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w:t>
      </w:r>
      <w:r>
        <w:rPr>
          <w:rStyle w:val="FootnoteReference"/>
        </w:rPr>
        <w:footnoteReference w:id="418"/>
      </w:r>
      <w:r>
        <w:t xml:space="preserve"> of the great King.</w:t>
      </w:r>
    </w:p>
    <w:p>
      <w:r>
        <w:rPr>
          <w:b/>
        </w:rPr>
        <w:t xml:space="preserve">36 </w:t>
      </w:r>
      <w:r>
        <w:t xml:space="preserve">Neither shall you swear by your head, because you cannot make one hair white or black.</w:t>
      </w:r>
      <w:r>
        <w:rPr>
          <w:rStyle w:val="FootnoteReference"/>
        </w:rPr>
        <w:footnoteReference w:id="419"/>
      </w:r>
    </w:p>
    <w:p>
      <w:r>
        <w:rPr>
          <w:b/>
        </w:rPr>
        <w:t xml:space="preserve">37 </w:t>
      </w:r>
      <w:r>
        <w:t xml:space="preserve">But let your word be, Yes, yes; No, no: for whatever is more than these comes of evil.</w:t>
      </w:r>
      <w:r>
        <w:rPr>
          <w:rStyle w:val="FootnoteReference"/>
        </w:rPr>
        <w:footnoteReference w:id="420"/>
      </w:r>
      <w:r>
        <w:rPr>
          <w:rStyle w:val="FootnoteReference"/>
        </w:rPr>
        <w:footnoteReference w:id="421"/>
      </w:r>
    </w:p>
    <w:p>
      <w:r>
        <w:rPr>
          <w:b/>
        </w:rPr>
        <w:t xml:space="preserve">38 </w:t>
      </w:r>
      <w:r>
        <w:t xml:space="preserve">You have heard that it has been said, An eye</w:t>
      </w:r>
      <w:r>
        <w:rPr>
          <w:rStyle w:val="FootnoteReference"/>
        </w:rPr>
        <w:footnoteReference w:id="422"/>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3"/>
      </w:r>
    </w:p>
    <w:p>
      <w:r>
        <w:rPr>
          <w:b/>
        </w:rPr>
        <w:t xml:space="preserve">40 </w:t>
      </w:r>
      <w:r>
        <w:t xml:space="preserve">And if anyone will sue you at the law, and take away your tunic, let him have your cloak also.</w:t>
      </w:r>
      <w:r>
        <w:rPr>
          <w:rStyle w:val="FootnoteReference"/>
        </w:rPr>
        <w:footnoteReference w:id="424"/>
      </w:r>
    </w:p>
    <w:p>
      <w:r>
        <w:rPr>
          <w:b/>
        </w:rPr>
        <w:t xml:space="preserve">41 </w:t>
      </w:r>
      <w:r>
        <w:t xml:space="preserve">And whoever shall compel</w:t>
      </w:r>
      <w:r>
        <w:rPr>
          <w:rStyle w:val="FootnoteReference"/>
        </w:rPr>
        <w:footnoteReference w:id="425"/>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6"/>
      </w:r>
    </w:p>
    <w:p>
      <w:r>
        <w:rPr>
          <w:b/>
        </w:rPr>
        <w:t xml:space="preserve">43 </w:t>
      </w:r>
      <w:r>
        <w:t xml:space="preserve">You have heard that it has been said, You shall love your neighbor, and hate</w:t>
      </w:r>
      <w:r>
        <w:rPr>
          <w:rStyle w:val="FootnoteReference"/>
        </w:rPr>
        <w:footnoteReference w:id="427"/>
      </w:r>
      <w:r>
        <w:t xml:space="preserve"> your enemy.</w:t>
      </w:r>
      <w:r>
        <w:rPr>
          <w:rStyle w:val="FootnoteReference"/>
        </w:rPr>
        <w:footnoteReference w:id="42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30"/>
      </w:r>
      <w:r>
        <w:rPr>
          <w:rStyle w:val="FootnoteReference"/>
        </w:rPr>
        <w:footnoteReference w:id="431"/>
      </w:r>
    </w:p>
    <w:p>
      <w:r>
        <w:rPr>
          <w:b/>
        </w:rPr>
        <w:t xml:space="preserve">46 </w:t>
      </w:r>
      <w:r>
        <w:t xml:space="preserve">For if you love those who love you, what reward have you? do not even the tax collectors the same?</w:t>
      </w:r>
      <w:r>
        <w:rPr>
          <w:rStyle w:val="FootnoteReference"/>
        </w:rPr>
        <w:footnoteReference w:id="432"/>
      </w:r>
      <w:r>
        <w:rPr>
          <w:rStyle w:val="FootnoteReference"/>
        </w:rPr>
        <w:footnoteReference w:id="433"/>
      </w:r>
    </w:p>
    <w:p>
      <w:r>
        <w:rPr>
          <w:b/>
        </w:rPr>
        <w:t xml:space="preserve">47 </w:t>
      </w:r>
      <w:r>
        <w:t xml:space="preserve">And if you salute</w:t>
      </w:r>
      <w:r>
        <w:rPr>
          <w:rStyle w:val="FootnoteReference"/>
        </w:rPr>
        <w:footnoteReference w:id="434"/>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6"/>
      </w:r>
      <w:r>
        <w:t xml:space="preserve"> that you do not do your charitable giving before men, to be</w:t>
      </w:r>
      <w:r>
        <w:rPr>
          <w:rStyle w:val="FootnoteReference"/>
        </w:rPr>
        <w:footnoteReference w:id="437"/>
      </w:r>
      <w:r>
        <w:t xml:space="preserve"> seen of them: otherwise</w:t>
      </w:r>
      <w:r>
        <w:rPr>
          <w:rStyle w:val="FootnoteReference"/>
        </w:rPr>
        <w:footnoteReference w:id="438"/>
      </w:r>
      <w:r>
        <w:t xml:space="preserve"> you have no reward of your</w:t>
      </w:r>
      <w:r>
        <w:rPr>
          <w:rStyle w:val="FootnoteReference"/>
        </w:rPr>
        <w:footnoteReference w:id="439"/>
      </w:r>
      <w:r>
        <w:t xml:space="preserve"> Father who is in heaven.</w:t>
      </w:r>
      <w:r>
        <w:rPr>
          <w:rStyle w:val="FootnoteReference"/>
        </w:rPr>
        <w:footnoteReference w:id="440"/>
      </w:r>
    </w:p>
    <w:p>
      <w:r>
        <w:rPr>
          <w:b/>
        </w:rPr>
        <w:t xml:space="preserve">2 </w:t>
      </w:r>
      <w:r>
        <w:t xml:space="preserve">Therefore when you do your alms, do not sound a trumpet</w:t>
      </w:r>
      <w:r>
        <w:rPr>
          <w:rStyle w:val="FootnoteReference"/>
        </w:rPr>
        <w:footnoteReference w:id="441"/>
      </w:r>
      <w:r>
        <w:t xml:space="preserve"> before you, as the hypocrites do in the synagogues</w:t>
      </w:r>
      <w:r>
        <w:rPr>
          <w:rStyle w:val="FootnoteReference"/>
        </w:rPr>
        <w:footnoteReference w:id="442"/>
      </w:r>
      <w:r>
        <w:t xml:space="preserve"> and in the streets, that they may have glory</w:t>
      </w:r>
      <w:r>
        <w:rPr>
          <w:rStyle w:val="FootnoteReference"/>
        </w:rPr>
        <w:footnoteReference w:id="443"/>
      </w:r>
      <w:r>
        <w:t xml:space="preserve"> of men. Amen, I say to you, They have their reward.</w:t>
      </w:r>
      <w:r>
        <w:rPr>
          <w:rStyle w:val="FootnoteReference"/>
        </w:rPr>
        <w:footnoteReference w:id="444"/>
      </w:r>
      <w:r>
        <w:rPr>
          <w:rStyle w:val="FootnoteReference"/>
        </w:rPr>
        <w:footnoteReference w:id="445"/>
      </w:r>
    </w:p>
    <w:p>
      <w:r>
        <w:rPr>
          <w:b/>
        </w:rPr>
        <w:t xml:space="preserve">3 </w:t>
      </w:r>
      <w:r>
        <w:t xml:space="preserve">But when you do charitable giving, let not your left hand know what your right hand does:</w:t>
      </w:r>
      <w:r>
        <w:rPr>
          <w:rStyle w:val="FootnoteReference"/>
        </w:rPr>
        <w:footnoteReference w:id="446"/>
      </w:r>
    </w:p>
    <w:p>
      <w:r>
        <w:rPr>
          <w:b/>
        </w:rPr>
        <w:t xml:space="preserve">4 </w:t>
      </w:r>
      <w:r>
        <w:t xml:space="preserve">That your alms may be in secret: and your Father who sees in secret himself shall reward</w:t>
      </w:r>
      <w:r>
        <w:rPr>
          <w:rStyle w:val="FootnoteReference"/>
        </w:rPr>
        <w:footnoteReference w:id="447"/>
      </w:r>
      <w:r>
        <w:t xml:space="preserve"> you openly.</w:t>
      </w:r>
      <w:r>
        <w:rPr>
          <w:rStyle w:val="FootnoteReference"/>
        </w:rPr>
        <w:footnoteReference w:id="448"/>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9"/>
      </w:r>
      <w:r>
        <w:rPr>
          <w:rStyle w:val="FootnoteReference"/>
        </w:rPr>
        <w:footnoteReference w:id="450"/>
      </w:r>
      <w:r>
        <w:rPr>
          <w:rStyle w:val="FootnoteReference"/>
        </w:rPr>
        <w:footnoteReference w:id="451"/>
      </w:r>
    </w:p>
    <w:p>
      <w:r>
        <w:rPr>
          <w:b/>
        </w:rPr>
        <w:t xml:space="preserve">6 </w:t>
      </w:r>
      <w:r>
        <w:t xml:space="preserve">But you, when you pray</w:t>
      </w:r>
      <w:r>
        <w:rPr>
          <w:rStyle w:val="FootnoteReference"/>
        </w:rPr>
        <w:footnoteReference w:id="452"/>
      </w:r>
      <w:r>
        <w:t xml:space="preserve">, enter</w:t>
      </w:r>
      <w:r>
        <w:rPr>
          <w:rStyle w:val="FootnoteReference"/>
        </w:rPr>
        <w:footnoteReference w:id="453"/>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4"/>
      </w:r>
      <w:r>
        <w:t xml:space="preserve">, as the nations do: for they think that they shall be heard for their much speaking.</w:t>
      </w:r>
      <w:r>
        <w:rPr>
          <w:rStyle w:val="FootnoteReference"/>
        </w:rPr>
        <w:footnoteReference w:id="455"/>
      </w:r>
      <w:r>
        <w:rPr>
          <w:rStyle w:val="FootnoteReference"/>
        </w:rPr>
        <w:footnoteReference w:id="456"/>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7"/>
      </w:r>
      <w:r>
        <w:t xml:space="preserve"> be your name.</w:t>
      </w:r>
      <w:r>
        <w:rPr>
          <w:rStyle w:val="FootnoteReference"/>
        </w:rPr>
        <w:footnoteReference w:id="458"/>
      </w:r>
    </w:p>
    <w:p>
      <w:r>
        <w:rPr>
          <w:b/>
        </w:rPr>
        <w:t xml:space="preserve">10 </w:t>
      </w:r>
      <w:r>
        <w:t xml:space="preserve">Your kingdom come, Your will be done on earth, as it is in heaven.</w:t>
      </w:r>
      <w:r>
        <w:rPr>
          <w:rStyle w:val="FootnoteReference"/>
        </w:rPr>
        <w:footnoteReference w:id="459"/>
      </w:r>
      <w:r>
        <w:rPr>
          <w:rStyle w:val="FootnoteReference"/>
        </w:rPr>
        <w:footnoteReference w:id="460"/>
      </w:r>
      <w:r>
        <w:rPr>
          <w:rStyle w:val="FootnoteReference"/>
        </w:rPr>
        <w:footnoteReference w:id="461"/>
      </w:r>
    </w:p>
    <w:p>
      <w:r>
        <w:rPr>
          <w:b/>
        </w:rPr>
        <w:t xml:space="preserve">11 </w:t>
      </w:r>
      <w:r>
        <w:t xml:space="preserve">Give us this day our daily bread.</w:t>
      </w:r>
      <w:r>
        <w:rPr>
          <w:rStyle w:val="FootnoteReference"/>
        </w:rPr>
        <w:footnoteReference w:id="462"/>
      </w:r>
    </w:p>
    <w:p>
      <w:r>
        <w:rPr>
          <w:b/>
        </w:rPr>
        <w:t xml:space="preserve">12 </w:t>
      </w:r>
      <w:r>
        <w:t xml:space="preserve">And forgive</w:t>
      </w:r>
      <w:r>
        <w:rPr>
          <w:rStyle w:val="FootnoteReference"/>
        </w:rPr>
        <w:footnoteReference w:id="463"/>
      </w:r>
      <w:r>
        <w:t xml:space="preserve"> us our debts</w:t>
      </w:r>
      <w:r>
        <w:rPr>
          <w:rStyle w:val="FootnoteReference"/>
        </w:rPr>
        <w:footnoteReference w:id="464"/>
      </w:r>
      <w:r>
        <w:t xml:space="preserve">, as we forgive our debtors.</w:t>
      </w:r>
      <w:r>
        <w:rPr>
          <w:rStyle w:val="FootnoteReference"/>
        </w:rPr>
        <w:footnoteReference w:id="465"/>
      </w:r>
    </w:p>
    <w:p>
      <w:r>
        <w:rPr>
          <w:b/>
        </w:rPr>
        <w:t xml:space="preserve">13 </w:t>
      </w:r>
      <w:r>
        <w:t xml:space="preserve">And lead</w:t>
      </w:r>
      <w:r>
        <w:rPr>
          <w:rStyle w:val="FootnoteReference"/>
        </w:rPr>
        <w:footnoteReference w:id="466"/>
      </w:r>
      <w:r>
        <w:t xml:space="preserve"> us not into temptation, but deliver</w:t>
      </w:r>
      <w:r>
        <w:rPr>
          <w:rStyle w:val="FootnoteReference"/>
        </w:rPr>
        <w:footnoteReference w:id="467"/>
      </w:r>
      <w:r>
        <w:t xml:space="preserve"> us from evil: For yours is the kingdom, and the power, and the glory, forever. Amen</w:t>
      </w:r>
      <w:r>
        <w:rPr>
          <w:rStyle w:val="FootnoteReference"/>
        </w:rPr>
        <w:footnoteReference w:id="468"/>
      </w:r>
      <w:r>
        <w:t xml:space="preserve">.</w:t>
      </w:r>
      <w:r>
        <w:rPr>
          <w:rStyle w:val="FootnoteReference"/>
        </w:rPr>
        <w:footnoteReference w:id="469"/>
      </w:r>
    </w:p>
    <w:p>
      <w:r>
        <w:rPr>
          <w:b/>
        </w:rPr>
        <w:t xml:space="preserve">14 </w:t>
      </w:r>
      <w:r>
        <w:t xml:space="preserve">For if you forgive men their trespasses, your heavenly Father will also forgive you:</w:t>
      </w:r>
      <w:r>
        <w:rPr>
          <w:rStyle w:val="FootnoteReference"/>
        </w:rPr>
        <w:footnoteReference w:id="470"/>
      </w:r>
    </w:p>
    <w:p>
      <w:r>
        <w:rPr>
          <w:b/>
        </w:rPr>
        <w:t xml:space="preserve">15 </w:t>
      </w:r>
      <w:r>
        <w:t xml:space="preserve">But if you do not forgive men their trespasses, neither will your Father forgive your trespasses.</w:t>
      </w:r>
      <w:r>
        <w:rPr>
          <w:rStyle w:val="FootnoteReference"/>
        </w:rPr>
        <w:footnoteReference w:id="471"/>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2"/>
      </w:r>
    </w:p>
    <w:p>
      <w:r>
        <w:rPr>
          <w:b/>
        </w:rPr>
        <w:t xml:space="preserve">17 </w:t>
      </w:r>
      <w:r>
        <w:t xml:space="preserve">But you, when you fast, anoint</w:t>
      </w:r>
      <w:r>
        <w:rPr>
          <w:rStyle w:val="FootnoteReference"/>
        </w:rPr>
        <w:footnoteReference w:id="473"/>
      </w:r>
      <w:r>
        <w:t xml:space="preserve"> your head, and wash your face;</w:t>
      </w:r>
    </w:p>
    <w:p>
      <w:r>
        <w:rPr>
          <w:b/>
        </w:rPr>
        <w:t xml:space="preserve">18 </w:t>
      </w:r>
      <w:r>
        <w:t xml:space="preserve">That you appear</w:t>
      </w:r>
      <w:r>
        <w:rPr>
          <w:rStyle w:val="FootnoteReference"/>
        </w:rPr>
        <w:footnoteReference w:id="474"/>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5"/>
      </w:r>
    </w:p>
    <w:p>
      <w:r>
        <w:rPr>
          <w:b/>
        </w:rPr>
        <w:t xml:space="preserve">20 </w:t>
      </w:r>
      <w:r>
        <w:t xml:space="preserve">But lay up for yourselves treasures in heaven, where neither moth nor rust corrupt, and where thieves do not break through nor steal:</w:t>
      </w:r>
      <w:r>
        <w:rPr>
          <w:rStyle w:val="FootnoteReference"/>
        </w:rPr>
        <w:footnoteReference w:id="476"/>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7"/>
      </w:r>
      <w:r>
        <w:t xml:space="preserve"> the body is the eye: if therefore your eye be single</w:t>
      </w:r>
      <w:r>
        <w:rPr>
          <w:rStyle w:val="FootnoteReference"/>
        </w:rPr>
        <w:footnoteReference w:id="478"/>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9"/>
      </w:r>
      <w:r>
        <w:rPr>
          <w:rStyle w:val="FootnoteReference"/>
        </w:rPr>
        <w:footnoteReference w:id="480"/>
      </w:r>
    </w:p>
    <w:p>
      <w:r>
        <w:rPr>
          <w:b/>
        </w:rPr>
        <w:t xml:space="preserve">24 </w:t>
      </w:r>
      <w:r>
        <w:t xml:space="preserve">No one can serve</w:t>
      </w:r>
      <w:r>
        <w:rPr>
          <w:rStyle w:val="FootnoteReference"/>
        </w:rPr>
        <w:footnoteReference w:id="481"/>
      </w:r>
      <w:r>
        <w:t xml:space="preserve"> two masters: for either he will hate the one, and love the other; or else he will hold to the one, and despise the other. You cannot serve God</w:t>
      </w:r>
      <w:r>
        <w:rPr>
          <w:rStyle w:val="FootnoteReference"/>
        </w:rPr>
        <w:footnoteReference w:id="482"/>
      </w:r>
      <w:r>
        <w:t xml:space="preserve"> and mammon</w:t>
      </w:r>
      <w:r>
        <w:rPr>
          <w:rStyle w:val="FootnoteReference"/>
        </w:rPr>
        <w:footnoteReference w:id="483"/>
      </w:r>
      <w:r>
        <w:t xml:space="preserve">.</w:t>
      </w:r>
      <w:r>
        <w:rPr>
          <w:rStyle w:val="FootnoteReference"/>
        </w:rPr>
        <w:footnoteReference w:id="484"/>
      </w:r>
      <w:r>
        <w:rPr>
          <w:rStyle w:val="FootnoteReference"/>
        </w:rPr>
        <w:footnoteReference w:id="485"/>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6"/>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7"/>
      </w:r>
    </w:p>
    <w:p>
      <w:r>
        <w:rPr>
          <w:b/>
        </w:rPr>
        <w:t xml:space="preserve">27 </w:t>
      </w:r>
      <w:r>
        <w:t xml:space="preserve">Which of you by being anxious can add one cubit to his stature?</w:t>
      </w:r>
      <w:r>
        <w:rPr>
          <w:rStyle w:val="FootnoteReference"/>
        </w:rPr>
        <w:footnoteReference w:id="488"/>
      </w:r>
    </w:p>
    <w:p>
      <w:r>
        <w:rPr>
          <w:b/>
        </w:rPr>
        <w:t xml:space="preserve">28 </w:t>
      </w:r>
      <w:r>
        <w:t xml:space="preserve">And why are you anxious for clothing? Consider the lilies</w:t>
      </w:r>
      <w:r>
        <w:rPr>
          <w:rStyle w:val="FootnoteReference"/>
        </w:rPr>
        <w:footnoteReference w:id="489"/>
      </w:r>
      <w:r>
        <w:t xml:space="preserve"> of the field, how they grow; they do not toil, neither do they spin:</w:t>
      </w:r>
      <w:r>
        <w:rPr>
          <w:rStyle w:val="FootnoteReference"/>
        </w:rPr>
        <w:footnoteReference w:id="490"/>
      </w:r>
    </w:p>
    <w:p>
      <w:r>
        <w:rPr>
          <w:b/>
        </w:rPr>
        <w:t xml:space="preserve">29 </w:t>
      </w:r>
      <w:r>
        <w:t xml:space="preserve">And yet I say to you, That even Solomon</w:t>
      </w:r>
      <w:r>
        <w:rPr>
          <w:rStyle w:val="FootnoteReference"/>
        </w:rPr>
        <w:footnoteReference w:id="491"/>
      </w:r>
      <w:r>
        <w:t xml:space="preserve"> in all his glory was not arrayed like one of these.</w:t>
      </w:r>
    </w:p>
    <w:p>
      <w:r>
        <w:rPr>
          <w:b/>
        </w:rPr>
        <w:t xml:space="preserve">30 </w:t>
      </w:r>
      <w:r>
        <w:t xml:space="preserve">Therefore, if God so clothe</w:t>
      </w:r>
      <w:r>
        <w:rPr>
          <w:rStyle w:val="FootnoteReference"/>
        </w:rPr>
        <w:footnoteReference w:id="492"/>
      </w:r>
      <w:r>
        <w:t xml:space="preserve"> the grass of the field, which today is, and tomorrow is cast into the oven, shall he not much more clothe you, O you of little faith?</w:t>
      </w:r>
      <w:r>
        <w:rPr>
          <w:rStyle w:val="FootnoteReference"/>
        </w:rPr>
        <w:footnoteReference w:id="493"/>
      </w:r>
    </w:p>
    <w:p>
      <w:r>
        <w:rPr>
          <w:b/>
        </w:rPr>
        <w:t xml:space="preserve">31 </w:t>
      </w:r>
      <w:r>
        <w:t xml:space="preserve">Therefore do not be anxious, saying, What shall we eat</w:t>
      </w:r>
      <w:r>
        <w:rPr>
          <w:rStyle w:val="FootnoteReference"/>
        </w:rPr>
        <w:footnoteReference w:id="494"/>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5"/>
      </w:r>
      <w:r>
        <w:t xml:space="preserve"> heavenly Father knows that you have need of all these things.</w:t>
      </w:r>
    </w:p>
    <w:p>
      <w:r>
        <w:rPr>
          <w:b/>
        </w:rPr>
        <w:t xml:space="preserve">33 </w:t>
      </w:r>
      <w:r>
        <w:t xml:space="preserve">But seek</w:t>
      </w:r>
      <w:r>
        <w:rPr>
          <w:rStyle w:val="FootnoteReference"/>
        </w:rPr>
        <w:footnoteReference w:id="496"/>
      </w:r>
      <w:r>
        <w:t xml:space="preserve"> first the kingdom</w:t>
      </w:r>
      <w:r>
        <w:rPr>
          <w:rStyle w:val="FootnoteReference"/>
        </w:rPr>
        <w:footnoteReference w:id="497"/>
      </w:r>
      <w:r>
        <w:t xml:space="preserve"> of God, and his righteousness; and all these things shall be added to you.</w:t>
      </w:r>
      <w:r>
        <w:rPr>
          <w:rStyle w:val="FootnoteReference"/>
        </w:rPr>
        <w:footnoteReference w:id="498"/>
      </w:r>
    </w:p>
    <w:p>
      <w:r>
        <w:rPr>
          <w:b/>
        </w:rPr>
        <w:t xml:space="preserve">34 </w:t>
      </w:r>
      <w:r>
        <w:t xml:space="preserve">Therefore do not be anxious for the next day: for the next day will be anxious for its own things. Sufficient</w:t>
      </w:r>
      <w:r>
        <w:rPr>
          <w:rStyle w:val="FootnoteReference"/>
        </w:rPr>
        <w:footnoteReference w:id="499"/>
      </w:r>
      <w:r>
        <w:t xml:space="preserve"> to the day is the evil of it.</w:t>
      </w:r>
      <w:r>
        <w:rPr>
          <w:rStyle w:val="FootnoteReference"/>
        </w:rPr>
        <w:footnoteReference w:id="500"/>
      </w:r>
      <w:r>
        <w:rPr>
          <w:rStyle w:val="FootnoteReference"/>
        </w:rPr>
        <w:footnoteReference w:id="5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2"/>
      </w:r>
    </w:p>
    <w:p>
      <w:r>
        <w:rPr>
          <w:b/>
        </w:rPr>
        <w:t xml:space="preserve">2 </w:t>
      </w:r>
      <w:r>
        <w:t xml:space="preserve">For with what judgment you judge, you shall be judged: and with what measure you mete, it shall be measured to you again.</w:t>
      </w:r>
      <w:r>
        <w:rPr>
          <w:rStyle w:val="FootnoteReference"/>
        </w:rPr>
        <w:footnoteReference w:id="503"/>
      </w:r>
    </w:p>
    <w:p>
      <w:r>
        <w:rPr>
          <w:b/>
        </w:rPr>
        <w:t xml:space="preserve">3 </w:t>
      </w:r>
      <w:r>
        <w:t xml:space="preserve">And why do you look at the splinter that is in your brother's eye, but consider not the beam that is in your own eye?</w:t>
      </w:r>
      <w:r>
        <w:rPr>
          <w:rStyle w:val="FootnoteReference"/>
        </w:rPr>
        <w:footnoteReference w:id="504"/>
      </w:r>
      <w:r>
        <w:rPr>
          <w:rStyle w:val="FootnoteReference"/>
        </w:rPr>
        <w:footnoteReference w:id="505"/>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6"/>
      </w:r>
      <w:r>
        <w:t xml:space="preserve"> cast out the beam out of your own eye; and then shall you see clearly to cast out the splinter out of your brother's eye.</w:t>
      </w:r>
      <w:r>
        <w:rPr>
          <w:rStyle w:val="FootnoteReference"/>
        </w:rPr>
        <w:footnoteReference w:id="507"/>
      </w:r>
    </w:p>
    <w:p>
      <w:r>
        <w:rPr>
          <w:b/>
        </w:rPr>
        <w:t xml:space="preserve">6 </w:t>
      </w:r>
      <w:r>
        <w:t xml:space="preserve">Give not that which is holy to the dogs, neither cast</w:t>
      </w:r>
      <w:r>
        <w:rPr>
          <w:rStyle w:val="FootnoteReference"/>
        </w:rPr>
        <w:footnoteReference w:id="508"/>
      </w:r>
      <w:r>
        <w:t xml:space="preserve"> your pearls before swine, lest they trample them under their feet, and return and rend you.</w:t>
      </w:r>
      <w:r>
        <w:rPr>
          <w:rStyle w:val="FootnoteReference"/>
        </w:rPr>
        <w:footnoteReference w:id="509"/>
      </w:r>
    </w:p>
    <w:p>
      <w:r>
        <w:rPr>
          <w:b/>
        </w:rPr>
        <w:t xml:space="preserve">7 </w:t>
      </w:r>
      <w:r>
        <w:t xml:space="preserve">Ask, and it</w:t>
      </w:r>
      <w:r>
        <w:rPr>
          <w:rStyle w:val="FootnoteReference"/>
        </w:rPr>
        <w:footnoteReference w:id="510"/>
      </w:r>
      <w:r>
        <w:t xml:space="preserve"> shall be given you; seek</w:t>
      </w:r>
      <w:r>
        <w:rPr>
          <w:rStyle w:val="FootnoteReference"/>
        </w:rPr>
        <w:footnoteReference w:id="511"/>
      </w:r>
      <w:r>
        <w:t xml:space="preserve">, and you shall find; knock</w:t>
      </w:r>
      <w:r>
        <w:rPr>
          <w:rStyle w:val="FootnoteReference"/>
        </w:rPr>
        <w:footnoteReference w:id="512"/>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3"/>
      </w:r>
    </w:p>
    <w:p>
      <w:r>
        <w:rPr>
          <w:b/>
        </w:rPr>
        <w:t xml:space="preserve">9 </w:t>
      </w:r>
      <w:r>
        <w:t xml:space="preserve">Or what man is there of you, whom if his son ask bread, will he give him a stone?</w:t>
      </w:r>
      <w:r>
        <w:rPr>
          <w:rStyle w:val="FootnoteReference"/>
        </w:rPr>
        <w:footnoteReference w:id="514"/>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5"/>
      </w:r>
      <w:r>
        <w:t xml:space="preserve"> gifts to your children, how much more shall your Father who is in heaven give good things to those who ask him?</w:t>
      </w:r>
      <w:r>
        <w:rPr>
          <w:rStyle w:val="FootnoteReference"/>
        </w:rPr>
        <w:footnoteReference w:id="516"/>
      </w:r>
    </w:p>
    <w:p>
      <w:r>
        <w:rPr>
          <w:b/>
        </w:rPr>
        <w:t xml:space="preserve">12 </w:t>
      </w:r>
      <w:r>
        <w:t xml:space="preserve">Therefore whatever you would that men should do to you, do even so to them: for this is the law and the prophets.</w:t>
      </w:r>
      <w:r>
        <w:rPr>
          <w:rStyle w:val="FootnoteReference"/>
        </w:rPr>
        <w:footnoteReference w:id="517"/>
      </w:r>
      <w:r>
        <w:rPr>
          <w:rStyle w:val="FootnoteReference"/>
        </w:rPr>
        <w:footnoteReference w:id="518"/>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9"/>
      </w:r>
      <w:r>
        <w:rPr>
          <w:rStyle w:val="FootnoteReference"/>
        </w:rPr>
        <w:footnoteReference w:id="520"/>
      </w:r>
    </w:p>
    <w:p>
      <w:r>
        <w:rPr>
          <w:b/>
        </w:rPr>
        <w:t xml:space="preserve">14 </w:t>
      </w:r>
      <w:r>
        <w:t xml:space="preserve">Because narrow</w:t>
      </w:r>
      <w:r>
        <w:rPr>
          <w:rStyle w:val="FootnoteReference"/>
        </w:rPr>
        <w:footnoteReference w:id="521"/>
      </w:r>
      <w:r>
        <w:t xml:space="preserve"> is the gate, and narrow is the way, which leads to life, and few</w:t>
      </w:r>
      <w:r>
        <w:rPr>
          <w:rStyle w:val="FootnoteReference"/>
        </w:rPr>
        <w:footnoteReference w:id="522"/>
      </w:r>
      <w:r>
        <w:t xml:space="preserve"> are those who find it.</w:t>
      </w:r>
    </w:p>
    <w:p>
      <w:r>
        <w:rPr>
          <w:b/>
        </w:rPr>
        <w:t xml:space="preserve">15 </w:t>
      </w:r>
      <w:r>
        <w:t xml:space="preserve">Beware</w:t>
      </w:r>
      <w:r>
        <w:rPr>
          <w:rStyle w:val="FootnoteReference"/>
        </w:rPr>
        <w:footnoteReference w:id="523"/>
      </w:r>
      <w:r>
        <w:t xml:space="preserve"> of false</w:t>
      </w:r>
      <w:r>
        <w:rPr>
          <w:rStyle w:val="FootnoteReference"/>
        </w:rPr>
        <w:footnoteReference w:id="524"/>
      </w:r>
      <w:r>
        <w:t xml:space="preserve"> prophets, who come to you in sheep's clothing, but inwardly they are ravening wolves.</w:t>
      </w:r>
      <w:r>
        <w:rPr>
          <w:rStyle w:val="FootnoteReference"/>
        </w:rPr>
        <w:footnoteReference w:id="525"/>
      </w:r>
    </w:p>
    <w:p>
      <w:r>
        <w:rPr>
          <w:b/>
        </w:rPr>
        <w:t xml:space="preserve">16 </w:t>
      </w:r>
      <w:r>
        <w:t xml:space="preserve">You shall know them by their fruits. Do men gather grapes of thorns, or figs of thistles?</w:t>
      </w:r>
      <w:r>
        <w:rPr>
          <w:rStyle w:val="FootnoteReference"/>
        </w:rPr>
        <w:footnoteReference w:id="526"/>
      </w:r>
    </w:p>
    <w:p>
      <w:r>
        <w:rPr>
          <w:b/>
        </w:rPr>
        <w:t xml:space="preserve">17 </w:t>
      </w:r>
      <w:r>
        <w:t xml:space="preserve">Even so every good tree produces good fruit; but a corrupt tree produces evil fruit.</w:t>
      </w:r>
      <w:r>
        <w:rPr>
          <w:rStyle w:val="FootnoteReference"/>
        </w:rPr>
        <w:footnoteReference w:id="527"/>
      </w:r>
    </w:p>
    <w:p>
      <w:r>
        <w:rPr>
          <w:b/>
        </w:rPr>
        <w:t xml:space="preserve">18 </w:t>
      </w:r>
      <w:r>
        <w:t xml:space="preserve">A good tree cannot</w:t>
      </w:r>
      <w:r>
        <w:rPr>
          <w:rStyle w:val="FootnoteReference"/>
        </w:rPr>
        <w:footnoteReference w:id="528"/>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9"/>
      </w:r>
    </w:p>
    <w:p>
      <w:r>
        <w:rPr>
          <w:b/>
        </w:rPr>
        <w:t xml:space="preserve">20 </w:t>
      </w:r>
      <w:r>
        <w:t xml:space="preserve">Therefore by their fruits you shall know them.</w:t>
      </w:r>
      <w:r>
        <w:rPr>
          <w:rStyle w:val="FootnoteReference"/>
        </w:rPr>
        <w:footnoteReference w:id="530"/>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1"/>
      </w:r>
      <w:r>
        <w:rPr>
          <w:rStyle w:val="FootnoteReference"/>
        </w:rPr>
        <w:footnoteReference w:id="532"/>
      </w:r>
    </w:p>
    <w:p>
      <w:r>
        <w:rPr>
          <w:b/>
        </w:rPr>
        <w:t xml:space="preserve">22 </w:t>
      </w:r>
      <w:r>
        <w:t xml:space="preserve">Many will say to me</w:t>
      </w:r>
      <w:r>
        <w:rPr>
          <w:rStyle w:val="FootnoteReference"/>
        </w:rPr>
        <w:footnoteReference w:id="533"/>
      </w:r>
      <w:r>
        <w:t xml:space="preserve"> in that day, Lord, Lord, have we</w:t>
      </w:r>
      <w:r>
        <w:rPr>
          <w:rStyle w:val="FootnoteReference"/>
        </w:rPr>
        <w:footnoteReference w:id="534"/>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5"/>
      </w:r>
      <w:r>
        <w:t xml:space="preserve"> knew you: depart</w:t>
      </w:r>
      <w:r>
        <w:rPr>
          <w:rStyle w:val="FootnoteReference"/>
        </w:rPr>
        <w:footnoteReference w:id="536"/>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7"/>
      </w:r>
      <w:r>
        <w:t xml:space="preserve"> man, who built his house upon a rock:</w:t>
      </w:r>
      <w:r>
        <w:rPr>
          <w:rStyle w:val="FootnoteReference"/>
        </w:rPr>
        <w:footnoteReference w:id="538"/>
      </w:r>
    </w:p>
    <w:p>
      <w:r>
        <w:rPr>
          <w:b/>
        </w:rPr>
        <w:t xml:space="preserve">25 </w:t>
      </w:r>
      <w:r>
        <w:t xml:space="preserve">And the rain</w:t>
      </w:r>
      <w:r>
        <w:rPr>
          <w:rStyle w:val="FootnoteReference"/>
        </w:rPr>
        <w:footnoteReference w:id="539"/>
      </w:r>
      <w:r>
        <w:t xml:space="preserve"> descended, and the floods came, and the winds blew, and beat upon that house; and it did not fall: for it was founded upon a rock.</w:t>
      </w:r>
      <w:r>
        <w:rPr>
          <w:rStyle w:val="FootnoteReference"/>
        </w:rPr>
        <w:footnoteReference w:id="540"/>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1"/>
      </w:r>
    </w:p>
    <w:p>
      <w:r>
        <w:rPr>
          <w:b/>
        </w:rPr>
        <w:t xml:space="preserve">27 </w:t>
      </w:r>
      <w:r>
        <w:t xml:space="preserve">And the rain descended, and the floods came, and the winds blew, and beat upon that house; and it fell: and great was the fall of it.</w:t>
      </w:r>
      <w:r>
        <w:rPr>
          <w:rStyle w:val="FootnoteReference"/>
        </w:rPr>
        <w:footnoteReference w:id="542"/>
      </w:r>
    </w:p>
    <w:p>
      <w:r>
        <w:rPr>
          <w:b/>
        </w:rPr>
        <w:t xml:space="preserve">28 </w:t>
      </w:r>
      <w:r>
        <w:t xml:space="preserve">And it happened, when Jesus</w:t>
      </w:r>
      <w:r>
        <w:rPr>
          <w:rStyle w:val="FootnoteReference"/>
        </w:rPr>
        <w:footnoteReference w:id="543"/>
      </w:r>
      <w:r>
        <w:t xml:space="preserve"> had ended these sayings, the people</w:t>
      </w:r>
      <w:r>
        <w:rPr>
          <w:rStyle w:val="FootnoteReference"/>
        </w:rPr>
        <w:footnoteReference w:id="544"/>
      </w:r>
      <w:r>
        <w:t xml:space="preserve"> were astonished at his doctrine:</w:t>
      </w:r>
      <w:r>
        <w:rPr>
          <w:rStyle w:val="FootnoteReference"/>
        </w:rPr>
        <w:footnoteReference w:id="545"/>
      </w:r>
    </w:p>
    <w:p>
      <w:r>
        <w:rPr>
          <w:b/>
        </w:rPr>
        <w:t xml:space="preserve">29 </w:t>
      </w:r>
      <w:r>
        <w:t xml:space="preserve">For he taught them as one having authority, and not</w:t>
      </w:r>
      <w:r>
        <w:rPr>
          <w:rStyle w:val="FootnoteReference"/>
        </w:rPr>
        <w:footnoteReference w:id="546"/>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7"/>
      </w:r>
      <w:r>
        <w:t xml:space="preserve"> crowds followed him.</w:t>
      </w:r>
    </w:p>
    <w:p>
      <w:r>
        <w:rPr>
          <w:b/>
        </w:rPr>
        <w:t xml:space="preserve">2 </w:t>
      </w:r>
      <w:r>
        <w:t xml:space="preserve">And, look, there came a leper</w:t>
      </w:r>
      <w:r>
        <w:rPr>
          <w:rStyle w:val="FootnoteReference"/>
        </w:rPr>
        <w:footnoteReference w:id="548"/>
      </w:r>
      <w:r>
        <w:t xml:space="preserve"> and worshiped him, saying, Lord, if you will, you can make me clean.</w:t>
      </w:r>
      <w:r>
        <w:rPr>
          <w:rStyle w:val="FootnoteReference"/>
        </w:rPr>
        <w:footnoteReference w:id="549"/>
      </w:r>
      <w:r>
        <w:rPr>
          <w:rStyle w:val="FootnoteReference"/>
        </w:rPr>
        <w:footnoteReference w:id="550"/>
      </w:r>
      <w:r>
        <w:rPr>
          <w:rStyle w:val="FootnoteReference"/>
        </w:rPr>
        <w:footnoteReference w:id="551"/>
      </w:r>
    </w:p>
    <w:p>
      <w:r>
        <w:rPr>
          <w:b/>
        </w:rPr>
        <w:t xml:space="preserve">3 </w:t>
      </w:r>
      <w:r>
        <w:t xml:space="preserve">And Jesus</w:t>
      </w:r>
      <w:r>
        <w:rPr>
          <w:rStyle w:val="FootnoteReference"/>
        </w:rPr>
        <w:footnoteReference w:id="552"/>
      </w:r>
      <w:r>
        <w:t xml:space="preserve"> put forth his hand, and touched him, saying, I will; be clean. And immediately</w:t>
      </w:r>
      <w:r>
        <w:rPr>
          <w:rStyle w:val="FootnoteReference"/>
        </w:rPr>
        <w:footnoteReference w:id="553"/>
      </w:r>
      <w:r>
        <w:t xml:space="preserve"> his leprosy was cleansed.</w:t>
      </w:r>
      <w:r>
        <w:rPr>
          <w:rStyle w:val="FootnoteReference"/>
        </w:rPr>
        <w:footnoteReference w:id="554"/>
      </w:r>
      <w:r>
        <w:rPr>
          <w:rStyle w:val="FootnoteReference"/>
        </w:rPr>
        <w:footnoteReference w:id="555"/>
      </w:r>
    </w:p>
    <w:p>
      <w:r>
        <w:rPr>
          <w:b/>
        </w:rPr>
        <w:t xml:space="preserve">4 </w:t>
      </w:r>
      <w:r>
        <w:t xml:space="preserve">And Jesus says to him, See that you tell no one; but go your way, show</w:t>
      </w:r>
      <w:r>
        <w:rPr>
          <w:rStyle w:val="FootnoteReference"/>
        </w:rPr>
        <w:footnoteReference w:id="556"/>
      </w:r>
      <w:r>
        <w:t xml:space="preserve"> yourself to the priest, and offer the gift that Moses</w:t>
      </w:r>
      <w:r>
        <w:rPr>
          <w:rStyle w:val="FootnoteReference"/>
        </w:rPr>
        <w:footnoteReference w:id="557"/>
      </w:r>
      <w:r>
        <w:t xml:space="preserve"> commanded, for a testimony to them.</w:t>
      </w:r>
      <w:r>
        <w:rPr>
          <w:rStyle w:val="FootnoteReference"/>
        </w:rPr>
        <w:footnoteReference w:id="558"/>
      </w:r>
      <w:r>
        <w:rPr>
          <w:rStyle w:val="FootnoteReference"/>
        </w:rPr>
        <w:footnoteReference w:id="559"/>
      </w:r>
    </w:p>
    <w:p>
      <w:r>
        <w:rPr>
          <w:b/>
        </w:rPr>
        <w:t xml:space="preserve">5 </w:t>
      </w:r>
      <w:r>
        <w:t xml:space="preserve">And when Jesus was entered</w:t>
      </w:r>
      <w:r>
        <w:rPr>
          <w:rStyle w:val="FootnoteReference"/>
        </w:rPr>
        <w:footnoteReference w:id="560"/>
      </w:r>
      <w:r>
        <w:t xml:space="preserve"> into Capernaum</w:t>
      </w:r>
      <w:r>
        <w:rPr>
          <w:rStyle w:val="FootnoteReference"/>
        </w:rPr>
        <w:footnoteReference w:id="561"/>
      </w:r>
      <w:r>
        <w:t xml:space="preserve">, there came to him a centurion</w:t>
      </w:r>
      <w:r>
        <w:rPr>
          <w:rStyle w:val="FootnoteReference"/>
        </w:rPr>
        <w:footnoteReference w:id="562"/>
      </w:r>
      <w:r>
        <w:t xml:space="preserve">, begging him,</w:t>
      </w:r>
    </w:p>
    <w:p>
      <w:r>
        <w:rPr>
          <w:b/>
        </w:rPr>
        <w:t xml:space="preserve">6 </w:t>
      </w:r>
      <w:r>
        <w:t xml:space="preserve">And saying, Lord, my servant lies at home sick with paralysis, grievously tormented.</w:t>
      </w:r>
      <w:r>
        <w:rPr>
          <w:rStyle w:val="FootnoteReference"/>
        </w:rPr>
        <w:footnoteReference w:id="563"/>
      </w:r>
      <w:r>
        <w:rPr>
          <w:rStyle w:val="FootnoteReference"/>
        </w:rPr>
        <w:footnoteReference w:id="564"/>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5"/>
      </w:r>
      <w:r>
        <w:t xml:space="preserve"> not worthy that you should come under my roof: but speak the word only, and my servant shall be healed.</w:t>
      </w:r>
      <w:r>
        <w:rPr>
          <w:rStyle w:val="FootnoteReference"/>
        </w:rPr>
        <w:footnoteReference w:id="56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7"/>
      </w:r>
      <w:r>
        <w:rPr>
          <w:rStyle w:val="FootnoteReference"/>
        </w:rPr>
        <w:footnoteReference w:id="568"/>
      </w:r>
    </w:p>
    <w:p>
      <w:r>
        <w:rPr>
          <w:b/>
        </w:rPr>
        <w:t xml:space="preserve">10 </w:t>
      </w:r>
      <w:r>
        <w:t xml:space="preserve">When Jesus heard it, he marveled, and said to those who followed, Amen, I say to you, I have not found so great faith, no, not in Israel</w:t>
      </w:r>
      <w:r>
        <w:rPr>
          <w:rStyle w:val="FootnoteReference"/>
        </w:rPr>
        <w:footnoteReference w:id="569"/>
      </w:r>
      <w:r>
        <w:t xml:space="preserve">.</w:t>
      </w:r>
      <w:r>
        <w:rPr>
          <w:rStyle w:val="FootnoteReference"/>
        </w:rPr>
        <w:footnoteReference w:id="570"/>
      </w:r>
    </w:p>
    <w:p>
      <w:r>
        <w:rPr>
          <w:b/>
        </w:rPr>
        <w:t xml:space="preserve">11 </w:t>
      </w:r>
      <w:r>
        <w:t xml:space="preserve">And I say to you, That many shall come from the east and west, and shall sit</w:t>
      </w:r>
      <w:r>
        <w:rPr>
          <w:rStyle w:val="FootnoteReference"/>
        </w:rPr>
        <w:footnoteReference w:id="571"/>
      </w:r>
      <w:r>
        <w:t xml:space="preserve"> down with Abraham</w:t>
      </w:r>
      <w:r>
        <w:rPr>
          <w:rStyle w:val="FootnoteReference"/>
        </w:rPr>
        <w:footnoteReference w:id="572"/>
      </w:r>
      <w:r>
        <w:t xml:space="preserve">, and Isaac</w:t>
      </w:r>
      <w:r>
        <w:rPr>
          <w:rStyle w:val="FootnoteReference"/>
        </w:rPr>
        <w:footnoteReference w:id="573"/>
      </w:r>
      <w:r>
        <w:t xml:space="preserve">, and Jacob</w:t>
      </w:r>
      <w:r>
        <w:rPr>
          <w:rStyle w:val="FootnoteReference"/>
        </w:rPr>
        <w:footnoteReference w:id="574"/>
      </w:r>
      <w:r>
        <w:t xml:space="preserve">, in the kingdom of heaven.</w:t>
      </w:r>
      <w:r>
        <w:rPr>
          <w:rStyle w:val="FootnoteReference"/>
        </w:rPr>
        <w:footnoteReference w:id="575"/>
      </w:r>
    </w:p>
    <w:p>
      <w:r>
        <w:rPr>
          <w:b/>
        </w:rPr>
        <w:t xml:space="preserve">12 </w:t>
      </w:r>
      <w:r>
        <w:t xml:space="preserve">But the children</w:t>
      </w:r>
      <w:r>
        <w:rPr>
          <w:rStyle w:val="FootnoteReference"/>
        </w:rPr>
        <w:footnoteReference w:id="576"/>
      </w:r>
      <w:r>
        <w:t xml:space="preserve"> of the kingdom shall be cast</w:t>
      </w:r>
      <w:r>
        <w:rPr>
          <w:rStyle w:val="FootnoteReference"/>
        </w:rPr>
        <w:footnoteReference w:id="577"/>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8"/>
      </w:r>
      <w:r>
        <w:t xml:space="preserve"> you have believed, so be it done to you. And his servant was healed in the very same hour.</w:t>
      </w:r>
      <w:r>
        <w:rPr>
          <w:rStyle w:val="FootnoteReference"/>
        </w:rPr>
        <w:footnoteReference w:id="579"/>
      </w:r>
    </w:p>
    <w:p>
      <w:r>
        <w:rPr>
          <w:b/>
        </w:rPr>
        <w:t xml:space="preserve">14 </w:t>
      </w:r>
      <w:r>
        <w:t xml:space="preserve">And when Jesus had come into Peter</w:t>
      </w:r>
      <w:r>
        <w:rPr>
          <w:rStyle w:val="FootnoteReference"/>
        </w:rPr>
        <w:footnoteReference w:id="580"/>
      </w:r>
      <w:r>
        <w:t xml:space="preserve">'s house, he saw his wife's</w:t>
      </w:r>
      <w:r>
        <w:rPr>
          <w:rStyle w:val="FootnoteReference"/>
        </w:rPr>
        <w:footnoteReference w:id="581"/>
      </w:r>
      <w:r>
        <w:t xml:space="preserve"> mother lying sick with a fever.</w:t>
      </w:r>
    </w:p>
    <w:p>
      <w:r>
        <w:rPr>
          <w:b/>
        </w:rPr>
        <w:t xml:space="preserve">15 </w:t>
      </w:r>
      <w:r>
        <w:t xml:space="preserve">And he touched</w:t>
      </w:r>
      <w:r>
        <w:rPr>
          <w:rStyle w:val="FootnoteReference"/>
        </w:rPr>
        <w:footnoteReference w:id="582"/>
      </w:r>
      <w:r>
        <w:t xml:space="preserve"> her hand, and the fever left her: and she arose, and ministered</w:t>
      </w:r>
      <w:r>
        <w:rPr>
          <w:rStyle w:val="FootnoteReference"/>
        </w:rPr>
        <w:footnoteReference w:id="583"/>
      </w:r>
      <w:r>
        <w:t xml:space="preserve"> to them.</w:t>
      </w:r>
    </w:p>
    <w:p>
      <w:r>
        <w:rPr>
          <w:b/>
        </w:rPr>
        <w:t xml:space="preserve">16 </w:t>
      </w:r>
      <w:r>
        <w:t xml:space="preserve">When the even</w:t>
      </w:r>
      <w:r>
        <w:rPr>
          <w:rStyle w:val="FootnoteReference"/>
        </w:rPr>
        <w:footnoteReference w:id="584"/>
      </w:r>
      <w:r>
        <w:t xml:space="preserve"> had come, they brought</w:t>
      </w:r>
      <w:r>
        <w:rPr>
          <w:rStyle w:val="FootnoteReference"/>
        </w:rPr>
        <w:footnoteReference w:id="585"/>
      </w:r>
      <w:r>
        <w:t xml:space="preserve"> to him many that were demonized: and he cast out the spirits with his word, and healed</w:t>
      </w:r>
      <w:r>
        <w:rPr>
          <w:rStyle w:val="FootnoteReference"/>
        </w:rPr>
        <w:footnoteReference w:id="586"/>
      </w:r>
      <w:r>
        <w:t xml:space="preserve"> all that were sick:</w:t>
      </w:r>
    </w:p>
    <w:p>
      <w:r>
        <w:rPr>
          <w:b/>
        </w:rPr>
        <w:t xml:space="preserve">17 </w:t>
      </w:r>
      <w:r>
        <w:t xml:space="preserve">That it might</w:t>
      </w:r>
      <w:r>
        <w:rPr>
          <w:rStyle w:val="FootnoteReference"/>
        </w:rPr>
        <w:footnoteReference w:id="587"/>
      </w:r>
      <w:r>
        <w:t xml:space="preserve"> be fulfilled which was spoken by Isaiah</w:t>
      </w:r>
      <w:r>
        <w:rPr>
          <w:rStyle w:val="FootnoteReference"/>
        </w:rPr>
        <w:footnoteReference w:id="588"/>
      </w:r>
      <w:r>
        <w:t xml:space="preserve"> the prophet, saying, Himself</w:t>
      </w:r>
      <w:r>
        <w:rPr>
          <w:rStyle w:val="FootnoteReference"/>
        </w:rPr>
        <w:footnoteReference w:id="589"/>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90"/>
      </w:r>
      <w:r>
        <w:rPr>
          <w:rStyle w:val="FootnoteReference"/>
        </w:rPr>
        <w:footnoteReference w:id="591"/>
      </w:r>
    </w:p>
    <w:p>
      <w:r>
        <w:rPr>
          <w:b/>
        </w:rPr>
        <w:t xml:space="preserve">19 </w:t>
      </w:r>
      <w:r>
        <w:t xml:space="preserve">And a certain</w:t>
      </w:r>
      <w:r>
        <w:rPr>
          <w:rStyle w:val="FootnoteReference"/>
        </w:rPr>
        <w:footnoteReference w:id="592"/>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3"/>
      </w:r>
      <w:r>
        <w:t xml:space="preserve"> of man has nowhere to lay his head.</w:t>
      </w:r>
      <w:r>
        <w:rPr>
          <w:rStyle w:val="FootnoteReference"/>
        </w:rPr>
        <w:footnoteReference w:id="594"/>
      </w:r>
    </w:p>
    <w:p>
      <w:r>
        <w:rPr>
          <w:b/>
        </w:rPr>
        <w:t xml:space="preserve">21 </w:t>
      </w:r>
      <w:r>
        <w:t xml:space="preserve">And another</w:t>
      </w:r>
      <w:r>
        <w:rPr>
          <w:rStyle w:val="FootnoteReference"/>
        </w:rPr>
        <w:footnoteReference w:id="595"/>
      </w:r>
      <w:r>
        <w:t xml:space="preserve"> of his disciples said to him, Lord, permit me first to go and bury my father.</w:t>
      </w:r>
      <w:r>
        <w:rPr>
          <w:rStyle w:val="FootnoteReference"/>
        </w:rPr>
        <w:footnoteReference w:id="596"/>
      </w:r>
    </w:p>
    <w:p>
      <w:r>
        <w:rPr>
          <w:b/>
        </w:rPr>
        <w:t xml:space="preserve">22 </w:t>
      </w:r>
      <w:r>
        <w:t xml:space="preserve">But Jesus said to him, Follow</w:t>
      </w:r>
      <w:r>
        <w:rPr>
          <w:rStyle w:val="FootnoteReference"/>
        </w:rPr>
        <w:footnoteReference w:id="597"/>
      </w:r>
      <w:r>
        <w:t xml:space="preserve"> me; and let the dead bury their dead.</w:t>
      </w:r>
      <w:r>
        <w:rPr>
          <w:rStyle w:val="FootnoteReference"/>
        </w:rPr>
        <w:footnoteReference w:id="598"/>
      </w:r>
    </w:p>
    <w:p>
      <w:r>
        <w:rPr>
          <w:b/>
        </w:rPr>
        <w:t xml:space="preserve">23 </w:t>
      </w:r>
      <w:r>
        <w:t xml:space="preserve">And when he was entered into a boat, his disciples followed him.</w:t>
      </w:r>
      <w:r>
        <w:rPr>
          <w:rStyle w:val="FootnoteReference"/>
        </w:rPr>
        <w:footnoteReference w:id="599"/>
      </w:r>
    </w:p>
    <w:p>
      <w:r>
        <w:rPr>
          <w:b/>
        </w:rPr>
        <w:t xml:space="preserve">24 </w:t>
      </w:r>
      <w:r>
        <w:t xml:space="preserve">And, look, there arose a great tempest in the sea, so that the boat was covered with the waves: but he was asleep.</w:t>
      </w:r>
      <w:r>
        <w:rPr>
          <w:rStyle w:val="FootnoteReference"/>
        </w:rPr>
        <w:footnoteReference w:id="600"/>
      </w:r>
    </w:p>
    <w:p>
      <w:r>
        <w:rPr>
          <w:b/>
        </w:rPr>
        <w:t xml:space="preserve">25 </w:t>
      </w:r>
      <w:r>
        <w:t xml:space="preserve">And his disciples came to him, and awoke</w:t>
      </w:r>
      <w:r>
        <w:rPr>
          <w:rStyle w:val="FootnoteReference"/>
        </w:rPr>
        <w:footnoteReference w:id="601"/>
      </w:r>
      <w:r>
        <w:t xml:space="preserve"> him, saying, Lord, save</w:t>
      </w:r>
      <w:r>
        <w:rPr>
          <w:rStyle w:val="FootnoteReference"/>
        </w:rPr>
        <w:footnoteReference w:id="602"/>
      </w:r>
      <w:r>
        <w:t xml:space="preserve"> us: we perish.</w:t>
      </w:r>
    </w:p>
    <w:p>
      <w:r>
        <w:rPr>
          <w:b/>
        </w:rPr>
        <w:t xml:space="preserve">26 </w:t>
      </w:r>
      <w:r>
        <w:t xml:space="preserve">And he says to them, Why are you fearful, O you of little faith? Then he arose, and rebuked</w:t>
      </w:r>
      <w:r>
        <w:rPr>
          <w:rStyle w:val="FootnoteReference"/>
        </w:rPr>
        <w:footnoteReference w:id="603"/>
      </w:r>
      <w:r>
        <w:t xml:space="preserve"> the winds and the sea; and there was a great calm.</w:t>
      </w:r>
      <w:r>
        <w:rPr>
          <w:rStyle w:val="FootnoteReference"/>
        </w:rPr>
        <w:footnoteReference w:id="604"/>
      </w:r>
    </w:p>
    <w:p>
      <w:r>
        <w:rPr>
          <w:b/>
        </w:rPr>
        <w:t xml:space="preserve">27 </w:t>
      </w:r>
      <w:r>
        <w:t xml:space="preserve">But the men marveled, saying, What manner of man is this, that even the winds and the sea obey him!</w:t>
      </w:r>
      <w:r>
        <w:rPr>
          <w:rStyle w:val="FootnoteReference"/>
        </w:rPr>
        <w:footnoteReference w:id="605"/>
      </w:r>
    </w:p>
    <w:p>
      <w:r>
        <w:rPr>
          <w:b/>
        </w:rPr>
        <w:t xml:space="preserve">28 </w:t>
      </w:r>
      <w:r>
        <w:t xml:space="preserve">And when he had come to the other side into the country of the Gergesenes</w:t>
      </w:r>
      <w:r>
        <w:rPr>
          <w:rStyle w:val="FootnoteReference"/>
        </w:rPr>
        <w:footnoteReference w:id="606"/>
      </w:r>
      <w:r>
        <w:t xml:space="preserve">, there met him two demonized, coming</w:t>
      </w:r>
      <w:r>
        <w:rPr>
          <w:rStyle w:val="FootnoteReference"/>
        </w:rPr>
        <w:footnoteReference w:id="607"/>
      </w:r>
      <w:r>
        <w:t xml:space="preserve"> out of the tombs, exceedingly fierce, so that no one might pass by that way.</w:t>
      </w:r>
      <w:r>
        <w:rPr>
          <w:rStyle w:val="FootnoteReference"/>
        </w:rPr>
        <w:footnoteReference w:id="608"/>
      </w:r>
      <w:r>
        <w:rPr>
          <w:rStyle w:val="FootnoteReference"/>
        </w:rPr>
        <w:footnoteReference w:id="609"/>
      </w:r>
    </w:p>
    <w:p>
      <w:r>
        <w:rPr>
          <w:b/>
        </w:rPr>
        <w:t xml:space="preserve">29 </w:t>
      </w:r>
      <w:r>
        <w:t xml:space="preserve">And, look, they cried out, saying, What have we to do with you, Jesus, you Son of God</w:t>
      </w:r>
      <w:r>
        <w:rPr>
          <w:rStyle w:val="FootnoteReference"/>
        </w:rPr>
        <w:footnoteReference w:id="610"/>
      </w:r>
      <w:r>
        <w:t xml:space="preserve">? Have you come here to torment</w:t>
      </w:r>
      <w:r>
        <w:rPr>
          <w:rStyle w:val="FootnoteReference"/>
        </w:rPr>
        <w:footnoteReference w:id="611"/>
      </w:r>
      <w:r>
        <w:t xml:space="preserve"> us before the time?</w:t>
      </w:r>
      <w:r>
        <w:rPr>
          <w:rStyle w:val="FootnoteReference"/>
        </w:rPr>
        <w:footnoteReference w:id="612"/>
      </w:r>
      <w:r>
        <w:rPr>
          <w:rStyle w:val="FootnoteReference"/>
        </w:rPr>
        <w:footnoteReference w:id="613"/>
      </w:r>
      <w:r>
        <w:rPr>
          <w:rStyle w:val="FootnoteReference"/>
        </w:rPr>
        <w:footnoteReference w:id="614"/>
      </w:r>
    </w:p>
    <w:p>
      <w:r>
        <w:rPr>
          <w:b/>
        </w:rPr>
        <w:t xml:space="preserve">30 </w:t>
      </w:r>
      <w:r>
        <w:t xml:space="preserve">And there was a good way off from them a herd of many swine feeding.</w:t>
      </w:r>
      <w:r>
        <w:rPr>
          <w:rStyle w:val="FootnoteReference"/>
        </w:rPr>
        <w:footnoteReference w:id="615"/>
      </w:r>
    </w:p>
    <w:p>
      <w:r>
        <w:rPr>
          <w:b/>
        </w:rPr>
        <w:t xml:space="preserve">31 </w:t>
      </w:r>
      <w:r>
        <w:t xml:space="preserve">So the demons begged him, saying, If you cast us out, permit us to go away into the herd of swine.</w:t>
      </w:r>
      <w:r>
        <w:rPr>
          <w:rStyle w:val="FootnoteReference"/>
        </w:rPr>
        <w:footnoteReference w:id="616"/>
      </w:r>
    </w:p>
    <w:p>
      <w:r>
        <w:rPr>
          <w:b/>
        </w:rPr>
        <w:t xml:space="preserve">32 </w:t>
      </w:r>
      <w:r>
        <w:t xml:space="preserve">And he said to them, Go. And when they had come out, they went into the herd of swine: and, look, the whole</w:t>
      </w:r>
      <w:r>
        <w:rPr>
          <w:rStyle w:val="FootnoteReference"/>
        </w:rPr>
        <w:footnoteReference w:id="617"/>
      </w:r>
      <w:r>
        <w:t xml:space="preserve"> herd of swine ran violently down a steep place into the sea, and perished in the waters.</w:t>
      </w:r>
      <w:r>
        <w:rPr>
          <w:rStyle w:val="FootnoteReference"/>
        </w:rPr>
        <w:footnoteReference w:id="618"/>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9"/>
      </w:r>
    </w:p>
    <w:p>
      <w:r>
        <w:rPr>
          <w:b/>
        </w:rPr>
        <w:t xml:space="preserve">34 </w:t>
      </w:r>
      <w:r>
        <w:t xml:space="preserve">And, look, the whole city came out to meet Jesus: and when they saw him, they begged him that he would depart out of their borders.</w:t>
      </w:r>
      <w:r>
        <w:rPr>
          <w:rStyle w:val="FootnoteReference"/>
        </w:rPr>
        <w:footnoteReference w:id="6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21"/>
      </w:r>
      <w:r>
        <w:rPr>
          <w:rStyle w:val="FootnoteReference"/>
        </w:rPr>
        <w:footnoteReference w:id="622"/>
      </w:r>
    </w:p>
    <w:p>
      <w:r>
        <w:rPr>
          <w:b/>
        </w:rPr>
        <w:t xml:space="preserve">2 </w:t>
      </w:r>
      <w:r>
        <w:t xml:space="preserve">And, look, they brought</w:t>
      </w:r>
      <w:r>
        <w:rPr>
          <w:rStyle w:val="FootnoteReference"/>
        </w:rPr>
        <w:footnoteReference w:id="623"/>
      </w:r>
      <w:r>
        <w:t xml:space="preserve"> to him a paralyzed man, lying on a bed: and Jesus</w:t>
      </w:r>
      <w:r>
        <w:rPr>
          <w:rStyle w:val="FootnoteReference"/>
        </w:rPr>
        <w:footnoteReference w:id="624"/>
      </w:r>
      <w:r>
        <w:t xml:space="preserve"> seeing</w:t>
      </w:r>
      <w:r>
        <w:rPr>
          <w:rStyle w:val="FootnoteReference"/>
        </w:rPr>
        <w:footnoteReference w:id="625"/>
      </w:r>
      <w:r>
        <w:t xml:space="preserve"> their faith said to the paralyzed man, Son, take courage; your sins are forgiven you.</w:t>
      </w:r>
      <w:r>
        <w:rPr>
          <w:rStyle w:val="FootnoteReference"/>
        </w:rPr>
        <w:footnoteReference w:id="626"/>
      </w:r>
      <w:r>
        <w:rPr>
          <w:rStyle w:val="FootnoteReference"/>
        </w:rPr>
        <w:footnoteReference w:id="627"/>
      </w:r>
      <w:r>
        <w:rPr>
          <w:rStyle w:val="FootnoteReference"/>
        </w:rPr>
        <w:footnoteReference w:id="628"/>
      </w:r>
    </w:p>
    <w:p>
      <w:r>
        <w:rPr>
          <w:b/>
        </w:rPr>
        <w:t xml:space="preserve">3 </w:t>
      </w:r>
      <w:r>
        <w:t xml:space="preserve">And, look, certain</w:t>
      </w:r>
      <w:r>
        <w:rPr>
          <w:rStyle w:val="FootnoteReference"/>
        </w:rPr>
        <w:footnoteReference w:id="629"/>
      </w:r>
      <w:r>
        <w:t xml:space="preserve"> of the scribes said within themselves, This man blasphemes.</w:t>
      </w:r>
    </w:p>
    <w:p>
      <w:r>
        <w:rPr>
          <w:b/>
        </w:rPr>
        <w:t xml:space="preserve">4 </w:t>
      </w:r>
      <w:r>
        <w:t xml:space="preserve">And Jesus knowing</w:t>
      </w:r>
      <w:r>
        <w:rPr>
          <w:rStyle w:val="FootnoteReference"/>
        </w:rPr>
        <w:footnoteReference w:id="630"/>
      </w:r>
      <w:r>
        <w:t xml:space="preserve"> their thoughts said, Why do you think evil in your hearts?</w:t>
      </w:r>
      <w:r>
        <w:rPr>
          <w:rStyle w:val="FootnoteReference"/>
        </w:rPr>
        <w:footnoteReference w:id="631"/>
      </w:r>
    </w:p>
    <w:p>
      <w:r>
        <w:rPr>
          <w:b/>
        </w:rPr>
        <w:t xml:space="preserve">5 </w:t>
      </w:r>
      <w:r>
        <w:t xml:space="preserve">For whether</w:t>
      </w:r>
      <w:r>
        <w:rPr>
          <w:rStyle w:val="FootnoteReference"/>
        </w:rPr>
        <w:footnoteReference w:id="632"/>
      </w:r>
      <w:r>
        <w:t xml:space="preserve"> is easier, to say, your sins are forgiven you; or to say, Arise</w:t>
      </w:r>
      <w:r>
        <w:rPr>
          <w:rStyle w:val="FootnoteReference"/>
        </w:rPr>
        <w:footnoteReference w:id="633"/>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4"/>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5"/>
      </w:r>
      <w:r>
        <w:t xml:space="preserve">, who had given such power to men.</w:t>
      </w:r>
      <w:r>
        <w:rPr>
          <w:rStyle w:val="FootnoteReference"/>
        </w:rPr>
        <w:footnoteReference w:id="636"/>
      </w:r>
      <w:r>
        <w:rPr>
          <w:rStyle w:val="FootnoteReference"/>
        </w:rPr>
        <w:footnoteReference w:id="637"/>
      </w:r>
      <w:r>
        <w:rPr>
          <w:rStyle w:val="FootnoteReference"/>
        </w:rPr>
        <w:footnoteReference w:id="638"/>
      </w:r>
    </w:p>
    <w:p>
      <w:r>
        <w:rPr>
          <w:b/>
        </w:rPr>
        <w:t xml:space="preserve">9 </w:t>
      </w:r>
      <w:r>
        <w:t xml:space="preserve">And as Jesus passed forth from there, he saw a man, named</w:t>
      </w:r>
      <w:r>
        <w:rPr>
          <w:rStyle w:val="FootnoteReference"/>
        </w:rPr>
        <w:footnoteReference w:id="639"/>
      </w:r>
      <w:r>
        <w:t xml:space="preserve"> Matthew</w:t>
      </w:r>
      <w:r>
        <w:rPr>
          <w:rStyle w:val="FootnoteReference"/>
        </w:rPr>
        <w:footnoteReference w:id="640"/>
      </w:r>
      <w:r>
        <w:t xml:space="preserve">, sitting at the tax booth: and he says to him, Follow</w:t>
      </w:r>
      <w:r>
        <w:rPr>
          <w:rStyle w:val="FootnoteReference"/>
        </w:rPr>
        <w:footnoteReference w:id="641"/>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2"/>
      </w:r>
    </w:p>
    <w:p>
      <w:r>
        <w:rPr>
          <w:b/>
        </w:rPr>
        <w:t xml:space="preserve">11 </w:t>
      </w:r>
      <w:r>
        <w:t xml:space="preserve">And when the Pharisees</w:t>
      </w:r>
      <w:r>
        <w:rPr>
          <w:rStyle w:val="FootnoteReference"/>
        </w:rPr>
        <w:footnoteReference w:id="643"/>
      </w:r>
      <w:r>
        <w:t xml:space="preserve"> saw it, they said</w:t>
      </w:r>
      <w:r>
        <w:rPr>
          <w:rStyle w:val="FootnoteReference"/>
        </w:rPr>
        <w:footnoteReference w:id="644"/>
      </w:r>
      <w:r>
        <w:t xml:space="preserve"> to his disciples, Why eats your Teacher with tax collectors and sinners?</w:t>
      </w:r>
      <w:r>
        <w:rPr>
          <w:rStyle w:val="FootnoteReference"/>
        </w:rPr>
        <w:footnoteReference w:id="645"/>
      </w:r>
    </w:p>
    <w:p>
      <w:r>
        <w:rPr>
          <w:b/>
        </w:rPr>
        <w:t xml:space="preserve">12 </w:t>
      </w:r>
      <w:r>
        <w:t xml:space="preserve">But when Jesus heard that, he said to them, those who are whole need not a physician, but those who are sick.</w:t>
      </w:r>
      <w:r>
        <w:rPr>
          <w:rStyle w:val="FootnoteReference"/>
        </w:rPr>
        <w:footnoteReference w:id="646"/>
      </w:r>
    </w:p>
    <w:p>
      <w:r>
        <w:rPr>
          <w:b/>
        </w:rPr>
        <w:t xml:space="preserve">13 </w:t>
      </w:r>
      <w:r>
        <w:t xml:space="preserve">But go and learn what that means, I will have mercy, and not sacrifice: for I am</w:t>
      </w:r>
      <w:r>
        <w:rPr>
          <w:rStyle w:val="FootnoteReference"/>
        </w:rPr>
        <w:footnoteReference w:id="647"/>
      </w:r>
      <w:r>
        <w:t xml:space="preserve"> not come to call</w:t>
      </w:r>
      <w:r>
        <w:rPr>
          <w:rStyle w:val="FootnoteReference"/>
        </w:rPr>
        <w:footnoteReference w:id="648"/>
      </w:r>
      <w:r>
        <w:t xml:space="preserve"> the righteous, but sinners to repentance.</w:t>
      </w:r>
      <w:r>
        <w:rPr>
          <w:rStyle w:val="FootnoteReference"/>
        </w:rPr>
        <w:footnoteReference w:id="649"/>
      </w:r>
      <w:r>
        <w:rPr>
          <w:rStyle w:val="FootnoteReference"/>
        </w:rPr>
        <w:footnoteReference w:id="650"/>
      </w:r>
    </w:p>
    <w:p>
      <w:r>
        <w:rPr>
          <w:b/>
        </w:rPr>
        <w:t xml:space="preserve">14 </w:t>
      </w:r>
      <w:r>
        <w:t xml:space="preserve">Then came to him the disciples</w:t>
      </w:r>
      <w:r>
        <w:rPr>
          <w:rStyle w:val="FootnoteReference"/>
        </w:rPr>
        <w:footnoteReference w:id="651"/>
      </w:r>
      <w:r>
        <w:t xml:space="preserve"> of John</w:t>
      </w:r>
      <w:r>
        <w:rPr>
          <w:rStyle w:val="FootnoteReference"/>
        </w:rPr>
        <w:footnoteReference w:id="652"/>
      </w:r>
      <w:r>
        <w:t xml:space="preserve">, saying, Why do we and the Pharisees fast often, but your disciples do not fast?</w:t>
      </w:r>
      <w:r>
        <w:rPr>
          <w:rStyle w:val="FootnoteReference"/>
        </w:rPr>
        <w:footnoteReference w:id="653"/>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4"/>
      </w:r>
      <w:r>
        <w:t xml:space="preserve"> shall they fast.</w:t>
      </w:r>
      <w:r>
        <w:rPr>
          <w:rStyle w:val="FootnoteReference"/>
        </w:rPr>
        <w:footnoteReference w:id="655"/>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6"/>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7"/>
      </w:r>
    </w:p>
    <w:p>
      <w:r>
        <w:rPr>
          <w:b/>
        </w:rPr>
        <w:t xml:space="preserve">18 </w:t>
      </w:r>
      <w:r>
        <w:t xml:space="preserve">While he spoke these things to them, look, there came a certain ruler</w:t>
      </w:r>
      <w:r>
        <w:rPr>
          <w:rStyle w:val="FootnoteReference"/>
        </w:rPr>
        <w:footnoteReference w:id="658"/>
      </w:r>
      <w:r>
        <w:t xml:space="preserve">, and worshiped him, saying, My daughter</w:t>
      </w:r>
      <w:r>
        <w:rPr>
          <w:rStyle w:val="FootnoteReference"/>
        </w:rPr>
        <w:footnoteReference w:id="659"/>
      </w:r>
      <w:r>
        <w:t xml:space="preserve"> is even now dead: but come and lay your hand upon her, and she shall live.</w:t>
      </w:r>
      <w:r>
        <w:rPr>
          <w:rStyle w:val="FootnoteReference"/>
        </w:rPr>
        <w:footnoteReference w:id="660"/>
      </w:r>
      <w:r>
        <w:rPr>
          <w:rStyle w:val="FootnoteReference"/>
        </w:rPr>
        <w:footnoteReference w:id="661"/>
      </w:r>
    </w:p>
    <w:p>
      <w:r>
        <w:rPr>
          <w:b/>
        </w:rPr>
        <w:t xml:space="preserve">19 </w:t>
      </w:r>
      <w:r>
        <w:t xml:space="preserve">And Jesus arose, and followed him, and so did his disciples.</w:t>
      </w:r>
      <w:r>
        <w:rPr>
          <w:rStyle w:val="FootnoteReference"/>
        </w:rPr>
        <w:footnoteReference w:id="662"/>
      </w:r>
    </w:p>
    <w:p>
      <w:r>
        <w:rPr>
          <w:b/>
        </w:rPr>
        <w:t xml:space="preserve">20 </w:t>
      </w:r>
      <w:r>
        <w:t xml:space="preserve">And, look, a woman, having an issue</w:t>
      </w:r>
      <w:r>
        <w:rPr>
          <w:rStyle w:val="FootnoteReference"/>
        </w:rPr>
        <w:footnoteReference w:id="663"/>
      </w:r>
      <w:r>
        <w:t xml:space="preserve"> of blood twelve years, came behind him, and touched</w:t>
      </w:r>
      <w:r>
        <w:rPr>
          <w:rStyle w:val="FootnoteReference"/>
        </w:rPr>
        <w:footnoteReference w:id="664"/>
      </w:r>
      <w:r>
        <w:t xml:space="preserve"> the hem of his clothing:</w:t>
      </w:r>
      <w:r>
        <w:rPr>
          <w:rStyle w:val="FootnoteReference"/>
        </w:rPr>
        <w:footnoteReference w:id="665"/>
      </w:r>
      <w:r>
        <w:rPr>
          <w:rStyle w:val="FootnoteReference"/>
        </w:rPr>
        <w:footnoteReference w:id="666"/>
      </w:r>
    </w:p>
    <w:p>
      <w:r>
        <w:rPr>
          <w:b/>
        </w:rPr>
        <w:t xml:space="preserve">21 </w:t>
      </w:r>
      <w:r>
        <w:t xml:space="preserve">For she said within herself, If I may but touch his clothing, I shall be whole.</w:t>
      </w:r>
      <w:r>
        <w:rPr>
          <w:rStyle w:val="FootnoteReference"/>
        </w:rPr>
        <w:footnoteReference w:id="667"/>
      </w:r>
    </w:p>
    <w:p>
      <w:r>
        <w:rPr>
          <w:b/>
        </w:rPr>
        <w:t xml:space="preserve">22 </w:t>
      </w:r>
      <w:r>
        <w:t xml:space="preserve">But Jesus turned about, and when he saw her, he said, Daughter</w:t>
      </w:r>
      <w:r>
        <w:rPr>
          <w:rStyle w:val="FootnoteReference"/>
        </w:rPr>
        <w:footnoteReference w:id="668"/>
      </w:r>
      <w:r>
        <w:t xml:space="preserve">, be of good comfort; your faith has made you whole. And the woman was made whole from that hour.</w:t>
      </w:r>
      <w:r>
        <w:rPr>
          <w:rStyle w:val="FootnoteReference"/>
        </w:rPr>
        <w:footnoteReference w:id="669"/>
      </w:r>
    </w:p>
    <w:p>
      <w:r>
        <w:rPr>
          <w:b/>
        </w:rPr>
        <w:t xml:space="preserve">23 </w:t>
      </w:r>
      <w:r>
        <w:t xml:space="preserve">And when Jesus came into the ruler's house, and saw the flute players and the people making a noise,</w:t>
      </w:r>
      <w:r>
        <w:rPr>
          <w:rStyle w:val="FootnoteReference"/>
        </w:rPr>
        <w:footnoteReference w:id="670"/>
      </w:r>
    </w:p>
    <w:p>
      <w:r>
        <w:rPr>
          <w:b/>
        </w:rPr>
        <w:t xml:space="preserve">24 </w:t>
      </w:r>
      <w:r>
        <w:t xml:space="preserve">He said to them, Give</w:t>
      </w:r>
      <w:r>
        <w:rPr>
          <w:rStyle w:val="FootnoteReference"/>
        </w:rPr>
        <w:footnoteReference w:id="671"/>
      </w:r>
      <w:r>
        <w:t xml:space="preserve"> place: for the girl is not dead, but sleeps. And they laughed him to scorn.</w:t>
      </w:r>
      <w:r>
        <w:rPr>
          <w:rStyle w:val="FootnoteReference"/>
        </w:rPr>
        <w:footnoteReference w:id="672"/>
      </w:r>
      <w:r>
        <w:rPr>
          <w:rStyle w:val="FootnoteReference"/>
        </w:rPr>
        <w:footnoteReference w:id="673"/>
      </w:r>
    </w:p>
    <w:p>
      <w:r>
        <w:rPr>
          <w:b/>
        </w:rPr>
        <w:t xml:space="preserve">25 </w:t>
      </w:r>
      <w:r>
        <w:t xml:space="preserve">But when the people</w:t>
      </w:r>
      <w:r>
        <w:rPr>
          <w:rStyle w:val="FootnoteReference"/>
        </w:rPr>
        <w:footnoteReference w:id="674"/>
      </w:r>
      <w:r>
        <w:t xml:space="preserve"> were put forth, he went in, and took</w:t>
      </w:r>
      <w:r>
        <w:rPr>
          <w:rStyle w:val="FootnoteReference"/>
        </w:rPr>
        <w:footnoteReference w:id="675"/>
      </w:r>
      <w:r>
        <w:t xml:space="preserve"> her by the hand, and the girl arose.</w:t>
      </w:r>
    </w:p>
    <w:p>
      <w:r>
        <w:rPr>
          <w:b/>
        </w:rPr>
        <w:t xml:space="preserve">26 </w:t>
      </w:r>
      <w:r>
        <w:t xml:space="preserve">And the report of this went out into all that land.</w:t>
      </w:r>
      <w:r>
        <w:rPr>
          <w:rStyle w:val="FootnoteReference"/>
        </w:rPr>
        <w:footnoteReference w:id="676"/>
      </w:r>
    </w:p>
    <w:p>
      <w:r>
        <w:rPr>
          <w:b/>
        </w:rPr>
        <w:t xml:space="preserve">27 </w:t>
      </w:r>
      <w:r>
        <w:t xml:space="preserve">And when Jesus departed from there, two blind men followed him, crying, and saying, You son of David</w:t>
      </w:r>
      <w:r>
        <w:rPr>
          <w:rStyle w:val="FootnoteReference"/>
        </w:rPr>
        <w:footnoteReference w:id="677"/>
      </w:r>
      <w:r>
        <w:t xml:space="preserve">, have mercy on us.</w:t>
      </w:r>
      <w:r>
        <w:rPr>
          <w:rStyle w:val="FootnoteReference"/>
        </w:rPr>
        <w:footnoteReference w:id="678"/>
      </w:r>
      <w:r>
        <w:rPr>
          <w:rStyle w:val="FootnoteReference"/>
        </w:rPr>
        <w:footnoteReference w:id="679"/>
      </w:r>
    </w:p>
    <w:p>
      <w:r>
        <w:rPr>
          <w:b/>
        </w:rPr>
        <w:t xml:space="preserve">28 </w:t>
      </w:r>
      <w:r>
        <w:t xml:space="preserve">And when he had come into the house, the blind men came to him: and Jesus says to them, Believe</w:t>
      </w:r>
      <w:r>
        <w:rPr>
          <w:rStyle w:val="FootnoteReference"/>
        </w:rPr>
        <w:footnoteReference w:id="680"/>
      </w:r>
      <w:r>
        <w:t xml:space="preserve"> you that I am able to do this? They said to him, Yes, Lord.</w:t>
      </w:r>
    </w:p>
    <w:p>
      <w:r>
        <w:rPr>
          <w:b/>
        </w:rPr>
        <w:t xml:space="preserve">29 </w:t>
      </w:r>
      <w:r>
        <w:t xml:space="preserve">Then touched</w:t>
      </w:r>
      <w:r>
        <w:rPr>
          <w:rStyle w:val="FootnoteReference"/>
        </w:rPr>
        <w:footnoteReference w:id="681"/>
      </w:r>
      <w:r>
        <w:t xml:space="preserve"> he their eyes, saying, According to your faith be it to you.</w:t>
      </w:r>
    </w:p>
    <w:p>
      <w:r>
        <w:rPr>
          <w:b/>
        </w:rPr>
        <w:t xml:space="preserve">30 </w:t>
      </w:r>
      <w:r>
        <w:t xml:space="preserve">And their</w:t>
      </w:r>
      <w:r>
        <w:rPr>
          <w:rStyle w:val="FootnoteReference"/>
        </w:rPr>
        <w:footnoteReference w:id="682"/>
      </w:r>
      <w:r>
        <w:t xml:space="preserve"> eyes were opened; and Jesus strictly charged them, saying, See that no one knows it.</w:t>
      </w:r>
      <w:r>
        <w:rPr>
          <w:rStyle w:val="FootnoteReference"/>
        </w:rPr>
        <w:footnoteReference w:id="683"/>
      </w:r>
    </w:p>
    <w:p>
      <w:r>
        <w:rPr>
          <w:b/>
        </w:rPr>
        <w:t xml:space="preserve">31 </w:t>
      </w:r>
      <w:r>
        <w:t xml:space="preserve">But they, when they were departed, spread</w:t>
      </w:r>
      <w:r>
        <w:rPr>
          <w:rStyle w:val="FootnoteReference"/>
        </w:rPr>
        <w:footnoteReference w:id="684"/>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5"/>
      </w:r>
    </w:p>
    <w:p>
      <w:r>
        <w:rPr>
          <w:b/>
        </w:rPr>
        <w:t xml:space="preserve">33 </w:t>
      </w:r>
      <w:r>
        <w:t xml:space="preserve">And when the demon was cast out, the mute spoke: and the crowds marveled, saying, It was never so seen in Israel</w:t>
      </w:r>
      <w:r>
        <w:rPr>
          <w:rStyle w:val="FootnoteReference"/>
        </w:rPr>
        <w:footnoteReference w:id="686"/>
      </w:r>
      <w:r>
        <w:t xml:space="preserve">.</w:t>
      </w:r>
      <w:r>
        <w:rPr>
          <w:rStyle w:val="FootnoteReference"/>
        </w:rPr>
        <w:footnoteReference w:id="687"/>
      </w:r>
      <w:r>
        <w:rPr>
          <w:rStyle w:val="FootnoteReference"/>
        </w:rPr>
        <w:footnoteReference w:id="688"/>
      </w:r>
    </w:p>
    <w:p>
      <w:r>
        <w:rPr>
          <w:b/>
        </w:rPr>
        <w:t xml:space="preserve">34 </w:t>
      </w:r>
      <w:r>
        <w:t xml:space="preserve">But the Pharisees said, He casts out demons through the prince of the demons.</w:t>
      </w:r>
      <w:r>
        <w:rPr>
          <w:rStyle w:val="FootnoteReference"/>
        </w:rPr>
        <w:footnoteReference w:id="689"/>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90"/>
      </w:r>
    </w:p>
    <w:p>
      <w:r>
        <w:rPr>
          <w:b/>
        </w:rPr>
        <w:t xml:space="preserve">36 </w:t>
      </w:r>
      <w:r>
        <w:t xml:space="preserve">But when he saw the crowds, he was moved with compassion on them, because they fainted, and were scattered, as sheep having no shepherd.</w:t>
      </w:r>
      <w:r>
        <w:rPr>
          <w:rStyle w:val="FootnoteReference"/>
        </w:rPr>
        <w:footnoteReference w:id="691"/>
      </w:r>
    </w:p>
    <w:p>
      <w:r>
        <w:rPr>
          <w:b/>
        </w:rPr>
        <w:t xml:space="preserve">37 </w:t>
      </w:r>
      <w:r>
        <w:t xml:space="preserve">Then he says to his disciples, The harvest</w:t>
      </w:r>
      <w:r>
        <w:rPr>
          <w:rStyle w:val="FootnoteReference"/>
        </w:rPr>
        <w:footnoteReference w:id="692"/>
      </w:r>
      <w:r>
        <w:t xml:space="preserve"> truly is abundant, but the laborers are few;</w:t>
      </w:r>
      <w:r>
        <w:rPr>
          <w:rStyle w:val="FootnoteReference"/>
        </w:rPr>
        <w:footnoteReference w:id="693"/>
      </w:r>
    </w:p>
    <w:p>
      <w:r>
        <w:rPr>
          <w:b/>
        </w:rPr>
        <w:t xml:space="preserve">38 </w:t>
      </w:r>
      <w:r>
        <w:t xml:space="preserve">Pray</w:t>
      </w:r>
      <w:r>
        <w:rPr>
          <w:rStyle w:val="FootnoteReference"/>
        </w:rPr>
        <w:footnoteReference w:id="694"/>
      </w:r>
      <w:r>
        <w:t xml:space="preserve"> therefore to the Lord</w:t>
      </w:r>
      <w:r>
        <w:rPr>
          <w:rStyle w:val="FootnoteReference"/>
        </w:rPr>
        <w:footnoteReference w:id="695"/>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6"/>
      </w:r>
      <w:r>
        <w:t xml:space="preserve"> to him his twelve disciples, he gave</w:t>
      </w:r>
      <w:r>
        <w:rPr>
          <w:rStyle w:val="FootnoteReference"/>
        </w:rPr>
        <w:footnoteReference w:id="697"/>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8"/>
      </w:r>
      <w:r>
        <w:t xml:space="preserve"> are these; The first, Simon</w:t>
      </w:r>
      <w:r>
        <w:rPr>
          <w:rStyle w:val="FootnoteReference"/>
        </w:rPr>
        <w:footnoteReference w:id="699"/>
      </w:r>
      <w:r>
        <w:t xml:space="preserve">, who is called Peter</w:t>
      </w:r>
      <w:r>
        <w:rPr>
          <w:rStyle w:val="FootnoteReference"/>
        </w:rPr>
        <w:footnoteReference w:id="700"/>
      </w:r>
      <w:r>
        <w:t xml:space="preserve">, and Andrew</w:t>
      </w:r>
      <w:r>
        <w:rPr>
          <w:rStyle w:val="FootnoteReference"/>
        </w:rPr>
        <w:footnoteReference w:id="701"/>
      </w:r>
      <w:r>
        <w:t xml:space="preserve"> his brother; James</w:t>
      </w:r>
      <w:r>
        <w:rPr>
          <w:rStyle w:val="FootnoteReference"/>
        </w:rPr>
        <w:footnoteReference w:id="702"/>
      </w:r>
      <w:r>
        <w:t xml:space="preserve"> the son of Zebedee</w:t>
      </w:r>
      <w:r>
        <w:rPr>
          <w:rStyle w:val="FootnoteReference"/>
        </w:rPr>
        <w:footnoteReference w:id="703"/>
      </w:r>
      <w:r>
        <w:t xml:space="preserve">, and John</w:t>
      </w:r>
      <w:r>
        <w:rPr>
          <w:rStyle w:val="FootnoteReference"/>
        </w:rPr>
        <w:footnoteReference w:id="704"/>
      </w:r>
      <w:r>
        <w:t xml:space="preserve"> his brother;</w:t>
      </w:r>
      <w:r>
        <w:rPr>
          <w:rStyle w:val="FootnoteReference"/>
        </w:rPr>
        <w:footnoteReference w:id="705"/>
      </w:r>
      <w:r>
        <w:rPr>
          <w:rStyle w:val="FootnoteReference"/>
        </w:rPr>
        <w:footnoteReference w:id="706"/>
      </w:r>
      <w:r>
        <w:rPr>
          <w:rStyle w:val="FootnoteReference"/>
        </w:rPr>
        <w:footnoteReference w:id="707"/>
      </w:r>
      <w:r>
        <w:rPr>
          <w:rStyle w:val="FootnoteReference"/>
        </w:rPr>
        <w:footnoteReference w:id="708"/>
      </w:r>
    </w:p>
    <w:p>
      <w:r>
        <w:rPr>
          <w:b/>
        </w:rPr>
        <w:t xml:space="preserve">3 </w:t>
      </w:r>
      <w:r>
        <w:t xml:space="preserve">Philip</w:t>
      </w:r>
      <w:r>
        <w:rPr>
          <w:rStyle w:val="FootnoteReference"/>
        </w:rPr>
        <w:footnoteReference w:id="709"/>
      </w:r>
      <w:r>
        <w:t xml:space="preserve">, and Bartholomew</w:t>
      </w:r>
      <w:r>
        <w:rPr>
          <w:rStyle w:val="FootnoteReference"/>
        </w:rPr>
        <w:footnoteReference w:id="710"/>
      </w:r>
      <w:r>
        <w:t xml:space="preserve">; Thomas</w:t>
      </w:r>
      <w:r>
        <w:rPr>
          <w:rStyle w:val="FootnoteReference"/>
        </w:rPr>
        <w:footnoteReference w:id="711"/>
      </w:r>
      <w:r>
        <w:t xml:space="preserve">, and Matthew</w:t>
      </w:r>
      <w:r>
        <w:rPr>
          <w:rStyle w:val="FootnoteReference"/>
        </w:rPr>
        <w:footnoteReference w:id="712"/>
      </w:r>
      <w:r>
        <w:t xml:space="preserve"> the tax collector; James</w:t>
      </w:r>
      <w:r>
        <w:rPr>
          <w:rStyle w:val="FootnoteReference"/>
        </w:rPr>
        <w:footnoteReference w:id="713"/>
      </w:r>
      <w:r>
        <w:t xml:space="preserve"> the son of Alphaeus</w:t>
      </w:r>
      <w:r>
        <w:rPr>
          <w:rStyle w:val="FootnoteReference"/>
        </w:rPr>
        <w:footnoteReference w:id="714"/>
      </w:r>
      <w:r>
        <w:t xml:space="preserve">, and Lebbaeus</w:t>
      </w:r>
      <w:r>
        <w:rPr>
          <w:rStyle w:val="FootnoteReference"/>
        </w:rPr>
        <w:footnoteReference w:id="715"/>
      </w:r>
      <w:r>
        <w:t xml:space="preserve">, whose surname was Thaddaeus</w:t>
      </w:r>
      <w:r>
        <w:rPr>
          <w:rStyle w:val="FootnoteReference"/>
        </w:rPr>
        <w:footnoteReference w:id="716"/>
      </w:r>
      <w:r>
        <w:t xml:space="preserve">;</w:t>
      </w:r>
      <w:r>
        <w:rPr>
          <w:rStyle w:val="FootnoteReference"/>
        </w:rPr>
        <w:footnoteReference w:id="717"/>
      </w:r>
      <w:r>
        <w:rPr>
          <w:rStyle w:val="FootnoteReference"/>
        </w:rPr>
        <w:footnoteReference w:id="718"/>
      </w:r>
      <w:r>
        <w:rPr>
          <w:rStyle w:val="FootnoteReference"/>
        </w:rPr>
        <w:footnoteReference w:id="719"/>
      </w:r>
    </w:p>
    <w:p>
      <w:r>
        <w:rPr>
          <w:b/>
        </w:rPr>
        <w:t xml:space="preserve">4 </w:t>
      </w:r>
      <w:r>
        <w:t xml:space="preserve">Simon</w:t>
      </w:r>
      <w:r>
        <w:rPr>
          <w:rStyle w:val="FootnoteReference"/>
        </w:rPr>
        <w:footnoteReference w:id="720"/>
      </w:r>
      <w:r>
        <w:t xml:space="preserve"> the Canaanite</w:t>
      </w:r>
      <w:r>
        <w:rPr>
          <w:rStyle w:val="FootnoteReference"/>
        </w:rPr>
        <w:footnoteReference w:id="721"/>
      </w:r>
      <w:r>
        <w:t xml:space="preserve">, and Judas</w:t>
      </w:r>
      <w:r>
        <w:rPr>
          <w:rStyle w:val="FootnoteReference"/>
        </w:rPr>
        <w:footnoteReference w:id="722"/>
      </w:r>
      <w:r>
        <w:t xml:space="preserve"> Iscariot</w:t>
      </w:r>
      <w:r>
        <w:rPr>
          <w:rStyle w:val="FootnoteReference"/>
        </w:rPr>
        <w:footnoteReference w:id="723"/>
      </w:r>
      <w:r>
        <w:t xml:space="preserve">, who also betrayed him.</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p>
    <w:p>
      <w:r>
        <w:rPr>
          <w:b/>
        </w:rPr>
        <w:t xml:space="preserve">5 </w:t>
      </w:r>
      <w:r>
        <w:t xml:space="preserve">These twelve Jesus</w:t>
      </w:r>
      <w:r>
        <w:rPr>
          <w:rStyle w:val="FootnoteReference"/>
        </w:rPr>
        <w:footnoteReference w:id="728"/>
      </w:r>
      <w:r>
        <w:t xml:space="preserve"> sent</w:t>
      </w:r>
      <w:r>
        <w:rPr>
          <w:rStyle w:val="FootnoteReference"/>
        </w:rPr>
        <w:footnoteReference w:id="729"/>
      </w:r>
      <w:r>
        <w:t xml:space="preserve"> forth, and commanded them, saying, Do not go into the way of the nations, and do not enter into any city of the Samaritans</w:t>
      </w:r>
      <w:r>
        <w:rPr>
          <w:rStyle w:val="FootnoteReference"/>
        </w:rPr>
        <w:footnoteReference w:id="730"/>
      </w:r>
      <w:r>
        <w:t xml:space="preserve">:</w:t>
      </w:r>
      <w:r>
        <w:rPr>
          <w:rStyle w:val="FootnoteReference"/>
        </w:rPr>
        <w:footnoteReference w:id="731"/>
      </w:r>
      <w:r>
        <w:rPr>
          <w:rStyle w:val="FootnoteReference"/>
        </w:rPr>
        <w:footnoteReference w:id="732"/>
      </w:r>
      <w:r>
        <w:rPr>
          <w:rStyle w:val="FootnoteReference"/>
        </w:rPr>
        <w:footnoteReference w:id="733"/>
      </w:r>
    </w:p>
    <w:p>
      <w:r>
        <w:rPr>
          <w:b/>
        </w:rPr>
        <w:t xml:space="preserve">6 </w:t>
      </w:r>
      <w:r>
        <w:t xml:space="preserve">But go rather to the lost</w:t>
      </w:r>
      <w:r>
        <w:rPr>
          <w:rStyle w:val="FootnoteReference"/>
        </w:rPr>
        <w:footnoteReference w:id="734"/>
      </w:r>
      <w:r>
        <w:t xml:space="preserve"> sheep of the house of Israel</w:t>
      </w:r>
      <w:r>
        <w:rPr>
          <w:rStyle w:val="FootnoteReference"/>
        </w:rPr>
        <w:footnoteReference w:id="735"/>
      </w:r>
      <w:r>
        <w:t xml:space="preserve">.</w:t>
      </w:r>
      <w:r>
        <w:rPr>
          <w:rStyle w:val="FootnoteReference"/>
        </w:rPr>
        <w:footnoteReference w:id="736"/>
      </w:r>
    </w:p>
    <w:p>
      <w:r>
        <w:rPr>
          <w:b/>
        </w:rPr>
        <w:t xml:space="preserve">7 </w:t>
      </w:r>
      <w:r>
        <w:t xml:space="preserve">And as you go, preach</w:t>
      </w:r>
      <w:r>
        <w:rPr>
          <w:rStyle w:val="FootnoteReference"/>
        </w:rPr>
        <w:footnoteReference w:id="737"/>
      </w:r>
      <w:r>
        <w:t xml:space="preserve">, saying, The kingdom of heaven is at hand.</w:t>
      </w:r>
      <w:r>
        <w:rPr>
          <w:rStyle w:val="FootnoteReference"/>
        </w:rPr>
        <w:footnoteReference w:id="738"/>
      </w:r>
    </w:p>
    <w:p>
      <w:r>
        <w:rPr>
          <w:b/>
        </w:rPr>
        <w:t xml:space="preserve">8 </w:t>
      </w:r>
      <w:r>
        <w:t xml:space="preserve">Heal</w:t>
      </w:r>
      <w:r>
        <w:rPr>
          <w:rStyle w:val="FootnoteReference"/>
        </w:rPr>
        <w:footnoteReference w:id="739"/>
      </w:r>
      <w:r>
        <w:t xml:space="preserve"> the sick, cleanse the lepers, raise the dead, cast out demons: freely you have received, freely give.</w:t>
      </w:r>
      <w:r>
        <w:rPr>
          <w:rStyle w:val="FootnoteReference"/>
        </w:rPr>
        <w:footnoteReference w:id="740"/>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41"/>
      </w:r>
      <w:r>
        <w:rPr>
          <w:rStyle w:val="FootnoteReference"/>
        </w:rPr>
        <w:footnoteReference w:id="742"/>
      </w:r>
    </w:p>
    <w:p>
      <w:r>
        <w:rPr>
          <w:b/>
        </w:rPr>
        <w:t xml:space="preserve">11 </w:t>
      </w:r>
      <w:r>
        <w:t xml:space="preserve">And into whatever city or town you shall enter, inquire</w:t>
      </w:r>
      <w:r>
        <w:rPr>
          <w:rStyle w:val="FootnoteReference"/>
        </w:rPr>
        <w:footnoteReference w:id="743"/>
      </w:r>
      <w:r>
        <w:t xml:space="preserve"> who in it is worthy; and there</w:t>
      </w:r>
      <w:r>
        <w:rPr>
          <w:rStyle w:val="FootnoteReference"/>
        </w:rPr>
        <w:footnoteReference w:id="744"/>
      </w:r>
      <w:r>
        <w:t xml:space="preserve"> abide till you go from there.</w:t>
      </w:r>
    </w:p>
    <w:p>
      <w:r>
        <w:rPr>
          <w:b/>
        </w:rPr>
        <w:t xml:space="preserve">12 </w:t>
      </w:r>
      <w:r>
        <w:t xml:space="preserve">And when you come into a house, salute it</w:t>
      </w:r>
      <w:r>
        <w:rPr>
          <w:rStyle w:val="FootnoteReference"/>
        </w:rPr>
        <w:footnoteReference w:id="745"/>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6"/>
      </w:r>
    </w:p>
    <w:p>
      <w:r>
        <w:rPr>
          <w:b/>
        </w:rPr>
        <w:t xml:space="preserve">14 </w:t>
      </w:r>
      <w:r>
        <w:t xml:space="preserve">And whoever shall not receive you, nor hear your words, when you depart out of that house or city, shake</w:t>
      </w:r>
      <w:r>
        <w:rPr>
          <w:rStyle w:val="FootnoteReference"/>
        </w:rPr>
        <w:footnoteReference w:id="747"/>
      </w:r>
      <w:r>
        <w:t xml:space="preserve"> off the dust of your feet.</w:t>
      </w:r>
      <w:r>
        <w:rPr>
          <w:rStyle w:val="FootnoteReference"/>
        </w:rPr>
        <w:footnoteReference w:id="748"/>
      </w:r>
    </w:p>
    <w:p>
      <w:r>
        <w:rPr>
          <w:b/>
        </w:rPr>
        <w:t xml:space="preserve">15 </w:t>
      </w:r>
      <w:r>
        <w:t xml:space="preserve">Amen, I say to you, It shall be more tolerable for the land of Sodom</w:t>
      </w:r>
      <w:r>
        <w:rPr>
          <w:rStyle w:val="FootnoteReference"/>
        </w:rPr>
        <w:footnoteReference w:id="749"/>
      </w:r>
      <w:r>
        <w:t xml:space="preserve"> and Gomorrah</w:t>
      </w:r>
      <w:r>
        <w:rPr>
          <w:rStyle w:val="FootnoteReference"/>
        </w:rPr>
        <w:footnoteReference w:id="750"/>
      </w:r>
      <w:r>
        <w:t xml:space="preserve"> in the day of judgment, than for that city.</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p>
    <w:p>
      <w:r>
        <w:rPr>
          <w:b/>
        </w:rPr>
        <w:t xml:space="preserve">16 </w:t>
      </w:r>
      <w:r>
        <w:t xml:space="preserve">Look, I send you forth as sheep</w:t>
      </w:r>
      <w:r>
        <w:rPr>
          <w:rStyle w:val="FootnoteReference"/>
        </w:rPr>
        <w:footnoteReference w:id="755"/>
      </w:r>
      <w:r>
        <w:t xml:space="preserve"> in the midst of wolves: Be therefore wise</w:t>
      </w:r>
      <w:r>
        <w:rPr>
          <w:rStyle w:val="FootnoteReference"/>
        </w:rPr>
        <w:footnoteReference w:id="756"/>
      </w:r>
      <w:r>
        <w:t xml:space="preserve"> as serpents, and harmless</w:t>
      </w:r>
      <w:r>
        <w:rPr>
          <w:rStyle w:val="FootnoteReference"/>
        </w:rPr>
        <w:footnoteReference w:id="757"/>
      </w:r>
      <w:r>
        <w:t xml:space="preserve"> as doves.</w:t>
      </w:r>
    </w:p>
    <w:p>
      <w:r>
        <w:rPr>
          <w:b/>
        </w:rPr>
        <w:t xml:space="preserve">17 </w:t>
      </w:r>
      <w:r>
        <w:t xml:space="preserve">But beware</w:t>
      </w:r>
      <w:r>
        <w:rPr>
          <w:rStyle w:val="FootnoteReference"/>
        </w:rPr>
        <w:footnoteReference w:id="758"/>
      </w:r>
      <w:r>
        <w:t xml:space="preserve"> of men: for they will deliver you up to the councils</w:t>
      </w:r>
      <w:r>
        <w:rPr>
          <w:rStyle w:val="FootnoteReference"/>
        </w:rPr>
        <w:footnoteReference w:id="759"/>
      </w:r>
      <w:r>
        <w:t xml:space="preserve">, and they will scourge</w:t>
      </w:r>
      <w:r>
        <w:rPr>
          <w:rStyle w:val="FootnoteReference"/>
        </w:rPr>
        <w:footnoteReference w:id="760"/>
      </w:r>
      <w:r>
        <w:t xml:space="preserve"> you in their synagogues;</w:t>
      </w:r>
      <w:r>
        <w:rPr>
          <w:rStyle w:val="FootnoteReference"/>
        </w:rPr>
        <w:footnoteReference w:id="761"/>
      </w:r>
    </w:p>
    <w:p>
      <w:r>
        <w:rPr>
          <w:b/>
        </w:rPr>
        <w:t xml:space="preserve">18 </w:t>
      </w:r>
      <w:r>
        <w:t xml:space="preserve">And you shall be brought before governors and kings for my sake, for a</w:t>
      </w:r>
      <w:r>
        <w:rPr>
          <w:rStyle w:val="FootnoteReference"/>
        </w:rPr>
        <w:footnoteReference w:id="762"/>
      </w:r>
      <w:r>
        <w:t xml:space="preserve"> testimony against them and the nations.</w:t>
      </w:r>
      <w:r>
        <w:rPr>
          <w:rStyle w:val="FootnoteReference"/>
        </w:rPr>
        <w:footnoteReference w:id="763"/>
      </w:r>
    </w:p>
    <w:p>
      <w:r>
        <w:rPr>
          <w:b/>
        </w:rPr>
        <w:t xml:space="preserve">19 </w:t>
      </w:r>
      <w:r>
        <w:t xml:space="preserve">But when they deliver you up, do not be anxious how or what you shall speak: for it shall</w:t>
      </w:r>
      <w:r>
        <w:rPr>
          <w:rStyle w:val="FootnoteReference"/>
        </w:rPr>
        <w:footnoteReference w:id="764"/>
      </w:r>
      <w:r>
        <w:t xml:space="preserve"> be given you in that same hour what you shall speak.</w:t>
      </w:r>
      <w:r>
        <w:rPr>
          <w:rStyle w:val="FootnoteReference"/>
        </w:rPr>
        <w:footnoteReference w:id="765"/>
      </w:r>
    </w:p>
    <w:p>
      <w:r>
        <w:rPr>
          <w:b/>
        </w:rPr>
        <w:t xml:space="preserve">20 </w:t>
      </w:r>
      <w:r>
        <w:t xml:space="preserve">For it is not you that speak, but the Spirit of your Father who speaks in you.</w:t>
      </w:r>
      <w:r>
        <w:rPr>
          <w:rStyle w:val="FootnoteReference"/>
        </w:rPr>
        <w:footnoteReference w:id="766"/>
      </w:r>
    </w:p>
    <w:p>
      <w:r>
        <w:rPr>
          <w:b/>
        </w:rPr>
        <w:t xml:space="preserve">21 </w:t>
      </w:r>
      <w:r>
        <w:t xml:space="preserve">And the brother shall</w:t>
      </w:r>
      <w:r>
        <w:rPr>
          <w:rStyle w:val="FootnoteReference"/>
        </w:rPr>
        <w:footnoteReference w:id="767"/>
      </w:r>
      <w:r>
        <w:t xml:space="preserve"> deliver up the brother to death, and the father the child: and the children</w:t>
      </w:r>
      <w:r>
        <w:rPr>
          <w:rStyle w:val="FootnoteReference"/>
        </w:rPr>
        <w:footnoteReference w:id="768"/>
      </w:r>
      <w:r>
        <w:t xml:space="preserve"> shall rise up against their parents, and cause them to be put to death.</w:t>
      </w:r>
    </w:p>
    <w:p>
      <w:r>
        <w:rPr>
          <w:b/>
        </w:rPr>
        <w:t xml:space="preserve">22 </w:t>
      </w:r>
      <w:r>
        <w:t xml:space="preserve">And you shall be hated</w:t>
      </w:r>
      <w:r>
        <w:rPr>
          <w:rStyle w:val="FootnoteReference"/>
        </w:rPr>
        <w:footnoteReference w:id="769"/>
      </w:r>
      <w:r>
        <w:t xml:space="preserve"> of all men for my name's sake: but the one who endures to the end shall be saved.</w:t>
      </w:r>
      <w:r>
        <w:rPr>
          <w:rStyle w:val="FootnoteReference"/>
        </w:rPr>
        <w:footnoteReference w:id="770"/>
      </w:r>
      <w:r>
        <w:rPr>
          <w:rStyle w:val="FootnoteReference"/>
        </w:rPr>
        <w:footnoteReference w:id="771"/>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72"/>
      </w:r>
      <w:r>
        <w:t xml:space="preserve"> the Son of man be come.</w:t>
      </w:r>
    </w:p>
    <w:p>
      <w:r>
        <w:rPr>
          <w:b/>
        </w:rPr>
        <w:t xml:space="preserve">24 </w:t>
      </w:r>
      <w:r>
        <w:t xml:space="preserve">The disciple is not above his teacher, nor the slave above his Lord.</w:t>
      </w:r>
      <w:r>
        <w:rPr>
          <w:rStyle w:val="FootnoteReference"/>
        </w:rPr>
        <w:footnoteReference w:id="773"/>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4"/>
      </w:r>
      <w:r>
        <w:t xml:space="preserve">, how much more shall they call them of his household?</w:t>
      </w:r>
      <w:r>
        <w:rPr>
          <w:rStyle w:val="FootnoteReference"/>
        </w:rPr>
        <w:footnoteReference w:id="775"/>
      </w:r>
    </w:p>
    <w:p>
      <w:r>
        <w:rPr>
          <w:b/>
        </w:rPr>
        <w:t xml:space="preserve">26 </w:t>
      </w:r>
      <w:r>
        <w:t xml:space="preserve">Do not fear</w:t>
      </w:r>
      <w:r>
        <w:rPr>
          <w:rStyle w:val="FootnoteReference"/>
        </w:rPr>
        <w:footnoteReference w:id="776"/>
      </w:r>
      <w:r>
        <w:t xml:space="preserve"> them therefore: for there is nothing covered, that shall not be revealed; and hid, that shall not be known.</w:t>
      </w:r>
      <w:r>
        <w:rPr>
          <w:rStyle w:val="FootnoteReference"/>
        </w:rPr>
        <w:footnoteReference w:id="777"/>
      </w:r>
    </w:p>
    <w:p>
      <w:r>
        <w:rPr>
          <w:b/>
        </w:rPr>
        <w:t xml:space="preserve">27 </w:t>
      </w:r>
      <w:r>
        <w:t xml:space="preserve">What I tell</w:t>
      </w:r>
      <w:r>
        <w:rPr>
          <w:rStyle w:val="FootnoteReference"/>
        </w:rPr>
        <w:footnoteReference w:id="778"/>
      </w:r>
      <w:r>
        <w:t xml:space="preserve"> you in darkness, speak in light: and what you hear in the ear, preach upon the housetops.</w:t>
      </w:r>
      <w:r>
        <w:rPr>
          <w:rStyle w:val="FootnoteReference"/>
        </w:rPr>
        <w:footnoteReference w:id="779"/>
      </w:r>
    </w:p>
    <w:p>
      <w:r>
        <w:rPr>
          <w:b/>
        </w:rPr>
        <w:t xml:space="preserve">28 </w:t>
      </w:r>
      <w:r>
        <w:t xml:space="preserve">And do not fear those who kill the body, but are not able</w:t>
      </w:r>
      <w:r>
        <w:rPr>
          <w:rStyle w:val="FootnoteReference"/>
        </w:rPr>
        <w:footnoteReference w:id="780"/>
      </w:r>
      <w:r>
        <w:t xml:space="preserve"> to kill the soul: but rather fear him who is able to destroy both soul and body in Gehenna.</w:t>
      </w:r>
      <w:r>
        <w:rPr>
          <w:rStyle w:val="FootnoteReference"/>
        </w:rPr>
        <w:footnoteReference w:id="781"/>
      </w:r>
      <w:r>
        <w:rPr>
          <w:rStyle w:val="FootnoteReference"/>
        </w:rPr>
        <w:footnoteReference w:id="782"/>
      </w:r>
    </w:p>
    <w:p>
      <w:r>
        <w:rPr>
          <w:b/>
        </w:rPr>
        <w:t xml:space="preserve">29 </w:t>
      </w:r>
      <w:r>
        <w:t xml:space="preserve">Are not two sparrows sold for an assarion? and one</w:t>
      </w:r>
      <w:r>
        <w:rPr>
          <w:rStyle w:val="FootnoteReference"/>
        </w:rPr>
        <w:footnoteReference w:id="783"/>
      </w:r>
      <w:r>
        <w:t xml:space="preserve"> of them shall not fall on the ground without your Father.</w:t>
      </w:r>
      <w:r>
        <w:rPr>
          <w:rStyle w:val="FootnoteReference"/>
        </w:rPr>
        <w:footnoteReference w:id="784"/>
      </w:r>
      <w:r>
        <w:rPr>
          <w:rStyle w:val="FootnoteReference"/>
        </w:rPr>
        <w:footnoteReference w:id="785"/>
      </w:r>
    </w:p>
    <w:p>
      <w:r>
        <w:rPr>
          <w:b/>
        </w:rPr>
        <w:t xml:space="preserve">30 </w:t>
      </w:r>
      <w:r>
        <w:t xml:space="preserve">But the very hairs of your head are all numbered.</w:t>
      </w:r>
      <w:r>
        <w:rPr>
          <w:rStyle w:val="FootnoteReference"/>
        </w:rPr>
        <w:footnoteReference w:id="786"/>
      </w:r>
    </w:p>
    <w:p>
      <w:r>
        <w:rPr>
          <w:b/>
        </w:rPr>
        <w:t xml:space="preserve">31 </w:t>
      </w:r>
      <w:r>
        <w:t xml:space="preserve">Do not fear therefore, you are of more value than many sparrows.</w:t>
      </w:r>
      <w:r>
        <w:rPr>
          <w:rStyle w:val="FootnoteReference"/>
        </w:rPr>
        <w:footnoteReference w:id="787"/>
      </w:r>
    </w:p>
    <w:p>
      <w:r>
        <w:rPr>
          <w:b/>
        </w:rPr>
        <w:t xml:space="preserve">32 </w:t>
      </w:r>
      <w:r>
        <w:t xml:space="preserve">Whoever therefore shall confess me</w:t>
      </w:r>
      <w:r>
        <w:rPr>
          <w:rStyle w:val="FootnoteReference"/>
        </w:rPr>
        <w:footnoteReference w:id="788"/>
      </w:r>
      <w:r>
        <w:t xml:space="preserve"> before men, him will I confess also before my Father who is in heaven.</w:t>
      </w:r>
      <w:r>
        <w:rPr>
          <w:rStyle w:val="FootnoteReference"/>
        </w:rPr>
        <w:footnoteReference w:id="789"/>
      </w:r>
    </w:p>
    <w:p>
      <w:r>
        <w:rPr>
          <w:b/>
        </w:rPr>
        <w:t xml:space="preserve">33 </w:t>
      </w:r>
      <w:r>
        <w:t xml:space="preserve">But whoever shall deny me</w:t>
      </w:r>
      <w:r>
        <w:rPr>
          <w:rStyle w:val="FootnoteReference"/>
        </w:rPr>
        <w:footnoteReference w:id="790"/>
      </w:r>
      <w:r>
        <w:t xml:space="preserve"> before men, him will I also deny before my Father who is in heaven.</w:t>
      </w:r>
    </w:p>
    <w:p>
      <w:r>
        <w:rPr>
          <w:b/>
        </w:rPr>
        <w:t xml:space="preserve">34 </w:t>
      </w:r>
      <w:r>
        <w:t xml:space="preserve">Do not think that I am</w:t>
      </w:r>
      <w:r>
        <w:rPr>
          <w:rStyle w:val="FootnoteReference"/>
        </w:rPr>
        <w:footnoteReference w:id="791"/>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92"/>
      </w:r>
    </w:p>
    <w:p>
      <w:r>
        <w:rPr>
          <w:b/>
        </w:rPr>
        <w:t xml:space="preserve">36 </w:t>
      </w:r>
      <w:r>
        <w:t xml:space="preserve">And a man's enemies shall be they of his own household.</w:t>
      </w:r>
      <w:r>
        <w:rPr>
          <w:rStyle w:val="FootnoteReference"/>
        </w:rPr>
        <w:footnoteReference w:id="793"/>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4"/>
      </w:r>
      <w:r>
        <w:rPr>
          <w:rStyle w:val="FootnoteReference"/>
        </w:rPr>
        <w:footnoteReference w:id="795"/>
      </w:r>
    </w:p>
    <w:p>
      <w:r>
        <w:rPr>
          <w:b/>
        </w:rPr>
        <w:t xml:space="preserve">38 </w:t>
      </w:r>
      <w:r>
        <w:t xml:space="preserve">And the one who does not take his cross, and follows after me, is not worthy of me.</w:t>
      </w:r>
      <w:r>
        <w:rPr>
          <w:rStyle w:val="FootnoteReference"/>
        </w:rPr>
        <w:footnoteReference w:id="796"/>
      </w:r>
    </w:p>
    <w:p>
      <w:r>
        <w:rPr>
          <w:b/>
        </w:rPr>
        <w:t xml:space="preserve">39 </w:t>
      </w:r>
      <w:r>
        <w:t xml:space="preserve">the one who finds his life shall lose it: and the one who loses his life for my sake shall find it.</w:t>
      </w:r>
      <w:r>
        <w:rPr>
          <w:rStyle w:val="FootnoteReference"/>
        </w:rPr>
        <w:footnoteReference w:id="797"/>
      </w:r>
    </w:p>
    <w:p>
      <w:r>
        <w:rPr>
          <w:b/>
        </w:rPr>
        <w:t xml:space="preserve">40 </w:t>
      </w:r>
      <w:r>
        <w:t xml:space="preserve">the one who receives you receives me, and the one who receives me receives him who sent me.</w:t>
      </w:r>
      <w:r>
        <w:rPr>
          <w:rStyle w:val="FootnoteReference"/>
        </w:rPr>
        <w:footnoteReference w:id="798"/>
      </w:r>
      <w:r>
        <w:rPr>
          <w:rStyle w:val="FootnoteReference"/>
        </w:rPr>
        <w:footnoteReference w:id="799"/>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00"/>
      </w:r>
      <w:r>
        <w:t xml:space="preserve"> reward.</w:t>
      </w:r>
      <w:r>
        <w:rPr>
          <w:rStyle w:val="FootnoteReference"/>
        </w:rPr>
        <w:footnoteReference w:id="801"/>
      </w:r>
    </w:p>
    <w:p>
      <w:r>
        <w:rPr>
          <w:b/>
        </w:rPr>
        <w:t xml:space="preserve">42 </w:t>
      </w:r>
      <w:r>
        <w:t xml:space="preserve">And whoever shall give to drink to one of these little ones a cup</w:t>
      </w:r>
      <w:r>
        <w:rPr>
          <w:rStyle w:val="FootnoteReference"/>
        </w:rPr>
        <w:footnoteReference w:id="802"/>
      </w:r>
      <w:r>
        <w:t xml:space="preserve"> of cold water only in the name of a disciple, Amen, I say to you, he shall</w:t>
      </w:r>
      <w:r>
        <w:rPr>
          <w:rStyle w:val="FootnoteReference"/>
        </w:rPr>
        <w:footnoteReference w:id="803"/>
      </w:r>
      <w:r>
        <w:t xml:space="preserve"> by no means lose his reward.</w:t>
      </w:r>
      <w:r>
        <w:rPr>
          <w:rStyle w:val="FootnoteReference"/>
        </w:rPr>
        <w:footnoteReference w:id="8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5"/>
      </w:r>
      <w:r>
        <w:t xml:space="preserve"> had made an end of commanding</w:t>
      </w:r>
      <w:r>
        <w:rPr>
          <w:rStyle w:val="FootnoteReference"/>
        </w:rPr>
        <w:footnoteReference w:id="806"/>
      </w:r>
      <w:r>
        <w:t xml:space="preserve"> his twelve disciples, he departed</w:t>
      </w:r>
      <w:r>
        <w:rPr>
          <w:rStyle w:val="FootnoteReference"/>
        </w:rPr>
        <w:footnoteReference w:id="807"/>
      </w:r>
      <w:r>
        <w:t xml:space="preserve"> from there to teach and to preach in their cities.</w:t>
      </w:r>
      <w:r>
        <w:rPr>
          <w:rStyle w:val="FootnoteReference"/>
        </w:rPr>
        <w:footnoteReference w:id="808"/>
      </w:r>
    </w:p>
    <w:p>
      <w:r>
        <w:rPr>
          <w:b/>
        </w:rPr>
        <w:t xml:space="preserve">2 </w:t>
      </w:r>
      <w:r>
        <w:t xml:space="preserve">Now when John</w:t>
      </w:r>
      <w:r>
        <w:rPr>
          <w:rStyle w:val="FootnoteReference"/>
        </w:rPr>
        <w:footnoteReference w:id="809"/>
      </w:r>
      <w:r>
        <w:t xml:space="preserve"> had heard in the prison the works of Christ</w:t>
      </w:r>
      <w:r>
        <w:rPr>
          <w:rStyle w:val="FootnoteReference"/>
        </w:rPr>
        <w:footnoteReference w:id="810"/>
      </w:r>
      <w:r>
        <w:t xml:space="preserve">, he sent two of his disciples,</w:t>
      </w:r>
      <w:r>
        <w:rPr>
          <w:rStyle w:val="FootnoteReference"/>
        </w:rPr>
        <w:footnoteReference w:id="811"/>
      </w:r>
      <w:r>
        <w:rPr>
          <w:rStyle w:val="FootnoteReference"/>
        </w:rPr>
        <w:footnoteReference w:id="812"/>
      </w:r>
    </w:p>
    <w:p>
      <w:r>
        <w:rPr>
          <w:b/>
        </w:rPr>
        <w:t xml:space="preserve">3 </w:t>
      </w:r>
      <w:r>
        <w:t xml:space="preserve">And said to him, Are you the one who should come, or do we look for another?</w:t>
      </w:r>
      <w:r>
        <w:rPr>
          <w:rStyle w:val="FootnoteReference"/>
        </w:rPr>
        <w:footnoteReference w:id="813"/>
      </w:r>
      <w:r>
        <w:rPr>
          <w:rStyle w:val="FootnoteReference"/>
        </w:rPr>
        <w:footnoteReference w:id="814"/>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5"/>
      </w:r>
      <w:r>
        <w:t xml:space="preserve"> receive their sight, and the lame</w:t>
      </w:r>
      <w:r>
        <w:rPr>
          <w:rStyle w:val="FootnoteReference"/>
        </w:rPr>
        <w:footnoteReference w:id="816"/>
      </w:r>
      <w:r>
        <w:t xml:space="preserve"> walk, the lepers</w:t>
      </w:r>
      <w:r>
        <w:rPr>
          <w:rStyle w:val="FootnoteReference"/>
        </w:rPr>
        <w:footnoteReference w:id="817"/>
      </w:r>
      <w:r>
        <w:t xml:space="preserve"> are cleansed, and the deaf</w:t>
      </w:r>
      <w:r>
        <w:rPr>
          <w:rStyle w:val="FootnoteReference"/>
        </w:rPr>
        <w:footnoteReference w:id="818"/>
      </w:r>
      <w:r>
        <w:t xml:space="preserve"> hear, the dead</w:t>
      </w:r>
      <w:r>
        <w:rPr>
          <w:rStyle w:val="FootnoteReference"/>
        </w:rPr>
        <w:footnoteReference w:id="819"/>
      </w:r>
      <w:r>
        <w:t xml:space="preserve"> are raised up, and the poor</w:t>
      </w:r>
      <w:r>
        <w:rPr>
          <w:rStyle w:val="FootnoteReference"/>
        </w:rPr>
        <w:footnoteReference w:id="820"/>
      </w:r>
      <w:r>
        <w:t xml:space="preserve"> have the good news preached to them.</w:t>
      </w:r>
    </w:p>
    <w:p>
      <w:r>
        <w:rPr>
          <w:b/>
        </w:rPr>
        <w:t xml:space="preserve">6 </w:t>
      </w:r>
      <w:r>
        <w:t xml:space="preserve">And blessed</w:t>
      </w:r>
      <w:r>
        <w:rPr>
          <w:rStyle w:val="FootnoteReference"/>
        </w:rPr>
        <w:footnoteReference w:id="821"/>
      </w:r>
      <w:r>
        <w:t xml:space="preserve"> is he, whoever shall not be stumbled in me.</w:t>
      </w:r>
      <w:r>
        <w:rPr>
          <w:rStyle w:val="FootnoteReference"/>
        </w:rPr>
        <w:footnoteReference w:id="822"/>
      </w:r>
    </w:p>
    <w:p>
      <w:r>
        <w:rPr>
          <w:b/>
        </w:rPr>
        <w:t xml:space="preserve">7 </w:t>
      </w:r>
      <w:r>
        <w:t xml:space="preserve">And as they departed, Jesus</w:t>
      </w:r>
      <w:r>
        <w:rPr>
          <w:rStyle w:val="FootnoteReference"/>
        </w:rPr>
        <w:footnoteReference w:id="823"/>
      </w:r>
      <w:r>
        <w:t xml:space="preserve"> began to say to the crowds concerning John, What did you go out into the wilderness to see? A reed</w:t>
      </w:r>
      <w:r>
        <w:rPr>
          <w:rStyle w:val="FootnoteReference"/>
        </w:rPr>
        <w:footnoteReference w:id="824"/>
      </w:r>
      <w:r>
        <w:t xml:space="preserve"> shaken with the wind?</w:t>
      </w:r>
    </w:p>
    <w:p>
      <w:r>
        <w:rPr>
          <w:b/>
        </w:rPr>
        <w:t xml:space="preserve">8 </w:t>
      </w:r>
      <w:r>
        <w:t xml:space="preserve">But what did you go out to see? A man</w:t>
      </w:r>
      <w:r>
        <w:rPr>
          <w:rStyle w:val="FootnoteReference"/>
        </w:rPr>
        <w:footnoteReference w:id="825"/>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6"/>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7"/>
      </w:r>
    </w:p>
    <w:p>
      <w:r>
        <w:rPr>
          <w:b/>
        </w:rPr>
        <w:t xml:space="preserve">11 </w:t>
      </w:r>
      <w:r>
        <w:t xml:space="preserve">Amen, I say to you, Among those who are born</w:t>
      </w:r>
      <w:r>
        <w:rPr>
          <w:rStyle w:val="FootnoteReference"/>
        </w:rPr>
        <w:footnoteReference w:id="828"/>
      </w:r>
      <w:r>
        <w:t xml:space="preserve"> of women there has not risen a greater</w:t>
      </w:r>
      <w:r>
        <w:rPr>
          <w:rStyle w:val="FootnoteReference"/>
        </w:rPr>
        <w:footnoteReference w:id="829"/>
      </w:r>
      <w:r>
        <w:t xml:space="preserve"> than John the Baptist</w:t>
      </w:r>
      <w:r>
        <w:rPr>
          <w:rStyle w:val="FootnoteReference"/>
        </w:rPr>
        <w:footnoteReference w:id="830"/>
      </w:r>
      <w:r>
        <w:t xml:space="preserve">: notwithstanding the one who is least in the kingdom of heaven is greater than he.</w:t>
      </w:r>
      <w:r>
        <w:rPr>
          <w:rStyle w:val="FootnoteReference"/>
        </w:rPr>
        <w:footnoteReference w:id="831"/>
      </w:r>
      <w:r>
        <w:rPr>
          <w:rStyle w:val="FootnoteReference"/>
        </w:rPr>
        <w:footnoteReference w:id="832"/>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3"/>
      </w:r>
    </w:p>
    <w:p>
      <w:r>
        <w:rPr>
          <w:b/>
        </w:rPr>
        <w:t xml:space="preserve">14 </w:t>
      </w:r>
      <w:r>
        <w:t xml:space="preserve">And if you will receive it, this is Elijah</w:t>
      </w:r>
      <w:r>
        <w:rPr>
          <w:rStyle w:val="FootnoteReference"/>
        </w:rPr>
        <w:footnoteReference w:id="834"/>
      </w:r>
      <w:r>
        <w:t xml:space="preserve">, who was to come.</w:t>
      </w:r>
      <w:r>
        <w:rPr>
          <w:rStyle w:val="FootnoteReference"/>
        </w:rPr>
        <w:footnoteReference w:id="835"/>
      </w:r>
    </w:p>
    <w:p>
      <w:r>
        <w:rPr>
          <w:b/>
        </w:rPr>
        <w:t xml:space="preserve">15 </w:t>
      </w:r>
      <w:r>
        <w:t xml:space="preserve">the one who has ears to hear, let him hear.</w:t>
      </w:r>
      <w:r>
        <w:rPr>
          <w:rStyle w:val="FootnoteReference"/>
        </w:rPr>
        <w:footnoteReference w:id="836"/>
      </w:r>
    </w:p>
    <w:p>
      <w:r>
        <w:rPr>
          <w:b/>
        </w:rPr>
        <w:t xml:space="preserve">16 </w:t>
      </w:r>
      <w:r>
        <w:t xml:space="preserve">But to what shall I liken this generation? It is like children sitting in the markets, and calling to their fellows,</w:t>
      </w:r>
      <w:r>
        <w:rPr>
          <w:rStyle w:val="FootnoteReference"/>
        </w:rPr>
        <w:footnoteReference w:id="837"/>
      </w:r>
    </w:p>
    <w:p>
      <w:r>
        <w:rPr>
          <w:b/>
        </w:rPr>
        <w:t xml:space="preserve">17 </w:t>
      </w:r>
      <w:r>
        <w:t xml:space="preserve">And saying, We have piped</w:t>
      </w:r>
      <w:r>
        <w:rPr>
          <w:rStyle w:val="FootnoteReference"/>
        </w:rPr>
        <w:footnoteReference w:id="838"/>
      </w:r>
      <w:r>
        <w:t xml:space="preserve"> to you, and you have not danced; we have mourned to you, and you have not lamented.</w:t>
      </w:r>
      <w:r>
        <w:rPr>
          <w:rStyle w:val="FootnoteReference"/>
        </w:rPr>
        <w:footnoteReference w:id="839"/>
      </w:r>
    </w:p>
    <w:p>
      <w:r>
        <w:rPr>
          <w:b/>
        </w:rPr>
        <w:t xml:space="preserve">18 </w:t>
      </w:r>
      <w:r>
        <w:t xml:space="preserve">For John</w:t>
      </w:r>
      <w:r>
        <w:rPr>
          <w:rStyle w:val="FootnoteReference"/>
        </w:rPr>
        <w:footnoteReference w:id="840"/>
      </w:r>
      <w:r>
        <w:t xml:space="preserve"> came neither eating nor drinking, and they say, He has a demon.</w:t>
      </w:r>
      <w:r>
        <w:rPr>
          <w:rStyle w:val="FootnoteReference"/>
        </w:rPr>
        <w:footnoteReference w:id="841"/>
      </w:r>
    </w:p>
    <w:p>
      <w:r>
        <w:rPr>
          <w:b/>
        </w:rPr>
        <w:t xml:space="preserve">19 </w:t>
      </w:r>
      <w:r>
        <w:t xml:space="preserve">The Son of man came eating and drinking, and they say, Look a man gluttonous, and a wine indulger, a friend</w:t>
      </w:r>
      <w:r>
        <w:rPr>
          <w:rStyle w:val="FootnoteReference"/>
        </w:rPr>
        <w:footnoteReference w:id="842"/>
      </w:r>
      <w:r>
        <w:t xml:space="preserve"> of tax collectors and sinners. But wisdom is justified of her children.</w:t>
      </w:r>
      <w:r>
        <w:rPr>
          <w:rStyle w:val="FootnoteReference"/>
        </w:rPr>
        <w:footnoteReference w:id="843"/>
      </w:r>
    </w:p>
    <w:p>
      <w:r>
        <w:rPr>
          <w:b/>
        </w:rPr>
        <w:t xml:space="preserve">20 </w:t>
      </w:r>
      <w:r>
        <w:t xml:space="preserve">Then began</w:t>
      </w:r>
      <w:r>
        <w:rPr>
          <w:rStyle w:val="FootnoteReference"/>
        </w:rPr>
        <w:footnoteReference w:id="844"/>
      </w:r>
      <w:r>
        <w:t xml:space="preserve"> he to reproach the cities in which most of his mighty works were done, because they did not repent:</w:t>
      </w:r>
      <w:r>
        <w:rPr>
          <w:rStyle w:val="FootnoteReference"/>
        </w:rPr>
        <w:footnoteReference w:id="845"/>
      </w:r>
    </w:p>
    <w:p>
      <w:r>
        <w:rPr>
          <w:b/>
        </w:rPr>
        <w:t xml:space="preserve">21 </w:t>
      </w:r>
      <w:r>
        <w:t xml:space="preserve">Woe to you, Chorazin</w:t>
      </w:r>
      <w:r>
        <w:rPr>
          <w:rStyle w:val="FootnoteReference"/>
        </w:rPr>
        <w:footnoteReference w:id="846"/>
      </w:r>
      <w:r>
        <w:t xml:space="preserve">! woe to you, Bethsaida</w:t>
      </w:r>
      <w:r>
        <w:rPr>
          <w:rStyle w:val="FootnoteReference"/>
        </w:rPr>
        <w:footnoteReference w:id="847"/>
      </w:r>
      <w:r>
        <w:t xml:space="preserve">! for if the mighty works, which were done in you, had been done in Tyre</w:t>
      </w:r>
      <w:r>
        <w:rPr>
          <w:rStyle w:val="FootnoteReference"/>
        </w:rPr>
        <w:footnoteReference w:id="848"/>
      </w:r>
      <w:r>
        <w:t xml:space="preserve"> and Sidon</w:t>
      </w:r>
      <w:r>
        <w:rPr>
          <w:rStyle w:val="FootnoteReference"/>
        </w:rPr>
        <w:footnoteReference w:id="849"/>
      </w:r>
      <w:r>
        <w:t xml:space="preserve">, they would have repented</w:t>
      </w:r>
      <w:r>
        <w:rPr>
          <w:rStyle w:val="FootnoteReference"/>
        </w:rPr>
        <w:footnoteReference w:id="850"/>
      </w:r>
      <w:r>
        <w:t xml:space="preserve"> long ago in sackcloth and ashes.</w:t>
      </w:r>
      <w:r>
        <w:rPr>
          <w:rStyle w:val="FootnoteReference"/>
        </w:rPr>
        <w:footnoteReference w:id="851"/>
      </w:r>
      <w:r>
        <w:rPr>
          <w:rStyle w:val="FootnoteReference"/>
        </w:rPr>
        <w:footnoteReference w:id="852"/>
      </w:r>
      <w:r>
        <w:rPr>
          <w:rStyle w:val="FootnoteReference"/>
        </w:rPr>
        <w:footnoteReference w:id="853"/>
      </w:r>
    </w:p>
    <w:p>
      <w:r>
        <w:rPr>
          <w:b/>
        </w:rPr>
        <w:t xml:space="preserve">22 </w:t>
      </w:r>
      <w:r>
        <w:t xml:space="preserve">But I say to you, It shall</w:t>
      </w:r>
      <w:r>
        <w:rPr>
          <w:rStyle w:val="FootnoteReference"/>
        </w:rPr>
        <w:footnoteReference w:id="854"/>
      </w:r>
      <w:r>
        <w:t xml:space="preserve"> be more tolerable for Tyre</w:t>
      </w:r>
      <w:r>
        <w:rPr>
          <w:rStyle w:val="FootnoteReference"/>
        </w:rPr>
        <w:footnoteReference w:id="855"/>
      </w:r>
      <w:r>
        <w:t xml:space="preserve"> and Sidon at the day</w:t>
      </w:r>
      <w:r>
        <w:rPr>
          <w:rStyle w:val="FootnoteReference"/>
        </w:rPr>
        <w:footnoteReference w:id="856"/>
      </w:r>
      <w:r>
        <w:t xml:space="preserve"> of judgment, than for you.</w:t>
      </w:r>
    </w:p>
    <w:p>
      <w:r>
        <w:rPr>
          <w:b/>
        </w:rPr>
        <w:t xml:space="preserve">23 </w:t>
      </w:r>
      <w:r>
        <w:t xml:space="preserve">And you, Capernaum</w:t>
      </w:r>
      <w:r>
        <w:rPr>
          <w:rStyle w:val="FootnoteReference"/>
        </w:rPr>
        <w:footnoteReference w:id="857"/>
      </w:r>
      <w:r>
        <w:t xml:space="preserve">, which are exalted to heaven, shall be brought down to Hades: for if the mighty works, which have been done in you, had been done in Sodom</w:t>
      </w:r>
      <w:r>
        <w:rPr>
          <w:rStyle w:val="FootnoteReference"/>
        </w:rPr>
        <w:footnoteReference w:id="858"/>
      </w:r>
      <w:r>
        <w:t xml:space="preserve">, it would have remained until this day.</w:t>
      </w:r>
      <w:r>
        <w:rPr>
          <w:rStyle w:val="FootnoteReference"/>
        </w:rPr>
        <w:footnoteReference w:id="859"/>
      </w:r>
      <w:r>
        <w:rPr>
          <w:rStyle w:val="FootnoteReference"/>
        </w:rPr>
        <w:footnoteReference w:id="860"/>
      </w:r>
      <w:r>
        <w:rPr>
          <w:rStyle w:val="FootnoteReference"/>
        </w:rPr>
        <w:footnoteReference w:id="861"/>
      </w:r>
      <w:r>
        <w:rPr>
          <w:rStyle w:val="FootnoteReference"/>
        </w:rPr>
        <w:footnoteReference w:id="862"/>
      </w:r>
    </w:p>
    <w:p>
      <w:r>
        <w:rPr>
          <w:b/>
        </w:rPr>
        <w:t xml:space="preserve">24 </w:t>
      </w:r>
      <w:r>
        <w:t xml:space="preserve">But I say to you, That it shall be more</w:t>
      </w:r>
      <w:r>
        <w:rPr>
          <w:rStyle w:val="FootnoteReference"/>
        </w:rPr>
        <w:footnoteReference w:id="863"/>
      </w:r>
      <w:r>
        <w:t xml:space="preserve"> tolerable for the land of Sodom in the day of judgment, than for you.</w:t>
      </w:r>
    </w:p>
    <w:p>
      <w:r>
        <w:rPr>
          <w:b/>
        </w:rPr>
        <w:t xml:space="preserve">25 </w:t>
      </w:r>
      <w:r>
        <w:t xml:space="preserve">At that time Jesus</w:t>
      </w:r>
      <w:r>
        <w:rPr>
          <w:rStyle w:val="FootnoteReference"/>
        </w:rPr>
        <w:footnoteReference w:id="864"/>
      </w:r>
      <w:r>
        <w:t xml:space="preserve"> answered and said, I thank</w:t>
      </w:r>
      <w:r>
        <w:rPr>
          <w:rStyle w:val="FootnoteReference"/>
        </w:rPr>
        <w:footnoteReference w:id="865"/>
      </w:r>
      <w:r>
        <w:t xml:space="preserve"> you, O Father, Lord of heaven and earth, because you have hid these things from the wise and prudent, and have revealed them to babes.</w:t>
      </w:r>
      <w:r>
        <w:rPr>
          <w:rStyle w:val="FootnoteReference"/>
        </w:rPr>
        <w:footnoteReference w:id="866"/>
      </w:r>
    </w:p>
    <w:p>
      <w:r>
        <w:rPr>
          <w:b/>
        </w:rPr>
        <w:t xml:space="preserve">26 </w:t>
      </w:r>
      <w:r>
        <w:t xml:space="preserve">Even so, Father: for so it seemed good in your sight.</w:t>
      </w:r>
      <w:r>
        <w:rPr>
          <w:rStyle w:val="FootnoteReference"/>
        </w:rPr>
        <w:footnoteReference w:id="867"/>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8"/>
      </w:r>
      <w:r>
        <w:rPr>
          <w:rStyle w:val="FootnoteReference"/>
        </w:rPr>
        <w:footnoteReference w:id="869"/>
      </w:r>
    </w:p>
    <w:p>
      <w:r>
        <w:rPr>
          <w:b/>
        </w:rPr>
        <w:t xml:space="preserve">28 </w:t>
      </w:r>
      <w:r>
        <w:t xml:space="preserve">Come to me, all you that labor and are heavy laden, and I will give you rest.</w:t>
      </w:r>
      <w:r>
        <w:rPr>
          <w:rStyle w:val="FootnoteReference"/>
        </w:rPr>
        <w:footnoteReference w:id="870"/>
      </w:r>
    </w:p>
    <w:p>
      <w:r>
        <w:rPr>
          <w:b/>
        </w:rPr>
        <w:t xml:space="preserve">29 </w:t>
      </w:r>
      <w:r>
        <w:t xml:space="preserve">Take my yoke upon you, and learn</w:t>
      </w:r>
      <w:r>
        <w:rPr>
          <w:rStyle w:val="FootnoteReference"/>
        </w:rPr>
        <w:footnoteReference w:id="871"/>
      </w:r>
      <w:r>
        <w:t xml:space="preserve"> of me; for I am</w:t>
      </w:r>
      <w:r>
        <w:rPr>
          <w:rStyle w:val="FootnoteReference"/>
        </w:rPr>
        <w:footnoteReference w:id="872"/>
      </w:r>
      <w:r>
        <w:t xml:space="preserve"> meek and lowly in heart: and you shall find rest to your souls.</w:t>
      </w:r>
      <w:r>
        <w:rPr>
          <w:rStyle w:val="FootnoteReference"/>
        </w:rPr>
        <w:footnoteReference w:id="873"/>
      </w:r>
      <w:r>
        <w:rPr>
          <w:rStyle w:val="FootnoteReference"/>
        </w:rPr>
        <w:footnoteReference w:id="874"/>
      </w:r>
      <w:r>
        <w:rPr>
          <w:rStyle w:val="FootnoteReference"/>
        </w:rPr>
        <w:footnoteReference w:id="875"/>
      </w:r>
    </w:p>
    <w:p>
      <w:r>
        <w:rPr>
          <w:b/>
        </w:rPr>
        <w:t xml:space="preserve">30 </w:t>
      </w:r>
      <w:r>
        <w:t xml:space="preserve">For my yoke</w:t>
      </w:r>
      <w:r>
        <w:rPr>
          <w:rStyle w:val="FootnoteReference"/>
        </w:rPr>
        <w:footnoteReference w:id="876"/>
      </w:r>
      <w:r>
        <w:t xml:space="preserve"> is easy, and my burden</w:t>
      </w:r>
      <w:r>
        <w:rPr>
          <w:rStyle w:val="FootnoteReference"/>
        </w:rPr>
        <w:footnoteReference w:id="877"/>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8"/>
      </w:r>
      <w:r>
        <w:t xml:space="preserve"> went</w:t>
      </w:r>
      <w:r>
        <w:rPr>
          <w:rStyle w:val="FootnoteReference"/>
        </w:rPr>
        <w:footnoteReference w:id="879"/>
      </w:r>
      <w:r>
        <w:t xml:space="preserve"> on the Sabbath through the grain; and his disciples were hungry, and began to pluck</w:t>
      </w:r>
      <w:r>
        <w:rPr>
          <w:rStyle w:val="FootnoteReference"/>
        </w:rPr>
        <w:footnoteReference w:id="880"/>
      </w:r>
      <w:r>
        <w:t xml:space="preserve"> the ears of grain and to eat.</w:t>
      </w:r>
      <w:r>
        <w:rPr>
          <w:rStyle w:val="FootnoteReference"/>
        </w:rPr>
        <w:footnoteReference w:id="881"/>
      </w:r>
    </w:p>
    <w:p>
      <w:r>
        <w:rPr>
          <w:b/>
        </w:rPr>
        <w:t xml:space="preserve">2 </w:t>
      </w:r>
      <w:r>
        <w:t xml:space="preserve">But when the Pharisees</w:t>
      </w:r>
      <w:r>
        <w:rPr>
          <w:rStyle w:val="FootnoteReference"/>
        </w:rPr>
        <w:footnoteReference w:id="882"/>
      </w:r>
      <w:r>
        <w:t xml:space="preserve"> saw it, they said to him, Look, your disciples do that which is not lawful to do upon the Sabbath.</w:t>
      </w:r>
      <w:r>
        <w:rPr>
          <w:rStyle w:val="FootnoteReference"/>
        </w:rPr>
        <w:footnoteReference w:id="883"/>
      </w:r>
    </w:p>
    <w:p>
      <w:r>
        <w:rPr>
          <w:b/>
        </w:rPr>
        <w:t xml:space="preserve">3 </w:t>
      </w:r>
      <w:r>
        <w:t xml:space="preserve">But he said to them, Have you not read what David</w:t>
      </w:r>
      <w:r>
        <w:rPr>
          <w:rStyle w:val="FootnoteReference"/>
        </w:rPr>
        <w:footnoteReference w:id="884"/>
      </w:r>
      <w:r>
        <w:t xml:space="preserve"> did, when he was hungry, and those who were with him;</w:t>
      </w:r>
    </w:p>
    <w:p>
      <w:r>
        <w:rPr>
          <w:b/>
        </w:rPr>
        <w:t xml:space="preserve">4 </w:t>
      </w:r>
      <w:r>
        <w:t xml:space="preserve">How he entered into the house of God</w:t>
      </w:r>
      <w:r>
        <w:rPr>
          <w:rStyle w:val="FootnoteReference"/>
        </w:rPr>
        <w:footnoteReference w:id="885"/>
      </w:r>
      <w:r>
        <w:t xml:space="preserve">, and did eat the showbread, which was not lawful for him to eat, neither for those who were with him, but only for the priests?</w:t>
      </w:r>
      <w:r>
        <w:rPr>
          <w:rStyle w:val="FootnoteReference"/>
        </w:rPr>
        <w:footnoteReference w:id="886"/>
      </w:r>
      <w:r>
        <w:rPr>
          <w:rStyle w:val="FootnoteReference"/>
        </w:rPr>
        <w:footnoteReference w:id="887"/>
      </w:r>
      <w:r>
        <w:rPr>
          <w:rStyle w:val="FootnoteReference"/>
        </w:rPr>
        <w:footnoteReference w:id="888"/>
      </w:r>
      <w:r>
        <w:rPr>
          <w:rStyle w:val="FootnoteReference"/>
        </w:rPr>
        <w:footnoteReference w:id="889"/>
      </w:r>
    </w:p>
    <w:p>
      <w:r>
        <w:rPr>
          <w:b/>
        </w:rPr>
        <w:t xml:space="preserve">5 </w:t>
      </w:r>
      <w:r>
        <w:t xml:space="preserve">Or have you not read in the law, how that on the Sabbath the priests in the temple profane</w:t>
      </w:r>
      <w:r>
        <w:rPr>
          <w:rStyle w:val="FootnoteReference"/>
        </w:rPr>
        <w:footnoteReference w:id="890"/>
      </w:r>
      <w:r>
        <w:t xml:space="preserve"> the sabbath, and are blameless?</w:t>
      </w:r>
      <w:r>
        <w:rPr>
          <w:rStyle w:val="FootnoteReference"/>
        </w:rPr>
        <w:footnoteReference w:id="891"/>
      </w:r>
    </w:p>
    <w:p>
      <w:r>
        <w:rPr>
          <w:b/>
        </w:rPr>
        <w:t xml:space="preserve">6 </w:t>
      </w:r>
      <w:r>
        <w:t xml:space="preserve">But I say to you, That in this place is one greater than the temple.</w:t>
      </w:r>
      <w:r>
        <w:rPr>
          <w:rStyle w:val="FootnoteReference"/>
        </w:rPr>
        <w:footnoteReference w:id="892"/>
      </w:r>
    </w:p>
    <w:p>
      <w:r>
        <w:rPr>
          <w:b/>
        </w:rPr>
        <w:t xml:space="preserve">7 </w:t>
      </w:r>
      <w:r>
        <w:t xml:space="preserve">But if you had known what this means, I will have mercy, and not sacrifice, you would not have condemned</w:t>
      </w:r>
      <w:r>
        <w:rPr>
          <w:rStyle w:val="FootnoteReference"/>
        </w:rPr>
        <w:footnoteReference w:id="893"/>
      </w:r>
      <w:r>
        <w:t xml:space="preserve"> the guiltless.</w:t>
      </w:r>
      <w:r>
        <w:rPr>
          <w:rStyle w:val="FootnoteReference"/>
        </w:rPr>
        <w:footnoteReference w:id="894"/>
      </w:r>
    </w:p>
    <w:p>
      <w:r>
        <w:rPr>
          <w:b/>
        </w:rPr>
        <w:t xml:space="preserve">8 </w:t>
      </w:r>
      <w:r>
        <w:t xml:space="preserve">For the Son of man is Lord even of the Sabbath.</w:t>
      </w:r>
      <w:r>
        <w:rPr>
          <w:rStyle w:val="FootnoteReference"/>
        </w:rPr>
        <w:footnoteReference w:id="895"/>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6"/>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7"/>
      </w:r>
      <w:r>
        <w:t xml:space="preserve"> it fall into a pit on the Sabbath, will he not lay hold on it, and lift it out?</w:t>
      </w:r>
    </w:p>
    <w:p>
      <w:r>
        <w:rPr>
          <w:b/>
        </w:rPr>
        <w:t xml:space="preserve">12 </w:t>
      </w:r>
      <w:r>
        <w:t xml:space="preserve">How much then is a</w:t>
      </w:r>
      <w:r>
        <w:rPr>
          <w:rStyle w:val="FootnoteReference"/>
        </w:rPr>
        <w:footnoteReference w:id="898"/>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9"/>
      </w:r>
      <w:r>
        <w:t xml:space="preserve"> was restored whole, like the other.</w:t>
      </w:r>
    </w:p>
    <w:p>
      <w:r>
        <w:rPr>
          <w:b/>
        </w:rPr>
        <w:t xml:space="preserve">14 </w:t>
      </w:r>
      <w:r>
        <w:t xml:space="preserve">Then the Pharisees went</w:t>
      </w:r>
      <w:r>
        <w:rPr>
          <w:rStyle w:val="FootnoteReference"/>
        </w:rPr>
        <w:footnoteReference w:id="900"/>
      </w:r>
      <w:r>
        <w:t xml:space="preserve"> out, and held a council against him, how they might destroy him.</w:t>
      </w:r>
    </w:p>
    <w:p>
      <w:r>
        <w:rPr>
          <w:b/>
        </w:rPr>
        <w:t xml:space="preserve">15 </w:t>
      </w:r>
      <w:r>
        <w:t xml:space="preserve">But when Jesus knew it, he withdrew</w:t>
      </w:r>
      <w:r>
        <w:rPr>
          <w:rStyle w:val="FootnoteReference"/>
        </w:rPr>
        <w:footnoteReference w:id="901"/>
      </w:r>
      <w:r>
        <w:t xml:space="preserve"> himself from there: and great</w:t>
      </w:r>
      <w:r>
        <w:rPr>
          <w:rStyle w:val="FootnoteReference"/>
        </w:rPr>
        <w:footnoteReference w:id="902"/>
      </w:r>
      <w:r>
        <w:t xml:space="preserve"> crowds followed him, and he healed them all;</w:t>
      </w:r>
    </w:p>
    <w:p>
      <w:r>
        <w:rPr>
          <w:b/>
        </w:rPr>
        <w:t xml:space="preserve">16 </w:t>
      </w:r>
      <w:r>
        <w:t xml:space="preserve">And charged them that they should not make him known:</w:t>
      </w:r>
      <w:r>
        <w:rPr>
          <w:rStyle w:val="FootnoteReference"/>
        </w:rPr>
        <w:footnoteReference w:id="903"/>
      </w:r>
    </w:p>
    <w:p>
      <w:r>
        <w:rPr>
          <w:b/>
        </w:rPr>
        <w:t xml:space="preserve">17 </w:t>
      </w:r>
      <w:r>
        <w:t xml:space="preserve">That it might be fulfilled which was spoken by Isaiah</w:t>
      </w:r>
      <w:r>
        <w:rPr>
          <w:rStyle w:val="FootnoteReference"/>
        </w:rPr>
        <w:footnoteReference w:id="904"/>
      </w:r>
      <w:r>
        <w:t xml:space="preserve"> the prophet, saying</w:t>
      </w:r>
      <w:r>
        <w:rPr>
          <w:rStyle w:val="FootnoteReference"/>
        </w:rPr>
        <w:footnoteReference w:id="905"/>
      </w:r>
      <w:r>
        <w:t xml:space="preserve">,</w:t>
      </w:r>
      <w:r>
        <w:rPr>
          <w:rStyle w:val="FootnoteReference"/>
        </w:rPr>
        <w:footnoteReference w:id="906"/>
      </w:r>
    </w:p>
    <w:p>
      <w:r>
        <w:rPr>
          <w:b/>
        </w:rPr>
        <w:t xml:space="preserve">18 </w:t>
      </w:r>
      <w:r>
        <w:t xml:space="preserve">Look my servant</w:t>
      </w:r>
      <w:r>
        <w:rPr>
          <w:rStyle w:val="FootnoteReference"/>
        </w:rPr>
        <w:footnoteReference w:id="907"/>
      </w:r>
      <w:r>
        <w:t xml:space="preserve">, whom I</w:t>
      </w:r>
      <w:r>
        <w:rPr>
          <w:rStyle w:val="FootnoteReference"/>
        </w:rPr>
        <w:footnoteReference w:id="908"/>
      </w:r>
      <w:r>
        <w:t xml:space="preserve"> have chosen; my beloved</w:t>
      </w:r>
      <w:r>
        <w:rPr>
          <w:rStyle w:val="FootnoteReference"/>
        </w:rPr>
        <w:footnoteReference w:id="909"/>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10"/>
      </w:r>
    </w:p>
    <w:p>
      <w:r>
        <w:rPr>
          <w:b/>
        </w:rPr>
        <w:t xml:space="preserve">20 </w:t>
      </w:r>
      <w:r>
        <w:t xml:space="preserve">A bruised</w:t>
      </w:r>
      <w:r>
        <w:rPr>
          <w:rStyle w:val="FootnoteReference"/>
        </w:rPr>
        <w:footnoteReference w:id="911"/>
      </w:r>
      <w:r>
        <w:t xml:space="preserve"> reed shall he not break, and smoking flax shall he not quench, till</w:t>
      </w:r>
      <w:r>
        <w:rPr>
          <w:rStyle w:val="FootnoteReference"/>
        </w:rPr>
        <w:footnoteReference w:id="912"/>
      </w:r>
      <w:r>
        <w:t xml:space="preserve"> he send forth judgment to victory.</w:t>
      </w:r>
    </w:p>
    <w:p>
      <w:r>
        <w:rPr>
          <w:b/>
        </w:rPr>
        <w:t xml:space="preserve">21 </w:t>
      </w:r>
      <w:r>
        <w:t xml:space="preserve">And in his name shall the nations trust.</w:t>
      </w:r>
      <w:r>
        <w:rPr>
          <w:rStyle w:val="FootnoteReference"/>
        </w:rPr>
        <w:footnoteReference w:id="913"/>
      </w:r>
    </w:p>
    <w:p>
      <w:r>
        <w:rPr>
          <w:b/>
        </w:rPr>
        <w:t xml:space="preserve">22 </w:t>
      </w:r>
      <w:r>
        <w:t xml:space="preserve">Then was brought to him one possessed with a demon, blind</w:t>
      </w:r>
      <w:r>
        <w:rPr>
          <w:rStyle w:val="FootnoteReference"/>
        </w:rPr>
        <w:footnoteReference w:id="914"/>
      </w:r>
      <w:r>
        <w:t xml:space="preserve">, and mute: and he healed</w:t>
      </w:r>
      <w:r>
        <w:rPr>
          <w:rStyle w:val="FootnoteReference"/>
        </w:rPr>
        <w:footnoteReference w:id="915"/>
      </w:r>
      <w:r>
        <w:t xml:space="preserve"> him, so that the blind and mute both spoke and saw.</w:t>
      </w:r>
      <w:r>
        <w:rPr>
          <w:rStyle w:val="FootnoteReference"/>
        </w:rPr>
        <w:footnoteReference w:id="916"/>
      </w:r>
    </w:p>
    <w:p>
      <w:r>
        <w:rPr>
          <w:b/>
        </w:rPr>
        <w:t xml:space="preserve">23 </w:t>
      </w:r>
      <w:r>
        <w:t xml:space="preserve">And all the people</w:t>
      </w:r>
      <w:r>
        <w:rPr>
          <w:rStyle w:val="FootnoteReference"/>
        </w:rPr>
        <w:footnoteReference w:id="917"/>
      </w:r>
      <w:r>
        <w:t xml:space="preserv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8"/>
      </w:r>
      <w:r>
        <w:t xml:space="preserve"> the prince of the demons.</w:t>
      </w:r>
      <w:r>
        <w:rPr>
          <w:rStyle w:val="FootnoteReference"/>
        </w:rPr>
        <w:footnoteReference w:id="919"/>
      </w:r>
    </w:p>
    <w:p>
      <w:r>
        <w:rPr>
          <w:b/>
        </w:rPr>
        <w:t xml:space="preserve">25 </w:t>
      </w:r>
      <w:r>
        <w:t xml:space="preserve">And Jesus</w:t>
      </w:r>
      <w:r>
        <w:rPr>
          <w:rStyle w:val="FootnoteReference"/>
        </w:rPr>
        <w:footnoteReference w:id="920"/>
      </w:r>
      <w:r>
        <w:t xml:space="preserve"> knew their thoughts, and said to them, Every kingdom</w:t>
      </w:r>
      <w:r>
        <w:rPr>
          <w:rStyle w:val="FootnoteReference"/>
        </w:rPr>
        <w:footnoteReference w:id="921"/>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22"/>
      </w:r>
      <w:r>
        <w:t xml:space="preserve"> cast out Satan, he is divided against himself; how shall then his kingdom stand?</w:t>
      </w:r>
      <w:r>
        <w:rPr>
          <w:rStyle w:val="FootnoteReference"/>
        </w:rPr>
        <w:footnoteReference w:id="923"/>
      </w:r>
    </w:p>
    <w:p>
      <w:r>
        <w:rPr>
          <w:b/>
        </w:rPr>
        <w:t xml:space="preserve">27 </w:t>
      </w:r>
      <w:r>
        <w:t xml:space="preserve">And if I by Beelzebub</w:t>
      </w:r>
      <w:r>
        <w:rPr>
          <w:rStyle w:val="FootnoteReference"/>
        </w:rPr>
        <w:footnoteReference w:id="924"/>
      </w:r>
      <w:r>
        <w:t xml:space="preserve"> cast out demons, by whom</w:t>
      </w:r>
      <w:r>
        <w:rPr>
          <w:rStyle w:val="FootnoteReference"/>
        </w:rPr>
        <w:footnoteReference w:id="925"/>
      </w:r>
      <w:r>
        <w:t xml:space="preserve"> do your children cast them out? therefore they shall be your judges.</w:t>
      </w:r>
      <w:r>
        <w:rPr>
          <w:rStyle w:val="FootnoteReference"/>
        </w:rPr>
        <w:footnoteReference w:id="926"/>
      </w:r>
    </w:p>
    <w:p>
      <w:r>
        <w:rPr>
          <w:b/>
        </w:rPr>
        <w:t xml:space="preserve">28 </w:t>
      </w:r>
      <w:r>
        <w:t xml:space="preserve">But if I cast</w:t>
      </w:r>
      <w:r>
        <w:rPr>
          <w:rStyle w:val="FootnoteReference"/>
        </w:rPr>
        <w:footnoteReference w:id="927"/>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8"/>
      </w:r>
    </w:p>
    <w:p>
      <w:r>
        <w:rPr>
          <w:b/>
        </w:rPr>
        <w:t xml:space="preserve">30 </w:t>
      </w:r>
      <w:r>
        <w:t xml:space="preserve">the one who is not with me is against me; and the one who gathers not with me scatters.</w:t>
      </w:r>
      <w:r>
        <w:rPr>
          <w:rStyle w:val="FootnoteReference"/>
        </w:rPr>
        <w:footnoteReference w:id="929"/>
      </w:r>
      <w:r>
        <w:rPr>
          <w:rStyle w:val="FootnoteReference"/>
        </w:rPr>
        <w:footnoteReference w:id="930"/>
      </w:r>
    </w:p>
    <w:p>
      <w:r>
        <w:rPr>
          <w:b/>
        </w:rPr>
        <w:t xml:space="preserve">31 </w:t>
      </w:r>
      <w:r>
        <w:t xml:space="preserve">Therefore I say to you, All manner of sin and blasphemy</w:t>
      </w:r>
      <w:r>
        <w:rPr>
          <w:rStyle w:val="FootnoteReference"/>
        </w:rPr>
        <w:footnoteReference w:id="931"/>
      </w:r>
      <w:r>
        <w:t xml:space="preserve"> shall be forgiven to men: but the blasphemy against the Holy Spirit shall not be forgiven to men.</w:t>
      </w:r>
      <w:r>
        <w:rPr>
          <w:rStyle w:val="FootnoteReference"/>
        </w:rPr>
        <w:footnoteReference w:id="932"/>
      </w:r>
      <w:r>
        <w:rPr>
          <w:rStyle w:val="FootnoteReference"/>
        </w:rPr>
        <w:footnoteReference w:id="933"/>
      </w:r>
    </w:p>
    <w:p>
      <w:r>
        <w:rPr>
          <w:b/>
        </w:rPr>
        <w:t xml:space="preserve">32 </w:t>
      </w:r>
      <w:r>
        <w:t xml:space="preserve">And whoever speaks a word against the Son of man, it shall be forgiven him: but whoever speaks against the Holy Spirit, it shall not</w:t>
      </w:r>
      <w:r>
        <w:rPr>
          <w:rStyle w:val="FootnoteReference"/>
        </w:rPr>
        <w:footnoteReference w:id="934"/>
      </w:r>
      <w:r>
        <w:t xml:space="preserve"> be forgiven him, neither in this world, neither in the world to come.</w:t>
      </w:r>
      <w:r>
        <w:rPr>
          <w:rStyle w:val="FootnoteReference"/>
        </w:rPr>
        <w:footnoteReference w:id="935"/>
      </w:r>
      <w:r>
        <w:rPr>
          <w:rStyle w:val="FootnoteReference"/>
        </w:rPr>
        <w:footnoteReference w:id="936"/>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7"/>
      </w:r>
      <w:r>
        <w:rPr>
          <w:rStyle w:val="FootnoteReference"/>
        </w:rPr>
        <w:footnoteReference w:id="938"/>
      </w:r>
    </w:p>
    <w:p>
      <w:r>
        <w:rPr>
          <w:b/>
        </w:rPr>
        <w:t xml:space="preserve">34 </w:t>
      </w:r>
      <w:r>
        <w:t xml:space="preserve">O generation</w:t>
      </w:r>
      <w:r>
        <w:rPr>
          <w:rStyle w:val="FootnoteReference"/>
        </w:rPr>
        <w:footnoteReference w:id="939"/>
      </w:r>
      <w:r>
        <w:t xml:space="preserve"> of vipers, how can you, being evil, speak good things? for out of the abundance of the heart the mouth speaks.</w:t>
      </w:r>
      <w:r>
        <w:rPr>
          <w:rStyle w:val="FootnoteReference"/>
        </w:rPr>
        <w:footnoteReference w:id="940"/>
      </w:r>
      <w:r>
        <w:rPr>
          <w:rStyle w:val="FootnoteReference"/>
        </w:rPr>
        <w:footnoteReference w:id="941"/>
      </w:r>
    </w:p>
    <w:p>
      <w:r>
        <w:rPr>
          <w:b/>
        </w:rPr>
        <w:t xml:space="preserve">35 </w:t>
      </w:r>
      <w:r>
        <w:t xml:space="preserve">A good man</w:t>
      </w:r>
      <w:r>
        <w:rPr>
          <w:rStyle w:val="FootnoteReference"/>
        </w:rPr>
        <w:footnoteReference w:id="942"/>
      </w:r>
      <w:r>
        <w:t xml:space="preserve"> out of the good treasure of the heart produces good things: and an</w:t>
      </w:r>
      <w:r>
        <w:rPr>
          <w:rStyle w:val="FootnoteReference"/>
        </w:rPr>
        <w:footnoteReference w:id="943"/>
      </w:r>
      <w:r>
        <w:t xml:space="preserve"> evil man out of the evil treasure produces evil things.</w:t>
      </w:r>
    </w:p>
    <w:p>
      <w:r>
        <w:rPr>
          <w:b/>
        </w:rPr>
        <w:t xml:space="preserve">36 </w:t>
      </w:r>
      <w:r>
        <w:t xml:space="preserve">But I say to you, That every idle word</w:t>
      </w:r>
      <w:r>
        <w:rPr>
          <w:rStyle w:val="FootnoteReference"/>
        </w:rPr>
        <w:footnoteReference w:id="944"/>
      </w:r>
      <w:r>
        <w:t xml:space="preserve"> that men shall speak, they shall give account of it in the day of judgment.</w:t>
      </w:r>
    </w:p>
    <w:p>
      <w:r>
        <w:rPr>
          <w:b/>
        </w:rPr>
        <w:t xml:space="preserve">37 </w:t>
      </w:r>
      <w:r>
        <w:t xml:space="preserve">For by</w:t>
      </w:r>
      <w:r>
        <w:rPr>
          <w:rStyle w:val="FootnoteReference"/>
        </w:rPr>
        <w:footnoteReference w:id="945"/>
      </w:r>
      <w:r>
        <w:t xml:space="preserve"> your words you shall be justified</w:t>
      </w:r>
      <w:r>
        <w:rPr>
          <w:rStyle w:val="FootnoteReference"/>
        </w:rPr>
        <w:footnoteReference w:id="946"/>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7"/>
      </w:r>
    </w:p>
    <w:p>
      <w:r>
        <w:rPr>
          <w:b/>
        </w:rPr>
        <w:t xml:space="preserve">39 </w:t>
      </w:r>
      <w:r>
        <w:t xml:space="preserve">But he answered and said to them, An evil and adulterous</w:t>
      </w:r>
      <w:r>
        <w:rPr>
          <w:rStyle w:val="FootnoteReference"/>
        </w:rPr>
        <w:footnoteReference w:id="948"/>
      </w:r>
      <w:r>
        <w:t xml:space="preserve"> generation seeks after a sign; and there shall no sign</w:t>
      </w:r>
      <w:r>
        <w:rPr>
          <w:rStyle w:val="FootnoteReference"/>
        </w:rPr>
        <w:footnoteReference w:id="949"/>
      </w:r>
      <w:r>
        <w:t xml:space="preserve"> be given to it, but the sign of the prophet Jonah</w:t>
      </w:r>
      <w:r>
        <w:rPr>
          <w:rStyle w:val="FootnoteReference"/>
        </w:rPr>
        <w:footnoteReference w:id="950"/>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51"/>
      </w:r>
      <w:r>
        <w:t xml:space="preserve"> of the earth.</w:t>
      </w:r>
      <w:r>
        <w:rPr>
          <w:rStyle w:val="FootnoteReference"/>
        </w:rPr>
        <w:footnoteReference w:id="952"/>
      </w:r>
      <w:r>
        <w:rPr>
          <w:rStyle w:val="FootnoteReference"/>
        </w:rPr>
        <w:footnoteReference w:id="953"/>
      </w:r>
    </w:p>
    <w:p>
      <w:r>
        <w:rPr>
          <w:b/>
        </w:rPr>
        <w:t xml:space="preserve">41 </w:t>
      </w:r>
      <w:r>
        <w:t xml:space="preserve">The men of Nineveh</w:t>
      </w:r>
      <w:r>
        <w:rPr>
          <w:rStyle w:val="FootnoteReference"/>
        </w:rPr>
        <w:footnoteReference w:id="954"/>
      </w:r>
      <w:r>
        <w:t xml:space="preserve"> shall rise</w:t>
      </w:r>
      <w:r>
        <w:rPr>
          <w:rStyle w:val="FootnoteReference"/>
        </w:rPr>
        <w:footnoteReference w:id="955"/>
      </w:r>
      <w:r>
        <w:t xml:space="preserve"> in judgment with this generation, and shall condemn it: because they repented at the preaching of Jonah; and, look, a greater than Jonah is here.</w:t>
      </w:r>
      <w:r>
        <w:rPr>
          <w:rStyle w:val="FootnoteReference"/>
        </w:rPr>
        <w:footnoteReference w:id="956"/>
      </w:r>
      <w:r>
        <w:rPr>
          <w:rStyle w:val="FootnoteReference"/>
        </w:rPr>
        <w:footnoteReference w:id="957"/>
      </w:r>
    </w:p>
    <w:p>
      <w:r>
        <w:rPr>
          <w:b/>
        </w:rPr>
        <w:t xml:space="preserve">42 </w:t>
      </w:r>
      <w:r>
        <w:t xml:space="preserve">The queen</w:t>
      </w:r>
      <w:r>
        <w:rPr>
          <w:rStyle w:val="FootnoteReference"/>
        </w:rPr>
        <w:footnoteReference w:id="958"/>
      </w:r>
      <w:r>
        <w:t xml:space="preserve"> of the south shall rise up in the judgment with this generation, and shall condemn it: for she came from the uttermost parts of the earth to hear</w:t>
      </w:r>
      <w:r>
        <w:rPr>
          <w:rStyle w:val="FootnoteReference"/>
        </w:rPr>
        <w:footnoteReference w:id="959"/>
      </w:r>
      <w:r>
        <w:t xml:space="preserve"> the wisdom of Solomon</w:t>
      </w:r>
      <w:r>
        <w:rPr>
          <w:rStyle w:val="FootnoteReference"/>
        </w:rPr>
        <w:footnoteReference w:id="960"/>
      </w:r>
      <w:r>
        <w:t xml:space="preserve">; and, look, a greater than Solomon is here.</w:t>
      </w:r>
      <w:r>
        <w:rPr>
          <w:rStyle w:val="FootnoteReference"/>
        </w:rPr>
        <w:footnoteReference w:id="961"/>
      </w:r>
    </w:p>
    <w:p>
      <w:r>
        <w:rPr>
          <w:b/>
        </w:rPr>
        <w:t xml:space="preserve">43 </w:t>
      </w:r>
      <w:r>
        <w:t xml:space="preserve">When the unclean</w:t>
      </w:r>
      <w:r>
        <w:rPr>
          <w:rStyle w:val="FootnoteReference"/>
        </w:rPr>
        <w:footnoteReference w:id="962"/>
      </w:r>
      <w:r>
        <w:t xml:space="preserve"> spirit is gone out of a man, he walks through dry places, seeking</w:t>
      </w:r>
      <w:r>
        <w:rPr>
          <w:rStyle w:val="FootnoteReference"/>
        </w:rPr>
        <w:footnoteReference w:id="963"/>
      </w:r>
      <w:r>
        <w:t xml:space="preserve"> rest, and finds none.</w:t>
      </w:r>
      <w:r>
        <w:rPr>
          <w:rStyle w:val="FootnoteReference"/>
        </w:rPr>
        <w:footnoteReference w:id="964"/>
      </w:r>
      <w:r>
        <w:rPr>
          <w:rStyle w:val="FootnoteReference"/>
        </w:rPr>
        <w:footnoteReference w:id="965"/>
      </w:r>
    </w:p>
    <w:p>
      <w:r>
        <w:rPr>
          <w:b/>
        </w:rPr>
        <w:t xml:space="preserve">44 </w:t>
      </w:r>
      <w:r>
        <w:t xml:space="preserve">Then he says, I will return into my house from where I came out; and when he has come, he finds it empty, swept, and garnished.</w:t>
      </w:r>
      <w:r>
        <w:rPr>
          <w:rStyle w:val="FootnoteReference"/>
        </w:rPr>
        <w:footnoteReference w:id="966"/>
      </w:r>
      <w:r>
        <w:rPr>
          <w:rStyle w:val="FootnoteReference"/>
        </w:rPr>
        <w:footnoteReference w:id="967"/>
      </w:r>
    </w:p>
    <w:p>
      <w:r>
        <w:rPr>
          <w:b/>
        </w:rPr>
        <w:t xml:space="preserve">45 </w:t>
      </w:r>
      <w:r>
        <w:t xml:space="preserve">Then he goes, and takes with himself seven</w:t>
      </w:r>
      <w:r>
        <w:rPr>
          <w:rStyle w:val="FootnoteReference"/>
        </w:rPr>
        <w:footnoteReference w:id="968"/>
      </w:r>
      <w:r>
        <w:t xml:space="preserve"> other spirits more</w:t>
      </w:r>
      <w:r>
        <w:rPr>
          <w:rStyle w:val="FootnoteReference"/>
        </w:rPr>
        <w:footnoteReference w:id="969"/>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70"/>
      </w:r>
      <w:r>
        <w:rPr>
          <w:rStyle w:val="FootnoteReference"/>
        </w:rPr>
        <w:footnoteReference w:id="971"/>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72"/>
      </w:r>
      <w:r>
        <w:t xml:space="preserve"> my mother? and who are my brothers?</w:t>
      </w:r>
    </w:p>
    <w:p>
      <w:r>
        <w:rPr>
          <w:b/>
        </w:rPr>
        <w:t xml:space="preserve">49 </w:t>
      </w:r>
      <w:r>
        <w:t xml:space="preserve">And he stretched forth his hand toward his disciples</w:t>
      </w:r>
      <w:r>
        <w:rPr>
          <w:rStyle w:val="FootnoteReference"/>
        </w:rPr>
        <w:footnoteReference w:id="973"/>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74"/>
      </w:r>
      <w:r>
        <w:t xml:space="preserve">, and mother</w:t>
      </w:r>
      <w:r>
        <w:rPr>
          <w:rStyle w:val="FootnoteReference"/>
        </w:rPr>
        <w:footnoteReference w:id="975"/>
      </w:r>
      <w:r>
        <w:t xml:space="preserve">.</w:t>
      </w:r>
      <w:r>
        <w:rPr>
          <w:rStyle w:val="FootnoteReference"/>
        </w:rPr>
        <w:footnoteReference w:id="9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7"/>
      </w:r>
      <w:r>
        <w:t xml:space="preserve"> went out of the house, and sat by the seaside.</w:t>
      </w:r>
      <w:r>
        <w:rPr>
          <w:rStyle w:val="FootnoteReference"/>
        </w:rPr>
        <w:footnoteReference w:id="978"/>
      </w:r>
      <w:r>
        <w:rPr>
          <w:rStyle w:val="FootnoteReference"/>
        </w:rPr>
        <w:footnoteReference w:id="979"/>
      </w:r>
    </w:p>
    <w:p>
      <w:r>
        <w:rPr>
          <w:b/>
        </w:rPr>
        <w:t xml:space="preserve">2 </w:t>
      </w:r>
      <w:r>
        <w:t xml:space="preserve">And great</w:t>
      </w:r>
      <w:r>
        <w:rPr>
          <w:rStyle w:val="FootnoteReference"/>
        </w:rPr>
        <w:footnoteReference w:id="980"/>
      </w:r>
      <w:r>
        <w:t xml:space="preserve"> crowds were gathered together to him, so that he went into a boat, and sat; and the whole crowd stood on the shore.</w:t>
      </w:r>
      <w:r>
        <w:rPr>
          <w:rStyle w:val="FootnoteReference"/>
        </w:rPr>
        <w:footnoteReference w:id="981"/>
      </w:r>
      <w:r>
        <w:rPr>
          <w:rStyle w:val="FootnoteReference"/>
        </w:rPr>
        <w:footnoteReference w:id="982"/>
      </w:r>
    </w:p>
    <w:p>
      <w:r>
        <w:rPr>
          <w:b/>
        </w:rPr>
        <w:t xml:space="preserve">3 </w:t>
      </w:r>
      <w:r>
        <w:t xml:space="preserve">And he spoke many things to them in parables</w:t>
      </w:r>
      <w:r>
        <w:rPr>
          <w:rStyle w:val="FootnoteReference"/>
        </w:rPr>
        <w:footnoteReference w:id="983"/>
      </w:r>
      <w:r>
        <w:t xml:space="preserve">, saying, Look, a sower</w:t>
      </w:r>
      <w:r>
        <w:rPr>
          <w:rStyle w:val="FootnoteReference"/>
        </w:rPr>
        <w:footnoteReference w:id="984"/>
      </w:r>
      <w:r>
        <w:t xml:space="preserve"> went forth to sow;</w:t>
      </w:r>
      <w:r>
        <w:rPr>
          <w:rStyle w:val="FootnoteReference"/>
        </w:rPr>
        <w:footnoteReference w:id="985"/>
      </w:r>
    </w:p>
    <w:p>
      <w:r>
        <w:rPr>
          <w:b/>
        </w:rPr>
        <w:t xml:space="preserve">4 </w:t>
      </w:r>
      <w:r>
        <w:t xml:space="preserve">And when he sowed, some seeds fell by the way</w:t>
      </w:r>
      <w:r>
        <w:rPr>
          <w:rStyle w:val="FootnoteReference"/>
        </w:rPr>
        <w:footnoteReference w:id="986"/>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7"/>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8"/>
      </w:r>
    </w:p>
    <w:p>
      <w:r>
        <w:rPr>
          <w:b/>
        </w:rPr>
        <w:t xml:space="preserve">8 </w:t>
      </w:r>
      <w:r>
        <w:t xml:space="preserve">But other fell into good</w:t>
      </w:r>
      <w:r>
        <w:rPr>
          <w:rStyle w:val="FootnoteReference"/>
        </w:rPr>
        <w:footnoteReference w:id="989"/>
      </w:r>
      <w:r>
        <w:t xml:space="preserve"> ground, and bore fruit, some a hundredfold, some sixtyfold, some thirtyfold.</w:t>
      </w:r>
      <w:r>
        <w:rPr>
          <w:rStyle w:val="FootnoteReference"/>
        </w:rPr>
        <w:footnoteReference w:id="990"/>
      </w:r>
    </w:p>
    <w:p>
      <w:r>
        <w:rPr>
          <w:b/>
        </w:rPr>
        <w:t xml:space="preserve">9 </w:t>
      </w:r>
      <w:r>
        <w:t xml:space="preserve">Who has ears to hear, let him hear.</w:t>
      </w:r>
      <w:r>
        <w:rPr>
          <w:rStyle w:val="FootnoteReference"/>
        </w:rPr>
        <w:footnoteReference w:id="991"/>
      </w:r>
    </w:p>
    <w:p>
      <w:r>
        <w:rPr>
          <w:b/>
        </w:rPr>
        <w:t xml:space="preserve">10 </w:t>
      </w:r>
      <w:r>
        <w:t xml:space="preserve">And the disciples came, and said to him, Why do you speak to them in parables?</w:t>
      </w:r>
      <w:r>
        <w:rPr>
          <w:rStyle w:val="FootnoteReference"/>
        </w:rPr>
        <w:footnoteReference w:id="992"/>
      </w:r>
    </w:p>
    <w:p>
      <w:r>
        <w:rPr>
          <w:b/>
        </w:rPr>
        <w:t xml:space="preserve">11 </w:t>
      </w:r>
      <w:r>
        <w:t xml:space="preserve">He answered and said to them, Because it is given to you to know the mysteries</w:t>
      </w:r>
      <w:r>
        <w:rPr>
          <w:rStyle w:val="FootnoteReference"/>
        </w:rPr>
        <w:footnoteReference w:id="993"/>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94"/>
      </w:r>
    </w:p>
    <w:p>
      <w:r>
        <w:rPr>
          <w:b/>
        </w:rPr>
        <w:t xml:space="preserve">13 </w:t>
      </w:r>
      <w:r>
        <w:t xml:space="preserve">Therefore speak I to them in parables: because they seeing do not see; and hearing they do not hear, neither do they understand.</w:t>
      </w:r>
      <w:r>
        <w:rPr>
          <w:rStyle w:val="FootnoteReference"/>
        </w:rPr>
        <w:footnoteReference w:id="995"/>
      </w:r>
    </w:p>
    <w:p>
      <w:r>
        <w:rPr>
          <w:b/>
        </w:rPr>
        <w:t xml:space="preserve">14 </w:t>
      </w:r>
      <w:r>
        <w:t xml:space="preserve">And in them is fulfilled the prophecy</w:t>
      </w:r>
      <w:r>
        <w:rPr>
          <w:rStyle w:val="FootnoteReference"/>
        </w:rPr>
        <w:footnoteReference w:id="996"/>
      </w:r>
      <w:r>
        <w:t xml:space="preserve"> of Isaiah</w:t>
      </w:r>
      <w:r>
        <w:rPr>
          <w:rStyle w:val="FootnoteReference"/>
        </w:rPr>
        <w:footnoteReference w:id="997"/>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8"/>
      </w:r>
      <w:r>
        <w:t xml:space="preserve"> are dull of hearing, and their eyes</w:t>
      </w:r>
      <w:r>
        <w:rPr>
          <w:rStyle w:val="FootnoteReference"/>
        </w:rPr>
        <w:footnoteReference w:id="999"/>
      </w:r>
      <w:r>
        <w:t xml:space="preserve"> they have closed; lest at any time they should see with their eyes and hear with their ears, and should understand with their heart, and should be</w:t>
      </w:r>
      <w:r>
        <w:rPr>
          <w:rStyle w:val="FootnoteReference"/>
        </w:rPr>
        <w:footnoteReference w:id="1000"/>
      </w:r>
      <w:r>
        <w:t xml:space="preserve"> converted, and I should heal them.</w:t>
      </w:r>
    </w:p>
    <w:p>
      <w:r>
        <w:rPr>
          <w:b/>
        </w:rPr>
        <w:t xml:space="preserve">16 </w:t>
      </w:r>
      <w:r>
        <w:t xml:space="preserve">But blessed are your eyes, for they see: and your ears, for they hear.</w:t>
      </w:r>
      <w:r>
        <w:rPr>
          <w:rStyle w:val="FootnoteReference"/>
        </w:rPr>
        <w:footnoteReference w:id="1001"/>
      </w:r>
    </w:p>
    <w:p>
      <w:r>
        <w:rPr>
          <w:b/>
        </w:rPr>
        <w:t xml:space="preserve">17 </w:t>
      </w:r>
      <w:r>
        <w:t xml:space="preserve">For truly I say to you, That many</w:t>
      </w:r>
      <w:r>
        <w:rPr>
          <w:rStyle w:val="FootnoteReference"/>
        </w:rPr>
        <w:footnoteReference w:id="1002"/>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1003"/>
      </w:r>
    </w:p>
    <w:p>
      <w:r>
        <w:rPr>
          <w:b/>
        </w:rPr>
        <w:t xml:space="preserve">19 </w:t>
      </w:r>
      <w:r>
        <w:t xml:space="preserve">When any one hears the word</w:t>
      </w:r>
      <w:r>
        <w:rPr>
          <w:rStyle w:val="FootnoteReference"/>
        </w:rPr>
        <w:footnoteReference w:id="1004"/>
      </w:r>
      <w:r>
        <w:t xml:space="preserve"> of the kingdom, and does not understand it, then comes the wicked</w:t>
      </w:r>
      <w:r>
        <w:rPr>
          <w:rStyle w:val="FootnoteReference"/>
        </w:rPr>
        <w:footnoteReference w:id="1005"/>
      </w:r>
      <w:r>
        <w:t xml:space="preserve"> one, and catches away that which was sown in his heart. This is the one who received seed by the wayside.</w:t>
      </w:r>
      <w:r>
        <w:rPr>
          <w:rStyle w:val="FootnoteReference"/>
        </w:rPr>
        <w:footnoteReference w:id="1006"/>
      </w:r>
    </w:p>
    <w:p>
      <w:r>
        <w:rPr>
          <w:b/>
        </w:rPr>
        <w:t xml:space="preserve">20 </w:t>
      </w:r>
      <w:r>
        <w:t xml:space="preserve">But the one who received</w:t>
      </w:r>
      <w:r>
        <w:rPr>
          <w:rStyle w:val="FootnoteReference"/>
        </w:rPr>
        <w:footnoteReference w:id="1007"/>
      </w:r>
      <w:r>
        <w:t xml:space="preserve"> the seed into stony places, the same is the one who hears the word, and soon with joy receives it;</w:t>
      </w:r>
      <w:r>
        <w:rPr>
          <w:rStyle w:val="FootnoteReference"/>
        </w:rPr>
        <w:footnoteReference w:id="1008"/>
      </w:r>
    </w:p>
    <w:p>
      <w:r>
        <w:rPr>
          <w:b/>
        </w:rPr>
        <w:t xml:space="preserve">21 </w:t>
      </w:r>
      <w:r>
        <w:t xml:space="preserve">Yet has he not root</w:t>
      </w:r>
      <w:r>
        <w:rPr>
          <w:rStyle w:val="FootnoteReference"/>
        </w:rPr>
        <w:footnoteReference w:id="1009"/>
      </w:r>
      <w:r>
        <w:t xml:space="preserve"> in himself, but endures for a while: for when tribulation or persecution arises because of the word, immediately he is stumbled.</w:t>
      </w:r>
      <w:r>
        <w:rPr>
          <w:rStyle w:val="FootnoteReference"/>
        </w:rPr>
        <w:footnoteReference w:id="1010"/>
      </w:r>
      <w:r>
        <w:rPr>
          <w:rStyle w:val="FootnoteReference"/>
        </w:rPr>
        <w:footnoteReference w:id="1011"/>
      </w:r>
      <w:r>
        <w:rPr>
          <w:rStyle w:val="FootnoteReference"/>
        </w:rPr>
        <w:footnoteReference w:id="1012"/>
      </w:r>
    </w:p>
    <w:p>
      <w:r>
        <w:rPr>
          <w:b/>
        </w:rPr>
        <w:t xml:space="preserve">22 </w:t>
      </w:r>
      <w:r>
        <w:t xml:space="preserve">He also that received seed</w:t>
      </w:r>
      <w:r>
        <w:rPr>
          <w:rStyle w:val="FootnoteReference"/>
        </w:rPr>
        <w:footnoteReference w:id="1013"/>
      </w:r>
      <w:r>
        <w:t xml:space="preserve"> among the thorns is the one who hears the word; and the care</w:t>
      </w:r>
      <w:r>
        <w:rPr>
          <w:rStyle w:val="FootnoteReference"/>
        </w:rPr>
        <w:footnoteReference w:id="1014"/>
      </w:r>
      <w:r>
        <w:t xml:space="preserve"> of this age, and the deceitfulness</w:t>
      </w:r>
      <w:r>
        <w:rPr>
          <w:rStyle w:val="FootnoteReference"/>
        </w:rPr>
        <w:footnoteReference w:id="1015"/>
      </w:r>
      <w:r>
        <w:t xml:space="preserve"> of riches, choke</w:t>
      </w:r>
      <w:r>
        <w:rPr>
          <w:rStyle w:val="FootnoteReference"/>
        </w:rPr>
        <w:footnoteReference w:id="1016"/>
      </w:r>
      <w:r>
        <w:t xml:space="preserve"> the word, and he becomes unfruitful.</w:t>
      </w:r>
    </w:p>
    <w:p>
      <w:r>
        <w:rPr>
          <w:b/>
        </w:rPr>
        <w:t xml:space="preserve">23 </w:t>
      </w:r>
      <w:r>
        <w:t xml:space="preserve">But the one who received seed into the good</w:t>
      </w:r>
      <w:r>
        <w:rPr>
          <w:rStyle w:val="FootnoteReference"/>
        </w:rPr>
        <w:footnoteReference w:id="1017"/>
      </w:r>
      <w:r>
        <w:t xml:space="preserve"> ground is the one who hears the word, and understands it; who also bears fruit, and produces, some a hundredfold, some sixty, some thirty.</w:t>
      </w:r>
      <w:r>
        <w:rPr>
          <w:rStyle w:val="FootnoteReference"/>
        </w:rPr>
        <w:footnoteReference w:id="1018"/>
      </w:r>
      <w:r>
        <w:rPr>
          <w:rStyle w:val="FootnoteReference"/>
        </w:rPr>
        <w:footnoteReference w:id="1019"/>
      </w:r>
      <w:r>
        <w:rPr>
          <w:rStyle w:val="FootnoteReference"/>
        </w:rPr>
        <w:footnoteReference w:id="1020"/>
      </w:r>
    </w:p>
    <w:p>
      <w:r>
        <w:rPr>
          <w:b/>
        </w:rPr>
        <w:t xml:space="preserve">24 </w:t>
      </w:r>
      <w:r>
        <w:t xml:space="preserve">Another parable he put forth to them, saying, The kingdom</w:t>
      </w:r>
      <w:r>
        <w:rPr>
          <w:rStyle w:val="FootnoteReference"/>
        </w:rPr>
        <w:footnoteReference w:id="1021"/>
      </w:r>
      <w:r>
        <w:t xml:space="preserve"> of heaven is likened to a man who sowed good</w:t>
      </w:r>
      <w:r>
        <w:rPr>
          <w:rStyle w:val="FootnoteReference"/>
        </w:rPr>
        <w:footnoteReference w:id="1022"/>
      </w:r>
      <w:r>
        <w:t xml:space="preserve"> seed in his field:</w:t>
      </w:r>
      <w:r>
        <w:rPr>
          <w:rStyle w:val="FootnoteReference"/>
        </w:rPr>
        <w:footnoteReference w:id="1023"/>
      </w:r>
    </w:p>
    <w:p>
      <w:r>
        <w:rPr>
          <w:b/>
        </w:rPr>
        <w:t xml:space="preserve">25 </w:t>
      </w:r>
      <w:r>
        <w:t xml:space="preserve">But while men slept, his enemy</w:t>
      </w:r>
      <w:r>
        <w:rPr>
          <w:rStyle w:val="FootnoteReference"/>
        </w:rPr>
        <w:footnoteReference w:id="1024"/>
      </w:r>
      <w:r>
        <w:t xml:space="preserve"> came and sowed tares</w:t>
      </w:r>
      <w:r>
        <w:rPr>
          <w:rStyle w:val="FootnoteReference"/>
        </w:rPr>
        <w:footnoteReference w:id="1025"/>
      </w:r>
      <w:r>
        <w:t xml:space="preserve"> among the wheat, and went his way.</w:t>
      </w:r>
      <w:r>
        <w:rPr>
          <w:rStyle w:val="FootnoteReference"/>
        </w:rPr>
        <w:footnoteReference w:id="1026"/>
      </w:r>
    </w:p>
    <w:p>
      <w:r>
        <w:rPr>
          <w:b/>
        </w:rPr>
        <w:t xml:space="preserve">26 </w:t>
      </w:r>
      <w:r>
        <w:t xml:space="preserve">But when the blade was sprung up, and bore fruit, then appeared the tares also.</w:t>
      </w:r>
      <w:r>
        <w:rPr>
          <w:rStyle w:val="FootnoteReference"/>
        </w:rPr>
        <w:footnoteReference w:id="1027"/>
      </w:r>
    </w:p>
    <w:p>
      <w:r>
        <w:rPr>
          <w:b/>
        </w:rPr>
        <w:t xml:space="preserve">27 </w:t>
      </w:r>
      <w:r>
        <w:t xml:space="preserve">So the slaves of the householder came and said to him, Sir</w:t>
      </w:r>
      <w:r>
        <w:rPr>
          <w:rStyle w:val="FootnoteReference"/>
        </w:rPr>
        <w:footnoteReference w:id="1028"/>
      </w:r>
      <w:r>
        <w:t xml:space="preserve">, did you not sow good seed in your field? from where then has it tares?</w:t>
      </w:r>
      <w:r>
        <w:rPr>
          <w:rStyle w:val="FootnoteReference"/>
        </w:rPr>
        <w:footnoteReference w:id="1029"/>
      </w:r>
      <w:r>
        <w:rPr>
          <w:rStyle w:val="FootnoteReference"/>
        </w:rPr>
        <w:footnoteReference w:id="1030"/>
      </w:r>
    </w:p>
    <w:p>
      <w:r>
        <w:rPr>
          <w:b/>
        </w:rPr>
        <w:t xml:space="preserve">28 </w:t>
      </w:r>
      <w:r>
        <w:t xml:space="preserve">He said to them, An enemy has done this. The slaves said to him, Will you then that we go and gather them up?</w:t>
      </w:r>
      <w:r>
        <w:rPr>
          <w:rStyle w:val="FootnoteReference"/>
        </w:rPr>
        <w:footnoteReference w:id="1031"/>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32"/>
      </w:r>
      <w:r>
        <w:t xml:space="preserve"> grow together until the harvest: and in the time of harvest I will say to the reapers, First gather together the tares, and bind</w:t>
      </w:r>
      <w:r>
        <w:rPr>
          <w:rStyle w:val="FootnoteReference"/>
        </w:rPr>
        <w:footnoteReference w:id="1033"/>
      </w:r>
      <w:r>
        <w:t xml:space="preserve"> them in bundles to burn</w:t>
      </w:r>
      <w:r>
        <w:rPr>
          <w:rStyle w:val="FootnoteReference"/>
        </w:rPr>
        <w:footnoteReference w:id="1034"/>
      </w:r>
      <w:r>
        <w:t xml:space="preserve"> them: but gather the wheat into my barn.</w:t>
      </w:r>
      <w:r>
        <w:rPr>
          <w:rStyle w:val="FootnoteReference"/>
        </w:rPr>
        <w:footnoteReference w:id="1035"/>
      </w:r>
    </w:p>
    <w:p>
      <w:r>
        <w:rPr>
          <w:b/>
        </w:rPr>
        <w:t xml:space="preserve">31 </w:t>
      </w:r>
      <w:r>
        <w:t xml:space="preserve">Another parable he put forth to them, saying, The kingdom</w:t>
      </w:r>
      <w:r>
        <w:rPr>
          <w:rStyle w:val="FootnoteReference"/>
        </w:rPr>
        <w:footnoteReference w:id="1036"/>
      </w:r>
      <w:r>
        <w:t xml:space="preserve"> of heaven is like a grain of mustard seed, which a man took, and sowed in his field:</w:t>
      </w:r>
      <w:r>
        <w:rPr>
          <w:rStyle w:val="FootnoteReference"/>
        </w:rPr>
        <w:footnoteReference w:id="1037"/>
      </w:r>
    </w:p>
    <w:p>
      <w:r>
        <w:rPr>
          <w:b/>
        </w:rPr>
        <w:t xml:space="preserve">32 </w:t>
      </w:r>
      <w:r>
        <w:t xml:space="preserve">Which indeed is the least</w:t>
      </w:r>
      <w:r>
        <w:rPr>
          <w:rStyle w:val="FootnoteReference"/>
        </w:rPr>
        <w:footnoteReference w:id="1038"/>
      </w:r>
      <w:r>
        <w:t xml:space="preserve"> of all seeds: but when it is grown, it is the greatest among herbs, and becomes a tree, so that</w:t>
      </w:r>
      <w:r>
        <w:rPr>
          <w:rStyle w:val="FootnoteReference"/>
        </w:rPr>
        <w:footnoteReference w:id="1039"/>
      </w:r>
      <w:r>
        <w:t xml:space="preserve"> the birds of the air come and lodge in the branches of it.</w:t>
      </w:r>
    </w:p>
    <w:p>
      <w:r>
        <w:rPr>
          <w:b/>
        </w:rPr>
        <w:t xml:space="preserve">33 </w:t>
      </w:r>
      <w:r>
        <w:t xml:space="preserve">Another</w:t>
      </w:r>
      <w:r>
        <w:rPr>
          <w:rStyle w:val="FootnoteReference"/>
        </w:rPr>
        <w:footnoteReference w:id="1040"/>
      </w:r>
      <w:r>
        <w:t xml:space="preserve"> parable he spoke to them: The kingdom of heaven is like leaven, which a woman took, and hid in three measures of meal, till</w:t>
      </w:r>
      <w:r>
        <w:rPr>
          <w:rStyle w:val="FootnoteReference"/>
        </w:rPr>
        <w:footnoteReference w:id="1041"/>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42"/>
      </w:r>
    </w:p>
    <w:p>
      <w:r>
        <w:rPr>
          <w:b/>
        </w:rPr>
        <w:t xml:space="preserve">35 </w:t>
      </w:r>
      <w:r>
        <w:t xml:space="preserve">That it might be fulfilled which was spoken by the prophet, saying, I will open</w:t>
      </w:r>
      <w:r>
        <w:rPr>
          <w:rStyle w:val="FootnoteReference"/>
        </w:rPr>
        <w:footnoteReference w:id="1043"/>
      </w:r>
      <w:r>
        <w:t xml:space="preserve"> my mouth in parables; I will utter</w:t>
      </w:r>
      <w:r>
        <w:rPr>
          <w:rStyle w:val="FootnoteReference"/>
        </w:rPr>
        <w:footnoteReference w:id="1044"/>
      </w:r>
      <w:r>
        <w:t xml:space="preserve"> things which have been kept secret from the foundation of the world.</w:t>
      </w:r>
      <w:r>
        <w:rPr>
          <w:rStyle w:val="FootnoteReference"/>
        </w:rPr>
        <w:footnoteReference w:id="1045"/>
      </w:r>
    </w:p>
    <w:p>
      <w:r>
        <w:rPr>
          <w:b/>
        </w:rPr>
        <w:t xml:space="preserve">36 </w:t>
      </w:r>
      <w:r>
        <w:t xml:space="preserve">Then Jesus</w:t>
      </w:r>
      <w:r>
        <w:rPr>
          <w:rStyle w:val="FootnoteReference"/>
        </w:rPr>
        <w:footnoteReference w:id="1046"/>
      </w:r>
      <w:r>
        <w:t xml:space="preserve"> sent the crowd away, and went</w:t>
      </w:r>
      <w:r>
        <w:rPr>
          <w:rStyle w:val="FootnoteReference"/>
        </w:rPr>
        <w:footnoteReference w:id="1047"/>
      </w:r>
      <w:r>
        <w:t xml:space="preserve"> into the house: and his disciples came to him, saying, Declare</w:t>
      </w:r>
      <w:r>
        <w:rPr>
          <w:rStyle w:val="FootnoteReference"/>
        </w:rPr>
        <w:footnoteReference w:id="1048"/>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9"/>
      </w:r>
      <w:r>
        <w:rPr>
          <w:rStyle w:val="FootnoteReference"/>
        </w:rPr>
        <w:footnoteReference w:id="1050"/>
      </w:r>
    </w:p>
    <w:p>
      <w:r>
        <w:rPr>
          <w:b/>
        </w:rPr>
        <w:t xml:space="preserve">38 </w:t>
      </w:r>
      <w:r>
        <w:t xml:space="preserve">The field</w:t>
      </w:r>
      <w:r>
        <w:rPr>
          <w:rStyle w:val="FootnoteReference"/>
        </w:rPr>
        <w:footnoteReference w:id="1051"/>
      </w:r>
      <w:r>
        <w:t xml:space="preserve"> is the world; the good</w:t>
      </w:r>
      <w:r>
        <w:rPr>
          <w:rStyle w:val="FootnoteReference"/>
        </w:rPr>
        <w:footnoteReference w:id="1052"/>
      </w:r>
      <w:r>
        <w:t xml:space="preserve"> seed are the children of the kingdom; but the tares are the children of the wicked</w:t>
      </w:r>
      <w:r>
        <w:rPr>
          <w:rStyle w:val="FootnoteReference"/>
        </w:rPr>
        <w:footnoteReference w:id="1053"/>
      </w:r>
      <w:r>
        <w:t xml:space="preserve"> one;</w:t>
      </w:r>
    </w:p>
    <w:p>
      <w:r>
        <w:rPr>
          <w:b/>
        </w:rPr>
        <w:t xml:space="preserve">39 </w:t>
      </w:r>
      <w:r>
        <w:t xml:space="preserve">The enemy</w:t>
      </w:r>
      <w:r>
        <w:rPr>
          <w:rStyle w:val="FootnoteReference"/>
        </w:rPr>
        <w:footnoteReference w:id="1054"/>
      </w:r>
      <w:r>
        <w:t xml:space="preserve"> that sowed them is the devil; the harvest</w:t>
      </w:r>
      <w:r>
        <w:rPr>
          <w:rStyle w:val="FootnoteReference"/>
        </w:rPr>
        <w:footnoteReference w:id="1055"/>
      </w:r>
      <w:r>
        <w:t xml:space="preserve"> is the completion of the age; and the reapers</w:t>
      </w:r>
      <w:r>
        <w:rPr>
          <w:rStyle w:val="FootnoteReference"/>
        </w:rPr>
        <w:footnoteReference w:id="1056"/>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7"/>
      </w:r>
    </w:p>
    <w:p>
      <w:r>
        <w:rPr>
          <w:b/>
        </w:rPr>
        <w:t xml:space="preserve">41 </w:t>
      </w:r>
      <w:r>
        <w:t xml:space="preserve">The Son</w:t>
      </w:r>
      <w:r>
        <w:rPr>
          <w:rStyle w:val="FootnoteReference"/>
        </w:rPr>
        <w:footnoteReference w:id="1058"/>
      </w:r>
      <w:r>
        <w:t xml:space="preserve"> of man shall send forth his angels, and they shall gather out of his kingdom all things that offend, and those who do iniquity;</w:t>
      </w:r>
      <w:r>
        <w:rPr>
          <w:rStyle w:val="FootnoteReference"/>
        </w:rPr>
        <w:footnoteReference w:id="1059"/>
      </w:r>
    </w:p>
    <w:p>
      <w:r>
        <w:rPr>
          <w:b/>
        </w:rPr>
        <w:t xml:space="preserve">42 </w:t>
      </w:r>
      <w:r>
        <w:t xml:space="preserve">And shall cast</w:t>
      </w:r>
      <w:r>
        <w:rPr>
          <w:rStyle w:val="FootnoteReference"/>
        </w:rPr>
        <w:footnoteReference w:id="1060"/>
      </w:r>
      <w:r>
        <w:t xml:space="preserve"> them into a furnace of fire: there shall be wailing</w:t>
      </w:r>
      <w:r>
        <w:rPr>
          <w:rStyle w:val="FootnoteReference"/>
        </w:rPr>
        <w:footnoteReference w:id="1061"/>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62"/>
      </w:r>
      <w:r>
        <w:rPr>
          <w:rStyle w:val="FootnoteReference"/>
        </w:rPr>
        <w:footnoteReference w:id="1063"/>
      </w:r>
    </w:p>
    <w:p>
      <w:r>
        <w:rPr>
          <w:b/>
        </w:rPr>
        <w:t xml:space="preserve">44 </w:t>
      </w:r>
      <w:r>
        <w:t xml:space="preserve">Again, the kingdom of heaven is like treasure hidden in a field; which when a man has found, he hides, and for joy</w:t>
      </w:r>
      <w:r>
        <w:rPr>
          <w:rStyle w:val="FootnoteReference"/>
        </w:rPr>
        <w:footnoteReference w:id="1064"/>
      </w:r>
      <w:r>
        <w:t xml:space="preserve"> of it goes and sells all that he has, and buys that field.</w:t>
      </w:r>
      <w:r>
        <w:rPr>
          <w:rStyle w:val="FootnoteReference"/>
        </w:rPr>
        <w:footnoteReference w:id="1065"/>
      </w:r>
    </w:p>
    <w:p>
      <w:r>
        <w:rPr>
          <w:b/>
        </w:rPr>
        <w:t xml:space="preserve">45 </w:t>
      </w:r>
      <w:r>
        <w:t xml:space="preserve">Again, the kingdom of heaven is like a merchant, seeking</w:t>
      </w:r>
      <w:r>
        <w:rPr>
          <w:rStyle w:val="FootnoteReference"/>
        </w:rPr>
        <w:footnoteReference w:id="1066"/>
      </w:r>
      <w:r>
        <w:t xml:space="preserve"> goodly pearls:</w:t>
      </w:r>
    </w:p>
    <w:p>
      <w:r>
        <w:rPr>
          <w:b/>
        </w:rPr>
        <w:t xml:space="preserve">46 </w:t>
      </w:r>
      <w:r>
        <w:t xml:space="preserve">Who, when he had found one pearl of great price, went</w:t>
      </w:r>
      <w:r>
        <w:rPr>
          <w:rStyle w:val="FootnoteReference"/>
        </w:rPr>
        <w:footnoteReference w:id="1067"/>
      </w:r>
      <w:r>
        <w:t xml:space="preserve"> and sold all that he had, and bought it.</w:t>
      </w:r>
      <w:r>
        <w:rPr>
          <w:rStyle w:val="FootnoteReference"/>
        </w:rPr>
        <w:footnoteReference w:id="1068"/>
      </w:r>
    </w:p>
    <w:p>
      <w:r>
        <w:rPr>
          <w:b/>
        </w:rPr>
        <w:t xml:space="preserve">47 </w:t>
      </w:r>
      <w:r>
        <w:t xml:space="preserve">Again, the kingdom of heaven is like to a net</w:t>
      </w:r>
      <w:r>
        <w:rPr>
          <w:rStyle w:val="FootnoteReference"/>
        </w:rPr>
        <w:footnoteReference w:id="1069"/>
      </w:r>
      <w:r>
        <w:t xml:space="preserve">, that was cast into the sea, and gathered</w:t>
      </w:r>
      <w:r>
        <w:rPr>
          <w:rStyle w:val="FootnoteReference"/>
        </w:rPr>
        <w:footnoteReference w:id="1070"/>
      </w:r>
      <w:r>
        <w:t xml:space="preserve"> of every kind:</w:t>
      </w:r>
    </w:p>
    <w:p>
      <w:r>
        <w:rPr>
          <w:b/>
        </w:rPr>
        <w:t xml:space="preserve">48 </w:t>
      </w:r>
      <w:r>
        <w:t xml:space="preserve">Which, when it was full, they drew to shore, and sat down, and gathered</w:t>
      </w:r>
      <w:r>
        <w:rPr>
          <w:rStyle w:val="FootnoteReference"/>
        </w:rPr>
        <w:footnoteReference w:id="1071"/>
      </w:r>
      <w:r>
        <w:t xml:space="preserve"> the good into vessels, but cast the bad away.</w:t>
      </w:r>
    </w:p>
    <w:p>
      <w:r>
        <w:rPr>
          <w:b/>
        </w:rPr>
        <w:t xml:space="preserve">49 </w:t>
      </w:r>
      <w:r>
        <w:t xml:space="preserve">So shall it be at the completion of the age: the angels</w:t>
      </w:r>
      <w:r>
        <w:rPr>
          <w:rStyle w:val="FootnoteReference"/>
        </w:rPr>
        <w:footnoteReference w:id="1072"/>
      </w:r>
      <w:r>
        <w:t xml:space="preserve"> shall come forth, and sever</w:t>
      </w:r>
      <w:r>
        <w:rPr>
          <w:rStyle w:val="FootnoteReference"/>
        </w:rPr>
        <w:footnoteReference w:id="1073"/>
      </w:r>
      <w:r>
        <w:t xml:space="preserve"> the wicked from among the just,</w:t>
      </w:r>
    </w:p>
    <w:p>
      <w:r>
        <w:rPr>
          <w:b/>
        </w:rPr>
        <w:t xml:space="preserve">50 </w:t>
      </w:r>
      <w:r>
        <w:t xml:space="preserve">And shall cast</w:t>
      </w:r>
      <w:r>
        <w:rPr>
          <w:rStyle w:val="FootnoteReference"/>
        </w:rPr>
        <w:footnoteReference w:id="1074"/>
      </w:r>
      <w:r>
        <w:t xml:space="preserve"> them into the furnace of fire: there shall be wailing</w:t>
      </w:r>
      <w:r>
        <w:rPr>
          <w:rStyle w:val="FootnoteReference"/>
        </w:rPr>
        <w:footnoteReference w:id="1075"/>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6"/>
      </w:r>
      <w:r>
        <w:t xml:space="preserve"> who is instructed in the kingdom of heaven is like a man who is a householder, who produces out of his treasure things</w:t>
      </w:r>
      <w:r>
        <w:rPr>
          <w:rStyle w:val="FootnoteReference"/>
        </w:rPr>
        <w:footnoteReference w:id="1077"/>
      </w:r>
      <w:r>
        <w:t xml:space="preserve"> new and old.</w:t>
      </w:r>
    </w:p>
    <w:p>
      <w:r>
        <w:rPr>
          <w:b/>
        </w:rPr>
        <w:t xml:space="preserve">53 </w:t>
      </w:r>
      <w:r>
        <w:t xml:space="preserve">And it happened, that when Jesus had finished these parables, he departed from there.</w:t>
      </w:r>
      <w:r>
        <w:rPr>
          <w:rStyle w:val="FootnoteReference"/>
        </w:rPr>
        <w:footnoteReference w:id="1078"/>
      </w:r>
    </w:p>
    <w:p>
      <w:r>
        <w:rPr>
          <w:b/>
        </w:rPr>
        <w:t xml:space="preserve">54 </w:t>
      </w:r>
      <w:r>
        <w:t xml:space="preserve">And when he had come into his own country, he taught</w:t>
      </w:r>
      <w:r>
        <w:rPr>
          <w:rStyle w:val="FootnoteReference"/>
        </w:rPr>
        <w:footnoteReference w:id="1079"/>
      </w:r>
      <w:r>
        <w:t xml:space="preserve"> them in their synagogue, so that they were</w:t>
      </w:r>
      <w:r>
        <w:rPr>
          <w:rStyle w:val="FootnoteReference"/>
        </w:rPr>
        <w:footnoteReference w:id="1080"/>
      </w:r>
      <w:r>
        <w:t xml:space="preserve"> astonished, and said, From where has this man this wisdom, and these mighty works?</w:t>
      </w:r>
    </w:p>
    <w:p>
      <w:r>
        <w:rPr>
          <w:b/>
        </w:rPr>
        <w:t xml:space="preserve">55 </w:t>
      </w:r>
      <w:r>
        <w:t xml:space="preserve">Is not this</w:t>
      </w:r>
      <w:r>
        <w:rPr>
          <w:rStyle w:val="FootnoteReference"/>
        </w:rPr>
        <w:footnoteReference w:id="1081"/>
      </w:r>
      <w:r>
        <w:t xml:space="preserve"> the carpenter's</w:t>
      </w:r>
      <w:r>
        <w:rPr>
          <w:rStyle w:val="FootnoteReference"/>
        </w:rPr>
        <w:footnoteReference w:id="1082"/>
      </w:r>
      <w:r>
        <w:t xml:space="preserve"> son? is not his mother called Mary</w:t>
      </w:r>
      <w:r>
        <w:rPr>
          <w:rStyle w:val="FootnoteReference"/>
        </w:rPr>
        <w:footnoteReference w:id="1083"/>
      </w:r>
      <w:r>
        <w:t xml:space="preserve">? and his brothers, James</w:t>
      </w:r>
      <w:r>
        <w:rPr>
          <w:rStyle w:val="FootnoteReference"/>
        </w:rPr>
        <w:footnoteReference w:id="1084"/>
      </w:r>
      <w:r>
        <w:t xml:space="preserve">, and Joses</w:t>
      </w:r>
      <w:r>
        <w:rPr>
          <w:rStyle w:val="FootnoteReference"/>
        </w:rPr>
        <w:footnoteReference w:id="1085"/>
      </w:r>
      <w:r>
        <w:t xml:space="preserve">, and Simon</w:t>
      </w:r>
      <w:r>
        <w:rPr>
          <w:rStyle w:val="FootnoteReference"/>
        </w:rPr>
        <w:footnoteReference w:id="1086"/>
      </w:r>
      <w:r>
        <w:t xml:space="preserve">, and Judas</w:t>
      </w:r>
      <w:r>
        <w:rPr>
          <w:rStyle w:val="FootnoteReference"/>
        </w:rPr>
        <w:footnoteReference w:id="1087"/>
      </w:r>
      <w:r>
        <w:t xml:space="preserve">?</w:t>
      </w:r>
      <w:r>
        <w:rPr>
          <w:rStyle w:val="FootnoteReference"/>
        </w:rPr>
        <w:footnoteReference w:id="1088"/>
      </w:r>
      <w:r>
        <w:rPr>
          <w:rStyle w:val="FootnoteReference"/>
        </w:rPr>
        <w:footnoteReference w:id="1089"/>
      </w:r>
      <w:r>
        <w:rPr>
          <w:rStyle w:val="FootnoteReference"/>
        </w:rPr>
        <w:footnoteReference w:id="1090"/>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91"/>
      </w:r>
      <w:r>
        <w:t xml:space="preserve"> is not without honor, except in his own country, and in his own house.</w:t>
      </w:r>
      <w:r>
        <w:rPr>
          <w:rStyle w:val="FootnoteReference"/>
        </w:rPr>
        <w:footnoteReference w:id="1092"/>
      </w:r>
    </w:p>
    <w:p>
      <w:r>
        <w:rPr>
          <w:b/>
        </w:rPr>
        <w:t xml:space="preserve">58 </w:t>
      </w:r>
      <w:r>
        <w:t xml:space="preserve">And he did not do many mighty works there because of their unbelief.</w:t>
      </w:r>
      <w:r>
        <w:rPr>
          <w:rStyle w:val="FootnoteReference"/>
        </w:rPr>
        <w:footnoteReference w:id="10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94"/>
      </w:r>
      <w:r>
        <w:t xml:space="preserve"> the tetrarch</w:t>
      </w:r>
      <w:r>
        <w:rPr>
          <w:rStyle w:val="FootnoteReference"/>
        </w:rPr>
        <w:footnoteReference w:id="1095"/>
      </w:r>
      <w:r>
        <w:t xml:space="preserve"> heard of the fame of Jesus</w:t>
      </w:r>
      <w:r>
        <w:rPr>
          <w:rStyle w:val="FootnoteReference"/>
        </w:rPr>
        <w:footnoteReference w:id="1096"/>
      </w:r>
      <w:r>
        <w:t xml:space="preserve">,</w:t>
      </w:r>
      <w:r>
        <w:rPr>
          <w:rStyle w:val="FootnoteReference"/>
        </w:rPr>
        <w:footnoteReference w:id="1097"/>
      </w:r>
      <w:r>
        <w:rPr>
          <w:rStyle w:val="FootnoteReference"/>
        </w:rPr>
        <w:footnoteReference w:id="1098"/>
      </w:r>
    </w:p>
    <w:p>
      <w:r>
        <w:rPr>
          <w:b/>
        </w:rPr>
        <w:t xml:space="preserve">2 </w:t>
      </w:r>
      <w:r>
        <w:t xml:space="preserve">And said to his servants, This is John</w:t>
      </w:r>
      <w:r>
        <w:rPr>
          <w:rStyle w:val="FootnoteReference"/>
        </w:rPr>
        <w:footnoteReference w:id="1099"/>
      </w:r>
      <w:r>
        <w:t xml:space="preserve"> the Baptist; he has risen from the dead; and therefore mighty works show themselves in him.</w:t>
      </w:r>
      <w:r>
        <w:rPr>
          <w:rStyle w:val="FootnoteReference"/>
        </w:rPr>
        <w:footnoteReference w:id="1100"/>
      </w:r>
    </w:p>
    <w:p>
      <w:r>
        <w:rPr>
          <w:b/>
        </w:rPr>
        <w:t xml:space="preserve">3 </w:t>
      </w:r>
      <w:r>
        <w:t xml:space="preserve">For Herod</w:t>
      </w:r>
      <w:r>
        <w:rPr>
          <w:rStyle w:val="FootnoteReference"/>
        </w:rPr>
        <w:footnoteReference w:id="1101"/>
      </w:r>
      <w:r>
        <w:t xml:space="preserve"> had laid hold on John, and bound him, and put him in prison for Herodias</w:t>
      </w:r>
      <w:r>
        <w:rPr>
          <w:rStyle w:val="FootnoteReference"/>
        </w:rPr>
        <w:footnoteReference w:id="1102"/>
      </w:r>
      <w:r>
        <w:t xml:space="preserve">' sake, his brother Philip</w:t>
      </w:r>
      <w:r>
        <w:rPr>
          <w:rStyle w:val="FootnoteReference"/>
        </w:rPr>
        <w:footnoteReference w:id="1103"/>
      </w:r>
      <w:r>
        <w:t xml:space="preserve">'s wife.</w:t>
      </w:r>
      <w:r>
        <w:rPr>
          <w:rStyle w:val="FootnoteReference"/>
        </w:rPr>
        <w:footnoteReference w:id="1104"/>
      </w:r>
    </w:p>
    <w:p>
      <w:r>
        <w:rPr>
          <w:b/>
        </w:rPr>
        <w:t xml:space="preserve">4 </w:t>
      </w:r>
      <w:r>
        <w:t xml:space="preserve">For John said to him, It is not lawful for you to have her.</w:t>
      </w:r>
      <w:r>
        <w:rPr>
          <w:rStyle w:val="FootnoteReference"/>
        </w:rPr>
        <w:footnoteReference w:id="1105"/>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6"/>
      </w:r>
      <w:r>
        <w:t xml:space="preserve"> was kept, the daughter</w:t>
      </w:r>
      <w:r>
        <w:rPr>
          <w:rStyle w:val="FootnoteReference"/>
        </w:rPr>
        <w:footnoteReference w:id="1107"/>
      </w:r>
      <w:r>
        <w:t xml:space="preserve"> of Herodias danced</w:t>
      </w:r>
      <w:r>
        <w:rPr>
          <w:rStyle w:val="FootnoteReference"/>
        </w:rPr>
        <w:footnoteReference w:id="1108"/>
      </w:r>
      <w:r>
        <w:t xml:space="preserve"> before them, and pleased Herod.</w:t>
      </w:r>
    </w:p>
    <w:p>
      <w:r>
        <w:rPr>
          <w:b/>
        </w:rPr>
        <w:t xml:space="preserve">7 </w:t>
      </w:r>
      <w:r>
        <w:t xml:space="preserve">Whereupon he promised with an oath to give her whatever she would ask.</w:t>
      </w:r>
      <w:r>
        <w:rPr>
          <w:rStyle w:val="FootnoteReference"/>
        </w:rPr>
        <w:footnoteReference w:id="1109"/>
      </w:r>
    </w:p>
    <w:p>
      <w:r>
        <w:rPr>
          <w:b/>
        </w:rPr>
        <w:t xml:space="preserve">8 </w:t>
      </w:r>
      <w:r>
        <w:t xml:space="preserve">And she, being instructed beforehand by her mother, said, Give</w:t>
      </w:r>
      <w:r>
        <w:rPr>
          <w:rStyle w:val="FootnoteReference"/>
        </w:rPr>
        <w:footnoteReference w:id="1110"/>
      </w:r>
      <w:r>
        <w:t xml:space="preserve"> me here John the Baptist's head on a platter.</w:t>
      </w:r>
      <w:r>
        <w:rPr>
          <w:rStyle w:val="FootnoteReference"/>
        </w:rPr>
        <w:footnoteReference w:id="1111"/>
      </w:r>
    </w:p>
    <w:p>
      <w:r>
        <w:rPr>
          <w:b/>
        </w:rPr>
        <w:t xml:space="preserve">9 </w:t>
      </w:r>
      <w:r>
        <w:t xml:space="preserve">And the king</w:t>
      </w:r>
      <w:r>
        <w:rPr>
          <w:rStyle w:val="FootnoteReference"/>
        </w:rPr>
        <w:footnoteReference w:id="1112"/>
      </w:r>
      <w:r>
        <w:t xml:space="preserve"> was sorry</w:t>
      </w:r>
      <w:r>
        <w:rPr>
          <w:rStyle w:val="FootnoteReference"/>
        </w:rPr>
        <w:footnoteReference w:id="1113"/>
      </w:r>
      <w:r>
        <w:t xml:space="preserve">: nevertheless for the oath's</w:t>
      </w:r>
      <w:r>
        <w:rPr>
          <w:rStyle w:val="FootnoteReference"/>
        </w:rPr>
        <w:footnoteReference w:id="1114"/>
      </w:r>
      <w:r>
        <w:t xml:space="preserve"> sake, and those who reclined with him at table, he commanded it to be given her.</w:t>
      </w:r>
    </w:p>
    <w:p>
      <w:r>
        <w:rPr>
          <w:b/>
        </w:rPr>
        <w:t xml:space="preserve">10 </w:t>
      </w:r>
      <w:r>
        <w:t xml:space="preserve">And he sent, and beheaded</w:t>
      </w:r>
      <w:r>
        <w:rPr>
          <w:rStyle w:val="FootnoteReference"/>
        </w:rPr>
        <w:footnoteReference w:id="1115"/>
      </w:r>
      <w:r>
        <w:t xml:space="preserve"> John in the prison.</w:t>
      </w:r>
    </w:p>
    <w:p>
      <w:r>
        <w:rPr>
          <w:b/>
        </w:rPr>
        <w:t xml:space="preserve">11 </w:t>
      </w:r>
      <w:r>
        <w:t xml:space="preserve">And his head was brought in a platter, and given</w:t>
      </w:r>
      <w:r>
        <w:rPr>
          <w:rStyle w:val="FootnoteReference"/>
        </w:rPr>
        <w:footnoteReference w:id="1116"/>
      </w:r>
      <w:r>
        <w:t xml:space="preserve"> to the girl: and she brought it to her mother.</w:t>
      </w:r>
    </w:p>
    <w:p>
      <w:r>
        <w:rPr>
          <w:b/>
        </w:rPr>
        <w:t xml:space="preserve">12 </w:t>
      </w:r>
      <w:r>
        <w:t xml:space="preserve">And his disciples came, and took</w:t>
      </w:r>
      <w:r>
        <w:rPr>
          <w:rStyle w:val="FootnoteReference"/>
        </w:rPr>
        <w:footnoteReference w:id="1117"/>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8"/>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9"/>
      </w:r>
      <w:r>
        <w:t xml:space="preserve"> the crowd away, that they may go into the villages, and buy themselves food.</w:t>
      </w:r>
      <w:r>
        <w:rPr>
          <w:rStyle w:val="FootnoteReference"/>
        </w:rPr>
        <w:footnoteReference w:id="1120"/>
      </w:r>
    </w:p>
    <w:p>
      <w:r>
        <w:rPr>
          <w:b/>
        </w:rPr>
        <w:t xml:space="preserve">16 </w:t>
      </w:r>
      <w:r>
        <w:t xml:space="preserve">But Jesus said to them, They need not depart; you give them to eat.</w:t>
      </w:r>
      <w:r>
        <w:rPr>
          <w:rStyle w:val="FootnoteReference"/>
        </w:rPr>
        <w:footnoteReference w:id="1121"/>
      </w:r>
    </w:p>
    <w:p>
      <w:r>
        <w:rPr>
          <w:b/>
        </w:rPr>
        <w:t xml:space="preserve">17 </w:t>
      </w:r>
      <w:r>
        <w:t xml:space="preserve">And they say to him, We have here but five loaves, and two fish.</w:t>
      </w:r>
      <w:r>
        <w:rPr>
          <w:rStyle w:val="FootnoteReference"/>
        </w:rPr>
        <w:footnoteReference w:id="1122"/>
      </w:r>
    </w:p>
    <w:p>
      <w:r>
        <w:rPr>
          <w:b/>
        </w:rPr>
        <w:t xml:space="preserve">18 </w:t>
      </w:r>
      <w:r>
        <w:t xml:space="preserve">He said, Bring them here to me.</w:t>
      </w:r>
    </w:p>
    <w:p>
      <w:r>
        <w:rPr>
          <w:b/>
        </w:rPr>
        <w:t xml:space="preserve">19 </w:t>
      </w:r>
      <w:r>
        <w:t xml:space="preserve">And he commanded</w:t>
      </w:r>
      <w:r>
        <w:rPr>
          <w:rStyle w:val="FootnoteReference"/>
        </w:rPr>
        <w:footnoteReference w:id="1123"/>
      </w:r>
      <w:r>
        <w:t xml:space="preserve"> the crowd to sit down on the grass, and took the five loaves, and the two fish, and looking</w:t>
      </w:r>
      <w:r>
        <w:rPr>
          <w:rStyle w:val="FootnoteReference"/>
        </w:rPr>
        <w:footnoteReference w:id="1124"/>
      </w:r>
      <w:r>
        <w:t xml:space="preserve"> up to heaven, he blessed</w:t>
      </w:r>
      <w:r>
        <w:rPr>
          <w:rStyle w:val="FootnoteReference"/>
        </w:rPr>
        <w:footnoteReference w:id="1125"/>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6"/>
      </w:r>
      <w:r>
        <w:t xml:space="preserve"> up of the fragments that remained twelve baskets full.</w:t>
      </w:r>
      <w:r>
        <w:rPr>
          <w:rStyle w:val="FootnoteReference"/>
        </w:rPr>
        <w:footnoteReference w:id="1127"/>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8"/>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9"/>
      </w:r>
      <w:r>
        <w:t xml:space="preserve"> with waves: for the wind was contrary.</w:t>
      </w:r>
    </w:p>
    <w:p>
      <w:r>
        <w:rPr>
          <w:b/>
        </w:rPr>
        <w:t xml:space="preserve">25 </w:t>
      </w:r>
      <w:r>
        <w:t xml:space="preserve">And in the fourth watch</w:t>
      </w:r>
      <w:r>
        <w:rPr>
          <w:rStyle w:val="FootnoteReference"/>
        </w:rPr>
        <w:footnoteReference w:id="1130"/>
      </w:r>
      <w:r>
        <w:t xml:space="preserve"> of the night Jesus went to them, walking</w:t>
      </w:r>
      <w:r>
        <w:rPr>
          <w:rStyle w:val="FootnoteReference"/>
        </w:rPr>
        <w:footnoteReference w:id="1131"/>
      </w:r>
      <w:r>
        <w:t xml:space="preserve"> on the sea.</w:t>
      </w:r>
    </w:p>
    <w:p>
      <w:r>
        <w:rPr>
          <w:b/>
        </w:rPr>
        <w:t xml:space="preserve">26 </w:t>
      </w:r>
      <w:r>
        <w:t xml:space="preserve">And when the disciples saw him walking on the sea, they were</w:t>
      </w:r>
      <w:r>
        <w:rPr>
          <w:rStyle w:val="FootnoteReference"/>
        </w:rPr>
        <w:footnoteReference w:id="1132"/>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33"/>
      </w:r>
      <w:r>
        <w:rPr>
          <w:rStyle w:val="FootnoteReference"/>
        </w:rPr>
        <w:footnoteReference w:id="1134"/>
      </w:r>
    </w:p>
    <w:p>
      <w:r>
        <w:rPr>
          <w:b/>
        </w:rPr>
        <w:t xml:space="preserve">28 </w:t>
      </w:r>
      <w:r>
        <w:t xml:space="preserve">And Peter</w:t>
      </w:r>
      <w:r>
        <w:rPr>
          <w:rStyle w:val="FootnoteReference"/>
        </w:rPr>
        <w:footnoteReference w:id="1135"/>
      </w:r>
      <w:r>
        <w:t xml:space="preserve"> answered him and said, Lord, if it is you, bid me come to you on the water.</w:t>
      </w:r>
      <w:r>
        <w:rPr>
          <w:rStyle w:val="FootnoteReference"/>
        </w:rPr>
        <w:footnoteReference w:id="1136"/>
      </w:r>
    </w:p>
    <w:p>
      <w:r>
        <w:rPr>
          <w:b/>
        </w:rPr>
        <w:t xml:space="preserve">29 </w:t>
      </w:r>
      <w:r>
        <w:t xml:space="preserve">And he said, Come. And when Peter had come down out of the boat, he walked</w:t>
      </w:r>
      <w:r>
        <w:rPr>
          <w:rStyle w:val="FootnoteReference"/>
        </w:rPr>
        <w:footnoteReference w:id="1137"/>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8"/>
      </w:r>
      <w:r>
        <w:t xml:space="preserve">, save me.</w:t>
      </w:r>
    </w:p>
    <w:p>
      <w:r>
        <w:rPr>
          <w:b/>
        </w:rPr>
        <w:t xml:space="preserve">31 </w:t>
      </w:r>
      <w:r>
        <w:t xml:space="preserve">And immediately Jesus stretched</w:t>
      </w:r>
      <w:r>
        <w:rPr>
          <w:rStyle w:val="FootnoteReference"/>
        </w:rPr>
        <w:footnoteReference w:id="1139"/>
      </w:r>
      <w:r>
        <w:t xml:space="preserve"> forth his hand, and caught</w:t>
      </w:r>
      <w:r>
        <w:rPr>
          <w:rStyle w:val="FootnoteReference"/>
        </w:rPr>
        <w:footnoteReference w:id="1140"/>
      </w:r>
      <w:r>
        <w:t xml:space="preserve"> him, and said to him, O you of little faith, why did you doubt?</w:t>
      </w:r>
      <w:r>
        <w:rPr>
          <w:rStyle w:val="FootnoteReference"/>
        </w:rPr>
        <w:footnoteReference w:id="1141"/>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42"/>
      </w:r>
      <w:r>
        <w:t xml:space="preserve">.</w:t>
      </w:r>
      <w:r>
        <w:rPr>
          <w:rStyle w:val="FootnoteReference"/>
        </w:rPr>
        <w:footnoteReference w:id="1143"/>
      </w:r>
      <w:r>
        <w:rPr>
          <w:rStyle w:val="FootnoteReference"/>
        </w:rPr>
        <w:footnoteReference w:id="1144"/>
      </w:r>
      <w:r>
        <w:rPr>
          <w:rStyle w:val="FootnoteReference"/>
        </w:rPr>
        <w:footnoteReference w:id="1145"/>
      </w:r>
      <w:r>
        <w:rPr>
          <w:rStyle w:val="FootnoteReference"/>
        </w:rPr>
        <w:footnoteReference w:id="1146"/>
      </w:r>
    </w:p>
    <w:p>
      <w:r>
        <w:rPr>
          <w:b/>
        </w:rPr>
        <w:t xml:space="preserve">34 </w:t>
      </w:r>
      <w:r>
        <w:t xml:space="preserve">And when they were gone over, they came into the land of Gennesaret</w:t>
      </w:r>
      <w:r>
        <w:rPr>
          <w:rStyle w:val="FootnoteReference"/>
        </w:rPr>
        <w:footnoteReference w:id="1147"/>
      </w:r>
      <w:r>
        <w:t xml:space="preserve">.</w:t>
      </w:r>
      <w:r>
        <w:rPr>
          <w:rStyle w:val="FootnoteReference"/>
        </w:rPr>
        <w:footnoteReference w:id="114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9"/>
      </w:r>
    </w:p>
    <w:p>
      <w:r>
        <w:rPr>
          <w:b/>
        </w:rPr>
        <w:t xml:space="preserve">36 </w:t>
      </w:r>
      <w:r>
        <w:t xml:space="preserve">And begged him that they might only</w:t>
      </w:r>
      <w:r>
        <w:rPr>
          <w:rStyle w:val="FootnoteReference"/>
        </w:rPr>
        <w:footnoteReference w:id="1150"/>
      </w:r>
      <w:r>
        <w:t xml:space="preserve"> touch the hem of his clothing: and as many as touched were made perfectly</w:t>
      </w:r>
      <w:r>
        <w:rPr>
          <w:rStyle w:val="FootnoteReference"/>
        </w:rPr>
        <w:footnoteReference w:id="1151"/>
      </w:r>
      <w:r>
        <w:t xml:space="preserve"> whole.</w:t>
      </w:r>
      <w:r>
        <w:rPr>
          <w:rStyle w:val="FootnoteReference"/>
        </w:rPr>
        <w:footnoteReference w:id="11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53"/>
      </w:r>
      <w:r>
        <w:t xml:space="preserve"> scribes</w:t>
      </w:r>
      <w:r>
        <w:rPr>
          <w:rStyle w:val="FootnoteReference"/>
        </w:rPr>
        <w:footnoteReference w:id="1154"/>
      </w:r>
      <w:r>
        <w:t xml:space="preserve"> and Pharisees</w:t>
      </w:r>
      <w:r>
        <w:rPr>
          <w:rStyle w:val="FootnoteReference"/>
        </w:rPr>
        <w:footnoteReference w:id="1155"/>
      </w:r>
      <w:r>
        <w:t xml:space="preserve">, who were of Jerusalem</w:t>
      </w:r>
      <w:r>
        <w:rPr>
          <w:rStyle w:val="FootnoteReference"/>
        </w:rPr>
        <w:footnoteReference w:id="1156"/>
      </w:r>
      <w:r>
        <w:t xml:space="preserve">, saying,</w:t>
      </w:r>
      <w:r>
        <w:rPr>
          <w:rStyle w:val="FootnoteReference"/>
        </w:rPr>
        <w:footnoteReference w:id="1157"/>
      </w:r>
    </w:p>
    <w:p>
      <w:r>
        <w:rPr>
          <w:b/>
        </w:rPr>
        <w:t xml:space="preserve">2 </w:t>
      </w:r>
      <w:r>
        <w:t xml:space="preserve">Why do your disciples transgress</w:t>
      </w:r>
      <w:r>
        <w:rPr>
          <w:rStyle w:val="FootnoteReference"/>
        </w:rPr>
        <w:footnoteReference w:id="1158"/>
      </w:r>
      <w:r>
        <w:t xml:space="preserve"> the tradition</w:t>
      </w:r>
      <w:r>
        <w:rPr>
          <w:rStyle w:val="FootnoteReference"/>
        </w:rPr>
        <w:footnoteReference w:id="1159"/>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60"/>
      </w:r>
      <w:r>
        <w:t xml:space="preserve"> by your tradition?</w:t>
      </w:r>
      <w:r>
        <w:rPr>
          <w:rStyle w:val="FootnoteReference"/>
        </w:rPr>
        <w:footnoteReference w:id="1161"/>
      </w:r>
      <w:r>
        <w:rPr>
          <w:rStyle w:val="FootnoteReference"/>
        </w:rPr>
        <w:footnoteReference w:id="1162"/>
      </w:r>
      <w:r>
        <w:rPr>
          <w:rStyle w:val="FootnoteReference"/>
        </w:rPr>
        <w:footnoteReference w:id="1163"/>
      </w:r>
    </w:p>
    <w:p>
      <w:r>
        <w:rPr>
          <w:b/>
        </w:rPr>
        <w:t xml:space="preserve">4 </w:t>
      </w:r>
      <w:r>
        <w:t xml:space="preserve">For God commanded, saying, Honor your father and mother: and, the one who curses father or mother, let him die the death.</w:t>
      </w:r>
      <w:r>
        <w:rPr>
          <w:rStyle w:val="FootnoteReference"/>
        </w:rPr>
        <w:footnoteReference w:id="1164"/>
      </w:r>
      <w:r>
        <w:rPr>
          <w:rStyle w:val="FootnoteReference"/>
        </w:rPr>
        <w:footnoteReference w:id="1165"/>
      </w:r>
      <w:r>
        <w:rPr>
          <w:rStyle w:val="FootnoteReference"/>
        </w:rPr>
        <w:footnoteReference w:id="1166"/>
      </w:r>
    </w:p>
    <w:p>
      <w:r>
        <w:rPr>
          <w:b/>
        </w:rPr>
        <w:t xml:space="preserve">5 </w:t>
      </w:r>
      <w:r>
        <w:t xml:space="preserve">But you say, Whoever shall say to his father or his mother, It is a gift, by whatever you might be profited by me;</w:t>
      </w:r>
      <w:r>
        <w:rPr>
          <w:rStyle w:val="FootnoteReference"/>
        </w:rPr>
        <w:footnoteReference w:id="1167"/>
      </w:r>
    </w:p>
    <w:p>
      <w:r>
        <w:rPr>
          <w:b/>
        </w:rPr>
        <w:t xml:space="preserve">6 </w:t>
      </w:r>
      <w:r>
        <w:t xml:space="preserve">And honor not his father or his mother, he shall be free. Thus</w:t>
      </w:r>
      <w:r>
        <w:rPr>
          <w:rStyle w:val="FootnoteReference"/>
        </w:rPr>
        <w:footnoteReference w:id="1168"/>
      </w:r>
      <w:r>
        <w:t xml:space="preserve"> have you made the commandment of God of no effect by your tradition.</w:t>
      </w:r>
      <w:r>
        <w:rPr>
          <w:rStyle w:val="FootnoteReference"/>
        </w:rPr>
        <w:footnoteReference w:id="1169"/>
      </w:r>
    </w:p>
    <w:p>
      <w:r>
        <w:rPr>
          <w:b/>
        </w:rPr>
        <w:t xml:space="preserve">7 </w:t>
      </w:r>
      <w:r>
        <w:t xml:space="preserve">You hypocrites</w:t>
      </w:r>
      <w:r>
        <w:rPr>
          <w:rStyle w:val="FootnoteReference"/>
        </w:rPr>
        <w:footnoteReference w:id="1170"/>
      </w:r>
      <w:r>
        <w:t xml:space="preserve">, well</w:t>
      </w:r>
      <w:r>
        <w:rPr>
          <w:rStyle w:val="FootnoteReference"/>
        </w:rPr>
        <w:footnoteReference w:id="1171"/>
      </w:r>
      <w:r>
        <w:t xml:space="preserve"> did Isaiah</w:t>
      </w:r>
      <w:r>
        <w:rPr>
          <w:rStyle w:val="FootnoteReference"/>
        </w:rPr>
        <w:footnoteReference w:id="1172"/>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73"/>
      </w:r>
      <w:r>
        <w:rPr>
          <w:rStyle w:val="FootnoteReference"/>
        </w:rPr>
        <w:footnoteReference w:id="1174"/>
      </w:r>
    </w:p>
    <w:p>
      <w:r>
        <w:rPr>
          <w:b/>
        </w:rPr>
        <w:t xml:space="preserve">9 </w:t>
      </w:r>
      <w:r>
        <w:t xml:space="preserve">But in vain they do worship me, teaching</w:t>
      </w:r>
      <w:r>
        <w:rPr>
          <w:rStyle w:val="FootnoteReference"/>
        </w:rPr>
        <w:footnoteReference w:id="1175"/>
      </w:r>
      <w:r>
        <w:t xml:space="preserve"> for doctrines the commandments of men.</w:t>
      </w:r>
      <w:r>
        <w:rPr>
          <w:rStyle w:val="FootnoteReference"/>
        </w:rPr>
        <w:footnoteReference w:id="1176"/>
      </w:r>
    </w:p>
    <w:p>
      <w:r>
        <w:rPr>
          <w:b/>
        </w:rPr>
        <w:t xml:space="preserve">10 </w:t>
      </w:r>
      <w:r>
        <w:t xml:space="preserve">And he called the crowd, and said to them, Hear</w:t>
      </w:r>
      <w:r>
        <w:rPr>
          <w:rStyle w:val="FootnoteReference"/>
        </w:rPr>
        <w:footnoteReference w:id="1177"/>
      </w:r>
      <w:r>
        <w:t xml:space="preserve">, and understand:</w:t>
      </w:r>
      <w:r>
        <w:rPr>
          <w:rStyle w:val="FootnoteReference"/>
        </w:rPr>
        <w:footnoteReference w:id="1178"/>
      </w:r>
    </w:p>
    <w:p>
      <w:r>
        <w:rPr>
          <w:b/>
        </w:rPr>
        <w:t xml:space="preserve">11 </w:t>
      </w:r>
      <w:r>
        <w:t xml:space="preserve">Not that which goes into the mouth defiles a man; but that which comes out of the mouth, this defiles a man.</w:t>
      </w:r>
      <w:r>
        <w:rPr>
          <w:rStyle w:val="FootnoteReference"/>
        </w:rPr>
        <w:footnoteReference w:id="1179"/>
      </w:r>
      <w:r>
        <w:rPr>
          <w:rStyle w:val="FootnoteReference"/>
        </w:rPr>
        <w:footnoteReference w:id="1180"/>
      </w:r>
    </w:p>
    <w:p>
      <w:r>
        <w:rPr>
          <w:b/>
        </w:rPr>
        <w:t xml:space="preserve">12 </w:t>
      </w:r>
      <w:r>
        <w:t xml:space="preserve">Then came his disciples, and said to him, Do you know that the Pharisees were offended, after they heard this saying?</w:t>
      </w:r>
      <w:r>
        <w:rPr>
          <w:rStyle w:val="FootnoteReference"/>
        </w:rPr>
        <w:footnoteReference w:id="1181"/>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82"/>
      </w:r>
      <w:r>
        <w:t xml:space="preserve"> the blind lead the blind, both shall fall into the ditch.</w:t>
      </w:r>
      <w:r>
        <w:rPr>
          <w:rStyle w:val="FootnoteReference"/>
        </w:rPr>
        <w:footnoteReference w:id="1183"/>
      </w:r>
      <w:r>
        <w:rPr>
          <w:rStyle w:val="FootnoteReference"/>
        </w:rPr>
        <w:footnoteReference w:id="1184"/>
      </w:r>
    </w:p>
    <w:p>
      <w:r>
        <w:rPr>
          <w:b/>
        </w:rPr>
        <w:t xml:space="preserve">15 </w:t>
      </w:r>
      <w:r>
        <w:t xml:space="preserve">Then answered Peter</w:t>
      </w:r>
      <w:r>
        <w:rPr>
          <w:rStyle w:val="FootnoteReference"/>
        </w:rPr>
        <w:footnoteReference w:id="1185"/>
      </w:r>
      <w:r>
        <w:t xml:space="preserve"> and said to him, Declare</w:t>
      </w:r>
      <w:r>
        <w:rPr>
          <w:rStyle w:val="FootnoteReference"/>
        </w:rPr>
        <w:footnoteReference w:id="1186"/>
      </w:r>
      <w:r>
        <w:t xml:space="preserve"> to us this parable.</w:t>
      </w:r>
    </w:p>
    <w:p>
      <w:r>
        <w:rPr>
          <w:b/>
        </w:rPr>
        <w:t xml:space="preserve">16 </w:t>
      </w:r>
      <w:r>
        <w:t xml:space="preserve">And Jesus said, Are you also yet without understanding?</w:t>
      </w:r>
      <w:r>
        <w:rPr>
          <w:rStyle w:val="FootnoteReference"/>
        </w:rPr>
        <w:footnoteReference w:id="1187"/>
      </w:r>
    </w:p>
    <w:p>
      <w:r>
        <w:rPr>
          <w:b/>
        </w:rPr>
        <w:t xml:space="preserve">17 </w:t>
      </w:r>
      <w:r>
        <w:t xml:space="preserve">Do you not yet understand, that whatever enters in at the mouth goes into the belly, and is</w:t>
      </w:r>
      <w:r>
        <w:rPr>
          <w:rStyle w:val="FootnoteReference"/>
        </w:rPr>
        <w:footnoteReference w:id="1188"/>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9"/>
      </w:r>
    </w:p>
    <w:p>
      <w:r>
        <w:rPr>
          <w:b/>
        </w:rPr>
        <w:t xml:space="preserve">19 </w:t>
      </w:r>
      <w:r>
        <w:t xml:space="preserve">For out of the heart proceed evil</w:t>
      </w:r>
      <w:r>
        <w:rPr>
          <w:rStyle w:val="FootnoteReference"/>
        </w:rPr>
        <w:footnoteReference w:id="1190"/>
      </w:r>
      <w:r>
        <w:t xml:space="preserve"> thoughts, murders, adulteries, sexual immoralities, thefts, false witness, blasphemies:</w:t>
      </w:r>
      <w:r>
        <w:rPr>
          <w:rStyle w:val="FootnoteReference"/>
        </w:rPr>
        <w:footnoteReference w:id="1191"/>
      </w:r>
    </w:p>
    <w:p>
      <w:r>
        <w:rPr>
          <w:b/>
        </w:rPr>
        <w:t xml:space="preserve">20 </w:t>
      </w:r>
      <w:r>
        <w:t xml:space="preserve">These are the things which defile a man: but to eat with unwashed hands does not defile a man.</w:t>
      </w:r>
      <w:r>
        <w:rPr>
          <w:rStyle w:val="FootnoteReference"/>
        </w:rPr>
        <w:footnoteReference w:id="1192"/>
      </w:r>
    </w:p>
    <w:p>
      <w:r>
        <w:rPr>
          <w:b/>
        </w:rPr>
        <w:t xml:space="preserve">21 </w:t>
      </w:r>
      <w:r>
        <w:t xml:space="preserve">Then Jesus went from there, and departed</w:t>
      </w:r>
      <w:r>
        <w:rPr>
          <w:rStyle w:val="FootnoteReference"/>
        </w:rPr>
        <w:footnoteReference w:id="1193"/>
      </w:r>
      <w:r>
        <w:t xml:space="preserve"> into the borders of Tyre</w:t>
      </w:r>
      <w:r>
        <w:rPr>
          <w:rStyle w:val="FootnoteReference"/>
        </w:rPr>
        <w:footnoteReference w:id="1194"/>
      </w:r>
      <w:r>
        <w:t xml:space="preserve"> and Sidon</w:t>
      </w:r>
      <w:r>
        <w:rPr>
          <w:rStyle w:val="FootnoteReference"/>
        </w:rPr>
        <w:footnoteReference w:id="1195"/>
      </w:r>
      <w:r>
        <w:t xml:space="preserve">.</w:t>
      </w:r>
      <w:r>
        <w:rPr>
          <w:rStyle w:val="FootnoteReference"/>
        </w:rPr>
        <w:footnoteReference w:id="1196"/>
      </w:r>
    </w:p>
    <w:p>
      <w:r>
        <w:rPr>
          <w:b/>
        </w:rPr>
        <w:t xml:space="preserve">22 </w:t>
      </w:r>
      <w:r>
        <w:t xml:space="preserve">And, look, a woman</w:t>
      </w:r>
      <w:r>
        <w:rPr>
          <w:rStyle w:val="FootnoteReference"/>
        </w:rPr>
        <w:footnoteReference w:id="1197"/>
      </w:r>
      <w:r>
        <w:t xml:space="preserve"> of Canaan</w:t>
      </w:r>
      <w:r>
        <w:rPr>
          <w:rStyle w:val="FootnoteReference"/>
        </w:rPr>
        <w:footnoteReference w:id="1198"/>
      </w:r>
      <w:r>
        <w:t xml:space="preserve"> came out of the same borders, and cried to him, saying, Have mercy on me, O Lord, you son of David</w:t>
      </w:r>
      <w:r>
        <w:rPr>
          <w:rStyle w:val="FootnoteReference"/>
        </w:rPr>
        <w:footnoteReference w:id="1199"/>
      </w:r>
      <w:r>
        <w:t xml:space="preserve">; my daughter is grievously vexed with a demon.</w:t>
      </w:r>
      <w:r>
        <w:rPr>
          <w:rStyle w:val="FootnoteReference"/>
        </w:rPr>
        <w:footnoteReference w:id="1200"/>
      </w:r>
      <w:r>
        <w:rPr>
          <w:rStyle w:val="FootnoteReference"/>
        </w:rPr>
        <w:footnoteReference w:id="1201"/>
      </w:r>
    </w:p>
    <w:p>
      <w:r>
        <w:rPr>
          <w:b/>
        </w:rPr>
        <w:t xml:space="preserve">23 </w:t>
      </w:r>
      <w:r>
        <w:t xml:space="preserve">But he did not answer her a word. And his disciples came and begged him, saying, Send</w:t>
      </w:r>
      <w:r>
        <w:rPr>
          <w:rStyle w:val="FootnoteReference"/>
        </w:rPr>
        <w:footnoteReference w:id="1202"/>
      </w:r>
      <w:r>
        <w:t xml:space="preserve"> her away; for she cries after us.</w:t>
      </w:r>
      <w:r>
        <w:rPr>
          <w:rStyle w:val="FootnoteReference"/>
        </w:rPr>
        <w:footnoteReference w:id="1203"/>
      </w:r>
    </w:p>
    <w:p>
      <w:r>
        <w:rPr>
          <w:b/>
        </w:rPr>
        <w:t xml:space="preserve">24 </w:t>
      </w:r>
      <w:r>
        <w:t xml:space="preserve">But he answered and said, I was not sent except to the lost sheep of the house of Israel</w:t>
      </w:r>
      <w:r>
        <w:rPr>
          <w:rStyle w:val="FootnoteReference"/>
        </w:rPr>
        <w:footnoteReference w:id="1204"/>
      </w:r>
      <w:r>
        <w:t xml:space="preserve">.</w:t>
      </w:r>
      <w:r>
        <w:rPr>
          <w:rStyle w:val="FootnoteReference"/>
        </w:rPr>
        <w:footnoteReference w:id="1205"/>
      </w:r>
    </w:p>
    <w:p>
      <w:r>
        <w:rPr>
          <w:b/>
        </w:rPr>
        <w:t xml:space="preserve">25 </w:t>
      </w:r>
      <w:r>
        <w:t xml:space="preserve">Then came she and worshiped him, saying, Lord, help me.</w:t>
      </w:r>
      <w:r>
        <w:rPr>
          <w:rStyle w:val="FootnoteReference"/>
        </w:rPr>
        <w:footnoteReference w:id="1206"/>
      </w:r>
    </w:p>
    <w:p>
      <w:r>
        <w:rPr>
          <w:b/>
        </w:rPr>
        <w:t xml:space="preserve">26 </w:t>
      </w:r>
      <w:r>
        <w:t xml:space="preserve">But he answered and said, It is not</w:t>
      </w:r>
      <w:r>
        <w:rPr>
          <w:rStyle w:val="FootnoteReference"/>
        </w:rPr>
        <w:footnoteReference w:id="1207"/>
      </w:r>
      <w:r>
        <w:t xml:space="preserve"> fitting to take the children's bread, and to cast it to dogs</w:t>
      </w:r>
      <w:r>
        <w:rPr>
          <w:rStyle w:val="FootnoteReference"/>
        </w:rPr>
        <w:footnoteReference w:id="1208"/>
      </w:r>
      <w:r>
        <w:t xml:space="preserve">.</w:t>
      </w:r>
    </w:p>
    <w:p>
      <w:r>
        <w:rPr>
          <w:b/>
        </w:rPr>
        <w:t xml:space="preserve">27 </w:t>
      </w:r>
      <w:r>
        <w:t xml:space="preserve">And she said, Yes, Lord: yet the dogs eat of the crumbs which fall from their masters' table.</w:t>
      </w:r>
      <w:r>
        <w:rPr>
          <w:rStyle w:val="FootnoteReference"/>
        </w:rPr>
        <w:footnoteReference w:id="1209"/>
      </w:r>
      <w:r>
        <w:rPr>
          <w:rStyle w:val="FootnoteReference"/>
        </w:rPr>
        <w:footnoteReference w:id="1210"/>
      </w:r>
    </w:p>
    <w:p>
      <w:r>
        <w:rPr>
          <w:b/>
        </w:rPr>
        <w:t xml:space="preserve">28 </w:t>
      </w:r>
      <w:r>
        <w:t xml:space="preserve">Then Jesus</w:t>
      </w:r>
      <w:r>
        <w:rPr>
          <w:rStyle w:val="FootnoteReference"/>
        </w:rPr>
        <w:footnoteReference w:id="1211"/>
      </w:r>
      <w:r>
        <w:t xml:space="preserve"> answered and said to her, O woman, great</w:t>
      </w:r>
      <w:r>
        <w:rPr>
          <w:rStyle w:val="FootnoteReference"/>
        </w:rPr>
        <w:footnoteReference w:id="1212"/>
      </w:r>
      <w:r>
        <w:t xml:space="preserve"> is your faith: be it</w:t>
      </w:r>
      <w:r>
        <w:rPr>
          <w:rStyle w:val="FootnoteReference"/>
        </w:rPr>
        <w:footnoteReference w:id="1213"/>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14"/>
      </w:r>
      <w:r>
        <w:t xml:space="preserve"> near to the sea of Galilee</w:t>
      </w:r>
      <w:r>
        <w:rPr>
          <w:rStyle w:val="FootnoteReference"/>
        </w:rPr>
        <w:footnoteReference w:id="1215"/>
      </w:r>
      <w:r>
        <w:t xml:space="preserve">; and went</w:t>
      </w:r>
      <w:r>
        <w:rPr>
          <w:rStyle w:val="FootnoteReference"/>
        </w:rPr>
        <w:footnoteReference w:id="1216"/>
      </w:r>
      <w:r>
        <w:t xml:space="preserve"> up into a mountain, and sat down there.</w:t>
      </w:r>
      <w:r>
        <w:rPr>
          <w:rStyle w:val="FootnoteReference"/>
        </w:rPr>
        <w:footnoteReference w:id="1217"/>
      </w:r>
    </w:p>
    <w:p>
      <w:r>
        <w:rPr>
          <w:b/>
        </w:rPr>
        <w:t xml:space="preserve">30 </w:t>
      </w:r>
      <w:r>
        <w:t xml:space="preserve">And great</w:t>
      </w:r>
      <w:r>
        <w:rPr>
          <w:rStyle w:val="FootnoteReference"/>
        </w:rPr>
        <w:footnoteReference w:id="1218"/>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9"/>
      </w:r>
      <w:r>
        <w:t xml:space="preserve"> to walk, and the blind to see: and they glorified the God of Israel.</w:t>
      </w:r>
      <w:r>
        <w:rPr>
          <w:rStyle w:val="FootnoteReference"/>
        </w:rPr>
        <w:footnoteReference w:id="1220"/>
      </w:r>
      <w:r>
        <w:rPr>
          <w:rStyle w:val="FootnoteReference"/>
        </w:rPr>
        <w:footnoteReference w:id="1221"/>
      </w:r>
      <w:r>
        <w:rPr>
          <w:rStyle w:val="FootnoteReference"/>
        </w:rPr>
        <w:footnoteReference w:id="1222"/>
      </w:r>
    </w:p>
    <w:p>
      <w:r>
        <w:rPr>
          <w:b/>
        </w:rPr>
        <w:t xml:space="preserve">32 </w:t>
      </w:r>
      <w:r>
        <w:t xml:space="preserve">Then Jesus</w:t>
      </w:r>
      <w:r>
        <w:rPr>
          <w:rStyle w:val="FootnoteReference"/>
        </w:rPr>
        <w:footnoteReference w:id="1223"/>
      </w:r>
      <w:r>
        <w:t xml:space="preserve"> called his disciples to him, and said, I have compassion on the crowd, because they continue with me now three</w:t>
      </w:r>
      <w:r>
        <w:rPr>
          <w:rStyle w:val="FootnoteReference"/>
        </w:rPr>
        <w:footnoteReference w:id="1224"/>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25"/>
      </w:r>
      <w:r>
        <w:t xml:space="preserve"> so great a crowd?</w:t>
      </w:r>
      <w:r>
        <w:rPr>
          <w:rStyle w:val="FootnoteReference"/>
        </w:rPr>
        <w:footnoteReference w:id="1226"/>
      </w:r>
    </w:p>
    <w:p>
      <w:r>
        <w:rPr>
          <w:b/>
        </w:rPr>
        <w:t xml:space="preserve">34 </w:t>
      </w:r>
      <w:r>
        <w:t xml:space="preserve">And Jesus says to them, How many loaves have you? And they said, Seven, and a few little fish.</w:t>
      </w:r>
      <w:r>
        <w:rPr>
          <w:rStyle w:val="FootnoteReference"/>
        </w:rPr>
        <w:footnoteReference w:id="1227"/>
      </w:r>
      <w:r>
        <w:rPr>
          <w:rStyle w:val="FootnoteReference"/>
        </w:rPr>
        <w:footnoteReference w:id="1228"/>
      </w:r>
    </w:p>
    <w:p>
      <w:r>
        <w:rPr>
          <w:b/>
        </w:rPr>
        <w:t xml:space="preserve">35 </w:t>
      </w:r>
      <w:r>
        <w:t xml:space="preserve">And he commanded the crowd to sit</w:t>
      </w:r>
      <w:r>
        <w:rPr>
          <w:rStyle w:val="FootnoteReference"/>
        </w:rPr>
        <w:footnoteReference w:id="1229"/>
      </w:r>
      <w:r>
        <w:t xml:space="preserve"> down on the ground.</w:t>
      </w:r>
    </w:p>
    <w:p>
      <w:r>
        <w:rPr>
          <w:b/>
        </w:rPr>
        <w:t xml:space="preserve">36 </w:t>
      </w:r>
      <w:r>
        <w:t xml:space="preserve">And he took the seven loaves and the fish, and gave thanks</w:t>
      </w:r>
      <w:r>
        <w:rPr>
          <w:rStyle w:val="FootnoteReference"/>
        </w:rPr>
        <w:footnoteReference w:id="1230"/>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31"/>
      </w:r>
      <w:r>
        <w:t xml:space="preserve"> baskets full.</w:t>
      </w:r>
      <w:r>
        <w:rPr>
          <w:rStyle w:val="FootnoteReference"/>
        </w:rPr>
        <w:footnoteReference w:id="1232"/>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33"/>
      </w:r>
      <w:r>
        <w:t xml:space="preserve"> away the crowd, and got into the boat, and came into the borders of Magdala</w:t>
      </w:r>
      <w:r>
        <w:rPr>
          <w:rStyle w:val="FootnoteReference"/>
        </w:rPr>
        <w:footnoteReference w:id="123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35"/>
      </w:r>
      <w:r>
        <w:t xml:space="preserve"> also with the Sadducees</w:t>
      </w:r>
      <w:r>
        <w:rPr>
          <w:rStyle w:val="FootnoteReference"/>
        </w:rPr>
        <w:footnoteReference w:id="1236"/>
      </w:r>
      <w:r>
        <w:t xml:space="preserve"> came, and tempting</w:t>
      </w:r>
      <w:r>
        <w:rPr>
          <w:rStyle w:val="FootnoteReference"/>
        </w:rPr>
        <w:footnoteReference w:id="1237"/>
      </w:r>
      <w:r>
        <w:t xml:space="preserve"> desired him that he would show them a sign</w:t>
      </w:r>
      <w:r>
        <w:rPr>
          <w:rStyle w:val="FootnoteReference"/>
        </w:rPr>
        <w:footnoteReference w:id="1238"/>
      </w:r>
      <w:r>
        <w:t xml:space="preserve"> from heaven.</w:t>
      </w:r>
      <w:r>
        <w:rPr>
          <w:rStyle w:val="FootnoteReference"/>
        </w:rPr>
        <w:footnoteReference w:id="1239"/>
      </w:r>
      <w:r>
        <w:rPr>
          <w:rStyle w:val="FootnoteReference"/>
        </w:rPr>
        <w:footnoteReference w:id="1240"/>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41"/>
      </w:r>
      <w:r>
        <w:t xml:space="preserve"> of the times?</w:t>
      </w:r>
      <w:r>
        <w:rPr>
          <w:rStyle w:val="FootnoteReference"/>
        </w:rPr>
        <w:footnoteReference w:id="1242"/>
      </w:r>
    </w:p>
    <w:p>
      <w:r>
        <w:rPr>
          <w:b/>
        </w:rPr>
        <w:t xml:space="preserve">4 </w:t>
      </w:r>
      <w:r>
        <w:t xml:space="preserve">A wicked</w:t>
      </w:r>
      <w:r>
        <w:rPr>
          <w:rStyle w:val="FootnoteReference"/>
        </w:rPr>
        <w:footnoteReference w:id="1243"/>
      </w:r>
      <w:r>
        <w:t xml:space="preserve"> and adulterous generation seeks after a sign; and there shall no sign be given to it, but the sign of the prophet Jonah</w:t>
      </w:r>
      <w:r>
        <w:rPr>
          <w:rStyle w:val="FootnoteReference"/>
        </w:rPr>
        <w:footnoteReference w:id="1244"/>
      </w:r>
      <w:r>
        <w:t xml:space="preserve">. And he left them, and departed.</w:t>
      </w:r>
      <w:r>
        <w:rPr>
          <w:rStyle w:val="FootnoteReference"/>
        </w:rPr>
        <w:footnoteReference w:id="1245"/>
      </w:r>
    </w:p>
    <w:p>
      <w:r>
        <w:rPr>
          <w:b/>
        </w:rPr>
        <w:t xml:space="preserve">5 </w:t>
      </w:r>
      <w:r>
        <w:t xml:space="preserve">And when his disciples had come to the other side, they had forgotten to take bread.</w:t>
      </w:r>
      <w:r>
        <w:rPr>
          <w:rStyle w:val="FootnoteReference"/>
        </w:rPr>
        <w:footnoteReference w:id="1246"/>
      </w:r>
    </w:p>
    <w:p>
      <w:r>
        <w:rPr>
          <w:b/>
        </w:rPr>
        <w:t xml:space="preserve">6 </w:t>
      </w:r>
      <w:r>
        <w:t xml:space="preserve">Then Jesus</w:t>
      </w:r>
      <w:r>
        <w:rPr>
          <w:rStyle w:val="FootnoteReference"/>
        </w:rPr>
        <w:footnoteReference w:id="1247"/>
      </w:r>
      <w:r>
        <w:t xml:space="preserve"> said to them, Take</w:t>
      </w:r>
      <w:r>
        <w:rPr>
          <w:rStyle w:val="FootnoteReference"/>
        </w:rPr>
        <w:footnoteReference w:id="1248"/>
      </w:r>
      <w:r>
        <w:t xml:space="preserve"> heed and beware of the leaven</w:t>
      </w:r>
      <w:r>
        <w:rPr>
          <w:rStyle w:val="FootnoteReference"/>
        </w:rPr>
        <w:footnoteReference w:id="1249"/>
      </w:r>
      <w:r>
        <w:t xml:space="preserve"> of the Pharisees</w:t>
      </w:r>
      <w:r>
        <w:rPr>
          <w:rStyle w:val="FootnoteReference"/>
        </w:rPr>
        <w:footnoteReference w:id="1250"/>
      </w:r>
      <w:r>
        <w:t xml:space="preserve"> and of the Sadducees.</w:t>
      </w:r>
      <w:r>
        <w:rPr>
          <w:rStyle w:val="FootnoteReference"/>
        </w:rPr>
        <w:footnoteReference w:id="1251"/>
      </w:r>
    </w:p>
    <w:p>
      <w:r>
        <w:rPr>
          <w:b/>
        </w:rPr>
        <w:t xml:space="preserve">7 </w:t>
      </w:r>
      <w:r>
        <w:t xml:space="preserve">And they reasoned among themselves, saying, It is because we have taken no bread.</w:t>
      </w:r>
      <w:r>
        <w:rPr>
          <w:rStyle w:val="FootnoteReference"/>
        </w:rPr>
        <w:footnoteReference w:id="1252"/>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53"/>
      </w:r>
    </w:p>
    <w:p>
      <w:r>
        <w:rPr>
          <w:b/>
        </w:rPr>
        <w:t xml:space="preserve">9 </w:t>
      </w:r>
      <w:r>
        <w:t xml:space="preserve">Do you not yet understand, neither remember the five loaves</w:t>
      </w:r>
      <w:r>
        <w:rPr>
          <w:rStyle w:val="FootnoteReference"/>
        </w:rPr>
        <w:footnoteReference w:id="1254"/>
      </w:r>
      <w:r>
        <w:t xml:space="preserve"> of the five thousand, and how many baskets you took up?</w:t>
      </w:r>
      <w:r>
        <w:rPr>
          <w:rStyle w:val="FootnoteReference"/>
        </w:rPr>
        <w:footnoteReference w:id="1255"/>
      </w:r>
    </w:p>
    <w:p>
      <w:r>
        <w:rPr>
          <w:b/>
        </w:rPr>
        <w:t xml:space="preserve">10 </w:t>
      </w:r>
      <w:r>
        <w:t xml:space="preserve">Neither the seven loaves of the four thousand, and how many baskets you took up?</w:t>
      </w:r>
      <w:r>
        <w:rPr>
          <w:rStyle w:val="FootnoteReference"/>
        </w:rPr>
        <w:footnoteReference w:id="1256"/>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7"/>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8"/>
      </w:r>
    </w:p>
    <w:p>
      <w:r>
        <w:rPr>
          <w:b/>
        </w:rPr>
        <w:t xml:space="preserve">13 </w:t>
      </w:r>
      <w:r>
        <w:t xml:space="preserve">When Jesus came into the borders of Caesarea</w:t>
      </w:r>
      <w:r>
        <w:rPr>
          <w:rStyle w:val="FootnoteReference"/>
        </w:rPr>
        <w:footnoteReference w:id="1259"/>
      </w:r>
      <w:r>
        <w:t xml:space="preserve"> Philippi</w:t>
      </w:r>
      <w:r>
        <w:rPr>
          <w:rStyle w:val="FootnoteReference"/>
        </w:rPr>
        <w:footnoteReference w:id="1260"/>
      </w:r>
      <w:r>
        <w:t xml:space="preserve">, he asked his disciples, saying, Who do men say that I, the Son of man, am?</w:t>
      </w:r>
      <w:r>
        <w:rPr>
          <w:rStyle w:val="FootnoteReference"/>
        </w:rPr>
        <w:footnoteReference w:id="1261"/>
      </w:r>
      <w:r>
        <w:rPr>
          <w:rStyle w:val="FootnoteReference"/>
        </w:rPr>
        <w:footnoteReference w:id="1262"/>
      </w:r>
    </w:p>
    <w:p>
      <w:r>
        <w:rPr>
          <w:b/>
        </w:rPr>
        <w:t xml:space="preserve">14 </w:t>
      </w:r>
      <w:r>
        <w:t xml:space="preserve">And they said, Some say that you are John</w:t>
      </w:r>
      <w:r>
        <w:rPr>
          <w:rStyle w:val="FootnoteReference"/>
        </w:rPr>
        <w:footnoteReference w:id="1263"/>
      </w:r>
      <w:r>
        <w:t xml:space="preserve"> the Baptist: some, Elijah</w:t>
      </w:r>
      <w:r>
        <w:rPr>
          <w:rStyle w:val="FootnoteReference"/>
        </w:rPr>
        <w:footnoteReference w:id="1264"/>
      </w:r>
      <w:r>
        <w:t xml:space="preserve">; and others, Jeremias, or one of the prophets.</w:t>
      </w:r>
      <w:r>
        <w:rPr>
          <w:rStyle w:val="FootnoteReference"/>
        </w:rPr>
        <w:footnoteReference w:id="1265"/>
      </w:r>
      <w:r>
        <w:rPr>
          <w:rStyle w:val="FootnoteReference"/>
        </w:rPr>
        <w:footnoteReference w:id="1266"/>
      </w:r>
      <w:r>
        <w:rPr>
          <w:rStyle w:val="FootnoteReference"/>
        </w:rPr>
        <w:footnoteReference w:id="1267"/>
      </w:r>
    </w:p>
    <w:p>
      <w:r>
        <w:rPr>
          <w:b/>
        </w:rPr>
        <w:t xml:space="preserve">15 </w:t>
      </w:r>
      <w:r>
        <w:t xml:space="preserve">He says to them, But who do you say that I am</w:t>
      </w:r>
      <w:r>
        <w:rPr>
          <w:rStyle w:val="FootnoteReference"/>
        </w:rPr>
        <w:footnoteReference w:id="1268"/>
      </w:r>
      <w:r>
        <w:t xml:space="preserve">?</w:t>
      </w:r>
      <w:r>
        <w:rPr>
          <w:rStyle w:val="FootnoteReference"/>
        </w:rPr>
        <w:footnoteReference w:id="1269"/>
      </w:r>
    </w:p>
    <w:p>
      <w:r>
        <w:rPr>
          <w:b/>
        </w:rPr>
        <w:t xml:space="preserve">16 </w:t>
      </w:r>
      <w:r>
        <w:t xml:space="preserve">And Simon</w:t>
      </w:r>
      <w:r>
        <w:rPr>
          <w:rStyle w:val="FootnoteReference"/>
        </w:rPr>
        <w:footnoteReference w:id="1270"/>
      </w:r>
      <w:r>
        <w:t xml:space="preserve"> Peter</w:t>
      </w:r>
      <w:r>
        <w:rPr>
          <w:rStyle w:val="FootnoteReference"/>
        </w:rPr>
        <w:footnoteReference w:id="1271"/>
      </w:r>
      <w:r>
        <w:t xml:space="preserve"> answered and said, You are the Christ</w:t>
      </w:r>
      <w:r>
        <w:rPr>
          <w:rStyle w:val="FootnoteReference"/>
        </w:rPr>
        <w:footnoteReference w:id="1272"/>
      </w:r>
      <w:r>
        <w:t xml:space="preserve">, the Son of the living</w:t>
      </w:r>
      <w:r>
        <w:rPr>
          <w:rStyle w:val="FootnoteReference"/>
        </w:rPr>
        <w:footnoteReference w:id="1273"/>
      </w:r>
      <w:r>
        <w:t xml:space="preserve"> God</w:t>
      </w:r>
      <w:r>
        <w:rPr>
          <w:rStyle w:val="FootnoteReference"/>
        </w:rPr>
        <w:footnoteReference w:id="1274"/>
      </w:r>
      <w:r>
        <w:t xml:space="preserve">.</w:t>
      </w:r>
      <w:r>
        <w:rPr>
          <w:rStyle w:val="FootnoteReference"/>
        </w:rPr>
        <w:footnoteReference w:id="1275"/>
      </w:r>
      <w:r>
        <w:rPr>
          <w:rStyle w:val="FootnoteReference"/>
        </w:rPr>
        <w:footnoteReference w:id="1276"/>
      </w:r>
      <w:r>
        <w:rPr>
          <w:rStyle w:val="FootnoteReference"/>
        </w:rPr>
        <w:footnoteReference w:id="1277"/>
      </w:r>
    </w:p>
    <w:p>
      <w:r>
        <w:rPr>
          <w:b/>
        </w:rPr>
        <w:t xml:space="preserve">17 </w:t>
      </w:r>
      <w:r>
        <w:t xml:space="preserve">And Jesus answered and said to him, Blessed</w:t>
      </w:r>
      <w:r>
        <w:rPr>
          <w:rStyle w:val="FootnoteReference"/>
        </w:rPr>
        <w:footnoteReference w:id="1278"/>
      </w:r>
      <w:r>
        <w:t xml:space="preserve"> are you, Simon</w:t>
      </w:r>
      <w:r>
        <w:rPr>
          <w:rStyle w:val="FootnoteReference"/>
        </w:rPr>
        <w:footnoteReference w:id="1279"/>
      </w:r>
      <w:r>
        <w:t xml:space="preserve"> Barjona</w:t>
      </w:r>
      <w:r>
        <w:rPr>
          <w:rStyle w:val="FootnoteReference"/>
        </w:rPr>
        <w:footnoteReference w:id="1280"/>
      </w:r>
      <w:r>
        <w:t xml:space="preserve">: for flesh and blood has not revealed it to you, but my Father who is in heaven.</w:t>
      </w:r>
      <w:r>
        <w:rPr>
          <w:rStyle w:val="FootnoteReference"/>
        </w:rPr>
        <w:footnoteReference w:id="1281"/>
      </w:r>
      <w:r>
        <w:rPr>
          <w:rStyle w:val="FootnoteReference"/>
        </w:rPr>
        <w:footnoteReference w:id="1282"/>
      </w:r>
    </w:p>
    <w:p>
      <w:r>
        <w:rPr>
          <w:b/>
        </w:rPr>
        <w:t xml:space="preserve">18 </w:t>
      </w:r>
      <w:r>
        <w:t xml:space="preserve">And I say also to you, That you are Peter, and upon</w:t>
      </w:r>
      <w:r>
        <w:rPr>
          <w:rStyle w:val="FootnoteReference"/>
        </w:rPr>
        <w:footnoteReference w:id="1283"/>
      </w:r>
      <w:r>
        <w:t xml:space="preserve"> this rock I will build my assembly</w:t>
      </w:r>
      <w:r>
        <w:rPr>
          <w:rStyle w:val="FootnoteReference"/>
        </w:rPr>
        <w:footnoteReference w:id="1284"/>
      </w:r>
      <w:r>
        <w:t xml:space="preserve">; and the gates of Hades</w:t>
      </w:r>
      <w:r>
        <w:rPr>
          <w:rStyle w:val="FootnoteReference"/>
        </w:rPr>
        <w:footnoteReference w:id="1285"/>
      </w:r>
      <w:r>
        <w:t xml:space="preserve"> shall not</w:t>
      </w:r>
      <w:r>
        <w:rPr>
          <w:rStyle w:val="FootnoteReference"/>
        </w:rPr>
        <w:footnoteReference w:id="1286"/>
      </w:r>
      <w:r>
        <w:t xml:space="preserve"> prevail against it.</w:t>
      </w:r>
      <w:r>
        <w:rPr>
          <w:rStyle w:val="FootnoteReference"/>
        </w:rPr>
        <w:footnoteReference w:id="1287"/>
      </w:r>
      <w:r>
        <w:rPr>
          <w:rStyle w:val="FootnoteReference"/>
        </w:rPr>
        <w:footnoteReference w:id="1288"/>
      </w:r>
    </w:p>
    <w:p>
      <w:r>
        <w:rPr>
          <w:b/>
        </w:rPr>
        <w:t xml:space="preserve">19 </w:t>
      </w:r>
      <w:r>
        <w:t xml:space="preserve">And I will give</w:t>
      </w:r>
      <w:r>
        <w:rPr>
          <w:rStyle w:val="FootnoteReference"/>
        </w:rPr>
        <w:footnoteReference w:id="1289"/>
      </w:r>
      <w:r>
        <w:t xml:space="preserve"> to you the keys</w:t>
      </w:r>
      <w:r>
        <w:rPr>
          <w:rStyle w:val="FootnoteReference"/>
        </w:rPr>
        <w:footnoteReference w:id="1290"/>
      </w:r>
      <w:r>
        <w:t xml:space="preserve"> of the kingdom of heaven: and whatever you shall bind on earth shall be bound in heaven: and whatever you shall loose on earth shall be loosed in heaven.</w:t>
      </w:r>
      <w:r>
        <w:rPr>
          <w:rStyle w:val="FootnoteReference"/>
        </w:rPr>
        <w:footnoteReference w:id="1291"/>
      </w:r>
    </w:p>
    <w:p>
      <w:r>
        <w:rPr>
          <w:b/>
        </w:rPr>
        <w:t xml:space="preserve">20 </w:t>
      </w:r>
      <w:r>
        <w:t xml:space="preserve">Then he charged</w:t>
      </w:r>
      <w:r>
        <w:rPr>
          <w:rStyle w:val="FootnoteReference"/>
        </w:rPr>
        <w:footnoteReference w:id="1292"/>
      </w:r>
      <w:r>
        <w:t xml:space="preserve"> his disciples that they should tell no one that he was Jesus</w:t>
      </w:r>
      <w:r>
        <w:rPr>
          <w:rStyle w:val="FootnoteReference"/>
        </w:rPr>
        <w:footnoteReference w:id="1293"/>
      </w:r>
      <w:r>
        <w:t xml:space="preserve"> the Christ.</w:t>
      </w:r>
    </w:p>
    <w:p>
      <w:r>
        <w:rPr>
          <w:b/>
        </w:rPr>
        <w:t xml:space="preserve">21 </w:t>
      </w:r>
      <w:r>
        <w:t xml:space="preserve">From that time forth Jesus began</w:t>
      </w:r>
      <w:r>
        <w:rPr>
          <w:rStyle w:val="FootnoteReference"/>
        </w:rPr>
        <w:footnoteReference w:id="1294"/>
      </w:r>
      <w:r>
        <w:t xml:space="preserve"> to show to his disciples, that he must go to Jerusalem</w:t>
      </w:r>
      <w:r>
        <w:rPr>
          <w:rStyle w:val="FootnoteReference"/>
        </w:rPr>
        <w:footnoteReference w:id="1295"/>
      </w:r>
      <w:r>
        <w:t xml:space="preserve">, and suffer many things of the elders and chief priests</w:t>
      </w:r>
      <w:r>
        <w:rPr>
          <w:rStyle w:val="FootnoteReference"/>
        </w:rPr>
        <w:footnoteReference w:id="1296"/>
      </w:r>
      <w:r>
        <w:t xml:space="preserve"> and scribes, and be</w:t>
      </w:r>
      <w:r>
        <w:rPr>
          <w:rStyle w:val="FootnoteReference"/>
        </w:rPr>
        <w:footnoteReference w:id="1297"/>
      </w:r>
      <w:r>
        <w:t xml:space="preserve"> killed, and be raised again the third day.</w:t>
      </w:r>
    </w:p>
    <w:p>
      <w:r>
        <w:rPr>
          <w:b/>
        </w:rPr>
        <w:t xml:space="preserve">22 </w:t>
      </w:r>
      <w:r>
        <w:t xml:space="preserve">Then Peter took him, and began</w:t>
      </w:r>
      <w:r>
        <w:rPr>
          <w:rStyle w:val="FootnoteReference"/>
        </w:rPr>
        <w:footnoteReference w:id="1298"/>
      </w:r>
      <w:r>
        <w:t xml:space="preserve"> to rebuke him, saying, Be it far from you, Lord: this shall not be to you.</w:t>
      </w:r>
      <w:r>
        <w:rPr>
          <w:rStyle w:val="FootnoteReference"/>
        </w:rPr>
        <w:footnoteReference w:id="1299"/>
      </w:r>
    </w:p>
    <w:p>
      <w:r>
        <w:rPr>
          <w:b/>
        </w:rPr>
        <w:t xml:space="preserve">23 </w:t>
      </w:r>
      <w:r>
        <w:t xml:space="preserve">But he turned, and said to Peter, Get behind me, Satan</w:t>
      </w:r>
      <w:r>
        <w:rPr>
          <w:rStyle w:val="FootnoteReference"/>
        </w:rPr>
        <w:footnoteReference w:id="1300"/>
      </w:r>
      <w:r>
        <w:t xml:space="preserve">: you are a stumbling block to me: for you do not mind the things that are of God, but those that are of men.</w:t>
      </w:r>
      <w:r>
        <w:rPr>
          <w:rStyle w:val="FootnoteReference"/>
        </w:rPr>
        <w:footnoteReference w:id="1301"/>
      </w:r>
      <w:r>
        <w:rPr>
          <w:rStyle w:val="FootnoteReference"/>
        </w:rPr>
        <w:footnoteReference w:id="1302"/>
      </w:r>
      <w:r>
        <w:rPr>
          <w:rStyle w:val="FootnoteReference"/>
        </w:rPr>
        <w:footnoteReference w:id="1303"/>
      </w:r>
      <w:r>
        <w:rPr>
          <w:rStyle w:val="FootnoteReference"/>
        </w:rPr>
        <w:footnoteReference w:id="1304"/>
      </w:r>
    </w:p>
    <w:p>
      <w:r>
        <w:rPr>
          <w:b/>
        </w:rPr>
        <w:t xml:space="preserve">24 </w:t>
      </w:r>
      <w:r>
        <w:t xml:space="preserve">Then said Jesus to his disciples, If anyone will come after me, let him deny himself, and take</w:t>
      </w:r>
      <w:r>
        <w:rPr>
          <w:rStyle w:val="FootnoteReference"/>
        </w:rPr>
        <w:footnoteReference w:id="1305"/>
      </w:r>
      <w:r>
        <w:t xml:space="preserve"> up his cross, and follow me.</w:t>
      </w:r>
      <w:r>
        <w:rPr>
          <w:rStyle w:val="FootnoteReference"/>
        </w:rPr>
        <w:footnoteReference w:id="1306"/>
      </w:r>
    </w:p>
    <w:p>
      <w:r>
        <w:rPr>
          <w:b/>
        </w:rPr>
        <w:t xml:space="preserve">25 </w:t>
      </w:r>
      <w:r>
        <w:t xml:space="preserve">For whoever will save his life shall lose it: and whoever will lose his life for my sake shall find it.</w:t>
      </w:r>
      <w:r>
        <w:rPr>
          <w:rStyle w:val="FootnoteReference"/>
        </w:rPr>
        <w:footnoteReference w:id="1307"/>
      </w:r>
    </w:p>
    <w:p>
      <w:r>
        <w:rPr>
          <w:b/>
        </w:rPr>
        <w:t xml:space="preserve">26 </w:t>
      </w:r>
      <w:r>
        <w:t xml:space="preserve">For what is</w:t>
      </w:r>
      <w:r>
        <w:rPr>
          <w:rStyle w:val="FootnoteReference"/>
        </w:rPr>
        <w:footnoteReference w:id="1308"/>
      </w:r>
      <w:r>
        <w:t xml:space="preserve"> a man profited, if he shall gain</w:t>
      </w:r>
      <w:r>
        <w:rPr>
          <w:rStyle w:val="FootnoteReference"/>
        </w:rPr>
        <w:footnoteReference w:id="1309"/>
      </w:r>
      <w:r>
        <w:t xml:space="preserve"> the whole world, and lose his own soul? or what shall a man give in exchange for his soul?</w:t>
      </w:r>
      <w:r>
        <w:rPr>
          <w:rStyle w:val="FootnoteReference"/>
        </w:rPr>
        <w:footnoteReference w:id="1310"/>
      </w:r>
    </w:p>
    <w:p>
      <w:r>
        <w:rPr>
          <w:b/>
        </w:rPr>
        <w:t xml:space="preserve">27 </w:t>
      </w:r>
      <w:r>
        <w:t xml:space="preserve">For the Son</w:t>
      </w:r>
      <w:r>
        <w:rPr>
          <w:rStyle w:val="FootnoteReference"/>
        </w:rPr>
        <w:footnoteReference w:id="1311"/>
      </w:r>
      <w:r>
        <w:t xml:space="preserve"> of man shall come in the glory of his Father with his angels; and then</w:t>
      </w:r>
      <w:r>
        <w:rPr>
          <w:rStyle w:val="FootnoteReference"/>
        </w:rPr>
        <w:footnoteReference w:id="1312"/>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13"/>
      </w:r>
      <w:r>
        <w:t xml:space="preserve"> of death, till they see the Son of man coming in his kingdom.</w:t>
      </w:r>
      <w:r>
        <w:rPr>
          <w:rStyle w:val="FootnoteReference"/>
        </w:rPr>
        <w:footnoteReference w:id="13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15"/>
      </w:r>
      <w:r>
        <w:t xml:space="preserve"> takes Peter</w:t>
      </w:r>
      <w:r>
        <w:rPr>
          <w:rStyle w:val="FootnoteReference"/>
        </w:rPr>
        <w:footnoteReference w:id="1316"/>
      </w:r>
      <w:r>
        <w:t xml:space="preserve">, James</w:t>
      </w:r>
      <w:r>
        <w:rPr>
          <w:rStyle w:val="FootnoteReference"/>
        </w:rPr>
        <w:footnoteReference w:id="1317"/>
      </w:r>
      <w:r>
        <w:t xml:space="preserve">, and John</w:t>
      </w:r>
      <w:r>
        <w:rPr>
          <w:rStyle w:val="FootnoteReference"/>
        </w:rPr>
        <w:footnoteReference w:id="1318"/>
      </w:r>
      <w:r>
        <w:t xml:space="preserve"> his brother, and brings them up into a high mountain apart,</w:t>
      </w:r>
      <w:r>
        <w:rPr>
          <w:rStyle w:val="FootnoteReference"/>
        </w:rPr>
        <w:footnoteReference w:id="1319"/>
      </w:r>
      <w:r>
        <w:rPr>
          <w:rStyle w:val="FootnoteReference"/>
        </w:rPr>
        <w:footnoteReference w:id="1320"/>
      </w:r>
      <w:r>
        <w:rPr>
          <w:rStyle w:val="FootnoteReference"/>
        </w:rPr>
        <w:footnoteReference w:id="1321"/>
      </w:r>
    </w:p>
    <w:p>
      <w:r>
        <w:rPr>
          <w:b/>
        </w:rPr>
        <w:t xml:space="preserve">2 </w:t>
      </w:r>
      <w:r>
        <w:t xml:space="preserve">And he was transfigured</w:t>
      </w:r>
      <w:r>
        <w:rPr>
          <w:rStyle w:val="FootnoteReference"/>
        </w:rPr>
        <w:footnoteReference w:id="1322"/>
      </w:r>
      <w:r>
        <w:t xml:space="preserve"> before them: and his face</w:t>
      </w:r>
      <w:r>
        <w:rPr>
          <w:rStyle w:val="FootnoteReference"/>
        </w:rPr>
        <w:footnoteReference w:id="1323"/>
      </w:r>
      <w:r>
        <w:t xml:space="preserve"> shone as the sun, and his clothing was white as the light.</w:t>
      </w:r>
      <w:r>
        <w:rPr>
          <w:rStyle w:val="FootnoteReference"/>
        </w:rPr>
        <w:footnoteReference w:id="1324"/>
      </w:r>
    </w:p>
    <w:p>
      <w:r>
        <w:rPr>
          <w:b/>
        </w:rPr>
        <w:t xml:space="preserve">3 </w:t>
      </w:r>
      <w:r>
        <w:t xml:space="preserve">And, look, there appeared to them Moses</w:t>
      </w:r>
      <w:r>
        <w:rPr>
          <w:rStyle w:val="FootnoteReference"/>
        </w:rPr>
        <w:footnoteReference w:id="1325"/>
      </w:r>
      <w:r>
        <w:t xml:space="preserve"> and Elijah</w:t>
      </w:r>
      <w:r>
        <w:rPr>
          <w:rStyle w:val="FootnoteReference"/>
        </w:rPr>
        <w:footnoteReference w:id="1326"/>
      </w:r>
      <w:r>
        <w:t xml:space="preserve"> talking with him.</w:t>
      </w:r>
      <w:r>
        <w:rPr>
          <w:rStyle w:val="FootnoteReference"/>
        </w:rPr>
        <w:footnoteReference w:id="1327"/>
      </w:r>
      <w:r>
        <w:rPr>
          <w:rStyle w:val="FootnoteReference"/>
        </w:rPr>
        <w:footnoteReference w:id="1328"/>
      </w:r>
      <w:r>
        <w:rPr>
          <w:rStyle w:val="FootnoteReference"/>
        </w:rPr>
        <w:footnoteReference w:id="1329"/>
      </w:r>
    </w:p>
    <w:p>
      <w:r>
        <w:rPr>
          <w:b/>
        </w:rPr>
        <w:t xml:space="preserve">4 </w:t>
      </w:r>
      <w:r>
        <w:t xml:space="preserve">Then answered</w:t>
      </w:r>
      <w:r>
        <w:rPr>
          <w:rStyle w:val="FootnoteReference"/>
        </w:rPr>
        <w:footnoteReference w:id="1330"/>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31"/>
      </w:r>
      <w:r>
        <w:t xml:space="preserve"> out of the cloud, which said, This is my beloved Son, in whom</w:t>
      </w:r>
      <w:r>
        <w:rPr>
          <w:rStyle w:val="FootnoteReference"/>
        </w:rPr>
        <w:footnoteReference w:id="1332"/>
      </w:r>
      <w:r>
        <w:t xml:space="preserve"> I am</w:t>
      </w:r>
      <w:r>
        <w:rPr>
          <w:rStyle w:val="FootnoteReference"/>
        </w:rPr>
        <w:footnoteReference w:id="1333"/>
      </w:r>
      <w:r>
        <w:t xml:space="preserve"> well pleased; hear</w:t>
      </w:r>
      <w:r>
        <w:rPr>
          <w:rStyle w:val="FootnoteReference"/>
        </w:rPr>
        <w:footnoteReference w:id="1334"/>
      </w:r>
      <w:r>
        <w:t xml:space="preserve"> him.</w:t>
      </w:r>
      <w:r>
        <w:rPr>
          <w:rStyle w:val="FootnoteReference"/>
        </w:rPr>
        <w:footnoteReference w:id="1335"/>
      </w:r>
    </w:p>
    <w:p>
      <w:r>
        <w:rPr>
          <w:b/>
        </w:rPr>
        <w:t xml:space="preserve">6 </w:t>
      </w:r>
      <w:r>
        <w:t xml:space="preserve">And when the disciples heard it, they fell on their face, and were greatly afraid.</w:t>
      </w:r>
      <w:r>
        <w:rPr>
          <w:rStyle w:val="FootnoteReference"/>
        </w:rPr>
        <w:footnoteReference w:id="1336"/>
      </w:r>
    </w:p>
    <w:p>
      <w:r>
        <w:rPr>
          <w:b/>
        </w:rPr>
        <w:t xml:space="preserve">7 </w:t>
      </w:r>
      <w:r>
        <w:t xml:space="preserve">And Jesus came and touched</w:t>
      </w:r>
      <w:r>
        <w:rPr>
          <w:rStyle w:val="FootnoteReference"/>
        </w:rPr>
        <w:footnoteReference w:id="1337"/>
      </w:r>
      <w:r>
        <w:t xml:space="preserve"> them, and said, Arise</w:t>
      </w:r>
      <w:r>
        <w:rPr>
          <w:rStyle w:val="FootnoteReference"/>
        </w:rPr>
        <w:footnoteReference w:id="1338"/>
      </w:r>
      <w:r>
        <w:t xml:space="preserve">, and do not be afraid.</w:t>
      </w:r>
    </w:p>
    <w:p>
      <w:r>
        <w:rPr>
          <w:b/>
        </w:rPr>
        <w:t xml:space="preserve">8 </w:t>
      </w:r>
      <w:r>
        <w:t xml:space="preserve">And when they had lifted up their eyes, they saw</w:t>
      </w:r>
      <w:r>
        <w:rPr>
          <w:rStyle w:val="FootnoteReference"/>
        </w:rPr>
        <w:footnoteReference w:id="1339"/>
      </w:r>
      <w:r>
        <w:t xml:space="preserve"> no one, except Jesus only.</w:t>
      </w:r>
    </w:p>
    <w:p>
      <w:r>
        <w:rPr>
          <w:b/>
        </w:rPr>
        <w:t xml:space="preserve">9 </w:t>
      </w:r>
      <w:r>
        <w:t xml:space="preserve">And as they came down from the mountain, Jesus</w:t>
      </w:r>
      <w:r>
        <w:rPr>
          <w:rStyle w:val="FootnoteReference"/>
        </w:rPr>
        <w:footnoteReference w:id="1340"/>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41"/>
      </w:r>
    </w:p>
    <w:p>
      <w:r>
        <w:rPr>
          <w:b/>
        </w:rPr>
        <w:t xml:space="preserve">11 </w:t>
      </w:r>
      <w:r>
        <w:t xml:space="preserve">And Jesus answered and said to them, Elijah truly shall first come, and restore</w:t>
      </w:r>
      <w:r>
        <w:rPr>
          <w:rStyle w:val="FootnoteReference"/>
        </w:rPr>
        <w:footnoteReference w:id="1342"/>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43"/>
      </w:r>
      <w:r>
        <w:t xml:space="preserve"> shall also the Son of man suffer by them.</w:t>
      </w:r>
      <w:r>
        <w:rPr>
          <w:rStyle w:val="FootnoteReference"/>
        </w:rPr>
        <w:footnoteReference w:id="1344"/>
      </w:r>
    </w:p>
    <w:p>
      <w:r>
        <w:rPr>
          <w:b/>
        </w:rPr>
        <w:t xml:space="preserve">13 </w:t>
      </w:r>
      <w:r>
        <w:t xml:space="preserve">Then the disciples</w:t>
      </w:r>
      <w:r>
        <w:rPr>
          <w:rStyle w:val="FootnoteReference"/>
        </w:rPr>
        <w:footnoteReference w:id="1345"/>
      </w:r>
      <w:r>
        <w:t xml:space="preserve"> understood that he spoke to them of John the Baptist</w:t>
      </w:r>
      <w:r>
        <w:rPr>
          <w:rStyle w:val="FootnoteReference"/>
        </w:rPr>
        <w:footnoteReference w:id="1346"/>
      </w:r>
      <w:r>
        <w:t xml:space="preserve">.</w:t>
      </w:r>
    </w:p>
    <w:p>
      <w:r>
        <w:rPr>
          <w:b/>
        </w:rPr>
        <w:t xml:space="preserve">14 </w:t>
      </w:r>
      <w:r>
        <w:t xml:space="preserve">And when they had come to the crowd, there came to him a certain man, kneeling</w:t>
      </w:r>
      <w:r>
        <w:rPr>
          <w:rStyle w:val="FootnoteReference"/>
        </w:rPr>
        <w:footnoteReference w:id="1347"/>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8"/>
      </w:r>
      <w:r>
        <w:rPr>
          <w:rStyle w:val="FootnoteReference"/>
        </w:rPr>
        <w:footnoteReference w:id="1349"/>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50"/>
      </w:r>
      <w:r>
        <w:t xml:space="preserve"> and perverse generation, how long shall I be</w:t>
      </w:r>
      <w:r>
        <w:rPr>
          <w:rStyle w:val="FootnoteReference"/>
        </w:rPr>
        <w:footnoteReference w:id="1351"/>
      </w:r>
      <w:r>
        <w:t xml:space="preserve"> with you? how long shall I bear with you? bring him here to me.</w:t>
      </w:r>
    </w:p>
    <w:p>
      <w:r>
        <w:rPr>
          <w:b/>
        </w:rPr>
        <w:t xml:space="preserve">18 </w:t>
      </w:r>
      <w:r>
        <w:t xml:space="preserve">And Jesus rebuked</w:t>
      </w:r>
      <w:r>
        <w:rPr>
          <w:rStyle w:val="FootnoteReference"/>
        </w:rPr>
        <w:footnoteReference w:id="1352"/>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53"/>
      </w:r>
    </w:p>
    <w:p>
      <w:r>
        <w:rPr>
          <w:b/>
        </w:rPr>
        <w:t xml:space="preserve">20 </w:t>
      </w:r>
      <w:r>
        <w:t xml:space="preserve">And Jesus said to them, Because of your unbelief: for truly I say to you, If you have faith as a grain</w:t>
      </w:r>
      <w:r>
        <w:rPr>
          <w:rStyle w:val="FootnoteReference"/>
        </w:rPr>
        <w:footnoteReference w:id="1354"/>
      </w:r>
      <w:r>
        <w:t xml:space="preserve"> of mustard seed, you shall say to this mountain, Remove behind to yonder place; and it shall remove; and nothing</w:t>
      </w:r>
      <w:r>
        <w:rPr>
          <w:rStyle w:val="FootnoteReference"/>
        </w:rPr>
        <w:footnoteReference w:id="1355"/>
      </w:r>
      <w:r>
        <w:t xml:space="preserve"> shall be impossible to you.</w:t>
      </w:r>
      <w:r>
        <w:rPr>
          <w:rStyle w:val="FootnoteReference"/>
        </w:rPr>
        <w:footnoteReference w:id="1356"/>
      </w:r>
    </w:p>
    <w:p>
      <w:r>
        <w:rPr>
          <w:b/>
        </w:rPr>
        <w:t xml:space="preserve">21 </w:t>
      </w:r>
      <w:r>
        <w:t xml:space="preserve">Nevertheless this kind does not go out but by prayer and fasting.</w:t>
      </w:r>
      <w:r>
        <w:rPr>
          <w:rStyle w:val="FootnoteReference"/>
        </w:rPr>
        <w:footnoteReference w:id="1357"/>
      </w:r>
    </w:p>
    <w:p>
      <w:r>
        <w:rPr>
          <w:b/>
        </w:rPr>
        <w:t xml:space="preserve">22 </w:t>
      </w:r>
      <w:r>
        <w:t xml:space="preserve">And while they remained in Galilee</w:t>
      </w:r>
      <w:r>
        <w:rPr>
          <w:rStyle w:val="FootnoteReference"/>
        </w:rPr>
        <w:footnoteReference w:id="1358"/>
      </w:r>
      <w:r>
        <w:t xml:space="preserve">, Jesus said to them, The Son</w:t>
      </w:r>
      <w:r>
        <w:rPr>
          <w:rStyle w:val="FootnoteReference"/>
        </w:rPr>
        <w:footnoteReference w:id="1359"/>
      </w:r>
      <w:r>
        <w:t xml:space="preserve"> of man shall be betrayed</w:t>
      </w:r>
      <w:r>
        <w:rPr>
          <w:rStyle w:val="FootnoteReference"/>
        </w:rPr>
        <w:footnoteReference w:id="1360"/>
      </w:r>
      <w:r>
        <w:t xml:space="preserve"> into the hands of men:</w:t>
      </w:r>
    </w:p>
    <w:p>
      <w:r>
        <w:rPr>
          <w:b/>
        </w:rPr>
        <w:t xml:space="preserve">23 </w:t>
      </w:r>
      <w:r>
        <w:t xml:space="preserve">And they shall kill him, and the third</w:t>
      </w:r>
      <w:r>
        <w:rPr>
          <w:rStyle w:val="FootnoteReference"/>
        </w:rPr>
        <w:footnoteReference w:id="1361"/>
      </w:r>
      <w:r>
        <w:t xml:space="preserve"> day he shall be raised again. And they were</w:t>
      </w:r>
      <w:r>
        <w:rPr>
          <w:rStyle w:val="FootnoteReference"/>
        </w:rPr>
        <w:footnoteReference w:id="1362"/>
      </w:r>
      <w:r>
        <w:t xml:space="preserve"> exceedingly sorry.</w:t>
      </w:r>
    </w:p>
    <w:p>
      <w:r>
        <w:rPr>
          <w:b/>
        </w:rPr>
        <w:t xml:space="preserve">24 </w:t>
      </w:r>
      <w:r>
        <w:t xml:space="preserve">And when they had come to Capernaum</w:t>
      </w:r>
      <w:r>
        <w:rPr>
          <w:rStyle w:val="FootnoteReference"/>
        </w:rPr>
        <w:footnoteReference w:id="1363"/>
      </w:r>
      <w:r>
        <w:t xml:space="preserve">, those who received tribute</w:t>
      </w:r>
      <w:r>
        <w:rPr>
          <w:rStyle w:val="FootnoteReference"/>
        </w:rPr>
        <w:footnoteReference w:id="1364"/>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65"/>
      </w:r>
      <w:r>
        <w:t xml:space="preserve">? of whom do the kings of the earth take custom or tribute? of their</w:t>
      </w:r>
      <w:r>
        <w:rPr>
          <w:rStyle w:val="FootnoteReference"/>
        </w:rPr>
        <w:footnoteReference w:id="1366"/>
      </w:r>
      <w:r>
        <w:t xml:space="preserve"> own children, or of strangers?</w:t>
      </w:r>
      <w:r>
        <w:rPr>
          <w:rStyle w:val="FootnoteReference"/>
        </w:rPr>
        <w:footnoteReference w:id="1367"/>
      </w:r>
    </w:p>
    <w:p>
      <w:r>
        <w:rPr>
          <w:b/>
        </w:rPr>
        <w:t xml:space="preserve">26 </w:t>
      </w:r>
      <w:r>
        <w:t xml:space="preserve">Peter says to him, Of strangers. Jesus says to him, Then the children are free.</w:t>
      </w:r>
      <w:r>
        <w:rPr>
          <w:rStyle w:val="FootnoteReference"/>
        </w:rPr>
        <w:footnoteReference w:id="1368"/>
      </w:r>
    </w:p>
    <w:p>
      <w:r>
        <w:rPr>
          <w:b/>
        </w:rPr>
        <w:t xml:space="preserve">27 </w:t>
      </w:r>
      <w:r>
        <w:t xml:space="preserve">Notwithstanding, lest we should cause them to stumble, go to the sea, and cast a hook, and take</w:t>
      </w:r>
      <w:r>
        <w:rPr>
          <w:rStyle w:val="FootnoteReference"/>
        </w:rPr>
        <w:footnoteReference w:id="1369"/>
      </w:r>
      <w:r>
        <w:t xml:space="preserve"> up the fish that first comes up; and when you have opened his mouth, you shall find a piece of money: that take</w:t>
      </w:r>
      <w:r>
        <w:rPr>
          <w:rStyle w:val="FootnoteReference"/>
        </w:rPr>
        <w:footnoteReference w:id="137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71"/>
      </w:r>
      <w:r>
        <w:t xml:space="preserve">, saying, Who is the greatest in the kingdom of heaven?</w:t>
      </w:r>
      <w:r>
        <w:rPr>
          <w:rStyle w:val="FootnoteReference"/>
        </w:rPr>
        <w:footnoteReference w:id="1372"/>
      </w:r>
      <w:r>
        <w:rPr>
          <w:rStyle w:val="FootnoteReference"/>
        </w:rPr>
        <w:footnoteReference w:id="1373"/>
      </w:r>
      <w:r>
        <w:rPr>
          <w:rStyle w:val="FootnoteReference"/>
        </w:rPr>
        <w:footnoteReference w:id="1374"/>
      </w:r>
    </w:p>
    <w:p>
      <w:r>
        <w:rPr>
          <w:b/>
        </w:rPr>
        <w:t xml:space="preserve">2 </w:t>
      </w:r>
      <w:r>
        <w:t xml:space="preserve">And Jesus called a little child to him, and set him in the midst of them,</w:t>
      </w:r>
      <w:r>
        <w:rPr>
          <w:rStyle w:val="FootnoteReference"/>
        </w:rPr>
        <w:footnoteReference w:id="1375"/>
      </w:r>
    </w:p>
    <w:p>
      <w:r>
        <w:rPr>
          <w:b/>
        </w:rPr>
        <w:t xml:space="preserve">3 </w:t>
      </w:r>
      <w:r>
        <w:t xml:space="preserve">And said, Amen, I say to you, Except</w:t>
      </w:r>
      <w:r>
        <w:rPr>
          <w:rStyle w:val="FootnoteReference"/>
        </w:rPr>
        <w:footnoteReference w:id="1376"/>
      </w:r>
      <w:r>
        <w:t xml:space="preserve"> you be converted, and become</w:t>
      </w:r>
      <w:r>
        <w:rPr>
          <w:rStyle w:val="FootnoteReference"/>
        </w:rPr>
        <w:footnoteReference w:id="1377"/>
      </w:r>
      <w:r>
        <w:t xml:space="preserve"> as little children, you shall not enter</w:t>
      </w:r>
      <w:r>
        <w:rPr>
          <w:rStyle w:val="FootnoteReference"/>
        </w:rPr>
        <w:footnoteReference w:id="1378"/>
      </w:r>
      <w:r>
        <w:t xml:space="preserve"> into the kingdom of heaven.</w:t>
      </w:r>
      <w:r>
        <w:rPr>
          <w:rStyle w:val="FootnoteReference"/>
        </w:rPr>
        <w:footnoteReference w:id="1379"/>
      </w:r>
    </w:p>
    <w:p>
      <w:r>
        <w:rPr>
          <w:b/>
        </w:rPr>
        <w:t xml:space="preserve">4 </w:t>
      </w:r>
      <w:r>
        <w:t xml:space="preserve">Whoever therefore shall humble</w:t>
      </w:r>
      <w:r>
        <w:rPr>
          <w:rStyle w:val="FootnoteReference"/>
        </w:rPr>
        <w:footnoteReference w:id="1380"/>
      </w:r>
      <w:r>
        <w:t xml:space="preserve"> himself as this little child, the same is greatest</w:t>
      </w:r>
      <w:r>
        <w:rPr>
          <w:rStyle w:val="FootnoteReference"/>
        </w:rPr>
        <w:footnoteReference w:id="1381"/>
      </w:r>
      <w:r>
        <w:t xml:space="preserve"> in the kingdom of heaven.</w:t>
      </w:r>
    </w:p>
    <w:p>
      <w:r>
        <w:rPr>
          <w:b/>
        </w:rPr>
        <w:t xml:space="preserve">5 </w:t>
      </w:r>
      <w:r>
        <w:t xml:space="preserve">And whoever shall receive</w:t>
      </w:r>
      <w:r>
        <w:rPr>
          <w:rStyle w:val="FootnoteReference"/>
        </w:rPr>
        <w:footnoteReference w:id="1382"/>
      </w:r>
      <w:r>
        <w:t xml:space="preserve"> one such little child in my name receives me.</w:t>
      </w:r>
      <w:r>
        <w:rPr>
          <w:rStyle w:val="FootnoteReference"/>
        </w:rPr>
        <w:footnoteReference w:id="1383"/>
      </w:r>
    </w:p>
    <w:p>
      <w:r>
        <w:rPr>
          <w:b/>
        </w:rPr>
        <w:t xml:space="preserve">6 </w:t>
      </w:r>
      <w:r>
        <w:t xml:space="preserve">But whoever shall offend</w:t>
      </w:r>
      <w:r>
        <w:rPr>
          <w:rStyle w:val="FootnoteReference"/>
        </w:rPr>
        <w:footnoteReference w:id="1384"/>
      </w:r>
      <w:r>
        <w:t xml:space="preserve"> one of these little</w:t>
      </w:r>
      <w:r>
        <w:rPr>
          <w:rStyle w:val="FootnoteReference"/>
        </w:rPr>
        <w:footnoteReference w:id="1385"/>
      </w:r>
      <w:r>
        <w:t xml:space="preserve"> ones who believe in me, it would be better for him if a millstone were hung around his neck, and that he were drowned in the depth of the sea.</w:t>
      </w:r>
      <w:r>
        <w:rPr>
          <w:rStyle w:val="FootnoteReference"/>
        </w:rPr>
        <w:footnoteReference w:id="1386"/>
      </w:r>
    </w:p>
    <w:p>
      <w:r>
        <w:rPr>
          <w:b/>
        </w:rPr>
        <w:t xml:space="preserve">7 </w:t>
      </w:r>
      <w:r>
        <w:t xml:space="preserve">Woe to the world because of offenses! for it must be that offenses come; but woe to that man by whom the stumbling block comes!</w:t>
      </w:r>
      <w:r>
        <w:rPr>
          <w:rStyle w:val="FootnoteReference"/>
        </w:rPr>
        <w:footnoteReference w:id="1387"/>
      </w:r>
      <w:r>
        <w:rPr>
          <w:rStyle w:val="FootnoteReference"/>
        </w:rPr>
        <w:footnoteReference w:id="1388"/>
      </w:r>
      <w:r>
        <w:rPr>
          <w:rStyle w:val="FootnoteReference"/>
        </w:rPr>
        <w:footnoteReference w:id="1389"/>
      </w:r>
    </w:p>
    <w:p>
      <w:r>
        <w:rPr>
          <w:b/>
        </w:rPr>
        <w:t xml:space="preserve">8 </w:t>
      </w:r>
      <w:r>
        <w:t xml:space="preserve">Therefore if your hand or your foot cause you to stumble, cut them off, and cast</w:t>
      </w:r>
      <w:r>
        <w:rPr>
          <w:rStyle w:val="FootnoteReference"/>
        </w:rPr>
        <w:footnoteReference w:id="1390"/>
      </w:r>
      <w:r>
        <w:t xml:space="preserve"> them from you: it is better for you to enter into life halt or physically disabled, rather than having two hands or two feet to be cast into eternal fire.</w:t>
      </w:r>
      <w:r>
        <w:rPr>
          <w:rStyle w:val="FootnoteReference"/>
        </w:rPr>
        <w:footnoteReference w:id="1391"/>
      </w:r>
      <w:r>
        <w:rPr>
          <w:rStyle w:val="FootnoteReference"/>
        </w:rPr>
        <w:footnoteReference w:id="1392"/>
      </w:r>
      <w:r>
        <w:rPr>
          <w:rStyle w:val="FootnoteReference"/>
        </w:rPr>
        <w:footnoteReference w:id="1393"/>
      </w:r>
    </w:p>
    <w:p>
      <w:r>
        <w:rPr>
          <w:b/>
        </w:rPr>
        <w:t xml:space="preserve">9 </w:t>
      </w:r>
      <w:r>
        <w:t xml:space="preserve">And if your eye cause you to stumble, pluck it out, and cast it from you: it is better for you to enter</w:t>
      </w:r>
      <w:r>
        <w:rPr>
          <w:rStyle w:val="FootnoteReference"/>
        </w:rPr>
        <w:footnoteReference w:id="1394"/>
      </w:r>
      <w:r>
        <w:t xml:space="preserve"> into life with one eye, rather</w:t>
      </w:r>
      <w:r>
        <w:rPr>
          <w:rStyle w:val="FootnoteReference"/>
        </w:rPr>
        <w:footnoteReference w:id="1395"/>
      </w:r>
      <w:r>
        <w:t xml:space="preserve"> than having two eyes to be cast into Gehenna of fire.</w:t>
      </w:r>
    </w:p>
    <w:p>
      <w:r>
        <w:rPr>
          <w:b/>
        </w:rPr>
        <w:t xml:space="preserve">10 </w:t>
      </w:r>
      <w:r>
        <w:t xml:space="preserve">Take heed</w:t>
      </w:r>
      <w:r>
        <w:rPr>
          <w:rStyle w:val="FootnoteReference"/>
        </w:rPr>
        <w:footnoteReference w:id="1396"/>
      </w:r>
      <w:r>
        <w:t xml:space="preserve"> that you despise not one of these little ones; for I say to you, That in heaven their</w:t>
      </w:r>
      <w:r>
        <w:rPr>
          <w:rStyle w:val="FootnoteReference"/>
        </w:rPr>
        <w:footnoteReference w:id="1397"/>
      </w:r>
      <w:r>
        <w:t xml:space="preserve"> angels always behold</w:t>
      </w:r>
      <w:r>
        <w:rPr>
          <w:rStyle w:val="FootnoteReference"/>
        </w:rPr>
        <w:footnoteReference w:id="1398"/>
      </w:r>
      <w:r>
        <w:t xml:space="preserve"> the face of my Father who is in heaven.</w:t>
      </w:r>
    </w:p>
    <w:p>
      <w:r>
        <w:rPr>
          <w:b/>
        </w:rPr>
        <w:t xml:space="preserve">11 </w:t>
      </w:r>
      <w:r>
        <w:t xml:space="preserve">For the Son of man has come to save that which was lost.</w:t>
      </w:r>
      <w:r>
        <w:rPr>
          <w:rStyle w:val="FootnoteReference"/>
        </w:rPr>
        <w:footnoteReference w:id="1399"/>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400"/>
      </w:r>
      <w:r>
        <w:rPr>
          <w:rStyle w:val="FootnoteReference"/>
        </w:rPr>
        <w:footnoteReference w:id="1401"/>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402"/>
      </w:r>
    </w:p>
    <w:p>
      <w:r>
        <w:rPr>
          <w:b/>
        </w:rPr>
        <w:t xml:space="preserve">14 </w:t>
      </w:r>
      <w:r>
        <w:t xml:space="preserve">Even so it is not the will of your Father who is in heaven, that one of these little ones should perish.</w:t>
      </w:r>
      <w:r>
        <w:rPr>
          <w:rStyle w:val="FootnoteReference"/>
        </w:rPr>
        <w:footnoteReference w:id="1403"/>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404"/>
      </w:r>
      <w:r>
        <w:rPr>
          <w:rStyle w:val="FootnoteReference"/>
        </w:rPr>
        <w:footnoteReference w:id="1405"/>
      </w:r>
      <w:r>
        <w:rPr>
          <w:rStyle w:val="FootnoteReference"/>
        </w:rPr>
        <w:footnoteReference w:id="1406"/>
      </w:r>
    </w:p>
    <w:p>
      <w:r>
        <w:rPr>
          <w:b/>
        </w:rPr>
        <w:t xml:space="preserve">16 </w:t>
      </w:r>
      <w:r>
        <w:t xml:space="preserve">But if he will not hear you, then take with you one or two more, that in</w:t>
      </w:r>
      <w:r>
        <w:rPr>
          <w:rStyle w:val="FootnoteReference"/>
        </w:rPr>
        <w:footnoteReference w:id="1407"/>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8"/>
      </w:r>
      <w:r>
        <w:t xml:space="preserve"> it to the assembly: but if he neglect to hear the assembly, let him be to you as a man of the nations and a tax collector.</w:t>
      </w:r>
      <w:r>
        <w:rPr>
          <w:rStyle w:val="FootnoteReference"/>
        </w:rPr>
        <w:footnoteReference w:id="1409"/>
      </w:r>
      <w:r>
        <w:rPr>
          <w:rStyle w:val="FootnoteReference"/>
        </w:rPr>
        <w:footnoteReference w:id="1410"/>
      </w:r>
      <w:r>
        <w:rPr>
          <w:rStyle w:val="FootnoteReference"/>
        </w:rPr>
        <w:footnoteReference w:id="1411"/>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12"/>
      </w:r>
    </w:p>
    <w:p>
      <w:r>
        <w:rPr>
          <w:b/>
        </w:rPr>
        <w:t xml:space="preserve">19 </w:t>
      </w:r>
      <w:r>
        <w:t xml:space="preserve">Again I say to you, That if</w:t>
      </w:r>
      <w:r>
        <w:rPr>
          <w:rStyle w:val="FootnoteReference"/>
        </w:rPr>
        <w:footnoteReference w:id="1413"/>
      </w:r>
      <w:r>
        <w:t xml:space="preserve"> two of you shall agree on earth as concerning anything that they shall ask, it shall</w:t>
      </w:r>
      <w:r>
        <w:rPr>
          <w:rStyle w:val="FootnoteReference"/>
        </w:rPr>
        <w:footnoteReference w:id="1414"/>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15"/>
      </w:r>
      <w:r>
        <w:t xml:space="preserve"> in the midst of them.</w:t>
      </w:r>
      <w:r>
        <w:rPr>
          <w:rStyle w:val="FootnoteReference"/>
        </w:rPr>
        <w:footnoteReference w:id="1416"/>
      </w:r>
    </w:p>
    <w:p>
      <w:r>
        <w:rPr>
          <w:b/>
        </w:rPr>
        <w:t xml:space="preserve">21 </w:t>
      </w:r>
      <w:r>
        <w:t xml:space="preserve">Then came Peter</w:t>
      </w:r>
      <w:r>
        <w:rPr>
          <w:rStyle w:val="FootnoteReference"/>
        </w:rPr>
        <w:footnoteReference w:id="1417"/>
      </w:r>
      <w:r>
        <w:t xml:space="preserve"> to him, and said, Lord, how often shall my brother sin against me, and I forgive him? till</w:t>
      </w:r>
      <w:r>
        <w:rPr>
          <w:rStyle w:val="FootnoteReference"/>
        </w:rPr>
        <w:footnoteReference w:id="1418"/>
      </w:r>
      <w:r>
        <w:t xml:space="preserve"> seven times?</w:t>
      </w:r>
    </w:p>
    <w:p>
      <w:r>
        <w:rPr>
          <w:b/>
        </w:rPr>
        <w:t xml:space="preserve">22 </w:t>
      </w:r>
      <w:r>
        <w:t xml:space="preserve">Jesus says to him, I say not to you, Until seven times: but, Until seventy times seven.</w:t>
      </w:r>
      <w:r>
        <w:rPr>
          <w:rStyle w:val="FootnoteReference"/>
        </w:rPr>
        <w:footnoteReference w:id="1419"/>
      </w:r>
    </w:p>
    <w:p>
      <w:r>
        <w:rPr>
          <w:b/>
        </w:rPr>
        <w:t xml:space="preserve">23 </w:t>
      </w:r>
      <w:r>
        <w:t xml:space="preserve">Therefore is the kingdom of heaven likened to a certain king, which would take account of his slaves.</w:t>
      </w:r>
      <w:r>
        <w:rPr>
          <w:rStyle w:val="FootnoteReference"/>
        </w:rPr>
        <w:footnoteReference w:id="1420"/>
      </w:r>
    </w:p>
    <w:p>
      <w:r>
        <w:rPr>
          <w:b/>
        </w:rPr>
        <w:t xml:space="preserve">24 </w:t>
      </w:r>
      <w:r>
        <w:t xml:space="preserve">And when he had begun to reckon, one was brought to him, who owed</w:t>
      </w:r>
      <w:r>
        <w:rPr>
          <w:rStyle w:val="FootnoteReference"/>
        </w:rPr>
        <w:footnoteReference w:id="1421"/>
      </w:r>
      <w:r>
        <w:t xml:space="preserve"> him ten thousand</w:t>
      </w:r>
      <w:r>
        <w:rPr>
          <w:rStyle w:val="FootnoteReference"/>
        </w:rPr>
        <w:footnoteReference w:id="1422"/>
      </w:r>
      <w:r>
        <w:t xml:space="preserve"> talents.</w:t>
      </w:r>
    </w:p>
    <w:p>
      <w:r>
        <w:rPr>
          <w:b/>
        </w:rPr>
        <w:t xml:space="preserve">25 </w:t>
      </w:r>
      <w:r>
        <w:t xml:space="preserve">But since he had not to pay, his Lord commanded</w:t>
      </w:r>
      <w:r>
        <w:rPr>
          <w:rStyle w:val="FootnoteReference"/>
        </w:rPr>
        <w:footnoteReference w:id="1423"/>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24"/>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25"/>
      </w:r>
      <w:r>
        <w:t xml:space="preserve"> him by the throat, saying, Pay me that you owe.</w:t>
      </w:r>
      <w:r>
        <w:rPr>
          <w:rStyle w:val="FootnoteReference"/>
        </w:rPr>
        <w:footnoteReference w:id="1426"/>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7"/>
      </w:r>
    </w:p>
    <w:p>
      <w:r>
        <w:rPr>
          <w:b/>
        </w:rPr>
        <w:t xml:space="preserve">31 </w:t>
      </w:r>
      <w:r>
        <w:t xml:space="preserve">So when his fellow slaves saw what was done, they were very sorry, and came</w:t>
      </w:r>
      <w:r>
        <w:rPr>
          <w:rStyle w:val="FootnoteReference"/>
        </w:rPr>
        <w:footnoteReference w:id="1428"/>
      </w:r>
      <w:r>
        <w:t xml:space="preserve"> and told to their Lord all that was done.</w:t>
      </w:r>
      <w:r>
        <w:rPr>
          <w:rStyle w:val="FootnoteReference"/>
        </w:rPr>
        <w:footnoteReference w:id="1429"/>
      </w:r>
    </w:p>
    <w:p>
      <w:r>
        <w:rPr>
          <w:b/>
        </w:rPr>
        <w:t xml:space="preserve">32 </w:t>
      </w:r>
      <w:r>
        <w:t xml:space="preserve">Then his Lord, after that he had called him, said to him, O you wicked slave, I forgave you all that debt, because you desired me:</w:t>
      </w:r>
      <w:r>
        <w:rPr>
          <w:rStyle w:val="FootnoteReference"/>
        </w:rPr>
        <w:footnoteReference w:id="1430"/>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31"/>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33"/>
      </w:r>
      <w:r>
        <w:t xml:space="preserve"> Jesus</w:t>
      </w:r>
      <w:r>
        <w:rPr>
          <w:rStyle w:val="FootnoteReference"/>
        </w:rPr>
        <w:footnoteReference w:id="1434"/>
      </w:r>
      <w:r>
        <w:t xml:space="preserve"> had finished these sayings, he departed</w:t>
      </w:r>
      <w:r>
        <w:rPr>
          <w:rStyle w:val="FootnoteReference"/>
        </w:rPr>
        <w:footnoteReference w:id="1435"/>
      </w:r>
      <w:r>
        <w:t xml:space="preserve"> from Galilee</w:t>
      </w:r>
      <w:r>
        <w:rPr>
          <w:rStyle w:val="FootnoteReference"/>
        </w:rPr>
        <w:footnoteReference w:id="1436"/>
      </w:r>
      <w:r>
        <w:t xml:space="preserve">, and came into the borders of Judea</w:t>
      </w:r>
      <w:r>
        <w:rPr>
          <w:rStyle w:val="FootnoteReference"/>
        </w:rPr>
        <w:footnoteReference w:id="1437"/>
      </w:r>
      <w:r>
        <w:t xml:space="preserve"> beyond Jordan</w:t>
      </w:r>
      <w:r>
        <w:rPr>
          <w:rStyle w:val="FootnoteReference"/>
        </w:rPr>
        <w:footnoteReference w:id="1438"/>
      </w:r>
      <w:r>
        <w:t xml:space="preserve">;</w:t>
      </w:r>
      <w:r>
        <w:rPr>
          <w:rStyle w:val="FootnoteReference"/>
        </w:rPr>
        <w:footnoteReference w:id="1439"/>
      </w:r>
    </w:p>
    <w:p>
      <w:r>
        <w:rPr>
          <w:b/>
        </w:rPr>
        <w:t xml:space="preserve">2 </w:t>
      </w:r>
      <w:r>
        <w:t xml:space="preserve">And great crowds followed him; and he healed them there.</w:t>
      </w:r>
      <w:r>
        <w:rPr>
          <w:rStyle w:val="FootnoteReference"/>
        </w:rPr>
        <w:footnoteReference w:id="1440"/>
      </w:r>
    </w:p>
    <w:p>
      <w:r>
        <w:rPr>
          <w:b/>
        </w:rPr>
        <w:t xml:space="preserve">3 </w:t>
      </w:r>
      <w:r>
        <w:t xml:space="preserve">The Pharisees</w:t>
      </w:r>
      <w:r>
        <w:rPr>
          <w:rStyle w:val="FootnoteReference"/>
        </w:rPr>
        <w:footnoteReference w:id="1441"/>
      </w:r>
      <w:r>
        <w:t xml:space="preserve"> also came to him, tempting</w:t>
      </w:r>
      <w:r>
        <w:rPr>
          <w:rStyle w:val="FootnoteReference"/>
        </w:rPr>
        <w:footnoteReference w:id="1442"/>
      </w:r>
      <w:r>
        <w:t xml:space="preserve"> him, and saying to him, Is it</w:t>
      </w:r>
      <w:r>
        <w:rPr>
          <w:rStyle w:val="FootnoteReference"/>
        </w:rPr>
        <w:footnoteReference w:id="1443"/>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44"/>
      </w:r>
      <w:r>
        <w:t xml:space="preserve">, For this cause shall a man leave father and mother, and shall cling to his wife: and they two shall be one flesh?</w:t>
      </w:r>
      <w:r>
        <w:rPr>
          <w:rStyle w:val="FootnoteReference"/>
        </w:rPr>
        <w:footnoteReference w:id="1445"/>
      </w:r>
    </w:p>
    <w:p>
      <w:r>
        <w:rPr>
          <w:b/>
        </w:rPr>
        <w:t xml:space="preserve">6 </w:t>
      </w:r>
      <w:r>
        <w:t xml:space="preserve">Therefore they are no more two, but one flesh. What therefore God</w:t>
      </w:r>
      <w:r>
        <w:rPr>
          <w:rStyle w:val="FootnoteReference"/>
        </w:rPr>
        <w:footnoteReference w:id="1446"/>
      </w:r>
      <w:r>
        <w:t xml:space="preserve"> has joined together, let not man put asunder.</w:t>
      </w:r>
      <w:r>
        <w:rPr>
          <w:rStyle w:val="FootnoteReference"/>
        </w:rPr>
        <w:footnoteReference w:id="1447"/>
      </w:r>
      <w:r>
        <w:rPr>
          <w:rStyle w:val="FootnoteReference"/>
        </w:rPr>
        <w:footnoteReference w:id="1448"/>
      </w:r>
      <w:r>
        <w:rPr>
          <w:rStyle w:val="FootnoteReference"/>
        </w:rPr>
        <w:footnoteReference w:id="1449"/>
      </w:r>
      <w:r>
        <w:rPr>
          <w:rStyle w:val="FootnoteReference"/>
        </w:rPr>
        <w:footnoteReference w:id="1450"/>
      </w:r>
    </w:p>
    <w:p>
      <w:r>
        <w:rPr>
          <w:b/>
        </w:rPr>
        <w:t xml:space="preserve">7 </w:t>
      </w:r>
      <w:r>
        <w:t xml:space="preserve">They say to him, Why did Moses</w:t>
      </w:r>
      <w:r>
        <w:rPr>
          <w:rStyle w:val="FootnoteReference"/>
        </w:rPr>
        <w:footnoteReference w:id="1451"/>
      </w:r>
      <w:r>
        <w:t xml:space="preserve"> then command to give a writing of divorcement, and to release her?</w:t>
      </w:r>
      <w:r>
        <w:rPr>
          <w:rStyle w:val="FootnoteReference"/>
        </w:rPr>
        <w:footnoteReference w:id="1452"/>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53"/>
      </w:r>
      <w:r>
        <w:rPr>
          <w:rStyle w:val="FootnoteReference"/>
        </w:rPr>
        <w:footnoteReference w:id="1454"/>
      </w:r>
    </w:p>
    <w:p>
      <w:r>
        <w:rPr>
          <w:b/>
        </w:rPr>
        <w:t xml:space="preserve">9 </w:t>
      </w:r>
      <w:r>
        <w:t xml:space="preserve">And I say to you, Whoever shall release his wife, except</w:t>
      </w:r>
      <w:r>
        <w:rPr>
          <w:rStyle w:val="FootnoteReference"/>
        </w:rPr>
        <w:footnoteReference w:id="1455"/>
      </w:r>
      <w:r>
        <w:t xml:space="preserve"> it be for sexual immorality, and shall marry another, commits adultery: and whoever marries her who has been released does commit adultery.</w:t>
      </w:r>
      <w:r>
        <w:rPr>
          <w:rStyle w:val="FootnoteReference"/>
        </w:rPr>
        <w:footnoteReference w:id="1456"/>
      </w:r>
      <w:r>
        <w:rPr>
          <w:rStyle w:val="FootnoteReference"/>
        </w:rPr>
        <w:footnoteReference w:id="1457"/>
      </w:r>
    </w:p>
    <w:p>
      <w:r>
        <w:rPr>
          <w:b/>
        </w:rPr>
        <w:t xml:space="preserve">10 </w:t>
      </w:r>
      <w:r>
        <w:t xml:space="preserve">His disciples say to him, If the case of the man be so with his wife, it is not good to marry.</w:t>
      </w:r>
      <w:r>
        <w:rPr>
          <w:rStyle w:val="FootnoteReference"/>
        </w:rPr>
        <w:footnoteReference w:id="1458"/>
      </w:r>
    </w:p>
    <w:p>
      <w:r>
        <w:rPr>
          <w:b/>
        </w:rPr>
        <w:t xml:space="preserve">11 </w:t>
      </w:r>
      <w:r>
        <w:t xml:space="preserve">But he said to them, Not all men can receive this saying, except those to whom it is given.</w:t>
      </w:r>
      <w:r>
        <w:rPr>
          <w:rStyle w:val="FootnoteReference"/>
        </w:rPr>
        <w:footnoteReference w:id="1459"/>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60"/>
      </w:r>
      <w:r>
        <w:rPr>
          <w:rStyle w:val="FootnoteReference"/>
        </w:rPr>
        <w:footnoteReference w:id="1461"/>
      </w:r>
    </w:p>
    <w:p>
      <w:r>
        <w:rPr>
          <w:b/>
        </w:rPr>
        <w:t xml:space="preserve">13 </w:t>
      </w:r>
      <w:r>
        <w:t xml:space="preserve">Then were there brought</w:t>
      </w:r>
      <w:r>
        <w:rPr>
          <w:rStyle w:val="FootnoteReference"/>
        </w:rPr>
        <w:footnoteReference w:id="1462"/>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63"/>
      </w:r>
      <w:r>
        <w:rPr>
          <w:rStyle w:val="FootnoteReference"/>
        </w:rPr>
        <w:footnoteReference w:id="1464"/>
      </w:r>
    </w:p>
    <w:p>
      <w:r>
        <w:rPr>
          <w:b/>
        </w:rPr>
        <w:t xml:space="preserve">15 </w:t>
      </w:r>
      <w:r>
        <w:t xml:space="preserve">And he laid his hands on them, and departed from there.</w:t>
      </w:r>
      <w:r>
        <w:rPr>
          <w:rStyle w:val="FootnoteReference"/>
        </w:rPr>
        <w:footnoteReference w:id="1465"/>
      </w:r>
    </w:p>
    <w:p>
      <w:r>
        <w:rPr>
          <w:b/>
        </w:rPr>
        <w:t xml:space="preserve">16 </w:t>
      </w:r>
      <w:r>
        <w:t xml:space="preserve">And, look, one came and said to him, Good Teacher, what good thing shall I do, that I may have eternal</w:t>
      </w:r>
      <w:r>
        <w:rPr>
          <w:rStyle w:val="FootnoteReference"/>
        </w:rPr>
        <w:footnoteReference w:id="1466"/>
      </w:r>
      <w:r>
        <w:t xml:space="preserve"> life?</w:t>
      </w:r>
      <w:r>
        <w:rPr>
          <w:rStyle w:val="FootnoteReference"/>
        </w:rPr>
        <w:footnoteReference w:id="1467"/>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8"/>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9"/>
      </w:r>
    </w:p>
    <w:p>
      <w:r>
        <w:rPr>
          <w:b/>
        </w:rPr>
        <w:t xml:space="preserve">19 </w:t>
      </w:r>
      <w:r>
        <w:t xml:space="preserve">Honor your father and your mother: and, You shall love your neighbor as yourself.</w:t>
      </w:r>
      <w:r>
        <w:rPr>
          <w:rStyle w:val="FootnoteReference"/>
        </w:rPr>
        <w:footnoteReference w:id="1470"/>
      </w:r>
      <w:r>
        <w:rPr>
          <w:rStyle w:val="FootnoteReference"/>
        </w:rPr>
        <w:footnoteReference w:id="1471"/>
      </w:r>
    </w:p>
    <w:p>
      <w:r>
        <w:rPr>
          <w:b/>
        </w:rPr>
        <w:t xml:space="preserve">20 </w:t>
      </w:r>
      <w:r>
        <w:t xml:space="preserve">The young man says to him, All these things have I kept from my youth up: what lack I yet?</w:t>
      </w:r>
      <w:r>
        <w:rPr>
          <w:rStyle w:val="FootnoteReference"/>
        </w:rPr>
        <w:footnoteReference w:id="1472"/>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73"/>
      </w:r>
      <w:r>
        <w:rPr>
          <w:rStyle w:val="FootnoteReference"/>
        </w:rPr>
        <w:footnoteReference w:id="1474"/>
      </w:r>
    </w:p>
    <w:p>
      <w:r>
        <w:rPr>
          <w:b/>
        </w:rPr>
        <w:t xml:space="preserve">22 </w:t>
      </w:r>
      <w:r>
        <w:t xml:space="preserve">But when the young man heard that saying, he went away sorrowful: for he had great possessions.</w:t>
      </w:r>
      <w:r>
        <w:rPr>
          <w:rStyle w:val="FootnoteReference"/>
        </w:rPr>
        <w:footnoteReference w:id="1475"/>
      </w:r>
    </w:p>
    <w:p>
      <w:r>
        <w:rPr>
          <w:b/>
        </w:rPr>
        <w:t xml:space="preserve">23 </w:t>
      </w:r>
      <w:r>
        <w:t xml:space="preserve">Then said Jesus to his disciples, Amen, I say to you, That a rich man shall hardly enter</w:t>
      </w:r>
      <w:r>
        <w:rPr>
          <w:rStyle w:val="FootnoteReference"/>
        </w:rPr>
        <w:footnoteReference w:id="1476"/>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7"/>
      </w:r>
    </w:p>
    <w:p>
      <w:r>
        <w:rPr>
          <w:b/>
        </w:rPr>
        <w:t xml:space="preserve">25 </w:t>
      </w:r>
      <w:r>
        <w:t xml:space="preserve">When his disciples heard it, they were exceedingly amazed, saying, Who then can be saved?</w:t>
      </w:r>
      <w:r>
        <w:rPr>
          <w:rStyle w:val="FootnoteReference"/>
        </w:rPr>
        <w:footnoteReference w:id="1478"/>
      </w:r>
    </w:p>
    <w:p>
      <w:r>
        <w:rPr>
          <w:b/>
        </w:rPr>
        <w:t xml:space="preserve">26 </w:t>
      </w:r>
      <w:r>
        <w:t xml:space="preserve">But Jesus beheld them, and said to them, With men this is impossible; but with God all things are possible.</w:t>
      </w:r>
      <w:r>
        <w:rPr>
          <w:rStyle w:val="FootnoteReference"/>
        </w:rPr>
        <w:footnoteReference w:id="1479"/>
      </w:r>
    </w:p>
    <w:p>
      <w:r>
        <w:rPr>
          <w:b/>
        </w:rPr>
        <w:t xml:space="preserve">27 </w:t>
      </w:r>
      <w:r>
        <w:t xml:space="preserve">Then Peter</w:t>
      </w:r>
      <w:r>
        <w:rPr>
          <w:rStyle w:val="FootnoteReference"/>
        </w:rPr>
        <w:footnoteReference w:id="1480"/>
      </w:r>
      <w:r>
        <w:t xml:space="preserve"> answered and said to him, Look, we have forsaken</w:t>
      </w:r>
      <w:r>
        <w:rPr>
          <w:rStyle w:val="FootnoteReference"/>
        </w:rPr>
        <w:footnoteReference w:id="1481"/>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82"/>
      </w:r>
      <w:r>
        <w:t xml:space="preserve"> when the Son of man shall sit in the throne of his glory, you also shall sit upon twelve thrones, judging the twelve</w:t>
      </w:r>
      <w:r>
        <w:rPr>
          <w:rStyle w:val="FootnoteReference"/>
        </w:rPr>
        <w:footnoteReference w:id="1483"/>
      </w:r>
      <w:r>
        <w:t xml:space="preserve"> tribes of Israel</w:t>
      </w:r>
      <w:r>
        <w:rPr>
          <w:rStyle w:val="FootnoteReference"/>
        </w:rPr>
        <w:footnoteReference w:id="1484"/>
      </w:r>
      <w:r>
        <w:t xml:space="preserve">.</w:t>
      </w:r>
      <w:r>
        <w:rPr>
          <w:rStyle w:val="FootnoteReference"/>
        </w:rPr>
        <w:footnoteReference w:id="1485"/>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6"/>
      </w:r>
      <w:r>
        <w:t xml:space="preserve"> eternal life.</w:t>
      </w:r>
      <w:r>
        <w:rPr>
          <w:rStyle w:val="FootnoteReference"/>
        </w:rPr>
        <w:footnoteReference w:id="1487"/>
      </w:r>
      <w:r>
        <w:rPr>
          <w:rStyle w:val="FootnoteReference"/>
        </w:rPr>
        <w:footnoteReference w:id="1488"/>
      </w:r>
      <w:r>
        <w:rPr>
          <w:rStyle w:val="FootnoteReference"/>
        </w:rPr>
        <w:footnoteReference w:id="1489"/>
      </w:r>
    </w:p>
    <w:p>
      <w:r>
        <w:rPr>
          <w:b/>
        </w:rPr>
        <w:t xml:space="preserve">30 </w:t>
      </w:r>
      <w:r>
        <w:t xml:space="preserve">But many that are first shall be last; and the last shall be first.</w:t>
      </w:r>
      <w:r>
        <w:rPr>
          <w:rStyle w:val="FootnoteReference"/>
        </w:rPr>
        <w:footnoteReference w:id="14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91"/>
      </w:r>
      <w:r>
        <w:t xml:space="preserve"> of heaven is like a man</w:t>
      </w:r>
      <w:r>
        <w:rPr>
          <w:rStyle w:val="FootnoteReference"/>
        </w:rPr>
        <w:footnoteReference w:id="1492"/>
      </w:r>
      <w:r>
        <w:t xml:space="preserve"> who was a householder, who went out early</w:t>
      </w:r>
      <w:r>
        <w:rPr>
          <w:rStyle w:val="FootnoteReference"/>
        </w:rPr>
        <w:footnoteReference w:id="1493"/>
      </w:r>
      <w:r>
        <w:t xml:space="preserve"> in the morning to hire laborers into his vineyard.</w:t>
      </w:r>
      <w:r>
        <w:rPr>
          <w:rStyle w:val="FootnoteReference"/>
        </w:rPr>
        <w:footnoteReference w:id="1494"/>
      </w:r>
    </w:p>
    <w:p>
      <w:r>
        <w:rPr>
          <w:b/>
        </w:rPr>
        <w:t xml:space="preserve">2 </w:t>
      </w:r>
      <w:r>
        <w:t xml:space="preserve">And when he had</w:t>
      </w:r>
      <w:r>
        <w:rPr>
          <w:rStyle w:val="FootnoteReference"/>
        </w:rPr>
        <w:footnoteReference w:id="1495"/>
      </w:r>
      <w:r>
        <w:t xml:space="preserve"> agreed with the laborers for a denarius a day, he sent</w:t>
      </w:r>
      <w:r>
        <w:rPr>
          <w:rStyle w:val="FootnoteReference"/>
        </w:rPr>
        <w:footnoteReference w:id="1496"/>
      </w:r>
      <w:r>
        <w:t xml:space="preserve"> them into his vineyard.</w:t>
      </w:r>
      <w:r>
        <w:rPr>
          <w:rStyle w:val="FootnoteReference"/>
        </w:rPr>
        <w:footnoteReference w:id="1497"/>
      </w:r>
    </w:p>
    <w:p>
      <w:r>
        <w:rPr>
          <w:b/>
        </w:rPr>
        <w:t xml:space="preserve">3 </w:t>
      </w:r>
      <w:r>
        <w:t xml:space="preserve">And he went out about the third</w:t>
      </w:r>
      <w:r>
        <w:rPr>
          <w:rStyle w:val="FootnoteReference"/>
        </w:rPr>
        <w:footnoteReference w:id="1498"/>
      </w:r>
      <w:r>
        <w:t xml:space="preserve"> hour, and saw others standing</w:t>
      </w:r>
      <w:r>
        <w:rPr>
          <w:rStyle w:val="FootnoteReference"/>
        </w:rPr>
        <w:footnoteReference w:id="149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500"/>
      </w:r>
      <w:r>
        <w:rPr>
          <w:rStyle w:val="FootnoteReference"/>
        </w:rPr>
        <w:footnoteReference w:id="1501"/>
      </w:r>
    </w:p>
    <w:p>
      <w:r>
        <w:rPr>
          <w:b/>
        </w:rPr>
        <w:t xml:space="preserve">5 </w:t>
      </w:r>
      <w:r>
        <w:t xml:space="preserve">Again he went out about the sixth</w:t>
      </w:r>
      <w:r>
        <w:rPr>
          <w:rStyle w:val="FootnoteReference"/>
        </w:rPr>
        <w:footnoteReference w:id="1502"/>
      </w:r>
      <w:r>
        <w:t xml:space="preserve"> and ninth hour, and did</w:t>
      </w:r>
      <w:r>
        <w:rPr>
          <w:rStyle w:val="FootnoteReference"/>
        </w:rPr>
        <w:footnoteReference w:id="1503"/>
      </w:r>
      <w:r>
        <w:t xml:space="preserve"> likewise.</w:t>
      </w:r>
    </w:p>
    <w:p>
      <w:r>
        <w:rPr>
          <w:b/>
        </w:rPr>
        <w:t xml:space="preserve">6 </w:t>
      </w:r>
      <w:r>
        <w:t xml:space="preserve">And about the eleventh</w:t>
      </w:r>
      <w:r>
        <w:rPr>
          <w:rStyle w:val="FootnoteReference"/>
        </w:rPr>
        <w:footnoteReference w:id="1504"/>
      </w:r>
      <w:r>
        <w:t xml:space="preserve"> hour he went out, and found others standing idle, and says to them, Why do you stand here all the day idle?</w:t>
      </w:r>
      <w:r>
        <w:rPr>
          <w:rStyle w:val="FootnoteReference"/>
        </w:rPr>
        <w:footnoteReference w:id="1505"/>
      </w:r>
    </w:p>
    <w:p>
      <w:r>
        <w:rPr>
          <w:b/>
        </w:rPr>
        <w:t xml:space="preserve">7 </w:t>
      </w:r>
      <w:r>
        <w:t xml:space="preserve">They say to him, Because no one has hired us. He says to them, Go also into the vineyard; and whatever is right, that you shall receive.</w:t>
      </w:r>
      <w:r>
        <w:rPr>
          <w:rStyle w:val="FootnoteReference"/>
        </w:rPr>
        <w:footnoteReference w:id="1506"/>
      </w:r>
      <w:r>
        <w:rPr>
          <w:rStyle w:val="FootnoteReference"/>
        </w:rPr>
        <w:footnoteReference w:id="1507"/>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8"/>
      </w:r>
    </w:p>
    <w:p>
      <w:r>
        <w:rPr>
          <w:b/>
        </w:rPr>
        <w:t xml:space="preserve">9 </w:t>
      </w:r>
      <w:r>
        <w:t xml:space="preserve">And when those hired about the eleventh hour came, each man received a denarius.</w:t>
      </w:r>
      <w:r>
        <w:rPr>
          <w:rStyle w:val="FootnoteReference"/>
        </w:rPr>
        <w:footnoteReference w:id="1509"/>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10"/>
      </w:r>
      <w:r>
        <w:t xml:space="preserve"> against the householder,</w:t>
      </w:r>
    </w:p>
    <w:p>
      <w:r>
        <w:rPr>
          <w:b/>
        </w:rPr>
        <w:t xml:space="preserve">12 </w:t>
      </w:r>
      <w:r>
        <w:t xml:space="preserve">Saying, These last have worked but one hour, and you have made them equal</w:t>
      </w:r>
      <w:r>
        <w:rPr>
          <w:rStyle w:val="FootnoteReference"/>
        </w:rPr>
        <w:footnoteReference w:id="1511"/>
      </w:r>
      <w:r>
        <w:t xml:space="preserve"> to us, who have borne</w:t>
      </w:r>
      <w:r>
        <w:rPr>
          <w:rStyle w:val="FootnoteReference"/>
        </w:rPr>
        <w:footnoteReference w:id="1512"/>
      </w:r>
      <w:r>
        <w:t xml:space="preserve"> the burden and heat of the day.</w:t>
      </w:r>
    </w:p>
    <w:p>
      <w:r>
        <w:rPr>
          <w:b/>
        </w:rPr>
        <w:t xml:space="preserve">13 </w:t>
      </w:r>
      <w:r>
        <w:t xml:space="preserve">But he answered one of them, and said, Friend</w:t>
      </w:r>
      <w:r>
        <w:rPr>
          <w:rStyle w:val="FootnoteReference"/>
        </w:rPr>
        <w:footnoteReference w:id="1513"/>
      </w:r>
      <w:r>
        <w:t xml:space="preserve">, I do</w:t>
      </w:r>
      <w:r>
        <w:rPr>
          <w:rStyle w:val="FootnoteReference"/>
        </w:rPr>
        <w:footnoteReference w:id="1514"/>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15"/>
      </w:r>
    </w:p>
    <w:p>
      <w:r>
        <w:rPr>
          <w:b/>
        </w:rPr>
        <w:t xml:space="preserve">15 </w:t>
      </w:r>
      <w:r>
        <w:t xml:space="preserve">Is it not lawful for me to do what I will with my own? Is your eye evil, because I am</w:t>
      </w:r>
      <w:r>
        <w:rPr>
          <w:rStyle w:val="FootnoteReference"/>
        </w:rPr>
        <w:footnoteReference w:id="1516"/>
      </w:r>
      <w:r>
        <w:t xml:space="preserve"> good?</w:t>
      </w:r>
      <w:r>
        <w:rPr>
          <w:rStyle w:val="FootnoteReference"/>
        </w:rPr>
        <w:footnoteReference w:id="1517"/>
      </w:r>
      <w:r>
        <w:rPr>
          <w:rStyle w:val="FootnoteReference"/>
        </w:rPr>
        <w:footnoteReference w:id="1518"/>
      </w:r>
    </w:p>
    <w:p>
      <w:r>
        <w:rPr>
          <w:b/>
        </w:rPr>
        <w:t xml:space="preserve">16 </w:t>
      </w:r>
      <w:r>
        <w:t xml:space="preserve">So the last</w:t>
      </w:r>
      <w:r>
        <w:rPr>
          <w:rStyle w:val="FootnoteReference"/>
        </w:rPr>
        <w:footnoteReference w:id="1519"/>
      </w:r>
      <w:r>
        <w:t xml:space="preserve"> shall be first, and the first last: for many are called, but few are chosen.</w:t>
      </w:r>
      <w:r>
        <w:rPr>
          <w:rStyle w:val="FootnoteReference"/>
        </w:rPr>
        <w:footnoteReference w:id="1520"/>
      </w:r>
    </w:p>
    <w:p>
      <w:r>
        <w:rPr>
          <w:b/>
        </w:rPr>
        <w:t xml:space="preserve">17 </w:t>
      </w:r>
      <w:r>
        <w:t xml:space="preserve">And as Jesus</w:t>
      </w:r>
      <w:r>
        <w:rPr>
          <w:rStyle w:val="FootnoteReference"/>
        </w:rPr>
        <w:footnoteReference w:id="1521"/>
      </w:r>
      <w:r>
        <w:t xml:space="preserve"> was going up to Jerusalem</w:t>
      </w:r>
      <w:r>
        <w:rPr>
          <w:rStyle w:val="FootnoteReference"/>
        </w:rPr>
        <w:footnoteReference w:id="1522"/>
      </w:r>
      <w:r>
        <w:t xml:space="preserve">, he took</w:t>
      </w:r>
      <w:r>
        <w:rPr>
          <w:rStyle w:val="FootnoteReference"/>
        </w:rPr>
        <w:footnoteReference w:id="1523"/>
      </w:r>
      <w:r>
        <w:t xml:space="preserve"> the twelve disciples apart in the way, and said to them,</w:t>
      </w:r>
      <w:r>
        <w:rPr>
          <w:rStyle w:val="FootnoteReference"/>
        </w:rPr>
        <w:footnoteReference w:id="1524"/>
      </w:r>
      <w:r>
        <w:rPr>
          <w:rStyle w:val="FootnoteReference"/>
        </w:rPr>
        <w:footnoteReference w:id="1525"/>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6"/>
      </w:r>
    </w:p>
    <w:p>
      <w:r>
        <w:rPr>
          <w:b/>
        </w:rPr>
        <w:t xml:space="preserve">19 </w:t>
      </w:r>
      <w:r>
        <w:t xml:space="preserve">And shall deliver</w:t>
      </w:r>
      <w:r>
        <w:rPr>
          <w:rStyle w:val="FootnoteReference"/>
        </w:rPr>
        <w:footnoteReference w:id="1527"/>
      </w:r>
      <w:r>
        <w:t xml:space="preserve"> him to the nations to mock</w:t>
      </w:r>
      <w:r>
        <w:rPr>
          <w:rStyle w:val="FootnoteReference"/>
        </w:rPr>
        <w:footnoteReference w:id="1528"/>
      </w:r>
      <w:r>
        <w:t xml:space="preserve">, and to scourge, and to crucify him: and the third</w:t>
      </w:r>
      <w:r>
        <w:rPr>
          <w:rStyle w:val="FootnoteReference"/>
        </w:rPr>
        <w:footnoteReference w:id="1529"/>
      </w:r>
      <w:r>
        <w:t xml:space="preserve"> day he shall rise again.</w:t>
      </w:r>
    </w:p>
    <w:p>
      <w:r>
        <w:rPr>
          <w:b/>
        </w:rPr>
        <w:t xml:space="preserve">20 </w:t>
      </w:r>
      <w:r>
        <w:t xml:space="preserve">Then came to him the mother</w:t>
      </w:r>
      <w:r>
        <w:rPr>
          <w:rStyle w:val="FootnoteReference"/>
        </w:rPr>
        <w:footnoteReference w:id="1530"/>
      </w:r>
      <w:r>
        <w:t xml:space="preserve"> of Zebedees</w:t>
      </w:r>
      <w:r>
        <w:rPr>
          <w:rStyle w:val="FootnoteReference"/>
        </w:rPr>
        <w:footnoteReference w:id="1531"/>
      </w:r>
      <w:r>
        <w:t xml:space="preserve"> children with her sons, worshiping him, and desiring a certain thing of him.</w:t>
      </w:r>
      <w:r>
        <w:rPr>
          <w:rStyle w:val="FootnoteReference"/>
        </w:rPr>
        <w:footnoteReference w:id="1532"/>
      </w:r>
    </w:p>
    <w:p>
      <w:r>
        <w:rPr>
          <w:b/>
        </w:rPr>
        <w:t xml:space="preserve">21 </w:t>
      </w:r>
      <w:r>
        <w:t xml:space="preserve">And he said to her, What do you want? She says to him, Grant</w:t>
      </w:r>
      <w:r>
        <w:rPr>
          <w:rStyle w:val="FootnoteReference"/>
        </w:rPr>
        <w:footnoteReference w:id="1533"/>
      </w:r>
      <w:r>
        <w:t xml:space="preserve"> that these my two sons may sit, the one</w:t>
      </w:r>
      <w:r>
        <w:rPr>
          <w:rStyle w:val="FootnoteReference"/>
        </w:rPr>
        <w:footnoteReference w:id="1534"/>
      </w:r>
      <w:r>
        <w:t xml:space="preserve"> on your right hand, and the other on the left, in your kingdom.</w:t>
      </w:r>
      <w:r>
        <w:rPr>
          <w:rStyle w:val="FootnoteReference"/>
        </w:rPr>
        <w:footnoteReference w:id="1535"/>
      </w:r>
    </w:p>
    <w:p>
      <w:r>
        <w:rPr>
          <w:b/>
        </w:rPr>
        <w:t xml:space="preserve">22 </w:t>
      </w:r>
      <w:r>
        <w:t xml:space="preserve">But Jesus answered and said, You do not know what you ask. Are you able to drink of the cup</w:t>
      </w:r>
      <w:r>
        <w:rPr>
          <w:rStyle w:val="FootnoteReference"/>
        </w:rPr>
        <w:footnoteReference w:id="1536"/>
      </w:r>
      <w:r>
        <w:t xml:space="preserve"> that I shall drink of, and to be baptized with the</w:t>
      </w:r>
      <w:r>
        <w:rPr>
          <w:rStyle w:val="FootnoteReference"/>
        </w:rPr>
        <w:footnoteReference w:id="1537"/>
      </w:r>
      <w:r>
        <w:t xml:space="preserve"> baptism that I am baptized with? They say to him, We are able.</w:t>
      </w:r>
      <w:r>
        <w:rPr>
          <w:rStyle w:val="FootnoteReference"/>
        </w:rPr>
        <w:footnoteReference w:id="1538"/>
      </w:r>
      <w:r>
        <w:rPr>
          <w:rStyle w:val="FootnoteReference"/>
        </w:rPr>
        <w:footnoteReference w:id="1539"/>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40"/>
      </w:r>
      <w:r>
        <w:rPr>
          <w:rStyle w:val="FootnoteReference"/>
        </w:rPr>
        <w:footnoteReference w:id="1541"/>
      </w:r>
    </w:p>
    <w:p>
      <w:r>
        <w:rPr>
          <w:b/>
        </w:rPr>
        <w:t xml:space="preserve">24 </w:t>
      </w:r>
      <w:r>
        <w:t xml:space="preserve">And when the ten heard it, they were moved with indignation against the two brothers.</w:t>
      </w:r>
      <w:r>
        <w:rPr>
          <w:rStyle w:val="FootnoteReference"/>
        </w:rPr>
        <w:footnoteReference w:id="1542"/>
      </w:r>
    </w:p>
    <w:p>
      <w:r>
        <w:rPr>
          <w:b/>
        </w:rPr>
        <w:t xml:space="preserve">25 </w:t>
      </w:r>
      <w:r>
        <w:t xml:space="preserve">But Jesus called</w:t>
      </w:r>
      <w:r>
        <w:rPr>
          <w:rStyle w:val="FootnoteReference"/>
        </w:rPr>
        <w:footnoteReference w:id="1543"/>
      </w:r>
      <w:r>
        <w:t xml:space="preserve"> them to him, and said, You know that the princes</w:t>
      </w:r>
      <w:r>
        <w:rPr>
          <w:rStyle w:val="FootnoteReference"/>
        </w:rPr>
        <w:footnoteReference w:id="1544"/>
      </w:r>
      <w:r>
        <w:t xml:space="preserve"> of the nations exercise dominion</w:t>
      </w:r>
      <w:r>
        <w:rPr>
          <w:rStyle w:val="FootnoteReference"/>
        </w:rPr>
        <w:footnoteReference w:id="1545"/>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6"/>
      </w:r>
      <w:r>
        <w:t xml:space="preserve">;</w:t>
      </w:r>
      <w:r>
        <w:rPr>
          <w:rStyle w:val="FootnoteReference"/>
        </w:rPr>
        <w:footnoteReference w:id="1547"/>
      </w:r>
    </w:p>
    <w:p>
      <w:r>
        <w:rPr>
          <w:b/>
        </w:rPr>
        <w:t xml:space="preserve">27 </w:t>
      </w:r>
      <w:r>
        <w:t xml:space="preserve">And whoever will be chief among you, let him be your slave:</w:t>
      </w:r>
      <w:r>
        <w:rPr>
          <w:rStyle w:val="FootnoteReference"/>
        </w:rPr>
        <w:footnoteReference w:id="1548"/>
      </w:r>
    </w:p>
    <w:p>
      <w:r>
        <w:rPr>
          <w:b/>
        </w:rPr>
        <w:t xml:space="preserve">28 </w:t>
      </w:r>
      <w:r>
        <w:t xml:space="preserve">Even as the Son of man came not to be ministered to, but to minister, and to give his life a ransom for many.</w:t>
      </w:r>
      <w:r>
        <w:rPr>
          <w:rStyle w:val="FootnoteReference"/>
        </w:rPr>
        <w:footnoteReference w:id="1549"/>
      </w:r>
    </w:p>
    <w:p>
      <w:r>
        <w:rPr>
          <w:b/>
        </w:rPr>
        <w:t xml:space="preserve">29 </w:t>
      </w:r>
      <w:r>
        <w:t xml:space="preserve">And as they departed from Jericho</w:t>
      </w:r>
      <w:r>
        <w:rPr>
          <w:rStyle w:val="FootnoteReference"/>
        </w:rPr>
        <w:footnoteReference w:id="1550"/>
      </w:r>
      <w:r>
        <w:t xml:space="preserve">, a great crowd followed him.</w:t>
      </w:r>
      <w:r>
        <w:rPr>
          <w:rStyle w:val="FootnoteReference"/>
        </w:rPr>
        <w:footnoteReference w:id="1551"/>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52"/>
      </w:r>
      <w:r>
        <w:t xml:space="preserve">.</w:t>
      </w:r>
      <w:r>
        <w:rPr>
          <w:rStyle w:val="FootnoteReference"/>
        </w:rPr>
        <w:footnoteReference w:id="1553"/>
      </w:r>
    </w:p>
    <w:p>
      <w:r>
        <w:rPr>
          <w:b/>
        </w:rPr>
        <w:t xml:space="preserve">31 </w:t>
      </w:r>
      <w:r>
        <w:t xml:space="preserve">And the crowd rebuked</w:t>
      </w:r>
      <w:r>
        <w:rPr>
          <w:rStyle w:val="FootnoteReference"/>
        </w:rPr>
        <w:footnoteReference w:id="1554"/>
      </w:r>
      <w:r>
        <w:t xml:space="preserve"> them, because they should be silent: but they cried</w:t>
      </w:r>
      <w:r>
        <w:rPr>
          <w:rStyle w:val="FootnoteReference"/>
        </w:rPr>
        <w:footnoteReference w:id="1555"/>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6"/>
      </w:r>
      <w:r>
        <w:t xml:space="preserve"> had compassion on them, and touched</w:t>
      </w:r>
      <w:r>
        <w:rPr>
          <w:rStyle w:val="FootnoteReference"/>
        </w:rPr>
        <w:footnoteReference w:id="1557"/>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8"/>
      </w:r>
      <w:r>
        <w:t xml:space="preserve">, and had come to Bethphage</w:t>
      </w:r>
      <w:r>
        <w:rPr>
          <w:rStyle w:val="FootnoteReference"/>
        </w:rPr>
        <w:footnoteReference w:id="1559"/>
      </w:r>
      <w:r>
        <w:t xml:space="preserve">, to the mount</w:t>
      </w:r>
      <w:r>
        <w:rPr>
          <w:rStyle w:val="FootnoteReference"/>
        </w:rPr>
        <w:footnoteReference w:id="1560"/>
      </w:r>
      <w:r>
        <w:t xml:space="preserve"> of Olives, then Jesus</w:t>
      </w:r>
      <w:r>
        <w:rPr>
          <w:rStyle w:val="FootnoteReference"/>
        </w:rPr>
        <w:footnoteReference w:id="1561"/>
      </w:r>
      <w:r>
        <w:t xml:space="preserve"> sent two disciples,</w:t>
      </w:r>
      <w:r>
        <w:rPr>
          <w:rStyle w:val="FootnoteReference"/>
        </w:rPr>
        <w:footnoteReference w:id="1562"/>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63"/>
      </w:r>
    </w:p>
    <w:p>
      <w:r>
        <w:rPr>
          <w:b/>
        </w:rPr>
        <w:t xml:space="preserve">3 </w:t>
      </w:r>
      <w:r>
        <w:t xml:space="preserve">And if anyone say anything to you, you shall say, The Lord</w:t>
      </w:r>
      <w:r>
        <w:rPr>
          <w:rStyle w:val="FootnoteReference"/>
        </w:rPr>
        <w:footnoteReference w:id="1564"/>
      </w:r>
      <w:r>
        <w:t xml:space="preserve"> has need of them; and immediately he will send them.</w:t>
      </w:r>
      <w:r>
        <w:rPr>
          <w:rStyle w:val="FootnoteReference"/>
        </w:rPr>
        <w:footnoteReference w:id="1565"/>
      </w:r>
    </w:p>
    <w:p>
      <w:r>
        <w:rPr>
          <w:b/>
        </w:rPr>
        <w:t xml:space="preserve">4 </w:t>
      </w:r>
      <w:r>
        <w:t xml:space="preserve">All this was done, that it might be fulfilled which was spoken by the prophet, saying</w:t>
      </w:r>
      <w:r>
        <w:rPr>
          <w:rStyle w:val="FootnoteReference"/>
        </w:rPr>
        <w:footnoteReference w:id="1566"/>
      </w:r>
      <w:r>
        <w:t xml:space="preserve">,</w:t>
      </w:r>
    </w:p>
    <w:p>
      <w:r>
        <w:rPr>
          <w:b/>
        </w:rPr>
        <w:t xml:space="preserve">5 </w:t>
      </w:r>
      <w:r>
        <w:t xml:space="preserve">Tell the daughter</w:t>
      </w:r>
      <w:r>
        <w:rPr>
          <w:rStyle w:val="FootnoteReference"/>
        </w:rPr>
        <w:footnoteReference w:id="1567"/>
      </w:r>
      <w:r>
        <w:t xml:space="preserve"> of Zion</w:t>
      </w:r>
      <w:r>
        <w:rPr>
          <w:rStyle w:val="FootnoteReference"/>
        </w:rPr>
        <w:footnoteReference w:id="1568"/>
      </w:r>
      <w:r>
        <w:t xml:space="preserve">, Look, your King comes to you, meek</w:t>
      </w:r>
      <w:r>
        <w:rPr>
          <w:rStyle w:val="FootnoteReference"/>
        </w:rPr>
        <w:footnoteReference w:id="1569"/>
      </w:r>
      <w:r>
        <w:t xml:space="preserve">, and sitting</w:t>
      </w:r>
      <w:r>
        <w:rPr>
          <w:rStyle w:val="FootnoteReference"/>
        </w:rPr>
        <w:footnoteReference w:id="1570"/>
      </w:r>
      <w:r>
        <w:t xml:space="preserve"> upon a donkey, and a colt the foal of a donkey.</w:t>
      </w:r>
      <w:r>
        <w:rPr>
          <w:rStyle w:val="FootnoteReference"/>
        </w:rPr>
        <w:footnoteReference w:id="1571"/>
      </w:r>
      <w:r>
        <w:rPr>
          <w:rStyle w:val="FootnoteReference"/>
        </w:rPr>
        <w:footnoteReference w:id="1572"/>
      </w:r>
    </w:p>
    <w:p>
      <w:r>
        <w:rPr>
          <w:b/>
        </w:rPr>
        <w:t xml:space="preserve">6 </w:t>
      </w:r>
      <w:r>
        <w:t xml:space="preserve">And the disciples went, and did</w:t>
      </w:r>
      <w:r>
        <w:rPr>
          <w:rStyle w:val="FootnoteReference"/>
        </w:rPr>
        <w:footnoteReference w:id="1573"/>
      </w:r>
      <w:r>
        <w:t xml:space="preserve"> as Jesus commanded them,</w:t>
      </w:r>
    </w:p>
    <w:p>
      <w:r>
        <w:rPr>
          <w:b/>
        </w:rPr>
        <w:t xml:space="preserve">7 </w:t>
      </w:r>
      <w:r>
        <w:t xml:space="preserve">And brought</w:t>
      </w:r>
      <w:r>
        <w:rPr>
          <w:rStyle w:val="FootnoteReference"/>
        </w:rPr>
        <w:footnoteReference w:id="1574"/>
      </w:r>
      <w:r>
        <w:t xml:space="preserve"> the donkey, and the colt, and put their clothes on them, and they set him on them.</w:t>
      </w:r>
      <w:r>
        <w:rPr>
          <w:rStyle w:val="FootnoteReference"/>
        </w:rPr>
        <w:footnoteReference w:id="1575"/>
      </w:r>
    </w:p>
    <w:p>
      <w:r>
        <w:rPr>
          <w:b/>
        </w:rPr>
        <w:t xml:space="preserve">8 </w:t>
      </w:r>
      <w:r>
        <w:t xml:space="preserve">And a very great crowd spread their clothes in the way; others</w:t>
      </w:r>
      <w:r>
        <w:rPr>
          <w:rStyle w:val="FootnoteReference"/>
        </w:rPr>
        <w:footnoteReference w:id="1576"/>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7"/>
      </w:r>
      <w:r>
        <w:t xml:space="preserve"> to the son of David</w:t>
      </w:r>
      <w:r>
        <w:rPr>
          <w:rStyle w:val="FootnoteReference"/>
        </w:rPr>
        <w:footnoteReference w:id="1578"/>
      </w:r>
      <w:r>
        <w:t xml:space="preserve">: Blessed</w:t>
      </w:r>
      <w:r>
        <w:rPr>
          <w:rStyle w:val="FootnoteReference"/>
        </w:rPr>
        <w:footnoteReference w:id="1579"/>
      </w:r>
      <w:r>
        <w:t xml:space="preserve"> is the one who comes in the name of the Lord; Hosanna in the highest</w:t>
      </w:r>
      <w:r>
        <w:rPr>
          <w:rStyle w:val="FootnoteReference"/>
        </w:rPr>
        <w:footnoteReference w:id="1580"/>
      </w:r>
      <w:r>
        <w:t xml:space="preserve">.</w:t>
      </w:r>
      <w:r>
        <w:rPr>
          <w:rStyle w:val="FootnoteReference"/>
        </w:rPr>
        <w:footnoteReference w:id="1581"/>
      </w:r>
    </w:p>
    <w:p>
      <w:r>
        <w:rPr>
          <w:b/>
        </w:rPr>
        <w:t xml:space="preserve">10 </w:t>
      </w:r>
      <w:r>
        <w:t xml:space="preserve">And when he had come into Jerusalem, all the city was moved, saying, Who is this?</w:t>
      </w:r>
      <w:r>
        <w:rPr>
          <w:rStyle w:val="FootnoteReference"/>
        </w:rPr>
        <w:footnoteReference w:id="1582"/>
      </w:r>
      <w:r>
        <w:rPr>
          <w:rStyle w:val="FootnoteReference"/>
        </w:rPr>
        <w:footnoteReference w:id="1583"/>
      </w:r>
    </w:p>
    <w:p>
      <w:r>
        <w:rPr>
          <w:b/>
        </w:rPr>
        <w:t xml:space="preserve">11 </w:t>
      </w:r>
      <w:r>
        <w:t xml:space="preserve">And the crowd said, This is Jesus the prophet of Nazareth</w:t>
      </w:r>
      <w:r>
        <w:rPr>
          <w:rStyle w:val="FootnoteReference"/>
        </w:rPr>
        <w:footnoteReference w:id="1584"/>
      </w:r>
      <w:r>
        <w:t xml:space="preserve"> of Galilee</w:t>
      </w:r>
      <w:r>
        <w:rPr>
          <w:rStyle w:val="FootnoteReference"/>
        </w:rPr>
        <w:footnoteReference w:id="1585"/>
      </w:r>
      <w:r>
        <w:t xml:space="preserve">.</w:t>
      </w:r>
      <w:r>
        <w:rPr>
          <w:rStyle w:val="FootnoteReference"/>
        </w:rPr>
        <w:footnoteReference w:id="1586"/>
      </w:r>
      <w:r>
        <w:rPr>
          <w:rStyle w:val="FootnoteReference"/>
        </w:rPr>
        <w:footnoteReference w:id="1587"/>
      </w:r>
    </w:p>
    <w:p>
      <w:r>
        <w:rPr>
          <w:b/>
        </w:rPr>
        <w:t xml:space="preserve">12 </w:t>
      </w:r>
      <w:r>
        <w:t xml:space="preserve">And Jesus went</w:t>
      </w:r>
      <w:r>
        <w:rPr>
          <w:rStyle w:val="FootnoteReference"/>
        </w:rPr>
        <w:footnoteReference w:id="1588"/>
      </w:r>
      <w:r>
        <w:t xml:space="preserve"> into the temple of God</w:t>
      </w:r>
      <w:r>
        <w:rPr>
          <w:rStyle w:val="FootnoteReference"/>
        </w:rPr>
        <w:footnoteReference w:id="1589"/>
      </w:r>
      <w:r>
        <w:t xml:space="preserve">, and cast</w:t>
      </w:r>
      <w:r>
        <w:rPr>
          <w:rStyle w:val="FootnoteReference"/>
        </w:rPr>
        <w:footnoteReference w:id="1590"/>
      </w:r>
      <w:r>
        <w:t xml:space="preserve"> out all those who sold and bought in the temple, and overthrew the tables of the moneychangers</w:t>
      </w:r>
      <w:r>
        <w:rPr>
          <w:rStyle w:val="FootnoteReference"/>
        </w:rPr>
        <w:footnoteReference w:id="1591"/>
      </w:r>
      <w:r>
        <w:t xml:space="preserve">, and the seats of those who sold doves</w:t>
      </w:r>
      <w:r>
        <w:rPr>
          <w:rStyle w:val="FootnoteReference"/>
        </w:rPr>
        <w:footnoteReference w:id="1592"/>
      </w:r>
      <w:r>
        <w:t xml:space="preserve">,</w:t>
      </w:r>
      <w:r>
        <w:rPr>
          <w:rStyle w:val="FootnoteReference"/>
        </w:rPr>
        <w:footnoteReference w:id="1593"/>
      </w:r>
      <w:r>
        <w:rPr>
          <w:rStyle w:val="FootnoteReference"/>
        </w:rPr>
        <w:footnoteReference w:id="1594"/>
      </w:r>
    </w:p>
    <w:p>
      <w:r>
        <w:rPr>
          <w:b/>
        </w:rPr>
        <w:t xml:space="preserve">13 </w:t>
      </w:r>
      <w:r>
        <w:t xml:space="preserve">And said to them, It is written, My house shall be called the house of prayer; but you have made it a den of thieves.</w:t>
      </w:r>
      <w:r>
        <w:rPr>
          <w:rStyle w:val="FootnoteReference"/>
        </w:rPr>
        <w:footnoteReference w:id="1595"/>
      </w:r>
      <w:r>
        <w:rPr>
          <w:rStyle w:val="FootnoteReference"/>
        </w:rPr>
        <w:footnoteReference w:id="1596"/>
      </w:r>
    </w:p>
    <w:p>
      <w:r>
        <w:rPr>
          <w:b/>
        </w:rPr>
        <w:t xml:space="preserve">14 </w:t>
      </w:r>
      <w:r>
        <w:t xml:space="preserve">And the blind and the lame came to him in the temple; and he healed them.</w:t>
      </w:r>
      <w:r>
        <w:rPr>
          <w:rStyle w:val="FootnoteReference"/>
        </w:rPr>
        <w:footnoteReference w:id="1597"/>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8"/>
      </w:r>
      <w:r>
        <w:t xml:space="preserve"> to the son of David; they were</w:t>
      </w:r>
      <w:r>
        <w:rPr>
          <w:rStyle w:val="FootnoteReference"/>
        </w:rPr>
        <w:footnoteReference w:id="1599"/>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600"/>
      </w:r>
      <w:r>
        <w:rPr>
          <w:rStyle w:val="FootnoteReference"/>
        </w:rPr>
        <w:footnoteReference w:id="1601"/>
      </w:r>
    </w:p>
    <w:p>
      <w:r>
        <w:rPr>
          <w:b/>
        </w:rPr>
        <w:t xml:space="preserve">17 </w:t>
      </w:r>
      <w:r>
        <w:t xml:space="preserve">And he left</w:t>
      </w:r>
      <w:r>
        <w:rPr>
          <w:rStyle w:val="FootnoteReference"/>
        </w:rPr>
        <w:footnoteReference w:id="1602"/>
      </w:r>
      <w:r>
        <w:t xml:space="preserve"> them, and went out of the city into Bethany</w:t>
      </w:r>
      <w:r>
        <w:rPr>
          <w:rStyle w:val="FootnoteReference"/>
        </w:rPr>
        <w:footnoteReference w:id="1603"/>
      </w:r>
      <w:r>
        <w:t xml:space="preserve">; and he lodged there.</w:t>
      </w:r>
      <w:r>
        <w:rPr>
          <w:rStyle w:val="FootnoteReference"/>
        </w:rPr>
        <w:footnoteReference w:id="1604"/>
      </w:r>
    </w:p>
    <w:p>
      <w:r>
        <w:rPr>
          <w:b/>
        </w:rPr>
        <w:t xml:space="preserve">18 </w:t>
      </w:r>
      <w:r>
        <w:t xml:space="preserve">Now in the morning as he returned into the city, he was hungry.</w:t>
      </w:r>
      <w:r>
        <w:rPr>
          <w:rStyle w:val="FootnoteReference"/>
        </w:rPr>
        <w:footnoteReference w:id="1605"/>
      </w:r>
      <w:r>
        <w:rPr>
          <w:rStyle w:val="FootnoteReference"/>
        </w:rPr>
        <w:footnoteReference w:id="1606"/>
      </w:r>
    </w:p>
    <w:p>
      <w:r>
        <w:rPr>
          <w:b/>
        </w:rPr>
        <w:t xml:space="preserve">19 </w:t>
      </w:r>
      <w:r>
        <w:t xml:space="preserve">And when he saw a fig tree in the way, he came to it, and found</w:t>
      </w:r>
      <w:r>
        <w:rPr>
          <w:rStyle w:val="FootnoteReference"/>
        </w:rPr>
        <w:footnoteReference w:id="1607"/>
      </w:r>
      <w:r>
        <w:t xml:space="preserve"> nothing thereon, but leaves only, and said to it, Let no fruit grow on you henceforward forever. And immediately the fig tree</w:t>
      </w:r>
      <w:r>
        <w:rPr>
          <w:rStyle w:val="FootnoteReference"/>
        </w:rPr>
        <w:footnoteReference w:id="1608"/>
      </w:r>
      <w:r>
        <w:t xml:space="preserve"> withered away.</w:t>
      </w:r>
      <w:r>
        <w:rPr>
          <w:rStyle w:val="FootnoteReference"/>
        </w:rPr>
        <w:footnoteReference w:id="1609"/>
      </w:r>
    </w:p>
    <w:p>
      <w:r>
        <w:rPr>
          <w:b/>
        </w:rPr>
        <w:t xml:space="preserve">20 </w:t>
      </w:r>
      <w:r>
        <w:t xml:space="preserve">And when the disciples saw it, they marveled, saying, How soon is the fig tree withered away!</w:t>
      </w:r>
      <w:r>
        <w:rPr>
          <w:rStyle w:val="FootnoteReference"/>
        </w:rPr>
        <w:footnoteReference w:id="1610"/>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11"/>
      </w:r>
      <w:r>
        <w:rPr>
          <w:rStyle w:val="FootnoteReference"/>
        </w:rPr>
        <w:footnoteReference w:id="1612"/>
      </w:r>
    </w:p>
    <w:p>
      <w:r>
        <w:rPr>
          <w:b/>
        </w:rPr>
        <w:t xml:space="preserve">22 </w:t>
      </w:r>
      <w:r>
        <w:t xml:space="preserve">And all things, whatever you shall ask in prayer, believing, you shall receive.</w:t>
      </w:r>
      <w:r>
        <w:rPr>
          <w:rStyle w:val="FootnoteReference"/>
        </w:rPr>
        <w:footnoteReference w:id="1613"/>
      </w:r>
    </w:p>
    <w:p>
      <w:r>
        <w:rPr>
          <w:b/>
        </w:rPr>
        <w:t xml:space="preserve">23 </w:t>
      </w:r>
      <w:r>
        <w:t xml:space="preserve">And when he had come into the temple, the chief priests</w:t>
      </w:r>
      <w:r>
        <w:rPr>
          <w:rStyle w:val="FootnoteReference"/>
        </w:rPr>
        <w:footnoteReference w:id="1614"/>
      </w:r>
      <w:r>
        <w:t xml:space="preserve"> and the elders of the people came to him as he was teaching, and said, By what</w:t>
      </w:r>
      <w:r>
        <w:rPr>
          <w:rStyle w:val="FootnoteReference"/>
        </w:rPr>
        <w:footnoteReference w:id="1615"/>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6"/>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7"/>
      </w:r>
      <w:r>
        <w:t xml:space="preserve"> of John</w:t>
      </w:r>
      <w:r>
        <w:rPr>
          <w:rStyle w:val="FootnoteReference"/>
        </w:rPr>
        <w:footnoteReference w:id="1618"/>
      </w:r>
      <w:r>
        <w:t xml:space="preserve">, From where was it? from heaven, or of men? And they reasoned with themselves, saying, If we shall say, From heaven; he will say to us, Why did you not then believe him?</w:t>
      </w:r>
      <w:r>
        <w:rPr>
          <w:rStyle w:val="FootnoteReference"/>
        </w:rPr>
        <w:footnoteReference w:id="1619"/>
      </w:r>
    </w:p>
    <w:p>
      <w:r>
        <w:rPr>
          <w:b/>
        </w:rPr>
        <w:t xml:space="preserve">26 </w:t>
      </w:r>
      <w:r>
        <w:t xml:space="preserve">But if we shall say, Of men; we fear</w:t>
      </w:r>
      <w:r>
        <w:rPr>
          <w:rStyle w:val="FootnoteReference"/>
        </w:rPr>
        <w:footnoteReference w:id="1620"/>
      </w:r>
      <w:r>
        <w:t xml:space="preserve"> the people; for all hold John as a prophet.</w:t>
      </w:r>
      <w:r>
        <w:rPr>
          <w:rStyle w:val="FootnoteReference"/>
        </w:rPr>
        <w:footnoteReference w:id="1621"/>
      </w:r>
    </w:p>
    <w:p>
      <w:r>
        <w:rPr>
          <w:b/>
        </w:rPr>
        <w:t xml:space="preserve">27 </w:t>
      </w:r>
      <w:r>
        <w:t xml:space="preserve">And they answered Jesus, and said, We cannot tell</w:t>
      </w:r>
      <w:r>
        <w:rPr>
          <w:rStyle w:val="FootnoteReference"/>
        </w:rPr>
        <w:footnoteReference w:id="1622"/>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23"/>
      </w:r>
      <w:r>
        <w:t xml:space="preserve">; and he came to the first, and said, Son, go work today in my vineyard.</w:t>
      </w:r>
    </w:p>
    <w:p>
      <w:r>
        <w:rPr>
          <w:b/>
        </w:rPr>
        <w:t xml:space="preserve">29 </w:t>
      </w:r>
      <w:r>
        <w:t xml:space="preserve">He answered and said, I will not</w:t>
      </w:r>
      <w:r>
        <w:rPr>
          <w:rStyle w:val="FootnoteReference"/>
        </w:rPr>
        <w:footnoteReference w:id="1624"/>
      </w:r>
      <w:r>
        <w:t xml:space="preserve">: but afterward he repented</w:t>
      </w:r>
      <w:r>
        <w:rPr>
          <w:rStyle w:val="FootnoteReference"/>
        </w:rPr>
        <w:footnoteReference w:id="1625"/>
      </w:r>
      <w:r>
        <w:t xml:space="preserve">, and went.</w:t>
      </w:r>
    </w:p>
    <w:p>
      <w:r>
        <w:rPr>
          <w:b/>
        </w:rPr>
        <w:t xml:space="preserve">30 </w:t>
      </w:r>
      <w:r>
        <w:t xml:space="preserve">And he came to the second, and said likewise. And he answered and said, I go</w:t>
      </w:r>
      <w:r>
        <w:rPr>
          <w:rStyle w:val="FootnoteReference"/>
        </w:rPr>
        <w:footnoteReference w:id="1626"/>
      </w:r>
      <w:r>
        <w:t xml:space="preserve">, sir: and he did not go.</w:t>
      </w:r>
    </w:p>
    <w:p>
      <w:r>
        <w:rPr>
          <w:b/>
        </w:rPr>
        <w:t xml:space="preserve">31 </w:t>
      </w:r>
      <w:r>
        <w:t xml:space="preserve">Whether of them two did the will of his father? They say to him, The first</w:t>
      </w:r>
      <w:r>
        <w:rPr>
          <w:rStyle w:val="FootnoteReference"/>
        </w:rPr>
        <w:footnoteReference w:id="1627"/>
      </w:r>
      <w:r>
        <w:t xml:space="preserve">. Jesus says to them, Amen, I say to you, That the tax collectors and the prostitutes go into the kingdom of God before you.</w:t>
      </w:r>
      <w:r>
        <w:rPr>
          <w:rStyle w:val="FootnoteReference"/>
        </w:rPr>
        <w:footnoteReference w:id="1628"/>
      </w:r>
      <w:r>
        <w:rPr>
          <w:rStyle w:val="FootnoteReference"/>
        </w:rPr>
        <w:footnoteReference w:id="1629"/>
      </w:r>
      <w:r>
        <w:rPr>
          <w:rStyle w:val="FootnoteReference"/>
        </w:rPr>
        <w:footnoteReference w:id="1630"/>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31"/>
      </w:r>
      <w:r>
        <w:rPr>
          <w:rStyle w:val="FootnoteReference"/>
        </w:rPr>
        <w:footnoteReference w:id="1632"/>
      </w:r>
      <w:r>
        <w:rPr>
          <w:rStyle w:val="FootnoteReference"/>
        </w:rPr>
        <w:footnoteReference w:id="1633"/>
      </w:r>
    </w:p>
    <w:p>
      <w:r>
        <w:rPr>
          <w:b/>
        </w:rPr>
        <w:t xml:space="preserve">33 </w:t>
      </w:r>
      <w:r>
        <w:t xml:space="preserve">Hear</w:t>
      </w:r>
      <w:r>
        <w:rPr>
          <w:rStyle w:val="FootnoteReference"/>
        </w:rPr>
        <w:footnoteReference w:id="1634"/>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35"/>
      </w:r>
      <w:r>
        <w:t xml:space="preserve"> into a far country:</w:t>
      </w:r>
      <w:r>
        <w:rPr>
          <w:rStyle w:val="FootnoteReference"/>
        </w:rPr>
        <w:footnoteReference w:id="1636"/>
      </w:r>
    </w:p>
    <w:p>
      <w:r>
        <w:rPr>
          <w:b/>
        </w:rPr>
        <w:t xml:space="preserve">34 </w:t>
      </w:r>
      <w:r>
        <w:t xml:space="preserve">And when the time of the fruit drew near, he sent</w:t>
      </w:r>
      <w:r>
        <w:rPr>
          <w:rStyle w:val="FootnoteReference"/>
        </w:rPr>
        <w:footnoteReference w:id="1637"/>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8"/>
      </w:r>
    </w:p>
    <w:p>
      <w:r>
        <w:rPr>
          <w:b/>
        </w:rPr>
        <w:t xml:space="preserve">36 </w:t>
      </w:r>
      <w:r>
        <w:t xml:space="preserve">Again, he sent other slaves more than the first: and they did to them likewise.</w:t>
      </w:r>
      <w:r>
        <w:rPr>
          <w:rStyle w:val="FootnoteReference"/>
        </w:rPr>
        <w:footnoteReference w:id="1639"/>
      </w:r>
    </w:p>
    <w:p>
      <w:r>
        <w:rPr>
          <w:b/>
        </w:rPr>
        <w:t xml:space="preserve">37 </w:t>
      </w:r>
      <w:r>
        <w:t xml:space="preserve">But last</w:t>
      </w:r>
      <w:r>
        <w:rPr>
          <w:rStyle w:val="FootnoteReference"/>
        </w:rPr>
        <w:footnoteReference w:id="1640"/>
      </w:r>
      <w:r>
        <w:t xml:space="preserve"> of all he sent to them his son, saying, They will respect my son.</w:t>
      </w:r>
      <w:r>
        <w:rPr>
          <w:rStyle w:val="FootnoteReference"/>
        </w:rPr>
        <w:footnoteReference w:id="1641"/>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42"/>
      </w:r>
      <w:r>
        <w:t xml:space="preserve"> him, and cast</w:t>
      </w:r>
      <w:r>
        <w:rPr>
          <w:rStyle w:val="FootnoteReference"/>
        </w:rPr>
        <w:footnoteReference w:id="1643"/>
      </w:r>
      <w:r>
        <w:t xml:space="preserve"> him out of the vineyard, and killed him.</w:t>
      </w:r>
      <w:r>
        <w:rPr>
          <w:rStyle w:val="FootnoteReference"/>
        </w:rPr>
        <w:footnoteReference w:id="1644"/>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45"/>
      </w:r>
    </w:p>
    <w:p>
      <w:r>
        <w:rPr>
          <w:b/>
        </w:rPr>
        <w:t xml:space="preserve">42 </w:t>
      </w:r>
      <w:r>
        <w:t xml:space="preserve">Jesus says to them, Did you never read in the scriptures, The stone</w:t>
      </w:r>
      <w:r>
        <w:rPr>
          <w:rStyle w:val="FootnoteReference"/>
        </w:rPr>
        <w:footnoteReference w:id="1646"/>
      </w:r>
      <w:r>
        <w:t xml:space="preserve"> which the builders rejected, the same is become the head of the corner: this is the Lord's doing, and it is</w:t>
      </w:r>
      <w:r>
        <w:rPr>
          <w:rStyle w:val="FootnoteReference"/>
        </w:rPr>
        <w:footnoteReference w:id="1647"/>
      </w:r>
      <w:r>
        <w:t xml:space="preserve"> marvelous in our eyes?</w:t>
      </w:r>
      <w:r>
        <w:rPr>
          <w:rStyle w:val="FootnoteReference"/>
        </w:rPr>
        <w:footnoteReference w:id="1648"/>
      </w:r>
    </w:p>
    <w:p>
      <w:r>
        <w:rPr>
          <w:b/>
        </w:rPr>
        <w:t xml:space="preserve">43 </w:t>
      </w:r>
      <w:r>
        <w:t xml:space="preserve">Therefore I say to you, The kingdom</w:t>
      </w:r>
      <w:r>
        <w:rPr>
          <w:rStyle w:val="FootnoteReference"/>
        </w:rPr>
        <w:footnoteReference w:id="1649"/>
      </w:r>
      <w:r>
        <w:t xml:space="preserve"> of God shall be taken from you, and given to a nation</w:t>
      </w:r>
      <w:r>
        <w:rPr>
          <w:rStyle w:val="FootnoteReference"/>
        </w:rPr>
        <w:footnoteReference w:id="1650"/>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51"/>
      </w:r>
      <w:r>
        <w:rPr>
          <w:rStyle w:val="FootnoteReference"/>
        </w:rPr>
        <w:footnoteReference w:id="1652"/>
      </w:r>
    </w:p>
    <w:p>
      <w:r>
        <w:rPr>
          <w:b/>
        </w:rPr>
        <w:t xml:space="preserve">45 </w:t>
      </w:r>
      <w:r>
        <w:t xml:space="preserve">And when the chief priests and Pharisees</w:t>
      </w:r>
      <w:r>
        <w:rPr>
          <w:rStyle w:val="FootnoteReference"/>
        </w:rPr>
        <w:footnoteReference w:id="1653"/>
      </w:r>
      <w:r>
        <w:t xml:space="preserve"> had heard his parables, they perceived that he spoke of them.</w:t>
      </w:r>
      <w:r>
        <w:rPr>
          <w:rStyle w:val="FootnoteReference"/>
        </w:rPr>
        <w:footnoteReference w:id="1654"/>
      </w:r>
    </w:p>
    <w:p>
      <w:r>
        <w:rPr>
          <w:b/>
        </w:rPr>
        <w:t xml:space="preserve">46 </w:t>
      </w:r>
      <w:r>
        <w:t xml:space="preserve">But when they sought</w:t>
      </w:r>
      <w:r>
        <w:rPr>
          <w:rStyle w:val="FootnoteReference"/>
        </w:rPr>
        <w:footnoteReference w:id="1655"/>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6"/>
      </w:r>
      <w:r>
        <w:t xml:space="preserve"> answered and spoke to them again by parables, and said,</w:t>
      </w:r>
      <w:r>
        <w:rPr>
          <w:rStyle w:val="FootnoteReference"/>
        </w:rPr>
        <w:footnoteReference w:id="1657"/>
      </w:r>
      <w:r>
        <w:rPr>
          <w:rStyle w:val="FootnoteReference"/>
        </w:rPr>
        <w:footnoteReference w:id="1658"/>
      </w:r>
    </w:p>
    <w:p>
      <w:r>
        <w:rPr>
          <w:b/>
        </w:rPr>
        <w:t xml:space="preserve">2 </w:t>
      </w:r>
      <w:r>
        <w:t xml:space="preserve">The kingdom</w:t>
      </w:r>
      <w:r>
        <w:rPr>
          <w:rStyle w:val="FootnoteReference"/>
        </w:rPr>
        <w:footnoteReference w:id="1659"/>
      </w:r>
      <w:r>
        <w:t xml:space="preserve"> of heaven is like a certain king, who made a wedding feast for his son,</w:t>
      </w:r>
    </w:p>
    <w:p>
      <w:r>
        <w:rPr>
          <w:b/>
        </w:rPr>
        <w:t xml:space="preserve">3 </w:t>
      </w:r>
      <w:r>
        <w:t xml:space="preserve">And sent</w:t>
      </w:r>
      <w:r>
        <w:rPr>
          <w:rStyle w:val="FootnoteReference"/>
        </w:rPr>
        <w:footnoteReference w:id="1660"/>
      </w:r>
      <w:r>
        <w:t xml:space="preserve"> forth his slaves to call those who were bidden to the wedding: and they would not</w:t>
      </w:r>
      <w:r>
        <w:rPr>
          <w:rStyle w:val="FootnoteReference"/>
        </w:rPr>
        <w:footnoteReference w:id="1661"/>
      </w:r>
      <w:r>
        <w:t xml:space="preserve"> come.</w:t>
      </w:r>
    </w:p>
    <w:p>
      <w:r>
        <w:rPr>
          <w:b/>
        </w:rPr>
        <w:t xml:space="preserve">4 </w:t>
      </w:r>
      <w:r>
        <w:t xml:space="preserve">Again, he sent forth other</w:t>
      </w:r>
      <w:r>
        <w:rPr>
          <w:rStyle w:val="FootnoteReference"/>
        </w:rPr>
        <w:footnoteReference w:id="1662"/>
      </w:r>
      <w:r>
        <w:t xml:space="preserve"> slaves, saying, Tell those who are bidden, Look, I have prepared my dinner: my oxen and my fatlings are killed, and all things are ready: come to the marriage.</w:t>
      </w:r>
      <w:r>
        <w:rPr>
          <w:rStyle w:val="FootnoteReference"/>
        </w:rPr>
        <w:footnoteReference w:id="1663"/>
      </w:r>
    </w:p>
    <w:p>
      <w:r>
        <w:rPr>
          <w:b/>
        </w:rPr>
        <w:t xml:space="preserve">5 </w:t>
      </w:r>
      <w:r>
        <w:t xml:space="preserve">But they made light of it, and went their ways, one to his farm, another to his merchandise:</w:t>
      </w:r>
      <w:r>
        <w:rPr>
          <w:rStyle w:val="FootnoteReference"/>
        </w:rPr>
        <w:footnoteReference w:id="1664"/>
      </w:r>
      <w:r>
        <w:rPr>
          <w:rStyle w:val="FootnoteReference"/>
        </w:rPr>
        <w:footnoteReference w:id="1665"/>
      </w:r>
    </w:p>
    <w:p>
      <w:r>
        <w:rPr>
          <w:b/>
        </w:rPr>
        <w:t xml:space="preserve">6 </w:t>
      </w:r>
      <w:r>
        <w:t xml:space="preserve">And the remnant</w:t>
      </w:r>
      <w:r>
        <w:rPr>
          <w:rStyle w:val="FootnoteReference"/>
        </w:rPr>
        <w:footnoteReference w:id="1666"/>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7"/>
      </w:r>
    </w:p>
    <w:p>
      <w:r>
        <w:rPr>
          <w:b/>
        </w:rPr>
        <w:t xml:space="preserve">8 </w:t>
      </w:r>
      <w:r>
        <w:t xml:space="preserve">Then says he to his slaves, The wedding</w:t>
      </w:r>
      <w:r>
        <w:rPr>
          <w:rStyle w:val="FootnoteReference"/>
        </w:rPr>
        <w:footnoteReference w:id="1668"/>
      </w:r>
      <w:r>
        <w:t xml:space="preserve"> is ready, but those who were bidden were not worthy.</w:t>
      </w:r>
      <w:r>
        <w:rPr>
          <w:rStyle w:val="FootnoteReference"/>
        </w:rPr>
        <w:footnoteReference w:id="1669"/>
      </w:r>
    </w:p>
    <w:p>
      <w:r>
        <w:rPr>
          <w:b/>
        </w:rPr>
        <w:t xml:space="preserve">9 </w:t>
      </w:r>
      <w:r>
        <w:t xml:space="preserve">Go therefore into the highways, and as many as you shall find, invite to the wedding feast.</w:t>
      </w:r>
      <w:r>
        <w:rPr>
          <w:rStyle w:val="FootnoteReference"/>
        </w:rPr>
        <w:footnoteReference w:id="1670"/>
      </w:r>
    </w:p>
    <w:p>
      <w:r>
        <w:rPr>
          <w:b/>
        </w:rPr>
        <w:t xml:space="preserve">10 </w:t>
      </w:r>
      <w:r>
        <w:t xml:space="preserve">So those slaves went out into the highways, and gathered together all as many as they found, both</w:t>
      </w:r>
      <w:r>
        <w:rPr>
          <w:rStyle w:val="FootnoteReference"/>
        </w:rPr>
        <w:footnoteReference w:id="1671"/>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72"/>
      </w:r>
      <w:r>
        <w:t xml:space="preserve">, how did you come in here not having a wedding garment? And he was</w:t>
      </w:r>
      <w:r>
        <w:rPr>
          <w:rStyle w:val="FootnoteReference"/>
        </w:rPr>
        <w:footnoteReference w:id="1673"/>
      </w:r>
      <w:r>
        <w:t xml:space="preserve"> speechless.</w:t>
      </w:r>
      <w:r>
        <w:rPr>
          <w:rStyle w:val="FootnoteReference"/>
        </w:rPr>
        <w:footnoteReference w:id="1674"/>
      </w:r>
    </w:p>
    <w:p>
      <w:r>
        <w:rPr>
          <w:b/>
        </w:rPr>
        <w:t xml:space="preserve">13 </w:t>
      </w:r>
      <w:r>
        <w:t xml:space="preserve">Then the king said to the servants, Bind</w:t>
      </w:r>
      <w:r>
        <w:rPr>
          <w:rStyle w:val="FootnoteReference"/>
        </w:rPr>
        <w:footnoteReference w:id="1675"/>
      </w:r>
      <w:r>
        <w:t xml:space="preserve"> him hand and foot, and take him away, and cast him into outer</w:t>
      </w:r>
      <w:r>
        <w:rPr>
          <w:rStyle w:val="FootnoteReference"/>
        </w:rPr>
        <w:footnoteReference w:id="1676"/>
      </w:r>
      <w:r>
        <w:t xml:space="preserve"> darkness; there shall be weeping and gnashing of teeth.</w:t>
      </w:r>
    </w:p>
    <w:p>
      <w:r>
        <w:rPr>
          <w:b/>
        </w:rPr>
        <w:t xml:space="preserve">14 </w:t>
      </w:r>
      <w:r>
        <w:t xml:space="preserve">For many are called, but few are chosen.</w:t>
      </w:r>
      <w:r>
        <w:rPr>
          <w:rStyle w:val="FootnoteReference"/>
        </w:rPr>
        <w:footnoteReference w:id="1677"/>
      </w:r>
    </w:p>
    <w:p>
      <w:r>
        <w:rPr>
          <w:b/>
        </w:rPr>
        <w:t xml:space="preserve">15 </w:t>
      </w:r>
      <w:r>
        <w:t xml:space="preserve">Then went</w:t>
      </w:r>
      <w:r>
        <w:rPr>
          <w:rStyle w:val="FootnoteReference"/>
        </w:rPr>
        <w:footnoteReference w:id="1678"/>
      </w:r>
      <w:r>
        <w:t xml:space="preserve"> the Pharisees</w:t>
      </w:r>
      <w:r>
        <w:rPr>
          <w:rStyle w:val="FootnoteReference"/>
        </w:rPr>
        <w:footnoteReference w:id="1679"/>
      </w:r>
      <w:r>
        <w:t xml:space="preserve">, and took counsel how they might entangle him in his talk.</w:t>
      </w:r>
      <w:r>
        <w:rPr>
          <w:rStyle w:val="FootnoteReference"/>
        </w:rPr>
        <w:footnoteReference w:id="1680"/>
      </w:r>
    </w:p>
    <w:p>
      <w:r>
        <w:rPr>
          <w:b/>
        </w:rPr>
        <w:t xml:space="preserve">16 </w:t>
      </w:r>
      <w:r>
        <w:t xml:space="preserve">And they sent out to him their disciples with the Herodians</w:t>
      </w:r>
      <w:r>
        <w:rPr>
          <w:rStyle w:val="FootnoteReference"/>
        </w:rPr>
        <w:footnoteReference w:id="1681"/>
      </w:r>
      <w:r>
        <w:t xml:space="preserve">, saying, Teacher, we know that you are true</w:t>
      </w:r>
      <w:r>
        <w:rPr>
          <w:rStyle w:val="FootnoteReference"/>
        </w:rPr>
        <w:footnoteReference w:id="1682"/>
      </w:r>
      <w:r>
        <w:t xml:space="preserve">, and teach the way of God</w:t>
      </w:r>
      <w:r>
        <w:rPr>
          <w:rStyle w:val="FootnoteReference"/>
        </w:rPr>
        <w:footnoteReference w:id="1683"/>
      </w:r>
      <w:r>
        <w:t xml:space="preserve"> in truth, and you care for no one: for you do not regard the person of men.</w:t>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p>
    <w:p>
      <w:r>
        <w:rPr>
          <w:b/>
        </w:rPr>
        <w:t xml:space="preserve">17 </w:t>
      </w:r>
      <w:r>
        <w:t xml:space="preserve">Tell us therefore, What do you think? Is it lawful to give tribute to Caesar</w:t>
      </w:r>
      <w:r>
        <w:rPr>
          <w:rStyle w:val="FootnoteReference"/>
        </w:rPr>
        <w:footnoteReference w:id="1688"/>
      </w:r>
      <w:r>
        <w:t xml:space="preserve">, or not?</w:t>
      </w:r>
      <w:r>
        <w:rPr>
          <w:rStyle w:val="FootnoteReference"/>
        </w:rPr>
        <w:footnoteReference w:id="1689"/>
      </w:r>
      <w:r>
        <w:rPr>
          <w:rStyle w:val="FootnoteReference"/>
        </w:rPr>
        <w:footnoteReference w:id="1690"/>
      </w:r>
    </w:p>
    <w:p>
      <w:r>
        <w:rPr>
          <w:b/>
        </w:rPr>
        <w:t xml:space="preserve">18 </w:t>
      </w:r>
      <w:r>
        <w:t xml:space="preserve">But Jesus perceived</w:t>
      </w:r>
      <w:r>
        <w:rPr>
          <w:rStyle w:val="FootnoteReference"/>
        </w:rPr>
        <w:footnoteReference w:id="1691"/>
      </w:r>
      <w:r>
        <w:t xml:space="preserve"> their wickedness, and said, Why do you tempt me, you hypocrites?</w:t>
      </w:r>
      <w:r>
        <w:rPr>
          <w:rStyle w:val="FootnoteReference"/>
        </w:rPr>
        <w:footnoteReference w:id="1692"/>
      </w:r>
    </w:p>
    <w:p>
      <w:r>
        <w:rPr>
          <w:b/>
        </w:rPr>
        <w:t xml:space="preserve">19 </w:t>
      </w:r>
      <w:r>
        <w:t xml:space="preserve">Show me the tribute money. And they brought to him a denarius.</w:t>
      </w:r>
      <w:r>
        <w:rPr>
          <w:rStyle w:val="FootnoteReference"/>
        </w:rPr>
        <w:footnoteReference w:id="1693"/>
      </w:r>
    </w:p>
    <w:p>
      <w:r>
        <w:rPr>
          <w:b/>
        </w:rPr>
        <w:t xml:space="preserve">20 </w:t>
      </w:r>
      <w:r>
        <w:t xml:space="preserve">And he says to them, Whose is this image and superscription</w:t>
      </w:r>
      <w:r>
        <w:rPr>
          <w:rStyle w:val="FootnoteReference"/>
        </w:rPr>
        <w:footnoteReference w:id="1694"/>
      </w:r>
      <w:r>
        <w:t xml:space="preserve">?</w:t>
      </w:r>
    </w:p>
    <w:p>
      <w:r>
        <w:rPr>
          <w:b/>
        </w:rPr>
        <w:t xml:space="preserve">21 </w:t>
      </w:r>
      <w:r>
        <w:t xml:space="preserve">They say to him, Caesar's. Then he says to them, Render</w:t>
      </w:r>
      <w:r>
        <w:rPr>
          <w:rStyle w:val="FootnoteReference"/>
        </w:rPr>
        <w:footnoteReference w:id="1695"/>
      </w:r>
      <w:r>
        <w:t xml:space="preserve"> therefore to Caesar the things that are Caesar's; and to God the things that are God's.</w:t>
      </w:r>
      <w:r>
        <w:rPr>
          <w:rStyle w:val="FootnoteReference"/>
        </w:rPr>
        <w:footnoteReference w:id="1696"/>
      </w:r>
    </w:p>
    <w:p>
      <w:r>
        <w:rPr>
          <w:b/>
        </w:rPr>
        <w:t xml:space="preserve">22 </w:t>
      </w:r>
      <w:r>
        <w:t xml:space="preserve">When they had heard these words, they marveled, and left him, and went their way.</w:t>
      </w:r>
      <w:r>
        <w:rPr>
          <w:rStyle w:val="FootnoteReference"/>
        </w:rPr>
        <w:footnoteReference w:id="1697"/>
      </w:r>
    </w:p>
    <w:p>
      <w:r>
        <w:rPr>
          <w:b/>
        </w:rPr>
        <w:t xml:space="preserve">23 </w:t>
      </w:r>
      <w:r>
        <w:t xml:space="preserve">The same</w:t>
      </w:r>
      <w:r>
        <w:rPr>
          <w:rStyle w:val="FootnoteReference"/>
        </w:rPr>
        <w:footnoteReference w:id="1698"/>
      </w:r>
      <w:r>
        <w:t xml:space="preserve"> day the Sadducees</w:t>
      </w:r>
      <w:r>
        <w:rPr>
          <w:rStyle w:val="FootnoteReference"/>
        </w:rPr>
        <w:footnoteReference w:id="1699"/>
      </w:r>
      <w:r>
        <w:t xml:space="preserve"> came to him, who say that there is no resurrection, and asked him,</w:t>
      </w:r>
      <w:r>
        <w:rPr>
          <w:rStyle w:val="FootnoteReference"/>
        </w:rPr>
        <w:footnoteReference w:id="1700"/>
      </w:r>
    </w:p>
    <w:p>
      <w:r>
        <w:rPr>
          <w:b/>
        </w:rPr>
        <w:t xml:space="preserve">24 </w:t>
      </w:r>
      <w:r>
        <w:t xml:space="preserve">Saying, Teacher, Moses</w:t>
      </w:r>
      <w:r>
        <w:rPr>
          <w:rStyle w:val="FootnoteReference"/>
        </w:rPr>
        <w:footnoteReference w:id="1701"/>
      </w:r>
      <w:r>
        <w:t xml:space="preserve"> said, If a man dies, having no children, his brother shall marry his wife, and raise up seed to his brother.</w:t>
      </w:r>
      <w:r>
        <w:rPr>
          <w:rStyle w:val="FootnoteReference"/>
        </w:rPr>
        <w:footnoteReference w:id="1702"/>
      </w:r>
      <w:r>
        <w:rPr>
          <w:rStyle w:val="FootnoteReference"/>
        </w:rPr>
        <w:footnoteReference w:id="1703"/>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704"/>
      </w:r>
    </w:p>
    <w:p>
      <w:r>
        <w:rPr>
          <w:b/>
        </w:rPr>
        <w:t xml:space="preserve">26 </w:t>
      </w:r>
      <w:r>
        <w:t xml:space="preserve">Likewise the second also, and the third, to the seventh</w:t>
      </w:r>
      <w:r>
        <w:rPr>
          <w:rStyle w:val="FootnoteReference"/>
        </w:rPr>
        <w:footnoteReference w:id="170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6"/>
      </w:r>
      <w:r>
        <w:rPr>
          <w:rStyle w:val="FootnoteReference"/>
        </w:rPr>
        <w:footnoteReference w:id="1707"/>
      </w:r>
    </w:p>
    <w:p>
      <w:r>
        <w:rPr>
          <w:b/>
        </w:rPr>
        <w:t xml:space="preserve">30 </w:t>
      </w:r>
      <w:r>
        <w:t xml:space="preserve">For in the resurrection they neither marry, nor are given in marriage, but are as the angels of God in heaven.</w:t>
      </w:r>
      <w:r>
        <w:rPr>
          <w:rStyle w:val="FootnoteReference"/>
        </w:rPr>
        <w:footnoteReference w:id="1708"/>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9"/>
      </w:r>
      <w:r>
        <w:t xml:space="preserve"> the God of Abraham</w:t>
      </w:r>
      <w:r>
        <w:rPr>
          <w:rStyle w:val="FootnoteReference"/>
        </w:rPr>
        <w:footnoteReference w:id="1710"/>
      </w:r>
      <w:r>
        <w:t xml:space="preserve">, and the God of Isaac</w:t>
      </w:r>
      <w:r>
        <w:rPr>
          <w:rStyle w:val="FootnoteReference"/>
        </w:rPr>
        <w:footnoteReference w:id="1711"/>
      </w:r>
      <w:r>
        <w:t xml:space="preserve">, and the God of Jacob</w:t>
      </w:r>
      <w:r>
        <w:rPr>
          <w:rStyle w:val="FootnoteReference"/>
        </w:rPr>
        <w:footnoteReference w:id="1712"/>
      </w:r>
      <w:r>
        <w:t xml:space="preserve">? God is</w:t>
      </w:r>
      <w:r>
        <w:rPr>
          <w:rStyle w:val="FootnoteReference"/>
        </w:rPr>
        <w:footnoteReference w:id="1713"/>
      </w:r>
      <w:r>
        <w:t xml:space="preserve"> not the God of the dead, but of the living.</w:t>
      </w:r>
      <w:r>
        <w:rPr>
          <w:rStyle w:val="FootnoteReference"/>
        </w:rPr>
        <w:footnoteReference w:id="1714"/>
      </w:r>
    </w:p>
    <w:p>
      <w:r>
        <w:rPr>
          <w:b/>
        </w:rPr>
        <w:t xml:space="preserve">33 </w:t>
      </w:r>
      <w:r>
        <w:t xml:space="preserve">And when the crowd heard this, they were astonished at his doctrine.</w:t>
      </w:r>
      <w:r>
        <w:rPr>
          <w:rStyle w:val="FootnoteReference"/>
        </w:rPr>
        <w:footnoteReference w:id="1715"/>
      </w:r>
    </w:p>
    <w:p>
      <w:r>
        <w:rPr>
          <w:b/>
        </w:rPr>
        <w:t xml:space="preserve">34 </w:t>
      </w:r>
      <w:r>
        <w:t xml:space="preserve">But when the Pharisees had heard that he had put the Sadducees to silence, they were gathered together.</w:t>
      </w:r>
      <w:r>
        <w:rPr>
          <w:rStyle w:val="FootnoteReference"/>
        </w:rPr>
        <w:footnoteReference w:id="1716"/>
      </w:r>
    </w:p>
    <w:p>
      <w:r>
        <w:rPr>
          <w:b/>
        </w:rPr>
        <w:t xml:space="preserve">35 </w:t>
      </w:r>
      <w:r>
        <w:t xml:space="preserve">Then one of them, who was a lawyer</w:t>
      </w:r>
      <w:r>
        <w:rPr>
          <w:rStyle w:val="FootnoteReference"/>
        </w:rPr>
        <w:footnoteReference w:id="1717"/>
      </w:r>
      <w:r>
        <w:t xml:space="preserve">, asked him a question, testing him, and saying,</w:t>
      </w:r>
      <w:r>
        <w:rPr>
          <w:rStyle w:val="FootnoteReference"/>
        </w:rPr>
        <w:footnoteReference w:id="1718"/>
      </w:r>
    </w:p>
    <w:p>
      <w:r>
        <w:rPr>
          <w:b/>
        </w:rPr>
        <w:t xml:space="preserve">36 </w:t>
      </w:r>
      <w:r>
        <w:t xml:space="preserve">Teacher, which is the great commandment in the law?</w:t>
      </w:r>
      <w:r>
        <w:rPr>
          <w:rStyle w:val="FootnoteReference"/>
        </w:rPr>
        <w:footnoteReference w:id="1719"/>
      </w:r>
    </w:p>
    <w:p>
      <w:r>
        <w:rPr>
          <w:b/>
        </w:rPr>
        <w:t xml:space="preserve">37 </w:t>
      </w:r>
      <w:r>
        <w:t xml:space="preserve">Jesus said to him, You shall love the Lord your God with all your heart, and with all your soul, and with all your mind.</w:t>
      </w:r>
      <w:r>
        <w:rPr>
          <w:rStyle w:val="FootnoteReference"/>
        </w:rPr>
        <w:footnoteReference w:id="1720"/>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21"/>
      </w:r>
      <w:r>
        <w:rPr>
          <w:rStyle w:val="FootnoteReference"/>
        </w:rPr>
        <w:footnoteReference w:id="1722"/>
      </w:r>
    </w:p>
    <w:p>
      <w:r>
        <w:rPr>
          <w:b/>
        </w:rPr>
        <w:t xml:space="preserve">40 </w:t>
      </w:r>
      <w:r>
        <w:t xml:space="preserve">On these two commandments hang all the law and the prophets.</w:t>
      </w:r>
      <w:r>
        <w:rPr>
          <w:rStyle w:val="FootnoteReference"/>
        </w:rPr>
        <w:footnoteReference w:id="1723"/>
      </w:r>
    </w:p>
    <w:p>
      <w:r>
        <w:rPr>
          <w:b/>
        </w:rPr>
        <w:t xml:space="preserve">41 </w:t>
      </w:r>
      <w:r>
        <w:t xml:space="preserve">While the Pharisees were gathered together, Jesus asked them,</w:t>
      </w:r>
      <w:r>
        <w:rPr>
          <w:rStyle w:val="FootnoteReference"/>
        </w:rPr>
        <w:footnoteReference w:id="1724"/>
      </w:r>
    </w:p>
    <w:p>
      <w:r>
        <w:rPr>
          <w:b/>
        </w:rPr>
        <w:t xml:space="preserve">42 </w:t>
      </w:r>
      <w:r>
        <w:t xml:space="preserve">Saying, What do you think of Christ</w:t>
      </w:r>
      <w:r>
        <w:rPr>
          <w:rStyle w:val="FootnoteReference"/>
        </w:rPr>
        <w:footnoteReference w:id="1725"/>
      </w:r>
      <w:r>
        <w:t xml:space="preserve">? whose son is he? They say to him, The son</w:t>
      </w:r>
      <w:r>
        <w:rPr>
          <w:rStyle w:val="FootnoteReference"/>
        </w:rPr>
        <w:footnoteReference w:id="1726"/>
      </w:r>
      <w:r>
        <w:t xml:space="preserve"> of David</w:t>
      </w:r>
      <w:r>
        <w:rPr>
          <w:rStyle w:val="FootnoteReference"/>
        </w:rPr>
        <w:footnoteReference w:id="1727"/>
      </w:r>
      <w:r>
        <w:t xml:space="preserve">.</w:t>
      </w:r>
    </w:p>
    <w:p>
      <w:r>
        <w:rPr>
          <w:b/>
        </w:rPr>
        <w:t xml:space="preserve">43 </w:t>
      </w:r>
      <w:r>
        <w:t xml:space="preserve">He says to them, How then does David in spirit call him Lord, saying,</w:t>
      </w:r>
      <w:r>
        <w:rPr>
          <w:rStyle w:val="FootnoteReference"/>
        </w:rPr>
        <w:footnoteReference w:id="1728"/>
      </w:r>
    </w:p>
    <w:p>
      <w:r>
        <w:rPr>
          <w:b/>
        </w:rPr>
        <w:t xml:space="preserve">44 </w:t>
      </w:r>
      <w:r>
        <w:t xml:space="preserve">The Lord</w:t>
      </w:r>
      <w:r>
        <w:rPr>
          <w:rStyle w:val="FootnoteReference"/>
        </w:rPr>
        <w:footnoteReference w:id="1729"/>
      </w:r>
      <w:r>
        <w:t xml:space="preserve"> said to my Lord</w:t>
      </w:r>
      <w:r>
        <w:rPr>
          <w:rStyle w:val="FootnoteReference"/>
        </w:rPr>
        <w:footnoteReference w:id="1730"/>
      </w:r>
      <w:r>
        <w:t xml:space="preserve">, Sit you on my right hand, till</w:t>
      </w:r>
      <w:r>
        <w:rPr>
          <w:rStyle w:val="FootnoteReference"/>
        </w:rPr>
        <w:footnoteReference w:id="1731"/>
      </w:r>
      <w:r>
        <w:t xml:space="preserve"> I make your enemies your footstool?</w:t>
      </w:r>
    </w:p>
    <w:p>
      <w:r>
        <w:rPr>
          <w:b/>
        </w:rPr>
        <w:t xml:space="preserve">45 </w:t>
      </w:r>
      <w:r>
        <w:t xml:space="preserve">If David then calls him Lord, how is he his son?</w:t>
      </w:r>
      <w:r>
        <w:rPr>
          <w:rStyle w:val="FootnoteReference"/>
        </w:rPr>
        <w:footnoteReference w:id="1732"/>
      </w:r>
    </w:p>
    <w:p>
      <w:r>
        <w:rPr>
          <w:b/>
        </w:rPr>
        <w:t xml:space="preserve">46 </w:t>
      </w:r>
      <w:r>
        <w:t xml:space="preserve">And no one was able to answer him a word, neither dared anyone from that day forth ask him any more questions.</w:t>
      </w:r>
      <w:r>
        <w:rPr>
          <w:rStyle w:val="FootnoteReference"/>
        </w:rPr>
        <w:footnoteReference w:id="1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34"/>
      </w:r>
      <w:r>
        <w:t xml:space="preserve"> spoke to the crowd, and to his disciples,</w:t>
      </w:r>
      <w:r>
        <w:rPr>
          <w:rStyle w:val="FootnoteReference"/>
        </w:rPr>
        <w:footnoteReference w:id="1735"/>
      </w:r>
      <w:r>
        <w:rPr>
          <w:rStyle w:val="FootnoteReference"/>
        </w:rPr>
        <w:footnoteReference w:id="1736"/>
      </w:r>
    </w:p>
    <w:p>
      <w:r>
        <w:rPr>
          <w:b/>
        </w:rPr>
        <w:t xml:space="preserve">2 </w:t>
      </w:r>
      <w:r>
        <w:t xml:space="preserve">Saying, The scribes and the Pharisees</w:t>
      </w:r>
      <w:r>
        <w:rPr>
          <w:rStyle w:val="FootnoteReference"/>
        </w:rPr>
        <w:footnoteReference w:id="1737"/>
      </w:r>
      <w:r>
        <w:t xml:space="preserve"> sit in Moses</w:t>
      </w:r>
      <w:r>
        <w:rPr>
          <w:rStyle w:val="FootnoteReference"/>
        </w:rPr>
        <w:footnoteReference w:id="1738"/>
      </w:r>
      <w:r>
        <w:t xml:space="preserve">' seat:</w:t>
      </w:r>
      <w:r>
        <w:rPr>
          <w:rStyle w:val="FootnoteReference"/>
        </w:rPr>
        <w:footnoteReference w:id="1739"/>
      </w:r>
    </w:p>
    <w:p>
      <w:r>
        <w:rPr>
          <w:b/>
        </w:rPr>
        <w:t xml:space="preserve">3 </w:t>
      </w:r>
      <w:r>
        <w:t xml:space="preserve">All therefore whatever they bid you observe, that observe and do; but do not do according to their works: for they say, and do not.</w:t>
      </w:r>
      <w:r>
        <w:rPr>
          <w:rStyle w:val="FootnoteReference"/>
        </w:rPr>
        <w:footnoteReference w:id="1740"/>
      </w:r>
      <w:r>
        <w:rPr>
          <w:rStyle w:val="FootnoteReference"/>
        </w:rPr>
        <w:footnoteReference w:id="1741"/>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42"/>
      </w:r>
    </w:p>
    <w:p>
      <w:r>
        <w:rPr>
          <w:b/>
        </w:rPr>
        <w:t xml:space="preserve">5 </w:t>
      </w:r>
      <w:r>
        <w:t xml:space="preserve">But all their works they do in order to be seen of men: they make</w:t>
      </w:r>
      <w:r>
        <w:rPr>
          <w:rStyle w:val="FootnoteReference"/>
        </w:rPr>
        <w:footnoteReference w:id="1743"/>
      </w:r>
      <w:r>
        <w:t xml:space="preserve"> broad their phylacteries, and enlarge the borders</w:t>
      </w:r>
      <w:r>
        <w:rPr>
          <w:rStyle w:val="FootnoteReference"/>
        </w:rPr>
        <w:footnoteReference w:id="1744"/>
      </w:r>
      <w:r>
        <w:t xml:space="preserve"> of their clothes,</w:t>
      </w:r>
      <w:r>
        <w:rPr>
          <w:rStyle w:val="FootnoteReference"/>
        </w:rPr>
        <w:footnoteReference w:id="1745"/>
      </w:r>
    </w:p>
    <w:p>
      <w:r>
        <w:rPr>
          <w:b/>
        </w:rPr>
        <w:t xml:space="preserve">6 </w:t>
      </w:r>
      <w:r>
        <w:t xml:space="preserve">And love the chief places at feasts, and the chief seats in the synagogues,</w:t>
      </w:r>
      <w:r>
        <w:rPr>
          <w:rStyle w:val="FootnoteReference"/>
        </w:rPr>
        <w:footnoteReference w:id="1746"/>
      </w:r>
    </w:p>
    <w:p>
      <w:r>
        <w:rPr>
          <w:b/>
        </w:rPr>
        <w:t xml:space="preserve">7 </w:t>
      </w:r>
      <w:r>
        <w:t xml:space="preserve">And greetings in the markets, and to be called by men, Rabbi</w:t>
      </w:r>
      <w:r>
        <w:rPr>
          <w:rStyle w:val="FootnoteReference"/>
        </w:rPr>
        <w:footnoteReference w:id="1747"/>
      </w:r>
      <w:r>
        <w:t xml:space="preserve">, Rabbi.</w:t>
      </w:r>
      <w:r>
        <w:rPr>
          <w:rStyle w:val="FootnoteReference"/>
        </w:rPr>
        <w:footnoteReference w:id="1748"/>
      </w:r>
    </w:p>
    <w:p>
      <w:r>
        <w:rPr>
          <w:b/>
        </w:rPr>
        <w:t xml:space="preserve">8 </w:t>
      </w:r>
      <w:r>
        <w:t xml:space="preserve">But do not be called Rabbi: for one is your Master, even Christ</w:t>
      </w:r>
      <w:r>
        <w:rPr>
          <w:rStyle w:val="FootnoteReference"/>
        </w:rPr>
        <w:footnoteReference w:id="1749"/>
      </w:r>
      <w:r>
        <w:t xml:space="preserve">; and all you are brothers.</w:t>
      </w:r>
      <w:r>
        <w:rPr>
          <w:rStyle w:val="FootnoteReference"/>
        </w:rPr>
        <w:footnoteReference w:id="1750"/>
      </w:r>
      <w:r>
        <w:rPr>
          <w:rStyle w:val="FootnoteReference"/>
        </w:rPr>
        <w:footnoteReference w:id="1751"/>
      </w:r>
      <w:r>
        <w:rPr>
          <w:rStyle w:val="FootnoteReference"/>
        </w:rPr>
        <w:footnoteReference w:id="1752"/>
      </w:r>
    </w:p>
    <w:p>
      <w:r>
        <w:rPr>
          <w:b/>
        </w:rPr>
        <w:t xml:space="preserve">9 </w:t>
      </w:r>
      <w:r>
        <w:t xml:space="preserve">And call</w:t>
      </w:r>
      <w:r>
        <w:rPr>
          <w:rStyle w:val="FootnoteReference"/>
        </w:rPr>
        <w:footnoteReference w:id="1753"/>
      </w:r>
      <w:r>
        <w:t xml:space="preserve"> no one your father upon the earth: for one is your Father, who is in heaven.</w:t>
      </w:r>
      <w:r>
        <w:rPr>
          <w:rStyle w:val="FootnoteReference"/>
        </w:rPr>
        <w:footnoteReference w:id="1754"/>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55"/>
      </w:r>
    </w:p>
    <w:p>
      <w:r>
        <w:rPr>
          <w:b/>
        </w:rPr>
        <w:t xml:space="preserve">12 </w:t>
      </w:r>
      <w:r>
        <w:t xml:space="preserve">And whoever shall exalt himself shall be brought low; and the one who shall humble himself shall be exalted.</w:t>
      </w:r>
      <w:r>
        <w:rPr>
          <w:rStyle w:val="FootnoteReference"/>
        </w:rPr>
        <w:footnoteReference w:id="1756"/>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7"/>
      </w:r>
      <w:r>
        <w:rPr>
          <w:rStyle w:val="FootnoteReference"/>
        </w:rPr>
        <w:footnoteReference w:id="1758"/>
      </w:r>
    </w:p>
    <w:p>
      <w:r>
        <w:rPr>
          <w:b/>
        </w:rPr>
        <w:t xml:space="preserve">14 </w:t>
      </w:r>
      <w:r>
        <w:t xml:space="preserve">Woe to you, scribes and Pharisees, hypocrites! for you devour widows' houses, and for a pretence make long prayer: therefore</w:t>
      </w:r>
      <w:r>
        <w:rPr>
          <w:rStyle w:val="FootnoteReference"/>
        </w:rPr>
        <w:footnoteReference w:id="1759"/>
      </w:r>
      <w:r>
        <w:t xml:space="preserve"> you shall receive the greater judgment.</w:t>
      </w:r>
      <w:r>
        <w:rPr>
          <w:rStyle w:val="FootnoteReference"/>
        </w:rPr>
        <w:footnoteReference w:id="1760"/>
      </w:r>
    </w:p>
    <w:p>
      <w:r>
        <w:rPr>
          <w:b/>
        </w:rPr>
        <w:t xml:space="preserve">15 </w:t>
      </w:r>
      <w:r>
        <w:t xml:space="preserve">Woe to you, scribes and Pharisees, hypocrites! for you compass sea and land to make one proselyte</w:t>
      </w:r>
      <w:r>
        <w:rPr>
          <w:rStyle w:val="FootnoteReference"/>
        </w:rPr>
        <w:footnoteReference w:id="1761"/>
      </w:r>
      <w:r>
        <w:t xml:space="preserve">, and when he is made, you make him twofold more the child of Gehenna than yourselves.</w:t>
      </w:r>
      <w:r>
        <w:rPr>
          <w:rStyle w:val="FootnoteReference"/>
        </w:rPr>
        <w:footnoteReference w:id="1762"/>
      </w:r>
      <w:r>
        <w:rPr>
          <w:rStyle w:val="FootnoteReference"/>
        </w:rPr>
        <w:footnoteReference w:id="1763"/>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64"/>
      </w:r>
      <w:r>
        <w:rPr>
          <w:rStyle w:val="FootnoteReference"/>
        </w:rPr>
        <w:footnoteReference w:id="1765"/>
      </w:r>
    </w:p>
    <w:p>
      <w:r>
        <w:rPr>
          <w:b/>
        </w:rPr>
        <w:t xml:space="preserve">17 </w:t>
      </w:r>
      <w:r>
        <w:t xml:space="preserve">You fools and blind: for which is greater, the gold, or the temple that sanctifies the gold?</w:t>
      </w:r>
      <w:r>
        <w:rPr>
          <w:rStyle w:val="FootnoteReference"/>
        </w:rPr>
        <w:footnoteReference w:id="1766"/>
      </w:r>
      <w:r>
        <w:rPr>
          <w:rStyle w:val="FootnoteReference"/>
        </w:rPr>
        <w:footnoteReference w:id="1767"/>
      </w:r>
    </w:p>
    <w:p>
      <w:r>
        <w:rPr>
          <w:b/>
        </w:rPr>
        <w:t xml:space="preserve">18 </w:t>
      </w:r>
      <w:r>
        <w:t xml:space="preserve">And, Whoever shall swear by the altar, it is nothing; but whoever swears by the gift that is upon it, he is guilty</w:t>
      </w:r>
      <w:r>
        <w:rPr>
          <w:rStyle w:val="FootnoteReference"/>
        </w:rPr>
        <w:footnoteReference w:id="1768"/>
      </w:r>
      <w:r>
        <w:t xml:space="preserve">.</w:t>
      </w:r>
    </w:p>
    <w:p>
      <w:r>
        <w:rPr>
          <w:b/>
        </w:rPr>
        <w:t xml:space="preserve">19 </w:t>
      </w:r>
      <w:r>
        <w:t xml:space="preserve">You fools and blind: for which is greater, the gift, or the altar that sanctifies the gift?</w:t>
      </w:r>
      <w:r>
        <w:rPr>
          <w:rStyle w:val="FootnoteReference"/>
        </w:rPr>
        <w:footnoteReference w:id="1769"/>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70"/>
      </w:r>
      <w:r>
        <w:t xml:space="preserve"> him who dwells in it.</w:t>
      </w:r>
    </w:p>
    <w:p>
      <w:r>
        <w:rPr>
          <w:b/>
        </w:rPr>
        <w:t xml:space="preserve">22 </w:t>
      </w:r>
      <w:r>
        <w:t xml:space="preserve">And the one who shall swear by heaven, swears by the throne of God</w:t>
      </w:r>
      <w:r>
        <w:rPr>
          <w:rStyle w:val="FootnoteReference"/>
        </w:rPr>
        <w:footnoteReference w:id="1771"/>
      </w:r>
      <w:r>
        <w:t xml:space="preserve">, and by him who sits on it.</w:t>
      </w:r>
      <w:r>
        <w:rPr>
          <w:rStyle w:val="FootnoteReference"/>
        </w:rPr>
        <w:footnoteReference w:id="1772"/>
      </w:r>
      <w:r>
        <w:rPr>
          <w:rStyle w:val="FootnoteReference"/>
        </w:rPr>
        <w:footnoteReference w:id="1773"/>
      </w:r>
    </w:p>
    <w:p>
      <w:r>
        <w:rPr>
          <w:b/>
        </w:rPr>
        <w:t xml:space="preserve">23 </w:t>
      </w:r>
      <w:r>
        <w:t xml:space="preserve">Woe to you, scribes and Pharisees, hypocrites! for you pay tithe of mint and anise</w:t>
      </w:r>
      <w:r>
        <w:rPr>
          <w:rStyle w:val="FootnoteReference"/>
        </w:rPr>
        <w:footnoteReference w:id="1774"/>
      </w:r>
      <w:r>
        <w:t xml:space="preserve"> and cummin</w:t>
      </w:r>
      <w:r>
        <w:rPr>
          <w:rStyle w:val="FootnoteReference"/>
        </w:rPr>
        <w:footnoteReference w:id="1775"/>
      </w:r>
      <w:r>
        <w:t xml:space="preserve">, and have omitted the weightier</w:t>
      </w:r>
      <w:r>
        <w:rPr>
          <w:rStyle w:val="FootnoteReference"/>
        </w:rPr>
        <w:footnoteReference w:id="1776"/>
      </w:r>
      <w:r>
        <w:t xml:space="preserve"> matters of the law, judgment, mercy, and faith: these you ought to have done, and not to leave the other undone.</w:t>
      </w:r>
      <w:r>
        <w:rPr>
          <w:rStyle w:val="FootnoteReference"/>
        </w:rPr>
        <w:footnoteReference w:id="1777"/>
      </w:r>
    </w:p>
    <w:p>
      <w:r>
        <w:rPr>
          <w:b/>
        </w:rPr>
        <w:t xml:space="preserve">24 </w:t>
      </w:r>
      <w:r>
        <w:t xml:space="preserve">You blind guides, who strain out a gnat, and swallow a camel.</w:t>
      </w:r>
      <w:r>
        <w:rPr>
          <w:rStyle w:val="FootnoteReference"/>
        </w:rPr>
        <w:footnoteReference w:id="1778"/>
      </w:r>
    </w:p>
    <w:p>
      <w:r>
        <w:rPr>
          <w:b/>
        </w:rPr>
        <w:t xml:space="preserve">25 </w:t>
      </w:r>
      <w:r>
        <w:t xml:space="preserve">Woe to you, scribes and Pharisees, hypocrites! for you clean the outside of the cup and of the platter, but within they are full</w:t>
      </w:r>
      <w:r>
        <w:rPr>
          <w:rStyle w:val="FootnoteReference"/>
        </w:rPr>
        <w:footnoteReference w:id="1779"/>
      </w:r>
      <w:r>
        <w:t xml:space="preserve"> of extortion and excess.</w:t>
      </w:r>
      <w:r>
        <w:rPr>
          <w:rStyle w:val="FootnoteReference"/>
        </w:rPr>
        <w:footnoteReference w:id="1780"/>
      </w:r>
    </w:p>
    <w:p>
      <w:r>
        <w:rPr>
          <w:b/>
        </w:rPr>
        <w:t xml:space="preserve">26 </w:t>
      </w:r>
      <w:r>
        <w:t xml:space="preserve">You blind Pharisee</w:t>
      </w:r>
      <w:r>
        <w:rPr>
          <w:rStyle w:val="FootnoteReference"/>
        </w:rPr>
        <w:footnoteReference w:id="1781"/>
      </w:r>
      <w:r>
        <w:t xml:space="preserve">, cleanse</w:t>
      </w:r>
      <w:r>
        <w:rPr>
          <w:rStyle w:val="FootnoteReference"/>
        </w:rPr>
        <w:footnoteReference w:id="1782"/>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83"/>
      </w:r>
    </w:p>
    <w:p>
      <w:r>
        <w:rPr>
          <w:b/>
        </w:rPr>
        <w:t xml:space="preserve">28 </w:t>
      </w:r>
      <w:r>
        <w:t xml:space="preserve">Even so you also outwardly appear righteous to men, but within you are full of hypocrisy and iniquity.</w:t>
      </w:r>
      <w:r>
        <w:rPr>
          <w:rStyle w:val="FootnoteReference"/>
        </w:rPr>
        <w:footnoteReference w:id="1784"/>
      </w:r>
      <w:r>
        <w:rPr>
          <w:rStyle w:val="FootnoteReference"/>
        </w:rPr>
        <w:footnoteReference w:id="1785"/>
      </w:r>
    </w:p>
    <w:p>
      <w:r>
        <w:rPr>
          <w:b/>
        </w:rPr>
        <w:t xml:space="preserve">29 </w:t>
      </w:r>
      <w:r>
        <w:t xml:space="preserve">Woe to you, scribes and Pharisees, hypocrites! because you build the tombs of the prophets, and adorn the tombs of the righteous,</w:t>
      </w:r>
      <w:r>
        <w:rPr>
          <w:rStyle w:val="FootnoteReference"/>
        </w:rPr>
        <w:footnoteReference w:id="1786"/>
      </w:r>
    </w:p>
    <w:p>
      <w:r>
        <w:rPr>
          <w:b/>
        </w:rPr>
        <w:t xml:space="preserve">30 </w:t>
      </w:r>
      <w:r>
        <w:t xml:space="preserve">And say, If we had been in the days of our fathers, we would not have been partakers with them in the blood</w:t>
      </w:r>
      <w:r>
        <w:rPr>
          <w:rStyle w:val="FootnoteReference"/>
        </w:rPr>
        <w:footnoteReference w:id="1787"/>
      </w:r>
      <w:r>
        <w:t xml:space="preserve"> of the prophets.</w:t>
      </w:r>
    </w:p>
    <w:p>
      <w:r>
        <w:rPr>
          <w:b/>
        </w:rPr>
        <w:t xml:space="preserve">31 </w:t>
      </w:r>
      <w:r>
        <w:t xml:space="preserve">Therefore you are witnesses</w:t>
      </w:r>
      <w:r>
        <w:rPr>
          <w:rStyle w:val="FootnoteReference"/>
        </w:rPr>
        <w:footnoteReference w:id="1788"/>
      </w:r>
      <w:r>
        <w:t xml:space="preserve"> to yourselves, that you are the children of those who killed the prophets.</w:t>
      </w:r>
    </w:p>
    <w:p>
      <w:r>
        <w:rPr>
          <w:b/>
        </w:rPr>
        <w:t xml:space="preserve">32 </w:t>
      </w:r>
      <w:r>
        <w:t xml:space="preserve">Fill up then the measure</w:t>
      </w:r>
      <w:r>
        <w:rPr>
          <w:rStyle w:val="FootnoteReference"/>
        </w:rPr>
        <w:footnoteReference w:id="1789"/>
      </w:r>
      <w:r>
        <w:t xml:space="preserve"> of your fathers.</w:t>
      </w:r>
    </w:p>
    <w:p>
      <w:r>
        <w:rPr>
          <w:b/>
        </w:rPr>
        <w:t xml:space="preserve">33 </w:t>
      </w:r>
      <w:r>
        <w:t xml:space="preserve">You serpents</w:t>
      </w:r>
      <w:r>
        <w:rPr>
          <w:rStyle w:val="FootnoteReference"/>
        </w:rPr>
        <w:footnoteReference w:id="1790"/>
      </w:r>
      <w:r>
        <w:t xml:space="preserve">, you generation of vipers, how can you escape the judgment of Gehenna?</w:t>
      </w:r>
      <w:r>
        <w:rPr>
          <w:rStyle w:val="FootnoteReference"/>
        </w:rPr>
        <w:footnoteReference w:id="1791"/>
      </w:r>
    </w:p>
    <w:p>
      <w:r>
        <w:rPr>
          <w:b/>
        </w:rPr>
        <w:t xml:space="preserve">34 </w:t>
      </w:r>
      <w:r>
        <w:t xml:space="preserve">Therefore, look, I send</w:t>
      </w:r>
      <w:r>
        <w:rPr>
          <w:rStyle w:val="FootnoteReference"/>
        </w:rPr>
        <w:footnoteReference w:id="1792"/>
      </w:r>
      <w:r>
        <w:t xml:space="preserve"> to you prophets</w:t>
      </w:r>
      <w:r>
        <w:rPr>
          <w:rStyle w:val="FootnoteReference"/>
        </w:rPr>
        <w:footnoteReference w:id="1793"/>
      </w:r>
      <w:r>
        <w:t xml:space="preserve">, and wise</w:t>
      </w:r>
      <w:r>
        <w:rPr>
          <w:rStyle w:val="FootnoteReference"/>
        </w:rPr>
        <w:footnoteReference w:id="1794"/>
      </w:r>
      <w:r>
        <w:t xml:space="preserve"> men, and scribes</w:t>
      </w:r>
      <w:r>
        <w:rPr>
          <w:rStyle w:val="FootnoteReference"/>
        </w:rPr>
        <w:footnoteReference w:id="1795"/>
      </w:r>
      <w:r>
        <w:t xml:space="preserve">: and some of them you shall kill and crucify; and some of them you shall scourge in your synagogues, and persecute them from city to city:</w:t>
      </w:r>
      <w:r>
        <w:rPr>
          <w:rStyle w:val="FootnoteReference"/>
        </w:rPr>
        <w:footnoteReference w:id="1796"/>
      </w:r>
    </w:p>
    <w:p>
      <w:r>
        <w:rPr>
          <w:b/>
        </w:rPr>
        <w:t xml:space="preserve">35 </w:t>
      </w:r>
      <w:r>
        <w:t xml:space="preserve">That upon</w:t>
      </w:r>
      <w:r>
        <w:rPr>
          <w:rStyle w:val="FootnoteReference"/>
        </w:rPr>
        <w:footnoteReference w:id="1797"/>
      </w:r>
      <w:r>
        <w:t xml:space="preserve"> you may come all the righteous blood shed upon the earth, from the blood of righteous</w:t>
      </w:r>
      <w:r>
        <w:rPr>
          <w:rStyle w:val="FootnoteReference"/>
        </w:rPr>
        <w:footnoteReference w:id="1798"/>
      </w:r>
      <w:r>
        <w:t xml:space="preserve"> Abel</w:t>
      </w:r>
      <w:r>
        <w:rPr>
          <w:rStyle w:val="FootnoteReference"/>
        </w:rPr>
        <w:footnoteReference w:id="1799"/>
      </w:r>
      <w:r>
        <w:t xml:space="preserve"> to the blood of Zechariah</w:t>
      </w:r>
      <w:r>
        <w:rPr>
          <w:rStyle w:val="FootnoteReference"/>
        </w:rPr>
        <w:footnoteReference w:id="1800"/>
      </w:r>
      <w:r>
        <w:t xml:space="preserve"> son of Berechiah</w:t>
      </w:r>
      <w:r>
        <w:rPr>
          <w:rStyle w:val="FootnoteReference"/>
        </w:rPr>
        <w:footnoteReference w:id="1801"/>
      </w:r>
      <w:r>
        <w:t xml:space="preserve">, whom you killed between the temple and the altar.</w:t>
      </w:r>
      <w:r>
        <w:rPr>
          <w:rStyle w:val="FootnoteReference"/>
        </w:rPr>
        <w:footnoteReference w:id="1802"/>
      </w:r>
    </w:p>
    <w:p>
      <w:r>
        <w:rPr>
          <w:b/>
        </w:rPr>
        <w:t xml:space="preserve">36 </w:t>
      </w:r>
      <w:r>
        <w:t xml:space="preserve">Amen, I say to you, All these things shall come upon this generation.</w:t>
      </w:r>
      <w:r>
        <w:rPr>
          <w:rStyle w:val="FootnoteReference"/>
        </w:rPr>
        <w:footnoteReference w:id="1803"/>
      </w:r>
    </w:p>
    <w:p>
      <w:r>
        <w:rPr>
          <w:b/>
        </w:rPr>
        <w:t xml:space="preserve">37 </w:t>
      </w:r>
      <w:r>
        <w:t xml:space="preserve">O Jerusalem</w:t>
      </w:r>
      <w:r>
        <w:rPr>
          <w:rStyle w:val="FootnoteReference"/>
        </w:rPr>
        <w:footnoteReference w:id="1804"/>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805"/>
      </w:r>
      <w:r>
        <w:rPr>
          <w:rStyle w:val="FootnoteReference"/>
        </w:rPr>
        <w:footnoteReference w:id="1806"/>
      </w:r>
      <w:r>
        <w:rPr>
          <w:rStyle w:val="FootnoteReference"/>
        </w:rPr>
        <w:footnoteReference w:id="1807"/>
      </w:r>
      <w:r>
        <w:rPr>
          <w:rStyle w:val="FootnoteReference"/>
        </w:rPr>
        <w:footnoteReference w:id="1808"/>
      </w:r>
    </w:p>
    <w:p>
      <w:r>
        <w:rPr>
          <w:b/>
        </w:rPr>
        <w:t xml:space="preserve">38 </w:t>
      </w:r>
      <w:r>
        <w:t xml:space="preserve">Look, your house is left to you desolate.</w:t>
      </w:r>
      <w:r>
        <w:rPr>
          <w:rStyle w:val="FootnoteReference"/>
        </w:rPr>
        <w:footnoteReference w:id="1809"/>
      </w:r>
    </w:p>
    <w:p>
      <w:r>
        <w:rPr>
          <w:b/>
        </w:rPr>
        <w:t xml:space="preserve">39 </w:t>
      </w:r>
      <w:r>
        <w:t xml:space="preserve">For I say to you, You shall not see me from now on, till you shall say, Blessed</w:t>
      </w:r>
      <w:r>
        <w:rPr>
          <w:rStyle w:val="FootnoteReference"/>
        </w:rPr>
        <w:footnoteReference w:id="1810"/>
      </w:r>
      <w:r>
        <w:t xml:space="preserve"> is the one who comes in the name of the Lord.</w:t>
      </w:r>
      <w:r>
        <w:rPr>
          <w:rStyle w:val="FootnoteReference"/>
        </w:rPr>
        <w:footnoteReference w:id="1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12"/>
      </w:r>
      <w:r>
        <w:t xml:space="preserve"> went out, and departed</w:t>
      </w:r>
      <w:r>
        <w:rPr>
          <w:rStyle w:val="FootnoteReference"/>
        </w:rPr>
        <w:footnoteReference w:id="1813"/>
      </w:r>
      <w:r>
        <w:t xml:space="preserve"> from the temple: and his disciples came to him in order to show</w:t>
      </w:r>
      <w:r>
        <w:rPr>
          <w:rStyle w:val="FootnoteReference"/>
        </w:rPr>
        <w:footnoteReference w:id="1814"/>
      </w:r>
      <w:r>
        <w:t xml:space="preserve"> him the buildings of the temple.</w:t>
      </w:r>
      <w:r>
        <w:rPr>
          <w:rStyle w:val="FootnoteReference"/>
        </w:rPr>
        <w:footnoteReference w:id="1815"/>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6"/>
      </w:r>
      <w:r>
        <w:t xml:space="preserve"> upon the mount of Olives, the disciples</w:t>
      </w:r>
      <w:r>
        <w:rPr>
          <w:rStyle w:val="FootnoteReference"/>
        </w:rPr>
        <w:footnoteReference w:id="1817"/>
      </w:r>
      <w:r>
        <w:t xml:space="preserve"> came to him privately, saying, Tell</w:t>
      </w:r>
      <w:r>
        <w:rPr>
          <w:rStyle w:val="FootnoteReference"/>
        </w:rPr>
        <w:footnoteReference w:id="1818"/>
      </w:r>
      <w:r>
        <w:t xml:space="preserve"> us, when shall these things be? and what shall be the sign</w:t>
      </w:r>
      <w:r>
        <w:rPr>
          <w:rStyle w:val="FootnoteReference"/>
        </w:rPr>
        <w:footnoteReference w:id="1819"/>
      </w:r>
      <w:r>
        <w:t xml:space="preserve"> of your coming, and of the completion of the age?</w:t>
      </w:r>
      <w:r>
        <w:rPr>
          <w:rStyle w:val="FootnoteReference"/>
        </w:rPr>
        <w:footnoteReference w:id="1820"/>
      </w:r>
    </w:p>
    <w:p>
      <w:r>
        <w:rPr>
          <w:b/>
        </w:rPr>
        <w:t xml:space="preserve">4 </w:t>
      </w:r>
      <w:r>
        <w:t xml:space="preserve">And Jesus answered and said to them, Take</w:t>
      </w:r>
      <w:r>
        <w:rPr>
          <w:rStyle w:val="FootnoteReference"/>
        </w:rPr>
        <w:footnoteReference w:id="1821"/>
      </w:r>
      <w:r>
        <w:t xml:space="preserve"> heed that no one deceive you.</w:t>
      </w:r>
    </w:p>
    <w:p>
      <w:r>
        <w:rPr>
          <w:b/>
        </w:rPr>
        <w:t xml:space="preserve">5 </w:t>
      </w:r>
      <w:r>
        <w:t xml:space="preserve">For many shall come in my name, saying, I am</w:t>
      </w:r>
      <w:r>
        <w:rPr>
          <w:rStyle w:val="FootnoteReference"/>
        </w:rPr>
        <w:footnoteReference w:id="1822"/>
      </w:r>
      <w:r>
        <w:t xml:space="preserve"> Christ</w:t>
      </w:r>
      <w:r>
        <w:rPr>
          <w:rStyle w:val="FootnoteReference"/>
        </w:rPr>
        <w:footnoteReference w:id="1823"/>
      </w:r>
      <w:r>
        <w:t xml:space="preserve">; and shall deceive many.</w:t>
      </w:r>
      <w:r>
        <w:rPr>
          <w:rStyle w:val="FootnoteReference"/>
        </w:rPr>
        <w:footnoteReference w:id="1824"/>
      </w:r>
    </w:p>
    <w:p>
      <w:r>
        <w:rPr>
          <w:b/>
        </w:rPr>
        <w:t xml:space="preserve">6 </w:t>
      </w:r>
      <w:r>
        <w:t xml:space="preserve">And you shall hear of wars and rumors of wars: see that you are not troubled: for all these things must</w:t>
      </w:r>
      <w:r>
        <w:rPr>
          <w:rStyle w:val="FootnoteReference"/>
        </w:rPr>
        <w:footnoteReference w:id="1825"/>
      </w:r>
      <w:r>
        <w:t xml:space="preserve"> come to pass, but the end is not yet.</w:t>
      </w:r>
      <w:r>
        <w:rPr>
          <w:rStyle w:val="FootnoteReference"/>
        </w:rPr>
        <w:footnoteReference w:id="1826"/>
      </w:r>
      <w:r>
        <w:rPr>
          <w:rStyle w:val="FootnoteReference"/>
        </w:rPr>
        <w:footnoteReference w:id="1827"/>
      </w:r>
      <w:r>
        <w:rPr>
          <w:rStyle w:val="FootnoteReference"/>
        </w:rPr>
        <w:footnoteReference w:id="1828"/>
      </w:r>
    </w:p>
    <w:p>
      <w:r>
        <w:rPr>
          <w:b/>
        </w:rPr>
        <w:t xml:space="preserve">7 </w:t>
      </w:r>
      <w:r>
        <w:t xml:space="preserve">For nation shall</w:t>
      </w:r>
      <w:r>
        <w:rPr>
          <w:rStyle w:val="FootnoteReference"/>
        </w:rPr>
        <w:footnoteReference w:id="1829"/>
      </w:r>
      <w:r>
        <w:t xml:space="preserve"> rise against nation, and kingdom against kingdom: and there shall be famines</w:t>
      </w:r>
      <w:r>
        <w:rPr>
          <w:rStyle w:val="FootnoteReference"/>
        </w:rPr>
        <w:footnoteReference w:id="1830"/>
      </w:r>
      <w:r>
        <w:t xml:space="preserve">, and pestilences, and earthquakes, in various places.</w:t>
      </w:r>
    </w:p>
    <w:p>
      <w:r>
        <w:rPr>
          <w:b/>
        </w:rPr>
        <w:t xml:space="preserve">8 </w:t>
      </w:r>
      <w:r>
        <w:t xml:space="preserve">All these are the beginning of sorrows.</w:t>
      </w:r>
      <w:r>
        <w:rPr>
          <w:rStyle w:val="FootnoteReference"/>
        </w:rPr>
        <w:footnoteReference w:id="1831"/>
      </w:r>
    </w:p>
    <w:p>
      <w:r>
        <w:rPr>
          <w:b/>
        </w:rPr>
        <w:t xml:space="preserve">9 </w:t>
      </w:r>
      <w:r>
        <w:t xml:space="preserve">Then shall they</w:t>
      </w:r>
      <w:r>
        <w:rPr>
          <w:rStyle w:val="FootnoteReference"/>
        </w:rPr>
        <w:footnoteReference w:id="1832"/>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33"/>
      </w:r>
      <w:r>
        <w:t xml:space="preserve"> one another, and shall hate one another.</w:t>
      </w:r>
      <w:r>
        <w:rPr>
          <w:rStyle w:val="FootnoteReference"/>
        </w:rPr>
        <w:footnoteReference w:id="1834"/>
      </w:r>
    </w:p>
    <w:p>
      <w:r>
        <w:rPr>
          <w:b/>
        </w:rPr>
        <w:t xml:space="preserve">11 </w:t>
      </w:r>
      <w:r>
        <w:t xml:space="preserve">And many false prophets shall rise, and shall deceive many.</w:t>
      </w:r>
      <w:r>
        <w:rPr>
          <w:rStyle w:val="FootnoteReference"/>
        </w:rPr>
        <w:footnoteReference w:id="1835"/>
      </w:r>
    </w:p>
    <w:p>
      <w:r>
        <w:rPr>
          <w:b/>
        </w:rPr>
        <w:t xml:space="preserve">12 </w:t>
      </w:r>
      <w:r>
        <w:t xml:space="preserve">And because iniquity shall abound, the love</w:t>
      </w:r>
      <w:r>
        <w:rPr>
          <w:rStyle w:val="FootnoteReference"/>
        </w:rPr>
        <w:footnoteReference w:id="1836"/>
      </w:r>
      <w:r>
        <w:t xml:space="preserve"> of many shall grow cold.</w:t>
      </w:r>
    </w:p>
    <w:p>
      <w:r>
        <w:rPr>
          <w:b/>
        </w:rPr>
        <w:t xml:space="preserve">13 </w:t>
      </w:r>
      <w:r>
        <w:t xml:space="preserve">But the one who shall endure to the end, the same shall be saved.</w:t>
      </w:r>
      <w:r>
        <w:rPr>
          <w:rStyle w:val="FootnoteReference"/>
        </w:rPr>
        <w:footnoteReference w:id="1837"/>
      </w:r>
    </w:p>
    <w:p>
      <w:r>
        <w:rPr>
          <w:b/>
        </w:rPr>
        <w:t xml:space="preserve">14 </w:t>
      </w:r>
      <w:r>
        <w:t xml:space="preserve">And this good news of the kingdom shall be</w:t>
      </w:r>
      <w:r>
        <w:rPr>
          <w:rStyle w:val="FootnoteReference"/>
        </w:rPr>
        <w:footnoteReference w:id="1838"/>
      </w:r>
      <w:r>
        <w:t xml:space="preserve"> preached in all the world for a witness to all nations; and then</w:t>
      </w:r>
      <w:r>
        <w:rPr>
          <w:rStyle w:val="FootnoteReference"/>
        </w:rPr>
        <w:footnoteReference w:id="1839"/>
      </w:r>
      <w:r>
        <w:t xml:space="preserve"> shall the end come.</w:t>
      </w:r>
    </w:p>
    <w:p>
      <w:r>
        <w:rPr>
          <w:b/>
        </w:rPr>
        <w:t xml:space="preserve">15 </w:t>
      </w:r>
      <w:r>
        <w:t xml:space="preserve">When you therefore shall see the abomination of desolation, spoken of by Daniel</w:t>
      </w:r>
      <w:r>
        <w:rPr>
          <w:rStyle w:val="FootnoteReference"/>
        </w:rPr>
        <w:footnoteReference w:id="1840"/>
      </w:r>
      <w:r>
        <w:t xml:space="preserve"> the prophet, stand in the holy place, (whoever reads, let him understand:)</w:t>
      </w:r>
      <w:r>
        <w:rPr>
          <w:rStyle w:val="FootnoteReference"/>
        </w:rPr>
        <w:footnoteReference w:id="1841"/>
      </w:r>
      <w:r>
        <w:rPr>
          <w:rStyle w:val="FootnoteReference"/>
        </w:rPr>
        <w:footnoteReference w:id="1842"/>
      </w:r>
      <w:r>
        <w:rPr>
          <w:rStyle w:val="FootnoteReference"/>
        </w:rPr>
        <w:footnoteReference w:id="1843"/>
      </w:r>
    </w:p>
    <w:p>
      <w:r>
        <w:rPr>
          <w:b/>
        </w:rPr>
        <w:t xml:space="preserve">16 </w:t>
      </w:r>
      <w:r>
        <w:t xml:space="preserve">Then let those who are in Judea</w:t>
      </w:r>
      <w:r>
        <w:rPr>
          <w:rStyle w:val="FootnoteReference"/>
        </w:rPr>
        <w:footnoteReference w:id="1844"/>
      </w:r>
      <w:r>
        <w:t xml:space="preserve"> flee into the mountains:</w:t>
      </w:r>
      <w:r>
        <w:rPr>
          <w:rStyle w:val="FootnoteReference"/>
        </w:rPr>
        <w:footnoteReference w:id="1845"/>
      </w:r>
    </w:p>
    <w:p>
      <w:r>
        <w:rPr>
          <w:b/>
        </w:rPr>
        <w:t xml:space="preserve">17 </w:t>
      </w:r>
      <w:r>
        <w:t xml:space="preserve">Let him who is on the housetop</w:t>
      </w:r>
      <w:r>
        <w:rPr>
          <w:rStyle w:val="FootnoteReference"/>
        </w:rPr>
        <w:footnoteReference w:id="1846"/>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7"/>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8"/>
      </w:r>
    </w:p>
    <w:p>
      <w:r>
        <w:rPr>
          <w:b/>
        </w:rPr>
        <w:t xml:space="preserve">22 </w:t>
      </w:r>
      <w:r>
        <w:t xml:space="preserve">And except</w:t>
      </w:r>
      <w:r>
        <w:rPr>
          <w:rStyle w:val="FootnoteReference"/>
        </w:rPr>
        <w:footnoteReference w:id="1849"/>
      </w:r>
      <w:r>
        <w:t xml:space="preserve"> those days should be shortened, no flesh would be saved: but for the elect's sake those days shall be shortened.</w:t>
      </w:r>
      <w:r>
        <w:rPr>
          <w:rStyle w:val="FootnoteReference"/>
        </w:rPr>
        <w:footnoteReference w:id="1850"/>
      </w:r>
    </w:p>
    <w:p>
      <w:r>
        <w:rPr>
          <w:b/>
        </w:rPr>
        <w:t xml:space="preserve">23 </w:t>
      </w:r>
      <w:r>
        <w:t xml:space="preserve">Then if anyone shall say to you, Look, here is Christ, or there; do not believe it.</w:t>
      </w:r>
      <w:r>
        <w:rPr>
          <w:rStyle w:val="FootnoteReference"/>
        </w:rPr>
        <w:footnoteReference w:id="1851"/>
      </w:r>
    </w:p>
    <w:p>
      <w:r>
        <w:rPr>
          <w:b/>
        </w:rPr>
        <w:t xml:space="preserve">24 </w:t>
      </w:r>
      <w:r>
        <w:t xml:space="preserve">For there shall arise false Christs</w:t>
      </w:r>
      <w:r>
        <w:rPr>
          <w:rStyle w:val="FootnoteReference"/>
        </w:rPr>
        <w:footnoteReference w:id="1852"/>
      </w:r>
      <w:r>
        <w:t xml:space="preserve">, and false prophets, and shall</w:t>
      </w:r>
      <w:r>
        <w:rPr>
          <w:rStyle w:val="FootnoteReference"/>
        </w:rPr>
        <w:footnoteReference w:id="1853"/>
      </w:r>
      <w:r>
        <w:t xml:space="preserve"> show great signs and wonders; so that, if it were possible, they shall deceive the very elect.</w:t>
      </w:r>
      <w:r>
        <w:rPr>
          <w:rStyle w:val="FootnoteReference"/>
        </w:rPr>
        <w:footnoteReference w:id="1854"/>
      </w:r>
      <w:r>
        <w:rPr>
          <w:rStyle w:val="FootnoteReference"/>
        </w:rPr>
        <w:footnoteReference w:id="1855"/>
      </w:r>
    </w:p>
    <w:p>
      <w:r>
        <w:rPr>
          <w:b/>
        </w:rPr>
        <w:t xml:space="preserve">25 </w:t>
      </w:r>
      <w:r>
        <w:t xml:space="preserve">Look, I have told you before.</w:t>
      </w:r>
      <w:r>
        <w:rPr>
          <w:rStyle w:val="FootnoteReference"/>
        </w:rPr>
        <w:footnoteReference w:id="1856"/>
      </w:r>
    </w:p>
    <w:p>
      <w:r>
        <w:rPr>
          <w:b/>
        </w:rPr>
        <w:t xml:space="preserve">26 </w:t>
      </w:r>
      <w:r>
        <w:t xml:space="preserve">Therefore if they shall say to you, Look, he is in the desert</w:t>
      </w:r>
      <w:r>
        <w:rPr>
          <w:rStyle w:val="FootnoteReference"/>
        </w:rPr>
        <w:footnoteReference w:id="1857"/>
      </w:r>
      <w:r>
        <w:t xml:space="preserve">; do not go forth: look, he is in the secret chambers; believe it not.</w:t>
      </w:r>
      <w:r>
        <w:rPr>
          <w:rStyle w:val="FootnoteReference"/>
        </w:rPr>
        <w:footnoteReference w:id="1858"/>
      </w:r>
    </w:p>
    <w:p>
      <w:r>
        <w:rPr>
          <w:b/>
        </w:rPr>
        <w:t xml:space="preserve">27 </w:t>
      </w:r>
      <w:r>
        <w:t xml:space="preserve">For as the lightning comes out of the east, and shines even to the west; so shall also the coming</w:t>
      </w:r>
      <w:r>
        <w:rPr>
          <w:rStyle w:val="FootnoteReference"/>
        </w:rPr>
        <w:footnoteReference w:id="1859"/>
      </w:r>
      <w:r>
        <w:t xml:space="preserve"> of the Son of man be.</w:t>
      </w:r>
      <w:r>
        <w:rPr>
          <w:rStyle w:val="FootnoteReference"/>
        </w:rPr>
        <w:footnoteReference w:id="1860"/>
      </w:r>
    </w:p>
    <w:p>
      <w:r>
        <w:rPr>
          <w:b/>
        </w:rPr>
        <w:t xml:space="preserve">28 </w:t>
      </w:r>
      <w:r>
        <w:t xml:space="preserve">For wherever the carcass is, there will the eagles be gathered together.</w:t>
      </w:r>
      <w:r>
        <w:rPr>
          <w:rStyle w:val="FootnoteReference"/>
        </w:rPr>
        <w:footnoteReference w:id="1861"/>
      </w:r>
    </w:p>
    <w:p>
      <w:r>
        <w:rPr>
          <w:b/>
        </w:rPr>
        <w:t xml:space="preserve">29 </w:t>
      </w:r>
      <w:r>
        <w:t xml:space="preserve">Immediately</w:t>
      </w:r>
      <w:r>
        <w:rPr>
          <w:rStyle w:val="FootnoteReference"/>
        </w:rPr>
        <w:footnoteReference w:id="1862"/>
      </w:r>
      <w:r>
        <w:t xml:space="preserve"> after the tribulation of those days shall the</w:t>
      </w:r>
      <w:r>
        <w:rPr>
          <w:rStyle w:val="FootnoteReference"/>
        </w:rPr>
        <w:footnoteReference w:id="1863"/>
      </w:r>
      <w:r>
        <w:t xml:space="preserve"> sun be darkened, and the moon shall not give her light, and the stars shall fall from heaven, and the powers</w:t>
      </w:r>
      <w:r>
        <w:rPr>
          <w:rStyle w:val="FootnoteReference"/>
        </w:rPr>
        <w:footnoteReference w:id="1864"/>
      </w:r>
      <w:r>
        <w:t xml:space="preserve"> of the heavens shall be shaken:</w:t>
      </w:r>
    </w:p>
    <w:p>
      <w:r>
        <w:rPr>
          <w:b/>
        </w:rPr>
        <w:t xml:space="preserve">30 </w:t>
      </w:r>
      <w:r>
        <w:t xml:space="preserve">And then shall appear the sign</w:t>
      </w:r>
      <w:r>
        <w:rPr>
          <w:rStyle w:val="FootnoteReference"/>
        </w:rPr>
        <w:footnoteReference w:id="1865"/>
      </w:r>
      <w:r>
        <w:t xml:space="preserve"> of the Son of man in heaven: and then shall all</w:t>
      </w:r>
      <w:r>
        <w:rPr>
          <w:rStyle w:val="FootnoteReference"/>
        </w:rPr>
        <w:footnoteReference w:id="1866"/>
      </w:r>
      <w:r>
        <w:t xml:space="preserve"> the tribes of the earth mourn, and they shall see the Son of man coming in the clouds of heaven with power and great glory.</w:t>
      </w:r>
      <w:r>
        <w:rPr>
          <w:rStyle w:val="FootnoteReference"/>
        </w:rPr>
        <w:footnoteReference w:id="1867"/>
      </w:r>
    </w:p>
    <w:p>
      <w:r>
        <w:rPr>
          <w:b/>
        </w:rPr>
        <w:t xml:space="preserve">31 </w:t>
      </w:r>
      <w:r>
        <w:t xml:space="preserve">And he shall send his angels</w:t>
      </w:r>
      <w:r>
        <w:rPr>
          <w:rStyle w:val="FootnoteReference"/>
        </w:rPr>
        <w:footnoteReference w:id="1868"/>
      </w:r>
      <w:r>
        <w:t xml:space="preserve"> with a great sound of a trumpet, and they shall gather</w:t>
      </w:r>
      <w:r>
        <w:rPr>
          <w:rStyle w:val="FootnoteReference"/>
        </w:rPr>
        <w:footnoteReference w:id="1869"/>
      </w:r>
      <w:r>
        <w:t xml:space="preserve"> together his elect from the four winds, from one end of heaven to the other.</w:t>
      </w:r>
      <w:r>
        <w:rPr>
          <w:rStyle w:val="FootnoteReference"/>
        </w:rPr>
        <w:footnoteReference w:id="1870"/>
      </w:r>
    </w:p>
    <w:p>
      <w:r>
        <w:rPr>
          <w:b/>
        </w:rPr>
        <w:t xml:space="preserve">32 </w:t>
      </w:r>
      <w:r>
        <w:t xml:space="preserve">Now learn a parable of the fig tree; When its branch is yet tender, and puts forth leaves, you know that summer is near:</w:t>
      </w:r>
      <w:r>
        <w:rPr>
          <w:rStyle w:val="FootnoteReference"/>
        </w:rPr>
        <w:footnoteReference w:id="1871"/>
      </w:r>
    </w:p>
    <w:p>
      <w:r>
        <w:rPr>
          <w:b/>
        </w:rPr>
        <w:t xml:space="preserve">33 </w:t>
      </w:r>
      <w:r>
        <w:t xml:space="preserve">So likewise you, when you shall see all these things, know</w:t>
      </w:r>
      <w:r>
        <w:rPr>
          <w:rStyle w:val="FootnoteReference"/>
        </w:rPr>
        <w:footnoteReference w:id="1872"/>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73"/>
      </w:r>
      <w:r>
        <w:t xml:space="preserve"> and earth shall pass away, but my words shall not pass away.</w:t>
      </w:r>
      <w:r>
        <w:rPr>
          <w:rStyle w:val="FootnoteReference"/>
        </w:rPr>
        <w:footnoteReference w:id="1874"/>
      </w:r>
    </w:p>
    <w:p>
      <w:r>
        <w:rPr>
          <w:b/>
        </w:rPr>
        <w:t xml:space="preserve">36 </w:t>
      </w:r>
      <w:r>
        <w:t xml:space="preserve">But of that day and hour no one knows, no, not the angels of heaven, but my Father only.</w:t>
      </w:r>
      <w:r>
        <w:rPr>
          <w:rStyle w:val="FootnoteReference"/>
        </w:rPr>
        <w:footnoteReference w:id="1875"/>
      </w:r>
    </w:p>
    <w:p>
      <w:r>
        <w:rPr>
          <w:b/>
        </w:rPr>
        <w:t xml:space="preserve">37 </w:t>
      </w:r>
      <w:r>
        <w:t xml:space="preserve">But as the days of Noah</w:t>
      </w:r>
      <w:r>
        <w:rPr>
          <w:rStyle w:val="FootnoteReference"/>
        </w:rPr>
        <w:footnoteReference w:id="1876"/>
      </w:r>
      <w:r>
        <w:t xml:space="preserve"> were, so shall also the coming of the Son of man be.</w:t>
      </w:r>
      <w:r>
        <w:rPr>
          <w:rStyle w:val="FootnoteReference"/>
        </w:rPr>
        <w:footnoteReference w:id="1877"/>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8"/>
      </w:r>
    </w:p>
    <w:p>
      <w:r>
        <w:rPr>
          <w:b/>
        </w:rPr>
        <w:t xml:space="preserve">39 </w:t>
      </w:r>
      <w:r>
        <w:t xml:space="preserve">And did not know until the flood came, and took them all away; so shall also the coming of the Son of man be.</w:t>
      </w:r>
      <w:r>
        <w:rPr>
          <w:rStyle w:val="FootnoteReference"/>
        </w:rPr>
        <w:footnoteReference w:id="1879"/>
      </w:r>
    </w:p>
    <w:p>
      <w:r>
        <w:rPr>
          <w:b/>
        </w:rPr>
        <w:t xml:space="preserve">40 </w:t>
      </w:r>
      <w:r>
        <w:t xml:space="preserve">Then shall two be in the field; the one</w:t>
      </w:r>
      <w:r>
        <w:rPr>
          <w:rStyle w:val="FootnoteReference"/>
        </w:rPr>
        <w:footnoteReference w:id="1880"/>
      </w:r>
      <w:r>
        <w:t xml:space="preserve"> shall be taken, and the other left.</w:t>
      </w:r>
    </w:p>
    <w:p>
      <w:r>
        <w:rPr>
          <w:b/>
        </w:rPr>
        <w:t xml:space="preserve">41 </w:t>
      </w:r>
      <w:r>
        <w:t xml:space="preserve">Two women shall be grinding</w:t>
      </w:r>
      <w:r>
        <w:rPr>
          <w:rStyle w:val="FootnoteReference"/>
        </w:rPr>
        <w:footnoteReference w:id="1881"/>
      </w:r>
      <w:r>
        <w:t xml:space="preserve"> at the mill; the one shall be taken, and the other left.</w:t>
      </w:r>
      <w:r>
        <w:rPr>
          <w:rStyle w:val="FootnoteReference"/>
        </w:rPr>
        <w:footnoteReference w:id="1882"/>
      </w:r>
    </w:p>
    <w:p>
      <w:r>
        <w:rPr>
          <w:b/>
        </w:rPr>
        <w:t xml:space="preserve">42 </w:t>
      </w:r>
      <w:r>
        <w:t xml:space="preserve">Watch</w:t>
      </w:r>
      <w:r>
        <w:rPr>
          <w:rStyle w:val="FootnoteReference"/>
        </w:rPr>
        <w:footnoteReference w:id="1883"/>
      </w:r>
      <w:r>
        <w:t xml:space="preserve"> therefore: for you do not know what hour your Lord comes.</w:t>
      </w:r>
      <w:r>
        <w:rPr>
          <w:rStyle w:val="FootnoteReference"/>
        </w:rPr>
        <w:footnoteReference w:id="1884"/>
      </w:r>
    </w:p>
    <w:p>
      <w:r>
        <w:rPr>
          <w:b/>
        </w:rPr>
        <w:t xml:space="preserve">43 </w:t>
      </w:r>
      <w:r>
        <w:t xml:space="preserve">But know this, that if the householder had known in what watch the thief would come, he would have watched, and would not</w:t>
      </w:r>
      <w:r>
        <w:rPr>
          <w:rStyle w:val="FootnoteReference"/>
        </w:rPr>
        <w:footnoteReference w:id="1885"/>
      </w:r>
      <w:r>
        <w:t xml:space="preserve"> have allowed his house to be broken up.</w:t>
      </w:r>
      <w:r>
        <w:rPr>
          <w:rStyle w:val="FootnoteReference"/>
        </w:rPr>
        <w:footnoteReference w:id="1886"/>
      </w:r>
      <w:r>
        <w:rPr>
          <w:rStyle w:val="FootnoteReference"/>
        </w:rPr>
        <w:footnoteReference w:id="1887"/>
      </w:r>
    </w:p>
    <w:p>
      <w:r>
        <w:rPr>
          <w:b/>
        </w:rPr>
        <w:t xml:space="preserve">44 </w:t>
      </w:r>
      <w:r>
        <w:t xml:space="preserve">Therefore be also ready: for in an hour you do not expect, the Son of man comes.</w:t>
      </w:r>
      <w:r>
        <w:rPr>
          <w:rStyle w:val="FootnoteReference"/>
        </w:rPr>
        <w:footnoteReference w:id="1888"/>
      </w:r>
    </w:p>
    <w:p>
      <w:r>
        <w:rPr>
          <w:b/>
        </w:rPr>
        <w:t xml:space="preserve">45 </w:t>
      </w:r>
      <w:r>
        <w:t xml:space="preserve">Who then is a faithful and wise slave, whom his Lord has made ruler over his household, to give</w:t>
      </w:r>
      <w:r>
        <w:rPr>
          <w:rStyle w:val="FootnoteReference"/>
        </w:rPr>
        <w:footnoteReference w:id="1889"/>
      </w:r>
      <w:r>
        <w:t xml:space="preserve"> them food in due season?</w:t>
      </w:r>
      <w:r>
        <w:rPr>
          <w:rStyle w:val="FootnoteReference"/>
        </w:rPr>
        <w:footnoteReference w:id="1890"/>
      </w:r>
    </w:p>
    <w:p>
      <w:r>
        <w:rPr>
          <w:b/>
        </w:rPr>
        <w:t xml:space="preserve">46 </w:t>
      </w:r>
      <w:r>
        <w:t xml:space="preserve">Blessed is that slave, whom his Lord when he comes shall find so doing.</w:t>
      </w:r>
      <w:r>
        <w:rPr>
          <w:rStyle w:val="FootnoteReference"/>
        </w:rPr>
        <w:footnoteReference w:id="1891"/>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92"/>
      </w:r>
      <w:r>
        <w:rPr>
          <w:rStyle w:val="FootnoteReference"/>
        </w:rPr>
        <w:footnoteReference w:id="1893"/>
      </w:r>
      <w:r>
        <w:rPr>
          <w:rStyle w:val="FootnoteReference"/>
        </w:rPr>
        <w:footnoteReference w:id="1894"/>
      </w:r>
    </w:p>
    <w:p>
      <w:r>
        <w:rPr>
          <w:b/>
        </w:rPr>
        <w:t xml:space="preserve">49 </w:t>
      </w:r>
      <w:r>
        <w:t xml:space="preserve">And shall begin to strike his fellow slaves, and to eat and drink with the drunken;</w:t>
      </w:r>
      <w:r>
        <w:rPr>
          <w:rStyle w:val="FootnoteReference"/>
        </w:rPr>
        <w:footnoteReference w:id="1895"/>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6"/>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7"/>
      </w:r>
      <w:r>
        <w:t xml:space="preserve"> of heaven be likened to ten virgins, who took their lamps, and went</w:t>
      </w:r>
      <w:r>
        <w:rPr>
          <w:rStyle w:val="FootnoteReference"/>
        </w:rPr>
        <w:footnoteReference w:id="1898"/>
      </w:r>
      <w:r>
        <w:t xml:space="preserve"> forth to meet the bridegroom</w:t>
      </w:r>
      <w:r>
        <w:rPr>
          <w:rStyle w:val="FootnoteReference"/>
        </w:rPr>
        <w:footnoteReference w:id="1899"/>
      </w:r>
      <w:r>
        <w:t xml:space="preserve">.</w:t>
      </w:r>
      <w:r>
        <w:rPr>
          <w:rStyle w:val="FootnoteReference"/>
        </w:rPr>
        <w:footnoteReference w:id="1900"/>
      </w:r>
    </w:p>
    <w:p>
      <w:r>
        <w:rPr>
          <w:b/>
        </w:rPr>
        <w:t xml:space="preserve">2 </w:t>
      </w:r>
      <w:r>
        <w:t xml:space="preserve">And five of them were wise, and five were foolish.</w:t>
      </w:r>
      <w:r>
        <w:rPr>
          <w:rStyle w:val="FootnoteReference"/>
        </w:rPr>
        <w:footnoteReference w:id="1901"/>
      </w:r>
    </w:p>
    <w:p>
      <w:r>
        <w:rPr>
          <w:b/>
        </w:rPr>
        <w:t xml:space="preserve">3 </w:t>
      </w:r>
      <w:r>
        <w:t xml:space="preserve">Those who were foolish</w:t>
      </w:r>
      <w:r>
        <w:rPr>
          <w:rStyle w:val="FootnoteReference"/>
        </w:rPr>
        <w:footnoteReference w:id="1902"/>
      </w:r>
      <w:r>
        <w:t xml:space="preserve"> took their lamps, and took no oil with them:</w:t>
      </w:r>
    </w:p>
    <w:p>
      <w:r>
        <w:rPr>
          <w:b/>
        </w:rPr>
        <w:t xml:space="preserve">4 </w:t>
      </w:r>
      <w:r>
        <w:t xml:space="preserve">But the wise took oil in their vessels with their lamps.</w:t>
      </w:r>
      <w:r>
        <w:rPr>
          <w:rStyle w:val="FootnoteReference"/>
        </w:rPr>
        <w:footnoteReference w:id="1903"/>
      </w:r>
    </w:p>
    <w:p>
      <w:r>
        <w:rPr>
          <w:b/>
        </w:rPr>
        <w:t xml:space="preserve">5 </w:t>
      </w:r>
      <w:r>
        <w:t xml:space="preserve">While the bridegroom delayed, they all slumbered and slept.</w:t>
      </w:r>
      <w:r>
        <w:rPr>
          <w:rStyle w:val="FootnoteReference"/>
        </w:rPr>
        <w:footnoteReference w:id="1904"/>
      </w:r>
      <w:r>
        <w:rPr>
          <w:rStyle w:val="FootnoteReference"/>
        </w:rPr>
        <w:footnoteReference w:id="1905"/>
      </w:r>
    </w:p>
    <w:p>
      <w:r>
        <w:rPr>
          <w:b/>
        </w:rPr>
        <w:t xml:space="preserve">6 </w:t>
      </w:r>
      <w:r>
        <w:t xml:space="preserve">And at midnight a cry</w:t>
      </w:r>
      <w:r>
        <w:rPr>
          <w:rStyle w:val="FootnoteReference"/>
        </w:rPr>
        <w:footnoteReference w:id="1906"/>
      </w:r>
      <w:r>
        <w:t xml:space="preserve"> was made, Look, the bridegroom comes; go out to meet him.</w:t>
      </w:r>
      <w:r>
        <w:rPr>
          <w:rStyle w:val="FootnoteReference"/>
        </w:rPr>
        <w:footnoteReference w:id="1907"/>
      </w:r>
      <w:r>
        <w:rPr>
          <w:rStyle w:val="FootnoteReference"/>
        </w:rPr>
        <w:footnoteReference w:id="1908"/>
      </w:r>
      <w:r>
        <w:rPr>
          <w:rStyle w:val="FootnoteReference"/>
        </w:rPr>
        <w:footnoteReference w:id="1909"/>
      </w:r>
    </w:p>
    <w:p>
      <w:r>
        <w:rPr>
          <w:b/>
        </w:rPr>
        <w:t xml:space="preserve">7 </w:t>
      </w:r>
      <w:r>
        <w:t xml:space="preserve">Then all those virgins arose, and trimmed their lamps.</w:t>
      </w:r>
      <w:r>
        <w:rPr>
          <w:rStyle w:val="FootnoteReference"/>
        </w:rPr>
        <w:footnoteReference w:id="1910"/>
      </w:r>
    </w:p>
    <w:p>
      <w:r>
        <w:rPr>
          <w:b/>
        </w:rPr>
        <w:t xml:space="preserve">8 </w:t>
      </w:r>
      <w:r>
        <w:t xml:space="preserve">And the foolish said to the wise, Give</w:t>
      </w:r>
      <w:r>
        <w:rPr>
          <w:rStyle w:val="FootnoteReference"/>
        </w:rPr>
        <w:footnoteReference w:id="1911"/>
      </w:r>
      <w:r>
        <w:t xml:space="preserve"> us of your oil; for our lamps are going out.</w:t>
      </w:r>
      <w:r>
        <w:rPr>
          <w:rStyle w:val="FootnoteReference"/>
        </w:rPr>
        <w:footnoteReference w:id="1912"/>
      </w:r>
      <w:r>
        <w:rPr>
          <w:rStyle w:val="FootnoteReference"/>
        </w:rPr>
        <w:footnoteReference w:id="1913"/>
      </w:r>
    </w:p>
    <w:p>
      <w:r>
        <w:rPr>
          <w:b/>
        </w:rPr>
        <w:t xml:space="preserve">9 </w:t>
      </w:r>
      <w:r>
        <w:t xml:space="preserve">But the wise answered, saying, Not so; lest there not be enough for us and you: but go rather to those who sell, and buy for yourselves.</w:t>
      </w:r>
      <w:r>
        <w:rPr>
          <w:rStyle w:val="FootnoteReference"/>
        </w:rPr>
        <w:footnoteReference w:id="1914"/>
      </w:r>
    </w:p>
    <w:p>
      <w:r>
        <w:rPr>
          <w:b/>
        </w:rPr>
        <w:t xml:space="preserve">10 </w:t>
      </w:r>
      <w:r>
        <w:t xml:space="preserve">And while they went to buy, the bridegroom</w:t>
      </w:r>
      <w:r>
        <w:rPr>
          <w:rStyle w:val="FootnoteReference"/>
        </w:rPr>
        <w:footnoteReference w:id="1915"/>
      </w:r>
      <w:r>
        <w:t xml:space="preserve"> came; and those who were ready went in with him to the wedding feast: and the door was shut.</w:t>
      </w:r>
      <w:r>
        <w:rPr>
          <w:rStyle w:val="FootnoteReference"/>
        </w:rPr>
        <w:footnoteReference w:id="1916"/>
      </w:r>
    </w:p>
    <w:p>
      <w:r>
        <w:rPr>
          <w:b/>
        </w:rPr>
        <w:t xml:space="preserve">11 </w:t>
      </w:r>
      <w:r>
        <w:t xml:space="preserve">Afterward came also the other virgins, saying</w:t>
      </w:r>
      <w:r>
        <w:rPr>
          <w:rStyle w:val="FootnoteReference"/>
        </w:rPr>
        <w:footnoteReference w:id="1917"/>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8"/>
      </w:r>
    </w:p>
    <w:p>
      <w:r>
        <w:rPr>
          <w:b/>
        </w:rPr>
        <w:t xml:space="preserve">14 </w:t>
      </w:r>
      <w:r>
        <w:t xml:space="preserve">For the kingdom of heaven is as a man travelling into a far country, who called his own slaves, and delivered</w:t>
      </w:r>
      <w:r>
        <w:rPr>
          <w:rStyle w:val="FootnoteReference"/>
        </w:rPr>
        <w:footnoteReference w:id="1919"/>
      </w:r>
      <w:r>
        <w:t xml:space="preserve"> to them his goods.</w:t>
      </w:r>
      <w:r>
        <w:rPr>
          <w:rStyle w:val="FootnoteReference"/>
        </w:rPr>
        <w:footnoteReference w:id="1920"/>
      </w:r>
    </w:p>
    <w:p>
      <w:r>
        <w:rPr>
          <w:b/>
        </w:rPr>
        <w:t xml:space="preserve">15 </w:t>
      </w:r>
      <w:r>
        <w:t xml:space="preserve">And to one he gave five talents</w:t>
      </w:r>
      <w:r>
        <w:rPr>
          <w:rStyle w:val="FootnoteReference"/>
        </w:rPr>
        <w:footnoteReference w:id="1921"/>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22"/>
      </w:r>
      <w:r>
        <w:t xml:space="preserve"> and traded with them, and made another five talents.</w:t>
      </w:r>
    </w:p>
    <w:p>
      <w:r>
        <w:rPr>
          <w:b/>
        </w:rPr>
        <w:t xml:space="preserve">17 </w:t>
      </w:r>
      <w:r>
        <w:t xml:space="preserve">And likewise the one who had received two, he also</w:t>
      </w:r>
      <w:r>
        <w:rPr>
          <w:rStyle w:val="FootnoteReference"/>
        </w:rPr>
        <w:footnoteReference w:id="1923"/>
      </w:r>
      <w:r>
        <w:t xml:space="preserve"> gained another two.</w:t>
      </w:r>
    </w:p>
    <w:p>
      <w:r>
        <w:rPr>
          <w:b/>
        </w:rPr>
        <w:t xml:space="preserve">18 </w:t>
      </w:r>
      <w:r>
        <w:t xml:space="preserve">But the one who had received one went and dug in the earth, and hid</w:t>
      </w:r>
      <w:r>
        <w:rPr>
          <w:rStyle w:val="FootnoteReference"/>
        </w:rPr>
        <w:footnoteReference w:id="1924"/>
      </w:r>
      <w:r>
        <w:t xml:space="preserve"> his lord's money.</w:t>
      </w:r>
    </w:p>
    <w:p>
      <w:r>
        <w:rPr>
          <w:b/>
        </w:rPr>
        <w:t xml:space="preserve">19 </w:t>
      </w:r>
      <w:r>
        <w:t xml:space="preserve">After a long</w:t>
      </w:r>
      <w:r>
        <w:rPr>
          <w:rStyle w:val="FootnoteReference"/>
        </w:rPr>
        <w:footnoteReference w:id="1925"/>
      </w:r>
      <w:r>
        <w:t xml:space="preserve"> time the Lord of those slaves comes, and reckons with them.</w:t>
      </w:r>
      <w:r>
        <w:rPr>
          <w:rStyle w:val="FootnoteReference"/>
        </w:rPr>
        <w:footnoteReference w:id="1926"/>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7"/>
      </w:r>
    </w:p>
    <w:p>
      <w:r>
        <w:rPr>
          <w:b/>
        </w:rPr>
        <w:t xml:space="preserve">21 </w:t>
      </w:r>
      <w:r>
        <w:t xml:space="preserve">His Lord said to him, Well</w:t>
      </w:r>
      <w:r>
        <w:rPr>
          <w:rStyle w:val="FootnoteReference"/>
        </w:rPr>
        <w:footnoteReference w:id="1928"/>
      </w:r>
      <w:r>
        <w:t xml:space="preserve"> done, you good and faithful slave: you have been faithful over a few things, I will make you ruler over many things: enter</w:t>
      </w:r>
      <w:r>
        <w:rPr>
          <w:rStyle w:val="FootnoteReference"/>
        </w:rPr>
        <w:footnoteReference w:id="1929"/>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30"/>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31"/>
      </w:r>
      <w:r>
        <w:t xml:space="preserve">, I knew</w:t>
      </w:r>
      <w:r>
        <w:rPr>
          <w:rStyle w:val="FootnoteReference"/>
        </w:rPr>
        <w:footnoteReference w:id="1932"/>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33"/>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34"/>
      </w:r>
    </w:p>
    <w:p>
      <w:r>
        <w:rPr>
          <w:b/>
        </w:rPr>
        <w:t xml:space="preserve">27 </w:t>
      </w:r>
      <w:r>
        <w:t xml:space="preserve">You ought therefore to have put my money to the exchangers, and then at my coming I should have received my own with interest.</w:t>
      </w:r>
      <w:r>
        <w:rPr>
          <w:rStyle w:val="FootnoteReference"/>
        </w:rPr>
        <w:footnoteReference w:id="1935"/>
      </w:r>
    </w:p>
    <w:p>
      <w:r>
        <w:rPr>
          <w:b/>
        </w:rPr>
        <w:t xml:space="preserve">28 </w:t>
      </w:r>
      <w:r>
        <w:t xml:space="preserve">Take therefore the talent from him, and give it to him who has ten talents.</w:t>
      </w:r>
      <w:r>
        <w:rPr>
          <w:rStyle w:val="FootnoteReference"/>
        </w:rPr>
        <w:footnoteReference w:id="1936"/>
      </w:r>
    </w:p>
    <w:p>
      <w:r>
        <w:rPr>
          <w:b/>
        </w:rPr>
        <w:t xml:space="preserve">29 </w:t>
      </w:r>
      <w:r>
        <w:t xml:space="preserve">For to everyone who has, shall be given, and he shall have abundance: but from him who has not shall be taken</w:t>
      </w:r>
      <w:r>
        <w:rPr>
          <w:rStyle w:val="FootnoteReference"/>
        </w:rPr>
        <w:footnoteReference w:id="1937"/>
      </w:r>
      <w:r>
        <w:t xml:space="preserve"> away even that which he has.</w:t>
      </w:r>
      <w:r>
        <w:rPr>
          <w:rStyle w:val="FootnoteReference"/>
        </w:rPr>
        <w:footnoteReference w:id="1938"/>
      </w:r>
    </w:p>
    <w:p>
      <w:r>
        <w:rPr>
          <w:b/>
        </w:rPr>
        <w:t xml:space="preserve">30 </w:t>
      </w:r>
      <w:r>
        <w:t xml:space="preserve">And cast</w:t>
      </w:r>
      <w:r>
        <w:rPr>
          <w:rStyle w:val="FootnoteReference"/>
        </w:rPr>
        <w:footnoteReference w:id="1939"/>
      </w:r>
      <w:r>
        <w:t xml:space="preserve"> you the useless slave into outer</w:t>
      </w:r>
      <w:r>
        <w:rPr>
          <w:rStyle w:val="FootnoteReference"/>
        </w:rPr>
        <w:footnoteReference w:id="1940"/>
      </w:r>
      <w:r>
        <w:t xml:space="preserve"> darkness: there shall be weeping and gnashing of teeth.</w:t>
      </w:r>
    </w:p>
    <w:p>
      <w:r>
        <w:rPr>
          <w:b/>
        </w:rPr>
        <w:t xml:space="preserve">31 </w:t>
      </w:r>
      <w:r>
        <w:t xml:space="preserve">When the Son</w:t>
      </w:r>
      <w:r>
        <w:rPr>
          <w:rStyle w:val="FootnoteReference"/>
        </w:rPr>
        <w:footnoteReference w:id="1941"/>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42"/>
      </w:r>
      <w:r>
        <w:t xml:space="preserve"> them one from another, as a shepherd divides his sheep from the goats:</w:t>
      </w:r>
      <w:r>
        <w:rPr>
          <w:rStyle w:val="FootnoteReference"/>
        </w:rPr>
        <w:footnoteReference w:id="1943"/>
      </w:r>
    </w:p>
    <w:p>
      <w:r>
        <w:rPr>
          <w:b/>
        </w:rPr>
        <w:t xml:space="preserve">33 </w:t>
      </w:r>
      <w:r>
        <w:t xml:space="preserve">And he shall set the sheep</w:t>
      </w:r>
      <w:r>
        <w:rPr>
          <w:rStyle w:val="FootnoteReference"/>
        </w:rPr>
        <w:footnoteReference w:id="1944"/>
      </w:r>
      <w:r>
        <w:t xml:space="preserve"> on his right hand, but the goats on the left.</w:t>
      </w:r>
      <w:r>
        <w:rPr>
          <w:rStyle w:val="FootnoteReference"/>
        </w:rPr>
        <w:footnoteReference w:id="1945"/>
      </w:r>
    </w:p>
    <w:p>
      <w:r>
        <w:rPr>
          <w:b/>
        </w:rPr>
        <w:t xml:space="preserve">34 </w:t>
      </w:r>
      <w:r>
        <w:t xml:space="preserve">Then shall the King</w:t>
      </w:r>
      <w:r>
        <w:rPr>
          <w:rStyle w:val="FootnoteReference"/>
        </w:rPr>
        <w:footnoteReference w:id="1946"/>
      </w:r>
      <w:r>
        <w:t xml:space="preserve"> say to them on his right hand, Come, you blessed of my Father, inherit</w:t>
      </w:r>
      <w:r>
        <w:rPr>
          <w:rStyle w:val="FootnoteReference"/>
        </w:rPr>
        <w:footnoteReference w:id="1947"/>
      </w:r>
      <w:r>
        <w:t xml:space="preserve"> the kingdom prepared</w:t>
      </w:r>
      <w:r>
        <w:rPr>
          <w:rStyle w:val="FootnoteReference"/>
        </w:rPr>
        <w:footnoteReference w:id="1948"/>
      </w:r>
      <w:r>
        <w:t xml:space="preserve"> for you from the foundation of the world:</w:t>
      </w:r>
    </w:p>
    <w:p>
      <w:r>
        <w:rPr>
          <w:b/>
        </w:rPr>
        <w:t xml:space="preserve">35 </w:t>
      </w:r>
      <w:r>
        <w:t xml:space="preserve">For I was hungry, and you gave me food: I was thirsty</w:t>
      </w:r>
      <w:r>
        <w:rPr>
          <w:rStyle w:val="FootnoteReference"/>
        </w:rPr>
        <w:footnoteReference w:id="1949"/>
      </w:r>
      <w:r>
        <w:t xml:space="preserve">, and you gave me drink: I was a</w:t>
      </w:r>
      <w:r>
        <w:rPr>
          <w:rStyle w:val="FootnoteReference"/>
        </w:rPr>
        <w:footnoteReference w:id="1950"/>
      </w:r>
      <w:r>
        <w:t xml:space="preserve"> stranger, and you took me in:</w:t>
      </w:r>
      <w:r>
        <w:rPr>
          <w:rStyle w:val="FootnoteReference"/>
        </w:rPr>
        <w:footnoteReference w:id="1951"/>
      </w:r>
    </w:p>
    <w:p>
      <w:r>
        <w:rPr>
          <w:b/>
        </w:rPr>
        <w:t xml:space="preserve">36 </w:t>
      </w:r>
      <w:r>
        <w:t xml:space="preserve">Naked</w:t>
      </w:r>
      <w:r>
        <w:rPr>
          <w:rStyle w:val="FootnoteReference"/>
        </w:rPr>
        <w:footnoteReference w:id="1952"/>
      </w:r>
      <w:r>
        <w:t xml:space="preserve">, and you clothed me: I was sick</w:t>
      </w:r>
      <w:r>
        <w:rPr>
          <w:rStyle w:val="FootnoteReference"/>
        </w:rPr>
        <w:footnoteReference w:id="1953"/>
      </w:r>
      <w:r>
        <w:t xml:space="preserve">, and you visited me: I was in</w:t>
      </w:r>
      <w:r>
        <w:rPr>
          <w:rStyle w:val="FootnoteReference"/>
        </w:rPr>
        <w:footnoteReference w:id="1954"/>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w:t>
      </w:r>
      <w:r>
        <w:rPr>
          <w:rStyle w:val="FootnoteReference"/>
        </w:rPr>
        <w:footnoteReference w:id="1955"/>
      </w:r>
      <w:r>
        <w:t xml:space="preserve"> shall answer and say to them, Amen, I say to you, Inasmuch</w:t>
      </w:r>
      <w:r>
        <w:rPr>
          <w:rStyle w:val="FootnoteReference"/>
        </w:rPr>
        <w:footnoteReference w:id="1956"/>
      </w:r>
      <w:r>
        <w:t xml:space="preserve"> as you have done it to one of the least</w:t>
      </w:r>
      <w:r>
        <w:rPr>
          <w:rStyle w:val="FootnoteReference"/>
        </w:rPr>
        <w:footnoteReference w:id="1957"/>
      </w:r>
      <w:r>
        <w:t xml:space="preserve"> of these my brothers, you have done it to me.</w:t>
      </w:r>
      <w:r>
        <w:rPr>
          <w:rStyle w:val="FootnoteReference"/>
        </w:rPr>
        <w:footnoteReference w:id="1958"/>
      </w:r>
    </w:p>
    <w:p>
      <w:r>
        <w:rPr>
          <w:b/>
        </w:rPr>
        <w:t xml:space="preserve">41 </w:t>
      </w:r>
      <w:r>
        <w:t xml:space="preserve">Then shall he say also to them</w:t>
      </w:r>
      <w:r>
        <w:rPr>
          <w:rStyle w:val="FootnoteReference"/>
        </w:rPr>
        <w:footnoteReference w:id="1959"/>
      </w:r>
      <w:r>
        <w:t xml:space="preserve"> on the left hand, Depart</w:t>
      </w:r>
      <w:r>
        <w:rPr>
          <w:rStyle w:val="FootnoteReference"/>
        </w:rPr>
        <w:footnoteReference w:id="1960"/>
      </w:r>
      <w:r>
        <w:t xml:space="preserve"> from me, you cursed, into eternal fire, prepared</w:t>
      </w:r>
      <w:r>
        <w:rPr>
          <w:rStyle w:val="FootnoteReference"/>
        </w:rPr>
        <w:footnoteReference w:id="1961"/>
      </w:r>
      <w:r>
        <w:t xml:space="preserve"> for the devil and his angels:</w:t>
      </w:r>
      <w:r>
        <w:rPr>
          <w:rStyle w:val="FootnoteReference"/>
        </w:rPr>
        <w:footnoteReference w:id="1962"/>
      </w:r>
      <w:r>
        <w:rPr>
          <w:rStyle w:val="FootnoteReference"/>
        </w:rPr>
        <w:footnoteReference w:id="1963"/>
      </w:r>
    </w:p>
    <w:p>
      <w:r>
        <w:rPr>
          <w:b/>
        </w:rPr>
        <w:t xml:space="preserve">42 </w:t>
      </w:r>
      <w:r>
        <w:t xml:space="preserve">For I was hungry, and you gave me no food: I was thirsty, and you gave me no drink:</w:t>
      </w:r>
      <w:r>
        <w:rPr>
          <w:rStyle w:val="FootnoteReference"/>
        </w:rPr>
        <w:footnoteReference w:id="1964"/>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65"/>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66"/>
      </w:r>
      <w:r>
        <w:t xml:space="preserve">: but the righteous</w:t>
      </w:r>
      <w:r>
        <w:rPr>
          <w:rStyle w:val="FootnoteReference"/>
        </w:rPr>
        <w:footnoteReference w:id="1967"/>
      </w:r>
      <w:r>
        <w:t xml:space="preserve"> into life eternal.</w:t>
      </w:r>
      <w:r>
        <w:rPr>
          <w:rStyle w:val="FootnoteReference"/>
        </w:rPr>
        <w:footnoteReference w:id="1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9"/>
      </w:r>
      <w:r>
        <w:t xml:space="preserve"> had finished all these sayings, he said to his disciples,</w:t>
      </w:r>
      <w:r>
        <w:rPr>
          <w:rStyle w:val="FootnoteReference"/>
        </w:rPr>
        <w:footnoteReference w:id="1970"/>
      </w:r>
    </w:p>
    <w:p>
      <w:r>
        <w:rPr>
          <w:b/>
        </w:rPr>
        <w:t xml:space="preserve">2 </w:t>
      </w:r>
      <w:r>
        <w:t xml:space="preserve">You know</w:t>
      </w:r>
      <w:r>
        <w:rPr>
          <w:rStyle w:val="FootnoteReference"/>
        </w:rPr>
        <w:footnoteReference w:id="1971"/>
      </w:r>
      <w:r>
        <w:t xml:space="preserve"> that after two days is the feast</w:t>
      </w:r>
      <w:r>
        <w:rPr>
          <w:rStyle w:val="FootnoteReference"/>
        </w:rPr>
        <w:footnoteReference w:id="1972"/>
      </w:r>
      <w:r>
        <w:t xml:space="preserve"> of the Passover, and the Son of man is betrayed</w:t>
      </w:r>
      <w:r>
        <w:rPr>
          <w:rStyle w:val="FootnoteReference"/>
        </w:rPr>
        <w:footnoteReference w:id="1973"/>
      </w:r>
      <w:r>
        <w:t xml:space="preserve"> to be crucified.</w:t>
      </w:r>
    </w:p>
    <w:p>
      <w:r>
        <w:rPr>
          <w:b/>
        </w:rPr>
        <w:t xml:space="preserve">3 </w:t>
      </w:r>
      <w:r>
        <w:t xml:space="preserve">Then the chief priests, and the scribes, and the elders of the people assembled</w:t>
      </w:r>
      <w:r>
        <w:rPr>
          <w:rStyle w:val="FootnoteReference"/>
        </w:rPr>
        <w:footnoteReference w:id="1974"/>
      </w:r>
      <w:r>
        <w:t xml:space="preserve"> together to the palace</w:t>
      </w:r>
      <w:r>
        <w:rPr>
          <w:rStyle w:val="FootnoteReference"/>
        </w:rPr>
        <w:footnoteReference w:id="1975"/>
      </w:r>
      <w:r>
        <w:t xml:space="preserve"> of the high priest, who was called Caiaphas</w:t>
      </w:r>
      <w:r>
        <w:rPr>
          <w:rStyle w:val="FootnoteReference"/>
        </w:rPr>
        <w:footnoteReference w:id="1976"/>
      </w:r>
      <w:r>
        <w:t xml:space="preserve">,</w:t>
      </w:r>
      <w:r>
        <w:rPr>
          <w:rStyle w:val="FootnoteReference"/>
        </w:rPr>
        <w:footnoteReference w:id="1977"/>
      </w:r>
    </w:p>
    <w:p>
      <w:r>
        <w:rPr>
          <w:b/>
        </w:rPr>
        <w:t xml:space="preserve">4 </w:t>
      </w:r>
      <w:r>
        <w:t xml:space="preserve">And consulted</w:t>
      </w:r>
      <w:r>
        <w:rPr>
          <w:rStyle w:val="FootnoteReference"/>
        </w:rPr>
        <w:footnoteReference w:id="1978"/>
      </w:r>
      <w:r>
        <w:t xml:space="preserve"> that they might take Jesus by deceit, and kill him.</w:t>
      </w:r>
      <w:r>
        <w:rPr>
          <w:rStyle w:val="FootnoteReference"/>
        </w:rPr>
        <w:footnoteReference w:id="1979"/>
      </w:r>
    </w:p>
    <w:p>
      <w:r>
        <w:rPr>
          <w:b/>
        </w:rPr>
        <w:t xml:space="preserve">5 </w:t>
      </w:r>
      <w:r>
        <w:t xml:space="preserve">But they said, Not on the feast day, lest there be an uproar among the people.</w:t>
      </w:r>
      <w:r>
        <w:rPr>
          <w:rStyle w:val="FootnoteReference"/>
        </w:rPr>
        <w:footnoteReference w:id="1980"/>
      </w:r>
    </w:p>
    <w:p>
      <w:r>
        <w:rPr>
          <w:b/>
        </w:rPr>
        <w:t xml:space="preserve">6 </w:t>
      </w:r>
      <w:r>
        <w:t xml:space="preserve">Now when Jesus was in Bethany</w:t>
      </w:r>
      <w:r>
        <w:rPr>
          <w:rStyle w:val="FootnoteReference"/>
        </w:rPr>
        <w:footnoteReference w:id="1981"/>
      </w:r>
      <w:r>
        <w:t xml:space="preserve">, in the house of Simon</w:t>
      </w:r>
      <w:r>
        <w:rPr>
          <w:rStyle w:val="FootnoteReference"/>
        </w:rPr>
        <w:footnoteReference w:id="1982"/>
      </w:r>
      <w:r>
        <w:t xml:space="preserve"> the leper,</w:t>
      </w:r>
      <w:r>
        <w:rPr>
          <w:rStyle w:val="FootnoteReference"/>
        </w:rPr>
        <w:footnoteReference w:id="1983"/>
      </w:r>
      <w:r>
        <w:rPr>
          <w:rStyle w:val="FootnoteReference"/>
        </w:rPr>
        <w:footnoteReference w:id="1984"/>
      </w:r>
    </w:p>
    <w:p>
      <w:r>
        <w:rPr>
          <w:b/>
        </w:rPr>
        <w:t xml:space="preserve">7 </w:t>
      </w:r>
      <w:r>
        <w:t xml:space="preserve">There came to him a woman having an alabaster box of very</w:t>
      </w:r>
      <w:r>
        <w:rPr>
          <w:rStyle w:val="FootnoteReference"/>
        </w:rPr>
        <w:footnoteReference w:id="1985"/>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86"/>
      </w:r>
      <w:r>
        <w:rPr>
          <w:rStyle w:val="FootnoteReference"/>
        </w:rPr>
        <w:footnoteReference w:id="1987"/>
      </w:r>
    </w:p>
    <w:p>
      <w:r>
        <w:rPr>
          <w:b/>
        </w:rPr>
        <w:t xml:space="preserve">9 </w:t>
      </w:r>
      <w:r>
        <w:t xml:space="preserve">For this ointment might have been sold for much, and given to the poor.</w:t>
      </w:r>
      <w:r>
        <w:rPr>
          <w:rStyle w:val="FootnoteReference"/>
        </w:rPr>
        <w:footnoteReference w:id="1988"/>
      </w:r>
    </w:p>
    <w:p>
      <w:r>
        <w:rPr>
          <w:b/>
        </w:rPr>
        <w:t xml:space="preserve">10 </w:t>
      </w:r>
      <w:r>
        <w:t xml:space="preserve">When Jesus understood it, he said to them, Why do you trouble the woman? for she has worked a good</w:t>
      </w:r>
      <w:r>
        <w:rPr>
          <w:rStyle w:val="FootnoteReference"/>
        </w:rPr>
        <w:footnoteReference w:id="1989"/>
      </w:r>
      <w:r>
        <w:t xml:space="preserve"> work upon me.</w:t>
      </w:r>
      <w:r>
        <w:rPr>
          <w:rStyle w:val="FootnoteReference"/>
        </w:rPr>
        <w:footnoteReference w:id="1990"/>
      </w:r>
    </w:p>
    <w:p>
      <w:r>
        <w:rPr>
          <w:b/>
        </w:rPr>
        <w:t xml:space="preserve">11 </w:t>
      </w:r>
      <w:r>
        <w:t xml:space="preserve">For you have the poor always with you; but me you have not always.</w:t>
      </w:r>
      <w:r>
        <w:rPr>
          <w:rStyle w:val="FootnoteReference"/>
        </w:rPr>
        <w:footnoteReference w:id="1991"/>
      </w:r>
      <w:r>
        <w:rPr>
          <w:rStyle w:val="FootnoteReference"/>
        </w:rPr>
        <w:footnoteReference w:id="1992"/>
      </w:r>
    </w:p>
    <w:p>
      <w:r>
        <w:rPr>
          <w:b/>
        </w:rPr>
        <w:t xml:space="preserve">12 </w:t>
      </w:r>
      <w:r>
        <w:t xml:space="preserve">For in that she has poured this ointment on my body, she did it for my burial.</w:t>
      </w:r>
      <w:r>
        <w:rPr>
          <w:rStyle w:val="FootnoteReference"/>
        </w:rPr>
        <w:footnoteReference w:id="1993"/>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94"/>
      </w:r>
    </w:p>
    <w:p>
      <w:r>
        <w:rPr>
          <w:b/>
        </w:rPr>
        <w:t xml:space="preserve">14 </w:t>
      </w:r>
      <w:r>
        <w:t xml:space="preserve">Then one of the twelve, called Judas</w:t>
      </w:r>
      <w:r>
        <w:rPr>
          <w:rStyle w:val="FootnoteReference"/>
        </w:rPr>
        <w:footnoteReference w:id="1995"/>
      </w:r>
      <w:r>
        <w:t xml:space="preserve"> Iscariot</w:t>
      </w:r>
      <w:r>
        <w:rPr>
          <w:rStyle w:val="FootnoteReference"/>
        </w:rPr>
        <w:footnoteReference w:id="1996"/>
      </w:r>
      <w:r>
        <w:t xml:space="preserve">, went to the chief priests,</w:t>
      </w:r>
      <w:r>
        <w:rPr>
          <w:rStyle w:val="FootnoteReference"/>
        </w:rPr>
        <w:footnoteReference w:id="1997"/>
      </w:r>
      <w:r>
        <w:rPr>
          <w:rStyle w:val="FootnoteReference"/>
        </w:rPr>
        <w:footnoteReference w:id="1998"/>
      </w:r>
      <w:r>
        <w:rPr>
          <w:rStyle w:val="FootnoteReference"/>
        </w:rPr>
        <w:footnoteReference w:id="1999"/>
      </w:r>
      <w:r>
        <w:rPr>
          <w:rStyle w:val="FootnoteReference"/>
        </w:rPr>
        <w:footnoteReference w:id="2000"/>
      </w:r>
      <w:r>
        <w:rPr>
          <w:rStyle w:val="FootnoteReference"/>
        </w:rPr>
        <w:footnoteReference w:id="2001"/>
      </w:r>
    </w:p>
    <w:p>
      <w:r>
        <w:rPr>
          <w:b/>
        </w:rPr>
        <w:t xml:space="preserve">15 </w:t>
      </w:r>
      <w:r>
        <w:t xml:space="preserve">And said to them, What will you give me, and I will deliver him to you? And they covenanted with him for thirty</w:t>
      </w:r>
      <w:r>
        <w:rPr>
          <w:rStyle w:val="FootnoteReference"/>
        </w:rPr>
        <w:footnoteReference w:id="2002"/>
      </w:r>
      <w:r>
        <w:t xml:space="preserve"> pieces of silver.</w:t>
      </w:r>
    </w:p>
    <w:p>
      <w:r>
        <w:rPr>
          <w:b/>
        </w:rPr>
        <w:t xml:space="preserve">16 </w:t>
      </w:r>
      <w:r>
        <w:t xml:space="preserve">And from that time he sought opportunity to betray him.</w:t>
      </w:r>
      <w:r>
        <w:rPr>
          <w:rStyle w:val="FootnoteReference"/>
        </w:rPr>
        <w:footnoteReference w:id="2003"/>
      </w:r>
    </w:p>
    <w:p>
      <w:r>
        <w:rPr>
          <w:b/>
        </w:rPr>
        <w:t xml:space="preserve">17 </w:t>
      </w:r>
      <w:r>
        <w:t xml:space="preserve">Now the first</w:t>
      </w:r>
      <w:r>
        <w:rPr>
          <w:rStyle w:val="FootnoteReference"/>
        </w:rPr>
        <w:footnoteReference w:id="2004"/>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005"/>
      </w:r>
      <w:r>
        <w:t xml:space="preserve"> is at hand; I will keep the Passover at your house with my disciples.</w:t>
      </w:r>
      <w:r>
        <w:rPr>
          <w:rStyle w:val="FootnoteReference"/>
        </w:rPr>
        <w:footnoteReference w:id="2006"/>
      </w:r>
      <w:r>
        <w:rPr>
          <w:rStyle w:val="FootnoteReference"/>
        </w:rPr>
        <w:footnoteReference w:id="2007"/>
      </w:r>
    </w:p>
    <w:p>
      <w:r>
        <w:rPr>
          <w:b/>
        </w:rPr>
        <w:t xml:space="preserve">19 </w:t>
      </w:r>
      <w:r>
        <w:t xml:space="preserve">And the disciples</w:t>
      </w:r>
      <w:r>
        <w:rPr>
          <w:rStyle w:val="FootnoteReference"/>
        </w:rPr>
        <w:footnoteReference w:id="2008"/>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9"/>
      </w:r>
    </w:p>
    <w:p>
      <w:r>
        <w:rPr>
          <w:b/>
        </w:rPr>
        <w:t xml:space="preserve">21 </w:t>
      </w:r>
      <w:r>
        <w:t xml:space="preserve">And as they did eat, he said, Amen, I say to you, that one of you shall betray me.</w:t>
      </w:r>
      <w:r>
        <w:rPr>
          <w:rStyle w:val="FootnoteReference"/>
        </w:rPr>
        <w:footnoteReference w:id="2010"/>
      </w:r>
    </w:p>
    <w:p>
      <w:r>
        <w:rPr>
          <w:b/>
        </w:rPr>
        <w:t xml:space="preserve">22 </w:t>
      </w:r>
      <w:r>
        <w:t xml:space="preserve">And they were exceedingly sorrowful, and began every one of them to say to him, Lord, is it I?</w:t>
      </w:r>
      <w:r>
        <w:rPr>
          <w:rStyle w:val="FootnoteReference"/>
        </w:rPr>
        <w:footnoteReference w:id="2011"/>
      </w:r>
    </w:p>
    <w:p>
      <w:r>
        <w:rPr>
          <w:b/>
        </w:rPr>
        <w:t xml:space="preserve">23 </w:t>
      </w:r>
      <w:r>
        <w:t xml:space="preserve">And he answered and said, The one who dips his hand with me in the dish, the same shall betray me.</w:t>
      </w:r>
      <w:r>
        <w:rPr>
          <w:rStyle w:val="FootnoteReference"/>
        </w:rPr>
        <w:footnoteReference w:id="2012"/>
      </w:r>
    </w:p>
    <w:p>
      <w:r>
        <w:rPr>
          <w:b/>
        </w:rPr>
        <w:t xml:space="preserve">24 </w:t>
      </w:r>
      <w:r>
        <w:t xml:space="preserve">The Son of man goes as it is written</w:t>
      </w:r>
      <w:r>
        <w:rPr>
          <w:rStyle w:val="FootnoteReference"/>
        </w:rPr>
        <w:footnoteReference w:id="2013"/>
      </w:r>
      <w:r>
        <w:t xml:space="preserve"> of him: but woe to that man by whom the Son of man is betrayed! it would have been good for that man if he had not been born.</w:t>
      </w:r>
      <w:r>
        <w:rPr>
          <w:rStyle w:val="FootnoteReference"/>
        </w:rPr>
        <w:footnoteReference w:id="2014"/>
      </w:r>
      <w:r>
        <w:rPr>
          <w:rStyle w:val="FootnoteReference"/>
        </w:rPr>
        <w:footnoteReference w:id="2015"/>
      </w:r>
    </w:p>
    <w:p>
      <w:r>
        <w:rPr>
          <w:b/>
        </w:rPr>
        <w:t xml:space="preserve">25 </w:t>
      </w:r>
      <w:r>
        <w:t xml:space="preserve">Then Judas</w:t>
      </w:r>
      <w:r>
        <w:rPr>
          <w:rStyle w:val="FootnoteReference"/>
        </w:rPr>
        <w:footnoteReference w:id="2016"/>
      </w:r>
      <w:r>
        <w:t xml:space="preserve">, who betrayed him, answered and said, Master, is it I? He said to him, You have said.</w:t>
      </w:r>
      <w:r>
        <w:rPr>
          <w:rStyle w:val="FootnoteReference"/>
        </w:rPr>
        <w:footnoteReference w:id="2017"/>
      </w:r>
    </w:p>
    <w:p>
      <w:r>
        <w:rPr>
          <w:b/>
        </w:rPr>
        <w:t xml:space="preserve">26 </w:t>
      </w:r>
      <w:r>
        <w:t xml:space="preserve">And as they were eating, Jesus</w:t>
      </w:r>
      <w:r>
        <w:rPr>
          <w:rStyle w:val="FootnoteReference"/>
        </w:rPr>
        <w:footnoteReference w:id="2018"/>
      </w:r>
      <w:r>
        <w:t xml:space="preserve"> took bread, and blessed it</w:t>
      </w:r>
      <w:r>
        <w:rPr>
          <w:rStyle w:val="FootnoteReference"/>
        </w:rPr>
        <w:footnoteReference w:id="2019"/>
      </w:r>
      <w:r>
        <w:t xml:space="preserve">, and broke it, and gave it to the disciples, and said, Take</w:t>
      </w:r>
      <w:r>
        <w:rPr>
          <w:rStyle w:val="FootnoteReference"/>
        </w:rPr>
        <w:footnoteReference w:id="2020"/>
      </w:r>
      <w:r>
        <w:t xml:space="preserve">, eat; this is my body.</w:t>
      </w:r>
      <w:r>
        <w:rPr>
          <w:rStyle w:val="FootnoteReference"/>
        </w:rPr>
        <w:footnoteReference w:id="2021"/>
      </w:r>
      <w:r>
        <w:rPr>
          <w:rStyle w:val="FootnoteReference"/>
        </w:rPr>
        <w:footnoteReference w:id="2022"/>
      </w:r>
    </w:p>
    <w:p>
      <w:r>
        <w:rPr>
          <w:b/>
        </w:rPr>
        <w:t xml:space="preserve">27 </w:t>
      </w:r>
      <w:r>
        <w:t xml:space="preserve">And he took</w:t>
      </w:r>
      <w:r>
        <w:rPr>
          <w:rStyle w:val="FootnoteReference"/>
        </w:rPr>
        <w:footnoteReference w:id="2023"/>
      </w:r>
      <w:r>
        <w:t xml:space="preserve"> the cup, and gave thanks, and gave it to them, saying, Drink</w:t>
      </w:r>
      <w:r>
        <w:rPr>
          <w:rStyle w:val="FootnoteReference"/>
        </w:rPr>
        <w:footnoteReference w:id="2024"/>
      </w:r>
      <w:r>
        <w:t xml:space="preserve"> from it, all of you;</w:t>
      </w:r>
    </w:p>
    <w:p>
      <w:r>
        <w:rPr>
          <w:b/>
        </w:rPr>
        <w:t xml:space="preserve">28 </w:t>
      </w:r>
      <w:r>
        <w:t xml:space="preserve">For this is my blood of the new covenant</w:t>
      </w:r>
      <w:r>
        <w:rPr>
          <w:rStyle w:val="FootnoteReference"/>
        </w:rPr>
        <w:footnoteReference w:id="2025"/>
      </w:r>
      <w:r>
        <w:t xml:space="preserve">, which is shed</w:t>
      </w:r>
      <w:r>
        <w:rPr>
          <w:rStyle w:val="FootnoteReference"/>
        </w:rPr>
        <w:footnoteReference w:id="2026"/>
      </w:r>
      <w:r>
        <w:t xml:space="preserve"> for many for the forgiveness of sins</w:t>
      </w:r>
      <w:r>
        <w:rPr>
          <w:rStyle w:val="FootnoteReference"/>
        </w:rPr>
        <w:footnoteReference w:id="2027"/>
      </w:r>
      <w:r>
        <w:t xml:space="preserve">.</w:t>
      </w:r>
      <w:r>
        <w:rPr>
          <w:rStyle w:val="FootnoteReference"/>
        </w:rPr>
        <w:footnoteReference w:id="2028"/>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9"/>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30"/>
      </w:r>
    </w:p>
    <w:p>
      <w:r>
        <w:rPr>
          <w:b/>
        </w:rPr>
        <w:t xml:space="preserve">32 </w:t>
      </w:r>
      <w:r>
        <w:t xml:space="preserve">But after I have risen again, I will go before you into Galilee</w:t>
      </w:r>
      <w:r>
        <w:rPr>
          <w:rStyle w:val="FootnoteReference"/>
        </w:rPr>
        <w:footnoteReference w:id="2031"/>
      </w:r>
      <w:r>
        <w:t xml:space="preserve">.</w:t>
      </w:r>
    </w:p>
    <w:p>
      <w:r>
        <w:rPr>
          <w:b/>
        </w:rPr>
        <w:t xml:space="preserve">33 </w:t>
      </w:r>
      <w:r>
        <w:t xml:space="preserve">Peter</w:t>
      </w:r>
      <w:r>
        <w:rPr>
          <w:rStyle w:val="FootnoteReference"/>
        </w:rPr>
        <w:footnoteReference w:id="2032"/>
      </w:r>
      <w:r>
        <w:t xml:space="preserve"> answered and said to him, Though</w:t>
      </w:r>
      <w:r>
        <w:rPr>
          <w:rStyle w:val="FootnoteReference"/>
        </w:rPr>
        <w:footnoteReference w:id="2033"/>
      </w:r>
      <w:r>
        <w:t xml:space="preserve"> all men shall be stumbled because of you, yet will I never be stumbled.</w:t>
      </w:r>
      <w:r>
        <w:rPr>
          <w:rStyle w:val="FootnoteReference"/>
        </w:rPr>
        <w:footnoteReference w:id="2034"/>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35"/>
      </w:r>
      <w:r>
        <w:t xml:space="preserve"> I should die with you, yet will I not deny you. Likewise</w:t>
      </w:r>
      <w:r>
        <w:rPr>
          <w:rStyle w:val="FootnoteReference"/>
        </w:rPr>
        <w:footnoteReference w:id="2036"/>
      </w:r>
      <w:r>
        <w:t xml:space="preserve"> also said all the disciples.</w:t>
      </w:r>
    </w:p>
    <w:p>
      <w:r>
        <w:rPr>
          <w:b/>
        </w:rPr>
        <w:t xml:space="preserve">36 </w:t>
      </w:r>
      <w:r>
        <w:t xml:space="preserve">Then comes Jesus with them to a place</w:t>
      </w:r>
      <w:r>
        <w:rPr>
          <w:rStyle w:val="FootnoteReference"/>
        </w:rPr>
        <w:footnoteReference w:id="2037"/>
      </w:r>
      <w:r>
        <w:t xml:space="preserve"> called Gethsemane</w:t>
      </w:r>
      <w:r>
        <w:rPr>
          <w:rStyle w:val="FootnoteReference"/>
        </w:rPr>
        <w:footnoteReference w:id="2038"/>
      </w:r>
      <w:r>
        <w:t xml:space="preserve">, and says to the disciples, Sit here, while I go and pray over there.</w:t>
      </w:r>
    </w:p>
    <w:p>
      <w:r>
        <w:rPr>
          <w:b/>
        </w:rPr>
        <w:t xml:space="preserve">37 </w:t>
      </w:r>
      <w:r>
        <w:t xml:space="preserve">And he took with him Peter</w:t>
      </w:r>
      <w:r>
        <w:rPr>
          <w:rStyle w:val="FootnoteReference"/>
        </w:rPr>
        <w:footnoteReference w:id="2039"/>
      </w:r>
      <w:r>
        <w:t xml:space="preserve"> and the two sons of Zebedee</w:t>
      </w:r>
      <w:r>
        <w:rPr>
          <w:rStyle w:val="FootnoteReference"/>
        </w:rPr>
        <w:footnoteReference w:id="2040"/>
      </w:r>
      <w:r>
        <w:t xml:space="preserve">, and began to be sorrowful</w:t>
      </w:r>
      <w:r>
        <w:rPr>
          <w:rStyle w:val="FootnoteReference"/>
        </w:rPr>
        <w:footnoteReference w:id="2041"/>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42"/>
      </w:r>
      <w:r>
        <w:rPr>
          <w:rStyle w:val="FootnoteReference"/>
        </w:rPr>
        <w:footnoteReference w:id="2043"/>
      </w:r>
    </w:p>
    <w:p>
      <w:r>
        <w:rPr>
          <w:b/>
        </w:rPr>
        <w:t xml:space="preserve">39 </w:t>
      </w:r>
      <w:r>
        <w:t xml:space="preserve">And he went a little farther, and fell</w:t>
      </w:r>
      <w:r>
        <w:rPr>
          <w:rStyle w:val="FootnoteReference"/>
        </w:rPr>
        <w:footnoteReference w:id="2044"/>
      </w:r>
      <w:r>
        <w:t xml:space="preserve"> on his face, and prayed</w:t>
      </w:r>
      <w:r>
        <w:rPr>
          <w:rStyle w:val="FootnoteReference"/>
        </w:rPr>
        <w:footnoteReference w:id="2045"/>
      </w:r>
      <w:r>
        <w:t xml:space="preserve">, saying, O my Father</w:t>
      </w:r>
      <w:r>
        <w:rPr>
          <w:rStyle w:val="FootnoteReference"/>
        </w:rPr>
        <w:footnoteReference w:id="2046"/>
      </w:r>
      <w:r>
        <w:t xml:space="preserve">, if it is possible, let this cup pass from me: nevertheless not as I will, but as you will.</w:t>
      </w:r>
      <w:r>
        <w:rPr>
          <w:rStyle w:val="FootnoteReference"/>
        </w:rPr>
        <w:footnoteReference w:id="2047"/>
      </w:r>
      <w:r>
        <w:rPr>
          <w:rStyle w:val="FootnoteReference"/>
        </w:rPr>
        <w:footnoteReference w:id="2048"/>
      </w:r>
      <w:r>
        <w:rPr>
          <w:rStyle w:val="FootnoteReference"/>
        </w:rPr>
        <w:footnoteReference w:id="2049"/>
      </w:r>
    </w:p>
    <w:p>
      <w:r>
        <w:rPr>
          <w:b/>
        </w:rPr>
        <w:t xml:space="preserve">40 </w:t>
      </w:r>
      <w:r>
        <w:t xml:space="preserve">And he comes to the disciples, and finds them asleep, and says to Peter, Could you not watch with me one hour?</w:t>
      </w:r>
      <w:r>
        <w:rPr>
          <w:rStyle w:val="FootnoteReference"/>
        </w:rPr>
        <w:footnoteReference w:id="2050"/>
      </w:r>
    </w:p>
    <w:p>
      <w:r>
        <w:rPr>
          <w:b/>
        </w:rPr>
        <w:t xml:space="preserve">41 </w:t>
      </w:r>
      <w:r>
        <w:t xml:space="preserve">Watch</w:t>
      </w:r>
      <w:r>
        <w:rPr>
          <w:rStyle w:val="FootnoteReference"/>
        </w:rPr>
        <w:footnoteReference w:id="2051"/>
      </w:r>
      <w:r>
        <w:t xml:space="preserve"> and pray, that you do not enter</w:t>
      </w:r>
      <w:r>
        <w:rPr>
          <w:rStyle w:val="FootnoteReference"/>
        </w:rPr>
        <w:footnoteReference w:id="2052"/>
      </w:r>
      <w:r>
        <w:t xml:space="preserve"> into temptation: the spirit</w:t>
      </w:r>
      <w:r>
        <w:rPr>
          <w:rStyle w:val="FootnoteReference"/>
        </w:rPr>
        <w:footnoteReference w:id="2053"/>
      </w:r>
      <w:r>
        <w:t xml:space="preserve"> indeed is willing, but the flesh is weak.</w:t>
      </w:r>
    </w:p>
    <w:p>
      <w:r>
        <w:rPr>
          <w:b/>
        </w:rPr>
        <w:t xml:space="preserve">42 </w:t>
      </w:r>
      <w:r>
        <w:t xml:space="preserve">He went away again the second</w:t>
      </w:r>
      <w:r>
        <w:rPr>
          <w:rStyle w:val="FootnoteReference"/>
        </w:rPr>
        <w:footnoteReference w:id="2054"/>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55"/>
      </w:r>
    </w:p>
    <w:p>
      <w:r>
        <w:rPr>
          <w:b/>
        </w:rPr>
        <w:t xml:space="preserve">44 </w:t>
      </w:r>
      <w:r>
        <w:t xml:space="preserve">And he left them, and went away again, and prayed</w:t>
      </w:r>
      <w:r>
        <w:rPr>
          <w:rStyle w:val="FootnoteReference"/>
        </w:rPr>
        <w:footnoteReference w:id="2056"/>
      </w:r>
      <w:r>
        <w:t xml:space="preserve"> the third time, saying the same words.</w:t>
      </w:r>
    </w:p>
    <w:p>
      <w:r>
        <w:rPr>
          <w:b/>
        </w:rPr>
        <w:t xml:space="preserve">45 </w:t>
      </w:r>
      <w:r>
        <w:t xml:space="preserve">Then he comes to his disciples, and says to them, Sleep on</w:t>
      </w:r>
      <w:r>
        <w:rPr>
          <w:rStyle w:val="FootnoteReference"/>
        </w:rPr>
        <w:footnoteReference w:id="2057"/>
      </w:r>
      <w:r>
        <w:t xml:space="preserve"> now, and take your rest: look, the hour</w:t>
      </w:r>
      <w:r>
        <w:rPr>
          <w:rStyle w:val="FootnoteReference"/>
        </w:rPr>
        <w:footnoteReference w:id="2058"/>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9"/>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60"/>
      </w:r>
    </w:p>
    <w:p>
      <w:r>
        <w:rPr>
          <w:b/>
        </w:rPr>
        <w:t xml:space="preserve">48 </w:t>
      </w:r>
      <w:r>
        <w:t xml:space="preserve">Now the one who betrayed him gave them a sign, saying, Whomever I shall kiss, that one is he: hold</w:t>
      </w:r>
      <w:r>
        <w:rPr>
          <w:rStyle w:val="FootnoteReference"/>
        </w:rPr>
        <w:footnoteReference w:id="2061"/>
      </w:r>
      <w:r>
        <w:t xml:space="preserve"> him fast.</w:t>
      </w:r>
      <w:r>
        <w:rPr>
          <w:rStyle w:val="FootnoteReference"/>
        </w:rPr>
        <w:footnoteReference w:id="2062"/>
      </w:r>
    </w:p>
    <w:p>
      <w:r>
        <w:rPr>
          <w:b/>
        </w:rPr>
        <w:t xml:space="preserve">49 </w:t>
      </w:r>
      <w:r>
        <w:t xml:space="preserve">And immediately he came to Jesus, and said, Hail</w:t>
      </w:r>
      <w:r>
        <w:rPr>
          <w:rStyle w:val="FootnoteReference"/>
        </w:rPr>
        <w:footnoteReference w:id="2063"/>
      </w:r>
      <w:r>
        <w:t xml:space="preserve">, master; and kissed him</w:t>
      </w:r>
      <w:r>
        <w:rPr>
          <w:rStyle w:val="FootnoteReference"/>
        </w:rPr>
        <w:footnoteReference w:id="2064"/>
      </w:r>
      <w:r>
        <w:t xml:space="preserve">.</w:t>
      </w:r>
    </w:p>
    <w:p>
      <w:r>
        <w:rPr>
          <w:b/>
        </w:rPr>
        <w:t xml:space="preserve">50 </w:t>
      </w:r>
      <w:r>
        <w:t xml:space="preserve">And Jesus said to him, Friend</w:t>
      </w:r>
      <w:r>
        <w:rPr>
          <w:rStyle w:val="FootnoteReference"/>
        </w:rPr>
        <w:footnoteReference w:id="2065"/>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66"/>
      </w:r>
    </w:p>
    <w:p>
      <w:r>
        <w:rPr>
          <w:b/>
        </w:rPr>
        <w:t xml:space="preserve">52 </w:t>
      </w:r>
      <w:r>
        <w:t xml:space="preserve">Then Jesus said to him, Put your sword back into its place: for all those who take the sword shall perish with the sword.</w:t>
      </w:r>
      <w:r>
        <w:rPr>
          <w:rStyle w:val="FootnoteReference"/>
        </w:rPr>
        <w:footnoteReference w:id="2067"/>
      </w:r>
      <w:r>
        <w:rPr>
          <w:rStyle w:val="FootnoteReference"/>
        </w:rPr>
        <w:footnoteReference w:id="2068"/>
      </w:r>
    </w:p>
    <w:p>
      <w:r>
        <w:rPr>
          <w:b/>
        </w:rPr>
        <w:t xml:space="preserve">53 </w:t>
      </w:r>
      <w:r>
        <w:t xml:space="preserve">Do you think that I cannot now pray to my Father, and he shall immediately give me more than twelve</w:t>
      </w:r>
      <w:r>
        <w:rPr>
          <w:rStyle w:val="FootnoteReference"/>
        </w:rPr>
        <w:footnoteReference w:id="2069"/>
      </w:r>
      <w:r>
        <w:t xml:space="preserve"> legions</w:t>
      </w:r>
      <w:r>
        <w:rPr>
          <w:rStyle w:val="FootnoteReference"/>
        </w:rPr>
        <w:footnoteReference w:id="2070"/>
      </w:r>
      <w:r>
        <w:t xml:space="preserve"> of angels?</w:t>
      </w:r>
    </w:p>
    <w:p>
      <w:r>
        <w:rPr>
          <w:b/>
        </w:rPr>
        <w:t xml:space="preserve">54 </w:t>
      </w:r>
      <w:r>
        <w:t xml:space="preserve">But how then shall the scriptures be fulfilled, that thus it must be?</w:t>
      </w:r>
      <w:r>
        <w:rPr>
          <w:rStyle w:val="FootnoteReference"/>
        </w:rPr>
        <w:footnoteReference w:id="2071"/>
      </w:r>
    </w:p>
    <w:p>
      <w:r>
        <w:rPr>
          <w:b/>
        </w:rPr>
        <w:t xml:space="preserve">55 </w:t>
      </w:r>
      <w:r>
        <w:t xml:space="preserve">In that same hour said Jesus to the crowds, Are you come out as against a thief with swords and staffs in order to take me? I sat</w:t>
      </w:r>
      <w:r>
        <w:rPr>
          <w:rStyle w:val="FootnoteReference"/>
        </w:rPr>
        <w:footnoteReference w:id="2072"/>
      </w:r>
      <w:r>
        <w:t xml:space="preserve"> daily with you teaching in the temple, and you laid no hold on me.</w:t>
      </w:r>
      <w:r>
        <w:rPr>
          <w:rStyle w:val="FootnoteReference"/>
        </w:rPr>
        <w:footnoteReference w:id="2073"/>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74"/>
      </w:r>
    </w:p>
    <w:p>
      <w:r>
        <w:rPr>
          <w:b/>
        </w:rPr>
        <w:t xml:space="preserve">58 </w:t>
      </w:r>
      <w:r>
        <w:t xml:space="preserve">But Peter followed him far off to the high priest's palace, and went</w:t>
      </w:r>
      <w:r>
        <w:rPr>
          <w:rStyle w:val="FootnoteReference"/>
        </w:rPr>
        <w:footnoteReference w:id="2075"/>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76"/>
      </w:r>
      <w:r>
        <w:t xml:space="preserve"> false witness against Jesus, to put him to death;</w:t>
      </w:r>
    </w:p>
    <w:p>
      <w:r>
        <w:rPr>
          <w:b/>
        </w:rPr>
        <w:t xml:space="preserve">60 </w:t>
      </w:r>
      <w:r>
        <w:t xml:space="preserve">But found none</w:t>
      </w:r>
      <w:r>
        <w:rPr>
          <w:rStyle w:val="FootnoteReference"/>
        </w:rPr>
        <w:footnoteReference w:id="2077"/>
      </w:r>
      <w:r>
        <w:t xml:space="preserve">: yes, though many false witnesses came, they found none. At the last came two false witnesses,</w:t>
      </w:r>
      <w:r>
        <w:rPr>
          <w:rStyle w:val="FootnoteReference"/>
        </w:rPr>
        <w:footnoteReference w:id="2078"/>
      </w:r>
    </w:p>
    <w:p>
      <w:r>
        <w:rPr>
          <w:b/>
        </w:rPr>
        <w:t xml:space="preserve">61 </w:t>
      </w:r>
      <w:r>
        <w:t xml:space="preserve">And said, This fellow said, I am</w:t>
      </w:r>
      <w:r>
        <w:rPr>
          <w:rStyle w:val="FootnoteReference"/>
        </w:rPr>
        <w:footnoteReference w:id="2079"/>
      </w:r>
      <w:r>
        <w:t xml:space="preserve"> able to destroy the temple of God</w:t>
      </w:r>
      <w:r>
        <w:rPr>
          <w:rStyle w:val="FootnoteReference"/>
        </w:rPr>
        <w:footnoteReference w:id="2080"/>
      </w:r>
      <w:r>
        <w:t xml:space="preserve">, and to build it in three days.</w:t>
      </w:r>
      <w:r>
        <w:rPr>
          <w:rStyle w:val="FootnoteReference"/>
        </w:rPr>
        <w:footnoteReference w:id="2081"/>
      </w:r>
      <w:r>
        <w:rPr>
          <w:rStyle w:val="FootnoteReference"/>
        </w:rPr>
        <w:footnoteReference w:id="2082"/>
      </w:r>
    </w:p>
    <w:p>
      <w:r>
        <w:rPr>
          <w:b/>
        </w:rPr>
        <w:t xml:space="preserve">62 </w:t>
      </w:r>
      <w:r>
        <w:t xml:space="preserve">And the high priest arose, and said to him, Do you answer nothing? what is it that these witness against you?</w:t>
      </w:r>
      <w:r>
        <w:rPr>
          <w:rStyle w:val="FootnoteReference"/>
        </w:rPr>
        <w:footnoteReference w:id="2083"/>
      </w:r>
    </w:p>
    <w:p>
      <w:r>
        <w:rPr>
          <w:b/>
        </w:rPr>
        <w:t xml:space="preserve">63 </w:t>
      </w:r>
      <w:r>
        <w:t xml:space="preserve">But Jesus</w:t>
      </w:r>
      <w:r>
        <w:rPr>
          <w:rStyle w:val="FootnoteReference"/>
        </w:rPr>
        <w:footnoteReference w:id="2084"/>
      </w:r>
      <w:r>
        <w:t xml:space="preserve"> was silent. And the high priest answered and said to him, I adjure</w:t>
      </w:r>
      <w:r>
        <w:rPr>
          <w:rStyle w:val="FootnoteReference"/>
        </w:rPr>
        <w:footnoteReference w:id="2085"/>
      </w:r>
      <w:r>
        <w:t xml:space="preserve"> you by the living God, that you tell us whether you are the Christ</w:t>
      </w:r>
      <w:r>
        <w:rPr>
          <w:rStyle w:val="FootnoteReference"/>
        </w:rPr>
        <w:footnoteReference w:id="2086"/>
      </w:r>
      <w:r>
        <w:t xml:space="preserve">, the Son of God.</w:t>
      </w:r>
      <w:r>
        <w:rPr>
          <w:rStyle w:val="FootnoteReference"/>
        </w:rPr>
        <w:footnoteReference w:id="2087"/>
      </w:r>
    </w:p>
    <w:p>
      <w:r>
        <w:rPr>
          <w:b/>
        </w:rPr>
        <w:t xml:space="preserve">64 </w:t>
      </w:r>
      <w:r>
        <w:t xml:space="preserve">Jesus says to him, You have said: nevertheless I say to you, From now on you shall see the Son of man sitting on the right</w:t>
      </w:r>
      <w:r>
        <w:rPr>
          <w:rStyle w:val="FootnoteReference"/>
        </w:rPr>
        <w:footnoteReference w:id="2088"/>
      </w:r>
      <w:r>
        <w:t xml:space="preserve"> hand of power, and coming in the clouds of heaven.</w:t>
      </w:r>
      <w:r>
        <w:rPr>
          <w:rStyle w:val="FootnoteReference"/>
        </w:rPr>
        <w:footnoteReference w:id="2089"/>
      </w:r>
      <w:r>
        <w:rPr>
          <w:rStyle w:val="FootnoteReference"/>
        </w:rPr>
        <w:footnoteReference w:id="2090"/>
      </w:r>
    </w:p>
    <w:p>
      <w:r>
        <w:rPr>
          <w:b/>
        </w:rPr>
        <w:t xml:space="preserve">65 </w:t>
      </w:r>
      <w:r>
        <w:t xml:space="preserve">Then the high priest</w:t>
      </w:r>
      <w:r>
        <w:rPr>
          <w:rStyle w:val="FootnoteReference"/>
        </w:rPr>
        <w:footnoteReference w:id="2091"/>
      </w:r>
      <w:r>
        <w:t xml:space="preserve"> tore his clothes, saying, He has spoken blasphemy; what further need do we have of witnesses? look, now you have heard his blasphemy.</w:t>
      </w:r>
      <w:r>
        <w:rPr>
          <w:rStyle w:val="FootnoteReference"/>
        </w:rPr>
        <w:footnoteReference w:id="2092"/>
      </w:r>
    </w:p>
    <w:p>
      <w:r>
        <w:rPr>
          <w:b/>
        </w:rPr>
        <w:t xml:space="preserve">66 </w:t>
      </w:r>
      <w:r>
        <w:t xml:space="preserve">What do you think? They answered and said, He is guilty of death.</w:t>
      </w:r>
      <w:r>
        <w:rPr>
          <w:rStyle w:val="FootnoteReference"/>
        </w:rPr>
        <w:footnoteReference w:id="2093"/>
      </w:r>
    </w:p>
    <w:p>
      <w:r>
        <w:rPr>
          <w:b/>
        </w:rPr>
        <w:t xml:space="preserve">67 </w:t>
      </w:r>
      <w:r>
        <w:t xml:space="preserve">Then they spit in his face, and buffeted him</w:t>
      </w:r>
      <w:r>
        <w:rPr>
          <w:rStyle w:val="FootnoteReference"/>
        </w:rPr>
        <w:footnoteReference w:id="2094"/>
      </w:r>
      <w:r>
        <w:t xml:space="preserve">; and others</w:t>
      </w:r>
      <w:r>
        <w:rPr>
          <w:rStyle w:val="FootnoteReference"/>
        </w:rPr>
        <w:footnoteReference w:id="2095"/>
      </w:r>
      <w:r>
        <w:t xml:space="preserve"> struck him with the palms of their hands</w:t>
      </w:r>
      <w:r>
        <w:rPr>
          <w:rStyle w:val="FootnoteReference"/>
        </w:rPr>
        <w:footnoteReference w:id="2096"/>
      </w:r>
      <w:r>
        <w:t xml:space="preserve">,</w:t>
      </w:r>
      <w:r>
        <w:rPr>
          <w:rStyle w:val="FootnoteReference"/>
        </w:rPr>
        <w:footnoteReference w:id="2097"/>
      </w:r>
      <w:r>
        <w:rPr>
          <w:rStyle w:val="FootnoteReference"/>
        </w:rPr>
        <w:footnoteReference w:id="2098"/>
      </w:r>
    </w:p>
    <w:p>
      <w:r>
        <w:rPr>
          <w:b/>
        </w:rPr>
        <w:t xml:space="preserve">68 </w:t>
      </w:r>
      <w:r>
        <w:t xml:space="preserve">Saying, Prophesy</w:t>
      </w:r>
      <w:r>
        <w:rPr>
          <w:rStyle w:val="FootnoteReference"/>
        </w:rPr>
        <w:footnoteReference w:id="2099"/>
      </w:r>
      <w:r>
        <w:t xml:space="preserve"> to us, you Christ, Who is the one who struck you?</w:t>
      </w:r>
      <w:r>
        <w:rPr>
          <w:rStyle w:val="FootnoteReference"/>
        </w:rPr>
        <w:footnoteReference w:id="2100"/>
      </w:r>
    </w:p>
    <w:p>
      <w:r>
        <w:rPr>
          <w:b/>
        </w:rPr>
        <w:t xml:space="preserve">69 </w:t>
      </w:r>
      <w:r>
        <w:t xml:space="preserve">Now Peter</w:t>
      </w:r>
      <w:r>
        <w:rPr>
          <w:rStyle w:val="FootnoteReference"/>
        </w:rPr>
        <w:footnoteReference w:id="2101"/>
      </w:r>
      <w:r>
        <w:t xml:space="preserve"> sat without in the palace: and a girl came to him, saying, You also were with Jesus</w:t>
      </w:r>
      <w:r>
        <w:rPr>
          <w:rStyle w:val="FootnoteReference"/>
        </w:rPr>
        <w:footnoteReference w:id="2102"/>
      </w:r>
      <w:r>
        <w:t xml:space="preserve"> of Galilee.</w:t>
      </w:r>
    </w:p>
    <w:p>
      <w:r>
        <w:rPr>
          <w:b/>
        </w:rPr>
        <w:t xml:space="preserve">70 </w:t>
      </w:r>
      <w:r>
        <w:t xml:space="preserve">But he denied before them all, saying, I do not know what you say.</w:t>
      </w:r>
      <w:r>
        <w:rPr>
          <w:rStyle w:val="FootnoteReference"/>
        </w:rPr>
        <w:footnoteReference w:id="2103"/>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104"/>
      </w:r>
      <w:r>
        <w:t xml:space="preserve">.</w:t>
      </w:r>
      <w:r>
        <w:rPr>
          <w:rStyle w:val="FootnoteReference"/>
        </w:rPr>
        <w:footnoteReference w:id="2105"/>
      </w:r>
    </w:p>
    <w:p>
      <w:r>
        <w:rPr>
          <w:b/>
        </w:rPr>
        <w:t xml:space="preserve">72 </w:t>
      </w:r>
      <w:r>
        <w:t xml:space="preserve">And again he denied with an oath, I do not</w:t>
      </w:r>
      <w:r>
        <w:rPr>
          <w:rStyle w:val="FootnoteReference"/>
        </w:rPr>
        <w:footnoteReference w:id="2106"/>
      </w:r>
      <w:r>
        <w:t xml:space="preserve"> know the man.</w:t>
      </w:r>
    </w:p>
    <w:p>
      <w:r>
        <w:rPr>
          <w:b/>
        </w:rPr>
        <w:t xml:space="preserve">73 </w:t>
      </w:r>
      <w:r>
        <w:t xml:space="preserve">And after a while those who stood by came to him, and said to Peter, Surely</w:t>
      </w:r>
      <w:r>
        <w:rPr>
          <w:rStyle w:val="FootnoteReference"/>
        </w:rPr>
        <w:footnoteReference w:id="2107"/>
      </w:r>
      <w:r>
        <w:t xml:space="preserve"> you also are one of them; for your speech betrays you.</w:t>
      </w:r>
      <w:r>
        <w:rPr>
          <w:rStyle w:val="FootnoteReference"/>
        </w:rPr>
        <w:footnoteReference w:id="2108"/>
      </w:r>
    </w:p>
    <w:p>
      <w:r>
        <w:rPr>
          <w:b/>
        </w:rPr>
        <w:t xml:space="preserve">74 </w:t>
      </w:r>
      <w:r>
        <w:t xml:space="preserve">Then he began</w:t>
      </w:r>
      <w:r>
        <w:rPr>
          <w:rStyle w:val="FootnoteReference"/>
        </w:rPr>
        <w:footnoteReference w:id="2109"/>
      </w:r>
      <w:r>
        <w:t xml:space="preserve"> to curse and to swear, saying</w:t>
      </w:r>
      <w:r>
        <w:rPr>
          <w:rStyle w:val="FootnoteReference"/>
        </w:rPr>
        <w:footnoteReference w:id="2110"/>
      </w:r>
      <w:r>
        <w:t xml:space="preserve">, I do not know the man. And immediately the rooster crowed.</w:t>
      </w:r>
      <w:r>
        <w:rPr>
          <w:rStyle w:val="FootnoteReference"/>
        </w:rPr>
        <w:footnoteReference w:id="2111"/>
      </w:r>
    </w:p>
    <w:p>
      <w:r>
        <w:rPr>
          <w:b/>
        </w:rPr>
        <w:t xml:space="preserve">75 </w:t>
      </w:r>
      <w:r>
        <w:t xml:space="preserve">And Peter remembered</w:t>
      </w:r>
      <w:r>
        <w:rPr>
          <w:rStyle w:val="FootnoteReference"/>
        </w:rPr>
        <w:footnoteReference w:id="2112"/>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13"/>
      </w:r>
      <w:r>
        <w:t xml:space="preserve"> had come, all the chief priests and elders of the people took counsel against Jesus</w:t>
      </w:r>
      <w:r>
        <w:rPr>
          <w:rStyle w:val="FootnoteReference"/>
        </w:rPr>
        <w:footnoteReference w:id="2114"/>
      </w:r>
      <w:r>
        <w:t xml:space="preserve"> to put him to death:</w:t>
      </w:r>
      <w:r>
        <w:rPr>
          <w:rStyle w:val="FootnoteReference"/>
        </w:rPr>
        <w:footnoteReference w:id="2115"/>
      </w:r>
      <w:r>
        <w:rPr>
          <w:rStyle w:val="FootnoteReference"/>
        </w:rPr>
        <w:footnoteReference w:id="2116"/>
      </w:r>
    </w:p>
    <w:p>
      <w:r>
        <w:rPr>
          <w:b/>
        </w:rPr>
        <w:t xml:space="preserve">2 </w:t>
      </w:r>
      <w:r>
        <w:t xml:space="preserve">And when they had bound</w:t>
      </w:r>
      <w:r>
        <w:rPr>
          <w:rStyle w:val="FootnoteReference"/>
        </w:rPr>
        <w:footnoteReference w:id="2117"/>
      </w:r>
      <w:r>
        <w:t xml:space="preserve"> him, they led him away, and delivered</w:t>
      </w:r>
      <w:r>
        <w:rPr>
          <w:rStyle w:val="FootnoteReference"/>
        </w:rPr>
        <w:footnoteReference w:id="2118"/>
      </w:r>
      <w:r>
        <w:t xml:space="preserve"> him to Pontius</w:t>
      </w:r>
      <w:r>
        <w:rPr>
          <w:rStyle w:val="FootnoteReference"/>
        </w:rPr>
        <w:footnoteReference w:id="2119"/>
      </w:r>
      <w:r>
        <w:t xml:space="preserve"> Pilate</w:t>
      </w:r>
      <w:r>
        <w:rPr>
          <w:rStyle w:val="FootnoteReference"/>
        </w:rPr>
        <w:footnoteReference w:id="2120"/>
      </w:r>
      <w:r>
        <w:t xml:space="preserve"> the governor.</w:t>
      </w:r>
    </w:p>
    <w:p>
      <w:r>
        <w:rPr>
          <w:b/>
        </w:rPr>
        <w:t xml:space="preserve">3 </w:t>
      </w:r>
      <w:r>
        <w:t xml:space="preserve">Then Judas</w:t>
      </w:r>
      <w:r>
        <w:rPr>
          <w:rStyle w:val="FootnoteReference"/>
        </w:rPr>
        <w:footnoteReference w:id="2121"/>
      </w:r>
      <w:r>
        <w:t xml:space="preserve">, who had betrayed him, when he saw that he was condemned, repented</w:t>
      </w:r>
      <w:r>
        <w:rPr>
          <w:rStyle w:val="FootnoteReference"/>
        </w:rPr>
        <w:footnoteReference w:id="2122"/>
      </w:r>
      <w:r>
        <w:t xml:space="preserve"> himself, and brought again the thirty pieces of silver to the chief priests and elders,</w:t>
      </w:r>
      <w:r>
        <w:rPr>
          <w:rStyle w:val="FootnoteReference"/>
        </w:rPr>
        <w:footnoteReference w:id="2123"/>
      </w:r>
      <w:r>
        <w:rPr>
          <w:rStyle w:val="FootnoteReference"/>
        </w:rPr>
        <w:footnoteReference w:id="2124"/>
      </w:r>
      <w:r>
        <w:rPr>
          <w:rStyle w:val="FootnoteReference"/>
        </w:rPr>
        <w:footnoteReference w:id="2125"/>
      </w:r>
      <w:r>
        <w:rPr>
          <w:rStyle w:val="FootnoteReference"/>
        </w:rPr>
        <w:footnoteReference w:id="2126"/>
      </w:r>
    </w:p>
    <w:p>
      <w:r>
        <w:rPr>
          <w:b/>
        </w:rPr>
        <w:t xml:space="preserve">4 </w:t>
      </w:r>
      <w:r>
        <w:t xml:space="preserve">Saying, I have sinned</w:t>
      </w:r>
      <w:r>
        <w:rPr>
          <w:rStyle w:val="FootnoteReference"/>
        </w:rPr>
        <w:footnoteReference w:id="2127"/>
      </w:r>
      <w:r>
        <w:t xml:space="preserve"> in that I have betrayed innocent blood. And they said, What is that to us? see to that yourself.</w:t>
      </w:r>
      <w:r>
        <w:rPr>
          <w:rStyle w:val="FootnoteReference"/>
        </w:rPr>
        <w:footnoteReference w:id="2128"/>
      </w:r>
      <w:r>
        <w:rPr>
          <w:rStyle w:val="FootnoteReference"/>
        </w:rPr>
        <w:footnoteReference w:id="2129"/>
      </w:r>
    </w:p>
    <w:p>
      <w:r>
        <w:rPr>
          <w:b/>
        </w:rPr>
        <w:t xml:space="preserve">5 </w:t>
      </w:r>
      <w:r>
        <w:t xml:space="preserve">And he cast down the pieces of silver in the temple, and departed</w:t>
      </w:r>
      <w:r>
        <w:rPr>
          <w:rStyle w:val="FootnoteReference"/>
        </w:rPr>
        <w:footnoteReference w:id="2130"/>
      </w:r>
      <w:r>
        <w:t xml:space="preserve">, and went and hanged himself.</w:t>
      </w:r>
    </w:p>
    <w:p>
      <w:r>
        <w:rPr>
          <w:b/>
        </w:rPr>
        <w:t xml:space="preserve">6 </w:t>
      </w:r>
      <w:r>
        <w:t xml:space="preserve">And the chief priests took the silver pieces, and said, It is not</w:t>
      </w:r>
      <w:r>
        <w:rPr>
          <w:rStyle w:val="FootnoteReference"/>
        </w:rPr>
        <w:footnoteReference w:id="2131"/>
      </w:r>
      <w:r>
        <w:t xml:space="preserve"> lawful to put</w:t>
      </w:r>
      <w:r>
        <w:rPr>
          <w:rStyle w:val="FootnoteReference"/>
        </w:rPr>
        <w:footnoteReference w:id="2132"/>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33"/>
      </w:r>
    </w:p>
    <w:p>
      <w:r>
        <w:rPr>
          <w:b/>
        </w:rPr>
        <w:t xml:space="preserve">9 </w:t>
      </w:r>
      <w:r>
        <w:t xml:space="preserve">Then was fulfilled that which was spoken by Jeremiah</w:t>
      </w:r>
      <w:r>
        <w:rPr>
          <w:rStyle w:val="FootnoteReference"/>
        </w:rPr>
        <w:footnoteReference w:id="2134"/>
      </w:r>
      <w:r>
        <w:t xml:space="preserve"> the prophet, saying, And they took the thirty</w:t>
      </w:r>
      <w:r>
        <w:rPr>
          <w:rStyle w:val="FootnoteReference"/>
        </w:rPr>
        <w:footnoteReference w:id="2135"/>
      </w:r>
      <w:r>
        <w:t xml:space="preserve"> pieces of silver, the price of him who was valued, whom they of the children of Israel</w:t>
      </w:r>
      <w:r>
        <w:rPr>
          <w:rStyle w:val="FootnoteReference"/>
        </w:rPr>
        <w:footnoteReference w:id="2136"/>
      </w:r>
      <w:r>
        <w:t xml:space="preserve"> valued;</w:t>
      </w:r>
      <w:r>
        <w:rPr>
          <w:rStyle w:val="FootnoteReference"/>
        </w:rPr>
        <w:footnoteReference w:id="2137"/>
      </w:r>
    </w:p>
    <w:p>
      <w:r>
        <w:rPr>
          <w:b/>
        </w:rPr>
        <w:t xml:space="preserve">10 </w:t>
      </w:r>
      <w:r>
        <w:t xml:space="preserve">And gave them for the potter's field, as the Lord appointed me.</w:t>
      </w:r>
      <w:r>
        <w:rPr>
          <w:rStyle w:val="FootnoteReference"/>
        </w:rPr>
        <w:footnoteReference w:id="2138"/>
      </w:r>
    </w:p>
    <w:p>
      <w:r>
        <w:rPr>
          <w:b/>
        </w:rPr>
        <w:t xml:space="preserve">11 </w:t>
      </w:r>
      <w:r>
        <w:t xml:space="preserve">And Jesus stood</w:t>
      </w:r>
      <w:r>
        <w:rPr>
          <w:rStyle w:val="FootnoteReference"/>
        </w:rPr>
        <w:footnoteReference w:id="2139"/>
      </w:r>
      <w:r>
        <w:t xml:space="preserve"> before the governor: and the governor asked him, saying, Are you the King of the Jews</w:t>
      </w:r>
      <w:r>
        <w:rPr>
          <w:rStyle w:val="FootnoteReference"/>
        </w:rPr>
        <w:footnoteReference w:id="2140"/>
      </w:r>
      <w:r>
        <w:t xml:space="preserve">? And Jesus said to him, You say.</w:t>
      </w:r>
      <w:r>
        <w:rPr>
          <w:rStyle w:val="FootnoteReference"/>
        </w:rPr>
        <w:footnoteReference w:id="2141"/>
      </w:r>
    </w:p>
    <w:p>
      <w:r>
        <w:rPr>
          <w:b/>
        </w:rPr>
        <w:t xml:space="preserve">12 </w:t>
      </w:r>
      <w:r>
        <w:t xml:space="preserve">And when he was accused of the chief priests and elders, he answered nothing.</w:t>
      </w:r>
      <w:r>
        <w:rPr>
          <w:rStyle w:val="FootnoteReference"/>
        </w:rPr>
        <w:footnoteReference w:id="2142"/>
      </w:r>
    </w:p>
    <w:p>
      <w:r>
        <w:rPr>
          <w:b/>
        </w:rPr>
        <w:t xml:space="preserve">13 </w:t>
      </w:r>
      <w:r>
        <w:t xml:space="preserve">Then Pilate said to him, Do you not hear how many things they witness against you?</w:t>
      </w:r>
      <w:r>
        <w:rPr>
          <w:rStyle w:val="FootnoteReference"/>
        </w:rPr>
        <w:footnoteReference w:id="2143"/>
      </w:r>
    </w:p>
    <w:p>
      <w:r>
        <w:rPr>
          <w:b/>
        </w:rPr>
        <w:t xml:space="preserve">14 </w:t>
      </w:r>
      <w:r>
        <w:t xml:space="preserve">And he answered him not one word; so that the governor marveled greatly.</w:t>
      </w:r>
      <w:r>
        <w:rPr>
          <w:rStyle w:val="FootnoteReference"/>
        </w:rPr>
        <w:footnoteReference w:id="2144"/>
      </w:r>
    </w:p>
    <w:p>
      <w:r>
        <w:rPr>
          <w:b/>
        </w:rPr>
        <w:t xml:space="preserve">15 </w:t>
      </w:r>
      <w:r>
        <w:t xml:space="preserve">Now at that feast the governor was known to release to the people a prisoner, whom they wanted.</w:t>
      </w:r>
      <w:r>
        <w:rPr>
          <w:rStyle w:val="FootnoteReference"/>
        </w:rPr>
        <w:footnoteReference w:id="2145"/>
      </w:r>
    </w:p>
    <w:p>
      <w:r>
        <w:rPr>
          <w:b/>
        </w:rPr>
        <w:t xml:space="preserve">16 </w:t>
      </w:r>
      <w:r>
        <w:t xml:space="preserve">And they had then a notable prisoner, called Barabbas</w:t>
      </w:r>
      <w:r>
        <w:rPr>
          <w:rStyle w:val="FootnoteReference"/>
        </w:rPr>
        <w:footnoteReference w:id="2146"/>
      </w:r>
      <w:r>
        <w:t xml:space="preserve">.</w:t>
      </w:r>
      <w:r>
        <w:rPr>
          <w:rStyle w:val="FootnoteReference"/>
        </w:rPr>
        <w:footnoteReference w:id="2147"/>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8"/>
      </w:r>
      <w:r>
        <w:t xml:space="preserve">?</w:t>
      </w:r>
      <w:r>
        <w:rPr>
          <w:rStyle w:val="FootnoteReference"/>
        </w:rPr>
        <w:footnoteReference w:id="2149"/>
      </w:r>
    </w:p>
    <w:p>
      <w:r>
        <w:rPr>
          <w:b/>
        </w:rPr>
        <w:t xml:space="preserve">18 </w:t>
      </w:r>
      <w:r>
        <w:t xml:space="preserve">For he knew that for envy</w:t>
      </w:r>
      <w:r>
        <w:rPr>
          <w:rStyle w:val="FootnoteReference"/>
        </w:rPr>
        <w:footnoteReference w:id="2150"/>
      </w:r>
      <w:r>
        <w:t xml:space="preserve"> they had delivered him.</w:t>
      </w:r>
      <w:r>
        <w:rPr>
          <w:rStyle w:val="FootnoteReference"/>
        </w:rPr>
        <w:footnoteReference w:id="2151"/>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52"/>
      </w:r>
      <w:r>
        <w:rPr>
          <w:rStyle w:val="FootnoteReference"/>
        </w:rPr>
        <w:footnoteReference w:id="2153"/>
      </w:r>
    </w:p>
    <w:p>
      <w:r>
        <w:rPr>
          <w:b/>
        </w:rPr>
        <w:t xml:space="preserve">20 </w:t>
      </w:r>
      <w:r>
        <w:t xml:space="preserve">But the chief priests and elders persuaded</w:t>
      </w:r>
      <w:r>
        <w:rPr>
          <w:rStyle w:val="FootnoteReference"/>
        </w:rPr>
        <w:footnoteReference w:id="2154"/>
      </w:r>
      <w:r>
        <w:t xml:space="preserve"> the crowd that they should</w:t>
      </w:r>
      <w:r>
        <w:rPr>
          <w:rStyle w:val="FootnoteReference"/>
        </w:rPr>
        <w:footnoteReference w:id="2155"/>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56"/>
      </w:r>
      <w:r>
        <w:rPr>
          <w:rStyle w:val="FootnoteReference"/>
        </w:rPr>
        <w:footnoteReference w:id="2157"/>
      </w:r>
    </w:p>
    <w:p>
      <w:r>
        <w:rPr>
          <w:b/>
        </w:rPr>
        <w:t xml:space="preserve">24 </w:t>
      </w:r>
      <w:r>
        <w:t xml:space="preserve">When Pilate saw that he was accomplishing nothing, but that rather a tumult was arising, he took water, and washed</w:t>
      </w:r>
      <w:r>
        <w:rPr>
          <w:rStyle w:val="FootnoteReference"/>
        </w:rPr>
        <w:footnoteReference w:id="2158"/>
      </w:r>
      <w:r>
        <w:t xml:space="preserve"> his hands before the crowd, saying, I am</w:t>
      </w:r>
      <w:r>
        <w:rPr>
          <w:rStyle w:val="FootnoteReference"/>
        </w:rPr>
        <w:footnoteReference w:id="2159"/>
      </w:r>
      <w:r>
        <w:t xml:space="preserve"> innocent of the blood of this just</w:t>
      </w:r>
      <w:r>
        <w:rPr>
          <w:rStyle w:val="FootnoteReference"/>
        </w:rPr>
        <w:footnoteReference w:id="2160"/>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61"/>
      </w:r>
      <w:r>
        <w:rPr>
          <w:rStyle w:val="FootnoteReference"/>
        </w:rPr>
        <w:footnoteReference w:id="2162"/>
      </w:r>
    </w:p>
    <w:p>
      <w:r>
        <w:rPr>
          <w:b/>
        </w:rPr>
        <w:t xml:space="preserve">26 </w:t>
      </w:r>
      <w:r>
        <w:t xml:space="preserve">Then he released</w:t>
      </w:r>
      <w:r>
        <w:rPr>
          <w:rStyle w:val="FootnoteReference"/>
        </w:rPr>
        <w:footnoteReference w:id="2163"/>
      </w:r>
      <w:r>
        <w:t xml:space="preserve"> Barabbas to them: and when he had scourged</w:t>
      </w:r>
      <w:r>
        <w:rPr>
          <w:rStyle w:val="FootnoteReference"/>
        </w:rPr>
        <w:footnoteReference w:id="2164"/>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65"/>
      </w:r>
      <w:r>
        <w:t xml:space="preserve">, and gathered to him the whole band</w:t>
      </w:r>
      <w:r>
        <w:rPr>
          <w:rStyle w:val="FootnoteReference"/>
        </w:rPr>
        <w:footnoteReference w:id="2166"/>
      </w:r>
      <w:r>
        <w:t xml:space="preserve"> of soldiers.</w:t>
      </w:r>
    </w:p>
    <w:p>
      <w:r>
        <w:rPr>
          <w:b/>
        </w:rPr>
        <w:t xml:space="preserve">28 </w:t>
      </w:r>
      <w:r>
        <w:t xml:space="preserve">And they stripped</w:t>
      </w:r>
      <w:r>
        <w:rPr>
          <w:rStyle w:val="FootnoteReference"/>
        </w:rPr>
        <w:footnoteReference w:id="2167"/>
      </w:r>
      <w:r>
        <w:t xml:space="preserve"> him, and put on him a scarlet robe</w:t>
      </w:r>
      <w:r>
        <w:rPr>
          <w:rStyle w:val="FootnoteReference"/>
        </w:rPr>
        <w:footnoteReference w:id="2168"/>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9"/>
      </w:r>
      <w:r>
        <w:t xml:space="preserve">, King of the Jews!</w:t>
      </w:r>
      <w:r>
        <w:rPr>
          <w:rStyle w:val="FootnoteReference"/>
        </w:rPr>
        <w:footnoteReference w:id="2170"/>
      </w:r>
    </w:p>
    <w:p>
      <w:r>
        <w:rPr>
          <w:b/>
        </w:rPr>
        <w:t xml:space="preserve">30 </w:t>
      </w:r>
      <w:r>
        <w:t xml:space="preserve">And they spit upon him, and took the reed, and struck him on the head.</w:t>
      </w:r>
      <w:r>
        <w:rPr>
          <w:rStyle w:val="FootnoteReference"/>
        </w:rPr>
        <w:footnoteReference w:id="2171"/>
      </w:r>
    </w:p>
    <w:p>
      <w:r>
        <w:rPr>
          <w:b/>
        </w:rPr>
        <w:t xml:space="preserve">31 </w:t>
      </w:r>
      <w:r>
        <w:t xml:space="preserve">And after that they had mocked him, they took the robe off from him, and put his own clothing on him, and led</w:t>
      </w:r>
      <w:r>
        <w:rPr>
          <w:rStyle w:val="FootnoteReference"/>
        </w:rPr>
        <w:footnoteReference w:id="2172"/>
      </w:r>
      <w:r>
        <w:t xml:space="preserve"> him away to crucify him.</w:t>
      </w:r>
    </w:p>
    <w:p>
      <w:r>
        <w:rPr>
          <w:b/>
        </w:rPr>
        <w:t xml:space="preserve">32 </w:t>
      </w:r>
      <w:r>
        <w:t xml:space="preserve">And as they came out, they found</w:t>
      </w:r>
      <w:r>
        <w:rPr>
          <w:rStyle w:val="FootnoteReference"/>
        </w:rPr>
        <w:footnoteReference w:id="2173"/>
      </w:r>
      <w:r>
        <w:t xml:space="preserve"> a man of Cyrene</w:t>
      </w:r>
      <w:r>
        <w:rPr>
          <w:rStyle w:val="FootnoteReference"/>
        </w:rPr>
        <w:footnoteReference w:id="2174"/>
      </w:r>
      <w:r>
        <w:t xml:space="preserve">, Simon</w:t>
      </w:r>
      <w:r>
        <w:rPr>
          <w:rStyle w:val="FootnoteReference"/>
        </w:rPr>
        <w:footnoteReference w:id="2175"/>
      </w:r>
      <w:r>
        <w:t xml:space="preserve"> by name: they compelled him to bear his cross.</w:t>
      </w:r>
      <w:r>
        <w:rPr>
          <w:rStyle w:val="FootnoteReference"/>
        </w:rPr>
        <w:footnoteReference w:id="2176"/>
      </w:r>
      <w:r>
        <w:rPr>
          <w:rStyle w:val="FootnoteReference"/>
        </w:rPr>
        <w:footnoteReference w:id="2177"/>
      </w:r>
    </w:p>
    <w:p>
      <w:r>
        <w:rPr>
          <w:b/>
        </w:rPr>
        <w:t xml:space="preserve">33 </w:t>
      </w:r>
      <w:r>
        <w:t xml:space="preserve">And when they had come to a place called Golgotha</w:t>
      </w:r>
      <w:r>
        <w:rPr>
          <w:rStyle w:val="FootnoteReference"/>
        </w:rPr>
        <w:footnoteReference w:id="2178"/>
      </w:r>
      <w:r>
        <w:t xml:space="preserve">, that is to say, a place of a skull,</w:t>
      </w:r>
      <w:r>
        <w:rPr>
          <w:rStyle w:val="FootnoteReference"/>
        </w:rPr>
        <w:footnoteReference w:id="2179"/>
      </w:r>
    </w:p>
    <w:p>
      <w:r>
        <w:rPr>
          <w:b/>
        </w:rPr>
        <w:t xml:space="preserve">34 </w:t>
      </w:r>
      <w:r>
        <w:t xml:space="preserve">They gave</w:t>
      </w:r>
      <w:r>
        <w:rPr>
          <w:rStyle w:val="FootnoteReference"/>
        </w:rPr>
        <w:footnoteReference w:id="2180"/>
      </w:r>
      <w:r>
        <w:t xml:space="preserve"> him vinegar</w:t>
      </w:r>
      <w:r>
        <w:rPr>
          <w:rStyle w:val="FootnoteReference"/>
        </w:rPr>
        <w:footnoteReference w:id="2181"/>
      </w:r>
      <w:r>
        <w:t xml:space="preserve"> to drink mingled with gall: and when he had tasted it, he would not drink.</w:t>
      </w:r>
    </w:p>
    <w:p>
      <w:r>
        <w:rPr>
          <w:b/>
        </w:rPr>
        <w:t xml:space="preserve">35 </w:t>
      </w:r>
      <w:r>
        <w:t xml:space="preserve">And they crucified</w:t>
      </w:r>
      <w:r>
        <w:rPr>
          <w:rStyle w:val="FootnoteReference"/>
        </w:rPr>
        <w:footnoteReference w:id="2182"/>
      </w:r>
      <w:r>
        <w:t xml:space="preserve"> him, and parted</w:t>
      </w:r>
      <w:r>
        <w:rPr>
          <w:rStyle w:val="FootnoteReference"/>
        </w:rPr>
        <w:footnoteReference w:id="2183"/>
      </w:r>
      <w:r>
        <w:t xml:space="preserve"> his clothes, casting lots: that it</w:t>
      </w:r>
      <w:r>
        <w:rPr>
          <w:rStyle w:val="FootnoteReference"/>
        </w:rPr>
        <w:footnoteReference w:id="2184"/>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85"/>
      </w:r>
    </w:p>
    <w:p>
      <w:r>
        <w:rPr>
          <w:b/>
        </w:rPr>
        <w:t xml:space="preserve">37 </w:t>
      </w:r>
      <w:r>
        <w:t xml:space="preserve">And set up over his head his accusation</w:t>
      </w:r>
      <w:r>
        <w:rPr>
          <w:rStyle w:val="FootnoteReference"/>
        </w:rPr>
        <w:footnoteReference w:id="2186"/>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87"/>
      </w:r>
    </w:p>
    <w:p>
      <w:r>
        <w:rPr>
          <w:b/>
        </w:rPr>
        <w:t xml:space="preserve">39 </w:t>
      </w:r>
      <w:r>
        <w:t xml:space="preserve">And those who passed by reviled</w:t>
      </w:r>
      <w:r>
        <w:rPr>
          <w:rStyle w:val="FootnoteReference"/>
        </w:rPr>
        <w:footnoteReference w:id="2188"/>
      </w:r>
      <w:r>
        <w:t xml:space="preserve"> him, wagging their heads,</w:t>
      </w:r>
    </w:p>
    <w:p>
      <w:r>
        <w:rPr>
          <w:b/>
        </w:rPr>
        <w:t xml:space="preserve">40 </w:t>
      </w:r>
      <w:r>
        <w:t xml:space="preserve">And saying</w:t>
      </w:r>
      <w:r>
        <w:rPr>
          <w:rStyle w:val="FootnoteReference"/>
        </w:rPr>
        <w:footnoteReference w:id="2189"/>
      </w:r>
      <w:r>
        <w:t xml:space="preserve">, You who destroy the temple, and build it in three days, save yourself. If you are the Son of God</w:t>
      </w:r>
      <w:r>
        <w:rPr>
          <w:rStyle w:val="FootnoteReference"/>
        </w:rPr>
        <w:footnoteReference w:id="2190"/>
      </w:r>
      <w:r>
        <w:t xml:space="preserve">, come down from the cross.</w:t>
      </w:r>
      <w:r>
        <w:rPr>
          <w:rStyle w:val="FootnoteReference"/>
        </w:rPr>
        <w:footnoteReference w:id="2191"/>
      </w:r>
      <w:r>
        <w:rPr>
          <w:rStyle w:val="FootnoteReference"/>
        </w:rPr>
        <w:footnoteReference w:id="2192"/>
      </w:r>
      <w:r>
        <w:rPr>
          <w:rStyle w:val="FootnoteReference"/>
        </w:rPr>
        <w:footnoteReference w:id="2193"/>
      </w:r>
      <w:r>
        <w:rPr>
          <w:rStyle w:val="FootnoteReference"/>
        </w:rPr>
        <w:footnoteReference w:id="2194"/>
      </w:r>
    </w:p>
    <w:p>
      <w:r>
        <w:rPr>
          <w:b/>
        </w:rPr>
        <w:t xml:space="preserve">41 </w:t>
      </w:r>
      <w:r>
        <w:t xml:space="preserve">Likewise also the chief priests mocking him, with the scribes and elders, said,</w:t>
      </w:r>
      <w:r>
        <w:rPr>
          <w:rStyle w:val="FootnoteReference"/>
        </w:rPr>
        <w:footnoteReference w:id="2195"/>
      </w:r>
    </w:p>
    <w:p>
      <w:r>
        <w:rPr>
          <w:b/>
        </w:rPr>
        <w:t xml:space="preserve">42 </w:t>
      </w:r>
      <w:r>
        <w:t xml:space="preserve">He saved</w:t>
      </w:r>
      <w:r>
        <w:rPr>
          <w:rStyle w:val="FootnoteReference"/>
        </w:rPr>
        <w:footnoteReference w:id="2196"/>
      </w:r>
      <w:r>
        <w:t xml:space="preserve"> others; himself he cannot save. if he is the King</w:t>
      </w:r>
      <w:r>
        <w:rPr>
          <w:rStyle w:val="FootnoteReference"/>
        </w:rPr>
        <w:footnoteReference w:id="2197"/>
      </w:r>
      <w:r>
        <w:t xml:space="preserve"> of Israel, let him now come down from the cross, and we will believe him.</w:t>
      </w:r>
    </w:p>
    <w:p>
      <w:r>
        <w:rPr>
          <w:b/>
        </w:rPr>
        <w:t xml:space="preserve">43 </w:t>
      </w:r>
      <w:r>
        <w:t xml:space="preserve">He trusted</w:t>
      </w:r>
      <w:r>
        <w:rPr>
          <w:rStyle w:val="FootnoteReference"/>
        </w:rPr>
        <w:footnoteReference w:id="2198"/>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9"/>
      </w:r>
    </w:p>
    <w:p>
      <w:r>
        <w:rPr>
          <w:b/>
        </w:rPr>
        <w:t xml:space="preserve">45 </w:t>
      </w:r>
      <w:r>
        <w:t xml:space="preserve">Now from the sixth hour there was darkness</w:t>
      </w:r>
      <w:r>
        <w:rPr>
          <w:rStyle w:val="FootnoteReference"/>
        </w:rPr>
        <w:footnoteReference w:id="2200"/>
      </w:r>
      <w:r>
        <w:t xml:space="preserve"> over all the land to the ninth hour.</w:t>
      </w:r>
    </w:p>
    <w:p>
      <w:r>
        <w:rPr>
          <w:b/>
        </w:rPr>
        <w:t xml:space="preserve">46 </w:t>
      </w:r>
      <w:r>
        <w:t xml:space="preserve">And about the ninth hour Jesus</w:t>
      </w:r>
      <w:r>
        <w:rPr>
          <w:rStyle w:val="FootnoteReference"/>
        </w:rPr>
        <w:footnoteReference w:id="2201"/>
      </w:r>
      <w:r>
        <w:t xml:space="preserve"> cried with a loud voice, saying, Eli</w:t>
      </w:r>
      <w:r>
        <w:rPr>
          <w:rStyle w:val="FootnoteReference"/>
        </w:rPr>
        <w:footnoteReference w:id="2202"/>
      </w:r>
      <w:r>
        <w:t xml:space="preserve">, Eli, lama sabachthani? that is to say, My God, my God, why have you forsaken me?</w:t>
      </w:r>
      <w:r>
        <w:rPr>
          <w:rStyle w:val="FootnoteReference"/>
        </w:rPr>
        <w:footnoteReference w:id="2203"/>
      </w:r>
    </w:p>
    <w:p>
      <w:r>
        <w:rPr>
          <w:b/>
        </w:rPr>
        <w:t xml:space="preserve">47 </w:t>
      </w:r>
      <w:r>
        <w:t xml:space="preserve">Some of those who stood there, when they heard that, said, This man calls for Elijah</w:t>
      </w:r>
      <w:r>
        <w:rPr>
          <w:rStyle w:val="FootnoteReference"/>
        </w:rPr>
        <w:footnoteReference w:id="2204"/>
      </w:r>
      <w:r>
        <w:t xml:space="preserve">.</w:t>
      </w:r>
    </w:p>
    <w:p>
      <w:r>
        <w:rPr>
          <w:b/>
        </w:rPr>
        <w:t xml:space="preserve">48 </w:t>
      </w:r>
      <w:r>
        <w:t xml:space="preserve">And immediately one of them ran, and took a sponge, and filled</w:t>
      </w:r>
      <w:r>
        <w:rPr>
          <w:rStyle w:val="FootnoteReference"/>
        </w:rPr>
        <w:footnoteReference w:id="2205"/>
      </w:r>
      <w:r>
        <w:t xml:space="preserve"> it with vinegar, and put it on a reed, and gave him to drink.</w:t>
      </w:r>
    </w:p>
    <w:p>
      <w:r>
        <w:rPr>
          <w:b/>
        </w:rPr>
        <w:t xml:space="preserve">49 </w:t>
      </w:r>
      <w:r>
        <w:t xml:space="preserve">The rest said, Let him be, let us</w:t>
      </w:r>
      <w:r>
        <w:rPr>
          <w:rStyle w:val="FootnoteReference"/>
        </w:rPr>
        <w:footnoteReference w:id="2206"/>
      </w:r>
      <w:r>
        <w:t xml:space="preserve"> see whether Elijah will come to save him.</w:t>
      </w:r>
    </w:p>
    <w:p>
      <w:r>
        <w:rPr>
          <w:b/>
        </w:rPr>
        <w:t xml:space="preserve">50 </w:t>
      </w:r>
      <w:r>
        <w:t xml:space="preserve">Jesus, when he had cried again with a loud voice, yielded</w:t>
      </w:r>
      <w:r>
        <w:rPr>
          <w:rStyle w:val="FootnoteReference"/>
        </w:rPr>
        <w:footnoteReference w:id="2207"/>
      </w:r>
      <w:r>
        <w:t xml:space="preserve"> up the spirit.</w:t>
      </w:r>
    </w:p>
    <w:p>
      <w:r>
        <w:rPr>
          <w:b/>
        </w:rPr>
        <w:t xml:space="preserve">51 </w:t>
      </w:r>
      <w:r>
        <w:t xml:space="preserve">And, look, the veil</w:t>
      </w:r>
      <w:r>
        <w:rPr>
          <w:rStyle w:val="FootnoteReference"/>
        </w:rPr>
        <w:footnoteReference w:id="2208"/>
      </w:r>
      <w:r>
        <w:t xml:space="preserve"> of the temple was torn in two from the top to the bottom; and the earth</w:t>
      </w:r>
      <w:r>
        <w:rPr>
          <w:rStyle w:val="FootnoteReference"/>
        </w:rPr>
        <w:footnoteReference w:id="2209"/>
      </w:r>
      <w:r>
        <w:t xml:space="preserve"> quaked, and the rocks were split;</w:t>
      </w:r>
    </w:p>
    <w:p>
      <w:r>
        <w:rPr>
          <w:b/>
        </w:rPr>
        <w:t xml:space="preserve">52 </w:t>
      </w:r>
      <w:r>
        <w:t xml:space="preserve">And the graves were opened; and many bodies of the holy ones who slept</w:t>
      </w:r>
      <w:r>
        <w:rPr>
          <w:rStyle w:val="FootnoteReference"/>
        </w:rPr>
        <w:footnoteReference w:id="2210"/>
      </w:r>
      <w:r>
        <w:t xml:space="preserve"> arose,</w:t>
      </w:r>
    </w:p>
    <w:p>
      <w:r>
        <w:rPr>
          <w:b/>
        </w:rPr>
        <w:t xml:space="preserve">53 </w:t>
      </w:r>
      <w:r>
        <w:t xml:space="preserve">And they came out of the graves after his resurrection, and went into the holy</w:t>
      </w:r>
      <w:r>
        <w:rPr>
          <w:rStyle w:val="FootnoteReference"/>
        </w:rPr>
        <w:footnoteReference w:id="2211"/>
      </w:r>
      <w:r>
        <w:t xml:space="preserve"> city, and appeared to many.</w:t>
      </w:r>
    </w:p>
    <w:p>
      <w:r>
        <w:rPr>
          <w:b/>
        </w:rPr>
        <w:t xml:space="preserve">54 </w:t>
      </w:r>
      <w:r>
        <w:t xml:space="preserve">Now when the centurion</w:t>
      </w:r>
      <w:r>
        <w:rPr>
          <w:rStyle w:val="FootnoteReference"/>
        </w:rPr>
        <w:footnoteReference w:id="2212"/>
      </w:r>
      <w:r>
        <w:t xml:space="preserve">, and those who were with him, watching Jesus, saw the earthquake, and those things that were done, they feared</w:t>
      </w:r>
      <w:r>
        <w:rPr>
          <w:rStyle w:val="FootnoteReference"/>
        </w:rPr>
        <w:footnoteReference w:id="2213"/>
      </w:r>
      <w:r>
        <w:t xml:space="preserve"> greatly, saying, Truly</w:t>
      </w:r>
      <w:r>
        <w:rPr>
          <w:rStyle w:val="FootnoteReference"/>
        </w:rPr>
        <w:footnoteReference w:id="2214"/>
      </w:r>
      <w:r>
        <w:t xml:space="preserve"> this was the Son of God.</w:t>
      </w:r>
      <w:r>
        <w:rPr>
          <w:rStyle w:val="FootnoteReference"/>
        </w:rPr>
        <w:footnoteReference w:id="2215"/>
      </w:r>
    </w:p>
    <w:p>
      <w:r>
        <w:rPr>
          <w:b/>
        </w:rPr>
        <w:t xml:space="preserve">55 </w:t>
      </w:r>
      <w:r>
        <w:t xml:space="preserve">And many women were there beholding far off, who followed Jesus from Galilee</w:t>
      </w:r>
      <w:r>
        <w:rPr>
          <w:rStyle w:val="FootnoteReference"/>
        </w:rPr>
        <w:footnoteReference w:id="2216"/>
      </w:r>
      <w:r>
        <w:t xml:space="preserve">, ministering</w:t>
      </w:r>
      <w:r>
        <w:rPr>
          <w:rStyle w:val="FootnoteReference"/>
        </w:rPr>
        <w:footnoteReference w:id="2217"/>
      </w:r>
      <w:r>
        <w:t xml:space="preserve"> to him:</w:t>
      </w:r>
    </w:p>
    <w:p>
      <w:r>
        <w:rPr>
          <w:b/>
        </w:rPr>
        <w:t xml:space="preserve">56 </w:t>
      </w:r>
      <w:r>
        <w:t xml:space="preserve">Among whom was Mary</w:t>
      </w:r>
      <w:r>
        <w:rPr>
          <w:rStyle w:val="FootnoteReference"/>
        </w:rPr>
        <w:footnoteReference w:id="2218"/>
      </w:r>
      <w:r>
        <w:t xml:space="preserve"> Magdalene</w:t>
      </w:r>
      <w:r>
        <w:rPr>
          <w:rStyle w:val="FootnoteReference"/>
        </w:rPr>
        <w:footnoteReference w:id="2219"/>
      </w:r>
      <w:r>
        <w:t xml:space="preserve">, and Mary the</w:t>
      </w:r>
      <w:r>
        <w:rPr>
          <w:rStyle w:val="FootnoteReference"/>
        </w:rPr>
        <w:footnoteReference w:id="2220"/>
      </w:r>
      <w:r>
        <w:t xml:space="preserve"> mother of James</w:t>
      </w:r>
      <w:r>
        <w:rPr>
          <w:rStyle w:val="FootnoteReference"/>
        </w:rPr>
        <w:footnoteReference w:id="2221"/>
      </w:r>
      <w:r>
        <w:t xml:space="preserve"> and Joses</w:t>
      </w:r>
      <w:r>
        <w:rPr>
          <w:rStyle w:val="FootnoteReference"/>
        </w:rPr>
        <w:footnoteReference w:id="2222"/>
      </w:r>
      <w:r>
        <w:t xml:space="preserve">, and the mother of Zebedee</w:t>
      </w:r>
      <w:r>
        <w:rPr>
          <w:rStyle w:val="FootnoteReference"/>
        </w:rPr>
        <w:footnoteReference w:id="2223"/>
      </w:r>
      <w:r>
        <w:t xml:space="preserve">'s sons.</w:t>
      </w:r>
      <w:r>
        <w:rPr>
          <w:rStyle w:val="FootnoteReference"/>
        </w:rPr>
        <w:footnoteReference w:id="2224"/>
      </w:r>
      <w:r>
        <w:rPr>
          <w:rStyle w:val="FootnoteReference"/>
        </w:rPr>
        <w:footnoteReference w:id="2225"/>
      </w:r>
      <w:r>
        <w:rPr>
          <w:rStyle w:val="FootnoteReference"/>
        </w:rPr>
        <w:footnoteReference w:id="2226"/>
      </w:r>
      <w:r>
        <w:rPr>
          <w:rStyle w:val="FootnoteReference"/>
        </w:rPr>
        <w:footnoteReference w:id="2227"/>
      </w:r>
    </w:p>
    <w:p>
      <w:r>
        <w:rPr>
          <w:b/>
        </w:rPr>
        <w:t xml:space="preserve">57 </w:t>
      </w:r>
      <w:r>
        <w:t xml:space="preserve">When evening had come, there came a rich man of Arimathea</w:t>
      </w:r>
      <w:r>
        <w:rPr>
          <w:rStyle w:val="FootnoteReference"/>
        </w:rPr>
        <w:footnoteReference w:id="2228"/>
      </w:r>
      <w:r>
        <w:t xml:space="preserve">, named Joseph</w:t>
      </w:r>
      <w:r>
        <w:rPr>
          <w:rStyle w:val="FootnoteReference"/>
        </w:rPr>
        <w:footnoteReference w:id="2229"/>
      </w:r>
      <w:r>
        <w:t xml:space="preserve">, who also himself was Jesus' disciple:</w:t>
      </w:r>
      <w:r>
        <w:rPr>
          <w:rStyle w:val="FootnoteReference"/>
        </w:rPr>
        <w:footnoteReference w:id="2230"/>
      </w:r>
    </w:p>
    <w:p>
      <w:r>
        <w:rPr>
          <w:b/>
        </w:rPr>
        <w:t xml:space="preserve">58 </w:t>
      </w:r>
      <w:r>
        <w:t xml:space="preserve">He went to Pilate, and begged the body of Jesus. Then Pilate commanded the body to be delivered.</w:t>
      </w:r>
      <w:r>
        <w:rPr>
          <w:rStyle w:val="FootnoteReference"/>
        </w:rPr>
        <w:footnoteReference w:id="2231"/>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32"/>
      </w:r>
      <w:r>
        <w:t xml:space="preserve"> own new tomb, which he had cut out in the rock: and he rolled a great</w:t>
      </w:r>
      <w:r>
        <w:rPr>
          <w:rStyle w:val="FootnoteReference"/>
        </w:rPr>
        <w:footnoteReference w:id="2233"/>
      </w:r>
      <w:r>
        <w:t xml:space="preserve"> stone to the door of the tomb, and departed.</w:t>
      </w:r>
    </w:p>
    <w:p>
      <w:r>
        <w:rPr>
          <w:b/>
        </w:rPr>
        <w:t xml:space="preserve">61 </w:t>
      </w:r>
      <w:r>
        <w:t xml:space="preserve">And there was Mary Magdalene</w:t>
      </w:r>
      <w:r>
        <w:rPr>
          <w:rStyle w:val="FootnoteReference"/>
        </w:rPr>
        <w:footnoteReference w:id="2234"/>
      </w:r>
      <w:r>
        <w:t xml:space="preserve">, and the other Mary, sitting opposite to the tomb.</w:t>
      </w:r>
    </w:p>
    <w:p>
      <w:r>
        <w:rPr>
          <w:b/>
        </w:rPr>
        <w:t xml:space="preserve">62 </w:t>
      </w:r>
      <w:r>
        <w:t xml:space="preserve">Now the next day, which followed the day</w:t>
      </w:r>
      <w:r>
        <w:rPr>
          <w:rStyle w:val="FootnoteReference"/>
        </w:rPr>
        <w:footnoteReference w:id="2235"/>
      </w:r>
      <w:r>
        <w:t xml:space="preserve"> of preparation, the chief priests</w:t>
      </w:r>
      <w:r>
        <w:rPr>
          <w:rStyle w:val="FootnoteReference"/>
        </w:rPr>
        <w:footnoteReference w:id="2236"/>
      </w:r>
      <w:r>
        <w:t xml:space="preserve"> and Pharisees</w:t>
      </w:r>
      <w:r>
        <w:rPr>
          <w:rStyle w:val="FootnoteReference"/>
        </w:rPr>
        <w:footnoteReference w:id="2237"/>
      </w:r>
      <w:r>
        <w:t xml:space="preserve"> came together to Pilate,</w:t>
      </w:r>
    </w:p>
    <w:p>
      <w:r>
        <w:rPr>
          <w:b/>
        </w:rPr>
        <w:t xml:space="preserve">63 </w:t>
      </w:r>
      <w:r>
        <w:t xml:space="preserve">Saying, Sir</w:t>
      </w:r>
      <w:r>
        <w:rPr>
          <w:rStyle w:val="FootnoteReference"/>
        </w:rPr>
        <w:footnoteReference w:id="2238"/>
      </w:r>
      <w:r>
        <w:t xml:space="preserve">, we remember that this deceiver said, while he was yet alive, After three days I will rise again.</w:t>
      </w:r>
      <w:r>
        <w:rPr>
          <w:rStyle w:val="FootnoteReference"/>
        </w:rPr>
        <w:footnoteReference w:id="2239"/>
      </w:r>
    </w:p>
    <w:p>
      <w:r>
        <w:rPr>
          <w:b/>
        </w:rPr>
        <w:t xml:space="preserve">64 </w:t>
      </w:r>
      <w:r>
        <w:t xml:space="preserve">Command therefore that the tomb be secured until the third day, lest his disciples come by night, and steal</w:t>
      </w:r>
      <w:r>
        <w:rPr>
          <w:rStyle w:val="FootnoteReference"/>
        </w:rPr>
        <w:footnoteReference w:id="2240"/>
      </w:r>
      <w:r>
        <w:t xml:space="preserve"> him away, and say to the people, He has risen from the dead: so the last deception shall be worse than the first.</w:t>
      </w:r>
      <w:r>
        <w:rPr>
          <w:rStyle w:val="FootnoteReference"/>
        </w:rPr>
        <w:footnoteReference w:id="2241"/>
      </w:r>
    </w:p>
    <w:p>
      <w:r>
        <w:rPr>
          <w:b/>
        </w:rPr>
        <w:t xml:space="preserve">65 </w:t>
      </w:r>
      <w:r>
        <w:t xml:space="preserve">Pilate said to them, You have a guard: go your way, make</w:t>
      </w:r>
      <w:r>
        <w:rPr>
          <w:rStyle w:val="FootnoteReference"/>
        </w:rPr>
        <w:footnoteReference w:id="2242"/>
      </w:r>
      <w:r>
        <w:t xml:space="preserve"> it as secure as you can.</w:t>
      </w:r>
    </w:p>
    <w:p>
      <w:r>
        <w:rPr>
          <w:b/>
        </w:rPr>
        <w:t xml:space="preserve">66 </w:t>
      </w:r>
      <w:r>
        <w:t xml:space="preserve">So they went, and secured the tomb, sealing</w:t>
      </w:r>
      <w:r>
        <w:rPr>
          <w:rStyle w:val="FootnoteReference"/>
        </w:rPr>
        <w:footnoteReference w:id="224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44"/>
      </w:r>
      <w:r>
        <w:t xml:space="preserve"> Magdalene</w:t>
      </w:r>
      <w:r>
        <w:rPr>
          <w:rStyle w:val="FootnoteReference"/>
        </w:rPr>
        <w:footnoteReference w:id="2245"/>
      </w:r>
      <w:r>
        <w:t xml:space="preserve"> and the other Mary came to see the tomb.</w:t>
      </w:r>
      <w:r>
        <w:rPr>
          <w:rStyle w:val="FootnoteReference"/>
        </w:rPr>
        <w:footnoteReference w:id="2246"/>
      </w:r>
      <w:r>
        <w:rPr>
          <w:rStyle w:val="FootnoteReference"/>
        </w:rPr>
        <w:footnoteReference w:id="2247"/>
      </w:r>
      <w:r>
        <w:rPr>
          <w:rStyle w:val="FootnoteReference"/>
        </w:rPr>
        <w:footnoteReference w:id="224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49"/>
      </w:r>
    </w:p>
    <w:p>
      <w:r>
        <w:rPr>
          <w:b/>
        </w:rPr>
        <w:t xml:space="preserve">3 </w:t>
      </w:r>
      <w:r>
        <w:t xml:space="preserve">His countenance</w:t>
      </w:r>
      <w:r>
        <w:rPr>
          <w:rStyle w:val="FootnoteReference"/>
        </w:rPr>
        <w:footnoteReference w:id="2250"/>
      </w:r>
      <w:r>
        <w:t xml:space="preserve"> was like lightning, and his clothing white as snow:</w:t>
      </w:r>
      <w:r>
        <w:rPr>
          <w:rStyle w:val="FootnoteReference"/>
        </w:rPr>
        <w:footnoteReference w:id="2251"/>
      </w:r>
    </w:p>
    <w:p>
      <w:r>
        <w:rPr>
          <w:b/>
        </w:rPr>
        <w:t xml:space="preserve">4 </w:t>
      </w:r>
      <w:r>
        <w:t xml:space="preserve">And for fear of him the guards shook, and became as dead men.</w:t>
      </w:r>
      <w:r>
        <w:rPr>
          <w:rStyle w:val="FootnoteReference"/>
        </w:rPr>
        <w:footnoteReference w:id="2252"/>
      </w:r>
      <w:r>
        <w:rPr>
          <w:rStyle w:val="FootnoteReference"/>
        </w:rPr>
        <w:footnoteReference w:id="2253"/>
      </w:r>
    </w:p>
    <w:p>
      <w:r>
        <w:rPr>
          <w:b/>
        </w:rPr>
        <w:t xml:space="preserve">5 </w:t>
      </w:r>
      <w:r>
        <w:t xml:space="preserve">And the angel answered and said to the women, Do not fear</w:t>
      </w:r>
      <w:r>
        <w:rPr>
          <w:rStyle w:val="FootnoteReference"/>
        </w:rPr>
        <w:footnoteReference w:id="2254"/>
      </w:r>
      <w:r>
        <w:t xml:space="preserve">: for I know that you seek Jesus</w:t>
      </w:r>
      <w:r>
        <w:rPr>
          <w:rStyle w:val="FootnoteReference"/>
        </w:rPr>
        <w:footnoteReference w:id="2255"/>
      </w:r>
      <w:r>
        <w:t xml:space="preserve">, who was crucified.</w:t>
      </w:r>
      <w:r>
        <w:rPr>
          <w:rStyle w:val="FootnoteReference"/>
        </w:rPr>
        <w:footnoteReference w:id="2256"/>
      </w:r>
      <w:r>
        <w:rPr>
          <w:rStyle w:val="FootnoteReference"/>
        </w:rPr>
        <w:footnoteReference w:id="2257"/>
      </w:r>
    </w:p>
    <w:p>
      <w:r>
        <w:rPr>
          <w:b/>
        </w:rPr>
        <w:t xml:space="preserve">6 </w:t>
      </w:r>
      <w:r>
        <w:t xml:space="preserve">He is not here: for he has risen, as he said. Come, see the place where the Lord lay.</w:t>
      </w:r>
      <w:r>
        <w:rPr>
          <w:rStyle w:val="FootnoteReference"/>
        </w:rPr>
        <w:footnoteReference w:id="2258"/>
      </w:r>
    </w:p>
    <w:p>
      <w:r>
        <w:rPr>
          <w:b/>
        </w:rPr>
        <w:t xml:space="preserve">7 </w:t>
      </w:r>
      <w:r>
        <w:t xml:space="preserve">And go quickly, and tell his disciples that he has risen from the dead; and, look, he goes before you into Galilee</w:t>
      </w:r>
      <w:r>
        <w:rPr>
          <w:rStyle w:val="FootnoteReference"/>
        </w:rPr>
        <w:footnoteReference w:id="2259"/>
      </w:r>
      <w:r>
        <w:t xml:space="preserve">; there you shall see him: look, I have told you.</w:t>
      </w:r>
      <w:r>
        <w:rPr>
          <w:rStyle w:val="FootnoteReference"/>
        </w:rPr>
        <w:footnoteReference w:id="2260"/>
      </w:r>
      <w:r>
        <w:rPr>
          <w:rStyle w:val="FootnoteReference"/>
        </w:rPr>
        <w:footnoteReference w:id="2261"/>
      </w:r>
      <w:r>
        <w:rPr>
          <w:rStyle w:val="FootnoteReference"/>
        </w:rPr>
        <w:footnoteReference w:id="226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63"/>
      </w:r>
      <w:r>
        <w:t xml:space="preserve"> him by the feet, and worshiped him.</w:t>
      </w:r>
      <w:r>
        <w:rPr>
          <w:rStyle w:val="FootnoteReference"/>
        </w:rPr>
        <w:footnoteReference w:id="2264"/>
      </w:r>
      <w:r>
        <w:rPr>
          <w:rStyle w:val="FootnoteReference"/>
        </w:rPr>
        <w:footnoteReference w:id="2265"/>
      </w:r>
      <w:r>
        <w:rPr>
          <w:rStyle w:val="FootnoteReference"/>
        </w:rPr>
        <w:footnoteReference w:id="2266"/>
      </w:r>
    </w:p>
    <w:p>
      <w:r>
        <w:rPr>
          <w:b/>
        </w:rPr>
        <w:t xml:space="preserve">10 </w:t>
      </w:r>
      <w:r>
        <w:t xml:space="preserve">Then Jesus said to them, Do not be afraid: go tell my brothers that they go into Galilee, and there they shall see me.</w:t>
      </w:r>
      <w:r>
        <w:rPr>
          <w:rStyle w:val="FootnoteReference"/>
        </w:rPr>
        <w:footnoteReference w:id="2267"/>
      </w:r>
      <w:r>
        <w:rPr>
          <w:rStyle w:val="FootnoteReference"/>
        </w:rPr>
        <w:footnoteReference w:id="2268"/>
      </w:r>
      <w:r>
        <w:rPr>
          <w:rStyle w:val="FootnoteReference"/>
        </w:rPr>
        <w:footnoteReference w:id="226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70"/>
      </w:r>
    </w:p>
    <w:p>
      <w:r>
        <w:rPr>
          <w:b/>
        </w:rPr>
        <w:t xml:space="preserve">13 </w:t>
      </w:r>
      <w:r>
        <w:t xml:space="preserve">Saying, Say, His disciples came by night, and stole</w:t>
      </w:r>
      <w:r>
        <w:rPr>
          <w:rStyle w:val="FootnoteReference"/>
        </w:rPr>
        <w:footnoteReference w:id="2271"/>
      </w:r>
      <w:r>
        <w:t xml:space="preserve"> him away while we slept.</w:t>
      </w:r>
    </w:p>
    <w:p>
      <w:r>
        <w:rPr>
          <w:b/>
        </w:rPr>
        <w:t xml:space="preserve">14 </w:t>
      </w:r>
      <w:r>
        <w:t xml:space="preserve">And if this comes to the governor's ears, we will persuade him, and secure you.</w:t>
      </w:r>
      <w:r>
        <w:rPr>
          <w:rStyle w:val="FootnoteReference"/>
        </w:rPr>
        <w:footnoteReference w:id="2272"/>
      </w:r>
    </w:p>
    <w:p>
      <w:r>
        <w:rPr>
          <w:b/>
        </w:rPr>
        <w:t xml:space="preserve">15 </w:t>
      </w:r>
      <w:r>
        <w:t xml:space="preserve">So they took</w:t>
      </w:r>
      <w:r>
        <w:rPr>
          <w:rStyle w:val="FootnoteReference"/>
        </w:rPr>
        <w:footnoteReference w:id="2273"/>
      </w:r>
      <w:r>
        <w:t xml:space="preserve"> the money, and did as they were taught: and this saying is commonly reported among the Jews</w:t>
      </w:r>
      <w:r>
        <w:rPr>
          <w:rStyle w:val="FootnoteReference"/>
        </w:rPr>
        <w:footnoteReference w:id="2274"/>
      </w:r>
      <w:r>
        <w:t xml:space="preserve"> until this day.</w:t>
      </w:r>
    </w:p>
    <w:p>
      <w:r>
        <w:rPr>
          <w:b/>
        </w:rPr>
        <w:t xml:space="preserve">16 </w:t>
      </w:r>
      <w:r>
        <w:t xml:space="preserve">Then the eleven</w:t>
      </w:r>
      <w:r>
        <w:rPr>
          <w:rStyle w:val="FootnoteReference"/>
        </w:rPr>
        <w:footnoteReference w:id="2275"/>
      </w:r>
      <w:r>
        <w:t xml:space="preserve"> disciples went</w:t>
      </w:r>
      <w:r>
        <w:rPr>
          <w:rStyle w:val="FootnoteReference"/>
        </w:rPr>
        <w:footnoteReference w:id="227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77"/>
      </w:r>
      <w:r>
        <w:rPr>
          <w:rStyle w:val="FootnoteReference"/>
        </w:rPr>
        <w:footnoteReference w:id="2278"/>
      </w:r>
    </w:p>
    <w:p>
      <w:r>
        <w:rPr>
          <w:b/>
        </w:rPr>
        <w:t xml:space="preserve">18 </w:t>
      </w:r>
      <w:r>
        <w:t xml:space="preserve">And Jesus came and spoke to them, saying, All authority is given to me in heaven and on earth.</w:t>
      </w:r>
      <w:r>
        <w:rPr>
          <w:rStyle w:val="FootnoteReference"/>
        </w:rPr>
        <w:footnoteReference w:id="2279"/>
      </w:r>
    </w:p>
    <w:p>
      <w:r>
        <w:rPr>
          <w:b/>
        </w:rPr>
        <w:t xml:space="preserve">19 </w:t>
      </w:r>
      <w:r>
        <w:t xml:space="preserve">Go therefore, and make disciples of all nations, baptizing</w:t>
      </w:r>
      <w:r>
        <w:rPr>
          <w:rStyle w:val="FootnoteReference"/>
        </w:rPr>
        <w:footnoteReference w:id="2280"/>
      </w:r>
      <w:r>
        <w:t xml:space="preserve"> them in the name</w:t>
      </w:r>
      <w:r>
        <w:rPr>
          <w:rStyle w:val="FootnoteReference"/>
        </w:rPr>
        <w:footnoteReference w:id="2281"/>
      </w:r>
      <w:r>
        <w:t xml:space="preserve"> of the Father, and of the Son, and of the Holy Spirit:</w:t>
      </w:r>
      <w:r>
        <w:rPr>
          <w:rStyle w:val="FootnoteReference"/>
        </w:rPr>
        <w:footnoteReference w:id="2282"/>
      </w:r>
    </w:p>
    <w:p>
      <w:r>
        <w:rPr>
          <w:b/>
        </w:rPr>
        <w:t xml:space="preserve">20 </w:t>
      </w:r>
      <w:r>
        <w:t xml:space="preserve">Teaching them</w:t>
      </w:r>
      <w:r>
        <w:rPr>
          <w:rStyle w:val="FootnoteReference"/>
        </w:rPr>
        <w:footnoteReference w:id="2283"/>
      </w:r>
      <w:r>
        <w:t xml:space="preserve"> to observe all things whatever I have commanded you: and, look, I am</w:t>
      </w:r>
      <w:r>
        <w:rPr>
          <w:rStyle w:val="FootnoteReference"/>
        </w:rPr>
        <w:footnoteReference w:id="2284"/>
      </w:r>
      <w:r>
        <w:t xml:space="preserve"> with you always, even to the completion of the age. Amen</w:t>
      </w:r>
      <w:r>
        <w:rPr>
          <w:rStyle w:val="FootnoteReference"/>
        </w:rPr>
        <w:footnoteReference w:id="2285"/>
      </w:r>
      <w:r>
        <w:t xml:space="preserve">.</w:t>
      </w:r>
      <w:r>
        <w:rPr>
          <w:rStyle w:val="FootnoteReference"/>
        </w:rPr>
        <w:footnoteReference w:id="228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87"/>
      </w:r>
      <w:r>
        <w:t xml:space="preserve"> of Jesus</w:t>
      </w:r>
      <w:r>
        <w:rPr>
          <w:rStyle w:val="FootnoteReference"/>
        </w:rPr>
        <w:footnoteReference w:id="2288"/>
      </w:r>
      <w:r>
        <w:t xml:space="preserve"> Christ</w:t>
      </w:r>
      <w:r>
        <w:rPr>
          <w:rStyle w:val="FootnoteReference"/>
        </w:rPr>
        <w:footnoteReference w:id="2289"/>
      </w:r>
      <w:r>
        <w:t xml:space="preserve">, Son of God</w:t>
      </w:r>
      <w:r>
        <w:rPr>
          <w:rStyle w:val="FootnoteReference"/>
        </w:rPr>
        <w:footnoteReference w:id="2290"/>
      </w:r>
      <w:r>
        <w:t xml:space="preserve">.</w:t>
      </w:r>
      <w:r>
        <w:rPr>
          <w:rStyle w:val="FootnoteReference"/>
        </w:rPr>
        <w:footnoteReference w:id="2291"/>
      </w:r>
      <w:r>
        <w:rPr>
          <w:rStyle w:val="FootnoteReference"/>
        </w:rPr>
        <w:footnoteReference w:id="2292"/>
      </w:r>
      <w:r>
        <w:rPr>
          <w:rStyle w:val="FootnoteReference"/>
        </w:rPr>
        <w:footnoteReference w:id="2293"/>
      </w:r>
      <w:r>
        <w:rPr>
          <w:rStyle w:val="FootnoteReference"/>
        </w:rPr>
        <w:footnoteReference w:id="2294"/>
      </w:r>
      <w:r>
        <w:rPr>
          <w:rStyle w:val="FootnoteReference"/>
        </w:rPr>
        <w:footnoteReference w:id="2295"/>
      </w:r>
    </w:p>
    <w:p>
      <w:r>
        <w:rPr>
          <w:b/>
        </w:rPr>
        <w:t xml:space="preserve">2 </w:t>
      </w:r>
      <w:r>
        <w:t xml:space="preserve">As it is written</w:t>
      </w:r>
      <w:r>
        <w:rPr>
          <w:rStyle w:val="FootnoteReference"/>
        </w:rPr>
        <w:footnoteReference w:id="2296"/>
      </w:r>
      <w:r>
        <w:t xml:space="preserve"> in the prophets, Look, I send my messenger before your face, who shall prepare your way before you.</w:t>
      </w:r>
      <w:r>
        <w:rPr>
          <w:rStyle w:val="FootnoteReference"/>
        </w:rPr>
        <w:footnoteReference w:id="2297"/>
      </w:r>
    </w:p>
    <w:p>
      <w:r>
        <w:rPr>
          <w:b/>
        </w:rPr>
        <w:t xml:space="preserve">3 </w:t>
      </w:r>
      <w:r>
        <w:t xml:space="preserve">The voice of one crying in the wilderness, Prepare the way of the Lord, make his paths straight.</w:t>
      </w:r>
      <w:r>
        <w:rPr>
          <w:rStyle w:val="FootnoteReference"/>
        </w:rPr>
        <w:footnoteReference w:id="2298"/>
      </w:r>
    </w:p>
    <w:p>
      <w:r>
        <w:rPr>
          <w:b/>
        </w:rPr>
        <w:t xml:space="preserve">4 </w:t>
      </w:r>
      <w:r>
        <w:t xml:space="preserve">John</w:t>
      </w:r>
      <w:r>
        <w:rPr>
          <w:rStyle w:val="FootnoteReference"/>
        </w:rPr>
        <w:footnoteReference w:id="2299"/>
      </w:r>
      <w:r>
        <w:t xml:space="preserve"> did baptize in the wilderness, and preach the baptism of repentance for the forgiveness of sins.</w:t>
      </w:r>
      <w:r>
        <w:rPr>
          <w:rStyle w:val="FootnoteReference"/>
        </w:rPr>
        <w:footnoteReference w:id="2300"/>
      </w:r>
      <w:r>
        <w:rPr>
          <w:rStyle w:val="FootnoteReference"/>
        </w:rPr>
        <w:footnoteReference w:id="2301"/>
      </w:r>
    </w:p>
    <w:p>
      <w:r>
        <w:rPr>
          <w:b/>
        </w:rPr>
        <w:t xml:space="preserve">5 </w:t>
      </w:r>
      <w:r>
        <w:t xml:space="preserve">And there went out to him all the land of Judea</w:t>
      </w:r>
      <w:r>
        <w:rPr>
          <w:rStyle w:val="FootnoteReference"/>
        </w:rPr>
        <w:footnoteReference w:id="2302"/>
      </w:r>
      <w:r>
        <w:t xml:space="preserve">, and those of Jerusalem</w:t>
      </w:r>
      <w:r>
        <w:rPr>
          <w:rStyle w:val="FootnoteReference"/>
        </w:rPr>
        <w:footnoteReference w:id="2303"/>
      </w:r>
      <w:r>
        <w:t xml:space="preserve">, and were all baptized</w:t>
      </w:r>
      <w:r>
        <w:rPr>
          <w:rStyle w:val="FootnoteReference"/>
        </w:rPr>
        <w:footnoteReference w:id="2304"/>
      </w:r>
      <w:r>
        <w:t xml:space="preserve"> by him in the river Jordan</w:t>
      </w:r>
      <w:r>
        <w:rPr>
          <w:rStyle w:val="FootnoteReference"/>
        </w:rPr>
        <w:footnoteReference w:id="2305"/>
      </w:r>
      <w:r>
        <w:t xml:space="preserve">, confessing</w:t>
      </w:r>
      <w:r>
        <w:rPr>
          <w:rStyle w:val="FootnoteReference"/>
        </w:rPr>
        <w:footnoteReference w:id="2306"/>
      </w:r>
      <w:r>
        <w:t xml:space="preserve"> their sins.</w:t>
      </w:r>
    </w:p>
    <w:p>
      <w:r>
        <w:rPr>
          <w:b/>
        </w:rPr>
        <w:t xml:space="preserve">6 </w:t>
      </w:r>
      <w:r>
        <w:t xml:space="preserve">And John was clothed</w:t>
      </w:r>
      <w:r>
        <w:rPr>
          <w:rStyle w:val="FootnoteReference"/>
        </w:rPr>
        <w:footnoteReference w:id="2307"/>
      </w:r>
      <w:r>
        <w:t xml:space="preserve"> with camel's hair, and with a leather belt around his waist; and he ate locusts and wild honey;</w:t>
      </w:r>
      <w:r>
        <w:rPr>
          <w:rStyle w:val="FootnoteReference"/>
        </w:rPr>
        <w:footnoteReference w:id="2308"/>
      </w:r>
    </w:p>
    <w:p>
      <w:r>
        <w:rPr>
          <w:b/>
        </w:rPr>
        <w:t xml:space="preserve">7 </w:t>
      </w:r>
      <w:r>
        <w:t xml:space="preserve">And preached, saying, There comes one mightier than I after me, the strap of whose sandals I am</w:t>
      </w:r>
      <w:r>
        <w:rPr>
          <w:rStyle w:val="FootnoteReference"/>
        </w:rPr>
        <w:footnoteReference w:id="2309"/>
      </w:r>
      <w:r>
        <w:t xml:space="preserve"> not worthy to stoop down and loosen.</w:t>
      </w:r>
      <w:r>
        <w:rPr>
          <w:rStyle w:val="FootnoteReference"/>
        </w:rPr>
        <w:footnoteReference w:id="2310"/>
      </w:r>
    </w:p>
    <w:p>
      <w:r>
        <w:rPr>
          <w:b/>
        </w:rPr>
        <w:t xml:space="preserve">8 </w:t>
      </w:r>
      <w:r>
        <w:t xml:space="preserve">I indeed have baptized you with water: but he shall</w:t>
      </w:r>
      <w:r>
        <w:rPr>
          <w:rStyle w:val="FootnoteReference"/>
        </w:rPr>
        <w:footnoteReference w:id="2311"/>
      </w:r>
      <w:r>
        <w:t xml:space="preserve"> baptize you with the Holy Spirit.</w:t>
      </w:r>
    </w:p>
    <w:p>
      <w:r>
        <w:rPr>
          <w:b/>
        </w:rPr>
        <w:t xml:space="preserve">9 </w:t>
      </w:r>
      <w:r>
        <w:t xml:space="preserve">And it happened in those days, that Jesus came from Nazareth</w:t>
      </w:r>
      <w:r>
        <w:rPr>
          <w:rStyle w:val="FootnoteReference"/>
        </w:rPr>
        <w:footnoteReference w:id="2312"/>
      </w:r>
      <w:r>
        <w:t xml:space="preserve"> of Galilee</w:t>
      </w:r>
      <w:r>
        <w:rPr>
          <w:rStyle w:val="FootnoteReference"/>
        </w:rPr>
        <w:footnoteReference w:id="2313"/>
      </w:r>
      <w:r>
        <w:t xml:space="preserve">, and was baptized by John in the Jordan.</w:t>
      </w:r>
      <w:r>
        <w:rPr>
          <w:rStyle w:val="FootnoteReference"/>
        </w:rPr>
        <w:footnoteReference w:id="2314"/>
      </w:r>
    </w:p>
    <w:p>
      <w:r>
        <w:rPr>
          <w:b/>
        </w:rPr>
        <w:t xml:space="preserve">10 </w:t>
      </w:r>
      <w:r>
        <w:t xml:space="preserve">And immediately coming</w:t>
      </w:r>
      <w:r>
        <w:rPr>
          <w:rStyle w:val="FootnoteReference"/>
        </w:rPr>
        <w:footnoteReference w:id="2315"/>
      </w:r>
      <w:r>
        <w:t xml:space="preserve"> up out of the water, he saw the heavens opened</w:t>
      </w:r>
      <w:r>
        <w:rPr>
          <w:rStyle w:val="FootnoteReference"/>
        </w:rPr>
        <w:footnoteReference w:id="2316"/>
      </w:r>
      <w:r>
        <w:t xml:space="preserve">, and the Spirit</w:t>
      </w:r>
      <w:r>
        <w:rPr>
          <w:rStyle w:val="FootnoteReference"/>
        </w:rPr>
        <w:footnoteReference w:id="231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18"/>
      </w:r>
    </w:p>
    <w:p>
      <w:r>
        <w:rPr>
          <w:b/>
        </w:rPr>
        <w:t xml:space="preserve">12 </w:t>
      </w:r>
      <w:r>
        <w:t xml:space="preserve">And immediately the Spirit</w:t>
      </w:r>
      <w:r>
        <w:rPr>
          <w:rStyle w:val="FootnoteReference"/>
        </w:rPr>
        <w:footnoteReference w:id="2319"/>
      </w:r>
      <w:r>
        <w:t xml:space="preserve"> drives him into the wilderness.</w:t>
      </w:r>
      <w:r>
        <w:rPr>
          <w:rStyle w:val="FootnoteReference"/>
        </w:rPr>
        <w:footnoteReference w:id="2320"/>
      </w:r>
    </w:p>
    <w:p>
      <w:r>
        <w:rPr>
          <w:b/>
        </w:rPr>
        <w:t xml:space="preserve">13 </w:t>
      </w:r>
      <w:r>
        <w:t xml:space="preserve">And he was there in the wilderness forty</w:t>
      </w:r>
      <w:r>
        <w:rPr>
          <w:rStyle w:val="FootnoteReference"/>
        </w:rPr>
        <w:footnoteReference w:id="2321"/>
      </w:r>
      <w:r>
        <w:t xml:space="preserve"> days, tempted</w:t>
      </w:r>
      <w:r>
        <w:rPr>
          <w:rStyle w:val="FootnoteReference"/>
        </w:rPr>
        <w:footnoteReference w:id="2322"/>
      </w:r>
      <w:r>
        <w:t xml:space="preserve"> by Satan</w:t>
      </w:r>
      <w:r>
        <w:rPr>
          <w:rStyle w:val="FootnoteReference"/>
        </w:rPr>
        <w:footnoteReference w:id="232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24"/>
      </w:r>
      <w:r>
        <w:t xml:space="preserve"> the good news of the kingdom of God,</w:t>
      </w:r>
    </w:p>
    <w:p>
      <w:r>
        <w:rPr>
          <w:b/>
        </w:rPr>
        <w:t xml:space="preserve">15 </w:t>
      </w:r>
      <w:r>
        <w:t xml:space="preserve">And saying, The time</w:t>
      </w:r>
      <w:r>
        <w:rPr>
          <w:rStyle w:val="FootnoteReference"/>
        </w:rPr>
        <w:footnoteReference w:id="2325"/>
      </w:r>
      <w:r>
        <w:t xml:space="preserve"> is fulfilled, and the kingdom</w:t>
      </w:r>
      <w:r>
        <w:rPr>
          <w:rStyle w:val="FootnoteReference"/>
        </w:rPr>
        <w:footnoteReference w:id="2326"/>
      </w:r>
      <w:r>
        <w:t xml:space="preserve"> of God is at hand: repent</w:t>
      </w:r>
      <w:r>
        <w:rPr>
          <w:rStyle w:val="FootnoteReference"/>
        </w:rPr>
        <w:footnoteReference w:id="2327"/>
      </w:r>
      <w:r>
        <w:t xml:space="preserve"> you, and believe</w:t>
      </w:r>
      <w:r>
        <w:rPr>
          <w:rStyle w:val="FootnoteReference"/>
        </w:rPr>
        <w:footnoteReference w:id="2328"/>
      </w:r>
      <w:r>
        <w:t xml:space="preserve"> the good news.</w:t>
      </w:r>
    </w:p>
    <w:p>
      <w:r>
        <w:rPr>
          <w:b/>
        </w:rPr>
        <w:t xml:space="preserve">16 </w:t>
      </w:r>
      <w:r>
        <w:t xml:space="preserve">Now as he</w:t>
      </w:r>
      <w:r>
        <w:rPr>
          <w:rStyle w:val="FootnoteReference"/>
        </w:rPr>
        <w:footnoteReference w:id="2329"/>
      </w:r>
      <w:r>
        <w:t xml:space="preserve"> walked by the sea of Galilee, he saw Simon</w:t>
      </w:r>
      <w:r>
        <w:rPr>
          <w:rStyle w:val="FootnoteReference"/>
        </w:rPr>
        <w:footnoteReference w:id="2330"/>
      </w:r>
      <w:r>
        <w:t xml:space="preserve"> and Andrew</w:t>
      </w:r>
      <w:r>
        <w:rPr>
          <w:rStyle w:val="FootnoteReference"/>
        </w:rPr>
        <w:footnoteReference w:id="2331"/>
      </w:r>
      <w:r>
        <w:t xml:space="preserve"> his brother casting a net into the sea: for they were fishers.</w:t>
      </w:r>
      <w:r>
        <w:rPr>
          <w:rStyle w:val="FootnoteReference"/>
        </w:rPr>
        <w:footnoteReference w:id="2332"/>
      </w:r>
    </w:p>
    <w:p>
      <w:r>
        <w:rPr>
          <w:b/>
        </w:rPr>
        <w:t xml:space="preserve">17 </w:t>
      </w:r>
      <w:r>
        <w:t xml:space="preserve">And Jesus said to them, Come after me, and I will make you to become fishers</w:t>
      </w:r>
      <w:r>
        <w:rPr>
          <w:rStyle w:val="FootnoteReference"/>
        </w:rPr>
        <w:footnoteReference w:id="2333"/>
      </w:r>
      <w:r>
        <w:t xml:space="preserve"> of men.</w:t>
      </w:r>
    </w:p>
    <w:p>
      <w:r>
        <w:rPr>
          <w:b/>
        </w:rPr>
        <w:t xml:space="preserve">18 </w:t>
      </w:r>
      <w:r>
        <w:t xml:space="preserve">And immediately they forsook</w:t>
      </w:r>
      <w:r>
        <w:rPr>
          <w:rStyle w:val="FootnoteReference"/>
        </w:rPr>
        <w:footnoteReference w:id="2334"/>
      </w:r>
      <w:r>
        <w:t xml:space="preserve"> their nets, and followed him.</w:t>
      </w:r>
    </w:p>
    <w:p>
      <w:r>
        <w:rPr>
          <w:b/>
        </w:rPr>
        <w:t xml:space="preserve">19 </w:t>
      </w:r>
      <w:r>
        <w:t xml:space="preserve">And when he had gone a little farther from there, he saw James</w:t>
      </w:r>
      <w:r>
        <w:rPr>
          <w:rStyle w:val="FootnoteReference"/>
        </w:rPr>
        <w:footnoteReference w:id="2335"/>
      </w:r>
      <w:r>
        <w:t xml:space="preserve"> the son of Zebedee</w:t>
      </w:r>
      <w:r>
        <w:rPr>
          <w:rStyle w:val="FootnoteReference"/>
        </w:rPr>
        <w:footnoteReference w:id="2336"/>
      </w:r>
      <w:r>
        <w:t xml:space="preserve">, and John his brother, who also were in the ship mending their nets.</w:t>
      </w:r>
      <w:r>
        <w:rPr>
          <w:rStyle w:val="FootnoteReference"/>
        </w:rPr>
        <w:footnoteReference w:id="2337"/>
      </w:r>
    </w:p>
    <w:p>
      <w:r>
        <w:rPr>
          <w:b/>
        </w:rPr>
        <w:t xml:space="preserve">20 </w:t>
      </w:r>
      <w:r>
        <w:t xml:space="preserve">And immediately he called them: and they left</w:t>
      </w:r>
      <w:r>
        <w:rPr>
          <w:rStyle w:val="FootnoteReference"/>
        </w:rPr>
        <w:footnoteReference w:id="2338"/>
      </w:r>
      <w:r>
        <w:t xml:space="preserve"> their father Zebedee in the ship with the hired servants, and went after him.</w:t>
      </w:r>
    </w:p>
    <w:p>
      <w:r>
        <w:rPr>
          <w:b/>
        </w:rPr>
        <w:t xml:space="preserve">21 </w:t>
      </w:r>
      <w:r>
        <w:t xml:space="preserve">And they went</w:t>
      </w:r>
      <w:r>
        <w:rPr>
          <w:rStyle w:val="FootnoteReference"/>
        </w:rPr>
        <w:footnoteReference w:id="2339"/>
      </w:r>
      <w:r>
        <w:t xml:space="preserve"> into Capernaum</w:t>
      </w:r>
      <w:r>
        <w:rPr>
          <w:rStyle w:val="FootnoteReference"/>
        </w:rPr>
        <w:footnoteReference w:id="2340"/>
      </w:r>
      <w:r>
        <w:t xml:space="preserve">; and immediately on the Sabbath he entered</w:t>
      </w:r>
      <w:r>
        <w:rPr>
          <w:rStyle w:val="FootnoteReference"/>
        </w:rPr>
        <w:footnoteReference w:id="2341"/>
      </w:r>
      <w:r>
        <w:t xml:space="preserve"> into the synagogue, and taught.</w:t>
      </w:r>
      <w:r>
        <w:rPr>
          <w:rStyle w:val="FootnoteReference"/>
        </w:rPr>
        <w:footnoteReference w:id="2342"/>
      </w:r>
    </w:p>
    <w:p>
      <w:r>
        <w:rPr>
          <w:b/>
        </w:rPr>
        <w:t xml:space="preserve">22 </w:t>
      </w:r>
      <w:r>
        <w:t xml:space="preserve">And they were</w:t>
      </w:r>
      <w:r>
        <w:rPr>
          <w:rStyle w:val="FootnoteReference"/>
        </w:rPr>
        <w:footnoteReference w:id="2343"/>
      </w:r>
      <w:r>
        <w:t xml:space="preserve"> astonished at his doctrine: for he taught them as one who had authority, and not as the</w:t>
      </w:r>
      <w:r>
        <w:rPr>
          <w:rStyle w:val="FootnoteReference"/>
        </w:rPr>
        <w:footnoteReference w:id="2344"/>
      </w:r>
      <w:r>
        <w:t xml:space="preserve"> scribes.</w:t>
      </w:r>
    </w:p>
    <w:p>
      <w:r>
        <w:rPr>
          <w:b/>
        </w:rPr>
        <w:t xml:space="preserve">23 </w:t>
      </w:r>
      <w:r>
        <w:t xml:space="preserve">And there was in their synagogue a man</w:t>
      </w:r>
      <w:r>
        <w:rPr>
          <w:rStyle w:val="FootnoteReference"/>
        </w:rPr>
        <w:footnoteReference w:id="234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46"/>
      </w:r>
      <w:r>
        <w:t xml:space="preserve"> of God.</w:t>
      </w:r>
      <w:r>
        <w:rPr>
          <w:rStyle w:val="FootnoteReference"/>
        </w:rPr>
        <w:footnoteReference w:id="2347"/>
      </w:r>
    </w:p>
    <w:p>
      <w:r>
        <w:rPr>
          <w:b/>
        </w:rPr>
        <w:t xml:space="preserve">25 </w:t>
      </w:r>
      <w:r>
        <w:t xml:space="preserve">And Jesus rebuked</w:t>
      </w:r>
      <w:r>
        <w:rPr>
          <w:rStyle w:val="FootnoteReference"/>
        </w:rPr>
        <w:footnoteReference w:id="2348"/>
      </w:r>
      <w:r>
        <w:t xml:space="preserve"> him, saying, Be silent, and come out of him.</w:t>
      </w:r>
    </w:p>
    <w:p>
      <w:r>
        <w:rPr>
          <w:b/>
        </w:rPr>
        <w:t xml:space="preserve">26 </w:t>
      </w:r>
      <w:r>
        <w:t xml:space="preserve">And when the unclean spirit had torn</w:t>
      </w:r>
      <w:r>
        <w:rPr>
          <w:rStyle w:val="FootnoteReference"/>
        </w:rPr>
        <w:footnoteReference w:id="2349"/>
      </w:r>
      <w:r>
        <w:t xml:space="preserve"> him, and cried with a loud voice, he came out of him.</w:t>
      </w:r>
    </w:p>
    <w:p>
      <w:r>
        <w:rPr>
          <w:b/>
        </w:rPr>
        <w:t xml:space="preserve">27 </w:t>
      </w:r>
      <w:r>
        <w:t xml:space="preserve">And they were</w:t>
      </w:r>
      <w:r>
        <w:rPr>
          <w:rStyle w:val="FootnoteReference"/>
        </w:rPr>
        <w:footnoteReference w:id="235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51"/>
      </w:r>
    </w:p>
    <w:p>
      <w:r>
        <w:rPr>
          <w:b/>
        </w:rPr>
        <w:t xml:space="preserve">28 </w:t>
      </w:r>
      <w:r>
        <w:t xml:space="preserve">And immediately his fame spread widely throughout all the region round about Galilee.</w:t>
      </w:r>
      <w:r>
        <w:rPr>
          <w:rStyle w:val="FootnoteReference"/>
        </w:rPr>
        <w:footnoteReference w:id="2352"/>
      </w:r>
    </w:p>
    <w:p>
      <w:r>
        <w:rPr>
          <w:b/>
        </w:rPr>
        <w:t xml:space="preserve">29 </w:t>
      </w:r>
      <w:r>
        <w:t xml:space="preserve">And immediately, when they had come out of the synagogue, they entered</w:t>
      </w:r>
      <w:r>
        <w:rPr>
          <w:rStyle w:val="FootnoteReference"/>
        </w:rPr>
        <w:footnoteReference w:id="2353"/>
      </w:r>
      <w:r>
        <w:t xml:space="preserve"> into the house of Simon and Andrew, with James and John.</w:t>
      </w:r>
    </w:p>
    <w:p>
      <w:r>
        <w:rPr>
          <w:b/>
        </w:rPr>
        <w:t xml:space="preserve">30 </w:t>
      </w:r>
      <w:r>
        <w:t xml:space="preserve">But Simon's wife's</w:t>
      </w:r>
      <w:r>
        <w:rPr>
          <w:rStyle w:val="FootnoteReference"/>
        </w:rPr>
        <w:footnoteReference w:id="2354"/>
      </w:r>
      <w:r>
        <w:t xml:space="preserve"> mother lay sick with a fever, and immediately they tell</w:t>
      </w:r>
      <w:r>
        <w:rPr>
          <w:rStyle w:val="FootnoteReference"/>
        </w:rPr>
        <w:footnoteReference w:id="2355"/>
      </w:r>
      <w:r>
        <w:t xml:space="preserve"> him of her.</w:t>
      </w:r>
    </w:p>
    <w:p>
      <w:r>
        <w:rPr>
          <w:b/>
        </w:rPr>
        <w:t xml:space="preserve">31 </w:t>
      </w:r>
      <w:r>
        <w:t xml:space="preserve">And he came and took</w:t>
      </w:r>
      <w:r>
        <w:rPr>
          <w:rStyle w:val="FootnoteReference"/>
        </w:rPr>
        <w:footnoteReference w:id="2356"/>
      </w:r>
      <w:r>
        <w:t xml:space="preserve"> her by the hand, and lifted her up; and immediately the fever left her, and she ministered</w:t>
      </w:r>
      <w:r>
        <w:rPr>
          <w:rStyle w:val="FootnoteReference"/>
        </w:rPr>
        <w:footnoteReference w:id="2357"/>
      </w:r>
      <w:r>
        <w:t xml:space="preserve"> to them.</w:t>
      </w:r>
    </w:p>
    <w:p>
      <w:r>
        <w:rPr>
          <w:b/>
        </w:rPr>
        <w:t xml:space="preserve">32 </w:t>
      </w:r>
      <w:r>
        <w:t xml:space="preserve">And at even</w:t>
      </w:r>
      <w:r>
        <w:rPr>
          <w:rStyle w:val="FootnoteReference"/>
        </w:rPr>
        <w:footnoteReference w:id="235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5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60"/>
      </w:r>
    </w:p>
    <w:p>
      <w:r>
        <w:rPr>
          <w:b/>
        </w:rPr>
        <w:t xml:space="preserve">35 </w:t>
      </w:r>
      <w:r>
        <w:t xml:space="preserve">And in the morning, rising very early while it was still dark, he went out, and departed into a solitary place, and there prayed.</w:t>
      </w:r>
      <w:r>
        <w:rPr>
          <w:rStyle w:val="FootnoteReference"/>
        </w:rPr>
        <w:footnoteReference w:id="236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62"/>
      </w:r>
    </w:p>
    <w:p>
      <w:r>
        <w:rPr>
          <w:b/>
        </w:rPr>
        <w:t xml:space="preserve">38 </w:t>
      </w:r>
      <w:r>
        <w:t xml:space="preserve">And he said to them, Let us go into the next towns, that I may preach there also: for this reason I came forth.</w:t>
      </w:r>
      <w:r>
        <w:rPr>
          <w:rStyle w:val="FootnoteReference"/>
        </w:rPr>
        <w:footnoteReference w:id="2363"/>
      </w:r>
      <w:r>
        <w:rPr>
          <w:rStyle w:val="FootnoteReference"/>
        </w:rPr>
        <w:footnoteReference w:id="2364"/>
      </w:r>
    </w:p>
    <w:p>
      <w:r>
        <w:rPr>
          <w:b/>
        </w:rPr>
        <w:t xml:space="preserve">39 </w:t>
      </w:r>
      <w:r>
        <w:t xml:space="preserve">And he preached</w:t>
      </w:r>
      <w:r>
        <w:rPr>
          <w:rStyle w:val="FootnoteReference"/>
        </w:rPr>
        <w:footnoteReference w:id="2365"/>
      </w:r>
      <w:r>
        <w:t xml:space="preserve"> in their synagogues throughout all Galilee</w:t>
      </w:r>
      <w:r>
        <w:rPr>
          <w:rStyle w:val="FootnoteReference"/>
        </w:rPr>
        <w:footnoteReference w:id="2366"/>
      </w:r>
      <w:r>
        <w:t xml:space="preserve">, and cast</w:t>
      </w:r>
      <w:r>
        <w:rPr>
          <w:rStyle w:val="FootnoteReference"/>
        </w:rPr>
        <w:footnoteReference w:id="2367"/>
      </w:r>
      <w:r>
        <w:t xml:space="preserve"> out demons.</w:t>
      </w:r>
    </w:p>
    <w:p>
      <w:r>
        <w:rPr>
          <w:b/>
        </w:rPr>
        <w:t xml:space="preserve">40 </w:t>
      </w:r>
      <w:r>
        <w:t xml:space="preserve">And there came a leper</w:t>
      </w:r>
      <w:r>
        <w:rPr>
          <w:rStyle w:val="FootnoteReference"/>
        </w:rPr>
        <w:footnoteReference w:id="2368"/>
      </w:r>
      <w:r>
        <w:t xml:space="preserve"> to him, begging him, and kneeling</w:t>
      </w:r>
      <w:r>
        <w:rPr>
          <w:rStyle w:val="FootnoteReference"/>
        </w:rPr>
        <w:footnoteReference w:id="2369"/>
      </w:r>
      <w:r>
        <w:t xml:space="preserve"> down to him, and saying to him, If you will, you can make me clean.</w:t>
      </w:r>
      <w:r>
        <w:rPr>
          <w:rStyle w:val="FootnoteReference"/>
        </w:rPr>
        <w:footnoteReference w:id="2370"/>
      </w:r>
    </w:p>
    <w:p>
      <w:r>
        <w:rPr>
          <w:b/>
        </w:rPr>
        <w:t xml:space="preserve">41 </w:t>
      </w:r>
      <w:r>
        <w:t xml:space="preserve">And Jesus, moved</w:t>
      </w:r>
      <w:r>
        <w:rPr>
          <w:rStyle w:val="FootnoteReference"/>
        </w:rPr>
        <w:footnoteReference w:id="2371"/>
      </w:r>
      <w:r>
        <w:t xml:space="preserve"> with compassion, stretched out his hand, and touched him, and says to him, I will; be clean.</w:t>
      </w:r>
      <w:r>
        <w:rPr>
          <w:rStyle w:val="FootnoteReference"/>
        </w:rPr>
        <w:footnoteReference w:id="2372"/>
      </w:r>
    </w:p>
    <w:p>
      <w:r>
        <w:rPr>
          <w:b/>
        </w:rPr>
        <w:t xml:space="preserve">42 </w:t>
      </w:r>
      <w:r>
        <w:t xml:space="preserve">And as soon as he had spoken, immediately</w:t>
      </w:r>
      <w:r>
        <w:rPr>
          <w:rStyle w:val="FootnoteReference"/>
        </w:rPr>
        <w:footnoteReference w:id="237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74"/>
      </w:r>
    </w:p>
    <w:p>
      <w:r>
        <w:rPr>
          <w:b/>
        </w:rPr>
        <w:t xml:space="preserve">44 </w:t>
      </w:r>
      <w:r>
        <w:t xml:space="preserve">And says to him, See that you say nothing to anyone: but go your way, show</w:t>
      </w:r>
      <w:r>
        <w:rPr>
          <w:rStyle w:val="FootnoteReference"/>
        </w:rPr>
        <w:footnoteReference w:id="2375"/>
      </w:r>
      <w:r>
        <w:t xml:space="preserve"> yourself to the priest, and offer for your cleansing those things that Moses</w:t>
      </w:r>
      <w:r>
        <w:rPr>
          <w:rStyle w:val="FootnoteReference"/>
        </w:rPr>
        <w:footnoteReference w:id="2376"/>
      </w:r>
      <w:r>
        <w:t xml:space="preserve"> commanded, for a testimony</w:t>
      </w:r>
      <w:r>
        <w:rPr>
          <w:rStyle w:val="FootnoteReference"/>
        </w:rPr>
        <w:footnoteReference w:id="2377"/>
      </w:r>
      <w:r>
        <w:t xml:space="preserve"> to them.</w:t>
      </w:r>
    </w:p>
    <w:p>
      <w:r>
        <w:rPr>
          <w:b/>
        </w:rPr>
        <w:t xml:space="preserve">45 </w:t>
      </w:r>
      <w:r>
        <w:t xml:space="preserve">But he went out, and began</w:t>
      </w:r>
      <w:r>
        <w:rPr>
          <w:rStyle w:val="FootnoteReference"/>
        </w:rPr>
        <w:footnoteReference w:id="2378"/>
      </w:r>
      <w:r>
        <w:t xml:space="preserve"> to publish it much, and to spread the matter widely, so that Jesus could</w:t>
      </w:r>
      <w:r>
        <w:rPr>
          <w:rStyle w:val="FootnoteReference"/>
        </w:rPr>
        <w:footnoteReference w:id="237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80"/>
      </w:r>
      <w:r>
        <w:t xml:space="preserve"> he entered into Capernaum</w:t>
      </w:r>
      <w:r>
        <w:rPr>
          <w:rStyle w:val="FootnoteReference"/>
        </w:rPr>
        <w:footnoteReference w:id="2381"/>
      </w:r>
      <w:r>
        <w:t xml:space="preserve"> after some days; and it</w:t>
      </w:r>
      <w:r>
        <w:rPr>
          <w:rStyle w:val="FootnoteReference"/>
        </w:rPr>
        <w:footnoteReference w:id="238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83"/>
      </w:r>
    </w:p>
    <w:p>
      <w:r>
        <w:rPr>
          <w:b/>
        </w:rPr>
        <w:t xml:space="preserve">3 </w:t>
      </w:r>
      <w:r>
        <w:t xml:space="preserve">And they come to him, bringing</w:t>
      </w:r>
      <w:r>
        <w:rPr>
          <w:rStyle w:val="FootnoteReference"/>
        </w:rPr>
        <w:footnoteReference w:id="238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8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86"/>
      </w:r>
      <w:r>
        <w:t xml:space="preserve"> saw their faith, he said</w:t>
      </w:r>
      <w:r>
        <w:rPr>
          <w:rStyle w:val="FootnoteReference"/>
        </w:rPr>
        <w:footnoteReference w:id="2387"/>
      </w:r>
      <w:r>
        <w:t xml:space="preserve"> to the sick with paralysis, Son, your sins</w:t>
      </w:r>
      <w:r>
        <w:rPr>
          <w:rStyle w:val="FootnoteReference"/>
        </w:rPr>
        <w:footnoteReference w:id="2388"/>
      </w:r>
      <w:r>
        <w:t xml:space="preserve"> are forgiven you.</w:t>
      </w:r>
      <w:r>
        <w:rPr>
          <w:rStyle w:val="FootnoteReference"/>
        </w:rPr>
        <w:footnoteReference w:id="2389"/>
      </w:r>
      <w:r>
        <w:rPr>
          <w:rStyle w:val="FootnoteReference"/>
        </w:rPr>
        <w:footnoteReference w:id="2390"/>
      </w:r>
      <w:r>
        <w:rPr>
          <w:rStyle w:val="FootnoteReference"/>
        </w:rPr>
        <w:footnoteReference w:id="2391"/>
      </w:r>
    </w:p>
    <w:p>
      <w:r>
        <w:rPr>
          <w:b/>
        </w:rPr>
        <w:t xml:space="preserve">6 </w:t>
      </w:r>
      <w:r>
        <w:t xml:space="preserve">But there were certain of the scribes sitting there, and reasoning</w:t>
      </w:r>
      <w:r>
        <w:rPr>
          <w:rStyle w:val="FootnoteReference"/>
        </w:rPr>
        <w:footnoteReference w:id="2392"/>
      </w:r>
      <w:r>
        <w:t xml:space="preserve"> in their hearts,</w:t>
      </w:r>
    </w:p>
    <w:p>
      <w:r>
        <w:rPr>
          <w:b/>
        </w:rPr>
        <w:t xml:space="preserve">7 </w:t>
      </w:r>
      <w:r>
        <w:t xml:space="preserve">Why does this man thus speak</w:t>
      </w:r>
      <w:r>
        <w:rPr>
          <w:rStyle w:val="FootnoteReference"/>
        </w:rPr>
        <w:footnoteReference w:id="2393"/>
      </w:r>
      <w:r>
        <w:t xml:space="preserve"> blasphemies? who can forgive sins but God</w:t>
      </w:r>
      <w:r>
        <w:rPr>
          <w:rStyle w:val="FootnoteReference"/>
        </w:rPr>
        <w:footnoteReference w:id="2394"/>
      </w:r>
      <w:r>
        <w:t xml:space="preserve"> only?</w:t>
      </w:r>
      <w:r>
        <w:rPr>
          <w:rStyle w:val="FootnoteReference"/>
        </w:rPr>
        <w:footnoteReference w:id="2395"/>
      </w:r>
      <w:r>
        <w:rPr>
          <w:rStyle w:val="FootnoteReference"/>
        </w:rPr>
        <w:footnoteReference w:id="2396"/>
      </w:r>
      <w:r>
        <w:rPr>
          <w:rStyle w:val="FootnoteReference"/>
        </w:rPr>
        <w:footnoteReference w:id="239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98"/>
      </w:r>
    </w:p>
    <w:p>
      <w:r>
        <w:rPr>
          <w:b/>
        </w:rPr>
        <w:t xml:space="preserve">9 </w:t>
      </w:r>
      <w:r>
        <w:t xml:space="preserve">Which is easier to say to the one sick with paralysis, your sins are forgiven you; or to say, Arise, and take up your bed, and walk?</w:t>
      </w:r>
      <w:r>
        <w:rPr>
          <w:rStyle w:val="FootnoteReference"/>
        </w:rPr>
        <w:footnoteReference w:id="2399"/>
      </w:r>
      <w:r>
        <w:rPr>
          <w:rStyle w:val="FootnoteReference"/>
        </w:rPr>
        <w:footnoteReference w:id="2400"/>
      </w:r>
    </w:p>
    <w:p>
      <w:r>
        <w:rPr>
          <w:b/>
        </w:rPr>
        <w:t xml:space="preserve">10 </w:t>
      </w:r>
      <w:r>
        <w:t xml:space="preserve">But that you may know that the Son of man has authority on earth to forgive sins, (he says to the one sick with paralysis,)</w:t>
      </w:r>
      <w:r>
        <w:rPr>
          <w:rStyle w:val="FootnoteReference"/>
        </w:rPr>
        <w:footnoteReference w:id="2401"/>
      </w:r>
    </w:p>
    <w:p>
      <w:r>
        <w:rPr>
          <w:b/>
        </w:rPr>
        <w:t xml:space="preserve">11 </w:t>
      </w:r>
      <w:r>
        <w:t xml:space="preserve">I say to you, Arise, and take up your bed, and go your way into your house.</w:t>
      </w:r>
      <w:r>
        <w:rPr>
          <w:rStyle w:val="FootnoteReference"/>
        </w:rPr>
        <w:footnoteReference w:id="2402"/>
      </w:r>
    </w:p>
    <w:p>
      <w:r>
        <w:rPr>
          <w:b/>
        </w:rPr>
        <w:t xml:space="preserve">12 </w:t>
      </w:r>
      <w:r>
        <w:t xml:space="preserve">And immediately he arose, took up the bed, and went forth before them all; so that they were all amazed, and glorified</w:t>
      </w:r>
      <w:r>
        <w:rPr>
          <w:rStyle w:val="FootnoteReference"/>
        </w:rPr>
        <w:footnoteReference w:id="2403"/>
      </w:r>
      <w:r>
        <w:t xml:space="preserve"> God, saying, We never</w:t>
      </w:r>
      <w:r>
        <w:rPr>
          <w:rStyle w:val="FootnoteReference"/>
        </w:rPr>
        <w:footnoteReference w:id="2404"/>
      </w:r>
      <w:r>
        <w:t xml:space="preserve"> saw it on this fashion.</w:t>
      </w:r>
      <w:r>
        <w:rPr>
          <w:rStyle w:val="FootnoteReference"/>
        </w:rPr>
        <w:footnoteReference w:id="2405"/>
      </w:r>
    </w:p>
    <w:p>
      <w:r>
        <w:rPr>
          <w:b/>
        </w:rPr>
        <w:t xml:space="preserve">13 </w:t>
      </w:r>
      <w:r>
        <w:t xml:space="preserve">And he went forth again by the seaside; and all the crowd came to him, and he taught them.</w:t>
      </w:r>
      <w:r>
        <w:rPr>
          <w:rStyle w:val="FootnoteReference"/>
        </w:rPr>
        <w:footnoteReference w:id="2406"/>
      </w:r>
    </w:p>
    <w:p>
      <w:r>
        <w:rPr>
          <w:b/>
        </w:rPr>
        <w:t xml:space="preserve">14 </w:t>
      </w:r>
      <w:r>
        <w:t xml:space="preserve">And as he passed by, he saw</w:t>
      </w:r>
      <w:r>
        <w:rPr>
          <w:rStyle w:val="FootnoteReference"/>
        </w:rPr>
        <w:footnoteReference w:id="2407"/>
      </w:r>
      <w:r>
        <w:t xml:space="preserve"> Levi</w:t>
      </w:r>
      <w:r>
        <w:rPr>
          <w:rStyle w:val="FootnoteReference"/>
        </w:rPr>
        <w:footnoteReference w:id="2408"/>
      </w:r>
      <w:r>
        <w:t xml:space="preserve"> the son of Alphaeus</w:t>
      </w:r>
      <w:r>
        <w:rPr>
          <w:rStyle w:val="FootnoteReference"/>
        </w:rPr>
        <w:footnoteReference w:id="2409"/>
      </w:r>
      <w:r>
        <w:t xml:space="preserve"> sitting at the tax booth, and said to him, Follow me</w:t>
      </w:r>
      <w:r>
        <w:rPr>
          <w:rStyle w:val="FootnoteReference"/>
        </w:rPr>
        <w:footnoteReference w:id="2410"/>
      </w:r>
      <w:r>
        <w:t xml:space="preserve">. And he arose and followed him.</w:t>
      </w:r>
      <w:r>
        <w:rPr>
          <w:rStyle w:val="FootnoteReference"/>
        </w:rPr>
        <w:footnoteReference w:id="241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12"/>
      </w:r>
    </w:p>
    <w:p>
      <w:r>
        <w:rPr>
          <w:b/>
        </w:rPr>
        <w:t xml:space="preserve">16 </w:t>
      </w:r>
      <w:r>
        <w:t xml:space="preserve">And when the scribes and Pharisees</w:t>
      </w:r>
      <w:r>
        <w:rPr>
          <w:rStyle w:val="FootnoteReference"/>
        </w:rPr>
        <w:footnoteReference w:id="2413"/>
      </w:r>
      <w:r>
        <w:t xml:space="preserve"> saw him eat with tax collectors and sinners, they said to his disciples, How is it that he eats and drinks with tax collectors and sinners?</w:t>
      </w:r>
      <w:r>
        <w:rPr>
          <w:rStyle w:val="FootnoteReference"/>
        </w:rPr>
        <w:footnoteReference w:id="2414"/>
      </w:r>
      <w:r>
        <w:rPr>
          <w:rStyle w:val="FootnoteReference"/>
        </w:rPr>
        <w:footnoteReference w:id="2415"/>
      </w:r>
    </w:p>
    <w:p>
      <w:r>
        <w:rPr>
          <w:b/>
        </w:rPr>
        <w:t xml:space="preserve">17 </w:t>
      </w:r>
      <w:r>
        <w:t xml:space="preserve">When Jesus heard it, he says to them, Those who are whole have no need of the physician, but those who are sick: I came</w:t>
      </w:r>
      <w:r>
        <w:rPr>
          <w:rStyle w:val="FootnoteReference"/>
        </w:rPr>
        <w:footnoteReference w:id="2416"/>
      </w:r>
      <w:r>
        <w:t xml:space="preserve"> not to call the righteous, but sinners to repentance.</w:t>
      </w:r>
      <w:r>
        <w:rPr>
          <w:rStyle w:val="FootnoteReference"/>
        </w:rPr>
        <w:footnoteReference w:id="2417"/>
      </w:r>
    </w:p>
    <w:p>
      <w:r>
        <w:rPr>
          <w:b/>
        </w:rPr>
        <w:t xml:space="preserve">18 </w:t>
      </w:r>
      <w:r>
        <w:t xml:space="preserve">And the disciples</w:t>
      </w:r>
      <w:r>
        <w:rPr>
          <w:rStyle w:val="FootnoteReference"/>
        </w:rPr>
        <w:footnoteReference w:id="2418"/>
      </w:r>
      <w:r>
        <w:t xml:space="preserve"> of John</w:t>
      </w:r>
      <w:r>
        <w:rPr>
          <w:rStyle w:val="FootnoteReference"/>
        </w:rPr>
        <w:footnoteReference w:id="2419"/>
      </w:r>
      <w:r>
        <w:t xml:space="preserve"> and of the Pharisees used to fast: and they come and say to him, Why do the disciples of John and of the Pharisees fast, but your disciples do not fast?</w:t>
      </w:r>
      <w:r>
        <w:rPr>
          <w:rStyle w:val="FootnoteReference"/>
        </w:rPr>
        <w:footnoteReference w:id="242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21"/>
      </w:r>
    </w:p>
    <w:p>
      <w:r>
        <w:rPr>
          <w:b/>
        </w:rPr>
        <w:t xml:space="preserve">20 </w:t>
      </w:r>
      <w:r>
        <w:t xml:space="preserve">But the days will come, when the bridegroom</w:t>
      </w:r>
      <w:r>
        <w:rPr>
          <w:rStyle w:val="FootnoteReference"/>
        </w:rPr>
        <w:footnoteReference w:id="2422"/>
      </w:r>
      <w:r>
        <w:t xml:space="preserve"> shall be taken</w:t>
      </w:r>
      <w:r>
        <w:rPr>
          <w:rStyle w:val="FootnoteReference"/>
        </w:rPr>
        <w:footnoteReference w:id="2423"/>
      </w:r>
      <w:r>
        <w:t xml:space="preserve"> away from them, and then shall they fast in those days.</w:t>
      </w:r>
      <w:r>
        <w:rPr>
          <w:rStyle w:val="FootnoteReference"/>
        </w:rPr>
        <w:footnoteReference w:id="242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25"/>
      </w:r>
      <w:r>
        <w:rPr>
          <w:rStyle w:val="FootnoteReference"/>
        </w:rPr>
        <w:footnoteReference w:id="242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27"/>
      </w:r>
    </w:p>
    <w:p>
      <w:r>
        <w:rPr>
          <w:b/>
        </w:rPr>
        <w:t xml:space="preserve">23 </w:t>
      </w:r>
      <w:r>
        <w:t xml:space="preserve">And it happened, that he went through the grain fields on the Sabbath; and his disciples began, as they went, to pluck</w:t>
      </w:r>
      <w:r>
        <w:rPr>
          <w:rStyle w:val="FootnoteReference"/>
        </w:rPr>
        <w:footnoteReference w:id="242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29"/>
      </w:r>
    </w:p>
    <w:p>
      <w:r>
        <w:rPr>
          <w:b/>
        </w:rPr>
        <w:t xml:space="preserve">25 </w:t>
      </w:r>
      <w:r>
        <w:t xml:space="preserve">And he said to them, Have you never read what David</w:t>
      </w:r>
      <w:r>
        <w:rPr>
          <w:rStyle w:val="FootnoteReference"/>
        </w:rPr>
        <w:footnoteReference w:id="243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31"/>
      </w:r>
      <w:r>
        <w:t xml:space="preserve"> the high priest, and ate the showbread, which is not lawful</w:t>
      </w:r>
      <w:r>
        <w:rPr>
          <w:rStyle w:val="FootnoteReference"/>
        </w:rPr>
        <w:footnoteReference w:id="2432"/>
      </w:r>
      <w:r>
        <w:t xml:space="preserve"> to eat except for the priests, and gave also to those who were with him?</w:t>
      </w:r>
      <w:r>
        <w:rPr>
          <w:rStyle w:val="FootnoteReference"/>
        </w:rPr>
        <w:footnoteReference w:id="2433"/>
      </w:r>
    </w:p>
    <w:p>
      <w:r>
        <w:rPr>
          <w:b/>
        </w:rPr>
        <w:t xml:space="preserve">27 </w:t>
      </w:r>
      <w:r>
        <w:t xml:space="preserve">And he said to them, The sabbath was made for man, and not man for the sabbath:</w:t>
      </w:r>
      <w:r>
        <w:rPr>
          <w:rStyle w:val="FootnoteReference"/>
        </w:rPr>
        <w:footnoteReference w:id="2434"/>
      </w:r>
    </w:p>
    <w:p>
      <w:r>
        <w:rPr>
          <w:b/>
        </w:rPr>
        <w:t xml:space="preserve">28 </w:t>
      </w:r>
      <w:r>
        <w:t xml:space="preserve">Therefore the Son of man is Lord also of the sabbath.</w:t>
      </w:r>
      <w:r>
        <w:rPr>
          <w:rStyle w:val="FootnoteReference"/>
        </w:rPr>
        <w:footnoteReference w:id="24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36"/>
      </w:r>
      <w:r>
        <w:t xml:space="preserve"> again into the synagogue; and there was a man there who had a withered</w:t>
      </w:r>
      <w:r>
        <w:rPr>
          <w:rStyle w:val="FootnoteReference"/>
        </w:rPr>
        <w:footnoteReference w:id="2437"/>
      </w:r>
      <w:r>
        <w:t xml:space="preserve"> hand.</w:t>
      </w:r>
    </w:p>
    <w:p>
      <w:r>
        <w:rPr>
          <w:b/>
        </w:rPr>
        <w:t xml:space="preserve">2 </w:t>
      </w:r>
      <w:r>
        <w:t xml:space="preserve">And they watched him, whether he would heal him on the Sabbath; that they might accuse him.</w:t>
      </w:r>
      <w:r>
        <w:rPr>
          <w:rStyle w:val="FootnoteReference"/>
        </w:rPr>
        <w:footnoteReference w:id="2438"/>
      </w:r>
    </w:p>
    <w:p>
      <w:r>
        <w:rPr>
          <w:b/>
        </w:rPr>
        <w:t xml:space="preserve">3 </w:t>
      </w:r>
      <w:r>
        <w:t xml:space="preserve">And he says to the man who had the withered hand, Stand up in the midst.</w:t>
      </w:r>
      <w:r>
        <w:rPr>
          <w:rStyle w:val="FootnoteReference"/>
        </w:rPr>
        <w:footnoteReference w:id="2439"/>
      </w:r>
    </w:p>
    <w:p>
      <w:r>
        <w:rPr>
          <w:b/>
        </w:rPr>
        <w:t xml:space="preserve">4 </w:t>
      </w:r>
      <w:r>
        <w:t xml:space="preserve">And he says to them, Is it</w:t>
      </w:r>
      <w:r>
        <w:rPr>
          <w:rStyle w:val="FootnoteReference"/>
        </w:rPr>
        <w:footnoteReference w:id="2440"/>
      </w:r>
      <w:r>
        <w:t xml:space="preserve"> lawful to do good on the Sabbath, or to do evil? To save life, or to kill? But they were silent.</w:t>
      </w:r>
      <w:r>
        <w:rPr>
          <w:rStyle w:val="FootnoteReference"/>
        </w:rPr>
        <w:footnoteReference w:id="2441"/>
      </w:r>
    </w:p>
    <w:p>
      <w:r>
        <w:rPr>
          <w:b/>
        </w:rPr>
        <w:t xml:space="preserve">5 </w:t>
      </w:r>
      <w:r>
        <w:t xml:space="preserve">And when he had looked around at them with anger</w:t>
      </w:r>
      <w:r>
        <w:rPr>
          <w:rStyle w:val="FootnoteReference"/>
        </w:rPr>
        <w:footnoteReference w:id="2442"/>
      </w:r>
      <w:r>
        <w:t xml:space="preserve">, being grieved</w:t>
      </w:r>
      <w:r>
        <w:rPr>
          <w:rStyle w:val="FootnoteReference"/>
        </w:rPr>
        <w:footnoteReference w:id="2443"/>
      </w:r>
      <w:r>
        <w:t xml:space="preserve"> for the hardness</w:t>
      </w:r>
      <w:r>
        <w:rPr>
          <w:rStyle w:val="FootnoteReference"/>
        </w:rPr>
        <w:footnoteReference w:id="2444"/>
      </w:r>
      <w:r>
        <w:t xml:space="preserve"> of their hearts, he says to the man, Stretch</w:t>
      </w:r>
      <w:r>
        <w:rPr>
          <w:rStyle w:val="FootnoteReference"/>
        </w:rPr>
        <w:footnoteReference w:id="2445"/>
      </w:r>
      <w:r>
        <w:t xml:space="preserve"> out your hand. And he stretched it out: and his hand was restored whole as the other.</w:t>
      </w:r>
    </w:p>
    <w:p>
      <w:r>
        <w:rPr>
          <w:b/>
        </w:rPr>
        <w:t xml:space="preserve">6 </w:t>
      </w:r>
      <w:r>
        <w:t xml:space="preserve">And the Pharisees</w:t>
      </w:r>
      <w:r>
        <w:rPr>
          <w:rStyle w:val="FootnoteReference"/>
        </w:rPr>
        <w:footnoteReference w:id="2446"/>
      </w:r>
      <w:r>
        <w:t xml:space="preserve"> went forth, and immediately took counsel with the Herodians</w:t>
      </w:r>
      <w:r>
        <w:rPr>
          <w:rStyle w:val="FootnoteReference"/>
        </w:rPr>
        <w:footnoteReference w:id="2447"/>
      </w:r>
      <w:r>
        <w:t xml:space="preserve"> against him, how they might destroy him.</w:t>
      </w:r>
      <w:r>
        <w:rPr>
          <w:rStyle w:val="FootnoteReference"/>
        </w:rPr>
        <w:footnoteReference w:id="2448"/>
      </w:r>
      <w:r>
        <w:rPr>
          <w:rStyle w:val="FootnoteReference"/>
        </w:rPr>
        <w:footnoteReference w:id="2449"/>
      </w:r>
    </w:p>
    <w:p>
      <w:r>
        <w:rPr>
          <w:b/>
        </w:rPr>
        <w:t xml:space="preserve">7 </w:t>
      </w:r>
      <w:r>
        <w:t xml:space="preserve">But Jesus</w:t>
      </w:r>
      <w:r>
        <w:rPr>
          <w:rStyle w:val="FootnoteReference"/>
        </w:rPr>
        <w:footnoteReference w:id="2450"/>
      </w:r>
      <w:r>
        <w:t xml:space="preserve"> withdrew himself with his disciples to the sea: and a</w:t>
      </w:r>
      <w:r>
        <w:rPr>
          <w:rStyle w:val="FootnoteReference"/>
        </w:rPr>
        <w:footnoteReference w:id="2451"/>
      </w:r>
      <w:r>
        <w:t xml:space="preserve"> great multitude from Galilee</w:t>
      </w:r>
      <w:r>
        <w:rPr>
          <w:rStyle w:val="FootnoteReference"/>
        </w:rPr>
        <w:footnoteReference w:id="2452"/>
      </w:r>
      <w:r>
        <w:t xml:space="preserve"> followed him, and from Judea</w:t>
      </w:r>
      <w:r>
        <w:rPr>
          <w:rStyle w:val="FootnoteReference"/>
        </w:rPr>
        <w:footnoteReference w:id="2453"/>
      </w:r>
      <w:r>
        <w:t xml:space="preserve">,</w:t>
      </w:r>
      <w:r>
        <w:rPr>
          <w:rStyle w:val="FootnoteReference"/>
        </w:rPr>
        <w:footnoteReference w:id="2454"/>
      </w:r>
      <w:r>
        <w:rPr>
          <w:rStyle w:val="FootnoteReference"/>
        </w:rPr>
        <w:footnoteReference w:id="2455"/>
      </w:r>
      <w:r>
        <w:rPr>
          <w:rStyle w:val="FootnoteReference"/>
        </w:rPr>
        <w:footnoteReference w:id="2456"/>
      </w:r>
    </w:p>
    <w:p>
      <w:r>
        <w:rPr>
          <w:b/>
        </w:rPr>
        <w:t xml:space="preserve">8 </w:t>
      </w:r>
      <w:r>
        <w:t xml:space="preserve">And from Jerusalem</w:t>
      </w:r>
      <w:r>
        <w:rPr>
          <w:rStyle w:val="FootnoteReference"/>
        </w:rPr>
        <w:footnoteReference w:id="2457"/>
      </w:r>
      <w:r>
        <w:t xml:space="preserve">, and from Idumea</w:t>
      </w:r>
      <w:r>
        <w:rPr>
          <w:rStyle w:val="FootnoteReference"/>
        </w:rPr>
        <w:footnoteReference w:id="2458"/>
      </w:r>
      <w:r>
        <w:t xml:space="preserve">, and from beyond</w:t>
      </w:r>
      <w:r>
        <w:rPr>
          <w:rStyle w:val="FootnoteReference"/>
        </w:rPr>
        <w:footnoteReference w:id="2459"/>
      </w:r>
      <w:r>
        <w:t xml:space="preserve"> Jordan</w:t>
      </w:r>
      <w:r>
        <w:rPr>
          <w:rStyle w:val="FootnoteReference"/>
        </w:rPr>
        <w:footnoteReference w:id="2460"/>
      </w:r>
      <w:r>
        <w:t xml:space="preserve">; and those around Tyre</w:t>
      </w:r>
      <w:r>
        <w:rPr>
          <w:rStyle w:val="FootnoteReference"/>
        </w:rPr>
        <w:footnoteReference w:id="2461"/>
      </w:r>
      <w:r>
        <w:t xml:space="preserve"> and Sidon</w:t>
      </w:r>
      <w:r>
        <w:rPr>
          <w:rStyle w:val="FootnoteReference"/>
        </w:rPr>
        <w:footnoteReference w:id="2462"/>
      </w:r>
      <w:r>
        <w:t xml:space="preserve">, a great multitude, when they had heard what great things he did, came to him.</w:t>
      </w:r>
      <w:r>
        <w:rPr>
          <w:rStyle w:val="FootnoteReference"/>
        </w:rPr>
        <w:footnoteReference w:id="2463"/>
      </w:r>
      <w:r>
        <w:rPr>
          <w:rStyle w:val="FootnoteReference"/>
        </w:rPr>
        <w:footnoteReference w:id="246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65"/>
      </w:r>
      <w:r>
        <w:t xml:space="preserve"> healed many; so that they pressed</w:t>
      </w:r>
      <w:r>
        <w:rPr>
          <w:rStyle w:val="FootnoteReference"/>
        </w:rPr>
        <w:footnoteReference w:id="2466"/>
      </w:r>
      <w:r>
        <w:t xml:space="preserve"> upon him in order to touch him, as many</w:t>
      </w:r>
      <w:r>
        <w:rPr>
          <w:rStyle w:val="FootnoteReference"/>
        </w:rPr>
        <w:footnoteReference w:id="2467"/>
      </w:r>
      <w:r>
        <w:t xml:space="preserve"> as had plagues.</w:t>
      </w:r>
    </w:p>
    <w:p>
      <w:r>
        <w:rPr>
          <w:b/>
        </w:rPr>
        <w:t xml:space="preserve">11 </w:t>
      </w:r>
      <w:r>
        <w:t xml:space="preserve">And unclean</w:t>
      </w:r>
      <w:r>
        <w:rPr>
          <w:rStyle w:val="FootnoteReference"/>
        </w:rPr>
        <w:footnoteReference w:id="2468"/>
      </w:r>
      <w:r>
        <w:t xml:space="preserve"> spirits, when they saw him, fell down before him, and cried, saying, You are the Son</w:t>
      </w:r>
      <w:r>
        <w:rPr>
          <w:rStyle w:val="FootnoteReference"/>
        </w:rPr>
        <w:footnoteReference w:id="2469"/>
      </w:r>
      <w:r>
        <w:t xml:space="preserve"> of God</w:t>
      </w:r>
      <w:r>
        <w:rPr>
          <w:rStyle w:val="FootnoteReference"/>
        </w:rPr>
        <w:footnoteReference w:id="2470"/>
      </w:r>
      <w:r>
        <w:t xml:space="preserve">.</w:t>
      </w:r>
      <w:r>
        <w:rPr>
          <w:rStyle w:val="FootnoteReference"/>
        </w:rPr>
        <w:footnoteReference w:id="2471"/>
      </w:r>
      <w:r>
        <w:rPr>
          <w:rStyle w:val="FootnoteReference"/>
        </w:rPr>
        <w:footnoteReference w:id="2472"/>
      </w:r>
    </w:p>
    <w:p>
      <w:r>
        <w:rPr>
          <w:b/>
        </w:rPr>
        <w:t xml:space="preserve">12 </w:t>
      </w:r>
      <w:r>
        <w:t xml:space="preserve">And he strictly charged them that they should not make him known.</w:t>
      </w:r>
      <w:r>
        <w:rPr>
          <w:rStyle w:val="FootnoteReference"/>
        </w:rPr>
        <w:footnoteReference w:id="2473"/>
      </w:r>
    </w:p>
    <w:p>
      <w:r>
        <w:rPr>
          <w:b/>
        </w:rPr>
        <w:t xml:space="preserve">13 </w:t>
      </w:r>
      <w:r>
        <w:t xml:space="preserve">And he goes up onto a mountain, and calls to him whom he wanted: and they came to him.</w:t>
      </w:r>
      <w:r>
        <w:rPr>
          <w:rStyle w:val="FootnoteReference"/>
        </w:rPr>
        <w:footnoteReference w:id="2474"/>
      </w:r>
    </w:p>
    <w:p>
      <w:r>
        <w:rPr>
          <w:b/>
        </w:rPr>
        <w:t xml:space="preserve">14 </w:t>
      </w:r>
      <w:r>
        <w:t xml:space="preserve">And he appointed twelve, that they should be with him, and that he might send them forth to preach,</w:t>
      </w:r>
      <w:r>
        <w:rPr>
          <w:rStyle w:val="FootnoteReference"/>
        </w:rPr>
        <w:footnoteReference w:id="2475"/>
      </w:r>
      <w:r>
        <w:rPr>
          <w:rStyle w:val="FootnoteReference"/>
        </w:rPr>
        <w:footnoteReference w:id="247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77"/>
      </w:r>
      <w:r>
        <w:t xml:space="preserve">, whom he surnamed Peter</w:t>
      </w:r>
      <w:r>
        <w:rPr>
          <w:rStyle w:val="FootnoteReference"/>
        </w:rPr>
        <w:footnoteReference w:id="2478"/>
      </w:r>
      <w:r>
        <w:t xml:space="preserve">;</w:t>
      </w:r>
      <w:r>
        <w:rPr>
          <w:rStyle w:val="FootnoteReference"/>
        </w:rPr>
        <w:footnoteReference w:id="2479"/>
      </w:r>
    </w:p>
    <w:p>
      <w:r>
        <w:rPr>
          <w:b/>
        </w:rPr>
        <w:t xml:space="preserve">17 </w:t>
      </w:r>
      <w:r>
        <w:t xml:space="preserve">And James</w:t>
      </w:r>
      <w:r>
        <w:rPr>
          <w:rStyle w:val="FootnoteReference"/>
        </w:rPr>
        <w:footnoteReference w:id="2480"/>
      </w:r>
      <w:r>
        <w:t xml:space="preserve"> the son of Zebedee</w:t>
      </w:r>
      <w:r>
        <w:rPr>
          <w:rStyle w:val="FootnoteReference"/>
        </w:rPr>
        <w:footnoteReference w:id="2481"/>
      </w:r>
      <w:r>
        <w:t xml:space="preserve">, and John</w:t>
      </w:r>
      <w:r>
        <w:rPr>
          <w:rStyle w:val="FootnoteReference"/>
        </w:rPr>
        <w:footnoteReference w:id="2482"/>
      </w:r>
      <w:r>
        <w:t xml:space="preserve"> the brother of James; and he surnamed</w:t>
      </w:r>
      <w:r>
        <w:rPr>
          <w:rStyle w:val="FootnoteReference"/>
        </w:rPr>
        <w:footnoteReference w:id="2483"/>
      </w:r>
      <w:r>
        <w:t xml:space="preserve"> them Boanerges</w:t>
      </w:r>
      <w:r>
        <w:rPr>
          <w:rStyle w:val="FootnoteReference"/>
        </w:rPr>
        <w:footnoteReference w:id="2484"/>
      </w:r>
      <w:r>
        <w:t xml:space="preserve">, which is, Sons of Thunder:</w:t>
      </w:r>
      <w:r>
        <w:rPr>
          <w:rStyle w:val="FootnoteReference"/>
        </w:rPr>
        <w:footnoteReference w:id="2485"/>
      </w:r>
    </w:p>
    <w:p>
      <w:r>
        <w:rPr>
          <w:b/>
        </w:rPr>
        <w:t xml:space="preserve">18 </w:t>
      </w:r>
      <w:r>
        <w:t xml:space="preserve">And Andrew</w:t>
      </w:r>
      <w:r>
        <w:rPr>
          <w:rStyle w:val="FootnoteReference"/>
        </w:rPr>
        <w:footnoteReference w:id="2486"/>
      </w:r>
      <w:r>
        <w:t xml:space="preserve">, and Philip</w:t>
      </w:r>
      <w:r>
        <w:rPr>
          <w:rStyle w:val="FootnoteReference"/>
        </w:rPr>
        <w:footnoteReference w:id="2487"/>
      </w:r>
      <w:r>
        <w:t xml:space="preserve">, and Bartholomew</w:t>
      </w:r>
      <w:r>
        <w:rPr>
          <w:rStyle w:val="FootnoteReference"/>
        </w:rPr>
        <w:footnoteReference w:id="2488"/>
      </w:r>
      <w:r>
        <w:t xml:space="preserve">, and Matthew</w:t>
      </w:r>
      <w:r>
        <w:rPr>
          <w:rStyle w:val="FootnoteReference"/>
        </w:rPr>
        <w:footnoteReference w:id="2489"/>
      </w:r>
      <w:r>
        <w:t xml:space="preserve">, and Thomas</w:t>
      </w:r>
      <w:r>
        <w:rPr>
          <w:rStyle w:val="FootnoteReference"/>
        </w:rPr>
        <w:footnoteReference w:id="2490"/>
      </w:r>
      <w:r>
        <w:t xml:space="preserve">, and James</w:t>
      </w:r>
      <w:r>
        <w:rPr>
          <w:rStyle w:val="FootnoteReference"/>
        </w:rPr>
        <w:footnoteReference w:id="2491"/>
      </w:r>
      <w:r>
        <w:t xml:space="preserve"> the son of Alphaeus</w:t>
      </w:r>
      <w:r>
        <w:rPr>
          <w:rStyle w:val="FootnoteReference"/>
        </w:rPr>
        <w:footnoteReference w:id="2492"/>
      </w:r>
      <w:r>
        <w:t xml:space="preserve">, and Thaddaeus</w:t>
      </w:r>
      <w:r>
        <w:rPr>
          <w:rStyle w:val="FootnoteReference"/>
        </w:rPr>
        <w:footnoteReference w:id="2493"/>
      </w:r>
      <w:r>
        <w:t xml:space="preserve">, and Simon</w:t>
      </w:r>
      <w:r>
        <w:rPr>
          <w:rStyle w:val="FootnoteReference"/>
        </w:rPr>
        <w:footnoteReference w:id="2494"/>
      </w:r>
      <w:r>
        <w:t xml:space="preserve"> the Canaanite</w:t>
      </w:r>
      <w:r>
        <w:rPr>
          <w:rStyle w:val="FootnoteReference"/>
        </w:rPr>
        <w:footnoteReference w:id="2495"/>
      </w:r>
      <w:r>
        <w:t xml:space="preserv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rPr>
          <w:rStyle w:val="FootnoteReference"/>
        </w:rPr>
        <w:footnoteReference w:id="2500"/>
      </w:r>
      <w:r>
        <w:rPr>
          <w:rStyle w:val="FootnoteReference"/>
        </w:rPr>
        <w:footnoteReference w:id="2501"/>
      </w:r>
      <w:r>
        <w:rPr>
          <w:rStyle w:val="FootnoteReference"/>
        </w:rPr>
        <w:footnoteReference w:id="2502"/>
      </w:r>
      <w:r>
        <w:rPr>
          <w:rStyle w:val="FootnoteReference"/>
        </w:rPr>
        <w:footnoteReference w:id="2503"/>
      </w:r>
    </w:p>
    <w:p>
      <w:r>
        <w:rPr>
          <w:b/>
        </w:rPr>
        <w:t xml:space="preserve">19 </w:t>
      </w:r>
      <w:r>
        <w:t xml:space="preserve">And Judas</w:t>
      </w:r>
      <w:r>
        <w:rPr>
          <w:rStyle w:val="FootnoteReference"/>
        </w:rPr>
        <w:footnoteReference w:id="2504"/>
      </w:r>
      <w:r>
        <w:t xml:space="preserve"> Iscariot</w:t>
      </w:r>
      <w:r>
        <w:rPr>
          <w:rStyle w:val="FootnoteReference"/>
        </w:rPr>
        <w:footnoteReference w:id="2505"/>
      </w:r>
      <w:r>
        <w:t xml:space="preserve">, who also betrayed him: and they went into a house.</w:t>
      </w:r>
      <w:r>
        <w:rPr>
          <w:rStyle w:val="FootnoteReference"/>
        </w:rPr>
        <w:footnoteReference w:id="2506"/>
      </w:r>
      <w:r>
        <w:rPr>
          <w:rStyle w:val="FootnoteReference"/>
        </w:rPr>
        <w:footnoteReference w:id="2507"/>
      </w:r>
      <w:r>
        <w:rPr>
          <w:rStyle w:val="FootnoteReference"/>
        </w:rPr>
        <w:footnoteReference w:id="2508"/>
      </w:r>
      <w:r>
        <w:rPr>
          <w:rStyle w:val="FootnoteReference"/>
        </w:rPr>
        <w:footnoteReference w:id="2509"/>
      </w:r>
    </w:p>
    <w:p>
      <w:r>
        <w:rPr>
          <w:b/>
        </w:rPr>
        <w:t xml:space="preserve">20 </w:t>
      </w:r>
      <w:r>
        <w:t xml:space="preserve">And the crowd comes together again, so that</w:t>
      </w:r>
      <w:r>
        <w:rPr>
          <w:rStyle w:val="FootnoteReference"/>
        </w:rPr>
        <w:footnoteReference w:id="2510"/>
      </w:r>
      <w:r>
        <w:t xml:space="preserve"> they could not so much as eat bread.</w:t>
      </w:r>
    </w:p>
    <w:p>
      <w:r>
        <w:rPr>
          <w:b/>
        </w:rPr>
        <w:t xml:space="preserve">21 </w:t>
      </w:r>
      <w:r>
        <w:t xml:space="preserve">And when his friends</w:t>
      </w:r>
      <w:r>
        <w:rPr>
          <w:rStyle w:val="FootnoteReference"/>
        </w:rPr>
        <w:footnoteReference w:id="251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12"/>
      </w:r>
      <w:r>
        <w:t xml:space="preserve">, and by the prince of the demons casts he out demons.</w:t>
      </w:r>
      <w:r>
        <w:rPr>
          <w:rStyle w:val="FootnoteReference"/>
        </w:rPr>
        <w:footnoteReference w:id="2513"/>
      </w:r>
    </w:p>
    <w:p>
      <w:r>
        <w:rPr>
          <w:b/>
        </w:rPr>
        <w:t xml:space="preserve">23 </w:t>
      </w:r>
      <w:r>
        <w:t xml:space="preserve">And he called them to him, and said to them in parables</w:t>
      </w:r>
      <w:r>
        <w:rPr>
          <w:rStyle w:val="FootnoteReference"/>
        </w:rPr>
        <w:footnoteReference w:id="2514"/>
      </w:r>
      <w:r>
        <w:t xml:space="preserve">, How can Satan</w:t>
      </w:r>
      <w:r>
        <w:rPr>
          <w:rStyle w:val="FootnoteReference"/>
        </w:rPr>
        <w:footnoteReference w:id="2515"/>
      </w:r>
      <w:r>
        <w:t xml:space="preserve"> cast out Satan?</w:t>
      </w:r>
      <w:r>
        <w:rPr>
          <w:rStyle w:val="FootnoteReference"/>
        </w:rPr>
        <w:footnoteReference w:id="2516"/>
      </w:r>
    </w:p>
    <w:p>
      <w:r>
        <w:rPr>
          <w:b/>
        </w:rPr>
        <w:t xml:space="preserve">24 </w:t>
      </w:r>
      <w:r>
        <w:t xml:space="preserve">And if a kingdom is divided against itself, that kingdom cannot stand.</w:t>
      </w:r>
      <w:r>
        <w:rPr>
          <w:rStyle w:val="FootnoteReference"/>
        </w:rPr>
        <w:footnoteReference w:id="2517"/>
      </w:r>
    </w:p>
    <w:p>
      <w:r>
        <w:rPr>
          <w:b/>
        </w:rPr>
        <w:t xml:space="preserve">25 </w:t>
      </w:r>
      <w:r>
        <w:t xml:space="preserve">And if a house is divided against itself, that house cannot stand.</w:t>
      </w:r>
      <w:r>
        <w:rPr>
          <w:rStyle w:val="FootnoteReference"/>
        </w:rPr>
        <w:footnoteReference w:id="251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19"/>
      </w:r>
    </w:p>
    <w:p>
      <w:r>
        <w:rPr>
          <w:b/>
        </w:rPr>
        <w:t xml:space="preserve">28 </w:t>
      </w:r>
      <w:r>
        <w:t xml:space="preserve">Amen, I say to you, All sins shall be forgiven to the sons of men, and blasphemies with which whatever they shall blaspheme:</w:t>
      </w:r>
      <w:r>
        <w:rPr>
          <w:rStyle w:val="FootnoteReference"/>
        </w:rPr>
        <w:footnoteReference w:id="2520"/>
      </w:r>
    </w:p>
    <w:p>
      <w:r>
        <w:rPr>
          <w:b/>
        </w:rPr>
        <w:t xml:space="preserve">29 </w:t>
      </w:r>
      <w:r>
        <w:t xml:space="preserve">But the one who shall blaspheme against the Holy Spirit has never forgiveness, but is</w:t>
      </w:r>
      <w:r>
        <w:rPr>
          <w:rStyle w:val="FootnoteReference"/>
        </w:rPr>
        <w:footnoteReference w:id="2521"/>
      </w:r>
      <w:r>
        <w:t xml:space="preserve"> in danger of eternal judgment.</w:t>
      </w:r>
    </w:p>
    <w:p>
      <w:r>
        <w:rPr>
          <w:b/>
        </w:rPr>
        <w:t xml:space="preserve">30 </w:t>
      </w:r>
      <w:r>
        <w:t xml:space="preserve">Because they said, He has an unclean spirit.</w:t>
      </w:r>
      <w:r>
        <w:rPr>
          <w:rStyle w:val="FootnoteReference"/>
        </w:rPr>
        <w:footnoteReference w:id="2522"/>
      </w:r>
    </w:p>
    <w:p>
      <w:r>
        <w:rPr>
          <w:b/>
        </w:rPr>
        <w:t xml:space="preserve">31 </w:t>
      </w:r>
      <w:r>
        <w:t xml:space="preserve">Then his brothers and his mother came, and, standing outside, sent to him, calling him.</w:t>
      </w:r>
      <w:r>
        <w:rPr>
          <w:rStyle w:val="FootnoteReference"/>
        </w:rPr>
        <w:footnoteReference w:id="252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24"/>
      </w:r>
      <w:r>
        <w:rPr>
          <w:rStyle w:val="FootnoteReference"/>
        </w:rPr>
        <w:footnoteReference w:id="2525"/>
      </w:r>
    </w:p>
    <w:p>
      <w:r>
        <w:rPr>
          <w:b/>
        </w:rPr>
        <w:t xml:space="preserve">34 </w:t>
      </w:r>
      <w:r>
        <w:t xml:space="preserve">And he looked around at those who sat about him, and said, Look, my mother and my brothers!</w:t>
      </w:r>
      <w:r>
        <w:rPr>
          <w:rStyle w:val="FootnoteReference"/>
        </w:rPr>
        <w:footnoteReference w:id="2526"/>
      </w:r>
    </w:p>
    <w:p>
      <w:r>
        <w:rPr>
          <w:b/>
        </w:rPr>
        <w:t xml:space="preserve">35 </w:t>
      </w:r>
      <w:r>
        <w:t xml:space="preserve">For whoever shall do the will of God, the same is my brother, and my sister, and mother.</w:t>
      </w:r>
      <w:r>
        <w:rPr>
          <w:rStyle w:val="FootnoteReference"/>
        </w:rPr>
        <w:footnoteReference w:id="25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28"/>
      </w:r>
      <w:r>
        <w:t xml:space="preserve"> again to teach by the sea side: and there was gathered to him a great crowd, so that</w:t>
      </w:r>
      <w:r>
        <w:rPr>
          <w:rStyle w:val="FootnoteReference"/>
        </w:rPr>
        <w:footnoteReference w:id="252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30"/>
      </w:r>
      <w:r>
        <w:t xml:space="preserve"> teaching,</w:t>
      </w:r>
      <w:r>
        <w:rPr>
          <w:rStyle w:val="FootnoteReference"/>
        </w:rPr>
        <w:footnoteReference w:id="2531"/>
      </w:r>
    </w:p>
    <w:p>
      <w:r>
        <w:rPr>
          <w:b/>
        </w:rPr>
        <w:t xml:space="preserve">3 </w:t>
      </w:r>
      <w:r>
        <w:t xml:space="preserve">Listen; Look, a sower went out to sow:</w:t>
      </w:r>
      <w:r>
        <w:rPr>
          <w:rStyle w:val="FootnoteReference"/>
        </w:rPr>
        <w:footnoteReference w:id="2532"/>
      </w:r>
    </w:p>
    <w:p>
      <w:r>
        <w:rPr>
          <w:b/>
        </w:rPr>
        <w:t xml:space="preserve">4 </w:t>
      </w:r>
      <w:r>
        <w:t xml:space="preserve">And it happened, as he sowed, some fell by the way side, and the birds of the air came and devoured it up.</w:t>
      </w:r>
      <w:r>
        <w:rPr>
          <w:rStyle w:val="FootnoteReference"/>
        </w:rPr>
        <w:footnoteReference w:id="2533"/>
      </w:r>
    </w:p>
    <w:p>
      <w:r>
        <w:rPr>
          <w:b/>
        </w:rPr>
        <w:t xml:space="preserve">5 </w:t>
      </w:r>
      <w:r>
        <w:t xml:space="preserve">And some fell on stony ground, where it did not have much earth; and immediately it sprang up, because it had no depth of earth:</w:t>
      </w:r>
      <w:r>
        <w:rPr>
          <w:rStyle w:val="FootnoteReference"/>
        </w:rPr>
        <w:footnoteReference w:id="2534"/>
      </w:r>
    </w:p>
    <w:p>
      <w:r>
        <w:rPr>
          <w:b/>
        </w:rPr>
        <w:t xml:space="preserve">6 </w:t>
      </w:r>
      <w:r>
        <w:t xml:space="preserve">But when the sun</w:t>
      </w:r>
      <w:r>
        <w:rPr>
          <w:rStyle w:val="FootnoteReference"/>
        </w:rPr>
        <w:footnoteReference w:id="2535"/>
      </w:r>
      <w:r>
        <w:t xml:space="preserve"> was up, it was scorched; and because it had no root</w:t>
      </w:r>
      <w:r>
        <w:rPr>
          <w:rStyle w:val="FootnoteReference"/>
        </w:rPr>
        <w:footnoteReference w:id="253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37"/>
      </w:r>
    </w:p>
    <w:p>
      <w:r>
        <w:rPr>
          <w:b/>
        </w:rPr>
        <w:t xml:space="preserve">8 </w:t>
      </w:r>
      <w:r>
        <w:t xml:space="preserve">And other seed fell</w:t>
      </w:r>
      <w:r>
        <w:rPr>
          <w:rStyle w:val="FootnoteReference"/>
        </w:rPr>
        <w:footnoteReference w:id="2538"/>
      </w:r>
      <w:r>
        <w:t xml:space="preserve"> on good ground, and yielded fruit that sprang up and increased; and bore, some thirty, and some sixty, and some a hundred.</w:t>
      </w:r>
      <w:r>
        <w:rPr>
          <w:rStyle w:val="FootnoteReference"/>
        </w:rPr>
        <w:footnoteReference w:id="2539"/>
      </w:r>
    </w:p>
    <w:p>
      <w:r>
        <w:rPr>
          <w:b/>
        </w:rPr>
        <w:t xml:space="preserve">9 </w:t>
      </w:r>
      <w:r>
        <w:t xml:space="preserve">And he said to them, The one who has ears to hear, let him hear.</w:t>
      </w:r>
      <w:r>
        <w:rPr>
          <w:rStyle w:val="FootnoteReference"/>
        </w:rPr>
        <w:footnoteReference w:id="2540"/>
      </w:r>
    </w:p>
    <w:p>
      <w:r>
        <w:rPr>
          <w:b/>
        </w:rPr>
        <w:t xml:space="preserve">10 </w:t>
      </w:r>
      <w:r>
        <w:t xml:space="preserve">And when he was alone, those who were around him with the twelve asked him about the parable.</w:t>
      </w:r>
      <w:r>
        <w:rPr>
          <w:rStyle w:val="FootnoteReference"/>
        </w:rPr>
        <w:footnoteReference w:id="2541"/>
      </w:r>
    </w:p>
    <w:p>
      <w:r>
        <w:rPr>
          <w:b/>
        </w:rPr>
        <w:t xml:space="preserve">11 </w:t>
      </w:r>
      <w:r>
        <w:t xml:space="preserve">And he said to them</w:t>
      </w:r>
      <w:r>
        <w:rPr>
          <w:rStyle w:val="FootnoteReference"/>
        </w:rPr>
        <w:footnoteReference w:id="2542"/>
      </w:r>
      <w:r>
        <w:t xml:space="preserve">, To you it is given to know the mystery of the kingdom of God</w:t>
      </w:r>
      <w:r>
        <w:rPr>
          <w:rStyle w:val="FootnoteReference"/>
        </w:rPr>
        <w:footnoteReference w:id="2543"/>
      </w:r>
      <w:r>
        <w:t xml:space="preserve">: but to those who are outside, all these</w:t>
      </w:r>
      <w:r>
        <w:rPr>
          <w:rStyle w:val="FootnoteReference"/>
        </w:rPr>
        <w:footnoteReference w:id="2544"/>
      </w:r>
      <w:r>
        <w:t xml:space="preserve"> things are done in parables:</w:t>
      </w:r>
      <w:r>
        <w:rPr>
          <w:rStyle w:val="FootnoteReference"/>
        </w:rPr>
        <w:footnoteReference w:id="2545"/>
      </w:r>
      <w:r>
        <w:rPr>
          <w:rStyle w:val="FootnoteReference"/>
        </w:rPr>
        <w:footnoteReference w:id="2546"/>
      </w:r>
      <w:r>
        <w:rPr>
          <w:rStyle w:val="FootnoteReference"/>
        </w:rPr>
        <w:footnoteReference w:id="2547"/>
      </w:r>
    </w:p>
    <w:p>
      <w:r>
        <w:rPr>
          <w:b/>
        </w:rPr>
        <w:t xml:space="preserve">12 </w:t>
      </w:r>
      <w:r>
        <w:t xml:space="preserve">That seeing</w:t>
      </w:r>
      <w:r>
        <w:rPr>
          <w:rStyle w:val="FootnoteReference"/>
        </w:rPr>
        <w:footnoteReference w:id="2548"/>
      </w:r>
      <w:r>
        <w:t xml:space="preserve"> they may see, and not perceive; and hearing they may hear, and not understand; lest at any time they should be converted</w:t>
      </w:r>
      <w:r>
        <w:rPr>
          <w:rStyle w:val="FootnoteReference"/>
        </w:rPr>
        <w:footnoteReference w:id="2549"/>
      </w:r>
      <w:r>
        <w:t xml:space="preserve">, and their sins should be forgiven them.</w:t>
      </w:r>
    </w:p>
    <w:p>
      <w:r>
        <w:rPr>
          <w:b/>
        </w:rPr>
        <w:t xml:space="preserve">13 </w:t>
      </w:r>
      <w:r>
        <w:t xml:space="preserve">And he said to them, Do you not know</w:t>
      </w:r>
      <w:r>
        <w:rPr>
          <w:rStyle w:val="FootnoteReference"/>
        </w:rPr>
        <w:footnoteReference w:id="2550"/>
      </w:r>
      <w:r>
        <w:t xml:space="preserve"> this parable? and how then will you know all parables?</w:t>
      </w:r>
    </w:p>
    <w:p>
      <w:r>
        <w:rPr>
          <w:b/>
        </w:rPr>
        <w:t xml:space="preserve">14 </w:t>
      </w:r>
      <w:r>
        <w:t xml:space="preserve">The sower</w:t>
      </w:r>
      <w:r>
        <w:rPr>
          <w:rStyle w:val="FootnoteReference"/>
        </w:rPr>
        <w:footnoteReference w:id="2551"/>
      </w:r>
      <w:r>
        <w:t xml:space="preserve"> sows the word</w:t>
      </w:r>
      <w:r>
        <w:rPr>
          <w:rStyle w:val="FootnoteReference"/>
        </w:rPr>
        <w:footnoteReference w:id="2552"/>
      </w:r>
      <w:r>
        <w:t xml:space="preserve">.</w:t>
      </w:r>
    </w:p>
    <w:p>
      <w:r>
        <w:rPr>
          <w:b/>
        </w:rPr>
        <w:t xml:space="preserve">15 </w:t>
      </w:r>
      <w:r>
        <w:t xml:space="preserve">And these are those by the wayside, where the word is sown; but when they have heard, Satan</w:t>
      </w:r>
      <w:r>
        <w:rPr>
          <w:rStyle w:val="FootnoteReference"/>
        </w:rPr>
        <w:footnoteReference w:id="2553"/>
      </w:r>
      <w:r>
        <w:t xml:space="preserve"> comes immediately, and takes away the word that was sown in their hearts.</w:t>
      </w:r>
      <w:r>
        <w:rPr>
          <w:rStyle w:val="FootnoteReference"/>
        </w:rPr>
        <w:footnoteReference w:id="255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55"/>
      </w:r>
    </w:p>
    <w:p>
      <w:r>
        <w:rPr>
          <w:b/>
        </w:rPr>
        <w:t xml:space="preserve">19 </w:t>
      </w:r>
      <w:r>
        <w:t xml:space="preserve">And the cares</w:t>
      </w:r>
      <w:r>
        <w:rPr>
          <w:rStyle w:val="FootnoteReference"/>
        </w:rPr>
        <w:footnoteReference w:id="2556"/>
      </w:r>
      <w:r>
        <w:t xml:space="preserve"> of this age, and the deceitfulness</w:t>
      </w:r>
      <w:r>
        <w:rPr>
          <w:rStyle w:val="FootnoteReference"/>
        </w:rPr>
        <w:footnoteReference w:id="2557"/>
      </w:r>
      <w:r>
        <w:t xml:space="preserve"> of riches, and the lusts</w:t>
      </w:r>
      <w:r>
        <w:rPr>
          <w:rStyle w:val="FootnoteReference"/>
        </w:rPr>
        <w:footnoteReference w:id="2558"/>
      </w:r>
      <w:r>
        <w:t xml:space="preserve"> of other things entering in, choke the word, and it becomes unfruitful</w:t>
      </w:r>
      <w:r>
        <w:rPr>
          <w:rStyle w:val="FootnoteReference"/>
        </w:rPr>
        <w:footnoteReference w:id="255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60"/>
      </w:r>
    </w:p>
    <w:p>
      <w:r>
        <w:rPr>
          <w:b/>
        </w:rPr>
        <w:t xml:space="preserve">21 </w:t>
      </w:r>
      <w:r>
        <w:t xml:space="preserve">And he said to them, Is a</w:t>
      </w:r>
      <w:r>
        <w:rPr>
          <w:rStyle w:val="FootnoteReference"/>
        </w:rPr>
        <w:footnoteReference w:id="2561"/>
      </w:r>
      <w:r>
        <w:t xml:space="preserve"> lamp brought to be put under a basket, or under a bed? and not to be set on a lampstand?</w:t>
      </w:r>
      <w:r>
        <w:rPr>
          <w:rStyle w:val="FootnoteReference"/>
        </w:rPr>
        <w:footnoteReference w:id="2562"/>
      </w:r>
    </w:p>
    <w:p>
      <w:r>
        <w:rPr>
          <w:b/>
        </w:rPr>
        <w:t xml:space="preserve">22 </w:t>
      </w:r>
      <w:r>
        <w:t xml:space="preserve">For there is nothing hidden, which shall not be manifested; neither was anything kept secret, but that it should come out.</w:t>
      </w:r>
      <w:r>
        <w:rPr>
          <w:rStyle w:val="FootnoteReference"/>
        </w:rPr>
        <w:footnoteReference w:id="2563"/>
      </w:r>
    </w:p>
    <w:p>
      <w:r>
        <w:rPr>
          <w:b/>
        </w:rPr>
        <w:t xml:space="preserve">23 </w:t>
      </w:r>
      <w:r>
        <w:t xml:space="preserve">If anyone has ears to hear, let him hear.</w:t>
      </w:r>
      <w:r>
        <w:rPr>
          <w:rStyle w:val="FootnoteReference"/>
        </w:rPr>
        <w:footnoteReference w:id="2564"/>
      </w:r>
    </w:p>
    <w:p>
      <w:r>
        <w:rPr>
          <w:b/>
        </w:rPr>
        <w:t xml:space="preserve">24 </w:t>
      </w:r>
      <w:r>
        <w:t xml:space="preserve">And he said to them, Take</w:t>
      </w:r>
      <w:r>
        <w:rPr>
          <w:rStyle w:val="FootnoteReference"/>
        </w:rPr>
        <w:footnoteReference w:id="2565"/>
      </w:r>
      <w:r>
        <w:t xml:space="preserve"> heed what you hear</w:t>
      </w:r>
      <w:r>
        <w:rPr>
          <w:rStyle w:val="FootnoteReference"/>
        </w:rPr>
        <w:footnoteReference w:id="256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67"/>
      </w:r>
    </w:p>
    <w:p>
      <w:r>
        <w:rPr>
          <w:b/>
        </w:rPr>
        <w:t xml:space="preserve">26 </w:t>
      </w:r>
      <w:r>
        <w:t xml:space="preserve">And he said, So is the kingdom of God, as if a man should cast seed into the ground;</w:t>
      </w:r>
      <w:r>
        <w:rPr>
          <w:rStyle w:val="FootnoteReference"/>
        </w:rPr>
        <w:footnoteReference w:id="2568"/>
      </w:r>
      <w:r>
        <w:rPr>
          <w:rStyle w:val="FootnoteReference"/>
        </w:rPr>
        <w:footnoteReference w:id="2569"/>
      </w:r>
    </w:p>
    <w:p>
      <w:r>
        <w:rPr>
          <w:b/>
        </w:rPr>
        <w:t xml:space="preserve">27 </w:t>
      </w:r>
      <w:r>
        <w:t xml:space="preserve">And should sleep, and rise night and day, and the seed should spring and grow</w:t>
      </w:r>
      <w:r>
        <w:rPr>
          <w:rStyle w:val="FootnoteReference"/>
        </w:rPr>
        <w:footnoteReference w:id="2570"/>
      </w:r>
      <w:r>
        <w:t xml:space="preserve"> up, he does not know how.</w:t>
      </w:r>
    </w:p>
    <w:p>
      <w:r>
        <w:rPr>
          <w:b/>
        </w:rPr>
        <w:t xml:space="preserve">28 </w:t>
      </w:r>
      <w:r>
        <w:t xml:space="preserve">For the earth</w:t>
      </w:r>
      <w:r>
        <w:rPr>
          <w:rStyle w:val="FootnoteReference"/>
        </w:rPr>
        <w:footnoteReference w:id="2571"/>
      </w:r>
      <w:r>
        <w:t xml:space="preserve"> produces fruit of herself; first</w:t>
      </w:r>
      <w:r>
        <w:rPr>
          <w:rStyle w:val="FootnoteReference"/>
        </w:rPr>
        <w:footnoteReference w:id="2572"/>
      </w:r>
      <w:r>
        <w:t xml:space="preserve"> the blade</w:t>
      </w:r>
      <w:r>
        <w:rPr>
          <w:rStyle w:val="FootnoteReference"/>
        </w:rPr>
        <w:footnoteReference w:id="257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74"/>
      </w:r>
      <w:r>
        <w:rPr>
          <w:rStyle w:val="FootnoteReference"/>
        </w:rPr>
        <w:footnoteReference w:id="2575"/>
      </w:r>
    </w:p>
    <w:p>
      <w:r>
        <w:rPr>
          <w:b/>
        </w:rPr>
        <w:t xml:space="preserve">30 </w:t>
      </w:r>
      <w:r>
        <w:t xml:space="preserve">And he said, To which shall we liken the kingdom of God? or with what comparison shall we compare it?</w:t>
      </w:r>
      <w:r>
        <w:rPr>
          <w:rStyle w:val="FootnoteReference"/>
        </w:rPr>
        <w:footnoteReference w:id="2576"/>
      </w:r>
    </w:p>
    <w:p>
      <w:r>
        <w:rPr>
          <w:b/>
        </w:rPr>
        <w:t xml:space="preserve">31 </w:t>
      </w:r>
      <w:r>
        <w:t xml:space="preserve">It is like a grain of mustard seed</w:t>
      </w:r>
      <w:r>
        <w:rPr>
          <w:rStyle w:val="FootnoteReference"/>
        </w:rPr>
        <w:footnoteReference w:id="2577"/>
      </w:r>
      <w:r>
        <w:t xml:space="preserve">, which, when it is sown in the earth, is less than</w:t>
      </w:r>
      <w:r>
        <w:rPr>
          <w:rStyle w:val="FootnoteReference"/>
        </w:rPr>
        <w:footnoteReference w:id="257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79"/>
      </w:r>
      <w:r>
        <w:t xml:space="preserve"> under the shadow of it.</w:t>
      </w:r>
      <w:r>
        <w:rPr>
          <w:rStyle w:val="FootnoteReference"/>
        </w:rPr>
        <w:footnoteReference w:id="2580"/>
      </w:r>
      <w:r>
        <w:rPr>
          <w:rStyle w:val="FootnoteReference"/>
        </w:rPr>
        <w:footnoteReference w:id="2581"/>
      </w:r>
    </w:p>
    <w:p>
      <w:r>
        <w:rPr>
          <w:b/>
        </w:rPr>
        <w:t xml:space="preserve">33 </w:t>
      </w:r>
      <w:r>
        <w:t xml:space="preserve">And with many such parables he spoke the word to them, as they were able to hear it.</w:t>
      </w:r>
      <w:r>
        <w:rPr>
          <w:rStyle w:val="FootnoteReference"/>
        </w:rPr>
        <w:footnoteReference w:id="258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8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84"/>
      </w:r>
      <w:r>
        <w:t xml:space="preserve"> a great storm</w:t>
      </w:r>
      <w:r>
        <w:rPr>
          <w:rStyle w:val="FootnoteReference"/>
        </w:rPr>
        <w:footnoteReference w:id="258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86"/>
      </w:r>
    </w:p>
    <w:p>
      <w:r>
        <w:rPr>
          <w:b/>
        </w:rPr>
        <w:t xml:space="preserve">39 </w:t>
      </w:r>
      <w:r>
        <w:t xml:space="preserve">And he arose</w:t>
      </w:r>
      <w:r>
        <w:rPr>
          <w:rStyle w:val="FootnoteReference"/>
        </w:rPr>
        <w:footnoteReference w:id="2587"/>
      </w:r>
      <w:r>
        <w:t xml:space="preserve">, and rebuked</w:t>
      </w:r>
      <w:r>
        <w:rPr>
          <w:rStyle w:val="FootnoteReference"/>
        </w:rPr>
        <w:footnoteReference w:id="2588"/>
      </w:r>
      <w:r>
        <w:t xml:space="preserve"> the wind</w:t>
      </w:r>
      <w:r>
        <w:rPr>
          <w:rStyle w:val="FootnoteReference"/>
        </w:rPr>
        <w:footnoteReference w:id="258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90"/>
      </w:r>
      <w:r>
        <w:t xml:space="preserve">?</w:t>
      </w:r>
      <w:r>
        <w:rPr>
          <w:rStyle w:val="FootnoteReference"/>
        </w:rPr>
        <w:footnoteReference w:id="2591"/>
      </w:r>
    </w:p>
    <w:p>
      <w:r>
        <w:rPr>
          <w:b/>
        </w:rPr>
        <w:t xml:space="preserve">41 </w:t>
      </w:r>
      <w:r>
        <w:t xml:space="preserve">And they feared</w:t>
      </w:r>
      <w:r>
        <w:rPr>
          <w:rStyle w:val="FootnoteReference"/>
        </w:rPr>
        <w:footnoteReference w:id="259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93"/>
      </w:r>
      <w:r>
        <w:t xml:space="preserve">.</w:t>
      </w:r>
      <w:r>
        <w:rPr>
          <w:rStyle w:val="FootnoteReference"/>
        </w:rPr>
        <w:footnoteReference w:id="2594"/>
      </w:r>
    </w:p>
    <w:p>
      <w:r>
        <w:rPr>
          <w:b/>
        </w:rPr>
        <w:t xml:space="preserve">2 </w:t>
      </w:r>
      <w:r>
        <w:t xml:space="preserve">And when he had come out of the boat, immediately there met him out of the tombs a man</w:t>
      </w:r>
      <w:r>
        <w:rPr>
          <w:rStyle w:val="FootnoteReference"/>
        </w:rPr>
        <w:footnoteReference w:id="2595"/>
      </w:r>
      <w:r>
        <w:t xml:space="preserve"> with an unclean spirit,</w:t>
      </w:r>
      <w:r>
        <w:rPr>
          <w:rStyle w:val="FootnoteReference"/>
        </w:rPr>
        <w:footnoteReference w:id="2596"/>
      </w:r>
    </w:p>
    <w:p>
      <w:r>
        <w:rPr>
          <w:b/>
        </w:rPr>
        <w:t xml:space="preserve">3 </w:t>
      </w:r>
      <w:r>
        <w:t xml:space="preserve">Who had his dwelling among the tombs; and no one could bind him, no, not with chains:</w:t>
      </w:r>
      <w:r>
        <w:rPr>
          <w:rStyle w:val="FootnoteReference"/>
        </w:rPr>
        <w:footnoteReference w:id="259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98"/>
      </w:r>
      <w:r>
        <w:t xml:space="preserve"> him.</w:t>
      </w:r>
    </w:p>
    <w:p>
      <w:r>
        <w:rPr>
          <w:b/>
        </w:rPr>
        <w:t xml:space="preserve">5 </w:t>
      </w:r>
      <w:r>
        <w:t xml:space="preserve">And always, night and day, he was in the mountains, and in the tombs, crying</w:t>
      </w:r>
      <w:r>
        <w:rPr>
          <w:rStyle w:val="FootnoteReference"/>
        </w:rPr>
        <w:footnoteReference w:id="2599"/>
      </w:r>
      <w:r>
        <w:t xml:space="preserve">, and cutting himself with stones.</w:t>
      </w:r>
    </w:p>
    <w:p>
      <w:r>
        <w:rPr>
          <w:b/>
        </w:rPr>
        <w:t xml:space="preserve">6 </w:t>
      </w:r>
      <w:r>
        <w:t xml:space="preserve">But when he saw Jesus</w:t>
      </w:r>
      <w:r>
        <w:rPr>
          <w:rStyle w:val="FootnoteReference"/>
        </w:rPr>
        <w:footnoteReference w:id="2600"/>
      </w:r>
      <w:r>
        <w:t xml:space="preserve"> far off, he ran</w:t>
      </w:r>
      <w:r>
        <w:rPr>
          <w:rStyle w:val="FootnoteReference"/>
        </w:rPr>
        <w:footnoteReference w:id="2601"/>
      </w:r>
      <w:r>
        <w:t xml:space="preserve"> and worshiped him,</w:t>
      </w:r>
      <w:r>
        <w:rPr>
          <w:rStyle w:val="FootnoteReference"/>
        </w:rPr>
        <w:footnoteReference w:id="2602"/>
      </w:r>
    </w:p>
    <w:p>
      <w:r>
        <w:rPr>
          <w:b/>
        </w:rPr>
        <w:t xml:space="preserve">7 </w:t>
      </w:r>
      <w:r>
        <w:t xml:space="preserve">And cried with a loud voice, and said, What have I to do with you, Jesus, you Son of the Most High God</w:t>
      </w:r>
      <w:r>
        <w:rPr>
          <w:rStyle w:val="FootnoteReference"/>
        </w:rPr>
        <w:footnoteReference w:id="2603"/>
      </w:r>
      <w:r>
        <w:t xml:space="preserve">? I adjure</w:t>
      </w:r>
      <w:r>
        <w:rPr>
          <w:rStyle w:val="FootnoteReference"/>
        </w:rPr>
        <w:footnoteReference w:id="2604"/>
      </w:r>
      <w:r>
        <w:t xml:space="preserve"> you by God, that you do not torment me.</w:t>
      </w:r>
      <w:r>
        <w:rPr>
          <w:rStyle w:val="FootnoteReference"/>
        </w:rPr>
        <w:footnoteReference w:id="2605"/>
      </w:r>
      <w:r>
        <w:rPr>
          <w:rStyle w:val="FootnoteReference"/>
        </w:rPr>
        <w:footnoteReference w:id="2606"/>
      </w:r>
      <w:r>
        <w:rPr>
          <w:rStyle w:val="FootnoteReference"/>
        </w:rPr>
        <w:footnoteReference w:id="2607"/>
      </w:r>
    </w:p>
    <w:p>
      <w:r>
        <w:rPr>
          <w:b/>
        </w:rPr>
        <w:t xml:space="preserve">8 </w:t>
      </w:r>
      <w:r>
        <w:t xml:space="preserve">For he said to him, Come out of the man, you unclean spirit.</w:t>
      </w:r>
      <w:r>
        <w:rPr>
          <w:rStyle w:val="FootnoteReference"/>
        </w:rPr>
        <w:footnoteReference w:id="2608"/>
      </w:r>
    </w:p>
    <w:p>
      <w:r>
        <w:rPr>
          <w:b/>
        </w:rPr>
        <w:t xml:space="preserve">9 </w:t>
      </w:r>
      <w:r>
        <w:t xml:space="preserve">And he asked him, What is your name? And he answered, saying, My name is Legion</w:t>
      </w:r>
      <w:r>
        <w:rPr>
          <w:rStyle w:val="FootnoteReference"/>
        </w:rPr>
        <w:footnoteReference w:id="2609"/>
      </w:r>
      <w:r>
        <w:t xml:space="preserve">: for we are many.</w:t>
      </w:r>
      <w:r>
        <w:rPr>
          <w:rStyle w:val="FootnoteReference"/>
        </w:rPr>
        <w:footnoteReference w:id="2610"/>
      </w:r>
    </w:p>
    <w:p>
      <w:r>
        <w:rPr>
          <w:b/>
        </w:rPr>
        <w:t xml:space="preserve">10 </w:t>
      </w:r>
      <w:r>
        <w:t xml:space="preserve">And he begged him much that he would not send them away out of the country.</w:t>
      </w:r>
      <w:r>
        <w:rPr>
          <w:rStyle w:val="FootnoteReference"/>
        </w:rPr>
        <w:footnoteReference w:id="2611"/>
      </w:r>
    </w:p>
    <w:p>
      <w:r>
        <w:rPr>
          <w:b/>
        </w:rPr>
        <w:t xml:space="preserve">11 </w:t>
      </w:r>
      <w:r>
        <w:t xml:space="preserve">Now there was there near the mountains a great herd</w:t>
      </w:r>
      <w:r>
        <w:rPr>
          <w:rStyle w:val="FootnoteReference"/>
        </w:rPr>
        <w:footnoteReference w:id="261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13"/>
      </w:r>
    </w:p>
    <w:p>
      <w:r>
        <w:rPr>
          <w:b/>
        </w:rPr>
        <w:t xml:space="preserve">13 </w:t>
      </w:r>
      <w:r>
        <w:t xml:space="preserve">And immediately Jesus gave</w:t>
      </w:r>
      <w:r>
        <w:rPr>
          <w:rStyle w:val="FootnoteReference"/>
        </w:rPr>
        <w:footnoteReference w:id="2614"/>
      </w:r>
      <w:r>
        <w:t xml:space="preserve"> them leave. And the unclean spirits went out, and entered into the swine: and the herd</w:t>
      </w:r>
      <w:r>
        <w:rPr>
          <w:rStyle w:val="FootnoteReference"/>
        </w:rPr>
        <w:footnoteReference w:id="261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1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1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18"/>
      </w:r>
    </w:p>
    <w:p>
      <w:r>
        <w:rPr>
          <w:b/>
        </w:rPr>
        <w:t xml:space="preserve">18 </w:t>
      </w:r>
      <w:r>
        <w:t xml:space="preserve">And when he had come into the boat, the one who had been possessed with the demon asked him that he might be with him.</w:t>
      </w:r>
      <w:r>
        <w:rPr>
          <w:rStyle w:val="FootnoteReference"/>
        </w:rPr>
        <w:footnoteReference w:id="2619"/>
      </w:r>
    </w:p>
    <w:p>
      <w:r>
        <w:rPr>
          <w:b/>
        </w:rPr>
        <w:t xml:space="preserve">19 </w:t>
      </w:r>
      <w:r>
        <w:t xml:space="preserve">Nevertheless Jesus did not allow him, but says to him, Go home</w:t>
      </w:r>
      <w:r>
        <w:rPr>
          <w:rStyle w:val="FootnoteReference"/>
        </w:rPr>
        <w:footnoteReference w:id="262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21"/>
      </w:r>
      <w:r>
        <w:t xml:space="preserve"> how great things Jesus had done for him: and everyone marveled.</w:t>
      </w:r>
      <w:r>
        <w:rPr>
          <w:rStyle w:val="FootnoteReference"/>
        </w:rPr>
        <w:footnoteReference w:id="2622"/>
      </w:r>
    </w:p>
    <w:p>
      <w:r>
        <w:rPr>
          <w:b/>
        </w:rPr>
        <w:t xml:space="preserve">21 </w:t>
      </w:r>
      <w:r>
        <w:t xml:space="preserve">And when Jesus had crossed over again by boat to the other side, many people gathered to him: and he was near the sea.</w:t>
      </w:r>
      <w:r>
        <w:rPr>
          <w:rStyle w:val="FootnoteReference"/>
        </w:rPr>
        <w:footnoteReference w:id="2623"/>
      </w:r>
    </w:p>
    <w:p>
      <w:r>
        <w:rPr>
          <w:b/>
        </w:rPr>
        <w:t xml:space="preserve">22 </w:t>
      </w:r>
      <w:r>
        <w:t xml:space="preserve">And, look, there comes one of the rulers</w:t>
      </w:r>
      <w:r>
        <w:rPr>
          <w:rStyle w:val="FootnoteReference"/>
        </w:rPr>
        <w:footnoteReference w:id="2624"/>
      </w:r>
      <w:r>
        <w:t xml:space="preserve"> of the synagogue, Jairus</w:t>
      </w:r>
      <w:r>
        <w:rPr>
          <w:rStyle w:val="FootnoteReference"/>
        </w:rPr>
        <w:footnoteReference w:id="2625"/>
      </w:r>
      <w:r>
        <w:t xml:space="preserve"> by name; and when he saw him, he fell</w:t>
      </w:r>
      <w:r>
        <w:rPr>
          <w:rStyle w:val="FootnoteReference"/>
        </w:rPr>
        <w:footnoteReference w:id="262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27"/>
      </w:r>
      <w:r>
        <w:rPr>
          <w:rStyle w:val="FootnoteReference"/>
        </w:rPr>
        <w:footnoteReference w:id="2628"/>
      </w:r>
    </w:p>
    <w:p>
      <w:r>
        <w:rPr>
          <w:b/>
        </w:rPr>
        <w:t xml:space="preserve">24 </w:t>
      </w:r>
      <w:r>
        <w:t xml:space="preserve">And Jesus went</w:t>
      </w:r>
      <w:r>
        <w:rPr>
          <w:rStyle w:val="FootnoteReference"/>
        </w:rPr>
        <w:footnoteReference w:id="2629"/>
      </w:r>
      <w:r>
        <w:t xml:space="preserve"> with him; and many people followed him, and thronged</w:t>
      </w:r>
      <w:r>
        <w:rPr>
          <w:rStyle w:val="FootnoteReference"/>
        </w:rPr>
        <w:footnoteReference w:id="2630"/>
      </w:r>
      <w:r>
        <w:t xml:space="preserve"> him.</w:t>
      </w:r>
    </w:p>
    <w:p>
      <w:r>
        <w:rPr>
          <w:b/>
        </w:rPr>
        <w:t xml:space="preserve">25 </w:t>
      </w:r>
      <w:r>
        <w:t xml:space="preserve">And a certain woman, who had an issue</w:t>
      </w:r>
      <w:r>
        <w:rPr>
          <w:rStyle w:val="FootnoteReference"/>
        </w:rPr>
        <w:footnoteReference w:id="2631"/>
      </w:r>
      <w:r>
        <w:t xml:space="preserve"> of blood twelve</w:t>
      </w:r>
      <w:r>
        <w:rPr>
          <w:rStyle w:val="FootnoteReference"/>
        </w:rPr>
        <w:footnoteReference w:id="2632"/>
      </w:r>
      <w:r>
        <w:t xml:space="preserve"> years,</w:t>
      </w:r>
    </w:p>
    <w:p>
      <w:r>
        <w:rPr>
          <w:b/>
        </w:rPr>
        <w:t xml:space="preserve">26 </w:t>
      </w:r>
      <w:r>
        <w:t xml:space="preserve">And had suffered</w:t>
      </w:r>
      <w:r>
        <w:rPr>
          <w:rStyle w:val="FootnoteReference"/>
        </w:rPr>
        <w:footnoteReference w:id="2633"/>
      </w:r>
      <w:r>
        <w:t xml:space="preserve"> many things of many physicians, and had spent all that she had, and was not improved, but rather grew worse,</w:t>
      </w:r>
      <w:r>
        <w:rPr>
          <w:rStyle w:val="FootnoteReference"/>
        </w:rPr>
        <w:footnoteReference w:id="2634"/>
      </w:r>
    </w:p>
    <w:p>
      <w:r>
        <w:rPr>
          <w:b/>
        </w:rPr>
        <w:t xml:space="preserve">27 </w:t>
      </w:r>
      <w:r>
        <w:t xml:space="preserve">When she had heard of Jesus, she came in the crowd behind, and touched</w:t>
      </w:r>
      <w:r>
        <w:rPr>
          <w:rStyle w:val="FootnoteReference"/>
        </w:rPr>
        <w:footnoteReference w:id="263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36"/>
      </w:r>
      <w:r>
        <w:t xml:space="preserve"> of her blood was dried up; and she felt in her body that she was healed of that plague</w:t>
      </w:r>
      <w:r>
        <w:rPr>
          <w:rStyle w:val="FootnoteReference"/>
        </w:rPr>
        <w:footnoteReference w:id="2637"/>
      </w:r>
      <w:r>
        <w:t xml:space="preserve">.</w:t>
      </w:r>
      <w:r>
        <w:rPr>
          <w:rStyle w:val="FootnoteReference"/>
        </w:rPr>
        <w:footnoteReference w:id="263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39"/>
      </w:r>
    </w:p>
    <w:p>
      <w:r>
        <w:rPr>
          <w:b/>
        </w:rPr>
        <w:t xml:space="preserve">31 </w:t>
      </w:r>
      <w:r>
        <w:t xml:space="preserve">And his disciples said to him, You see the crowd thronging you, and you say, Who touched me?</w:t>
      </w:r>
      <w:r>
        <w:rPr>
          <w:rStyle w:val="FootnoteReference"/>
        </w:rPr>
        <w:footnoteReference w:id="264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41"/>
      </w:r>
      <w:r>
        <w:t xml:space="preserve"> fearing and trembling, knowing what was done in her, came and fell down before him, and told</w:t>
      </w:r>
      <w:r>
        <w:rPr>
          <w:rStyle w:val="FootnoteReference"/>
        </w:rPr>
        <w:footnoteReference w:id="264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43"/>
      </w:r>
      <w:r>
        <w:rPr>
          <w:rStyle w:val="FootnoteReference"/>
        </w:rPr>
        <w:footnoteReference w:id="264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p>
    <w:p>
      <w:r>
        <w:rPr>
          <w:b/>
        </w:rPr>
        <w:t xml:space="preserve">36 </w:t>
      </w:r>
      <w:r>
        <w:t xml:space="preserve">As soon as Jesus heard the word that was spoken, he says to the ruler of the synagogue, Do not be afraid, only</w:t>
      </w:r>
      <w:r>
        <w:rPr>
          <w:rStyle w:val="FootnoteReference"/>
        </w:rPr>
        <w:footnoteReference w:id="2649"/>
      </w:r>
      <w:r>
        <w:t xml:space="preserve"> believe.</w:t>
      </w:r>
    </w:p>
    <w:p>
      <w:r>
        <w:rPr>
          <w:b/>
        </w:rPr>
        <w:t xml:space="preserve">37 </w:t>
      </w:r>
      <w:r>
        <w:t xml:space="preserve">And he allowed no one to follow him, except Peter</w:t>
      </w:r>
      <w:r>
        <w:rPr>
          <w:rStyle w:val="FootnoteReference"/>
        </w:rPr>
        <w:footnoteReference w:id="2650"/>
      </w:r>
      <w:r>
        <w:t xml:space="preserve">, and James</w:t>
      </w:r>
      <w:r>
        <w:rPr>
          <w:rStyle w:val="FootnoteReference"/>
        </w:rPr>
        <w:footnoteReference w:id="2651"/>
      </w:r>
      <w:r>
        <w:t xml:space="preserve">, and John</w:t>
      </w:r>
      <w:r>
        <w:rPr>
          <w:rStyle w:val="FootnoteReference"/>
        </w:rPr>
        <w:footnoteReference w:id="2652"/>
      </w:r>
      <w:r>
        <w:t xml:space="preserve"> the brother of James.</w:t>
      </w:r>
      <w:r>
        <w:rPr>
          <w:rStyle w:val="FootnoteReference"/>
        </w:rPr>
        <w:footnoteReference w:id="2653"/>
      </w:r>
      <w:r>
        <w:rPr>
          <w:rStyle w:val="FootnoteReference"/>
        </w:rPr>
        <w:footnoteReference w:id="2654"/>
      </w:r>
    </w:p>
    <w:p>
      <w:r>
        <w:rPr>
          <w:b/>
        </w:rPr>
        <w:t xml:space="preserve">38 </w:t>
      </w:r>
      <w:r>
        <w:t xml:space="preserve">And he comes to the house of the ruler of the synagogue, and sees the tumult, and those who wept and wailed greatly.</w:t>
      </w:r>
      <w:r>
        <w:rPr>
          <w:rStyle w:val="FootnoteReference"/>
        </w:rPr>
        <w:footnoteReference w:id="2655"/>
      </w:r>
    </w:p>
    <w:p>
      <w:r>
        <w:rPr>
          <w:b/>
        </w:rPr>
        <w:t xml:space="preserve">39 </w:t>
      </w:r>
      <w:r>
        <w:t xml:space="preserve">And when he had come in, he says to them, Why make you this disturbance, and weep? the girl is not dead</w:t>
      </w:r>
      <w:r>
        <w:rPr>
          <w:rStyle w:val="FootnoteReference"/>
        </w:rPr>
        <w:footnoteReference w:id="265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57"/>
      </w:r>
    </w:p>
    <w:p>
      <w:r>
        <w:rPr>
          <w:b/>
        </w:rPr>
        <w:t xml:space="preserve">41 </w:t>
      </w:r>
      <w:r>
        <w:t xml:space="preserve">And he took</w:t>
      </w:r>
      <w:r>
        <w:rPr>
          <w:rStyle w:val="FootnoteReference"/>
        </w:rPr>
        <w:footnoteReference w:id="2658"/>
      </w:r>
      <w:r>
        <w:t xml:space="preserve"> the girl by the hand, and said to her, Talitha cumi; which is, being interpreted, Girl, I say to you, arise.</w:t>
      </w:r>
      <w:r>
        <w:rPr>
          <w:rStyle w:val="FootnoteReference"/>
        </w:rPr>
        <w:footnoteReference w:id="265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60"/>
      </w:r>
    </w:p>
    <w:p>
      <w:r>
        <w:rPr>
          <w:b/>
        </w:rPr>
        <w:t xml:space="preserve">43 </w:t>
      </w:r>
      <w:r>
        <w:t xml:space="preserve">And he charged</w:t>
      </w:r>
      <w:r>
        <w:rPr>
          <w:rStyle w:val="FootnoteReference"/>
        </w:rPr>
        <w:footnoteReference w:id="2661"/>
      </w:r>
      <w:r>
        <w:t xml:space="preserve"> them strictly that no one should know it; and commanded that something should be given</w:t>
      </w:r>
      <w:r>
        <w:rPr>
          <w:rStyle w:val="FootnoteReference"/>
        </w:rPr>
        <w:footnoteReference w:id="266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63"/>
      </w:r>
      <w:r>
        <w:t xml:space="preserve"> into his own country; and his disciples follow him.</w:t>
      </w:r>
    </w:p>
    <w:p>
      <w:r>
        <w:rPr>
          <w:b/>
        </w:rPr>
        <w:t xml:space="preserve">2 </w:t>
      </w:r>
      <w:r>
        <w:t xml:space="preserve">And when the Sabbath had come, he began</w:t>
      </w:r>
      <w:r>
        <w:rPr>
          <w:rStyle w:val="FootnoteReference"/>
        </w:rPr>
        <w:footnoteReference w:id="266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65"/>
      </w:r>
      <w:r>
        <w:t xml:space="preserve">, the son of Mary</w:t>
      </w:r>
      <w:r>
        <w:rPr>
          <w:rStyle w:val="FootnoteReference"/>
        </w:rPr>
        <w:footnoteReference w:id="2666"/>
      </w:r>
      <w:r>
        <w:t xml:space="preserve">, the brother of James</w:t>
      </w:r>
      <w:r>
        <w:rPr>
          <w:rStyle w:val="FootnoteReference"/>
        </w:rPr>
        <w:footnoteReference w:id="2667"/>
      </w:r>
      <w:r>
        <w:t xml:space="preserve">, and Joses</w:t>
      </w:r>
      <w:r>
        <w:rPr>
          <w:rStyle w:val="FootnoteReference"/>
        </w:rPr>
        <w:footnoteReference w:id="2668"/>
      </w:r>
      <w:r>
        <w:t xml:space="preserve">, and of Judas</w:t>
      </w:r>
      <w:r>
        <w:rPr>
          <w:rStyle w:val="FootnoteReference"/>
        </w:rPr>
        <w:footnoteReference w:id="2669"/>
      </w:r>
      <w:r>
        <w:t xml:space="preserve">, and Simon</w:t>
      </w:r>
      <w:r>
        <w:rPr>
          <w:rStyle w:val="FootnoteReference"/>
        </w:rPr>
        <w:footnoteReference w:id="2670"/>
      </w:r>
      <w:r>
        <w:t xml:space="preserve">? and are not his sisters here with us? And they were offended</w:t>
      </w:r>
      <w:r>
        <w:rPr>
          <w:rStyle w:val="FootnoteReference"/>
        </w:rPr>
        <w:footnoteReference w:id="2671"/>
      </w:r>
      <w:r>
        <w:t xml:space="preserve"> at him.</w:t>
      </w:r>
      <w:r>
        <w:rPr>
          <w:rStyle w:val="FootnoteReference"/>
        </w:rPr>
        <w:footnoteReference w:id="2672"/>
      </w:r>
      <w:r>
        <w:rPr>
          <w:rStyle w:val="FootnoteReference"/>
        </w:rPr>
        <w:footnoteReference w:id="2673"/>
      </w:r>
      <w:r>
        <w:rPr>
          <w:rStyle w:val="FootnoteReference"/>
        </w:rPr>
        <w:footnoteReference w:id="2674"/>
      </w:r>
      <w:r>
        <w:rPr>
          <w:rStyle w:val="FootnoteReference"/>
        </w:rPr>
        <w:footnoteReference w:id="2675"/>
      </w:r>
      <w:r>
        <w:rPr>
          <w:rStyle w:val="FootnoteReference"/>
        </w:rPr>
        <w:footnoteReference w:id="2676"/>
      </w:r>
      <w:r>
        <w:rPr>
          <w:rStyle w:val="FootnoteReference"/>
        </w:rPr>
        <w:footnoteReference w:id="2677"/>
      </w:r>
    </w:p>
    <w:p>
      <w:r>
        <w:rPr>
          <w:b/>
        </w:rPr>
        <w:t xml:space="preserve">4 </w:t>
      </w:r>
      <w:r>
        <w:t xml:space="preserve">But Jesus</w:t>
      </w:r>
      <w:r>
        <w:rPr>
          <w:rStyle w:val="FootnoteReference"/>
        </w:rPr>
        <w:footnoteReference w:id="2678"/>
      </w:r>
      <w:r>
        <w:t xml:space="preserve"> said to them, A prophet is not without honor, except in his own country, and among his own kin, and in his own house.</w:t>
      </w:r>
      <w:r>
        <w:rPr>
          <w:rStyle w:val="FootnoteReference"/>
        </w:rPr>
        <w:footnoteReference w:id="2679"/>
      </w:r>
      <w:r>
        <w:rPr>
          <w:rStyle w:val="FootnoteReference"/>
        </w:rPr>
        <w:footnoteReference w:id="2680"/>
      </w:r>
    </w:p>
    <w:p>
      <w:r>
        <w:rPr>
          <w:b/>
        </w:rPr>
        <w:t xml:space="preserve">5 </w:t>
      </w:r>
      <w:r>
        <w:t xml:space="preserve">And he could do no mighty work there, except that he laid his hands upon a few sick folk, and healed them.</w:t>
      </w:r>
      <w:r>
        <w:rPr>
          <w:rStyle w:val="FootnoteReference"/>
        </w:rPr>
        <w:footnoteReference w:id="2681"/>
      </w:r>
    </w:p>
    <w:p>
      <w:r>
        <w:rPr>
          <w:b/>
        </w:rPr>
        <w:t xml:space="preserve">6 </w:t>
      </w:r>
      <w:r>
        <w:t xml:space="preserve">And he marveled because of their unbelief. And he went</w:t>
      </w:r>
      <w:r>
        <w:rPr>
          <w:rStyle w:val="FootnoteReference"/>
        </w:rPr>
        <w:footnoteReference w:id="2682"/>
      </w:r>
      <w:r>
        <w:t xml:space="preserve"> round about the villages, teaching.</w:t>
      </w:r>
      <w:r>
        <w:rPr>
          <w:rStyle w:val="FootnoteReference"/>
        </w:rPr>
        <w:footnoteReference w:id="2683"/>
      </w:r>
    </w:p>
    <w:p>
      <w:r>
        <w:rPr>
          <w:b/>
        </w:rPr>
        <w:t xml:space="preserve">7 </w:t>
      </w:r>
      <w:r>
        <w:t xml:space="preserve">And he called to him the twelve</w:t>
      </w:r>
      <w:r>
        <w:rPr>
          <w:rStyle w:val="FootnoteReference"/>
        </w:rPr>
        <w:footnoteReference w:id="2684"/>
      </w:r>
      <w:r>
        <w:t xml:space="preserve">, and began to send them forth two by two; and gave them authority over unclean spirits;</w:t>
      </w:r>
      <w:r>
        <w:rPr>
          <w:rStyle w:val="FootnoteReference"/>
        </w:rPr>
        <w:footnoteReference w:id="2685"/>
      </w:r>
      <w:r>
        <w:rPr>
          <w:rStyle w:val="FootnoteReference"/>
        </w:rPr>
        <w:footnoteReference w:id="2686"/>
      </w:r>
    </w:p>
    <w:p>
      <w:r>
        <w:rPr>
          <w:b/>
        </w:rPr>
        <w:t xml:space="preserve">8 </w:t>
      </w:r>
      <w:r>
        <w:t xml:space="preserve">And commanded them that they should take</w:t>
      </w:r>
      <w:r>
        <w:rPr>
          <w:rStyle w:val="FootnoteReference"/>
        </w:rPr>
        <w:footnoteReference w:id="2687"/>
      </w:r>
      <w:r>
        <w:t xml:space="preserve"> nothing for their journey, save a staff only; no pouch, no bread, no money</w:t>
      </w:r>
      <w:r>
        <w:rPr>
          <w:rStyle w:val="FootnoteReference"/>
        </w:rPr>
        <w:footnoteReference w:id="2688"/>
      </w:r>
      <w:r>
        <w:t xml:space="preserve"> in their purse:</w:t>
      </w:r>
    </w:p>
    <w:p>
      <w:r>
        <w:rPr>
          <w:b/>
        </w:rPr>
        <w:t xml:space="preserve">9 </w:t>
      </w:r>
      <w:r>
        <w:t xml:space="preserve">But be shod</w:t>
      </w:r>
      <w:r>
        <w:rPr>
          <w:rStyle w:val="FootnoteReference"/>
        </w:rPr>
        <w:footnoteReference w:id="2689"/>
      </w:r>
      <w:r>
        <w:t xml:space="preserve"> with sandals</w:t>
      </w:r>
      <w:r>
        <w:rPr>
          <w:rStyle w:val="FootnoteReference"/>
        </w:rPr>
        <w:footnoteReference w:id="269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9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92"/>
      </w:r>
      <w:r>
        <w:t xml:space="preserve"> be more tolerable for Sodom</w:t>
      </w:r>
      <w:r>
        <w:rPr>
          <w:rStyle w:val="FootnoteReference"/>
        </w:rPr>
        <w:footnoteReference w:id="2693"/>
      </w:r>
      <w:r>
        <w:t xml:space="preserve"> and Gomorrah</w:t>
      </w:r>
      <w:r>
        <w:rPr>
          <w:rStyle w:val="FootnoteReference"/>
        </w:rPr>
        <w:footnoteReference w:id="2694"/>
      </w:r>
      <w:r>
        <w:t xml:space="preserve"> in the day</w:t>
      </w:r>
      <w:r>
        <w:rPr>
          <w:rStyle w:val="FootnoteReference"/>
        </w:rPr>
        <w:footnoteReference w:id="2695"/>
      </w:r>
      <w:r>
        <w:t xml:space="preserve"> of judgment, than for that city.</w:t>
      </w:r>
      <w:r>
        <w:rPr>
          <w:rStyle w:val="FootnoteReference"/>
        </w:rPr>
        <w:footnoteReference w:id="2696"/>
      </w:r>
      <w:r>
        <w:rPr>
          <w:rStyle w:val="FootnoteReference"/>
        </w:rPr>
        <w:footnoteReference w:id="2697"/>
      </w:r>
      <w:r>
        <w:rPr>
          <w:rStyle w:val="FootnoteReference"/>
        </w:rPr>
        <w:footnoteReference w:id="2698"/>
      </w:r>
    </w:p>
    <w:p>
      <w:r>
        <w:rPr>
          <w:b/>
        </w:rPr>
        <w:t xml:space="preserve">12 </w:t>
      </w:r>
      <w:r>
        <w:t xml:space="preserve">And they went out, and preached</w:t>
      </w:r>
      <w:r>
        <w:rPr>
          <w:rStyle w:val="FootnoteReference"/>
        </w:rPr>
        <w:footnoteReference w:id="2699"/>
      </w:r>
      <w:r>
        <w:t xml:space="preserve"> that men should repent.</w:t>
      </w:r>
    </w:p>
    <w:p>
      <w:r>
        <w:rPr>
          <w:b/>
        </w:rPr>
        <w:t xml:space="preserve">13 </w:t>
      </w:r>
      <w:r>
        <w:t xml:space="preserve">And they cast</w:t>
      </w:r>
      <w:r>
        <w:rPr>
          <w:rStyle w:val="FootnoteReference"/>
        </w:rPr>
        <w:footnoteReference w:id="2700"/>
      </w:r>
      <w:r>
        <w:t xml:space="preserve"> out many demons, and anointed</w:t>
      </w:r>
      <w:r>
        <w:rPr>
          <w:rStyle w:val="FootnoteReference"/>
        </w:rPr>
        <w:footnoteReference w:id="2701"/>
      </w:r>
      <w:r>
        <w:t xml:space="preserve"> with oil many that were sick, and healed them.</w:t>
      </w:r>
    </w:p>
    <w:p>
      <w:r>
        <w:rPr>
          <w:b/>
        </w:rPr>
        <w:t xml:space="preserve">14 </w:t>
      </w:r>
      <w:r>
        <w:t xml:space="preserve">And king Herod</w:t>
      </w:r>
      <w:r>
        <w:rPr>
          <w:rStyle w:val="FootnoteReference"/>
        </w:rPr>
        <w:footnoteReference w:id="2702"/>
      </w:r>
      <w:r>
        <w:t xml:space="preserve"> heard of him; (for his name</w:t>
      </w:r>
      <w:r>
        <w:rPr>
          <w:rStyle w:val="FootnoteReference"/>
        </w:rPr>
        <w:footnoteReference w:id="2703"/>
      </w:r>
      <w:r>
        <w:t xml:space="preserve"> was spread widely:) and he said, John</w:t>
      </w:r>
      <w:r>
        <w:rPr>
          <w:rStyle w:val="FootnoteReference"/>
        </w:rPr>
        <w:footnoteReference w:id="2704"/>
      </w:r>
      <w:r>
        <w:t xml:space="preserve"> the Baptist has risen from the dead, and therefore mighty works show themselves in him.</w:t>
      </w:r>
      <w:r>
        <w:rPr>
          <w:rStyle w:val="FootnoteReference"/>
        </w:rPr>
        <w:footnoteReference w:id="2705"/>
      </w:r>
      <w:r>
        <w:rPr>
          <w:rStyle w:val="FootnoteReference"/>
        </w:rPr>
        <w:footnoteReference w:id="2706"/>
      </w:r>
    </w:p>
    <w:p>
      <w:r>
        <w:rPr>
          <w:b/>
        </w:rPr>
        <w:t xml:space="preserve">15 </w:t>
      </w:r>
      <w:r>
        <w:t xml:space="preserve">Others said, That it is Elijah</w:t>
      </w:r>
      <w:r>
        <w:rPr>
          <w:rStyle w:val="FootnoteReference"/>
        </w:rPr>
        <w:footnoteReference w:id="2707"/>
      </w:r>
      <w:r>
        <w:t xml:space="preserve">. And others said, That it is a prophet</w:t>
      </w:r>
      <w:r>
        <w:rPr>
          <w:rStyle w:val="FootnoteReference"/>
        </w:rPr>
        <w:footnoteReference w:id="2708"/>
      </w:r>
      <w:r>
        <w:t xml:space="preserve">, or as one of the prophets.</w:t>
      </w:r>
      <w:r>
        <w:rPr>
          <w:rStyle w:val="FootnoteReference"/>
        </w:rPr>
        <w:footnoteReference w:id="270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10"/>
      </w:r>
      <w:r>
        <w:t xml:space="preserve"> himself had sent forth and laid hold upon John, and bound him in prison for Herodias</w:t>
      </w:r>
      <w:r>
        <w:rPr>
          <w:rStyle w:val="FootnoteReference"/>
        </w:rPr>
        <w:footnoteReference w:id="2711"/>
      </w:r>
      <w:r>
        <w:t xml:space="preserve">' sake, his brother Philip</w:t>
      </w:r>
      <w:r>
        <w:rPr>
          <w:rStyle w:val="FootnoteReference"/>
        </w:rPr>
        <w:footnoteReference w:id="2712"/>
      </w:r>
      <w:r>
        <w:t xml:space="preserve">'s wife: because he had married her.</w:t>
      </w:r>
      <w:r>
        <w:rPr>
          <w:rStyle w:val="FootnoteReference"/>
        </w:rPr>
        <w:footnoteReference w:id="271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14"/>
      </w:r>
      <w:r>
        <w:t xml:space="preserve"> held a grudge against him, and would have killed him; but she could not:</w:t>
      </w:r>
      <w:r>
        <w:rPr>
          <w:rStyle w:val="FootnoteReference"/>
        </w:rPr>
        <w:footnoteReference w:id="2715"/>
      </w:r>
    </w:p>
    <w:p>
      <w:r>
        <w:rPr>
          <w:b/>
        </w:rPr>
        <w:t xml:space="preserve">20 </w:t>
      </w:r>
      <w:r>
        <w:t xml:space="preserve">For Herod feared</w:t>
      </w:r>
      <w:r>
        <w:rPr>
          <w:rStyle w:val="FootnoteReference"/>
        </w:rPr>
        <w:footnoteReference w:id="2716"/>
      </w:r>
      <w:r>
        <w:t xml:space="preserve"> John, knowing that he was a just and holy man, and observed him; and when he heard him, he did many things, and heard</w:t>
      </w:r>
      <w:r>
        <w:rPr>
          <w:rStyle w:val="FootnoteReference"/>
        </w:rPr>
        <w:footnoteReference w:id="2717"/>
      </w:r>
      <w:r>
        <w:t xml:space="preserve"> him gladly.</w:t>
      </w:r>
    </w:p>
    <w:p>
      <w:r>
        <w:rPr>
          <w:b/>
        </w:rPr>
        <w:t xml:space="preserve">21 </w:t>
      </w:r>
      <w:r>
        <w:t xml:space="preserve">And when a suitable day had come, Herod on his birthday</w:t>
      </w:r>
      <w:r>
        <w:rPr>
          <w:rStyle w:val="FootnoteReference"/>
        </w:rPr>
        <w:footnoteReference w:id="2718"/>
      </w:r>
      <w:r>
        <w:t xml:space="preserve"> made a supper to his lords, high captains, and chief men of Galilee</w:t>
      </w:r>
      <w:r>
        <w:rPr>
          <w:rStyle w:val="FootnoteReference"/>
        </w:rPr>
        <w:footnoteReference w:id="271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20"/>
      </w:r>
    </w:p>
    <w:p>
      <w:r>
        <w:rPr>
          <w:b/>
        </w:rPr>
        <w:t xml:space="preserve">23 </w:t>
      </w:r>
      <w:r>
        <w:t xml:space="preserve">And he swore to her, Whatever you shall ask of me, I will give it to you, up to the half of my kingdom.</w:t>
      </w:r>
      <w:r>
        <w:rPr>
          <w:rStyle w:val="FootnoteReference"/>
        </w:rPr>
        <w:footnoteReference w:id="2721"/>
      </w:r>
      <w:r>
        <w:rPr>
          <w:rStyle w:val="FootnoteReference"/>
        </w:rPr>
        <w:footnoteReference w:id="2722"/>
      </w:r>
    </w:p>
    <w:p>
      <w:r>
        <w:rPr>
          <w:b/>
        </w:rPr>
        <w:t xml:space="preserve">24 </w:t>
      </w:r>
      <w:r>
        <w:t xml:space="preserve">And she went forth, and said</w:t>
      </w:r>
      <w:r>
        <w:rPr>
          <w:rStyle w:val="FootnoteReference"/>
        </w:rPr>
        <w:footnoteReference w:id="2723"/>
      </w:r>
      <w:r>
        <w:t xml:space="preserve"> to her mother, What shall I ask? And she said, The head</w:t>
      </w:r>
      <w:r>
        <w:rPr>
          <w:rStyle w:val="FootnoteReference"/>
        </w:rPr>
        <w:footnoteReference w:id="2724"/>
      </w:r>
      <w:r>
        <w:t xml:space="preserve"> of John the Baptist.</w:t>
      </w:r>
    </w:p>
    <w:p>
      <w:r>
        <w:rPr>
          <w:b/>
        </w:rPr>
        <w:t xml:space="preserve">25 </w:t>
      </w:r>
      <w:r>
        <w:t xml:space="preserve">And she came in immediately with haste</w:t>
      </w:r>
      <w:r>
        <w:rPr>
          <w:rStyle w:val="FootnoteReference"/>
        </w:rPr>
        <w:footnoteReference w:id="2725"/>
      </w:r>
      <w:r>
        <w:t xml:space="preserve"> to the king, and asked, saying, I will that you give me immediately in a platter the head of John the Baptist.</w:t>
      </w:r>
      <w:r>
        <w:rPr>
          <w:rStyle w:val="FootnoteReference"/>
        </w:rPr>
        <w:footnoteReference w:id="2726"/>
      </w:r>
    </w:p>
    <w:p>
      <w:r>
        <w:rPr>
          <w:b/>
        </w:rPr>
        <w:t xml:space="preserve">26 </w:t>
      </w:r>
      <w:r>
        <w:t xml:space="preserve">And the king was exceedingly sorry; yet for his oath's sake, and for their sakes who sat with him, he would not reject her.</w:t>
      </w:r>
      <w:r>
        <w:rPr>
          <w:rStyle w:val="FootnoteReference"/>
        </w:rPr>
        <w:footnoteReference w:id="2727"/>
      </w:r>
    </w:p>
    <w:p>
      <w:r>
        <w:rPr>
          <w:b/>
        </w:rPr>
        <w:t xml:space="preserve">27 </w:t>
      </w:r>
      <w:r>
        <w:t xml:space="preserve">And immediately the king</w:t>
      </w:r>
      <w:r>
        <w:rPr>
          <w:rStyle w:val="FootnoteReference"/>
        </w:rPr>
        <w:footnoteReference w:id="2728"/>
      </w:r>
      <w:r>
        <w:t xml:space="preserve"> sent an executioner</w:t>
      </w:r>
      <w:r>
        <w:rPr>
          <w:rStyle w:val="FootnoteReference"/>
        </w:rPr>
        <w:footnoteReference w:id="2729"/>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30"/>
      </w:r>
      <w:r>
        <w:t xml:space="preserve"> and took up his corpse, and laid it in a tomb.</w:t>
      </w:r>
    </w:p>
    <w:p>
      <w:r>
        <w:rPr>
          <w:b/>
        </w:rPr>
        <w:t xml:space="preserve">30 </w:t>
      </w:r>
      <w:r>
        <w:t xml:space="preserve">And the apostles</w:t>
      </w:r>
      <w:r>
        <w:rPr>
          <w:rStyle w:val="FootnoteReference"/>
        </w:rPr>
        <w:footnoteReference w:id="2731"/>
      </w:r>
      <w:r>
        <w:t xml:space="preserve"> gathered themselves together to Jesus, and told him all things, both</w:t>
      </w:r>
      <w:r>
        <w:rPr>
          <w:rStyle w:val="FootnoteReference"/>
        </w:rPr>
        <w:footnoteReference w:id="2732"/>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33"/>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34"/>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35"/>
      </w:r>
    </w:p>
    <w:p>
      <w:r>
        <w:rPr>
          <w:b/>
        </w:rPr>
        <w:t xml:space="preserve">35 </w:t>
      </w:r>
      <w:r>
        <w:t xml:space="preserve">And when the day was now far spent, his disciples came to him, and said, This is a desert place, and now the time is late:</w:t>
      </w:r>
      <w:r>
        <w:rPr>
          <w:rStyle w:val="FootnoteReference"/>
        </w:rPr>
        <w:footnoteReference w:id="2736"/>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37"/>
      </w:r>
    </w:p>
    <w:p>
      <w:r>
        <w:rPr>
          <w:b/>
        </w:rPr>
        <w:t xml:space="preserve">37 </w:t>
      </w:r>
      <w:r>
        <w:t xml:space="preserve">He answered and said to them, You give</w:t>
      </w:r>
      <w:r>
        <w:rPr>
          <w:rStyle w:val="FootnoteReference"/>
        </w:rPr>
        <w:footnoteReference w:id="2738"/>
      </w:r>
      <w:r>
        <w:t xml:space="preserve"> them to eat. And they say to him, Shall we go and buy two hundred denarii worth of bread, and give them to eat?</w:t>
      </w:r>
      <w:r>
        <w:rPr>
          <w:rStyle w:val="FootnoteReference"/>
        </w:rPr>
        <w:footnoteReference w:id="2739"/>
      </w:r>
    </w:p>
    <w:p>
      <w:r>
        <w:rPr>
          <w:b/>
        </w:rPr>
        <w:t xml:space="preserve">38 </w:t>
      </w:r>
      <w:r>
        <w:t xml:space="preserve">He says to them, How many loaves have you? go and see. And when they knew, they say, Five, and two fish.</w:t>
      </w:r>
      <w:r>
        <w:rPr>
          <w:rStyle w:val="FootnoteReference"/>
        </w:rPr>
        <w:footnoteReference w:id="2740"/>
      </w:r>
    </w:p>
    <w:p>
      <w:r>
        <w:rPr>
          <w:b/>
        </w:rPr>
        <w:t xml:space="preserve">39 </w:t>
      </w:r>
      <w:r>
        <w:t xml:space="preserve">And he commanded them to make all sit down in groups upon the green grass.</w:t>
      </w:r>
      <w:r>
        <w:rPr>
          <w:rStyle w:val="FootnoteReference"/>
        </w:rPr>
        <w:footnoteReference w:id="2741"/>
      </w:r>
    </w:p>
    <w:p>
      <w:r>
        <w:rPr>
          <w:b/>
        </w:rPr>
        <w:t xml:space="preserve">40 </w:t>
      </w:r>
      <w:r>
        <w:t xml:space="preserve">And they sat down in ranks, by hundreds</w:t>
      </w:r>
      <w:r>
        <w:rPr>
          <w:rStyle w:val="FootnoteReference"/>
        </w:rPr>
        <w:footnoteReference w:id="2742"/>
      </w:r>
      <w:r>
        <w:t xml:space="preserve">, and by fifties.</w:t>
      </w:r>
    </w:p>
    <w:p>
      <w:r>
        <w:rPr>
          <w:b/>
        </w:rPr>
        <w:t xml:space="preserve">41 </w:t>
      </w:r>
      <w:r>
        <w:t xml:space="preserve">And when he had taken the five loaves and the two fish, he looked</w:t>
      </w:r>
      <w:r>
        <w:rPr>
          <w:rStyle w:val="FootnoteReference"/>
        </w:rPr>
        <w:footnoteReference w:id="2743"/>
      </w:r>
      <w:r>
        <w:t xml:space="preserve"> up to heaven, and blessed</w:t>
      </w:r>
      <w:r>
        <w:rPr>
          <w:rStyle w:val="FootnoteReference"/>
        </w:rPr>
        <w:footnoteReference w:id="2744"/>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45"/>
      </w:r>
    </w:p>
    <w:p>
      <w:r>
        <w:rPr>
          <w:b/>
        </w:rPr>
        <w:t xml:space="preserve">43 </w:t>
      </w:r>
      <w:r>
        <w:t xml:space="preserve">And they took up twelve baskets full of the fragments, and of the fish.</w:t>
      </w:r>
      <w:r>
        <w:rPr>
          <w:rStyle w:val="FootnoteReference"/>
        </w:rPr>
        <w:footnoteReference w:id="2746"/>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47"/>
      </w:r>
      <w:r>
        <w:t xml:space="preserve">, while he sent away the people.</w:t>
      </w:r>
      <w:r>
        <w:rPr>
          <w:rStyle w:val="FootnoteReference"/>
        </w:rPr>
        <w:footnoteReference w:id="2748"/>
      </w:r>
      <w:r>
        <w:rPr>
          <w:rStyle w:val="FootnoteReference"/>
        </w:rPr>
        <w:footnoteReference w:id="2749"/>
      </w:r>
    </w:p>
    <w:p>
      <w:r>
        <w:rPr>
          <w:b/>
        </w:rPr>
        <w:t xml:space="preserve">46 </w:t>
      </w:r>
      <w:r>
        <w:t xml:space="preserve">And when he had sent them away, he departed onto a mountain to pray.</w:t>
      </w:r>
      <w:r>
        <w:rPr>
          <w:rStyle w:val="FootnoteReference"/>
        </w:rPr>
        <w:footnoteReference w:id="2750"/>
      </w:r>
    </w:p>
    <w:p>
      <w:r>
        <w:rPr>
          <w:b/>
        </w:rPr>
        <w:t xml:space="preserve">47 </w:t>
      </w:r>
      <w:r>
        <w:t xml:space="preserve">And when even had come, the boat was in the midst of the sea, and he alone on the land.</w:t>
      </w:r>
      <w:r>
        <w:rPr>
          <w:rStyle w:val="FootnoteReference"/>
        </w:rPr>
        <w:footnoteReference w:id="2751"/>
      </w:r>
    </w:p>
    <w:p>
      <w:r>
        <w:rPr>
          <w:b/>
        </w:rPr>
        <w:t xml:space="preserve">48 </w:t>
      </w:r>
      <w:r>
        <w:t xml:space="preserve">And he saw</w:t>
      </w:r>
      <w:r>
        <w:rPr>
          <w:rStyle w:val="FootnoteReference"/>
        </w:rPr>
        <w:footnoteReference w:id="2752"/>
      </w:r>
      <w:r>
        <w:t xml:space="preserve"> them toiling in rowing; for the wind was contrary to them: and about the fourth</w:t>
      </w:r>
      <w:r>
        <w:rPr>
          <w:rStyle w:val="FootnoteReference"/>
        </w:rPr>
        <w:footnoteReference w:id="2753"/>
      </w:r>
      <w:r>
        <w:t xml:space="preserve"> watch of the night he comes to them, walking upon the sea, and would have passed by them.</w:t>
      </w:r>
      <w:r>
        <w:rPr>
          <w:rStyle w:val="FootnoteReference"/>
        </w:rPr>
        <w:footnoteReference w:id="2754"/>
      </w:r>
    </w:p>
    <w:p>
      <w:r>
        <w:rPr>
          <w:b/>
        </w:rPr>
        <w:t xml:space="preserve">49 </w:t>
      </w:r>
      <w:r>
        <w:t xml:space="preserve">But when they saw</w:t>
      </w:r>
      <w:r>
        <w:rPr>
          <w:rStyle w:val="FootnoteReference"/>
        </w:rPr>
        <w:footnoteReference w:id="2755"/>
      </w:r>
      <w:r>
        <w:t xml:space="preserve"> him walking upon the sea, they supposed</w:t>
      </w:r>
      <w:r>
        <w:rPr>
          <w:rStyle w:val="FootnoteReference"/>
        </w:rPr>
        <w:footnoteReference w:id="2756"/>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57"/>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58"/>
      </w:r>
      <w:r>
        <w:t xml:space="preserve"> heart was hardened.</w:t>
      </w:r>
      <w:r>
        <w:rPr>
          <w:rStyle w:val="FootnoteReference"/>
        </w:rPr>
        <w:footnoteReference w:id="2759"/>
      </w:r>
    </w:p>
    <w:p>
      <w:r>
        <w:rPr>
          <w:b/>
        </w:rPr>
        <w:t xml:space="preserve">53 </w:t>
      </w:r>
      <w:r>
        <w:t xml:space="preserve">And when they had passed over, they came into the land</w:t>
      </w:r>
      <w:r>
        <w:rPr>
          <w:rStyle w:val="FootnoteReference"/>
        </w:rPr>
        <w:footnoteReference w:id="2760"/>
      </w:r>
      <w:r>
        <w:t xml:space="preserve"> of Gennesaret</w:t>
      </w:r>
      <w:r>
        <w:rPr>
          <w:rStyle w:val="FootnoteReference"/>
        </w:rPr>
        <w:footnoteReference w:id="2761"/>
      </w:r>
      <w:r>
        <w:t xml:space="preserve">, and drew to the shore.</w:t>
      </w:r>
    </w:p>
    <w:p>
      <w:r>
        <w:rPr>
          <w:b/>
        </w:rPr>
        <w:t xml:space="preserve">54 </w:t>
      </w:r>
      <w:r>
        <w:t xml:space="preserve">And when they had come out of the boat, immediately they knew</w:t>
      </w:r>
      <w:r>
        <w:rPr>
          <w:rStyle w:val="FootnoteReference"/>
        </w:rPr>
        <w:footnoteReference w:id="2762"/>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63"/>
      </w:r>
    </w:p>
    <w:p>
      <w:r>
        <w:rPr>
          <w:b/>
        </w:rPr>
        <w:t xml:space="preserve">56 </w:t>
      </w:r>
      <w:r>
        <w:t xml:space="preserve">And wherever he entered, into villages, or cities, or country, they laid</w:t>
      </w:r>
      <w:r>
        <w:rPr>
          <w:rStyle w:val="FootnoteReference"/>
        </w:rPr>
        <w:footnoteReference w:id="2764"/>
      </w:r>
      <w:r>
        <w:t xml:space="preserve"> the sick in the streets, and begged him that they might touch</w:t>
      </w:r>
      <w:r>
        <w:rPr>
          <w:rStyle w:val="FootnoteReference"/>
        </w:rPr>
        <w:footnoteReference w:id="2765"/>
      </w:r>
      <w:r>
        <w:t xml:space="preserve"> even the border</w:t>
      </w:r>
      <w:r>
        <w:rPr>
          <w:rStyle w:val="FootnoteReference"/>
        </w:rPr>
        <w:footnoteReference w:id="2766"/>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67"/>
      </w:r>
      <w:r>
        <w:t xml:space="preserve">, and certain of the scribes who came from Jerusalem</w:t>
      </w:r>
      <w:r>
        <w:rPr>
          <w:rStyle w:val="FootnoteReference"/>
        </w:rPr>
        <w:footnoteReference w:id="2768"/>
      </w:r>
      <w:r>
        <w:t xml:space="preserve">, came together to him.</w:t>
      </w:r>
      <w:r>
        <w:rPr>
          <w:rStyle w:val="FootnoteReference"/>
        </w:rPr>
        <w:footnoteReference w:id="2769"/>
      </w:r>
    </w:p>
    <w:p>
      <w:r>
        <w:rPr>
          <w:b/>
        </w:rPr>
        <w:t xml:space="preserve">2 </w:t>
      </w:r>
      <w:r>
        <w:t xml:space="preserve">And when they saw some of his disciples eat bread with defiled</w:t>
      </w:r>
      <w:r>
        <w:rPr>
          <w:rStyle w:val="FootnoteReference"/>
        </w:rPr>
        <w:footnoteReference w:id="2770"/>
      </w:r>
      <w:r>
        <w:t xml:space="preserve">, that is to say, with unwashed, hands, they found</w:t>
      </w:r>
      <w:r>
        <w:rPr>
          <w:rStyle w:val="FootnoteReference"/>
        </w:rPr>
        <w:footnoteReference w:id="2771"/>
      </w:r>
      <w:r>
        <w:t xml:space="preserve"> fault.</w:t>
      </w:r>
    </w:p>
    <w:p>
      <w:r>
        <w:rPr>
          <w:b/>
        </w:rPr>
        <w:t xml:space="preserve">3 </w:t>
      </w:r>
      <w:r>
        <w:t xml:space="preserve">For the Pharisees, and all the Jews</w:t>
      </w:r>
      <w:r>
        <w:rPr>
          <w:rStyle w:val="FootnoteReference"/>
        </w:rPr>
        <w:footnoteReference w:id="2772"/>
      </w:r>
      <w:r>
        <w:t xml:space="preserve">, except they wash their hands often, do not eat, holding the tradition</w:t>
      </w:r>
      <w:r>
        <w:rPr>
          <w:rStyle w:val="FootnoteReference"/>
        </w:rPr>
        <w:footnoteReference w:id="2773"/>
      </w:r>
      <w:r>
        <w:t xml:space="preserve"> of the elders.</w:t>
      </w:r>
      <w:r>
        <w:rPr>
          <w:rStyle w:val="FootnoteReference"/>
        </w:rPr>
        <w:footnoteReference w:id="2774"/>
      </w:r>
    </w:p>
    <w:p>
      <w:r>
        <w:rPr>
          <w:b/>
        </w:rPr>
        <w:t xml:space="preserve">4 </w:t>
      </w:r>
      <w:r>
        <w:t xml:space="preserve">And when they come from the market, except</w:t>
      </w:r>
      <w:r>
        <w:rPr>
          <w:rStyle w:val="FootnoteReference"/>
        </w:rPr>
        <w:footnoteReference w:id="2775"/>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76"/>
      </w:r>
    </w:p>
    <w:p>
      <w:r>
        <w:rPr>
          <w:b/>
        </w:rPr>
        <w:t xml:space="preserve">6 </w:t>
      </w:r>
      <w:r>
        <w:t xml:space="preserve">He answered and said to them, Well</w:t>
      </w:r>
      <w:r>
        <w:rPr>
          <w:rStyle w:val="FootnoteReference"/>
        </w:rPr>
        <w:footnoteReference w:id="2777"/>
      </w:r>
      <w:r>
        <w:t xml:space="preserve"> has Isaiah</w:t>
      </w:r>
      <w:r>
        <w:rPr>
          <w:rStyle w:val="FootnoteReference"/>
        </w:rPr>
        <w:footnoteReference w:id="2778"/>
      </w:r>
      <w:r>
        <w:t xml:space="preserve"> prophesied of you hypocrites</w:t>
      </w:r>
      <w:r>
        <w:rPr>
          <w:rStyle w:val="FootnoteReference"/>
        </w:rPr>
        <w:footnoteReference w:id="2779"/>
      </w:r>
      <w:r>
        <w:t xml:space="preserve">, as it is written, This people honors me with their lips, but their heart is far from me.</w:t>
      </w:r>
      <w:r>
        <w:rPr>
          <w:rStyle w:val="FootnoteReference"/>
        </w:rPr>
        <w:footnoteReference w:id="2780"/>
      </w:r>
    </w:p>
    <w:p>
      <w:r>
        <w:rPr>
          <w:b/>
        </w:rPr>
        <w:t xml:space="preserve">7 </w:t>
      </w:r>
      <w:r>
        <w:t xml:space="preserve">Nevertheless they worship me in vain</w:t>
      </w:r>
      <w:r>
        <w:rPr>
          <w:rStyle w:val="FootnoteReference"/>
        </w:rPr>
        <w:footnoteReference w:id="2781"/>
      </w:r>
      <w:r>
        <w:t xml:space="preserve">, teaching for doctrines the commandments</w:t>
      </w:r>
      <w:r>
        <w:rPr>
          <w:rStyle w:val="FootnoteReference"/>
        </w:rPr>
        <w:footnoteReference w:id="2782"/>
      </w:r>
      <w:r>
        <w:t xml:space="preserve"> of men.</w:t>
      </w:r>
    </w:p>
    <w:p>
      <w:r>
        <w:rPr>
          <w:b/>
        </w:rPr>
        <w:t xml:space="preserve">8 </w:t>
      </w:r>
      <w:r>
        <w:t xml:space="preserve">For laying</w:t>
      </w:r>
      <w:r>
        <w:rPr>
          <w:rStyle w:val="FootnoteReference"/>
        </w:rPr>
        <w:footnoteReference w:id="2783"/>
      </w:r>
      <w:r>
        <w:t xml:space="preserve"> aside the commandment of God</w:t>
      </w:r>
      <w:r>
        <w:rPr>
          <w:rStyle w:val="FootnoteReference"/>
        </w:rPr>
        <w:footnoteReference w:id="2784"/>
      </w:r>
      <w:r>
        <w:t xml:space="preserve">, you hold the tradition</w:t>
      </w:r>
      <w:r>
        <w:rPr>
          <w:rStyle w:val="FootnoteReference"/>
        </w:rPr>
        <w:footnoteReference w:id="2785"/>
      </w:r>
      <w:r>
        <w:t xml:space="preserve"> of men, as the washing of pots and cups: and many other such things you do.</w:t>
      </w:r>
      <w:r>
        <w:rPr>
          <w:rStyle w:val="FootnoteReference"/>
        </w:rPr>
        <w:footnoteReference w:id="2786"/>
      </w:r>
      <w:r>
        <w:rPr>
          <w:rStyle w:val="FootnoteReference"/>
        </w:rPr>
        <w:footnoteReference w:id="2787"/>
      </w:r>
    </w:p>
    <w:p>
      <w:r>
        <w:rPr>
          <w:b/>
        </w:rPr>
        <w:t xml:space="preserve">9 </w:t>
      </w:r>
      <w:r>
        <w:t xml:space="preserve">And he said to them, You fully reject</w:t>
      </w:r>
      <w:r>
        <w:rPr>
          <w:rStyle w:val="FootnoteReference"/>
        </w:rPr>
        <w:footnoteReference w:id="2788"/>
      </w:r>
      <w:r>
        <w:t xml:space="preserve"> the commandment of God, that you may keep your own tradition.</w:t>
      </w:r>
      <w:r>
        <w:rPr>
          <w:rStyle w:val="FootnoteReference"/>
        </w:rPr>
        <w:footnoteReference w:id="2789"/>
      </w:r>
    </w:p>
    <w:p>
      <w:r>
        <w:rPr>
          <w:b/>
        </w:rPr>
        <w:t xml:space="preserve">10 </w:t>
      </w:r>
      <w:r>
        <w:t xml:space="preserve">For Moses</w:t>
      </w:r>
      <w:r>
        <w:rPr>
          <w:rStyle w:val="FootnoteReference"/>
        </w:rPr>
        <w:footnoteReference w:id="2790"/>
      </w:r>
      <w:r>
        <w:t xml:space="preserve"> said, Honor your father and your mother; and, Whoever curses father or mother, let him surely die:</w:t>
      </w:r>
      <w:r>
        <w:rPr>
          <w:rStyle w:val="FootnoteReference"/>
        </w:rPr>
        <w:footnoteReference w:id="2791"/>
      </w:r>
      <w:r>
        <w:rPr>
          <w:rStyle w:val="FootnoteReference"/>
        </w:rPr>
        <w:footnoteReference w:id="2792"/>
      </w:r>
    </w:p>
    <w:p>
      <w:r>
        <w:rPr>
          <w:b/>
        </w:rPr>
        <w:t xml:space="preserve">11 </w:t>
      </w:r>
      <w:r>
        <w:t xml:space="preserve">But you say, If a man shall say to his father or mother, It is Corban</w:t>
      </w:r>
      <w:r>
        <w:rPr>
          <w:rStyle w:val="FootnoteReference"/>
        </w:rPr>
        <w:footnoteReference w:id="2793"/>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94"/>
      </w:r>
      <w:r>
        <w:t xml:space="preserve"> of God of no effect through your tradition, which you have delivered: and many such</w:t>
      </w:r>
      <w:r>
        <w:rPr>
          <w:rStyle w:val="FootnoteReference"/>
        </w:rPr>
        <w:footnoteReference w:id="2795"/>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96"/>
      </w:r>
      <w:r>
        <w:t xml:space="preserve">:</w:t>
      </w:r>
    </w:p>
    <w:p>
      <w:r>
        <w:rPr>
          <w:b/>
        </w:rPr>
        <w:t xml:space="preserve">15 </w:t>
      </w:r>
      <w:r>
        <w:t xml:space="preserve">There is nothing</w:t>
      </w:r>
      <w:r>
        <w:rPr>
          <w:rStyle w:val="FootnoteReference"/>
        </w:rPr>
        <w:footnoteReference w:id="2797"/>
      </w:r>
      <w:r>
        <w:t xml:space="preserve"> from outside a man, that entering into him can defile him: but the things which come out of him, those are the things that defile the man.</w:t>
      </w:r>
      <w:r>
        <w:rPr>
          <w:rStyle w:val="FootnoteReference"/>
        </w:rPr>
        <w:footnoteReference w:id="2798"/>
      </w:r>
    </w:p>
    <w:p>
      <w:r>
        <w:rPr>
          <w:b/>
        </w:rPr>
        <w:t xml:space="preserve">16 </w:t>
      </w:r>
      <w:r>
        <w:t xml:space="preserve">If anyone has ears to hear, let him hear.</w:t>
      </w:r>
      <w:r>
        <w:rPr>
          <w:rStyle w:val="FootnoteReference"/>
        </w:rPr>
        <w:footnoteReference w:id="2799"/>
      </w:r>
    </w:p>
    <w:p>
      <w:r>
        <w:rPr>
          <w:b/>
        </w:rPr>
        <w:t xml:space="preserve">17 </w:t>
      </w:r>
      <w:r>
        <w:t xml:space="preserve">And when he had entered into the house away from the people, his disciples asked him concerning the parable.</w:t>
      </w:r>
      <w:r>
        <w:rPr>
          <w:rStyle w:val="FootnoteReference"/>
        </w:rPr>
        <w:footnoteReference w:id="2800"/>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801"/>
      </w:r>
    </w:p>
    <w:p>
      <w:r>
        <w:rPr>
          <w:b/>
        </w:rPr>
        <w:t xml:space="preserve">19 </w:t>
      </w:r>
      <w:r>
        <w:t xml:space="preserve">Because it enters not into his heart, but into the belly, and goes out into the latrine, purging all foods?</w:t>
      </w:r>
      <w:r>
        <w:rPr>
          <w:rStyle w:val="FootnoteReference"/>
        </w:rPr>
        <w:footnoteReference w:id="2802"/>
      </w:r>
    </w:p>
    <w:p>
      <w:r>
        <w:rPr>
          <w:b/>
        </w:rPr>
        <w:t xml:space="preserve">20 </w:t>
      </w:r>
      <w:r>
        <w:t xml:space="preserve">And he said, That which comes out of the man, that defiles the man.</w:t>
      </w:r>
      <w:r>
        <w:rPr>
          <w:rStyle w:val="FootnoteReference"/>
        </w:rPr>
        <w:footnoteReference w:id="2803"/>
      </w:r>
    </w:p>
    <w:p>
      <w:r>
        <w:rPr>
          <w:b/>
        </w:rPr>
        <w:t xml:space="preserve">21 </w:t>
      </w:r>
      <w:r>
        <w:t xml:space="preserve">For from within, out of the heart of men, proceed evil</w:t>
      </w:r>
      <w:r>
        <w:rPr>
          <w:rStyle w:val="FootnoteReference"/>
        </w:rPr>
        <w:footnoteReference w:id="2804"/>
      </w:r>
      <w:r>
        <w:t xml:space="preserve"> thoughts, adulteries, sexual immoralities, murders,</w:t>
      </w:r>
      <w:r>
        <w:rPr>
          <w:rStyle w:val="FootnoteReference"/>
        </w:rPr>
        <w:footnoteReference w:id="2805"/>
      </w:r>
    </w:p>
    <w:p>
      <w:r>
        <w:rPr>
          <w:b/>
        </w:rPr>
        <w:t xml:space="preserve">22 </w:t>
      </w:r>
      <w:r>
        <w:t xml:space="preserve">Thefts, covetousness, wickedness, deceit, licentiousness, an evil</w:t>
      </w:r>
      <w:r>
        <w:rPr>
          <w:rStyle w:val="FootnoteReference"/>
        </w:rPr>
        <w:footnoteReference w:id="2806"/>
      </w:r>
      <w:r>
        <w:t xml:space="preserve"> eye, blasphemy, pride</w:t>
      </w:r>
      <w:r>
        <w:rPr>
          <w:rStyle w:val="FootnoteReference"/>
        </w:rPr>
        <w:footnoteReference w:id="2807"/>
      </w:r>
      <w:r>
        <w:t xml:space="preserve">, foolishness</w:t>
      </w:r>
      <w:r>
        <w:rPr>
          <w:rStyle w:val="FootnoteReference"/>
        </w:rPr>
        <w:footnoteReference w:id="2808"/>
      </w:r>
      <w:r>
        <w:t xml:space="preserve">:</w:t>
      </w:r>
    </w:p>
    <w:p>
      <w:r>
        <w:rPr>
          <w:b/>
        </w:rPr>
        <w:t xml:space="preserve">23 </w:t>
      </w:r>
      <w:r>
        <w:t xml:space="preserve">All these evil things come from within, and defile</w:t>
      </w:r>
      <w:r>
        <w:rPr>
          <w:rStyle w:val="FootnoteReference"/>
        </w:rPr>
        <w:footnoteReference w:id="2809"/>
      </w:r>
      <w:r>
        <w:t xml:space="preserve"> the man.</w:t>
      </w:r>
    </w:p>
    <w:p>
      <w:r>
        <w:rPr>
          <w:b/>
        </w:rPr>
        <w:t xml:space="preserve">24 </w:t>
      </w:r>
      <w:r>
        <w:t xml:space="preserve">And from there he arose, and went into the borders of Tyre</w:t>
      </w:r>
      <w:r>
        <w:rPr>
          <w:rStyle w:val="FootnoteReference"/>
        </w:rPr>
        <w:footnoteReference w:id="2810"/>
      </w:r>
      <w:r>
        <w:t xml:space="preserve"> and Sidon</w:t>
      </w:r>
      <w:r>
        <w:rPr>
          <w:rStyle w:val="FootnoteReference"/>
        </w:rPr>
        <w:footnoteReference w:id="2811"/>
      </w:r>
      <w:r>
        <w:t xml:space="preserve">, and entered into a house, and would</w:t>
      </w:r>
      <w:r>
        <w:rPr>
          <w:rStyle w:val="FootnoteReference"/>
        </w:rPr>
        <w:footnoteReference w:id="2812"/>
      </w:r>
      <w:r>
        <w:t xml:space="preserve"> have no one know it: but he could not be hidden.</w:t>
      </w:r>
      <w:r>
        <w:rPr>
          <w:rStyle w:val="FootnoteReference"/>
        </w:rPr>
        <w:footnoteReference w:id="2813"/>
      </w:r>
    </w:p>
    <w:p>
      <w:r>
        <w:rPr>
          <w:b/>
        </w:rPr>
        <w:t xml:space="preserve">25 </w:t>
      </w:r>
      <w:r>
        <w:t xml:space="preserve">For a certain woman, whose young daughter had an unclean spirit, heard of him, and came and fell at his feet:</w:t>
      </w:r>
      <w:r>
        <w:rPr>
          <w:rStyle w:val="FootnoteReference"/>
        </w:rPr>
        <w:footnoteReference w:id="2814"/>
      </w:r>
      <w:r>
        <w:rPr>
          <w:rStyle w:val="FootnoteReference"/>
        </w:rPr>
        <w:footnoteReference w:id="2815"/>
      </w:r>
    </w:p>
    <w:p>
      <w:r>
        <w:rPr>
          <w:b/>
        </w:rPr>
        <w:t xml:space="preserve">26 </w:t>
      </w:r>
      <w:r>
        <w:t xml:space="preserve">The woman was a Greek</w:t>
      </w:r>
      <w:r>
        <w:rPr>
          <w:rStyle w:val="FootnoteReference"/>
        </w:rPr>
        <w:footnoteReference w:id="2816"/>
      </w:r>
      <w:r>
        <w:t xml:space="preserve">, a Syrophenician</w:t>
      </w:r>
      <w:r>
        <w:rPr>
          <w:rStyle w:val="FootnoteReference"/>
        </w:rPr>
        <w:footnoteReference w:id="2817"/>
      </w:r>
      <w:r>
        <w:t xml:space="preserve"> by nation; and she begged him that he would cast forth the demon out of her daughter.</w:t>
      </w:r>
      <w:r>
        <w:rPr>
          <w:rStyle w:val="FootnoteReference"/>
        </w:rPr>
        <w:footnoteReference w:id="2818"/>
      </w:r>
    </w:p>
    <w:p>
      <w:r>
        <w:rPr>
          <w:b/>
        </w:rPr>
        <w:t xml:space="preserve">27 </w:t>
      </w:r>
      <w:r>
        <w:t xml:space="preserve">But Jesus</w:t>
      </w:r>
      <w:r>
        <w:rPr>
          <w:rStyle w:val="FootnoteReference"/>
        </w:rPr>
        <w:footnoteReference w:id="2819"/>
      </w:r>
      <w:r>
        <w:t xml:space="preserve"> said to her, Let the children first be filled: for it is not fitting to take the children's bread, and to cast it to the dogs.</w:t>
      </w:r>
      <w:r>
        <w:rPr>
          <w:rStyle w:val="FootnoteReference"/>
        </w:rPr>
        <w:footnoteReference w:id="2820"/>
      </w:r>
      <w:r>
        <w:rPr>
          <w:rStyle w:val="FootnoteReference"/>
        </w:rPr>
        <w:footnoteReference w:id="2821"/>
      </w:r>
    </w:p>
    <w:p>
      <w:r>
        <w:rPr>
          <w:b/>
        </w:rPr>
        <w:t xml:space="preserve">28 </w:t>
      </w:r>
      <w:r>
        <w:t xml:space="preserve">And she answered and said to him, Yes, Lord: yet the dogs under the table eat of the children's crumbs.</w:t>
      </w:r>
      <w:r>
        <w:rPr>
          <w:rStyle w:val="FootnoteReference"/>
        </w:rPr>
        <w:footnoteReference w:id="2822"/>
      </w:r>
    </w:p>
    <w:p>
      <w:r>
        <w:rPr>
          <w:b/>
        </w:rPr>
        <w:t xml:space="preserve">29 </w:t>
      </w:r>
      <w:r>
        <w:t xml:space="preserve">And he said to her, For this saying go your way; the demon is gone out of your daughter.</w:t>
      </w:r>
      <w:r>
        <w:rPr>
          <w:rStyle w:val="FootnoteReference"/>
        </w:rPr>
        <w:footnoteReference w:id="2823"/>
      </w:r>
    </w:p>
    <w:p>
      <w:r>
        <w:rPr>
          <w:b/>
        </w:rPr>
        <w:t xml:space="preserve">30 </w:t>
      </w:r>
      <w:r>
        <w:t xml:space="preserve">And when she had come to her house, she found</w:t>
      </w:r>
      <w:r>
        <w:rPr>
          <w:rStyle w:val="FootnoteReference"/>
        </w:rPr>
        <w:footnoteReference w:id="2824"/>
      </w:r>
      <w:r>
        <w:t xml:space="preserve"> the demon gone out, and her daughter laid upon the bed.</w:t>
      </w:r>
      <w:r>
        <w:rPr>
          <w:rStyle w:val="FootnoteReference"/>
        </w:rPr>
        <w:footnoteReference w:id="2825"/>
      </w:r>
    </w:p>
    <w:p>
      <w:r>
        <w:rPr>
          <w:b/>
        </w:rPr>
        <w:t xml:space="preserve">31 </w:t>
      </w:r>
      <w:r>
        <w:t xml:space="preserve">And again, departing from the borders of Tyre and Sidon, he came to the sea of Galilee</w:t>
      </w:r>
      <w:r>
        <w:rPr>
          <w:rStyle w:val="FootnoteReference"/>
        </w:rPr>
        <w:footnoteReference w:id="2826"/>
      </w:r>
      <w:r>
        <w:t xml:space="preserve">, through the midst of the borders of Decapolis</w:t>
      </w:r>
      <w:r>
        <w:rPr>
          <w:rStyle w:val="FootnoteReference"/>
        </w:rPr>
        <w:footnoteReference w:id="2827"/>
      </w:r>
      <w:r>
        <w:t xml:space="preserve">.</w:t>
      </w:r>
      <w:r>
        <w:rPr>
          <w:rStyle w:val="FootnoteReference"/>
        </w:rPr>
        <w:footnoteReference w:id="2828"/>
      </w:r>
    </w:p>
    <w:p>
      <w:r>
        <w:rPr>
          <w:b/>
        </w:rPr>
        <w:t xml:space="preserve">32 </w:t>
      </w:r>
      <w:r>
        <w:t xml:space="preserve">And they bring to him one that was deaf, and had a speech impediment; and they plead to him to put his hand upon him.</w:t>
      </w:r>
      <w:r>
        <w:rPr>
          <w:rStyle w:val="FootnoteReference"/>
        </w:rPr>
        <w:footnoteReference w:id="2829"/>
      </w:r>
    </w:p>
    <w:p>
      <w:r>
        <w:rPr>
          <w:b/>
        </w:rPr>
        <w:t xml:space="preserve">33 </w:t>
      </w:r>
      <w:r>
        <w:t xml:space="preserve">And he took</w:t>
      </w:r>
      <w:r>
        <w:rPr>
          <w:rStyle w:val="FootnoteReference"/>
        </w:rPr>
        <w:footnoteReference w:id="2830"/>
      </w:r>
      <w:r>
        <w:t xml:space="preserve"> him aside from the crowd, and put his fingers into his ears, and he spit, and touched his tongue;</w:t>
      </w:r>
      <w:r>
        <w:rPr>
          <w:rStyle w:val="FootnoteReference"/>
        </w:rPr>
        <w:footnoteReference w:id="2831"/>
      </w:r>
    </w:p>
    <w:p>
      <w:r>
        <w:rPr>
          <w:b/>
        </w:rPr>
        <w:t xml:space="preserve">34 </w:t>
      </w:r>
      <w:r>
        <w:t xml:space="preserve">And looking</w:t>
      </w:r>
      <w:r>
        <w:rPr>
          <w:rStyle w:val="FootnoteReference"/>
        </w:rPr>
        <w:footnoteReference w:id="2832"/>
      </w:r>
      <w:r>
        <w:t xml:space="preserve"> up to heaven, he sighed</w:t>
      </w:r>
      <w:r>
        <w:rPr>
          <w:rStyle w:val="FootnoteReference"/>
        </w:rPr>
        <w:footnoteReference w:id="2833"/>
      </w:r>
      <w:r>
        <w:t xml:space="preserve">, and says to him, Ephphatha</w:t>
      </w:r>
      <w:r>
        <w:rPr>
          <w:rStyle w:val="FootnoteReference"/>
        </w:rPr>
        <w:footnoteReference w:id="2834"/>
      </w:r>
      <w:r>
        <w:t xml:space="preserve">, that is, Be opened</w:t>
      </w:r>
      <w:r>
        <w:rPr>
          <w:rStyle w:val="FootnoteReference"/>
        </w:rPr>
        <w:footnoteReference w:id="2835"/>
      </w:r>
      <w:r>
        <w:t xml:space="preserve">.</w:t>
      </w:r>
      <w:r>
        <w:rPr>
          <w:rStyle w:val="FootnoteReference"/>
        </w:rPr>
        <w:footnoteReference w:id="2836"/>
      </w:r>
    </w:p>
    <w:p>
      <w:r>
        <w:rPr>
          <w:b/>
        </w:rPr>
        <w:t xml:space="preserve">35 </w:t>
      </w:r>
      <w:r>
        <w:t xml:space="preserve">And immediately his ears were opened, and the bond of his tongue was loosed, and he spoke plainly.</w:t>
      </w:r>
      <w:r>
        <w:rPr>
          <w:rStyle w:val="FootnoteReference"/>
        </w:rPr>
        <w:footnoteReference w:id="2837"/>
      </w:r>
    </w:p>
    <w:p>
      <w:r>
        <w:rPr>
          <w:b/>
        </w:rPr>
        <w:t xml:space="preserve">36 </w:t>
      </w:r>
      <w:r>
        <w:t xml:space="preserve">And he charged them that they should tell no one: but the more he charged them, so much the more a great deal they published it;</w:t>
      </w:r>
      <w:r>
        <w:rPr>
          <w:rStyle w:val="FootnoteReference"/>
        </w:rPr>
        <w:footnoteReference w:id="2838"/>
      </w:r>
    </w:p>
    <w:p>
      <w:r>
        <w:rPr>
          <w:b/>
        </w:rPr>
        <w:t xml:space="preserve">37 </w:t>
      </w:r>
      <w:r>
        <w:t xml:space="preserve">And they were beyond measure astonished, saying, He has done all things well: he makes both the deaf to hear, and the mute to speak.</w:t>
      </w:r>
      <w:r>
        <w:rPr>
          <w:rStyle w:val="FootnoteReference"/>
        </w:rPr>
        <w:footnoteReference w:id="2839"/>
      </w:r>
      <w:r>
        <w:rPr>
          <w:rStyle w:val="FootnoteReference"/>
        </w:rPr>
        <w:footnoteReference w:id="2840"/>
      </w:r>
      <w:r>
        <w:rPr>
          <w:rStyle w:val="FootnoteReference"/>
        </w:rPr>
        <w:footnoteReference w:id="28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42"/>
      </w:r>
      <w:r>
        <w:t xml:space="preserve"> called his disciples to him, and says to them,</w:t>
      </w:r>
      <w:r>
        <w:rPr>
          <w:rStyle w:val="FootnoteReference"/>
        </w:rPr>
        <w:footnoteReference w:id="2843"/>
      </w:r>
      <w:r>
        <w:rPr>
          <w:rStyle w:val="FootnoteReference"/>
        </w:rPr>
        <w:footnoteReference w:id="2844"/>
      </w:r>
    </w:p>
    <w:p>
      <w:r>
        <w:rPr>
          <w:b/>
        </w:rPr>
        <w:t xml:space="preserve">2 </w:t>
      </w:r>
      <w:r>
        <w:t xml:space="preserve">I have compassion</w:t>
      </w:r>
      <w:r>
        <w:rPr>
          <w:rStyle w:val="FootnoteReference"/>
        </w:rPr>
        <w:footnoteReference w:id="2845"/>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46"/>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47"/>
      </w:r>
    </w:p>
    <w:p>
      <w:r>
        <w:rPr>
          <w:b/>
        </w:rPr>
        <w:t xml:space="preserve">6 </w:t>
      </w:r>
      <w:r>
        <w:t xml:space="preserve">And he commanded the people to sit</w:t>
      </w:r>
      <w:r>
        <w:rPr>
          <w:rStyle w:val="FootnoteReference"/>
        </w:rPr>
        <w:footnoteReference w:id="2848"/>
      </w:r>
      <w:r>
        <w:t xml:space="preserve"> down on the ground: and he took the seven loaves, and gave thanks</w:t>
      </w:r>
      <w:r>
        <w:rPr>
          <w:rStyle w:val="FootnoteReference"/>
        </w:rPr>
        <w:footnoteReference w:id="2849"/>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50"/>
      </w:r>
      <w:r>
        <w:t xml:space="preserve">, and commanded to set them also before them.</w:t>
      </w:r>
      <w:r>
        <w:rPr>
          <w:rStyle w:val="FootnoteReference"/>
        </w:rPr>
        <w:footnoteReference w:id="2851"/>
      </w:r>
    </w:p>
    <w:p>
      <w:r>
        <w:rPr>
          <w:b/>
        </w:rPr>
        <w:t xml:space="preserve">8 </w:t>
      </w:r>
      <w:r>
        <w:t xml:space="preserve">So they all ate, and were</w:t>
      </w:r>
      <w:r>
        <w:rPr>
          <w:rStyle w:val="FootnoteReference"/>
        </w:rPr>
        <w:footnoteReference w:id="2852"/>
      </w:r>
      <w:r>
        <w:t xml:space="preserve"> filled: and they took</w:t>
      </w:r>
      <w:r>
        <w:rPr>
          <w:rStyle w:val="FootnoteReference"/>
        </w:rPr>
        <w:footnoteReference w:id="2853"/>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54"/>
      </w:r>
      <w:r>
        <w:t xml:space="preserve">.</w:t>
      </w:r>
      <w:r>
        <w:rPr>
          <w:rStyle w:val="FootnoteReference"/>
        </w:rPr>
        <w:footnoteReference w:id="2855"/>
      </w:r>
    </w:p>
    <w:p>
      <w:r>
        <w:rPr>
          <w:b/>
        </w:rPr>
        <w:t xml:space="preserve">11 </w:t>
      </w:r>
      <w:r>
        <w:t xml:space="preserve">And the Pharisees</w:t>
      </w:r>
      <w:r>
        <w:rPr>
          <w:rStyle w:val="FootnoteReference"/>
        </w:rPr>
        <w:footnoteReference w:id="2856"/>
      </w:r>
      <w:r>
        <w:t xml:space="preserve"> came forth, and began to question with him, seeking</w:t>
      </w:r>
      <w:r>
        <w:rPr>
          <w:rStyle w:val="FootnoteReference"/>
        </w:rPr>
        <w:footnoteReference w:id="2857"/>
      </w:r>
      <w:r>
        <w:t xml:space="preserve"> from him a sign from heaven, testing him.</w:t>
      </w:r>
      <w:r>
        <w:rPr>
          <w:rStyle w:val="FootnoteReference"/>
        </w:rPr>
        <w:footnoteReference w:id="2858"/>
      </w:r>
      <w:r>
        <w:rPr>
          <w:rStyle w:val="FootnoteReference"/>
        </w:rPr>
        <w:footnoteReference w:id="2859"/>
      </w:r>
    </w:p>
    <w:p>
      <w:r>
        <w:rPr>
          <w:b/>
        </w:rPr>
        <w:t xml:space="preserve">12 </w:t>
      </w:r>
      <w:r>
        <w:t xml:space="preserve">And he sighed</w:t>
      </w:r>
      <w:r>
        <w:rPr>
          <w:rStyle w:val="FootnoteReference"/>
        </w:rPr>
        <w:footnoteReference w:id="2860"/>
      </w:r>
      <w:r>
        <w:t xml:space="preserve"> deeply in his spirit, and says, Why does this generation seek after a sign? Amen, I say to you, There shall no sign be given to this generation.</w:t>
      </w:r>
      <w:r>
        <w:rPr>
          <w:rStyle w:val="FootnoteReference"/>
        </w:rPr>
        <w:footnoteReference w:id="2861"/>
      </w:r>
    </w:p>
    <w:p>
      <w:r>
        <w:rPr>
          <w:b/>
        </w:rPr>
        <w:t xml:space="preserve">13 </w:t>
      </w:r>
      <w:r>
        <w:t xml:space="preserve">And he left them, and entering into the boat again departed to the other side.</w:t>
      </w:r>
      <w:r>
        <w:rPr>
          <w:rStyle w:val="FootnoteReference"/>
        </w:rPr>
        <w:footnoteReference w:id="2862"/>
      </w:r>
    </w:p>
    <w:p>
      <w:r>
        <w:rPr>
          <w:b/>
        </w:rPr>
        <w:t xml:space="preserve">14 </w:t>
      </w:r>
      <w:r>
        <w:t xml:space="preserve">Now the disciples had forgotten</w:t>
      </w:r>
      <w:r>
        <w:rPr>
          <w:rStyle w:val="FootnoteReference"/>
        </w:rPr>
        <w:footnoteReference w:id="2863"/>
      </w:r>
      <w:r>
        <w:t xml:space="preserve"> to take bread, neither had they in the boat with them more than one loaf.</w:t>
      </w:r>
    </w:p>
    <w:p>
      <w:r>
        <w:rPr>
          <w:b/>
        </w:rPr>
        <w:t xml:space="preserve">15 </w:t>
      </w:r>
      <w:r>
        <w:t xml:space="preserve">And he charged</w:t>
      </w:r>
      <w:r>
        <w:rPr>
          <w:rStyle w:val="FootnoteReference"/>
        </w:rPr>
        <w:footnoteReference w:id="2864"/>
      </w:r>
      <w:r>
        <w:t xml:space="preserve"> them, saying, Take</w:t>
      </w:r>
      <w:r>
        <w:rPr>
          <w:rStyle w:val="FootnoteReference"/>
        </w:rPr>
        <w:footnoteReference w:id="2865"/>
      </w:r>
      <w:r>
        <w:t xml:space="preserve"> heed, beware of the leaven of the</w:t>
      </w:r>
      <w:r>
        <w:rPr>
          <w:rStyle w:val="FootnoteReference"/>
        </w:rPr>
        <w:footnoteReference w:id="2866"/>
      </w:r>
      <w:r>
        <w:t xml:space="preserve"> Pharisees, and of the leaven of Herod</w:t>
      </w:r>
      <w:r>
        <w:rPr>
          <w:rStyle w:val="FootnoteReference"/>
        </w:rPr>
        <w:footnoteReference w:id="2867"/>
      </w:r>
      <w:r>
        <w:t xml:space="preserve">.</w:t>
      </w:r>
      <w:r>
        <w:rPr>
          <w:rStyle w:val="FootnoteReference"/>
        </w:rPr>
        <w:footnoteReference w:id="2868"/>
      </w:r>
    </w:p>
    <w:p>
      <w:r>
        <w:rPr>
          <w:b/>
        </w:rPr>
        <w:t xml:space="preserve">16 </w:t>
      </w:r>
      <w:r>
        <w:t xml:space="preserve">And they reasoned among themselves, saying, It is because we have no bread.</w:t>
      </w:r>
      <w:r>
        <w:rPr>
          <w:rStyle w:val="FootnoteReference"/>
        </w:rPr>
        <w:footnoteReference w:id="2869"/>
      </w:r>
    </w:p>
    <w:p>
      <w:r>
        <w:rPr>
          <w:b/>
        </w:rPr>
        <w:t xml:space="preserve">17 </w:t>
      </w:r>
      <w:r>
        <w:t xml:space="preserve">And when Jesus knew</w:t>
      </w:r>
      <w:r>
        <w:rPr>
          <w:rStyle w:val="FootnoteReference"/>
        </w:rPr>
        <w:footnoteReference w:id="2870"/>
      </w:r>
      <w:r>
        <w:t xml:space="preserve"> it, he says to them, Why do you reason, because you have no bread? do you not yet perceive</w:t>
      </w:r>
      <w:r>
        <w:rPr>
          <w:rStyle w:val="FootnoteReference"/>
        </w:rPr>
        <w:footnoteReference w:id="2871"/>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72"/>
      </w:r>
      <w:r>
        <w:rPr>
          <w:rStyle w:val="FootnoteReference"/>
        </w:rPr>
        <w:footnoteReference w:id="2873"/>
      </w:r>
    </w:p>
    <w:p>
      <w:r>
        <w:rPr>
          <w:b/>
        </w:rPr>
        <w:t xml:space="preserve">19 </w:t>
      </w:r>
      <w:r>
        <w:t xml:space="preserve">When I broke the five</w:t>
      </w:r>
      <w:r>
        <w:rPr>
          <w:rStyle w:val="FootnoteReference"/>
        </w:rPr>
        <w:footnoteReference w:id="2874"/>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75"/>
      </w:r>
    </w:p>
    <w:p>
      <w:r>
        <w:rPr>
          <w:b/>
        </w:rPr>
        <w:t xml:space="preserve">21 </w:t>
      </w:r>
      <w:r>
        <w:t xml:space="preserve">And he said to them, How is it that you do not understand?</w:t>
      </w:r>
      <w:r>
        <w:rPr>
          <w:rStyle w:val="FootnoteReference"/>
        </w:rPr>
        <w:footnoteReference w:id="2876"/>
      </w:r>
    </w:p>
    <w:p>
      <w:r>
        <w:rPr>
          <w:b/>
        </w:rPr>
        <w:t xml:space="preserve">22 </w:t>
      </w:r>
      <w:r>
        <w:t xml:space="preserve">And he comes to Bethsaida</w:t>
      </w:r>
      <w:r>
        <w:rPr>
          <w:rStyle w:val="FootnoteReference"/>
        </w:rPr>
        <w:footnoteReference w:id="2877"/>
      </w:r>
      <w:r>
        <w:t xml:space="preserve">; and they bring</w:t>
      </w:r>
      <w:r>
        <w:rPr>
          <w:rStyle w:val="FootnoteReference"/>
        </w:rPr>
        <w:footnoteReference w:id="2878"/>
      </w:r>
      <w:r>
        <w:t xml:space="preserve"> a blind man to him, and begged him to touch</w:t>
      </w:r>
      <w:r>
        <w:rPr>
          <w:rStyle w:val="FootnoteReference"/>
        </w:rPr>
        <w:footnoteReference w:id="2879"/>
      </w:r>
      <w:r>
        <w:t xml:space="preserve"> him.</w:t>
      </w:r>
      <w:r>
        <w:rPr>
          <w:rStyle w:val="FootnoteReference"/>
        </w:rPr>
        <w:footnoteReference w:id="2880"/>
      </w:r>
    </w:p>
    <w:p>
      <w:r>
        <w:rPr>
          <w:b/>
        </w:rPr>
        <w:t xml:space="preserve">23 </w:t>
      </w:r>
      <w:r>
        <w:t xml:space="preserve">And he took the blind man by the hand, and led him out of the town; and when he had spit</w:t>
      </w:r>
      <w:r>
        <w:rPr>
          <w:rStyle w:val="FootnoteReference"/>
        </w:rPr>
        <w:footnoteReference w:id="2881"/>
      </w:r>
      <w:r>
        <w:t xml:space="preserve"> on his eyes, and put his hands upon him, he asked him if he saw anything.</w:t>
      </w:r>
      <w:r>
        <w:rPr>
          <w:rStyle w:val="FootnoteReference"/>
        </w:rPr>
        <w:footnoteReference w:id="2882"/>
      </w:r>
    </w:p>
    <w:p>
      <w:r>
        <w:rPr>
          <w:b/>
        </w:rPr>
        <w:t xml:space="preserve">24 </w:t>
      </w:r>
      <w:r>
        <w:t xml:space="preserve">And he looked up, and said, I see</w:t>
      </w:r>
      <w:r>
        <w:rPr>
          <w:rStyle w:val="FootnoteReference"/>
        </w:rPr>
        <w:footnoteReference w:id="2883"/>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84"/>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85"/>
      </w:r>
      <w:r>
        <w:t xml:space="preserve"> of Caesarea</w:t>
      </w:r>
      <w:r>
        <w:rPr>
          <w:rStyle w:val="FootnoteReference"/>
        </w:rPr>
        <w:footnoteReference w:id="2886"/>
      </w:r>
      <w:r>
        <w:t xml:space="preserve"> Philippi</w:t>
      </w:r>
      <w:r>
        <w:rPr>
          <w:rStyle w:val="FootnoteReference"/>
        </w:rPr>
        <w:footnoteReference w:id="2887"/>
      </w:r>
      <w:r>
        <w:t xml:space="preserve">: and on the way he asked his disciples, saying to them, Who do men say that I am</w:t>
      </w:r>
      <w:r>
        <w:rPr>
          <w:rStyle w:val="FootnoteReference"/>
        </w:rPr>
        <w:footnoteReference w:id="2888"/>
      </w:r>
      <w:r>
        <w:t xml:space="preserve">?</w:t>
      </w:r>
      <w:r>
        <w:rPr>
          <w:rStyle w:val="FootnoteReference"/>
        </w:rPr>
        <w:footnoteReference w:id="2889"/>
      </w:r>
    </w:p>
    <w:p>
      <w:r>
        <w:rPr>
          <w:b/>
        </w:rPr>
        <w:t xml:space="preserve">28 </w:t>
      </w:r>
      <w:r>
        <w:t xml:space="preserve">And they answered, John</w:t>
      </w:r>
      <w:r>
        <w:rPr>
          <w:rStyle w:val="FootnoteReference"/>
        </w:rPr>
        <w:footnoteReference w:id="2890"/>
      </w:r>
      <w:r>
        <w:t xml:space="preserve"> the Baptist; but some say, Elijah</w:t>
      </w:r>
      <w:r>
        <w:rPr>
          <w:rStyle w:val="FootnoteReference"/>
        </w:rPr>
        <w:footnoteReference w:id="2891"/>
      </w:r>
      <w:r>
        <w:t xml:space="preserve">; and others, One of the prophets.</w:t>
      </w:r>
      <w:r>
        <w:rPr>
          <w:rStyle w:val="FootnoteReference"/>
        </w:rPr>
        <w:footnoteReference w:id="2892"/>
      </w:r>
      <w:r>
        <w:rPr>
          <w:rStyle w:val="FootnoteReference"/>
        </w:rPr>
        <w:footnoteReference w:id="2893"/>
      </w:r>
      <w:r>
        <w:rPr>
          <w:rStyle w:val="FootnoteReference"/>
        </w:rPr>
        <w:footnoteReference w:id="2894"/>
      </w:r>
    </w:p>
    <w:p>
      <w:r>
        <w:rPr>
          <w:b/>
        </w:rPr>
        <w:t xml:space="preserve">29 </w:t>
      </w:r>
      <w:r>
        <w:t xml:space="preserve">And he says to them, But who do you say that I am? And Peter</w:t>
      </w:r>
      <w:r>
        <w:rPr>
          <w:rStyle w:val="FootnoteReference"/>
        </w:rPr>
        <w:footnoteReference w:id="2895"/>
      </w:r>
      <w:r>
        <w:t xml:space="preserve"> answers and says to him, You are the Christ</w:t>
      </w:r>
      <w:r>
        <w:rPr>
          <w:rStyle w:val="FootnoteReference"/>
        </w:rPr>
        <w:footnoteReference w:id="2896"/>
      </w:r>
      <w:r>
        <w:t xml:space="preserve">.</w:t>
      </w:r>
      <w:r>
        <w:rPr>
          <w:rStyle w:val="FootnoteReference"/>
        </w:rPr>
        <w:footnoteReference w:id="2897"/>
      </w:r>
      <w:r>
        <w:rPr>
          <w:rStyle w:val="FootnoteReference"/>
        </w:rPr>
        <w:footnoteReference w:id="2898"/>
      </w:r>
    </w:p>
    <w:p>
      <w:r>
        <w:rPr>
          <w:b/>
        </w:rPr>
        <w:t xml:space="preserve">30 </w:t>
      </w:r>
      <w:r>
        <w:t xml:space="preserve">And he charged them that they should tell no one of him.</w:t>
      </w:r>
      <w:r>
        <w:rPr>
          <w:rStyle w:val="FootnoteReference"/>
        </w:rPr>
        <w:footnoteReference w:id="2899"/>
      </w:r>
    </w:p>
    <w:p>
      <w:r>
        <w:rPr>
          <w:b/>
        </w:rPr>
        <w:t xml:space="preserve">31 </w:t>
      </w:r>
      <w:r>
        <w:t xml:space="preserve">And he began</w:t>
      </w:r>
      <w:r>
        <w:rPr>
          <w:rStyle w:val="FootnoteReference"/>
        </w:rPr>
        <w:footnoteReference w:id="2900"/>
      </w:r>
      <w:r>
        <w:t xml:space="preserve"> to teach them, that the Son of man must suffer many things, and be rejected</w:t>
      </w:r>
      <w:r>
        <w:rPr>
          <w:rStyle w:val="FootnoteReference"/>
        </w:rPr>
        <w:footnoteReference w:id="2901"/>
      </w:r>
      <w:r>
        <w:t xml:space="preserve"> by the elders, and by the chief priests, and scribes, and be killed, and after</w:t>
      </w:r>
      <w:r>
        <w:rPr>
          <w:rStyle w:val="FootnoteReference"/>
        </w:rPr>
        <w:footnoteReference w:id="2902"/>
      </w:r>
      <w:r>
        <w:t xml:space="preserve"> three days rise again.</w:t>
      </w:r>
    </w:p>
    <w:p>
      <w:r>
        <w:rPr>
          <w:b/>
        </w:rPr>
        <w:t xml:space="preserve">32 </w:t>
      </w:r>
      <w:r>
        <w:t xml:space="preserve">And he spoke that saying openly</w:t>
      </w:r>
      <w:r>
        <w:rPr>
          <w:rStyle w:val="FootnoteReference"/>
        </w:rPr>
        <w:footnoteReference w:id="2903"/>
      </w:r>
      <w:r>
        <w:t xml:space="preserve">. And Peter</w:t>
      </w:r>
      <w:r>
        <w:rPr>
          <w:rStyle w:val="FootnoteReference"/>
        </w:rPr>
        <w:footnoteReference w:id="2904"/>
      </w:r>
      <w:r>
        <w:t xml:space="preserve"> took him, and began to rebuke him.</w:t>
      </w:r>
    </w:p>
    <w:p>
      <w:r>
        <w:rPr>
          <w:b/>
        </w:rPr>
        <w:t xml:space="preserve">33 </w:t>
      </w:r>
      <w:r>
        <w:t xml:space="preserve">But when he had turned</w:t>
      </w:r>
      <w:r>
        <w:rPr>
          <w:rStyle w:val="FootnoteReference"/>
        </w:rPr>
        <w:footnoteReference w:id="2905"/>
      </w:r>
      <w:r>
        <w:t xml:space="preserve"> about and looked on his disciples, he rebuked</w:t>
      </w:r>
      <w:r>
        <w:rPr>
          <w:rStyle w:val="FootnoteReference"/>
        </w:rPr>
        <w:footnoteReference w:id="2906"/>
      </w:r>
      <w:r>
        <w:t xml:space="preserve"> Peter, saying, Get behind me, Satan</w:t>
      </w:r>
      <w:r>
        <w:rPr>
          <w:rStyle w:val="FootnoteReference"/>
        </w:rPr>
        <w:footnoteReference w:id="2907"/>
      </w:r>
      <w:r>
        <w:t xml:space="preserve">: for you do not mind the things that are of God</w:t>
      </w:r>
      <w:r>
        <w:rPr>
          <w:rStyle w:val="FootnoteReference"/>
        </w:rPr>
        <w:footnoteReference w:id="2908"/>
      </w:r>
      <w:r>
        <w:t xml:space="preserve">, but the things that are of men.</w:t>
      </w:r>
      <w:r>
        <w:rPr>
          <w:rStyle w:val="FootnoteReference"/>
        </w:rPr>
        <w:footnoteReference w:id="2909"/>
      </w:r>
      <w:r>
        <w:rPr>
          <w:rStyle w:val="FootnoteReference"/>
        </w:rPr>
        <w:footnoteReference w:id="2910"/>
      </w:r>
      <w:r>
        <w:rPr>
          <w:rStyle w:val="FootnoteReference"/>
        </w:rPr>
        <w:footnoteReference w:id="2911"/>
      </w:r>
      <w:r>
        <w:rPr>
          <w:rStyle w:val="FootnoteReference"/>
        </w:rPr>
        <w:footnoteReference w:id="2912"/>
      </w:r>
    </w:p>
    <w:p>
      <w:r>
        <w:rPr>
          <w:b/>
        </w:rPr>
        <w:t xml:space="preserve">34 </w:t>
      </w:r>
      <w:r>
        <w:t xml:space="preserve">And when he had called</w:t>
      </w:r>
      <w:r>
        <w:rPr>
          <w:rStyle w:val="FootnoteReference"/>
        </w:rPr>
        <w:footnoteReference w:id="2913"/>
      </w:r>
      <w:r>
        <w:t xml:space="preserve"> the people to him with his disciples also, he said to them, Whoever will come after me, let him deny himself, and take</w:t>
      </w:r>
      <w:r>
        <w:rPr>
          <w:rStyle w:val="FootnoteReference"/>
        </w:rPr>
        <w:footnoteReference w:id="2914"/>
      </w:r>
      <w:r>
        <w:t xml:space="preserve"> up his cross, and follow</w:t>
      </w:r>
      <w:r>
        <w:rPr>
          <w:rStyle w:val="FootnoteReference"/>
        </w:rPr>
        <w:footnoteReference w:id="2915"/>
      </w:r>
      <w:r>
        <w:t xml:space="preserve"> me.</w:t>
      </w:r>
      <w:r>
        <w:rPr>
          <w:rStyle w:val="FootnoteReference"/>
        </w:rPr>
        <w:footnoteReference w:id="2916"/>
      </w:r>
    </w:p>
    <w:p>
      <w:r>
        <w:rPr>
          <w:b/>
        </w:rPr>
        <w:t xml:space="preserve">35 </w:t>
      </w:r>
      <w:r>
        <w:t xml:space="preserve">For whoever will save</w:t>
      </w:r>
      <w:r>
        <w:rPr>
          <w:rStyle w:val="FootnoteReference"/>
        </w:rPr>
        <w:footnoteReference w:id="2917"/>
      </w:r>
      <w:r>
        <w:t xml:space="preserve"> his life shall lose it; but whoever shall lose his life for my sake and the good news, the same shall save it.</w:t>
      </w:r>
      <w:r>
        <w:rPr>
          <w:rStyle w:val="FootnoteReference"/>
        </w:rPr>
        <w:footnoteReference w:id="2918"/>
      </w:r>
    </w:p>
    <w:p>
      <w:r>
        <w:rPr>
          <w:b/>
        </w:rPr>
        <w:t xml:space="preserve">36 </w:t>
      </w:r>
      <w:r>
        <w:t xml:space="preserve">For what shall it profit</w:t>
      </w:r>
      <w:r>
        <w:rPr>
          <w:rStyle w:val="FootnoteReference"/>
        </w:rPr>
        <w:footnoteReference w:id="2919"/>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20"/>
      </w:r>
    </w:p>
    <w:p>
      <w:r>
        <w:rPr>
          <w:b/>
        </w:rPr>
        <w:t xml:space="preserve">38 </w:t>
      </w:r>
      <w:r>
        <w:t xml:space="preserve">Whoever therefore shall be ashamed</w:t>
      </w:r>
      <w:r>
        <w:rPr>
          <w:rStyle w:val="FootnoteReference"/>
        </w:rPr>
        <w:footnoteReference w:id="2921"/>
      </w:r>
      <w:r>
        <w:t xml:space="preserve"> of me and of my words in this adulterous</w:t>
      </w:r>
      <w:r>
        <w:rPr>
          <w:rStyle w:val="FootnoteReference"/>
        </w:rPr>
        <w:footnoteReference w:id="2922"/>
      </w:r>
      <w:r>
        <w:t xml:space="preserve"> and sinful generation; of him also shall the Son</w:t>
      </w:r>
      <w:r>
        <w:rPr>
          <w:rStyle w:val="FootnoteReference"/>
        </w:rPr>
        <w:footnoteReference w:id="2923"/>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24"/>
      </w:r>
      <w:r>
        <w:t xml:space="preserve"> of death, till they have seen the kingdom</w:t>
      </w:r>
      <w:r>
        <w:rPr>
          <w:rStyle w:val="FootnoteReference"/>
        </w:rPr>
        <w:footnoteReference w:id="2925"/>
      </w:r>
      <w:r>
        <w:t xml:space="preserve"> of God</w:t>
      </w:r>
      <w:r>
        <w:rPr>
          <w:rStyle w:val="FootnoteReference"/>
        </w:rPr>
        <w:footnoteReference w:id="2926"/>
      </w:r>
      <w:r>
        <w:t xml:space="preserve"> come with power.</w:t>
      </w:r>
      <w:r>
        <w:rPr>
          <w:rStyle w:val="FootnoteReference"/>
        </w:rPr>
        <w:footnoteReference w:id="2927"/>
      </w:r>
      <w:r>
        <w:rPr>
          <w:rStyle w:val="FootnoteReference"/>
        </w:rPr>
        <w:footnoteReference w:id="2928"/>
      </w:r>
    </w:p>
    <w:p>
      <w:r>
        <w:rPr>
          <w:b/>
        </w:rPr>
        <w:t xml:space="preserve">2 </w:t>
      </w:r>
      <w:r>
        <w:t xml:space="preserve">And after six days Jesus</w:t>
      </w:r>
      <w:r>
        <w:rPr>
          <w:rStyle w:val="FootnoteReference"/>
        </w:rPr>
        <w:footnoteReference w:id="2929"/>
      </w:r>
      <w:r>
        <w:t xml:space="preserve"> takes with him Peter</w:t>
      </w:r>
      <w:r>
        <w:rPr>
          <w:rStyle w:val="FootnoteReference"/>
        </w:rPr>
        <w:footnoteReference w:id="2930"/>
      </w:r>
      <w:r>
        <w:t xml:space="preserve">, and James</w:t>
      </w:r>
      <w:r>
        <w:rPr>
          <w:rStyle w:val="FootnoteReference"/>
        </w:rPr>
        <w:footnoteReference w:id="2931"/>
      </w:r>
      <w:r>
        <w:t xml:space="preserve">, and John</w:t>
      </w:r>
      <w:r>
        <w:rPr>
          <w:rStyle w:val="FootnoteReference"/>
        </w:rPr>
        <w:footnoteReference w:id="2932"/>
      </w:r>
      <w:r>
        <w:t xml:space="preserve">, and leads them up into a high mountain apart by themselves: and he was transfigured</w:t>
      </w:r>
      <w:r>
        <w:rPr>
          <w:rStyle w:val="FootnoteReference"/>
        </w:rPr>
        <w:footnoteReference w:id="2933"/>
      </w:r>
      <w:r>
        <w:t xml:space="preserve"> before them.</w:t>
      </w:r>
      <w:r>
        <w:rPr>
          <w:rStyle w:val="FootnoteReference"/>
        </w:rPr>
        <w:footnoteReference w:id="2934"/>
      </w:r>
      <w:r>
        <w:rPr>
          <w:rStyle w:val="FootnoteReference"/>
        </w:rPr>
        <w:footnoteReference w:id="2935"/>
      </w:r>
      <w:r>
        <w:rPr>
          <w:rStyle w:val="FootnoteReference"/>
        </w:rPr>
        <w:footnoteReference w:id="2936"/>
      </w:r>
    </w:p>
    <w:p>
      <w:r>
        <w:rPr>
          <w:b/>
        </w:rPr>
        <w:t xml:space="preserve">3 </w:t>
      </w:r>
      <w:r>
        <w:t xml:space="preserve">And his clothing became shining, exceedingly white as snow; such as no launderer on earth can whiten them.</w:t>
      </w:r>
      <w:r>
        <w:rPr>
          <w:rStyle w:val="FootnoteReference"/>
        </w:rPr>
        <w:footnoteReference w:id="2937"/>
      </w:r>
      <w:r>
        <w:rPr>
          <w:rStyle w:val="FootnoteReference"/>
        </w:rPr>
        <w:footnoteReference w:id="2938"/>
      </w:r>
      <w:r>
        <w:rPr>
          <w:rStyle w:val="FootnoteReference"/>
        </w:rPr>
        <w:footnoteReference w:id="2939"/>
      </w:r>
    </w:p>
    <w:p>
      <w:r>
        <w:rPr>
          <w:b/>
        </w:rPr>
        <w:t xml:space="preserve">4 </w:t>
      </w:r>
      <w:r>
        <w:t xml:space="preserve">And there appeared</w:t>
      </w:r>
      <w:r>
        <w:rPr>
          <w:rStyle w:val="FootnoteReference"/>
        </w:rPr>
        <w:footnoteReference w:id="2940"/>
      </w:r>
      <w:r>
        <w:t xml:space="preserve"> to them Elijah</w:t>
      </w:r>
      <w:r>
        <w:rPr>
          <w:rStyle w:val="FootnoteReference"/>
        </w:rPr>
        <w:footnoteReference w:id="2941"/>
      </w:r>
      <w:r>
        <w:t xml:space="preserve"> with Moses</w:t>
      </w:r>
      <w:r>
        <w:rPr>
          <w:rStyle w:val="FootnoteReference"/>
        </w:rPr>
        <w:footnoteReference w:id="2942"/>
      </w:r>
      <w:r>
        <w:t xml:space="preserve">: and they were talking with Jesus.</w:t>
      </w:r>
      <w:r>
        <w:rPr>
          <w:rStyle w:val="FootnoteReference"/>
        </w:rPr>
        <w:footnoteReference w:id="2943"/>
      </w:r>
      <w:r>
        <w:rPr>
          <w:rStyle w:val="FootnoteReference"/>
        </w:rPr>
        <w:footnoteReference w:id="2944"/>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45"/>
      </w:r>
    </w:p>
    <w:p>
      <w:r>
        <w:rPr>
          <w:b/>
        </w:rPr>
        <w:t xml:space="preserve">7 </w:t>
      </w:r>
      <w:r>
        <w:t xml:space="preserve">And there was a cloud</w:t>
      </w:r>
      <w:r>
        <w:rPr>
          <w:rStyle w:val="FootnoteReference"/>
        </w:rPr>
        <w:footnoteReference w:id="2946"/>
      </w:r>
      <w:r>
        <w:t xml:space="preserve"> that overshadowed them: and a voice came out of the cloud, saying, This is my beloved Son: hear</w:t>
      </w:r>
      <w:r>
        <w:rPr>
          <w:rStyle w:val="FootnoteReference"/>
        </w:rPr>
        <w:footnoteReference w:id="2947"/>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48"/>
      </w:r>
    </w:p>
    <w:p>
      <w:r>
        <w:rPr>
          <w:b/>
        </w:rPr>
        <w:t xml:space="preserve">9 </w:t>
      </w:r>
      <w:r>
        <w:t xml:space="preserve">And as they came down from the mountain, he charged</w:t>
      </w:r>
      <w:r>
        <w:rPr>
          <w:rStyle w:val="FootnoteReference"/>
        </w:rPr>
        <w:footnoteReference w:id="2949"/>
      </w:r>
      <w:r>
        <w:t xml:space="preserve"> them that they should tell no one what things they had seen, till</w:t>
      </w:r>
      <w:r>
        <w:rPr>
          <w:rStyle w:val="FootnoteReference"/>
        </w:rPr>
        <w:footnoteReference w:id="2950"/>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51"/>
      </w:r>
    </w:p>
    <w:p>
      <w:r>
        <w:rPr>
          <w:b/>
        </w:rPr>
        <w:t xml:space="preserve">11 </w:t>
      </w:r>
      <w:r>
        <w:t xml:space="preserve">And they asked him, saying, Why do the scribes say that Elijah must first come?</w:t>
      </w:r>
      <w:r>
        <w:rPr>
          <w:rStyle w:val="FootnoteReference"/>
        </w:rPr>
        <w:footnoteReference w:id="2952"/>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53"/>
      </w:r>
      <w:r>
        <w:t xml:space="preserve"> suffer many things, and be treated with contempt.</w:t>
      </w:r>
      <w:r>
        <w:rPr>
          <w:rStyle w:val="FootnoteReference"/>
        </w:rPr>
        <w:footnoteReference w:id="2954"/>
      </w:r>
      <w:r>
        <w:rPr>
          <w:rStyle w:val="FootnoteReference"/>
        </w:rPr>
        <w:footnoteReference w:id="2955"/>
      </w:r>
    </w:p>
    <w:p>
      <w:r>
        <w:rPr>
          <w:b/>
        </w:rPr>
        <w:t xml:space="preserve">13 </w:t>
      </w:r>
      <w:r>
        <w:t xml:space="preserve">But I say to you, That Elijah has indeed come, and they have done to him whatever they wished, as it is written of him.</w:t>
      </w:r>
      <w:r>
        <w:rPr>
          <w:rStyle w:val="FootnoteReference"/>
        </w:rPr>
        <w:footnoteReference w:id="2956"/>
      </w:r>
    </w:p>
    <w:p>
      <w:r>
        <w:rPr>
          <w:b/>
        </w:rPr>
        <w:t xml:space="preserve">14 </w:t>
      </w:r>
      <w:r>
        <w:t xml:space="preserve">And when he came to his disciples, he saw a great crowd about them, and the scribes</w:t>
      </w:r>
      <w:r>
        <w:rPr>
          <w:rStyle w:val="FootnoteReference"/>
        </w:rPr>
        <w:footnoteReference w:id="2957"/>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58"/>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59"/>
      </w:r>
      <w:r>
        <w:rPr>
          <w:rStyle w:val="FootnoteReference"/>
        </w:rPr>
        <w:footnoteReference w:id="2960"/>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61"/>
      </w:r>
      <w:r>
        <w:rPr>
          <w:rStyle w:val="FootnoteReference"/>
        </w:rPr>
        <w:footnoteReference w:id="2962"/>
      </w:r>
      <w:r>
        <w:rPr>
          <w:rStyle w:val="FootnoteReference"/>
        </w:rPr>
        <w:footnoteReference w:id="2963"/>
      </w:r>
    </w:p>
    <w:p>
      <w:r>
        <w:rPr>
          <w:b/>
        </w:rPr>
        <w:t xml:space="preserve">19 </w:t>
      </w:r>
      <w:r>
        <w:t xml:space="preserve">He answers him, and says, O faithless</w:t>
      </w:r>
      <w:r>
        <w:rPr>
          <w:rStyle w:val="FootnoteReference"/>
        </w:rPr>
        <w:footnoteReference w:id="2964"/>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65"/>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66"/>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67"/>
      </w:r>
    </w:p>
    <w:p>
      <w:r>
        <w:rPr>
          <w:b/>
        </w:rPr>
        <w:t xml:space="preserve">23 </w:t>
      </w:r>
      <w:r>
        <w:t xml:space="preserve">Jesus said to him, If you can believe, all things are possible to him who believes.</w:t>
      </w:r>
      <w:r>
        <w:rPr>
          <w:rStyle w:val="FootnoteReference"/>
        </w:rPr>
        <w:footnoteReference w:id="2968"/>
      </w:r>
    </w:p>
    <w:p>
      <w:r>
        <w:rPr>
          <w:b/>
        </w:rPr>
        <w:t xml:space="preserve">24 </w:t>
      </w:r>
      <w:r>
        <w:t xml:space="preserve">And immediately the father of the child cried out, and said with tears, Lord, I believe; help</w:t>
      </w:r>
      <w:r>
        <w:rPr>
          <w:rStyle w:val="FootnoteReference"/>
        </w:rPr>
        <w:footnoteReference w:id="2969"/>
      </w:r>
      <w:r>
        <w:t xml:space="preserve"> my unbelief.</w:t>
      </w:r>
    </w:p>
    <w:p>
      <w:r>
        <w:rPr>
          <w:b/>
        </w:rPr>
        <w:t xml:space="preserve">25 </w:t>
      </w:r>
      <w:r>
        <w:t xml:space="preserve">When Jesus saw that the people came running together, he rebuked</w:t>
      </w:r>
      <w:r>
        <w:rPr>
          <w:rStyle w:val="FootnoteReference"/>
        </w:rPr>
        <w:footnoteReference w:id="2970"/>
      </w:r>
      <w:r>
        <w:t xml:space="preserve"> the unclean spirit, saying to him, You mute and deaf spirit, I charge</w:t>
      </w:r>
      <w:r>
        <w:rPr>
          <w:rStyle w:val="FootnoteReference"/>
        </w:rPr>
        <w:footnoteReference w:id="2971"/>
      </w:r>
      <w:r>
        <w:t xml:space="preserve"> you, come out of him, and enter no more into him.</w:t>
      </w:r>
      <w:r>
        <w:rPr>
          <w:rStyle w:val="FootnoteReference"/>
        </w:rPr>
        <w:footnoteReference w:id="2972"/>
      </w:r>
    </w:p>
    <w:p>
      <w:r>
        <w:rPr>
          <w:b/>
        </w:rPr>
        <w:t xml:space="preserve">26 </w:t>
      </w:r>
      <w:r>
        <w:t xml:space="preserve">And the spirit cried</w:t>
      </w:r>
      <w:r>
        <w:rPr>
          <w:rStyle w:val="FootnoteReference"/>
        </w:rPr>
        <w:footnoteReference w:id="2973"/>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74"/>
      </w:r>
    </w:p>
    <w:p>
      <w:r>
        <w:rPr>
          <w:b/>
        </w:rPr>
        <w:t xml:space="preserve">28 </w:t>
      </w:r>
      <w:r>
        <w:t xml:space="preserve">And when he had come into the house, his disciples asked</w:t>
      </w:r>
      <w:r>
        <w:rPr>
          <w:rStyle w:val="FootnoteReference"/>
        </w:rPr>
        <w:footnoteReference w:id="2975"/>
      </w:r>
      <w:r>
        <w:t xml:space="preserve"> him privately, Why could we not cast him out?</w:t>
      </w:r>
      <w:r>
        <w:rPr>
          <w:rStyle w:val="FootnoteReference"/>
        </w:rPr>
        <w:footnoteReference w:id="2976"/>
      </w:r>
    </w:p>
    <w:p>
      <w:r>
        <w:rPr>
          <w:b/>
        </w:rPr>
        <w:t xml:space="preserve">29 </w:t>
      </w:r>
      <w:r>
        <w:t xml:space="preserve">And he said to them, This kind can come forth by nothing, but by prayer</w:t>
      </w:r>
      <w:r>
        <w:rPr>
          <w:rStyle w:val="FootnoteReference"/>
        </w:rPr>
        <w:footnoteReference w:id="2977"/>
      </w:r>
      <w:r>
        <w:t xml:space="preserve"> and fasting</w:t>
      </w:r>
      <w:r>
        <w:rPr>
          <w:rStyle w:val="FootnoteReference"/>
        </w:rPr>
        <w:footnoteReference w:id="2978"/>
      </w:r>
      <w:r>
        <w:t xml:space="preserve">.</w:t>
      </w:r>
    </w:p>
    <w:p>
      <w:r>
        <w:rPr>
          <w:b/>
        </w:rPr>
        <w:t xml:space="preserve">30 </w:t>
      </w:r>
      <w:r>
        <w:t xml:space="preserve">And they departed from there, and passed through Galilee</w:t>
      </w:r>
      <w:r>
        <w:rPr>
          <w:rStyle w:val="FootnoteReference"/>
        </w:rPr>
        <w:footnoteReference w:id="2979"/>
      </w:r>
      <w:r>
        <w:t xml:space="preserve">; and he did not want anyone to know it.</w:t>
      </w:r>
      <w:r>
        <w:rPr>
          <w:rStyle w:val="FootnoteReference"/>
        </w:rPr>
        <w:footnoteReference w:id="2980"/>
      </w:r>
    </w:p>
    <w:p>
      <w:r>
        <w:rPr>
          <w:b/>
        </w:rPr>
        <w:t xml:space="preserve">31 </w:t>
      </w:r>
      <w:r>
        <w:t xml:space="preserve">For he taught his disciples, and said to them, The Son</w:t>
      </w:r>
      <w:r>
        <w:rPr>
          <w:rStyle w:val="FootnoteReference"/>
        </w:rPr>
        <w:footnoteReference w:id="2981"/>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82"/>
      </w:r>
      <w:r>
        <w:rPr>
          <w:rStyle w:val="FootnoteReference"/>
        </w:rPr>
        <w:footnoteReference w:id="2983"/>
      </w:r>
    </w:p>
    <w:p>
      <w:r>
        <w:rPr>
          <w:b/>
        </w:rPr>
        <w:t xml:space="preserve">33 </w:t>
      </w:r>
      <w:r>
        <w:t xml:space="preserve">And he came</w:t>
      </w:r>
      <w:r>
        <w:rPr>
          <w:rStyle w:val="FootnoteReference"/>
        </w:rPr>
        <w:footnoteReference w:id="2984"/>
      </w:r>
      <w:r>
        <w:t xml:space="preserve"> to Capernaum</w:t>
      </w:r>
      <w:r>
        <w:rPr>
          <w:rStyle w:val="FootnoteReference"/>
        </w:rPr>
        <w:footnoteReference w:id="2985"/>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86"/>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87"/>
      </w:r>
    </w:p>
    <w:p>
      <w:r>
        <w:rPr>
          <w:b/>
        </w:rPr>
        <w:t xml:space="preserve">36 </w:t>
      </w:r>
      <w:r>
        <w:t xml:space="preserve">And he took a child, and set him in the midst of them: and when he had taken him in his arms, he said to them,</w:t>
      </w:r>
      <w:r>
        <w:rPr>
          <w:rStyle w:val="FootnoteReference"/>
        </w:rPr>
        <w:footnoteReference w:id="2988"/>
      </w:r>
    </w:p>
    <w:p>
      <w:r>
        <w:rPr>
          <w:b/>
        </w:rPr>
        <w:t xml:space="preserve">37 </w:t>
      </w:r>
      <w:r>
        <w:t xml:space="preserve">Whoever shall receive one</w:t>
      </w:r>
      <w:r>
        <w:rPr>
          <w:rStyle w:val="FootnoteReference"/>
        </w:rPr>
        <w:footnoteReference w:id="2989"/>
      </w:r>
      <w:r>
        <w:t xml:space="preserve"> of such children in my name, receives me: and whoever shall receive me</w:t>
      </w:r>
      <w:r>
        <w:rPr>
          <w:rStyle w:val="FootnoteReference"/>
        </w:rPr>
        <w:footnoteReference w:id="2990"/>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91"/>
      </w:r>
    </w:p>
    <w:p>
      <w:r>
        <w:rPr>
          <w:b/>
        </w:rPr>
        <w:t xml:space="preserve">39 </w:t>
      </w:r>
      <w:r>
        <w:t xml:space="preserve">But Jesus said, Do not forbid</w:t>
      </w:r>
      <w:r>
        <w:rPr>
          <w:rStyle w:val="FootnoteReference"/>
        </w:rPr>
        <w:footnoteReference w:id="2992"/>
      </w:r>
      <w:r>
        <w:t xml:space="preserve"> him: for there is no one who shall do a miracle in my name, that can lightly</w:t>
      </w:r>
      <w:r>
        <w:rPr>
          <w:rStyle w:val="FootnoteReference"/>
        </w:rPr>
        <w:footnoteReference w:id="2993"/>
      </w:r>
      <w:r>
        <w:t xml:space="preserve"> speak evil of me.</w:t>
      </w:r>
    </w:p>
    <w:p>
      <w:r>
        <w:rPr>
          <w:b/>
        </w:rPr>
        <w:t xml:space="preserve">40 </w:t>
      </w:r>
      <w:r>
        <w:t xml:space="preserve">For the one who is not against us is for us.</w:t>
      </w:r>
      <w:r>
        <w:rPr>
          <w:rStyle w:val="FootnoteReference"/>
        </w:rPr>
        <w:footnoteReference w:id="2994"/>
      </w:r>
    </w:p>
    <w:p>
      <w:r>
        <w:rPr>
          <w:b/>
        </w:rPr>
        <w:t xml:space="preserve">41 </w:t>
      </w:r>
      <w:r>
        <w:t xml:space="preserve">For whoever shall give you a cup of water to drink in my name, because you belong to Christ</w:t>
      </w:r>
      <w:r>
        <w:rPr>
          <w:rStyle w:val="FootnoteReference"/>
        </w:rPr>
        <w:footnoteReference w:id="2995"/>
      </w:r>
      <w:r>
        <w:t xml:space="preserve">, Amen, I say to you, he shall not lose his reward.</w:t>
      </w:r>
      <w:r>
        <w:rPr>
          <w:rStyle w:val="FootnoteReference"/>
        </w:rPr>
        <w:footnoteReference w:id="2996"/>
      </w:r>
    </w:p>
    <w:p>
      <w:r>
        <w:rPr>
          <w:b/>
        </w:rPr>
        <w:t xml:space="preserve">42 </w:t>
      </w:r>
      <w:r>
        <w:t xml:space="preserve">And whoever shall offend</w:t>
      </w:r>
      <w:r>
        <w:rPr>
          <w:rStyle w:val="FootnoteReference"/>
        </w:rPr>
        <w:footnoteReference w:id="2997"/>
      </w:r>
      <w:r>
        <w:t xml:space="preserve"> one of these little ones that believe in me, it is better for him if a millstone were hung around his neck, and he were cast into the sea.</w:t>
      </w:r>
      <w:r>
        <w:rPr>
          <w:rStyle w:val="FootnoteReference"/>
        </w:rPr>
        <w:footnoteReference w:id="299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99"/>
      </w:r>
      <w:r>
        <w:rPr>
          <w:rStyle w:val="FootnoteReference"/>
        </w:rPr>
        <w:footnoteReference w:id="3000"/>
      </w:r>
      <w:r>
        <w:rPr>
          <w:rStyle w:val="FootnoteReference"/>
        </w:rPr>
        <w:footnoteReference w:id="3001"/>
      </w:r>
    </w:p>
    <w:p>
      <w:r>
        <w:rPr>
          <w:b/>
        </w:rPr>
        <w:t xml:space="preserve">44 </w:t>
      </w:r>
      <w:r>
        <w:t xml:space="preserve">Where their</w:t>
      </w:r>
      <w:r>
        <w:rPr>
          <w:rStyle w:val="FootnoteReference"/>
        </w:rPr>
        <w:footnoteReference w:id="3002"/>
      </w:r>
      <w:r>
        <w:t xml:space="preserve"> worm dies not, and the fire</w:t>
      </w:r>
      <w:r>
        <w:rPr>
          <w:rStyle w:val="FootnoteReference"/>
        </w:rPr>
        <w:footnoteReference w:id="300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004"/>
      </w:r>
    </w:p>
    <w:p>
      <w:r>
        <w:rPr>
          <w:b/>
        </w:rPr>
        <w:t xml:space="preserve">46 </w:t>
      </w:r>
      <w:r>
        <w:t xml:space="preserve">Where their worm dies not, and the fire is not quenched.</w:t>
      </w:r>
      <w:r>
        <w:rPr>
          <w:rStyle w:val="FootnoteReference"/>
        </w:rPr>
        <w:footnoteReference w:id="3005"/>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006"/>
      </w:r>
      <w:r>
        <w:rPr>
          <w:rStyle w:val="FootnoteReference"/>
        </w:rPr>
        <w:footnoteReference w:id="3007"/>
      </w:r>
    </w:p>
    <w:p>
      <w:r>
        <w:rPr>
          <w:b/>
        </w:rPr>
        <w:t xml:space="preserve">48 </w:t>
      </w:r>
      <w:r>
        <w:t xml:space="preserve">Where their worm dies not, and the fire is not quenched.</w:t>
      </w:r>
      <w:r>
        <w:rPr>
          <w:rStyle w:val="FootnoteReference"/>
        </w:rPr>
        <w:footnoteReference w:id="3008"/>
      </w:r>
    </w:p>
    <w:p>
      <w:r>
        <w:rPr>
          <w:b/>
        </w:rPr>
        <w:t xml:space="preserve">49 </w:t>
      </w:r>
      <w:r>
        <w:t xml:space="preserve">For every one shall be salted with fire, and every</w:t>
      </w:r>
      <w:r>
        <w:rPr>
          <w:rStyle w:val="FootnoteReference"/>
        </w:rPr>
        <w:footnoteReference w:id="3009"/>
      </w:r>
      <w:r>
        <w:t xml:space="preserve"> sacrifice shall be salted with salt.</w:t>
      </w:r>
    </w:p>
    <w:p>
      <w:r>
        <w:rPr>
          <w:b/>
        </w:rPr>
        <w:t xml:space="preserve">50 </w:t>
      </w:r>
      <w:r>
        <w:t xml:space="preserve">Salt is good</w:t>
      </w:r>
      <w:r>
        <w:rPr>
          <w:rStyle w:val="FootnoteReference"/>
        </w:rPr>
        <w:footnoteReference w:id="3010"/>
      </w:r>
      <w:r>
        <w:t xml:space="preserve">: but if the salt has lost its saltiness, with what will you season it? Have salt</w:t>
      </w:r>
      <w:r>
        <w:rPr>
          <w:rStyle w:val="FootnoteReference"/>
        </w:rPr>
        <w:footnoteReference w:id="3011"/>
      </w:r>
      <w:r>
        <w:t xml:space="preserve"> in yourselves, and have peace</w:t>
      </w:r>
      <w:r>
        <w:rPr>
          <w:rStyle w:val="FootnoteReference"/>
        </w:rPr>
        <w:footnoteReference w:id="301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13"/>
      </w:r>
      <w:r>
        <w:t xml:space="preserve"> from there, and comes into the borders of Judea</w:t>
      </w:r>
      <w:r>
        <w:rPr>
          <w:rStyle w:val="FootnoteReference"/>
        </w:rPr>
        <w:footnoteReference w:id="3014"/>
      </w:r>
      <w:r>
        <w:t xml:space="preserve"> by the farther side of Jordan</w:t>
      </w:r>
      <w:r>
        <w:rPr>
          <w:rStyle w:val="FootnoteReference"/>
        </w:rPr>
        <w:footnoteReference w:id="3015"/>
      </w:r>
      <w:r>
        <w:t xml:space="preserve">: and the people resort to him again; and, as he was accustomed, he taught</w:t>
      </w:r>
      <w:r>
        <w:rPr>
          <w:rStyle w:val="FootnoteReference"/>
        </w:rPr>
        <w:footnoteReference w:id="3016"/>
      </w:r>
      <w:r>
        <w:t xml:space="preserve"> them again.</w:t>
      </w:r>
      <w:r>
        <w:rPr>
          <w:rStyle w:val="FootnoteReference"/>
        </w:rPr>
        <w:footnoteReference w:id="3017"/>
      </w:r>
    </w:p>
    <w:p>
      <w:r>
        <w:rPr>
          <w:b/>
        </w:rPr>
        <w:t xml:space="preserve">2 </w:t>
      </w:r>
      <w:r>
        <w:t xml:space="preserve">And the Pharisees</w:t>
      </w:r>
      <w:r>
        <w:rPr>
          <w:rStyle w:val="FootnoteReference"/>
        </w:rPr>
        <w:footnoteReference w:id="3018"/>
      </w:r>
      <w:r>
        <w:t xml:space="preserve"> came to him, and asked him, Is it</w:t>
      </w:r>
      <w:r>
        <w:rPr>
          <w:rStyle w:val="FootnoteReference"/>
        </w:rPr>
        <w:footnoteReference w:id="3019"/>
      </w:r>
      <w:r>
        <w:t xml:space="preserve"> lawful for a man to release his wife? tempting</w:t>
      </w:r>
      <w:r>
        <w:rPr>
          <w:rStyle w:val="FootnoteReference"/>
        </w:rPr>
        <w:footnoteReference w:id="3020"/>
      </w:r>
      <w:r>
        <w:t xml:space="preserve"> him.</w:t>
      </w:r>
      <w:r>
        <w:rPr>
          <w:rStyle w:val="FootnoteReference"/>
        </w:rPr>
        <w:footnoteReference w:id="3021"/>
      </w:r>
    </w:p>
    <w:p>
      <w:r>
        <w:rPr>
          <w:b/>
        </w:rPr>
        <w:t xml:space="preserve">3 </w:t>
      </w:r>
      <w:r>
        <w:t xml:space="preserve">And he answered and said to them, What did Moses</w:t>
      </w:r>
      <w:r>
        <w:rPr>
          <w:rStyle w:val="FootnoteReference"/>
        </w:rPr>
        <w:footnoteReference w:id="3022"/>
      </w:r>
      <w:r>
        <w:t xml:space="preserve"> command you?</w:t>
      </w:r>
    </w:p>
    <w:p>
      <w:r>
        <w:rPr>
          <w:b/>
        </w:rPr>
        <w:t xml:space="preserve">4 </w:t>
      </w:r>
      <w:r>
        <w:t xml:space="preserve">And they said, Moses permitted writing a bill of divorce, and releasing her.</w:t>
      </w:r>
      <w:r>
        <w:rPr>
          <w:rStyle w:val="FootnoteReference"/>
        </w:rPr>
        <w:footnoteReference w:id="3023"/>
      </w:r>
    </w:p>
    <w:p>
      <w:r>
        <w:rPr>
          <w:b/>
        </w:rPr>
        <w:t xml:space="preserve">5 </w:t>
      </w:r>
      <w:r>
        <w:t xml:space="preserve">And Jesus</w:t>
      </w:r>
      <w:r>
        <w:rPr>
          <w:rStyle w:val="FootnoteReference"/>
        </w:rPr>
        <w:footnoteReference w:id="3024"/>
      </w:r>
      <w:r>
        <w:t xml:space="preserve"> answered and said to them, For the hardness of your heart he wrote you this precept.</w:t>
      </w:r>
      <w:r>
        <w:rPr>
          <w:rStyle w:val="FootnoteReference"/>
        </w:rPr>
        <w:footnoteReference w:id="3025"/>
      </w:r>
      <w:r>
        <w:rPr>
          <w:rStyle w:val="FootnoteReference"/>
        </w:rPr>
        <w:footnoteReference w:id="3026"/>
      </w:r>
    </w:p>
    <w:p>
      <w:r>
        <w:rPr>
          <w:b/>
        </w:rPr>
        <w:t xml:space="preserve">6 </w:t>
      </w:r>
      <w:r>
        <w:t xml:space="preserve">But from the beginning</w:t>
      </w:r>
      <w:r>
        <w:rPr>
          <w:rStyle w:val="FootnoteReference"/>
        </w:rPr>
        <w:footnoteReference w:id="3027"/>
      </w:r>
      <w:r>
        <w:t xml:space="preserve"> of the creation God</w:t>
      </w:r>
      <w:r>
        <w:rPr>
          <w:rStyle w:val="FootnoteReference"/>
        </w:rPr>
        <w:footnoteReference w:id="3028"/>
      </w:r>
      <w:r>
        <w:t xml:space="preserve"> made them male and female.</w:t>
      </w:r>
      <w:r>
        <w:rPr>
          <w:rStyle w:val="FootnoteReference"/>
        </w:rPr>
        <w:footnoteReference w:id="3029"/>
      </w:r>
      <w:r>
        <w:rPr>
          <w:rStyle w:val="FootnoteReference"/>
        </w:rPr>
        <w:footnoteReference w:id="3030"/>
      </w:r>
      <w:r>
        <w:rPr>
          <w:rStyle w:val="FootnoteReference"/>
        </w:rPr>
        <w:footnoteReference w:id="3031"/>
      </w:r>
    </w:p>
    <w:p>
      <w:r>
        <w:rPr>
          <w:b/>
        </w:rPr>
        <w:t xml:space="preserve">7 </w:t>
      </w:r>
      <w:r>
        <w:t xml:space="preserve">For this cause shall a man leave his father and mother, and cling to his wife;</w:t>
      </w:r>
      <w:r>
        <w:rPr>
          <w:rStyle w:val="FootnoteReference"/>
        </w:rPr>
        <w:footnoteReference w:id="3032"/>
      </w:r>
    </w:p>
    <w:p>
      <w:r>
        <w:rPr>
          <w:b/>
        </w:rPr>
        <w:t xml:space="preserve">8 </w:t>
      </w:r>
      <w:r>
        <w:t xml:space="preserve">And they two shall be one flesh</w:t>
      </w:r>
      <w:r>
        <w:rPr>
          <w:rStyle w:val="FootnoteReference"/>
        </w:rPr>
        <w:footnoteReference w:id="3033"/>
      </w:r>
      <w:r>
        <w:t xml:space="preserve">: so then they are no more two, but one flesh.</w:t>
      </w:r>
    </w:p>
    <w:p>
      <w:r>
        <w:rPr>
          <w:b/>
        </w:rPr>
        <w:t xml:space="preserve">9 </w:t>
      </w:r>
      <w:r>
        <w:t xml:space="preserve">What therefore God has joined together, let not man separate.</w:t>
      </w:r>
      <w:r>
        <w:rPr>
          <w:rStyle w:val="FootnoteReference"/>
        </w:rPr>
        <w:footnoteReference w:id="3034"/>
      </w:r>
    </w:p>
    <w:p>
      <w:r>
        <w:rPr>
          <w:b/>
        </w:rPr>
        <w:t xml:space="preserve">10 </w:t>
      </w:r>
      <w:r>
        <w:t xml:space="preserve">And in the house his disciples asked him again about the same matter.</w:t>
      </w:r>
      <w:r>
        <w:rPr>
          <w:rStyle w:val="FootnoteReference"/>
        </w:rPr>
        <w:footnoteReference w:id="3035"/>
      </w:r>
    </w:p>
    <w:p>
      <w:r>
        <w:rPr>
          <w:b/>
        </w:rPr>
        <w:t xml:space="preserve">11 </w:t>
      </w:r>
      <w:r>
        <w:t xml:space="preserve">And he says to them, Whoever shall release his wife, and marry another, commits adultery against her.</w:t>
      </w:r>
      <w:r>
        <w:rPr>
          <w:rStyle w:val="FootnoteReference"/>
        </w:rPr>
        <w:footnoteReference w:id="3036"/>
      </w:r>
    </w:p>
    <w:p>
      <w:r>
        <w:rPr>
          <w:b/>
        </w:rPr>
        <w:t xml:space="preserve">12 </w:t>
      </w:r>
      <w:r>
        <w:t xml:space="preserve">And if a woman shall release her husband, and be married to another, she commits adultery.</w:t>
      </w:r>
      <w:r>
        <w:rPr>
          <w:rStyle w:val="FootnoteReference"/>
        </w:rPr>
        <w:footnoteReference w:id="3037"/>
      </w:r>
    </w:p>
    <w:p>
      <w:r>
        <w:rPr>
          <w:b/>
        </w:rPr>
        <w:t xml:space="preserve">13 </w:t>
      </w:r>
      <w:r>
        <w:t xml:space="preserve">And they brought young children to him, that he should touch them: and his disciples</w:t>
      </w:r>
      <w:r>
        <w:rPr>
          <w:rStyle w:val="FootnoteReference"/>
        </w:rPr>
        <w:footnoteReference w:id="3038"/>
      </w:r>
      <w:r>
        <w:t xml:space="preserve"> rebuked those who brought them.</w:t>
      </w:r>
      <w:r>
        <w:rPr>
          <w:rStyle w:val="FootnoteReference"/>
        </w:rPr>
        <w:footnoteReference w:id="3039"/>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40"/>
      </w:r>
      <w:r>
        <w:rPr>
          <w:rStyle w:val="FootnoteReference"/>
        </w:rPr>
        <w:footnoteReference w:id="3041"/>
      </w:r>
    </w:p>
    <w:p>
      <w:r>
        <w:rPr>
          <w:b/>
        </w:rPr>
        <w:t xml:space="preserve">15 </w:t>
      </w:r>
      <w:r>
        <w:t xml:space="preserve">Amen, I say to you, Whoever shall not receive the kingdom of God as a little child, he shall not enter in it.</w:t>
      </w:r>
      <w:r>
        <w:rPr>
          <w:rStyle w:val="FootnoteReference"/>
        </w:rPr>
        <w:footnoteReference w:id="3042"/>
      </w:r>
    </w:p>
    <w:p>
      <w:r>
        <w:rPr>
          <w:b/>
        </w:rPr>
        <w:t xml:space="preserve">16 </w:t>
      </w:r>
      <w:r>
        <w:t xml:space="preserve">And he took them up in his arms, put his hands upon them, and blessed them.</w:t>
      </w:r>
      <w:r>
        <w:rPr>
          <w:rStyle w:val="FootnoteReference"/>
        </w:rPr>
        <w:footnoteReference w:id="3043"/>
      </w:r>
    </w:p>
    <w:p>
      <w:r>
        <w:rPr>
          <w:b/>
        </w:rPr>
        <w:t xml:space="preserve">17 </w:t>
      </w:r>
      <w:r>
        <w:t xml:space="preserve">And when he had gone forth into the way, one came running</w:t>
      </w:r>
      <w:r>
        <w:rPr>
          <w:rStyle w:val="FootnoteReference"/>
        </w:rPr>
        <w:footnoteReference w:id="3044"/>
      </w:r>
      <w:r>
        <w:t xml:space="preserve">, and kneeled</w:t>
      </w:r>
      <w:r>
        <w:rPr>
          <w:rStyle w:val="FootnoteReference"/>
        </w:rPr>
        <w:footnoteReference w:id="3045"/>
      </w:r>
      <w:r>
        <w:t xml:space="preserve"> to him, and asked him, Good</w:t>
      </w:r>
      <w:r>
        <w:rPr>
          <w:rStyle w:val="FootnoteReference"/>
        </w:rPr>
        <w:footnoteReference w:id="3046"/>
      </w:r>
      <w:r>
        <w:t xml:space="preserve"> Teacher, what shall I do that I may inherit eternal</w:t>
      </w:r>
      <w:r>
        <w:rPr>
          <w:rStyle w:val="FootnoteReference"/>
        </w:rPr>
        <w:footnoteReference w:id="3047"/>
      </w:r>
      <w:r>
        <w:t xml:space="preserve"> life?</w:t>
      </w:r>
    </w:p>
    <w:p>
      <w:r>
        <w:rPr>
          <w:b/>
        </w:rPr>
        <w:t xml:space="preserve">18 </w:t>
      </w:r>
      <w:r>
        <w:t xml:space="preserve">And Jesus said to him, Why do you call me good? there is none good but one, that is</w:t>
      </w:r>
      <w:r>
        <w:rPr>
          <w:rStyle w:val="FootnoteReference"/>
        </w:rPr>
        <w:footnoteReference w:id="3048"/>
      </w:r>
      <w:r>
        <w:t xml:space="preserve">, God.</w:t>
      </w:r>
      <w:r>
        <w:rPr>
          <w:rStyle w:val="FootnoteReference"/>
        </w:rPr>
        <w:footnoteReference w:id="3049"/>
      </w:r>
    </w:p>
    <w:p>
      <w:r>
        <w:rPr>
          <w:b/>
        </w:rPr>
        <w:t xml:space="preserve">19 </w:t>
      </w:r>
      <w:r>
        <w:t xml:space="preserve">You know the commandments, Do not commit</w:t>
      </w:r>
      <w:r>
        <w:rPr>
          <w:rStyle w:val="FootnoteReference"/>
        </w:rPr>
        <w:footnoteReference w:id="3050"/>
      </w:r>
      <w:r>
        <w:t xml:space="preserve"> adultery, Do not kill, Do not steal, Do not bear false witness, Do not defraud</w:t>
      </w:r>
      <w:r>
        <w:rPr>
          <w:rStyle w:val="FootnoteReference"/>
        </w:rPr>
        <w:footnoteReference w:id="3051"/>
      </w:r>
      <w:r>
        <w:t xml:space="preserve">, Honor your father and mother.</w:t>
      </w:r>
      <w:r>
        <w:rPr>
          <w:rStyle w:val="FootnoteReference"/>
        </w:rPr>
        <w:footnoteReference w:id="3052"/>
      </w:r>
    </w:p>
    <w:p>
      <w:r>
        <w:rPr>
          <w:b/>
        </w:rPr>
        <w:t xml:space="preserve">20 </w:t>
      </w:r>
      <w:r>
        <w:t xml:space="preserve">And he answered and said to him, Teacher, all these have I observed from my youth.</w:t>
      </w:r>
      <w:r>
        <w:rPr>
          <w:rStyle w:val="FootnoteReference"/>
        </w:rPr>
        <w:footnoteReference w:id="3053"/>
      </w:r>
    </w:p>
    <w:p>
      <w:r>
        <w:rPr>
          <w:b/>
        </w:rPr>
        <w:t xml:space="preserve">21 </w:t>
      </w:r>
      <w:r>
        <w:t xml:space="preserve">Then Jesus, beholding him, loved</w:t>
      </w:r>
      <w:r>
        <w:rPr>
          <w:rStyle w:val="FootnoteReference"/>
        </w:rPr>
        <w:footnoteReference w:id="3054"/>
      </w:r>
      <w:r>
        <w:t xml:space="preserve"> him, and said to him, One thing</w:t>
      </w:r>
      <w:r>
        <w:rPr>
          <w:rStyle w:val="FootnoteReference"/>
        </w:rPr>
        <w:footnoteReference w:id="3055"/>
      </w:r>
      <w:r>
        <w:t xml:space="preserve"> you lack: go your way, sell</w:t>
      </w:r>
      <w:r>
        <w:rPr>
          <w:rStyle w:val="FootnoteReference"/>
        </w:rPr>
        <w:footnoteReference w:id="3056"/>
      </w:r>
      <w:r>
        <w:t xml:space="preserve"> whatever you have, and give to the poor, and you shall have treasure</w:t>
      </w:r>
      <w:r>
        <w:rPr>
          <w:rStyle w:val="FootnoteReference"/>
        </w:rPr>
        <w:footnoteReference w:id="3057"/>
      </w:r>
      <w:r>
        <w:t xml:space="preserve"> in heaven: and come, take</w:t>
      </w:r>
      <w:r>
        <w:rPr>
          <w:rStyle w:val="FootnoteReference"/>
        </w:rPr>
        <w:footnoteReference w:id="305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59"/>
      </w:r>
      <w:r>
        <w:rPr>
          <w:rStyle w:val="FootnoteReference"/>
        </w:rPr>
        <w:footnoteReference w:id="3060"/>
      </w:r>
    </w:p>
    <w:p>
      <w:r>
        <w:rPr>
          <w:b/>
        </w:rPr>
        <w:t xml:space="preserve">23 </w:t>
      </w:r>
      <w:r>
        <w:t xml:space="preserve">And Jesus looked</w:t>
      </w:r>
      <w:r>
        <w:rPr>
          <w:rStyle w:val="FootnoteReference"/>
        </w:rPr>
        <w:footnoteReference w:id="3061"/>
      </w:r>
      <w:r>
        <w:t xml:space="preserve"> around, and says to his disciples, How hard it is for those who have riches to enter</w:t>
      </w:r>
      <w:r>
        <w:rPr>
          <w:rStyle w:val="FootnoteReference"/>
        </w:rPr>
        <w:footnoteReference w:id="3062"/>
      </w:r>
      <w:r>
        <w:t xml:space="preserve"> into the kingdom of God!</w:t>
      </w:r>
      <w:r>
        <w:rPr>
          <w:rStyle w:val="FootnoteReference"/>
        </w:rPr>
        <w:footnoteReference w:id="3063"/>
      </w:r>
    </w:p>
    <w:p>
      <w:r>
        <w:rPr>
          <w:b/>
        </w:rPr>
        <w:t xml:space="preserve">24 </w:t>
      </w:r>
      <w:r>
        <w:t xml:space="preserve">And the disciples were astonished</w:t>
      </w:r>
      <w:r>
        <w:rPr>
          <w:rStyle w:val="FootnoteReference"/>
        </w:rPr>
        <w:footnoteReference w:id="3064"/>
      </w:r>
      <w:r>
        <w:t xml:space="preserve"> at his words. But Jesus answers again, and says to them, Children, how hard is it for those who trust</w:t>
      </w:r>
      <w:r>
        <w:rPr>
          <w:rStyle w:val="FootnoteReference"/>
        </w:rPr>
        <w:footnoteReference w:id="3065"/>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66"/>
      </w:r>
    </w:p>
    <w:p>
      <w:r>
        <w:rPr>
          <w:b/>
        </w:rPr>
        <w:t xml:space="preserve">26 </w:t>
      </w:r>
      <w:r>
        <w:t xml:space="preserve">And they were astonished beyond measure, saying among themselves, Who then can be saved?</w:t>
      </w:r>
      <w:r>
        <w:rPr>
          <w:rStyle w:val="FootnoteReference"/>
        </w:rPr>
        <w:footnoteReference w:id="3067"/>
      </w:r>
      <w:r>
        <w:rPr>
          <w:rStyle w:val="FootnoteReference"/>
        </w:rPr>
        <w:footnoteReference w:id="3068"/>
      </w:r>
    </w:p>
    <w:p>
      <w:r>
        <w:rPr>
          <w:b/>
        </w:rPr>
        <w:t xml:space="preserve">27 </w:t>
      </w:r>
      <w:r>
        <w:t xml:space="preserve">And Jesus looking upon them says, With men</w:t>
      </w:r>
      <w:r>
        <w:rPr>
          <w:rStyle w:val="FootnoteReference"/>
        </w:rPr>
        <w:footnoteReference w:id="3069"/>
      </w:r>
      <w:r>
        <w:t xml:space="preserve"> it is impossible, but not with God: for with God all things are possible.</w:t>
      </w:r>
      <w:r>
        <w:rPr>
          <w:rStyle w:val="FootnoteReference"/>
        </w:rPr>
        <w:footnoteReference w:id="3070"/>
      </w:r>
    </w:p>
    <w:p>
      <w:r>
        <w:rPr>
          <w:b/>
        </w:rPr>
        <w:t xml:space="preserve">28 </w:t>
      </w:r>
      <w:r>
        <w:t xml:space="preserve">Then Peter</w:t>
      </w:r>
      <w:r>
        <w:rPr>
          <w:rStyle w:val="FootnoteReference"/>
        </w:rPr>
        <w:footnoteReference w:id="3071"/>
      </w:r>
      <w:r>
        <w:t xml:space="preserve"> began to say to him, Look, we have left all, and have followed you.</w:t>
      </w:r>
      <w:r>
        <w:rPr>
          <w:rStyle w:val="FootnoteReference"/>
        </w:rPr>
        <w:footnoteReference w:id="3072"/>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73"/>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74"/>
      </w:r>
      <w:r>
        <w:t xml:space="preserve">; and in the age to come eternal</w:t>
      </w:r>
      <w:r>
        <w:rPr>
          <w:rStyle w:val="FootnoteReference"/>
        </w:rPr>
        <w:footnoteReference w:id="3075"/>
      </w:r>
      <w:r>
        <w:t xml:space="preserve"> life.</w:t>
      </w:r>
      <w:r>
        <w:rPr>
          <w:rStyle w:val="FootnoteReference"/>
        </w:rPr>
        <w:footnoteReference w:id="3076"/>
      </w:r>
    </w:p>
    <w:p>
      <w:r>
        <w:rPr>
          <w:b/>
        </w:rPr>
        <w:t xml:space="preserve">31 </w:t>
      </w:r>
      <w:r>
        <w:t xml:space="preserve">But many that are first shall be last; and the last first.</w:t>
      </w:r>
      <w:r>
        <w:rPr>
          <w:rStyle w:val="FootnoteReference"/>
        </w:rPr>
        <w:footnoteReference w:id="3077"/>
      </w:r>
    </w:p>
    <w:p>
      <w:r>
        <w:rPr>
          <w:b/>
        </w:rPr>
        <w:t xml:space="preserve">32 </w:t>
      </w:r>
      <w:r>
        <w:t xml:space="preserve">And they were on the way going up to Jerusalem</w:t>
      </w:r>
      <w:r>
        <w:rPr>
          <w:rStyle w:val="FootnoteReference"/>
        </w:rPr>
        <w:footnoteReference w:id="3078"/>
      </w:r>
      <w:r>
        <w:t xml:space="preserve">; and Jesus went before them: and they were amazed</w:t>
      </w:r>
      <w:r>
        <w:rPr>
          <w:rStyle w:val="FootnoteReference"/>
        </w:rPr>
        <w:footnoteReference w:id="3079"/>
      </w:r>
      <w:r>
        <w:t xml:space="preserve">; and as they followed, they were afraid. And he took again the twelve, and began to tell them what things should happen to him,</w:t>
      </w:r>
      <w:r>
        <w:rPr>
          <w:rStyle w:val="FootnoteReference"/>
        </w:rPr>
        <w:footnoteReference w:id="3080"/>
      </w:r>
    </w:p>
    <w:p>
      <w:r>
        <w:rPr>
          <w:b/>
        </w:rPr>
        <w:t xml:space="preserve">33 </w:t>
      </w:r>
      <w:r>
        <w:t xml:space="preserve">Saying, Look, we go</w:t>
      </w:r>
      <w:r>
        <w:rPr>
          <w:rStyle w:val="FootnoteReference"/>
        </w:rPr>
        <w:footnoteReference w:id="3081"/>
      </w:r>
      <w:r>
        <w:t xml:space="preserve"> up to Jerusalem; and the Son</w:t>
      </w:r>
      <w:r>
        <w:rPr>
          <w:rStyle w:val="FootnoteReference"/>
        </w:rPr>
        <w:footnoteReference w:id="3082"/>
      </w:r>
      <w:r>
        <w:t xml:space="preserve"> of man shall be delivered to the chief priests, and to the scribes; and they shall condemn</w:t>
      </w:r>
      <w:r>
        <w:rPr>
          <w:rStyle w:val="FootnoteReference"/>
        </w:rPr>
        <w:footnoteReference w:id="3083"/>
      </w:r>
      <w:r>
        <w:t xml:space="preserve"> him to death, and shall deliver</w:t>
      </w:r>
      <w:r>
        <w:rPr>
          <w:rStyle w:val="FootnoteReference"/>
        </w:rPr>
        <w:footnoteReference w:id="3084"/>
      </w:r>
      <w:r>
        <w:t xml:space="preserve"> him to the nations:</w:t>
      </w:r>
    </w:p>
    <w:p>
      <w:r>
        <w:rPr>
          <w:b/>
        </w:rPr>
        <w:t xml:space="preserve">34 </w:t>
      </w:r>
      <w:r>
        <w:t xml:space="preserve">And they shall mock</w:t>
      </w:r>
      <w:r>
        <w:rPr>
          <w:rStyle w:val="FootnoteReference"/>
        </w:rPr>
        <w:footnoteReference w:id="3085"/>
      </w:r>
      <w:r>
        <w:t xml:space="preserve"> him, and shall scourge him, and shall spit</w:t>
      </w:r>
      <w:r>
        <w:rPr>
          <w:rStyle w:val="FootnoteReference"/>
        </w:rPr>
        <w:footnoteReference w:id="3086"/>
      </w:r>
      <w:r>
        <w:t xml:space="preserve"> upon him, and shall kill him: and the third day he shall rise again.</w:t>
      </w:r>
    </w:p>
    <w:p>
      <w:r>
        <w:rPr>
          <w:b/>
        </w:rPr>
        <w:t xml:space="preserve">35 </w:t>
      </w:r>
      <w:r>
        <w:t xml:space="preserve">And James</w:t>
      </w:r>
      <w:r>
        <w:rPr>
          <w:rStyle w:val="FootnoteReference"/>
        </w:rPr>
        <w:footnoteReference w:id="3087"/>
      </w:r>
      <w:r>
        <w:t xml:space="preserve"> and John</w:t>
      </w:r>
      <w:r>
        <w:rPr>
          <w:rStyle w:val="FootnoteReference"/>
        </w:rPr>
        <w:footnoteReference w:id="3088"/>
      </w:r>
      <w:r>
        <w:t xml:space="preserve">, the sons of Zebedee</w:t>
      </w:r>
      <w:r>
        <w:rPr>
          <w:rStyle w:val="FootnoteReference"/>
        </w:rPr>
        <w:footnoteReference w:id="3089"/>
      </w:r>
      <w:r>
        <w:t xml:space="preserve">, come to him, saying, Teacher, we desire that you should do for us whatever we ask.</w:t>
      </w:r>
      <w:r>
        <w:rPr>
          <w:rStyle w:val="FootnoteReference"/>
        </w:rPr>
        <w:footnoteReference w:id="3090"/>
      </w:r>
      <w:r>
        <w:rPr>
          <w:rStyle w:val="FootnoteReference"/>
        </w:rPr>
        <w:footnoteReference w:id="3091"/>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92"/>
      </w:r>
      <w:r>
        <w:rPr>
          <w:rStyle w:val="FootnoteReference"/>
        </w:rPr>
        <w:footnoteReference w:id="3093"/>
      </w:r>
    </w:p>
    <w:p>
      <w:r>
        <w:rPr>
          <w:b/>
        </w:rPr>
        <w:t xml:space="preserve">38 </w:t>
      </w:r>
      <w:r>
        <w:t xml:space="preserve">But Jesus said to them, You do not know what you ask: can you drink of the</w:t>
      </w:r>
      <w:r>
        <w:rPr>
          <w:rStyle w:val="FootnoteReference"/>
        </w:rPr>
        <w:footnoteReference w:id="3094"/>
      </w:r>
      <w:r>
        <w:t xml:space="preserve"> cup that I drink of? and be baptized with the</w:t>
      </w:r>
      <w:r>
        <w:rPr>
          <w:rStyle w:val="FootnoteReference"/>
        </w:rPr>
        <w:footnoteReference w:id="3095"/>
      </w:r>
      <w:r>
        <w:t xml:space="preserve"> baptism that I am</w:t>
      </w:r>
      <w:r>
        <w:rPr>
          <w:rStyle w:val="FootnoteReference"/>
        </w:rPr>
        <w:footnoteReference w:id="3096"/>
      </w:r>
      <w:r>
        <w:t xml:space="preserve"> baptized with?</w:t>
      </w:r>
      <w:r>
        <w:rPr>
          <w:rStyle w:val="FootnoteReference"/>
        </w:rPr>
        <w:footnoteReference w:id="3097"/>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98"/>
      </w:r>
      <w:r>
        <w:rPr>
          <w:rStyle w:val="FootnoteReference"/>
        </w:rPr>
        <w:footnoteReference w:id="3099"/>
      </w:r>
    </w:p>
    <w:p>
      <w:r>
        <w:rPr>
          <w:b/>
        </w:rPr>
        <w:t xml:space="preserve">40 </w:t>
      </w:r>
      <w:r>
        <w:t xml:space="preserve">But to sit on my right hand and on my left hand is not mine to give; but it shall be given to those for whom it is prepared.</w:t>
      </w:r>
      <w:r>
        <w:rPr>
          <w:rStyle w:val="FootnoteReference"/>
        </w:rPr>
        <w:footnoteReference w:id="3100"/>
      </w:r>
    </w:p>
    <w:p>
      <w:r>
        <w:rPr>
          <w:b/>
        </w:rPr>
        <w:t xml:space="preserve">41 </w:t>
      </w:r>
      <w:r>
        <w:t xml:space="preserve">And when the ten heard it, they began to be greatly displeased with James and John.</w:t>
      </w:r>
      <w:r>
        <w:rPr>
          <w:rStyle w:val="FootnoteReference"/>
        </w:rPr>
        <w:footnoteReference w:id="3101"/>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102"/>
      </w:r>
    </w:p>
    <w:p>
      <w:r>
        <w:rPr>
          <w:b/>
        </w:rPr>
        <w:t xml:space="preserve">43 </w:t>
      </w:r>
      <w:r>
        <w:t xml:space="preserve">But it shall not be so among you: but whoever will be great among you, shall be your servant:</w:t>
      </w:r>
      <w:r>
        <w:rPr>
          <w:rStyle w:val="FootnoteReference"/>
        </w:rPr>
        <w:footnoteReference w:id="3103"/>
      </w:r>
      <w:r>
        <w:rPr>
          <w:rStyle w:val="FootnoteReference"/>
        </w:rPr>
        <w:footnoteReference w:id="3104"/>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105"/>
      </w:r>
      <w:r>
        <w:t xml:space="preserve"> to Jericho</w:t>
      </w:r>
      <w:r>
        <w:rPr>
          <w:rStyle w:val="FootnoteReference"/>
        </w:rPr>
        <w:footnoteReference w:id="3106"/>
      </w:r>
      <w:r>
        <w:t xml:space="preserve">: and as he went</w:t>
      </w:r>
      <w:r>
        <w:rPr>
          <w:rStyle w:val="FootnoteReference"/>
        </w:rPr>
        <w:footnoteReference w:id="3107"/>
      </w:r>
      <w:r>
        <w:t xml:space="preserve"> out of Jericho with his disciples and a great crowd, blind Bartimaeus</w:t>
      </w:r>
      <w:r>
        <w:rPr>
          <w:rStyle w:val="FootnoteReference"/>
        </w:rPr>
        <w:footnoteReference w:id="3108"/>
      </w:r>
      <w:r>
        <w:t xml:space="preserve">, the son of Timaeus</w:t>
      </w:r>
      <w:r>
        <w:rPr>
          <w:rStyle w:val="FootnoteReference"/>
        </w:rPr>
        <w:footnoteReference w:id="3109"/>
      </w:r>
      <w:r>
        <w:t xml:space="preserve">, sat by the roadside begging</w:t>
      </w:r>
      <w:r>
        <w:rPr>
          <w:rStyle w:val="FootnoteReference"/>
        </w:rPr>
        <w:footnoteReference w:id="3110"/>
      </w:r>
      <w:r>
        <w:t xml:space="preserve">.</w:t>
      </w:r>
    </w:p>
    <w:p>
      <w:r>
        <w:rPr>
          <w:b/>
        </w:rPr>
        <w:t xml:space="preserve">47 </w:t>
      </w:r>
      <w:r>
        <w:t xml:space="preserve">And when he heard that it was Jesus</w:t>
      </w:r>
      <w:r>
        <w:rPr>
          <w:rStyle w:val="FootnoteReference"/>
        </w:rPr>
        <w:footnoteReference w:id="3111"/>
      </w:r>
      <w:r>
        <w:t xml:space="preserve"> of Nazareth</w:t>
      </w:r>
      <w:r>
        <w:rPr>
          <w:rStyle w:val="FootnoteReference"/>
        </w:rPr>
        <w:footnoteReference w:id="3112"/>
      </w:r>
      <w:r>
        <w:t xml:space="preserve">, he began to cry out, and say, Jesus, you son of David</w:t>
      </w:r>
      <w:r>
        <w:rPr>
          <w:rStyle w:val="FootnoteReference"/>
        </w:rPr>
        <w:footnoteReference w:id="3113"/>
      </w:r>
      <w:r>
        <w:t xml:space="preserve">, have mercy on me.</w:t>
      </w:r>
      <w:r>
        <w:rPr>
          <w:rStyle w:val="FootnoteReference"/>
        </w:rPr>
        <w:footnoteReference w:id="3114"/>
      </w:r>
      <w:r>
        <w:rPr>
          <w:rStyle w:val="FootnoteReference"/>
        </w:rPr>
        <w:footnoteReference w:id="3115"/>
      </w:r>
    </w:p>
    <w:p>
      <w:r>
        <w:rPr>
          <w:b/>
        </w:rPr>
        <w:t xml:space="preserve">48 </w:t>
      </w:r>
      <w:r>
        <w:t xml:space="preserve">And many charged him that he should be silent: but he cried out much more, You son of David, have mercy on me.</w:t>
      </w:r>
      <w:r>
        <w:rPr>
          <w:rStyle w:val="FootnoteReference"/>
        </w:rPr>
        <w:footnoteReference w:id="3116"/>
      </w:r>
    </w:p>
    <w:p>
      <w:r>
        <w:rPr>
          <w:b/>
        </w:rPr>
        <w:t xml:space="preserve">49 </w:t>
      </w:r>
      <w:r>
        <w:t xml:space="preserve">And Jesus stood</w:t>
      </w:r>
      <w:r>
        <w:rPr>
          <w:rStyle w:val="FootnoteReference"/>
        </w:rPr>
        <w:footnoteReference w:id="3117"/>
      </w:r>
      <w:r>
        <w:t xml:space="preserve"> still, and commanded him to be called. And they call the blind man, saying to him, Take courage, rise; he calls you.</w:t>
      </w:r>
      <w:r>
        <w:rPr>
          <w:rStyle w:val="FootnoteReference"/>
        </w:rPr>
        <w:footnoteReference w:id="3118"/>
      </w:r>
    </w:p>
    <w:p>
      <w:r>
        <w:rPr>
          <w:b/>
        </w:rPr>
        <w:t xml:space="preserve">50 </w:t>
      </w:r>
      <w:r>
        <w:t xml:space="preserve">And he, casting away his garment, rose, and came to Jesus.</w:t>
      </w:r>
      <w:r>
        <w:rPr>
          <w:rStyle w:val="FootnoteReference"/>
        </w:rPr>
        <w:footnoteReference w:id="3119"/>
      </w:r>
    </w:p>
    <w:p>
      <w:r>
        <w:rPr>
          <w:b/>
        </w:rPr>
        <w:t xml:space="preserve">51 </w:t>
      </w:r>
      <w:r>
        <w:t xml:space="preserve">And Jesus answered and said to him, What do you want me to do for you? The blind man said to him, Rabboni</w:t>
      </w:r>
      <w:r>
        <w:rPr>
          <w:rStyle w:val="FootnoteReference"/>
        </w:rPr>
        <w:footnoteReference w:id="3120"/>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21"/>
      </w:r>
      <w:r>
        <w:t xml:space="preserve"> his sight, and followed</w:t>
      </w:r>
      <w:r>
        <w:rPr>
          <w:rStyle w:val="FootnoteReference"/>
        </w:rPr>
        <w:footnoteReference w:id="3122"/>
      </w:r>
      <w:r>
        <w:t xml:space="preserve"> Jesus on the way.</w:t>
      </w:r>
      <w:r>
        <w:rPr>
          <w:rStyle w:val="FootnoteReference"/>
        </w:rPr>
        <w:footnoteReference w:id="31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24"/>
      </w:r>
      <w:r>
        <w:t xml:space="preserve">, to Bethphage</w:t>
      </w:r>
      <w:r>
        <w:rPr>
          <w:rStyle w:val="FootnoteReference"/>
        </w:rPr>
        <w:footnoteReference w:id="3125"/>
      </w:r>
      <w:r>
        <w:t xml:space="preserve"> and Bethany</w:t>
      </w:r>
      <w:r>
        <w:rPr>
          <w:rStyle w:val="FootnoteReference"/>
        </w:rPr>
        <w:footnoteReference w:id="3126"/>
      </w:r>
      <w:r>
        <w:t xml:space="preserve">, at the</w:t>
      </w:r>
      <w:r>
        <w:rPr>
          <w:rStyle w:val="FootnoteReference"/>
        </w:rPr>
        <w:footnoteReference w:id="3127"/>
      </w:r>
      <w:r>
        <w:t xml:space="preserve"> mount of Olives, he sends forth two of his disciples,</w:t>
      </w:r>
      <w:r>
        <w:rPr>
          <w:rStyle w:val="FootnoteReference"/>
        </w:rPr>
        <w:footnoteReference w:id="3128"/>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29"/>
      </w:r>
    </w:p>
    <w:p>
      <w:r>
        <w:rPr>
          <w:b/>
        </w:rPr>
        <w:t xml:space="preserve">3 </w:t>
      </w:r>
      <w:r>
        <w:t xml:space="preserve">And if anyone say to you, Why do you this? say that the Lord has need of him; and immediately he will send him here.</w:t>
      </w:r>
      <w:r>
        <w:rPr>
          <w:rStyle w:val="FootnoteReference"/>
        </w:rPr>
        <w:footnoteReference w:id="3130"/>
      </w:r>
    </w:p>
    <w:p>
      <w:r>
        <w:rPr>
          <w:b/>
        </w:rPr>
        <w:t xml:space="preserve">4 </w:t>
      </w:r>
      <w:r>
        <w:t xml:space="preserve">And they went their way, and found</w:t>
      </w:r>
      <w:r>
        <w:rPr>
          <w:rStyle w:val="FootnoteReference"/>
        </w:rPr>
        <w:footnoteReference w:id="3131"/>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32"/>
      </w:r>
      <w:r>
        <w:t xml:space="preserve"> had commanded: and they let them go.</w:t>
      </w:r>
      <w:r>
        <w:rPr>
          <w:rStyle w:val="FootnoteReference"/>
        </w:rPr>
        <w:footnoteReference w:id="3133"/>
      </w:r>
    </w:p>
    <w:p>
      <w:r>
        <w:rPr>
          <w:b/>
        </w:rPr>
        <w:t xml:space="preserve">7 </w:t>
      </w:r>
      <w:r>
        <w:t xml:space="preserve">And they brought the colt</w:t>
      </w:r>
      <w:r>
        <w:rPr>
          <w:rStyle w:val="FootnoteReference"/>
        </w:rPr>
        <w:footnoteReference w:id="3134"/>
      </w:r>
      <w:r>
        <w:t xml:space="preserve"> to Jesus, and cast</w:t>
      </w:r>
      <w:r>
        <w:rPr>
          <w:rStyle w:val="FootnoteReference"/>
        </w:rPr>
        <w:footnoteReference w:id="313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36"/>
      </w:r>
    </w:p>
    <w:p>
      <w:r>
        <w:rPr>
          <w:b/>
        </w:rPr>
        <w:t xml:space="preserve">9 </w:t>
      </w:r>
      <w:r>
        <w:t xml:space="preserve">And those who went before, and those who followed, cried, saying, Hosanna</w:t>
      </w:r>
      <w:r>
        <w:rPr>
          <w:rStyle w:val="FootnoteReference"/>
        </w:rPr>
        <w:footnoteReference w:id="3137"/>
      </w:r>
      <w:r>
        <w:t xml:space="preserve">; Blessed is the one who comes in the name of the Lord:</w:t>
      </w:r>
      <w:r>
        <w:rPr>
          <w:rStyle w:val="FootnoteReference"/>
        </w:rPr>
        <w:footnoteReference w:id="3138"/>
      </w:r>
    </w:p>
    <w:p>
      <w:r>
        <w:rPr>
          <w:b/>
        </w:rPr>
        <w:t xml:space="preserve">10 </w:t>
      </w:r>
      <w:r>
        <w:t xml:space="preserve">Blessed be the kingdom</w:t>
      </w:r>
      <w:r>
        <w:rPr>
          <w:rStyle w:val="FootnoteReference"/>
        </w:rPr>
        <w:footnoteReference w:id="3139"/>
      </w:r>
      <w:r>
        <w:t xml:space="preserve"> of our father David</w:t>
      </w:r>
      <w:r>
        <w:rPr>
          <w:rStyle w:val="FootnoteReference"/>
        </w:rPr>
        <w:footnoteReference w:id="3140"/>
      </w:r>
      <w:r>
        <w:t xml:space="preserve">, that comes in the name of the Lord: Hosanna in the highest.</w:t>
      </w:r>
    </w:p>
    <w:p>
      <w:r>
        <w:rPr>
          <w:b/>
        </w:rPr>
        <w:t xml:space="preserve">11 </w:t>
      </w:r>
      <w:r>
        <w:t xml:space="preserve">And Jesus</w:t>
      </w:r>
      <w:r>
        <w:rPr>
          <w:rStyle w:val="FootnoteReference"/>
        </w:rPr>
        <w:footnoteReference w:id="3141"/>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42"/>
      </w:r>
    </w:p>
    <w:p>
      <w:r>
        <w:rPr>
          <w:b/>
        </w:rPr>
        <w:t xml:space="preserve">13 </w:t>
      </w:r>
      <w:r>
        <w:t xml:space="preserve">And seeing</w:t>
      </w:r>
      <w:r>
        <w:rPr>
          <w:rStyle w:val="FootnoteReference"/>
        </w:rPr>
        <w:footnoteReference w:id="3143"/>
      </w:r>
      <w:r>
        <w:t xml:space="preserve"> a fig tree</w:t>
      </w:r>
      <w:r>
        <w:rPr>
          <w:rStyle w:val="FootnoteReference"/>
        </w:rPr>
        <w:footnoteReference w:id="3144"/>
      </w:r>
      <w:r>
        <w:t xml:space="preserve"> far off having leaves, he came, if perhaps he might find anything thereon: and when he came to it, he found</w:t>
      </w:r>
      <w:r>
        <w:rPr>
          <w:rStyle w:val="FootnoteReference"/>
        </w:rPr>
        <w:footnoteReference w:id="3145"/>
      </w:r>
      <w:r>
        <w:t xml:space="preserve"> nothing but leaves; for the time of figs was not yet.</w:t>
      </w:r>
      <w:r>
        <w:rPr>
          <w:rStyle w:val="FootnoteReference"/>
        </w:rPr>
        <w:footnoteReference w:id="3146"/>
      </w:r>
    </w:p>
    <w:p>
      <w:r>
        <w:rPr>
          <w:b/>
        </w:rPr>
        <w:t xml:space="preserve">14 </w:t>
      </w:r>
      <w:r>
        <w:t xml:space="preserve">And Jesus answered and said to it, May no one eat fruit from you hereafter forever. And his disciples heard it.</w:t>
      </w:r>
      <w:r>
        <w:rPr>
          <w:rStyle w:val="FootnoteReference"/>
        </w:rPr>
        <w:footnoteReference w:id="3147"/>
      </w:r>
    </w:p>
    <w:p>
      <w:r>
        <w:rPr>
          <w:b/>
        </w:rPr>
        <w:t xml:space="preserve">15 </w:t>
      </w:r>
      <w:r>
        <w:t xml:space="preserve">And they come to Jerusalem: and Jesus</w:t>
      </w:r>
      <w:r>
        <w:rPr>
          <w:rStyle w:val="FootnoteReference"/>
        </w:rPr>
        <w:footnoteReference w:id="3148"/>
      </w:r>
      <w:r>
        <w:t xml:space="preserve"> went into the temple, and began to cast out those who sold and bought in the temple, and overthrew the tables</w:t>
      </w:r>
      <w:r>
        <w:rPr>
          <w:rStyle w:val="FootnoteReference"/>
        </w:rPr>
        <w:footnoteReference w:id="3149"/>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50"/>
      </w:r>
      <w:r>
        <w:t xml:space="preserve"> not written, My house shall be called a house of prayer for all nations? but you have made it a den</w:t>
      </w:r>
      <w:r>
        <w:rPr>
          <w:rStyle w:val="FootnoteReference"/>
        </w:rPr>
        <w:footnoteReference w:id="3151"/>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52"/>
      </w:r>
      <w:r>
        <w:t xml:space="preserve"> him, because all the people were astonished</w:t>
      </w:r>
      <w:r>
        <w:rPr>
          <w:rStyle w:val="FootnoteReference"/>
        </w:rPr>
        <w:footnoteReference w:id="3153"/>
      </w:r>
      <w:r>
        <w:t xml:space="preserve"> at his teaching.</w:t>
      </w:r>
      <w:r>
        <w:rPr>
          <w:rStyle w:val="FootnoteReference"/>
        </w:rPr>
        <w:footnoteReference w:id="3154"/>
      </w:r>
    </w:p>
    <w:p>
      <w:r>
        <w:rPr>
          <w:b/>
        </w:rPr>
        <w:t xml:space="preserve">19 </w:t>
      </w:r>
      <w:r>
        <w:t xml:space="preserve">And when evening had come, he went out of the city.</w:t>
      </w:r>
      <w:r>
        <w:rPr>
          <w:rStyle w:val="FootnoteReference"/>
        </w:rPr>
        <w:footnoteReference w:id="3155"/>
      </w:r>
    </w:p>
    <w:p>
      <w:r>
        <w:rPr>
          <w:b/>
        </w:rPr>
        <w:t xml:space="preserve">20 </w:t>
      </w:r>
      <w:r>
        <w:t xml:space="preserve">And in the morning, as they passed by, they saw the fig tree dried up from the roots.</w:t>
      </w:r>
      <w:r>
        <w:rPr>
          <w:rStyle w:val="FootnoteReference"/>
        </w:rPr>
        <w:footnoteReference w:id="3156"/>
      </w:r>
    </w:p>
    <w:p>
      <w:r>
        <w:rPr>
          <w:b/>
        </w:rPr>
        <w:t xml:space="preserve">21 </w:t>
      </w:r>
      <w:r>
        <w:t xml:space="preserve">And Peter</w:t>
      </w:r>
      <w:r>
        <w:rPr>
          <w:rStyle w:val="FootnoteReference"/>
        </w:rPr>
        <w:footnoteReference w:id="3157"/>
      </w:r>
      <w:r>
        <w:t xml:space="preserve">, calling to remembrance, says to him, Teacher, look, the fig tree which you cursed is withered away.</w:t>
      </w:r>
      <w:r>
        <w:rPr>
          <w:rStyle w:val="FootnoteReference"/>
        </w:rPr>
        <w:footnoteReference w:id="3158"/>
      </w:r>
    </w:p>
    <w:p>
      <w:r>
        <w:rPr>
          <w:b/>
        </w:rPr>
        <w:t xml:space="preserve">22 </w:t>
      </w:r>
      <w:r>
        <w:t xml:space="preserve">And Jesus answering says to them, Have faith in God</w:t>
      </w:r>
      <w:r>
        <w:rPr>
          <w:rStyle w:val="FootnoteReference"/>
        </w:rPr>
        <w:footnoteReference w:id="3159"/>
      </w:r>
      <w:r>
        <w:t xml:space="preserve">.</w:t>
      </w:r>
      <w:r>
        <w:rPr>
          <w:rStyle w:val="FootnoteReference"/>
        </w:rPr>
        <w:footnoteReference w:id="3160"/>
      </w:r>
      <w:r>
        <w:rPr>
          <w:rStyle w:val="FootnoteReference"/>
        </w:rPr>
        <w:footnoteReference w:id="3161"/>
      </w:r>
      <w:r>
        <w:rPr>
          <w:rStyle w:val="FootnoteReference"/>
        </w:rPr>
        <w:footnoteReference w:id="3162"/>
      </w:r>
    </w:p>
    <w:p>
      <w:r>
        <w:rPr>
          <w:b/>
        </w:rPr>
        <w:t xml:space="preserve">23 </w:t>
      </w:r>
      <w:r>
        <w:t xml:space="preserve">For truly I say to you, That whoever shall say to this mountain, Be removed, and be cast into the sea; and shall</w:t>
      </w:r>
      <w:r>
        <w:rPr>
          <w:rStyle w:val="FootnoteReference"/>
        </w:rPr>
        <w:footnoteReference w:id="3163"/>
      </w:r>
      <w:r>
        <w:t xml:space="preserve"> not doubt in his heart, but shall believe that those things which he says will happen; he shall have whatever he says.</w:t>
      </w:r>
      <w:r>
        <w:rPr>
          <w:rStyle w:val="FootnoteReference"/>
        </w:rPr>
        <w:footnoteReference w:id="3164"/>
      </w:r>
      <w:r>
        <w:rPr>
          <w:rStyle w:val="FootnoteReference"/>
        </w:rPr>
        <w:footnoteReference w:id="3165"/>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66"/>
      </w:r>
      <w:r>
        <w:t xml:space="preserve"> praying, forgive</w:t>
      </w:r>
      <w:r>
        <w:rPr>
          <w:rStyle w:val="FootnoteReference"/>
        </w:rPr>
        <w:footnoteReference w:id="3167"/>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68"/>
      </w:r>
      <w:r>
        <w:t xml:space="preserve"> was walking in the temple, there come to him the chief</w:t>
      </w:r>
      <w:r>
        <w:rPr>
          <w:rStyle w:val="FootnoteReference"/>
        </w:rPr>
        <w:footnoteReference w:id="3169"/>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70"/>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71"/>
      </w:r>
      <w:r>
        <w:t xml:space="preserve">, was it from heaven, or from men? answer me.</w:t>
      </w:r>
      <w:r>
        <w:rPr>
          <w:rStyle w:val="FootnoteReference"/>
        </w:rPr>
        <w:footnoteReference w:id="3172"/>
      </w:r>
    </w:p>
    <w:p>
      <w:r>
        <w:rPr>
          <w:b/>
        </w:rPr>
        <w:t xml:space="preserve">31 </w:t>
      </w:r>
      <w:r>
        <w:t xml:space="preserve">And they reasoned with themselves, saying, If we shall say, From heaven; he will say, Why then did you not believe him?</w:t>
      </w:r>
      <w:r>
        <w:rPr>
          <w:rStyle w:val="FootnoteReference"/>
        </w:rPr>
        <w:footnoteReference w:id="3173"/>
      </w:r>
    </w:p>
    <w:p>
      <w:r>
        <w:rPr>
          <w:b/>
        </w:rPr>
        <w:t xml:space="preserve">32 </w:t>
      </w:r>
      <w:r>
        <w:t xml:space="preserve">But if we shall say, From men; they feared the people: for all counted John to be a prophet indeed.</w:t>
      </w:r>
      <w:r>
        <w:rPr>
          <w:rStyle w:val="FootnoteReference"/>
        </w:rPr>
        <w:footnoteReference w:id="3174"/>
      </w:r>
      <w:r>
        <w:rPr>
          <w:rStyle w:val="FootnoteReference"/>
        </w:rPr>
        <w:footnoteReference w:id="3175"/>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77"/>
      </w:r>
      <w:r>
        <w:t xml:space="preserve"> to speak to them by parables. A certain man planted</w:t>
      </w:r>
      <w:r>
        <w:rPr>
          <w:rStyle w:val="FootnoteReference"/>
        </w:rPr>
        <w:footnoteReference w:id="3178"/>
      </w:r>
      <w:r>
        <w:t xml:space="preserve"> a vineyard, and set</w:t>
      </w:r>
      <w:r>
        <w:rPr>
          <w:rStyle w:val="FootnoteReference"/>
        </w:rPr>
        <w:footnoteReference w:id="3179"/>
      </w:r>
      <w:r>
        <w:t xml:space="preserve"> a hedge about it, and dug a place for the winepress, and built a tower, and let</w:t>
      </w:r>
      <w:r>
        <w:rPr>
          <w:rStyle w:val="FootnoteReference"/>
        </w:rPr>
        <w:footnoteReference w:id="3180"/>
      </w:r>
      <w:r>
        <w:t xml:space="preserve"> it out to tenant farmers, and went</w:t>
      </w:r>
      <w:r>
        <w:rPr>
          <w:rStyle w:val="FootnoteReference"/>
        </w:rPr>
        <w:footnoteReference w:id="3181"/>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82"/>
      </w:r>
      <w:r>
        <w:rPr>
          <w:rStyle w:val="FootnoteReference"/>
        </w:rPr>
        <w:footnoteReference w:id="3183"/>
      </w:r>
    </w:p>
    <w:p>
      <w:r>
        <w:rPr>
          <w:b/>
        </w:rPr>
        <w:t xml:space="preserve">3 </w:t>
      </w:r>
      <w:r>
        <w:t xml:space="preserve">And they caught him, and beat him, and sent</w:t>
      </w:r>
      <w:r>
        <w:rPr>
          <w:rStyle w:val="FootnoteReference"/>
        </w:rPr>
        <w:footnoteReference w:id="3184"/>
      </w:r>
      <w:r>
        <w:t xml:space="preserve"> him away empty.</w:t>
      </w:r>
      <w:r>
        <w:rPr>
          <w:rStyle w:val="FootnoteReference"/>
        </w:rPr>
        <w:footnoteReference w:id="3185"/>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86"/>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87"/>
      </w:r>
      <w:r>
        <w:rPr>
          <w:rStyle w:val="FootnoteReference"/>
        </w:rPr>
        <w:footnoteReference w:id="3188"/>
      </w:r>
      <w:r>
        <w:rPr>
          <w:rStyle w:val="FootnoteReference"/>
        </w:rPr>
        <w:footnoteReference w:id="3189"/>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90"/>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91"/>
      </w:r>
      <w:r>
        <w:t xml:space="preserve"> give the vineyard to others.</w:t>
      </w:r>
    </w:p>
    <w:p>
      <w:r>
        <w:rPr>
          <w:b/>
        </w:rPr>
        <w:t xml:space="preserve">10 </w:t>
      </w:r>
      <w:r>
        <w:t xml:space="preserve">And have you not read this scripture; The stone</w:t>
      </w:r>
      <w:r>
        <w:rPr>
          <w:rStyle w:val="FootnoteReference"/>
        </w:rPr>
        <w:footnoteReference w:id="3192"/>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93"/>
      </w:r>
    </w:p>
    <w:p>
      <w:r>
        <w:rPr>
          <w:b/>
        </w:rPr>
        <w:t xml:space="preserve">12 </w:t>
      </w:r>
      <w:r>
        <w:t xml:space="preserve">And they sought to lay hold on him, but feared</w:t>
      </w:r>
      <w:r>
        <w:rPr>
          <w:rStyle w:val="FootnoteReference"/>
        </w:rPr>
        <w:footnoteReference w:id="3194"/>
      </w:r>
      <w:r>
        <w:t xml:space="preserve"> the people: for they knew</w:t>
      </w:r>
      <w:r>
        <w:rPr>
          <w:rStyle w:val="FootnoteReference"/>
        </w:rPr>
        <w:footnoteReference w:id="3195"/>
      </w:r>
      <w:r>
        <w:t xml:space="preserve"> that he had spoken the parable against them: and they left him, and went their way.</w:t>
      </w:r>
    </w:p>
    <w:p>
      <w:r>
        <w:rPr>
          <w:b/>
        </w:rPr>
        <w:t xml:space="preserve">13 </w:t>
      </w:r>
      <w:r>
        <w:t xml:space="preserve">And they send</w:t>
      </w:r>
      <w:r>
        <w:rPr>
          <w:rStyle w:val="FootnoteReference"/>
        </w:rPr>
        <w:footnoteReference w:id="3196"/>
      </w:r>
      <w:r>
        <w:t xml:space="preserve"> to him certain of the Pharisees</w:t>
      </w:r>
      <w:r>
        <w:rPr>
          <w:rStyle w:val="FootnoteReference"/>
        </w:rPr>
        <w:footnoteReference w:id="3197"/>
      </w:r>
      <w:r>
        <w:t xml:space="preserve"> and of the Herodians</w:t>
      </w:r>
      <w:r>
        <w:rPr>
          <w:rStyle w:val="FootnoteReference"/>
        </w:rPr>
        <w:footnoteReference w:id="3198"/>
      </w:r>
      <w:r>
        <w:t xml:space="preserve">, to trap him in his words.</w:t>
      </w:r>
      <w:r>
        <w:rPr>
          <w:rStyle w:val="FootnoteReference"/>
        </w:rPr>
        <w:footnoteReference w:id="3199"/>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200"/>
      </w:r>
      <w:r>
        <w:t xml:space="preserve"> in truth: Is it</w:t>
      </w:r>
      <w:r>
        <w:rPr>
          <w:rStyle w:val="FootnoteReference"/>
        </w:rPr>
        <w:footnoteReference w:id="3201"/>
      </w:r>
      <w:r>
        <w:t xml:space="preserve"> lawful to give tax to Caesar</w:t>
      </w:r>
      <w:r>
        <w:rPr>
          <w:rStyle w:val="FootnoteReference"/>
        </w:rPr>
        <w:footnoteReference w:id="3202"/>
      </w:r>
      <w:r>
        <w:t xml:space="preserve">, or not?</w:t>
      </w:r>
      <w:r>
        <w:rPr>
          <w:rStyle w:val="FootnoteReference"/>
        </w:rPr>
        <w:footnoteReference w:id="3203"/>
      </w:r>
      <w:r>
        <w:rPr>
          <w:rStyle w:val="FootnoteReference"/>
        </w:rPr>
        <w:footnoteReference w:id="3204"/>
      </w:r>
      <w:r>
        <w:rPr>
          <w:rStyle w:val="FootnoteReference"/>
        </w:rPr>
        <w:footnoteReference w:id="3205"/>
      </w:r>
      <w:r>
        <w:rPr>
          <w:rStyle w:val="FootnoteReference"/>
        </w:rPr>
        <w:footnoteReference w:id="3206"/>
      </w:r>
      <w:r>
        <w:rPr>
          <w:rStyle w:val="FootnoteReference"/>
        </w:rPr>
        <w:footnoteReference w:id="3207"/>
      </w:r>
    </w:p>
    <w:p>
      <w:r>
        <w:rPr>
          <w:b/>
        </w:rPr>
        <w:t xml:space="preserve">15 </w:t>
      </w:r>
      <w:r>
        <w:t xml:space="preserve">Shall we give, or shall we not give? But he, knowing</w:t>
      </w:r>
      <w:r>
        <w:rPr>
          <w:rStyle w:val="FootnoteReference"/>
        </w:rPr>
        <w:footnoteReference w:id="3208"/>
      </w:r>
      <w:r>
        <w:t xml:space="preserve"> their hypocrisy, said to them, Why do you test me? bring me a denarius, that I may see it.</w:t>
      </w:r>
      <w:r>
        <w:rPr>
          <w:rStyle w:val="FootnoteReference"/>
        </w:rPr>
        <w:footnoteReference w:id="3209"/>
      </w:r>
      <w:r>
        <w:rPr>
          <w:rStyle w:val="FootnoteReference"/>
        </w:rPr>
        <w:footnoteReference w:id="3210"/>
      </w:r>
    </w:p>
    <w:p>
      <w:r>
        <w:rPr>
          <w:b/>
        </w:rPr>
        <w:t xml:space="preserve">16 </w:t>
      </w:r>
      <w:r>
        <w:t xml:space="preserve">And they brought it. And he says to them, Whose is this image</w:t>
      </w:r>
      <w:r>
        <w:rPr>
          <w:rStyle w:val="FootnoteReference"/>
        </w:rPr>
        <w:footnoteReference w:id="3211"/>
      </w:r>
      <w:r>
        <w:t xml:space="preserve"> and inscription? And they said to him, Caesar's.</w:t>
      </w:r>
    </w:p>
    <w:p>
      <w:r>
        <w:rPr>
          <w:b/>
        </w:rPr>
        <w:t xml:space="preserve">17 </w:t>
      </w:r>
      <w:r>
        <w:t xml:space="preserve">And Jesus</w:t>
      </w:r>
      <w:r>
        <w:rPr>
          <w:rStyle w:val="FootnoteReference"/>
        </w:rPr>
        <w:footnoteReference w:id="3212"/>
      </w:r>
      <w:r>
        <w:t xml:space="preserve"> answering said to them, Render</w:t>
      </w:r>
      <w:r>
        <w:rPr>
          <w:rStyle w:val="FootnoteReference"/>
        </w:rPr>
        <w:footnoteReference w:id="3213"/>
      </w:r>
      <w:r>
        <w:t xml:space="preserve"> to Caesar the things that are Caesar's, and to God the things that are God's. And they marveled at him.</w:t>
      </w:r>
      <w:r>
        <w:rPr>
          <w:rStyle w:val="FootnoteReference"/>
        </w:rPr>
        <w:footnoteReference w:id="3214"/>
      </w:r>
    </w:p>
    <w:p>
      <w:r>
        <w:rPr>
          <w:b/>
        </w:rPr>
        <w:t xml:space="preserve">18 </w:t>
      </w:r>
      <w:r>
        <w:t xml:space="preserve">Then come to him the Sadducees</w:t>
      </w:r>
      <w:r>
        <w:rPr>
          <w:rStyle w:val="FootnoteReference"/>
        </w:rPr>
        <w:footnoteReference w:id="3215"/>
      </w:r>
      <w:r>
        <w:t xml:space="preserve">, who say there is no resurrection; and they asked him, saying,</w:t>
      </w:r>
      <w:r>
        <w:rPr>
          <w:rStyle w:val="FootnoteReference"/>
        </w:rPr>
        <w:footnoteReference w:id="3216"/>
      </w:r>
    </w:p>
    <w:p>
      <w:r>
        <w:rPr>
          <w:b/>
        </w:rPr>
        <w:t xml:space="preserve">19 </w:t>
      </w:r>
      <w:r>
        <w:t xml:space="preserve">Teacher, Moses</w:t>
      </w:r>
      <w:r>
        <w:rPr>
          <w:rStyle w:val="FootnoteReference"/>
        </w:rPr>
        <w:footnoteReference w:id="3217"/>
      </w:r>
      <w:r>
        <w:t xml:space="preserve"> wrote to us, If a man's brother die, and leave his wife behind him, and leave no children, that his brother should take his wife, and raise up seed to his brother.</w:t>
      </w:r>
      <w:r>
        <w:rPr>
          <w:rStyle w:val="FootnoteReference"/>
        </w:rPr>
        <w:footnoteReference w:id="3218"/>
      </w:r>
    </w:p>
    <w:p>
      <w:r>
        <w:rPr>
          <w:b/>
        </w:rPr>
        <w:t xml:space="preserve">20 </w:t>
      </w:r>
      <w:r>
        <w:t xml:space="preserve">Now there were seven brothers: and the first took a wife, and dying left no seed.</w:t>
      </w:r>
      <w:r>
        <w:rPr>
          <w:rStyle w:val="FootnoteReference"/>
        </w:rPr>
        <w:footnoteReference w:id="3219"/>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20"/>
      </w:r>
    </w:p>
    <w:p>
      <w:r>
        <w:rPr>
          <w:b/>
        </w:rPr>
        <w:t xml:space="preserve">25 </w:t>
      </w:r>
      <w:r>
        <w:t xml:space="preserve">For when they shall rise from the dead, they neither marry, nor are given in marriage; but are as the angels who are in heaven.</w:t>
      </w:r>
      <w:r>
        <w:rPr>
          <w:rStyle w:val="FootnoteReference"/>
        </w:rPr>
        <w:footnoteReference w:id="3221"/>
      </w:r>
    </w:p>
    <w:p>
      <w:r>
        <w:rPr>
          <w:b/>
        </w:rPr>
        <w:t xml:space="preserve">26 </w:t>
      </w:r>
      <w:r>
        <w:t xml:space="preserve">And concerning the dead, that they rise: have you not read in the book</w:t>
      </w:r>
      <w:r>
        <w:rPr>
          <w:rStyle w:val="FootnoteReference"/>
        </w:rPr>
        <w:footnoteReference w:id="3222"/>
      </w:r>
      <w:r>
        <w:t xml:space="preserve"> of Moses, how at the bush God spoke to him, saying, I am</w:t>
      </w:r>
      <w:r>
        <w:rPr>
          <w:rStyle w:val="FootnoteReference"/>
        </w:rPr>
        <w:footnoteReference w:id="3223"/>
      </w:r>
      <w:r>
        <w:t xml:space="preserve"> the God of Abraham</w:t>
      </w:r>
      <w:r>
        <w:rPr>
          <w:rStyle w:val="FootnoteReference"/>
        </w:rPr>
        <w:footnoteReference w:id="3224"/>
      </w:r>
      <w:r>
        <w:t xml:space="preserve">, and the God of Isaac</w:t>
      </w:r>
      <w:r>
        <w:rPr>
          <w:rStyle w:val="FootnoteReference"/>
        </w:rPr>
        <w:footnoteReference w:id="3225"/>
      </w:r>
      <w:r>
        <w:t xml:space="preserve">, and the God of Jacob</w:t>
      </w:r>
      <w:r>
        <w:rPr>
          <w:rStyle w:val="FootnoteReference"/>
        </w:rPr>
        <w:footnoteReference w:id="3226"/>
      </w:r>
      <w:r>
        <w:t xml:space="preserve">?</w:t>
      </w:r>
    </w:p>
    <w:p>
      <w:r>
        <w:rPr>
          <w:b/>
        </w:rPr>
        <w:t xml:space="preserve">27 </w:t>
      </w:r>
      <w:r>
        <w:t xml:space="preserve">He is not the God of the dead, but the God of the living: you therefore do greatly err.</w:t>
      </w:r>
      <w:r>
        <w:rPr>
          <w:rStyle w:val="FootnoteReference"/>
        </w:rPr>
        <w:footnoteReference w:id="3227"/>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28"/>
      </w:r>
    </w:p>
    <w:p>
      <w:r>
        <w:rPr>
          <w:b/>
        </w:rPr>
        <w:t xml:space="preserve">29 </w:t>
      </w:r>
      <w:r>
        <w:t xml:space="preserve">And Jesus answered him, The first of all the commandments is, Hear</w:t>
      </w:r>
      <w:r>
        <w:rPr>
          <w:rStyle w:val="FootnoteReference"/>
        </w:rPr>
        <w:footnoteReference w:id="3229"/>
      </w:r>
      <w:r>
        <w:t xml:space="preserve">, O Israel</w:t>
      </w:r>
      <w:r>
        <w:rPr>
          <w:rStyle w:val="FootnoteReference"/>
        </w:rPr>
        <w:footnoteReference w:id="3230"/>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31"/>
      </w:r>
    </w:p>
    <w:p>
      <w:r>
        <w:rPr>
          <w:b/>
        </w:rPr>
        <w:t xml:space="preserve">31 </w:t>
      </w:r>
      <w:r>
        <w:t xml:space="preserve">And the second is like, namely this, You shall love your neighbor as yourself. There is no other commandment greater than these.</w:t>
      </w:r>
      <w:r>
        <w:rPr>
          <w:rStyle w:val="FootnoteReference"/>
        </w:rPr>
        <w:footnoteReference w:id="3232"/>
      </w:r>
    </w:p>
    <w:p>
      <w:r>
        <w:rPr>
          <w:b/>
        </w:rPr>
        <w:t xml:space="preserve">32 </w:t>
      </w:r>
      <w:r>
        <w:t xml:space="preserve">And the scribe said to him, Well, Teacher, you have said the truth: for there is one God; and there is no other but he:</w:t>
      </w:r>
      <w:r>
        <w:rPr>
          <w:rStyle w:val="FootnoteReference"/>
        </w:rPr>
        <w:footnoteReference w:id="3233"/>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34"/>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35"/>
      </w:r>
      <w:r>
        <w:t xml:space="preserve"> one after that dared ask him any question.</w:t>
      </w:r>
      <w:r>
        <w:rPr>
          <w:rStyle w:val="FootnoteReference"/>
        </w:rPr>
        <w:footnoteReference w:id="3236"/>
      </w:r>
    </w:p>
    <w:p>
      <w:r>
        <w:rPr>
          <w:b/>
        </w:rPr>
        <w:t xml:space="preserve">35 </w:t>
      </w:r>
      <w:r>
        <w:t xml:space="preserve">And Jesus answered and said, while he taught in the temple, How say the scribes that Christ</w:t>
      </w:r>
      <w:r>
        <w:rPr>
          <w:rStyle w:val="FootnoteReference"/>
        </w:rPr>
        <w:footnoteReference w:id="3237"/>
      </w:r>
      <w:r>
        <w:t xml:space="preserve"> is the son of David</w:t>
      </w:r>
      <w:r>
        <w:rPr>
          <w:rStyle w:val="FootnoteReference"/>
        </w:rPr>
        <w:footnoteReference w:id="3238"/>
      </w:r>
      <w:r>
        <w:t xml:space="preserve">?</w:t>
      </w:r>
      <w:r>
        <w:rPr>
          <w:rStyle w:val="FootnoteReference"/>
        </w:rPr>
        <w:footnoteReference w:id="3239"/>
      </w:r>
    </w:p>
    <w:p>
      <w:r>
        <w:rPr>
          <w:b/>
        </w:rPr>
        <w:t xml:space="preserve">36 </w:t>
      </w:r>
      <w:r>
        <w:t xml:space="preserve">For David himself said by the Holy Spirit, The Lord</w:t>
      </w:r>
      <w:r>
        <w:rPr>
          <w:rStyle w:val="FootnoteReference"/>
        </w:rPr>
        <w:footnoteReference w:id="3240"/>
      </w:r>
      <w:r>
        <w:t xml:space="preserve"> said to my Lord, Sit you on my right hand, till I make your enemies your footstool.</w:t>
      </w:r>
      <w:r>
        <w:rPr>
          <w:rStyle w:val="FootnoteReference"/>
        </w:rPr>
        <w:footnoteReference w:id="3241"/>
      </w:r>
    </w:p>
    <w:p>
      <w:r>
        <w:rPr>
          <w:b/>
        </w:rPr>
        <w:t xml:space="preserve">37 </w:t>
      </w:r>
      <w:r>
        <w:t xml:space="preserve">David therefore himself calls him Lord; And from where is he then his son? And the common people heard him gladly.</w:t>
      </w:r>
      <w:r>
        <w:rPr>
          <w:rStyle w:val="FootnoteReference"/>
        </w:rPr>
        <w:footnoteReference w:id="3242"/>
      </w:r>
    </w:p>
    <w:p>
      <w:r>
        <w:rPr>
          <w:b/>
        </w:rPr>
        <w:t xml:space="preserve">38 </w:t>
      </w:r>
      <w:r>
        <w:t xml:space="preserve">And he said</w:t>
      </w:r>
      <w:r>
        <w:rPr>
          <w:rStyle w:val="FootnoteReference"/>
        </w:rPr>
        <w:footnoteReference w:id="3243"/>
      </w:r>
      <w:r>
        <w:t xml:space="preserve"> to them in his teaching, Beware</w:t>
      </w:r>
      <w:r>
        <w:rPr>
          <w:rStyle w:val="FootnoteReference"/>
        </w:rPr>
        <w:footnoteReference w:id="3244"/>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45"/>
      </w:r>
    </w:p>
    <w:p>
      <w:r>
        <w:rPr>
          <w:b/>
        </w:rPr>
        <w:t xml:space="preserve">40 </w:t>
      </w:r>
      <w:r>
        <w:t xml:space="preserve">Which devour</w:t>
      </w:r>
      <w:r>
        <w:rPr>
          <w:rStyle w:val="FootnoteReference"/>
        </w:rPr>
        <w:footnoteReference w:id="3246"/>
      </w:r>
      <w:r>
        <w:t xml:space="preserve"> widows' houses, and for a pretence make long</w:t>
      </w:r>
      <w:r>
        <w:rPr>
          <w:rStyle w:val="FootnoteReference"/>
        </w:rPr>
        <w:footnoteReference w:id="3247"/>
      </w:r>
      <w:r>
        <w:t xml:space="preserve"> prayers: these shall receive greater judgment.</w:t>
      </w:r>
    </w:p>
    <w:p>
      <w:r>
        <w:rPr>
          <w:b/>
        </w:rPr>
        <w:t xml:space="preserve">41 </w:t>
      </w:r>
      <w:r>
        <w:t xml:space="preserve">And Jesus sat opposite to the treasury</w:t>
      </w:r>
      <w:r>
        <w:rPr>
          <w:rStyle w:val="FootnoteReference"/>
        </w:rPr>
        <w:footnoteReference w:id="3248"/>
      </w:r>
      <w:r>
        <w:t xml:space="preserve">, and watched how the people cast money</w:t>
      </w:r>
      <w:r>
        <w:rPr>
          <w:rStyle w:val="FootnoteReference"/>
        </w:rPr>
        <w:footnoteReference w:id="3249"/>
      </w:r>
      <w:r>
        <w:t xml:space="preserve"> into the treasury: and many that were rich cast in much.</w:t>
      </w:r>
      <w:r>
        <w:rPr>
          <w:rStyle w:val="FootnoteReference"/>
        </w:rPr>
        <w:footnoteReference w:id="3250"/>
      </w:r>
    </w:p>
    <w:p>
      <w:r>
        <w:rPr>
          <w:b/>
        </w:rPr>
        <w:t xml:space="preserve">42 </w:t>
      </w:r>
      <w:r>
        <w:t xml:space="preserve">And there came a certain poor widow, and she threw in two lepta, which make a quadrans.</w:t>
      </w:r>
      <w:r>
        <w:rPr>
          <w:rStyle w:val="FootnoteReference"/>
        </w:rPr>
        <w:footnoteReference w:id="3251"/>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52"/>
      </w:r>
      <w:r>
        <w:t xml:space="preserve"> living.</w:t>
      </w:r>
      <w:r>
        <w:rPr>
          <w:rStyle w:val="FootnoteReference"/>
        </w:rPr>
        <w:footnoteReference w:id="32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54"/>
      </w:r>
      <w:r>
        <w:t xml:space="preserve"> went out of the temple, one of his disciples says to him, Teacher, see what manner of stones and what buildings are here!</w:t>
      </w:r>
      <w:r>
        <w:rPr>
          <w:rStyle w:val="FootnoteReference"/>
        </w:rPr>
        <w:footnoteReference w:id="3255"/>
      </w:r>
    </w:p>
    <w:p>
      <w:r>
        <w:rPr>
          <w:b/>
        </w:rPr>
        <w:t xml:space="preserve">2 </w:t>
      </w:r>
      <w:r>
        <w:t xml:space="preserve">And Jesus</w:t>
      </w:r>
      <w:r>
        <w:rPr>
          <w:rStyle w:val="FootnoteReference"/>
        </w:rPr>
        <w:footnoteReference w:id="3256"/>
      </w:r>
      <w:r>
        <w:t xml:space="preserve"> answering said to him, Do you see these great buildings? there shall not be left one stone upon another, that shall not be thrown down.</w:t>
      </w:r>
      <w:r>
        <w:rPr>
          <w:rStyle w:val="FootnoteReference"/>
        </w:rPr>
        <w:footnoteReference w:id="3257"/>
      </w:r>
    </w:p>
    <w:p>
      <w:r>
        <w:rPr>
          <w:b/>
        </w:rPr>
        <w:t xml:space="preserve">3 </w:t>
      </w:r>
      <w:r>
        <w:t xml:space="preserve">And as he sat upon the mount of Olives opposite to the temple, Peter</w:t>
      </w:r>
      <w:r>
        <w:rPr>
          <w:rStyle w:val="FootnoteReference"/>
        </w:rPr>
        <w:footnoteReference w:id="3258"/>
      </w:r>
      <w:r>
        <w:t xml:space="preserve"> and James</w:t>
      </w:r>
      <w:r>
        <w:rPr>
          <w:rStyle w:val="FootnoteReference"/>
        </w:rPr>
        <w:footnoteReference w:id="3259"/>
      </w:r>
      <w:r>
        <w:t xml:space="preserve"> and John</w:t>
      </w:r>
      <w:r>
        <w:rPr>
          <w:rStyle w:val="FootnoteReference"/>
        </w:rPr>
        <w:footnoteReference w:id="3260"/>
      </w:r>
      <w:r>
        <w:t xml:space="preserve"> and Andrew</w:t>
      </w:r>
      <w:r>
        <w:rPr>
          <w:rStyle w:val="FootnoteReference"/>
        </w:rPr>
        <w:footnoteReference w:id="3261"/>
      </w:r>
      <w:r>
        <w:t xml:space="preserve"> asked him privately</w:t>
      </w:r>
      <w:r>
        <w:rPr>
          <w:rStyle w:val="FootnoteReference"/>
        </w:rPr>
        <w:footnoteReference w:id="3262"/>
      </w:r>
      <w:r>
        <w:t xml:space="preserve">,</w:t>
      </w:r>
      <w:r>
        <w:rPr>
          <w:rStyle w:val="FootnoteReference"/>
        </w:rPr>
        <w:footnoteReference w:id="3263"/>
      </w:r>
      <w:r>
        <w:rPr>
          <w:rStyle w:val="FootnoteReference"/>
        </w:rPr>
        <w:footnoteReference w:id="3264"/>
      </w:r>
    </w:p>
    <w:p>
      <w:r>
        <w:rPr>
          <w:b/>
        </w:rPr>
        <w:t xml:space="preserve">4 </w:t>
      </w:r>
      <w:r>
        <w:t xml:space="preserve">Tell us, when shall these things be? and what shall be the sign when all these things shall be fulfilled?</w:t>
      </w:r>
      <w:r>
        <w:rPr>
          <w:rStyle w:val="FootnoteReference"/>
        </w:rPr>
        <w:footnoteReference w:id="3265"/>
      </w:r>
    </w:p>
    <w:p>
      <w:r>
        <w:rPr>
          <w:b/>
        </w:rPr>
        <w:t xml:space="preserve">5 </w:t>
      </w:r>
      <w:r>
        <w:t xml:space="preserve">And Jesus answering them began to say, Take</w:t>
      </w:r>
      <w:r>
        <w:rPr>
          <w:rStyle w:val="FootnoteReference"/>
        </w:rPr>
        <w:footnoteReference w:id="3266"/>
      </w:r>
      <w:r>
        <w:t xml:space="preserve"> heed lest anyone deceive you:</w:t>
      </w:r>
    </w:p>
    <w:p>
      <w:r>
        <w:rPr>
          <w:b/>
        </w:rPr>
        <w:t xml:space="preserve">6 </w:t>
      </w:r>
      <w:r>
        <w:t xml:space="preserve">For many shall come in my name, saying, I am</w:t>
      </w:r>
      <w:r>
        <w:rPr>
          <w:rStyle w:val="FootnoteReference"/>
        </w:rPr>
        <w:footnoteReference w:id="3267"/>
      </w:r>
      <w:r>
        <w:t xml:space="preserve"> Christ</w:t>
      </w:r>
      <w:r>
        <w:rPr>
          <w:rStyle w:val="FootnoteReference"/>
        </w:rPr>
        <w:footnoteReference w:id="3268"/>
      </w:r>
      <w:r>
        <w:t xml:space="preserve">; and shall</w:t>
      </w:r>
      <w:r>
        <w:rPr>
          <w:rStyle w:val="FootnoteReference"/>
        </w:rPr>
        <w:footnoteReference w:id="3269"/>
      </w:r>
      <w:r>
        <w:t xml:space="preserve"> deceive many.</w:t>
      </w:r>
    </w:p>
    <w:p>
      <w:r>
        <w:rPr>
          <w:b/>
        </w:rPr>
        <w:t xml:space="preserve">7 </w:t>
      </w:r>
      <w:r>
        <w:t xml:space="preserve">And when you shall hear of wars and rumors of wars, do not be troubled: for such things must</w:t>
      </w:r>
      <w:r>
        <w:rPr>
          <w:rStyle w:val="FootnoteReference"/>
        </w:rPr>
        <w:footnoteReference w:id="3270"/>
      </w:r>
      <w:r>
        <w:t xml:space="preserve"> be; but the end shall not be yet.</w:t>
      </w:r>
    </w:p>
    <w:p>
      <w:r>
        <w:rPr>
          <w:b/>
        </w:rPr>
        <w:t xml:space="preserve">8 </w:t>
      </w:r>
      <w:r>
        <w:t xml:space="preserve">For nation shall</w:t>
      </w:r>
      <w:r>
        <w:rPr>
          <w:rStyle w:val="FootnoteReference"/>
        </w:rPr>
        <w:footnoteReference w:id="3271"/>
      </w:r>
      <w:r>
        <w:t xml:space="preserve"> rise against nation, and kingdom against kingdom: and there shall be earthquakes in various places, and there shall be famines</w:t>
      </w:r>
      <w:r>
        <w:rPr>
          <w:rStyle w:val="FootnoteReference"/>
        </w:rPr>
        <w:footnoteReference w:id="3272"/>
      </w:r>
      <w:r>
        <w:t xml:space="preserve"> and troubles: these are the beginnings of birth pains.</w:t>
      </w:r>
      <w:r>
        <w:rPr>
          <w:rStyle w:val="FootnoteReference"/>
        </w:rPr>
        <w:footnoteReference w:id="3273"/>
      </w:r>
    </w:p>
    <w:p>
      <w:r>
        <w:rPr>
          <w:b/>
        </w:rPr>
        <w:t xml:space="preserve">9 </w:t>
      </w:r>
      <w:r>
        <w:t xml:space="preserve">But take</w:t>
      </w:r>
      <w:r>
        <w:rPr>
          <w:rStyle w:val="FootnoteReference"/>
        </w:rPr>
        <w:footnoteReference w:id="3274"/>
      </w:r>
      <w:r>
        <w:t xml:space="preserve"> heed to yourselves: for they shall deliver you up to councils</w:t>
      </w:r>
      <w:r>
        <w:rPr>
          <w:rStyle w:val="FootnoteReference"/>
        </w:rPr>
        <w:footnoteReference w:id="3275"/>
      </w:r>
      <w:r>
        <w:t xml:space="preserve">; and in the synagogues you shall be beaten: and you shall be brought before rulers and kings for my sake, for a testimony against them.</w:t>
      </w:r>
      <w:r>
        <w:rPr>
          <w:rStyle w:val="FootnoteReference"/>
        </w:rPr>
        <w:footnoteReference w:id="3276"/>
      </w:r>
    </w:p>
    <w:p>
      <w:r>
        <w:rPr>
          <w:b/>
        </w:rPr>
        <w:t xml:space="preserve">10 </w:t>
      </w:r>
      <w:r>
        <w:t xml:space="preserve">And the good news must first be published among all nations.</w:t>
      </w:r>
      <w:r>
        <w:rPr>
          <w:rStyle w:val="FootnoteReference"/>
        </w:rPr>
        <w:footnoteReference w:id="3277"/>
      </w:r>
    </w:p>
    <w:p>
      <w:r>
        <w:rPr>
          <w:b/>
        </w:rPr>
        <w:t xml:space="preserve">11 </w:t>
      </w:r>
      <w:r>
        <w:t xml:space="preserve">But when they shall lead you, and deliver</w:t>
      </w:r>
      <w:r>
        <w:rPr>
          <w:rStyle w:val="FootnoteReference"/>
        </w:rPr>
        <w:footnoteReference w:id="3278"/>
      </w:r>
      <w:r>
        <w:t xml:space="preserve"> you up, do not worry beforehand what you shall speak, neither do you premeditate: but whatever shall be</w:t>
      </w:r>
      <w:r>
        <w:rPr>
          <w:rStyle w:val="FootnoteReference"/>
        </w:rPr>
        <w:footnoteReference w:id="3279"/>
      </w:r>
      <w:r>
        <w:t xml:space="preserve"> given you in that hour, that speak: for it is not you that speak, but the Holy Spirit.</w:t>
      </w:r>
      <w:r>
        <w:rPr>
          <w:rStyle w:val="FootnoteReference"/>
        </w:rPr>
        <w:footnoteReference w:id="3280"/>
      </w:r>
      <w:r>
        <w:rPr>
          <w:rStyle w:val="FootnoteReference"/>
        </w:rPr>
        <w:footnoteReference w:id="3281"/>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82"/>
      </w:r>
    </w:p>
    <w:p>
      <w:r>
        <w:rPr>
          <w:b/>
        </w:rPr>
        <w:t xml:space="preserve">13 </w:t>
      </w:r>
      <w:r>
        <w:t xml:space="preserve">And you shall be hated by all for my name's sake: but the one who shall endure to the end, the same shall be saved.</w:t>
      </w:r>
      <w:r>
        <w:rPr>
          <w:rStyle w:val="FootnoteReference"/>
        </w:rPr>
        <w:footnoteReference w:id="3283"/>
      </w:r>
      <w:r>
        <w:rPr>
          <w:rStyle w:val="FootnoteReference"/>
        </w:rPr>
        <w:footnoteReference w:id="3284"/>
      </w:r>
    </w:p>
    <w:p>
      <w:r>
        <w:rPr>
          <w:b/>
        </w:rPr>
        <w:t xml:space="preserve">14 </w:t>
      </w:r>
      <w:r>
        <w:t xml:space="preserve">But when you shall see the abomination</w:t>
      </w:r>
      <w:r>
        <w:rPr>
          <w:rStyle w:val="FootnoteReference"/>
        </w:rPr>
        <w:footnoteReference w:id="3285"/>
      </w:r>
      <w:r>
        <w:t xml:space="preserve"> of desolation, spoken of by Daniel</w:t>
      </w:r>
      <w:r>
        <w:rPr>
          <w:rStyle w:val="FootnoteReference"/>
        </w:rPr>
        <w:footnoteReference w:id="3286"/>
      </w:r>
      <w:r>
        <w:t xml:space="preserve"> the prophet, standing where it ought not, (let him</w:t>
      </w:r>
      <w:r>
        <w:rPr>
          <w:rStyle w:val="FootnoteReference"/>
        </w:rPr>
        <w:footnoteReference w:id="3287"/>
      </w:r>
      <w:r>
        <w:t xml:space="preserve"> who reads understand,) then let those who are in Judea</w:t>
      </w:r>
      <w:r>
        <w:rPr>
          <w:rStyle w:val="FootnoteReference"/>
        </w:rPr>
        <w:footnoteReference w:id="3288"/>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89"/>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90"/>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91"/>
      </w:r>
      <w:r>
        <w:t xml:space="preserve"> days shall be affliction, such as was not from the beginning of the creation which God</w:t>
      </w:r>
      <w:r>
        <w:rPr>
          <w:rStyle w:val="FootnoteReference"/>
        </w:rPr>
        <w:footnoteReference w:id="3292"/>
      </w:r>
      <w:r>
        <w:t xml:space="preserve"> created to this time, neither shall be.</w:t>
      </w:r>
      <w:r>
        <w:rPr>
          <w:rStyle w:val="FootnoteReference"/>
        </w:rPr>
        <w:footnoteReference w:id="3293"/>
      </w:r>
      <w:r>
        <w:rPr>
          <w:rStyle w:val="FootnoteReference"/>
        </w:rPr>
        <w:footnoteReference w:id="3294"/>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95"/>
      </w:r>
    </w:p>
    <w:p>
      <w:r>
        <w:rPr>
          <w:b/>
        </w:rPr>
        <w:t xml:space="preserve">21 </w:t>
      </w:r>
      <w:r>
        <w:t xml:space="preserve">And then if anyone shall say to you, Look, here is Christ; or, look, he is there; do not believe him:</w:t>
      </w:r>
      <w:r>
        <w:rPr>
          <w:rStyle w:val="FootnoteReference"/>
        </w:rPr>
        <w:footnoteReference w:id="3296"/>
      </w:r>
    </w:p>
    <w:p>
      <w:r>
        <w:rPr>
          <w:b/>
        </w:rPr>
        <w:t xml:space="preserve">22 </w:t>
      </w:r>
      <w:r>
        <w:t xml:space="preserve">For false Christs</w:t>
      </w:r>
      <w:r>
        <w:rPr>
          <w:rStyle w:val="FootnoteReference"/>
        </w:rPr>
        <w:footnoteReference w:id="3297"/>
      </w:r>
      <w:r>
        <w:t xml:space="preserve"> and false prophets shall rise, and shall show signs and wonders, to deceive, if it</w:t>
      </w:r>
      <w:r>
        <w:rPr>
          <w:rStyle w:val="FootnoteReference"/>
        </w:rPr>
        <w:footnoteReference w:id="3298"/>
      </w:r>
      <w:r>
        <w:t xml:space="preserve"> were possible, even the elect.</w:t>
      </w:r>
    </w:p>
    <w:p>
      <w:r>
        <w:rPr>
          <w:b/>
        </w:rPr>
        <w:t xml:space="preserve">23 </w:t>
      </w:r>
      <w:r>
        <w:t xml:space="preserve">But take</w:t>
      </w:r>
      <w:r>
        <w:rPr>
          <w:rStyle w:val="FootnoteReference"/>
        </w:rPr>
        <w:footnoteReference w:id="3299"/>
      </w:r>
      <w:r>
        <w:t xml:space="preserve"> heed: look, I have foretold you all things.</w:t>
      </w:r>
      <w:r>
        <w:rPr>
          <w:rStyle w:val="FootnoteReference"/>
        </w:rPr>
        <w:footnoteReference w:id="3300"/>
      </w:r>
    </w:p>
    <w:p>
      <w:r>
        <w:rPr>
          <w:b/>
        </w:rPr>
        <w:t xml:space="preserve">24 </w:t>
      </w:r>
      <w:r>
        <w:t xml:space="preserve">But in those days, after that tribulation, the sun shall be darkened, and the moon shall not give its light,</w:t>
      </w:r>
      <w:r>
        <w:rPr>
          <w:rStyle w:val="FootnoteReference"/>
        </w:rPr>
        <w:footnoteReference w:id="3301"/>
      </w:r>
    </w:p>
    <w:p>
      <w:r>
        <w:rPr>
          <w:b/>
        </w:rPr>
        <w:t xml:space="preserve">25 </w:t>
      </w:r>
      <w:r>
        <w:t xml:space="preserve">And the stars of heaven shall fall, and the powers that are in heaven shall be shaken.</w:t>
      </w:r>
      <w:r>
        <w:rPr>
          <w:rStyle w:val="FootnoteReference"/>
        </w:rPr>
        <w:footnoteReference w:id="3302"/>
      </w:r>
    </w:p>
    <w:p>
      <w:r>
        <w:rPr>
          <w:b/>
        </w:rPr>
        <w:t xml:space="preserve">26 </w:t>
      </w:r>
      <w:r>
        <w:t xml:space="preserve">And then they shall see the Son of man coming in the clouds with great power and glory.</w:t>
      </w:r>
      <w:r>
        <w:rPr>
          <w:rStyle w:val="FootnoteReference"/>
        </w:rPr>
        <w:footnoteReference w:id="3303"/>
      </w:r>
    </w:p>
    <w:p>
      <w:r>
        <w:rPr>
          <w:b/>
        </w:rPr>
        <w:t xml:space="preserve">27 </w:t>
      </w:r>
      <w:r>
        <w:t xml:space="preserve">And then he shall send his angels, and shall gather</w:t>
      </w:r>
      <w:r>
        <w:rPr>
          <w:rStyle w:val="FootnoteReference"/>
        </w:rPr>
        <w:footnoteReference w:id="3304"/>
      </w:r>
      <w:r>
        <w:t xml:space="preserve"> together his elect</w:t>
      </w:r>
      <w:r>
        <w:rPr>
          <w:rStyle w:val="FootnoteReference"/>
        </w:rPr>
        <w:footnoteReference w:id="3305"/>
      </w:r>
      <w:r>
        <w:t xml:space="preserve"> from the four winds, from the uttermost part of the earth to the uttermost part of heaven.</w:t>
      </w:r>
      <w:r>
        <w:rPr>
          <w:rStyle w:val="FootnoteReference"/>
        </w:rPr>
        <w:footnoteReference w:id="3306"/>
      </w:r>
    </w:p>
    <w:p>
      <w:r>
        <w:rPr>
          <w:b/>
        </w:rPr>
        <w:t xml:space="preserve">28 </w:t>
      </w:r>
      <w:r>
        <w:t xml:space="preserve">Now learn a parable of the fig tree; When its branch is yet tender, and puts forth leaves, you know that summer is near:</w:t>
      </w:r>
      <w:r>
        <w:rPr>
          <w:rStyle w:val="FootnoteReference"/>
        </w:rPr>
        <w:footnoteReference w:id="3307"/>
      </w:r>
    </w:p>
    <w:p>
      <w:r>
        <w:rPr>
          <w:b/>
        </w:rPr>
        <w:t xml:space="preserve">29 </w:t>
      </w:r>
      <w:r>
        <w:t xml:space="preserve">So you likewise, when you shall see these things come to pass, know</w:t>
      </w:r>
      <w:r>
        <w:rPr>
          <w:rStyle w:val="FootnoteReference"/>
        </w:rPr>
        <w:footnoteReference w:id="3308"/>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309"/>
      </w:r>
      <w:r>
        <w:t xml:space="preserve"> and earth shall pass away: but my words shall not pass away.</w:t>
      </w:r>
      <w:r>
        <w:rPr>
          <w:rStyle w:val="FootnoteReference"/>
        </w:rPr>
        <w:footnoteReference w:id="3310"/>
      </w:r>
    </w:p>
    <w:p>
      <w:r>
        <w:rPr>
          <w:b/>
        </w:rPr>
        <w:t xml:space="preserve">32 </w:t>
      </w:r>
      <w:r>
        <w:t xml:space="preserve">But of that day and that hour knows no one, no, not the angels who are in heaven, neither the Son, but the Father.</w:t>
      </w:r>
      <w:r>
        <w:rPr>
          <w:rStyle w:val="FootnoteReference"/>
        </w:rPr>
        <w:footnoteReference w:id="3311"/>
      </w:r>
    </w:p>
    <w:p>
      <w:r>
        <w:rPr>
          <w:b/>
        </w:rPr>
        <w:t xml:space="preserve">33 </w:t>
      </w:r>
      <w:r>
        <w:t xml:space="preserve">Take heed, watch and pray: for you do not know when the time is.</w:t>
      </w:r>
      <w:r>
        <w:rPr>
          <w:rStyle w:val="FootnoteReference"/>
        </w:rPr>
        <w:footnoteReference w:id="3312"/>
      </w:r>
    </w:p>
    <w:p>
      <w:r>
        <w:rPr>
          <w:b/>
        </w:rPr>
        <w:t xml:space="preserve">34 </w:t>
      </w:r>
      <w:r>
        <w:t xml:space="preserve">For the Son of Man is as a</w:t>
      </w:r>
      <w:r>
        <w:rPr>
          <w:rStyle w:val="FootnoteReference"/>
        </w:rPr>
        <w:footnoteReference w:id="3313"/>
      </w:r>
      <w:r>
        <w:t xml:space="preserve"> man taking a far journey, who left his house, and gave authority to his slaves, and to every man his work, and commanded</w:t>
      </w:r>
      <w:r>
        <w:rPr>
          <w:rStyle w:val="FootnoteReference"/>
        </w:rPr>
        <w:footnoteReference w:id="3314"/>
      </w:r>
      <w:r>
        <w:t xml:space="preserve"> the gate keeper to watch.</w:t>
      </w:r>
      <w:r>
        <w:rPr>
          <w:rStyle w:val="FootnoteReference"/>
        </w:rPr>
        <w:footnoteReference w:id="3315"/>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16"/>
      </w:r>
    </w:p>
    <w:p>
      <w:r>
        <w:rPr>
          <w:b/>
        </w:rPr>
        <w:t xml:space="preserve">36 </w:t>
      </w:r>
      <w:r>
        <w:t xml:space="preserve">Lest coming suddenly he find</w:t>
      </w:r>
      <w:r>
        <w:rPr>
          <w:rStyle w:val="FootnoteReference"/>
        </w:rPr>
        <w:footnoteReference w:id="3317"/>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18"/>
      </w:r>
      <w:r>
        <w:t xml:space="preserve">, and of unleavened bread: and the chief</w:t>
      </w:r>
      <w:r>
        <w:rPr>
          <w:rStyle w:val="FootnoteReference"/>
        </w:rPr>
        <w:footnoteReference w:id="3319"/>
      </w:r>
      <w:r>
        <w:t xml:space="preserve"> priests and the scribes sought how they might take him by deceit, and put him to death.</w:t>
      </w:r>
      <w:r>
        <w:rPr>
          <w:rStyle w:val="FootnoteReference"/>
        </w:rPr>
        <w:footnoteReference w:id="3320"/>
      </w:r>
      <w:r>
        <w:rPr>
          <w:rStyle w:val="FootnoteReference"/>
        </w:rPr>
        <w:footnoteReference w:id="3321"/>
      </w:r>
    </w:p>
    <w:p>
      <w:r>
        <w:rPr>
          <w:b/>
        </w:rPr>
        <w:t xml:space="preserve">2 </w:t>
      </w:r>
      <w:r>
        <w:t xml:space="preserve">But they said, Not on the feast day, lest there be an uproar of the people.</w:t>
      </w:r>
      <w:r>
        <w:rPr>
          <w:rStyle w:val="FootnoteReference"/>
        </w:rPr>
        <w:footnoteReference w:id="3322"/>
      </w:r>
    </w:p>
    <w:p>
      <w:r>
        <w:rPr>
          <w:b/>
        </w:rPr>
        <w:t xml:space="preserve">3 </w:t>
      </w:r>
      <w:r>
        <w:t xml:space="preserve">And being in Bethany</w:t>
      </w:r>
      <w:r>
        <w:rPr>
          <w:rStyle w:val="FootnoteReference"/>
        </w:rPr>
        <w:footnoteReference w:id="3323"/>
      </w:r>
      <w:r>
        <w:t xml:space="preserve"> in the house of Simon</w:t>
      </w:r>
      <w:r>
        <w:rPr>
          <w:rStyle w:val="FootnoteReference"/>
        </w:rPr>
        <w:footnoteReference w:id="3324"/>
      </w:r>
      <w:r>
        <w:t xml:space="preserve"> the leper, as he reclined at table, there came a woman having an alabaster box of ointment</w:t>
      </w:r>
      <w:r>
        <w:rPr>
          <w:rStyle w:val="FootnoteReference"/>
        </w:rPr>
        <w:footnoteReference w:id="3325"/>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26"/>
      </w:r>
    </w:p>
    <w:p>
      <w:r>
        <w:rPr>
          <w:b/>
        </w:rPr>
        <w:t xml:space="preserve">5 </w:t>
      </w:r>
      <w:r>
        <w:t xml:space="preserve">For it might have been sold for more than three hundred denarii, and have been given</w:t>
      </w:r>
      <w:r>
        <w:rPr>
          <w:rStyle w:val="FootnoteReference"/>
        </w:rPr>
        <w:footnoteReference w:id="3327"/>
      </w:r>
      <w:r>
        <w:t xml:space="preserve"> to the poor. And they grumbled against her.</w:t>
      </w:r>
      <w:r>
        <w:rPr>
          <w:rStyle w:val="FootnoteReference"/>
        </w:rPr>
        <w:footnoteReference w:id="3328"/>
      </w:r>
    </w:p>
    <w:p>
      <w:r>
        <w:rPr>
          <w:b/>
        </w:rPr>
        <w:t xml:space="preserve">6 </w:t>
      </w:r>
      <w:r>
        <w:t xml:space="preserve">And Jesus</w:t>
      </w:r>
      <w:r>
        <w:rPr>
          <w:rStyle w:val="FootnoteReference"/>
        </w:rPr>
        <w:footnoteReference w:id="3329"/>
      </w:r>
      <w:r>
        <w:t xml:space="preserve"> said, Let her alone; why do you trouble her? she has done a good</w:t>
      </w:r>
      <w:r>
        <w:rPr>
          <w:rStyle w:val="FootnoteReference"/>
        </w:rPr>
        <w:footnoteReference w:id="3330"/>
      </w:r>
      <w:r>
        <w:t xml:space="preserve"> work for me.</w:t>
      </w:r>
      <w:r>
        <w:rPr>
          <w:rStyle w:val="FootnoteReference"/>
        </w:rPr>
        <w:footnoteReference w:id="3331"/>
      </w:r>
      <w:r>
        <w:rPr>
          <w:rStyle w:val="FootnoteReference"/>
        </w:rPr>
        <w:footnoteReference w:id="3332"/>
      </w:r>
    </w:p>
    <w:p>
      <w:r>
        <w:rPr>
          <w:b/>
        </w:rPr>
        <w:t xml:space="preserve">7 </w:t>
      </w:r>
      <w:r>
        <w:t xml:space="preserve">For you have the poor with you always, and whenever you desire you may do them good: but me you have not always.</w:t>
      </w:r>
      <w:r>
        <w:rPr>
          <w:rStyle w:val="FootnoteReference"/>
        </w:rPr>
        <w:footnoteReference w:id="3333"/>
      </w:r>
      <w:r>
        <w:rPr>
          <w:rStyle w:val="FootnoteReference"/>
        </w:rPr>
        <w:footnoteReference w:id="3334"/>
      </w:r>
    </w:p>
    <w:p>
      <w:r>
        <w:rPr>
          <w:b/>
        </w:rPr>
        <w:t xml:space="preserve">8 </w:t>
      </w:r>
      <w:r>
        <w:t xml:space="preserve">She has done what she could: she has come beforehand to anoint my body for burial.</w:t>
      </w:r>
      <w:r>
        <w:rPr>
          <w:rStyle w:val="FootnoteReference"/>
        </w:rPr>
        <w:footnoteReference w:id="3335"/>
      </w:r>
      <w:r>
        <w:rPr>
          <w:rStyle w:val="FootnoteReference"/>
        </w:rPr>
        <w:footnoteReference w:id="3336"/>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37"/>
      </w:r>
      <w:r>
        <w:t xml:space="preserve"> of her.</w:t>
      </w:r>
      <w:r>
        <w:rPr>
          <w:rStyle w:val="FootnoteReference"/>
        </w:rPr>
        <w:footnoteReference w:id="3338"/>
      </w:r>
    </w:p>
    <w:p>
      <w:r>
        <w:rPr>
          <w:b/>
        </w:rPr>
        <w:t xml:space="preserve">10 </w:t>
      </w:r>
      <w:r>
        <w:t xml:space="preserve">And Judas</w:t>
      </w:r>
      <w:r>
        <w:rPr>
          <w:rStyle w:val="FootnoteReference"/>
        </w:rPr>
        <w:footnoteReference w:id="3339"/>
      </w:r>
      <w:r>
        <w:t xml:space="preserve"> Iscariot</w:t>
      </w:r>
      <w:r>
        <w:rPr>
          <w:rStyle w:val="FootnoteReference"/>
        </w:rPr>
        <w:footnoteReference w:id="3340"/>
      </w:r>
      <w:r>
        <w:t xml:space="preserve">, one of the twelve, went to the chief priests, to betray</w:t>
      </w:r>
      <w:r>
        <w:rPr>
          <w:rStyle w:val="FootnoteReference"/>
        </w:rPr>
        <w:footnoteReference w:id="3341"/>
      </w:r>
      <w:r>
        <w:t xml:space="preserve"> him to them.</w:t>
      </w:r>
      <w:r>
        <w:rPr>
          <w:rStyle w:val="FootnoteReference"/>
        </w:rPr>
        <w:footnoteReference w:id="3342"/>
      </w:r>
      <w:r>
        <w:rPr>
          <w:rStyle w:val="FootnoteReference"/>
        </w:rPr>
        <w:footnoteReference w:id="3343"/>
      </w:r>
      <w:r>
        <w:rPr>
          <w:rStyle w:val="FootnoteReference"/>
        </w:rPr>
        <w:footnoteReference w:id="3344"/>
      </w:r>
      <w:r>
        <w:rPr>
          <w:rStyle w:val="FootnoteReference"/>
        </w:rPr>
        <w:footnoteReference w:id="3345"/>
      </w:r>
      <w:r>
        <w:rPr>
          <w:rStyle w:val="FootnoteReference"/>
        </w:rPr>
        <w:footnoteReference w:id="3346"/>
      </w:r>
    </w:p>
    <w:p>
      <w:r>
        <w:rPr>
          <w:b/>
        </w:rPr>
        <w:t xml:space="preserve">11 </w:t>
      </w:r>
      <w:r>
        <w:t xml:space="preserve">And when they heard it, they were</w:t>
      </w:r>
      <w:r>
        <w:rPr>
          <w:rStyle w:val="FootnoteReference"/>
        </w:rPr>
        <w:footnoteReference w:id="3347"/>
      </w:r>
      <w:r>
        <w:t xml:space="preserve"> glad, and promised</w:t>
      </w:r>
      <w:r>
        <w:rPr>
          <w:rStyle w:val="FootnoteReference"/>
        </w:rPr>
        <w:footnoteReference w:id="3348"/>
      </w:r>
      <w:r>
        <w:t xml:space="preserve"> to give him money. And he sought</w:t>
      </w:r>
      <w:r>
        <w:rPr>
          <w:rStyle w:val="FootnoteReference"/>
        </w:rPr>
        <w:footnoteReference w:id="3349"/>
      </w:r>
      <w:r>
        <w:t xml:space="preserve"> how he might betray him conveniently.</w:t>
      </w:r>
    </w:p>
    <w:p>
      <w:r>
        <w:rPr>
          <w:b/>
        </w:rPr>
        <w:t xml:space="preserve">12 </w:t>
      </w:r>
      <w:r>
        <w:t xml:space="preserve">And the first</w:t>
      </w:r>
      <w:r>
        <w:rPr>
          <w:rStyle w:val="FootnoteReference"/>
        </w:rPr>
        <w:footnoteReference w:id="3350"/>
      </w:r>
      <w:r>
        <w:t xml:space="preserve"> day of unleavened bread, when they killed</w:t>
      </w:r>
      <w:r>
        <w:rPr>
          <w:rStyle w:val="FootnoteReference"/>
        </w:rPr>
        <w:footnoteReference w:id="3351"/>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52"/>
      </w:r>
    </w:p>
    <w:p>
      <w:r>
        <w:rPr>
          <w:b/>
        </w:rPr>
        <w:t xml:space="preserve">14 </w:t>
      </w:r>
      <w:r>
        <w:t xml:space="preserve">And wherever he shall go in, say to the householder, The Teacher says, Where is the guest room, where I</w:t>
      </w:r>
      <w:r>
        <w:rPr>
          <w:rStyle w:val="FootnoteReference"/>
        </w:rPr>
        <w:footnoteReference w:id="3353"/>
      </w:r>
      <w:r>
        <w:t xml:space="preserve"> shall eat the Passover with my disciples?</w:t>
      </w:r>
      <w:r>
        <w:rPr>
          <w:rStyle w:val="FootnoteReference"/>
        </w:rPr>
        <w:footnoteReference w:id="3354"/>
      </w:r>
    </w:p>
    <w:p>
      <w:r>
        <w:rPr>
          <w:b/>
        </w:rPr>
        <w:t xml:space="preserve">15 </w:t>
      </w:r>
      <w:r>
        <w:t xml:space="preserve">And he will show you a large upper</w:t>
      </w:r>
      <w:r>
        <w:rPr>
          <w:rStyle w:val="FootnoteReference"/>
        </w:rPr>
        <w:footnoteReference w:id="3355"/>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56"/>
      </w:r>
      <w:r>
        <w:t xml:space="preserve"> as he had said to them: and they made ready the Passover.</w:t>
      </w:r>
    </w:p>
    <w:p>
      <w:r>
        <w:rPr>
          <w:b/>
        </w:rPr>
        <w:t xml:space="preserve">17 </w:t>
      </w:r>
      <w:r>
        <w:t xml:space="preserve">And in the evening he comes with the twelve.</w:t>
      </w:r>
      <w:r>
        <w:rPr>
          <w:rStyle w:val="FootnoteReference"/>
        </w:rPr>
        <w:footnoteReference w:id="3357"/>
      </w:r>
    </w:p>
    <w:p>
      <w:r>
        <w:rPr>
          <w:b/>
        </w:rPr>
        <w:t xml:space="preserve">18 </w:t>
      </w:r>
      <w:r>
        <w:t xml:space="preserve">And as they sat and did eat, Jesus said, Amen, I say to you, One of you which eats with me shall betray me.</w:t>
      </w:r>
      <w:r>
        <w:rPr>
          <w:rStyle w:val="FootnoteReference"/>
        </w:rPr>
        <w:footnoteReference w:id="3358"/>
      </w:r>
      <w:r>
        <w:rPr>
          <w:rStyle w:val="FootnoteReference"/>
        </w:rPr>
        <w:footnoteReference w:id="3359"/>
      </w:r>
      <w:r>
        <w:rPr>
          <w:rStyle w:val="FootnoteReference"/>
        </w:rPr>
        <w:footnoteReference w:id="3360"/>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61"/>
      </w:r>
    </w:p>
    <w:p>
      <w:r>
        <w:rPr>
          <w:b/>
        </w:rPr>
        <w:t xml:space="preserve">21 </w:t>
      </w:r>
      <w:r>
        <w:t xml:space="preserve">The Son of man indeed goes, as it is written of him: but woe to that man by whom the Son of man is betrayed! it would have been good</w:t>
      </w:r>
      <w:r>
        <w:rPr>
          <w:rStyle w:val="FootnoteReference"/>
        </w:rPr>
        <w:footnoteReference w:id="3362"/>
      </w:r>
      <w:r>
        <w:t xml:space="preserve"> for that man if he had never been born.</w:t>
      </w:r>
      <w:r>
        <w:rPr>
          <w:rStyle w:val="FootnoteReference"/>
        </w:rPr>
        <w:footnoteReference w:id="3363"/>
      </w:r>
      <w:r>
        <w:rPr>
          <w:rStyle w:val="FootnoteReference"/>
        </w:rPr>
        <w:footnoteReference w:id="3364"/>
      </w:r>
    </w:p>
    <w:p>
      <w:r>
        <w:rPr>
          <w:b/>
        </w:rPr>
        <w:t xml:space="preserve">22 </w:t>
      </w:r>
      <w:r>
        <w:t xml:space="preserve">And as they ate, Jesus took bread, and blessed</w:t>
      </w:r>
      <w:r>
        <w:rPr>
          <w:rStyle w:val="FootnoteReference"/>
        </w:rPr>
        <w:footnoteReference w:id="3365"/>
      </w:r>
      <w:r>
        <w:t xml:space="preserve">, and broke it, and gave to them, and said, Take</w:t>
      </w:r>
      <w:r>
        <w:rPr>
          <w:rStyle w:val="FootnoteReference"/>
        </w:rPr>
        <w:footnoteReference w:id="3366"/>
      </w:r>
      <w:r>
        <w:t xml:space="preserve">, eat: this is my body.</w:t>
      </w:r>
      <w:r>
        <w:rPr>
          <w:rStyle w:val="FootnoteReference"/>
        </w:rPr>
        <w:footnoteReference w:id="3367"/>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68"/>
      </w:r>
      <w:r>
        <w:t xml:space="preserve">.</w:t>
      </w:r>
      <w:r>
        <w:rPr>
          <w:rStyle w:val="FootnoteReference"/>
        </w:rPr>
        <w:footnoteReference w:id="3369"/>
      </w:r>
      <w:r>
        <w:rPr>
          <w:rStyle w:val="FootnoteReference"/>
        </w:rPr>
        <w:footnoteReference w:id="3370"/>
      </w:r>
      <w:r>
        <w:rPr>
          <w:rStyle w:val="FootnoteReference"/>
        </w:rPr>
        <w:footnoteReference w:id="3371"/>
      </w:r>
    </w:p>
    <w:p>
      <w:r>
        <w:rPr>
          <w:b/>
        </w:rPr>
        <w:t xml:space="preserve">26 </w:t>
      </w:r>
      <w:r>
        <w:t xml:space="preserve">And when they had sung</w:t>
      </w:r>
      <w:r>
        <w:rPr>
          <w:rStyle w:val="FootnoteReference"/>
        </w:rPr>
        <w:footnoteReference w:id="3372"/>
      </w:r>
      <w:r>
        <w:t xml:space="preserve"> a hymn</w:t>
      </w:r>
      <w:r>
        <w:rPr>
          <w:rStyle w:val="FootnoteReference"/>
        </w:rPr>
        <w:footnoteReference w:id="3373"/>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74"/>
      </w:r>
      <w:r>
        <w:rPr>
          <w:rStyle w:val="FootnoteReference"/>
        </w:rPr>
        <w:footnoteReference w:id="3375"/>
      </w:r>
    </w:p>
    <w:p>
      <w:r>
        <w:rPr>
          <w:b/>
        </w:rPr>
        <w:t xml:space="preserve">28 </w:t>
      </w:r>
      <w:r>
        <w:t xml:space="preserve">But after I have risen, I will go before you into Galilee</w:t>
      </w:r>
      <w:r>
        <w:rPr>
          <w:rStyle w:val="FootnoteReference"/>
        </w:rPr>
        <w:footnoteReference w:id="3376"/>
      </w:r>
      <w:r>
        <w:t xml:space="preserve">.</w:t>
      </w:r>
      <w:r>
        <w:rPr>
          <w:rStyle w:val="FootnoteReference"/>
        </w:rPr>
        <w:footnoteReference w:id="3377"/>
      </w:r>
    </w:p>
    <w:p>
      <w:r>
        <w:rPr>
          <w:b/>
        </w:rPr>
        <w:t xml:space="preserve">29 </w:t>
      </w:r>
      <w:r>
        <w:t xml:space="preserve">But Peter</w:t>
      </w:r>
      <w:r>
        <w:rPr>
          <w:rStyle w:val="FootnoteReference"/>
        </w:rPr>
        <w:footnoteReference w:id="3378"/>
      </w:r>
      <w:r>
        <w:t xml:space="preserve"> said to him, Although</w:t>
      </w:r>
      <w:r>
        <w:rPr>
          <w:rStyle w:val="FootnoteReference"/>
        </w:rPr>
        <w:footnoteReference w:id="3379"/>
      </w:r>
      <w:r>
        <w:t xml:space="preserve"> all shall be stumbled, yet will not I.</w:t>
      </w:r>
    </w:p>
    <w:p>
      <w:r>
        <w:rPr>
          <w:b/>
        </w:rPr>
        <w:t xml:space="preserve">30 </w:t>
      </w:r>
      <w:r>
        <w:t xml:space="preserve">And Jesus says to him, Amen, I say to you, That this day</w:t>
      </w:r>
      <w:r>
        <w:rPr>
          <w:rStyle w:val="FootnoteReference"/>
        </w:rPr>
        <w:footnoteReference w:id="3380"/>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81"/>
      </w:r>
      <w:r>
        <w:t xml:space="preserve"> also they all said.</w:t>
      </w:r>
      <w:r>
        <w:rPr>
          <w:rStyle w:val="FootnoteReference"/>
        </w:rPr>
        <w:footnoteReference w:id="3382"/>
      </w:r>
    </w:p>
    <w:p>
      <w:r>
        <w:rPr>
          <w:b/>
        </w:rPr>
        <w:t xml:space="preserve">32 </w:t>
      </w:r>
      <w:r>
        <w:t xml:space="preserve">And they came</w:t>
      </w:r>
      <w:r>
        <w:rPr>
          <w:rStyle w:val="FootnoteReference"/>
        </w:rPr>
        <w:footnoteReference w:id="3383"/>
      </w:r>
      <w:r>
        <w:t xml:space="preserve"> to a place which was named Gethsemane</w:t>
      </w:r>
      <w:r>
        <w:rPr>
          <w:rStyle w:val="FootnoteReference"/>
        </w:rPr>
        <w:footnoteReference w:id="3384"/>
      </w:r>
      <w:r>
        <w:t xml:space="preserve">: and he says to his disciples, Sit here, while I shall pray.</w:t>
      </w:r>
    </w:p>
    <w:p>
      <w:r>
        <w:rPr>
          <w:b/>
        </w:rPr>
        <w:t xml:space="preserve">33 </w:t>
      </w:r>
      <w:r>
        <w:t xml:space="preserve">And he takes with him Peter</w:t>
      </w:r>
      <w:r>
        <w:rPr>
          <w:rStyle w:val="FootnoteReference"/>
        </w:rPr>
        <w:footnoteReference w:id="3385"/>
      </w:r>
      <w:r>
        <w:t xml:space="preserve"> and James</w:t>
      </w:r>
      <w:r>
        <w:rPr>
          <w:rStyle w:val="FootnoteReference"/>
        </w:rPr>
        <w:footnoteReference w:id="3386"/>
      </w:r>
      <w:r>
        <w:t xml:space="preserve"> and John</w:t>
      </w:r>
      <w:r>
        <w:rPr>
          <w:rStyle w:val="FootnoteReference"/>
        </w:rPr>
        <w:footnoteReference w:id="3387"/>
      </w:r>
      <w:r>
        <w:t xml:space="preserve">, and began</w:t>
      </w:r>
      <w:r>
        <w:rPr>
          <w:rStyle w:val="FootnoteReference"/>
        </w:rPr>
        <w:footnoteReference w:id="3388"/>
      </w:r>
      <w:r>
        <w:t xml:space="preserve"> to be greatly amazed, and deeply distressed;</w:t>
      </w:r>
    </w:p>
    <w:p>
      <w:r>
        <w:rPr>
          <w:b/>
        </w:rPr>
        <w:t xml:space="preserve">34 </w:t>
      </w:r>
      <w:r>
        <w:t xml:space="preserve">And says to them, My soul</w:t>
      </w:r>
      <w:r>
        <w:rPr>
          <w:rStyle w:val="FootnoteReference"/>
        </w:rPr>
        <w:footnoteReference w:id="3389"/>
      </w:r>
      <w:r>
        <w:t xml:space="preserve"> is exceedingly sorrowful to death: remain here, and watch</w:t>
      </w:r>
      <w:r>
        <w:rPr>
          <w:rStyle w:val="FootnoteReference"/>
        </w:rPr>
        <w:footnoteReference w:id="3390"/>
      </w:r>
      <w:r>
        <w:t xml:space="preserve">.</w:t>
      </w:r>
    </w:p>
    <w:p>
      <w:r>
        <w:rPr>
          <w:b/>
        </w:rPr>
        <w:t xml:space="preserve">35 </w:t>
      </w:r>
      <w:r>
        <w:t xml:space="preserve">And he went forward a little, and fell</w:t>
      </w:r>
      <w:r>
        <w:rPr>
          <w:rStyle w:val="FootnoteReference"/>
        </w:rPr>
        <w:footnoteReference w:id="3391"/>
      </w:r>
      <w:r>
        <w:t xml:space="preserve"> on the ground, and prayed that, if it were possible, the hour might pass from him.</w:t>
      </w:r>
    </w:p>
    <w:p>
      <w:r>
        <w:rPr>
          <w:b/>
        </w:rPr>
        <w:t xml:space="preserve">36 </w:t>
      </w:r>
      <w:r>
        <w:t xml:space="preserve">And he said, Abba</w:t>
      </w:r>
      <w:r>
        <w:rPr>
          <w:rStyle w:val="FootnoteReference"/>
        </w:rPr>
        <w:footnoteReference w:id="3392"/>
      </w:r>
      <w:r>
        <w:t xml:space="preserve">, Father, all things are possible to you; take</w:t>
      </w:r>
      <w:r>
        <w:rPr>
          <w:rStyle w:val="FootnoteReference"/>
        </w:rPr>
        <w:footnoteReference w:id="3393"/>
      </w:r>
      <w:r>
        <w:t xml:space="preserve"> away this cup from me: nevertheless</w:t>
      </w:r>
      <w:r>
        <w:rPr>
          <w:rStyle w:val="FootnoteReference"/>
        </w:rPr>
        <w:footnoteReference w:id="3394"/>
      </w:r>
      <w:r>
        <w:t xml:space="preserve"> not what I will, but what you will.</w:t>
      </w:r>
      <w:r>
        <w:rPr>
          <w:rStyle w:val="FootnoteReference"/>
        </w:rPr>
        <w:footnoteReference w:id="3395"/>
      </w:r>
      <w:r>
        <w:rPr>
          <w:rStyle w:val="FootnoteReference"/>
        </w:rPr>
        <w:footnoteReference w:id="3396"/>
      </w:r>
    </w:p>
    <w:p>
      <w:r>
        <w:rPr>
          <w:b/>
        </w:rPr>
        <w:t xml:space="preserve">37 </w:t>
      </w:r>
      <w:r>
        <w:t xml:space="preserve">And he comes, and finds them sleeping, and says to Peter, Simon</w:t>
      </w:r>
      <w:r>
        <w:rPr>
          <w:rStyle w:val="FootnoteReference"/>
        </w:rPr>
        <w:footnoteReference w:id="3397"/>
      </w:r>
      <w:r>
        <w:t xml:space="preserve">, are you sleeping? could you not watch one hour?</w:t>
      </w:r>
      <w:r>
        <w:rPr>
          <w:rStyle w:val="FootnoteReference"/>
        </w:rPr>
        <w:footnoteReference w:id="3398"/>
      </w:r>
      <w:r>
        <w:rPr>
          <w:rStyle w:val="FootnoteReference"/>
        </w:rPr>
        <w:footnoteReference w:id="3399"/>
      </w:r>
    </w:p>
    <w:p>
      <w:r>
        <w:rPr>
          <w:b/>
        </w:rPr>
        <w:t xml:space="preserve">38 </w:t>
      </w:r>
      <w:r>
        <w:t xml:space="preserve">Watch</w:t>
      </w:r>
      <w:r>
        <w:rPr>
          <w:rStyle w:val="FootnoteReference"/>
        </w:rPr>
        <w:footnoteReference w:id="3400"/>
      </w:r>
      <w:r>
        <w:t xml:space="preserve"> and pray, lest you enter into temptation. The spirit</w:t>
      </w:r>
      <w:r>
        <w:rPr>
          <w:rStyle w:val="FootnoteReference"/>
        </w:rPr>
        <w:footnoteReference w:id="3401"/>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402"/>
      </w:r>
      <w:r>
        <w:t xml:space="preserve"> on now, and take your rest: it is enough, the hour</w:t>
      </w:r>
      <w:r>
        <w:rPr>
          <w:rStyle w:val="FootnoteReference"/>
        </w:rPr>
        <w:footnoteReference w:id="3403"/>
      </w:r>
      <w:r>
        <w:t xml:space="preserve"> has come; look, the Son</w:t>
      </w:r>
      <w:r>
        <w:rPr>
          <w:rStyle w:val="FootnoteReference"/>
        </w:rPr>
        <w:footnoteReference w:id="3404"/>
      </w:r>
      <w:r>
        <w:t xml:space="preserve"> of man is betrayed into the hands of sinners.</w:t>
      </w:r>
    </w:p>
    <w:p>
      <w:r>
        <w:rPr>
          <w:b/>
        </w:rPr>
        <w:t xml:space="preserve">42 </w:t>
      </w:r>
      <w:r>
        <w:t xml:space="preserve">Rise up, let us go; look, the one who betrays me is at hand.</w:t>
      </w:r>
      <w:r>
        <w:rPr>
          <w:rStyle w:val="FootnoteReference"/>
        </w:rPr>
        <w:footnoteReference w:id="3405"/>
      </w:r>
    </w:p>
    <w:p>
      <w:r>
        <w:rPr>
          <w:b/>
        </w:rPr>
        <w:t xml:space="preserve">43 </w:t>
      </w:r>
      <w:r>
        <w:t xml:space="preserve">And immediately, while he yet spoke, comes Judas, one of the twelve, and with</w:t>
      </w:r>
      <w:r>
        <w:rPr>
          <w:rStyle w:val="FootnoteReference"/>
        </w:rPr>
        <w:footnoteReference w:id="3406"/>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407"/>
      </w:r>
      <w:r>
        <w:t xml:space="preserve">, saying, Whoever I shall kiss, that same is he; take him, and lead</w:t>
      </w:r>
      <w:r>
        <w:rPr>
          <w:rStyle w:val="FootnoteReference"/>
        </w:rPr>
        <w:footnoteReference w:id="3408"/>
      </w:r>
      <w:r>
        <w:t xml:space="preserve"> him away safely.</w:t>
      </w:r>
      <w:r>
        <w:rPr>
          <w:rStyle w:val="FootnoteReference"/>
        </w:rPr>
        <w:footnoteReference w:id="3409"/>
      </w:r>
    </w:p>
    <w:p>
      <w:r>
        <w:rPr>
          <w:b/>
        </w:rPr>
        <w:t xml:space="preserve">45 </w:t>
      </w:r>
      <w:r>
        <w:t xml:space="preserve">And as soon as he had come, he goes immediately to him, and says, Rabbi</w:t>
      </w:r>
      <w:r>
        <w:rPr>
          <w:rStyle w:val="FootnoteReference"/>
        </w:rPr>
        <w:footnoteReference w:id="3410"/>
      </w:r>
      <w:r>
        <w:t xml:space="preserve">, Rabbi; and kissed him.</w:t>
      </w:r>
      <w:r>
        <w:rPr>
          <w:rStyle w:val="FootnoteReference"/>
        </w:rPr>
        <w:footnoteReference w:id="3411"/>
      </w:r>
    </w:p>
    <w:p>
      <w:r>
        <w:rPr>
          <w:b/>
        </w:rPr>
        <w:t xml:space="preserve">46 </w:t>
      </w:r>
      <w:r>
        <w:t xml:space="preserve">And they laid their hands on him, and took him.</w:t>
      </w:r>
      <w:r>
        <w:rPr>
          <w:rStyle w:val="FootnoteReference"/>
        </w:rPr>
        <w:footnoteReference w:id="3412"/>
      </w:r>
    </w:p>
    <w:p>
      <w:r>
        <w:rPr>
          <w:b/>
        </w:rPr>
        <w:t xml:space="preserve">47 </w:t>
      </w:r>
      <w:r>
        <w:t xml:space="preserve">And one of those who stood by drew a sword, and stroke a slave of the high priest, and cut off his ear.</w:t>
      </w:r>
      <w:r>
        <w:rPr>
          <w:rStyle w:val="FootnoteReference"/>
        </w:rPr>
        <w:footnoteReference w:id="3413"/>
      </w:r>
    </w:p>
    <w:p>
      <w:r>
        <w:rPr>
          <w:b/>
        </w:rPr>
        <w:t xml:space="preserve">48 </w:t>
      </w:r>
      <w:r>
        <w:t xml:space="preserve">And Jesus answered and said to them, Are you come out, as against a thief, with swords and with staffs to take me?</w:t>
      </w:r>
      <w:r>
        <w:rPr>
          <w:rStyle w:val="FootnoteReference"/>
        </w:rPr>
        <w:footnoteReference w:id="3414"/>
      </w:r>
    </w:p>
    <w:p>
      <w:r>
        <w:rPr>
          <w:b/>
        </w:rPr>
        <w:t xml:space="preserve">49 </w:t>
      </w:r>
      <w:r>
        <w:t xml:space="preserve">I was daily with you in the temple teaching, and you did not take me: but the scriptures must be fulfilled.</w:t>
      </w:r>
      <w:r>
        <w:rPr>
          <w:rStyle w:val="FootnoteReference"/>
        </w:rPr>
        <w:footnoteReference w:id="3415"/>
      </w:r>
      <w:r>
        <w:rPr>
          <w:rStyle w:val="FootnoteReference"/>
        </w:rPr>
        <w:footnoteReference w:id="3416"/>
      </w:r>
    </w:p>
    <w:p>
      <w:r>
        <w:rPr>
          <w:b/>
        </w:rPr>
        <w:t xml:space="preserve">50 </w:t>
      </w:r>
      <w:r>
        <w:t xml:space="preserve">And they all left him, and fled.</w:t>
      </w:r>
      <w:r>
        <w:rPr>
          <w:rStyle w:val="FootnoteReference"/>
        </w:rPr>
        <w:footnoteReference w:id="3417"/>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18"/>
      </w:r>
    </w:p>
    <w:p>
      <w:r>
        <w:rPr>
          <w:b/>
        </w:rPr>
        <w:t xml:space="preserve">53 </w:t>
      </w:r>
      <w:r>
        <w:t xml:space="preserve">And they led</w:t>
      </w:r>
      <w:r>
        <w:rPr>
          <w:rStyle w:val="FootnoteReference"/>
        </w:rPr>
        <w:footnoteReference w:id="3419"/>
      </w:r>
      <w:r>
        <w:t xml:space="preserve"> Jesus away to the high priest: and with</w:t>
      </w:r>
      <w:r>
        <w:rPr>
          <w:rStyle w:val="FootnoteReference"/>
        </w:rPr>
        <w:footnoteReference w:id="3420"/>
      </w:r>
      <w:r>
        <w:t xml:space="preserve"> him were assembled all the chief priests and the elders and the scribes.</w:t>
      </w:r>
    </w:p>
    <w:p>
      <w:r>
        <w:rPr>
          <w:b/>
        </w:rPr>
        <w:t xml:space="preserve">54 </w:t>
      </w:r>
      <w:r>
        <w:t xml:space="preserve">And Peter</w:t>
      </w:r>
      <w:r>
        <w:rPr>
          <w:rStyle w:val="FootnoteReference"/>
        </w:rPr>
        <w:footnoteReference w:id="3421"/>
      </w:r>
      <w:r>
        <w:t xml:space="preserve"> followed him far off, even into the courtyard of the high priest: and he sat with the servants, and warmed</w:t>
      </w:r>
      <w:r>
        <w:rPr>
          <w:rStyle w:val="FootnoteReference"/>
        </w:rPr>
        <w:footnoteReference w:id="3422"/>
      </w:r>
      <w:r>
        <w:t xml:space="preserve"> himself at the fire.</w:t>
      </w:r>
    </w:p>
    <w:p>
      <w:r>
        <w:rPr>
          <w:b/>
        </w:rPr>
        <w:t xml:space="preserve">55 </w:t>
      </w:r>
      <w:r>
        <w:t xml:space="preserve">And the chief priests and all the council sought</w:t>
      </w:r>
      <w:r>
        <w:rPr>
          <w:rStyle w:val="FootnoteReference"/>
        </w:rPr>
        <w:footnoteReference w:id="3423"/>
      </w:r>
      <w:r>
        <w:t xml:space="preserve"> testimony against Jesus to put him to death; and found</w:t>
      </w:r>
      <w:r>
        <w:rPr>
          <w:rStyle w:val="FootnoteReference"/>
        </w:rPr>
        <w:footnoteReference w:id="3424"/>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25"/>
      </w:r>
    </w:p>
    <w:p>
      <w:r>
        <w:rPr>
          <w:b/>
        </w:rPr>
        <w:t xml:space="preserve">58 </w:t>
      </w:r>
      <w:r>
        <w:t xml:space="preserve">We heard him say, I will destroy this temple that is made with hands, and within three days I will build another made without hands.</w:t>
      </w:r>
      <w:r>
        <w:rPr>
          <w:rStyle w:val="FootnoteReference"/>
        </w:rPr>
        <w:footnoteReference w:id="3426"/>
      </w:r>
    </w:p>
    <w:p>
      <w:r>
        <w:rPr>
          <w:b/>
        </w:rPr>
        <w:t xml:space="preserve">59 </w:t>
      </w:r>
      <w:r>
        <w:t xml:space="preserve">But neither so did their witness agree.</w:t>
      </w:r>
      <w:r>
        <w:rPr>
          <w:rStyle w:val="FootnoteReference"/>
        </w:rPr>
        <w:footnoteReference w:id="3427"/>
      </w:r>
    </w:p>
    <w:p>
      <w:r>
        <w:rPr>
          <w:b/>
        </w:rPr>
        <w:t xml:space="preserve">60 </w:t>
      </w:r>
      <w:r>
        <w:t xml:space="preserve">And the high priest stood up in the midst, and asked Jesus, saying, Do you answer nothing? what is it which these witness against you?</w:t>
      </w:r>
      <w:r>
        <w:rPr>
          <w:rStyle w:val="FootnoteReference"/>
        </w:rPr>
        <w:footnoteReference w:id="3428"/>
      </w:r>
    </w:p>
    <w:p>
      <w:r>
        <w:rPr>
          <w:b/>
        </w:rPr>
        <w:t xml:space="preserve">61 </w:t>
      </w:r>
      <w:r>
        <w:t xml:space="preserve">But he was silent, and answered nothing. Again the high priest asked him, and said to him, Are you the Christ</w:t>
      </w:r>
      <w:r>
        <w:rPr>
          <w:rStyle w:val="FootnoteReference"/>
        </w:rPr>
        <w:footnoteReference w:id="3429"/>
      </w:r>
      <w:r>
        <w:t xml:space="preserve">, the Son</w:t>
      </w:r>
      <w:r>
        <w:rPr>
          <w:rStyle w:val="FootnoteReference"/>
        </w:rPr>
        <w:footnoteReference w:id="3430"/>
      </w:r>
      <w:r>
        <w:t xml:space="preserve"> of the Blessed?</w:t>
      </w:r>
      <w:r>
        <w:rPr>
          <w:rStyle w:val="FootnoteReference"/>
        </w:rPr>
        <w:footnoteReference w:id="3431"/>
      </w:r>
      <w:r>
        <w:rPr>
          <w:rStyle w:val="FootnoteReference"/>
        </w:rPr>
        <w:footnoteReference w:id="3432"/>
      </w:r>
    </w:p>
    <w:p>
      <w:r>
        <w:rPr>
          <w:b/>
        </w:rPr>
        <w:t xml:space="preserve">62 </w:t>
      </w:r>
      <w:r>
        <w:t xml:space="preserve">And Jesus said, I am</w:t>
      </w:r>
      <w:r>
        <w:rPr>
          <w:rStyle w:val="FootnoteReference"/>
        </w:rPr>
        <w:footnoteReference w:id="3433"/>
      </w:r>
      <w:r>
        <w:t xml:space="preserve">: and you shall see the Son</w:t>
      </w:r>
      <w:r>
        <w:rPr>
          <w:rStyle w:val="FootnoteReference"/>
        </w:rPr>
        <w:footnoteReference w:id="3434"/>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35"/>
      </w:r>
    </w:p>
    <w:p>
      <w:r>
        <w:rPr>
          <w:b/>
        </w:rPr>
        <w:t xml:space="preserve">64 </w:t>
      </w:r>
      <w:r>
        <w:t xml:space="preserve">You have heard the blasphemy: What do you think? And they all condemned him to be guilty of death.</w:t>
      </w:r>
      <w:r>
        <w:rPr>
          <w:rStyle w:val="FootnoteReference"/>
        </w:rPr>
        <w:footnoteReference w:id="3436"/>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37"/>
      </w:r>
    </w:p>
    <w:p>
      <w:r>
        <w:rPr>
          <w:b/>
        </w:rPr>
        <w:t xml:space="preserve">66 </w:t>
      </w:r>
      <w:r>
        <w:t xml:space="preserve">And as Peter was beneath in the courtyard, there comes one of the maids of the high priest:</w:t>
      </w:r>
      <w:r>
        <w:rPr>
          <w:rStyle w:val="FootnoteReference"/>
        </w:rPr>
        <w:footnoteReference w:id="3438"/>
      </w:r>
      <w:r>
        <w:rPr>
          <w:rStyle w:val="FootnoteReference"/>
        </w:rPr>
        <w:footnoteReference w:id="3439"/>
      </w:r>
    </w:p>
    <w:p>
      <w:r>
        <w:rPr>
          <w:b/>
        </w:rPr>
        <w:t xml:space="preserve">67 </w:t>
      </w:r>
      <w:r>
        <w:t xml:space="preserve">And when she saw Peter warming himself, she looked upon him, and said, And you also were with Jesus</w:t>
      </w:r>
      <w:r>
        <w:rPr>
          <w:rStyle w:val="FootnoteReference"/>
        </w:rPr>
        <w:footnoteReference w:id="3440"/>
      </w:r>
      <w:r>
        <w:t xml:space="preserve"> of Nazareth</w:t>
      </w:r>
      <w:r>
        <w:rPr>
          <w:rStyle w:val="FootnoteReference"/>
        </w:rPr>
        <w:footnoteReference w:id="3441"/>
      </w:r>
      <w:r>
        <w:t xml:space="preserve">.</w:t>
      </w:r>
      <w:r>
        <w:rPr>
          <w:rStyle w:val="FootnoteReference"/>
        </w:rPr>
        <w:footnoteReference w:id="3442"/>
      </w:r>
    </w:p>
    <w:p>
      <w:r>
        <w:rPr>
          <w:b/>
        </w:rPr>
        <w:t xml:space="preserve">68 </w:t>
      </w:r>
      <w:r>
        <w:t xml:space="preserve">But he denied</w:t>
      </w:r>
      <w:r>
        <w:rPr>
          <w:rStyle w:val="FootnoteReference"/>
        </w:rPr>
        <w:footnoteReference w:id="3443"/>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44"/>
      </w:r>
      <w:r>
        <w:t xml:space="preserve"> to say to those who stood by, This is one of them.</w:t>
      </w:r>
      <w:r>
        <w:rPr>
          <w:rStyle w:val="FootnoteReference"/>
        </w:rPr>
        <w:footnoteReference w:id="3445"/>
      </w:r>
    </w:p>
    <w:p>
      <w:r>
        <w:rPr>
          <w:b/>
        </w:rPr>
        <w:t xml:space="preserve">70 </w:t>
      </w:r>
      <w:r>
        <w:t xml:space="preserve">And he denied it again. And a little</w:t>
      </w:r>
      <w:r>
        <w:rPr>
          <w:rStyle w:val="FootnoteReference"/>
        </w:rPr>
        <w:footnoteReference w:id="3446"/>
      </w:r>
      <w:r>
        <w:t xml:space="preserve"> after, those who stood by said again to Peter, Surely you are one of them: for you are a Galilean, and your speech agrees.</w:t>
      </w:r>
      <w:r>
        <w:rPr>
          <w:rStyle w:val="FootnoteReference"/>
        </w:rPr>
        <w:footnoteReference w:id="3447"/>
      </w:r>
      <w:r>
        <w:rPr>
          <w:rStyle w:val="FootnoteReference"/>
        </w:rPr>
        <w:footnoteReference w:id="3448"/>
      </w:r>
    </w:p>
    <w:p>
      <w:r>
        <w:rPr>
          <w:b/>
        </w:rPr>
        <w:t xml:space="preserve">71 </w:t>
      </w:r>
      <w:r>
        <w:t xml:space="preserve">But he began to curse and to swear, saying, I do not know this man of whom you speak.</w:t>
      </w:r>
      <w:r>
        <w:rPr>
          <w:rStyle w:val="FootnoteReference"/>
        </w:rPr>
        <w:footnoteReference w:id="3449"/>
      </w:r>
    </w:p>
    <w:p>
      <w:r>
        <w:rPr>
          <w:b/>
        </w:rPr>
        <w:t xml:space="preserve">72 </w:t>
      </w:r>
      <w:r>
        <w:t xml:space="preserve">And the second</w:t>
      </w:r>
      <w:r>
        <w:rPr>
          <w:rStyle w:val="FootnoteReference"/>
        </w:rPr>
        <w:footnoteReference w:id="3450"/>
      </w:r>
      <w:r>
        <w:t xml:space="preserve"> time the rooster crowed. And Peter</w:t>
      </w:r>
      <w:r>
        <w:rPr>
          <w:rStyle w:val="FootnoteReference"/>
        </w:rPr>
        <w:footnoteReference w:id="3451"/>
      </w:r>
      <w:r>
        <w:t xml:space="preserve"> called to mind the word that Jesus said to him, Before the rooster crows twice, you shall deny me three times. And when he considered it, he wept.</w:t>
      </w:r>
      <w:r>
        <w:rPr>
          <w:rStyle w:val="FootnoteReference"/>
        </w:rPr>
        <w:footnoteReference w:id="34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53"/>
      </w:r>
      <w:r>
        <w:t xml:space="preserve">, and carried him away, and delivered</w:t>
      </w:r>
      <w:r>
        <w:rPr>
          <w:rStyle w:val="FootnoteReference"/>
        </w:rPr>
        <w:footnoteReference w:id="3454"/>
      </w:r>
      <w:r>
        <w:t xml:space="preserve"> him to Pilate</w:t>
      </w:r>
      <w:r>
        <w:rPr>
          <w:rStyle w:val="FootnoteReference"/>
        </w:rPr>
        <w:footnoteReference w:id="3455"/>
      </w:r>
      <w:r>
        <w:t xml:space="preserve">.</w:t>
      </w:r>
      <w:r>
        <w:rPr>
          <w:rStyle w:val="FootnoteReference"/>
        </w:rPr>
        <w:footnoteReference w:id="3456"/>
      </w:r>
      <w:r>
        <w:rPr>
          <w:rStyle w:val="FootnoteReference"/>
        </w:rPr>
        <w:footnoteReference w:id="3457"/>
      </w:r>
    </w:p>
    <w:p>
      <w:r>
        <w:rPr>
          <w:b/>
        </w:rPr>
        <w:t xml:space="preserve">2 </w:t>
      </w:r>
      <w:r>
        <w:t xml:space="preserve">And Pilate asked him, Are you the King of the Jews</w:t>
      </w:r>
      <w:r>
        <w:rPr>
          <w:rStyle w:val="FootnoteReference"/>
        </w:rPr>
        <w:footnoteReference w:id="3458"/>
      </w:r>
      <w:r>
        <w:t xml:space="preserve">? And he answering said to them, You say it.</w:t>
      </w:r>
      <w:r>
        <w:rPr>
          <w:rStyle w:val="FootnoteReference"/>
        </w:rPr>
        <w:footnoteReference w:id="3459"/>
      </w:r>
    </w:p>
    <w:p>
      <w:r>
        <w:rPr>
          <w:b/>
        </w:rPr>
        <w:t xml:space="preserve">3 </w:t>
      </w:r>
      <w:r>
        <w:t xml:space="preserve">And the chief</w:t>
      </w:r>
      <w:r>
        <w:rPr>
          <w:rStyle w:val="FootnoteReference"/>
        </w:rPr>
        <w:footnoteReference w:id="3460"/>
      </w:r>
      <w:r>
        <w:t xml:space="preserve"> priests accused him of many things: but he answered nothing.</w:t>
      </w:r>
      <w:r>
        <w:rPr>
          <w:rStyle w:val="FootnoteReference"/>
        </w:rPr>
        <w:footnoteReference w:id="3461"/>
      </w:r>
    </w:p>
    <w:p>
      <w:r>
        <w:rPr>
          <w:b/>
        </w:rPr>
        <w:t xml:space="preserve">4 </w:t>
      </w:r>
      <w:r>
        <w:t xml:space="preserve">And Pilate asked him again, saying, Do you answer nothing? look how many things they witness against you.</w:t>
      </w:r>
      <w:r>
        <w:rPr>
          <w:rStyle w:val="FootnoteReference"/>
        </w:rPr>
        <w:footnoteReference w:id="3462"/>
      </w:r>
    </w:p>
    <w:p>
      <w:r>
        <w:rPr>
          <w:b/>
        </w:rPr>
        <w:t xml:space="preserve">5 </w:t>
      </w:r>
      <w:r>
        <w:t xml:space="preserve">But Jesus</w:t>
      </w:r>
      <w:r>
        <w:rPr>
          <w:rStyle w:val="FootnoteReference"/>
        </w:rPr>
        <w:footnoteReference w:id="3463"/>
      </w:r>
      <w:r>
        <w:t xml:space="preserve"> yet answered nothing; so that Pilate</w:t>
      </w:r>
      <w:r>
        <w:rPr>
          <w:rStyle w:val="FootnoteReference"/>
        </w:rPr>
        <w:footnoteReference w:id="3464"/>
      </w:r>
      <w:r>
        <w:t xml:space="preserve"> marveled.</w:t>
      </w:r>
    </w:p>
    <w:p>
      <w:r>
        <w:rPr>
          <w:b/>
        </w:rPr>
        <w:t xml:space="preserve">6 </w:t>
      </w:r>
      <w:r>
        <w:t xml:space="preserve">Now at that feast he released to them one prisoner, whoever they desired.</w:t>
      </w:r>
      <w:r>
        <w:rPr>
          <w:rStyle w:val="FootnoteReference"/>
        </w:rPr>
        <w:footnoteReference w:id="3465"/>
      </w:r>
    </w:p>
    <w:p>
      <w:r>
        <w:rPr>
          <w:b/>
        </w:rPr>
        <w:t xml:space="preserve">7 </w:t>
      </w:r>
      <w:r>
        <w:t xml:space="preserve">And there was one named Barabbas</w:t>
      </w:r>
      <w:r>
        <w:rPr>
          <w:rStyle w:val="FootnoteReference"/>
        </w:rPr>
        <w:footnoteReference w:id="3466"/>
      </w:r>
      <w:r>
        <w:t xml:space="preserve">, who lay bound with those who had made insurrection with him, who had committed murder in the insurrection.</w:t>
      </w:r>
      <w:r>
        <w:rPr>
          <w:rStyle w:val="FootnoteReference"/>
        </w:rPr>
        <w:footnoteReference w:id="3467"/>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68"/>
      </w:r>
    </w:p>
    <w:p>
      <w:r>
        <w:rPr>
          <w:b/>
        </w:rPr>
        <w:t xml:space="preserve">10 </w:t>
      </w:r>
      <w:r>
        <w:t xml:space="preserve">For he knew that the chief priests had delivered him because of envy.</w:t>
      </w:r>
      <w:r>
        <w:rPr>
          <w:rStyle w:val="FootnoteReference"/>
        </w:rPr>
        <w:footnoteReference w:id="3469"/>
      </w:r>
    </w:p>
    <w:p>
      <w:r>
        <w:rPr>
          <w:b/>
        </w:rPr>
        <w:t xml:space="preserve">11 </w:t>
      </w:r>
      <w:r>
        <w:t xml:space="preserve">But the chief priests stirred up the people, that he should rather release Barabbas to them.</w:t>
      </w:r>
      <w:r>
        <w:rPr>
          <w:rStyle w:val="FootnoteReference"/>
        </w:rPr>
        <w:footnoteReference w:id="3470"/>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71"/>
      </w:r>
      <w:r>
        <w:rPr>
          <w:rStyle w:val="FootnoteReference"/>
        </w:rPr>
        <w:footnoteReference w:id="3472"/>
      </w:r>
    </w:p>
    <w:p>
      <w:r>
        <w:rPr>
          <w:b/>
        </w:rPr>
        <w:t xml:space="preserve">15 </w:t>
      </w:r>
      <w:r>
        <w:t xml:space="preserve">And so Pilate, wishing to satisfy the people, released Barabbas to them, and delivered Jesus, when he had scourged him, to be crucified.</w:t>
      </w:r>
      <w:r>
        <w:rPr>
          <w:rStyle w:val="FootnoteReference"/>
        </w:rPr>
        <w:footnoteReference w:id="3473"/>
      </w:r>
    </w:p>
    <w:p>
      <w:r>
        <w:rPr>
          <w:b/>
        </w:rPr>
        <w:t xml:space="preserve">16 </w:t>
      </w:r>
      <w:r>
        <w:t xml:space="preserve">And the soldiers</w:t>
      </w:r>
      <w:r>
        <w:rPr>
          <w:rStyle w:val="FootnoteReference"/>
        </w:rPr>
        <w:footnoteReference w:id="3474"/>
      </w:r>
      <w:r>
        <w:t xml:space="preserve"> led him away into the hall, called Praetorium</w:t>
      </w:r>
      <w:r>
        <w:rPr>
          <w:rStyle w:val="FootnoteReference"/>
        </w:rPr>
        <w:footnoteReference w:id="3475"/>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76"/>
      </w:r>
    </w:p>
    <w:p>
      <w:r>
        <w:rPr>
          <w:b/>
        </w:rPr>
        <w:t xml:space="preserve">18 </w:t>
      </w:r>
      <w:r>
        <w:t xml:space="preserve">And began to greet him, Hail</w:t>
      </w:r>
      <w:r>
        <w:rPr>
          <w:rStyle w:val="FootnoteReference"/>
        </w:rPr>
        <w:footnoteReference w:id="3477"/>
      </w:r>
      <w:r>
        <w:t xml:space="preserve">, King of the Jews!</w:t>
      </w:r>
    </w:p>
    <w:p>
      <w:r>
        <w:rPr>
          <w:b/>
        </w:rPr>
        <w:t xml:space="preserve">19 </w:t>
      </w:r>
      <w:r>
        <w:t xml:space="preserve">And they struck him on the head with a reed, and spit upon him, and bowing</w:t>
      </w:r>
      <w:r>
        <w:rPr>
          <w:rStyle w:val="FootnoteReference"/>
        </w:rPr>
        <w:footnoteReference w:id="3478"/>
      </w:r>
      <w:r>
        <w:t xml:space="preserve"> their knees worshiped him.</w:t>
      </w:r>
      <w:r>
        <w:rPr>
          <w:rStyle w:val="FootnoteReference"/>
        </w:rPr>
        <w:footnoteReference w:id="3479"/>
      </w:r>
    </w:p>
    <w:p>
      <w:r>
        <w:rPr>
          <w:b/>
        </w:rPr>
        <w:t xml:space="preserve">20 </w:t>
      </w:r>
      <w:r>
        <w:t xml:space="preserve">And when they had mocked him, they took off the purple from him, and put his own clothes on him, and led</w:t>
      </w:r>
      <w:r>
        <w:rPr>
          <w:rStyle w:val="FootnoteReference"/>
        </w:rPr>
        <w:footnoteReference w:id="3480"/>
      </w:r>
      <w:r>
        <w:t xml:space="preserve"> him out to crucify him.</w:t>
      </w:r>
    </w:p>
    <w:p>
      <w:r>
        <w:rPr>
          <w:b/>
        </w:rPr>
        <w:t xml:space="preserve">21 </w:t>
      </w:r>
      <w:r>
        <w:t xml:space="preserve">And they compel</w:t>
      </w:r>
      <w:r>
        <w:rPr>
          <w:rStyle w:val="FootnoteReference"/>
        </w:rPr>
        <w:footnoteReference w:id="3481"/>
      </w:r>
      <w:r>
        <w:t xml:space="preserve"> one Simon</w:t>
      </w:r>
      <w:r>
        <w:rPr>
          <w:rStyle w:val="FootnoteReference"/>
        </w:rPr>
        <w:footnoteReference w:id="3482"/>
      </w:r>
      <w:r>
        <w:t xml:space="preserve">, a Cyrenian</w:t>
      </w:r>
      <w:r>
        <w:rPr>
          <w:rStyle w:val="FootnoteReference"/>
        </w:rPr>
        <w:footnoteReference w:id="3483"/>
      </w:r>
      <w:r>
        <w:t xml:space="preserve">, who passed by, coming out of the country, the father of Alexander</w:t>
      </w:r>
      <w:r>
        <w:rPr>
          <w:rStyle w:val="FootnoteReference"/>
        </w:rPr>
        <w:footnoteReference w:id="3484"/>
      </w:r>
      <w:r>
        <w:t xml:space="preserve"> and Rufus</w:t>
      </w:r>
      <w:r>
        <w:rPr>
          <w:rStyle w:val="FootnoteReference"/>
        </w:rPr>
        <w:footnoteReference w:id="3485"/>
      </w:r>
      <w:r>
        <w:t xml:space="preserve">, to bear</w:t>
      </w:r>
      <w:r>
        <w:rPr>
          <w:rStyle w:val="FootnoteReference"/>
        </w:rPr>
        <w:footnoteReference w:id="3486"/>
      </w:r>
      <w:r>
        <w:t xml:space="preserve"> his cross.</w:t>
      </w:r>
      <w:r>
        <w:rPr>
          <w:rStyle w:val="FootnoteReference"/>
        </w:rPr>
        <w:footnoteReference w:id="3487"/>
      </w:r>
    </w:p>
    <w:p>
      <w:r>
        <w:rPr>
          <w:b/>
        </w:rPr>
        <w:t xml:space="preserve">22 </w:t>
      </w:r>
      <w:r>
        <w:t xml:space="preserve">And they bring him to the place Golgotha</w:t>
      </w:r>
      <w:r>
        <w:rPr>
          <w:rStyle w:val="FootnoteReference"/>
        </w:rPr>
        <w:footnoteReference w:id="3488"/>
      </w:r>
      <w:r>
        <w:t xml:space="preserve">, which is, being translated, The place of a skull.</w:t>
      </w:r>
      <w:r>
        <w:rPr>
          <w:rStyle w:val="FootnoteReference"/>
        </w:rPr>
        <w:footnoteReference w:id="3489"/>
      </w:r>
    </w:p>
    <w:p>
      <w:r>
        <w:rPr>
          <w:b/>
        </w:rPr>
        <w:t xml:space="preserve">23 </w:t>
      </w:r>
      <w:r>
        <w:t xml:space="preserve">And they gave him to drink wine mingled with myrrh: but he did not receive it.</w:t>
      </w:r>
      <w:r>
        <w:rPr>
          <w:rStyle w:val="FootnoteReference"/>
        </w:rPr>
        <w:footnoteReference w:id="3490"/>
      </w:r>
      <w:r>
        <w:rPr>
          <w:rStyle w:val="FootnoteReference"/>
        </w:rPr>
        <w:footnoteReference w:id="3491"/>
      </w:r>
    </w:p>
    <w:p>
      <w:r>
        <w:rPr>
          <w:b/>
        </w:rPr>
        <w:t xml:space="preserve">24 </w:t>
      </w:r>
      <w:r>
        <w:t xml:space="preserve">And when they had crucified</w:t>
      </w:r>
      <w:r>
        <w:rPr>
          <w:rStyle w:val="FootnoteReference"/>
        </w:rPr>
        <w:footnoteReference w:id="3492"/>
      </w:r>
      <w:r>
        <w:t xml:space="preserve"> him, they parted</w:t>
      </w:r>
      <w:r>
        <w:rPr>
          <w:rStyle w:val="FootnoteReference"/>
        </w:rPr>
        <w:footnoteReference w:id="3493"/>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94"/>
      </w:r>
    </w:p>
    <w:p>
      <w:r>
        <w:rPr>
          <w:b/>
        </w:rPr>
        <w:t xml:space="preserve">26 </w:t>
      </w:r>
      <w:r>
        <w:t xml:space="preserve">And the inscription of his accusation was written over, THE KING OF THE JEWS</w:t>
      </w:r>
      <w:r>
        <w:rPr>
          <w:rStyle w:val="FootnoteReference"/>
        </w:rPr>
        <w:footnoteReference w:id="3495"/>
      </w:r>
      <w:r>
        <w:t xml:space="preserve">.</w:t>
      </w:r>
      <w:r>
        <w:rPr>
          <w:rStyle w:val="FootnoteReference"/>
        </w:rPr>
        <w:footnoteReference w:id="3496"/>
      </w:r>
    </w:p>
    <w:p>
      <w:r>
        <w:rPr>
          <w:b/>
        </w:rPr>
        <w:t xml:space="preserve">27 </w:t>
      </w:r>
      <w:r>
        <w:t xml:space="preserve">And with him they crucify two robbers; the one on his right hand, and the other on his left.</w:t>
      </w:r>
      <w:r>
        <w:rPr>
          <w:rStyle w:val="FootnoteReference"/>
        </w:rPr>
        <w:footnoteReference w:id="3497"/>
      </w:r>
    </w:p>
    <w:p>
      <w:r>
        <w:rPr>
          <w:b/>
        </w:rPr>
        <w:t xml:space="preserve">28 </w:t>
      </w:r>
      <w:r>
        <w:t xml:space="preserve">And the scripture was fulfilled, which says, And he was numbered with the transgressors.</w:t>
      </w:r>
      <w:r>
        <w:rPr>
          <w:rStyle w:val="FootnoteReference"/>
        </w:rPr>
        <w:footnoteReference w:id="3498"/>
      </w:r>
    </w:p>
    <w:p>
      <w:r>
        <w:rPr>
          <w:b/>
        </w:rPr>
        <w:t xml:space="preserve">29 </w:t>
      </w:r>
      <w:r>
        <w:t xml:space="preserve">And those who passed by reviled him, wagging their heads, and saying, Ah, You who destroy the temple, and build it in three days,</w:t>
      </w:r>
      <w:r>
        <w:rPr>
          <w:rStyle w:val="FootnoteReference"/>
        </w:rPr>
        <w:footnoteReference w:id="3499"/>
      </w:r>
      <w:r>
        <w:rPr>
          <w:rStyle w:val="FootnoteReference"/>
        </w:rPr>
        <w:footnoteReference w:id="3500"/>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501"/>
      </w:r>
      <w:r>
        <w:t xml:space="preserve"> the chief priests mocking said among themselves with the scribes, He saved others; himself he cannot save.</w:t>
      </w:r>
      <w:r>
        <w:rPr>
          <w:rStyle w:val="FootnoteReference"/>
        </w:rPr>
        <w:footnoteReference w:id="3502"/>
      </w:r>
    </w:p>
    <w:p>
      <w:r>
        <w:rPr>
          <w:b/>
        </w:rPr>
        <w:t xml:space="preserve">32 </w:t>
      </w:r>
      <w:r>
        <w:t xml:space="preserve">Let the Christ</w:t>
      </w:r>
      <w:r>
        <w:rPr>
          <w:rStyle w:val="FootnoteReference"/>
        </w:rPr>
        <w:footnoteReference w:id="3503"/>
      </w:r>
      <w:r>
        <w:t xml:space="preserve">, the King of Israel</w:t>
      </w:r>
      <w:r>
        <w:rPr>
          <w:rStyle w:val="FootnoteReference"/>
        </w:rPr>
        <w:footnoteReference w:id="3504"/>
      </w:r>
      <w:r>
        <w:t xml:space="preserve">, descend now from the cross, that we may see and believe. And those who were crucified with him reviled him.</w:t>
      </w:r>
      <w:r>
        <w:rPr>
          <w:rStyle w:val="FootnoteReference"/>
        </w:rPr>
        <w:footnoteReference w:id="3505"/>
      </w:r>
      <w:r>
        <w:rPr>
          <w:rStyle w:val="FootnoteReference"/>
        </w:rPr>
        <w:footnoteReference w:id="3506"/>
      </w:r>
    </w:p>
    <w:p>
      <w:r>
        <w:rPr>
          <w:b/>
        </w:rPr>
        <w:t xml:space="preserve">33 </w:t>
      </w:r>
      <w:r>
        <w:t xml:space="preserve">And when the sixth hour had come, there was darkness</w:t>
      </w:r>
      <w:r>
        <w:rPr>
          <w:rStyle w:val="FootnoteReference"/>
        </w:rPr>
        <w:footnoteReference w:id="3507"/>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508"/>
      </w:r>
      <w:r>
        <w:t xml:space="preserve">, Eloi, lama sabachthani? which is, being translated, My God</w:t>
      </w:r>
      <w:r>
        <w:rPr>
          <w:rStyle w:val="FootnoteReference"/>
        </w:rPr>
        <w:footnoteReference w:id="3509"/>
      </w:r>
      <w:r>
        <w:t xml:space="preserve">, my God, why have you forsaken me?</w:t>
      </w:r>
      <w:r>
        <w:rPr>
          <w:rStyle w:val="FootnoteReference"/>
        </w:rPr>
        <w:footnoteReference w:id="3510"/>
      </w:r>
      <w:r>
        <w:rPr>
          <w:rStyle w:val="FootnoteReference"/>
        </w:rPr>
        <w:footnoteReference w:id="3511"/>
      </w:r>
      <w:r>
        <w:rPr>
          <w:rStyle w:val="FootnoteReference"/>
        </w:rPr>
        <w:footnoteReference w:id="3512"/>
      </w:r>
      <w:r>
        <w:rPr>
          <w:rStyle w:val="FootnoteReference"/>
        </w:rPr>
        <w:footnoteReference w:id="3513"/>
      </w:r>
    </w:p>
    <w:p>
      <w:r>
        <w:rPr>
          <w:b/>
        </w:rPr>
        <w:t xml:space="preserve">35 </w:t>
      </w:r>
      <w:r>
        <w:t xml:space="preserve">And some of those who stood by, when they heard it, said, Look, he calls Elijah</w:t>
      </w:r>
      <w:r>
        <w:rPr>
          <w:rStyle w:val="FootnoteReference"/>
        </w:rPr>
        <w:footnoteReference w:id="3514"/>
      </w:r>
      <w:r>
        <w:t xml:space="preserve">.</w:t>
      </w:r>
      <w:r>
        <w:rPr>
          <w:rStyle w:val="FootnoteReference"/>
        </w:rPr>
        <w:footnoteReference w:id="3515"/>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16"/>
      </w:r>
    </w:p>
    <w:p>
      <w:r>
        <w:rPr>
          <w:b/>
        </w:rPr>
        <w:t xml:space="preserve">37 </w:t>
      </w:r>
      <w:r>
        <w:t xml:space="preserve">And Jesus cried with a loud voice, and gave up the spirit.</w:t>
      </w:r>
      <w:r>
        <w:rPr>
          <w:rStyle w:val="FootnoteReference"/>
        </w:rPr>
        <w:footnoteReference w:id="3517"/>
      </w:r>
    </w:p>
    <w:p>
      <w:r>
        <w:rPr>
          <w:b/>
        </w:rPr>
        <w:t xml:space="preserve">38 </w:t>
      </w:r>
      <w:r>
        <w:t xml:space="preserve">And the veil of the temple was torn in two from the top to the bottom.</w:t>
      </w:r>
      <w:r>
        <w:rPr>
          <w:rStyle w:val="FootnoteReference"/>
        </w:rPr>
        <w:footnoteReference w:id="3518"/>
      </w:r>
    </w:p>
    <w:p>
      <w:r>
        <w:rPr>
          <w:b/>
        </w:rPr>
        <w:t xml:space="preserve">39 </w:t>
      </w:r>
      <w:r>
        <w:t xml:space="preserve">And when the centurion</w:t>
      </w:r>
      <w:r>
        <w:rPr>
          <w:rStyle w:val="FootnoteReference"/>
        </w:rPr>
        <w:footnoteReference w:id="3519"/>
      </w:r>
      <w:r>
        <w:t xml:space="preserve">, which stood opposite to him, saw that he so cried out, and gave up the spirit, he said</w:t>
      </w:r>
      <w:r>
        <w:rPr>
          <w:rStyle w:val="FootnoteReference"/>
        </w:rPr>
        <w:footnoteReference w:id="3520"/>
      </w:r>
      <w:r>
        <w:t xml:space="preserve">, Truly this man was the Son of God.</w:t>
      </w:r>
    </w:p>
    <w:p>
      <w:r>
        <w:rPr>
          <w:b/>
        </w:rPr>
        <w:t xml:space="preserve">40 </w:t>
      </w:r>
      <w:r>
        <w:t xml:space="preserve">There were also women</w:t>
      </w:r>
      <w:r>
        <w:rPr>
          <w:rStyle w:val="FootnoteReference"/>
        </w:rPr>
        <w:footnoteReference w:id="3521"/>
      </w:r>
      <w:r>
        <w:t xml:space="preserve"> looking on far off: among whom was Mary</w:t>
      </w:r>
      <w:r>
        <w:rPr>
          <w:rStyle w:val="FootnoteReference"/>
        </w:rPr>
        <w:footnoteReference w:id="3522"/>
      </w:r>
      <w:r>
        <w:t xml:space="preserve"> Magdalene</w:t>
      </w:r>
      <w:r>
        <w:rPr>
          <w:rStyle w:val="FootnoteReference"/>
        </w:rPr>
        <w:footnoteReference w:id="3523"/>
      </w:r>
      <w:r>
        <w:t xml:space="preserve">, and Mary the</w:t>
      </w:r>
      <w:r>
        <w:rPr>
          <w:rStyle w:val="FootnoteReference"/>
        </w:rPr>
        <w:footnoteReference w:id="3524"/>
      </w:r>
      <w:r>
        <w:t xml:space="preserve"> mother of James</w:t>
      </w:r>
      <w:r>
        <w:rPr>
          <w:rStyle w:val="FootnoteReference"/>
        </w:rPr>
        <w:footnoteReference w:id="3525"/>
      </w:r>
      <w:r>
        <w:t xml:space="preserve"> the less and of Joses</w:t>
      </w:r>
      <w:r>
        <w:rPr>
          <w:rStyle w:val="FootnoteReference"/>
        </w:rPr>
        <w:footnoteReference w:id="3526"/>
      </w:r>
      <w:r>
        <w:t xml:space="preserve">, and Salome</w:t>
      </w:r>
      <w:r>
        <w:rPr>
          <w:rStyle w:val="FootnoteReference"/>
        </w:rPr>
        <w:footnoteReference w:id="3527"/>
      </w:r>
      <w:r>
        <w:t xml:space="preserve">;</w:t>
      </w:r>
      <w:r>
        <w:rPr>
          <w:rStyle w:val="FootnoteReference"/>
        </w:rPr>
        <w:footnoteReference w:id="3528"/>
      </w:r>
      <w:r>
        <w:rPr>
          <w:rStyle w:val="FootnoteReference"/>
        </w:rPr>
        <w:footnoteReference w:id="3529"/>
      </w:r>
      <w:r>
        <w:rPr>
          <w:rStyle w:val="FootnoteReference"/>
        </w:rPr>
        <w:footnoteReference w:id="3530"/>
      </w:r>
    </w:p>
    <w:p>
      <w:r>
        <w:rPr>
          <w:b/>
        </w:rPr>
        <w:t xml:space="preserve">41 </w:t>
      </w:r>
      <w:r>
        <w:t xml:space="preserve">(Who also, when he was in Galilee</w:t>
      </w:r>
      <w:r>
        <w:rPr>
          <w:rStyle w:val="FootnoteReference"/>
        </w:rPr>
        <w:footnoteReference w:id="3531"/>
      </w:r>
      <w:r>
        <w:t xml:space="preserve">, followed him, and served him;) and many other women who came up with him to Jerusalem</w:t>
      </w:r>
      <w:r>
        <w:rPr>
          <w:rStyle w:val="FootnoteReference"/>
        </w:rPr>
        <w:footnoteReference w:id="3532"/>
      </w:r>
      <w:r>
        <w:t xml:space="preserve">.</w:t>
      </w:r>
      <w:r>
        <w:rPr>
          <w:rStyle w:val="FootnoteReference"/>
        </w:rPr>
        <w:footnoteReference w:id="3533"/>
      </w:r>
    </w:p>
    <w:p>
      <w:r>
        <w:rPr>
          <w:b/>
        </w:rPr>
        <w:t xml:space="preserve">42 </w:t>
      </w:r>
      <w:r>
        <w:t xml:space="preserve">And now when the evening had come, because it was the preparation, that is, the day before the sabbath,</w:t>
      </w:r>
      <w:r>
        <w:rPr>
          <w:rStyle w:val="FootnoteReference"/>
        </w:rPr>
        <w:footnoteReference w:id="3534"/>
      </w:r>
    </w:p>
    <w:p>
      <w:r>
        <w:rPr>
          <w:b/>
        </w:rPr>
        <w:t xml:space="preserve">43 </w:t>
      </w:r>
      <w:r>
        <w:t xml:space="preserve">Joseph</w:t>
      </w:r>
      <w:r>
        <w:rPr>
          <w:rStyle w:val="FootnoteReference"/>
        </w:rPr>
        <w:footnoteReference w:id="3535"/>
      </w:r>
      <w:r>
        <w:t xml:space="preserve"> of Arimathea</w:t>
      </w:r>
      <w:r>
        <w:rPr>
          <w:rStyle w:val="FootnoteReference"/>
        </w:rPr>
        <w:footnoteReference w:id="3536"/>
      </w:r>
      <w:r>
        <w:t xml:space="preserve">, an honorable council member, who also waited for the kingdom of God, came, and went</w:t>
      </w:r>
      <w:r>
        <w:rPr>
          <w:rStyle w:val="FootnoteReference"/>
        </w:rPr>
        <w:footnoteReference w:id="3537"/>
      </w:r>
      <w:r>
        <w:t xml:space="preserve"> in boldly to Pilate, and asked for the body of Jesus.</w:t>
      </w:r>
      <w:r>
        <w:rPr>
          <w:rStyle w:val="FootnoteReference"/>
        </w:rPr>
        <w:footnoteReference w:id="3538"/>
      </w:r>
    </w:p>
    <w:p>
      <w:r>
        <w:rPr>
          <w:b/>
        </w:rPr>
        <w:t xml:space="preserve">44 </w:t>
      </w:r>
      <w:r>
        <w:t xml:space="preserve">And Pilate marveled if he were already dead: and calling to him the centurion, he asked him whether he had been any while dead.</w:t>
      </w:r>
      <w:r>
        <w:rPr>
          <w:rStyle w:val="FootnoteReference"/>
        </w:rPr>
        <w:footnoteReference w:id="3539"/>
      </w:r>
    </w:p>
    <w:p>
      <w:r>
        <w:rPr>
          <w:b/>
        </w:rPr>
        <w:t xml:space="preserve">45 </w:t>
      </w:r>
      <w:r>
        <w:t xml:space="preserve">And when he learned it from the centurion, he gave</w:t>
      </w:r>
      <w:r>
        <w:rPr>
          <w:rStyle w:val="FootnoteReference"/>
        </w:rPr>
        <w:footnoteReference w:id="3540"/>
      </w:r>
      <w:r>
        <w:t xml:space="preserve"> the body to Joseph.</w:t>
      </w:r>
    </w:p>
    <w:p>
      <w:r>
        <w:rPr>
          <w:b/>
        </w:rPr>
        <w:t xml:space="preserve">46 </w:t>
      </w:r>
      <w:r>
        <w:t xml:space="preserve">And he bought fine linen, and took</w:t>
      </w:r>
      <w:r>
        <w:rPr>
          <w:rStyle w:val="FootnoteReference"/>
        </w:rPr>
        <w:footnoteReference w:id="3541"/>
      </w:r>
      <w:r>
        <w:t xml:space="preserve"> him down, and wrapped him in the linen, and laid</w:t>
      </w:r>
      <w:r>
        <w:rPr>
          <w:rStyle w:val="FootnoteReference"/>
        </w:rPr>
        <w:footnoteReference w:id="3542"/>
      </w:r>
      <w:r>
        <w:t xml:space="preserve"> him in a tomb which was cut out of a rock, and rolled</w:t>
      </w:r>
      <w:r>
        <w:rPr>
          <w:rStyle w:val="FootnoteReference"/>
        </w:rPr>
        <w:footnoteReference w:id="3543"/>
      </w:r>
      <w:r>
        <w:t xml:space="preserve"> a stone to the door of the tomb.</w:t>
      </w:r>
      <w:r>
        <w:rPr>
          <w:rStyle w:val="FootnoteReference"/>
        </w:rPr>
        <w:footnoteReference w:id="3544"/>
      </w:r>
    </w:p>
    <w:p>
      <w:r>
        <w:rPr>
          <w:b/>
        </w:rPr>
        <w:t xml:space="preserve">47 </w:t>
      </w:r>
      <w:r>
        <w:t xml:space="preserve">And Mary Magdalene and Mary the mother of Joses saw where he was laid.</w:t>
      </w:r>
      <w:r>
        <w:rPr>
          <w:rStyle w:val="FootnoteReference"/>
        </w:rPr>
        <w:footnoteReference w:id="35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46"/>
      </w:r>
      <w:r>
        <w:t xml:space="preserve"> Magdalene</w:t>
      </w:r>
      <w:r>
        <w:rPr>
          <w:rStyle w:val="FootnoteReference"/>
        </w:rPr>
        <w:footnoteReference w:id="3547"/>
      </w:r>
      <w:r>
        <w:t xml:space="preserve">, and Mary the mother of James</w:t>
      </w:r>
      <w:r>
        <w:rPr>
          <w:rStyle w:val="FootnoteReference"/>
        </w:rPr>
        <w:footnoteReference w:id="3548"/>
      </w:r>
      <w:r>
        <w:t xml:space="preserve">, and Salome</w:t>
      </w:r>
      <w:r>
        <w:rPr>
          <w:rStyle w:val="FootnoteReference"/>
        </w:rPr>
        <w:footnoteReference w:id="3549"/>
      </w:r>
      <w:r>
        <w:t xml:space="preserve">, had bought spices, that they might come and anoint him.</w:t>
      </w:r>
      <w:r>
        <w:rPr>
          <w:rStyle w:val="FootnoteReference"/>
        </w:rPr>
        <w:footnoteReference w:id="3550"/>
      </w:r>
      <w:r>
        <w:rPr>
          <w:rStyle w:val="FootnoteReference"/>
        </w:rPr>
        <w:footnoteReference w:id="3551"/>
      </w:r>
      <w:r>
        <w:rPr>
          <w:rStyle w:val="FootnoteReference"/>
        </w:rPr>
        <w:footnoteReference w:id="3552"/>
      </w:r>
    </w:p>
    <w:p>
      <w:r>
        <w:rPr>
          <w:b/>
        </w:rPr>
        <w:t xml:space="preserve">2 </w:t>
      </w:r>
      <w:r>
        <w:t xml:space="preserve">And very early in the morning the first day of the week, they came to the tomb at the rising of the sun.</w:t>
      </w:r>
      <w:r>
        <w:rPr>
          <w:rStyle w:val="FootnoteReference"/>
        </w:rPr>
        <w:footnoteReference w:id="3553"/>
      </w:r>
      <w:r>
        <w:rPr>
          <w:rStyle w:val="FootnoteReference"/>
        </w:rPr>
        <w:footnoteReference w:id="3554"/>
      </w:r>
    </w:p>
    <w:p>
      <w:r>
        <w:rPr>
          <w:b/>
        </w:rPr>
        <w:t xml:space="preserve">3 </w:t>
      </w:r>
      <w:r>
        <w:t xml:space="preserve">And they said among themselves, Who shall roll away the stone for us from the door of the tomb?</w:t>
      </w:r>
      <w:r>
        <w:rPr>
          <w:rStyle w:val="FootnoteReference"/>
        </w:rPr>
        <w:footnoteReference w:id="3555"/>
      </w:r>
    </w:p>
    <w:p>
      <w:r>
        <w:rPr>
          <w:b/>
        </w:rPr>
        <w:t xml:space="preserve">4 </w:t>
      </w:r>
      <w:r>
        <w:t xml:space="preserve">And when they looked, they saw</w:t>
      </w:r>
      <w:r>
        <w:rPr>
          <w:rStyle w:val="FootnoteReference"/>
        </w:rPr>
        <w:footnoteReference w:id="3556"/>
      </w:r>
      <w:r>
        <w:t xml:space="preserve"> that the stone was rolled away: for it was very great.</w:t>
      </w:r>
    </w:p>
    <w:p>
      <w:r>
        <w:rPr>
          <w:b/>
        </w:rPr>
        <w:t xml:space="preserve">5 </w:t>
      </w:r>
      <w:r>
        <w:t xml:space="preserve">And entering</w:t>
      </w:r>
      <w:r>
        <w:rPr>
          <w:rStyle w:val="FootnoteReference"/>
        </w:rPr>
        <w:footnoteReference w:id="3557"/>
      </w:r>
      <w:r>
        <w:t xml:space="preserve"> into the tomb, they saw a young</w:t>
      </w:r>
      <w:r>
        <w:rPr>
          <w:rStyle w:val="FootnoteReference"/>
        </w:rPr>
        <w:footnoteReference w:id="3558"/>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59"/>
      </w:r>
      <w:r>
        <w:t xml:space="preserve"> of Nazareth</w:t>
      </w:r>
      <w:r>
        <w:rPr>
          <w:rStyle w:val="FootnoteReference"/>
        </w:rPr>
        <w:footnoteReference w:id="3560"/>
      </w:r>
      <w:r>
        <w:t xml:space="preserve">, who was crucified: he has risen; he is not here: look the place where they laid him.</w:t>
      </w:r>
      <w:r>
        <w:rPr>
          <w:rStyle w:val="FootnoteReference"/>
        </w:rPr>
        <w:footnoteReference w:id="3561"/>
      </w:r>
      <w:r>
        <w:rPr>
          <w:rStyle w:val="FootnoteReference"/>
        </w:rPr>
        <w:footnoteReference w:id="3562"/>
      </w:r>
      <w:r>
        <w:rPr>
          <w:rStyle w:val="FootnoteReference"/>
        </w:rPr>
        <w:footnoteReference w:id="3563"/>
      </w:r>
      <w:r>
        <w:rPr>
          <w:rStyle w:val="FootnoteReference"/>
        </w:rPr>
        <w:footnoteReference w:id="3564"/>
      </w:r>
      <w:r>
        <w:rPr>
          <w:rStyle w:val="FootnoteReference"/>
        </w:rPr>
        <w:footnoteReference w:id="3565"/>
      </w:r>
      <w:r>
        <w:rPr>
          <w:rStyle w:val="FootnoteReference"/>
        </w:rPr>
        <w:footnoteReference w:id="3566"/>
      </w:r>
    </w:p>
    <w:p>
      <w:r>
        <w:rPr>
          <w:b/>
        </w:rPr>
        <w:t xml:space="preserve">7 </w:t>
      </w:r>
      <w:r>
        <w:t xml:space="preserve">But go, tell</w:t>
      </w:r>
      <w:r>
        <w:rPr>
          <w:rStyle w:val="FootnoteReference"/>
        </w:rPr>
        <w:footnoteReference w:id="3567"/>
      </w:r>
      <w:r>
        <w:t xml:space="preserve"> his disciples and Peter</w:t>
      </w:r>
      <w:r>
        <w:rPr>
          <w:rStyle w:val="FootnoteReference"/>
        </w:rPr>
        <w:footnoteReference w:id="3568"/>
      </w:r>
      <w:r>
        <w:t xml:space="preserve"> that he goes before you into Galilee</w:t>
      </w:r>
      <w:r>
        <w:rPr>
          <w:rStyle w:val="FootnoteReference"/>
        </w:rPr>
        <w:footnoteReference w:id="3569"/>
      </w:r>
      <w:r>
        <w:t xml:space="preserve">: there shall you see him, as he said to you.</w:t>
      </w:r>
    </w:p>
    <w:p>
      <w:r>
        <w:rPr>
          <w:b/>
        </w:rPr>
        <w:t xml:space="preserve">8 </w:t>
      </w:r>
      <w:r>
        <w:t xml:space="preserve">And they went</w:t>
      </w:r>
      <w:r>
        <w:rPr>
          <w:rStyle w:val="FootnoteReference"/>
        </w:rPr>
        <w:footnoteReference w:id="3570"/>
      </w:r>
      <w:r>
        <w:t xml:space="preserve"> out quickly, and fled from the tomb; for they trembled</w:t>
      </w:r>
      <w:r>
        <w:rPr>
          <w:rStyle w:val="FootnoteReference"/>
        </w:rPr>
        <w:footnoteReference w:id="3571"/>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72"/>
      </w:r>
      <w:r>
        <w:t xml:space="preserve"> day of the week, he appeared</w:t>
      </w:r>
      <w:r>
        <w:rPr>
          <w:rStyle w:val="FootnoteReference"/>
        </w:rPr>
        <w:footnoteReference w:id="3573"/>
      </w:r>
      <w:r>
        <w:t xml:space="preserve"> first to Mary Magdalene, out of whom he had cast seven demons.</w:t>
      </w:r>
      <w:r>
        <w:rPr>
          <w:rStyle w:val="FootnoteReference"/>
        </w:rPr>
        <w:footnoteReference w:id="3574"/>
      </w:r>
    </w:p>
    <w:p>
      <w:r>
        <w:rPr>
          <w:b/>
        </w:rPr>
        <w:t xml:space="preserve">10 </w:t>
      </w:r>
      <w:r>
        <w:t xml:space="preserve">And she went and told those who had been with him, as they mourned and wept.</w:t>
      </w:r>
      <w:r>
        <w:rPr>
          <w:rStyle w:val="FootnoteReference"/>
        </w:rPr>
        <w:footnoteReference w:id="3575"/>
      </w:r>
    </w:p>
    <w:p>
      <w:r>
        <w:rPr>
          <w:b/>
        </w:rPr>
        <w:t xml:space="preserve">11 </w:t>
      </w:r>
      <w:r>
        <w:t xml:space="preserve">And they, when they had heard that he was alive, and had been seen by her, did not believe.</w:t>
      </w:r>
      <w:r>
        <w:rPr>
          <w:rStyle w:val="FootnoteReference"/>
        </w:rPr>
        <w:footnoteReference w:id="3576"/>
      </w:r>
    </w:p>
    <w:p>
      <w:r>
        <w:rPr>
          <w:b/>
        </w:rPr>
        <w:t xml:space="preserve">12 </w:t>
      </w:r>
      <w:r>
        <w:t xml:space="preserve">After that he appeared in another form to two of them, as they walked, and went into the country.</w:t>
      </w:r>
      <w:r>
        <w:rPr>
          <w:rStyle w:val="FootnoteReference"/>
        </w:rPr>
        <w:footnoteReference w:id="3577"/>
      </w:r>
    </w:p>
    <w:p>
      <w:r>
        <w:rPr>
          <w:b/>
        </w:rPr>
        <w:t xml:space="preserve">13 </w:t>
      </w:r>
      <w:r>
        <w:t xml:space="preserve">And they went</w:t>
      </w:r>
      <w:r>
        <w:rPr>
          <w:rStyle w:val="FootnoteReference"/>
        </w:rPr>
        <w:footnoteReference w:id="3578"/>
      </w:r>
      <w:r>
        <w:t xml:space="preserve"> and told it to the rest: neither did they believe them.</w:t>
      </w:r>
    </w:p>
    <w:p>
      <w:r>
        <w:rPr>
          <w:b/>
        </w:rPr>
        <w:t xml:space="preserve">14 </w:t>
      </w:r>
      <w:r>
        <w:t xml:space="preserve">Afterward he appeared</w:t>
      </w:r>
      <w:r>
        <w:rPr>
          <w:rStyle w:val="FootnoteReference"/>
        </w:rPr>
        <w:footnoteReference w:id="3579"/>
      </w:r>
      <w:r>
        <w:t xml:space="preserve"> to the eleven as they reclined at table, and rebuked them with their unbelief</w:t>
      </w:r>
      <w:r>
        <w:rPr>
          <w:rStyle w:val="FootnoteReference"/>
        </w:rPr>
        <w:footnoteReference w:id="3580"/>
      </w:r>
      <w:r>
        <w:t xml:space="preserve"> and hardness of heart, because they did not believe those who had seen him after he had risen.</w:t>
      </w:r>
      <w:r>
        <w:rPr>
          <w:rStyle w:val="FootnoteReference"/>
        </w:rPr>
        <w:footnoteReference w:id="3581"/>
      </w:r>
    </w:p>
    <w:p>
      <w:r>
        <w:rPr>
          <w:b/>
        </w:rPr>
        <w:t xml:space="preserve">15 </w:t>
      </w:r>
      <w:r>
        <w:t xml:space="preserve">And he said to them, Go into all the world, and preach the good news to every creature.</w:t>
      </w:r>
      <w:r>
        <w:rPr>
          <w:rStyle w:val="FootnoteReference"/>
        </w:rPr>
        <w:footnoteReference w:id="3582"/>
      </w:r>
    </w:p>
    <w:p>
      <w:r>
        <w:rPr>
          <w:b/>
        </w:rPr>
        <w:t xml:space="preserve">16 </w:t>
      </w:r>
      <w:r>
        <w:t xml:space="preserve">The one who believes and is baptized shall be saved; but the one who does not believe shall be condemned.</w:t>
      </w:r>
      <w:r>
        <w:rPr>
          <w:rStyle w:val="FootnoteReference"/>
        </w:rPr>
        <w:footnoteReference w:id="3583"/>
      </w:r>
      <w:r>
        <w:rPr>
          <w:rStyle w:val="FootnoteReference"/>
        </w:rPr>
        <w:footnoteReference w:id="3584"/>
      </w:r>
      <w:r>
        <w:rPr>
          <w:rStyle w:val="FootnoteReference"/>
        </w:rPr>
        <w:footnoteReference w:id="3585"/>
      </w:r>
    </w:p>
    <w:p>
      <w:r>
        <w:rPr>
          <w:b/>
        </w:rPr>
        <w:t xml:space="preserve">17 </w:t>
      </w:r>
      <w:r>
        <w:t xml:space="preserve">And these signs shall follow those who believe; In my name shall they cast out demons; they shall speak with new tongues;</w:t>
      </w:r>
      <w:r>
        <w:rPr>
          <w:rStyle w:val="FootnoteReference"/>
        </w:rPr>
        <w:footnoteReference w:id="3586"/>
      </w:r>
      <w:r>
        <w:rPr>
          <w:rStyle w:val="FootnoteReference"/>
        </w:rPr>
        <w:footnoteReference w:id="3587"/>
      </w:r>
    </w:p>
    <w:p>
      <w:r>
        <w:rPr>
          <w:b/>
        </w:rPr>
        <w:t xml:space="preserve">18 </w:t>
      </w:r>
      <w:r>
        <w:t xml:space="preserve">They shall take</w:t>
      </w:r>
      <w:r>
        <w:rPr>
          <w:rStyle w:val="FootnoteReference"/>
        </w:rPr>
        <w:footnoteReference w:id="3588"/>
      </w:r>
      <w:r>
        <w:t xml:space="preserve"> up serpents; and if they drink any deadly thing, it shall not hurt them; they shall lay</w:t>
      </w:r>
      <w:r>
        <w:rPr>
          <w:rStyle w:val="FootnoteReference"/>
        </w:rPr>
        <w:footnoteReference w:id="3589"/>
      </w:r>
      <w:r>
        <w:t xml:space="preserve"> hands on the sick, and they shall recover.</w:t>
      </w:r>
      <w:r>
        <w:rPr>
          <w:rStyle w:val="FootnoteReference"/>
        </w:rPr>
        <w:footnoteReference w:id="3590"/>
      </w:r>
    </w:p>
    <w:p>
      <w:r>
        <w:rPr>
          <w:b/>
        </w:rPr>
        <w:t xml:space="preserve">19 </w:t>
      </w:r>
      <w:r>
        <w:t xml:space="preserve">So then after the Lord had spoken to them, he was received up into heaven, and sat</w:t>
      </w:r>
      <w:r>
        <w:rPr>
          <w:rStyle w:val="FootnoteReference"/>
        </w:rPr>
        <w:footnoteReference w:id="3591"/>
      </w:r>
      <w:r>
        <w:t xml:space="preserve"> on the right hand of God</w:t>
      </w:r>
      <w:r>
        <w:rPr>
          <w:rStyle w:val="FootnoteReference"/>
        </w:rPr>
        <w:footnoteReference w:id="3592"/>
      </w:r>
      <w:r>
        <w:t xml:space="preserve">.</w:t>
      </w:r>
      <w:r>
        <w:rPr>
          <w:rStyle w:val="FootnoteReference"/>
        </w:rPr>
        <w:footnoteReference w:id="3593"/>
      </w:r>
      <w:r>
        <w:rPr>
          <w:rStyle w:val="FootnoteReference"/>
        </w:rPr>
        <w:footnoteReference w:id="3594"/>
      </w:r>
    </w:p>
    <w:p>
      <w:r>
        <w:rPr>
          <w:b/>
        </w:rPr>
        <w:t xml:space="preserve">20 </w:t>
      </w:r>
      <w:r>
        <w:t xml:space="preserve">And they went forth, and preached everywhere, the Lord</w:t>
      </w:r>
      <w:r>
        <w:rPr>
          <w:rStyle w:val="FootnoteReference"/>
        </w:rPr>
        <w:footnoteReference w:id="3595"/>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96"/>
      </w:r>
      <w:r>
        <w:rPr>
          <w:rStyle w:val="FootnoteReference"/>
        </w:rPr>
        <w:footnoteReference w:id="3597"/>
      </w:r>
    </w:p>
    <w:p>
      <w:r>
        <w:rPr>
          <w:b/>
        </w:rPr>
        <w:t xml:space="preserve">2 </w:t>
      </w:r>
      <w:r>
        <w:t xml:space="preserve">Even as they delivered them to us, who from the beginning were eyewitnesses, and servants of the word;</w:t>
      </w:r>
      <w:r>
        <w:rPr>
          <w:rStyle w:val="FootnoteReference"/>
        </w:rPr>
        <w:footnoteReference w:id="3598"/>
      </w:r>
    </w:p>
    <w:p>
      <w:r>
        <w:rPr>
          <w:b/>
        </w:rPr>
        <w:t xml:space="preserve">3 </w:t>
      </w:r>
      <w:r>
        <w:t xml:space="preserve">It seemed</w:t>
      </w:r>
      <w:r>
        <w:rPr>
          <w:rStyle w:val="FootnoteReference"/>
        </w:rPr>
        <w:footnoteReference w:id="3599"/>
      </w:r>
      <w:r>
        <w:t xml:space="preserve"> good to me also, having closely followed all things from the first, to write to you in order, most</w:t>
      </w:r>
      <w:r>
        <w:rPr>
          <w:rStyle w:val="FootnoteReference"/>
        </w:rPr>
        <w:footnoteReference w:id="3600"/>
      </w:r>
      <w:r>
        <w:t xml:space="preserve"> excellent Theophilus</w:t>
      </w:r>
      <w:r>
        <w:rPr>
          <w:rStyle w:val="FootnoteReference"/>
        </w:rPr>
        <w:footnoteReference w:id="3601"/>
      </w:r>
      <w:r>
        <w:t xml:space="preserve">,</w:t>
      </w:r>
      <w:r>
        <w:rPr>
          <w:rStyle w:val="FootnoteReference"/>
        </w:rPr>
        <w:footnoteReference w:id="3602"/>
      </w:r>
    </w:p>
    <w:p>
      <w:r>
        <w:rPr>
          <w:b/>
        </w:rPr>
        <w:t xml:space="preserve">4 </w:t>
      </w:r>
      <w:r>
        <w:t xml:space="preserve">That you might know the certainty of those things, in which you have been instructed.</w:t>
      </w:r>
      <w:r>
        <w:rPr>
          <w:rStyle w:val="FootnoteReference"/>
        </w:rPr>
        <w:footnoteReference w:id="3603"/>
      </w:r>
    </w:p>
    <w:p>
      <w:r>
        <w:rPr>
          <w:b/>
        </w:rPr>
        <w:t xml:space="preserve">5 </w:t>
      </w:r>
      <w:r>
        <w:t xml:space="preserve">There was in the days of Herod</w:t>
      </w:r>
      <w:r>
        <w:rPr>
          <w:rStyle w:val="FootnoteReference"/>
        </w:rPr>
        <w:footnoteReference w:id="3604"/>
      </w:r>
      <w:r>
        <w:t xml:space="preserve">, the king of Judea</w:t>
      </w:r>
      <w:r>
        <w:rPr>
          <w:rStyle w:val="FootnoteReference"/>
        </w:rPr>
        <w:footnoteReference w:id="3605"/>
      </w:r>
      <w:r>
        <w:t xml:space="preserve">, a certain priest named Zacharias</w:t>
      </w:r>
      <w:r>
        <w:rPr>
          <w:rStyle w:val="FootnoteReference"/>
        </w:rPr>
        <w:footnoteReference w:id="3606"/>
      </w:r>
      <w:r>
        <w:t xml:space="preserve">, of the division of Abijah</w:t>
      </w:r>
      <w:r>
        <w:rPr>
          <w:rStyle w:val="FootnoteReference"/>
        </w:rPr>
        <w:footnoteReference w:id="3607"/>
      </w:r>
      <w:r>
        <w:t xml:space="preserve">: and his wife was of the daughters of Aaron</w:t>
      </w:r>
      <w:r>
        <w:rPr>
          <w:rStyle w:val="FootnoteReference"/>
        </w:rPr>
        <w:footnoteReference w:id="3608"/>
      </w:r>
      <w:r>
        <w:t xml:space="preserve">, and her name was Elizabeth</w:t>
      </w:r>
      <w:r>
        <w:rPr>
          <w:rStyle w:val="FootnoteReference"/>
        </w:rPr>
        <w:footnoteReference w:id="3609"/>
      </w:r>
      <w:r>
        <w:t xml:space="preserve">.</w:t>
      </w:r>
      <w:r>
        <w:rPr>
          <w:rStyle w:val="FootnoteReference"/>
        </w:rPr>
        <w:footnoteReference w:id="3610"/>
      </w:r>
      <w:r>
        <w:rPr>
          <w:rStyle w:val="FootnoteReference"/>
        </w:rPr>
        <w:footnoteReference w:id="3611"/>
      </w:r>
      <w:r>
        <w:rPr>
          <w:rStyle w:val="FootnoteReference"/>
        </w:rPr>
        <w:footnoteReference w:id="3612"/>
      </w:r>
      <w:r>
        <w:rPr>
          <w:rStyle w:val="FootnoteReference"/>
        </w:rPr>
        <w:footnoteReference w:id="3613"/>
      </w:r>
    </w:p>
    <w:p>
      <w:r>
        <w:rPr>
          <w:b/>
        </w:rPr>
        <w:t xml:space="preserve">6 </w:t>
      </w:r>
      <w:r>
        <w:t xml:space="preserve">And they were both righteous</w:t>
      </w:r>
      <w:r>
        <w:rPr>
          <w:rStyle w:val="FootnoteReference"/>
        </w:rPr>
        <w:footnoteReference w:id="3614"/>
      </w:r>
      <w:r>
        <w:t xml:space="preserve"> before God</w:t>
      </w:r>
      <w:r>
        <w:rPr>
          <w:rStyle w:val="FootnoteReference"/>
        </w:rPr>
        <w:footnoteReference w:id="3615"/>
      </w:r>
      <w:r>
        <w:t xml:space="preserve">, walking</w:t>
      </w:r>
      <w:r>
        <w:rPr>
          <w:rStyle w:val="FootnoteReference"/>
        </w:rPr>
        <w:footnoteReference w:id="3616"/>
      </w:r>
      <w:r>
        <w:t xml:space="preserve"> in all the commandments and ordinances of the Lord blameless</w:t>
      </w:r>
      <w:r>
        <w:rPr>
          <w:rStyle w:val="FootnoteReference"/>
        </w:rPr>
        <w:footnoteReference w:id="3617"/>
      </w:r>
      <w:r>
        <w:t xml:space="preserve">.</w:t>
      </w:r>
      <w:r>
        <w:rPr>
          <w:rStyle w:val="FootnoteReference"/>
        </w:rPr>
        <w:footnoteReference w:id="3618"/>
      </w:r>
      <w:r>
        <w:rPr>
          <w:rStyle w:val="FootnoteReference"/>
        </w:rPr>
        <w:footnoteReference w:id="3619"/>
      </w:r>
    </w:p>
    <w:p>
      <w:r>
        <w:rPr>
          <w:b/>
        </w:rPr>
        <w:t xml:space="preserve">7 </w:t>
      </w:r>
      <w:r>
        <w:t xml:space="preserve">And they had</w:t>
      </w:r>
      <w:r>
        <w:rPr>
          <w:rStyle w:val="FootnoteReference"/>
        </w:rPr>
        <w:footnoteReference w:id="3620"/>
      </w:r>
      <w:r>
        <w:t xml:space="preserve"> no child, because Elizabeth was barren, and they both were now advanced in years.</w:t>
      </w:r>
      <w:r>
        <w:rPr>
          <w:rStyle w:val="FootnoteReference"/>
        </w:rPr>
        <w:footnoteReference w:id="3621"/>
      </w:r>
    </w:p>
    <w:p>
      <w:r>
        <w:rPr>
          <w:b/>
        </w:rPr>
        <w:t xml:space="preserve">8 </w:t>
      </w:r>
      <w:r>
        <w:t xml:space="preserve">And it happened, that while he served as priest before God in the order of his division,</w:t>
      </w:r>
      <w:r>
        <w:rPr>
          <w:rStyle w:val="FootnoteReference"/>
        </w:rPr>
        <w:footnoteReference w:id="3622"/>
      </w:r>
      <w:r>
        <w:rPr>
          <w:rStyle w:val="FootnoteReference"/>
        </w:rPr>
        <w:footnoteReference w:id="3623"/>
      </w:r>
    </w:p>
    <w:p>
      <w:r>
        <w:rPr>
          <w:b/>
        </w:rPr>
        <w:t xml:space="preserve">9 </w:t>
      </w:r>
      <w:r>
        <w:t xml:space="preserve">According to the custom of the priesthood, his lot was to burn incense when he went into the temple of the Lord.</w:t>
      </w:r>
      <w:r>
        <w:rPr>
          <w:rStyle w:val="FootnoteReference"/>
        </w:rPr>
        <w:footnoteReference w:id="3624"/>
      </w:r>
    </w:p>
    <w:p>
      <w:r>
        <w:rPr>
          <w:b/>
        </w:rPr>
        <w:t xml:space="preserve">10 </w:t>
      </w:r>
      <w:r>
        <w:t xml:space="preserve">And the whole multitude of the people were praying outside at the time of incense.</w:t>
      </w:r>
      <w:r>
        <w:rPr>
          <w:rStyle w:val="FootnoteReference"/>
        </w:rPr>
        <w:footnoteReference w:id="3625"/>
      </w:r>
    </w:p>
    <w:p>
      <w:r>
        <w:rPr>
          <w:b/>
        </w:rPr>
        <w:t xml:space="preserve">11 </w:t>
      </w:r>
      <w:r>
        <w:t xml:space="preserve">And there appeared</w:t>
      </w:r>
      <w:r>
        <w:rPr>
          <w:rStyle w:val="FootnoteReference"/>
        </w:rPr>
        <w:footnoteReference w:id="3626"/>
      </w:r>
      <w:r>
        <w:t xml:space="preserve"> to him an angel of the Lord standing on the right side of the altar</w:t>
      </w:r>
      <w:r>
        <w:rPr>
          <w:rStyle w:val="FootnoteReference"/>
        </w:rPr>
        <w:footnoteReference w:id="3627"/>
      </w:r>
      <w:r>
        <w:t xml:space="preserve"> of incense.</w:t>
      </w:r>
    </w:p>
    <w:p>
      <w:r>
        <w:rPr>
          <w:b/>
        </w:rPr>
        <w:t xml:space="preserve">12 </w:t>
      </w:r>
      <w:r>
        <w:t xml:space="preserve">And when Zacharias saw him, he was troubled, and fear fell upon him.</w:t>
      </w:r>
      <w:r>
        <w:rPr>
          <w:rStyle w:val="FootnoteReference"/>
        </w:rPr>
        <w:footnoteReference w:id="3628"/>
      </w:r>
    </w:p>
    <w:p>
      <w:r>
        <w:rPr>
          <w:b/>
        </w:rPr>
        <w:t xml:space="preserve">13 </w:t>
      </w:r>
      <w:r>
        <w:t xml:space="preserve">But the angel said to him, Do not fear</w:t>
      </w:r>
      <w:r>
        <w:rPr>
          <w:rStyle w:val="FootnoteReference"/>
        </w:rPr>
        <w:footnoteReference w:id="3629"/>
      </w:r>
      <w:r>
        <w:t xml:space="preserve">, Zacharias: for your prayer is heard; and your wife Elizabeth shall bear you a son, and you shall call his name John</w:t>
      </w:r>
      <w:r>
        <w:rPr>
          <w:rStyle w:val="FootnoteReference"/>
        </w:rPr>
        <w:footnoteReference w:id="3630"/>
      </w:r>
      <w:r>
        <w:t xml:space="preserve">.</w:t>
      </w:r>
      <w:r>
        <w:rPr>
          <w:rStyle w:val="FootnoteReference"/>
        </w:rPr>
        <w:footnoteReference w:id="3631"/>
      </w:r>
      <w:r>
        <w:rPr>
          <w:rStyle w:val="FootnoteReference"/>
        </w:rPr>
        <w:footnoteReference w:id="3632"/>
      </w:r>
    </w:p>
    <w:p>
      <w:r>
        <w:rPr>
          <w:b/>
        </w:rPr>
        <w:t xml:space="preserve">14 </w:t>
      </w:r>
      <w:r>
        <w:t xml:space="preserve">And you shall have joy and gladness; and many shall rejoice at his birth.</w:t>
      </w:r>
      <w:r>
        <w:rPr>
          <w:rStyle w:val="FootnoteReference"/>
        </w:rPr>
        <w:footnoteReference w:id="3633"/>
      </w:r>
    </w:p>
    <w:p>
      <w:r>
        <w:rPr>
          <w:b/>
        </w:rPr>
        <w:t xml:space="preserve">15 </w:t>
      </w:r>
      <w:r>
        <w:t xml:space="preserve">For he shall be great</w:t>
      </w:r>
      <w:r>
        <w:rPr>
          <w:rStyle w:val="FootnoteReference"/>
        </w:rPr>
        <w:footnoteReference w:id="3634"/>
      </w:r>
      <w:r>
        <w:t xml:space="preserve"> in the sight of the Lord, and shall</w:t>
      </w:r>
      <w:r>
        <w:rPr>
          <w:rStyle w:val="FootnoteReference"/>
        </w:rPr>
        <w:footnoteReference w:id="3635"/>
      </w:r>
      <w:r>
        <w:t xml:space="preserve"> drink neither wine nor strong drink; and he shall be filled</w:t>
      </w:r>
      <w:r>
        <w:rPr>
          <w:rStyle w:val="FootnoteReference"/>
        </w:rPr>
        <w:footnoteReference w:id="3636"/>
      </w:r>
      <w:r>
        <w:t xml:space="preserve"> with the Holy Spirit, even from his mother's womb.</w:t>
      </w:r>
    </w:p>
    <w:p>
      <w:r>
        <w:rPr>
          <w:b/>
        </w:rPr>
        <w:t xml:space="preserve">16 </w:t>
      </w:r>
      <w:r>
        <w:t xml:space="preserve">And many of the children of Israel</w:t>
      </w:r>
      <w:r>
        <w:rPr>
          <w:rStyle w:val="FootnoteReference"/>
        </w:rPr>
        <w:footnoteReference w:id="3637"/>
      </w:r>
      <w:r>
        <w:t xml:space="preserve"> he shall turn to the Lord their God.</w:t>
      </w:r>
      <w:r>
        <w:rPr>
          <w:rStyle w:val="FootnoteReference"/>
        </w:rPr>
        <w:footnoteReference w:id="3638"/>
      </w:r>
    </w:p>
    <w:p>
      <w:r>
        <w:rPr>
          <w:b/>
        </w:rPr>
        <w:t xml:space="preserve">17 </w:t>
      </w:r>
      <w:r>
        <w:t xml:space="preserve">And he shall go before him in the spirit and power</w:t>
      </w:r>
      <w:r>
        <w:rPr>
          <w:rStyle w:val="FootnoteReference"/>
        </w:rPr>
        <w:footnoteReference w:id="3639"/>
      </w:r>
      <w:r>
        <w:t xml:space="preserve"> of Elijah</w:t>
      </w:r>
      <w:r>
        <w:rPr>
          <w:rStyle w:val="FootnoteReference"/>
        </w:rPr>
        <w:footnoteReference w:id="3640"/>
      </w:r>
      <w:r>
        <w:t xml:space="preserve">, to turn</w:t>
      </w:r>
      <w:r>
        <w:rPr>
          <w:rStyle w:val="FootnoteReference"/>
        </w:rPr>
        <w:footnoteReference w:id="3641"/>
      </w:r>
      <w:r>
        <w:t xml:space="preserve"> the hearts of the fathers to the children, and the disobedient to the wisdom of the righteous; to make</w:t>
      </w:r>
      <w:r>
        <w:rPr>
          <w:rStyle w:val="FootnoteReference"/>
        </w:rPr>
        <w:footnoteReference w:id="3642"/>
      </w:r>
      <w:r>
        <w:t xml:space="preserve"> ready a people prepared for the Lord.</w:t>
      </w:r>
      <w:r>
        <w:rPr>
          <w:rStyle w:val="FootnoteReference"/>
        </w:rPr>
        <w:footnoteReference w:id="3643"/>
      </w:r>
    </w:p>
    <w:p>
      <w:r>
        <w:rPr>
          <w:b/>
        </w:rPr>
        <w:t xml:space="preserve">18 </w:t>
      </w:r>
      <w:r>
        <w:t xml:space="preserve">And Zacharias said to the angel, By what shall I know this? for I am</w:t>
      </w:r>
      <w:r>
        <w:rPr>
          <w:rStyle w:val="FootnoteReference"/>
        </w:rPr>
        <w:footnoteReference w:id="3644"/>
      </w:r>
      <w:r>
        <w:t xml:space="preserve"> an old man, and my wife advanced in years.</w:t>
      </w:r>
      <w:r>
        <w:rPr>
          <w:rStyle w:val="FootnoteReference"/>
        </w:rPr>
        <w:footnoteReference w:id="3645"/>
      </w:r>
      <w:r>
        <w:rPr>
          <w:rStyle w:val="FootnoteReference"/>
        </w:rPr>
        <w:footnoteReference w:id="3646"/>
      </w:r>
    </w:p>
    <w:p>
      <w:r>
        <w:rPr>
          <w:b/>
        </w:rPr>
        <w:t xml:space="preserve">19 </w:t>
      </w:r>
      <w:r>
        <w:t xml:space="preserve">And the angel answering said to him, I am Gabriel</w:t>
      </w:r>
      <w:r>
        <w:rPr>
          <w:rStyle w:val="FootnoteReference"/>
        </w:rPr>
        <w:footnoteReference w:id="3647"/>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48"/>
      </w:r>
      <w:r>
        <w:rPr>
          <w:rStyle w:val="FootnoteReference"/>
        </w:rPr>
        <w:footnoteReference w:id="3649"/>
      </w:r>
    </w:p>
    <w:p>
      <w:r>
        <w:rPr>
          <w:b/>
        </w:rPr>
        <w:t xml:space="preserve">21 </w:t>
      </w:r>
      <w:r>
        <w:t xml:space="preserve">And the people waited for Zacharias, and marveled that he tarried so long in the temple.</w:t>
      </w:r>
      <w:r>
        <w:rPr>
          <w:rStyle w:val="FootnoteReference"/>
        </w:rPr>
        <w:footnoteReference w:id="3650"/>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51"/>
      </w:r>
    </w:p>
    <w:p>
      <w:r>
        <w:rPr>
          <w:b/>
        </w:rPr>
        <w:t xml:space="preserve">23 </w:t>
      </w:r>
      <w:r>
        <w:t xml:space="preserve">And it happened, that, as soon as the days</w:t>
      </w:r>
      <w:r>
        <w:rPr>
          <w:rStyle w:val="FootnoteReference"/>
        </w:rPr>
        <w:footnoteReference w:id="3652"/>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53"/>
      </w:r>
      <w:r>
        <w:t xml:space="preserve"> away my reproach among men.</w:t>
      </w:r>
      <w:r>
        <w:rPr>
          <w:rStyle w:val="FootnoteReference"/>
        </w:rPr>
        <w:footnoteReference w:id="3654"/>
      </w:r>
    </w:p>
    <w:p>
      <w:r>
        <w:rPr>
          <w:b/>
        </w:rPr>
        <w:t xml:space="preserve">26 </w:t>
      </w:r>
      <w:r>
        <w:t xml:space="preserve">And in the sixth</w:t>
      </w:r>
      <w:r>
        <w:rPr>
          <w:rStyle w:val="FootnoteReference"/>
        </w:rPr>
        <w:footnoteReference w:id="3655"/>
      </w:r>
      <w:r>
        <w:t xml:space="preserve"> month the angel</w:t>
      </w:r>
      <w:r>
        <w:rPr>
          <w:rStyle w:val="FootnoteReference"/>
        </w:rPr>
        <w:footnoteReference w:id="3656"/>
      </w:r>
      <w:r>
        <w:t xml:space="preserve"> Gabriel was sent from God to a city</w:t>
      </w:r>
      <w:r>
        <w:rPr>
          <w:rStyle w:val="FootnoteReference"/>
        </w:rPr>
        <w:footnoteReference w:id="3657"/>
      </w:r>
      <w:r>
        <w:t xml:space="preserve"> of Galilee</w:t>
      </w:r>
      <w:r>
        <w:rPr>
          <w:rStyle w:val="FootnoteReference"/>
        </w:rPr>
        <w:footnoteReference w:id="3658"/>
      </w:r>
      <w:r>
        <w:t xml:space="preserve">, named Nazareth</w:t>
      </w:r>
      <w:r>
        <w:rPr>
          <w:rStyle w:val="FootnoteReference"/>
        </w:rPr>
        <w:footnoteReference w:id="3659"/>
      </w:r>
      <w:r>
        <w:t xml:space="preserve">,</w:t>
      </w:r>
      <w:r>
        <w:rPr>
          <w:rStyle w:val="FootnoteReference"/>
        </w:rPr>
        <w:footnoteReference w:id="3660"/>
      </w:r>
    </w:p>
    <w:p>
      <w:r>
        <w:rPr>
          <w:b/>
        </w:rPr>
        <w:t xml:space="preserve">27 </w:t>
      </w:r>
      <w:r>
        <w:t xml:space="preserve">To a virgin betrothed to a man whose name was Joseph</w:t>
      </w:r>
      <w:r>
        <w:rPr>
          <w:rStyle w:val="FootnoteReference"/>
        </w:rPr>
        <w:footnoteReference w:id="3661"/>
      </w:r>
      <w:r>
        <w:t xml:space="preserve">, of the house of David</w:t>
      </w:r>
      <w:r>
        <w:rPr>
          <w:rStyle w:val="FootnoteReference"/>
        </w:rPr>
        <w:footnoteReference w:id="3662"/>
      </w:r>
      <w:r>
        <w:t xml:space="preserve">; and the virgin's name was Mary</w:t>
      </w:r>
      <w:r>
        <w:rPr>
          <w:rStyle w:val="FootnoteReference"/>
        </w:rPr>
        <w:footnoteReference w:id="3663"/>
      </w:r>
      <w:r>
        <w:t xml:space="preserve">.</w:t>
      </w:r>
      <w:r>
        <w:rPr>
          <w:rStyle w:val="FootnoteReference"/>
        </w:rPr>
        <w:footnoteReference w:id="3664"/>
      </w:r>
    </w:p>
    <w:p>
      <w:r>
        <w:rPr>
          <w:b/>
        </w:rPr>
        <w:t xml:space="preserve">28 </w:t>
      </w:r>
      <w:r>
        <w:t xml:space="preserve">And the angel came in to her, and said, Hail</w:t>
      </w:r>
      <w:r>
        <w:rPr>
          <w:rStyle w:val="FootnoteReference"/>
        </w:rPr>
        <w:footnoteReference w:id="3665"/>
      </w:r>
      <w:r>
        <w:t xml:space="preserve">, you that are highly favored, the Lord</w:t>
      </w:r>
      <w:r>
        <w:rPr>
          <w:rStyle w:val="FootnoteReference"/>
        </w:rPr>
        <w:footnoteReference w:id="3666"/>
      </w:r>
      <w:r>
        <w:t xml:space="preserve"> is with you: blessed</w:t>
      </w:r>
      <w:r>
        <w:rPr>
          <w:rStyle w:val="FootnoteReference"/>
        </w:rPr>
        <w:footnoteReference w:id="3667"/>
      </w:r>
      <w:r>
        <w:t xml:space="preserve"> are you among women.</w:t>
      </w:r>
      <w:r>
        <w:rPr>
          <w:rStyle w:val="FootnoteReference"/>
        </w:rPr>
        <w:footnoteReference w:id="3668"/>
      </w:r>
    </w:p>
    <w:p>
      <w:r>
        <w:rPr>
          <w:b/>
        </w:rPr>
        <w:t xml:space="preserve">29 </w:t>
      </w:r>
      <w:r>
        <w:t xml:space="preserve">And when she saw him, she was</w:t>
      </w:r>
      <w:r>
        <w:rPr>
          <w:rStyle w:val="FootnoteReference"/>
        </w:rPr>
        <w:footnoteReference w:id="3669"/>
      </w:r>
      <w:r>
        <w:t xml:space="preserve"> troubled at his saying, and considered in her mind what manner of greeting this should be.</w:t>
      </w:r>
      <w:r>
        <w:rPr>
          <w:rStyle w:val="FootnoteReference"/>
        </w:rPr>
        <w:footnoteReference w:id="3670"/>
      </w:r>
    </w:p>
    <w:p>
      <w:r>
        <w:rPr>
          <w:b/>
        </w:rPr>
        <w:t xml:space="preserve">30 </w:t>
      </w:r>
      <w:r>
        <w:t xml:space="preserve">And the angel said to her, do not fear, Mary: for you have found favor with God.</w:t>
      </w:r>
      <w:r>
        <w:rPr>
          <w:rStyle w:val="FootnoteReference"/>
        </w:rPr>
        <w:footnoteReference w:id="3671"/>
      </w:r>
    </w:p>
    <w:p>
      <w:r>
        <w:rPr>
          <w:b/>
        </w:rPr>
        <w:t xml:space="preserve">31 </w:t>
      </w:r>
      <w:r>
        <w:t xml:space="preserve">And, look, you shall conceive in your womb, and bear a son, and shall call his name Jesus</w:t>
      </w:r>
      <w:r>
        <w:rPr>
          <w:rStyle w:val="FootnoteReference"/>
        </w:rPr>
        <w:footnoteReference w:id="3672"/>
      </w:r>
      <w:r>
        <w:t xml:space="preserve">.</w:t>
      </w:r>
      <w:r>
        <w:rPr>
          <w:rStyle w:val="FootnoteReference"/>
        </w:rPr>
        <w:footnoteReference w:id="3673"/>
      </w:r>
      <w:r>
        <w:rPr>
          <w:rStyle w:val="FootnoteReference"/>
        </w:rPr>
        <w:footnoteReference w:id="3674"/>
      </w:r>
      <w:r>
        <w:rPr>
          <w:rStyle w:val="FootnoteReference"/>
        </w:rPr>
        <w:footnoteReference w:id="3675"/>
      </w:r>
    </w:p>
    <w:p>
      <w:r>
        <w:rPr>
          <w:b/>
        </w:rPr>
        <w:t xml:space="preserve">32 </w:t>
      </w:r>
      <w:r>
        <w:t xml:space="preserve">He shall be great</w:t>
      </w:r>
      <w:r>
        <w:rPr>
          <w:rStyle w:val="FootnoteReference"/>
        </w:rPr>
        <w:footnoteReference w:id="3676"/>
      </w:r>
      <w:r>
        <w:t xml:space="preserve">, and shall be called the Son</w:t>
      </w:r>
      <w:r>
        <w:rPr>
          <w:rStyle w:val="FootnoteReference"/>
        </w:rPr>
        <w:footnoteReference w:id="3677"/>
      </w:r>
      <w:r>
        <w:t xml:space="preserve"> of the Most High: and the Lord God shall give</w:t>
      </w:r>
      <w:r>
        <w:rPr>
          <w:rStyle w:val="FootnoteReference"/>
        </w:rPr>
        <w:footnoteReference w:id="3678"/>
      </w:r>
      <w:r>
        <w:t xml:space="preserve"> to him the throne of his father David:</w:t>
      </w:r>
    </w:p>
    <w:p>
      <w:r>
        <w:rPr>
          <w:b/>
        </w:rPr>
        <w:t xml:space="preserve">33 </w:t>
      </w:r>
      <w:r>
        <w:t xml:space="preserve">And he shall reign over the house of Jacob</w:t>
      </w:r>
      <w:r>
        <w:rPr>
          <w:rStyle w:val="FootnoteReference"/>
        </w:rPr>
        <w:footnoteReference w:id="3679"/>
      </w:r>
      <w:r>
        <w:t xml:space="preserve"> forever; and of his kingdom there shall be no end.</w:t>
      </w:r>
      <w:r>
        <w:rPr>
          <w:rStyle w:val="FootnoteReference"/>
        </w:rPr>
        <w:footnoteReference w:id="3680"/>
      </w:r>
      <w:r>
        <w:rPr>
          <w:rStyle w:val="FootnoteReference"/>
        </w:rPr>
        <w:footnoteReference w:id="3681"/>
      </w:r>
    </w:p>
    <w:p>
      <w:r>
        <w:rPr>
          <w:b/>
        </w:rPr>
        <w:t xml:space="preserve">34 </w:t>
      </w:r>
      <w:r>
        <w:t xml:space="preserve">Then Mary said to the angel, How shall this be, seeing I do not know a man?</w:t>
      </w:r>
      <w:r>
        <w:rPr>
          <w:rStyle w:val="FootnoteReference"/>
        </w:rPr>
        <w:footnoteReference w:id="3682"/>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83"/>
      </w:r>
      <w:r>
        <w:t xml:space="preserve">.</w:t>
      </w:r>
      <w:r>
        <w:rPr>
          <w:rStyle w:val="FootnoteReference"/>
        </w:rPr>
        <w:footnoteReference w:id="3684"/>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85"/>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86"/>
      </w:r>
      <w:r>
        <w:rPr>
          <w:rStyle w:val="FootnoteReference"/>
        </w:rPr>
        <w:footnoteReference w:id="3687"/>
      </w:r>
    </w:p>
    <w:p>
      <w:r>
        <w:rPr>
          <w:b/>
        </w:rPr>
        <w:t xml:space="preserve">39 </w:t>
      </w:r>
      <w:r>
        <w:t xml:space="preserve">And Mary arose in those days, and went into the hill country with haste, into a city of Judah</w:t>
      </w:r>
      <w:r>
        <w:rPr>
          <w:rStyle w:val="FootnoteReference"/>
        </w:rPr>
        <w:footnoteReference w:id="3688"/>
      </w:r>
      <w:r>
        <w:t xml:space="preserve">;</w:t>
      </w:r>
      <w:r>
        <w:rPr>
          <w:rStyle w:val="FootnoteReference"/>
        </w:rPr>
        <w:footnoteReference w:id="3689"/>
      </w:r>
      <w:r>
        <w:rPr>
          <w:rStyle w:val="FootnoteReference"/>
        </w:rPr>
        <w:footnoteReference w:id="3690"/>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91"/>
      </w:r>
      <w:r>
        <w:rPr>
          <w:rStyle w:val="FootnoteReference"/>
        </w:rPr>
        <w:footnoteReference w:id="3692"/>
      </w:r>
    </w:p>
    <w:p>
      <w:r>
        <w:rPr>
          <w:b/>
        </w:rPr>
        <w:t xml:space="preserve">42 </w:t>
      </w:r>
      <w:r>
        <w:t xml:space="preserve">And she spoke out with a loud voice, and said, Blessed are you among women, and blessed is</w:t>
      </w:r>
      <w:r>
        <w:rPr>
          <w:rStyle w:val="FootnoteReference"/>
        </w:rPr>
        <w:footnoteReference w:id="3693"/>
      </w:r>
      <w:r>
        <w:t xml:space="preserve"> the fruit of your womb.</w:t>
      </w:r>
      <w:r>
        <w:rPr>
          <w:rStyle w:val="FootnoteReference"/>
        </w:rPr>
        <w:footnoteReference w:id="3694"/>
      </w:r>
    </w:p>
    <w:p>
      <w:r>
        <w:rPr>
          <w:b/>
        </w:rPr>
        <w:t xml:space="preserve">43 </w:t>
      </w:r>
      <w:r>
        <w:t xml:space="preserve">And from where is this to me, that the mother of my Lord should come to me?</w:t>
      </w:r>
      <w:r>
        <w:rPr>
          <w:rStyle w:val="FootnoteReference"/>
        </w:rPr>
        <w:footnoteReference w:id="3695"/>
      </w:r>
      <w:r>
        <w:rPr>
          <w:rStyle w:val="FootnoteReference"/>
        </w:rPr>
        <w:footnoteReference w:id="3696"/>
      </w:r>
    </w:p>
    <w:p>
      <w:r>
        <w:rPr>
          <w:b/>
        </w:rPr>
        <w:t xml:space="preserve">44 </w:t>
      </w:r>
      <w:r>
        <w:t xml:space="preserve">For, look, as soon as the voice of your greeting sounded in my ears, the baby leaped in my womb for joy.</w:t>
      </w:r>
      <w:r>
        <w:rPr>
          <w:rStyle w:val="FootnoteReference"/>
        </w:rPr>
        <w:footnoteReference w:id="3697"/>
      </w:r>
    </w:p>
    <w:p>
      <w:r>
        <w:rPr>
          <w:b/>
        </w:rPr>
        <w:t xml:space="preserve">45 </w:t>
      </w:r>
      <w:r>
        <w:t xml:space="preserve">And blessed</w:t>
      </w:r>
      <w:r>
        <w:rPr>
          <w:rStyle w:val="FootnoteReference"/>
        </w:rPr>
        <w:footnoteReference w:id="3698"/>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99"/>
      </w:r>
    </w:p>
    <w:p>
      <w:r>
        <w:rPr>
          <w:b/>
        </w:rPr>
        <w:t xml:space="preserve">47 </w:t>
      </w:r>
      <w:r>
        <w:t xml:space="preserve">And my spirit has rejoiced in God my Savior.</w:t>
      </w:r>
      <w:r>
        <w:rPr>
          <w:rStyle w:val="FootnoteReference"/>
        </w:rPr>
        <w:footnoteReference w:id="3700"/>
      </w:r>
      <w:r>
        <w:rPr>
          <w:rStyle w:val="FootnoteReference"/>
        </w:rPr>
        <w:footnoteReference w:id="3701"/>
      </w:r>
    </w:p>
    <w:p>
      <w:r>
        <w:rPr>
          <w:b/>
        </w:rPr>
        <w:t xml:space="preserve">48 </w:t>
      </w:r>
      <w:r>
        <w:t xml:space="preserve">For he has regarded</w:t>
      </w:r>
      <w:r>
        <w:rPr>
          <w:rStyle w:val="FootnoteReference"/>
        </w:rPr>
        <w:footnoteReference w:id="3702"/>
      </w:r>
      <w:r>
        <w:t xml:space="preserve"> the low estate of his handmaiden: for, look, from now on all generations shall call me blessed.</w:t>
      </w:r>
      <w:r>
        <w:rPr>
          <w:rStyle w:val="FootnoteReference"/>
        </w:rPr>
        <w:footnoteReference w:id="3703"/>
      </w:r>
    </w:p>
    <w:p>
      <w:r>
        <w:rPr>
          <w:b/>
        </w:rPr>
        <w:t xml:space="preserve">49 </w:t>
      </w:r>
      <w:r>
        <w:t xml:space="preserve">For the one who is mighty has done to me great things; and holy is his name.</w:t>
      </w:r>
      <w:r>
        <w:rPr>
          <w:rStyle w:val="FootnoteReference"/>
        </w:rPr>
        <w:footnoteReference w:id="3704"/>
      </w:r>
      <w:r>
        <w:rPr>
          <w:rStyle w:val="FootnoteReference"/>
        </w:rPr>
        <w:footnoteReference w:id="3705"/>
      </w:r>
      <w:r>
        <w:rPr>
          <w:rStyle w:val="FootnoteReference"/>
        </w:rPr>
        <w:footnoteReference w:id="3706"/>
      </w:r>
    </w:p>
    <w:p>
      <w:r>
        <w:rPr>
          <w:b/>
        </w:rPr>
        <w:t xml:space="preserve">50 </w:t>
      </w:r>
      <w:r>
        <w:t xml:space="preserve">And his mercy is on those who fear him from generation to generation.</w:t>
      </w:r>
      <w:r>
        <w:rPr>
          <w:rStyle w:val="FootnoteReference"/>
        </w:rPr>
        <w:footnoteReference w:id="3707"/>
      </w:r>
    </w:p>
    <w:p>
      <w:r>
        <w:rPr>
          <w:b/>
        </w:rPr>
        <w:t xml:space="preserve">51 </w:t>
      </w:r>
      <w:r>
        <w:t xml:space="preserve">He has shown strength with his arm; he has scattered the proud in the imagination</w:t>
      </w:r>
      <w:r>
        <w:rPr>
          <w:rStyle w:val="FootnoteReference"/>
        </w:rPr>
        <w:footnoteReference w:id="3708"/>
      </w:r>
      <w:r>
        <w:t xml:space="preserve"> of their hearts.</w:t>
      </w:r>
      <w:r>
        <w:rPr>
          <w:rStyle w:val="FootnoteReference"/>
        </w:rPr>
        <w:footnoteReference w:id="3709"/>
      </w:r>
      <w:r>
        <w:rPr>
          <w:rStyle w:val="FootnoteReference"/>
        </w:rPr>
        <w:footnoteReference w:id="3710"/>
      </w:r>
    </w:p>
    <w:p>
      <w:r>
        <w:rPr>
          <w:b/>
        </w:rPr>
        <w:t xml:space="preserve">52 </w:t>
      </w:r>
      <w:r>
        <w:t xml:space="preserve">He has put down the mighty from their thrones, and exalted those of low degree.</w:t>
      </w:r>
      <w:r>
        <w:rPr>
          <w:rStyle w:val="FootnoteReference"/>
        </w:rPr>
        <w:footnoteReference w:id="3711"/>
      </w:r>
    </w:p>
    <w:p>
      <w:r>
        <w:rPr>
          <w:b/>
        </w:rPr>
        <w:t xml:space="preserve">53 </w:t>
      </w:r>
      <w:r>
        <w:t xml:space="preserve">He has filled</w:t>
      </w:r>
      <w:r>
        <w:rPr>
          <w:rStyle w:val="FootnoteReference"/>
        </w:rPr>
        <w:footnoteReference w:id="3712"/>
      </w:r>
      <w:r>
        <w:t xml:space="preserve"> the hungry with good things; and the rich he has sent away empty.</w:t>
      </w:r>
      <w:r>
        <w:rPr>
          <w:rStyle w:val="FootnoteReference"/>
        </w:rPr>
        <w:footnoteReference w:id="3713"/>
      </w:r>
    </w:p>
    <w:p>
      <w:r>
        <w:rPr>
          <w:b/>
        </w:rPr>
        <w:t xml:space="preserve">54 </w:t>
      </w:r>
      <w:r>
        <w:t xml:space="preserve">He has helped his servant Israel, in remembrance of his mercy;</w:t>
      </w:r>
      <w:r>
        <w:rPr>
          <w:rStyle w:val="FootnoteReference"/>
        </w:rPr>
        <w:footnoteReference w:id="3714"/>
      </w:r>
    </w:p>
    <w:p>
      <w:r>
        <w:rPr>
          <w:b/>
        </w:rPr>
        <w:t xml:space="preserve">55 </w:t>
      </w:r>
      <w:r>
        <w:t xml:space="preserve">As he spoke to our fathers, to Abraham</w:t>
      </w:r>
      <w:r>
        <w:rPr>
          <w:rStyle w:val="FootnoteReference"/>
        </w:rPr>
        <w:footnoteReference w:id="3715"/>
      </w:r>
      <w:r>
        <w:t xml:space="preserve">, and to his seed forever.</w:t>
      </w:r>
      <w:r>
        <w:rPr>
          <w:rStyle w:val="FootnoteReference"/>
        </w:rPr>
        <w:footnoteReference w:id="3716"/>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17"/>
      </w:r>
    </w:p>
    <w:p>
      <w:r>
        <w:rPr>
          <w:b/>
        </w:rPr>
        <w:t xml:space="preserve">58 </w:t>
      </w:r>
      <w:r>
        <w:t xml:space="preserve">And her neighbors and her cousins heard how the Lord had showed great mercy upon her; and they rejoiced with her.</w:t>
      </w:r>
      <w:r>
        <w:rPr>
          <w:rStyle w:val="FootnoteReference"/>
        </w:rPr>
        <w:footnoteReference w:id="3718"/>
      </w:r>
      <w:r>
        <w:rPr>
          <w:rStyle w:val="FootnoteReference"/>
        </w:rPr>
        <w:footnoteReference w:id="3719"/>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20"/>
      </w:r>
    </w:p>
    <w:p>
      <w:r>
        <w:rPr>
          <w:b/>
        </w:rPr>
        <w:t xml:space="preserve">60 </w:t>
      </w:r>
      <w:r>
        <w:t xml:space="preserve">And his mother answered and said, Not so; but he shall be called John.</w:t>
      </w:r>
      <w:r>
        <w:rPr>
          <w:rStyle w:val="FootnoteReference"/>
        </w:rPr>
        <w:footnoteReference w:id="3721"/>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22"/>
      </w:r>
    </w:p>
    <w:p>
      <w:r>
        <w:rPr>
          <w:b/>
        </w:rPr>
        <w:t xml:space="preserve">63 </w:t>
      </w:r>
      <w:r>
        <w:t xml:space="preserve">And he asked for a writing table, and wrote, saying, His name is John. And they marveled all.</w:t>
      </w:r>
      <w:r>
        <w:rPr>
          <w:rStyle w:val="FootnoteReference"/>
        </w:rPr>
        <w:footnoteReference w:id="3723"/>
      </w:r>
      <w:r>
        <w:rPr>
          <w:rStyle w:val="FootnoteReference"/>
        </w:rPr>
        <w:footnoteReference w:id="3724"/>
      </w:r>
    </w:p>
    <w:p>
      <w:r>
        <w:rPr>
          <w:b/>
        </w:rPr>
        <w:t xml:space="preserve">64 </w:t>
      </w:r>
      <w:r>
        <w:t xml:space="preserve">And his mouth</w:t>
      </w:r>
      <w:r>
        <w:rPr>
          <w:rStyle w:val="FootnoteReference"/>
        </w:rPr>
        <w:footnoteReference w:id="3725"/>
      </w:r>
      <w:r>
        <w:t xml:space="preserve"> was opened immediately, and his tongue was loosed, and he spoke, and praised God.</w:t>
      </w:r>
    </w:p>
    <w:p>
      <w:r>
        <w:rPr>
          <w:b/>
        </w:rPr>
        <w:t xml:space="preserve">65 </w:t>
      </w:r>
      <w:r>
        <w:t xml:space="preserve">And fear</w:t>
      </w:r>
      <w:r>
        <w:rPr>
          <w:rStyle w:val="FootnoteReference"/>
        </w:rPr>
        <w:footnoteReference w:id="3726"/>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27"/>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28"/>
      </w:r>
      <w:r>
        <w:t xml:space="preserve"> with the Holy Spirit, and prophesied, saying,</w:t>
      </w:r>
    </w:p>
    <w:p>
      <w:r>
        <w:rPr>
          <w:b/>
        </w:rPr>
        <w:t xml:space="preserve">68 </w:t>
      </w:r>
      <w:r>
        <w:t xml:space="preserve">Blessed</w:t>
      </w:r>
      <w:r>
        <w:rPr>
          <w:rStyle w:val="FootnoteReference"/>
        </w:rPr>
        <w:footnoteReference w:id="3729"/>
      </w:r>
      <w:r>
        <w:t xml:space="preserve"> be the Lord God of Israel; for he has visited and redeemed his people,</w:t>
      </w:r>
      <w:r>
        <w:rPr>
          <w:rStyle w:val="FootnoteReference"/>
        </w:rPr>
        <w:footnoteReference w:id="3730"/>
      </w:r>
    </w:p>
    <w:p>
      <w:r>
        <w:rPr>
          <w:b/>
        </w:rPr>
        <w:t xml:space="preserve">69 </w:t>
      </w:r>
      <w:r>
        <w:t xml:space="preserve">And has raised up a horn of salvation for us in the house of his servant David;</w:t>
      </w:r>
      <w:r>
        <w:rPr>
          <w:rStyle w:val="FootnoteReference"/>
        </w:rPr>
        <w:footnoteReference w:id="3731"/>
      </w:r>
      <w:r>
        <w:rPr>
          <w:rStyle w:val="FootnoteReference"/>
        </w:rPr>
        <w:footnoteReference w:id="3732"/>
      </w:r>
    </w:p>
    <w:p>
      <w:r>
        <w:rPr>
          <w:b/>
        </w:rPr>
        <w:t xml:space="preserve">70 </w:t>
      </w:r>
      <w:r>
        <w:t xml:space="preserve">As he spoke by the mouth of his holy prophets, who have been since the world began:</w:t>
      </w:r>
      <w:r>
        <w:rPr>
          <w:rStyle w:val="FootnoteReference"/>
        </w:rPr>
        <w:footnoteReference w:id="3733"/>
      </w:r>
    </w:p>
    <w:p>
      <w:r>
        <w:rPr>
          <w:b/>
        </w:rPr>
        <w:t xml:space="preserve">71 </w:t>
      </w:r>
      <w:r>
        <w:t xml:space="preserve">That we should be saved from our enemies, and from the hand of all who hate us;</w:t>
      </w:r>
      <w:r>
        <w:rPr>
          <w:rStyle w:val="FootnoteReference"/>
        </w:rPr>
        <w:footnoteReference w:id="3734"/>
      </w:r>
    </w:p>
    <w:p>
      <w:r>
        <w:rPr>
          <w:b/>
        </w:rPr>
        <w:t xml:space="preserve">72 </w:t>
      </w:r>
      <w:r>
        <w:t xml:space="preserve">To perform</w:t>
      </w:r>
      <w:r>
        <w:rPr>
          <w:rStyle w:val="FootnoteReference"/>
        </w:rPr>
        <w:footnoteReference w:id="3735"/>
      </w:r>
      <w:r>
        <w:t xml:space="preserve"> the mercy promised to our fathers, and to remember his holy covenant;</w:t>
      </w:r>
      <w:r>
        <w:rPr>
          <w:rStyle w:val="FootnoteReference"/>
        </w:rPr>
        <w:footnoteReference w:id="3736"/>
      </w:r>
    </w:p>
    <w:p>
      <w:r>
        <w:rPr>
          <w:b/>
        </w:rPr>
        <w:t xml:space="preserve">73 </w:t>
      </w:r>
      <w:r>
        <w:t xml:space="preserve">The oath which he swore to our father Abraham,</w:t>
      </w:r>
      <w:r>
        <w:rPr>
          <w:rStyle w:val="FootnoteReference"/>
        </w:rPr>
        <w:footnoteReference w:id="3737"/>
      </w:r>
    </w:p>
    <w:p>
      <w:r>
        <w:rPr>
          <w:b/>
        </w:rPr>
        <w:t xml:space="preserve">74 </w:t>
      </w:r>
      <w:r>
        <w:t xml:space="preserve">That he would grant to us, that we</w:t>
      </w:r>
      <w:r>
        <w:rPr>
          <w:rStyle w:val="FootnoteReference"/>
        </w:rPr>
        <w:footnoteReference w:id="3738"/>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39"/>
      </w:r>
    </w:p>
    <w:p>
      <w:r>
        <w:rPr>
          <w:b/>
        </w:rPr>
        <w:t xml:space="preserve">76 </w:t>
      </w:r>
      <w:r>
        <w:t xml:space="preserve">And you, child, shall be called the prophet of the Most High: for you shall go before the face of the Lord to prepare his ways;</w:t>
      </w:r>
      <w:r>
        <w:rPr>
          <w:rStyle w:val="FootnoteReference"/>
        </w:rPr>
        <w:footnoteReference w:id="3740"/>
      </w:r>
      <w:r>
        <w:rPr>
          <w:rStyle w:val="FootnoteReference"/>
        </w:rPr>
        <w:footnoteReference w:id="3741"/>
      </w:r>
      <w:r>
        <w:rPr>
          <w:rStyle w:val="FootnoteReference"/>
        </w:rPr>
        <w:footnoteReference w:id="3742"/>
      </w:r>
    </w:p>
    <w:p>
      <w:r>
        <w:rPr>
          <w:b/>
        </w:rPr>
        <w:t xml:space="preserve">77 </w:t>
      </w:r>
      <w:r>
        <w:t xml:space="preserve">To give</w:t>
      </w:r>
      <w:r>
        <w:rPr>
          <w:rStyle w:val="FootnoteReference"/>
        </w:rPr>
        <w:footnoteReference w:id="3743"/>
      </w:r>
      <w:r>
        <w:t xml:space="preserve"> knowledge of salvation to his people by the forgiveness of their sins,</w:t>
      </w:r>
      <w:r>
        <w:rPr>
          <w:rStyle w:val="FootnoteReference"/>
        </w:rPr>
        <w:footnoteReference w:id="3744"/>
      </w:r>
    </w:p>
    <w:p>
      <w:r>
        <w:rPr>
          <w:b/>
        </w:rPr>
        <w:t xml:space="preserve">78 </w:t>
      </w:r>
      <w:r>
        <w:t xml:space="preserve">Through the tender</w:t>
      </w:r>
      <w:r>
        <w:rPr>
          <w:rStyle w:val="FootnoteReference"/>
        </w:rPr>
        <w:footnoteReference w:id="3745"/>
      </w:r>
      <w:r>
        <w:t xml:space="preserve"> mercy of our God; by which the dawn from on high has visited us,</w:t>
      </w:r>
      <w:r>
        <w:rPr>
          <w:rStyle w:val="FootnoteReference"/>
        </w:rPr>
        <w:footnoteReference w:id="3746"/>
      </w:r>
    </w:p>
    <w:p>
      <w:r>
        <w:rPr>
          <w:b/>
        </w:rPr>
        <w:t xml:space="preserve">79 </w:t>
      </w:r>
      <w:r>
        <w:t xml:space="preserve">To give</w:t>
      </w:r>
      <w:r>
        <w:rPr>
          <w:rStyle w:val="FootnoteReference"/>
        </w:rPr>
        <w:footnoteReference w:id="3747"/>
      </w:r>
      <w:r>
        <w:t xml:space="preserve"> light to those who sit in darkness and in the shadow of death, to guide</w:t>
      </w:r>
      <w:r>
        <w:rPr>
          <w:rStyle w:val="FootnoteReference"/>
        </w:rPr>
        <w:footnoteReference w:id="3748"/>
      </w:r>
      <w:r>
        <w:t xml:space="preserve"> our feet into the way of peace.</w:t>
      </w:r>
      <w:r>
        <w:rPr>
          <w:rStyle w:val="FootnoteReference"/>
        </w:rPr>
        <w:footnoteReference w:id="3749"/>
      </w:r>
    </w:p>
    <w:p>
      <w:r>
        <w:rPr>
          <w:b/>
        </w:rPr>
        <w:t xml:space="preserve">80 </w:t>
      </w:r>
      <w:r>
        <w:t xml:space="preserve">And the child</w:t>
      </w:r>
      <w:r>
        <w:rPr>
          <w:rStyle w:val="FootnoteReference"/>
        </w:rPr>
        <w:footnoteReference w:id="3750"/>
      </w:r>
      <w:r>
        <w:t xml:space="preserve"> grew, and grew strong in spirit, and was in the wildernesses till the day of his showing to Israel.</w:t>
      </w:r>
      <w:r>
        <w:rPr>
          <w:rStyle w:val="FootnoteReference"/>
        </w:rPr>
        <w:footnoteReference w:id="37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52"/>
      </w:r>
      <w:r>
        <w:t xml:space="preserve"> Augustus</w:t>
      </w:r>
      <w:r>
        <w:rPr>
          <w:rStyle w:val="FootnoteReference"/>
        </w:rPr>
        <w:footnoteReference w:id="3753"/>
      </w:r>
      <w:r>
        <w:t xml:space="preserve"> that all the world should be registered.</w:t>
      </w:r>
      <w:r>
        <w:rPr>
          <w:rStyle w:val="FootnoteReference"/>
        </w:rPr>
        <w:footnoteReference w:id="3754"/>
      </w:r>
      <w:r>
        <w:rPr>
          <w:rStyle w:val="FootnoteReference"/>
        </w:rPr>
        <w:footnoteReference w:id="3755"/>
      </w:r>
      <w:r>
        <w:rPr>
          <w:rStyle w:val="FootnoteReference"/>
        </w:rPr>
        <w:footnoteReference w:id="3756"/>
      </w:r>
    </w:p>
    <w:p>
      <w:r>
        <w:rPr>
          <w:b/>
        </w:rPr>
        <w:t xml:space="preserve">2 </w:t>
      </w:r>
      <w:r>
        <w:t xml:space="preserve">(This registration was first made when Cyrenius</w:t>
      </w:r>
      <w:r>
        <w:rPr>
          <w:rStyle w:val="FootnoteReference"/>
        </w:rPr>
        <w:footnoteReference w:id="3757"/>
      </w:r>
      <w:r>
        <w:t xml:space="preserve"> was governor</w:t>
      </w:r>
      <w:r>
        <w:rPr>
          <w:rStyle w:val="FootnoteReference"/>
        </w:rPr>
        <w:footnoteReference w:id="3758"/>
      </w:r>
      <w:r>
        <w:t xml:space="preserve"> of Syria</w:t>
      </w:r>
      <w:r>
        <w:rPr>
          <w:rStyle w:val="FootnoteReference"/>
        </w:rPr>
        <w:footnoteReference w:id="3759"/>
      </w:r>
      <w:r>
        <w:t xml:space="preserve">.)</w:t>
      </w:r>
      <w:r>
        <w:rPr>
          <w:rStyle w:val="FootnoteReference"/>
        </w:rPr>
        <w:footnoteReference w:id="3760"/>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61"/>
      </w:r>
      <w:r>
        <w:t xml:space="preserve"> also went up from Galilee</w:t>
      </w:r>
      <w:r>
        <w:rPr>
          <w:rStyle w:val="FootnoteReference"/>
        </w:rPr>
        <w:footnoteReference w:id="3762"/>
      </w:r>
      <w:r>
        <w:t xml:space="preserve">, out of the city</w:t>
      </w:r>
      <w:r>
        <w:rPr>
          <w:rStyle w:val="FootnoteReference"/>
        </w:rPr>
        <w:footnoteReference w:id="3763"/>
      </w:r>
      <w:r>
        <w:t xml:space="preserve"> of Nazareth</w:t>
      </w:r>
      <w:r>
        <w:rPr>
          <w:rStyle w:val="FootnoteReference"/>
        </w:rPr>
        <w:footnoteReference w:id="3764"/>
      </w:r>
      <w:r>
        <w:t xml:space="preserve">, into Judea</w:t>
      </w:r>
      <w:r>
        <w:rPr>
          <w:rStyle w:val="FootnoteReference"/>
        </w:rPr>
        <w:footnoteReference w:id="3765"/>
      </w:r>
      <w:r>
        <w:t xml:space="preserve">, to the city of David</w:t>
      </w:r>
      <w:r>
        <w:rPr>
          <w:rStyle w:val="FootnoteReference"/>
        </w:rPr>
        <w:footnoteReference w:id="3766"/>
      </w:r>
      <w:r>
        <w:t xml:space="preserve">, which is called Bethlehem</w:t>
      </w:r>
      <w:r>
        <w:rPr>
          <w:rStyle w:val="FootnoteReference"/>
        </w:rPr>
        <w:footnoteReference w:id="3767"/>
      </w:r>
      <w:r>
        <w:t xml:space="preserve">; (because he was of the house and lineage of David:)</w:t>
      </w:r>
      <w:r>
        <w:rPr>
          <w:rStyle w:val="FootnoteReference"/>
        </w:rPr>
        <w:footnoteReference w:id="3768"/>
      </w:r>
      <w:r>
        <w:rPr>
          <w:rStyle w:val="FootnoteReference"/>
        </w:rPr>
        <w:footnoteReference w:id="3769"/>
      </w:r>
      <w:r>
        <w:rPr>
          <w:rStyle w:val="FootnoteReference"/>
        </w:rPr>
        <w:footnoteReference w:id="3770"/>
      </w:r>
    </w:p>
    <w:p>
      <w:r>
        <w:rPr>
          <w:b/>
        </w:rPr>
        <w:t xml:space="preserve">5 </w:t>
      </w:r>
      <w:r>
        <w:t xml:space="preserve">To be registered with Mary</w:t>
      </w:r>
      <w:r>
        <w:rPr>
          <w:rStyle w:val="FootnoteReference"/>
        </w:rPr>
        <w:footnoteReference w:id="3771"/>
      </w:r>
      <w:r>
        <w:t xml:space="preserve"> his betrothed wife, being pregnant.</w:t>
      </w:r>
      <w:r>
        <w:rPr>
          <w:rStyle w:val="FootnoteReference"/>
        </w:rPr>
        <w:footnoteReference w:id="3772"/>
      </w:r>
    </w:p>
    <w:p>
      <w:r>
        <w:rPr>
          <w:b/>
        </w:rPr>
        <w:t xml:space="preserve">6 </w:t>
      </w:r>
      <w:r>
        <w:t xml:space="preserve">And so it was, that, while they were there, the days</w:t>
      </w:r>
      <w:r>
        <w:rPr>
          <w:rStyle w:val="FootnoteReference"/>
        </w:rPr>
        <w:footnoteReference w:id="3773"/>
      </w:r>
      <w:r>
        <w:t xml:space="preserve"> were accomplished that she should give birth.</w:t>
      </w:r>
      <w:r>
        <w:rPr>
          <w:rStyle w:val="FootnoteReference"/>
        </w:rPr>
        <w:footnoteReference w:id="3774"/>
      </w:r>
    </w:p>
    <w:p>
      <w:r>
        <w:rPr>
          <w:b/>
        </w:rPr>
        <w:t xml:space="preserve">7 </w:t>
      </w:r>
      <w:r>
        <w:t xml:space="preserve">And she bore her firstborn son, and wrapped</w:t>
      </w:r>
      <w:r>
        <w:rPr>
          <w:rStyle w:val="FootnoteReference"/>
        </w:rPr>
        <w:footnoteReference w:id="3775"/>
      </w:r>
      <w:r>
        <w:t xml:space="preserve"> him in swaddling clothes, and laid him in a manger; because there was no room for them in the inn</w:t>
      </w:r>
      <w:r>
        <w:rPr>
          <w:rStyle w:val="FootnoteReference"/>
        </w:rPr>
        <w:footnoteReference w:id="3776"/>
      </w:r>
      <w:r>
        <w:t xml:space="preserve">.</w:t>
      </w:r>
      <w:r>
        <w:rPr>
          <w:rStyle w:val="FootnoteReference"/>
        </w:rPr>
        <w:footnoteReference w:id="3777"/>
      </w:r>
    </w:p>
    <w:p>
      <w:r>
        <w:rPr>
          <w:b/>
        </w:rPr>
        <w:t xml:space="preserve">8 </w:t>
      </w:r>
      <w:r>
        <w:t xml:space="preserve">And there were in the same country shepherds abiding</w:t>
      </w:r>
      <w:r>
        <w:rPr>
          <w:rStyle w:val="FootnoteReference"/>
        </w:rPr>
        <w:footnoteReference w:id="3778"/>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79"/>
      </w:r>
    </w:p>
    <w:p>
      <w:r>
        <w:rPr>
          <w:b/>
        </w:rPr>
        <w:t xml:space="preserve">10 </w:t>
      </w:r>
      <w:r>
        <w:t xml:space="preserve">And the angel said to them, Do not fear: for, look, I bring</w:t>
      </w:r>
      <w:r>
        <w:rPr>
          <w:rStyle w:val="FootnoteReference"/>
        </w:rPr>
        <w:footnoteReference w:id="3780"/>
      </w:r>
      <w:r>
        <w:t xml:space="preserve"> you good tidings of great joy, which shall be to all people.</w:t>
      </w:r>
      <w:r>
        <w:rPr>
          <w:rStyle w:val="FootnoteReference"/>
        </w:rPr>
        <w:footnoteReference w:id="3781"/>
      </w:r>
      <w:r>
        <w:rPr>
          <w:rStyle w:val="FootnoteReference"/>
        </w:rPr>
        <w:footnoteReference w:id="3782"/>
      </w:r>
    </w:p>
    <w:p>
      <w:r>
        <w:rPr>
          <w:b/>
        </w:rPr>
        <w:t xml:space="preserve">11 </w:t>
      </w:r>
      <w:r>
        <w:t xml:space="preserve">For to you is born this day in the city of David a Savior, who is Christ</w:t>
      </w:r>
      <w:r>
        <w:rPr>
          <w:rStyle w:val="FootnoteReference"/>
        </w:rPr>
        <w:footnoteReference w:id="3783"/>
      </w:r>
      <w:r>
        <w:t xml:space="preserve"> the Lord</w:t>
      </w:r>
      <w:r>
        <w:rPr>
          <w:rStyle w:val="FootnoteReference"/>
        </w:rPr>
        <w:footnoteReference w:id="3784"/>
      </w:r>
      <w:r>
        <w:t xml:space="preserve">.</w:t>
      </w:r>
      <w:r>
        <w:rPr>
          <w:rStyle w:val="FootnoteReference"/>
        </w:rPr>
        <w:footnoteReference w:id="3785"/>
      </w:r>
      <w:r>
        <w:rPr>
          <w:rStyle w:val="FootnoteReference"/>
        </w:rPr>
        <w:footnoteReference w:id="3786"/>
      </w:r>
    </w:p>
    <w:p>
      <w:r>
        <w:rPr>
          <w:b/>
        </w:rPr>
        <w:t xml:space="preserve">12 </w:t>
      </w:r>
      <w:r>
        <w:t xml:space="preserve">And this shall be a sign to you; You shall find the baby wrapped in swaddling clothes, lying in a manger.</w:t>
      </w:r>
      <w:r>
        <w:rPr>
          <w:rStyle w:val="FootnoteReference"/>
        </w:rPr>
        <w:footnoteReference w:id="3787"/>
      </w:r>
    </w:p>
    <w:p>
      <w:r>
        <w:rPr>
          <w:b/>
        </w:rPr>
        <w:t xml:space="preserve">13 </w:t>
      </w:r>
      <w:r>
        <w:t xml:space="preserve">And suddenly there was with the angel a multitude</w:t>
      </w:r>
      <w:r>
        <w:rPr>
          <w:rStyle w:val="FootnoteReference"/>
        </w:rPr>
        <w:footnoteReference w:id="3788"/>
      </w:r>
      <w:r>
        <w:t xml:space="preserve"> of the heavenly host praising God</w:t>
      </w:r>
      <w:r>
        <w:rPr>
          <w:rStyle w:val="FootnoteReference"/>
        </w:rPr>
        <w:footnoteReference w:id="3789"/>
      </w:r>
      <w:r>
        <w:t xml:space="preserve">, and saying,</w:t>
      </w:r>
      <w:r>
        <w:rPr>
          <w:rStyle w:val="FootnoteReference"/>
        </w:rPr>
        <w:footnoteReference w:id="3790"/>
      </w:r>
      <w:r>
        <w:rPr>
          <w:rStyle w:val="FootnoteReference"/>
        </w:rPr>
        <w:footnoteReference w:id="3791"/>
      </w:r>
    </w:p>
    <w:p>
      <w:r>
        <w:rPr>
          <w:b/>
        </w:rPr>
        <w:t xml:space="preserve">14 </w:t>
      </w:r>
      <w:r>
        <w:t xml:space="preserve">Glory</w:t>
      </w:r>
      <w:r>
        <w:rPr>
          <w:rStyle w:val="FootnoteReference"/>
        </w:rPr>
        <w:footnoteReference w:id="3792"/>
      </w:r>
      <w:r>
        <w:t xml:space="preserve"> to God in the highest, and on earth peace, good</w:t>
      </w:r>
      <w:r>
        <w:rPr>
          <w:rStyle w:val="FootnoteReference"/>
        </w:rPr>
        <w:footnoteReference w:id="3793"/>
      </w:r>
      <w:r>
        <w:t xml:space="preserve"> will toward men.</w:t>
      </w:r>
      <w:r>
        <w:rPr>
          <w:rStyle w:val="FootnoteReference"/>
        </w:rPr>
        <w:footnoteReference w:id="3794"/>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95"/>
      </w:r>
    </w:p>
    <w:p>
      <w:r>
        <w:rPr>
          <w:b/>
        </w:rPr>
        <w:t xml:space="preserve">16 </w:t>
      </w:r>
      <w:r>
        <w:t xml:space="preserve">And they came with haste, and found</w:t>
      </w:r>
      <w:r>
        <w:rPr>
          <w:rStyle w:val="FootnoteReference"/>
        </w:rPr>
        <w:footnoteReference w:id="3796"/>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97"/>
      </w:r>
    </w:p>
    <w:p>
      <w:r>
        <w:rPr>
          <w:b/>
        </w:rPr>
        <w:t xml:space="preserve">18 </w:t>
      </w:r>
      <w:r>
        <w:t xml:space="preserve">And all those who heard it wondered</w:t>
      </w:r>
      <w:r>
        <w:rPr>
          <w:rStyle w:val="FootnoteReference"/>
        </w:rPr>
        <w:footnoteReference w:id="3798"/>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99"/>
      </w:r>
    </w:p>
    <w:p>
      <w:r>
        <w:rPr>
          <w:b/>
        </w:rPr>
        <w:t xml:space="preserve">20 </w:t>
      </w:r>
      <w:r>
        <w:t xml:space="preserve">And the shepherds returned, glorifying and praising God for all the things that they had heard and seen, as it was told to them.</w:t>
      </w:r>
      <w:r>
        <w:rPr>
          <w:rStyle w:val="FootnoteReference"/>
        </w:rPr>
        <w:footnoteReference w:id="3800"/>
      </w:r>
    </w:p>
    <w:p>
      <w:r>
        <w:rPr>
          <w:b/>
        </w:rPr>
        <w:t xml:space="preserve">21 </w:t>
      </w:r>
      <w:r>
        <w:t xml:space="preserve">And when eight</w:t>
      </w:r>
      <w:r>
        <w:rPr>
          <w:rStyle w:val="FootnoteReference"/>
        </w:rPr>
        <w:footnoteReference w:id="3801"/>
      </w:r>
      <w:r>
        <w:t xml:space="preserve"> days were accomplished for the circumcising of the child, his name was</w:t>
      </w:r>
      <w:r>
        <w:rPr>
          <w:rStyle w:val="FootnoteReference"/>
        </w:rPr>
        <w:footnoteReference w:id="3802"/>
      </w:r>
      <w:r>
        <w:t xml:space="preserve"> called Jesus</w:t>
      </w:r>
      <w:r>
        <w:rPr>
          <w:rStyle w:val="FootnoteReference"/>
        </w:rPr>
        <w:footnoteReference w:id="3803"/>
      </w:r>
      <w:r>
        <w:t xml:space="preserve">, who was so named by the angel before he was conceived in the womb.</w:t>
      </w:r>
      <w:r>
        <w:rPr>
          <w:rStyle w:val="FootnoteReference"/>
        </w:rPr>
        <w:footnoteReference w:id="3804"/>
      </w:r>
    </w:p>
    <w:p>
      <w:r>
        <w:rPr>
          <w:b/>
        </w:rPr>
        <w:t xml:space="preserve">22 </w:t>
      </w:r>
      <w:r>
        <w:t xml:space="preserve">And when the days of her purification according to the law of Moses</w:t>
      </w:r>
      <w:r>
        <w:rPr>
          <w:rStyle w:val="FootnoteReference"/>
        </w:rPr>
        <w:footnoteReference w:id="3805"/>
      </w:r>
      <w:r>
        <w:t xml:space="preserve"> were accomplished, they brought him to Jerusalem</w:t>
      </w:r>
      <w:r>
        <w:rPr>
          <w:rStyle w:val="FootnoteReference"/>
        </w:rPr>
        <w:footnoteReference w:id="3806"/>
      </w:r>
      <w:r>
        <w:t xml:space="preserve">, to present him to the Lord;</w:t>
      </w:r>
      <w:r>
        <w:rPr>
          <w:rStyle w:val="FootnoteReference"/>
        </w:rPr>
        <w:footnoteReference w:id="3807"/>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808"/>
      </w:r>
      <w:r>
        <w:t xml:space="preserve"> of turtledoves, or two young pigeons.</w:t>
      </w:r>
    </w:p>
    <w:p>
      <w:r>
        <w:rPr>
          <w:b/>
        </w:rPr>
        <w:t xml:space="preserve">25 </w:t>
      </w:r>
      <w:r>
        <w:t xml:space="preserve">And, look, there was a man in Jerusalem, whose name was Simeon</w:t>
      </w:r>
      <w:r>
        <w:rPr>
          <w:rStyle w:val="FootnoteReference"/>
        </w:rPr>
        <w:footnoteReference w:id="3809"/>
      </w:r>
      <w:r>
        <w:t xml:space="preserve">; and the same man was righteous and devout, waiting</w:t>
      </w:r>
      <w:r>
        <w:rPr>
          <w:rStyle w:val="FootnoteReference"/>
        </w:rPr>
        <w:footnoteReference w:id="3810"/>
      </w:r>
      <w:r>
        <w:t xml:space="preserve"> for the consolation of Israel</w:t>
      </w:r>
      <w:r>
        <w:rPr>
          <w:rStyle w:val="FootnoteReference"/>
        </w:rPr>
        <w:footnoteReference w:id="3811"/>
      </w:r>
      <w:r>
        <w:t xml:space="preserve">: and the Holy Spirit was upon him.</w:t>
      </w:r>
      <w:r>
        <w:rPr>
          <w:rStyle w:val="FootnoteReference"/>
        </w:rPr>
        <w:footnoteReference w:id="3812"/>
      </w:r>
      <w:r>
        <w:rPr>
          <w:rStyle w:val="FootnoteReference"/>
        </w:rPr>
        <w:footnoteReference w:id="3813"/>
      </w:r>
    </w:p>
    <w:p>
      <w:r>
        <w:rPr>
          <w:b/>
        </w:rPr>
        <w:t xml:space="preserve">26 </w:t>
      </w:r>
      <w:r>
        <w:t xml:space="preserve">And it was revealed to him by the Holy Spirit, that he should not see death</w:t>
      </w:r>
      <w:r>
        <w:rPr>
          <w:rStyle w:val="FootnoteReference"/>
        </w:rPr>
        <w:footnoteReference w:id="3814"/>
      </w:r>
      <w:r>
        <w:t xml:space="preserve">, before he had seen the Lord's</w:t>
      </w:r>
      <w:r>
        <w:rPr>
          <w:rStyle w:val="FootnoteReference"/>
        </w:rPr>
        <w:footnoteReference w:id="3815"/>
      </w:r>
      <w:r>
        <w:t xml:space="preserve"> Christ.</w:t>
      </w:r>
      <w:r>
        <w:rPr>
          <w:rStyle w:val="FootnoteReference"/>
        </w:rPr>
        <w:footnoteReference w:id="3816"/>
      </w:r>
    </w:p>
    <w:p>
      <w:r>
        <w:rPr>
          <w:b/>
        </w:rPr>
        <w:t xml:space="preserve">27 </w:t>
      </w:r>
      <w:r>
        <w:t xml:space="preserve">And he came by the Spirit into the temple: and when the parents</w:t>
      </w:r>
      <w:r>
        <w:rPr>
          <w:rStyle w:val="FootnoteReference"/>
        </w:rPr>
        <w:footnoteReference w:id="3817"/>
      </w:r>
      <w:r>
        <w:t xml:space="preserve"> brought in the child Jesus, to do for him after the custom of the law,</w:t>
      </w:r>
      <w:r>
        <w:rPr>
          <w:rStyle w:val="FootnoteReference"/>
        </w:rPr>
        <w:footnoteReference w:id="3818"/>
      </w:r>
      <w:r>
        <w:rPr>
          <w:rStyle w:val="FootnoteReference"/>
        </w:rPr>
        <w:footnoteReference w:id="3819"/>
      </w:r>
    </w:p>
    <w:p>
      <w:r>
        <w:rPr>
          <w:b/>
        </w:rPr>
        <w:t xml:space="preserve">28 </w:t>
      </w:r>
      <w:r>
        <w:t xml:space="preserve">Then he took</w:t>
      </w:r>
      <w:r>
        <w:rPr>
          <w:rStyle w:val="FootnoteReference"/>
        </w:rPr>
        <w:footnoteReference w:id="3820"/>
      </w:r>
      <w:r>
        <w:t xml:space="preserve"> him up in his arms, and blessed God, and said,</w:t>
      </w:r>
      <w:r>
        <w:rPr>
          <w:rStyle w:val="FootnoteReference"/>
        </w:rPr>
        <w:footnoteReference w:id="3821"/>
      </w:r>
    </w:p>
    <w:p>
      <w:r>
        <w:rPr>
          <w:b/>
        </w:rPr>
        <w:t xml:space="preserve">29 </w:t>
      </w:r>
      <w:r>
        <w:t xml:space="preserve">Lord</w:t>
      </w:r>
      <w:r>
        <w:rPr>
          <w:rStyle w:val="FootnoteReference"/>
        </w:rPr>
        <w:footnoteReference w:id="3822"/>
      </w:r>
      <w:r>
        <w:t xml:space="preserve">, now let you your slave depart in peace, according to your word:</w:t>
      </w:r>
      <w:r>
        <w:rPr>
          <w:rStyle w:val="FootnoteReference"/>
        </w:rPr>
        <w:footnoteReference w:id="3823"/>
      </w:r>
    </w:p>
    <w:p>
      <w:r>
        <w:rPr>
          <w:b/>
        </w:rPr>
        <w:t xml:space="preserve">30 </w:t>
      </w:r>
      <w:r>
        <w:t xml:space="preserve">For my eyes have seen your salvation,</w:t>
      </w:r>
      <w:r>
        <w:rPr>
          <w:rStyle w:val="FootnoteReference"/>
        </w:rPr>
        <w:footnoteReference w:id="3824"/>
      </w:r>
    </w:p>
    <w:p>
      <w:r>
        <w:rPr>
          <w:b/>
        </w:rPr>
        <w:t xml:space="preserve">31 </w:t>
      </w:r>
      <w:r>
        <w:t xml:space="preserve">Which you have prepared before the face of all peoples;</w:t>
      </w:r>
      <w:r>
        <w:rPr>
          <w:rStyle w:val="FootnoteReference"/>
        </w:rPr>
        <w:footnoteReference w:id="3825"/>
      </w:r>
    </w:p>
    <w:p>
      <w:r>
        <w:rPr>
          <w:b/>
        </w:rPr>
        <w:t xml:space="preserve">32 </w:t>
      </w:r>
      <w:r>
        <w:t xml:space="preserve">A light</w:t>
      </w:r>
      <w:r>
        <w:rPr>
          <w:rStyle w:val="FootnoteReference"/>
        </w:rPr>
        <w:footnoteReference w:id="3826"/>
      </w:r>
      <w:r>
        <w:t xml:space="preserve"> to lighten the nations, and the glory of your people Israel.</w:t>
      </w:r>
      <w:r>
        <w:rPr>
          <w:rStyle w:val="FootnoteReference"/>
        </w:rPr>
        <w:footnoteReference w:id="3827"/>
      </w:r>
    </w:p>
    <w:p>
      <w:r>
        <w:rPr>
          <w:b/>
        </w:rPr>
        <w:t xml:space="preserve">33 </w:t>
      </w:r>
      <w:r>
        <w:t xml:space="preserve">And Joseph and his mother marveled at those things which were spoken of him.</w:t>
      </w:r>
      <w:r>
        <w:rPr>
          <w:rStyle w:val="FootnoteReference"/>
        </w:rPr>
        <w:footnoteReference w:id="3828"/>
      </w:r>
    </w:p>
    <w:p>
      <w:r>
        <w:rPr>
          <w:b/>
        </w:rPr>
        <w:t xml:space="preserve">34 </w:t>
      </w:r>
      <w:r>
        <w:t xml:space="preserve">And Simeon blessed</w:t>
      </w:r>
      <w:r>
        <w:rPr>
          <w:rStyle w:val="FootnoteReference"/>
        </w:rPr>
        <w:footnoteReference w:id="3829"/>
      </w:r>
      <w:r>
        <w:t xml:space="preserve"> them, and said to Mary his mother, Look, this child is set for the fall and rising</w:t>
      </w:r>
      <w:r>
        <w:rPr>
          <w:rStyle w:val="FootnoteReference"/>
        </w:rPr>
        <w:footnoteReference w:id="3830"/>
      </w:r>
      <w:r>
        <w:t xml:space="preserve"> again of many in Israel; and for a</w:t>
      </w:r>
      <w:r>
        <w:rPr>
          <w:rStyle w:val="FootnoteReference"/>
        </w:rPr>
        <w:footnoteReference w:id="3831"/>
      </w:r>
      <w:r>
        <w:t xml:space="preserve"> sign which shall be spoken against;</w:t>
      </w:r>
      <w:r>
        <w:rPr>
          <w:rStyle w:val="FootnoteReference"/>
        </w:rPr>
        <w:footnoteReference w:id="3832"/>
      </w:r>
    </w:p>
    <w:p>
      <w:r>
        <w:rPr>
          <w:b/>
        </w:rPr>
        <w:t xml:space="preserve">35 </w:t>
      </w:r>
      <w:r>
        <w:t xml:space="preserve">(Yes, a sword</w:t>
      </w:r>
      <w:r>
        <w:rPr>
          <w:rStyle w:val="FootnoteReference"/>
        </w:rPr>
        <w:footnoteReference w:id="3833"/>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34"/>
      </w:r>
      <w:r>
        <w:t xml:space="preserve">, a prophetess</w:t>
      </w:r>
      <w:r>
        <w:rPr>
          <w:rStyle w:val="FootnoteReference"/>
        </w:rPr>
        <w:footnoteReference w:id="3835"/>
      </w:r>
      <w:r>
        <w:t xml:space="preserve">, the daughter of Phanuel</w:t>
      </w:r>
      <w:r>
        <w:rPr>
          <w:rStyle w:val="FootnoteReference"/>
        </w:rPr>
        <w:footnoteReference w:id="3836"/>
      </w:r>
      <w:r>
        <w:t xml:space="preserve">, of the tribe of Asher</w:t>
      </w:r>
      <w:r>
        <w:rPr>
          <w:rStyle w:val="FootnoteReference"/>
        </w:rPr>
        <w:footnoteReference w:id="3837"/>
      </w:r>
      <w:r>
        <w:t xml:space="preserve">: she was of great age, and had lived with a husband seven years from her virginity;</w:t>
      </w:r>
      <w:r>
        <w:rPr>
          <w:rStyle w:val="FootnoteReference"/>
        </w:rPr>
        <w:footnoteReference w:id="3838"/>
      </w:r>
      <w:r>
        <w:rPr>
          <w:rStyle w:val="FootnoteReference"/>
        </w:rPr>
        <w:footnoteReference w:id="3839"/>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40"/>
      </w:r>
    </w:p>
    <w:p>
      <w:r>
        <w:rPr>
          <w:b/>
        </w:rPr>
        <w:t xml:space="preserve">38 </w:t>
      </w:r>
      <w:r>
        <w:t xml:space="preserve">And she coming</w:t>
      </w:r>
      <w:r>
        <w:rPr>
          <w:rStyle w:val="FootnoteReference"/>
        </w:rPr>
        <w:footnoteReference w:id="3841"/>
      </w:r>
      <w:r>
        <w:t xml:space="preserve"> in that instant gave</w:t>
      </w:r>
      <w:r>
        <w:rPr>
          <w:rStyle w:val="FootnoteReference"/>
        </w:rPr>
        <w:footnoteReference w:id="3842"/>
      </w:r>
      <w:r>
        <w:t xml:space="preserve"> thanks likewise to the Lord, and spoke of him to all those who looked</w:t>
      </w:r>
      <w:r>
        <w:rPr>
          <w:rStyle w:val="FootnoteReference"/>
        </w:rPr>
        <w:footnoteReference w:id="3843"/>
      </w:r>
      <w:r>
        <w:t xml:space="preserve"> for redemption in Jerusalem.</w:t>
      </w:r>
    </w:p>
    <w:p>
      <w:r>
        <w:rPr>
          <w:b/>
        </w:rPr>
        <w:t xml:space="preserve">39 </w:t>
      </w:r>
      <w:r>
        <w:t xml:space="preserve">And when they had performed</w:t>
      </w:r>
      <w:r>
        <w:rPr>
          <w:rStyle w:val="FootnoteReference"/>
        </w:rPr>
        <w:footnoteReference w:id="3844"/>
      </w:r>
      <w:r>
        <w:t xml:space="preserve"> all things according to the law of the Lord, they returned</w:t>
      </w:r>
      <w:r>
        <w:rPr>
          <w:rStyle w:val="FootnoteReference"/>
        </w:rPr>
        <w:footnoteReference w:id="3845"/>
      </w:r>
      <w:r>
        <w:t xml:space="preserve"> into Galilee, to their own city Nazareth.</w:t>
      </w:r>
    </w:p>
    <w:p>
      <w:r>
        <w:rPr>
          <w:b/>
        </w:rPr>
        <w:t xml:space="preserve">40 </w:t>
      </w:r>
      <w:r>
        <w:t xml:space="preserve">And the child</w:t>
      </w:r>
      <w:r>
        <w:rPr>
          <w:rStyle w:val="FootnoteReference"/>
        </w:rPr>
        <w:footnoteReference w:id="3846"/>
      </w:r>
      <w:r>
        <w:t xml:space="preserve"> grew, and grew strong</w:t>
      </w:r>
      <w:r>
        <w:rPr>
          <w:rStyle w:val="FootnoteReference"/>
        </w:rPr>
        <w:footnoteReference w:id="3847"/>
      </w:r>
      <w:r>
        <w:t xml:space="preserve"> in spirit, filled</w:t>
      </w:r>
      <w:r>
        <w:rPr>
          <w:rStyle w:val="FootnoteReference"/>
        </w:rPr>
        <w:footnoteReference w:id="3848"/>
      </w:r>
      <w:r>
        <w:t xml:space="preserve"> with wisdom: and the grace</w:t>
      </w:r>
      <w:r>
        <w:rPr>
          <w:rStyle w:val="FootnoteReference"/>
        </w:rPr>
        <w:footnoteReference w:id="3849"/>
      </w:r>
      <w:r>
        <w:t xml:space="preserve"> of God was upon him.</w:t>
      </w:r>
    </w:p>
    <w:p>
      <w:r>
        <w:rPr>
          <w:b/>
        </w:rPr>
        <w:t xml:space="preserve">41 </w:t>
      </w:r>
      <w:r>
        <w:t xml:space="preserve">Now his parents went</w:t>
      </w:r>
      <w:r>
        <w:rPr>
          <w:rStyle w:val="FootnoteReference"/>
        </w:rPr>
        <w:footnoteReference w:id="3850"/>
      </w:r>
      <w:r>
        <w:t xml:space="preserve"> to Jerusalem every year at the feast of the Passover.</w:t>
      </w:r>
      <w:r>
        <w:rPr>
          <w:rStyle w:val="FootnoteReference"/>
        </w:rPr>
        <w:footnoteReference w:id="3851"/>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52"/>
      </w:r>
    </w:p>
    <w:p>
      <w:r>
        <w:rPr>
          <w:b/>
        </w:rPr>
        <w:t xml:space="preserve">44 </w:t>
      </w:r>
      <w:r>
        <w:t xml:space="preserve">But they, supposing him to have been in the company, went a day's journey; and they sought him among their relatives and acquaintance.</w:t>
      </w:r>
      <w:r>
        <w:rPr>
          <w:rStyle w:val="FootnoteReference"/>
        </w:rPr>
        <w:footnoteReference w:id="3853"/>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54"/>
      </w:r>
      <w:r>
        <w:t xml:space="preserve"> hearing them, and asking them questions.</w:t>
      </w:r>
      <w:r>
        <w:rPr>
          <w:rStyle w:val="FootnoteReference"/>
        </w:rPr>
        <w:footnoteReference w:id="3855"/>
      </w:r>
    </w:p>
    <w:p>
      <w:r>
        <w:rPr>
          <w:b/>
        </w:rPr>
        <w:t xml:space="preserve">47 </w:t>
      </w:r>
      <w:r>
        <w:t xml:space="preserve">And all that heard him were astonished at his understanding and answers.</w:t>
      </w:r>
      <w:r>
        <w:rPr>
          <w:rStyle w:val="FootnoteReference"/>
        </w:rPr>
        <w:footnoteReference w:id="3856"/>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57"/>
      </w:r>
    </w:p>
    <w:p>
      <w:r>
        <w:rPr>
          <w:b/>
        </w:rPr>
        <w:t xml:space="preserve">49 </w:t>
      </w:r>
      <w:r>
        <w:t xml:space="preserve">And he said to them, How is it that you sought me? do you not know that I must be about my Father's business?</w:t>
      </w:r>
      <w:r>
        <w:rPr>
          <w:rStyle w:val="FootnoteReference"/>
        </w:rPr>
        <w:footnoteReference w:id="3858"/>
      </w:r>
    </w:p>
    <w:p>
      <w:r>
        <w:rPr>
          <w:b/>
        </w:rPr>
        <w:t xml:space="preserve">50 </w:t>
      </w:r>
      <w:r>
        <w:t xml:space="preserve">And they did not understand the saying which he spoke to them.</w:t>
      </w:r>
      <w:r>
        <w:rPr>
          <w:rStyle w:val="FootnoteReference"/>
        </w:rPr>
        <w:footnoteReference w:id="3859"/>
      </w:r>
    </w:p>
    <w:p>
      <w:r>
        <w:rPr>
          <w:b/>
        </w:rPr>
        <w:t xml:space="preserve">51 </w:t>
      </w:r>
      <w:r>
        <w:t xml:space="preserve">And he went down with them, and came to Nazareth, and was subject to them: but his mother kept</w:t>
      </w:r>
      <w:r>
        <w:rPr>
          <w:rStyle w:val="FootnoteReference"/>
        </w:rPr>
        <w:footnoteReference w:id="3860"/>
      </w:r>
      <w:r>
        <w:t xml:space="preserve"> all these sayings in her heart.</w:t>
      </w:r>
    </w:p>
    <w:p>
      <w:r>
        <w:rPr>
          <w:b/>
        </w:rPr>
        <w:t xml:space="preserve">52 </w:t>
      </w:r>
      <w:r>
        <w:t xml:space="preserve">And Jesus</w:t>
      </w:r>
      <w:r>
        <w:rPr>
          <w:rStyle w:val="FootnoteReference"/>
        </w:rPr>
        <w:footnoteReference w:id="3861"/>
      </w:r>
      <w:r>
        <w:t xml:space="preserve"> increased in wisdom and stature, and in</w:t>
      </w:r>
      <w:r>
        <w:rPr>
          <w:rStyle w:val="FootnoteReference"/>
        </w:rPr>
        <w:footnoteReference w:id="3862"/>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63"/>
      </w:r>
      <w:r>
        <w:t xml:space="preserve"> Caesar</w:t>
      </w:r>
      <w:r>
        <w:rPr>
          <w:rStyle w:val="FootnoteReference"/>
        </w:rPr>
        <w:footnoteReference w:id="3864"/>
      </w:r>
      <w:r>
        <w:t xml:space="preserve">, Pontius</w:t>
      </w:r>
      <w:r>
        <w:rPr>
          <w:rStyle w:val="FootnoteReference"/>
        </w:rPr>
        <w:footnoteReference w:id="3865"/>
      </w:r>
      <w:r>
        <w:t xml:space="preserve"> Pilate</w:t>
      </w:r>
      <w:r>
        <w:rPr>
          <w:rStyle w:val="FootnoteReference"/>
        </w:rPr>
        <w:footnoteReference w:id="3866"/>
      </w:r>
      <w:r>
        <w:t xml:space="preserve"> being governor of Judea</w:t>
      </w:r>
      <w:r>
        <w:rPr>
          <w:rStyle w:val="FootnoteReference"/>
        </w:rPr>
        <w:footnoteReference w:id="3867"/>
      </w:r>
      <w:r>
        <w:t xml:space="preserve">, and Herod</w:t>
      </w:r>
      <w:r>
        <w:rPr>
          <w:rStyle w:val="FootnoteReference"/>
        </w:rPr>
        <w:footnoteReference w:id="3868"/>
      </w:r>
      <w:r>
        <w:t xml:space="preserve"> being tetrarch of Galilee</w:t>
      </w:r>
      <w:r>
        <w:rPr>
          <w:rStyle w:val="FootnoteReference"/>
        </w:rPr>
        <w:footnoteReference w:id="3869"/>
      </w:r>
      <w:r>
        <w:t xml:space="preserve">, and his brother Philip</w:t>
      </w:r>
      <w:r>
        <w:rPr>
          <w:rStyle w:val="FootnoteReference"/>
        </w:rPr>
        <w:footnoteReference w:id="3870"/>
      </w:r>
      <w:r>
        <w:t xml:space="preserve"> tetrarch of Ituraea</w:t>
      </w:r>
      <w:r>
        <w:rPr>
          <w:rStyle w:val="FootnoteReference"/>
        </w:rPr>
        <w:footnoteReference w:id="3871"/>
      </w:r>
      <w:r>
        <w:t xml:space="preserve"> and of the region of Trachonitis</w:t>
      </w:r>
      <w:r>
        <w:rPr>
          <w:rStyle w:val="FootnoteReference"/>
        </w:rPr>
        <w:footnoteReference w:id="3872"/>
      </w:r>
      <w:r>
        <w:t xml:space="preserve">, and Lysanias</w:t>
      </w:r>
      <w:r>
        <w:rPr>
          <w:rStyle w:val="FootnoteReference"/>
        </w:rPr>
        <w:footnoteReference w:id="3873"/>
      </w:r>
      <w:r>
        <w:t xml:space="preserve"> the tetrarch of Abilene</w:t>
      </w:r>
      <w:r>
        <w:rPr>
          <w:rStyle w:val="FootnoteReference"/>
        </w:rPr>
        <w:footnoteReference w:id="3874"/>
      </w:r>
      <w:r>
        <w:t xml:space="preserve">,</w:t>
      </w:r>
      <w:r>
        <w:rPr>
          <w:rStyle w:val="FootnoteReference"/>
        </w:rPr>
        <w:footnoteReference w:id="3875"/>
      </w:r>
      <w:r>
        <w:rPr>
          <w:rStyle w:val="FootnoteReference"/>
        </w:rPr>
        <w:footnoteReference w:id="3876"/>
      </w:r>
      <w:r>
        <w:rPr>
          <w:rStyle w:val="FootnoteReference"/>
        </w:rPr>
        <w:footnoteReference w:id="3877"/>
      </w:r>
      <w:r>
        <w:rPr>
          <w:rStyle w:val="FootnoteReference"/>
        </w:rPr>
        <w:footnoteReference w:id="3878"/>
      </w:r>
    </w:p>
    <w:p>
      <w:r>
        <w:rPr>
          <w:b/>
        </w:rPr>
        <w:t xml:space="preserve">2 </w:t>
      </w:r>
      <w:r>
        <w:t xml:space="preserve">Annas</w:t>
      </w:r>
      <w:r>
        <w:rPr>
          <w:rStyle w:val="FootnoteReference"/>
        </w:rPr>
        <w:footnoteReference w:id="3879"/>
      </w:r>
      <w:r>
        <w:t xml:space="preserve"> and Caiaphas</w:t>
      </w:r>
      <w:r>
        <w:rPr>
          <w:rStyle w:val="FootnoteReference"/>
        </w:rPr>
        <w:footnoteReference w:id="3880"/>
      </w:r>
      <w:r>
        <w:t xml:space="preserve"> being the high priests, the word</w:t>
      </w:r>
      <w:r>
        <w:rPr>
          <w:rStyle w:val="FootnoteReference"/>
        </w:rPr>
        <w:footnoteReference w:id="3881"/>
      </w:r>
      <w:r>
        <w:t xml:space="preserve"> of God</w:t>
      </w:r>
      <w:r>
        <w:rPr>
          <w:rStyle w:val="FootnoteReference"/>
        </w:rPr>
        <w:footnoteReference w:id="3882"/>
      </w:r>
      <w:r>
        <w:t xml:space="preserve"> came to John</w:t>
      </w:r>
      <w:r>
        <w:rPr>
          <w:rStyle w:val="FootnoteReference"/>
        </w:rPr>
        <w:footnoteReference w:id="3883"/>
      </w:r>
      <w:r>
        <w:t xml:space="preserve"> the son of Zacharias</w:t>
      </w:r>
      <w:r>
        <w:rPr>
          <w:rStyle w:val="FootnoteReference"/>
        </w:rPr>
        <w:footnoteReference w:id="3884"/>
      </w:r>
      <w:r>
        <w:t xml:space="preserve"> in the wilderness.</w:t>
      </w:r>
      <w:r>
        <w:rPr>
          <w:rStyle w:val="FootnoteReference"/>
        </w:rPr>
        <w:footnoteReference w:id="3885"/>
      </w:r>
      <w:r>
        <w:rPr>
          <w:rStyle w:val="FootnoteReference"/>
        </w:rPr>
        <w:footnoteReference w:id="3886"/>
      </w:r>
      <w:r>
        <w:rPr>
          <w:rStyle w:val="FootnoteReference"/>
        </w:rPr>
        <w:footnoteReference w:id="3887"/>
      </w:r>
      <w:r>
        <w:rPr>
          <w:rStyle w:val="FootnoteReference"/>
        </w:rPr>
        <w:footnoteReference w:id="3888"/>
      </w:r>
      <w:r>
        <w:rPr>
          <w:rStyle w:val="FootnoteReference"/>
        </w:rPr>
        <w:footnoteReference w:id="3889"/>
      </w:r>
    </w:p>
    <w:p>
      <w:r>
        <w:rPr>
          <w:b/>
        </w:rPr>
        <w:t xml:space="preserve">3 </w:t>
      </w:r>
      <w:r>
        <w:t xml:space="preserve">And he came into all the country</w:t>
      </w:r>
      <w:r>
        <w:rPr>
          <w:rStyle w:val="FootnoteReference"/>
        </w:rPr>
        <w:footnoteReference w:id="3890"/>
      </w:r>
      <w:r>
        <w:t xml:space="preserve"> about Jordan</w:t>
      </w:r>
      <w:r>
        <w:rPr>
          <w:rStyle w:val="FootnoteReference"/>
        </w:rPr>
        <w:footnoteReference w:id="3891"/>
      </w:r>
      <w:r>
        <w:t xml:space="preserve">, preaching</w:t>
      </w:r>
      <w:r>
        <w:rPr>
          <w:rStyle w:val="FootnoteReference"/>
        </w:rPr>
        <w:footnoteReference w:id="3892"/>
      </w:r>
      <w:r>
        <w:t xml:space="preserve"> the baptism of repentance for the forgiveness of sins;</w:t>
      </w:r>
      <w:r>
        <w:rPr>
          <w:rStyle w:val="FootnoteReference"/>
        </w:rPr>
        <w:footnoteReference w:id="3893"/>
      </w:r>
    </w:p>
    <w:p>
      <w:r>
        <w:rPr>
          <w:b/>
        </w:rPr>
        <w:t xml:space="preserve">4 </w:t>
      </w:r>
      <w:r>
        <w:t xml:space="preserve">As it is written in the book of the words of Isaiah</w:t>
      </w:r>
      <w:r>
        <w:rPr>
          <w:rStyle w:val="FootnoteReference"/>
        </w:rPr>
        <w:footnoteReference w:id="3894"/>
      </w:r>
      <w:r>
        <w:t xml:space="preserve"> the prophet, saying, The voice</w:t>
      </w:r>
      <w:r>
        <w:rPr>
          <w:rStyle w:val="FootnoteReference"/>
        </w:rPr>
        <w:footnoteReference w:id="3895"/>
      </w:r>
      <w:r>
        <w:t xml:space="preserve"> of one crying in the wilderness, Prepare</w:t>
      </w:r>
      <w:r>
        <w:rPr>
          <w:rStyle w:val="FootnoteReference"/>
        </w:rPr>
        <w:footnoteReference w:id="3896"/>
      </w:r>
      <w:r>
        <w:t xml:space="preserve"> the way of the Lord, make his paths straight.</w:t>
      </w:r>
    </w:p>
    <w:p>
      <w:r>
        <w:rPr>
          <w:b/>
        </w:rPr>
        <w:t xml:space="preserve">5 </w:t>
      </w:r>
      <w:r>
        <w:t xml:space="preserve">Every valley</w:t>
      </w:r>
      <w:r>
        <w:rPr>
          <w:rStyle w:val="FootnoteReference"/>
        </w:rPr>
        <w:footnoteReference w:id="3897"/>
      </w:r>
      <w:r>
        <w:t xml:space="preserve"> shall be filled, and every mountain and hill shall be brought low; and the crooked</w:t>
      </w:r>
      <w:r>
        <w:rPr>
          <w:rStyle w:val="FootnoteReference"/>
        </w:rPr>
        <w:footnoteReference w:id="3898"/>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99"/>
      </w:r>
    </w:p>
    <w:p>
      <w:r>
        <w:rPr>
          <w:b/>
        </w:rPr>
        <w:t xml:space="preserve">7 </w:t>
      </w:r>
      <w:r>
        <w:t xml:space="preserve">Then he said to the crowd that came forth to be baptized by him, O offspring of vipers, who has warned you to flee</w:t>
      </w:r>
      <w:r>
        <w:rPr>
          <w:rStyle w:val="FootnoteReference"/>
        </w:rPr>
        <w:footnoteReference w:id="3900"/>
      </w:r>
      <w:r>
        <w:t xml:space="preserve"> from the wrath to come?</w:t>
      </w:r>
      <w:r>
        <w:rPr>
          <w:rStyle w:val="FootnoteReference"/>
        </w:rPr>
        <w:footnoteReference w:id="3901"/>
      </w:r>
    </w:p>
    <w:p>
      <w:r>
        <w:rPr>
          <w:b/>
        </w:rPr>
        <w:t xml:space="preserve">8 </w:t>
      </w:r>
      <w:r>
        <w:t xml:space="preserve">Bring forth therefore fruits</w:t>
      </w:r>
      <w:r>
        <w:rPr>
          <w:rStyle w:val="FootnoteReference"/>
        </w:rPr>
        <w:footnoteReference w:id="3902"/>
      </w:r>
      <w:r>
        <w:t xml:space="preserve"> worthy of repentance, and do not begin to say within yourselves, We have Abraham</w:t>
      </w:r>
      <w:r>
        <w:rPr>
          <w:rStyle w:val="FootnoteReference"/>
        </w:rPr>
        <w:footnoteReference w:id="3903"/>
      </w:r>
      <w:r>
        <w:t xml:space="preserve"> for our father: for I say to you, That God is able from these stones to raise up children to Abraham.</w:t>
      </w:r>
      <w:r>
        <w:rPr>
          <w:rStyle w:val="FootnoteReference"/>
        </w:rPr>
        <w:footnoteReference w:id="3904"/>
      </w:r>
      <w:r>
        <w:rPr>
          <w:rStyle w:val="FootnoteReference"/>
        </w:rPr>
        <w:footnoteReference w:id="3905"/>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906"/>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907"/>
      </w:r>
    </w:p>
    <w:p>
      <w:r>
        <w:rPr>
          <w:b/>
        </w:rPr>
        <w:t xml:space="preserve">12 </w:t>
      </w:r>
      <w:r>
        <w:t xml:space="preserve">Then came also tax collectors to be baptized, and said to him, Teacher, what shall we do?</w:t>
      </w:r>
      <w:r>
        <w:rPr>
          <w:rStyle w:val="FootnoteReference"/>
        </w:rPr>
        <w:footnoteReference w:id="3908"/>
      </w:r>
    </w:p>
    <w:p>
      <w:r>
        <w:rPr>
          <w:b/>
        </w:rPr>
        <w:t xml:space="preserve">13 </w:t>
      </w:r>
      <w:r>
        <w:t xml:space="preserve">And he said to them, Collect no more than that which is appointed you.</w:t>
      </w:r>
      <w:r>
        <w:rPr>
          <w:rStyle w:val="FootnoteReference"/>
        </w:rPr>
        <w:footnoteReference w:id="3909"/>
      </w:r>
    </w:p>
    <w:p>
      <w:r>
        <w:rPr>
          <w:b/>
        </w:rPr>
        <w:t xml:space="preserve">14 </w:t>
      </w:r>
      <w:r>
        <w:t xml:space="preserve">And the soldiers</w:t>
      </w:r>
      <w:r>
        <w:rPr>
          <w:rStyle w:val="FootnoteReference"/>
        </w:rPr>
        <w:footnoteReference w:id="3910"/>
      </w:r>
      <w:r>
        <w:t xml:space="preserve"> likewise asked him, saying, And what shall we do? And he said to them, Do violence to no one, neither accuse</w:t>
      </w:r>
      <w:r>
        <w:rPr>
          <w:rStyle w:val="FootnoteReference"/>
        </w:rPr>
        <w:footnoteReference w:id="3911"/>
      </w:r>
      <w:r>
        <w:t xml:space="preserve"> anyone falsely; and be</w:t>
      </w:r>
      <w:r>
        <w:rPr>
          <w:rStyle w:val="FootnoteReference"/>
        </w:rPr>
        <w:footnoteReference w:id="3912"/>
      </w:r>
      <w:r>
        <w:t xml:space="preserve"> content with your wages.</w:t>
      </w:r>
      <w:r>
        <w:rPr>
          <w:rStyle w:val="FootnoteReference"/>
        </w:rPr>
        <w:footnoteReference w:id="3913"/>
      </w:r>
    </w:p>
    <w:p>
      <w:r>
        <w:rPr>
          <w:b/>
        </w:rPr>
        <w:t xml:space="preserve">15 </w:t>
      </w:r>
      <w:r>
        <w:t xml:space="preserve">And as the people were in expectation</w:t>
      </w:r>
      <w:r>
        <w:rPr>
          <w:rStyle w:val="FootnoteReference"/>
        </w:rPr>
        <w:footnoteReference w:id="3914"/>
      </w:r>
      <w:r>
        <w:t xml:space="preserve">, and all reasoned in their hearts concerning John, whether he were the Christ</w:t>
      </w:r>
      <w:r>
        <w:rPr>
          <w:rStyle w:val="FootnoteReference"/>
        </w:rPr>
        <w:footnoteReference w:id="3915"/>
      </w:r>
      <w:r>
        <w:t xml:space="preserve">, or not;</w:t>
      </w:r>
      <w:r>
        <w:rPr>
          <w:rStyle w:val="FootnoteReference"/>
        </w:rPr>
        <w:footnoteReference w:id="3916"/>
      </w:r>
    </w:p>
    <w:p>
      <w:r>
        <w:rPr>
          <w:b/>
        </w:rPr>
        <w:t xml:space="preserve">16 </w:t>
      </w:r>
      <w:r>
        <w:t xml:space="preserve">John answered, saying to them all, I indeed</w:t>
      </w:r>
      <w:r>
        <w:rPr>
          <w:rStyle w:val="FootnoteReference"/>
        </w:rPr>
        <w:footnoteReference w:id="3917"/>
      </w:r>
      <w:r>
        <w:t xml:space="preserve"> baptize you with water; but one mightier than I comes, the strap of whose sandals I am</w:t>
      </w:r>
      <w:r>
        <w:rPr>
          <w:rStyle w:val="FootnoteReference"/>
        </w:rPr>
        <w:footnoteReference w:id="3918"/>
      </w:r>
      <w:r>
        <w:t xml:space="preserve"> not worthy to loose: he shall</w:t>
      </w:r>
      <w:r>
        <w:rPr>
          <w:rStyle w:val="FootnoteReference"/>
        </w:rPr>
        <w:footnoteReference w:id="3919"/>
      </w:r>
      <w:r>
        <w:t xml:space="preserve"> baptize you with the Holy Spirit and with</w:t>
      </w:r>
      <w:r>
        <w:rPr>
          <w:rStyle w:val="FootnoteReference"/>
        </w:rPr>
        <w:footnoteReference w:id="3920"/>
      </w:r>
      <w:r>
        <w:t xml:space="preserve"> fire:</w:t>
      </w:r>
    </w:p>
    <w:p>
      <w:r>
        <w:rPr>
          <w:b/>
        </w:rPr>
        <w:t xml:space="preserve">17 </w:t>
      </w:r>
      <w:r>
        <w:t xml:space="preserve">Whose winnowing fork</w:t>
      </w:r>
      <w:r>
        <w:rPr>
          <w:rStyle w:val="FootnoteReference"/>
        </w:rPr>
        <w:footnoteReference w:id="3921"/>
      </w:r>
      <w:r>
        <w:t xml:space="preserve"> is in his hand, and he will thoroughly cleanse his threshing floor</w:t>
      </w:r>
      <w:r>
        <w:rPr>
          <w:rStyle w:val="FootnoteReference"/>
        </w:rPr>
        <w:footnoteReference w:id="3922"/>
      </w:r>
      <w:r>
        <w:t xml:space="preserve">, and will</w:t>
      </w:r>
      <w:r>
        <w:rPr>
          <w:rStyle w:val="FootnoteReference"/>
        </w:rPr>
        <w:footnoteReference w:id="3923"/>
      </w:r>
      <w:r>
        <w:t xml:space="preserve"> gather the wheat into his storehouse</w:t>
      </w:r>
      <w:r>
        <w:rPr>
          <w:rStyle w:val="FootnoteReference"/>
        </w:rPr>
        <w:footnoteReference w:id="3924"/>
      </w:r>
      <w:r>
        <w:t xml:space="preserve">; but the chaff he will burn with fire unquenchable.</w:t>
      </w:r>
      <w:r>
        <w:rPr>
          <w:rStyle w:val="FootnoteReference"/>
        </w:rPr>
        <w:footnoteReference w:id="3925"/>
      </w:r>
      <w:r>
        <w:rPr>
          <w:rStyle w:val="FootnoteReference"/>
        </w:rPr>
        <w:footnoteReference w:id="3926"/>
      </w:r>
    </w:p>
    <w:p>
      <w:r>
        <w:rPr>
          <w:b/>
        </w:rPr>
        <w:t xml:space="preserve">18 </w:t>
      </w:r>
      <w:r>
        <w:t xml:space="preserve">And many other things in his exhortation he preached to the people.</w:t>
      </w:r>
      <w:r>
        <w:rPr>
          <w:rStyle w:val="FootnoteReference"/>
        </w:rPr>
        <w:footnoteReference w:id="3927"/>
      </w:r>
    </w:p>
    <w:p>
      <w:r>
        <w:rPr>
          <w:b/>
        </w:rPr>
        <w:t xml:space="preserve">19 </w:t>
      </w:r>
      <w:r>
        <w:t xml:space="preserve">But Herod the tetrarch, being reproved by him for Herodias</w:t>
      </w:r>
      <w:r>
        <w:rPr>
          <w:rStyle w:val="FootnoteReference"/>
        </w:rPr>
        <w:footnoteReference w:id="3928"/>
      </w:r>
      <w:r>
        <w:t xml:space="preserve"> his brother Philip's wife, and for all the evils which Herod had done,</w:t>
      </w:r>
      <w:r>
        <w:rPr>
          <w:rStyle w:val="FootnoteReference"/>
        </w:rPr>
        <w:footnoteReference w:id="3929"/>
      </w:r>
    </w:p>
    <w:p>
      <w:r>
        <w:rPr>
          <w:b/>
        </w:rPr>
        <w:t xml:space="preserve">20 </w:t>
      </w:r>
      <w:r>
        <w:t xml:space="preserve">Added yet this above all, that he shut John up in prison.</w:t>
      </w:r>
      <w:r>
        <w:rPr>
          <w:rStyle w:val="FootnoteReference"/>
        </w:rPr>
        <w:footnoteReference w:id="3930"/>
      </w:r>
    </w:p>
    <w:p>
      <w:r>
        <w:rPr>
          <w:b/>
        </w:rPr>
        <w:t xml:space="preserve">21 </w:t>
      </w:r>
      <w:r>
        <w:t xml:space="preserve">Now when all the people were baptized, it happened, that Jesus</w:t>
      </w:r>
      <w:r>
        <w:rPr>
          <w:rStyle w:val="FootnoteReference"/>
        </w:rPr>
        <w:footnoteReference w:id="3931"/>
      </w:r>
      <w:r>
        <w:t xml:space="preserve"> also being baptized, and praying</w:t>
      </w:r>
      <w:r>
        <w:rPr>
          <w:rStyle w:val="FootnoteReference"/>
        </w:rPr>
        <w:footnoteReference w:id="3932"/>
      </w:r>
      <w:r>
        <w:t xml:space="preserve">, heaven was opened,</w:t>
      </w:r>
      <w:r>
        <w:rPr>
          <w:rStyle w:val="FootnoteReference"/>
        </w:rPr>
        <w:footnoteReference w:id="3933"/>
      </w:r>
      <w:r>
        <w:rPr>
          <w:rStyle w:val="FootnoteReference"/>
        </w:rPr>
        <w:footnoteReference w:id="3934"/>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35"/>
      </w:r>
    </w:p>
    <w:p>
      <w:r>
        <w:rPr>
          <w:b/>
        </w:rPr>
        <w:t xml:space="preserve">23 </w:t>
      </w:r>
      <w:r>
        <w:t xml:space="preserve">And Jesus himself began to be about thirty</w:t>
      </w:r>
      <w:r>
        <w:rPr>
          <w:rStyle w:val="FootnoteReference"/>
        </w:rPr>
        <w:footnoteReference w:id="3936"/>
      </w:r>
      <w:r>
        <w:t xml:space="preserve"> years of age, being (as was supposed) the son of Joseph</w:t>
      </w:r>
      <w:r>
        <w:rPr>
          <w:rStyle w:val="FootnoteReference"/>
        </w:rPr>
        <w:footnoteReference w:id="3937"/>
      </w:r>
      <w:r>
        <w:t xml:space="preserve">, which was the son of Heli</w:t>
      </w:r>
      <w:r>
        <w:rPr>
          <w:rStyle w:val="FootnoteReference"/>
        </w:rPr>
        <w:footnoteReference w:id="3938"/>
      </w:r>
      <w:r>
        <w:t xml:space="preserve">,</w:t>
      </w:r>
    </w:p>
    <w:p>
      <w:r>
        <w:rPr>
          <w:b/>
        </w:rPr>
        <w:t xml:space="preserve">24 </w:t>
      </w:r>
      <w:r>
        <w:t xml:space="preserve">Which was the son of Matthat</w:t>
      </w:r>
      <w:r>
        <w:rPr>
          <w:rStyle w:val="FootnoteReference"/>
        </w:rPr>
        <w:footnoteReference w:id="3939"/>
      </w:r>
      <w:r>
        <w:t xml:space="preserve">, which was the son of Levi</w:t>
      </w:r>
      <w:r>
        <w:rPr>
          <w:rStyle w:val="FootnoteReference"/>
        </w:rPr>
        <w:footnoteReference w:id="3940"/>
      </w:r>
      <w:r>
        <w:t xml:space="preserve">, which was the son of Melchi</w:t>
      </w:r>
      <w:r>
        <w:rPr>
          <w:rStyle w:val="FootnoteReference"/>
        </w:rPr>
        <w:footnoteReference w:id="3941"/>
      </w:r>
      <w:r>
        <w:t xml:space="preserve">, which was the son of Janna</w:t>
      </w:r>
      <w:r>
        <w:rPr>
          <w:rStyle w:val="FootnoteReference"/>
        </w:rPr>
        <w:footnoteReference w:id="3942"/>
      </w:r>
      <w:r>
        <w:t xml:space="preserve">, which was the son of Joseph,</w:t>
      </w:r>
    </w:p>
    <w:p>
      <w:r>
        <w:rPr>
          <w:b/>
        </w:rPr>
        <w:t xml:space="preserve">25 </w:t>
      </w:r>
      <w:r>
        <w:t xml:space="preserve">Which was the son of Mattathias</w:t>
      </w:r>
      <w:r>
        <w:rPr>
          <w:rStyle w:val="FootnoteReference"/>
        </w:rPr>
        <w:footnoteReference w:id="3943"/>
      </w:r>
      <w:r>
        <w:t xml:space="preserve">, which was the son of Amos</w:t>
      </w:r>
      <w:r>
        <w:rPr>
          <w:rStyle w:val="FootnoteReference"/>
        </w:rPr>
        <w:footnoteReference w:id="3944"/>
      </w:r>
      <w:r>
        <w:t xml:space="preserve">, which was the son of Naum</w:t>
      </w:r>
      <w:r>
        <w:rPr>
          <w:rStyle w:val="FootnoteReference"/>
        </w:rPr>
        <w:footnoteReference w:id="3945"/>
      </w:r>
      <w:r>
        <w:t xml:space="preserve">, which was the son of Esli</w:t>
      </w:r>
      <w:r>
        <w:rPr>
          <w:rStyle w:val="FootnoteReference"/>
        </w:rPr>
        <w:footnoteReference w:id="3946"/>
      </w:r>
      <w:r>
        <w:t xml:space="preserve">, which was the son of Nagge</w:t>
      </w:r>
      <w:r>
        <w:rPr>
          <w:rStyle w:val="FootnoteReference"/>
        </w:rPr>
        <w:footnoteReference w:id="3947"/>
      </w:r>
      <w:r>
        <w:t xml:space="preserve">,</w:t>
      </w:r>
    </w:p>
    <w:p>
      <w:r>
        <w:rPr>
          <w:b/>
        </w:rPr>
        <w:t xml:space="preserve">26 </w:t>
      </w:r>
      <w:r>
        <w:t xml:space="preserve">Which was the son of Maath</w:t>
      </w:r>
      <w:r>
        <w:rPr>
          <w:rStyle w:val="FootnoteReference"/>
        </w:rPr>
        <w:footnoteReference w:id="3948"/>
      </w:r>
      <w:r>
        <w:t xml:space="preserve">, which was the son of Mattathias, which was the son of Semei</w:t>
      </w:r>
      <w:r>
        <w:rPr>
          <w:rStyle w:val="FootnoteReference"/>
        </w:rPr>
        <w:footnoteReference w:id="3949"/>
      </w:r>
      <w:r>
        <w:t xml:space="preserve">, which was the son of Joseph, which was the son of Judah</w:t>
      </w:r>
      <w:r>
        <w:rPr>
          <w:rStyle w:val="FootnoteReference"/>
        </w:rPr>
        <w:footnoteReference w:id="3950"/>
      </w:r>
      <w:r>
        <w:t xml:space="preserve">,</w:t>
      </w:r>
      <w:r>
        <w:rPr>
          <w:rStyle w:val="FootnoteReference"/>
        </w:rPr>
        <w:footnoteReference w:id="3951"/>
      </w:r>
      <w:r>
        <w:rPr>
          <w:rStyle w:val="FootnoteReference"/>
        </w:rPr>
        <w:footnoteReference w:id="3952"/>
      </w:r>
    </w:p>
    <w:p>
      <w:r>
        <w:rPr>
          <w:b/>
        </w:rPr>
        <w:t xml:space="preserve">27 </w:t>
      </w:r>
      <w:r>
        <w:t xml:space="preserve">Which was the son of Joanna</w:t>
      </w:r>
      <w:r>
        <w:rPr>
          <w:rStyle w:val="FootnoteReference"/>
        </w:rPr>
        <w:footnoteReference w:id="3953"/>
      </w:r>
      <w:r>
        <w:t xml:space="preserve">, which was the son of Rhesa</w:t>
      </w:r>
      <w:r>
        <w:rPr>
          <w:rStyle w:val="FootnoteReference"/>
        </w:rPr>
        <w:footnoteReference w:id="3954"/>
      </w:r>
      <w:r>
        <w:t xml:space="preserve">, which was the son of Zerubbabel</w:t>
      </w:r>
      <w:r>
        <w:rPr>
          <w:rStyle w:val="FootnoteReference"/>
        </w:rPr>
        <w:footnoteReference w:id="3955"/>
      </w:r>
      <w:r>
        <w:t xml:space="preserve">, which was the son of Shealtiel</w:t>
      </w:r>
      <w:r>
        <w:rPr>
          <w:rStyle w:val="FootnoteReference"/>
        </w:rPr>
        <w:footnoteReference w:id="3956"/>
      </w:r>
      <w:r>
        <w:t xml:space="preserve">, which was the son of Neri</w:t>
      </w:r>
      <w:r>
        <w:rPr>
          <w:rStyle w:val="FootnoteReference"/>
        </w:rPr>
        <w:footnoteReference w:id="3957"/>
      </w:r>
      <w:r>
        <w:t xml:space="preserve">,</w:t>
      </w:r>
      <w:r>
        <w:rPr>
          <w:rStyle w:val="FootnoteReference"/>
        </w:rPr>
        <w:footnoteReference w:id="3958"/>
      </w:r>
    </w:p>
    <w:p>
      <w:r>
        <w:rPr>
          <w:b/>
        </w:rPr>
        <w:t xml:space="preserve">28 </w:t>
      </w:r>
      <w:r>
        <w:t xml:space="preserve">Which was the son of Melchi, which was the son of Addi</w:t>
      </w:r>
      <w:r>
        <w:rPr>
          <w:rStyle w:val="FootnoteReference"/>
        </w:rPr>
        <w:footnoteReference w:id="3959"/>
      </w:r>
      <w:r>
        <w:t xml:space="preserve">, which was the son of Cosam</w:t>
      </w:r>
      <w:r>
        <w:rPr>
          <w:rStyle w:val="FootnoteReference"/>
        </w:rPr>
        <w:footnoteReference w:id="3960"/>
      </w:r>
      <w:r>
        <w:t xml:space="preserve">, which was the son of Elmodam</w:t>
      </w:r>
      <w:r>
        <w:rPr>
          <w:rStyle w:val="FootnoteReference"/>
        </w:rPr>
        <w:footnoteReference w:id="3961"/>
      </w:r>
      <w:r>
        <w:t xml:space="preserve">, which was the son of Er</w:t>
      </w:r>
      <w:r>
        <w:rPr>
          <w:rStyle w:val="FootnoteReference"/>
        </w:rPr>
        <w:footnoteReference w:id="3962"/>
      </w:r>
      <w:r>
        <w:t xml:space="preserve">,</w:t>
      </w:r>
    </w:p>
    <w:p>
      <w:r>
        <w:rPr>
          <w:b/>
        </w:rPr>
        <w:t xml:space="preserve">29 </w:t>
      </w:r>
      <w:r>
        <w:t xml:space="preserve">Which was the son of Jose</w:t>
      </w:r>
      <w:r>
        <w:rPr>
          <w:rStyle w:val="FootnoteReference"/>
        </w:rPr>
        <w:footnoteReference w:id="3963"/>
      </w:r>
      <w:r>
        <w:t xml:space="preserve">, which was the son of Eliezer</w:t>
      </w:r>
      <w:r>
        <w:rPr>
          <w:rStyle w:val="FootnoteReference"/>
        </w:rPr>
        <w:footnoteReference w:id="3964"/>
      </w:r>
      <w:r>
        <w:t xml:space="preserve">, which was the son of Jorim</w:t>
      </w:r>
      <w:r>
        <w:rPr>
          <w:rStyle w:val="FootnoteReference"/>
        </w:rPr>
        <w:footnoteReference w:id="3965"/>
      </w:r>
      <w:r>
        <w:t xml:space="preserve">, which was the son of Matthat, which was the son of Levi,</w:t>
      </w:r>
    </w:p>
    <w:p>
      <w:r>
        <w:rPr>
          <w:b/>
        </w:rPr>
        <w:t xml:space="preserve">30 </w:t>
      </w:r>
      <w:r>
        <w:t xml:space="preserve">Which was the son of Simeon</w:t>
      </w:r>
      <w:r>
        <w:rPr>
          <w:rStyle w:val="FootnoteReference"/>
        </w:rPr>
        <w:footnoteReference w:id="3966"/>
      </w:r>
      <w:r>
        <w:t xml:space="preserve">, which was the son of Judah, which was the son of Joseph, which was the son of Jonan</w:t>
      </w:r>
      <w:r>
        <w:rPr>
          <w:rStyle w:val="FootnoteReference"/>
        </w:rPr>
        <w:footnoteReference w:id="3967"/>
      </w:r>
      <w:r>
        <w:t xml:space="preserve">, which was the son of Eliakim</w:t>
      </w:r>
      <w:r>
        <w:rPr>
          <w:rStyle w:val="FootnoteReference"/>
        </w:rPr>
        <w:footnoteReference w:id="3968"/>
      </w:r>
      <w:r>
        <w:t xml:space="preserve">,</w:t>
      </w:r>
    </w:p>
    <w:p>
      <w:r>
        <w:rPr>
          <w:b/>
        </w:rPr>
        <w:t xml:space="preserve">31 </w:t>
      </w:r>
      <w:r>
        <w:t xml:space="preserve">Which was the son of Melea</w:t>
      </w:r>
      <w:r>
        <w:rPr>
          <w:rStyle w:val="FootnoteReference"/>
        </w:rPr>
        <w:footnoteReference w:id="3969"/>
      </w:r>
      <w:r>
        <w:t xml:space="preserve">, which was the son of Menan</w:t>
      </w:r>
      <w:r>
        <w:rPr>
          <w:rStyle w:val="FootnoteReference"/>
        </w:rPr>
        <w:footnoteReference w:id="3970"/>
      </w:r>
      <w:r>
        <w:t xml:space="preserve">, which was the son of Mattatha</w:t>
      </w:r>
      <w:r>
        <w:rPr>
          <w:rStyle w:val="FootnoteReference"/>
        </w:rPr>
        <w:footnoteReference w:id="3971"/>
      </w:r>
      <w:r>
        <w:t xml:space="preserve">, which was the son of Nathan</w:t>
      </w:r>
      <w:r>
        <w:rPr>
          <w:rStyle w:val="FootnoteReference"/>
        </w:rPr>
        <w:footnoteReference w:id="3972"/>
      </w:r>
      <w:r>
        <w:t xml:space="preserve">, which was the son of David</w:t>
      </w:r>
      <w:r>
        <w:rPr>
          <w:rStyle w:val="FootnoteReference"/>
        </w:rPr>
        <w:footnoteReference w:id="3973"/>
      </w:r>
      <w:r>
        <w:t xml:space="preserve">,</w:t>
      </w:r>
      <w:r>
        <w:rPr>
          <w:rStyle w:val="FootnoteReference"/>
        </w:rPr>
        <w:footnoteReference w:id="3974"/>
      </w:r>
    </w:p>
    <w:p>
      <w:r>
        <w:rPr>
          <w:b/>
        </w:rPr>
        <w:t xml:space="preserve">32 </w:t>
      </w:r>
      <w:r>
        <w:t xml:space="preserve">Which was the son of Jesse</w:t>
      </w:r>
      <w:r>
        <w:rPr>
          <w:rStyle w:val="FootnoteReference"/>
        </w:rPr>
        <w:footnoteReference w:id="3975"/>
      </w:r>
      <w:r>
        <w:t xml:space="preserve">, which was the son of Obed</w:t>
      </w:r>
      <w:r>
        <w:rPr>
          <w:rStyle w:val="FootnoteReference"/>
        </w:rPr>
        <w:footnoteReference w:id="3976"/>
      </w:r>
      <w:r>
        <w:t xml:space="preserve">, which was the son of Boaz</w:t>
      </w:r>
      <w:r>
        <w:rPr>
          <w:rStyle w:val="FootnoteReference"/>
        </w:rPr>
        <w:footnoteReference w:id="3977"/>
      </w:r>
      <w:r>
        <w:t xml:space="preserve">, which was the son of Salmon</w:t>
      </w:r>
      <w:r>
        <w:rPr>
          <w:rStyle w:val="FootnoteReference"/>
        </w:rPr>
        <w:footnoteReference w:id="3978"/>
      </w:r>
      <w:r>
        <w:t xml:space="preserve">, which was the son of Nahshon</w:t>
      </w:r>
      <w:r>
        <w:rPr>
          <w:rStyle w:val="FootnoteReference"/>
        </w:rPr>
        <w:footnoteReference w:id="3979"/>
      </w:r>
      <w:r>
        <w:t xml:space="preserve">,</w:t>
      </w:r>
      <w:r>
        <w:rPr>
          <w:rStyle w:val="FootnoteReference"/>
        </w:rPr>
        <w:footnoteReference w:id="3980"/>
      </w:r>
      <w:r>
        <w:rPr>
          <w:rStyle w:val="FootnoteReference"/>
        </w:rPr>
        <w:footnoteReference w:id="3981"/>
      </w:r>
    </w:p>
    <w:p>
      <w:r>
        <w:rPr>
          <w:b/>
        </w:rPr>
        <w:t xml:space="preserve">33 </w:t>
      </w:r>
      <w:r>
        <w:t xml:space="preserve">Which was the son of Amminadab</w:t>
      </w:r>
      <w:r>
        <w:rPr>
          <w:rStyle w:val="FootnoteReference"/>
        </w:rPr>
        <w:footnoteReference w:id="3982"/>
      </w:r>
      <w:r>
        <w:t xml:space="preserve">, which was the son of Aram</w:t>
      </w:r>
      <w:r>
        <w:rPr>
          <w:rStyle w:val="FootnoteReference"/>
        </w:rPr>
        <w:footnoteReference w:id="3983"/>
      </w:r>
      <w:r>
        <w:t xml:space="preserve">, which was the son of Hezron</w:t>
      </w:r>
      <w:r>
        <w:rPr>
          <w:rStyle w:val="FootnoteReference"/>
        </w:rPr>
        <w:footnoteReference w:id="3984"/>
      </w:r>
      <w:r>
        <w:t xml:space="preserve">, which was the son of Perez</w:t>
      </w:r>
      <w:r>
        <w:rPr>
          <w:rStyle w:val="FootnoteReference"/>
        </w:rPr>
        <w:footnoteReference w:id="3985"/>
      </w:r>
      <w:r>
        <w:t xml:space="preserve">, which was the son of Judah,</w:t>
      </w:r>
      <w:r>
        <w:rPr>
          <w:rStyle w:val="FootnoteReference"/>
        </w:rPr>
        <w:footnoteReference w:id="3986"/>
      </w:r>
      <w:r>
        <w:rPr>
          <w:rStyle w:val="FootnoteReference"/>
        </w:rPr>
        <w:footnoteReference w:id="3987"/>
      </w:r>
      <w:r>
        <w:rPr>
          <w:rStyle w:val="FootnoteReference"/>
        </w:rPr>
        <w:footnoteReference w:id="3988"/>
      </w:r>
      <w:r>
        <w:rPr>
          <w:rStyle w:val="FootnoteReference"/>
        </w:rPr>
        <w:footnoteReference w:id="3989"/>
      </w:r>
      <w:r>
        <w:rPr>
          <w:rStyle w:val="FootnoteReference"/>
        </w:rPr>
        <w:footnoteReference w:id="3990"/>
      </w:r>
      <w:r>
        <w:rPr>
          <w:rStyle w:val="FootnoteReference"/>
        </w:rPr>
        <w:footnoteReference w:id="3991"/>
      </w:r>
    </w:p>
    <w:p>
      <w:r>
        <w:rPr>
          <w:b/>
        </w:rPr>
        <w:t xml:space="preserve">34 </w:t>
      </w:r>
      <w:r>
        <w:t xml:space="preserve">Which was the son of Jacob</w:t>
      </w:r>
      <w:r>
        <w:rPr>
          <w:rStyle w:val="FootnoteReference"/>
        </w:rPr>
        <w:footnoteReference w:id="3992"/>
      </w:r>
      <w:r>
        <w:t xml:space="preserve">, which was the son of Isaac</w:t>
      </w:r>
      <w:r>
        <w:rPr>
          <w:rStyle w:val="FootnoteReference"/>
        </w:rPr>
        <w:footnoteReference w:id="3993"/>
      </w:r>
      <w:r>
        <w:t xml:space="preserve">, which was the son of Abraham, which was the son of Terah</w:t>
      </w:r>
      <w:r>
        <w:rPr>
          <w:rStyle w:val="FootnoteReference"/>
        </w:rPr>
        <w:footnoteReference w:id="3994"/>
      </w:r>
      <w:r>
        <w:t xml:space="preserve">, which was the son of Nahor</w:t>
      </w:r>
      <w:r>
        <w:rPr>
          <w:rStyle w:val="FootnoteReference"/>
        </w:rPr>
        <w:footnoteReference w:id="3995"/>
      </w:r>
      <w:r>
        <w:t xml:space="preserve">,</w:t>
      </w:r>
      <w:r>
        <w:rPr>
          <w:rStyle w:val="FootnoteReference"/>
        </w:rPr>
        <w:footnoteReference w:id="3996"/>
      </w:r>
      <w:r>
        <w:rPr>
          <w:rStyle w:val="FootnoteReference"/>
        </w:rPr>
        <w:footnoteReference w:id="3997"/>
      </w:r>
      <w:r>
        <w:rPr>
          <w:rStyle w:val="FootnoteReference"/>
        </w:rPr>
        <w:footnoteReference w:id="3998"/>
      </w:r>
      <w:r>
        <w:rPr>
          <w:rStyle w:val="FootnoteReference"/>
        </w:rPr>
        <w:footnoteReference w:id="3999"/>
      </w:r>
    </w:p>
    <w:p>
      <w:r>
        <w:rPr>
          <w:b/>
        </w:rPr>
        <w:t xml:space="preserve">35 </w:t>
      </w:r>
      <w:r>
        <w:t xml:space="preserve">Which was the son of Serug</w:t>
      </w:r>
      <w:r>
        <w:rPr>
          <w:rStyle w:val="FootnoteReference"/>
        </w:rPr>
        <w:footnoteReference w:id="4000"/>
      </w:r>
      <w:r>
        <w:t xml:space="preserve">, which was the son of Reu</w:t>
      </w:r>
      <w:r>
        <w:rPr>
          <w:rStyle w:val="FootnoteReference"/>
        </w:rPr>
        <w:footnoteReference w:id="4001"/>
      </w:r>
      <w:r>
        <w:t xml:space="preserve">, which was the son of Peleg</w:t>
      </w:r>
      <w:r>
        <w:rPr>
          <w:rStyle w:val="FootnoteReference"/>
        </w:rPr>
        <w:footnoteReference w:id="4002"/>
      </w:r>
      <w:r>
        <w:t xml:space="preserve">, which was the son of Heber</w:t>
      </w:r>
      <w:r>
        <w:rPr>
          <w:rStyle w:val="FootnoteReference"/>
        </w:rPr>
        <w:footnoteReference w:id="4003"/>
      </w:r>
      <w:r>
        <w:t xml:space="preserve">, which was the son of Shelah</w:t>
      </w:r>
      <w:r>
        <w:rPr>
          <w:rStyle w:val="FootnoteReference"/>
        </w:rPr>
        <w:footnoteReference w:id="4004"/>
      </w:r>
      <w:r>
        <w:t xml:space="preserve">,</w:t>
      </w:r>
      <w:r>
        <w:rPr>
          <w:rStyle w:val="FootnoteReference"/>
        </w:rPr>
        <w:footnoteReference w:id="4005"/>
      </w:r>
      <w:r>
        <w:rPr>
          <w:rStyle w:val="FootnoteReference"/>
        </w:rPr>
        <w:footnoteReference w:id="4006"/>
      </w:r>
      <w:r>
        <w:rPr>
          <w:rStyle w:val="FootnoteReference"/>
        </w:rPr>
        <w:footnoteReference w:id="4007"/>
      </w:r>
      <w:r>
        <w:rPr>
          <w:rStyle w:val="FootnoteReference"/>
        </w:rPr>
        <w:footnoteReference w:id="4008"/>
      </w:r>
    </w:p>
    <w:p>
      <w:r>
        <w:rPr>
          <w:b/>
        </w:rPr>
        <w:t xml:space="preserve">36 </w:t>
      </w:r>
      <w:r>
        <w:t xml:space="preserve">Which was the son of Cainan</w:t>
      </w:r>
      <w:r>
        <w:rPr>
          <w:rStyle w:val="FootnoteReference"/>
        </w:rPr>
        <w:footnoteReference w:id="4009"/>
      </w:r>
      <w:r>
        <w:t xml:space="preserve">, which was the son of Arphaxad</w:t>
      </w:r>
      <w:r>
        <w:rPr>
          <w:rStyle w:val="FootnoteReference"/>
        </w:rPr>
        <w:footnoteReference w:id="4010"/>
      </w:r>
      <w:r>
        <w:t xml:space="preserve">, which was the son of Shem</w:t>
      </w:r>
      <w:r>
        <w:rPr>
          <w:rStyle w:val="FootnoteReference"/>
        </w:rPr>
        <w:footnoteReference w:id="4011"/>
      </w:r>
      <w:r>
        <w:t xml:space="preserve">, which was the son of Noah</w:t>
      </w:r>
      <w:r>
        <w:rPr>
          <w:rStyle w:val="FootnoteReference"/>
        </w:rPr>
        <w:footnoteReference w:id="4012"/>
      </w:r>
      <w:r>
        <w:t xml:space="preserve">, which was the son of Lamech</w:t>
      </w:r>
      <w:r>
        <w:rPr>
          <w:rStyle w:val="FootnoteReference"/>
        </w:rPr>
        <w:footnoteReference w:id="4013"/>
      </w:r>
      <w:r>
        <w:t xml:space="preserve">,</w:t>
      </w:r>
      <w:r>
        <w:rPr>
          <w:rStyle w:val="FootnoteReference"/>
        </w:rPr>
        <w:footnoteReference w:id="4014"/>
      </w:r>
      <w:r>
        <w:rPr>
          <w:rStyle w:val="FootnoteReference"/>
        </w:rPr>
        <w:footnoteReference w:id="4015"/>
      </w:r>
      <w:r>
        <w:rPr>
          <w:rStyle w:val="FootnoteReference"/>
        </w:rPr>
        <w:footnoteReference w:id="4016"/>
      </w:r>
    </w:p>
    <w:p>
      <w:r>
        <w:rPr>
          <w:b/>
        </w:rPr>
        <w:t xml:space="preserve">37 </w:t>
      </w:r>
      <w:r>
        <w:t xml:space="preserve">Which was the son of Methuselah</w:t>
      </w:r>
      <w:r>
        <w:rPr>
          <w:rStyle w:val="FootnoteReference"/>
        </w:rPr>
        <w:footnoteReference w:id="4017"/>
      </w:r>
      <w:r>
        <w:t xml:space="preserve">, which was the son of Enoch</w:t>
      </w:r>
      <w:r>
        <w:rPr>
          <w:rStyle w:val="FootnoteReference"/>
        </w:rPr>
        <w:footnoteReference w:id="4018"/>
      </w:r>
      <w:r>
        <w:t xml:space="preserve">, which was the son of Jared</w:t>
      </w:r>
      <w:r>
        <w:rPr>
          <w:rStyle w:val="FootnoteReference"/>
        </w:rPr>
        <w:footnoteReference w:id="4019"/>
      </w:r>
      <w:r>
        <w:t xml:space="preserve">, which was the son of Mahalaleel</w:t>
      </w:r>
      <w:r>
        <w:rPr>
          <w:rStyle w:val="FootnoteReference"/>
        </w:rPr>
        <w:footnoteReference w:id="4020"/>
      </w:r>
      <w:r>
        <w:t xml:space="preserve">, which was the son of Cainan,</w:t>
      </w:r>
      <w:r>
        <w:rPr>
          <w:rStyle w:val="FootnoteReference"/>
        </w:rPr>
        <w:footnoteReference w:id="4021"/>
      </w:r>
    </w:p>
    <w:p>
      <w:r>
        <w:rPr>
          <w:b/>
        </w:rPr>
        <w:t xml:space="preserve">38 </w:t>
      </w:r>
      <w:r>
        <w:t xml:space="preserve">Which was the son of Enos</w:t>
      </w:r>
      <w:r>
        <w:rPr>
          <w:rStyle w:val="FootnoteReference"/>
        </w:rPr>
        <w:footnoteReference w:id="4022"/>
      </w:r>
      <w:r>
        <w:t xml:space="preserve">, which was the son of Seth</w:t>
      </w:r>
      <w:r>
        <w:rPr>
          <w:rStyle w:val="FootnoteReference"/>
        </w:rPr>
        <w:footnoteReference w:id="4023"/>
      </w:r>
      <w:r>
        <w:t xml:space="preserve">, which was the son of Adam</w:t>
      </w:r>
      <w:r>
        <w:rPr>
          <w:rStyle w:val="FootnoteReference"/>
        </w:rPr>
        <w:footnoteReference w:id="4024"/>
      </w:r>
      <w:r>
        <w:t xml:space="preserve">, which was the son of God</w:t>
      </w:r>
      <w:r>
        <w:rPr>
          <w:rStyle w:val="FootnoteReference"/>
        </w:rPr>
        <w:footnoteReference w:id="4025"/>
      </w:r>
      <w:r>
        <w:t xml:space="preserve">.</w:t>
      </w:r>
      <w:r>
        <w:rPr>
          <w:rStyle w:val="FootnoteReference"/>
        </w:rPr>
        <w:footnoteReference w:id="40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27"/>
      </w:r>
      <w:r>
        <w:t xml:space="preserve">, being full</w:t>
      </w:r>
      <w:r>
        <w:rPr>
          <w:rStyle w:val="FootnoteReference"/>
        </w:rPr>
        <w:footnoteReference w:id="4028"/>
      </w:r>
      <w:r>
        <w:t xml:space="preserve"> of the Holy Spirit, returned from Jordan</w:t>
      </w:r>
      <w:r>
        <w:rPr>
          <w:rStyle w:val="FootnoteReference"/>
        </w:rPr>
        <w:footnoteReference w:id="4029"/>
      </w:r>
      <w:r>
        <w:t xml:space="preserve">, and was led by the Spirit into the wilderness</w:t>
      </w:r>
      <w:r>
        <w:rPr>
          <w:rStyle w:val="FootnoteReference"/>
        </w:rPr>
        <w:footnoteReference w:id="4030"/>
      </w:r>
      <w:r>
        <w:t xml:space="preserve">,</w:t>
      </w:r>
      <w:r>
        <w:rPr>
          <w:rStyle w:val="FootnoteReference"/>
        </w:rPr>
        <w:footnoteReference w:id="4031"/>
      </w:r>
      <w:r>
        <w:rPr>
          <w:rStyle w:val="FootnoteReference"/>
        </w:rPr>
        <w:footnoteReference w:id="4032"/>
      </w:r>
    </w:p>
    <w:p>
      <w:r>
        <w:rPr>
          <w:b/>
        </w:rPr>
        <w:t xml:space="preserve">2 </w:t>
      </w:r>
      <w:r>
        <w:t xml:space="preserve">Being forty</w:t>
      </w:r>
      <w:r>
        <w:rPr>
          <w:rStyle w:val="FootnoteReference"/>
        </w:rPr>
        <w:footnoteReference w:id="4033"/>
      </w:r>
      <w:r>
        <w:t xml:space="preserve"> days tempted</w:t>
      </w:r>
      <w:r>
        <w:rPr>
          <w:rStyle w:val="FootnoteReference"/>
        </w:rPr>
        <w:footnoteReference w:id="4034"/>
      </w:r>
      <w:r>
        <w:t xml:space="preserve"> of the devil. And in those days he did</w:t>
      </w:r>
      <w:r>
        <w:rPr>
          <w:rStyle w:val="FootnoteReference"/>
        </w:rPr>
        <w:footnoteReference w:id="4035"/>
      </w:r>
      <w:r>
        <w:t xml:space="preserve"> eat nothing: and when they were ended, he afterward</w:t>
      </w:r>
      <w:r>
        <w:rPr>
          <w:rStyle w:val="FootnoteReference"/>
        </w:rPr>
        <w:footnoteReference w:id="4036"/>
      </w:r>
      <w:r>
        <w:t xml:space="preserve"> was hungry.</w:t>
      </w:r>
    </w:p>
    <w:p>
      <w:r>
        <w:rPr>
          <w:b/>
        </w:rPr>
        <w:t xml:space="preserve">3 </w:t>
      </w:r>
      <w:r>
        <w:t xml:space="preserve">And the devil said to him, If you are the Son of God</w:t>
      </w:r>
      <w:r>
        <w:rPr>
          <w:rStyle w:val="FootnoteReference"/>
        </w:rPr>
        <w:footnoteReference w:id="4037"/>
      </w:r>
      <w:r>
        <w:t xml:space="preserve">, command this stone that it be made bread.</w:t>
      </w:r>
      <w:r>
        <w:rPr>
          <w:rStyle w:val="FootnoteReference"/>
        </w:rPr>
        <w:footnoteReference w:id="4038"/>
      </w:r>
      <w:r>
        <w:rPr>
          <w:rStyle w:val="FootnoteReference"/>
        </w:rPr>
        <w:footnoteReference w:id="4039"/>
      </w:r>
      <w:r>
        <w:rPr>
          <w:rStyle w:val="FootnoteReference"/>
        </w:rPr>
        <w:footnoteReference w:id="4040"/>
      </w:r>
    </w:p>
    <w:p>
      <w:r>
        <w:rPr>
          <w:b/>
        </w:rPr>
        <w:t xml:space="preserve">4 </w:t>
      </w:r>
      <w:r>
        <w:t xml:space="preserve">And Jesus answered him, saying, It is written, That man shall not live by bread alone, but by every word of God.</w:t>
      </w:r>
      <w:r>
        <w:rPr>
          <w:rStyle w:val="FootnoteReference"/>
        </w:rPr>
        <w:footnoteReference w:id="4041"/>
      </w:r>
    </w:p>
    <w:p>
      <w:r>
        <w:rPr>
          <w:b/>
        </w:rPr>
        <w:t xml:space="preserve">5 </w:t>
      </w:r>
      <w:r>
        <w:t xml:space="preserve">And the devil, taking</w:t>
      </w:r>
      <w:r>
        <w:rPr>
          <w:rStyle w:val="FootnoteReference"/>
        </w:rPr>
        <w:footnoteReference w:id="4042"/>
      </w:r>
      <w:r>
        <w:t xml:space="preserve"> him up onto a high mountain, showed to him all the kingdoms of the world in a moment of time.</w:t>
      </w:r>
      <w:r>
        <w:rPr>
          <w:rStyle w:val="FootnoteReference"/>
        </w:rPr>
        <w:footnoteReference w:id="4043"/>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44"/>
      </w:r>
    </w:p>
    <w:p>
      <w:r>
        <w:rPr>
          <w:b/>
        </w:rPr>
        <w:t xml:space="preserve">7 </w:t>
      </w:r>
      <w:r>
        <w:t xml:space="preserve">If you therefore will worship before me, all shall be yours.</w:t>
      </w:r>
      <w:r>
        <w:rPr>
          <w:rStyle w:val="FootnoteReference"/>
        </w:rPr>
        <w:footnoteReference w:id="4045"/>
      </w:r>
    </w:p>
    <w:p>
      <w:r>
        <w:rPr>
          <w:b/>
        </w:rPr>
        <w:t xml:space="preserve">8 </w:t>
      </w:r>
      <w:r>
        <w:t xml:space="preserve">And Jesus answered and said to him, Get behind me, Satan</w:t>
      </w:r>
      <w:r>
        <w:rPr>
          <w:rStyle w:val="FootnoteReference"/>
        </w:rPr>
        <w:footnoteReference w:id="4046"/>
      </w:r>
      <w:r>
        <w:t xml:space="preserve">: for it is written, You shall worship the Lord your God, and him only</w:t>
      </w:r>
      <w:r>
        <w:rPr>
          <w:rStyle w:val="FootnoteReference"/>
        </w:rPr>
        <w:footnoteReference w:id="4047"/>
      </w:r>
      <w:r>
        <w:t xml:space="preserve"> shall you serve.</w:t>
      </w:r>
      <w:r>
        <w:rPr>
          <w:rStyle w:val="FootnoteReference"/>
        </w:rPr>
        <w:footnoteReference w:id="4048"/>
      </w:r>
      <w:r>
        <w:rPr>
          <w:rStyle w:val="FootnoteReference"/>
        </w:rPr>
        <w:footnoteReference w:id="4049"/>
      </w:r>
    </w:p>
    <w:p>
      <w:r>
        <w:rPr>
          <w:b/>
        </w:rPr>
        <w:t xml:space="preserve">9 </w:t>
      </w:r>
      <w:r>
        <w:t xml:space="preserve">And he brought</w:t>
      </w:r>
      <w:r>
        <w:rPr>
          <w:rStyle w:val="FootnoteReference"/>
        </w:rPr>
        <w:footnoteReference w:id="4050"/>
      </w:r>
      <w:r>
        <w:t xml:space="preserve"> him to Jerusalem</w:t>
      </w:r>
      <w:r>
        <w:rPr>
          <w:rStyle w:val="FootnoteReference"/>
        </w:rPr>
        <w:footnoteReference w:id="4051"/>
      </w:r>
      <w:r>
        <w:t xml:space="preserve">, and set him on a pinnacle of the temple, and said to him, If you are the Son of God, cast yourself down from here:</w:t>
      </w:r>
      <w:r>
        <w:rPr>
          <w:rStyle w:val="FootnoteReference"/>
        </w:rPr>
        <w:footnoteReference w:id="4052"/>
      </w:r>
      <w:r>
        <w:rPr>
          <w:rStyle w:val="FootnoteReference"/>
        </w:rPr>
        <w:footnoteReference w:id="4053"/>
      </w:r>
    </w:p>
    <w:p>
      <w:r>
        <w:rPr>
          <w:b/>
        </w:rPr>
        <w:t xml:space="preserve">10 </w:t>
      </w:r>
      <w:r>
        <w:t xml:space="preserve">For it is written, He shall give his angels charge concerning you, to keep you:</w:t>
      </w:r>
      <w:r>
        <w:rPr>
          <w:rStyle w:val="FootnoteReference"/>
        </w:rPr>
        <w:footnoteReference w:id="4054"/>
      </w:r>
      <w:r>
        <w:rPr>
          <w:rStyle w:val="FootnoteReference"/>
        </w:rPr>
        <w:footnoteReference w:id="4055"/>
      </w:r>
    </w:p>
    <w:p>
      <w:r>
        <w:rPr>
          <w:b/>
        </w:rPr>
        <w:t xml:space="preserve">11 </w:t>
      </w:r>
      <w:r>
        <w:t xml:space="preserve">And in their hands they shall bear you up, lest at any time you dash your foot against a stone.</w:t>
      </w:r>
      <w:r>
        <w:rPr>
          <w:rStyle w:val="FootnoteReference"/>
        </w:rPr>
        <w:footnoteReference w:id="4056"/>
      </w:r>
    </w:p>
    <w:p>
      <w:r>
        <w:rPr>
          <w:b/>
        </w:rPr>
        <w:t xml:space="preserve">12 </w:t>
      </w:r>
      <w:r>
        <w:t xml:space="preserve">And Jesus answering said to him, It is said, You shall not test the Lord your God.</w:t>
      </w:r>
      <w:r>
        <w:rPr>
          <w:rStyle w:val="FootnoteReference"/>
        </w:rPr>
        <w:footnoteReference w:id="4057"/>
      </w:r>
    </w:p>
    <w:p>
      <w:r>
        <w:rPr>
          <w:b/>
        </w:rPr>
        <w:t xml:space="preserve">13 </w:t>
      </w:r>
      <w:r>
        <w:t xml:space="preserve">And when the devil had ended every temptation, he departed from him for a season.</w:t>
      </w:r>
      <w:r>
        <w:rPr>
          <w:rStyle w:val="FootnoteReference"/>
        </w:rPr>
        <w:footnoteReference w:id="4058"/>
      </w:r>
    </w:p>
    <w:p>
      <w:r>
        <w:rPr>
          <w:b/>
        </w:rPr>
        <w:t xml:space="preserve">14 </w:t>
      </w:r>
      <w:r>
        <w:t xml:space="preserve">And Jesus returned</w:t>
      </w:r>
      <w:r>
        <w:rPr>
          <w:rStyle w:val="FootnoteReference"/>
        </w:rPr>
        <w:footnoteReference w:id="4059"/>
      </w:r>
      <w:r>
        <w:t xml:space="preserve"> in the power of the Spirit into Galilee</w:t>
      </w:r>
      <w:r>
        <w:rPr>
          <w:rStyle w:val="FootnoteReference"/>
        </w:rPr>
        <w:footnoteReference w:id="4060"/>
      </w:r>
      <w:r>
        <w:t xml:space="preserve">: and a report about him went out through all the region around.</w:t>
      </w:r>
      <w:r>
        <w:rPr>
          <w:rStyle w:val="FootnoteReference"/>
        </w:rPr>
        <w:footnoteReference w:id="4061"/>
      </w:r>
      <w:r>
        <w:rPr>
          <w:rStyle w:val="FootnoteReference"/>
        </w:rPr>
        <w:footnoteReference w:id="4062"/>
      </w:r>
    </w:p>
    <w:p>
      <w:r>
        <w:rPr>
          <w:b/>
        </w:rPr>
        <w:t xml:space="preserve">15 </w:t>
      </w:r>
      <w:r>
        <w:t xml:space="preserve">And he taught in their synagogues, being glorified by all.</w:t>
      </w:r>
      <w:r>
        <w:rPr>
          <w:rStyle w:val="FootnoteReference"/>
        </w:rPr>
        <w:footnoteReference w:id="4063"/>
      </w:r>
    </w:p>
    <w:p>
      <w:r>
        <w:rPr>
          <w:b/>
        </w:rPr>
        <w:t xml:space="preserve">16 </w:t>
      </w:r>
      <w:r>
        <w:t xml:space="preserve">And he came to Nazareth</w:t>
      </w:r>
      <w:r>
        <w:rPr>
          <w:rStyle w:val="FootnoteReference"/>
        </w:rPr>
        <w:footnoteReference w:id="4064"/>
      </w:r>
      <w:r>
        <w:t xml:space="preserve">, where he had been brought up: and, as his custom was, he went into the synagogue on the Sabbath, and stood</w:t>
      </w:r>
      <w:r>
        <w:rPr>
          <w:rStyle w:val="FootnoteReference"/>
        </w:rPr>
        <w:footnoteReference w:id="4065"/>
      </w:r>
      <w:r>
        <w:t xml:space="preserve"> up in order to read.</w:t>
      </w:r>
      <w:r>
        <w:rPr>
          <w:rStyle w:val="FootnoteReference"/>
        </w:rPr>
        <w:footnoteReference w:id="4066"/>
      </w:r>
      <w:r>
        <w:rPr>
          <w:rStyle w:val="FootnoteReference"/>
        </w:rPr>
        <w:footnoteReference w:id="4067"/>
      </w:r>
      <w:r>
        <w:rPr>
          <w:rStyle w:val="FootnoteReference"/>
        </w:rPr>
        <w:footnoteReference w:id="4068"/>
      </w:r>
    </w:p>
    <w:p>
      <w:r>
        <w:rPr>
          <w:b/>
        </w:rPr>
        <w:t xml:space="preserve">17 </w:t>
      </w:r>
      <w:r>
        <w:t xml:space="preserve">And there was delivered to him the book</w:t>
      </w:r>
      <w:r>
        <w:rPr>
          <w:rStyle w:val="FootnoteReference"/>
        </w:rPr>
        <w:footnoteReference w:id="4069"/>
      </w:r>
      <w:r>
        <w:t xml:space="preserve"> of the prophet Isaiah</w:t>
      </w:r>
      <w:r>
        <w:rPr>
          <w:rStyle w:val="FootnoteReference"/>
        </w:rPr>
        <w:footnoteReference w:id="4070"/>
      </w:r>
      <w:r>
        <w:t xml:space="preserve">. And when he had</w:t>
      </w:r>
      <w:r>
        <w:rPr>
          <w:rStyle w:val="FootnoteReference"/>
        </w:rPr>
        <w:footnoteReference w:id="4071"/>
      </w:r>
      <w:r>
        <w:t xml:space="preserve"> opened the book, he found the place</w:t>
      </w:r>
      <w:r>
        <w:rPr>
          <w:rStyle w:val="FootnoteReference"/>
        </w:rPr>
        <w:footnoteReference w:id="4072"/>
      </w:r>
      <w:r>
        <w:t xml:space="preserve"> where it was written,</w:t>
      </w:r>
    </w:p>
    <w:p>
      <w:r>
        <w:rPr>
          <w:b/>
        </w:rPr>
        <w:t xml:space="preserve">18 </w:t>
      </w:r>
      <w:r>
        <w:t xml:space="preserve">The Spirit of the Lord is upon me, because he has anointed</w:t>
      </w:r>
      <w:r>
        <w:rPr>
          <w:rStyle w:val="FootnoteReference"/>
        </w:rPr>
        <w:footnoteReference w:id="4073"/>
      </w:r>
      <w:r>
        <w:t xml:space="preserve"> me to preach</w:t>
      </w:r>
      <w:r>
        <w:rPr>
          <w:rStyle w:val="FootnoteReference"/>
        </w:rPr>
        <w:footnoteReference w:id="4074"/>
      </w:r>
      <w:r>
        <w:t xml:space="preserve"> the good news to the poor; he has sent me to heal</w:t>
      </w:r>
      <w:r>
        <w:rPr>
          <w:rStyle w:val="FootnoteReference"/>
        </w:rPr>
        <w:footnoteReference w:id="4075"/>
      </w:r>
      <w:r>
        <w:t xml:space="preserve"> the brokenhearted, to preach deliverance</w:t>
      </w:r>
      <w:r>
        <w:rPr>
          <w:rStyle w:val="FootnoteReference"/>
        </w:rPr>
        <w:footnoteReference w:id="4076"/>
      </w:r>
      <w:r>
        <w:t xml:space="preserve"> to the captives, and recovering of sight to the blind, to set at liberty those who are bruised</w:t>
      </w:r>
      <w:r>
        <w:rPr>
          <w:rStyle w:val="FootnoteReference"/>
        </w:rPr>
        <w:footnoteReference w:id="4077"/>
      </w:r>
      <w:r>
        <w:t xml:space="preserve">,</w:t>
      </w:r>
      <w:r>
        <w:rPr>
          <w:rStyle w:val="FootnoteReference"/>
        </w:rPr>
        <w:footnoteReference w:id="4078"/>
      </w:r>
    </w:p>
    <w:p>
      <w:r>
        <w:rPr>
          <w:b/>
        </w:rPr>
        <w:t xml:space="preserve">19 </w:t>
      </w:r>
      <w:r>
        <w:t xml:space="preserve">To preach the acceptable year of the Lord.</w:t>
      </w:r>
      <w:r>
        <w:rPr>
          <w:rStyle w:val="FootnoteReference"/>
        </w:rPr>
        <w:footnoteReference w:id="4079"/>
      </w:r>
    </w:p>
    <w:p>
      <w:r>
        <w:rPr>
          <w:b/>
        </w:rPr>
        <w:t xml:space="preserve">20 </w:t>
      </w:r>
      <w:r>
        <w:t xml:space="preserve">And he closed the book, and he gave it again to the attendant, and sat</w:t>
      </w:r>
      <w:r>
        <w:rPr>
          <w:rStyle w:val="FootnoteReference"/>
        </w:rPr>
        <w:footnoteReference w:id="4080"/>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81"/>
      </w:r>
    </w:p>
    <w:p>
      <w:r>
        <w:rPr>
          <w:b/>
        </w:rPr>
        <w:t xml:space="preserve">22 </w:t>
      </w:r>
      <w:r>
        <w:t xml:space="preserve">And all bore him witness, and wondered at the gracious</w:t>
      </w:r>
      <w:r>
        <w:rPr>
          <w:rStyle w:val="FootnoteReference"/>
        </w:rPr>
        <w:footnoteReference w:id="4082"/>
      </w:r>
      <w:r>
        <w:t xml:space="preserve"> words which proceeded out of his mouth. And they said, Is this not Joseph</w:t>
      </w:r>
      <w:r>
        <w:rPr>
          <w:rStyle w:val="FootnoteReference"/>
        </w:rPr>
        <w:footnoteReference w:id="4083"/>
      </w:r>
      <w:r>
        <w:t xml:space="preserve">'s son?</w:t>
      </w:r>
    </w:p>
    <w:p>
      <w:r>
        <w:rPr>
          <w:b/>
        </w:rPr>
        <w:t xml:space="preserve">23 </w:t>
      </w:r>
      <w:r>
        <w:t xml:space="preserve">And he said to them, You will surely say to me this proverb, Physician</w:t>
      </w:r>
      <w:r>
        <w:rPr>
          <w:rStyle w:val="FootnoteReference"/>
        </w:rPr>
        <w:footnoteReference w:id="4084"/>
      </w:r>
      <w:r>
        <w:t xml:space="preserve">, heal yourself: whatever we have heard done in Capernaum</w:t>
      </w:r>
      <w:r>
        <w:rPr>
          <w:rStyle w:val="FootnoteReference"/>
        </w:rPr>
        <w:footnoteReference w:id="4085"/>
      </w:r>
      <w:r>
        <w:t xml:space="preserve">, do also here in your country.</w:t>
      </w:r>
      <w:r>
        <w:rPr>
          <w:rStyle w:val="FootnoteReference"/>
        </w:rPr>
        <w:footnoteReference w:id="4086"/>
      </w:r>
      <w:r>
        <w:rPr>
          <w:rStyle w:val="FootnoteReference"/>
        </w:rPr>
        <w:footnoteReference w:id="4087"/>
      </w:r>
      <w:r>
        <w:rPr>
          <w:rStyle w:val="FootnoteReference"/>
        </w:rPr>
        <w:footnoteReference w:id="4088"/>
      </w:r>
    </w:p>
    <w:p>
      <w:r>
        <w:rPr>
          <w:b/>
        </w:rPr>
        <w:t xml:space="preserve">24 </w:t>
      </w:r>
      <w:r>
        <w:t xml:space="preserve">And he said, Amen, I say to you, No prophet is accepted in his own country.</w:t>
      </w:r>
      <w:r>
        <w:rPr>
          <w:rStyle w:val="FootnoteReference"/>
        </w:rPr>
        <w:footnoteReference w:id="4089"/>
      </w:r>
    </w:p>
    <w:p>
      <w:r>
        <w:rPr>
          <w:b/>
        </w:rPr>
        <w:t xml:space="preserve">25 </w:t>
      </w:r>
      <w:r>
        <w:t xml:space="preserve">But I tell you truthfully, many widows were in Israel</w:t>
      </w:r>
      <w:r>
        <w:rPr>
          <w:rStyle w:val="FootnoteReference"/>
        </w:rPr>
        <w:footnoteReference w:id="4090"/>
      </w:r>
      <w:r>
        <w:t xml:space="preserve"> in the days of Elijah</w:t>
      </w:r>
      <w:r>
        <w:rPr>
          <w:rStyle w:val="FootnoteReference"/>
        </w:rPr>
        <w:footnoteReference w:id="4091"/>
      </w:r>
      <w:r>
        <w:t xml:space="preserve">, when the</w:t>
      </w:r>
      <w:r>
        <w:rPr>
          <w:rStyle w:val="FootnoteReference"/>
        </w:rPr>
        <w:footnoteReference w:id="4092"/>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93"/>
      </w:r>
      <w:r>
        <w:t xml:space="preserve">, a city of Sidon</w:t>
      </w:r>
      <w:r>
        <w:rPr>
          <w:rStyle w:val="FootnoteReference"/>
        </w:rPr>
        <w:footnoteReference w:id="4094"/>
      </w:r>
      <w:r>
        <w:t xml:space="preserve">, to a woman who was a widow.</w:t>
      </w:r>
      <w:r>
        <w:rPr>
          <w:rStyle w:val="FootnoteReference"/>
        </w:rPr>
        <w:footnoteReference w:id="4095"/>
      </w:r>
    </w:p>
    <w:p>
      <w:r>
        <w:rPr>
          <w:b/>
        </w:rPr>
        <w:t xml:space="preserve">27 </w:t>
      </w:r>
      <w:r>
        <w:t xml:space="preserve">And many lepers were in Israel in the time of Elisha</w:t>
      </w:r>
      <w:r>
        <w:rPr>
          <w:rStyle w:val="FootnoteReference"/>
        </w:rPr>
        <w:footnoteReference w:id="4096"/>
      </w:r>
      <w:r>
        <w:t xml:space="preserve"> the prophet; and none of them was cleansed, except Naaman</w:t>
      </w:r>
      <w:r>
        <w:rPr>
          <w:rStyle w:val="FootnoteReference"/>
        </w:rPr>
        <w:footnoteReference w:id="4097"/>
      </w:r>
      <w:r>
        <w:t xml:space="preserve"> the Syrian</w:t>
      </w:r>
      <w:r>
        <w:rPr>
          <w:rStyle w:val="FootnoteReference"/>
        </w:rPr>
        <w:footnoteReference w:id="4098"/>
      </w:r>
      <w:r>
        <w:t xml:space="preserve">.</w:t>
      </w:r>
      <w:r>
        <w:rPr>
          <w:rStyle w:val="FootnoteReference"/>
        </w:rPr>
        <w:footnoteReference w:id="4099"/>
      </w:r>
      <w:r>
        <w:rPr>
          <w:rStyle w:val="FootnoteReference"/>
        </w:rPr>
        <w:footnoteReference w:id="4100"/>
      </w:r>
      <w:r>
        <w:rPr>
          <w:rStyle w:val="FootnoteReference"/>
        </w:rPr>
        <w:footnoteReference w:id="4101"/>
      </w:r>
    </w:p>
    <w:p>
      <w:r>
        <w:rPr>
          <w:b/>
        </w:rPr>
        <w:t xml:space="preserve">28 </w:t>
      </w:r>
      <w:r>
        <w:t xml:space="preserve">And all those in the synagogue, when they heard these things, were filled with wrath,</w:t>
      </w:r>
      <w:r>
        <w:rPr>
          <w:rStyle w:val="FootnoteReference"/>
        </w:rPr>
        <w:footnoteReference w:id="4102"/>
      </w:r>
    </w:p>
    <w:p>
      <w:r>
        <w:rPr>
          <w:b/>
        </w:rPr>
        <w:t xml:space="preserve">29 </w:t>
      </w:r>
      <w:r>
        <w:t xml:space="preserve">And rose up, and thrust</w:t>
      </w:r>
      <w:r>
        <w:rPr>
          <w:rStyle w:val="FootnoteReference"/>
        </w:rPr>
        <w:footnoteReference w:id="4103"/>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104"/>
      </w:r>
    </w:p>
    <w:p>
      <w:r>
        <w:rPr>
          <w:b/>
        </w:rPr>
        <w:t xml:space="preserve">31 </w:t>
      </w:r>
      <w:r>
        <w:t xml:space="preserve">And came down to Capernaum, a city of Galilee, and taught</w:t>
      </w:r>
      <w:r>
        <w:rPr>
          <w:rStyle w:val="FootnoteReference"/>
        </w:rPr>
        <w:footnoteReference w:id="4105"/>
      </w:r>
      <w:r>
        <w:t xml:space="preserve"> them on the Sabbath.</w:t>
      </w:r>
    </w:p>
    <w:p>
      <w:r>
        <w:rPr>
          <w:b/>
        </w:rPr>
        <w:t xml:space="preserve">32 </w:t>
      </w:r>
      <w:r>
        <w:t xml:space="preserve">And they were astonished at his teaching: for his word was with authority.</w:t>
      </w:r>
      <w:r>
        <w:rPr>
          <w:rStyle w:val="FootnoteReference"/>
        </w:rPr>
        <w:footnoteReference w:id="4106"/>
      </w:r>
    </w:p>
    <w:p>
      <w:r>
        <w:rPr>
          <w:b/>
        </w:rPr>
        <w:t xml:space="preserve">33 </w:t>
      </w:r>
      <w:r>
        <w:t xml:space="preserve">And in the synagogue there was a man, who had a spirit of an unclean demon, and cried out with a loud voice,</w:t>
      </w:r>
      <w:r>
        <w:rPr>
          <w:rStyle w:val="FootnoteReference"/>
        </w:rPr>
        <w:footnoteReference w:id="4107"/>
      </w:r>
    </w:p>
    <w:p>
      <w:r>
        <w:rPr>
          <w:b/>
        </w:rPr>
        <w:t xml:space="preserve">34 </w:t>
      </w:r>
      <w:r>
        <w:t xml:space="preserve">Saying, Let us alone</w:t>
      </w:r>
      <w:r>
        <w:rPr>
          <w:rStyle w:val="FootnoteReference"/>
        </w:rPr>
        <w:footnoteReference w:id="4108"/>
      </w:r>
      <w:r>
        <w:t xml:space="preserve">; what have we to do with you, Jesus of Nazareth? have you come to destroy us? I know who you are; the Holy One</w:t>
      </w:r>
      <w:r>
        <w:rPr>
          <w:rStyle w:val="FootnoteReference"/>
        </w:rPr>
        <w:footnoteReference w:id="4109"/>
      </w:r>
      <w:r>
        <w:t xml:space="preserve"> of God.</w:t>
      </w:r>
      <w:r>
        <w:rPr>
          <w:rStyle w:val="FootnoteReference"/>
        </w:rPr>
        <w:footnoteReference w:id="4110"/>
      </w:r>
    </w:p>
    <w:p>
      <w:r>
        <w:rPr>
          <w:b/>
        </w:rPr>
        <w:t xml:space="preserve">35 </w:t>
      </w:r>
      <w:r>
        <w:t xml:space="preserve">And Jesus</w:t>
      </w:r>
      <w:r>
        <w:rPr>
          <w:rStyle w:val="FootnoteReference"/>
        </w:rPr>
        <w:footnoteReference w:id="4111"/>
      </w:r>
      <w:r>
        <w:t xml:space="preserve"> rebuked him, saying, Be silent, and come out of him. And when the demon had thrown</w:t>
      </w:r>
      <w:r>
        <w:rPr>
          <w:rStyle w:val="FootnoteReference"/>
        </w:rPr>
        <w:footnoteReference w:id="4112"/>
      </w:r>
      <w:r>
        <w:t xml:space="preserve"> him in the midst, he came out of him, and hurt him not.</w:t>
      </w:r>
    </w:p>
    <w:p>
      <w:r>
        <w:rPr>
          <w:b/>
        </w:rPr>
        <w:t xml:space="preserve">36 </w:t>
      </w:r>
      <w:r>
        <w:t xml:space="preserve">And they were</w:t>
      </w:r>
      <w:r>
        <w:rPr>
          <w:rStyle w:val="FootnoteReference"/>
        </w:rPr>
        <w:footnoteReference w:id="4113"/>
      </w:r>
      <w:r>
        <w:t xml:space="preserve"> all amazed, and spoke among themselves, saying, What a word is this! for with authority and power he commands the unclean spirits, and they come</w:t>
      </w:r>
      <w:r>
        <w:rPr>
          <w:rStyle w:val="FootnoteReference"/>
        </w:rPr>
        <w:footnoteReference w:id="4114"/>
      </w:r>
      <w:r>
        <w:t xml:space="preserve"> out.</w:t>
      </w:r>
    </w:p>
    <w:p>
      <w:r>
        <w:rPr>
          <w:b/>
        </w:rPr>
        <w:t xml:space="preserve">37 </w:t>
      </w:r>
      <w:r>
        <w:t xml:space="preserve">And the report about him went out into every place of the region around.</w:t>
      </w:r>
      <w:r>
        <w:rPr>
          <w:rStyle w:val="FootnoteReference"/>
        </w:rPr>
        <w:footnoteReference w:id="4115"/>
      </w:r>
    </w:p>
    <w:p>
      <w:r>
        <w:rPr>
          <w:b/>
        </w:rPr>
        <w:t xml:space="preserve">38 </w:t>
      </w:r>
      <w:r>
        <w:t xml:space="preserve">And he arose out of the synagogue, and entered into Simon</w:t>
      </w:r>
      <w:r>
        <w:rPr>
          <w:rStyle w:val="FootnoteReference"/>
        </w:rPr>
        <w:footnoteReference w:id="4116"/>
      </w:r>
      <w:r>
        <w:t xml:space="preserve">'s house. And Simon's mother-in-law was taken with a great fever; and they begged him for her.</w:t>
      </w:r>
      <w:r>
        <w:rPr>
          <w:rStyle w:val="FootnoteReference"/>
        </w:rPr>
        <w:footnoteReference w:id="4117"/>
      </w:r>
      <w:r>
        <w:rPr>
          <w:rStyle w:val="FootnoteReference"/>
        </w:rPr>
        <w:footnoteReference w:id="4118"/>
      </w:r>
    </w:p>
    <w:p>
      <w:r>
        <w:rPr>
          <w:b/>
        </w:rPr>
        <w:t xml:space="preserve">39 </w:t>
      </w:r>
      <w:r>
        <w:t xml:space="preserve">And he stood over her, and rebuked</w:t>
      </w:r>
      <w:r>
        <w:rPr>
          <w:rStyle w:val="FootnoteReference"/>
        </w:rPr>
        <w:footnoteReference w:id="4119"/>
      </w:r>
      <w:r>
        <w:t xml:space="preserve"> the fever; and it left her: and immediately she arose and served them.</w:t>
      </w:r>
      <w:r>
        <w:rPr>
          <w:rStyle w:val="FootnoteReference"/>
        </w:rPr>
        <w:footnoteReference w:id="4120"/>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21"/>
      </w:r>
      <w:r>
        <w:t xml:space="preserve"> out, and saying, You are Christ</w:t>
      </w:r>
      <w:r>
        <w:rPr>
          <w:rStyle w:val="FootnoteReference"/>
        </w:rPr>
        <w:footnoteReference w:id="4122"/>
      </w:r>
      <w:r>
        <w:t xml:space="preserve"> the Son of God. And he rebuking them did not allow them to speak: for they knew that he was Christ.</w:t>
      </w:r>
      <w:r>
        <w:rPr>
          <w:rStyle w:val="FootnoteReference"/>
        </w:rPr>
        <w:footnoteReference w:id="4123"/>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24"/>
      </w:r>
    </w:p>
    <w:p>
      <w:r>
        <w:rPr>
          <w:b/>
        </w:rPr>
        <w:t xml:space="preserve">43 </w:t>
      </w:r>
      <w:r>
        <w:t xml:space="preserve">And he said to them, I must</w:t>
      </w:r>
      <w:r>
        <w:rPr>
          <w:rStyle w:val="FootnoteReference"/>
        </w:rPr>
        <w:footnoteReference w:id="4125"/>
      </w:r>
      <w:r>
        <w:t xml:space="preserve"> preach the kingdom of God to other cities also: for this reason I was sent.</w:t>
      </w:r>
      <w:r>
        <w:rPr>
          <w:rStyle w:val="FootnoteReference"/>
        </w:rPr>
        <w:footnoteReference w:id="4126"/>
      </w:r>
    </w:p>
    <w:p>
      <w:r>
        <w:rPr>
          <w:b/>
        </w:rPr>
        <w:t xml:space="preserve">44 </w:t>
      </w:r>
      <w:r>
        <w:t xml:space="preserve">And he preached in the synagogues of Galilee</w:t>
      </w:r>
      <w:r>
        <w:rPr>
          <w:rStyle w:val="FootnoteReference"/>
        </w:rPr>
        <w:footnoteReference w:id="4127"/>
      </w:r>
      <w:r>
        <w:t xml:space="preserve">.</w:t>
      </w:r>
      <w:r>
        <w:rPr>
          <w:rStyle w:val="FootnoteReference"/>
        </w:rPr>
        <w:footnoteReference w:id="4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29"/>
      </w:r>
      <w:r>
        <w:t xml:space="preserve">, he stood by the lake</w:t>
      </w:r>
      <w:r>
        <w:rPr>
          <w:rStyle w:val="FootnoteReference"/>
        </w:rPr>
        <w:footnoteReference w:id="4130"/>
      </w:r>
      <w:r>
        <w:t xml:space="preserve"> of Gennesaret</w:t>
      </w:r>
      <w:r>
        <w:rPr>
          <w:rStyle w:val="FootnoteReference"/>
        </w:rPr>
        <w:footnoteReference w:id="4131"/>
      </w:r>
      <w:r>
        <w:t xml:space="preserve">,</w:t>
      </w:r>
      <w:r>
        <w:rPr>
          <w:rStyle w:val="FootnoteReference"/>
        </w:rPr>
        <w:footnoteReference w:id="4132"/>
      </w:r>
      <w:r>
        <w:rPr>
          <w:rStyle w:val="FootnoteReference"/>
        </w:rPr>
        <w:footnoteReference w:id="4133"/>
      </w:r>
      <w:r>
        <w:rPr>
          <w:rStyle w:val="FootnoteReference"/>
        </w:rPr>
        <w:footnoteReference w:id="4134"/>
      </w:r>
    </w:p>
    <w:p>
      <w:r>
        <w:rPr>
          <w:b/>
        </w:rPr>
        <w:t xml:space="preserve">2 </w:t>
      </w:r>
      <w:r>
        <w:t xml:space="preserve">And saw two boats standing by the lake: but the fishermen were gone out of them, and were washing</w:t>
      </w:r>
      <w:r>
        <w:rPr>
          <w:rStyle w:val="FootnoteReference"/>
        </w:rPr>
        <w:footnoteReference w:id="4135"/>
      </w:r>
      <w:r>
        <w:t xml:space="preserve"> their nets.</w:t>
      </w:r>
    </w:p>
    <w:p>
      <w:r>
        <w:rPr>
          <w:b/>
        </w:rPr>
        <w:t xml:space="preserve">3 </w:t>
      </w:r>
      <w:r>
        <w:t xml:space="preserve">And he entered into one of the boats, which was Simon</w:t>
      </w:r>
      <w:r>
        <w:rPr>
          <w:rStyle w:val="FootnoteReference"/>
        </w:rPr>
        <w:footnoteReference w:id="4136"/>
      </w:r>
      <w:r>
        <w:t xml:space="preserve">'s, and asked him that he would thrust out a little from the land. And he sat</w:t>
      </w:r>
      <w:r>
        <w:rPr>
          <w:rStyle w:val="FootnoteReference"/>
        </w:rPr>
        <w:footnoteReference w:id="4137"/>
      </w:r>
      <w:r>
        <w:t xml:space="preserve"> down, and taught the people out of the boat.</w:t>
      </w:r>
    </w:p>
    <w:p>
      <w:r>
        <w:rPr>
          <w:b/>
        </w:rPr>
        <w:t xml:space="preserve">4 </w:t>
      </w:r>
      <w:r>
        <w:t xml:space="preserve">Now when he had left speaking, he said to Simon, Launch</w:t>
      </w:r>
      <w:r>
        <w:rPr>
          <w:rStyle w:val="FootnoteReference"/>
        </w:rPr>
        <w:footnoteReference w:id="4138"/>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39"/>
      </w:r>
      <w:r>
        <w:t xml:space="preserve"> at your word I will let down the net.</w:t>
      </w:r>
      <w:r>
        <w:rPr>
          <w:rStyle w:val="FootnoteReference"/>
        </w:rPr>
        <w:footnoteReference w:id="4140"/>
      </w:r>
    </w:p>
    <w:p>
      <w:r>
        <w:rPr>
          <w:b/>
        </w:rPr>
        <w:t xml:space="preserve">6 </w:t>
      </w:r>
      <w:r>
        <w:t xml:space="preserve">And when they had this done, they enclosed</w:t>
      </w:r>
      <w:r>
        <w:rPr>
          <w:rStyle w:val="FootnoteReference"/>
        </w:rPr>
        <w:footnoteReference w:id="4141"/>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42"/>
      </w:r>
      <w:r>
        <w:t xml:space="preserve"> come and help them. And they came, and filled both the boats, so that they began to sink.</w:t>
      </w:r>
    </w:p>
    <w:p>
      <w:r>
        <w:rPr>
          <w:b/>
        </w:rPr>
        <w:t xml:space="preserve">8 </w:t>
      </w:r>
      <w:r>
        <w:t xml:space="preserve">When Simon Peter</w:t>
      </w:r>
      <w:r>
        <w:rPr>
          <w:rStyle w:val="FootnoteReference"/>
        </w:rPr>
        <w:footnoteReference w:id="4143"/>
      </w:r>
      <w:r>
        <w:t xml:space="preserve"> saw it, he fell down at Jesus</w:t>
      </w:r>
      <w:r>
        <w:rPr>
          <w:rStyle w:val="FootnoteReference"/>
        </w:rPr>
        <w:footnoteReference w:id="4144"/>
      </w:r>
      <w:r>
        <w:t xml:space="preserve">' knees, saying, Depart</w:t>
      </w:r>
      <w:r>
        <w:rPr>
          <w:rStyle w:val="FootnoteReference"/>
        </w:rPr>
        <w:footnoteReference w:id="4145"/>
      </w:r>
      <w:r>
        <w:t xml:space="preserve"> from me; for I am</w:t>
      </w:r>
      <w:r>
        <w:rPr>
          <w:rStyle w:val="FootnoteReference"/>
        </w:rPr>
        <w:footnoteReference w:id="4146"/>
      </w:r>
      <w:r>
        <w:t xml:space="preserve"> a sinful man, O Lord.</w:t>
      </w:r>
      <w:r>
        <w:rPr>
          <w:rStyle w:val="FootnoteReference"/>
        </w:rPr>
        <w:footnoteReference w:id="4147"/>
      </w:r>
      <w:r>
        <w:rPr>
          <w:rStyle w:val="FootnoteReference"/>
        </w:rPr>
        <w:footnoteReference w:id="4148"/>
      </w:r>
    </w:p>
    <w:p>
      <w:r>
        <w:rPr>
          <w:b/>
        </w:rPr>
        <w:t xml:space="preserve">9 </w:t>
      </w:r>
      <w:r>
        <w:t xml:space="preserve">For he was astonished, and all that were with him, at the catch of fish which they had taken:</w:t>
      </w:r>
      <w:r>
        <w:rPr>
          <w:rStyle w:val="FootnoteReference"/>
        </w:rPr>
        <w:footnoteReference w:id="4149"/>
      </w:r>
    </w:p>
    <w:p>
      <w:r>
        <w:rPr>
          <w:b/>
        </w:rPr>
        <w:t xml:space="preserve">10 </w:t>
      </w:r>
      <w:r>
        <w:t xml:space="preserve">And so was also James</w:t>
      </w:r>
      <w:r>
        <w:rPr>
          <w:rStyle w:val="FootnoteReference"/>
        </w:rPr>
        <w:footnoteReference w:id="4150"/>
      </w:r>
      <w:r>
        <w:t xml:space="preserve">, and John</w:t>
      </w:r>
      <w:r>
        <w:rPr>
          <w:rStyle w:val="FootnoteReference"/>
        </w:rPr>
        <w:footnoteReference w:id="4151"/>
      </w:r>
      <w:r>
        <w:t xml:space="preserve">, the sons of Zebedee</w:t>
      </w:r>
      <w:r>
        <w:rPr>
          <w:rStyle w:val="FootnoteReference"/>
        </w:rPr>
        <w:footnoteReference w:id="4152"/>
      </w:r>
      <w:r>
        <w:t xml:space="preserve">, which were partners</w:t>
      </w:r>
      <w:r>
        <w:rPr>
          <w:rStyle w:val="FootnoteReference"/>
        </w:rPr>
        <w:footnoteReference w:id="4153"/>
      </w:r>
      <w:r>
        <w:t xml:space="preserve"> with Simon. And Jesus said to Simon, do not fear; from now on you shall catch men.</w:t>
      </w:r>
      <w:r>
        <w:rPr>
          <w:rStyle w:val="FootnoteReference"/>
        </w:rPr>
        <w:footnoteReference w:id="4154"/>
      </w:r>
    </w:p>
    <w:p>
      <w:r>
        <w:rPr>
          <w:b/>
        </w:rPr>
        <w:t xml:space="preserve">11 </w:t>
      </w:r>
      <w:r>
        <w:t xml:space="preserve">And when they had brought their boats to land, they left all, and followed him.</w:t>
      </w:r>
      <w:r>
        <w:rPr>
          <w:rStyle w:val="FootnoteReference"/>
        </w:rPr>
        <w:footnoteReference w:id="4155"/>
      </w:r>
    </w:p>
    <w:p>
      <w:r>
        <w:rPr>
          <w:b/>
        </w:rPr>
        <w:t xml:space="preserve">12 </w:t>
      </w:r>
      <w:r>
        <w:t xml:space="preserve">And it happened, when he was in a certain city, look a man</w:t>
      </w:r>
      <w:r>
        <w:rPr>
          <w:rStyle w:val="FootnoteReference"/>
        </w:rPr>
        <w:footnoteReference w:id="4156"/>
      </w:r>
      <w:r>
        <w:t xml:space="preserve"> full</w:t>
      </w:r>
      <w:r>
        <w:rPr>
          <w:rStyle w:val="FootnoteReference"/>
        </w:rPr>
        <w:footnoteReference w:id="4157"/>
      </w:r>
      <w:r>
        <w:t xml:space="preserve"> of leprosy: who seeing Jesus fell</w:t>
      </w:r>
      <w:r>
        <w:rPr>
          <w:rStyle w:val="FootnoteReference"/>
        </w:rPr>
        <w:footnoteReference w:id="4158"/>
      </w:r>
      <w:r>
        <w:t xml:space="preserve"> on his face, and begged him, saying, Lord, if you will, you can make me clean.</w:t>
      </w:r>
      <w:r>
        <w:rPr>
          <w:rStyle w:val="FootnoteReference"/>
        </w:rPr>
        <w:footnoteReference w:id="4159"/>
      </w:r>
      <w:r>
        <w:rPr>
          <w:rStyle w:val="FootnoteReference"/>
        </w:rPr>
        <w:footnoteReference w:id="4160"/>
      </w:r>
    </w:p>
    <w:p>
      <w:r>
        <w:rPr>
          <w:b/>
        </w:rPr>
        <w:t xml:space="preserve">13 </w:t>
      </w:r>
      <w:r>
        <w:t xml:space="preserve">And he put forth his hand, and touched him, saying, I will: be clean. And immediately</w:t>
      </w:r>
      <w:r>
        <w:rPr>
          <w:rStyle w:val="FootnoteReference"/>
        </w:rPr>
        <w:footnoteReference w:id="4161"/>
      </w:r>
      <w:r>
        <w:t xml:space="preserve"> the leprosy departed from him.</w:t>
      </w:r>
    </w:p>
    <w:p>
      <w:r>
        <w:rPr>
          <w:b/>
        </w:rPr>
        <w:t xml:space="preserve">14 </w:t>
      </w:r>
      <w:r>
        <w:t xml:space="preserve">And he charged</w:t>
      </w:r>
      <w:r>
        <w:rPr>
          <w:rStyle w:val="FootnoteReference"/>
        </w:rPr>
        <w:footnoteReference w:id="4162"/>
      </w:r>
      <w:r>
        <w:t xml:space="preserve"> him to tell no one: but go, and show</w:t>
      </w:r>
      <w:r>
        <w:rPr>
          <w:rStyle w:val="FootnoteReference"/>
        </w:rPr>
        <w:footnoteReference w:id="4163"/>
      </w:r>
      <w:r>
        <w:t xml:space="preserve"> yourself to the priest, and offer</w:t>
      </w:r>
      <w:r>
        <w:rPr>
          <w:rStyle w:val="FootnoteReference"/>
        </w:rPr>
        <w:footnoteReference w:id="4164"/>
      </w:r>
      <w:r>
        <w:t xml:space="preserve"> for your cleansing, as Moses</w:t>
      </w:r>
      <w:r>
        <w:rPr>
          <w:rStyle w:val="FootnoteReference"/>
        </w:rPr>
        <w:footnoteReference w:id="4165"/>
      </w:r>
      <w:r>
        <w:t xml:space="preserve"> commanded, for a testimony to them.</w:t>
      </w:r>
      <w:r>
        <w:rPr>
          <w:rStyle w:val="FootnoteReference"/>
        </w:rPr>
        <w:footnoteReference w:id="4166"/>
      </w:r>
    </w:p>
    <w:p>
      <w:r>
        <w:rPr>
          <w:b/>
        </w:rPr>
        <w:t xml:space="preserve">15 </w:t>
      </w:r>
      <w:r>
        <w:t xml:space="preserve">But so much the more a report of him went</w:t>
      </w:r>
      <w:r>
        <w:rPr>
          <w:rStyle w:val="FootnoteReference"/>
        </w:rPr>
        <w:footnoteReference w:id="4167"/>
      </w:r>
      <w:r>
        <w:t xml:space="preserve"> out: and great</w:t>
      </w:r>
      <w:r>
        <w:rPr>
          <w:rStyle w:val="FootnoteReference"/>
        </w:rPr>
        <w:footnoteReference w:id="4168"/>
      </w:r>
      <w:r>
        <w:t xml:space="preserve"> crowds came together to hear, and to be healed by him of their infirmities.</w:t>
      </w:r>
      <w:r>
        <w:rPr>
          <w:rStyle w:val="FootnoteReference"/>
        </w:rPr>
        <w:footnoteReference w:id="4169"/>
      </w:r>
    </w:p>
    <w:p>
      <w:r>
        <w:rPr>
          <w:b/>
        </w:rPr>
        <w:t xml:space="preserve">16 </w:t>
      </w:r>
      <w:r>
        <w:t xml:space="preserve">And he withdrew himself into the wilderness, and prayed.</w:t>
      </w:r>
      <w:r>
        <w:rPr>
          <w:rStyle w:val="FootnoteReference"/>
        </w:rPr>
        <w:footnoteReference w:id="4170"/>
      </w:r>
    </w:p>
    <w:p>
      <w:r>
        <w:rPr>
          <w:b/>
        </w:rPr>
        <w:t xml:space="preserve">17 </w:t>
      </w:r>
      <w:r>
        <w:t xml:space="preserve">And it happened on a certain day, as he was teaching, that there</w:t>
      </w:r>
      <w:r>
        <w:rPr>
          <w:rStyle w:val="FootnoteReference"/>
        </w:rPr>
        <w:footnoteReference w:id="4171"/>
      </w:r>
      <w:r>
        <w:t xml:space="preserve"> were Pharisees</w:t>
      </w:r>
      <w:r>
        <w:rPr>
          <w:rStyle w:val="FootnoteReference"/>
        </w:rPr>
        <w:footnoteReference w:id="4172"/>
      </w:r>
      <w:r>
        <w:t xml:space="preserve"> and doctors of the law sitting by, who had come out of every town of Galilee</w:t>
      </w:r>
      <w:r>
        <w:rPr>
          <w:rStyle w:val="FootnoteReference"/>
        </w:rPr>
        <w:footnoteReference w:id="4173"/>
      </w:r>
      <w:r>
        <w:t xml:space="preserve">, and Judea</w:t>
      </w:r>
      <w:r>
        <w:rPr>
          <w:rStyle w:val="FootnoteReference"/>
        </w:rPr>
        <w:footnoteReference w:id="4174"/>
      </w:r>
      <w:r>
        <w:t xml:space="preserve">, and Jerusalem</w:t>
      </w:r>
      <w:r>
        <w:rPr>
          <w:rStyle w:val="FootnoteReference"/>
        </w:rPr>
        <w:footnoteReference w:id="4175"/>
      </w:r>
      <w:r>
        <w:t xml:space="preserve">: and the power</w:t>
      </w:r>
      <w:r>
        <w:rPr>
          <w:rStyle w:val="FootnoteReference"/>
        </w:rPr>
        <w:footnoteReference w:id="4176"/>
      </w:r>
      <w:r>
        <w:t xml:space="preserve"> of the Lord was present to heal them.</w:t>
      </w:r>
      <w:r>
        <w:rPr>
          <w:rStyle w:val="FootnoteReference"/>
        </w:rPr>
        <w:footnoteReference w:id="4177"/>
      </w:r>
    </w:p>
    <w:p>
      <w:r>
        <w:rPr>
          <w:b/>
        </w:rPr>
        <w:t xml:space="preserve">18 </w:t>
      </w:r>
      <w:r>
        <w:t xml:space="preserve">And, look, men brought on a bed a man who was paralyzed: and they sought means to bring him in, and to lay him before him.</w:t>
      </w:r>
      <w:r>
        <w:rPr>
          <w:rStyle w:val="FootnoteReference"/>
        </w:rPr>
        <w:footnoteReference w:id="4178"/>
      </w:r>
    </w:p>
    <w:p>
      <w:r>
        <w:rPr>
          <w:b/>
        </w:rPr>
        <w:t xml:space="preserve">19 </w:t>
      </w:r>
      <w:r>
        <w:t xml:space="preserve">And when they could not find by what way they might bring him in because of the crowd, they went</w:t>
      </w:r>
      <w:r>
        <w:rPr>
          <w:rStyle w:val="FootnoteReference"/>
        </w:rPr>
        <w:footnoteReference w:id="4179"/>
      </w:r>
      <w:r>
        <w:t xml:space="preserve"> upon the housetop</w:t>
      </w:r>
      <w:r>
        <w:rPr>
          <w:rStyle w:val="FootnoteReference"/>
        </w:rPr>
        <w:footnoteReference w:id="4180"/>
      </w:r>
      <w:r>
        <w:t xml:space="preserve">, and let him down through the tiles with his couch into the midst before Jesus.</w:t>
      </w:r>
    </w:p>
    <w:p>
      <w:r>
        <w:rPr>
          <w:b/>
        </w:rPr>
        <w:t xml:space="preserve">20 </w:t>
      </w:r>
      <w:r>
        <w:t xml:space="preserve">And when he saw</w:t>
      </w:r>
      <w:r>
        <w:rPr>
          <w:rStyle w:val="FootnoteReference"/>
        </w:rPr>
        <w:footnoteReference w:id="4181"/>
      </w:r>
      <w:r>
        <w:t xml:space="preserve"> their faith, he said to him, Man, your sins are forgiven you.</w:t>
      </w:r>
      <w:r>
        <w:rPr>
          <w:rStyle w:val="FootnoteReference"/>
        </w:rPr>
        <w:footnoteReference w:id="4182"/>
      </w:r>
    </w:p>
    <w:p>
      <w:r>
        <w:rPr>
          <w:b/>
        </w:rPr>
        <w:t xml:space="preserve">21 </w:t>
      </w:r>
      <w:r>
        <w:t xml:space="preserve">And the scribes</w:t>
      </w:r>
      <w:r>
        <w:rPr>
          <w:rStyle w:val="FootnoteReference"/>
        </w:rPr>
        <w:footnoteReference w:id="4183"/>
      </w:r>
      <w:r>
        <w:t xml:space="preserve"> and the Pharisees began to reason, saying, Who is this who speaks blasphemies</w:t>
      </w:r>
      <w:r>
        <w:rPr>
          <w:rStyle w:val="FootnoteReference"/>
        </w:rPr>
        <w:footnoteReference w:id="4184"/>
      </w:r>
      <w:r>
        <w:t xml:space="preserve">? Who can</w:t>
      </w:r>
      <w:r>
        <w:rPr>
          <w:rStyle w:val="FootnoteReference"/>
        </w:rPr>
        <w:footnoteReference w:id="4185"/>
      </w:r>
      <w:r>
        <w:t xml:space="preserve"> forgive sins, but God alone?</w:t>
      </w:r>
    </w:p>
    <w:p>
      <w:r>
        <w:rPr>
          <w:b/>
        </w:rPr>
        <w:t xml:space="preserve">22 </w:t>
      </w:r>
      <w:r>
        <w:t xml:space="preserve">But when Jesus perceived</w:t>
      </w:r>
      <w:r>
        <w:rPr>
          <w:rStyle w:val="FootnoteReference"/>
        </w:rPr>
        <w:footnoteReference w:id="4186"/>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87"/>
      </w:r>
    </w:p>
    <w:p>
      <w:r>
        <w:rPr>
          <w:b/>
        </w:rPr>
        <w:t xml:space="preserve">24 </w:t>
      </w:r>
      <w:r>
        <w:t xml:space="preserve">But that you may know that the Son of man has power</w:t>
      </w:r>
      <w:r>
        <w:rPr>
          <w:rStyle w:val="FootnoteReference"/>
        </w:rPr>
        <w:footnoteReference w:id="4188"/>
      </w:r>
      <w:r>
        <w:t xml:space="preserve"> upon earth to forgive sins, (he said to the sick with paralysis,) I say to you, Arise, and take</w:t>
      </w:r>
      <w:r>
        <w:rPr>
          <w:rStyle w:val="FootnoteReference"/>
        </w:rPr>
        <w:footnoteReference w:id="4189"/>
      </w:r>
      <w:r>
        <w:t xml:space="preserve"> up your couch, and go into your house.</w:t>
      </w:r>
    </w:p>
    <w:p>
      <w:r>
        <w:rPr>
          <w:b/>
        </w:rPr>
        <w:t xml:space="preserve">25 </w:t>
      </w:r>
      <w:r>
        <w:t xml:space="preserve">And immediately</w:t>
      </w:r>
      <w:r>
        <w:rPr>
          <w:rStyle w:val="FootnoteReference"/>
        </w:rPr>
        <w:footnoteReference w:id="4190"/>
      </w:r>
      <w:r>
        <w:t xml:space="preserve"> he rose up before them, and took up that on which he lay, and departed to his own house, glorifying</w:t>
      </w:r>
      <w:r>
        <w:rPr>
          <w:rStyle w:val="FootnoteReference"/>
        </w:rPr>
        <w:footnoteReference w:id="4191"/>
      </w:r>
      <w:r>
        <w:t xml:space="preserve"> God.</w:t>
      </w:r>
    </w:p>
    <w:p>
      <w:r>
        <w:rPr>
          <w:b/>
        </w:rPr>
        <w:t xml:space="preserve">26 </w:t>
      </w:r>
      <w:r>
        <w:t xml:space="preserve">And they were all amazed, and they glorified God, and were</w:t>
      </w:r>
      <w:r>
        <w:rPr>
          <w:rStyle w:val="FootnoteReference"/>
        </w:rPr>
        <w:footnoteReference w:id="4192"/>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93"/>
      </w:r>
      <w:r>
        <w:t xml:space="preserve"> a tax collector, named Levi</w:t>
      </w:r>
      <w:r>
        <w:rPr>
          <w:rStyle w:val="FootnoteReference"/>
        </w:rPr>
        <w:footnoteReference w:id="4194"/>
      </w:r>
      <w:r>
        <w:t xml:space="preserve">, sitting at the tax booth: and he said to him, Follow me</w:t>
      </w:r>
      <w:r>
        <w:rPr>
          <w:rStyle w:val="FootnoteReference"/>
        </w:rPr>
        <w:footnoteReference w:id="4195"/>
      </w:r>
      <w:r>
        <w:t xml:space="preserve">.</w:t>
      </w:r>
    </w:p>
    <w:p>
      <w:r>
        <w:rPr>
          <w:b/>
        </w:rPr>
        <w:t xml:space="preserve">28 </w:t>
      </w:r>
      <w:r>
        <w:t xml:space="preserve">And he left all, rose up, and followed him.</w:t>
      </w:r>
      <w:r>
        <w:rPr>
          <w:rStyle w:val="FootnoteReference"/>
        </w:rPr>
        <w:footnoteReference w:id="4196"/>
      </w:r>
    </w:p>
    <w:p>
      <w:r>
        <w:rPr>
          <w:b/>
        </w:rPr>
        <w:t xml:space="preserve">29 </w:t>
      </w:r>
      <w:r>
        <w:t xml:space="preserve">And Levi made</w:t>
      </w:r>
      <w:r>
        <w:rPr>
          <w:rStyle w:val="FootnoteReference"/>
        </w:rPr>
        <w:footnoteReference w:id="4197"/>
      </w:r>
      <w:r>
        <w:t xml:space="preserve"> him a great feast in his own house: and there</w:t>
      </w:r>
      <w:r>
        <w:rPr>
          <w:rStyle w:val="FootnoteReference"/>
        </w:rPr>
        <w:footnoteReference w:id="4198"/>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99"/>
      </w:r>
    </w:p>
    <w:p>
      <w:r>
        <w:rPr>
          <w:b/>
        </w:rPr>
        <w:t xml:space="preserve">31 </w:t>
      </w:r>
      <w:r>
        <w:t xml:space="preserve">And Jesus answering said to them, Those who are well do not need a physician; but those who are sick.</w:t>
      </w:r>
      <w:r>
        <w:rPr>
          <w:rStyle w:val="FootnoteReference"/>
        </w:rPr>
        <w:footnoteReference w:id="4200"/>
      </w:r>
    </w:p>
    <w:p>
      <w:r>
        <w:rPr>
          <w:b/>
        </w:rPr>
        <w:t xml:space="preserve">32 </w:t>
      </w:r>
      <w:r>
        <w:t xml:space="preserve">I did not come to call the righteous, but sinners to repentance.</w:t>
      </w:r>
      <w:r>
        <w:rPr>
          <w:rStyle w:val="FootnoteReference"/>
        </w:rPr>
        <w:footnoteReference w:id="4201"/>
      </w:r>
    </w:p>
    <w:p>
      <w:r>
        <w:rPr>
          <w:b/>
        </w:rPr>
        <w:t xml:space="preserve">33 </w:t>
      </w:r>
      <w:r>
        <w:t xml:space="preserve">And they said to him, Why do the disciples of John fast often, and make</w:t>
      </w:r>
      <w:r>
        <w:rPr>
          <w:rStyle w:val="FootnoteReference"/>
        </w:rPr>
        <w:footnoteReference w:id="4202"/>
      </w:r>
      <w:r>
        <w:t xml:space="preserve"> prayers, and likewise the disciples of the Pharisees; but yours eat and drink?</w:t>
      </w:r>
      <w:r>
        <w:rPr>
          <w:rStyle w:val="FootnoteReference"/>
        </w:rPr>
        <w:footnoteReference w:id="4203"/>
      </w:r>
      <w:r>
        <w:rPr>
          <w:rStyle w:val="FootnoteReference"/>
        </w:rPr>
        <w:footnoteReference w:id="4204"/>
      </w:r>
    </w:p>
    <w:p>
      <w:r>
        <w:rPr>
          <w:b/>
        </w:rPr>
        <w:t xml:space="preserve">34 </w:t>
      </w:r>
      <w:r>
        <w:t xml:space="preserve">And he said to them, Can you make the children</w:t>
      </w:r>
      <w:r>
        <w:rPr>
          <w:rStyle w:val="FootnoteReference"/>
        </w:rPr>
        <w:footnoteReference w:id="4205"/>
      </w:r>
      <w:r>
        <w:t xml:space="preserve"> of the bride-chamber fast, while the bridegroom</w:t>
      </w:r>
      <w:r>
        <w:rPr>
          <w:rStyle w:val="FootnoteReference"/>
        </w:rPr>
        <w:footnoteReference w:id="4206"/>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207"/>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208"/>
      </w:r>
      <w:r>
        <w:rPr>
          <w:rStyle w:val="FootnoteReference"/>
        </w:rPr>
        <w:footnoteReference w:id="4209"/>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210"/>
      </w:r>
    </w:p>
    <w:p>
      <w:r>
        <w:rPr>
          <w:b/>
        </w:rPr>
        <w:t xml:space="preserve">38 </w:t>
      </w:r>
      <w:r>
        <w:t xml:space="preserve">But new wine must be put into new wineskins; and both are preserved.</w:t>
      </w:r>
      <w:r>
        <w:rPr>
          <w:rStyle w:val="FootnoteReference"/>
        </w:rPr>
        <w:footnoteReference w:id="4211"/>
      </w:r>
    </w:p>
    <w:p>
      <w:r>
        <w:rPr>
          <w:b/>
        </w:rPr>
        <w:t xml:space="preserve">39 </w:t>
      </w:r>
      <w:r>
        <w:t xml:space="preserve">No one also having drunk old wine immediately desires new: for he says, The old is better.</w:t>
      </w:r>
      <w:r>
        <w:rPr>
          <w:rStyle w:val="FootnoteReference"/>
        </w:rPr>
        <w:footnoteReference w:id="42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13"/>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14"/>
      </w:r>
      <w:r>
        <w:t xml:space="preserve"> said to them, Why do you do that which is not lawful to do on the Sabbath?</w:t>
      </w:r>
      <w:r>
        <w:rPr>
          <w:rStyle w:val="FootnoteReference"/>
        </w:rPr>
        <w:footnoteReference w:id="4215"/>
      </w:r>
      <w:r>
        <w:rPr>
          <w:rStyle w:val="FootnoteReference"/>
        </w:rPr>
        <w:footnoteReference w:id="4216"/>
      </w:r>
    </w:p>
    <w:p>
      <w:r>
        <w:rPr>
          <w:b/>
        </w:rPr>
        <w:t xml:space="preserve">3 </w:t>
      </w:r>
      <w:r>
        <w:t xml:space="preserve">And Jesus</w:t>
      </w:r>
      <w:r>
        <w:rPr>
          <w:rStyle w:val="FootnoteReference"/>
        </w:rPr>
        <w:footnoteReference w:id="4217"/>
      </w:r>
      <w:r>
        <w:t xml:space="preserve"> answering them said, Have you not read so much as this, what David</w:t>
      </w:r>
      <w:r>
        <w:rPr>
          <w:rStyle w:val="FootnoteReference"/>
        </w:rPr>
        <w:footnoteReference w:id="4218"/>
      </w:r>
      <w:r>
        <w:t xml:space="preserve"> did, when himself was hungry, and those who were with him;</w:t>
      </w:r>
      <w:r>
        <w:rPr>
          <w:rStyle w:val="FootnoteReference"/>
        </w:rPr>
        <w:footnoteReference w:id="4219"/>
      </w:r>
    </w:p>
    <w:p>
      <w:r>
        <w:rPr>
          <w:b/>
        </w:rPr>
        <w:t xml:space="preserve">4 </w:t>
      </w:r>
      <w:r>
        <w:t xml:space="preserve">How he went into the house of God</w:t>
      </w:r>
      <w:r>
        <w:rPr>
          <w:rStyle w:val="FootnoteReference"/>
        </w:rPr>
        <w:footnoteReference w:id="4220"/>
      </w:r>
      <w:r>
        <w:t xml:space="preserve">, and did take and eat the showbread, and gave also to those who were with him; which it is not lawful to eat but for the priests alone?</w:t>
      </w:r>
      <w:r>
        <w:rPr>
          <w:rStyle w:val="FootnoteReference"/>
        </w:rPr>
        <w:footnoteReference w:id="4221"/>
      </w:r>
      <w:r>
        <w:rPr>
          <w:rStyle w:val="FootnoteReference"/>
        </w:rPr>
        <w:footnoteReference w:id="4222"/>
      </w:r>
    </w:p>
    <w:p>
      <w:r>
        <w:rPr>
          <w:b/>
        </w:rPr>
        <w:t xml:space="preserve">5 </w:t>
      </w:r>
      <w:r>
        <w:t xml:space="preserve">And he said to them, The Son of man is Lord also of the sabbath.</w:t>
      </w:r>
      <w:r>
        <w:rPr>
          <w:rStyle w:val="FootnoteReference"/>
        </w:rPr>
        <w:footnoteReference w:id="4223"/>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24"/>
      </w:r>
      <w:r>
        <w:rPr>
          <w:rStyle w:val="FootnoteReference"/>
        </w:rPr>
        <w:footnoteReference w:id="4225"/>
      </w:r>
    </w:p>
    <w:p>
      <w:r>
        <w:rPr>
          <w:b/>
        </w:rPr>
        <w:t xml:space="preserve">7 </w:t>
      </w:r>
      <w:r>
        <w:t xml:space="preserve">And the scribes and Pharisees watched</w:t>
      </w:r>
      <w:r>
        <w:rPr>
          <w:rStyle w:val="FootnoteReference"/>
        </w:rPr>
        <w:footnoteReference w:id="4226"/>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27"/>
      </w:r>
      <w:r>
        <w:t xml:space="preserve"> up, and stand forth in the midst. And he arose and stood forth.</w:t>
      </w:r>
      <w:r>
        <w:rPr>
          <w:rStyle w:val="FootnoteReference"/>
        </w:rPr>
        <w:footnoteReference w:id="4228"/>
      </w:r>
    </w:p>
    <w:p>
      <w:r>
        <w:rPr>
          <w:b/>
        </w:rPr>
        <w:t xml:space="preserve">9 </w:t>
      </w:r>
      <w:r>
        <w:t xml:space="preserve">Then Jesus said to them, I will ask you one thing; Is it</w:t>
      </w:r>
      <w:r>
        <w:rPr>
          <w:rStyle w:val="FootnoteReference"/>
        </w:rPr>
        <w:footnoteReference w:id="4229"/>
      </w:r>
      <w:r>
        <w:t xml:space="preserve"> lawful on the Sabbath to do good, or to do evil? To save</w:t>
      </w:r>
      <w:r>
        <w:rPr>
          <w:rStyle w:val="FootnoteReference"/>
        </w:rPr>
        <w:footnoteReference w:id="4230"/>
      </w:r>
      <w:r>
        <w:t xml:space="preserve"> life, or to destroy it?</w:t>
      </w:r>
    </w:p>
    <w:p>
      <w:r>
        <w:rPr>
          <w:b/>
        </w:rPr>
        <w:t xml:space="preserve">10 </w:t>
      </w:r>
      <w:r>
        <w:t xml:space="preserve">And looking</w:t>
      </w:r>
      <w:r>
        <w:rPr>
          <w:rStyle w:val="FootnoteReference"/>
        </w:rPr>
        <w:footnoteReference w:id="4231"/>
      </w:r>
      <w:r>
        <w:t xml:space="preserve"> around upon them all, he said to the man, Stretch</w:t>
      </w:r>
      <w:r>
        <w:rPr>
          <w:rStyle w:val="FootnoteReference"/>
        </w:rPr>
        <w:footnoteReference w:id="4232"/>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33"/>
      </w:r>
      <w:r>
        <w:rPr>
          <w:rStyle w:val="FootnoteReference"/>
        </w:rPr>
        <w:footnoteReference w:id="4234"/>
      </w:r>
    </w:p>
    <w:p>
      <w:r>
        <w:rPr>
          <w:b/>
        </w:rPr>
        <w:t xml:space="preserve">12 </w:t>
      </w:r>
      <w:r>
        <w:t xml:space="preserve">And it happened in those days, that he went out onto a mountain to pray, and continued</w:t>
      </w:r>
      <w:r>
        <w:rPr>
          <w:rStyle w:val="FootnoteReference"/>
        </w:rPr>
        <w:footnoteReference w:id="4235"/>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36"/>
      </w:r>
      <w:r>
        <w:t xml:space="preserve">, whom also he named apostles</w:t>
      </w:r>
      <w:r>
        <w:rPr>
          <w:rStyle w:val="FootnoteReference"/>
        </w:rPr>
        <w:footnoteReference w:id="4237"/>
      </w:r>
      <w:r>
        <w:t xml:space="preserve">;</w:t>
      </w:r>
    </w:p>
    <w:p>
      <w:r>
        <w:rPr>
          <w:b/>
        </w:rPr>
        <w:t xml:space="preserve">14 </w:t>
      </w:r>
      <w:r>
        <w:t xml:space="preserve">Simon</w:t>
      </w:r>
      <w:r>
        <w:rPr>
          <w:rStyle w:val="FootnoteReference"/>
        </w:rPr>
        <w:footnoteReference w:id="4238"/>
      </w:r>
      <w:r>
        <w:t xml:space="preserve">, (whom he also named Peter</w:t>
      </w:r>
      <w:r>
        <w:rPr>
          <w:rStyle w:val="FootnoteReference"/>
        </w:rPr>
        <w:footnoteReference w:id="4239"/>
      </w:r>
      <w:r>
        <w:t xml:space="preserve">,) and Andrew</w:t>
      </w:r>
      <w:r>
        <w:rPr>
          <w:rStyle w:val="FootnoteReference"/>
        </w:rPr>
        <w:footnoteReference w:id="4240"/>
      </w:r>
      <w:r>
        <w:t xml:space="preserve"> his brother, James</w:t>
      </w:r>
      <w:r>
        <w:rPr>
          <w:rStyle w:val="FootnoteReference"/>
        </w:rPr>
        <w:footnoteReference w:id="4241"/>
      </w:r>
      <w:r>
        <w:t xml:space="preserve"> and John</w:t>
      </w:r>
      <w:r>
        <w:rPr>
          <w:rStyle w:val="FootnoteReference"/>
        </w:rPr>
        <w:footnoteReference w:id="4242"/>
      </w:r>
      <w:r>
        <w:t xml:space="preserve">, Philip</w:t>
      </w:r>
      <w:r>
        <w:rPr>
          <w:rStyle w:val="FootnoteReference"/>
        </w:rPr>
        <w:footnoteReference w:id="4243"/>
      </w:r>
      <w:r>
        <w:t xml:space="preserve"> and Bartholomew</w:t>
      </w:r>
      <w:r>
        <w:rPr>
          <w:rStyle w:val="FootnoteReference"/>
        </w:rPr>
        <w:footnoteReference w:id="4244"/>
      </w:r>
      <w:r>
        <w:t xml:space="preserve">,</w:t>
      </w:r>
      <w:r>
        <w:rPr>
          <w:rStyle w:val="FootnoteReference"/>
        </w:rPr>
        <w:footnoteReference w:id="4245"/>
      </w:r>
      <w:r>
        <w:rPr>
          <w:rStyle w:val="FootnoteReference"/>
        </w:rPr>
        <w:footnoteReference w:id="4246"/>
      </w:r>
      <w:r>
        <w:rPr>
          <w:rStyle w:val="FootnoteReference"/>
        </w:rPr>
        <w:footnoteReference w:id="4247"/>
      </w:r>
      <w:r>
        <w:rPr>
          <w:rStyle w:val="FootnoteReference"/>
        </w:rPr>
        <w:footnoteReference w:id="4248"/>
      </w:r>
    </w:p>
    <w:p>
      <w:r>
        <w:rPr>
          <w:b/>
        </w:rPr>
        <w:t xml:space="preserve">15 </w:t>
      </w:r>
      <w:r>
        <w:t xml:space="preserve">Matthew</w:t>
      </w:r>
      <w:r>
        <w:rPr>
          <w:rStyle w:val="FootnoteReference"/>
        </w:rPr>
        <w:footnoteReference w:id="4249"/>
      </w:r>
      <w:r>
        <w:t xml:space="preserve"> and Thomas</w:t>
      </w:r>
      <w:r>
        <w:rPr>
          <w:rStyle w:val="FootnoteReference"/>
        </w:rPr>
        <w:footnoteReference w:id="4250"/>
      </w:r>
      <w:r>
        <w:t xml:space="preserve">, James</w:t>
      </w:r>
      <w:r>
        <w:rPr>
          <w:rStyle w:val="FootnoteReference"/>
        </w:rPr>
        <w:footnoteReference w:id="4251"/>
      </w:r>
      <w:r>
        <w:t xml:space="preserve"> the son of Alphaeus</w:t>
      </w:r>
      <w:r>
        <w:rPr>
          <w:rStyle w:val="FootnoteReference"/>
        </w:rPr>
        <w:footnoteReference w:id="4252"/>
      </w:r>
      <w:r>
        <w:t xml:space="preserve">, and Simon</w:t>
      </w:r>
      <w:r>
        <w:rPr>
          <w:rStyle w:val="FootnoteReference"/>
        </w:rPr>
        <w:footnoteReference w:id="4253"/>
      </w:r>
      <w:r>
        <w:t xml:space="preserve"> called the Zealot</w:t>
      </w:r>
      <w:r>
        <w:rPr>
          <w:rStyle w:val="FootnoteReference"/>
        </w:rPr>
        <w:footnoteReference w:id="4254"/>
      </w:r>
      <w:r>
        <w:t xml:space="preserve">,</w:t>
      </w:r>
      <w:r>
        <w:rPr>
          <w:rStyle w:val="FootnoteReference"/>
        </w:rPr>
        <w:footnoteReference w:id="4255"/>
      </w:r>
      <w:r>
        <w:rPr>
          <w:rStyle w:val="FootnoteReference"/>
        </w:rPr>
        <w:footnoteReference w:id="4256"/>
      </w:r>
      <w:r>
        <w:rPr>
          <w:rStyle w:val="FootnoteReference"/>
        </w:rPr>
        <w:footnoteReference w:id="4257"/>
      </w:r>
    </w:p>
    <w:p>
      <w:r>
        <w:rPr>
          <w:b/>
        </w:rPr>
        <w:t xml:space="preserve">16 </w:t>
      </w:r>
      <w:r>
        <w:t xml:space="preserve">And Judas</w:t>
      </w:r>
      <w:r>
        <w:rPr>
          <w:rStyle w:val="FootnoteReference"/>
        </w:rPr>
        <w:footnoteReference w:id="4258"/>
      </w:r>
      <w:r>
        <w:t xml:space="preserve"> the brother of James, and Judas Iscariot</w:t>
      </w:r>
      <w:r>
        <w:rPr>
          <w:rStyle w:val="FootnoteReference"/>
        </w:rPr>
        <w:footnoteReference w:id="4259"/>
      </w:r>
      <w:r>
        <w:t xml:space="preserve">, which also was the traitor.</w:t>
      </w:r>
      <w:r>
        <w:rPr>
          <w:rStyle w:val="FootnoteReference"/>
        </w:rPr>
        <w:footnoteReference w:id="4260"/>
      </w:r>
      <w:r>
        <w:rPr>
          <w:rStyle w:val="FootnoteReference"/>
        </w:rPr>
        <w:footnoteReference w:id="4261"/>
      </w:r>
      <w:r>
        <w:rPr>
          <w:rStyle w:val="FootnoteReference"/>
        </w:rPr>
        <w:footnoteReference w:id="4262"/>
      </w:r>
      <w:r>
        <w:rPr>
          <w:rStyle w:val="FootnoteReference"/>
        </w:rPr>
        <w:footnoteReference w:id="4263"/>
      </w:r>
      <w:r>
        <w:rPr>
          <w:rStyle w:val="FootnoteReference"/>
        </w:rPr>
        <w:footnoteReference w:id="4264"/>
      </w:r>
    </w:p>
    <w:p>
      <w:r>
        <w:rPr>
          <w:b/>
        </w:rPr>
        <w:t xml:space="preserve">17 </w:t>
      </w:r>
      <w:r>
        <w:t xml:space="preserve">And he came down with them, and stood in the plain, and the company of his disciples, and a</w:t>
      </w:r>
      <w:r>
        <w:rPr>
          <w:rStyle w:val="FootnoteReference"/>
        </w:rPr>
        <w:footnoteReference w:id="4265"/>
      </w:r>
      <w:r>
        <w:t xml:space="preserve"> great crowd of people out of all Judea</w:t>
      </w:r>
      <w:r>
        <w:rPr>
          <w:rStyle w:val="FootnoteReference"/>
        </w:rPr>
        <w:footnoteReference w:id="4266"/>
      </w:r>
      <w:r>
        <w:t xml:space="preserve"> and Jerusalem</w:t>
      </w:r>
      <w:r>
        <w:rPr>
          <w:rStyle w:val="FootnoteReference"/>
        </w:rPr>
        <w:footnoteReference w:id="4267"/>
      </w:r>
      <w:r>
        <w:t xml:space="preserve">, and from the seashore of Tyre</w:t>
      </w:r>
      <w:r>
        <w:rPr>
          <w:rStyle w:val="FootnoteReference"/>
        </w:rPr>
        <w:footnoteReference w:id="4268"/>
      </w:r>
      <w:r>
        <w:t xml:space="preserve"> and Sidon</w:t>
      </w:r>
      <w:r>
        <w:rPr>
          <w:rStyle w:val="FootnoteReference"/>
        </w:rPr>
        <w:footnoteReference w:id="4269"/>
      </w:r>
      <w:r>
        <w:t xml:space="preserve">, which came to hear him, and to be</w:t>
      </w:r>
      <w:r>
        <w:rPr>
          <w:rStyle w:val="FootnoteReference"/>
        </w:rPr>
        <w:footnoteReference w:id="4270"/>
      </w:r>
      <w:r>
        <w:t xml:space="preserve"> healed of their diseases;</w:t>
      </w:r>
      <w:r>
        <w:rPr>
          <w:rStyle w:val="FootnoteReference"/>
        </w:rPr>
        <w:footnoteReference w:id="4271"/>
      </w:r>
    </w:p>
    <w:p>
      <w:r>
        <w:rPr>
          <w:b/>
        </w:rPr>
        <w:t xml:space="preserve">18 </w:t>
      </w:r>
      <w:r>
        <w:t xml:space="preserve">And those who were troubled with unclean spirits: and they were healed.</w:t>
      </w:r>
      <w:r>
        <w:rPr>
          <w:rStyle w:val="FootnoteReference"/>
        </w:rPr>
        <w:footnoteReference w:id="4272"/>
      </w:r>
    </w:p>
    <w:p>
      <w:r>
        <w:rPr>
          <w:b/>
        </w:rPr>
        <w:t xml:space="preserve">19 </w:t>
      </w:r>
      <w:r>
        <w:t xml:space="preserve">And the whole crowd sought</w:t>
      </w:r>
      <w:r>
        <w:rPr>
          <w:rStyle w:val="FootnoteReference"/>
        </w:rPr>
        <w:footnoteReference w:id="4273"/>
      </w:r>
      <w:r>
        <w:t xml:space="preserve"> to touch him: for power went out of him, and healed them all.</w:t>
      </w:r>
      <w:r>
        <w:rPr>
          <w:rStyle w:val="FootnoteReference"/>
        </w:rPr>
        <w:footnoteReference w:id="4274"/>
      </w:r>
    </w:p>
    <w:p>
      <w:r>
        <w:rPr>
          <w:b/>
        </w:rPr>
        <w:t xml:space="preserve">20 </w:t>
      </w:r>
      <w:r>
        <w:t xml:space="preserve">And he lifted</w:t>
      </w:r>
      <w:r>
        <w:rPr>
          <w:rStyle w:val="FootnoteReference"/>
        </w:rPr>
        <w:footnoteReference w:id="4275"/>
      </w:r>
      <w:r>
        <w:t xml:space="preserve"> up his eyes on his disciples, and said, Blessed</w:t>
      </w:r>
      <w:r>
        <w:rPr>
          <w:rStyle w:val="FootnoteReference"/>
        </w:rPr>
        <w:footnoteReference w:id="4276"/>
      </w:r>
      <w:r>
        <w:t xml:space="preserve"> are you poor: for yours is the kingdom of God.</w:t>
      </w:r>
      <w:r>
        <w:rPr>
          <w:rStyle w:val="FootnoteReference"/>
        </w:rPr>
        <w:footnoteReference w:id="4277"/>
      </w:r>
    </w:p>
    <w:p>
      <w:r>
        <w:rPr>
          <w:b/>
        </w:rPr>
        <w:t xml:space="preserve">21 </w:t>
      </w:r>
      <w:r>
        <w:t xml:space="preserve">Blessed are you that hunger now: for you shall be filled. Blessed are you that weep now: for you shall laugh.</w:t>
      </w:r>
      <w:r>
        <w:rPr>
          <w:rStyle w:val="FootnoteReference"/>
        </w:rPr>
        <w:footnoteReference w:id="4278"/>
      </w:r>
      <w:r>
        <w:rPr>
          <w:rStyle w:val="FootnoteReference"/>
        </w:rPr>
        <w:footnoteReference w:id="4279"/>
      </w:r>
      <w:r>
        <w:rPr>
          <w:rStyle w:val="FootnoteReference"/>
        </w:rPr>
        <w:footnoteReference w:id="4280"/>
      </w:r>
      <w:r>
        <w:rPr>
          <w:rStyle w:val="FootnoteReference"/>
        </w:rPr>
        <w:footnoteReference w:id="4281"/>
      </w:r>
    </w:p>
    <w:p>
      <w:r>
        <w:rPr>
          <w:b/>
        </w:rPr>
        <w:t xml:space="preserve">22 </w:t>
      </w:r>
      <w:r>
        <w:t xml:space="preserve">Blessed are you, when people shall hate you, and when they shall separate</w:t>
      </w:r>
      <w:r>
        <w:rPr>
          <w:rStyle w:val="FootnoteReference"/>
        </w:rPr>
        <w:footnoteReference w:id="4282"/>
      </w:r>
      <w:r>
        <w:t xml:space="preserve"> you from their company, and shall reproach you, and cast out your name as evil, for the Son of man's sake.</w:t>
      </w:r>
      <w:r>
        <w:rPr>
          <w:rStyle w:val="FootnoteReference"/>
        </w:rPr>
        <w:footnoteReference w:id="4283"/>
      </w:r>
      <w:r>
        <w:rPr>
          <w:rStyle w:val="FootnoteReference"/>
        </w:rPr>
        <w:footnoteReference w:id="4284"/>
      </w:r>
    </w:p>
    <w:p>
      <w:r>
        <w:rPr>
          <w:b/>
        </w:rPr>
        <w:t xml:space="preserve">23 </w:t>
      </w:r>
      <w:r>
        <w:t xml:space="preserve">Rejoice</w:t>
      </w:r>
      <w:r>
        <w:rPr>
          <w:rStyle w:val="FootnoteReference"/>
        </w:rPr>
        <w:footnoteReference w:id="4285"/>
      </w:r>
      <w:r>
        <w:t xml:space="preserve"> in that day, and leap</w:t>
      </w:r>
      <w:r>
        <w:rPr>
          <w:rStyle w:val="FootnoteReference"/>
        </w:rPr>
        <w:footnoteReference w:id="4286"/>
      </w:r>
      <w:r>
        <w:t xml:space="preserve"> for joy: for, look, your reward is great in heaven: for in</w:t>
      </w:r>
      <w:r>
        <w:rPr>
          <w:rStyle w:val="FootnoteReference"/>
        </w:rPr>
        <w:footnoteReference w:id="4287"/>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88"/>
      </w:r>
      <w:r>
        <w:rPr>
          <w:rStyle w:val="FootnoteReference"/>
        </w:rPr>
        <w:footnoteReference w:id="4289"/>
      </w:r>
    </w:p>
    <w:p>
      <w:r>
        <w:rPr>
          <w:b/>
        </w:rPr>
        <w:t xml:space="preserve">25 </w:t>
      </w:r>
      <w:r>
        <w:t xml:space="preserve">Woe to you that are full</w:t>
      </w:r>
      <w:r>
        <w:rPr>
          <w:rStyle w:val="FootnoteReference"/>
        </w:rPr>
        <w:footnoteReference w:id="4290"/>
      </w:r>
      <w:r>
        <w:t xml:space="preserve">! for you shall hunger</w:t>
      </w:r>
      <w:r>
        <w:rPr>
          <w:rStyle w:val="FootnoteReference"/>
        </w:rPr>
        <w:footnoteReference w:id="4291"/>
      </w:r>
      <w:r>
        <w:t xml:space="preserve">. Woe to you that laugh</w:t>
      </w:r>
      <w:r>
        <w:rPr>
          <w:rStyle w:val="FootnoteReference"/>
        </w:rPr>
        <w:footnoteReference w:id="4292"/>
      </w:r>
      <w:r>
        <w:t xml:space="preserve"> now! for you shall mourn</w:t>
      </w:r>
      <w:r>
        <w:rPr>
          <w:rStyle w:val="FootnoteReference"/>
        </w:rPr>
        <w:footnoteReference w:id="4293"/>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94"/>
      </w:r>
    </w:p>
    <w:p>
      <w:r>
        <w:rPr>
          <w:b/>
        </w:rPr>
        <w:t xml:space="preserve">27 </w:t>
      </w:r>
      <w:r>
        <w:t xml:space="preserve">But I say to you who hear, Love</w:t>
      </w:r>
      <w:r>
        <w:rPr>
          <w:rStyle w:val="FootnoteReference"/>
        </w:rPr>
        <w:footnoteReference w:id="4295"/>
      </w:r>
      <w:r>
        <w:t xml:space="preserve"> your enemies, do good to those who hate you,</w:t>
      </w:r>
      <w:r>
        <w:rPr>
          <w:rStyle w:val="FootnoteReference"/>
        </w:rPr>
        <w:footnoteReference w:id="4296"/>
      </w:r>
      <w:r>
        <w:rPr>
          <w:rStyle w:val="FootnoteReference"/>
        </w:rPr>
        <w:footnoteReference w:id="4297"/>
      </w:r>
    </w:p>
    <w:p>
      <w:r>
        <w:rPr>
          <w:b/>
        </w:rPr>
        <w:t xml:space="preserve">28 </w:t>
      </w:r>
      <w:r>
        <w:t xml:space="preserve">Bless</w:t>
      </w:r>
      <w:r>
        <w:rPr>
          <w:rStyle w:val="FootnoteReference"/>
        </w:rPr>
        <w:footnoteReference w:id="4298"/>
      </w:r>
      <w:r>
        <w:t xml:space="preserve"> those who curse you, and pray for those who despitefully</w:t>
      </w:r>
      <w:r>
        <w:rPr>
          <w:rStyle w:val="FootnoteReference"/>
        </w:rPr>
        <w:footnoteReference w:id="4299"/>
      </w:r>
      <w:r>
        <w:t xml:space="preserve"> use you.</w:t>
      </w:r>
    </w:p>
    <w:p>
      <w:r>
        <w:rPr>
          <w:b/>
        </w:rPr>
        <w:t xml:space="preserve">29 </w:t>
      </w:r>
      <w:r>
        <w:t xml:space="preserve">And to him who strikes you on the one cheek offer also the other; and him</w:t>
      </w:r>
      <w:r>
        <w:rPr>
          <w:rStyle w:val="FootnoteReference"/>
        </w:rPr>
        <w:footnoteReference w:id="4300"/>
      </w:r>
      <w:r>
        <w:t xml:space="preserve"> who takes away your cloak forbid not to take your tunic also.</w:t>
      </w:r>
      <w:r>
        <w:rPr>
          <w:rStyle w:val="FootnoteReference"/>
        </w:rPr>
        <w:footnoteReference w:id="4301"/>
      </w:r>
      <w:r>
        <w:rPr>
          <w:rStyle w:val="FootnoteReference"/>
        </w:rPr>
        <w:footnoteReference w:id="4302"/>
      </w:r>
    </w:p>
    <w:p>
      <w:r>
        <w:rPr>
          <w:b/>
        </w:rPr>
        <w:t xml:space="preserve">30 </w:t>
      </w:r>
      <w:r>
        <w:t xml:space="preserve">Give</w:t>
      </w:r>
      <w:r>
        <w:rPr>
          <w:rStyle w:val="FootnoteReference"/>
        </w:rPr>
        <w:footnoteReference w:id="4303"/>
      </w:r>
      <w:r>
        <w:t xml:space="preserve"> to everyone who asks of you; and of him who takes away your goods do not ask them back.</w:t>
      </w:r>
      <w:r>
        <w:rPr>
          <w:rStyle w:val="FootnoteReference"/>
        </w:rPr>
        <w:footnoteReference w:id="4304"/>
      </w:r>
    </w:p>
    <w:p>
      <w:r>
        <w:rPr>
          <w:b/>
        </w:rPr>
        <w:t xml:space="preserve">31 </w:t>
      </w:r>
      <w:r>
        <w:t xml:space="preserve">And as you would that men should do to you, do you also to them likewise.</w:t>
      </w:r>
      <w:r>
        <w:rPr>
          <w:rStyle w:val="FootnoteReference"/>
        </w:rPr>
        <w:footnoteReference w:id="4305"/>
      </w:r>
    </w:p>
    <w:p>
      <w:r>
        <w:rPr>
          <w:b/>
        </w:rPr>
        <w:t xml:space="preserve">32 </w:t>
      </w:r>
      <w:r>
        <w:t xml:space="preserve">For if you love those who love you, what credit have you? for sinners also love those who love them.</w:t>
      </w:r>
      <w:r>
        <w:rPr>
          <w:rStyle w:val="FootnoteReference"/>
        </w:rPr>
        <w:footnoteReference w:id="4306"/>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307"/>
      </w:r>
    </w:p>
    <w:p>
      <w:r>
        <w:rPr>
          <w:b/>
        </w:rPr>
        <w:t xml:space="preserve">35 </w:t>
      </w:r>
      <w:r>
        <w:t xml:space="preserve">But love</w:t>
      </w:r>
      <w:r>
        <w:rPr>
          <w:rStyle w:val="FootnoteReference"/>
        </w:rPr>
        <w:footnoteReference w:id="430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309"/>
      </w:r>
      <w:r>
        <w:rPr>
          <w:rStyle w:val="FootnoteReference"/>
        </w:rPr>
        <w:footnoteReference w:id="4310"/>
      </w:r>
    </w:p>
    <w:p>
      <w:r>
        <w:rPr>
          <w:b/>
        </w:rPr>
        <w:t xml:space="preserve">36 </w:t>
      </w:r>
      <w:r>
        <w:t xml:space="preserve">Be therefore merciful, as your Father also is merciful.</w:t>
      </w:r>
      <w:r>
        <w:rPr>
          <w:rStyle w:val="FootnoteReference"/>
        </w:rPr>
        <w:footnoteReference w:id="4311"/>
      </w:r>
    </w:p>
    <w:p>
      <w:r>
        <w:rPr>
          <w:b/>
        </w:rPr>
        <w:t xml:space="preserve">37 </w:t>
      </w:r>
      <w:r>
        <w:t xml:space="preserve">Do not judge</w:t>
      </w:r>
      <w:r>
        <w:rPr>
          <w:rStyle w:val="FootnoteReference"/>
        </w:rPr>
        <w:footnoteReference w:id="4312"/>
      </w:r>
      <w:r>
        <w:t xml:space="preserve">, and you shall not be judged: do not condemn, and you shall not be condemned: forgive</w:t>
      </w:r>
      <w:r>
        <w:rPr>
          <w:rStyle w:val="FootnoteReference"/>
        </w:rPr>
        <w:footnoteReference w:id="4313"/>
      </w:r>
      <w:r>
        <w:t xml:space="preserve">, and you shall be forgiven:</w:t>
      </w:r>
    </w:p>
    <w:p>
      <w:r>
        <w:rPr>
          <w:b/>
        </w:rPr>
        <w:t xml:space="preserve">38 </w:t>
      </w:r>
      <w:r>
        <w:t xml:space="preserve">Give, and it</w:t>
      </w:r>
      <w:r>
        <w:rPr>
          <w:rStyle w:val="FootnoteReference"/>
        </w:rPr>
        <w:footnoteReference w:id="4314"/>
      </w:r>
      <w:r>
        <w:t xml:space="preserve"> shall be given to you; good measure, pressed down, and shaken together, and running over, shall they give into your bosom</w:t>
      </w:r>
      <w:r>
        <w:rPr>
          <w:rStyle w:val="FootnoteReference"/>
        </w:rPr>
        <w:footnoteReference w:id="4315"/>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16"/>
      </w:r>
    </w:p>
    <w:p>
      <w:r>
        <w:rPr>
          <w:b/>
        </w:rPr>
        <w:t xml:space="preserve">40 </w:t>
      </w:r>
      <w:r>
        <w:t xml:space="preserve">The disciple</w:t>
      </w:r>
      <w:r>
        <w:rPr>
          <w:rStyle w:val="FootnoteReference"/>
        </w:rPr>
        <w:footnoteReference w:id="4317"/>
      </w:r>
      <w:r>
        <w:t xml:space="preserve"> is not above his teacher: but every one who is perfected shall be as his teacher.</w:t>
      </w:r>
      <w:r>
        <w:rPr>
          <w:rStyle w:val="FootnoteReference"/>
        </w:rPr>
        <w:footnoteReference w:id="4318"/>
      </w:r>
    </w:p>
    <w:p>
      <w:r>
        <w:rPr>
          <w:b/>
        </w:rPr>
        <w:t xml:space="preserve">41 </w:t>
      </w:r>
      <w:r>
        <w:t xml:space="preserve">And why do you look at the splinter that is in your brother's eye, but do not perceive the beam that is in your own eye?</w:t>
      </w:r>
      <w:r>
        <w:rPr>
          <w:rStyle w:val="FootnoteReference"/>
        </w:rPr>
        <w:footnoteReference w:id="4319"/>
      </w:r>
      <w:r>
        <w:rPr>
          <w:rStyle w:val="FootnoteReference"/>
        </w:rPr>
        <w:footnoteReference w:id="4320"/>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21"/>
      </w:r>
      <w:r>
        <w:t xml:space="preserve">, cast</w:t>
      </w:r>
      <w:r>
        <w:rPr>
          <w:rStyle w:val="FootnoteReference"/>
        </w:rPr>
        <w:footnoteReference w:id="4322"/>
      </w:r>
      <w:r>
        <w:t xml:space="preserve"> out first the beam out of your own eye, and then shall you see clearly to pull out the splinter that is in your brother's eye.</w:t>
      </w:r>
      <w:r>
        <w:rPr>
          <w:rStyle w:val="FootnoteReference"/>
        </w:rPr>
        <w:footnoteReference w:id="4323"/>
      </w:r>
    </w:p>
    <w:p>
      <w:r>
        <w:rPr>
          <w:b/>
        </w:rPr>
        <w:t xml:space="preserve">43 </w:t>
      </w:r>
      <w:r>
        <w:t xml:space="preserve">For a good tree does not bring forth corrupt fruit; neither does a corrupt tree bear good fruit.</w:t>
      </w:r>
      <w:r>
        <w:rPr>
          <w:rStyle w:val="FootnoteReference"/>
        </w:rPr>
        <w:footnoteReference w:id="4324"/>
      </w:r>
    </w:p>
    <w:p>
      <w:r>
        <w:rPr>
          <w:b/>
        </w:rPr>
        <w:t xml:space="preserve">44 </w:t>
      </w:r>
      <w:r>
        <w:t xml:space="preserve">For every tree is known by its own fruit. For from thorns people do not gather figs, nor from a bramble bush do they gather grapes.</w:t>
      </w:r>
      <w:r>
        <w:rPr>
          <w:rStyle w:val="FootnoteReference"/>
        </w:rPr>
        <w:footnoteReference w:id="4325"/>
      </w:r>
    </w:p>
    <w:p>
      <w:r>
        <w:rPr>
          <w:b/>
        </w:rPr>
        <w:t xml:space="preserve">45 </w:t>
      </w:r>
      <w:r>
        <w:t xml:space="preserve">A good man</w:t>
      </w:r>
      <w:r>
        <w:rPr>
          <w:rStyle w:val="FootnoteReference"/>
        </w:rPr>
        <w:footnoteReference w:id="4326"/>
      </w:r>
      <w:r>
        <w:t xml:space="preserve"> out of the good treasure</w:t>
      </w:r>
      <w:r>
        <w:rPr>
          <w:rStyle w:val="FootnoteReference"/>
        </w:rPr>
        <w:footnoteReference w:id="4327"/>
      </w:r>
      <w:r>
        <w:t xml:space="preserve"> of his heart produces that which is good; and an</w:t>
      </w:r>
      <w:r>
        <w:rPr>
          <w:rStyle w:val="FootnoteReference"/>
        </w:rPr>
        <w:footnoteReference w:id="4328"/>
      </w:r>
      <w:r>
        <w:t xml:space="preserve"> evil man out of the evil treasure of his heart produces that which is evil: for out of the abundance of the heart his mouth speaks.</w:t>
      </w:r>
      <w:r>
        <w:rPr>
          <w:rStyle w:val="FootnoteReference"/>
        </w:rPr>
        <w:footnoteReference w:id="4329"/>
      </w:r>
    </w:p>
    <w:p>
      <w:r>
        <w:rPr>
          <w:b/>
        </w:rPr>
        <w:t xml:space="preserve">46 </w:t>
      </w:r>
      <w:r>
        <w:t xml:space="preserve">And why do you call me, Lord, Lord, and do not the things which I say?</w:t>
      </w:r>
      <w:r>
        <w:rPr>
          <w:rStyle w:val="FootnoteReference"/>
        </w:rPr>
        <w:footnoteReference w:id="4330"/>
      </w:r>
    </w:p>
    <w:p>
      <w:r>
        <w:rPr>
          <w:b/>
        </w:rPr>
        <w:t xml:space="preserve">47 </w:t>
      </w:r>
      <w:r>
        <w:t xml:space="preserve">Whoever comes to me, and hears my sayings, and does them, I will show you to whom he is like:</w:t>
      </w:r>
      <w:r>
        <w:rPr>
          <w:rStyle w:val="FootnoteReference"/>
        </w:rPr>
        <w:footnoteReference w:id="4331"/>
      </w:r>
      <w:r>
        <w:rPr>
          <w:rStyle w:val="FootnoteReference"/>
        </w:rPr>
        <w:footnoteReference w:id="4332"/>
      </w:r>
      <w:r>
        <w:rPr>
          <w:rStyle w:val="FootnoteReference"/>
        </w:rPr>
        <w:footnoteReference w:id="4333"/>
      </w:r>
    </w:p>
    <w:p>
      <w:r>
        <w:rPr>
          <w:b/>
        </w:rPr>
        <w:t xml:space="preserve">48 </w:t>
      </w:r>
      <w:r>
        <w:t xml:space="preserve">He is like a man who built a house, and dug deep, and laid</w:t>
      </w:r>
      <w:r>
        <w:rPr>
          <w:rStyle w:val="FootnoteReference"/>
        </w:rPr>
        <w:footnoteReference w:id="4334"/>
      </w:r>
      <w:r>
        <w:t xml:space="preserve"> the foundation on a rock</w:t>
      </w:r>
      <w:r>
        <w:rPr>
          <w:rStyle w:val="FootnoteReference"/>
        </w:rPr>
        <w:footnoteReference w:id="4335"/>
      </w:r>
      <w:r>
        <w:t xml:space="preserve">: and when the flood</w:t>
      </w:r>
      <w:r>
        <w:rPr>
          <w:rStyle w:val="FootnoteReference"/>
        </w:rPr>
        <w:footnoteReference w:id="4336"/>
      </w:r>
      <w:r>
        <w:t xml:space="preserve"> arose, the stream beat violently upon that house, and could</w:t>
      </w:r>
      <w:r>
        <w:rPr>
          <w:rStyle w:val="FootnoteReference"/>
        </w:rPr>
        <w:footnoteReference w:id="4337"/>
      </w:r>
      <w:r>
        <w:t xml:space="preserve"> not shake it: for it was founded upon a rock.</w:t>
      </w:r>
      <w:r>
        <w:rPr>
          <w:rStyle w:val="FootnoteReference"/>
        </w:rPr>
        <w:footnoteReference w:id="4338"/>
      </w:r>
    </w:p>
    <w:p>
      <w:r>
        <w:rPr>
          <w:b/>
        </w:rPr>
        <w:t xml:space="preserve">49 </w:t>
      </w:r>
      <w:r>
        <w:t xml:space="preserve">But the one who hears, and does not, is like a man that without a foundation built a house upon the earth; against</w:t>
      </w:r>
      <w:r>
        <w:rPr>
          <w:rStyle w:val="FootnoteReference"/>
        </w:rPr>
        <w:footnoteReference w:id="4339"/>
      </w:r>
      <w:r>
        <w:t xml:space="preserve"> which the stream beat violently, and immediately</w:t>
      </w:r>
      <w:r>
        <w:rPr>
          <w:rStyle w:val="FootnoteReference"/>
        </w:rPr>
        <w:footnoteReference w:id="4340"/>
      </w:r>
      <w:r>
        <w:t xml:space="preserve"> it fell; and the ruin</w:t>
      </w:r>
      <w:r>
        <w:rPr>
          <w:rStyle w:val="FootnoteReference"/>
        </w:rPr>
        <w:footnoteReference w:id="4341"/>
      </w:r>
      <w:r>
        <w:t xml:space="preserve"> of that house was great.</w:t>
      </w:r>
      <w:r>
        <w:rPr>
          <w:rStyle w:val="FootnoteReference"/>
        </w:rPr>
        <w:footnoteReference w:id="43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43"/>
      </w:r>
      <w:r>
        <w:t xml:space="preserve"> into Capernaum</w:t>
      </w:r>
      <w:r>
        <w:rPr>
          <w:rStyle w:val="FootnoteReference"/>
        </w:rPr>
        <w:footnoteReference w:id="4344"/>
      </w:r>
      <w:r>
        <w:t xml:space="preserve">.</w:t>
      </w:r>
    </w:p>
    <w:p>
      <w:r>
        <w:rPr>
          <w:b/>
        </w:rPr>
        <w:t xml:space="preserve">2 </w:t>
      </w:r>
      <w:r>
        <w:t xml:space="preserve">And a certain centurion's</w:t>
      </w:r>
      <w:r>
        <w:rPr>
          <w:rStyle w:val="FootnoteReference"/>
        </w:rPr>
        <w:footnoteReference w:id="4345"/>
      </w:r>
      <w:r>
        <w:t xml:space="preserve"> slave, who was dear to him, was sick</w:t>
      </w:r>
      <w:r>
        <w:rPr>
          <w:rStyle w:val="FootnoteReference"/>
        </w:rPr>
        <w:footnoteReference w:id="4346"/>
      </w:r>
      <w:r>
        <w:t xml:space="preserve">, and ready to die.</w:t>
      </w:r>
      <w:r>
        <w:rPr>
          <w:rStyle w:val="FootnoteReference"/>
        </w:rPr>
        <w:footnoteReference w:id="4347"/>
      </w:r>
    </w:p>
    <w:p>
      <w:r>
        <w:rPr>
          <w:b/>
        </w:rPr>
        <w:t xml:space="preserve">3 </w:t>
      </w:r>
      <w:r>
        <w:t xml:space="preserve">And when he heard of Jesus</w:t>
      </w:r>
      <w:r>
        <w:rPr>
          <w:rStyle w:val="FootnoteReference"/>
        </w:rPr>
        <w:footnoteReference w:id="4348"/>
      </w:r>
      <w:r>
        <w:t xml:space="preserve">, he sent to him the elders of the Jews</w:t>
      </w:r>
      <w:r>
        <w:rPr>
          <w:rStyle w:val="FootnoteReference"/>
        </w:rPr>
        <w:footnoteReference w:id="4349"/>
      </w:r>
      <w:r>
        <w:t xml:space="preserve">, begging him who he would come and heal his slave.</w:t>
      </w:r>
      <w:r>
        <w:rPr>
          <w:rStyle w:val="FootnoteReference"/>
        </w:rPr>
        <w:footnoteReference w:id="4350"/>
      </w:r>
      <w:r>
        <w:rPr>
          <w:rStyle w:val="FootnoteReference"/>
        </w:rPr>
        <w:footnoteReference w:id="4351"/>
      </w:r>
    </w:p>
    <w:p>
      <w:r>
        <w:rPr>
          <w:b/>
        </w:rPr>
        <w:t xml:space="preserve">4 </w:t>
      </w:r>
      <w:r>
        <w:t xml:space="preserve">And when they came to Jesus, they begged him earnestly, saying, That he was worthy</w:t>
      </w:r>
      <w:r>
        <w:rPr>
          <w:rStyle w:val="FootnoteReference"/>
        </w:rPr>
        <w:footnoteReference w:id="4352"/>
      </w:r>
      <w:r>
        <w:t xml:space="preserve"> for whom he should do this:</w:t>
      </w:r>
    </w:p>
    <w:p>
      <w:r>
        <w:rPr>
          <w:b/>
        </w:rPr>
        <w:t xml:space="preserve">5 </w:t>
      </w:r>
      <w:r>
        <w:t xml:space="preserve">For he loves our nation, and he has built us a synagogue.</w:t>
      </w:r>
      <w:r>
        <w:rPr>
          <w:rStyle w:val="FootnoteReference"/>
        </w:rPr>
        <w:footnoteReference w:id="4353"/>
      </w:r>
      <w:r>
        <w:rPr>
          <w:rStyle w:val="FootnoteReference"/>
        </w:rPr>
        <w:footnoteReference w:id="4354"/>
      </w:r>
    </w:p>
    <w:p>
      <w:r>
        <w:rPr>
          <w:b/>
        </w:rPr>
        <w:t xml:space="preserve">6 </w:t>
      </w:r>
      <w:r>
        <w:t xml:space="preserve">Then Jesus</w:t>
      </w:r>
      <w:r>
        <w:rPr>
          <w:rStyle w:val="FootnoteReference"/>
        </w:rPr>
        <w:footnoteReference w:id="4355"/>
      </w:r>
      <w:r>
        <w:t xml:space="preserve"> went with them. And when he was now not far from the house, the centurion sent friends to him, saying to him, Lord, do not trouble</w:t>
      </w:r>
      <w:r>
        <w:rPr>
          <w:rStyle w:val="FootnoteReference"/>
        </w:rPr>
        <w:footnoteReference w:id="4356"/>
      </w:r>
      <w:r>
        <w:t xml:space="preserve"> yourself: for I am</w:t>
      </w:r>
      <w:r>
        <w:rPr>
          <w:rStyle w:val="FootnoteReference"/>
        </w:rPr>
        <w:footnoteReference w:id="4357"/>
      </w:r>
      <w:r>
        <w:t xml:space="preserve"> not worthy that you should enter under my roof:</w:t>
      </w:r>
      <w:r>
        <w:rPr>
          <w:rStyle w:val="FootnoteReference"/>
        </w:rPr>
        <w:footnoteReference w:id="4358"/>
      </w:r>
    </w:p>
    <w:p>
      <w:r>
        <w:rPr>
          <w:b/>
        </w:rPr>
        <w:t xml:space="preserve">7 </w:t>
      </w:r>
      <w:r>
        <w:t xml:space="preserve">Therefore neither did I think myself worthy to come to you: but say in a word, and my servant shall be healed.</w:t>
      </w:r>
      <w:r>
        <w:rPr>
          <w:rStyle w:val="FootnoteReference"/>
        </w:rPr>
        <w:footnoteReference w:id="4359"/>
      </w:r>
    </w:p>
    <w:p>
      <w:r>
        <w:rPr>
          <w:b/>
        </w:rPr>
        <w:t xml:space="preserve">8 </w:t>
      </w:r>
      <w:r>
        <w:t xml:space="preserve">For I also am a man set under</w:t>
      </w:r>
      <w:r>
        <w:rPr>
          <w:rStyle w:val="FootnoteReference"/>
        </w:rPr>
        <w:footnoteReference w:id="4360"/>
      </w:r>
      <w:r>
        <w:t xml:space="preserve"> authority, having under me soldiers, and I say to one, Go, and he goes; and to another, Come, and he comes; and to my slave, Do this, and he does it.</w:t>
      </w:r>
      <w:r>
        <w:rPr>
          <w:rStyle w:val="FootnoteReference"/>
        </w:rPr>
        <w:footnoteReference w:id="4361"/>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62"/>
      </w:r>
      <w:r>
        <w:t xml:space="preserve"> Israel</w:t>
      </w:r>
      <w:r>
        <w:rPr>
          <w:rStyle w:val="FootnoteReference"/>
        </w:rPr>
        <w:footnoteReference w:id="4363"/>
      </w:r>
      <w:r>
        <w:t xml:space="preserve">.</w:t>
      </w:r>
      <w:r>
        <w:rPr>
          <w:rStyle w:val="FootnoteReference"/>
        </w:rPr>
        <w:footnoteReference w:id="4364"/>
      </w:r>
    </w:p>
    <w:p>
      <w:r>
        <w:rPr>
          <w:b/>
        </w:rPr>
        <w:t xml:space="preserve">10 </w:t>
      </w:r>
      <w:r>
        <w:t xml:space="preserve">And those who were sent, returning to the house, found the slave whole that had been sick.</w:t>
      </w:r>
      <w:r>
        <w:rPr>
          <w:rStyle w:val="FootnoteReference"/>
        </w:rPr>
        <w:footnoteReference w:id="4365"/>
      </w:r>
    </w:p>
    <w:p>
      <w:r>
        <w:rPr>
          <w:b/>
        </w:rPr>
        <w:t xml:space="preserve">11 </w:t>
      </w:r>
      <w:r>
        <w:t xml:space="preserve">And it happened the day after, that he went into a city called Nain</w:t>
      </w:r>
      <w:r>
        <w:rPr>
          <w:rStyle w:val="FootnoteReference"/>
        </w:rPr>
        <w:footnoteReference w:id="4366"/>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67"/>
      </w:r>
      <w:r>
        <w:t xml:space="preserve"> son of his mother, and she was a widow</w:t>
      </w:r>
      <w:r>
        <w:rPr>
          <w:rStyle w:val="FootnoteReference"/>
        </w:rPr>
        <w:footnoteReference w:id="4368"/>
      </w:r>
      <w:r>
        <w:t xml:space="preserve">: and a great crowd of the city was with her.</w:t>
      </w:r>
      <w:r>
        <w:rPr>
          <w:rStyle w:val="FootnoteReference"/>
        </w:rPr>
        <w:footnoteReference w:id="4369"/>
      </w:r>
    </w:p>
    <w:p>
      <w:r>
        <w:rPr>
          <w:b/>
        </w:rPr>
        <w:t xml:space="preserve">13 </w:t>
      </w:r>
      <w:r>
        <w:t xml:space="preserve">And when the Lord saw her, he had compassion on her, and said to her, Do not weep.</w:t>
      </w:r>
      <w:r>
        <w:rPr>
          <w:rStyle w:val="FootnoteReference"/>
        </w:rPr>
        <w:footnoteReference w:id="4370"/>
      </w:r>
      <w:r>
        <w:rPr>
          <w:rStyle w:val="FootnoteReference"/>
        </w:rPr>
        <w:footnoteReference w:id="4371"/>
      </w:r>
    </w:p>
    <w:p>
      <w:r>
        <w:rPr>
          <w:b/>
        </w:rPr>
        <w:t xml:space="preserve">14 </w:t>
      </w:r>
      <w:r>
        <w:t xml:space="preserve">And he came and touched the bier: and those who bore him stood still. And he said, Young</w:t>
      </w:r>
      <w:r>
        <w:rPr>
          <w:rStyle w:val="FootnoteReference"/>
        </w:rPr>
        <w:footnoteReference w:id="4372"/>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73"/>
      </w:r>
    </w:p>
    <w:p>
      <w:r>
        <w:rPr>
          <w:b/>
        </w:rPr>
        <w:t xml:space="preserve">16 </w:t>
      </w:r>
      <w:r>
        <w:t xml:space="preserve">And fear came on all: and they glorified God</w:t>
      </w:r>
      <w:r>
        <w:rPr>
          <w:rStyle w:val="FootnoteReference"/>
        </w:rPr>
        <w:footnoteReference w:id="4374"/>
      </w:r>
      <w:r>
        <w:t xml:space="preserve">, saying, A great</w:t>
      </w:r>
      <w:r>
        <w:rPr>
          <w:rStyle w:val="FootnoteReference"/>
        </w:rPr>
        <w:footnoteReference w:id="4375"/>
      </w:r>
      <w:r>
        <w:t xml:space="preserve"> prophet has risen up among us; and, God has visited his people.</w:t>
      </w:r>
      <w:r>
        <w:rPr>
          <w:rStyle w:val="FootnoteReference"/>
        </w:rPr>
        <w:footnoteReference w:id="4376"/>
      </w:r>
      <w:r>
        <w:rPr>
          <w:rStyle w:val="FootnoteReference"/>
        </w:rPr>
        <w:footnoteReference w:id="4377"/>
      </w:r>
      <w:r>
        <w:rPr>
          <w:rStyle w:val="FootnoteReference"/>
        </w:rPr>
        <w:footnoteReference w:id="4378"/>
      </w:r>
      <w:r>
        <w:rPr>
          <w:rStyle w:val="FootnoteReference"/>
        </w:rPr>
        <w:footnoteReference w:id="4379"/>
      </w:r>
      <w:r>
        <w:rPr>
          <w:rStyle w:val="FootnoteReference"/>
        </w:rPr>
        <w:footnoteReference w:id="4380"/>
      </w:r>
    </w:p>
    <w:p>
      <w:r>
        <w:rPr>
          <w:b/>
        </w:rPr>
        <w:t xml:space="preserve">17 </w:t>
      </w:r>
      <w:r>
        <w:t xml:space="preserve">And this report of him went forth throughout all Judea</w:t>
      </w:r>
      <w:r>
        <w:rPr>
          <w:rStyle w:val="FootnoteReference"/>
        </w:rPr>
        <w:footnoteReference w:id="4381"/>
      </w:r>
      <w:r>
        <w:t xml:space="preserve">, and throughout all the region around.</w:t>
      </w:r>
      <w:r>
        <w:rPr>
          <w:rStyle w:val="FootnoteReference"/>
        </w:rPr>
        <w:footnoteReference w:id="4382"/>
      </w:r>
    </w:p>
    <w:p>
      <w:r>
        <w:rPr>
          <w:b/>
        </w:rPr>
        <w:t xml:space="preserve">18 </w:t>
      </w:r>
      <w:r>
        <w:t xml:space="preserve">And the disciples of John</w:t>
      </w:r>
      <w:r>
        <w:rPr>
          <w:rStyle w:val="FootnoteReference"/>
        </w:rPr>
        <w:footnoteReference w:id="4383"/>
      </w:r>
      <w:r>
        <w:t xml:space="preserve"> told him about all these things.</w:t>
      </w:r>
      <w:r>
        <w:rPr>
          <w:rStyle w:val="FootnoteReference"/>
        </w:rPr>
        <w:footnoteReference w:id="4384"/>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85"/>
      </w:r>
      <w:r>
        <w:rPr>
          <w:rStyle w:val="FootnoteReference"/>
        </w:rPr>
        <w:footnoteReference w:id="4386"/>
      </w:r>
    </w:p>
    <w:p>
      <w:r>
        <w:rPr>
          <w:b/>
        </w:rPr>
        <w:t xml:space="preserve">20 </w:t>
      </w:r>
      <w:r>
        <w:t xml:space="preserve">When the men had come to him, they said, John the Baptist</w:t>
      </w:r>
      <w:r>
        <w:rPr>
          <w:rStyle w:val="FootnoteReference"/>
        </w:rPr>
        <w:footnoteReference w:id="4387"/>
      </w:r>
      <w:r>
        <w:t xml:space="preserve"> has sent us to you, saying, Are you the one who should come? or should we look for another?</w:t>
      </w:r>
      <w:r>
        <w:rPr>
          <w:rStyle w:val="FootnoteReference"/>
        </w:rPr>
        <w:footnoteReference w:id="4388"/>
      </w:r>
    </w:p>
    <w:p>
      <w:r>
        <w:rPr>
          <w:b/>
        </w:rPr>
        <w:t xml:space="preserve">21 </w:t>
      </w:r>
      <w:r>
        <w:t xml:space="preserve">And in that same hour he cured many of their infirmities and plagues</w:t>
      </w:r>
      <w:r>
        <w:rPr>
          <w:rStyle w:val="FootnoteReference"/>
        </w:rPr>
        <w:footnoteReference w:id="4389"/>
      </w:r>
      <w:r>
        <w:t xml:space="preserve">, and of evil spirits</w:t>
      </w:r>
      <w:r>
        <w:rPr>
          <w:rStyle w:val="FootnoteReference"/>
        </w:rPr>
        <w:footnoteReference w:id="4390"/>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91"/>
      </w:r>
      <w:r>
        <w:t xml:space="preserve"> walk, the lepers</w:t>
      </w:r>
      <w:r>
        <w:rPr>
          <w:rStyle w:val="FootnoteReference"/>
        </w:rPr>
        <w:footnoteReference w:id="4392"/>
      </w:r>
      <w:r>
        <w:t xml:space="preserve"> are cleansed, the deaf</w:t>
      </w:r>
      <w:r>
        <w:rPr>
          <w:rStyle w:val="FootnoteReference"/>
        </w:rPr>
        <w:footnoteReference w:id="4393"/>
      </w:r>
      <w:r>
        <w:t xml:space="preserve"> hear, the dead</w:t>
      </w:r>
      <w:r>
        <w:rPr>
          <w:rStyle w:val="FootnoteReference"/>
        </w:rPr>
        <w:footnoteReference w:id="4394"/>
      </w:r>
      <w:r>
        <w:t xml:space="preserve"> are raised, to the poor the good news is preached.</w:t>
      </w:r>
      <w:r>
        <w:rPr>
          <w:rStyle w:val="FootnoteReference"/>
        </w:rPr>
        <w:footnoteReference w:id="4395"/>
      </w:r>
      <w:r>
        <w:rPr>
          <w:rStyle w:val="FootnoteReference"/>
        </w:rPr>
        <w:footnoteReference w:id="4396"/>
      </w:r>
      <w:r>
        <w:rPr>
          <w:rStyle w:val="FootnoteReference"/>
        </w:rPr>
        <w:footnoteReference w:id="4397"/>
      </w:r>
    </w:p>
    <w:p>
      <w:r>
        <w:rPr>
          <w:b/>
        </w:rPr>
        <w:t xml:space="preserve">23 </w:t>
      </w:r>
      <w:r>
        <w:t xml:space="preserve">And blessed is he, whoever shall not be stumbled in me.</w:t>
      </w:r>
      <w:r>
        <w:rPr>
          <w:rStyle w:val="FootnoteReference"/>
        </w:rPr>
        <w:footnoteReference w:id="4398"/>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99"/>
      </w:r>
      <w:r>
        <w:t xml:space="preserve"> to see? A reed</w:t>
      </w:r>
      <w:r>
        <w:rPr>
          <w:rStyle w:val="FootnoteReference"/>
        </w:rPr>
        <w:footnoteReference w:id="4400"/>
      </w:r>
      <w:r>
        <w:t xml:space="preserve"> shaken with the wind?</w:t>
      </w:r>
    </w:p>
    <w:p>
      <w:r>
        <w:rPr>
          <w:b/>
        </w:rPr>
        <w:t xml:space="preserve">25 </w:t>
      </w:r>
      <w:r>
        <w:t xml:space="preserve">But what did you go out to see? A man</w:t>
      </w:r>
      <w:r>
        <w:rPr>
          <w:rStyle w:val="FootnoteReference"/>
        </w:rPr>
        <w:footnoteReference w:id="4401"/>
      </w:r>
      <w:r>
        <w:t xml:space="preserve"> clothed in soft clothing? Look, those who are splendidly clothed, and live delicately, are in</w:t>
      </w:r>
      <w:r>
        <w:rPr>
          <w:rStyle w:val="FootnoteReference"/>
        </w:rPr>
        <w:footnoteReference w:id="4402"/>
      </w:r>
      <w:r>
        <w:t xml:space="preserve"> kings' courts.</w:t>
      </w:r>
    </w:p>
    <w:p>
      <w:r>
        <w:rPr>
          <w:b/>
        </w:rPr>
        <w:t xml:space="preserve">26 </w:t>
      </w:r>
      <w:r>
        <w:t xml:space="preserve">But what did you go out to see? A prophet</w:t>
      </w:r>
      <w:r>
        <w:rPr>
          <w:rStyle w:val="FootnoteReference"/>
        </w:rPr>
        <w:footnoteReference w:id="4403"/>
      </w:r>
      <w:r>
        <w:t xml:space="preserve">? Yes, I say to you, and much more than a prophet.</w:t>
      </w:r>
      <w:r>
        <w:rPr>
          <w:rStyle w:val="FootnoteReference"/>
        </w:rPr>
        <w:footnoteReference w:id="4404"/>
      </w:r>
      <w:r>
        <w:rPr>
          <w:rStyle w:val="FootnoteReference"/>
        </w:rPr>
        <w:footnoteReference w:id="4405"/>
      </w:r>
    </w:p>
    <w:p>
      <w:r>
        <w:rPr>
          <w:b/>
        </w:rPr>
        <w:t xml:space="preserve">27 </w:t>
      </w:r>
      <w:r>
        <w:t xml:space="preserve">This is he, of whom it is written, Look, I send my messenger before your face, who shall prepare your way before you.</w:t>
      </w:r>
      <w:r>
        <w:rPr>
          <w:rStyle w:val="FootnoteReference"/>
        </w:rPr>
        <w:footnoteReference w:id="4406"/>
      </w:r>
    </w:p>
    <w:p>
      <w:r>
        <w:rPr>
          <w:b/>
        </w:rPr>
        <w:t xml:space="preserve">28 </w:t>
      </w:r>
      <w:r>
        <w:t xml:space="preserve">For I say to you, Among</w:t>
      </w:r>
      <w:r>
        <w:rPr>
          <w:rStyle w:val="FootnoteReference"/>
        </w:rPr>
        <w:footnoteReference w:id="4407"/>
      </w:r>
      <w:r>
        <w:t xml:space="preserve"> those that are born of women there is not a greater prophet than John the Baptist: but the one who is least in the kingdom of God is greater than he.</w:t>
      </w:r>
      <w:r>
        <w:rPr>
          <w:rStyle w:val="FootnoteReference"/>
        </w:rPr>
        <w:footnoteReference w:id="4408"/>
      </w:r>
    </w:p>
    <w:p>
      <w:r>
        <w:rPr>
          <w:b/>
        </w:rPr>
        <w:t xml:space="preserve">29 </w:t>
      </w:r>
      <w:r>
        <w:t xml:space="preserve">And all the people that heard him, and the tax collectors, justified</w:t>
      </w:r>
      <w:r>
        <w:rPr>
          <w:rStyle w:val="FootnoteReference"/>
        </w:rPr>
        <w:footnoteReference w:id="4409"/>
      </w:r>
      <w:r>
        <w:t xml:space="preserve"> God, being baptized with the baptism of John.</w:t>
      </w:r>
    </w:p>
    <w:p>
      <w:r>
        <w:rPr>
          <w:b/>
        </w:rPr>
        <w:t xml:space="preserve">30 </w:t>
      </w:r>
      <w:r>
        <w:t xml:space="preserve">But the Pharisees</w:t>
      </w:r>
      <w:r>
        <w:rPr>
          <w:rStyle w:val="FootnoteReference"/>
        </w:rPr>
        <w:footnoteReference w:id="4410"/>
      </w:r>
      <w:r>
        <w:t xml:space="preserve"> and lawyers rejected</w:t>
      </w:r>
      <w:r>
        <w:rPr>
          <w:rStyle w:val="FootnoteReference"/>
        </w:rPr>
        <w:footnoteReference w:id="4411"/>
      </w:r>
      <w:r>
        <w:t xml:space="preserve"> the counsel</w:t>
      </w:r>
      <w:r>
        <w:rPr>
          <w:rStyle w:val="FootnoteReference"/>
        </w:rPr>
        <w:footnoteReference w:id="4412"/>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13"/>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14"/>
      </w:r>
      <w:r>
        <w:rPr>
          <w:rStyle w:val="FootnoteReference"/>
        </w:rPr>
        <w:footnoteReference w:id="4415"/>
      </w:r>
    </w:p>
    <w:p>
      <w:r>
        <w:rPr>
          <w:b/>
        </w:rPr>
        <w:t xml:space="preserve">33 </w:t>
      </w:r>
      <w:r>
        <w:t xml:space="preserve">For John the Baptist came neither eating bread nor drinking wine; and you say, He has a demon.</w:t>
      </w:r>
      <w:r>
        <w:rPr>
          <w:rStyle w:val="FootnoteReference"/>
        </w:rPr>
        <w:footnoteReference w:id="4416"/>
      </w:r>
    </w:p>
    <w:p>
      <w:r>
        <w:rPr>
          <w:b/>
        </w:rPr>
        <w:t xml:space="preserve">34 </w:t>
      </w:r>
      <w:r>
        <w:t xml:space="preserve">The Son of man has come eating</w:t>
      </w:r>
      <w:r>
        <w:rPr>
          <w:rStyle w:val="FootnoteReference"/>
        </w:rPr>
        <w:footnoteReference w:id="4417"/>
      </w:r>
      <w:r>
        <w:t xml:space="preserve"> and drinking; and you say, Look a gluttonous man, and a wine indulger, a friend</w:t>
      </w:r>
      <w:r>
        <w:rPr>
          <w:rStyle w:val="FootnoteReference"/>
        </w:rPr>
        <w:footnoteReference w:id="4418"/>
      </w:r>
      <w:r>
        <w:t xml:space="preserve"> of tax collectors and sinners!</w:t>
      </w:r>
    </w:p>
    <w:p>
      <w:r>
        <w:rPr>
          <w:b/>
        </w:rPr>
        <w:t xml:space="preserve">35 </w:t>
      </w:r>
      <w:r>
        <w:t xml:space="preserve">But wisdom is justified by all her children.</w:t>
      </w:r>
      <w:r>
        <w:rPr>
          <w:rStyle w:val="FootnoteReference"/>
        </w:rPr>
        <w:footnoteReference w:id="4419"/>
      </w:r>
    </w:p>
    <w:p>
      <w:r>
        <w:rPr>
          <w:b/>
        </w:rPr>
        <w:t xml:space="preserve">36 </w:t>
      </w:r>
      <w:r>
        <w:t xml:space="preserve">And one of the Pharisees desired him that he would eat with him. And he went into the Pharisee</w:t>
      </w:r>
      <w:r>
        <w:rPr>
          <w:rStyle w:val="FootnoteReference"/>
        </w:rPr>
        <w:footnoteReference w:id="4420"/>
      </w:r>
      <w:r>
        <w:t xml:space="preserve">'s house, and reclined at table.</w:t>
      </w:r>
      <w:r>
        <w:rPr>
          <w:rStyle w:val="FootnoteReference"/>
        </w:rPr>
        <w:footnoteReference w:id="4421"/>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22"/>
      </w:r>
    </w:p>
    <w:p>
      <w:r>
        <w:rPr>
          <w:b/>
        </w:rPr>
        <w:t xml:space="preserve">38 </w:t>
      </w:r>
      <w:r>
        <w:t xml:space="preserve">And stood at his feet behind him weeping</w:t>
      </w:r>
      <w:r>
        <w:rPr>
          <w:rStyle w:val="FootnoteReference"/>
        </w:rPr>
        <w:footnoteReference w:id="4423"/>
      </w:r>
      <w:r>
        <w:t xml:space="preserve">, and began to wash</w:t>
      </w:r>
      <w:r>
        <w:rPr>
          <w:rStyle w:val="FootnoteReference"/>
        </w:rPr>
        <w:footnoteReference w:id="4424"/>
      </w:r>
      <w:r>
        <w:t xml:space="preserve"> his feet with tears, and wiped them with the hairs of her head, and kissed his feet, and anointed</w:t>
      </w:r>
      <w:r>
        <w:rPr>
          <w:rStyle w:val="FootnoteReference"/>
        </w:rPr>
        <w:footnoteReference w:id="4425"/>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26"/>
      </w:r>
      <w:r>
        <w:t xml:space="preserve">, if he were a prophet, would have known who and what manner of woman this is that touches him: for she is a sinner.</w:t>
      </w:r>
      <w:r>
        <w:rPr>
          <w:rStyle w:val="FootnoteReference"/>
        </w:rPr>
        <w:footnoteReference w:id="4427"/>
      </w:r>
    </w:p>
    <w:p>
      <w:r>
        <w:rPr>
          <w:b/>
        </w:rPr>
        <w:t xml:space="preserve">40 </w:t>
      </w:r>
      <w:r>
        <w:t xml:space="preserve">And Jesus answering</w:t>
      </w:r>
      <w:r>
        <w:rPr>
          <w:rStyle w:val="FootnoteReference"/>
        </w:rPr>
        <w:footnoteReference w:id="4428"/>
      </w:r>
      <w:r>
        <w:t xml:space="preserve"> said to him, Simon</w:t>
      </w:r>
      <w:r>
        <w:rPr>
          <w:rStyle w:val="FootnoteReference"/>
        </w:rPr>
        <w:footnoteReference w:id="4429"/>
      </w:r>
      <w:r>
        <w:t xml:space="preserve">, I have something to say to you. And he says, Teacher, say it.</w:t>
      </w:r>
      <w:r>
        <w:rPr>
          <w:rStyle w:val="FootnoteReference"/>
        </w:rPr>
        <w:footnoteReference w:id="4430"/>
      </w:r>
    </w:p>
    <w:p>
      <w:r>
        <w:rPr>
          <w:b/>
        </w:rPr>
        <w:t xml:space="preserve">41 </w:t>
      </w:r>
      <w:r>
        <w:t xml:space="preserve">There was a certain creditor who had two debtors: the one</w:t>
      </w:r>
      <w:r>
        <w:rPr>
          <w:rStyle w:val="FootnoteReference"/>
        </w:rPr>
        <w:footnoteReference w:id="4431"/>
      </w:r>
      <w:r>
        <w:t xml:space="preserve"> owed five hundred denarii, and the other</w:t>
      </w:r>
      <w:r>
        <w:rPr>
          <w:rStyle w:val="FootnoteReference"/>
        </w:rPr>
        <w:footnoteReference w:id="4432"/>
      </w:r>
      <w:r>
        <w:t xml:space="preserve"> fifty.</w:t>
      </w:r>
      <w:r>
        <w:rPr>
          <w:rStyle w:val="FootnoteReference"/>
        </w:rPr>
        <w:footnoteReference w:id="4433"/>
      </w:r>
    </w:p>
    <w:p>
      <w:r>
        <w:rPr>
          <w:b/>
        </w:rPr>
        <w:t xml:space="preserve">42 </w:t>
      </w:r>
      <w:r>
        <w:t xml:space="preserve">And when they had nothing to pay, he freely forgave them both. Tell me therefore, which of them will love him most?</w:t>
      </w:r>
      <w:r>
        <w:rPr>
          <w:rStyle w:val="FootnoteReference"/>
        </w:rPr>
        <w:footnoteReference w:id="4434"/>
      </w:r>
    </w:p>
    <w:p>
      <w:r>
        <w:rPr>
          <w:b/>
        </w:rPr>
        <w:t xml:space="preserve">43 </w:t>
      </w:r>
      <w:r>
        <w:t xml:space="preserve">Simon answered and said, I suppose that he, to whom he forgave most. And he said to him, You have rightly judged.</w:t>
      </w:r>
      <w:r>
        <w:rPr>
          <w:rStyle w:val="FootnoteReference"/>
        </w:rPr>
        <w:footnoteReference w:id="4435"/>
      </w:r>
      <w:r>
        <w:rPr>
          <w:rStyle w:val="FootnoteReference"/>
        </w:rPr>
        <w:footnoteReference w:id="4436"/>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37"/>
      </w:r>
      <w:r>
        <w:rPr>
          <w:rStyle w:val="FootnoteReference"/>
        </w:rPr>
        <w:footnoteReference w:id="4438"/>
      </w:r>
    </w:p>
    <w:p>
      <w:r>
        <w:rPr>
          <w:b/>
        </w:rPr>
        <w:t xml:space="preserve">45 </w:t>
      </w:r>
      <w:r>
        <w:t xml:space="preserve">You gave me no kiss: but this woman since the time I came in has not ceased to kiss my feet.</w:t>
      </w:r>
      <w:r>
        <w:rPr>
          <w:rStyle w:val="FootnoteReference"/>
        </w:rPr>
        <w:footnoteReference w:id="4439"/>
      </w:r>
    </w:p>
    <w:p>
      <w:r>
        <w:rPr>
          <w:b/>
        </w:rPr>
        <w:t xml:space="preserve">46 </w:t>
      </w:r>
      <w:r>
        <w:t xml:space="preserve">My head with oil you did not anoint: but this woman has anointed my feet with ointment.</w:t>
      </w:r>
      <w:r>
        <w:rPr>
          <w:rStyle w:val="FootnoteReference"/>
        </w:rPr>
        <w:footnoteReference w:id="4440"/>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41"/>
      </w:r>
      <w:r>
        <w:rPr>
          <w:rStyle w:val="FootnoteReference"/>
        </w:rPr>
        <w:footnoteReference w:id="4442"/>
      </w:r>
    </w:p>
    <w:p>
      <w:r>
        <w:rPr>
          <w:b/>
        </w:rPr>
        <w:t xml:space="preserve">48 </w:t>
      </w:r>
      <w:r>
        <w:t xml:space="preserve">And he said to her, Your sins are forgiven.</w:t>
      </w:r>
      <w:r>
        <w:rPr>
          <w:rStyle w:val="FootnoteReference"/>
        </w:rPr>
        <w:footnoteReference w:id="4443"/>
      </w:r>
    </w:p>
    <w:p>
      <w:r>
        <w:rPr>
          <w:b/>
        </w:rPr>
        <w:t xml:space="preserve">49 </w:t>
      </w:r>
      <w:r>
        <w:t xml:space="preserve">And those who reclined at table with him began to say within themselves, Who is this that forgives sins also?</w:t>
      </w:r>
      <w:r>
        <w:rPr>
          <w:rStyle w:val="FootnoteReference"/>
        </w:rPr>
        <w:footnoteReference w:id="4444"/>
      </w:r>
    </w:p>
    <w:p>
      <w:r>
        <w:rPr>
          <w:b/>
        </w:rPr>
        <w:t xml:space="preserve">50 </w:t>
      </w:r>
      <w:r>
        <w:t xml:space="preserve">And he said to the woman, Your faith has saved you; go in peace.</w:t>
      </w:r>
      <w:r>
        <w:rPr>
          <w:rStyle w:val="FootnoteReference"/>
        </w:rPr>
        <w:footnoteReference w:id="4445"/>
      </w:r>
      <w:r>
        <w:rPr>
          <w:rStyle w:val="FootnoteReference"/>
        </w:rPr>
        <w:footnoteReference w:id="44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47"/>
      </w:r>
      <w:r>
        <w:t xml:space="preserve"> tidings of the kingdom of God</w:t>
      </w:r>
      <w:r>
        <w:rPr>
          <w:rStyle w:val="FootnoteReference"/>
        </w:rPr>
        <w:footnoteReference w:id="4448"/>
      </w:r>
      <w:r>
        <w:t xml:space="preserve">: and the twelve were with him,</w:t>
      </w:r>
      <w:r>
        <w:rPr>
          <w:rStyle w:val="FootnoteReference"/>
        </w:rPr>
        <w:footnoteReference w:id="4449"/>
      </w:r>
      <w:r>
        <w:rPr>
          <w:rStyle w:val="FootnoteReference"/>
        </w:rPr>
        <w:footnoteReference w:id="4450"/>
      </w:r>
    </w:p>
    <w:p>
      <w:r>
        <w:rPr>
          <w:b/>
        </w:rPr>
        <w:t xml:space="preserve">2 </w:t>
      </w:r>
      <w:r>
        <w:t xml:space="preserve">And certain</w:t>
      </w:r>
      <w:r>
        <w:rPr>
          <w:rStyle w:val="FootnoteReference"/>
        </w:rPr>
        <w:footnoteReference w:id="4451"/>
      </w:r>
      <w:r>
        <w:t xml:space="preserve"> women, who had been healed of evil spirits and infirmities, Mary</w:t>
      </w:r>
      <w:r>
        <w:rPr>
          <w:rStyle w:val="FootnoteReference"/>
        </w:rPr>
        <w:footnoteReference w:id="4452"/>
      </w:r>
      <w:r>
        <w:t xml:space="preserve"> called Magdalene</w:t>
      </w:r>
      <w:r>
        <w:rPr>
          <w:rStyle w:val="FootnoteReference"/>
        </w:rPr>
        <w:footnoteReference w:id="4453"/>
      </w:r>
      <w:r>
        <w:t xml:space="preserve">, out of whom went seven demons,</w:t>
      </w:r>
      <w:r>
        <w:rPr>
          <w:rStyle w:val="FootnoteReference"/>
        </w:rPr>
        <w:footnoteReference w:id="4454"/>
      </w:r>
    </w:p>
    <w:p>
      <w:r>
        <w:rPr>
          <w:b/>
        </w:rPr>
        <w:t xml:space="preserve">3 </w:t>
      </w:r>
      <w:r>
        <w:t xml:space="preserve">And Joanna</w:t>
      </w:r>
      <w:r>
        <w:rPr>
          <w:rStyle w:val="FootnoteReference"/>
        </w:rPr>
        <w:footnoteReference w:id="4455"/>
      </w:r>
      <w:r>
        <w:t xml:space="preserve"> the wife of Chuza</w:t>
      </w:r>
      <w:r>
        <w:rPr>
          <w:rStyle w:val="FootnoteReference"/>
        </w:rPr>
        <w:footnoteReference w:id="4456"/>
      </w:r>
      <w:r>
        <w:t xml:space="preserve"> Herod</w:t>
      </w:r>
      <w:r>
        <w:rPr>
          <w:rStyle w:val="FootnoteReference"/>
        </w:rPr>
        <w:footnoteReference w:id="4457"/>
      </w:r>
      <w:r>
        <w:t xml:space="preserve">'s steward, and Susanna</w:t>
      </w:r>
      <w:r>
        <w:rPr>
          <w:rStyle w:val="FootnoteReference"/>
        </w:rPr>
        <w:footnoteReference w:id="4458"/>
      </w:r>
      <w:r>
        <w:t xml:space="preserve">, and many others, who served him from their possessions.</w:t>
      </w:r>
      <w:r>
        <w:rPr>
          <w:rStyle w:val="FootnoteReference"/>
        </w:rPr>
        <w:footnoteReference w:id="4459"/>
      </w:r>
      <w:r>
        <w:rPr>
          <w:rStyle w:val="FootnoteReference"/>
        </w:rPr>
        <w:footnoteReference w:id="4460"/>
      </w:r>
      <w:r>
        <w:rPr>
          <w:rStyle w:val="FootnoteReference"/>
        </w:rPr>
        <w:footnoteReference w:id="4461"/>
      </w:r>
    </w:p>
    <w:p>
      <w:r>
        <w:rPr>
          <w:b/>
        </w:rPr>
        <w:t xml:space="preserve">4 </w:t>
      </w:r>
      <w:r>
        <w:t xml:space="preserve">And when a great crowd was gathered together, and had come to him out of every city, he spoke by a parable:</w:t>
      </w:r>
      <w:r>
        <w:rPr>
          <w:rStyle w:val="FootnoteReference"/>
        </w:rPr>
        <w:footnoteReference w:id="4462"/>
      </w:r>
    </w:p>
    <w:p>
      <w:r>
        <w:rPr>
          <w:b/>
        </w:rPr>
        <w:t xml:space="preserve">5 </w:t>
      </w:r>
      <w:r>
        <w:t xml:space="preserve">A sower</w:t>
      </w:r>
      <w:r>
        <w:rPr>
          <w:rStyle w:val="FootnoteReference"/>
        </w:rPr>
        <w:footnoteReference w:id="4463"/>
      </w:r>
      <w:r>
        <w:t xml:space="preserve"> went out to sow his seed: and as he sowed, some fell</w:t>
      </w:r>
      <w:r>
        <w:rPr>
          <w:rStyle w:val="FootnoteReference"/>
        </w:rPr>
        <w:footnoteReference w:id="4464"/>
      </w:r>
      <w:r>
        <w:t xml:space="preserve"> by the way side; and it was trampled down, and the birds of the air devoured it.</w:t>
      </w:r>
      <w:r>
        <w:rPr>
          <w:rStyle w:val="FootnoteReference"/>
        </w:rPr>
        <w:footnoteReference w:id="4465"/>
      </w:r>
    </w:p>
    <w:p>
      <w:r>
        <w:rPr>
          <w:b/>
        </w:rPr>
        <w:t xml:space="preserve">6 </w:t>
      </w:r>
      <w:r>
        <w:t xml:space="preserve">And some fell upon a rock; and as soon as it sprang up, it withered away, because it lacked moisture.</w:t>
      </w:r>
      <w:r>
        <w:rPr>
          <w:rStyle w:val="FootnoteReference"/>
        </w:rPr>
        <w:footnoteReference w:id="4466"/>
      </w:r>
    </w:p>
    <w:p>
      <w:r>
        <w:rPr>
          <w:b/>
        </w:rPr>
        <w:t xml:space="preserve">7 </w:t>
      </w:r>
      <w:r>
        <w:t xml:space="preserve">And some fell among thorns</w:t>
      </w:r>
      <w:r>
        <w:rPr>
          <w:rStyle w:val="FootnoteReference"/>
        </w:rPr>
        <w:footnoteReference w:id="4467"/>
      </w:r>
      <w:r>
        <w:t xml:space="preserve">; and the thorns sprang up with it, and choked it.</w:t>
      </w:r>
    </w:p>
    <w:p>
      <w:r>
        <w:rPr>
          <w:b/>
        </w:rPr>
        <w:t xml:space="preserve">8 </w:t>
      </w:r>
      <w:r>
        <w:t xml:space="preserve">And other</w:t>
      </w:r>
      <w:r>
        <w:rPr>
          <w:rStyle w:val="FootnoteReference"/>
        </w:rPr>
        <w:footnoteReference w:id="4468"/>
      </w:r>
      <w:r>
        <w:t xml:space="preserve"> fell on good ground, and sprang up, and bore fruit a hundredfold. And when he had said these things, he cried, The one who has ears to hear, let him hear.</w:t>
      </w:r>
      <w:r>
        <w:rPr>
          <w:rStyle w:val="FootnoteReference"/>
        </w:rPr>
        <w:footnoteReference w:id="4469"/>
      </w:r>
      <w:r>
        <w:rPr>
          <w:rStyle w:val="FootnoteReference"/>
        </w:rPr>
        <w:footnoteReference w:id="4470"/>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71"/>
      </w:r>
      <w:r>
        <w:t xml:space="preserve"> they might not see, and hearing they might not understand.</w:t>
      </w:r>
      <w:r>
        <w:rPr>
          <w:rStyle w:val="FootnoteReference"/>
        </w:rPr>
        <w:footnoteReference w:id="4472"/>
      </w:r>
    </w:p>
    <w:p>
      <w:r>
        <w:rPr>
          <w:b/>
        </w:rPr>
        <w:t xml:space="preserve">11 </w:t>
      </w:r>
      <w:r>
        <w:t xml:space="preserve">Now the parable is this: The seed</w:t>
      </w:r>
      <w:r>
        <w:rPr>
          <w:rStyle w:val="FootnoteReference"/>
        </w:rPr>
        <w:footnoteReference w:id="4473"/>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74"/>
      </w:r>
    </w:p>
    <w:p>
      <w:r>
        <w:rPr>
          <w:b/>
        </w:rPr>
        <w:t xml:space="preserve">13 </w:t>
      </w:r>
      <w:r>
        <w:t xml:space="preserve">Those on the rock are they, who, when they hear, receive</w:t>
      </w:r>
      <w:r>
        <w:rPr>
          <w:rStyle w:val="FootnoteReference"/>
        </w:rPr>
        <w:footnoteReference w:id="4475"/>
      </w:r>
      <w:r>
        <w:t xml:space="preserve"> the word with joy; and these</w:t>
      </w:r>
      <w:r>
        <w:rPr>
          <w:rStyle w:val="FootnoteReference"/>
        </w:rPr>
        <w:footnoteReference w:id="4476"/>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77"/>
      </w:r>
      <w:r>
        <w:t xml:space="preserve"> choked with cares and riches and pleasures of this life, and bring</w:t>
      </w:r>
      <w:r>
        <w:rPr>
          <w:rStyle w:val="FootnoteReference"/>
        </w:rPr>
        <w:footnoteReference w:id="4478"/>
      </w:r>
      <w:r>
        <w:t xml:space="preserve"> no fruit to perfection.</w:t>
      </w:r>
    </w:p>
    <w:p>
      <w:r>
        <w:rPr>
          <w:b/>
        </w:rPr>
        <w:t xml:space="preserve">15 </w:t>
      </w:r>
      <w:r>
        <w:t xml:space="preserve">But that on the good ground are they, who in an</w:t>
      </w:r>
      <w:r>
        <w:rPr>
          <w:rStyle w:val="FootnoteReference"/>
        </w:rPr>
        <w:footnoteReference w:id="4479"/>
      </w:r>
      <w:r>
        <w:t xml:space="preserve"> honest and good heart, having heard the word, keep</w:t>
      </w:r>
      <w:r>
        <w:rPr>
          <w:rStyle w:val="FootnoteReference"/>
        </w:rPr>
        <w:footnoteReference w:id="4480"/>
      </w:r>
      <w:r>
        <w:t xml:space="preserve"> it, and bear fruit with patience.</w:t>
      </w:r>
      <w:r>
        <w:rPr>
          <w:rStyle w:val="FootnoteReference"/>
        </w:rPr>
        <w:footnoteReference w:id="4481"/>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82"/>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83"/>
      </w:r>
      <w:r>
        <w:t xml:space="preserve"> therefore how you hear: for whoever has, to him shall be given; and whoever has not, from him shall be taken even that which he seems to have.</w:t>
      </w:r>
      <w:r>
        <w:rPr>
          <w:rStyle w:val="FootnoteReference"/>
        </w:rPr>
        <w:footnoteReference w:id="4484"/>
      </w:r>
      <w:r>
        <w:rPr>
          <w:rStyle w:val="FootnoteReference"/>
        </w:rPr>
        <w:footnoteReference w:id="4485"/>
      </w:r>
    </w:p>
    <w:p>
      <w:r>
        <w:rPr>
          <w:b/>
        </w:rPr>
        <w:t xml:space="preserve">19 </w:t>
      </w:r>
      <w:r>
        <w:t xml:space="preserve">Then came to him his mother and his brothers, and could not come near him because of the crowd.</w:t>
      </w:r>
      <w:r>
        <w:rPr>
          <w:rStyle w:val="FootnoteReference"/>
        </w:rPr>
        <w:footnoteReference w:id="4486"/>
      </w:r>
    </w:p>
    <w:p>
      <w:r>
        <w:rPr>
          <w:b/>
        </w:rPr>
        <w:t xml:space="preserve">20 </w:t>
      </w:r>
      <w:r>
        <w:t xml:space="preserve">And it was told him by certain who said, Your mother and your brothers stand outside, desiring to see you.</w:t>
      </w:r>
      <w:r>
        <w:rPr>
          <w:rStyle w:val="FootnoteReference"/>
        </w:rPr>
        <w:footnoteReference w:id="4487"/>
      </w:r>
    </w:p>
    <w:p>
      <w:r>
        <w:rPr>
          <w:b/>
        </w:rPr>
        <w:t xml:space="preserve">21 </w:t>
      </w:r>
      <w:r>
        <w:t xml:space="preserve">And he answered and said to them, My mother</w:t>
      </w:r>
      <w:r>
        <w:rPr>
          <w:rStyle w:val="FootnoteReference"/>
        </w:rPr>
        <w:footnoteReference w:id="4488"/>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89"/>
      </w:r>
    </w:p>
    <w:p>
      <w:r>
        <w:rPr>
          <w:b/>
        </w:rPr>
        <w:t xml:space="preserve">23 </w:t>
      </w:r>
      <w:r>
        <w:t xml:space="preserve">But as they sailed he fell</w:t>
      </w:r>
      <w:r>
        <w:rPr>
          <w:rStyle w:val="FootnoteReference"/>
        </w:rPr>
        <w:footnoteReference w:id="4490"/>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91"/>
      </w:r>
      <w:r>
        <w:t xml:space="preserve">, master, we are perishing. Then he arose</w:t>
      </w:r>
      <w:r>
        <w:rPr>
          <w:rStyle w:val="FootnoteReference"/>
        </w:rPr>
        <w:footnoteReference w:id="4492"/>
      </w:r>
      <w:r>
        <w:t xml:space="preserve">, and rebuked</w:t>
      </w:r>
      <w:r>
        <w:rPr>
          <w:rStyle w:val="FootnoteReference"/>
        </w:rPr>
        <w:footnoteReference w:id="4493"/>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94"/>
      </w:r>
      <w:r>
        <w:t xml:space="preserve">, which is opposite to Galilee</w:t>
      </w:r>
      <w:r>
        <w:rPr>
          <w:rStyle w:val="FootnoteReference"/>
        </w:rPr>
        <w:footnoteReference w:id="4495"/>
      </w:r>
      <w:r>
        <w:t xml:space="preserve">.</w:t>
      </w:r>
      <w:r>
        <w:rPr>
          <w:rStyle w:val="FootnoteReference"/>
        </w:rPr>
        <w:footnoteReference w:id="4496"/>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97"/>
      </w:r>
      <w:r>
        <w:rPr>
          <w:rStyle w:val="FootnoteReference"/>
        </w:rPr>
        <w:footnoteReference w:id="4498"/>
      </w:r>
      <w:r>
        <w:rPr>
          <w:rStyle w:val="FootnoteReference"/>
        </w:rPr>
        <w:footnoteReference w:id="4499"/>
      </w:r>
    </w:p>
    <w:p>
      <w:r>
        <w:rPr>
          <w:b/>
        </w:rPr>
        <w:t xml:space="preserve">28 </w:t>
      </w:r>
      <w:r>
        <w:t xml:space="preserve">When he saw Jesus</w:t>
      </w:r>
      <w:r>
        <w:rPr>
          <w:rStyle w:val="FootnoteReference"/>
        </w:rPr>
        <w:footnoteReference w:id="4500"/>
      </w:r>
      <w:r>
        <w:t xml:space="preserve">, he cried</w:t>
      </w:r>
      <w:r>
        <w:rPr>
          <w:rStyle w:val="FootnoteReference"/>
        </w:rPr>
        <w:footnoteReference w:id="4501"/>
      </w:r>
      <w:r>
        <w:t xml:space="preserve"> out, and fell down before him, and with a loud voice said, What have I to do with you, Jesus, you Son of God most high? I plead to you, torment me not.</w:t>
      </w:r>
      <w:r>
        <w:rPr>
          <w:rStyle w:val="FootnoteReference"/>
        </w:rPr>
        <w:footnoteReference w:id="4502"/>
      </w:r>
      <w:r>
        <w:rPr>
          <w:rStyle w:val="FootnoteReference"/>
        </w:rPr>
        <w:footnoteReference w:id="4503"/>
      </w:r>
    </w:p>
    <w:p>
      <w:r>
        <w:rPr>
          <w:b/>
        </w:rPr>
        <w:t xml:space="preserve">29 </w:t>
      </w:r>
      <w:r>
        <w:t xml:space="preserve">(For he had commanded</w:t>
      </w:r>
      <w:r>
        <w:rPr>
          <w:rStyle w:val="FootnoteReference"/>
        </w:rPr>
        <w:footnoteReference w:id="4504"/>
      </w:r>
      <w:r>
        <w:t xml:space="preserve"> the unclean spirit to come out of the man. For oftentimes it had caught</w:t>
      </w:r>
      <w:r>
        <w:rPr>
          <w:rStyle w:val="FootnoteReference"/>
        </w:rPr>
        <w:footnoteReference w:id="4505"/>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506"/>
      </w:r>
      <w:r>
        <w:t xml:space="preserve">: because many demons were entered into him.</w:t>
      </w:r>
      <w:r>
        <w:rPr>
          <w:rStyle w:val="FootnoteReference"/>
        </w:rPr>
        <w:footnoteReference w:id="4507"/>
      </w:r>
    </w:p>
    <w:p>
      <w:r>
        <w:rPr>
          <w:b/>
        </w:rPr>
        <w:t xml:space="preserve">31 </w:t>
      </w:r>
      <w:r>
        <w:t xml:space="preserve">And they begged him that he would not command them to go out into the deep</w:t>
      </w:r>
      <w:r>
        <w:rPr>
          <w:rStyle w:val="FootnoteReference"/>
        </w:rPr>
        <w:footnoteReference w:id="4508"/>
      </w:r>
      <w:r>
        <w:t xml:space="preserve">.</w:t>
      </w:r>
      <w:r>
        <w:rPr>
          <w:rStyle w:val="FootnoteReference"/>
        </w:rPr>
        <w:footnoteReference w:id="4509"/>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510"/>
      </w:r>
      <w:r>
        <w:rPr>
          <w:rStyle w:val="FootnoteReference"/>
        </w:rPr>
        <w:footnoteReference w:id="4511"/>
      </w:r>
      <w:r>
        <w:rPr>
          <w:rStyle w:val="FootnoteReference"/>
        </w:rPr>
        <w:footnoteReference w:id="4512"/>
      </w:r>
    </w:p>
    <w:p>
      <w:r>
        <w:rPr>
          <w:b/>
        </w:rPr>
        <w:t xml:space="preserve">33 </w:t>
      </w:r>
      <w:r>
        <w:t xml:space="preserve">Then went the demons out of the man, and entered into the swine: and the herd</w:t>
      </w:r>
      <w:r>
        <w:rPr>
          <w:rStyle w:val="FootnoteReference"/>
        </w:rPr>
        <w:footnoteReference w:id="4513"/>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14"/>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15"/>
      </w:r>
      <w:r>
        <w:t xml:space="preserve"> the man, out of whom the demons were departed, sitting</w:t>
      </w:r>
      <w:r>
        <w:rPr>
          <w:rStyle w:val="FootnoteReference"/>
        </w:rPr>
        <w:footnoteReference w:id="4516"/>
      </w:r>
      <w:r>
        <w:t xml:space="preserve"> at the feet of Jesus, clothed</w:t>
      </w:r>
      <w:r>
        <w:rPr>
          <w:rStyle w:val="FootnoteReference"/>
        </w:rPr>
        <w:footnoteReference w:id="4517"/>
      </w:r>
      <w:r>
        <w:t xml:space="preserve">, and in his</w:t>
      </w:r>
      <w:r>
        <w:rPr>
          <w:rStyle w:val="FootnoteReference"/>
        </w:rPr>
        <w:footnoteReference w:id="4518"/>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19"/>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20"/>
      </w:r>
    </w:p>
    <w:p>
      <w:r>
        <w:rPr>
          <w:b/>
        </w:rPr>
        <w:t xml:space="preserve">38 </w:t>
      </w:r>
      <w:r>
        <w:t xml:space="preserve">Now the man out of whom the demons were departed begged him that he might be with him: but Jesus sent him away, saying</w:t>
      </w:r>
      <w:r>
        <w:rPr>
          <w:rStyle w:val="FootnoteReference"/>
        </w:rPr>
        <w:footnoteReference w:id="4521"/>
      </w:r>
      <w:r>
        <w:t xml:space="preserve">,</w:t>
      </w:r>
      <w:r>
        <w:rPr>
          <w:rStyle w:val="FootnoteReference"/>
        </w:rPr>
        <w:footnoteReference w:id="4522"/>
      </w:r>
    </w:p>
    <w:p>
      <w:r>
        <w:rPr>
          <w:b/>
        </w:rPr>
        <w:t xml:space="preserve">39 </w:t>
      </w:r>
      <w:r>
        <w:t xml:space="preserve">Return</w:t>
      </w:r>
      <w:r>
        <w:rPr>
          <w:rStyle w:val="FootnoteReference"/>
        </w:rPr>
        <w:footnoteReference w:id="4523"/>
      </w:r>
      <w:r>
        <w:t xml:space="preserve"> to your own house, and declare how great things God has done to you. And he went his way, and proclaimed throughout the whole city how great things Jesus had done to him.</w:t>
      </w:r>
      <w:r>
        <w:rPr>
          <w:rStyle w:val="FootnoteReference"/>
        </w:rPr>
        <w:footnoteReference w:id="4524"/>
      </w:r>
    </w:p>
    <w:p>
      <w:r>
        <w:rPr>
          <w:b/>
        </w:rPr>
        <w:t xml:space="preserve">40 </w:t>
      </w:r>
      <w:r>
        <w:t xml:space="preserve">And it happened, that, when Jesus returned, the people</w:t>
      </w:r>
      <w:r>
        <w:rPr>
          <w:rStyle w:val="FootnoteReference"/>
        </w:rPr>
        <w:footnoteReference w:id="4525"/>
      </w:r>
      <w:r>
        <w:t xml:space="preserve"> gladly received him: for they were all waiting</w:t>
      </w:r>
      <w:r>
        <w:rPr>
          <w:rStyle w:val="FootnoteReference"/>
        </w:rPr>
        <w:footnoteReference w:id="4526"/>
      </w:r>
      <w:r>
        <w:t xml:space="preserve"> for him.</w:t>
      </w:r>
    </w:p>
    <w:p>
      <w:r>
        <w:rPr>
          <w:b/>
        </w:rPr>
        <w:t xml:space="preserve">41 </w:t>
      </w:r>
      <w:r>
        <w:t xml:space="preserve">And, look, there came a man named Jairus</w:t>
      </w:r>
      <w:r>
        <w:rPr>
          <w:rStyle w:val="FootnoteReference"/>
        </w:rPr>
        <w:footnoteReference w:id="4527"/>
      </w:r>
      <w:r>
        <w:t xml:space="preserve">, and he was a ruler</w:t>
      </w:r>
      <w:r>
        <w:rPr>
          <w:rStyle w:val="FootnoteReference"/>
        </w:rPr>
        <w:footnoteReference w:id="4528"/>
      </w:r>
      <w:r>
        <w:t xml:space="preserve"> of the synagogue: and he fell</w:t>
      </w:r>
      <w:r>
        <w:rPr>
          <w:rStyle w:val="FootnoteReference"/>
        </w:rPr>
        <w:footnoteReference w:id="4529"/>
      </w:r>
      <w:r>
        <w:t xml:space="preserve"> down at Jesus' feet, and begged him that he would come into his house:</w:t>
      </w:r>
      <w:r>
        <w:rPr>
          <w:rStyle w:val="FootnoteReference"/>
        </w:rPr>
        <w:footnoteReference w:id="4530"/>
      </w:r>
    </w:p>
    <w:p>
      <w:r>
        <w:rPr>
          <w:b/>
        </w:rPr>
        <w:t xml:space="preserve">42 </w:t>
      </w:r>
      <w:r>
        <w:t xml:space="preserve">For he had one only daughter, about twelve years of age, and she</w:t>
      </w:r>
      <w:r>
        <w:rPr>
          <w:rStyle w:val="FootnoteReference"/>
        </w:rPr>
        <w:footnoteReference w:id="4531"/>
      </w:r>
      <w:r>
        <w:t xml:space="preserve"> lay dying. But as he went the people crowded him.</w:t>
      </w:r>
      <w:r>
        <w:rPr>
          <w:rStyle w:val="FootnoteReference"/>
        </w:rPr>
        <w:footnoteReference w:id="4532"/>
      </w:r>
      <w:r>
        <w:rPr>
          <w:rStyle w:val="FootnoteReference"/>
        </w:rPr>
        <w:footnoteReference w:id="4533"/>
      </w:r>
    </w:p>
    <w:p>
      <w:r>
        <w:rPr>
          <w:b/>
        </w:rPr>
        <w:t xml:space="preserve">43 </w:t>
      </w:r>
      <w:r>
        <w:t xml:space="preserve">And a woman having a flow of blood twelve</w:t>
      </w:r>
      <w:r>
        <w:rPr>
          <w:rStyle w:val="FootnoteReference"/>
        </w:rPr>
        <w:footnoteReference w:id="4534"/>
      </w:r>
      <w:r>
        <w:t xml:space="preserve"> years, who had spent all her living upon physicians, neither could be healed by any,</w:t>
      </w:r>
      <w:r>
        <w:rPr>
          <w:rStyle w:val="FootnoteReference"/>
        </w:rPr>
        <w:footnoteReference w:id="4535"/>
      </w:r>
    </w:p>
    <w:p>
      <w:r>
        <w:rPr>
          <w:b/>
        </w:rPr>
        <w:t xml:space="preserve">44 </w:t>
      </w:r>
      <w:r>
        <w:t xml:space="preserve">Came behind</w:t>
      </w:r>
      <w:r>
        <w:rPr>
          <w:rStyle w:val="FootnoteReference"/>
        </w:rPr>
        <w:footnoteReference w:id="4536"/>
      </w:r>
      <w:r>
        <w:t xml:space="preserve"> him, and touched</w:t>
      </w:r>
      <w:r>
        <w:rPr>
          <w:rStyle w:val="FootnoteReference"/>
        </w:rPr>
        <w:footnoteReference w:id="4537"/>
      </w:r>
      <w:r>
        <w:t xml:space="preserve"> the border of his garment: and immediately</w:t>
      </w:r>
      <w:r>
        <w:rPr>
          <w:rStyle w:val="FootnoteReference"/>
        </w:rPr>
        <w:footnoteReference w:id="4538"/>
      </w:r>
      <w:r>
        <w:t xml:space="preserve"> her flow of blood stopped.</w:t>
      </w:r>
    </w:p>
    <w:p>
      <w:r>
        <w:rPr>
          <w:b/>
        </w:rPr>
        <w:t xml:space="preserve">45 </w:t>
      </w:r>
      <w:r>
        <w:t xml:space="preserve">And Jesus said, Who touched me? When all denied, Peter</w:t>
      </w:r>
      <w:r>
        <w:rPr>
          <w:rStyle w:val="FootnoteReference"/>
        </w:rPr>
        <w:footnoteReference w:id="4539"/>
      </w:r>
      <w:r>
        <w:t xml:space="preserve"> and those who were with him said, Master, the crowd throng you and press you, and you say, Who touched me?</w:t>
      </w:r>
      <w:r>
        <w:rPr>
          <w:rStyle w:val="FootnoteReference"/>
        </w:rPr>
        <w:footnoteReference w:id="4540"/>
      </w:r>
    </w:p>
    <w:p>
      <w:r>
        <w:rPr>
          <w:b/>
        </w:rPr>
        <w:t xml:space="preserve">46 </w:t>
      </w:r>
      <w:r>
        <w:t xml:space="preserve">And Jesus said, Somebody has touched me: for I perceive that power has gone out of me.</w:t>
      </w:r>
      <w:r>
        <w:rPr>
          <w:rStyle w:val="FootnoteReference"/>
        </w:rPr>
        <w:footnoteReference w:id="4541"/>
      </w:r>
    </w:p>
    <w:p>
      <w:r>
        <w:rPr>
          <w:b/>
        </w:rPr>
        <w:t xml:space="preserve">47 </w:t>
      </w:r>
      <w:r>
        <w:t xml:space="preserve">And when the woman saw that she was not hidden, she came</w:t>
      </w:r>
      <w:r>
        <w:rPr>
          <w:rStyle w:val="FootnoteReference"/>
        </w:rPr>
        <w:footnoteReference w:id="4542"/>
      </w:r>
      <w:r>
        <w:t xml:space="preserve"> trembling, and falling down before him, she declared</w:t>
      </w:r>
      <w:r>
        <w:rPr>
          <w:rStyle w:val="FootnoteReference"/>
        </w:rPr>
        <w:footnoteReference w:id="4543"/>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44"/>
      </w:r>
      <w:r>
        <w:rPr>
          <w:rStyle w:val="FootnoteReference"/>
        </w:rPr>
        <w:footnoteReference w:id="4545"/>
      </w:r>
    </w:p>
    <w:p>
      <w:r>
        <w:rPr>
          <w:b/>
        </w:rPr>
        <w:t xml:space="preserve">49 </w:t>
      </w:r>
      <w:r>
        <w:t xml:space="preserve">While he yet spoke, there comes one from the ruler of the synagogue's house, saying to him, Your daughter is dead; do not trouble</w:t>
      </w:r>
      <w:r>
        <w:rPr>
          <w:rStyle w:val="FootnoteReference"/>
        </w:rPr>
        <w:footnoteReference w:id="4546"/>
      </w:r>
      <w:r>
        <w:t xml:space="preserve"> the Teacher.</w:t>
      </w:r>
      <w:r>
        <w:rPr>
          <w:rStyle w:val="FootnoteReference"/>
        </w:rPr>
        <w:footnoteReference w:id="4547"/>
      </w:r>
    </w:p>
    <w:p>
      <w:r>
        <w:rPr>
          <w:b/>
        </w:rPr>
        <w:t xml:space="preserve">50 </w:t>
      </w:r>
      <w:r>
        <w:t xml:space="preserve">But when Jesus heard it, he answered him, saying, Do not fear: only believe</w:t>
      </w:r>
      <w:r>
        <w:rPr>
          <w:rStyle w:val="FootnoteReference"/>
        </w:rPr>
        <w:footnoteReference w:id="4548"/>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49"/>
      </w:r>
      <w:r>
        <w:t xml:space="preserve">, and John</w:t>
      </w:r>
      <w:r>
        <w:rPr>
          <w:rStyle w:val="FootnoteReference"/>
        </w:rPr>
        <w:footnoteReference w:id="4550"/>
      </w:r>
      <w:r>
        <w:t xml:space="preserve">, and the father and the mother of the maiden.</w:t>
      </w:r>
      <w:r>
        <w:rPr>
          <w:rStyle w:val="FootnoteReference"/>
        </w:rPr>
        <w:footnoteReference w:id="4551"/>
      </w:r>
      <w:r>
        <w:rPr>
          <w:rStyle w:val="FootnoteReference"/>
        </w:rPr>
        <w:footnoteReference w:id="4552"/>
      </w:r>
    </w:p>
    <w:p>
      <w:r>
        <w:rPr>
          <w:b/>
        </w:rPr>
        <w:t xml:space="preserve">52 </w:t>
      </w:r>
      <w:r>
        <w:t xml:space="preserve">And all wept, and mourned her: but he said, Do not weep; she is not dead, but sleeps.</w:t>
      </w:r>
      <w:r>
        <w:rPr>
          <w:rStyle w:val="FootnoteReference"/>
        </w:rPr>
        <w:footnoteReference w:id="4553"/>
      </w:r>
      <w:r>
        <w:rPr>
          <w:rStyle w:val="FootnoteReference"/>
        </w:rPr>
        <w:footnoteReference w:id="4554"/>
      </w:r>
    </w:p>
    <w:p>
      <w:r>
        <w:rPr>
          <w:b/>
        </w:rPr>
        <w:t xml:space="preserve">53 </w:t>
      </w:r>
      <w:r>
        <w:t xml:space="preserve">And they laughed</w:t>
      </w:r>
      <w:r>
        <w:rPr>
          <w:rStyle w:val="FootnoteReference"/>
        </w:rPr>
        <w:footnoteReference w:id="4555"/>
      </w:r>
      <w:r>
        <w:t xml:space="preserve"> at him, knowing</w:t>
      </w:r>
      <w:r>
        <w:rPr>
          <w:rStyle w:val="FootnoteReference"/>
        </w:rPr>
        <w:footnoteReference w:id="4556"/>
      </w:r>
      <w:r>
        <w:t xml:space="preserve"> that she was dead.</w:t>
      </w:r>
    </w:p>
    <w:p>
      <w:r>
        <w:rPr>
          <w:b/>
        </w:rPr>
        <w:t xml:space="preserve">54 </w:t>
      </w:r>
      <w:r>
        <w:t xml:space="preserve">And he put</w:t>
      </w:r>
      <w:r>
        <w:rPr>
          <w:rStyle w:val="FootnoteReference"/>
        </w:rPr>
        <w:footnoteReference w:id="4557"/>
      </w:r>
      <w:r>
        <w:t xml:space="preserve"> them all out, and took</w:t>
      </w:r>
      <w:r>
        <w:rPr>
          <w:rStyle w:val="FootnoteReference"/>
        </w:rPr>
        <w:footnoteReference w:id="4558"/>
      </w:r>
      <w:r>
        <w:t xml:space="preserve"> her by the hand, and called, saying, Girl, arise.</w:t>
      </w:r>
      <w:r>
        <w:rPr>
          <w:rStyle w:val="FootnoteReference"/>
        </w:rPr>
        <w:footnoteReference w:id="4559"/>
      </w:r>
    </w:p>
    <w:p>
      <w:r>
        <w:rPr>
          <w:b/>
        </w:rPr>
        <w:t xml:space="preserve">55 </w:t>
      </w:r>
      <w:r>
        <w:t xml:space="preserve">And her spirit</w:t>
      </w:r>
      <w:r>
        <w:rPr>
          <w:rStyle w:val="FootnoteReference"/>
        </w:rPr>
        <w:footnoteReference w:id="4560"/>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61"/>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62"/>
      </w:r>
      <w:r>
        <w:t xml:space="preserve"> them power and authority over all demons, and to cure diseases.</w:t>
      </w:r>
      <w:r>
        <w:rPr>
          <w:rStyle w:val="FootnoteReference"/>
        </w:rPr>
        <w:footnoteReference w:id="4563"/>
      </w:r>
    </w:p>
    <w:p>
      <w:r>
        <w:rPr>
          <w:b/>
        </w:rPr>
        <w:t xml:space="preserve">2 </w:t>
      </w:r>
      <w:r>
        <w:t xml:space="preserve">And he sent them to preach the kingdom of God</w:t>
      </w:r>
      <w:r>
        <w:rPr>
          <w:rStyle w:val="FootnoteReference"/>
        </w:rPr>
        <w:footnoteReference w:id="4564"/>
      </w:r>
      <w:r>
        <w:t xml:space="preserve">, and to heal the sick.</w:t>
      </w:r>
      <w:r>
        <w:rPr>
          <w:rStyle w:val="FootnoteReference"/>
        </w:rPr>
        <w:footnoteReference w:id="4565"/>
      </w:r>
      <w:r>
        <w:rPr>
          <w:rStyle w:val="FootnoteReference"/>
        </w:rPr>
        <w:footnoteReference w:id="4566"/>
      </w:r>
      <w:r>
        <w:rPr>
          <w:rStyle w:val="FootnoteReference"/>
        </w:rPr>
        <w:footnoteReference w:id="4567"/>
      </w:r>
    </w:p>
    <w:p>
      <w:r>
        <w:rPr>
          <w:b/>
        </w:rPr>
        <w:t xml:space="preserve">3 </w:t>
      </w:r>
      <w:r>
        <w:t xml:space="preserve">And he said to them, Take</w:t>
      </w:r>
      <w:r>
        <w:rPr>
          <w:rStyle w:val="FootnoteReference"/>
        </w:rPr>
        <w:footnoteReference w:id="4568"/>
      </w:r>
      <w:r>
        <w:t xml:space="preserve"> nothing for your journey, neither staffs, nor pouch, neither bread, neither money; neither have two tunics apiece.</w:t>
      </w:r>
      <w:r>
        <w:rPr>
          <w:rStyle w:val="FootnoteReference"/>
        </w:rPr>
        <w:footnoteReference w:id="4569"/>
      </w:r>
    </w:p>
    <w:p>
      <w:r>
        <w:rPr>
          <w:b/>
        </w:rPr>
        <w:t xml:space="preserve">4 </w:t>
      </w:r>
      <w:r>
        <w:t xml:space="preserve">And whatever house you enter into, there remain, and from there depart.</w:t>
      </w:r>
      <w:r>
        <w:rPr>
          <w:rStyle w:val="FootnoteReference"/>
        </w:rPr>
        <w:footnoteReference w:id="4570"/>
      </w:r>
    </w:p>
    <w:p>
      <w:r>
        <w:rPr>
          <w:b/>
        </w:rPr>
        <w:t xml:space="preserve">5 </w:t>
      </w:r>
      <w:r>
        <w:t xml:space="preserve">And whoever will not receive you, when you go out of that city, shake</w:t>
      </w:r>
      <w:r>
        <w:rPr>
          <w:rStyle w:val="FootnoteReference"/>
        </w:rPr>
        <w:footnoteReference w:id="4571"/>
      </w:r>
      <w:r>
        <w:t xml:space="preserve"> off the very dust from your feet for a testimony</w:t>
      </w:r>
      <w:r>
        <w:rPr>
          <w:rStyle w:val="FootnoteReference"/>
        </w:rPr>
        <w:footnoteReference w:id="4572"/>
      </w:r>
      <w:r>
        <w:t xml:space="preserve"> against them.</w:t>
      </w:r>
      <w:r>
        <w:rPr>
          <w:rStyle w:val="FootnoteReference"/>
        </w:rPr>
        <w:footnoteReference w:id="4573"/>
      </w:r>
    </w:p>
    <w:p>
      <w:r>
        <w:rPr>
          <w:b/>
        </w:rPr>
        <w:t xml:space="preserve">6 </w:t>
      </w:r>
      <w:r>
        <w:t xml:space="preserve">And they departed, and went through the towns, preaching the good news, and healing everywhere.</w:t>
      </w:r>
      <w:r>
        <w:rPr>
          <w:rStyle w:val="FootnoteReference"/>
        </w:rPr>
        <w:footnoteReference w:id="4574"/>
      </w:r>
    </w:p>
    <w:p>
      <w:r>
        <w:rPr>
          <w:b/>
        </w:rPr>
        <w:t xml:space="preserve">7 </w:t>
      </w:r>
      <w:r>
        <w:t xml:space="preserve">Now Herod</w:t>
      </w:r>
      <w:r>
        <w:rPr>
          <w:rStyle w:val="FootnoteReference"/>
        </w:rPr>
        <w:footnoteReference w:id="4575"/>
      </w:r>
      <w:r>
        <w:t xml:space="preserve"> the tetrarch</w:t>
      </w:r>
      <w:r>
        <w:rPr>
          <w:rStyle w:val="FootnoteReference"/>
        </w:rPr>
        <w:footnoteReference w:id="4576"/>
      </w:r>
      <w:r>
        <w:t xml:space="preserve"> heard of all that was done by him: and he was perplexed, because it was said by some, that John</w:t>
      </w:r>
      <w:r>
        <w:rPr>
          <w:rStyle w:val="FootnoteReference"/>
        </w:rPr>
        <w:footnoteReference w:id="4577"/>
      </w:r>
      <w:r>
        <w:t xml:space="preserve"> had risen from the dead;</w:t>
      </w:r>
      <w:r>
        <w:rPr>
          <w:rStyle w:val="FootnoteReference"/>
        </w:rPr>
        <w:footnoteReference w:id="4578"/>
      </w:r>
      <w:r>
        <w:rPr>
          <w:rStyle w:val="FootnoteReference"/>
        </w:rPr>
        <w:footnoteReference w:id="4579"/>
      </w:r>
    </w:p>
    <w:p>
      <w:r>
        <w:rPr>
          <w:b/>
        </w:rPr>
        <w:t xml:space="preserve">8 </w:t>
      </w:r>
      <w:r>
        <w:t xml:space="preserve">And by some, that Elijah</w:t>
      </w:r>
      <w:r>
        <w:rPr>
          <w:rStyle w:val="FootnoteReference"/>
        </w:rPr>
        <w:footnoteReference w:id="4580"/>
      </w:r>
      <w:r>
        <w:t xml:space="preserve"> had appeared; and by others, that one of the old prophets had risen again.</w:t>
      </w:r>
      <w:r>
        <w:rPr>
          <w:rStyle w:val="FootnoteReference"/>
        </w:rPr>
        <w:footnoteReference w:id="4581"/>
      </w:r>
    </w:p>
    <w:p>
      <w:r>
        <w:rPr>
          <w:b/>
        </w:rPr>
        <w:t xml:space="preserve">9 </w:t>
      </w:r>
      <w:r>
        <w:t xml:space="preserve">And Herod said, John</w:t>
      </w:r>
      <w:r>
        <w:rPr>
          <w:rStyle w:val="FootnoteReference"/>
        </w:rPr>
        <w:footnoteReference w:id="4582"/>
      </w:r>
      <w:r>
        <w:t xml:space="preserve"> I have beheaded: but who is this, of whom I hear such things? And he sought to see him.</w:t>
      </w:r>
    </w:p>
    <w:p>
      <w:r>
        <w:rPr>
          <w:b/>
        </w:rPr>
        <w:t xml:space="preserve">10 </w:t>
      </w:r>
      <w:r>
        <w:t xml:space="preserve">And the apostles</w:t>
      </w:r>
      <w:r>
        <w:rPr>
          <w:rStyle w:val="FootnoteReference"/>
        </w:rPr>
        <w:footnoteReference w:id="4583"/>
      </w:r>
      <w:r>
        <w:t xml:space="preserve">, when they had returned, told him all that they had done. And he took</w:t>
      </w:r>
      <w:r>
        <w:rPr>
          <w:rStyle w:val="FootnoteReference"/>
        </w:rPr>
        <w:footnoteReference w:id="4584"/>
      </w:r>
      <w:r>
        <w:t xml:space="preserve"> them, and went aside privately into a deserted place belonging to the city called Bethsaida</w:t>
      </w:r>
      <w:r>
        <w:rPr>
          <w:rStyle w:val="FootnoteReference"/>
        </w:rPr>
        <w:footnoteReference w:id="4585"/>
      </w:r>
      <w:r>
        <w:t xml:space="preserve">.</w:t>
      </w:r>
      <w:r>
        <w:rPr>
          <w:rStyle w:val="FootnoteReference"/>
        </w:rPr>
        <w:footnoteReference w:id="4586"/>
      </w:r>
    </w:p>
    <w:p>
      <w:r>
        <w:rPr>
          <w:b/>
        </w:rPr>
        <w:t xml:space="preserve">11 </w:t>
      </w:r>
      <w:r>
        <w:t xml:space="preserve">And the people, when they knew it, followed him: and he received them, and spoke to them of the kingdom</w:t>
      </w:r>
      <w:r>
        <w:rPr>
          <w:rStyle w:val="FootnoteReference"/>
        </w:rPr>
        <w:footnoteReference w:id="4587"/>
      </w:r>
      <w:r>
        <w:t xml:space="preserve"> of God, and healed</w:t>
      </w:r>
      <w:r>
        <w:rPr>
          <w:rStyle w:val="FootnoteReference"/>
        </w:rPr>
        <w:footnoteReference w:id="4588"/>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89"/>
      </w:r>
      <w:r>
        <w:t xml:space="preserve"> the crowd away, that they may go into the towns and country round about, and lodge, and get food: for we are here in a desert place.</w:t>
      </w:r>
      <w:r>
        <w:rPr>
          <w:rStyle w:val="FootnoteReference"/>
        </w:rPr>
        <w:footnoteReference w:id="4590"/>
      </w:r>
    </w:p>
    <w:p>
      <w:r>
        <w:rPr>
          <w:b/>
        </w:rPr>
        <w:t xml:space="preserve">13 </w:t>
      </w:r>
      <w:r>
        <w:t xml:space="preserve">But he said to them, Give</w:t>
      </w:r>
      <w:r>
        <w:rPr>
          <w:rStyle w:val="FootnoteReference"/>
        </w:rPr>
        <w:footnoteReference w:id="4591"/>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92"/>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93"/>
      </w:r>
      <w:r>
        <w:t xml:space="preserve"> up to heaven, he blessed</w:t>
      </w:r>
      <w:r>
        <w:rPr>
          <w:rStyle w:val="FootnoteReference"/>
        </w:rPr>
        <w:footnoteReference w:id="4594"/>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95"/>
      </w:r>
      <w:r>
        <w:t xml:space="preserve"> was taken up of fragments that remained to them twelve baskets.</w:t>
      </w:r>
      <w:r>
        <w:rPr>
          <w:rStyle w:val="FootnoteReference"/>
        </w:rPr>
        <w:footnoteReference w:id="4596"/>
      </w:r>
      <w:r>
        <w:rPr>
          <w:rStyle w:val="FootnoteReference"/>
        </w:rPr>
        <w:footnoteReference w:id="4597"/>
      </w:r>
    </w:p>
    <w:p>
      <w:r>
        <w:rPr>
          <w:b/>
        </w:rPr>
        <w:t xml:space="preserve">18 </w:t>
      </w:r>
      <w:r>
        <w:t xml:space="preserve">And it happened, as he was alone praying, his disciples were with him: and he asked them, saying, Who do the people say that I am</w:t>
      </w:r>
      <w:r>
        <w:rPr>
          <w:rStyle w:val="FootnoteReference"/>
        </w:rPr>
        <w:footnoteReference w:id="4598"/>
      </w:r>
      <w:r>
        <w:t xml:space="preserve">?</w:t>
      </w:r>
      <w:r>
        <w:rPr>
          <w:rStyle w:val="FootnoteReference"/>
        </w:rPr>
        <w:footnoteReference w:id="4599"/>
      </w:r>
    </w:p>
    <w:p>
      <w:r>
        <w:rPr>
          <w:b/>
        </w:rPr>
        <w:t xml:space="preserve">19 </w:t>
      </w:r>
      <w:r>
        <w:t xml:space="preserve">They answering said, John the Baptist</w:t>
      </w:r>
      <w:r>
        <w:rPr>
          <w:rStyle w:val="FootnoteReference"/>
        </w:rPr>
        <w:footnoteReference w:id="4600"/>
      </w:r>
      <w:r>
        <w:t xml:space="preserve">; but some say, Elijah; and others say, that one of the old prophets has risen again.</w:t>
      </w:r>
      <w:r>
        <w:rPr>
          <w:rStyle w:val="FootnoteReference"/>
        </w:rPr>
        <w:footnoteReference w:id="4601"/>
      </w:r>
      <w:r>
        <w:rPr>
          <w:rStyle w:val="FootnoteReference"/>
        </w:rPr>
        <w:footnoteReference w:id="4602"/>
      </w:r>
    </w:p>
    <w:p>
      <w:r>
        <w:rPr>
          <w:b/>
        </w:rPr>
        <w:t xml:space="preserve">20 </w:t>
      </w:r>
      <w:r>
        <w:t xml:space="preserve">He said to them, But who do you say that I am? Peter</w:t>
      </w:r>
      <w:r>
        <w:rPr>
          <w:rStyle w:val="FootnoteReference"/>
        </w:rPr>
        <w:footnoteReference w:id="4603"/>
      </w:r>
      <w:r>
        <w:t xml:space="preserve"> answering said, The Christ</w:t>
      </w:r>
      <w:r>
        <w:rPr>
          <w:rStyle w:val="FootnoteReference"/>
        </w:rPr>
        <w:footnoteReference w:id="4604"/>
      </w:r>
      <w:r>
        <w:t xml:space="preserve"> of God.</w:t>
      </w:r>
      <w:r>
        <w:rPr>
          <w:rStyle w:val="FootnoteReference"/>
        </w:rPr>
        <w:footnoteReference w:id="4605"/>
      </w:r>
    </w:p>
    <w:p>
      <w:r>
        <w:rPr>
          <w:b/>
        </w:rPr>
        <w:t xml:space="preserve">21 </w:t>
      </w:r>
      <w:r>
        <w:t xml:space="preserve">And he strictly charged them, and commanded them to tell this to no one;</w:t>
      </w:r>
      <w:r>
        <w:rPr>
          <w:rStyle w:val="FootnoteReference"/>
        </w:rPr>
        <w:footnoteReference w:id="4606"/>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607"/>
      </w:r>
    </w:p>
    <w:p>
      <w:r>
        <w:rPr>
          <w:b/>
        </w:rPr>
        <w:t xml:space="preserve">23 </w:t>
      </w:r>
      <w:r>
        <w:t xml:space="preserve">And he said to them all, If anyone will come after me, let him deny</w:t>
      </w:r>
      <w:r>
        <w:rPr>
          <w:rStyle w:val="FootnoteReference"/>
        </w:rPr>
        <w:footnoteReference w:id="4608"/>
      </w:r>
      <w:r>
        <w:t xml:space="preserve"> himself, and take up his cross daily</w:t>
      </w:r>
      <w:r>
        <w:rPr>
          <w:rStyle w:val="FootnoteReference"/>
        </w:rPr>
        <w:footnoteReference w:id="4609"/>
      </w:r>
      <w:r>
        <w:t xml:space="preserve">, and follow me.</w:t>
      </w:r>
      <w:r>
        <w:rPr>
          <w:rStyle w:val="FootnoteReference"/>
        </w:rPr>
        <w:footnoteReference w:id="4610"/>
      </w:r>
    </w:p>
    <w:p>
      <w:r>
        <w:rPr>
          <w:b/>
        </w:rPr>
        <w:t xml:space="preserve">24 </w:t>
      </w:r>
      <w:r>
        <w:t xml:space="preserve">For whoever will save his life shall lose it: but whoever will lose his life for my sake, the same shall save it.</w:t>
      </w:r>
      <w:r>
        <w:rPr>
          <w:rStyle w:val="FootnoteReference"/>
        </w:rPr>
        <w:footnoteReference w:id="4611"/>
      </w:r>
    </w:p>
    <w:p>
      <w:r>
        <w:rPr>
          <w:b/>
        </w:rPr>
        <w:t xml:space="preserve">25 </w:t>
      </w:r>
      <w:r>
        <w:t xml:space="preserve">For what is a man profited, if he gains the whole world, and loses himself</w:t>
      </w:r>
      <w:r>
        <w:rPr>
          <w:rStyle w:val="FootnoteReference"/>
        </w:rPr>
        <w:footnoteReference w:id="4612"/>
      </w:r>
      <w:r>
        <w:t xml:space="preserve">, or is cast away?</w:t>
      </w:r>
      <w:r>
        <w:rPr>
          <w:rStyle w:val="FootnoteReference"/>
        </w:rPr>
        <w:footnoteReference w:id="4613"/>
      </w:r>
    </w:p>
    <w:p>
      <w:r>
        <w:rPr>
          <w:b/>
        </w:rPr>
        <w:t xml:space="preserve">26 </w:t>
      </w:r>
      <w:r>
        <w:t xml:space="preserve">For whoever shall be ashamed of me and of my words, of him</w:t>
      </w:r>
      <w:r>
        <w:rPr>
          <w:rStyle w:val="FootnoteReference"/>
        </w:rPr>
        <w:footnoteReference w:id="4614"/>
      </w:r>
      <w:r>
        <w:t xml:space="preserve"> shall the Son of man be ashamed, when he shall come in his own glory, and in his Father's, and of the holy angels.</w:t>
      </w:r>
      <w:r>
        <w:rPr>
          <w:rStyle w:val="FootnoteReference"/>
        </w:rPr>
        <w:footnoteReference w:id="4615"/>
      </w:r>
    </w:p>
    <w:p>
      <w:r>
        <w:rPr>
          <w:b/>
        </w:rPr>
        <w:t xml:space="preserve">27 </w:t>
      </w:r>
      <w:r>
        <w:t xml:space="preserve">But I tell</w:t>
      </w:r>
      <w:r>
        <w:rPr>
          <w:rStyle w:val="FootnoteReference"/>
        </w:rPr>
        <w:footnoteReference w:id="4616"/>
      </w:r>
      <w:r>
        <w:t xml:space="preserve"> you truthfully, there are some standing here, who shall not taste</w:t>
      </w:r>
      <w:r>
        <w:rPr>
          <w:rStyle w:val="FootnoteReference"/>
        </w:rPr>
        <w:footnoteReference w:id="4617"/>
      </w:r>
      <w:r>
        <w:t xml:space="preserve"> of death, till they see the kingdom of God.</w:t>
      </w:r>
      <w:r>
        <w:rPr>
          <w:rStyle w:val="FootnoteReference"/>
        </w:rPr>
        <w:footnoteReference w:id="4618"/>
      </w:r>
    </w:p>
    <w:p>
      <w:r>
        <w:rPr>
          <w:b/>
        </w:rPr>
        <w:t xml:space="preserve">28 </w:t>
      </w:r>
      <w:r>
        <w:t xml:space="preserve">And it happened about eight days after these sayings, he took Peter and John and James</w:t>
      </w:r>
      <w:r>
        <w:rPr>
          <w:rStyle w:val="FootnoteReference"/>
        </w:rPr>
        <w:footnoteReference w:id="4619"/>
      </w:r>
      <w:r>
        <w:t xml:space="preserve">, and went up onto a mountain to pray.</w:t>
      </w:r>
      <w:r>
        <w:rPr>
          <w:rStyle w:val="FootnoteReference"/>
        </w:rPr>
        <w:footnoteReference w:id="4620"/>
      </w:r>
    </w:p>
    <w:p>
      <w:r>
        <w:rPr>
          <w:b/>
        </w:rPr>
        <w:t xml:space="preserve">29 </w:t>
      </w:r>
      <w:r>
        <w:t xml:space="preserve">And as he prayed, the appearance of his face was altered, and his clothing was white and flashing.</w:t>
      </w:r>
      <w:r>
        <w:rPr>
          <w:rStyle w:val="FootnoteReference"/>
        </w:rPr>
        <w:footnoteReference w:id="4621"/>
      </w:r>
    </w:p>
    <w:p>
      <w:r>
        <w:rPr>
          <w:b/>
        </w:rPr>
        <w:t xml:space="preserve">30 </w:t>
      </w:r>
      <w:r>
        <w:t xml:space="preserve">And, look, there talked with him two men, who were Moses</w:t>
      </w:r>
      <w:r>
        <w:rPr>
          <w:rStyle w:val="FootnoteReference"/>
        </w:rPr>
        <w:footnoteReference w:id="4622"/>
      </w:r>
      <w:r>
        <w:t xml:space="preserve"> and Elijah:</w:t>
      </w:r>
      <w:r>
        <w:rPr>
          <w:rStyle w:val="FootnoteReference"/>
        </w:rPr>
        <w:footnoteReference w:id="4623"/>
      </w:r>
    </w:p>
    <w:p>
      <w:r>
        <w:rPr>
          <w:b/>
        </w:rPr>
        <w:t xml:space="preserve">31 </w:t>
      </w:r>
      <w:r>
        <w:t xml:space="preserve">Who appeared</w:t>
      </w:r>
      <w:r>
        <w:rPr>
          <w:rStyle w:val="FootnoteReference"/>
        </w:rPr>
        <w:footnoteReference w:id="4624"/>
      </w:r>
      <w:r>
        <w:t xml:space="preserve"> in glory, and spoke of his departure which he should accomplish at Jerusalem</w:t>
      </w:r>
      <w:r>
        <w:rPr>
          <w:rStyle w:val="FootnoteReference"/>
        </w:rPr>
        <w:footnoteReference w:id="4625"/>
      </w:r>
      <w:r>
        <w:t xml:space="preserve">.</w:t>
      </w:r>
      <w:r>
        <w:rPr>
          <w:rStyle w:val="FootnoteReference"/>
        </w:rPr>
        <w:footnoteReference w:id="4626"/>
      </w:r>
    </w:p>
    <w:p>
      <w:r>
        <w:rPr>
          <w:b/>
        </w:rPr>
        <w:t xml:space="preserve">32 </w:t>
      </w:r>
      <w:r>
        <w:t xml:space="preserve">But Peter and those who were with him were heavy</w:t>
      </w:r>
      <w:r>
        <w:rPr>
          <w:rStyle w:val="FootnoteReference"/>
        </w:rPr>
        <w:footnoteReference w:id="4627"/>
      </w:r>
      <w:r>
        <w:t xml:space="preserve"> with sleep: and when they were fully awake, they saw</w:t>
      </w:r>
      <w:r>
        <w:rPr>
          <w:rStyle w:val="FootnoteReference"/>
        </w:rPr>
        <w:footnoteReference w:id="462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29"/>
      </w:r>
      <w:r>
        <w:t xml:space="preserve">, Master, it is good for us to be here: and let</w:t>
      </w:r>
      <w:r>
        <w:rPr>
          <w:rStyle w:val="FootnoteReference"/>
        </w:rPr>
        <w:footnoteReference w:id="4630"/>
      </w:r>
      <w:r>
        <w:t xml:space="preserve"> us make three tabernacles; one for you, and one for Moses, and one for Elijah: not knowing what he said.</w:t>
      </w:r>
      <w:r>
        <w:rPr>
          <w:rStyle w:val="FootnoteReference"/>
        </w:rPr>
        <w:footnoteReference w:id="4631"/>
      </w:r>
      <w:r>
        <w:rPr>
          <w:rStyle w:val="FootnoteReference"/>
        </w:rPr>
        <w:footnoteReference w:id="4632"/>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33"/>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34"/>
      </w:r>
    </w:p>
    <w:p>
      <w:r>
        <w:rPr>
          <w:b/>
        </w:rPr>
        <w:t xml:space="preserve">38 </w:t>
      </w:r>
      <w:r>
        <w:t xml:space="preserve">And, look</w:t>
      </w:r>
      <w:r>
        <w:rPr>
          <w:rStyle w:val="FootnoteReference"/>
        </w:rPr>
        <w:footnoteReference w:id="4635"/>
      </w:r>
      <w:r>
        <w:t xml:space="preserve">, a man of the crowd cried out, saying, Teacher, I beg you, look upon my son: for he is my only child.</w:t>
      </w:r>
      <w:r>
        <w:rPr>
          <w:rStyle w:val="FootnoteReference"/>
        </w:rPr>
        <w:footnoteReference w:id="4636"/>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37"/>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38"/>
      </w:r>
      <w:r>
        <w:t xml:space="preserve"> and perverse</w:t>
      </w:r>
      <w:r>
        <w:rPr>
          <w:rStyle w:val="FootnoteReference"/>
        </w:rPr>
        <w:footnoteReference w:id="4639"/>
      </w:r>
      <w:r>
        <w:t xml:space="preserve"> generation, how long shall I be with you, and bear with you? Bring</w:t>
      </w:r>
      <w:r>
        <w:rPr>
          <w:rStyle w:val="FootnoteReference"/>
        </w:rPr>
        <w:footnoteReference w:id="4640"/>
      </w:r>
      <w:r>
        <w:t xml:space="preserve"> your son here.</w:t>
      </w:r>
      <w:r>
        <w:rPr>
          <w:rStyle w:val="FootnoteReference"/>
        </w:rPr>
        <w:footnoteReference w:id="4641"/>
      </w:r>
      <w:r>
        <w:rPr>
          <w:rStyle w:val="FootnoteReference"/>
        </w:rPr>
        <w:footnoteReference w:id="4642"/>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43"/>
      </w:r>
      <w:r>
        <w:t xml:space="preserve"> him again to his father.</w:t>
      </w:r>
      <w:r>
        <w:rPr>
          <w:rStyle w:val="FootnoteReference"/>
        </w:rPr>
        <w:footnoteReference w:id="4644"/>
      </w:r>
    </w:p>
    <w:p>
      <w:r>
        <w:rPr>
          <w:b/>
        </w:rPr>
        <w:t xml:space="preserve">43 </w:t>
      </w:r>
      <w:r>
        <w:t xml:space="preserve">And they were all amazed</w:t>
      </w:r>
      <w:r>
        <w:rPr>
          <w:rStyle w:val="FootnoteReference"/>
        </w:rPr>
        <w:footnoteReference w:id="4645"/>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46"/>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47"/>
      </w:r>
    </w:p>
    <w:p>
      <w:r>
        <w:rPr>
          <w:b/>
        </w:rPr>
        <w:t xml:space="preserve">46 </w:t>
      </w:r>
      <w:r>
        <w:t xml:space="preserve">Then there arose a reasoning among them, which of them should be greatest.</w:t>
      </w:r>
      <w:r>
        <w:rPr>
          <w:rStyle w:val="FootnoteReference"/>
        </w:rPr>
        <w:footnoteReference w:id="4648"/>
      </w:r>
    </w:p>
    <w:p>
      <w:r>
        <w:rPr>
          <w:b/>
        </w:rPr>
        <w:t xml:space="preserve">47 </w:t>
      </w:r>
      <w:r>
        <w:t xml:space="preserve">And Jesus, perceiving</w:t>
      </w:r>
      <w:r>
        <w:rPr>
          <w:rStyle w:val="FootnoteReference"/>
        </w:rPr>
        <w:footnoteReference w:id="4649"/>
      </w:r>
      <w:r>
        <w:t xml:space="preserve"> the thought of their heart, took</w:t>
      </w:r>
      <w:r>
        <w:rPr>
          <w:rStyle w:val="FootnoteReference"/>
        </w:rPr>
        <w:footnoteReference w:id="4650"/>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51"/>
      </w:r>
      <w:r>
        <w:rPr>
          <w:rStyle w:val="FootnoteReference"/>
        </w:rPr>
        <w:footnoteReference w:id="4652"/>
      </w:r>
    </w:p>
    <w:p>
      <w:r>
        <w:rPr>
          <w:b/>
        </w:rPr>
        <w:t xml:space="preserve">49 </w:t>
      </w:r>
      <w:r>
        <w:t xml:space="preserve">And John answered and said, Master, we saw</w:t>
      </w:r>
      <w:r>
        <w:rPr>
          <w:rStyle w:val="FootnoteReference"/>
        </w:rPr>
        <w:footnoteReference w:id="4653"/>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54"/>
      </w:r>
      <w:r>
        <w:t xml:space="preserve"> him: for the one who is not against us is for us.</w:t>
      </w:r>
      <w:r>
        <w:rPr>
          <w:rStyle w:val="FootnoteReference"/>
        </w:rPr>
        <w:footnoteReference w:id="4655"/>
      </w:r>
    </w:p>
    <w:p>
      <w:r>
        <w:rPr>
          <w:b/>
        </w:rPr>
        <w:t xml:space="preserve">51 </w:t>
      </w:r>
      <w:r>
        <w:t xml:space="preserve">And it happened, when the time had come that he should be received up, he steadfastly set his face to go to Jerusalem,</w:t>
      </w:r>
      <w:r>
        <w:rPr>
          <w:rStyle w:val="FootnoteReference"/>
        </w:rPr>
        <w:footnoteReference w:id="4656"/>
      </w:r>
    </w:p>
    <w:p>
      <w:r>
        <w:rPr>
          <w:b/>
        </w:rPr>
        <w:t xml:space="preserve">52 </w:t>
      </w:r>
      <w:r>
        <w:t xml:space="preserve">And sent</w:t>
      </w:r>
      <w:r>
        <w:rPr>
          <w:rStyle w:val="FootnoteReference"/>
        </w:rPr>
        <w:footnoteReference w:id="4657"/>
      </w:r>
      <w:r>
        <w:t xml:space="preserve"> messengers before his face: and they went, and entered into a village of the Samaritans</w:t>
      </w:r>
      <w:r>
        <w:rPr>
          <w:rStyle w:val="FootnoteReference"/>
        </w:rPr>
        <w:footnoteReference w:id="4658"/>
      </w:r>
      <w:r>
        <w:t xml:space="preserve">, to make ready for him.</w:t>
      </w:r>
      <w:r>
        <w:rPr>
          <w:rStyle w:val="FootnoteReference"/>
        </w:rPr>
        <w:footnoteReference w:id="4659"/>
      </w:r>
    </w:p>
    <w:p>
      <w:r>
        <w:rPr>
          <w:b/>
        </w:rPr>
        <w:t xml:space="preserve">53 </w:t>
      </w:r>
      <w:r>
        <w:t xml:space="preserve">And they did not receive him, because his face was as though he would go to Jerusalem.</w:t>
      </w:r>
      <w:r>
        <w:rPr>
          <w:rStyle w:val="FootnoteReference"/>
        </w:rPr>
        <w:footnoteReference w:id="4660"/>
      </w:r>
    </w:p>
    <w:p>
      <w:r>
        <w:rPr>
          <w:b/>
        </w:rPr>
        <w:t xml:space="preserve">54 </w:t>
      </w:r>
      <w:r>
        <w:t xml:space="preserve">And when his disciples James and John saw this, they said, Lord, do you want us to command fire</w:t>
      </w:r>
      <w:r>
        <w:rPr>
          <w:rStyle w:val="FootnoteReference"/>
        </w:rPr>
        <w:footnoteReference w:id="4661"/>
      </w:r>
      <w:r>
        <w:t xml:space="preserve"> to come down from heaven, and consume them, even as Elijah did?</w:t>
      </w:r>
      <w:r>
        <w:rPr>
          <w:rStyle w:val="FootnoteReference"/>
        </w:rPr>
        <w:footnoteReference w:id="4662"/>
      </w:r>
    </w:p>
    <w:p>
      <w:r>
        <w:rPr>
          <w:b/>
        </w:rPr>
        <w:t xml:space="preserve">55 </w:t>
      </w:r>
      <w:r>
        <w:t xml:space="preserve">But he turned, and rebuked</w:t>
      </w:r>
      <w:r>
        <w:rPr>
          <w:rStyle w:val="FootnoteReference"/>
        </w:rPr>
        <w:footnoteReference w:id="4663"/>
      </w:r>
      <w:r>
        <w:t xml:space="preserve"> them, and said, You do not know what manner of spirit you are of.</w:t>
      </w:r>
      <w:r>
        <w:rPr>
          <w:rStyle w:val="FootnoteReference"/>
        </w:rPr>
        <w:footnoteReference w:id="4664"/>
      </w:r>
    </w:p>
    <w:p>
      <w:r>
        <w:rPr>
          <w:b/>
        </w:rPr>
        <w:t xml:space="preserve">56 </w:t>
      </w:r>
      <w:r>
        <w:t xml:space="preserve">For the Son</w:t>
      </w:r>
      <w:r>
        <w:rPr>
          <w:rStyle w:val="FootnoteReference"/>
        </w:rPr>
        <w:footnoteReference w:id="4665"/>
      </w:r>
      <w:r>
        <w:t xml:space="preserve"> of man is not come to destroy men's lives, but to save them. And they went to another village.</w:t>
      </w:r>
      <w:r>
        <w:rPr>
          <w:rStyle w:val="FootnoteReference"/>
        </w:rPr>
        <w:footnoteReference w:id="4666"/>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67"/>
      </w:r>
      <w:r>
        <w:t xml:space="preserve"> said to him, Foxes</w:t>
      </w:r>
      <w:r>
        <w:rPr>
          <w:rStyle w:val="FootnoteReference"/>
        </w:rPr>
        <w:footnoteReference w:id="4668"/>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69"/>
      </w:r>
      <w:r>
        <w:t xml:space="preserve">. But he said, Lord, allow me first to go and bury my father.</w:t>
      </w:r>
      <w:r>
        <w:rPr>
          <w:rStyle w:val="FootnoteReference"/>
        </w:rPr>
        <w:footnoteReference w:id="4670"/>
      </w:r>
    </w:p>
    <w:p>
      <w:r>
        <w:rPr>
          <w:b/>
        </w:rPr>
        <w:t xml:space="preserve">60 </w:t>
      </w:r>
      <w:r>
        <w:t xml:space="preserve">Jesus said to him, Let the dead bury their dead: but go and preach the kingdom of God.</w:t>
      </w:r>
      <w:r>
        <w:rPr>
          <w:rStyle w:val="FootnoteReference"/>
        </w:rPr>
        <w:footnoteReference w:id="4671"/>
      </w:r>
      <w:r>
        <w:rPr>
          <w:rStyle w:val="FootnoteReference"/>
        </w:rPr>
        <w:footnoteReference w:id="4672"/>
      </w:r>
    </w:p>
    <w:p>
      <w:r>
        <w:rPr>
          <w:b/>
        </w:rPr>
        <w:t xml:space="preserve">61 </w:t>
      </w:r>
      <w:r>
        <w:t xml:space="preserve">And another also said, Lord, I will follow you; but let me first go bid farewell to those who are at home at my house.</w:t>
      </w:r>
      <w:r>
        <w:rPr>
          <w:rStyle w:val="FootnoteReference"/>
        </w:rPr>
        <w:footnoteReference w:id="4673"/>
      </w:r>
    </w:p>
    <w:p>
      <w:r>
        <w:rPr>
          <w:b/>
        </w:rPr>
        <w:t xml:space="preserve">62 </w:t>
      </w:r>
      <w:r>
        <w:t xml:space="preserve">And Jesus said to him, No one, having put his hand to the plow, and looking back, is fit for the kingdom of God.</w:t>
      </w:r>
      <w:r>
        <w:rPr>
          <w:rStyle w:val="FootnoteReference"/>
        </w:rPr>
        <w:footnoteReference w:id="46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75"/>
      </w:r>
      <w:r>
        <w:rPr>
          <w:rStyle w:val="FootnoteReference"/>
        </w:rPr>
        <w:footnoteReference w:id="4676"/>
      </w:r>
      <w:r>
        <w:rPr>
          <w:rStyle w:val="FootnoteReference"/>
        </w:rPr>
        <w:footnoteReference w:id="4677"/>
      </w:r>
    </w:p>
    <w:p>
      <w:r>
        <w:rPr>
          <w:b/>
        </w:rPr>
        <w:t xml:space="preserve">2 </w:t>
      </w:r>
      <w:r>
        <w:t xml:space="preserve">Therefore said he to them, The harvest</w:t>
      </w:r>
      <w:r>
        <w:rPr>
          <w:rStyle w:val="FootnoteReference"/>
        </w:rPr>
        <w:footnoteReference w:id="4678"/>
      </w:r>
      <w:r>
        <w:t xml:space="preserve"> truly is great, but the laborers are few: Pray</w:t>
      </w:r>
      <w:r>
        <w:rPr>
          <w:rStyle w:val="FootnoteReference"/>
        </w:rPr>
        <w:footnoteReference w:id="4679"/>
      </w:r>
      <w:r>
        <w:t xml:space="preserve"> therefore to the Lord</w:t>
      </w:r>
      <w:r>
        <w:rPr>
          <w:rStyle w:val="FootnoteReference"/>
        </w:rPr>
        <w:footnoteReference w:id="4680"/>
      </w:r>
      <w:r>
        <w:t xml:space="preserve"> of the harvest, that he would send forth laborers into his harvest.</w:t>
      </w:r>
      <w:r>
        <w:rPr>
          <w:rStyle w:val="FootnoteReference"/>
        </w:rPr>
        <w:footnoteReference w:id="4681"/>
      </w:r>
      <w:r>
        <w:rPr>
          <w:rStyle w:val="FootnoteReference"/>
        </w:rPr>
        <w:footnoteReference w:id="4682"/>
      </w:r>
    </w:p>
    <w:p>
      <w:r>
        <w:rPr>
          <w:b/>
        </w:rPr>
        <w:t xml:space="preserve">3 </w:t>
      </w:r>
      <w:r>
        <w:t xml:space="preserve">Go your ways: look, I send</w:t>
      </w:r>
      <w:r>
        <w:rPr>
          <w:rStyle w:val="FootnoteReference"/>
        </w:rPr>
        <w:footnoteReference w:id="4683"/>
      </w:r>
      <w:r>
        <w:t xml:space="preserve"> you forth as lambs among wolves</w:t>
      </w:r>
      <w:r>
        <w:rPr>
          <w:rStyle w:val="FootnoteReference"/>
        </w:rPr>
        <w:footnoteReference w:id="4684"/>
      </w:r>
      <w:r>
        <w:t xml:space="preserve">.</w:t>
      </w:r>
    </w:p>
    <w:p>
      <w:r>
        <w:rPr>
          <w:b/>
        </w:rPr>
        <w:t xml:space="preserve">4 </w:t>
      </w:r>
      <w:r>
        <w:t xml:space="preserve">Carry neither purse, nor pouch, nor shoes: and greet no one on the way.</w:t>
      </w:r>
      <w:r>
        <w:rPr>
          <w:rStyle w:val="FootnoteReference"/>
        </w:rPr>
        <w:footnoteReference w:id="4685"/>
      </w:r>
    </w:p>
    <w:p>
      <w:r>
        <w:rPr>
          <w:b/>
        </w:rPr>
        <w:t xml:space="preserve">5 </w:t>
      </w:r>
      <w:r>
        <w:t xml:space="preserve">And into whatever house you enter, first say, Peace be to this house.</w:t>
      </w:r>
      <w:r>
        <w:rPr>
          <w:rStyle w:val="FootnoteReference"/>
        </w:rPr>
        <w:footnoteReference w:id="4686"/>
      </w:r>
    </w:p>
    <w:p>
      <w:r>
        <w:rPr>
          <w:b/>
        </w:rPr>
        <w:t xml:space="preserve">6 </w:t>
      </w:r>
      <w:r>
        <w:t xml:space="preserve">And if the son</w:t>
      </w:r>
      <w:r>
        <w:rPr>
          <w:rStyle w:val="FootnoteReference"/>
        </w:rPr>
        <w:footnoteReference w:id="4687"/>
      </w:r>
      <w:r>
        <w:t xml:space="preserve"> of peace is there, your peace shall rest upon it: if not, it shall</w:t>
      </w:r>
      <w:r>
        <w:rPr>
          <w:rStyle w:val="FootnoteReference"/>
        </w:rPr>
        <w:footnoteReference w:id="4688"/>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89"/>
      </w:r>
      <w:r>
        <w:rPr>
          <w:rStyle w:val="FootnoteReference"/>
        </w:rPr>
        <w:footnoteReference w:id="4690"/>
      </w:r>
      <w:r>
        <w:rPr>
          <w:rStyle w:val="FootnoteReference"/>
        </w:rPr>
        <w:footnoteReference w:id="4691"/>
      </w:r>
    </w:p>
    <w:p>
      <w:r>
        <w:rPr>
          <w:b/>
        </w:rPr>
        <w:t xml:space="preserve">8 </w:t>
      </w:r>
      <w:r>
        <w:t xml:space="preserve">And into whatever city you enter, and they receive you, eat such things as are set before you:</w:t>
      </w:r>
      <w:r>
        <w:rPr>
          <w:rStyle w:val="FootnoteReference"/>
        </w:rPr>
        <w:footnoteReference w:id="4692"/>
      </w:r>
      <w:r>
        <w:rPr>
          <w:rStyle w:val="FootnoteReference"/>
        </w:rPr>
        <w:footnoteReference w:id="4693"/>
      </w:r>
    </w:p>
    <w:p>
      <w:r>
        <w:rPr>
          <w:b/>
        </w:rPr>
        <w:t xml:space="preserve">9 </w:t>
      </w:r>
      <w:r>
        <w:t xml:space="preserve">And heal</w:t>
      </w:r>
      <w:r>
        <w:rPr>
          <w:rStyle w:val="FootnoteReference"/>
        </w:rPr>
        <w:footnoteReference w:id="4694"/>
      </w:r>
      <w:r>
        <w:t xml:space="preserve"> the sick that are in it, and say to them, The kingdom</w:t>
      </w:r>
      <w:r>
        <w:rPr>
          <w:rStyle w:val="FootnoteReference"/>
        </w:rPr>
        <w:footnoteReference w:id="4695"/>
      </w:r>
      <w:r>
        <w:t xml:space="preserve"> of God</w:t>
      </w:r>
      <w:r>
        <w:rPr>
          <w:rStyle w:val="FootnoteReference"/>
        </w:rPr>
        <w:footnoteReference w:id="4696"/>
      </w:r>
      <w:r>
        <w:t xml:space="preserve"> has come near to you.</w:t>
      </w:r>
      <w:r>
        <w:rPr>
          <w:rStyle w:val="FootnoteReference"/>
        </w:rPr>
        <w:footnoteReference w:id="4697"/>
      </w:r>
      <w:r>
        <w:rPr>
          <w:rStyle w:val="FootnoteReference"/>
        </w:rPr>
        <w:footnoteReference w:id="4698"/>
      </w:r>
    </w:p>
    <w:p>
      <w:r>
        <w:rPr>
          <w:b/>
        </w:rPr>
        <w:t xml:space="preserve">10 </w:t>
      </w:r>
      <w:r>
        <w:t xml:space="preserve">But into whatever city you enter, and they do not receive you, go out into its streets, and say,</w:t>
      </w:r>
      <w:r>
        <w:rPr>
          <w:rStyle w:val="FootnoteReference"/>
        </w:rPr>
        <w:footnoteReference w:id="4699"/>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700"/>
      </w:r>
    </w:p>
    <w:p>
      <w:r>
        <w:rPr>
          <w:b/>
        </w:rPr>
        <w:t xml:space="preserve">12 </w:t>
      </w:r>
      <w:r>
        <w:t xml:space="preserve">But I say to you, that it shall be more tolerable in that day for Sodom</w:t>
      </w:r>
      <w:r>
        <w:rPr>
          <w:rStyle w:val="FootnoteReference"/>
        </w:rPr>
        <w:footnoteReference w:id="4701"/>
      </w:r>
      <w:r>
        <w:t xml:space="preserve">, than for that city.</w:t>
      </w:r>
      <w:r>
        <w:rPr>
          <w:rStyle w:val="FootnoteReference"/>
        </w:rPr>
        <w:footnoteReference w:id="4702"/>
      </w:r>
    </w:p>
    <w:p>
      <w:r>
        <w:rPr>
          <w:b/>
        </w:rPr>
        <w:t xml:space="preserve">13 </w:t>
      </w:r>
      <w:r>
        <w:t xml:space="preserve">Woe to you, Chorazin</w:t>
      </w:r>
      <w:r>
        <w:rPr>
          <w:rStyle w:val="FootnoteReference"/>
        </w:rPr>
        <w:footnoteReference w:id="4703"/>
      </w:r>
      <w:r>
        <w:t xml:space="preserve">! woe to you, Bethsaida</w:t>
      </w:r>
      <w:r>
        <w:rPr>
          <w:rStyle w:val="FootnoteReference"/>
        </w:rPr>
        <w:footnoteReference w:id="4704"/>
      </w:r>
      <w:r>
        <w:t xml:space="preserve">! for if the mighty works had been done in Tyre</w:t>
      </w:r>
      <w:r>
        <w:rPr>
          <w:rStyle w:val="FootnoteReference"/>
        </w:rPr>
        <w:footnoteReference w:id="4705"/>
      </w:r>
      <w:r>
        <w:t xml:space="preserve"> and Sidon</w:t>
      </w:r>
      <w:r>
        <w:rPr>
          <w:rStyle w:val="FootnoteReference"/>
        </w:rPr>
        <w:footnoteReference w:id="4706"/>
      </w:r>
      <w:r>
        <w:t xml:space="preserve">, which have been done in you, they would have repented</w:t>
      </w:r>
      <w:r>
        <w:rPr>
          <w:rStyle w:val="FootnoteReference"/>
        </w:rPr>
        <w:footnoteReference w:id="4707"/>
      </w:r>
      <w:r>
        <w:t xml:space="preserve"> a great while ago, sitting in sackcloth and ashes.</w:t>
      </w:r>
      <w:r>
        <w:rPr>
          <w:rStyle w:val="FootnoteReference"/>
        </w:rPr>
        <w:footnoteReference w:id="4708"/>
      </w:r>
      <w:r>
        <w:rPr>
          <w:rStyle w:val="FootnoteReference"/>
        </w:rPr>
        <w:footnoteReference w:id="4709"/>
      </w:r>
      <w:r>
        <w:rPr>
          <w:rStyle w:val="FootnoteReference"/>
        </w:rPr>
        <w:footnoteReference w:id="4710"/>
      </w:r>
    </w:p>
    <w:p>
      <w:r>
        <w:rPr>
          <w:b/>
        </w:rPr>
        <w:t xml:space="preserve">14 </w:t>
      </w:r>
      <w:r>
        <w:t xml:space="preserve">But it shall be more tolerable for Tyre and Sidon at the judgment, than for you.</w:t>
      </w:r>
      <w:r>
        <w:rPr>
          <w:rStyle w:val="FootnoteReference"/>
        </w:rPr>
        <w:footnoteReference w:id="4711"/>
      </w:r>
    </w:p>
    <w:p>
      <w:r>
        <w:rPr>
          <w:b/>
        </w:rPr>
        <w:t xml:space="preserve">15 </w:t>
      </w:r>
      <w:r>
        <w:t xml:space="preserve">And you, Capernaum</w:t>
      </w:r>
      <w:r>
        <w:rPr>
          <w:rStyle w:val="FootnoteReference"/>
        </w:rPr>
        <w:footnoteReference w:id="4712"/>
      </w:r>
      <w:r>
        <w:t xml:space="preserve">, which are exalted to heaven, shall be thrust</w:t>
      </w:r>
      <w:r>
        <w:rPr>
          <w:rStyle w:val="FootnoteReference"/>
        </w:rPr>
        <w:footnoteReference w:id="4713"/>
      </w:r>
      <w:r>
        <w:t xml:space="preserve"> down to Hades.</w:t>
      </w:r>
      <w:r>
        <w:rPr>
          <w:rStyle w:val="FootnoteReference"/>
        </w:rPr>
        <w:footnoteReference w:id="4714"/>
      </w:r>
    </w:p>
    <w:p>
      <w:r>
        <w:rPr>
          <w:b/>
        </w:rPr>
        <w:t xml:space="preserve">16 </w:t>
      </w:r>
      <w:r>
        <w:t xml:space="preserve">The one who hears you hears me; and the one who despises you despises me; and the one who despises me despises him who sent me.</w:t>
      </w:r>
      <w:r>
        <w:rPr>
          <w:rStyle w:val="FootnoteReference"/>
        </w:rPr>
        <w:footnoteReference w:id="4715"/>
      </w:r>
      <w:r>
        <w:rPr>
          <w:rStyle w:val="FootnoteReference"/>
        </w:rPr>
        <w:footnoteReference w:id="4716"/>
      </w:r>
      <w:r>
        <w:rPr>
          <w:rStyle w:val="FootnoteReference"/>
        </w:rPr>
        <w:footnoteReference w:id="4717"/>
      </w:r>
    </w:p>
    <w:p>
      <w:r>
        <w:rPr>
          <w:b/>
        </w:rPr>
        <w:t xml:space="preserve">17 </w:t>
      </w:r>
      <w:r>
        <w:t xml:space="preserve">And the seventy returned again with joy, saying, Lord, even the demons are subject to us through your name.</w:t>
      </w:r>
      <w:r>
        <w:rPr>
          <w:rStyle w:val="FootnoteReference"/>
        </w:rPr>
        <w:footnoteReference w:id="4718"/>
      </w:r>
    </w:p>
    <w:p>
      <w:r>
        <w:rPr>
          <w:b/>
        </w:rPr>
        <w:t xml:space="preserve">18 </w:t>
      </w:r>
      <w:r>
        <w:t xml:space="preserve">And he said to them, I beheld Satan</w:t>
      </w:r>
      <w:r>
        <w:rPr>
          <w:rStyle w:val="FootnoteReference"/>
        </w:rPr>
        <w:footnoteReference w:id="4719"/>
      </w:r>
      <w:r>
        <w:t xml:space="preserve"> fall as lightning from heaven.</w:t>
      </w:r>
      <w:r>
        <w:rPr>
          <w:rStyle w:val="FootnoteReference"/>
        </w:rPr>
        <w:footnoteReference w:id="4720"/>
      </w:r>
    </w:p>
    <w:p>
      <w:r>
        <w:rPr>
          <w:b/>
        </w:rPr>
        <w:t xml:space="preserve">19 </w:t>
      </w:r>
      <w:r>
        <w:t xml:space="preserve">Look, I give</w:t>
      </w:r>
      <w:r>
        <w:rPr>
          <w:rStyle w:val="FootnoteReference"/>
        </w:rPr>
        <w:footnoteReference w:id="4721"/>
      </w:r>
      <w:r>
        <w:t xml:space="preserve"> to you authority to tread on serpents and scorpions, and over all the power of the enemy: and nothing</w:t>
      </w:r>
      <w:r>
        <w:rPr>
          <w:rStyle w:val="FootnoteReference"/>
        </w:rPr>
        <w:footnoteReference w:id="4722"/>
      </w:r>
      <w:r>
        <w:t xml:space="preserve"> shall by any means hurt you.</w:t>
      </w:r>
    </w:p>
    <w:p>
      <w:r>
        <w:rPr>
          <w:b/>
        </w:rPr>
        <w:t xml:space="preserve">20 </w:t>
      </w:r>
      <w:r>
        <w:t xml:space="preserve">Nevertheless do not rejoice in this</w:t>
      </w:r>
      <w:r>
        <w:rPr>
          <w:rStyle w:val="FootnoteReference"/>
        </w:rPr>
        <w:footnoteReference w:id="4723"/>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24"/>
      </w:r>
      <w:r>
        <w:t xml:space="preserve"> rejoiced in spirit, and said, I thank</w:t>
      </w:r>
      <w:r>
        <w:rPr>
          <w:rStyle w:val="FootnoteReference"/>
        </w:rPr>
        <w:footnoteReference w:id="4725"/>
      </w:r>
      <w:r>
        <w:t xml:space="preserve"> you, O Father, Lord of heaven and earth, that you have hidden these things from the wise and prudent, and have revealed</w:t>
      </w:r>
      <w:r>
        <w:rPr>
          <w:rStyle w:val="FootnoteReference"/>
        </w:rPr>
        <w:footnoteReference w:id="4726"/>
      </w:r>
      <w:r>
        <w:t xml:space="preserve"> them to babes: even so, Father; for so it seemed good in your sight.</w:t>
      </w:r>
      <w:r>
        <w:rPr>
          <w:rStyle w:val="FootnoteReference"/>
        </w:rPr>
        <w:footnoteReference w:id="4727"/>
      </w:r>
      <w:r>
        <w:rPr>
          <w:rStyle w:val="FootnoteReference"/>
        </w:rPr>
        <w:footnoteReference w:id="4728"/>
      </w:r>
      <w:r>
        <w:rPr>
          <w:rStyle w:val="FootnoteReference"/>
        </w:rPr>
        <w:footnoteReference w:id="4729"/>
      </w:r>
    </w:p>
    <w:p>
      <w:r>
        <w:rPr>
          <w:b/>
        </w:rPr>
        <w:t xml:space="preserve">22 </w:t>
      </w:r>
      <w:r>
        <w:t xml:space="preserve">All things</w:t>
      </w:r>
      <w:r>
        <w:rPr>
          <w:rStyle w:val="FootnoteReference"/>
        </w:rPr>
        <w:footnoteReference w:id="4730"/>
      </w:r>
      <w:r>
        <w:t xml:space="preserve"> are delivered to me by my Father: and no</w:t>
      </w:r>
      <w:r>
        <w:rPr>
          <w:rStyle w:val="FootnoteReference"/>
        </w:rPr>
        <w:footnoteReference w:id="4731"/>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32"/>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33"/>
      </w:r>
      <w:r>
        <w:rPr>
          <w:rStyle w:val="FootnoteReference"/>
        </w:rPr>
        <w:footnoteReference w:id="4734"/>
      </w:r>
    </w:p>
    <w:p>
      <w:r>
        <w:rPr>
          <w:b/>
        </w:rPr>
        <w:t xml:space="preserve">26 </w:t>
      </w:r>
      <w:r>
        <w:t xml:space="preserve">He said to him, What is written in the law? how do you read?</w:t>
      </w:r>
      <w:r>
        <w:rPr>
          <w:rStyle w:val="FootnoteReference"/>
        </w:rPr>
        <w:footnoteReference w:id="4735"/>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36"/>
      </w:r>
      <w:r>
        <w:rPr>
          <w:rStyle w:val="FootnoteReference"/>
        </w:rPr>
        <w:footnoteReference w:id="4737"/>
      </w:r>
    </w:p>
    <w:p>
      <w:r>
        <w:rPr>
          <w:b/>
        </w:rPr>
        <w:t xml:space="preserve">28 </w:t>
      </w:r>
      <w:r>
        <w:t xml:space="preserve">And he said to him, You have answered rightly: do this, and you shall live.</w:t>
      </w:r>
      <w:r>
        <w:rPr>
          <w:rStyle w:val="FootnoteReference"/>
        </w:rPr>
        <w:footnoteReference w:id="4738"/>
      </w:r>
    </w:p>
    <w:p>
      <w:r>
        <w:rPr>
          <w:b/>
        </w:rPr>
        <w:t xml:space="preserve">29 </w:t>
      </w:r>
      <w:r>
        <w:t xml:space="preserve">But he, willing</w:t>
      </w:r>
      <w:r>
        <w:rPr>
          <w:rStyle w:val="FootnoteReference"/>
        </w:rPr>
        <w:footnoteReference w:id="4739"/>
      </w:r>
      <w:r>
        <w:t xml:space="preserve"> to justify himself, said to Jesus, And who is my neighbor?</w:t>
      </w:r>
      <w:r>
        <w:rPr>
          <w:rStyle w:val="FootnoteReference"/>
        </w:rPr>
        <w:footnoteReference w:id="4740"/>
      </w:r>
    </w:p>
    <w:p>
      <w:r>
        <w:rPr>
          <w:b/>
        </w:rPr>
        <w:t xml:space="preserve">30 </w:t>
      </w:r>
      <w:r>
        <w:t xml:space="preserve">And Jesus answering said, A certain man went down from Jerusalem</w:t>
      </w:r>
      <w:r>
        <w:rPr>
          <w:rStyle w:val="FootnoteReference"/>
        </w:rPr>
        <w:footnoteReference w:id="4741"/>
      </w:r>
      <w:r>
        <w:t xml:space="preserve"> to Jericho</w:t>
      </w:r>
      <w:r>
        <w:rPr>
          <w:rStyle w:val="FootnoteReference"/>
        </w:rPr>
        <w:footnoteReference w:id="4742"/>
      </w:r>
      <w:r>
        <w:t xml:space="preserve">, and fell among robbers, who stripped him of his clothing, and wounded</w:t>
      </w:r>
      <w:r>
        <w:rPr>
          <w:rStyle w:val="FootnoteReference"/>
        </w:rPr>
        <w:footnoteReference w:id="4743"/>
      </w:r>
      <w:r>
        <w:t xml:space="preserve"> him, and departed, leaving him half dead.</w:t>
      </w:r>
    </w:p>
    <w:p>
      <w:r>
        <w:rPr>
          <w:b/>
        </w:rPr>
        <w:t xml:space="preserve">31 </w:t>
      </w:r>
      <w:r>
        <w:t xml:space="preserve">And by chance there came down a certain priest</w:t>
      </w:r>
      <w:r>
        <w:rPr>
          <w:rStyle w:val="FootnoteReference"/>
        </w:rPr>
        <w:footnoteReference w:id="4744"/>
      </w:r>
      <w:r>
        <w:t xml:space="preserve"> that way: and when he saw him, he passed</w:t>
      </w:r>
      <w:r>
        <w:rPr>
          <w:rStyle w:val="FootnoteReference"/>
        </w:rPr>
        <w:footnoteReference w:id="4745"/>
      </w:r>
      <w:r>
        <w:t xml:space="preserve"> by on the other side.</w:t>
      </w:r>
      <w:r>
        <w:rPr>
          <w:rStyle w:val="FootnoteReference"/>
        </w:rPr>
        <w:footnoteReference w:id="4746"/>
      </w:r>
    </w:p>
    <w:p>
      <w:r>
        <w:rPr>
          <w:b/>
        </w:rPr>
        <w:t xml:space="preserve">32 </w:t>
      </w:r>
      <w:r>
        <w:t xml:space="preserve">And likewise a Levite</w:t>
      </w:r>
      <w:r>
        <w:rPr>
          <w:rStyle w:val="FootnoteReference"/>
        </w:rPr>
        <w:footnoteReference w:id="4747"/>
      </w:r>
      <w:r>
        <w:t xml:space="preserve">, when he was at the place, came and looked on him, and passed by on the other side.</w:t>
      </w:r>
      <w:r>
        <w:rPr>
          <w:rStyle w:val="FootnoteReference"/>
        </w:rPr>
        <w:footnoteReference w:id="4748"/>
      </w:r>
    </w:p>
    <w:p>
      <w:r>
        <w:rPr>
          <w:b/>
        </w:rPr>
        <w:t xml:space="preserve">33 </w:t>
      </w:r>
      <w:r>
        <w:t xml:space="preserve">But a certain Samaritan</w:t>
      </w:r>
      <w:r>
        <w:rPr>
          <w:rStyle w:val="FootnoteReference"/>
        </w:rPr>
        <w:footnoteReference w:id="4749"/>
      </w:r>
      <w:r>
        <w:t xml:space="preserve">, as he journeyed, came where he was: and when he saw him, he had</w:t>
      </w:r>
      <w:r>
        <w:rPr>
          <w:rStyle w:val="FootnoteReference"/>
        </w:rPr>
        <w:footnoteReference w:id="4750"/>
      </w:r>
      <w:r>
        <w:t xml:space="preserve"> compassion on him,</w:t>
      </w:r>
      <w:r>
        <w:rPr>
          <w:rStyle w:val="FootnoteReference"/>
        </w:rPr>
        <w:footnoteReference w:id="4751"/>
      </w:r>
    </w:p>
    <w:p>
      <w:r>
        <w:rPr>
          <w:b/>
        </w:rPr>
        <w:t xml:space="preserve">34 </w:t>
      </w:r>
      <w:r>
        <w:t xml:space="preserve">And went</w:t>
      </w:r>
      <w:r>
        <w:rPr>
          <w:rStyle w:val="FootnoteReference"/>
        </w:rPr>
        <w:footnoteReference w:id="4752"/>
      </w:r>
      <w:r>
        <w:t xml:space="preserve"> to him, and bound</w:t>
      </w:r>
      <w:r>
        <w:rPr>
          <w:rStyle w:val="FootnoteReference"/>
        </w:rPr>
        <w:footnoteReference w:id="4753"/>
      </w:r>
      <w:r>
        <w:t xml:space="preserve"> up his wounds, pouring in oil and wine, and set him on his own animal, and brought him to an inn</w:t>
      </w:r>
      <w:r>
        <w:rPr>
          <w:rStyle w:val="FootnoteReference"/>
        </w:rPr>
        <w:footnoteReference w:id="4754"/>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55"/>
      </w:r>
      <w:r>
        <w:rPr>
          <w:rStyle w:val="FootnoteReference"/>
        </w:rPr>
        <w:footnoteReference w:id="4756"/>
      </w:r>
      <w:r>
        <w:rPr>
          <w:rStyle w:val="FootnoteReference"/>
        </w:rPr>
        <w:footnoteReference w:id="4757"/>
      </w:r>
    </w:p>
    <w:p>
      <w:r>
        <w:rPr>
          <w:b/>
        </w:rPr>
        <w:t xml:space="preserve">36 </w:t>
      </w:r>
      <w:r>
        <w:t xml:space="preserve">Which of these three, think you, was neighbor to him who fell among the thieves?</w:t>
      </w:r>
      <w:r>
        <w:rPr>
          <w:rStyle w:val="FootnoteReference"/>
        </w:rPr>
        <w:footnoteReference w:id="4758"/>
      </w:r>
      <w:r>
        <w:rPr>
          <w:rStyle w:val="FootnoteReference"/>
        </w:rPr>
        <w:footnoteReference w:id="4759"/>
      </w:r>
    </w:p>
    <w:p>
      <w:r>
        <w:rPr>
          <w:b/>
        </w:rPr>
        <w:t xml:space="preserve">37 </w:t>
      </w:r>
      <w:r>
        <w:t xml:space="preserve">And he said, The one who showed mercy on him. Then Jesus said to him, Go, and do likewise.</w:t>
      </w:r>
      <w:r>
        <w:rPr>
          <w:rStyle w:val="FootnoteReference"/>
        </w:rPr>
        <w:footnoteReference w:id="4760"/>
      </w:r>
      <w:r>
        <w:rPr>
          <w:rStyle w:val="FootnoteReference"/>
        </w:rPr>
        <w:footnoteReference w:id="4761"/>
      </w:r>
    </w:p>
    <w:p>
      <w:r>
        <w:rPr>
          <w:b/>
        </w:rPr>
        <w:t xml:space="preserve">38 </w:t>
      </w:r>
      <w:r>
        <w:t xml:space="preserve">Now it happened, as they went, that he entered into a certain village: and a certain woman named Martha</w:t>
      </w:r>
      <w:r>
        <w:rPr>
          <w:rStyle w:val="FootnoteReference"/>
        </w:rPr>
        <w:footnoteReference w:id="4762"/>
      </w:r>
      <w:r>
        <w:t xml:space="preserve"> received</w:t>
      </w:r>
      <w:r>
        <w:rPr>
          <w:rStyle w:val="FootnoteReference"/>
        </w:rPr>
        <w:footnoteReference w:id="4763"/>
      </w:r>
      <w:r>
        <w:t xml:space="preserve"> him into her house.</w:t>
      </w:r>
    </w:p>
    <w:p>
      <w:r>
        <w:rPr>
          <w:b/>
        </w:rPr>
        <w:t xml:space="preserve">39 </w:t>
      </w:r>
      <w:r>
        <w:t xml:space="preserve">And she had a sister called Mary</w:t>
      </w:r>
      <w:r>
        <w:rPr>
          <w:rStyle w:val="FootnoteReference"/>
        </w:rPr>
        <w:footnoteReference w:id="4764"/>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65"/>
      </w:r>
      <w:r>
        <w:rPr>
          <w:rStyle w:val="FootnoteReference"/>
        </w:rPr>
        <w:footnoteReference w:id="4766"/>
      </w:r>
      <w:r>
        <w:rPr>
          <w:rStyle w:val="FootnoteReference"/>
        </w:rPr>
        <w:footnoteReference w:id="4767"/>
      </w:r>
    </w:p>
    <w:p>
      <w:r>
        <w:rPr>
          <w:b/>
        </w:rPr>
        <w:t xml:space="preserve">41 </w:t>
      </w:r>
      <w:r>
        <w:t xml:space="preserve">And Jesus answered and said to her, Martha, Martha, you are anxious and troubled about many things:</w:t>
      </w:r>
      <w:r>
        <w:rPr>
          <w:rStyle w:val="FootnoteReference"/>
        </w:rPr>
        <w:footnoteReference w:id="4768"/>
      </w:r>
    </w:p>
    <w:p>
      <w:r>
        <w:rPr>
          <w:b/>
        </w:rPr>
        <w:t xml:space="preserve">42 </w:t>
      </w:r>
      <w:r>
        <w:t xml:space="preserve">But one thing is necessary: and Mary has chosen</w:t>
      </w:r>
      <w:r>
        <w:rPr>
          <w:rStyle w:val="FootnoteReference"/>
        </w:rPr>
        <w:footnoteReference w:id="4769"/>
      </w:r>
      <w:r>
        <w:t xml:space="preserve"> that good</w:t>
      </w:r>
      <w:r>
        <w:rPr>
          <w:rStyle w:val="FootnoteReference"/>
        </w:rPr>
        <w:footnoteReference w:id="4770"/>
      </w:r>
      <w:r>
        <w:t xml:space="preserve"> part, which shall not be taken away from her.</w:t>
      </w:r>
      <w:r>
        <w:rPr>
          <w:rStyle w:val="FootnoteReference"/>
        </w:rPr>
        <w:footnoteReference w:id="47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72"/>
      </w:r>
      <w:r>
        <w:t xml:space="preserve"> us to pray, as John</w:t>
      </w:r>
      <w:r>
        <w:rPr>
          <w:rStyle w:val="FootnoteReference"/>
        </w:rPr>
        <w:footnoteReference w:id="4773"/>
      </w:r>
      <w:r>
        <w:t xml:space="preserve"> also taught his disciples.</w:t>
      </w:r>
    </w:p>
    <w:p>
      <w:r>
        <w:rPr>
          <w:b/>
        </w:rPr>
        <w:t xml:space="preserve">2 </w:t>
      </w:r>
      <w:r>
        <w:t xml:space="preserve">And he said to them, When you pray, say, Our Father who is in heaven, Hallowed</w:t>
      </w:r>
      <w:r>
        <w:rPr>
          <w:rStyle w:val="FootnoteReference"/>
        </w:rPr>
        <w:footnoteReference w:id="4774"/>
      </w:r>
      <w:r>
        <w:t xml:space="preserve"> be your name. Your kingdom come. Your will be done, as in heaven, so on earth.</w:t>
      </w:r>
      <w:r>
        <w:rPr>
          <w:rStyle w:val="FootnoteReference"/>
        </w:rPr>
        <w:footnoteReference w:id="4775"/>
      </w:r>
      <w:r>
        <w:rPr>
          <w:rStyle w:val="FootnoteReference"/>
        </w:rPr>
        <w:footnoteReference w:id="4776"/>
      </w:r>
      <w:r>
        <w:rPr>
          <w:rStyle w:val="FootnoteReference"/>
        </w:rPr>
        <w:footnoteReference w:id="4777"/>
      </w:r>
    </w:p>
    <w:p>
      <w:r>
        <w:rPr>
          <w:b/>
        </w:rPr>
        <w:t xml:space="preserve">3 </w:t>
      </w:r>
      <w:r>
        <w:t xml:space="preserve">Give</w:t>
      </w:r>
      <w:r>
        <w:rPr>
          <w:rStyle w:val="FootnoteReference"/>
        </w:rPr>
        <w:footnoteReference w:id="4778"/>
      </w:r>
      <w:r>
        <w:t xml:space="preserve"> us day by day our daily bread.</w:t>
      </w:r>
    </w:p>
    <w:p>
      <w:r>
        <w:rPr>
          <w:b/>
        </w:rPr>
        <w:t xml:space="preserve">4 </w:t>
      </w:r>
      <w:r>
        <w:t xml:space="preserve">And forgive us</w:t>
      </w:r>
      <w:r>
        <w:rPr>
          <w:rStyle w:val="FootnoteReference"/>
        </w:rPr>
        <w:footnoteReference w:id="4779"/>
      </w:r>
      <w:r>
        <w:t xml:space="preserve"> our sins; for we also forgive every one who is indebted to us. And lead</w:t>
      </w:r>
      <w:r>
        <w:rPr>
          <w:rStyle w:val="FootnoteReference"/>
        </w:rPr>
        <w:footnoteReference w:id="4780"/>
      </w:r>
      <w:r>
        <w:t xml:space="preserve"> us not into temptation; but deliver us from evil.</w:t>
      </w:r>
      <w:r>
        <w:rPr>
          <w:rStyle w:val="FootnoteReference"/>
        </w:rPr>
        <w:footnoteReference w:id="4781"/>
      </w:r>
      <w:r>
        <w:rPr>
          <w:rStyle w:val="FootnoteReference"/>
        </w:rPr>
        <w:footnoteReference w:id="4782"/>
      </w:r>
    </w:p>
    <w:p>
      <w:r>
        <w:rPr>
          <w:b/>
        </w:rPr>
        <w:t xml:space="preserve">5 </w:t>
      </w:r>
      <w:r>
        <w:t xml:space="preserve">And he said to them, Which of you shall have a friend, and shall go to him at midnight, and say to him, Friend, lend me three loaves;</w:t>
      </w:r>
      <w:r>
        <w:rPr>
          <w:rStyle w:val="FootnoteReference"/>
        </w:rPr>
        <w:footnoteReference w:id="4783"/>
      </w:r>
    </w:p>
    <w:p>
      <w:r>
        <w:rPr>
          <w:b/>
        </w:rPr>
        <w:t xml:space="preserve">6 </w:t>
      </w:r>
      <w:r>
        <w:t xml:space="preserve">For a friend of mine in his journey</w:t>
      </w:r>
      <w:r>
        <w:rPr>
          <w:rStyle w:val="FootnoteReference"/>
        </w:rPr>
        <w:footnoteReference w:id="4784"/>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85"/>
      </w:r>
      <w:r>
        <w:t xml:space="preserve"> me: the door</w:t>
      </w:r>
      <w:r>
        <w:rPr>
          <w:rStyle w:val="FootnoteReference"/>
        </w:rPr>
        <w:footnoteReference w:id="4786"/>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87"/>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88"/>
      </w:r>
      <w:r>
        <w:t xml:space="preserve">, and you shall find; knock</w:t>
      </w:r>
      <w:r>
        <w:rPr>
          <w:rStyle w:val="FootnoteReference"/>
        </w:rPr>
        <w:footnoteReference w:id="4789"/>
      </w:r>
      <w:r>
        <w:t xml:space="preserve">, and it shall be opened to you.</w:t>
      </w:r>
      <w:r>
        <w:rPr>
          <w:rStyle w:val="FootnoteReference"/>
        </w:rPr>
        <w:footnoteReference w:id="4790"/>
      </w:r>
    </w:p>
    <w:p>
      <w:r>
        <w:rPr>
          <w:b/>
        </w:rPr>
        <w:t xml:space="preserve">10 </w:t>
      </w:r>
      <w:r>
        <w:t xml:space="preserve">For every one who asks receives; and the one who seeks finds; and to him who knocks it shall be opened.</w:t>
      </w:r>
      <w:r>
        <w:rPr>
          <w:rStyle w:val="FootnoteReference"/>
        </w:rPr>
        <w:footnoteReference w:id="4791"/>
      </w:r>
    </w:p>
    <w:p>
      <w:r>
        <w:rPr>
          <w:b/>
        </w:rPr>
        <w:t xml:space="preserve">11 </w:t>
      </w:r>
      <w:r>
        <w:t xml:space="preserve">If a son</w:t>
      </w:r>
      <w:r>
        <w:rPr>
          <w:rStyle w:val="FootnoteReference"/>
        </w:rPr>
        <w:footnoteReference w:id="4792"/>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93"/>
      </w:r>
      <w:r>
        <w:t xml:space="preserve">?</w:t>
      </w:r>
    </w:p>
    <w:p>
      <w:r>
        <w:rPr>
          <w:b/>
        </w:rPr>
        <w:t xml:space="preserve">13 </w:t>
      </w:r>
      <w:r>
        <w:t xml:space="preserve">If you then, being evil, know</w:t>
      </w:r>
      <w:r>
        <w:rPr>
          <w:rStyle w:val="FootnoteReference"/>
        </w:rPr>
        <w:footnoteReference w:id="4794"/>
      </w:r>
      <w:r>
        <w:t xml:space="preserve"> how to give good gifts to your children: how much more shall your heavenly</w:t>
      </w:r>
      <w:r>
        <w:rPr>
          <w:rStyle w:val="FootnoteReference"/>
        </w:rPr>
        <w:footnoteReference w:id="4795"/>
      </w:r>
      <w:r>
        <w:t xml:space="preserve"> Father give the</w:t>
      </w:r>
      <w:r>
        <w:rPr>
          <w:rStyle w:val="FootnoteReference"/>
        </w:rPr>
        <w:footnoteReference w:id="4796"/>
      </w:r>
      <w:r>
        <w:t xml:space="preserve"> Holy Spirit to those who ask him?</w:t>
      </w:r>
      <w:r>
        <w:rPr>
          <w:rStyle w:val="FootnoteReference"/>
        </w:rPr>
        <w:footnoteReference w:id="4797"/>
      </w:r>
    </w:p>
    <w:p>
      <w:r>
        <w:rPr>
          <w:b/>
        </w:rPr>
        <w:t xml:space="preserve">14 </w:t>
      </w:r>
      <w:r>
        <w:t xml:space="preserve">And he was casting out a demon, and it was mute. And it happened, when the demon was gone out, the mute spoke; and the people wondered.</w:t>
      </w:r>
      <w:r>
        <w:rPr>
          <w:rStyle w:val="FootnoteReference"/>
        </w:rPr>
        <w:footnoteReference w:id="4798"/>
      </w:r>
    </w:p>
    <w:p>
      <w:r>
        <w:rPr>
          <w:b/>
        </w:rPr>
        <w:t xml:space="preserve">15 </w:t>
      </w:r>
      <w:r>
        <w:t xml:space="preserve">But some of them said, He casts out demons through Beelzebub</w:t>
      </w:r>
      <w:r>
        <w:rPr>
          <w:rStyle w:val="FootnoteReference"/>
        </w:rPr>
        <w:footnoteReference w:id="4799"/>
      </w:r>
      <w:r>
        <w:t xml:space="preserve"> the chief of the demons.</w:t>
      </w:r>
      <w:r>
        <w:rPr>
          <w:rStyle w:val="FootnoteReference"/>
        </w:rPr>
        <w:footnoteReference w:id="4800"/>
      </w:r>
      <w:r>
        <w:rPr>
          <w:rStyle w:val="FootnoteReference"/>
        </w:rPr>
        <w:footnoteReference w:id="4801"/>
      </w:r>
    </w:p>
    <w:p>
      <w:r>
        <w:rPr>
          <w:b/>
        </w:rPr>
        <w:t xml:space="preserve">16 </w:t>
      </w:r>
      <w:r>
        <w:t xml:space="preserve">And others, testing him, sought from him a sign from heaven.</w:t>
      </w:r>
      <w:r>
        <w:rPr>
          <w:rStyle w:val="FootnoteReference"/>
        </w:rPr>
        <w:footnoteReference w:id="4802"/>
      </w:r>
    </w:p>
    <w:p>
      <w:r>
        <w:rPr>
          <w:b/>
        </w:rPr>
        <w:t xml:space="preserve">17 </w:t>
      </w:r>
      <w:r>
        <w:t xml:space="preserve">But he, knowing</w:t>
      </w:r>
      <w:r>
        <w:rPr>
          <w:rStyle w:val="FootnoteReference"/>
        </w:rPr>
        <w:footnoteReference w:id="4803"/>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804"/>
      </w:r>
      <w:r>
        <w:t xml:space="preserve"> also be divided against himself, how shall his kingdom stand? because you say that I cast out demons through Beelzebub.</w:t>
      </w:r>
      <w:r>
        <w:rPr>
          <w:rStyle w:val="FootnoteReference"/>
        </w:rPr>
        <w:footnoteReference w:id="4805"/>
      </w:r>
      <w:r>
        <w:rPr>
          <w:rStyle w:val="FootnoteReference"/>
        </w:rPr>
        <w:footnoteReference w:id="4806"/>
      </w:r>
    </w:p>
    <w:p>
      <w:r>
        <w:rPr>
          <w:b/>
        </w:rPr>
        <w:t xml:space="preserve">19 </w:t>
      </w:r>
      <w:r>
        <w:t xml:space="preserve">And if I by Beelzebub cast out demons, by whom do your sons cast them out? therefore shall they be your judges.</w:t>
      </w:r>
      <w:r>
        <w:rPr>
          <w:rStyle w:val="FootnoteReference"/>
        </w:rPr>
        <w:footnoteReference w:id="4807"/>
      </w:r>
    </w:p>
    <w:p>
      <w:r>
        <w:rPr>
          <w:b/>
        </w:rPr>
        <w:t xml:space="preserve">20 </w:t>
      </w:r>
      <w:r>
        <w:t xml:space="preserve">But if I with the finger</w:t>
      </w:r>
      <w:r>
        <w:rPr>
          <w:rStyle w:val="FootnoteReference"/>
        </w:rPr>
        <w:footnoteReference w:id="4808"/>
      </w:r>
      <w:r>
        <w:t xml:space="preserve"> of God</w:t>
      </w:r>
      <w:r>
        <w:rPr>
          <w:rStyle w:val="FootnoteReference"/>
        </w:rPr>
        <w:footnoteReference w:id="4809"/>
      </w:r>
      <w:r>
        <w:t xml:space="preserve"> cast out demons, Then the kingdom</w:t>
      </w:r>
      <w:r>
        <w:rPr>
          <w:rStyle w:val="FootnoteReference"/>
        </w:rPr>
        <w:footnoteReference w:id="4810"/>
      </w:r>
      <w:r>
        <w:t xml:space="preserve"> of God has come upon you.</w:t>
      </w:r>
      <w:r>
        <w:rPr>
          <w:rStyle w:val="FootnoteReference"/>
        </w:rPr>
        <w:footnoteReference w:id="4811"/>
      </w:r>
      <w:r>
        <w:rPr>
          <w:rStyle w:val="FootnoteReference"/>
        </w:rPr>
        <w:footnoteReference w:id="4812"/>
      </w:r>
    </w:p>
    <w:p>
      <w:r>
        <w:rPr>
          <w:b/>
        </w:rPr>
        <w:t xml:space="preserve">21 </w:t>
      </w:r>
      <w:r>
        <w:t xml:space="preserve">When a strong armed man keeps his palace, his goods are in peace:</w:t>
      </w:r>
      <w:r>
        <w:rPr>
          <w:rStyle w:val="FootnoteReference"/>
        </w:rPr>
        <w:footnoteReference w:id="4813"/>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14"/>
      </w:r>
    </w:p>
    <w:p>
      <w:r>
        <w:rPr>
          <w:b/>
        </w:rPr>
        <w:t xml:space="preserve">23 </w:t>
      </w:r>
      <w:r>
        <w:t xml:space="preserve">The one who is not with me is against me: and the one who gathers not with me scatters.</w:t>
      </w:r>
      <w:r>
        <w:rPr>
          <w:rStyle w:val="FootnoteReference"/>
        </w:rPr>
        <w:footnoteReference w:id="4815"/>
      </w:r>
    </w:p>
    <w:p>
      <w:r>
        <w:rPr>
          <w:b/>
        </w:rPr>
        <w:t xml:space="preserve">24 </w:t>
      </w:r>
      <w:r>
        <w:t xml:space="preserve">When the unclean</w:t>
      </w:r>
      <w:r>
        <w:rPr>
          <w:rStyle w:val="FootnoteReference"/>
        </w:rPr>
        <w:footnoteReference w:id="4816"/>
      </w:r>
      <w:r>
        <w:t xml:space="preserve"> spirit is gone out of a man, he walks through dry places, seeking</w:t>
      </w:r>
      <w:r>
        <w:rPr>
          <w:rStyle w:val="FootnoteReference"/>
        </w:rPr>
        <w:footnoteReference w:id="4817"/>
      </w:r>
      <w:r>
        <w:t xml:space="preserve"> rest; and finding none, he says, I will return to my house from where I came out.</w:t>
      </w:r>
      <w:r>
        <w:rPr>
          <w:rStyle w:val="FootnoteReference"/>
        </w:rPr>
        <w:footnoteReference w:id="4818"/>
      </w:r>
      <w:r>
        <w:rPr>
          <w:rStyle w:val="FootnoteReference"/>
        </w:rPr>
        <w:footnoteReference w:id="4819"/>
      </w:r>
    </w:p>
    <w:p>
      <w:r>
        <w:rPr>
          <w:b/>
        </w:rPr>
        <w:t xml:space="preserve">25 </w:t>
      </w:r>
      <w:r>
        <w:t xml:space="preserve">And when he comes, he finds it swept and put in order.</w:t>
      </w:r>
      <w:r>
        <w:rPr>
          <w:rStyle w:val="FootnoteReference"/>
        </w:rPr>
        <w:footnoteReference w:id="4820"/>
      </w:r>
    </w:p>
    <w:p>
      <w:r>
        <w:rPr>
          <w:b/>
        </w:rPr>
        <w:t xml:space="preserve">26 </w:t>
      </w:r>
      <w:r>
        <w:t xml:space="preserve">Then he goes, and takes to him seven other spirits more</w:t>
      </w:r>
      <w:r>
        <w:rPr>
          <w:rStyle w:val="FootnoteReference"/>
        </w:rPr>
        <w:footnoteReference w:id="4821"/>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22"/>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23"/>
      </w:r>
    </w:p>
    <w:p>
      <w:r>
        <w:rPr>
          <w:b/>
        </w:rPr>
        <w:t xml:space="preserve">29 </w:t>
      </w:r>
      <w:r>
        <w:t xml:space="preserve">And when the people were gathered thick together, he began to say, This is</w:t>
      </w:r>
      <w:r>
        <w:rPr>
          <w:rStyle w:val="FootnoteReference"/>
        </w:rPr>
        <w:footnoteReference w:id="4824"/>
      </w:r>
      <w:r>
        <w:t xml:space="preserve"> an evil generation: they seek a sign; and no sign shall be given it, but the sign of Jonah</w:t>
      </w:r>
      <w:r>
        <w:rPr>
          <w:rStyle w:val="FootnoteReference"/>
        </w:rPr>
        <w:footnoteReference w:id="4825"/>
      </w:r>
      <w:r>
        <w:t xml:space="preserve"> the prophet.</w:t>
      </w:r>
      <w:r>
        <w:rPr>
          <w:rStyle w:val="FootnoteReference"/>
        </w:rPr>
        <w:footnoteReference w:id="4826"/>
      </w:r>
    </w:p>
    <w:p>
      <w:r>
        <w:rPr>
          <w:b/>
        </w:rPr>
        <w:t xml:space="preserve">30 </w:t>
      </w:r>
      <w:r>
        <w:t xml:space="preserve">For as Jonah was a sign to the Ninevites</w:t>
      </w:r>
      <w:r>
        <w:rPr>
          <w:rStyle w:val="FootnoteReference"/>
        </w:rPr>
        <w:footnoteReference w:id="4827"/>
      </w:r>
      <w:r>
        <w:t xml:space="preserve">, so shall also the Son of man be to this generation.</w:t>
      </w:r>
      <w:r>
        <w:rPr>
          <w:rStyle w:val="FootnoteReference"/>
        </w:rPr>
        <w:footnoteReference w:id="4828"/>
      </w:r>
    </w:p>
    <w:p>
      <w:r>
        <w:rPr>
          <w:b/>
        </w:rPr>
        <w:t xml:space="preserve">31 </w:t>
      </w:r>
      <w:r>
        <w:t xml:space="preserve">The queen</w:t>
      </w:r>
      <w:r>
        <w:rPr>
          <w:rStyle w:val="FootnoteReference"/>
        </w:rPr>
        <w:footnoteReference w:id="4829"/>
      </w:r>
      <w:r>
        <w:t xml:space="preserve"> of the south shall rise</w:t>
      </w:r>
      <w:r>
        <w:rPr>
          <w:rStyle w:val="FootnoteReference"/>
        </w:rPr>
        <w:footnoteReference w:id="4830"/>
      </w:r>
      <w:r>
        <w:t xml:space="preserve"> up in the judgment with the people of this generation, and condemn them: for she came from the uttermost parts of the earth to hear the wisdom of Solomon</w:t>
      </w:r>
      <w:r>
        <w:rPr>
          <w:rStyle w:val="FootnoteReference"/>
        </w:rPr>
        <w:footnoteReference w:id="4831"/>
      </w:r>
      <w:r>
        <w:t xml:space="preserve">; and, look, a greater</w:t>
      </w:r>
      <w:r>
        <w:rPr>
          <w:rStyle w:val="FootnoteReference"/>
        </w:rPr>
        <w:footnoteReference w:id="4832"/>
      </w:r>
      <w:r>
        <w:t xml:space="preserve"> than Solomon is here.</w:t>
      </w:r>
    </w:p>
    <w:p>
      <w:r>
        <w:rPr>
          <w:b/>
        </w:rPr>
        <w:t xml:space="preserve">32 </w:t>
      </w:r>
      <w:r>
        <w:t xml:space="preserve">The people of Nineveh</w:t>
      </w:r>
      <w:r>
        <w:rPr>
          <w:rStyle w:val="FootnoteReference"/>
        </w:rPr>
        <w:footnoteReference w:id="4833"/>
      </w:r>
      <w:r>
        <w:t xml:space="preserve"> shall rise up in the judgment with this generation, and shall condemn it: for they repented at the preaching of Jonah; and, look, a greater</w:t>
      </w:r>
      <w:r>
        <w:rPr>
          <w:rStyle w:val="FootnoteReference"/>
        </w:rPr>
        <w:footnoteReference w:id="4834"/>
      </w:r>
      <w:r>
        <w:t xml:space="preserve"> than Jonah is here.</w:t>
      </w:r>
      <w:r>
        <w:rPr>
          <w:rStyle w:val="FootnoteReference"/>
        </w:rPr>
        <w:footnoteReference w:id="4835"/>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36"/>
      </w:r>
      <w:r>
        <w:t xml:space="preserve"> the light.</w:t>
      </w:r>
      <w:r>
        <w:rPr>
          <w:rStyle w:val="FootnoteReference"/>
        </w:rPr>
        <w:footnoteReference w:id="4837"/>
      </w:r>
    </w:p>
    <w:p>
      <w:r>
        <w:rPr>
          <w:b/>
        </w:rPr>
        <w:t xml:space="preserve">34 </w:t>
      </w:r>
      <w:r>
        <w:t xml:space="preserve">The light of</w:t>
      </w:r>
      <w:r>
        <w:rPr>
          <w:rStyle w:val="FootnoteReference"/>
        </w:rPr>
        <w:footnoteReference w:id="4838"/>
      </w:r>
      <w:r>
        <w:t xml:space="preserve"> the body is the eye: therefore when your eye is clear, your whole body also is full of light; but when your eye is evil, your body also is full of darkness.</w:t>
      </w:r>
      <w:r>
        <w:rPr>
          <w:rStyle w:val="FootnoteReference"/>
        </w:rPr>
        <w:footnoteReference w:id="4839"/>
      </w:r>
      <w:r>
        <w:rPr>
          <w:rStyle w:val="FootnoteReference"/>
        </w:rPr>
        <w:footnoteReference w:id="4840"/>
      </w:r>
    </w:p>
    <w:p>
      <w:r>
        <w:rPr>
          <w:b/>
        </w:rPr>
        <w:t xml:space="preserve">35 </w:t>
      </w:r>
      <w:r>
        <w:t xml:space="preserve">Take heed therefore that the light which is in you not be darkness.</w:t>
      </w:r>
      <w:r>
        <w:rPr>
          <w:rStyle w:val="FootnoteReference"/>
        </w:rPr>
        <w:footnoteReference w:id="4841"/>
      </w:r>
    </w:p>
    <w:p>
      <w:r>
        <w:rPr>
          <w:b/>
        </w:rPr>
        <w:t xml:space="preserve">36 </w:t>
      </w:r>
      <w:r>
        <w:t xml:space="preserve">If your whole body therefore is full of light, having no part dark, the whole</w:t>
      </w:r>
      <w:r>
        <w:rPr>
          <w:rStyle w:val="FootnoteReference"/>
        </w:rPr>
        <w:footnoteReference w:id="4842"/>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43"/>
      </w:r>
      <w:r>
        <w:t xml:space="preserve"> begged him to dine with him: and he went in, and reclined at table.</w:t>
      </w:r>
      <w:r>
        <w:rPr>
          <w:rStyle w:val="FootnoteReference"/>
        </w:rPr>
        <w:footnoteReference w:id="4844"/>
      </w:r>
    </w:p>
    <w:p>
      <w:r>
        <w:rPr>
          <w:b/>
        </w:rPr>
        <w:t xml:space="preserve">38 </w:t>
      </w:r>
      <w:r>
        <w:t xml:space="preserve">And when the Pharisee saw it, he marveled that he had not first washed before dinner.</w:t>
      </w:r>
      <w:r>
        <w:rPr>
          <w:rStyle w:val="FootnoteReference"/>
        </w:rPr>
        <w:footnoteReference w:id="4845"/>
      </w:r>
    </w:p>
    <w:p>
      <w:r>
        <w:rPr>
          <w:b/>
        </w:rPr>
        <w:t xml:space="preserve">39 </w:t>
      </w:r>
      <w:r>
        <w:t xml:space="preserve">And the Lord said to him, Now you Pharisees</w:t>
      </w:r>
      <w:r>
        <w:rPr>
          <w:rStyle w:val="FootnoteReference"/>
        </w:rPr>
        <w:footnoteReference w:id="4846"/>
      </w:r>
      <w:r>
        <w:t xml:space="preserve"> make clean the outside of the cup and the platter; but your inward part is full of greed and wickedness.</w:t>
      </w:r>
      <w:r>
        <w:rPr>
          <w:rStyle w:val="FootnoteReference"/>
        </w:rPr>
        <w:footnoteReference w:id="4847"/>
      </w:r>
      <w:r>
        <w:rPr>
          <w:rStyle w:val="FootnoteReference"/>
        </w:rPr>
        <w:footnoteReference w:id="4848"/>
      </w:r>
      <w:r>
        <w:rPr>
          <w:rStyle w:val="FootnoteReference"/>
        </w:rPr>
        <w:footnoteReference w:id="4849"/>
      </w:r>
    </w:p>
    <w:p>
      <w:r>
        <w:rPr>
          <w:b/>
        </w:rPr>
        <w:t xml:space="preserve">40 </w:t>
      </w:r>
      <w:r>
        <w:t xml:space="preserve">You fools</w:t>
      </w:r>
      <w:r>
        <w:rPr>
          <w:rStyle w:val="FootnoteReference"/>
        </w:rPr>
        <w:footnoteReference w:id="4850"/>
      </w:r>
      <w:r>
        <w:t xml:space="preserve">, did not the one who made that which is outside make that which is inside also?</w:t>
      </w:r>
      <w:r>
        <w:rPr>
          <w:rStyle w:val="FootnoteReference"/>
        </w:rPr>
        <w:footnoteReference w:id="4851"/>
      </w:r>
    </w:p>
    <w:p>
      <w:r>
        <w:rPr>
          <w:b/>
        </w:rPr>
        <w:t xml:space="preserve">41 </w:t>
      </w:r>
      <w:r>
        <w:t xml:space="preserve">But rather</w:t>
      </w:r>
      <w:r>
        <w:rPr>
          <w:rStyle w:val="FootnoteReference"/>
        </w:rPr>
        <w:footnoteReference w:id="4852"/>
      </w:r>
      <w:r>
        <w:t xml:space="preserve"> give alms of such things as you have; and, look, all things are clean to you.</w:t>
      </w:r>
      <w:r>
        <w:rPr>
          <w:rStyle w:val="FootnoteReference"/>
        </w:rPr>
        <w:footnoteReference w:id="4853"/>
      </w:r>
    </w:p>
    <w:p>
      <w:r>
        <w:rPr>
          <w:b/>
        </w:rPr>
        <w:t xml:space="preserve">42 </w:t>
      </w:r>
      <w:r>
        <w:t xml:space="preserve">But woe to you, Pharisees! for you tithe mint and rue and every herb, and pass</w:t>
      </w:r>
      <w:r>
        <w:rPr>
          <w:rStyle w:val="FootnoteReference"/>
        </w:rPr>
        <w:footnoteReference w:id="4854"/>
      </w:r>
      <w:r>
        <w:t xml:space="preserve"> over judgment and the love of God: these ought you to have done, and not</w:t>
      </w:r>
      <w:r>
        <w:rPr>
          <w:rStyle w:val="FootnoteReference"/>
        </w:rPr>
        <w:footnoteReference w:id="4855"/>
      </w:r>
      <w:r>
        <w:t xml:space="preserve"> to leave the other undone.</w:t>
      </w:r>
      <w:r>
        <w:rPr>
          <w:rStyle w:val="FootnoteReference"/>
        </w:rPr>
        <w:footnoteReference w:id="4856"/>
      </w:r>
      <w:r>
        <w:rPr>
          <w:rStyle w:val="FootnoteReference"/>
        </w:rPr>
        <w:footnoteReference w:id="4857"/>
      </w:r>
    </w:p>
    <w:p>
      <w:r>
        <w:rPr>
          <w:b/>
        </w:rPr>
        <w:t xml:space="preserve">43 </w:t>
      </w:r>
      <w:r>
        <w:t xml:space="preserve">Woe to you, Pharisees! for you love the chief seats in the synagogues, and greetings in the markets.</w:t>
      </w:r>
      <w:r>
        <w:rPr>
          <w:rStyle w:val="FootnoteReference"/>
        </w:rPr>
        <w:footnoteReference w:id="4858"/>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59"/>
      </w:r>
    </w:p>
    <w:p>
      <w:r>
        <w:rPr>
          <w:b/>
        </w:rPr>
        <w:t xml:space="preserve">45 </w:t>
      </w:r>
      <w:r>
        <w:t xml:space="preserve">Then answered one of the lawyers, and said to him, Teacher, by saying these things you reproach us also.</w:t>
      </w:r>
      <w:r>
        <w:rPr>
          <w:rStyle w:val="FootnoteReference"/>
        </w:rPr>
        <w:footnoteReference w:id="4860"/>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61"/>
      </w:r>
      <w:r>
        <w:rPr>
          <w:rStyle w:val="FootnoteReference"/>
        </w:rPr>
        <w:footnoteReference w:id="4862"/>
      </w:r>
    </w:p>
    <w:p>
      <w:r>
        <w:rPr>
          <w:b/>
        </w:rPr>
        <w:t xml:space="preserve">47 </w:t>
      </w:r>
      <w:r>
        <w:t xml:space="preserve">Woe to you! for you build the tombs of the prophets, and your fathers killed them.</w:t>
      </w:r>
      <w:r>
        <w:rPr>
          <w:rStyle w:val="FootnoteReference"/>
        </w:rPr>
        <w:footnoteReference w:id="4863"/>
      </w:r>
    </w:p>
    <w:p>
      <w:r>
        <w:rPr>
          <w:b/>
        </w:rPr>
        <w:t xml:space="preserve">48 </w:t>
      </w:r>
      <w:r>
        <w:t xml:space="preserve">Truly you bear witness that you approve the deeds of your fathers: for they indeed killed them, and you build their tombs.</w:t>
      </w:r>
      <w:r>
        <w:rPr>
          <w:rStyle w:val="FootnoteReference"/>
        </w:rPr>
        <w:footnoteReference w:id="4864"/>
      </w:r>
      <w:r>
        <w:rPr>
          <w:rStyle w:val="FootnoteReference"/>
        </w:rPr>
        <w:footnoteReference w:id="4865"/>
      </w:r>
    </w:p>
    <w:p>
      <w:r>
        <w:rPr>
          <w:b/>
        </w:rPr>
        <w:t xml:space="preserve">49 </w:t>
      </w:r>
      <w:r>
        <w:t xml:space="preserve">Therefore also said the wisdom</w:t>
      </w:r>
      <w:r>
        <w:rPr>
          <w:rStyle w:val="FootnoteReference"/>
        </w:rPr>
        <w:footnoteReference w:id="4866"/>
      </w:r>
      <w:r>
        <w:t xml:space="preserve"> of God, I will send them prophets and apostles, and some</w:t>
      </w:r>
      <w:r>
        <w:rPr>
          <w:rStyle w:val="FootnoteReference"/>
        </w:rPr>
        <w:footnoteReference w:id="4867"/>
      </w:r>
      <w:r>
        <w:t xml:space="preserve"> of them they shall kill and persecute:</w:t>
      </w:r>
    </w:p>
    <w:p>
      <w:r>
        <w:rPr>
          <w:b/>
        </w:rPr>
        <w:t xml:space="preserve">50 </w:t>
      </w:r>
      <w:r>
        <w:t xml:space="preserve">That the blood</w:t>
      </w:r>
      <w:r>
        <w:rPr>
          <w:rStyle w:val="FootnoteReference"/>
        </w:rPr>
        <w:footnoteReference w:id="4868"/>
      </w:r>
      <w:r>
        <w:t xml:space="preserve"> of all the prophets, which was shed from the foundation of the world, may be required of this generation;</w:t>
      </w:r>
      <w:r>
        <w:rPr>
          <w:rStyle w:val="FootnoteReference"/>
        </w:rPr>
        <w:footnoteReference w:id="4869"/>
      </w:r>
    </w:p>
    <w:p>
      <w:r>
        <w:rPr>
          <w:b/>
        </w:rPr>
        <w:t xml:space="preserve">51 </w:t>
      </w:r>
      <w:r>
        <w:t xml:space="preserve">From the blood of Abel</w:t>
      </w:r>
      <w:r>
        <w:rPr>
          <w:rStyle w:val="FootnoteReference"/>
        </w:rPr>
        <w:footnoteReference w:id="4870"/>
      </w:r>
      <w:r>
        <w:t xml:space="preserve"> to the blood of Zacharias</w:t>
      </w:r>
      <w:r>
        <w:rPr>
          <w:rStyle w:val="FootnoteReference"/>
        </w:rPr>
        <w:footnoteReference w:id="4871"/>
      </w:r>
      <w:r>
        <w:t xml:space="preserve"> who perished between the altar and the temple: truly I say to you, It shall</w:t>
      </w:r>
      <w:r>
        <w:rPr>
          <w:rStyle w:val="FootnoteReference"/>
        </w:rPr>
        <w:footnoteReference w:id="4872"/>
      </w:r>
      <w:r>
        <w:t xml:space="preserve"> be required of this generation.</w:t>
      </w:r>
      <w:r>
        <w:rPr>
          <w:rStyle w:val="FootnoteReference"/>
        </w:rPr>
        <w:footnoteReference w:id="4873"/>
      </w:r>
      <w:r>
        <w:rPr>
          <w:rStyle w:val="FootnoteReference"/>
        </w:rPr>
        <w:footnoteReference w:id="4874"/>
      </w:r>
      <w:r>
        <w:rPr>
          <w:rStyle w:val="FootnoteReference"/>
        </w:rPr>
        <w:footnoteReference w:id="4875"/>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76"/>
      </w:r>
    </w:p>
    <w:p>
      <w:r>
        <w:rPr>
          <w:b/>
        </w:rPr>
        <w:t xml:space="preserve">53 </w:t>
      </w:r>
      <w:r>
        <w:t xml:space="preserve">And as he said these things to them, the scribes and the Pharisees began to press him vehemently, and to provoke him to speak</w:t>
      </w:r>
      <w:r>
        <w:rPr>
          <w:rStyle w:val="FootnoteReference"/>
        </w:rPr>
        <w:footnoteReference w:id="4877"/>
      </w:r>
      <w:r>
        <w:t xml:space="preserve"> of many things:</w:t>
      </w:r>
      <w:r>
        <w:rPr>
          <w:rStyle w:val="FootnoteReference"/>
        </w:rPr>
        <w:footnoteReference w:id="4878"/>
      </w:r>
    </w:p>
    <w:p>
      <w:r>
        <w:rPr>
          <w:b/>
        </w:rPr>
        <w:t xml:space="preserve">54 </w:t>
      </w:r>
      <w:r>
        <w:t xml:space="preserve">Lying in wait for him, and seeking</w:t>
      </w:r>
      <w:r>
        <w:rPr>
          <w:rStyle w:val="FootnoteReference"/>
        </w:rPr>
        <w:footnoteReference w:id="4879"/>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80"/>
      </w:r>
      <w:r>
        <w:t xml:space="preserve"> one upon another, he began to say to his disciples first</w:t>
      </w:r>
      <w:r>
        <w:rPr>
          <w:rStyle w:val="FootnoteReference"/>
        </w:rPr>
        <w:footnoteReference w:id="4881"/>
      </w:r>
      <w:r>
        <w:t xml:space="preserve"> of all, Beware</w:t>
      </w:r>
      <w:r>
        <w:rPr>
          <w:rStyle w:val="FootnoteReference"/>
        </w:rPr>
        <w:footnoteReference w:id="4882"/>
      </w:r>
      <w:r>
        <w:t xml:space="preserve"> you of the leaven of the Pharisees</w:t>
      </w:r>
      <w:r>
        <w:rPr>
          <w:rStyle w:val="FootnoteReference"/>
        </w:rPr>
        <w:footnoteReference w:id="4883"/>
      </w:r>
      <w:r>
        <w:t xml:space="preserve">, who is hypocrisy.</w:t>
      </w:r>
      <w:r>
        <w:rPr>
          <w:rStyle w:val="FootnoteReference"/>
        </w:rPr>
        <w:footnoteReference w:id="4884"/>
      </w:r>
    </w:p>
    <w:p>
      <w:r>
        <w:rPr>
          <w:b/>
        </w:rPr>
        <w:t xml:space="preserve">2 </w:t>
      </w:r>
      <w:r>
        <w:t xml:space="preserve">For there is nothing covered, that shall not be revealed; neither hidden, that shall not be known.</w:t>
      </w:r>
      <w:r>
        <w:rPr>
          <w:rStyle w:val="FootnoteReference"/>
        </w:rPr>
        <w:footnoteReference w:id="4885"/>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86"/>
      </w:r>
      <w:r>
        <w:t xml:space="preserve">.</w:t>
      </w:r>
      <w:r>
        <w:rPr>
          <w:rStyle w:val="FootnoteReference"/>
        </w:rPr>
        <w:footnoteReference w:id="4887"/>
      </w:r>
    </w:p>
    <w:p>
      <w:r>
        <w:rPr>
          <w:b/>
        </w:rPr>
        <w:t xml:space="preserve">4 </w:t>
      </w:r>
      <w:r>
        <w:t xml:space="preserve">And I say to you my friends, Do not be afraid of those who kill the body, and after that have no more that they can do.</w:t>
      </w:r>
      <w:r>
        <w:rPr>
          <w:rStyle w:val="FootnoteReference"/>
        </w:rPr>
        <w:footnoteReference w:id="4888"/>
      </w:r>
      <w:r>
        <w:rPr>
          <w:rStyle w:val="FootnoteReference"/>
        </w:rPr>
        <w:footnoteReference w:id="4889"/>
      </w:r>
    </w:p>
    <w:p>
      <w:r>
        <w:rPr>
          <w:b/>
        </w:rPr>
        <w:t xml:space="preserve">5 </w:t>
      </w:r>
      <w:r>
        <w:t xml:space="preserve">But I will forewarn</w:t>
      </w:r>
      <w:r>
        <w:rPr>
          <w:rStyle w:val="FootnoteReference"/>
        </w:rPr>
        <w:footnoteReference w:id="4890"/>
      </w:r>
      <w:r>
        <w:t xml:space="preserve"> you whom you shall fear</w:t>
      </w:r>
      <w:r>
        <w:rPr>
          <w:rStyle w:val="FootnoteReference"/>
        </w:rPr>
        <w:footnoteReference w:id="4891"/>
      </w:r>
      <w:r>
        <w:t xml:space="preserve">: Fear him, which after he has killed has power</w:t>
      </w:r>
      <w:r>
        <w:rPr>
          <w:rStyle w:val="FootnoteReference"/>
        </w:rPr>
        <w:footnoteReference w:id="4892"/>
      </w:r>
      <w:r>
        <w:t xml:space="preserve"> to cast into Gehenna; yes, I say to you, Fear him.</w:t>
      </w:r>
    </w:p>
    <w:p>
      <w:r>
        <w:rPr>
          <w:b/>
        </w:rPr>
        <w:t xml:space="preserve">6 </w:t>
      </w:r>
      <w:r>
        <w:t xml:space="preserve">Are not five</w:t>
      </w:r>
      <w:r>
        <w:rPr>
          <w:rStyle w:val="FootnoteReference"/>
        </w:rPr>
        <w:footnoteReference w:id="4893"/>
      </w:r>
      <w:r>
        <w:t xml:space="preserve"> sparrows sold for two assaria, and not one of them is forgotten before God</w:t>
      </w:r>
      <w:r>
        <w:rPr>
          <w:rStyle w:val="FootnoteReference"/>
        </w:rPr>
        <w:footnoteReference w:id="4894"/>
      </w:r>
      <w:r>
        <w:t xml:space="preserve">?</w:t>
      </w:r>
      <w:r>
        <w:rPr>
          <w:rStyle w:val="FootnoteReference"/>
        </w:rPr>
        <w:footnoteReference w:id="4895"/>
      </w:r>
      <w:r>
        <w:rPr>
          <w:rStyle w:val="FootnoteReference"/>
        </w:rPr>
        <w:footnoteReference w:id="4896"/>
      </w:r>
      <w:r>
        <w:rPr>
          <w:rStyle w:val="FootnoteReference"/>
        </w:rPr>
        <w:footnoteReference w:id="4897"/>
      </w:r>
    </w:p>
    <w:p>
      <w:r>
        <w:rPr>
          <w:b/>
        </w:rPr>
        <w:t xml:space="preserve">7 </w:t>
      </w:r>
      <w:r>
        <w:t xml:space="preserve">But even the very hairs of your head are all numbered. Do not fear therefore: you are of more value than many sparrows.</w:t>
      </w:r>
      <w:r>
        <w:rPr>
          <w:rStyle w:val="FootnoteReference"/>
        </w:rPr>
        <w:footnoteReference w:id="4898"/>
      </w:r>
    </w:p>
    <w:p>
      <w:r>
        <w:rPr>
          <w:b/>
        </w:rPr>
        <w:t xml:space="preserve">8 </w:t>
      </w:r>
      <w:r>
        <w:t xml:space="preserve">Also I say to you, Whoever shall confess</w:t>
      </w:r>
      <w:r>
        <w:rPr>
          <w:rStyle w:val="FootnoteReference"/>
        </w:rPr>
        <w:footnoteReference w:id="4899"/>
      </w:r>
      <w:r>
        <w:t xml:space="preserve"> me before people, him shall the Son of man also confess before the angels of God:</w:t>
      </w:r>
      <w:r>
        <w:rPr>
          <w:rStyle w:val="FootnoteReference"/>
        </w:rPr>
        <w:footnoteReference w:id="4900"/>
      </w:r>
    </w:p>
    <w:p>
      <w:r>
        <w:rPr>
          <w:b/>
        </w:rPr>
        <w:t xml:space="preserve">9 </w:t>
      </w:r>
      <w:r>
        <w:t xml:space="preserve">But the one who denies me before people shall be denied before the angels of God.</w:t>
      </w:r>
      <w:r>
        <w:rPr>
          <w:rStyle w:val="FootnoteReference"/>
        </w:rPr>
        <w:footnoteReference w:id="4901"/>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902"/>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903"/>
      </w:r>
    </w:p>
    <w:p>
      <w:r>
        <w:rPr>
          <w:b/>
        </w:rPr>
        <w:t xml:space="preserve">12 </w:t>
      </w:r>
      <w:r>
        <w:t xml:space="preserve">For the Holy Spirit shall teach you in the same hour what you ought to say.</w:t>
      </w:r>
      <w:r>
        <w:rPr>
          <w:rStyle w:val="FootnoteReference"/>
        </w:rPr>
        <w:footnoteReference w:id="4904"/>
      </w:r>
    </w:p>
    <w:p>
      <w:r>
        <w:rPr>
          <w:b/>
        </w:rPr>
        <w:t xml:space="preserve">13 </w:t>
      </w:r>
      <w:r>
        <w:t xml:space="preserve">And one of the crowd said to him, Teacher, speak to my brother, that he divide the inheritance with me.</w:t>
      </w:r>
      <w:r>
        <w:rPr>
          <w:rStyle w:val="FootnoteReference"/>
        </w:rPr>
        <w:footnoteReference w:id="4905"/>
      </w:r>
    </w:p>
    <w:p>
      <w:r>
        <w:rPr>
          <w:b/>
        </w:rPr>
        <w:t xml:space="preserve">14 </w:t>
      </w:r>
      <w:r>
        <w:t xml:space="preserve">And he said to him, Man, who made me a judge or a divider over you?</w:t>
      </w:r>
      <w:r>
        <w:rPr>
          <w:rStyle w:val="FootnoteReference"/>
        </w:rPr>
        <w:footnoteReference w:id="4906"/>
      </w:r>
      <w:r>
        <w:rPr>
          <w:rStyle w:val="FootnoteReference"/>
        </w:rPr>
        <w:footnoteReference w:id="4907"/>
      </w:r>
    </w:p>
    <w:p>
      <w:r>
        <w:rPr>
          <w:b/>
        </w:rPr>
        <w:t xml:space="preserve">15 </w:t>
      </w:r>
      <w:r>
        <w:t xml:space="preserve">And he said to them, Take</w:t>
      </w:r>
      <w:r>
        <w:rPr>
          <w:rStyle w:val="FootnoteReference"/>
        </w:rPr>
        <w:footnoteReference w:id="4908"/>
      </w:r>
      <w:r>
        <w:t xml:space="preserve"> heed, and beware of covetousness: for a man's life does not consist in the abundance of the things which he possesses.</w:t>
      </w:r>
      <w:r>
        <w:rPr>
          <w:rStyle w:val="FootnoteReference"/>
        </w:rPr>
        <w:footnoteReference w:id="4909"/>
      </w:r>
    </w:p>
    <w:p>
      <w:r>
        <w:rPr>
          <w:b/>
        </w:rPr>
        <w:t xml:space="preserve">16 </w:t>
      </w:r>
      <w:r>
        <w:t xml:space="preserve">And he spoke a parable to them, saying, The ground</w:t>
      </w:r>
      <w:r>
        <w:rPr>
          <w:rStyle w:val="FootnoteReference"/>
        </w:rPr>
        <w:footnoteReference w:id="4910"/>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911"/>
      </w:r>
    </w:p>
    <w:p>
      <w:r>
        <w:rPr>
          <w:b/>
        </w:rPr>
        <w:t xml:space="preserve">19 </w:t>
      </w:r>
      <w:r>
        <w:t xml:space="preserve">And I will say to my soul, Soul, you have many goods laid up for many years; take</w:t>
      </w:r>
      <w:r>
        <w:rPr>
          <w:rStyle w:val="FootnoteReference"/>
        </w:rPr>
        <w:footnoteReference w:id="4912"/>
      </w:r>
      <w:r>
        <w:t xml:space="preserve"> your ease, eat, drink, and be merry.</w:t>
      </w:r>
      <w:r>
        <w:rPr>
          <w:rStyle w:val="FootnoteReference"/>
        </w:rPr>
        <w:footnoteReference w:id="4913"/>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14"/>
      </w:r>
      <w:r>
        <w:rPr>
          <w:rStyle w:val="FootnoteReference"/>
        </w:rPr>
        <w:footnoteReference w:id="4915"/>
      </w:r>
    </w:p>
    <w:p>
      <w:r>
        <w:rPr>
          <w:b/>
        </w:rPr>
        <w:t xml:space="preserve">21 </w:t>
      </w:r>
      <w:r>
        <w:t xml:space="preserve">So is the one who lays up treasure for himself, and is not rich</w:t>
      </w:r>
      <w:r>
        <w:rPr>
          <w:rStyle w:val="FootnoteReference"/>
        </w:rPr>
        <w:footnoteReference w:id="4916"/>
      </w:r>
      <w:r>
        <w:t xml:space="preserve"> toward God.</w:t>
      </w:r>
      <w:r>
        <w:rPr>
          <w:rStyle w:val="FootnoteReference"/>
        </w:rPr>
        <w:footnoteReference w:id="4917"/>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18"/>
      </w:r>
    </w:p>
    <w:p>
      <w:r>
        <w:rPr>
          <w:b/>
        </w:rPr>
        <w:t xml:space="preserve">23 </w:t>
      </w:r>
      <w:r>
        <w:t xml:space="preserve">The life is more than food, and the body is more than clothing.</w:t>
      </w:r>
      <w:r>
        <w:rPr>
          <w:rStyle w:val="FootnoteReference"/>
        </w:rPr>
        <w:footnoteReference w:id="4919"/>
      </w:r>
    </w:p>
    <w:p>
      <w:r>
        <w:rPr>
          <w:b/>
        </w:rPr>
        <w:t xml:space="preserve">24 </w:t>
      </w:r>
      <w:r>
        <w:t xml:space="preserve">Consider the ravens</w:t>
      </w:r>
      <w:r>
        <w:rPr>
          <w:rStyle w:val="FootnoteReference"/>
        </w:rPr>
        <w:footnoteReference w:id="4920"/>
      </w:r>
      <w:r>
        <w:t xml:space="preserve">: for they neither sow nor reap; which neither have storehouse nor barn; and God feeds them: how much more are you better than the birds?</w:t>
      </w:r>
      <w:r>
        <w:rPr>
          <w:rStyle w:val="FootnoteReference"/>
        </w:rPr>
        <w:footnoteReference w:id="4921"/>
      </w:r>
    </w:p>
    <w:p>
      <w:r>
        <w:rPr>
          <w:b/>
        </w:rPr>
        <w:t xml:space="preserve">25 </w:t>
      </w:r>
      <w:r>
        <w:t xml:space="preserve">And which of you by being anxious can add to his stature one cubit?</w:t>
      </w:r>
      <w:r>
        <w:rPr>
          <w:rStyle w:val="FootnoteReference"/>
        </w:rPr>
        <w:footnoteReference w:id="4922"/>
      </w:r>
    </w:p>
    <w:p>
      <w:r>
        <w:rPr>
          <w:b/>
        </w:rPr>
        <w:t xml:space="preserve">26 </w:t>
      </w:r>
      <w:r>
        <w:t xml:space="preserve">If then you are not able to do that thing which is least, why are you anxious for the rest?</w:t>
      </w:r>
      <w:r>
        <w:rPr>
          <w:rStyle w:val="FootnoteReference"/>
        </w:rPr>
        <w:footnoteReference w:id="4923"/>
      </w:r>
    </w:p>
    <w:p>
      <w:r>
        <w:rPr>
          <w:b/>
        </w:rPr>
        <w:t xml:space="preserve">27 </w:t>
      </w:r>
      <w:r>
        <w:t xml:space="preserve">Consider the lilies</w:t>
      </w:r>
      <w:r>
        <w:rPr>
          <w:rStyle w:val="FootnoteReference"/>
        </w:rPr>
        <w:footnoteReference w:id="4924"/>
      </w:r>
      <w:r>
        <w:t xml:space="preserve"> how they grow: they do not toil, they do not spin; and yet I say to you, that Solomon</w:t>
      </w:r>
      <w:r>
        <w:rPr>
          <w:rStyle w:val="FootnoteReference"/>
        </w:rPr>
        <w:footnoteReference w:id="4925"/>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26"/>
      </w:r>
    </w:p>
    <w:p>
      <w:r>
        <w:rPr>
          <w:b/>
        </w:rPr>
        <w:t xml:space="preserve">29 </w:t>
      </w:r>
      <w:r>
        <w:t xml:space="preserve">And do not seek</w:t>
      </w:r>
      <w:r>
        <w:rPr>
          <w:rStyle w:val="FootnoteReference"/>
        </w:rPr>
        <w:footnoteReference w:id="4927"/>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28"/>
      </w:r>
    </w:p>
    <w:p>
      <w:r>
        <w:rPr>
          <w:b/>
        </w:rPr>
        <w:t xml:space="preserve">31 </w:t>
      </w:r>
      <w:r>
        <w:t xml:space="preserve">But rather seek the kingdom of God; and all these things shall be added to you.</w:t>
      </w:r>
      <w:r>
        <w:rPr>
          <w:rStyle w:val="FootnoteReference"/>
        </w:rPr>
        <w:footnoteReference w:id="4929"/>
      </w:r>
    </w:p>
    <w:p>
      <w:r>
        <w:rPr>
          <w:b/>
        </w:rPr>
        <w:t xml:space="preserve">32 </w:t>
      </w:r>
      <w:r>
        <w:t xml:space="preserve">Do not fear, little</w:t>
      </w:r>
      <w:r>
        <w:rPr>
          <w:rStyle w:val="FootnoteReference"/>
        </w:rPr>
        <w:footnoteReference w:id="4930"/>
      </w:r>
      <w:r>
        <w:t xml:space="preserve"> flock; for it is your Father's good pleasure to give you the kingdom</w:t>
      </w:r>
      <w:r>
        <w:rPr>
          <w:rStyle w:val="FootnoteReference"/>
        </w:rPr>
        <w:footnoteReference w:id="4931"/>
      </w:r>
      <w:r>
        <w:t xml:space="preserve">.</w:t>
      </w:r>
    </w:p>
    <w:p>
      <w:r>
        <w:rPr>
          <w:b/>
        </w:rPr>
        <w:t xml:space="preserve">33 </w:t>
      </w:r>
      <w:r>
        <w:t xml:space="preserve">Sell</w:t>
      </w:r>
      <w:r>
        <w:rPr>
          <w:rStyle w:val="FootnoteReference"/>
        </w:rPr>
        <w:footnoteReference w:id="4932"/>
      </w:r>
      <w:r>
        <w:t xml:space="preserve"> what you have, and give alms; provide</w:t>
      </w:r>
      <w:r>
        <w:rPr>
          <w:rStyle w:val="FootnoteReference"/>
        </w:rPr>
        <w:footnoteReference w:id="4933"/>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34"/>
      </w:r>
      <w:r>
        <w:t xml:space="preserve"> be girded, and your lamps burning;</w:t>
      </w:r>
      <w:r>
        <w:rPr>
          <w:rStyle w:val="FootnoteReference"/>
        </w:rPr>
        <w:footnoteReference w:id="4935"/>
      </w:r>
    </w:p>
    <w:p>
      <w:r>
        <w:rPr>
          <w:b/>
        </w:rPr>
        <w:t xml:space="preserve">36 </w:t>
      </w:r>
      <w:r>
        <w:t xml:space="preserve">And you yourselves be like men that wait for their lord, when he will return</w:t>
      </w:r>
      <w:r>
        <w:rPr>
          <w:rStyle w:val="FootnoteReference"/>
        </w:rPr>
        <w:footnoteReference w:id="4936"/>
      </w:r>
      <w:r>
        <w:t xml:space="preserve"> from the wedding; that when he comes and knocks, they may open to him immediately.</w:t>
      </w:r>
      <w:r>
        <w:rPr>
          <w:rStyle w:val="FootnoteReference"/>
        </w:rPr>
        <w:footnoteReference w:id="4937"/>
      </w:r>
    </w:p>
    <w:p>
      <w:r>
        <w:rPr>
          <w:b/>
        </w:rPr>
        <w:t xml:space="preserve">37 </w:t>
      </w:r>
      <w:r>
        <w:t xml:space="preserve">Blessed</w:t>
      </w:r>
      <w:r>
        <w:rPr>
          <w:rStyle w:val="FootnoteReference"/>
        </w:rPr>
        <w:footnoteReference w:id="4938"/>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39"/>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40"/>
      </w:r>
    </w:p>
    <w:p>
      <w:r>
        <w:rPr>
          <w:b/>
        </w:rPr>
        <w:t xml:space="preserve">40 </w:t>
      </w:r>
      <w:r>
        <w:t xml:space="preserve">Be therefore ready also: for the Son of man comes at an hour when you do not expect.</w:t>
      </w:r>
      <w:r>
        <w:rPr>
          <w:rStyle w:val="FootnoteReference"/>
        </w:rPr>
        <w:footnoteReference w:id="4941"/>
      </w:r>
    </w:p>
    <w:p>
      <w:r>
        <w:rPr>
          <w:b/>
        </w:rPr>
        <w:t xml:space="preserve">41 </w:t>
      </w:r>
      <w:r>
        <w:t xml:space="preserve">Then Peter</w:t>
      </w:r>
      <w:r>
        <w:rPr>
          <w:rStyle w:val="FootnoteReference"/>
        </w:rPr>
        <w:footnoteReference w:id="4942"/>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43"/>
      </w:r>
      <w:r>
        <w:t xml:space="preserve">, whom his lord shall make ruler</w:t>
      </w:r>
      <w:r>
        <w:rPr>
          <w:rStyle w:val="FootnoteReference"/>
        </w:rPr>
        <w:footnoteReference w:id="4944"/>
      </w:r>
      <w:r>
        <w:t xml:space="preserve"> over his household, to give</w:t>
      </w:r>
      <w:r>
        <w:rPr>
          <w:rStyle w:val="FootnoteReference"/>
        </w:rPr>
        <w:footnoteReference w:id="4945"/>
      </w:r>
      <w:r>
        <w:t xml:space="preserve"> them their portion of food in due</w:t>
      </w:r>
      <w:r>
        <w:rPr>
          <w:rStyle w:val="FootnoteReference"/>
        </w:rPr>
        <w:footnoteReference w:id="4946"/>
      </w:r>
      <w:r>
        <w:t xml:space="preserve"> season?</w:t>
      </w:r>
      <w:r>
        <w:rPr>
          <w:rStyle w:val="FootnoteReference"/>
        </w:rPr>
        <w:footnoteReference w:id="4947"/>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48"/>
      </w:r>
      <w:r>
        <w:t xml:space="preserve"> make him ruler over all that he has.</w:t>
      </w:r>
    </w:p>
    <w:p>
      <w:r>
        <w:rPr>
          <w:b/>
        </w:rPr>
        <w:t xml:space="preserve">45 </w:t>
      </w:r>
      <w:r>
        <w:t xml:space="preserve">But and if</w:t>
      </w:r>
      <w:r>
        <w:rPr>
          <w:rStyle w:val="FootnoteReference"/>
        </w:rPr>
        <w:footnoteReference w:id="4949"/>
      </w:r>
      <w:r>
        <w:t xml:space="preserve"> that slave say in his heart, My Lord delays his coming; and shall begin to beat</w:t>
      </w:r>
      <w:r>
        <w:rPr>
          <w:rStyle w:val="FootnoteReference"/>
        </w:rPr>
        <w:footnoteReference w:id="4950"/>
      </w:r>
      <w:r>
        <w:t xml:space="preserve"> the male slaves and maidens, and to eat</w:t>
      </w:r>
      <w:r>
        <w:rPr>
          <w:rStyle w:val="FootnoteReference"/>
        </w:rPr>
        <w:footnoteReference w:id="4951"/>
      </w:r>
      <w:r>
        <w:t xml:space="preserve"> and drink, and to be drunken;</w:t>
      </w:r>
    </w:p>
    <w:p>
      <w:r>
        <w:rPr>
          <w:b/>
        </w:rPr>
        <w:t xml:space="preserve">46 </w:t>
      </w:r>
      <w:r>
        <w:t xml:space="preserve">The Lord</w:t>
      </w:r>
      <w:r>
        <w:rPr>
          <w:rStyle w:val="FootnoteReference"/>
        </w:rPr>
        <w:footnoteReference w:id="4952"/>
      </w:r>
      <w:r>
        <w:t xml:space="preserve"> of that slave will come in a day when he looks not for him, and at an hour when he is not aware, and will cut him in two, and will appoint</w:t>
      </w:r>
      <w:r>
        <w:rPr>
          <w:rStyle w:val="FootnoteReference"/>
        </w:rPr>
        <w:footnoteReference w:id="4953"/>
      </w:r>
      <w:r>
        <w:t xml:space="preserve"> him his portion with the unbelievers</w:t>
      </w:r>
      <w:r>
        <w:rPr>
          <w:rStyle w:val="FootnoteReference"/>
        </w:rPr>
        <w:footnoteReference w:id="4954"/>
      </w:r>
      <w:r>
        <w:t xml:space="preserve">.</w:t>
      </w:r>
      <w:r>
        <w:rPr>
          <w:rStyle w:val="FootnoteReference"/>
        </w:rPr>
        <w:footnoteReference w:id="4955"/>
      </w:r>
    </w:p>
    <w:p>
      <w:r>
        <w:rPr>
          <w:b/>
        </w:rPr>
        <w:t xml:space="preserve">47 </w:t>
      </w:r>
      <w:r>
        <w:t xml:space="preserve">And that slave, which knew</w:t>
      </w:r>
      <w:r>
        <w:rPr>
          <w:rStyle w:val="FootnoteReference"/>
        </w:rPr>
        <w:footnoteReference w:id="4956"/>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57"/>
      </w:r>
      <w:r>
        <w:rPr>
          <w:rStyle w:val="FootnoteReference"/>
        </w:rPr>
        <w:footnoteReference w:id="4958"/>
      </w:r>
    </w:p>
    <w:p>
      <w:r>
        <w:rPr>
          <w:b/>
        </w:rPr>
        <w:t xml:space="preserve">49 </w:t>
      </w:r>
      <w:r>
        <w:t xml:space="preserve">I have come to send fire on the earth; and what do I wish, if it is already kindled?</w:t>
      </w:r>
      <w:r>
        <w:rPr>
          <w:rStyle w:val="FootnoteReference"/>
        </w:rPr>
        <w:footnoteReference w:id="4959"/>
      </w:r>
    </w:p>
    <w:p>
      <w:r>
        <w:rPr>
          <w:b/>
        </w:rPr>
        <w:t xml:space="preserve">50 </w:t>
      </w:r>
      <w:r>
        <w:t xml:space="preserve">But I have a baptism to be baptized with; and how am I constrained till it is accomplished!</w:t>
      </w:r>
      <w:r>
        <w:rPr>
          <w:rStyle w:val="FootnoteReference"/>
        </w:rPr>
        <w:footnoteReference w:id="4960"/>
      </w:r>
    </w:p>
    <w:p>
      <w:r>
        <w:rPr>
          <w:b/>
        </w:rPr>
        <w:t xml:space="preserve">51 </w:t>
      </w:r>
      <w:r>
        <w:t xml:space="preserve">Do you suppose that I have come to give peace on earth? I tell you, No; but rather division:</w:t>
      </w:r>
      <w:r>
        <w:rPr>
          <w:rStyle w:val="FootnoteReference"/>
        </w:rPr>
        <w:footnoteReference w:id="4961"/>
      </w:r>
    </w:p>
    <w:p>
      <w:r>
        <w:rPr>
          <w:b/>
        </w:rPr>
        <w:t xml:space="preserve">52 </w:t>
      </w:r>
      <w:r>
        <w:t xml:space="preserve">For from now on there shall be five in one house divided, three against two, and two against three.</w:t>
      </w:r>
      <w:r>
        <w:rPr>
          <w:rStyle w:val="FootnoteReference"/>
        </w:rPr>
        <w:footnoteReference w:id="4962"/>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63"/>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64"/>
      </w:r>
    </w:p>
    <w:p>
      <w:r>
        <w:rPr>
          <w:b/>
        </w:rPr>
        <w:t xml:space="preserve">56 </w:t>
      </w:r>
      <w:r>
        <w:t xml:space="preserve">You hypocrites, you can discern the face of the sky and of the earth; but how is it that you do not discern this time?</w:t>
      </w:r>
      <w:r>
        <w:rPr>
          <w:rStyle w:val="FootnoteReference"/>
        </w:rPr>
        <w:footnoteReference w:id="4965"/>
      </w:r>
    </w:p>
    <w:p>
      <w:r>
        <w:rPr>
          <w:b/>
        </w:rPr>
        <w:t xml:space="preserve">57 </w:t>
      </w:r>
      <w:r>
        <w:t xml:space="preserve">Yes, and why even of yourselves do you not judge what is right?</w:t>
      </w:r>
      <w:r>
        <w:rPr>
          <w:rStyle w:val="FootnoteReference"/>
        </w:rPr>
        <w:footnoteReference w:id="4966"/>
      </w:r>
    </w:p>
    <w:p>
      <w:r>
        <w:rPr>
          <w:b/>
        </w:rPr>
        <w:t xml:space="preserve">58 </w:t>
      </w:r>
      <w:r>
        <w:t xml:space="preserve">When you go with your adversary to the magistrate, as you are on the way, give</w:t>
      </w:r>
      <w:r>
        <w:rPr>
          <w:rStyle w:val="FootnoteReference"/>
        </w:rPr>
        <w:footnoteReference w:id="4967"/>
      </w:r>
      <w:r>
        <w:t xml:space="preserve"> diligence that you may be delivered from him; lest he drag you to the judge</w:t>
      </w:r>
      <w:r>
        <w:rPr>
          <w:rStyle w:val="FootnoteReference"/>
        </w:rPr>
        <w:footnoteReference w:id="4968"/>
      </w:r>
      <w:r>
        <w:t xml:space="preserve">, and the judge deliver you to the officer, and the officer cast you into prison.</w:t>
      </w:r>
      <w:r>
        <w:rPr>
          <w:rStyle w:val="FootnoteReference"/>
        </w:rPr>
        <w:footnoteReference w:id="4969"/>
      </w:r>
    </w:p>
    <w:p>
      <w:r>
        <w:rPr>
          <w:b/>
        </w:rPr>
        <w:t xml:space="preserve">59 </w:t>
      </w:r>
      <w:r>
        <w:t xml:space="preserve">I tell you, you shall not depart from there, till you have paid the very last lepton.</w:t>
      </w:r>
      <w:r>
        <w:rPr>
          <w:rStyle w:val="FootnoteReference"/>
        </w:rPr>
        <w:footnoteReference w:id="4970"/>
      </w:r>
      <w:r>
        <w:rPr>
          <w:rStyle w:val="FootnoteReference"/>
        </w:rPr>
        <w:footnoteReference w:id="4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72"/>
      </w:r>
      <w:r>
        <w:t xml:space="preserve">, whose blood Pilate</w:t>
      </w:r>
      <w:r>
        <w:rPr>
          <w:rStyle w:val="FootnoteReference"/>
        </w:rPr>
        <w:footnoteReference w:id="4973"/>
      </w:r>
      <w:r>
        <w:t xml:space="preserve"> had mingled</w:t>
      </w:r>
      <w:r>
        <w:rPr>
          <w:rStyle w:val="FootnoteReference"/>
        </w:rPr>
        <w:footnoteReference w:id="4974"/>
      </w:r>
      <w:r>
        <w:t xml:space="preserve"> with their sacrifices.</w:t>
      </w:r>
      <w:r>
        <w:rPr>
          <w:rStyle w:val="FootnoteReference"/>
        </w:rPr>
        <w:footnoteReference w:id="4975"/>
      </w:r>
    </w:p>
    <w:p>
      <w:r>
        <w:rPr>
          <w:b/>
        </w:rPr>
        <w:t xml:space="preserve">2 </w:t>
      </w:r>
      <w:r>
        <w:t xml:space="preserve">And Jesus</w:t>
      </w:r>
      <w:r>
        <w:rPr>
          <w:rStyle w:val="FootnoteReference"/>
        </w:rPr>
        <w:footnoteReference w:id="4976"/>
      </w:r>
      <w:r>
        <w:t xml:space="preserve"> answering said to them, Do you suppose</w:t>
      </w:r>
      <w:r>
        <w:rPr>
          <w:rStyle w:val="FootnoteReference"/>
        </w:rPr>
        <w:footnoteReference w:id="4977"/>
      </w:r>
      <w:r>
        <w:t xml:space="preserve"> that these Galileans were sinners above all the Galileans, because they suffered such things?</w:t>
      </w:r>
      <w:r>
        <w:rPr>
          <w:rStyle w:val="FootnoteReference"/>
        </w:rPr>
        <w:footnoteReference w:id="4978"/>
      </w:r>
    </w:p>
    <w:p>
      <w:r>
        <w:rPr>
          <w:b/>
        </w:rPr>
        <w:t xml:space="preserve">3 </w:t>
      </w:r>
      <w:r>
        <w:t xml:space="preserve">I tell you, No: but, unless you repent, you shall all likewise perish.</w:t>
      </w:r>
      <w:r>
        <w:rPr>
          <w:rStyle w:val="FootnoteReference"/>
        </w:rPr>
        <w:footnoteReference w:id="4979"/>
      </w:r>
      <w:r>
        <w:rPr>
          <w:rStyle w:val="FootnoteReference"/>
        </w:rPr>
        <w:footnoteReference w:id="4980"/>
      </w:r>
    </w:p>
    <w:p>
      <w:r>
        <w:rPr>
          <w:b/>
        </w:rPr>
        <w:t xml:space="preserve">4 </w:t>
      </w:r>
      <w:r>
        <w:t xml:space="preserve">Or those eighteen, upon whom the tower in Siloam</w:t>
      </w:r>
      <w:r>
        <w:rPr>
          <w:rStyle w:val="FootnoteReference"/>
        </w:rPr>
        <w:footnoteReference w:id="4981"/>
      </w:r>
      <w:r>
        <w:t xml:space="preserve"> fell</w:t>
      </w:r>
      <w:r>
        <w:rPr>
          <w:rStyle w:val="FootnoteReference"/>
        </w:rPr>
        <w:footnoteReference w:id="4982"/>
      </w:r>
      <w:r>
        <w:t xml:space="preserve">, and killed them, do you think that they were sinners</w:t>
      </w:r>
      <w:r>
        <w:rPr>
          <w:rStyle w:val="FootnoteReference"/>
        </w:rPr>
        <w:footnoteReference w:id="4983"/>
      </w:r>
      <w:r>
        <w:t xml:space="preserve"> above all people who dwelt in Jerusalem</w:t>
      </w:r>
      <w:r>
        <w:rPr>
          <w:rStyle w:val="FootnoteReference"/>
        </w:rPr>
        <w:footnoteReference w:id="4984"/>
      </w:r>
      <w:r>
        <w:t xml:space="preserve">?</w:t>
      </w:r>
      <w:r>
        <w:rPr>
          <w:rStyle w:val="FootnoteReference"/>
        </w:rPr>
        <w:footnoteReference w:id="4985"/>
      </w:r>
    </w:p>
    <w:p>
      <w:r>
        <w:rPr>
          <w:b/>
        </w:rPr>
        <w:t xml:space="preserve">5 </w:t>
      </w:r>
      <w:r>
        <w:t xml:space="preserve">I tell you, No: but, unless you repent, you shall all likewise perish.</w:t>
      </w:r>
      <w:r>
        <w:rPr>
          <w:rStyle w:val="FootnoteReference"/>
        </w:rPr>
        <w:footnoteReference w:id="4986"/>
      </w:r>
    </w:p>
    <w:p>
      <w:r>
        <w:rPr>
          <w:b/>
        </w:rPr>
        <w:t xml:space="preserve">6 </w:t>
      </w:r>
      <w:r>
        <w:t xml:space="preserve">He spoke also this parable; A certain man had a fig tree</w:t>
      </w:r>
      <w:r>
        <w:rPr>
          <w:rStyle w:val="FootnoteReference"/>
        </w:rPr>
        <w:footnoteReference w:id="4987"/>
      </w:r>
      <w:r>
        <w:t xml:space="preserve"> planted in his vineyard; and he came</w:t>
      </w:r>
      <w:r>
        <w:rPr>
          <w:rStyle w:val="FootnoteReference"/>
        </w:rPr>
        <w:footnoteReference w:id="4988"/>
      </w:r>
      <w:r>
        <w:t xml:space="preserve"> and sought fruit on it, and found none.</w:t>
      </w:r>
    </w:p>
    <w:p>
      <w:r>
        <w:rPr>
          <w:b/>
        </w:rPr>
        <w:t xml:space="preserve">7 </w:t>
      </w:r>
      <w:r>
        <w:t xml:space="preserve">Then he said to the keeper of his vineyard, Look, these three</w:t>
      </w:r>
      <w:r>
        <w:rPr>
          <w:rStyle w:val="FootnoteReference"/>
        </w:rPr>
        <w:footnoteReference w:id="4989"/>
      </w:r>
      <w:r>
        <w:t xml:space="preserve"> years I come seeking fruit on this fig tree, and find none: cut it down; why does it occupy the ground uselessly?</w:t>
      </w:r>
      <w:r>
        <w:rPr>
          <w:rStyle w:val="FootnoteReference"/>
        </w:rPr>
        <w:footnoteReference w:id="4990"/>
      </w:r>
      <w:r>
        <w:rPr>
          <w:rStyle w:val="FootnoteReference"/>
        </w:rPr>
        <w:footnoteReference w:id="4991"/>
      </w:r>
    </w:p>
    <w:p>
      <w:r>
        <w:rPr>
          <w:b/>
        </w:rPr>
        <w:t xml:space="preserve">8 </w:t>
      </w:r>
      <w:r>
        <w:t xml:space="preserve">And he answering said to him, Lord, let it alone this year also, till I shall dig around it, and put manure on it:</w:t>
      </w:r>
      <w:r>
        <w:rPr>
          <w:rStyle w:val="FootnoteReference"/>
        </w:rPr>
        <w:footnoteReference w:id="4992"/>
      </w:r>
    </w:p>
    <w:p>
      <w:r>
        <w:rPr>
          <w:b/>
        </w:rPr>
        <w:t xml:space="preserve">9 </w:t>
      </w:r>
      <w:r>
        <w:t xml:space="preserve">And if it bears fruit, well: and if not</w:t>
      </w:r>
      <w:r>
        <w:rPr>
          <w:rStyle w:val="FootnoteReference"/>
        </w:rPr>
        <w:footnoteReference w:id="4993"/>
      </w:r>
      <w:r>
        <w:t xml:space="preserve">, then after that you shall cut it down.</w:t>
      </w:r>
    </w:p>
    <w:p>
      <w:r>
        <w:rPr>
          <w:b/>
        </w:rPr>
        <w:t xml:space="preserve">10 </w:t>
      </w:r>
      <w:r>
        <w:t xml:space="preserve">And he was teaching in one of the synagogues on the sabbath.</w:t>
      </w:r>
      <w:r>
        <w:rPr>
          <w:rStyle w:val="FootnoteReference"/>
        </w:rPr>
        <w:footnoteReference w:id="4994"/>
      </w:r>
    </w:p>
    <w:p>
      <w:r>
        <w:rPr>
          <w:b/>
        </w:rPr>
        <w:t xml:space="preserve">11 </w:t>
      </w:r>
      <w:r>
        <w:t xml:space="preserve">And, look, there was a woman who had a spirit</w:t>
      </w:r>
      <w:r>
        <w:rPr>
          <w:rStyle w:val="FootnoteReference"/>
        </w:rPr>
        <w:footnoteReference w:id="4995"/>
      </w:r>
      <w:r>
        <w:t xml:space="preserve"> of infirmity eighteen</w:t>
      </w:r>
      <w:r>
        <w:rPr>
          <w:rStyle w:val="FootnoteReference"/>
        </w:rPr>
        <w:footnoteReference w:id="4996"/>
      </w:r>
      <w:r>
        <w:t xml:space="preserve"> years, and was bowed</w:t>
      </w:r>
      <w:r>
        <w:rPr>
          <w:rStyle w:val="FootnoteReference"/>
        </w:rPr>
        <w:footnoteReference w:id="4997"/>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98"/>
      </w:r>
      <w:r>
        <w:t xml:space="preserve">, you are freed from your infirmity.</w:t>
      </w:r>
      <w:r>
        <w:rPr>
          <w:rStyle w:val="FootnoteReference"/>
        </w:rPr>
        <w:footnoteReference w:id="4999"/>
      </w:r>
    </w:p>
    <w:p>
      <w:r>
        <w:rPr>
          <w:b/>
        </w:rPr>
        <w:t xml:space="preserve">13 </w:t>
      </w:r>
      <w:r>
        <w:t xml:space="preserve">And he laid</w:t>
      </w:r>
      <w:r>
        <w:rPr>
          <w:rStyle w:val="FootnoteReference"/>
        </w:rPr>
        <w:footnoteReference w:id="5000"/>
      </w:r>
      <w:r>
        <w:t xml:space="preserve"> his hands on her: and immediately</w:t>
      </w:r>
      <w:r>
        <w:rPr>
          <w:rStyle w:val="FootnoteReference"/>
        </w:rPr>
        <w:footnoteReference w:id="5001"/>
      </w:r>
      <w:r>
        <w:t xml:space="preserve"> she was made straight, and glorified God</w:t>
      </w:r>
      <w:r>
        <w:rPr>
          <w:rStyle w:val="FootnoteReference"/>
        </w:rPr>
        <w:footnoteReference w:id="5002"/>
      </w:r>
      <w:r>
        <w:t xml:space="preserve">.</w:t>
      </w:r>
      <w:r>
        <w:rPr>
          <w:rStyle w:val="FootnoteReference"/>
        </w:rPr>
        <w:footnoteReference w:id="5003"/>
      </w:r>
      <w:r>
        <w:rPr>
          <w:rStyle w:val="FootnoteReference"/>
        </w:rPr>
        <w:footnoteReference w:id="5004"/>
      </w:r>
    </w:p>
    <w:p>
      <w:r>
        <w:rPr>
          <w:b/>
        </w:rPr>
        <w:t xml:space="preserve">14 </w:t>
      </w:r>
      <w:r>
        <w:t xml:space="preserve">And the ruler</w:t>
      </w:r>
      <w:r>
        <w:rPr>
          <w:rStyle w:val="FootnoteReference"/>
        </w:rPr>
        <w:footnoteReference w:id="5005"/>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5006"/>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5007"/>
      </w:r>
      <w:r>
        <w:rPr>
          <w:rStyle w:val="FootnoteReference"/>
        </w:rPr>
        <w:footnoteReference w:id="5008"/>
      </w:r>
    </w:p>
    <w:p>
      <w:r>
        <w:rPr>
          <w:b/>
        </w:rPr>
        <w:t xml:space="preserve">16 </w:t>
      </w:r>
      <w:r>
        <w:t xml:space="preserve">And ought not this woman, being a daughter of Abraham</w:t>
      </w:r>
      <w:r>
        <w:rPr>
          <w:rStyle w:val="FootnoteReference"/>
        </w:rPr>
        <w:footnoteReference w:id="5009"/>
      </w:r>
      <w:r>
        <w:t xml:space="preserve">, whom Satan</w:t>
      </w:r>
      <w:r>
        <w:rPr>
          <w:rStyle w:val="FootnoteReference"/>
        </w:rPr>
        <w:footnoteReference w:id="5010"/>
      </w:r>
      <w:r>
        <w:t xml:space="preserve"> has bound, look, these eighteen years, be loosed</w:t>
      </w:r>
      <w:r>
        <w:rPr>
          <w:rStyle w:val="FootnoteReference"/>
        </w:rPr>
        <w:footnoteReference w:id="5011"/>
      </w:r>
      <w:r>
        <w:t xml:space="preserve"> from this bond on the Sabbath?</w:t>
      </w:r>
    </w:p>
    <w:p>
      <w:r>
        <w:rPr>
          <w:b/>
        </w:rPr>
        <w:t xml:space="preserve">17 </w:t>
      </w:r>
      <w:r>
        <w:t xml:space="preserve">And when he had said these things, all his</w:t>
      </w:r>
      <w:r>
        <w:rPr>
          <w:rStyle w:val="FootnoteReference"/>
        </w:rPr>
        <w:footnoteReference w:id="5012"/>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13"/>
      </w:r>
      <w:r>
        <w:t xml:space="preserve"> of God like? and to what shall I compare it?</w:t>
      </w:r>
      <w:r>
        <w:rPr>
          <w:rStyle w:val="FootnoteReference"/>
        </w:rPr>
        <w:footnoteReference w:id="5014"/>
      </w:r>
    </w:p>
    <w:p>
      <w:r>
        <w:rPr>
          <w:b/>
        </w:rPr>
        <w:t xml:space="preserve">19 </w:t>
      </w:r>
      <w:r>
        <w:t xml:space="preserve">It is like a grain of mustard seed, which a man took, and cast</w:t>
      </w:r>
      <w:r>
        <w:rPr>
          <w:rStyle w:val="FootnoteReference"/>
        </w:rPr>
        <w:footnoteReference w:id="5015"/>
      </w:r>
      <w:r>
        <w:t xml:space="preserve"> into his garden; and it</w:t>
      </w:r>
      <w:r>
        <w:rPr>
          <w:rStyle w:val="FootnoteReference"/>
        </w:rPr>
        <w:footnoteReference w:id="5016"/>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17"/>
      </w:r>
      <w:r>
        <w:t xml:space="preserve"> the whole was leavened.</w:t>
      </w:r>
    </w:p>
    <w:p>
      <w:r>
        <w:rPr>
          <w:b/>
        </w:rPr>
        <w:t xml:space="preserve">22 </w:t>
      </w:r>
      <w:r>
        <w:t xml:space="preserve">And he went through the cities and villages, teaching, and journeying</w:t>
      </w:r>
      <w:r>
        <w:rPr>
          <w:rStyle w:val="FootnoteReference"/>
        </w:rPr>
        <w:footnoteReference w:id="5018"/>
      </w:r>
      <w:r>
        <w:t xml:space="preserve"> toward Jerusalem.</w:t>
      </w:r>
    </w:p>
    <w:p>
      <w:r>
        <w:rPr>
          <w:b/>
        </w:rPr>
        <w:t xml:space="preserve">23 </w:t>
      </w:r>
      <w:r>
        <w:t xml:space="preserve">Then one said to him, Lord, are there few who are saved? And he said to them,</w:t>
      </w:r>
      <w:r>
        <w:rPr>
          <w:rStyle w:val="FootnoteReference"/>
        </w:rPr>
        <w:footnoteReference w:id="5019"/>
      </w:r>
      <w:r>
        <w:rPr>
          <w:rStyle w:val="FootnoteReference"/>
        </w:rPr>
        <w:footnoteReference w:id="5020"/>
      </w:r>
    </w:p>
    <w:p>
      <w:r>
        <w:rPr>
          <w:b/>
        </w:rPr>
        <w:t xml:space="preserve">24 </w:t>
      </w:r>
      <w:r>
        <w:t xml:space="preserve">Strive</w:t>
      </w:r>
      <w:r>
        <w:rPr>
          <w:rStyle w:val="FootnoteReference"/>
        </w:rPr>
        <w:footnoteReference w:id="5021"/>
      </w:r>
      <w:r>
        <w:t xml:space="preserve"> to enter in at the narrow gate: for many, I say to you, will seek to enter in, and shall not be able.</w:t>
      </w:r>
      <w:r>
        <w:rPr>
          <w:rStyle w:val="FootnoteReference"/>
        </w:rPr>
        <w:footnoteReference w:id="5022"/>
      </w:r>
      <w:r>
        <w:rPr>
          <w:rStyle w:val="FootnoteReference"/>
        </w:rPr>
        <w:footnoteReference w:id="5023"/>
      </w:r>
    </w:p>
    <w:p>
      <w:r>
        <w:rPr>
          <w:b/>
        </w:rPr>
        <w:t xml:space="preserve">25 </w:t>
      </w:r>
      <w:r>
        <w:t xml:space="preserve">When once</w:t>
      </w:r>
      <w:r>
        <w:rPr>
          <w:rStyle w:val="FootnoteReference"/>
        </w:rPr>
        <w:footnoteReference w:id="5024"/>
      </w:r>
      <w:r>
        <w:t xml:space="preserve"> the master of the house has risen up, and has shut</w:t>
      </w:r>
      <w:r>
        <w:rPr>
          <w:rStyle w:val="FootnoteReference"/>
        </w:rPr>
        <w:footnoteReference w:id="5025"/>
      </w:r>
      <w:r>
        <w:t xml:space="preserve"> to the door, and you begin to stand without, and to knock at the door, saying, Lord</w:t>
      </w:r>
      <w:r>
        <w:rPr>
          <w:rStyle w:val="FootnoteReference"/>
        </w:rPr>
        <w:footnoteReference w:id="5026"/>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27"/>
      </w:r>
    </w:p>
    <w:p>
      <w:r>
        <w:rPr>
          <w:b/>
        </w:rPr>
        <w:t xml:space="preserve">27 </w:t>
      </w:r>
      <w:r>
        <w:t xml:space="preserve">But he shall say, I tell</w:t>
      </w:r>
      <w:r>
        <w:rPr>
          <w:rStyle w:val="FootnoteReference"/>
        </w:rPr>
        <w:footnoteReference w:id="5028"/>
      </w:r>
      <w:r>
        <w:t xml:space="preserve"> you, I do not know where you are from; depart</w:t>
      </w:r>
      <w:r>
        <w:rPr>
          <w:rStyle w:val="FootnoteReference"/>
        </w:rPr>
        <w:footnoteReference w:id="5029"/>
      </w:r>
      <w:r>
        <w:t xml:space="preserve"> from me, all you workers of iniquity.</w:t>
      </w:r>
    </w:p>
    <w:p>
      <w:r>
        <w:rPr>
          <w:b/>
        </w:rPr>
        <w:t xml:space="preserve">28 </w:t>
      </w:r>
      <w:r>
        <w:t xml:space="preserve">There shall be weeping</w:t>
      </w:r>
      <w:r>
        <w:rPr>
          <w:rStyle w:val="FootnoteReference"/>
        </w:rPr>
        <w:footnoteReference w:id="5030"/>
      </w:r>
      <w:r>
        <w:t xml:space="preserve"> and gnashing of teeth, when you shall see Abraham, and Isaac</w:t>
      </w:r>
      <w:r>
        <w:rPr>
          <w:rStyle w:val="FootnoteReference"/>
        </w:rPr>
        <w:footnoteReference w:id="5031"/>
      </w:r>
      <w:r>
        <w:t xml:space="preserve">, and Jacob</w:t>
      </w:r>
      <w:r>
        <w:rPr>
          <w:rStyle w:val="FootnoteReference"/>
        </w:rPr>
        <w:footnoteReference w:id="5032"/>
      </w:r>
      <w:r>
        <w:t xml:space="preserve">, and all the prophets, in the kingdom</w:t>
      </w:r>
      <w:r>
        <w:rPr>
          <w:rStyle w:val="FootnoteReference"/>
        </w:rPr>
        <w:footnoteReference w:id="5033"/>
      </w:r>
      <w:r>
        <w:t xml:space="preserve"> of God, and you yourselves cast out.</w:t>
      </w:r>
      <w:r>
        <w:rPr>
          <w:rStyle w:val="FootnoteReference"/>
        </w:rPr>
        <w:footnoteReference w:id="5034"/>
      </w:r>
    </w:p>
    <w:p>
      <w:r>
        <w:rPr>
          <w:b/>
        </w:rPr>
        <w:t xml:space="preserve">29 </w:t>
      </w:r>
      <w:r>
        <w:t xml:space="preserve">And they shall come from the east, and from the west, and from the north, and from the south, and shall sit down in the kingdom of God.</w:t>
      </w:r>
      <w:r>
        <w:rPr>
          <w:rStyle w:val="FootnoteReference"/>
        </w:rPr>
        <w:footnoteReference w:id="5035"/>
      </w:r>
    </w:p>
    <w:p>
      <w:r>
        <w:rPr>
          <w:b/>
        </w:rPr>
        <w:t xml:space="preserve">30 </w:t>
      </w:r>
      <w:r>
        <w:t xml:space="preserve">And, look, there are last who shall be first, and there are first who shall be last.</w:t>
      </w:r>
      <w:r>
        <w:rPr>
          <w:rStyle w:val="FootnoteReference"/>
        </w:rPr>
        <w:footnoteReference w:id="5036"/>
      </w:r>
    </w:p>
    <w:p>
      <w:r>
        <w:rPr>
          <w:b/>
        </w:rPr>
        <w:t xml:space="preserve">31 </w:t>
      </w:r>
      <w:r>
        <w:t xml:space="preserve">The same day there came certain of the Pharisees</w:t>
      </w:r>
      <w:r>
        <w:rPr>
          <w:rStyle w:val="FootnoteReference"/>
        </w:rPr>
        <w:footnoteReference w:id="5037"/>
      </w:r>
      <w:r>
        <w:t xml:space="preserve">, saying to him, Get out, and depart from here: for Herod</w:t>
      </w:r>
      <w:r>
        <w:rPr>
          <w:rStyle w:val="FootnoteReference"/>
        </w:rPr>
        <w:footnoteReference w:id="5038"/>
      </w:r>
      <w:r>
        <w:t xml:space="preserve"> will kill you.</w:t>
      </w:r>
      <w:r>
        <w:rPr>
          <w:rStyle w:val="FootnoteReference"/>
        </w:rPr>
        <w:footnoteReference w:id="5039"/>
      </w:r>
    </w:p>
    <w:p>
      <w:r>
        <w:rPr>
          <w:b/>
        </w:rPr>
        <w:t xml:space="preserve">32 </w:t>
      </w:r>
      <w:r>
        <w:t xml:space="preserve">And he said to them, Go you, and tell that fox</w:t>
      </w:r>
      <w:r>
        <w:rPr>
          <w:rStyle w:val="FootnoteReference"/>
        </w:rPr>
        <w:footnoteReference w:id="5040"/>
      </w:r>
      <w:r>
        <w:t xml:space="preserve">, Look, I cast</w:t>
      </w:r>
      <w:r>
        <w:rPr>
          <w:rStyle w:val="FootnoteReference"/>
        </w:rPr>
        <w:footnoteReference w:id="5041"/>
      </w:r>
      <w:r>
        <w:t xml:space="preserve"> out demons, and I do cures today and tomorrow, and the third day I shall</w:t>
      </w:r>
      <w:r>
        <w:rPr>
          <w:rStyle w:val="FootnoteReference"/>
        </w:rPr>
        <w:footnoteReference w:id="5042"/>
      </w:r>
      <w:r>
        <w:t xml:space="preserve"> be perfected.</w:t>
      </w:r>
    </w:p>
    <w:p>
      <w:r>
        <w:rPr>
          <w:b/>
        </w:rPr>
        <w:t xml:space="preserve">33 </w:t>
      </w:r>
      <w:r>
        <w:t xml:space="preserve">Nevertheless I must</w:t>
      </w:r>
      <w:r>
        <w:rPr>
          <w:rStyle w:val="FootnoteReference"/>
        </w:rPr>
        <w:footnoteReference w:id="5043"/>
      </w:r>
      <w:r>
        <w:t xml:space="preserve"> journey today, and tomorrow, and the day following: for it cannot be that a prophet perish outside Jerusalem.</w:t>
      </w:r>
      <w:r>
        <w:rPr>
          <w:rStyle w:val="FootnoteReference"/>
        </w:rPr>
        <w:footnoteReference w:id="5044"/>
      </w:r>
    </w:p>
    <w:p>
      <w:r>
        <w:rPr>
          <w:b/>
        </w:rPr>
        <w:t xml:space="preserve">34 </w:t>
      </w:r>
      <w:r>
        <w:t xml:space="preserve">O Jerusalem</w:t>
      </w:r>
      <w:r>
        <w:rPr>
          <w:rStyle w:val="FootnoteReference"/>
        </w:rPr>
        <w:footnoteReference w:id="5045"/>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46"/>
      </w:r>
      <w:r>
        <w:rPr>
          <w:rStyle w:val="FootnoteReference"/>
        </w:rPr>
        <w:footnoteReference w:id="5047"/>
      </w:r>
      <w:r>
        <w:rPr>
          <w:rStyle w:val="FootnoteReference"/>
        </w:rPr>
        <w:footnoteReference w:id="5048"/>
      </w:r>
      <w:r>
        <w:rPr>
          <w:rStyle w:val="FootnoteReference"/>
        </w:rPr>
        <w:footnoteReference w:id="5049"/>
      </w:r>
      <w:r>
        <w:rPr>
          <w:rStyle w:val="FootnoteReference"/>
        </w:rPr>
        <w:footnoteReference w:id="5050"/>
      </w:r>
    </w:p>
    <w:p>
      <w:r>
        <w:rPr>
          <w:b/>
        </w:rPr>
        <w:t xml:space="preserve">35 </w:t>
      </w:r>
      <w:r>
        <w:t xml:space="preserve">Look, your house is left to you desolate: but truly I say to you, You shall not see me, until the time come when you shall say, Blessed</w:t>
      </w:r>
      <w:r>
        <w:rPr>
          <w:rStyle w:val="FootnoteReference"/>
        </w:rPr>
        <w:footnoteReference w:id="5051"/>
      </w:r>
      <w:r>
        <w:t xml:space="preserve"> is the one who comes in the name of the Lord.</w:t>
      </w:r>
      <w:r>
        <w:rPr>
          <w:rStyle w:val="FootnoteReference"/>
        </w:rPr>
        <w:footnoteReference w:id="5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53"/>
      </w:r>
      <w:r>
        <w:t xml:space="preserve"> Pharisees</w:t>
      </w:r>
      <w:r>
        <w:rPr>
          <w:rStyle w:val="FootnoteReference"/>
        </w:rPr>
        <w:footnoteReference w:id="5054"/>
      </w:r>
      <w:r>
        <w:t xml:space="preserve"> to eat bread on the Sabbath, that they watched him.</w:t>
      </w:r>
      <w:r>
        <w:rPr>
          <w:rStyle w:val="FootnoteReference"/>
        </w:rPr>
        <w:footnoteReference w:id="5055"/>
      </w:r>
      <w:r>
        <w:rPr>
          <w:rStyle w:val="FootnoteReference"/>
        </w:rPr>
        <w:footnoteReference w:id="5056"/>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57"/>
      </w:r>
      <w:r>
        <w:t xml:space="preserve"> answering spoke to the lawyers</w:t>
      </w:r>
      <w:r>
        <w:rPr>
          <w:rStyle w:val="FootnoteReference"/>
        </w:rPr>
        <w:footnoteReference w:id="5058"/>
      </w:r>
      <w:r>
        <w:t xml:space="preserve"> and Pharisees, saying, Is it lawful to heal on the Sabbath?</w:t>
      </w:r>
      <w:r>
        <w:rPr>
          <w:rStyle w:val="FootnoteReference"/>
        </w:rPr>
        <w:footnoteReference w:id="5059"/>
      </w:r>
      <w:r>
        <w:rPr>
          <w:rStyle w:val="FootnoteReference"/>
        </w:rPr>
        <w:footnoteReference w:id="5060"/>
      </w:r>
    </w:p>
    <w:p>
      <w:r>
        <w:rPr>
          <w:b/>
        </w:rPr>
        <w:t xml:space="preserve">4 </w:t>
      </w:r>
      <w:r>
        <w:t xml:space="preserve">And they were silent. And he took him, and healed him, and let him go;</w:t>
      </w:r>
      <w:r>
        <w:rPr>
          <w:rStyle w:val="FootnoteReference"/>
        </w:rPr>
        <w:footnoteReference w:id="5061"/>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62"/>
      </w:r>
    </w:p>
    <w:p>
      <w:r>
        <w:rPr>
          <w:b/>
        </w:rPr>
        <w:t xml:space="preserve">7 </w:t>
      </w:r>
      <w:r>
        <w:t xml:space="preserve">And he put forth a parable to those who were invited, when he noted how they chose out the chief seats; saying to them,</w:t>
      </w:r>
      <w:r>
        <w:rPr>
          <w:rStyle w:val="FootnoteReference"/>
        </w:rPr>
        <w:footnoteReference w:id="5063"/>
      </w:r>
      <w:r>
        <w:rPr>
          <w:rStyle w:val="FootnoteReference"/>
        </w:rPr>
        <w:footnoteReference w:id="5064"/>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65"/>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66"/>
      </w:r>
    </w:p>
    <w:p>
      <w:r>
        <w:rPr>
          <w:b/>
        </w:rPr>
        <w:t xml:space="preserve">11 </w:t>
      </w:r>
      <w:r>
        <w:t xml:space="preserve">For whoever exalts himself shall be brought low; and the one who humbles himself shall be exalted.</w:t>
      </w:r>
      <w:r>
        <w:rPr>
          <w:rStyle w:val="FootnoteReference"/>
        </w:rPr>
        <w:footnoteReference w:id="5067"/>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68"/>
      </w:r>
      <w:r>
        <w:t xml:space="preserve"> recompense be made you.</w:t>
      </w:r>
    </w:p>
    <w:p>
      <w:r>
        <w:rPr>
          <w:b/>
        </w:rPr>
        <w:t xml:space="preserve">13 </w:t>
      </w:r>
      <w:r>
        <w:t xml:space="preserve">But when you make a feast, call</w:t>
      </w:r>
      <w:r>
        <w:rPr>
          <w:rStyle w:val="FootnoteReference"/>
        </w:rPr>
        <w:footnoteReference w:id="5069"/>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70"/>
      </w:r>
      <w:r>
        <w:t xml:space="preserve"> of the righteous.</w:t>
      </w:r>
      <w:r>
        <w:rPr>
          <w:rStyle w:val="FootnoteReference"/>
        </w:rPr>
        <w:footnoteReference w:id="5071"/>
      </w:r>
    </w:p>
    <w:p>
      <w:r>
        <w:rPr>
          <w:b/>
        </w:rPr>
        <w:t xml:space="preserve">15 </w:t>
      </w:r>
      <w:r>
        <w:t xml:space="preserve">And when one of those who reclined at table with him heard these things, he said to him, Blessed</w:t>
      </w:r>
      <w:r>
        <w:rPr>
          <w:rStyle w:val="FootnoteReference"/>
        </w:rPr>
        <w:footnoteReference w:id="5072"/>
      </w:r>
      <w:r>
        <w:t xml:space="preserve"> is the one who shall eat bread in the kingdom of God</w:t>
      </w:r>
      <w:r>
        <w:rPr>
          <w:rStyle w:val="FootnoteReference"/>
        </w:rPr>
        <w:footnoteReference w:id="5073"/>
      </w:r>
      <w:r>
        <w:t xml:space="preserve">.</w:t>
      </w:r>
      <w:r>
        <w:rPr>
          <w:rStyle w:val="FootnoteReference"/>
        </w:rPr>
        <w:footnoteReference w:id="5074"/>
      </w:r>
      <w:r>
        <w:rPr>
          <w:rStyle w:val="FootnoteReference"/>
        </w:rPr>
        <w:footnoteReference w:id="5075"/>
      </w:r>
    </w:p>
    <w:p>
      <w:r>
        <w:rPr>
          <w:b/>
        </w:rPr>
        <w:t xml:space="preserve">16 </w:t>
      </w:r>
      <w:r>
        <w:t xml:space="preserve">Then he said to him, A certain man made a great supper, and invited many:</w:t>
      </w:r>
      <w:r>
        <w:rPr>
          <w:rStyle w:val="FootnoteReference"/>
        </w:rPr>
        <w:footnoteReference w:id="5076"/>
      </w:r>
    </w:p>
    <w:p>
      <w:r>
        <w:rPr>
          <w:b/>
        </w:rPr>
        <w:t xml:space="preserve">17 </w:t>
      </w:r>
      <w:r>
        <w:t xml:space="preserve">And sent his slave at supper time to say to those who were bidden, Come; for all things are now ready.</w:t>
      </w:r>
      <w:r>
        <w:rPr>
          <w:rStyle w:val="FootnoteReference"/>
        </w:rPr>
        <w:footnoteReference w:id="5077"/>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78"/>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79"/>
      </w:r>
    </w:p>
    <w:p>
      <w:r>
        <w:rPr>
          <w:b/>
        </w:rPr>
        <w:t xml:space="preserve">21 </w:t>
      </w:r>
      <w:r>
        <w:t xml:space="preserve">So that slave came, and showed</w:t>
      </w:r>
      <w:r>
        <w:rPr>
          <w:rStyle w:val="FootnoteReference"/>
        </w:rPr>
        <w:footnoteReference w:id="5080"/>
      </w:r>
      <w:r>
        <w:t xml:space="preserve"> his Lord these things. Then the master of the house being angry said to his slave, Go out quickly into the streets and lanes of the city, and bring in here the poor</w:t>
      </w:r>
      <w:r>
        <w:rPr>
          <w:rStyle w:val="FootnoteReference"/>
        </w:rPr>
        <w:footnoteReference w:id="5081"/>
      </w:r>
      <w:r>
        <w:t xml:space="preserve">, and the physically disabled, and the halt</w:t>
      </w:r>
      <w:r>
        <w:rPr>
          <w:rStyle w:val="FootnoteReference"/>
        </w:rPr>
        <w:footnoteReference w:id="5082"/>
      </w:r>
      <w:r>
        <w:t xml:space="preserve">, and the blind.</w:t>
      </w:r>
      <w:r>
        <w:rPr>
          <w:rStyle w:val="FootnoteReference"/>
        </w:rPr>
        <w:footnoteReference w:id="5083"/>
      </w:r>
    </w:p>
    <w:p>
      <w:r>
        <w:rPr>
          <w:b/>
        </w:rPr>
        <w:t xml:space="preserve">22 </w:t>
      </w:r>
      <w:r>
        <w:t xml:space="preserve">And the slave said, Lord, it is done as you have commanded, and yet</w:t>
      </w:r>
      <w:r>
        <w:rPr>
          <w:rStyle w:val="FootnoteReference"/>
        </w:rPr>
        <w:footnoteReference w:id="5084"/>
      </w:r>
      <w:r>
        <w:t xml:space="preserve"> there is room.</w:t>
      </w:r>
    </w:p>
    <w:p>
      <w:r>
        <w:rPr>
          <w:b/>
        </w:rPr>
        <w:t xml:space="preserve">23 </w:t>
      </w:r>
      <w:r>
        <w:t xml:space="preserve">And the Lord said to the slave, Go out into the highways and hedges, and compel</w:t>
      </w:r>
      <w:r>
        <w:rPr>
          <w:rStyle w:val="FootnoteReference"/>
        </w:rPr>
        <w:footnoteReference w:id="5085"/>
      </w:r>
      <w:r>
        <w:t xml:space="preserve"> them to come in, that my house may be filled.</w:t>
      </w:r>
      <w:r>
        <w:rPr>
          <w:rStyle w:val="FootnoteReference"/>
        </w:rPr>
        <w:footnoteReference w:id="5086"/>
      </w:r>
    </w:p>
    <w:p>
      <w:r>
        <w:rPr>
          <w:b/>
        </w:rPr>
        <w:t xml:space="preserve">24 </w:t>
      </w:r>
      <w:r>
        <w:t xml:space="preserve">For I say to you, That none of those men who were invited shall taste of my supper.</w:t>
      </w:r>
      <w:r>
        <w:rPr>
          <w:rStyle w:val="FootnoteReference"/>
        </w:rPr>
        <w:footnoteReference w:id="5087"/>
      </w:r>
    </w:p>
    <w:p>
      <w:r>
        <w:rPr>
          <w:b/>
        </w:rPr>
        <w:t xml:space="preserve">25 </w:t>
      </w:r>
      <w:r>
        <w:t xml:space="preserve">And there went great crowds with him: and he turned, and said to them,</w:t>
      </w:r>
      <w:r>
        <w:rPr>
          <w:rStyle w:val="FootnoteReference"/>
        </w:rPr>
        <w:footnoteReference w:id="5088"/>
      </w:r>
    </w:p>
    <w:p>
      <w:r>
        <w:rPr>
          <w:b/>
        </w:rPr>
        <w:t xml:space="preserve">26 </w:t>
      </w:r>
      <w:r>
        <w:t xml:space="preserve">If anyone comes to me, and does not hate</w:t>
      </w:r>
      <w:r>
        <w:rPr>
          <w:rStyle w:val="FootnoteReference"/>
        </w:rPr>
        <w:footnoteReference w:id="5089"/>
      </w:r>
      <w:r>
        <w:t xml:space="preserve"> his father, and mother, and wife, and children, and brothers, and sisters, yes, and his own life also, he cannot be my disciple.</w:t>
      </w:r>
      <w:r>
        <w:rPr>
          <w:rStyle w:val="FootnoteReference"/>
        </w:rPr>
        <w:footnoteReference w:id="5090"/>
      </w:r>
      <w:r>
        <w:rPr>
          <w:rStyle w:val="FootnoteReference"/>
        </w:rPr>
        <w:footnoteReference w:id="5091"/>
      </w:r>
    </w:p>
    <w:p>
      <w:r>
        <w:rPr>
          <w:b/>
        </w:rPr>
        <w:t xml:space="preserve">27 </w:t>
      </w:r>
      <w:r>
        <w:t xml:space="preserve">And whoever does not bear his cross, and come after me, cannot</w:t>
      </w:r>
      <w:r>
        <w:rPr>
          <w:rStyle w:val="FootnoteReference"/>
        </w:rPr>
        <w:footnoteReference w:id="5092"/>
      </w:r>
      <w:r>
        <w:t xml:space="preserve"> be my disciple.</w:t>
      </w:r>
      <w:r>
        <w:rPr>
          <w:rStyle w:val="FootnoteReference"/>
        </w:rPr>
        <w:footnoteReference w:id="5093"/>
      </w:r>
    </w:p>
    <w:p>
      <w:r>
        <w:rPr>
          <w:b/>
        </w:rPr>
        <w:t xml:space="preserve">28 </w:t>
      </w:r>
      <w:r>
        <w:t xml:space="preserve">For which of you, intending</w:t>
      </w:r>
      <w:r>
        <w:rPr>
          <w:rStyle w:val="FootnoteReference"/>
        </w:rPr>
        <w:footnoteReference w:id="5094"/>
      </w:r>
      <w:r>
        <w:t xml:space="preserve"> to build a tower, does not sit down first, and count the cost, whether he has sufficient to finish it?</w:t>
      </w:r>
      <w:r>
        <w:rPr>
          <w:rStyle w:val="FootnoteReference"/>
        </w:rPr>
        <w:footnoteReference w:id="5095"/>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96"/>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97"/>
      </w:r>
    </w:p>
    <w:p>
      <w:r>
        <w:rPr>
          <w:b/>
        </w:rPr>
        <w:t xml:space="preserve">32 </w:t>
      </w:r>
      <w:r>
        <w:t xml:space="preserve">Or else, while the other is yet a great way off, he sends an embassy, and asks conditions of peace.</w:t>
      </w:r>
      <w:r>
        <w:rPr>
          <w:rStyle w:val="FootnoteReference"/>
        </w:rPr>
        <w:footnoteReference w:id="5098"/>
      </w:r>
    </w:p>
    <w:p>
      <w:r>
        <w:rPr>
          <w:b/>
        </w:rPr>
        <w:t xml:space="preserve">33 </w:t>
      </w:r>
      <w:r>
        <w:t xml:space="preserve">So likewise, whoever he is of you that does not forsake all that he has, he cannot be my disciple.</w:t>
      </w:r>
      <w:r>
        <w:rPr>
          <w:rStyle w:val="FootnoteReference"/>
        </w:rPr>
        <w:footnoteReference w:id="5099"/>
      </w:r>
    </w:p>
    <w:p>
      <w:r>
        <w:rPr>
          <w:b/>
        </w:rPr>
        <w:t xml:space="preserve">34 </w:t>
      </w:r>
      <w:r>
        <w:t xml:space="preserve">Salt</w:t>
      </w:r>
      <w:r>
        <w:rPr>
          <w:rStyle w:val="FootnoteReference"/>
        </w:rPr>
        <w:footnoteReference w:id="5100"/>
      </w:r>
      <w:r>
        <w:t xml:space="preserve"> is good: but if the salt has lost its taste, with what shall it be seasoned?</w:t>
      </w:r>
      <w:r>
        <w:rPr>
          <w:rStyle w:val="FootnoteReference"/>
        </w:rPr>
        <w:footnoteReference w:id="5101"/>
      </w:r>
    </w:p>
    <w:p>
      <w:r>
        <w:rPr>
          <w:b/>
        </w:rPr>
        <w:t xml:space="preserve">35 </w:t>
      </w:r>
      <w:r>
        <w:t xml:space="preserve">It is neither fit for the land, nor yet for the dunghill; but people cast it out. The one who has ears to hear, let him hear.</w:t>
      </w:r>
      <w:r>
        <w:rPr>
          <w:rStyle w:val="FootnoteReference"/>
        </w:rPr>
        <w:footnoteReference w:id="5102"/>
      </w:r>
      <w:r>
        <w:rPr>
          <w:rStyle w:val="FootnoteReference"/>
        </w:rPr>
        <w:footnoteReference w:id="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104"/>
      </w:r>
    </w:p>
    <w:p>
      <w:r>
        <w:rPr>
          <w:b/>
        </w:rPr>
        <w:t xml:space="preserve">2 </w:t>
      </w:r>
      <w:r>
        <w:t xml:space="preserve">And the Pharisees</w:t>
      </w:r>
      <w:r>
        <w:rPr>
          <w:rStyle w:val="FootnoteReference"/>
        </w:rPr>
        <w:footnoteReference w:id="5105"/>
      </w:r>
      <w:r>
        <w:t xml:space="preserve"> and scribes grumbled, saying, This man receives sinners, and eats with them.</w:t>
      </w:r>
      <w:r>
        <w:rPr>
          <w:rStyle w:val="FootnoteReference"/>
        </w:rPr>
        <w:footnoteReference w:id="5106"/>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107"/>
      </w:r>
    </w:p>
    <w:p>
      <w:r>
        <w:rPr>
          <w:b/>
        </w:rPr>
        <w:t xml:space="preserve">5 </w:t>
      </w:r>
      <w:r>
        <w:t xml:space="preserve">And when he has found it, he lays it on his shoulders, rejoicing</w:t>
      </w:r>
      <w:r>
        <w:rPr>
          <w:rStyle w:val="FootnoteReference"/>
        </w:rPr>
        <w:footnoteReference w:id="5108"/>
      </w:r>
      <w:r>
        <w:t xml:space="preserve">.</w:t>
      </w:r>
      <w:r>
        <w:rPr>
          <w:rStyle w:val="FootnoteReference"/>
        </w:rPr>
        <w:footnoteReference w:id="510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110"/>
      </w:r>
      <w:r>
        <w:rPr>
          <w:rStyle w:val="FootnoteReference"/>
        </w:rPr>
        <w:footnoteReference w:id="5111"/>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112"/>
      </w:r>
    </w:p>
    <w:p>
      <w:r>
        <w:rPr>
          <w:b/>
        </w:rPr>
        <w:t xml:space="preserve">8 </w:t>
      </w:r>
      <w:r>
        <w:t xml:space="preserve">Or what woman having ten pieces</w:t>
      </w:r>
      <w:r>
        <w:rPr>
          <w:rStyle w:val="FootnoteReference"/>
        </w:rPr>
        <w:footnoteReference w:id="5113"/>
      </w:r>
      <w:r>
        <w:t xml:space="preserve"> of silver, if she loses one piece, does not light a lamp, and sweep the house, and seek</w:t>
      </w:r>
      <w:r>
        <w:rPr>
          <w:rStyle w:val="FootnoteReference"/>
        </w:rPr>
        <w:footnoteReference w:id="5114"/>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15"/>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16"/>
      </w:r>
      <w:r>
        <w:t xml:space="preserve"> over one sinner that repents.</w:t>
      </w:r>
      <w:r>
        <w:rPr>
          <w:rStyle w:val="FootnoteReference"/>
        </w:rPr>
        <w:footnoteReference w:id="5117"/>
      </w:r>
      <w:r>
        <w:rPr>
          <w:rStyle w:val="FootnoteReference"/>
        </w:rPr>
        <w:footnoteReference w:id="5118"/>
      </w:r>
      <w:r>
        <w:rPr>
          <w:rStyle w:val="FootnoteReference"/>
        </w:rPr>
        <w:footnoteReference w:id="5119"/>
      </w:r>
    </w:p>
    <w:p>
      <w:r>
        <w:rPr>
          <w:b/>
        </w:rPr>
        <w:t xml:space="preserve">11 </w:t>
      </w:r>
      <w:r>
        <w:t xml:space="preserve">And he said, A certain man had two sons:</w:t>
      </w:r>
      <w:r>
        <w:rPr>
          <w:rStyle w:val="FootnoteReference"/>
        </w:rPr>
        <w:footnoteReference w:id="5120"/>
      </w:r>
    </w:p>
    <w:p>
      <w:r>
        <w:rPr>
          <w:b/>
        </w:rPr>
        <w:t xml:space="preserve">12 </w:t>
      </w:r>
      <w:r>
        <w:t xml:space="preserve">And the younger of them said to his father, Father, give</w:t>
      </w:r>
      <w:r>
        <w:rPr>
          <w:rStyle w:val="FootnoteReference"/>
        </w:rPr>
        <w:footnoteReference w:id="5121"/>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22"/>
      </w:r>
      <w:r>
        <w:t xml:space="preserve"> his journey into a far country, and there wasted</w:t>
      </w:r>
      <w:r>
        <w:rPr>
          <w:rStyle w:val="FootnoteReference"/>
        </w:rPr>
        <w:footnoteReference w:id="5123"/>
      </w:r>
      <w:r>
        <w:t xml:space="preserve"> his possessions with riotous living.</w:t>
      </w:r>
    </w:p>
    <w:p>
      <w:r>
        <w:rPr>
          <w:b/>
        </w:rPr>
        <w:t xml:space="preserve">14 </w:t>
      </w:r>
      <w:r>
        <w:t xml:space="preserve">And when he had spent all, there arose</w:t>
      </w:r>
      <w:r>
        <w:rPr>
          <w:rStyle w:val="FootnoteReference"/>
        </w:rPr>
        <w:footnoteReference w:id="5124"/>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25"/>
      </w:r>
      <w:r>
        <w:t xml:space="preserve"> swine.</w:t>
      </w:r>
    </w:p>
    <w:p>
      <w:r>
        <w:rPr>
          <w:b/>
        </w:rPr>
        <w:t xml:space="preserve">16 </w:t>
      </w:r>
      <w:r>
        <w:t xml:space="preserve">And he would</w:t>
      </w:r>
      <w:r>
        <w:rPr>
          <w:rStyle w:val="FootnoteReference"/>
        </w:rPr>
        <w:footnoteReference w:id="5126"/>
      </w:r>
      <w:r>
        <w:t xml:space="preserve"> gladly have filled his belly with the husks that the swine ate: and no one gave to him.</w:t>
      </w:r>
      <w:r>
        <w:rPr>
          <w:rStyle w:val="FootnoteReference"/>
        </w:rPr>
        <w:footnoteReference w:id="5127"/>
      </w:r>
    </w:p>
    <w:p>
      <w:r>
        <w:rPr>
          <w:b/>
        </w:rPr>
        <w:t xml:space="preserve">17 </w:t>
      </w:r>
      <w:r>
        <w:t xml:space="preserve">And when he came to himself, he said, How many hired servants of my father's have bread enough and to spare, and I perish with hunger!</w:t>
      </w:r>
      <w:r>
        <w:rPr>
          <w:rStyle w:val="FootnoteReference"/>
        </w:rPr>
        <w:footnoteReference w:id="5128"/>
      </w:r>
    </w:p>
    <w:p>
      <w:r>
        <w:rPr>
          <w:b/>
        </w:rPr>
        <w:t xml:space="preserve">18 </w:t>
      </w:r>
      <w:r>
        <w:t xml:space="preserve">I will arise</w:t>
      </w:r>
      <w:r>
        <w:rPr>
          <w:rStyle w:val="FootnoteReference"/>
        </w:rPr>
        <w:footnoteReference w:id="5129"/>
      </w:r>
      <w:r>
        <w:t xml:space="preserve"> and go to my father</w:t>
      </w:r>
      <w:r>
        <w:rPr>
          <w:rStyle w:val="FootnoteReference"/>
        </w:rPr>
        <w:footnoteReference w:id="5130"/>
      </w:r>
      <w:r>
        <w:t xml:space="preserve">, and will say to him, Father, I have sinned against</w:t>
      </w:r>
      <w:r>
        <w:rPr>
          <w:rStyle w:val="FootnoteReference"/>
        </w:rPr>
        <w:footnoteReference w:id="5131"/>
      </w:r>
      <w:r>
        <w:t xml:space="preserve"> heaven, and before you,</w:t>
      </w:r>
    </w:p>
    <w:p>
      <w:r>
        <w:rPr>
          <w:b/>
        </w:rPr>
        <w:t xml:space="preserve">19 </w:t>
      </w:r>
      <w:r>
        <w:t xml:space="preserve">And am no longer worthy to be called your son: make</w:t>
      </w:r>
      <w:r>
        <w:rPr>
          <w:rStyle w:val="FootnoteReference"/>
        </w:rPr>
        <w:footnoteReference w:id="5132"/>
      </w:r>
      <w:r>
        <w:t xml:space="preserve"> me as one of your hired servants.</w:t>
      </w:r>
      <w:r>
        <w:rPr>
          <w:rStyle w:val="FootnoteReference"/>
        </w:rPr>
        <w:footnoteReference w:id="5133"/>
      </w:r>
    </w:p>
    <w:p>
      <w:r>
        <w:rPr>
          <w:b/>
        </w:rPr>
        <w:t xml:space="preserve">20 </w:t>
      </w:r>
      <w:r>
        <w:t xml:space="preserve">And he arose, and came to his father. But when he was still a great way off, his father saw him, and had compassion, and ran, and fell</w:t>
      </w:r>
      <w:r>
        <w:rPr>
          <w:rStyle w:val="FootnoteReference"/>
        </w:rPr>
        <w:footnoteReference w:id="5134"/>
      </w:r>
      <w:r>
        <w:t xml:space="preserve"> on his neck, and kissed him.</w:t>
      </w:r>
      <w:r>
        <w:rPr>
          <w:rStyle w:val="FootnoteReference"/>
        </w:rPr>
        <w:footnoteReference w:id="5135"/>
      </w:r>
    </w:p>
    <w:p>
      <w:r>
        <w:rPr>
          <w:b/>
        </w:rPr>
        <w:t xml:space="preserve">21 </w:t>
      </w:r>
      <w:r>
        <w:t xml:space="preserve">And the son said to him, Father</w:t>
      </w:r>
      <w:r>
        <w:rPr>
          <w:rStyle w:val="FootnoteReference"/>
        </w:rPr>
        <w:footnoteReference w:id="5136"/>
      </w:r>
      <w:r>
        <w:t xml:space="preserve">, I have sinned against</w:t>
      </w:r>
      <w:r>
        <w:rPr>
          <w:rStyle w:val="FootnoteReference"/>
        </w:rPr>
        <w:footnoteReference w:id="5137"/>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38"/>
      </w:r>
      <w:r>
        <w:t xml:space="preserve"> robe, and put it on him; and put a ring</w:t>
      </w:r>
      <w:r>
        <w:rPr>
          <w:rStyle w:val="FootnoteReference"/>
        </w:rPr>
        <w:footnoteReference w:id="5139"/>
      </w:r>
      <w:r>
        <w:t xml:space="preserve"> on his hand, and shoes</w:t>
      </w:r>
      <w:r>
        <w:rPr>
          <w:rStyle w:val="FootnoteReference"/>
        </w:rPr>
        <w:footnoteReference w:id="5140"/>
      </w:r>
      <w:r>
        <w:t xml:space="preserve"> on his feet:</w:t>
      </w:r>
    </w:p>
    <w:p>
      <w:r>
        <w:rPr>
          <w:b/>
        </w:rPr>
        <w:t xml:space="preserve">23 </w:t>
      </w:r>
      <w:r>
        <w:t xml:space="preserve">And bring here the fatted</w:t>
      </w:r>
      <w:r>
        <w:rPr>
          <w:rStyle w:val="FootnoteReference"/>
        </w:rPr>
        <w:footnoteReference w:id="5141"/>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42"/>
      </w:r>
      <w:r>
        <w:rPr>
          <w:rStyle w:val="FootnoteReference"/>
        </w:rPr>
        <w:footnoteReference w:id="5143"/>
      </w:r>
    </w:p>
    <w:p>
      <w:r>
        <w:rPr>
          <w:b/>
        </w:rPr>
        <w:t xml:space="preserve">25 </w:t>
      </w:r>
      <w:r>
        <w:t xml:space="preserve">Now his elder son was in the field: and as he came and drew near to the house, he heard music and dancing.</w:t>
      </w:r>
      <w:r>
        <w:rPr>
          <w:rStyle w:val="FootnoteReference"/>
        </w:rPr>
        <w:footnoteReference w:id="5144"/>
      </w:r>
      <w:r>
        <w:rPr>
          <w:rStyle w:val="FootnoteReference"/>
        </w:rPr>
        <w:footnoteReference w:id="5145"/>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46"/>
      </w:r>
      <w:r>
        <w:rPr>
          <w:rStyle w:val="FootnoteReference"/>
        </w:rPr>
        <w:footnoteReference w:id="5147"/>
      </w:r>
    </w:p>
    <w:p>
      <w:r>
        <w:rPr>
          <w:b/>
        </w:rPr>
        <w:t xml:space="preserve">28 </w:t>
      </w:r>
      <w:r>
        <w:t xml:space="preserve">And he was angry, and would not go in: therefore</w:t>
      </w:r>
      <w:r>
        <w:rPr>
          <w:rStyle w:val="FootnoteReference"/>
        </w:rPr>
        <w:footnoteReference w:id="5148"/>
      </w:r>
      <w:r>
        <w:t xml:space="preserve"> his father came out, and implored him.</w:t>
      </w:r>
      <w:r>
        <w:rPr>
          <w:rStyle w:val="FootnoteReference"/>
        </w:rPr>
        <w:footnoteReference w:id="5149"/>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50"/>
      </w:r>
      <w:r>
        <w:rPr>
          <w:rStyle w:val="FootnoteReference"/>
        </w:rPr>
        <w:footnoteReference w:id="5151"/>
      </w:r>
    </w:p>
    <w:p>
      <w:r>
        <w:rPr>
          <w:b/>
        </w:rPr>
        <w:t xml:space="preserve">30 </w:t>
      </w:r>
      <w:r>
        <w:t xml:space="preserve">But as soon as this your son had come, which has devoured</w:t>
      </w:r>
      <w:r>
        <w:rPr>
          <w:rStyle w:val="FootnoteReference"/>
        </w:rPr>
        <w:footnoteReference w:id="5152"/>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53"/>
      </w:r>
    </w:p>
    <w:p>
      <w:r>
        <w:rPr>
          <w:b/>
        </w:rPr>
        <w:t xml:space="preserve">32 </w:t>
      </w:r>
      <w:r>
        <w:t xml:space="preserve">It was fitting that we should make merry, and be glad: for this your brother was dead, and is alive again; and was lost, and is found.</w:t>
      </w:r>
      <w:r>
        <w:rPr>
          <w:rStyle w:val="FootnoteReference"/>
        </w:rPr>
        <w:footnoteReference w:id="5154"/>
      </w:r>
      <w:r>
        <w:rPr>
          <w:rStyle w:val="FootnoteReference"/>
        </w:rPr>
        <w:footnoteReference w:id="51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56"/>
      </w:r>
      <w:r>
        <w:t xml:space="preserve">; and the same was accused to him that he had wasted</w:t>
      </w:r>
      <w:r>
        <w:rPr>
          <w:rStyle w:val="FootnoteReference"/>
        </w:rPr>
        <w:footnoteReference w:id="5157"/>
      </w:r>
      <w:r>
        <w:t xml:space="preserve"> his goods.</w:t>
      </w:r>
    </w:p>
    <w:p>
      <w:r>
        <w:rPr>
          <w:b/>
        </w:rPr>
        <w:t xml:space="preserve">2 </w:t>
      </w:r>
      <w:r>
        <w:t xml:space="preserve">And he called him, and said to him, What is this that I hear of you? give</w:t>
      </w:r>
      <w:r>
        <w:rPr>
          <w:rStyle w:val="FootnoteReference"/>
        </w:rPr>
        <w:footnoteReference w:id="5158"/>
      </w:r>
      <w:r>
        <w:t xml:space="preserve"> an account of your stewardship; for you may no longer be steward.</w:t>
      </w:r>
      <w:r>
        <w:rPr>
          <w:rStyle w:val="FootnoteReference"/>
        </w:rPr>
        <w:footnoteReference w:id="5159"/>
      </w:r>
      <w:r>
        <w:rPr>
          <w:rStyle w:val="FootnoteReference"/>
        </w:rPr>
        <w:footnoteReference w:id="5160"/>
      </w:r>
    </w:p>
    <w:p>
      <w:r>
        <w:rPr>
          <w:b/>
        </w:rPr>
        <w:t xml:space="preserve">3 </w:t>
      </w:r>
      <w:r>
        <w:t xml:space="preserve">Then the steward said</w:t>
      </w:r>
      <w:r>
        <w:rPr>
          <w:rStyle w:val="FootnoteReference"/>
        </w:rPr>
        <w:footnoteReference w:id="5161"/>
      </w:r>
      <w:r>
        <w:t xml:space="preserve"> within himself, What shall I do? for my lord takes away from me the stewardship: I cannot</w:t>
      </w:r>
      <w:r>
        <w:rPr>
          <w:rStyle w:val="FootnoteReference"/>
        </w:rPr>
        <w:footnoteReference w:id="5162"/>
      </w:r>
      <w:r>
        <w:t xml:space="preserve"> dig; to beg</w:t>
      </w:r>
      <w:r>
        <w:rPr>
          <w:rStyle w:val="FootnoteReference"/>
        </w:rPr>
        <w:footnoteReference w:id="5163"/>
      </w:r>
      <w:r>
        <w:t xml:space="preserve"> I am</w:t>
      </w:r>
      <w:r>
        <w:rPr>
          <w:rStyle w:val="FootnoteReference"/>
        </w:rPr>
        <w:footnoteReference w:id="5164"/>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65"/>
      </w:r>
    </w:p>
    <w:p>
      <w:r>
        <w:rPr>
          <w:b/>
        </w:rPr>
        <w:t xml:space="preserve">5 </w:t>
      </w:r>
      <w:r>
        <w:t xml:space="preserve">So he called every one of his lord's debtors to him, and said to the first, How much do you owe my lord?</w:t>
      </w:r>
      <w:r>
        <w:rPr>
          <w:rStyle w:val="FootnoteReference"/>
        </w:rPr>
        <w:footnoteReference w:id="5166"/>
      </w:r>
    </w:p>
    <w:p>
      <w:r>
        <w:rPr>
          <w:b/>
        </w:rPr>
        <w:t xml:space="preserve">6 </w:t>
      </w:r>
      <w:r>
        <w:t xml:space="preserve">And he said, A hundred measures</w:t>
      </w:r>
      <w:r>
        <w:rPr>
          <w:rStyle w:val="FootnoteReference"/>
        </w:rPr>
        <w:footnoteReference w:id="5167"/>
      </w:r>
      <w:r>
        <w:t xml:space="preserve"> of oil. And he said to him, Take</w:t>
      </w:r>
      <w:r>
        <w:rPr>
          <w:rStyle w:val="FootnoteReference"/>
        </w:rPr>
        <w:footnoteReference w:id="5168"/>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69"/>
      </w:r>
    </w:p>
    <w:p>
      <w:r>
        <w:rPr>
          <w:b/>
        </w:rPr>
        <w:t xml:space="preserve">8 </w:t>
      </w:r>
      <w:r>
        <w:t xml:space="preserve">And the Lord commended the unjust</w:t>
      </w:r>
      <w:r>
        <w:rPr>
          <w:rStyle w:val="FootnoteReference"/>
        </w:rPr>
        <w:footnoteReference w:id="5170"/>
      </w:r>
      <w:r>
        <w:t xml:space="preserve"> steward, because he had done</w:t>
      </w:r>
      <w:r>
        <w:rPr>
          <w:rStyle w:val="FootnoteReference"/>
        </w:rPr>
        <w:footnoteReference w:id="5171"/>
      </w:r>
      <w:r>
        <w:t xml:space="preserve"> wisely: for the children of this</w:t>
      </w:r>
      <w:r>
        <w:rPr>
          <w:rStyle w:val="FootnoteReference"/>
        </w:rPr>
        <w:footnoteReference w:id="5172"/>
      </w:r>
      <w:r>
        <w:t xml:space="preserve"> age are in their generation wiser than the children of light</w:t>
      </w:r>
      <w:r>
        <w:rPr>
          <w:rStyle w:val="FootnoteReference"/>
        </w:rPr>
        <w:footnoteReference w:id="5173"/>
      </w:r>
      <w:r>
        <w:t xml:space="preserve">.</w:t>
      </w:r>
      <w:r>
        <w:rPr>
          <w:rStyle w:val="FootnoteReference"/>
        </w:rPr>
        <w:footnoteReference w:id="5174"/>
      </w:r>
    </w:p>
    <w:p>
      <w:r>
        <w:rPr>
          <w:b/>
        </w:rPr>
        <w:t xml:space="preserve">9 </w:t>
      </w:r>
      <w:r>
        <w:t xml:space="preserve">And I say to you, Make</w:t>
      </w:r>
      <w:r>
        <w:rPr>
          <w:rStyle w:val="FootnoteReference"/>
        </w:rPr>
        <w:footnoteReference w:id="5175"/>
      </w:r>
      <w:r>
        <w:t xml:space="preserve"> to yourselves friends of the</w:t>
      </w:r>
      <w:r>
        <w:rPr>
          <w:rStyle w:val="FootnoteReference"/>
        </w:rPr>
        <w:footnoteReference w:id="5176"/>
      </w:r>
      <w:r>
        <w:t xml:space="preserve"> mammon</w:t>
      </w:r>
      <w:r>
        <w:rPr>
          <w:rStyle w:val="FootnoteReference"/>
        </w:rPr>
        <w:footnoteReference w:id="5177"/>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78"/>
      </w:r>
      <w:r>
        <w:t xml:space="preserve"> that which is least is faithful also in much: and the one who is unjust in the least is unjust also in much.</w:t>
      </w:r>
      <w:r>
        <w:rPr>
          <w:rStyle w:val="FootnoteReference"/>
        </w:rPr>
        <w:footnoteReference w:id="5179"/>
      </w:r>
    </w:p>
    <w:p>
      <w:r>
        <w:rPr>
          <w:b/>
        </w:rPr>
        <w:t xml:space="preserve">11 </w:t>
      </w:r>
      <w:r>
        <w:t xml:space="preserve">If therefore you have not been faithful in the unrighteous mammon, who will commit to your trust the true</w:t>
      </w:r>
      <w:r>
        <w:rPr>
          <w:rStyle w:val="FootnoteReference"/>
        </w:rPr>
        <w:footnoteReference w:id="5180"/>
      </w:r>
      <w:r>
        <w:t xml:space="preserve"> riches?</w:t>
      </w:r>
      <w:r>
        <w:rPr>
          <w:rStyle w:val="FootnoteReference"/>
        </w:rPr>
        <w:footnoteReference w:id="5181"/>
      </w:r>
    </w:p>
    <w:p>
      <w:r>
        <w:rPr>
          <w:b/>
        </w:rPr>
        <w:t xml:space="preserve">12 </w:t>
      </w:r>
      <w:r>
        <w:t xml:space="preserve">And if you have not been faithful in that which is another's, who shall give you that which is your</w:t>
      </w:r>
      <w:r>
        <w:rPr>
          <w:rStyle w:val="FootnoteReference"/>
        </w:rPr>
        <w:footnoteReference w:id="5182"/>
      </w:r>
      <w:r>
        <w:t xml:space="preserve"> own?</w:t>
      </w:r>
      <w:r>
        <w:rPr>
          <w:rStyle w:val="FootnoteReference"/>
        </w:rPr>
        <w:footnoteReference w:id="5183"/>
      </w:r>
    </w:p>
    <w:p>
      <w:r>
        <w:rPr>
          <w:b/>
        </w:rPr>
        <w:t xml:space="preserve">13 </w:t>
      </w:r>
      <w:r>
        <w:t xml:space="preserve">No slave can serve two masters: for either he will hate</w:t>
      </w:r>
      <w:r>
        <w:rPr>
          <w:rStyle w:val="FootnoteReference"/>
        </w:rPr>
        <w:footnoteReference w:id="5184"/>
      </w:r>
      <w:r>
        <w:t xml:space="preserve"> the one, and love the other; or else he will hold to the one, and despise the other. You cannot serve God</w:t>
      </w:r>
      <w:r>
        <w:rPr>
          <w:rStyle w:val="FootnoteReference"/>
        </w:rPr>
        <w:footnoteReference w:id="5185"/>
      </w:r>
      <w:r>
        <w:t xml:space="preserve"> and mammon.</w:t>
      </w:r>
      <w:r>
        <w:rPr>
          <w:rStyle w:val="FootnoteReference"/>
        </w:rPr>
        <w:footnoteReference w:id="5186"/>
      </w:r>
      <w:r>
        <w:rPr>
          <w:rStyle w:val="FootnoteReference"/>
        </w:rPr>
        <w:footnoteReference w:id="5187"/>
      </w:r>
      <w:r>
        <w:rPr>
          <w:rStyle w:val="FootnoteReference"/>
        </w:rPr>
        <w:footnoteReference w:id="5188"/>
      </w:r>
    </w:p>
    <w:p>
      <w:r>
        <w:rPr>
          <w:b/>
        </w:rPr>
        <w:t xml:space="preserve">14 </w:t>
      </w:r>
      <w:r>
        <w:t xml:space="preserve">And the Pharisees</w:t>
      </w:r>
      <w:r>
        <w:rPr>
          <w:rStyle w:val="FootnoteReference"/>
        </w:rPr>
        <w:footnoteReference w:id="5189"/>
      </w:r>
      <w:r>
        <w:t xml:space="preserve"> also, who were lovers of money, heard all these things: and they derided</w:t>
      </w:r>
      <w:r>
        <w:rPr>
          <w:rStyle w:val="FootnoteReference"/>
        </w:rPr>
        <w:footnoteReference w:id="5190"/>
      </w:r>
      <w:r>
        <w:t xml:space="preserve"> him.</w:t>
      </w:r>
      <w:r>
        <w:rPr>
          <w:rStyle w:val="FootnoteReference"/>
        </w:rPr>
        <w:footnoteReference w:id="5191"/>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92"/>
      </w:r>
      <w:r>
        <w:rPr>
          <w:rStyle w:val="FootnoteReference"/>
        </w:rPr>
        <w:footnoteReference w:id="5193"/>
      </w:r>
      <w:r>
        <w:rPr>
          <w:rStyle w:val="FootnoteReference"/>
        </w:rPr>
        <w:footnoteReference w:id="5194"/>
      </w:r>
    </w:p>
    <w:p>
      <w:r>
        <w:rPr>
          <w:b/>
        </w:rPr>
        <w:t xml:space="preserve">16 </w:t>
      </w:r>
      <w:r>
        <w:t xml:space="preserve">The law and the prophets were until John</w:t>
      </w:r>
      <w:r>
        <w:rPr>
          <w:rStyle w:val="FootnoteReference"/>
        </w:rPr>
        <w:footnoteReference w:id="5195"/>
      </w:r>
      <w:r>
        <w:t xml:space="preserve">: since that time the kingdom</w:t>
      </w:r>
      <w:r>
        <w:rPr>
          <w:rStyle w:val="FootnoteReference"/>
        </w:rPr>
        <w:footnoteReference w:id="5196"/>
      </w:r>
      <w:r>
        <w:t xml:space="preserve"> of God is preached, and every</w:t>
      </w:r>
      <w:r>
        <w:rPr>
          <w:rStyle w:val="FootnoteReference"/>
        </w:rPr>
        <w:footnoteReference w:id="5197"/>
      </w:r>
      <w:r>
        <w:t xml:space="preserve"> one presses into it.</w:t>
      </w:r>
      <w:r>
        <w:rPr>
          <w:rStyle w:val="FootnoteReference"/>
        </w:rPr>
        <w:footnoteReference w:id="5198"/>
      </w:r>
    </w:p>
    <w:p>
      <w:r>
        <w:rPr>
          <w:b/>
        </w:rPr>
        <w:t xml:space="preserve">17 </w:t>
      </w:r>
      <w:r>
        <w:t xml:space="preserve">And it is easier for heaven and earth to pass, than</w:t>
      </w:r>
      <w:r>
        <w:rPr>
          <w:rStyle w:val="FootnoteReference"/>
        </w:rPr>
        <w:footnoteReference w:id="5199"/>
      </w:r>
      <w:r>
        <w:t xml:space="preserve"> one tittle of the law to fail.</w:t>
      </w:r>
      <w:r>
        <w:rPr>
          <w:rStyle w:val="FootnoteReference"/>
        </w:rPr>
        <w:footnoteReference w:id="5200"/>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201"/>
      </w:r>
    </w:p>
    <w:p>
      <w:r>
        <w:rPr>
          <w:b/>
        </w:rPr>
        <w:t xml:space="preserve">19 </w:t>
      </w:r>
      <w:r>
        <w:t xml:space="preserve">There was a certain rich</w:t>
      </w:r>
      <w:r>
        <w:rPr>
          <w:rStyle w:val="FootnoteReference"/>
        </w:rPr>
        <w:footnoteReference w:id="5202"/>
      </w:r>
      <w:r>
        <w:t xml:space="preserve"> man, who was clothed</w:t>
      </w:r>
      <w:r>
        <w:rPr>
          <w:rStyle w:val="FootnoteReference"/>
        </w:rPr>
        <w:footnoteReference w:id="5203"/>
      </w:r>
      <w:r>
        <w:t xml:space="preserve"> in purple</w:t>
      </w:r>
      <w:r>
        <w:rPr>
          <w:rStyle w:val="FootnoteReference"/>
        </w:rPr>
        <w:footnoteReference w:id="5204"/>
      </w:r>
      <w:r>
        <w:t xml:space="preserve"> and fine linen, and lived splendidly every day:</w:t>
      </w:r>
    </w:p>
    <w:p>
      <w:r>
        <w:rPr>
          <w:b/>
        </w:rPr>
        <w:t xml:space="preserve">20 </w:t>
      </w:r>
      <w:r>
        <w:t xml:space="preserve">And there was a certain beggar named Lazarus</w:t>
      </w:r>
      <w:r>
        <w:rPr>
          <w:rStyle w:val="FootnoteReference"/>
        </w:rPr>
        <w:footnoteReference w:id="5205"/>
      </w:r>
      <w:r>
        <w:t xml:space="preserve">, who was laid</w:t>
      </w:r>
      <w:r>
        <w:rPr>
          <w:rStyle w:val="FootnoteReference"/>
        </w:rPr>
        <w:footnoteReference w:id="5206"/>
      </w:r>
      <w:r>
        <w:t xml:space="preserve"> at his gate, full</w:t>
      </w:r>
      <w:r>
        <w:rPr>
          <w:rStyle w:val="FootnoteReference"/>
        </w:rPr>
        <w:footnoteReference w:id="5207"/>
      </w:r>
      <w:r>
        <w:t xml:space="preserve"> of sores,</w:t>
      </w:r>
      <w:r>
        <w:rPr>
          <w:rStyle w:val="FootnoteReference"/>
        </w:rPr>
        <w:footnoteReference w:id="5208"/>
      </w:r>
    </w:p>
    <w:p>
      <w:r>
        <w:rPr>
          <w:b/>
        </w:rPr>
        <w:t xml:space="preserve">21 </w:t>
      </w:r>
      <w:r>
        <w:t xml:space="preserve">And desiring</w:t>
      </w:r>
      <w:r>
        <w:rPr>
          <w:rStyle w:val="FootnoteReference"/>
        </w:rPr>
        <w:footnoteReference w:id="5209"/>
      </w:r>
      <w:r>
        <w:t xml:space="preserve"> to be fed with the crumbs</w:t>
      </w:r>
      <w:r>
        <w:rPr>
          <w:rStyle w:val="FootnoteReference"/>
        </w:rPr>
        <w:footnoteReference w:id="5210"/>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211"/>
      </w:r>
      <w:r>
        <w:t xml:space="preserve"> by the angels into Abraham</w:t>
      </w:r>
      <w:r>
        <w:rPr>
          <w:rStyle w:val="FootnoteReference"/>
        </w:rPr>
        <w:footnoteReference w:id="5212"/>
      </w:r>
      <w:r>
        <w:t xml:space="preserve">'s bosom: the rich</w:t>
      </w:r>
      <w:r>
        <w:rPr>
          <w:rStyle w:val="FootnoteReference"/>
        </w:rPr>
        <w:footnoteReference w:id="5213"/>
      </w:r>
      <w:r>
        <w:t xml:space="preserve"> man also died, and was buried</w:t>
      </w:r>
      <w:r>
        <w:rPr>
          <w:rStyle w:val="FootnoteReference"/>
        </w:rPr>
        <w:footnoteReference w:id="5214"/>
      </w:r>
      <w:r>
        <w:t xml:space="preserve">;</w:t>
      </w:r>
      <w:r>
        <w:rPr>
          <w:rStyle w:val="FootnoteReference"/>
        </w:rPr>
        <w:footnoteReference w:id="5215"/>
      </w:r>
    </w:p>
    <w:p>
      <w:r>
        <w:rPr>
          <w:b/>
        </w:rPr>
        <w:t xml:space="preserve">23 </w:t>
      </w:r>
      <w:r>
        <w:t xml:space="preserve">And in Hades he lift up his eyes, being in torments, and sees Abraham far off, and Lazarus in his bosom.</w:t>
      </w:r>
      <w:r>
        <w:rPr>
          <w:rStyle w:val="FootnoteReference"/>
        </w:rPr>
        <w:footnoteReference w:id="5216"/>
      </w:r>
      <w:r>
        <w:rPr>
          <w:rStyle w:val="FootnoteReference"/>
        </w:rPr>
        <w:footnoteReference w:id="5217"/>
      </w:r>
    </w:p>
    <w:p>
      <w:r>
        <w:rPr>
          <w:b/>
        </w:rPr>
        <w:t xml:space="preserve">24 </w:t>
      </w:r>
      <w:r>
        <w:t xml:space="preserve">And he cried and said, Father</w:t>
      </w:r>
      <w:r>
        <w:rPr>
          <w:rStyle w:val="FootnoteReference"/>
        </w:rPr>
        <w:footnoteReference w:id="5218"/>
      </w:r>
      <w:r>
        <w:t xml:space="preserve"> Abraham, have mercy on me, and send Lazarus, that he may dip the tip of his finger in water</w:t>
      </w:r>
      <w:r>
        <w:rPr>
          <w:rStyle w:val="FootnoteReference"/>
        </w:rPr>
        <w:footnoteReference w:id="5219"/>
      </w:r>
      <w:r>
        <w:t xml:space="preserve">, and cool</w:t>
      </w:r>
      <w:r>
        <w:rPr>
          <w:rStyle w:val="FootnoteReference"/>
        </w:rPr>
        <w:footnoteReference w:id="5220"/>
      </w:r>
      <w:r>
        <w:t xml:space="preserve"> my tongue; for I am tormented in this flame.</w:t>
      </w:r>
      <w:r>
        <w:rPr>
          <w:rStyle w:val="FootnoteReference"/>
        </w:rPr>
        <w:footnoteReference w:id="5221"/>
      </w:r>
    </w:p>
    <w:p>
      <w:r>
        <w:rPr>
          <w:b/>
        </w:rPr>
        <w:t xml:space="preserve">25 </w:t>
      </w:r>
      <w:r>
        <w:t xml:space="preserve">But Abraham said, Son, remember</w:t>
      </w:r>
      <w:r>
        <w:rPr>
          <w:rStyle w:val="FootnoteReference"/>
        </w:rPr>
        <w:footnoteReference w:id="5222"/>
      </w:r>
      <w:r>
        <w:t xml:space="preserve"> that you in your lifetime received your good things, and likewise</w:t>
      </w:r>
      <w:r>
        <w:rPr>
          <w:rStyle w:val="FootnoteReference"/>
        </w:rPr>
        <w:footnoteReference w:id="5223"/>
      </w:r>
      <w:r>
        <w:t xml:space="preserve"> Lazarus bad things: but now he is comforted, and you are tormented.</w:t>
      </w:r>
      <w:r>
        <w:rPr>
          <w:rStyle w:val="FootnoteReference"/>
        </w:rPr>
        <w:footnoteReference w:id="5224"/>
      </w:r>
      <w:r>
        <w:rPr>
          <w:rStyle w:val="FootnoteReference"/>
        </w:rPr>
        <w:footnoteReference w:id="5225"/>
      </w:r>
    </w:p>
    <w:p>
      <w:r>
        <w:rPr>
          <w:b/>
        </w:rPr>
        <w:t xml:space="preserve">26 </w:t>
      </w:r>
      <w:r>
        <w:t xml:space="preserve">And besides all this, between</w:t>
      </w:r>
      <w:r>
        <w:rPr>
          <w:rStyle w:val="FootnoteReference"/>
        </w:rPr>
        <w:footnoteReference w:id="5226"/>
      </w:r>
      <w:r>
        <w:t xml:space="preserve"> us and you there is a great gulf fixed: so that those who would pass from here to you cannot; neither can they pass</w:t>
      </w:r>
      <w:r>
        <w:rPr>
          <w:rStyle w:val="FootnoteReference"/>
        </w:rPr>
        <w:footnoteReference w:id="5227"/>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28"/>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29"/>
      </w:r>
      <w:r>
        <w:t xml:space="preserve">.</w:t>
      </w:r>
    </w:p>
    <w:p>
      <w:r>
        <w:rPr>
          <w:b/>
        </w:rPr>
        <w:t xml:space="preserve">31 </w:t>
      </w:r>
      <w:r>
        <w:t xml:space="preserve">And he said to him, If they do not hear Moses and the prophets, neither will they be persuaded</w:t>
      </w:r>
      <w:r>
        <w:rPr>
          <w:rStyle w:val="FootnoteReference"/>
        </w:rPr>
        <w:footnoteReference w:id="5230"/>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31"/>
      </w:r>
      <w:r>
        <w:t xml:space="preserve"> for him if a millstone were hung around his neck, and he cast into the sea, than that he should offend one of these little ones.</w:t>
      </w:r>
      <w:r>
        <w:rPr>
          <w:rStyle w:val="FootnoteReference"/>
        </w:rPr>
        <w:footnoteReference w:id="5232"/>
      </w:r>
    </w:p>
    <w:p>
      <w:r>
        <w:rPr>
          <w:b/>
        </w:rPr>
        <w:t xml:space="preserve">3 </w:t>
      </w:r>
      <w:r>
        <w:t xml:space="preserve">Take heed</w:t>
      </w:r>
      <w:r>
        <w:rPr>
          <w:rStyle w:val="FootnoteReference"/>
        </w:rPr>
        <w:footnoteReference w:id="5233"/>
      </w:r>
      <w:r>
        <w:t xml:space="preserve"> to yourselves: If your brother sins against you, rebuke</w:t>
      </w:r>
      <w:r>
        <w:rPr>
          <w:rStyle w:val="FootnoteReference"/>
        </w:rPr>
        <w:footnoteReference w:id="5234"/>
      </w:r>
      <w:r>
        <w:t xml:space="preserve"> him; and if he repents, forgive him.</w:t>
      </w:r>
      <w:r>
        <w:rPr>
          <w:rStyle w:val="FootnoteReference"/>
        </w:rPr>
        <w:footnoteReference w:id="5235"/>
      </w:r>
    </w:p>
    <w:p>
      <w:r>
        <w:rPr>
          <w:b/>
        </w:rPr>
        <w:t xml:space="preserve">4 </w:t>
      </w:r>
      <w:r>
        <w:t xml:space="preserve">And if he sins against you seven times in a day, and seven times in a day returns to you, saying, I repent</w:t>
      </w:r>
      <w:r>
        <w:rPr>
          <w:rStyle w:val="FootnoteReference"/>
        </w:rPr>
        <w:footnoteReference w:id="5236"/>
      </w:r>
      <w:r>
        <w:t xml:space="preserve">; you shall forgive him.</w:t>
      </w:r>
      <w:r>
        <w:rPr>
          <w:rStyle w:val="FootnoteReference"/>
        </w:rPr>
        <w:footnoteReference w:id="5237"/>
      </w:r>
    </w:p>
    <w:p>
      <w:r>
        <w:rPr>
          <w:b/>
        </w:rPr>
        <w:t xml:space="preserve">5 </w:t>
      </w:r>
      <w:r>
        <w:t xml:space="preserve">And the apostles said to the Lord, Increase</w:t>
      </w:r>
      <w:r>
        <w:rPr>
          <w:rStyle w:val="FootnoteReference"/>
        </w:rPr>
        <w:footnoteReference w:id="5238"/>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39"/>
      </w:r>
      <w:r>
        <w:rPr>
          <w:rStyle w:val="FootnoteReference"/>
        </w:rPr>
        <w:footnoteReference w:id="5240"/>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41"/>
      </w:r>
    </w:p>
    <w:p>
      <w:r>
        <w:rPr>
          <w:b/>
        </w:rPr>
        <w:t xml:space="preserve">8 </w:t>
      </w:r>
      <w:r>
        <w:t xml:space="preserve">And will not rather say to him, Make</w:t>
      </w:r>
      <w:r>
        <w:rPr>
          <w:rStyle w:val="FootnoteReference"/>
        </w:rPr>
        <w:footnoteReference w:id="5242"/>
      </w:r>
      <w:r>
        <w:t xml:space="preserve"> ready what I may eat, and gird</w:t>
      </w:r>
      <w:r>
        <w:rPr>
          <w:rStyle w:val="FootnoteReference"/>
        </w:rPr>
        <w:footnoteReference w:id="5243"/>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44"/>
      </w:r>
    </w:p>
    <w:p>
      <w:r>
        <w:rPr>
          <w:b/>
        </w:rPr>
        <w:t xml:space="preserve">11 </w:t>
      </w:r>
      <w:r>
        <w:t xml:space="preserve">And it happened, as he went to Jerusalem</w:t>
      </w:r>
      <w:r>
        <w:rPr>
          <w:rStyle w:val="FootnoteReference"/>
        </w:rPr>
        <w:footnoteReference w:id="5245"/>
      </w:r>
      <w:r>
        <w:t xml:space="preserve">, that he passed through the midst of Samaria</w:t>
      </w:r>
      <w:r>
        <w:rPr>
          <w:rStyle w:val="FootnoteReference"/>
        </w:rPr>
        <w:footnoteReference w:id="5246"/>
      </w:r>
      <w:r>
        <w:t xml:space="preserve"> and Galilee</w:t>
      </w:r>
      <w:r>
        <w:rPr>
          <w:rStyle w:val="FootnoteReference"/>
        </w:rPr>
        <w:footnoteReference w:id="5247"/>
      </w:r>
      <w:r>
        <w:t xml:space="preserve">.</w:t>
      </w:r>
      <w:r>
        <w:rPr>
          <w:rStyle w:val="FootnoteReference"/>
        </w:rPr>
        <w:footnoteReference w:id="5248"/>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49"/>
      </w:r>
      <w:r>
        <w:t xml:space="preserve">, Master, have mercy on us.</w:t>
      </w:r>
      <w:r>
        <w:rPr>
          <w:rStyle w:val="FootnoteReference"/>
        </w:rPr>
        <w:footnoteReference w:id="5250"/>
      </w:r>
    </w:p>
    <w:p>
      <w:r>
        <w:rPr>
          <w:b/>
        </w:rPr>
        <w:t xml:space="preserve">14 </w:t>
      </w:r>
      <w:r>
        <w:t xml:space="preserve">And when he saw them, he said to them, Go show yourselves to the priests. And it happened, that, as they went, they were cleansed.</w:t>
      </w:r>
      <w:r>
        <w:rPr>
          <w:rStyle w:val="FootnoteReference"/>
        </w:rPr>
        <w:footnoteReference w:id="5251"/>
      </w:r>
      <w:r>
        <w:rPr>
          <w:rStyle w:val="FootnoteReference"/>
        </w:rPr>
        <w:footnoteReference w:id="5252"/>
      </w:r>
    </w:p>
    <w:p>
      <w:r>
        <w:rPr>
          <w:b/>
        </w:rPr>
        <w:t xml:space="preserve">15 </w:t>
      </w:r>
      <w:r>
        <w:t xml:space="preserve">And one of them, when he saw that he was healed, turned back, and with a loud voice glorified God</w:t>
      </w:r>
      <w:r>
        <w:rPr>
          <w:rStyle w:val="FootnoteReference"/>
        </w:rPr>
        <w:footnoteReference w:id="5253"/>
      </w:r>
      <w:r>
        <w:t xml:space="preserve">,</w:t>
      </w:r>
      <w:r>
        <w:rPr>
          <w:rStyle w:val="FootnoteReference"/>
        </w:rPr>
        <w:footnoteReference w:id="5254"/>
      </w:r>
      <w:r>
        <w:rPr>
          <w:rStyle w:val="FootnoteReference"/>
        </w:rPr>
        <w:footnoteReference w:id="5255"/>
      </w:r>
      <w:r>
        <w:rPr>
          <w:rStyle w:val="FootnoteReference"/>
        </w:rPr>
        <w:footnoteReference w:id="5256"/>
      </w:r>
    </w:p>
    <w:p>
      <w:r>
        <w:rPr>
          <w:b/>
        </w:rPr>
        <w:t xml:space="preserve">16 </w:t>
      </w:r>
      <w:r>
        <w:t xml:space="preserve">And fell</w:t>
      </w:r>
      <w:r>
        <w:rPr>
          <w:rStyle w:val="FootnoteReference"/>
        </w:rPr>
        <w:footnoteReference w:id="5257"/>
      </w:r>
      <w:r>
        <w:t xml:space="preserve"> down on his face at his feet, giving him thanks: and he was a Samaritan</w:t>
      </w:r>
      <w:r>
        <w:rPr>
          <w:rStyle w:val="FootnoteReference"/>
        </w:rPr>
        <w:footnoteReference w:id="5258"/>
      </w:r>
      <w:r>
        <w:t xml:space="preserve">.</w:t>
      </w:r>
    </w:p>
    <w:p>
      <w:r>
        <w:rPr>
          <w:b/>
        </w:rPr>
        <w:t xml:space="preserve">17 </w:t>
      </w:r>
      <w:r>
        <w:t xml:space="preserve">And Jesus answering said, Were there not ten cleansed? but where are the nine?</w:t>
      </w:r>
      <w:r>
        <w:rPr>
          <w:rStyle w:val="FootnoteReference"/>
        </w:rPr>
        <w:footnoteReference w:id="5259"/>
      </w:r>
    </w:p>
    <w:p>
      <w:r>
        <w:rPr>
          <w:b/>
        </w:rPr>
        <w:t xml:space="preserve">18 </w:t>
      </w:r>
      <w:r>
        <w:t xml:space="preserve">There are not found who returned to give</w:t>
      </w:r>
      <w:r>
        <w:rPr>
          <w:rStyle w:val="FootnoteReference"/>
        </w:rPr>
        <w:footnoteReference w:id="5260"/>
      </w:r>
      <w:r>
        <w:t xml:space="preserve"> glory to God, except this foreigner.</w:t>
      </w:r>
      <w:r>
        <w:rPr>
          <w:rStyle w:val="FootnoteReference"/>
        </w:rPr>
        <w:footnoteReference w:id="5261"/>
      </w:r>
    </w:p>
    <w:p>
      <w:r>
        <w:rPr>
          <w:b/>
        </w:rPr>
        <w:t xml:space="preserve">19 </w:t>
      </w:r>
      <w:r>
        <w:t xml:space="preserve">And he said to him, Arise, go your way: your faith has made you whole.</w:t>
      </w:r>
      <w:r>
        <w:rPr>
          <w:rStyle w:val="FootnoteReference"/>
        </w:rPr>
        <w:footnoteReference w:id="5262"/>
      </w:r>
    </w:p>
    <w:p>
      <w:r>
        <w:rPr>
          <w:b/>
        </w:rPr>
        <w:t xml:space="preserve">20 </w:t>
      </w:r>
      <w:r>
        <w:t xml:space="preserve">And when he was asked by the Pharisees</w:t>
      </w:r>
      <w:r>
        <w:rPr>
          <w:rStyle w:val="FootnoteReference"/>
        </w:rPr>
        <w:footnoteReference w:id="5263"/>
      </w:r>
      <w:r>
        <w:t xml:space="preserve">, when the</w:t>
      </w:r>
      <w:r>
        <w:rPr>
          <w:rStyle w:val="FootnoteReference"/>
        </w:rPr>
        <w:footnoteReference w:id="5264"/>
      </w:r>
      <w:r>
        <w:t xml:space="preserve"> kingdom of God should come, he answered them and said, The kingdom of God does not come with observation</w:t>
      </w:r>
      <w:r>
        <w:rPr>
          <w:rStyle w:val="FootnoteReference"/>
        </w:rPr>
        <w:footnoteReference w:id="5265"/>
      </w:r>
      <w:r>
        <w:t xml:space="preserve">:</w:t>
      </w:r>
    </w:p>
    <w:p>
      <w:r>
        <w:rPr>
          <w:b/>
        </w:rPr>
        <w:t xml:space="preserve">21 </w:t>
      </w:r>
      <w:r>
        <w:t xml:space="preserve">Neither shall they say, Look here! or, look there! for, look, the kingdom</w:t>
      </w:r>
      <w:r>
        <w:rPr>
          <w:rStyle w:val="FootnoteReference"/>
        </w:rPr>
        <w:footnoteReference w:id="5266"/>
      </w:r>
      <w:r>
        <w:t xml:space="preserve"> of God is within you</w:t>
      </w:r>
      <w:r>
        <w:rPr>
          <w:rStyle w:val="FootnoteReference"/>
        </w:rPr>
        <w:footnoteReference w:id="5267"/>
      </w:r>
      <w:r>
        <w:t xml:space="preserve">.</w:t>
      </w:r>
      <w:r>
        <w:rPr>
          <w:rStyle w:val="FootnoteReference"/>
        </w:rPr>
        <w:footnoteReference w:id="5268"/>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69"/>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70"/>
      </w:r>
      <w:r>
        <w:rPr>
          <w:rStyle w:val="FootnoteReference"/>
        </w:rPr>
        <w:footnoteReference w:id="5271"/>
      </w:r>
    </w:p>
    <w:p>
      <w:r>
        <w:rPr>
          <w:b/>
        </w:rPr>
        <w:t xml:space="preserve">25 </w:t>
      </w:r>
      <w:r>
        <w:t xml:space="preserve">But first he must</w:t>
      </w:r>
      <w:r>
        <w:rPr>
          <w:rStyle w:val="FootnoteReference"/>
        </w:rPr>
        <w:footnoteReference w:id="5272"/>
      </w:r>
      <w:r>
        <w:t xml:space="preserve"> suffer many things, and be rejected</w:t>
      </w:r>
      <w:r>
        <w:rPr>
          <w:rStyle w:val="FootnoteReference"/>
        </w:rPr>
        <w:footnoteReference w:id="5273"/>
      </w:r>
      <w:r>
        <w:t xml:space="preserve"> by this generation.</w:t>
      </w:r>
    </w:p>
    <w:p>
      <w:r>
        <w:rPr>
          <w:b/>
        </w:rPr>
        <w:t xml:space="preserve">26 </w:t>
      </w:r>
      <w:r>
        <w:t xml:space="preserve">And as it was in the days of Noah</w:t>
      </w:r>
      <w:r>
        <w:rPr>
          <w:rStyle w:val="FootnoteReference"/>
        </w:rPr>
        <w:footnoteReference w:id="5274"/>
      </w:r>
      <w:r>
        <w:t xml:space="preserve">, so shall it be also in the days of the Son</w:t>
      </w:r>
      <w:r>
        <w:rPr>
          <w:rStyle w:val="FootnoteReference"/>
        </w:rPr>
        <w:footnoteReference w:id="5275"/>
      </w:r>
      <w:r>
        <w:t xml:space="preserve"> of man.</w:t>
      </w:r>
      <w:r>
        <w:rPr>
          <w:rStyle w:val="FootnoteReference"/>
        </w:rPr>
        <w:footnoteReference w:id="5276"/>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77"/>
      </w:r>
    </w:p>
    <w:p>
      <w:r>
        <w:rPr>
          <w:b/>
        </w:rPr>
        <w:t xml:space="preserve">28 </w:t>
      </w:r>
      <w:r>
        <w:t xml:space="preserve">Likewise also as it was in the days of Lot</w:t>
      </w:r>
      <w:r>
        <w:rPr>
          <w:rStyle w:val="FootnoteReference"/>
        </w:rPr>
        <w:footnoteReference w:id="5278"/>
      </w:r>
      <w:r>
        <w:t xml:space="preserve">; they ate, they drank, they bought, they sold, they planted, they built;</w:t>
      </w:r>
      <w:r>
        <w:rPr>
          <w:rStyle w:val="FootnoteReference"/>
        </w:rPr>
        <w:footnoteReference w:id="5279"/>
      </w:r>
    </w:p>
    <w:p>
      <w:r>
        <w:rPr>
          <w:b/>
        </w:rPr>
        <w:t xml:space="preserve">29 </w:t>
      </w:r>
      <w:r>
        <w:t xml:space="preserve">But the same day that Lot went out of Sodom</w:t>
      </w:r>
      <w:r>
        <w:rPr>
          <w:rStyle w:val="FootnoteReference"/>
        </w:rPr>
        <w:footnoteReference w:id="5280"/>
      </w:r>
      <w:r>
        <w:t xml:space="preserve"> it rained fire and sulfur from heaven, and destroyed them all.</w:t>
      </w:r>
      <w:r>
        <w:rPr>
          <w:rStyle w:val="FootnoteReference"/>
        </w:rPr>
        <w:footnoteReference w:id="5281"/>
      </w:r>
      <w:r>
        <w:rPr>
          <w:rStyle w:val="FootnoteReference"/>
        </w:rPr>
        <w:footnoteReference w:id="5282"/>
      </w:r>
    </w:p>
    <w:p>
      <w:r>
        <w:rPr>
          <w:b/>
        </w:rPr>
        <w:t xml:space="preserve">30 </w:t>
      </w:r>
      <w:r>
        <w:t xml:space="preserve">Even thus shall it be in the day when the Son of man is revealed.</w:t>
      </w:r>
      <w:r>
        <w:rPr>
          <w:rStyle w:val="FootnoteReference"/>
        </w:rPr>
        <w:footnoteReference w:id="5283"/>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84"/>
      </w:r>
    </w:p>
    <w:p>
      <w:r>
        <w:rPr>
          <w:b/>
        </w:rPr>
        <w:t xml:space="preserve">32 </w:t>
      </w:r>
      <w:r>
        <w:t xml:space="preserve">Remember Lot's wife.</w:t>
      </w:r>
      <w:r>
        <w:rPr>
          <w:rStyle w:val="FootnoteReference"/>
        </w:rPr>
        <w:footnoteReference w:id="5285"/>
      </w:r>
    </w:p>
    <w:p>
      <w:r>
        <w:rPr>
          <w:b/>
        </w:rPr>
        <w:t xml:space="preserve">33 </w:t>
      </w:r>
      <w:r>
        <w:t xml:space="preserve">Whoever shall seek to save his life shall lose it; and whoever shall lose his life shall preserve it.</w:t>
      </w:r>
      <w:r>
        <w:rPr>
          <w:rStyle w:val="FootnoteReference"/>
        </w:rPr>
        <w:footnoteReference w:id="5286"/>
      </w:r>
    </w:p>
    <w:p>
      <w:r>
        <w:rPr>
          <w:b/>
        </w:rPr>
        <w:t xml:space="preserve">34 </w:t>
      </w:r>
      <w:r>
        <w:t xml:space="preserve">I tell</w:t>
      </w:r>
      <w:r>
        <w:rPr>
          <w:rStyle w:val="FootnoteReference"/>
        </w:rPr>
        <w:footnoteReference w:id="5287"/>
      </w:r>
      <w:r>
        <w:t xml:space="preserve"> you, in that night there shall be two in one bed; the one shall be taken, and the other shall be left.</w:t>
      </w:r>
      <w:r>
        <w:rPr>
          <w:rStyle w:val="FootnoteReference"/>
        </w:rPr>
        <w:footnoteReference w:id="5288"/>
      </w:r>
      <w:r>
        <w:rPr>
          <w:rStyle w:val="FootnoteReference"/>
        </w:rPr>
        <w:footnoteReference w:id="5289"/>
      </w:r>
    </w:p>
    <w:p>
      <w:r>
        <w:rPr>
          <w:b/>
        </w:rPr>
        <w:t xml:space="preserve">35 </w:t>
      </w:r>
      <w:r>
        <w:t xml:space="preserve">Two women shall be grinding</w:t>
      </w:r>
      <w:r>
        <w:rPr>
          <w:rStyle w:val="FootnoteReference"/>
        </w:rPr>
        <w:footnoteReference w:id="5290"/>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92"/>
      </w:r>
      <w:r>
        <w:t xml:space="preserve"> to faint;</w:t>
      </w:r>
    </w:p>
    <w:p>
      <w:r>
        <w:rPr>
          <w:b/>
        </w:rPr>
        <w:t xml:space="preserve">2 </w:t>
      </w:r>
      <w:r>
        <w:t xml:space="preserve">Saying, There was in a city a judge, who did not fear God</w:t>
      </w:r>
      <w:r>
        <w:rPr>
          <w:rStyle w:val="FootnoteReference"/>
        </w:rPr>
        <w:footnoteReference w:id="5293"/>
      </w:r>
      <w:r>
        <w:t xml:space="preserve">, neither regarded</w:t>
      </w:r>
      <w:r>
        <w:rPr>
          <w:rStyle w:val="FootnoteReference"/>
        </w:rPr>
        <w:footnoteReference w:id="5294"/>
      </w:r>
      <w:r>
        <w:t xml:space="preserve"> man:</w:t>
      </w:r>
      <w:r>
        <w:rPr>
          <w:rStyle w:val="FootnoteReference"/>
        </w:rPr>
        <w:footnoteReference w:id="5295"/>
      </w:r>
      <w:r>
        <w:rPr>
          <w:rStyle w:val="FootnoteReference"/>
        </w:rPr>
        <w:footnoteReference w:id="5296"/>
      </w:r>
    </w:p>
    <w:p>
      <w:r>
        <w:rPr>
          <w:b/>
        </w:rPr>
        <w:t xml:space="preserve">3 </w:t>
      </w:r>
      <w:r>
        <w:t xml:space="preserve">And there was a widow</w:t>
      </w:r>
      <w:r>
        <w:rPr>
          <w:rStyle w:val="FootnoteReference"/>
        </w:rPr>
        <w:footnoteReference w:id="5297"/>
      </w:r>
      <w:r>
        <w:t xml:space="preserve"> in that city; and she came to him, saying, Avenge</w:t>
      </w:r>
      <w:r>
        <w:rPr>
          <w:rStyle w:val="FootnoteReference"/>
        </w:rPr>
        <w:footnoteReference w:id="5298"/>
      </w:r>
      <w:r>
        <w:t xml:space="preserve"> me of my adversary.</w:t>
      </w:r>
    </w:p>
    <w:p>
      <w:r>
        <w:rPr>
          <w:b/>
        </w:rPr>
        <w:t xml:space="preserve">4 </w:t>
      </w:r>
      <w:r>
        <w:t xml:space="preserve">And he would not for a while: but afterward he said</w:t>
      </w:r>
      <w:r>
        <w:rPr>
          <w:rStyle w:val="FootnoteReference"/>
        </w:rPr>
        <w:footnoteReference w:id="5299"/>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300"/>
      </w:r>
      <w:r>
        <w:t xml:space="preserve"> me.</w:t>
      </w:r>
    </w:p>
    <w:p>
      <w:r>
        <w:rPr>
          <w:b/>
        </w:rPr>
        <w:t xml:space="preserve">6 </w:t>
      </w:r>
      <w:r>
        <w:t xml:space="preserve">And the Lord said, Hear what the unjust judge says.</w:t>
      </w:r>
      <w:r>
        <w:rPr>
          <w:rStyle w:val="FootnoteReference"/>
        </w:rPr>
        <w:footnoteReference w:id="5301"/>
      </w:r>
    </w:p>
    <w:p>
      <w:r>
        <w:rPr>
          <w:b/>
        </w:rPr>
        <w:t xml:space="preserve">7 </w:t>
      </w:r>
      <w:r>
        <w:t xml:space="preserve">And shall not God avenge</w:t>
      </w:r>
      <w:r>
        <w:rPr>
          <w:rStyle w:val="FootnoteReference"/>
        </w:rPr>
        <w:footnoteReference w:id="5302"/>
      </w:r>
      <w:r>
        <w:t xml:space="preserve"> his own elect, who cry day and night to him, though</w:t>
      </w:r>
      <w:r>
        <w:rPr>
          <w:rStyle w:val="FootnoteReference"/>
        </w:rPr>
        <w:footnoteReference w:id="5303"/>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304"/>
      </w:r>
      <w:r>
        <w:t xml:space="preserve"> others:</w:t>
      </w:r>
    </w:p>
    <w:p>
      <w:r>
        <w:rPr>
          <w:b/>
        </w:rPr>
        <w:t xml:space="preserve">10 </w:t>
      </w:r>
      <w:r>
        <w:t xml:space="preserve">Two men went up into the temple to pray; the one a Pharisee</w:t>
      </w:r>
      <w:r>
        <w:rPr>
          <w:rStyle w:val="FootnoteReference"/>
        </w:rPr>
        <w:footnoteReference w:id="5305"/>
      </w:r>
      <w:r>
        <w:t xml:space="preserve">, and the other a tax collector.</w:t>
      </w:r>
      <w:r>
        <w:rPr>
          <w:rStyle w:val="FootnoteReference"/>
        </w:rPr>
        <w:footnoteReference w:id="5306"/>
      </w:r>
    </w:p>
    <w:p>
      <w:r>
        <w:rPr>
          <w:b/>
        </w:rPr>
        <w:t xml:space="preserve">11 </w:t>
      </w:r>
      <w:r>
        <w:t xml:space="preserve">The Pharisee stood</w:t>
      </w:r>
      <w:r>
        <w:rPr>
          <w:rStyle w:val="FootnoteReference"/>
        </w:rPr>
        <w:footnoteReference w:id="5307"/>
      </w:r>
      <w:r>
        <w:t xml:space="preserve"> and prayed thus with himself, God, I thank you, that I am</w:t>
      </w:r>
      <w:r>
        <w:rPr>
          <w:rStyle w:val="FootnoteReference"/>
        </w:rPr>
        <w:footnoteReference w:id="5308"/>
      </w:r>
      <w:r>
        <w:t xml:space="preserve"> not as other men are, extortionists, unjust, adulterers, or even as this tax collector.</w:t>
      </w:r>
      <w:r>
        <w:rPr>
          <w:rStyle w:val="FootnoteReference"/>
        </w:rPr>
        <w:footnoteReference w:id="5309"/>
      </w:r>
      <w:r>
        <w:rPr>
          <w:rStyle w:val="FootnoteReference"/>
        </w:rPr>
        <w:footnoteReference w:id="5310"/>
      </w:r>
    </w:p>
    <w:p>
      <w:r>
        <w:rPr>
          <w:b/>
        </w:rPr>
        <w:t xml:space="preserve">12 </w:t>
      </w:r>
      <w:r>
        <w:t xml:space="preserve">I fast</w:t>
      </w:r>
      <w:r>
        <w:rPr>
          <w:rStyle w:val="FootnoteReference"/>
        </w:rPr>
        <w:footnoteReference w:id="5311"/>
      </w:r>
      <w:r>
        <w:t xml:space="preserve"> twice in the week, I give</w:t>
      </w:r>
      <w:r>
        <w:rPr>
          <w:rStyle w:val="FootnoteReference"/>
        </w:rPr>
        <w:footnoteReference w:id="5312"/>
      </w:r>
      <w:r>
        <w:t xml:space="preserve"> tithes of all that I possess.</w:t>
      </w:r>
    </w:p>
    <w:p>
      <w:r>
        <w:rPr>
          <w:b/>
        </w:rPr>
        <w:t xml:space="preserve">13 </w:t>
      </w:r>
      <w:r>
        <w:t xml:space="preserve">And the tax collector, standing</w:t>
      </w:r>
      <w:r>
        <w:rPr>
          <w:rStyle w:val="FootnoteReference"/>
        </w:rPr>
        <w:footnoteReference w:id="5313"/>
      </w:r>
      <w:r>
        <w:t xml:space="preserve"> far off, would not lift up so much as his eyes to heaven, but struck upon his breast, saying, God be merciful to me a sinner</w:t>
      </w:r>
      <w:r>
        <w:rPr>
          <w:rStyle w:val="FootnoteReference"/>
        </w:rPr>
        <w:footnoteReference w:id="5314"/>
      </w:r>
      <w:r>
        <w:t xml:space="preserve">.</w:t>
      </w:r>
      <w:r>
        <w:rPr>
          <w:rStyle w:val="FootnoteReference"/>
        </w:rPr>
        <w:footnoteReference w:id="5315"/>
      </w:r>
      <w:r>
        <w:rPr>
          <w:rStyle w:val="FootnoteReference"/>
        </w:rPr>
        <w:footnoteReference w:id="5316"/>
      </w:r>
    </w:p>
    <w:p>
      <w:r>
        <w:rPr>
          <w:b/>
        </w:rPr>
        <w:t xml:space="preserve">14 </w:t>
      </w:r>
      <w:r>
        <w:t xml:space="preserve">I tell you, this man went</w:t>
      </w:r>
      <w:r>
        <w:rPr>
          <w:rStyle w:val="FootnoteReference"/>
        </w:rPr>
        <w:footnoteReference w:id="5317"/>
      </w:r>
      <w:r>
        <w:t xml:space="preserve"> down to his house justified</w:t>
      </w:r>
      <w:r>
        <w:rPr>
          <w:rStyle w:val="FootnoteReference"/>
        </w:rPr>
        <w:footnoteReference w:id="5318"/>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19"/>
      </w:r>
      <w:r>
        <w:t xml:space="preserve"> to him also infants, that he would touch them: but when his disciples saw it, they rebuked</w:t>
      </w:r>
      <w:r>
        <w:rPr>
          <w:rStyle w:val="FootnoteReference"/>
        </w:rPr>
        <w:footnoteReference w:id="5320"/>
      </w:r>
      <w:r>
        <w:t xml:space="preserve"> them.</w:t>
      </w:r>
    </w:p>
    <w:p>
      <w:r>
        <w:rPr>
          <w:b/>
        </w:rPr>
        <w:t xml:space="preserve">16 </w:t>
      </w:r>
      <w:r>
        <w:t xml:space="preserve">But Jesus</w:t>
      </w:r>
      <w:r>
        <w:rPr>
          <w:rStyle w:val="FootnoteReference"/>
        </w:rPr>
        <w:footnoteReference w:id="5321"/>
      </w:r>
      <w:r>
        <w:t xml:space="preserve"> called them to him, and said, allow little children to come to me, and forbid them not: for of such is the kingdom of God.</w:t>
      </w:r>
      <w:r>
        <w:rPr>
          <w:rStyle w:val="FootnoteReference"/>
        </w:rPr>
        <w:footnoteReference w:id="5322"/>
      </w:r>
      <w:r>
        <w:rPr>
          <w:rStyle w:val="FootnoteReference"/>
        </w:rPr>
        <w:footnoteReference w:id="5323"/>
      </w:r>
      <w:r>
        <w:rPr>
          <w:rStyle w:val="FootnoteReference"/>
        </w:rPr>
        <w:footnoteReference w:id="5324"/>
      </w:r>
    </w:p>
    <w:p>
      <w:r>
        <w:rPr>
          <w:b/>
        </w:rPr>
        <w:t xml:space="preserve">17 </w:t>
      </w:r>
      <w:r>
        <w:t xml:space="preserve">Amen, I say to you, Whoever shall not receive the kingdom of God as a little child shall by no means enter in it.</w:t>
      </w:r>
      <w:r>
        <w:rPr>
          <w:rStyle w:val="FootnoteReference"/>
        </w:rPr>
        <w:footnoteReference w:id="5325"/>
      </w:r>
    </w:p>
    <w:p>
      <w:r>
        <w:rPr>
          <w:b/>
        </w:rPr>
        <w:t xml:space="preserve">18 </w:t>
      </w:r>
      <w:r>
        <w:t xml:space="preserve">And a certain ruler asked him, saying, Good</w:t>
      </w:r>
      <w:r>
        <w:rPr>
          <w:rStyle w:val="FootnoteReference"/>
        </w:rPr>
        <w:footnoteReference w:id="5326"/>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27"/>
      </w:r>
    </w:p>
    <w:p>
      <w:r>
        <w:rPr>
          <w:b/>
        </w:rPr>
        <w:t xml:space="preserve">20 </w:t>
      </w:r>
      <w:r>
        <w:t xml:space="preserve">You know the commandments, Do not commit</w:t>
      </w:r>
      <w:r>
        <w:rPr>
          <w:rStyle w:val="FootnoteReference"/>
        </w:rPr>
        <w:footnoteReference w:id="5328"/>
      </w:r>
      <w:r>
        <w:t xml:space="preserve"> adultery, Do not kill, Do not steal, Do not bear false witness, Honor your father and your mother.</w:t>
      </w:r>
      <w:r>
        <w:rPr>
          <w:rStyle w:val="FootnoteReference"/>
        </w:rPr>
        <w:footnoteReference w:id="5329"/>
      </w:r>
    </w:p>
    <w:p>
      <w:r>
        <w:rPr>
          <w:b/>
        </w:rPr>
        <w:t xml:space="preserve">21 </w:t>
      </w:r>
      <w:r>
        <w:t xml:space="preserve">And he said, All these I have kept from my youth.</w:t>
      </w:r>
      <w:r>
        <w:rPr>
          <w:rStyle w:val="FootnoteReference"/>
        </w:rPr>
        <w:footnoteReference w:id="5330"/>
      </w:r>
    </w:p>
    <w:p>
      <w:r>
        <w:rPr>
          <w:b/>
        </w:rPr>
        <w:t xml:space="preserve">22 </w:t>
      </w:r>
      <w:r>
        <w:t xml:space="preserve">Now when Jesus heard these things, he said to him, Yet you lack one thing: sell</w:t>
      </w:r>
      <w:r>
        <w:rPr>
          <w:rStyle w:val="FootnoteReference"/>
        </w:rPr>
        <w:footnoteReference w:id="5331"/>
      </w:r>
      <w:r>
        <w:t xml:space="preserve"> all that you have, and distribute to the poor, and you shall have treasure in heaven: and come</w:t>
      </w:r>
      <w:r>
        <w:rPr>
          <w:rStyle w:val="FootnoteReference"/>
        </w:rPr>
        <w:footnoteReference w:id="5332"/>
      </w:r>
      <w:r>
        <w:t xml:space="preserve">, follow me.</w:t>
      </w:r>
      <w:r>
        <w:rPr>
          <w:rStyle w:val="FootnoteReference"/>
        </w:rPr>
        <w:footnoteReference w:id="5333"/>
      </w:r>
    </w:p>
    <w:p>
      <w:r>
        <w:rPr>
          <w:b/>
        </w:rPr>
        <w:t xml:space="preserve">23 </w:t>
      </w:r>
      <w:r>
        <w:t xml:space="preserve">And when he heard this, he was very sorrowful</w:t>
      </w:r>
      <w:r>
        <w:rPr>
          <w:rStyle w:val="FootnoteReference"/>
        </w:rPr>
        <w:footnoteReference w:id="5334"/>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35"/>
      </w:r>
    </w:p>
    <w:p>
      <w:r>
        <w:rPr>
          <w:b/>
        </w:rPr>
        <w:t xml:space="preserve">25 </w:t>
      </w:r>
      <w:r>
        <w:t xml:space="preserve">For it is easier for a camel</w:t>
      </w:r>
      <w:r>
        <w:rPr>
          <w:rStyle w:val="FootnoteReference"/>
        </w:rPr>
        <w:footnoteReference w:id="5336"/>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37"/>
      </w:r>
    </w:p>
    <w:p>
      <w:r>
        <w:rPr>
          <w:b/>
        </w:rPr>
        <w:t xml:space="preserve">27 </w:t>
      </w:r>
      <w:r>
        <w:t xml:space="preserve">And he said, The things impossible with people are possible with God.</w:t>
      </w:r>
      <w:r>
        <w:rPr>
          <w:rStyle w:val="FootnoteReference"/>
        </w:rPr>
        <w:footnoteReference w:id="5338"/>
      </w:r>
    </w:p>
    <w:p>
      <w:r>
        <w:rPr>
          <w:b/>
        </w:rPr>
        <w:t xml:space="preserve">28 </w:t>
      </w:r>
      <w:r>
        <w:t xml:space="preserve">Then Peter</w:t>
      </w:r>
      <w:r>
        <w:rPr>
          <w:rStyle w:val="FootnoteReference"/>
        </w:rPr>
        <w:footnoteReference w:id="5339"/>
      </w:r>
      <w:r>
        <w:t xml:space="preserve"> said, Look, we have left all, and followed you.</w:t>
      </w:r>
      <w:r>
        <w:rPr>
          <w:rStyle w:val="FootnoteReference"/>
        </w:rPr>
        <w:footnoteReference w:id="5340"/>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41"/>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42"/>
      </w:r>
      <w:r>
        <w:t xml:space="preserve">, and all things that are written by the prophets concerning the Son of man shall be accomplished.</w:t>
      </w:r>
      <w:r>
        <w:rPr>
          <w:rStyle w:val="FootnoteReference"/>
        </w:rPr>
        <w:footnoteReference w:id="5343"/>
      </w:r>
      <w:r>
        <w:rPr>
          <w:rStyle w:val="FootnoteReference"/>
        </w:rPr>
        <w:footnoteReference w:id="5344"/>
      </w:r>
    </w:p>
    <w:p>
      <w:r>
        <w:rPr>
          <w:b/>
        </w:rPr>
        <w:t xml:space="preserve">32 </w:t>
      </w:r>
      <w:r>
        <w:t xml:space="preserve">For he shall be delivered</w:t>
      </w:r>
      <w:r>
        <w:rPr>
          <w:rStyle w:val="FootnoteReference"/>
        </w:rPr>
        <w:footnoteReference w:id="5345"/>
      </w:r>
      <w:r>
        <w:t xml:space="preserve"> to the nations, and shall be mocked</w:t>
      </w:r>
      <w:r>
        <w:rPr>
          <w:rStyle w:val="FootnoteReference"/>
        </w:rPr>
        <w:footnoteReference w:id="5346"/>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47"/>
      </w:r>
    </w:p>
    <w:p>
      <w:r>
        <w:rPr>
          <w:b/>
        </w:rPr>
        <w:t xml:space="preserve">35 </w:t>
      </w:r>
      <w:r>
        <w:t xml:space="preserve">And it happened, that as he had come near to Jericho</w:t>
      </w:r>
      <w:r>
        <w:rPr>
          <w:rStyle w:val="FootnoteReference"/>
        </w:rPr>
        <w:footnoteReference w:id="5348"/>
      </w:r>
      <w:r>
        <w:t xml:space="preserve">, a certain blind man sat by the wayside begging</w:t>
      </w:r>
      <w:r>
        <w:rPr>
          <w:rStyle w:val="FootnoteReference"/>
        </w:rPr>
        <w:footnoteReference w:id="5349"/>
      </w:r>
      <w:r>
        <w:t xml:space="preserve">:</w:t>
      </w:r>
      <w:r>
        <w:rPr>
          <w:rStyle w:val="FootnoteReference"/>
        </w:rPr>
        <w:footnoteReference w:id="5350"/>
      </w:r>
    </w:p>
    <w:p>
      <w:r>
        <w:rPr>
          <w:b/>
        </w:rPr>
        <w:t xml:space="preserve">36 </w:t>
      </w:r>
      <w:r>
        <w:t xml:space="preserve">And hearing the crowd pass by, he asked what it meant.</w:t>
      </w:r>
      <w:r>
        <w:rPr>
          <w:rStyle w:val="FootnoteReference"/>
        </w:rPr>
        <w:footnoteReference w:id="5351"/>
      </w:r>
    </w:p>
    <w:p>
      <w:r>
        <w:rPr>
          <w:b/>
        </w:rPr>
        <w:t xml:space="preserve">37 </w:t>
      </w:r>
      <w:r>
        <w:t xml:space="preserve">And they told him, that Jesus</w:t>
      </w:r>
      <w:r>
        <w:rPr>
          <w:rStyle w:val="FootnoteReference"/>
        </w:rPr>
        <w:footnoteReference w:id="5352"/>
      </w:r>
      <w:r>
        <w:t xml:space="preserve"> of Nazareth</w:t>
      </w:r>
      <w:r>
        <w:rPr>
          <w:rStyle w:val="FootnoteReference"/>
        </w:rPr>
        <w:footnoteReference w:id="5353"/>
      </w:r>
      <w:r>
        <w:t xml:space="preserve"> was passing by.</w:t>
      </w:r>
      <w:r>
        <w:rPr>
          <w:rStyle w:val="FootnoteReference"/>
        </w:rPr>
        <w:footnoteReference w:id="5354"/>
      </w:r>
      <w:r>
        <w:rPr>
          <w:rStyle w:val="FootnoteReference"/>
        </w:rPr>
        <w:footnoteReference w:id="5355"/>
      </w:r>
    </w:p>
    <w:p>
      <w:r>
        <w:rPr>
          <w:b/>
        </w:rPr>
        <w:t xml:space="preserve">38 </w:t>
      </w:r>
      <w:r>
        <w:t xml:space="preserve">And he cried, saying, Jesus</w:t>
      </w:r>
      <w:r>
        <w:rPr>
          <w:rStyle w:val="FootnoteReference"/>
        </w:rPr>
        <w:footnoteReference w:id="5356"/>
      </w:r>
      <w:r>
        <w:t xml:space="preserve">, you son of David</w:t>
      </w:r>
      <w:r>
        <w:rPr>
          <w:rStyle w:val="FootnoteReference"/>
        </w:rPr>
        <w:footnoteReference w:id="5357"/>
      </w:r>
      <w:r>
        <w:t xml:space="preserve">, have mercy on me.</w:t>
      </w:r>
    </w:p>
    <w:p>
      <w:r>
        <w:rPr>
          <w:b/>
        </w:rPr>
        <w:t xml:space="preserve">39 </w:t>
      </w:r>
      <w:r>
        <w:t xml:space="preserve">And those who went before rebuked</w:t>
      </w:r>
      <w:r>
        <w:rPr>
          <w:rStyle w:val="FootnoteReference"/>
        </w:rPr>
        <w:footnoteReference w:id="5358"/>
      </w:r>
      <w:r>
        <w:t xml:space="preserve"> him, that he should be silent: but he cried so much the more, You son of David, have mercy on me.</w:t>
      </w:r>
      <w:r>
        <w:rPr>
          <w:rStyle w:val="FootnoteReference"/>
        </w:rPr>
        <w:footnoteReference w:id="5359"/>
      </w:r>
    </w:p>
    <w:p>
      <w:r>
        <w:rPr>
          <w:b/>
        </w:rPr>
        <w:t xml:space="preserve">40 </w:t>
      </w:r>
      <w:r>
        <w:t xml:space="preserve">And Jesus stood, and commanded him to be brought to him: and when he had come near, he asked him,</w:t>
      </w:r>
      <w:r>
        <w:rPr>
          <w:rStyle w:val="FootnoteReference"/>
        </w:rPr>
        <w:footnoteReference w:id="5360"/>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61"/>
      </w:r>
      <w:r>
        <w:t xml:space="preserve"> your sight: your faith has saved you.</w:t>
      </w:r>
      <w:r>
        <w:rPr>
          <w:rStyle w:val="FootnoteReference"/>
        </w:rPr>
        <w:footnoteReference w:id="5362"/>
      </w:r>
    </w:p>
    <w:p>
      <w:r>
        <w:rPr>
          <w:b/>
        </w:rPr>
        <w:t xml:space="preserve">43 </w:t>
      </w:r>
      <w:r>
        <w:t xml:space="preserve">And immediately he received his sight, and followed</w:t>
      </w:r>
      <w:r>
        <w:rPr>
          <w:rStyle w:val="FootnoteReference"/>
        </w:rPr>
        <w:footnoteReference w:id="5363"/>
      </w:r>
      <w:r>
        <w:t xml:space="preserve"> him, glorifying God: and all the people, when they saw it, gave praise to God.</w:t>
      </w:r>
      <w:r>
        <w:rPr>
          <w:rStyle w:val="FootnoteReference"/>
        </w:rPr>
        <w:footnoteReference w:id="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65"/>
      </w:r>
      <w:r>
        <w:t xml:space="preserve"> entered and passed through Jericho</w:t>
      </w:r>
      <w:r>
        <w:rPr>
          <w:rStyle w:val="FootnoteReference"/>
        </w:rPr>
        <w:footnoteReference w:id="5366"/>
      </w:r>
      <w:r>
        <w:t xml:space="preserve">.</w:t>
      </w:r>
      <w:r>
        <w:rPr>
          <w:rStyle w:val="FootnoteReference"/>
        </w:rPr>
        <w:footnoteReference w:id="5367"/>
      </w:r>
      <w:r>
        <w:rPr>
          <w:rStyle w:val="FootnoteReference"/>
        </w:rPr>
        <w:footnoteReference w:id="5368"/>
      </w:r>
    </w:p>
    <w:p>
      <w:r>
        <w:rPr>
          <w:b/>
        </w:rPr>
        <w:t xml:space="preserve">2 </w:t>
      </w:r>
      <w:r>
        <w:t xml:space="preserve">And, look, there was a man named Zacchaeus</w:t>
      </w:r>
      <w:r>
        <w:rPr>
          <w:rStyle w:val="FootnoteReference"/>
        </w:rPr>
        <w:footnoteReference w:id="5369"/>
      </w:r>
      <w:r>
        <w:t xml:space="preserve">, which was the chief</w:t>
      </w:r>
      <w:r>
        <w:rPr>
          <w:rStyle w:val="FootnoteReference"/>
        </w:rPr>
        <w:footnoteReference w:id="5370"/>
      </w:r>
      <w:r>
        <w:t xml:space="preserve"> among the tax collectors, and he was rich.</w:t>
      </w:r>
    </w:p>
    <w:p>
      <w:r>
        <w:rPr>
          <w:b/>
        </w:rPr>
        <w:t xml:space="preserve">3 </w:t>
      </w:r>
      <w:r>
        <w:t xml:space="preserve">And he sought</w:t>
      </w:r>
      <w:r>
        <w:rPr>
          <w:rStyle w:val="FootnoteReference"/>
        </w:rPr>
        <w:footnoteReference w:id="5371"/>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72"/>
      </w:r>
      <w:r>
        <w:t xml:space="preserve"> up into a sycamore</w:t>
      </w:r>
      <w:r>
        <w:rPr>
          <w:rStyle w:val="FootnoteReference"/>
        </w:rPr>
        <w:footnoteReference w:id="5373"/>
      </w:r>
      <w:r>
        <w:t xml:space="preserve"> tree to see him: for he was to pass that way.</w:t>
      </w:r>
    </w:p>
    <w:p>
      <w:r>
        <w:rPr>
          <w:b/>
        </w:rPr>
        <w:t xml:space="preserve">5 </w:t>
      </w:r>
      <w:r>
        <w:t xml:space="preserve">And when Jesus came to the place, he looked</w:t>
      </w:r>
      <w:r>
        <w:rPr>
          <w:rStyle w:val="FootnoteReference"/>
        </w:rPr>
        <w:footnoteReference w:id="5374"/>
      </w:r>
      <w:r>
        <w:t xml:space="preserve"> up, and saw him, and said to him, Zacchaeus</w:t>
      </w:r>
      <w:r>
        <w:rPr>
          <w:rStyle w:val="FootnoteReference"/>
        </w:rPr>
        <w:footnoteReference w:id="5375"/>
      </w:r>
      <w:r>
        <w:t xml:space="preserve">, make haste, and come down; for today I must stay at your house.</w:t>
      </w:r>
      <w:r>
        <w:rPr>
          <w:rStyle w:val="FootnoteReference"/>
        </w:rPr>
        <w:footnoteReference w:id="5376"/>
      </w:r>
    </w:p>
    <w:p>
      <w:r>
        <w:rPr>
          <w:b/>
        </w:rPr>
        <w:t xml:space="preserve">6 </w:t>
      </w:r>
      <w:r>
        <w:t xml:space="preserve">And he made haste, and came down, and received him joyfully</w:t>
      </w:r>
      <w:r>
        <w:rPr>
          <w:rStyle w:val="FootnoteReference"/>
        </w:rPr>
        <w:footnoteReference w:id="5377"/>
      </w:r>
      <w:r>
        <w:t xml:space="preserve">.</w:t>
      </w:r>
      <w:r>
        <w:rPr>
          <w:rStyle w:val="FootnoteReference"/>
        </w:rPr>
        <w:footnoteReference w:id="5378"/>
      </w:r>
    </w:p>
    <w:p>
      <w:r>
        <w:rPr>
          <w:b/>
        </w:rPr>
        <w:t xml:space="preserve">7 </w:t>
      </w:r>
      <w:r>
        <w:t xml:space="preserve">And when they saw it, they all</w:t>
      </w:r>
      <w:r>
        <w:rPr>
          <w:rStyle w:val="FootnoteReference"/>
        </w:rPr>
        <w:footnoteReference w:id="5379"/>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80"/>
      </w:r>
      <w:r>
        <w:t xml:space="preserve"> accusation, I restore</w:t>
      </w:r>
      <w:r>
        <w:rPr>
          <w:rStyle w:val="FootnoteReference"/>
        </w:rPr>
        <w:footnoteReference w:id="5381"/>
      </w:r>
      <w:r>
        <w:t xml:space="preserve"> him fourfold.</w:t>
      </w:r>
      <w:r>
        <w:rPr>
          <w:rStyle w:val="FootnoteReference"/>
        </w:rPr>
        <w:footnoteReference w:id="5382"/>
      </w:r>
    </w:p>
    <w:p>
      <w:r>
        <w:rPr>
          <w:b/>
        </w:rPr>
        <w:t xml:space="preserve">9 </w:t>
      </w:r>
      <w:r>
        <w:t xml:space="preserve">And Jesus said to him, Today salvation has come to this house, since he also is a son of Abraham</w:t>
      </w:r>
      <w:r>
        <w:rPr>
          <w:rStyle w:val="FootnoteReference"/>
        </w:rPr>
        <w:footnoteReference w:id="5383"/>
      </w:r>
      <w:r>
        <w:t xml:space="preserve">.</w:t>
      </w:r>
      <w:r>
        <w:rPr>
          <w:rStyle w:val="FootnoteReference"/>
        </w:rPr>
        <w:footnoteReference w:id="5384"/>
      </w:r>
      <w:r>
        <w:rPr>
          <w:rStyle w:val="FootnoteReference"/>
        </w:rPr>
        <w:footnoteReference w:id="5385"/>
      </w:r>
      <w:r>
        <w:rPr>
          <w:rStyle w:val="FootnoteReference"/>
        </w:rPr>
        <w:footnoteReference w:id="5386"/>
      </w:r>
    </w:p>
    <w:p>
      <w:r>
        <w:rPr>
          <w:b/>
        </w:rPr>
        <w:t xml:space="preserve">10 </w:t>
      </w:r>
      <w:r>
        <w:t xml:space="preserve">For the Son of man has come to seek and to save that which was lost.</w:t>
      </w:r>
      <w:r>
        <w:rPr>
          <w:rStyle w:val="FootnoteReference"/>
        </w:rPr>
        <w:footnoteReference w:id="5387"/>
      </w:r>
    </w:p>
    <w:p>
      <w:r>
        <w:rPr>
          <w:b/>
        </w:rPr>
        <w:t xml:space="preserve">11 </w:t>
      </w:r>
      <w:r>
        <w:t xml:space="preserve">And as they heard these things, he added and spoke a parable, because he was near to Jerusalem</w:t>
      </w:r>
      <w:r>
        <w:rPr>
          <w:rStyle w:val="FootnoteReference"/>
        </w:rPr>
        <w:footnoteReference w:id="5388"/>
      </w:r>
      <w:r>
        <w:t xml:space="preserve">, and because they thought</w:t>
      </w:r>
      <w:r>
        <w:rPr>
          <w:rStyle w:val="FootnoteReference"/>
        </w:rPr>
        <w:footnoteReference w:id="5389"/>
      </w:r>
      <w:r>
        <w:t xml:space="preserve"> that the kingdom of God</w:t>
      </w:r>
      <w:r>
        <w:rPr>
          <w:rStyle w:val="FootnoteReference"/>
        </w:rPr>
        <w:footnoteReference w:id="5390"/>
      </w:r>
      <w:r>
        <w:t xml:space="preserve"> should immediately appear.</w:t>
      </w:r>
      <w:r>
        <w:rPr>
          <w:rStyle w:val="FootnoteReference"/>
        </w:rPr>
        <w:footnoteReference w:id="5391"/>
      </w:r>
      <w:r>
        <w:rPr>
          <w:rStyle w:val="FootnoteReference"/>
        </w:rPr>
        <w:footnoteReference w:id="5392"/>
      </w:r>
    </w:p>
    <w:p>
      <w:r>
        <w:rPr>
          <w:b/>
        </w:rPr>
        <w:t xml:space="preserve">12 </w:t>
      </w:r>
      <w:r>
        <w:t xml:space="preserve">He said therefore, A certain nobleman went into a far</w:t>
      </w:r>
      <w:r>
        <w:rPr>
          <w:rStyle w:val="FootnoteReference"/>
        </w:rPr>
        <w:footnoteReference w:id="5393"/>
      </w:r>
      <w:r>
        <w:t xml:space="preserve"> country to receive for himself a kingdom, and to return.</w:t>
      </w:r>
      <w:r>
        <w:rPr>
          <w:rStyle w:val="FootnoteReference"/>
        </w:rPr>
        <w:footnoteReference w:id="5394"/>
      </w:r>
      <w:r>
        <w:rPr>
          <w:rStyle w:val="FootnoteReference"/>
        </w:rPr>
        <w:footnoteReference w:id="5395"/>
      </w:r>
    </w:p>
    <w:p>
      <w:r>
        <w:rPr>
          <w:b/>
        </w:rPr>
        <w:t xml:space="preserve">13 </w:t>
      </w:r>
      <w:r>
        <w:t xml:space="preserve">And he called his ten slaves, and delivered</w:t>
      </w:r>
      <w:r>
        <w:rPr>
          <w:rStyle w:val="FootnoteReference"/>
        </w:rPr>
        <w:footnoteReference w:id="5396"/>
      </w:r>
      <w:r>
        <w:t xml:space="preserve"> them ten pounds, and said to them, Occupy till I come.</w:t>
      </w:r>
      <w:r>
        <w:rPr>
          <w:rStyle w:val="FootnoteReference"/>
        </w:rPr>
        <w:footnoteReference w:id="5397"/>
      </w:r>
    </w:p>
    <w:p>
      <w:r>
        <w:rPr>
          <w:b/>
        </w:rPr>
        <w:t xml:space="preserve">14 </w:t>
      </w:r>
      <w:r>
        <w:t xml:space="preserve">But his citizens hated him, and sent a message after him, saying, We do not want this man to reign over us.</w:t>
      </w:r>
      <w:r>
        <w:rPr>
          <w:rStyle w:val="FootnoteReference"/>
        </w:rPr>
        <w:footnoteReference w:id="5398"/>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99"/>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400"/>
      </w:r>
      <w:r>
        <w:t xml:space="preserve">, you good slave: because you have been</w:t>
      </w:r>
      <w:r>
        <w:rPr>
          <w:rStyle w:val="FootnoteReference"/>
        </w:rPr>
        <w:footnoteReference w:id="5401"/>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402"/>
      </w:r>
    </w:p>
    <w:p>
      <w:r>
        <w:rPr>
          <w:b/>
        </w:rPr>
        <w:t xml:space="preserve">19 </w:t>
      </w:r>
      <w:r>
        <w:t xml:space="preserve">And he said likewise to him, You also be over five cities.</w:t>
      </w:r>
      <w:r>
        <w:rPr>
          <w:rStyle w:val="FootnoteReference"/>
        </w:rPr>
        <w:footnoteReference w:id="5403"/>
      </w:r>
    </w:p>
    <w:p>
      <w:r>
        <w:rPr>
          <w:b/>
        </w:rPr>
        <w:t xml:space="preserve">20 </w:t>
      </w:r>
      <w:r>
        <w:t xml:space="preserve">And another came, saying, Lord</w:t>
      </w:r>
      <w:r>
        <w:rPr>
          <w:rStyle w:val="FootnoteReference"/>
        </w:rPr>
        <w:footnoteReference w:id="5404"/>
      </w:r>
      <w:r>
        <w:t xml:space="preserve">, look, here is your pound, which I have kept laid up in a cloth:</w:t>
      </w:r>
    </w:p>
    <w:p>
      <w:r>
        <w:rPr>
          <w:b/>
        </w:rPr>
        <w:t xml:space="preserve">21 </w:t>
      </w:r>
      <w:r>
        <w:t xml:space="preserve">For I feared</w:t>
      </w:r>
      <w:r>
        <w:rPr>
          <w:rStyle w:val="FootnoteReference"/>
        </w:rPr>
        <w:footnoteReference w:id="5405"/>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406"/>
      </w:r>
      <w:r>
        <w:rPr>
          <w:rStyle w:val="FootnoteReference"/>
        </w:rPr>
        <w:footnoteReference w:id="5407"/>
      </w:r>
    </w:p>
    <w:p>
      <w:r>
        <w:rPr>
          <w:b/>
        </w:rPr>
        <w:t xml:space="preserve">23 </w:t>
      </w:r>
      <w:r>
        <w:t xml:space="preserve">Why then did you not put my money into the bank, that at my coming I might have required my own with interest?</w:t>
      </w:r>
      <w:r>
        <w:rPr>
          <w:rStyle w:val="FootnoteReference"/>
        </w:rPr>
        <w:footnoteReference w:id="5408"/>
      </w:r>
      <w:r>
        <w:rPr>
          <w:rStyle w:val="FootnoteReference"/>
        </w:rPr>
        <w:footnoteReference w:id="5409"/>
      </w:r>
    </w:p>
    <w:p>
      <w:r>
        <w:rPr>
          <w:b/>
        </w:rPr>
        <w:t xml:space="preserve">24 </w:t>
      </w:r>
      <w:r>
        <w:t xml:space="preserve">And he said to those who stood by, Take</w:t>
      </w:r>
      <w:r>
        <w:rPr>
          <w:rStyle w:val="FootnoteReference"/>
        </w:rPr>
        <w:footnoteReference w:id="5410"/>
      </w:r>
      <w:r>
        <w:t xml:space="preserve"> from him the pound, and give it to him who has ten pounds.</w:t>
      </w:r>
    </w:p>
    <w:p>
      <w:r>
        <w:rPr>
          <w:b/>
        </w:rPr>
        <w:t xml:space="preserve">25 </w:t>
      </w:r>
      <w:r>
        <w:t xml:space="preserve">(And they said to him, lord</w:t>
      </w:r>
      <w:r>
        <w:rPr>
          <w:rStyle w:val="FootnoteReference"/>
        </w:rPr>
        <w:footnoteReference w:id="5411"/>
      </w:r>
      <w:r>
        <w:t xml:space="preserve">, he has ten pounds.)</w:t>
      </w:r>
    </w:p>
    <w:p>
      <w:r>
        <w:rPr>
          <w:b/>
        </w:rPr>
        <w:t xml:space="preserve">26 </w:t>
      </w:r>
      <w:r>
        <w:t xml:space="preserve">For I say to you, That to everyone who has shall be given; and from</w:t>
      </w:r>
      <w:r>
        <w:rPr>
          <w:rStyle w:val="FootnoteReference"/>
        </w:rPr>
        <w:footnoteReference w:id="5412"/>
      </w:r>
      <w:r>
        <w:t xml:space="preserve"> him who has not, even that he has shall be taken away from him.</w:t>
      </w:r>
      <w:r>
        <w:rPr>
          <w:rStyle w:val="FootnoteReference"/>
        </w:rPr>
        <w:footnoteReference w:id="5413"/>
      </w:r>
    </w:p>
    <w:p>
      <w:r>
        <w:rPr>
          <w:b/>
        </w:rPr>
        <w:t xml:space="preserve">27 </w:t>
      </w:r>
      <w:r>
        <w:t xml:space="preserve">But those enemies of mine, who did not want me to reign over them, bring here, and kill them before me.</w:t>
      </w:r>
      <w:r>
        <w:rPr>
          <w:rStyle w:val="FootnoteReference"/>
        </w:rPr>
        <w:footnoteReference w:id="5414"/>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15"/>
      </w:r>
      <w:r>
        <w:t xml:space="preserve"> and Bethany</w:t>
      </w:r>
      <w:r>
        <w:rPr>
          <w:rStyle w:val="FootnoteReference"/>
        </w:rPr>
        <w:footnoteReference w:id="5416"/>
      </w:r>
      <w:r>
        <w:t xml:space="preserve">, at the mount called the mount of Olives, he sent two of his disciples,</w:t>
      </w:r>
      <w:r>
        <w:rPr>
          <w:rStyle w:val="FootnoteReference"/>
        </w:rPr>
        <w:footnoteReference w:id="5417"/>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18"/>
      </w:r>
    </w:p>
    <w:p>
      <w:r>
        <w:rPr>
          <w:b/>
        </w:rPr>
        <w:t xml:space="preserve">31 </w:t>
      </w:r>
      <w:r>
        <w:t xml:space="preserve">And if anyone ask you, Why do you loose him? thus shall you say to him, Because the Lord</w:t>
      </w:r>
      <w:r>
        <w:rPr>
          <w:rStyle w:val="FootnoteReference"/>
        </w:rPr>
        <w:footnoteReference w:id="5419"/>
      </w:r>
      <w:r>
        <w:t xml:space="preserve"> has need of him.</w:t>
      </w:r>
    </w:p>
    <w:p>
      <w:r>
        <w:rPr>
          <w:b/>
        </w:rPr>
        <w:t xml:space="preserve">32 </w:t>
      </w:r>
      <w:r>
        <w:t xml:space="preserve">And those who were sent went their way, and found even as he had said to them.</w:t>
      </w:r>
      <w:r>
        <w:rPr>
          <w:rStyle w:val="FootnoteReference"/>
        </w:rPr>
        <w:footnoteReference w:id="5420"/>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21"/>
      </w:r>
    </w:p>
    <w:p>
      <w:r>
        <w:rPr>
          <w:b/>
        </w:rPr>
        <w:t xml:space="preserve">35 </w:t>
      </w:r>
      <w:r>
        <w:t xml:space="preserve">And they brought him to Jesus: and they cast</w:t>
      </w:r>
      <w:r>
        <w:rPr>
          <w:rStyle w:val="FootnoteReference"/>
        </w:rPr>
        <w:footnoteReference w:id="542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23"/>
      </w:r>
    </w:p>
    <w:p>
      <w:r>
        <w:rPr>
          <w:b/>
        </w:rPr>
        <w:t xml:space="preserve">37 </w:t>
      </w:r>
      <w:r>
        <w:t xml:space="preserve">And when he had come near, even now at the descent of the mount of Olives, the whole</w:t>
      </w:r>
      <w:r>
        <w:rPr>
          <w:rStyle w:val="FootnoteReference"/>
        </w:rPr>
        <w:footnoteReference w:id="5424"/>
      </w:r>
      <w:r>
        <w:t xml:space="preserve"> multitude of the disciples began to rejoice and praise God with a loud voice for all the mighty works that they had seen;</w:t>
      </w:r>
      <w:r>
        <w:rPr>
          <w:rStyle w:val="FootnoteReference"/>
        </w:rPr>
        <w:footnoteReference w:id="5425"/>
      </w:r>
    </w:p>
    <w:p>
      <w:r>
        <w:rPr>
          <w:b/>
        </w:rPr>
        <w:t xml:space="preserve">38 </w:t>
      </w:r>
      <w:r>
        <w:t xml:space="preserve">Saying, Blessed</w:t>
      </w:r>
      <w:r>
        <w:rPr>
          <w:rStyle w:val="FootnoteReference"/>
        </w:rPr>
        <w:footnoteReference w:id="5426"/>
      </w:r>
      <w:r>
        <w:t xml:space="preserve"> be the King that comes in the name of the Lord: peace</w:t>
      </w:r>
      <w:r>
        <w:rPr>
          <w:rStyle w:val="FootnoteReference"/>
        </w:rPr>
        <w:footnoteReference w:id="5427"/>
      </w:r>
      <w:r>
        <w:t xml:space="preserve"> in heaven, and glory</w:t>
      </w:r>
      <w:r>
        <w:rPr>
          <w:rStyle w:val="FootnoteReference"/>
        </w:rPr>
        <w:footnoteReference w:id="5428"/>
      </w:r>
      <w:r>
        <w:t xml:space="preserve"> in the highest.</w:t>
      </w:r>
    </w:p>
    <w:p>
      <w:r>
        <w:rPr>
          <w:b/>
        </w:rPr>
        <w:t xml:space="preserve">39 </w:t>
      </w:r>
      <w:r>
        <w:t xml:space="preserve">And some of the Pharisees</w:t>
      </w:r>
      <w:r>
        <w:rPr>
          <w:rStyle w:val="FootnoteReference"/>
        </w:rPr>
        <w:footnoteReference w:id="5429"/>
      </w:r>
      <w:r>
        <w:t xml:space="preserve"> from among the crowd said to him, Teacher, rebuke</w:t>
      </w:r>
      <w:r>
        <w:rPr>
          <w:rStyle w:val="FootnoteReference"/>
        </w:rPr>
        <w:footnoteReference w:id="5430"/>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31"/>
      </w:r>
    </w:p>
    <w:p>
      <w:r>
        <w:rPr>
          <w:b/>
        </w:rPr>
        <w:t xml:space="preserve">41 </w:t>
      </w:r>
      <w:r>
        <w:t xml:space="preserve">And when he had come near, he beheld the city, and wept</w:t>
      </w:r>
      <w:r>
        <w:rPr>
          <w:rStyle w:val="FootnoteReference"/>
        </w:rPr>
        <w:footnoteReference w:id="5432"/>
      </w:r>
      <w:r>
        <w:t xml:space="preserve"> over it,</w:t>
      </w:r>
    </w:p>
    <w:p>
      <w:r>
        <w:rPr>
          <w:b/>
        </w:rPr>
        <w:t xml:space="preserve">42 </w:t>
      </w:r>
      <w:r>
        <w:t xml:space="preserve">Saying, If you had known, even you, at least in this</w:t>
      </w:r>
      <w:r>
        <w:rPr>
          <w:rStyle w:val="FootnoteReference"/>
        </w:rPr>
        <w:footnoteReference w:id="5433"/>
      </w:r>
      <w:r>
        <w:t xml:space="preserve"> your day, the things</w:t>
      </w:r>
      <w:r>
        <w:rPr>
          <w:rStyle w:val="FootnoteReference"/>
        </w:rPr>
        <w:footnoteReference w:id="5434"/>
      </w:r>
      <w:r>
        <w:t xml:space="preserve"> which belong to your peace! But now they are hidden from your eyes.</w:t>
      </w:r>
      <w:r>
        <w:rPr>
          <w:rStyle w:val="FootnoteReference"/>
        </w:rPr>
        <w:footnoteReference w:id="5435"/>
      </w:r>
      <w:r>
        <w:rPr>
          <w:rStyle w:val="FootnoteReference"/>
        </w:rPr>
        <w:footnoteReference w:id="5436"/>
      </w:r>
    </w:p>
    <w:p>
      <w:r>
        <w:rPr>
          <w:b/>
        </w:rPr>
        <w:t xml:space="preserve">43 </w:t>
      </w:r>
      <w:r>
        <w:t xml:space="preserve">For the days</w:t>
      </w:r>
      <w:r>
        <w:rPr>
          <w:rStyle w:val="FootnoteReference"/>
        </w:rPr>
        <w:footnoteReference w:id="5437"/>
      </w:r>
      <w:r>
        <w:t xml:space="preserve"> shall come upon you, that your enemies shall cast</w:t>
      </w:r>
      <w:r>
        <w:rPr>
          <w:rStyle w:val="FootnoteReference"/>
        </w:rPr>
        <w:footnoteReference w:id="543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39"/>
      </w:r>
      <w:r>
        <w:t xml:space="preserve"> in you one stone upon another; because you did not know the time of your visitation.</w:t>
      </w:r>
      <w:r>
        <w:rPr>
          <w:rStyle w:val="FootnoteReference"/>
        </w:rPr>
        <w:footnoteReference w:id="5440"/>
      </w:r>
      <w:r>
        <w:rPr>
          <w:rStyle w:val="FootnoteReference"/>
        </w:rPr>
        <w:footnoteReference w:id="5441"/>
      </w:r>
    </w:p>
    <w:p>
      <w:r>
        <w:rPr>
          <w:b/>
        </w:rPr>
        <w:t xml:space="preserve">45 </w:t>
      </w:r>
      <w:r>
        <w:t xml:space="preserve">And he went</w:t>
      </w:r>
      <w:r>
        <w:rPr>
          <w:rStyle w:val="FootnoteReference"/>
        </w:rPr>
        <w:footnoteReference w:id="5442"/>
      </w:r>
      <w:r>
        <w:t xml:space="preserve"> into the temple, and began to cast out those who sold</w:t>
      </w:r>
      <w:r>
        <w:rPr>
          <w:rStyle w:val="FootnoteReference"/>
        </w:rPr>
        <w:footnoteReference w:id="5443"/>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44"/>
      </w:r>
    </w:p>
    <w:p>
      <w:r>
        <w:rPr>
          <w:b/>
        </w:rPr>
        <w:t xml:space="preserve">47 </w:t>
      </w:r>
      <w:r>
        <w:t xml:space="preserve">And he taught</w:t>
      </w:r>
      <w:r>
        <w:rPr>
          <w:rStyle w:val="FootnoteReference"/>
        </w:rPr>
        <w:footnoteReference w:id="5445"/>
      </w:r>
      <w:r>
        <w:t xml:space="preserve"> daily in the temple. But the chief priests</w:t>
      </w:r>
      <w:r>
        <w:rPr>
          <w:rStyle w:val="FootnoteReference"/>
        </w:rPr>
        <w:footnoteReference w:id="5446"/>
      </w:r>
      <w:r>
        <w:t xml:space="preserve"> and the scribes and the chief of the people sought to destroy him,</w:t>
      </w:r>
    </w:p>
    <w:p>
      <w:r>
        <w:rPr>
          <w:b/>
        </w:rPr>
        <w:t xml:space="preserve">48 </w:t>
      </w:r>
      <w:r>
        <w:t xml:space="preserve">And could</w:t>
      </w:r>
      <w:r>
        <w:rPr>
          <w:rStyle w:val="FootnoteReference"/>
        </w:rPr>
        <w:footnoteReference w:id="5447"/>
      </w:r>
      <w:r>
        <w:t xml:space="preserve"> not find what they might do: for all the people were very attentive to hear him</w:t>
      </w:r>
      <w:r>
        <w:rPr>
          <w:rStyle w:val="FootnoteReference"/>
        </w:rPr>
        <w:footnoteReference w:id="544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49"/>
      </w:r>
      <w:r>
        <w:t xml:space="preserve"> priests and the scribes came upon him with the elders,</w:t>
      </w:r>
    </w:p>
    <w:p>
      <w:r>
        <w:rPr>
          <w:b/>
        </w:rPr>
        <w:t xml:space="preserve">2 </w:t>
      </w:r>
      <w:r>
        <w:t xml:space="preserve">And spoke to him, saying, Tell</w:t>
      </w:r>
      <w:r>
        <w:rPr>
          <w:rStyle w:val="FootnoteReference"/>
        </w:rPr>
        <w:footnoteReference w:id="5450"/>
      </w:r>
      <w:r>
        <w:t xml:space="preserve"> us, by what authority do you these things? or who is the one who gave you this authority?</w:t>
      </w:r>
      <w:r>
        <w:rPr>
          <w:rStyle w:val="FootnoteReference"/>
        </w:rPr>
        <w:footnoteReference w:id="5451"/>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52"/>
      </w:r>
      <w:r>
        <w:t xml:space="preserve"> of John</w:t>
      </w:r>
      <w:r>
        <w:rPr>
          <w:rStyle w:val="FootnoteReference"/>
        </w:rPr>
        <w:footnoteReference w:id="5453"/>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54"/>
      </w:r>
    </w:p>
    <w:p>
      <w:r>
        <w:rPr>
          <w:b/>
        </w:rPr>
        <w:t xml:space="preserve">6 </w:t>
      </w:r>
      <w:r>
        <w:t xml:space="preserve">But if we say, Of men; all the people will stone us: for they are persuaded that John was a prophet.</w:t>
      </w:r>
      <w:r>
        <w:rPr>
          <w:rStyle w:val="FootnoteReference"/>
        </w:rPr>
        <w:footnoteReference w:id="5455"/>
      </w:r>
      <w:r>
        <w:rPr>
          <w:rStyle w:val="FootnoteReference"/>
        </w:rPr>
        <w:footnoteReference w:id="5456"/>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57"/>
      </w:r>
      <w:r>
        <w:t xml:space="preserve"> said to them, Neither do I tell you by what authority I do these things.</w:t>
      </w:r>
      <w:r>
        <w:rPr>
          <w:rStyle w:val="FootnoteReference"/>
        </w:rPr>
        <w:footnoteReference w:id="5458"/>
      </w:r>
      <w:r>
        <w:rPr>
          <w:rStyle w:val="FootnoteReference"/>
        </w:rPr>
        <w:footnoteReference w:id="5459"/>
      </w:r>
    </w:p>
    <w:p>
      <w:r>
        <w:rPr>
          <w:b/>
        </w:rPr>
        <w:t xml:space="preserve">9 </w:t>
      </w:r>
      <w:r>
        <w:t xml:space="preserve">Then he began to speak to the people this parable; A certain man planted</w:t>
      </w:r>
      <w:r>
        <w:rPr>
          <w:rStyle w:val="FootnoteReference"/>
        </w:rPr>
        <w:footnoteReference w:id="5460"/>
      </w:r>
      <w:r>
        <w:t xml:space="preserve"> a vineyard, and leased it to farmers, and went</w:t>
      </w:r>
      <w:r>
        <w:rPr>
          <w:rStyle w:val="FootnoteReference"/>
        </w:rPr>
        <w:footnoteReference w:id="5461"/>
      </w:r>
      <w:r>
        <w:t xml:space="preserve"> into a far country for a long time.</w:t>
      </w:r>
      <w:r>
        <w:rPr>
          <w:rStyle w:val="FootnoteReference"/>
        </w:rPr>
        <w:footnoteReference w:id="5462"/>
      </w:r>
      <w:r>
        <w:rPr>
          <w:rStyle w:val="FootnoteReference"/>
        </w:rPr>
        <w:footnoteReference w:id="5463"/>
      </w:r>
    </w:p>
    <w:p>
      <w:r>
        <w:rPr>
          <w:b/>
        </w:rPr>
        <w:t xml:space="preserve">10 </w:t>
      </w:r>
      <w:r>
        <w:t xml:space="preserve">And at the season</w:t>
      </w:r>
      <w:r>
        <w:rPr>
          <w:rStyle w:val="FootnoteReference"/>
        </w:rPr>
        <w:footnoteReference w:id="5464"/>
      </w:r>
      <w:r>
        <w:t xml:space="preserve"> he sent</w:t>
      </w:r>
      <w:r>
        <w:rPr>
          <w:rStyle w:val="FootnoteReference"/>
        </w:rPr>
        <w:footnoteReference w:id="5465"/>
      </w:r>
      <w:r>
        <w:t xml:space="preserve"> a slave to the husbandmen, that they should give him of the fruit of the vineyard: but the husbandmen beat</w:t>
      </w:r>
      <w:r>
        <w:rPr>
          <w:rStyle w:val="FootnoteReference"/>
        </w:rPr>
        <w:footnoteReference w:id="5466"/>
      </w:r>
      <w:r>
        <w:t xml:space="preserve"> him, and sent him away empty.</w:t>
      </w:r>
    </w:p>
    <w:p>
      <w:r>
        <w:rPr>
          <w:b/>
        </w:rPr>
        <w:t xml:space="preserve">11 </w:t>
      </w:r>
      <w:r>
        <w:t xml:space="preserve">And again he sent another slave: and they beat him also, and entreated</w:t>
      </w:r>
      <w:r>
        <w:rPr>
          <w:rStyle w:val="FootnoteReference"/>
        </w:rPr>
        <w:footnoteReference w:id="5467"/>
      </w:r>
      <w:r>
        <w:t xml:space="preserve"> him shamefully, and sent</w:t>
      </w:r>
      <w:r>
        <w:rPr>
          <w:rStyle w:val="FootnoteReference"/>
        </w:rPr>
        <w:footnoteReference w:id="5468"/>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69"/>
      </w:r>
      <w:r>
        <w:t xml:space="preserve"> be they will respect him when they see him.</w:t>
      </w:r>
    </w:p>
    <w:p>
      <w:r>
        <w:rPr>
          <w:b/>
        </w:rPr>
        <w:t xml:space="preserve">14 </w:t>
      </w:r>
      <w:r>
        <w:t xml:space="preserve">But when the farmers saw him, they reasoned</w:t>
      </w:r>
      <w:r>
        <w:rPr>
          <w:rStyle w:val="FootnoteReference"/>
        </w:rPr>
        <w:footnoteReference w:id="5470"/>
      </w:r>
      <w:r>
        <w:t xml:space="preserve"> among themselves, saying, This is the heir</w:t>
      </w:r>
      <w:r>
        <w:rPr>
          <w:rStyle w:val="FootnoteReference"/>
        </w:rPr>
        <w:footnoteReference w:id="5471"/>
      </w:r>
      <w:r>
        <w:t xml:space="preserve">: come, let us kill him, that the inheritance may be ours.</w:t>
      </w:r>
      <w:r>
        <w:rPr>
          <w:rStyle w:val="FootnoteReference"/>
        </w:rPr>
        <w:footnoteReference w:id="5472"/>
      </w:r>
    </w:p>
    <w:p>
      <w:r>
        <w:rPr>
          <w:b/>
        </w:rPr>
        <w:t xml:space="preserve">15 </w:t>
      </w:r>
      <w:r>
        <w:t xml:space="preserve">So they cast him out of the vineyard, and killed him. What therefore shall the lord of the vineyard do to them?</w:t>
      </w:r>
      <w:r>
        <w:rPr>
          <w:rStyle w:val="FootnoteReference"/>
        </w:rPr>
        <w:footnoteReference w:id="5473"/>
      </w:r>
    </w:p>
    <w:p>
      <w:r>
        <w:rPr>
          <w:b/>
        </w:rPr>
        <w:t xml:space="preserve">16 </w:t>
      </w:r>
      <w:r>
        <w:t xml:space="preserve">He shall come and destroy</w:t>
      </w:r>
      <w:r>
        <w:rPr>
          <w:rStyle w:val="FootnoteReference"/>
        </w:rPr>
        <w:footnoteReference w:id="5474"/>
      </w:r>
      <w:r>
        <w:t xml:space="preserve"> these husbandmen, and shall give</w:t>
      </w:r>
      <w:r>
        <w:rPr>
          <w:rStyle w:val="FootnoteReference"/>
        </w:rPr>
        <w:footnoteReference w:id="5475"/>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76"/>
      </w:r>
      <w:r>
        <w:t xml:space="preserve"> which the builders rejected, the same has become the head of the corner?</w:t>
      </w:r>
      <w:r>
        <w:rPr>
          <w:rStyle w:val="FootnoteReference"/>
        </w:rPr>
        <w:footnoteReference w:id="5477"/>
      </w:r>
    </w:p>
    <w:p>
      <w:r>
        <w:rPr>
          <w:b/>
        </w:rPr>
        <w:t xml:space="preserve">18 </w:t>
      </w:r>
      <w:r>
        <w:t xml:space="preserve">Whoever shall fall</w:t>
      </w:r>
      <w:r>
        <w:rPr>
          <w:rStyle w:val="FootnoteReference"/>
        </w:rPr>
        <w:footnoteReference w:id="5478"/>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79"/>
      </w:r>
      <w:r>
        <w:t xml:space="preserve"> him, and sent forth spies, who pretended to be righteous, that they might take hold of his words, so that they might deliver</w:t>
      </w:r>
      <w:r>
        <w:rPr>
          <w:rStyle w:val="FootnoteReference"/>
        </w:rPr>
        <w:footnoteReference w:id="5480"/>
      </w:r>
      <w:r>
        <w:t xml:space="preserve"> him to the power and authority of the governor.</w:t>
      </w:r>
      <w:r>
        <w:rPr>
          <w:rStyle w:val="FootnoteReference"/>
        </w:rPr>
        <w:footnoteReference w:id="5481"/>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82"/>
      </w:r>
      <w:r>
        <w:t xml:space="preserve"> truly:</w:t>
      </w:r>
      <w:r>
        <w:rPr>
          <w:rStyle w:val="FootnoteReference"/>
        </w:rPr>
        <w:footnoteReference w:id="5483"/>
      </w:r>
      <w:r>
        <w:rPr>
          <w:rStyle w:val="FootnoteReference"/>
        </w:rPr>
        <w:footnoteReference w:id="5484"/>
      </w:r>
      <w:r>
        <w:rPr>
          <w:rStyle w:val="FootnoteReference"/>
        </w:rPr>
        <w:footnoteReference w:id="5485"/>
      </w:r>
      <w:r>
        <w:rPr>
          <w:rStyle w:val="FootnoteReference"/>
        </w:rPr>
        <w:footnoteReference w:id="5486"/>
      </w:r>
      <w:r>
        <w:rPr>
          <w:rStyle w:val="FootnoteReference"/>
        </w:rPr>
        <w:footnoteReference w:id="5487"/>
      </w:r>
    </w:p>
    <w:p>
      <w:r>
        <w:rPr>
          <w:b/>
        </w:rPr>
        <w:t xml:space="preserve">22 </w:t>
      </w:r>
      <w:r>
        <w:t xml:space="preserve">Is it lawful for us to give tribute to Caesar</w:t>
      </w:r>
      <w:r>
        <w:rPr>
          <w:rStyle w:val="FootnoteReference"/>
        </w:rPr>
        <w:footnoteReference w:id="5488"/>
      </w:r>
      <w:r>
        <w:t xml:space="preserve">, or not?</w:t>
      </w:r>
      <w:r>
        <w:rPr>
          <w:rStyle w:val="FootnoteReference"/>
        </w:rPr>
        <w:footnoteReference w:id="5489"/>
      </w:r>
    </w:p>
    <w:p>
      <w:r>
        <w:rPr>
          <w:b/>
        </w:rPr>
        <w:t xml:space="preserve">23 </w:t>
      </w:r>
      <w:r>
        <w:t xml:space="preserve">But he perceived their craftiness, and said to them, Why do you tempt me?</w:t>
      </w:r>
      <w:r>
        <w:rPr>
          <w:rStyle w:val="FootnoteReference"/>
        </w:rPr>
        <w:footnoteReference w:id="5490"/>
      </w:r>
      <w:r>
        <w:rPr>
          <w:rStyle w:val="FootnoteReference"/>
        </w:rPr>
        <w:footnoteReference w:id="5491"/>
      </w:r>
    </w:p>
    <w:p>
      <w:r>
        <w:rPr>
          <w:b/>
        </w:rPr>
        <w:t xml:space="preserve">24 </w:t>
      </w:r>
      <w:r>
        <w:t xml:space="preserve">Show me a denarius. Whose image and superscription has it? They answered and said, Caesar's</w:t>
      </w:r>
      <w:r>
        <w:rPr>
          <w:rStyle w:val="FootnoteReference"/>
        </w:rPr>
        <w:footnoteReference w:id="5492"/>
      </w:r>
      <w:r>
        <w:t xml:space="preserve">.</w:t>
      </w:r>
      <w:r>
        <w:rPr>
          <w:rStyle w:val="FootnoteReference"/>
        </w:rPr>
        <w:footnoteReference w:id="5493"/>
      </w:r>
    </w:p>
    <w:p>
      <w:r>
        <w:rPr>
          <w:b/>
        </w:rPr>
        <w:t xml:space="preserve">25 </w:t>
      </w:r>
      <w:r>
        <w:t xml:space="preserve">And he said to them, Render</w:t>
      </w:r>
      <w:r>
        <w:rPr>
          <w:rStyle w:val="FootnoteReference"/>
        </w:rPr>
        <w:footnoteReference w:id="5494"/>
      </w:r>
      <w:r>
        <w:t xml:space="preserve"> therefore to Caesar the things which are Caesar's, and to God the things which are God's.</w:t>
      </w:r>
      <w:r>
        <w:rPr>
          <w:rStyle w:val="FootnoteReference"/>
        </w:rPr>
        <w:footnoteReference w:id="5495"/>
      </w:r>
    </w:p>
    <w:p>
      <w:r>
        <w:rPr>
          <w:b/>
        </w:rPr>
        <w:t xml:space="preserve">26 </w:t>
      </w:r>
      <w:r>
        <w:t xml:space="preserve">And they could</w:t>
      </w:r>
      <w:r>
        <w:rPr>
          <w:rStyle w:val="FootnoteReference"/>
        </w:rPr>
        <w:footnoteReference w:id="5496"/>
      </w:r>
      <w:r>
        <w:t xml:space="preserve"> not take hold of his words before the people: and they marveled at his answer, and were silent.</w:t>
      </w:r>
      <w:r>
        <w:rPr>
          <w:rStyle w:val="FootnoteReference"/>
        </w:rPr>
        <w:footnoteReference w:id="5497"/>
      </w:r>
    </w:p>
    <w:p>
      <w:r>
        <w:rPr>
          <w:b/>
        </w:rPr>
        <w:t xml:space="preserve">27 </w:t>
      </w:r>
      <w:r>
        <w:t xml:space="preserve">Then came to him certain of the Sadducees</w:t>
      </w:r>
      <w:r>
        <w:rPr>
          <w:rStyle w:val="FootnoteReference"/>
        </w:rPr>
        <w:footnoteReference w:id="5498"/>
      </w:r>
      <w:r>
        <w:t xml:space="preserve">, who deny that there is any resurrection; and they asked him,</w:t>
      </w:r>
      <w:r>
        <w:rPr>
          <w:rStyle w:val="FootnoteReference"/>
        </w:rPr>
        <w:footnoteReference w:id="5499"/>
      </w:r>
    </w:p>
    <w:p>
      <w:r>
        <w:rPr>
          <w:b/>
        </w:rPr>
        <w:t xml:space="preserve">28 </w:t>
      </w:r>
      <w:r>
        <w:t xml:space="preserve">Saying, Teacher, Moses</w:t>
      </w:r>
      <w:r>
        <w:rPr>
          <w:rStyle w:val="FootnoteReference"/>
        </w:rPr>
        <w:footnoteReference w:id="5500"/>
      </w:r>
      <w:r>
        <w:t xml:space="preserve"> wrote to us, If anyone's brother dies, having a wife, and he dies childless, that his brother should take his wife, and raise up seed to his brother.</w:t>
      </w:r>
      <w:r>
        <w:rPr>
          <w:rStyle w:val="FootnoteReference"/>
        </w:rPr>
        <w:footnoteReference w:id="5501"/>
      </w:r>
    </w:p>
    <w:p>
      <w:r>
        <w:rPr>
          <w:b/>
        </w:rPr>
        <w:t xml:space="preserve">29 </w:t>
      </w:r>
      <w:r>
        <w:t xml:space="preserve">There were therefore seven brothers: and the first took a wife, and died</w:t>
      </w:r>
      <w:r>
        <w:rPr>
          <w:rStyle w:val="FootnoteReference"/>
        </w:rPr>
        <w:footnoteReference w:id="5502"/>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503"/>
      </w:r>
      <w:r>
        <w:t xml:space="preserve"> also.</w:t>
      </w:r>
    </w:p>
    <w:p>
      <w:r>
        <w:rPr>
          <w:b/>
        </w:rPr>
        <w:t xml:space="preserve">33 </w:t>
      </w:r>
      <w:r>
        <w:t xml:space="preserve">Therefore in the resurrection whose wife of them is she? for seven had her as wife.</w:t>
      </w:r>
      <w:r>
        <w:rPr>
          <w:rStyle w:val="FootnoteReference"/>
        </w:rPr>
        <w:footnoteReference w:id="5504"/>
      </w:r>
    </w:p>
    <w:p>
      <w:r>
        <w:rPr>
          <w:b/>
        </w:rPr>
        <w:t xml:space="preserve">34 </w:t>
      </w:r>
      <w:r>
        <w:t xml:space="preserve">And Jesus answering said to them, The children</w:t>
      </w:r>
      <w:r>
        <w:rPr>
          <w:rStyle w:val="FootnoteReference"/>
        </w:rPr>
        <w:footnoteReference w:id="5505"/>
      </w:r>
      <w:r>
        <w:t xml:space="preserve"> of this age marry</w:t>
      </w:r>
      <w:r>
        <w:rPr>
          <w:rStyle w:val="FootnoteReference"/>
        </w:rPr>
        <w:footnoteReference w:id="5506"/>
      </w:r>
      <w:r>
        <w:t xml:space="preserve">, and are given in marriage:</w:t>
      </w:r>
    </w:p>
    <w:p>
      <w:r>
        <w:rPr>
          <w:b/>
        </w:rPr>
        <w:t xml:space="preserve">35 </w:t>
      </w:r>
      <w:r>
        <w:t xml:space="preserve">But those who shall be accounted</w:t>
      </w:r>
      <w:r>
        <w:rPr>
          <w:rStyle w:val="FootnoteReference"/>
        </w:rPr>
        <w:footnoteReference w:id="5507"/>
      </w:r>
      <w:r>
        <w:t xml:space="preserve"> worthy to obtain that age, and the resurrection from the dead, neither marry, nor are given in marriage:</w:t>
      </w:r>
      <w:r>
        <w:rPr>
          <w:rStyle w:val="FootnoteReference"/>
        </w:rPr>
        <w:footnoteReference w:id="5508"/>
      </w:r>
    </w:p>
    <w:p>
      <w:r>
        <w:rPr>
          <w:b/>
        </w:rPr>
        <w:t xml:space="preserve">36 </w:t>
      </w:r>
      <w:r>
        <w:t xml:space="preserve">Neither can they die anymore: for they are</w:t>
      </w:r>
      <w:r>
        <w:rPr>
          <w:rStyle w:val="FootnoteReference"/>
        </w:rPr>
        <w:footnoteReference w:id="5509"/>
      </w:r>
      <w:r>
        <w:t xml:space="preserve"> equal to the angels; and are sons of God, being sons of the resurrection.</w:t>
      </w:r>
      <w:r>
        <w:rPr>
          <w:rStyle w:val="FootnoteReference"/>
        </w:rPr>
        <w:footnoteReference w:id="5510"/>
      </w:r>
      <w:r>
        <w:rPr>
          <w:rStyle w:val="FootnoteReference"/>
        </w:rPr>
        <w:footnoteReference w:id="5511"/>
      </w:r>
    </w:p>
    <w:p>
      <w:r>
        <w:rPr>
          <w:b/>
        </w:rPr>
        <w:t xml:space="preserve">37 </w:t>
      </w:r>
      <w:r>
        <w:t xml:space="preserve">Now that the dead are raised, even Moses showed at the bush, when he calls the Lord the God of Abraham</w:t>
      </w:r>
      <w:r>
        <w:rPr>
          <w:rStyle w:val="FootnoteReference"/>
        </w:rPr>
        <w:footnoteReference w:id="5512"/>
      </w:r>
      <w:r>
        <w:t xml:space="preserve">, and the God of Isaac</w:t>
      </w:r>
      <w:r>
        <w:rPr>
          <w:rStyle w:val="FootnoteReference"/>
        </w:rPr>
        <w:footnoteReference w:id="5513"/>
      </w:r>
      <w:r>
        <w:t xml:space="preserve">, and the God of Jacob</w:t>
      </w:r>
      <w:r>
        <w:rPr>
          <w:rStyle w:val="FootnoteReference"/>
        </w:rPr>
        <w:footnoteReference w:id="5514"/>
      </w:r>
      <w:r>
        <w:t xml:space="preserve">.</w:t>
      </w:r>
    </w:p>
    <w:p>
      <w:r>
        <w:rPr>
          <w:b/>
        </w:rPr>
        <w:t xml:space="preserve">38 </w:t>
      </w:r>
      <w:r>
        <w:t xml:space="preserve">For he is not God of the dead, but of the living: for all</w:t>
      </w:r>
      <w:r>
        <w:rPr>
          <w:rStyle w:val="FootnoteReference"/>
        </w:rPr>
        <w:footnoteReference w:id="5515"/>
      </w:r>
      <w:r>
        <w:t xml:space="preserve"> live to him.</w:t>
      </w:r>
      <w:r>
        <w:rPr>
          <w:rStyle w:val="FootnoteReference"/>
        </w:rPr>
        <w:footnoteReference w:id="5516"/>
      </w:r>
    </w:p>
    <w:p>
      <w:r>
        <w:rPr>
          <w:b/>
        </w:rPr>
        <w:t xml:space="preserve">39 </w:t>
      </w:r>
      <w:r>
        <w:t xml:space="preserve">Then certain of the scribes answering said, Teacher, you have well said.</w:t>
      </w:r>
      <w:r>
        <w:rPr>
          <w:rStyle w:val="FootnoteReference"/>
        </w:rPr>
        <w:footnoteReference w:id="5517"/>
      </w:r>
    </w:p>
    <w:p>
      <w:r>
        <w:rPr>
          <w:b/>
        </w:rPr>
        <w:t xml:space="preserve">40 </w:t>
      </w:r>
      <w:r>
        <w:t xml:space="preserve">And after that they dared not ask him any question at all.</w:t>
      </w:r>
      <w:r>
        <w:rPr>
          <w:rStyle w:val="FootnoteReference"/>
        </w:rPr>
        <w:footnoteReference w:id="5518"/>
      </w:r>
    </w:p>
    <w:p>
      <w:r>
        <w:rPr>
          <w:b/>
        </w:rPr>
        <w:t xml:space="preserve">41 </w:t>
      </w:r>
      <w:r>
        <w:t xml:space="preserve">And he said to them, How do they say that Christ</w:t>
      </w:r>
      <w:r>
        <w:rPr>
          <w:rStyle w:val="FootnoteReference"/>
        </w:rPr>
        <w:footnoteReference w:id="5519"/>
      </w:r>
      <w:r>
        <w:t xml:space="preserve"> is David</w:t>
      </w:r>
      <w:r>
        <w:rPr>
          <w:rStyle w:val="FootnoteReference"/>
        </w:rPr>
        <w:footnoteReference w:id="5520"/>
      </w:r>
      <w:r>
        <w:t xml:space="preserve">'s son?</w:t>
      </w:r>
      <w:r>
        <w:rPr>
          <w:rStyle w:val="FootnoteReference"/>
        </w:rPr>
        <w:footnoteReference w:id="5521"/>
      </w:r>
      <w:r>
        <w:rPr>
          <w:rStyle w:val="FootnoteReference"/>
        </w:rPr>
        <w:footnoteReference w:id="5522"/>
      </w:r>
    </w:p>
    <w:p>
      <w:r>
        <w:rPr>
          <w:b/>
        </w:rPr>
        <w:t xml:space="preserve">42 </w:t>
      </w:r>
      <w:r>
        <w:t xml:space="preserve">And David himself</w:t>
      </w:r>
      <w:r>
        <w:rPr>
          <w:rStyle w:val="FootnoteReference"/>
        </w:rPr>
        <w:footnoteReference w:id="5523"/>
      </w:r>
      <w:r>
        <w:t xml:space="preserve"> says in the book of Psalms, The Lord</w:t>
      </w:r>
      <w:r>
        <w:rPr>
          <w:rStyle w:val="FootnoteReference"/>
        </w:rPr>
        <w:footnoteReference w:id="5524"/>
      </w:r>
      <w:r>
        <w:t xml:space="preserve"> said to my Lord, Sit at my right hand,</w:t>
      </w:r>
    </w:p>
    <w:p>
      <w:r>
        <w:rPr>
          <w:b/>
        </w:rPr>
        <w:t xml:space="preserve">43 </w:t>
      </w:r>
      <w:r>
        <w:t xml:space="preserve">Until I make your enemies your footstool.</w:t>
      </w:r>
      <w:r>
        <w:rPr>
          <w:rStyle w:val="FootnoteReference"/>
        </w:rPr>
        <w:footnoteReference w:id="5525"/>
      </w:r>
    </w:p>
    <w:p>
      <w:r>
        <w:rPr>
          <w:b/>
        </w:rPr>
        <w:t xml:space="preserve">44 </w:t>
      </w:r>
      <w:r>
        <w:t xml:space="preserve">David therefore calls him Lord, so how is he then his son?</w:t>
      </w:r>
      <w:r>
        <w:rPr>
          <w:rStyle w:val="FootnoteReference"/>
        </w:rPr>
        <w:footnoteReference w:id="5526"/>
      </w:r>
    </w:p>
    <w:p>
      <w:r>
        <w:rPr>
          <w:b/>
        </w:rPr>
        <w:t xml:space="preserve">45 </w:t>
      </w:r>
      <w:r>
        <w:t xml:space="preserve">Then in the hearing of all the people he said to his disciples,</w:t>
      </w:r>
      <w:r>
        <w:rPr>
          <w:rStyle w:val="FootnoteReference"/>
        </w:rPr>
        <w:footnoteReference w:id="5527"/>
      </w:r>
    </w:p>
    <w:p>
      <w:r>
        <w:rPr>
          <w:b/>
        </w:rPr>
        <w:t xml:space="preserve">46 </w:t>
      </w:r>
      <w:r>
        <w:t xml:space="preserve">Beware</w:t>
      </w:r>
      <w:r>
        <w:rPr>
          <w:rStyle w:val="FootnoteReference"/>
        </w:rPr>
        <w:footnoteReference w:id="5528"/>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29"/>
      </w:r>
      <w:r>
        <w:t xml:space="preserve"> widows' houses, and for a show make long prayers: the same shall receive greater judgment.</w:t>
      </w:r>
      <w:r>
        <w:rPr>
          <w:rStyle w:val="FootnoteReference"/>
        </w:rPr>
        <w:footnoteReference w:id="55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31"/>
      </w:r>
      <w:r>
        <w:t xml:space="preserve"> the rich men casting their gifts into the treasury</w:t>
      </w:r>
      <w:r>
        <w:rPr>
          <w:rStyle w:val="FootnoteReference"/>
        </w:rPr>
        <w:footnoteReference w:id="5532"/>
      </w:r>
      <w:r>
        <w:t xml:space="preserve">.</w:t>
      </w:r>
    </w:p>
    <w:p>
      <w:r>
        <w:rPr>
          <w:b/>
        </w:rPr>
        <w:t xml:space="preserve">2 </w:t>
      </w:r>
      <w:r>
        <w:t xml:space="preserve">And he saw also a certain poor widow casting in there two lepta.</w:t>
      </w:r>
      <w:r>
        <w:rPr>
          <w:rStyle w:val="FootnoteReference"/>
        </w:rPr>
        <w:footnoteReference w:id="5533"/>
      </w:r>
    </w:p>
    <w:p>
      <w:r>
        <w:rPr>
          <w:b/>
        </w:rPr>
        <w:t xml:space="preserve">3 </w:t>
      </w:r>
      <w:r>
        <w:t xml:space="preserve">And he said, Truthfully I say to you, that this poor widow has cast in more</w:t>
      </w:r>
      <w:r>
        <w:rPr>
          <w:rStyle w:val="FootnoteReference"/>
        </w:rPr>
        <w:footnoteReference w:id="5534"/>
      </w:r>
      <w:r>
        <w:t xml:space="preserve"> than they all:</w:t>
      </w:r>
      <w:r>
        <w:rPr>
          <w:rStyle w:val="FootnoteReference"/>
        </w:rPr>
        <w:footnoteReference w:id="5535"/>
      </w:r>
    </w:p>
    <w:p>
      <w:r>
        <w:rPr>
          <w:b/>
        </w:rPr>
        <w:t xml:space="preserve">4 </w:t>
      </w:r>
      <w:r>
        <w:t xml:space="preserve">For all these from their abundance cast into the offerings of God</w:t>
      </w:r>
      <w:r>
        <w:rPr>
          <w:rStyle w:val="FootnoteReference"/>
        </w:rPr>
        <w:footnoteReference w:id="5536"/>
      </w:r>
      <w:r>
        <w:t xml:space="preserve">: but she from her destitution cast in all the livelihood that she had.</w:t>
      </w:r>
      <w:r>
        <w:rPr>
          <w:rStyle w:val="FootnoteReference"/>
        </w:rPr>
        <w:footnoteReference w:id="5537"/>
      </w:r>
      <w:r>
        <w:rPr>
          <w:rStyle w:val="FootnoteReference"/>
        </w:rPr>
        <w:footnoteReference w:id="5538"/>
      </w:r>
      <w:r>
        <w:rPr>
          <w:rStyle w:val="FootnoteReference"/>
        </w:rPr>
        <w:footnoteReference w:id="5539"/>
      </w:r>
    </w:p>
    <w:p>
      <w:r>
        <w:rPr>
          <w:b/>
        </w:rPr>
        <w:t xml:space="preserve">5 </w:t>
      </w:r>
      <w:r>
        <w:t xml:space="preserve">And as some spoke of the temple, how it was adorned with goodly stones and gifts, he said,</w:t>
      </w:r>
      <w:r>
        <w:rPr>
          <w:rStyle w:val="FootnoteReference"/>
        </w:rPr>
        <w:footnoteReference w:id="5540"/>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41"/>
      </w:r>
      <w:r>
        <w:t xml:space="preserve"> heed that you be not deceived: for many shall come in my name, saying, I am</w:t>
      </w:r>
      <w:r>
        <w:rPr>
          <w:rStyle w:val="FootnoteReference"/>
        </w:rPr>
        <w:footnoteReference w:id="5542"/>
      </w:r>
      <w:r>
        <w:t xml:space="preserve"> Christ</w:t>
      </w:r>
      <w:r>
        <w:rPr>
          <w:rStyle w:val="FootnoteReference"/>
        </w:rPr>
        <w:footnoteReference w:id="5543"/>
      </w:r>
      <w:r>
        <w:t xml:space="preserve">; and the time</w:t>
      </w:r>
      <w:r>
        <w:rPr>
          <w:rStyle w:val="FootnoteReference"/>
        </w:rPr>
        <w:footnoteReference w:id="5544"/>
      </w:r>
      <w:r>
        <w:t xml:space="preserve"> draws near: do not go therefore after them.</w:t>
      </w:r>
      <w:r>
        <w:rPr>
          <w:rStyle w:val="FootnoteReference"/>
        </w:rPr>
        <w:footnoteReference w:id="5545"/>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46"/>
      </w:r>
    </w:p>
    <w:p>
      <w:r>
        <w:rPr>
          <w:b/>
        </w:rPr>
        <w:t xml:space="preserve">10 </w:t>
      </w:r>
      <w:r>
        <w:t xml:space="preserve">Then he said to them, Nation shall</w:t>
      </w:r>
      <w:r>
        <w:rPr>
          <w:rStyle w:val="FootnoteReference"/>
        </w:rPr>
        <w:footnoteReference w:id="5547"/>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48"/>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49"/>
      </w:r>
    </w:p>
    <w:p>
      <w:r>
        <w:rPr>
          <w:b/>
        </w:rPr>
        <w:t xml:space="preserve">13 </w:t>
      </w:r>
      <w:r>
        <w:t xml:space="preserve">And it shall turn out to you for a testimony.</w:t>
      </w:r>
      <w:r>
        <w:rPr>
          <w:rStyle w:val="FootnoteReference"/>
        </w:rPr>
        <w:footnoteReference w:id="5550"/>
      </w:r>
    </w:p>
    <w:p>
      <w:r>
        <w:rPr>
          <w:b/>
        </w:rPr>
        <w:t xml:space="preserve">14 </w:t>
      </w:r>
      <w:r>
        <w:t xml:space="preserve">Settle it therefore in your hearts, not to meditate beforehand what you shall answer:</w:t>
      </w:r>
      <w:r>
        <w:rPr>
          <w:rStyle w:val="FootnoteReference"/>
        </w:rPr>
        <w:footnoteReference w:id="5551"/>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52"/>
      </w:r>
      <w:r>
        <w:rPr>
          <w:rStyle w:val="FootnoteReference"/>
        </w:rPr>
        <w:footnoteReference w:id="5553"/>
      </w:r>
    </w:p>
    <w:p>
      <w:r>
        <w:rPr>
          <w:b/>
        </w:rPr>
        <w:t xml:space="preserve">17 </w:t>
      </w:r>
      <w:r>
        <w:t xml:space="preserve">And you shall be hated by all for my name's sake.</w:t>
      </w:r>
      <w:r>
        <w:rPr>
          <w:rStyle w:val="FootnoteReference"/>
        </w:rPr>
        <w:footnoteReference w:id="5554"/>
      </w:r>
      <w:r>
        <w:rPr>
          <w:rStyle w:val="FootnoteReference"/>
        </w:rPr>
        <w:footnoteReference w:id="5555"/>
      </w:r>
    </w:p>
    <w:p>
      <w:r>
        <w:rPr>
          <w:b/>
        </w:rPr>
        <w:t xml:space="preserve">18 </w:t>
      </w:r>
      <w:r>
        <w:t xml:space="preserve">But not a hair of your head shall perish.</w:t>
      </w:r>
      <w:r>
        <w:rPr>
          <w:rStyle w:val="FootnoteReference"/>
        </w:rPr>
        <w:footnoteReference w:id="5556"/>
      </w:r>
    </w:p>
    <w:p>
      <w:r>
        <w:rPr>
          <w:b/>
        </w:rPr>
        <w:t xml:space="preserve">19 </w:t>
      </w:r>
      <w:r>
        <w:t xml:space="preserve">By your patience possess your souls.</w:t>
      </w:r>
      <w:r>
        <w:rPr>
          <w:rStyle w:val="FootnoteReference"/>
        </w:rPr>
        <w:footnoteReference w:id="5557"/>
      </w:r>
    </w:p>
    <w:p>
      <w:r>
        <w:rPr>
          <w:b/>
        </w:rPr>
        <w:t xml:space="preserve">20 </w:t>
      </w:r>
      <w:r>
        <w:t xml:space="preserve">And when you shall see Jerusalem</w:t>
      </w:r>
      <w:r>
        <w:rPr>
          <w:rStyle w:val="FootnoteReference"/>
        </w:rPr>
        <w:footnoteReference w:id="5558"/>
      </w:r>
      <w:r>
        <w:t xml:space="preserve"> surrounded with armies, then know that its desolation is near.</w:t>
      </w:r>
      <w:r>
        <w:rPr>
          <w:rStyle w:val="FootnoteReference"/>
        </w:rPr>
        <w:footnoteReference w:id="5559"/>
      </w:r>
    </w:p>
    <w:p>
      <w:r>
        <w:rPr>
          <w:b/>
        </w:rPr>
        <w:t xml:space="preserve">21 </w:t>
      </w:r>
      <w:r>
        <w:t xml:space="preserve">Then let those who are in Judea</w:t>
      </w:r>
      <w:r>
        <w:rPr>
          <w:rStyle w:val="FootnoteReference"/>
        </w:rPr>
        <w:footnoteReference w:id="5560"/>
      </w:r>
      <w:r>
        <w:t xml:space="preserve"> flee</w:t>
      </w:r>
      <w:r>
        <w:rPr>
          <w:rStyle w:val="FootnoteReference"/>
        </w:rPr>
        <w:footnoteReference w:id="5561"/>
      </w:r>
      <w:r>
        <w:t xml:space="preserve"> to the mountains; and let those who are in the midst of it depart out; and let not those who are in the fields enter into it.</w:t>
      </w:r>
      <w:r>
        <w:rPr>
          <w:rStyle w:val="FootnoteReference"/>
        </w:rPr>
        <w:footnoteReference w:id="5562"/>
      </w:r>
    </w:p>
    <w:p>
      <w:r>
        <w:rPr>
          <w:b/>
        </w:rPr>
        <w:t xml:space="preserve">22 </w:t>
      </w:r>
      <w:r>
        <w:t xml:space="preserve">For these are the days</w:t>
      </w:r>
      <w:r>
        <w:rPr>
          <w:rStyle w:val="FootnoteReference"/>
        </w:rPr>
        <w:footnoteReference w:id="5563"/>
      </w:r>
      <w:r>
        <w:t xml:space="preserve"> of vengeance, that all things which are written may be fulfilled.</w:t>
      </w:r>
      <w:r>
        <w:rPr>
          <w:rStyle w:val="FootnoteReference"/>
        </w:rPr>
        <w:footnoteReference w:id="5564"/>
      </w:r>
    </w:p>
    <w:p>
      <w:r>
        <w:rPr>
          <w:b/>
        </w:rPr>
        <w:t xml:space="preserve">23 </w:t>
      </w:r>
      <w:r>
        <w:t xml:space="preserve">But woe to those who are pregnant, and to those who nurse infants, in those days! for there shall be great</w:t>
      </w:r>
      <w:r>
        <w:rPr>
          <w:rStyle w:val="FootnoteReference"/>
        </w:rPr>
        <w:footnoteReference w:id="5565"/>
      </w:r>
      <w:r>
        <w:t xml:space="preserve"> distress in the land, and wrath upon this people.</w:t>
      </w:r>
      <w:r>
        <w:rPr>
          <w:rStyle w:val="FootnoteReference"/>
        </w:rPr>
        <w:footnoteReference w:id="5566"/>
      </w:r>
    </w:p>
    <w:p>
      <w:r>
        <w:rPr>
          <w:b/>
        </w:rPr>
        <w:t xml:space="preserve">24 </w:t>
      </w:r>
      <w:r>
        <w:t xml:space="preserve">And they shall fall by the edge of the sword, and shall be led away captive into all nations: and Jerusalem</w:t>
      </w:r>
      <w:r>
        <w:rPr>
          <w:rStyle w:val="FootnoteReference"/>
        </w:rPr>
        <w:footnoteReference w:id="5567"/>
      </w:r>
      <w:r>
        <w:t xml:space="preserve"> shall be trampled down of the nations, until the times of the nations be fulfilled.</w:t>
      </w:r>
      <w:r>
        <w:rPr>
          <w:rStyle w:val="FootnoteReference"/>
        </w:rPr>
        <w:footnoteReference w:id="5568"/>
      </w:r>
    </w:p>
    <w:p>
      <w:r>
        <w:rPr>
          <w:b/>
        </w:rPr>
        <w:t xml:space="preserve">25 </w:t>
      </w:r>
      <w:r>
        <w:t xml:space="preserve">And there shall be signs</w:t>
      </w:r>
      <w:r>
        <w:rPr>
          <w:rStyle w:val="FootnoteReference"/>
        </w:rPr>
        <w:footnoteReference w:id="5569"/>
      </w:r>
      <w:r>
        <w:t xml:space="preserve"> in the sun, and in the moon, and in the stars; and upon</w:t>
      </w:r>
      <w:r>
        <w:rPr>
          <w:rStyle w:val="FootnoteReference"/>
        </w:rPr>
        <w:footnoteReference w:id="5570"/>
      </w:r>
      <w:r>
        <w:t xml:space="preserve"> the earth distress of nations, with perplexity; the sea</w:t>
      </w:r>
      <w:r>
        <w:rPr>
          <w:rStyle w:val="FootnoteReference"/>
        </w:rPr>
        <w:footnoteReference w:id="5571"/>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72"/>
      </w:r>
    </w:p>
    <w:p>
      <w:r>
        <w:rPr>
          <w:b/>
        </w:rPr>
        <w:t xml:space="preserve">27 </w:t>
      </w:r>
      <w:r>
        <w:t xml:space="preserve">And then shall they see the Son of man coming in a cloud with power and great glory.</w:t>
      </w:r>
      <w:r>
        <w:rPr>
          <w:rStyle w:val="FootnoteReference"/>
        </w:rPr>
        <w:footnoteReference w:id="5573"/>
      </w:r>
    </w:p>
    <w:p>
      <w:r>
        <w:rPr>
          <w:b/>
        </w:rPr>
        <w:t xml:space="preserve">28 </w:t>
      </w:r>
      <w:r>
        <w:t xml:space="preserve">And when these things begin to come to pass, then look</w:t>
      </w:r>
      <w:r>
        <w:rPr>
          <w:rStyle w:val="FootnoteReference"/>
        </w:rPr>
        <w:footnoteReference w:id="5574"/>
      </w:r>
      <w:r>
        <w:t xml:space="preserve"> up, and lift up your heads; for your redemption</w:t>
      </w:r>
      <w:r>
        <w:rPr>
          <w:rStyle w:val="FootnoteReference"/>
        </w:rPr>
        <w:footnoteReference w:id="5575"/>
      </w:r>
      <w:r>
        <w:t xml:space="preserve"> draws near.</w:t>
      </w:r>
    </w:p>
    <w:p>
      <w:r>
        <w:rPr>
          <w:b/>
        </w:rPr>
        <w:t xml:space="preserve">29 </w:t>
      </w:r>
      <w:r>
        <w:t xml:space="preserve">And he spoke to them a parable; Look at the fig tree, and all the trees;</w:t>
      </w:r>
      <w:r>
        <w:rPr>
          <w:rStyle w:val="FootnoteReference"/>
        </w:rPr>
        <w:footnoteReference w:id="5576"/>
      </w:r>
    </w:p>
    <w:p>
      <w:r>
        <w:rPr>
          <w:b/>
        </w:rPr>
        <w:t xml:space="preserve">30 </w:t>
      </w:r>
      <w:r>
        <w:t xml:space="preserve">When they now shoot forth, you see and know for yourselves that summer is now near at hand.</w:t>
      </w:r>
      <w:r>
        <w:rPr>
          <w:rStyle w:val="FootnoteReference"/>
        </w:rPr>
        <w:footnoteReference w:id="5577"/>
      </w:r>
    </w:p>
    <w:p>
      <w:r>
        <w:rPr>
          <w:b/>
        </w:rPr>
        <w:t xml:space="preserve">31 </w:t>
      </w:r>
      <w:r>
        <w:t xml:space="preserve">So likewise you, when you see these things happen, know that the kingdom</w:t>
      </w:r>
      <w:r>
        <w:rPr>
          <w:rStyle w:val="FootnoteReference"/>
        </w:rPr>
        <w:footnoteReference w:id="5578"/>
      </w:r>
      <w:r>
        <w:t xml:space="preserve"> of God is near at hand.</w:t>
      </w:r>
    </w:p>
    <w:p>
      <w:r>
        <w:rPr>
          <w:b/>
        </w:rPr>
        <w:t xml:space="preserve">32 </w:t>
      </w:r>
      <w:r>
        <w:t xml:space="preserve">Amen, I say to you, This generation shall not pass away, till all be fulfilled.</w:t>
      </w:r>
      <w:r>
        <w:rPr>
          <w:rStyle w:val="FootnoteReference"/>
        </w:rPr>
        <w:footnoteReference w:id="5579"/>
      </w:r>
    </w:p>
    <w:p>
      <w:r>
        <w:rPr>
          <w:b/>
        </w:rPr>
        <w:t xml:space="preserve">33 </w:t>
      </w:r>
      <w:r>
        <w:t xml:space="preserve">Heaven and earth shall pass away: but my words shall not pass away.</w:t>
      </w:r>
      <w:r>
        <w:rPr>
          <w:rStyle w:val="FootnoteReference"/>
        </w:rPr>
        <w:footnoteReference w:id="5580"/>
      </w:r>
    </w:p>
    <w:p>
      <w:r>
        <w:rPr>
          <w:b/>
        </w:rPr>
        <w:t xml:space="preserve">34 </w:t>
      </w:r>
      <w:r>
        <w:t xml:space="preserve">And take</w:t>
      </w:r>
      <w:r>
        <w:rPr>
          <w:rStyle w:val="FootnoteReference"/>
        </w:rPr>
        <w:footnoteReference w:id="5581"/>
      </w:r>
      <w:r>
        <w:t xml:space="preserve"> heed to yourselves, lest at any time your hearts</w:t>
      </w:r>
      <w:r>
        <w:rPr>
          <w:rStyle w:val="FootnoteReference"/>
        </w:rPr>
        <w:footnoteReference w:id="5582"/>
      </w:r>
      <w:r>
        <w:t xml:space="preserve"> be weighed down with dissipation, and drunkenness, and cares</w:t>
      </w:r>
      <w:r>
        <w:rPr>
          <w:rStyle w:val="FootnoteReference"/>
        </w:rPr>
        <w:footnoteReference w:id="5583"/>
      </w:r>
      <w:r>
        <w:t xml:space="preserve"> of this life, and so that day</w:t>
      </w:r>
      <w:r>
        <w:rPr>
          <w:rStyle w:val="FootnoteReference"/>
        </w:rPr>
        <w:footnoteReference w:id="5584"/>
      </w:r>
      <w:r>
        <w:t xml:space="preserve"> come upon you unexpectedly.</w:t>
      </w:r>
      <w:r>
        <w:rPr>
          <w:rStyle w:val="FootnoteReference"/>
        </w:rPr>
        <w:footnoteReference w:id="5585"/>
      </w:r>
    </w:p>
    <w:p>
      <w:r>
        <w:rPr>
          <w:b/>
        </w:rPr>
        <w:t xml:space="preserve">35 </w:t>
      </w:r>
      <w:r>
        <w:t xml:space="preserve">For as a snare shall it come on all those who dwell</w:t>
      </w:r>
      <w:r>
        <w:rPr>
          <w:rStyle w:val="FootnoteReference"/>
        </w:rPr>
        <w:footnoteReference w:id="5586"/>
      </w:r>
      <w:r>
        <w:t xml:space="preserve"> on the face of the whole earth.</w:t>
      </w:r>
      <w:r>
        <w:rPr>
          <w:rStyle w:val="FootnoteReference"/>
        </w:rPr>
        <w:footnoteReference w:id="5587"/>
      </w:r>
    </w:p>
    <w:p>
      <w:r>
        <w:rPr>
          <w:b/>
        </w:rPr>
        <w:t xml:space="preserve">36 </w:t>
      </w:r>
      <w:r>
        <w:t xml:space="preserve">Watch</w:t>
      </w:r>
      <w:r>
        <w:rPr>
          <w:rStyle w:val="FootnoteReference"/>
        </w:rPr>
        <w:footnoteReference w:id="5588"/>
      </w:r>
      <w:r>
        <w:t xml:space="preserve"> therefore, and pray</w:t>
      </w:r>
      <w:r>
        <w:rPr>
          <w:rStyle w:val="FootnoteReference"/>
        </w:rPr>
        <w:footnoteReference w:id="5589"/>
      </w:r>
      <w:r>
        <w:t xml:space="preserve"> always, that you may be accounted</w:t>
      </w:r>
      <w:r>
        <w:rPr>
          <w:rStyle w:val="FootnoteReference"/>
        </w:rPr>
        <w:footnoteReference w:id="5590"/>
      </w:r>
      <w:r>
        <w:t xml:space="preserve"> worthy to escape all these things that will happen, and to stand</w:t>
      </w:r>
      <w:r>
        <w:rPr>
          <w:rStyle w:val="FootnoteReference"/>
        </w:rPr>
        <w:footnoteReference w:id="5591"/>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92"/>
      </w:r>
      <w:r>
        <w:t xml:space="preserve"> of Olives.</w:t>
      </w:r>
      <w:r>
        <w:rPr>
          <w:rStyle w:val="FootnoteReference"/>
        </w:rPr>
        <w:footnoteReference w:id="5593"/>
      </w:r>
    </w:p>
    <w:p>
      <w:r>
        <w:rPr>
          <w:b/>
        </w:rPr>
        <w:t xml:space="preserve">38 </w:t>
      </w:r>
      <w:r>
        <w:t xml:space="preserve">And all the people came early in the morning to him in the temple, in order to hear him.</w:t>
      </w:r>
      <w:r>
        <w:rPr>
          <w:rStyle w:val="FootnoteReference"/>
        </w:rPr>
        <w:footnoteReference w:id="5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95"/>
      </w:r>
    </w:p>
    <w:p>
      <w:r>
        <w:rPr>
          <w:b/>
        </w:rPr>
        <w:t xml:space="preserve">2 </w:t>
      </w:r>
      <w:r>
        <w:t xml:space="preserve">And the chief priests and scribes sought how they might kill him; for they feared the people.</w:t>
      </w:r>
      <w:r>
        <w:rPr>
          <w:rStyle w:val="FootnoteReference"/>
        </w:rPr>
        <w:footnoteReference w:id="5596"/>
      </w:r>
    </w:p>
    <w:p>
      <w:r>
        <w:rPr>
          <w:b/>
        </w:rPr>
        <w:t xml:space="preserve">3 </w:t>
      </w:r>
      <w:r>
        <w:t xml:space="preserve">Then entered</w:t>
      </w:r>
      <w:r>
        <w:rPr>
          <w:rStyle w:val="FootnoteReference"/>
        </w:rPr>
        <w:footnoteReference w:id="5597"/>
      </w:r>
      <w:r>
        <w:t xml:space="preserve"> Satan</w:t>
      </w:r>
      <w:r>
        <w:rPr>
          <w:rStyle w:val="FootnoteReference"/>
        </w:rPr>
        <w:footnoteReference w:id="5598"/>
      </w:r>
      <w:r>
        <w:t xml:space="preserve"> into Judas</w:t>
      </w:r>
      <w:r>
        <w:rPr>
          <w:rStyle w:val="FootnoteReference"/>
        </w:rPr>
        <w:footnoteReference w:id="5599"/>
      </w:r>
      <w:r>
        <w:t xml:space="preserve"> surnamed Iscariot</w:t>
      </w:r>
      <w:r>
        <w:rPr>
          <w:rStyle w:val="FootnoteReference"/>
        </w:rPr>
        <w:footnoteReference w:id="5600"/>
      </w:r>
      <w:r>
        <w:t xml:space="preserve">, being of the number of the twelve.</w:t>
      </w:r>
      <w:r>
        <w:rPr>
          <w:rStyle w:val="FootnoteReference"/>
        </w:rPr>
        <w:footnoteReference w:id="5601"/>
      </w:r>
      <w:r>
        <w:rPr>
          <w:rStyle w:val="FootnoteReference"/>
        </w:rPr>
        <w:footnoteReference w:id="5602"/>
      </w:r>
      <w:r>
        <w:rPr>
          <w:rStyle w:val="FootnoteReference"/>
        </w:rPr>
        <w:footnoteReference w:id="5603"/>
      </w:r>
    </w:p>
    <w:p>
      <w:r>
        <w:rPr>
          <w:b/>
        </w:rPr>
        <w:t xml:space="preserve">4 </w:t>
      </w:r>
      <w:r>
        <w:t xml:space="preserve">And he went</w:t>
      </w:r>
      <w:r>
        <w:rPr>
          <w:rStyle w:val="FootnoteReference"/>
        </w:rPr>
        <w:footnoteReference w:id="5604"/>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605"/>
      </w:r>
    </w:p>
    <w:p>
      <w:r>
        <w:rPr>
          <w:b/>
        </w:rPr>
        <w:t xml:space="preserve">6 </w:t>
      </w:r>
      <w:r>
        <w:t xml:space="preserve">And he promised, and sought opportunity to betray him to them in the absence of the crowd.</w:t>
      </w:r>
      <w:r>
        <w:rPr>
          <w:rStyle w:val="FootnoteReference"/>
        </w:rPr>
        <w:footnoteReference w:id="5606"/>
      </w:r>
    </w:p>
    <w:p>
      <w:r>
        <w:rPr>
          <w:b/>
        </w:rPr>
        <w:t xml:space="preserve">7 </w:t>
      </w:r>
      <w:r>
        <w:t xml:space="preserve">Then came the day of unleavened bread, when the Passover must be sacrificed.</w:t>
      </w:r>
      <w:r>
        <w:rPr>
          <w:rStyle w:val="FootnoteReference"/>
        </w:rPr>
        <w:footnoteReference w:id="5607"/>
      </w:r>
    </w:p>
    <w:p>
      <w:r>
        <w:rPr>
          <w:b/>
        </w:rPr>
        <w:t xml:space="preserve">8 </w:t>
      </w:r>
      <w:r>
        <w:t xml:space="preserve">And he sent Peter</w:t>
      </w:r>
      <w:r>
        <w:rPr>
          <w:rStyle w:val="FootnoteReference"/>
        </w:rPr>
        <w:footnoteReference w:id="5608"/>
      </w:r>
      <w:r>
        <w:t xml:space="preserve"> and John</w:t>
      </w:r>
      <w:r>
        <w:rPr>
          <w:rStyle w:val="FootnoteReference"/>
        </w:rPr>
        <w:footnoteReference w:id="5609"/>
      </w:r>
      <w:r>
        <w:t xml:space="preserve">, saying, Go and prepare us the Passover, that we may eat.</w:t>
      </w:r>
      <w:r>
        <w:rPr>
          <w:rStyle w:val="FootnoteReference"/>
        </w:rPr>
        <w:footnoteReference w:id="5610"/>
      </w:r>
      <w:r>
        <w:rPr>
          <w:rStyle w:val="FootnoteReference"/>
        </w:rPr>
        <w:footnoteReference w:id="5611"/>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612"/>
      </w:r>
    </w:p>
    <w:p>
      <w:r>
        <w:rPr>
          <w:b/>
        </w:rPr>
        <w:t xml:space="preserve">11 </w:t>
      </w:r>
      <w:r>
        <w:t xml:space="preserve">And you shall say to the householder, The Teacher says to you, Where is</w:t>
      </w:r>
      <w:r>
        <w:rPr>
          <w:rStyle w:val="FootnoteReference"/>
        </w:rPr>
        <w:footnoteReference w:id="5613"/>
      </w:r>
      <w:r>
        <w:t xml:space="preserve"> the guest room, where I shall eat the Passover with my disciples?</w:t>
      </w:r>
      <w:r>
        <w:rPr>
          <w:rStyle w:val="FootnoteReference"/>
        </w:rPr>
        <w:footnoteReference w:id="5614"/>
      </w:r>
    </w:p>
    <w:p>
      <w:r>
        <w:rPr>
          <w:b/>
        </w:rPr>
        <w:t xml:space="preserve">12 </w:t>
      </w:r>
      <w:r>
        <w:t xml:space="preserve">And he shall show you a large</w:t>
      </w:r>
      <w:r>
        <w:rPr>
          <w:rStyle w:val="FootnoteReference"/>
        </w:rPr>
        <w:footnoteReference w:id="5615"/>
      </w:r>
      <w:r>
        <w:t xml:space="preserve"> upper room furnished: there prepare.</w:t>
      </w:r>
      <w:r>
        <w:rPr>
          <w:rStyle w:val="FootnoteReference"/>
        </w:rPr>
        <w:footnoteReference w:id="5616"/>
      </w:r>
    </w:p>
    <w:p>
      <w:r>
        <w:rPr>
          <w:b/>
        </w:rPr>
        <w:t xml:space="preserve">13 </w:t>
      </w:r>
      <w:r>
        <w:t xml:space="preserve">And they went, and found as he had said to them: and they made ready the Passover.</w:t>
      </w:r>
      <w:r>
        <w:rPr>
          <w:rStyle w:val="FootnoteReference"/>
        </w:rPr>
        <w:footnoteReference w:id="5617"/>
      </w:r>
    </w:p>
    <w:p>
      <w:r>
        <w:rPr>
          <w:b/>
        </w:rPr>
        <w:t xml:space="preserve">14 </w:t>
      </w:r>
      <w:r>
        <w:t xml:space="preserve">And when the hour had come, he sat down, and the twelve apostles with him.</w:t>
      </w:r>
      <w:r>
        <w:rPr>
          <w:rStyle w:val="FootnoteReference"/>
        </w:rPr>
        <w:footnoteReference w:id="5618"/>
      </w:r>
    </w:p>
    <w:p>
      <w:r>
        <w:rPr>
          <w:b/>
        </w:rPr>
        <w:t xml:space="preserve">15 </w:t>
      </w:r>
      <w:r>
        <w:t xml:space="preserve">And he said to them, With desire I have desired</w:t>
      </w:r>
      <w:r>
        <w:rPr>
          <w:rStyle w:val="FootnoteReference"/>
        </w:rPr>
        <w:footnoteReference w:id="5619"/>
      </w:r>
      <w:r>
        <w:t xml:space="preserve"> to eat this Passover with you before I suffer:</w:t>
      </w:r>
    </w:p>
    <w:p>
      <w:r>
        <w:rPr>
          <w:b/>
        </w:rPr>
        <w:t xml:space="preserve">16 </w:t>
      </w:r>
      <w:r>
        <w:t xml:space="preserve">For I say to you, I will not</w:t>
      </w:r>
      <w:r>
        <w:rPr>
          <w:rStyle w:val="FootnoteReference"/>
        </w:rPr>
        <w:footnoteReference w:id="5620"/>
      </w:r>
      <w:r>
        <w:t xml:space="preserve"> eat of it anymore, until it is fulfilled in the kingdom of God</w:t>
      </w:r>
      <w:r>
        <w:rPr>
          <w:rStyle w:val="FootnoteReference"/>
        </w:rPr>
        <w:footnoteReference w:id="5621"/>
      </w:r>
      <w:r>
        <w:t xml:space="preserve">.</w:t>
      </w:r>
      <w:r>
        <w:rPr>
          <w:rStyle w:val="FootnoteReference"/>
        </w:rPr>
        <w:footnoteReference w:id="5622"/>
      </w:r>
      <w:r>
        <w:rPr>
          <w:rStyle w:val="FootnoteReference"/>
        </w:rPr>
        <w:footnoteReference w:id="5623"/>
      </w:r>
    </w:p>
    <w:p>
      <w:r>
        <w:rPr>
          <w:b/>
        </w:rPr>
        <w:t xml:space="preserve">17 </w:t>
      </w:r>
      <w:r>
        <w:t xml:space="preserve">And he took</w:t>
      </w:r>
      <w:r>
        <w:rPr>
          <w:rStyle w:val="FootnoteReference"/>
        </w:rPr>
        <w:footnoteReference w:id="5624"/>
      </w:r>
      <w:r>
        <w:t xml:space="preserve"> the cup, and gave</w:t>
      </w:r>
      <w:r>
        <w:rPr>
          <w:rStyle w:val="FootnoteReference"/>
        </w:rPr>
        <w:footnoteReference w:id="5625"/>
      </w:r>
      <w:r>
        <w:t xml:space="preserve"> thanks, and said, Take this, and divide it among yourselves:</w:t>
      </w:r>
    </w:p>
    <w:p>
      <w:r>
        <w:rPr>
          <w:b/>
        </w:rPr>
        <w:t xml:space="preserve">18 </w:t>
      </w:r>
      <w:r>
        <w:t xml:space="preserve">For I say to you, I will not</w:t>
      </w:r>
      <w:r>
        <w:rPr>
          <w:rStyle w:val="FootnoteReference"/>
        </w:rPr>
        <w:footnoteReference w:id="5626"/>
      </w:r>
      <w:r>
        <w:t xml:space="preserve"> drink of the fruit</w:t>
      </w:r>
      <w:r>
        <w:rPr>
          <w:rStyle w:val="FootnoteReference"/>
        </w:rPr>
        <w:footnoteReference w:id="5627"/>
      </w:r>
      <w:r>
        <w:t xml:space="preserve"> of the vine, until the kingdom of God shall come.</w:t>
      </w:r>
    </w:p>
    <w:p>
      <w:r>
        <w:rPr>
          <w:b/>
        </w:rPr>
        <w:t xml:space="preserve">19 </w:t>
      </w:r>
      <w:r>
        <w:t xml:space="preserve">And he took</w:t>
      </w:r>
      <w:r>
        <w:rPr>
          <w:rStyle w:val="FootnoteReference"/>
        </w:rPr>
        <w:footnoteReference w:id="5628"/>
      </w:r>
      <w:r>
        <w:t xml:space="preserve"> bread, and gave thanks</w:t>
      </w:r>
      <w:r>
        <w:rPr>
          <w:rStyle w:val="FootnoteReference"/>
        </w:rPr>
        <w:footnoteReference w:id="5629"/>
      </w:r>
      <w:r>
        <w:t xml:space="preserve">, and broke it, and gave to them, saying, This is my</w:t>
      </w:r>
      <w:r>
        <w:rPr>
          <w:rStyle w:val="FootnoteReference"/>
        </w:rPr>
        <w:footnoteReference w:id="5630"/>
      </w:r>
      <w:r>
        <w:t xml:space="preserve"> body which is given</w:t>
      </w:r>
      <w:r>
        <w:rPr>
          <w:rStyle w:val="FootnoteReference"/>
        </w:rPr>
        <w:footnoteReference w:id="5631"/>
      </w:r>
      <w:r>
        <w:t xml:space="preserve"> for you: this do</w:t>
      </w:r>
      <w:r>
        <w:rPr>
          <w:rStyle w:val="FootnoteReference"/>
        </w:rPr>
        <w:footnoteReference w:id="5632"/>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33"/>
      </w:r>
    </w:p>
    <w:p>
      <w:r>
        <w:rPr>
          <w:b/>
        </w:rPr>
        <w:t xml:space="preserve">22 </w:t>
      </w:r>
      <w:r>
        <w:t xml:space="preserve">And truly</w:t>
      </w:r>
      <w:r>
        <w:rPr>
          <w:rStyle w:val="FootnoteReference"/>
        </w:rPr>
        <w:footnoteReference w:id="5634"/>
      </w:r>
      <w:r>
        <w:t xml:space="preserve"> the Son of man goes, as it was determined: but woe to that man by whom he is betrayed!</w:t>
      </w:r>
      <w:r>
        <w:rPr>
          <w:rStyle w:val="FootnoteReference"/>
        </w:rPr>
        <w:footnoteReference w:id="5635"/>
      </w:r>
    </w:p>
    <w:p>
      <w:r>
        <w:rPr>
          <w:b/>
        </w:rPr>
        <w:t xml:space="preserve">23 </w:t>
      </w:r>
      <w:r>
        <w:t xml:space="preserve">And they began to inquire among themselves, which of them it was that should do this thing.</w:t>
      </w:r>
      <w:r>
        <w:rPr>
          <w:rStyle w:val="FootnoteReference"/>
        </w:rPr>
        <w:footnoteReference w:id="5636"/>
      </w:r>
    </w:p>
    <w:p>
      <w:r>
        <w:rPr>
          <w:b/>
        </w:rPr>
        <w:t xml:space="preserve">24 </w:t>
      </w:r>
      <w:r>
        <w:t xml:space="preserve">And there was also strife among them, which of them should be accounted the greatest.</w:t>
      </w:r>
      <w:r>
        <w:rPr>
          <w:rStyle w:val="FootnoteReference"/>
        </w:rPr>
        <w:footnoteReference w:id="5637"/>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38"/>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39"/>
      </w:r>
    </w:p>
    <w:p>
      <w:r>
        <w:rPr>
          <w:b/>
        </w:rPr>
        <w:t xml:space="preserve">27 </w:t>
      </w:r>
      <w:r>
        <w:t xml:space="preserve">For whether is greater, the one who sits at table, or the one who serves? is not the one who sits at table? but I am</w:t>
      </w:r>
      <w:r>
        <w:rPr>
          <w:rStyle w:val="FootnoteReference"/>
        </w:rPr>
        <w:footnoteReference w:id="5640"/>
      </w:r>
      <w:r>
        <w:t xml:space="preserve"> among you as the one who serves.</w:t>
      </w:r>
      <w:r>
        <w:rPr>
          <w:rStyle w:val="FootnoteReference"/>
        </w:rPr>
        <w:footnoteReference w:id="5641"/>
      </w:r>
    </w:p>
    <w:p>
      <w:r>
        <w:rPr>
          <w:b/>
        </w:rPr>
        <w:t xml:space="preserve">28 </w:t>
      </w:r>
      <w:r>
        <w:t xml:space="preserve">You are those who have continued with me in my trials.</w:t>
      </w:r>
      <w:r>
        <w:rPr>
          <w:rStyle w:val="FootnoteReference"/>
        </w:rPr>
        <w:footnoteReference w:id="5642"/>
      </w:r>
    </w:p>
    <w:p>
      <w:r>
        <w:rPr>
          <w:b/>
        </w:rPr>
        <w:t xml:space="preserve">29 </w:t>
      </w:r>
      <w:r>
        <w:t xml:space="preserve">And I appoint to you a kingdom, as my Father has appointed to me;</w:t>
      </w:r>
      <w:r>
        <w:rPr>
          <w:rStyle w:val="FootnoteReference"/>
        </w:rPr>
        <w:footnoteReference w:id="5643"/>
      </w:r>
    </w:p>
    <w:p>
      <w:r>
        <w:rPr>
          <w:b/>
        </w:rPr>
        <w:t xml:space="preserve">30 </w:t>
      </w:r>
      <w:r>
        <w:t xml:space="preserve">That you may eat and drink at my table in my kingdom, and sit</w:t>
      </w:r>
      <w:r>
        <w:rPr>
          <w:rStyle w:val="FootnoteReference"/>
        </w:rPr>
        <w:footnoteReference w:id="5644"/>
      </w:r>
      <w:r>
        <w:t xml:space="preserve"> on thrones judging the twelve tribes of Israel</w:t>
      </w:r>
      <w:r>
        <w:rPr>
          <w:rStyle w:val="FootnoteReference"/>
        </w:rPr>
        <w:footnoteReference w:id="5645"/>
      </w:r>
      <w:r>
        <w:t xml:space="preserve">.</w:t>
      </w:r>
      <w:r>
        <w:rPr>
          <w:rStyle w:val="FootnoteReference"/>
        </w:rPr>
        <w:footnoteReference w:id="5646"/>
      </w:r>
    </w:p>
    <w:p>
      <w:r>
        <w:rPr>
          <w:b/>
        </w:rPr>
        <w:t xml:space="preserve">31 </w:t>
      </w:r>
      <w:r>
        <w:t xml:space="preserve">And the Lord said, Simon</w:t>
      </w:r>
      <w:r>
        <w:rPr>
          <w:rStyle w:val="FootnoteReference"/>
        </w:rPr>
        <w:footnoteReference w:id="5647"/>
      </w:r>
      <w:r>
        <w:t xml:space="preserve">, Simon, look, Satan</w:t>
      </w:r>
      <w:r>
        <w:rPr>
          <w:rStyle w:val="FootnoteReference"/>
        </w:rPr>
        <w:footnoteReference w:id="5648"/>
      </w:r>
      <w:r>
        <w:t xml:space="preserve"> has desired to have you, that he may sift</w:t>
      </w:r>
      <w:r>
        <w:rPr>
          <w:rStyle w:val="FootnoteReference"/>
        </w:rPr>
        <w:footnoteReference w:id="5649"/>
      </w:r>
      <w:r>
        <w:t xml:space="preserve"> you as wheat:</w:t>
      </w:r>
      <w:r>
        <w:rPr>
          <w:rStyle w:val="FootnoteReference"/>
        </w:rPr>
        <w:footnoteReference w:id="5650"/>
      </w:r>
    </w:p>
    <w:p>
      <w:r>
        <w:rPr>
          <w:b/>
        </w:rPr>
        <w:t xml:space="preserve">32 </w:t>
      </w:r>
      <w:r>
        <w:t xml:space="preserve">But I have prayed for you, that your faith not fail: and when</w:t>
      </w:r>
      <w:r>
        <w:rPr>
          <w:rStyle w:val="FootnoteReference"/>
        </w:rPr>
        <w:footnoteReference w:id="5651"/>
      </w:r>
      <w:r>
        <w:t xml:space="preserve"> you have returned, strengthen</w:t>
      </w:r>
      <w:r>
        <w:rPr>
          <w:rStyle w:val="FootnoteReference"/>
        </w:rPr>
        <w:footnoteReference w:id="5652"/>
      </w:r>
      <w:r>
        <w:t xml:space="preserve"> your brothers.</w:t>
      </w:r>
      <w:r>
        <w:rPr>
          <w:rStyle w:val="FootnoteReference"/>
        </w:rPr>
        <w:footnoteReference w:id="5653"/>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54"/>
      </w:r>
    </w:p>
    <w:p>
      <w:r>
        <w:rPr>
          <w:b/>
        </w:rPr>
        <w:t xml:space="preserve">35 </w:t>
      </w:r>
      <w:r>
        <w:t xml:space="preserve">And he said to them, When I sent you without purse, and pouch, and shoes, did you lack anything? And they said, Nothing.</w:t>
      </w:r>
      <w:r>
        <w:rPr>
          <w:rStyle w:val="FootnoteReference"/>
        </w:rPr>
        <w:footnoteReference w:id="5655"/>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56"/>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57"/>
      </w:r>
    </w:p>
    <w:p>
      <w:r>
        <w:rPr>
          <w:b/>
        </w:rPr>
        <w:t xml:space="preserve">39 </w:t>
      </w:r>
      <w:r>
        <w:t xml:space="preserve">And he came</w:t>
      </w:r>
      <w:r>
        <w:rPr>
          <w:rStyle w:val="FootnoteReference"/>
        </w:rPr>
        <w:footnoteReference w:id="5658"/>
      </w:r>
      <w:r>
        <w:t xml:space="preserve"> out, and went, as was his custom, to the mount of Olives; and his disciples also followed him.</w:t>
      </w:r>
      <w:r>
        <w:rPr>
          <w:rStyle w:val="FootnoteReference"/>
        </w:rPr>
        <w:footnoteReference w:id="5659"/>
      </w:r>
    </w:p>
    <w:p>
      <w:r>
        <w:rPr>
          <w:b/>
        </w:rPr>
        <w:t xml:space="preserve">40 </w:t>
      </w:r>
      <w:r>
        <w:t xml:space="preserve">And when he was at the place, he said to them, Pray</w:t>
      </w:r>
      <w:r>
        <w:rPr>
          <w:rStyle w:val="FootnoteReference"/>
        </w:rPr>
        <w:footnoteReference w:id="5660"/>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61"/>
      </w:r>
    </w:p>
    <w:p>
      <w:r>
        <w:rPr>
          <w:b/>
        </w:rPr>
        <w:t xml:space="preserve">42 </w:t>
      </w:r>
      <w:r>
        <w:t xml:space="preserve">Saying, Father</w:t>
      </w:r>
      <w:r>
        <w:rPr>
          <w:rStyle w:val="FootnoteReference"/>
        </w:rPr>
        <w:footnoteReference w:id="5662"/>
      </w:r>
      <w:r>
        <w:t xml:space="preserve">, if you are willing, remove this cup from me: nevertheless not my will, but yours, be done.</w:t>
      </w:r>
      <w:r>
        <w:rPr>
          <w:rStyle w:val="FootnoteReference"/>
        </w:rPr>
        <w:footnoteReference w:id="5663"/>
      </w:r>
      <w:r>
        <w:rPr>
          <w:rStyle w:val="FootnoteReference"/>
        </w:rPr>
        <w:footnoteReference w:id="5664"/>
      </w:r>
    </w:p>
    <w:p>
      <w:r>
        <w:rPr>
          <w:b/>
        </w:rPr>
        <w:t xml:space="preserve">43 </w:t>
      </w:r>
      <w:r>
        <w:t xml:space="preserve">And there appeared an angel to him from heaven, strengthening</w:t>
      </w:r>
      <w:r>
        <w:rPr>
          <w:rStyle w:val="FootnoteReference"/>
        </w:rPr>
        <w:footnoteReference w:id="5665"/>
      </w:r>
      <w:r>
        <w:t xml:space="preserve"> him.</w:t>
      </w:r>
      <w:r>
        <w:rPr>
          <w:rStyle w:val="FootnoteReference"/>
        </w:rPr>
        <w:footnoteReference w:id="5666"/>
      </w:r>
    </w:p>
    <w:p>
      <w:r>
        <w:rPr>
          <w:b/>
        </w:rPr>
        <w:t xml:space="preserve">44 </w:t>
      </w:r>
      <w:r>
        <w:t xml:space="preserve">And being in an agony he prayed more earnestly: and his sweat was as it were great drops of blood falling down to the ground.</w:t>
      </w:r>
      <w:r>
        <w:rPr>
          <w:rStyle w:val="FootnoteReference"/>
        </w:rPr>
        <w:footnoteReference w:id="5667"/>
      </w:r>
    </w:p>
    <w:p>
      <w:r>
        <w:rPr>
          <w:b/>
        </w:rPr>
        <w:t xml:space="preserve">45 </w:t>
      </w:r>
      <w:r>
        <w:t xml:space="preserve">And when he rose up from prayer, and had come to his disciples, he found them sleeping</w:t>
      </w:r>
      <w:r>
        <w:rPr>
          <w:rStyle w:val="FootnoteReference"/>
        </w:rPr>
        <w:footnoteReference w:id="5668"/>
      </w:r>
      <w:r>
        <w:t xml:space="preserve"> for sorrow,</w:t>
      </w:r>
    </w:p>
    <w:p>
      <w:r>
        <w:rPr>
          <w:b/>
        </w:rPr>
        <w:t xml:space="preserve">46 </w:t>
      </w:r>
      <w:r>
        <w:t xml:space="preserve">And said to them, Why do you sleep? rise and pray, lest you enter into temptation.</w:t>
      </w:r>
      <w:r>
        <w:rPr>
          <w:rStyle w:val="FootnoteReference"/>
        </w:rPr>
        <w:footnoteReference w:id="5669"/>
      </w:r>
    </w:p>
    <w:p>
      <w:r>
        <w:rPr>
          <w:b/>
        </w:rPr>
        <w:t xml:space="preserve">47 </w:t>
      </w:r>
      <w:r>
        <w:t xml:space="preserve">And while he was still speaking, look, a crowd, and the one who was called Judas</w:t>
      </w:r>
      <w:r>
        <w:rPr>
          <w:rStyle w:val="FootnoteReference"/>
        </w:rPr>
        <w:footnoteReference w:id="5670"/>
      </w:r>
      <w:r>
        <w:t xml:space="preserve">, one of the twelve, went before them, and drew near to Jesus</w:t>
      </w:r>
      <w:r>
        <w:rPr>
          <w:rStyle w:val="FootnoteReference"/>
        </w:rPr>
        <w:footnoteReference w:id="5671"/>
      </w:r>
      <w:r>
        <w:t xml:space="preserve"> to kiss him.</w:t>
      </w:r>
      <w:r>
        <w:rPr>
          <w:rStyle w:val="FootnoteReference"/>
        </w:rPr>
        <w:footnoteReference w:id="5672"/>
      </w:r>
    </w:p>
    <w:p>
      <w:r>
        <w:rPr>
          <w:b/>
        </w:rPr>
        <w:t xml:space="preserve">48 </w:t>
      </w:r>
      <w:r>
        <w:t xml:space="preserve">But Jesus said to him, Judas, do you betray the Son of man with a kiss?</w:t>
      </w:r>
      <w:r>
        <w:rPr>
          <w:rStyle w:val="FootnoteReference"/>
        </w:rPr>
        <w:footnoteReference w:id="5673"/>
      </w:r>
    </w:p>
    <w:p>
      <w:r>
        <w:rPr>
          <w:b/>
        </w:rPr>
        <w:t xml:space="preserve">49 </w:t>
      </w:r>
      <w:r>
        <w:t xml:space="preserve">When those who were about him saw what would follow, they said to him, Lord, shall we strike with the sword?</w:t>
      </w:r>
      <w:r>
        <w:rPr>
          <w:rStyle w:val="FootnoteReference"/>
        </w:rPr>
        <w:footnoteReference w:id="5674"/>
      </w:r>
    </w:p>
    <w:p>
      <w:r>
        <w:rPr>
          <w:b/>
        </w:rPr>
        <w:t xml:space="preserve">50 </w:t>
      </w:r>
      <w:r>
        <w:t xml:space="preserve">And one of them stroke the slave of the high priest, and cut off his right ear.</w:t>
      </w:r>
      <w:r>
        <w:rPr>
          <w:rStyle w:val="FootnoteReference"/>
        </w:rPr>
        <w:footnoteReference w:id="5675"/>
      </w:r>
    </w:p>
    <w:p>
      <w:r>
        <w:rPr>
          <w:b/>
        </w:rPr>
        <w:t xml:space="preserve">51 </w:t>
      </w:r>
      <w:r>
        <w:t xml:space="preserve">And Jesus answered and said, Allow even this. And he touched his ear, and healed him.</w:t>
      </w:r>
      <w:r>
        <w:rPr>
          <w:rStyle w:val="FootnoteReference"/>
        </w:rPr>
        <w:footnoteReference w:id="5676"/>
      </w:r>
    </w:p>
    <w:p>
      <w:r>
        <w:rPr>
          <w:b/>
        </w:rPr>
        <w:t xml:space="preserve">52 </w:t>
      </w:r>
      <w:r>
        <w:t xml:space="preserve">Then Jesus</w:t>
      </w:r>
      <w:r>
        <w:rPr>
          <w:rStyle w:val="FootnoteReference"/>
        </w:rPr>
        <w:footnoteReference w:id="5677"/>
      </w:r>
      <w:r>
        <w:t xml:space="preserve"> said to the chief priests, and captains</w:t>
      </w:r>
      <w:r>
        <w:rPr>
          <w:rStyle w:val="FootnoteReference"/>
        </w:rPr>
        <w:footnoteReference w:id="5678"/>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79"/>
      </w:r>
      <w:r>
        <w:t xml:space="preserve"> daily with you in the temple, you stretched out no hands against me: but this is your hour, and the power</w:t>
      </w:r>
      <w:r>
        <w:rPr>
          <w:rStyle w:val="FootnoteReference"/>
        </w:rPr>
        <w:footnoteReference w:id="5680"/>
      </w:r>
      <w:r>
        <w:t xml:space="preserve"> of darkness.</w:t>
      </w:r>
      <w:r>
        <w:rPr>
          <w:rStyle w:val="FootnoteReference"/>
        </w:rPr>
        <w:footnoteReference w:id="5681"/>
      </w:r>
    </w:p>
    <w:p>
      <w:r>
        <w:rPr>
          <w:b/>
        </w:rPr>
        <w:t xml:space="preserve">54 </w:t>
      </w:r>
      <w:r>
        <w:t xml:space="preserve">Then they took</w:t>
      </w:r>
      <w:r>
        <w:rPr>
          <w:rStyle w:val="FootnoteReference"/>
        </w:rPr>
        <w:footnoteReference w:id="5682"/>
      </w:r>
      <w:r>
        <w:t xml:space="preserve"> him, and led him, and brought him into the high priest's house. And Peter</w:t>
      </w:r>
      <w:r>
        <w:rPr>
          <w:rStyle w:val="FootnoteReference"/>
        </w:rPr>
        <w:footnoteReference w:id="5683"/>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84"/>
      </w:r>
      <w:r>
        <w:t xml:space="preserve"> sat down among them.</w:t>
      </w:r>
      <w:r>
        <w:rPr>
          <w:rStyle w:val="FootnoteReference"/>
        </w:rPr>
        <w:footnoteReference w:id="5685"/>
      </w:r>
    </w:p>
    <w:p>
      <w:r>
        <w:rPr>
          <w:b/>
        </w:rPr>
        <w:t xml:space="preserve">56 </w:t>
      </w:r>
      <w:r>
        <w:t xml:space="preserve">But a certain girl beheld him as he sat by the fire, and earnestly looked upon him, and said, This man was also with him.</w:t>
      </w:r>
      <w:r>
        <w:rPr>
          <w:rStyle w:val="FootnoteReference"/>
        </w:rPr>
        <w:footnoteReference w:id="5686"/>
      </w:r>
    </w:p>
    <w:p>
      <w:r>
        <w:rPr>
          <w:b/>
        </w:rPr>
        <w:t xml:space="preserve">57 </w:t>
      </w:r>
      <w:r>
        <w:t xml:space="preserve">And he denied</w:t>
      </w:r>
      <w:r>
        <w:rPr>
          <w:rStyle w:val="FootnoteReference"/>
        </w:rPr>
        <w:footnoteReference w:id="5687"/>
      </w:r>
      <w:r>
        <w:t xml:space="preserve"> him, saying, Woman, I do not know him.</w:t>
      </w:r>
    </w:p>
    <w:p>
      <w:r>
        <w:rPr>
          <w:b/>
        </w:rPr>
        <w:t xml:space="preserve">58 </w:t>
      </w:r>
      <w:r>
        <w:t xml:space="preserve">And after a little while another</w:t>
      </w:r>
      <w:r>
        <w:rPr>
          <w:rStyle w:val="FootnoteReference"/>
        </w:rPr>
        <w:footnoteReference w:id="5688"/>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89"/>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90"/>
      </w:r>
    </w:p>
    <w:p>
      <w:r>
        <w:rPr>
          <w:b/>
        </w:rPr>
        <w:t xml:space="preserve">61 </w:t>
      </w:r>
      <w:r>
        <w:t xml:space="preserve">And the Lord turned</w:t>
      </w:r>
      <w:r>
        <w:rPr>
          <w:rStyle w:val="FootnoteReference"/>
        </w:rPr>
        <w:footnoteReference w:id="5691"/>
      </w:r>
      <w:r>
        <w:t xml:space="preserve">, and looked</w:t>
      </w:r>
      <w:r>
        <w:rPr>
          <w:rStyle w:val="FootnoteReference"/>
        </w:rPr>
        <w:footnoteReference w:id="5692"/>
      </w:r>
      <w:r>
        <w:t xml:space="preserve"> upon Peter. And Peter</w:t>
      </w:r>
      <w:r>
        <w:rPr>
          <w:rStyle w:val="FootnoteReference"/>
        </w:rPr>
        <w:footnoteReference w:id="5693"/>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94"/>
      </w:r>
      <w:r>
        <w:t xml:space="preserve"> bitterly.</w:t>
      </w:r>
    </w:p>
    <w:p>
      <w:r>
        <w:rPr>
          <w:b/>
        </w:rPr>
        <w:t xml:space="preserve">63 </w:t>
      </w:r>
      <w:r>
        <w:t xml:space="preserve">And the men</w:t>
      </w:r>
      <w:r>
        <w:rPr>
          <w:rStyle w:val="FootnoteReference"/>
        </w:rPr>
        <w:footnoteReference w:id="5695"/>
      </w:r>
      <w:r>
        <w:t xml:space="preserve"> that held Jesus mocked</w:t>
      </w:r>
      <w:r>
        <w:rPr>
          <w:rStyle w:val="FootnoteReference"/>
        </w:rPr>
        <w:footnoteReference w:id="5696"/>
      </w:r>
      <w:r>
        <w:t xml:space="preserve"> him, and beat him.</w:t>
      </w:r>
    </w:p>
    <w:p>
      <w:r>
        <w:rPr>
          <w:b/>
        </w:rPr>
        <w:t xml:space="preserve">64 </w:t>
      </w:r>
      <w:r>
        <w:t xml:space="preserve">And when they had blindfolded</w:t>
      </w:r>
      <w:r>
        <w:rPr>
          <w:rStyle w:val="FootnoteReference"/>
        </w:rPr>
        <w:footnoteReference w:id="5697"/>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98"/>
      </w:r>
      <w:r>
        <w:t xml:space="preserve"> against him.</w:t>
      </w:r>
    </w:p>
    <w:p>
      <w:r>
        <w:rPr>
          <w:b/>
        </w:rPr>
        <w:t xml:space="preserve">66 </w:t>
      </w:r>
      <w:r>
        <w:t xml:space="preserve">And as soon</w:t>
      </w:r>
      <w:r>
        <w:rPr>
          <w:rStyle w:val="FootnoteReference"/>
        </w:rPr>
        <w:footnoteReference w:id="5699"/>
      </w:r>
      <w:r>
        <w:t xml:space="preserve"> as it was day, the elders</w:t>
      </w:r>
      <w:r>
        <w:rPr>
          <w:rStyle w:val="FootnoteReference"/>
        </w:rPr>
        <w:footnoteReference w:id="5700"/>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701"/>
      </w:r>
      <w:r>
        <w:t xml:space="preserve">? Tell us. And he said to them, If I tell you, you will not believe:</w:t>
      </w:r>
      <w:r>
        <w:rPr>
          <w:rStyle w:val="FootnoteReference"/>
        </w:rPr>
        <w:footnoteReference w:id="5702"/>
      </w:r>
      <w:r>
        <w:rPr>
          <w:rStyle w:val="FootnoteReference"/>
        </w:rPr>
        <w:footnoteReference w:id="5703"/>
      </w:r>
    </w:p>
    <w:p>
      <w:r>
        <w:rPr>
          <w:b/>
        </w:rPr>
        <w:t xml:space="preserve">68 </w:t>
      </w:r>
      <w:r>
        <w:t xml:space="preserve">And if I also ask you, you will not answer me, nor let me go.</w:t>
      </w:r>
      <w:r>
        <w:rPr>
          <w:rStyle w:val="FootnoteReference"/>
        </w:rPr>
        <w:footnoteReference w:id="5704"/>
      </w:r>
    </w:p>
    <w:p>
      <w:r>
        <w:rPr>
          <w:b/>
        </w:rPr>
        <w:t xml:space="preserve">69 </w:t>
      </w:r>
      <w:r>
        <w:t xml:space="preserve">From now on the Son of man shall sit at the right hand of the power of God.</w:t>
      </w:r>
      <w:r>
        <w:rPr>
          <w:rStyle w:val="FootnoteReference"/>
        </w:rPr>
        <w:footnoteReference w:id="5705"/>
      </w:r>
    </w:p>
    <w:p>
      <w:r>
        <w:rPr>
          <w:b/>
        </w:rPr>
        <w:t xml:space="preserve">70 </w:t>
      </w:r>
      <w:r>
        <w:t xml:space="preserve">Then they all said, Are you then the Son</w:t>
      </w:r>
      <w:r>
        <w:rPr>
          <w:rStyle w:val="FootnoteReference"/>
        </w:rPr>
        <w:footnoteReference w:id="5706"/>
      </w:r>
      <w:r>
        <w:t xml:space="preserve"> of God? And he said to them, You say that I am.</w:t>
      </w:r>
      <w:r>
        <w:rPr>
          <w:rStyle w:val="FootnoteReference"/>
        </w:rPr>
        <w:footnoteReference w:id="5707"/>
      </w:r>
    </w:p>
    <w:p>
      <w:r>
        <w:rPr>
          <w:b/>
        </w:rPr>
        <w:t xml:space="preserve">71 </w:t>
      </w:r>
      <w:r>
        <w:t xml:space="preserve">And they said, What further need do we have of witness? for we ourselves have heard from his own mouth.</w:t>
      </w:r>
      <w:r>
        <w:rPr>
          <w:rStyle w:val="FootnoteReference"/>
        </w:rPr>
        <w:footnoteReference w:id="57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709"/>
      </w:r>
      <w:r>
        <w:t xml:space="preserve">.</w:t>
      </w:r>
      <w:r>
        <w:rPr>
          <w:rStyle w:val="FootnoteReference"/>
        </w:rPr>
        <w:footnoteReference w:id="5710"/>
      </w:r>
    </w:p>
    <w:p>
      <w:r>
        <w:rPr>
          <w:b/>
        </w:rPr>
        <w:t xml:space="preserve">2 </w:t>
      </w:r>
      <w:r>
        <w:t xml:space="preserve">And they began to accuse him, saying, We found this man perverting</w:t>
      </w:r>
      <w:r>
        <w:rPr>
          <w:rStyle w:val="FootnoteReference"/>
        </w:rPr>
        <w:footnoteReference w:id="5711"/>
      </w:r>
      <w:r>
        <w:t xml:space="preserve"> the nation, and forbidding</w:t>
      </w:r>
      <w:r>
        <w:rPr>
          <w:rStyle w:val="FootnoteReference"/>
        </w:rPr>
        <w:footnoteReference w:id="5712"/>
      </w:r>
      <w:r>
        <w:t xml:space="preserve"> to give tribute to Caesar</w:t>
      </w:r>
      <w:r>
        <w:rPr>
          <w:rStyle w:val="FootnoteReference"/>
        </w:rPr>
        <w:footnoteReference w:id="5713"/>
      </w:r>
      <w:r>
        <w:t xml:space="preserve">, saying that he himself is Christ</w:t>
      </w:r>
      <w:r>
        <w:rPr>
          <w:rStyle w:val="FootnoteReference"/>
        </w:rPr>
        <w:footnoteReference w:id="5714"/>
      </w:r>
      <w:r>
        <w:t xml:space="preserve">, a King.</w:t>
      </w:r>
      <w:r>
        <w:rPr>
          <w:rStyle w:val="FootnoteReference"/>
        </w:rPr>
        <w:footnoteReference w:id="5715"/>
      </w:r>
    </w:p>
    <w:p>
      <w:r>
        <w:rPr>
          <w:b/>
        </w:rPr>
        <w:t xml:space="preserve">3 </w:t>
      </w:r>
      <w:r>
        <w:t xml:space="preserve">And Pilate</w:t>
      </w:r>
      <w:r>
        <w:rPr>
          <w:rStyle w:val="FootnoteReference"/>
        </w:rPr>
        <w:footnoteReference w:id="5716"/>
      </w:r>
      <w:r>
        <w:t xml:space="preserve"> asked him, saying, Are you the King</w:t>
      </w:r>
      <w:r>
        <w:rPr>
          <w:rStyle w:val="FootnoteReference"/>
        </w:rPr>
        <w:footnoteReference w:id="5717"/>
      </w:r>
      <w:r>
        <w:t xml:space="preserve"> of the Jews</w:t>
      </w:r>
      <w:r>
        <w:rPr>
          <w:rStyle w:val="FootnoteReference"/>
        </w:rPr>
        <w:footnoteReference w:id="5718"/>
      </w:r>
      <w:r>
        <w:t xml:space="preserve">? And he answered</w:t>
      </w:r>
      <w:r>
        <w:rPr>
          <w:rStyle w:val="FootnoteReference"/>
        </w:rPr>
        <w:footnoteReference w:id="5719"/>
      </w:r>
      <w:r>
        <w:t xml:space="preserve"> him and said, You say it.</w:t>
      </w:r>
    </w:p>
    <w:p>
      <w:r>
        <w:rPr>
          <w:b/>
        </w:rPr>
        <w:t xml:space="preserve">4 </w:t>
      </w:r>
      <w:r>
        <w:t xml:space="preserve">Then Pilate said to the chief priests and to the people, I find</w:t>
      </w:r>
      <w:r>
        <w:rPr>
          <w:rStyle w:val="FootnoteReference"/>
        </w:rPr>
        <w:footnoteReference w:id="5720"/>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21"/>
      </w:r>
      <w:r>
        <w:t xml:space="preserve">, beginning</w:t>
      </w:r>
      <w:r>
        <w:rPr>
          <w:rStyle w:val="FootnoteReference"/>
        </w:rPr>
        <w:footnoteReference w:id="5722"/>
      </w:r>
      <w:r>
        <w:t xml:space="preserve"> from Galilee</w:t>
      </w:r>
      <w:r>
        <w:rPr>
          <w:rStyle w:val="FootnoteReference"/>
        </w:rPr>
        <w:footnoteReference w:id="5723"/>
      </w:r>
      <w:r>
        <w:t xml:space="preserve"> to this place.</w:t>
      </w:r>
      <w:r>
        <w:rPr>
          <w:rStyle w:val="FootnoteReference"/>
        </w:rPr>
        <w:footnoteReference w:id="5724"/>
      </w:r>
    </w:p>
    <w:p>
      <w:r>
        <w:rPr>
          <w:b/>
        </w:rPr>
        <w:t xml:space="preserve">6 </w:t>
      </w:r>
      <w:r>
        <w:t xml:space="preserve">When Pilate heard of Galilee, he asked whether the man was a Galilean.</w:t>
      </w:r>
      <w:r>
        <w:rPr>
          <w:rStyle w:val="FootnoteReference"/>
        </w:rPr>
        <w:footnoteReference w:id="5725"/>
      </w:r>
    </w:p>
    <w:p>
      <w:r>
        <w:rPr>
          <w:b/>
        </w:rPr>
        <w:t xml:space="preserve">7 </w:t>
      </w:r>
      <w:r>
        <w:t xml:space="preserve">And as soon as he knew that he belonged to Herod</w:t>
      </w:r>
      <w:r>
        <w:rPr>
          <w:rStyle w:val="FootnoteReference"/>
        </w:rPr>
        <w:footnoteReference w:id="5726"/>
      </w:r>
      <w:r>
        <w:t xml:space="preserve">'s jurisdiction, he sent him to Herod, who himself also was at Jerusalem</w:t>
      </w:r>
      <w:r>
        <w:rPr>
          <w:rStyle w:val="FootnoteReference"/>
        </w:rPr>
        <w:footnoteReference w:id="5727"/>
      </w:r>
      <w:r>
        <w:t xml:space="preserve"> at that time.</w:t>
      </w:r>
      <w:r>
        <w:rPr>
          <w:rStyle w:val="FootnoteReference"/>
        </w:rPr>
        <w:footnoteReference w:id="5728"/>
      </w:r>
    </w:p>
    <w:p>
      <w:r>
        <w:rPr>
          <w:b/>
        </w:rPr>
        <w:t xml:space="preserve">8 </w:t>
      </w:r>
      <w:r>
        <w:t xml:space="preserve">And when Herod saw Jesus</w:t>
      </w:r>
      <w:r>
        <w:rPr>
          <w:rStyle w:val="FootnoteReference"/>
        </w:rPr>
        <w:footnoteReference w:id="5729"/>
      </w:r>
      <w:r>
        <w:t xml:space="preserve">, he was exceedingly glad: for he had desired to see him for a long time, because he had heard many things of him; and he hoped to see some sign done by him.</w:t>
      </w:r>
      <w:r>
        <w:rPr>
          <w:rStyle w:val="FootnoteReference"/>
        </w:rPr>
        <w:footnoteReference w:id="5730"/>
      </w:r>
      <w:r>
        <w:rPr>
          <w:rStyle w:val="FootnoteReference"/>
        </w:rPr>
        <w:footnoteReference w:id="5731"/>
      </w:r>
    </w:p>
    <w:p>
      <w:r>
        <w:rPr>
          <w:b/>
        </w:rPr>
        <w:t xml:space="preserve">9 </w:t>
      </w:r>
      <w:r>
        <w:t xml:space="preserve">Then he questioned him with many words; but he answered him nothing.</w:t>
      </w:r>
      <w:r>
        <w:rPr>
          <w:rStyle w:val="FootnoteReference"/>
        </w:rPr>
        <w:footnoteReference w:id="5732"/>
      </w:r>
    </w:p>
    <w:p>
      <w:r>
        <w:rPr>
          <w:b/>
        </w:rPr>
        <w:t xml:space="preserve">10 </w:t>
      </w:r>
      <w:r>
        <w:t xml:space="preserve">And the chief priests and scribes stood and vehemently</w:t>
      </w:r>
      <w:r>
        <w:rPr>
          <w:rStyle w:val="FootnoteReference"/>
        </w:rPr>
        <w:footnoteReference w:id="5733"/>
      </w:r>
      <w:r>
        <w:t xml:space="preserve"> accused him.</w:t>
      </w:r>
    </w:p>
    <w:p>
      <w:r>
        <w:rPr>
          <w:b/>
        </w:rPr>
        <w:t xml:space="preserve">11 </w:t>
      </w:r>
      <w:r>
        <w:t xml:space="preserve">And Herod</w:t>
      </w:r>
      <w:r>
        <w:rPr>
          <w:rStyle w:val="FootnoteReference"/>
        </w:rPr>
        <w:footnoteReference w:id="5734"/>
      </w:r>
      <w:r>
        <w:t xml:space="preserve"> with his soldiers treated him with contempt, and mocked him, and arrayed</w:t>
      </w:r>
      <w:r>
        <w:rPr>
          <w:rStyle w:val="FootnoteReference"/>
        </w:rPr>
        <w:footnoteReference w:id="5735"/>
      </w:r>
      <w:r>
        <w:t xml:space="preserve"> him in a splendid robe, and sent him again to Pilate.</w:t>
      </w:r>
      <w:r>
        <w:rPr>
          <w:rStyle w:val="FootnoteReference"/>
        </w:rPr>
        <w:footnoteReference w:id="5736"/>
      </w:r>
    </w:p>
    <w:p>
      <w:r>
        <w:rPr>
          <w:b/>
        </w:rPr>
        <w:t xml:space="preserve">12 </w:t>
      </w:r>
      <w:r>
        <w:t xml:space="preserve">And the same day Pilate and Herod became friends with each other: for before they were at enmity between themselves.</w:t>
      </w:r>
      <w:r>
        <w:rPr>
          <w:rStyle w:val="FootnoteReference"/>
        </w:rPr>
        <w:footnoteReference w:id="5737"/>
      </w:r>
    </w:p>
    <w:p>
      <w:r>
        <w:rPr>
          <w:b/>
        </w:rPr>
        <w:t xml:space="preserve">13 </w:t>
      </w:r>
      <w:r>
        <w:t xml:space="preserve">And Pilate, when he had called together the chief priests and the rulers and the people,</w:t>
      </w:r>
      <w:r>
        <w:rPr>
          <w:rStyle w:val="FootnoteReference"/>
        </w:rPr>
        <w:footnoteReference w:id="5738"/>
      </w:r>
    </w:p>
    <w:p>
      <w:r>
        <w:rPr>
          <w:b/>
        </w:rPr>
        <w:t xml:space="preserve">14 </w:t>
      </w:r>
      <w:r>
        <w:t xml:space="preserve">Said to them, You have brought this man to me, as one</w:t>
      </w:r>
      <w:r>
        <w:rPr>
          <w:rStyle w:val="FootnoteReference"/>
        </w:rPr>
        <w:footnoteReference w:id="5739"/>
      </w:r>
      <w:r>
        <w:t xml:space="preserve"> that perverts the people: and, look, I, having examined him before you, have found</w:t>
      </w:r>
      <w:r>
        <w:rPr>
          <w:rStyle w:val="FootnoteReference"/>
        </w:rPr>
        <w:footnoteReference w:id="5740"/>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41"/>
      </w:r>
      <w:r>
        <w:t xml:space="preserve"> worthy of death has been done by him.</w:t>
      </w:r>
    </w:p>
    <w:p>
      <w:r>
        <w:rPr>
          <w:b/>
        </w:rPr>
        <w:t xml:space="preserve">16 </w:t>
      </w:r>
      <w:r>
        <w:t xml:space="preserve">I will therefore punish him, and release him.</w:t>
      </w:r>
      <w:r>
        <w:rPr>
          <w:rStyle w:val="FootnoteReference"/>
        </w:rPr>
        <w:footnoteReference w:id="5742"/>
      </w:r>
    </w:p>
    <w:p>
      <w:r>
        <w:rPr>
          <w:b/>
        </w:rPr>
        <w:t xml:space="preserve">17 </w:t>
      </w:r>
      <w:r>
        <w:t xml:space="preserve">(For of necessity he must release one to them at the feast.)</w:t>
      </w:r>
      <w:r>
        <w:rPr>
          <w:rStyle w:val="FootnoteReference"/>
        </w:rPr>
        <w:footnoteReference w:id="5743"/>
      </w:r>
    </w:p>
    <w:p>
      <w:r>
        <w:rPr>
          <w:b/>
        </w:rPr>
        <w:t xml:space="preserve">18 </w:t>
      </w:r>
      <w:r>
        <w:t xml:space="preserve">And they cried out all at once, saying, Away</w:t>
      </w:r>
      <w:r>
        <w:rPr>
          <w:rStyle w:val="FootnoteReference"/>
        </w:rPr>
        <w:footnoteReference w:id="5744"/>
      </w:r>
      <w:r>
        <w:t xml:space="preserve"> with this man, and release to us Barabbas</w:t>
      </w:r>
      <w:r>
        <w:rPr>
          <w:rStyle w:val="FootnoteReference"/>
        </w:rPr>
        <w:footnoteReference w:id="5745"/>
      </w:r>
      <w:r>
        <w:t xml:space="preserve">:</w:t>
      </w:r>
      <w:r>
        <w:rPr>
          <w:rStyle w:val="FootnoteReference"/>
        </w:rPr>
        <w:footnoteReference w:id="5746"/>
      </w:r>
    </w:p>
    <w:p>
      <w:r>
        <w:rPr>
          <w:b/>
        </w:rPr>
        <w:t xml:space="preserve">19 </w:t>
      </w:r>
      <w:r>
        <w:t xml:space="preserve">(Who for a certain insurrection made in the city, and for murder, was cast into prison.)</w:t>
      </w:r>
      <w:r>
        <w:rPr>
          <w:rStyle w:val="FootnoteReference"/>
        </w:rPr>
        <w:footnoteReference w:id="5747"/>
      </w:r>
    </w:p>
    <w:p>
      <w:r>
        <w:rPr>
          <w:b/>
        </w:rPr>
        <w:t xml:space="preserve">20 </w:t>
      </w:r>
      <w:r>
        <w:t xml:space="preserve">Pilate therefore, willing to release Jesus, spoke again to them.</w:t>
      </w:r>
      <w:r>
        <w:rPr>
          <w:rStyle w:val="FootnoteReference"/>
        </w:rPr>
        <w:footnoteReference w:id="5748"/>
      </w:r>
    </w:p>
    <w:p>
      <w:r>
        <w:rPr>
          <w:b/>
        </w:rPr>
        <w:t xml:space="preserve">21 </w:t>
      </w:r>
      <w:r>
        <w:t xml:space="preserve">But they cried, saying, Crucify him, crucify him.</w:t>
      </w:r>
      <w:r>
        <w:rPr>
          <w:rStyle w:val="FootnoteReference"/>
        </w:rPr>
        <w:footnoteReference w:id="5749"/>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50"/>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51"/>
      </w:r>
    </w:p>
    <w:p>
      <w:r>
        <w:rPr>
          <w:b/>
        </w:rPr>
        <w:t xml:space="preserve">24 </w:t>
      </w:r>
      <w:r>
        <w:t xml:space="preserve">And Pilate</w:t>
      </w:r>
      <w:r>
        <w:rPr>
          <w:rStyle w:val="FootnoteReference"/>
        </w:rPr>
        <w:footnoteReference w:id="5752"/>
      </w:r>
      <w:r>
        <w:t xml:space="preserve"> gave sentence</w:t>
      </w:r>
      <w:r>
        <w:rPr>
          <w:rStyle w:val="FootnoteReference"/>
        </w:rPr>
        <w:footnoteReference w:id="5753"/>
      </w:r>
      <w:r>
        <w:t xml:space="preserve"> that it should be as they required.</w:t>
      </w:r>
      <w:r>
        <w:rPr>
          <w:rStyle w:val="FootnoteReference"/>
        </w:rPr>
        <w:footnoteReference w:id="5754"/>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55"/>
      </w:r>
      <w:r>
        <w:rPr>
          <w:rStyle w:val="FootnoteReference"/>
        </w:rPr>
        <w:footnoteReference w:id="5756"/>
      </w:r>
    </w:p>
    <w:p>
      <w:r>
        <w:rPr>
          <w:b/>
        </w:rPr>
        <w:t xml:space="preserve">26 </w:t>
      </w:r>
      <w:r>
        <w:t xml:space="preserve">And as they led him away, they seized one Simon</w:t>
      </w:r>
      <w:r>
        <w:rPr>
          <w:rStyle w:val="FootnoteReference"/>
        </w:rPr>
        <w:footnoteReference w:id="5757"/>
      </w:r>
      <w:r>
        <w:t xml:space="preserve">, a Cyrenian</w:t>
      </w:r>
      <w:r>
        <w:rPr>
          <w:rStyle w:val="FootnoteReference"/>
        </w:rPr>
        <w:footnoteReference w:id="5758"/>
      </w:r>
      <w:r>
        <w:t xml:space="preserve">, coming out of the country, and on him they laid</w:t>
      </w:r>
      <w:r>
        <w:rPr>
          <w:rStyle w:val="FootnoteReference"/>
        </w:rPr>
        <w:footnoteReference w:id="5759"/>
      </w:r>
      <w:r>
        <w:t xml:space="preserve"> the cross, that he might bear it behind Jesus.</w:t>
      </w:r>
    </w:p>
    <w:p>
      <w:r>
        <w:rPr>
          <w:b/>
        </w:rPr>
        <w:t xml:space="preserve">27 </w:t>
      </w:r>
      <w:r>
        <w:t xml:space="preserve">And there followed him a great multitude of people, and of</w:t>
      </w:r>
      <w:r>
        <w:rPr>
          <w:rStyle w:val="FootnoteReference"/>
        </w:rPr>
        <w:footnoteReference w:id="5760"/>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61"/>
      </w:r>
      <w:r>
        <w:t xml:space="preserve"> are coming, in which they shall say, Blessed</w:t>
      </w:r>
      <w:r>
        <w:rPr>
          <w:rStyle w:val="FootnoteReference"/>
        </w:rPr>
        <w:footnoteReference w:id="5762"/>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63"/>
      </w:r>
    </w:p>
    <w:p>
      <w:r>
        <w:rPr>
          <w:b/>
        </w:rPr>
        <w:t xml:space="preserve">31 </w:t>
      </w:r>
      <w:r>
        <w:t xml:space="preserve">For if they do these things in a green tree, what shall be done in the dry?</w:t>
      </w:r>
      <w:r>
        <w:rPr>
          <w:rStyle w:val="FootnoteReference"/>
        </w:rPr>
        <w:footnoteReference w:id="5764"/>
      </w:r>
    </w:p>
    <w:p>
      <w:r>
        <w:rPr>
          <w:b/>
        </w:rPr>
        <w:t xml:space="preserve">32 </w:t>
      </w:r>
      <w:r>
        <w:t xml:space="preserve">And there were also two others, criminals, led with him to be put to death.</w:t>
      </w:r>
      <w:r>
        <w:rPr>
          <w:rStyle w:val="FootnoteReference"/>
        </w:rPr>
        <w:footnoteReference w:id="5765"/>
      </w:r>
    </w:p>
    <w:p>
      <w:r>
        <w:rPr>
          <w:b/>
        </w:rPr>
        <w:t xml:space="preserve">33 </w:t>
      </w:r>
      <w:r>
        <w:t xml:space="preserve">And when they had come to the place, which is called Skull, there they crucified</w:t>
      </w:r>
      <w:r>
        <w:rPr>
          <w:rStyle w:val="FootnoteReference"/>
        </w:rPr>
        <w:footnoteReference w:id="5766"/>
      </w:r>
      <w:r>
        <w:t xml:space="preserve"> him, and the criminals, one on the right hand, and the other on the left.</w:t>
      </w:r>
    </w:p>
    <w:p>
      <w:r>
        <w:rPr>
          <w:b/>
        </w:rPr>
        <w:t xml:space="preserve">34 </w:t>
      </w:r>
      <w:r>
        <w:t xml:space="preserve">Then said Jesus, Father</w:t>
      </w:r>
      <w:r>
        <w:rPr>
          <w:rStyle w:val="FootnoteReference"/>
        </w:rPr>
        <w:footnoteReference w:id="5767"/>
      </w:r>
      <w:r>
        <w:t xml:space="preserve">, forgive them; for they do not know what they do. And they parted his clothing, and cast lots.</w:t>
      </w:r>
      <w:r>
        <w:rPr>
          <w:rStyle w:val="FootnoteReference"/>
        </w:rPr>
        <w:footnoteReference w:id="5768"/>
      </w:r>
    </w:p>
    <w:p>
      <w:r>
        <w:rPr>
          <w:b/>
        </w:rPr>
        <w:t xml:space="preserve">35 </w:t>
      </w:r>
      <w:r>
        <w:t xml:space="preserve">And the people</w:t>
      </w:r>
      <w:r>
        <w:rPr>
          <w:rStyle w:val="FootnoteReference"/>
        </w:rPr>
        <w:footnoteReference w:id="5769"/>
      </w:r>
      <w:r>
        <w:t xml:space="preserve"> stood beholding. And the rulers also with them derided</w:t>
      </w:r>
      <w:r>
        <w:rPr>
          <w:rStyle w:val="FootnoteReference"/>
        </w:rPr>
        <w:footnoteReference w:id="5770"/>
      </w:r>
      <w:r>
        <w:t xml:space="preserve"> him, saying, He saved others; let him save himself, if he is Christ</w:t>
      </w:r>
      <w:r>
        <w:rPr>
          <w:rStyle w:val="FootnoteReference"/>
        </w:rPr>
        <w:footnoteReference w:id="5771"/>
      </w:r>
      <w:r>
        <w:t xml:space="preserve">, the chosen of God</w:t>
      </w:r>
      <w:r>
        <w:rPr>
          <w:rStyle w:val="FootnoteReference"/>
        </w:rPr>
        <w:footnoteReference w:id="5772"/>
      </w:r>
      <w:r>
        <w:t xml:space="preserve">.</w:t>
      </w:r>
      <w:r>
        <w:rPr>
          <w:rStyle w:val="FootnoteReference"/>
        </w:rPr>
        <w:footnoteReference w:id="5773"/>
      </w:r>
      <w:r>
        <w:rPr>
          <w:rStyle w:val="FootnoteReference"/>
        </w:rPr>
        <w:footnoteReference w:id="5774"/>
      </w:r>
    </w:p>
    <w:p>
      <w:r>
        <w:rPr>
          <w:b/>
        </w:rPr>
        <w:t xml:space="preserve">36 </w:t>
      </w:r>
      <w:r>
        <w:t xml:space="preserve">And the soldiers also mocked him, coming to him, and offering him sour wine,</w:t>
      </w:r>
      <w:r>
        <w:rPr>
          <w:rStyle w:val="FootnoteReference"/>
        </w:rPr>
        <w:footnoteReference w:id="5775"/>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76"/>
      </w:r>
      <w:r>
        <w:t xml:space="preserve">, and Latin, and Hebrew</w:t>
      </w:r>
      <w:r>
        <w:rPr>
          <w:rStyle w:val="FootnoteReference"/>
        </w:rPr>
        <w:footnoteReference w:id="5777"/>
      </w:r>
      <w:r>
        <w:t xml:space="preserve">, THIS IS THE KING OF THE JEWS.</w:t>
      </w:r>
      <w:r>
        <w:rPr>
          <w:rStyle w:val="FootnoteReference"/>
        </w:rPr>
        <w:footnoteReference w:id="5778"/>
      </w:r>
    </w:p>
    <w:p>
      <w:r>
        <w:rPr>
          <w:b/>
        </w:rPr>
        <w:t xml:space="preserve">39 </w:t>
      </w:r>
      <w:r>
        <w:t xml:space="preserve">And one of the criminals who were hanged reviled him, saying, If you are Christ, save yourself and us.</w:t>
      </w:r>
      <w:r>
        <w:rPr>
          <w:rStyle w:val="FootnoteReference"/>
        </w:rPr>
        <w:footnoteReference w:id="5779"/>
      </w:r>
    </w:p>
    <w:p>
      <w:r>
        <w:rPr>
          <w:b/>
        </w:rPr>
        <w:t xml:space="preserve">40 </w:t>
      </w:r>
      <w:r>
        <w:t xml:space="preserve">But the other answering rebuked</w:t>
      </w:r>
      <w:r>
        <w:rPr>
          <w:rStyle w:val="FootnoteReference"/>
        </w:rPr>
        <w:footnoteReference w:id="5780"/>
      </w:r>
      <w:r>
        <w:t xml:space="preserve"> him, saying, Do you not fear God, seeing</w:t>
      </w:r>
      <w:r>
        <w:rPr>
          <w:rStyle w:val="FootnoteReference"/>
        </w:rPr>
        <w:footnoteReference w:id="5781"/>
      </w:r>
      <w:r>
        <w:t xml:space="preserve"> you are in the same condemnation?</w:t>
      </w:r>
      <w:r>
        <w:rPr>
          <w:rStyle w:val="FootnoteReference"/>
        </w:rPr>
        <w:footnoteReference w:id="5782"/>
      </w:r>
    </w:p>
    <w:p>
      <w:r>
        <w:rPr>
          <w:b/>
        </w:rPr>
        <w:t xml:space="preserve">41 </w:t>
      </w:r>
      <w:r>
        <w:t xml:space="preserve">And we indeed</w:t>
      </w:r>
      <w:r>
        <w:rPr>
          <w:rStyle w:val="FootnoteReference"/>
        </w:rPr>
        <w:footnoteReference w:id="5783"/>
      </w:r>
      <w:r>
        <w:t xml:space="preserve"> justly; for we receive the due reward of our deeds: but this man has done nothing wrong.</w:t>
      </w:r>
      <w:r>
        <w:rPr>
          <w:rStyle w:val="FootnoteReference"/>
        </w:rPr>
        <w:footnoteReference w:id="5784"/>
      </w:r>
    </w:p>
    <w:p>
      <w:r>
        <w:rPr>
          <w:b/>
        </w:rPr>
        <w:t xml:space="preserve">42 </w:t>
      </w:r>
      <w:r>
        <w:t xml:space="preserve">And he said to Jesus, Lord</w:t>
      </w:r>
      <w:r>
        <w:rPr>
          <w:rStyle w:val="FootnoteReference"/>
        </w:rPr>
        <w:footnoteReference w:id="5785"/>
      </w:r>
      <w:r>
        <w:t xml:space="preserve">, remember me when you come into your kingdom.</w:t>
      </w:r>
      <w:r>
        <w:rPr>
          <w:rStyle w:val="FootnoteReference"/>
        </w:rPr>
        <w:footnoteReference w:id="5786"/>
      </w:r>
    </w:p>
    <w:p>
      <w:r>
        <w:rPr>
          <w:b/>
        </w:rPr>
        <w:t xml:space="preserve">43 </w:t>
      </w:r>
      <w:r>
        <w:t xml:space="preserve">And Jesus said to him, Amen, I say to you, today shall you be with me in paradise.</w:t>
      </w:r>
      <w:r>
        <w:rPr>
          <w:rStyle w:val="FootnoteReference"/>
        </w:rPr>
        <w:footnoteReference w:id="5787"/>
      </w:r>
      <w:r>
        <w:rPr>
          <w:rStyle w:val="FootnoteReference"/>
        </w:rPr>
        <w:footnoteReference w:id="5788"/>
      </w:r>
    </w:p>
    <w:p>
      <w:r>
        <w:rPr>
          <w:b/>
        </w:rPr>
        <w:t xml:space="preserve">44 </w:t>
      </w:r>
      <w:r>
        <w:t xml:space="preserve">And it was about the sixth hour, and there was a darkness over all the earth until the ninth hour.</w:t>
      </w:r>
      <w:r>
        <w:rPr>
          <w:rStyle w:val="FootnoteReference"/>
        </w:rPr>
        <w:footnoteReference w:id="5789"/>
      </w:r>
    </w:p>
    <w:p>
      <w:r>
        <w:rPr>
          <w:b/>
        </w:rPr>
        <w:t xml:space="preserve">45 </w:t>
      </w:r>
      <w:r>
        <w:t xml:space="preserve">And the sun was darkened, and the veil</w:t>
      </w:r>
      <w:r>
        <w:rPr>
          <w:rStyle w:val="FootnoteReference"/>
        </w:rPr>
        <w:footnoteReference w:id="5790"/>
      </w:r>
      <w:r>
        <w:t xml:space="preserve"> of the temple was torn in the midst.</w:t>
      </w:r>
    </w:p>
    <w:p>
      <w:r>
        <w:rPr>
          <w:b/>
        </w:rPr>
        <w:t xml:space="preserve">46 </w:t>
      </w:r>
      <w:r>
        <w:t xml:space="preserve">And when Jesus had cried</w:t>
      </w:r>
      <w:r>
        <w:rPr>
          <w:rStyle w:val="FootnoteReference"/>
        </w:rPr>
        <w:footnoteReference w:id="5791"/>
      </w:r>
      <w:r>
        <w:t xml:space="preserve"> with a loud voice, he said, Father</w:t>
      </w:r>
      <w:r>
        <w:rPr>
          <w:rStyle w:val="FootnoteReference"/>
        </w:rPr>
        <w:footnoteReference w:id="5792"/>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93"/>
      </w:r>
    </w:p>
    <w:p>
      <w:r>
        <w:rPr>
          <w:b/>
        </w:rPr>
        <w:t xml:space="preserve">48 </w:t>
      </w:r>
      <w:r>
        <w:t xml:space="preserve">And all the people that came together to that sight, beholding the things which were done, beat their breasts, and returned.</w:t>
      </w:r>
      <w:r>
        <w:rPr>
          <w:rStyle w:val="FootnoteReference"/>
        </w:rPr>
        <w:footnoteReference w:id="5794"/>
      </w:r>
    </w:p>
    <w:p>
      <w:r>
        <w:rPr>
          <w:b/>
        </w:rPr>
        <w:t xml:space="preserve">49 </w:t>
      </w:r>
      <w:r>
        <w:t xml:space="preserve">And all his acquaintance</w:t>
      </w:r>
      <w:r>
        <w:rPr>
          <w:rStyle w:val="FootnoteReference"/>
        </w:rPr>
        <w:footnoteReference w:id="5795"/>
      </w:r>
      <w:r>
        <w:t xml:space="preserve">, and the women</w:t>
      </w:r>
      <w:r>
        <w:rPr>
          <w:rStyle w:val="FootnoteReference"/>
        </w:rPr>
        <w:footnoteReference w:id="5796"/>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97"/>
      </w:r>
      <w:r>
        <w:t xml:space="preserve">, a council member; and he was a good</w:t>
      </w:r>
      <w:r>
        <w:rPr>
          <w:rStyle w:val="FootnoteReference"/>
        </w:rPr>
        <w:footnoteReference w:id="5798"/>
      </w:r>
      <w:r>
        <w:t xml:space="preserve"> and righteous man:</w:t>
      </w:r>
    </w:p>
    <w:p>
      <w:r>
        <w:rPr>
          <w:b/>
        </w:rPr>
        <w:t xml:space="preserve">51 </w:t>
      </w:r>
      <w:r>
        <w:t xml:space="preserve">(The same had not</w:t>
      </w:r>
      <w:r>
        <w:rPr>
          <w:rStyle w:val="FootnoteReference"/>
        </w:rPr>
        <w:footnoteReference w:id="5799"/>
      </w:r>
      <w:r>
        <w:t xml:space="preserve"> consented to their counsel and deed;) he was of Arimathea</w:t>
      </w:r>
      <w:r>
        <w:rPr>
          <w:rStyle w:val="FootnoteReference"/>
        </w:rPr>
        <w:footnoteReference w:id="5800"/>
      </w:r>
      <w:r>
        <w:t xml:space="preserve">, a city of the Jews: who also himself waited</w:t>
      </w:r>
      <w:r>
        <w:rPr>
          <w:rStyle w:val="FootnoteReference"/>
        </w:rPr>
        <w:footnoteReference w:id="5801"/>
      </w:r>
      <w:r>
        <w:t xml:space="preserve"> for the kingdom of God.</w:t>
      </w:r>
      <w:r>
        <w:rPr>
          <w:rStyle w:val="FootnoteReference"/>
        </w:rPr>
        <w:footnoteReference w:id="5802"/>
      </w:r>
    </w:p>
    <w:p>
      <w:r>
        <w:rPr>
          <w:b/>
        </w:rPr>
        <w:t xml:space="preserve">52 </w:t>
      </w:r>
      <w:r>
        <w:t xml:space="preserve">This man went to Pilate, and begged the body of Jesus.</w:t>
      </w:r>
      <w:r>
        <w:rPr>
          <w:rStyle w:val="FootnoteReference"/>
        </w:rPr>
        <w:footnoteReference w:id="5803"/>
      </w:r>
    </w:p>
    <w:p>
      <w:r>
        <w:rPr>
          <w:b/>
        </w:rPr>
        <w:t xml:space="preserve">53 </w:t>
      </w:r>
      <w:r>
        <w:t xml:space="preserve">And he took it down, and wrapped it in linen, and laid it in a tomb that was cut in stone, in which never man before was laid.</w:t>
      </w:r>
      <w:r>
        <w:rPr>
          <w:rStyle w:val="FootnoteReference"/>
        </w:rPr>
        <w:footnoteReference w:id="5804"/>
      </w:r>
    </w:p>
    <w:p>
      <w:r>
        <w:rPr>
          <w:b/>
        </w:rPr>
        <w:t xml:space="preserve">54 </w:t>
      </w:r>
      <w:r>
        <w:t xml:space="preserve">And that day was the preparation, and the Sabbath drew on.</w:t>
      </w:r>
      <w:r>
        <w:rPr>
          <w:rStyle w:val="FootnoteReference"/>
        </w:rPr>
        <w:footnoteReference w:id="5805"/>
      </w:r>
    </w:p>
    <w:p>
      <w:r>
        <w:rPr>
          <w:b/>
        </w:rPr>
        <w:t xml:space="preserve">55 </w:t>
      </w:r>
      <w:r>
        <w:t xml:space="preserve">And the women also, who came with him from Galilee, followed after, and beheld the tomb, and how his body was laid.</w:t>
      </w:r>
      <w:r>
        <w:rPr>
          <w:rStyle w:val="FootnoteReference"/>
        </w:rPr>
        <w:footnoteReference w:id="5806"/>
      </w:r>
    </w:p>
    <w:p>
      <w:r>
        <w:rPr>
          <w:b/>
        </w:rPr>
        <w:t xml:space="preserve">56 </w:t>
      </w:r>
      <w:r>
        <w:t xml:space="preserve">And they returned, and prepared</w:t>
      </w:r>
      <w:r>
        <w:rPr>
          <w:rStyle w:val="FootnoteReference"/>
        </w:rPr>
        <w:footnoteReference w:id="5807"/>
      </w:r>
      <w:r>
        <w:t xml:space="preserve"> spices and ointments; and rested</w:t>
      </w:r>
      <w:r>
        <w:rPr>
          <w:rStyle w:val="FootnoteReference"/>
        </w:rPr>
        <w:footnoteReference w:id="5808"/>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809"/>
      </w:r>
      <w:r>
        <w:t xml:space="preserve"> the first day of the week, very early in the morning, they came</w:t>
      </w:r>
      <w:r>
        <w:rPr>
          <w:rStyle w:val="FootnoteReference"/>
        </w:rPr>
        <w:footnoteReference w:id="5810"/>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811"/>
      </w:r>
    </w:p>
    <w:p>
      <w:r>
        <w:rPr>
          <w:b/>
        </w:rPr>
        <w:t xml:space="preserve">3 </w:t>
      </w:r>
      <w:r>
        <w:t xml:space="preserve">And they entered in, and did not find the body of the Lord Jesus</w:t>
      </w:r>
      <w:r>
        <w:rPr>
          <w:rStyle w:val="FootnoteReference"/>
        </w:rPr>
        <w:footnoteReference w:id="5812"/>
      </w:r>
      <w:r>
        <w:t xml:space="preserve">.</w:t>
      </w:r>
      <w:r>
        <w:rPr>
          <w:rStyle w:val="FootnoteReference"/>
        </w:rPr>
        <w:footnoteReference w:id="5813"/>
      </w:r>
      <w:r>
        <w:rPr>
          <w:rStyle w:val="FootnoteReference"/>
        </w:rPr>
        <w:footnoteReference w:id="5814"/>
      </w:r>
    </w:p>
    <w:p>
      <w:r>
        <w:rPr>
          <w:b/>
        </w:rPr>
        <w:t xml:space="preserve">4 </w:t>
      </w:r>
      <w:r>
        <w:t xml:space="preserve">And it happened, as they were much perplexed thereabout, look, two men</w:t>
      </w:r>
      <w:r>
        <w:rPr>
          <w:rStyle w:val="FootnoteReference"/>
        </w:rPr>
        <w:footnoteReference w:id="5815"/>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16"/>
      </w:r>
      <w:r>
        <w:t xml:space="preserve"> among the dead?</w:t>
      </w:r>
      <w:r>
        <w:rPr>
          <w:rStyle w:val="FootnoteReference"/>
        </w:rPr>
        <w:footnoteReference w:id="5817"/>
      </w:r>
    </w:p>
    <w:p>
      <w:r>
        <w:rPr>
          <w:b/>
        </w:rPr>
        <w:t xml:space="preserve">6 </w:t>
      </w:r>
      <w:r>
        <w:t xml:space="preserve">He is not here, but has risen: remember</w:t>
      </w:r>
      <w:r>
        <w:rPr>
          <w:rStyle w:val="FootnoteReference"/>
        </w:rPr>
        <w:footnoteReference w:id="5818"/>
      </w:r>
      <w:r>
        <w:t xml:space="preserve"> how he spoke to you when he was yet in Galilee</w:t>
      </w:r>
      <w:r>
        <w:rPr>
          <w:rStyle w:val="FootnoteReference"/>
        </w:rPr>
        <w:footnoteReference w:id="5819"/>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20"/>
      </w:r>
    </w:p>
    <w:p>
      <w:r>
        <w:rPr>
          <w:b/>
        </w:rPr>
        <w:t xml:space="preserve">8 </w:t>
      </w:r>
      <w:r>
        <w:t xml:space="preserve">And they remembered his words,</w:t>
      </w:r>
      <w:r>
        <w:rPr>
          <w:rStyle w:val="FootnoteReference"/>
        </w:rPr>
        <w:footnoteReference w:id="5821"/>
      </w:r>
    </w:p>
    <w:p>
      <w:r>
        <w:rPr>
          <w:b/>
        </w:rPr>
        <w:t xml:space="preserve">9 </w:t>
      </w:r>
      <w:r>
        <w:t xml:space="preserve">And returned from the tomb, and told all these things to the eleven, and to all the rest.</w:t>
      </w:r>
      <w:r>
        <w:rPr>
          <w:rStyle w:val="FootnoteReference"/>
        </w:rPr>
        <w:footnoteReference w:id="5822"/>
      </w:r>
    </w:p>
    <w:p>
      <w:r>
        <w:rPr>
          <w:b/>
        </w:rPr>
        <w:t xml:space="preserve">10 </w:t>
      </w:r>
      <w:r>
        <w:t xml:space="preserve">It was Mary</w:t>
      </w:r>
      <w:r>
        <w:rPr>
          <w:rStyle w:val="FootnoteReference"/>
        </w:rPr>
        <w:footnoteReference w:id="5823"/>
      </w:r>
      <w:r>
        <w:t xml:space="preserve"> Magdalene</w:t>
      </w:r>
      <w:r>
        <w:rPr>
          <w:rStyle w:val="FootnoteReference"/>
        </w:rPr>
        <w:footnoteReference w:id="5824"/>
      </w:r>
      <w:r>
        <w:t xml:space="preserve"> and Joanna</w:t>
      </w:r>
      <w:r>
        <w:rPr>
          <w:rStyle w:val="FootnoteReference"/>
        </w:rPr>
        <w:footnoteReference w:id="5825"/>
      </w:r>
      <w:r>
        <w:t xml:space="preserve">, and Mary the mother of James</w:t>
      </w:r>
      <w:r>
        <w:rPr>
          <w:rStyle w:val="FootnoteReference"/>
        </w:rPr>
        <w:footnoteReference w:id="5826"/>
      </w:r>
      <w:r>
        <w:t xml:space="preserve">, and other women that were with them, who told these things to the apostles.</w:t>
      </w:r>
      <w:r>
        <w:rPr>
          <w:rStyle w:val="FootnoteReference"/>
        </w:rPr>
        <w:footnoteReference w:id="5827"/>
      </w:r>
      <w:r>
        <w:rPr>
          <w:rStyle w:val="FootnoteReference"/>
        </w:rPr>
        <w:footnoteReference w:id="5828"/>
      </w:r>
    </w:p>
    <w:p>
      <w:r>
        <w:rPr>
          <w:b/>
        </w:rPr>
        <w:t xml:space="preserve">11 </w:t>
      </w:r>
      <w:r>
        <w:t xml:space="preserve">And their words seemed to them as idle</w:t>
      </w:r>
      <w:r>
        <w:rPr>
          <w:rStyle w:val="FootnoteReference"/>
        </w:rPr>
        <w:footnoteReference w:id="5829"/>
      </w:r>
      <w:r>
        <w:t xml:space="preserve"> tales, and they did not believe them.</w:t>
      </w:r>
    </w:p>
    <w:p>
      <w:r>
        <w:rPr>
          <w:b/>
        </w:rPr>
        <w:t xml:space="preserve">12 </w:t>
      </w:r>
      <w:r>
        <w:t xml:space="preserve">Then Peter</w:t>
      </w:r>
      <w:r>
        <w:rPr>
          <w:rStyle w:val="FootnoteReference"/>
        </w:rPr>
        <w:footnoteReference w:id="5830"/>
      </w:r>
      <w:r>
        <w:t xml:space="preserve"> arose, and ran to the tomb; and stooping down, he beheld the linen clothes laid by themselves, and departed, wondering in himself at that which had happened.</w:t>
      </w:r>
      <w:r>
        <w:rPr>
          <w:rStyle w:val="FootnoteReference"/>
        </w:rPr>
        <w:footnoteReference w:id="5831"/>
      </w:r>
    </w:p>
    <w:p>
      <w:r>
        <w:rPr>
          <w:b/>
        </w:rPr>
        <w:t xml:space="preserve">13 </w:t>
      </w:r>
      <w:r>
        <w:t xml:space="preserve">And, look, two of them went that same day to a village called Emmaus</w:t>
      </w:r>
      <w:r>
        <w:rPr>
          <w:rStyle w:val="FootnoteReference"/>
        </w:rPr>
        <w:footnoteReference w:id="5832"/>
      </w:r>
      <w:r>
        <w:t xml:space="preserve">, which was from Jerusalem</w:t>
      </w:r>
      <w:r>
        <w:rPr>
          <w:rStyle w:val="FootnoteReference"/>
        </w:rPr>
        <w:footnoteReference w:id="5833"/>
      </w:r>
      <w:r>
        <w:t xml:space="preserve"> about sixty stadia.</w:t>
      </w:r>
      <w:r>
        <w:rPr>
          <w:rStyle w:val="FootnoteReference"/>
        </w:rPr>
        <w:footnoteReference w:id="5834"/>
      </w:r>
    </w:p>
    <w:p>
      <w:r>
        <w:rPr>
          <w:b/>
        </w:rPr>
        <w:t xml:space="preserve">14 </w:t>
      </w:r>
      <w:r>
        <w:t xml:space="preserve">And they talked together of all these things which had happened.</w:t>
      </w:r>
      <w:r>
        <w:rPr>
          <w:rStyle w:val="FootnoteReference"/>
        </w:rPr>
        <w:footnoteReference w:id="5835"/>
      </w:r>
    </w:p>
    <w:p>
      <w:r>
        <w:rPr>
          <w:b/>
        </w:rPr>
        <w:t xml:space="preserve">15 </w:t>
      </w:r>
      <w:r>
        <w:t xml:space="preserve">And it happened, that, while they talked together and reasoned, Jesus</w:t>
      </w:r>
      <w:r>
        <w:rPr>
          <w:rStyle w:val="FootnoteReference"/>
        </w:rPr>
        <w:footnoteReference w:id="5836"/>
      </w:r>
      <w:r>
        <w:t xml:space="preserve"> himself drew near, and went with them.</w:t>
      </w:r>
    </w:p>
    <w:p>
      <w:r>
        <w:rPr>
          <w:b/>
        </w:rPr>
        <w:t xml:space="preserve">16 </w:t>
      </w:r>
      <w:r>
        <w:t xml:space="preserve">But their eyes were restrained, so that they should not know him.</w:t>
      </w:r>
      <w:r>
        <w:rPr>
          <w:rStyle w:val="FootnoteReference"/>
        </w:rPr>
        <w:footnoteReference w:id="5837"/>
      </w:r>
    </w:p>
    <w:p>
      <w:r>
        <w:rPr>
          <w:b/>
        </w:rPr>
        <w:t xml:space="preserve">17 </w:t>
      </w:r>
      <w:r>
        <w:t xml:space="preserve">And he said to them, What words are these that you exchange with one another, as you walk, and are</w:t>
      </w:r>
      <w:r>
        <w:rPr>
          <w:rStyle w:val="FootnoteReference"/>
        </w:rPr>
        <w:footnoteReference w:id="5838"/>
      </w:r>
      <w:r>
        <w:t xml:space="preserve"> sad?</w:t>
      </w:r>
    </w:p>
    <w:p>
      <w:r>
        <w:rPr>
          <w:b/>
        </w:rPr>
        <w:t xml:space="preserve">18 </w:t>
      </w:r>
      <w:r>
        <w:t xml:space="preserve">And the one of them, whose name was Cleopas</w:t>
      </w:r>
      <w:r>
        <w:rPr>
          <w:rStyle w:val="FootnoteReference"/>
        </w:rPr>
        <w:footnoteReference w:id="5839"/>
      </w:r>
      <w:r>
        <w:t xml:space="preserve">, answering said to him, Are you only a stranger in Jerusalem, and have not known the things which have come to pass there in these days?</w:t>
      </w:r>
      <w:r>
        <w:rPr>
          <w:rStyle w:val="FootnoteReference"/>
        </w:rPr>
        <w:footnoteReference w:id="5840"/>
      </w:r>
    </w:p>
    <w:p>
      <w:r>
        <w:rPr>
          <w:b/>
        </w:rPr>
        <w:t xml:space="preserve">19 </w:t>
      </w:r>
      <w:r>
        <w:t xml:space="preserve">And he said to them, What things? And they said to him, Concerning</w:t>
      </w:r>
      <w:r>
        <w:rPr>
          <w:rStyle w:val="FootnoteReference"/>
        </w:rPr>
        <w:footnoteReference w:id="5841"/>
      </w:r>
      <w:r>
        <w:t xml:space="preserve"> Jesus of Nazareth</w:t>
      </w:r>
      <w:r>
        <w:rPr>
          <w:rStyle w:val="FootnoteReference"/>
        </w:rPr>
        <w:footnoteReference w:id="5842"/>
      </w:r>
      <w:r>
        <w:t xml:space="preserve">, who was a prophet mighty</w:t>
      </w:r>
      <w:r>
        <w:rPr>
          <w:rStyle w:val="FootnoteReference"/>
        </w:rPr>
        <w:footnoteReference w:id="5843"/>
      </w:r>
      <w:r>
        <w:t xml:space="preserve"> in deed and word before God</w:t>
      </w:r>
      <w:r>
        <w:rPr>
          <w:rStyle w:val="FootnoteReference"/>
        </w:rPr>
        <w:footnoteReference w:id="5844"/>
      </w:r>
      <w:r>
        <w:t xml:space="preserve"> and all the people:</w:t>
      </w:r>
      <w:r>
        <w:rPr>
          <w:rStyle w:val="FootnoteReference"/>
        </w:rPr>
        <w:footnoteReference w:id="5845"/>
      </w:r>
      <w:r>
        <w:rPr>
          <w:rStyle w:val="FootnoteReference"/>
        </w:rPr>
        <w:footnoteReference w:id="5846"/>
      </w:r>
      <w:r>
        <w:rPr>
          <w:rStyle w:val="FootnoteReference"/>
        </w:rPr>
        <w:footnoteReference w:id="5847"/>
      </w:r>
    </w:p>
    <w:p>
      <w:r>
        <w:rPr>
          <w:b/>
        </w:rPr>
        <w:t xml:space="preserve">20 </w:t>
      </w:r>
      <w:r>
        <w:t xml:space="preserve">And how the chief priests and our rulers delivered him to be condemned to death, and have crucified him.</w:t>
      </w:r>
      <w:r>
        <w:rPr>
          <w:rStyle w:val="FootnoteReference"/>
        </w:rPr>
        <w:footnoteReference w:id="5848"/>
      </w:r>
    </w:p>
    <w:p>
      <w:r>
        <w:rPr>
          <w:b/>
        </w:rPr>
        <w:t xml:space="preserve">21 </w:t>
      </w:r>
      <w:r>
        <w:t xml:space="preserve">But we trusted that it had been the one who should have redeemed Israel</w:t>
      </w:r>
      <w:r>
        <w:rPr>
          <w:rStyle w:val="FootnoteReference"/>
        </w:rPr>
        <w:footnoteReference w:id="5849"/>
      </w:r>
      <w:r>
        <w:t xml:space="preserve">: and beside all this, today is the third day since these things were done.</w:t>
      </w:r>
      <w:r>
        <w:rPr>
          <w:rStyle w:val="FootnoteReference"/>
        </w:rPr>
        <w:footnoteReference w:id="5850"/>
      </w:r>
    </w:p>
    <w:p>
      <w:r>
        <w:rPr>
          <w:b/>
        </w:rPr>
        <w:t xml:space="preserve">22 </w:t>
      </w:r>
      <w:r>
        <w:t xml:space="preserve">Yes, and certain women also of our company astonished us, who were early at the tomb;</w:t>
      </w:r>
      <w:r>
        <w:rPr>
          <w:rStyle w:val="FootnoteReference"/>
        </w:rPr>
        <w:footnoteReference w:id="5851"/>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52"/>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53"/>
      </w:r>
    </w:p>
    <w:p>
      <w:r>
        <w:rPr>
          <w:b/>
        </w:rPr>
        <w:t xml:space="preserve">26 </w:t>
      </w:r>
      <w:r>
        <w:t xml:space="preserve">Was it not necessary for Christ</w:t>
      </w:r>
      <w:r>
        <w:rPr>
          <w:rStyle w:val="FootnoteReference"/>
        </w:rPr>
        <w:footnoteReference w:id="5854"/>
      </w:r>
      <w:r>
        <w:t xml:space="preserve"> to have suffered these things, and to enter into his glory?</w:t>
      </w:r>
      <w:r>
        <w:rPr>
          <w:rStyle w:val="FootnoteReference"/>
        </w:rPr>
        <w:footnoteReference w:id="5855"/>
      </w:r>
    </w:p>
    <w:p>
      <w:r>
        <w:rPr>
          <w:b/>
        </w:rPr>
        <w:t xml:space="preserve">27 </w:t>
      </w:r>
      <w:r>
        <w:t xml:space="preserve">And beginning</w:t>
      </w:r>
      <w:r>
        <w:rPr>
          <w:rStyle w:val="FootnoteReference"/>
        </w:rPr>
        <w:footnoteReference w:id="5856"/>
      </w:r>
      <w:r>
        <w:t xml:space="preserve"> from Moses</w:t>
      </w:r>
      <w:r>
        <w:rPr>
          <w:rStyle w:val="FootnoteReference"/>
        </w:rPr>
        <w:footnoteReference w:id="5857"/>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58"/>
      </w:r>
    </w:p>
    <w:p>
      <w:r>
        <w:rPr>
          <w:b/>
        </w:rPr>
        <w:t xml:space="preserve">29 </w:t>
      </w:r>
      <w:r>
        <w:t xml:space="preserve">But they constrained him, saying, Stay with us: for it is toward evening, and the day is far spent. And he went in to stay with them.</w:t>
      </w:r>
      <w:r>
        <w:rPr>
          <w:rStyle w:val="FootnoteReference"/>
        </w:rPr>
        <w:footnoteReference w:id="5859"/>
      </w:r>
    </w:p>
    <w:p>
      <w:r>
        <w:rPr>
          <w:b/>
        </w:rPr>
        <w:t xml:space="preserve">30 </w:t>
      </w:r>
      <w:r>
        <w:t xml:space="preserve">And it happened, as he reclined at table with them, he took</w:t>
      </w:r>
      <w:r>
        <w:rPr>
          <w:rStyle w:val="FootnoteReference"/>
        </w:rPr>
        <w:footnoteReference w:id="5860"/>
      </w:r>
      <w:r>
        <w:t xml:space="preserve"> bread, and blessed it, and broke it, and gave to them.</w:t>
      </w:r>
    </w:p>
    <w:p>
      <w:r>
        <w:rPr>
          <w:b/>
        </w:rPr>
        <w:t xml:space="preserve">31 </w:t>
      </w:r>
      <w:r>
        <w:t xml:space="preserve">And their eyes</w:t>
      </w:r>
      <w:r>
        <w:rPr>
          <w:rStyle w:val="FootnoteReference"/>
        </w:rPr>
        <w:footnoteReference w:id="5861"/>
      </w:r>
      <w:r>
        <w:t xml:space="preserve"> were opened, and they knew him; and he vanished out of their sight</w:t>
      </w:r>
      <w:r>
        <w:rPr>
          <w:rStyle w:val="FootnoteReference"/>
        </w:rPr>
        <w:footnoteReference w:id="5862"/>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63"/>
      </w:r>
      <w:r>
        <w:t xml:space="preserve"> to us the scriptures?</w:t>
      </w:r>
      <w:r>
        <w:rPr>
          <w:rStyle w:val="FootnoteReference"/>
        </w:rPr>
        <w:footnoteReference w:id="5864"/>
      </w:r>
    </w:p>
    <w:p>
      <w:r>
        <w:rPr>
          <w:b/>
        </w:rPr>
        <w:t xml:space="preserve">33 </w:t>
      </w:r>
      <w:r>
        <w:t xml:space="preserve">And they rose up the same hour, and returned to Jerusalem, and found</w:t>
      </w:r>
      <w:r>
        <w:rPr>
          <w:rStyle w:val="FootnoteReference"/>
        </w:rPr>
        <w:footnoteReference w:id="5865"/>
      </w:r>
      <w:r>
        <w:t xml:space="preserve"> the eleven gathered together, and those who were with them,</w:t>
      </w:r>
    </w:p>
    <w:p>
      <w:r>
        <w:rPr>
          <w:b/>
        </w:rPr>
        <w:t xml:space="preserve">34 </w:t>
      </w:r>
      <w:r>
        <w:t xml:space="preserve">Saying</w:t>
      </w:r>
      <w:r>
        <w:rPr>
          <w:rStyle w:val="FootnoteReference"/>
        </w:rPr>
        <w:footnoteReference w:id="5866"/>
      </w:r>
      <w:r>
        <w:t xml:space="preserve">, The Lord has risen indeed, and has appeared to Simon</w:t>
      </w:r>
      <w:r>
        <w:rPr>
          <w:rStyle w:val="FootnoteReference"/>
        </w:rPr>
        <w:footnoteReference w:id="5867"/>
      </w:r>
      <w:r>
        <w:t xml:space="preserve">.</w:t>
      </w:r>
      <w:r>
        <w:rPr>
          <w:rStyle w:val="FootnoteReference"/>
        </w:rPr>
        <w:footnoteReference w:id="5868"/>
      </w:r>
    </w:p>
    <w:p>
      <w:r>
        <w:rPr>
          <w:b/>
        </w:rPr>
        <w:t xml:space="preserve">35 </w:t>
      </w:r>
      <w:r>
        <w:t xml:space="preserve">And they told what things were done in the way, and how he was known by them in breaking of bread.</w:t>
      </w:r>
      <w:r>
        <w:rPr>
          <w:rStyle w:val="FootnoteReference"/>
        </w:rPr>
        <w:footnoteReference w:id="5869"/>
      </w:r>
    </w:p>
    <w:p>
      <w:r>
        <w:rPr>
          <w:b/>
        </w:rPr>
        <w:t xml:space="preserve">36 </w:t>
      </w:r>
      <w:r>
        <w:t xml:space="preserve">And as they thus spoke, Jesus</w:t>
      </w:r>
      <w:r>
        <w:rPr>
          <w:rStyle w:val="FootnoteReference"/>
        </w:rPr>
        <w:footnoteReference w:id="5870"/>
      </w:r>
      <w:r>
        <w:t xml:space="preserve"> himself stood in the midst of them, and said to them, Peace</w:t>
      </w:r>
      <w:r>
        <w:rPr>
          <w:rStyle w:val="FootnoteReference"/>
        </w:rPr>
        <w:footnoteReference w:id="5871"/>
      </w:r>
      <w:r>
        <w:t xml:space="preserve"> be to you.</w:t>
      </w:r>
    </w:p>
    <w:p>
      <w:r>
        <w:rPr>
          <w:b/>
        </w:rPr>
        <w:t xml:space="preserve">37 </w:t>
      </w:r>
      <w:r>
        <w:t xml:space="preserve">But they were terrified and frightened, and supposed that they had seen a spirit.</w:t>
      </w:r>
      <w:r>
        <w:rPr>
          <w:rStyle w:val="FootnoteReference"/>
        </w:rPr>
        <w:footnoteReference w:id="5872"/>
      </w:r>
    </w:p>
    <w:p>
      <w:r>
        <w:rPr>
          <w:b/>
        </w:rPr>
        <w:t xml:space="preserve">38 </w:t>
      </w:r>
      <w:r>
        <w:t xml:space="preserve">And he said to them, Why are you troubled? and why</w:t>
      </w:r>
      <w:r>
        <w:rPr>
          <w:rStyle w:val="FootnoteReference"/>
        </w:rPr>
        <w:footnoteReference w:id="5873"/>
      </w:r>
      <w:r>
        <w:t xml:space="preserve"> do thoughts arise in your hearts?</w:t>
      </w:r>
    </w:p>
    <w:p>
      <w:r>
        <w:rPr>
          <w:b/>
        </w:rPr>
        <w:t xml:space="preserve">39 </w:t>
      </w:r>
      <w:r>
        <w:t xml:space="preserve">Look at my hands</w:t>
      </w:r>
      <w:r>
        <w:rPr>
          <w:rStyle w:val="FootnoteReference"/>
        </w:rPr>
        <w:footnoteReference w:id="5874"/>
      </w:r>
      <w:r>
        <w:t xml:space="preserve"> and my feet, that it is I myself: touch me, and see; for a spirit does not have flesh and bones, as you see me have.</w:t>
      </w:r>
      <w:r>
        <w:rPr>
          <w:rStyle w:val="FootnoteReference"/>
        </w:rPr>
        <w:footnoteReference w:id="5875"/>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76"/>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77"/>
      </w:r>
    </w:p>
    <w:p>
      <w:r>
        <w:rPr>
          <w:b/>
        </w:rPr>
        <w:t xml:space="preserve">44 </w:t>
      </w:r>
      <w:r>
        <w:t xml:space="preserve">And he said to them, These are the words which I spoke to you, while I was yet with you, that all</w:t>
      </w:r>
      <w:r>
        <w:rPr>
          <w:rStyle w:val="FootnoteReference"/>
        </w:rPr>
        <w:footnoteReference w:id="5878"/>
      </w:r>
      <w:r>
        <w:t xml:space="preserve"> things must be fulfilled, which were written in the law</w:t>
      </w:r>
      <w:r>
        <w:rPr>
          <w:rStyle w:val="FootnoteReference"/>
        </w:rPr>
        <w:footnoteReference w:id="5879"/>
      </w:r>
      <w:r>
        <w:t xml:space="preserve"> of Moses, and in the prophets</w:t>
      </w:r>
      <w:r>
        <w:rPr>
          <w:rStyle w:val="FootnoteReference"/>
        </w:rPr>
        <w:footnoteReference w:id="5880"/>
      </w:r>
      <w:r>
        <w:t xml:space="preserve">, and in the psalms</w:t>
      </w:r>
      <w:r>
        <w:rPr>
          <w:rStyle w:val="FootnoteReference"/>
        </w:rPr>
        <w:footnoteReference w:id="5881"/>
      </w:r>
      <w:r>
        <w:t xml:space="preserve">, concerning me.</w:t>
      </w:r>
    </w:p>
    <w:p>
      <w:r>
        <w:rPr>
          <w:b/>
        </w:rPr>
        <w:t xml:space="preserve">45 </w:t>
      </w:r>
      <w:r>
        <w:t xml:space="preserve">Then he opened their understanding, that they might understand the scriptures,</w:t>
      </w:r>
      <w:r>
        <w:rPr>
          <w:rStyle w:val="FootnoteReference"/>
        </w:rPr>
        <w:footnoteReference w:id="5882"/>
      </w:r>
    </w:p>
    <w:p>
      <w:r>
        <w:rPr>
          <w:b/>
        </w:rPr>
        <w:t xml:space="preserve">46 </w:t>
      </w:r>
      <w:r>
        <w:t xml:space="preserve">And said to them, Thus it is written, and thus it was necessary for Christ to suffer, and to rise from the dead the third day:</w:t>
      </w:r>
      <w:r>
        <w:rPr>
          <w:rStyle w:val="FootnoteReference"/>
        </w:rPr>
        <w:footnoteReference w:id="5883"/>
      </w:r>
    </w:p>
    <w:p>
      <w:r>
        <w:rPr>
          <w:b/>
        </w:rPr>
        <w:t xml:space="preserve">47 </w:t>
      </w:r>
      <w:r>
        <w:t xml:space="preserve">And that repentance and forgiveness of sins should be preached in his name among</w:t>
      </w:r>
      <w:r>
        <w:rPr>
          <w:rStyle w:val="FootnoteReference"/>
        </w:rPr>
        <w:footnoteReference w:id="5884"/>
      </w:r>
      <w:r>
        <w:t xml:space="preserve"> all nations, beginning</w:t>
      </w:r>
      <w:r>
        <w:rPr>
          <w:rStyle w:val="FootnoteReference"/>
        </w:rPr>
        <w:footnoteReference w:id="5885"/>
      </w:r>
      <w:r>
        <w:t xml:space="preserve"> at Jerusalem.</w:t>
      </w:r>
    </w:p>
    <w:p>
      <w:r>
        <w:rPr>
          <w:b/>
        </w:rPr>
        <w:t xml:space="preserve">48 </w:t>
      </w:r>
      <w:r>
        <w:t xml:space="preserve">And you are witnesses of these things.</w:t>
      </w:r>
      <w:r>
        <w:rPr>
          <w:rStyle w:val="FootnoteReference"/>
        </w:rPr>
        <w:footnoteReference w:id="5886"/>
      </w:r>
    </w:p>
    <w:p>
      <w:r>
        <w:rPr>
          <w:b/>
        </w:rPr>
        <w:t xml:space="preserve">49 </w:t>
      </w:r>
      <w:r>
        <w:t xml:space="preserve">And, look, I send</w:t>
      </w:r>
      <w:r>
        <w:rPr>
          <w:rStyle w:val="FootnoteReference"/>
        </w:rPr>
        <w:footnoteReference w:id="5887"/>
      </w:r>
      <w:r>
        <w:t xml:space="preserve"> the promise of my Father upon you: but stay in the city of Jerusalem, until you be clothed with power from on high.</w:t>
      </w:r>
      <w:r>
        <w:rPr>
          <w:rStyle w:val="FootnoteReference"/>
        </w:rPr>
        <w:footnoteReference w:id="5888"/>
      </w:r>
    </w:p>
    <w:p>
      <w:r>
        <w:rPr>
          <w:b/>
        </w:rPr>
        <w:t xml:space="preserve">50 </w:t>
      </w:r>
      <w:r>
        <w:t xml:space="preserve">And he led them out as far</w:t>
      </w:r>
      <w:r>
        <w:rPr>
          <w:rStyle w:val="FootnoteReference"/>
        </w:rPr>
        <w:footnoteReference w:id="5889"/>
      </w:r>
      <w:r>
        <w:t xml:space="preserve"> as to Bethany</w:t>
      </w:r>
      <w:r>
        <w:rPr>
          <w:rStyle w:val="FootnoteReference"/>
        </w:rPr>
        <w:footnoteReference w:id="5890"/>
      </w:r>
      <w:r>
        <w:t xml:space="preserve">, and he lifted</w:t>
      </w:r>
      <w:r>
        <w:rPr>
          <w:rStyle w:val="FootnoteReference"/>
        </w:rPr>
        <w:footnoteReference w:id="5891"/>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92"/>
      </w:r>
    </w:p>
    <w:p>
      <w:r>
        <w:rPr>
          <w:b/>
        </w:rPr>
        <w:t xml:space="preserve">53 </w:t>
      </w:r>
      <w:r>
        <w:t xml:space="preserve">And were continually in the temple, praising and blessing God. Amen</w:t>
      </w:r>
      <w:r>
        <w:rPr>
          <w:rStyle w:val="FootnoteReference"/>
        </w:rPr>
        <w:footnoteReference w:id="5893"/>
      </w:r>
      <w:r>
        <w:t xml:space="preserve">.</w:t>
      </w:r>
      <w:r>
        <w:rPr>
          <w:rStyle w:val="FootnoteReference"/>
        </w:rPr>
        <w:footnoteReference w:id="5894"/>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95"/>
      </w:r>
      <w:r>
        <w:t xml:space="preserve"> was the Word</w:t>
      </w:r>
      <w:r>
        <w:rPr>
          <w:rStyle w:val="FootnoteReference"/>
        </w:rPr>
        <w:footnoteReference w:id="5896"/>
      </w:r>
      <w:r>
        <w:t xml:space="preserve">, and the Word was</w:t>
      </w:r>
      <w:r>
        <w:rPr>
          <w:rStyle w:val="FootnoteReference"/>
        </w:rPr>
        <w:footnoteReference w:id="5897"/>
      </w:r>
      <w:r>
        <w:t xml:space="preserve"> with God</w:t>
      </w:r>
      <w:r>
        <w:rPr>
          <w:rStyle w:val="FootnoteReference"/>
        </w:rPr>
        <w:footnoteReference w:id="5898"/>
      </w:r>
      <w:r>
        <w:t xml:space="preserve">, and the Word was God.</w:t>
      </w:r>
      <w:r>
        <w:rPr>
          <w:rStyle w:val="FootnoteReference"/>
        </w:rPr>
        <w:footnoteReference w:id="5899"/>
      </w:r>
      <w:r>
        <w:rPr>
          <w:rStyle w:val="FootnoteReference"/>
        </w:rPr>
        <w:footnoteReference w:id="5900"/>
      </w:r>
      <w:r>
        <w:rPr>
          <w:rStyle w:val="FootnoteReference"/>
        </w:rPr>
        <w:footnoteReference w:id="5901"/>
      </w:r>
      <w:r>
        <w:rPr>
          <w:rStyle w:val="FootnoteReference"/>
        </w:rPr>
        <w:footnoteReference w:id="5902"/>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903"/>
      </w:r>
    </w:p>
    <w:p>
      <w:r>
        <w:rPr>
          <w:b/>
        </w:rPr>
        <w:t xml:space="preserve">4 </w:t>
      </w:r>
      <w:r>
        <w:t xml:space="preserve">In him was life, and the life</w:t>
      </w:r>
      <w:r>
        <w:rPr>
          <w:rStyle w:val="FootnoteReference"/>
        </w:rPr>
        <w:footnoteReference w:id="5904"/>
      </w:r>
      <w:r>
        <w:t xml:space="preserve"> was the light of humans.</w:t>
      </w:r>
      <w:r>
        <w:rPr>
          <w:rStyle w:val="FootnoteReference"/>
        </w:rPr>
        <w:footnoteReference w:id="5905"/>
      </w:r>
    </w:p>
    <w:p>
      <w:r>
        <w:rPr>
          <w:b/>
        </w:rPr>
        <w:t xml:space="preserve">5 </w:t>
      </w:r>
      <w:r>
        <w:t xml:space="preserve">And the light shines in the darkness, and the darkness did not grasp it.</w:t>
      </w:r>
      <w:r>
        <w:rPr>
          <w:rStyle w:val="FootnoteReference"/>
        </w:rPr>
        <w:footnoteReference w:id="5906"/>
      </w:r>
    </w:p>
    <w:p>
      <w:r>
        <w:rPr>
          <w:b/>
        </w:rPr>
        <w:t xml:space="preserve">6 </w:t>
      </w:r>
      <w:r>
        <w:t xml:space="preserve">There was a man</w:t>
      </w:r>
      <w:r>
        <w:rPr>
          <w:rStyle w:val="FootnoteReference"/>
        </w:rPr>
        <w:footnoteReference w:id="5907"/>
      </w:r>
      <w:r>
        <w:t xml:space="preserve"> sent from God, whose name was John</w:t>
      </w:r>
      <w:r>
        <w:rPr>
          <w:rStyle w:val="FootnoteReference"/>
        </w:rPr>
        <w:footnoteReference w:id="5908"/>
      </w:r>
      <w:r>
        <w:t xml:space="preserve">.</w:t>
      </w:r>
      <w:r>
        <w:rPr>
          <w:rStyle w:val="FootnoteReference"/>
        </w:rPr>
        <w:footnoteReference w:id="5909"/>
      </w:r>
    </w:p>
    <w:p>
      <w:r>
        <w:rPr>
          <w:b/>
        </w:rPr>
        <w:t xml:space="preserve">7 </w:t>
      </w:r>
      <w:r>
        <w:t xml:space="preserve">The same came for a witness</w:t>
      </w:r>
      <w:r>
        <w:rPr>
          <w:rStyle w:val="FootnoteReference"/>
        </w:rPr>
        <w:footnoteReference w:id="5910"/>
      </w:r>
      <w:r>
        <w:t xml:space="preserve">, to bear witness of the Light, that all through him might believe.</w:t>
      </w:r>
    </w:p>
    <w:p>
      <w:r>
        <w:rPr>
          <w:b/>
        </w:rPr>
        <w:t xml:space="preserve">8 </w:t>
      </w:r>
      <w:r>
        <w:t xml:space="preserve">He was not that Light</w:t>
      </w:r>
      <w:r>
        <w:rPr>
          <w:rStyle w:val="FootnoteReference"/>
        </w:rPr>
        <w:footnoteReference w:id="5911"/>
      </w:r>
      <w:r>
        <w:t xml:space="preserve">, but was sent to bear witness of that Light.</w:t>
      </w:r>
    </w:p>
    <w:p>
      <w:r>
        <w:rPr>
          <w:b/>
        </w:rPr>
        <w:t xml:space="preserve">9 </w:t>
      </w:r>
      <w:r>
        <w:t xml:space="preserve">That was the true</w:t>
      </w:r>
      <w:r>
        <w:rPr>
          <w:rStyle w:val="FootnoteReference"/>
        </w:rPr>
        <w:footnoteReference w:id="5912"/>
      </w:r>
      <w:r>
        <w:t xml:space="preserve"> Light, which lights every man that comes into the world.</w:t>
      </w:r>
    </w:p>
    <w:p>
      <w:r>
        <w:rPr>
          <w:b/>
        </w:rPr>
        <w:t xml:space="preserve">10 </w:t>
      </w:r>
      <w:r>
        <w:t xml:space="preserve">He was in</w:t>
      </w:r>
      <w:r>
        <w:rPr>
          <w:rStyle w:val="FootnoteReference"/>
        </w:rPr>
        <w:footnoteReference w:id="5913"/>
      </w:r>
      <w:r>
        <w:t xml:space="preserve"> the world, and the world came to be through him, and the world did not know him.</w:t>
      </w:r>
      <w:r>
        <w:rPr>
          <w:rStyle w:val="FootnoteReference"/>
        </w:rPr>
        <w:footnoteReference w:id="5914"/>
      </w:r>
      <w:r>
        <w:rPr>
          <w:rStyle w:val="FootnoteReference"/>
        </w:rPr>
        <w:footnoteReference w:id="5915"/>
      </w:r>
    </w:p>
    <w:p>
      <w:r>
        <w:rPr>
          <w:b/>
        </w:rPr>
        <w:t xml:space="preserve">11 </w:t>
      </w:r>
      <w:r>
        <w:t xml:space="preserve">He came to his own, and his own did not receive him.</w:t>
      </w:r>
      <w:r>
        <w:rPr>
          <w:rStyle w:val="FootnoteReference"/>
        </w:rPr>
        <w:footnoteReference w:id="5916"/>
      </w:r>
    </w:p>
    <w:p>
      <w:r>
        <w:rPr>
          <w:b/>
        </w:rPr>
        <w:t xml:space="preserve">12 </w:t>
      </w:r>
      <w:r>
        <w:t xml:space="preserve">But as many as received</w:t>
      </w:r>
      <w:r>
        <w:rPr>
          <w:rStyle w:val="FootnoteReference"/>
        </w:rPr>
        <w:footnoteReference w:id="5917"/>
      </w:r>
      <w:r>
        <w:t xml:space="preserve"> him, to them</w:t>
      </w:r>
      <w:r>
        <w:rPr>
          <w:rStyle w:val="FootnoteReference"/>
        </w:rPr>
        <w:footnoteReference w:id="5918"/>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19"/>
      </w:r>
      <w:r>
        <w:t xml:space="preserve"> flesh, nor of the will of man</w:t>
      </w:r>
      <w:r>
        <w:rPr>
          <w:rStyle w:val="FootnoteReference"/>
        </w:rPr>
        <w:footnoteReference w:id="5920"/>
      </w:r>
      <w:r>
        <w:t xml:space="preserve">, but of God</w:t>
      </w:r>
      <w:r>
        <w:rPr>
          <w:rStyle w:val="FootnoteReference"/>
        </w:rPr>
        <w:footnoteReference w:id="5921"/>
      </w:r>
      <w:r>
        <w:t xml:space="preserve">.</w:t>
      </w:r>
      <w:r>
        <w:rPr>
          <w:rStyle w:val="FootnoteReference"/>
        </w:rPr>
        <w:footnoteReference w:id="5922"/>
      </w:r>
      <w:r>
        <w:rPr>
          <w:rStyle w:val="FootnoteReference"/>
        </w:rPr>
        <w:footnoteReference w:id="5923"/>
      </w:r>
    </w:p>
    <w:p>
      <w:r>
        <w:rPr>
          <w:b/>
        </w:rPr>
        <w:t xml:space="preserve">14 </w:t>
      </w:r>
      <w:r>
        <w:t xml:space="preserve">And the Word</w:t>
      </w:r>
      <w:r>
        <w:rPr>
          <w:rStyle w:val="FootnoteReference"/>
        </w:rPr>
        <w:footnoteReference w:id="5924"/>
      </w:r>
      <w:r>
        <w:t xml:space="preserve"> became flesh</w:t>
      </w:r>
      <w:r>
        <w:rPr>
          <w:rStyle w:val="FootnoteReference"/>
        </w:rPr>
        <w:footnoteReference w:id="5925"/>
      </w:r>
      <w:r>
        <w:t xml:space="preserve"> and tabernacled among us</w:t>
      </w:r>
      <w:r>
        <w:rPr>
          <w:rStyle w:val="FootnoteReference"/>
        </w:rPr>
        <w:footnoteReference w:id="5926"/>
      </w:r>
      <w:r>
        <w:t xml:space="preserve">, and we beheld his glory, glory as of an only-begotten from Father, full</w:t>
      </w:r>
      <w:r>
        <w:rPr>
          <w:rStyle w:val="FootnoteReference"/>
        </w:rPr>
        <w:footnoteReference w:id="5927"/>
      </w:r>
      <w:r>
        <w:t xml:space="preserve"> of grace and truth.</w:t>
      </w:r>
      <w:r>
        <w:rPr>
          <w:rStyle w:val="FootnoteReference"/>
        </w:rPr>
        <w:footnoteReference w:id="5928"/>
      </w:r>
      <w:r>
        <w:rPr>
          <w:rStyle w:val="FootnoteReference"/>
        </w:rPr>
        <w:footnoteReference w:id="5929"/>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30"/>
      </w:r>
    </w:p>
    <w:p>
      <w:r>
        <w:rPr>
          <w:b/>
        </w:rPr>
        <w:t xml:space="preserve">16 </w:t>
      </w:r>
      <w:r>
        <w:t xml:space="preserve">And of his</w:t>
      </w:r>
      <w:r>
        <w:rPr>
          <w:rStyle w:val="FootnoteReference"/>
        </w:rPr>
        <w:footnoteReference w:id="5931"/>
      </w:r>
      <w:r>
        <w:t xml:space="preserve"> fullness we all received, and grace</w:t>
      </w:r>
      <w:r>
        <w:rPr>
          <w:rStyle w:val="FootnoteReference"/>
        </w:rPr>
        <w:footnoteReference w:id="5932"/>
      </w:r>
      <w:r>
        <w:t xml:space="preserve"> for grace.</w:t>
      </w:r>
    </w:p>
    <w:p>
      <w:r>
        <w:rPr>
          <w:b/>
        </w:rPr>
        <w:t xml:space="preserve">17 </w:t>
      </w:r>
      <w:r>
        <w:t xml:space="preserve">For the law</w:t>
      </w:r>
      <w:r>
        <w:rPr>
          <w:rStyle w:val="FootnoteReference"/>
        </w:rPr>
        <w:footnoteReference w:id="5933"/>
      </w:r>
      <w:r>
        <w:t xml:space="preserve"> was given by Moses</w:t>
      </w:r>
      <w:r>
        <w:rPr>
          <w:rStyle w:val="FootnoteReference"/>
        </w:rPr>
        <w:footnoteReference w:id="5934"/>
      </w:r>
      <w:r>
        <w:t xml:space="preserve">, but grace</w:t>
      </w:r>
      <w:r>
        <w:rPr>
          <w:rStyle w:val="FootnoteReference"/>
        </w:rPr>
        <w:footnoteReference w:id="5935"/>
      </w:r>
      <w:r>
        <w:t xml:space="preserve"> and truth came by Jesus</w:t>
      </w:r>
      <w:r>
        <w:rPr>
          <w:rStyle w:val="FootnoteReference"/>
        </w:rPr>
        <w:footnoteReference w:id="5936"/>
      </w:r>
      <w:r>
        <w:t xml:space="preserve"> Christ</w:t>
      </w:r>
      <w:r>
        <w:rPr>
          <w:rStyle w:val="FootnoteReference"/>
        </w:rPr>
        <w:footnoteReference w:id="5937"/>
      </w:r>
      <w:r>
        <w:t xml:space="preserve">.</w:t>
      </w:r>
      <w:r>
        <w:rPr>
          <w:rStyle w:val="FootnoteReference"/>
        </w:rPr>
        <w:footnoteReference w:id="5938"/>
      </w:r>
    </w:p>
    <w:p>
      <w:r>
        <w:rPr>
          <w:b/>
        </w:rPr>
        <w:t xml:space="preserve">18 </w:t>
      </w:r>
      <w:r>
        <w:t xml:space="preserve">No one has seen</w:t>
      </w:r>
      <w:r>
        <w:rPr>
          <w:rStyle w:val="FootnoteReference"/>
        </w:rPr>
        <w:footnoteReference w:id="5939"/>
      </w:r>
      <w:r>
        <w:t xml:space="preserve"> God at any time, the only begotten Son</w:t>
      </w:r>
      <w:r>
        <w:rPr>
          <w:rStyle w:val="FootnoteReference"/>
        </w:rPr>
        <w:footnoteReference w:id="5940"/>
      </w:r>
      <w:r>
        <w:t xml:space="preserve">, who is in the bosom of the Father, he has declared him.</w:t>
      </w:r>
      <w:r>
        <w:rPr>
          <w:rStyle w:val="FootnoteReference"/>
        </w:rPr>
        <w:footnoteReference w:id="5941"/>
      </w:r>
      <w:r>
        <w:rPr>
          <w:rStyle w:val="FootnoteReference"/>
        </w:rPr>
        <w:footnoteReference w:id="5942"/>
      </w:r>
    </w:p>
    <w:p>
      <w:r>
        <w:rPr>
          <w:b/>
        </w:rPr>
        <w:t xml:space="preserve">19 </w:t>
      </w:r>
      <w:r>
        <w:t xml:space="preserve">And this is the testimony of John, when the Jews</w:t>
      </w:r>
      <w:r>
        <w:rPr>
          <w:rStyle w:val="FootnoteReference"/>
        </w:rPr>
        <w:footnoteReference w:id="5943"/>
      </w:r>
      <w:r>
        <w:t xml:space="preserve"> sent priests and Levites</w:t>
      </w:r>
      <w:r>
        <w:rPr>
          <w:rStyle w:val="FootnoteReference"/>
        </w:rPr>
        <w:footnoteReference w:id="5944"/>
      </w:r>
      <w:r>
        <w:t xml:space="preserve"> from Jerusalem</w:t>
      </w:r>
      <w:r>
        <w:rPr>
          <w:rStyle w:val="FootnoteReference"/>
        </w:rPr>
        <w:footnoteReference w:id="5945"/>
      </w:r>
      <w:r>
        <w:t xml:space="preserve"> to ask him, Who are you?</w:t>
      </w:r>
      <w:r>
        <w:rPr>
          <w:rStyle w:val="FootnoteReference"/>
        </w:rPr>
        <w:footnoteReference w:id="5946"/>
      </w:r>
    </w:p>
    <w:p>
      <w:r>
        <w:rPr>
          <w:b/>
        </w:rPr>
        <w:t xml:space="preserve">20 </w:t>
      </w:r>
      <w:r>
        <w:t xml:space="preserve">And he confessed, and did not deny; but confessed, I am</w:t>
      </w:r>
      <w:r>
        <w:rPr>
          <w:rStyle w:val="FootnoteReference"/>
        </w:rPr>
        <w:footnoteReference w:id="5947"/>
      </w:r>
      <w:r>
        <w:t xml:space="preserve"> not the Christ.</w:t>
      </w:r>
      <w:r>
        <w:rPr>
          <w:rStyle w:val="FootnoteReference"/>
        </w:rPr>
        <w:footnoteReference w:id="5948"/>
      </w:r>
    </w:p>
    <w:p>
      <w:r>
        <w:rPr>
          <w:b/>
        </w:rPr>
        <w:t xml:space="preserve">21 </w:t>
      </w:r>
      <w:r>
        <w:t xml:space="preserve">And they asked him, What then? Are you Elijah</w:t>
      </w:r>
      <w:r>
        <w:rPr>
          <w:rStyle w:val="FootnoteReference"/>
        </w:rPr>
        <w:footnoteReference w:id="5949"/>
      </w:r>
      <w:r>
        <w:t xml:space="preserve">? And he said, I am not. Are you the prophet? And he answered, No.</w:t>
      </w:r>
      <w:r>
        <w:rPr>
          <w:rStyle w:val="FootnoteReference"/>
        </w:rPr>
        <w:footnoteReference w:id="5950"/>
      </w:r>
      <w:r>
        <w:rPr>
          <w:rStyle w:val="FootnoteReference"/>
        </w:rPr>
        <w:footnoteReference w:id="5951"/>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52"/>
      </w:r>
      <w:r>
        <w:t xml:space="preserve"> said.</w:t>
      </w:r>
      <w:r>
        <w:rPr>
          <w:rStyle w:val="FootnoteReference"/>
        </w:rPr>
        <w:footnoteReference w:id="5953"/>
      </w:r>
    </w:p>
    <w:p>
      <w:r>
        <w:rPr>
          <w:b/>
        </w:rPr>
        <w:t xml:space="preserve">24 </w:t>
      </w:r>
      <w:r>
        <w:t xml:space="preserve">And those who were sent were of</w:t>
      </w:r>
      <w:r>
        <w:rPr>
          <w:rStyle w:val="FootnoteReference"/>
        </w:rPr>
        <w:footnoteReference w:id="5954"/>
      </w:r>
      <w:r>
        <w:t xml:space="preserve"> the Pharisees</w:t>
      </w:r>
      <w:r>
        <w:rPr>
          <w:rStyle w:val="FootnoteReference"/>
        </w:rPr>
        <w:footnoteReference w:id="5955"/>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56"/>
      </w:r>
      <w:r>
        <w:rPr>
          <w:rStyle w:val="FootnoteReference"/>
        </w:rPr>
        <w:footnoteReference w:id="5957"/>
      </w:r>
    </w:p>
    <w:p>
      <w:r>
        <w:rPr>
          <w:b/>
        </w:rPr>
        <w:t xml:space="preserve">26 </w:t>
      </w:r>
      <w:r>
        <w:t xml:space="preserve">John answered them, saying, I baptize with water: but there stands one among you, whom you do not know;</w:t>
      </w:r>
      <w:r>
        <w:rPr>
          <w:rStyle w:val="FootnoteReference"/>
        </w:rPr>
        <w:footnoteReference w:id="5958"/>
      </w:r>
    </w:p>
    <w:p>
      <w:r>
        <w:rPr>
          <w:b/>
        </w:rPr>
        <w:t xml:space="preserve">27 </w:t>
      </w:r>
      <w:r>
        <w:t xml:space="preserve">He is the one who comes after me, who came before me, whose sandal strap I am not worthy to untie.</w:t>
      </w:r>
      <w:r>
        <w:rPr>
          <w:rStyle w:val="FootnoteReference"/>
        </w:rPr>
        <w:footnoteReference w:id="5959"/>
      </w:r>
    </w:p>
    <w:p>
      <w:r>
        <w:rPr>
          <w:b/>
        </w:rPr>
        <w:t xml:space="preserve">28 </w:t>
      </w:r>
      <w:r>
        <w:t xml:space="preserve">These things were done in Bethabara</w:t>
      </w:r>
      <w:r>
        <w:rPr>
          <w:rStyle w:val="FootnoteReference"/>
        </w:rPr>
        <w:footnoteReference w:id="5960"/>
      </w:r>
      <w:r>
        <w:t xml:space="preserve"> beyond Jordan</w:t>
      </w:r>
      <w:r>
        <w:rPr>
          <w:rStyle w:val="FootnoteReference"/>
        </w:rPr>
        <w:footnoteReference w:id="5961"/>
      </w:r>
      <w:r>
        <w:t xml:space="preserve">, where John was baptizing.</w:t>
      </w:r>
      <w:r>
        <w:rPr>
          <w:rStyle w:val="FootnoteReference"/>
        </w:rPr>
        <w:footnoteReference w:id="5962"/>
      </w:r>
    </w:p>
    <w:p>
      <w:r>
        <w:rPr>
          <w:b/>
        </w:rPr>
        <w:t xml:space="preserve">29 </w:t>
      </w:r>
      <w:r>
        <w:t xml:space="preserve">The next day John sees Jesus coming to him, and says, Look, the Lamb of God, who takes away the sin of the world.</w:t>
      </w:r>
      <w:r>
        <w:rPr>
          <w:rStyle w:val="FootnoteReference"/>
        </w:rPr>
        <w:footnoteReference w:id="5963"/>
      </w:r>
      <w:r>
        <w:rPr>
          <w:rStyle w:val="FootnoteReference"/>
        </w:rPr>
        <w:footnoteReference w:id="5964"/>
      </w:r>
    </w:p>
    <w:p>
      <w:r>
        <w:rPr>
          <w:b/>
        </w:rPr>
        <w:t xml:space="preserve">30 </w:t>
      </w:r>
      <w:r>
        <w:t xml:space="preserve">This is he of whom I said, After me comes a man who is preferred before me: for he was before me.</w:t>
      </w:r>
      <w:r>
        <w:rPr>
          <w:rStyle w:val="FootnoteReference"/>
        </w:rPr>
        <w:footnoteReference w:id="5965"/>
      </w:r>
    </w:p>
    <w:p>
      <w:r>
        <w:rPr>
          <w:b/>
        </w:rPr>
        <w:t xml:space="preserve">31 </w:t>
      </w:r>
      <w:r>
        <w:t xml:space="preserve">And I did not know him: but that he should be made manifest to Israel</w:t>
      </w:r>
      <w:r>
        <w:rPr>
          <w:rStyle w:val="FootnoteReference"/>
        </w:rPr>
        <w:footnoteReference w:id="5966"/>
      </w:r>
      <w:r>
        <w:t xml:space="preserve">, therefore</w:t>
      </w:r>
      <w:r>
        <w:rPr>
          <w:rStyle w:val="FootnoteReference"/>
        </w:rPr>
        <w:footnoteReference w:id="5967"/>
      </w:r>
      <w:r>
        <w:t xml:space="preserve"> I came baptizing with water.</w:t>
      </w:r>
      <w:r>
        <w:rPr>
          <w:rStyle w:val="FootnoteReference"/>
        </w:rPr>
        <w:footnoteReference w:id="5968"/>
      </w:r>
      <w:r>
        <w:rPr>
          <w:rStyle w:val="FootnoteReference"/>
        </w:rPr>
        <w:footnoteReference w:id="5969"/>
      </w:r>
    </w:p>
    <w:p>
      <w:r>
        <w:rPr>
          <w:b/>
        </w:rPr>
        <w:t xml:space="preserve">32 </w:t>
      </w:r>
      <w:r>
        <w:t xml:space="preserve">And John bore witness, saying, I saw</w:t>
      </w:r>
      <w:r>
        <w:rPr>
          <w:rStyle w:val="FootnoteReference"/>
        </w:rPr>
        <w:footnoteReference w:id="5970"/>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71"/>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72"/>
      </w:r>
      <w:r>
        <w:t xml:space="preserve"> of his disciples;</w:t>
      </w:r>
    </w:p>
    <w:p>
      <w:r>
        <w:rPr>
          <w:b/>
        </w:rPr>
        <w:t xml:space="preserve">36 </w:t>
      </w:r>
      <w:r>
        <w:t xml:space="preserve">And looking upon Jesus as he walked, he says, Look, the Lamb of God!</w:t>
      </w:r>
      <w:r>
        <w:rPr>
          <w:rStyle w:val="FootnoteReference"/>
        </w:rPr>
        <w:footnoteReference w:id="5973"/>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74"/>
      </w:r>
      <w:r>
        <w:t xml:space="preserve">, and saw them following, and says to them, What do you seek? They said to him, Rabbi</w:t>
      </w:r>
      <w:r>
        <w:rPr>
          <w:rStyle w:val="FootnoteReference"/>
        </w:rPr>
        <w:footnoteReference w:id="5975"/>
      </w:r>
      <w:r>
        <w:t xml:space="preserve">, (which is to say, being interpreted, Teacher,) where do you dwell?</w:t>
      </w:r>
      <w:r>
        <w:rPr>
          <w:rStyle w:val="FootnoteReference"/>
        </w:rPr>
        <w:footnoteReference w:id="5976"/>
      </w:r>
      <w:r>
        <w:rPr>
          <w:rStyle w:val="FootnoteReference"/>
        </w:rPr>
        <w:footnoteReference w:id="5977"/>
      </w:r>
    </w:p>
    <w:p>
      <w:r>
        <w:rPr>
          <w:b/>
        </w:rPr>
        <w:t xml:space="preserve">39 </w:t>
      </w:r>
      <w:r>
        <w:t xml:space="preserve">He says to them, Come and see. They came and saw where he dwelt, and remained with him that day: for it was about the tenth hour.</w:t>
      </w:r>
      <w:r>
        <w:rPr>
          <w:rStyle w:val="FootnoteReference"/>
        </w:rPr>
        <w:footnoteReference w:id="5978"/>
      </w:r>
    </w:p>
    <w:p>
      <w:r>
        <w:rPr>
          <w:b/>
        </w:rPr>
        <w:t xml:space="preserve">40 </w:t>
      </w:r>
      <w:r>
        <w:t xml:space="preserve">One of the two who heard John speak, and followed him, was Andrew</w:t>
      </w:r>
      <w:r>
        <w:rPr>
          <w:rStyle w:val="FootnoteReference"/>
        </w:rPr>
        <w:footnoteReference w:id="5979"/>
      </w:r>
      <w:r>
        <w:t xml:space="preserve">, Simon</w:t>
      </w:r>
      <w:r>
        <w:rPr>
          <w:rStyle w:val="FootnoteReference"/>
        </w:rPr>
        <w:footnoteReference w:id="5980"/>
      </w:r>
      <w:r>
        <w:t xml:space="preserve"> Peter</w:t>
      </w:r>
      <w:r>
        <w:rPr>
          <w:rStyle w:val="FootnoteReference"/>
        </w:rPr>
        <w:footnoteReference w:id="5981"/>
      </w:r>
      <w:r>
        <w:t xml:space="preserve">'s brother.</w:t>
      </w:r>
      <w:r>
        <w:rPr>
          <w:rStyle w:val="FootnoteReference"/>
        </w:rPr>
        <w:footnoteReference w:id="5982"/>
      </w:r>
    </w:p>
    <w:p>
      <w:r>
        <w:rPr>
          <w:b/>
        </w:rPr>
        <w:t xml:space="preserve">41 </w:t>
      </w:r>
      <w:r>
        <w:t xml:space="preserve">He first</w:t>
      </w:r>
      <w:r>
        <w:rPr>
          <w:rStyle w:val="FootnoteReference"/>
        </w:rPr>
        <w:footnoteReference w:id="5983"/>
      </w:r>
      <w:r>
        <w:t xml:space="preserve"> finds his own brother Simon, and says to him, We have found the Messiah</w:t>
      </w:r>
      <w:r>
        <w:rPr>
          <w:rStyle w:val="FootnoteReference"/>
        </w:rPr>
        <w:footnoteReference w:id="5984"/>
      </w:r>
      <w:r>
        <w:t xml:space="preserve">, which is, being interpreted, the Christ</w:t>
      </w:r>
      <w:r>
        <w:rPr>
          <w:rStyle w:val="FootnoteReference"/>
        </w:rPr>
        <w:footnoteReference w:id="5985"/>
      </w:r>
      <w:r>
        <w:t xml:space="preserve">.</w:t>
      </w:r>
      <w:r>
        <w:rPr>
          <w:rStyle w:val="FootnoteReference"/>
        </w:rPr>
        <w:footnoteReference w:id="5986"/>
      </w:r>
    </w:p>
    <w:p>
      <w:r>
        <w:rPr>
          <w:b/>
        </w:rPr>
        <w:t xml:space="preserve">42 </w:t>
      </w:r>
      <w:r>
        <w:t xml:space="preserve">And he brought him to Jesus. And when Jesus beheld him, he said, You are Simon the son</w:t>
      </w:r>
      <w:r>
        <w:rPr>
          <w:rStyle w:val="FootnoteReference"/>
        </w:rPr>
        <w:footnoteReference w:id="5987"/>
      </w:r>
      <w:r>
        <w:t xml:space="preserve"> of Jonah</w:t>
      </w:r>
      <w:r>
        <w:rPr>
          <w:rStyle w:val="FootnoteReference"/>
        </w:rPr>
        <w:footnoteReference w:id="5988"/>
      </w:r>
      <w:r>
        <w:t xml:space="preserve">: you shall be called</w:t>
      </w:r>
      <w:r>
        <w:rPr>
          <w:rStyle w:val="FootnoteReference"/>
        </w:rPr>
        <w:footnoteReference w:id="5989"/>
      </w:r>
      <w:r>
        <w:t xml:space="preserve"> Cephas</w:t>
      </w:r>
      <w:r>
        <w:rPr>
          <w:rStyle w:val="FootnoteReference"/>
        </w:rPr>
        <w:footnoteReference w:id="5990"/>
      </w:r>
      <w:r>
        <w:t xml:space="preserve">, which is by interpretation, A stone</w:t>
      </w:r>
      <w:r>
        <w:rPr>
          <w:rStyle w:val="FootnoteReference"/>
        </w:rPr>
        <w:footnoteReference w:id="5991"/>
      </w:r>
      <w:r>
        <w:t xml:space="preserve">.</w:t>
      </w:r>
      <w:r>
        <w:rPr>
          <w:rStyle w:val="FootnoteReference"/>
        </w:rPr>
        <w:footnoteReference w:id="5992"/>
      </w:r>
    </w:p>
    <w:p>
      <w:r>
        <w:rPr>
          <w:b/>
        </w:rPr>
        <w:t xml:space="preserve">43 </w:t>
      </w:r>
      <w:r>
        <w:t xml:space="preserve">The following day Jesus wanted to go forth into Galilee</w:t>
      </w:r>
      <w:r>
        <w:rPr>
          <w:rStyle w:val="FootnoteReference"/>
        </w:rPr>
        <w:footnoteReference w:id="5993"/>
      </w:r>
      <w:r>
        <w:t xml:space="preserve">, and finds Philip</w:t>
      </w:r>
      <w:r>
        <w:rPr>
          <w:rStyle w:val="FootnoteReference"/>
        </w:rPr>
        <w:footnoteReference w:id="5994"/>
      </w:r>
      <w:r>
        <w:t xml:space="preserve">, and says to him, Follow me.</w:t>
      </w:r>
      <w:r>
        <w:rPr>
          <w:rStyle w:val="FootnoteReference"/>
        </w:rPr>
        <w:footnoteReference w:id="5995"/>
      </w:r>
    </w:p>
    <w:p>
      <w:r>
        <w:rPr>
          <w:b/>
        </w:rPr>
        <w:t xml:space="preserve">44 </w:t>
      </w:r>
      <w:r>
        <w:t xml:space="preserve">Now Philip</w:t>
      </w:r>
      <w:r>
        <w:rPr>
          <w:rStyle w:val="FootnoteReference"/>
        </w:rPr>
        <w:footnoteReference w:id="5996"/>
      </w:r>
      <w:r>
        <w:t xml:space="preserve"> was of Bethsaida</w:t>
      </w:r>
      <w:r>
        <w:rPr>
          <w:rStyle w:val="FootnoteReference"/>
        </w:rPr>
        <w:footnoteReference w:id="5997"/>
      </w:r>
      <w:r>
        <w:t xml:space="preserve">, the city of Andrew and Peter.</w:t>
      </w:r>
      <w:r>
        <w:rPr>
          <w:rStyle w:val="FootnoteReference"/>
        </w:rPr>
        <w:footnoteReference w:id="5998"/>
      </w:r>
    </w:p>
    <w:p>
      <w:r>
        <w:rPr>
          <w:b/>
        </w:rPr>
        <w:t xml:space="preserve">45 </w:t>
      </w:r>
      <w:r>
        <w:t xml:space="preserve">Philip finds Nathanael</w:t>
      </w:r>
      <w:r>
        <w:rPr>
          <w:rStyle w:val="FootnoteReference"/>
        </w:rPr>
        <w:footnoteReference w:id="5999"/>
      </w:r>
      <w:r>
        <w:t xml:space="preserve">, and says to him, We have found him, of whom Moses in the law, and the prophets, wrote, Jesus</w:t>
      </w:r>
      <w:r>
        <w:rPr>
          <w:rStyle w:val="FootnoteReference"/>
        </w:rPr>
        <w:footnoteReference w:id="6000"/>
      </w:r>
      <w:r>
        <w:t xml:space="preserve"> of Nazareth</w:t>
      </w:r>
      <w:r>
        <w:rPr>
          <w:rStyle w:val="FootnoteReference"/>
        </w:rPr>
        <w:footnoteReference w:id="6001"/>
      </w:r>
      <w:r>
        <w:t xml:space="preserve">, the son</w:t>
      </w:r>
      <w:r>
        <w:rPr>
          <w:rStyle w:val="FootnoteReference"/>
        </w:rPr>
        <w:footnoteReference w:id="6002"/>
      </w:r>
      <w:r>
        <w:t xml:space="preserve"> of Joseph</w:t>
      </w:r>
      <w:r>
        <w:rPr>
          <w:rStyle w:val="FootnoteReference"/>
        </w:rPr>
        <w:footnoteReference w:id="6003"/>
      </w:r>
      <w:r>
        <w:t xml:space="preserve">.</w:t>
      </w:r>
      <w:r>
        <w:rPr>
          <w:rStyle w:val="FootnoteReference"/>
        </w:rPr>
        <w:footnoteReference w:id="6004"/>
      </w:r>
      <w:r>
        <w:rPr>
          <w:rStyle w:val="FootnoteReference"/>
        </w:rPr>
        <w:footnoteReference w:id="6005"/>
      </w:r>
      <w:r>
        <w:rPr>
          <w:rStyle w:val="FootnoteReference"/>
        </w:rPr>
        <w:footnoteReference w:id="6006"/>
      </w:r>
    </w:p>
    <w:p>
      <w:r>
        <w:rPr>
          <w:b/>
        </w:rPr>
        <w:t xml:space="preserve">46 </w:t>
      </w:r>
      <w:r>
        <w:t xml:space="preserve">And Nathanael said to him, Can any good thing come out of Nazareth? Philip says to him, Come and see.</w:t>
      </w:r>
      <w:r>
        <w:rPr>
          <w:rStyle w:val="FootnoteReference"/>
        </w:rPr>
        <w:footnoteReference w:id="6007"/>
      </w:r>
    </w:p>
    <w:p>
      <w:r>
        <w:rPr>
          <w:b/>
        </w:rPr>
        <w:t xml:space="preserve">47 </w:t>
      </w:r>
      <w:r>
        <w:t xml:space="preserve">Jesus saw Nathanael coming to him, and says of him, Look, an Israelite</w:t>
      </w:r>
      <w:r>
        <w:rPr>
          <w:rStyle w:val="FootnoteReference"/>
        </w:rPr>
        <w:footnoteReference w:id="6008"/>
      </w:r>
      <w:r>
        <w:t xml:space="preserve"> indeed, in whom is no deceit!</w:t>
      </w:r>
      <w:r>
        <w:rPr>
          <w:rStyle w:val="FootnoteReference"/>
        </w:rPr>
        <w:footnoteReference w:id="6009"/>
      </w:r>
      <w:r>
        <w:rPr>
          <w:rStyle w:val="FootnoteReference"/>
        </w:rPr>
        <w:footnoteReference w:id="6010"/>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6011"/>
      </w:r>
      <w:r>
        <w:t xml:space="preserve">, you are the Son of God; you are the King</w:t>
      </w:r>
      <w:r>
        <w:rPr>
          <w:rStyle w:val="FootnoteReference"/>
        </w:rPr>
        <w:footnoteReference w:id="6012"/>
      </w:r>
      <w:r>
        <w:t xml:space="preserve"> of Israel.</w:t>
      </w:r>
      <w:r>
        <w:rPr>
          <w:rStyle w:val="FootnoteReference"/>
        </w:rPr>
        <w:footnoteReference w:id="6013"/>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6014"/>
      </w:r>
    </w:p>
    <w:p>
      <w:r>
        <w:rPr>
          <w:b/>
        </w:rPr>
        <w:t xml:space="preserve">51 </w:t>
      </w:r>
      <w:r>
        <w:t xml:space="preserve">And he says to him, Amen, amen, I say to you, Hereafter</w:t>
      </w:r>
      <w:r>
        <w:rPr>
          <w:rStyle w:val="FootnoteReference"/>
        </w:rPr>
        <w:footnoteReference w:id="6015"/>
      </w:r>
      <w:r>
        <w:t xml:space="preserve"> you shall see heaven open, and the angels of God ascending and descending upon the Son</w:t>
      </w:r>
      <w:r>
        <w:rPr>
          <w:rStyle w:val="FootnoteReference"/>
        </w:rPr>
        <w:footnoteReference w:id="6016"/>
      </w:r>
      <w:r>
        <w:t xml:space="preserve"> of man.</w:t>
      </w:r>
      <w:r>
        <w:rPr>
          <w:rStyle w:val="FootnoteReference"/>
        </w:rPr>
        <w:footnoteReference w:id="6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18"/>
      </w:r>
      <w:r>
        <w:t xml:space="preserve"> day there was a wedding in Cana</w:t>
      </w:r>
      <w:r>
        <w:rPr>
          <w:rStyle w:val="FootnoteReference"/>
        </w:rPr>
        <w:footnoteReference w:id="6019"/>
      </w:r>
      <w:r>
        <w:t xml:space="preserve"> of Galilee</w:t>
      </w:r>
      <w:r>
        <w:rPr>
          <w:rStyle w:val="FootnoteReference"/>
        </w:rPr>
        <w:footnoteReference w:id="6020"/>
      </w:r>
      <w:r>
        <w:t xml:space="preserve">; and the mother of Jesus</w:t>
      </w:r>
      <w:r>
        <w:rPr>
          <w:rStyle w:val="FootnoteReference"/>
        </w:rPr>
        <w:footnoteReference w:id="6021"/>
      </w:r>
      <w:r>
        <w:t xml:space="preserve"> was there:</w:t>
      </w:r>
      <w:r>
        <w:rPr>
          <w:rStyle w:val="FootnoteReference"/>
        </w:rPr>
        <w:footnoteReference w:id="6022"/>
      </w:r>
      <w:r>
        <w:rPr>
          <w:rStyle w:val="FootnoteReference"/>
        </w:rPr>
        <w:footnoteReference w:id="6023"/>
      </w:r>
      <w:r>
        <w:rPr>
          <w:rStyle w:val="FootnoteReference"/>
        </w:rPr>
        <w:footnoteReference w:id="6024"/>
      </w:r>
    </w:p>
    <w:p>
      <w:r>
        <w:rPr>
          <w:b/>
        </w:rPr>
        <w:t xml:space="preserve">2 </w:t>
      </w:r>
      <w:r>
        <w:t xml:space="preserve">And Jesus also was called, and his disciples, to the wedding.</w:t>
      </w:r>
      <w:r>
        <w:rPr>
          <w:rStyle w:val="FootnoteReference"/>
        </w:rPr>
        <w:footnoteReference w:id="6025"/>
      </w:r>
      <w:r>
        <w:rPr>
          <w:rStyle w:val="FootnoteReference"/>
        </w:rPr>
        <w:footnoteReference w:id="6026"/>
      </w:r>
      <w:r>
        <w:rPr>
          <w:rStyle w:val="FootnoteReference"/>
        </w:rPr>
        <w:footnoteReference w:id="6027"/>
      </w:r>
    </w:p>
    <w:p>
      <w:r>
        <w:rPr>
          <w:b/>
        </w:rPr>
        <w:t xml:space="preserve">3 </w:t>
      </w:r>
      <w:r>
        <w:t xml:space="preserve">And when wine was lacking, the mother of Jesus says to him, They have</w:t>
      </w:r>
      <w:r>
        <w:rPr>
          <w:rStyle w:val="FootnoteReference"/>
        </w:rPr>
        <w:footnoteReference w:id="6028"/>
      </w:r>
      <w:r>
        <w:t xml:space="preserve"> no wine.</w:t>
      </w:r>
      <w:r>
        <w:rPr>
          <w:rStyle w:val="FootnoteReference"/>
        </w:rPr>
        <w:footnoteReference w:id="6029"/>
      </w:r>
    </w:p>
    <w:p>
      <w:r>
        <w:rPr>
          <w:b/>
        </w:rPr>
        <w:t xml:space="preserve">4 </w:t>
      </w:r>
      <w:r>
        <w:t xml:space="preserve">Jesus says to her, Woman</w:t>
      </w:r>
      <w:r>
        <w:rPr>
          <w:rStyle w:val="FootnoteReference"/>
        </w:rPr>
        <w:footnoteReference w:id="6030"/>
      </w:r>
      <w:r>
        <w:t xml:space="preserve">, what is that to me and to you? My hour has not yet come.</w:t>
      </w:r>
      <w:r>
        <w:rPr>
          <w:rStyle w:val="FootnoteReference"/>
        </w:rPr>
        <w:footnoteReference w:id="6031"/>
      </w:r>
    </w:p>
    <w:p>
      <w:r>
        <w:rPr>
          <w:b/>
        </w:rPr>
        <w:t xml:space="preserve">5 </w:t>
      </w:r>
      <w:r>
        <w:t xml:space="preserve">His mother says to the servants, Whatever he says to you, do it.</w:t>
      </w:r>
      <w:r>
        <w:rPr>
          <w:rStyle w:val="FootnoteReference"/>
        </w:rPr>
        <w:footnoteReference w:id="6032"/>
      </w:r>
    </w:p>
    <w:p>
      <w:r>
        <w:rPr>
          <w:b/>
        </w:rPr>
        <w:t xml:space="preserve">6 </w:t>
      </w:r>
      <w:r>
        <w:t xml:space="preserve">And there were set there six waterpots of stone, after the manner of the purifying of the Jews</w:t>
      </w:r>
      <w:r>
        <w:rPr>
          <w:rStyle w:val="FootnoteReference"/>
        </w:rPr>
        <w:footnoteReference w:id="6033"/>
      </w:r>
      <w:r>
        <w:t xml:space="preserve">, containing two or three measures apiece.</w:t>
      </w:r>
    </w:p>
    <w:p>
      <w:r>
        <w:rPr>
          <w:b/>
        </w:rPr>
        <w:t xml:space="preserve">7 </w:t>
      </w:r>
      <w:r>
        <w:t xml:space="preserve">Jesus says to them, Fill</w:t>
      </w:r>
      <w:r>
        <w:rPr>
          <w:rStyle w:val="FootnoteReference"/>
        </w:rPr>
        <w:footnoteReference w:id="6034"/>
      </w:r>
      <w:r>
        <w:t xml:space="preserve"> the waterpots with water. And they filled them up to the brim.</w:t>
      </w:r>
    </w:p>
    <w:p>
      <w:r>
        <w:rPr>
          <w:b/>
        </w:rPr>
        <w:t xml:space="preserve">8 </w:t>
      </w:r>
      <w:r>
        <w:t xml:space="preserve">And he says to them, Draw</w:t>
      </w:r>
      <w:r>
        <w:rPr>
          <w:rStyle w:val="FootnoteReference"/>
        </w:rPr>
        <w:footnoteReference w:id="6035"/>
      </w:r>
      <w:r>
        <w:t xml:space="preserve"> out now, and bear to the master of the feast. And they bore it.</w:t>
      </w:r>
      <w:r>
        <w:rPr>
          <w:rStyle w:val="FootnoteReference"/>
        </w:rPr>
        <w:footnoteReference w:id="6036"/>
      </w:r>
    </w:p>
    <w:p>
      <w:r>
        <w:rPr>
          <w:b/>
        </w:rPr>
        <w:t xml:space="preserve">9 </w:t>
      </w:r>
      <w:r>
        <w:t xml:space="preserve">When the ruler of the feast had tasted the water that</w:t>
      </w:r>
      <w:r>
        <w:rPr>
          <w:rStyle w:val="FootnoteReference"/>
        </w:rPr>
        <w:footnoteReference w:id="6037"/>
      </w:r>
      <w:r>
        <w:t xml:space="preserve"> was made wine, and did not know from where it was: (but the servants who drew the water knew;) the governor of the feast called the bridegroom,</w:t>
      </w:r>
      <w:r>
        <w:rPr>
          <w:rStyle w:val="FootnoteReference"/>
        </w:rPr>
        <w:footnoteReference w:id="6038"/>
      </w:r>
    </w:p>
    <w:p>
      <w:r>
        <w:rPr>
          <w:b/>
        </w:rPr>
        <w:t xml:space="preserve">10 </w:t>
      </w:r>
      <w:r>
        <w:t xml:space="preserve">And says to him, Every man at the beginning sets forth good wine; and when</w:t>
      </w:r>
      <w:r>
        <w:rPr>
          <w:rStyle w:val="FootnoteReference"/>
        </w:rPr>
        <w:footnoteReference w:id="6039"/>
      </w:r>
      <w:r>
        <w:t xml:space="preserve"> men have drunk well, then that which is worse: but you have kept the good wine until now.</w:t>
      </w:r>
      <w:r>
        <w:rPr>
          <w:rStyle w:val="FootnoteReference"/>
        </w:rPr>
        <w:footnoteReference w:id="6040"/>
      </w:r>
    </w:p>
    <w:p>
      <w:r>
        <w:rPr>
          <w:b/>
        </w:rPr>
        <w:t xml:space="preserve">11 </w:t>
      </w:r>
      <w:r>
        <w:t xml:space="preserve">This beginning</w:t>
      </w:r>
      <w:r>
        <w:rPr>
          <w:rStyle w:val="FootnoteReference"/>
        </w:rPr>
        <w:footnoteReference w:id="6041"/>
      </w:r>
      <w:r>
        <w:t xml:space="preserve"> of signs Jesus did in Cana of Galilee, and manifested</w:t>
      </w:r>
      <w:r>
        <w:rPr>
          <w:rStyle w:val="FootnoteReference"/>
        </w:rPr>
        <w:footnoteReference w:id="6042"/>
      </w:r>
      <w:r>
        <w:t xml:space="preserve"> forth his glory; and his disciples believed in him.</w:t>
      </w:r>
      <w:r>
        <w:rPr>
          <w:rStyle w:val="FootnoteReference"/>
        </w:rPr>
        <w:footnoteReference w:id="6043"/>
      </w:r>
    </w:p>
    <w:p>
      <w:r>
        <w:rPr>
          <w:b/>
        </w:rPr>
        <w:t xml:space="preserve">12 </w:t>
      </w:r>
      <w:r>
        <w:t xml:space="preserve">After this he went down to Capernaum</w:t>
      </w:r>
      <w:r>
        <w:rPr>
          <w:rStyle w:val="FootnoteReference"/>
        </w:rPr>
        <w:footnoteReference w:id="6044"/>
      </w:r>
      <w:r>
        <w:t xml:space="preserve">, he, and his mother, and his brothers, and his disciples: and they continued there not many days.</w:t>
      </w:r>
      <w:r>
        <w:rPr>
          <w:rStyle w:val="FootnoteReference"/>
        </w:rPr>
        <w:footnoteReference w:id="6045"/>
      </w:r>
      <w:r>
        <w:rPr>
          <w:rStyle w:val="FootnoteReference"/>
        </w:rPr>
        <w:footnoteReference w:id="6046"/>
      </w:r>
    </w:p>
    <w:p>
      <w:r>
        <w:rPr>
          <w:b/>
        </w:rPr>
        <w:t xml:space="preserve">13 </w:t>
      </w:r>
      <w:r>
        <w:t xml:space="preserve">And the Jews' Passover</w:t>
      </w:r>
      <w:r>
        <w:rPr>
          <w:rStyle w:val="FootnoteReference"/>
        </w:rPr>
        <w:footnoteReference w:id="6047"/>
      </w:r>
      <w:r>
        <w:t xml:space="preserve"> was at hand, and Jesus went up to Jerusalem</w:t>
      </w:r>
      <w:r>
        <w:rPr>
          <w:rStyle w:val="FootnoteReference"/>
        </w:rPr>
        <w:footnoteReference w:id="6048"/>
      </w:r>
      <w:r>
        <w:t xml:space="preserve">.</w:t>
      </w:r>
    </w:p>
    <w:p>
      <w:r>
        <w:rPr>
          <w:b/>
        </w:rPr>
        <w:t xml:space="preserve">14 </w:t>
      </w:r>
      <w:r>
        <w:t xml:space="preserve">And found in the temple those that sold oxen and sheep and doves, and the changers of money sitting:</w:t>
      </w:r>
      <w:r>
        <w:rPr>
          <w:rStyle w:val="FootnoteReference"/>
        </w:rPr>
        <w:footnoteReference w:id="6049"/>
      </w:r>
    </w:p>
    <w:p>
      <w:r>
        <w:rPr>
          <w:b/>
        </w:rPr>
        <w:t xml:space="preserve">15 </w:t>
      </w:r>
      <w:r>
        <w:t xml:space="preserve">And when he had made a scourge of small cords, he drove</w:t>
      </w:r>
      <w:r>
        <w:rPr>
          <w:rStyle w:val="FootnoteReference"/>
        </w:rPr>
        <w:footnoteReference w:id="6050"/>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51"/>
      </w:r>
      <w:r>
        <w:t xml:space="preserve"> my Father's house a house of merchandise.</w:t>
      </w:r>
      <w:r>
        <w:rPr>
          <w:rStyle w:val="FootnoteReference"/>
        </w:rPr>
        <w:footnoteReference w:id="6052"/>
      </w:r>
    </w:p>
    <w:p>
      <w:r>
        <w:rPr>
          <w:b/>
        </w:rPr>
        <w:t xml:space="preserve">17 </w:t>
      </w:r>
      <w:r>
        <w:t xml:space="preserve">And his disciples remembered that it was written, The zeal</w:t>
      </w:r>
      <w:r>
        <w:rPr>
          <w:rStyle w:val="FootnoteReference"/>
        </w:rPr>
        <w:footnoteReference w:id="6053"/>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54"/>
      </w:r>
      <w:r>
        <w:t xml:space="preserve"> that you do these things?</w:t>
      </w:r>
    </w:p>
    <w:p>
      <w:r>
        <w:rPr>
          <w:b/>
        </w:rPr>
        <w:t xml:space="preserve">19 </w:t>
      </w:r>
      <w:r>
        <w:t xml:space="preserve">Jesus answered and said to them, Destroy</w:t>
      </w:r>
      <w:r>
        <w:rPr>
          <w:rStyle w:val="FootnoteReference"/>
        </w:rPr>
        <w:footnoteReference w:id="6055"/>
      </w:r>
      <w:r>
        <w:t xml:space="preserve"> this temple, and in</w:t>
      </w:r>
      <w:r>
        <w:rPr>
          <w:rStyle w:val="FootnoteReference"/>
        </w:rPr>
        <w:footnoteReference w:id="6056"/>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57"/>
      </w:r>
      <w:r>
        <w:t xml:space="preserve"> of his body.</w:t>
      </w:r>
      <w:r>
        <w:rPr>
          <w:rStyle w:val="FootnoteReference"/>
        </w:rPr>
        <w:footnoteReference w:id="6058"/>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59"/>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60"/>
      </w:r>
    </w:p>
    <w:p>
      <w:r>
        <w:rPr>
          <w:b/>
        </w:rPr>
        <w:t xml:space="preserve">25 </w:t>
      </w:r>
      <w:r>
        <w:t xml:space="preserve">And did not need that any should testify of man: for he knew what was in man.</w:t>
      </w:r>
      <w:r>
        <w:rPr>
          <w:rStyle w:val="FootnoteReference"/>
        </w:rPr>
        <w:footnoteReference w:id="6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62"/>
      </w:r>
      <w:r>
        <w:t xml:space="preserve">, named Nicodemus</w:t>
      </w:r>
      <w:r>
        <w:rPr>
          <w:rStyle w:val="FootnoteReference"/>
        </w:rPr>
        <w:footnoteReference w:id="6063"/>
      </w:r>
      <w:r>
        <w:t xml:space="preserve">, a ruler of the Jews</w:t>
      </w:r>
      <w:r>
        <w:rPr>
          <w:rStyle w:val="FootnoteReference"/>
        </w:rPr>
        <w:footnoteReference w:id="6064"/>
      </w:r>
      <w:r>
        <w:t xml:space="preserve">:</w:t>
      </w:r>
      <w:r>
        <w:rPr>
          <w:rStyle w:val="FootnoteReference"/>
        </w:rPr>
        <w:footnoteReference w:id="6065"/>
      </w:r>
    </w:p>
    <w:p>
      <w:r>
        <w:rPr>
          <w:b/>
        </w:rPr>
        <w:t xml:space="preserve">2 </w:t>
      </w:r>
      <w:r>
        <w:t xml:space="preserve">The same came to Jesus</w:t>
      </w:r>
      <w:r>
        <w:rPr>
          <w:rStyle w:val="FootnoteReference"/>
        </w:rPr>
        <w:footnoteReference w:id="6066"/>
      </w:r>
      <w:r>
        <w:t xml:space="preserve"> by night, and said to him, Rabbi</w:t>
      </w:r>
      <w:r>
        <w:rPr>
          <w:rStyle w:val="FootnoteReference"/>
        </w:rPr>
        <w:footnoteReference w:id="6067"/>
      </w:r>
      <w:r>
        <w:t xml:space="preserve">, we know that you are a teacher come from God</w:t>
      </w:r>
      <w:r>
        <w:rPr>
          <w:rStyle w:val="FootnoteReference"/>
        </w:rPr>
        <w:footnoteReference w:id="6068"/>
      </w:r>
      <w:r>
        <w:t xml:space="preserve">: for no one can do these signs that you do, except God be with him.</w:t>
      </w:r>
      <w:r>
        <w:rPr>
          <w:rStyle w:val="FootnoteReference"/>
        </w:rPr>
        <w:footnoteReference w:id="6069"/>
      </w:r>
      <w:r>
        <w:rPr>
          <w:rStyle w:val="FootnoteReference"/>
        </w:rPr>
        <w:footnoteReference w:id="6070"/>
      </w:r>
      <w:r>
        <w:rPr>
          <w:rStyle w:val="FootnoteReference"/>
        </w:rPr>
        <w:footnoteReference w:id="6071"/>
      </w:r>
      <w:r>
        <w:rPr>
          <w:rStyle w:val="FootnoteReference"/>
        </w:rPr>
        <w:footnoteReference w:id="6072"/>
      </w:r>
      <w:r>
        <w:rPr>
          <w:rStyle w:val="FootnoteReference"/>
        </w:rPr>
        <w:footnoteReference w:id="6073"/>
      </w:r>
    </w:p>
    <w:p>
      <w:r>
        <w:rPr>
          <w:b/>
        </w:rPr>
        <w:t xml:space="preserve">3 </w:t>
      </w:r>
      <w:r>
        <w:t xml:space="preserve">Jesus answered and said to him, Amen, amen, I say to you, Except</w:t>
      </w:r>
      <w:r>
        <w:rPr>
          <w:rStyle w:val="FootnoteReference"/>
        </w:rPr>
        <w:footnoteReference w:id="6074"/>
      </w:r>
      <w:r>
        <w:t xml:space="preserve"> a man be born again</w:t>
      </w:r>
      <w:r>
        <w:rPr>
          <w:rStyle w:val="FootnoteReference"/>
        </w:rPr>
        <w:footnoteReference w:id="6075"/>
      </w:r>
      <w:r>
        <w:t xml:space="preserve">, he cannot</w:t>
      </w:r>
      <w:r>
        <w:rPr>
          <w:rStyle w:val="FootnoteReference"/>
        </w:rPr>
        <w:footnoteReference w:id="6076"/>
      </w:r>
      <w:r>
        <w:t xml:space="preserve"> see the kingdom of God.</w:t>
      </w:r>
      <w:r>
        <w:rPr>
          <w:rStyle w:val="FootnoteReference"/>
        </w:rPr>
        <w:footnoteReference w:id="6077"/>
      </w:r>
    </w:p>
    <w:p>
      <w:r>
        <w:rPr>
          <w:b/>
        </w:rPr>
        <w:t xml:space="preserve">4 </w:t>
      </w:r>
      <w:r>
        <w:t xml:space="preserve">Nicodemus says to him, How can a man be born when he is old? can he enter the second time into his mother's womb, and be born?</w:t>
      </w:r>
      <w:r>
        <w:rPr>
          <w:rStyle w:val="FootnoteReference"/>
        </w:rPr>
        <w:footnoteReference w:id="6078"/>
      </w:r>
    </w:p>
    <w:p>
      <w:r>
        <w:rPr>
          <w:b/>
        </w:rPr>
        <w:t xml:space="preserve">5 </w:t>
      </w:r>
      <w:r>
        <w:t xml:space="preserve">Jesus answered, Amen, amen, I say to you, Except a man be born</w:t>
      </w:r>
      <w:r>
        <w:rPr>
          <w:rStyle w:val="FootnoteReference"/>
        </w:rPr>
        <w:footnoteReference w:id="6079"/>
      </w:r>
      <w:r>
        <w:t xml:space="preserve"> of water and of</w:t>
      </w:r>
      <w:r>
        <w:rPr>
          <w:rStyle w:val="FootnoteReference"/>
        </w:rPr>
        <w:footnoteReference w:id="6080"/>
      </w:r>
      <w:r>
        <w:t xml:space="preserve"> the Spirit, he cannot</w:t>
      </w:r>
      <w:r>
        <w:rPr>
          <w:rStyle w:val="FootnoteReference"/>
        </w:rPr>
        <w:footnoteReference w:id="6081"/>
      </w:r>
      <w:r>
        <w:t xml:space="preserve"> enter into the kingdom of God.</w:t>
      </w:r>
    </w:p>
    <w:p>
      <w:r>
        <w:rPr>
          <w:b/>
        </w:rPr>
        <w:t xml:space="preserve">6 </w:t>
      </w:r>
      <w:r>
        <w:t xml:space="preserve">That which is born of the flesh</w:t>
      </w:r>
      <w:r>
        <w:rPr>
          <w:rStyle w:val="FootnoteReference"/>
        </w:rPr>
        <w:footnoteReference w:id="6082"/>
      </w:r>
      <w:r>
        <w:t xml:space="preserve"> is flesh; and that which is born of the Spirit is spirit.</w:t>
      </w:r>
    </w:p>
    <w:p>
      <w:r>
        <w:rPr>
          <w:b/>
        </w:rPr>
        <w:t xml:space="preserve">7 </w:t>
      </w:r>
      <w:r>
        <w:t xml:space="preserve">Do not marvel</w:t>
      </w:r>
      <w:r>
        <w:rPr>
          <w:rStyle w:val="FootnoteReference"/>
        </w:rPr>
        <w:footnoteReference w:id="6083"/>
      </w:r>
      <w:r>
        <w:t xml:space="preserve"> that I said to you, You must be born again.</w:t>
      </w:r>
      <w:r>
        <w:rPr>
          <w:rStyle w:val="FootnoteReference"/>
        </w:rPr>
        <w:footnoteReference w:id="6084"/>
      </w:r>
    </w:p>
    <w:p>
      <w:r>
        <w:rPr>
          <w:b/>
        </w:rPr>
        <w:t xml:space="preserve">8 </w:t>
      </w:r>
      <w:r>
        <w:t xml:space="preserve">The wind</w:t>
      </w:r>
      <w:r>
        <w:rPr>
          <w:rStyle w:val="FootnoteReference"/>
        </w:rPr>
        <w:footnoteReference w:id="6085"/>
      </w:r>
      <w:r>
        <w:t xml:space="preserve"> blows where it wills, and you hear the sound of it, but cannot tell from where it comes, and where it goes: so is every one that is born of the Spirit.</w:t>
      </w:r>
      <w:r>
        <w:rPr>
          <w:rStyle w:val="FootnoteReference"/>
        </w:rPr>
        <w:footnoteReference w:id="6086"/>
      </w:r>
    </w:p>
    <w:p>
      <w:r>
        <w:rPr>
          <w:b/>
        </w:rPr>
        <w:t xml:space="preserve">9 </w:t>
      </w:r>
      <w:r>
        <w:t xml:space="preserve">Nicodemus answered and said to him, How can these things be?</w:t>
      </w:r>
      <w:r>
        <w:rPr>
          <w:rStyle w:val="FootnoteReference"/>
        </w:rPr>
        <w:footnoteReference w:id="6087"/>
      </w:r>
    </w:p>
    <w:p>
      <w:r>
        <w:rPr>
          <w:b/>
        </w:rPr>
        <w:t xml:space="preserve">10 </w:t>
      </w:r>
      <w:r>
        <w:t xml:space="preserve">Jesus answered and said to him, Are you the teacher of Israel</w:t>
      </w:r>
      <w:r>
        <w:rPr>
          <w:rStyle w:val="FootnoteReference"/>
        </w:rPr>
        <w:footnoteReference w:id="6088"/>
      </w:r>
      <w:r>
        <w:t xml:space="preserve">, and do not know these things?</w:t>
      </w:r>
      <w:r>
        <w:rPr>
          <w:rStyle w:val="FootnoteReference"/>
        </w:rPr>
        <w:footnoteReference w:id="6089"/>
      </w:r>
      <w:r>
        <w:rPr>
          <w:rStyle w:val="FootnoteReference"/>
        </w:rPr>
        <w:footnoteReference w:id="6090"/>
      </w:r>
    </w:p>
    <w:p>
      <w:r>
        <w:rPr>
          <w:b/>
        </w:rPr>
        <w:t xml:space="preserve">11 </w:t>
      </w:r>
      <w:r>
        <w:t xml:space="preserve">Amen, amen, I say to you, We speak</w:t>
      </w:r>
      <w:r>
        <w:rPr>
          <w:rStyle w:val="FootnoteReference"/>
        </w:rPr>
        <w:footnoteReference w:id="6091"/>
      </w:r>
      <w:r>
        <w:t xml:space="preserve"> that we do know, and testify that we have seen; and you receive not our witness.</w:t>
      </w:r>
      <w:r>
        <w:rPr>
          <w:rStyle w:val="FootnoteReference"/>
        </w:rPr>
        <w:footnoteReference w:id="6092"/>
      </w:r>
      <w:r>
        <w:rPr>
          <w:rStyle w:val="FootnoteReference"/>
        </w:rPr>
        <w:footnoteReference w:id="6093"/>
      </w:r>
    </w:p>
    <w:p>
      <w:r>
        <w:rPr>
          <w:b/>
        </w:rPr>
        <w:t xml:space="preserve">12 </w:t>
      </w:r>
      <w:r>
        <w:t xml:space="preserve">If I have told you earthly</w:t>
      </w:r>
      <w:r>
        <w:rPr>
          <w:rStyle w:val="FootnoteReference"/>
        </w:rPr>
        <w:footnoteReference w:id="6094"/>
      </w:r>
      <w:r>
        <w:t xml:space="preserve"> things, and you do not believe, how shall you believe, if I tell you of heavenly</w:t>
      </w:r>
      <w:r>
        <w:rPr>
          <w:rStyle w:val="FootnoteReference"/>
        </w:rPr>
        <w:footnoteReference w:id="6095"/>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96"/>
      </w:r>
      <w:r>
        <w:rPr>
          <w:rStyle w:val="FootnoteReference"/>
        </w:rPr>
        <w:footnoteReference w:id="6097"/>
      </w:r>
    </w:p>
    <w:p>
      <w:r>
        <w:rPr>
          <w:b/>
        </w:rPr>
        <w:t xml:space="preserve">14 </w:t>
      </w:r>
      <w:r>
        <w:t xml:space="preserve">And as Moses</w:t>
      </w:r>
      <w:r>
        <w:rPr>
          <w:rStyle w:val="FootnoteReference"/>
        </w:rPr>
        <w:footnoteReference w:id="6098"/>
      </w:r>
      <w:r>
        <w:t xml:space="preserve"> lifted up the serpent in the wilderness, even so must the Son of man be lifted up:</w:t>
      </w:r>
      <w:r>
        <w:rPr>
          <w:rStyle w:val="FootnoteReference"/>
        </w:rPr>
        <w:footnoteReference w:id="6099"/>
      </w:r>
    </w:p>
    <w:p>
      <w:r>
        <w:rPr>
          <w:b/>
        </w:rPr>
        <w:t xml:space="preserve">15 </w:t>
      </w:r>
      <w:r>
        <w:t xml:space="preserve">That whoever believes in him should not perish, but have eternal</w:t>
      </w:r>
      <w:r>
        <w:rPr>
          <w:rStyle w:val="FootnoteReference"/>
        </w:rPr>
        <w:footnoteReference w:id="6100"/>
      </w:r>
      <w:r>
        <w:t xml:space="preserve"> life.</w:t>
      </w:r>
      <w:r>
        <w:rPr>
          <w:rStyle w:val="FootnoteReference"/>
        </w:rPr>
        <w:footnoteReference w:id="6101"/>
      </w:r>
      <w:r>
        <w:rPr>
          <w:rStyle w:val="FootnoteReference"/>
        </w:rPr>
        <w:footnoteReference w:id="6102"/>
      </w:r>
    </w:p>
    <w:p>
      <w:r>
        <w:rPr>
          <w:b/>
        </w:rPr>
        <w:t xml:space="preserve">16 </w:t>
      </w:r>
      <w:r>
        <w:t xml:space="preserve">For God so loved the world, that he gave</w:t>
      </w:r>
      <w:r>
        <w:rPr>
          <w:rStyle w:val="FootnoteReference"/>
        </w:rPr>
        <w:footnoteReference w:id="6103"/>
      </w:r>
      <w:r>
        <w:t xml:space="preserve"> his only begotten Son</w:t>
      </w:r>
      <w:r>
        <w:rPr>
          <w:rStyle w:val="FootnoteReference"/>
        </w:rPr>
        <w:footnoteReference w:id="6104"/>
      </w:r>
      <w:r>
        <w:t xml:space="preserve">, that whoever believes in him should not perish, but have eternal life.</w:t>
      </w:r>
      <w:r>
        <w:rPr>
          <w:rStyle w:val="FootnoteReference"/>
        </w:rPr>
        <w:footnoteReference w:id="6105"/>
      </w:r>
      <w:r>
        <w:rPr>
          <w:rStyle w:val="FootnoteReference"/>
        </w:rPr>
        <w:footnoteReference w:id="6106"/>
      </w:r>
    </w:p>
    <w:p>
      <w:r>
        <w:rPr>
          <w:b/>
        </w:rPr>
        <w:t xml:space="preserve">17 </w:t>
      </w:r>
      <w:r>
        <w:t xml:space="preserve">For God sent not his Son into the world to condemn the world; but that the world through him might be saved.</w:t>
      </w:r>
      <w:r>
        <w:rPr>
          <w:rStyle w:val="FootnoteReference"/>
        </w:rPr>
        <w:footnoteReference w:id="6107"/>
      </w:r>
      <w:r>
        <w:rPr>
          <w:rStyle w:val="FootnoteReference"/>
        </w:rPr>
        <w:footnoteReference w:id="6108"/>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109"/>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110"/>
      </w:r>
    </w:p>
    <w:p>
      <w:r>
        <w:rPr>
          <w:b/>
        </w:rPr>
        <w:t xml:space="preserve">21 </w:t>
      </w:r>
      <w:r>
        <w:t xml:space="preserve">But the one who does truth comes to the light, that his</w:t>
      </w:r>
      <w:r>
        <w:rPr>
          <w:rStyle w:val="FootnoteReference"/>
        </w:rPr>
        <w:footnoteReference w:id="6111"/>
      </w:r>
      <w:r>
        <w:t xml:space="preserve"> deeds may be made manifest, that they are</w:t>
      </w:r>
      <w:r>
        <w:rPr>
          <w:rStyle w:val="FootnoteReference"/>
        </w:rPr>
        <w:footnoteReference w:id="6112"/>
      </w:r>
      <w:r>
        <w:t xml:space="preserve"> worked in God.</w:t>
      </w:r>
      <w:r>
        <w:rPr>
          <w:rStyle w:val="FootnoteReference"/>
        </w:rPr>
        <w:footnoteReference w:id="6113"/>
      </w:r>
    </w:p>
    <w:p>
      <w:r>
        <w:rPr>
          <w:b/>
        </w:rPr>
        <w:t xml:space="preserve">22 </w:t>
      </w:r>
      <w:r>
        <w:t xml:space="preserve">After these things came Jesus and his disciples into the land of Judea</w:t>
      </w:r>
      <w:r>
        <w:rPr>
          <w:rStyle w:val="FootnoteReference"/>
        </w:rPr>
        <w:footnoteReference w:id="6114"/>
      </w:r>
      <w:r>
        <w:t xml:space="preserve">; and there he stayed with them, and baptized</w:t>
      </w:r>
      <w:r>
        <w:rPr>
          <w:rStyle w:val="FootnoteReference"/>
        </w:rPr>
        <w:footnoteReference w:id="6115"/>
      </w:r>
      <w:r>
        <w:t xml:space="preserve">.</w:t>
      </w:r>
    </w:p>
    <w:p>
      <w:r>
        <w:rPr>
          <w:b/>
        </w:rPr>
        <w:t xml:space="preserve">23 </w:t>
      </w:r>
      <w:r>
        <w:t xml:space="preserve">And John</w:t>
      </w:r>
      <w:r>
        <w:rPr>
          <w:rStyle w:val="FootnoteReference"/>
        </w:rPr>
        <w:footnoteReference w:id="6116"/>
      </w:r>
      <w:r>
        <w:t xml:space="preserve"> also was baptizing in Aenon</w:t>
      </w:r>
      <w:r>
        <w:rPr>
          <w:rStyle w:val="FootnoteReference"/>
        </w:rPr>
        <w:footnoteReference w:id="6117"/>
      </w:r>
      <w:r>
        <w:t xml:space="preserve"> near</w:t>
      </w:r>
      <w:r>
        <w:rPr>
          <w:rStyle w:val="FootnoteReference"/>
        </w:rPr>
        <w:footnoteReference w:id="6118"/>
      </w:r>
      <w:r>
        <w:t xml:space="preserve"> to Salim</w:t>
      </w:r>
      <w:r>
        <w:rPr>
          <w:rStyle w:val="FootnoteReference"/>
        </w:rPr>
        <w:footnoteReference w:id="6119"/>
      </w:r>
      <w:r>
        <w:t xml:space="preserve">, because there was much</w:t>
      </w:r>
      <w:r>
        <w:rPr>
          <w:rStyle w:val="FootnoteReference"/>
        </w:rPr>
        <w:footnoteReference w:id="6120"/>
      </w:r>
      <w:r>
        <w:t xml:space="preserve"> water there: and they came, and were baptized.</w:t>
      </w:r>
    </w:p>
    <w:p>
      <w:r>
        <w:rPr>
          <w:b/>
        </w:rPr>
        <w:t xml:space="preserve">24 </w:t>
      </w:r>
      <w:r>
        <w:t xml:space="preserve">For John was not yet thrown into prison.</w:t>
      </w:r>
      <w:r>
        <w:rPr>
          <w:rStyle w:val="FootnoteReference"/>
        </w:rPr>
        <w:footnoteReference w:id="6121"/>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22"/>
      </w:r>
      <w:r>
        <w:t xml:space="preserve">, to whom</w:t>
      </w:r>
      <w:r>
        <w:rPr>
          <w:rStyle w:val="FootnoteReference"/>
        </w:rPr>
        <w:footnoteReference w:id="6123"/>
      </w:r>
      <w:r>
        <w:t xml:space="preserve"> you bore witness, look, the same baptizes, and all come to him.</w:t>
      </w:r>
      <w:r>
        <w:rPr>
          <w:rStyle w:val="FootnoteReference"/>
        </w:rPr>
        <w:footnoteReference w:id="6124"/>
      </w:r>
    </w:p>
    <w:p>
      <w:r>
        <w:rPr>
          <w:b/>
        </w:rPr>
        <w:t xml:space="preserve">27 </w:t>
      </w:r>
      <w:r>
        <w:t xml:space="preserve">John answered and said, A man</w:t>
      </w:r>
      <w:r>
        <w:rPr>
          <w:rStyle w:val="FootnoteReference"/>
        </w:rPr>
        <w:footnoteReference w:id="6125"/>
      </w:r>
      <w:r>
        <w:t xml:space="preserve"> can receive</w:t>
      </w:r>
      <w:r>
        <w:rPr>
          <w:rStyle w:val="FootnoteReference"/>
        </w:rPr>
        <w:footnoteReference w:id="6126"/>
      </w:r>
      <w:r>
        <w:t xml:space="preserve"> nothing, unless it has been given him from heaven.</w:t>
      </w:r>
    </w:p>
    <w:p>
      <w:r>
        <w:rPr>
          <w:b/>
        </w:rPr>
        <w:t xml:space="preserve">28 </w:t>
      </w:r>
      <w:r>
        <w:t xml:space="preserve">You yourselves bear me witness, that I said</w:t>
      </w:r>
      <w:r>
        <w:rPr>
          <w:rStyle w:val="FootnoteReference"/>
        </w:rPr>
        <w:footnoteReference w:id="6127"/>
      </w:r>
      <w:r>
        <w:t xml:space="preserve">, I am</w:t>
      </w:r>
      <w:r>
        <w:rPr>
          <w:rStyle w:val="FootnoteReference"/>
        </w:rPr>
        <w:footnoteReference w:id="6128"/>
      </w:r>
      <w:r>
        <w:t xml:space="preserve"> not the Christ</w:t>
      </w:r>
      <w:r>
        <w:rPr>
          <w:rStyle w:val="FootnoteReference"/>
        </w:rPr>
        <w:footnoteReference w:id="6129"/>
      </w:r>
      <w:r>
        <w:t xml:space="preserve">, but that I have been sent before him.</w:t>
      </w:r>
      <w:r>
        <w:rPr>
          <w:rStyle w:val="FootnoteReference"/>
        </w:rPr>
        <w:footnoteReference w:id="6130"/>
      </w:r>
    </w:p>
    <w:p>
      <w:r>
        <w:rPr>
          <w:b/>
        </w:rPr>
        <w:t xml:space="preserve">29 </w:t>
      </w:r>
      <w:r>
        <w:t xml:space="preserve">The one who has the bride is the bridegroom: but the friend</w:t>
      </w:r>
      <w:r>
        <w:rPr>
          <w:rStyle w:val="FootnoteReference"/>
        </w:rPr>
        <w:footnoteReference w:id="6131"/>
      </w:r>
      <w:r>
        <w:t xml:space="preserve"> of the bridegroom, who stands and hears him, rejoices greatly because of the bridegroom's voice: this my joy therefore is fulfilled.</w:t>
      </w:r>
      <w:r>
        <w:rPr>
          <w:rStyle w:val="FootnoteReference"/>
        </w:rPr>
        <w:footnoteReference w:id="6132"/>
      </w:r>
    </w:p>
    <w:p>
      <w:r>
        <w:rPr>
          <w:b/>
        </w:rPr>
        <w:t xml:space="preserve">30 </w:t>
      </w:r>
      <w:r>
        <w:t xml:space="preserve">He must increase</w:t>
      </w:r>
      <w:r>
        <w:rPr>
          <w:rStyle w:val="FootnoteReference"/>
        </w:rPr>
        <w:footnoteReference w:id="6133"/>
      </w:r>
      <w:r>
        <w:t xml:space="preserve">, but I must decrease.</w:t>
      </w:r>
      <w:r>
        <w:rPr>
          <w:rStyle w:val="FootnoteReference"/>
        </w:rPr>
        <w:footnoteReference w:id="6134"/>
      </w:r>
    </w:p>
    <w:p>
      <w:r>
        <w:rPr>
          <w:b/>
        </w:rPr>
        <w:t xml:space="preserve">31 </w:t>
      </w:r>
      <w:r>
        <w:t xml:space="preserve">The one who comes from above is above</w:t>
      </w:r>
      <w:r>
        <w:rPr>
          <w:rStyle w:val="FootnoteReference"/>
        </w:rPr>
        <w:footnoteReference w:id="6135"/>
      </w:r>
      <w:r>
        <w:t xml:space="preserve"> all: the one who is of the earth is earthly, and speaks of the earth: the one who comes from heaven is above all.</w:t>
      </w:r>
      <w:r>
        <w:rPr>
          <w:rStyle w:val="FootnoteReference"/>
        </w:rPr>
        <w:footnoteReference w:id="6136"/>
      </w:r>
      <w:r>
        <w:rPr>
          <w:rStyle w:val="FootnoteReference"/>
        </w:rPr>
        <w:footnoteReference w:id="6137"/>
      </w:r>
      <w:r>
        <w:rPr>
          <w:rStyle w:val="FootnoteReference"/>
        </w:rPr>
        <w:footnoteReference w:id="6138"/>
      </w:r>
    </w:p>
    <w:p>
      <w:r>
        <w:rPr>
          <w:b/>
        </w:rPr>
        <w:t xml:space="preserve">32 </w:t>
      </w:r>
      <w:r>
        <w:t xml:space="preserve">And what he has seen and heard, that he testifies; and no</w:t>
      </w:r>
      <w:r>
        <w:rPr>
          <w:rStyle w:val="FootnoteReference"/>
        </w:rPr>
        <w:footnoteReference w:id="6139"/>
      </w:r>
      <w:r>
        <w:t xml:space="preserve"> one receives his testimony.</w:t>
      </w:r>
    </w:p>
    <w:p>
      <w:r>
        <w:rPr>
          <w:b/>
        </w:rPr>
        <w:t xml:space="preserve">33 </w:t>
      </w:r>
      <w:r>
        <w:t xml:space="preserve">The one who has received his testimony has set his seal that God is true.</w:t>
      </w:r>
      <w:r>
        <w:rPr>
          <w:rStyle w:val="FootnoteReference"/>
        </w:rPr>
        <w:footnoteReference w:id="6140"/>
      </w:r>
    </w:p>
    <w:p>
      <w:r>
        <w:rPr>
          <w:b/>
        </w:rPr>
        <w:t xml:space="preserve">34 </w:t>
      </w:r>
      <w:r>
        <w:t xml:space="preserve">For he whom God has sent speaks the words of God: for God</w:t>
      </w:r>
      <w:r>
        <w:rPr>
          <w:rStyle w:val="FootnoteReference"/>
        </w:rPr>
        <w:footnoteReference w:id="6141"/>
      </w:r>
      <w:r>
        <w:t xml:space="preserve"> does not give the Spirit by measure to him.</w:t>
      </w:r>
      <w:r>
        <w:rPr>
          <w:rStyle w:val="FootnoteReference"/>
        </w:rPr>
        <w:footnoteReference w:id="6142"/>
      </w:r>
    </w:p>
    <w:p>
      <w:r>
        <w:rPr>
          <w:b/>
        </w:rPr>
        <w:t xml:space="preserve">35 </w:t>
      </w:r>
      <w:r>
        <w:t xml:space="preserve">The Father</w:t>
      </w:r>
      <w:r>
        <w:rPr>
          <w:rStyle w:val="FootnoteReference"/>
        </w:rPr>
        <w:footnoteReference w:id="6143"/>
      </w:r>
      <w:r>
        <w:t xml:space="preserve"> loves the Son, and has given all things into his hand.</w:t>
      </w:r>
      <w:r>
        <w:rPr>
          <w:rStyle w:val="FootnoteReference"/>
        </w:rPr>
        <w:footnoteReference w:id="6144"/>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45"/>
      </w:r>
      <w:r>
        <w:rPr>
          <w:rStyle w:val="FootnoteReference"/>
        </w:rPr>
        <w:footnoteReference w:id="6146"/>
      </w:r>
      <w:r>
        <w:rPr>
          <w:rStyle w:val="FootnoteReference"/>
        </w:rPr>
        <w:footnoteReference w:id="61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48"/>
      </w:r>
      <w:r>
        <w:t xml:space="preserve"> knew that the Pharisees</w:t>
      </w:r>
      <w:r>
        <w:rPr>
          <w:rStyle w:val="FootnoteReference"/>
        </w:rPr>
        <w:footnoteReference w:id="6149"/>
      </w:r>
      <w:r>
        <w:t xml:space="preserve"> had heard that Jesus</w:t>
      </w:r>
      <w:r>
        <w:rPr>
          <w:rStyle w:val="FootnoteReference"/>
        </w:rPr>
        <w:footnoteReference w:id="6150"/>
      </w:r>
      <w:r>
        <w:t xml:space="preserve"> made and baptized more disciples than John</w:t>
      </w:r>
      <w:r>
        <w:rPr>
          <w:rStyle w:val="FootnoteReference"/>
        </w:rPr>
        <w:footnoteReference w:id="6151"/>
      </w:r>
      <w:r>
        <w:t xml:space="preserve">,</w:t>
      </w:r>
      <w:r>
        <w:rPr>
          <w:rStyle w:val="FootnoteReference"/>
        </w:rPr>
        <w:footnoteReference w:id="6152"/>
      </w:r>
      <w:r>
        <w:rPr>
          <w:rStyle w:val="FootnoteReference"/>
        </w:rPr>
        <w:footnoteReference w:id="6153"/>
      </w:r>
    </w:p>
    <w:p>
      <w:r>
        <w:rPr>
          <w:b/>
        </w:rPr>
        <w:t xml:space="preserve">2 </w:t>
      </w:r>
      <w:r>
        <w:t xml:space="preserve">(Though Jesus himself did not baptize, but his disciples,)</w:t>
      </w:r>
      <w:r>
        <w:rPr>
          <w:rStyle w:val="FootnoteReference"/>
        </w:rPr>
        <w:footnoteReference w:id="6154"/>
      </w:r>
    </w:p>
    <w:p>
      <w:r>
        <w:rPr>
          <w:b/>
        </w:rPr>
        <w:t xml:space="preserve">3 </w:t>
      </w:r>
      <w:r>
        <w:t xml:space="preserve">He left</w:t>
      </w:r>
      <w:r>
        <w:rPr>
          <w:rStyle w:val="FootnoteReference"/>
        </w:rPr>
        <w:footnoteReference w:id="6155"/>
      </w:r>
      <w:r>
        <w:t xml:space="preserve"> Judea</w:t>
      </w:r>
      <w:r>
        <w:rPr>
          <w:rStyle w:val="FootnoteReference"/>
        </w:rPr>
        <w:footnoteReference w:id="6156"/>
      </w:r>
      <w:r>
        <w:t xml:space="preserve">, and departed again</w:t>
      </w:r>
      <w:r>
        <w:rPr>
          <w:rStyle w:val="FootnoteReference"/>
        </w:rPr>
        <w:footnoteReference w:id="6157"/>
      </w:r>
      <w:r>
        <w:t xml:space="preserve"> into Galilee</w:t>
      </w:r>
      <w:r>
        <w:rPr>
          <w:rStyle w:val="FootnoteReference"/>
        </w:rPr>
        <w:footnoteReference w:id="6158"/>
      </w:r>
      <w:r>
        <w:t xml:space="preserve">.</w:t>
      </w:r>
    </w:p>
    <w:p>
      <w:r>
        <w:rPr>
          <w:b/>
        </w:rPr>
        <w:t xml:space="preserve">4 </w:t>
      </w:r>
      <w:r>
        <w:t xml:space="preserve">And he must go through Samaria</w:t>
      </w:r>
      <w:r>
        <w:rPr>
          <w:rStyle w:val="FootnoteReference"/>
        </w:rPr>
        <w:footnoteReference w:id="6159"/>
      </w:r>
      <w:r>
        <w:t xml:space="preserve">.</w:t>
      </w:r>
      <w:r>
        <w:rPr>
          <w:rStyle w:val="FootnoteReference"/>
        </w:rPr>
        <w:footnoteReference w:id="6160"/>
      </w:r>
    </w:p>
    <w:p>
      <w:r>
        <w:rPr>
          <w:b/>
        </w:rPr>
        <w:t xml:space="preserve">5 </w:t>
      </w:r>
      <w:r>
        <w:t xml:space="preserve">Then he comes to a city of Samaria, which is called Sychar</w:t>
      </w:r>
      <w:r>
        <w:rPr>
          <w:rStyle w:val="FootnoteReference"/>
        </w:rPr>
        <w:footnoteReference w:id="6161"/>
      </w:r>
      <w:r>
        <w:t xml:space="preserve">, near to the piece of ground that Jacob</w:t>
      </w:r>
      <w:r>
        <w:rPr>
          <w:rStyle w:val="FootnoteReference"/>
        </w:rPr>
        <w:footnoteReference w:id="6162"/>
      </w:r>
      <w:r>
        <w:t xml:space="preserve"> gave to his son Joseph</w:t>
      </w:r>
      <w:r>
        <w:rPr>
          <w:rStyle w:val="FootnoteReference"/>
        </w:rPr>
        <w:footnoteReference w:id="6163"/>
      </w:r>
      <w:r>
        <w:t xml:space="preserve">.</w:t>
      </w:r>
      <w:r>
        <w:rPr>
          <w:rStyle w:val="FootnoteReference"/>
        </w:rPr>
        <w:footnoteReference w:id="6164"/>
      </w:r>
    </w:p>
    <w:p>
      <w:r>
        <w:rPr>
          <w:b/>
        </w:rPr>
        <w:t xml:space="preserve">6 </w:t>
      </w:r>
      <w:r>
        <w:t xml:space="preserve">Now Jacob's well was there. Jesus therefore, being wearied with his journey, sat thus by the well: and it was about the sixth</w:t>
      </w:r>
      <w:r>
        <w:rPr>
          <w:rStyle w:val="FootnoteReference"/>
        </w:rPr>
        <w:footnoteReference w:id="6165"/>
      </w:r>
      <w:r>
        <w:t xml:space="preserve"> hour.</w:t>
      </w:r>
      <w:r>
        <w:rPr>
          <w:rStyle w:val="FootnoteReference"/>
        </w:rPr>
        <w:footnoteReference w:id="6166"/>
      </w:r>
    </w:p>
    <w:p>
      <w:r>
        <w:rPr>
          <w:b/>
        </w:rPr>
        <w:t xml:space="preserve">7 </w:t>
      </w:r>
      <w:r>
        <w:t xml:space="preserve">A woman of Samaria comes to draw water: Jesus says to her, Give</w:t>
      </w:r>
      <w:r>
        <w:rPr>
          <w:rStyle w:val="FootnoteReference"/>
        </w:rPr>
        <w:footnoteReference w:id="6167"/>
      </w:r>
      <w:r>
        <w:t xml:space="preserve"> me a drink.</w:t>
      </w:r>
    </w:p>
    <w:p>
      <w:r>
        <w:rPr>
          <w:b/>
        </w:rPr>
        <w:t xml:space="preserve">8 </w:t>
      </w:r>
      <w:r>
        <w:t xml:space="preserve">(For his disciples were gone away to the city to buy</w:t>
      </w:r>
      <w:r>
        <w:rPr>
          <w:rStyle w:val="FootnoteReference"/>
        </w:rPr>
        <w:footnoteReference w:id="6168"/>
      </w:r>
      <w:r>
        <w:t xml:space="preserve"> food.)</w:t>
      </w:r>
    </w:p>
    <w:p>
      <w:r>
        <w:rPr>
          <w:b/>
        </w:rPr>
        <w:t xml:space="preserve">9 </w:t>
      </w:r>
      <w:r>
        <w:t xml:space="preserve">Then says the woman of Samaria to him, How is it that you, being a Jew</w:t>
      </w:r>
      <w:r>
        <w:rPr>
          <w:rStyle w:val="FootnoteReference"/>
        </w:rPr>
        <w:footnoteReference w:id="6169"/>
      </w:r>
      <w:r>
        <w:t xml:space="preserve">, ask drink of me, being a woman of Samaria? for the Jews</w:t>
      </w:r>
      <w:r>
        <w:rPr>
          <w:rStyle w:val="FootnoteReference"/>
        </w:rPr>
        <w:footnoteReference w:id="6170"/>
      </w:r>
      <w:r>
        <w:t xml:space="preserve"> have no dealings with the Samaritans</w:t>
      </w:r>
      <w:r>
        <w:rPr>
          <w:rStyle w:val="FootnoteReference"/>
        </w:rPr>
        <w:footnoteReference w:id="6171"/>
      </w:r>
      <w:r>
        <w:t xml:space="preserve">.</w:t>
      </w:r>
      <w:r>
        <w:rPr>
          <w:rStyle w:val="FootnoteReference"/>
        </w:rPr>
        <w:footnoteReference w:id="6172"/>
      </w:r>
      <w:r>
        <w:rPr>
          <w:rStyle w:val="FootnoteReference"/>
        </w:rPr>
        <w:footnoteReference w:id="6173"/>
      </w:r>
    </w:p>
    <w:p>
      <w:r>
        <w:rPr>
          <w:b/>
        </w:rPr>
        <w:t xml:space="preserve">10 </w:t>
      </w:r>
      <w:r>
        <w:t xml:space="preserve">Jesus answered and said to her, If you knew the gift of God</w:t>
      </w:r>
      <w:r>
        <w:rPr>
          <w:rStyle w:val="FootnoteReference"/>
        </w:rPr>
        <w:footnoteReference w:id="6174"/>
      </w:r>
      <w:r>
        <w:t xml:space="preserve">, and who</w:t>
      </w:r>
      <w:r>
        <w:rPr>
          <w:rStyle w:val="FootnoteReference"/>
        </w:rPr>
        <w:footnoteReference w:id="6175"/>
      </w:r>
      <w:r>
        <w:t xml:space="preserve"> it is that says to you, Give me to drink; you would have asked of him, and he would have given you living</w:t>
      </w:r>
      <w:r>
        <w:rPr>
          <w:rStyle w:val="FootnoteReference"/>
        </w:rPr>
        <w:footnoteReference w:id="6176"/>
      </w:r>
      <w:r>
        <w:t xml:space="preserve"> water.</w:t>
      </w:r>
      <w:r>
        <w:rPr>
          <w:rStyle w:val="FootnoteReference"/>
        </w:rPr>
        <w:footnoteReference w:id="6177"/>
      </w:r>
      <w:r>
        <w:rPr>
          <w:rStyle w:val="FootnoteReference"/>
        </w:rPr>
        <w:footnoteReference w:id="6178"/>
      </w:r>
      <w:r>
        <w:rPr>
          <w:rStyle w:val="FootnoteReference"/>
        </w:rPr>
        <w:footnoteReference w:id="6179"/>
      </w:r>
      <w:r>
        <w:rPr>
          <w:rStyle w:val="FootnoteReference"/>
        </w:rPr>
        <w:footnoteReference w:id="6180"/>
      </w:r>
    </w:p>
    <w:p>
      <w:r>
        <w:rPr>
          <w:b/>
        </w:rPr>
        <w:t xml:space="preserve">11 </w:t>
      </w:r>
      <w:r>
        <w:t xml:space="preserve">The woman says to him, Sir</w:t>
      </w:r>
      <w:r>
        <w:rPr>
          <w:rStyle w:val="FootnoteReference"/>
        </w:rPr>
        <w:footnoteReference w:id="6181"/>
      </w:r>
      <w:r>
        <w:t xml:space="preserve">, you have nothing to draw with, and the well is deep: from where then have you that living water?</w:t>
      </w:r>
      <w:r>
        <w:rPr>
          <w:rStyle w:val="FootnoteReference"/>
        </w:rPr>
        <w:footnoteReference w:id="6182"/>
      </w:r>
    </w:p>
    <w:p>
      <w:r>
        <w:rPr>
          <w:b/>
        </w:rPr>
        <w:t xml:space="preserve">12 </w:t>
      </w:r>
      <w:r>
        <w:t xml:space="preserve">Are you greater than our father Jacob, who gave us the well, and drank of it himself, and his children, and his livestock?</w:t>
      </w:r>
      <w:r>
        <w:rPr>
          <w:rStyle w:val="FootnoteReference"/>
        </w:rPr>
        <w:footnoteReference w:id="6183"/>
      </w:r>
    </w:p>
    <w:p>
      <w:r>
        <w:rPr>
          <w:b/>
        </w:rPr>
        <w:t xml:space="preserve">13 </w:t>
      </w:r>
      <w:r>
        <w:t xml:space="preserve">Jesus answered and said to her, Whoever drinks of this water shall thirst again:</w:t>
      </w:r>
      <w:r>
        <w:rPr>
          <w:rStyle w:val="FootnoteReference"/>
        </w:rPr>
        <w:footnoteReference w:id="6184"/>
      </w:r>
    </w:p>
    <w:p>
      <w:r>
        <w:rPr>
          <w:b/>
        </w:rPr>
        <w:t xml:space="preserve">14 </w:t>
      </w:r>
      <w:r>
        <w:t xml:space="preserve">But whoever drinks of the water that I shall give him shall never</w:t>
      </w:r>
      <w:r>
        <w:rPr>
          <w:rStyle w:val="FootnoteReference"/>
        </w:rPr>
        <w:footnoteReference w:id="6185"/>
      </w:r>
      <w:r>
        <w:t xml:space="preserve"> thirst; but the water that I shall give him shall be</w:t>
      </w:r>
      <w:r>
        <w:rPr>
          <w:rStyle w:val="FootnoteReference"/>
        </w:rPr>
        <w:footnoteReference w:id="6186"/>
      </w:r>
      <w:r>
        <w:t xml:space="preserve"> in him a well of water springing up into eternal life.</w:t>
      </w:r>
    </w:p>
    <w:p>
      <w:r>
        <w:rPr>
          <w:b/>
        </w:rPr>
        <w:t xml:space="preserve">15 </w:t>
      </w:r>
      <w:r>
        <w:t xml:space="preserve">The woman says to him, Sir, give</w:t>
      </w:r>
      <w:r>
        <w:rPr>
          <w:rStyle w:val="FootnoteReference"/>
        </w:rPr>
        <w:footnoteReference w:id="6187"/>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88"/>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89"/>
      </w:r>
      <w:r>
        <w:t xml:space="preserve"> that you are a prophet</w:t>
      </w:r>
      <w:r>
        <w:rPr>
          <w:rStyle w:val="FootnoteReference"/>
        </w:rPr>
        <w:footnoteReference w:id="6190"/>
      </w:r>
      <w:r>
        <w:t xml:space="preserve">.</w:t>
      </w:r>
    </w:p>
    <w:p>
      <w:r>
        <w:rPr>
          <w:b/>
        </w:rPr>
        <w:t xml:space="preserve">20 </w:t>
      </w:r>
      <w:r>
        <w:t xml:space="preserve">Our fathers</w:t>
      </w:r>
      <w:r>
        <w:rPr>
          <w:rStyle w:val="FootnoteReference"/>
        </w:rPr>
        <w:footnoteReference w:id="6191"/>
      </w:r>
      <w:r>
        <w:t xml:space="preserve"> worshiped in this mountain; and you say, that in Jerusalem</w:t>
      </w:r>
      <w:r>
        <w:rPr>
          <w:rStyle w:val="FootnoteReference"/>
        </w:rPr>
        <w:footnoteReference w:id="6192"/>
      </w:r>
      <w:r>
        <w:t xml:space="preserve"> is the place where one ought to worship.</w:t>
      </w:r>
      <w:r>
        <w:rPr>
          <w:rStyle w:val="FootnoteReference"/>
        </w:rPr>
        <w:footnoteReference w:id="6193"/>
      </w:r>
    </w:p>
    <w:p>
      <w:r>
        <w:rPr>
          <w:b/>
        </w:rPr>
        <w:t xml:space="preserve">21 </w:t>
      </w:r>
      <w:r>
        <w:t xml:space="preserve">Jesus says to her, Woman, believe me, the hour comes, when you shall neither in this mountain, nor yet at Jerusalem, worship</w:t>
      </w:r>
      <w:r>
        <w:rPr>
          <w:rStyle w:val="FootnoteReference"/>
        </w:rPr>
        <w:footnoteReference w:id="6194"/>
      </w:r>
      <w:r>
        <w:t xml:space="preserve"> the Father.</w:t>
      </w:r>
      <w:r>
        <w:rPr>
          <w:rStyle w:val="FootnoteReference"/>
        </w:rPr>
        <w:footnoteReference w:id="6195"/>
      </w:r>
    </w:p>
    <w:p>
      <w:r>
        <w:rPr>
          <w:b/>
        </w:rPr>
        <w:t xml:space="preserve">22 </w:t>
      </w:r>
      <w:r>
        <w:t xml:space="preserve">You worship what you do not know: we know what we worship</w:t>
      </w:r>
      <w:r>
        <w:rPr>
          <w:rStyle w:val="FootnoteReference"/>
        </w:rPr>
        <w:footnoteReference w:id="6196"/>
      </w:r>
      <w:r>
        <w:t xml:space="preserve">: for salvation is of the Jews.</w:t>
      </w:r>
      <w:r>
        <w:rPr>
          <w:rStyle w:val="FootnoteReference"/>
        </w:rPr>
        <w:footnoteReference w:id="6197"/>
      </w:r>
      <w:r>
        <w:rPr>
          <w:rStyle w:val="FootnoteReference"/>
        </w:rPr>
        <w:footnoteReference w:id="6198"/>
      </w:r>
    </w:p>
    <w:p>
      <w:r>
        <w:rPr>
          <w:b/>
        </w:rPr>
        <w:t xml:space="preserve">23 </w:t>
      </w:r>
      <w:r>
        <w:t xml:space="preserve">But the hour</w:t>
      </w:r>
      <w:r>
        <w:rPr>
          <w:rStyle w:val="FootnoteReference"/>
        </w:rPr>
        <w:footnoteReference w:id="6199"/>
      </w:r>
      <w:r>
        <w:t xml:space="preserve"> comes, and now is, when the true</w:t>
      </w:r>
      <w:r>
        <w:rPr>
          <w:rStyle w:val="FootnoteReference"/>
        </w:rPr>
        <w:footnoteReference w:id="6200"/>
      </w:r>
      <w:r>
        <w:t xml:space="preserve"> worshippers shall worship the Father in spirit</w:t>
      </w:r>
      <w:r>
        <w:rPr>
          <w:rStyle w:val="FootnoteReference"/>
        </w:rPr>
        <w:footnoteReference w:id="6201"/>
      </w:r>
      <w:r>
        <w:t xml:space="preserve"> and in truth</w:t>
      </w:r>
      <w:r>
        <w:rPr>
          <w:rStyle w:val="FootnoteReference"/>
        </w:rPr>
        <w:footnoteReference w:id="6202"/>
      </w:r>
      <w:r>
        <w:t xml:space="preserve">: for the Father seeks such to worship him.</w:t>
      </w:r>
      <w:r>
        <w:rPr>
          <w:rStyle w:val="FootnoteReference"/>
        </w:rPr>
        <w:footnoteReference w:id="6203"/>
      </w:r>
    </w:p>
    <w:p>
      <w:r>
        <w:rPr>
          <w:b/>
        </w:rPr>
        <w:t xml:space="preserve">24 </w:t>
      </w:r>
      <w:r>
        <w:t xml:space="preserve">God is Spirit: and those who worship him must</w:t>
      </w:r>
      <w:r>
        <w:rPr>
          <w:rStyle w:val="FootnoteReference"/>
        </w:rPr>
        <w:footnoteReference w:id="6204"/>
      </w:r>
      <w:r>
        <w:t xml:space="preserve"> worship him in spirit and in truth.</w:t>
      </w:r>
      <w:r>
        <w:rPr>
          <w:rStyle w:val="FootnoteReference"/>
        </w:rPr>
        <w:footnoteReference w:id="6205"/>
      </w:r>
    </w:p>
    <w:p>
      <w:r>
        <w:rPr>
          <w:b/>
        </w:rPr>
        <w:t xml:space="preserve">25 </w:t>
      </w:r>
      <w:r>
        <w:t xml:space="preserve">The woman says to him, I know that Messiah</w:t>
      </w:r>
      <w:r>
        <w:rPr>
          <w:rStyle w:val="FootnoteReference"/>
        </w:rPr>
        <w:footnoteReference w:id="6206"/>
      </w:r>
      <w:r>
        <w:t xml:space="preserve"> comes, which is called Christ</w:t>
      </w:r>
      <w:r>
        <w:rPr>
          <w:rStyle w:val="FootnoteReference"/>
        </w:rPr>
        <w:footnoteReference w:id="6207"/>
      </w:r>
      <w:r>
        <w:t xml:space="preserve">: when he has come, he will tell us all things.</w:t>
      </w:r>
      <w:r>
        <w:rPr>
          <w:rStyle w:val="FootnoteReference"/>
        </w:rPr>
        <w:footnoteReference w:id="6208"/>
      </w:r>
    </w:p>
    <w:p>
      <w:r>
        <w:rPr>
          <w:b/>
        </w:rPr>
        <w:t xml:space="preserve">26 </w:t>
      </w:r>
      <w:r>
        <w:t xml:space="preserve">Jesus says to her, I who speak to you am he.</w:t>
      </w:r>
      <w:r>
        <w:rPr>
          <w:rStyle w:val="FootnoteReference"/>
        </w:rPr>
        <w:footnoteReference w:id="6209"/>
      </w:r>
    </w:p>
    <w:p>
      <w:r>
        <w:rPr>
          <w:b/>
        </w:rPr>
        <w:t xml:space="preserve">27 </w:t>
      </w:r>
      <w:r>
        <w:t xml:space="preserve">And upon this came his disciples, and marveled that he talked with the woman: yet no one said, What seek you? or, Why talk you with her?</w:t>
      </w:r>
      <w:r>
        <w:rPr>
          <w:rStyle w:val="FootnoteReference"/>
        </w:rPr>
        <w:footnoteReference w:id="6210"/>
      </w:r>
    </w:p>
    <w:p>
      <w:r>
        <w:rPr>
          <w:b/>
        </w:rPr>
        <w:t xml:space="preserve">28 </w:t>
      </w:r>
      <w:r>
        <w:t xml:space="preserve">The woman then left her waterpot, and went into the city, and says to the men,</w:t>
      </w:r>
      <w:r>
        <w:rPr>
          <w:rStyle w:val="FootnoteReference"/>
        </w:rPr>
        <w:footnoteReference w:id="6211"/>
      </w:r>
    </w:p>
    <w:p>
      <w:r>
        <w:rPr>
          <w:b/>
        </w:rPr>
        <w:t xml:space="preserve">29 </w:t>
      </w:r>
      <w:r>
        <w:t xml:space="preserve">Come, see a man, who told me all things that ever I did: is not this the Christ?</w:t>
      </w:r>
      <w:r>
        <w:rPr>
          <w:rStyle w:val="FootnoteReference"/>
        </w:rPr>
        <w:footnoteReference w:id="6212"/>
      </w:r>
    </w:p>
    <w:p>
      <w:r>
        <w:rPr>
          <w:b/>
        </w:rPr>
        <w:t xml:space="preserve">30 </w:t>
      </w:r>
      <w:r>
        <w:t xml:space="preserve">Then they went out of the city, and came to him.</w:t>
      </w:r>
      <w:r>
        <w:rPr>
          <w:rStyle w:val="FootnoteReference"/>
        </w:rPr>
        <w:footnoteReference w:id="6213"/>
      </w:r>
    </w:p>
    <w:p>
      <w:r>
        <w:rPr>
          <w:b/>
        </w:rPr>
        <w:t xml:space="preserve">31 </w:t>
      </w:r>
      <w:r>
        <w:t xml:space="preserve">Meanwhile his disciples urged him, saying, Teacher, eat.</w:t>
      </w:r>
      <w:r>
        <w:rPr>
          <w:rStyle w:val="FootnoteReference"/>
        </w:rPr>
        <w:footnoteReference w:id="6214"/>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215"/>
      </w:r>
    </w:p>
    <w:p>
      <w:r>
        <w:rPr>
          <w:b/>
        </w:rPr>
        <w:t xml:space="preserve">34 </w:t>
      </w:r>
      <w:r>
        <w:t xml:space="preserve">Jesus says to them, My food is to do the will of him who sent me, and to finish his work.</w:t>
      </w:r>
      <w:r>
        <w:rPr>
          <w:rStyle w:val="FootnoteReference"/>
        </w:rPr>
        <w:footnoteReference w:id="6216"/>
      </w:r>
      <w:r>
        <w:rPr>
          <w:rStyle w:val="FootnoteReference"/>
        </w:rPr>
        <w:footnoteReference w:id="6217"/>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1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19"/>
      </w:r>
      <w:r>
        <w:rPr>
          <w:rStyle w:val="FootnoteReference"/>
        </w:rPr>
        <w:footnoteReference w:id="6220"/>
      </w:r>
    </w:p>
    <w:p>
      <w:r>
        <w:rPr>
          <w:b/>
        </w:rPr>
        <w:t xml:space="preserve">37 </w:t>
      </w:r>
      <w:r>
        <w:t xml:space="preserve">And in this the saying is true, One sows, and another reaps.</w:t>
      </w:r>
      <w:r>
        <w:rPr>
          <w:rStyle w:val="FootnoteReference"/>
        </w:rPr>
        <w:footnoteReference w:id="6221"/>
      </w:r>
    </w:p>
    <w:p>
      <w:r>
        <w:rPr>
          <w:b/>
        </w:rPr>
        <w:t xml:space="preserve">38 </w:t>
      </w:r>
      <w:r>
        <w:t xml:space="preserve">I sent</w:t>
      </w:r>
      <w:r>
        <w:rPr>
          <w:rStyle w:val="FootnoteReference"/>
        </w:rPr>
        <w:footnoteReference w:id="6222"/>
      </w:r>
      <w:r>
        <w:t xml:space="preserve"> you to reap that on which you bestowed no labor: other</w:t>
      </w:r>
      <w:r>
        <w:rPr>
          <w:rStyle w:val="FootnoteReference"/>
        </w:rPr>
        <w:footnoteReference w:id="6223"/>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24"/>
      </w:r>
    </w:p>
    <w:p>
      <w:r>
        <w:rPr>
          <w:b/>
        </w:rPr>
        <w:t xml:space="preserve">40 </w:t>
      </w:r>
      <w:r>
        <w:t xml:space="preserve">So when the Samaritans had come to him, they begged him that he would tarry with them: and he remained there two days.</w:t>
      </w:r>
      <w:r>
        <w:rPr>
          <w:rStyle w:val="FootnoteReference"/>
        </w:rPr>
        <w:footnoteReference w:id="6225"/>
      </w:r>
      <w:r>
        <w:rPr>
          <w:rStyle w:val="FootnoteReference"/>
        </w:rPr>
        <w:footnoteReference w:id="6226"/>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27"/>
      </w:r>
      <w:r>
        <w:t xml:space="preserve"> that this is indeed the Christ, the Savior of the world.</w:t>
      </w:r>
      <w:r>
        <w:rPr>
          <w:rStyle w:val="FootnoteReference"/>
        </w:rPr>
        <w:footnoteReference w:id="6228"/>
      </w:r>
    </w:p>
    <w:p>
      <w:r>
        <w:rPr>
          <w:b/>
        </w:rPr>
        <w:t xml:space="preserve">43 </w:t>
      </w:r>
      <w:r>
        <w:t xml:space="preserve">Now after two days he departed from there, and went into Galilee.</w:t>
      </w:r>
      <w:r>
        <w:rPr>
          <w:rStyle w:val="FootnoteReference"/>
        </w:rPr>
        <w:footnoteReference w:id="6229"/>
      </w:r>
      <w:r>
        <w:rPr>
          <w:rStyle w:val="FootnoteReference"/>
        </w:rPr>
        <w:footnoteReference w:id="6230"/>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31"/>
      </w:r>
      <w:r>
        <w:t xml:space="preserve"> received him, having seen all the things that he did at Jerusalem at the feast: for they also went to the feast.</w:t>
      </w:r>
      <w:r>
        <w:rPr>
          <w:rStyle w:val="FootnoteReference"/>
        </w:rPr>
        <w:footnoteReference w:id="6232"/>
      </w:r>
      <w:r>
        <w:rPr>
          <w:rStyle w:val="FootnoteReference"/>
        </w:rPr>
        <w:footnoteReference w:id="6233"/>
      </w:r>
    </w:p>
    <w:p>
      <w:r>
        <w:rPr>
          <w:b/>
        </w:rPr>
        <w:t xml:space="preserve">46 </w:t>
      </w:r>
      <w:r>
        <w:t xml:space="preserve">So Jesus came again into Cana</w:t>
      </w:r>
      <w:r>
        <w:rPr>
          <w:rStyle w:val="FootnoteReference"/>
        </w:rPr>
        <w:footnoteReference w:id="6234"/>
      </w:r>
      <w:r>
        <w:t xml:space="preserve"> of Galilee, where he made the water wine. And there was a certain royal official, whose son was sick at Capernaum</w:t>
      </w:r>
      <w:r>
        <w:rPr>
          <w:rStyle w:val="FootnoteReference"/>
        </w:rPr>
        <w:footnoteReference w:id="6235"/>
      </w:r>
      <w:r>
        <w:t xml:space="preserve">.</w:t>
      </w:r>
      <w:r>
        <w:rPr>
          <w:rStyle w:val="FootnoteReference"/>
        </w:rPr>
        <w:footnoteReference w:id="6236"/>
      </w:r>
    </w:p>
    <w:p>
      <w:r>
        <w:rPr>
          <w:b/>
        </w:rPr>
        <w:t xml:space="preserve">47 </w:t>
      </w:r>
      <w:r>
        <w:t xml:space="preserve">When he heard</w:t>
      </w:r>
      <w:r>
        <w:rPr>
          <w:rStyle w:val="FootnoteReference"/>
        </w:rPr>
        <w:footnoteReference w:id="6237"/>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38"/>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39"/>
      </w:r>
    </w:p>
    <w:p>
      <w:r>
        <w:rPr>
          <w:b/>
        </w:rPr>
        <w:t xml:space="preserve">51 </w:t>
      </w:r>
      <w:r>
        <w:t xml:space="preserve">And as he was now going down, his slaves met him, and told him, saying, Your son lives.</w:t>
      </w:r>
      <w:r>
        <w:rPr>
          <w:rStyle w:val="FootnoteReference"/>
        </w:rPr>
        <w:footnoteReference w:id="6240"/>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41"/>
      </w:r>
      <w:r>
        <w:t xml:space="preserve"> same hour, in which Jesus said to him, Your son lives: and he himself believed, and his whole house.</w:t>
      </w:r>
      <w:r>
        <w:rPr>
          <w:rStyle w:val="FootnoteReference"/>
        </w:rPr>
        <w:footnoteReference w:id="6242"/>
      </w:r>
    </w:p>
    <w:p>
      <w:r>
        <w:rPr>
          <w:b/>
        </w:rPr>
        <w:t xml:space="preserve">54 </w:t>
      </w:r>
      <w:r>
        <w:t xml:space="preserve">This is again the second sign that Jesus did, when he had come out of Judea into Galilee.</w:t>
      </w:r>
      <w:r>
        <w:rPr>
          <w:rStyle w:val="FootnoteReference"/>
        </w:rPr>
        <w:footnoteReference w:id="6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44"/>
      </w:r>
      <w:r>
        <w:t xml:space="preserve">; and Jesus</w:t>
      </w:r>
      <w:r>
        <w:rPr>
          <w:rStyle w:val="FootnoteReference"/>
        </w:rPr>
        <w:footnoteReference w:id="6245"/>
      </w:r>
      <w:r>
        <w:t xml:space="preserve"> went up to Jerusalem</w:t>
      </w:r>
      <w:r>
        <w:rPr>
          <w:rStyle w:val="FootnoteReference"/>
        </w:rPr>
        <w:footnoteReference w:id="6246"/>
      </w:r>
      <w:r>
        <w:t xml:space="preserve">.</w:t>
      </w:r>
      <w:r>
        <w:rPr>
          <w:rStyle w:val="FootnoteReference"/>
        </w:rPr>
        <w:footnoteReference w:id="6247"/>
      </w:r>
      <w:r>
        <w:rPr>
          <w:rStyle w:val="FootnoteReference"/>
        </w:rPr>
        <w:footnoteReference w:id="6248"/>
      </w:r>
    </w:p>
    <w:p>
      <w:r>
        <w:rPr>
          <w:b/>
        </w:rPr>
        <w:t xml:space="preserve">2 </w:t>
      </w:r>
      <w:r>
        <w:t xml:space="preserve">Now there is at Jerusalem by the sheep gate a pool</w:t>
      </w:r>
      <w:r>
        <w:rPr>
          <w:rStyle w:val="FootnoteReference"/>
        </w:rPr>
        <w:footnoteReference w:id="6249"/>
      </w:r>
      <w:r>
        <w:t xml:space="preserve">, which is called in the Hebrew</w:t>
      </w:r>
      <w:r>
        <w:rPr>
          <w:rStyle w:val="FootnoteReference"/>
        </w:rPr>
        <w:footnoteReference w:id="6250"/>
      </w:r>
      <w:r>
        <w:t xml:space="preserve"> tongue Bethesda</w:t>
      </w:r>
      <w:r>
        <w:rPr>
          <w:rStyle w:val="FootnoteReference"/>
        </w:rPr>
        <w:footnoteReference w:id="6251"/>
      </w:r>
      <w:r>
        <w:t xml:space="preserve">, having five porches.</w:t>
      </w:r>
      <w:r>
        <w:rPr>
          <w:rStyle w:val="FootnoteReference"/>
        </w:rPr>
        <w:footnoteReference w:id="6252"/>
      </w:r>
    </w:p>
    <w:p>
      <w:r>
        <w:rPr>
          <w:b/>
        </w:rPr>
        <w:t xml:space="preserve">3 </w:t>
      </w:r>
      <w:r>
        <w:t xml:space="preserve">In these lay a great multitude of sick people, of blind</w:t>
      </w:r>
      <w:r>
        <w:rPr>
          <w:rStyle w:val="FootnoteReference"/>
        </w:rPr>
        <w:footnoteReference w:id="6253"/>
      </w:r>
      <w:r>
        <w:t xml:space="preserve">, lame, withered</w:t>
      </w:r>
      <w:r>
        <w:rPr>
          <w:rStyle w:val="FootnoteReference"/>
        </w:rPr>
        <w:footnoteReference w:id="6254"/>
      </w:r>
      <w:r>
        <w:t xml:space="preserve">, waiting</w:t>
      </w:r>
      <w:r>
        <w:rPr>
          <w:rStyle w:val="FootnoteReference"/>
        </w:rPr>
        <w:footnoteReference w:id="6255"/>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56"/>
      </w:r>
      <w:r>
        <w:t xml:space="preserve"> after the stirring of the water stepped in was made</w:t>
      </w:r>
      <w:r>
        <w:rPr>
          <w:rStyle w:val="FootnoteReference"/>
        </w:rPr>
        <w:footnoteReference w:id="6257"/>
      </w:r>
      <w:r>
        <w:t xml:space="preserve"> whole of whatever disease he had.</w:t>
      </w:r>
    </w:p>
    <w:p>
      <w:r>
        <w:rPr>
          <w:b/>
        </w:rPr>
        <w:t xml:space="preserve">5 </w:t>
      </w:r>
      <w:r>
        <w:t xml:space="preserve">And a certain man was there, who had an infirmity thirty</w:t>
      </w:r>
      <w:r>
        <w:rPr>
          <w:rStyle w:val="FootnoteReference"/>
        </w:rPr>
        <w:footnoteReference w:id="6258"/>
      </w:r>
      <w:r>
        <w:t xml:space="preserve">-eight years.</w:t>
      </w:r>
    </w:p>
    <w:p>
      <w:r>
        <w:rPr>
          <w:b/>
        </w:rPr>
        <w:t xml:space="preserve">6 </w:t>
      </w:r>
      <w:r>
        <w:t xml:space="preserve">When Jesus saw him lie, and knew</w:t>
      </w:r>
      <w:r>
        <w:rPr>
          <w:rStyle w:val="FootnoteReference"/>
        </w:rPr>
        <w:footnoteReference w:id="6259"/>
      </w:r>
      <w:r>
        <w:t xml:space="preserve"> that he had been now a long time in that case, he says to him, Do you want to be made whole?</w:t>
      </w:r>
      <w:r>
        <w:rPr>
          <w:rStyle w:val="FootnoteReference"/>
        </w:rPr>
        <w:footnoteReference w:id="6260"/>
      </w:r>
    </w:p>
    <w:p>
      <w:r>
        <w:rPr>
          <w:b/>
        </w:rPr>
        <w:t xml:space="preserve">7 </w:t>
      </w:r>
      <w:r>
        <w:t xml:space="preserve">The sick man answered him, Sir</w:t>
      </w:r>
      <w:r>
        <w:rPr>
          <w:rStyle w:val="FootnoteReference"/>
        </w:rPr>
        <w:footnoteReference w:id="6261"/>
      </w:r>
      <w:r>
        <w:t xml:space="preserve">, I have no one, when the water is stirred, to put me into the pool: but while I am</w:t>
      </w:r>
      <w:r>
        <w:rPr>
          <w:rStyle w:val="FootnoteReference"/>
        </w:rPr>
        <w:footnoteReference w:id="6262"/>
      </w:r>
      <w:r>
        <w:t xml:space="preserve"> coming, another steps down before me.</w:t>
      </w:r>
    </w:p>
    <w:p>
      <w:r>
        <w:rPr>
          <w:b/>
        </w:rPr>
        <w:t xml:space="preserve">8 </w:t>
      </w:r>
      <w:r>
        <w:t xml:space="preserve">Jesus says to him, Rise, take up your bed, and walk.</w:t>
      </w:r>
      <w:r>
        <w:rPr>
          <w:rStyle w:val="FootnoteReference"/>
        </w:rPr>
        <w:footnoteReference w:id="6263"/>
      </w:r>
    </w:p>
    <w:p>
      <w:r>
        <w:rPr>
          <w:b/>
        </w:rPr>
        <w:t xml:space="preserve">9 </w:t>
      </w:r>
      <w:r>
        <w:t xml:space="preserve">And immediately</w:t>
      </w:r>
      <w:r>
        <w:rPr>
          <w:rStyle w:val="FootnoteReference"/>
        </w:rPr>
        <w:footnoteReference w:id="6264"/>
      </w:r>
      <w:r>
        <w:t xml:space="preserve"> the man was made whole, and took up his bed, and walked: and on</w:t>
      </w:r>
      <w:r>
        <w:rPr>
          <w:rStyle w:val="FootnoteReference"/>
        </w:rPr>
        <w:footnoteReference w:id="6265"/>
      </w:r>
      <w:r>
        <w:t xml:space="preserve"> the same day was the Sabbath.</w:t>
      </w:r>
    </w:p>
    <w:p>
      <w:r>
        <w:rPr>
          <w:b/>
        </w:rPr>
        <w:t xml:space="preserve">10 </w:t>
      </w:r>
      <w:r>
        <w:t xml:space="preserve">The Jews therefore said to him who was cured, It is the Sabbath: it is not</w:t>
      </w:r>
      <w:r>
        <w:rPr>
          <w:rStyle w:val="FootnoteReference"/>
        </w:rPr>
        <w:footnoteReference w:id="6266"/>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67"/>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68"/>
      </w:r>
      <w:r>
        <w:rPr>
          <w:rStyle w:val="FootnoteReference"/>
        </w:rPr>
        <w:footnoteReference w:id="6269"/>
      </w:r>
    </w:p>
    <w:p>
      <w:r>
        <w:rPr>
          <w:b/>
        </w:rPr>
        <w:t xml:space="preserve">14 </w:t>
      </w:r>
      <w:r>
        <w:t xml:space="preserve">Afterward Jesus finds him in the temple, and said to him, Look, you are made whole: sin no more, lest a worse thing come to you.</w:t>
      </w:r>
      <w:r>
        <w:rPr>
          <w:rStyle w:val="FootnoteReference"/>
        </w:rPr>
        <w:footnoteReference w:id="6270"/>
      </w:r>
    </w:p>
    <w:p>
      <w:r>
        <w:rPr>
          <w:b/>
        </w:rPr>
        <w:t xml:space="preserve">15 </w:t>
      </w:r>
      <w:r>
        <w:t xml:space="preserve">The man departed, and told</w:t>
      </w:r>
      <w:r>
        <w:rPr>
          <w:rStyle w:val="FootnoteReference"/>
        </w:rPr>
        <w:footnoteReference w:id="6271"/>
      </w:r>
      <w:r>
        <w:t xml:space="preserve"> the Jews that it was Jesus, who had made him whole.</w:t>
      </w:r>
    </w:p>
    <w:p>
      <w:r>
        <w:rPr>
          <w:b/>
        </w:rPr>
        <w:t xml:space="preserve">16 </w:t>
      </w:r>
      <w:r>
        <w:t xml:space="preserve">And therefore the Jews persecuted Jesus, and sought</w:t>
      </w:r>
      <w:r>
        <w:rPr>
          <w:rStyle w:val="FootnoteReference"/>
        </w:rPr>
        <w:footnoteReference w:id="6272"/>
      </w:r>
      <w:r>
        <w:t xml:space="preserve"> to kill him, because he had done these things on the Sabbath.</w:t>
      </w:r>
      <w:r>
        <w:rPr>
          <w:rStyle w:val="FootnoteReference"/>
        </w:rPr>
        <w:footnoteReference w:id="6273"/>
      </w:r>
    </w:p>
    <w:p>
      <w:r>
        <w:rPr>
          <w:b/>
        </w:rPr>
        <w:t xml:space="preserve">17 </w:t>
      </w:r>
      <w:r>
        <w:t xml:space="preserve">But Jesus answered them, My Father works until now, and I work.</w:t>
      </w:r>
      <w:r>
        <w:rPr>
          <w:rStyle w:val="FootnoteReference"/>
        </w:rPr>
        <w:footnoteReference w:id="6274"/>
      </w:r>
    </w:p>
    <w:p>
      <w:r>
        <w:rPr>
          <w:b/>
        </w:rPr>
        <w:t xml:space="preserve">18 </w:t>
      </w:r>
      <w:r>
        <w:t xml:space="preserve">Therefore the Jews</w:t>
      </w:r>
      <w:r>
        <w:rPr>
          <w:rStyle w:val="FootnoteReference"/>
        </w:rPr>
        <w:footnoteReference w:id="6275"/>
      </w:r>
      <w:r>
        <w:t xml:space="preserve"> sought the more to kill him, because he not only had broken</w:t>
      </w:r>
      <w:r>
        <w:rPr>
          <w:rStyle w:val="FootnoteReference"/>
        </w:rPr>
        <w:footnoteReference w:id="6276"/>
      </w:r>
      <w:r>
        <w:t xml:space="preserve"> the Sabbath, but said also that God</w:t>
      </w:r>
      <w:r>
        <w:rPr>
          <w:rStyle w:val="FootnoteReference"/>
        </w:rPr>
        <w:footnoteReference w:id="6277"/>
      </w:r>
      <w:r>
        <w:t xml:space="preserve"> was his Father, making himself equal with God.</w:t>
      </w:r>
      <w:r>
        <w:rPr>
          <w:rStyle w:val="FootnoteReference"/>
        </w:rPr>
        <w:footnoteReference w:id="6278"/>
      </w:r>
      <w:r>
        <w:rPr>
          <w:rStyle w:val="FootnoteReference"/>
        </w:rPr>
        <w:footnoteReference w:id="6279"/>
      </w:r>
      <w:r>
        <w:rPr>
          <w:rStyle w:val="FootnoteReference"/>
        </w:rPr>
        <w:footnoteReference w:id="6280"/>
      </w:r>
    </w:p>
    <w:p>
      <w:r>
        <w:rPr>
          <w:b/>
        </w:rPr>
        <w:t xml:space="preserve">19 </w:t>
      </w:r>
      <w:r>
        <w:t xml:space="preserve">Then answered Jesus and said to them, Amen, amen, I say to you, The Son</w:t>
      </w:r>
      <w:r>
        <w:rPr>
          <w:rStyle w:val="FootnoteReference"/>
        </w:rPr>
        <w:footnoteReference w:id="6281"/>
      </w:r>
      <w:r>
        <w:t xml:space="preserve"> can do nothing of himself, but what he sees the Father do: for what things whatever he does, these also does the Son likewise.</w:t>
      </w:r>
      <w:r>
        <w:rPr>
          <w:rStyle w:val="FootnoteReference"/>
        </w:rPr>
        <w:footnoteReference w:id="6282"/>
      </w:r>
      <w:r>
        <w:rPr>
          <w:rStyle w:val="FootnoteReference"/>
        </w:rPr>
        <w:footnoteReference w:id="6283"/>
      </w:r>
      <w:r>
        <w:rPr>
          <w:rStyle w:val="FootnoteReference"/>
        </w:rPr>
        <w:footnoteReference w:id="6284"/>
      </w:r>
      <w:r>
        <w:rPr>
          <w:rStyle w:val="FootnoteReference"/>
        </w:rPr>
        <w:footnoteReference w:id="6285"/>
      </w:r>
    </w:p>
    <w:p>
      <w:r>
        <w:rPr>
          <w:b/>
        </w:rPr>
        <w:t xml:space="preserve">20 </w:t>
      </w:r>
      <w:r>
        <w:t xml:space="preserve">For the Father</w:t>
      </w:r>
      <w:r>
        <w:rPr>
          <w:rStyle w:val="FootnoteReference"/>
        </w:rPr>
        <w:footnoteReference w:id="6286"/>
      </w:r>
      <w:r>
        <w:t xml:space="preserve"> loves the Son, and shows him all things that himself does: and he will show him greater</w:t>
      </w:r>
      <w:r>
        <w:rPr>
          <w:rStyle w:val="FootnoteReference"/>
        </w:rPr>
        <w:footnoteReference w:id="6287"/>
      </w:r>
      <w:r>
        <w:t xml:space="preserve"> works than these, that you may marvel.</w:t>
      </w:r>
      <w:r>
        <w:rPr>
          <w:rStyle w:val="FootnoteReference"/>
        </w:rPr>
        <w:footnoteReference w:id="6288"/>
      </w:r>
    </w:p>
    <w:p>
      <w:r>
        <w:rPr>
          <w:b/>
        </w:rPr>
        <w:t xml:space="preserve">21 </w:t>
      </w:r>
      <w:r>
        <w:t xml:space="preserve">For as the Father raises up the dead, and gives life to them; even so the Son gives life to whom he will.</w:t>
      </w:r>
      <w:r>
        <w:rPr>
          <w:rStyle w:val="FootnoteReference"/>
        </w:rPr>
        <w:footnoteReference w:id="6289"/>
      </w:r>
    </w:p>
    <w:p>
      <w:r>
        <w:rPr>
          <w:b/>
        </w:rPr>
        <w:t xml:space="preserve">22 </w:t>
      </w:r>
      <w:r>
        <w:t xml:space="preserve">For the Father judges no one, but has committed all judgment to the Son:</w:t>
      </w:r>
      <w:r>
        <w:rPr>
          <w:rStyle w:val="FootnoteReference"/>
        </w:rPr>
        <w:footnoteReference w:id="6290"/>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91"/>
      </w:r>
      <w:r>
        <w:rPr>
          <w:rStyle w:val="FootnoteReference"/>
        </w:rPr>
        <w:footnoteReference w:id="6292"/>
      </w:r>
    </w:p>
    <w:p>
      <w:r>
        <w:rPr>
          <w:b/>
        </w:rPr>
        <w:t xml:space="preserve">24 </w:t>
      </w:r>
      <w:r>
        <w:t xml:space="preserve">Amen, amen, I say to you, the one who hears my word, and believes on him who sent me, has eternal life, and shall not</w:t>
      </w:r>
      <w:r>
        <w:rPr>
          <w:rStyle w:val="FootnoteReference"/>
        </w:rPr>
        <w:footnoteReference w:id="6293"/>
      </w:r>
      <w:r>
        <w:t xml:space="preserve"> come into condemnation; but is passed from death to life.</w:t>
      </w:r>
      <w:r>
        <w:rPr>
          <w:rStyle w:val="FootnoteReference"/>
        </w:rPr>
        <w:footnoteReference w:id="6294"/>
      </w:r>
      <w:r>
        <w:rPr>
          <w:rStyle w:val="FootnoteReference"/>
        </w:rPr>
        <w:footnoteReference w:id="6295"/>
      </w:r>
    </w:p>
    <w:p>
      <w:r>
        <w:rPr>
          <w:b/>
        </w:rPr>
        <w:t xml:space="preserve">25 </w:t>
      </w:r>
      <w:r>
        <w:t xml:space="preserve">Amen, amen, I say to you, The hour</w:t>
      </w:r>
      <w:r>
        <w:rPr>
          <w:rStyle w:val="FootnoteReference"/>
        </w:rPr>
        <w:footnoteReference w:id="6296"/>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97"/>
      </w:r>
      <w:r>
        <w:rPr>
          <w:rStyle w:val="FootnoteReference"/>
        </w:rPr>
        <w:footnoteReference w:id="6298"/>
      </w:r>
    </w:p>
    <w:p>
      <w:r>
        <w:rPr>
          <w:b/>
        </w:rPr>
        <w:t xml:space="preserve">27 </w:t>
      </w:r>
      <w:r>
        <w:t xml:space="preserve">And has given him authority to execute judgment also, because he is the Son</w:t>
      </w:r>
      <w:r>
        <w:rPr>
          <w:rStyle w:val="FootnoteReference"/>
        </w:rPr>
        <w:footnoteReference w:id="6299"/>
      </w:r>
      <w:r>
        <w:t xml:space="preserve"> of man.</w:t>
      </w:r>
      <w:r>
        <w:rPr>
          <w:rStyle w:val="FootnoteReference"/>
        </w:rPr>
        <w:footnoteReference w:id="6300"/>
      </w:r>
    </w:p>
    <w:p>
      <w:r>
        <w:rPr>
          <w:b/>
        </w:rPr>
        <w:t xml:space="preserve">28 </w:t>
      </w:r>
      <w:r>
        <w:t xml:space="preserve">Do not marvel</w:t>
      </w:r>
      <w:r>
        <w:rPr>
          <w:rStyle w:val="FootnoteReference"/>
        </w:rPr>
        <w:footnoteReference w:id="6301"/>
      </w:r>
      <w:r>
        <w:t xml:space="preserve"> at this: for the hour is coming, in which all that are in the graves shall hear his voice,</w:t>
      </w:r>
      <w:r>
        <w:rPr>
          <w:rStyle w:val="FootnoteReference"/>
        </w:rPr>
        <w:footnoteReference w:id="6302"/>
      </w:r>
    </w:p>
    <w:p>
      <w:r>
        <w:rPr>
          <w:b/>
        </w:rPr>
        <w:t xml:space="preserve">29 </w:t>
      </w:r>
      <w:r>
        <w:t xml:space="preserve">And shall come forth; those who have done good</w:t>
      </w:r>
      <w:r>
        <w:rPr>
          <w:rStyle w:val="FootnoteReference"/>
        </w:rPr>
        <w:footnoteReference w:id="6303"/>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304"/>
      </w:r>
      <w:r>
        <w:t xml:space="preserve">: and my judgment is just; because I do not seek my own will, but the will of the Father who has sent me.</w:t>
      </w:r>
      <w:r>
        <w:rPr>
          <w:rStyle w:val="FootnoteReference"/>
        </w:rPr>
        <w:footnoteReference w:id="6305"/>
      </w:r>
    </w:p>
    <w:p>
      <w:r>
        <w:rPr>
          <w:b/>
        </w:rPr>
        <w:t xml:space="preserve">31 </w:t>
      </w:r>
      <w:r>
        <w:t xml:space="preserve">If I bear witness of myself, my witness is not true.</w:t>
      </w:r>
      <w:r>
        <w:rPr>
          <w:rStyle w:val="FootnoteReference"/>
        </w:rPr>
        <w:footnoteReference w:id="6306"/>
      </w:r>
    </w:p>
    <w:p>
      <w:r>
        <w:rPr>
          <w:b/>
        </w:rPr>
        <w:t xml:space="preserve">32 </w:t>
      </w:r>
      <w:r>
        <w:t xml:space="preserve">There is another</w:t>
      </w:r>
      <w:r>
        <w:rPr>
          <w:rStyle w:val="FootnoteReference"/>
        </w:rPr>
        <w:footnoteReference w:id="6307"/>
      </w:r>
      <w:r>
        <w:t xml:space="preserve"> that bears witness of me; and I know that the witness which he witnesses of me is true.</w:t>
      </w:r>
    </w:p>
    <w:p>
      <w:r>
        <w:rPr>
          <w:b/>
        </w:rPr>
        <w:t xml:space="preserve">33 </w:t>
      </w:r>
      <w:r>
        <w:t xml:space="preserve">You sent</w:t>
      </w:r>
      <w:r>
        <w:rPr>
          <w:rStyle w:val="FootnoteReference"/>
        </w:rPr>
        <w:footnoteReference w:id="6308"/>
      </w:r>
      <w:r>
        <w:t xml:space="preserve"> to John</w:t>
      </w:r>
      <w:r>
        <w:rPr>
          <w:rStyle w:val="FootnoteReference"/>
        </w:rPr>
        <w:footnoteReference w:id="6309"/>
      </w:r>
      <w:r>
        <w:t xml:space="preserve">, and he bore witness to the truth.</w:t>
      </w:r>
      <w:r>
        <w:rPr>
          <w:rStyle w:val="FootnoteReference"/>
        </w:rPr>
        <w:footnoteReference w:id="6310"/>
      </w:r>
    </w:p>
    <w:p>
      <w:r>
        <w:rPr>
          <w:b/>
        </w:rPr>
        <w:t xml:space="preserve">34 </w:t>
      </w:r>
      <w:r>
        <w:t xml:space="preserve">But I do not receive testimony from man: but these things I say, that you might be saved.</w:t>
      </w:r>
      <w:r>
        <w:rPr>
          <w:rStyle w:val="FootnoteReference"/>
        </w:rPr>
        <w:footnoteReference w:id="6311"/>
      </w:r>
    </w:p>
    <w:p>
      <w:r>
        <w:rPr>
          <w:b/>
        </w:rPr>
        <w:t xml:space="preserve">35 </w:t>
      </w:r>
      <w:r>
        <w:t xml:space="preserve">He was a burning and a shining light: and you were willing for a season to rejoice in his light.</w:t>
      </w:r>
      <w:r>
        <w:rPr>
          <w:rStyle w:val="FootnoteReference"/>
        </w:rPr>
        <w:footnoteReference w:id="6312"/>
      </w:r>
      <w:r>
        <w:rPr>
          <w:rStyle w:val="FootnoteReference"/>
        </w:rPr>
        <w:footnoteReference w:id="6313"/>
      </w:r>
    </w:p>
    <w:p>
      <w:r>
        <w:rPr>
          <w:b/>
        </w:rPr>
        <w:t xml:space="preserve">36 </w:t>
      </w:r>
      <w:r>
        <w:t xml:space="preserve">But I have greater witness than that of John: for the works</w:t>
      </w:r>
      <w:r>
        <w:rPr>
          <w:rStyle w:val="FootnoteReference"/>
        </w:rPr>
        <w:footnoteReference w:id="6314"/>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315"/>
      </w:r>
      <w:r>
        <w:t xml:space="preserve"> witness of me. You have neither heard his voice at any time, nor seen his shape.</w:t>
      </w:r>
      <w:r>
        <w:rPr>
          <w:rStyle w:val="FootnoteReference"/>
        </w:rPr>
        <w:footnoteReference w:id="6316"/>
      </w:r>
      <w:r>
        <w:rPr>
          <w:rStyle w:val="FootnoteReference"/>
        </w:rPr>
        <w:footnoteReference w:id="6317"/>
      </w:r>
    </w:p>
    <w:p>
      <w:r>
        <w:rPr>
          <w:b/>
        </w:rPr>
        <w:t xml:space="preserve">38 </w:t>
      </w:r>
      <w:r>
        <w:t xml:space="preserve">And you have not his word abiding in you: for whom he has sent, him you do not believe.</w:t>
      </w:r>
      <w:r>
        <w:rPr>
          <w:rStyle w:val="FootnoteReference"/>
        </w:rPr>
        <w:footnoteReference w:id="6318"/>
      </w:r>
      <w:r>
        <w:rPr>
          <w:rStyle w:val="FootnoteReference"/>
        </w:rPr>
        <w:footnoteReference w:id="6319"/>
      </w:r>
    </w:p>
    <w:p>
      <w:r>
        <w:rPr>
          <w:b/>
        </w:rPr>
        <w:t xml:space="preserve">39 </w:t>
      </w:r>
      <w:r>
        <w:t xml:space="preserve">Search</w:t>
      </w:r>
      <w:r>
        <w:rPr>
          <w:rStyle w:val="FootnoteReference"/>
        </w:rPr>
        <w:footnoteReference w:id="6320"/>
      </w:r>
      <w:r>
        <w:t xml:space="preserve"> the scriptures; for in them you think you have eternal life: and they are those who testify of me.</w:t>
      </w:r>
      <w:r>
        <w:rPr>
          <w:rStyle w:val="FootnoteReference"/>
        </w:rPr>
        <w:footnoteReference w:id="6321"/>
      </w:r>
      <w:r>
        <w:rPr>
          <w:rStyle w:val="FootnoteReference"/>
        </w:rPr>
        <w:footnoteReference w:id="6322"/>
      </w:r>
      <w:r>
        <w:rPr>
          <w:rStyle w:val="FootnoteReference"/>
        </w:rPr>
        <w:footnoteReference w:id="6323"/>
      </w:r>
    </w:p>
    <w:p>
      <w:r>
        <w:rPr>
          <w:b/>
        </w:rPr>
        <w:t xml:space="preserve">40 </w:t>
      </w:r>
      <w:r>
        <w:t xml:space="preserve">And you will not come to me, that you might have life.</w:t>
      </w:r>
      <w:r>
        <w:rPr>
          <w:rStyle w:val="FootnoteReference"/>
        </w:rPr>
        <w:footnoteReference w:id="6324"/>
      </w:r>
    </w:p>
    <w:p>
      <w:r>
        <w:rPr>
          <w:b/>
        </w:rPr>
        <w:t xml:space="preserve">41 </w:t>
      </w:r>
      <w:r>
        <w:t xml:space="preserve">I do not receive honor from men.</w:t>
      </w:r>
      <w:r>
        <w:rPr>
          <w:rStyle w:val="FootnoteReference"/>
        </w:rPr>
        <w:footnoteReference w:id="6325"/>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26"/>
      </w:r>
    </w:p>
    <w:p>
      <w:r>
        <w:rPr>
          <w:b/>
        </w:rPr>
        <w:t xml:space="preserve">44 </w:t>
      </w:r>
      <w:r>
        <w:t xml:space="preserve">How can you believe, who receive honor from one another, and do not seek the honor that comes from God only?</w:t>
      </w:r>
      <w:r>
        <w:rPr>
          <w:rStyle w:val="FootnoteReference"/>
        </w:rPr>
        <w:footnoteReference w:id="6327"/>
      </w:r>
      <w:r>
        <w:rPr>
          <w:rStyle w:val="FootnoteReference"/>
        </w:rPr>
        <w:footnoteReference w:id="6328"/>
      </w:r>
    </w:p>
    <w:p>
      <w:r>
        <w:rPr>
          <w:b/>
        </w:rPr>
        <w:t xml:space="preserve">45 </w:t>
      </w:r>
      <w:r>
        <w:t xml:space="preserve">Do not think that I will accuse you to the Father: there is one that accuses you, even Moses</w:t>
      </w:r>
      <w:r>
        <w:rPr>
          <w:rStyle w:val="FootnoteReference"/>
        </w:rPr>
        <w:footnoteReference w:id="6329"/>
      </w:r>
      <w:r>
        <w:t xml:space="preserve">, in whom you trust.</w:t>
      </w:r>
      <w:r>
        <w:rPr>
          <w:rStyle w:val="FootnoteReference"/>
        </w:rPr>
        <w:footnoteReference w:id="6330"/>
      </w:r>
    </w:p>
    <w:p>
      <w:r>
        <w:rPr>
          <w:b/>
        </w:rPr>
        <w:t xml:space="preserve">46 </w:t>
      </w:r>
      <w:r>
        <w:t xml:space="preserve">For had you believed Moses, you would have believed me; for he wrote of me.</w:t>
      </w:r>
      <w:r>
        <w:rPr>
          <w:rStyle w:val="FootnoteReference"/>
        </w:rPr>
        <w:footnoteReference w:id="6331"/>
      </w:r>
      <w:r>
        <w:rPr>
          <w:rStyle w:val="FootnoteReference"/>
        </w:rPr>
        <w:footnoteReference w:id="6332"/>
      </w:r>
    </w:p>
    <w:p>
      <w:r>
        <w:rPr>
          <w:b/>
        </w:rPr>
        <w:t xml:space="preserve">47 </w:t>
      </w:r>
      <w:r>
        <w:t xml:space="preserve">But if you do not believe his writings, how shall you believe my words?</w:t>
      </w:r>
      <w:r>
        <w:rPr>
          <w:rStyle w:val="FootnoteReference"/>
        </w:rPr>
        <w:footnoteReference w:id="6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34"/>
      </w:r>
      <w:r>
        <w:t xml:space="preserve"> went over the sea</w:t>
      </w:r>
      <w:r>
        <w:rPr>
          <w:rStyle w:val="FootnoteReference"/>
        </w:rPr>
        <w:footnoteReference w:id="6335"/>
      </w:r>
      <w:r>
        <w:t xml:space="preserve"> of Galilee</w:t>
      </w:r>
      <w:r>
        <w:rPr>
          <w:rStyle w:val="FootnoteReference"/>
        </w:rPr>
        <w:footnoteReference w:id="6336"/>
      </w:r>
      <w:r>
        <w:t xml:space="preserve">, which is the sea of Tiberias</w:t>
      </w:r>
      <w:r>
        <w:rPr>
          <w:rStyle w:val="FootnoteReference"/>
        </w:rPr>
        <w:footnoteReference w:id="6337"/>
      </w:r>
      <w:r>
        <w:t xml:space="preserve">.</w:t>
      </w:r>
      <w:r>
        <w:rPr>
          <w:rStyle w:val="FootnoteReference"/>
        </w:rPr>
        <w:footnoteReference w:id="6338"/>
      </w:r>
    </w:p>
    <w:p>
      <w:r>
        <w:rPr>
          <w:b/>
        </w:rPr>
        <w:t xml:space="preserve">2 </w:t>
      </w:r>
      <w:r>
        <w:t xml:space="preserve">And a great crowd followed him, because they saw his signs which he did on those who were diseased.</w:t>
      </w:r>
      <w:r>
        <w:rPr>
          <w:rStyle w:val="FootnoteReference"/>
        </w:rPr>
        <w:footnoteReference w:id="6339"/>
      </w:r>
    </w:p>
    <w:p>
      <w:r>
        <w:rPr>
          <w:b/>
        </w:rPr>
        <w:t xml:space="preserve">3 </w:t>
      </w:r>
      <w:r>
        <w:t xml:space="preserve">And Jesus went up into a mountain, and there he sat with his disciples.</w:t>
      </w:r>
      <w:r>
        <w:rPr>
          <w:rStyle w:val="FootnoteReference"/>
        </w:rPr>
        <w:footnoteReference w:id="6340"/>
      </w:r>
    </w:p>
    <w:p>
      <w:r>
        <w:rPr>
          <w:b/>
        </w:rPr>
        <w:t xml:space="preserve">4 </w:t>
      </w:r>
      <w:r>
        <w:t xml:space="preserve">And the Passover, a feast of the Jews</w:t>
      </w:r>
      <w:r>
        <w:rPr>
          <w:rStyle w:val="FootnoteReference"/>
        </w:rPr>
        <w:footnoteReference w:id="6341"/>
      </w:r>
      <w:r>
        <w:t xml:space="preserve">, was near.</w:t>
      </w:r>
      <w:r>
        <w:rPr>
          <w:rStyle w:val="FootnoteReference"/>
        </w:rPr>
        <w:footnoteReference w:id="6342"/>
      </w:r>
    </w:p>
    <w:p>
      <w:r>
        <w:rPr>
          <w:b/>
        </w:rPr>
        <w:t xml:space="preserve">5 </w:t>
      </w:r>
      <w:r>
        <w:t xml:space="preserve">When Jesus then lifted up his eyes, and saw a great crowd come to him, he says to Philip</w:t>
      </w:r>
      <w:r>
        <w:rPr>
          <w:rStyle w:val="FootnoteReference"/>
        </w:rPr>
        <w:footnoteReference w:id="6343"/>
      </w:r>
      <w:r>
        <w:t xml:space="preserve">, From where shall we buy bread, that these may eat?</w:t>
      </w:r>
      <w:r>
        <w:rPr>
          <w:rStyle w:val="FootnoteReference"/>
        </w:rPr>
        <w:footnoteReference w:id="6344"/>
      </w:r>
      <w:r>
        <w:rPr>
          <w:rStyle w:val="FootnoteReference"/>
        </w:rPr>
        <w:footnoteReference w:id="6345"/>
      </w:r>
    </w:p>
    <w:p>
      <w:r>
        <w:rPr>
          <w:b/>
        </w:rPr>
        <w:t xml:space="preserve">6 </w:t>
      </w:r>
      <w:r>
        <w:t xml:space="preserve">And this he said to test him: for he himself knew what he would do.</w:t>
      </w:r>
      <w:r>
        <w:rPr>
          <w:rStyle w:val="FootnoteReference"/>
        </w:rPr>
        <w:footnoteReference w:id="6346"/>
      </w:r>
    </w:p>
    <w:p>
      <w:r>
        <w:rPr>
          <w:b/>
        </w:rPr>
        <w:t xml:space="preserve">7 </w:t>
      </w:r>
      <w:r>
        <w:t xml:space="preserve">Philip answered him, Two hundred denarii worth of bread is not sufficient for them, that every one of them may take a little.</w:t>
      </w:r>
      <w:r>
        <w:rPr>
          <w:rStyle w:val="FootnoteReference"/>
        </w:rPr>
        <w:footnoteReference w:id="6347"/>
      </w:r>
      <w:r>
        <w:rPr>
          <w:rStyle w:val="FootnoteReference"/>
        </w:rPr>
        <w:footnoteReference w:id="6348"/>
      </w:r>
    </w:p>
    <w:p>
      <w:r>
        <w:rPr>
          <w:b/>
        </w:rPr>
        <w:t xml:space="preserve">8 </w:t>
      </w:r>
      <w:r>
        <w:t xml:space="preserve">One of his disciples, Andrew</w:t>
      </w:r>
      <w:r>
        <w:rPr>
          <w:rStyle w:val="FootnoteReference"/>
        </w:rPr>
        <w:footnoteReference w:id="6349"/>
      </w:r>
      <w:r>
        <w:t xml:space="preserve">, Simon</w:t>
      </w:r>
      <w:r>
        <w:rPr>
          <w:rStyle w:val="FootnoteReference"/>
        </w:rPr>
        <w:footnoteReference w:id="6350"/>
      </w:r>
      <w:r>
        <w:t xml:space="preserve"> Peter</w:t>
      </w:r>
      <w:r>
        <w:rPr>
          <w:rStyle w:val="FootnoteReference"/>
        </w:rPr>
        <w:footnoteReference w:id="6351"/>
      </w:r>
      <w:r>
        <w:t xml:space="preserve">'s brother, says to him,</w:t>
      </w:r>
      <w:r>
        <w:rPr>
          <w:rStyle w:val="FootnoteReference"/>
        </w:rPr>
        <w:footnoteReference w:id="6352"/>
      </w:r>
    </w:p>
    <w:p>
      <w:r>
        <w:rPr>
          <w:b/>
        </w:rPr>
        <w:t xml:space="preserve">9 </w:t>
      </w:r>
      <w:r>
        <w:t xml:space="preserve">There is a lad here, which has five barley</w:t>
      </w:r>
      <w:r>
        <w:rPr>
          <w:rStyle w:val="FootnoteReference"/>
        </w:rPr>
        <w:footnoteReference w:id="6353"/>
      </w:r>
      <w:r>
        <w:t xml:space="preserve"> loaves, and two small fish: but what are they among so many?</w:t>
      </w:r>
      <w:r>
        <w:rPr>
          <w:rStyle w:val="FootnoteReference"/>
        </w:rPr>
        <w:footnoteReference w:id="6354"/>
      </w:r>
    </w:p>
    <w:p>
      <w:r>
        <w:rPr>
          <w:b/>
        </w:rPr>
        <w:t xml:space="preserve">10 </w:t>
      </w:r>
      <w:r>
        <w:t xml:space="preserve">And Jesus said, Make</w:t>
      </w:r>
      <w:r>
        <w:rPr>
          <w:rStyle w:val="FootnoteReference"/>
        </w:rPr>
        <w:footnoteReference w:id="6355"/>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56"/>
      </w:r>
      <w:r>
        <w:t xml:space="preserve"> be lost.</w:t>
      </w:r>
      <w:r>
        <w:rPr>
          <w:rStyle w:val="FootnoteReference"/>
        </w:rPr>
        <w:footnoteReference w:id="6357"/>
      </w:r>
    </w:p>
    <w:p>
      <w:r>
        <w:rPr>
          <w:b/>
        </w:rPr>
        <w:t xml:space="preserve">13 </w:t>
      </w:r>
      <w:r>
        <w:t xml:space="preserve">Therefore they gathered them together, and filled</w:t>
      </w:r>
      <w:r>
        <w:rPr>
          <w:rStyle w:val="FootnoteReference"/>
        </w:rPr>
        <w:footnoteReference w:id="6358"/>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59"/>
      </w:r>
      <w:r>
        <w:t xml:space="preserve"> that they would come and take</w:t>
      </w:r>
      <w:r>
        <w:rPr>
          <w:rStyle w:val="FootnoteReference"/>
        </w:rPr>
        <w:footnoteReference w:id="6360"/>
      </w:r>
      <w:r>
        <w:t xml:space="preserve"> him by force, to make him a king, he departed</w:t>
      </w:r>
      <w:r>
        <w:rPr>
          <w:rStyle w:val="FootnoteReference"/>
        </w:rPr>
        <w:footnoteReference w:id="6361"/>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62"/>
      </w:r>
      <w:r>
        <w:t xml:space="preserve"> over the sea toward Capernaum</w:t>
      </w:r>
      <w:r>
        <w:rPr>
          <w:rStyle w:val="FootnoteReference"/>
        </w:rPr>
        <w:footnoteReference w:id="6363"/>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64"/>
      </w:r>
    </w:p>
    <w:p>
      <w:r>
        <w:rPr>
          <w:b/>
        </w:rPr>
        <w:t xml:space="preserve">19 </w:t>
      </w:r>
      <w:r>
        <w:t xml:space="preserve">So when they had rowed</w:t>
      </w:r>
      <w:r>
        <w:rPr>
          <w:rStyle w:val="FootnoteReference"/>
        </w:rPr>
        <w:footnoteReference w:id="6365"/>
      </w:r>
      <w:r>
        <w:t xml:space="preserve"> about five and twenty or thirty furlongs</w:t>
      </w:r>
      <w:r>
        <w:rPr>
          <w:rStyle w:val="FootnoteReference"/>
        </w:rPr>
        <w:footnoteReference w:id="6366"/>
      </w:r>
      <w:r>
        <w:t xml:space="preserve">, they see Jesus walking</w:t>
      </w:r>
      <w:r>
        <w:rPr>
          <w:rStyle w:val="FootnoteReference"/>
        </w:rPr>
        <w:footnoteReference w:id="6367"/>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68"/>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69"/>
      </w:r>
    </w:p>
    <w:p>
      <w:r>
        <w:rPr>
          <w:b/>
        </w:rPr>
        <w:t xml:space="preserve">23 </w:t>
      </w:r>
      <w:r>
        <w:t xml:space="preserve">(nevertheless there came other boats from Tiberias</w:t>
      </w:r>
      <w:r>
        <w:rPr>
          <w:rStyle w:val="FootnoteReference"/>
        </w:rPr>
        <w:footnoteReference w:id="6370"/>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71"/>
      </w:r>
      <w:r>
        <w:t xml:space="preserve"> got into the boats, and came to Capernaum, seeking</w:t>
      </w:r>
      <w:r>
        <w:rPr>
          <w:rStyle w:val="FootnoteReference"/>
        </w:rPr>
        <w:footnoteReference w:id="6372"/>
      </w:r>
      <w:r>
        <w:t xml:space="preserve"> Jesus.</w:t>
      </w:r>
    </w:p>
    <w:p>
      <w:r>
        <w:rPr>
          <w:b/>
        </w:rPr>
        <w:t xml:space="preserve">25 </w:t>
      </w:r>
      <w:r>
        <w:t xml:space="preserve">And when they had found him on the other side of the sea, they said to him, Rabbi</w:t>
      </w:r>
      <w:r>
        <w:rPr>
          <w:rStyle w:val="FootnoteReference"/>
        </w:rPr>
        <w:footnoteReference w:id="6373"/>
      </w:r>
      <w:r>
        <w:t xml:space="preserve">, when did you come here?</w:t>
      </w:r>
      <w:r>
        <w:rPr>
          <w:rStyle w:val="FootnoteReference"/>
        </w:rPr>
        <w:footnoteReference w:id="637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75"/>
      </w:r>
      <w:r>
        <w:rPr>
          <w:rStyle w:val="FootnoteReference"/>
        </w:rPr>
        <w:footnoteReference w:id="6376"/>
      </w:r>
    </w:p>
    <w:p>
      <w:r>
        <w:rPr>
          <w:b/>
        </w:rPr>
        <w:t xml:space="preserve">27 </w:t>
      </w:r>
      <w:r>
        <w:t xml:space="preserve">Labor not for the food which perishes, but for that food which endures to eternal life, which the</w:t>
      </w:r>
      <w:r>
        <w:rPr>
          <w:rStyle w:val="FootnoteReference"/>
        </w:rPr>
        <w:footnoteReference w:id="6377"/>
      </w:r>
      <w:r>
        <w:t xml:space="preserve"> Son of man shall give to you: for him</w:t>
      </w:r>
      <w:r>
        <w:rPr>
          <w:rStyle w:val="FootnoteReference"/>
        </w:rPr>
        <w:footnoteReference w:id="6378"/>
      </w:r>
      <w:r>
        <w:t xml:space="preserve"> has God</w:t>
      </w:r>
      <w:r>
        <w:rPr>
          <w:rStyle w:val="FootnoteReference"/>
        </w:rPr>
        <w:footnoteReference w:id="6379"/>
      </w:r>
      <w:r>
        <w:t xml:space="preserve"> the Father sealed.</w:t>
      </w:r>
      <w:r>
        <w:rPr>
          <w:rStyle w:val="FootnoteReference"/>
        </w:rPr>
        <w:footnoteReference w:id="6380"/>
      </w:r>
      <w:r>
        <w:rPr>
          <w:rStyle w:val="FootnoteReference"/>
        </w:rPr>
        <w:footnoteReference w:id="6381"/>
      </w:r>
      <w:r>
        <w:rPr>
          <w:rStyle w:val="FootnoteReference"/>
        </w:rPr>
        <w:footnoteReference w:id="6382"/>
      </w:r>
      <w:r>
        <w:rPr>
          <w:rStyle w:val="FootnoteReference"/>
        </w:rPr>
        <w:footnoteReference w:id="6383"/>
      </w:r>
      <w:r>
        <w:rPr>
          <w:rStyle w:val="FootnoteReference"/>
        </w:rPr>
        <w:footnoteReference w:id="6384"/>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85"/>
      </w:r>
    </w:p>
    <w:p>
      <w:r>
        <w:rPr>
          <w:b/>
        </w:rPr>
        <w:t xml:space="preserve">31 </w:t>
      </w:r>
      <w:r>
        <w:t xml:space="preserve">Our fathers</w:t>
      </w:r>
      <w:r>
        <w:rPr>
          <w:rStyle w:val="FootnoteReference"/>
        </w:rPr>
        <w:footnoteReference w:id="6386"/>
      </w:r>
      <w:r>
        <w:t xml:space="preserve"> ate manna in the wilderness; as it is written, He gave</w:t>
      </w:r>
      <w:r>
        <w:rPr>
          <w:rStyle w:val="FootnoteReference"/>
        </w:rPr>
        <w:footnoteReference w:id="6387"/>
      </w:r>
      <w:r>
        <w:t xml:space="preserve"> them bread from heaven to eat.</w:t>
      </w:r>
    </w:p>
    <w:p>
      <w:r>
        <w:rPr>
          <w:b/>
        </w:rPr>
        <w:t xml:space="preserve">32 </w:t>
      </w:r>
      <w:r>
        <w:t xml:space="preserve">Then Jesus said to them, Amen, amen, I say to you, Moses</w:t>
      </w:r>
      <w:r>
        <w:rPr>
          <w:rStyle w:val="FootnoteReference"/>
        </w:rPr>
        <w:footnoteReference w:id="6388"/>
      </w:r>
      <w:r>
        <w:t xml:space="preserve"> gave you not that bread from heaven; but my Father gives you the true</w:t>
      </w:r>
      <w:r>
        <w:rPr>
          <w:rStyle w:val="FootnoteReference"/>
        </w:rPr>
        <w:footnoteReference w:id="6389"/>
      </w:r>
      <w:r>
        <w:t xml:space="preserve"> bread from heaven.</w:t>
      </w:r>
      <w:r>
        <w:rPr>
          <w:rStyle w:val="FootnoteReference"/>
        </w:rPr>
        <w:footnoteReference w:id="6390"/>
      </w:r>
    </w:p>
    <w:p>
      <w:r>
        <w:rPr>
          <w:b/>
        </w:rPr>
        <w:t xml:space="preserve">33 </w:t>
      </w:r>
      <w:r>
        <w:t xml:space="preserve">For the bread of God is the one who comes down from heaven, and gives life to the world.</w:t>
      </w:r>
      <w:r>
        <w:rPr>
          <w:rStyle w:val="FootnoteReference"/>
        </w:rPr>
        <w:footnoteReference w:id="6391"/>
      </w:r>
    </w:p>
    <w:p>
      <w:r>
        <w:rPr>
          <w:b/>
        </w:rPr>
        <w:t xml:space="preserve">34 </w:t>
      </w:r>
      <w:r>
        <w:t xml:space="preserve">Then they said to him, Lord, always give us this bread.</w:t>
      </w:r>
      <w:r>
        <w:rPr>
          <w:rStyle w:val="FootnoteReference"/>
        </w:rPr>
        <w:footnoteReference w:id="6392"/>
      </w:r>
    </w:p>
    <w:p>
      <w:r>
        <w:rPr>
          <w:b/>
        </w:rPr>
        <w:t xml:space="preserve">35 </w:t>
      </w:r>
      <w:r>
        <w:t xml:space="preserve">And Jesus said to them, I am</w:t>
      </w:r>
      <w:r>
        <w:rPr>
          <w:rStyle w:val="FootnoteReference"/>
        </w:rPr>
        <w:footnoteReference w:id="6393"/>
      </w:r>
      <w:r>
        <w:t xml:space="preserve"> the bread of life: the one who comes to me shall never hunger</w:t>
      </w:r>
      <w:r>
        <w:rPr>
          <w:rStyle w:val="FootnoteReference"/>
        </w:rPr>
        <w:footnoteReference w:id="6394"/>
      </w:r>
      <w:r>
        <w:t xml:space="preserve">; and the one who believes on me shall never thirst.</w:t>
      </w:r>
      <w:r>
        <w:rPr>
          <w:rStyle w:val="FootnoteReference"/>
        </w:rPr>
        <w:footnoteReference w:id="6395"/>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96"/>
      </w:r>
      <w:r>
        <w:t xml:space="preserve"> down from heaven, not to do my own will, but the will of him who sent me.</w:t>
      </w:r>
      <w:r>
        <w:rPr>
          <w:rStyle w:val="FootnoteReference"/>
        </w:rPr>
        <w:footnoteReference w:id="6397"/>
      </w:r>
    </w:p>
    <w:p>
      <w:r>
        <w:rPr>
          <w:b/>
        </w:rPr>
        <w:t xml:space="preserve">39 </w:t>
      </w:r>
      <w:r>
        <w:t xml:space="preserve">And this is the will of the Father who sent me, that of all which he has given</w:t>
      </w:r>
      <w:r>
        <w:rPr>
          <w:rStyle w:val="FootnoteReference"/>
        </w:rPr>
        <w:footnoteReference w:id="6398"/>
      </w:r>
      <w:r>
        <w:t xml:space="preserve"> me I should</w:t>
      </w:r>
      <w:r>
        <w:rPr>
          <w:rStyle w:val="FootnoteReference"/>
        </w:rPr>
        <w:footnoteReference w:id="6399"/>
      </w:r>
      <w:r>
        <w:t xml:space="preserve"> lose nothing, but should raise it up again at the last day.</w:t>
      </w:r>
      <w:r>
        <w:rPr>
          <w:rStyle w:val="FootnoteReference"/>
        </w:rPr>
        <w:footnoteReference w:id="6400"/>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401"/>
      </w:r>
      <w:r>
        <w:rPr>
          <w:rStyle w:val="FootnoteReference"/>
        </w:rPr>
        <w:footnoteReference w:id="6402"/>
      </w:r>
    </w:p>
    <w:p>
      <w:r>
        <w:rPr>
          <w:b/>
        </w:rPr>
        <w:t xml:space="preserve">41 </w:t>
      </w:r>
      <w:r>
        <w:t xml:space="preserve">The Jews then grumbled at him, because he said, I am the bread which came down from heaven.</w:t>
      </w:r>
      <w:r>
        <w:rPr>
          <w:rStyle w:val="FootnoteReference"/>
        </w:rPr>
        <w:footnoteReference w:id="6403"/>
      </w:r>
    </w:p>
    <w:p>
      <w:r>
        <w:rPr>
          <w:b/>
        </w:rPr>
        <w:t xml:space="preserve">42 </w:t>
      </w:r>
      <w:r>
        <w:t xml:space="preserve">And they said, Is not this Jesus, the son of Joseph</w:t>
      </w:r>
      <w:r>
        <w:rPr>
          <w:rStyle w:val="FootnoteReference"/>
        </w:rPr>
        <w:footnoteReference w:id="6404"/>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405"/>
      </w:r>
    </w:p>
    <w:p>
      <w:r>
        <w:rPr>
          <w:b/>
        </w:rPr>
        <w:t xml:space="preserve">44 </w:t>
      </w:r>
      <w:r>
        <w:t xml:space="preserve">No one can come to me, except</w:t>
      </w:r>
      <w:r>
        <w:rPr>
          <w:rStyle w:val="FootnoteReference"/>
        </w:rPr>
        <w:footnoteReference w:id="6406"/>
      </w:r>
      <w:r>
        <w:t xml:space="preserve"> the Father who has sent me draw</w:t>
      </w:r>
      <w:r>
        <w:rPr>
          <w:rStyle w:val="FootnoteReference"/>
        </w:rPr>
        <w:footnoteReference w:id="6407"/>
      </w:r>
      <w:r>
        <w:t xml:space="preserve"> him: and I will raise him up at the last day.</w:t>
      </w:r>
      <w:r>
        <w:rPr>
          <w:rStyle w:val="FootnoteReference"/>
        </w:rPr>
        <w:footnoteReference w:id="6408"/>
      </w:r>
    </w:p>
    <w:p>
      <w:r>
        <w:rPr>
          <w:b/>
        </w:rPr>
        <w:t xml:space="preserve">45 </w:t>
      </w:r>
      <w:r>
        <w:t xml:space="preserve">It is written</w:t>
      </w:r>
      <w:r>
        <w:rPr>
          <w:rStyle w:val="FootnoteReference"/>
        </w:rPr>
        <w:footnoteReference w:id="6409"/>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410"/>
      </w:r>
      <w:r>
        <w:rPr>
          <w:rStyle w:val="FootnoteReference"/>
        </w:rPr>
        <w:footnoteReference w:id="6411"/>
      </w:r>
    </w:p>
    <w:p>
      <w:r>
        <w:rPr>
          <w:b/>
        </w:rPr>
        <w:t xml:space="preserve">47 </w:t>
      </w:r>
      <w:r>
        <w:t xml:space="preserve">Amen, amen, I say to you, the one who believes on me has eternal life.</w:t>
      </w:r>
      <w:r>
        <w:rPr>
          <w:rStyle w:val="FootnoteReference"/>
        </w:rPr>
        <w:footnoteReference w:id="6412"/>
      </w:r>
    </w:p>
    <w:p>
      <w:r>
        <w:rPr>
          <w:b/>
        </w:rPr>
        <w:t xml:space="preserve">48 </w:t>
      </w:r>
      <w:r>
        <w:t xml:space="preserve">I am the bread of life.</w:t>
      </w:r>
      <w:r>
        <w:rPr>
          <w:rStyle w:val="FootnoteReference"/>
        </w:rPr>
        <w:footnoteReference w:id="6413"/>
      </w:r>
    </w:p>
    <w:p>
      <w:r>
        <w:rPr>
          <w:b/>
        </w:rPr>
        <w:t xml:space="preserve">49 </w:t>
      </w:r>
      <w:r>
        <w:t xml:space="preserve">Your fathers</w:t>
      </w:r>
      <w:r>
        <w:rPr>
          <w:rStyle w:val="FootnoteReference"/>
        </w:rPr>
        <w:footnoteReference w:id="6414"/>
      </w:r>
      <w:r>
        <w:t xml:space="preserve"> ate manna in the wilderness, and are</w:t>
      </w:r>
      <w:r>
        <w:rPr>
          <w:rStyle w:val="FootnoteReference"/>
        </w:rPr>
        <w:footnoteReference w:id="6415"/>
      </w:r>
      <w:r>
        <w:t xml:space="preserve"> dead.</w:t>
      </w:r>
    </w:p>
    <w:p>
      <w:r>
        <w:rPr>
          <w:b/>
        </w:rPr>
        <w:t xml:space="preserve">50 </w:t>
      </w:r>
      <w:r>
        <w:t xml:space="preserve">This is the bread</w:t>
      </w:r>
      <w:r>
        <w:rPr>
          <w:rStyle w:val="FootnoteReference"/>
        </w:rPr>
        <w:footnoteReference w:id="6416"/>
      </w:r>
      <w:r>
        <w:t xml:space="preserve"> which comes down from heaven, that one may eat of it, and not die.</w:t>
      </w:r>
    </w:p>
    <w:p>
      <w:r>
        <w:rPr>
          <w:b/>
        </w:rPr>
        <w:t xml:space="preserve">51 </w:t>
      </w:r>
      <w:r>
        <w:t xml:space="preserve">I am the living</w:t>
      </w:r>
      <w:r>
        <w:rPr>
          <w:rStyle w:val="FootnoteReference"/>
        </w:rPr>
        <w:footnoteReference w:id="6417"/>
      </w:r>
      <w:r>
        <w:t xml:space="preserve"> bread which came down from heaven: if anyone eats of this bread, he shall live forever: and the bread</w:t>
      </w:r>
      <w:r>
        <w:rPr>
          <w:rStyle w:val="FootnoteReference"/>
        </w:rPr>
        <w:footnoteReference w:id="6418"/>
      </w:r>
      <w:r>
        <w:t xml:space="preserve"> that I will give is my flesh</w:t>
      </w:r>
      <w:r>
        <w:rPr>
          <w:rStyle w:val="FootnoteReference"/>
        </w:rPr>
        <w:footnoteReference w:id="6419"/>
      </w:r>
      <w:r>
        <w:t xml:space="preserve">, which I will give for the life</w:t>
      </w:r>
      <w:r>
        <w:rPr>
          <w:rStyle w:val="FootnoteReference"/>
        </w:rPr>
        <w:footnoteReference w:id="6420"/>
      </w:r>
      <w:r>
        <w:t xml:space="preserve"> of the world.</w:t>
      </w:r>
    </w:p>
    <w:p>
      <w:r>
        <w:rPr>
          <w:b/>
        </w:rPr>
        <w:t xml:space="preserve">52 </w:t>
      </w:r>
      <w:r>
        <w:t xml:space="preserve">The Jews therefore strove</w:t>
      </w:r>
      <w:r>
        <w:rPr>
          <w:rStyle w:val="FootnoteReference"/>
        </w:rPr>
        <w:footnoteReference w:id="6421"/>
      </w:r>
      <w:r>
        <w:t xml:space="preserve"> among themselves, saying, How can this man give us his flesh to eat?</w:t>
      </w:r>
      <w:r>
        <w:rPr>
          <w:rStyle w:val="FootnoteReference"/>
        </w:rPr>
        <w:footnoteReference w:id="6422"/>
      </w:r>
    </w:p>
    <w:p>
      <w:r>
        <w:rPr>
          <w:b/>
        </w:rPr>
        <w:t xml:space="preserve">53 </w:t>
      </w:r>
      <w:r>
        <w:t xml:space="preserve">Then Jesus said to them, Amen, amen, I say to you, Except</w:t>
      </w:r>
      <w:r>
        <w:rPr>
          <w:rStyle w:val="FootnoteReference"/>
        </w:rPr>
        <w:footnoteReference w:id="6423"/>
      </w:r>
      <w:r>
        <w:t xml:space="preserve"> you eat the flesh of the Son of man, and drink his blood, you have no life in you.</w:t>
      </w:r>
      <w:r>
        <w:rPr>
          <w:rStyle w:val="FootnoteReference"/>
        </w:rPr>
        <w:footnoteReference w:id="6424"/>
      </w:r>
      <w:r>
        <w:rPr>
          <w:rStyle w:val="FootnoteReference"/>
        </w:rPr>
        <w:footnoteReference w:id="6425"/>
      </w:r>
    </w:p>
    <w:p>
      <w:r>
        <w:rPr>
          <w:b/>
        </w:rPr>
        <w:t xml:space="preserve">54 </w:t>
      </w:r>
      <w:r>
        <w:t xml:space="preserve">Whoever eats my flesh, and drinks my blood, has eternal life; and I will raise him up at the last day.</w:t>
      </w:r>
      <w:r>
        <w:rPr>
          <w:rStyle w:val="FootnoteReference"/>
        </w:rPr>
        <w:footnoteReference w:id="6426"/>
      </w:r>
      <w:r>
        <w:rPr>
          <w:rStyle w:val="FootnoteReference"/>
        </w:rPr>
        <w:footnoteReference w:id="6427"/>
      </w:r>
    </w:p>
    <w:p>
      <w:r>
        <w:rPr>
          <w:b/>
        </w:rPr>
        <w:t xml:space="preserve">55 </w:t>
      </w:r>
      <w:r>
        <w:t xml:space="preserve">For my flesh is food indeed, and my blood is drink indeed.</w:t>
      </w:r>
      <w:r>
        <w:rPr>
          <w:rStyle w:val="FootnoteReference"/>
        </w:rPr>
        <w:footnoteReference w:id="6428"/>
      </w:r>
    </w:p>
    <w:p>
      <w:r>
        <w:rPr>
          <w:b/>
        </w:rPr>
        <w:t xml:space="preserve">56 </w:t>
      </w:r>
      <w:r>
        <w:t xml:space="preserve">The one who eats my flesh, and drinks my blood, dwells in me, and I in him.</w:t>
      </w:r>
      <w:r>
        <w:rPr>
          <w:rStyle w:val="FootnoteReference"/>
        </w:rPr>
        <w:footnoteReference w:id="6429"/>
      </w:r>
      <w:r>
        <w:rPr>
          <w:rStyle w:val="FootnoteReference"/>
        </w:rPr>
        <w:footnoteReference w:id="6430"/>
      </w:r>
    </w:p>
    <w:p>
      <w:r>
        <w:rPr>
          <w:b/>
        </w:rPr>
        <w:t xml:space="preserve">57 </w:t>
      </w:r>
      <w:r>
        <w:t xml:space="preserve">As the living</w:t>
      </w:r>
      <w:r>
        <w:rPr>
          <w:rStyle w:val="FootnoteReference"/>
        </w:rPr>
        <w:footnoteReference w:id="6431"/>
      </w:r>
      <w:r>
        <w:t xml:space="preserve"> Father has sent me, and I live</w:t>
      </w:r>
      <w:r>
        <w:rPr>
          <w:rStyle w:val="FootnoteReference"/>
        </w:rPr>
        <w:footnoteReference w:id="6432"/>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33"/>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34"/>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35"/>
      </w:r>
    </w:p>
    <w:p>
      <w:r>
        <w:rPr>
          <w:b/>
        </w:rPr>
        <w:t xml:space="preserve">62 </w:t>
      </w:r>
      <w:r>
        <w:t xml:space="preserve">What then if you shall see the Son of man ascend up where he was before?</w:t>
      </w:r>
      <w:r>
        <w:rPr>
          <w:rStyle w:val="FootnoteReference"/>
        </w:rPr>
        <w:footnoteReference w:id="6436"/>
      </w:r>
    </w:p>
    <w:p>
      <w:r>
        <w:rPr>
          <w:b/>
        </w:rPr>
        <w:t xml:space="preserve">63 </w:t>
      </w:r>
      <w:r>
        <w:t xml:space="preserve">It is the Spirit</w:t>
      </w:r>
      <w:r>
        <w:rPr>
          <w:rStyle w:val="FootnoteReference"/>
        </w:rPr>
        <w:footnoteReference w:id="6437"/>
      </w:r>
      <w:r>
        <w:t xml:space="preserve"> that gives life; the flesh</w:t>
      </w:r>
      <w:r>
        <w:rPr>
          <w:rStyle w:val="FootnoteReference"/>
        </w:rPr>
        <w:footnoteReference w:id="6438"/>
      </w:r>
      <w:r>
        <w:t xml:space="preserve"> profits nothing: the words</w:t>
      </w:r>
      <w:r>
        <w:rPr>
          <w:rStyle w:val="FootnoteReference"/>
        </w:rPr>
        <w:footnoteReference w:id="6439"/>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40"/>
      </w:r>
    </w:p>
    <w:p>
      <w:r>
        <w:rPr>
          <w:b/>
        </w:rPr>
        <w:t xml:space="preserve">65 </w:t>
      </w:r>
      <w:r>
        <w:t xml:space="preserve">And he said, Therefore I said to you, that no</w:t>
      </w:r>
      <w:r>
        <w:rPr>
          <w:rStyle w:val="FootnoteReference"/>
        </w:rPr>
        <w:footnoteReference w:id="6441"/>
      </w:r>
      <w:r>
        <w:t xml:space="preserve"> one can come to me, unless it were given to him of my Father.</w:t>
      </w:r>
    </w:p>
    <w:p>
      <w:r>
        <w:rPr>
          <w:b/>
        </w:rPr>
        <w:t xml:space="preserve">66 </w:t>
      </w:r>
      <w:r>
        <w:t xml:space="preserve">From that time many of his</w:t>
      </w:r>
      <w:r>
        <w:rPr>
          <w:rStyle w:val="FootnoteReference"/>
        </w:rPr>
        <w:footnoteReference w:id="6442"/>
      </w:r>
      <w:r>
        <w:t xml:space="preserve"> disciples went back, and walked no longer with him.</w:t>
      </w:r>
    </w:p>
    <w:p>
      <w:r>
        <w:rPr>
          <w:b/>
        </w:rPr>
        <w:t xml:space="preserve">67 </w:t>
      </w:r>
      <w:r>
        <w:t xml:space="preserve">Then Jesus said to the twelve, Will</w:t>
      </w:r>
      <w:r>
        <w:rPr>
          <w:rStyle w:val="FootnoteReference"/>
        </w:rPr>
        <w:footnoteReference w:id="6443"/>
      </w:r>
      <w:r>
        <w:t xml:space="preserve"> you also go away?</w:t>
      </w:r>
    </w:p>
    <w:p>
      <w:r>
        <w:rPr>
          <w:b/>
        </w:rPr>
        <w:t xml:space="preserve">68 </w:t>
      </w:r>
      <w:r>
        <w:t xml:space="preserve">Then Simon Peter answered him, Lord, to whom</w:t>
      </w:r>
      <w:r>
        <w:rPr>
          <w:rStyle w:val="FootnoteReference"/>
        </w:rPr>
        <w:footnoteReference w:id="6444"/>
      </w:r>
      <w:r>
        <w:t xml:space="preserve"> shall we go? you have the words of eternal life.</w:t>
      </w:r>
      <w:r>
        <w:rPr>
          <w:rStyle w:val="FootnoteReference"/>
        </w:rPr>
        <w:footnoteReference w:id="6445"/>
      </w:r>
    </w:p>
    <w:p>
      <w:r>
        <w:rPr>
          <w:b/>
        </w:rPr>
        <w:t xml:space="preserve">69 </w:t>
      </w:r>
      <w:r>
        <w:t xml:space="preserve">And we believe</w:t>
      </w:r>
      <w:r>
        <w:rPr>
          <w:rStyle w:val="FootnoteReference"/>
        </w:rPr>
        <w:footnoteReference w:id="6446"/>
      </w:r>
      <w:r>
        <w:t xml:space="preserve"> and are sure that you are that Christ</w:t>
      </w:r>
      <w:r>
        <w:rPr>
          <w:rStyle w:val="FootnoteReference"/>
        </w:rPr>
        <w:footnoteReference w:id="6447"/>
      </w:r>
      <w:r>
        <w:t xml:space="preserve">, the Son of the living</w:t>
      </w:r>
      <w:r>
        <w:rPr>
          <w:rStyle w:val="FootnoteReference"/>
        </w:rPr>
        <w:footnoteReference w:id="6448"/>
      </w:r>
      <w:r>
        <w:t xml:space="preserve"> God.</w:t>
      </w:r>
    </w:p>
    <w:p>
      <w:r>
        <w:rPr>
          <w:b/>
        </w:rPr>
        <w:t xml:space="preserve">70 </w:t>
      </w:r>
      <w:r>
        <w:t xml:space="preserve">Jesus answered them, Did I not choose you twelve, and one</w:t>
      </w:r>
      <w:r>
        <w:rPr>
          <w:rStyle w:val="FootnoteReference"/>
        </w:rPr>
        <w:footnoteReference w:id="6449"/>
      </w:r>
      <w:r>
        <w:t xml:space="preserve"> of you is a devil</w:t>
      </w:r>
      <w:r>
        <w:rPr>
          <w:rStyle w:val="FootnoteReference"/>
        </w:rPr>
        <w:footnoteReference w:id="6450"/>
      </w:r>
      <w:r>
        <w:t xml:space="preserve">?</w:t>
      </w:r>
    </w:p>
    <w:p>
      <w:r>
        <w:rPr>
          <w:b/>
        </w:rPr>
        <w:t xml:space="preserve">71 </w:t>
      </w:r>
      <w:r>
        <w:t xml:space="preserve">He spoke of Judas</w:t>
      </w:r>
      <w:r>
        <w:rPr>
          <w:rStyle w:val="FootnoteReference"/>
        </w:rPr>
        <w:footnoteReference w:id="6451"/>
      </w:r>
      <w:r>
        <w:t xml:space="preserve"> Iscariot</w:t>
      </w:r>
      <w:r>
        <w:rPr>
          <w:rStyle w:val="FootnoteReference"/>
        </w:rPr>
        <w:footnoteReference w:id="6452"/>
      </w:r>
      <w:r>
        <w:t xml:space="preserve"> the son of Simon: for he it was that should betray him, being one of the twelve.</w:t>
      </w:r>
      <w:r>
        <w:rPr>
          <w:rStyle w:val="FootnoteReference"/>
        </w:rPr>
        <w:footnoteReference w:id="6453"/>
      </w:r>
      <w:r>
        <w:rPr>
          <w:rStyle w:val="FootnoteReference"/>
        </w:rPr>
        <w:footnoteReference w:id="6454"/>
      </w:r>
      <w:r>
        <w:rPr>
          <w:rStyle w:val="FootnoteReference"/>
        </w:rPr>
        <w:footnoteReference w:id="6455"/>
      </w:r>
      <w:r>
        <w:rPr>
          <w:rStyle w:val="FootnoteReference"/>
        </w:rPr>
        <w:footnoteReference w:id="6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57"/>
      </w:r>
      <w:r>
        <w:t xml:space="preserve"> walked</w:t>
      </w:r>
      <w:r>
        <w:rPr>
          <w:rStyle w:val="FootnoteReference"/>
        </w:rPr>
        <w:footnoteReference w:id="6458"/>
      </w:r>
      <w:r>
        <w:t xml:space="preserve"> in Galilee</w:t>
      </w:r>
      <w:r>
        <w:rPr>
          <w:rStyle w:val="FootnoteReference"/>
        </w:rPr>
        <w:footnoteReference w:id="6459"/>
      </w:r>
      <w:r>
        <w:t xml:space="preserve">: for he would not walk in Judea</w:t>
      </w:r>
      <w:r>
        <w:rPr>
          <w:rStyle w:val="FootnoteReference"/>
        </w:rPr>
        <w:footnoteReference w:id="6460"/>
      </w:r>
      <w:r>
        <w:t xml:space="preserve">, because the Jews</w:t>
      </w:r>
      <w:r>
        <w:rPr>
          <w:rStyle w:val="FootnoteReference"/>
        </w:rPr>
        <w:footnoteReference w:id="6461"/>
      </w:r>
      <w:r>
        <w:t xml:space="preserve"> sought to kill him.</w:t>
      </w:r>
      <w:r>
        <w:rPr>
          <w:rStyle w:val="FootnoteReference"/>
        </w:rPr>
        <w:footnoteReference w:id="6462"/>
      </w:r>
    </w:p>
    <w:p>
      <w:r>
        <w:rPr>
          <w:b/>
        </w:rPr>
        <w:t xml:space="preserve">2 </w:t>
      </w:r>
      <w:r>
        <w:t xml:space="preserve">Now the Jews' feast of tabernacles was at hand.</w:t>
      </w:r>
      <w:r>
        <w:rPr>
          <w:rStyle w:val="FootnoteReference"/>
        </w:rPr>
        <w:footnoteReference w:id="6463"/>
      </w:r>
    </w:p>
    <w:p>
      <w:r>
        <w:rPr>
          <w:b/>
        </w:rPr>
        <w:t xml:space="preserve">3 </w:t>
      </w:r>
      <w:r>
        <w:t xml:space="preserve">His brothers therefore said to him, Depart</w:t>
      </w:r>
      <w:r>
        <w:rPr>
          <w:rStyle w:val="FootnoteReference"/>
        </w:rPr>
        <w:footnoteReference w:id="6464"/>
      </w:r>
      <w:r>
        <w:t xml:space="preserve"> from here, and go into Judea, that your disciples also may see the works that you do.</w:t>
      </w:r>
      <w:r>
        <w:rPr>
          <w:rStyle w:val="FootnoteReference"/>
        </w:rPr>
        <w:footnoteReference w:id="6465"/>
      </w:r>
    </w:p>
    <w:p>
      <w:r>
        <w:rPr>
          <w:b/>
        </w:rPr>
        <w:t xml:space="preserve">4 </w:t>
      </w:r>
      <w:r>
        <w:t xml:space="preserve">For there is no one that does anything in secret, and he himself seeks to be known openly. If you do these things, show</w:t>
      </w:r>
      <w:r>
        <w:rPr>
          <w:rStyle w:val="FootnoteReference"/>
        </w:rPr>
        <w:footnoteReference w:id="6466"/>
      </w:r>
      <w:r>
        <w:t xml:space="preserve"> yourself to the world.</w:t>
      </w:r>
    </w:p>
    <w:p>
      <w:r>
        <w:rPr>
          <w:b/>
        </w:rPr>
        <w:t xml:space="preserve">5 </w:t>
      </w:r>
      <w:r>
        <w:t xml:space="preserve">For neither did his brothers believe in him.</w:t>
      </w:r>
      <w:r>
        <w:rPr>
          <w:rStyle w:val="FootnoteReference"/>
        </w:rPr>
        <w:footnoteReference w:id="6467"/>
      </w:r>
    </w:p>
    <w:p>
      <w:r>
        <w:rPr>
          <w:b/>
        </w:rPr>
        <w:t xml:space="preserve">6 </w:t>
      </w:r>
      <w:r>
        <w:t xml:space="preserve">Then Jesus said to them, My time</w:t>
      </w:r>
      <w:r>
        <w:rPr>
          <w:rStyle w:val="FootnoteReference"/>
        </w:rPr>
        <w:footnoteReference w:id="6468"/>
      </w:r>
      <w:r>
        <w:t xml:space="preserve"> has not yet come: but your time is always ready.</w:t>
      </w:r>
    </w:p>
    <w:p>
      <w:r>
        <w:rPr>
          <w:b/>
        </w:rPr>
        <w:t xml:space="preserve">7 </w:t>
      </w:r>
      <w:r>
        <w:t xml:space="preserve">The world</w:t>
      </w:r>
      <w:r>
        <w:rPr>
          <w:rStyle w:val="FootnoteReference"/>
        </w:rPr>
        <w:footnoteReference w:id="6469"/>
      </w:r>
      <w:r>
        <w:t xml:space="preserve"> cannot hate you; but me it hates, because I testify of it, that the works of it are evil.</w:t>
      </w:r>
      <w:r>
        <w:rPr>
          <w:rStyle w:val="FootnoteReference"/>
        </w:rPr>
        <w:footnoteReference w:id="6470"/>
      </w:r>
    </w:p>
    <w:p>
      <w:r>
        <w:rPr>
          <w:b/>
        </w:rPr>
        <w:t xml:space="preserve">8 </w:t>
      </w:r>
      <w:r>
        <w:t xml:space="preserve">Go you up to this feast: I do not go up yet to this feast: for my time is not yet fully come.</w:t>
      </w:r>
      <w:r>
        <w:rPr>
          <w:rStyle w:val="FootnoteReference"/>
        </w:rPr>
        <w:footnoteReference w:id="6471"/>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72"/>
      </w:r>
    </w:p>
    <w:p>
      <w:r>
        <w:rPr>
          <w:b/>
        </w:rPr>
        <w:t xml:space="preserve">11 </w:t>
      </w:r>
      <w:r>
        <w:t xml:space="preserve">Then the Jews</w:t>
      </w:r>
      <w:r>
        <w:rPr>
          <w:rStyle w:val="FootnoteReference"/>
        </w:rPr>
        <w:footnoteReference w:id="6473"/>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74"/>
      </w:r>
      <w:r>
        <w:t xml:space="preserve"> good man: others said, No; but he deceives the people.</w:t>
      </w:r>
      <w:r>
        <w:rPr>
          <w:rStyle w:val="FootnoteReference"/>
        </w:rPr>
        <w:footnoteReference w:id="6475"/>
      </w:r>
      <w:r>
        <w:rPr>
          <w:rStyle w:val="FootnoteReference"/>
        </w:rPr>
        <w:footnoteReference w:id="6476"/>
      </w:r>
    </w:p>
    <w:p>
      <w:r>
        <w:rPr>
          <w:b/>
        </w:rPr>
        <w:t xml:space="preserve">13 </w:t>
      </w:r>
      <w:r>
        <w:t xml:space="preserve">Nevertheless no one spoke openly of him for fear of the Jews.</w:t>
      </w:r>
      <w:r>
        <w:rPr>
          <w:rStyle w:val="FootnoteReference"/>
        </w:rPr>
        <w:footnoteReference w:id="6477"/>
      </w:r>
    </w:p>
    <w:p>
      <w:r>
        <w:rPr>
          <w:b/>
        </w:rPr>
        <w:t xml:space="preserve">14 </w:t>
      </w:r>
      <w:r>
        <w:t xml:space="preserve">Now about the midst</w:t>
      </w:r>
      <w:r>
        <w:rPr>
          <w:rStyle w:val="FootnoteReference"/>
        </w:rPr>
        <w:footnoteReference w:id="6478"/>
      </w:r>
      <w:r>
        <w:t xml:space="preserve"> of the feast Jesus went up into the temple</w:t>
      </w:r>
      <w:r>
        <w:rPr>
          <w:rStyle w:val="FootnoteReference"/>
        </w:rPr>
        <w:footnoteReference w:id="6479"/>
      </w:r>
      <w:r>
        <w:t xml:space="preserve">, and taught.</w:t>
      </w:r>
    </w:p>
    <w:p>
      <w:r>
        <w:rPr>
          <w:b/>
        </w:rPr>
        <w:t xml:space="preserve">15 </w:t>
      </w:r>
      <w:r>
        <w:t xml:space="preserve">And the Jews marveled, saying, How knows this man letters</w:t>
      </w:r>
      <w:r>
        <w:rPr>
          <w:rStyle w:val="FootnoteReference"/>
        </w:rPr>
        <w:footnoteReference w:id="6480"/>
      </w:r>
      <w:r>
        <w:t xml:space="preserve">, having never learned?</w:t>
      </w:r>
      <w:r>
        <w:rPr>
          <w:rStyle w:val="FootnoteReference"/>
        </w:rPr>
        <w:footnoteReference w:id="6481"/>
      </w:r>
      <w:r>
        <w:rPr>
          <w:rStyle w:val="FootnoteReference"/>
        </w:rPr>
        <w:footnoteReference w:id="6482"/>
      </w:r>
    </w:p>
    <w:p>
      <w:r>
        <w:rPr>
          <w:b/>
        </w:rPr>
        <w:t xml:space="preserve">16 </w:t>
      </w:r>
      <w:r>
        <w:t xml:space="preserve">Jesus answered them, and said, My teaching is not mine, but his who sent me.</w:t>
      </w:r>
      <w:r>
        <w:rPr>
          <w:rStyle w:val="FootnoteReference"/>
        </w:rPr>
        <w:footnoteReference w:id="6483"/>
      </w:r>
      <w:r>
        <w:rPr>
          <w:rStyle w:val="FootnoteReference"/>
        </w:rPr>
        <w:footnoteReference w:id="6484"/>
      </w:r>
    </w:p>
    <w:p>
      <w:r>
        <w:rPr>
          <w:b/>
        </w:rPr>
        <w:t xml:space="preserve">17 </w:t>
      </w:r>
      <w:r>
        <w:t xml:space="preserve">If anyone wills to do his will, he shall know of the teaching, whether it is of God</w:t>
      </w:r>
      <w:r>
        <w:rPr>
          <w:rStyle w:val="FootnoteReference"/>
        </w:rPr>
        <w:footnoteReference w:id="6485"/>
      </w:r>
      <w:r>
        <w:t xml:space="preserve">, or whether I speak of myself.</w:t>
      </w:r>
      <w:r>
        <w:rPr>
          <w:rStyle w:val="FootnoteReference"/>
        </w:rPr>
        <w:footnoteReference w:id="6486"/>
      </w:r>
      <w:r>
        <w:rPr>
          <w:rStyle w:val="FootnoteReference"/>
        </w:rPr>
        <w:footnoteReference w:id="6487"/>
      </w:r>
      <w:r>
        <w:rPr>
          <w:rStyle w:val="FootnoteReference"/>
        </w:rPr>
        <w:footnoteReference w:id="6488"/>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89"/>
      </w:r>
      <w:r>
        <w:rPr>
          <w:rStyle w:val="FootnoteReference"/>
        </w:rPr>
        <w:footnoteReference w:id="6490"/>
      </w:r>
    </w:p>
    <w:p>
      <w:r>
        <w:rPr>
          <w:b/>
        </w:rPr>
        <w:t xml:space="preserve">19 </w:t>
      </w:r>
      <w:r>
        <w:t xml:space="preserve">Did not Moses</w:t>
      </w:r>
      <w:r>
        <w:rPr>
          <w:rStyle w:val="FootnoteReference"/>
        </w:rPr>
        <w:footnoteReference w:id="6491"/>
      </w:r>
      <w:r>
        <w:t xml:space="preserve"> give you the law, and yet none of you keeps the law? Why do you seek to kill me?</w:t>
      </w:r>
      <w:r>
        <w:rPr>
          <w:rStyle w:val="FootnoteReference"/>
        </w:rPr>
        <w:footnoteReference w:id="6492"/>
      </w:r>
      <w:r>
        <w:rPr>
          <w:rStyle w:val="FootnoteReference"/>
        </w:rPr>
        <w:footnoteReference w:id="6493"/>
      </w:r>
      <w:r>
        <w:rPr>
          <w:rStyle w:val="FootnoteReference"/>
        </w:rPr>
        <w:footnoteReference w:id="6494"/>
      </w:r>
    </w:p>
    <w:p>
      <w:r>
        <w:rPr>
          <w:b/>
        </w:rPr>
        <w:t xml:space="preserve">20 </w:t>
      </w:r>
      <w:r>
        <w:t xml:space="preserve">The people answered and said, You have a demon: who goes about to kill you?</w:t>
      </w:r>
      <w:r>
        <w:rPr>
          <w:rStyle w:val="FootnoteReference"/>
        </w:rPr>
        <w:footnoteReference w:id="6495"/>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96"/>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97"/>
      </w:r>
      <w:r>
        <w:t xml:space="preserve">; are you angry at me, because I have made</w:t>
      </w:r>
      <w:r>
        <w:rPr>
          <w:rStyle w:val="FootnoteReference"/>
        </w:rPr>
        <w:footnoteReference w:id="6498"/>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99"/>
      </w:r>
    </w:p>
    <w:p>
      <w:r>
        <w:rPr>
          <w:b/>
        </w:rPr>
        <w:t xml:space="preserve">25 </w:t>
      </w:r>
      <w:r>
        <w:t xml:space="preserve">Then said some of them of Jerusalem</w:t>
      </w:r>
      <w:r>
        <w:rPr>
          <w:rStyle w:val="FootnoteReference"/>
        </w:rPr>
        <w:footnoteReference w:id="6500"/>
      </w:r>
      <w:r>
        <w:t xml:space="preserve">, Is not this he, whom they seek to kill?</w:t>
      </w:r>
      <w:r>
        <w:rPr>
          <w:rStyle w:val="FootnoteReference"/>
        </w:rPr>
        <w:footnoteReference w:id="6501"/>
      </w:r>
    </w:p>
    <w:p>
      <w:r>
        <w:rPr>
          <w:b/>
        </w:rPr>
        <w:t xml:space="preserve">26 </w:t>
      </w:r>
      <w:r>
        <w:t xml:space="preserve">But, look, he speaks boldly, and they say nothing to him. Do the rulers truly know that this is truly the Christ</w:t>
      </w:r>
      <w:r>
        <w:rPr>
          <w:rStyle w:val="FootnoteReference"/>
        </w:rPr>
        <w:footnoteReference w:id="6502"/>
      </w:r>
      <w:r>
        <w:t xml:space="preserve">?</w:t>
      </w:r>
      <w:r>
        <w:rPr>
          <w:rStyle w:val="FootnoteReference"/>
        </w:rPr>
        <w:footnoteReference w:id="6503"/>
      </w:r>
      <w:r>
        <w:rPr>
          <w:rStyle w:val="FootnoteReference"/>
        </w:rPr>
        <w:footnoteReference w:id="6504"/>
      </w:r>
    </w:p>
    <w:p>
      <w:r>
        <w:rPr>
          <w:b/>
        </w:rPr>
        <w:t xml:space="preserve">27 </w:t>
      </w:r>
      <w:r>
        <w:t xml:space="preserve">Nevertheless we know this man from where he is: but when Christ comes, no one knows from where he is.</w:t>
      </w:r>
      <w:r>
        <w:rPr>
          <w:rStyle w:val="FootnoteReference"/>
        </w:rPr>
        <w:footnoteReference w:id="6505"/>
      </w:r>
    </w:p>
    <w:p>
      <w:r>
        <w:rPr>
          <w:b/>
        </w:rPr>
        <w:t xml:space="preserve">28 </w:t>
      </w:r>
      <w:r>
        <w:t xml:space="preserve">Then cried Jesus in the temple as he taught, saying, You both know me, and you know from where I am</w:t>
      </w:r>
      <w:r>
        <w:rPr>
          <w:rStyle w:val="FootnoteReference"/>
        </w:rPr>
        <w:footnoteReference w:id="6506"/>
      </w:r>
      <w:r>
        <w:t xml:space="preserve">: and I am not come of myself, but the one who sent me is true</w:t>
      </w:r>
      <w:r>
        <w:rPr>
          <w:rStyle w:val="FootnoteReference"/>
        </w:rPr>
        <w:footnoteReference w:id="6507"/>
      </w:r>
      <w:r>
        <w:t xml:space="preserve">, whom you do not know.</w:t>
      </w:r>
      <w:r>
        <w:rPr>
          <w:rStyle w:val="FootnoteReference"/>
        </w:rPr>
        <w:footnoteReference w:id="6508"/>
      </w:r>
    </w:p>
    <w:p>
      <w:r>
        <w:rPr>
          <w:b/>
        </w:rPr>
        <w:t xml:space="preserve">29 </w:t>
      </w:r>
      <w:r>
        <w:t xml:space="preserve">But I know him: for I am from him, and he has sent me.</w:t>
      </w:r>
      <w:r>
        <w:rPr>
          <w:rStyle w:val="FootnoteReference"/>
        </w:rPr>
        <w:footnoteReference w:id="6509"/>
      </w:r>
      <w:r>
        <w:rPr>
          <w:rStyle w:val="FootnoteReference"/>
        </w:rPr>
        <w:footnoteReference w:id="6510"/>
      </w:r>
    </w:p>
    <w:p>
      <w:r>
        <w:rPr>
          <w:b/>
        </w:rPr>
        <w:t xml:space="preserve">30 </w:t>
      </w:r>
      <w:r>
        <w:t xml:space="preserve">Then they sought to take him: but no one laid hands on him, because his hour had not yet come.</w:t>
      </w:r>
      <w:r>
        <w:rPr>
          <w:rStyle w:val="FootnoteReference"/>
        </w:rPr>
        <w:footnoteReference w:id="6511"/>
      </w:r>
      <w:r>
        <w:rPr>
          <w:rStyle w:val="FootnoteReference"/>
        </w:rPr>
        <w:footnoteReference w:id="6512"/>
      </w:r>
    </w:p>
    <w:p>
      <w:r>
        <w:rPr>
          <w:b/>
        </w:rPr>
        <w:t xml:space="preserve">31 </w:t>
      </w:r>
      <w:r>
        <w:t xml:space="preserve">And many of the people believed</w:t>
      </w:r>
      <w:r>
        <w:rPr>
          <w:rStyle w:val="FootnoteReference"/>
        </w:rPr>
        <w:footnoteReference w:id="6513"/>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514"/>
      </w:r>
      <w:r>
        <w:t xml:space="preserve"> heard that the people murmured such things concerning him; and the Pharisees and the chief priests sent</w:t>
      </w:r>
      <w:r>
        <w:rPr>
          <w:rStyle w:val="FootnoteReference"/>
        </w:rPr>
        <w:footnoteReference w:id="6515"/>
      </w:r>
      <w:r>
        <w:t xml:space="preserve"> officers to take him.</w:t>
      </w:r>
      <w:r>
        <w:rPr>
          <w:rStyle w:val="FootnoteReference"/>
        </w:rPr>
        <w:footnoteReference w:id="6516"/>
      </w:r>
    </w:p>
    <w:p>
      <w:r>
        <w:rPr>
          <w:b/>
        </w:rPr>
        <w:t xml:space="preserve">33 </w:t>
      </w:r>
      <w:r>
        <w:t xml:space="preserve">Then Jesus said to them, Yet a little while I am with you, and then I go to him who sent me.</w:t>
      </w:r>
      <w:r>
        <w:rPr>
          <w:rStyle w:val="FootnoteReference"/>
        </w:rPr>
        <w:footnoteReference w:id="6517"/>
      </w:r>
    </w:p>
    <w:p>
      <w:r>
        <w:rPr>
          <w:b/>
        </w:rPr>
        <w:t xml:space="preserve">34 </w:t>
      </w:r>
      <w:r>
        <w:t xml:space="preserve">You shall seek me, and shall not find me: and where I am, there you cannot come.</w:t>
      </w:r>
      <w:r>
        <w:rPr>
          <w:rStyle w:val="FootnoteReference"/>
        </w:rPr>
        <w:footnoteReference w:id="6518"/>
      </w:r>
    </w:p>
    <w:p>
      <w:r>
        <w:rPr>
          <w:b/>
        </w:rPr>
        <w:t xml:space="preserve">35 </w:t>
      </w:r>
      <w:r>
        <w:t xml:space="preserve">Then the Jews said among themselves, Where will he go, that we shall not find him? will he go to the dispersion among the Gentiles</w:t>
      </w:r>
      <w:r>
        <w:rPr>
          <w:rStyle w:val="FootnoteReference"/>
        </w:rPr>
        <w:footnoteReference w:id="6519"/>
      </w:r>
      <w:r>
        <w:t xml:space="preserve">, and teach</w:t>
      </w:r>
      <w:r>
        <w:rPr>
          <w:rStyle w:val="FootnoteReference"/>
        </w:rPr>
        <w:footnoteReference w:id="6520"/>
      </w:r>
      <w:r>
        <w:t xml:space="preserve"> the Gentiles?</w:t>
      </w:r>
      <w:r>
        <w:rPr>
          <w:rStyle w:val="FootnoteReference"/>
        </w:rPr>
        <w:footnoteReference w:id="6521"/>
      </w:r>
    </w:p>
    <w:p>
      <w:r>
        <w:rPr>
          <w:b/>
        </w:rPr>
        <w:t xml:space="preserve">36 </w:t>
      </w:r>
      <w:r>
        <w:t xml:space="preserve">What saying is this that he said, You shall seek me, and shall not find me: and where I am, there you cannot come?</w:t>
      </w:r>
      <w:r>
        <w:rPr>
          <w:rStyle w:val="FootnoteReference"/>
        </w:rPr>
        <w:footnoteReference w:id="6522"/>
      </w:r>
      <w:r>
        <w:rPr>
          <w:rStyle w:val="FootnoteReference"/>
        </w:rPr>
        <w:footnoteReference w:id="6523"/>
      </w:r>
    </w:p>
    <w:p>
      <w:r>
        <w:rPr>
          <w:b/>
        </w:rPr>
        <w:t xml:space="preserve">37 </w:t>
      </w:r>
      <w:r>
        <w:t xml:space="preserve">In the last</w:t>
      </w:r>
      <w:r>
        <w:rPr>
          <w:rStyle w:val="FootnoteReference"/>
        </w:rPr>
        <w:footnoteReference w:id="6524"/>
      </w:r>
      <w:r>
        <w:t xml:space="preserve"> day, that great day of the feast, Jesus stood and cried</w:t>
      </w:r>
      <w:r>
        <w:rPr>
          <w:rStyle w:val="FootnoteReference"/>
        </w:rPr>
        <w:footnoteReference w:id="6525"/>
      </w:r>
      <w:r>
        <w:t xml:space="preserve">, saying, If anyone thirst, let him come to me, and drink</w:t>
      </w:r>
      <w:r>
        <w:rPr>
          <w:rStyle w:val="FootnoteReference"/>
        </w:rPr>
        <w:footnoteReference w:id="6526"/>
      </w:r>
      <w:r>
        <w:t xml:space="preserve">.</w:t>
      </w:r>
      <w:r>
        <w:rPr>
          <w:rStyle w:val="FootnoteReference"/>
        </w:rPr>
        <w:footnoteReference w:id="6527"/>
      </w:r>
      <w:r>
        <w:rPr>
          <w:rStyle w:val="FootnoteReference"/>
        </w:rPr>
        <w:footnoteReference w:id="6528"/>
      </w:r>
    </w:p>
    <w:p>
      <w:r>
        <w:rPr>
          <w:b/>
        </w:rPr>
        <w:t xml:space="preserve">38 </w:t>
      </w:r>
      <w:r>
        <w:t xml:space="preserve">The one who believes on me, as the scripture has said, out of his belly shall flow rivers of living water.</w:t>
      </w:r>
      <w:r>
        <w:rPr>
          <w:rStyle w:val="FootnoteReference"/>
        </w:rPr>
        <w:footnoteReference w:id="6529"/>
      </w:r>
      <w:r>
        <w:rPr>
          <w:rStyle w:val="FootnoteReference"/>
        </w:rPr>
        <w:footnoteReference w:id="6530"/>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31"/>
      </w:r>
      <w:r>
        <w:t xml:space="preserve">.)</w:t>
      </w:r>
      <w:r>
        <w:rPr>
          <w:rStyle w:val="FootnoteReference"/>
        </w:rPr>
        <w:footnoteReference w:id="6532"/>
      </w:r>
      <w:r>
        <w:rPr>
          <w:rStyle w:val="FootnoteReference"/>
        </w:rPr>
        <w:footnoteReference w:id="6533"/>
      </w:r>
      <w:r>
        <w:rPr>
          <w:rStyle w:val="FootnoteReference"/>
        </w:rPr>
        <w:footnoteReference w:id="6534"/>
      </w:r>
    </w:p>
    <w:p>
      <w:r>
        <w:rPr>
          <w:b/>
        </w:rPr>
        <w:t xml:space="preserve">40 </w:t>
      </w:r>
      <w:r>
        <w:t xml:space="preserve">Many of the people therefore, when they heard this saying, said, Truthfully this is the Prophet.</w:t>
      </w:r>
      <w:r>
        <w:rPr>
          <w:rStyle w:val="FootnoteReference"/>
        </w:rPr>
        <w:footnoteReference w:id="6535"/>
      </w:r>
    </w:p>
    <w:p>
      <w:r>
        <w:rPr>
          <w:b/>
        </w:rPr>
        <w:t xml:space="preserve">41 </w:t>
      </w:r>
      <w:r>
        <w:t xml:space="preserve">Others said, This is</w:t>
      </w:r>
      <w:r>
        <w:rPr>
          <w:rStyle w:val="FootnoteReference"/>
        </w:rPr>
        <w:footnoteReference w:id="6536"/>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37"/>
      </w:r>
      <w:r>
        <w:t xml:space="preserve">, and out of the town of Bethlehem</w:t>
      </w:r>
      <w:r>
        <w:rPr>
          <w:rStyle w:val="FootnoteReference"/>
        </w:rPr>
        <w:footnoteReference w:id="6538"/>
      </w:r>
      <w:r>
        <w:t xml:space="preserve">, where David was?</w:t>
      </w:r>
      <w:r>
        <w:rPr>
          <w:rStyle w:val="FootnoteReference"/>
        </w:rPr>
        <w:footnoteReference w:id="6539"/>
      </w:r>
    </w:p>
    <w:p>
      <w:r>
        <w:rPr>
          <w:b/>
        </w:rPr>
        <w:t xml:space="preserve">43 </w:t>
      </w:r>
      <w:r>
        <w:t xml:space="preserve">So there was a division among the people because of him.</w:t>
      </w:r>
      <w:r>
        <w:rPr>
          <w:rStyle w:val="FootnoteReference"/>
        </w:rPr>
        <w:footnoteReference w:id="6540"/>
      </w:r>
    </w:p>
    <w:p>
      <w:r>
        <w:rPr>
          <w:b/>
        </w:rPr>
        <w:t xml:space="preserve">44 </w:t>
      </w:r>
      <w:r>
        <w:t xml:space="preserve">And some of them would have taken him; but no one laid hands on him.</w:t>
      </w:r>
      <w:r>
        <w:rPr>
          <w:rStyle w:val="FootnoteReference"/>
        </w:rPr>
        <w:footnoteReference w:id="6541"/>
      </w:r>
    </w:p>
    <w:p>
      <w:r>
        <w:rPr>
          <w:b/>
        </w:rPr>
        <w:t xml:space="preserve">45 </w:t>
      </w:r>
      <w:r>
        <w:t xml:space="preserve">Then came the officers</w:t>
      </w:r>
      <w:r>
        <w:rPr>
          <w:rStyle w:val="FootnoteReference"/>
        </w:rPr>
        <w:footnoteReference w:id="6542"/>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43"/>
      </w:r>
      <w:r>
        <w:t xml:space="preserve"> did a man speak like this man.</w:t>
      </w:r>
    </w:p>
    <w:p>
      <w:r>
        <w:rPr>
          <w:b/>
        </w:rPr>
        <w:t xml:space="preserve">47 </w:t>
      </w:r>
      <w:r>
        <w:t xml:space="preserve">Then the Pharisees answered them, Are you also deceived?</w:t>
      </w:r>
      <w:r>
        <w:rPr>
          <w:rStyle w:val="FootnoteReference"/>
        </w:rPr>
        <w:footnoteReference w:id="6544"/>
      </w:r>
    </w:p>
    <w:p>
      <w:r>
        <w:rPr>
          <w:b/>
        </w:rPr>
        <w:t xml:space="preserve">48 </w:t>
      </w:r>
      <w:r>
        <w:t xml:space="preserve">Have any of the rulers or of the Pharisees believed on him?</w:t>
      </w:r>
      <w:r>
        <w:rPr>
          <w:rStyle w:val="FootnoteReference"/>
        </w:rPr>
        <w:footnoteReference w:id="6545"/>
      </w:r>
    </w:p>
    <w:p>
      <w:r>
        <w:rPr>
          <w:b/>
        </w:rPr>
        <w:t xml:space="preserve">49 </w:t>
      </w:r>
      <w:r>
        <w:t xml:space="preserve">But this people who does not know the law are cursed.</w:t>
      </w:r>
      <w:r>
        <w:rPr>
          <w:rStyle w:val="FootnoteReference"/>
        </w:rPr>
        <w:footnoteReference w:id="6546"/>
      </w:r>
    </w:p>
    <w:p>
      <w:r>
        <w:rPr>
          <w:b/>
        </w:rPr>
        <w:t xml:space="preserve">50 </w:t>
      </w:r>
      <w:r>
        <w:t xml:space="preserve">Nicodemus</w:t>
      </w:r>
      <w:r>
        <w:rPr>
          <w:rStyle w:val="FootnoteReference"/>
        </w:rPr>
        <w:footnoteReference w:id="6547"/>
      </w:r>
      <w:r>
        <w:t xml:space="preserve"> says to them, (the one who came to Jesus by night, being one of them,)</w:t>
      </w:r>
      <w:r>
        <w:rPr>
          <w:rStyle w:val="FootnoteReference"/>
        </w:rPr>
        <w:footnoteReference w:id="6548"/>
      </w:r>
    </w:p>
    <w:p>
      <w:r>
        <w:rPr>
          <w:b/>
        </w:rPr>
        <w:t xml:space="preserve">51 </w:t>
      </w:r>
      <w:r>
        <w:t xml:space="preserve">Does our law judge anyone, before it hears him, and knows what he does?</w:t>
      </w:r>
      <w:r>
        <w:rPr>
          <w:rStyle w:val="FootnoteReference"/>
        </w:rPr>
        <w:footnoteReference w:id="6549"/>
      </w:r>
    </w:p>
    <w:p>
      <w:r>
        <w:rPr>
          <w:b/>
        </w:rPr>
        <w:t xml:space="preserve">52 </w:t>
      </w:r>
      <w:r>
        <w:t xml:space="preserve">They answered and said to him, Are you also of Galilee? Search</w:t>
      </w:r>
      <w:r>
        <w:rPr>
          <w:rStyle w:val="FootnoteReference"/>
        </w:rPr>
        <w:footnoteReference w:id="6550"/>
      </w:r>
      <w:r>
        <w:t xml:space="preserve">, and look: for out of Galilee arises no prophet.</w:t>
      </w:r>
      <w:r>
        <w:rPr>
          <w:rStyle w:val="FootnoteReference"/>
        </w:rPr>
        <w:footnoteReference w:id="6551"/>
      </w:r>
    </w:p>
    <w:p>
      <w:r>
        <w:rPr>
          <w:b/>
        </w:rPr>
        <w:t xml:space="preserve">53 </w:t>
      </w:r>
      <w:r>
        <w:t xml:space="preserve">And every man went to his own house.</w:t>
      </w:r>
      <w:r>
        <w:rPr>
          <w:rStyle w:val="FootnoteReference"/>
        </w:rPr>
        <w:footnoteReference w:id="65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53"/>
      </w:r>
      <w:r>
        <w:t xml:space="preserve"> went to the mount of Olives.</w:t>
      </w:r>
      <w:r>
        <w:rPr>
          <w:rStyle w:val="FootnoteReference"/>
        </w:rPr>
        <w:footnoteReference w:id="6554"/>
      </w:r>
      <w:r>
        <w:rPr>
          <w:rStyle w:val="FootnoteReference"/>
        </w:rPr>
        <w:footnoteReference w:id="6555"/>
      </w:r>
    </w:p>
    <w:p>
      <w:r>
        <w:rPr>
          <w:b/>
        </w:rPr>
        <w:t xml:space="preserve">2 </w:t>
      </w:r>
      <w:r>
        <w:t xml:space="preserve">And early</w:t>
      </w:r>
      <w:r>
        <w:rPr>
          <w:rStyle w:val="FootnoteReference"/>
        </w:rPr>
        <w:footnoteReference w:id="6556"/>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57"/>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58"/>
      </w:r>
      <w:r>
        <w:t xml:space="preserve"> in the law commanded us, that such should be stoned: but what do you say?</w:t>
      </w:r>
      <w:r>
        <w:rPr>
          <w:rStyle w:val="FootnoteReference"/>
        </w:rPr>
        <w:footnoteReference w:id="6559"/>
      </w:r>
      <w:r>
        <w:rPr>
          <w:rStyle w:val="FootnoteReference"/>
        </w:rPr>
        <w:footnoteReference w:id="6560"/>
      </w:r>
    </w:p>
    <w:p>
      <w:r>
        <w:rPr>
          <w:b/>
        </w:rPr>
        <w:t xml:space="preserve">6 </w:t>
      </w:r>
      <w:r>
        <w:t xml:space="preserve">This they said, tempting</w:t>
      </w:r>
      <w:r>
        <w:rPr>
          <w:rStyle w:val="FootnoteReference"/>
        </w:rPr>
        <w:footnoteReference w:id="6561"/>
      </w:r>
      <w:r>
        <w:t xml:space="preserve"> him, that they might have to accuse him. But Jesus stooped down, and with his finger wrote on the ground, as though</w:t>
      </w:r>
      <w:r>
        <w:rPr>
          <w:rStyle w:val="FootnoteReference"/>
        </w:rPr>
        <w:footnoteReference w:id="6562"/>
      </w:r>
      <w:r>
        <w:t xml:space="preserve"> he did not hear them.</w:t>
      </w:r>
      <w:r>
        <w:rPr>
          <w:rStyle w:val="FootnoteReference"/>
        </w:rPr>
        <w:footnoteReference w:id="6563"/>
      </w:r>
    </w:p>
    <w:p>
      <w:r>
        <w:rPr>
          <w:b/>
        </w:rPr>
        <w:t xml:space="preserve">7 </w:t>
      </w:r>
      <w:r>
        <w:t xml:space="preserve">So when they continued asking him, he lifted up himself, and said</w:t>
      </w:r>
      <w:r>
        <w:rPr>
          <w:rStyle w:val="FootnoteReference"/>
        </w:rPr>
        <w:footnoteReference w:id="6564"/>
      </w:r>
      <w:r>
        <w:t xml:space="preserve"> to them, The one who is without sin among you, let him first cast a stone at her.</w:t>
      </w:r>
      <w:r>
        <w:rPr>
          <w:rStyle w:val="FootnoteReference"/>
        </w:rPr>
        <w:footnoteReference w:id="6565"/>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66"/>
      </w:r>
      <w:r>
        <w:t xml:space="preserve"> one by one, beginning at the eldest, even to the last: and Jesus was left alone</w:t>
      </w:r>
      <w:r>
        <w:rPr>
          <w:rStyle w:val="FootnoteReference"/>
        </w:rPr>
        <w:footnoteReference w:id="6567"/>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68"/>
      </w:r>
    </w:p>
    <w:p>
      <w:r>
        <w:rPr>
          <w:b/>
        </w:rPr>
        <w:t xml:space="preserve">12 </w:t>
      </w:r>
      <w:r>
        <w:t xml:space="preserve">Then spoke Jesus again to them, saying, I am</w:t>
      </w:r>
      <w:r>
        <w:rPr>
          <w:rStyle w:val="FootnoteReference"/>
        </w:rPr>
        <w:footnoteReference w:id="6569"/>
      </w:r>
      <w:r>
        <w:t xml:space="preserve"> the light of the world: the one who follows me shall not</w:t>
      </w:r>
      <w:r>
        <w:rPr>
          <w:rStyle w:val="FootnoteReference"/>
        </w:rPr>
        <w:footnoteReference w:id="6570"/>
      </w:r>
      <w:r>
        <w:t xml:space="preserve"> walk in darkness, but shall have</w:t>
      </w:r>
      <w:r>
        <w:rPr>
          <w:rStyle w:val="FootnoteReference"/>
        </w:rPr>
        <w:footnoteReference w:id="6571"/>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7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73"/>
      </w:r>
      <w:r>
        <w:rPr>
          <w:rStyle w:val="FootnoteReference"/>
        </w:rPr>
        <w:footnoteReference w:id="6574"/>
      </w:r>
      <w:r>
        <w:rPr>
          <w:rStyle w:val="FootnoteReference"/>
        </w:rPr>
        <w:footnoteReference w:id="6575"/>
      </w:r>
    </w:p>
    <w:p>
      <w:r>
        <w:rPr>
          <w:b/>
        </w:rPr>
        <w:t xml:space="preserve">15 </w:t>
      </w:r>
      <w:r>
        <w:t xml:space="preserve">You judge</w:t>
      </w:r>
      <w:r>
        <w:rPr>
          <w:rStyle w:val="FootnoteReference"/>
        </w:rPr>
        <w:footnoteReference w:id="6576"/>
      </w:r>
      <w:r>
        <w:t xml:space="preserve"> after the flesh; I judge</w:t>
      </w:r>
      <w:r>
        <w:rPr>
          <w:rStyle w:val="FootnoteReference"/>
        </w:rPr>
        <w:footnoteReference w:id="6577"/>
      </w:r>
      <w:r>
        <w:t xml:space="preserve"> no one.</w:t>
      </w:r>
    </w:p>
    <w:p>
      <w:r>
        <w:rPr>
          <w:b/>
        </w:rPr>
        <w:t xml:space="preserve">16 </w:t>
      </w:r>
      <w:r>
        <w:t xml:space="preserve">And yet if I judge, my judgment is true: for I am not alone, but I and the Father who sent me.</w:t>
      </w:r>
      <w:r>
        <w:rPr>
          <w:rStyle w:val="FootnoteReference"/>
        </w:rPr>
        <w:footnoteReference w:id="6578"/>
      </w:r>
      <w:r>
        <w:rPr>
          <w:rStyle w:val="FootnoteReference"/>
        </w:rPr>
        <w:footnoteReference w:id="6579"/>
      </w:r>
    </w:p>
    <w:p>
      <w:r>
        <w:rPr>
          <w:b/>
        </w:rPr>
        <w:t xml:space="preserve">17 </w:t>
      </w:r>
      <w:r>
        <w:t xml:space="preserve">It is also</w:t>
      </w:r>
      <w:r>
        <w:rPr>
          <w:rStyle w:val="FootnoteReference"/>
        </w:rPr>
        <w:footnoteReference w:id="6580"/>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81"/>
      </w:r>
      <w:r>
        <w:rPr>
          <w:rStyle w:val="FootnoteReference"/>
        </w:rPr>
        <w:footnoteReference w:id="6582"/>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83"/>
      </w:r>
      <w:r>
        <w:rPr>
          <w:rStyle w:val="FootnoteReference"/>
        </w:rPr>
        <w:footnoteReference w:id="6584"/>
      </w:r>
    </w:p>
    <w:p>
      <w:r>
        <w:rPr>
          <w:b/>
        </w:rPr>
        <w:t xml:space="preserve">20 </w:t>
      </w:r>
      <w:r>
        <w:t xml:space="preserve">These words Jesus spoke in the treasury</w:t>
      </w:r>
      <w:r>
        <w:rPr>
          <w:rStyle w:val="FootnoteReference"/>
        </w:rPr>
        <w:footnoteReference w:id="6585"/>
      </w:r>
      <w:r>
        <w:t xml:space="preserve">, as he taught in the temple: and no</w:t>
      </w:r>
      <w:r>
        <w:rPr>
          <w:rStyle w:val="FootnoteReference"/>
        </w:rPr>
        <w:footnoteReference w:id="6586"/>
      </w:r>
      <w:r>
        <w:t xml:space="preserve"> one laid hands on him; for his hour had not yet come.</w:t>
      </w:r>
    </w:p>
    <w:p>
      <w:r>
        <w:rPr>
          <w:b/>
        </w:rPr>
        <w:t xml:space="preserve">21 </w:t>
      </w:r>
      <w:r>
        <w:t xml:space="preserve">Then Jesus said again to them, I go</w:t>
      </w:r>
      <w:r>
        <w:rPr>
          <w:rStyle w:val="FootnoteReference"/>
        </w:rPr>
        <w:footnoteReference w:id="6587"/>
      </w:r>
      <w:r>
        <w:t xml:space="preserve"> my way, and you shall seek me, and shall die</w:t>
      </w:r>
      <w:r>
        <w:rPr>
          <w:rStyle w:val="FootnoteReference"/>
        </w:rPr>
        <w:footnoteReference w:id="6588"/>
      </w:r>
      <w:r>
        <w:t xml:space="preserve"> in your sins: where I go, you cannot come.</w:t>
      </w:r>
      <w:r>
        <w:rPr>
          <w:rStyle w:val="FootnoteReference"/>
        </w:rPr>
        <w:footnoteReference w:id="6589"/>
      </w:r>
    </w:p>
    <w:p>
      <w:r>
        <w:rPr>
          <w:b/>
        </w:rPr>
        <w:t xml:space="preserve">22 </w:t>
      </w:r>
      <w:r>
        <w:t xml:space="preserve">Then said the Jews</w:t>
      </w:r>
      <w:r>
        <w:rPr>
          <w:rStyle w:val="FootnoteReference"/>
        </w:rPr>
        <w:footnoteReference w:id="6590"/>
      </w:r>
      <w:r>
        <w:t xml:space="preserve">, Will</w:t>
      </w:r>
      <w:r>
        <w:rPr>
          <w:rStyle w:val="FootnoteReference"/>
        </w:rPr>
        <w:footnoteReference w:id="6591"/>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92"/>
      </w:r>
      <w:r>
        <w:rPr>
          <w:rStyle w:val="FootnoteReference"/>
        </w:rPr>
        <w:footnoteReference w:id="6593"/>
      </w:r>
    </w:p>
    <w:p>
      <w:r>
        <w:rPr>
          <w:b/>
        </w:rPr>
        <w:t xml:space="preserve">24 </w:t>
      </w:r>
      <w:r>
        <w:t xml:space="preserve">I said</w:t>
      </w:r>
      <w:r>
        <w:rPr>
          <w:rStyle w:val="FootnoteReference"/>
        </w:rPr>
        <w:footnoteReference w:id="6594"/>
      </w:r>
      <w:r>
        <w:t xml:space="preserve"> therefore to you, that you shall die in your sins: for if you do not believe that I am he, you shall die in your sins.</w:t>
      </w:r>
      <w:r>
        <w:rPr>
          <w:rStyle w:val="FootnoteReference"/>
        </w:rPr>
        <w:footnoteReference w:id="6595"/>
      </w:r>
    </w:p>
    <w:p>
      <w:r>
        <w:rPr>
          <w:b/>
        </w:rPr>
        <w:t xml:space="preserve">25 </w:t>
      </w:r>
      <w:r>
        <w:t xml:space="preserve">Then they said to him, Who are you? And Jesus says to them, Even the same that I said to you from the beginning.</w:t>
      </w:r>
      <w:r>
        <w:rPr>
          <w:rStyle w:val="FootnoteReference"/>
        </w:rPr>
        <w:footnoteReference w:id="6596"/>
      </w:r>
    </w:p>
    <w:p>
      <w:r>
        <w:rPr>
          <w:b/>
        </w:rPr>
        <w:t xml:space="preserve">26 </w:t>
      </w:r>
      <w:r>
        <w:t xml:space="preserve">I have many</w:t>
      </w:r>
      <w:r>
        <w:rPr>
          <w:rStyle w:val="FootnoteReference"/>
        </w:rPr>
        <w:footnoteReference w:id="6597"/>
      </w:r>
      <w:r>
        <w:t xml:space="preserve"> things to say and to judge</w:t>
      </w:r>
      <w:r>
        <w:rPr>
          <w:rStyle w:val="FootnoteReference"/>
        </w:rPr>
        <w:footnoteReference w:id="6598"/>
      </w:r>
      <w:r>
        <w:t xml:space="preserve"> of you: but the one who sent me is true; and I speak to the world those things which I have heard of him.</w:t>
      </w:r>
      <w:r>
        <w:rPr>
          <w:rStyle w:val="FootnoteReference"/>
        </w:rPr>
        <w:footnoteReference w:id="6599"/>
      </w:r>
    </w:p>
    <w:p>
      <w:r>
        <w:rPr>
          <w:b/>
        </w:rPr>
        <w:t xml:space="preserve">27 </w:t>
      </w:r>
      <w:r>
        <w:t xml:space="preserve">They did not understand that he spoke to them of the Father.</w:t>
      </w:r>
      <w:r>
        <w:rPr>
          <w:rStyle w:val="FootnoteReference"/>
        </w:rPr>
        <w:footnoteReference w:id="6600"/>
      </w:r>
    </w:p>
    <w:p>
      <w:r>
        <w:rPr>
          <w:b/>
        </w:rPr>
        <w:t xml:space="preserve">28 </w:t>
      </w:r>
      <w:r>
        <w:t xml:space="preserve">Then Jesus said to them, When you have lifted up the Son of man, then shall you know that I am he, and that</w:t>
      </w:r>
      <w:r>
        <w:rPr>
          <w:rStyle w:val="FootnoteReference"/>
        </w:rPr>
        <w:footnoteReference w:id="6601"/>
      </w:r>
      <w:r>
        <w:t xml:space="preserve"> I do nothing of myself; but as my Father has taught me, I speak these things.</w:t>
      </w:r>
      <w:r>
        <w:rPr>
          <w:rStyle w:val="FootnoteReference"/>
        </w:rPr>
        <w:footnoteReference w:id="6602"/>
      </w:r>
    </w:p>
    <w:p>
      <w:r>
        <w:rPr>
          <w:b/>
        </w:rPr>
        <w:t xml:space="preserve">29 </w:t>
      </w:r>
      <w:r>
        <w:t xml:space="preserve">And the one who sent me is with me: the Father has not left me alone; for I do always those things that please him.</w:t>
      </w:r>
      <w:r>
        <w:rPr>
          <w:rStyle w:val="FootnoteReference"/>
        </w:rPr>
        <w:footnoteReference w:id="6603"/>
      </w:r>
      <w:r>
        <w:rPr>
          <w:rStyle w:val="FootnoteReference"/>
        </w:rPr>
        <w:footnoteReference w:id="6604"/>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605"/>
      </w:r>
      <w:r>
        <w:t xml:space="preserve"> indeed;</w:t>
      </w:r>
      <w:r>
        <w:rPr>
          <w:rStyle w:val="FootnoteReference"/>
        </w:rPr>
        <w:footnoteReference w:id="6606"/>
      </w:r>
    </w:p>
    <w:p>
      <w:r>
        <w:rPr>
          <w:b/>
        </w:rPr>
        <w:t xml:space="preserve">32 </w:t>
      </w:r>
      <w:r>
        <w:t xml:space="preserve">And you shall know the truth, and the truth shall make you free.</w:t>
      </w:r>
      <w:r>
        <w:rPr>
          <w:rStyle w:val="FootnoteReference"/>
        </w:rPr>
        <w:footnoteReference w:id="6607"/>
      </w:r>
    </w:p>
    <w:p>
      <w:r>
        <w:rPr>
          <w:b/>
        </w:rPr>
        <w:t xml:space="preserve">33 </w:t>
      </w:r>
      <w:r>
        <w:t xml:space="preserve">They answered him, We are Abraham</w:t>
      </w:r>
      <w:r>
        <w:rPr>
          <w:rStyle w:val="FootnoteReference"/>
        </w:rPr>
        <w:footnoteReference w:id="6608"/>
      </w:r>
      <w:r>
        <w:t xml:space="preserve">'s seed, and were</w:t>
      </w:r>
      <w:r>
        <w:rPr>
          <w:rStyle w:val="FootnoteReference"/>
        </w:rPr>
        <w:footnoteReference w:id="6609"/>
      </w:r>
      <w:r>
        <w:t xml:space="preserve"> never in bondage to anyone: how do you say, You shall be made free?</w:t>
      </w:r>
      <w:r>
        <w:rPr>
          <w:rStyle w:val="FootnoteReference"/>
        </w:rPr>
        <w:footnoteReference w:id="6610"/>
      </w:r>
    </w:p>
    <w:p>
      <w:r>
        <w:rPr>
          <w:b/>
        </w:rPr>
        <w:t xml:space="preserve">34 </w:t>
      </w:r>
      <w:r>
        <w:t xml:space="preserve">Jesus answered them, Amen, amen, I say to you, Whoever commits sin is the slave of sin.</w:t>
      </w:r>
      <w:r>
        <w:rPr>
          <w:rStyle w:val="FootnoteReference"/>
        </w:rPr>
        <w:footnoteReference w:id="6611"/>
      </w:r>
      <w:r>
        <w:rPr>
          <w:rStyle w:val="FootnoteReference"/>
        </w:rPr>
        <w:footnoteReference w:id="6612"/>
      </w:r>
    </w:p>
    <w:p>
      <w:r>
        <w:rPr>
          <w:b/>
        </w:rPr>
        <w:t xml:space="preserve">35 </w:t>
      </w:r>
      <w:r>
        <w:t xml:space="preserve">And the slave does not abide in the house forever: but the Son abides ever.</w:t>
      </w:r>
      <w:r>
        <w:rPr>
          <w:rStyle w:val="FootnoteReference"/>
        </w:rPr>
        <w:footnoteReference w:id="6613"/>
      </w:r>
      <w:r>
        <w:rPr>
          <w:rStyle w:val="FootnoteReference"/>
        </w:rPr>
        <w:footnoteReference w:id="6614"/>
      </w:r>
    </w:p>
    <w:p>
      <w:r>
        <w:rPr>
          <w:b/>
        </w:rPr>
        <w:t xml:space="preserve">36 </w:t>
      </w:r>
      <w:r>
        <w:t xml:space="preserve">If the Son therefore shall make you free, you shall be free indeed.</w:t>
      </w:r>
      <w:r>
        <w:rPr>
          <w:rStyle w:val="FootnoteReference"/>
        </w:rPr>
        <w:footnoteReference w:id="6615"/>
      </w:r>
    </w:p>
    <w:p>
      <w:r>
        <w:rPr>
          <w:b/>
        </w:rPr>
        <w:t xml:space="preserve">37 </w:t>
      </w:r>
      <w:r>
        <w:t xml:space="preserve">I know</w:t>
      </w:r>
      <w:r>
        <w:rPr>
          <w:rStyle w:val="FootnoteReference"/>
        </w:rPr>
        <w:footnoteReference w:id="6616"/>
      </w:r>
      <w:r>
        <w:t xml:space="preserve"> that you are Abraham's seed; but you seek to kill me, because my word has no place in you.</w:t>
      </w:r>
      <w:r>
        <w:rPr>
          <w:rStyle w:val="FootnoteReference"/>
        </w:rPr>
        <w:footnoteReference w:id="6617"/>
      </w:r>
    </w:p>
    <w:p>
      <w:r>
        <w:rPr>
          <w:b/>
        </w:rPr>
        <w:t xml:space="preserve">38 </w:t>
      </w:r>
      <w:r>
        <w:t xml:space="preserve">I speak</w:t>
      </w:r>
      <w:r>
        <w:rPr>
          <w:rStyle w:val="FootnoteReference"/>
        </w:rPr>
        <w:footnoteReference w:id="6618"/>
      </w:r>
      <w:r>
        <w:t xml:space="preserve"> that which I have seen with my Father: and you do that which you have seen with your father.</w:t>
      </w:r>
      <w:r>
        <w:rPr>
          <w:rStyle w:val="FootnoteReference"/>
        </w:rPr>
        <w:footnoteReference w:id="6619"/>
      </w:r>
    </w:p>
    <w:p>
      <w:r>
        <w:rPr>
          <w:b/>
        </w:rPr>
        <w:t xml:space="preserve">39 </w:t>
      </w:r>
      <w:r>
        <w:t xml:space="preserve">They answered and said to him, Abraham</w:t>
      </w:r>
      <w:r>
        <w:rPr>
          <w:rStyle w:val="FootnoteReference"/>
        </w:rPr>
        <w:footnoteReference w:id="6620"/>
      </w:r>
      <w:r>
        <w:t xml:space="preserve"> is our father. Jesus says to them, If you were Abraham's children, you would do the works of Abraham.</w:t>
      </w:r>
      <w:r>
        <w:rPr>
          <w:rStyle w:val="FootnoteReference"/>
        </w:rPr>
        <w:footnoteReference w:id="6621"/>
      </w:r>
    </w:p>
    <w:p>
      <w:r>
        <w:rPr>
          <w:b/>
        </w:rPr>
        <w:t xml:space="preserve">40 </w:t>
      </w:r>
      <w:r>
        <w:t xml:space="preserve">But now you seek to kill me, a man</w:t>
      </w:r>
      <w:r>
        <w:rPr>
          <w:rStyle w:val="FootnoteReference"/>
        </w:rPr>
        <w:footnoteReference w:id="6622"/>
      </w:r>
      <w:r>
        <w:t xml:space="preserve"> that has told you the truth, which I have heard from God</w:t>
      </w:r>
      <w:r>
        <w:rPr>
          <w:rStyle w:val="FootnoteReference"/>
        </w:rPr>
        <w:footnoteReference w:id="6623"/>
      </w:r>
      <w:r>
        <w:t xml:space="preserve">: Abraham did not do this.</w:t>
      </w:r>
      <w:r>
        <w:rPr>
          <w:rStyle w:val="FootnoteReference"/>
        </w:rPr>
        <w:footnoteReference w:id="6624"/>
      </w:r>
      <w:r>
        <w:rPr>
          <w:rStyle w:val="FootnoteReference"/>
        </w:rPr>
        <w:footnoteReference w:id="6625"/>
      </w:r>
      <w:r>
        <w:rPr>
          <w:rStyle w:val="FootnoteReference"/>
        </w:rPr>
        <w:footnoteReference w:id="6626"/>
      </w:r>
    </w:p>
    <w:p>
      <w:r>
        <w:rPr>
          <w:b/>
        </w:rPr>
        <w:t xml:space="preserve">41 </w:t>
      </w:r>
      <w:r>
        <w:t xml:space="preserve">You do the deeds of your father. Then said they to him, We were not born of sexual immorality; we have one Father, even God.</w:t>
      </w:r>
      <w:r>
        <w:rPr>
          <w:rStyle w:val="FootnoteReference"/>
        </w:rPr>
        <w:footnoteReference w:id="6627"/>
      </w:r>
      <w:r>
        <w:rPr>
          <w:rStyle w:val="FootnoteReference"/>
        </w:rPr>
        <w:footnoteReference w:id="6628"/>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29"/>
      </w:r>
      <w:r>
        <w:rPr>
          <w:rStyle w:val="FootnoteReference"/>
        </w:rPr>
        <w:footnoteReference w:id="6630"/>
      </w:r>
    </w:p>
    <w:p>
      <w:r>
        <w:rPr>
          <w:b/>
        </w:rPr>
        <w:t xml:space="preserve">43 </w:t>
      </w:r>
      <w:r>
        <w:t xml:space="preserve">Why do you not understand my speech? even because you cannot hear my word.</w:t>
      </w:r>
      <w:r>
        <w:rPr>
          <w:rStyle w:val="FootnoteReference"/>
        </w:rPr>
        <w:footnoteReference w:id="6631"/>
      </w:r>
      <w:r>
        <w:rPr>
          <w:rStyle w:val="FootnoteReference"/>
        </w:rPr>
        <w:footnoteReference w:id="6632"/>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33"/>
      </w:r>
      <w:r>
        <w:rPr>
          <w:rStyle w:val="FootnoteReference"/>
        </w:rPr>
        <w:footnoteReference w:id="6634"/>
      </w:r>
    </w:p>
    <w:p>
      <w:r>
        <w:rPr>
          <w:b/>
        </w:rPr>
        <w:t xml:space="preserve">45 </w:t>
      </w:r>
      <w:r>
        <w:t xml:space="preserve">And because I tell you the truth, you do not believe me.</w:t>
      </w:r>
      <w:r>
        <w:rPr>
          <w:rStyle w:val="FootnoteReference"/>
        </w:rPr>
        <w:footnoteReference w:id="6635"/>
      </w:r>
    </w:p>
    <w:p>
      <w:r>
        <w:rPr>
          <w:b/>
        </w:rPr>
        <w:t xml:space="preserve">46 </w:t>
      </w:r>
      <w:r>
        <w:t xml:space="preserve">Which of you convicts me of sin? And if I say the truth, why do you not believe me?</w:t>
      </w:r>
      <w:r>
        <w:rPr>
          <w:rStyle w:val="FootnoteReference"/>
        </w:rPr>
        <w:footnoteReference w:id="6636"/>
      </w:r>
      <w:r>
        <w:rPr>
          <w:rStyle w:val="FootnoteReference"/>
        </w:rPr>
        <w:footnoteReference w:id="6637"/>
      </w:r>
    </w:p>
    <w:p>
      <w:r>
        <w:rPr>
          <w:b/>
        </w:rPr>
        <w:t xml:space="preserve">47 </w:t>
      </w:r>
      <w:r>
        <w:t xml:space="preserve">The one who is of God hears God's words: you therefore do not hear them, because you are not of God.</w:t>
      </w:r>
      <w:r>
        <w:rPr>
          <w:rStyle w:val="FootnoteReference"/>
        </w:rPr>
        <w:footnoteReference w:id="6638"/>
      </w:r>
    </w:p>
    <w:p>
      <w:r>
        <w:rPr>
          <w:b/>
        </w:rPr>
        <w:t xml:space="preserve">48 </w:t>
      </w:r>
      <w:r>
        <w:t xml:space="preserve">Then answered the Jews, and said to him, Say we not well that you are a Samaritan</w:t>
      </w:r>
      <w:r>
        <w:rPr>
          <w:rStyle w:val="FootnoteReference"/>
        </w:rPr>
        <w:footnoteReference w:id="6639"/>
      </w:r>
      <w:r>
        <w:t xml:space="preserve">, and have a demon?</w:t>
      </w:r>
      <w:r>
        <w:rPr>
          <w:rStyle w:val="FootnoteReference"/>
        </w:rPr>
        <w:footnoteReference w:id="6640"/>
      </w:r>
      <w:r>
        <w:rPr>
          <w:rStyle w:val="FootnoteReference"/>
        </w:rPr>
        <w:footnoteReference w:id="6641"/>
      </w:r>
    </w:p>
    <w:p>
      <w:r>
        <w:rPr>
          <w:b/>
        </w:rPr>
        <w:t xml:space="preserve">49 </w:t>
      </w:r>
      <w:r>
        <w:t xml:space="preserve">Jesus answered, I have not</w:t>
      </w:r>
      <w:r>
        <w:rPr>
          <w:rStyle w:val="FootnoteReference"/>
        </w:rPr>
        <w:footnoteReference w:id="6642"/>
      </w:r>
      <w:r>
        <w:t xml:space="preserve"> a demon; but I honor my Father, and you do dishonour me.</w:t>
      </w:r>
      <w:r>
        <w:rPr>
          <w:rStyle w:val="FootnoteReference"/>
        </w:rPr>
        <w:footnoteReference w:id="6643"/>
      </w:r>
    </w:p>
    <w:p>
      <w:r>
        <w:rPr>
          <w:b/>
        </w:rPr>
        <w:t xml:space="preserve">50 </w:t>
      </w:r>
      <w:r>
        <w:t xml:space="preserve">And I do not seek my own glory: there is one that seeks and judges.</w:t>
      </w:r>
      <w:r>
        <w:rPr>
          <w:rStyle w:val="FootnoteReference"/>
        </w:rPr>
        <w:footnoteReference w:id="6644"/>
      </w:r>
    </w:p>
    <w:p>
      <w:r>
        <w:rPr>
          <w:b/>
        </w:rPr>
        <w:t xml:space="preserve">51 </w:t>
      </w:r>
      <w:r>
        <w:t xml:space="preserve">Amen, amen, I say to you, If a man keep</w:t>
      </w:r>
      <w:r>
        <w:rPr>
          <w:rStyle w:val="FootnoteReference"/>
        </w:rPr>
        <w:footnoteReference w:id="6645"/>
      </w:r>
      <w:r>
        <w:t xml:space="preserve"> my saying, he shall never see death.</w:t>
      </w:r>
      <w:r>
        <w:rPr>
          <w:rStyle w:val="FootnoteReference"/>
        </w:rPr>
        <w:footnoteReference w:id="6646"/>
      </w:r>
      <w:r>
        <w:rPr>
          <w:rStyle w:val="FootnoteReference"/>
        </w:rPr>
        <w:footnoteReference w:id="6647"/>
      </w:r>
    </w:p>
    <w:p>
      <w:r>
        <w:rPr>
          <w:b/>
        </w:rPr>
        <w:t xml:space="preserve">52 </w:t>
      </w:r>
      <w:r>
        <w:t xml:space="preserve">Then said the Jews to him, Now we know that you have a demon. Abraham</w:t>
      </w:r>
      <w:r>
        <w:rPr>
          <w:rStyle w:val="FootnoteReference"/>
        </w:rPr>
        <w:footnoteReference w:id="6648"/>
      </w:r>
      <w:r>
        <w:t xml:space="preserve"> is dead, and the prophets; and you says, If a man keep my saying, he shall never taste</w:t>
      </w:r>
      <w:r>
        <w:rPr>
          <w:rStyle w:val="FootnoteReference"/>
        </w:rPr>
        <w:footnoteReference w:id="6649"/>
      </w:r>
      <w:r>
        <w:t xml:space="preserve"> of death.</w:t>
      </w:r>
      <w:r>
        <w:rPr>
          <w:rStyle w:val="FootnoteReference"/>
        </w:rPr>
        <w:footnoteReference w:id="6650"/>
      </w:r>
    </w:p>
    <w:p>
      <w:r>
        <w:rPr>
          <w:b/>
        </w:rPr>
        <w:t xml:space="preserve">53 </w:t>
      </w:r>
      <w:r>
        <w:t xml:space="preserve">Are you greater than our father Abraham, who is dead? and the prophets are dead: whom do you make yourself?</w:t>
      </w:r>
      <w:r>
        <w:rPr>
          <w:rStyle w:val="FootnoteReference"/>
        </w:rPr>
        <w:footnoteReference w:id="6651"/>
      </w:r>
    </w:p>
    <w:p>
      <w:r>
        <w:rPr>
          <w:b/>
        </w:rPr>
        <w:t xml:space="preserve">54 </w:t>
      </w:r>
      <w:r>
        <w:t xml:space="preserve">Jesus answered, If I honor myself, my honor is nothing: it is my Father that honors me; of whom you say, that he is your God:</w:t>
      </w:r>
      <w:r>
        <w:rPr>
          <w:rStyle w:val="FootnoteReference"/>
        </w:rPr>
        <w:footnoteReference w:id="6652"/>
      </w:r>
      <w:r>
        <w:rPr>
          <w:rStyle w:val="FootnoteReference"/>
        </w:rPr>
        <w:footnoteReference w:id="6653"/>
      </w:r>
    </w:p>
    <w:p>
      <w:r>
        <w:rPr>
          <w:b/>
        </w:rPr>
        <w:t xml:space="preserve">55 </w:t>
      </w:r>
      <w:r>
        <w:t xml:space="preserve">Yet you have not known him; but I know him: and if I should say, I do not know him, I shall be a liar like you: but I know him, and keep</w:t>
      </w:r>
      <w:r>
        <w:rPr>
          <w:rStyle w:val="FootnoteReference"/>
        </w:rPr>
        <w:footnoteReference w:id="6654"/>
      </w:r>
      <w:r>
        <w:t xml:space="preserve"> his saying.</w:t>
      </w:r>
      <w:r>
        <w:rPr>
          <w:rStyle w:val="FootnoteReference"/>
        </w:rPr>
        <w:footnoteReference w:id="6655"/>
      </w:r>
      <w:r>
        <w:rPr>
          <w:rStyle w:val="FootnoteReference"/>
        </w:rPr>
        <w:footnoteReference w:id="6656"/>
      </w:r>
    </w:p>
    <w:p>
      <w:r>
        <w:rPr>
          <w:b/>
        </w:rPr>
        <w:t xml:space="preserve">56 </w:t>
      </w:r>
      <w:r>
        <w:t xml:space="preserve">Your father Abraham rejoiced</w:t>
      </w:r>
      <w:r>
        <w:rPr>
          <w:rStyle w:val="FootnoteReference"/>
        </w:rPr>
        <w:footnoteReference w:id="6657"/>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58"/>
      </w:r>
    </w:p>
    <w:p>
      <w:r>
        <w:rPr>
          <w:b/>
        </w:rPr>
        <w:t xml:space="preserve">59 </w:t>
      </w:r>
      <w:r>
        <w:t xml:space="preserve">Then they took</w:t>
      </w:r>
      <w:r>
        <w:rPr>
          <w:rStyle w:val="FootnoteReference"/>
        </w:rPr>
        <w:footnoteReference w:id="6659"/>
      </w:r>
      <w:r>
        <w:t xml:space="preserve"> up stones to cast at him: but Jesus hid himself, and went out of the temple, going through the midst of them, and so passed by.</w:t>
      </w:r>
      <w:r>
        <w:rPr>
          <w:rStyle w:val="FootnoteReference"/>
        </w:rPr>
        <w:footnoteReference w:id="66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61"/>
      </w:r>
      <w:r>
        <w:t xml:space="preserve"> passed by, he saw</w:t>
      </w:r>
      <w:r>
        <w:rPr>
          <w:rStyle w:val="FootnoteReference"/>
        </w:rPr>
        <w:footnoteReference w:id="6662"/>
      </w:r>
      <w:r>
        <w:t xml:space="preserve"> a man who was blind from his birth.</w:t>
      </w:r>
      <w:r>
        <w:rPr>
          <w:rStyle w:val="FootnoteReference"/>
        </w:rPr>
        <w:footnoteReference w:id="6663"/>
      </w:r>
    </w:p>
    <w:p>
      <w:r>
        <w:rPr>
          <w:b/>
        </w:rPr>
        <w:t xml:space="preserve">2 </w:t>
      </w:r>
      <w:r>
        <w:t xml:space="preserve">And his disciples asked him, saying, Teacher, who sinned, this man, or his parents, that he was born blind?</w:t>
      </w:r>
      <w:r>
        <w:rPr>
          <w:rStyle w:val="FootnoteReference"/>
        </w:rPr>
        <w:footnoteReference w:id="6664"/>
      </w:r>
    </w:p>
    <w:p>
      <w:r>
        <w:rPr>
          <w:b/>
        </w:rPr>
        <w:t xml:space="preserve">3 </w:t>
      </w:r>
      <w:r>
        <w:t xml:space="preserve">Jesus answered, Neither has this man sinned, nor his parents: but that the works of God</w:t>
      </w:r>
      <w:r>
        <w:rPr>
          <w:rStyle w:val="FootnoteReference"/>
        </w:rPr>
        <w:footnoteReference w:id="6665"/>
      </w:r>
      <w:r>
        <w:t xml:space="preserve"> should be made manifest in him.</w:t>
      </w:r>
      <w:r>
        <w:rPr>
          <w:rStyle w:val="FootnoteReference"/>
        </w:rPr>
        <w:footnoteReference w:id="6666"/>
      </w:r>
      <w:r>
        <w:rPr>
          <w:rStyle w:val="FootnoteReference"/>
        </w:rPr>
        <w:footnoteReference w:id="6667"/>
      </w:r>
      <w:r>
        <w:rPr>
          <w:rStyle w:val="FootnoteReference"/>
        </w:rPr>
        <w:footnoteReference w:id="6668"/>
      </w:r>
    </w:p>
    <w:p>
      <w:r>
        <w:rPr>
          <w:b/>
        </w:rPr>
        <w:t xml:space="preserve">4 </w:t>
      </w:r>
      <w:r>
        <w:t xml:space="preserve">I must</w:t>
      </w:r>
      <w:r>
        <w:rPr>
          <w:rStyle w:val="FootnoteReference"/>
        </w:rPr>
        <w:footnoteReference w:id="6669"/>
      </w:r>
      <w:r>
        <w:t xml:space="preserve"> work the works of him who sent me, while it is day: the night comes, when no one can work.</w:t>
      </w:r>
    </w:p>
    <w:p>
      <w:r>
        <w:rPr>
          <w:b/>
        </w:rPr>
        <w:t xml:space="preserve">5 </w:t>
      </w:r>
      <w:r>
        <w:t xml:space="preserve">As long</w:t>
      </w:r>
      <w:r>
        <w:rPr>
          <w:rStyle w:val="FootnoteReference"/>
        </w:rPr>
        <w:footnoteReference w:id="6670"/>
      </w:r>
      <w:r>
        <w:t xml:space="preserve"> as I am</w:t>
      </w:r>
      <w:r>
        <w:rPr>
          <w:rStyle w:val="FootnoteReference"/>
        </w:rPr>
        <w:footnoteReference w:id="6671"/>
      </w:r>
      <w:r>
        <w:t xml:space="preserve"> in the world, I am the light of the world.</w:t>
      </w:r>
    </w:p>
    <w:p>
      <w:r>
        <w:rPr>
          <w:b/>
        </w:rPr>
        <w:t xml:space="preserve">6 </w:t>
      </w:r>
      <w:r>
        <w:t xml:space="preserve">When he had thus spoken, he spat</w:t>
      </w:r>
      <w:r>
        <w:rPr>
          <w:rStyle w:val="FootnoteReference"/>
        </w:rPr>
        <w:footnoteReference w:id="6672"/>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73"/>
      </w:r>
      <w:r>
        <w:t xml:space="preserve"> of Siloam</w:t>
      </w:r>
      <w:r>
        <w:rPr>
          <w:rStyle w:val="FootnoteReference"/>
        </w:rPr>
        <w:footnoteReference w:id="6674"/>
      </w:r>
      <w:r>
        <w:t xml:space="preserve">, (which is by interpretation, Sent</w:t>
      </w:r>
      <w:r>
        <w:rPr>
          <w:rStyle w:val="FootnoteReference"/>
        </w:rPr>
        <w:footnoteReference w:id="6675"/>
      </w:r>
      <w:r>
        <w:t xml:space="preserve">.) He went therefore, and washed, and came</w:t>
      </w:r>
      <w:r>
        <w:rPr>
          <w:rStyle w:val="FootnoteReference"/>
        </w:rPr>
        <w:footnoteReference w:id="6676"/>
      </w:r>
      <w:r>
        <w:t xml:space="preserve"> seeing.</w:t>
      </w:r>
      <w:r>
        <w:rPr>
          <w:rStyle w:val="FootnoteReference"/>
        </w:rPr>
        <w:footnoteReference w:id="6677"/>
      </w:r>
    </w:p>
    <w:p>
      <w:r>
        <w:rPr>
          <w:b/>
        </w:rPr>
        <w:t xml:space="preserve">8 </w:t>
      </w:r>
      <w:r>
        <w:t xml:space="preserve">The neighbors therefore, and those who before had seen him when he was blind, said, Is not this the one who sat and begged?</w:t>
      </w:r>
      <w:r>
        <w:rPr>
          <w:rStyle w:val="FootnoteReference"/>
        </w:rPr>
        <w:footnoteReference w:id="6678"/>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79"/>
      </w:r>
    </w:p>
    <w:p>
      <w:r>
        <w:rPr>
          <w:b/>
        </w:rPr>
        <w:t xml:space="preserve">11 </w:t>
      </w:r>
      <w:r>
        <w:t xml:space="preserve">He answered and said, A man</w:t>
      </w:r>
      <w:r>
        <w:rPr>
          <w:rStyle w:val="FootnoteReference"/>
        </w:rPr>
        <w:footnoteReference w:id="6680"/>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81"/>
      </w:r>
      <w:r>
        <w:t xml:space="preserve"> him who formerly was blind.</w:t>
      </w:r>
      <w:r>
        <w:rPr>
          <w:rStyle w:val="FootnoteReference"/>
        </w:rPr>
        <w:footnoteReference w:id="6682"/>
      </w:r>
    </w:p>
    <w:p>
      <w:r>
        <w:rPr>
          <w:b/>
        </w:rPr>
        <w:t xml:space="preserve">14 </w:t>
      </w:r>
      <w:r>
        <w:t xml:space="preserve">And it was the Sabbath when Jesus made the clay, and opened his eyes.</w:t>
      </w:r>
      <w:r>
        <w:rPr>
          <w:rStyle w:val="FootnoteReference"/>
        </w:rPr>
        <w:footnoteReference w:id="6683"/>
      </w:r>
    </w:p>
    <w:p>
      <w:r>
        <w:rPr>
          <w:b/>
        </w:rPr>
        <w:t xml:space="preserve">15 </w:t>
      </w:r>
      <w:r>
        <w:t xml:space="preserve">Then again the Pharisees</w:t>
      </w:r>
      <w:r>
        <w:rPr>
          <w:rStyle w:val="FootnoteReference"/>
        </w:rPr>
        <w:footnoteReference w:id="6684"/>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85"/>
      </w:r>
      <w:r>
        <w:t xml:space="preserve"> is not of God, because he does not keep the Sabbath. Others said, How can a man that is a sinner do such signs? And there</w:t>
      </w:r>
      <w:r>
        <w:rPr>
          <w:rStyle w:val="FootnoteReference"/>
        </w:rPr>
        <w:footnoteReference w:id="6686"/>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87"/>
      </w:r>
      <w:r>
        <w:t xml:space="preserve"> did not believe concerning him, that he had been blind, and received his sight, until they called the parents of him who had received his sight.</w:t>
      </w:r>
      <w:r>
        <w:rPr>
          <w:rStyle w:val="FootnoteReference"/>
        </w:rPr>
        <w:footnoteReference w:id="6688"/>
      </w:r>
    </w:p>
    <w:p>
      <w:r>
        <w:rPr>
          <w:b/>
        </w:rPr>
        <w:t xml:space="preserve">19 </w:t>
      </w:r>
      <w:r>
        <w:t xml:space="preserve">And they asked them, saying, Is this</w:t>
      </w:r>
      <w:r>
        <w:rPr>
          <w:rStyle w:val="FootnoteReference"/>
        </w:rPr>
        <w:footnoteReference w:id="6689"/>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90"/>
      </w:r>
      <w:r>
        <w:t xml:space="preserve">, he should</w:t>
      </w:r>
      <w:r>
        <w:rPr>
          <w:rStyle w:val="FootnoteReference"/>
        </w:rPr>
        <w:footnoteReference w:id="6691"/>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92"/>
      </w:r>
      <w:r>
        <w:t xml:space="preserve"> God the praise: we know that this man is a sinner</w:t>
      </w:r>
      <w:r>
        <w:rPr>
          <w:rStyle w:val="FootnoteReference"/>
        </w:rPr>
        <w:footnoteReference w:id="6693"/>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94"/>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95"/>
      </w:r>
      <w:r>
        <w:t xml:space="preserve">' disciples.</w:t>
      </w:r>
      <w:r>
        <w:rPr>
          <w:rStyle w:val="FootnoteReference"/>
        </w:rPr>
        <w:footnoteReference w:id="6696"/>
      </w:r>
      <w:r>
        <w:rPr>
          <w:rStyle w:val="FootnoteReference"/>
        </w:rPr>
        <w:footnoteReference w:id="6697"/>
      </w:r>
    </w:p>
    <w:p>
      <w:r>
        <w:rPr>
          <w:b/>
        </w:rPr>
        <w:t xml:space="preserve">29 </w:t>
      </w:r>
      <w:r>
        <w:t xml:space="preserve">We know</w:t>
      </w:r>
      <w:r>
        <w:rPr>
          <w:rStyle w:val="FootnoteReference"/>
        </w:rPr>
        <w:footnoteReference w:id="6698"/>
      </w:r>
      <w:r>
        <w:t xml:space="preserve"> that God spoke to Moses: as for</w:t>
      </w:r>
      <w:r>
        <w:rPr>
          <w:rStyle w:val="FootnoteReference"/>
        </w:rPr>
        <w:footnoteReference w:id="6699"/>
      </w:r>
      <w:r>
        <w:t xml:space="preserve"> this fellow, we do not know from where he is.</w:t>
      </w:r>
      <w:r>
        <w:rPr>
          <w:rStyle w:val="FootnoteReference"/>
        </w:rPr>
        <w:footnoteReference w:id="6700"/>
      </w:r>
    </w:p>
    <w:p>
      <w:r>
        <w:rPr>
          <w:b/>
        </w:rPr>
        <w:t xml:space="preserve">30 </w:t>
      </w:r>
      <w:r>
        <w:t xml:space="preserve">The man answered and said to them, Why in this is a marvelous thing, that you do not know from where he is, and yet</w:t>
      </w:r>
      <w:r>
        <w:rPr>
          <w:rStyle w:val="FootnoteReference"/>
        </w:rPr>
        <w:footnoteReference w:id="6701"/>
      </w:r>
      <w:r>
        <w:t xml:space="preserve"> he has opened my eyes.</w:t>
      </w:r>
      <w:r>
        <w:rPr>
          <w:rStyle w:val="FootnoteReference"/>
        </w:rPr>
        <w:footnoteReference w:id="6702"/>
      </w:r>
    </w:p>
    <w:p>
      <w:r>
        <w:rPr>
          <w:b/>
        </w:rPr>
        <w:t xml:space="preserve">31 </w:t>
      </w:r>
      <w:r>
        <w:t xml:space="preserve">Now we know that God does not hear sinners: but if anyone is a worshiper of God, and does his will, him he hears.</w:t>
      </w:r>
      <w:r>
        <w:rPr>
          <w:rStyle w:val="FootnoteReference"/>
        </w:rPr>
        <w:footnoteReference w:id="6703"/>
      </w:r>
      <w:r>
        <w:rPr>
          <w:rStyle w:val="FootnoteReference"/>
        </w:rPr>
        <w:footnoteReference w:id="6704"/>
      </w:r>
      <w:r>
        <w:rPr>
          <w:rStyle w:val="FootnoteReference"/>
        </w:rPr>
        <w:footnoteReference w:id="6705"/>
      </w:r>
    </w:p>
    <w:p>
      <w:r>
        <w:rPr>
          <w:b/>
        </w:rPr>
        <w:t xml:space="preserve">32 </w:t>
      </w:r>
      <w:r>
        <w:t xml:space="preserve">Since the world</w:t>
      </w:r>
      <w:r>
        <w:rPr>
          <w:rStyle w:val="FootnoteReference"/>
        </w:rPr>
        <w:footnoteReference w:id="6706"/>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707"/>
      </w:r>
    </w:p>
    <w:p>
      <w:r>
        <w:rPr>
          <w:b/>
        </w:rPr>
        <w:t xml:space="preserve">34 </w:t>
      </w:r>
      <w:r>
        <w:t xml:space="preserve">They answered and said to him, You were altogether born in sins, and do you teach us? And they cast him out</w:t>
      </w:r>
      <w:r>
        <w:rPr>
          <w:rStyle w:val="FootnoteReference"/>
        </w:rPr>
        <w:footnoteReference w:id="6708"/>
      </w:r>
      <w:r>
        <w:t xml:space="preserve">.</w:t>
      </w:r>
      <w:r>
        <w:rPr>
          <w:rStyle w:val="FootnoteReference"/>
        </w:rPr>
        <w:footnoteReference w:id="6709"/>
      </w:r>
      <w:r>
        <w:rPr>
          <w:rStyle w:val="FootnoteReference"/>
        </w:rPr>
        <w:footnoteReference w:id="6710"/>
      </w:r>
    </w:p>
    <w:p>
      <w:r>
        <w:rPr>
          <w:b/>
        </w:rPr>
        <w:t xml:space="preserve">35 </w:t>
      </w:r>
      <w:r>
        <w:t xml:space="preserve">Jesus heard that they had cast him out; and when</w:t>
      </w:r>
      <w:r>
        <w:rPr>
          <w:rStyle w:val="FootnoteReference"/>
        </w:rPr>
        <w:footnoteReference w:id="6711"/>
      </w:r>
      <w:r>
        <w:t xml:space="preserve"> he had found him, he said to him, Do you believe on the Son</w:t>
      </w:r>
      <w:r>
        <w:rPr>
          <w:rStyle w:val="FootnoteReference"/>
        </w:rPr>
        <w:footnoteReference w:id="6712"/>
      </w:r>
      <w:r>
        <w:t xml:space="preserve"> of God?</w:t>
      </w:r>
      <w:r>
        <w:rPr>
          <w:rStyle w:val="FootnoteReference"/>
        </w:rPr>
        <w:footnoteReference w:id="6713"/>
      </w:r>
    </w:p>
    <w:p>
      <w:r>
        <w:rPr>
          <w:b/>
        </w:rPr>
        <w:t xml:space="preserve">36 </w:t>
      </w:r>
      <w:r>
        <w:t xml:space="preserve">He answered and said, Who is he, Lord, that I might believe on him?</w:t>
      </w:r>
      <w:r>
        <w:rPr>
          <w:rStyle w:val="FootnoteReference"/>
        </w:rPr>
        <w:footnoteReference w:id="6714"/>
      </w:r>
    </w:p>
    <w:p>
      <w:r>
        <w:rPr>
          <w:b/>
        </w:rPr>
        <w:t xml:space="preserve">37 </w:t>
      </w:r>
      <w:r>
        <w:t xml:space="preserve">And Jesus said to him, You have both seen him, and it is the one who talks with you.</w:t>
      </w:r>
      <w:r>
        <w:rPr>
          <w:rStyle w:val="FootnoteReference"/>
        </w:rPr>
        <w:footnoteReference w:id="6715"/>
      </w:r>
    </w:p>
    <w:p>
      <w:r>
        <w:rPr>
          <w:b/>
        </w:rPr>
        <w:t xml:space="preserve">38 </w:t>
      </w:r>
      <w:r>
        <w:t xml:space="preserve">And he said, Lord</w:t>
      </w:r>
      <w:r>
        <w:rPr>
          <w:rStyle w:val="FootnoteReference"/>
        </w:rPr>
        <w:footnoteReference w:id="6716"/>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17"/>
      </w:r>
      <w:r>
        <w:t xml:space="preserve"> made blind.</w:t>
      </w:r>
      <w:r>
        <w:rPr>
          <w:rStyle w:val="FootnoteReference"/>
        </w:rPr>
        <w:footnoteReference w:id="6718"/>
      </w:r>
    </w:p>
    <w:p>
      <w:r>
        <w:rPr>
          <w:b/>
        </w:rPr>
        <w:t xml:space="preserve">40 </w:t>
      </w:r>
      <w:r>
        <w:t xml:space="preserve">And some of the Pharisees who were with him heard these words, and said to him, Are we blind also?</w:t>
      </w:r>
      <w:r>
        <w:rPr>
          <w:rStyle w:val="FootnoteReference"/>
        </w:rPr>
        <w:footnoteReference w:id="6719"/>
      </w:r>
    </w:p>
    <w:p>
      <w:r>
        <w:rPr>
          <w:b/>
        </w:rPr>
        <w:t xml:space="preserve">41 </w:t>
      </w:r>
      <w:r>
        <w:t xml:space="preserve">Jesus said to them, If you were blind, you should have no sin: but now you say, We see; therefore your sin remains.</w:t>
      </w:r>
      <w:r>
        <w:rPr>
          <w:rStyle w:val="FootnoteReference"/>
        </w:rPr>
        <w:footnoteReference w:id="6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21"/>
      </w:r>
      <w:r>
        <w:rPr>
          <w:rStyle w:val="FootnoteReference"/>
        </w:rPr>
        <w:footnoteReference w:id="6722"/>
      </w:r>
    </w:p>
    <w:p>
      <w:r>
        <w:rPr>
          <w:b/>
        </w:rPr>
        <w:t xml:space="preserve">2 </w:t>
      </w:r>
      <w:r>
        <w:t xml:space="preserve">But the one who enters in by the door is the shepherd</w:t>
      </w:r>
      <w:r>
        <w:rPr>
          <w:rStyle w:val="FootnoteReference"/>
        </w:rPr>
        <w:footnoteReference w:id="6723"/>
      </w:r>
      <w:r>
        <w:t xml:space="preserve"> of the sheep.</w:t>
      </w:r>
      <w:r>
        <w:rPr>
          <w:rStyle w:val="FootnoteReference"/>
        </w:rPr>
        <w:footnoteReference w:id="6724"/>
      </w:r>
    </w:p>
    <w:p>
      <w:r>
        <w:rPr>
          <w:b/>
        </w:rPr>
        <w:t xml:space="preserve">3 </w:t>
      </w:r>
      <w:r>
        <w:t xml:space="preserve">To him the gatekeeper opens; and the sheep</w:t>
      </w:r>
      <w:r>
        <w:rPr>
          <w:rStyle w:val="FootnoteReference"/>
        </w:rPr>
        <w:footnoteReference w:id="6725"/>
      </w:r>
      <w:r>
        <w:t xml:space="preserve"> hear his voice: and he calls his own sheep by name, and leads them out.</w:t>
      </w:r>
      <w:r>
        <w:rPr>
          <w:rStyle w:val="FootnoteReference"/>
        </w:rPr>
        <w:footnoteReference w:id="6726"/>
      </w:r>
      <w:r>
        <w:rPr>
          <w:rStyle w:val="FootnoteReference"/>
        </w:rPr>
        <w:footnoteReference w:id="6727"/>
      </w:r>
    </w:p>
    <w:p>
      <w:r>
        <w:rPr>
          <w:b/>
        </w:rPr>
        <w:t xml:space="preserve">4 </w:t>
      </w:r>
      <w:r>
        <w:t xml:space="preserve">And when he puts forth his own sheep, he goes before them, and the sheep follow him: for they know his voice.</w:t>
      </w:r>
      <w:r>
        <w:rPr>
          <w:rStyle w:val="FootnoteReference"/>
        </w:rPr>
        <w:footnoteReference w:id="6728"/>
      </w:r>
      <w:r>
        <w:rPr>
          <w:rStyle w:val="FootnoteReference"/>
        </w:rPr>
        <w:footnoteReference w:id="6729"/>
      </w:r>
    </w:p>
    <w:p>
      <w:r>
        <w:rPr>
          <w:b/>
        </w:rPr>
        <w:t xml:space="preserve">5 </w:t>
      </w:r>
      <w:r>
        <w:t xml:space="preserve">And they will not follow a stranger, but will flee from him: for they do not know the voice of strangers.</w:t>
      </w:r>
      <w:r>
        <w:rPr>
          <w:rStyle w:val="FootnoteReference"/>
        </w:rPr>
        <w:footnoteReference w:id="6730"/>
      </w:r>
    </w:p>
    <w:p>
      <w:r>
        <w:rPr>
          <w:b/>
        </w:rPr>
        <w:t xml:space="preserve">6 </w:t>
      </w:r>
      <w:r>
        <w:t xml:space="preserve">This parable Jesus</w:t>
      </w:r>
      <w:r>
        <w:rPr>
          <w:rStyle w:val="FootnoteReference"/>
        </w:rPr>
        <w:footnoteReference w:id="6731"/>
      </w:r>
      <w:r>
        <w:t xml:space="preserve"> spoke to them: but they did not understand what things they were which he spoke to them.</w:t>
      </w:r>
      <w:r>
        <w:rPr>
          <w:rStyle w:val="FootnoteReference"/>
        </w:rPr>
        <w:footnoteReference w:id="6732"/>
      </w:r>
      <w:r>
        <w:rPr>
          <w:rStyle w:val="FootnoteReference"/>
        </w:rPr>
        <w:footnoteReference w:id="6733"/>
      </w:r>
    </w:p>
    <w:p>
      <w:r>
        <w:rPr>
          <w:b/>
        </w:rPr>
        <w:t xml:space="preserve">7 </w:t>
      </w:r>
      <w:r>
        <w:t xml:space="preserve">Then said Jesus to them again, Amen, amen, I say to you, I am</w:t>
      </w:r>
      <w:r>
        <w:rPr>
          <w:rStyle w:val="FootnoteReference"/>
        </w:rPr>
        <w:footnoteReference w:id="6734"/>
      </w:r>
      <w:r>
        <w:t xml:space="preserve"> the door of the sheep</w:t>
      </w:r>
      <w:r>
        <w:rPr>
          <w:rStyle w:val="FootnoteReference"/>
        </w:rPr>
        <w:footnoteReference w:id="6735"/>
      </w:r>
      <w:r>
        <w:t xml:space="preserve">.</w:t>
      </w:r>
    </w:p>
    <w:p>
      <w:r>
        <w:rPr>
          <w:b/>
        </w:rPr>
        <w:t xml:space="preserve">8 </w:t>
      </w:r>
      <w:r>
        <w:t xml:space="preserve">All that ever came before me are thieves and robbers: but the sheep did not hear them.</w:t>
      </w:r>
      <w:r>
        <w:rPr>
          <w:rStyle w:val="FootnoteReference"/>
        </w:rPr>
        <w:footnoteReference w:id="6736"/>
      </w:r>
    </w:p>
    <w:p>
      <w:r>
        <w:rPr>
          <w:b/>
        </w:rPr>
        <w:t xml:space="preserve">9 </w:t>
      </w:r>
      <w:r>
        <w:t xml:space="preserve">I am the door</w:t>
      </w:r>
      <w:r>
        <w:rPr>
          <w:rStyle w:val="FootnoteReference"/>
        </w:rPr>
        <w:footnoteReference w:id="6737"/>
      </w:r>
      <w:r>
        <w:t xml:space="preserve">: by me if anyone enter in, he shall be saved, and shall</w:t>
      </w:r>
      <w:r>
        <w:rPr>
          <w:rStyle w:val="FootnoteReference"/>
        </w:rPr>
        <w:footnoteReference w:id="6738"/>
      </w:r>
      <w:r>
        <w:t xml:space="preserve"> go in and out, and find pasture.</w:t>
      </w:r>
    </w:p>
    <w:p>
      <w:r>
        <w:rPr>
          <w:b/>
        </w:rPr>
        <w:t xml:space="preserve">10 </w:t>
      </w:r>
      <w:r>
        <w:t xml:space="preserve">The thief</w:t>
      </w:r>
      <w:r>
        <w:rPr>
          <w:rStyle w:val="FootnoteReference"/>
        </w:rPr>
        <w:footnoteReference w:id="6739"/>
      </w:r>
      <w:r>
        <w:t xml:space="preserve"> does not come, except to steal, and to kill, and to destroy: I have come that they might have life, and that they might have it more abundantly</w:t>
      </w:r>
      <w:r>
        <w:rPr>
          <w:rStyle w:val="FootnoteReference"/>
        </w:rPr>
        <w:footnoteReference w:id="6740"/>
      </w:r>
      <w:r>
        <w:t xml:space="preserve">.</w:t>
      </w:r>
    </w:p>
    <w:p>
      <w:r>
        <w:rPr>
          <w:b/>
        </w:rPr>
        <w:t xml:space="preserve">11 </w:t>
      </w:r>
      <w:r>
        <w:t xml:space="preserve">I am the good</w:t>
      </w:r>
      <w:r>
        <w:rPr>
          <w:rStyle w:val="FootnoteReference"/>
        </w:rPr>
        <w:footnoteReference w:id="6741"/>
      </w:r>
      <w:r>
        <w:t xml:space="preserve"> shepherd: the good shepherd gives his life for the sheep.</w:t>
      </w:r>
      <w:r>
        <w:rPr>
          <w:rStyle w:val="FootnoteReference"/>
        </w:rPr>
        <w:footnoteReference w:id="6742"/>
      </w:r>
    </w:p>
    <w:p>
      <w:r>
        <w:rPr>
          <w:b/>
        </w:rPr>
        <w:t xml:space="preserve">12 </w:t>
      </w:r>
      <w:r>
        <w:t xml:space="preserve">But the one who is a hired servant, and not the shepherd, whose own the sheep are not, sees the wolf coming</w:t>
      </w:r>
      <w:r>
        <w:rPr>
          <w:rStyle w:val="FootnoteReference"/>
        </w:rPr>
        <w:footnoteReference w:id="6743"/>
      </w:r>
      <w:r>
        <w:t xml:space="preserve">, and leaves the sheep, and flees: and the wolf catches them, and scatters the sheep.</w:t>
      </w:r>
      <w:r>
        <w:rPr>
          <w:rStyle w:val="FootnoteReference"/>
        </w:rPr>
        <w:footnoteReference w:id="6744"/>
      </w:r>
    </w:p>
    <w:p>
      <w:r>
        <w:rPr>
          <w:b/>
        </w:rPr>
        <w:t xml:space="preserve">13 </w:t>
      </w:r>
      <w:r>
        <w:t xml:space="preserve">The hired servant flees, because he is a hired servant, and does not care for the sheep.</w:t>
      </w:r>
      <w:r>
        <w:rPr>
          <w:rStyle w:val="FootnoteReference"/>
        </w:rPr>
        <w:footnoteReference w:id="6745"/>
      </w:r>
    </w:p>
    <w:p>
      <w:r>
        <w:rPr>
          <w:b/>
        </w:rPr>
        <w:t xml:space="preserve">14 </w:t>
      </w:r>
      <w:r>
        <w:t xml:space="preserve">I am the good</w:t>
      </w:r>
      <w:r>
        <w:rPr>
          <w:rStyle w:val="FootnoteReference"/>
        </w:rPr>
        <w:footnoteReference w:id="6746"/>
      </w:r>
      <w:r>
        <w:t xml:space="preserve"> shepherd, and know</w:t>
      </w:r>
      <w:r>
        <w:rPr>
          <w:rStyle w:val="FootnoteReference"/>
        </w:rPr>
        <w:footnoteReference w:id="6747"/>
      </w:r>
      <w:r>
        <w:t xml:space="preserve"> my sheep, and am known by mine.</w:t>
      </w:r>
      <w:r>
        <w:rPr>
          <w:rStyle w:val="FootnoteReference"/>
        </w:rPr>
        <w:footnoteReference w:id="6748"/>
      </w:r>
    </w:p>
    <w:p>
      <w:r>
        <w:rPr>
          <w:b/>
        </w:rPr>
        <w:t xml:space="preserve">15 </w:t>
      </w:r>
      <w:r>
        <w:t xml:space="preserve">As the Father knows me, even so I know the Father: and I lay down my life for the sheep.</w:t>
      </w:r>
      <w:r>
        <w:rPr>
          <w:rStyle w:val="FootnoteReference"/>
        </w:rPr>
        <w:footnoteReference w:id="6749"/>
      </w:r>
    </w:p>
    <w:p>
      <w:r>
        <w:rPr>
          <w:b/>
        </w:rPr>
        <w:t xml:space="preserve">16 </w:t>
      </w:r>
      <w:r>
        <w:t xml:space="preserve">And other</w:t>
      </w:r>
      <w:r>
        <w:rPr>
          <w:rStyle w:val="FootnoteReference"/>
        </w:rPr>
        <w:footnoteReference w:id="6750"/>
      </w:r>
      <w:r>
        <w:t xml:space="preserve"> sheep I have, which are not of this fold: them</w:t>
      </w:r>
      <w:r>
        <w:rPr>
          <w:rStyle w:val="FootnoteReference"/>
        </w:rPr>
        <w:footnoteReference w:id="6751"/>
      </w:r>
      <w:r>
        <w:t xml:space="preserve"> also I must bring, and they shall hear my voice; and there shall be one flock, and one shepherd</w:t>
      </w:r>
      <w:r>
        <w:rPr>
          <w:rStyle w:val="FootnoteReference"/>
        </w:rPr>
        <w:footnoteReference w:id="6752"/>
      </w:r>
      <w:r>
        <w:t xml:space="preserve">.</w:t>
      </w:r>
    </w:p>
    <w:p>
      <w:r>
        <w:rPr>
          <w:b/>
        </w:rPr>
        <w:t xml:space="preserve">17 </w:t>
      </w:r>
      <w:r>
        <w:t xml:space="preserve">Therefore my Father loves me, because I lay down my life, that I might take it again.</w:t>
      </w:r>
      <w:r>
        <w:rPr>
          <w:rStyle w:val="FootnoteReference"/>
        </w:rPr>
        <w:footnoteReference w:id="6753"/>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54"/>
      </w:r>
      <w:r>
        <w:rPr>
          <w:rStyle w:val="FootnoteReference"/>
        </w:rPr>
        <w:footnoteReference w:id="6755"/>
      </w:r>
    </w:p>
    <w:p>
      <w:r>
        <w:rPr>
          <w:b/>
        </w:rPr>
        <w:t xml:space="preserve">19 </w:t>
      </w:r>
      <w:r>
        <w:t xml:space="preserve">There was a division therefore again among the Jews</w:t>
      </w:r>
      <w:r>
        <w:rPr>
          <w:rStyle w:val="FootnoteReference"/>
        </w:rPr>
        <w:footnoteReference w:id="6756"/>
      </w:r>
      <w:r>
        <w:t xml:space="preserve"> because of these sayings.</w:t>
      </w:r>
      <w:r>
        <w:rPr>
          <w:rStyle w:val="FootnoteReference"/>
        </w:rPr>
        <w:footnoteReference w:id="6757"/>
      </w:r>
    </w:p>
    <w:p>
      <w:r>
        <w:rPr>
          <w:b/>
        </w:rPr>
        <w:t xml:space="preserve">20 </w:t>
      </w:r>
      <w:r>
        <w:t xml:space="preserve">And many of them said, He has a demon, and is mad; why hear you him?</w:t>
      </w:r>
      <w:r>
        <w:rPr>
          <w:rStyle w:val="FootnoteReference"/>
        </w:rPr>
        <w:footnoteReference w:id="6758"/>
      </w:r>
      <w:r>
        <w:rPr>
          <w:rStyle w:val="FootnoteReference"/>
        </w:rPr>
        <w:footnoteReference w:id="6759"/>
      </w:r>
    </w:p>
    <w:p>
      <w:r>
        <w:rPr>
          <w:b/>
        </w:rPr>
        <w:t xml:space="preserve">21 </w:t>
      </w:r>
      <w:r>
        <w:t xml:space="preserve">Others said, These are not the words of him who has a demon. Can a demon open the eyes of the blind?</w:t>
      </w:r>
      <w:r>
        <w:rPr>
          <w:rStyle w:val="FootnoteReference"/>
        </w:rPr>
        <w:footnoteReference w:id="6760"/>
      </w:r>
    </w:p>
    <w:p>
      <w:r>
        <w:rPr>
          <w:b/>
        </w:rPr>
        <w:t xml:space="preserve">22 </w:t>
      </w:r>
      <w:r>
        <w:t xml:space="preserve">And it was at Jerusalem</w:t>
      </w:r>
      <w:r>
        <w:rPr>
          <w:rStyle w:val="FootnoteReference"/>
        </w:rPr>
        <w:footnoteReference w:id="6761"/>
      </w:r>
      <w:r>
        <w:t xml:space="preserve"> the feast of the dedication, and it was winter.</w:t>
      </w:r>
    </w:p>
    <w:p>
      <w:r>
        <w:rPr>
          <w:b/>
        </w:rPr>
        <w:t xml:space="preserve">23 </w:t>
      </w:r>
      <w:r>
        <w:t xml:space="preserve">And Jesus walked in the temple in Solomon</w:t>
      </w:r>
      <w:r>
        <w:rPr>
          <w:rStyle w:val="FootnoteReference"/>
        </w:rPr>
        <w:footnoteReference w:id="6762"/>
      </w:r>
      <w:r>
        <w:t xml:space="preserve">'s porch.</w:t>
      </w:r>
      <w:r>
        <w:rPr>
          <w:rStyle w:val="FootnoteReference"/>
        </w:rPr>
        <w:footnoteReference w:id="6763"/>
      </w:r>
    </w:p>
    <w:p>
      <w:r>
        <w:rPr>
          <w:b/>
        </w:rPr>
        <w:t xml:space="preserve">24 </w:t>
      </w:r>
      <w:r>
        <w:t xml:space="preserve">Then the Jews came round about him, and said to him, How long do you hold us in suspense? If you are the Christ</w:t>
      </w:r>
      <w:r>
        <w:rPr>
          <w:rStyle w:val="FootnoteReference"/>
        </w:rPr>
        <w:footnoteReference w:id="6764"/>
      </w:r>
      <w:r>
        <w:t xml:space="preserve">, tell us plainly.</w:t>
      </w:r>
      <w:r>
        <w:rPr>
          <w:rStyle w:val="FootnoteReference"/>
        </w:rPr>
        <w:footnoteReference w:id="6765"/>
      </w:r>
      <w:r>
        <w:rPr>
          <w:rStyle w:val="FootnoteReference"/>
        </w:rPr>
        <w:footnoteReference w:id="6766"/>
      </w:r>
    </w:p>
    <w:p>
      <w:r>
        <w:rPr>
          <w:b/>
        </w:rPr>
        <w:t xml:space="preserve">25 </w:t>
      </w:r>
      <w:r>
        <w:t xml:space="preserve">Jesus answered them, I told</w:t>
      </w:r>
      <w:r>
        <w:rPr>
          <w:rStyle w:val="FootnoteReference"/>
        </w:rPr>
        <w:footnoteReference w:id="6767"/>
      </w:r>
      <w:r>
        <w:t xml:space="preserve"> you, and you did not believe: the works</w:t>
      </w:r>
      <w:r>
        <w:rPr>
          <w:rStyle w:val="FootnoteReference"/>
        </w:rPr>
        <w:footnoteReference w:id="6768"/>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69"/>
      </w:r>
      <w:r>
        <w:t xml:space="preserve"> hear my voice, and I know them, and they follow me:</w:t>
      </w:r>
    </w:p>
    <w:p>
      <w:r>
        <w:rPr>
          <w:b/>
        </w:rPr>
        <w:t xml:space="preserve">28 </w:t>
      </w:r>
      <w:r>
        <w:t xml:space="preserve">And I give</w:t>
      </w:r>
      <w:r>
        <w:rPr>
          <w:rStyle w:val="FootnoteReference"/>
        </w:rPr>
        <w:footnoteReference w:id="6770"/>
      </w:r>
      <w:r>
        <w:t xml:space="preserve"> to them eternal life; and they shall never perish, neither shall anyone snatch them out of my hand.</w:t>
      </w:r>
      <w:r>
        <w:rPr>
          <w:rStyle w:val="FootnoteReference"/>
        </w:rPr>
        <w:footnoteReference w:id="6771"/>
      </w:r>
    </w:p>
    <w:p>
      <w:r>
        <w:rPr>
          <w:b/>
        </w:rPr>
        <w:t xml:space="preserve">29 </w:t>
      </w:r>
      <w:r>
        <w:t xml:space="preserve">My Father, who gave them to me, is greater</w:t>
      </w:r>
      <w:r>
        <w:rPr>
          <w:rStyle w:val="FootnoteReference"/>
        </w:rPr>
        <w:footnoteReference w:id="6772"/>
      </w:r>
      <w:r>
        <w:t xml:space="preserve"> than all; and no one is able to snatch them out of my Father's hand.</w:t>
      </w:r>
    </w:p>
    <w:p>
      <w:r>
        <w:rPr>
          <w:b/>
        </w:rPr>
        <w:t xml:space="preserve">30 </w:t>
      </w:r>
      <w:r>
        <w:t xml:space="preserve">I and my Father are one.</w:t>
      </w:r>
      <w:r>
        <w:rPr>
          <w:rStyle w:val="FootnoteReference"/>
        </w:rPr>
        <w:footnoteReference w:id="6773"/>
      </w:r>
    </w:p>
    <w:p>
      <w:r>
        <w:rPr>
          <w:b/>
        </w:rPr>
        <w:t xml:space="preserve">31 </w:t>
      </w:r>
      <w:r>
        <w:t xml:space="preserve">Then the Jews took up stones again to stone him.</w:t>
      </w:r>
      <w:r>
        <w:rPr>
          <w:rStyle w:val="FootnoteReference"/>
        </w:rPr>
        <w:footnoteReference w:id="6774"/>
      </w:r>
    </w:p>
    <w:p>
      <w:r>
        <w:rPr>
          <w:b/>
        </w:rPr>
        <w:t xml:space="preserve">32 </w:t>
      </w:r>
      <w:r>
        <w:t xml:space="preserve">Jesus answered them, Many good works I have showed you from my Father; for which of those works do you stone me?</w:t>
      </w:r>
      <w:r>
        <w:rPr>
          <w:rStyle w:val="FootnoteReference"/>
        </w:rPr>
        <w:footnoteReference w:id="6775"/>
      </w:r>
    </w:p>
    <w:p>
      <w:r>
        <w:rPr>
          <w:b/>
        </w:rPr>
        <w:t xml:space="preserve">33 </w:t>
      </w:r>
      <w:r>
        <w:t xml:space="preserve">The Jews answered him, saying, For a good work we do not stone you; but for blasphemy; and because you, being a man, make yourself God</w:t>
      </w:r>
      <w:r>
        <w:rPr>
          <w:rStyle w:val="FootnoteReference"/>
        </w:rPr>
        <w:footnoteReference w:id="6776"/>
      </w:r>
      <w:r>
        <w:t xml:space="preserve">.</w:t>
      </w:r>
      <w:r>
        <w:rPr>
          <w:rStyle w:val="FootnoteReference"/>
        </w:rPr>
        <w:footnoteReference w:id="6777"/>
      </w:r>
      <w:r>
        <w:rPr>
          <w:rStyle w:val="FootnoteReference"/>
        </w:rPr>
        <w:footnoteReference w:id="6778"/>
      </w:r>
      <w:r>
        <w:rPr>
          <w:rStyle w:val="FootnoteReference"/>
        </w:rPr>
        <w:footnoteReference w:id="6779"/>
      </w:r>
      <w:r>
        <w:rPr>
          <w:rStyle w:val="FootnoteReference"/>
        </w:rPr>
        <w:footnoteReference w:id="6780"/>
      </w:r>
    </w:p>
    <w:p>
      <w:r>
        <w:rPr>
          <w:b/>
        </w:rPr>
        <w:t xml:space="preserve">34 </w:t>
      </w:r>
      <w:r>
        <w:t xml:space="preserve">Jesus answered them, Is it not written in your law, I said</w:t>
      </w:r>
      <w:r>
        <w:rPr>
          <w:rStyle w:val="FootnoteReference"/>
        </w:rPr>
        <w:footnoteReference w:id="6781"/>
      </w:r>
      <w:r>
        <w:t xml:space="preserve">, You are gods</w:t>
      </w:r>
      <w:r>
        <w:rPr>
          <w:rStyle w:val="FootnoteReference"/>
        </w:rPr>
        <w:footnoteReference w:id="6782"/>
      </w:r>
      <w:r>
        <w:t xml:space="preserve">?</w:t>
      </w:r>
      <w:r>
        <w:rPr>
          <w:rStyle w:val="FootnoteReference"/>
        </w:rPr>
        <w:footnoteReference w:id="6783"/>
      </w:r>
    </w:p>
    <w:p>
      <w:r>
        <w:rPr>
          <w:b/>
        </w:rPr>
        <w:t xml:space="preserve">35 </w:t>
      </w:r>
      <w:r>
        <w:t xml:space="preserve">If he called them gods, to whom the word of God came, and the scripture</w:t>
      </w:r>
      <w:r>
        <w:rPr>
          <w:rStyle w:val="FootnoteReference"/>
        </w:rPr>
        <w:footnoteReference w:id="6784"/>
      </w:r>
      <w:r>
        <w:t xml:space="preserve"> cannot be broken;</w:t>
      </w:r>
      <w:r>
        <w:rPr>
          <w:rStyle w:val="FootnoteReference"/>
        </w:rPr>
        <w:footnoteReference w:id="6785"/>
      </w:r>
    </w:p>
    <w:p>
      <w:r>
        <w:rPr>
          <w:b/>
        </w:rPr>
        <w:t xml:space="preserve">36 </w:t>
      </w:r>
      <w:r>
        <w:t xml:space="preserve">Do you say of him, whom the Father has sanctified, and sent</w:t>
      </w:r>
      <w:r>
        <w:rPr>
          <w:rStyle w:val="FootnoteReference"/>
        </w:rPr>
        <w:footnoteReference w:id="6786"/>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87"/>
      </w:r>
    </w:p>
    <w:p>
      <w:r>
        <w:rPr>
          <w:b/>
        </w:rPr>
        <w:t xml:space="preserve">38 </w:t>
      </w:r>
      <w:r>
        <w:t xml:space="preserve">But if I do, though you do not believe me, believe the</w:t>
      </w:r>
      <w:r>
        <w:rPr>
          <w:rStyle w:val="FootnoteReference"/>
        </w:rPr>
        <w:footnoteReference w:id="6788"/>
      </w:r>
      <w:r>
        <w:t xml:space="preserve"> works: that you may know, and believe, that the Father is in me, and I in him.</w:t>
      </w:r>
      <w:r>
        <w:rPr>
          <w:rStyle w:val="FootnoteReference"/>
        </w:rPr>
        <w:footnoteReference w:id="6789"/>
      </w:r>
    </w:p>
    <w:p>
      <w:r>
        <w:rPr>
          <w:b/>
        </w:rPr>
        <w:t xml:space="preserve">39 </w:t>
      </w:r>
      <w:r>
        <w:t xml:space="preserve">Therefore they sought again to take him: but he escaped out of their hand,</w:t>
      </w:r>
      <w:r>
        <w:rPr>
          <w:rStyle w:val="FootnoteReference"/>
        </w:rPr>
        <w:footnoteReference w:id="6790"/>
      </w:r>
    </w:p>
    <w:p>
      <w:r>
        <w:rPr>
          <w:b/>
        </w:rPr>
        <w:t xml:space="preserve">40 </w:t>
      </w:r>
      <w:r>
        <w:t xml:space="preserve">And went away again beyond Jordan</w:t>
      </w:r>
      <w:r>
        <w:rPr>
          <w:rStyle w:val="FootnoteReference"/>
        </w:rPr>
        <w:footnoteReference w:id="6791"/>
      </w:r>
      <w:r>
        <w:t xml:space="preserve"> into the place</w:t>
      </w:r>
      <w:r>
        <w:rPr>
          <w:rStyle w:val="FootnoteReference"/>
        </w:rPr>
        <w:footnoteReference w:id="6792"/>
      </w:r>
      <w:r>
        <w:t xml:space="preserve"> where John</w:t>
      </w:r>
      <w:r>
        <w:rPr>
          <w:rStyle w:val="FootnoteReference"/>
        </w:rPr>
        <w:footnoteReference w:id="6793"/>
      </w:r>
      <w:r>
        <w:t xml:space="preserve"> at first baptized; and there he remained.</w:t>
      </w:r>
    </w:p>
    <w:p>
      <w:r>
        <w:rPr>
          <w:b/>
        </w:rPr>
        <w:t xml:space="preserve">41 </w:t>
      </w:r>
      <w:r>
        <w:t xml:space="preserve">And many came to him, and said, John did</w:t>
      </w:r>
      <w:r>
        <w:rPr>
          <w:rStyle w:val="FootnoteReference"/>
        </w:rPr>
        <w:footnoteReference w:id="6794"/>
      </w:r>
      <w:r>
        <w:t xml:space="preserve"> no sign: but all things that John spoke of this man were true.</w:t>
      </w:r>
      <w:r>
        <w:rPr>
          <w:rStyle w:val="FootnoteReference"/>
        </w:rPr>
        <w:footnoteReference w:id="6795"/>
      </w:r>
    </w:p>
    <w:p>
      <w:r>
        <w:rPr>
          <w:b/>
        </w:rPr>
        <w:t xml:space="preserve">42 </w:t>
      </w:r>
      <w:r>
        <w:t xml:space="preserve">And many believed on him there.</w:t>
      </w:r>
      <w:r>
        <w:rPr>
          <w:rStyle w:val="FootnoteReference"/>
        </w:rPr>
        <w:footnoteReference w:id="67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97"/>
      </w:r>
      <w:r>
        <w:t xml:space="preserve">, named Lazarus</w:t>
      </w:r>
      <w:r>
        <w:rPr>
          <w:rStyle w:val="FootnoteReference"/>
        </w:rPr>
        <w:footnoteReference w:id="6798"/>
      </w:r>
      <w:r>
        <w:t xml:space="preserve">, of Bethany</w:t>
      </w:r>
      <w:r>
        <w:rPr>
          <w:rStyle w:val="FootnoteReference"/>
        </w:rPr>
        <w:footnoteReference w:id="6799"/>
      </w:r>
      <w:r>
        <w:t xml:space="preserve">, the town of Mary</w:t>
      </w:r>
      <w:r>
        <w:rPr>
          <w:rStyle w:val="FootnoteReference"/>
        </w:rPr>
        <w:footnoteReference w:id="6800"/>
      </w:r>
      <w:r>
        <w:t xml:space="preserve"> and her sister Martha</w:t>
      </w:r>
      <w:r>
        <w:rPr>
          <w:rStyle w:val="FootnoteReference"/>
        </w:rPr>
        <w:footnoteReference w:id="6801"/>
      </w:r>
      <w:r>
        <w:t xml:space="preserve">.</w:t>
      </w:r>
      <w:r>
        <w:rPr>
          <w:rStyle w:val="FootnoteReference"/>
        </w:rPr>
        <w:footnoteReference w:id="6802"/>
      </w:r>
      <w:r>
        <w:rPr>
          <w:rStyle w:val="FootnoteReference"/>
        </w:rPr>
        <w:footnoteReference w:id="6803"/>
      </w:r>
      <w:r>
        <w:rPr>
          <w:rStyle w:val="FootnoteReference"/>
        </w:rPr>
        <w:footnoteReference w:id="6804"/>
      </w:r>
      <w:r>
        <w:rPr>
          <w:rStyle w:val="FootnoteReference"/>
        </w:rPr>
        <w:footnoteReference w:id="6805"/>
      </w:r>
    </w:p>
    <w:p>
      <w:r>
        <w:rPr>
          <w:b/>
        </w:rPr>
        <w:t xml:space="preserve">2 </w:t>
      </w:r>
      <w:r>
        <w:t xml:space="preserve">(It was that Mary</w:t>
      </w:r>
      <w:r>
        <w:rPr>
          <w:rStyle w:val="FootnoteReference"/>
        </w:rPr>
        <w:footnoteReference w:id="6806"/>
      </w:r>
      <w:r>
        <w:t xml:space="preserve"> who anointed</w:t>
      </w:r>
      <w:r>
        <w:rPr>
          <w:rStyle w:val="FootnoteReference"/>
        </w:rPr>
        <w:footnoteReference w:id="680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808"/>
      </w:r>
    </w:p>
    <w:p>
      <w:r>
        <w:rPr>
          <w:b/>
        </w:rPr>
        <w:t xml:space="preserve">4 </w:t>
      </w:r>
      <w:r>
        <w:t xml:space="preserve">When Jesus</w:t>
      </w:r>
      <w:r>
        <w:rPr>
          <w:rStyle w:val="FootnoteReference"/>
        </w:rPr>
        <w:footnoteReference w:id="6809"/>
      </w:r>
      <w:r>
        <w:t xml:space="preserve"> heard that, he said, This sickness is not to death, but for the glory of God</w:t>
      </w:r>
      <w:r>
        <w:rPr>
          <w:rStyle w:val="FootnoteReference"/>
        </w:rPr>
        <w:footnoteReference w:id="6810"/>
      </w:r>
      <w:r>
        <w:t xml:space="preserve">, that the Son of God might be glorified by it.</w:t>
      </w:r>
      <w:r>
        <w:rPr>
          <w:rStyle w:val="FootnoteReference"/>
        </w:rPr>
        <w:footnoteReference w:id="6811"/>
      </w:r>
      <w:r>
        <w:rPr>
          <w:rStyle w:val="FootnoteReference"/>
        </w:rPr>
        <w:footnoteReference w:id="6812"/>
      </w:r>
      <w:r>
        <w:rPr>
          <w:rStyle w:val="FootnoteReference"/>
        </w:rPr>
        <w:footnoteReference w:id="6813"/>
      </w:r>
      <w:r>
        <w:rPr>
          <w:rStyle w:val="FootnoteReference"/>
        </w:rPr>
        <w:footnoteReference w:id="6814"/>
      </w:r>
    </w:p>
    <w:p>
      <w:r>
        <w:rPr>
          <w:b/>
        </w:rPr>
        <w:t xml:space="preserve">5 </w:t>
      </w:r>
      <w:r>
        <w:t xml:space="preserve">Now Jesus loved</w:t>
      </w:r>
      <w:r>
        <w:rPr>
          <w:rStyle w:val="FootnoteReference"/>
        </w:rPr>
        <w:footnoteReference w:id="6815"/>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16"/>
      </w:r>
    </w:p>
    <w:p>
      <w:r>
        <w:rPr>
          <w:b/>
        </w:rPr>
        <w:t xml:space="preserve">7 </w:t>
      </w:r>
      <w:r>
        <w:t xml:space="preserve">Then after that he says to his disciples, Let us go into Judea</w:t>
      </w:r>
      <w:r>
        <w:rPr>
          <w:rStyle w:val="FootnoteReference"/>
        </w:rPr>
        <w:footnoteReference w:id="6817"/>
      </w:r>
      <w:r>
        <w:t xml:space="preserve"> again.</w:t>
      </w:r>
      <w:r>
        <w:rPr>
          <w:rStyle w:val="FootnoteReference"/>
        </w:rPr>
        <w:footnoteReference w:id="6818"/>
      </w:r>
    </w:p>
    <w:p>
      <w:r>
        <w:rPr>
          <w:b/>
        </w:rPr>
        <w:t xml:space="preserve">8 </w:t>
      </w:r>
      <w:r>
        <w:t xml:space="preserve">His disciples say to him, Teacher, the Jews</w:t>
      </w:r>
      <w:r>
        <w:rPr>
          <w:rStyle w:val="FootnoteReference"/>
        </w:rPr>
        <w:footnoteReference w:id="6819"/>
      </w:r>
      <w:r>
        <w:t xml:space="preserve"> of late sought to stone you; and are you going there again?</w:t>
      </w:r>
      <w:r>
        <w:rPr>
          <w:rStyle w:val="FootnoteReference"/>
        </w:rPr>
        <w:footnoteReference w:id="6820"/>
      </w:r>
      <w:r>
        <w:rPr>
          <w:rStyle w:val="FootnoteReference"/>
        </w:rPr>
        <w:footnoteReference w:id="6821"/>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22"/>
      </w:r>
      <w:r>
        <w:rPr>
          <w:rStyle w:val="FootnoteReference"/>
        </w:rPr>
        <w:footnoteReference w:id="6823"/>
      </w:r>
    </w:p>
    <w:p>
      <w:r>
        <w:rPr>
          <w:b/>
        </w:rPr>
        <w:t xml:space="preserve">10 </w:t>
      </w:r>
      <w:r>
        <w:t xml:space="preserve">But if a man walks in the night, he stumbles, because there is no light in him.</w:t>
      </w:r>
      <w:r>
        <w:rPr>
          <w:rStyle w:val="FootnoteReference"/>
        </w:rPr>
        <w:footnoteReference w:id="6824"/>
      </w:r>
    </w:p>
    <w:p>
      <w:r>
        <w:rPr>
          <w:b/>
        </w:rPr>
        <w:t xml:space="preserve">11 </w:t>
      </w:r>
      <w:r>
        <w:t xml:space="preserve">These things he said: and after that he says to them, Our friend Lazarus sleeps; but I go, that I may awake</w:t>
      </w:r>
      <w:r>
        <w:rPr>
          <w:rStyle w:val="FootnoteReference"/>
        </w:rPr>
        <w:footnoteReference w:id="6825"/>
      </w:r>
      <w:r>
        <w:t xml:space="preserve"> him out of sleep.</w:t>
      </w:r>
      <w:r>
        <w:rPr>
          <w:rStyle w:val="FootnoteReference"/>
        </w:rPr>
        <w:footnoteReference w:id="6826"/>
      </w:r>
      <w:r>
        <w:rPr>
          <w:rStyle w:val="FootnoteReference"/>
        </w:rPr>
        <w:footnoteReference w:id="6827"/>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28"/>
      </w:r>
    </w:p>
    <w:p>
      <w:r>
        <w:rPr>
          <w:b/>
        </w:rPr>
        <w:t xml:space="preserve">14 </w:t>
      </w:r>
      <w:r>
        <w:t xml:space="preserve">Then Jesus said to them plainly</w:t>
      </w:r>
      <w:r>
        <w:rPr>
          <w:rStyle w:val="FootnoteReference"/>
        </w:rPr>
        <w:footnoteReference w:id="6829"/>
      </w:r>
      <w:r>
        <w:t xml:space="preserve">, Lazarus is dead.</w:t>
      </w:r>
    </w:p>
    <w:p>
      <w:r>
        <w:rPr>
          <w:b/>
        </w:rPr>
        <w:t xml:space="preserve">15 </w:t>
      </w:r>
      <w:r>
        <w:t xml:space="preserve">And I am</w:t>
      </w:r>
      <w:r>
        <w:rPr>
          <w:rStyle w:val="FootnoteReference"/>
        </w:rPr>
        <w:footnoteReference w:id="6830"/>
      </w:r>
      <w:r>
        <w:t xml:space="preserve"> glad for your sakes that I was not there, to the intent you may believe; nevertheless let us go to him.</w:t>
      </w:r>
      <w:r>
        <w:rPr>
          <w:rStyle w:val="FootnoteReference"/>
        </w:rPr>
        <w:footnoteReference w:id="6831"/>
      </w:r>
      <w:r>
        <w:rPr>
          <w:rStyle w:val="FootnoteReference"/>
        </w:rPr>
        <w:footnoteReference w:id="6832"/>
      </w:r>
      <w:r>
        <w:rPr>
          <w:rStyle w:val="FootnoteReference"/>
        </w:rPr>
        <w:footnoteReference w:id="6833"/>
      </w:r>
    </w:p>
    <w:p>
      <w:r>
        <w:rPr>
          <w:b/>
        </w:rPr>
        <w:t xml:space="preserve">16 </w:t>
      </w:r>
      <w:r>
        <w:t xml:space="preserve">Then Thomas</w:t>
      </w:r>
      <w:r>
        <w:rPr>
          <w:rStyle w:val="FootnoteReference"/>
        </w:rPr>
        <w:footnoteReference w:id="6834"/>
      </w:r>
      <w:r>
        <w:t xml:space="preserve">, who is called Didymus</w:t>
      </w:r>
      <w:r>
        <w:rPr>
          <w:rStyle w:val="FootnoteReference"/>
        </w:rPr>
        <w:footnoteReference w:id="6835"/>
      </w:r>
      <w:r>
        <w:t xml:space="preserve">, said to his fellow disciples, Let us also go, that we may die with him.</w:t>
      </w:r>
      <w:r>
        <w:rPr>
          <w:rStyle w:val="FootnoteReference"/>
        </w:rPr>
        <w:footnoteReference w:id="6836"/>
      </w:r>
      <w:r>
        <w:rPr>
          <w:rStyle w:val="FootnoteReference"/>
        </w:rPr>
        <w:footnoteReference w:id="6837"/>
      </w:r>
    </w:p>
    <w:p>
      <w:r>
        <w:rPr>
          <w:b/>
        </w:rPr>
        <w:t xml:space="preserve">17 </w:t>
      </w:r>
      <w:r>
        <w:t xml:space="preserve">Then when Jesus came, he found that he had lain in the tomb four</w:t>
      </w:r>
      <w:r>
        <w:rPr>
          <w:rStyle w:val="FootnoteReference"/>
        </w:rPr>
        <w:footnoteReference w:id="6838"/>
      </w:r>
      <w:r>
        <w:t xml:space="preserve"> days already.</w:t>
      </w:r>
    </w:p>
    <w:p>
      <w:r>
        <w:rPr>
          <w:b/>
        </w:rPr>
        <w:t xml:space="preserve">18 </w:t>
      </w:r>
      <w:r>
        <w:t xml:space="preserve">Now Bethany was near to Jerusalem</w:t>
      </w:r>
      <w:r>
        <w:rPr>
          <w:rStyle w:val="FootnoteReference"/>
        </w:rPr>
        <w:footnoteReference w:id="6839"/>
      </w:r>
      <w:r>
        <w:t xml:space="preserve">, about fifteen stadia off:</w:t>
      </w:r>
      <w:r>
        <w:rPr>
          <w:rStyle w:val="FootnoteReference"/>
        </w:rPr>
        <w:footnoteReference w:id="6840"/>
      </w:r>
    </w:p>
    <w:p>
      <w:r>
        <w:rPr>
          <w:b/>
        </w:rPr>
        <w:t xml:space="preserve">19 </w:t>
      </w:r>
      <w:r>
        <w:t xml:space="preserve">And many of the Jews came to Martha and Mary, to comfort</w:t>
      </w:r>
      <w:r>
        <w:rPr>
          <w:rStyle w:val="FootnoteReference"/>
        </w:rPr>
        <w:footnoteReference w:id="6841"/>
      </w:r>
      <w:r>
        <w:t xml:space="preserve"> them concerning their brother.</w:t>
      </w:r>
    </w:p>
    <w:p>
      <w:r>
        <w:rPr>
          <w:b/>
        </w:rPr>
        <w:t xml:space="preserve">20 </w:t>
      </w:r>
      <w:r>
        <w:t xml:space="preserve">Then Martha, as soon</w:t>
      </w:r>
      <w:r>
        <w:rPr>
          <w:rStyle w:val="FootnoteReference"/>
        </w:rPr>
        <w:footnoteReference w:id="6842"/>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43"/>
      </w:r>
    </w:p>
    <w:p>
      <w:r>
        <w:rPr>
          <w:b/>
        </w:rPr>
        <w:t xml:space="preserve">22 </w:t>
      </w:r>
      <w:r>
        <w:t xml:space="preserve">But I know, that even now, whatever you will ask of God, God will give it to you.</w:t>
      </w:r>
      <w:r>
        <w:rPr>
          <w:rStyle w:val="FootnoteReference"/>
        </w:rPr>
        <w:footnoteReference w:id="6844"/>
      </w:r>
    </w:p>
    <w:p>
      <w:r>
        <w:rPr>
          <w:b/>
        </w:rPr>
        <w:t xml:space="preserve">23 </w:t>
      </w:r>
      <w:r>
        <w:t xml:space="preserve">Jesus says to her, Your brother shall rise again.</w:t>
      </w:r>
      <w:r>
        <w:rPr>
          <w:rStyle w:val="FootnoteReference"/>
        </w:rPr>
        <w:footnoteReference w:id="6845"/>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46"/>
      </w:r>
      <w:r>
        <w:t xml:space="preserve">: the one who believes in me, though he die, yet shall he live:</w:t>
      </w:r>
      <w:r>
        <w:rPr>
          <w:rStyle w:val="FootnoteReference"/>
        </w:rPr>
        <w:footnoteReference w:id="6847"/>
      </w:r>
    </w:p>
    <w:p>
      <w:r>
        <w:rPr>
          <w:b/>
        </w:rPr>
        <w:t xml:space="preserve">26 </w:t>
      </w:r>
      <w:r>
        <w:t xml:space="preserve">And whoever lives and believes in me shall never die. Do you believe this?</w:t>
      </w:r>
      <w:r>
        <w:rPr>
          <w:rStyle w:val="FootnoteReference"/>
        </w:rPr>
        <w:footnoteReference w:id="6848"/>
      </w:r>
      <w:r>
        <w:rPr>
          <w:rStyle w:val="FootnoteReference"/>
        </w:rPr>
        <w:footnoteReference w:id="6849"/>
      </w:r>
    </w:p>
    <w:p>
      <w:r>
        <w:rPr>
          <w:b/>
        </w:rPr>
        <w:t xml:space="preserve">27 </w:t>
      </w:r>
      <w:r>
        <w:t xml:space="preserve">She says to him, Yes, Lord: I believe that you are the Christ</w:t>
      </w:r>
      <w:r>
        <w:rPr>
          <w:rStyle w:val="FootnoteReference"/>
        </w:rPr>
        <w:footnoteReference w:id="6850"/>
      </w:r>
      <w:r>
        <w:t xml:space="preserve">, the Son of God, who should come into the world.</w:t>
      </w:r>
      <w:r>
        <w:rPr>
          <w:rStyle w:val="FootnoteReference"/>
        </w:rPr>
        <w:footnoteReference w:id="6851"/>
      </w:r>
    </w:p>
    <w:p>
      <w:r>
        <w:rPr>
          <w:b/>
        </w:rPr>
        <w:t xml:space="preserve">28 </w:t>
      </w:r>
      <w:r>
        <w:t xml:space="preserve">And when she had so said, she went her way, and called</w:t>
      </w:r>
      <w:r>
        <w:rPr>
          <w:rStyle w:val="FootnoteReference"/>
        </w:rPr>
        <w:footnoteReference w:id="6852"/>
      </w:r>
      <w:r>
        <w:t xml:space="preserve"> Mary her sister secretly, saying, The Teacher has come, and calls for you.</w:t>
      </w:r>
      <w:r>
        <w:rPr>
          <w:rStyle w:val="FootnoteReference"/>
        </w:rPr>
        <w:footnoteReference w:id="6853"/>
      </w:r>
    </w:p>
    <w:p>
      <w:r>
        <w:rPr>
          <w:b/>
        </w:rPr>
        <w:t xml:space="preserve">29 </w:t>
      </w:r>
      <w:r>
        <w:t xml:space="preserve">As soon as she heard that, she arose quickly, and came to him.</w:t>
      </w:r>
      <w:r>
        <w:rPr>
          <w:rStyle w:val="FootnoteReference"/>
        </w:rPr>
        <w:footnoteReference w:id="6854"/>
      </w:r>
    </w:p>
    <w:p>
      <w:r>
        <w:rPr>
          <w:b/>
        </w:rPr>
        <w:t xml:space="preserve">30 </w:t>
      </w:r>
      <w:r>
        <w:t xml:space="preserve">Now Jesus had not yet come into the town, but was in that place where Martha met him.</w:t>
      </w:r>
      <w:r>
        <w:rPr>
          <w:rStyle w:val="FootnoteReference"/>
        </w:rPr>
        <w:footnoteReference w:id="6855"/>
      </w:r>
    </w:p>
    <w:p>
      <w:r>
        <w:rPr>
          <w:b/>
        </w:rPr>
        <w:t xml:space="preserve">31 </w:t>
      </w:r>
      <w:r>
        <w:t xml:space="preserve">The Jews</w:t>
      </w:r>
      <w:r>
        <w:rPr>
          <w:rStyle w:val="FootnoteReference"/>
        </w:rPr>
        <w:footnoteReference w:id="6856"/>
      </w:r>
      <w:r>
        <w:t xml:space="preserve"> then who were with her in the house, and comforted her, when they saw Mary, that she rose up hastily and went out, followed her, saying, She goes to the tomb to weep there.</w:t>
      </w:r>
      <w:r>
        <w:rPr>
          <w:rStyle w:val="FootnoteReference"/>
        </w:rPr>
        <w:footnoteReference w:id="6857"/>
      </w:r>
    </w:p>
    <w:p>
      <w:r>
        <w:rPr>
          <w:b/>
        </w:rPr>
        <w:t xml:space="preserve">32 </w:t>
      </w:r>
      <w:r>
        <w:t xml:space="preserve">Then when Mary had come where Jesus was, and saw him, she fell</w:t>
      </w:r>
      <w:r>
        <w:rPr>
          <w:rStyle w:val="FootnoteReference"/>
        </w:rPr>
        <w:footnoteReference w:id="6858"/>
      </w:r>
      <w:r>
        <w:t xml:space="preserve"> down at his feet, saying to him, Lord, if you had been here, my brother had not died.</w:t>
      </w:r>
      <w:r>
        <w:rPr>
          <w:rStyle w:val="FootnoteReference"/>
        </w:rPr>
        <w:footnoteReference w:id="6859"/>
      </w:r>
    </w:p>
    <w:p>
      <w:r>
        <w:rPr>
          <w:b/>
        </w:rPr>
        <w:t xml:space="preserve">33 </w:t>
      </w:r>
      <w:r>
        <w:t xml:space="preserve">When Jesus therefore saw her weeping, and the Jews</w:t>
      </w:r>
      <w:r>
        <w:rPr>
          <w:rStyle w:val="FootnoteReference"/>
        </w:rPr>
        <w:footnoteReference w:id="6860"/>
      </w:r>
      <w:r>
        <w:t xml:space="preserve"> also weeping who came with her, he groaned</w:t>
      </w:r>
      <w:r>
        <w:rPr>
          <w:rStyle w:val="FootnoteReference"/>
        </w:rPr>
        <w:footnoteReference w:id="6861"/>
      </w:r>
      <w:r>
        <w:t xml:space="preserve"> in the spirit, and was troubled</w:t>
      </w:r>
      <w:r>
        <w:rPr>
          <w:rStyle w:val="FootnoteReference"/>
        </w:rPr>
        <w:footnoteReference w:id="6862"/>
      </w:r>
      <w:r>
        <w:t xml:space="preserve">.</w:t>
      </w:r>
    </w:p>
    <w:p>
      <w:r>
        <w:rPr>
          <w:b/>
        </w:rPr>
        <w:t xml:space="preserve">34 </w:t>
      </w:r>
      <w:r>
        <w:t xml:space="preserve">And said, Where have you laid him? They said to him, Lord, come and see.</w:t>
      </w:r>
      <w:r>
        <w:rPr>
          <w:rStyle w:val="FootnoteReference"/>
        </w:rPr>
        <w:footnoteReference w:id="6863"/>
      </w:r>
    </w:p>
    <w:p>
      <w:r>
        <w:rPr>
          <w:b/>
        </w:rPr>
        <w:t xml:space="preserve">35 </w:t>
      </w:r>
      <w:r>
        <w:t xml:space="preserve">Jesus wept.</w:t>
      </w:r>
      <w:r>
        <w:rPr>
          <w:rStyle w:val="FootnoteReference"/>
        </w:rPr>
        <w:footnoteReference w:id="6864"/>
      </w:r>
    </w:p>
    <w:p>
      <w:r>
        <w:rPr>
          <w:b/>
        </w:rPr>
        <w:t xml:space="preserve">36 </w:t>
      </w:r>
      <w:r>
        <w:t xml:space="preserve">Then said the Jews, Look how he loved him!</w:t>
      </w:r>
      <w:r>
        <w:rPr>
          <w:rStyle w:val="FootnoteReference"/>
        </w:rPr>
        <w:footnoteReference w:id="6865"/>
      </w:r>
    </w:p>
    <w:p>
      <w:r>
        <w:rPr>
          <w:b/>
        </w:rPr>
        <w:t xml:space="preserve">37 </w:t>
      </w:r>
      <w:r>
        <w:t xml:space="preserve">And some of them said, Could</w:t>
      </w:r>
      <w:r>
        <w:rPr>
          <w:rStyle w:val="FootnoteReference"/>
        </w:rPr>
        <w:footnoteReference w:id="686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67"/>
      </w:r>
      <w:r>
        <w:t xml:space="preserve"> in himself comes to the tomb. It was</w:t>
      </w:r>
      <w:r>
        <w:rPr>
          <w:rStyle w:val="FootnoteReference"/>
        </w:rPr>
        <w:footnoteReference w:id="6868"/>
      </w:r>
      <w:r>
        <w:t xml:space="preserve"> a cave, and a stone lay upon it.</w:t>
      </w:r>
    </w:p>
    <w:p>
      <w:r>
        <w:rPr>
          <w:b/>
        </w:rPr>
        <w:t xml:space="preserve">39 </w:t>
      </w:r>
      <w:r>
        <w:t xml:space="preserve">Jesus said, Take</w:t>
      </w:r>
      <w:r>
        <w:rPr>
          <w:rStyle w:val="FootnoteReference"/>
        </w:rPr>
        <w:footnoteReference w:id="6869"/>
      </w:r>
      <w:r>
        <w:t xml:space="preserve"> you away the stone. Martha, the sister of him who was dead, says to him, Lord</w:t>
      </w:r>
      <w:r>
        <w:rPr>
          <w:rStyle w:val="FootnoteReference"/>
        </w:rPr>
        <w:footnoteReference w:id="6870"/>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71"/>
      </w:r>
      <w:r>
        <w:rPr>
          <w:rStyle w:val="FootnoteReference"/>
        </w:rPr>
        <w:footnoteReference w:id="6872"/>
      </w:r>
    </w:p>
    <w:p>
      <w:r>
        <w:rPr>
          <w:b/>
        </w:rPr>
        <w:t xml:space="preserve">41 </w:t>
      </w:r>
      <w:r>
        <w:t xml:space="preserve">Then they took away the stone from the place where the dead was laid. And Jesus</w:t>
      </w:r>
      <w:r>
        <w:rPr>
          <w:rStyle w:val="FootnoteReference"/>
        </w:rPr>
        <w:footnoteReference w:id="6873"/>
      </w:r>
      <w:r>
        <w:t xml:space="preserve"> lifted up his eyes, and said, Father</w:t>
      </w:r>
      <w:r>
        <w:rPr>
          <w:rStyle w:val="FootnoteReference"/>
        </w:rPr>
        <w:footnoteReference w:id="6874"/>
      </w:r>
      <w:r>
        <w:t xml:space="preserve">, I thank you that you heard me.</w:t>
      </w:r>
    </w:p>
    <w:p>
      <w:r>
        <w:rPr>
          <w:b/>
        </w:rPr>
        <w:t xml:space="preserve">42 </w:t>
      </w:r>
      <w:r>
        <w:t xml:space="preserve">And I knew</w:t>
      </w:r>
      <w:r>
        <w:rPr>
          <w:rStyle w:val="FootnoteReference"/>
        </w:rPr>
        <w:footnoteReference w:id="6875"/>
      </w:r>
      <w:r>
        <w:t xml:space="preserve"> that you hear me always: but because of the people who stand by I said it, that they may believe that you have sent me.</w:t>
      </w:r>
      <w:r>
        <w:rPr>
          <w:rStyle w:val="FootnoteReference"/>
        </w:rPr>
        <w:footnoteReference w:id="6876"/>
      </w:r>
      <w:r>
        <w:rPr>
          <w:rStyle w:val="FootnoteReference"/>
        </w:rPr>
        <w:footnoteReference w:id="6877"/>
      </w:r>
    </w:p>
    <w:p>
      <w:r>
        <w:rPr>
          <w:b/>
        </w:rPr>
        <w:t xml:space="preserve">43 </w:t>
      </w:r>
      <w:r>
        <w:t xml:space="preserve">And when he had thus spoken, he cried with a loud voice, Lazarus</w:t>
      </w:r>
      <w:r>
        <w:rPr>
          <w:rStyle w:val="FootnoteReference"/>
        </w:rPr>
        <w:footnoteReference w:id="6878"/>
      </w:r>
      <w:r>
        <w:t xml:space="preserve">, come forth.</w:t>
      </w:r>
    </w:p>
    <w:p>
      <w:r>
        <w:rPr>
          <w:b/>
        </w:rPr>
        <w:t xml:space="preserve">44 </w:t>
      </w:r>
      <w:r>
        <w:t xml:space="preserve">And the one who was dead came forth, bound</w:t>
      </w:r>
      <w:r>
        <w:rPr>
          <w:rStyle w:val="FootnoteReference"/>
        </w:rPr>
        <w:footnoteReference w:id="6879"/>
      </w:r>
      <w:r>
        <w:t xml:space="preserve"> hand and foot with grave clothes: and his face was bound about with a cloth. Jesus says to them, Loose</w:t>
      </w:r>
      <w:r>
        <w:rPr>
          <w:rStyle w:val="FootnoteReference"/>
        </w:rPr>
        <w:footnoteReference w:id="6880"/>
      </w:r>
      <w:r>
        <w:t xml:space="preserve"> him, and let him go.</w:t>
      </w:r>
      <w:r>
        <w:rPr>
          <w:rStyle w:val="FootnoteReference"/>
        </w:rPr>
        <w:footnoteReference w:id="6881"/>
      </w:r>
    </w:p>
    <w:p>
      <w:r>
        <w:rPr>
          <w:b/>
        </w:rPr>
        <w:t xml:space="preserve">45 </w:t>
      </w:r>
      <w:r>
        <w:t xml:space="preserve">Then many of the Jews</w:t>
      </w:r>
      <w:r>
        <w:rPr>
          <w:rStyle w:val="FootnoteReference"/>
        </w:rPr>
        <w:footnoteReference w:id="6882"/>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83"/>
      </w:r>
      <w:r>
        <w:t xml:space="preserve">, and told them what things Jesus had done.</w:t>
      </w:r>
      <w:r>
        <w:rPr>
          <w:rStyle w:val="FootnoteReference"/>
        </w:rPr>
        <w:footnoteReference w:id="6884"/>
      </w:r>
    </w:p>
    <w:p>
      <w:r>
        <w:rPr>
          <w:b/>
        </w:rPr>
        <w:t xml:space="preserve">47 </w:t>
      </w:r>
      <w:r>
        <w:t xml:space="preserve">Then the chief priests and the Pharisees gathered</w:t>
      </w:r>
      <w:r>
        <w:rPr>
          <w:rStyle w:val="FootnoteReference"/>
        </w:rPr>
        <w:footnoteReference w:id="6885"/>
      </w:r>
      <w:r>
        <w:t xml:space="preserve"> a council, and said, What shall we do? for this man does many signs.</w:t>
      </w:r>
    </w:p>
    <w:p>
      <w:r>
        <w:rPr>
          <w:b/>
        </w:rPr>
        <w:t xml:space="preserve">48 </w:t>
      </w:r>
      <w:r>
        <w:t xml:space="preserve">If we let</w:t>
      </w:r>
      <w:r>
        <w:rPr>
          <w:rStyle w:val="FootnoteReference"/>
        </w:rPr>
        <w:footnoteReference w:id="6886"/>
      </w:r>
      <w:r>
        <w:t xml:space="preserve"> him thus alone, all will believe on him: and the Romans</w:t>
      </w:r>
      <w:r>
        <w:rPr>
          <w:rStyle w:val="FootnoteReference"/>
        </w:rPr>
        <w:footnoteReference w:id="6887"/>
      </w:r>
      <w:r>
        <w:t xml:space="preserve"> shall come and take away both our place and nation.</w:t>
      </w:r>
      <w:r>
        <w:rPr>
          <w:rStyle w:val="FootnoteReference"/>
        </w:rPr>
        <w:footnoteReference w:id="6888"/>
      </w:r>
    </w:p>
    <w:p>
      <w:r>
        <w:rPr>
          <w:b/>
        </w:rPr>
        <w:t xml:space="preserve">49 </w:t>
      </w:r>
      <w:r>
        <w:t xml:space="preserve">And one of them, named Caiaphas</w:t>
      </w:r>
      <w:r>
        <w:rPr>
          <w:rStyle w:val="FootnoteReference"/>
        </w:rPr>
        <w:footnoteReference w:id="6889"/>
      </w:r>
      <w:r>
        <w:t xml:space="preserve">, being the high priest that same year, said to them, You know nothing at all,</w:t>
      </w:r>
      <w:r>
        <w:rPr>
          <w:rStyle w:val="FootnoteReference"/>
        </w:rPr>
        <w:footnoteReference w:id="6890"/>
      </w:r>
      <w:r>
        <w:rPr>
          <w:rStyle w:val="FootnoteReference"/>
        </w:rPr>
        <w:footnoteReference w:id="6891"/>
      </w:r>
    </w:p>
    <w:p>
      <w:r>
        <w:rPr>
          <w:b/>
        </w:rPr>
        <w:t xml:space="preserve">50 </w:t>
      </w:r>
      <w:r>
        <w:t xml:space="preserve">Nor consider that it is expedient for us, that one man should die for the people, and that the whole nation should not perish.</w:t>
      </w:r>
      <w:r>
        <w:rPr>
          <w:rStyle w:val="FootnoteReference"/>
        </w:rPr>
        <w:footnoteReference w:id="6892"/>
      </w:r>
    </w:p>
    <w:p>
      <w:r>
        <w:rPr>
          <w:b/>
        </w:rPr>
        <w:t xml:space="preserve">51 </w:t>
      </w:r>
      <w:r>
        <w:t xml:space="preserve">And this he did not speak of himself: but being high priest that year, he prophesied</w:t>
      </w:r>
      <w:r>
        <w:rPr>
          <w:rStyle w:val="FootnoteReference"/>
        </w:rPr>
        <w:footnoteReference w:id="6893"/>
      </w:r>
      <w:r>
        <w:t xml:space="preserve"> that Jesus</w:t>
      </w:r>
      <w:r>
        <w:rPr>
          <w:rStyle w:val="FootnoteReference"/>
        </w:rPr>
        <w:footnoteReference w:id="6894"/>
      </w:r>
      <w:r>
        <w:t xml:space="preserve"> should die for that nation;</w:t>
      </w:r>
    </w:p>
    <w:p>
      <w:r>
        <w:rPr>
          <w:b/>
        </w:rPr>
        <w:t xml:space="preserve">52 </w:t>
      </w:r>
      <w:r>
        <w:t xml:space="preserve">And not for that nation only, but that also he should gather</w:t>
      </w:r>
      <w:r>
        <w:rPr>
          <w:rStyle w:val="FootnoteReference"/>
        </w:rPr>
        <w:footnoteReference w:id="6895"/>
      </w:r>
      <w:r>
        <w:t xml:space="preserve"> together in one the children</w:t>
      </w:r>
      <w:r>
        <w:rPr>
          <w:rStyle w:val="FootnoteReference"/>
        </w:rPr>
        <w:footnoteReference w:id="6896"/>
      </w:r>
      <w:r>
        <w:t xml:space="preserve"> of God that were</w:t>
      </w:r>
      <w:r>
        <w:rPr>
          <w:rStyle w:val="FootnoteReference"/>
        </w:rPr>
        <w:footnoteReference w:id="6897"/>
      </w:r>
      <w:r>
        <w:t xml:space="preserve"> scattered.</w:t>
      </w:r>
      <w:r>
        <w:rPr>
          <w:rStyle w:val="FootnoteReference"/>
        </w:rPr>
        <w:footnoteReference w:id="6898"/>
      </w:r>
    </w:p>
    <w:p>
      <w:r>
        <w:rPr>
          <w:b/>
        </w:rPr>
        <w:t xml:space="preserve">53 </w:t>
      </w:r>
      <w:r>
        <w:t xml:space="preserve">Then from that day forth they took counsel together in order to put him to death.</w:t>
      </w:r>
      <w:r>
        <w:rPr>
          <w:rStyle w:val="FootnoteReference"/>
        </w:rPr>
        <w:footnoteReference w:id="6899"/>
      </w:r>
      <w:r>
        <w:rPr>
          <w:rStyle w:val="FootnoteReference"/>
        </w:rPr>
        <w:footnoteReference w:id="6900"/>
      </w:r>
    </w:p>
    <w:p>
      <w:r>
        <w:rPr>
          <w:b/>
        </w:rPr>
        <w:t xml:space="preserve">54 </w:t>
      </w:r>
      <w:r>
        <w:t xml:space="preserve">Jesus therefore walked</w:t>
      </w:r>
      <w:r>
        <w:rPr>
          <w:rStyle w:val="FootnoteReference"/>
        </w:rPr>
        <w:footnoteReference w:id="6901"/>
      </w:r>
      <w:r>
        <w:t xml:space="preserve"> no more openly among the Jews; but went</w:t>
      </w:r>
      <w:r>
        <w:rPr>
          <w:rStyle w:val="FootnoteReference"/>
        </w:rPr>
        <w:footnoteReference w:id="6902"/>
      </w:r>
      <w:r>
        <w:t xml:space="preserve"> from there to a country near to the wilderness, into a city called Ephraim</w:t>
      </w:r>
      <w:r>
        <w:rPr>
          <w:rStyle w:val="FootnoteReference"/>
        </w:rPr>
        <w:footnoteReference w:id="6903"/>
      </w:r>
      <w:r>
        <w:t xml:space="preserve">, and there continued with his disciples.</w:t>
      </w:r>
      <w:r>
        <w:rPr>
          <w:rStyle w:val="FootnoteReference"/>
        </w:rPr>
        <w:footnoteReference w:id="6904"/>
      </w:r>
    </w:p>
    <w:p>
      <w:r>
        <w:rPr>
          <w:b/>
        </w:rPr>
        <w:t xml:space="preserve">55 </w:t>
      </w:r>
      <w:r>
        <w:t xml:space="preserve">And the Jews' Passover</w:t>
      </w:r>
      <w:r>
        <w:rPr>
          <w:rStyle w:val="FootnoteReference"/>
        </w:rPr>
        <w:footnoteReference w:id="6905"/>
      </w:r>
      <w:r>
        <w:t xml:space="preserve"> was near at hand: and many went out of the country up to Jerusalem before the Passover, to purify</w:t>
      </w:r>
      <w:r>
        <w:rPr>
          <w:rStyle w:val="FootnoteReference"/>
        </w:rPr>
        <w:footnoteReference w:id="6906"/>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907"/>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909"/>
      </w:r>
      <w:r>
        <w:t xml:space="preserve"> six days before the Passover came to Bethany</w:t>
      </w:r>
      <w:r>
        <w:rPr>
          <w:rStyle w:val="FootnoteReference"/>
        </w:rPr>
        <w:footnoteReference w:id="6910"/>
      </w:r>
      <w:r>
        <w:t xml:space="preserve">, where Lazarus</w:t>
      </w:r>
      <w:r>
        <w:rPr>
          <w:rStyle w:val="FootnoteReference"/>
        </w:rPr>
        <w:footnoteReference w:id="6911"/>
      </w:r>
      <w:r>
        <w:t xml:space="preserve"> was, who had been dead, whom he raised from the dead.</w:t>
      </w:r>
      <w:r>
        <w:rPr>
          <w:rStyle w:val="FootnoteReference"/>
        </w:rPr>
        <w:footnoteReference w:id="6912"/>
      </w:r>
      <w:r>
        <w:rPr>
          <w:rStyle w:val="FootnoteReference"/>
        </w:rPr>
        <w:footnoteReference w:id="6913"/>
      </w:r>
      <w:r>
        <w:rPr>
          <w:rStyle w:val="FootnoteReference"/>
        </w:rPr>
        <w:footnoteReference w:id="6914"/>
      </w:r>
    </w:p>
    <w:p>
      <w:r>
        <w:rPr>
          <w:b/>
        </w:rPr>
        <w:t xml:space="preserve">2 </w:t>
      </w:r>
      <w:r>
        <w:t xml:space="preserve">There they made</w:t>
      </w:r>
      <w:r>
        <w:rPr>
          <w:rStyle w:val="FootnoteReference"/>
        </w:rPr>
        <w:footnoteReference w:id="6915"/>
      </w:r>
      <w:r>
        <w:t xml:space="preserve"> him a supper; and Martha</w:t>
      </w:r>
      <w:r>
        <w:rPr>
          <w:rStyle w:val="FootnoteReference"/>
        </w:rPr>
        <w:footnoteReference w:id="6916"/>
      </w:r>
      <w:r>
        <w:t xml:space="preserve"> served: but Lazarus</w:t>
      </w:r>
      <w:r>
        <w:rPr>
          <w:rStyle w:val="FootnoteReference"/>
        </w:rPr>
        <w:footnoteReference w:id="6917"/>
      </w:r>
      <w:r>
        <w:t xml:space="preserve"> was one of those who sat at the table with him.</w:t>
      </w:r>
      <w:r>
        <w:rPr>
          <w:rStyle w:val="FootnoteReference"/>
        </w:rPr>
        <w:footnoteReference w:id="6918"/>
      </w:r>
    </w:p>
    <w:p>
      <w:r>
        <w:rPr>
          <w:b/>
        </w:rPr>
        <w:t xml:space="preserve">3 </w:t>
      </w:r>
      <w:r>
        <w:t xml:space="preserve">Then Mary</w:t>
      </w:r>
      <w:r>
        <w:rPr>
          <w:rStyle w:val="FootnoteReference"/>
        </w:rPr>
        <w:footnoteReference w:id="6919"/>
      </w:r>
      <w:r>
        <w:t xml:space="preserve"> took</w:t>
      </w:r>
      <w:r>
        <w:rPr>
          <w:rStyle w:val="FootnoteReference"/>
        </w:rPr>
        <w:footnoteReference w:id="6920"/>
      </w:r>
      <w:r>
        <w:t xml:space="preserve"> a pound of very costly ointment</w:t>
      </w:r>
      <w:r>
        <w:rPr>
          <w:rStyle w:val="FootnoteReference"/>
        </w:rPr>
        <w:footnoteReference w:id="6921"/>
      </w:r>
      <w:r>
        <w:t xml:space="preserve"> of spikenard, and anointed</w:t>
      </w:r>
      <w:r>
        <w:rPr>
          <w:rStyle w:val="FootnoteReference"/>
        </w:rPr>
        <w:footnoteReference w:id="6922"/>
      </w:r>
      <w:r>
        <w:t xml:space="preserve"> the feet of Jesus, and wiped his feet with her hair: and the house was filled</w:t>
      </w:r>
      <w:r>
        <w:rPr>
          <w:rStyle w:val="FootnoteReference"/>
        </w:rPr>
        <w:footnoteReference w:id="6923"/>
      </w:r>
      <w:r>
        <w:t xml:space="preserve"> with the odor of the ointment.</w:t>
      </w:r>
    </w:p>
    <w:p>
      <w:r>
        <w:rPr>
          <w:b/>
        </w:rPr>
        <w:t xml:space="preserve">4 </w:t>
      </w:r>
      <w:r>
        <w:t xml:space="preserve">Then says one of his disciples, Judas</w:t>
      </w:r>
      <w:r>
        <w:rPr>
          <w:rStyle w:val="FootnoteReference"/>
        </w:rPr>
        <w:footnoteReference w:id="6924"/>
      </w:r>
      <w:r>
        <w:t xml:space="preserve"> Iscariot</w:t>
      </w:r>
      <w:r>
        <w:rPr>
          <w:rStyle w:val="FootnoteReference"/>
        </w:rPr>
        <w:footnoteReference w:id="6925"/>
      </w:r>
      <w:r>
        <w:t xml:space="preserve">, Simon</w:t>
      </w:r>
      <w:r>
        <w:rPr>
          <w:rStyle w:val="FootnoteReference"/>
        </w:rPr>
        <w:footnoteReference w:id="6926"/>
      </w:r>
      <w:r>
        <w:t xml:space="preserve">'s son, who should betray him,</w:t>
      </w:r>
      <w:r>
        <w:rPr>
          <w:rStyle w:val="FootnoteReference"/>
        </w:rPr>
        <w:footnoteReference w:id="6927"/>
      </w:r>
      <w:r>
        <w:rPr>
          <w:rStyle w:val="FootnoteReference"/>
        </w:rPr>
        <w:footnoteReference w:id="6928"/>
      </w:r>
      <w:r>
        <w:rPr>
          <w:rStyle w:val="FootnoteReference"/>
        </w:rPr>
        <w:footnoteReference w:id="6929"/>
      </w:r>
      <w:r>
        <w:rPr>
          <w:rStyle w:val="FootnoteReference"/>
        </w:rPr>
        <w:footnoteReference w:id="6930"/>
      </w:r>
      <w:r>
        <w:rPr>
          <w:rStyle w:val="FootnoteReference"/>
        </w:rPr>
        <w:footnoteReference w:id="6931"/>
      </w:r>
    </w:p>
    <w:p>
      <w:r>
        <w:rPr>
          <w:b/>
        </w:rPr>
        <w:t xml:space="preserve">5 </w:t>
      </w:r>
      <w:r>
        <w:t xml:space="preserve">Why was not this ointment sold for three hundred</w:t>
      </w:r>
      <w:r>
        <w:rPr>
          <w:rStyle w:val="FootnoteReference"/>
        </w:rPr>
        <w:footnoteReference w:id="6932"/>
      </w:r>
      <w:r>
        <w:t xml:space="preserve"> denarii, and given</w:t>
      </w:r>
      <w:r>
        <w:rPr>
          <w:rStyle w:val="FootnoteReference"/>
        </w:rPr>
        <w:footnoteReference w:id="6933"/>
      </w:r>
      <w:r>
        <w:t xml:space="preserve"> to the poor?</w:t>
      </w:r>
      <w:r>
        <w:rPr>
          <w:rStyle w:val="FootnoteReference"/>
        </w:rPr>
        <w:footnoteReference w:id="6934"/>
      </w:r>
    </w:p>
    <w:p>
      <w:r>
        <w:rPr>
          <w:b/>
        </w:rPr>
        <w:t xml:space="preserve">6 </w:t>
      </w:r>
      <w:r>
        <w:t xml:space="preserve">This he said, not that he cared for the poor; but because he was a thief, and had the bag</w:t>
      </w:r>
      <w:r>
        <w:rPr>
          <w:rStyle w:val="FootnoteReference"/>
        </w:rPr>
        <w:footnoteReference w:id="6935"/>
      </w:r>
      <w:r>
        <w:t xml:space="preserve">, and bore what was put in it.</w:t>
      </w:r>
      <w:r>
        <w:rPr>
          <w:rStyle w:val="FootnoteReference"/>
        </w:rPr>
        <w:footnoteReference w:id="6936"/>
      </w:r>
    </w:p>
    <w:p>
      <w:r>
        <w:rPr>
          <w:b/>
        </w:rPr>
        <w:t xml:space="preserve">7 </w:t>
      </w:r>
      <w:r>
        <w:t xml:space="preserve">Then Jesus said, Let her alone: she has kept this against</w:t>
      </w:r>
      <w:r>
        <w:rPr>
          <w:rStyle w:val="FootnoteReference"/>
        </w:rPr>
        <w:footnoteReference w:id="6937"/>
      </w:r>
      <w:r>
        <w:t xml:space="preserve"> the day of my burial.</w:t>
      </w:r>
      <w:r>
        <w:rPr>
          <w:rStyle w:val="FootnoteReference"/>
        </w:rPr>
        <w:footnoteReference w:id="6938"/>
      </w:r>
    </w:p>
    <w:p>
      <w:r>
        <w:rPr>
          <w:b/>
        </w:rPr>
        <w:t xml:space="preserve">8 </w:t>
      </w:r>
      <w:r>
        <w:t xml:space="preserve">For the poor</w:t>
      </w:r>
      <w:r>
        <w:rPr>
          <w:rStyle w:val="FootnoteReference"/>
        </w:rPr>
        <w:footnoteReference w:id="6939"/>
      </w:r>
      <w:r>
        <w:t xml:space="preserve"> you always have with you; but me you do not always have.</w:t>
      </w:r>
      <w:r>
        <w:rPr>
          <w:rStyle w:val="FootnoteReference"/>
        </w:rPr>
        <w:footnoteReference w:id="6940"/>
      </w:r>
    </w:p>
    <w:p>
      <w:r>
        <w:rPr>
          <w:b/>
        </w:rPr>
        <w:t xml:space="preserve">9 </w:t>
      </w:r>
      <w:r>
        <w:t xml:space="preserve">Many people of the Jews</w:t>
      </w:r>
      <w:r>
        <w:rPr>
          <w:rStyle w:val="FootnoteReference"/>
        </w:rPr>
        <w:footnoteReference w:id="6941"/>
      </w:r>
      <w:r>
        <w:t xml:space="preserve"> therefore knew that he was there: and they came not for Jesus' sake only, but that they might see Lazarus also, whom he had raised from the dead.</w:t>
      </w:r>
      <w:r>
        <w:rPr>
          <w:rStyle w:val="FootnoteReference"/>
        </w:rPr>
        <w:footnoteReference w:id="6942"/>
      </w:r>
    </w:p>
    <w:p>
      <w:r>
        <w:rPr>
          <w:b/>
        </w:rPr>
        <w:t xml:space="preserve">10 </w:t>
      </w:r>
      <w:r>
        <w:t xml:space="preserve">But the chief priests consulted that they might put Lazarus also to death;</w:t>
      </w:r>
      <w:r>
        <w:rPr>
          <w:rStyle w:val="FootnoteReference"/>
        </w:rPr>
        <w:footnoteReference w:id="6943"/>
      </w:r>
    </w:p>
    <w:p>
      <w:r>
        <w:rPr>
          <w:b/>
        </w:rPr>
        <w:t xml:space="preserve">11 </w:t>
      </w:r>
      <w:r>
        <w:t xml:space="preserve">Because by reason of him many of the Jews went away, and believed on Jesus.</w:t>
      </w:r>
      <w:r>
        <w:rPr>
          <w:rStyle w:val="FootnoteReference"/>
        </w:rPr>
        <w:footnoteReference w:id="6944"/>
      </w:r>
    </w:p>
    <w:p>
      <w:r>
        <w:rPr>
          <w:b/>
        </w:rPr>
        <w:t xml:space="preserve">12 </w:t>
      </w:r>
      <w:r>
        <w:t xml:space="preserve">On the next day many people that had come to the feast, when they heard that Jesus was coming to Jerusalem</w:t>
      </w:r>
      <w:r>
        <w:rPr>
          <w:rStyle w:val="FootnoteReference"/>
        </w:rPr>
        <w:footnoteReference w:id="6945"/>
      </w:r>
      <w:r>
        <w:t xml:space="preserve">,</w:t>
      </w:r>
      <w:r>
        <w:rPr>
          <w:rStyle w:val="FootnoteReference"/>
        </w:rPr>
        <w:footnoteReference w:id="6946"/>
      </w:r>
    </w:p>
    <w:p>
      <w:r>
        <w:rPr>
          <w:b/>
        </w:rPr>
        <w:t xml:space="preserve">13 </w:t>
      </w:r>
      <w:r>
        <w:t xml:space="preserve">Took branches</w:t>
      </w:r>
      <w:r>
        <w:rPr>
          <w:rStyle w:val="FootnoteReference"/>
        </w:rPr>
        <w:footnoteReference w:id="6947"/>
      </w:r>
      <w:r>
        <w:t xml:space="preserve"> of palm trees, and went forth to meet him, and cried, Hosanna</w:t>
      </w:r>
      <w:r>
        <w:rPr>
          <w:rStyle w:val="FootnoteReference"/>
        </w:rPr>
        <w:footnoteReference w:id="6948"/>
      </w:r>
      <w:r>
        <w:t xml:space="preserve">: Blessed is the King</w:t>
      </w:r>
      <w:r>
        <w:rPr>
          <w:rStyle w:val="FootnoteReference"/>
        </w:rPr>
        <w:footnoteReference w:id="6949"/>
      </w:r>
      <w:r>
        <w:t xml:space="preserve"> of Israel</w:t>
      </w:r>
      <w:r>
        <w:rPr>
          <w:rStyle w:val="FootnoteReference"/>
        </w:rPr>
        <w:footnoteReference w:id="6950"/>
      </w:r>
      <w:r>
        <w:t xml:space="preserve"> that comes in the name of the Lord.</w:t>
      </w:r>
      <w:r>
        <w:rPr>
          <w:rStyle w:val="FootnoteReference"/>
        </w:rPr>
        <w:footnoteReference w:id="6951"/>
      </w:r>
    </w:p>
    <w:p>
      <w:r>
        <w:rPr>
          <w:b/>
        </w:rPr>
        <w:t xml:space="preserve">14 </w:t>
      </w:r>
      <w:r>
        <w:t xml:space="preserve">And Jesus</w:t>
      </w:r>
      <w:r>
        <w:rPr>
          <w:rStyle w:val="FootnoteReference"/>
        </w:rPr>
        <w:footnoteReference w:id="6952"/>
      </w:r>
      <w:r>
        <w:t xml:space="preserve">, when he had found a young donkey, sat upon it; as it is written,</w:t>
      </w:r>
      <w:r>
        <w:rPr>
          <w:rStyle w:val="FootnoteReference"/>
        </w:rPr>
        <w:footnoteReference w:id="6953"/>
      </w:r>
    </w:p>
    <w:p>
      <w:r>
        <w:rPr>
          <w:b/>
        </w:rPr>
        <w:t xml:space="preserve">15 </w:t>
      </w:r>
      <w:r>
        <w:t xml:space="preserve">Do not fear</w:t>
      </w:r>
      <w:r>
        <w:rPr>
          <w:rStyle w:val="FootnoteReference"/>
        </w:rPr>
        <w:footnoteReference w:id="6954"/>
      </w:r>
      <w:r>
        <w:t xml:space="preserve">, daughter of Zion</w:t>
      </w:r>
      <w:r>
        <w:rPr>
          <w:rStyle w:val="FootnoteReference"/>
        </w:rPr>
        <w:footnoteReference w:id="6955"/>
      </w:r>
      <w:r>
        <w:t xml:space="preserve">: look, your King comes, sitting</w:t>
      </w:r>
      <w:r>
        <w:rPr>
          <w:rStyle w:val="FootnoteReference"/>
        </w:rPr>
        <w:footnoteReference w:id="6956"/>
      </w:r>
      <w:r>
        <w:t xml:space="preserve"> on a donkey's colt.</w:t>
      </w:r>
      <w:r>
        <w:rPr>
          <w:rStyle w:val="FootnoteReference"/>
        </w:rPr>
        <w:footnoteReference w:id="6957"/>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58"/>
      </w:r>
    </w:p>
    <w:p>
      <w:r>
        <w:rPr>
          <w:b/>
        </w:rPr>
        <w:t xml:space="preserve">17 </w:t>
      </w:r>
      <w:r>
        <w:t xml:space="preserve">The people</w:t>
      </w:r>
      <w:r>
        <w:rPr>
          <w:rStyle w:val="FootnoteReference"/>
        </w:rPr>
        <w:footnoteReference w:id="6959"/>
      </w:r>
      <w:r>
        <w:t xml:space="preserve"> therefore that was with him when he called Lazarus out of the tomb, and raised him from the dead, bore witness.</w:t>
      </w:r>
      <w:r>
        <w:rPr>
          <w:rStyle w:val="FootnoteReference"/>
        </w:rPr>
        <w:footnoteReference w:id="6960"/>
      </w:r>
    </w:p>
    <w:p>
      <w:r>
        <w:rPr>
          <w:b/>
        </w:rPr>
        <w:t xml:space="preserve">18 </w:t>
      </w:r>
      <w:r>
        <w:t xml:space="preserve">For this cause the people also met him, because they heard that he had done this sign.</w:t>
      </w:r>
      <w:r>
        <w:rPr>
          <w:rStyle w:val="FootnoteReference"/>
        </w:rPr>
        <w:footnoteReference w:id="6961"/>
      </w:r>
    </w:p>
    <w:p>
      <w:r>
        <w:rPr>
          <w:b/>
        </w:rPr>
        <w:t xml:space="preserve">19 </w:t>
      </w:r>
      <w:r>
        <w:t xml:space="preserve">The Pharisees</w:t>
      </w:r>
      <w:r>
        <w:rPr>
          <w:rStyle w:val="FootnoteReference"/>
        </w:rPr>
        <w:footnoteReference w:id="6962"/>
      </w:r>
      <w:r>
        <w:t xml:space="preserve"> therefore said among themselves, Do you perceive</w:t>
      </w:r>
      <w:r>
        <w:rPr>
          <w:rStyle w:val="FootnoteReference"/>
        </w:rPr>
        <w:footnoteReference w:id="6963"/>
      </w:r>
      <w:r>
        <w:t xml:space="preserve"> how you prevail nothing? look, the world</w:t>
      </w:r>
      <w:r>
        <w:rPr>
          <w:rStyle w:val="FootnoteReference"/>
        </w:rPr>
        <w:footnoteReference w:id="6964"/>
      </w:r>
      <w:r>
        <w:t xml:space="preserve"> has gone after him.</w:t>
      </w:r>
    </w:p>
    <w:p>
      <w:r>
        <w:rPr>
          <w:b/>
        </w:rPr>
        <w:t xml:space="preserve">20 </w:t>
      </w:r>
      <w:r>
        <w:t xml:space="preserve">And there were certain Greeks</w:t>
      </w:r>
      <w:r>
        <w:rPr>
          <w:rStyle w:val="FootnoteReference"/>
        </w:rPr>
        <w:footnoteReference w:id="6965"/>
      </w:r>
      <w:r>
        <w:t xml:space="preserve"> among those who came up to worship</w:t>
      </w:r>
      <w:r>
        <w:rPr>
          <w:rStyle w:val="FootnoteReference"/>
        </w:rPr>
        <w:footnoteReference w:id="6966"/>
      </w:r>
      <w:r>
        <w:t xml:space="preserve"> at the feast:</w:t>
      </w:r>
      <w:r>
        <w:rPr>
          <w:rStyle w:val="FootnoteReference"/>
        </w:rPr>
        <w:footnoteReference w:id="6967"/>
      </w:r>
    </w:p>
    <w:p>
      <w:r>
        <w:rPr>
          <w:b/>
        </w:rPr>
        <w:t xml:space="preserve">21 </w:t>
      </w:r>
      <w:r>
        <w:t xml:space="preserve">The same came therefore to Philip</w:t>
      </w:r>
      <w:r>
        <w:rPr>
          <w:rStyle w:val="FootnoteReference"/>
        </w:rPr>
        <w:footnoteReference w:id="6968"/>
      </w:r>
      <w:r>
        <w:t xml:space="preserve">, who was of Bethsaida</w:t>
      </w:r>
      <w:r>
        <w:rPr>
          <w:rStyle w:val="FootnoteReference"/>
        </w:rPr>
        <w:footnoteReference w:id="6969"/>
      </w:r>
      <w:r>
        <w:t xml:space="preserve"> of Galilee</w:t>
      </w:r>
      <w:r>
        <w:rPr>
          <w:rStyle w:val="FootnoteReference"/>
        </w:rPr>
        <w:footnoteReference w:id="6970"/>
      </w:r>
      <w:r>
        <w:t xml:space="preserve">, and asked him, saying, Sir</w:t>
      </w:r>
      <w:r>
        <w:rPr>
          <w:rStyle w:val="FootnoteReference"/>
        </w:rPr>
        <w:footnoteReference w:id="6971"/>
      </w:r>
      <w:r>
        <w:t xml:space="preserve">, we would</w:t>
      </w:r>
      <w:r>
        <w:rPr>
          <w:rStyle w:val="FootnoteReference"/>
        </w:rPr>
        <w:footnoteReference w:id="6972"/>
      </w:r>
      <w:r>
        <w:t xml:space="preserve"> see Jesus.</w:t>
      </w:r>
      <w:r>
        <w:rPr>
          <w:rStyle w:val="FootnoteReference"/>
        </w:rPr>
        <w:footnoteReference w:id="6973"/>
      </w:r>
    </w:p>
    <w:p>
      <w:r>
        <w:rPr>
          <w:b/>
        </w:rPr>
        <w:t xml:space="preserve">22 </w:t>
      </w:r>
      <w:r>
        <w:t xml:space="preserve">Philip comes and tells Andrew</w:t>
      </w:r>
      <w:r>
        <w:rPr>
          <w:rStyle w:val="FootnoteReference"/>
        </w:rPr>
        <w:footnoteReference w:id="6974"/>
      </w:r>
      <w:r>
        <w:t xml:space="preserve">: and again Andrew and</w:t>
      </w:r>
      <w:r>
        <w:rPr>
          <w:rStyle w:val="FootnoteReference"/>
        </w:rPr>
        <w:footnoteReference w:id="6975"/>
      </w:r>
      <w:r>
        <w:t xml:space="preserve"> Philip tell Jesus.</w:t>
      </w:r>
      <w:r>
        <w:rPr>
          <w:rStyle w:val="FootnoteReference"/>
        </w:rPr>
        <w:footnoteReference w:id="6976"/>
      </w:r>
    </w:p>
    <w:p>
      <w:r>
        <w:rPr>
          <w:b/>
        </w:rPr>
        <w:t xml:space="preserve">23 </w:t>
      </w:r>
      <w:r>
        <w:t xml:space="preserve">And Jesus answered them, saying, The hour</w:t>
      </w:r>
      <w:r>
        <w:rPr>
          <w:rStyle w:val="FootnoteReference"/>
        </w:rPr>
        <w:footnoteReference w:id="6977"/>
      </w:r>
      <w:r>
        <w:t xml:space="preserve"> has come, that the Son of man should be glorified.</w:t>
      </w:r>
    </w:p>
    <w:p>
      <w:r>
        <w:rPr>
          <w:b/>
        </w:rPr>
        <w:t xml:space="preserve">24 </w:t>
      </w:r>
      <w:r>
        <w:t xml:space="preserve">Amen, amen, I say to you, Except</w:t>
      </w:r>
      <w:r>
        <w:rPr>
          <w:rStyle w:val="FootnoteReference"/>
        </w:rPr>
        <w:footnoteReference w:id="6978"/>
      </w:r>
      <w:r>
        <w:t xml:space="preserve"> a grain of wheat fall into the ground and die, it abides alone: but if it die, it produces much fruit.</w:t>
      </w:r>
      <w:r>
        <w:rPr>
          <w:rStyle w:val="FootnoteReference"/>
        </w:rPr>
        <w:footnoteReference w:id="6979"/>
      </w:r>
    </w:p>
    <w:p>
      <w:r>
        <w:rPr>
          <w:b/>
        </w:rPr>
        <w:t xml:space="preserve">25 </w:t>
      </w:r>
      <w:r>
        <w:t xml:space="preserve">The one who loves his life shall lose it; and the one who hates his life in this world shall keep it to eternal life.</w:t>
      </w:r>
      <w:r>
        <w:rPr>
          <w:rStyle w:val="FootnoteReference"/>
        </w:rPr>
        <w:footnoteReference w:id="6980"/>
      </w:r>
      <w:r>
        <w:rPr>
          <w:rStyle w:val="FootnoteReference"/>
        </w:rPr>
        <w:footnoteReference w:id="6981"/>
      </w:r>
    </w:p>
    <w:p>
      <w:r>
        <w:rPr>
          <w:b/>
        </w:rPr>
        <w:t xml:space="preserve">26 </w:t>
      </w:r>
      <w:r>
        <w:t xml:space="preserve">If anyone serves me, let him follow me; and where I am</w:t>
      </w:r>
      <w:r>
        <w:rPr>
          <w:rStyle w:val="FootnoteReference"/>
        </w:rPr>
        <w:footnoteReference w:id="6982"/>
      </w:r>
      <w:r>
        <w:t xml:space="preserve">, there shall also my servant be: if anyone serves me, him will my Father honor.</w:t>
      </w:r>
      <w:r>
        <w:rPr>
          <w:rStyle w:val="FootnoteReference"/>
        </w:rPr>
        <w:footnoteReference w:id="6983"/>
      </w:r>
      <w:r>
        <w:rPr>
          <w:rStyle w:val="FootnoteReference"/>
        </w:rPr>
        <w:footnoteReference w:id="6984"/>
      </w:r>
      <w:r>
        <w:rPr>
          <w:rStyle w:val="FootnoteReference"/>
        </w:rPr>
        <w:footnoteReference w:id="6985"/>
      </w:r>
    </w:p>
    <w:p>
      <w:r>
        <w:rPr>
          <w:b/>
        </w:rPr>
        <w:t xml:space="preserve">27 </w:t>
      </w:r>
      <w:r>
        <w:t xml:space="preserve">Now is my soul troubled; and what shall I say? Father</w:t>
      </w:r>
      <w:r>
        <w:rPr>
          <w:rStyle w:val="FootnoteReference"/>
        </w:rPr>
        <w:footnoteReference w:id="6986"/>
      </w:r>
      <w:r>
        <w:t xml:space="preserve">, save me from this hour: but for this cause I came to this hour.</w:t>
      </w:r>
      <w:r>
        <w:rPr>
          <w:rStyle w:val="FootnoteReference"/>
        </w:rPr>
        <w:footnoteReference w:id="6987"/>
      </w:r>
      <w:r>
        <w:rPr>
          <w:rStyle w:val="FootnoteReference"/>
        </w:rPr>
        <w:footnoteReference w:id="6988"/>
      </w:r>
    </w:p>
    <w:p>
      <w:r>
        <w:rPr>
          <w:b/>
        </w:rPr>
        <w:t xml:space="preserve">28 </w:t>
      </w:r>
      <w:r>
        <w:t xml:space="preserve">Father</w:t>
      </w:r>
      <w:r>
        <w:rPr>
          <w:rStyle w:val="FootnoteReference"/>
        </w:rPr>
        <w:footnoteReference w:id="6989"/>
      </w:r>
      <w:r>
        <w:t xml:space="preserve">, glorify your name. Then came there a voice from heaven, saying, I have both glorified it, and will</w:t>
      </w:r>
      <w:r>
        <w:rPr>
          <w:rStyle w:val="FootnoteReference"/>
        </w:rPr>
        <w:footnoteReference w:id="6990"/>
      </w:r>
      <w:r>
        <w:t xml:space="preserve"> glorify it again.</w:t>
      </w:r>
    </w:p>
    <w:p>
      <w:r>
        <w:rPr>
          <w:b/>
        </w:rPr>
        <w:t xml:space="preserve">29 </w:t>
      </w:r>
      <w:r>
        <w:t xml:space="preserve">The people therefore, that stood by, and heard it, said that it thundered</w:t>
      </w:r>
      <w:r>
        <w:rPr>
          <w:rStyle w:val="FootnoteReference"/>
        </w:rPr>
        <w:footnoteReference w:id="6991"/>
      </w:r>
      <w:r>
        <w:t xml:space="preserve">: others said, An angel</w:t>
      </w:r>
      <w:r>
        <w:rPr>
          <w:rStyle w:val="FootnoteReference"/>
        </w:rPr>
        <w:footnoteReference w:id="6992"/>
      </w:r>
      <w:r>
        <w:t xml:space="preserve"> spoke to him.</w:t>
      </w:r>
    </w:p>
    <w:p>
      <w:r>
        <w:rPr>
          <w:b/>
        </w:rPr>
        <w:t xml:space="preserve">30 </w:t>
      </w:r>
      <w:r>
        <w:t xml:space="preserve">Jesus answered and said, This voice did not come because of me, but for your sakes.</w:t>
      </w:r>
      <w:r>
        <w:rPr>
          <w:rStyle w:val="FootnoteReference"/>
        </w:rPr>
        <w:footnoteReference w:id="6993"/>
      </w:r>
    </w:p>
    <w:p>
      <w:r>
        <w:rPr>
          <w:b/>
        </w:rPr>
        <w:t xml:space="preserve">31 </w:t>
      </w:r>
      <w:r>
        <w:t xml:space="preserve">Now is the judgment of this world: now shall the prince of this world be cast out.</w:t>
      </w:r>
      <w:r>
        <w:rPr>
          <w:rStyle w:val="FootnoteReference"/>
        </w:rPr>
        <w:footnoteReference w:id="6994"/>
      </w:r>
      <w:r>
        <w:rPr>
          <w:rStyle w:val="FootnoteReference"/>
        </w:rPr>
        <w:footnoteReference w:id="6995"/>
      </w:r>
    </w:p>
    <w:p>
      <w:r>
        <w:rPr>
          <w:b/>
        </w:rPr>
        <w:t xml:space="preserve">32 </w:t>
      </w:r>
      <w:r>
        <w:t xml:space="preserve">And I, if I am lifted up from the earth, will</w:t>
      </w:r>
      <w:r>
        <w:rPr>
          <w:rStyle w:val="FootnoteReference"/>
        </w:rPr>
        <w:footnoteReference w:id="6996"/>
      </w:r>
      <w:r>
        <w:t xml:space="preserve"> draw all to me.</w:t>
      </w:r>
      <w:r>
        <w:rPr>
          <w:rStyle w:val="FootnoteReference"/>
        </w:rPr>
        <w:footnoteReference w:id="6997"/>
      </w:r>
      <w:r>
        <w:rPr>
          <w:rStyle w:val="FootnoteReference"/>
        </w:rPr>
        <w:footnoteReference w:id="6998"/>
      </w:r>
    </w:p>
    <w:p>
      <w:r>
        <w:rPr>
          <w:b/>
        </w:rPr>
        <w:t xml:space="preserve">33 </w:t>
      </w:r>
      <w:r>
        <w:t xml:space="preserve">This he said, signifying</w:t>
      </w:r>
      <w:r>
        <w:rPr>
          <w:rStyle w:val="FootnoteReference"/>
        </w:rPr>
        <w:footnoteReference w:id="6999"/>
      </w:r>
      <w:r>
        <w:t xml:space="preserve"> what death he should die.</w:t>
      </w:r>
    </w:p>
    <w:p>
      <w:r>
        <w:rPr>
          <w:b/>
        </w:rPr>
        <w:t xml:space="preserve">34 </w:t>
      </w:r>
      <w:r>
        <w:t xml:space="preserve">The people answered him, We have heard out of the law</w:t>
      </w:r>
      <w:r>
        <w:rPr>
          <w:rStyle w:val="FootnoteReference"/>
        </w:rPr>
        <w:footnoteReference w:id="7000"/>
      </w:r>
      <w:r>
        <w:t xml:space="preserve"> that Christ</w:t>
      </w:r>
      <w:r>
        <w:rPr>
          <w:rStyle w:val="FootnoteReference"/>
        </w:rPr>
        <w:footnoteReference w:id="7001"/>
      </w:r>
      <w:r>
        <w:t xml:space="preserve"> abides forever: and how do you say, The Son of man must be lifted up? who is this Son of man?</w:t>
      </w:r>
      <w:r>
        <w:rPr>
          <w:rStyle w:val="FootnoteReference"/>
        </w:rPr>
        <w:footnoteReference w:id="7002"/>
      </w:r>
      <w:r>
        <w:rPr>
          <w:rStyle w:val="FootnoteReference"/>
        </w:rPr>
        <w:footnoteReference w:id="7003"/>
      </w:r>
    </w:p>
    <w:p>
      <w:r>
        <w:rPr>
          <w:b/>
        </w:rPr>
        <w:t xml:space="preserve">35 </w:t>
      </w:r>
      <w:r>
        <w:t xml:space="preserve">Then Jesus said to them, Yet a little while is the light with you. Walk</w:t>
      </w:r>
      <w:r>
        <w:rPr>
          <w:rStyle w:val="FootnoteReference"/>
        </w:rPr>
        <w:footnoteReference w:id="7004"/>
      </w:r>
      <w:r>
        <w:t xml:space="preserve"> while you have the light, lest darkness come upon you: for the one who walks in darkness does not know where he goes.</w:t>
      </w:r>
      <w:r>
        <w:rPr>
          <w:rStyle w:val="FootnoteReference"/>
        </w:rPr>
        <w:footnoteReference w:id="7005"/>
      </w:r>
      <w:r>
        <w:rPr>
          <w:rStyle w:val="FootnoteReference"/>
        </w:rPr>
        <w:footnoteReference w:id="7006"/>
      </w:r>
    </w:p>
    <w:p>
      <w:r>
        <w:rPr>
          <w:b/>
        </w:rPr>
        <w:t xml:space="preserve">36 </w:t>
      </w:r>
      <w:r>
        <w:t xml:space="preserve">While you have light, believe</w:t>
      </w:r>
      <w:r>
        <w:rPr>
          <w:rStyle w:val="FootnoteReference"/>
        </w:rPr>
        <w:footnoteReference w:id="7007"/>
      </w:r>
      <w:r>
        <w:t xml:space="preserve"> in the light, that you may be the children</w:t>
      </w:r>
      <w:r>
        <w:rPr>
          <w:rStyle w:val="FootnoteReference"/>
        </w:rPr>
        <w:footnoteReference w:id="7008"/>
      </w:r>
      <w:r>
        <w:t xml:space="preserve"> of light. These things Jesus spoke, and departed</w:t>
      </w:r>
      <w:r>
        <w:rPr>
          <w:rStyle w:val="FootnoteReference"/>
        </w:rPr>
        <w:footnoteReference w:id="7009"/>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7010"/>
      </w:r>
    </w:p>
    <w:p>
      <w:r>
        <w:rPr>
          <w:b/>
        </w:rPr>
        <w:t xml:space="preserve">38 </w:t>
      </w:r>
      <w:r>
        <w:t xml:space="preserve">That the saying of Isaiah</w:t>
      </w:r>
      <w:r>
        <w:rPr>
          <w:rStyle w:val="FootnoteReference"/>
        </w:rPr>
        <w:footnoteReference w:id="7011"/>
      </w:r>
      <w:r>
        <w:t xml:space="preserve"> the prophet might be fulfilled, which he spoke, Lord, who has believed our report? and to whom has the arm</w:t>
      </w:r>
      <w:r>
        <w:rPr>
          <w:rStyle w:val="FootnoteReference"/>
        </w:rPr>
        <w:footnoteReference w:id="7012"/>
      </w:r>
      <w:r>
        <w:t xml:space="preserve"> of the Lord been revealed</w:t>
      </w:r>
      <w:r>
        <w:rPr>
          <w:rStyle w:val="FootnoteReference"/>
        </w:rPr>
        <w:footnoteReference w:id="7013"/>
      </w:r>
      <w:r>
        <w:t xml:space="preserve">?</w:t>
      </w:r>
      <w:r>
        <w:rPr>
          <w:rStyle w:val="FootnoteReference"/>
        </w:rPr>
        <w:footnoteReference w:id="7014"/>
      </w:r>
      <w:r>
        <w:rPr>
          <w:rStyle w:val="FootnoteReference"/>
        </w:rPr>
        <w:footnoteReference w:id="7015"/>
      </w:r>
    </w:p>
    <w:p>
      <w:r>
        <w:rPr>
          <w:b/>
        </w:rPr>
        <w:t xml:space="preserve">39 </w:t>
      </w:r>
      <w:r>
        <w:t xml:space="preserve">Therefore they could not believe, because Isaiah said again,</w:t>
      </w:r>
      <w:r>
        <w:rPr>
          <w:rStyle w:val="FootnoteReference"/>
        </w:rPr>
        <w:footnoteReference w:id="7016"/>
      </w:r>
    </w:p>
    <w:p>
      <w:r>
        <w:rPr>
          <w:b/>
        </w:rPr>
        <w:t xml:space="preserve">40 </w:t>
      </w:r>
      <w:r>
        <w:t xml:space="preserve">He has blinded their eyes, and hardened</w:t>
      </w:r>
      <w:r>
        <w:rPr>
          <w:rStyle w:val="FootnoteReference"/>
        </w:rPr>
        <w:footnoteReference w:id="7017"/>
      </w:r>
      <w:r>
        <w:t xml:space="preserve"> their heart; that they should not see with their eyes, nor understand with their heart, and be</w:t>
      </w:r>
      <w:r>
        <w:rPr>
          <w:rStyle w:val="FootnoteReference"/>
        </w:rPr>
        <w:footnoteReference w:id="7018"/>
      </w:r>
      <w:r>
        <w:t xml:space="preserve"> converted, and I should heal</w:t>
      </w:r>
      <w:r>
        <w:rPr>
          <w:rStyle w:val="FootnoteReference"/>
        </w:rPr>
        <w:footnoteReference w:id="7019"/>
      </w:r>
      <w:r>
        <w:t xml:space="preserve"> them.</w:t>
      </w:r>
      <w:r>
        <w:rPr>
          <w:rStyle w:val="FootnoteReference"/>
        </w:rPr>
        <w:footnoteReference w:id="7020"/>
      </w:r>
    </w:p>
    <w:p>
      <w:r>
        <w:rPr>
          <w:b/>
        </w:rPr>
        <w:t xml:space="preserve">41 </w:t>
      </w:r>
      <w:r>
        <w:t xml:space="preserve">These things Isaiah said, when he saw his glory, and spoke of him.</w:t>
      </w:r>
      <w:r>
        <w:rPr>
          <w:rStyle w:val="FootnoteReference"/>
        </w:rPr>
        <w:footnoteReference w:id="7021"/>
      </w:r>
      <w:r>
        <w:rPr>
          <w:rStyle w:val="FootnoteReference"/>
        </w:rPr>
        <w:footnoteReference w:id="7022"/>
      </w:r>
    </w:p>
    <w:p>
      <w:r>
        <w:rPr>
          <w:b/>
        </w:rPr>
        <w:t xml:space="preserve">42 </w:t>
      </w:r>
      <w:r>
        <w:t xml:space="preserve">Nevertheless among</w:t>
      </w:r>
      <w:r>
        <w:rPr>
          <w:rStyle w:val="FootnoteReference"/>
        </w:rPr>
        <w:footnoteReference w:id="7023"/>
      </w:r>
      <w:r>
        <w:t xml:space="preserve"> the chief rulers also many believed on him; but because of the Pharisees they did not</w:t>
      </w:r>
      <w:r>
        <w:rPr>
          <w:rStyle w:val="FootnoteReference"/>
        </w:rPr>
        <w:footnoteReference w:id="7024"/>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25"/>
      </w:r>
      <w:r>
        <w:t xml:space="preserve">.</w:t>
      </w:r>
      <w:r>
        <w:rPr>
          <w:rStyle w:val="FootnoteReference"/>
        </w:rPr>
        <w:footnoteReference w:id="7026"/>
      </w:r>
      <w:r>
        <w:rPr>
          <w:rStyle w:val="FootnoteReference"/>
        </w:rPr>
        <w:footnoteReference w:id="7027"/>
      </w:r>
      <w:r>
        <w:rPr>
          <w:rStyle w:val="FootnoteReference"/>
        </w:rPr>
        <w:footnoteReference w:id="7028"/>
      </w:r>
      <w:r>
        <w:rPr>
          <w:rStyle w:val="FootnoteReference"/>
        </w:rPr>
        <w:footnoteReference w:id="7029"/>
      </w:r>
    </w:p>
    <w:p>
      <w:r>
        <w:rPr>
          <w:b/>
        </w:rPr>
        <w:t xml:space="preserve">44 </w:t>
      </w:r>
      <w:r>
        <w:t xml:space="preserve">Jesus cried</w:t>
      </w:r>
      <w:r>
        <w:rPr>
          <w:rStyle w:val="FootnoteReference"/>
        </w:rPr>
        <w:footnoteReference w:id="7030"/>
      </w:r>
      <w:r>
        <w:t xml:space="preserve"> and said, The one who believes on me, does not believe on me, but on him who sent me.</w:t>
      </w:r>
      <w:r>
        <w:rPr>
          <w:rStyle w:val="FootnoteReference"/>
        </w:rPr>
        <w:footnoteReference w:id="7031"/>
      </w:r>
    </w:p>
    <w:p>
      <w:r>
        <w:rPr>
          <w:b/>
        </w:rPr>
        <w:t xml:space="preserve">45 </w:t>
      </w:r>
      <w:r>
        <w:t xml:space="preserve">And the one who sees me sees him who sent me.</w:t>
      </w:r>
      <w:r>
        <w:rPr>
          <w:rStyle w:val="FootnoteReference"/>
        </w:rPr>
        <w:footnoteReference w:id="7032"/>
      </w:r>
    </w:p>
    <w:p>
      <w:r>
        <w:rPr>
          <w:b/>
        </w:rPr>
        <w:t xml:space="preserve">46 </w:t>
      </w:r>
      <w:r>
        <w:t xml:space="preserve">I have come as a light into the world, that whoever believes on me should not abide</w:t>
      </w:r>
      <w:r>
        <w:rPr>
          <w:rStyle w:val="FootnoteReference"/>
        </w:rPr>
        <w:footnoteReference w:id="7033"/>
      </w:r>
      <w:r>
        <w:t xml:space="preserve"> in darkness.</w:t>
      </w:r>
      <w:r>
        <w:rPr>
          <w:rStyle w:val="FootnoteReference"/>
        </w:rPr>
        <w:footnoteReference w:id="7034"/>
      </w:r>
    </w:p>
    <w:p>
      <w:r>
        <w:rPr>
          <w:b/>
        </w:rPr>
        <w:t xml:space="preserve">47 </w:t>
      </w:r>
      <w:r>
        <w:t xml:space="preserve">And if anyone hear my words, and do not believe, I judge</w:t>
      </w:r>
      <w:r>
        <w:rPr>
          <w:rStyle w:val="FootnoteReference"/>
        </w:rPr>
        <w:footnoteReference w:id="7035"/>
      </w:r>
      <w:r>
        <w:t xml:space="preserve"> him not: for I came not to judge the world, but to save the world.</w:t>
      </w:r>
      <w:r>
        <w:rPr>
          <w:rStyle w:val="FootnoteReference"/>
        </w:rPr>
        <w:footnoteReference w:id="7036"/>
      </w:r>
    </w:p>
    <w:p>
      <w:r>
        <w:rPr>
          <w:b/>
        </w:rPr>
        <w:t xml:space="preserve">48 </w:t>
      </w:r>
      <w:r>
        <w:t xml:space="preserve">The one who rejects me, and does not receive my words, has one that judges him: the word</w:t>
      </w:r>
      <w:r>
        <w:rPr>
          <w:rStyle w:val="FootnoteReference"/>
        </w:rPr>
        <w:footnoteReference w:id="7037"/>
      </w:r>
      <w:r>
        <w:t xml:space="preserve"> that I have spoken, the same shall judge</w:t>
      </w:r>
      <w:r>
        <w:rPr>
          <w:rStyle w:val="FootnoteReference"/>
        </w:rPr>
        <w:footnoteReference w:id="7038"/>
      </w:r>
      <w:r>
        <w:t xml:space="preserve"> him in the last day.</w:t>
      </w:r>
      <w:r>
        <w:rPr>
          <w:rStyle w:val="FootnoteReference"/>
        </w:rPr>
        <w:footnoteReference w:id="7039"/>
      </w:r>
    </w:p>
    <w:p>
      <w:r>
        <w:rPr>
          <w:b/>
        </w:rPr>
        <w:t xml:space="preserve">49 </w:t>
      </w:r>
      <w:r>
        <w:t xml:space="preserve">For I have not spoken of myself; but the Father who sent me, he gave me a commandment, what I should say, and what I should speak.</w:t>
      </w:r>
      <w:r>
        <w:rPr>
          <w:rStyle w:val="FootnoteReference"/>
        </w:rPr>
        <w:footnoteReference w:id="7040"/>
      </w:r>
    </w:p>
    <w:p>
      <w:r>
        <w:rPr>
          <w:b/>
        </w:rPr>
        <w:t xml:space="preserve">50 </w:t>
      </w:r>
      <w:r>
        <w:t xml:space="preserve">And I know that his commandment is life eternal: whatever I speak therefore, even as the Father said to me, so I speak.</w:t>
      </w:r>
      <w:r>
        <w:rPr>
          <w:rStyle w:val="FootnoteReference"/>
        </w:rPr>
        <w:footnoteReference w:id="70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42"/>
      </w:r>
      <w:r>
        <w:t xml:space="preserve"> of the Passover, when Jesus</w:t>
      </w:r>
      <w:r>
        <w:rPr>
          <w:rStyle w:val="FootnoteReference"/>
        </w:rPr>
        <w:footnoteReference w:id="7043"/>
      </w:r>
      <w:r>
        <w:t xml:space="preserve"> knew</w:t>
      </w:r>
      <w:r>
        <w:rPr>
          <w:rStyle w:val="FootnoteReference"/>
        </w:rPr>
        <w:footnoteReference w:id="7044"/>
      </w:r>
      <w:r>
        <w:t xml:space="preserve"> that his hour had come that he should depart</w:t>
      </w:r>
      <w:r>
        <w:rPr>
          <w:rStyle w:val="FootnoteReference"/>
        </w:rPr>
        <w:footnoteReference w:id="7045"/>
      </w:r>
      <w:r>
        <w:t xml:space="preserve"> out of this world to the Father, having loved his own who were in the world, he loved them to the end.</w:t>
      </w:r>
      <w:r>
        <w:rPr>
          <w:rStyle w:val="FootnoteReference"/>
        </w:rPr>
        <w:footnoteReference w:id="7046"/>
      </w:r>
      <w:r>
        <w:rPr>
          <w:rStyle w:val="FootnoteReference"/>
        </w:rPr>
        <w:footnoteReference w:id="7047"/>
      </w:r>
    </w:p>
    <w:p>
      <w:r>
        <w:rPr>
          <w:b/>
        </w:rPr>
        <w:t xml:space="preserve">2 </w:t>
      </w:r>
      <w:r>
        <w:t xml:space="preserve">And supper</w:t>
      </w:r>
      <w:r>
        <w:rPr>
          <w:rStyle w:val="FootnoteReference"/>
        </w:rPr>
        <w:footnoteReference w:id="7048"/>
      </w:r>
      <w:r>
        <w:t xml:space="preserve"> being ended, the devil</w:t>
      </w:r>
      <w:r>
        <w:rPr>
          <w:rStyle w:val="FootnoteReference"/>
        </w:rPr>
        <w:footnoteReference w:id="7049"/>
      </w:r>
      <w:r>
        <w:t xml:space="preserve"> having now put into the heart of Judas</w:t>
      </w:r>
      <w:r>
        <w:rPr>
          <w:rStyle w:val="FootnoteReference"/>
        </w:rPr>
        <w:footnoteReference w:id="7050"/>
      </w:r>
      <w:r>
        <w:t xml:space="preserve"> Iscariot</w:t>
      </w:r>
      <w:r>
        <w:rPr>
          <w:rStyle w:val="FootnoteReference"/>
        </w:rPr>
        <w:footnoteReference w:id="7051"/>
      </w:r>
      <w:r>
        <w:t xml:space="preserve">, Simon</w:t>
      </w:r>
      <w:r>
        <w:rPr>
          <w:rStyle w:val="FootnoteReference"/>
        </w:rPr>
        <w:footnoteReference w:id="7052"/>
      </w:r>
      <w:r>
        <w:t xml:space="preserve">'s son, to betray him;</w:t>
      </w:r>
      <w:r>
        <w:rPr>
          <w:rStyle w:val="FootnoteReference"/>
        </w:rPr>
        <w:footnoteReference w:id="7053"/>
      </w:r>
      <w:r>
        <w:rPr>
          <w:rStyle w:val="FootnoteReference"/>
        </w:rPr>
        <w:footnoteReference w:id="7054"/>
      </w:r>
      <w:r>
        <w:rPr>
          <w:rStyle w:val="FootnoteReference"/>
        </w:rPr>
        <w:footnoteReference w:id="7055"/>
      </w:r>
      <w:r>
        <w:rPr>
          <w:rStyle w:val="FootnoteReference"/>
        </w:rPr>
        <w:footnoteReference w:id="7056"/>
      </w:r>
    </w:p>
    <w:p>
      <w:r>
        <w:rPr>
          <w:b/>
        </w:rPr>
        <w:t xml:space="preserve">3 </w:t>
      </w:r>
      <w:r>
        <w:t xml:space="preserve">Jesus knowing</w:t>
      </w:r>
      <w:r>
        <w:rPr>
          <w:rStyle w:val="FootnoteReference"/>
        </w:rPr>
        <w:footnoteReference w:id="7057"/>
      </w:r>
      <w:r>
        <w:t xml:space="preserve"> that the Father had given all things into his hands, and that</w:t>
      </w:r>
      <w:r>
        <w:rPr>
          <w:rStyle w:val="FootnoteReference"/>
        </w:rPr>
        <w:footnoteReference w:id="7058"/>
      </w:r>
      <w:r>
        <w:t xml:space="preserve"> he had come from God</w:t>
      </w:r>
      <w:r>
        <w:rPr>
          <w:rStyle w:val="FootnoteReference"/>
        </w:rPr>
        <w:footnoteReference w:id="7059"/>
      </w:r>
      <w:r>
        <w:t xml:space="preserve">, and went to God;</w:t>
      </w:r>
      <w:r>
        <w:rPr>
          <w:rStyle w:val="FootnoteReference"/>
        </w:rPr>
        <w:footnoteReference w:id="7060"/>
      </w:r>
      <w:r>
        <w:rPr>
          <w:rStyle w:val="FootnoteReference"/>
        </w:rPr>
        <w:footnoteReference w:id="7061"/>
      </w:r>
    </w:p>
    <w:p>
      <w:r>
        <w:rPr>
          <w:b/>
        </w:rPr>
        <w:t xml:space="preserve">4 </w:t>
      </w:r>
      <w:r>
        <w:t xml:space="preserve">He rises from supper, and laid aside</w:t>
      </w:r>
      <w:r>
        <w:rPr>
          <w:rStyle w:val="FootnoteReference"/>
        </w:rPr>
        <w:footnoteReference w:id="7062"/>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63"/>
      </w:r>
      <w:r>
        <w:t xml:space="preserve"> the disciples' feet</w:t>
      </w:r>
      <w:r>
        <w:rPr>
          <w:rStyle w:val="FootnoteReference"/>
        </w:rPr>
        <w:footnoteReference w:id="7064"/>
      </w:r>
      <w:r>
        <w:t xml:space="preserve">, and to wipe them with the towel with which he was girded.</w:t>
      </w:r>
      <w:r>
        <w:rPr>
          <w:rStyle w:val="FootnoteReference"/>
        </w:rPr>
        <w:footnoteReference w:id="7065"/>
      </w:r>
    </w:p>
    <w:p>
      <w:r>
        <w:rPr>
          <w:b/>
        </w:rPr>
        <w:t xml:space="preserve">6 </w:t>
      </w:r>
      <w:r>
        <w:t xml:space="preserve">Then he comes to Simon Peter</w:t>
      </w:r>
      <w:r>
        <w:rPr>
          <w:rStyle w:val="FootnoteReference"/>
        </w:rPr>
        <w:footnoteReference w:id="7066"/>
      </w:r>
      <w:r>
        <w:t xml:space="preserve">: and Peter says to him, Lord</w:t>
      </w:r>
      <w:r>
        <w:rPr>
          <w:rStyle w:val="FootnoteReference"/>
        </w:rPr>
        <w:footnoteReference w:id="7067"/>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68"/>
      </w:r>
      <w:r>
        <w:rPr>
          <w:rStyle w:val="FootnoteReference"/>
        </w:rPr>
        <w:footnoteReference w:id="7069"/>
      </w:r>
    </w:p>
    <w:p>
      <w:r>
        <w:rPr>
          <w:b/>
        </w:rPr>
        <w:t xml:space="preserve">9 </w:t>
      </w:r>
      <w:r>
        <w:t xml:space="preserve">Simon Peter says to him, Lord, not my feet only, but also my hands and my head.</w:t>
      </w:r>
      <w:r>
        <w:rPr>
          <w:rStyle w:val="FootnoteReference"/>
        </w:rPr>
        <w:footnoteReference w:id="7070"/>
      </w:r>
    </w:p>
    <w:p>
      <w:r>
        <w:rPr>
          <w:b/>
        </w:rPr>
        <w:t xml:space="preserve">10 </w:t>
      </w:r>
      <w:r>
        <w:t xml:space="preserve">Jesus says to him, The one who is washed needs only to wash his feet, but is clean altogether: and you are clean, but not all.</w:t>
      </w:r>
      <w:r>
        <w:rPr>
          <w:rStyle w:val="FootnoteReference"/>
        </w:rPr>
        <w:footnoteReference w:id="7071"/>
      </w:r>
      <w:r>
        <w:rPr>
          <w:rStyle w:val="FootnoteReference"/>
        </w:rPr>
        <w:footnoteReference w:id="7072"/>
      </w:r>
      <w:r>
        <w:rPr>
          <w:rStyle w:val="FootnoteReference"/>
        </w:rPr>
        <w:footnoteReference w:id="7073"/>
      </w:r>
      <w:r>
        <w:rPr>
          <w:rStyle w:val="FootnoteReference"/>
        </w:rPr>
        <w:footnoteReference w:id="7074"/>
      </w:r>
    </w:p>
    <w:p>
      <w:r>
        <w:rPr>
          <w:b/>
        </w:rPr>
        <w:t xml:space="preserve">11 </w:t>
      </w:r>
      <w:r>
        <w:t xml:space="preserve">For he knew who should betray him; therefore he said, You are not all clean.</w:t>
      </w:r>
      <w:r>
        <w:rPr>
          <w:rStyle w:val="FootnoteReference"/>
        </w:rPr>
        <w:footnoteReference w:id="7075"/>
      </w:r>
    </w:p>
    <w:p>
      <w:r>
        <w:rPr>
          <w:b/>
        </w:rPr>
        <w:t xml:space="preserve">12 </w:t>
      </w:r>
      <w:r>
        <w:t xml:space="preserve">So after he had washed their feet, and had taken his clothes, and was set down again, he said to them, Know</w:t>
      </w:r>
      <w:r>
        <w:rPr>
          <w:rStyle w:val="FootnoteReference"/>
        </w:rPr>
        <w:footnoteReference w:id="7076"/>
      </w:r>
      <w:r>
        <w:t xml:space="preserve"> you what I have done to you?</w:t>
      </w:r>
    </w:p>
    <w:p>
      <w:r>
        <w:rPr>
          <w:b/>
        </w:rPr>
        <w:t xml:space="preserve">13 </w:t>
      </w:r>
      <w:r>
        <w:t xml:space="preserve">You call</w:t>
      </w:r>
      <w:r>
        <w:rPr>
          <w:rStyle w:val="FootnoteReference"/>
        </w:rPr>
        <w:footnoteReference w:id="7077"/>
      </w:r>
      <w:r>
        <w:t xml:space="preserve"> me Teacher and Lord: and you say well; for so I am</w:t>
      </w:r>
      <w:r>
        <w:rPr>
          <w:rStyle w:val="FootnoteReference"/>
        </w:rPr>
        <w:footnoteReference w:id="7078"/>
      </w:r>
      <w:r>
        <w:t xml:space="preserve">.</w:t>
      </w:r>
      <w:r>
        <w:rPr>
          <w:rStyle w:val="FootnoteReference"/>
        </w:rPr>
        <w:footnoteReference w:id="7079"/>
      </w:r>
    </w:p>
    <w:p>
      <w:r>
        <w:rPr>
          <w:b/>
        </w:rPr>
        <w:t xml:space="preserve">14 </w:t>
      </w:r>
      <w:r>
        <w:t xml:space="preserve">If I then</w:t>
      </w:r>
      <w:r>
        <w:rPr>
          <w:rStyle w:val="FootnoteReference"/>
        </w:rPr>
        <w:footnoteReference w:id="7080"/>
      </w:r>
      <w:r>
        <w:t xml:space="preserve">, your Lord and Teacher, have washed your feet; you also ought to wash one another's feet.</w:t>
      </w:r>
      <w:r>
        <w:rPr>
          <w:rStyle w:val="FootnoteReference"/>
        </w:rPr>
        <w:footnoteReference w:id="7081"/>
      </w:r>
    </w:p>
    <w:p>
      <w:r>
        <w:rPr>
          <w:b/>
        </w:rPr>
        <w:t xml:space="preserve">15 </w:t>
      </w:r>
      <w:r>
        <w:t xml:space="preserve">For I have given</w:t>
      </w:r>
      <w:r>
        <w:rPr>
          <w:rStyle w:val="FootnoteReference"/>
        </w:rPr>
        <w:footnoteReference w:id="708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83"/>
      </w:r>
      <w:r>
        <w:rPr>
          <w:rStyle w:val="FootnoteReference"/>
        </w:rPr>
        <w:footnoteReference w:id="7084"/>
      </w:r>
    </w:p>
    <w:p>
      <w:r>
        <w:rPr>
          <w:b/>
        </w:rPr>
        <w:t xml:space="preserve">17 </w:t>
      </w:r>
      <w:r>
        <w:t xml:space="preserve">If you know these things, blessed are you if you do them.</w:t>
      </w:r>
      <w:r>
        <w:rPr>
          <w:rStyle w:val="FootnoteReference"/>
        </w:rPr>
        <w:footnoteReference w:id="7085"/>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86"/>
      </w:r>
    </w:p>
    <w:p>
      <w:r>
        <w:rPr>
          <w:b/>
        </w:rPr>
        <w:t xml:space="preserve">19 </w:t>
      </w:r>
      <w:r>
        <w:t xml:space="preserve">Now I tell</w:t>
      </w:r>
      <w:r>
        <w:rPr>
          <w:rStyle w:val="FootnoteReference"/>
        </w:rPr>
        <w:footnoteReference w:id="7087"/>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88"/>
      </w:r>
    </w:p>
    <w:p>
      <w:r>
        <w:rPr>
          <w:b/>
        </w:rPr>
        <w:t xml:space="preserve">21 </w:t>
      </w:r>
      <w:r>
        <w:t xml:space="preserve">When Jesus had thus said, he was troubled in spirit, and testified, and said, Amen, amen, I say to you, that one of you shall betray me.</w:t>
      </w:r>
      <w:r>
        <w:rPr>
          <w:rStyle w:val="FootnoteReference"/>
        </w:rPr>
        <w:footnoteReference w:id="7089"/>
      </w:r>
    </w:p>
    <w:p>
      <w:r>
        <w:rPr>
          <w:b/>
        </w:rPr>
        <w:t xml:space="preserve">22 </w:t>
      </w:r>
      <w:r>
        <w:t xml:space="preserve">Then the disciples looked</w:t>
      </w:r>
      <w:r>
        <w:rPr>
          <w:rStyle w:val="FootnoteReference"/>
        </w:rPr>
        <w:footnoteReference w:id="7090"/>
      </w:r>
      <w:r>
        <w:t xml:space="preserve"> one on another, doubting of whom he spoke.</w:t>
      </w:r>
    </w:p>
    <w:p>
      <w:r>
        <w:rPr>
          <w:b/>
        </w:rPr>
        <w:t xml:space="preserve">23 </w:t>
      </w:r>
      <w:r>
        <w:t xml:space="preserve">Now there was leaning</w:t>
      </w:r>
      <w:r>
        <w:rPr>
          <w:rStyle w:val="FootnoteReference"/>
        </w:rPr>
        <w:footnoteReference w:id="7091"/>
      </w:r>
      <w:r>
        <w:t xml:space="preserve"> on Jesus' bosom one of his disciples, whom Jesus loved.</w:t>
      </w:r>
    </w:p>
    <w:p>
      <w:r>
        <w:rPr>
          <w:b/>
        </w:rPr>
        <w:t xml:space="preserve">24 </w:t>
      </w:r>
      <w:r>
        <w:t xml:space="preserve">Simon Peter therefore beckoned</w:t>
      </w:r>
      <w:r>
        <w:rPr>
          <w:rStyle w:val="FootnoteReference"/>
        </w:rPr>
        <w:footnoteReference w:id="7092"/>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93"/>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94"/>
      </w:r>
      <w:r>
        <w:t xml:space="preserve">, the son of Simon.</w:t>
      </w:r>
      <w:r>
        <w:rPr>
          <w:rStyle w:val="FootnoteReference"/>
        </w:rPr>
        <w:footnoteReference w:id="7095"/>
      </w:r>
    </w:p>
    <w:p>
      <w:r>
        <w:rPr>
          <w:b/>
        </w:rPr>
        <w:t xml:space="preserve">27 </w:t>
      </w:r>
      <w:r>
        <w:t xml:space="preserve">And after the morsel Satan</w:t>
      </w:r>
      <w:r>
        <w:rPr>
          <w:rStyle w:val="FootnoteReference"/>
        </w:rPr>
        <w:footnoteReference w:id="7096"/>
      </w:r>
      <w:r>
        <w:t xml:space="preserve"> entered into him. Then Jesus said to him, What you do, do quickly.</w:t>
      </w:r>
      <w:r>
        <w:rPr>
          <w:rStyle w:val="FootnoteReference"/>
        </w:rPr>
        <w:footnoteReference w:id="7097"/>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98"/>
      </w:r>
      <w:r>
        <w:t xml:space="preserve"> out immediately: and it was night.</w:t>
      </w:r>
      <w:r>
        <w:rPr>
          <w:rStyle w:val="FootnoteReference"/>
        </w:rPr>
        <w:footnoteReference w:id="7099"/>
      </w:r>
    </w:p>
    <w:p>
      <w:r>
        <w:rPr>
          <w:b/>
        </w:rPr>
        <w:t xml:space="preserve">31 </w:t>
      </w:r>
      <w:r>
        <w:t xml:space="preserve">Therefore, when he was gone out, Jesus said, Now is the Son of man glorified, and God</w:t>
      </w:r>
      <w:r>
        <w:rPr>
          <w:rStyle w:val="FootnoteReference"/>
        </w:rPr>
        <w:footnoteReference w:id="7100"/>
      </w:r>
      <w:r>
        <w:t xml:space="preserve"> is glorified in him.</w:t>
      </w:r>
      <w:r>
        <w:rPr>
          <w:rStyle w:val="FootnoteReference"/>
        </w:rPr>
        <w:footnoteReference w:id="7101"/>
      </w:r>
    </w:p>
    <w:p>
      <w:r>
        <w:rPr>
          <w:b/>
        </w:rPr>
        <w:t xml:space="preserve">32 </w:t>
      </w:r>
      <w:r>
        <w:t xml:space="preserve">If God is glorified in him, God shall also glorify him in himself, and shall immediately glorify him.</w:t>
      </w:r>
      <w:r>
        <w:rPr>
          <w:rStyle w:val="FootnoteReference"/>
        </w:rPr>
        <w:footnoteReference w:id="7102"/>
      </w:r>
    </w:p>
    <w:p>
      <w:r>
        <w:rPr>
          <w:b/>
        </w:rPr>
        <w:t xml:space="preserve">33 </w:t>
      </w:r>
      <w:r>
        <w:t xml:space="preserve">Little</w:t>
      </w:r>
      <w:r>
        <w:rPr>
          <w:rStyle w:val="FootnoteReference"/>
        </w:rPr>
        <w:footnoteReference w:id="7103"/>
      </w:r>
      <w:r>
        <w:t xml:space="preserve"> children, yet a little while I am with you. You shall seek me: and as I said to the Jews</w:t>
      </w:r>
      <w:r>
        <w:rPr>
          <w:rStyle w:val="FootnoteReference"/>
        </w:rPr>
        <w:footnoteReference w:id="7104"/>
      </w:r>
      <w:r>
        <w:t xml:space="preserve">, Where I go, you cannot come; so now I say to you.</w:t>
      </w:r>
      <w:r>
        <w:rPr>
          <w:rStyle w:val="FootnoteReference"/>
        </w:rPr>
        <w:footnoteReference w:id="7105"/>
      </w:r>
      <w:r>
        <w:rPr>
          <w:rStyle w:val="FootnoteReference"/>
        </w:rPr>
        <w:footnoteReference w:id="7106"/>
      </w:r>
    </w:p>
    <w:p>
      <w:r>
        <w:rPr>
          <w:b/>
        </w:rPr>
        <w:t xml:space="preserve">34 </w:t>
      </w:r>
      <w:r>
        <w:t xml:space="preserve">A new</w:t>
      </w:r>
      <w:r>
        <w:rPr>
          <w:rStyle w:val="FootnoteReference"/>
        </w:rPr>
        <w:footnoteReference w:id="7107"/>
      </w:r>
      <w:r>
        <w:t xml:space="preserve"> commandment I give to you, That you love one another; as I have loved you, that you also love one another.</w:t>
      </w:r>
      <w:r>
        <w:rPr>
          <w:rStyle w:val="FootnoteReference"/>
        </w:rPr>
        <w:footnoteReference w:id="7108"/>
      </w:r>
    </w:p>
    <w:p>
      <w:r>
        <w:rPr>
          <w:b/>
        </w:rPr>
        <w:t xml:space="preserve">35 </w:t>
      </w:r>
      <w:r>
        <w:t xml:space="preserve">By this shall all know that you are my disciples, if you have love one to another.</w:t>
      </w:r>
      <w:r>
        <w:rPr>
          <w:rStyle w:val="FootnoteReference"/>
        </w:rPr>
        <w:footnoteReference w:id="7109"/>
      </w:r>
    </w:p>
    <w:p>
      <w:r>
        <w:rPr>
          <w:b/>
        </w:rPr>
        <w:t xml:space="preserve">36 </w:t>
      </w:r>
      <w:r>
        <w:t xml:space="preserve">Simon Peter said to him, Lord, where go you? Jesus answered him, Where I go, you cannot follow me now; but you shall follow me afterwards.</w:t>
      </w:r>
      <w:r>
        <w:rPr>
          <w:rStyle w:val="FootnoteReference"/>
        </w:rPr>
        <w:footnoteReference w:id="7110"/>
      </w:r>
      <w:r>
        <w:rPr>
          <w:rStyle w:val="FootnoteReference"/>
        </w:rPr>
        <w:footnoteReference w:id="7111"/>
      </w:r>
    </w:p>
    <w:p>
      <w:r>
        <w:rPr>
          <w:b/>
        </w:rPr>
        <w:t xml:space="preserve">37 </w:t>
      </w:r>
      <w:r>
        <w:t xml:space="preserve">Peter said to him, Lord, why cannot I follow you now? I will lay down my life for your sake.</w:t>
      </w:r>
      <w:r>
        <w:rPr>
          <w:rStyle w:val="FootnoteReference"/>
        </w:rPr>
        <w:footnoteReference w:id="7112"/>
      </w:r>
    </w:p>
    <w:p>
      <w:r>
        <w:rPr>
          <w:b/>
        </w:rPr>
        <w:t xml:space="preserve">38 </w:t>
      </w:r>
      <w:r>
        <w:t xml:space="preserve">Jesus answered him, Will you lay down your life for my sake? Amen, amen, I say to you, The cock</w:t>
      </w:r>
      <w:r>
        <w:rPr>
          <w:rStyle w:val="FootnoteReference"/>
        </w:rPr>
        <w:footnoteReference w:id="7113"/>
      </w:r>
      <w:r>
        <w:t xml:space="preserve"> shall not crow, till you have denied me three times.</w:t>
      </w:r>
      <w:r>
        <w:rPr>
          <w:rStyle w:val="FootnoteReference"/>
        </w:rPr>
        <w:footnoteReference w:id="71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115"/>
      </w:r>
      <w:r>
        <w:t xml:space="preserve">, believe also in me.</w:t>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p>
    <w:p>
      <w:r>
        <w:rPr>
          <w:b/>
        </w:rPr>
        <w:t xml:space="preserve">2 </w:t>
      </w:r>
      <w:r>
        <w:t xml:space="preserve">In my Father's house are many dwelling places: if it were not so, I would have told you. I go</w:t>
      </w:r>
      <w:r>
        <w:rPr>
          <w:rStyle w:val="FootnoteReference"/>
        </w:rPr>
        <w:footnoteReference w:id="7120"/>
      </w:r>
      <w:r>
        <w:t xml:space="preserve"> to prepare a place for you.</w:t>
      </w:r>
      <w:r>
        <w:rPr>
          <w:rStyle w:val="FootnoteReference"/>
        </w:rPr>
        <w:footnoteReference w:id="7121"/>
      </w:r>
      <w:r>
        <w:rPr>
          <w:rStyle w:val="FootnoteReference"/>
        </w:rPr>
        <w:footnoteReference w:id="7122"/>
      </w:r>
    </w:p>
    <w:p>
      <w:r>
        <w:rPr>
          <w:b/>
        </w:rPr>
        <w:t xml:space="preserve">3 </w:t>
      </w:r>
      <w:r>
        <w:t xml:space="preserve">And if I go and prepare a place for you, I will come again, and receive you to myself; that where I am</w:t>
      </w:r>
      <w:r>
        <w:rPr>
          <w:rStyle w:val="FootnoteReference"/>
        </w:rPr>
        <w:footnoteReference w:id="7123"/>
      </w:r>
      <w:r>
        <w:t xml:space="preserve">, there you may be also.</w:t>
      </w:r>
    </w:p>
    <w:p>
      <w:r>
        <w:rPr>
          <w:b/>
        </w:rPr>
        <w:t xml:space="preserve">4 </w:t>
      </w:r>
      <w:r>
        <w:t xml:space="preserve">And where I go you know, and the way you know.</w:t>
      </w:r>
      <w:r>
        <w:rPr>
          <w:rStyle w:val="FootnoteReference"/>
        </w:rPr>
        <w:footnoteReference w:id="7124"/>
      </w:r>
    </w:p>
    <w:p>
      <w:r>
        <w:rPr>
          <w:b/>
        </w:rPr>
        <w:t xml:space="preserve">5 </w:t>
      </w:r>
      <w:r>
        <w:t xml:space="preserve">Thomas</w:t>
      </w:r>
      <w:r>
        <w:rPr>
          <w:rStyle w:val="FootnoteReference"/>
        </w:rPr>
        <w:footnoteReference w:id="7125"/>
      </w:r>
      <w:r>
        <w:t xml:space="preserve"> says to him, Lord, we do not know where you go; and how can we know the way?</w:t>
      </w:r>
      <w:r>
        <w:rPr>
          <w:rStyle w:val="FootnoteReference"/>
        </w:rPr>
        <w:footnoteReference w:id="7126"/>
      </w:r>
      <w:r>
        <w:rPr>
          <w:rStyle w:val="FootnoteReference"/>
        </w:rPr>
        <w:footnoteReference w:id="7127"/>
      </w:r>
    </w:p>
    <w:p>
      <w:r>
        <w:rPr>
          <w:b/>
        </w:rPr>
        <w:t xml:space="preserve">6 </w:t>
      </w:r>
      <w:r>
        <w:t xml:space="preserve">Jesus</w:t>
      </w:r>
      <w:r>
        <w:rPr>
          <w:rStyle w:val="FootnoteReference"/>
        </w:rPr>
        <w:footnoteReference w:id="7128"/>
      </w:r>
      <w:r>
        <w:t xml:space="preserve"> says to him, I am the way, the truth</w:t>
      </w:r>
      <w:r>
        <w:rPr>
          <w:rStyle w:val="FootnoteReference"/>
        </w:rPr>
        <w:footnoteReference w:id="7129"/>
      </w:r>
      <w:r>
        <w:t xml:space="preserve">, and the life</w:t>
      </w:r>
      <w:r>
        <w:rPr>
          <w:rStyle w:val="FootnoteReference"/>
        </w:rPr>
        <w:footnoteReference w:id="7130"/>
      </w:r>
      <w:r>
        <w:t xml:space="preserve">: no one comes to the Father, but by me.</w:t>
      </w:r>
      <w:r>
        <w:rPr>
          <w:rStyle w:val="FootnoteReference"/>
        </w:rPr>
        <w:footnoteReference w:id="7131"/>
      </w:r>
      <w:r>
        <w:rPr>
          <w:rStyle w:val="FootnoteReference"/>
        </w:rPr>
        <w:footnoteReference w:id="7132"/>
      </w:r>
    </w:p>
    <w:p>
      <w:r>
        <w:rPr>
          <w:b/>
        </w:rPr>
        <w:t xml:space="preserve">7 </w:t>
      </w:r>
      <w:r>
        <w:t xml:space="preserve">If you had known me, you should have known my Father also: and from now on you know him, and have seen him.</w:t>
      </w:r>
      <w:r>
        <w:rPr>
          <w:rStyle w:val="FootnoteReference"/>
        </w:rPr>
        <w:footnoteReference w:id="7133"/>
      </w:r>
    </w:p>
    <w:p>
      <w:r>
        <w:rPr>
          <w:b/>
        </w:rPr>
        <w:t xml:space="preserve">8 </w:t>
      </w:r>
      <w:r>
        <w:t xml:space="preserve">Philip</w:t>
      </w:r>
      <w:r>
        <w:rPr>
          <w:rStyle w:val="FootnoteReference"/>
        </w:rPr>
        <w:footnoteReference w:id="7134"/>
      </w:r>
      <w:r>
        <w:t xml:space="preserve"> says to him, Lord, show</w:t>
      </w:r>
      <w:r>
        <w:rPr>
          <w:rStyle w:val="FootnoteReference"/>
        </w:rPr>
        <w:footnoteReference w:id="7135"/>
      </w:r>
      <w:r>
        <w:t xml:space="preserve"> us the Father, and it is enough for us.</w:t>
      </w:r>
      <w:r>
        <w:rPr>
          <w:rStyle w:val="FootnoteReference"/>
        </w:rPr>
        <w:footnoteReference w:id="7136"/>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37"/>
      </w:r>
      <w:r>
        <w:rPr>
          <w:rStyle w:val="FootnoteReference"/>
        </w:rPr>
        <w:footnoteReference w:id="7138"/>
      </w:r>
    </w:p>
    <w:p>
      <w:r>
        <w:rPr>
          <w:b/>
        </w:rPr>
        <w:t xml:space="preserve">10 </w:t>
      </w:r>
      <w:r>
        <w:t xml:space="preserve">Do you not believe that I am in the Father, and the Father in me? the words</w:t>
      </w:r>
      <w:r>
        <w:rPr>
          <w:rStyle w:val="FootnoteReference"/>
        </w:rPr>
        <w:footnoteReference w:id="7139"/>
      </w:r>
      <w:r>
        <w:t xml:space="preserve"> that I speak to you I do not speak of myself: but the Father that dwells in me, he does the works.</w:t>
      </w:r>
      <w:r>
        <w:rPr>
          <w:rStyle w:val="FootnoteReference"/>
        </w:rPr>
        <w:footnoteReference w:id="7140"/>
      </w:r>
      <w:r>
        <w:rPr>
          <w:rStyle w:val="FootnoteReference"/>
        </w:rPr>
        <w:footnoteReference w:id="7141"/>
      </w:r>
      <w:r>
        <w:rPr>
          <w:rStyle w:val="FootnoteReference"/>
        </w:rPr>
        <w:footnoteReference w:id="7142"/>
      </w:r>
    </w:p>
    <w:p>
      <w:r>
        <w:rPr>
          <w:b/>
        </w:rPr>
        <w:t xml:space="preserve">11 </w:t>
      </w:r>
      <w:r>
        <w:t xml:space="preserve">Believe me that I am in the Father, and the Father in me: or else believe me for the very works' sake.</w:t>
      </w:r>
      <w:r>
        <w:rPr>
          <w:rStyle w:val="FootnoteReference"/>
        </w:rPr>
        <w:footnoteReference w:id="7143"/>
      </w:r>
    </w:p>
    <w:p>
      <w:r>
        <w:rPr>
          <w:b/>
        </w:rPr>
        <w:t xml:space="preserve">12 </w:t>
      </w:r>
      <w:r>
        <w:t xml:space="preserve">Amen, amen, I say to you, the one who believes on me, the works that I do shall he do also; and greater</w:t>
      </w:r>
      <w:r>
        <w:rPr>
          <w:rStyle w:val="FootnoteReference"/>
        </w:rPr>
        <w:footnoteReference w:id="7144"/>
      </w:r>
      <w:r>
        <w:t xml:space="preserve"> works than these shall he do; because I go to my Father.</w:t>
      </w:r>
      <w:r>
        <w:rPr>
          <w:rStyle w:val="FootnoteReference"/>
        </w:rPr>
        <w:footnoteReference w:id="7145"/>
      </w:r>
    </w:p>
    <w:p>
      <w:r>
        <w:rPr>
          <w:b/>
        </w:rPr>
        <w:t xml:space="preserve">13 </w:t>
      </w:r>
      <w:r>
        <w:t xml:space="preserve">And whatever you shall ask in my</w:t>
      </w:r>
      <w:r>
        <w:rPr>
          <w:rStyle w:val="FootnoteReference"/>
        </w:rPr>
        <w:footnoteReference w:id="7146"/>
      </w:r>
      <w:r>
        <w:t xml:space="preserve"> name, that will</w:t>
      </w:r>
      <w:r>
        <w:rPr>
          <w:rStyle w:val="FootnoteReference"/>
        </w:rPr>
        <w:footnoteReference w:id="7147"/>
      </w:r>
      <w:r>
        <w:t xml:space="preserve"> I do, that the Father may be glorified in the Son.</w:t>
      </w:r>
      <w:r>
        <w:rPr>
          <w:rStyle w:val="FootnoteReference"/>
        </w:rPr>
        <w:footnoteReference w:id="714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49"/>
      </w:r>
    </w:p>
    <w:p>
      <w:r>
        <w:rPr>
          <w:b/>
        </w:rPr>
        <w:t xml:space="preserve">16 </w:t>
      </w:r>
      <w:r>
        <w:t xml:space="preserve">And I will pray the Father, and he shall give you another</w:t>
      </w:r>
      <w:r>
        <w:rPr>
          <w:rStyle w:val="FootnoteReference"/>
        </w:rPr>
        <w:footnoteReference w:id="7150"/>
      </w:r>
      <w:r>
        <w:t xml:space="preserve"> Comforter, that he may abide</w:t>
      </w:r>
      <w:r>
        <w:rPr>
          <w:rStyle w:val="FootnoteReference"/>
        </w:rPr>
        <w:footnoteReference w:id="7151"/>
      </w:r>
      <w:r>
        <w:t xml:space="preserve"> with you forever;</w:t>
      </w:r>
    </w:p>
    <w:p>
      <w:r>
        <w:rPr>
          <w:b/>
        </w:rPr>
        <w:t xml:space="preserve">17 </w:t>
      </w:r>
      <w:r>
        <w:t xml:space="preserve">Even the Spirit</w:t>
      </w:r>
      <w:r>
        <w:rPr>
          <w:rStyle w:val="FootnoteReference"/>
        </w:rPr>
        <w:footnoteReference w:id="7152"/>
      </w:r>
      <w:r>
        <w:t xml:space="preserve"> of truth; whom the world cannot receive, because it does not see him, neither knows him: but you know him; for he dwells with you, and shall be in you.</w:t>
      </w:r>
      <w:r>
        <w:rPr>
          <w:rStyle w:val="FootnoteReference"/>
        </w:rPr>
        <w:footnoteReference w:id="7153"/>
      </w:r>
    </w:p>
    <w:p>
      <w:r>
        <w:rPr>
          <w:b/>
        </w:rPr>
        <w:t xml:space="preserve">18 </w:t>
      </w:r>
      <w:r>
        <w:t xml:space="preserve">I will not</w:t>
      </w:r>
      <w:r>
        <w:rPr>
          <w:rStyle w:val="FootnoteReference"/>
        </w:rPr>
        <w:footnoteReference w:id="7154"/>
      </w:r>
      <w:r>
        <w:t xml:space="preserve"> leave you comfortless</w:t>
      </w:r>
      <w:r>
        <w:rPr>
          <w:rStyle w:val="FootnoteReference"/>
        </w:rPr>
        <w:footnoteReference w:id="7155"/>
      </w:r>
      <w:r>
        <w:t xml:space="preserve">: I will come</w:t>
      </w:r>
      <w:r>
        <w:rPr>
          <w:rStyle w:val="FootnoteReference"/>
        </w:rPr>
        <w:footnoteReference w:id="7156"/>
      </w:r>
      <w:r>
        <w:t xml:space="preserve"> to you.</w:t>
      </w:r>
    </w:p>
    <w:p>
      <w:r>
        <w:rPr>
          <w:b/>
        </w:rPr>
        <w:t xml:space="preserve">19 </w:t>
      </w:r>
      <w:r>
        <w:t xml:space="preserve">Yet a little</w:t>
      </w:r>
      <w:r>
        <w:rPr>
          <w:rStyle w:val="FootnoteReference"/>
        </w:rPr>
        <w:footnoteReference w:id="7157"/>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58"/>
      </w:r>
      <w:r>
        <w:rPr>
          <w:rStyle w:val="FootnoteReference"/>
        </w:rPr>
        <w:footnoteReference w:id="7159"/>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60"/>
      </w:r>
      <w:r>
        <w:t xml:space="preserve"> manifest myself to him.</w:t>
      </w:r>
      <w:r>
        <w:rPr>
          <w:rStyle w:val="FootnoteReference"/>
        </w:rPr>
        <w:footnoteReference w:id="7161"/>
      </w:r>
      <w:r>
        <w:rPr>
          <w:rStyle w:val="FootnoteReference"/>
        </w:rPr>
        <w:footnoteReference w:id="7162"/>
      </w:r>
    </w:p>
    <w:p>
      <w:r>
        <w:rPr>
          <w:b/>
        </w:rPr>
        <w:t xml:space="preserve">22 </w:t>
      </w:r>
      <w:r>
        <w:t xml:space="preserve">Judas</w:t>
      </w:r>
      <w:r>
        <w:rPr>
          <w:rStyle w:val="FootnoteReference"/>
        </w:rPr>
        <w:footnoteReference w:id="7163"/>
      </w:r>
      <w:r>
        <w:t xml:space="preserve"> says to him, not Iscariot</w:t>
      </w:r>
      <w:r>
        <w:rPr>
          <w:rStyle w:val="FootnoteReference"/>
        </w:rPr>
        <w:footnoteReference w:id="7164"/>
      </w:r>
      <w:r>
        <w:t xml:space="preserve">, Lord, how is it that you will manifest yourself to us, and not to the world?</w:t>
      </w:r>
      <w:r>
        <w:rPr>
          <w:rStyle w:val="FootnoteReference"/>
        </w:rPr>
        <w:footnoteReference w:id="7165"/>
      </w:r>
      <w:r>
        <w:rPr>
          <w:rStyle w:val="FootnoteReference"/>
        </w:rPr>
        <w:footnoteReference w:id="7166"/>
      </w:r>
      <w:r>
        <w:rPr>
          <w:rStyle w:val="FootnoteReference"/>
        </w:rPr>
        <w:footnoteReference w:id="7167"/>
      </w:r>
      <w:r>
        <w:rPr>
          <w:rStyle w:val="FootnoteReference"/>
        </w:rPr>
        <w:footnoteReference w:id="7168"/>
      </w:r>
      <w:r>
        <w:rPr>
          <w:rStyle w:val="FootnoteReference"/>
        </w:rPr>
        <w:footnoteReference w:id="7169"/>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70"/>
      </w:r>
      <w:r>
        <w:t xml:space="preserve"> our dwelling with him.</w:t>
      </w:r>
      <w:r>
        <w:rPr>
          <w:rStyle w:val="FootnoteReference"/>
        </w:rPr>
        <w:footnoteReference w:id="7171"/>
      </w:r>
    </w:p>
    <w:p>
      <w:r>
        <w:rPr>
          <w:b/>
        </w:rPr>
        <w:t xml:space="preserve">24 </w:t>
      </w:r>
      <w:r>
        <w:t xml:space="preserve">The one who does not love me does not keep my sayings: and the word which you hear is not mine, but the Father's who sent me.</w:t>
      </w:r>
      <w:r>
        <w:rPr>
          <w:rStyle w:val="FootnoteReference"/>
        </w:rPr>
        <w:footnoteReference w:id="7172"/>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73"/>
      </w:r>
      <w:r>
        <w:t xml:space="preserve">, which is the Holy Spirit, whom the Father will send in my name, he shall teach you all things, and bring</w:t>
      </w:r>
      <w:r>
        <w:rPr>
          <w:rStyle w:val="FootnoteReference"/>
        </w:rPr>
        <w:footnoteReference w:id="7174"/>
      </w:r>
      <w:r>
        <w:t xml:space="preserve"> all things to your remembrance, whatever I have said to you.</w:t>
      </w:r>
      <w:r>
        <w:rPr>
          <w:rStyle w:val="FootnoteReference"/>
        </w:rPr>
        <w:footnoteReference w:id="7175"/>
      </w:r>
      <w:r>
        <w:rPr>
          <w:rStyle w:val="FootnoteReference"/>
        </w:rPr>
        <w:footnoteReference w:id="7176"/>
      </w:r>
    </w:p>
    <w:p>
      <w:r>
        <w:rPr>
          <w:b/>
        </w:rPr>
        <w:t xml:space="preserve">27 </w:t>
      </w:r>
      <w:r>
        <w:t xml:space="preserve">Peace I leave</w:t>
      </w:r>
      <w:r>
        <w:rPr>
          <w:rStyle w:val="FootnoteReference"/>
        </w:rPr>
        <w:footnoteReference w:id="7177"/>
      </w:r>
      <w:r>
        <w:t xml:space="preserve"> with you, my peace I give to you: not as the world gives, do I give to you. Let not</w:t>
      </w:r>
      <w:r>
        <w:rPr>
          <w:rStyle w:val="FootnoteReference"/>
        </w:rPr>
        <w:footnoteReference w:id="7178"/>
      </w:r>
      <w:r>
        <w:t xml:space="preserve"> your heart be troubled, neither let it be afraid</w:t>
      </w:r>
      <w:r>
        <w:rPr>
          <w:rStyle w:val="FootnoteReference"/>
        </w:rPr>
        <w:footnoteReference w:id="7179"/>
      </w:r>
      <w:r>
        <w:t xml:space="preserve">.</w:t>
      </w:r>
      <w:r>
        <w:rPr>
          <w:rStyle w:val="FootnoteReference"/>
        </w:rPr>
        <w:footnoteReference w:id="7180"/>
      </w:r>
    </w:p>
    <w:p>
      <w:r>
        <w:rPr>
          <w:b/>
        </w:rPr>
        <w:t xml:space="preserve">28 </w:t>
      </w:r>
      <w:r>
        <w:t xml:space="preserve">You have heard</w:t>
      </w:r>
      <w:r>
        <w:rPr>
          <w:rStyle w:val="FootnoteReference"/>
        </w:rPr>
        <w:footnoteReference w:id="7181"/>
      </w:r>
      <w:r>
        <w:t xml:space="preserve"> how I said to you, I go</w:t>
      </w:r>
      <w:r>
        <w:rPr>
          <w:rStyle w:val="FootnoteReference"/>
        </w:rPr>
        <w:footnoteReference w:id="7182"/>
      </w:r>
      <w:r>
        <w:t xml:space="preserve"> away, and come again to you. If you loved me, you would rejoice, because I said, I go to the Father</w:t>
      </w:r>
      <w:r>
        <w:rPr>
          <w:rStyle w:val="FootnoteReference"/>
        </w:rPr>
        <w:footnoteReference w:id="7183"/>
      </w:r>
      <w:r>
        <w:t xml:space="preserve">: for my Father is greater than I.</w:t>
      </w:r>
      <w:r>
        <w:rPr>
          <w:rStyle w:val="FootnoteReference"/>
        </w:rPr>
        <w:footnoteReference w:id="7184"/>
      </w:r>
    </w:p>
    <w:p>
      <w:r>
        <w:rPr>
          <w:b/>
        </w:rPr>
        <w:t xml:space="preserve">29 </w:t>
      </w:r>
      <w:r>
        <w:t xml:space="preserve">And now I have told you before it happens, that, when it has happened, you might believe.</w:t>
      </w:r>
      <w:r>
        <w:rPr>
          <w:rStyle w:val="FootnoteReference"/>
        </w:rPr>
        <w:footnoteReference w:id="7185"/>
      </w:r>
    </w:p>
    <w:p>
      <w:r>
        <w:rPr>
          <w:b/>
        </w:rPr>
        <w:t xml:space="preserve">30 </w:t>
      </w:r>
      <w:r>
        <w:t xml:space="preserve">No longer will I talk much with you: for the prince of this world comes, and has nothing in me.</w:t>
      </w:r>
      <w:r>
        <w:rPr>
          <w:rStyle w:val="FootnoteReference"/>
        </w:rPr>
        <w:footnoteReference w:id="7186"/>
      </w:r>
      <w:r>
        <w:rPr>
          <w:rStyle w:val="FootnoteReference"/>
        </w:rPr>
        <w:footnoteReference w:id="7187"/>
      </w:r>
      <w:r>
        <w:rPr>
          <w:rStyle w:val="FootnoteReference"/>
        </w:rPr>
        <w:footnoteReference w:id="7188"/>
      </w:r>
    </w:p>
    <w:p>
      <w:r>
        <w:rPr>
          <w:b/>
        </w:rPr>
        <w:t xml:space="preserve">31 </w:t>
      </w:r>
      <w:r>
        <w:t xml:space="preserve">But that the world may know that I love the Father; and as the Father gave me commandment, even so I do. Arise</w:t>
      </w:r>
      <w:r>
        <w:rPr>
          <w:rStyle w:val="FootnoteReference"/>
        </w:rPr>
        <w:footnoteReference w:id="7189"/>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90"/>
      </w:r>
      <w:r>
        <w:t xml:space="preserve"> the true</w:t>
      </w:r>
      <w:r>
        <w:rPr>
          <w:rStyle w:val="FootnoteReference"/>
        </w:rPr>
        <w:footnoteReference w:id="7191"/>
      </w:r>
      <w:r>
        <w:t xml:space="preserve"> vine</w:t>
      </w:r>
      <w:r>
        <w:rPr>
          <w:rStyle w:val="FootnoteReference"/>
        </w:rPr>
        <w:footnoteReference w:id="7192"/>
      </w:r>
      <w:r>
        <w:t xml:space="preserve">, and my Father is the vinedresser.</w:t>
      </w:r>
      <w:r>
        <w:rPr>
          <w:rStyle w:val="FootnoteReference"/>
        </w:rPr>
        <w:footnoteReference w:id="7193"/>
      </w:r>
    </w:p>
    <w:p>
      <w:r>
        <w:rPr>
          <w:b/>
        </w:rPr>
        <w:t xml:space="preserve">2 </w:t>
      </w:r>
      <w:r>
        <w:t xml:space="preserve">Every branch</w:t>
      </w:r>
      <w:r>
        <w:rPr>
          <w:rStyle w:val="FootnoteReference"/>
        </w:rPr>
        <w:footnoteReference w:id="7194"/>
      </w:r>
      <w:r>
        <w:t xml:space="preserve"> in me that does not bear fruit he takes away: and every branch that bears fruit, he prunes it, that it may bear more fruit.</w:t>
      </w:r>
      <w:r>
        <w:rPr>
          <w:rStyle w:val="FootnoteReference"/>
        </w:rPr>
        <w:footnoteReference w:id="7195"/>
      </w:r>
      <w:r>
        <w:rPr>
          <w:rStyle w:val="FootnoteReference"/>
        </w:rPr>
        <w:footnoteReference w:id="7196"/>
      </w:r>
    </w:p>
    <w:p>
      <w:r>
        <w:rPr>
          <w:b/>
        </w:rPr>
        <w:t xml:space="preserve">3 </w:t>
      </w:r>
      <w:r>
        <w:t xml:space="preserve">Now you are clean through the word which I have spoken to you.</w:t>
      </w:r>
      <w:r>
        <w:rPr>
          <w:rStyle w:val="FootnoteReference"/>
        </w:rPr>
        <w:footnoteReference w:id="7197"/>
      </w:r>
    </w:p>
    <w:p>
      <w:r>
        <w:rPr>
          <w:b/>
        </w:rPr>
        <w:t xml:space="preserve">4 </w:t>
      </w:r>
      <w:r>
        <w:t xml:space="preserve">Abide</w:t>
      </w:r>
      <w:r>
        <w:rPr>
          <w:rStyle w:val="FootnoteReference"/>
        </w:rPr>
        <w:footnoteReference w:id="7198"/>
      </w:r>
      <w:r>
        <w:t xml:space="preserve"> in me, and I in you. As the branch cannot bear fruit of itself, except it abide in the vine; no more can you, except you abide in me.</w:t>
      </w:r>
      <w:r>
        <w:rPr>
          <w:rStyle w:val="FootnoteReference"/>
        </w:rPr>
        <w:footnoteReference w:id="7199"/>
      </w:r>
      <w:r>
        <w:rPr>
          <w:rStyle w:val="FootnoteReference"/>
        </w:rPr>
        <w:footnoteReference w:id="7200"/>
      </w:r>
    </w:p>
    <w:p>
      <w:r>
        <w:rPr>
          <w:b/>
        </w:rPr>
        <w:t xml:space="preserve">5 </w:t>
      </w:r>
      <w:r>
        <w:t xml:space="preserve">I am the vine</w:t>
      </w:r>
      <w:r>
        <w:rPr>
          <w:rStyle w:val="FootnoteReference"/>
        </w:rPr>
        <w:footnoteReference w:id="7201"/>
      </w:r>
      <w:r>
        <w:t xml:space="preserve">, you are the branches: the one who abides in me, and I in him, the same</w:t>
      </w:r>
      <w:r>
        <w:rPr>
          <w:rStyle w:val="FootnoteReference"/>
        </w:rPr>
        <w:footnoteReference w:id="7202"/>
      </w:r>
      <w:r>
        <w:t xml:space="preserve"> produces much fruit: for without me you can do nothing.</w:t>
      </w:r>
      <w:r>
        <w:rPr>
          <w:rStyle w:val="FootnoteReference"/>
        </w:rPr>
        <w:footnoteReference w:id="7203"/>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204"/>
      </w:r>
    </w:p>
    <w:p>
      <w:r>
        <w:rPr>
          <w:b/>
        </w:rPr>
        <w:t xml:space="preserve">7 </w:t>
      </w:r>
      <w:r>
        <w:t xml:space="preserve">If you abide in me, and my words abide in you, you shall ask what you will, and it shall be done to you.</w:t>
      </w:r>
      <w:r>
        <w:rPr>
          <w:rStyle w:val="FootnoteReference"/>
        </w:rPr>
        <w:footnoteReference w:id="7205"/>
      </w:r>
      <w:r>
        <w:rPr>
          <w:rStyle w:val="FootnoteReference"/>
        </w:rPr>
        <w:footnoteReference w:id="7206"/>
      </w:r>
    </w:p>
    <w:p>
      <w:r>
        <w:rPr>
          <w:b/>
        </w:rPr>
        <w:t xml:space="preserve">8 </w:t>
      </w:r>
      <w:r>
        <w:t xml:space="preserve">In this is my Father glorified, that you bear much fruit; so shall you be my disciples.</w:t>
      </w:r>
      <w:r>
        <w:rPr>
          <w:rStyle w:val="FootnoteReference"/>
        </w:rPr>
        <w:footnoteReference w:id="7207"/>
      </w:r>
      <w:r>
        <w:rPr>
          <w:rStyle w:val="FootnoteReference"/>
        </w:rPr>
        <w:footnoteReference w:id="7208"/>
      </w:r>
    </w:p>
    <w:p>
      <w:r>
        <w:rPr>
          <w:b/>
        </w:rPr>
        <w:t xml:space="preserve">9 </w:t>
      </w:r>
      <w:r>
        <w:t xml:space="preserve">As the Father</w:t>
      </w:r>
      <w:r>
        <w:rPr>
          <w:rStyle w:val="FootnoteReference"/>
        </w:rPr>
        <w:footnoteReference w:id="7209"/>
      </w:r>
      <w:r>
        <w:t xml:space="preserve"> has loved me, so have I loved you: abide in my love.</w:t>
      </w:r>
      <w:r>
        <w:rPr>
          <w:rStyle w:val="FootnoteReference"/>
        </w:rPr>
        <w:footnoteReference w:id="7210"/>
      </w:r>
    </w:p>
    <w:p>
      <w:r>
        <w:rPr>
          <w:b/>
        </w:rPr>
        <w:t xml:space="preserve">10 </w:t>
      </w:r>
      <w:r>
        <w:t xml:space="preserve">If you keep my commandments, you shall abide in my love; even as I have kept my Father's commandments, and abide in his love.</w:t>
      </w:r>
      <w:r>
        <w:rPr>
          <w:rStyle w:val="FootnoteReference"/>
        </w:rPr>
        <w:footnoteReference w:id="7211"/>
      </w:r>
    </w:p>
    <w:p>
      <w:r>
        <w:rPr>
          <w:b/>
        </w:rPr>
        <w:t xml:space="preserve">11 </w:t>
      </w:r>
      <w:r>
        <w:t xml:space="preserve">These things have I spoken to you, that my joy might remain in you, and that your joy might be full.</w:t>
      </w:r>
      <w:r>
        <w:rPr>
          <w:rStyle w:val="FootnoteReference"/>
        </w:rPr>
        <w:footnoteReference w:id="7212"/>
      </w:r>
    </w:p>
    <w:p>
      <w:r>
        <w:rPr>
          <w:b/>
        </w:rPr>
        <w:t xml:space="preserve">12 </w:t>
      </w:r>
      <w:r>
        <w:t xml:space="preserve">This is my commandment, That you love one another, as I have loved you.</w:t>
      </w:r>
      <w:r>
        <w:rPr>
          <w:rStyle w:val="FootnoteReference"/>
        </w:rPr>
        <w:footnoteReference w:id="7213"/>
      </w:r>
    </w:p>
    <w:p>
      <w:r>
        <w:rPr>
          <w:b/>
        </w:rPr>
        <w:t xml:space="preserve">13 </w:t>
      </w:r>
      <w:r>
        <w:t xml:space="preserve">Greater love has no one than this, that a man lay down his life for his friends.</w:t>
      </w:r>
      <w:r>
        <w:rPr>
          <w:rStyle w:val="FootnoteReference"/>
        </w:rPr>
        <w:footnoteReference w:id="7214"/>
      </w:r>
    </w:p>
    <w:p>
      <w:r>
        <w:rPr>
          <w:b/>
        </w:rPr>
        <w:t xml:space="preserve">14 </w:t>
      </w:r>
      <w:r>
        <w:t xml:space="preserve">You are my friends, if you do whatever I command you.</w:t>
      </w:r>
      <w:r>
        <w:rPr>
          <w:rStyle w:val="FootnoteReference"/>
        </w:rPr>
        <w:footnoteReference w:id="7215"/>
      </w:r>
      <w:r>
        <w:rPr>
          <w:rStyle w:val="FootnoteReference"/>
        </w:rPr>
        <w:footnoteReference w:id="7216"/>
      </w:r>
    </w:p>
    <w:p>
      <w:r>
        <w:rPr>
          <w:b/>
        </w:rPr>
        <w:t xml:space="preserve">15 </w:t>
      </w:r>
      <w:r>
        <w:t xml:space="preserve">From now on I call</w:t>
      </w:r>
      <w:r>
        <w:rPr>
          <w:rStyle w:val="FootnoteReference"/>
        </w:rPr>
        <w:footnoteReference w:id="7217"/>
      </w:r>
      <w:r>
        <w:t xml:space="preserve"> you not slaves; for the slave does not know what his Lord does: but I have called you friends</w:t>
      </w:r>
      <w:r>
        <w:rPr>
          <w:rStyle w:val="FootnoteReference"/>
        </w:rPr>
        <w:footnoteReference w:id="7218"/>
      </w:r>
      <w:r>
        <w:t xml:space="preserve">; for all things that I have heard of my Father I have made known to you.</w:t>
      </w:r>
      <w:r>
        <w:rPr>
          <w:rStyle w:val="FootnoteReference"/>
        </w:rPr>
        <w:footnoteReference w:id="7219"/>
      </w:r>
    </w:p>
    <w:p>
      <w:r>
        <w:rPr>
          <w:b/>
        </w:rPr>
        <w:t xml:space="preserve">16 </w:t>
      </w:r>
      <w:r>
        <w:t xml:space="preserve">You have not</w:t>
      </w:r>
      <w:r>
        <w:rPr>
          <w:rStyle w:val="FootnoteReference"/>
        </w:rPr>
        <w:footnoteReference w:id="7220"/>
      </w:r>
      <w:r>
        <w:t xml:space="preserve"> chosen me, but I have chosen you, and appointed you, that you should go and bear fruit, and that your</w:t>
      </w:r>
      <w:r>
        <w:rPr>
          <w:rStyle w:val="FootnoteReference"/>
        </w:rPr>
        <w:footnoteReference w:id="7221"/>
      </w:r>
      <w:r>
        <w:t xml:space="preserve"> fruit should remain: that whatever you shall ask of the Father in my name, he may give it you.</w:t>
      </w:r>
      <w:r>
        <w:rPr>
          <w:rStyle w:val="FootnoteReference"/>
        </w:rPr>
        <w:footnoteReference w:id="7222"/>
      </w:r>
      <w:r>
        <w:rPr>
          <w:rStyle w:val="FootnoteReference"/>
        </w:rPr>
        <w:footnoteReference w:id="7223"/>
      </w:r>
      <w:r>
        <w:rPr>
          <w:rStyle w:val="FootnoteReference"/>
        </w:rPr>
        <w:footnoteReference w:id="7224"/>
      </w:r>
    </w:p>
    <w:p>
      <w:r>
        <w:rPr>
          <w:b/>
        </w:rPr>
        <w:t xml:space="preserve">17 </w:t>
      </w:r>
      <w:r>
        <w:t xml:space="preserve">These things I command you, that you love one another.</w:t>
      </w:r>
      <w:r>
        <w:rPr>
          <w:rStyle w:val="FootnoteReference"/>
        </w:rPr>
        <w:footnoteReference w:id="7225"/>
      </w:r>
    </w:p>
    <w:p>
      <w:r>
        <w:rPr>
          <w:b/>
        </w:rPr>
        <w:t xml:space="preserve">18 </w:t>
      </w:r>
      <w:r>
        <w:t xml:space="preserve">If the world hate you, you know that it hated me before it hated you.</w:t>
      </w:r>
      <w:r>
        <w:rPr>
          <w:rStyle w:val="FootnoteReference"/>
        </w:rPr>
        <w:footnoteReference w:id="7226"/>
      </w:r>
    </w:p>
    <w:p>
      <w:r>
        <w:rPr>
          <w:b/>
        </w:rPr>
        <w:t xml:space="preserve">19 </w:t>
      </w:r>
      <w:r>
        <w:t xml:space="preserve">If you were of the world</w:t>
      </w:r>
      <w:r>
        <w:rPr>
          <w:rStyle w:val="FootnoteReference"/>
        </w:rPr>
        <w:footnoteReference w:id="7227"/>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28"/>
      </w:r>
      <w:r>
        <w:t xml:space="preserve"> that I said to you, The slave is not greater than his Lord. If they have persecuted me, they will also persecute you; if they have kept</w:t>
      </w:r>
      <w:r>
        <w:rPr>
          <w:rStyle w:val="FootnoteReference"/>
        </w:rPr>
        <w:footnoteReference w:id="7229"/>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30"/>
      </w:r>
    </w:p>
    <w:p>
      <w:r>
        <w:rPr>
          <w:b/>
        </w:rPr>
        <w:t xml:space="preserve">22 </w:t>
      </w:r>
      <w:r>
        <w:t xml:space="preserve">If I had not come and spoken to them, they had not had sin: but now they have no cloak</w:t>
      </w:r>
      <w:r>
        <w:rPr>
          <w:rStyle w:val="FootnoteReference"/>
        </w:rPr>
        <w:footnoteReference w:id="7231"/>
      </w:r>
      <w:r>
        <w:t xml:space="preserve"> for their sin.</w:t>
      </w:r>
      <w:r>
        <w:rPr>
          <w:rStyle w:val="FootnoteReference"/>
        </w:rPr>
        <w:footnoteReference w:id="7232"/>
      </w:r>
    </w:p>
    <w:p>
      <w:r>
        <w:rPr>
          <w:b/>
        </w:rPr>
        <w:t xml:space="preserve">23 </w:t>
      </w:r>
      <w:r>
        <w:t xml:space="preserve">The one who hates me hates my Father also.</w:t>
      </w:r>
      <w:r>
        <w:rPr>
          <w:rStyle w:val="FootnoteReference"/>
        </w:rPr>
        <w:footnoteReference w:id="7233"/>
      </w:r>
    </w:p>
    <w:p>
      <w:r>
        <w:rPr>
          <w:b/>
        </w:rPr>
        <w:t xml:space="preserve">24 </w:t>
      </w:r>
      <w:r>
        <w:t xml:space="preserve">If I had not done among them the works which no other man did, they had not had sin: but now they have both seen and hated</w:t>
      </w:r>
      <w:r>
        <w:rPr>
          <w:rStyle w:val="FootnoteReference"/>
        </w:rPr>
        <w:footnoteReference w:id="7234"/>
      </w:r>
      <w:r>
        <w:t xml:space="preserve"> both me and my Father.</w:t>
      </w:r>
      <w:r>
        <w:rPr>
          <w:rStyle w:val="FootnoteReference"/>
        </w:rPr>
        <w:footnoteReference w:id="7235"/>
      </w:r>
      <w:r>
        <w:rPr>
          <w:rStyle w:val="FootnoteReference"/>
        </w:rPr>
        <w:footnoteReference w:id="7236"/>
      </w:r>
    </w:p>
    <w:p>
      <w:r>
        <w:rPr>
          <w:b/>
        </w:rPr>
        <w:t xml:space="preserve">25 </w:t>
      </w:r>
      <w:r>
        <w:t xml:space="preserve">But this comes to pass, that the word might be fulfilled that is written in their law, They hated me without a cause.</w:t>
      </w:r>
      <w:r>
        <w:rPr>
          <w:rStyle w:val="FootnoteReference"/>
        </w:rPr>
        <w:footnoteReference w:id="7237"/>
      </w:r>
      <w:r>
        <w:rPr>
          <w:rStyle w:val="FootnoteReference"/>
        </w:rPr>
        <w:footnoteReference w:id="7238"/>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39"/>
      </w:r>
    </w:p>
    <w:p>
      <w:r>
        <w:rPr>
          <w:b/>
        </w:rPr>
        <w:t xml:space="preserve">27 </w:t>
      </w:r>
      <w:r>
        <w:t xml:space="preserve">And you also shall bear witness, because you have been with me from the beginning.</w:t>
      </w:r>
      <w:r>
        <w:rPr>
          <w:rStyle w:val="FootnoteReference"/>
        </w:rPr>
        <w:footnoteReference w:id="72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41"/>
      </w:r>
    </w:p>
    <w:p>
      <w:r>
        <w:rPr>
          <w:b/>
        </w:rPr>
        <w:t xml:space="preserve">2 </w:t>
      </w:r>
      <w:r>
        <w:t xml:space="preserve">They shall put you out of the synagogues: yes, the time</w:t>
      </w:r>
      <w:r>
        <w:rPr>
          <w:rStyle w:val="FootnoteReference"/>
        </w:rPr>
        <w:footnoteReference w:id="7242"/>
      </w:r>
      <w:r>
        <w:t xml:space="preserve"> comes, that whoever kills you will think that he offers service to God</w:t>
      </w:r>
      <w:r>
        <w:rPr>
          <w:rStyle w:val="FootnoteReference"/>
        </w:rPr>
        <w:footnoteReference w:id="7243"/>
      </w:r>
      <w:r>
        <w:t xml:space="preserve">.</w:t>
      </w:r>
      <w:r>
        <w:rPr>
          <w:rStyle w:val="FootnoteReference"/>
        </w:rPr>
        <w:footnoteReference w:id="7244"/>
      </w:r>
      <w:r>
        <w:rPr>
          <w:rStyle w:val="FootnoteReference"/>
        </w:rPr>
        <w:footnoteReference w:id="7245"/>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46"/>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47"/>
      </w:r>
      <w:r>
        <w:rPr>
          <w:rStyle w:val="FootnoteReference"/>
        </w:rPr>
        <w:footnoteReference w:id="7248"/>
      </w:r>
    </w:p>
    <w:p>
      <w:r>
        <w:rPr>
          <w:b/>
        </w:rPr>
        <w:t xml:space="preserve">6 </w:t>
      </w:r>
      <w:r>
        <w:t xml:space="preserve">But because I have said these things to you, sorrow has filled your heart.</w:t>
      </w:r>
      <w:r>
        <w:rPr>
          <w:rStyle w:val="FootnoteReference"/>
        </w:rPr>
        <w:footnoteReference w:id="7249"/>
      </w:r>
    </w:p>
    <w:p>
      <w:r>
        <w:rPr>
          <w:b/>
        </w:rPr>
        <w:t xml:space="preserve">7 </w:t>
      </w:r>
      <w:r>
        <w:t xml:space="preserve">Nevertheless I tell</w:t>
      </w:r>
      <w:r>
        <w:rPr>
          <w:rStyle w:val="FootnoteReference"/>
        </w:rPr>
        <w:footnoteReference w:id="7250"/>
      </w:r>
      <w:r>
        <w:t xml:space="preserve"> you the truth; It is expedient for you that I go away: for if I do not go away, the Comforter</w:t>
      </w:r>
      <w:r>
        <w:rPr>
          <w:rStyle w:val="FootnoteReference"/>
        </w:rPr>
        <w:footnoteReference w:id="7251"/>
      </w:r>
      <w:r>
        <w:t xml:space="preserve"> will not come to you; but if I depart, I will send him to you.</w:t>
      </w:r>
      <w:r>
        <w:rPr>
          <w:rStyle w:val="FootnoteReference"/>
        </w:rPr>
        <w:footnoteReference w:id="7252"/>
      </w:r>
      <w:r>
        <w:rPr>
          <w:rStyle w:val="FootnoteReference"/>
        </w:rPr>
        <w:footnoteReference w:id="7253"/>
      </w:r>
    </w:p>
    <w:p>
      <w:r>
        <w:rPr>
          <w:b/>
        </w:rPr>
        <w:t xml:space="preserve">8 </w:t>
      </w:r>
      <w:r>
        <w:t xml:space="preserve">And when he has come, he will reprove</w:t>
      </w:r>
      <w:r>
        <w:rPr>
          <w:rStyle w:val="FootnoteReference"/>
        </w:rPr>
        <w:footnoteReference w:id="7254"/>
      </w:r>
      <w:r>
        <w:t xml:space="preserve"> the world of sin, and of righteousness, and of judgment:</w:t>
      </w:r>
    </w:p>
    <w:p>
      <w:r>
        <w:rPr>
          <w:b/>
        </w:rPr>
        <w:t xml:space="preserve">9 </w:t>
      </w:r>
      <w:r>
        <w:t xml:space="preserve">Of sin, because they do not believe on me;</w:t>
      </w:r>
      <w:r>
        <w:rPr>
          <w:rStyle w:val="FootnoteReference"/>
        </w:rPr>
        <w:footnoteReference w:id="7255"/>
      </w:r>
    </w:p>
    <w:p>
      <w:r>
        <w:rPr>
          <w:b/>
        </w:rPr>
        <w:t xml:space="preserve">10 </w:t>
      </w:r>
      <w:r>
        <w:t xml:space="preserve">Of righteousness</w:t>
      </w:r>
      <w:r>
        <w:rPr>
          <w:rStyle w:val="FootnoteReference"/>
        </w:rPr>
        <w:footnoteReference w:id="7256"/>
      </w:r>
      <w:r>
        <w:t xml:space="preserve">, because I go to my Father, and you see me no more;</w:t>
      </w:r>
    </w:p>
    <w:p>
      <w:r>
        <w:rPr>
          <w:b/>
        </w:rPr>
        <w:t xml:space="preserve">11 </w:t>
      </w:r>
      <w:r>
        <w:t xml:space="preserve">Of judgment</w:t>
      </w:r>
      <w:r>
        <w:rPr>
          <w:rStyle w:val="FootnoteReference"/>
        </w:rPr>
        <w:footnoteReference w:id="7257"/>
      </w:r>
      <w:r>
        <w:t xml:space="preserve">, because the prince of this world is judged.</w:t>
      </w:r>
      <w:r>
        <w:rPr>
          <w:rStyle w:val="FootnoteReference"/>
        </w:rPr>
        <w:footnoteReference w:id="7258"/>
      </w:r>
    </w:p>
    <w:p>
      <w:r>
        <w:rPr>
          <w:b/>
        </w:rPr>
        <w:t xml:space="preserve">12 </w:t>
      </w:r>
      <w:r>
        <w:t xml:space="preserve">I have yet many things to say to you, but you cannot bear them now.</w:t>
      </w:r>
      <w:r>
        <w:rPr>
          <w:rStyle w:val="FootnoteReference"/>
        </w:rPr>
        <w:footnoteReference w:id="7259"/>
      </w:r>
      <w:r>
        <w:rPr>
          <w:rStyle w:val="FootnoteReference"/>
        </w:rPr>
        <w:footnoteReference w:id="7260"/>
      </w:r>
    </w:p>
    <w:p>
      <w:r>
        <w:rPr>
          <w:b/>
        </w:rPr>
        <w:t xml:space="preserve">13 </w:t>
      </w:r>
      <w:r>
        <w:t xml:space="preserve">Nevertheless when he, the Spirit</w:t>
      </w:r>
      <w:r>
        <w:rPr>
          <w:rStyle w:val="FootnoteReference"/>
        </w:rPr>
        <w:footnoteReference w:id="7261"/>
      </w:r>
      <w:r>
        <w:t xml:space="preserve"> of truth, has come, he will guide</w:t>
      </w:r>
      <w:r>
        <w:rPr>
          <w:rStyle w:val="FootnoteReference"/>
        </w:rPr>
        <w:footnoteReference w:id="7262"/>
      </w:r>
      <w:r>
        <w:t xml:space="preserve"> you into all truth: for he shall not speak of himself; but whatever he shall hear, that shall he speak: and he will show</w:t>
      </w:r>
      <w:r>
        <w:rPr>
          <w:rStyle w:val="FootnoteReference"/>
        </w:rPr>
        <w:footnoteReference w:id="7263"/>
      </w:r>
      <w:r>
        <w:t xml:space="preserve"> you things to come.</w:t>
      </w:r>
      <w:r>
        <w:rPr>
          <w:rStyle w:val="FootnoteReference"/>
        </w:rPr>
        <w:footnoteReference w:id="7264"/>
      </w:r>
    </w:p>
    <w:p>
      <w:r>
        <w:rPr>
          <w:b/>
        </w:rPr>
        <w:t xml:space="preserve">14 </w:t>
      </w:r>
      <w:r>
        <w:t xml:space="preserve">He shall glorify</w:t>
      </w:r>
      <w:r>
        <w:rPr>
          <w:rStyle w:val="FootnoteReference"/>
        </w:rPr>
        <w:footnoteReference w:id="7265"/>
      </w:r>
      <w:r>
        <w:t xml:space="preserve"> me: for he shall receive of mine, and shall show it to you.</w:t>
      </w:r>
      <w:r>
        <w:rPr>
          <w:rStyle w:val="FootnoteReference"/>
        </w:rPr>
        <w:footnoteReference w:id="7266"/>
      </w:r>
    </w:p>
    <w:p>
      <w:r>
        <w:rPr>
          <w:b/>
        </w:rPr>
        <w:t xml:space="preserve">15 </w:t>
      </w:r>
      <w:r>
        <w:t xml:space="preserve">All things that the Father has are mine: therefore I said, that he shall take of mine, and shall show it to you.</w:t>
      </w:r>
      <w:r>
        <w:rPr>
          <w:rStyle w:val="FootnoteReference"/>
        </w:rPr>
        <w:footnoteReference w:id="7267"/>
      </w:r>
    </w:p>
    <w:p>
      <w:r>
        <w:rPr>
          <w:b/>
        </w:rPr>
        <w:t xml:space="preserve">16 </w:t>
      </w:r>
      <w:r>
        <w:t xml:space="preserve">A little while</w:t>
      </w:r>
      <w:r>
        <w:rPr>
          <w:rStyle w:val="FootnoteReference"/>
        </w:rPr>
        <w:footnoteReference w:id="7268"/>
      </w:r>
      <w:r>
        <w:t xml:space="preserve">, and you shall not see me: and again, a little while, and you shall see me, because I go to the Father.</w:t>
      </w:r>
      <w:r>
        <w:rPr>
          <w:rStyle w:val="FootnoteReference"/>
        </w:rPr>
        <w:footnoteReference w:id="7269"/>
      </w:r>
    </w:p>
    <w:p>
      <w:r>
        <w:rPr>
          <w:b/>
        </w:rPr>
        <w:t xml:space="preserve">17 </w:t>
      </w:r>
      <w:r>
        <w:t xml:space="preserve">Then some of his disciples said</w:t>
      </w:r>
      <w:r>
        <w:rPr>
          <w:rStyle w:val="FootnoteReference"/>
        </w:rPr>
        <w:footnoteReference w:id="7270"/>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71"/>
      </w:r>
    </w:p>
    <w:p>
      <w:r>
        <w:rPr>
          <w:b/>
        </w:rPr>
        <w:t xml:space="preserve">19 </w:t>
      </w:r>
      <w:r>
        <w:t xml:space="preserve">Now Jesus</w:t>
      </w:r>
      <w:r>
        <w:rPr>
          <w:rStyle w:val="FootnoteReference"/>
        </w:rPr>
        <w:footnoteReference w:id="7272"/>
      </w:r>
      <w:r>
        <w:t xml:space="preserve"> knew that they desired to ask him, and said to them, Do you inquire among yourselves concerning what I said, A little</w:t>
      </w:r>
      <w:r>
        <w:rPr>
          <w:rStyle w:val="FootnoteReference"/>
        </w:rPr>
        <w:footnoteReference w:id="7273"/>
      </w:r>
      <w:r>
        <w:t xml:space="preserve"> while, and you shall not see me: and again, a little while, and you shall see me?</w:t>
      </w:r>
      <w:r>
        <w:rPr>
          <w:rStyle w:val="FootnoteReference"/>
        </w:rPr>
        <w:footnoteReference w:id="7274"/>
      </w:r>
      <w:r>
        <w:rPr>
          <w:rStyle w:val="FootnoteReference"/>
        </w:rPr>
        <w:footnoteReference w:id="7275"/>
      </w:r>
    </w:p>
    <w:p>
      <w:r>
        <w:rPr>
          <w:b/>
        </w:rPr>
        <w:t xml:space="preserve">20 </w:t>
      </w:r>
      <w:r>
        <w:t xml:space="preserve">Amen, amen, I say to you, That you shall weep and lament, but the</w:t>
      </w:r>
      <w:r>
        <w:rPr>
          <w:rStyle w:val="FootnoteReference"/>
        </w:rPr>
        <w:footnoteReference w:id="7276"/>
      </w:r>
      <w:r>
        <w:t xml:space="preserve"> world shall rejoice: and you shall be sorrowful, but your sorrow shall be turned into joy.</w:t>
      </w:r>
    </w:p>
    <w:p>
      <w:r>
        <w:rPr>
          <w:b/>
        </w:rPr>
        <w:t xml:space="preserve">21 </w:t>
      </w:r>
      <w:r>
        <w:t xml:space="preserve">A woman</w:t>
      </w:r>
      <w:r>
        <w:rPr>
          <w:rStyle w:val="FootnoteReference"/>
        </w:rPr>
        <w:footnoteReference w:id="727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78"/>
      </w:r>
    </w:p>
    <w:p>
      <w:r>
        <w:rPr>
          <w:b/>
        </w:rPr>
        <w:t xml:space="preserve">22 </w:t>
      </w:r>
      <w:r>
        <w:t xml:space="preserve">And you now therefore have sorrow: but I will see you again, and your</w:t>
      </w:r>
      <w:r>
        <w:rPr>
          <w:rStyle w:val="FootnoteReference"/>
        </w:rPr>
        <w:footnoteReference w:id="7279"/>
      </w:r>
      <w:r>
        <w:t xml:space="preserve"> heart shall rejoice, and your joy no one takes from you.</w:t>
      </w:r>
      <w:r>
        <w:rPr>
          <w:rStyle w:val="FootnoteReference"/>
        </w:rPr>
        <w:footnoteReference w:id="7280"/>
      </w:r>
      <w:r>
        <w:rPr>
          <w:rStyle w:val="FootnoteReference"/>
        </w:rPr>
        <w:footnoteReference w:id="7281"/>
      </w:r>
    </w:p>
    <w:p>
      <w:r>
        <w:rPr>
          <w:b/>
        </w:rPr>
        <w:t xml:space="preserve">23 </w:t>
      </w:r>
      <w:r>
        <w:t xml:space="preserve">And in that day you shall ask me nothing. Amen, amen, I say to you, Whatever you shall ask the Father in my name, he will give it you.</w:t>
      </w:r>
      <w:r>
        <w:rPr>
          <w:rStyle w:val="FootnoteReference"/>
        </w:rPr>
        <w:footnoteReference w:id="7282"/>
      </w:r>
      <w:r>
        <w:rPr>
          <w:rStyle w:val="FootnoteReference"/>
        </w:rPr>
        <w:footnoteReference w:id="7283"/>
      </w:r>
    </w:p>
    <w:p>
      <w:r>
        <w:rPr>
          <w:b/>
        </w:rPr>
        <w:t xml:space="preserve">24 </w:t>
      </w:r>
      <w:r>
        <w:t xml:space="preserve">Until now you have asked nothing in my name: ask, and you shall receive, that your joy may be full.</w:t>
      </w:r>
      <w:r>
        <w:rPr>
          <w:rStyle w:val="FootnoteReference"/>
        </w:rPr>
        <w:footnoteReference w:id="7284"/>
      </w:r>
      <w:r>
        <w:rPr>
          <w:rStyle w:val="FootnoteReference"/>
        </w:rPr>
        <w:footnoteReference w:id="7285"/>
      </w:r>
    </w:p>
    <w:p>
      <w:r>
        <w:rPr>
          <w:b/>
        </w:rPr>
        <w:t xml:space="preserve">25 </w:t>
      </w:r>
      <w:r>
        <w:t xml:space="preserve">These things have I spoken to you in proverbs</w:t>
      </w:r>
      <w:r>
        <w:rPr>
          <w:rStyle w:val="FootnoteReference"/>
        </w:rPr>
        <w:footnoteReference w:id="7286"/>
      </w:r>
      <w:r>
        <w:t xml:space="preserve">: but the time comes, when I shall no more speak to you in proverbs, but I shall show you plainly of the Father.</w:t>
      </w:r>
      <w:r>
        <w:rPr>
          <w:rStyle w:val="FootnoteReference"/>
        </w:rPr>
        <w:footnoteReference w:id="7287"/>
      </w:r>
    </w:p>
    <w:p>
      <w:r>
        <w:rPr>
          <w:b/>
        </w:rPr>
        <w:t xml:space="preserve">26 </w:t>
      </w:r>
      <w:r>
        <w:t xml:space="preserve">At that day you shall ask in my name: and I do not say to you, that I will pray the Father for you:</w:t>
      </w:r>
      <w:r>
        <w:rPr>
          <w:rStyle w:val="FootnoteReference"/>
        </w:rPr>
        <w:footnoteReference w:id="7288"/>
      </w:r>
    </w:p>
    <w:p>
      <w:r>
        <w:rPr>
          <w:b/>
        </w:rPr>
        <w:t xml:space="preserve">27 </w:t>
      </w:r>
      <w:r>
        <w:t xml:space="preserve">For the Father</w:t>
      </w:r>
      <w:r>
        <w:rPr>
          <w:rStyle w:val="FootnoteReference"/>
        </w:rPr>
        <w:footnoteReference w:id="7289"/>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90"/>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91"/>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92"/>
      </w:r>
      <w:r>
        <w:rPr>
          <w:rStyle w:val="FootnoteReference"/>
        </w:rPr>
        <w:footnoteReference w:id="7293"/>
      </w:r>
    </w:p>
    <w:p>
      <w:r>
        <w:rPr>
          <w:b/>
        </w:rPr>
        <w:t xml:space="preserve">31 </w:t>
      </w:r>
      <w:r>
        <w:t xml:space="preserve">Jesus answered them, Do you now believe?</w:t>
      </w:r>
      <w:r>
        <w:rPr>
          <w:rStyle w:val="FootnoteReference"/>
        </w:rPr>
        <w:footnoteReference w:id="7294"/>
      </w:r>
    </w:p>
    <w:p>
      <w:r>
        <w:rPr>
          <w:b/>
        </w:rPr>
        <w:t xml:space="preserve">32 </w:t>
      </w:r>
      <w:r>
        <w:t xml:space="preserve">Look, the hour</w:t>
      </w:r>
      <w:r>
        <w:rPr>
          <w:rStyle w:val="FootnoteReference"/>
        </w:rPr>
        <w:footnoteReference w:id="7295"/>
      </w:r>
      <w:r>
        <w:t xml:space="preserve"> comes, yes, has now come, that you shall be scattered, each to his own, and shall leave me alone: and yet I am</w:t>
      </w:r>
      <w:r>
        <w:rPr>
          <w:rStyle w:val="FootnoteReference"/>
        </w:rPr>
        <w:footnoteReference w:id="7296"/>
      </w:r>
      <w:r>
        <w:t xml:space="preserve"> not alone, because the Father is with me.</w:t>
      </w:r>
      <w:r>
        <w:rPr>
          <w:rStyle w:val="FootnoteReference"/>
        </w:rPr>
        <w:footnoteReference w:id="7297"/>
      </w:r>
    </w:p>
    <w:p>
      <w:r>
        <w:rPr>
          <w:b/>
        </w:rPr>
        <w:t xml:space="preserve">33 </w:t>
      </w:r>
      <w:r>
        <w:t xml:space="preserve">These things I have spoken to you, that in me</w:t>
      </w:r>
      <w:r>
        <w:rPr>
          <w:rStyle w:val="FootnoteReference"/>
        </w:rPr>
        <w:footnoteReference w:id="7298"/>
      </w:r>
      <w:r>
        <w:t xml:space="preserve"> you might have peace. In the world you shall have tribulation: but take courage; I have overcome the world.</w:t>
      </w:r>
      <w:r>
        <w:rPr>
          <w:rStyle w:val="FootnoteReference"/>
        </w:rPr>
        <w:footnoteReference w:id="7299"/>
      </w:r>
      <w:r>
        <w:rPr>
          <w:rStyle w:val="FootnoteReference"/>
        </w:rPr>
        <w:footnoteReference w:id="73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301"/>
      </w:r>
      <w:r>
        <w:t xml:space="preserve"> spoke these words, and lifted</w:t>
      </w:r>
      <w:r>
        <w:rPr>
          <w:rStyle w:val="FootnoteReference"/>
        </w:rPr>
        <w:footnoteReference w:id="7302"/>
      </w:r>
      <w:r>
        <w:t xml:space="preserve"> up his eyes to heaven, and said, Father, the hour</w:t>
      </w:r>
      <w:r>
        <w:rPr>
          <w:rStyle w:val="FootnoteReference"/>
        </w:rPr>
        <w:footnoteReference w:id="7303"/>
      </w:r>
      <w:r>
        <w:t xml:space="preserve"> has come; glorify</w:t>
      </w:r>
      <w:r>
        <w:rPr>
          <w:rStyle w:val="FootnoteReference"/>
        </w:rPr>
        <w:footnoteReference w:id="7304"/>
      </w:r>
      <w:r>
        <w:t xml:space="preserve"> your Son, that your Son also may glorify you:</w:t>
      </w:r>
      <w:r>
        <w:rPr>
          <w:rStyle w:val="FootnoteReference"/>
        </w:rPr>
        <w:footnoteReference w:id="7305"/>
      </w:r>
    </w:p>
    <w:p>
      <w:r>
        <w:rPr>
          <w:b/>
        </w:rPr>
        <w:t xml:space="preserve">2 </w:t>
      </w:r>
      <w:r>
        <w:t xml:space="preserve">As you have given him authority over all flesh, that he should give</w:t>
      </w:r>
      <w:r>
        <w:rPr>
          <w:rStyle w:val="FootnoteReference"/>
        </w:rPr>
        <w:footnoteReference w:id="7306"/>
      </w:r>
      <w:r>
        <w:t xml:space="preserve"> eternal life to as many as you have given him.</w:t>
      </w:r>
      <w:r>
        <w:rPr>
          <w:rStyle w:val="FootnoteReference"/>
        </w:rPr>
        <w:footnoteReference w:id="7307"/>
      </w:r>
    </w:p>
    <w:p>
      <w:r>
        <w:rPr>
          <w:b/>
        </w:rPr>
        <w:t xml:space="preserve">3 </w:t>
      </w:r>
      <w:r>
        <w:t xml:space="preserve">And this is life eternal, that they might know you the only</w:t>
      </w:r>
      <w:r>
        <w:rPr>
          <w:rStyle w:val="FootnoteReference"/>
        </w:rPr>
        <w:footnoteReference w:id="7308"/>
      </w:r>
      <w:r>
        <w:t xml:space="preserve"> true God</w:t>
      </w:r>
      <w:r>
        <w:rPr>
          <w:rStyle w:val="FootnoteReference"/>
        </w:rPr>
        <w:footnoteReference w:id="7309"/>
      </w:r>
      <w:r>
        <w:t xml:space="preserve">, and Jesus</w:t>
      </w:r>
      <w:r>
        <w:rPr>
          <w:rStyle w:val="FootnoteReference"/>
        </w:rPr>
        <w:footnoteReference w:id="7310"/>
      </w:r>
      <w:r>
        <w:t xml:space="preserve"> Christ</w:t>
      </w:r>
      <w:r>
        <w:rPr>
          <w:rStyle w:val="FootnoteReference"/>
        </w:rPr>
        <w:footnoteReference w:id="7311"/>
      </w:r>
      <w:r>
        <w:t xml:space="preserve">, whom you have sent.</w:t>
      </w:r>
      <w:r>
        <w:rPr>
          <w:rStyle w:val="FootnoteReference"/>
        </w:rPr>
        <w:footnoteReference w:id="7312"/>
      </w:r>
      <w:r>
        <w:rPr>
          <w:rStyle w:val="FootnoteReference"/>
        </w:rPr>
        <w:footnoteReference w:id="7313"/>
      </w:r>
    </w:p>
    <w:p>
      <w:r>
        <w:rPr>
          <w:b/>
        </w:rPr>
        <w:t xml:space="preserve">4 </w:t>
      </w:r>
      <w:r>
        <w:t xml:space="preserve">I have glorified</w:t>
      </w:r>
      <w:r>
        <w:rPr>
          <w:rStyle w:val="FootnoteReference"/>
        </w:rPr>
        <w:footnoteReference w:id="7314"/>
      </w:r>
      <w:r>
        <w:t xml:space="preserve"> you on the earth: I have finished</w:t>
      </w:r>
      <w:r>
        <w:rPr>
          <w:rStyle w:val="FootnoteReference"/>
        </w:rPr>
        <w:footnoteReference w:id="7315"/>
      </w:r>
      <w:r>
        <w:t xml:space="preserve"> the work which you gave me to do.</w:t>
      </w:r>
    </w:p>
    <w:p>
      <w:r>
        <w:rPr>
          <w:b/>
        </w:rPr>
        <w:t xml:space="preserve">5 </w:t>
      </w:r>
      <w:r>
        <w:t xml:space="preserve">And now, O Father, glorify</w:t>
      </w:r>
      <w:r>
        <w:rPr>
          <w:rStyle w:val="FootnoteReference"/>
        </w:rPr>
        <w:footnoteReference w:id="7316"/>
      </w:r>
      <w:r>
        <w:t xml:space="preserve"> me with yourself with the glory which I had with you before the world was.</w:t>
      </w:r>
    </w:p>
    <w:p>
      <w:r>
        <w:rPr>
          <w:b/>
        </w:rPr>
        <w:t xml:space="preserve">6 </w:t>
      </w:r>
      <w:r>
        <w:t xml:space="preserve">I have manifested</w:t>
      </w:r>
      <w:r>
        <w:rPr>
          <w:rStyle w:val="FootnoteReference"/>
        </w:rPr>
        <w:footnoteReference w:id="7317"/>
      </w:r>
      <w:r>
        <w:t xml:space="preserve"> your name to the people whom you gave me out of the world: yours they were, and you gave them to me; and they have kept your word.</w:t>
      </w:r>
      <w:r>
        <w:rPr>
          <w:rStyle w:val="FootnoteReference"/>
        </w:rPr>
        <w:footnoteReference w:id="7318"/>
      </w:r>
      <w:r>
        <w:rPr>
          <w:rStyle w:val="FootnoteReference"/>
        </w:rPr>
        <w:footnoteReference w:id="7319"/>
      </w:r>
      <w:r>
        <w:rPr>
          <w:rStyle w:val="FootnoteReference"/>
        </w:rPr>
        <w:footnoteReference w:id="7320"/>
      </w:r>
    </w:p>
    <w:p>
      <w:r>
        <w:rPr>
          <w:b/>
        </w:rPr>
        <w:t xml:space="preserve">7 </w:t>
      </w:r>
      <w:r>
        <w:t xml:space="preserve">Now they have known that all things whatever you have given me are of you.</w:t>
      </w:r>
      <w:r>
        <w:rPr>
          <w:rStyle w:val="FootnoteReference"/>
        </w:rPr>
        <w:footnoteReference w:id="7321"/>
      </w:r>
      <w:r>
        <w:rPr>
          <w:rStyle w:val="FootnoteReference"/>
        </w:rPr>
        <w:footnoteReference w:id="7322"/>
      </w:r>
    </w:p>
    <w:p>
      <w:r>
        <w:rPr>
          <w:b/>
        </w:rPr>
        <w:t xml:space="preserve">8 </w:t>
      </w:r>
      <w:r>
        <w:t xml:space="preserve">For I have given to them the words which you gave me; and they have received</w:t>
      </w:r>
      <w:r>
        <w:rPr>
          <w:rStyle w:val="FootnoteReference"/>
        </w:rPr>
        <w:footnoteReference w:id="7323"/>
      </w:r>
      <w:r>
        <w:t xml:space="preserve"> them, and have known truly that I came out from you, and they have believed that you sent me.</w:t>
      </w:r>
    </w:p>
    <w:p>
      <w:r>
        <w:rPr>
          <w:b/>
        </w:rPr>
        <w:t xml:space="preserve">9 </w:t>
      </w:r>
      <w:r>
        <w:t xml:space="preserve">I pray for</w:t>
      </w:r>
      <w:r>
        <w:rPr>
          <w:rStyle w:val="FootnoteReference"/>
        </w:rPr>
        <w:footnoteReference w:id="7324"/>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25"/>
      </w:r>
      <w:r>
        <w:t xml:space="preserve"> glorified in them.</w:t>
      </w:r>
      <w:r>
        <w:rPr>
          <w:rStyle w:val="FootnoteReference"/>
        </w:rPr>
        <w:footnoteReference w:id="7326"/>
      </w:r>
    </w:p>
    <w:p>
      <w:r>
        <w:rPr>
          <w:b/>
        </w:rPr>
        <w:t xml:space="preserve">11 </w:t>
      </w:r>
      <w:r>
        <w:t xml:space="preserve">And now I am no more in the world, but these are in the world, and I come to you. Holy</w:t>
      </w:r>
      <w:r>
        <w:rPr>
          <w:rStyle w:val="FootnoteReference"/>
        </w:rPr>
        <w:footnoteReference w:id="7327"/>
      </w:r>
      <w:r>
        <w:t xml:space="preserve"> Father, keep</w:t>
      </w:r>
      <w:r>
        <w:rPr>
          <w:rStyle w:val="FootnoteReference"/>
        </w:rPr>
        <w:footnoteReference w:id="7328"/>
      </w:r>
      <w:r>
        <w:t xml:space="preserve"> them in your name, those whom you have given me, that they may be one, as we are.</w:t>
      </w:r>
      <w:r>
        <w:rPr>
          <w:rStyle w:val="FootnoteReference"/>
        </w:rPr>
        <w:footnoteReference w:id="7329"/>
      </w:r>
      <w:r>
        <w:rPr>
          <w:rStyle w:val="FootnoteReference"/>
        </w:rPr>
        <w:footnoteReference w:id="7330"/>
      </w:r>
    </w:p>
    <w:p>
      <w:r>
        <w:rPr>
          <w:b/>
        </w:rPr>
        <w:t xml:space="preserve">12 </w:t>
      </w:r>
      <w:r>
        <w:t xml:space="preserve">While I was with them in the world, I kept</w:t>
      </w:r>
      <w:r>
        <w:rPr>
          <w:rStyle w:val="FootnoteReference"/>
        </w:rPr>
        <w:footnoteReference w:id="7331"/>
      </w:r>
      <w:r>
        <w:t xml:space="preserve"> them in your name: those that you gave me I have kept, and none of them is lost, but the son</w:t>
      </w:r>
      <w:r>
        <w:rPr>
          <w:rStyle w:val="FootnoteReference"/>
        </w:rPr>
        <w:footnoteReference w:id="7332"/>
      </w:r>
      <w:r>
        <w:t xml:space="preserve"> of destruction; that the scripture might be fulfilled.</w:t>
      </w:r>
      <w:r>
        <w:rPr>
          <w:rStyle w:val="FootnoteReference"/>
        </w:rPr>
        <w:footnoteReference w:id="7333"/>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34"/>
      </w:r>
      <w:r>
        <w:t xml:space="preserve"> them your word; and the world</w:t>
      </w:r>
      <w:r>
        <w:rPr>
          <w:rStyle w:val="FootnoteReference"/>
        </w:rPr>
        <w:footnoteReference w:id="7335"/>
      </w:r>
      <w:r>
        <w:t xml:space="preserve"> has hated them, because they are not of the world, even as I am not of the world.</w:t>
      </w:r>
      <w:r>
        <w:rPr>
          <w:rStyle w:val="FootnoteReference"/>
        </w:rPr>
        <w:footnoteReference w:id="7336"/>
      </w:r>
    </w:p>
    <w:p>
      <w:r>
        <w:rPr>
          <w:b/>
        </w:rPr>
        <w:t xml:space="preserve">15 </w:t>
      </w:r>
      <w:r>
        <w:t xml:space="preserve">I pray not that you should take</w:t>
      </w:r>
      <w:r>
        <w:rPr>
          <w:rStyle w:val="FootnoteReference"/>
        </w:rPr>
        <w:footnoteReference w:id="7337"/>
      </w:r>
      <w:r>
        <w:t xml:space="preserve"> them out of the world, but that you should keep</w:t>
      </w:r>
      <w:r>
        <w:rPr>
          <w:rStyle w:val="FootnoteReference"/>
        </w:rPr>
        <w:footnoteReference w:id="7338"/>
      </w:r>
      <w:r>
        <w:t xml:space="preserve"> them from the evil.</w:t>
      </w:r>
    </w:p>
    <w:p>
      <w:r>
        <w:rPr>
          <w:b/>
        </w:rPr>
        <w:t xml:space="preserve">16 </w:t>
      </w:r>
      <w:r>
        <w:t xml:space="preserve">They are not of the world, even as I am not of the world.</w:t>
      </w:r>
      <w:r>
        <w:rPr>
          <w:rStyle w:val="FootnoteReference"/>
        </w:rPr>
        <w:footnoteReference w:id="7339"/>
      </w:r>
    </w:p>
    <w:p>
      <w:r>
        <w:rPr>
          <w:b/>
        </w:rPr>
        <w:t xml:space="preserve">17 </w:t>
      </w:r>
      <w:r>
        <w:t xml:space="preserve">Sanctify</w:t>
      </w:r>
      <w:r>
        <w:rPr>
          <w:rStyle w:val="FootnoteReference"/>
        </w:rPr>
        <w:footnoteReference w:id="7340"/>
      </w:r>
      <w:r>
        <w:t xml:space="preserve"> them through your truth: your word</w:t>
      </w:r>
      <w:r>
        <w:rPr>
          <w:rStyle w:val="FootnoteReference"/>
        </w:rPr>
        <w:footnoteReference w:id="7341"/>
      </w:r>
      <w:r>
        <w:t xml:space="preserve"> is truth.</w:t>
      </w:r>
    </w:p>
    <w:p>
      <w:r>
        <w:rPr>
          <w:b/>
        </w:rPr>
        <w:t xml:space="preserve">18 </w:t>
      </w:r>
      <w:r>
        <w:t xml:space="preserve">As you have sent me into the world, even so have I also sent them into the world.</w:t>
      </w:r>
      <w:r>
        <w:rPr>
          <w:rStyle w:val="FootnoteReference"/>
        </w:rPr>
        <w:footnoteReference w:id="7342"/>
      </w:r>
    </w:p>
    <w:p>
      <w:r>
        <w:rPr>
          <w:b/>
        </w:rPr>
        <w:t xml:space="preserve">19 </w:t>
      </w:r>
      <w:r>
        <w:t xml:space="preserve">And for their sakes I sanctify</w:t>
      </w:r>
      <w:r>
        <w:rPr>
          <w:rStyle w:val="FootnoteReference"/>
        </w:rPr>
        <w:footnoteReference w:id="7343"/>
      </w:r>
      <w:r>
        <w:t xml:space="preserve"> myself, that they also might be sanctified through the truth.</w:t>
      </w:r>
      <w:r>
        <w:rPr>
          <w:rStyle w:val="FootnoteReference"/>
        </w:rPr>
        <w:footnoteReference w:id="7344"/>
      </w:r>
    </w:p>
    <w:p>
      <w:r>
        <w:rPr>
          <w:b/>
        </w:rPr>
        <w:t xml:space="preserve">20 </w:t>
      </w:r>
      <w:r>
        <w:t xml:space="preserve">Neither do I pray</w:t>
      </w:r>
      <w:r>
        <w:rPr>
          <w:rStyle w:val="FootnoteReference"/>
        </w:rPr>
        <w:footnoteReference w:id="7345"/>
      </w:r>
      <w:r>
        <w:t xml:space="preserve"> for these alone, but for them</w:t>
      </w:r>
      <w:r>
        <w:rPr>
          <w:rStyle w:val="FootnoteReference"/>
        </w:rPr>
        <w:footnoteReference w:id="7346"/>
      </w:r>
      <w:r>
        <w:t xml:space="preserve"> also who shall believe on me through their word;</w:t>
      </w:r>
    </w:p>
    <w:p>
      <w:r>
        <w:rPr>
          <w:b/>
        </w:rPr>
        <w:t xml:space="preserve">21 </w:t>
      </w:r>
      <w:r>
        <w:t xml:space="preserve">That they all</w:t>
      </w:r>
      <w:r>
        <w:rPr>
          <w:rStyle w:val="FootnoteReference"/>
        </w:rPr>
        <w:footnoteReference w:id="7347"/>
      </w:r>
      <w:r>
        <w:t xml:space="preserve"> may be one; as you, Father, are in me, and I in you, that they also may be one in us: that the world may believe that you have sent me.</w:t>
      </w:r>
      <w:r>
        <w:rPr>
          <w:rStyle w:val="FootnoteReference"/>
        </w:rPr>
        <w:footnoteReference w:id="7348"/>
      </w:r>
    </w:p>
    <w:p>
      <w:r>
        <w:rPr>
          <w:b/>
        </w:rPr>
        <w:t xml:space="preserve">22 </w:t>
      </w:r>
      <w:r>
        <w:t xml:space="preserve">And the glory</w:t>
      </w:r>
      <w:r>
        <w:rPr>
          <w:rStyle w:val="FootnoteReference"/>
        </w:rPr>
        <w:footnoteReference w:id="7349"/>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50"/>
      </w:r>
      <w:r>
        <w:t xml:space="preserve"> perfect in one; and that the world may know that you have sent me, and have loved them, as you have loved me.</w:t>
      </w:r>
      <w:r>
        <w:rPr>
          <w:rStyle w:val="FootnoteReference"/>
        </w:rPr>
        <w:footnoteReference w:id="7351"/>
      </w:r>
      <w:r>
        <w:rPr>
          <w:rStyle w:val="FootnoteReference"/>
        </w:rPr>
        <w:footnoteReference w:id="7352"/>
      </w:r>
      <w:r>
        <w:rPr>
          <w:rStyle w:val="FootnoteReference"/>
        </w:rPr>
        <w:footnoteReference w:id="7353"/>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54"/>
      </w:r>
      <w:r>
        <w:rPr>
          <w:rStyle w:val="FootnoteReference"/>
        </w:rPr>
        <w:footnoteReference w:id="7355"/>
      </w:r>
    </w:p>
    <w:p>
      <w:r>
        <w:rPr>
          <w:b/>
        </w:rPr>
        <w:t xml:space="preserve">25 </w:t>
      </w:r>
      <w:r>
        <w:t xml:space="preserve">O righteous</w:t>
      </w:r>
      <w:r>
        <w:rPr>
          <w:rStyle w:val="FootnoteReference"/>
        </w:rPr>
        <w:footnoteReference w:id="7356"/>
      </w:r>
      <w:r>
        <w:t xml:space="preserve"> Father, the world</w:t>
      </w:r>
      <w:r>
        <w:rPr>
          <w:rStyle w:val="FootnoteReference"/>
        </w:rPr>
        <w:footnoteReference w:id="7357"/>
      </w:r>
      <w:r>
        <w:t xml:space="preserve"> has not known you: but I have known you, and these have known that you have sent me.</w:t>
      </w:r>
      <w:r>
        <w:rPr>
          <w:rStyle w:val="FootnoteReference"/>
        </w:rPr>
        <w:footnoteReference w:id="7358"/>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59"/>
      </w:r>
      <w:r>
        <w:t xml:space="preserve"> had spoken</w:t>
      </w:r>
      <w:r>
        <w:rPr>
          <w:rStyle w:val="FootnoteReference"/>
        </w:rPr>
        <w:footnoteReference w:id="7360"/>
      </w:r>
      <w:r>
        <w:t xml:space="preserve"> these words, he went forth with his disciples over the brook</w:t>
      </w:r>
      <w:r>
        <w:rPr>
          <w:rStyle w:val="FootnoteReference"/>
        </w:rPr>
        <w:footnoteReference w:id="7361"/>
      </w:r>
      <w:r>
        <w:t xml:space="preserve"> Kidron</w:t>
      </w:r>
      <w:r>
        <w:rPr>
          <w:rStyle w:val="FootnoteReference"/>
        </w:rPr>
        <w:footnoteReference w:id="7362"/>
      </w:r>
      <w:r>
        <w:t xml:space="preserve">, where there was a garden</w:t>
      </w:r>
      <w:r>
        <w:rPr>
          <w:rStyle w:val="FootnoteReference"/>
        </w:rPr>
        <w:footnoteReference w:id="7363"/>
      </w:r>
      <w:r>
        <w:t xml:space="preserve">, into which he entered, and his disciples.</w:t>
      </w:r>
      <w:r>
        <w:rPr>
          <w:rStyle w:val="FootnoteReference"/>
        </w:rPr>
        <w:footnoteReference w:id="7364"/>
      </w:r>
      <w:r>
        <w:rPr>
          <w:rStyle w:val="FootnoteReference"/>
        </w:rPr>
        <w:footnoteReference w:id="7365"/>
      </w:r>
    </w:p>
    <w:p>
      <w:r>
        <w:rPr>
          <w:b/>
        </w:rPr>
        <w:t xml:space="preserve">2 </w:t>
      </w:r>
      <w:r>
        <w:t xml:space="preserve">And Judas</w:t>
      </w:r>
      <w:r>
        <w:rPr>
          <w:rStyle w:val="FootnoteReference"/>
        </w:rPr>
        <w:footnoteReference w:id="7366"/>
      </w:r>
      <w:r>
        <w:t xml:space="preserve"> also, who betrayed him, knew the place: for Jesus often gathered there with his disciples.</w:t>
      </w:r>
      <w:r>
        <w:rPr>
          <w:rStyle w:val="FootnoteReference"/>
        </w:rPr>
        <w:footnoteReference w:id="7367"/>
      </w:r>
      <w:r>
        <w:rPr>
          <w:rStyle w:val="FootnoteReference"/>
        </w:rPr>
        <w:footnoteReference w:id="7368"/>
      </w:r>
      <w:r>
        <w:rPr>
          <w:rStyle w:val="FootnoteReference"/>
        </w:rPr>
        <w:footnoteReference w:id="7369"/>
      </w:r>
      <w:r>
        <w:rPr>
          <w:rStyle w:val="FootnoteReference"/>
        </w:rPr>
        <w:footnoteReference w:id="7370"/>
      </w:r>
    </w:p>
    <w:p>
      <w:r>
        <w:rPr>
          <w:b/>
        </w:rPr>
        <w:t xml:space="preserve">3 </w:t>
      </w:r>
      <w:r>
        <w:t xml:space="preserve">Judas</w:t>
      </w:r>
      <w:r>
        <w:rPr>
          <w:rStyle w:val="FootnoteReference"/>
        </w:rPr>
        <w:footnoteReference w:id="7371"/>
      </w:r>
      <w:r>
        <w:t xml:space="preserve"> then, having received a band</w:t>
      </w:r>
      <w:r>
        <w:rPr>
          <w:rStyle w:val="FootnoteReference"/>
        </w:rPr>
        <w:footnoteReference w:id="7372"/>
      </w:r>
      <w:r>
        <w:t xml:space="preserve"> of men and officers from the chief priests and Pharisees</w:t>
      </w:r>
      <w:r>
        <w:rPr>
          <w:rStyle w:val="FootnoteReference"/>
        </w:rPr>
        <w:footnoteReference w:id="7373"/>
      </w:r>
      <w:r>
        <w:t xml:space="preserve">, comes there with lanterns and torches and weapons.</w:t>
      </w:r>
    </w:p>
    <w:p>
      <w:r>
        <w:rPr>
          <w:b/>
        </w:rPr>
        <w:t xml:space="preserve">4 </w:t>
      </w:r>
      <w:r>
        <w:t xml:space="preserve">Jesus therefore, knowing</w:t>
      </w:r>
      <w:r>
        <w:rPr>
          <w:rStyle w:val="FootnoteReference"/>
        </w:rPr>
        <w:footnoteReference w:id="7374"/>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75"/>
      </w:r>
      <w:r>
        <w:t xml:space="preserve"> of Nazareth</w:t>
      </w:r>
      <w:r>
        <w:rPr>
          <w:rStyle w:val="FootnoteReference"/>
        </w:rPr>
        <w:footnoteReference w:id="7376"/>
      </w:r>
      <w:r>
        <w:t xml:space="preserve">. Jesus says to them, I am</w:t>
      </w:r>
      <w:r>
        <w:rPr>
          <w:rStyle w:val="FootnoteReference"/>
        </w:rPr>
        <w:footnoteReference w:id="7377"/>
      </w:r>
      <w:r>
        <w:t xml:space="preserve"> he. And Judas also, who betrayed him, stood</w:t>
      </w:r>
      <w:r>
        <w:rPr>
          <w:rStyle w:val="FootnoteReference"/>
        </w:rPr>
        <w:footnoteReference w:id="7378"/>
      </w:r>
      <w:r>
        <w:t xml:space="preserve"> with them.</w:t>
      </w:r>
      <w:r>
        <w:rPr>
          <w:rStyle w:val="FootnoteReference"/>
        </w:rPr>
        <w:footnoteReference w:id="7379"/>
      </w:r>
    </w:p>
    <w:p>
      <w:r>
        <w:rPr>
          <w:b/>
        </w:rPr>
        <w:t xml:space="preserve">6 </w:t>
      </w:r>
      <w:r>
        <w:t xml:space="preserve">As soon then as he had said to them, I am he, they went</w:t>
      </w:r>
      <w:r>
        <w:rPr>
          <w:rStyle w:val="FootnoteReference"/>
        </w:rPr>
        <w:footnoteReference w:id="7380"/>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81"/>
      </w:r>
    </w:p>
    <w:p>
      <w:r>
        <w:rPr>
          <w:b/>
        </w:rPr>
        <w:t xml:space="preserve">8 </w:t>
      </w:r>
      <w:r>
        <w:t xml:space="preserve">Jesus answered, I have told you that I am he: if therefore you seek me, let these go their way:</w:t>
      </w:r>
      <w:r>
        <w:rPr>
          <w:rStyle w:val="FootnoteReference"/>
        </w:rPr>
        <w:footnoteReference w:id="7382"/>
      </w:r>
      <w:r>
        <w:rPr>
          <w:rStyle w:val="FootnoteReference"/>
        </w:rPr>
        <w:footnoteReference w:id="7383"/>
      </w:r>
    </w:p>
    <w:p>
      <w:r>
        <w:rPr>
          <w:b/>
        </w:rPr>
        <w:t xml:space="preserve">9 </w:t>
      </w:r>
      <w:r>
        <w:t xml:space="preserve">That the saying might be fulfilled, which he spoke, Of those whom you gave me I have lost none.</w:t>
      </w:r>
      <w:r>
        <w:rPr>
          <w:rStyle w:val="FootnoteReference"/>
        </w:rPr>
        <w:footnoteReference w:id="7384"/>
      </w:r>
    </w:p>
    <w:p>
      <w:r>
        <w:rPr>
          <w:b/>
        </w:rPr>
        <w:t xml:space="preserve">10 </w:t>
      </w:r>
      <w:r>
        <w:t xml:space="preserve">Then Simon</w:t>
      </w:r>
      <w:r>
        <w:rPr>
          <w:rStyle w:val="FootnoteReference"/>
        </w:rPr>
        <w:footnoteReference w:id="7385"/>
      </w:r>
      <w:r>
        <w:t xml:space="preserve"> Peter</w:t>
      </w:r>
      <w:r>
        <w:rPr>
          <w:rStyle w:val="FootnoteReference"/>
        </w:rPr>
        <w:footnoteReference w:id="7386"/>
      </w:r>
      <w:r>
        <w:t xml:space="preserve"> having a sword drew it, and stroke the high priest's slave, and cut off his right ear. The slave's name was Malchus</w:t>
      </w:r>
      <w:r>
        <w:rPr>
          <w:rStyle w:val="FootnoteReference"/>
        </w:rPr>
        <w:footnoteReference w:id="7387"/>
      </w:r>
      <w:r>
        <w:t xml:space="preserve">.</w:t>
      </w:r>
      <w:r>
        <w:rPr>
          <w:rStyle w:val="FootnoteReference"/>
        </w:rPr>
        <w:footnoteReference w:id="7388"/>
      </w:r>
    </w:p>
    <w:p>
      <w:r>
        <w:rPr>
          <w:b/>
        </w:rPr>
        <w:t xml:space="preserve">11 </w:t>
      </w:r>
      <w:r>
        <w:t xml:space="preserve">Then Jesus said to Peter, Put up your sword into the sheath: the cup</w:t>
      </w:r>
      <w:r>
        <w:rPr>
          <w:rStyle w:val="FootnoteReference"/>
        </w:rPr>
        <w:footnoteReference w:id="7389"/>
      </w:r>
      <w:r>
        <w:t xml:space="preserve"> which my Father has given me, shall I not drink it?</w:t>
      </w:r>
      <w:r>
        <w:rPr>
          <w:rStyle w:val="FootnoteReference"/>
        </w:rPr>
        <w:footnoteReference w:id="7390"/>
      </w:r>
      <w:r>
        <w:rPr>
          <w:rStyle w:val="FootnoteReference"/>
        </w:rPr>
        <w:footnoteReference w:id="7391"/>
      </w:r>
    </w:p>
    <w:p>
      <w:r>
        <w:rPr>
          <w:b/>
        </w:rPr>
        <w:t xml:space="preserve">12 </w:t>
      </w:r>
      <w:r>
        <w:t xml:space="preserve">Then the band</w:t>
      </w:r>
      <w:r>
        <w:rPr>
          <w:rStyle w:val="FootnoteReference"/>
        </w:rPr>
        <w:footnoteReference w:id="7392"/>
      </w:r>
      <w:r>
        <w:t xml:space="preserve"> and the captain</w:t>
      </w:r>
      <w:r>
        <w:rPr>
          <w:rStyle w:val="FootnoteReference"/>
        </w:rPr>
        <w:footnoteReference w:id="7393"/>
      </w:r>
      <w:r>
        <w:t xml:space="preserve"> and officers of the Jews</w:t>
      </w:r>
      <w:r>
        <w:rPr>
          <w:rStyle w:val="FootnoteReference"/>
        </w:rPr>
        <w:footnoteReference w:id="7394"/>
      </w:r>
      <w:r>
        <w:t xml:space="preserve"> took Jesus, and bound</w:t>
      </w:r>
      <w:r>
        <w:rPr>
          <w:rStyle w:val="FootnoteReference"/>
        </w:rPr>
        <w:footnoteReference w:id="7395"/>
      </w:r>
      <w:r>
        <w:t xml:space="preserve"> him,</w:t>
      </w:r>
    </w:p>
    <w:p>
      <w:r>
        <w:rPr>
          <w:b/>
        </w:rPr>
        <w:t xml:space="preserve">13 </w:t>
      </w:r>
      <w:r>
        <w:t xml:space="preserve">And led him away to Annas</w:t>
      </w:r>
      <w:r>
        <w:rPr>
          <w:rStyle w:val="FootnoteReference"/>
        </w:rPr>
        <w:footnoteReference w:id="7396"/>
      </w:r>
      <w:r>
        <w:t xml:space="preserve"> first; for he was father-in-law to Caiaphas</w:t>
      </w:r>
      <w:r>
        <w:rPr>
          <w:rStyle w:val="FootnoteReference"/>
        </w:rPr>
        <w:footnoteReference w:id="7397"/>
      </w:r>
      <w:r>
        <w:t xml:space="preserve">, who was the high priest that same year.</w:t>
      </w:r>
      <w:r>
        <w:rPr>
          <w:rStyle w:val="FootnoteReference"/>
        </w:rPr>
        <w:footnoteReference w:id="7398"/>
      </w:r>
      <w:r>
        <w:rPr>
          <w:rStyle w:val="FootnoteReference"/>
        </w:rPr>
        <w:footnoteReference w:id="7399"/>
      </w:r>
    </w:p>
    <w:p>
      <w:r>
        <w:rPr>
          <w:b/>
        </w:rPr>
        <w:t xml:space="preserve">14 </w:t>
      </w:r>
      <w:r>
        <w:t xml:space="preserve">Now Caiaphas</w:t>
      </w:r>
      <w:r>
        <w:rPr>
          <w:rStyle w:val="FootnoteReference"/>
        </w:rPr>
        <w:footnoteReference w:id="7400"/>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401"/>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402"/>
      </w:r>
    </w:p>
    <w:p>
      <w:r>
        <w:rPr>
          <w:b/>
        </w:rPr>
        <w:t xml:space="preserve">17 </w:t>
      </w:r>
      <w:r>
        <w:t xml:space="preserve">Then says the girl that kept the door to Peter, Are not you also one of this man's disciples? He says, I am not</w:t>
      </w:r>
      <w:r>
        <w:rPr>
          <w:rStyle w:val="FootnoteReference"/>
        </w:rPr>
        <w:footnoteReference w:id="7403"/>
      </w:r>
      <w:r>
        <w:t xml:space="preserve">.</w:t>
      </w:r>
      <w:r>
        <w:rPr>
          <w:rStyle w:val="FootnoteReference"/>
        </w:rPr>
        <w:footnoteReference w:id="7404"/>
      </w:r>
    </w:p>
    <w:p>
      <w:r>
        <w:rPr>
          <w:b/>
        </w:rPr>
        <w:t xml:space="preserve">18 </w:t>
      </w:r>
      <w:r>
        <w:t xml:space="preserve">And the slaves and officers stood there, who had made a fire of coals; for it was cold: and they warmed themselves: and Peter</w:t>
      </w:r>
      <w:r>
        <w:rPr>
          <w:rStyle w:val="FootnoteReference"/>
        </w:rPr>
        <w:footnoteReference w:id="7405"/>
      </w:r>
      <w:r>
        <w:t xml:space="preserve"> stood with them, and warmed himself.</w:t>
      </w:r>
      <w:r>
        <w:rPr>
          <w:rStyle w:val="FootnoteReference"/>
        </w:rPr>
        <w:footnoteReference w:id="7406"/>
      </w:r>
      <w:r>
        <w:rPr>
          <w:rStyle w:val="FootnoteReference"/>
        </w:rPr>
        <w:footnoteReference w:id="7407"/>
      </w:r>
    </w:p>
    <w:p>
      <w:r>
        <w:rPr>
          <w:b/>
        </w:rPr>
        <w:t xml:space="preserve">19 </w:t>
      </w:r>
      <w:r>
        <w:t xml:space="preserve">The high priest then asked</w:t>
      </w:r>
      <w:r>
        <w:rPr>
          <w:rStyle w:val="FootnoteReference"/>
        </w:rPr>
        <w:footnoteReference w:id="7408"/>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409"/>
      </w:r>
      <w:r>
        <w:t xml:space="preserve"> the temple, where the Jews always come together; and in secret I said nothing.</w:t>
      </w:r>
      <w:r>
        <w:rPr>
          <w:rStyle w:val="FootnoteReference"/>
        </w:rPr>
        <w:footnoteReference w:id="7410"/>
      </w:r>
    </w:p>
    <w:p>
      <w:r>
        <w:rPr>
          <w:b/>
        </w:rPr>
        <w:t xml:space="preserve">21 </w:t>
      </w:r>
      <w:r>
        <w:t xml:space="preserve">Why do you ask me? ask those who heard me what I have said to them: look, they know what I said.</w:t>
      </w:r>
      <w:r>
        <w:rPr>
          <w:rStyle w:val="FootnoteReference"/>
        </w:rPr>
        <w:footnoteReference w:id="7411"/>
      </w:r>
    </w:p>
    <w:p>
      <w:r>
        <w:rPr>
          <w:b/>
        </w:rPr>
        <w:t xml:space="preserve">22 </w:t>
      </w:r>
      <w:r>
        <w:t xml:space="preserve">And when he had thus spoken, one of the officers who stood by struck</w:t>
      </w:r>
      <w:r>
        <w:rPr>
          <w:rStyle w:val="FootnoteReference"/>
        </w:rPr>
        <w:footnoteReference w:id="7412"/>
      </w:r>
      <w:r>
        <w:t xml:space="preserve"> Jesus with the palm of his hand, saying, Do you answer the high priest so?</w:t>
      </w:r>
      <w:r>
        <w:rPr>
          <w:rStyle w:val="FootnoteReference"/>
        </w:rPr>
        <w:footnoteReference w:id="7413"/>
      </w:r>
    </w:p>
    <w:p>
      <w:r>
        <w:rPr>
          <w:b/>
        </w:rPr>
        <w:t xml:space="preserve">23 </w:t>
      </w:r>
      <w:r>
        <w:t xml:space="preserve">Jesus answered him, If I have spoken evil, bear witness of the evil: but if well, why do you strike me?</w:t>
      </w:r>
      <w:r>
        <w:rPr>
          <w:rStyle w:val="FootnoteReference"/>
        </w:rPr>
        <w:footnoteReference w:id="7414"/>
      </w:r>
    </w:p>
    <w:p>
      <w:r>
        <w:rPr>
          <w:b/>
        </w:rPr>
        <w:t xml:space="preserve">24 </w:t>
      </w:r>
      <w:r>
        <w:t xml:space="preserve">Now Annas</w:t>
      </w:r>
      <w:r>
        <w:rPr>
          <w:rStyle w:val="FootnoteReference"/>
        </w:rPr>
        <w:footnoteReference w:id="7415"/>
      </w:r>
      <w:r>
        <w:t xml:space="preserve"> had sent him bound</w:t>
      </w:r>
      <w:r>
        <w:rPr>
          <w:rStyle w:val="FootnoteReference"/>
        </w:rPr>
        <w:footnoteReference w:id="7416"/>
      </w:r>
      <w:r>
        <w:t xml:space="preserve"> to Caiaphas the high priest.</w:t>
      </w:r>
    </w:p>
    <w:p>
      <w:r>
        <w:rPr>
          <w:b/>
        </w:rPr>
        <w:t xml:space="preserve">25 </w:t>
      </w:r>
      <w:r>
        <w:t xml:space="preserve">And Simon Peter stood</w:t>
      </w:r>
      <w:r>
        <w:rPr>
          <w:rStyle w:val="FootnoteReference"/>
        </w:rPr>
        <w:footnoteReference w:id="7417"/>
      </w:r>
      <w:r>
        <w:t xml:space="preserve"> and warmed himself. They said therefore to him, Are not you also one of his disciples? He denied it, and said, I am not.</w:t>
      </w:r>
      <w:r>
        <w:rPr>
          <w:rStyle w:val="FootnoteReference"/>
        </w:rPr>
        <w:footnoteReference w:id="7418"/>
      </w:r>
      <w:r>
        <w:rPr>
          <w:rStyle w:val="FootnoteReference"/>
        </w:rPr>
        <w:footnoteReference w:id="7419"/>
      </w:r>
    </w:p>
    <w:p>
      <w:r>
        <w:rPr>
          <w:b/>
        </w:rPr>
        <w:t xml:space="preserve">26 </w:t>
      </w:r>
      <w:r>
        <w:t xml:space="preserve">One of the slaves of the high priest, being his relative whose ear Peter cut off, says, Did not I see you in the garden with him?</w:t>
      </w:r>
      <w:r>
        <w:rPr>
          <w:rStyle w:val="FootnoteReference"/>
        </w:rPr>
        <w:footnoteReference w:id="7420"/>
      </w:r>
    </w:p>
    <w:p>
      <w:r>
        <w:rPr>
          <w:b/>
        </w:rPr>
        <w:t xml:space="preserve">27 </w:t>
      </w:r>
      <w:r>
        <w:t xml:space="preserve">Peter then denied again: and immediately the rooster crowed.</w:t>
      </w:r>
      <w:r>
        <w:rPr>
          <w:rStyle w:val="FootnoteReference"/>
        </w:rPr>
        <w:footnoteReference w:id="7421"/>
      </w:r>
    </w:p>
    <w:p>
      <w:r>
        <w:rPr>
          <w:b/>
        </w:rPr>
        <w:t xml:space="preserve">28 </w:t>
      </w:r>
      <w:r>
        <w:t xml:space="preserve">Then they led Jesus from Caiaphas to the judgment hall: and it was early</w:t>
      </w:r>
      <w:r>
        <w:rPr>
          <w:rStyle w:val="FootnoteReference"/>
        </w:rPr>
        <w:footnoteReference w:id="7422"/>
      </w:r>
      <w:r>
        <w:t xml:space="preserve">; and they themselves did not go into the judgment hall, lest they should be defiled; but that they might eat the Passover.</w:t>
      </w:r>
      <w:r>
        <w:rPr>
          <w:rStyle w:val="FootnoteReference"/>
        </w:rPr>
        <w:footnoteReference w:id="7423"/>
      </w:r>
      <w:r>
        <w:rPr>
          <w:rStyle w:val="FootnoteReference"/>
        </w:rPr>
        <w:footnoteReference w:id="7424"/>
      </w:r>
      <w:r>
        <w:rPr>
          <w:rStyle w:val="FootnoteReference"/>
        </w:rPr>
        <w:footnoteReference w:id="7425"/>
      </w:r>
    </w:p>
    <w:p>
      <w:r>
        <w:rPr>
          <w:b/>
        </w:rPr>
        <w:t xml:space="preserve">29 </w:t>
      </w:r>
      <w:r>
        <w:t xml:space="preserve">Pilate</w:t>
      </w:r>
      <w:r>
        <w:rPr>
          <w:rStyle w:val="FootnoteReference"/>
        </w:rPr>
        <w:footnoteReference w:id="7426"/>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27"/>
      </w:r>
      <w:r>
        <w:t xml:space="preserve"> him up to you.</w:t>
      </w:r>
      <w:r>
        <w:rPr>
          <w:rStyle w:val="FootnoteReference"/>
        </w:rPr>
        <w:footnoteReference w:id="7428"/>
      </w:r>
    </w:p>
    <w:p>
      <w:r>
        <w:rPr>
          <w:b/>
        </w:rPr>
        <w:t xml:space="preserve">31 </w:t>
      </w:r>
      <w:r>
        <w:t xml:space="preserve">Then said Pilate to them, Take</w:t>
      </w:r>
      <w:r>
        <w:rPr>
          <w:rStyle w:val="FootnoteReference"/>
        </w:rPr>
        <w:footnoteReference w:id="7429"/>
      </w:r>
      <w:r>
        <w:t xml:space="preserve"> him yourselves, and judge him according to your law. The Jews therefore said to him, It is not lawful for us to put anyone to death:</w:t>
      </w:r>
      <w:r>
        <w:rPr>
          <w:rStyle w:val="FootnoteReference"/>
        </w:rPr>
        <w:footnoteReference w:id="7430"/>
      </w:r>
    </w:p>
    <w:p>
      <w:r>
        <w:rPr>
          <w:b/>
        </w:rPr>
        <w:t xml:space="preserve">32 </w:t>
      </w:r>
      <w:r>
        <w:t xml:space="preserve">That the saying</w:t>
      </w:r>
      <w:r>
        <w:rPr>
          <w:rStyle w:val="FootnoteReference"/>
        </w:rPr>
        <w:footnoteReference w:id="7431"/>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32"/>
      </w:r>
      <w:r>
        <w:t xml:space="preserve"> to him, Are you the King</w:t>
      </w:r>
      <w:r>
        <w:rPr>
          <w:rStyle w:val="FootnoteReference"/>
        </w:rPr>
        <w:footnoteReference w:id="7433"/>
      </w:r>
      <w:r>
        <w:t xml:space="preserve"> of the Jews?</w:t>
      </w:r>
    </w:p>
    <w:p>
      <w:r>
        <w:rPr>
          <w:b/>
        </w:rPr>
        <w:t xml:space="preserve">34 </w:t>
      </w:r>
      <w:r>
        <w:t xml:space="preserve">Jesus answered him, Do you say this thing of yourself, or did others tell it to you of me?</w:t>
      </w:r>
      <w:r>
        <w:rPr>
          <w:rStyle w:val="FootnoteReference"/>
        </w:rPr>
        <w:footnoteReference w:id="7434"/>
      </w:r>
    </w:p>
    <w:p>
      <w:r>
        <w:rPr>
          <w:b/>
        </w:rPr>
        <w:t xml:space="preserve">35 </w:t>
      </w:r>
      <w:r>
        <w:t xml:space="preserve">Pilate answered, Am I a Jew</w:t>
      </w:r>
      <w:r>
        <w:rPr>
          <w:rStyle w:val="FootnoteReference"/>
        </w:rPr>
        <w:footnoteReference w:id="7435"/>
      </w:r>
      <w:r>
        <w:t xml:space="preserve">? your own nation and the chief priests have delivered you to me: what have you done?</w:t>
      </w:r>
      <w:r>
        <w:rPr>
          <w:rStyle w:val="FootnoteReference"/>
        </w:rPr>
        <w:footnoteReference w:id="7436"/>
      </w:r>
      <w:r>
        <w:rPr>
          <w:rStyle w:val="FootnoteReference"/>
        </w:rPr>
        <w:footnoteReference w:id="7437"/>
      </w:r>
    </w:p>
    <w:p>
      <w:r>
        <w:rPr>
          <w:b/>
        </w:rPr>
        <w:t xml:space="preserve">36 </w:t>
      </w:r>
      <w:r>
        <w:t xml:space="preserve">Jesus</w:t>
      </w:r>
      <w:r>
        <w:rPr>
          <w:rStyle w:val="FootnoteReference"/>
        </w:rPr>
        <w:footnoteReference w:id="7438"/>
      </w:r>
      <w:r>
        <w:t xml:space="preserve"> answered, My kingdom is</w:t>
      </w:r>
      <w:r>
        <w:rPr>
          <w:rStyle w:val="FootnoteReference"/>
        </w:rPr>
        <w:footnoteReference w:id="7439"/>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40"/>
      </w:r>
      <w:r>
        <w:t xml:space="preserve"> bear witness to the truth. Everyone that is of the truth hears my voice.</w:t>
      </w:r>
      <w:r>
        <w:rPr>
          <w:rStyle w:val="FootnoteReference"/>
        </w:rPr>
        <w:footnoteReference w:id="7441"/>
      </w:r>
    </w:p>
    <w:p>
      <w:r>
        <w:rPr>
          <w:b/>
        </w:rPr>
        <w:t xml:space="preserve">38 </w:t>
      </w:r>
      <w:r>
        <w:t xml:space="preserve">Pilate says to him, What is truth? And when he had said this, he went out again to the Jews, and says to them, I find</w:t>
      </w:r>
      <w:r>
        <w:rPr>
          <w:rStyle w:val="FootnoteReference"/>
        </w:rPr>
        <w:footnoteReference w:id="7442"/>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43"/>
      </w:r>
      <w:r>
        <w:rPr>
          <w:rStyle w:val="FootnoteReference"/>
        </w:rPr>
        <w:footnoteReference w:id="7444"/>
      </w:r>
    </w:p>
    <w:p>
      <w:r>
        <w:rPr>
          <w:b/>
        </w:rPr>
        <w:t xml:space="preserve">40 </w:t>
      </w:r>
      <w:r>
        <w:t xml:space="preserve">Then they all cried again, saying, Not this man, but Barabbas</w:t>
      </w:r>
      <w:r>
        <w:rPr>
          <w:rStyle w:val="FootnoteReference"/>
        </w:rPr>
        <w:footnoteReference w:id="7445"/>
      </w:r>
      <w:r>
        <w:t xml:space="preserve">. Now Barabbas was a robber.</w:t>
      </w:r>
      <w:r>
        <w:rPr>
          <w:rStyle w:val="FootnoteReference"/>
        </w:rPr>
        <w:footnoteReference w:id="74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47"/>
      </w:r>
      <w:r>
        <w:t xml:space="preserve"> therefore took Jesus</w:t>
      </w:r>
      <w:r>
        <w:rPr>
          <w:rStyle w:val="FootnoteReference"/>
        </w:rPr>
        <w:footnoteReference w:id="7448"/>
      </w:r>
      <w:r>
        <w:t xml:space="preserve">, and scourged</w:t>
      </w:r>
      <w:r>
        <w:rPr>
          <w:rStyle w:val="FootnoteReference"/>
        </w:rPr>
        <w:footnoteReference w:id="7449"/>
      </w:r>
      <w:r>
        <w:t xml:space="preserve"> him.</w:t>
      </w:r>
      <w:r>
        <w:rPr>
          <w:rStyle w:val="FootnoteReference"/>
        </w:rPr>
        <w:footnoteReference w:id="7450"/>
      </w:r>
      <w:r>
        <w:rPr>
          <w:rStyle w:val="FootnoteReference"/>
        </w:rPr>
        <w:footnoteReference w:id="7451"/>
      </w:r>
    </w:p>
    <w:p>
      <w:r>
        <w:rPr>
          <w:b/>
        </w:rPr>
        <w:t xml:space="preserve">2 </w:t>
      </w:r>
      <w:r>
        <w:t xml:space="preserve">And the soldiers</w:t>
      </w:r>
      <w:r>
        <w:rPr>
          <w:rStyle w:val="FootnoteReference"/>
        </w:rPr>
        <w:footnoteReference w:id="7452"/>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53"/>
      </w:r>
      <w:r>
        <w:t xml:space="preserve">, King</w:t>
      </w:r>
      <w:r>
        <w:rPr>
          <w:rStyle w:val="FootnoteReference"/>
        </w:rPr>
        <w:footnoteReference w:id="7454"/>
      </w:r>
      <w:r>
        <w:t xml:space="preserve"> of the Jews</w:t>
      </w:r>
      <w:r>
        <w:rPr>
          <w:rStyle w:val="FootnoteReference"/>
        </w:rPr>
        <w:footnoteReference w:id="7455"/>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56"/>
      </w:r>
    </w:p>
    <w:p>
      <w:r>
        <w:rPr>
          <w:b/>
        </w:rPr>
        <w:t xml:space="preserve">5 </w:t>
      </w:r>
      <w:r>
        <w:t xml:space="preserve">Then Jesus came forth, wearing the crown of thorns, and the purple robe. And Pilate says to them, Look, the man!</w:t>
      </w:r>
      <w:r>
        <w:rPr>
          <w:rStyle w:val="FootnoteReference"/>
        </w:rPr>
        <w:footnoteReference w:id="7457"/>
      </w:r>
    </w:p>
    <w:p>
      <w:r>
        <w:rPr>
          <w:b/>
        </w:rPr>
        <w:t xml:space="preserve">6 </w:t>
      </w:r>
      <w:r>
        <w:t xml:space="preserve">When the chief priests</w:t>
      </w:r>
      <w:r>
        <w:rPr>
          <w:rStyle w:val="FootnoteReference"/>
        </w:rPr>
        <w:footnoteReference w:id="7458"/>
      </w:r>
      <w:r>
        <w:t xml:space="preserve"> therefore and officers saw him, they cried out, saying, Crucify him, crucify him. Pilate says to them, Take</w:t>
      </w:r>
      <w:r>
        <w:rPr>
          <w:rStyle w:val="FootnoteReference"/>
        </w:rPr>
        <w:footnoteReference w:id="7459"/>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60"/>
      </w:r>
      <w:r>
        <w:t xml:space="preserve">.</w:t>
      </w:r>
      <w:r>
        <w:rPr>
          <w:rStyle w:val="FootnoteReference"/>
        </w:rPr>
        <w:footnoteReference w:id="7461"/>
      </w:r>
      <w:r>
        <w:rPr>
          <w:rStyle w:val="FootnoteReference"/>
        </w:rPr>
        <w:footnoteReference w:id="7462"/>
      </w:r>
    </w:p>
    <w:p>
      <w:r>
        <w:rPr>
          <w:b/>
        </w:rPr>
        <w:t xml:space="preserve">8 </w:t>
      </w:r>
      <w:r>
        <w:t xml:space="preserve">When Pilate therefore heard</w:t>
      </w:r>
      <w:r>
        <w:rPr>
          <w:rStyle w:val="FootnoteReference"/>
        </w:rPr>
        <w:footnoteReference w:id="7463"/>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64"/>
      </w:r>
      <w:r>
        <w:rPr>
          <w:rStyle w:val="FootnoteReference"/>
        </w:rPr>
        <w:footnoteReference w:id="7465"/>
      </w:r>
    </w:p>
    <w:p>
      <w:r>
        <w:rPr>
          <w:b/>
        </w:rPr>
        <w:t xml:space="preserve">10 </w:t>
      </w:r>
      <w:r>
        <w:t xml:space="preserve">Then says Pilate to him, Do you not speak to me? do you not know that I have power to crucify you, and have power to release you?</w:t>
      </w:r>
      <w:r>
        <w:rPr>
          <w:rStyle w:val="FootnoteReference"/>
        </w:rPr>
        <w:footnoteReference w:id="7466"/>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67"/>
      </w:r>
      <w:r>
        <w:t xml:space="preserve"> sin.</w:t>
      </w:r>
      <w:r>
        <w:rPr>
          <w:rStyle w:val="FootnoteReference"/>
        </w:rPr>
        <w:footnoteReference w:id="7468"/>
      </w:r>
      <w:r>
        <w:rPr>
          <w:rStyle w:val="FootnoteReference"/>
        </w:rPr>
        <w:footnoteReference w:id="7469"/>
      </w:r>
    </w:p>
    <w:p>
      <w:r>
        <w:rPr>
          <w:b/>
        </w:rPr>
        <w:t xml:space="preserve">12 </w:t>
      </w:r>
      <w:r>
        <w:t xml:space="preserve">And from then on Pilate sought to release him: but the Jews cried out, saying, If you let this man go, you are not Caesar</w:t>
      </w:r>
      <w:r>
        <w:rPr>
          <w:rStyle w:val="FootnoteReference"/>
        </w:rPr>
        <w:footnoteReference w:id="7470"/>
      </w:r>
      <w:r>
        <w:t xml:space="preserve">'s friend: whoever makes himself a king speaks against Caesar.</w:t>
      </w:r>
      <w:r>
        <w:rPr>
          <w:rStyle w:val="FootnoteReference"/>
        </w:rPr>
        <w:footnoteReference w:id="7471"/>
      </w:r>
    </w:p>
    <w:p>
      <w:r>
        <w:rPr>
          <w:b/>
        </w:rPr>
        <w:t xml:space="preserve">13 </w:t>
      </w:r>
      <w:r>
        <w:t xml:space="preserve">When Pilate therefore heard</w:t>
      </w:r>
      <w:r>
        <w:rPr>
          <w:rStyle w:val="FootnoteReference"/>
        </w:rPr>
        <w:footnoteReference w:id="7472"/>
      </w:r>
      <w:r>
        <w:t xml:space="preserve"> this saying, he brought Jesus forth, and sat</w:t>
      </w:r>
      <w:r>
        <w:rPr>
          <w:rStyle w:val="FootnoteReference"/>
        </w:rPr>
        <w:footnoteReference w:id="7473"/>
      </w:r>
      <w:r>
        <w:t xml:space="preserve"> down in the judgment seat in a place that is called the Pavement, but in the Hebrew</w:t>
      </w:r>
      <w:r>
        <w:rPr>
          <w:rStyle w:val="FootnoteReference"/>
        </w:rPr>
        <w:footnoteReference w:id="7474"/>
      </w:r>
      <w:r>
        <w:t xml:space="preserve">, Gabbatha</w:t>
      </w:r>
      <w:r>
        <w:rPr>
          <w:rStyle w:val="FootnoteReference"/>
        </w:rPr>
        <w:footnoteReference w:id="7475"/>
      </w:r>
      <w:r>
        <w:t xml:space="preserve">.</w:t>
      </w:r>
    </w:p>
    <w:p>
      <w:r>
        <w:rPr>
          <w:b/>
        </w:rPr>
        <w:t xml:space="preserve">14 </w:t>
      </w:r>
      <w:r>
        <w:t xml:space="preserve">And it was the preparation</w:t>
      </w:r>
      <w:r>
        <w:rPr>
          <w:rStyle w:val="FootnoteReference"/>
        </w:rPr>
        <w:footnoteReference w:id="7476"/>
      </w:r>
      <w:r>
        <w:t xml:space="preserve"> of the Passover, and about the sixth</w:t>
      </w:r>
      <w:r>
        <w:rPr>
          <w:rStyle w:val="FootnoteReference"/>
        </w:rPr>
        <w:footnoteReference w:id="7477"/>
      </w:r>
      <w:r>
        <w:t xml:space="preserve"> hour: and he says to the Jews, Look, your King!</w:t>
      </w:r>
      <w:r>
        <w:rPr>
          <w:rStyle w:val="FootnoteReference"/>
        </w:rPr>
        <w:footnoteReference w:id="7478"/>
      </w:r>
    </w:p>
    <w:p>
      <w:r>
        <w:rPr>
          <w:b/>
        </w:rPr>
        <w:t xml:space="preserve">15 </w:t>
      </w:r>
      <w:r>
        <w:t xml:space="preserve">But they cried out, Away</w:t>
      </w:r>
      <w:r>
        <w:rPr>
          <w:rStyle w:val="FootnoteReference"/>
        </w:rPr>
        <w:footnoteReference w:id="7479"/>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80"/>
      </w:r>
    </w:p>
    <w:p>
      <w:r>
        <w:rPr>
          <w:b/>
        </w:rPr>
        <w:t xml:space="preserve">17 </w:t>
      </w:r>
      <w:r>
        <w:t xml:space="preserve">And he bearing his cross went</w:t>
      </w:r>
      <w:r>
        <w:rPr>
          <w:rStyle w:val="FootnoteReference"/>
        </w:rPr>
        <w:footnoteReference w:id="7481"/>
      </w:r>
      <w:r>
        <w:t xml:space="preserve"> forth into a place called the place of a skull, which is called in the Hebrew Golgotha</w:t>
      </w:r>
      <w:r>
        <w:rPr>
          <w:rStyle w:val="FootnoteReference"/>
        </w:rPr>
        <w:footnoteReference w:id="7482"/>
      </w:r>
      <w:r>
        <w:t xml:space="preserve">:</w:t>
      </w:r>
      <w:r>
        <w:rPr>
          <w:rStyle w:val="FootnoteReference"/>
        </w:rPr>
        <w:footnoteReference w:id="7483"/>
      </w:r>
      <w:r>
        <w:rPr>
          <w:rStyle w:val="FootnoteReference"/>
        </w:rPr>
        <w:footnoteReference w:id="7484"/>
      </w:r>
    </w:p>
    <w:p>
      <w:r>
        <w:rPr>
          <w:b/>
        </w:rPr>
        <w:t xml:space="preserve">18 </w:t>
      </w:r>
      <w:r>
        <w:t xml:space="preserve">Where they crucified him, and two others with him, on either side one, and Jesus in the midst.</w:t>
      </w:r>
      <w:r>
        <w:rPr>
          <w:rStyle w:val="FootnoteReference"/>
        </w:rPr>
        <w:footnoteReference w:id="7485"/>
      </w:r>
    </w:p>
    <w:p>
      <w:r>
        <w:rPr>
          <w:b/>
        </w:rPr>
        <w:t xml:space="preserve">19 </w:t>
      </w:r>
      <w:r>
        <w:t xml:space="preserve">And Pilate wrote</w:t>
      </w:r>
      <w:r>
        <w:rPr>
          <w:rStyle w:val="FootnoteReference"/>
        </w:rPr>
        <w:footnoteReference w:id="7486"/>
      </w:r>
      <w:r>
        <w:t xml:space="preserve"> a title, and put it on the cross. And the writing was JESUS</w:t>
      </w:r>
      <w:r>
        <w:rPr>
          <w:rStyle w:val="FootnoteReference"/>
        </w:rPr>
        <w:footnoteReference w:id="7487"/>
      </w:r>
      <w:r>
        <w:t xml:space="preserve"> OF NAZARETH</w:t>
      </w:r>
      <w:r>
        <w:rPr>
          <w:rStyle w:val="FootnoteReference"/>
        </w:rPr>
        <w:footnoteReference w:id="7488"/>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89"/>
      </w:r>
      <w:r>
        <w:t xml:space="preserve">, and Latin.</w:t>
      </w:r>
      <w:r>
        <w:rPr>
          <w:rStyle w:val="FootnoteReference"/>
        </w:rPr>
        <w:footnoteReference w:id="7490"/>
      </w:r>
      <w:r>
        <w:rPr>
          <w:rStyle w:val="FootnoteReference"/>
        </w:rPr>
        <w:footnoteReference w:id="7491"/>
      </w:r>
    </w:p>
    <w:p>
      <w:r>
        <w:rPr>
          <w:b/>
        </w:rPr>
        <w:t xml:space="preserve">21 </w:t>
      </w:r>
      <w:r>
        <w:t xml:space="preserve">Then the chief priests of the Jews said to Pilate, Do not write, The King of the Jews; but that he said, I am</w:t>
      </w:r>
      <w:r>
        <w:rPr>
          <w:rStyle w:val="FootnoteReference"/>
        </w:rPr>
        <w:footnoteReference w:id="7492"/>
      </w:r>
      <w:r>
        <w:t xml:space="preserve"> King of the Jews.</w:t>
      </w:r>
      <w:r>
        <w:rPr>
          <w:rStyle w:val="FootnoteReference"/>
        </w:rPr>
        <w:footnoteReference w:id="7493"/>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94"/>
      </w:r>
      <w:r>
        <w:t xml:space="preserve">, when they had crucified Jesus, took his clothes, and made four parts, to every soldier a part; and also his tunic: now the tunic was without seam, woven</w:t>
      </w:r>
      <w:r>
        <w:rPr>
          <w:rStyle w:val="FootnoteReference"/>
        </w:rPr>
        <w:footnoteReference w:id="7495"/>
      </w:r>
      <w:r>
        <w:t xml:space="preserve"> from the top throughout.</w:t>
      </w:r>
      <w:r>
        <w:rPr>
          <w:rStyle w:val="FootnoteReference"/>
        </w:rPr>
        <w:footnoteReference w:id="7496"/>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97"/>
      </w:r>
    </w:p>
    <w:p>
      <w:r>
        <w:rPr>
          <w:b/>
        </w:rPr>
        <w:t xml:space="preserve">25 </w:t>
      </w:r>
      <w:r>
        <w:t xml:space="preserve">Now there stood by the cross of Jesus his mother</w:t>
      </w:r>
      <w:r>
        <w:rPr>
          <w:rStyle w:val="FootnoteReference"/>
        </w:rPr>
        <w:footnoteReference w:id="7498"/>
      </w:r>
      <w:r>
        <w:t xml:space="preserve">, and his mother's sister, Mary</w:t>
      </w:r>
      <w:r>
        <w:rPr>
          <w:rStyle w:val="FootnoteReference"/>
        </w:rPr>
        <w:footnoteReference w:id="7499"/>
      </w:r>
      <w:r>
        <w:t xml:space="preserve"> the wife of Cleophas</w:t>
      </w:r>
      <w:r>
        <w:rPr>
          <w:rStyle w:val="FootnoteReference"/>
        </w:rPr>
        <w:footnoteReference w:id="7500"/>
      </w:r>
      <w:r>
        <w:t xml:space="preserve">, and Mary Magdalene</w:t>
      </w:r>
      <w:r>
        <w:rPr>
          <w:rStyle w:val="FootnoteReference"/>
        </w:rPr>
        <w:footnoteReference w:id="7501"/>
      </w:r>
      <w:r>
        <w:t xml:space="preserve">.</w:t>
      </w:r>
      <w:r>
        <w:rPr>
          <w:rStyle w:val="FootnoteReference"/>
        </w:rPr>
        <w:footnoteReference w:id="7502"/>
      </w:r>
      <w:r>
        <w:rPr>
          <w:rStyle w:val="FootnoteReference"/>
        </w:rPr>
        <w:footnoteReference w:id="7503"/>
      </w:r>
      <w:r>
        <w:rPr>
          <w:rStyle w:val="FootnoteReference"/>
        </w:rPr>
        <w:footnoteReference w:id="7504"/>
      </w:r>
    </w:p>
    <w:p>
      <w:r>
        <w:rPr>
          <w:b/>
        </w:rPr>
        <w:t xml:space="preserve">26 </w:t>
      </w:r>
      <w:r>
        <w:t xml:space="preserve">When Jesus therefore saw his mother, and the disciple standing by, whom he loved, he says to his mother, Woman</w:t>
      </w:r>
      <w:r>
        <w:rPr>
          <w:rStyle w:val="FootnoteReference"/>
        </w:rPr>
        <w:footnoteReference w:id="7505"/>
      </w:r>
      <w:r>
        <w:t xml:space="preserve">, look, your son!</w:t>
      </w:r>
    </w:p>
    <w:p>
      <w:r>
        <w:rPr>
          <w:b/>
        </w:rPr>
        <w:t xml:space="preserve">27 </w:t>
      </w:r>
      <w:r>
        <w:t xml:space="preserve">Then he says to the disciple, Look, your mother! And from that hour that disciple took</w:t>
      </w:r>
      <w:r>
        <w:rPr>
          <w:rStyle w:val="FootnoteReference"/>
        </w:rPr>
        <w:footnoteReference w:id="7506"/>
      </w:r>
      <w:r>
        <w:t xml:space="preserve"> her to his own home.</w:t>
      </w:r>
      <w:r>
        <w:rPr>
          <w:rStyle w:val="FootnoteReference"/>
        </w:rPr>
        <w:footnoteReference w:id="7507"/>
      </w:r>
      <w:r>
        <w:rPr>
          <w:rStyle w:val="FootnoteReference"/>
        </w:rPr>
        <w:footnoteReference w:id="7508"/>
      </w:r>
    </w:p>
    <w:p>
      <w:r>
        <w:rPr>
          <w:b/>
        </w:rPr>
        <w:t xml:space="preserve">28 </w:t>
      </w:r>
      <w:r>
        <w:t xml:space="preserve">After this, Jesus</w:t>
      </w:r>
      <w:r>
        <w:rPr>
          <w:rStyle w:val="FootnoteReference"/>
        </w:rPr>
        <w:footnoteReference w:id="7509"/>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510"/>
      </w:r>
      <w:r>
        <w:t xml:space="preserve"> a vessel full of vinegar: and they filled a sponge with vinegar, and put it upon hyssop</w:t>
      </w:r>
      <w:r>
        <w:rPr>
          <w:rStyle w:val="FootnoteReference"/>
        </w:rPr>
        <w:footnoteReference w:id="7511"/>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512"/>
      </w:r>
      <w:r>
        <w:t xml:space="preserve"> was a high day,) begged Pilate that their</w:t>
      </w:r>
      <w:r>
        <w:rPr>
          <w:rStyle w:val="FootnoteReference"/>
        </w:rPr>
        <w:footnoteReference w:id="7513"/>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514"/>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515"/>
      </w:r>
      <w:r>
        <w:rPr>
          <w:rStyle w:val="FootnoteReference"/>
        </w:rPr>
        <w:footnoteReference w:id="7516"/>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517"/>
      </w:r>
    </w:p>
    <w:p>
      <w:r>
        <w:rPr>
          <w:b/>
        </w:rPr>
        <w:t xml:space="preserve">38 </w:t>
      </w:r>
      <w:r>
        <w:t xml:space="preserve">And after this Joseph</w:t>
      </w:r>
      <w:r>
        <w:rPr>
          <w:rStyle w:val="FootnoteReference"/>
        </w:rPr>
        <w:footnoteReference w:id="7518"/>
      </w:r>
      <w:r>
        <w:t xml:space="preserve"> of Arimathea</w:t>
      </w:r>
      <w:r>
        <w:rPr>
          <w:rStyle w:val="FootnoteReference"/>
        </w:rPr>
        <w:footnoteReference w:id="751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20"/>
      </w:r>
      <w:r>
        <w:rPr>
          <w:rStyle w:val="FootnoteReference"/>
        </w:rPr>
        <w:footnoteReference w:id="7521"/>
      </w:r>
    </w:p>
    <w:p>
      <w:r>
        <w:rPr>
          <w:b/>
        </w:rPr>
        <w:t xml:space="preserve">39 </w:t>
      </w:r>
      <w:r>
        <w:t xml:space="preserve">And there came also Nicodemus</w:t>
      </w:r>
      <w:r>
        <w:rPr>
          <w:rStyle w:val="FootnoteReference"/>
        </w:rPr>
        <w:footnoteReference w:id="7522"/>
      </w:r>
      <w:r>
        <w:t xml:space="preserve">, who at first came to Jesus by night, and brought a mixture of myrrh and aloes, about a hundred pounds.</w:t>
      </w:r>
      <w:r>
        <w:rPr>
          <w:rStyle w:val="FootnoteReference"/>
        </w:rPr>
        <w:footnoteReference w:id="7523"/>
      </w:r>
      <w:r>
        <w:rPr>
          <w:rStyle w:val="FootnoteReference"/>
        </w:rPr>
        <w:footnoteReference w:id="7524"/>
      </w:r>
    </w:p>
    <w:p>
      <w:r>
        <w:rPr>
          <w:b/>
        </w:rPr>
        <w:t xml:space="preserve">40 </w:t>
      </w:r>
      <w:r>
        <w:t xml:space="preserve">Then they took the body of Jesus, and wrapped it in linen clothes with the spices, as the manner of the Jews is to bury.</w:t>
      </w:r>
      <w:r>
        <w:rPr>
          <w:rStyle w:val="FootnoteReference"/>
        </w:rPr>
        <w:footnoteReference w:id="7525"/>
      </w:r>
    </w:p>
    <w:p>
      <w:r>
        <w:rPr>
          <w:b/>
        </w:rPr>
        <w:t xml:space="preserve">41 </w:t>
      </w:r>
      <w:r>
        <w:t xml:space="preserve">Now in the place where he was crucified there was a garden; and in</w:t>
      </w:r>
      <w:r>
        <w:rPr>
          <w:rStyle w:val="FootnoteReference"/>
        </w:rPr>
        <w:footnoteReference w:id="7526"/>
      </w:r>
      <w:r>
        <w:t xml:space="preserve"> the garden a new tomb, in which no one had yet been laid.</w:t>
      </w:r>
    </w:p>
    <w:p>
      <w:r>
        <w:rPr>
          <w:b/>
        </w:rPr>
        <w:t xml:space="preserve">42 </w:t>
      </w:r>
      <w:r>
        <w:t xml:space="preserve">There therefore they laid</w:t>
      </w:r>
      <w:r>
        <w:rPr>
          <w:rStyle w:val="FootnoteReference"/>
        </w:rPr>
        <w:footnoteReference w:id="7527"/>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28"/>
      </w:r>
      <w:r>
        <w:t xml:space="preserve"> day of the week Mary</w:t>
      </w:r>
      <w:r>
        <w:rPr>
          <w:rStyle w:val="FootnoteReference"/>
        </w:rPr>
        <w:footnoteReference w:id="7529"/>
      </w:r>
      <w:r>
        <w:t xml:space="preserve"> Magdalene</w:t>
      </w:r>
      <w:r>
        <w:rPr>
          <w:rStyle w:val="FootnoteReference"/>
        </w:rPr>
        <w:footnoteReference w:id="7530"/>
      </w:r>
      <w:r>
        <w:t xml:space="preserve"> comes early, when it was yet dark, to the tomb, and sees the stone</w:t>
      </w:r>
      <w:r>
        <w:rPr>
          <w:rStyle w:val="FootnoteReference"/>
        </w:rPr>
        <w:footnoteReference w:id="7531"/>
      </w:r>
      <w:r>
        <w:t xml:space="preserve"> taken away from the tomb.</w:t>
      </w:r>
      <w:r>
        <w:rPr>
          <w:rStyle w:val="FootnoteReference"/>
        </w:rPr>
        <w:footnoteReference w:id="7532"/>
      </w:r>
      <w:r>
        <w:rPr>
          <w:rStyle w:val="FootnoteReference"/>
        </w:rPr>
        <w:footnoteReference w:id="7533"/>
      </w:r>
    </w:p>
    <w:p>
      <w:r>
        <w:rPr>
          <w:b/>
        </w:rPr>
        <w:t xml:space="preserve">2 </w:t>
      </w:r>
      <w:r>
        <w:t xml:space="preserve">Then she runs, and comes to Simon</w:t>
      </w:r>
      <w:r>
        <w:rPr>
          <w:rStyle w:val="FootnoteReference"/>
        </w:rPr>
        <w:footnoteReference w:id="7534"/>
      </w:r>
      <w:r>
        <w:t xml:space="preserve"> Peter</w:t>
      </w:r>
      <w:r>
        <w:rPr>
          <w:rStyle w:val="FootnoteReference"/>
        </w:rPr>
        <w:footnoteReference w:id="7535"/>
      </w:r>
      <w:r>
        <w:t xml:space="preserve">, and to the other disciple, whom Jesus</w:t>
      </w:r>
      <w:r>
        <w:rPr>
          <w:rStyle w:val="FootnoteReference"/>
        </w:rPr>
        <w:footnoteReference w:id="7536"/>
      </w:r>
      <w:r>
        <w:t xml:space="preserve"> loved, and says to them, They have taken</w:t>
      </w:r>
      <w:r>
        <w:rPr>
          <w:rStyle w:val="FootnoteReference"/>
        </w:rPr>
        <w:footnoteReference w:id="7537"/>
      </w:r>
      <w:r>
        <w:t xml:space="preserve"> away the Lord out of the tomb, and we do not know where they have laid him.</w:t>
      </w:r>
      <w:r>
        <w:rPr>
          <w:rStyle w:val="FootnoteReference"/>
        </w:rPr>
        <w:footnoteReference w:id="7538"/>
      </w:r>
    </w:p>
    <w:p>
      <w:r>
        <w:rPr>
          <w:b/>
        </w:rPr>
        <w:t xml:space="preserve">3 </w:t>
      </w:r>
      <w:r>
        <w:t xml:space="preserve">Peter therefore went forth, and that other disciple, and came to the tomb.</w:t>
      </w:r>
      <w:r>
        <w:rPr>
          <w:rStyle w:val="FootnoteReference"/>
        </w:rPr>
        <w:footnoteReference w:id="7539"/>
      </w:r>
    </w:p>
    <w:p>
      <w:r>
        <w:rPr>
          <w:b/>
        </w:rPr>
        <w:t xml:space="preserve">4 </w:t>
      </w:r>
      <w:r>
        <w:t xml:space="preserve">So they both ran together: and the other disciple outran Peter, and came first to the tomb.</w:t>
      </w:r>
      <w:r>
        <w:rPr>
          <w:rStyle w:val="FootnoteReference"/>
        </w:rPr>
        <w:footnoteReference w:id="7540"/>
      </w:r>
    </w:p>
    <w:p>
      <w:r>
        <w:rPr>
          <w:b/>
        </w:rPr>
        <w:t xml:space="preserve">5 </w:t>
      </w:r>
      <w:r>
        <w:t xml:space="preserve">And he stooping down, and looking in, saw the linen clothes lying; yet he did not go in.</w:t>
      </w:r>
      <w:r>
        <w:rPr>
          <w:rStyle w:val="FootnoteReference"/>
        </w:rPr>
        <w:footnoteReference w:id="7541"/>
      </w:r>
    </w:p>
    <w:p>
      <w:r>
        <w:rPr>
          <w:b/>
        </w:rPr>
        <w:t xml:space="preserve">6 </w:t>
      </w:r>
      <w:r>
        <w:t xml:space="preserve">Then Simon Peter comes following him, and went into the tomb, and sees the linen clothes lying,</w:t>
      </w:r>
      <w:r>
        <w:rPr>
          <w:rStyle w:val="FootnoteReference"/>
        </w:rPr>
        <w:footnoteReference w:id="7542"/>
      </w:r>
    </w:p>
    <w:p>
      <w:r>
        <w:rPr>
          <w:b/>
        </w:rPr>
        <w:t xml:space="preserve">7 </w:t>
      </w:r>
      <w:r>
        <w:t xml:space="preserve">And the cloth, that was about his head, not lying with the linen clothes, but wrapped together in a place by itself.</w:t>
      </w:r>
      <w:r>
        <w:rPr>
          <w:rStyle w:val="FootnoteReference"/>
        </w:rPr>
        <w:footnoteReference w:id="7543"/>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44"/>
      </w:r>
    </w:p>
    <w:p>
      <w:r>
        <w:rPr>
          <w:b/>
        </w:rPr>
        <w:t xml:space="preserve">10 </w:t>
      </w:r>
      <w:r>
        <w:t xml:space="preserve">Then the disciples went</w:t>
      </w:r>
      <w:r>
        <w:rPr>
          <w:rStyle w:val="FootnoteReference"/>
        </w:rPr>
        <w:footnoteReference w:id="7545"/>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46"/>
      </w:r>
    </w:p>
    <w:p>
      <w:r>
        <w:rPr>
          <w:b/>
        </w:rPr>
        <w:t xml:space="preserve">12 </w:t>
      </w:r>
      <w:r>
        <w:t xml:space="preserve">And sees two angels in white sitting, the one at the head, and the other at the feet, where the body of Jesus had lain.</w:t>
      </w:r>
      <w:r>
        <w:rPr>
          <w:rStyle w:val="FootnoteReference"/>
        </w:rPr>
        <w:footnoteReference w:id="7547"/>
      </w:r>
      <w:r>
        <w:rPr>
          <w:rStyle w:val="FootnoteReference"/>
        </w:rPr>
        <w:footnoteReference w:id="7548"/>
      </w:r>
    </w:p>
    <w:p>
      <w:r>
        <w:rPr>
          <w:b/>
        </w:rPr>
        <w:t xml:space="preserve">13 </w:t>
      </w:r>
      <w:r>
        <w:t xml:space="preserve">And they say to her, Woman</w:t>
      </w:r>
      <w:r>
        <w:rPr>
          <w:rStyle w:val="FootnoteReference"/>
        </w:rPr>
        <w:footnoteReference w:id="7549"/>
      </w:r>
      <w:r>
        <w:t xml:space="preserve">, why weep you? She says to them, Because they have taken away my Lord, and I do not know where they have laid him.</w:t>
      </w:r>
      <w:r>
        <w:rPr>
          <w:rStyle w:val="FootnoteReference"/>
        </w:rPr>
        <w:footnoteReference w:id="7550"/>
      </w:r>
    </w:p>
    <w:p>
      <w:r>
        <w:rPr>
          <w:b/>
        </w:rPr>
        <w:t xml:space="preserve">14 </w:t>
      </w:r>
      <w:r>
        <w:t xml:space="preserve">And when she had thus said, she turned herself back, and saw</w:t>
      </w:r>
      <w:r>
        <w:rPr>
          <w:rStyle w:val="FootnoteReference"/>
        </w:rPr>
        <w:footnoteReference w:id="7551"/>
      </w:r>
      <w:r>
        <w:t xml:space="preserve"> Jesus standing, and did not know that it was Jesus.</w:t>
      </w:r>
      <w:r>
        <w:rPr>
          <w:rStyle w:val="FootnoteReference"/>
        </w:rPr>
        <w:footnoteReference w:id="7552"/>
      </w:r>
    </w:p>
    <w:p>
      <w:r>
        <w:rPr>
          <w:b/>
        </w:rPr>
        <w:t xml:space="preserve">15 </w:t>
      </w:r>
      <w:r>
        <w:t xml:space="preserve">Jesus says to her, Woman, why do you weep? whom do you seek? She, supposing him to be the gardener, says to him, Sir</w:t>
      </w:r>
      <w:r>
        <w:rPr>
          <w:rStyle w:val="FootnoteReference"/>
        </w:rPr>
        <w:footnoteReference w:id="7553"/>
      </w:r>
      <w:r>
        <w:t xml:space="preserve">, if you have carried him away, tell me where you have laid him, and I will take him away.</w:t>
      </w:r>
      <w:r>
        <w:rPr>
          <w:rStyle w:val="FootnoteReference"/>
        </w:rPr>
        <w:footnoteReference w:id="7554"/>
      </w:r>
    </w:p>
    <w:p>
      <w:r>
        <w:rPr>
          <w:b/>
        </w:rPr>
        <w:t xml:space="preserve">16 </w:t>
      </w:r>
      <w:r>
        <w:t xml:space="preserve">Jesus says to her, Mary</w:t>
      </w:r>
      <w:r>
        <w:rPr>
          <w:rStyle w:val="FootnoteReference"/>
        </w:rPr>
        <w:footnoteReference w:id="7555"/>
      </w:r>
      <w:r>
        <w:t xml:space="preserve">. She turned around, and says to him, Rabboni</w:t>
      </w:r>
      <w:r>
        <w:rPr>
          <w:rStyle w:val="FootnoteReference"/>
        </w:rPr>
        <w:footnoteReference w:id="7556"/>
      </w:r>
      <w:r>
        <w:t xml:space="preserve">; which is to say, Teacher.</w:t>
      </w:r>
      <w:r>
        <w:rPr>
          <w:rStyle w:val="FootnoteReference"/>
        </w:rPr>
        <w:footnoteReference w:id="7557"/>
      </w:r>
      <w:r>
        <w:rPr>
          <w:rStyle w:val="FootnoteReference"/>
        </w:rPr>
        <w:footnoteReference w:id="7558"/>
      </w:r>
    </w:p>
    <w:p>
      <w:r>
        <w:rPr>
          <w:b/>
        </w:rPr>
        <w:t xml:space="preserve">17 </w:t>
      </w:r>
      <w:r>
        <w:t xml:space="preserve">Jesus says to her, Do not touch</w:t>
      </w:r>
      <w:r>
        <w:rPr>
          <w:rStyle w:val="FootnoteReference"/>
        </w:rPr>
        <w:footnoteReference w:id="7559"/>
      </w:r>
      <w:r>
        <w:t xml:space="preserve"> me; for I have not yet ascended to my Father: but go to my brothers, and say to them, I ascend</w:t>
      </w:r>
      <w:r>
        <w:rPr>
          <w:rStyle w:val="FootnoteReference"/>
        </w:rPr>
        <w:footnoteReference w:id="7560"/>
      </w:r>
      <w:r>
        <w:t xml:space="preserve"> to my Father, and your Father</w:t>
      </w:r>
      <w:r>
        <w:rPr>
          <w:rStyle w:val="FootnoteReference"/>
        </w:rPr>
        <w:footnoteReference w:id="7561"/>
      </w:r>
      <w:r>
        <w:t xml:space="preserve">; and to my God</w:t>
      </w:r>
      <w:r>
        <w:rPr>
          <w:rStyle w:val="FootnoteReference"/>
        </w:rPr>
        <w:footnoteReference w:id="7562"/>
      </w:r>
      <w:r>
        <w:t xml:space="preserve">, and your God</w:t>
      </w:r>
      <w:r>
        <w:rPr>
          <w:rStyle w:val="FootnoteReference"/>
        </w:rPr>
        <w:footnoteReference w:id="7563"/>
      </w:r>
      <w:r>
        <w:t xml:space="preserve">.</w:t>
      </w:r>
      <w:r>
        <w:rPr>
          <w:rStyle w:val="FootnoteReference"/>
        </w:rPr>
        <w:footnoteReference w:id="7564"/>
      </w:r>
      <w:r>
        <w:rPr>
          <w:rStyle w:val="FootnoteReference"/>
        </w:rPr>
        <w:footnoteReference w:id="7565"/>
      </w:r>
      <w:r>
        <w:rPr>
          <w:rStyle w:val="FootnoteReference"/>
        </w:rPr>
        <w:footnoteReference w:id="7566"/>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67"/>
      </w:r>
      <w:r>
        <w:t xml:space="preserve">, Jesus came and stood in the midst, and says to them, Peace</w:t>
      </w:r>
      <w:r>
        <w:rPr>
          <w:rStyle w:val="FootnoteReference"/>
        </w:rPr>
        <w:footnoteReference w:id="7568"/>
      </w:r>
      <w:r>
        <w:t xml:space="preserve"> be to you.</w:t>
      </w:r>
    </w:p>
    <w:p>
      <w:r>
        <w:rPr>
          <w:b/>
        </w:rPr>
        <w:t xml:space="preserve">20 </w:t>
      </w:r>
      <w:r>
        <w:t xml:space="preserve">And when he had so said, he showed</w:t>
      </w:r>
      <w:r>
        <w:rPr>
          <w:rStyle w:val="FootnoteReference"/>
        </w:rPr>
        <w:footnoteReference w:id="7569"/>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70"/>
      </w:r>
      <w:r>
        <w:t xml:space="preserve"> be to you: as my Father has sent me, even so I send you.</w:t>
      </w:r>
      <w:r>
        <w:rPr>
          <w:rStyle w:val="FootnoteReference"/>
        </w:rPr>
        <w:footnoteReference w:id="7571"/>
      </w:r>
    </w:p>
    <w:p>
      <w:r>
        <w:rPr>
          <w:b/>
        </w:rPr>
        <w:t xml:space="preserve">22 </w:t>
      </w:r>
      <w:r>
        <w:t xml:space="preserve">And when he had said this, he breathed</w:t>
      </w:r>
      <w:r>
        <w:rPr>
          <w:rStyle w:val="FootnoteReference"/>
        </w:rPr>
        <w:footnoteReference w:id="7572"/>
      </w:r>
      <w:r>
        <w:t xml:space="preserve"> on them, and says to them, Receive</w:t>
      </w:r>
      <w:r>
        <w:rPr>
          <w:rStyle w:val="FootnoteReference"/>
        </w:rPr>
        <w:footnoteReference w:id="7573"/>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74"/>
      </w:r>
    </w:p>
    <w:p>
      <w:r>
        <w:rPr>
          <w:b/>
        </w:rPr>
        <w:t xml:space="preserve">24 </w:t>
      </w:r>
      <w:r>
        <w:t xml:space="preserve">But Thomas</w:t>
      </w:r>
      <w:r>
        <w:rPr>
          <w:rStyle w:val="FootnoteReference"/>
        </w:rPr>
        <w:footnoteReference w:id="7575"/>
      </w:r>
      <w:r>
        <w:t xml:space="preserve">, one of the twelve, called Didymus</w:t>
      </w:r>
      <w:r>
        <w:rPr>
          <w:rStyle w:val="FootnoteReference"/>
        </w:rPr>
        <w:footnoteReference w:id="7576"/>
      </w:r>
      <w:r>
        <w:t xml:space="preserve">, was not with them when Jesus came.</w:t>
      </w:r>
      <w:r>
        <w:rPr>
          <w:rStyle w:val="FootnoteReference"/>
        </w:rPr>
        <w:footnoteReference w:id="7577"/>
      </w:r>
      <w:r>
        <w:rPr>
          <w:rStyle w:val="FootnoteReference"/>
        </w:rPr>
        <w:footnoteReference w:id="7578"/>
      </w:r>
    </w:p>
    <w:p>
      <w:r>
        <w:rPr>
          <w:b/>
        </w:rPr>
        <w:t xml:space="preserve">25 </w:t>
      </w:r>
      <w:r>
        <w:t xml:space="preserve">The other disciples therefore said to him, We have seen the Lord. But he said to them, Except</w:t>
      </w:r>
      <w:r>
        <w:rPr>
          <w:rStyle w:val="FootnoteReference"/>
        </w:rPr>
        <w:footnoteReference w:id="7579"/>
      </w:r>
      <w:r>
        <w:t xml:space="preserve"> I shall see in his hands the print of the nails, and put my finger into the print of the nails, and thrust my hand into his side, I will not believe.</w:t>
      </w:r>
      <w:r>
        <w:rPr>
          <w:rStyle w:val="FootnoteReference"/>
        </w:rPr>
        <w:footnoteReference w:id="7580"/>
      </w:r>
    </w:p>
    <w:p>
      <w:r>
        <w:rPr>
          <w:b/>
        </w:rPr>
        <w:t xml:space="preserve">26 </w:t>
      </w:r>
      <w:r>
        <w:t xml:space="preserve">And after eight</w:t>
      </w:r>
      <w:r>
        <w:rPr>
          <w:rStyle w:val="FootnoteReference"/>
        </w:rPr>
        <w:footnoteReference w:id="7581"/>
      </w:r>
      <w:r>
        <w:t xml:space="preserve"> days again his disciples were within, and Thomas</w:t>
      </w:r>
      <w:r>
        <w:rPr>
          <w:rStyle w:val="FootnoteReference"/>
        </w:rPr>
        <w:footnoteReference w:id="7582"/>
      </w:r>
      <w:r>
        <w:t xml:space="preserve"> with them: then came Jesus, the doors being shut, and stood in the midst, and said, Peace</w:t>
      </w:r>
      <w:r>
        <w:rPr>
          <w:rStyle w:val="FootnoteReference"/>
        </w:rPr>
        <w:footnoteReference w:id="7583"/>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84"/>
      </w:r>
      <w:r>
        <w:rPr>
          <w:rStyle w:val="FootnoteReference"/>
        </w:rPr>
        <w:footnoteReference w:id="7585"/>
      </w:r>
      <w:r>
        <w:rPr>
          <w:rStyle w:val="FootnoteReference"/>
        </w:rPr>
        <w:footnoteReference w:id="7586"/>
      </w:r>
    </w:p>
    <w:p>
      <w:r>
        <w:rPr>
          <w:b/>
        </w:rPr>
        <w:t xml:space="preserve">28 </w:t>
      </w:r>
      <w:r>
        <w:t xml:space="preserve">And Thomas answered and said to him, My Lord</w:t>
      </w:r>
      <w:r>
        <w:rPr>
          <w:rStyle w:val="FootnoteReference"/>
        </w:rPr>
        <w:footnoteReference w:id="7587"/>
      </w:r>
      <w:r>
        <w:t xml:space="preserve"> and my God.</w:t>
      </w:r>
    </w:p>
    <w:p>
      <w:r>
        <w:rPr>
          <w:b/>
        </w:rPr>
        <w:t xml:space="preserve">29 </w:t>
      </w:r>
      <w:r>
        <w:t xml:space="preserve">Jesus says to him, Thomas, because you have seen me, you have believed: blessed</w:t>
      </w:r>
      <w:r>
        <w:rPr>
          <w:rStyle w:val="FootnoteReference"/>
        </w:rPr>
        <w:footnoteReference w:id="7588"/>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89"/>
      </w:r>
    </w:p>
    <w:p>
      <w:r>
        <w:rPr>
          <w:b/>
        </w:rPr>
        <w:t xml:space="preserve">31 </w:t>
      </w:r>
      <w:r>
        <w:t xml:space="preserve">But these are written, that you might believe that Jesus is the Christ</w:t>
      </w:r>
      <w:r>
        <w:rPr>
          <w:rStyle w:val="FootnoteReference"/>
        </w:rPr>
        <w:footnoteReference w:id="7590"/>
      </w:r>
      <w:r>
        <w:t xml:space="preserve">, the Son of God; and that believing</w:t>
      </w:r>
      <w:r>
        <w:rPr>
          <w:rStyle w:val="FootnoteReference"/>
        </w:rPr>
        <w:footnoteReference w:id="7591"/>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92"/>
      </w:r>
      <w:r>
        <w:t xml:space="preserve"> showed himself again to the disciples at the sea</w:t>
      </w:r>
      <w:r>
        <w:rPr>
          <w:rStyle w:val="FootnoteReference"/>
        </w:rPr>
        <w:footnoteReference w:id="7593"/>
      </w:r>
      <w:r>
        <w:t xml:space="preserve"> of Tiberias</w:t>
      </w:r>
      <w:r>
        <w:rPr>
          <w:rStyle w:val="FootnoteReference"/>
        </w:rPr>
        <w:footnoteReference w:id="7594"/>
      </w:r>
      <w:r>
        <w:t xml:space="preserve">; and he showed himself this way.</w:t>
      </w:r>
      <w:r>
        <w:rPr>
          <w:rStyle w:val="FootnoteReference"/>
        </w:rPr>
        <w:footnoteReference w:id="7595"/>
      </w:r>
      <w:r>
        <w:rPr>
          <w:rStyle w:val="FootnoteReference"/>
        </w:rPr>
        <w:footnoteReference w:id="7596"/>
      </w:r>
    </w:p>
    <w:p>
      <w:r>
        <w:rPr>
          <w:b/>
        </w:rPr>
        <w:t xml:space="preserve">2 </w:t>
      </w:r>
      <w:r>
        <w:t xml:space="preserve">There were together Simon</w:t>
      </w:r>
      <w:r>
        <w:rPr>
          <w:rStyle w:val="FootnoteReference"/>
        </w:rPr>
        <w:footnoteReference w:id="7597"/>
      </w:r>
      <w:r>
        <w:t xml:space="preserve"> Peter</w:t>
      </w:r>
      <w:r>
        <w:rPr>
          <w:rStyle w:val="FootnoteReference"/>
        </w:rPr>
        <w:footnoteReference w:id="7598"/>
      </w:r>
      <w:r>
        <w:t xml:space="preserve">, and Thomas</w:t>
      </w:r>
      <w:r>
        <w:rPr>
          <w:rStyle w:val="FootnoteReference"/>
        </w:rPr>
        <w:footnoteReference w:id="7599"/>
      </w:r>
      <w:r>
        <w:t xml:space="preserve"> called Didymus</w:t>
      </w:r>
      <w:r>
        <w:rPr>
          <w:rStyle w:val="FootnoteReference"/>
        </w:rPr>
        <w:footnoteReference w:id="7600"/>
      </w:r>
      <w:r>
        <w:t xml:space="preserve">, and Nathanael</w:t>
      </w:r>
      <w:r>
        <w:rPr>
          <w:rStyle w:val="FootnoteReference"/>
        </w:rPr>
        <w:footnoteReference w:id="7601"/>
      </w:r>
      <w:r>
        <w:t xml:space="preserve"> of Cana</w:t>
      </w:r>
      <w:r>
        <w:rPr>
          <w:rStyle w:val="FootnoteReference"/>
        </w:rPr>
        <w:footnoteReference w:id="7602"/>
      </w:r>
      <w:r>
        <w:t xml:space="preserve"> in Galilee</w:t>
      </w:r>
      <w:r>
        <w:rPr>
          <w:rStyle w:val="FootnoteReference"/>
        </w:rPr>
        <w:footnoteReference w:id="7603"/>
      </w:r>
      <w:r>
        <w:t xml:space="preserve">, and the sons</w:t>
      </w:r>
      <w:r>
        <w:rPr>
          <w:rStyle w:val="FootnoteReference"/>
        </w:rPr>
        <w:footnoteReference w:id="7604"/>
      </w:r>
      <w:r>
        <w:t xml:space="preserve"> of Zebedee</w:t>
      </w:r>
      <w:r>
        <w:rPr>
          <w:rStyle w:val="FootnoteReference"/>
        </w:rPr>
        <w:footnoteReference w:id="7605"/>
      </w:r>
      <w:r>
        <w:t xml:space="preserve">, and two others of his disciples.</w:t>
      </w:r>
      <w:r>
        <w:rPr>
          <w:rStyle w:val="FootnoteReference"/>
        </w:rPr>
        <w:footnoteReference w:id="7606"/>
      </w:r>
      <w:r>
        <w:rPr>
          <w:rStyle w:val="FootnoteReference"/>
        </w:rPr>
        <w:footnoteReference w:id="7607"/>
      </w:r>
      <w:r>
        <w:rPr>
          <w:rStyle w:val="FootnoteReference"/>
        </w:rPr>
        <w:footnoteReference w:id="7608"/>
      </w:r>
    </w:p>
    <w:p>
      <w:r>
        <w:rPr>
          <w:b/>
        </w:rPr>
        <w:t xml:space="preserve">3 </w:t>
      </w:r>
      <w:r>
        <w:t xml:space="preserve">Simon Peter says to them, I go</w:t>
      </w:r>
      <w:r>
        <w:rPr>
          <w:rStyle w:val="FootnoteReference"/>
        </w:rPr>
        <w:footnoteReference w:id="7609"/>
      </w:r>
      <w:r>
        <w:t xml:space="preserve"> a fishing. They say to him, We also go with you. They went forth, and entered into a boat immediately; and that</w:t>
      </w:r>
      <w:r>
        <w:rPr>
          <w:rStyle w:val="FootnoteReference"/>
        </w:rPr>
        <w:footnoteReference w:id="7610"/>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611"/>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612"/>
      </w:r>
      <w:r>
        <w:t xml:space="preserve"> the net on the right side of the boat, and you shall find. They cast</w:t>
      </w:r>
      <w:r>
        <w:rPr>
          <w:rStyle w:val="FootnoteReference"/>
        </w:rPr>
        <w:footnoteReference w:id="7613"/>
      </w:r>
      <w:r>
        <w:t xml:space="preserve"> therefore, and now they were not able to draw it for the multitude</w:t>
      </w:r>
      <w:r>
        <w:rPr>
          <w:rStyle w:val="FootnoteReference"/>
        </w:rPr>
        <w:footnoteReference w:id="7614"/>
      </w:r>
      <w:r>
        <w:t xml:space="preserve"> of fish.</w:t>
      </w:r>
    </w:p>
    <w:p>
      <w:r>
        <w:rPr>
          <w:b/>
        </w:rPr>
        <w:t xml:space="preserve">7 </w:t>
      </w:r>
      <w:r>
        <w:t xml:space="preserve">Therefore that disciple</w:t>
      </w:r>
      <w:r>
        <w:rPr>
          <w:rStyle w:val="FootnoteReference"/>
        </w:rPr>
        <w:footnoteReference w:id="7615"/>
      </w:r>
      <w:r>
        <w:t xml:space="preserve"> whom Jesus loved says to Peter, It is the Lord. Now when Simon Peter heard that it was the Lord, he girt his fisher's tunic to him, (for he was naked</w:t>
      </w:r>
      <w:r>
        <w:rPr>
          <w:rStyle w:val="FootnoteReference"/>
        </w:rPr>
        <w:footnoteReference w:id="7616"/>
      </w:r>
      <w:r>
        <w:t xml:space="preserve">,) and did cast himself into the sea.</w:t>
      </w:r>
      <w:r>
        <w:rPr>
          <w:rStyle w:val="FootnoteReference"/>
        </w:rPr>
        <w:footnoteReference w:id="7617"/>
      </w:r>
    </w:p>
    <w:p>
      <w:r>
        <w:rPr>
          <w:b/>
        </w:rPr>
        <w:t xml:space="preserve">8 </w:t>
      </w:r>
      <w:r>
        <w:t xml:space="preserve">And the other disciples came in a little ship; (for they were not far from land, but as it were two hundred cubits</w:t>
      </w:r>
      <w:r>
        <w:rPr>
          <w:rStyle w:val="FootnoteReference"/>
        </w:rPr>
        <w:footnoteReference w:id="7618"/>
      </w:r>
      <w:r>
        <w:t xml:space="preserve">,) dragging the net with fish.</w:t>
      </w:r>
    </w:p>
    <w:p>
      <w:r>
        <w:rPr>
          <w:b/>
        </w:rPr>
        <w:t xml:space="preserve">9 </w:t>
      </w:r>
      <w:r>
        <w:t xml:space="preserve">As soon then as they had come to land, they saw</w:t>
      </w:r>
      <w:r>
        <w:rPr>
          <w:rStyle w:val="FootnoteReference"/>
        </w:rPr>
        <w:footnoteReference w:id="7619"/>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20"/>
      </w:r>
      <w:r>
        <w:t xml:space="preserve"> all there were so many, yet was not the net broken.</w:t>
      </w:r>
    </w:p>
    <w:p>
      <w:r>
        <w:rPr>
          <w:b/>
        </w:rPr>
        <w:t xml:space="preserve">12 </w:t>
      </w:r>
      <w:r>
        <w:t xml:space="preserve">Jesus says to them, Come and dine</w:t>
      </w:r>
      <w:r>
        <w:rPr>
          <w:rStyle w:val="FootnoteReference"/>
        </w:rPr>
        <w:footnoteReference w:id="7621"/>
      </w:r>
      <w:r>
        <w:t xml:space="preserve">. And none of the disciples dared ask him, Who are you? knowing that it was the Lord.</w:t>
      </w:r>
      <w:r>
        <w:rPr>
          <w:rStyle w:val="FootnoteReference"/>
        </w:rPr>
        <w:footnoteReference w:id="7622"/>
      </w:r>
    </w:p>
    <w:p>
      <w:r>
        <w:rPr>
          <w:b/>
        </w:rPr>
        <w:t xml:space="preserve">13 </w:t>
      </w:r>
      <w:r>
        <w:t xml:space="preserve">Jesus then comes, and takes bread, and gives it to them, and fish likewise.</w:t>
      </w:r>
      <w:r>
        <w:rPr>
          <w:rStyle w:val="FootnoteReference"/>
        </w:rPr>
        <w:footnoteReference w:id="7623"/>
      </w:r>
    </w:p>
    <w:p>
      <w:r>
        <w:rPr>
          <w:b/>
        </w:rPr>
        <w:t xml:space="preserve">14 </w:t>
      </w:r>
      <w:r>
        <w:t xml:space="preserve">This is now the third time</w:t>
      </w:r>
      <w:r>
        <w:rPr>
          <w:rStyle w:val="FootnoteReference"/>
        </w:rPr>
        <w:footnoteReference w:id="7624"/>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25"/>
      </w:r>
      <w:r>
        <w:t xml:space="preserve">, love you me more</w:t>
      </w:r>
      <w:r>
        <w:rPr>
          <w:rStyle w:val="FootnoteReference"/>
        </w:rPr>
        <w:footnoteReference w:id="7626"/>
      </w:r>
      <w:r>
        <w:t xml:space="preserve"> than these? He says to him, Yes, Lord; you know that I love you. He says to him, Feed</w:t>
      </w:r>
      <w:r>
        <w:rPr>
          <w:rStyle w:val="FootnoteReference"/>
        </w:rPr>
        <w:footnoteReference w:id="7627"/>
      </w:r>
      <w:r>
        <w:t xml:space="preserve"> my lambs</w:t>
      </w:r>
      <w:r>
        <w:rPr>
          <w:rStyle w:val="FootnoteReference"/>
        </w:rPr>
        <w:footnoteReference w:id="7628"/>
      </w:r>
      <w:r>
        <w:t xml:space="preserve">.</w:t>
      </w:r>
      <w:r>
        <w:rPr>
          <w:rStyle w:val="FootnoteReference"/>
        </w:rPr>
        <w:footnoteReference w:id="7629"/>
      </w:r>
      <w:r>
        <w:rPr>
          <w:rStyle w:val="FootnoteReference"/>
        </w:rPr>
        <w:footnoteReference w:id="7630"/>
      </w:r>
      <w:r>
        <w:rPr>
          <w:rStyle w:val="FootnoteReference"/>
        </w:rPr>
        <w:footnoteReference w:id="7631"/>
      </w:r>
    </w:p>
    <w:p>
      <w:r>
        <w:rPr>
          <w:b/>
        </w:rPr>
        <w:t xml:space="preserve">16 </w:t>
      </w:r>
      <w:r>
        <w:t xml:space="preserve">He says to him again the second</w:t>
      </w:r>
      <w:r>
        <w:rPr>
          <w:rStyle w:val="FootnoteReference"/>
        </w:rPr>
        <w:footnoteReference w:id="7632"/>
      </w:r>
      <w:r>
        <w:t xml:space="preserve"> time, Simon, son of Jonah, love you me? He says to him, Yes, Lord; you know that I love you. He says to him, Feed my sheep</w:t>
      </w:r>
      <w:r>
        <w:rPr>
          <w:rStyle w:val="FootnoteReference"/>
        </w:rPr>
        <w:footnoteReference w:id="7633"/>
      </w:r>
      <w:r>
        <w:t xml:space="preserve">.</w:t>
      </w:r>
    </w:p>
    <w:p>
      <w:r>
        <w:rPr>
          <w:b/>
        </w:rPr>
        <w:t xml:space="preserve">17 </w:t>
      </w:r>
      <w:r>
        <w:t xml:space="preserve">He says to him the third</w:t>
      </w:r>
      <w:r>
        <w:rPr>
          <w:rStyle w:val="FootnoteReference"/>
        </w:rPr>
        <w:footnoteReference w:id="7634"/>
      </w:r>
      <w:r>
        <w:t xml:space="preserve"> time, Simon, son of Jonah, love you me? Peter was grieved</w:t>
      </w:r>
      <w:r>
        <w:rPr>
          <w:rStyle w:val="FootnoteReference"/>
        </w:rPr>
        <w:footnoteReference w:id="7635"/>
      </w:r>
      <w:r>
        <w:t xml:space="preserve"> because he said to him the third time, Love you me? And he said to him, Lord</w:t>
      </w:r>
      <w:r>
        <w:rPr>
          <w:rStyle w:val="FootnoteReference"/>
        </w:rPr>
        <w:footnoteReference w:id="7636"/>
      </w:r>
      <w:r>
        <w:t xml:space="preserve">, you know all things; you know that I love you. Jesus says to him, Feed</w:t>
      </w:r>
      <w:r>
        <w:rPr>
          <w:rStyle w:val="FootnoteReference"/>
        </w:rPr>
        <w:footnoteReference w:id="7637"/>
      </w:r>
      <w:r>
        <w:t xml:space="preserve"> my sheep.</w:t>
      </w:r>
      <w:r>
        <w:rPr>
          <w:rStyle w:val="FootnoteReference"/>
        </w:rPr>
        <w:footnoteReference w:id="7638"/>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39"/>
      </w:r>
      <w:r>
        <w:t xml:space="preserve"> shall gird you, and carry you where you would not.</w:t>
      </w:r>
      <w:r>
        <w:rPr>
          <w:rStyle w:val="FootnoteReference"/>
        </w:rPr>
        <w:footnoteReference w:id="7640"/>
      </w:r>
      <w:r>
        <w:rPr>
          <w:rStyle w:val="FootnoteReference"/>
        </w:rPr>
        <w:footnoteReference w:id="7641"/>
      </w:r>
    </w:p>
    <w:p>
      <w:r>
        <w:rPr>
          <w:b/>
        </w:rPr>
        <w:t xml:space="preserve">19 </w:t>
      </w:r>
      <w:r>
        <w:t xml:space="preserve">This he spoke, signifying by what death he should glorify God</w:t>
      </w:r>
      <w:r>
        <w:rPr>
          <w:rStyle w:val="FootnoteReference"/>
        </w:rPr>
        <w:footnoteReference w:id="7642"/>
      </w:r>
      <w:r>
        <w:t xml:space="preserve">. And when he had spoken this, he says to him, Follow</w:t>
      </w:r>
      <w:r>
        <w:rPr>
          <w:rStyle w:val="FootnoteReference"/>
        </w:rPr>
        <w:footnoteReference w:id="7643"/>
      </w:r>
      <w:r>
        <w:t xml:space="preserve"> me.</w:t>
      </w:r>
      <w:r>
        <w:rPr>
          <w:rStyle w:val="FootnoteReference"/>
        </w:rPr>
        <w:footnoteReference w:id="7644"/>
      </w:r>
      <w:r>
        <w:rPr>
          <w:rStyle w:val="FootnoteReference"/>
        </w:rPr>
        <w:footnoteReference w:id="7645"/>
      </w:r>
      <w:r>
        <w:rPr>
          <w:rStyle w:val="FootnoteReference"/>
        </w:rPr>
        <w:footnoteReference w:id="7646"/>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47"/>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48"/>
      </w:r>
      <w:r>
        <w:t xml:space="preserve"> me.</w:t>
      </w:r>
      <w:r>
        <w:rPr>
          <w:rStyle w:val="FootnoteReference"/>
        </w:rPr>
        <w:footnoteReference w:id="7649"/>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50"/>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51"/>
      </w:r>
      <w:r>
        <w:t xml:space="preserve"> treatise, O Theophilus</w:t>
      </w:r>
      <w:r>
        <w:rPr>
          <w:rStyle w:val="FootnoteReference"/>
        </w:rPr>
        <w:footnoteReference w:id="7652"/>
      </w:r>
      <w:r>
        <w:t xml:space="preserve">, of all that Jesus</w:t>
      </w:r>
      <w:r>
        <w:rPr>
          <w:rStyle w:val="FootnoteReference"/>
        </w:rPr>
        <w:footnoteReference w:id="7653"/>
      </w:r>
      <w:r>
        <w:t xml:space="preserve"> began both to do and teach,</w:t>
      </w:r>
      <w:r>
        <w:rPr>
          <w:rStyle w:val="FootnoteReference"/>
        </w:rPr>
        <w:footnoteReference w:id="7654"/>
      </w:r>
      <w:r>
        <w:rPr>
          <w:rStyle w:val="FootnoteReference"/>
        </w:rPr>
        <w:footnoteReference w:id="7655"/>
      </w:r>
      <w:r>
        <w:rPr>
          <w:rStyle w:val="FootnoteReference"/>
        </w:rPr>
        <w:footnoteReference w:id="7656"/>
      </w:r>
    </w:p>
    <w:p>
      <w:r>
        <w:rPr>
          <w:b/>
        </w:rPr>
        <w:t xml:space="preserve">2 </w:t>
      </w:r>
      <w:r>
        <w:t xml:space="preserve">Until the day</w:t>
      </w:r>
      <w:r>
        <w:rPr>
          <w:rStyle w:val="FootnoteReference"/>
        </w:rPr>
        <w:footnoteReference w:id="7657"/>
      </w:r>
      <w:r>
        <w:t xml:space="preserve"> in which he was taken up, after that he through the Holy Spirit had given</w:t>
      </w:r>
      <w:r>
        <w:rPr>
          <w:rStyle w:val="FootnoteReference"/>
        </w:rPr>
        <w:footnoteReference w:id="7658"/>
      </w:r>
      <w:r>
        <w:t xml:space="preserve"> commandments to the apostles</w:t>
      </w:r>
      <w:r>
        <w:rPr>
          <w:rStyle w:val="FootnoteReference"/>
        </w:rPr>
        <w:footnoteReference w:id="7659"/>
      </w:r>
      <w:r>
        <w:t xml:space="preserve"> whom he had chosen:</w:t>
      </w:r>
    </w:p>
    <w:p>
      <w:r>
        <w:rPr>
          <w:b/>
        </w:rPr>
        <w:t xml:space="preserve">3 </w:t>
      </w:r>
      <w:r>
        <w:t xml:space="preserve">To whom also he showed</w:t>
      </w:r>
      <w:r>
        <w:rPr>
          <w:rStyle w:val="FootnoteReference"/>
        </w:rPr>
        <w:footnoteReference w:id="7660"/>
      </w:r>
      <w:r>
        <w:t xml:space="preserve"> himself alive after his suffering by many proofs, being seen of them forty</w:t>
      </w:r>
      <w:r>
        <w:rPr>
          <w:rStyle w:val="FootnoteReference"/>
        </w:rPr>
        <w:footnoteReference w:id="7661"/>
      </w:r>
      <w:r>
        <w:t xml:space="preserve"> days, and speaking</w:t>
      </w:r>
      <w:r>
        <w:rPr>
          <w:rStyle w:val="FootnoteReference"/>
        </w:rPr>
        <w:footnoteReference w:id="7662"/>
      </w:r>
      <w:r>
        <w:t xml:space="preserve"> of the things pertaining to the kingdom of God</w:t>
      </w:r>
      <w:r>
        <w:rPr>
          <w:rStyle w:val="FootnoteReference"/>
        </w:rPr>
        <w:footnoteReference w:id="7663"/>
      </w:r>
      <w:r>
        <w:t xml:space="preserve">:</w:t>
      </w:r>
      <w:r>
        <w:rPr>
          <w:rStyle w:val="FootnoteReference"/>
        </w:rPr>
        <w:footnoteReference w:id="7664"/>
      </w:r>
      <w:r>
        <w:rPr>
          <w:rStyle w:val="FootnoteReference"/>
        </w:rPr>
        <w:footnoteReference w:id="7665"/>
      </w:r>
    </w:p>
    <w:p>
      <w:r>
        <w:rPr>
          <w:b/>
        </w:rPr>
        <w:t xml:space="preserve">4 </w:t>
      </w:r>
      <w:r>
        <w:t xml:space="preserve">And, being assembled together</w:t>
      </w:r>
      <w:r>
        <w:rPr>
          <w:rStyle w:val="FootnoteReference"/>
        </w:rPr>
        <w:footnoteReference w:id="7666"/>
      </w:r>
      <w:r>
        <w:t xml:space="preserve"> with them, commanded</w:t>
      </w:r>
      <w:r>
        <w:rPr>
          <w:rStyle w:val="FootnoteReference"/>
        </w:rPr>
        <w:footnoteReference w:id="7667"/>
      </w:r>
      <w:r>
        <w:t xml:space="preserve"> them that they should not depart from Jerusalem</w:t>
      </w:r>
      <w:r>
        <w:rPr>
          <w:rStyle w:val="FootnoteReference"/>
        </w:rPr>
        <w:footnoteReference w:id="7668"/>
      </w:r>
      <w:r>
        <w:t xml:space="preserve">, but wait for the promise</w:t>
      </w:r>
      <w:r>
        <w:rPr>
          <w:rStyle w:val="FootnoteReference"/>
        </w:rPr>
        <w:footnoteReference w:id="7669"/>
      </w:r>
      <w:r>
        <w:t xml:space="preserve"> of the Father, who, says he, you have heard of me.</w:t>
      </w:r>
    </w:p>
    <w:p>
      <w:r>
        <w:rPr>
          <w:b/>
        </w:rPr>
        <w:t xml:space="preserve">5 </w:t>
      </w:r>
      <w:r>
        <w:t xml:space="preserve">For John</w:t>
      </w:r>
      <w:r>
        <w:rPr>
          <w:rStyle w:val="FootnoteReference"/>
        </w:rPr>
        <w:footnoteReference w:id="7670"/>
      </w:r>
      <w:r>
        <w:t xml:space="preserve"> truly baptized with water; but you shall be baptized with the Holy Spirit not many days from now.</w:t>
      </w:r>
      <w:r>
        <w:rPr>
          <w:rStyle w:val="FootnoteReference"/>
        </w:rPr>
        <w:footnoteReference w:id="7671"/>
      </w:r>
      <w:r>
        <w:rPr>
          <w:rStyle w:val="FootnoteReference"/>
        </w:rPr>
        <w:footnoteReference w:id="7672"/>
      </w:r>
    </w:p>
    <w:p>
      <w:r>
        <w:rPr>
          <w:b/>
        </w:rPr>
        <w:t xml:space="preserve">6 </w:t>
      </w:r>
      <w:r>
        <w:t xml:space="preserve">When they therefore had come together, they asked of him, saying, Lord, will you at this time restore</w:t>
      </w:r>
      <w:r>
        <w:rPr>
          <w:rStyle w:val="FootnoteReference"/>
        </w:rPr>
        <w:footnoteReference w:id="7673"/>
      </w:r>
      <w:r>
        <w:t xml:space="preserve"> again the kingdom to Israel</w:t>
      </w:r>
      <w:r>
        <w:rPr>
          <w:rStyle w:val="FootnoteReference"/>
        </w:rPr>
        <w:footnoteReference w:id="7674"/>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75"/>
      </w:r>
    </w:p>
    <w:p>
      <w:r>
        <w:rPr>
          <w:b/>
        </w:rPr>
        <w:t xml:space="preserve">8 </w:t>
      </w:r>
      <w:r>
        <w:t xml:space="preserve">But you shall receive power</w:t>
      </w:r>
      <w:r>
        <w:rPr>
          <w:rStyle w:val="FootnoteReference"/>
        </w:rPr>
        <w:footnoteReference w:id="7676"/>
      </w:r>
      <w:r>
        <w:t xml:space="preserve">, after that the Holy Spirit has come upon you: and you shall be witnesses to me both in Jerusalem, and in all Judea</w:t>
      </w:r>
      <w:r>
        <w:rPr>
          <w:rStyle w:val="FootnoteReference"/>
        </w:rPr>
        <w:footnoteReference w:id="7677"/>
      </w:r>
      <w:r>
        <w:t xml:space="preserve">, and in Samaria</w:t>
      </w:r>
      <w:r>
        <w:rPr>
          <w:rStyle w:val="FootnoteReference"/>
        </w:rPr>
        <w:footnoteReference w:id="7678"/>
      </w:r>
      <w:r>
        <w:t xml:space="preserve">, and to the uttermost part of the earth.</w:t>
      </w:r>
      <w:r>
        <w:rPr>
          <w:rStyle w:val="FootnoteReference"/>
        </w:rPr>
        <w:footnoteReference w:id="7679"/>
      </w:r>
      <w:r>
        <w:rPr>
          <w:rStyle w:val="FootnoteReference"/>
        </w:rPr>
        <w:footnoteReference w:id="7680"/>
      </w:r>
      <w:r>
        <w:rPr>
          <w:rStyle w:val="FootnoteReference"/>
        </w:rPr>
        <w:footnoteReference w:id="7681"/>
      </w:r>
      <w:r>
        <w:rPr>
          <w:rStyle w:val="FootnoteReference"/>
        </w:rPr>
        <w:footnoteReference w:id="7682"/>
      </w:r>
    </w:p>
    <w:p>
      <w:r>
        <w:rPr>
          <w:b/>
        </w:rPr>
        <w:t xml:space="preserve">9 </w:t>
      </w:r>
      <w:r>
        <w:t xml:space="preserve">And when he had spoken these things, while they beheld, he was taken up; and a cloud</w:t>
      </w:r>
      <w:r>
        <w:rPr>
          <w:rStyle w:val="FootnoteReference"/>
        </w:rPr>
        <w:footnoteReference w:id="7683"/>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84"/>
      </w:r>
    </w:p>
    <w:p>
      <w:r>
        <w:rPr>
          <w:b/>
        </w:rPr>
        <w:t xml:space="preserve">11 </w:t>
      </w:r>
      <w:r>
        <w:t xml:space="preserve">Which also said, You men of Galilee</w:t>
      </w:r>
      <w:r>
        <w:rPr>
          <w:rStyle w:val="FootnoteReference"/>
        </w:rPr>
        <w:footnoteReference w:id="7685"/>
      </w:r>
      <w:r>
        <w:t xml:space="preserve">, why stand you gazing up into heaven? this same Jesus, who is taken up from you into heaven, shall so come likewise as you have seen him go into heaven.</w:t>
      </w:r>
      <w:r>
        <w:rPr>
          <w:rStyle w:val="FootnoteReference"/>
        </w:rPr>
        <w:footnoteReference w:id="7686"/>
      </w:r>
      <w:r>
        <w:rPr>
          <w:rStyle w:val="FootnoteReference"/>
        </w:rPr>
        <w:footnoteReference w:id="7687"/>
      </w:r>
    </w:p>
    <w:p>
      <w:r>
        <w:rPr>
          <w:b/>
        </w:rPr>
        <w:t xml:space="preserve">12 </w:t>
      </w:r>
      <w:r>
        <w:t xml:space="preserve">Then they returned to Jerusalem from the mount called Olivet, which is from Jerusalem a Sabbath</w:t>
      </w:r>
      <w:r>
        <w:rPr>
          <w:rStyle w:val="FootnoteReference"/>
        </w:rPr>
        <w:footnoteReference w:id="7688"/>
      </w:r>
      <w:r>
        <w:t xml:space="preserve">'s journey.</w:t>
      </w:r>
    </w:p>
    <w:p>
      <w:r>
        <w:rPr>
          <w:b/>
        </w:rPr>
        <w:t xml:space="preserve">13 </w:t>
      </w:r>
      <w:r>
        <w:t xml:space="preserve">And when they had come in, they went up into an upper room, where Peter</w:t>
      </w:r>
      <w:r>
        <w:rPr>
          <w:rStyle w:val="FootnoteReference"/>
        </w:rPr>
        <w:footnoteReference w:id="7689"/>
      </w:r>
      <w:r>
        <w:t xml:space="preserve">, and James</w:t>
      </w:r>
      <w:r>
        <w:rPr>
          <w:rStyle w:val="FootnoteReference"/>
        </w:rPr>
        <w:footnoteReference w:id="7690"/>
      </w:r>
      <w:r>
        <w:t xml:space="preserve">, and John, and Andrew</w:t>
      </w:r>
      <w:r>
        <w:rPr>
          <w:rStyle w:val="FootnoteReference"/>
        </w:rPr>
        <w:footnoteReference w:id="7691"/>
      </w:r>
      <w:r>
        <w:t xml:space="preserve">, Philip</w:t>
      </w:r>
      <w:r>
        <w:rPr>
          <w:rStyle w:val="FootnoteReference"/>
        </w:rPr>
        <w:footnoteReference w:id="7692"/>
      </w:r>
      <w:r>
        <w:t xml:space="preserve">, and Thomas</w:t>
      </w:r>
      <w:r>
        <w:rPr>
          <w:rStyle w:val="FootnoteReference"/>
        </w:rPr>
        <w:footnoteReference w:id="7693"/>
      </w:r>
      <w:r>
        <w:t xml:space="preserve">, Bartholomew</w:t>
      </w:r>
      <w:r>
        <w:rPr>
          <w:rStyle w:val="FootnoteReference"/>
        </w:rPr>
        <w:footnoteReference w:id="7694"/>
      </w:r>
      <w:r>
        <w:t xml:space="preserve">, and Matthew</w:t>
      </w:r>
      <w:r>
        <w:rPr>
          <w:rStyle w:val="FootnoteReference"/>
        </w:rPr>
        <w:footnoteReference w:id="7695"/>
      </w:r>
      <w:r>
        <w:t xml:space="preserve">, James the son of Alphaeus</w:t>
      </w:r>
      <w:r>
        <w:rPr>
          <w:rStyle w:val="FootnoteReference"/>
        </w:rPr>
        <w:footnoteReference w:id="7696"/>
      </w:r>
      <w:r>
        <w:t xml:space="preserve">, and Simon</w:t>
      </w:r>
      <w:r>
        <w:rPr>
          <w:rStyle w:val="FootnoteReference"/>
        </w:rPr>
        <w:footnoteReference w:id="7697"/>
      </w:r>
      <w:r>
        <w:t xml:space="preserve"> the Zealot</w:t>
      </w:r>
      <w:r>
        <w:rPr>
          <w:rStyle w:val="FootnoteReference"/>
        </w:rPr>
        <w:footnoteReference w:id="7698"/>
      </w:r>
      <w:r>
        <w:t xml:space="preserve">, and Judas</w:t>
      </w:r>
      <w:r>
        <w:rPr>
          <w:rStyle w:val="FootnoteReference"/>
        </w:rPr>
        <w:footnoteReference w:id="7699"/>
      </w:r>
      <w:r>
        <w:t xml:space="preserve"> son of James were staying.</w:t>
      </w:r>
      <w:r>
        <w:rPr>
          <w:rStyle w:val="FootnoteReference"/>
        </w:rPr>
        <w:footnoteReference w:id="7700"/>
      </w:r>
      <w:r>
        <w:rPr>
          <w:rStyle w:val="FootnoteReference"/>
        </w:rPr>
        <w:footnoteReference w:id="7701"/>
      </w:r>
      <w:r>
        <w:rPr>
          <w:rStyle w:val="FootnoteReference"/>
        </w:rPr>
        <w:footnoteReference w:id="7702"/>
      </w:r>
      <w:r>
        <w:rPr>
          <w:rStyle w:val="FootnoteReference"/>
        </w:rPr>
        <w:footnoteReference w:id="7703"/>
      </w:r>
      <w:r>
        <w:rPr>
          <w:rStyle w:val="FootnoteReference"/>
        </w:rPr>
        <w:footnoteReference w:id="7704"/>
      </w:r>
      <w:r>
        <w:rPr>
          <w:rStyle w:val="FootnoteReference"/>
        </w:rPr>
        <w:footnoteReference w:id="7705"/>
      </w:r>
      <w:r>
        <w:rPr>
          <w:rStyle w:val="FootnoteReference"/>
        </w:rPr>
        <w:footnoteReference w:id="7706"/>
      </w:r>
      <w:r>
        <w:rPr>
          <w:rStyle w:val="FootnoteReference"/>
        </w:rPr>
        <w:footnoteReference w:id="7707"/>
      </w:r>
      <w:r>
        <w:rPr>
          <w:rStyle w:val="FootnoteReference"/>
        </w:rPr>
        <w:footnoteReference w:id="7708"/>
      </w:r>
      <w:r>
        <w:rPr>
          <w:rStyle w:val="FootnoteReference"/>
        </w:rPr>
        <w:footnoteReference w:id="7709"/>
      </w:r>
      <w:r>
        <w:rPr>
          <w:rStyle w:val="FootnoteReference"/>
        </w:rPr>
        <w:footnoteReference w:id="7710"/>
      </w:r>
      <w:r>
        <w:rPr>
          <w:rStyle w:val="FootnoteReference"/>
        </w:rPr>
        <w:footnoteReference w:id="7711"/>
      </w:r>
      <w:r>
        <w:rPr>
          <w:rStyle w:val="FootnoteReference"/>
        </w:rPr>
        <w:footnoteReference w:id="7712"/>
      </w:r>
    </w:p>
    <w:p>
      <w:r>
        <w:rPr>
          <w:b/>
        </w:rPr>
        <w:t xml:space="preserve">14 </w:t>
      </w:r>
      <w:r>
        <w:t xml:space="preserve">These all continued with one accord in prayer and supplication, with the</w:t>
      </w:r>
      <w:r>
        <w:rPr>
          <w:rStyle w:val="FootnoteReference"/>
        </w:rPr>
        <w:footnoteReference w:id="7713"/>
      </w:r>
      <w:r>
        <w:t xml:space="preserve"> women, and Mary</w:t>
      </w:r>
      <w:r>
        <w:rPr>
          <w:rStyle w:val="FootnoteReference"/>
        </w:rPr>
        <w:footnoteReference w:id="7714"/>
      </w:r>
      <w:r>
        <w:t xml:space="preserve"> the mother of Jesus, and with his</w:t>
      </w:r>
      <w:r>
        <w:rPr>
          <w:rStyle w:val="FootnoteReference"/>
        </w:rPr>
        <w:footnoteReference w:id="7715"/>
      </w:r>
      <w:r>
        <w:t xml:space="preserve"> brothers.</w:t>
      </w:r>
      <w:r>
        <w:rPr>
          <w:rStyle w:val="FootnoteReference"/>
        </w:rPr>
        <w:footnoteReference w:id="7716"/>
      </w:r>
      <w:r>
        <w:rPr>
          <w:rStyle w:val="FootnoteReference"/>
        </w:rPr>
        <w:footnoteReference w:id="7717"/>
      </w:r>
    </w:p>
    <w:p>
      <w:r>
        <w:rPr>
          <w:b/>
        </w:rPr>
        <w:t xml:space="preserve">15 </w:t>
      </w:r>
      <w:r>
        <w:t xml:space="preserve">And in those days Peter</w:t>
      </w:r>
      <w:r>
        <w:rPr>
          <w:rStyle w:val="FootnoteReference"/>
        </w:rPr>
        <w:footnoteReference w:id="7718"/>
      </w:r>
      <w:r>
        <w:t xml:space="preserve"> stood up in the midst of the disciples, and said, (the number of names together were about a hundred and twenty,)</w:t>
      </w:r>
      <w:r>
        <w:rPr>
          <w:rStyle w:val="FootnoteReference"/>
        </w:rPr>
        <w:footnoteReference w:id="7719"/>
      </w:r>
    </w:p>
    <w:p>
      <w:r>
        <w:rPr>
          <w:b/>
        </w:rPr>
        <w:t xml:space="preserve">16 </w:t>
      </w:r>
      <w:r>
        <w:t xml:space="preserve">Men and brothers, this scripture must have been fulfilled, which the</w:t>
      </w:r>
      <w:r>
        <w:rPr>
          <w:rStyle w:val="FootnoteReference"/>
        </w:rPr>
        <w:footnoteReference w:id="7720"/>
      </w:r>
      <w:r>
        <w:t xml:space="preserve"> Holy Spirit by the mouth of David</w:t>
      </w:r>
      <w:r>
        <w:rPr>
          <w:rStyle w:val="FootnoteReference"/>
        </w:rPr>
        <w:footnoteReference w:id="7721"/>
      </w:r>
      <w:r>
        <w:t xml:space="preserve"> spoke before concerning Judas, who became guide to those who took Jesus.</w:t>
      </w:r>
      <w:r>
        <w:rPr>
          <w:rStyle w:val="FootnoteReference"/>
        </w:rPr>
        <w:footnoteReference w:id="7722"/>
      </w:r>
      <w:r>
        <w:rPr>
          <w:rStyle w:val="FootnoteReference"/>
        </w:rPr>
        <w:footnoteReference w:id="7723"/>
      </w:r>
    </w:p>
    <w:p>
      <w:r>
        <w:rPr>
          <w:b/>
        </w:rPr>
        <w:t xml:space="preserve">17 </w:t>
      </w:r>
      <w:r>
        <w:t xml:space="preserve">For he was numbered with us, and had obtained part of this ministry.</w:t>
      </w:r>
      <w:r>
        <w:rPr>
          <w:rStyle w:val="FootnoteReference"/>
        </w:rPr>
        <w:footnoteReference w:id="7724"/>
      </w:r>
    </w:p>
    <w:p>
      <w:r>
        <w:rPr>
          <w:b/>
        </w:rPr>
        <w:t xml:space="preserve">18 </w:t>
      </w:r>
      <w:r>
        <w:t xml:space="preserve">Now this man purchased a field with the reward of iniquity; and falling</w:t>
      </w:r>
      <w:r>
        <w:rPr>
          <w:rStyle w:val="FootnoteReference"/>
        </w:rPr>
        <w:footnoteReference w:id="7725"/>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26"/>
      </w:r>
      <w:r>
        <w:t xml:space="preserve">, that is to say, The field of blood.</w:t>
      </w:r>
      <w:r>
        <w:rPr>
          <w:rStyle w:val="FootnoteReference"/>
        </w:rPr>
        <w:footnoteReference w:id="7727"/>
      </w:r>
      <w:r>
        <w:rPr>
          <w:rStyle w:val="FootnoteReference"/>
        </w:rPr>
        <w:footnoteReference w:id="7728"/>
      </w:r>
    </w:p>
    <w:p>
      <w:r>
        <w:rPr>
          <w:b/>
        </w:rPr>
        <w:t xml:space="preserve">20 </w:t>
      </w:r>
      <w:r>
        <w:t xml:space="preserve">For it is written in the book of Psalms, Let his</w:t>
      </w:r>
      <w:r>
        <w:rPr>
          <w:rStyle w:val="FootnoteReference"/>
        </w:rPr>
        <w:footnoteReference w:id="7729"/>
      </w:r>
      <w:r>
        <w:t xml:space="preserve"> habitation be desolate, and let no one dwell in it: and his oversight let another take.</w:t>
      </w:r>
      <w:r>
        <w:rPr>
          <w:rStyle w:val="FootnoteReference"/>
        </w:rPr>
        <w:footnoteReference w:id="7730"/>
      </w:r>
      <w:r>
        <w:rPr>
          <w:rStyle w:val="FootnoteReference"/>
        </w:rPr>
        <w:footnoteReference w:id="7731"/>
      </w:r>
    </w:p>
    <w:p>
      <w:r>
        <w:rPr>
          <w:b/>
        </w:rPr>
        <w:t xml:space="preserve">21 </w:t>
      </w:r>
      <w:r>
        <w:t xml:space="preserve">Therefore of these men who have companied with us all the time that the Lord Jesus went</w:t>
      </w:r>
      <w:r>
        <w:rPr>
          <w:rStyle w:val="FootnoteReference"/>
        </w:rPr>
        <w:footnoteReference w:id="7732"/>
      </w:r>
      <w:r>
        <w:t xml:space="preserve"> in and out among us,</w:t>
      </w:r>
    </w:p>
    <w:p>
      <w:r>
        <w:rPr>
          <w:b/>
        </w:rPr>
        <w:t xml:space="preserve">22 </w:t>
      </w:r>
      <w:r>
        <w:t xml:space="preserve">Beginning</w:t>
      </w:r>
      <w:r>
        <w:rPr>
          <w:rStyle w:val="FootnoteReference"/>
        </w:rPr>
        <w:footnoteReference w:id="7733"/>
      </w:r>
      <w:r>
        <w:t xml:space="preserve"> from the baptism of John, to that same day that he was taken up from us, one must be appointed to be a witness</w:t>
      </w:r>
      <w:r>
        <w:rPr>
          <w:rStyle w:val="FootnoteReference"/>
        </w:rPr>
        <w:footnoteReference w:id="7734"/>
      </w:r>
      <w:r>
        <w:t xml:space="preserve"> with us of his resurrection.</w:t>
      </w:r>
      <w:r>
        <w:rPr>
          <w:rStyle w:val="FootnoteReference"/>
        </w:rPr>
        <w:footnoteReference w:id="7735"/>
      </w:r>
    </w:p>
    <w:p>
      <w:r>
        <w:rPr>
          <w:b/>
        </w:rPr>
        <w:t xml:space="preserve">23 </w:t>
      </w:r>
      <w:r>
        <w:t xml:space="preserve">And they appointed two, Joseph</w:t>
      </w:r>
      <w:r>
        <w:rPr>
          <w:rStyle w:val="FootnoteReference"/>
        </w:rPr>
        <w:footnoteReference w:id="7736"/>
      </w:r>
      <w:r>
        <w:t xml:space="preserve"> called Barsabas</w:t>
      </w:r>
      <w:r>
        <w:rPr>
          <w:rStyle w:val="FootnoteReference"/>
        </w:rPr>
        <w:footnoteReference w:id="7737"/>
      </w:r>
      <w:r>
        <w:t xml:space="preserve">, who was surnamed Justus</w:t>
      </w:r>
      <w:r>
        <w:rPr>
          <w:rStyle w:val="FootnoteReference"/>
        </w:rPr>
        <w:footnoteReference w:id="7738"/>
      </w:r>
      <w:r>
        <w:t xml:space="preserve">, and Matthias</w:t>
      </w:r>
      <w:r>
        <w:rPr>
          <w:rStyle w:val="FootnoteReference"/>
        </w:rPr>
        <w:footnoteReference w:id="7739"/>
      </w:r>
      <w:r>
        <w:t xml:space="preserve">.</w:t>
      </w:r>
      <w:r>
        <w:rPr>
          <w:rStyle w:val="FootnoteReference"/>
        </w:rPr>
        <w:footnoteReference w:id="7740"/>
      </w:r>
    </w:p>
    <w:p>
      <w:r>
        <w:rPr>
          <w:b/>
        </w:rPr>
        <w:t xml:space="preserve">24 </w:t>
      </w:r>
      <w:r>
        <w:t xml:space="preserve">And they prayed, and said, You, Lord</w:t>
      </w:r>
      <w:r>
        <w:rPr>
          <w:rStyle w:val="FootnoteReference"/>
        </w:rPr>
        <w:footnoteReference w:id="7741"/>
      </w:r>
      <w:r>
        <w:t xml:space="preserve">, who know the hearts of all men, show whether of these two you have chosen,</w:t>
      </w:r>
      <w:r>
        <w:rPr>
          <w:rStyle w:val="FootnoteReference"/>
        </w:rPr>
        <w:footnoteReference w:id="7742"/>
      </w:r>
    </w:p>
    <w:p>
      <w:r>
        <w:rPr>
          <w:b/>
        </w:rPr>
        <w:t xml:space="preserve">25 </w:t>
      </w:r>
      <w:r>
        <w:t xml:space="preserve">That he may</w:t>
      </w:r>
      <w:r>
        <w:rPr>
          <w:rStyle w:val="FootnoteReference"/>
        </w:rPr>
        <w:footnoteReference w:id="7743"/>
      </w:r>
      <w:r>
        <w:t xml:space="preserve"> take part of this ministry and apostleship, from which Judas by transgression fell, that he might go to his own place.</w:t>
      </w:r>
      <w:r>
        <w:rPr>
          <w:rStyle w:val="FootnoteReference"/>
        </w:rPr>
        <w:footnoteReference w:id="7744"/>
      </w:r>
      <w:r>
        <w:rPr>
          <w:rStyle w:val="FootnoteReference"/>
        </w:rPr>
        <w:footnoteReference w:id="7745"/>
      </w:r>
    </w:p>
    <w:p>
      <w:r>
        <w:rPr>
          <w:b/>
        </w:rPr>
        <w:t xml:space="preserve">26 </w:t>
      </w:r>
      <w:r>
        <w:t xml:space="preserve">And they cast their lots; and the lot fell upon Matthias</w:t>
      </w:r>
      <w:r>
        <w:rPr>
          <w:rStyle w:val="FootnoteReference"/>
        </w:rPr>
        <w:footnoteReference w:id="7746"/>
      </w:r>
      <w:r>
        <w:t xml:space="preserve">; and he was numbered with the eleven apostles.</w:t>
      </w:r>
      <w:r>
        <w:rPr>
          <w:rStyle w:val="FootnoteReference"/>
        </w:rPr>
        <w:footnoteReference w:id="77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7748"/>
      </w:r>
      <w:r>
        <w:t xml:space="preserve"> of Pentecost</w:t>
      </w:r>
      <w:r>
        <w:rPr>
          <w:rStyle w:val="FootnoteReference"/>
        </w:rPr>
        <w:footnoteReference w:id="7749"/>
      </w:r>
      <w:r>
        <w:t xml:space="preserve"> was fully come, they were all with one accord in one place.</w:t>
      </w:r>
      <w:r>
        <w:rPr>
          <w:rStyle w:val="FootnoteReference"/>
        </w:rPr>
        <w:footnoteReference w:id="7750"/>
      </w:r>
    </w:p>
    <w:p>
      <w:r>
        <w:rPr>
          <w:b/>
        </w:rPr>
        <w:t xml:space="preserve">2 </w:t>
      </w:r>
      <w:r>
        <w:t xml:space="preserve">And suddenly</w:t>
      </w:r>
      <w:r>
        <w:rPr>
          <w:rStyle w:val="FootnoteReference"/>
        </w:rPr>
        <w:footnoteReference w:id="7751"/>
      </w:r>
      <w:r>
        <w:t xml:space="preserve"> there came a sound from heaven as of a rushing mighty wind, and it filled all the house where they were sitting.</w:t>
      </w:r>
      <w:r>
        <w:rPr>
          <w:rStyle w:val="FootnoteReference"/>
        </w:rPr>
        <w:footnoteReference w:id="7752"/>
      </w:r>
      <w:r>
        <w:rPr>
          <w:rStyle w:val="FootnoteReference"/>
        </w:rPr>
        <w:footnoteReference w:id="7753"/>
      </w:r>
    </w:p>
    <w:p>
      <w:r>
        <w:rPr>
          <w:b/>
        </w:rPr>
        <w:t xml:space="preserve">3 </w:t>
      </w:r>
      <w:r>
        <w:t xml:space="preserve">And there appeared to them divided tongues as of fire, and one sat upon each of them.</w:t>
      </w:r>
      <w:r>
        <w:rPr>
          <w:rStyle w:val="FootnoteReference"/>
        </w:rPr>
        <w:footnoteReference w:id="7754"/>
      </w:r>
      <w:r>
        <w:rPr>
          <w:rStyle w:val="FootnoteReference"/>
        </w:rPr>
        <w:footnoteReference w:id="7755"/>
      </w:r>
    </w:p>
    <w:p>
      <w:r>
        <w:rPr>
          <w:b/>
        </w:rPr>
        <w:t xml:space="preserve">4 </w:t>
      </w:r>
      <w:r>
        <w:t xml:space="preserve">And they were all filled</w:t>
      </w:r>
      <w:r>
        <w:rPr>
          <w:rStyle w:val="FootnoteReference"/>
        </w:rPr>
        <w:footnoteReference w:id="7756"/>
      </w:r>
      <w:r>
        <w:t xml:space="preserve"> with the Holy Spirit, and began</w:t>
      </w:r>
      <w:r>
        <w:rPr>
          <w:rStyle w:val="FootnoteReference"/>
        </w:rPr>
        <w:footnoteReference w:id="7757"/>
      </w:r>
      <w:r>
        <w:t xml:space="preserve"> to speak with other tongues, as the Spirit gave them utterance.</w:t>
      </w:r>
      <w:r>
        <w:rPr>
          <w:rStyle w:val="FootnoteReference"/>
        </w:rPr>
        <w:footnoteReference w:id="7758"/>
      </w:r>
    </w:p>
    <w:p>
      <w:r>
        <w:rPr>
          <w:b/>
        </w:rPr>
        <w:t xml:space="preserve">5 </w:t>
      </w:r>
      <w:r>
        <w:t xml:space="preserve">And there were dwelling at Jerusalem</w:t>
      </w:r>
      <w:r>
        <w:rPr>
          <w:rStyle w:val="FootnoteReference"/>
        </w:rPr>
        <w:footnoteReference w:id="7759"/>
      </w:r>
      <w:r>
        <w:t xml:space="preserve"> Jews</w:t>
      </w:r>
      <w:r>
        <w:rPr>
          <w:rStyle w:val="FootnoteReference"/>
        </w:rPr>
        <w:footnoteReference w:id="7760"/>
      </w:r>
      <w:r>
        <w:t xml:space="preserve">, devout</w:t>
      </w:r>
      <w:r>
        <w:rPr>
          <w:rStyle w:val="FootnoteReference"/>
        </w:rPr>
        <w:footnoteReference w:id="7761"/>
      </w:r>
      <w:r>
        <w:t xml:space="preserve"> men, out of every nation under</w:t>
      </w:r>
      <w:r>
        <w:rPr>
          <w:rStyle w:val="FootnoteReference"/>
        </w:rPr>
        <w:footnoteReference w:id="7762"/>
      </w:r>
      <w:r>
        <w:t xml:space="preserve"> heaven.</w:t>
      </w:r>
      <w:r>
        <w:rPr>
          <w:rStyle w:val="FootnoteReference"/>
        </w:rPr>
        <w:footnoteReference w:id="7763"/>
      </w:r>
    </w:p>
    <w:p>
      <w:r>
        <w:rPr>
          <w:b/>
        </w:rPr>
        <w:t xml:space="preserve">6 </w:t>
      </w:r>
      <w:r>
        <w:t xml:space="preserve">Now when this sound happened, the multitude</w:t>
      </w:r>
      <w:r>
        <w:rPr>
          <w:rStyle w:val="FootnoteReference"/>
        </w:rPr>
        <w:footnoteReference w:id="7764"/>
      </w:r>
      <w:r>
        <w:t xml:space="preserve"> came together, and were confounded</w:t>
      </w:r>
      <w:r>
        <w:rPr>
          <w:rStyle w:val="FootnoteReference"/>
        </w:rPr>
        <w:footnoteReference w:id="7765"/>
      </w:r>
      <w:r>
        <w:t xml:space="preserve">, because every man heard them speak in his own language.</w:t>
      </w:r>
    </w:p>
    <w:p>
      <w:r>
        <w:rPr>
          <w:b/>
        </w:rPr>
        <w:t xml:space="preserve">7 </w:t>
      </w:r>
      <w:r>
        <w:t xml:space="preserve">And they were all amazed</w:t>
      </w:r>
      <w:r>
        <w:rPr>
          <w:rStyle w:val="FootnoteReference"/>
        </w:rPr>
        <w:footnoteReference w:id="7766"/>
      </w:r>
      <w:r>
        <w:t xml:space="preserve"> and marveled, saying one to another, Look, are not all these which speak Galilaeans?</w:t>
      </w:r>
      <w:r>
        <w:rPr>
          <w:rStyle w:val="FootnoteReference"/>
        </w:rPr>
        <w:footnoteReference w:id="776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68"/>
      </w:r>
      <w:r>
        <w:t xml:space="preserve">, and Medes</w:t>
      </w:r>
      <w:r>
        <w:rPr>
          <w:rStyle w:val="FootnoteReference"/>
        </w:rPr>
        <w:footnoteReference w:id="7769"/>
      </w:r>
      <w:r>
        <w:t xml:space="preserve">, and Elamites</w:t>
      </w:r>
      <w:r>
        <w:rPr>
          <w:rStyle w:val="FootnoteReference"/>
        </w:rPr>
        <w:footnoteReference w:id="7770"/>
      </w:r>
      <w:r>
        <w:t xml:space="preserve">, and the dwellers in Mesopotamia</w:t>
      </w:r>
      <w:r>
        <w:rPr>
          <w:rStyle w:val="FootnoteReference"/>
        </w:rPr>
        <w:footnoteReference w:id="7771"/>
      </w:r>
      <w:r>
        <w:t xml:space="preserve">, and in Judea</w:t>
      </w:r>
      <w:r>
        <w:rPr>
          <w:rStyle w:val="FootnoteReference"/>
        </w:rPr>
        <w:footnoteReference w:id="7772"/>
      </w:r>
      <w:r>
        <w:t xml:space="preserve">, and Cappadocia</w:t>
      </w:r>
      <w:r>
        <w:rPr>
          <w:rStyle w:val="FootnoteReference"/>
        </w:rPr>
        <w:footnoteReference w:id="7773"/>
      </w:r>
      <w:r>
        <w:t xml:space="preserve">, in Pontus</w:t>
      </w:r>
      <w:r>
        <w:rPr>
          <w:rStyle w:val="FootnoteReference"/>
        </w:rPr>
        <w:footnoteReference w:id="7774"/>
      </w:r>
      <w:r>
        <w:t xml:space="preserve">, and Asia</w:t>
      </w:r>
      <w:r>
        <w:rPr>
          <w:rStyle w:val="FootnoteReference"/>
        </w:rPr>
        <w:footnoteReference w:id="7775"/>
      </w:r>
      <w:r>
        <w:t xml:space="preserve">,</w:t>
      </w:r>
      <w:r>
        <w:rPr>
          <w:rStyle w:val="FootnoteReference"/>
        </w:rPr>
        <w:footnoteReference w:id="7776"/>
      </w:r>
      <w:r>
        <w:rPr>
          <w:rStyle w:val="FootnoteReference"/>
        </w:rPr>
        <w:footnoteReference w:id="7777"/>
      </w:r>
      <w:r>
        <w:rPr>
          <w:rStyle w:val="FootnoteReference"/>
        </w:rPr>
        <w:footnoteReference w:id="7778"/>
      </w:r>
      <w:r>
        <w:rPr>
          <w:rStyle w:val="FootnoteReference"/>
        </w:rPr>
        <w:footnoteReference w:id="7779"/>
      </w:r>
      <w:r>
        <w:rPr>
          <w:rStyle w:val="FootnoteReference"/>
        </w:rPr>
        <w:footnoteReference w:id="7780"/>
      </w:r>
      <w:r>
        <w:rPr>
          <w:rStyle w:val="FootnoteReference"/>
        </w:rPr>
        <w:footnoteReference w:id="7781"/>
      </w:r>
    </w:p>
    <w:p>
      <w:r>
        <w:rPr>
          <w:b/>
        </w:rPr>
        <w:t xml:space="preserve">10 </w:t>
      </w:r>
      <w:r>
        <w:t xml:space="preserve">Phrygia</w:t>
      </w:r>
      <w:r>
        <w:rPr>
          <w:rStyle w:val="FootnoteReference"/>
        </w:rPr>
        <w:footnoteReference w:id="7782"/>
      </w:r>
      <w:r>
        <w:t xml:space="preserve">, and Pamphylia</w:t>
      </w:r>
      <w:r>
        <w:rPr>
          <w:rStyle w:val="FootnoteReference"/>
        </w:rPr>
        <w:footnoteReference w:id="7783"/>
      </w:r>
      <w:r>
        <w:t xml:space="preserve">, in Egypt</w:t>
      </w:r>
      <w:r>
        <w:rPr>
          <w:rStyle w:val="FootnoteReference"/>
        </w:rPr>
        <w:footnoteReference w:id="7784"/>
      </w:r>
      <w:r>
        <w:t xml:space="preserve">, and in the parts of Libya</w:t>
      </w:r>
      <w:r>
        <w:rPr>
          <w:rStyle w:val="FootnoteReference"/>
        </w:rPr>
        <w:footnoteReference w:id="7785"/>
      </w:r>
      <w:r>
        <w:t xml:space="preserve"> about Cyrene</w:t>
      </w:r>
      <w:r>
        <w:rPr>
          <w:rStyle w:val="FootnoteReference"/>
        </w:rPr>
        <w:footnoteReference w:id="7786"/>
      </w:r>
      <w:r>
        <w:t xml:space="preserve">, and strangers</w:t>
      </w:r>
      <w:r>
        <w:rPr>
          <w:rStyle w:val="FootnoteReference"/>
        </w:rPr>
        <w:footnoteReference w:id="7787"/>
      </w:r>
      <w:r>
        <w:t xml:space="preserve"> of Rome</w:t>
      </w:r>
      <w:r>
        <w:rPr>
          <w:rStyle w:val="FootnoteReference"/>
        </w:rPr>
        <w:footnoteReference w:id="7788"/>
      </w:r>
      <w:r>
        <w:t xml:space="preserve">, Jews</w:t>
      </w:r>
      <w:r>
        <w:rPr>
          <w:rStyle w:val="FootnoteReference"/>
        </w:rPr>
        <w:footnoteReference w:id="7789"/>
      </w:r>
      <w:r>
        <w:t xml:space="preserve"> and proselytes,</w:t>
      </w:r>
      <w:r>
        <w:rPr>
          <w:rStyle w:val="FootnoteReference"/>
        </w:rPr>
        <w:footnoteReference w:id="7790"/>
      </w:r>
      <w:r>
        <w:rPr>
          <w:rStyle w:val="FootnoteReference"/>
        </w:rPr>
        <w:footnoteReference w:id="7791"/>
      </w:r>
      <w:r>
        <w:rPr>
          <w:rStyle w:val="FootnoteReference"/>
        </w:rPr>
        <w:footnoteReference w:id="7792"/>
      </w:r>
      <w:r>
        <w:rPr>
          <w:rStyle w:val="FootnoteReference"/>
        </w:rPr>
        <w:footnoteReference w:id="7793"/>
      </w:r>
      <w:r>
        <w:rPr>
          <w:rStyle w:val="FootnoteReference"/>
        </w:rPr>
        <w:footnoteReference w:id="7794"/>
      </w:r>
    </w:p>
    <w:p>
      <w:r>
        <w:rPr>
          <w:b/>
        </w:rPr>
        <w:t xml:space="preserve">11 </w:t>
      </w:r>
      <w:r>
        <w:t xml:space="preserve">Cretans</w:t>
      </w:r>
      <w:r>
        <w:rPr>
          <w:rStyle w:val="FootnoteReference"/>
        </w:rPr>
        <w:footnoteReference w:id="7795"/>
      </w:r>
      <w:r>
        <w:t xml:space="preserve"> and Arabians</w:t>
      </w:r>
      <w:r>
        <w:rPr>
          <w:rStyle w:val="FootnoteReference"/>
        </w:rPr>
        <w:footnoteReference w:id="7796"/>
      </w:r>
      <w:r>
        <w:t xml:space="preserve">, we hear them speak in our tongues the wonderful</w:t>
      </w:r>
      <w:r>
        <w:rPr>
          <w:rStyle w:val="FootnoteReference"/>
        </w:rPr>
        <w:footnoteReference w:id="7797"/>
      </w:r>
      <w:r>
        <w:t xml:space="preserve"> works of God</w:t>
      </w:r>
      <w:r>
        <w:rPr>
          <w:rStyle w:val="FootnoteReference"/>
        </w:rPr>
        <w:footnoteReference w:id="7798"/>
      </w:r>
      <w:r>
        <w:t xml:space="preserve">.</w:t>
      </w:r>
      <w:r>
        <w:rPr>
          <w:rStyle w:val="FootnoteReference"/>
        </w:rPr>
        <w:footnoteReference w:id="7799"/>
      </w:r>
      <w:r>
        <w:rPr>
          <w:rStyle w:val="FootnoteReference"/>
        </w:rPr>
        <w:footnoteReference w:id="7800"/>
      </w:r>
      <w:r>
        <w:rPr>
          <w:rStyle w:val="FootnoteReference"/>
        </w:rPr>
        <w:footnoteReference w:id="7801"/>
      </w:r>
      <w:r>
        <w:rPr>
          <w:rStyle w:val="FootnoteReference"/>
        </w:rPr>
        <w:footnoteReference w:id="780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803"/>
      </w:r>
      <w:r>
        <w:t xml:space="preserve">, standing up with the eleven, lifted</w:t>
      </w:r>
      <w:r>
        <w:rPr>
          <w:rStyle w:val="FootnoteReference"/>
        </w:rPr>
        <w:footnoteReference w:id="7804"/>
      </w:r>
      <w:r>
        <w:t xml:space="preserve"> up his voice, and said to them, You men of Judea, and all you that dwell at Jerusalem, be this known to you, and listen to my words:</w:t>
      </w:r>
      <w:r>
        <w:rPr>
          <w:rStyle w:val="FootnoteReference"/>
        </w:rPr>
        <w:footnoteReference w:id="7805"/>
      </w:r>
      <w:r>
        <w:rPr>
          <w:rStyle w:val="FootnoteReference"/>
        </w:rPr>
        <w:footnoteReference w:id="7806"/>
      </w:r>
    </w:p>
    <w:p>
      <w:r>
        <w:rPr>
          <w:b/>
        </w:rPr>
        <w:t xml:space="preserve">15 </w:t>
      </w:r>
      <w:r>
        <w:t xml:space="preserve">For these are not drunk, as you suppose, seeing</w:t>
      </w:r>
      <w:r>
        <w:rPr>
          <w:rStyle w:val="FootnoteReference"/>
        </w:rPr>
        <w:footnoteReference w:id="7807"/>
      </w:r>
      <w:r>
        <w:t xml:space="preserve"> it is but the third hour of the day.</w:t>
      </w:r>
    </w:p>
    <w:p>
      <w:r>
        <w:rPr>
          <w:b/>
        </w:rPr>
        <w:t xml:space="preserve">16 </w:t>
      </w:r>
      <w:r>
        <w:t xml:space="preserve">But this is that which was spoken by the prophet</w:t>
      </w:r>
      <w:r>
        <w:rPr>
          <w:rStyle w:val="FootnoteReference"/>
        </w:rPr>
        <w:footnoteReference w:id="7808"/>
      </w:r>
      <w:r>
        <w:t xml:space="preserve"> Joel</w:t>
      </w:r>
      <w:r>
        <w:rPr>
          <w:rStyle w:val="FootnoteReference"/>
        </w:rPr>
        <w:footnoteReference w:id="7809"/>
      </w:r>
      <w:r>
        <w:t xml:space="preserve">;</w:t>
      </w:r>
    </w:p>
    <w:p>
      <w:r>
        <w:rPr>
          <w:b/>
        </w:rPr>
        <w:t xml:space="preserve">17 </w:t>
      </w:r>
      <w:r>
        <w:t xml:space="preserve">And it will happen in the last days, says God, I will pour out of my Spirit upon all flesh: and your sons</w:t>
      </w:r>
      <w:r>
        <w:rPr>
          <w:rStyle w:val="FootnoteReference"/>
        </w:rPr>
        <w:footnoteReference w:id="7810"/>
      </w:r>
      <w:r>
        <w:t xml:space="preserve"> and your daughters shall prophesy, and your young men shall see visions, and your old men shall dream dreams:</w:t>
      </w:r>
      <w:r>
        <w:rPr>
          <w:rStyle w:val="FootnoteReference"/>
        </w:rPr>
        <w:footnoteReference w:id="7811"/>
      </w:r>
      <w:r>
        <w:rPr>
          <w:rStyle w:val="FootnoteReference"/>
        </w:rPr>
        <w:footnoteReference w:id="7812"/>
      </w:r>
    </w:p>
    <w:p>
      <w:r>
        <w:rPr>
          <w:b/>
        </w:rPr>
        <w:t xml:space="preserve">18 </w:t>
      </w:r>
      <w:r>
        <w:t xml:space="preserve">And on my slaves and on my handmaidens I will pour out in those days of my Spirit; and they shall prophesy:</w:t>
      </w:r>
      <w:r>
        <w:rPr>
          <w:rStyle w:val="FootnoteReference"/>
        </w:rPr>
        <w:footnoteReference w:id="7813"/>
      </w:r>
    </w:p>
    <w:p>
      <w:r>
        <w:rPr>
          <w:b/>
        </w:rPr>
        <w:t xml:space="preserve">19 </w:t>
      </w:r>
      <w:r>
        <w:t xml:space="preserve">And I will show wonders in heaven above, and signs in the earth beneath; blood, and fire, and vapor of smoke:</w:t>
      </w:r>
      <w:r>
        <w:rPr>
          <w:rStyle w:val="FootnoteReference"/>
        </w:rPr>
        <w:footnoteReference w:id="7814"/>
      </w:r>
    </w:p>
    <w:p>
      <w:r>
        <w:rPr>
          <w:b/>
        </w:rPr>
        <w:t xml:space="preserve">20 </w:t>
      </w:r>
      <w:r>
        <w:t xml:space="preserve">The sun shall be turned into darkness, and the moon into blood, before the great and notable day of the Lord come:</w:t>
      </w:r>
      <w:r>
        <w:rPr>
          <w:rStyle w:val="FootnoteReference"/>
        </w:rPr>
        <w:footnoteReference w:id="7815"/>
      </w:r>
    </w:p>
    <w:p>
      <w:r>
        <w:rPr>
          <w:b/>
        </w:rPr>
        <w:t xml:space="preserve">21 </w:t>
      </w:r>
      <w:r>
        <w:t xml:space="preserve">And it will happen, that whoever shall call on the name of the Lord shall be saved.</w:t>
      </w:r>
      <w:r>
        <w:rPr>
          <w:rStyle w:val="FootnoteReference"/>
        </w:rPr>
        <w:footnoteReference w:id="7816"/>
      </w:r>
    </w:p>
    <w:p>
      <w:r>
        <w:rPr>
          <w:b/>
        </w:rPr>
        <w:t xml:space="preserve">22 </w:t>
      </w:r>
      <w:r>
        <w:t xml:space="preserve">You men of Israel</w:t>
      </w:r>
      <w:r>
        <w:rPr>
          <w:rStyle w:val="FootnoteReference"/>
        </w:rPr>
        <w:footnoteReference w:id="7817"/>
      </w:r>
      <w:r>
        <w:t xml:space="preserve">, hear these words; Jesus</w:t>
      </w:r>
      <w:r>
        <w:rPr>
          <w:rStyle w:val="FootnoteReference"/>
        </w:rPr>
        <w:footnoteReference w:id="7818"/>
      </w:r>
      <w:r>
        <w:t xml:space="preserve"> of Nazareth</w:t>
      </w:r>
      <w:r>
        <w:rPr>
          <w:rStyle w:val="FootnoteReference"/>
        </w:rPr>
        <w:footnoteReference w:id="7819"/>
      </w:r>
      <w:r>
        <w:t xml:space="preserve">, a man</w:t>
      </w:r>
      <w:r>
        <w:rPr>
          <w:rStyle w:val="FootnoteReference"/>
        </w:rPr>
        <w:footnoteReference w:id="7820"/>
      </w:r>
      <w:r>
        <w:t xml:space="preserve"> approved of God among you by mighty works and wonders and signs, which God did by him in the midst of you, as you yourselves also know:</w:t>
      </w:r>
      <w:r>
        <w:rPr>
          <w:rStyle w:val="FootnoteReference"/>
        </w:rPr>
        <w:footnoteReference w:id="7821"/>
      </w:r>
      <w:r>
        <w:rPr>
          <w:rStyle w:val="FootnoteReference"/>
        </w:rPr>
        <w:footnoteReference w:id="7822"/>
      </w:r>
      <w:r>
        <w:rPr>
          <w:rStyle w:val="FootnoteReference"/>
        </w:rPr>
        <w:footnoteReference w:id="7823"/>
      </w:r>
      <w:r>
        <w:rPr>
          <w:rStyle w:val="FootnoteReference"/>
        </w:rPr>
        <w:footnoteReference w:id="782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25"/>
      </w:r>
    </w:p>
    <w:p>
      <w:r>
        <w:rPr>
          <w:b/>
        </w:rPr>
        <w:t xml:space="preserve">24 </w:t>
      </w:r>
      <w:r>
        <w:t xml:space="preserve">Whom God has raised up, having loosed</w:t>
      </w:r>
      <w:r>
        <w:rPr>
          <w:rStyle w:val="FootnoteReference"/>
        </w:rPr>
        <w:footnoteReference w:id="7826"/>
      </w:r>
      <w:r>
        <w:t xml:space="preserve"> the pains of death: because it was not possible that he should be held of it.</w:t>
      </w:r>
      <w:r>
        <w:rPr>
          <w:rStyle w:val="FootnoteReference"/>
        </w:rPr>
        <w:footnoteReference w:id="7827"/>
      </w:r>
    </w:p>
    <w:p>
      <w:r>
        <w:rPr>
          <w:b/>
        </w:rPr>
        <w:t xml:space="preserve">25 </w:t>
      </w:r>
      <w:r>
        <w:t xml:space="preserve">For David</w:t>
      </w:r>
      <w:r>
        <w:rPr>
          <w:rStyle w:val="FootnoteReference"/>
        </w:rPr>
        <w:footnoteReference w:id="7828"/>
      </w:r>
      <w:r>
        <w:t xml:space="preserve"> speaks concerning him, I foresaw</w:t>
      </w:r>
      <w:r>
        <w:rPr>
          <w:rStyle w:val="FootnoteReference"/>
        </w:rPr>
        <w:footnoteReference w:id="7829"/>
      </w:r>
      <w:r>
        <w:t xml:space="preserve"> the Lord always before my face, for he is on my right hand, that I should not</w:t>
      </w:r>
      <w:r>
        <w:rPr>
          <w:rStyle w:val="FootnoteReference"/>
        </w:rPr>
        <w:footnoteReference w:id="7830"/>
      </w:r>
      <w:r>
        <w:t xml:space="preserve"> be moved:</w:t>
      </w:r>
      <w:r>
        <w:rPr>
          <w:rStyle w:val="FootnoteReference"/>
        </w:rPr>
        <w:footnoteReference w:id="7831"/>
      </w:r>
      <w:r>
        <w:rPr>
          <w:rStyle w:val="FootnoteReference"/>
        </w:rPr>
        <w:footnoteReference w:id="7832"/>
      </w:r>
    </w:p>
    <w:p>
      <w:r>
        <w:rPr>
          <w:b/>
        </w:rPr>
        <w:t xml:space="preserve">26 </w:t>
      </w:r>
      <w:r>
        <w:t xml:space="preserve">Therefore did my heart rejoice, and my tongue</w:t>
      </w:r>
      <w:r>
        <w:rPr>
          <w:rStyle w:val="FootnoteReference"/>
        </w:rPr>
        <w:footnoteReference w:id="7833"/>
      </w:r>
      <w:r>
        <w:t xml:space="preserve"> was glad; moreover also my flesh shall rest in hope:</w:t>
      </w:r>
    </w:p>
    <w:p>
      <w:r>
        <w:rPr>
          <w:b/>
        </w:rPr>
        <w:t xml:space="preserve">27 </w:t>
      </w:r>
      <w:r>
        <w:t xml:space="preserve">Because you will not leave</w:t>
      </w:r>
      <w:r>
        <w:rPr>
          <w:rStyle w:val="FootnoteReference"/>
        </w:rPr>
        <w:footnoteReference w:id="7834"/>
      </w:r>
      <w:r>
        <w:t xml:space="preserve"> my soul in Hades, neither will you allow your Holy One to see</w:t>
      </w:r>
      <w:r>
        <w:rPr>
          <w:rStyle w:val="FootnoteReference"/>
        </w:rPr>
        <w:footnoteReference w:id="7835"/>
      </w:r>
      <w:r>
        <w:t xml:space="preserve"> corruption.</w:t>
      </w:r>
      <w:r>
        <w:rPr>
          <w:rStyle w:val="FootnoteReference"/>
        </w:rPr>
        <w:footnoteReference w:id="7836"/>
      </w:r>
    </w:p>
    <w:p>
      <w:r>
        <w:rPr>
          <w:b/>
        </w:rPr>
        <w:t xml:space="preserve">28 </w:t>
      </w:r>
      <w:r>
        <w:t xml:space="preserve">You have made</w:t>
      </w:r>
      <w:r>
        <w:rPr>
          <w:rStyle w:val="FootnoteReference"/>
        </w:rPr>
        <w:footnoteReference w:id="7837"/>
      </w:r>
      <w:r>
        <w:t xml:space="preserve"> known to me the ways of life; you shall make</w:t>
      </w:r>
      <w:r>
        <w:rPr>
          <w:rStyle w:val="FootnoteReference"/>
        </w:rPr>
        <w:footnoteReference w:id="7838"/>
      </w:r>
      <w:r>
        <w:t xml:space="preserve"> me full of joy with your face.</w:t>
      </w:r>
    </w:p>
    <w:p>
      <w:r>
        <w:rPr>
          <w:b/>
        </w:rPr>
        <w:t xml:space="preserve">29 </w:t>
      </w:r>
      <w:r>
        <w:t xml:space="preserve">Men and brothers, let me freely</w:t>
      </w:r>
      <w:r>
        <w:rPr>
          <w:rStyle w:val="FootnoteReference"/>
        </w:rPr>
        <w:footnoteReference w:id="7839"/>
      </w:r>
      <w:r>
        <w:t xml:space="preserve"> speak to you of the patriarch</w:t>
      </w:r>
      <w:r>
        <w:rPr>
          <w:rStyle w:val="FootnoteReference"/>
        </w:rPr>
        <w:footnoteReference w:id="7840"/>
      </w:r>
      <w:r>
        <w:t xml:space="preserve"> David</w:t>
      </w:r>
      <w:r>
        <w:rPr>
          <w:rStyle w:val="FootnoteReference"/>
        </w:rPr>
        <w:footnoteReference w:id="784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42"/>
      </w:r>
      <w:r>
        <w:t xml:space="preserve"> that God had sworn with an oath to him, that of the fruit of his loins, according to the flesh, he would raise up Christ</w:t>
      </w:r>
      <w:r>
        <w:rPr>
          <w:rStyle w:val="FootnoteReference"/>
        </w:rPr>
        <w:footnoteReference w:id="7843"/>
      </w:r>
      <w:r>
        <w:t xml:space="preserve"> to sit on his throne;</w:t>
      </w:r>
      <w:r>
        <w:rPr>
          <w:rStyle w:val="FootnoteReference"/>
        </w:rPr>
        <w:footnoteReference w:id="7844"/>
      </w:r>
    </w:p>
    <w:p>
      <w:r>
        <w:rPr>
          <w:b/>
        </w:rPr>
        <w:t xml:space="preserve">31 </w:t>
      </w:r>
      <w:r>
        <w:t xml:space="preserve">He seeing</w:t>
      </w:r>
      <w:r>
        <w:rPr>
          <w:rStyle w:val="FootnoteReference"/>
        </w:rPr>
        <w:footnoteReference w:id="7845"/>
      </w:r>
      <w:r>
        <w:t xml:space="preserve"> this before spoke of the resurrection of Christ, that his soul was not left in Hades</w:t>
      </w:r>
      <w:r>
        <w:rPr>
          <w:rStyle w:val="FootnoteReference"/>
        </w:rPr>
        <w:footnoteReference w:id="7846"/>
      </w:r>
      <w:r>
        <w:t xml:space="preserve">, neither his flesh did see corruption.</w:t>
      </w:r>
      <w:r>
        <w:rPr>
          <w:rStyle w:val="FootnoteReference"/>
        </w:rPr>
        <w:footnoteReference w:id="7847"/>
      </w:r>
    </w:p>
    <w:p>
      <w:r>
        <w:rPr>
          <w:b/>
        </w:rPr>
        <w:t xml:space="preserve">32 </w:t>
      </w:r>
      <w:r>
        <w:t xml:space="preserve">This Jesus God has raised up, of which we all are witnesses.</w:t>
      </w:r>
      <w:r>
        <w:rPr>
          <w:rStyle w:val="FootnoteReference"/>
        </w:rPr>
        <w:footnoteReference w:id="784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49"/>
      </w:r>
      <w:r>
        <w:rPr>
          <w:rStyle w:val="FootnoteReference"/>
        </w:rPr>
        <w:footnoteReference w:id="7850"/>
      </w:r>
    </w:p>
    <w:p>
      <w:r>
        <w:rPr>
          <w:b/>
        </w:rPr>
        <w:t xml:space="preserve">34 </w:t>
      </w:r>
      <w:r>
        <w:t xml:space="preserve">For David is not ascended into the heavens: but he says himself, The Lord</w:t>
      </w:r>
      <w:r>
        <w:rPr>
          <w:rStyle w:val="FootnoteReference"/>
        </w:rPr>
        <w:footnoteReference w:id="7851"/>
      </w:r>
      <w:r>
        <w:t xml:space="preserve"> said to my Lord, Sit at my right hand,</w:t>
      </w:r>
    </w:p>
    <w:p>
      <w:r>
        <w:rPr>
          <w:b/>
        </w:rPr>
        <w:t xml:space="preserve">35 </w:t>
      </w:r>
      <w:r>
        <w:t xml:space="preserve">Until I make your enemies your footstool.</w:t>
      </w:r>
      <w:r>
        <w:rPr>
          <w:rStyle w:val="FootnoteReference"/>
        </w:rPr>
        <w:footnoteReference w:id="785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53"/>
      </w:r>
      <w:r>
        <w:rPr>
          <w:rStyle w:val="FootnoteReference"/>
        </w:rPr>
        <w:footnoteReference w:id="785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55"/>
      </w:r>
      <w:r>
        <w:rPr>
          <w:rStyle w:val="FootnoteReference"/>
        </w:rPr>
        <w:footnoteReference w:id="7856"/>
      </w:r>
    </w:p>
    <w:p>
      <w:r>
        <w:rPr>
          <w:b/>
        </w:rPr>
        <w:t xml:space="preserve">38 </w:t>
      </w:r>
      <w:r>
        <w:t xml:space="preserve">Then Peter said to them, Repent</w:t>
      </w:r>
      <w:r>
        <w:rPr>
          <w:rStyle w:val="FootnoteReference"/>
        </w:rPr>
        <w:footnoteReference w:id="7857"/>
      </w:r>
      <w:r>
        <w:t xml:space="preserve">, and be baptized every one of you in the name of Jesus Christ for the forgiveness of sins, and you shall receive the gift of the Holy Spirit.</w:t>
      </w:r>
      <w:r>
        <w:rPr>
          <w:rStyle w:val="FootnoteReference"/>
        </w:rPr>
        <w:footnoteReference w:id="7858"/>
      </w:r>
      <w:r>
        <w:rPr>
          <w:rStyle w:val="FootnoteReference"/>
        </w:rPr>
        <w:footnoteReference w:id="7859"/>
      </w:r>
      <w:r>
        <w:rPr>
          <w:rStyle w:val="FootnoteReference"/>
        </w:rPr>
        <w:footnoteReference w:id="7860"/>
      </w:r>
    </w:p>
    <w:p>
      <w:r>
        <w:rPr>
          <w:b/>
        </w:rPr>
        <w:t xml:space="preserve">39 </w:t>
      </w:r>
      <w:r>
        <w:t xml:space="preserve">For the promise</w:t>
      </w:r>
      <w:r>
        <w:rPr>
          <w:rStyle w:val="FootnoteReference"/>
        </w:rPr>
        <w:footnoteReference w:id="7861"/>
      </w:r>
      <w:r>
        <w:t xml:space="preserve"> is to you, and to your children, and to all</w:t>
      </w:r>
      <w:r>
        <w:rPr>
          <w:rStyle w:val="FootnoteReference"/>
        </w:rPr>
        <w:footnoteReference w:id="7862"/>
      </w:r>
      <w:r>
        <w:t xml:space="preserve"> that are far off, even as many</w:t>
      </w:r>
      <w:r>
        <w:rPr>
          <w:rStyle w:val="FootnoteReference"/>
        </w:rPr>
        <w:footnoteReference w:id="7863"/>
      </w:r>
      <w:r>
        <w:t xml:space="preserve"> as the Lord our God shall call.</w:t>
      </w:r>
    </w:p>
    <w:p>
      <w:r>
        <w:rPr>
          <w:b/>
        </w:rPr>
        <w:t xml:space="preserve">40 </w:t>
      </w:r>
      <w:r>
        <w:t xml:space="preserve">And with many other words he testified and exhorted, saying, Save</w:t>
      </w:r>
      <w:r>
        <w:rPr>
          <w:rStyle w:val="FootnoteReference"/>
        </w:rPr>
        <w:footnoteReference w:id="7864"/>
      </w:r>
      <w:r>
        <w:t xml:space="preserve"> yourselves from this crooked generation.</w:t>
      </w:r>
      <w:r>
        <w:rPr>
          <w:rStyle w:val="FootnoteReference"/>
        </w:rPr>
        <w:footnoteReference w:id="7865"/>
      </w:r>
      <w:r>
        <w:rPr>
          <w:rStyle w:val="FootnoteReference"/>
        </w:rPr>
        <w:footnoteReference w:id="7866"/>
      </w:r>
    </w:p>
    <w:p>
      <w:r>
        <w:rPr>
          <w:b/>
        </w:rPr>
        <w:t xml:space="preserve">41 </w:t>
      </w:r>
      <w:r>
        <w:t xml:space="preserve">Then those who gladly</w:t>
      </w:r>
      <w:r>
        <w:rPr>
          <w:rStyle w:val="FootnoteReference"/>
        </w:rPr>
        <w:footnoteReference w:id="7867"/>
      </w:r>
      <w:r>
        <w:t xml:space="preserve"> received his word were baptized</w:t>
      </w:r>
      <w:r>
        <w:rPr>
          <w:rStyle w:val="FootnoteReference"/>
        </w:rPr>
        <w:footnoteReference w:id="7868"/>
      </w:r>
      <w:r>
        <w:t xml:space="preserve">: and the same day there were added</w:t>
      </w:r>
      <w:r>
        <w:rPr>
          <w:rStyle w:val="FootnoteReference"/>
        </w:rPr>
        <w:footnoteReference w:id="786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70"/>
      </w:r>
      <w:r>
        <w:t xml:space="preserve">, and in breaking</w:t>
      </w:r>
      <w:r>
        <w:rPr>
          <w:rStyle w:val="FootnoteReference"/>
        </w:rPr>
        <w:footnoteReference w:id="7871"/>
      </w:r>
      <w:r>
        <w:t xml:space="preserve"> of bread, and in prayers</w:t>
      </w:r>
      <w:r>
        <w:rPr>
          <w:rStyle w:val="FootnoteReference"/>
        </w:rPr>
        <w:footnoteReference w:id="7872"/>
      </w:r>
      <w:r>
        <w:t xml:space="preserve">.</w:t>
      </w:r>
      <w:r>
        <w:rPr>
          <w:rStyle w:val="FootnoteReference"/>
        </w:rPr>
        <w:footnoteReference w:id="7873"/>
      </w:r>
    </w:p>
    <w:p>
      <w:r>
        <w:rPr>
          <w:b/>
        </w:rPr>
        <w:t xml:space="preserve">43 </w:t>
      </w:r>
      <w:r>
        <w:t xml:space="preserve">And fear</w:t>
      </w:r>
      <w:r>
        <w:rPr>
          <w:rStyle w:val="FootnoteReference"/>
        </w:rPr>
        <w:footnoteReference w:id="787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75"/>
      </w:r>
    </w:p>
    <w:p>
      <w:r>
        <w:rPr>
          <w:b/>
        </w:rPr>
        <w:t xml:space="preserve">45 </w:t>
      </w:r>
      <w:r>
        <w:t xml:space="preserve">And sold</w:t>
      </w:r>
      <w:r>
        <w:rPr>
          <w:rStyle w:val="FootnoteReference"/>
        </w:rPr>
        <w:footnoteReference w:id="7876"/>
      </w:r>
      <w:r>
        <w:t xml:space="preserve"> their possessions and goods, and distributed them to all, as anyone had need.</w:t>
      </w:r>
      <w:r>
        <w:rPr>
          <w:rStyle w:val="FootnoteReference"/>
        </w:rPr>
        <w:footnoteReference w:id="7877"/>
      </w:r>
    </w:p>
    <w:p>
      <w:r>
        <w:rPr>
          <w:b/>
        </w:rPr>
        <w:t xml:space="preserve">46 </w:t>
      </w:r>
      <w:r>
        <w:t xml:space="preserve">And they, continuing daily</w:t>
      </w:r>
      <w:r>
        <w:rPr>
          <w:rStyle w:val="FootnoteReference"/>
        </w:rPr>
        <w:footnoteReference w:id="7878"/>
      </w:r>
      <w:r>
        <w:t xml:space="preserve"> with one accord in the temple, and breaking</w:t>
      </w:r>
      <w:r>
        <w:rPr>
          <w:rStyle w:val="FootnoteReference"/>
        </w:rPr>
        <w:footnoteReference w:id="7879"/>
      </w:r>
      <w:r>
        <w:t xml:space="preserve"> bread from house to house</w:t>
      </w:r>
      <w:r>
        <w:rPr>
          <w:rStyle w:val="FootnoteReference"/>
        </w:rPr>
        <w:footnoteReference w:id="7880"/>
      </w:r>
      <w:r>
        <w:t xml:space="preserve">, did eat their food with gladness and singleness</w:t>
      </w:r>
      <w:r>
        <w:rPr>
          <w:rStyle w:val="FootnoteReference"/>
        </w:rPr>
        <w:footnoteReference w:id="7881"/>
      </w:r>
      <w:r>
        <w:t xml:space="preserve"> of heart,</w:t>
      </w:r>
      <w:r>
        <w:rPr>
          <w:rStyle w:val="FootnoteReference"/>
        </w:rPr>
        <w:footnoteReference w:id="7882"/>
      </w:r>
    </w:p>
    <w:p>
      <w:r>
        <w:rPr>
          <w:b/>
        </w:rPr>
        <w:t xml:space="preserve">47 </w:t>
      </w:r>
      <w:r>
        <w:t xml:space="preserve">Praising God, and having favor with all the people. And the Lord</w:t>
      </w:r>
      <w:r>
        <w:rPr>
          <w:rStyle w:val="FootnoteReference"/>
        </w:rPr>
        <w:footnoteReference w:id="788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84"/>
      </w:r>
      <w:r>
        <w:t xml:space="preserve"> and John</w:t>
      </w:r>
      <w:r>
        <w:rPr>
          <w:rStyle w:val="FootnoteReference"/>
        </w:rPr>
        <w:footnoteReference w:id="7885"/>
      </w:r>
      <w:r>
        <w:t xml:space="preserve"> went</w:t>
      </w:r>
      <w:r>
        <w:rPr>
          <w:rStyle w:val="FootnoteReference"/>
        </w:rPr>
        <w:footnoteReference w:id="7886"/>
      </w:r>
      <w:r>
        <w:t xml:space="preserve"> up together into the temple at the hour</w:t>
      </w:r>
      <w:r>
        <w:rPr>
          <w:rStyle w:val="FootnoteReference"/>
        </w:rPr>
        <w:footnoteReference w:id="7887"/>
      </w:r>
      <w:r>
        <w:t xml:space="preserve"> of prayer, being the ninth hour.</w:t>
      </w:r>
      <w:r>
        <w:rPr>
          <w:rStyle w:val="FootnoteReference"/>
        </w:rPr>
        <w:footnoteReference w:id="7888"/>
      </w:r>
    </w:p>
    <w:p>
      <w:r>
        <w:rPr>
          <w:b/>
        </w:rPr>
        <w:t xml:space="preserve">2 </w:t>
      </w:r>
      <w:r>
        <w:t xml:space="preserve">And a certain man lame</w:t>
      </w:r>
      <w:r>
        <w:rPr>
          <w:rStyle w:val="FootnoteReference"/>
        </w:rPr>
        <w:footnoteReference w:id="7889"/>
      </w:r>
      <w:r>
        <w:t xml:space="preserve"> from his mother's womb was carried, whom they laid daily at the gate of the temple which is called Beautiful, to ask</w:t>
      </w:r>
      <w:r>
        <w:rPr>
          <w:rStyle w:val="FootnoteReference"/>
        </w:rPr>
        <w:footnoteReference w:id="789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91"/>
      </w:r>
      <w:r>
        <w:t xml:space="preserve"> his eyes upon him with John, said, Look</w:t>
      </w:r>
      <w:r>
        <w:rPr>
          <w:rStyle w:val="FootnoteReference"/>
        </w:rPr>
        <w:footnoteReference w:id="789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93"/>
      </w:r>
      <w:r>
        <w:t xml:space="preserve"> and gold I have none; but what I have I give you: In the name of Jesus</w:t>
      </w:r>
      <w:r>
        <w:rPr>
          <w:rStyle w:val="FootnoteReference"/>
        </w:rPr>
        <w:footnoteReference w:id="7894"/>
      </w:r>
      <w:r>
        <w:t xml:space="preserve"> Christ</w:t>
      </w:r>
      <w:r>
        <w:rPr>
          <w:rStyle w:val="FootnoteReference"/>
        </w:rPr>
        <w:footnoteReference w:id="7895"/>
      </w:r>
      <w:r>
        <w:t xml:space="preserve"> of Nazareth</w:t>
      </w:r>
      <w:r>
        <w:rPr>
          <w:rStyle w:val="FootnoteReference"/>
        </w:rPr>
        <w:footnoteReference w:id="7896"/>
      </w:r>
      <w:r>
        <w:t xml:space="preserve"> rise up and walk.</w:t>
      </w:r>
      <w:r>
        <w:rPr>
          <w:rStyle w:val="FootnoteReference"/>
        </w:rPr>
        <w:footnoteReference w:id="7897"/>
      </w:r>
      <w:r>
        <w:rPr>
          <w:rStyle w:val="FootnoteReference"/>
        </w:rPr>
        <w:footnoteReference w:id="7898"/>
      </w:r>
      <w:r>
        <w:rPr>
          <w:rStyle w:val="FootnoteReference"/>
        </w:rPr>
        <w:footnoteReference w:id="7899"/>
      </w:r>
      <w:r>
        <w:rPr>
          <w:rStyle w:val="FootnoteReference"/>
        </w:rPr>
        <w:footnoteReference w:id="7900"/>
      </w:r>
      <w:r>
        <w:rPr>
          <w:rStyle w:val="FootnoteReference"/>
        </w:rPr>
        <w:footnoteReference w:id="7901"/>
      </w:r>
    </w:p>
    <w:p>
      <w:r>
        <w:rPr>
          <w:b/>
        </w:rPr>
        <w:t xml:space="preserve">7 </w:t>
      </w:r>
      <w:r>
        <w:t xml:space="preserve">And he took him by the right hand, and lifted him up: and immediately his feet and ankle bones received strength.</w:t>
      </w:r>
      <w:r>
        <w:rPr>
          <w:rStyle w:val="FootnoteReference"/>
        </w:rPr>
        <w:footnoteReference w:id="7902"/>
      </w:r>
    </w:p>
    <w:p>
      <w:r>
        <w:rPr>
          <w:b/>
        </w:rPr>
        <w:t xml:space="preserve">8 </w:t>
      </w:r>
      <w:r>
        <w:t xml:space="preserve">And leaping up, he stood, and walked, and entered with them into the temple, walking, and leaping, and praising</w:t>
      </w:r>
      <w:r>
        <w:rPr>
          <w:rStyle w:val="FootnoteReference"/>
        </w:rPr>
        <w:footnoteReference w:id="7903"/>
      </w:r>
      <w:r>
        <w:t xml:space="preserve"> God</w:t>
      </w:r>
      <w:r>
        <w:rPr>
          <w:rStyle w:val="FootnoteReference"/>
        </w:rPr>
        <w:footnoteReference w:id="7904"/>
      </w:r>
      <w:r>
        <w:t xml:space="preserve">.</w:t>
      </w:r>
      <w:r>
        <w:rPr>
          <w:rStyle w:val="FootnoteReference"/>
        </w:rPr>
        <w:footnoteReference w:id="7905"/>
      </w:r>
      <w:r>
        <w:rPr>
          <w:rStyle w:val="FootnoteReference"/>
        </w:rPr>
        <w:footnoteReference w:id="7906"/>
      </w:r>
      <w:r>
        <w:rPr>
          <w:rStyle w:val="FootnoteReference"/>
        </w:rPr>
        <w:footnoteReference w:id="7907"/>
      </w:r>
    </w:p>
    <w:p>
      <w:r>
        <w:rPr>
          <w:b/>
        </w:rPr>
        <w:t xml:space="preserve">9 </w:t>
      </w:r>
      <w:r>
        <w:t xml:space="preserve">And all the people saw him walking and praising God:</w:t>
      </w:r>
      <w:r>
        <w:rPr>
          <w:rStyle w:val="FootnoteReference"/>
        </w:rPr>
        <w:footnoteReference w:id="7908"/>
      </w:r>
    </w:p>
    <w:p>
      <w:r>
        <w:rPr>
          <w:b/>
        </w:rPr>
        <w:t xml:space="preserve">10 </w:t>
      </w:r>
      <w:r>
        <w:t xml:space="preserve">And they knew</w:t>
      </w:r>
      <w:r>
        <w:rPr>
          <w:rStyle w:val="FootnoteReference"/>
        </w:rPr>
        <w:footnoteReference w:id="7909"/>
      </w:r>
      <w:r>
        <w:t xml:space="preserve"> that it was the one who sat for alms at the Beautiful gate of the temple: and they were</w:t>
      </w:r>
      <w:r>
        <w:rPr>
          <w:rStyle w:val="FootnoteReference"/>
        </w:rPr>
        <w:footnoteReference w:id="791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911"/>
      </w:r>
      <w:r>
        <w:t xml:space="preserve"> Peter and John, all the people ran together to them in the porch that is called Solomon</w:t>
      </w:r>
      <w:r>
        <w:rPr>
          <w:rStyle w:val="FootnoteReference"/>
        </w:rPr>
        <w:footnoteReference w:id="7912"/>
      </w:r>
      <w:r>
        <w:t xml:space="preserve">'s, greatly wondering.</w:t>
      </w:r>
      <w:r>
        <w:rPr>
          <w:rStyle w:val="FootnoteReference"/>
        </w:rPr>
        <w:footnoteReference w:id="7913"/>
      </w:r>
      <w:r>
        <w:rPr>
          <w:rStyle w:val="FootnoteReference"/>
        </w:rPr>
        <w:footnoteReference w:id="7914"/>
      </w:r>
    </w:p>
    <w:p>
      <w:r>
        <w:rPr>
          <w:b/>
        </w:rPr>
        <w:t xml:space="preserve">12 </w:t>
      </w:r>
      <w:r>
        <w:t xml:space="preserve">And when Peter saw it, he answered to the people, You men of Israel</w:t>
      </w:r>
      <w:r>
        <w:rPr>
          <w:rStyle w:val="FootnoteReference"/>
        </w:rPr>
        <w:footnoteReference w:id="7915"/>
      </w:r>
      <w:r>
        <w:t xml:space="preserve">, why do you marvel at this? or why do you look so earnestly on us, as though by our own power or holiness we had made this man to walk?</w:t>
      </w:r>
      <w:r>
        <w:rPr>
          <w:rStyle w:val="FootnoteReference"/>
        </w:rPr>
        <w:footnoteReference w:id="7916"/>
      </w:r>
      <w:r>
        <w:rPr>
          <w:rStyle w:val="FootnoteReference"/>
        </w:rPr>
        <w:footnoteReference w:id="7917"/>
      </w:r>
      <w:r>
        <w:rPr>
          <w:rStyle w:val="FootnoteReference"/>
        </w:rPr>
        <w:footnoteReference w:id="7918"/>
      </w:r>
    </w:p>
    <w:p>
      <w:r>
        <w:rPr>
          <w:b/>
        </w:rPr>
        <w:t xml:space="preserve">13 </w:t>
      </w:r>
      <w:r>
        <w:t xml:space="preserve">The God of Abraham</w:t>
      </w:r>
      <w:r>
        <w:rPr>
          <w:rStyle w:val="FootnoteReference"/>
        </w:rPr>
        <w:footnoteReference w:id="7919"/>
      </w:r>
      <w:r>
        <w:t xml:space="preserve">, and of Isaac</w:t>
      </w:r>
      <w:r>
        <w:rPr>
          <w:rStyle w:val="FootnoteReference"/>
        </w:rPr>
        <w:footnoteReference w:id="7920"/>
      </w:r>
      <w:r>
        <w:t xml:space="preserve">, and of Jacob</w:t>
      </w:r>
      <w:r>
        <w:rPr>
          <w:rStyle w:val="FootnoteReference"/>
        </w:rPr>
        <w:footnoteReference w:id="7921"/>
      </w:r>
      <w:r>
        <w:t xml:space="preserve">, the God of our fathers, has glorified his Servant Jesus; whom you delivered up, and denied him in the presence of Pilate</w:t>
      </w:r>
      <w:r>
        <w:rPr>
          <w:rStyle w:val="FootnoteReference"/>
        </w:rPr>
        <w:footnoteReference w:id="7922"/>
      </w:r>
      <w:r>
        <w:t xml:space="preserve">, when he was determined to let him go.</w:t>
      </w:r>
      <w:r>
        <w:rPr>
          <w:rStyle w:val="FootnoteReference"/>
        </w:rPr>
        <w:footnoteReference w:id="7923"/>
      </w:r>
      <w:r>
        <w:rPr>
          <w:rStyle w:val="FootnoteReference"/>
        </w:rPr>
        <w:footnoteReference w:id="7924"/>
      </w:r>
    </w:p>
    <w:p>
      <w:r>
        <w:rPr>
          <w:b/>
        </w:rPr>
        <w:t xml:space="preserve">14 </w:t>
      </w:r>
      <w:r>
        <w:t xml:space="preserve">But you denied the Holy One</w:t>
      </w:r>
      <w:r>
        <w:rPr>
          <w:rStyle w:val="FootnoteReference"/>
        </w:rPr>
        <w:footnoteReference w:id="7925"/>
      </w:r>
      <w:r>
        <w:t xml:space="preserve"> and the Just, and desired</w:t>
      </w:r>
      <w:r>
        <w:rPr>
          <w:rStyle w:val="FootnoteReference"/>
        </w:rPr>
        <w:footnoteReference w:id="792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27"/>
      </w:r>
      <w:r>
        <w:rPr>
          <w:rStyle w:val="FootnoteReference"/>
        </w:rPr>
        <w:footnoteReference w:id="792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29"/>
      </w:r>
      <w:r>
        <w:t xml:space="preserve"> soundness in the presence of you all.</w:t>
      </w:r>
      <w:r>
        <w:rPr>
          <w:rStyle w:val="FootnoteReference"/>
        </w:rPr>
        <w:footnoteReference w:id="7930"/>
      </w:r>
    </w:p>
    <w:p>
      <w:r>
        <w:rPr>
          <w:b/>
        </w:rPr>
        <w:t xml:space="preserve">17 </w:t>
      </w:r>
      <w:r>
        <w:t xml:space="preserve">And now, brothers, I know that through ignorance you did it, as did also your rulers.</w:t>
      </w:r>
      <w:r>
        <w:rPr>
          <w:rStyle w:val="FootnoteReference"/>
        </w:rPr>
        <w:footnoteReference w:id="7931"/>
      </w:r>
    </w:p>
    <w:p>
      <w:r>
        <w:rPr>
          <w:b/>
        </w:rPr>
        <w:t xml:space="preserve">18 </w:t>
      </w:r>
      <w:r>
        <w:t xml:space="preserve">But those</w:t>
      </w:r>
      <w:r>
        <w:rPr>
          <w:rStyle w:val="FootnoteReference"/>
        </w:rPr>
        <w:footnoteReference w:id="7932"/>
      </w:r>
      <w:r>
        <w:t xml:space="preserve"> things, which God before had showed by the mouth of all his prophets, that Christ should suffer, he has so fulfilled.</w:t>
      </w:r>
      <w:r>
        <w:rPr>
          <w:rStyle w:val="FootnoteReference"/>
        </w:rPr>
        <w:footnoteReference w:id="7933"/>
      </w:r>
    </w:p>
    <w:p>
      <w:r>
        <w:rPr>
          <w:b/>
        </w:rPr>
        <w:t xml:space="preserve">19 </w:t>
      </w:r>
      <w:r>
        <w:t xml:space="preserve">Repent</w:t>
      </w:r>
      <w:r>
        <w:rPr>
          <w:rStyle w:val="FootnoteReference"/>
        </w:rPr>
        <w:footnoteReference w:id="7934"/>
      </w:r>
      <w:r>
        <w:t xml:space="preserve"> you therefore, and be converted, that your sins may be blotted out, when the times of refreshing shall come from the presence of the Lord.</w:t>
      </w:r>
      <w:r>
        <w:rPr>
          <w:rStyle w:val="FootnoteReference"/>
        </w:rPr>
        <w:footnoteReference w:id="7935"/>
      </w:r>
    </w:p>
    <w:p>
      <w:r>
        <w:rPr>
          <w:b/>
        </w:rPr>
        <w:t xml:space="preserve">20 </w:t>
      </w:r>
      <w:r>
        <w:t xml:space="preserve">And he shall send Jesus Christ, who before was preached to you:</w:t>
      </w:r>
      <w:r>
        <w:rPr>
          <w:rStyle w:val="FootnoteReference"/>
        </w:rPr>
        <w:footnoteReference w:id="7936"/>
      </w:r>
    </w:p>
    <w:p>
      <w:r>
        <w:rPr>
          <w:b/>
        </w:rPr>
        <w:t xml:space="preserve">21 </w:t>
      </w:r>
      <w:r>
        <w:t xml:space="preserve">Whom the heaven</w:t>
      </w:r>
      <w:r>
        <w:rPr>
          <w:rStyle w:val="FootnoteReference"/>
        </w:rPr>
        <w:footnoteReference w:id="7937"/>
      </w:r>
      <w:r>
        <w:t xml:space="preserve"> must receive until the times</w:t>
      </w:r>
      <w:r>
        <w:rPr>
          <w:rStyle w:val="FootnoteReference"/>
        </w:rPr>
        <w:footnoteReference w:id="7938"/>
      </w:r>
      <w:r>
        <w:t xml:space="preserve"> of restitution of all things, which God has spoken by the mouth of all his holy</w:t>
      </w:r>
      <w:r>
        <w:rPr>
          <w:rStyle w:val="FootnoteReference"/>
        </w:rPr>
        <w:footnoteReference w:id="7939"/>
      </w:r>
      <w:r>
        <w:t xml:space="preserve"> prophets since the world began.</w:t>
      </w:r>
    </w:p>
    <w:p>
      <w:r>
        <w:rPr>
          <w:b/>
        </w:rPr>
        <w:t xml:space="preserve">22 </w:t>
      </w:r>
      <w:r>
        <w:t xml:space="preserve">For Moses</w:t>
      </w:r>
      <w:r>
        <w:rPr>
          <w:rStyle w:val="FootnoteReference"/>
        </w:rPr>
        <w:footnoteReference w:id="7940"/>
      </w:r>
      <w:r>
        <w:t xml:space="preserve"> truly said to the fathers, A prophet</w:t>
      </w:r>
      <w:r>
        <w:rPr>
          <w:rStyle w:val="FootnoteReference"/>
        </w:rPr>
        <w:footnoteReference w:id="7941"/>
      </w:r>
      <w:r>
        <w:t xml:space="preserve"> shall the Lord your God raise up to you of your</w:t>
      </w:r>
      <w:r>
        <w:rPr>
          <w:rStyle w:val="FootnoteReference"/>
        </w:rPr>
        <w:footnoteReference w:id="7942"/>
      </w:r>
      <w:r>
        <w:t xml:space="preserve"> brothers, like to me; him shall you hear in all things whatever he shall say to you.</w:t>
      </w:r>
      <w:r>
        <w:rPr>
          <w:rStyle w:val="FootnoteReference"/>
        </w:rPr>
        <w:footnoteReference w:id="7943"/>
      </w:r>
      <w:r>
        <w:rPr>
          <w:rStyle w:val="FootnoteReference"/>
        </w:rPr>
        <w:footnoteReference w:id="7944"/>
      </w:r>
    </w:p>
    <w:p>
      <w:r>
        <w:rPr>
          <w:b/>
        </w:rPr>
        <w:t xml:space="preserve">23 </w:t>
      </w:r>
      <w:r>
        <w:t xml:space="preserve">And it will happen, that every</w:t>
      </w:r>
      <w:r>
        <w:rPr>
          <w:rStyle w:val="FootnoteReference"/>
        </w:rPr>
        <w:footnoteReference w:id="794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46"/>
      </w:r>
      <w:r>
        <w:t xml:space="preserve"> and those that follow after, as many as have spoken, have likewise foretold of these days.</w:t>
      </w:r>
      <w:r>
        <w:rPr>
          <w:rStyle w:val="FootnoteReference"/>
        </w:rPr>
        <w:footnoteReference w:id="7947"/>
      </w:r>
    </w:p>
    <w:p>
      <w:r>
        <w:rPr>
          <w:b/>
        </w:rPr>
        <w:t xml:space="preserve">25 </w:t>
      </w:r>
      <w:r>
        <w:t xml:space="preserve">You are the children</w:t>
      </w:r>
      <w:r>
        <w:rPr>
          <w:rStyle w:val="FootnoteReference"/>
        </w:rPr>
        <w:footnoteReference w:id="7948"/>
      </w:r>
      <w:r>
        <w:t xml:space="preserve"> of the prophets, and of the covenant</w:t>
      </w:r>
      <w:r>
        <w:rPr>
          <w:rStyle w:val="FootnoteReference"/>
        </w:rPr>
        <w:footnoteReference w:id="7949"/>
      </w:r>
      <w:r>
        <w:t xml:space="preserve"> which God made with our fathers, saying to Abraham, And in</w:t>
      </w:r>
      <w:r>
        <w:rPr>
          <w:rStyle w:val="FootnoteReference"/>
        </w:rPr>
        <w:footnoteReference w:id="7950"/>
      </w:r>
      <w:r>
        <w:t xml:space="preserve"> your seed shall all the families of the earth be blessed.</w:t>
      </w:r>
      <w:r>
        <w:rPr>
          <w:rStyle w:val="FootnoteReference"/>
        </w:rPr>
        <w:footnoteReference w:id="7951"/>
      </w:r>
    </w:p>
    <w:p>
      <w:r>
        <w:rPr>
          <w:b/>
        </w:rPr>
        <w:t xml:space="preserve">26 </w:t>
      </w:r>
      <w:r>
        <w:t xml:space="preserve">To you first</w:t>
      </w:r>
      <w:r>
        <w:rPr>
          <w:rStyle w:val="FootnoteReference"/>
        </w:rPr>
        <w:footnoteReference w:id="7952"/>
      </w:r>
      <w:r>
        <w:t xml:space="preserve"> God, having raised up his Servant Jesus, sent</w:t>
      </w:r>
      <w:r>
        <w:rPr>
          <w:rStyle w:val="FootnoteReference"/>
        </w:rPr>
        <w:footnoteReference w:id="7953"/>
      </w:r>
      <w:r>
        <w:t xml:space="preserve"> him to bless you, in turning away every one of you from his iniquities.</w:t>
      </w:r>
      <w:r>
        <w:rPr>
          <w:rStyle w:val="FootnoteReference"/>
        </w:rPr>
        <w:footnoteReference w:id="7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55"/>
      </w:r>
      <w:r>
        <w:t xml:space="preserve">, and the captain</w:t>
      </w:r>
      <w:r>
        <w:rPr>
          <w:rStyle w:val="FootnoteReference"/>
        </w:rPr>
        <w:footnoteReference w:id="7956"/>
      </w:r>
      <w:r>
        <w:t xml:space="preserve"> of the temple, and the Sadducees</w:t>
      </w:r>
      <w:r>
        <w:rPr>
          <w:rStyle w:val="FootnoteReference"/>
        </w:rPr>
        <w:footnoteReference w:id="7957"/>
      </w:r>
      <w:r>
        <w:t xml:space="preserve">, came upon them,</w:t>
      </w:r>
      <w:r>
        <w:rPr>
          <w:rStyle w:val="FootnoteReference"/>
        </w:rPr>
        <w:footnoteReference w:id="7958"/>
      </w:r>
    </w:p>
    <w:p>
      <w:r>
        <w:rPr>
          <w:b/>
        </w:rPr>
        <w:t xml:space="preserve">2 </w:t>
      </w:r>
      <w:r>
        <w:t xml:space="preserve">Being grieved</w:t>
      </w:r>
      <w:r>
        <w:rPr>
          <w:rStyle w:val="FootnoteReference"/>
        </w:rPr>
        <w:footnoteReference w:id="7959"/>
      </w:r>
      <w:r>
        <w:t xml:space="preserve"> that they taught the people, and proclaimed in Jesus</w:t>
      </w:r>
      <w:r>
        <w:rPr>
          <w:rStyle w:val="FootnoteReference"/>
        </w:rPr>
        <w:footnoteReference w:id="7960"/>
      </w:r>
      <w:r>
        <w:t xml:space="preserve"> the resurrection from the dead.</w:t>
      </w:r>
      <w:r>
        <w:rPr>
          <w:rStyle w:val="FootnoteReference"/>
        </w:rPr>
        <w:footnoteReference w:id="7961"/>
      </w:r>
      <w:r>
        <w:rPr>
          <w:rStyle w:val="FootnoteReference"/>
        </w:rPr>
        <w:footnoteReference w:id="7962"/>
      </w:r>
    </w:p>
    <w:p>
      <w:r>
        <w:rPr>
          <w:b/>
        </w:rPr>
        <w:t xml:space="preserve">3 </w:t>
      </w:r>
      <w:r>
        <w:t xml:space="preserve">And they laid</w:t>
      </w:r>
      <w:r>
        <w:rPr>
          <w:rStyle w:val="FootnoteReference"/>
        </w:rPr>
        <w:footnoteReference w:id="796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64"/>
      </w:r>
      <w:r>
        <w:t xml:space="preserve"> of the men was about five thousand.</w:t>
      </w:r>
    </w:p>
    <w:p>
      <w:r>
        <w:rPr>
          <w:b/>
        </w:rPr>
        <w:t xml:space="preserve">5 </w:t>
      </w:r>
      <w:r>
        <w:t xml:space="preserve">And it happened on the next day, that their rulers</w:t>
      </w:r>
      <w:r>
        <w:rPr>
          <w:rStyle w:val="FootnoteReference"/>
        </w:rPr>
        <w:footnoteReference w:id="7965"/>
      </w:r>
      <w:r>
        <w:t xml:space="preserve">, and elders, and scribes,</w:t>
      </w:r>
      <w:r>
        <w:rPr>
          <w:rStyle w:val="FootnoteReference"/>
        </w:rPr>
        <w:footnoteReference w:id="7966"/>
      </w:r>
    </w:p>
    <w:p>
      <w:r>
        <w:rPr>
          <w:b/>
        </w:rPr>
        <w:t xml:space="preserve">6 </w:t>
      </w:r>
      <w:r>
        <w:t xml:space="preserve">And Annas</w:t>
      </w:r>
      <w:r>
        <w:rPr>
          <w:rStyle w:val="FootnoteReference"/>
        </w:rPr>
        <w:footnoteReference w:id="7967"/>
      </w:r>
      <w:r>
        <w:t xml:space="preserve"> the high priest, and Caiaphas</w:t>
      </w:r>
      <w:r>
        <w:rPr>
          <w:rStyle w:val="FootnoteReference"/>
        </w:rPr>
        <w:footnoteReference w:id="7968"/>
      </w:r>
      <w:r>
        <w:t xml:space="preserve">, and John</w:t>
      </w:r>
      <w:r>
        <w:rPr>
          <w:rStyle w:val="FootnoteReference"/>
        </w:rPr>
        <w:footnoteReference w:id="7969"/>
      </w:r>
      <w:r>
        <w:t xml:space="preserve">, and Alexander</w:t>
      </w:r>
      <w:r>
        <w:rPr>
          <w:rStyle w:val="FootnoteReference"/>
        </w:rPr>
        <w:footnoteReference w:id="7970"/>
      </w:r>
      <w:r>
        <w:t xml:space="preserve">, and as many as were of the kindred of the high priest, were gathered together at Jerusalem</w:t>
      </w:r>
      <w:r>
        <w:rPr>
          <w:rStyle w:val="FootnoteReference"/>
        </w:rPr>
        <w:footnoteReference w:id="7971"/>
      </w:r>
      <w:r>
        <w:t xml:space="preserve">.</w:t>
      </w:r>
      <w:r>
        <w:rPr>
          <w:rStyle w:val="FootnoteReference"/>
        </w:rPr>
        <w:footnoteReference w:id="7972"/>
      </w:r>
    </w:p>
    <w:p>
      <w:r>
        <w:rPr>
          <w:b/>
        </w:rPr>
        <w:t xml:space="preserve">7 </w:t>
      </w:r>
      <w:r>
        <w:t xml:space="preserve">And when they had set them in the midst, they asked, By what power</w:t>
      </w:r>
      <w:r>
        <w:rPr>
          <w:rStyle w:val="FootnoteReference"/>
        </w:rPr>
        <w:footnoteReference w:id="7973"/>
      </w:r>
      <w:r>
        <w:t xml:space="preserve">, or by what name</w:t>
      </w:r>
      <w:r>
        <w:rPr>
          <w:rStyle w:val="FootnoteReference"/>
        </w:rPr>
        <w:footnoteReference w:id="7974"/>
      </w:r>
      <w:r>
        <w:t xml:space="preserve">, have you done this?</w:t>
      </w:r>
    </w:p>
    <w:p>
      <w:r>
        <w:rPr>
          <w:b/>
        </w:rPr>
        <w:t xml:space="preserve">8 </w:t>
      </w:r>
      <w:r>
        <w:t xml:space="preserve">Then Peter</w:t>
      </w:r>
      <w:r>
        <w:rPr>
          <w:rStyle w:val="FootnoteReference"/>
        </w:rPr>
        <w:footnoteReference w:id="7975"/>
      </w:r>
      <w:r>
        <w:t xml:space="preserve">, filled</w:t>
      </w:r>
      <w:r>
        <w:rPr>
          <w:rStyle w:val="FootnoteReference"/>
        </w:rPr>
        <w:footnoteReference w:id="7976"/>
      </w:r>
      <w:r>
        <w:t xml:space="preserve"> with the Holy Spirit, said to them, You rulers of the people, and elders of Israel</w:t>
      </w:r>
      <w:r>
        <w:rPr>
          <w:rStyle w:val="FootnoteReference"/>
        </w:rPr>
        <w:footnoteReference w:id="7977"/>
      </w:r>
      <w:r>
        <w:t xml:space="preserve">,</w:t>
      </w:r>
    </w:p>
    <w:p>
      <w:r>
        <w:rPr>
          <w:b/>
        </w:rPr>
        <w:t xml:space="preserve">9 </w:t>
      </w:r>
      <w:r>
        <w:t xml:space="preserve">If we this day are examined of the good</w:t>
      </w:r>
      <w:r>
        <w:rPr>
          <w:rStyle w:val="FootnoteReference"/>
        </w:rPr>
        <w:footnoteReference w:id="7978"/>
      </w:r>
      <w:r>
        <w:t xml:space="preserve"> deed done to the sick man, by what means he is made whole;</w:t>
      </w:r>
    </w:p>
    <w:p>
      <w:r>
        <w:rPr>
          <w:b/>
        </w:rPr>
        <w:t xml:space="preserve">10 </w:t>
      </w:r>
      <w:r>
        <w:t xml:space="preserve">Be it known</w:t>
      </w:r>
      <w:r>
        <w:rPr>
          <w:rStyle w:val="FootnoteReference"/>
        </w:rPr>
        <w:footnoteReference w:id="7979"/>
      </w:r>
      <w:r>
        <w:t xml:space="preserve"> to you all, and to all the people of Israel, that by</w:t>
      </w:r>
      <w:r>
        <w:rPr>
          <w:rStyle w:val="FootnoteReference"/>
        </w:rPr>
        <w:footnoteReference w:id="7980"/>
      </w:r>
      <w:r>
        <w:t xml:space="preserve"> the name of Jesus Christ</w:t>
      </w:r>
      <w:r>
        <w:rPr>
          <w:rStyle w:val="FootnoteReference"/>
        </w:rPr>
        <w:footnoteReference w:id="7981"/>
      </w:r>
      <w:r>
        <w:t xml:space="preserve"> of Nazareth</w:t>
      </w:r>
      <w:r>
        <w:rPr>
          <w:rStyle w:val="FootnoteReference"/>
        </w:rPr>
        <w:footnoteReference w:id="7982"/>
      </w:r>
      <w:r>
        <w:t xml:space="preserve">, whom you crucified, whom God</w:t>
      </w:r>
      <w:r>
        <w:rPr>
          <w:rStyle w:val="FootnoteReference"/>
        </w:rPr>
        <w:footnoteReference w:id="7983"/>
      </w:r>
      <w:r>
        <w:t xml:space="preserve"> raised from the dead, even by him does this man stand here before you whole.</w:t>
      </w:r>
      <w:r>
        <w:rPr>
          <w:rStyle w:val="FootnoteReference"/>
        </w:rPr>
        <w:footnoteReference w:id="7984"/>
      </w:r>
      <w:r>
        <w:rPr>
          <w:rStyle w:val="FootnoteReference"/>
        </w:rPr>
        <w:footnoteReference w:id="7985"/>
      </w:r>
      <w:r>
        <w:rPr>
          <w:rStyle w:val="FootnoteReference"/>
        </w:rPr>
        <w:footnoteReference w:id="7986"/>
      </w:r>
      <w:r>
        <w:rPr>
          <w:rStyle w:val="FootnoteReference"/>
        </w:rPr>
        <w:footnoteReference w:id="7987"/>
      </w:r>
    </w:p>
    <w:p>
      <w:r>
        <w:rPr>
          <w:b/>
        </w:rPr>
        <w:t xml:space="preserve">11 </w:t>
      </w:r>
      <w:r>
        <w:t xml:space="preserve">This is the stone</w:t>
      </w:r>
      <w:r>
        <w:rPr>
          <w:rStyle w:val="FootnoteReference"/>
        </w:rPr>
        <w:footnoteReference w:id="7988"/>
      </w:r>
      <w:r>
        <w:t xml:space="preserve"> which was rejected by you builders, which has become the head</w:t>
      </w:r>
      <w:r>
        <w:rPr>
          <w:rStyle w:val="FootnoteReference"/>
        </w:rPr>
        <w:footnoteReference w:id="7989"/>
      </w:r>
      <w:r>
        <w:t xml:space="preserve"> of the corner.</w:t>
      </w:r>
      <w:r>
        <w:rPr>
          <w:rStyle w:val="FootnoteReference"/>
        </w:rPr>
        <w:footnoteReference w:id="7990"/>
      </w:r>
    </w:p>
    <w:p>
      <w:r>
        <w:rPr>
          <w:b/>
        </w:rPr>
        <w:t xml:space="preserve">12 </w:t>
      </w:r>
      <w:r>
        <w:t xml:space="preserve">Neither is there</w:t>
      </w:r>
      <w:r>
        <w:rPr>
          <w:rStyle w:val="FootnoteReference"/>
        </w:rPr>
        <w:footnoteReference w:id="7991"/>
      </w:r>
      <w:r>
        <w:t xml:space="preserve"> salvation in any other: for there is no other name under</w:t>
      </w:r>
      <w:r>
        <w:rPr>
          <w:rStyle w:val="FootnoteReference"/>
        </w:rPr>
        <w:footnoteReference w:id="799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93"/>
      </w:r>
      <w:r>
        <w:t xml:space="preserve"> knowledge of them, that they had been with Jesus.</w:t>
      </w:r>
      <w:r>
        <w:rPr>
          <w:rStyle w:val="FootnoteReference"/>
        </w:rPr>
        <w:footnoteReference w:id="7994"/>
      </w:r>
    </w:p>
    <w:p>
      <w:r>
        <w:rPr>
          <w:b/>
        </w:rPr>
        <w:t xml:space="preserve">14 </w:t>
      </w:r>
      <w:r>
        <w:t xml:space="preserve">And beholding</w:t>
      </w:r>
      <w:r>
        <w:rPr>
          <w:rStyle w:val="FootnoteReference"/>
        </w:rPr>
        <w:footnoteReference w:id="7995"/>
      </w:r>
      <w:r>
        <w:t xml:space="preserve"> the man who was healed standing with them, they could say nothing against it.</w:t>
      </w:r>
      <w:r>
        <w:rPr>
          <w:rStyle w:val="FootnoteReference"/>
        </w:rPr>
        <w:footnoteReference w:id="7996"/>
      </w:r>
    </w:p>
    <w:p>
      <w:r>
        <w:rPr>
          <w:b/>
        </w:rPr>
        <w:t xml:space="preserve">15 </w:t>
      </w:r>
      <w:r>
        <w:t xml:space="preserve">But when they had commanded them to go</w:t>
      </w:r>
      <w:r>
        <w:rPr>
          <w:rStyle w:val="FootnoteReference"/>
        </w:rPr>
        <w:footnoteReference w:id="799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98"/>
      </w:r>
      <w:r>
        <w:t xml:space="preserve"> sign has been done by them is manifest to all those who dwell in Jerusalem; and we</w:t>
      </w:r>
      <w:r>
        <w:rPr>
          <w:rStyle w:val="FootnoteReference"/>
        </w:rPr>
        <w:footnoteReference w:id="7999"/>
      </w:r>
      <w:r>
        <w:t xml:space="preserve"> cannot deny it.</w:t>
      </w:r>
    </w:p>
    <w:p>
      <w:r>
        <w:rPr>
          <w:b/>
        </w:rPr>
        <w:t xml:space="preserve">17 </w:t>
      </w:r>
      <w:r>
        <w:t xml:space="preserve">But that it</w:t>
      </w:r>
      <w:r>
        <w:rPr>
          <w:rStyle w:val="FootnoteReference"/>
        </w:rPr>
        <w:footnoteReference w:id="8000"/>
      </w:r>
      <w:r>
        <w:t xml:space="preserve"> spread no further among the people, let us strictly threaten them, that they speak from now on to no one in this name.</w:t>
      </w:r>
      <w:r>
        <w:rPr>
          <w:rStyle w:val="FootnoteReference"/>
        </w:rPr>
        <w:footnoteReference w:id="8001"/>
      </w:r>
    </w:p>
    <w:p>
      <w:r>
        <w:rPr>
          <w:b/>
        </w:rPr>
        <w:t xml:space="preserve">18 </w:t>
      </w:r>
      <w:r>
        <w:t xml:space="preserve">And they called them, and commanded them not to speak</w:t>
      </w:r>
      <w:r>
        <w:rPr>
          <w:rStyle w:val="FootnoteReference"/>
        </w:rPr>
        <w:footnoteReference w:id="8002"/>
      </w:r>
      <w:r>
        <w:t xml:space="preserve"> at all nor teach in the name of Jesus.</w:t>
      </w:r>
    </w:p>
    <w:p>
      <w:r>
        <w:rPr>
          <w:b/>
        </w:rPr>
        <w:t xml:space="preserve">19 </w:t>
      </w:r>
      <w:r>
        <w:t xml:space="preserve">But Peter and John answered and said to them, Whether</w:t>
      </w:r>
      <w:r>
        <w:rPr>
          <w:rStyle w:val="FootnoteReference"/>
        </w:rPr>
        <w:footnoteReference w:id="8003"/>
      </w:r>
      <w:r>
        <w:t xml:space="preserve"> it is right in the sight of God to listen to you more than to God, you judge</w:t>
      </w:r>
      <w:r>
        <w:rPr>
          <w:rStyle w:val="FootnoteReference"/>
        </w:rPr>
        <w:footnoteReference w:id="8004"/>
      </w:r>
      <w:r>
        <w:t xml:space="preserve">.</w:t>
      </w:r>
      <w:r>
        <w:rPr>
          <w:rStyle w:val="FootnoteReference"/>
        </w:rPr>
        <w:footnoteReference w:id="8005"/>
      </w:r>
    </w:p>
    <w:p>
      <w:r>
        <w:rPr>
          <w:b/>
        </w:rPr>
        <w:t xml:space="preserve">20 </w:t>
      </w:r>
      <w:r>
        <w:t xml:space="preserve">For we cannot</w:t>
      </w:r>
      <w:r>
        <w:rPr>
          <w:rStyle w:val="FootnoteReference"/>
        </w:rPr>
        <w:footnoteReference w:id="8006"/>
      </w:r>
      <w:r>
        <w:t xml:space="preserve"> but speak the things</w:t>
      </w:r>
      <w:r>
        <w:rPr>
          <w:rStyle w:val="FootnoteReference"/>
        </w:rPr>
        <w:footnoteReference w:id="800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8008"/>
      </w:r>
      <w:r>
        <w:t xml:space="preserve"> men glorified God for that which was done.</w:t>
      </w:r>
      <w:r>
        <w:rPr>
          <w:rStyle w:val="FootnoteReference"/>
        </w:rPr>
        <w:footnoteReference w:id="8009"/>
      </w:r>
    </w:p>
    <w:p>
      <w:r>
        <w:rPr>
          <w:b/>
        </w:rPr>
        <w:t xml:space="preserve">22 </w:t>
      </w:r>
      <w:r>
        <w:t xml:space="preserve">For the man was above forty</w:t>
      </w:r>
      <w:r>
        <w:rPr>
          <w:rStyle w:val="FootnoteReference"/>
        </w:rPr>
        <w:footnoteReference w:id="801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801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8012"/>
      </w:r>
    </w:p>
    <w:p>
      <w:r>
        <w:rPr>
          <w:b/>
        </w:rPr>
        <w:t xml:space="preserve">25 </w:t>
      </w:r>
      <w:r>
        <w:t xml:space="preserve">Who by the mouth of your servant David</w:t>
      </w:r>
      <w:r>
        <w:rPr>
          <w:rStyle w:val="FootnoteReference"/>
        </w:rPr>
        <w:footnoteReference w:id="8013"/>
      </w:r>
      <w:r>
        <w:t xml:space="preserve"> have said, Why did the nations rage, and the people imagine vain things?</w:t>
      </w:r>
      <w:r>
        <w:rPr>
          <w:rStyle w:val="FootnoteReference"/>
        </w:rPr>
        <w:footnoteReference w:id="8014"/>
      </w:r>
      <w:r>
        <w:rPr>
          <w:rStyle w:val="FootnoteReference"/>
        </w:rPr>
        <w:footnoteReference w:id="8015"/>
      </w:r>
    </w:p>
    <w:p>
      <w:r>
        <w:rPr>
          <w:b/>
        </w:rPr>
        <w:t xml:space="preserve">26 </w:t>
      </w:r>
      <w:r>
        <w:t xml:space="preserve">The kings</w:t>
      </w:r>
      <w:r>
        <w:rPr>
          <w:rStyle w:val="FootnoteReference"/>
        </w:rPr>
        <w:footnoteReference w:id="8016"/>
      </w:r>
      <w:r>
        <w:t xml:space="preserve"> of the earth stood up, and the rulers were gathered together against the Lord, and against his</w:t>
      </w:r>
      <w:r>
        <w:rPr>
          <w:rStyle w:val="FootnoteReference"/>
        </w:rPr>
        <w:footnoteReference w:id="8017"/>
      </w:r>
      <w:r>
        <w:t xml:space="preserve"> Christ.</w:t>
      </w:r>
    </w:p>
    <w:p>
      <w:r>
        <w:rPr>
          <w:b/>
        </w:rPr>
        <w:t xml:space="preserve">27 </w:t>
      </w:r>
      <w:r>
        <w:t xml:space="preserve">For truthfully against your holy Servant Jesus, whom you have anointed, both</w:t>
      </w:r>
      <w:r>
        <w:rPr>
          <w:rStyle w:val="FootnoteReference"/>
        </w:rPr>
        <w:footnoteReference w:id="8018"/>
      </w:r>
      <w:r>
        <w:t xml:space="preserve"> Herod</w:t>
      </w:r>
      <w:r>
        <w:rPr>
          <w:rStyle w:val="FootnoteReference"/>
        </w:rPr>
        <w:footnoteReference w:id="8019"/>
      </w:r>
      <w:r>
        <w:t xml:space="preserve">, and Pontius</w:t>
      </w:r>
      <w:r>
        <w:rPr>
          <w:rStyle w:val="FootnoteReference"/>
        </w:rPr>
        <w:footnoteReference w:id="8020"/>
      </w:r>
      <w:r>
        <w:t xml:space="preserve"> Pilate</w:t>
      </w:r>
      <w:r>
        <w:rPr>
          <w:rStyle w:val="FootnoteReference"/>
        </w:rPr>
        <w:footnoteReference w:id="8021"/>
      </w:r>
      <w:r>
        <w:t xml:space="preserve">, with the nations, and the people</w:t>
      </w:r>
      <w:r>
        <w:rPr>
          <w:rStyle w:val="FootnoteReference"/>
        </w:rPr>
        <w:footnoteReference w:id="8022"/>
      </w:r>
      <w:r>
        <w:t xml:space="preserve"> of Israel, were gathered together,</w:t>
      </w:r>
      <w:r>
        <w:rPr>
          <w:rStyle w:val="FootnoteReference"/>
        </w:rPr>
        <w:footnoteReference w:id="8023"/>
      </w:r>
      <w:r>
        <w:rPr>
          <w:rStyle w:val="FootnoteReference"/>
        </w:rPr>
        <w:footnoteReference w:id="8024"/>
      </w:r>
      <w:r>
        <w:rPr>
          <w:rStyle w:val="FootnoteReference"/>
        </w:rPr>
        <w:footnoteReference w:id="8025"/>
      </w:r>
    </w:p>
    <w:p>
      <w:r>
        <w:rPr>
          <w:b/>
        </w:rPr>
        <w:t xml:space="preserve">28 </w:t>
      </w:r>
      <w:r>
        <w:t xml:space="preserve">In order to do</w:t>
      </w:r>
      <w:r>
        <w:rPr>
          <w:rStyle w:val="FootnoteReference"/>
        </w:rPr>
        <w:footnoteReference w:id="8026"/>
      </w:r>
      <w:r>
        <w:t xml:space="preserve"> whatever your hand and your counsel determined before to be done.</w:t>
      </w:r>
      <w:r>
        <w:rPr>
          <w:rStyle w:val="FootnoteReference"/>
        </w:rPr>
        <w:footnoteReference w:id="8027"/>
      </w:r>
    </w:p>
    <w:p>
      <w:r>
        <w:rPr>
          <w:b/>
        </w:rPr>
        <w:t xml:space="preserve">29 </w:t>
      </w:r>
      <w:r>
        <w:t xml:space="preserve">And now, Lord, look their threatenings: and grant to your slaves, that with all boldness they may speak your word,</w:t>
      </w:r>
      <w:r>
        <w:rPr>
          <w:rStyle w:val="FootnoteReference"/>
        </w:rPr>
        <w:footnoteReference w:id="8028"/>
      </w:r>
    </w:p>
    <w:p>
      <w:r>
        <w:rPr>
          <w:b/>
        </w:rPr>
        <w:t xml:space="preserve">30 </w:t>
      </w:r>
      <w:r>
        <w:t xml:space="preserve">By stretching</w:t>
      </w:r>
      <w:r>
        <w:rPr>
          <w:rStyle w:val="FootnoteReference"/>
        </w:rPr>
        <w:footnoteReference w:id="8029"/>
      </w:r>
      <w:r>
        <w:t xml:space="preserve"> forth your hand to heal; and that</w:t>
      </w:r>
      <w:r>
        <w:rPr>
          <w:rStyle w:val="FootnoteReference"/>
        </w:rPr>
        <w:footnoteReference w:id="8030"/>
      </w:r>
      <w:r>
        <w:t xml:space="preserve"> signs and wonders may be done by the name</w:t>
      </w:r>
      <w:r>
        <w:rPr>
          <w:rStyle w:val="FootnoteReference"/>
        </w:rPr>
        <w:footnoteReference w:id="8031"/>
      </w:r>
      <w:r>
        <w:t xml:space="preserve"> of your holy Servant Jesus.</w:t>
      </w:r>
    </w:p>
    <w:p>
      <w:r>
        <w:rPr>
          <w:b/>
        </w:rPr>
        <w:t xml:space="preserve">31 </w:t>
      </w:r>
      <w:r>
        <w:t xml:space="preserve">And when they had prayed, the place</w:t>
      </w:r>
      <w:r>
        <w:rPr>
          <w:rStyle w:val="FootnoteReference"/>
        </w:rPr>
        <w:footnoteReference w:id="8032"/>
      </w:r>
      <w:r>
        <w:t xml:space="preserve"> was shaken where they were assembled together; and they were all</w:t>
      </w:r>
      <w:r>
        <w:rPr>
          <w:rStyle w:val="FootnoteReference"/>
        </w:rPr>
        <w:footnoteReference w:id="8033"/>
      </w:r>
      <w:r>
        <w:t xml:space="preserve"> filled with the Holy Spirit, and they spoke the word of God with boldness.</w:t>
      </w:r>
      <w:r>
        <w:rPr>
          <w:rStyle w:val="FootnoteReference"/>
        </w:rPr>
        <w:footnoteReference w:id="8034"/>
      </w:r>
    </w:p>
    <w:p>
      <w:r>
        <w:rPr>
          <w:b/>
        </w:rPr>
        <w:t xml:space="preserve">32 </w:t>
      </w:r>
      <w:r>
        <w:t xml:space="preserve">And the multitude</w:t>
      </w:r>
      <w:r>
        <w:rPr>
          <w:rStyle w:val="FootnoteReference"/>
        </w:rPr>
        <w:footnoteReference w:id="8035"/>
      </w:r>
      <w:r>
        <w:t xml:space="preserve"> of those who believed were of one heart and of one soul: neither did any of them say that anything of the things which he possessed was his own; but they had all things common.</w:t>
      </w:r>
      <w:r>
        <w:rPr>
          <w:rStyle w:val="FootnoteReference"/>
        </w:rPr>
        <w:footnoteReference w:id="8036"/>
      </w:r>
    </w:p>
    <w:p>
      <w:r>
        <w:rPr>
          <w:b/>
        </w:rPr>
        <w:t xml:space="preserve">33 </w:t>
      </w:r>
      <w:r>
        <w:t xml:space="preserve">And with great power gave the apostles witness of the resurrection of the Lord Jesus: and great grace</w:t>
      </w:r>
      <w:r>
        <w:rPr>
          <w:rStyle w:val="FootnoteReference"/>
        </w:rPr>
        <w:footnoteReference w:id="8037"/>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38"/>
      </w:r>
      <w:r>
        <w:rPr>
          <w:rStyle w:val="FootnoteReference"/>
        </w:rPr>
        <w:footnoteReference w:id="8039"/>
      </w:r>
    </w:p>
    <w:p>
      <w:r>
        <w:rPr>
          <w:b/>
        </w:rPr>
        <w:t xml:space="preserve">35 </w:t>
      </w:r>
      <w:r>
        <w:t xml:space="preserve">And laid them down at the apostles' feet: and distribution</w:t>
      </w:r>
      <w:r>
        <w:rPr>
          <w:rStyle w:val="FootnoteReference"/>
        </w:rPr>
        <w:footnoteReference w:id="8040"/>
      </w:r>
      <w:r>
        <w:t xml:space="preserve"> was made to each according as anyone had need.</w:t>
      </w:r>
      <w:r>
        <w:rPr>
          <w:rStyle w:val="FootnoteReference"/>
        </w:rPr>
        <w:footnoteReference w:id="8041"/>
      </w:r>
    </w:p>
    <w:p>
      <w:r>
        <w:rPr>
          <w:b/>
        </w:rPr>
        <w:t xml:space="preserve">36 </w:t>
      </w:r>
      <w:r>
        <w:t xml:space="preserve">And Joseph</w:t>
      </w:r>
      <w:r>
        <w:rPr>
          <w:rStyle w:val="FootnoteReference"/>
        </w:rPr>
        <w:footnoteReference w:id="8042"/>
      </w:r>
      <w:r>
        <w:t xml:space="preserve">, who by the apostles was surnamed Barnabas</w:t>
      </w:r>
      <w:r>
        <w:rPr>
          <w:rStyle w:val="FootnoteReference"/>
        </w:rPr>
        <w:footnoteReference w:id="8043"/>
      </w:r>
      <w:r>
        <w:t xml:space="preserve">, (which is, being interpreted, The son</w:t>
      </w:r>
      <w:r>
        <w:rPr>
          <w:rStyle w:val="FootnoteReference"/>
        </w:rPr>
        <w:footnoteReference w:id="8044"/>
      </w:r>
      <w:r>
        <w:t xml:space="preserve"> of encouragement,) a Levite</w:t>
      </w:r>
      <w:r>
        <w:rPr>
          <w:rStyle w:val="FootnoteReference"/>
        </w:rPr>
        <w:footnoteReference w:id="8045"/>
      </w:r>
      <w:r>
        <w:t xml:space="preserve">, and of the country of Cyprus</w:t>
      </w:r>
      <w:r>
        <w:rPr>
          <w:rStyle w:val="FootnoteReference"/>
        </w:rPr>
        <w:footnoteReference w:id="8046"/>
      </w:r>
      <w:r>
        <w:t xml:space="preserve">,</w:t>
      </w:r>
      <w:r>
        <w:rPr>
          <w:rStyle w:val="FootnoteReference"/>
        </w:rPr>
        <w:footnoteReference w:id="8047"/>
      </w:r>
      <w:r>
        <w:rPr>
          <w:rStyle w:val="FootnoteReference"/>
        </w:rPr>
        <w:footnoteReference w:id="8048"/>
      </w:r>
    </w:p>
    <w:p>
      <w:r>
        <w:rPr>
          <w:b/>
        </w:rPr>
        <w:t xml:space="preserve">37 </w:t>
      </w:r>
      <w:r>
        <w:t xml:space="preserve">Having land, sold</w:t>
      </w:r>
      <w:r>
        <w:rPr>
          <w:rStyle w:val="FootnoteReference"/>
        </w:rPr>
        <w:footnoteReference w:id="8049"/>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50"/>
      </w:r>
      <w:r>
        <w:t xml:space="preserve">, with Sapphira</w:t>
      </w:r>
      <w:r>
        <w:rPr>
          <w:rStyle w:val="FootnoteReference"/>
        </w:rPr>
        <w:footnoteReference w:id="8051"/>
      </w:r>
      <w:r>
        <w:t xml:space="preserve"> his wife, sold a possession,</w:t>
      </w:r>
      <w:r>
        <w:rPr>
          <w:rStyle w:val="FootnoteReference"/>
        </w:rPr>
        <w:footnoteReference w:id="8052"/>
      </w:r>
    </w:p>
    <w:p>
      <w:r>
        <w:rPr>
          <w:b/>
        </w:rPr>
        <w:t xml:space="preserve">2 </w:t>
      </w:r>
      <w:r>
        <w:t xml:space="preserve">And kept</w:t>
      </w:r>
      <w:r>
        <w:rPr>
          <w:rStyle w:val="FootnoteReference"/>
        </w:rPr>
        <w:footnoteReference w:id="8053"/>
      </w:r>
      <w:r>
        <w:t xml:space="preserve"> back part of the price, his wife also being aware of it, and brought a certain part, and laid</w:t>
      </w:r>
      <w:r>
        <w:rPr>
          <w:rStyle w:val="FootnoteReference"/>
        </w:rPr>
        <w:footnoteReference w:id="8054"/>
      </w:r>
      <w:r>
        <w:t xml:space="preserve"> it at the apostles' feet.</w:t>
      </w:r>
      <w:r>
        <w:rPr>
          <w:rStyle w:val="FootnoteReference"/>
        </w:rPr>
        <w:footnoteReference w:id="8055"/>
      </w:r>
    </w:p>
    <w:p>
      <w:r>
        <w:rPr>
          <w:b/>
        </w:rPr>
        <w:t xml:space="preserve">3 </w:t>
      </w:r>
      <w:r>
        <w:t xml:space="preserve">But Peter</w:t>
      </w:r>
      <w:r>
        <w:rPr>
          <w:rStyle w:val="FootnoteReference"/>
        </w:rPr>
        <w:footnoteReference w:id="8056"/>
      </w:r>
      <w:r>
        <w:t xml:space="preserve"> said, Ananias, why has Satan</w:t>
      </w:r>
      <w:r>
        <w:rPr>
          <w:rStyle w:val="FootnoteReference"/>
        </w:rPr>
        <w:footnoteReference w:id="8057"/>
      </w:r>
      <w:r>
        <w:t xml:space="preserve"> filled your heart to lie to</w:t>
      </w:r>
      <w:r>
        <w:rPr>
          <w:rStyle w:val="FootnoteReference"/>
        </w:rPr>
        <w:footnoteReference w:id="8058"/>
      </w:r>
      <w:r>
        <w:t xml:space="preserve"> the Holy Spirit, and to keep</w:t>
      </w:r>
      <w:r>
        <w:rPr>
          <w:rStyle w:val="FootnoteReference"/>
        </w:rPr>
        <w:footnoteReference w:id="8059"/>
      </w:r>
      <w:r>
        <w:t xml:space="preserve"> back part of the price of the land?</w:t>
      </w:r>
      <w:r>
        <w:rPr>
          <w:rStyle w:val="FootnoteReference"/>
        </w:rPr>
        <w:footnoteReference w:id="8060"/>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61"/>
      </w:r>
      <w:r>
        <w:t xml:space="preserve">.</w:t>
      </w:r>
      <w:r>
        <w:rPr>
          <w:rStyle w:val="FootnoteReference"/>
        </w:rPr>
        <w:footnoteReference w:id="8062"/>
      </w:r>
      <w:r>
        <w:rPr>
          <w:rStyle w:val="FootnoteReference"/>
        </w:rPr>
        <w:footnoteReference w:id="8063"/>
      </w:r>
      <w:r>
        <w:rPr>
          <w:rStyle w:val="FootnoteReference"/>
        </w:rPr>
        <w:footnoteReference w:id="8064"/>
      </w:r>
      <w:r>
        <w:rPr>
          <w:rStyle w:val="FootnoteReference"/>
        </w:rPr>
        <w:footnoteReference w:id="8065"/>
      </w:r>
      <w:r>
        <w:rPr>
          <w:rStyle w:val="FootnoteReference"/>
        </w:rPr>
        <w:footnoteReference w:id="8066"/>
      </w:r>
    </w:p>
    <w:p>
      <w:r>
        <w:rPr>
          <w:b/>
        </w:rPr>
        <w:t xml:space="preserve">5 </w:t>
      </w:r>
      <w:r>
        <w:t xml:space="preserve">And Ananias hearing</w:t>
      </w:r>
      <w:r>
        <w:rPr>
          <w:rStyle w:val="FootnoteReference"/>
        </w:rPr>
        <w:footnoteReference w:id="8067"/>
      </w:r>
      <w:r>
        <w:t xml:space="preserve"> these words fell down, and gave up the spirit: and great</w:t>
      </w:r>
      <w:r>
        <w:rPr>
          <w:rStyle w:val="FootnoteReference"/>
        </w:rPr>
        <w:footnoteReference w:id="8068"/>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69"/>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70"/>
      </w:r>
    </w:p>
    <w:p>
      <w:r>
        <w:rPr>
          <w:b/>
        </w:rPr>
        <w:t xml:space="preserve">9 </w:t>
      </w:r>
      <w:r>
        <w:t xml:space="preserve">Then Peter said to her, How is it that you have agreed together to tempt</w:t>
      </w:r>
      <w:r>
        <w:rPr>
          <w:rStyle w:val="FootnoteReference"/>
        </w:rPr>
        <w:footnoteReference w:id="8071"/>
      </w:r>
      <w:r>
        <w:t xml:space="preserve"> the Spirit of the Lord? look, the feet</w:t>
      </w:r>
      <w:r>
        <w:rPr>
          <w:rStyle w:val="FootnoteReference"/>
        </w:rPr>
        <w:footnoteReference w:id="8072"/>
      </w:r>
      <w:r>
        <w:t xml:space="preserve"> of those who have buried your husband are at the door, and shall carry you out.</w:t>
      </w:r>
      <w:r>
        <w:rPr>
          <w:rStyle w:val="FootnoteReference"/>
        </w:rPr>
        <w:footnoteReference w:id="8073"/>
      </w:r>
    </w:p>
    <w:p>
      <w:r>
        <w:rPr>
          <w:b/>
        </w:rPr>
        <w:t xml:space="preserve">10 </w:t>
      </w:r>
      <w:r>
        <w:t xml:space="preserve">Then she fell</w:t>
      </w:r>
      <w:r>
        <w:rPr>
          <w:rStyle w:val="FootnoteReference"/>
        </w:rPr>
        <w:footnoteReference w:id="8074"/>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75"/>
      </w:r>
    </w:p>
    <w:p>
      <w:r>
        <w:rPr>
          <w:b/>
        </w:rPr>
        <w:t xml:space="preserve">12 </w:t>
      </w:r>
      <w:r>
        <w:t xml:space="preserve">And by the hands of the apostles many signs and wonders were worked among the people; and they were all with one accord in Solomon</w:t>
      </w:r>
      <w:r>
        <w:rPr>
          <w:rStyle w:val="FootnoteReference"/>
        </w:rPr>
        <w:footnoteReference w:id="8076"/>
      </w:r>
      <w:r>
        <w:t xml:space="preserve">'s porch.</w:t>
      </w:r>
      <w:r>
        <w:rPr>
          <w:rStyle w:val="FootnoteReference"/>
        </w:rPr>
        <w:footnoteReference w:id="8077"/>
      </w:r>
      <w:r>
        <w:rPr>
          <w:rStyle w:val="FootnoteReference"/>
        </w:rPr>
        <w:footnoteReference w:id="8078"/>
      </w:r>
      <w:r>
        <w:rPr>
          <w:rStyle w:val="FootnoteReference"/>
        </w:rPr>
        <w:footnoteReference w:id="8079"/>
      </w:r>
    </w:p>
    <w:p>
      <w:r>
        <w:rPr>
          <w:b/>
        </w:rPr>
        <w:t xml:space="preserve">13 </w:t>
      </w:r>
      <w:r>
        <w:t xml:space="preserve">And of the rest dared no one join himself to them: but the people magnified them.</w:t>
      </w:r>
      <w:r>
        <w:rPr>
          <w:rStyle w:val="FootnoteReference"/>
        </w:rPr>
        <w:footnoteReference w:id="8080"/>
      </w:r>
      <w:r>
        <w:rPr>
          <w:rStyle w:val="FootnoteReference"/>
        </w:rPr>
        <w:footnoteReference w:id="8081"/>
      </w:r>
    </w:p>
    <w:p>
      <w:r>
        <w:rPr>
          <w:b/>
        </w:rPr>
        <w:t xml:space="preserve">14 </w:t>
      </w:r>
      <w:r>
        <w:t xml:space="preserve">And believers</w:t>
      </w:r>
      <w:r>
        <w:rPr>
          <w:rStyle w:val="FootnoteReference"/>
        </w:rPr>
        <w:footnoteReference w:id="8082"/>
      </w:r>
      <w:r>
        <w:t xml:space="preserve"> were increasingly added to the Lord, multitudes</w:t>
      </w:r>
      <w:r>
        <w:rPr>
          <w:rStyle w:val="FootnoteReference"/>
        </w:rPr>
        <w:footnoteReference w:id="8083"/>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84"/>
      </w:r>
    </w:p>
    <w:p>
      <w:r>
        <w:rPr>
          <w:b/>
        </w:rPr>
        <w:t xml:space="preserve">16 </w:t>
      </w:r>
      <w:r>
        <w:t xml:space="preserve">There came also a crowd out of the cities round about to Jerusalem</w:t>
      </w:r>
      <w:r>
        <w:rPr>
          <w:rStyle w:val="FootnoteReference"/>
        </w:rPr>
        <w:footnoteReference w:id="8085"/>
      </w:r>
      <w:r>
        <w:t xml:space="preserve">, bringing</w:t>
      </w:r>
      <w:r>
        <w:rPr>
          <w:rStyle w:val="FootnoteReference"/>
        </w:rPr>
        <w:footnoteReference w:id="8086"/>
      </w:r>
      <w:r>
        <w:t xml:space="preserve"> the sick, and those who were troubled with unclean spirits: and they were healed</w:t>
      </w:r>
      <w:r>
        <w:rPr>
          <w:rStyle w:val="FootnoteReference"/>
        </w:rPr>
        <w:footnoteReference w:id="8087"/>
      </w:r>
      <w:r>
        <w:t xml:space="preserve"> every one.</w:t>
      </w:r>
    </w:p>
    <w:p>
      <w:r>
        <w:rPr>
          <w:b/>
        </w:rPr>
        <w:t xml:space="preserve">17 </w:t>
      </w:r>
      <w:r>
        <w:t xml:space="preserve">Then the high</w:t>
      </w:r>
      <w:r>
        <w:rPr>
          <w:rStyle w:val="FootnoteReference"/>
        </w:rPr>
        <w:footnoteReference w:id="8088"/>
      </w:r>
      <w:r>
        <w:t xml:space="preserve"> priest rose up, and all those who were with him, (which is the sect of the Sadducees</w:t>
      </w:r>
      <w:r>
        <w:rPr>
          <w:rStyle w:val="FootnoteReference"/>
        </w:rPr>
        <w:footnoteReference w:id="8089"/>
      </w:r>
      <w:r>
        <w:t xml:space="preserve">,) and were filled with indignation</w:t>
      </w:r>
      <w:r>
        <w:rPr>
          <w:rStyle w:val="FootnoteReference"/>
        </w:rPr>
        <w:footnoteReference w:id="8090"/>
      </w:r>
      <w:r>
        <w:t xml:space="preserve">,</w:t>
      </w:r>
      <w:r>
        <w:rPr>
          <w:rStyle w:val="FootnoteReference"/>
        </w:rPr>
        <w:footnoteReference w:id="8091"/>
      </w:r>
    </w:p>
    <w:p>
      <w:r>
        <w:rPr>
          <w:b/>
        </w:rPr>
        <w:t xml:space="preserve">18 </w:t>
      </w:r>
      <w:r>
        <w:t xml:space="preserve">And laid their hands on the apostles, and put them in the common prison.</w:t>
      </w:r>
      <w:r>
        <w:rPr>
          <w:rStyle w:val="FootnoteReference"/>
        </w:rPr>
        <w:footnoteReference w:id="8092"/>
      </w:r>
    </w:p>
    <w:p>
      <w:r>
        <w:rPr>
          <w:b/>
        </w:rPr>
        <w:t xml:space="preserve">19 </w:t>
      </w:r>
      <w:r>
        <w:t xml:space="preserve">But the angel of the Lord by night opened the prison doors, and brought them forth, and said,</w:t>
      </w:r>
      <w:r>
        <w:rPr>
          <w:rStyle w:val="FootnoteReference"/>
        </w:rPr>
        <w:footnoteReference w:id="8093"/>
      </w:r>
    </w:p>
    <w:p>
      <w:r>
        <w:rPr>
          <w:b/>
        </w:rPr>
        <w:t xml:space="preserve">20 </w:t>
      </w:r>
      <w:r>
        <w:t xml:space="preserve">Go, stand</w:t>
      </w:r>
      <w:r>
        <w:rPr>
          <w:rStyle w:val="FootnoteReference"/>
        </w:rPr>
        <w:footnoteReference w:id="8094"/>
      </w:r>
      <w:r>
        <w:t xml:space="preserve"> and speak in the temple to the people all the words of this life.</w:t>
      </w:r>
      <w:r>
        <w:rPr>
          <w:rStyle w:val="FootnoteReference"/>
        </w:rPr>
        <w:footnoteReference w:id="8095"/>
      </w:r>
    </w:p>
    <w:p>
      <w:r>
        <w:rPr>
          <w:b/>
        </w:rPr>
        <w:t xml:space="preserve">21 </w:t>
      </w:r>
      <w:r>
        <w:t xml:space="preserve">And when they heard that, they entered</w:t>
      </w:r>
      <w:r>
        <w:rPr>
          <w:rStyle w:val="FootnoteReference"/>
        </w:rPr>
        <w:footnoteReference w:id="8096"/>
      </w:r>
      <w:r>
        <w:t xml:space="preserve"> into the temple early in the morning, and taught. But the high priest came, and those who were with him, and called the council together, and all the senate</w:t>
      </w:r>
      <w:r>
        <w:rPr>
          <w:rStyle w:val="FootnoteReference"/>
        </w:rPr>
        <w:footnoteReference w:id="8097"/>
      </w:r>
      <w:r>
        <w:t xml:space="preserve"> of the children of Israel</w:t>
      </w:r>
      <w:r>
        <w:rPr>
          <w:rStyle w:val="FootnoteReference"/>
        </w:rPr>
        <w:footnoteReference w:id="8098"/>
      </w:r>
      <w:r>
        <w:t xml:space="preserve">, and sent</w:t>
      </w:r>
      <w:r>
        <w:rPr>
          <w:rStyle w:val="FootnoteReference"/>
        </w:rPr>
        <w:footnoteReference w:id="8099"/>
      </w:r>
      <w:r>
        <w:t xml:space="preserve"> to the prison to have them brought.</w:t>
      </w:r>
      <w:r>
        <w:rPr>
          <w:rStyle w:val="FootnoteReference"/>
        </w:rPr>
        <w:footnoteReference w:id="810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101"/>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102"/>
      </w:r>
      <w:r>
        <w:t xml:space="preserve"> of the temple and the chief priests heard these things, they were perplexed concerning them, what this would become.</w:t>
      </w:r>
      <w:r>
        <w:rPr>
          <w:rStyle w:val="FootnoteReference"/>
        </w:rPr>
        <w:footnoteReference w:id="8103"/>
      </w:r>
    </w:p>
    <w:p>
      <w:r>
        <w:rPr>
          <w:b/>
        </w:rPr>
        <w:t xml:space="preserve">25 </w:t>
      </w:r>
      <w:r>
        <w:t xml:space="preserve">Then came one and told them, saying, Look, the men whom you put in prison are standing in the temple, and teaching the people.</w:t>
      </w:r>
      <w:r>
        <w:rPr>
          <w:rStyle w:val="FootnoteReference"/>
        </w:rPr>
        <w:footnoteReference w:id="8104"/>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105"/>
      </w:r>
    </w:p>
    <w:p>
      <w:r>
        <w:rPr>
          <w:b/>
        </w:rPr>
        <w:t xml:space="preserve">27 </w:t>
      </w:r>
      <w:r>
        <w:t xml:space="preserve">And when they had brought them, they set them before the council: and the high priest asked them,</w:t>
      </w:r>
      <w:r>
        <w:rPr>
          <w:rStyle w:val="FootnoteReference"/>
        </w:rPr>
        <w:footnoteReference w:id="8106"/>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107"/>
      </w:r>
      <w:r>
        <w:t xml:space="preserve"> to bring this man's blood</w:t>
      </w:r>
      <w:r>
        <w:rPr>
          <w:rStyle w:val="FootnoteReference"/>
        </w:rPr>
        <w:footnoteReference w:id="8108"/>
      </w:r>
      <w:r>
        <w:t xml:space="preserve"> upon us.</w:t>
      </w:r>
      <w:r>
        <w:rPr>
          <w:rStyle w:val="FootnoteReference"/>
        </w:rPr>
        <w:footnoteReference w:id="8109"/>
      </w:r>
    </w:p>
    <w:p>
      <w:r>
        <w:rPr>
          <w:b/>
        </w:rPr>
        <w:t xml:space="preserve">29 </w:t>
      </w:r>
      <w:r>
        <w:t xml:space="preserve">Then Peter and the other apostles answered and said, We ought to obey God rather than men.</w:t>
      </w:r>
      <w:r>
        <w:rPr>
          <w:rStyle w:val="FootnoteReference"/>
        </w:rPr>
        <w:footnoteReference w:id="8110"/>
      </w:r>
    </w:p>
    <w:p>
      <w:r>
        <w:rPr>
          <w:b/>
        </w:rPr>
        <w:t xml:space="preserve">30 </w:t>
      </w:r>
      <w:r>
        <w:t xml:space="preserve">The God of our fathers raised</w:t>
      </w:r>
      <w:r>
        <w:rPr>
          <w:rStyle w:val="FootnoteReference"/>
        </w:rPr>
        <w:footnoteReference w:id="8111"/>
      </w:r>
      <w:r>
        <w:t xml:space="preserve"> up Jesus</w:t>
      </w:r>
      <w:r>
        <w:rPr>
          <w:rStyle w:val="FootnoteReference"/>
        </w:rPr>
        <w:footnoteReference w:id="8112"/>
      </w:r>
      <w:r>
        <w:t xml:space="preserve">, whom you killed and hanged on a tree.</w:t>
      </w:r>
      <w:r>
        <w:rPr>
          <w:rStyle w:val="FootnoteReference"/>
        </w:rPr>
        <w:footnoteReference w:id="8113"/>
      </w:r>
      <w:r>
        <w:rPr>
          <w:rStyle w:val="FootnoteReference"/>
        </w:rPr>
        <w:footnoteReference w:id="8114"/>
      </w:r>
      <w:r>
        <w:rPr>
          <w:rStyle w:val="FootnoteReference"/>
        </w:rPr>
        <w:footnoteReference w:id="8115"/>
      </w:r>
    </w:p>
    <w:p>
      <w:r>
        <w:rPr>
          <w:b/>
        </w:rPr>
        <w:t xml:space="preserve">31 </w:t>
      </w:r>
      <w:r>
        <w:t xml:space="preserve">Him has God exalted with his right hand to be a Prince</w:t>
      </w:r>
      <w:r>
        <w:rPr>
          <w:rStyle w:val="FootnoteReference"/>
        </w:rPr>
        <w:footnoteReference w:id="8116"/>
      </w:r>
      <w:r>
        <w:t xml:space="preserve"> and a Savior, in order to give</w:t>
      </w:r>
      <w:r>
        <w:rPr>
          <w:rStyle w:val="FootnoteReference"/>
        </w:rPr>
        <w:footnoteReference w:id="8117"/>
      </w:r>
      <w:r>
        <w:t xml:space="preserve"> repentance to Israel, and forgiveness</w:t>
      </w:r>
      <w:r>
        <w:rPr>
          <w:rStyle w:val="FootnoteReference"/>
        </w:rPr>
        <w:footnoteReference w:id="8118"/>
      </w:r>
      <w:r>
        <w:t xml:space="preserve"> of sins.</w:t>
      </w:r>
      <w:r>
        <w:rPr>
          <w:rStyle w:val="FootnoteReference"/>
        </w:rPr>
        <w:footnoteReference w:id="8119"/>
      </w:r>
      <w:r>
        <w:rPr>
          <w:rStyle w:val="FootnoteReference"/>
        </w:rPr>
        <w:footnoteReference w:id="8120"/>
      </w:r>
    </w:p>
    <w:p>
      <w:r>
        <w:rPr>
          <w:b/>
        </w:rPr>
        <w:t xml:space="preserve">32 </w:t>
      </w:r>
      <w:r>
        <w:t xml:space="preserve">And we are his witnesses of these things; and so</w:t>
      </w:r>
      <w:r>
        <w:rPr>
          <w:rStyle w:val="FootnoteReference"/>
        </w:rPr>
        <w:footnoteReference w:id="8121"/>
      </w:r>
      <w:r>
        <w:t xml:space="preserve"> is also the Holy Spirit, whom God has given to those who obey him.</w:t>
      </w:r>
      <w:r>
        <w:rPr>
          <w:rStyle w:val="FootnoteReference"/>
        </w:rPr>
        <w:footnoteReference w:id="8122"/>
      </w:r>
    </w:p>
    <w:p>
      <w:r>
        <w:rPr>
          <w:b/>
        </w:rPr>
        <w:t xml:space="preserve">33 </w:t>
      </w:r>
      <w:r>
        <w:t xml:space="preserve">When they heard that, they were cut to the heart, and took</w:t>
      </w:r>
      <w:r>
        <w:rPr>
          <w:rStyle w:val="FootnoteReference"/>
        </w:rPr>
        <w:footnoteReference w:id="8123"/>
      </w:r>
      <w:r>
        <w:t xml:space="preserve"> counsel to kill them.</w:t>
      </w:r>
      <w:r>
        <w:rPr>
          <w:rStyle w:val="FootnoteReference"/>
        </w:rPr>
        <w:footnoteReference w:id="8124"/>
      </w:r>
    </w:p>
    <w:p>
      <w:r>
        <w:rPr>
          <w:b/>
        </w:rPr>
        <w:t xml:space="preserve">34 </w:t>
      </w:r>
      <w:r>
        <w:t xml:space="preserve">Then one stood</w:t>
      </w:r>
      <w:r>
        <w:rPr>
          <w:rStyle w:val="FootnoteReference"/>
        </w:rPr>
        <w:footnoteReference w:id="8125"/>
      </w:r>
      <w:r>
        <w:t xml:space="preserve"> up in the council, a Pharisee</w:t>
      </w:r>
      <w:r>
        <w:rPr>
          <w:rStyle w:val="FootnoteReference"/>
        </w:rPr>
        <w:footnoteReference w:id="8126"/>
      </w:r>
      <w:r>
        <w:t xml:space="preserve">, named Gamaliel</w:t>
      </w:r>
      <w:r>
        <w:rPr>
          <w:rStyle w:val="FootnoteReference"/>
        </w:rPr>
        <w:footnoteReference w:id="8127"/>
      </w:r>
      <w:r>
        <w:t xml:space="preserve">, a doctor</w:t>
      </w:r>
      <w:r>
        <w:rPr>
          <w:rStyle w:val="FootnoteReference"/>
        </w:rPr>
        <w:footnoteReference w:id="8128"/>
      </w:r>
      <w:r>
        <w:t xml:space="preserve"> of the law, held in reputation among all the people, and commanded</w:t>
      </w:r>
      <w:r>
        <w:rPr>
          <w:rStyle w:val="FootnoteReference"/>
        </w:rPr>
        <w:footnoteReference w:id="8129"/>
      </w:r>
      <w:r>
        <w:t xml:space="preserve"> to put the apostles forth a little space;</w:t>
      </w:r>
      <w:r>
        <w:rPr>
          <w:rStyle w:val="FootnoteReference"/>
        </w:rPr>
        <w:footnoteReference w:id="8130"/>
      </w:r>
    </w:p>
    <w:p>
      <w:r>
        <w:rPr>
          <w:b/>
        </w:rPr>
        <w:t xml:space="preserve">35 </w:t>
      </w:r>
      <w:r>
        <w:t xml:space="preserve">And said to them, You men of Israel, take</w:t>
      </w:r>
      <w:r>
        <w:rPr>
          <w:rStyle w:val="FootnoteReference"/>
        </w:rPr>
        <w:footnoteReference w:id="8131"/>
      </w:r>
      <w:r>
        <w:t xml:space="preserve"> heed to yourselves what you intend to do as concerning these men.</w:t>
      </w:r>
    </w:p>
    <w:p>
      <w:r>
        <w:rPr>
          <w:b/>
        </w:rPr>
        <w:t xml:space="preserve">36 </w:t>
      </w:r>
      <w:r>
        <w:t xml:space="preserve">For before these days rose up Theudas</w:t>
      </w:r>
      <w:r>
        <w:rPr>
          <w:rStyle w:val="FootnoteReference"/>
        </w:rPr>
        <w:footnoteReference w:id="8132"/>
      </w:r>
      <w:r>
        <w:t xml:space="preserve">, boasting</w:t>
      </w:r>
      <w:r>
        <w:rPr>
          <w:rStyle w:val="FootnoteReference"/>
        </w:rPr>
        <w:footnoteReference w:id="8133"/>
      </w:r>
      <w:r>
        <w:t xml:space="preserve"> himself to be somebody; to whom</w:t>
      </w:r>
      <w:r>
        <w:rPr>
          <w:rStyle w:val="FootnoteReference"/>
        </w:rPr>
        <w:footnoteReference w:id="8134"/>
      </w:r>
      <w:r>
        <w:t xml:space="preserve"> a number of men, about four hundred, joined themselves: who was killed; and all, as many as obeyed</w:t>
      </w:r>
      <w:r>
        <w:rPr>
          <w:rStyle w:val="FootnoteReference"/>
        </w:rPr>
        <w:footnoteReference w:id="8135"/>
      </w:r>
      <w:r>
        <w:t xml:space="preserve"> him, were scattered, and brought to nothing.</w:t>
      </w:r>
    </w:p>
    <w:p>
      <w:r>
        <w:rPr>
          <w:b/>
        </w:rPr>
        <w:t xml:space="preserve">37 </w:t>
      </w:r>
      <w:r>
        <w:t xml:space="preserve">After this man rose up Judas</w:t>
      </w:r>
      <w:r>
        <w:rPr>
          <w:rStyle w:val="FootnoteReference"/>
        </w:rPr>
        <w:footnoteReference w:id="8136"/>
      </w:r>
      <w:r>
        <w:t xml:space="preserve"> of Galilee</w:t>
      </w:r>
      <w:r>
        <w:rPr>
          <w:rStyle w:val="FootnoteReference"/>
        </w:rPr>
        <w:footnoteReference w:id="8137"/>
      </w:r>
      <w:r>
        <w:t xml:space="preserve"> in the days of the census, and drew away many people after him: he also</w:t>
      </w:r>
      <w:r>
        <w:rPr>
          <w:rStyle w:val="FootnoteReference"/>
        </w:rPr>
        <w:footnoteReference w:id="8138"/>
      </w:r>
      <w:r>
        <w:t xml:space="preserve"> perished; and all, even as many as obeyed him, were dispersed.</w:t>
      </w:r>
      <w:r>
        <w:rPr>
          <w:rStyle w:val="FootnoteReference"/>
        </w:rPr>
        <w:footnoteReference w:id="8139"/>
      </w:r>
      <w:r>
        <w:rPr>
          <w:rStyle w:val="FootnoteReference"/>
        </w:rPr>
        <w:footnoteReference w:id="8140"/>
      </w:r>
      <w:r>
        <w:rPr>
          <w:rStyle w:val="FootnoteReference"/>
        </w:rPr>
        <w:footnoteReference w:id="8141"/>
      </w:r>
      <w:r>
        <w:rPr>
          <w:rStyle w:val="FootnoteReference"/>
        </w:rPr>
        <w:footnoteReference w:id="8142"/>
      </w:r>
    </w:p>
    <w:p>
      <w:r>
        <w:rPr>
          <w:b/>
        </w:rPr>
        <w:t xml:space="preserve">38 </w:t>
      </w:r>
      <w:r>
        <w:t xml:space="preserve">And now I say to you, Refrain</w:t>
      </w:r>
      <w:r>
        <w:rPr>
          <w:rStyle w:val="FootnoteReference"/>
        </w:rPr>
        <w:footnoteReference w:id="8143"/>
      </w:r>
      <w:r>
        <w:t xml:space="preserve"> from these men, and let them alone: for if this counsel or this work be of men, it will come to nothing:</w:t>
      </w:r>
      <w:r>
        <w:rPr>
          <w:rStyle w:val="FootnoteReference"/>
        </w:rPr>
        <w:footnoteReference w:id="8144"/>
      </w:r>
    </w:p>
    <w:p>
      <w:r>
        <w:rPr>
          <w:b/>
        </w:rPr>
        <w:t xml:space="preserve">39 </w:t>
      </w:r>
      <w:r>
        <w:t xml:space="preserve">But if it is of God, you cannot overthrow it; lest by any means you be found even to fight</w:t>
      </w:r>
      <w:r>
        <w:rPr>
          <w:rStyle w:val="FootnoteReference"/>
        </w:rPr>
        <w:footnoteReference w:id="8145"/>
      </w:r>
      <w:r>
        <w:t xml:space="preserve"> against God.</w:t>
      </w:r>
      <w:r>
        <w:rPr>
          <w:rStyle w:val="FootnoteReference"/>
        </w:rPr>
        <w:footnoteReference w:id="8146"/>
      </w:r>
    </w:p>
    <w:p>
      <w:r>
        <w:rPr>
          <w:b/>
        </w:rPr>
        <w:t xml:space="preserve">40 </w:t>
      </w:r>
      <w:r>
        <w:t xml:space="preserve">And they agreed with him: and when they had called the apostles, and beaten</w:t>
      </w:r>
      <w:r>
        <w:rPr>
          <w:rStyle w:val="FootnoteReference"/>
        </w:rPr>
        <w:footnoteReference w:id="8147"/>
      </w:r>
      <w:r>
        <w:t xml:space="preserve"> them, they commanded</w:t>
      </w:r>
      <w:r>
        <w:rPr>
          <w:rStyle w:val="FootnoteReference"/>
        </w:rPr>
        <w:footnoteReference w:id="8148"/>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49"/>
      </w:r>
      <w:r>
        <w:t xml:space="preserve"> that they were counted worthy to suffer shame</w:t>
      </w:r>
      <w:r>
        <w:rPr>
          <w:rStyle w:val="FootnoteReference"/>
        </w:rPr>
        <w:footnoteReference w:id="8150"/>
      </w:r>
      <w:r>
        <w:t xml:space="preserve"> for his name.</w:t>
      </w:r>
    </w:p>
    <w:p>
      <w:r>
        <w:rPr>
          <w:b/>
        </w:rPr>
        <w:t xml:space="preserve">42 </w:t>
      </w:r>
      <w:r>
        <w:t xml:space="preserve">And daily</w:t>
      </w:r>
      <w:r>
        <w:rPr>
          <w:rStyle w:val="FootnoteReference"/>
        </w:rPr>
        <w:footnoteReference w:id="8151"/>
      </w:r>
      <w:r>
        <w:t xml:space="preserve"> in the temple, and in every house, they did not cease to teach and preach</w:t>
      </w:r>
      <w:r>
        <w:rPr>
          <w:rStyle w:val="FootnoteReference"/>
        </w:rPr>
        <w:footnoteReference w:id="8152"/>
      </w:r>
      <w:r>
        <w:t xml:space="preserve"> Jesus Christ</w:t>
      </w:r>
      <w:r>
        <w:rPr>
          <w:rStyle w:val="FootnoteReference"/>
        </w:rPr>
        <w:footnoteReference w:id="8153"/>
      </w:r>
      <w:r>
        <w:t xml:space="preserve">.</w:t>
      </w:r>
      <w:r>
        <w:rPr>
          <w:rStyle w:val="FootnoteReference"/>
        </w:rPr>
        <w:footnoteReference w:id="8154"/>
      </w:r>
      <w:r>
        <w:rPr>
          <w:rStyle w:val="FootnoteReference"/>
        </w:rPr>
        <w:footnoteReference w:id="81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56"/>
      </w:r>
      <w:r>
        <w:t xml:space="preserve"> against the Hebrews</w:t>
      </w:r>
      <w:r>
        <w:rPr>
          <w:rStyle w:val="FootnoteReference"/>
        </w:rPr>
        <w:footnoteReference w:id="8157"/>
      </w:r>
      <w:r>
        <w:t xml:space="preserve">, because their</w:t>
      </w:r>
      <w:r>
        <w:rPr>
          <w:rStyle w:val="FootnoteReference"/>
        </w:rPr>
        <w:footnoteReference w:id="8158"/>
      </w:r>
      <w:r>
        <w:t xml:space="preserve"> widows were neglected in the daily</w:t>
      </w:r>
      <w:r>
        <w:rPr>
          <w:rStyle w:val="FootnoteReference"/>
        </w:rPr>
        <w:footnoteReference w:id="8159"/>
      </w:r>
      <w:r>
        <w:t xml:space="preserve"> service.</w:t>
      </w:r>
      <w:r>
        <w:rPr>
          <w:rStyle w:val="FootnoteReference"/>
        </w:rPr>
        <w:footnoteReference w:id="8160"/>
      </w:r>
      <w:r>
        <w:rPr>
          <w:rStyle w:val="FootnoteReference"/>
        </w:rPr>
        <w:footnoteReference w:id="8161"/>
      </w:r>
    </w:p>
    <w:p>
      <w:r>
        <w:rPr>
          <w:b/>
        </w:rPr>
        <w:t xml:space="preserve">2 </w:t>
      </w:r>
      <w:r>
        <w:t xml:space="preserve">Then the twelve</w:t>
      </w:r>
      <w:r>
        <w:rPr>
          <w:rStyle w:val="FootnoteReference"/>
        </w:rPr>
        <w:footnoteReference w:id="8162"/>
      </w:r>
      <w:r>
        <w:t xml:space="preserve"> called the multitude of the disciples to them, and said, It is not right that we should</w:t>
      </w:r>
      <w:r>
        <w:rPr>
          <w:rStyle w:val="FootnoteReference"/>
        </w:rPr>
        <w:footnoteReference w:id="8163"/>
      </w:r>
      <w:r>
        <w:t xml:space="preserve"> leave the word of God</w:t>
      </w:r>
      <w:r>
        <w:rPr>
          <w:rStyle w:val="FootnoteReference"/>
        </w:rPr>
        <w:footnoteReference w:id="8164"/>
      </w:r>
      <w:r>
        <w:t xml:space="preserve">, and serve tables.</w:t>
      </w:r>
      <w:r>
        <w:rPr>
          <w:rStyle w:val="FootnoteReference"/>
        </w:rPr>
        <w:footnoteReference w:id="8165"/>
      </w:r>
      <w:r>
        <w:rPr>
          <w:rStyle w:val="FootnoteReference"/>
        </w:rPr>
        <w:footnoteReference w:id="8166"/>
      </w:r>
      <w:r>
        <w:rPr>
          <w:rStyle w:val="FootnoteReference"/>
        </w:rPr>
        <w:footnoteReference w:id="8167"/>
      </w:r>
    </w:p>
    <w:p>
      <w:r>
        <w:rPr>
          <w:b/>
        </w:rPr>
        <w:t xml:space="preserve">3 </w:t>
      </w:r>
      <w:r>
        <w:t xml:space="preserve">Therefore, brothers, select from among you seven men of honest</w:t>
      </w:r>
      <w:r>
        <w:rPr>
          <w:rStyle w:val="FootnoteReference"/>
        </w:rPr>
        <w:footnoteReference w:id="8168"/>
      </w:r>
      <w:r>
        <w:t xml:space="preserve"> report, full</w:t>
      </w:r>
      <w:r>
        <w:rPr>
          <w:rStyle w:val="FootnoteReference"/>
        </w:rPr>
        <w:footnoteReference w:id="8169"/>
      </w:r>
      <w:r>
        <w:t xml:space="preserve"> of the Holy Spirit and wisdom, whom we may appoint over this business.</w:t>
      </w:r>
      <w:r>
        <w:rPr>
          <w:rStyle w:val="FootnoteReference"/>
        </w:rPr>
        <w:footnoteReference w:id="8170"/>
      </w:r>
      <w:r>
        <w:rPr>
          <w:rStyle w:val="FootnoteReference"/>
        </w:rPr>
        <w:footnoteReference w:id="8171"/>
      </w:r>
    </w:p>
    <w:p>
      <w:r>
        <w:rPr>
          <w:b/>
        </w:rPr>
        <w:t xml:space="preserve">4 </w:t>
      </w:r>
      <w:r>
        <w:t xml:space="preserve">But we will give</w:t>
      </w:r>
      <w:r>
        <w:rPr>
          <w:rStyle w:val="FootnoteReference"/>
        </w:rPr>
        <w:footnoteReference w:id="8172"/>
      </w:r>
      <w:r>
        <w:t xml:space="preserve"> ourselves continually to prayer</w:t>
      </w:r>
      <w:r>
        <w:rPr>
          <w:rStyle w:val="FootnoteReference"/>
        </w:rPr>
        <w:footnoteReference w:id="8173"/>
      </w:r>
      <w:r>
        <w:t xml:space="preserve">, and to the ministry of the word.</w:t>
      </w:r>
    </w:p>
    <w:p>
      <w:r>
        <w:rPr>
          <w:b/>
        </w:rPr>
        <w:t xml:space="preserve">5 </w:t>
      </w:r>
      <w:r>
        <w:t xml:space="preserve">And the saying</w:t>
      </w:r>
      <w:r>
        <w:rPr>
          <w:rStyle w:val="FootnoteReference"/>
        </w:rPr>
        <w:footnoteReference w:id="8174"/>
      </w:r>
      <w:r>
        <w:t xml:space="preserve"> pleased the whole multitude: and they chose Stephen</w:t>
      </w:r>
      <w:r>
        <w:rPr>
          <w:rStyle w:val="FootnoteReference"/>
        </w:rPr>
        <w:footnoteReference w:id="8175"/>
      </w:r>
      <w:r>
        <w:t xml:space="preserve">, a man full of faith and of the Holy Spirit, and Philip</w:t>
      </w:r>
      <w:r>
        <w:rPr>
          <w:rStyle w:val="FootnoteReference"/>
        </w:rPr>
        <w:footnoteReference w:id="8176"/>
      </w:r>
      <w:r>
        <w:t xml:space="preserve">, and Prochorus</w:t>
      </w:r>
      <w:r>
        <w:rPr>
          <w:rStyle w:val="FootnoteReference"/>
        </w:rPr>
        <w:footnoteReference w:id="8177"/>
      </w:r>
      <w:r>
        <w:t xml:space="preserve">, and Nicanor</w:t>
      </w:r>
      <w:r>
        <w:rPr>
          <w:rStyle w:val="FootnoteReference"/>
        </w:rPr>
        <w:footnoteReference w:id="8178"/>
      </w:r>
      <w:r>
        <w:t xml:space="preserve">, and Timon</w:t>
      </w:r>
      <w:r>
        <w:rPr>
          <w:rStyle w:val="FootnoteReference"/>
        </w:rPr>
        <w:footnoteReference w:id="8179"/>
      </w:r>
      <w:r>
        <w:t xml:space="preserve">, and Parmenas</w:t>
      </w:r>
      <w:r>
        <w:rPr>
          <w:rStyle w:val="FootnoteReference"/>
        </w:rPr>
        <w:footnoteReference w:id="8180"/>
      </w:r>
      <w:r>
        <w:t xml:space="preserve">, and Nicolas</w:t>
      </w:r>
      <w:r>
        <w:rPr>
          <w:rStyle w:val="FootnoteReference"/>
        </w:rPr>
        <w:footnoteReference w:id="8181"/>
      </w:r>
      <w:r>
        <w:t xml:space="preserve"> a proselyte</w:t>
      </w:r>
      <w:r>
        <w:rPr>
          <w:rStyle w:val="FootnoteReference"/>
        </w:rPr>
        <w:footnoteReference w:id="8182"/>
      </w:r>
      <w:r>
        <w:t xml:space="preserve"> of Antioch</w:t>
      </w:r>
      <w:r>
        <w:rPr>
          <w:rStyle w:val="FootnoteReference"/>
        </w:rPr>
        <w:footnoteReference w:id="8183"/>
      </w:r>
      <w:r>
        <w:t xml:space="preserve">:</w:t>
      </w:r>
      <w:r>
        <w:rPr>
          <w:rStyle w:val="FootnoteReference"/>
        </w:rPr>
        <w:footnoteReference w:id="8184"/>
      </w:r>
      <w:r>
        <w:rPr>
          <w:rStyle w:val="FootnoteReference"/>
        </w:rPr>
        <w:footnoteReference w:id="8185"/>
      </w:r>
      <w:r>
        <w:rPr>
          <w:rStyle w:val="FootnoteReference"/>
        </w:rPr>
        <w:footnoteReference w:id="8186"/>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87"/>
      </w:r>
      <w:r>
        <w:t xml:space="preserve"> of God increased; and the number</w:t>
      </w:r>
      <w:r>
        <w:rPr>
          <w:rStyle w:val="FootnoteReference"/>
        </w:rPr>
        <w:footnoteReference w:id="8188"/>
      </w:r>
      <w:r>
        <w:t xml:space="preserve"> of the disciples multiplied in Jerusalem</w:t>
      </w:r>
      <w:r>
        <w:rPr>
          <w:rStyle w:val="FootnoteReference"/>
        </w:rPr>
        <w:footnoteReference w:id="8189"/>
      </w:r>
      <w:r>
        <w:t xml:space="preserve"> greatly; and a great company of the priests</w:t>
      </w:r>
      <w:r>
        <w:rPr>
          <w:rStyle w:val="FootnoteReference"/>
        </w:rPr>
        <w:footnoteReference w:id="8190"/>
      </w:r>
      <w:r>
        <w:t xml:space="preserve"> were obedient</w:t>
      </w:r>
      <w:r>
        <w:rPr>
          <w:rStyle w:val="FootnoteReference"/>
        </w:rPr>
        <w:footnoteReference w:id="8191"/>
      </w:r>
      <w:r>
        <w:t xml:space="preserve"> to the faith.</w:t>
      </w:r>
    </w:p>
    <w:p>
      <w:r>
        <w:rPr>
          <w:b/>
        </w:rPr>
        <w:t xml:space="preserve">8 </w:t>
      </w:r>
      <w:r>
        <w:t xml:space="preserve">And Stephen, full</w:t>
      </w:r>
      <w:r>
        <w:rPr>
          <w:rStyle w:val="FootnoteReference"/>
        </w:rPr>
        <w:footnoteReference w:id="8192"/>
      </w:r>
      <w:r>
        <w:t xml:space="preserve"> of faith and power, did great wonders and signs among the people.</w:t>
      </w:r>
      <w:r>
        <w:rPr>
          <w:rStyle w:val="FootnoteReference"/>
        </w:rPr>
        <w:footnoteReference w:id="8193"/>
      </w:r>
    </w:p>
    <w:p>
      <w:r>
        <w:rPr>
          <w:b/>
        </w:rPr>
        <w:t xml:space="preserve">9 </w:t>
      </w:r>
      <w:r>
        <w:t xml:space="preserve">Then there arose certain of the synagogue</w:t>
      </w:r>
      <w:r>
        <w:rPr>
          <w:rStyle w:val="FootnoteReference"/>
        </w:rPr>
        <w:footnoteReference w:id="8194"/>
      </w:r>
      <w:r>
        <w:t xml:space="preserve">, which is called the synagogue of the Freedmen</w:t>
      </w:r>
      <w:r>
        <w:rPr>
          <w:rStyle w:val="FootnoteReference"/>
        </w:rPr>
        <w:footnoteReference w:id="8195"/>
      </w:r>
      <w:r>
        <w:t xml:space="preserve">, and Cyrenians</w:t>
      </w:r>
      <w:r>
        <w:rPr>
          <w:rStyle w:val="FootnoteReference"/>
        </w:rPr>
        <w:footnoteReference w:id="8196"/>
      </w:r>
      <w:r>
        <w:t xml:space="preserve">, and Alexandrians</w:t>
      </w:r>
      <w:r>
        <w:rPr>
          <w:rStyle w:val="FootnoteReference"/>
        </w:rPr>
        <w:footnoteReference w:id="8197"/>
      </w:r>
      <w:r>
        <w:t xml:space="preserve">, and of them of Cilicia</w:t>
      </w:r>
      <w:r>
        <w:rPr>
          <w:rStyle w:val="FootnoteReference"/>
        </w:rPr>
        <w:footnoteReference w:id="8198"/>
      </w:r>
      <w:r>
        <w:t xml:space="preserve"> and of Asia</w:t>
      </w:r>
      <w:r>
        <w:rPr>
          <w:rStyle w:val="FootnoteReference"/>
        </w:rPr>
        <w:footnoteReference w:id="8199"/>
      </w:r>
      <w:r>
        <w:t xml:space="preserve">, disputing</w:t>
      </w:r>
      <w:r>
        <w:rPr>
          <w:rStyle w:val="FootnoteReference"/>
        </w:rPr>
        <w:footnoteReference w:id="8200"/>
      </w:r>
      <w:r>
        <w:t xml:space="preserve"> with Stephen.</w:t>
      </w:r>
      <w:r>
        <w:rPr>
          <w:rStyle w:val="FootnoteReference"/>
        </w:rPr>
        <w:footnoteReference w:id="8201"/>
      </w:r>
      <w:r>
        <w:rPr>
          <w:rStyle w:val="FootnoteReference"/>
        </w:rPr>
        <w:footnoteReference w:id="8202"/>
      </w:r>
      <w:r>
        <w:rPr>
          <w:rStyle w:val="FootnoteReference"/>
        </w:rPr>
        <w:footnoteReference w:id="8203"/>
      </w:r>
      <w:r>
        <w:rPr>
          <w:rStyle w:val="FootnoteReference"/>
        </w:rPr>
        <w:footnoteReference w:id="8204"/>
      </w:r>
    </w:p>
    <w:p>
      <w:r>
        <w:rPr>
          <w:b/>
        </w:rPr>
        <w:t xml:space="preserve">10 </w:t>
      </w:r>
      <w:r>
        <w:t xml:space="preserve">And they were not able</w:t>
      </w:r>
      <w:r>
        <w:rPr>
          <w:rStyle w:val="FootnoteReference"/>
        </w:rPr>
        <w:footnoteReference w:id="8205"/>
      </w:r>
      <w:r>
        <w:t xml:space="preserve"> to resist the wisdom and the spirit</w:t>
      </w:r>
      <w:r>
        <w:rPr>
          <w:rStyle w:val="FootnoteReference"/>
        </w:rPr>
        <w:footnoteReference w:id="8206"/>
      </w:r>
      <w:r>
        <w:t xml:space="preserve"> by which he spoke.</w:t>
      </w:r>
    </w:p>
    <w:p>
      <w:r>
        <w:rPr>
          <w:b/>
        </w:rPr>
        <w:t xml:space="preserve">11 </w:t>
      </w:r>
      <w:r>
        <w:t xml:space="preserve">Then they induced men, who said, We have heard him speak blasphemous</w:t>
      </w:r>
      <w:r>
        <w:rPr>
          <w:rStyle w:val="FootnoteReference"/>
        </w:rPr>
        <w:footnoteReference w:id="8207"/>
      </w:r>
      <w:r>
        <w:t xml:space="preserve"> words against Moses</w:t>
      </w:r>
      <w:r>
        <w:rPr>
          <w:rStyle w:val="FootnoteReference"/>
        </w:rPr>
        <w:footnoteReference w:id="8208"/>
      </w:r>
      <w:r>
        <w:t xml:space="preserve">, and against God.</w:t>
      </w:r>
      <w:r>
        <w:rPr>
          <w:rStyle w:val="FootnoteReference"/>
        </w:rPr>
        <w:footnoteReference w:id="8209"/>
      </w:r>
      <w:r>
        <w:rPr>
          <w:rStyle w:val="FootnoteReference"/>
        </w:rPr>
        <w:footnoteReference w:id="8210"/>
      </w:r>
    </w:p>
    <w:p>
      <w:r>
        <w:rPr>
          <w:b/>
        </w:rPr>
        <w:t xml:space="preserve">12 </w:t>
      </w:r>
      <w:r>
        <w:t xml:space="preserve">And they stirred</w:t>
      </w:r>
      <w:r>
        <w:rPr>
          <w:rStyle w:val="FootnoteReference"/>
        </w:rPr>
        <w:footnoteReference w:id="8211"/>
      </w:r>
      <w:r>
        <w:t xml:space="preserve"> up the people, and the elders, and the scribes, and came upon him, and caught</w:t>
      </w:r>
      <w:r>
        <w:rPr>
          <w:rStyle w:val="FootnoteReference"/>
        </w:rPr>
        <w:footnoteReference w:id="8212"/>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213"/>
      </w:r>
    </w:p>
    <w:p>
      <w:r>
        <w:rPr>
          <w:b/>
        </w:rPr>
        <w:t xml:space="preserve">14 </w:t>
      </w:r>
      <w:r>
        <w:t xml:space="preserve">For we have heard him say, that this Jesus</w:t>
      </w:r>
      <w:r>
        <w:rPr>
          <w:rStyle w:val="FootnoteReference"/>
        </w:rPr>
        <w:footnoteReference w:id="8214"/>
      </w:r>
      <w:r>
        <w:t xml:space="preserve"> of Nazareth</w:t>
      </w:r>
      <w:r>
        <w:rPr>
          <w:rStyle w:val="FootnoteReference"/>
        </w:rPr>
        <w:footnoteReference w:id="8215"/>
      </w:r>
      <w:r>
        <w:t xml:space="preserve"> shall destroy this place, and shall change</w:t>
      </w:r>
      <w:r>
        <w:rPr>
          <w:rStyle w:val="FootnoteReference"/>
        </w:rPr>
        <w:footnoteReference w:id="8216"/>
      </w:r>
      <w:r>
        <w:t xml:space="preserve"> the customs which Moses delivered us.</w:t>
      </w:r>
      <w:r>
        <w:rPr>
          <w:rStyle w:val="FootnoteReference"/>
        </w:rPr>
        <w:footnoteReference w:id="8217"/>
      </w:r>
      <w:r>
        <w:rPr>
          <w:rStyle w:val="FootnoteReference"/>
        </w:rPr>
        <w:footnoteReference w:id="8218"/>
      </w:r>
    </w:p>
    <w:p>
      <w:r>
        <w:rPr>
          <w:b/>
        </w:rPr>
        <w:t xml:space="preserve">15 </w:t>
      </w:r>
      <w:r>
        <w:t xml:space="preserve">And all that sat in the council, looking steadfastly on him, saw his face like the face of an angel.</w:t>
      </w:r>
      <w:r>
        <w:rPr>
          <w:rStyle w:val="FootnoteReference"/>
        </w:rPr>
        <w:footnoteReference w:id="82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220"/>
      </w:r>
    </w:p>
    <w:p>
      <w:r>
        <w:rPr>
          <w:b/>
        </w:rPr>
        <w:t xml:space="preserve">2 </w:t>
      </w:r>
      <w:r>
        <w:t xml:space="preserve">And he said, Men, brothers, and fathers, listen: The God</w:t>
      </w:r>
      <w:r>
        <w:rPr>
          <w:rStyle w:val="FootnoteReference"/>
        </w:rPr>
        <w:footnoteReference w:id="8221"/>
      </w:r>
      <w:r>
        <w:t xml:space="preserve"> of glory appeared</w:t>
      </w:r>
      <w:r>
        <w:rPr>
          <w:rStyle w:val="FootnoteReference"/>
        </w:rPr>
        <w:footnoteReference w:id="8222"/>
      </w:r>
      <w:r>
        <w:t xml:space="preserve"> to our father Abraham</w:t>
      </w:r>
      <w:r>
        <w:rPr>
          <w:rStyle w:val="FootnoteReference"/>
        </w:rPr>
        <w:footnoteReference w:id="8223"/>
      </w:r>
      <w:r>
        <w:t xml:space="preserve">, when he was in Mesopotamia</w:t>
      </w:r>
      <w:r>
        <w:rPr>
          <w:rStyle w:val="FootnoteReference"/>
        </w:rPr>
        <w:footnoteReference w:id="8224"/>
      </w:r>
      <w:r>
        <w:t xml:space="preserve">, before he dwelt in Haran</w:t>
      </w:r>
      <w:r>
        <w:rPr>
          <w:rStyle w:val="FootnoteReference"/>
        </w:rPr>
        <w:footnoteReference w:id="8225"/>
      </w:r>
      <w:r>
        <w:t xml:space="preserve">,</w:t>
      </w:r>
      <w:r>
        <w:rPr>
          <w:rStyle w:val="FootnoteReference"/>
        </w:rPr>
        <w:footnoteReference w:id="8226"/>
      </w:r>
      <w:r>
        <w:rPr>
          <w:rStyle w:val="FootnoteReference"/>
        </w:rPr>
        <w:footnoteReference w:id="8227"/>
      </w:r>
      <w:r>
        <w:rPr>
          <w:rStyle w:val="FootnoteReference"/>
        </w:rPr>
        <w:footnoteReference w:id="8228"/>
      </w:r>
      <w:r>
        <w:rPr>
          <w:rStyle w:val="FootnoteReference"/>
        </w:rPr>
        <w:footnoteReference w:id="8229"/>
      </w:r>
      <w:r>
        <w:rPr>
          <w:rStyle w:val="FootnoteReference"/>
        </w:rPr>
        <w:footnoteReference w:id="8230"/>
      </w:r>
      <w:r>
        <w:rPr>
          <w:rStyle w:val="FootnoteReference"/>
        </w:rPr>
        <w:footnoteReference w:id="8231"/>
      </w:r>
    </w:p>
    <w:p>
      <w:r>
        <w:rPr>
          <w:b/>
        </w:rPr>
        <w:t xml:space="preserve">3 </w:t>
      </w:r>
      <w:r>
        <w:t xml:space="preserve">And said to him, Get you out of your country, and from your kindred, and come into the land</w:t>
      </w:r>
      <w:r>
        <w:rPr>
          <w:rStyle w:val="FootnoteReference"/>
        </w:rPr>
        <w:footnoteReference w:id="8232"/>
      </w:r>
      <w:r>
        <w:t xml:space="preserve"> which I shall show you.</w:t>
      </w:r>
      <w:r>
        <w:rPr>
          <w:rStyle w:val="FootnoteReference"/>
        </w:rPr>
        <w:footnoteReference w:id="8233"/>
      </w:r>
    </w:p>
    <w:p>
      <w:r>
        <w:rPr>
          <w:b/>
        </w:rPr>
        <w:t xml:space="preserve">4 </w:t>
      </w:r>
      <w:r>
        <w:t xml:space="preserve">Then he came out of the land of the Chaldeans</w:t>
      </w:r>
      <w:r>
        <w:rPr>
          <w:rStyle w:val="FootnoteReference"/>
        </w:rPr>
        <w:footnoteReference w:id="8234"/>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35"/>
      </w:r>
      <w:r>
        <w:t xml:space="preserve"> him no inheritance in it, no, not so much as to set his foot on: yet he promised that he would give it to him for a possession, and to his seed after him, when as yet he had no child.</w:t>
      </w:r>
      <w:r>
        <w:rPr>
          <w:rStyle w:val="FootnoteReference"/>
        </w:rPr>
        <w:footnoteReference w:id="8236"/>
      </w:r>
      <w:r>
        <w:rPr>
          <w:rStyle w:val="FootnoteReference"/>
        </w:rPr>
        <w:footnoteReference w:id="8237"/>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38"/>
      </w:r>
      <w:r>
        <w:t xml:space="preserve"> hundred years.</w:t>
      </w:r>
    </w:p>
    <w:p>
      <w:r>
        <w:rPr>
          <w:b/>
        </w:rPr>
        <w:t xml:space="preserve">7 </w:t>
      </w:r>
      <w:r>
        <w:t xml:space="preserve">And the nation</w:t>
      </w:r>
      <w:r>
        <w:rPr>
          <w:rStyle w:val="FootnoteReference"/>
        </w:rPr>
        <w:footnoteReference w:id="8239"/>
      </w:r>
      <w:r>
        <w:t xml:space="preserve"> to whom they shall be in bondage I will judge, said God: and after that shall they come forth, and serve</w:t>
      </w:r>
      <w:r>
        <w:rPr>
          <w:rStyle w:val="FootnoteReference"/>
        </w:rPr>
        <w:footnoteReference w:id="8240"/>
      </w:r>
      <w:r>
        <w:t xml:space="preserve"> me in this place.</w:t>
      </w:r>
    </w:p>
    <w:p>
      <w:r>
        <w:rPr>
          <w:b/>
        </w:rPr>
        <w:t xml:space="preserve">8 </w:t>
      </w:r>
      <w:r>
        <w:t xml:space="preserve">And he gave him the covenant</w:t>
      </w:r>
      <w:r>
        <w:rPr>
          <w:rStyle w:val="FootnoteReference"/>
        </w:rPr>
        <w:footnoteReference w:id="8241"/>
      </w:r>
      <w:r>
        <w:t xml:space="preserve"> of circumcision: and so</w:t>
      </w:r>
      <w:r>
        <w:rPr>
          <w:rStyle w:val="FootnoteReference"/>
        </w:rPr>
        <w:footnoteReference w:id="8242"/>
      </w:r>
      <w:r>
        <w:t xml:space="preserve"> Abraham fathered Isaac</w:t>
      </w:r>
      <w:r>
        <w:rPr>
          <w:rStyle w:val="FootnoteReference"/>
        </w:rPr>
        <w:footnoteReference w:id="8243"/>
      </w:r>
      <w:r>
        <w:t xml:space="preserve">, and circumcised him the eighth day; and Isaac</w:t>
      </w:r>
      <w:r>
        <w:rPr>
          <w:rStyle w:val="FootnoteReference"/>
        </w:rPr>
        <w:footnoteReference w:id="8244"/>
      </w:r>
      <w:r>
        <w:t xml:space="preserve"> fathered Jacob</w:t>
      </w:r>
      <w:r>
        <w:rPr>
          <w:rStyle w:val="FootnoteReference"/>
        </w:rPr>
        <w:footnoteReference w:id="8245"/>
      </w:r>
      <w:r>
        <w:t xml:space="preserve">; and Jacob</w:t>
      </w:r>
      <w:r>
        <w:rPr>
          <w:rStyle w:val="FootnoteReference"/>
        </w:rPr>
        <w:footnoteReference w:id="8246"/>
      </w:r>
      <w:r>
        <w:t xml:space="preserve"> fathered the twelve patriarchs</w:t>
      </w:r>
      <w:r>
        <w:rPr>
          <w:rStyle w:val="FootnoteReference"/>
        </w:rPr>
        <w:footnoteReference w:id="8247"/>
      </w:r>
      <w:r>
        <w:t xml:space="preserve">.</w:t>
      </w:r>
    </w:p>
    <w:p>
      <w:r>
        <w:rPr>
          <w:b/>
        </w:rPr>
        <w:t xml:space="preserve">9 </w:t>
      </w:r>
      <w:r>
        <w:t xml:space="preserve">And the patriarchs, moved</w:t>
      </w:r>
      <w:r>
        <w:rPr>
          <w:rStyle w:val="FootnoteReference"/>
        </w:rPr>
        <w:footnoteReference w:id="8248"/>
      </w:r>
      <w:r>
        <w:t xml:space="preserve"> with envy, sold</w:t>
      </w:r>
      <w:r>
        <w:rPr>
          <w:rStyle w:val="FootnoteReference"/>
        </w:rPr>
        <w:footnoteReference w:id="8249"/>
      </w:r>
      <w:r>
        <w:t xml:space="preserve"> Joseph</w:t>
      </w:r>
      <w:r>
        <w:rPr>
          <w:rStyle w:val="FootnoteReference"/>
        </w:rPr>
        <w:footnoteReference w:id="8250"/>
      </w:r>
      <w:r>
        <w:t xml:space="preserve"> into Egypt</w:t>
      </w:r>
      <w:r>
        <w:rPr>
          <w:rStyle w:val="FootnoteReference"/>
        </w:rPr>
        <w:footnoteReference w:id="8251"/>
      </w:r>
      <w:r>
        <w:t xml:space="preserve">: but God was with him,</w:t>
      </w:r>
      <w:r>
        <w:rPr>
          <w:rStyle w:val="FootnoteReference"/>
        </w:rPr>
        <w:footnoteReference w:id="8252"/>
      </w:r>
    </w:p>
    <w:p>
      <w:r>
        <w:rPr>
          <w:b/>
        </w:rPr>
        <w:t xml:space="preserve">10 </w:t>
      </w:r>
      <w:r>
        <w:t xml:space="preserve">And delivered</w:t>
      </w:r>
      <w:r>
        <w:rPr>
          <w:rStyle w:val="FootnoteReference"/>
        </w:rPr>
        <w:footnoteReference w:id="8253"/>
      </w:r>
      <w:r>
        <w:t xml:space="preserve"> him out of all his afflictions, and gave</w:t>
      </w:r>
      <w:r>
        <w:rPr>
          <w:rStyle w:val="FootnoteReference"/>
        </w:rPr>
        <w:footnoteReference w:id="8254"/>
      </w:r>
      <w:r>
        <w:t xml:space="preserve"> him favor and wisdom in the sight of Pharaoh</w:t>
      </w:r>
      <w:r>
        <w:rPr>
          <w:rStyle w:val="FootnoteReference"/>
        </w:rPr>
        <w:footnoteReference w:id="8255"/>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56"/>
      </w:r>
      <w:r>
        <w:t xml:space="preserve">, and great affliction: and our fathers found no food.</w:t>
      </w:r>
      <w:r>
        <w:rPr>
          <w:rStyle w:val="FootnoteReference"/>
        </w:rPr>
        <w:footnoteReference w:id="8257"/>
      </w:r>
    </w:p>
    <w:p>
      <w:r>
        <w:rPr>
          <w:b/>
        </w:rPr>
        <w:t xml:space="preserve">12 </w:t>
      </w:r>
      <w:r>
        <w:t xml:space="preserve">But when Jacob heard that there was grain in Egypt, he sent out our fathers first.</w:t>
      </w:r>
      <w:r>
        <w:rPr>
          <w:rStyle w:val="FootnoteReference"/>
        </w:rPr>
        <w:footnoteReference w:id="8258"/>
      </w:r>
    </w:p>
    <w:p>
      <w:r>
        <w:rPr>
          <w:b/>
        </w:rPr>
        <w:t xml:space="preserve">13 </w:t>
      </w:r>
      <w:r>
        <w:t xml:space="preserve">And at the second time Joseph</w:t>
      </w:r>
      <w:r>
        <w:rPr>
          <w:rStyle w:val="FootnoteReference"/>
        </w:rPr>
        <w:footnoteReference w:id="8259"/>
      </w:r>
      <w:r>
        <w:t xml:space="preserve"> was made known to his brothers; and Joseph's kindred was made known to Pharaoh.</w:t>
      </w:r>
    </w:p>
    <w:p>
      <w:r>
        <w:rPr>
          <w:b/>
        </w:rPr>
        <w:t xml:space="preserve">14 </w:t>
      </w:r>
      <w:r>
        <w:t xml:space="preserve">Then Joseph sent</w:t>
      </w:r>
      <w:r>
        <w:rPr>
          <w:rStyle w:val="FootnoteReference"/>
        </w:rPr>
        <w:footnoteReference w:id="8260"/>
      </w:r>
      <w:r>
        <w:t xml:space="preserve">, and called his father Jacob to him, and all his kindred, seventy-five souls.</w:t>
      </w:r>
      <w:r>
        <w:rPr>
          <w:rStyle w:val="FootnoteReference"/>
        </w:rPr>
        <w:footnoteReference w:id="8261"/>
      </w:r>
    </w:p>
    <w:p>
      <w:r>
        <w:rPr>
          <w:b/>
        </w:rPr>
        <w:t xml:space="preserve">15 </w:t>
      </w:r>
      <w:r>
        <w:t xml:space="preserve">So Jacob</w:t>
      </w:r>
      <w:r>
        <w:rPr>
          <w:rStyle w:val="FootnoteReference"/>
        </w:rPr>
        <w:footnoteReference w:id="8262"/>
      </w:r>
      <w:r>
        <w:t xml:space="preserve"> went down into Egypt, and died</w:t>
      </w:r>
      <w:r>
        <w:rPr>
          <w:rStyle w:val="FootnoteReference"/>
        </w:rPr>
        <w:footnoteReference w:id="8263"/>
      </w:r>
      <w:r>
        <w:t xml:space="preserve">, he, and our fathers,</w:t>
      </w:r>
    </w:p>
    <w:p>
      <w:r>
        <w:rPr>
          <w:b/>
        </w:rPr>
        <w:t xml:space="preserve">16 </w:t>
      </w:r>
      <w:r>
        <w:t xml:space="preserve">And were carried over into Shechem</w:t>
      </w:r>
      <w:r>
        <w:rPr>
          <w:rStyle w:val="FootnoteReference"/>
        </w:rPr>
        <w:footnoteReference w:id="8264"/>
      </w:r>
      <w:r>
        <w:t xml:space="preserve">, and laid in the tomb that Abraham bought for a sum of money of the sons of Hamor</w:t>
      </w:r>
      <w:r>
        <w:rPr>
          <w:rStyle w:val="FootnoteReference"/>
        </w:rPr>
        <w:footnoteReference w:id="8265"/>
      </w:r>
      <w:r>
        <w:t xml:space="preserve"> the father of Shechem.</w:t>
      </w:r>
      <w:r>
        <w:rPr>
          <w:rStyle w:val="FootnoteReference"/>
        </w:rPr>
        <w:footnoteReference w:id="8266"/>
      </w:r>
      <w:r>
        <w:rPr>
          <w:rStyle w:val="FootnoteReference"/>
        </w:rPr>
        <w:footnoteReference w:id="8267"/>
      </w:r>
      <w:r>
        <w:rPr>
          <w:rStyle w:val="FootnoteReference"/>
        </w:rPr>
        <w:footnoteReference w:id="8268"/>
      </w:r>
      <w:r>
        <w:rPr>
          <w:rStyle w:val="FootnoteReference"/>
        </w:rPr>
        <w:footnoteReference w:id="8269"/>
      </w:r>
    </w:p>
    <w:p>
      <w:r>
        <w:rPr>
          <w:b/>
        </w:rPr>
        <w:t xml:space="preserve">17 </w:t>
      </w:r>
      <w:r>
        <w:t xml:space="preserve">But when the time of the promise drew near, which God had sworn to Abraham, the people</w:t>
      </w:r>
      <w:r>
        <w:rPr>
          <w:rStyle w:val="FootnoteReference"/>
        </w:rPr>
        <w:footnoteReference w:id="8270"/>
      </w:r>
      <w:r>
        <w:t xml:space="preserve"> grew and multiplied in Egypt,</w:t>
      </w:r>
    </w:p>
    <w:p>
      <w:r>
        <w:rPr>
          <w:b/>
        </w:rPr>
        <w:t xml:space="preserve">18 </w:t>
      </w:r>
      <w:r>
        <w:t xml:space="preserve">Till another king arose, which did not know Joseph.</w:t>
      </w:r>
      <w:r>
        <w:rPr>
          <w:rStyle w:val="FootnoteReference"/>
        </w:rPr>
        <w:footnoteReference w:id="8271"/>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72"/>
      </w:r>
    </w:p>
    <w:p>
      <w:r>
        <w:rPr>
          <w:b/>
        </w:rPr>
        <w:t xml:space="preserve">20 </w:t>
      </w:r>
      <w:r>
        <w:t xml:space="preserve">In which time Moses</w:t>
      </w:r>
      <w:r>
        <w:rPr>
          <w:rStyle w:val="FootnoteReference"/>
        </w:rPr>
        <w:footnoteReference w:id="8273"/>
      </w:r>
      <w:r>
        <w:t xml:space="preserve"> was born, and was exceedingly fair, and nourished up in his father's house three months:</w:t>
      </w:r>
      <w:r>
        <w:rPr>
          <w:rStyle w:val="FootnoteReference"/>
        </w:rPr>
        <w:footnoteReference w:id="8274"/>
      </w:r>
    </w:p>
    <w:p>
      <w:r>
        <w:rPr>
          <w:b/>
        </w:rPr>
        <w:t xml:space="preserve">21 </w:t>
      </w:r>
      <w:r>
        <w:t xml:space="preserve">And when he was cast out, Pharaoh's daughter took him up, and nourished him for her own son.</w:t>
      </w:r>
      <w:r>
        <w:rPr>
          <w:rStyle w:val="FootnoteReference"/>
        </w:rPr>
        <w:footnoteReference w:id="8275"/>
      </w:r>
    </w:p>
    <w:p>
      <w:r>
        <w:rPr>
          <w:b/>
        </w:rPr>
        <w:t xml:space="preserve">22 </w:t>
      </w:r>
      <w:r>
        <w:t xml:space="preserve">And Moses was learned</w:t>
      </w:r>
      <w:r>
        <w:rPr>
          <w:rStyle w:val="FootnoteReference"/>
        </w:rPr>
        <w:footnoteReference w:id="8276"/>
      </w:r>
      <w:r>
        <w:t xml:space="preserve"> in all the wisdom of the Egyptians</w:t>
      </w:r>
      <w:r>
        <w:rPr>
          <w:rStyle w:val="FootnoteReference"/>
        </w:rPr>
        <w:footnoteReference w:id="8277"/>
      </w:r>
      <w:r>
        <w:t xml:space="preserve">, and was mighty in words and in deeds.</w:t>
      </w:r>
    </w:p>
    <w:p>
      <w:r>
        <w:rPr>
          <w:b/>
        </w:rPr>
        <w:t xml:space="preserve">23 </w:t>
      </w:r>
      <w:r>
        <w:t xml:space="preserve">And when he was full forty years old, it came</w:t>
      </w:r>
      <w:r>
        <w:rPr>
          <w:rStyle w:val="FootnoteReference"/>
        </w:rPr>
        <w:footnoteReference w:id="8278"/>
      </w:r>
      <w:r>
        <w:t xml:space="preserve"> into his heart to visit his brothers the children of Israel</w:t>
      </w:r>
      <w:r>
        <w:rPr>
          <w:rStyle w:val="FootnoteReference"/>
        </w:rPr>
        <w:footnoteReference w:id="8279"/>
      </w:r>
      <w:r>
        <w:t xml:space="preserve">.</w:t>
      </w:r>
      <w:r>
        <w:rPr>
          <w:rStyle w:val="FootnoteReference"/>
        </w:rPr>
        <w:footnoteReference w:id="8280"/>
      </w:r>
    </w:p>
    <w:p>
      <w:r>
        <w:rPr>
          <w:b/>
        </w:rPr>
        <w:t xml:space="preserve">24 </w:t>
      </w:r>
      <w:r>
        <w:t xml:space="preserve">And seeing one of them suffer wrong, he defended him, and avenged him who was oppressed, and struck the Egyptian</w:t>
      </w:r>
      <w:r>
        <w:rPr>
          <w:rStyle w:val="FootnoteReference"/>
        </w:rPr>
        <w:footnoteReference w:id="8281"/>
      </w:r>
      <w:r>
        <w:t xml:space="preserve">:</w:t>
      </w:r>
      <w:r>
        <w:rPr>
          <w:rStyle w:val="FootnoteReference"/>
        </w:rPr>
        <w:footnoteReference w:id="8282"/>
      </w:r>
    </w:p>
    <w:p>
      <w:r>
        <w:rPr>
          <w:b/>
        </w:rPr>
        <w:t xml:space="preserve">25 </w:t>
      </w:r>
      <w:r>
        <w:t xml:space="preserve">For he supposed his brothers would have understood how that God by his hand would deliver them: but they did not understand.</w:t>
      </w:r>
      <w:r>
        <w:rPr>
          <w:rStyle w:val="FootnoteReference"/>
        </w:rPr>
        <w:footnoteReference w:id="8283"/>
      </w:r>
      <w:r>
        <w:rPr>
          <w:rStyle w:val="FootnoteReference"/>
        </w:rPr>
        <w:footnoteReference w:id="8284"/>
      </w:r>
    </w:p>
    <w:p>
      <w:r>
        <w:rPr>
          <w:b/>
        </w:rPr>
        <w:t xml:space="preserve">26 </w:t>
      </w:r>
      <w:r>
        <w:t xml:space="preserve">And the next</w:t>
      </w:r>
      <w:r>
        <w:rPr>
          <w:rStyle w:val="FootnoteReference"/>
        </w:rPr>
        <w:footnoteReference w:id="8285"/>
      </w:r>
      <w:r>
        <w:t xml:space="preserve"> day he showed himself to them as they strove, and tried to reconcile them, saying, Men, you are brothers; why do you wrong one another?</w:t>
      </w:r>
      <w:r>
        <w:rPr>
          <w:rStyle w:val="FootnoteReference"/>
        </w:rPr>
        <w:footnoteReference w:id="8286"/>
      </w:r>
    </w:p>
    <w:p>
      <w:r>
        <w:rPr>
          <w:b/>
        </w:rPr>
        <w:t xml:space="preserve">27 </w:t>
      </w:r>
      <w:r>
        <w:t xml:space="preserve">But the one who did his neighbor wrong thrust him away, saying, Who made you a ruler and a judge over us?</w:t>
      </w:r>
      <w:r>
        <w:rPr>
          <w:rStyle w:val="FootnoteReference"/>
        </w:rPr>
        <w:footnoteReference w:id="8287"/>
      </w:r>
      <w:r>
        <w:rPr>
          <w:rStyle w:val="FootnoteReference"/>
        </w:rPr>
        <w:footnoteReference w:id="8288"/>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89"/>
      </w:r>
      <w:r>
        <w:t xml:space="preserve">, where he fathered two sons.</w:t>
      </w:r>
      <w:r>
        <w:rPr>
          <w:rStyle w:val="FootnoteReference"/>
        </w:rPr>
        <w:footnoteReference w:id="8290"/>
      </w:r>
      <w:r>
        <w:rPr>
          <w:rStyle w:val="FootnoteReference"/>
        </w:rPr>
        <w:footnoteReference w:id="8291"/>
      </w:r>
      <w:r>
        <w:rPr>
          <w:rStyle w:val="FootnoteReference"/>
        </w:rPr>
        <w:footnoteReference w:id="8292"/>
      </w:r>
    </w:p>
    <w:p>
      <w:r>
        <w:rPr>
          <w:b/>
        </w:rPr>
        <w:t xml:space="preserve">30 </w:t>
      </w:r>
      <w:r>
        <w:t xml:space="preserve">And when forty years were expired, there appeared to him in the wilderness of Mount Sinai</w:t>
      </w:r>
      <w:r>
        <w:rPr>
          <w:rStyle w:val="FootnoteReference"/>
        </w:rPr>
        <w:footnoteReference w:id="8293"/>
      </w:r>
      <w:r>
        <w:t xml:space="preserve"> an angel of the Lord in a flame</w:t>
      </w:r>
      <w:r>
        <w:rPr>
          <w:rStyle w:val="FootnoteReference"/>
        </w:rPr>
        <w:footnoteReference w:id="8294"/>
      </w:r>
      <w:r>
        <w:t xml:space="preserve"> of fire in a bush</w:t>
      </w:r>
      <w:r>
        <w:rPr>
          <w:rStyle w:val="FootnoteReference"/>
        </w:rPr>
        <w:footnoteReference w:id="8295"/>
      </w:r>
      <w:r>
        <w:t xml:space="preserve">.</w:t>
      </w:r>
      <w:r>
        <w:rPr>
          <w:rStyle w:val="FootnoteReference"/>
        </w:rPr>
        <w:footnoteReference w:id="8296"/>
      </w:r>
    </w:p>
    <w:p>
      <w:r>
        <w:rPr>
          <w:b/>
        </w:rPr>
        <w:t xml:space="preserve">31 </w:t>
      </w:r>
      <w:r>
        <w:t xml:space="preserve">When Moses saw it, he wondered at the sight: and as</w:t>
      </w:r>
      <w:r>
        <w:rPr>
          <w:rStyle w:val="FootnoteReference"/>
        </w:rPr>
        <w:footnoteReference w:id="8297"/>
      </w:r>
      <w:r>
        <w:t xml:space="preserve"> he drew near to look it, the voice of the Lord came to him,</w:t>
      </w:r>
    </w:p>
    <w:p>
      <w:r>
        <w:rPr>
          <w:b/>
        </w:rPr>
        <w:t xml:space="preserve">32 </w:t>
      </w:r>
      <w:r>
        <w:t xml:space="preserve">Saying, I am</w:t>
      </w:r>
      <w:r>
        <w:rPr>
          <w:rStyle w:val="FootnoteReference"/>
        </w:rPr>
        <w:footnoteReference w:id="8298"/>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99"/>
      </w:r>
    </w:p>
    <w:p>
      <w:r>
        <w:rPr>
          <w:b/>
        </w:rPr>
        <w:t xml:space="preserve">34 </w:t>
      </w:r>
      <w:r>
        <w:t xml:space="preserve">I have seen</w:t>
      </w:r>
      <w:r>
        <w:rPr>
          <w:rStyle w:val="FootnoteReference"/>
        </w:rPr>
        <w:footnoteReference w:id="8300"/>
      </w:r>
      <w:r>
        <w:t xml:space="preserve">, I have seen the affliction of my people who are in Egypt, and I have heard their groaning, and have come down to deliver them. And now</w:t>
      </w:r>
      <w:r>
        <w:rPr>
          <w:rStyle w:val="FootnoteReference"/>
        </w:rPr>
        <w:footnoteReference w:id="8301"/>
      </w:r>
      <w:r>
        <w:t xml:space="preserve"> come, I will send you into Egypt.</w:t>
      </w:r>
      <w:r>
        <w:rPr>
          <w:rStyle w:val="FootnoteReference"/>
        </w:rPr>
        <w:footnoteReference w:id="8302"/>
      </w:r>
    </w:p>
    <w:p>
      <w:r>
        <w:rPr>
          <w:b/>
        </w:rPr>
        <w:t xml:space="preserve">35 </w:t>
      </w:r>
      <w:r>
        <w:t xml:space="preserve">This Moses</w:t>
      </w:r>
      <w:r>
        <w:rPr>
          <w:rStyle w:val="FootnoteReference"/>
        </w:rPr>
        <w:footnoteReference w:id="8303"/>
      </w:r>
      <w:r>
        <w:t xml:space="preserve"> whom they refused, saying, Who made you a ruler</w:t>
      </w:r>
      <w:r>
        <w:rPr>
          <w:rStyle w:val="FootnoteReference"/>
        </w:rPr>
        <w:footnoteReference w:id="8304"/>
      </w:r>
      <w:r>
        <w:t xml:space="preserve"> and a judge? this one God sent to be a ruler and a deliverer by the hand of the angel who appeared to him in the bush.</w:t>
      </w:r>
      <w:r>
        <w:rPr>
          <w:rStyle w:val="FootnoteReference"/>
        </w:rPr>
        <w:footnoteReference w:id="8305"/>
      </w:r>
    </w:p>
    <w:p>
      <w:r>
        <w:rPr>
          <w:b/>
        </w:rPr>
        <w:t xml:space="preserve">36 </w:t>
      </w:r>
      <w:r>
        <w:t xml:space="preserve">He brought</w:t>
      </w:r>
      <w:r>
        <w:rPr>
          <w:rStyle w:val="FootnoteReference"/>
        </w:rPr>
        <w:footnoteReference w:id="8306"/>
      </w:r>
      <w:r>
        <w:t xml:space="preserve"> them out, after he had worked wonders and signs in the land of Egypt, and in the Red</w:t>
      </w:r>
      <w:r>
        <w:rPr>
          <w:rStyle w:val="FootnoteReference"/>
        </w:rPr>
        <w:footnoteReference w:id="8307"/>
      </w:r>
      <w:r>
        <w:t xml:space="preserve"> Sea, and in the wilderness</w:t>
      </w:r>
      <w:r>
        <w:rPr>
          <w:rStyle w:val="FootnoteReference"/>
        </w:rPr>
        <w:footnoteReference w:id="8308"/>
      </w:r>
      <w:r>
        <w:t xml:space="preserve"> forty years.</w:t>
      </w:r>
    </w:p>
    <w:p>
      <w:r>
        <w:rPr>
          <w:b/>
        </w:rPr>
        <w:t xml:space="preserve">37 </w:t>
      </w:r>
      <w:r>
        <w:t xml:space="preserve">This is that Moses, which said to the children of Israel, A prophet</w:t>
      </w:r>
      <w:r>
        <w:rPr>
          <w:rStyle w:val="FootnoteReference"/>
        </w:rPr>
        <w:footnoteReference w:id="8309"/>
      </w:r>
      <w:r>
        <w:t xml:space="preserve"> shall the Lord your God raise up to you of your brothers, like to me; him shall you hear.</w:t>
      </w:r>
      <w:r>
        <w:rPr>
          <w:rStyle w:val="FootnoteReference"/>
        </w:rPr>
        <w:footnoteReference w:id="8310"/>
      </w:r>
    </w:p>
    <w:p>
      <w:r>
        <w:rPr>
          <w:b/>
        </w:rPr>
        <w:t xml:space="preserve">38 </w:t>
      </w:r>
      <w:r>
        <w:t xml:space="preserve">This is he, that was in the assembly in the wilderness with the</w:t>
      </w:r>
      <w:r>
        <w:rPr>
          <w:rStyle w:val="FootnoteReference"/>
        </w:rPr>
        <w:footnoteReference w:id="8311"/>
      </w:r>
      <w:r>
        <w:t xml:space="preserve"> angel who spoke to him in the mount Sina, and with our fathers: who received the lively</w:t>
      </w:r>
      <w:r>
        <w:rPr>
          <w:rStyle w:val="FootnoteReference"/>
        </w:rPr>
        <w:footnoteReference w:id="8312"/>
      </w:r>
      <w:r>
        <w:t xml:space="preserve"> oracles to give to us:</w:t>
      </w:r>
      <w:r>
        <w:rPr>
          <w:rStyle w:val="FootnoteReference"/>
        </w:rPr>
        <w:footnoteReference w:id="8313"/>
      </w:r>
      <w:r>
        <w:rPr>
          <w:rStyle w:val="FootnoteReference"/>
        </w:rPr>
        <w:footnoteReference w:id="8314"/>
      </w:r>
    </w:p>
    <w:p>
      <w:r>
        <w:rPr>
          <w:b/>
        </w:rPr>
        <w:t xml:space="preserve">39 </w:t>
      </w:r>
      <w:r>
        <w:t xml:space="preserve">To whom our fathers would not obey, but thrust him from them, and in</w:t>
      </w:r>
      <w:r>
        <w:rPr>
          <w:rStyle w:val="FootnoteReference"/>
        </w:rPr>
        <w:footnoteReference w:id="8315"/>
      </w:r>
      <w:r>
        <w:t xml:space="preserve"> their hearts turned back again into Egypt,</w:t>
      </w:r>
      <w:r>
        <w:rPr>
          <w:rStyle w:val="FootnoteReference"/>
        </w:rPr>
        <w:footnoteReference w:id="8316"/>
      </w:r>
    </w:p>
    <w:p>
      <w:r>
        <w:rPr>
          <w:b/>
        </w:rPr>
        <w:t xml:space="preserve">40 </w:t>
      </w:r>
      <w:r>
        <w:t xml:space="preserve">Saying to Aaron</w:t>
      </w:r>
      <w:r>
        <w:rPr>
          <w:rStyle w:val="FootnoteReference"/>
        </w:rPr>
        <w:footnoteReference w:id="8317"/>
      </w:r>
      <w:r>
        <w:t xml:space="preserve">, Make us gods to go before us: for as for this Moses, who brought us out of the land of Egypt, we do not know what has become of him.</w:t>
      </w:r>
      <w:r>
        <w:rPr>
          <w:rStyle w:val="FootnoteReference"/>
        </w:rPr>
        <w:footnoteReference w:id="8318"/>
      </w:r>
    </w:p>
    <w:p>
      <w:r>
        <w:rPr>
          <w:b/>
        </w:rPr>
        <w:t xml:space="preserve">41 </w:t>
      </w:r>
      <w:r>
        <w:t xml:space="preserve">And they made a calf in those days, and offered sacrifice to the idol, and rejoiced</w:t>
      </w:r>
      <w:r>
        <w:rPr>
          <w:rStyle w:val="FootnoteReference"/>
        </w:rPr>
        <w:footnoteReference w:id="8319"/>
      </w:r>
      <w:r>
        <w:t xml:space="preserve"> in the works of their own hands.</w:t>
      </w:r>
      <w:r>
        <w:rPr>
          <w:rStyle w:val="FootnoteReference"/>
        </w:rPr>
        <w:footnoteReference w:id="8320"/>
      </w:r>
    </w:p>
    <w:p>
      <w:r>
        <w:rPr>
          <w:b/>
        </w:rPr>
        <w:t xml:space="preserve">42 </w:t>
      </w:r>
      <w:r>
        <w:t xml:space="preserve">Then God turned, and gave</w:t>
      </w:r>
      <w:r>
        <w:rPr>
          <w:rStyle w:val="FootnoteReference"/>
        </w:rPr>
        <w:footnoteReference w:id="8321"/>
      </w:r>
      <w:r>
        <w:t xml:space="preserve"> them up to worship the host</w:t>
      </w:r>
      <w:r>
        <w:rPr>
          <w:rStyle w:val="FootnoteReference"/>
        </w:rPr>
        <w:footnoteReference w:id="8322"/>
      </w:r>
      <w:r>
        <w:t xml:space="preserve"> of heaven; as it is written in the book of the prophets, O you house of Israel, did you offer to me slain beasts and sacrifices for forty years in the wilderness?</w:t>
      </w:r>
      <w:r>
        <w:rPr>
          <w:rStyle w:val="FootnoteReference"/>
        </w:rPr>
        <w:footnoteReference w:id="8323"/>
      </w:r>
      <w:r>
        <w:rPr>
          <w:rStyle w:val="FootnoteReference"/>
        </w:rPr>
        <w:footnoteReference w:id="8324"/>
      </w:r>
      <w:r>
        <w:rPr>
          <w:rStyle w:val="FootnoteReference"/>
        </w:rPr>
        <w:footnoteReference w:id="8325"/>
      </w:r>
    </w:p>
    <w:p>
      <w:r>
        <w:rPr>
          <w:b/>
        </w:rPr>
        <w:t xml:space="preserve">43 </w:t>
      </w:r>
      <w:r>
        <w:t xml:space="preserve">Yes, you took up the tabernacle of Moloch</w:t>
      </w:r>
      <w:r>
        <w:rPr>
          <w:rStyle w:val="FootnoteReference"/>
        </w:rPr>
        <w:footnoteReference w:id="8326"/>
      </w:r>
      <w:r>
        <w:t xml:space="preserve">, and the star of your god Remphan</w:t>
      </w:r>
      <w:r>
        <w:rPr>
          <w:rStyle w:val="FootnoteReference"/>
        </w:rPr>
        <w:footnoteReference w:id="8327"/>
      </w:r>
      <w:r>
        <w:t xml:space="preserve">, figures</w:t>
      </w:r>
      <w:r>
        <w:rPr>
          <w:rStyle w:val="FootnoteReference"/>
        </w:rPr>
        <w:footnoteReference w:id="8328"/>
      </w:r>
      <w:r>
        <w:t xml:space="preserve"> which you made to worship them: and I will carry you away beyond Babylon</w:t>
      </w:r>
      <w:r>
        <w:rPr>
          <w:rStyle w:val="FootnoteReference"/>
        </w:rPr>
        <w:footnoteReference w:id="8329"/>
      </w:r>
      <w:r>
        <w:t xml:space="preserve">.</w:t>
      </w:r>
      <w:r>
        <w:rPr>
          <w:rStyle w:val="FootnoteReference"/>
        </w:rPr>
        <w:footnoteReference w:id="8330"/>
      </w:r>
      <w:r>
        <w:rPr>
          <w:rStyle w:val="FootnoteReference"/>
        </w:rPr>
        <w:footnoteReference w:id="8331"/>
      </w:r>
    </w:p>
    <w:p>
      <w:r>
        <w:rPr>
          <w:b/>
        </w:rPr>
        <w:t xml:space="preserve">44 </w:t>
      </w:r>
      <w:r>
        <w:t xml:space="preserve">Our fathers had the tabernacle</w:t>
      </w:r>
      <w:r>
        <w:rPr>
          <w:rStyle w:val="FootnoteReference"/>
        </w:rPr>
        <w:footnoteReference w:id="8332"/>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33"/>
      </w:r>
      <w:r>
        <w:t xml:space="preserve"> into the possession of the nations, whom God drove out before the face of our fathers, to the days of David</w:t>
      </w:r>
      <w:r>
        <w:rPr>
          <w:rStyle w:val="FootnoteReference"/>
        </w:rPr>
        <w:footnoteReference w:id="8334"/>
      </w:r>
      <w:r>
        <w:t xml:space="preserve">;</w:t>
      </w:r>
      <w:r>
        <w:rPr>
          <w:rStyle w:val="FootnoteReference"/>
        </w:rPr>
        <w:footnoteReference w:id="8335"/>
      </w:r>
      <w:r>
        <w:rPr>
          <w:rStyle w:val="FootnoteReference"/>
        </w:rPr>
        <w:footnoteReference w:id="8336"/>
      </w:r>
      <w:r>
        <w:rPr>
          <w:rStyle w:val="FootnoteReference"/>
        </w:rPr>
        <w:footnoteReference w:id="8337"/>
      </w:r>
    </w:p>
    <w:p>
      <w:r>
        <w:rPr>
          <w:b/>
        </w:rPr>
        <w:t xml:space="preserve">46 </w:t>
      </w:r>
      <w:r>
        <w:t xml:space="preserve">Who found</w:t>
      </w:r>
      <w:r>
        <w:rPr>
          <w:rStyle w:val="FootnoteReference"/>
        </w:rPr>
        <w:footnoteReference w:id="8338"/>
      </w:r>
      <w:r>
        <w:t xml:space="preserve"> favor before God, and desired</w:t>
      </w:r>
      <w:r>
        <w:rPr>
          <w:rStyle w:val="FootnoteReference"/>
        </w:rPr>
        <w:footnoteReference w:id="8339"/>
      </w:r>
      <w:r>
        <w:t xml:space="preserve"> to find a tabernacle for the God of Jacob.</w:t>
      </w:r>
    </w:p>
    <w:p>
      <w:r>
        <w:rPr>
          <w:b/>
        </w:rPr>
        <w:t xml:space="preserve">47 </w:t>
      </w:r>
      <w:r>
        <w:t xml:space="preserve">But Solomon</w:t>
      </w:r>
      <w:r>
        <w:rPr>
          <w:rStyle w:val="FootnoteReference"/>
        </w:rPr>
        <w:footnoteReference w:id="8340"/>
      </w:r>
      <w:r>
        <w:t xml:space="preserve"> built him a house.</w:t>
      </w:r>
      <w:r>
        <w:rPr>
          <w:rStyle w:val="FootnoteReference"/>
        </w:rPr>
        <w:footnoteReference w:id="8341"/>
      </w:r>
    </w:p>
    <w:p>
      <w:r>
        <w:rPr>
          <w:b/>
        </w:rPr>
        <w:t xml:space="preserve">48 </w:t>
      </w:r>
      <w:r>
        <w:t xml:space="preserve">Nevertheless the Most High</w:t>
      </w:r>
      <w:r>
        <w:rPr>
          <w:rStyle w:val="FootnoteReference"/>
        </w:rPr>
        <w:footnoteReference w:id="8342"/>
      </w:r>
      <w:r>
        <w:t xml:space="preserve"> does not dwell in temples made with hands; as says the prophet,</w:t>
      </w:r>
      <w:r>
        <w:rPr>
          <w:rStyle w:val="FootnoteReference"/>
        </w:rPr>
        <w:footnoteReference w:id="8343"/>
      </w:r>
      <w:r>
        <w:rPr>
          <w:rStyle w:val="FootnoteReference"/>
        </w:rPr>
        <w:footnoteReference w:id="8344"/>
      </w:r>
    </w:p>
    <w:p>
      <w:r>
        <w:rPr>
          <w:b/>
        </w:rPr>
        <w:t xml:space="preserve">49 </w:t>
      </w:r>
      <w:r>
        <w:t xml:space="preserve">Heaven</w:t>
      </w:r>
      <w:r>
        <w:rPr>
          <w:rStyle w:val="FootnoteReference"/>
        </w:rPr>
        <w:footnoteReference w:id="8345"/>
      </w:r>
      <w:r>
        <w:t xml:space="preserve"> is my throne, and earth is my footstool: what house</w:t>
      </w:r>
      <w:r>
        <w:rPr>
          <w:rStyle w:val="FootnoteReference"/>
        </w:rPr>
        <w:footnoteReference w:id="8346"/>
      </w:r>
      <w:r>
        <w:t xml:space="preserve"> will you build me? says the Lord: or what is the place of my rest?</w:t>
      </w:r>
    </w:p>
    <w:p>
      <w:r>
        <w:rPr>
          <w:b/>
        </w:rPr>
        <w:t xml:space="preserve">50 </w:t>
      </w:r>
      <w:r>
        <w:t xml:space="preserve">Has not my hand made all these things?</w:t>
      </w:r>
      <w:r>
        <w:rPr>
          <w:rStyle w:val="FootnoteReference"/>
        </w:rPr>
        <w:footnoteReference w:id="8347"/>
      </w:r>
    </w:p>
    <w:p>
      <w:r>
        <w:rPr>
          <w:b/>
        </w:rPr>
        <w:t xml:space="preserve">51 </w:t>
      </w:r>
      <w:r>
        <w:t xml:space="preserve">You stiff-necked and uncircumcised</w:t>
      </w:r>
      <w:r>
        <w:rPr>
          <w:rStyle w:val="FootnoteReference"/>
        </w:rPr>
        <w:footnoteReference w:id="8348"/>
      </w:r>
      <w:r>
        <w:t xml:space="preserve"> in heart and ears, you always resist</w:t>
      </w:r>
      <w:r>
        <w:rPr>
          <w:rStyle w:val="FootnoteReference"/>
        </w:rPr>
        <w:footnoteReference w:id="8349"/>
      </w:r>
      <w:r>
        <w:t xml:space="preserve"> the Holy Spirit: as your fathers did, so do you.</w:t>
      </w:r>
      <w:r>
        <w:rPr>
          <w:rStyle w:val="FootnoteReference"/>
        </w:rPr>
        <w:footnoteReference w:id="8350"/>
      </w:r>
      <w:r>
        <w:rPr>
          <w:rStyle w:val="FootnoteReference"/>
        </w:rPr>
        <w:footnoteReference w:id="8351"/>
      </w:r>
    </w:p>
    <w:p>
      <w:r>
        <w:rPr>
          <w:b/>
        </w:rPr>
        <w:t xml:space="preserve">52 </w:t>
      </w:r>
      <w:r>
        <w:t xml:space="preserve">Which of</w:t>
      </w:r>
      <w:r>
        <w:rPr>
          <w:rStyle w:val="FootnoteReference"/>
        </w:rPr>
        <w:footnoteReference w:id="8352"/>
      </w:r>
      <w:r>
        <w:t xml:space="preserve"> the prophets have not your fathers persecuted? and they have killed those who showed before of the coming of the Righteous One; of whom you have now been the betrayers and murderers:</w:t>
      </w:r>
      <w:r>
        <w:rPr>
          <w:rStyle w:val="FootnoteReference"/>
        </w:rPr>
        <w:footnoteReference w:id="8353"/>
      </w:r>
      <w:r>
        <w:rPr>
          <w:rStyle w:val="FootnoteReference"/>
        </w:rPr>
        <w:footnoteReference w:id="8354"/>
      </w:r>
    </w:p>
    <w:p>
      <w:r>
        <w:rPr>
          <w:b/>
        </w:rPr>
        <w:t xml:space="preserve">53 </w:t>
      </w:r>
      <w:r>
        <w:t xml:space="preserve">Who have received</w:t>
      </w:r>
      <w:r>
        <w:rPr>
          <w:rStyle w:val="FootnoteReference"/>
        </w:rPr>
        <w:footnoteReference w:id="8355"/>
      </w:r>
      <w:r>
        <w:t xml:space="preserve"> the law by the ordinances of angels, and have not kept it.</w:t>
      </w:r>
    </w:p>
    <w:p>
      <w:r>
        <w:rPr>
          <w:b/>
        </w:rPr>
        <w:t xml:space="preserve">54 </w:t>
      </w:r>
      <w:r>
        <w:t xml:space="preserve">When they heard these things, they were</w:t>
      </w:r>
      <w:r>
        <w:rPr>
          <w:rStyle w:val="FootnoteReference"/>
        </w:rPr>
        <w:footnoteReference w:id="8356"/>
      </w:r>
      <w:r>
        <w:t xml:space="preserve"> cut to the heart, and they gnashed</w:t>
      </w:r>
      <w:r>
        <w:rPr>
          <w:rStyle w:val="FootnoteReference"/>
        </w:rPr>
        <w:footnoteReference w:id="8357"/>
      </w:r>
      <w:r>
        <w:t xml:space="preserve"> at him with their teeth.</w:t>
      </w:r>
    </w:p>
    <w:p>
      <w:r>
        <w:rPr>
          <w:b/>
        </w:rPr>
        <w:t xml:space="preserve">55 </w:t>
      </w:r>
      <w:r>
        <w:t xml:space="preserve">But he, being full</w:t>
      </w:r>
      <w:r>
        <w:rPr>
          <w:rStyle w:val="FootnoteReference"/>
        </w:rPr>
        <w:footnoteReference w:id="8358"/>
      </w:r>
      <w:r>
        <w:t xml:space="preserve"> of the Holy Spirit, looked</w:t>
      </w:r>
      <w:r>
        <w:rPr>
          <w:rStyle w:val="FootnoteReference"/>
        </w:rPr>
        <w:footnoteReference w:id="8359"/>
      </w:r>
      <w:r>
        <w:t xml:space="preserve"> up steadfastly into heaven, and saw</w:t>
      </w:r>
      <w:r>
        <w:rPr>
          <w:rStyle w:val="FootnoteReference"/>
        </w:rPr>
        <w:footnoteReference w:id="8360"/>
      </w:r>
      <w:r>
        <w:t xml:space="preserve"> the glory of God, and Jesus standing</w:t>
      </w:r>
      <w:r>
        <w:rPr>
          <w:rStyle w:val="FootnoteReference"/>
        </w:rPr>
        <w:footnoteReference w:id="8361"/>
      </w:r>
      <w:r>
        <w:t xml:space="preserve"> at the right hand of God,</w:t>
      </w:r>
    </w:p>
    <w:p>
      <w:r>
        <w:rPr>
          <w:b/>
        </w:rPr>
        <w:t xml:space="preserve">56 </w:t>
      </w:r>
      <w:r>
        <w:t xml:space="preserve">And said, Look, I see</w:t>
      </w:r>
      <w:r>
        <w:rPr>
          <w:rStyle w:val="FootnoteReference"/>
        </w:rPr>
        <w:footnoteReference w:id="8362"/>
      </w:r>
      <w:r>
        <w:t xml:space="preserve"> the heavens opened, and the Son</w:t>
      </w:r>
      <w:r>
        <w:rPr>
          <w:rStyle w:val="FootnoteReference"/>
        </w:rPr>
        <w:footnoteReference w:id="8363"/>
      </w:r>
      <w:r>
        <w:t xml:space="preserve"> of man standing at the right hand of God.</w:t>
      </w:r>
    </w:p>
    <w:p>
      <w:r>
        <w:rPr>
          <w:b/>
        </w:rPr>
        <w:t xml:space="preserve">57 </w:t>
      </w:r>
      <w:r>
        <w:t xml:space="preserve">Then they cried</w:t>
      </w:r>
      <w:r>
        <w:rPr>
          <w:rStyle w:val="FootnoteReference"/>
        </w:rPr>
        <w:footnoteReference w:id="8364"/>
      </w:r>
      <w:r>
        <w:t xml:space="preserve"> out with a loud voice, and stopped</w:t>
      </w:r>
      <w:r>
        <w:rPr>
          <w:rStyle w:val="FootnoteReference"/>
        </w:rPr>
        <w:footnoteReference w:id="8365"/>
      </w:r>
      <w:r>
        <w:t xml:space="preserve"> their ears, and ran upon him with one accord,</w:t>
      </w:r>
    </w:p>
    <w:p>
      <w:r>
        <w:rPr>
          <w:b/>
        </w:rPr>
        <w:t xml:space="preserve">58 </w:t>
      </w:r>
      <w:r>
        <w:t xml:space="preserve">And cast</w:t>
      </w:r>
      <w:r>
        <w:rPr>
          <w:rStyle w:val="FootnoteReference"/>
        </w:rPr>
        <w:footnoteReference w:id="8366"/>
      </w:r>
      <w:r>
        <w:t xml:space="preserve"> him out of the city, and stoned</w:t>
      </w:r>
      <w:r>
        <w:rPr>
          <w:rStyle w:val="FootnoteReference"/>
        </w:rPr>
        <w:footnoteReference w:id="8367"/>
      </w:r>
      <w:r>
        <w:t xml:space="preserve"> him: and the witnesses</w:t>
      </w:r>
      <w:r>
        <w:rPr>
          <w:rStyle w:val="FootnoteReference"/>
        </w:rPr>
        <w:footnoteReference w:id="8368"/>
      </w:r>
      <w:r>
        <w:t xml:space="preserve"> laid down their</w:t>
      </w:r>
      <w:r>
        <w:rPr>
          <w:rStyle w:val="FootnoteReference"/>
        </w:rPr>
        <w:footnoteReference w:id="8369"/>
      </w:r>
      <w:r>
        <w:t xml:space="preserve"> clothes at a young man's feet, whose name was Saul</w:t>
      </w:r>
      <w:r>
        <w:rPr>
          <w:rStyle w:val="FootnoteReference"/>
        </w:rPr>
        <w:footnoteReference w:id="8370"/>
      </w:r>
      <w:r>
        <w:t xml:space="preserve">.</w:t>
      </w:r>
    </w:p>
    <w:p>
      <w:r>
        <w:rPr>
          <w:b/>
        </w:rPr>
        <w:t xml:space="preserve">59 </w:t>
      </w:r>
      <w:r>
        <w:t xml:space="preserve">And they stoned Stephen</w:t>
      </w:r>
      <w:r>
        <w:rPr>
          <w:rStyle w:val="FootnoteReference"/>
        </w:rPr>
        <w:footnoteReference w:id="8371"/>
      </w:r>
      <w:r>
        <w:t xml:space="preserve">, invoking and saying, Lord Jesus, receive my spirit.</w:t>
      </w:r>
      <w:r>
        <w:rPr>
          <w:rStyle w:val="FootnoteReference"/>
        </w:rPr>
        <w:footnoteReference w:id="8372"/>
      </w:r>
    </w:p>
    <w:p>
      <w:r>
        <w:rPr>
          <w:b/>
        </w:rPr>
        <w:t xml:space="preserve">60 </w:t>
      </w:r>
      <w:r>
        <w:t xml:space="preserve">And he kneeled</w:t>
      </w:r>
      <w:r>
        <w:rPr>
          <w:rStyle w:val="FootnoteReference"/>
        </w:rPr>
        <w:footnoteReference w:id="8373"/>
      </w:r>
      <w:r>
        <w:t xml:space="preserve"> down, and cried with a loud voice, Lord, do not lay this sin to their charge. And when he had said this, he fell</w:t>
      </w:r>
      <w:r>
        <w:rPr>
          <w:rStyle w:val="FootnoteReference"/>
        </w:rPr>
        <w:footnoteReference w:id="8374"/>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75"/>
      </w:r>
      <w:r>
        <w:t xml:space="preserve"> was consenting to his death. And at that time there was a great persecution against the assembly which was at Jerusalem</w:t>
      </w:r>
      <w:r>
        <w:rPr>
          <w:rStyle w:val="FootnoteReference"/>
        </w:rPr>
        <w:footnoteReference w:id="8376"/>
      </w:r>
      <w:r>
        <w:t xml:space="preserve">; and they were all scattered throughout the regions of Judea</w:t>
      </w:r>
      <w:r>
        <w:rPr>
          <w:rStyle w:val="FootnoteReference"/>
        </w:rPr>
        <w:footnoteReference w:id="8377"/>
      </w:r>
      <w:r>
        <w:t xml:space="preserve"> and Samaria</w:t>
      </w:r>
      <w:r>
        <w:rPr>
          <w:rStyle w:val="FootnoteReference"/>
        </w:rPr>
        <w:footnoteReference w:id="8378"/>
      </w:r>
      <w:r>
        <w:t xml:space="preserve">, except</w:t>
      </w:r>
      <w:r>
        <w:rPr>
          <w:rStyle w:val="FootnoteReference"/>
        </w:rPr>
        <w:footnoteReference w:id="8379"/>
      </w:r>
      <w:r>
        <w:t xml:space="preserve"> the apostles.</w:t>
      </w:r>
      <w:r>
        <w:rPr>
          <w:rStyle w:val="FootnoteReference"/>
        </w:rPr>
        <w:footnoteReference w:id="8380"/>
      </w:r>
      <w:r>
        <w:rPr>
          <w:rStyle w:val="FootnoteReference"/>
        </w:rPr>
        <w:footnoteReference w:id="8381"/>
      </w:r>
      <w:r>
        <w:rPr>
          <w:rStyle w:val="FootnoteReference"/>
        </w:rPr>
        <w:footnoteReference w:id="8382"/>
      </w:r>
    </w:p>
    <w:p>
      <w:r>
        <w:rPr>
          <w:b/>
        </w:rPr>
        <w:t xml:space="preserve">2 </w:t>
      </w:r>
      <w:r>
        <w:t xml:space="preserve">And devout</w:t>
      </w:r>
      <w:r>
        <w:rPr>
          <w:rStyle w:val="FootnoteReference"/>
        </w:rPr>
        <w:footnoteReference w:id="8383"/>
      </w:r>
      <w:r>
        <w:t xml:space="preserve"> men carried Stephen</w:t>
      </w:r>
      <w:r>
        <w:rPr>
          <w:rStyle w:val="FootnoteReference"/>
        </w:rPr>
        <w:footnoteReference w:id="8384"/>
      </w:r>
      <w:r>
        <w:t xml:space="preserve"> to his burial, and made</w:t>
      </w:r>
      <w:r>
        <w:rPr>
          <w:rStyle w:val="FootnoteReference"/>
        </w:rPr>
        <w:footnoteReference w:id="8385"/>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86"/>
      </w:r>
    </w:p>
    <w:p>
      <w:r>
        <w:rPr>
          <w:b/>
        </w:rPr>
        <w:t xml:space="preserve">4 </w:t>
      </w:r>
      <w:r>
        <w:t xml:space="preserve">Therefore those who were scattered went everywhere preaching the word.</w:t>
      </w:r>
      <w:r>
        <w:rPr>
          <w:rStyle w:val="FootnoteReference"/>
        </w:rPr>
        <w:footnoteReference w:id="8387"/>
      </w:r>
    </w:p>
    <w:p>
      <w:r>
        <w:rPr>
          <w:b/>
        </w:rPr>
        <w:t xml:space="preserve">5 </w:t>
      </w:r>
      <w:r>
        <w:t xml:space="preserve">Then Philip</w:t>
      </w:r>
      <w:r>
        <w:rPr>
          <w:rStyle w:val="FootnoteReference"/>
        </w:rPr>
        <w:footnoteReference w:id="8388"/>
      </w:r>
      <w:r>
        <w:t xml:space="preserve"> went down to the city</w:t>
      </w:r>
      <w:r>
        <w:rPr>
          <w:rStyle w:val="FootnoteReference"/>
        </w:rPr>
        <w:footnoteReference w:id="8389"/>
      </w:r>
      <w:r>
        <w:t xml:space="preserve"> of Samaria, and preached</w:t>
      </w:r>
      <w:r>
        <w:rPr>
          <w:rStyle w:val="FootnoteReference"/>
        </w:rPr>
        <w:footnoteReference w:id="8390"/>
      </w:r>
      <w:r>
        <w:t xml:space="preserve"> Christ</w:t>
      </w:r>
      <w:r>
        <w:rPr>
          <w:rStyle w:val="FootnoteReference"/>
        </w:rPr>
        <w:footnoteReference w:id="8391"/>
      </w:r>
      <w:r>
        <w:t xml:space="preserve"> to them.</w:t>
      </w:r>
      <w:r>
        <w:rPr>
          <w:rStyle w:val="FootnoteReference"/>
        </w:rPr>
        <w:footnoteReference w:id="8392"/>
      </w:r>
    </w:p>
    <w:p>
      <w:r>
        <w:rPr>
          <w:b/>
        </w:rPr>
        <w:t xml:space="preserve">6 </w:t>
      </w:r>
      <w:r>
        <w:t xml:space="preserve">And the people with one</w:t>
      </w:r>
      <w:r>
        <w:rPr>
          <w:rStyle w:val="FootnoteReference"/>
        </w:rPr>
        <w:footnoteReference w:id="8393"/>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94"/>
      </w:r>
      <w:r>
        <w:t xml:space="preserve"> spirits, crying with loud voice, came out of many that had them: and many paralytics, and those who were lame</w:t>
      </w:r>
      <w:r>
        <w:rPr>
          <w:rStyle w:val="FootnoteReference"/>
        </w:rPr>
        <w:footnoteReference w:id="8395"/>
      </w:r>
      <w:r>
        <w:t xml:space="preserve">, were healed.</w:t>
      </w:r>
      <w:r>
        <w:rPr>
          <w:rStyle w:val="FootnoteReference"/>
        </w:rPr>
        <w:footnoteReference w:id="8396"/>
      </w:r>
    </w:p>
    <w:p>
      <w:r>
        <w:rPr>
          <w:b/>
        </w:rPr>
        <w:t xml:space="preserve">8 </w:t>
      </w:r>
      <w:r>
        <w:t xml:space="preserve">And there was great joy in that city.</w:t>
      </w:r>
      <w:r>
        <w:rPr>
          <w:rStyle w:val="FootnoteReference"/>
        </w:rPr>
        <w:footnoteReference w:id="8397"/>
      </w:r>
    </w:p>
    <w:p>
      <w:r>
        <w:rPr>
          <w:b/>
        </w:rPr>
        <w:t xml:space="preserve">9 </w:t>
      </w:r>
      <w:r>
        <w:t xml:space="preserve">But there was a certain man, called Simon</w:t>
      </w:r>
      <w:r>
        <w:rPr>
          <w:rStyle w:val="FootnoteReference"/>
        </w:rPr>
        <w:footnoteReference w:id="8398"/>
      </w:r>
      <w:r>
        <w:t xml:space="preserve">, who formerly in the same city practiced sorcery, and astonished the people of Samaria, saying that he himself was some great one:</w:t>
      </w:r>
      <w:r>
        <w:rPr>
          <w:rStyle w:val="FootnoteReference"/>
        </w:rPr>
        <w:footnoteReference w:id="8399"/>
      </w:r>
      <w:r>
        <w:rPr>
          <w:rStyle w:val="FootnoteReference"/>
        </w:rPr>
        <w:footnoteReference w:id="8400"/>
      </w:r>
    </w:p>
    <w:p>
      <w:r>
        <w:rPr>
          <w:b/>
        </w:rPr>
        <w:t xml:space="preserve">10 </w:t>
      </w:r>
      <w:r>
        <w:t xml:space="preserve">To whom they all gave heed, from the least to the greatest, saying, This man is the great power</w:t>
      </w:r>
      <w:r>
        <w:rPr>
          <w:rStyle w:val="FootnoteReference"/>
        </w:rPr>
        <w:footnoteReference w:id="8401"/>
      </w:r>
      <w:r>
        <w:t xml:space="preserve"> of God</w:t>
      </w:r>
      <w:r>
        <w:rPr>
          <w:rStyle w:val="FootnoteReference"/>
        </w:rPr>
        <w:footnoteReference w:id="8402"/>
      </w:r>
      <w:r>
        <w:t xml:space="preserve">.</w:t>
      </w:r>
      <w:r>
        <w:rPr>
          <w:rStyle w:val="FootnoteReference"/>
        </w:rPr>
        <w:footnoteReference w:id="8403"/>
      </w:r>
      <w:r>
        <w:rPr>
          <w:rStyle w:val="FootnoteReference"/>
        </w:rPr>
        <w:footnoteReference w:id="8404"/>
      </w:r>
      <w:r>
        <w:rPr>
          <w:rStyle w:val="FootnoteReference"/>
        </w:rPr>
        <w:footnoteReference w:id="8405"/>
      </w:r>
    </w:p>
    <w:p>
      <w:r>
        <w:rPr>
          <w:b/>
        </w:rPr>
        <w:t xml:space="preserve">11 </w:t>
      </w:r>
      <w:r>
        <w:t xml:space="preserve">And to him they had regard, because for a long time he had</w:t>
      </w:r>
      <w:r>
        <w:rPr>
          <w:rStyle w:val="FootnoteReference"/>
        </w:rPr>
        <w:footnoteReference w:id="8406"/>
      </w:r>
      <w:r>
        <w:t xml:space="preserve"> astonished them with sorceries.</w:t>
      </w:r>
    </w:p>
    <w:p>
      <w:r>
        <w:rPr>
          <w:b/>
        </w:rPr>
        <w:t xml:space="preserve">12 </w:t>
      </w:r>
      <w:r>
        <w:t xml:space="preserve">But when they believed</w:t>
      </w:r>
      <w:r>
        <w:rPr>
          <w:rStyle w:val="FootnoteReference"/>
        </w:rPr>
        <w:footnoteReference w:id="8407"/>
      </w:r>
      <w:r>
        <w:t xml:space="preserve"> Philip preaching the things concerning</w:t>
      </w:r>
      <w:r>
        <w:rPr>
          <w:rStyle w:val="FootnoteReference"/>
        </w:rPr>
        <w:footnoteReference w:id="8408"/>
      </w:r>
      <w:r>
        <w:t xml:space="preserve"> the kingdom of God, and the name of Jesus</w:t>
      </w:r>
      <w:r>
        <w:rPr>
          <w:rStyle w:val="FootnoteReference"/>
        </w:rPr>
        <w:footnoteReference w:id="8409"/>
      </w:r>
      <w:r>
        <w:t xml:space="preserve"> Christ, they were baptized, both</w:t>
      </w:r>
      <w:r>
        <w:rPr>
          <w:rStyle w:val="FootnoteReference"/>
        </w:rPr>
        <w:footnoteReference w:id="8410"/>
      </w:r>
      <w:r>
        <w:t xml:space="preserve"> men and women.</w:t>
      </w:r>
      <w:r>
        <w:rPr>
          <w:rStyle w:val="FootnoteReference"/>
        </w:rPr>
        <w:footnoteReference w:id="8411"/>
      </w:r>
    </w:p>
    <w:p>
      <w:r>
        <w:rPr>
          <w:b/>
        </w:rPr>
        <w:t xml:space="preserve">13 </w:t>
      </w:r>
      <w:r>
        <w:t xml:space="preserve">Then Simon himself believed</w:t>
      </w:r>
      <w:r>
        <w:rPr>
          <w:rStyle w:val="FootnoteReference"/>
        </w:rPr>
        <w:footnoteReference w:id="8412"/>
      </w:r>
      <w:r>
        <w:t xml:space="preserve"> also: and when he was baptized, he continued with Philip, and wondered</w:t>
      </w:r>
      <w:r>
        <w:rPr>
          <w:rStyle w:val="FootnoteReference"/>
        </w:rPr>
        <w:footnoteReference w:id="8413"/>
      </w:r>
      <w:r>
        <w:t xml:space="preserve">, beholding the mighty works and signs which were done.</w:t>
      </w:r>
      <w:r>
        <w:rPr>
          <w:rStyle w:val="FootnoteReference"/>
        </w:rPr>
        <w:footnoteReference w:id="8414"/>
      </w:r>
    </w:p>
    <w:p>
      <w:r>
        <w:rPr>
          <w:b/>
        </w:rPr>
        <w:t xml:space="preserve">14 </w:t>
      </w:r>
      <w:r>
        <w:t xml:space="preserve">Now when the apostles who were at Jerusalem heard that Samaria had received</w:t>
      </w:r>
      <w:r>
        <w:rPr>
          <w:rStyle w:val="FootnoteReference"/>
        </w:rPr>
        <w:footnoteReference w:id="8415"/>
      </w:r>
      <w:r>
        <w:t xml:space="preserve"> the word of God, they sent to them Peter</w:t>
      </w:r>
      <w:r>
        <w:rPr>
          <w:rStyle w:val="FootnoteReference"/>
        </w:rPr>
        <w:footnoteReference w:id="8416"/>
      </w:r>
      <w:r>
        <w:t xml:space="preserve"> and John</w:t>
      </w:r>
      <w:r>
        <w:rPr>
          <w:rStyle w:val="FootnoteReference"/>
        </w:rPr>
        <w:footnoteReference w:id="8417"/>
      </w:r>
      <w:r>
        <w:t xml:space="preserve">:</w:t>
      </w:r>
      <w:r>
        <w:rPr>
          <w:rStyle w:val="FootnoteReference"/>
        </w:rPr>
        <w:footnoteReference w:id="8418"/>
      </w:r>
    </w:p>
    <w:p>
      <w:r>
        <w:rPr>
          <w:b/>
        </w:rPr>
        <w:t xml:space="preserve">15 </w:t>
      </w:r>
      <w:r>
        <w:t xml:space="preserve">Who, when they had come down, prayed</w:t>
      </w:r>
      <w:r>
        <w:rPr>
          <w:rStyle w:val="FootnoteReference"/>
        </w:rPr>
        <w:footnoteReference w:id="8419"/>
      </w:r>
      <w:r>
        <w:t xml:space="preserve"> for them, that they might receive the Holy Spirit:</w:t>
      </w:r>
    </w:p>
    <w:p>
      <w:r>
        <w:rPr>
          <w:b/>
        </w:rPr>
        <w:t xml:space="preserve">16 </w:t>
      </w:r>
      <w:r>
        <w:t xml:space="preserve">(For as yet he was fallen upon none of them: only</w:t>
      </w:r>
      <w:r>
        <w:rPr>
          <w:rStyle w:val="FootnoteReference"/>
        </w:rPr>
        <w:footnoteReference w:id="8420"/>
      </w:r>
      <w:r>
        <w:t xml:space="preserve"> they were baptized in the name of the Lord Jesus.)</w:t>
      </w:r>
    </w:p>
    <w:p>
      <w:r>
        <w:rPr>
          <w:b/>
        </w:rPr>
        <w:t xml:space="preserve">17 </w:t>
      </w:r>
      <w:r>
        <w:t xml:space="preserve">Then they laid</w:t>
      </w:r>
      <w:r>
        <w:rPr>
          <w:rStyle w:val="FootnoteReference"/>
        </w:rPr>
        <w:footnoteReference w:id="8421"/>
      </w:r>
      <w:r>
        <w:t xml:space="preserve"> their hands on them, and they received</w:t>
      </w:r>
      <w:r>
        <w:rPr>
          <w:rStyle w:val="FootnoteReference"/>
        </w:rPr>
        <w:footnoteReference w:id="8422"/>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423"/>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24"/>
      </w:r>
    </w:p>
    <w:p>
      <w:r>
        <w:rPr>
          <w:b/>
        </w:rPr>
        <w:t xml:space="preserve">20 </w:t>
      </w:r>
      <w:r>
        <w:t xml:space="preserve">But Peter said to him, Your money perish with you, because you have thought that the gift</w:t>
      </w:r>
      <w:r>
        <w:rPr>
          <w:rStyle w:val="FootnoteReference"/>
        </w:rPr>
        <w:footnoteReference w:id="8425"/>
      </w:r>
      <w:r>
        <w:t xml:space="preserve"> of God may be purchased with money.</w:t>
      </w:r>
      <w:r>
        <w:rPr>
          <w:rStyle w:val="FootnoteReference"/>
        </w:rPr>
        <w:footnoteReference w:id="8426"/>
      </w:r>
      <w:r>
        <w:rPr>
          <w:rStyle w:val="FootnoteReference"/>
        </w:rPr>
        <w:footnoteReference w:id="8427"/>
      </w:r>
    </w:p>
    <w:p>
      <w:r>
        <w:rPr>
          <w:b/>
        </w:rPr>
        <w:t xml:space="preserve">21 </w:t>
      </w:r>
      <w:r>
        <w:t xml:space="preserve">You have neither part nor lot in this matter: for your heart is not right in the sight of God.</w:t>
      </w:r>
      <w:r>
        <w:rPr>
          <w:rStyle w:val="FootnoteReference"/>
        </w:rPr>
        <w:footnoteReference w:id="8428"/>
      </w:r>
      <w:r>
        <w:rPr>
          <w:rStyle w:val="FootnoteReference"/>
        </w:rPr>
        <w:footnoteReference w:id="8429"/>
      </w:r>
    </w:p>
    <w:p>
      <w:r>
        <w:rPr>
          <w:b/>
        </w:rPr>
        <w:t xml:space="preserve">22 </w:t>
      </w:r>
      <w:r>
        <w:t xml:space="preserve">Repent</w:t>
      </w:r>
      <w:r>
        <w:rPr>
          <w:rStyle w:val="FootnoteReference"/>
        </w:rPr>
        <w:footnoteReference w:id="8430"/>
      </w:r>
      <w:r>
        <w:t xml:space="preserve"> therefore of this your wickedness, and pray</w:t>
      </w:r>
      <w:r>
        <w:rPr>
          <w:rStyle w:val="FootnoteReference"/>
        </w:rPr>
        <w:footnoteReference w:id="8431"/>
      </w:r>
      <w:r>
        <w:t xml:space="preserve"> to God, if perhaps the thought</w:t>
      </w:r>
      <w:r>
        <w:rPr>
          <w:rStyle w:val="FootnoteReference"/>
        </w:rPr>
        <w:footnoteReference w:id="8432"/>
      </w:r>
      <w:r>
        <w:t xml:space="preserve"> of your heart may be forgiven you.</w:t>
      </w:r>
      <w:r>
        <w:rPr>
          <w:rStyle w:val="FootnoteReference"/>
        </w:rPr>
        <w:footnoteReference w:id="8433"/>
      </w:r>
    </w:p>
    <w:p>
      <w:r>
        <w:rPr>
          <w:b/>
        </w:rPr>
        <w:t xml:space="preserve">23 </w:t>
      </w:r>
      <w:r>
        <w:t xml:space="preserve">For I perceive that you are in the gall</w:t>
      </w:r>
      <w:r>
        <w:rPr>
          <w:rStyle w:val="FootnoteReference"/>
        </w:rPr>
        <w:footnoteReference w:id="8434"/>
      </w:r>
      <w:r>
        <w:t xml:space="preserve"> of bitterness, and in the bond</w:t>
      </w:r>
      <w:r>
        <w:rPr>
          <w:rStyle w:val="FootnoteReference"/>
        </w:rPr>
        <w:footnoteReference w:id="8435"/>
      </w:r>
      <w:r>
        <w:t xml:space="preserve"> of iniquity.</w:t>
      </w:r>
    </w:p>
    <w:p>
      <w:r>
        <w:rPr>
          <w:b/>
        </w:rPr>
        <w:t xml:space="preserve">24 </w:t>
      </w:r>
      <w:r>
        <w:t xml:space="preserve">Then answered Simon, and said, Pray</w:t>
      </w:r>
      <w:r>
        <w:rPr>
          <w:rStyle w:val="FootnoteReference"/>
        </w:rPr>
        <w:footnoteReference w:id="8436"/>
      </w:r>
      <w:r>
        <w:t xml:space="preserve"> to the Lord for me, that none of these things which you have spoken come upon me.</w:t>
      </w:r>
    </w:p>
    <w:p>
      <w:r>
        <w:rPr>
          <w:b/>
        </w:rPr>
        <w:t xml:space="preserve">25 </w:t>
      </w:r>
      <w:r>
        <w:t xml:space="preserve">And they, when they had</w:t>
      </w:r>
      <w:r>
        <w:rPr>
          <w:rStyle w:val="FootnoteReference"/>
        </w:rPr>
        <w:footnoteReference w:id="8437"/>
      </w:r>
      <w:r>
        <w:t xml:space="preserve"> testified and preached the word of the Lord, returned to Jerusalem, and preached the good news in many villages</w:t>
      </w:r>
      <w:r>
        <w:rPr>
          <w:rStyle w:val="FootnoteReference"/>
        </w:rPr>
        <w:footnoteReference w:id="8438"/>
      </w:r>
      <w:r>
        <w:t xml:space="preserve"> of the Samaritans</w:t>
      </w:r>
      <w:r>
        <w:rPr>
          <w:rStyle w:val="FootnoteReference"/>
        </w:rPr>
        <w:footnoteReference w:id="8439"/>
      </w:r>
      <w:r>
        <w:t xml:space="preserve">.</w:t>
      </w:r>
    </w:p>
    <w:p>
      <w:r>
        <w:rPr>
          <w:b/>
        </w:rPr>
        <w:t xml:space="preserve">26 </w:t>
      </w:r>
      <w:r>
        <w:t xml:space="preserve">And the angel</w:t>
      </w:r>
      <w:r>
        <w:rPr>
          <w:rStyle w:val="FootnoteReference"/>
        </w:rPr>
        <w:footnoteReference w:id="8440"/>
      </w:r>
      <w:r>
        <w:t xml:space="preserve"> of the Lord spoke to Philip, saying, Arise</w:t>
      </w:r>
      <w:r>
        <w:rPr>
          <w:rStyle w:val="FootnoteReference"/>
        </w:rPr>
        <w:footnoteReference w:id="8441"/>
      </w:r>
      <w:r>
        <w:t xml:space="preserve">, and go toward the south to the way that goes down from Jerusalem to Gaza</w:t>
      </w:r>
      <w:r>
        <w:rPr>
          <w:rStyle w:val="FootnoteReference"/>
        </w:rPr>
        <w:footnoteReference w:id="8442"/>
      </w:r>
      <w:r>
        <w:t xml:space="preserve">, which is desert</w:t>
      </w:r>
      <w:r>
        <w:rPr>
          <w:rStyle w:val="FootnoteReference"/>
        </w:rPr>
        <w:footnoteReference w:id="8443"/>
      </w:r>
      <w:r>
        <w:t xml:space="preserve">.</w:t>
      </w:r>
      <w:r>
        <w:rPr>
          <w:rStyle w:val="FootnoteReference"/>
        </w:rPr>
        <w:footnoteReference w:id="8444"/>
      </w:r>
    </w:p>
    <w:p>
      <w:r>
        <w:rPr>
          <w:b/>
        </w:rPr>
        <w:t xml:space="preserve">27 </w:t>
      </w:r>
      <w:r>
        <w:t xml:space="preserve">And he arose</w:t>
      </w:r>
      <w:r>
        <w:rPr>
          <w:rStyle w:val="FootnoteReference"/>
        </w:rPr>
        <w:footnoteReference w:id="8445"/>
      </w:r>
      <w:r>
        <w:t xml:space="preserve"> and went: and, look, an Ethiopian</w:t>
      </w:r>
      <w:r>
        <w:rPr>
          <w:rStyle w:val="FootnoteReference"/>
        </w:rPr>
        <w:footnoteReference w:id="8446"/>
      </w:r>
      <w:r>
        <w:t xml:space="preserve"> man, a eunuch of great authority under Candace</w:t>
      </w:r>
      <w:r>
        <w:rPr>
          <w:rStyle w:val="FootnoteReference"/>
        </w:rPr>
        <w:footnoteReference w:id="8447"/>
      </w:r>
      <w:r>
        <w:t xml:space="preserve"> queen</w:t>
      </w:r>
      <w:r>
        <w:rPr>
          <w:rStyle w:val="FootnoteReference"/>
        </w:rPr>
        <w:footnoteReference w:id="8448"/>
      </w:r>
      <w:r>
        <w:t xml:space="preserve"> of the Ethiopians</w:t>
      </w:r>
      <w:r>
        <w:rPr>
          <w:rStyle w:val="FootnoteReference"/>
        </w:rPr>
        <w:footnoteReference w:id="8449"/>
      </w:r>
      <w:r>
        <w:t xml:space="preserve">, who had charge of all her treasure, and had</w:t>
      </w:r>
      <w:r>
        <w:rPr>
          <w:rStyle w:val="FootnoteReference"/>
        </w:rPr>
        <w:footnoteReference w:id="8450"/>
      </w:r>
      <w:r>
        <w:t xml:space="preserve"> come to Jerusalem in order to worship,</w:t>
      </w:r>
      <w:r>
        <w:rPr>
          <w:rStyle w:val="FootnoteReference"/>
        </w:rPr>
        <w:footnoteReference w:id="8451"/>
      </w:r>
    </w:p>
    <w:p>
      <w:r>
        <w:rPr>
          <w:b/>
        </w:rPr>
        <w:t xml:space="preserve">28 </w:t>
      </w:r>
      <w:r>
        <w:t xml:space="preserve">He was returning, and sitting</w:t>
      </w:r>
      <w:r>
        <w:rPr>
          <w:rStyle w:val="FootnoteReference"/>
        </w:rPr>
        <w:footnoteReference w:id="8452"/>
      </w:r>
      <w:r>
        <w:t xml:space="preserve"> in his chariot, reading Isaiah</w:t>
      </w:r>
      <w:r>
        <w:rPr>
          <w:rStyle w:val="FootnoteReference"/>
        </w:rPr>
        <w:footnoteReference w:id="8453"/>
      </w:r>
      <w:r>
        <w:t xml:space="preserve"> the prophet.</w:t>
      </w:r>
      <w:r>
        <w:rPr>
          <w:rStyle w:val="FootnoteReference"/>
        </w:rPr>
        <w:footnoteReference w:id="8454"/>
      </w:r>
    </w:p>
    <w:p>
      <w:r>
        <w:rPr>
          <w:b/>
        </w:rPr>
        <w:t xml:space="preserve">29 </w:t>
      </w:r>
      <w:r>
        <w:t xml:space="preserve">Then the Spirit said to Philip, Go near, and join yourself to this chariot.</w:t>
      </w:r>
      <w:r>
        <w:rPr>
          <w:rStyle w:val="FootnoteReference"/>
        </w:rPr>
        <w:footnoteReference w:id="8455"/>
      </w:r>
    </w:p>
    <w:p>
      <w:r>
        <w:rPr>
          <w:b/>
        </w:rPr>
        <w:t xml:space="preserve">30 </w:t>
      </w:r>
      <w:r>
        <w:t xml:space="preserve">And Philip ran there to him, and heard him read the prophet Isaiah, and said, Do you understand what you read?</w:t>
      </w:r>
      <w:r>
        <w:rPr>
          <w:rStyle w:val="FootnoteReference"/>
        </w:rPr>
        <w:footnoteReference w:id="8456"/>
      </w:r>
      <w:r>
        <w:rPr>
          <w:rStyle w:val="FootnoteReference"/>
        </w:rPr>
        <w:footnoteReference w:id="8457"/>
      </w:r>
    </w:p>
    <w:p>
      <w:r>
        <w:rPr>
          <w:b/>
        </w:rPr>
        <w:t xml:space="preserve">31 </w:t>
      </w:r>
      <w:r>
        <w:t xml:space="preserve">And he said, How can I, unless someone should guide me? And he desired Philip that he would come up and sit with him.</w:t>
      </w:r>
      <w:r>
        <w:rPr>
          <w:rStyle w:val="FootnoteReference"/>
        </w:rPr>
        <w:footnoteReference w:id="8458"/>
      </w:r>
    </w:p>
    <w:p>
      <w:r>
        <w:rPr>
          <w:b/>
        </w:rPr>
        <w:t xml:space="preserve">32 </w:t>
      </w:r>
      <w:r>
        <w:t xml:space="preserve">The place of the scripture which he read was this, He was led as a</w:t>
      </w:r>
      <w:r>
        <w:rPr>
          <w:rStyle w:val="FootnoteReference"/>
        </w:rPr>
        <w:footnoteReference w:id="8459"/>
      </w:r>
      <w:r>
        <w:t xml:space="preserve"> sheep to the slaughter; and like</w:t>
      </w:r>
      <w:r>
        <w:rPr>
          <w:rStyle w:val="FootnoteReference"/>
        </w:rPr>
        <w:footnoteReference w:id="8460"/>
      </w:r>
      <w:r>
        <w:t xml:space="preserve"> a lamb voiceless before his shearer, so opened</w:t>
      </w:r>
      <w:r>
        <w:rPr>
          <w:rStyle w:val="FootnoteReference"/>
        </w:rPr>
        <w:footnoteReference w:id="8461"/>
      </w:r>
      <w:r>
        <w:t xml:space="preserve"> he not his mouth:</w:t>
      </w:r>
    </w:p>
    <w:p>
      <w:r>
        <w:rPr>
          <w:b/>
        </w:rPr>
        <w:t xml:space="preserve">33 </w:t>
      </w:r>
      <w:r>
        <w:t xml:space="preserve">In his humiliation</w:t>
      </w:r>
      <w:r>
        <w:rPr>
          <w:rStyle w:val="FootnoteReference"/>
        </w:rPr>
        <w:footnoteReference w:id="8462"/>
      </w:r>
      <w:r>
        <w:t xml:space="preserve"> his judgment</w:t>
      </w:r>
      <w:r>
        <w:rPr>
          <w:rStyle w:val="FootnoteReference"/>
        </w:rPr>
        <w:footnoteReference w:id="8463"/>
      </w:r>
      <w:r>
        <w:t xml:space="preserve"> was taken away: and who</w:t>
      </w:r>
      <w:r>
        <w:rPr>
          <w:rStyle w:val="FootnoteReference"/>
        </w:rPr>
        <w:footnoteReference w:id="8464"/>
      </w:r>
      <w:r>
        <w:t xml:space="preserve"> shall declare his generation? for his life is taken from the earth.</w:t>
      </w:r>
      <w:r>
        <w:rPr>
          <w:rStyle w:val="FootnoteReference"/>
        </w:rPr>
        <w:footnoteReference w:id="8465"/>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66"/>
      </w:r>
      <w:r>
        <w:t xml:space="preserve"> his mouth, and began</w:t>
      </w:r>
      <w:r>
        <w:rPr>
          <w:rStyle w:val="FootnoteReference"/>
        </w:rPr>
        <w:footnoteReference w:id="8467"/>
      </w:r>
      <w:r>
        <w:t xml:space="preserve"> at the same scripture, and preached</w:t>
      </w:r>
      <w:r>
        <w:rPr>
          <w:rStyle w:val="FootnoteReference"/>
        </w:rPr>
        <w:footnoteReference w:id="8468"/>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69"/>
      </w:r>
    </w:p>
    <w:p>
      <w:r>
        <w:rPr>
          <w:b/>
        </w:rPr>
        <w:t xml:space="preserve">37 </w:t>
      </w:r>
      <w:r>
        <w:t xml:space="preserve">And Philip said, If you believe with all your heart, you may. And he answered</w:t>
      </w:r>
      <w:r>
        <w:rPr>
          <w:rStyle w:val="FootnoteReference"/>
        </w:rPr>
        <w:footnoteReference w:id="8470"/>
      </w:r>
      <w:r>
        <w:t xml:space="preserve"> and said, I believe</w:t>
      </w:r>
      <w:r>
        <w:rPr>
          <w:rStyle w:val="FootnoteReference"/>
        </w:rPr>
        <w:footnoteReference w:id="8471"/>
      </w:r>
      <w:r>
        <w:t xml:space="preserve"> that Jesus Christ is the Son of God.</w:t>
      </w:r>
      <w:r>
        <w:rPr>
          <w:rStyle w:val="FootnoteReference"/>
        </w:rPr>
        <w:footnoteReference w:id="8472"/>
      </w:r>
    </w:p>
    <w:p>
      <w:r>
        <w:rPr>
          <w:b/>
        </w:rPr>
        <w:t xml:space="preserve">38 </w:t>
      </w:r>
      <w:r>
        <w:t xml:space="preserve">And he commanded the chariot to stand still: and they went down both into the water, both Philip and the eunuch; and he baptized</w:t>
      </w:r>
      <w:r>
        <w:rPr>
          <w:rStyle w:val="FootnoteReference"/>
        </w:rPr>
        <w:footnoteReference w:id="8473"/>
      </w:r>
      <w:r>
        <w:t xml:space="preserve"> him.</w:t>
      </w:r>
    </w:p>
    <w:p>
      <w:r>
        <w:rPr>
          <w:b/>
        </w:rPr>
        <w:t xml:space="preserve">39 </w:t>
      </w:r>
      <w:r>
        <w:t xml:space="preserve">And when they had come up out of the water, the Spirit</w:t>
      </w:r>
      <w:r>
        <w:rPr>
          <w:rStyle w:val="FootnoteReference"/>
        </w:rPr>
        <w:footnoteReference w:id="8474"/>
      </w:r>
      <w:r>
        <w:t xml:space="preserve"> of the Lord caught away Philip, that the eunuch saw him no more: and he went on his way rejoicing.</w:t>
      </w:r>
      <w:r>
        <w:rPr>
          <w:rStyle w:val="FootnoteReference"/>
        </w:rPr>
        <w:footnoteReference w:id="8475"/>
      </w:r>
    </w:p>
    <w:p>
      <w:r>
        <w:rPr>
          <w:b/>
        </w:rPr>
        <w:t xml:space="preserve">40 </w:t>
      </w:r>
      <w:r>
        <w:t xml:space="preserve">But Philip was found at Ashdod</w:t>
      </w:r>
      <w:r>
        <w:rPr>
          <w:rStyle w:val="FootnoteReference"/>
        </w:rPr>
        <w:footnoteReference w:id="8476"/>
      </w:r>
      <w:r>
        <w:t xml:space="preserve">: and passing through he preached</w:t>
      </w:r>
      <w:r>
        <w:rPr>
          <w:rStyle w:val="FootnoteReference"/>
        </w:rPr>
        <w:footnoteReference w:id="8477"/>
      </w:r>
      <w:r>
        <w:t xml:space="preserve"> in all the cities, till he came to Caesarea</w:t>
      </w:r>
      <w:r>
        <w:rPr>
          <w:rStyle w:val="FootnoteReference"/>
        </w:rPr>
        <w:footnoteReference w:id="8478"/>
      </w:r>
      <w:r>
        <w:t xml:space="preserve">.</w:t>
      </w:r>
      <w:r>
        <w:rPr>
          <w:rStyle w:val="FootnoteReference"/>
        </w:rPr>
        <w:footnoteReference w:id="8479"/>
      </w:r>
      <w:r>
        <w:rPr>
          <w:rStyle w:val="FootnoteReference"/>
        </w:rPr>
        <w:footnoteReference w:id="84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81"/>
      </w:r>
      <w:r>
        <w:t xml:space="preserve">, yet breathing</w:t>
      </w:r>
      <w:r>
        <w:rPr>
          <w:rStyle w:val="FootnoteReference"/>
        </w:rPr>
        <w:footnoteReference w:id="8482"/>
      </w:r>
      <w:r>
        <w:t xml:space="preserve"> out threats and slaughter against the disciples of the Lord, went to the high priest,</w:t>
      </w:r>
      <w:r>
        <w:rPr>
          <w:rStyle w:val="FootnoteReference"/>
        </w:rPr>
        <w:footnoteReference w:id="8483"/>
      </w:r>
    </w:p>
    <w:p>
      <w:r>
        <w:rPr>
          <w:b/>
        </w:rPr>
        <w:t xml:space="preserve">2 </w:t>
      </w:r>
      <w:r>
        <w:t xml:space="preserve">And asked of him letters to Damascus</w:t>
      </w:r>
      <w:r>
        <w:rPr>
          <w:rStyle w:val="FootnoteReference"/>
        </w:rPr>
        <w:footnoteReference w:id="8484"/>
      </w:r>
      <w:r>
        <w:t xml:space="preserve"> to the synagogues</w:t>
      </w:r>
      <w:r>
        <w:rPr>
          <w:rStyle w:val="FootnoteReference"/>
        </w:rPr>
        <w:footnoteReference w:id="8485"/>
      </w:r>
      <w:r>
        <w:t xml:space="preserve">, that if he found any of this Way</w:t>
      </w:r>
      <w:r>
        <w:rPr>
          <w:rStyle w:val="FootnoteReference"/>
        </w:rPr>
        <w:footnoteReference w:id="8486"/>
      </w:r>
      <w:r>
        <w:t xml:space="preserve">, whether they were men or women, he might bring them bound to Jerusalem</w:t>
      </w:r>
      <w:r>
        <w:rPr>
          <w:rStyle w:val="FootnoteReference"/>
        </w:rPr>
        <w:footnoteReference w:id="8487"/>
      </w:r>
      <w:r>
        <w:t xml:space="preserve">.</w:t>
      </w:r>
      <w:r>
        <w:rPr>
          <w:rStyle w:val="FootnoteReference"/>
        </w:rPr>
        <w:footnoteReference w:id="8488"/>
      </w:r>
    </w:p>
    <w:p>
      <w:r>
        <w:rPr>
          <w:b/>
        </w:rPr>
        <w:t xml:space="preserve">3 </w:t>
      </w:r>
      <w:r>
        <w:t xml:space="preserve">And as he journeyed, he came near Damascus: and suddenly a light</w:t>
      </w:r>
      <w:r>
        <w:rPr>
          <w:rStyle w:val="FootnoteReference"/>
        </w:rPr>
        <w:footnoteReference w:id="8489"/>
      </w:r>
      <w:r>
        <w:t xml:space="preserve"> from heaven shone around him:</w:t>
      </w:r>
      <w:r>
        <w:rPr>
          <w:rStyle w:val="FootnoteReference"/>
        </w:rPr>
        <w:footnoteReference w:id="8490"/>
      </w:r>
    </w:p>
    <w:p>
      <w:r>
        <w:rPr>
          <w:b/>
        </w:rPr>
        <w:t xml:space="preserve">4 </w:t>
      </w:r>
      <w:r>
        <w:t xml:space="preserve">And he fell</w:t>
      </w:r>
      <w:r>
        <w:rPr>
          <w:rStyle w:val="FootnoteReference"/>
        </w:rPr>
        <w:footnoteReference w:id="8491"/>
      </w:r>
      <w:r>
        <w:t xml:space="preserve"> to the earth, and heard a voice saying to him, Saul</w:t>
      </w:r>
      <w:r>
        <w:rPr>
          <w:rStyle w:val="FootnoteReference"/>
        </w:rPr>
        <w:footnoteReference w:id="8492"/>
      </w:r>
      <w:r>
        <w:t xml:space="preserve">, Saul, why do you persecute me?</w:t>
      </w:r>
      <w:r>
        <w:rPr>
          <w:rStyle w:val="FootnoteReference"/>
        </w:rPr>
        <w:footnoteReference w:id="8493"/>
      </w:r>
    </w:p>
    <w:p>
      <w:r>
        <w:rPr>
          <w:b/>
        </w:rPr>
        <w:t xml:space="preserve">5 </w:t>
      </w:r>
      <w:r>
        <w:t xml:space="preserve">And he said, Who are you, Lord? And the Lord said, I am</w:t>
      </w:r>
      <w:r>
        <w:rPr>
          <w:rStyle w:val="FootnoteReference"/>
        </w:rPr>
        <w:footnoteReference w:id="8494"/>
      </w:r>
      <w:r>
        <w:t xml:space="preserve"> Jesus</w:t>
      </w:r>
      <w:r>
        <w:rPr>
          <w:rStyle w:val="FootnoteReference"/>
        </w:rPr>
        <w:footnoteReference w:id="8495"/>
      </w:r>
      <w:r>
        <w:t xml:space="preserve"> whom you persecute: it is hard for you to kick against the goads.</w:t>
      </w:r>
      <w:r>
        <w:rPr>
          <w:rStyle w:val="FootnoteReference"/>
        </w:rPr>
        <w:footnoteReference w:id="8496"/>
      </w:r>
      <w:r>
        <w:rPr>
          <w:rStyle w:val="FootnoteReference"/>
        </w:rPr>
        <w:footnoteReference w:id="8497"/>
      </w:r>
    </w:p>
    <w:p>
      <w:r>
        <w:rPr>
          <w:b/>
        </w:rPr>
        <w:t xml:space="preserve">6 </w:t>
      </w:r>
      <w:r>
        <w:t xml:space="preserve">And he trembling</w:t>
      </w:r>
      <w:r>
        <w:rPr>
          <w:rStyle w:val="FootnoteReference"/>
        </w:rPr>
        <w:footnoteReference w:id="8498"/>
      </w:r>
      <w:r>
        <w:t xml:space="preserve"> and astonished said, Lord, what do you want me to do? And the Lord said to him, Arise</w:t>
      </w:r>
      <w:r>
        <w:rPr>
          <w:rStyle w:val="FootnoteReference"/>
        </w:rPr>
        <w:footnoteReference w:id="8499"/>
      </w:r>
      <w:r>
        <w:t xml:space="preserve">, and go into the city, and it</w:t>
      </w:r>
      <w:r>
        <w:rPr>
          <w:rStyle w:val="FootnoteReference"/>
        </w:rPr>
        <w:footnoteReference w:id="8500"/>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501"/>
      </w:r>
    </w:p>
    <w:p>
      <w:r>
        <w:rPr>
          <w:b/>
        </w:rPr>
        <w:t xml:space="preserve">8 </w:t>
      </w:r>
      <w:r>
        <w:t xml:space="preserve">And Saul arose from the earth; and when his eyes were opened, he saw</w:t>
      </w:r>
      <w:r>
        <w:rPr>
          <w:rStyle w:val="FootnoteReference"/>
        </w:rPr>
        <w:footnoteReference w:id="8502"/>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503"/>
      </w:r>
    </w:p>
    <w:p>
      <w:r>
        <w:rPr>
          <w:b/>
        </w:rPr>
        <w:t xml:space="preserve">10 </w:t>
      </w:r>
      <w:r>
        <w:t xml:space="preserve">And there was a certain disciple at Damascus, named Ananias</w:t>
      </w:r>
      <w:r>
        <w:rPr>
          <w:rStyle w:val="FootnoteReference"/>
        </w:rPr>
        <w:footnoteReference w:id="8504"/>
      </w:r>
      <w:r>
        <w:t xml:space="preserve">; and to him said the Lord in a vision, Ananias. And he said, Look, I am here, Lord.</w:t>
      </w:r>
      <w:r>
        <w:rPr>
          <w:rStyle w:val="FootnoteReference"/>
        </w:rPr>
        <w:footnoteReference w:id="8505"/>
      </w:r>
      <w:r>
        <w:rPr>
          <w:rStyle w:val="FootnoteReference"/>
        </w:rPr>
        <w:footnoteReference w:id="8506"/>
      </w:r>
    </w:p>
    <w:p>
      <w:r>
        <w:rPr>
          <w:b/>
        </w:rPr>
        <w:t xml:space="preserve">11 </w:t>
      </w:r>
      <w:r>
        <w:t xml:space="preserve">And the Lord said to him, Arise</w:t>
      </w:r>
      <w:r>
        <w:rPr>
          <w:rStyle w:val="FootnoteReference"/>
        </w:rPr>
        <w:footnoteReference w:id="8507"/>
      </w:r>
      <w:r>
        <w:t xml:space="preserve">, and go into the street which is called Straight, and inquire in the house of Judas</w:t>
      </w:r>
      <w:r>
        <w:rPr>
          <w:rStyle w:val="FootnoteReference"/>
        </w:rPr>
        <w:footnoteReference w:id="8508"/>
      </w:r>
      <w:r>
        <w:t xml:space="preserve"> for one called Saul</w:t>
      </w:r>
      <w:r>
        <w:rPr>
          <w:rStyle w:val="FootnoteReference"/>
        </w:rPr>
        <w:footnoteReference w:id="8509"/>
      </w:r>
      <w:r>
        <w:t xml:space="preserve">, of Tarsus</w:t>
      </w:r>
      <w:r>
        <w:rPr>
          <w:rStyle w:val="FootnoteReference"/>
        </w:rPr>
        <w:footnoteReference w:id="8510"/>
      </w:r>
      <w:r>
        <w:t xml:space="preserve">: for, look, he prays,</w:t>
      </w:r>
      <w:r>
        <w:rPr>
          <w:rStyle w:val="FootnoteReference"/>
        </w:rPr>
        <w:footnoteReference w:id="8511"/>
      </w:r>
      <w:r>
        <w:rPr>
          <w:rStyle w:val="FootnoteReference"/>
        </w:rPr>
        <w:footnoteReference w:id="8512"/>
      </w:r>
      <w:r>
        <w:rPr>
          <w:rStyle w:val="FootnoteReference"/>
        </w:rPr>
        <w:footnoteReference w:id="8513"/>
      </w:r>
      <w:r>
        <w:rPr>
          <w:rStyle w:val="FootnoteReference"/>
        </w:rPr>
        <w:footnoteReference w:id="8514"/>
      </w:r>
    </w:p>
    <w:p>
      <w:r>
        <w:rPr>
          <w:b/>
        </w:rPr>
        <w:t xml:space="preserve">12 </w:t>
      </w:r>
      <w:r>
        <w:t xml:space="preserve">And he has seen in a vision a man named Ananias coming in, and putting his hand on him, that he might receive his sight.</w:t>
      </w:r>
      <w:r>
        <w:rPr>
          <w:rStyle w:val="FootnoteReference"/>
        </w:rPr>
        <w:footnoteReference w:id="8515"/>
      </w:r>
    </w:p>
    <w:p>
      <w:r>
        <w:rPr>
          <w:b/>
        </w:rPr>
        <w:t xml:space="preserve">13 </w:t>
      </w:r>
      <w:r>
        <w:t xml:space="preserve">Then Ananias answered, Lord, I have heard by many of this man, how much evil he has done to your holy ones at Jerusalem:</w:t>
      </w:r>
      <w:r>
        <w:rPr>
          <w:rStyle w:val="FootnoteReference"/>
        </w:rPr>
        <w:footnoteReference w:id="8516"/>
      </w:r>
    </w:p>
    <w:p>
      <w:r>
        <w:rPr>
          <w:b/>
        </w:rPr>
        <w:t xml:space="preserve">14 </w:t>
      </w:r>
      <w:r>
        <w:t xml:space="preserve">And here</w:t>
      </w:r>
      <w:r>
        <w:rPr>
          <w:rStyle w:val="FootnoteReference"/>
        </w:rPr>
        <w:footnoteReference w:id="8517"/>
      </w:r>
      <w:r>
        <w:t xml:space="preserve"> he has authority from the chief priests to bind all that call</w:t>
      </w:r>
      <w:r>
        <w:rPr>
          <w:rStyle w:val="FootnoteReference"/>
        </w:rPr>
        <w:footnoteReference w:id="8518"/>
      </w:r>
      <w:r>
        <w:t xml:space="preserve"> on your name.</w:t>
      </w:r>
    </w:p>
    <w:p>
      <w:r>
        <w:rPr>
          <w:b/>
        </w:rPr>
        <w:t xml:space="preserve">15 </w:t>
      </w:r>
      <w:r>
        <w:t xml:space="preserve">But the Lord said to him, Go your way: for he is a chosen</w:t>
      </w:r>
      <w:r>
        <w:rPr>
          <w:rStyle w:val="FootnoteReference"/>
        </w:rPr>
        <w:footnoteReference w:id="8519"/>
      </w:r>
      <w:r>
        <w:t xml:space="preserve"> vessel to me, to bear</w:t>
      </w:r>
      <w:r>
        <w:rPr>
          <w:rStyle w:val="FootnoteReference"/>
        </w:rPr>
        <w:footnoteReference w:id="8520"/>
      </w:r>
      <w:r>
        <w:t xml:space="preserve"> my name before the nations, and kings</w:t>
      </w:r>
      <w:r>
        <w:rPr>
          <w:rStyle w:val="FootnoteReference"/>
        </w:rPr>
        <w:footnoteReference w:id="8521"/>
      </w:r>
      <w:r>
        <w:t xml:space="preserve">, and the children</w:t>
      </w:r>
      <w:r>
        <w:rPr>
          <w:rStyle w:val="FootnoteReference"/>
        </w:rPr>
        <w:footnoteReference w:id="8522"/>
      </w:r>
      <w:r>
        <w:t xml:space="preserve"> of Israel</w:t>
      </w:r>
      <w:r>
        <w:rPr>
          <w:rStyle w:val="FootnoteReference"/>
        </w:rPr>
        <w:footnoteReference w:id="8523"/>
      </w:r>
      <w:r>
        <w:t xml:space="preserve">:</w:t>
      </w:r>
      <w:r>
        <w:rPr>
          <w:rStyle w:val="FootnoteReference"/>
        </w:rPr>
        <w:footnoteReference w:id="8524"/>
      </w:r>
    </w:p>
    <w:p>
      <w:r>
        <w:rPr>
          <w:b/>
        </w:rPr>
        <w:t xml:space="preserve">16 </w:t>
      </w:r>
      <w:r>
        <w:t xml:space="preserve">For I will show him what great things he must suffer for my name's sake.</w:t>
      </w:r>
      <w:r>
        <w:rPr>
          <w:rStyle w:val="FootnoteReference"/>
        </w:rPr>
        <w:footnoteReference w:id="8525"/>
      </w:r>
    </w:p>
    <w:p>
      <w:r>
        <w:rPr>
          <w:b/>
        </w:rPr>
        <w:t xml:space="preserve">17 </w:t>
      </w:r>
      <w:r>
        <w:t xml:space="preserve">And Ananias</w:t>
      </w:r>
      <w:r>
        <w:rPr>
          <w:rStyle w:val="FootnoteReference"/>
        </w:rPr>
        <w:footnoteReference w:id="8526"/>
      </w:r>
      <w:r>
        <w:t xml:space="preserve"> went his way, and entered into the house; and putting</w:t>
      </w:r>
      <w:r>
        <w:rPr>
          <w:rStyle w:val="FootnoteReference"/>
        </w:rPr>
        <w:footnoteReference w:id="8527"/>
      </w:r>
      <w:r>
        <w:t xml:space="preserve"> his hands on him said, Brother</w:t>
      </w:r>
      <w:r>
        <w:rPr>
          <w:rStyle w:val="FootnoteReference"/>
        </w:rPr>
        <w:footnoteReference w:id="8528"/>
      </w:r>
      <w:r>
        <w:t xml:space="preserve"> Saul, the Lord</w:t>
      </w:r>
      <w:r>
        <w:rPr>
          <w:rStyle w:val="FootnoteReference"/>
        </w:rPr>
        <w:footnoteReference w:id="8529"/>
      </w:r>
      <w:r>
        <w:t xml:space="preserve">, even Jesus, that appeared to you in the way as you came, has sent me, that you might receive your sight, and be</w:t>
      </w:r>
      <w:r>
        <w:rPr>
          <w:rStyle w:val="FootnoteReference"/>
        </w:rPr>
        <w:footnoteReference w:id="8530"/>
      </w:r>
      <w:r>
        <w:t xml:space="preserve"> filled with the Holy Spirit.</w:t>
      </w:r>
      <w:r>
        <w:rPr>
          <w:rStyle w:val="FootnoteReference"/>
        </w:rPr>
        <w:footnoteReference w:id="8531"/>
      </w:r>
    </w:p>
    <w:p>
      <w:r>
        <w:rPr>
          <w:b/>
        </w:rPr>
        <w:t xml:space="preserve">18 </w:t>
      </w:r>
      <w:r>
        <w:t xml:space="preserve">And immediately</w:t>
      </w:r>
      <w:r>
        <w:rPr>
          <w:rStyle w:val="FootnoteReference"/>
        </w:rPr>
        <w:footnoteReference w:id="8532"/>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33"/>
      </w:r>
      <w:r>
        <w:t xml:space="preserve"> in the synagogues, that he is the Son of God</w:t>
      </w:r>
      <w:r>
        <w:rPr>
          <w:rStyle w:val="FootnoteReference"/>
        </w:rPr>
        <w:footnoteReference w:id="8534"/>
      </w:r>
      <w:r>
        <w:t xml:space="preserve">.</w:t>
      </w:r>
      <w:r>
        <w:rPr>
          <w:rStyle w:val="FootnoteReference"/>
        </w:rPr>
        <w:footnoteReference w:id="8535"/>
      </w:r>
      <w:r>
        <w:rPr>
          <w:rStyle w:val="FootnoteReference"/>
        </w:rPr>
        <w:footnoteReference w:id="8536"/>
      </w:r>
      <w:r>
        <w:rPr>
          <w:rStyle w:val="FootnoteReference"/>
        </w:rPr>
        <w:footnoteReference w:id="8537"/>
      </w:r>
    </w:p>
    <w:p>
      <w:r>
        <w:rPr>
          <w:b/>
        </w:rPr>
        <w:t xml:space="preserve">21 </w:t>
      </w:r>
      <w:r>
        <w:t xml:space="preserve">But all that heard him were amazed</w:t>
      </w:r>
      <w:r>
        <w:rPr>
          <w:rStyle w:val="FootnoteReference"/>
        </w:rPr>
        <w:footnoteReference w:id="8538"/>
      </w:r>
      <w:r>
        <w:t xml:space="preserve">, and said, Is not this the one who destroyed</w:t>
      </w:r>
      <w:r>
        <w:rPr>
          <w:rStyle w:val="FootnoteReference"/>
        </w:rPr>
        <w:footnoteReference w:id="8539"/>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40"/>
      </w:r>
      <w:r>
        <w:t xml:space="preserve"> the more in strength, and confounded</w:t>
      </w:r>
      <w:r>
        <w:rPr>
          <w:rStyle w:val="FootnoteReference"/>
        </w:rPr>
        <w:footnoteReference w:id="8541"/>
      </w:r>
      <w:r>
        <w:t xml:space="preserve"> the Jews</w:t>
      </w:r>
      <w:r>
        <w:rPr>
          <w:rStyle w:val="FootnoteReference"/>
        </w:rPr>
        <w:footnoteReference w:id="8542"/>
      </w:r>
      <w:r>
        <w:t xml:space="preserve"> who dwelt at Damascus, proving</w:t>
      </w:r>
      <w:r>
        <w:rPr>
          <w:rStyle w:val="FootnoteReference"/>
        </w:rPr>
        <w:footnoteReference w:id="8543"/>
      </w:r>
      <w:r>
        <w:t xml:space="preserve"> that this is the Christ.</w:t>
      </w:r>
    </w:p>
    <w:p>
      <w:r>
        <w:rPr>
          <w:b/>
        </w:rPr>
        <w:t xml:space="preserve">23 </w:t>
      </w:r>
      <w:r>
        <w:t xml:space="preserve">And after that many days were fulfilled, the Jews</w:t>
      </w:r>
      <w:r>
        <w:rPr>
          <w:rStyle w:val="FootnoteReference"/>
        </w:rPr>
        <w:footnoteReference w:id="8544"/>
      </w:r>
      <w:r>
        <w:t xml:space="preserve"> took counsel to kill him:</w:t>
      </w:r>
    </w:p>
    <w:p>
      <w:r>
        <w:rPr>
          <w:b/>
        </w:rPr>
        <w:t xml:space="preserve">24 </w:t>
      </w:r>
      <w:r>
        <w:t xml:space="preserve">But their</w:t>
      </w:r>
      <w:r>
        <w:rPr>
          <w:rStyle w:val="FootnoteReference"/>
        </w:rPr>
        <w:footnoteReference w:id="8545"/>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46"/>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47"/>
      </w:r>
      <w:r>
        <w:rPr>
          <w:rStyle w:val="FootnoteReference"/>
        </w:rPr>
        <w:footnoteReference w:id="8548"/>
      </w:r>
    </w:p>
    <w:p>
      <w:r>
        <w:rPr>
          <w:b/>
        </w:rPr>
        <w:t xml:space="preserve">27 </w:t>
      </w:r>
      <w:r>
        <w:t xml:space="preserve">But Barnabas</w:t>
      </w:r>
      <w:r>
        <w:rPr>
          <w:rStyle w:val="FootnoteReference"/>
        </w:rPr>
        <w:footnoteReference w:id="8549"/>
      </w:r>
      <w:r>
        <w:t xml:space="preserve"> took him, and brought him to the apostles</w:t>
      </w:r>
      <w:r>
        <w:rPr>
          <w:rStyle w:val="FootnoteReference"/>
        </w:rPr>
        <w:footnoteReference w:id="8550"/>
      </w:r>
      <w:r>
        <w:t xml:space="preserve">, and declared to them how he had seen</w:t>
      </w:r>
      <w:r>
        <w:rPr>
          <w:rStyle w:val="FootnoteReference"/>
        </w:rPr>
        <w:footnoteReference w:id="8551"/>
      </w:r>
      <w:r>
        <w:t xml:space="preserve"> the Lord in the way, and that he had spoken to him, and how</w:t>
      </w:r>
      <w:r>
        <w:rPr>
          <w:rStyle w:val="FootnoteReference"/>
        </w:rPr>
        <w:footnoteReference w:id="8552"/>
      </w:r>
      <w:r>
        <w:t xml:space="preserve"> he had preached boldly at Damascus in the name of Jesus.</w:t>
      </w:r>
      <w:r>
        <w:rPr>
          <w:rStyle w:val="FootnoteReference"/>
        </w:rPr>
        <w:footnoteReference w:id="8553"/>
      </w:r>
    </w:p>
    <w:p>
      <w:r>
        <w:rPr>
          <w:b/>
        </w:rPr>
        <w:t xml:space="preserve">28 </w:t>
      </w:r>
      <w:r>
        <w:t xml:space="preserve">And he was with them coming</w:t>
      </w:r>
      <w:r>
        <w:rPr>
          <w:rStyle w:val="FootnoteReference"/>
        </w:rPr>
        <w:footnoteReference w:id="8554"/>
      </w:r>
      <w:r>
        <w:t xml:space="preserve"> in and going out at Jerusalem.</w:t>
      </w:r>
    </w:p>
    <w:p>
      <w:r>
        <w:rPr>
          <w:b/>
        </w:rPr>
        <w:t xml:space="preserve">29 </w:t>
      </w:r>
      <w:r>
        <w:t xml:space="preserve">And he spoke boldly in the name of the Lord Jesus, and disputed</w:t>
      </w:r>
      <w:r>
        <w:rPr>
          <w:rStyle w:val="FootnoteReference"/>
        </w:rPr>
        <w:footnoteReference w:id="8555"/>
      </w:r>
      <w:r>
        <w:t xml:space="preserve"> against the Hellenists</w:t>
      </w:r>
      <w:r>
        <w:rPr>
          <w:rStyle w:val="FootnoteReference"/>
        </w:rPr>
        <w:footnoteReference w:id="8556"/>
      </w:r>
      <w:r>
        <w:t xml:space="preserve">: but they sought to kill him.</w:t>
      </w:r>
      <w:r>
        <w:rPr>
          <w:rStyle w:val="FootnoteReference"/>
        </w:rPr>
        <w:footnoteReference w:id="8557"/>
      </w:r>
      <w:r>
        <w:rPr>
          <w:rStyle w:val="FootnoteReference"/>
        </w:rPr>
        <w:footnoteReference w:id="8558"/>
      </w:r>
      <w:r>
        <w:rPr>
          <w:rStyle w:val="FootnoteReference"/>
        </w:rPr>
        <w:footnoteReference w:id="8559"/>
      </w:r>
    </w:p>
    <w:p>
      <w:r>
        <w:rPr>
          <w:b/>
        </w:rPr>
        <w:t xml:space="preserve">30 </w:t>
      </w:r>
      <w:r>
        <w:t xml:space="preserve">Which when the brothers knew, they brought him down to Caesarea</w:t>
      </w:r>
      <w:r>
        <w:rPr>
          <w:rStyle w:val="FootnoteReference"/>
        </w:rPr>
        <w:footnoteReference w:id="8560"/>
      </w:r>
      <w:r>
        <w:t xml:space="preserve">, and sent him forth to Tarsus</w:t>
      </w:r>
      <w:r>
        <w:rPr>
          <w:rStyle w:val="FootnoteReference"/>
        </w:rPr>
        <w:footnoteReference w:id="8561"/>
      </w:r>
      <w:r>
        <w:t xml:space="preserve">.</w:t>
      </w:r>
      <w:r>
        <w:rPr>
          <w:rStyle w:val="FootnoteReference"/>
        </w:rPr>
        <w:footnoteReference w:id="8562"/>
      </w:r>
    </w:p>
    <w:p>
      <w:r>
        <w:rPr>
          <w:b/>
        </w:rPr>
        <w:t xml:space="preserve">31 </w:t>
      </w:r>
      <w:r>
        <w:t xml:space="preserve">Then had the assemblies rest throughout all Judea</w:t>
      </w:r>
      <w:r>
        <w:rPr>
          <w:rStyle w:val="FootnoteReference"/>
        </w:rPr>
        <w:footnoteReference w:id="8563"/>
      </w:r>
      <w:r>
        <w:t xml:space="preserve"> and Galilee</w:t>
      </w:r>
      <w:r>
        <w:rPr>
          <w:rStyle w:val="FootnoteReference"/>
        </w:rPr>
        <w:footnoteReference w:id="8564"/>
      </w:r>
      <w:r>
        <w:t xml:space="preserve"> and Samaria</w:t>
      </w:r>
      <w:r>
        <w:rPr>
          <w:rStyle w:val="FootnoteReference"/>
        </w:rPr>
        <w:footnoteReference w:id="8565"/>
      </w:r>
      <w:r>
        <w:t xml:space="preserve">, and were edified</w:t>
      </w:r>
      <w:r>
        <w:rPr>
          <w:rStyle w:val="FootnoteReference"/>
        </w:rPr>
        <w:footnoteReference w:id="8566"/>
      </w:r>
      <w:r>
        <w:t xml:space="preserve">; and walking</w:t>
      </w:r>
      <w:r>
        <w:rPr>
          <w:rStyle w:val="FootnoteReference"/>
        </w:rPr>
        <w:footnoteReference w:id="8567"/>
      </w:r>
      <w:r>
        <w:t xml:space="preserve"> in the fear of the Lord, and in</w:t>
      </w:r>
      <w:r>
        <w:rPr>
          <w:rStyle w:val="FootnoteReference"/>
        </w:rPr>
        <w:footnoteReference w:id="8568"/>
      </w:r>
      <w:r>
        <w:t xml:space="preserve"> the comfort of the Holy Spirit, were multiplied</w:t>
      </w:r>
      <w:r>
        <w:rPr>
          <w:rStyle w:val="FootnoteReference"/>
        </w:rPr>
        <w:footnoteReference w:id="8569"/>
      </w:r>
      <w:r>
        <w:t xml:space="preserve">.</w:t>
      </w:r>
      <w:r>
        <w:rPr>
          <w:rStyle w:val="FootnoteReference"/>
        </w:rPr>
        <w:footnoteReference w:id="8570"/>
      </w:r>
    </w:p>
    <w:p>
      <w:r>
        <w:rPr>
          <w:b/>
        </w:rPr>
        <w:t xml:space="preserve">32 </w:t>
      </w:r>
      <w:r>
        <w:t xml:space="preserve">And it happened, as Peter</w:t>
      </w:r>
      <w:r>
        <w:rPr>
          <w:rStyle w:val="FootnoteReference"/>
        </w:rPr>
        <w:footnoteReference w:id="8571"/>
      </w:r>
      <w:r>
        <w:t xml:space="preserve"> passed throughout all quarters, he came down also to the holy ones who dwelt at Lydda</w:t>
      </w:r>
      <w:r>
        <w:rPr>
          <w:rStyle w:val="FootnoteReference"/>
        </w:rPr>
        <w:footnoteReference w:id="8572"/>
      </w:r>
      <w:r>
        <w:t xml:space="preserve">.</w:t>
      </w:r>
      <w:r>
        <w:rPr>
          <w:rStyle w:val="FootnoteReference"/>
        </w:rPr>
        <w:footnoteReference w:id="8573"/>
      </w:r>
      <w:r>
        <w:rPr>
          <w:rStyle w:val="FootnoteReference"/>
        </w:rPr>
        <w:footnoteReference w:id="8574"/>
      </w:r>
      <w:r>
        <w:rPr>
          <w:rStyle w:val="FootnoteReference"/>
        </w:rPr>
        <w:footnoteReference w:id="8575"/>
      </w:r>
    </w:p>
    <w:p>
      <w:r>
        <w:rPr>
          <w:b/>
        </w:rPr>
        <w:t xml:space="preserve">33 </w:t>
      </w:r>
      <w:r>
        <w:t xml:space="preserve">And there he found a certain man named Aeneas</w:t>
      </w:r>
      <w:r>
        <w:rPr>
          <w:rStyle w:val="FootnoteReference"/>
        </w:rPr>
        <w:footnoteReference w:id="8576"/>
      </w:r>
      <w:r>
        <w:t xml:space="preserve">, who had kept his bed eight years, and was sick with paralysis.</w:t>
      </w:r>
    </w:p>
    <w:p>
      <w:r>
        <w:rPr>
          <w:b/>
        </w:rPr>
        <w:t xml:space="preserve">34 </w:t>
      </w:r>
      <w:r>
        <w:t xml:space="preserve">And Peter said to him, Aeneas, Jesus Christ</w:t>
      </w:r>
      <w:r>
        <w:rPr>
          <w:rStyle w:val="FootnoteReference"/>
        </w:rPr>
        <w:footnoteReference w:id="8577"/>
      </w:r>
      <w:r>
        <w:t xml:space="preserve"> makes you whole: arise, and make your bed. And he arose immediately.</w:t>
      </w:r>
    </w:p>
    <w:p>
      <w:r>
        <w:rPr>
          <w:b/>
        </w:rPr>
        <w:t xml:space="preserve">35 </w:t>
      </w:r>
      <w:r>
        <w:t xml:space="preserve">And all that dwelt at Lydda and Saron</w:t>
      </w:r>
      <w:r>
        <w:rPr>
          <w:rStyle w:val="FootnoteReference"/>
        </w:rPr>
        <w:footnoteReference w:id="8578"/>
      </w:r>
      <w:r>
        <w:t xml:space="preserve"> saw him, and turned</w:t>
      </w:r>
      <w:r>
        <w:rPr>
          <w:rStyle w:val="FootnoteReference"/>
        </w:rPr>
        <w:footnoteReference w:id="8579"/>
      </w:r>
      <w:r>
        <w:t xml:space="preserve"> to the Lord.</w:t>
      </w:r>
      <w:r>
        <w:rPr>
          <w:rStyle w:val="FootnoteReference"/>
        </w:rPr>
        <w:footnoteReference w:id="8580"/>
      </w:r>
      <w:r>
        <w:rPr>
          <w:rStyle w:val="FootnoteReference"/>
        </w:rPr>
        <w:footnoteReference w:id="8581"/>
      </w:r>
    </w:p>
    <w:p>
      <w:r>
        <w:rPr>
          <w:b/>
        </w:rPr>
        <w:t xml:space="preserve">36 </w:t>
      </w:r>
      <w:r>
        <w:t xml:space="preserve">Now there was at Joppa</w:t>
      </w:r>
      <w:r>
        <w:rPr>
          <w:rStyle w:val="FootnoteReference"/>
        </w:rPr>
        <w:footnoteReference w:id="8582"/>
      </w:r>
      <w:r>
        <w:t xml:space="preserve"> a certain disciple named Tabitha</w:t>
      </w:r>
      <w:r>
        <w:rPr>
          <w:rStyle w:val="FootnoteReference"/>
        </w:rPr>
        <w:footnoteReference w:id="8583"/>
      </w:r>
      <w:r>
        <w:t xml:space="preserve">, which by interpretation is called Dorcas</w:t>
      </w:r>
      <w:r>
        <w:rPr>
          <w:rStyle w:val="FootnoteReference"/>
        </w:rPr>
        <w:footnoteReference w:id="8584"/>
      </w:r>
      <w:r>
        <w:t xml:space="preserve">: this woman was full</w:t>
      </w:r>
      <w:r>
        <w:rPr>
          <w:rStyle w:val="FootnoteReference"/>
        </w:rPr>
        <w:footnoteReference w:id="8585"/>
      </w:r>
      <w:r>
        <w:t xml:space="preserve"> of good works and kind acts which she did.</w:t>
      </w:r>
      <w:r>
        <w:rPr>
          <w:rStyle w:val="FootnoteReference"/>
        </w:rPr>
        <w:footnoteReference w:id="8586"/>
      </w:r>
      <w:r>
        <w:rPr>
          <w:rStyle w:val="FootnoteReference"/>
        </w:rPr>
        <w:footnoteReference w:id="8587"/>
      </w:r>
      <w:r>
        <w:rPr>
          <w:rStyle w:val="FootnoteReference"/>
        </w:rPr>
        <w:footnoteReference w:id="8588"/>
      </w:r>
    </w:p>
    <w:p>
      <w:r>
        <w:rPr>
          <w:b/>
        </w:rPr>
        <w:t xml:space="preserve">37 </w:t>
      </w:r>
      <w:r>
        <w:t xml:space="preserve">And it happened in those days, that she was</w:t>
      </w:r>
      <w:r>
        <w:rPr>
          <w:rStyle w:val="FootnoteReference"/>
        </w:rPr>
        <w:footnoteReference w:id="8589"/>
      </w:r>
      <w:r>
        <w:t xml:space="preserve"> sick, and died: whom when they had washed, they laid her in an</w:t>
      </w:r>
      <w:r>
        <w:rPr>
          <w:rStyle w:val="FootnoteReference"/>
        </w:rPr>
        <w:footnoteReference w:id="8590"/>
      </w:r>
      <w:r>
        <w:t xml:space="preserve"> upper chamber.</w:t>
      </w:r>
    </w:p>
    <w:p>
      <w:r>
        <w:rPr>
          <w:b/>
        </w:rPr>
        <w:t xml:space="preserve">38 </w:t>
      </w:r>
      <w:r>
        <w:t xml:space="preserve">And since Lydda</w:t>
      </w:r>
      <w:r>
        <w:rPr>
          <w:rStyle w:val="FootnoteReference"/>
        </w:rPr>
        <w:footnoteReference w:id="8591"/>
      </w:r>
      <w:r>
        <w:t xml:space="preserve"> was near to Joppa, and the disciples had heard that Peter was there, they sent to him two men, desiring</w:t>
      </w:r>
      <w:r>
        <w:rPr>
          <w:rStyle w:val="FootnoteReference"/>
        </w:rPr>
        <w:footnoteReference w:id="8592"/>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93"/>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94"/>
      </w:r>
      <w:r>
        <w:t xml:space="preserve"> down, and prayed</w:t>
      </w:r>
      <w:r>
        <w:rPr>
          <w:rStyle w:val="FootnoteReference"/>
        </w:rPr>
        <w:footnoteReference w:id="8595"/>
      </w:r>
      <w:r>
        <w:t xml:space="preserve">; and turning to the body said, Tabitha, arise. And she opened</w:t>
      </w:r>
      <w:r>
        <w:rPr>
          <w:rStyle w:val="FootnoteReference"/>
        </w:rPr>
        <w:footnoteReference w:id="8596"/>
      </w:r>
      <w:r>
        <w:t xml:space="preserve"> her eyes: and when she saw Peter, she sat up.</w:t>
      </w:r>
      <w:r>
        <w:rPr>
          <w:rStyle w:val="FootnoteReference"/>
        </w:rPr>
        <w:footnoteReference w:id="8597"/>
      </w:r>
    </w:p>
    <w:p>
      <w:r>
        <w:rPr>
          <w:b/>
        </w:rPr>
        <w:t xml:space="preserve">41 </w:t>
      </w:r>
      <w:r>
        <w:t xml:space="preserve">And he gave</w:t>
      </w:r>
      <w:r>
        <w:rPr>
          <w:rStyle w:val="FootnoteReference"/>
        </w:rPr>
        <w:footnoteReference w:id="8598"/>
      </w:r>
      <w:r>
        <w:t xml:space="preserve"> her his hand, and lifted her up, and when he had called the holy ones and widows</w:t>
      </w:r>
      <w:r>
        <w:rPr>
          <w:rStyle w:val="FootnoteReference"/>
        </w:rPr>
        <w:footnoteReference w:id="8599"/>
      </w:r>
      <w:r>
        <w:t xml:space="preserve">, presented her alive.</w:t>
      </w:r>
    </w:p>
    <w:p>
      <w:r>
        <w:rPr>
          <w:b/>
        </w:rPr>
        <w:t xml:space="preserve">42 </w:t>
      </w:r>
      <w:r>
        <w:t xml:space="preserve">And it was known throughout all Joppa; and many</w:t>
      </w:r>
      <w:r>
        <w:rPr>
          <w:rStyle w:val="FootnoteReference"/>
        </w:rPr>
        <w:footnoteReference w:id="8600"/>
      </w:r>
      <w:r>
        <w:t xml:space="preserve"> believed in the Lord.</w:t>
      </w:r>
    </w:p>
    <w:p>
      <w:r>
        <w:rPr>
          <w:b/>
        </w:rPr>
        <w:t xml:space="preserve">43 </w:t>
      </w:r>
      <w:r>
        <w:t xml:space="preserve">And it happened, that he remained many days in Joppa with one Simon</w:t>
      </w:r>
      <w:r>
        <w:rPr>
          <w:rStyle w:val="FootnoteReference"/>
        </w:rPr>
        <w:footnoteReference w:id="8601"/>
      </w:r>
      <w:r>
        <w:t xml:space="preserve"> a tanner.</w:t>
      </w:r>
      <w:r>
        <w:rPr>
          <w:rStyle w:val="FootnoteReference"/>
        </w:rPr>
        <w:footnoteReference w:id="86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603"/>
      </w:r>
      <w:r>
        <w:t xml:space="preserve"> called Cornelius</w:t>
      </w:r>
      <w:r>
        <w:rPr>
          <w:rStyle w:val="FootnoteReference"/>
        </w:rPr>
        <w:footnoteReference w:id="8604"/>
      </w:r>
      <w:r>
        <w:t xml:space="preserve">, a centurion</w:t>
      </w:r>
      <w:r>
        <w:rPr>
          <w:rStyle w:val="FootnoteReference"/>
        </w:rPr>
        <w:footnoteReference w:id="8605"/>
      </w:r>
      <w:r>
        <w:t xml:space="preserve"> of the band called the Italian</w:t>
      </w:r>
      <w:r>
        <w:rPr>
          <w:rStyle w:val="FootnoteReference"/>
        </w:rPr>
        <w:footnoteReference w:id="8606"/>
      </w:r>
      <w:r>
        <w:t xml:space="preserve"> band,</w:t>
      </w:r>
      <w:r>
        <w:rPr>
          <w:rStyle w:val="FootnoteReference"/>
        </w:rPr>
        <w:footnoteReference w:id="8607"/>
      </w:r>
    </w:p>
    <w:p>
      <w:r>
        <w:rPr>
          <w:b/>
        </w:rPr>
        <w:t xml:space="preserve">2 </w:t>
      </w:r>
      <w:r>
        <w:t xml:space="preserve">A devout</w:t>
      </w:r>
      <w:r>
        <w:rPr>
          <w:rStyle w:val="FootnoteReference"/>
        </w:rPr>
        <w:footnoteReference w:id="8608"/>
      </w:r>
      <w:r>
        <w:t xml:space="preserve"> man, and one that feared God</w:t>
      </w:r>
      <w:r>
        <w:rPr>
          <w:rStyle w:val="FootnoteReference"/>
        </w:rPr>
        <w:footnoteReference w:id="8609"/>
      </w:r>
      <w:r>
        <w:t xml:space="preserve"> with all his house, who gave much alms to the people, and prayed</w:t>
      </w:r>
      <w:r>
        <w:rPr>
          <w:rStyle w:val="FootnoteReference"/>
        </w:rPr>
        <w:footnoteReference w:id="8610"/>
      </w:r>
      <w:r>
        <w:t xml:space="preserve"> to God always.</w:t>
      </w:r>
      <w:r>
        <w:rPr>
          <w:rStyle w:val="FootnoteReference"/>
        </w:rPr>
        <w:footnoteReference w:id="8611"/>
      </w:r>
      <w:r>
        <w:rPr>
          <w:rStyle w:val="FootnoteReference"/>
        </w:rPr>
        <w:footnoteReference w:id="8612"/>
      </w:r>
      <w:r>
        <w:rPr>
          <w:rStyle w:val="FootnoteReference"/>
        </w:rPr>
        <w:footnoteReference w:id="8613"/>
      </w:r>
    </w:p>
    <w:p>
      <w:r>
        <w:rPr>
          <w:b/>
        </w:rPr>
        <w:t xml:space="preserve">3 </w:t>
      </w:r>
      <w:r>
        <w:t xml:space="preserve">He saw in a vision clearly about the ninth hour of the day an angel of God coming in to him, and saying to him, Cornelius</w:t>
      </w:r>
      <w:r>
        <w:rPr>
          <w:rStyle w:val="FootnoteReference"/>
        </w:rPr>
        <w:footnoteReference w:id="8614"/>
      </w:r>
      <w:r>
        <w:t xml:space="preserve">.</w:t>
      </w:r>
      <w:r>
        <w:rPr>
          <w:rStyle w:val="FootnoteReference"/>
        </w:rPr>
        <w:footnoteReference w:id="8615"/>
      </w:r>
      <w:r>
        <w:rPr>
          <w:rStyle w:val="FootnoteReference"/>
        </w:rPr>
        <w:footnoteReference w:id="8616"/>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617"/>
      </w:r>
      <w:r>
        <w:rPr>
          <w:rStyle w:val="FootnoteReference"/>
        </w:rPr>
        <w:footnoteReference w:id="8618"/>
      </w:r>
    </w:p>
    <w:p>
      <w:r>
        <w:rPr>
          <w:b/>
        </w:rPr>
        <w:t xml:space="preserve">5 </w:t>
      </w:r>
      <w:r>
        <w:t xml:space="preserve">And now send</w:t>
      </w:r>
      <w:r>
        <w:rPr>
          <w:rStyle w:val="FootnoteReference"/>
        </w:rPr>
        <w:footnoteReference w:id="8619"/>
      </w:r>
      <w:r>
        <w:t xml:space="preserve"> men to Joppa</w:t>
      </w:r>
      <w:r>
        <w:rPr>
          <w:rStyle w:val="FootnoteReference"/>
        </w:rPr>
        <w:footnoteReference w:id="8620"/>
      </w:r>
      <w:r>
        <w:t xml:space="preserve">, and call for one Simon</w:t>
      </w:r>
      <w:r>
        <w:rPr>
          <w:rStyle w:val="FootnoteReference"/>
        </w:rPr>
        <w:footnoteReference w:id="8621"/>
      </w:r>
      <w:r>
        <w:t xml:space="preserve">, whose surname is Peter</w:t>
      </w:r>
      <w:r>
        <w:rPr>
          <w:rStyle w:val="FootnoteReference"/>
        </w:rPr>
        <w:footnoteReference w:id="8622"/>
      </w:r>
      <w:r>
        <w:t xml:space="preserve">:</w:t>
      </w:r>
    </w:p>
    <w:p>
      <w:r>
        <w:rPr>
          <w:b/>
        </w:rPr>
        <w:t xml:space="preserve">6 </w:t>
      </w:r>
      <w:r>
        <w:t xml:space="preserve">He lodges with one Simon a tanner, whose house is by the seaside: he shall</w:t>
      </w:r>
      <w:r>
        <w:rPr>
          <w:rStyle w:val="FootnoteReference"/>
        </w:rPr>
        <w:footnoteReference w:id="8623"/>
      </w:r>
      <w:r>
        <w:t xml:space="preserve"> tell you what you ought to do.</w:t>
      </w:r>
      <w:r>
        <w:rPr>
          <w:rStyle w:val="FootnoteReference"/>
        </w:rPr>
        <w:footnoteReference w:id="8624"/>
      </w:r>
    </w:p>
    <w:p>
      <w:r>
        <w:rPr>
          <w:b/>
        </w:rPr>
        <w:t xml:space="preserve">7 </w:t>
      </w:r>
      <w:r>
        <w:t xml:space="preserve">And when the angel who spoke to Cornelius had departed, he called two of his household servants, and a</w:t>
      </w:r>
      <w:r>
        <w:rPr>
          <w:rStyle w:val="FootnoteReference"/>
        </w:rPr>
        <w:footnoteReference w:id="8625"/>
      </w:r>
      <w:r>
        <w:t xml:space="preserve"> devout soldier of those who waited on him continually;</w:t>
      </w:r>
      <w:r>
        <w:rPr>
          <w:rStyle w:val="FootnoteReference"/>
        </w:rPr>
        <w:footnoteReference w:id="8626"/>
      </w:r>
    </w:p>
    <w:p>
      <w:r>
        <w:rPr>
          <w:b/>
        </w:rPr>
        <w:t xml:space="preserve">8 </w:t>
      </w:r>
      <w:r>
        <w:t xml:space="preserve">And when he had declared all these things to them, he sent</w:t>
      </w:r>
      <w:r>
        <w:rPr>
          <w:rStyle w:val="FootnoteReference"/>
        </w:rPr>
        <w:footnoteReference w:id="8627"/>
      </w:r>
      <w:r>
        <w:t xml:space="preserve"> them to Joppa.</w:t>
      </w:r>
    </w:p>
    <w:p>
      <w:r>
        <w:rPr>
          <w:b/>
        </w:rPr>
        <w:t xml:space="preserve">9 </w:t>
      </w:r>
      <w:r>
        <w:t xml:space="preserve">On the next day, as they went on their journey, and drew near to the city, Peter</w:t>
      </w:r>
      <w:r>
        <w:rPr>
          <w:rStyle w:val="FootnoteReference"/>
        </w:rPr>
        <w:footnoteReference w:id="8628"/>
      </w:r>
      <w:r>
        <w:t xml:space="preserve"> went up upon the housetop to pray about the sixth</w:t>
      </w:r>
      <w:r>
        <w:rPr>
          <w:rStyle w:val="FootnoteReference"/>
        </w:rPr>
        <w:footnoteReference w:id="8629"/>
      </w:r>
      <w:r>
        <w:t xml:space="preserve"> hour:</w:t>
      </w:r>
    </w:p>
    <w:p>
      <w:r>
        <w:rPr>
          <w:b/>
        </w:rPr>
        <w:t xml:space="preserve">10 </w:t>
      </w:r>
      <w:r>
        <w:t xml:space="preserve">And he became</w:t>
      </w:r>
      <w:r>
        <w:rPr>
          <w:rStyle w:val="FootnoteReference"/>
        </w:rPr>
        <w:footnoteReference w:id="8630"/>
      </w:r>
      <w:r>
        <w:t xml:space="preserve"> very hungry, and would have eaten: but while they made ready, he fell</w:t>
      </w:r>
      <w:r>
        <w:rPr>
          <w:rStyle w:val="FootnoteReference"/>
        </w:rPr>
        <w:footnoteReference w:id="8631"/>
      </w:r>
      <w:r>
        <w:t xml:space="preserve"> into a trance,</w:t>
      </w:r>
    </w:p>
    <w:p>
      <w:r>
        <w:rPr>
          <w:b/>
        </w:rPr>
        <w:t xml:space="preserve">11 </w:t>
      </w:r>
      <w:r>
        <w:t xml:space="preserve">And saw heaven opened, and a</w:t>
      </w:r>
      <w:r>
        <w:rPr>
          <w:rStyle w:val="FootnoteReference"/>
        </w:rPr>
        <w:footnoteReference w:id="8632"/>
      </w:r>
      <w:r>
        <w:t xml:space="preserve"> certain vessel</w:t>
      </w:r>
      <w:r>
        <w:rPr>
          <w:rStyle w:val="FootnoteReference"/>
        </w:rPr>
        <w:footnoteReference w:id="8633"/>
      </w:r>
      <w:r>
        <w:t xml:space="preserve"> descending upon him, like a great sheet bound at the four corners, and let down to the earth:</w:t>
      </w:r>
      <w:r>
        <w:rPr>
          <w:rStyle w:val="FootnoteReference"/>
        </w:rPr>
        <w:footnoteReference w:id="8634"/>
      </w:r>
    </w:p>
    <w:p>
      <w:r>
        <w:rPr>
          <w:b/>
        </w:rPr>
        <w:t xml:space="preserve">12 </w:t>
      </w:r>
      <w:r>
        <w:t xml:space="preserve">in which were all manner of four-footed beasts of the earth, and wild beasts, and creeping things, and birds of the air.</w:t>
      </w:r>
      <w:r>
        <w:rPr>
          <w:rStyle w:val="FootnoteReference"/>
        </w:rPr>
        <w:footnoteReference w:id="8635"/>
      </w:r>
    </w:p>
    <w:p>
      <w:r>
        <w:rPr>
          <w:b/>
        </w:rPr>
        <w:t xml:space="preserve">13 </w:t>
      </w:r>
      <w:r>
        <w:t xml:space="preserve">And there came a voice to him, Rise</w:t>
      </w:r>
      <w:r>
        <w:rPr>
          <w:rStyle w:val="FootnoteReference"/>
        </w:rPr>
        <w:footnoteReference w:id="8636"/>
      </w:r>
      <w:r>
        <w:t xml:space="preserve">, Peter; kill</w:t>
      </w:r>
      <w:r>
        <w:rPr>
          <w:rStyle w:val="FootnoteReference"/>
        </w:rPr>
        <w:footnoteReference w:id="8637"/>
      </w:r>
      <w:r>
        <w:t xml:space="preserve">, and eat.</w:t>
      </w:r>
    </w:p>
    <w:p>
      <w:r>
        <w:rPr>
          <w:b/>
        </w:rPr>
        <w:t xml:space="preserve">14 </w:t>
      </w:r>
      <w:r>
        <w:t xml:space="preserve">But Peter said, Not so, Lord; for I have never eaten anything that is common or unclean.</w:t>
      </w:r>
      <w:r>
        <w:rPr>
          <w:rStyle w:val="FootnoteReference"/>
        </w:rPr>
        <w:footnoteReference w:id="8638"/>
      </w:r>
      <w:r>
        <w:rPr>
          <w:rStyle w:val="FootnoteReference"/>
        </w:rPr>
        <w:footnoteReference w:id="8639"/>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40"/>
      </w:r>
    </w:p>
    <w:p>
      <w:r>
        <w:rPr>
          <w:b/>
        </w:rPr>
        <w:t xml:space="preserve">17 </w:t>
      </w:r>
      <w:r>
        <w:t xml:space="preserve">Now while Peter doubted in himself what this vision which he had seen should mean, look, the men</w:t>
      </w:r>
      <w:r>
        <w:rPr>
          <w:rStyle w:val="FootnoteReference"/>
        </w:rPr>
        <w:footnoteReference w:id="8641"/>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42"/>
      </w:r>
      <w:r>
        <w:t xml:space="preserve"> whether Simon, who was surnamed Peter, was lodged there.</w:t>
      </w:r>
    </w:p>
    <w:p>
      <w:r>
        <w:rPr>
          <w:b/>
        </w:rPr>
        <w:t xml:space="preserve">19 </w:t>
      </w:r>
      <w:r>
        <w:t xml:space="preserve">While Peter thought on the vision, the Spirit</w:t>
      </w:r>
      <w:r>
        <w:rPr>
          <w:rStyle w:val="FootnoteReference"/>
        </w:rPr>
        <w:footnoteReference w:id="8643"/>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44"/>
      </w:r>
      <w:r>
        <w:rPr>
          <w:rStyle w:val="FootnoteReference"/>
        </w:rPr>
        <w:footnoteReference w:id="8645"/>
      </w:r>
    </w:p>
    <w:p>
      <w:r>
        <w:rPr>
          <w:b/>
        </w:rPr>
        <w:t xml:space="preserve">21 </w:t>
      </w:r>
      <w:r>
        <w:t xml:space="preserve">Then Peter went down to the men who were sent to him from Cornelius; and said, Look, I am</w:t>
      </w:r>
      <w:r>
        <w:rPr>
          <w:rStyle w:val="FootnoteReference"/>
        </w:rPr>
        <w:footnoteReference w:id="8646"/>
      </w:r>
      <w:r>
        <w:t xml:space="preserve"> he whom you seek: what is the cause therefore you have come?</w:t>
      </w:r>
      <w:r>
        <w:rPr>
          <w:rStyle w:val="FootnoteReference"/>
        </w:rPr>
        <w:footnoteReference w:id="8647"/>
      </w:r>
    </w:p>
    <w:p>
      <w:r>
        <w:rPr>
          <w:b/>
        </w:rPr>
        <w:t xml:space="preserve">22 </w:t>
      </w:r>
      <w:r>
        <w:t xml:space="preserve">And they said, Cornelius</w:t>
      </w:r>
      <w:r>
        <w:rPr>
          <w:rStyle w:val="FootnoteReference"/>
        </w:rPr>
        <w:footnoteReference w:id="8648"/>
      </w:r>
      <w:r>
        <w:t xml:space="preserve"> the centurion, a righteous man, and one that fears God, and of good</w:t>
      </w:r>
      <w:r>
        <w:rPr>
          <w:rStyle w:val="FootnoteReference"/>
        </w:rPr>
        <w:footnoteReference w:id="8649"/>
      </w:r>
      <w:r>
        <w:t xml:space="preserve"> report among all the nation of the Jews</w:t>
      </w:r>
      <w:r>
        <w:rPr>
          <w:rStyle w:val="FootnoteReference"/>
        </w:rPr>
        <w:footnoteReference w:id="8650"/>
      </w:r>
      <w:r>
        <w:t xml:space="preserve">, was instructed by God through a holy angel to send for you into his house, and to hear words from you.</w:t>
      </w:r>
      <w:r>
        <w:rPr>
          <w:rStyle w:val="FootnoteReference"/>
        </w:rPr>
        <w:footnoteReference w:id="8651"/>
      </w:r>
    </w:p>
    <w:p>
      <w:r>
        <w:rPr>
          <w:b/>
        </w:rPr>
        <w:t xml:space="preserve">23 </w:t>
      </w:r>
      <w:r>
        <w:t xml:space="preserve">Then he called them in, and lodged</w:t>
      </w:r>
      <w:r>
        <w:rPr>
          <w:rStyle w:val="FootnoteReference"/>
        </w:rPr>
        <w:footnoteReference w:id="8652"/>
      </w:r>
      <w:r>
        <w:t xml:space="preserve"> them. And on the next day Peter went away with them, and certain</w:t>
      </w:r>
      <w:r>
        <w:rPr>
          <w:rStyle w:val="FootnoteReference"/>
        </w:rPr>
        <w:footnoteReference w:id="8653"/>
      </w:r>
      <w:r>
        <w:t xml:space="preserve"> brothers from Joppa accompanied him.</w:t>
      </w:r>
      <w:r>
        <w:rPr>
          <w:rStyle w:val="FootnoteReference"/>
        </w:rPr>
        <w:footnoteReference w:id="8654"/>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55"/>
      </w:r>
      <w:r>
        <w:rPr>
          <w:rStyle w:val="FootnoteReference"/>
        </w:rPr>
        <w:footnoteReference w:id="8656"/>
      </w:r>
    </w:p>
    <w:p>
      <w:r>
        <w:rPr>
          <w:b/>
        </w:rPr>
        <w:t xml:space="preserve">25 </w:t>
      </w:r>
      <w:r>
        <w:t xml:space="preserve">And as Peter was coming in, Cornelius met him, and fell</w:t>
      </w:r>
      <w:r>
        <w:rPr>
          <w:rStyle w:val="FootnoteReference"/>
        </w:rPr>
        <w:footnoteReference w:id="8657"/>
      </w:r>
      <w:r>
        <w:t xml:space="preserve"> down at his feet, and worshiped him.</w:t>
      </w:r>
    </w:p>
    <w:p>
      <w:r>
        <w:rPr>
          <w:b/>
        </w:rPr>
        <w:t xml:space="preserve">26 </w:t>
      </w:r>
      <w:r>
        <w:t xml:space="preserve">But Peter took him up, saying, Stand</w:t>
      </w:r>
      <w:r>
        <w:rPr>
          <w:rStyle w:val="FootnoteReference"/>
        </w:rPr>
        <w:footnoteReference w:id="8658"/>
      </w:r>
      <w:r>
        <w:t xml:space="preserve"> up; I myself also am a man.</w:t>
      </w:r>
    </w:p>
    <w:p>
      <w:r>
        <w:rPr>
          <w:b/>
        </w:rPr>
        <w:t xml:space="preserve">27 </w:t>
      </w:r>
      <w:r>
        <w:t xml:space="preserve">And as he talked with him, he went in, and found</w:t>
      </w:r>
      <w:r>
        <w:rPr>
          <w:rStyle w:val="FootnoteReference"/>
        </w:rPr>
        <w:footnoteReference w:id="8659"/>
      </w:r>
      <w:r>
        <w:t xml:space="preserve"> many that had come together.</w:t>
      </w:r>
    </w:p>
    <w:p>
      <w:r>
        <w:rPr>
          <w:b/>
        </w:rPr>
        <w:t xml:space="preserve">28 </w:t>
      </w:r>
      <w:r>
        <w:t xml:space="preserve">And he said to them, You know that it</w:t>
      </w:r>
      <w:r>
        <w:rPr>
          <w:rStyle w:val="FootnoteReference"/>
        </w:rPr>
        <w:footnoteReference w:id="8660"/>
      </w:r>
      <w:r>
        <w:t xml:space="preserve"> is an unlawful thing for a man that is a Jew</w:t>
      </w:r>
      <w:r>
        <w:rPr>
          <w:rStyle w:val="FootnoteReference"/>
        </w:rPr>
        <w:footnoteReference w:id="8661"/>
      </w:r>
      <w:r>
        <w:t xml:space="preserve"> to keep company, or come to one of another nation; but God has showed me that I should not call anyone common or unclean.</w:t>
      </w:r>
      <w:r>
        <w:rPr>
          <w:rStyle w:val="FootnoteReference"/>
        </w:rPr>
        <w:footnoteReference w:id="8662"/>
      </w:r>
    </w:p>
    <w:p>
      <w:r>
        <w:rPr>
          <w:b/>
        </w:rPr>
        <w:t xml:space="preserve">29 </w:t>
      </w:r>
      <w:r>
        <w:t xml:space="preserve">Therefore came I to you without contradiction, as soon</w:t>
      </w:r>
      <w:r>
        <w:rPr>
          <w:rStyle w:val="FootnoteReference"/>
        </w:rPr>
        <w:footnoteReference w:id="8663"/>
      </w:r>
      <w:r>
        <w:t xml:space="preserve"> as I was sent for: I ask</w:t>
      </w:r>
      <w:r>
        <w:rPr>
          <w:rStyle w:val="FootnoteReference"/>
        </w:rPr>
        <w:footnoteReference w:id="8664"/>
      </w:r>
      <w:r>
        <w:t xml:space="preserve"> therefore for what intent you have sent for me?</w:t>
      </w:r>
    </w:p>
    <w:p>
      <w:r>
        <w:rPr>
          <w:b/>
        </w:rPr>
        <w:t xml:space="preserve">30 </w:t>
      </w:r>
      <w:r>
        <w:t xml:space="preserve">And Cornelius said, Four</w:t>
      </w:r>
      <w:r>
        <w:rPr>
          <w:rStyle w:val="FootnoteReference"/>
        </w:rPr>
        <w:footnoteReference w:id="8665"/>
      </w:r>
      <w:r>
        <w:t xml:space="preserve"> days ago I was</w:t>
      </w:r>
      <w:r>
        <w:rPr>
          <w:rStyle w:val="FootnoteReference"/>
        </w:rPr>
        <w:footnoteReference w:id="8666"/>
      </w:r>
      <w:r>
        <w:t xml:space="preserve"> fasting until this hour; and at the ninth hour I prayed in my house, and, look, a man stood before me in bright clothing,</w:t>
      </w:r>
      <w:r>
        <w:rPr>
          <w:rStyle w:val="FootnoteReference"/>
        </w:rPr>
        <w:footnoteReference w:id="8667"/>
      </w:r>
    </w:p>
    <w:p>
      <w:r>
        <w:rPr>
          <w:b/>
        </w:rPr>
        <w:t xml:space="preserve">31 </w:t>
      </w:r>
      <w:r>
        <w:t xml:space="preserve">And said, Cornelius, your prayer is heard, and your alms are remembered in the sight of God.</w:t>
      </w:r>
      <w:r>
        <w:rPr>
          <w:rStyle w:val="FootnoteReference"/>
        </w:rPr>
        <w:footnoteReference w:id="8668"/>
      </w:r>
      <w:r>
        <w:rPr>
          <w:rStyle w:val="FootnoteReference"/>
        </w:rPr>
        <w:footnoteReference w:id="8669"/>
      </w:r>
    </w:p>
    <w:p>
      <w:r>
        <w:rPr>
          <w:b/>
        </w:rPr>
        <w:t xml:space="preserve">32 </w:t>
      </w:r>
      <w:r>
        <w:t xml:space="preserve">Send therefore</w:t>
      </w:r>
      <w:r>
        <w:rPr>
          <w:rStyle w:val="FootnoteReference"/>
        </w:rPr>
        <w:footnoteReference w:id="8670"/>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71"/>
      </w:r>
      <w:r>
        <w:t xml:space="preserve"> all here present before God, to hear all things that are commanded you of God.</w:t>
      </w:r>
    </w:p>
    <w:p>
      <w:r>
        <w:rPr>
          <w:b/>
        </w:rPr>
        <w:t xml:space="preserve">34 </w:t>
      </w:r>
      <w:r>
        <w:t xml:space="preserve">Then Peter opened</w:t>
      </w:r>
      <w:r>
        <w:rPr>
          <w:rStyle w:val="FootnoteReference"/>
        </w:rPr>
        <w:footnoteReference w:id="8672"/>
      </w:r>
      <w:r>
        <w:t xml:space="preserve"> his mouth, and said, Truthfully I perceive that God does not show partiality:</w:t>
      </w:r>
      <w:r>
        <w:rPr>
          <w:rStyle w:val="FootnoteReference"/>
        </w:rPr>
        <w:footnoteReference w:id="8673"/>
      </w:r>
    </w:p>
    <w:p>
      <w:r>
        <w:rPr>
          <w:b/>
        </w:rPr>
        <w:t xml:space="preserve">35 </w:t>
      </w:r>
      <w:r>
        <w:t xml:space="preserve">But in every nation the one who fears him, and works righteousness, is accepted with him.</w:t>
      </w:r>
      <w:r>
        <w:rPr>
          <w:rStyle w:val="FootnoteReference"/>
        </w:rPr>
        <w:footnoteReference w:id="8674"/>
      </w:r>
      <w:r>
        <w:rPr>
          <w:rStyle w:val="FootnoteReference"/>
        </w:rPr>
        <w:footnoteReference w:id="8675"/>
      </w:r>
      <w:r>
        <w:rPr>
          <w:rStyle w:val="FootnoteReference"/>
        </w:rPr>
        <w:footnoteReference w:id="8676"/>
      </w:r>
    </w:p>
    <w:p>
      <w:r>
        <w:rPr>
          <w:b/>
        </w:rPr>
        <w:t xml:space="preserve">36 </w:t>
      </w:r>
      <w:r>
        <w:t xml:space="preserve">The word</w:t>
      </w:r>
      <w:r>
        <w:rPr>
          <w:rStyle w:val="FootnoteReference"/>
        </w:rPr>
        <w:footnoteReference w:id="8677"/>
      </w:r>
      <w:r>
        <w:t xml:space="preserve"> which God sent to the children of Israel</w:t>
      </w:r>
      <w:r>
        <w:rPr>
          <w:rStyle w:val="FootnoteReference"/>
        </w:rPr>
        <w:footnoteReference w:id="8678"/>
      </w:r>
      <w:r>
        <w:t xml:space="preserve">, preaching</w:t>
      </w:r>
      <w:r>
        <w:rPr>
          <w:rStyle w:val="FootnoteReference"/>
        </w:rPr>
        <w:footnoteReference w:id="8679"/>
      </w:r>
      <w:r>
        <w:t xml:space="preserve"> peace by Jesus</w:t>
      </w:r>
      <w:r>
        <w:rPr>
          <w:rStyle w:val="FootnoteReference"/>
        </w:rPr>
        <w:footnoteReference w:id="8680"/>
      </w:r>
      <w:r>
        <w:t xml:space="preserve"> Christ</w:t>
      </w:r>
      <w:r>
        <w:rPr>
          <w:rStyle w:val="FootnoteReference"/>
        </w:rPr>
        <w:footnoteReference w:id="8681"/>
      </w:r>
      <w:r>
        <w:t xml:space="preserve">: (he is Lord of all:)</w:t>
      </w:r>
      <w:r>
        <w:rPr>
          <w:rStyle w:val="FootnoteReference"/>
        </w:rPr>
        <w:footnoteReference w:id="8682"/>
      </w:r>
    </w:p>
    <w:p>
      <w:r>
        <w:rPr>
          <w:b/>
        </w:rPr>
        <w:t xml:space="preserve">37 </w:t>
      </w:r>
      <w:r>
        <w:t xml:space="preserve">That word, I say, you know, which was published throughout all Judea</w:t>
      </w:r>
      <w:r>
        <w:rPr>
          <w:rStyle w:val="FootnoteReference"/>
        </w:rPr>
        <w:footnoteReference w:id="8683"/>
      </w:r>
      <w:r>
        <w:t xml:space="preserve">, and began from Galilee</w:t>
      </w:r>
      <w:r>
        <w:rPr>
          <w:rStyle w:val="FootnoteReference"/>
        </w:rPr>
        <w:footnoteReference w:id="8684"/>
      </w:r>
      <w:r>
        <w:t xml:space="preserve">, after the baptism which John</w:t>
      </w:r>
      <w:r>
        <w:rPr>
          <w:rStyle w:val="FootnoteReference"/>
        </w:rPr>
        <w:footnoteReference w:id="8685"/>
      </w:r>
      <w:r>
        <w:t xml:space="preserve"> preached;</w:t>
      </w:r>
      <w:r>
        <w:rPr>
          <w:rStyle w:val="FootnoteReference"/>
        </w:rPr>
        <w:footnoteReference w:id="8686"/>
      </w:r>
    </w:p>
    <w:p>
      <w:r>
        <w:rPr>
          <w:b/>
        </w:rPr>
        <w:t xml:space="preserve">38 </w:t>
      </w:r>
      <w:r>
        <w:t xml:space="preserve">How God anointed Jesus of Nazareth</w:t>
      </w:r>
      <w:r>
        <w:rPr>
          <w:rStyle w:val="FootnoteReference"/>
        </w:rPr>
        <w:footnoteReference w:id="8687"/>
      </w:r>
      <w:r>
        <w:t xml:space="preserve"> with the Holy Spirit and with power: who went about doing good, and healing</w:t>
      </w:r>
      <w:r>
        <w:rPr>
          <w:rStyle w:val="FootnoteReference"/>
        </w:rPr>
        <w:footnoteReference w:id="8688"/>
      </w:r>
      <w:r>
        <w:t xml:space="preserve"> all that were oppressed by the devil; for God was with him.</w:t>
      </w:r>
      <w:r>
        <w:rPr>
          <w:rStyle w:val="FootnoteReference"/>
        </w:rPr>
        <w:footnoteReference w:id="8689"/>
      </w:r>
      <w:r>
        <w:rPr>
          <w:rStyle w:val="FootnoteReference"/>
        </w:rPr>
        <w:footnoteReference w:id="8690"/>
      </w:r>
      <w:r>
        <w:rPr>
          <w:rStyle w:val="FootnoteReference"/>
        </w:rPr>
        <w:footnoteReference w:id="8691"/>
      </w:r>
      <w:r>
        <w:rPr>
          <w:rStyle w:val="FootnoteReference"/>
        </w:rPr>
        <w:footnoteReference w:id="8692"/>
      </w:r>
    </w:p>
    <w:p>
      <w:r>
        <w:rPr>
          <w:b/>
        </w:rPr>
        <w:t xml:space="preserve">39 </w:t>
      </w:r>
      <w:r>
        <w:t xml:space="preserve">And we are</w:t>
      </w:r>
      <w:r>
        <w:rPr>
          <w:rStyle w:val="FootnoteReference"/>
        </w:rPr>
        <w:footnoteReference w:id="8693"/>
      </w:r>
      <w:r>
        <w:t xml:space="preserve"> witnesses of all things which he did both in the land of the Jews, and in Jerusalem</w:t>
      </w:r>
      <w:r>
        <w:rPr>
          <w:rStyle w:val="FootnoteReference"/>
        </w:rPr>
        <w:footnoteReference w:id="8694"/>
      </w:r>
      <w:r>
        <w:t xml:space="preserve">; whom they killed and hung on a tree:</w:t>
      </w:r>
    </w:p>
    <w:p>
      <w:r>
        <w:rPr>
          <w:b/>
        </w:rPr>
        <w:t xml:space="preserve">40 </w:t>
      </w:r>
      <w:r>
        <w:t xml:space="preserve">God raised him up the third day, and showed him openly;</w:t>
      </w:r>
      <w:r>
        <w:rPr>
          <w:rStyle w:val="FootnoteReference"/>
        </w:rPr>
        <w:footnoteReference w:id="8695"/>
      </w:r>
    </w:p>
    <w:p>
      <w:r>
        <w:rPr>
          <w:b/>
        </w:rPr>
        <w:t xml:space="preserve">41 </w:t>
      </w:r>
      <w:r>
        <w:t xml:space="preserve">Not to all the people, but to witnesses</w:t>
      </w:r>
      <w:r>
        <w:rPr>
          <w:rStyle w:val="FootnoteReference"/>
        </w:rPr>
        <w:footnoteReference w:id="8696"/>
      </w:r>
      <w:r>
        <w:t xml:space="preserve"> chosen before God, even to us, who ate and drank with him after he rose from the dead.</w:t>
      </w:r>
      <w:r>
        <w:rPr>
          <w:rStyle w:val="FootnoteReference"/>
        </w:rPr>
        <w:footnoteReference w:id="8697"/>
      </w:r>
    </w:p>
    <w:p>
      <w:r>
        <w:rPr>
          <w:b/>
        </w:rPr>
        <w:t xml:space="preserve">42 </w:t>
      </w:r>
      <w:r>
        <w:t xml:space="preserve">And he commanded</w:t>
      </w:r>
      <w:r>
        <w:rPr>
          <w:rStyle w:val="FootnoteReference"/>
        </w:rPr>
        <w:footnoteReference w:id="8698"/>
      </w:r>
      <w:r>
        <w:t xml:space="preserve"> us to preach to the people, and to testify that it</w:t>
      </w:r>
      <w:r>
        <w:rPr>
          <w:rStyle w:val="FootnoteReference"/>
        </w:rPr>
        <w:footnoteReference w:id="8699"/>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700"/>
      </w:r>
      <w:r>
        <w:rPr>
          <w:rStyle w:val="FootnoteReference"/>
        </w:rPr>
        <w:footnoteReference w:id="8701"/>
      </w:r>
    </w:p>
    <w:p>
      <w:r>
        <w:rPr>
          <w:b/>
        </w:rPr>
        <w:t xml:space="preserve">44 </w:t>
      </w:r>
      <w:r>
        <w:t xml:space="preserve">While Peter was still speaking these words, the Holy Spirit fell on all those who heard the word.</w:t>
      </w:r>
      <w:r>
        <w:rPr>
          <w:rStyle w:val="FootnoteReference"/>
        </w:rPr>
        <w:footnoteReference w:id="8702"/>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703"/>
      </w:r>
      <w:r>
        <w:rPr>
          <w:rStyle w:val="FootnoteReference"/>
        </w:rPr>
        <w:footnoteReference w:id="8704"/>
      </w:r>
    </w:p>
    <w:p>
      <w:r>
        <w:rPr>
          <w:b/>
        </w:rPr>
        <w:t xml:space="preserve">46 </w:t>
      </w:r>
      <w:r>
        <w:t xml:space="preserve">For they heard them speak</w:t>
      </w:r>
      <w:r>
        <w:rPr>
          <w:rStyle w:val="FootnoteReference"/>
        </w:rPr>
        <w:footnoteReference w:id="8705"/>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706"/>
      </w:r>
    </w:p>
    <w:p>
      <w:r>
        <w:rPr>
          <w:b/>
        </w:rPr>
        <w:t xml:space="preserve">48 </w:t>
      </w:r>
      <w:r>
        <w:t xml:space="preserve">And he commanded</w:t>
      </w:r>
      <w:r>
        <w:rPr>
          <w:rStyle w:val="FootnoteReference"/>
        </w:rPr>
        <w:footnoteReference w:id="8707"/>
      </w:r>
      <w:r>
        <w:t xml:space="preserve"> them to be baptized in the name</w:t>
      </w:r>
      <w:r>
        <w:rPr>
          <w:rStyle w:val="FootnoteReference"/>
        </w:rPr>
        <w:footnoteReference w:id="8708"/>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709"/>
      </w:r>
      <w:r>
        <w:t xml:space="preserve"> and brothers that were in Judea</w:t>
      </w:r>
      <w:r>
        <w:rPr>
          <w:rStyle w:val="FootnoteReference"/>
        </w:rPr>
        <w:footnoteReference w:id="8710"/>
      </w:r>
      <w:r>
        <w:t xml:space="preserve"> heard that the nations had also received the word of God</w:t>
      </w:r>
      <w:r>
        <w:rPr>
          <w:rStyle w:val="FootnoteReference"/>
        </w:rPr>
        <w:footnoteReference w:id="8711"/>
      </w:r>
      <w:r>
        <w:t xml:space="preserve">.</w:t>
      </w:r>
      <w:r>
        <w:rPr>
          <w:rStyle w:val="FootnoteReference"/>
        </w:rPr>
        <w:footnoteReference w:id="8712"/>
      </w:r>
      <w:r>
        <w:rPr>
          <w:rStyle w:val="FootnoteReference"/>
        </w:rPr>
        <w:footnoteReference w:id="8713"/>
      </w:r>
      <w:r>
        <w:rPr>
          <w:rStyle w:val="FootnoteReference"/>
        </w:rPr>
        <w:footnoteReference w:id="8714"/>
      </w:r>
    </w:p>
    <w:p>
      <w:r>
        <w:rPr>
          <w:b/>
        </w:rPr>
        <w:t xml:space="preserve">2 </w:t>
      </w:r>
      <w:r>
        <w:t xml:space="preserve">And when Peter</w:t>
      </w:r>
      <w:r>
        <w:rPr>
          <w:rStyle w:val="FootnoteReference"/>
        </w:rPr>
        <w:footnoteReference w:id="8715"/>
      </w:r>
      <w:r>
        <w:t xml:space="preserve"> had come up to Jerusalem</w:t>
      </w:r>
      <w:r>
        <w:rPr>
          <w:rStyle w:val="FootnoteReference"/>
        </w:rPr>
        <w:footnoteReference w:id="8716"/>
      </w:r>
      <w:r>
        <w:t xml:space="preserve">, those who were of the circumcision contended with him,</w:t>
      </w:r>
      <w:r>
        <w:rPr>
          <w:rStyle w:val="FootnoteReference"/>
        </w:rPr>
        <w:footnoteReference w:id="8717"/>
      </w:r>
    </w:p>
    <w:p>
      <w:r>
        <w:rPr>
          <w:b/>
        </w:rPr>
        <w:t xml:space="preserve">3 </w:t>
      </w:r>
      <w:r>
        <w:t xml:space="preserve">Saying, You went in to men uncircumcised, and ate with them.</w:t>
      </w:r>
      <w:r>
        <w:rPr>
          <w:rStyle w:val="FootnoteReference"/>
        </w:rPr>
        <w:footnoteReference w:id="8718"/>
      </w:r>
    </w:p>
    <w:p>
      <w:r>
        <w:rPr>
          <w:b/>
        </w:rPr>
        <w:t xml:space="preserve">4 </w:t>
      </w:r>
      <w:r>
        <w:t xml:space="preserve">But Peter began, and explained it in order to them, saying,</w:t>
      </w:r>
      <w:r>
        <w:rPr>
          <w:rStyle w:val="FootnoteReference"/>
        </w:rPr>
        <w:footnoteReference w:id="8719"/>
      </w:r>
    </w:p>
    <w:p>
      <w:r>
        <w:rPr>
          <w:b/>
        </w:rPr>
        <w:t xml:space="preserve">5 </w:t>
      </w:r>
      <w:r>
        <w:t xml:space="preserve">I was in the city of Joppa</w:t>
      </w:r>
      <w:r>
        <w:rPr>
          <w:rStyle w:val="FootnoteReference"/>
        </w:rPr>
        <w:footnoteReference w:id="8720"/>
      </w:r>
      <w:r>
        <w:t xml:space="preserve"> praying: and in a</w:t>
      </w:r>
      <w:r>
        <w:rPr>
          <w:rStyle w:val="FootnoteReference"/>
        </w:rPr>
        <w:footnoteReference w:id="8721"/>
      </w:r>
      <w:r>
        <w:t xml:space="preserve"> trance I saw a vision, A certain vessel descending, like a great sheet, let down from heaven by four corners; and it</w:t>
      </w:r>
      <w:r>
        <w:rPr>
          <w:rStyle w:val="FootnoteReference"/>
        </w:rPr>
        <w:footnoteReference w:id="8722"/>
      </w:r>
      <w:r>
        <w:t xml:space="preserve"> came even to me:</w:t>
      </w:r>
      <w:r>
        <w:rPr>
          <w:rStyle w:val="FootnoteReference"/>
        </w:rPr>
        <w:footnoteReference w:id="8723"/>
      </w:r>
    </w:p>
    <w:p>
      <w:r>
        <w:rPr>
          <w:b/>
        </w:rPr>
        <w:t xml:space="preserve">6 </w:t>
      </w:r>
      <w:r>
        <w:t xml:space="preserve">Upon the which when I had fastened</w:t>
      </w:r>
      <w:r>
        <w:rPr>
          <w:rStyle w:val="FootnoteReference"/>
        </w:rPr>
        <w:footnoteReference w:id="8724"/>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25"/>
      </w:r>
      <w:r>
        <w:t xml:space="preserve"> or unclean</w:t>
      </w:r>
      <w:r>
        <w:rPr>
          <w:rStyle w:val="FootnoteReference"/>
        </w:rPr>
        <w:footnoteReference w:id="8726"/>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27"/>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28"/>
      </w:r>
      <w:r>
        <w:t xml:space="preserve"> to me.</w:t>
      </w:r>
      <w:r>
        <w:rPr>
          <w:rStyle w:val="FootnoteReference"/>
        </w:rPr>
        <w:footnoteReference w:id="8729"/>
      </w:r>
    </w:p>
    <w:p>
      <w:r>
        <w:rPr>
          <w:b/>
        </w:rPr>
        <w:t xml:space="preserve">12 </w:t>
      </w:r>
      <w:r>
        <w:t xml:space="preserve">And the Spirit</w:t>
      </w:r>
      <w:r>
        <w:rPr>
          <w:rStyle w:val="FootnoteReference"/>
        </w:rPr>
        <w:footnoteReference w:id="8730"/>
      </w:r>
      <w:r>
        <w:t xml:space="preserve"> told me to go with them, doubting nothing</w:t>
      </w:r>
      <w:r>
        <w:rPr>
          <w:rStyle w:val="FootnoteReference"/>
        </w:rPr>
        <w:footnoteReference w:id="8731"/>
      </w:r>
      <w:r>
        <w:t xml:space="preserve">. Moreover these six brothers accompanied me, and we entered into the man's house:</w:t>
      </w:r>
    </w:p>
    <w:p>
      <w:r>
        <w:rPr>
          <w:b/>
        </w:rPr>
        <w:t xml:space="preserve">13 </w:t>
      </w:r>
      <w:r>
        <w:t xml:space="preserve">And he showed</w:t>
      </w:r>
      <w:r>
        <w:rPr>
          <w:rStyle w:val="FootnoteReference"/>
        </w:rPr>
        <w:footnoteReference w:id="8732"/>
      </w:r>
      <w:r>
        <w:t xml:space="preserve"> us how he had seen an angel in his house, who stood and said to him, Send men to Joppa</w:t>
      </w:r>
      <w:r>
        <w:rPr>
          <w:rStyle w:val="FootnoteReference"/>
        </w:rPr>
        <w:footnoteReference w:id="8733"/>
      </w:r>
      <w:r>
        <w:t xml:space="preserve">, and call for Simon</w:t>
      </w:r>
      <w:r>
        <w:rPr>
          <w:rStyle w:val="FootnoteReference"/>
        </w:rPr>
        <w:footnoteReference w:id="8734"/>
      </w:r>
      <w:r>
        <w:t xml:space="preserve">, whose surname is Peter;</w:t>
      </w:r>
    </w:p>
    <w:p>
      <w:r>
        <w:rPr>
          <w:b/>
        </w:rPr>
        <w:t xml:space="preserve">14 </w:t>
      </w:r>
      <w:r>
        <w:t xml:space="preserve">Who shall tell you words</w:t>
      </w:r>
      <w:r>
        <w:rPr>
          <w:rStyle w:val="FootnoteReference"/>
        </w:rPr>
        <w:footnoteReference w:id="8735"/>
      </w:r>
      <w:r>
        <w:t xml:space="preserve">, by which you and all your house shall be saved.</w:t>
      </w:r>
      <w:r>
        <w:rPr>
          <w:rStyle w:val="FootnoteReference"/>
        </w:rPr>
        <w:footnoteReference w:id="8736"/>
      </w:r>
    </w:p>
    <w:p>
      <w:r>
        <w:rPr>
          <w:b/>
        </w:rPr>
        <w:t xml:space="preserve">15 </w:t>
      </w:r>
      <w:r>
        <w:t xml:space="preserve">And as I began to speak, the Holy Spirit fell on them, as on</w:t>
      </w:r>
      <w:r>
        <w:rPr>
          <w:rStyle w:val="FootnoteReference"/>
        </w:rPr>
        <w:footnoteReference w:id="8737"/>
      </w:r>
      <w:r>
        <w:t xml:space="preserve"> us at the beginning.</w:t>
      </w:r>
      <w:r>
        <w:rPr>
          <w:rStyle w:val="FootnoteReference"/>
        </w:rPr>
        <w:footnoteReference w:id="8738"/>
      </w:r>
    </w:p>
    <w:p>
      <w:r>
        <w:rPr>
          <w:b/>
        </w:rPr>
        <w:t xml:space="preserve">16 </w:t>
      </w:r>
      <w:r>
        <w:t xml:space="preserve">Then remembered</w:t>
      </w:r>
      <w:r>
        <w:rPr>
          <w:rStyle w:val="FootnoteReference"/>
        </w:rPr>
        <w:footnoteReference w:id="8739"/>
      </w:r>
      <w:r>
        <w:t xml:space="preserve"> I the word of the Lord, how that he said, John</w:t>
      </w:r>
      <w:r>
        <w:rPr>
          <w:rStyle w:val="FootnoteReference"/>
        </w:rPr>
        <w:footnoteReference w:id="8740"/>
      </w:r>
      <w:r>
        <w:t xml:space="preserve"> indeed baptized with water; but you shall be baptized with the Holy Spirit.</w:t>
      </w:r>
      <w:r>
        <w:rPr>
          <w:rStyle w:val="FootnoteReference"/>
        </w:rPr>
        <w:footnoteReference w:id="8741"/>
      </w:r>
      <w:r>
        <w:rPr>
          <w:rStyle w:val="FootnoteReference"/>
        </w:rPr>
        <w:footnoteReference w:id="8742"/>
      </w:r>
    </w:p>
    <w:p>
      <w:r>
        <w:rPr>
          <w:b/>
        </w:rPr>
        <w:t xml:space="preserve">17 </w:t>
      </w:r>
      <w:r>
        <w:t xml:space="preserve">Since then God gave them the like gift as he did to us, who believed on the Lord Jesus</w:t>
      </w:r>
      <w:r>
        <w:rPr>
          <w:rStyle w:val="FootnoteReference"/>
        </w:rPr>
        <w:footnoteReference w:id="8743"/>
      </w:r>
      <w:r>
        <w:t xml:space="preserve"> Christ</w:t>
      </w:r>
      <w:r>
        <w:rPr>
          <w:rStyle w:val="FootnoteReference"/>
        </w:rPr>
        <w:footnoteReference w:id="8744"/>
      </w:r>
      <w:r>
        <w:t xml:space="preserve">; what was I, that I could withstand God?</w:t>
      </w:r>
      <w:r>
        <w:rPr>
          <w:rStyle w:val="FootnoteReference"/>
        </w:rPr>
        <w:footnoteReference w:id="8745"/>
      </w:r>
      <w:r>
        <w:rPr>
          <w:rStyle w:val="FootnoteReference"/>
        </w:rPr>
        <w:footnoteReference w:id="8746"/>
      </w:r>
    </w:p>
    <w:p>
      <w:r>
        <w:rPr>
          <w:b/>
        </w:rPr>
        <w:t xml:space="preserve">18 </w:t>
      </w:r>
      <w:r>
        <w:t xml:space="preserve">When they heard these things, they were silent, and glorified</w:t>
      </w:r>
      <w:r>
        <w:rPr>
          <w:rStyle w:val="FootnoteReference"/>
        </w:rPr>
        <w:footnoteReference w:id="8747"/>
      </w:r>
      <w:r>
        <w:t xml:space="preserve"> God, saying, Then has God also to the nations granted</w:t>
      </w:r>
      <w:r>
        <w:rPr>
          <w:rStyle w:val="FootnoteReference"/>
        </w:rPr>
        <w:footnoteReference w:id="8748"/>
      </w:r>
      <w:r>
        <w:t xml:space="preserve"> repentance to life.</w:t>
      </w:r>
      <w:r>
        <w:rPr>
          <w:rStyle w:val="FootnoteReference"/>
        </w:rPr>
        <w:footnoteReference w:id="8749"/>
      </w:r>
      <w:r>
        <w:rPr>
          <w:rStyle w:val="FootnoteReference"/>
        </w:rPr>
        <w:footnoteReference w:id="8750"/>
      </w:r>
    </w:p>
    <w:p>
      <w:r>
        <w:rPr>
          <w:b/>
        </w:rPr>
        <w:t xml:space="preserve">19 </w:t>
      </w:r>
      <w:r>
        <w:t xml:space="preserve">Now those who were scattered upon the persecution that arose about Stephen</w:t>
      </w:r>
      <w:r>
        <w:rPr>
          <w:rStyle w:val="FootnoteReference"/>
        </w:rPr>
        <w:footnoteReference w:id="8751"/>
      </w:r>
      <w:r>
        <w:t xml:space="preserve"> traveled as far as Phoenicia</w:t>
      </w:r>
      <w:r>
        <w:rPr>
          <w:rStyle w:val="FootnoteReference"/>
        </w:rPr>
        <w:footnoteReference w:id="8752"/>
      </w:r>
      <w:r>
        <w:t xml:space="preserve">, and Cyprus</w:t>
      </w:r>
      <w:r>
        <w:rPr>
          <w:rStyle w:val="FootnoteReference"/>
        </w:rPr>
        <w:footnoteReference w:id="8753"/>
      </w:r>
      <w:r>
        <w:t xml:space="preserve">, and Antioch</w:t>
      </w:r>
      <w:r>
        <w:rPr>
          <w:rStyle w:val="FootnoteReference"/>
        </w:rPr>
        <w:footnoteReference w:id="8754"/>
      </w:r>
      <w:r>
        <w:t xml:space="preserve">, preaching the word to none</w:t>
      </w:r>
      <w:r>
        <w:rPr>
          <w:rStyle w:val="FootnoteReference"/>
        </w:rPr>
        <w:footnoteReference w:id="8755"/>
      </w:r>
      <w:r>
        <w:t xml:space="preserve"> but to the Jews</w:t>
      </w:r>
      <w:r>
        <w:rPr>
          <w:rStyle w:val="FootnoteReference"/>
        </w:rPr>
        <w:footnoteReference w:id="8756"/>
      </w:r>
      <w:r>
        <w:t xml:space="preserve"> only.</w:t>
      </w:r>
      <w:r>
        <w:rPr>
          <w:rStyle w:val="FootnoteReference"/>
        </w:rPr>
        <w:footnoteReference w:id="8757"/>
      </w:r>
      <w:r>
        <w:rPr>
          <w:rStyle w:val="FootnoteReference"/>
        </w:rPr>
        <w:footnoteReference w:id="8758"/>
      </w:r>
      <w:r>
        <w:rPr>
          <w:rStyle w:val="FootnoteReference"/>
        </w:rPr>
        <w:footnoteReference w:id="8759"/>
      </w:r>
      <w:r>
        <w:rPr>
          <w:rStyle w:val="FootnoteReference"/>
        </w:rPr>
        <w:footnoteReference w:id="8760"/>
      </w:r>
    </w:p>
    <w:p>
      <w:r>
        <w:rPr>
          <w:b/>
        </w:rPr>
        <w:t xml:space="preserve">20 </w:t>
      </w:r>
      <w:r>
        <w:t xml:space="preserve">And some of them were men of Cyprus and Cyrene</w:t>
      </w:r>
      <w:r>
        <w:rPr>
          <w:rStyle w:val="FootnoteReference"/>
        </w:rPr>
        <w:footnoteReference w:id="8761"/>
      </w:r>
      <w:r>
        <w:t xml:space="preserve">, which, when they had come to Antioch, spoke to the Grecians</w:t>
      </w:r>
      <w:r>
        <w:rPr>
          <w:rStyle w:val="FootnoteReference"/>
        </w:rPr>
        <w:footnoteReference w:id="8762"/>
      </w:r>
      <w:r>
        <w:t xml:space="preserve">, preaching</w:t>
      </w:r>
      <w:r>
        <w:rPr>
          <w:rStyle w:val="FootnoteReference"/>
        </w:rPr>
        <w:footnoteReference w:id="8763"/>
      </w:r>
      <w:r>
        <w:t xml:space="preserve"> the Lord Jesus.</w:t>
      </w:r>
      <w:r>
        <w:rPr>
          <w:rStyle w:val="FootnoteReference"/>
        </w:rPr>
        <w:footnoteReference w:id="8764"/>
      </w:r>
    </w:p>
    <w:p>
      <w:r>
        <w:rPr>
          <w:b/>
        </w:rPr>
        <w:t xml:space="preserve">21 </w:t>
      </w:r>
      <w:r>
        <w:t xml:space="preserve">And the hand</w:t>
      </w:r>
      <w:r>
        <w:rPr>
          <w:rStyle w:val="FootnoteReference"/>
        </w:rPr>
        <w:footnoteReference w:id="8765"/>
      </w:r>
      <w:r>
        <w:t xml:space="preserve"> of the Lord was with them: and a</w:t>
      </w:r>
      <w:r>
        <w:rPr>
          <w:rStyle w:val="FootnoteReference"/>
        </w:rPr>
        <w:footnoteReference w:id="8766"/>
      </w:r>
      <w:r>
        <w:t xml:space="preserve"> great number believed, and turned</w:t>
      </w:r>
      <w:r>
        <w:rPr>
          <w:rStyle w:val="FootnoteReference"/>
        </w:rPr>
        <w:footnoteReference w:id="8767"/>
      </w:r>
      <w:r>
        <w:t xml:space="preserve"> to the Lord.</w:t>
      </w:r>
    </w:p>
    <w:p>
      <w:r>
        <w:rPr>
          <w:b/>
        </w:rPr>
        <w:t xml:space="preserve">22 </w:t>
      </w:r>
      <w:r>
        <w:t xml:space="preserve">Then tidings</w:t>
      </w:r>
      <w:r>
        <w:rPr>
          <w:rStyle w:val="FootnoteReference"/>
        </w:rPr>
        <w:footnoteReference w:id="8768"/>
      </w:r>
      <w:r>
        <w:t xml:space="preserve"> of these things came to the ears of the assembly which was in Jerusalem: and they sent forth Barnabas</w:t>
      </w:r>
      <w:r>
        <w:rPr>
          <w:rStyle w:val="FootnoteReference"/>
        </w:rPr>
        <w:footnoteReference w:id="8769"/>
      </w:r>
      <w:r>
        <w:t xml:space="preserve">, that he should go as far as Antioch.</w:t>
      </w:r>
    </w:p>
    <w:p>
      <w:r>
        <w:rPr>
          <w:b/>
        </w:rPr>
        <w:t xml:space="preserve">23 </w:t>
      </w:r>
      <w:r>
        <w:t xml:space="preserve">Who, when he came, and had seen</w:t>
      </w:r>
      <w:r>
        <w:rPr>
          <w:rStyle w:val="FootnoteReference"/>
        </w:rPr>
        <w:footnoteReference w:id="8770"/>
      </w:r>
      <w:r>
        <w:t xml:space="preserve"> the grace of God, was glad, and exhorted</w:t>
      </w:r>
      <w:r>
        <w:rPr>
          <w:rStyle w:val="FootnoteReference"/>
        </w:rPr>
        <w:footnoteReference w:id="8771"/>
      </w:r>
      <w:r>
        <w:t xml:space="preserve"> them all, that with purpose</w:t>
      </w:r>
      <w:r>
        <w:rPr>
          <w:rStyle w:val="FootnoteReference"/>
        </w:rPr>
        <w:footnoteReference w:id="8772"/>
      </w:r>
      <w:r>
        <w:t xml:space="preserve"> of heart they would cling to the Lord.</w:t>
      </w:r>
      <w:r>
        <w:rPr>
          <w:rStyle w:val="FootnoteReference"/>
        </w:rPr>
        <w:footnoteReference w:id="8773"/>
      </w:r>
    </w:p>
    <w:p>
      <w:r>
        <w:rPr>
          <w:b/>
        </w:rPr>
        <w:t xml:space="preserve">24 </w:t>
      </w:r>
      <w:r>
        <w:t xml:space="preserve">For he was a good man, and full</w:t>
      </w:r>
      <w:r>
        <w:rPr>
          <w:rStyle w:val="FootnoteReference"/>
        </w:rPr>
        <w:footnoteReference w:id="8774"/>
      </w:r>
      <w:r>
        <w:t xml:space="preserve"> of the Holy Spirit and of faith: and much</w:t>
      </w:r>
      <w:r>
        <w:rPr>
          <w:rStyle w:val="FootnoteReference"/>
        </w:rPr>
        <w:footnoteReference w:id="8775"/>
      </w:r>
      <w:r>
        <w:t xml:space="preserve"> people was added to the Lord.</w:t>
      </w:r>
    </w:p>
    <w:p>
      <w:r>
        <w:rPr>
          <w:b/>
        </w:rPr>
        <w:t xml:space="preserve">25 </w:t>
      </w:r>
      <w:r>
        <w:t xml:space="preserve">Then Barnabas departed to Tarsus</w:t>
      </w:r>
      <w:r>
        <w:rPr>
          <w:rStyle w:val="FootnoteReference"/>
        </w:rPr>
        <w:footnoteReference w:id="8776"/>
      </w:r>
      <w:r>
        <w:t xml:space="preserve">, in order to seek Saul</w:t>
      </w:r>
      <w:r>
        <w:rPr>
          <w:rStyle w:val="FootnoteReference"/>
        </w:rPr>
        <w:footnoteReference w:id="8777"/>
      </w:r>
      <w:r>
        <w:t xml:space="preserve">:</w:t>
      </w:r>
      <w:r>
        <w:rPr>
          <w:rStyle w:val="FootnoteReference"/>
        </w:rPr>
        <w:footnoteReference w:id="8778"/>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79"/>
      </w:r>
      <w:r>
        <w:t xml:space="preserve"> much people. And the disciples were called Christians</w:t>
      </w:r>
      <w:r>
        <w:rPr>
          <w:rStyle w:val="FootnoteReference"/>
        </w:rPr>
        <w:footnoteReference w:id="8780"/>
      </w:r>
      <w:r>
        <w:t xml:space="preserve"> first in Antioch.</w:t>
      </w:r>
      <w:r>
        <w:rPr>
          <w:rStyle w:val="FootnoteReference"/>
        </w:rPr>
        <w:footnoteReference w:id="8781"/>
      </w:r>
      <w:r>
        <w:rPr>
          <w:rStyle w:val="FootnoteReference"/>
        </w:rPr>
        <w:footnoteReference w:id="8782"/>
      </w:r>
    </w:p>
    <w:p>
      <w:r>
        <w:rPr>
          <w:b/>
        </w:rPr>
        <w:t xml:space="preserve">27 </w:t>
      </w:r>
      <w:r>
        <w:t xml:space="preserve">And in these days prophets</w:t>
      </w:r>
      <w:r>
        <w:rPr>
          <w:rStyle w:val="FootnoteReference"/>
        </w:rPr>
        <w:footnoteReference w:id="8783"/>
      </w:r>
      <w:r>
        <w:t xml:space="preserve"> came from Jerusalem to Antioch.</w:t>
      </w:r>
    </w:p>
    <w:p>
      <w:r>
        <w:rPr>
          <w:b/>
        </w:rPr>
        <w:t xml:space="preserve">28 </w:t>
      </w:r>
      <w:r>
        <w:t xml:space="preserve">And one of them named Agabus</w:t>
      </w:r>
      <w:r>
        <w:rPr>
          <w:rStyle w:val="FootnoteReference"/>
        </w:rPr>
        <w:footnoteReference w:id="8784"/>
      </w:r>
      <w:r>
        <w:t xml:space="preserve"> stood up, and signified by the Spirit that there should be great famine throughout all the world: which happened in the days of Claudius</w:t>
      </w:r>
      <w:r>
        <w:rPr>
          <w:rStyle w:val="FootnoteReference"/>
        </w:rPr>
        <w:footnoteReference w:id="8785"/>
      </w:r>
      <w:r>
        <w:t xml:space="preserve"> Caesar</w:t>
      </w:r>
      <w:r>
        <w:rPr>
          <w:rStyle w:val="FootnoteReference"/>
        </w:rPr>
        <w:footnoteReference w:id="8786"/>
      </w:r>
      <w:r>
        <w:t xml:space="preserve">.</w:t>
      </w:r>
      <w:r>
        <w:rPr>
          <w:rStyle w:val="FootnoteReference"/>
        </w:rPr>
        <w:footnoteReference w:id="8787"/>
      </w:r>
      <w:r>
        <w:rPr>
          <w:rStyle w:val="FootnoteReference"/>
        </w:rPr>
        <w:footnoteReference w:id="8788"/>
      </w:r>
    </w:p>
    <w:p>
      <w:r>
        <w:rPr>
          <w:b/>
        </w:rPr>
        <w:t xml:space="preserve">29 </w:t>
      </w:r>
      <w:r>
        <w:t xml:space="preserve">Then the disciples, each according to his ability, determined to send</w:t>
      </w:r>
      <w:r>
        <w:rPr>
          <w:rStyle w:val="FootnoteReference"/>
        </w:rPr>
        <w:footnoteReference w:id="8789"/>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91"/>
      </w:r>
      <w:r>
        <w:t xml:space="preserve"> the king stretched forth his hands</w:t>
      </w:r>
      <w:r>
        <w:rPr>
          <w:rStyle w:val="FootnoteReference"/>
        </w:rPr>
        <w:footnoteReference w:id="8792"/>
      </w:r>
      <w:r>
        <w:t xml:space="preserve"> to vex</w:t>
      </w:r>
      <w:r>
        <w:rPr>
          <w:rStyle w:val="FootnoteReference"/>
        </w:rPr>
        <w:footnoteReference w:id="8793"/>
      </w:r>
      <w:r>
        <w:t xml:space="preserve"> certain of the assembly.</w:t>
      </w:r>
    </w:p>
    <w:p>
      <w:r>
        <w:rPr>
          <w:b/>
        </w:rPr>
        <w:t xml:space="preserve">2 </w:t>
      </w:r>
      <w:r>
        <w:t xml:space="preserve">And he killed James</w:t>
      </w:r>
      <w:r>
        <w:rPr>
          <w:rStyle w:val="FootnoteReference"/>
        </w:rPr>
        <w:footnoteReference w:id="8794"/>
      </w:r>
      <w:r>
        <w:t xml:space="preserve"> the brother of John</w:t>
      </w:r>
      <w:r>
        <w:rPr>
          <w:rStyle w:val="FootnoteReference"/>
        </w:rPr>
        <w:footnoteReference w:id="8795"/>
      </w:r>
      <w:r>
        <w:t xml:space="preserve"> with the sword.</w:t>
      </w:r>
      <w:r>
        <w:rPr>
          <w:rStyle w:val="FootnoteReference"/>
        </w:rPr>
        <w:footnoteReference w:id="8796"/>
      </w:r>
    </w:p>
    <w:p>
      <w:r>
        <w:rPr>
          <w:b/>
        </w:rPr>
        <w:t xml:space="preserve">3 </w:t>
      </w:r>
      <w:r>
        <w:t xml:space="preserve">And because he saw</w:t>
      </w:r>
      <w:r>
        <w:rPr>
          <w:rStyle w:val="FootnoteReference"/>
        </w:rPr>
        <w:footnoteReference w:id="8797"/>
      </w:r>
      <w:r>
        <w:t xml:space="preserve"> it pleased the Jews</w:t>
      </w:r>
      <w:r>
        <w:rPr>
          <w:rStyle w:val="FootnoteReference"/>
        </w:rPr>
        <w:footnoteReference w:id="8798"/>
      </w:r>
      <w:r>
        <w:t xml:space="preserve">, he proceeded</w:t>
      </w:r>
      <w:r>
        <w:rPr>
          <w:rStyle w:val="FootnoteReference"/>
        </w:rPr>
        <w:footnoteReference w:id="8799"/>
      </w:r>
      <w:r>
        <w:t xml:space="preserve"> further to take Peter</w:t>
      </w:r>
      <w:r>
        <w:rPr>
          <w:rStyle w:val="FootnoteReference"/>
        </w:rPr>
        <w:footnoteReference w:id="8800"/>
      </w:r>
      <w:r>
        <w:t xml:space="preserve"> also. (Then were the days of unleavened bread.)</w:t>
      </w:r>
    </w:p>
    <w:p>
      <w:r>
        <w:rPr>
          <w:b/>
        </w:rPr>
        <w:t xml:space="preserve">4 </w:t>
      </w:r>
      <w:r>
        <w:t xml:space="preserve">And when he had apprehended him, he put</w:t>
      </w:r>
      <w:r>
        <w:rPr>
          <w:rStyle w:val="FootnoteReference"/>
        </w:rPr>
        <w:footnoteReference w:id="8801"/>
      </w:r>
      <w:r>
        <w:t xml:space="preserve"> him in prison, and delivered</w:t>
      </w:r>
      <w:r>
        <w:rPr>
          <w:rStyle w:val="FootnoteReference"/>
        </w:rPr>
        <w:footnoteReference w:id="8802"/>
      </w:r>
      <w:r>
        <w:t xml:space="preserve"> him to four squads of soldiers to keep him; intending</w:t>
      </w:r>
      <w:r>
        <w:rPr>
          <w:rStyle w:val="FootnoteReference"/>
        </w:rPr>
        <w:footnoteReference w:id="8803"/>
      </w:r>
      <w:r>
        <w:t xml:space="preserve"> after the Passover to bring him forth to the people.</w:t>
      </w:r>
      <w:r>
        <w:rPr>
          <w:rStyle w:val="FootnoteReference"/>
        </w:rPr>
        <w:footnoteReference w:id="8804"/>
      </w:r>
    </w:p>
    <w:p>
      <w:r>
        <w:rPr>
          <w:b/>
        </w:rPr>
        <w:t xml:space="preserve">5 </w:t>
      </w:r>
      <w:r>
        <w:t xml:space="preserve">Peter therefore was kept in prison: but prayer was made without ceasing</w:t>
      </w:r>
      <w:r>
        <w:rPr>
          <w:rStyle w:val="FootnoteReference"/>
        </w:rPr>
        <w:footnoteReference w:id="8805"/>
      </w:r>
      <w:r>
        <w:t xml:space="preserve"> of the assembly to God</w:t>
      </w:r>
      <w:r>
        <w:rPr>
          <w:rStyle w:val="FootnoteReference"/>
        </w:rPr>
        <w:footnoteReference w:id="8806"/>
      </w:r>
      <w:r>
        <w:t xml:space="preserve"> for him.</w:t>
      </w:r>
      <w:r>
        <w:rPr>
          <w:rStyle w:val="FootnoteReference"/>
        </w:rPr>
        <w:footnoteReference w:id="8807"/>
      </w:r>
      <w:r>
        <w:rPr>
          <w:rStyle w:val="FootnoteReference"/>
        </w:rPr>
        <w:footnoteReference w:id="8808"/>
      </w:r>
    </w:p>
    <w:p>
      <w:r>
        <w:rPr>
          <w:b/>
        </w:rPr>
        <w:t xml:space="preserve">6 </w:t>
      </w:r>
      <w:r>
        <w:t xml:space="preserve">And when Herod was about to bring him forth, that same night Peter was sleeping between two soldiers, bound</w:t>
      </w:r>
      <w:r>
        <w:rPr>
          <w:rStyle w:val="FootnoteReference"/>
        </w:rPr>
        <w:footnoteReference w:id="8809"/>
      </w:r>
      <w:r>
        <w:t xml:space="preserve"> with two chains: and the guards before the door kept the prison.</w:t>
      </w:r>
    </w:p>
    <w:p>
      <w:r>
        <w:rPr>
          <w:b/>
        </w:rPr>
        <w:t xml:space="preserve">7 </w:t>
      </w:r>
      <w:r>
        <w:t xml:space="preserve">And, look, the angel</w:t>
      </w:r>
      <w:r>
        <w:rPr>
          <w:rStyle w:val="FootnoteReference"/>
        </w:rPr>
        <w:footnoteReference w:id="8810"/>
      </w:r>
      <w:r>
        <w:t xml:space="preserve"> of the Lord came upon him, and a</w:t>
      </w:r>
      <w:r>
        <w:rPr>
          <w:rStyle w:val="FootnoteReference"/>
        </w:rPr>
        <w:footnoteReference w:id="8811"/>
      </w:r>
      <w:r>
        <w:t xml:space="preserve"> light shined in the prison: and he stroke Peter on the side, and raised him up, saying, Arise</w:t>
      </w:r>
      <w:r>
        <w:rPr>
          <w:rStyle w:val="FootnoteReference"/>
        </w:rPr>
        <w:footnoteReference w:id="8812"/>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813"/>
      </w:r>
    </w:p>
    <w:p>
      <w:r>
        <w:rPr>
          <w:b/>
        </w:rPr>
        <w:t xml:space="preserve">10 </w:t>
      </w:r>
      <w:r>
        <w:t xml:space="preserve">When they were past the first</w:t>
      </w:r>
      <w:r>
        <w:rPr>
          <w:rStyle w:val="FootnoteReference"/>
        </w:rPr>
        <w:footnoteReference w:id="8814"/>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815"/>
      </w:r>
      <w:r>
        <w:rPr>
          <w:rStyle w:val="FootnoteReference"/>
        </w:rPr>
        <w:footnoteReference w:id="8816"/>
      </w:r>
      <w:r>
        <w:rPr>
          <w:rStyle w:val="FootnoteReference"/>
        </w:rPr>
        <w:footnoteReference w:id="8817"/>
      </w:r>
    </w:p>
    <w:p>
      <w:r>
        <w:rPr>
          <w:b/>
        </w:rPr>
        <w:t xml:space="preserve">12 </w:t>
      </w:r>
      <w:r>
        <w:t xml:space="preserve">And when he had considered the thing, he came</w:t>
      </w:r>
      <w:r>
        <w:rPr>
          <w:rStyle w:val="FootnoteReference"/>
        </w:rPr>
        <w:footnoteReference w:id="8818"/>
      </w:r>
      <w:r>
        <w:t xml:space="preserve"> to the house of Mary</w:t>
      </w:r>
      <w:r>
        <w:rPr>
          <w:rStyle w:val="FootnoteReference"/>
        </w:rPr>
        <w:footnoteReference w:id="8819"/>
      </w:r>
      <w:r>
        <w:t xml:space="preserve"> the mother of John</w:t>
      </w:r>
      <w:r>
        <w:rPr>
          <w:rStyle w:val="FootnoteReference"/>
        </w:rPr>
        <w:footnoteReference w:id="8820"/>
      </w:r>
      <w:r>
        <w:t xml:space="preserve">, whose surname was Mark</w:t>
      </w:r>
      <w:r>
        <w:rPr>
          <w:rStyle w:val="FootnoteReference"/>
        </w:rPr>
        <w:footnoteReference w:id="8821"/>
      </w:r>
      <w:r>
        <w:t xml:space="preserve">; where many were gathered together praying.</w:t>
      </w:r>
      <w:r>
        <w:rPr>
          <w:rStyle w:val="FootnoteReference"/>
        </w:rPr>
        <w:footnoteReference w:id="8822"/>
      </w:r>
    </w:p>
    <w:p>
      <w:r>
        <w:rPr>
          <w:b/>
        </w:rPr>
        <w:t xml:space="preserve">13 </w:t>
      </w:r>
      <w:r>
        <w:t xml:space="preserve">And as Peter knocked</w:t>
      </w:r>
      <w:r>
        <w:rPr>
          <w:rStyle w:val="FootnoteReference"/>
        </w:rPr>
        <w:footnoteReference w:id="8823"/>
      </w:r>
      <w:r>
        <w:t xml:space="preserve"> at the door of the gate, a girl came to listen, named Rhoda</w:t>
      </w:r>
      <w:r>
        <w:rPr>
          <w:rStyle w:val="FootnoteReference"/>
        </w:rPr>
        <w:footnoteReference w:id="8824"/>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25"/>
      </w:r>
    </w:p>
    <w:p>
      <w:r>
        <w:rPr>
          <w:b/>
        </w:rPr>
        <w:t xml:space="preserve">15 </w:t>
      </w:r>
      <w:r>
        <w:t xml:space="preserve">And they said to her, You are mad. But she kept insisting that it was so. Then they said, It is his angel.</w:t>
      </w:r>
      <w:r>
        <w:rPr>
          <w:rStyle w:val="FootnoteReference"/>
        </w:rPr>
        <w:footnoteReference w:id="8826"/>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27"/>
      </w:r>
      <w:r>
        <w:t xml:space="preserve"> to them with the hand to be silent, declared</w:t>
      </w:r>
      <w:r>
        <w:rPr>
          <w:rStyle w:val="FootnoteReference"/>
        </w:rPr>
        <w:footnoteReference w:id="8828"/>
      </w:r>
      <w:r>
        <w:t xml:space="preserve"> to them how the Lord had brought him out of the prison. And he said, Go show these things to James</w:t>
      </w:r>
      <w:r>
        <w:rPr>
          <w:rStyle w:val="FootnoteReference"/>
        </w:rPr>
        <w:footnoteReference w:id="8829"/>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30"/>
      </w:r>
      <w:r>
        <w:t xml:space="preserve">, and did not find him, he examined</w:t>
      </w:r>
      <w:r>
        <w:rPr>
          <w:rStyle w:val="FootnoteReference"/>
        </w:rPr>
        <w:footnoteReference w:id="8831"/>
      </w:r>
      <w:r>
        <w:t xml:space="preserve"> the guards, and commanded</w:t>
      </w:r>
      <w:r>
        <w:rPr>
          <w:rStyle w:val="FootnoteReference"/>
        </w:rPr>
        <w:footnoteReference w:id="8832"/>
      </w:r>
      <w:r>
        <w:t xml:space="preserve"> that they should be put to death. And he went down from Judea</w:t>
      </w:r>
      <w:r>
        <w:rPr>
          <w:rStyle w:val="FootnoteReference"/>
        </w:rPr>
        <w:footnoteReference w:id="8833"/>
      </w:r>
      <w:r>
        <w:t xml:space="preserve"> to Caesarea</w:t>
      </w:r>
      <w:r>
        <w:rPr>
          <w:rStyle w:val="FootnoteReference"/>
        </w:rPr>
        <w:footnoteReference w:id="8834"/>
      </w:r>
      <w:r>
        <w:t xml:space="preserve">, and there remained.</w:t>
      </w:r>
    </w:p>
    <w:p>
      <w:r>
        <w:rPr>
          <w:b/>
        </w:rPr>
        <w:t xml:space="preserve">20 </w:t>
      </w:r>
      <w:r>
        <w:t xml:space="preserve">And Herod was furious with those of Tyre</w:t>
      </w:r>
      <w:r>
        <w:rPr>
          <w:rStyle w:val="FootnoteReference"/>
        </w:rPr>
        <w:footnoteReference w:id="8835"/>
      </w:r>
      <w:r>
        <w:t xml:space="preserve"> and Sidon</w:t>
      </w:r>
      <w:r>
        <w:rPr>
          <w:rStyle w:val="FootnoteReference"/>
        </w:rPr>
        <w:footnoteReference w:id="8836"/>
      </w:r>
      <w:r>
        <w:t xml:space="preserve">: but they came with one accord to him, and, having persuaded Blastus</w:t>
      </w:r>
      <w:r>
        <w:rPr>
          <w:rStyle w:val="FootnoteReference"/>
        </w:rPr>
        <w:footnoteReference w:id="8837"/>
      </w:r>
      <w:r>
        <w:t xml:space="preserve"> the king's chamberlain, desired peace; because their country was supplied with food from the king's country.</w:t>
      </w:r>
      <w:r>
        <w:rPr>
          <w:rStyle w:val="FootnoteReference"/>
        </w:rPr>
        <w:footnoteReference w:id="8838"/>
      </w:r>
      <w:r>
        <w:rPr>
          <w:rStyle w:val="FootnoteReference"/>
        </w:rPr>
        <w:footnoteReference w:id="8839"/>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40"/>
      </w:r>
    </w:p>
    <w:p>
      <w:r>
        <w:rPr>
          <w:b/>
        </w:rPr>
        <w:t xml:space="preserve">23 </w:t>
      </w:r>
      <w:r>
        <w:t xml:space="preserve">And immediately the angel</w:t>
      </w:r>
      <w:r>
        <w:rPr>
          <w:rStyle w:val="FootnoteReference"/>
        </w:rPr>
        <w:footnoteReference w:id="8841"/>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42"/>
      </w:r>
    </w:p>
    <w:p>
      <w:r>
        <w:rPr>
          <w:b/>
        </w:rPr>
        <w:t xml:space="preserve">25 </w:t>
      </w:r>
      <w:r>
        <w:t xml:space="preserve">And Barnabas</w:t>
      </w:r>
      <w:r>
        <w:rPr>
          <w:rStyle w:val="FootnoteReference"/>
        </w:rPr>
        <w:footnoteReference w:id="8843"/>
      </w:r>
      <w:r>
        <w:t xml:space="preserve"> and Saul</w:t>
      </w:r>
      <w:r>
        <w:rPr>
          <w:rStyle w:val="FootnoteReference"/>
        </w:rPr>
        <w:footnoteReference w:id="8844"/>
      </w:r>
      <w:r>
        <w:t xml:space="preserve"> returned from Jerusalem</w:t>
      </w:r>
      <w:r>
        <w:rPr>
          <w:rStyle w:val="FootnoteReference"/>
        </w:rPr>
        <w:footnoteReference w:id="8845"/>
      </w:r>
      <w:r>
        <w:t xml:space="preserve">, when they had fulfilled their ministry, and took</w:t>
      </w:r>
      <w:r>
        <w:rPr>
          <w:rStyle w:val="FootnoteReference"/>
        </w:rPr>
        <w:footnoteReference w:id="8846"/>
      </w:r>
      <w:r>
        <w:t xml:space="preserve"> with them John</w:t>
      </w:r>
      <w:r>
        <w:rPr>
          <w:rStyle w:val="FootnoteReference"/>
        </w:rPr>
        <w:footnoteReference w:id="8847"/>
      </w:r>
      <w:r>
        <w:t xml:space="preserve">, whose surname was Mark.</w:t>
      </w:r>
      <w:r>
        <w:rPr>
          <w:rStyle w:val="FootnoteReference"/>
        </w:rPr>
        <w:footnoteReference w:id="88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49"/>
      </w:r>
      <w:r>
        <w:t xml:space="preserve"> certain prophets</w:t>
      </w:r>
      <w:r>
        <w:rPr>
          <w:rStyle w:val="FootnoteReference"/>
        </w:rPr>
        <w:footnoteReference w:id="8850"/>
      </w:r>
      <w:r>
        <w:t xml:space="preserve"> and teachers; as Barnabas</w:t>
      </w:r>
      <w:r>
        <w:rPr>
          <w:rStyle w:val="FootnoteReference"/>
        </w:rPr>
        <w:footnoteReference w:id="8851"/>
      </w:r>
      <w:r>
        <w:t xml:space="preserve">, and Simeon</w:t>
      </w:r>
      <w:r>
        <w:rPr>
          <w:rStyle w:val="FootnoteReference"/>
        </w:rPr>
        <w:footnoteReference w:id="8852"/>
      </w:r>
      <w:r>
        <w:t xml:space="preserve"> that was called Niger</w:t>
      </w:r>
      <w:r>
        <w:rPr>
          <w:rStyle w:val="FootnoteReference"/>
        </w:rPr>
        <w:footnoteReference w:id="8853"/>
      </w:r>
      <w:r>
        <w:t xml:space="preserve">, and Lucius</w:t>
      </w:r>
      <w:r>
        <w:rPr>
          <w:rStyle w:val="FootnoteReference"/>
        </w:rPr>
        <w:footnoteReference w:id="8854"/>
      </w:r>
      <w:r>
        <w:t xml:space="preserve"> of Cyrene</w:t>
      </w:r>
      <w:r>
        <w:rPr>
          <w:rStyle w:val="FootnoteReference"/>
        </w:rPr>
        <w:footnoteReference w:id="8855"/>
      </w:r>
      <w:r>
        <w:t xml:space="preserve">, and Manaen</w:t>
      </w:r>
      <w:r>
        <w:rPr>
          <w:rStyle w:val="FootnoteReference"/>
        </w:rPr>
        <w:footnoteReference w:id="8856"/>
      </w:r>
      <w:r>
        <w:t xml:space="preserve">, which had been brought up with Herod</w:t>
      </w:r>
      <w:r>
        <w:rPr>
          <w:rStyle w:val="FootnoteReference"/>
        </w:rPr>
        <w:footnoteReference w:id="8857"/>
      </w:r>
      <w:r>
        <w:t xml:space="preserve"> the tetrarch, and Saul</w:t>
      </w:r>
      <w:r>
        <w:rPr>
          <w:rStyle w:val="FootnoteReference"/>
        </w:rPr>
        <w:footnoteReference w:id="8858"/>
      </w:r>
      <w:r>
        <w:t xml:space="preserve">.</w:t>
      </w:r>
      <w:r>
        <w:rPr>
          <w:rStyle w:val="FootnoteReference"/>
        </w:rPr>
        <w:footnoteReference w:id="8859"/>
      </w:r>
      <w:r>
        <w:rPr>
          <w:rStyle w:val="FootnoteReference"/>
        </w:rPr>
        <w:footnoteReference w:id="8860"/>
      </w:r>
      <w:r>
        <w:rPr>
          <w:rStyle w:val="FootnoteReference"/>
        </w:rPr>
        <w:footnoteReference w:id="8861"/>
      </w:r>
      <w:r>
        <w:rPr>
          <w:rStyle w:val="FootnoteReference"/>
        </w:rPr>
        <w:footnoteReference w:id="8862"/>
      </w:r>
    </w:p>
    <w:p>
      <w:r>
        <w:rPr>
          <w:b/>
        </w:rPr>
        <w:t xml:space="preserve">2 </w:t>
      </w:r>
      <w:r>
        <w:t xml:space="preserve">As they ministered to the Lord, and fasted</w:t>
      </w:r>
      <w:r>
        <w:rPr>
          <w:rStyle w:val="FootnoteReference"/>
        </w:rPr>
        <w:footnoteReference w:id="8863"/>
      </w:r>
      <w:r>
        <w:t xml:space="preserve">, the Holy</w:t>
      </w:r>
      <w:r>
        <w:rPr>
          <w:rStyle w:val="FootnoteReference"/>
        </w:rPr>
        <w:footnoteReference w:id="8864"/>
      </w:r>
      <w:r>
        <w:t xml:space="preserve"> Spirit said, Set apart for me Barnabas and Saul for the work</w:t>
      </w:r>
      <w:r>
        <w:rPr>
          <w:rStyle w:val="FootnoteReference"/>
        </w:rPr>
        <w:footnoteReference w:id="8865"/>
      </w:r>
      <w:r>
        <w:t xml:space="preserve"> to which I have called them.</w:t>
      </w:r>
      <w:r>
        <w:rPr>
          <w:rStyle w:val="FootnoteReference"/>
        </w:rPr>
        <w:footnoteReference w:id="8866"/>
      </w:r>
      <w:r>
        <w:rPr>
          <w:rStyle w:val="FootnoteReference"/>
        </w:rPr>
        <w:footnoteReference w:id="8867"/>
      </w:r>
    </w:p>
    <w:p>
      <w:r>
        <w:rPr>
          <w:b/>
        </w:rPr>
        <w:t xml:space="preserve">3 </w:t>
      </w:r>
      <w:r>
        <w:t xml:space="preserve">And when they had fasted and prayed, and laid their hands on them, they sent</w:t>
      </w:r>
      <w:r>
        <w:rPr>
          <w:rStyle w:val="FootnoteReference"/>
        </w:rPr>
        <w:footnoteReference w:id="8868"/>
      </w:r>
      <w:r>
        <w:t xml:space="preserve"> them away.</w:t>
      </w:r>
      <w:r>
        <w:rPr>
          <w:rStyle w:val="FootnoteReference"/>
        </w:rPr>
        <w:footnoteReference w:id="8869"/>
      </w:r>
    </w:p>
    <w:p>
      <w:r>
        <w:rPr>
          <w:b/>
        </w:rPr>
        <w:t xml:space="preserve">4 </w:t>
      </w:r>
      <w:r>
        <w:t xml:space="preserve">So they, being sent forth by the Holy Spirit, departed to Seleucia</w:t>
      </w:r>
      <w:r>
        <w:rPr>
          <w:rStyle w:val="FootnoteReference"/>
        </w:rPr>
        <w:footnoteReference w:id="8870"/>
      </w:r>
      <w:r>
        <w:t xml:space="preserve">; and from there they sailed to Cyprus</w:t>
      </w:r>
      <w:r>
        <w:rPr>
          <w:rStyle w:val="FootnoteReference"/>
        </w:rPr>
        <w:footnoteReference w:id="8871"/>
      </w:r>
      <w:r>
        <w:t xml:space="preserve">.</w:t>
      </w:r>
      <w:r>
        <w:rPr>
          <w:rStyle w:val="FootnoteReference"/>
        </w:rPr>
        <w:footnoteReference w:id="8872"/>
      </w:r>
    </w:p>
    <w:p>
      <w:r>
        <w:rPr>
          <w:b/>
        </w:rPr>
        <w:t xml:space="preserve">5 </w:t>
      </w:r>
      <w:r>
        <w:t xml:space="preserve">And when they were at Salamis</w:t>
      </w:r>
      <w:r>
        <w:rPr>
          <w:rStyle w:val="FootnoteReference"/>
        </w:rPr>
        <w:footnoteReference w:id="8873"/>
      </w:r>
      <w:r>
        <w:t xml:space="preserve">, they preached the word of God</w:t>
      </w:r>
      <w:r>
        <w:rPr>
          <w:rStyle w:val="FootnoteReference"/>
        </w:rPr>
        <w:footnoteReference w:id="8874"/>
      </w:r>
      <w:r>
        <w:t xml:space="preserve"> in the synagogues of the Jews</w:t>
      </w:r>
      <w:r>
        <w:rPr>
          <w:rStyle w:val="FootnoteReference"/>
        </w:rPr>
        <w:footnoteReference w:id="8875"/>
      </w:r>
      <w:r>
        <w:t xml:space="preserve">: and they also had John</w:t>
      </w:r>
      <w:r>
        <w:rPr>
          <w:rStyle w:val="FootnoteReference"/>
        </w:rPr>
        <w:footnoteReference w:id="8876"/>
      </w:r>
      <w:r>
        <w:t xml:space="preserve"> as an assistant.</w:t>
      </w:r>
      <w:r>
        <w:rPr>
          <w:rStyle w:val="FootnoteReference"/>
        </w:rPr>
        <w:footnoteReference w:id="8877"/>
      </w:r>
      <w:r>
        <w:rPr>
          <w:rStyle w:val="FootnoteReference"/>
        </w:rPr>
        <w:footnoteReference w:id="8878"/>
      </w:r>
      <w:r>
        <w:rPr>
          <w:rStyle w:val="FootnoteReference"/>
        </w:rPr>
        <w:footnoteReference w:id="8879"/>
      </w:r>
      <w:r>
        <w:rPr>
          <w:rStyle w:val="FootnoteReference"/>
        </w:rPr>
        <w:footnoteReference w:id="8880"/>
      </w:r>
    </w:p>
    <w:p>
      <w:r>
        <w:rPr>
          <w:b/>
        </w:rPr>
        <w:t xml:space="preserve">6 </w:t>
      </w:r>
      <w:r>
        <w:t xml:space="preserve">And when they had gone through the island to Paphos</w:t>
      </w:r>
      <w:r>
        <w:rPr>
          <w:rStyle w:val="FootnoteReference"/>
        </w:rPr>
        <w:footnoteReference w:id="8881"/>
      </w:r>
      <w:r>
        <w:t xml:space="preserve">, they found a certain</w:t>
      </w:r>
      <w:r>
        <w:rPr>
          <w:rStyle w:val="FootnoteReference"/>
        </w:rPr>
        <w:footnoteReference w:id="8882"/>
      </w:r>
      <w:r>
        <w:t xml:space="preserve"> sorcerer, a false</w:t>
      </w:r>
      <w:r>
        <w:rPr>
          <w:rStyle w:val="FootnoteReference"/>
        </w:rPr>
        <w:footnoteReference w:id="8883"/>
      </w:r>
      <w:r>
        <w:t xml:space="preserve"> prophet, a Jew</w:t>
      </w:r>
      <w:r>
        <w:rPr>
          <w:rStyle w:val="FootnoteReference"/>
        </w:rPr>
        <w:footnoteReference w:id="8884"/>
      </w:r>
      <w:r>
        <w:t xml:space="preserve">, whose name was Bar-Jesus</w:t>
      </w:r>
      <w:r>
        <w:rPr>
          <w:rStyle w:val="FootnoteReference"/>
        </w:rPr>
        <w:footnoteReference w:id="8885"/>
      </w:r>
      <w:r>
        <w:t xml:space="preserve">:</w:t>
      </w:r>
      <w:r>
        <w:rPr>
          <w:rStyle w:val="FootnoteReference"/>
        </w:rPr>
        <w:footnoteReference w:id="8886"/>
      </w:r>
      <w:r>
        <w:rPr>
          <w:rStyle w:val="FootnoteReference"/>
        </w:rPr>
        <w:footnoteReference w:id="8887"/>
      </w:r>
    </w:p>
    <w:p>
      <w:r>
        <w:rPr>
          <w:b/>
        </w:rPr>
        <w:t xml:space="preserve">7 </w:t>
      </w:r>
      <w:r>
        <w:t xml:space="preserve">Who was with the proconsul Sergius Paulus</w:t>
      </w:r>
      <w:r>
        <w:rPr>
          <w:rStyle w:val="FootnoteReference"/>
        </w:rPr>
        <w:footnoteReference w:id="8888"/>
      </w:r>
      <w:r>
        <w:t xml:space="preserve">, a discerning man; who called for Barnabas and Saul, and desired to hear the word of God.</w:t>
      </w:r>
      <w:r>
        <w:rPr>
          <w:rStyle w:val="FootnoteReference"/>
        </w:rPr>
        <w:footnoteReference w:id="8889"/>
      </w:r>
      <w:r>
        <w:rPr>
          <w:rStyle w:val="FootnoteReference"/>
        </w:rPr>
        <w:footnoteReference w:id="8890"/>
      </w:r>
      <w:r>
        <w:rPr>
          <w:rStyle w:val="FootnoteReference"/>
        </w:rPr>
        <w:footnoteReference w:id="8891"/>
      </w:r>
      <w:r>
        <w:rPr>
          <w:rStyle w:val="FootnoteReference"/>
        </w:rPr>
        <w:footnoteReference w:id="8892"/>
      </w:r>
    </w:p>
    <w:p>
      <w:r>
        <w:rPr>
          <w:b/>
        </w:rPr>
        <w:t xml:space="preserve">8 </w:t>
      </w:r>
      <w:r>
        <w:t xml:space="preserve">But Elymas</w:t>
      </w:r>
      <w:r>
        <w:rPr>
          <w:rStyle w:val="FootnoteReference"/>
        </w:rPr>
        <w:footnoteReference w:id="8893"/>
      </w:r>
      <w:r>
        <w:t xml:space="preserve"> the sorcerer (for so is his name by interpretation) withstood</w:t>
      </w:r>
      <w:r>
        <w:rPr>
          <w:rStyle w:val="FootnoteReference"/>
        </w:rPr>
        <w:footnoteReference w:id="8894"/>
      </w:r>
      <w:r>
        <w:t xml:space="preserve"> them, seeking to turn away the proconsul from the faith.</w:t>
      </w:r>
      <w:r>
        <w:rPr>
          <w:rStyle w:val="FootnoteReference"/>
        </w:rPr>
        <w:footnoteReference w:id="8895"/>
      </w:r>
    </w:p>
    <w:p>
      <w:r>
        <w:rPr>
          <w:b/>
        </w:rPr>
        <w:t xml:space="preserve">9 </w:t>
      </w:r>
      <w:r>
        <w:t xml:space="preserve">Then Saul, (who also is called Paul</w:t>
      </w:r>
      <w:r>
        <w:rPr>
          <w:rStyle w:val="FootnoteReference"/>
        </w:rPr>
        <w:footnoteReference w:id="8896"/>
      </w:r>
      <w:r>
        <w:t xml:space="preserve">,) filled</w:t>
      </w:r>
      <w:r>
        <w:rPr>
          <w:rStyle w:val="FootnoteReference"/>
        </w:rPr>
        <w:footnoteReference w:id="8897"/>
      </w:r>
      <w:r>
        <w:t xml:space="preserve"> with the Holy Spirit, set his eyes on him.</w:t>
      </w:r>
      <w:r>
        <w:rPr>
          <w:rStyle w:val="FootnoteReference"/>
        </w:rPr>
        <w:footnoteReference w:id="8898"/>
      </w:r>
      <w:r>
        <w:rPr>
          <w:rStyle w:val="FootnoteReference"/>
        </w:rPr>
        <w:footnoteReference w:id="8899"/>
      </w:r>
    </w:p>
    <w:p>
      <w:r>
        <w:rPr>
          <w:b/>
        </w:rPr>
        <w:t xml:space="preserve">10 </w:t>
      </w:r>
      <w:r>
        <w:t xml:space="preserve">And said, O full</w:t>
      </w:r>
      <w:r>
        <w:rPr>
          <w:rStyle w:val="FootnoteReference"/>
        </w:rPr>
        <w:footnoteReference w:id="8900"/>
      </w:r>
      <w:r>
        <w:t xml:space="preserve"> of all deceit and all villainy, you child of the devil, you enemy of all righteousness, will you not cease to pervert the right</w:t>
      </w:r>
      <w:r>
        <w:rPr>
          <w:rStyle w:val="FootnoteReference"/>
        </w:rPr>
        <w:footnoteReference w:id="8901"/>
      </w:r>
      <w:r>
        <w:t xml:space="preserve"> ways of the Lord?</w:t>
      </w:r>
      <w:r>
        <w:rPr>
          <w:rStyle w:val="FootnoteReference"/>
        </w:rPr>
        <w:footnoteReference w:id="8902"/>
      </w:r>
      <w:r>
        <w:rPr>
          <w:rStyle w:val="FootnoteReference"/>
        </w:rPr>
        <w:footnoteReference w:id="8903"/>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904"/>
      </w:r>
      <w:r>
        <w:t xml:space="preserve"> and a darkness; and he went about seeking some to lead him by the hand.</w:t>
      </w:r>
      <w:r>
        <w:rPr>
          <w:rStyle w:val="FootnoteReference"/>
        </w:rPr>
        <w:footnoteReference w:id="8905"/>
      </w:r>
    </w:p>
    <w:p>
      <w:r>
        <w:rPr>
          <w:b/>
        </w:rPr>
        <w:t xml:space="preserve">12 </w:t>
      </w:r>
      <w:r>
        <w:t xml:space="preserve">Then the proconsul, when he saw what was done, believed, being astonished at the teaching of the Lord.</w:t>
      </w:r>
      <w:r>
        <w:rPr>
          <w:rStyle w:val="FootnoteReference"/>
        </w:rPr>
        <w:footnoteReference w:id="8906"/>
      </w:r>
    </w:p>
    <w:p>
      <w:r>
        <w:rPr>
          <w:b/>
        </w:rPr>
        <w:t xml:space="preserve">13 </w:t>
      </w:r>
      <w:r>
        <w:t xml:space="preserve">Now when Paul and those with him set sail from Paphos, they came to Perga</w:t>
      </w:r>
      <w:r>
        <w:rPr>
          <w:rStyle w:val="FootnoteReference"/>
        </w:rPr>
        <w:footnoteReference w:id="8907"/>
      </w:r>
      <w:r>
        <w:t xml:space="preserve"> in Pamphylia</w:t>
      </w:r>
      <w:r>
        <w:rPr>
          <w:rStyle w:val="FootnoteReference"/>
        </w:rPr>
        <w:footnoteReference w:id="8908"/>
      </w:r>
      <w:r>
        <w:t xml:space="preserve">: and John</w:t>
      </w:r>
      <w:r>
        <w:rPr>
          <w:rStyle w:val="FootnoteReference"/>
        </w:rPr>
        <w:footnoteReference w:id="8909"/>
      </w:r>
      <w:r>
        <w:t xml:space="preserve">, departing from them, returned to Jerusalem</w:t>
      </w:r>
      <w:r>
        <w:rPr>
          <w:rStyle w:val="FootnoteReference"/>
        </w:rPr>
        <w:footnoteReference w:id="8910"/>
      </w:r>
      <w:r>
        <w:t xml:space="preserve">.</w:t>
      </w:r>
      <w:r>
        <w:rPr>
          <w:rStyle w:val="FootnoteReference"/>
        </w:rPr>
        <w:footnoteReference w:id="8911"/>
      </w:r>
      <w:r>
        <w:rPr>
          <w:rStyle w:val="FootnoteReference"/>
        </w:rPr>
        <w:footnoteReference w:id="8912"/>
      </w:r>
    </w:p>
    <w:p>
      <w:r>
        <w:rPr>
          <w:b/>
        </w:rPr>
        <w:t xml:space="preserve">14 </w:t>
      </w:r>
      <w:r>
        <w:t xml:space="preserve">But when they departed from Perga, they came to Antioch</w:t>
      </w:r>
      <w:r>
        <w:rPr>
          <w:rStyle w:val="FootnoteReference"/>
        </w:rPr>
        <w:footnoteReference w:id="8913"/>
      </w:r>
      <w:r>
        <w:t xml:space="preserve"> in Pisidia</w:t>
      </w:r>
      <w:r>
        <w:rPr>
          <w:rStyle w:val="FootnoteReference"/>
        </w:rPr>
        <w:footnoteReference w:id="8914"/>
      </w:r>
      <w:r>
        <w:t xml:space="preserve">, and went</w:t>
      </w:r>
      <w:r>
        <w:rPr>
          <w:rStyle w:val="FootnoteReference"/>
        </w:rPr>
        <w:footnoteReference w:id="8915"/>
      </w:r>
      <w:r>
        <w:t xml:space="preserve"> into the synagogue on the Sabbath, and sat down.</w:t>
      </w:r>
    </w:p>
    <w:p>
      <w:r>
        <w:rPr>
          <w:b/>
        </w:rPr>
        <w:t xml:space="preserve">15 </w:t>
      </w:r>
      <w:r>
        <w:t xml:space="preserve">And after the reading</w:t>
      </w:r>
      <w:r>
        <w:rPr>
          <w:rStyle w:val="FootnoteReference"/>
        </w:rPr>
        <w:footnoteReference w:id="8916"/>
      </w:r>
      <w:r>
        <w:t xml:space="preserve"> of the law and the prophets the rulers</w:t>
      </w:r>
      <w:r>
        <w:rPr>
          <w:rStyle w:val="FootnoteReference"/>
        </w:rPr>
        <w:footnoteReference w:id="8917"/>
      </w:r>
      <w:r>
        <w:t xml:space="preserve"> of the synagogue sent to them, saying, Men, brothers, if you have any word of exhortation for the people, speak.</w:t>
      </w:r>
      <w:r>
        <w:rPr>
          <w:rStyle w:val="FootnoteReference"/>
        </w:rPr>
        <w:footnoteReference w:id="8918"/>
      </w:r>
      <w:r>
        <w:rPr>
          <w:rStyle w:val="FootnoteReference"/>
        </w:rPr>
        <w:footnoteReference w:id="8919"/>
      </w:r>
    </w:p>
    <w:p>
      <w:r>
        <w:rPr>
          <w:b/>
        </w:rPr>
        <w:t xml:space="preserve">16 </w:t>
      </w:r>
      <w:r>
        <w:t xml:space="preserve">Then Paul stood up, and beckoning</w:t>
      </w:r>
      <w:r>
        <w:rPr>
          <w:rStyle w:val="FootnoteReference"/>
        </w:rPr>
        <w:footnoteReference w:id="8920"/>
      </w:r>
      <w:r>
        <w:t xml:space="preserve"> with his hand said, Men of Israel</w:t>
      </w:r>
      <w:r>
        <w:rPr>
          <w:rStyle w:val="FootnoteReference"/>
        </w:rPr>
        <w:footnoteReference w:id="8921"/>
      </w:r>
      <w:r>
        <w:t xml:space="preserve">, and you who fear God, listen.</w:t>
      </w:r>
      <w:r>
        <w:rPr>
          <w:rStyle w:val="FootnoteReference"/>
        </w:rPr>
        <w:footnoteReference w:id="8922"/>
      </w:r>
      <w:r>
        <w:rPr>
          <w:rStyle w:val="FootnoteReference"/>
        </w:rPr>
        <w:footnoteReference w:id="8923"/>
      </w:r>
      <w:r>
        <w:rPr>
          <w:rStyle w:val="FootnoteReference"/>
        </w:rPr>
        <w:footnoteReference w:id="8924"/>
      </w:r>
    </w:p>
    <w:p>
      <w:r>
        <w:rPr>
          <w:b/>
        </w:rPr>
        <w:t xml:space="preserve">17 </w:t>
      </w:r>
      <w:r>
        <w:t xml:space="preserve">The God of this people of Israel chose our fathers, and exalted</w:t>
      </w:r>
      <w:r>
        <w:rPr>
          <w:rStyle w:val="FootnoteReference"/>
        </w:rPr>
        <w:footnoteReference w:id="8925"/>
      </w:r>
      <w:r>
        <w:t xml:space="preserve"> the people when they dwelt as strangers in the land of Egypt</w:t>
      </w:r>
      <w:r>
        <w:rPr>
          <w:rStyle w:val="FootnoteReference"/>
        </w:rPr>
        <w:footnoteReference w:id="8926"/>
      </w:r>
      <w:r>
        <w:t xml:space="preserve">, and with</w:t>
      </w:r>
      <w:r>
        <w:rPr>
          <w:rStyle w:val="FootnoteReference"/>
        </w:rPr>
        <w:footnoteReference w:id="8927"/>
      </w:r>
      <w:r>
        <w:t xml:space="preserve"> a high arm he brought them out of it.</w:t>
      </w:r>
      <w:r>
        <w:rPr>
          <w:rStyle w:val="FootnoteReference"/>
        </w:rPr>
        <w:footnoteReference w:id="8928"/>
      </w:r>
    </w:p>
    <w:p>
      <w:r>
        <w:rPr>
          <w:b/>
        </w:rPr>
        <w:t xml:space="preserve">18 </w:t>
      </w:r>
      <w:r>
        <w:t xml:space="preserve">And about the time of forty years he bore with their ways in the wilderness.</w:t>
      </w:r>
      <w:r>
        <w:rPr>
          <w:rStyle w:val="FootnoteReference"/>
        </w:rPr>
        <w:footnoteReference w:id="8929"/>
      </w:r>
    </w:p>
    <w:p>
      <w:r>
        <w:rPr>
          <w:b/>
        </w:rPr>
        <w:t xml:space="preserve">19 </w:t>
      </w:r>
      <w:r>
        <w:t xml:space="preserve">And when he had destroyed seven nations in the land of Canaan</w:t>
      </w:r>
      <w:r>
        <w:rPr>
          <w:rStyle w:val="FootnoteReference"/>
        </w:rPr>
        <w:footnoteReference w:id="8930"/>
      </w:r>
      <w:r>
        <w:t xml:space="preserve">, he divided</w:t>
      </w:r>
      <w:r>
        <w:rPr>
          <w:rStyle w:val="FootnoteReference"/>
        </w:rPr>
        <w:footnoteReference w:id="8931"/>
      </w:r>
      <w:r>
        <w:t xml:space="preserve"> their land to them by lot.</w:t>
      </w:r>
      <w:r>
        <w:rPr>
          <w:rStyle w:val="FootnoteReference"/>
        </w:rPr>
        <w:footnoteReference w:id="8932"/>
      </w:r>
    </w:p>
    <w:p>
      <w:r>
        <w:rPr>
          <w:b/>
        </w:rPr>
        <w:t xml:space="preserve">20 </w:t>
      </w:r>
      <w:r>
        <w:t xml:space="preserve">And after that he gave</w:t>
      </w:r>
      <w:r>
        <w:rPr>
          <w:rStyle w:val="FootnoteReference"/>
        </w:rPr>
        <w:footnoteReference w:id="8933"/>
      </w:r>
      <w:r>
        <w:t xml:space="preserve"> to them judges about the space of four hundred and fifty years, until Samuel</w:t>
      </w:r>
      <w:r>
        <w:rPr>
          <w:rStyle w:val="FootnoteReference"/>
        </w:rPr>
        <w:footnoteReference w:id="8934"/>
      </w:r>
      <w:r>
        <w:t xml:space="preserve"> the prophet.</w:t>
      </w:r>
    </w:p>
    <w:p>
      <w:r>
        <w:rPr>
          <w:b/>
        </w:rPr>
        <w:t xml:space="preserve">21 </w:t>
      </w:r>
      <w:r>
        <w:t xml:space="preserve">And afterward they desired a king: and God gave to them Saul</w:t>
      </w:r>
      <w:r>
        <w:rPr>
          <w:rStyle w:val="FootnoteReference"/>
        </w:rPr>
        <w:footnoteReference w:id="8935"/>
      </w:r>
      <w:r>
        <w:t xml:space="preserve"> the son of Kish</w:t>
      </w:r>
      <w:r>
        <w:rPr>
          <w:rStyle w:val="FootnoteReference"/>
        </w:rPr>
        <w:footnoteReference w:id="8936"/>
      </w:r>
      <w:r>
        <w:t xml:space="preserve">, a man of the tribe of Benjamin</w:t>
      </w:r>
      <w:r>
        <w:rPr>
          <w:rStyle w:val="FootnoteReference"/>
        </w:rPr>
        <w:footnoteReference w:id="8937"/>
      </w:r>
      <w:r>
        <w:t xml:space="preserve">, by the space of forty years.</w:t>
      </w:r>
      <w:r>
        <w:rPr>
          <w:rStyle w:val="FootnoteReference"/>
        </w:rPr>
        <w:footnoteReference w:id="8938"/>
      </w:r>
      <w:r>
        <w:rPr>
          <w:rStyle w:val="FootnoteReference"/>
        </w:rPr>
        <w:footnoteReference w:id="8939"/>
      </w:r>
    </w:p>
    <w:p>
      <w:r>
        <w:rPr>
          <w:b/>
        </w:rPr>
        <w:t xml:space="preserve">22 </w:t>
      </w:r>
      <w:r>
        <w:t xml:space="preserve">And when he had removed him, he raised</w:t>
      </w:r>
      <w:r>
        <w:rPr>
          <w:rStyle w:val="FootnoteReference"/>
        </w:rPr>
        <w:footnoteReference w:id="8940"/>
      </w:r>
      <w:r>
        <w:t xml:space="preserve"> up to them David</w:t>
      </w:r>
      <w:r>
        <w:rPr>
          <w:rStyle w:val="FootnoteReference"/>
        </w:rPr>
        <w:footnoteReference w:id="8941"/>
      </w:r>
      <w:r>
        <w:t xml:space="preserve"> to be their king; to whom</w:t>
      </w:r>
      <w:r>
        <w:rPr>
          <w:rStyle w:val="FootnoteReference"/>
        </w:rPr>
        <w:footnoteReference w:id="8942"/>
      </w:r>
      <w:r>
        <w:t xml:space="preserve"> also he gave their testimony, and said, I have found David the son of Jesse</w:t>
      </w:r>
      <w:r>
        <w:rPr>
          <w:rStyle w:val="FootnoteReference"/>
        </w:rPr>
        <w:footnoteReference w:id="8943"/>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44"/>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45"/>
      </w:r>
    </w:p>
    <w:p>
      <w:r>
        <w:rPr>
          <w:b/>
        </w:rPr>
        <w:t xml:space="preserve">25 </w:t>
      </w:r>
      <w:r>
        <w:t xml:space="preserve">And as John fulfilled</w:t>
      </w:r>
      <w:r>
        <w:rPr>
          <w:rStyle w:val="FootnoteReference"/>
        </w:rPr>
        <w:footnoteReference w:id="8946"/>
      </w:r>
      <w:r>
        <w:t xml:space="preserve"> his course, he said, Whom do you suppose me to be? I am</w:t>
      </w:r>
      <w:r>
        <w:rPr>
          <w:rStyle w:val="FootnoteReference"/>
        </w:rPr>
        <w:footnoteReference w:id="8947"/>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48"/>
      </w:r>
      <w:r>
        <w:t xml:space="preserve"> of the family of Abraham</w:t>
      </w:r>
      <w:r>
        <w:rPr>
          <w:rStyle w:val="FootnoteReference"/>
        </w:rPr>
        <w:footnoteReference w:id="8949"/>
      </w:r>
      <w:r>
        <w:t xml:space="preserve">, and whoever among you fears God, to you</w:t>
      </w:r>
      <w:r>
        <w:rPr>
          <w:rStyle w:val="FootnoteReference"/>
        </w:rPr>
        <w:footnoteReference w:id="8950"/>
      </w:r>
      <w:r>
        <w:t xml:space="preserve"> is the word of this salvation sent.</w:t>
      </w:r>
      <w:r>
        <w:rPr>
          <w:rStyle w:val="FootnoteReference"/>
        </w:rPr>
        <w:footnoteReference w:id="8951"/>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52"/>
      </w:r>
      <w:r>
        <w:rPr>
          <w:rStyle w:val="FootnoteReference"/>
        </w:rPr>
        <w:footnoteReference w:id="8953"/>
      </w:r>
    </w:p>
    <w:p>
      <w:r>
        <w:rPr>
          <w:b/>
        </w:rPr>
        <w:t xml:space="preserve">28 </w:t>
      </w:r>
      <w:r>
        <w:t xml:space="preserve">And though they found no cause of death in him, yet they asked Pilate</w:t>
      </w:r>
      <w:r>
        <w:rPr>
          <w:rStyle w:val="FootnoteReference"/>
        </w:rPr>
        <w:footnoteReference w:id="8954"/>
      </w:r>
      <w:r>
        <w:t xml:space="preserve"> that he should be put to death.</w:t>
      </w:r>
      <w:r>
        <w:rPr>
          <w:rStyle w:val="FootnoteReference"/>
        </w:rPr>
        <w:footnoteReference w:id="8955"/>
      </w:r>
    </w:p>
    <w:p>
      <w:r>
        <w:rPr>
          <w:b/>
        </w:rPr>
        <w:t xml:space="preserve">29 </w:t>
      </w:r>
      <w:r>
        <w:t xml:space="preserve">And when they had fulfilled all that was written of him, they took</w:t>
      </w:r>
      <w:r>
        <w:rPr>
          <w:rStyle w:val="FootnoteReference"/>
        </w:rPr>
        <w:footnoteReference w:id="8956"/>
      </w:r>
      <w:r>
        <w:t xml:space="preserve"> him down from the tree, and laid him in a tomb.</w:t>
      </w:r>
    </w:p>
    <w:p>
      <w:r>
        <w:rPr>
          <w:b/>
        </w:rPr>
        <w:t xml:space="preserve">30 </w:t>
      </w:r>
      <w:r>
        <w:t xml:space="preserve">But God raised him from the dead:</w:t>
      </w:r>
      <w:r>
        <w:rPr>
          <w:rStyle w:val="FootnoteReference"/>
        </w:rPr>
        <w:footnoteReference w:id="8957"/>
      </w:r>
    </w:p>
    <w:p>
      <w:r>
        <w:rPr>
          <w:b/>
        </w:rPr>
        <w:t xml:space="preserve">31 </w:t>
      </w:r>
      <w:r>
        <w:t xml:space="preserve">And he was seen many days of those who came up with him from Galilee</w:t>
      </w:r>
      <w:r>
        <w:rPr>
          <w:rStyle w:val="FootnoteReference"/>
        </w:rPr>
        <w:footnoteReference w:id="8958"/>
      </w:r>
      <w:r>
        <w:t xml:space="preserve"> to Jerusalem, who are his witnesses to the people.</w:t>
      </w:r>
      <w:r>
        <w:rPr>
          <w:rStyle w:val="FootnoteReference"/>
        </w:rPr>
        <w:footnoteReference w:id="8959"/>
      </w:r>
    </w:p>
    <w:p>
      <w:r>
        <w:rPr>
          <w:b/>
        </w:rPr>
        <w:t xml:space="preserve">32 </w:t>
      </w:r>
      <w:r>
        <w:t xml:space="preserve">And we declare to you glad tidings, how that the promise which was made to the fathers,</w:t>
      </w:r>
      <w:r>
        <w:rPr>
          <w:rStyle w:val="FootnoteReference"/>
        </w:rPr>
        <w:footnoteReference w:id="8960"/>
      </w:r>
      <w:r>
        <w:rPr>
          <w:rStyle w:val="FootnoteReference"/>
        </w:rPr>
        <w:footnoteReference w:id="8961"/>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62"/>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63"/>
      </w:r>
      <w:r>
        <w:t xml:space="preserve"> mercies</w:t>
      </w:r>
      <w:r>
        <w:rPr>
          <w:rStyle w:val="FootnoteReference"/>
        </w:rPr>
        <w:footnoteReference w:id="8964"/>
      </w:r>
      <w:r>
        <w:t xml:space="preserve"> of David.</w:t>
      </w:r>
      <w:r>
        <w:rPr>
          <w:rStyle w:val="FootnoteReference"/>
        </w:rPr>
        <w:footnoteReference w:id="8965"/>
      </w:r>
    </w:p>
    <w:p>
      <w:r>
        <w:rPr>
          <w:b/>
        </w:rPr>
        <w:t xml:space="preserve">35 </w:t>
      </w:r>
      <w:r>
        <w:t xml:space="preserve">Therefore he says also in another psalm, You shall not allow your Holy One to see</w:t>
      </w:r>
      <w:r>
        <w:rPr>
          <w:rStyle w:val="FootnoteReference"/>
        </w:rPr>
        <w:footnoteReference w:id="8966"/>
      </w:r>
      <w:r>
        <w:t xml:space="preserve"> corruption.</w:t>
      </w:r>
      <w:r>
        <w:rPr>
          <w:rStyle w:val="FootnoteReference"/>
        </w:rPr>
        <w:footnoteReference w:id="8967"/>
      </w:r>
    </w:p>
    <w:p>
      <w:r>
        <w:rPr>
          <w:b/>
        </w:rPr>
        <w:t xml:space="preserve">36 </w:t>
      </w:r>
      <w:r>
        <w:t xml:space="preserve">For David, after he had served</w:t>
      </w:r>
      <w:r>
        <w:rPr>
          <w:rStyle w:val="FootnoteReference"/>
        </w:rPr>
        <w:footnoteReference w:id="8968"/>
      </w:r>
      <w:r>
        <w:t xml:space="preserve"> his own generation by the will of God, fell</w:t>
      </w:r>
      <w:r>
        <w:rPr>
          <w:rStyle w:val="FootnoteReference"/>
        </w:rPr>
        <w:footnoteReference w:id="8969"/>
      </w:r>
      <w:r>
        <w:t xml:space="preserve"> asleep, and was laid to his fathers, and saw</w:t>
      </w:r>
      <w:r>
        <w:rPr>
          <w:rStyle w:val="FootnoteReference"/>
        </w:rPr>
        <w:footnoteReference w:id="8970"/>
      </w:r>
      <w:r>
        <w:t xml:space="preserve"> corruption:</w:t>
      </w:r>
    </w:p>
    <w:p>
      <w:r>
        <w:rPr>
          <w:b/>
        </w:rPr>
        <w:t xml:space="preserve">37 </w:t>
      </w:r>
      <w:r>
        <w:t xml:space="preserve">But he, whom God raised again, saw no corruption.</w:t>
      </w:r>
      <w:r>
        <w:rPr>
          <w:rStyle w:val="FootnoteReference"/>
        </w:rPr>
        <w:footnoteReference w:id="8971"/>
      </w:r>
    </w:p>
    <w:p>
      <w:r>
        <w:rPr>
          <w:b/>
        </w:rPr>
        <w:t xml:space="preserve">38 </w:t>
      </w:r>
      <w:r>
        <w:t xml:space="preserve">Be it known to you therefore, men and brothers, that through this man is preached to you the forgiveness of sins:</w:t>
      </w:r>
      <w:r>
        <w:rPr>
          <w:rStyle w:val="FootnoteReference"/>
        </w:rPr>
        <w:footnoteReference w:id="8972"/>
      </w:r>
    </w:p>
    <w:p>
      <w:r>
        <w:rPr>
          <w:b/>
        </w:rPr>
        <w:t xml:space="preserve">39 </w:t>
      </w:r>
      <w:r>
        <w:t xml:space="preserve">And by him all that believe are justified from all things, from which</w:t>
      </w:r>
      <w:r>
        <w:rPr>
          <w:rStyle w:val="FootnoteReference"/>
        </w:rPr>
        <w:footnoteReference w:id="8973"/>
      </w:r>
      <w:r>
        <w:t xml:space="preserve"> you could not be justified by the law of Moses</w:t>
      </w:r>
      <w:r>
        <w:rPr>
          <w:rStyle w:val="FootnoteReference"/>
        </w:rPr>
        <w:footnoteReference w:id="8974"/>
      </w:r>
      <w:r>
        <w:t xml:space="preserve">.</w:t>
      </w:r>
      <w:r>
        <w:rPr>
          <w:rStyle w:val="FootnoteReference"/>
        </w:rPr>
        <w:footnoteReference w:id="8975"/>
      </w:r>
    </w:p>
    <w:p>
      <w:r>
        <w:rPr>
          <w:b/>
        </w:rPr>
        <w:t xml:space="preserve">40 </w:t>
      </w:r>
      <w:r>
        <w:t xml:space="preserve">Beware</w:t>
      </w:r>
      <w:r>
        <w:rPr>
          <w:rStyle w:val="FootnoteReference"/>
        </w:rPr>
        <w:footnoteReference w:id="8976"/>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77"/>
      </w:r>
      <w:r>
        <w:rPr>
          <w:rStyle w:val="FootnoteReference"/>
        </w:rPr>
        <w:footnoteReference w:id="8978"/>
      </w:r>
    </w:p>
    <w:p>
      <w:r>
        <w:rPr>
          <w:b/>
        </w:rPr>
        <w:t xml:space="preserve">42 </w:t>
      </w:r>
      <w:r>
        <w:t xml:space="preserve">And when the Jews were gone out of the synagogue, the nations begged that these words might be preached to them the next sabbath</w:t>
      </w:r>
      <w:r>
        <w:rPr>
          <w:rStyle w:val="FootnoteReference"/>
        </w:rPr>
        <w:footnoteReference w:id="8979"/>
      </w:r>
      <w:r>
        <w:t xml:space="preserve">.</w:t>
      </w:r>
      <w:r>
        <w:rPr>
          <w:rStyle w:val="FootnoteReference"/>
        </w:rPr>
        <w:footnoteReference w:id="8980"/>
      </w:r>
    </w:p>
    <w:p>
      <w:r>
        <w:rPr>
          <w:b/>
        </w:rPr>
        <w:t xml:space="preserve">43 </w:t>
      </w:r>
      <w:r>
        <w:t xml:space="preserve">Now when the congregation was broken up, many of the Jews and religious</w:t>
      </w:r>
      <w:r>
        <w:rPr>
          <w:rStyle w:val="FootnoteReference"/>
        </w:rPr>
        <w:footnoteReference w:id="8981"/>
      </w:r>
      <w:r>
        <w:t xml:space="preserve"> proselytes followed</w:t>
      </w:r>
      <w:r>
        <w:rPr>
          <w:rStyle w:val="FootnoteReference"/>
        </w:rPr>
        <w:footnoteReference w:id="8982"/>
      </w:r>
      <w:r>
        <w:t xml:space="preserve"> Paul and Barnabas: who, speaking to them, persuaded</w:t>
      </w:r>
      <w:r>
        <w:rPr>
          <w:rStyle w:val="FootnoteReference"/>
        </w:rPr>
        <w:footnoteReference w:id="8983"/>
      </w:r>
      <w:r>
        <w:t xml:space="preserve"> them to continue in the grace</w:t>
      </w:r>
      <w:r>
        <w:rPr>
          <w:rStyle w:val="FootnoteReference"/>
        </w:rPr>
        <w:footnoteReference w:id="8984"/>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85"/>
      </w:r>
      <w:r>
        <w:rPr>
          <w:rStyle w:val="FootnoteReference"/>
        </w:rPr>
        <w:footnoteReference w:id="8986"/>
      </w:r>
    </w:p>
    <w:p>
      <w:r>
        <w:rPr>
          <w:b/>
        </w:rPr>
        <w:t xml:space="preserve">46 </w:t>
      </w:r>
      <w:r>
        <w:t xml:space="preserve">Then Paul and Barnabas grew bold, and said, It was</w:t>
      </w:r>
      <w:r>
        <w:rPr>
          <w:rStyle w:val="FootnoteReference"/>
        </w:rPr>
        <w:footnoteReference w:id="8987"/>
      </w:r>
      <w:r>
        <w:t xml:space="preserve"> necessary that the word of God should first have been spoken to you: but seeing</w:t>
      </w:r>
      <w:r>
        <w:rPr>
          <w:rStyle w:val="FootnoteReference"/>
        </w:rPr>
        <w:footnoteReference w:id="8988"/>
      </w:r>
      <w:r>
        <w:t xml:space="preserve"> you put it from you, and judge yourselves unworthy of eternal life, look, we turn</w:t>
      </w:r>
      <w:r>
        <w:rPr>
          <w:rStyle w:val="FootnoteReference"/>
        </w:rPr>
        <w:footnoteReference w:id="8989"/>
      </w:r>
      <w:r>
        <w:t xml:space="preserve"> to the nations.</w:t>
      </w:r>
      <w:r>
        <w:rPr>
          <w:rStyle w:val="FootnoteReference"/>
        </w:rPr>
        <w:footnoteReference w:id="8990"/>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91"/>
      </w:r>
      <w:r>
        <w:rPr>
          <w:rStyle w:val="FootnoteReference"/>
        </w:rPr>
        <w:footnoteReference w:id="8992"/>
      </w:r>
    </w:p>
    <w:p>
      <w:r>
        <w:rPr>
          <w:b/>
        </w:rPr>
        <w:t xml:space="preserve">48 </w:t>
      </w:r>
      <w:r>
        <w:t xml:space="preserve">And when the nations heard this, they were glad, and glorified</w:t>
      </w:r>
      <w:r>
        <w:rPr>
          <w:rStyle w:val="FootnoteReference"/>
        </w:rPr>
        <w:footnoteReference w:id="8993"/>
      </w:r>
      <w:r>
        <w:t xml:space="preserve"> the word of the Lord: and as</w:t>
      </w:r>
      <w:r>
        <w:rPr>
          <w:rStyle w:val="FootnoteReference"/>
        </w:rPr>
        <w:footnoteReference w:id="8994"/>
      </w:r>
      <w:r>
        <w:t xml:space="preserve"> many as were ordained</w:t>
      </w:r>
      <w:r>
        <w:rPr>
          <w:rStyle w:val="FootnoteReference"/>
        </w:rPr>
        <w:footnoteReference w:id="8995"/>
      </w:r>
      <w:r>
        <w:t xml:space="preserve"> to eternal life believed.</w:t>
      </w:r>
      <w:r>
        <w:rPr>
          <w:rStyle w:val="FootnoteReference"/>
        </w:rPr>
        <w:footnoteReference w:id="8996"/>
      </w:r>
    </w:p>
    <w:p>
      <w:r>
        <w:rPr>
          <w:b/>
        </w:rPr>
        <w:t xml:space="preserve">49 </w:t>
      </w:r>
      <w:r>
        <w:t xml:space="preserve">And the word of the Lord was published throughout all the region.</w:t>
      </w:r>
      <w:r>
        <w:rPr>
          <w:rStyle w:val="FootnoteReference"/>
        </w:rPr>
        <w:footnoteReference w:id="8997"/>
      </w:r>
    </w:p>
    <w:p>
      <w:r>
        <w:rPr>
          <w:b/>
        </w:rPr>
        <w:t xml:space="preserve">50 </w:t>
      </w:r>
      <w:r>
        <w:t xml:space="preserve">But the Jews</w:t>
      </w:r>
      <w:r>
        <w:rPr>
          <w:rStyle w:val="FootnoteReference"/>
        </w:rPr>
        <w:footnoteReference w:id="8998"/>
      </w:r>
      <w:r>
        <w:t xml:space="preserve"> stirred up the devout</w:t>
      </w:r>
      <w:r>
        <w:rPr>
          <w:rStyle w:val="FootnoteReference"/>
        </w:rPr>
        <w:footnoteReference w:id="8999"/>
      </w:r>
      <w:r>
        <w:t xml:space="preserve"> and honorable women, and the chief men of the city, and raised</w:t>
      </w:r>
      <w:r>
        <w:rPr>
          <w:rStyle w:val="FootnoteReference"/>
        </w:rPr>
        <w:footnoteReference w:id="9000"/>
      </w:r>
      <w:r>
        <w:t xml:space="preserve"> persecution against Paul and Barnabas, and expelled</w:t>
      </w:r>
      <w:r>
        <w:rPr>
          <w:rStyle w:val="FootnoteReference"/>
        </w:rPr>
        <w:footnoteReference w:id="9001"/>
      </w:r>
      <w:r>
        <w:t xml:space="preserve"> them out of their borders.</w:t>
      </w:r>
      <w:r>
        <w:rPr>
          <w:rStyle w:val="FootnoteReference"/>
        </w:rPr>
        <w:footnoteReference w:id="9002"/>
      </w:r>
    </w:p>
    <w:p>
      <w:r>
        <w:rPr>
          <w:b/>
        </w:rPr>
        <w:t xml:space="preserve">51 </w:t>
      </w:r>
      <w:r>
        <w:t xml:space="preserve">But they shook off the dust of their feet against them, and came to Iconium</w:t>
      </w:r>
      <w:r>
        <w:rPr>
          <w:rStyle w:val="FootnoteReference"/>
        </w:rPr>
        <w:footnoteReference w:id="9003"/>
      </w:r>
      <w:r>
        <w:t xml:space="preserve">.</w:t>
      </w:r>
      <w:r>
        <w:rPr>
          <w:rStyle w:val="FootnoteReference"/>
        </w:rPr>
        <w:footnoteReference w:id="9004"/>
      </w:r>
      <w:r>
        <w:rPr>
          <w:rStyle w:val="FootnoteReference"/>
        </w:rPr>
        <w:footnoteReference w:id="9005"/>
      </w:r>
    </w:p>
    <w:p>
      <w:r>
        <w:rPr>
          <w:b/>
        </w:rPr>
        <w:t xml:space="preserve">52 </w:t>
      </w:r>
      <w:r>
        <w:t xml:space="preserve">And the disciples were filled with joy, and with the</w:t>
      </w:r>
      <w:r>
        <w:rPr>
          <w:rStyle w:val="FootnoteReference"/>
        </w:rPr>
        <w:footnoteReference w:id="9006"/>
      </w:r>
      <w:r>
        <w:t xml:space="preserve"> Holy Spirit.</w:t>
      </w:r>
      <w:r>
        <w:rPr>
          <w:rStyle w:val="FootnoteReference"/>
        </w:rPr>
        <w:footnoteReference w:id="9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008"/>
      </w:r>
      <w:r>
        <w:t xml:space="preserve">, that they went</w:t>
      </w:r>
      <w:r>
        <w:rPr>
          <w:rStyle w:val="FootnoteReference"/>
        </w:rPr>
        <w:footnoteReference w:id="9009"/>
      </w:r>
      <w:r>
        <w:t xml:space="preserve"> together into the synagogue of the Jews</w:t>
      </w:r>
      <w:r>
        <w:rPr>
          <w:rStyle w:val="FootnoteReference"/>
        </w:rPr>
        <w:footnoteReference w:id="9010"/>
      </w:r>
      <w:r>
        <w:t xml:space="preserve">, and so spoke that a</w:t>
      </w:r>
      <w:r>
        <w:rPr>
          <w:rStyle w:val="FootnoteReference"/>
        </w:rPr>
        <w:footnoteReference w:id="9011"/>
      </w:r>
      <w:r>
        <w:t xml:space="preserve"> great multitude both of Jews and Greeks</w:t>
      </w:r>
      <w:r>
        <w:rPr>
          <w:rStyle w:val="FootnoteReference"/>
        </w:rPr>
        <w:footnoteReference w:id="9012"/>
      </w:r>
      <w:r>
        <w:t xml:space="preserve"> believed.</w:t>
      </w:r>
      <w:r>
        <w:rPr>
          <w:rStyle w:val="FootnoteReference"/>
        </w:rPr>
        <w:footnoteReference w:id="9013"/>
      </w:r>
      <w:r>
        <w:rPr>
          <w:rStyle w:val="FootnoteReference"/>
        </w:rPr>
        <w:footnoteReference w:id="9014"/>
      </w:r>
    </w:p>
    <w:p>
      <w:r>
        <w:rPr>
          <w:b/>
        </w:rPr>
        <w:t xml:space="preserve">2 </w:t>
      </w:r>
      <w:r>
        <w:t xml:space="preserve">But the unbelieving Jews stirred up the nations, and made their minds evil affected against the brothers.</w:t>
      </w:r>
      <w:r>
        <w:rPr>
          <w:rStyle w:val="FootnoteReference"/>
        </w:rPr>
        <w:footnoteReference w:id="9015"/>
      </w:r>
    </w:p>
    <w:p>
      <w:r>
        <w:rPr>
          <w:b/>
        </w:rPr>
        <w:t xml:space="preserve">3 </w:t>
      </w:r>
      <w:r>
        <w:t xml:space="preserve">Long time therefore</w:t>
      </w:r>
      <w:r>
        <w:rPr>
          <w:rStyle w:val="FootnoteReference"/>
        </w:rPr>
        <w:footnoteReference w:id="9016"/>
      </w:r>
      <w:r>
        <w:t xml:space="preserve"> remained they speaking</w:t>
      </w:r>
      <w:r>
        <w:rPr>
          <w:rStyle w:val="FootnoteReference"/>
        </w:rPr>
        <w:footnoteReference w:id="9017"/>
      </w:r>
      <w:r>
        <w:t xml:space="preserve"> boldly in the Lord, who gave testimony to the word</w:t>
      </w:r>
      <w:r>
        <w:rPr>
          <w:rStyle w:val="FootnoteReference"/>
        </w:rPr>
        <w:footnoteReference w:id="9018"/>
      </w:r>
      <w:r>
        <w:t xml:space="preserve"> of his grace, and granted</w:t>
      </w:r>
      <w:r>
        <w:rPr>
          <w:rStyle w:val="FootnoteReference"/>
        </w:rPr>
        <w:footnoteReference w:id="9019"/>
      </w:r>
      <w:r>
        <w:t xml:space="preserve"> signs and wonders to be done by their hands.</w:t>
      </w:r>
    </w:p>
    <w:p>
      <w:r>
        <w:rPr>
          <w:b/>
        </w:rPr>
        <w:t xml:space="preserve">4 </w:t>
      </w:r>
      <w:r>
        <w:t xml:space="preserve">But the multitude</w:t>
      </w:r>
      <w:r>
        <w:rPr>
          <w:rStyle w:val="FootnoteReference"/>
        </w:rPr>
        <w:footnoteReference w:id="9020"/>
      </w:r>
      <w:r>
        <w:t xml:space="preserve"> of the city was divided: and part</w:t>
      </w:r>
      <w:r>
        <w:rPr>
          <w:rStyle w:val="FootnoteReference"/>
        </w:rPr>
        <w:footnoteReference w:id="9021"/>
      </w:r>
      <w:r>
        <w:t xml:space="preserve"> held with the Jews, and part with the apostles</w:t>
      </w:r>
      <w:r>
        <w:rPr>
          <w:rStyle w:val="FootnoteReference"/>
        </w:rPr>
        <w:footnoteReference w:id="9022"/>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9023"/>
      </w:r>
      <w:r>
        <w:t xml:space="preserve">, and to stone them,</w:t>
      </w:r>
    </w:p>
    <w:p>
      <w:r>
        <w:rPr>
          <w:b/>
        </w:rPr>
        <w:t xml:space="preserve">6 </w:t>
      </w:r>
      <w:r>
        <w:t xml:space="preserve">They perceived it, and fled</w:t>
      </w:r>
      <w:r>
        <w:rPr>
          <w:rStyle w:val="FootnoteReference"/>
        </w:rPr>
        <w:footnoteReference w:id="9024"/>
      </w:r>
      <w:r>
        <w:t xml:space="preserve"> to Lystra</w:t>
      </w:r>
      <w:r>
        <w:rPr>
          <w:rStyle w:val="FootnoteReference"/>
        </w:rPr>
        <w:footnoteReference w:id="9025"/>
      </w:r>
      <w:r>
        <w:t xml:space="preserve"> and Derbe</w:t>
      </w:r>
      <w:r>
        <w:rPr>
          <w:rStyle w:val="FootnoteReference"/>
        </w:rPr>
        <w:footnoteReference w:id="9026"/>
      </w:r>
      <w:r>
        <w:t xml:space="preserve">, cities of Lycaonia</w:t>
      </w:r>
      <w:r>
        <w:rPr>
          <w:rStyle w:val="FootnoteReference"/>
        </w:rPr>
        <w:footnoteReference w:id="9027"/>
      </w:r>
      <w:r>
        <w:t xml:space="preserve">, and to the surrounding region:</w:t>
      </w:r>
      <w:r>
        <w:rPr>
          <w:rStyle w:val="FootnoteReference"/>
        </w:rPr>
        <w:footnoteReference w:id="9028"/>
      </w:r>
      <w:r>
        <w:rPr>
          <w:rStyle w:val="FootnoteReference"/>
        </w:rPr>
        <w:footnoteReference w:id="9029"/>
      </w:r>
      <w:r>
        <w:rPr>
          <w:rStyle w:val="FootnoteReference"/>
        </w:rPr>
        <w:footnoteReference w:id="9030"/>
      </w:r>
    </w:p>
    <w:p>
      <w:r>
        <w:rPr>
          <w:b/>
        </w:rPr>
        <w:t xml:space="preserve">7 </w:t>
      </w:r>
      <w:r>
        <w:t xml:space="preserve">And there they preached the good news.</w:t>
      </w:r>
      <w:r>
        <w:rPr>
          <w:rStyle w:val="FootnoteReference"/>
        </w:rPr>
        <w:footnoteReference w:id="9031"/>
      </w:r>
    </w:p>
    <w:p>
      <w:r>
        <w:rPr>
          <w:b/>
        </w:rPr>
        <w:t xml:space="preserve">8 </w:t>
      </w:r>
      <w:r>
        <w:t xml:space="preserve">And a certain man at Lystra sat powerless in his feet, being lame from his mother's womb, who had never walked:</w:t>
      </w:r>
      <w:r>
        <w:rPr>
          <w:rStyle w:val="FootnoteReference"/>
        </w:rPr>
        <w:footnoteReference w:id="9032"/>
      </w:r>
    </w:p>
    <w:p>
      <w:r>
        <w:rPr>
          <w:b/>
        </w:rPr>
        <w:t xml:space="preserve">9 </w:t>
      </w:r>
      <w:r>
        <w:t xml:space="preserve">This man heard Paul</w:t>
      </w:r>
      <w:r>
        <w:rPr>
          <w:rStyle w:val="FootnoteReference"/>
        </w:rPr>
        <w:footnoteReference w:id="9033"/>
      </w:r>
      <w:r>
        <w:t xml:space="preserve"> speaking: who, looking intently at him, and perceiving that he had</w:t>
      </w:r>
      <w:r>
        <w:rPr>
          <w:rStyle w:val="FootnoteReference"/>
        </w:rPr>
        <w:footnoteReference w:id="9034"/>
      </w:r>
      <w:r>
        <w:t xml:space="preserve"> faith to be made well,</w:t>
      </w:r>
      <w:r>
        <w:rPr>
          <w:rStyle w:val="FootnoteReference"/>
        </w:rPr>
        <w:footnoteReference w:id="9035"/>
      </w:r>
    </w:p>
    <w:p>
      <w:r>
        <w:rPr>
          <w:b/>
        </w:rPr>
        <w:t xml:space="preserve">10 </w:t>
      </w:r>
      <w:r>
        <w:t xml:space="preserve">Said with a loud voice, Stand</w:t>
      </w:r>
      <w:r>
        <w:rPr>
          <w:rStyle w:val="FootnoteReference"/>
        </w:rPr>
        <w:footnoteReference w:id="9036"/>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37"/>
      </w:r>
      <w:r>
        <w:t xml:space="preserve"> have come down to us in the likeness of men.</w:t>
      </w:r>
    </w:p>
    <w:p>
      <w:r>
        <w:rPr>
          <w:b/>
        </w:rPr>
        <w:t xml:space="preserve">12 </w:t>
      </w:r>
      <w:r>
        <w:t xml:space="preserve">And they called Barnabas</w:t>
      </w:r>
      <w:r>
        <w:rPr>
          <w:rStyle w:val="FootnoteReference"/>
        </w:rPr>
        <w:footnoteReference w:id="9038"/>
      </w:r>
      <w:r>
        <w:t xml:space="preserve">, Zeus</w:t>
      </w:r>
      <w:r>
        <w:rPr>
          <w:rStyle w:val="FootnoteReference"/>
        </w:rPr>
        <w:footnoteReference w:id="9039"/>
      </w:r>
      <w:r>
        <w:t xml:space="preserve">; and Paul, Hermes</w:t>
      </w:r>
      <w:r>
        <w:rPr>
          <w:rStyle w:val="FootnoteReference"/>
        </w:rPr>
        <w:footnoteReference w:id="9040"/>
      </w:r>
      <w:r>
        <w:t xml:space="preserve">, because he was the chief speaker.</w:t>
      </w:r>
      <w:r>
        <w:rPr>
          <w:rStyle w:val="FootnoteReference"/>
        </w:rPr>
        <w:footnoteReference w:id="9041"/>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42"/>
      </w:r>
    </w:p>
    <w:p>
      <w:r>
        <w:rPr>
          <w:b/>
        </w:rPr>
        <w:t xml:space="preserve">14 </w:t>
      </w:r>
      <w:r>
        <w:t xml:space="preserve">Which when the apostles</w:t>
      </w:r>
      <w:r>
        <w:rPr>
          <w:rStyle w:val="FootnoteReference"/>
        </w:rPr>
        <w:footnoteReference w:id="9043"/>
      </w:r>
      <w:r>
        <w:t xml:space="preserve">, Barnabas and Paul, heard, they tore their clothes, and rushed into the crowd, crying out,</w:t>
      </w:r>
      <w:r>
        <w:rPr>
          <w:rStyle w:val="FootnoteReference"/>
        </w:rPr>
        <w:footnoteReference w:id="9044"/>
      </w:r>
    </w:p>
    <w:p>
      <w:r>
        <w:rPr>
          <w:b/>
        </w:rPr>
        <w:t xml:space="preserve">15 </w:t>
      </w:r>
      <w:r>
        <w:t xml:space="preserve">And saying, Men, why are you doing these things? We also</w:t>
      </w:r>
      <w:r>
        <w:rPr>
          <w:rStyle w:val="FootnoteReference"/>
        </w:rPr>
        <w:footnoteReference w:id="9045"/>
      </w:r>
      <w:r>
        <w:t xml:space="preserve"> are humans of like</w:t>
      </w:r>
      <w:r>
        <w:rPr>
          <w:rStyle w:val="FootnoteReference"/>
        </w:rPr>
        <w:footnoteReference w:id="9046"/>
      </w:r>
      <w:r>
        <w:t xml:space="preserve"> nature with you, preaching good news to you, that you should turn from these vain things to the living</w:t>
      </w:r>
      <w:r>
        <w:rPr>
          <w:rStyle w:val="FootnoteReference"/>
        </w:rPr>
        <w:footnoteReference w:id="9047"/>
      </w:r>
      <w:r>
        <w:t xml:space="preserve"> God</w:t>
      </w:r>
      <w:r>
        <w:rPr>
          <w:rStyle w:val="FootnoteReference"/>
        </w:rPr>
        <w:footnoteReference w:id="9048"/>
      </w:r>
      <w:r>
        <w:t xml:space="preserve">, who made heaven, and earth, and the sea, and all things that are in them:</w:t>
      </w:r>
      <w:r>
        <w:rPr>
          <w:rStyle w:val="FootnoteReference"/>
        </w:rPr>
        <w:footnoteReference w:id="9049"/>
      </w:r>
      <w:r>
        <w:rPr>
          <w:rStyle w:val="FootnoteReference"/>
        </w:rPr>
        <w:footnoteReference w:id="9050"/>
      </w:r>
      <w:r>
        <w:rPr>
          <w:rStyle w:val="FootnoteReference"/>
        </w:rPr>
        <w:footnoteReference w:id="9051"/>
      </w:r>
      <w:r>
        <w:rPr>
          <w:rStyle w:val="FootnoteReference"/>
        </w:rPr>
        <w:footnoteReference w:id="9052"/>
      </w:r>
      <w:r>
        <w:rPr>
          <w:rStyle w:val="FootnoteReference"/>
        </w:rPr>
        <w:footnoteReference w:id="9053"/>
      </w:r>
    </w:p>
    <w:p>
      <w:r>
        <w:rPr>
          <w:b/>
        </w:rPr>
        <w:t xml:space="preserve">16 </w:t>
      </w:r>
      <w:r>
        <w:t xml:space="preserve">Who in past generations allowed all nations to walk in their own ways.</w:t>
      </w:r>
      <w:r>
        <w:rPr>
          <w:rStyle w:val="FootnoteReference"/>
        </w:rPr>
        <w:footnoteReference w:id="9054"/>
      </w:r>
    </w:p>
    <w:p>
      <w:r>
        <w:rPr>
          <w:b/>
        </w:rPr>
        <w:t xml:space="preserve">17 </w:t>
      </w:r>
      <w:r>
        <w:t xml:space="preserve">Nevertheless he did not leave himself without witness, doing good, giving us rain from heaven and fruitful seasons, filling</w:t>
      </w:r>
      <w:r>
        <w:rPr>
          <w:rStyle w:val="FootnoteReference"/>
        </w:rPr>
        <w:footnoteReference w:id="9055"/>
      </w:r>
      <w:r>
        <w:t xml:space="preserve"> our hearts with food and gladness.</w:t>
      </w:r>
      <w:r>
        <w:rPr>
          <w:rStyle w:val="FootnoteReference"/>
        </w:rPr>
        <w:footnoteReference w:id="9056"/>
      </w:r>
      <w:r>
        <w:rPr>
          <w:rStyle w:val="FootnoteReference"/>
        </w:rPr>
        <w:footnoteReference w:id="9057"/>
      </w:r>
      <w:r>
        <w:rPr>
          <w:rStyle w:val="FootnoteReference"/>
        </w:rPr>
        <w:footnoteReference w:id="9058"/>
      </w:r>
    </w:p>
    <w:p>
      <w:r>
        <w:rPr>
          <w:b/>
        </w:rPr>
        <w:t xml:space="preserve">18 </w:t>
      </w:r>
      <w:r>
        <w:t xml:space="preserve">And with these sayings they barely restrained the crowds from sacrificing to them.</w:t>
      </w:r>
      <w:r>
        <w:rPr>
          <w:rStyle w:val="FootnoteReference"/>
        </w:rPr>
        <w:footnoteReference w:id="9059"/>
      </w:r>
    </w:p>
    <w:p>
      <w:r>
        <w:rPr>
          <w:b/>
        </w:rPr>
        <w:t xml:space="preserve">19 </w:t>
      </w:r>
      <w:r>
        <w:t xml:space="preserve">And certain Jews came there from Antioch</w:t>
      </w:r>
      <w:r>
        <w:rPr>
          <w:rStyle w:val="FootnoteReference"/>
        </w:rPr>
        <w:footnoteReference w:id="9060"/>
      </w:r>
      <w:r>
        <w:t xml:space="preserve"> and Iconium, who persuaded</w:t>
      </w:r>
      <w:r>
        <w:rPr>
          <w:rStyle w:val="FootnoteReference"/>
        </w:rPr>
        <w:footnoteReference w:id="9061"/>
      </w:r>
      <w:r>
        <w:t xml:space="preserve"> the crowds, and having stoned Paul, dragged him out of the city, supposing</w:t>
      </w:r>
      <w:r>
        <w:rPr>
          <w:rStyle w:val="FootnoteReference"/>
        </w:rPr>
        <w:footnoteReference w:id="9062"/>
      </w:r>
      <w:r>
        <w:t xml:space="preserve"> him to be dead.</w:t>
      </w:r>
      <w:r>
        <w:rPr>
          <w:rStyle w:val="FootnoteReference"/>
        </w:rPr>
        <w:footnoteReference w:id="9063"/>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64"/>
      </w:r>
      <w:r>
        <w:t xml:space="preserve">.</w:t>
      </w:r>
      <w:r>
        <w:rPr>
          <w:rStyle w:val="FootnoteReference"/>
        </w:rPr>
        <w:footnoteReference w:id="9065"/>
      </w:r>
    </w:p>
    <w:p>
      <w:r>
        <w:rPr>
          <w:b/>
        </w:rPr>
        <w:t xml:space="preserve">21 </w:t>
      </w:r>
      <w:r>
        <w:t xml:space="preserve">And when they had preached the good news to that city, and had taught many</w:t>
      </w:r>
      <w:r>
        <w:rPr>
          <w:rStyle w:val="FootnoteReference"/>
        </w:rPr>
        <w:footnoteReference w:id="9066"/>
      </w:r>
      <w:r>
        <w:t xml:space="preserve">, they returned again to Lystra</w:t>
      </w:r>
      <w:r>
        <w:rPr>
          <w:rStyle w:val="FootnoteReference"/>
        </w:rPr>
        <w:footnoteReference w:id="9067"/>
      </w:r>
      <w:r>
        <w:t xml:space="preserve">, and to Iconium, and Antioch,</w:t>
      </w:r>
    </w:p>
    <w:p>
      <w:r>
        <w:rPr>
          <w:b/>
        </w:rPr>
        <w:t xml:space="preserve">22 </w:t>
      </w:r>
      <w:r>
        <w:t xml:space="preserve">Strengthening the souls of the disciples, and exhorting</w:t>
      </w:r>
      <w:r>
        <w:rPr>
          <w:rStyle w:val="FootnoteReference"/>
        </w:rPr>
        <w:footnoteReference w:id="9068"/>
      </w:r>
      <w:r>
        <w:t xml:space="preserve"> them to continue in the faith, and that through many tribulations we must enter</w:t>
      </w:r>
      <w:r>
        <w:rPr>
          <w:rStyle w:val="FootnoteReference"/>
        </w:rPr>
        <w:footnoteReference w:id="9069"/>
      </w:r>
      <w:r>
        <w:t xml:space="preserve"> into the kingdom of God.</w:t>
      </w:r>
      <w:r>
        <w:rPr>
          <w:rStyle w:val="FootnoteReference"/>
        </w:rPr>
        <w:footnoteReference w:id="9070"/>
      </w:r>
      <w:r>
        <w:rPr>
          <w:rStyle w:val="FootnoteReference"/>
        </w:rPr>
        <w:footnoteReference w:id="9071"/>
      </w:r>
    </w:p>
    <w:p>
      <w:r>
        <w:rPr>
          <w:b/>
        </w:rPr>
        <w:t xml:space="preserve">23 </w:t>
      </w:r>
      <w:r>
        <w:t xml:space="preserve">And when they had</w:t>
      </w:r>
      <w:r>
        <w:rPr>
          <w:rStyle w:val="FootnoteReference"/>
        </w:rPr>
        <w:footnoteReference w:id="9072"/>
      </w:r>
      <w:r>
        <w:t xml:space="preserve"> ordained them elders</w:t>
      </w:r>
      <w:r>
        <w:rPr>
          <w:rStyle w:val="FootnoteReference"/>
        </w:rPr>
        <w:footnoteReference w:id="9073"/>
      </w:r>
      <w:r>
        <w:t xml:space="preserve"> in every assembly, and had</w:t>
      </w:r>
      <w:r>
        <w:rPr>
          <w:rStyle w:val="FootnoteReference"/>
        </w:rPr>
        <w:footnoteReference w:id="9074"/>
      </w:r>
      <w:r>
        <w:t xml:space="preserve"> prayed with fasting, they commended</w:t>
      </w:r>
      <w:r>
        <w:rPr>
          <w:rStyle w:val="FootnoteReference"/>
        </w:rPr>
        <w:footnoteReference w:id="9075"/>
      </w:r>
      <w:r>
        <w:t xml:space="preserve"> them to the Lord, on whom they believed.</w:t>
      </w:r>
    </w:p>
    <w:p>
      <w:r>
        <w:rPr>
          <w:b/>
        </w:rPr>
        <w:t xml:space="preserve">24 </w:t>
      </w:r>
      <w:r>
        <w:t xml:space="preserve">And after they had passed throughout Pisidia</w:t>
      </w:r>
      <w:r>
        <w:rPr>
          <w:rStyle w:val="FootnoteReference"/>
        </w:rPr>
        <w:footnoteReference w:id="9076"/>
      </w:r>
      <w:r>
        <w:t xml:space="preserve">, they came to Pamphylia</w:t>
      </w:r>
      <w:r>
        <w:rPr>
          <w:rStyle w:val="FootnoteReference"/>
        </w:rPr>
        <w:footnoteReference w:id="9077"/>
      </w:r>
      <w:r>
        <w:t xml:space="preserve">.</w:t>
      </w:r>
      <w:r>
        <w:rPr>
          <w:rStyle w:val="FootnoteReference"/>
        </w:rPr>
        <w:footnoteReference w:id="9078"/>
      </w:r>
    </w:p>
    <w:p>
      <w:r>
        <w:rPr>
          <w:b/>
        </w:rPr>
        <w:t xml:space="preserve">25 </w:t>
      </w:r>
      <w:r>
        <w:t xml:space="preserve">And when they had spoken the word in Perga</w:t>
      </w:r>
      <w:r>
        <w:rPr>
          <w:rStyle w:val="FootnoteReference"/>
        </w:rPr>
        <w:footnoteReference w:id="9079"/>
      </w:r>
      <w:r>
        <w:t xml:space="preserve">, they went down to Attalia</w:t>
      </w:r>
      <w:r>
        <w:rPr>
          <w:rStyle w:val="FootnoteReference"/>
        </w:rPr>
        <w:footnoteReference w:id="9080"/>
      </w:r>
      <w:r>
        <w:t xml:space="preserve">:</w:t>
      </w:r>
      <w:r>
        <w:rPr>
          <w:rStyle w:val="FootnoteReference"/>
        </w:rPr>
        <w:footnoteReference w:id="9081"/>
      </w:r>
    </w:p>
    <w:p>
      <w:r>
        <w:rPr>
          <w:b/>
        </w:rPr>
        <w:t xml:space="preserve">26 </w:t>
      </w:r>
      <w:r>
        <w:t xml:space="preserve">And from there sailed to Antioch</w:t>
      </w:r>
      <w:r>
        <w:rPr>
          <w:rStyle w:val="FootnoteReference"/>
        </w:rPr>
        <w:footnoteReference w:id="9082"/>
      </w:r>
      <w:r>
        <w:t xml:space="preserve">, from where they had been recommended</w:t>
      </w:r>
      <w:r>
        <w:rPr>
          <w:rStyle w:val="FootnoteReference"/>
        </w:rPr>
        <w:footnoteReference w:id="9083"/>
      </w:r>
      <w:r>
        <w:t xml:space="preserve"> to the grace of God for the work</w:t>
      </w:r>
      <w:r>
        <w:rPr>
          <w:rStyle w:val="FootnoteReference"/>
        </w:rPr>
        <w:footnoteReference w:id="9084"/>
      </w:r>
      <w:r>
        <w:t xml:space="preserve"> which they fulfilled.</w:t>
      </w:r>
    </w:p>
    <w:p>
      <w:r>
        <w:rPr>
          <w:b/>
        </w:rPr>
        <w:t xml:space="preserve">27 </w:t>
      </w:r>
      <w:r>
        <w:t xml:space="preserve">And when they had come, and had</w:t>
      </w:r>
      <w:r>
        <w:rPr>
          <w:rStyle w:val="FootnoteReference"/>
        </w:rPr>
        <w:footnoteReference w:id="9085"/>
      </w:r>
      <w:r>
        <w:t xml:space="preserve"> gathered the assembly together, they rehearsed</w:t>
      </w:r>
      <w:r>
        <w:rPr>
          <w:rStyle w:val="FootnoteReference"/>
        </w:rPr>
        <w:footnoteReference w:id="9086"/>
      </w:r>
      <w:r>
        <w:t xml:space="preserve"> all that God had done with them, and how he had opened</w:t>
      </w:r>
      <w:r>
        <w:rPr>
          <w:rStyle w:val="FootnoteReference"/>
        </w:rPr>
        <w:footnoteReference w:id="9087"/>
      </w:r>
      <w:r>
        <w:t xml:space="preserve"> the door of faith to the nations.</w:t>
      </w:r>
    </w:p>
    <w:p>
      <w:r>
        <w:rPr>
          <w:b/>
        </w:rPr>
        <w:t xml:space="preserve">28 </w:t>
      </w:r>
      <w:r>
        <w:t xml:space="preserve">And there they remained no little time with the disciples.</w:t>
      </w:r>
      <w:r>
        <w:rPr>
          <w:rStyle w:val="FootnoteReference"/>
        </w:rPr>
        <w:footnoteReference w:id="9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89"/>
      </w:r>
      <w:r>
        <w:t xml:space="preserve"> men who came down from Judea</w:t>
      </w:r>
      <w:r>
        <w:rPr>
          <w:rStyle w:val="FootnoteReference"/>
        </w:rPr>
        <w:footnoteReference w:id="9090"/>
      </w:r>
      <w:r>
        <w:t xml:space="preserve"> taught the brothers, and said, Unless you are circumcised according to the custom of Moses</w:t>
      </w:r>
      <w:r>
        <w:rPr>
          <w:rStyle w:val="FootnoteReference"/>
        </w:rPr>
        <w:footnoteReference w:id="9091"/>
      </w:r>
      <w:r>
        <w:t xml:space="preserve">, you cannot be saved.</w:t>
      </w:r>
      <w:r>
        <w:rPr>
          <w:rStyle w:val="FootnoteReference"/>
        </w:rPr>
        <w:footnoteReference w:id="9092"/>
      </w:r>
      <w:r>
        <w:rPr>
          <w:rStyle w:val="FootnoteReference"/>
        </w:rPr>
        <w:footnoteReference w:id="9093"/>
      </w:r>
      <w:r>
        <w:rPr>
          <w:rStyle w:val="FootnoteReference"/>
        </w:rPr>
        <w:footnoteReference w:id="9094"/>
      </w:r>
    </w:p>
    <w:p>
      <w:r>
        <w:rPr>
          <w:b/>
        </w:rPr>
        <w:t xml:space="preserve">2 </w:t>
      </w:r>
      <w:r>
        <w:t xml:space="preserve">When therefore Paul</w:t>
      </w:r>
      <w:r>
        <w:rPr>
          <w:rStyle w:val="FootnoteReference"/>
        </w:rPr>
        <w:footnoteReference w:id="9095"/>
      </w:r>
      <w:r>
        <w:t xml:space="preserve"> and Barnabas</w:t>
      </w:r>
      <w:r>
        <w:rPr>
          <w:rStyle w:val="FootnoteReference"/>
        </w:rPr>
        <w:footnoteReference w:id="9096"/>
      </w:r>
      <w:r>
        <w:t xml:space="preserve"> had no small dissension and debate with them, they appointed Paul and Barnabas, and certain</w:t>
      </w:r>
      <w:r>
        <w:rPr>
          <w:rStyle w:val="FootnoteReference"/>
        </w:rPr>
        <w:footnoteReference w:id="9097"/>
      </w:r>
      <w:r>
        <w:t xml:space="preserve"> others of them, to go up to Jerusalem</w:t>
      </w:r>
      <w:r>
        <w:rPr>
          <w:rStyle w:val="FootnoteReference"/>
        </w:rPr>
        <w:footnoteReference w:id="9098"/>
      </w:r>
      <w:r>
        <w:t xml:space="preserve"> to the apostles</w:t>
      </w:r>
      <w:r>
        <w:rPr>
          <w:rStyle w:val="FootnoteReference"/>
        </w:rPr>
        <w:footnoteReference w:id="9099"/>
      </w:r>
      <w:r>
        <w:t xml:space="preserve"> and elders about this question.</w:t>
      </w:r>
      <w:r>
        <w:rPr>
          <w:rStyle w:val="FootnoteReference"/>
        </w:rPr>
        <w:footnoteReference w:id="9100"/>
      </w:r>
      <w:r>
        <w:rPr>
          <w:rStyle w:val="FootnoteReference"/>
        </w:rPr>
        <w:footnoteReference w:id="9101"/>
      </w:r>
      <w:r>
        <w:rPr>
          <w:rStyle w:val="FootnoteReference"/>
        </w:rPr>
        <w:footnoteReference w:id="9102"/>
      </w:r>
    </w:p>
    <w:p>
      <w:r>
        <w:rPr>
          <w:b/>
        </w:rPr>
        <w:t xml:space="preserve">3 </w:t>
      </w:r>
      <w:r>
        <w:t xml:space="preserve">And being brought</w:t>
      </w:r>
      <w:r>
        <w:rPr>
          <w:rStyle w:val="FootnoteReference"/>
        </w:rPr>
        <w:footnoteReference w:id="9103"/>
      </w:r>
      <w:r>
        <w:t xml:space="preserve"> on their way by the assembly, they passed</w:t>
      </w:r>
      <w:r>
        <w:rPr>
          <w:rStyle w:val="FootnoteReference"/>
        </w:rPr>
        <w:footnoteReference w:id="9104"/>
      </w:r>
      <w:r>
        <w:t xml:space="preserve"> through Phenice</w:t>
      </w:r>
      <w:r>
        <w:rPr>
          <w:rStyle w:val="FootnoteReference"/>
        </w:rPr>
        <w:footnoteReference w:id="9105"/>
      </w:r>
      <w:r>
        <w:t xml:space="preserve"> and Samaria</w:t>
      </w:r>
      <w:r>
        <w:rPr>
          <w:rStyle w:val="FootnoteReference"/>
        </w:rPr>
        <w:footnoteReference w:id="9106"/>
      </w:r>
      <w:r>
        <w:t xml:space="preserve">, declaring</w:t>
      </w:r>
      <w:r>
        <w:rPr>
          <w:rStyle w:val="FootnoteReference"/>
        </w:rPr>
        <w:footnoteReference w:id="9107"/>
      </w:r>
      <w:r>
        <w:t xml:space="preserve"> the conversion of the nations: and they caused</w:t>
      </w:r>
      <w:r>
        <w:rPr>
          <w:rStyle w:val="FootnoteReference"/>
        </w:rPr>
        <w:footnoteReference w:id="9108"/>
      </w:r>
      <w:r>
        <w:t xml:space="preserve"> great joy to all the brothers.</w:t>
      </w:r>
      <w:r>
        <w:rPr>
          <w:rStyle w:val="FootnoteReference"/>
        </w:rPr>
        <w:footnoteReference w:id="9109"/>
      </w:r>
    </w:p>
    <w:p>
      <w:r>
        <w:rPr>
          <w:b/>
        </w:rPr>
        <w:t xml:space="preserve">4 </w:t>
      </w:r>
      <w:r>
        <w:t xml:space="preserve">And when they had come to Jerusalem, they were received</w:t>
      </w:r>
      <w:r>
        <w:rPr>
          <w:rStyle w:val="FootnoteReference"/>
        </w:rPr>
        <w:footnoteReference w:id="9110"/>
      </w:r>
      <w:r>
        <w:t xml:space="preserve"> of the assembly, and of the apostles and elders, and they declared all things that God</w:t>
      </w:r>
      <w:r>
        <w:rPr>
          <w:rStyle w:val="FootnoteReference"/>
        </w:rPr>
        <w:footnoteReference w:id="9111"/>
      </w:r>
      <w:r>
        <w:t xml:space="preserve"> had done with them.</w:t>
      </w:r>
      <w:r>
        <w:rPr>
          <w:rStyle w:val="FootnoteReference"/>
        </w:rPr>
        <w:footnoteReference w:id="9112"/>
      </w:r>
      <w:r>
        <w:rPr>
          <w:rStyle w:val="FootnoteReference"/>
        </w:rPr>
        <w:footnoteReference w:id="9113"/>
      </w:r>
      <w:r>
        <w:rPr>
          <w:rStyle w:val="FootnoteReference"/>
        </w:rPr>
        <w:footnoteReference w:id="9114"/>
      </w:r>
    </w:p>
    <w:p>
      <w:r>
        <w:rPr>
          <w:b/>
        </w:rPr>
        <w:t xml:space="preserve">5 </w:t>
      </w:r>
      <w:r>
        <w:t xml:space="preserve">But certain</w:t>
      </w:r>
      <w:r>
        <w:rPr>
          <w:rStyle w:val="FootnoteReference"/>
        </w:rPr>
        <w:footnoteReference w:id="9115"/>
      </w:r>
      <w:r>
        <w:t xml:space="preserve"> of the sect of the Pharisees</w:t>
      </w:r>
      <w:r>
        <w:rPr>
          <w:rStyle w:val="FootnoteReference"/>
        </w:rPr>
        <w:footnoteReference w:id="9116"/>
      </w:r>
      <w:r>
        <w:t xml:space="preserve"> who believed rose up, saying that it</w:t>
      </w:r>
      <w:r>
        <w:rPr>
          <w:rStyle w:val="FootnoteReference"/>
        </w:rPr>
        <w:footnoteReference w:id="9117"/>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118"/>
      </w:r>
    </w:p>
    <w:p>
      <w:r>
        <w:rPr>
          <w:b/>
        </w:rPr>
        <w:t xml:space="preserve">7 </w:t>
      </w:r>
      <w:r>
        <w:t xml:space="preserve">And when there had been much</w:t>
      </w:r>
      <w:r>
        <w:rPr>
          <w:rStyle w:val="FootnoteReference"/>
        </w:rPr>
        <w:footnoteReference w:id="9119"/>
      </w:r>
      <w:r>
        <w:t xml:space="preserve"> disputing, Peter</w:t>
      </w:r>
      <w:r>
        <w:rPr>
          <w:rStyle w:val="FootnoteReference"/>
        </w:rPr>
        <w:footnoteReference w:id="9120"/>
      </w:r>
      <w:r>
        <w:t xml:space="preserve"> rose up, and said to them, Men and brothers, you know how that a good while ago God made choice among us, that the nations by my</w:t>
      </w:r>
      <w:r>
        <w:rPr>
          <w:rStyle w:val="FootnoteReference"/>
        </w:rPr>
        <w:footnoteReference w:id="9121"/>
      </w:r>
      <w:r>
        <w:t xml:space="preserve"> mouth should hear the word of the good news, and believe.</w:t>
      </w:r>
      <w:r>
        <w:rPr>
          <w:rStyle w:val="FootnoteReference"/>
        </w:rPr>
        <w:footnoteReference w:id="9122"/>
      </w:r>
      <w:r>
        <w:rPr>
          <w:rStyle w:val="FootnoteReference"/>
        </w:rPr>
        <w:footnoteReference w:id="9123"/>
      </w:r>
    </w:p>
    <w:p>
      <w:r>
        <w:rPr>
          <w:b/>
        </w:rPr>
        <w:t xml:space="preserve">8 </w:t>
      </w:r>
      <w:r>
        <w:t xml:space="preserve">And God, who knows the hearts, bore witness to them, giving</w:t>
      </w:r>
      <w:r>
        <w:rPr>
          <w:rStyle w:val="FootnoteReference"/>
        </w:rPr>
        <w:footnoteReference w:id="9124"/>
      </w:r>
      <w:r>
        <w:t xml:space="preserve"> them the Holy Spirit, even as he did to us;</w:t>
      </w:r>
      <w:r>
        <w:rPr>
          <w:rStyle w:val="FootnoteReference"/>
        </w:rPr>
        <w:footnoteReference w:id="9125"/>
      </w:r>
    </w:p>
    <w:p>
      <w:r>
        <w:rPr>
          <w:b/>
        </w:rPr>
        <w:t xml:space="preserve">9 </w:t>
      </w:r>
      <w:r>
        <w:t xml:space="preserve">And made no distinction between us and them, purifying</w:t>
      </w:r>
      <w:r>
        <w:rPr>
          <w:rStyle w:val="FootnoteReference"/>
        </w:rPr>
        <w:footnoteReference w:id="9126"/>
      </w:r>
      <w:r>
        <w:t xml:space="preserve"> their hearts by faith.</w:t>
      </w:r>
      <w:r>
        <w:rPr>
          <w:rStyle w:val="FootnoteReference"/>
        </w:rPr>
        <w:footnoteReference w:id="9127"/>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28"/>
      </w:r>
      <w:r>
        <w:rPr>
          <w:rStyle w:val="FootnoteReference"/>
        </w:rPr>
        <w:footnoteReference w:id="9129"/>
      </w:r>
    </w:p>
    <w:p>
      <w:r>
        <w:rPr>
          <w:b/>
        </w:rPr>
        <w:t xml:space="preserve">11 </w:t>
      </w:r>
      <w:r>
        <w:t xml:space="preserve">But we believe that through the grace of the Lord Jesus</w:t>
      </w:r>
      <w:r>
        <w:rPr>
          <w:rStyle w:val="FootnoteReference"/>
        </w:rPr>
        <w:footnoteReference w:id="9130"/>
      </w:r>
      <w:r>
        <w:t xml:space="preserve"> Christ</w:t>
      </w:r>
      <w:r>
        <w:rPr>
          <w:rStyle w:val="FootnoteReference"/>
        </w:rPr>
        <w:footnoteReference w:id="9131"/>
      </w:r>
      <w:r>
        <w:t xml:space="preserve"> we shall be saved, in the same manner as they.</w:t>
      </w:r>
      <w:r>
        <w:rPr>
          <w:rStyle w:val="FootnoteReference"/>
        </w:rPr>
        <w:footnoteReference w:id="9132"/>
      </w:r>
    </w:p>
    <w:p>
      <w:r>
        <w:rPr>
          <w:b/>
        </w:rPr>
        <w:t xml:space="preserve">12 </w:t>
      </w:r>
      <w:r>
        <w:t xml:space="preserve">Then all the multitude kept silence, and gave audience to Barnabas and Paul, declaring</w:t>
      </w:r>
      <w:r>
        <w:rPr>
          <w:rStyle w:val="FootnoteReference"/>
        </w:rPr>
        <w:footnoteReference w:id="9133"/>
      </w:r>
      <w:r>
        <w:t xml:space="preserve"> what miracles and wonders God had worked among the nations by them.</w:t>
      </w:r>
    </w:p>
    <w:p>
      <w:r>
        <w:rPr>
          <w:b/>
        </w:rPr>
        <w:t xml:space="preserve">13 </w:t>
      </w:r>
      <w:r>
        <w:t xml:space="preserve">And after they were silent, James</w:t>
      </w:r>
      <w:r>
        <w:rPr>
          <w:rStyle w:val="FootnoteReference"/>
        </w:rPr>
        <w:footnoteReference w:id="9134"/>
      </w:r>
      <w:r>
        <w:t xml:space="preserve"> answered, saying, Men and brothers, Listen to me:</w:t>
      </w:r>
      <w:r>
        <w:rPr>
          <w:rStyle w:val="FootnoteReference"/>
        </w:rPr>
        <w:footnoteReference w:id="9135"/>
      </w:r>
      <w:r>
        <w:rPr>
          <w:rStyle w:val="FootnoteReference"/>
        </w:rPr>
        <w:footnoteReference w:id="9136"/>
      </w:r>
    </w:p>
    <w:p>
      <w:r>
        <w:rPr>
          <w:b/>
        </w:rPr>
        <w:t xml:space="preserve">14 </w:t>
      </w:r>
      <w:r>
        <w:t xml:space="preserve">Simeon</w:t>
      </w:r>
      <w:r>
        <w:rPr>
          <w:rStyle w:val="FootnoteReference"/>
        </w:rPr>
        <w:footnoteReference w:id="9137"/>
      </w:r>
      <w:r>
        <w:t xml:space="preserve"> has declared</w:t>
      </w:r>
      <w:r>
        <w:rPr>
          <w:rStyle w:val="FootnoteReference"/>
        </w:rPr>
        <w:footnoteReference w:id="9138"/>
      </w:r>
      <w:r>
        <w:t xml:space="preserve"> how God at the first did visit the nations, to take</w:t>
      </w:r>
      <w:r>
        <w:rPr>
          <w:rStyle w:val="FootnoteReference"/>
        </w:rPr>
        <w:footnoteReference w:id="9139"/>
      </w:r>
      <w:r>
        <w:t xml:space="preserve"> out of them a people for his name.</w:t>
      </w:r>
      <w:r>
        <w:rPr>
          <w:rStyle w:val="FootnoteReference"/>
        </w:rPr>
        <w:footnoteReference w:id="9140"/>
      </w:r>
    </w:p>
    <w:p>
      <w:r>
        <w:rPr>
          <w:b/>
        </w:rPr>
        <w:t xml:space="preserve">15 </w:t>
      </w:r>
      <w:r>
        <w:t xml:space="preserve">And with this agree the words of the prophets; as it is written,</w:t>
      </w:r>
      <w:r>
        <w:rPr>
          <w:rStyle w:val="FootnoteReference"/>
        </w:rPr>
        <w:footnoteReference w:id="9141"/>
      </w:r>
    </w:p>
    <w:p>
      <w:r>
        <w:rPr>
          <w:b/>
        </w:rPr>
        <w:t xml:space="preserve">16 </w:t>
      </w:r>
      <w:r>
        <w:t xml:space="preserve">After this I will return, and will build again the tent of David</w:t>
      </w:r>
      <w:r>
        <w:rPr>
          <w:rStyle w:val="FootnoteReference"/>
        </w:rPr>
        <w:footnoteReference w:id="9142"/>
      </w:r>
      <w:r>
        <w:t xml:space="preserve">, which is fallen down; and I will build again its ruins, and I will set it upright:</w:t>
      </w:r>
      <w:r>
        <w:rPr>
          <w:rStyle w:val="FootnoteReference"/>
        </w:rPr>
        <w:footnoteReference w:id="9143"/>
      </w:r>
    </w:p>
    <w:p>
      <w:r>
        <w:rPr>
          <w:b/>
        </w:rPr>
        <w:t xml:space="preserve">17 </w:t>
      </w:r>
      <w:r>
        <w:t xml:space="preserve">That the residue</w:t>
      </w:r>
      <w:r>
        <w:rPr>
          <w:rStyle w:val="FootnoteReference"/>
        </w:rPr>
        <w:footnoteReference w:id="9144"/>
      </w:r>
      <w:r>
        <w:t xml:space="preserve"> of men might seek after the Lord, and all the nations, upon whom my name is called, says the Lord, who does all these things.</w:t>
      </w:r>
      <w:r>
        <w:rPr>
          <w:rStyle w:val="FootnoteReference"/>
        </w:rPr>
        <w:footnoteReference w:id="9145"/>
      </w:r>
      <w:r>
        <w:rPr>
          <w:rStyle w:val="FootnoteReference"/>
        </w:rPr>
        <w:footnoteReference w:id="9146"/>
      </w:r>
    </w:p>
    <w:p>
      <w:r>
        <w:rPr>
          <w:b/>
        </w:rPr>
        <w:t xml:space="preserve">18 </w:t>
      </w:r>
      <w:r>
        <w:t xml:space="preserve">Known to God from ancient times are all his works.</w:t>
      </w:r>
      <w:r>
        <w:rPr>
          <w:rStyle w:val="FootnoteReference"/>
        </w:rPr>
        <w:footnoteReference w:id="9147"/>
      </w:r>
    </w:p>
    <w:p>
      <w:r>
        <w:rPr>
          <w:b/>
        </w:rPr>
        <w:t xml:space="preserve">19 </w:t>
      </w:r>
      <w:r>
        <w:t xml:space="preserve">Therefore my sentence is, that we trouble not them, which from among the nations are turned</w:t>
      </w:r>
      <w:r>
        <w:rPr>
          <w:rStyle w:val="FootnoteReference"/>
        </w:rPr>
        <w:footnoteReference w:id="9148"/>
      </w:r>
      <w:r>
        <w:t xml:space="preserve"> to God:</w:t>
      </w:r>
    </w:p>
    <w:p>
      <w:r>
        <w:rPr>
          <w:b/>
        </w:rPr>
        <w:t xml:space="preserve">20 </w:t>
      </w:r>
      <w:r>
        <w:t xml:space="preserve">But that we write to them, that they abstain from pollutions</w:t>
      </w:r>
      <w:r>
        <w:rPr>
          <w:rStyle w:val="FootnoteReference"/>
        </w:rPr>
        <w:footnoteReference w:id="9149"/>
      </w:r>
      <w:r>
        <w:t xml:space="preserve"> of idols, and from sexual immorality, and from things</w:t>
      </w:r>
      <w:r>
        <w:rPr>
          <w:rStyle w:val="FootnoteReference"/>
        </w:rPr>
        <w:footnoteReference w:id="9150"/>
      </w:r>
      <w:r>
        <w:t xml:space="preserve"> strangled, and from blood.</w:t>
      </w:r>
      <w:r>
        <w:rPr>
          <w:rStyle w:val="FootnoteReference"/>
        </w:rPr>
        <w:footnoteReference w:id="9151"/>
      </w:r>
    </w:p>
    <w:p>
      <w:r>
        <w:rPr>
          <w:b/>
        </w:rPr>
        <w:t xml:space="preserve">21 </w:t>
      </w:r>
      <w:r>
        <w:t xml:space="preserve">For Moses of old time has in every city those who preach him, being read in the synagogues every Sabbath</w:t>
      </w:r>
      <w:r>
        <w:rPr>
          <w:rStyle w:val="FootnoteReference"/>
        </w:rPr>
        <w:footnoteReference w:id="9152"/>
      </w:r>
      <w:r>
        <w:t xml:space="preserve">.</w:t>
      </w:r>
    </w:p>
    <w:p>
      <w:r>
        <w:rPr>
          <w:b/>
        </w:rPr>
        <w:t xml:space="preserve">22 </w:t>
      </w:r>
      <w:r>
        <w:t xml:space="preserve">Then pleased</w:t>
      </w:r>
      <w:r>
        <w:rPr>
          <w:rStyle w:val="FootnoteReference"/>
        </w:rPr>
        <w:footnoteReference w:id="9153"/>
      </w:r>
      <w:r>
        <w:t xml:space="preserve"> it the apostles and elders with the whole assembly, to send</w:t>
      </w:r>
      <w:r>
        <w:rPr>
          <w:rStyle w:val="FootnoteReference"/>
        </w:rPr>
        <w:footnoteReference w:id="9154"/>
      </w:r>
      <w:r>
        <w:t xml:space="preserve"> chosen men of their own company to Antioch</w:t>
      </w:r>
      <w:r>
        <w:rPr>
          <w:rStyle w:val="FootnoteReference"/>
        </w:rPr>
        <w:footnoteReference w:id="9155"/>
      </w:r>
      <w:r>
        <w:t xml:space="preserve"> with Paul and Barnabas; namely, Judas</w:t>
      </w:r>
      <w:r>
        <w:rPr>
          <w:rStyle w:val="FootnoteReference"/>
        </w:rPr>
        <w:footnoteReference w:id="9156"/>
      </w:r>
      <w:r>
        <w:t xml:space="preserve"> surnamed Barsabas</w:t>
      </w:r>
      <w:r>
        <w:rPr>
          <w:rStyle w:val="FootnoteReference"/>
        </w:rPr>
        <w:footnoteReference w:id="9157"/>
      </w:r>
      <w:r>
        <w:t xml:space="preserve"> and Silas</w:t>
      </w:r>
      <w:r>
        <w:rPr>
          <w:rStyle w:val="FootnoteReference"/>
        </w:rPr>
        <w:footnoteReference w:id="9158"/>
      </w:r>
      <w:r>
        <w:t xml:space="preserve">, chief men among the brothers:</w:t>
      </w:r>
      <w:r>
        <w:rPr>
          <w:rStyle w:val="FootnoteReference"/>
        </w:rPr>
        <w:footnoteReference w:id="9159"/>
      </w:r>
      <w:r>
        <w:rPr>
          <w:rStyle w:val="FootnoteReference"/>
        </w:rPr>
        <w:footnoteReference w:id="9160"/>
      </w:r>
      <w:r>
        <w:rPr>
          <w:rStyle w:val="FootnoteReference"/>
        </w:rPr>
        <w:footnoteReference w:id="9161"/>
      </w:r>
      <w:r>
        <w:rPr>
          <w:rStyle w:val="FootnoteReference"/>
        </w:rPr>
        <w:footnoteReference w:id="9162"/>
      </w:r>
      <w:r>
        <w:rPr>
          <w:rStyle w:val="FootnoteReference"/>
        </w:rPr>
        <w:footnoteReference w:id="9163"/>
      </w:r>
    </w:p>
    <w:p>
      <w:r>
        <w:rPr>
          <w:b/>
        </w:rPr>
        <w:t xml:space="preserve">23 </w:t>
      </w:r>
      <w:r>
        <w:t xml:space="preserve">And they wrote letters by them after this manner; The apostles</w:t>
      </w:r>
      <w:r>
        <w:rPr>
          <w:rStyle w:val="FootnoteReference"/>
        </w:rPr>
        <w:footnoteReference w:id="9164"/>
      </w:r>
      <w:r>
        <w:t xml:space="preserve"> and elders and brothers send greeting</w:t>
      </w:r>
      <w:r>
        <w:rPr>
          <w:rStyle w:val="FootnoteReference"/>
        </w:rPr>
        <w:footnoteReference w:id="9165"/>
      </w:r>
      <w:r>
        <w:t xml:space="preserve"> to the brothers who are of the nations in Antioch and Syria</w:t>
      </w:r>
      <w:r>
        <w:rPr>
          <w:rStyle w:val="FootnoteReference"/>
        </w:rPr>
        <w:footnoteReference w:id="9166"/>
      </w:r>
      <w:r>
        <w:t xml:space="preserve"> and Cilicia</w:t>
      </w:r>
      <w:r>
        <w:rPr>
          <w:rStyle w:val="FootnoteReference"/>
        </w:rPr>
        <w:footnoteReference w:id="9167"/>
      </w:r>
      <w:r>
        <w:t xml:space="preserve">.</w:t>
      </w:r>
      <w:r>
        <w:rPr>
          <w:rStyle w:val="FootnoteReference"/>
        </w:rPr>
        <w:footnoteReference w:id="9168"/>
      </w:r>
      <w:r>
        <w:rPr>
          <w:rStyle w:val="FootnoteReference"/>
        </w:rPr>
        <w:footnoteReference w:id="9169"/>
      </w:r>
    </w:p>
    <w:p>
      <w:r>
        <w:rPr>
          <w:b/>
        </w:rPr>
        <w:t xml:space="preserve">24 </w:t>
      </w:r>
      <w:r>
        <w:t xml:space="preserve">Since we have heard that certain</w:t>
      </w:r>
      <w:r>
        <w:rPr>
          <w:rStyle w:val="FootnoteReference"/>
        </w:rPr>
        <w:footnoteReference w:id="9170"/>
      </w:r>
      <w:r>
        <w:t xml:space="preserve"> ones who went out from us have troubled you with words, unsettling your souls, saying, You must be circumcised, and keep the law: to whom we gave no such commandment:</w:t>
      </w:r>
      <w:r>
        <w:rPr>
          <w:rStyle w:val="FootnoteReference"/>
        </w:rPr>
        <w:footnoteReference w:id="9171"/>
      </w:r>
    </w:p>
    <w:p>
      <w:r>
        <w:rPr>
          <w:b/>
        </w:rPr>
        <w:t xml:space="preserve">25 </w:t>
      </w:r>
      <w:r>
        <w:t xml:space="preserve">It seemed</w:t>
      </w:r>
      <w:r>
        <w:rPr>
          <w:rStyle w:val="FootnoteReference"/>
        </w:rPr>
        <w:footnoteReference w:id="9172"/>
      </w:r>
      <w:r>
        <w:t xml:space="preserve"> good to us, being assembled with one accord, to send</w:t>
      </w:r>
      <w:r>
        <w:rPr>
          <w:rStyle w:val="FootnoteReference"/>
        </w:rPr>
        <w:footnoteReference w:id="9173"/>
      </w:r>
      <w:r>
        <w:t xml:space="preserve"> chosen men to you with our beloved Barnabas</w:t>
      </w:r>
      <w:r>
        <w:rPr>
          <w:rStyle w:val="FootnoteReference"/>
        </w:rPr>
        <w:footnoteReference w:id="9174"/>
      </w:r>
      <w:r>
        <w:t xml:space="preserve"> and Paul,</w:t>
      </w:r>
      <w:r>
        <w:rPr>
          <w:rStyle w:val="FootnoteReference"/>
        </w:rPr>
        <w:footnoteReference w:id="9175"/>
      </w:r>
    </w:p>
    <w:p>
      <w:r>
        <w:rPr>
          <w:b/>
        </w:rPr>
        <w:t xml:space="preserve">26 </w:t>
      </w:r>
      <w:r>
        <w:t xml:space="preserve">Men who have risked their lives for the name of our Lord Jesus Christ.</w:t>
      </w:r>
      <w:r>
        <w:rPr>
          <w:rStyle w:val="FootnoteReference"/>
        </w:rPr>
        <w:footnoteReference w:id="9176"/>
      </w:r>
    </w:p>
    <w:p>
      <w:r>
        <w:rPr>
          <w:b/>
        </w:rPr>
        <w:t xml:space="preserve">27 </w:t>
      </w:r>
      <w:r>
        <w:t xml:space="preserve">We have sent therefore Judas</w:t>
      </w:r>
      <w:r>
        <w:rPr>
          <w:rStyle w:val="FootnoteReference"/>
        </w:rPr>
        <w:footnoteReference w:id="9177"/>
      </w:r>
      <w:r>
        <w:t xml:space="preserve"> and Silas, who shall also report the same things by word of mouth.</w:t>
      </w:r>
      <w:r>
        <w:rPr>
          <w:rStyle w:val="FootnoteReference"/>
        </w:rPr>
        <w:footnoteReference w:id="9178"/>
      </w:r>
    </w:p>
    <w:p>
      <w:r>
        <w:rPr>
          <w:b/>
        </w:rPr>
        <w:t xml:space="preserve">28 </w:t>
      </w:r>
      <w:r>
        <w:t xml:space="preserve">For it seemed good to the Holy Spirit, and to us, to lay upon you no greater</w:t>
      </w:r>
      <w:r>
        <w:rPr>
          <w:rStyle w:val="FootnoteReference"/>
        </w:rPr>
        <w:footnoteReference w:id="9179"/>
      </w:r>
      <w:r>
        <w:t xml:space="preserve"> burden than these necessary things;</w:t>
      </w:r>
      <w:r>
        <w:rPr>
          <w:rStyle w:val="FootnoteReference"/>
        </w:rPr>
        <w:footnoteReference w:id="9180"/>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81"/>
      </w:r>
      <w:r>
        <w:t xml:space="preserve"> you well.</w:t>
      </w:r>
      <w:r>
        <w:rPr>
          <w:rStyle w:val="FootnoteReference"/>
        </w:rPr>
        <w:footnoteReference w:id="9182"/>
      </w:r>
      <w:r>
        <w:rPr>
          <w:rStyle w:val="FootnoteReference"/>
        </w:rPr>
        <w:footnoteReference w:id="9183"/>
      </w:r>
    </w:p>
    <w:p>
      <w:r>
        <w:rPr>
          <w:b/>
        </w:rPr>
        <w:t xml:space="preserve">30 </w:t>
      </w:r>
      <w:r>
        <w:t xml:space="preserve">So when they were dismissed, they came to Antioch: and when they had gathered the multitude together, they delivered</w:t>
      </w:r>
      <w:r>
        <w:rPr>
          <w:rStyle w:val="FootnoteReference"/>
        </w:rPr>
        <w:footnoteReference w:id="9184"/>
      </w:r>
      <w:r>
        <w:t xml:space="preserve"> the letter:</w:t>
      </w:r>
      <w:r>
        <w:rPr>
          <w:rStyle w:val="FootnoteReference"/>
        </w:rPr>
        <w:footnoteReference w:id="9185"/>
      </w:r>
    </w:p>
    <w:p>
      <w:r>
        <w:rPr>
          <w:b/>
        </w:rPr>
        <w:t xml:space="preserve">31 </w:t>
      </w:r>
      <w:r>
        <w:t xml:space="preserve">Which when they had read, they rejoiced</w:t>
      </w:r>
      <w:r>
        <w:rPr>
          <w:rStyle w:val="FootnoteReference"/>
        </w:rPr>
        <w:footnoteReference w:id="9186"/>
      </w:r>
      <w:r>
        <w:t xml:space="preserve"> for the encouragement.</w:t>
      </w:r>
    </w:p>
    <w:p>
      <w:r>
        <w:rPr>
          <w:b/>
        </w:rPr>
        <w:t xml:space="preserve">32 </w:t>
      </w:r>
      <w:r>
        <w:t xml:space="preserve">And Judas and Silas, being prophets also themselves, exhorted</w:t>
      </w:r>
      <w:r>
        <w:rPr>
          <w:rStyle w:val="FootnoteReference"/>
        </w:rPr>
        <w:footnoteReference w:id="9187"/>
      </w:r>
      <w:r>
        <w:t xml:space="preserve"> the brothers with many words, and strengthened them.</w:t>
      </w:r>
      <w:r>
        <w:rPr>
          <w:rStyle w:val="FootnoteReference"/>
        </w:rPr>
        <w:footnoteReference w:id="9188"/>
      </w:r>
    </w:p>
    <w:p>
      <w:r>
        <w:rPr>
          <w:b/>
        </w:rPr>
        <w:t xml:space="preserve">33 </w:t>
      </w:r>
      <w:r>
        <w:t xml:space="preserve">And after they had spent some time there, they were</w:t>
      </w:r>
      <w:r>
        <w:rPr>
          <w:rStyle w:val="FootnoteReference"/>
        </w:rPr>
        <w:footnoteReference w:id="9189"/>
      </w:r>
      <w:r>
        <w:t xml:space="preserve"> let go in peace from the brothers to the apostles.</w:t>
      </w:r>
    </w:p>
    <w:p>
      <w:r>
        <w:rPr>
          <w:b/>
        </w:rPr>
        <w:t xml:space="preserve">34 </w:t>
      </w:r>
      <w:r>
        <w:t xml:space="preserve">Notwithstanding it pleased</w:t>
      </w:r>
      <w:r>
        <w:rPr>
          <w:rStyle w:val="FootnoteReference"/>
        </w:rPr>
        <w:footnoteReference w:id="9190"/>
      </w:r>
      <w:r>
        <w:t xml:space="preserve"> Silas to abide there still.</w:t>
      </w:r>
    </w:p>
    <w:p>
      <w:r>
        <w:rPr>
          <w:b/>
        </w:rPr>
        <w:t xml:space="preserve">35 </w:t>
      </w:r>
      <w:r>
        <w:t xml:space="preserve">Paul also and Barnabas continued</w:t>
      </w:r>
      <w:r>
        <w:rPr>
          <w:rStyle w:val="FootnoteReference"/>
        </w:rPr>
        <w:footnoteReference w:id="9191"/>
      </w:r>
      <w:r>
        <w:t xml:space="preserve"> in Antioch, teaching</w:t>
      </w:r>
      <w:r>
        <w:rPr>
          <w:rStyle w:val="FootnoteReference"/>
        </w:rPr>
        <w:footnoteReference w:id="9192"/>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93"/>
      </w:r>
      <w:r>
        <w:t xml:space="preserve"> city where we have preached the word of the Lord, and see</w:t>
      </w:r>
      <w:r>
        <w:rPr>
          <w:rStyle w:val="FootnoteReference"/>
        </w:rPr>
        <w:footnoteReference w:id="9194"/>
      </w:r>
      <w:r>
        <w:t xml:space="preserve"> how they do.</w:t>
      </w:r>
      <w:r>
        <w:rPr>
          <w:rStyle w:val="FootnoteReference"/>
        </w:rPr>
        <w:footnoteReference w:id="9195"/>
      </w:r>
    </w:p>
    <w:p>
      <w:r>
        <w:rPr>
          <w:b/>
        </w:rPr>
        <w:t xml:space="preserve">37 </w:t>
      </w:r>
      <w:r>
        <w:t xml:space="preserve">And Barnabas determined to take with them John</w:t>
      </w:r>
      <w:r>
        <w:rPr>
          <w:rStyle w:val="FootnoteReference"/>
        </w:rPr>
        <w:footnoteReference w:id="9196"/>
      </w:r>
      <w:r>
        <w:t xml:space="preserve">, who was called Mark</w:t>
      </w:r>
      <w:r>
        <w:rPr>
          <w:rStyle w:val="FootnoteReference"/>
        </w:rPr>
        <w:footnoteReference w:id="9197"/>
      </w:r>
      <w:r>
        <w:t xml:space="preserve">.</w:t>
      </w:r>
      <w:r>
        <w:rPr>
          <w:rStyle w:val="FootnoteReference"/>
        </w:rPr>
        <w:footnoteReference w:id="9198"/>
      </w:r>
      <w:r>
        <w:rPr>
          <w:rStyle w:val="FootnoteReference"/>
        </w:rPr>
        <w:footnoteReference w:id="9199"/>
      </w:r>
    </w:p>
    <w:p>
      <w:r>
        <w:rPr>
          <w:b/>
        </w:rPr>
        <w:t xml:space="preserve">38 </w:t>
      </w:r>
      <w:r>
        <w:t xml:space="preserve">But Paul thought it best not to take with them the one who departed from them from Pamphylia</w:t>
      </w:r>
      <w:r>
        <w:rPr>
          <w:rStyle w:val="FootnoteReference"/>
        </w:rPr>
        <w:footnoteReference w:id="9200"/>
      </w:r>
      <w:r>
        <w:t xml:space="preserve">, and did not go with them to the work.</w:t>
      </w:r>
      <w:r>
        <w:rPr>
          <w:rStyle w:val="FootnoteReference"/>
        </w:rPr>
        <w:footnoteReference w:id="9201"/>
      </w:r>
    </w:p>
    <w:p>
      <w:r>
        <w:rPr>
          <w:b/>
        </w:rPr>
        <w:t xml:space="preserve">39 </w:t>
      </w:r>
      <w:r>
        <w:t xml:space="preserve">And there was a sharp disagreement, so that they separated from one another: and so Barnabas took Mark, and sailed</w:t>
      </w:r>
      <w:r>
        <w:rPr>
          <w:rStyle w:val="FootnoteReference"/>
        </w:rPr>
        <w:footnoteReference w:id="9202"/>
      </w:r>
      <w:r>
        <w:t xml:space="preserve"> to Cyprus</w:t>
      </w:r>
      <w:r>
        <w:rPr>
          <w:rStyle w:val="FootnoteReference"/>
        </w:rPr>
        <w:footnoteReference w:id="9203"/>
      </w:r>
      <w:r>
        <w:t xml:space="preserve">;</w:t>
      </w:r>
      <w:r>
        <w:rPr>
          <w:rStyle w:val="FootnoteReference"/>
        </w:rPr>
        <w:footnoteReference w:id="9204"/>
      </w:r>
    </w:p>
    <w:p>
      <w:r>
        <w:rPr>
          <w:b/>
        </w:rPr>
        <w:t xml:space="preserve">40 </w:t>
      </w:r>
      <w:r>
        <w:t xml:space="preserve">And Paul chose</w:t>
      </w:r>
      <w:r>
        <w:rPr>
          <w:rStyle w:val="FootnoteReference"/>
        </w:rPr>
        <w:footnoteReference w:id="9205"/>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206"/>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207"/>
      </w:r>
      <w:r>
        <w:t xml:space="preserve"> and Lystra</w:t>
      </w:r>
      <w:r>
        <w:rPr>
          <w:rStyle w:val="FootnoteReference"/>
        </w:rPr>
        <w:footnoteReference w:id="9208"/>
      </w:r>
      <w:r>
        <w:t xml:space="preserve">: and, look, a certain disciple was there, named</w:t>
      </w:r>
      <w:r>
        <w:rPr>
          <w:rStyle w:val="FootnoteReference"/>
        </w:rPr>
        <w:footnoteReference w:id="9209"/>
      </w:r>
      <w:r>
        <w:t xml:space="preserve"> Timothy</w:t>
      </w:r>
      <w:r>
        <w:rPr>
          <w:rStyle w:val="FootnoteReference"/>
        </w:rPr>
        <w:footnoteReference w:id="9210"/>
      </w:r>
      <w:r>
        <w:t xml:space="preserve">, the son of a certain believing Jewish woman; but his father was a Greek</w:t>
      </w:r>
      <w:r>
        <w:rPr>
          <w:rStyle w:val="FootnoteReference"/>
        </w:rPr>
        <w:footnoteReference w:id="9211"/>
      </w:r>
      <w:r>
        <w:t xml:space="preserve">:</w:t>
      </w:r>
      <w:r>
        <w:rPr>
          <w:rStyle w:val="FootnoteReference"/>
        </w:rPr>
        <w:footnoteReference w:id="9212"/>
      </w:r>
      <w:r>
        <w:rPr>
          <w:rStyle w:val="FootnoteReference"/>
        </w:rPr>
        <w:footnoteReference w:id="9213"/>
      </w:r>
      <w:r>
        <w:rPr>
          <w:rStyle w:val="FootnoteReference"/>
        </w:rPr>
        <w:footnoteReference w:id="9214"/>
      </w:r>
    </w:p>
    <w:p>
      <w:r>
        <w:rPr>
          <w:b/>
        </w:rPr>
        <w:t xml:space="preserve">2 </w:t>
      </w:r>
      <w:r>
        <w:t xml:space="preserve">He was well spoken of by the brothers that were at Lystra and Iconium</w:t>
      </w:r>
      <w:r>
        <w:rPr>
          <w:rStyle w:val="FootnoteReference"/>
        </w:rPr>
        <w:footnoteReference w:id="9215"/>
      </w:r>
      <w:r>
        <w:t xml:space="preserve">.</w:t>
      </w:r>
      <w:r>
        <w:rPr>
          <w:rStyle w:val="FootnoteReference"/>
        </w:rPr>
        <w:footnoteReference w:id="9216"/>
      </w:r>
      <w:r>
        <w:rPr>
          <w:rStyle w:val="FootnoteReference"/>
        </w:rPr>
        <w:footnoteReference w:id="9217"/>
      </w:r>
    </w:p>
    <w:p>
      <w:r>
        <w:rPr>
          <w:b/>
        </w:rPr>
        <w:t xml:space="preserve">3 </w:t>
      </w:r>
      <w:r>
        <w:t xml:space="preserve">Paul</w:t>
      </w:r>
      <w:r>
        <w:rPr>
          <w:rStyle w:val="FootnoteReference"/>
        </w:rPr>
        <w:footnoteReference w:id="9218"/>
      </w:r>
      <w:r>
        <w:t xml:space="preserve"> wanted this one to go forth with him; and took</w:t>
      </w:r>
      <w:r>
        <w:rPr>
          <w:rStyle w:val="FootnoteReference"/>
        </w:rPr>
        <w:footnoteReference w:id="9219"/>
      </w:r>
      <w:r>
        <w:t xml:space="preserve"> and circumcised him because of the Jews</w:t>
      </w:r>
      <w:r>
        <w:rPr>
          <w:rStyle w:val="FootnoteReference"/>
        </w:rPr>
        <w:footnoteReference w:id="9220"/>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221"/>
      </w:r>
      <w:r>
        <w:t xml:space="preserve"> to them the decrees to keep, that were decided by the apostles and elders who were at Jerusalem</w:t>
      </w:r>
      <w:r>
        <w:rPr>
          <w:rStyle w:val="FootnoteReference"/>
        </w:rPr>
        <w:footnoteReference w:id="9222"/>
      </w:r>
      <w:r>
        <w:t xml:space="preserve">.</w:t>
      </w:r>
    </w:p>
    <w:p>
      <w:r>
        <w:rPr>
          <w:b/>
        </w:rPr>
        <w:t xml:space="preserve">5 </w:t>
      </w:r>
      <w:r>
        <w:t xml:space="preserve">And so were the assemblies established in the faith, and increased</w:t>
      </w:r>
      <w:r>
        <w:rPr>
          <w:rStyle w:val="FootnoteReference"/>
        </w:rPr>
        <w:footnoteReference w:id="9223"/>
      </w:r>
      <w:r>
        <w:t xml:space="preserve"> in number daily.</w:t>
      </w:r>
      <w:r>
        <w:rPr>
          <w:rStyle w:val="FootnoteReference"/>
        </w:rPr>
        <w:footnoteReference w:id="9224"/>
      </w:r>
    </w:p>
    <w:p>
      <w:r>
        <w:rPr>
          <w:b/>
        </w:rPr>
        <w:t xml:space="preserve">6 </w:t>
      </w:r>
      <w:r>
        <w:t xml:space="preserve">Now when they had gone through Phrygia</w:t>
      </w:r>
      <w:r>
        <w:rPr>
          <w:rStyle w:val="FootnoteReference"/>
        </w:rPr>
        <w:footnoteReference w:id="9225"/>
      </w:r>
      <w:r>
        <w:t xml:space="preserve"> and the Galatian</w:t>
      </w:r>
      <w:r>
        <w:rPr>
          <w:rStyle w:val="FootnoteReference"/>
        </w:rPr>
        <w:footnoteReference w:id="9226"/>
      </w:r>
      <w:r>
        <w:t xml:space="preserve"> region</w:t>
      </w:r>
      <w:r>
        <w:rPr>
          <w:rStyle w:val="FootnoteReference"/>
        </w:rPr>
        <w:footnoteReference w:id="9227"/>
      </w:r>
      <w:r>
        <w:t xml:space="preserve">, and were forbidden</w:t>
      </w:r>
      <w:r>
        <w:rPr>
          <w:rStyle w:val="FootnoteReference"/>
        </w:rPr>
        <w:footnoteReference w:id="9228"/>
      </w:r>
      <w:r>
        <w:t xml:space="preserve"> by the Holy Spirit to speak the word in Asia</w:t>
      </w:r>
      <w:r>
        <w:rPr>
          <w:rStyle w:val="FootnoteReference"/>
        </w:rPr>
        <w:footnoteReference w:id="9229"/>
      </w:r>
      <w:r>
        <w:t xml:space="preserve">,</w:t>
      </w:r>
      <w:r>
        <w:rPr>
          <w:rStyle w:val="FootnoteReference"/>
        </w:rPr>
        <w:footnoteReference w:id="9230"/>
      </w:r>
      <w:r>
        <w:rPr>
          <w:rStyle w:val="FootnoteReference"/>
        </w:rPr>
        <w:footnoteReference w:id="9231"/>
      </w:r>
    </w:p>
    <w:p>
      <w:r>
        <w:rPr>
          <w:b/>
        </w:rPr>
        <w:t xml:space="preserve">7 </w:t>
      </w:r>
      <w:r>
        <w:t xml:space="preserve">After they had come to Mysia</w:t>
      </w:r>
      <w:r>
        <w:rPr>
          <w:rStyle w:val="FootnoteReference"/>
        </w:rPr>
        <w:footnoteReference w:id="9232"/>
      </w:r>
      <w:r>
        <w:t xml:space="preserve">, they attempted to go into Bithynia</w:t>
      </w:r>
      <w:r>
        <w:rPr>
          <w:rStyle w:val="FootnoteReference"/>
        </w:rPr>
        <w:footnoteReference w:id="9233"/>
      </w:r>
      <w:r>
        <w:t xml:space="preserve">: but the Spirit did not allow them.</w:t>
      </w:r>
      <w:r>
        <w:rPr>
          <w:rStyle w:val="FootnoteReference"/>
        </w:rPr>
        <w:footnoteReference w:id="9234"/>
      </w:r>
    </w:p>
    <w:p>
      <w:r>
        <w:rPr>
          <w:b/>
        </w:rPr>
        <w:t xml:space="preserve">8 </w:t>
      </w:r>
      <w:r>
        <w:t xml:space="preserve">And they passing by Mysia came down to Troas</w:t>
      </w:r>
      <w:r>
        <w:rPr>
          <w:rStyle w:val="FootnoteReference"/>
        </w:rPr>
        <w:footnoteReference w:id="9235"/>
      </w:r>
      <w:r>
        <w:t xml:space="preserve">.</w:t>
      </w:r>
      <w:r>
        <w:rPr>
          <w:rStyle w:val="FootnoteReference"/>
        </w:rPr>
        <w:footnoteReference w:id="9236"/>
      </w:r>
    </w:p>
    <w:p>
      <w:r>
        <w:rPr>
          <w:b/>
        </w:rPr>
        <w:t xml:space="preserve">9 </w:t>
      </w:r>
      <w:r>
        <w:t xml:space="preserve">And a vision</w:t>
      </w:r>
      <w:r>
        <w:rPr>
          <w:rStyle w:val="FootnoteReference"/>
        </w:rPr>
        <w:footnoteReference w:id="9237"/>
      </w:r>
      <w:r>
        <w:t xml:space="preserve"> appeared to Paul in the night; A man of Macedonia</w:t>
      </w:r>
      <w:r>
        <w:rPr>
          <w:rStyle w:val="FootnoteReference"/>
        </w:rPr>
        <w:footnoteReference w:id="9238"/>
      </w:r>
      <w:r>
        <w:t xml:space="preserve"> stood and urged him, saying, Come over into Macedonia, and help us.</w:t>
      </w:r>
      <w:r>
        <w:rPr>
          <w:rStyle w:val="FootnoteReference"/>
        </w:rPr>
        <w:footnoteReference w:id="9239"/>
      </w:r>
    </w:p>
    <w:p>
      <w:r>
        <w:rPr>
          <w:b/>
        </w:rPr>
        <w:t xml:space="preserve">10 </w:t>
      </w:r>
      <w:r>
        <w:t xml:space="preserve">And after he had seen the vision, immediately</w:t>
      </w:r>
      <w:r>
        <w:rPr>
          <w:rStyle w:val="FootnoteReference"/>
        </w:rPr>
        <w:footnoteReference w:id="9240"/>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41"/>
      </w:r>
      <w:r>
        <w:t xml:space="preserve">, and the next day to Neapolis</w:t>
      </w:r>
      <w:r>
        <w:rPr>
          <w:rStyle w:val="FootnoteReference"/>
        </w:rPr>
        <w:footnoteReference w:id="9242"/>
      </w:r>
      <w:r>
        <w:t xml:space="preserve">;</w:t>
      </w:r>
      <w:r>
        <w:rPr>
          <w:rStyle w:val="FootnoteReference"/>
        </w:rPr>
        <w:footnoteReference w:id="9243"/>
      </w:r>
    </w:p>
    <w:p>
      <w:r>
        <w:rPr>
          <w:b/>
        </w:rPr>
        <w:t xml:space="preserve">12 </w:t>
      </w:r>
      <w:r>
        <w:t xml:space="preserve">And from there to Philippi</w:t>
      </w:r>
      <w:r>
        <w:rPr>
          <w:rStyle w:val="FootnoteReference"/>
        </w:rPr>
        <w:footnoteReference w:id="9244"/>
      </w:r>
      <w:r>
        <w:t xml:space="preserve">, which is a leading city of that part of Macedonia, a colony</w:t>
      </w:r>
      <w:r>
        <w:rPr>
          <w:rStyle w:val="FootnoteReference"/>
        </w:rPr>
        <w:footnoteReference w:id="9245"/>
      </w:r>
      <w:r>
        <w:t xml:space="preserve">: and we were staying in that city certain days.</w:t>
      </w:r>
      <w:r>
        <w:rPr>
          <w:rStyle w:val="FootnoteReference"/>
        </w:rPr>
        <w:footnoteReference w:id="9246"/>
      </w:r>
    </w:p>
    <w:p>
      <w:r>
        <w:rPr>
          <w:b/>
        </w:rPr>
        <w:t xml:space="preserve">13 </w:t>
      </w:r>
      <w:r>
        <w:t xml:space="preserve">And on the sabbath we went out of the city by a river side, where prayer was known to be made; and we</w:t>
      </w:r>
      <w:r>
        <w:rPr>
          <w:rStyle w:val="FootnoteReference"/>
        </w:rPr>
        <w:footnoteReference w:id="9247"/>
      </w:r>
      <w:r>
        <w:t xml:space="preserve"> sat down, and spoke to the women who resorted there.</w:t>
      </w:r>
      <w:r>
        <w:rPr>
          <w:rStyle w:val="FootnoteReference"/>
        </w:rPr>
        <w:footnoteReference w:id="9248"/>
      </w:r>
      <w:r>
        <w:rPr>
          <w:rStyle w:val="FootnoteReference"/>
        </w:rPr>
        <w:footnoteReference w:id="9249"/>
      </w:r>
    </w:p>
    <w:p>
      <w:r>
        <w:rPr>
          <w:b/>
        </w:rPr>
        <w:t xml:space="preserve">14 </w:t>
      </w:r>
      <w:r>
        <w:t xml:space="preserve">And a certain woman named Lydia</w:t>
      </w:r>
      <w:r>
        <w:rPr>
          <w:rStyle w:val="FootnoteReference"/>
        </w:rPr>
        <w:footnoteReference w:id="9250"/>
      </w:r>
      <w:r>
        <w:t xml:space="preserve">, a seller of purple, of the city of Thyatira</w:t>
      </w:r>
      <w:r>
        <w:rPr>
          <w:rStyle w:val="FootnoteReference"/>
        </w:rPr>
        <w:footnoteReference w:id="9251"/>
      </w:r>
      <w:r>
        <w:t xml:space="preserve">, which worshiped God</w:t>
      </w:r>
      <w:r>
        <w:rPr>
          <w:rStyle w:val="FootnoteReference"/>
        </w:rPr>
        <w:footnoteReference w:id="9252"/>
      </w:r>
      <w:r>
        <w:t xml:space="preserve">, heard us: whose heart the Lord opened, that she attended to the things which were spoken of Paul.</w:t>
      </w:r>
      <w:r>
        <w:rPr>
          <w:rStyle w:val="FootnoteReference"/>
        </w:rPr>
        <w:footnoteReference w:id="9253"/>
      </w:r>
      <w:r>
        <w:rPr>
          <w:rStyle w:val="FootnoteReference"/>
        </w:rPr>
        <w:footnoteReference w:id="9254"/>
      </w:r>
      <w:r>
        <w:rPr>
          <w:rStyle w:val="FootnoteReference"/>
        </w:rPr>
        <w:footnoteReference w:id="9255"/>
      </w:r>
      <w:r>
        <w:rPr>
          <w:rStyle w:val="FootnoteReference"/>
        </w:rPr>
        <w:footnoteReference w:id="9256"/>
      </w:r>
      <w:r>
        <w:rPr>
          <w:rStyle w:val="FootnoteReference"/>
        </w:rPr>
        <w:footnoteReference w:id="9257"/>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58"/>
      </w:r>
      <w:r>
        <w:t xml:space="preserve"> constrained us.</w:t>
      </w:r>
      <w:r>
        <w:rPr>
          <w:rStyle w:val="FootnoteReference"/>
        </w:rPr>
        <w:footnoteReference w:id="9259"/>
      </w:r>
    </w:p>
    <w:p>
      <w:r>
        <w:rPr>
          <w:b/>
        </w:rPr>
        <w:t xml:space="preserve">16 </w:t>
      </w:r>
      <w:r>
        <w:t xml:space="preserve">And it happened, as we went to prayer, a certain girl possessed</w:t>
      </w:r>
      <w:r>
        <w:rPr>
          <w:rStyle w:val="FootnoteReference"/>
        </w:rPr>
        <w:footnoteReference w:id="9260"/>
      </w:r>
      <w:r>
        <w:t xml:space="preserve"> with a spirit of divination met us, which brought her masters much gain by soothsaying:</w:t>
      </w:r>
      <w:r>
        <w:rPr>
          <w:rStyle w:val="FootnoteReference"/>
        </w:rPr>
        <w:footnoteReference w:id="9261"/>
      </w:r>
    </w:p>
    <w:p>
      <w:r>
        <w:rPr>
          <w:b/>
        </w:rPr>
        <w:t xml:space="preserve">17 </w:t>
      </w:r>
      <w:r>
        <w:t xml:space="preserve">The same followed Paul and us, and cried, saying, These men are the slaves of the most</w:t>
      </w:r>
      <w:r>
        <w:rPr>
          <w:rStyle w:val="FootnoteReference"/>
        </w:rPr>
        <w:footnoteReference w:id="9262"/>
      </w:r>
      <w:r>
        <w:t xml:space="preserve"> high God, who show to us the way</w:t>
      </w:r>
      <w:r>
        <w:rPr>
          <w:rStyle w:val="FootnoteReference"/>
        </w:rPr>
        <w:footnoteReference w:id="9263"/>
      </w:r>
      <w:r>
        <w:t xml:space="preserve"> of salvation.</w:t>
      </w:r>
      <w:r>
        <w:rPr>
          <w:rStyle w:val="FootnoteReference"/>
        </w:rPr>
        <w:footnoteReference w:id="9264"/>
      </w:r>
    </w:p>
    <w:p>
      <w:r>
        <w:rPr>
          <w:b/>
        </w:rPr>
        <w:t xml:space="preserve">18 </w:t>
      </w:r>
      <w:r>
        <w:t xml:space="preserve">And this she did many days. But Paul, being greatly annoyed, turned and said to the spirit, I command</w:t>
      </w:r>
      <w:r>
        <w:rPr>
          <w:rStyle w:val="FootnoteReference"/>
        </w:rPr>
        <w:footnoteReference w:id="9265"/>
      </w:r>
      <w:r>
        <w:t xml:space="preserve"> you in the name of Jesus</w:t>
      </w:r>
      <w:r>
        <w:rPr>
          <w:rStyle w:val="FootnoteReference"/>
        </w:rPr>
        <w:footnoteReference w:id="9266"/>
      </w:r>
      <w:r>
        <w:t xml:space="preserve"> Christ</w:t>
      </w:r>
      <w:r>
        <w:rPr>
          <w:rStyle w:val="FootnoteReference"/>
        </w:rPr>
        <w:footnoteReference w:id="9267"/>
      </w:r>
      <w:r>
        <w:t xml:space="preserve"> to come out of her. And it came out the same hour.</w:t>
      </w:r>
      <w:r>
        <w:rPr>
          <w:rStyle w:val="FootnoteReference"/>
        </w:rPr>
        <w:footnoteReference w:id="9268"/>
      </w:r>
    </w:p>
    <w:p>
      <w:r>
        <w:rPr>
          <w:b/>
        </w:rPr>
        <w:t xml:space="preserve">19 </w:t>
      </w:r>
      <w:r>
        <w:t xml:space="preserve">And when her masters saw that the hope</w:t>
      </w:r>
      <w:r>
        <w:rPr>
          <w:rStyle w:val="FootnoteReference"/>
        </w:rPr>
        <w:footnoteReference w:id="9269"/>
      </w:r>
      <w:r>
        <w:t xml:space="preserve"> of their profit was gone, they seized Paul and Silas</w:t>
      </w:r>
      <w:r>
        <w:rPr>
          <w:rStyle w:val="FootnoteReference"/>
        </w:rPr>
        <w:footnoteReference w:id="9270"/>
      </w:r>
      <w:r>
        <w:t xml:space="preserve">, and dragged them into the marketplace to the rulers,</w:t>
      </w:r>
      <w:r>
        <w:rPr>
          <w:rStyle w:val="FootnoteReference"/>
        </w:rPr>
        <w:footnoteReference w:id="9271"/>
      </w:r>
    </w:p>
    <w:p>
      <w:r>
        <w:rPr>
          <w:b/>
        </w:rPr>
        <w:t xml:space="preserve">20 </w:t>
      </w:r>
      <w:r>
        <w:t xml:space="preserve">And brought them to the magistrates, saying, These men, being Jews, greatly disturb our city,</w:t>
      </w:r>
      <w:r>
        <w:rPr>
          <w:rStyle w:val="FootnoteReference"/>
        </w:rPr>
        <w:footnoteReference w:id="9272"/>
      </w:r>
    </w:p>
    <w:p>
      <w:r>
        <w:rPr>
          <w:b/>
        </w:rPr>
        <w:t xml:space="preserve">21 </w:t>
      </w:r>
      <w:r>
        <w:t xml:space="preserve">And proclaim customs, which are not lawful for us to receive or to observe, being Romans</w:t>
      </w:r>
      <w:r>
        <w:rPr>
          <w:rStyle w:val="FootnoteReference"/>
        </w:rPr>
        <w:footnoteReference w:id="9273"/>
      </w:r>
      <w:r>
        <w:t xml:space="preserve">.</w:t>
      </w:r>
      <w:r>
        <w:rPr>
          <w:rStyle w:val="FootnoteReference"/>
        </w:rPr>
        <w:footnoteReference w:id="9274"/>
      </w:r>
    </w:p>
    <w:p>
      <w:r>
        <w:rPr>
          <w:b/>
        </w:rPr>
        <w:t xml:space="preserve">22 </w:t>
      </w:r>
      <w:r>
        <w:t xml:space="preserve">And the crowd rose up together against them: and the magistrates</w:t>
      </w:r>
      <w:r>
        <w:rPr>
          <w:rStyle w:val="FootnoteReference"/>
        </w:rPr>
        <w:footnoteReference w:id="9275"/>
      </w:r>
      <w:r>
        <w:t xml:space="preserve"> tore off their clothes, and commanded them to be beaten with rods.</w:t>
      </w:r>
      <w:r>
        <w:rPr>
          <w:rStyle w:val="FootnoteReference"/>
        </w:rPr>
        <w:footnoteReference w:id="9276"/>
      </w:r>
    </w:p>
    <w:p>
      <w:r>
        <w:rPr>
          <w:b/>
        </w:rPr>
        <w:t xml:space="preserve">23 </w:t>
      </w:r>
      <w:r>
        <w:t xml:space="preserve">And when they had laid many blows upon them, they cast</w:t>
      </w:r>
      <w:r>
        <w:rPr>
          <w:rStyle w:val="FootnoteReference"/>
        </w:rPr>
        <w:footnoteReference w:id="9277"/>
      </w:r>
      <w:r>
        <w:t xml:space="preserve"> them into prison, charging the jailer to keep</w:t>
      </w:r>
      <w:r>
        <w:rPr>
          <w:rStyle w:val="FootnoteReference"/>
        </w:rPr>
        <w:footnoteReference w:id="9278"/>
      </w:r>
      <w:r>
        <w:t xml:space="preserve"> them safely:</w:t>
      </w:r>
    </w:p>
    <w:p>
      <w:r>
        <w:rPr>
          <w:b/>
        </w:rPr>
        <w:t xml:space="preserve">24 </w:t>
      </w:r>
      <w:r>
        <w:t xml:space="preserve">Who, having received such a charge, thrust them into the inner</w:t>
      </w:r>
      <w:r>
        <w:rPr>
          <w:rStyle w:val="FootnoteReference"/>
        </w:rPr>
        <w:footnoteReference w:id="9279"/>
      </w:r>
      <w:r>
        <w:t xml:space="preserve"> prison, and fastened their feet in the stocks.</w:t>
      </w:r>
      <w:r>
        <w:rPr>
          <w:rStyle w:val="FootnoteReference"/>
        </w:rPr>
        <w:footnoteReference w:id="9280"/>
      </w:r>
    </w:p>
    <w:p>
      <w:r>
        <w:rPr>
          <w:b/>
        </w:rPr>
        <w:t xml:space="preserve">25 </w:t>
      </w:r>
      <w:r>
        <w:t xml:space="preserve">And at midnight</w:t>
      </w:r>
      <w:r>
        <w:rPr>
          <w:rStyle w:val="FootnoteReference"/>
        </w:rPr>
        <w:footnoteReference w:id="9281"/>
      </w:r>
      <w:r>
        <w:t xml:space="preserve"> Paul and Silas, praying, sang</w:t>
      </w:r>
      <w:r>
        <w:rPr>
          <w:rStyle w:val="FootnoteReference"/>
        </w:rPr>
        <w:footnoteReference w:id="9282"/>
      </w:r>
      <w:r>
        <w:t xml:space="preserve"> hymns to God: and the prisoners listened to them.</w:t>
      </w:r>
      <w:r>
        <w:rPr>
          <w:rStyle w:val="FootnoteReference"/>
        </w:rPr>
        <w:footnoteReference w:id="9283"/>
      </w:r>
    </w:p>
    <w:p>
      <w:r>
        <w:rPr>
          <w:b/>
        </w:rPr>
        <w:t xml:space="preserve">26 </w:t>
      </w:r>
      <w:r>
        <w:t xml:space="preserve">And suddenly</w:t>
      </w:r>
      <w:r>
        <w:rPr>
          <w:rStyle w:val="FootnoteReference"/>
        </w:rPr>
        <w:footnoteReference w:id="9284"/>
      </w:r>
      <w:r>
        <w:t xml:space="preserve"> there was a great earthquake, so that the foundations of the prison were shaken: and immediately all the doors were opened, and everyone's chains were loosened.</w:t>
      </w:r>
      <w:r>
        <w:rPr>
          <w:rStyle w:val="FootnoteReference"/>
        </w:rPr>
        <w:footnoteReference w:id="9285"/>
      </w:r>
    </w:p>
    <w:p>
      <w:r>
        <w:rPr>
          <w:b/>
        </w:rPr>
        <w:t xml:space="preserve">27 </w:t>
      </w:r>
      <w:r>
        <w:t xml:space="preserve">And the keeper</w:t>
      </w:r>
      <w:r>
        <w:rPr>
          <w:rStyle w:val="FootnoteReference"/>
        </w:rPr>
        <w:footnoteReference w:id="9286"/>
      </w:r>
      <w:r>
        <w:t xml:space="preserve"> of the prison, awaking out of his sleep, and seeing the prison doors open, drew out his sword, and was about to kill himself, supposing that the prisoners had escaped.</w:t>
      </w:r>
      <w:r>
        <w:rPr>
          <w:rStyle w:val="FootnoteReference"/>
        </w:rPr>
        <w:footnoteReference w:id="9287"/>
      </w:r>
    </w:p>
    <w:p>
      <w:r>
        <w:rPr>
          <w:b/>
        </w:rPr>
        <w:t xml:space="preserve">28 </w:t>
      </w:r>
      <w:r>
        <w:t xml:space="preserve">But Paul cried</w:t>
      </w:r>
      <w:r>
        <w:rPr>
          <w:rStyle w:val="FootnoteReference"/>
        </w:rPr>
        <w:footnoteReference w:id="9288"/>
      </w:r>
      <w:r>
        <w:t xml:space="preserve"> with a loud voice, saying, Do yourself no harm: for we are all here.</w:t>
      </w:r>
      <w:r>
        <w:rPr>
          <w:rStyle w:val="FootnoteReference"/>
        </w:rPr>
        <w:footnoteReference w:id="9289"/>
      </w:r>
    </w:p>
    <w:p>
      <w:r>
        <w:rPr>
          <w:b/>
        </w:rPr>
        <w:t xml:space="preserve">29 </w:t>
      </w:r>
      <w:r>
        <w:t xml:space="preserve">Then he called for lights, and rushed in, and came</w:t>
      </w:r>
      <w:r>
        <w:rPr>
          <w:rStyle w:val="FootnoteReference"/>
        </w:rPr>
        <w:footnoteReference w:id="9290"/>
      </w:r>
      <w:r>
        <w:t xml:space="preserve"> trembling, and fell</w:t>
      </w:r>
      <w:r>
        <w:rPr>
          <w:rStyle w:val="FootnoteReference"/>
        </w:rPr>
        <w:footnoteReference w:id="9291"/>
      </w:r>
      <w:r>
        <w:t xml:space="preserve"> down before Paul and Silas,</w:t>
      </w:r>
    </w:p>
    <w:p>
      <w:r>
        <w:rPr>
          <w:b/>
        </w:rPr>
        <w:t xml:space="preserve">30 </w:t>
      </w:r>
      <w:r>
        <w:t xml:space="preserve">And brought</w:t>
      </w:r>
      <w:r>
        <w:rPr>
          <w:rStyle w:val="FootnoteReference"/>
        </w:rPr>
        <w:footnoteReference w:id="9292"/>
      </w:r>
      <w:r>
        <w:t xml:space="preserve"> them out, and said, Sirs</w:t>
      </w:r>
      <w:r>
        <w:rPr>
          <w:rStyle w:val="FootnoteReference"/>
        </w:rPr>
        <w:footnoteReference w:id="9293"/>
      </w:r>
      <w:r>
        <w:t xml:space="preserve">, what must I do to be saved?</w:t>
      </w:r>
    </w:p>
    <w:p>
      <w:r>
        <w:rPr>
          <w:b/>
        </w:rPr>
        <w:t xml:space="preserve">31 </w:t>
      </w:r>
      <w:r>
        <w:t xml:space="preserve">And they said, Believe</w:t>
      </w:r>
      <w:r>
        <w:rPr>
          <w:rStyle w:val="FootnoteReference"/>
        </w:rPr>
        <w:footnoteReference w:id="9294"/>
      </w:r>
      <w:r>
        <w:t xml:space="preserve"> on the Lord Jesus Christ, and you shall be saved, and your house.</w:t>
      </w:r>
      <w:r>
        <w:rPr>
          <w:rStyle w:val="FootnoteReference"/>
        </w:rPr>
        <w:footnoteReference w:id="9295"/>
      </w:r>
    </w:p>
    <w:p>
      <w:r>
        <w:rPr>
          <w:b/>
        </w:rPr>
        <w:t xml:space="preserve">32 </w:t>
      </w:r>
      <w:r>
        <w:t xml:space="preserve">And they spoke to him the word of the Lord, and to all</w:t>
      </w:r>
      <w:r>
        <w:rPr>
          <w:rStyle w:val="FootnoteReference"/>
        </w:rPr>
        <w:footnoteReference w:id="9296"/>
      </w:r>
      <w:r>
        <w:t xml:space="preserve"> that were in his house.</w:t>
      </w:r>
      <w:r>
        <w:rPr>
          <w:rStyle w:val="FootnoteReference"/>
        </w:rPr>
        <w:footnoteReference w:id="9297"/>
      </w:r>
    </w:p>
    <w:p>
      <w:r>
        <w:rPr>
          <w:b/>
        </w:rPr>
        <w:t xml:space="preserve">33 </w:t>
      </w:r>
      <w:r>
        <w:t xml:space="preserve">And he took them the same hour of the night, and washed</w:t>
      </w:r>
      <w:r>
        <w:rPr>
          <w:rStyle w:val="FootnoteReference"/>
        </w:rPr>
        <w:footnoteReference w:id="9298"/>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99"/>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300"/>
      </w:r>
    </w:p>
    <w:p>
      <w:r>
        <w:rPr>
          <w:b/>
        </w:rPr>
        <w:t xml:space="preserve">36 </w:t>
      </w:r>
      <w:r>
        <w:t xml:space="preserve">And the keeper of the prison told this saying to Paul, The magistrates have sent to let you go: now therefore depart, and go</w:t>
      </w:r>
      <w:r>
        <w:rPr>
          <w:rStyle w:val="FootnoteReference"/>
        </w:rPr>
        <w:footnoteReference w:id="9301"/>
      </w:r>
      <w:r>
        <w:t xml:space="preserve"> in peace.</w:t>
      </w:r>
    </w:p>
    <w:p>
      <w:r>
        <w:rPr>
          <w:b/>
        </w:rPr>
        <w:t xml:space="preserve">37 </w:t>
      </w:r>
      <w:r>
        <w:t xml:space="preserve">But Paul said to them, They have</w:t>
      </w:r>
      <w:r>
        <w:rPr>
          <w:rStyle w:val="FootnoteReference"/>
        </w:rPr>
        <w:footnoteReference w:id="9302"/>
      </w:r>
      <w:r>
        <w:t xml:space="preserve"> beaten us openly, uncondemned, being Romans, and have cast us into prison; and now do they thrust us out secretly? No indeed; but let them come themselves and bring us out.</w:t>
      </w:r>
      <w:r>
        <w:rPr>
          <w:rStyle w:val="FootnoteReference"/>
        </w:rPr>
        <w:footnoteReference w:id="9303"/>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304"/>
      </w:r>
      <w:r>
        <w:t xml:space="preserve"> them out, and asked them to depart out of the city.</w:t>
      </w:r>
      <w:r>
        <w:rPr>
          <w:rStyle w:val="FootnoteReference"/>
        </w:rPr>
        <w:footnoteReference w:id="9305"/>
      </w:r>
    </w:p>
    <w:p>
      <w:r>
        <w:rPr>
          <w:b/>
        </w:rPr>
        <w:t xml:space="preserve">40 </w:t>
      </w:r>
      <w:r>
        <w:t xml:space="preserve">And they went out of the prison, and entered</w:t>
      </w:r>
      <w:r>
        <w:rPr>
          <w:rStyle w:val="FootnoteReference"/>
        </w:rPr>
        <w:footnoteReference w:id="9306"/>
      </w:r>
      <w:r>
        <w:t xml:space="preserve"> into the house of Lydia: and when they had seen the brothers, they comforted</w:t>
      </w:r>
      <w:r>
        <w:rPr>
          <w:rStyle w:val="FootnoteReference"/>
        </w:rPr>
        <w:footnoteReference w:id="9307"/>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308"/>
      </w:r>
      <w:r>
        <w:t xml:space="preserve"> and Apollonia</w:t>
      </w:r>
      <w:r>
        <w:rPr>
          <w:rStyle w:val="FootnoteReference"/>
        </w:rPr>
        <w:footnoteReference w:id="9309"/>
      </w:r>
      <w:r>
        <w:t xml:space="preserve">, they came to Thessalonica</w:t>
      </w:r>
      <w:r>
        <w:rPr>
          <w:rStyle w:val="FootnoteReference"/>
        </w:rPr>
        <w:footnoteReference w:id="9310"/>
      </w:r>
      <w:r>
        <w:t xml:space="preserve">, where was a synagogue of the Jews</w:t>
      </w:r>
      <w:r>
        <w:rPr>
          <w:rStyle w:val="FootnoteReference"/>
        </w:rPr>
        <w:footnoteReference w:id="9311"/>
      </w:r>
      <w:r>
        <w:t xml:space="preserve">:</w:t>
      </w:r>
      <w:r>
        <w:rPr>
          <w:rStyle w:val="FootnoteReference"/>
        </w:rPr>
        <w:footnoteReference w:id="9312"/>
      </w:r>
    </w:p>
    <w:p>
      <w:r>
        <w:rPr>
          <w:b/>
        </w:rPr>
        <w:t xml:space="preserve">2 </w:t>
      </w:r>
      <w:r>
        <w:t xml:space="preserve">And Paul</w:t>
      </w:r>
      <w:r>
        <w:rPr>
          <w:rStyle w:val="FootnoteReference"/>
        </w:rPr>
        <w:footnoteReference w:id="9313"/>
      </w:r>
      <w:r>
        <w:t xml:space="preserve">, as his custom was, went</w:t>
      </w:r>
      <w:r>
        <w:rPr>
          <w:rStyle w:val="FootnoteReference"/>
        </w:rPr>
        <w:footnoteReference w:id="9314"/>
      </w:r>
      <w:r>
        <w:t xml:space="preserve"> in to them, and for three Sabbath days reasoned</w:t>
      </w:r>
      <w:r>
        <w:rPr>
          <w:rStyle w:val="FootnoteReference"/>
        </w:rPr>
        <w:footnoteReference w:id="9315"/>
      </w:r>
      <w:r>
        <w:t xml:space="preserve"> with them out of the Scriptures,</w:t>
      </w:r>
      <w:r>
        <w:rPr>
          <w:rStyle w:val="FootnoteReference"/>
        </w:rPr>
        <w:footnoteReference w:id="9316"/>
      </w:r>
    </w:p>
    <w:p>
      <w:r>
        <w:rPr>
          <w:b/>
        </w:rPr>
        <w:t xml:space="preserve">3 </w:t>
      </w:r>
      <w:r>
        <w:t xml:space="preserve">Explaining and setting forth that Christ</w:t>
      </w:r>
      <w:r>
        <w:rPr>
          <w:rStyle w:val="FootnoteReference"/>
        </w:rPr>
        <w:footnoteReference w:id="9317"/>
      </w:r>
      <w:r>
        <w:t xml:space="preserve"> had to suffer, and rise again from the dead; and that this Jesus</w:t>
      </w:r>
      <w:r>
        <w:rPr>
          <w:rStyle w:val="FootnoteReference"/>
        </w:rPr>
        <w:footnoteReference w:id="9318"/>
      </w:r>
      <w:r>
        <w:t xml:space="preserve">, whom I preach</w:t>
      </w:r>
      <w:r>
        <w:rPr>
          <w:rStyle w:val="FootnoteReference"/>
        </w:rPr>
        <w:footnoteReference w:id="9319"/>
      </w:r>
      <w:r>
        <w:t xml:space="preserve"> to you, is Christ.</w:t>
      </w:r>
      <w:r>
        <w:rPr>
          <w:rStyle w:val="FootnoteReference"/>
        </w:rPr>
        <w:footnoteReference w:id="9320"/>
      </w:r>
      <w:r>
        <w:rPr>
          <w:rStyle w:val="FootnoteReference"/>
        </w:rPr>
        <w:footnoteReference w:id="9321"/>
      </w:r>
      <w:r>
        <w:rPr>
          <w:rStyle w:val="FootnoteReference"/>
        </w:rPr>
        <w:footnoteReference w:id="9322"/>
      </w:r>
    </w:p>
    <w:p>
      <w:r>
        <w:rPr>
          <w:b/>
        </w:rPr>
        <w:t xml:space="preserve">4 </w:t>
      </w:r>
      <w:r>
        <w:t xml:space="preserve">And some of them believed, and joined Paul and Silas</w:t>
      </w:r>
      <w:r>
        <w:rPr>
          <w:rStyle w:val="FootnoteReference"/>
        </w:rPr>
        <w:footnoteReference w:id="9323"/>
      </w:r>
      <w:r>
        <w:t xml:space="preserve">; and of the devout</w:t>
      </w:r>
      <w:r>
        <w:rPr>
          <w:rStyle w:val="FootnoteReference"/>
        </w:rPr>
        <w:footnoteReference w:id="9324"/>
      </w:r>
      <w:r>
        <w:t xml:space="preserve"> Greeks</w:t>
      </w:r>
      <w:r>
        <w:rPr>
          <w:rStyle w:val="FootnoteReference"/>
        </w:rPr>
        <w:footnoteReference w:id="9325"/>
      </w:r>
      <w:r>
        <w:t xml:space="preserve"> a great multitude, and of the chief</w:t>
      </w:r>
      <w:r>
        <w:rPr>
          <w:rStyle w:val="FootnoteReference"/>
        </w:rPr>
        <w:footnoteReference w:id="9326"/>
      </w:r>
      <w:r>
        <w:t xml:space="preserve"> women not a few.</w:t>
      </w:r>
      <w:r>
        <w:rPr>
          <w:rStyle w:val="FootnoteReference"/>
        </w:rPr>
        <w:footnoteReference w:id="9327"/>
      </w:r>
      <w:r>
        <w:rPr>
          <w:rStyle w:val="FootnoteReference"/>
        </w:rPr>
        <w:footnoteReference w:id="9328"/>
      </w:r>
    </w:p>
    <w:p>
      <w:r>
        <w:rPr>
          <w:b/>
        </w:rPr>
        <w:t xml:space="preserve">5 </w:t>
      </w:r>
      <w:r>
        <w:t xml:space="preserve">But the Jews who did not believe, moved</w:t>
      </w:r>
      <w:r>
        <w:rPr>
          <w:rStyle w:val="FootnoteReference"/>
        </w:rPr>
        <w:footnoteReference w:id="9329"/>
      </w:r>
      <w:r>
        <w:t xml:space="preserve"> with envy, took</w:t>
      </w:r>
      <w:r>
        <w:rPr>
          <w:rStyle w:val="FootnoteReference"/>
        </w:rPr>
        <w:footnoteReference w:id="9330"/>
      </w:r>
      <w:r>
        <w:t xml:space="preserve"> to themselves certain wicked men from the marketplace, gathered a crowd, and set</w:t>
      </w:r>
      <w:r>
        <w:rPr>
          <w:rStyle w:val="FootnoteReference"/>
        </w:rPr>
        <w:footnoteReference w:id="9331"/>
      </w:r>
      <w:r>
        <w:t xml:space="preserve"> the city in an uproar, and assaulted the house of Jason</w:t>
      </w:r>
      <w:r>
        <w:rPr>
          <w:rStyle w:val="FootnoteReference"/>
        </w:rPr>
        <w:footnoteReference w:id="9332"/>
      </w:r>
      <w:r>
        <w:t xml:space="preserve">, and sought to bring them out to the people.</w:t>
      </w:r>
      <w:r>
        <w:rPr>
          <w:rStyle w:val="FootnoteReference"/>
        </w:rPr>
        <w:footnoteReference w:id="9333"/>
      </w:r>
    </w:p>
    <w:p>
      <w:r>
        <w:rPr>
          <w:b/>
        </w:rPr>
        <w:t xml:space="preserve">6 </w:t>
      </w:r>
      <w:r>
        <w:t xml:space="preserve">And when they found them not, they drew</w:t>
      </w:r>
      <w:r>
        <w:rPr>
          <w:rStyle w:val="FootnoteReference"/>
        </w:rPr>
        <w:footnoteReference w:id="9334"/>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35"/>
      </w:r>
      <w:r>
        <w:t xml:space="preserve"> all do contrary to the decrees of Caesar</w:t>
      </w:r>
      <w:r>
        <w:rPr>
          <w:rStyle w:val="FootnoteReference"/>
        </w:rPr>
        <w:footnoteReference w:id="9336"/>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37"/>
      </w:r>
    </w:p>
    <w:p>
      <w:r>
        <w:rPr>
          <w:b/>
        </w:rPr>
        <w:t xml:space="preserve">9 </w:t>
      </w:r>
      <w:r>
        <w:t xml:space="preserve">And when they had taken security from Jason, and from the rest, they let them go.</w:t>
      </w:r>
      <w:r>
        <w:rPr>
          <w:rStyle w:val="FootnoteReference"/>
        </w:rPr>
        <w:footnoteReference w:id="9338"/>
      </w:r>
    </w:p>
    <w:p>
      <w:r>
        <w:rPr>
          <w:b/>
        </w:rPr>
        <w:t xml:space="preserve">10 </w:t>
      </w:r>
      <w:r>
        <w:t xml:space="preserve">And the brothers immediately sent away Paul and Silas by night to Berea</w:t>
      </w:r>
      <w:r>
        <w:rPr>
          <w:rStyle w:val="FootnoteReference"/>
        </w:rPr>
        <w:footnoteReference w:id="9339"/>
      </w:r>
      <w:r>
        <w:t xml:space="preserve">: who coming there went</w:t>
      </w:r>
      <w:r>
        <w:rPr>
          <w:rStyle w:val="FootnoteReference"/>
        </w:rPr>
        <w:footnoteReference w:id="9340"/>
      </w:r>
      <w:r>
        <w:t xml:space="preserve"> into the synagogue of the Jews.</w:t>
      </w:r>
      <w:r>
        <w:rPr>
          <w:rStyle w:val="FootnoteReference"/>
        </w:rPr>
        <w:footnoteReference w:id="9341"/>
      </w:r>
      <w:r>
        <w:rPr>
          <w:rStyle w:val="FootnoteReference"/>
        </w:rPr>
        <w:footnoteReference w:id="9342"/>
      </w:r>
      <w:r>
        <w:rPr>
          <w:rStyle w:val="FootnoteReference"/>
        </w:rPr>
        <w:footnoteReference w:id="9343"/>
      </w:r>
    </w:p>
    <w:p>
      <w:r>
        <w:rPr>
          <w:b/>
        </w:rPr>
        <w:t xml:space="preserve">11 </w:t>
      </w:r>
      <w:r>
        <w:t xml:space="preserve">These were more</w:t>
      </w:r>
      <w:r>
        <w:rPr>
          <w:rStyle w:val="FootnoteReference"/>
        </w:rPr>
        <w:footnoteReference w:id="9344"/>
      </w:r>
      <w:r>
        <w:t xml:space="preserve"> noble-minded than those in Thessalonica, in that they received</w:t>
      </w:r>
      <w:r>
        <w:rPr>
          <w:rStyle w:val="FootnoteReference"/>
        </w:rPr>
        <w:footnoteReference w:id="9345"/>
      </w:r>
      <w:r>
        <w:t xml:space="preserve"> the word with all readiness of mind, and examined the Scriptures daily, whether these things were so.</w:t>
      </w:r>
      <w:r>
        <w:rPr>
          <w:rStyle w:val="FootnoteReference"/>
        </w:rPr>
        <w:footnoteReference w:id="9346"/>
      </w:r>
    </w:p>
    <w:p>
      <w:r>
        <w:rPr>
          <w:b/>
        </w:rPr>
        <w:t xml:space="preserve">12 </w:t>
      </w:r>
      <w:r>
        <w:t xml:space="preserve">Therefore many of them believed; also of honorable women who were Greeks, and of men, not a few.</w:t>
      </w:r>
      <w:r>
        <w:rPr>
          <w:rStyle w:val="FootnoteReference"/>
        </w:rPr>
        <w:footnoteReference w:id="9347"/>
      </w:r>
    </w:p>
    <w:p>
      <w:r>
        <w:rPr>
          <w:b/>
        </w:rPr>
        <w:t xml:space="preserve">13 </w:t>
      </w:r>
      <w:r>
        <w:t xml:space="preserve">But when the Jews</w:t>
      </w:r>
      <w:r>
        <w:rPr>
          <w:rStyle w:val="FootnoteReference"/>
        </w:rPr>
        <w:footnoteReference w:id="9348"/>
      </w:r>
      <w:r>
        <w:t xml:space="preserve"> of Thessalonica knew that the word of God</w:t>
      </w:r>
      <w:r>
        <w:rPr>
          <w:rStyle w:val="FootnoteReference"/>
        </w:rPr>
        <w:footnoteReference w:id="9349"/>
      </w:r>
      <w:r>
        <w:t xml:space="preserve"> was proclaimed by Paul at Berea, they came there also, stirring up the crowds.</w:t>
      </w:r>
      <w:r>
        <w:rPr>
          <w:rStyle w:val="FootnoteReference"/>
        </w:rPr>
        <w:footnoteReference w:id="9350"/>
      </w:r>
      <w:r>
        <w:rPr>
          <w:rStyle w:val="FootnoteReference"/>
        </w:rPr>
        <w:footnoteReference w:id="9351"/>
      </w:r>
      <w:r>
        <w:rPr>
          <w:rStyle w:val="FootnoteReference"/>
        </w:rPr>
        <w:footnoteReference w:id="9352"/>
      </w:r>
    </w:p>
    <w:p>
      <w:r>
        <w:rPr>
          <w:b/>
        </w:rPr>
        <w:t xml:space="preserve">14 </w:t>
      </w:r>
      <w:r>
        <w:t xml:space="preserve">And then immediately the brothers sent away Paul to go as it</w:t>
      </w:r>
      <w:r>
        <w:rPr>
          <w:rStyle w:val="FootnoteReference"/>
        </w:rPr>
        <w:footnoteReference w:id="9353"/>
      </w:r>
      <w:r>
        <w:t xml:space="preserve"> were to the sea: but Silas and Timothy</w:t>
      </w:r>
      <w:r>
        <w:rPr>
          <w:rStyle w:val="FootnoteReference"/>
        </w:rPr>
        <w:footnoteReference w:id="9354"/>
      </w:r>
      <w:r>
        <w:t xml:space="preserve"> remained there still.</w:t>
      </w:r>
      <w:r>
        <w:rPr>
          <w:rStyle w:val="FootnoteReference"/>
        </w:rPr>
        <w:footnoteReference w:id="9355"/>
      </w:r>
      <w:r>
        <w:rPr>
          <w:rStyle w:val="FootnoteReference"/>
        </w:rPr>
        <w:footnoteReference w:id="9356"/>
      </w:r>
    </w:p>
    <w:p>
      <w:r>
        <w:rPr>
          <w:b/>
        </w:rPr>
        <w:t xml:space="preserve">15 </w:t>
      </w:r>
      <w:r>
        <w:t xml:space="preserve">And those who conducted Paul brought him to Athens</w:t>
      </w:r>
      <w:r>
        <w:rPr>
          <w:rStyle w:val="FootnoteReference"/>
        </w:rPr>
        <w:footnoteReference w:id="9357"/>
      </w:r>
      <w:r>
        <w:t xml:space="preserve">: and receiving</w:t>
      </w:r>
      <w:r>
        <w:rPr>
          <w:rStyle w:val="FootnoteReference"/>
        </w:rPr>
        <w:footnoteReference w:id="9358"/>
      </w:r>
      <w:r>
        <w:t xml:space="preserve"> a commandment to Silas and Timothy in order to come to him with all speed, they departed.</w:t>
      </w:r>
      <w:r>
        <w:rPr>
          <w:rStyle w:val="FootnoteReference"/>
        </w:rPr>
        <w:footnoteReference w:id="9359"/>
      </w:r>
    </w:p>
    <w:p>
      <w:r>
        <w:rPr>
          <w:b/>
        </w:rPr>
        <w:t xml:space="preserve">16 </w:t>
      </w:r>
      <w:r>
        <w:t xml:space="preserve">Now while Paul waited for them at Athens, his spirit</w:t>
      </w:r>
      <w:r>
        <w:rPr>
          <w:rStyle w:val="FootnoteReference"/>
        </w:rPr>
        <w:footnoteReference w:id="9360"/>
      </w:r>
      <w:r>
        <w:t xml:space="preserve"> was provoked in him, when he saw the city full of idols.</w:t>
      </w:r>
      <w:r>
        <w:rPr>
          <w:rStyle w:val="FootnoteReference"/>
        </w:rPr>
        <w:footnoteReference w:id="9361"/>
      </w:r>
    </w:p>
    <w:p>
      <w:r>
        <w:rPr>
          <w:b/>
        </w:rPr>
        <w:t xml:space="preserve">17 </w:t>
      </w:r>
      <w:r>
        <w:t xml:space="preserve">Therefore he reasoned in the synagogue with the Jews, and with the devout</w:t>
      </w:r>
      <w:r>
        <w:rPr>
          <w:rStyle w:val="FootnoteReference"/>
        </w:rPr>
        <w:footnoteReference w:id="9362"/>
      </w:r>
      <w:r>
        <w:t xml:space="preserve"> persons, and in the marketplace daily</w:t>
      </w:r>
      <w:r>
        <w:rPr>
          <w:rStyle w:val="FootnoteReference"/>
        </w:rPr>
        <w:footnoteReference w:id="9363"/>
      </w:r>
      <w:r>
        <w:t xml:space="preserve"> with those who met with him.</w:t>
      </w:r>
      <w:r>
        <w:rPr>
          <w:rStyle w:val="FootnoteReference"/>
        </w:rPr>
        <w:footnoteReference w:id="9364"/>
      </w:r>
    </w:p>
    <w:p>
      <w:r>
        <w:rPr>
          <w:b/>
        </w:rPr>
        <w:t xml:space="preserve">18 </w:t>
      </w:r>
      <w:r>
        <w:t xml:space="preserve">Then certain philosophers</w:t>
      </w:r>
      <w:r>
        <w:rPr>
          <w:rStyle w:val="FootnoteReference"/>
        </w:rPr>
        <w:footnoteReference w:id="9365"/>
      </w:r>
      <w:r>
        <w:t xml:space="preserve"> of the Epicureans</w:t>
      </w:r>
      <w:r>
        <w:rPr>
          <w:rStyle w:val="FootnoteReference"/>
        </w:rPr>
        <w:footnoteReference w:id="9366"/>
      </w:r>
      <w:r>
        <w:t xml:space="preserve">, and of the Stoics</w:t>
      </w:r>
      <w:r>
        <w:rPr>
          <w:rStyle w:val="FootnoteReference"/>
        </w:rPr>
        <w:footnoteReference w:id="9367"/>
      </w:r>
      <w:r>
        <w:t xml:space="preserve">, encountered</w:t>
      </w:r>
      <w:r>
        <w:rPr>
          <w:rStyle w:val="FootnoteReference"/>
        </w:rPr>
        <w:footnoteReference w:id="9368"/>
      </w:r>
      <w:r>
        <w:t xml:space="preserve"> him. And some said, What will this babbler</w:t>
      </w:r>
      <w:r>
        <w:rPr>
          <w:rStyle w:val="FootnoteReference"/>
        </w:rPr>
        <w:footnoteReference w:id="9369"/>
      </w:r>
      <w:r>
        <w:t xml:space="preserve"> say? Others said, He seems to be a proclaimer of foreign divinities: because he preached to them Jesus</w:t>
      </w:r>
      <w:r>
        <w:rPr>
          <w:rStyle w:val="FootnoteReference"/>
        </w:rPr>
        <w:footnoteReference w:id="9370"/>
      </w:r>
      <w:r>
        <w:t xml:space="preserve">, and the resurrection.</w:t>
      </w:r>
    </w:p>
    <w:p>
      <w:r>
        <w:rPr>
          <w:b/>
        </w:rPr>
        <w:t xml:space="preserve">19 </w:t>
      </w:r>
      <w:r>
        <w:t xml:space="preserve">And they took him, and brought him to Areopagus</w:t>
      </w:r>
      <w:r>
        <w:rPr>
          <w:rStyle w:val="FootnoteReference"/>
        </w:rPr>
        <w:footnoteReference w:id="9371"/>
      </w:r>
      <w:r>
        <w:t xml:space="preserve">, saying, May we know what this new teaching, of which you speak, is?</w:t>
      </w:r>
      <w:r>
        <w:rPr>
          <w:rStyle w:val="FootnoteReference"/>
        </w:rPr>
        <w:footnoteReference w:id="9372"/>
      </w:r>
      <w:r>
        <w:rPr>
          <w:rStyle w:val="FootnoteReference"/>
        </w:rPr>
        <w:footnoteReference w:id="9373"/>
      </w:r>
      <w:r>
        <w:rPr>
          <w:rStyle w:val="FootnoteReference"/>
        </w:rPr>
        <w:footnoteReference w:id="9374"/>
      </w:r>
    </w:p>
    <w:p>
      <w:r>
        <w:rPr>
          <w:b/>
        </w:rPr>
        <w:t xml:space="preserve">20 </w:t>
      </w:r>
      <w:r>
        <w:t xml:space="preserve">For you bring certain strange</w:t>
      </w:r>
      <w:r>
        <w:rPr>
          <w:rStyle w:val="FootnoteReference"/>
        </w:rPr>
        <w:footnoteReference w:id="9375"/>
      </w:r>
      <w:r>
        <w:t xml:space="preserve"> things to our ears: we would know therefore what these things may mean.</w:t>
      </w:r>
    </w:p>
    <w:p>
      <w:r>
        <w:rPr>
          <w:b/>
        </w:rPr>
        <w:t xml:space="preserve">21 </w:t>
      </w:r>
      <w:r>
        <w:t xml:space="preserve">(For all the Athenians</w:t>
      </w:r>
      <w:r>
        <w:rPr>
          <w:rStyle w:val="FootnoteReference"/>
        </w:rPr>
        <w:footnoteReference w:id="9376"/>
      </w:r>
      <w:r>
        <w:t xml:space="preserve"> and the strangers staying there spent</w:t>
      </w:r>
      <w:r>
        <w:rPr>
          <w:rStyle w:val="FootnoteReference"/>
        </w:rPr>
        <w:footnoteReference w:id="9377"/>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78"/>
      </w:r>
      <w:r>
        <w:t xml:space="preserve"> that in all things you are very religious.</w:t>
      </w:r>
      <w:r>
        <w:rPr>
          <w:rStyle w:val="FootnoteReference"/>
        </w:rPr>
        <w:footnoteReference w:id="9379"/>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80"/>
      </w:r>
      <w:r>
        <w:rPr>
          <w:rStyle w:val="FootnoteReference"/>
        </w:rPr>
        <w:footnoteReference w:id="9381"/>
      </w:r>
      <w:r>
        <w:rPr>
          <w:rStyle w:val="FootnoteReference"/>
        </w:rPr>
        <w:footnoteReference w:id="9382"/>
      </w:r>
    </w:p>
    <w:p>
      <w:r>
        <w:rPr>
          <w:b/>
        </w:rPr>
        <w:t xml:space="preserve">24 </w:t>
      </w:r>
      <w:r>
        <w:t xml:space="preserve">God that made</w:t>
      </w:r>
      <w:r>
        <w:rPr>
          <w:rStyle w:val="FootnoteReference"/>
        </w:rPr>
        <w:footnoteReference w:id="9383"/>
      </w:r>
      <w:r>
        <w:t xml:space="preserve"> the world and all things in it, seeing</w:t>
      </w:r>
      <w:r>
        <w:rPr>
          <w:rStyle w:val="FootnoteReference"/>
        </w:rPr>
        <w:footnoteReference w:id="9384"/>
      </w:r>
      <w:r>
        <w:t xml:space="preserve"> that he is Lord of heaven and earth, does not dwell in temples made with hands;</w:t>
      </w:r>
      <w:r>
        <w:rPr>
          <w:rStyle w:val="FootnoteReference"/>
        </w:rPr>
        <w:footnoteReference w:id="9385"/>
      </w:r>
    </w:p>
    <w:p>
      <w:r>
        <w:rPr>
          <w:b/>
        </w:rPr>
        <w:t xml:space="preserve">25 </w:t>
      </w:r>
      <w:r>
        <w:t xml:space="preserve">Neither is he served by human hands, as though he needed anything, seeing</w:t>
      </w:r>
      <w:r>
        <w:rPr>
          <w:rStyle w:val="FootnoteReference"/>
        </w:rPr>
        <w:footnoteReference w:id="9386"/>
      </w:r>
      <w:r>
        <w:t xml:space="preserve"> he gives to all life, and breath, and all things;</w:t>
      </w:r>
      <w:r>
        <w:rPr>
          <w:rStyle w:val="FootnoteReference"/>
        </w:rPr>
        <w:footnoteReference w:id="9387"/>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88"/>
      </w:r>
      <w:r>
        <w:rPr>
          <w:rStyle w:val="FootnoteReference"/>
        </w:rPr>
        <w:footnoteReference w:id="9389"/>
      </w:r>
    </w:p>
    <w:p>
      <w:r>
        <w:rPr>
          <w:b/>
        </w:rPr>
        <w:t xml:space="preserve">27 </w:t>
      </w:r>
      <w:r>
        <w:t xml:space="preserve">That they should seek the Lord, if perhaps they might feel after him, and find him, though he is not far from every one of us:</w:t>
      </w:r>
      <w:r>
        <w:rPr>
          <w:rStyle w:val="FootnoteReference"/>
        </w:rPr>
        <w:footnoteReference w:id="9390"/>
      </w:r>
      <w:r>
        <w:rPr>
          <w:rStyle w:val="FootnoteReference"/>
        </w:rPr>
        <w:footnoteReference w:id="9391"/>
      </w:r>
    </w:p>
    <w:p>
      <w:r>
        <w:rPr>
          <w:b/>
        </w:rPr>
        <w:t xml:space="preserve">28 </w:t>
      </w:r>
      <w:r>
        <w:t xml:space="preserve">For in him</w:t>
      </w:r>
      <w:r>
        <w:rPr>
          <w:rStyle w:val="FootnoteReference"/>
        </w:rPr>
        <w:footnoteReference w:id="9392"/>
      </w:r>
      <w:r>
        <w:t xml:space="preserve"> we live, and move, and have our being; as certain also of your own poets have said, For we are</w:t>
      </w:r>
      <w:r>
        <w:rPr>
          <w:rStyle w:val="FootnoteReference"/>
        </w:rPr>
        <w:footnoteReference w:id="9393"/>
      </w:r>
      <w:r>
        <w:t xml:space="preserve"> also his offspring.</w:t>
      </w:r>
      <w:r>
        <w:rPr>
          <w:rStyle w:val="FootnoteReference"/>
        </w:rPr>
        <w:footnoteReference w:id="9394"/>
      </w:r>
    </w:p>
    <w:p>
      <w:r>
        <w:rPr>
          <w:b/>
        </w:rPr>
        <w:t xml:space="preserve">29 </w:t>
      </w:r>
      <w:r>
        <w:t xml:space="preserve">Since then we are the offspring of God, we ought</w:t>
      </w:r>
      <w:r>
        <w:rPr>
          <w:rStyle w:val="FootnoteReference"/>
        </w:rPr>
        <w:footnoteReference w:id="9395"/>
      </w:r>
      <w:r>
        <w:t xml:space="preserve"> not to think that the Godhead is like to gold, or silver, or stone, engraved by art and man's device.</w:t>
      </w:r>
      <w:r>
        <w:rPr>
          <w:rStyle w:val="FootnoteReference"/>
        </w:rPr>
        <w:footnoteReference w:id="9396"/>
      </w:r>
    </w:p>
    <w:p>
      <w:r>
        <w:rPr>
          <w:b/>
        </w:rPr>
        <w:t xml:space="preserve">30 </w:t>
      </w:r>
      <w:r>
        <w:t xml:space="preserve">And the times</w:t>
      </w:r>
      <w:r>
        <w:rPr>
          <w:rStyle w:val="FootnoteReference"/>
        </w:rPr>
        <w:footnoteReference w:id="9397"/>
      </w:r>
      <w:r>
        <w:t xml:space="preserve"> of this ignorance God overlooked; but now commands all men everywhere to repent:</w:t>
      </w:r>
      <w:r>
        <w:rPr>
          <w:rStyle w:val="FootnoteReference"/>
        </w:rPr>
        <w:footnoteReference w:id="9398"/>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99"/>
      </w:r>
      <w:r>
        <w:t xml:space="preserve"> he has raised him from the dead.</w:t>
      </w:r>
      <w:r>
        <w:rPr>
          <w:rStyle w:val="FootnoteReference"/>
        </w:rPr>
        <w:footnoteReference w:id="9400"/>
      </w:r>
    </w:p>
    <w:p>
      <w:r>
        <w:rPr>
          <w:b/>
        </w:rPr>
        <w:t xml:space="preserve">32 </w:t>
      </w:r>
      <w:r>
        <w:t xml:space="preserve">And when they heard of the resurrection of the dead, some mocked: and others said, We will</w:t>
      </w:r>
      <w:r>
        <w:rPr>
          <w:rStyle w:val="FootnoteReference"/>
        </w:rPr>
        <w:footnoteReference w:id="940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402"/>
      </w:r>
      <w:r>
        <w:t xml:space="preserve"> men clung to him, and believed: among the which was Dionysius</w:t>
      </w:r>
      <w:r>
        <w:rPr>
          <w:rStyle w:val="FootnoteReference"/>
        </w:rPr>
        <w:footnoteReference w:id="9403"/>
      </w:r>
      <w:r>
        <w:t xml:space="preserve"> the Areopagite</w:t>
      </w:r>
      <w:r>
        <w:rPr>
          <w:rStyle w:val="FootnoteReference"/>
        </w:rPr>
        <w:footnoteReference w:id="9404"/>
      </w:r>
      <w:r>
        <w:t xml:space="preserve">, and a woman named Damaris</w:t>
      </w:r>
      <w:r>
        <w:rPr>
          <w:rStyle w:val="FootnoteReference"/>
        </w:rPr>
        <w:footnoteReference w:id="940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406"/>
      </w:r>
      <w:r>
        <w:t xml:space="preserve"> departed</w:t>
      </w:r>
      <w:r>
        <w:rPr>
          <w:rStyle w:val="FootnoteReference"/>
        </w:rPr>
        <w:footnoteReference w:id="9407"/>
      </w:r>
      <w:r>
        <w:t xml:space="preserve"> from Athens</w:t>
      </w:r>
      <w:r>
        <w:rPr>
          <w:rStyle w:val="FootnoteReference"/>
        </w:rPr>
        <w:footnoteReference w:id="9408"/>
      </w:r>
      <w:r>
        <w:t xml:space="preserve">, and came to Corinth</w:t>
      </w:r>
      <w:r>
        <w:rPr>
          <w:rStyle w:val="FootnoteReference"/>
        </w:rPr>
        <w:footnoteReference w:id="9409"/>
      </w:r>
      <w:r>
        <w:t xml:space="preserve">;</w:t>
      </w:r>
      <w:r>
        <w:rPr>
          <w:rStyle w:val="FootnoteReference"/>
        </w:rPr>
        <w:footnoteReference w:id="9410"/>
      </w:r>
    </w:p>
    <w:p>
      <w:r>
        <w:rPr>
          <w:b/>
        </w:rPr>
        <w:t xml:space="preserve">2 </w:t>
      </w:r>
      <w:r>
        <w:t xml:space="preserve">And found a certain Jew</w:t>
      </w:r>
      <w:r>
        <w:rPr>
          <w:rStyle w:val="FootnoteReference"/>
        </w:rPr>
        <w:footnoteReference w:id="9411"/>
      </w:r>
      <w:r>
        <w:t xml:space="preserve"> named Aquila</w:t>
      </w:r>
      <w:r>
        <w:rPr>
          <w:rStyle w:val="FootnoteReference"/>
        </w:rPr>
        <w:footnoteReference w:id="9412"/>
      </w:r>
      <w:r>
        <w:t xml:space="preserve">, born in Pontus</w:t>
      </w:r>
      <w:r>
        <w:rPr>
          <w:rStyle w:val="FootnoteReference"/>
        </w:rPr>
        <w:footnoteReference w:id="9413"/>
      </w:r>
      <w:r>
        <w:t xml:space="preserve">, lately come from Italy</w:t>
      </w:r>
      <w:r>
        <w:rPr>
          <w:rStyle w:val="FootnoteReference"/>
        </w:rPr>
        <w:footnoteReference w:id="9414"/>
      </w:r>
      <w:r>
        <w:t xml:space="preserve">, with his wife Priscilla</w:t>
      </w:r>
      <w:r>
        <w:rPr>
          <w:rStyle w:val="FootnoteReference"/>
        </w:rPr>
        <w:footnoteReference w:id="9415"/>
      </w:r>
      <w:r>
        <w:t xml:space="preserve">; (because Claudius</w:t>
      </w:r>
      <w:r>
        <w:rPr>
          <w:rStyle w:val="FootnoteReference"/>
        </w:rPr>
        <w:footnoteReference w:id="9416"/>
      </w:r>
      <w:r>
        <w:t xml:space="preserve"> had commanded all Jews</w:t>
      </w:r>
      <w:r>
        <w:rPr>
          <w:rStyle w:val="FootnoteReference"/>
        </w:rPr>
        <w:footnoteReference w:id="9417"/>
      </w:r>
      <w:r>
        <w:t xml:space="preserve"> to depart from Rome</w:t>
      </w:r>
      <w:r>
        <w:rPr>
          <w:rStyle w:val="FootnoteReference"/>
        </w:rPr>
        <w:footnoteReference w:id="9418"/>
      </w:r>
      <w:r>
        <w:t xml:space="preserve">:) and he came to them.</w:t>
      </w:r>
      <w:r>
        <w:rPr>
          <w:rStyle w:val="FootnoteReference"/>
        </w:rPr>
        <w:footnoteReference w:id="9419"/>
      </w:r>
      <w:r>
        <w:rPr>
          <w:rStyle w:val="FootnoteReference"/>
        </w:rPr>
        <w:footnoteReference w:id="9420"/>
      </w:r>
      <w:r>
        <w:rPr>
          <w:rStyle w:val="FootnoteReference"/>
        </w:rPr>
        <w:footnoteReference w:id="9421"/>
      </w:r>
    </w:p>
    <w:p>
      <w:r>
        <w:rPr>
          <w:b/>
        </w:rPr>
        <w:t xml:space="preserve">3 </w:t>
      </w:r>
      <w:r>
        <w:t xml:space="preserve">And because he was of the same trade, he remained with them, and worked: for by their occupation they were tentmakers.</w:t>
      </w:r>
      <w:r>
        <w:rPr>
          <w:rStyle w:val="FootnoteReference"/>
        </w:rPr>
        <w:footnoteReference w:id="9422"/>
      </w:r>
    </w:p>
    <w:p>
      <w:r>
        <w:rPr>
          <w:b/>
        </w:rPr>
        <w:t xml:space="preserve">4 </w:t>
      </w:r>
      <w:r>
        <w:t xml:space="preserve">And he reasoned in the synagogue every sabbath, and persuaded</w:t>
      </w:r>
      <w:r>
        <w:rPr>
          <w:rStyle w:val="FootnoteReference"/>
        </w:rPr>
        <w:footnoteReference w:id="9423"/>
      </w:r>
      <w:r>
        <w:t xml:space="preserve"> the Jews and the Greeks</w:t>
      </w:r>
      <w:r>
        <w:rPr>
          <w:rStyle w:val="FootnoteReference"/>
        </w:rPr>
        <w:footnoteReference w:id="9424"/>
      </w:r>
      <w:r>
        <w:t xml:space="preserve">.</w:t>
      </w:r>
      <w:r>
        <w:rPr>
          <w:rStyle w:val="FootnoteReference"/>
        </w:rPr>
        <w:footnoteReference w:id="9425"/>
      </w:r>
    </w:p>
    <w:p>
      <w:r>
        <w:rPr>
          <w:b/>
        </w:rPr>
        <w:t xml:space="preserve">5 </w:t>
      </w:r>
      <w:r>
        <w:t xml:space="preserve">And when Silas</w:t>
      </w:r>
      <w:r>
        <w:rPr>
          <w:rStyle w:val="FootnoteReference"/>
        </w:rPr>
        <w:footnoteReference w:id="9426"/>
      </w:r>
      <w:r>
        <w:t xml:space="preserve"> and Timothy</w:t>
      </w:r>
      <w:r>
        <w:rPr>
          <w:rStyle w:val="FootnoteReference"/>
        </w:rPr>
        <w:footnoteReference w:id="9427"/>
      </w:r>
      <w:r>
        <w:t xml:space="preserve"> had come from Macedonia</w:t>
      </w:r>
      <w:r>
        <w:rPr>
          <w:rStyle w:val="FootnoteReference"/>
        </w:rPr>
        <w:footnoteReference w:id="9428"/>
      </w:r>
      <w:r>
        <w:t xml:space="preserve">, Paul was pressed in the spirit, and testified</w:t>
      </w:r>
      <w:r>
        <w:rPr>
          <w:rStyle w:val="FootnoteReference"/>
        </w:rPr>
        <w:footnoteReference w:id="9429"/>
      </w:r>
      <w:r>
        <w:t xml:space="preserve"> to the Jews that Jesus</w:t>
      </w:r>
      <w:r>
        <w:rPr>
          <w:rStyle w:val="FootnoteReference"/>
        </w:rPr>
        <w:footnoteReference w:id="9430"/>
      </w:r>
      <w:r>
        <w:t xml:space="preserve"> was Christ</w:t>
      </w:r>
      <w:r>
        <w:rPr>
          <w:rStyle w:val="FootnoteReference"/>
        </w:rPr>
        <w:footnoteReference w:id="9431"/>
      </w:r>
      <w:r>
        <w:t xml:space="preserve">.</w:t>
      </w:r>
      <w:r>
        <w:rPr>
          <w:rStyle w:val="FootnoteReference"/>
        </w:rPr>
        <w:footnoteReference w:id="9432"/>
      </w:r>
      <w:r>
        <w:rPr>
          <w:rStyle w:val="FootnoteReference"/>
        </w:rPr>
        <w:footnoteReference w:id="9433"/>
      </w:r>
      <w:r>
        <w:rPr>
          <w:rStyle w:val="FootnoteReference"/>
        </w:rPr>
        <w:footnoteReference w:id="9434"/>
      </w:r>
      <w:r>
        <w:rPr>
          <w:rStyle w:val="FootnoteReference"/>
        </w:rPr>
        <w:footnoteReference w:id="9435"/>
      </w:r>
      <w:r>
        <w:rPr>
          <w:rStyle w:val="FootnoteReference"/>
        </w:rPr>
        <w:footnoteReference w:id="9436"/>
      </w:r>
    </w:p>
    <w:p>
      <w:r>
        <w:rPr>
          <w:b/>
        </w:rPr>
        <w:t xml:space="preserve">6 </w:t>
      </w:r>
      <w:r>
        <w:t xml:space="preserve">And when they opposed themselves, and blasphemed, he shook</w:t>
      </w:r>
      <w:r>
        <w:rPr>
          <w:rStyle w:val="FootnoteReference"/>
        </w:rPr>
        <w:footnoteReference w:id="9437"/>
      </w:r>
      <w:r>
        <w:t xml:space="preserve"> his clothing, and said to them, Your blood be upon your own heads; I am</w:t>
      </w:r>
      <w:r>
        <w:rPr>
          <w:rStyle w:val="FootnoteReference"/>
        </w:rPr>
        <w:footnoteReference w:id="9438"/>
      </w:r>
      <w:r>
        <w:t xml:space="preserve"> clean; from now on I will go to the nations.</w:t>
      </w:r>
      <w:r>
        <w:rPr>
          <w:rStyle w:val="FootnoteReference"/>
        </w:rPr>
        <w:footnoteReference w:id="9439"/>
      </w:r>
    </w:p>
    <w:p>
      <w:r>
        <w:rPr>
          <w:b/>
        </w:rPr>
        <w:t xml:space="preserve">7 </w:t>
      </w:r>
      <w:r>
        <w:t xml:space="preserve">And he departed from there, and entered into a certain man's house, named Justus</w:t>
      </w:r>
      <w:r>
        <w:rPr>
          <w:rStyle w:val="FootnoteReference"/>
        </w:rPr>
        <w:footnoteReference w:id="9440"/>
      </w:r>
      <w:r>
        <w:t xml:space="preserve">, one that worshiped God</w:t>
      </w:r>
      <w:r>
        <w:rPr>
          <w:rStyle w:val="FootnoteReference"/>
        </w:rPr>
        <w:footnoteReference w:id="9441"/>
      </w:r>
      <w:r>
        <w:t xml:space="preserve">, whose house was next to the synagogue.</w:t>
      </w:r>
      <w:r>
        <w:rPr>
          <w:rStyle w:val="FootnoteReference"/>
        </w:rPr>
        <w:footnoteReference w:id="9442"/>
      </w:r>
      <w:r>
        <w:rPr>
          <w:rStyle w:val="FootnoteReference"/>
        </w:rPr>
        <w:footnoteReference w:id="9443"/>
      </w:r>
      <w:r>
        <w:rPr>
          <w:rStyle w:val="FootnoteReference"/>
        </w:rPr>
        <w:footnoteReference w:id="9444"/>
      </w:r>
      <w:r>
        <w:rPr>
          <w:rStyle w:val="FootnoteReference"/>
        </w:rPr>
        <w:footnoteReference w:id="9445"/>
      </w:r>
    </w:p>
    <w:p>
      <w:r>
        <w:rPr>
          <w:b/>
        </w:rPr>
        <w:t xml:space="preserve">8 </w:t>
      </w:r>
      <w:r>
        <w:t xml:space="preserve">And Crispus</w:t>
      </w:r>
      <w:r>
        <w:rPr>
          <w:rStyle w:val="FootnoteReference"/>
        </w:rPr>
        <w:footnoteReference w:id="9446"/>
      </w:r>
      <w:r>
        <w:t xml:space="preserve">, the chief</w:t>
      </w:r>
      <w:r>
        <w:rPr>
          <w:rStyle w:val="FootnoteReference"/>
        </w:rPr>
        <w:footnoteReference w:id="9447"/>
      </w:r>
      <w:r>
        <w:t xml:space="preserve"> ruler of the synagogue, believed</w:t>
      </w:r>
      <w:r>
        <w:rPr>
          <w:rStyle w:val="FootnoteReference"/>
        </w:rPr>
        <w:footnoteReference w:id="9448"/>
      </w:r>
      <w:r>
        <w:t xml:space="preserve"> on the Lord with all his house; and many of the Corinthians</w:t>
      </w:r>
      <w:r>
        <w:rPr>
          <w:rStyle w:val="FootnoteReference"/>
        </w:rPr>
        <w:footnoteReference w:id="9449"/>
      </w:r>
      <w:r>
        <w:t xml:space="preserve"> hearing</w:t>
      </w:r>
      <w:r>
        <w:rPr>
          <w:rStyle w:val="FootnoteReference"/>
        </w:rPr>
        <w:footnoteReference w:id="9450"/>
      </w:r>
      <w:r>
        <w:t xml:space="preserve"> believed, and were baptized.</w:t>
      </w:r>
      <w:r>
        <w:rPr>
          <w:rStyle w:val="FootnoteReference"/>
        </w:rPr>
        <w:footnoteReference w:id="9451"/>
      </w:r>
    </w:p>
    <w:p>
      <w:r>
        <w:rPr>
          <w:b/>
        </w:rPr>
        <w:t xml:space="preserve">9 </w:t>
      </w:r>
      <w:r>
        <w:t xml:space="preserve">Then spoke the Lord to Paul in the night by a vision, do not be afraid, but speak, and hold not your peace:</w:t>
      </w:r>
      <w:r>
        <w:rPr>
          <w:rStyle w:val="FootnoteReference"/>
        </w:rPr>
        <w:footnoteReference w:id="9452"/>
      </w:r>
      <w:r>
        <w:rPr>
          <w:rStyle w:val="FootnoteReference"/>
        </w:rPr>
        <w:footnoteReference w:id="9453"/>
      </w:r>
    </w:p>
    <w:p>
      <w:r>
        <w:rPr>
          <w:b/>
        </w:rPr>
        <w:t xml:space="preserve">10 </w:t>
      </w:r>
      <w:r>
        <w:t xml:space="preserve">For I am with you, and no</w:t>
      </w:r>
      <w:r>
        <w:rPr>
          <w:rStyle w:val="FootnoteReference"/>
        </w:rPr>
        <w:footnoteReference w:id="9454"/>
      </w:r>
      <w:r>
        <w:t xml:space="preserve"> one shall attack you to harm you: for I have many people in this city.</w:t>
      </w:r>
      <w:r>
        <w:rPr>
          <w:rStyle w:val="FootnoteReference"/>
        </w:rPr>
        <w:footnoteReference w:id="9455"/>
      </w:r>
    </w:p>
    <w:p>
      <w:r>
        <w:rPr>
          <w:b/>
        </w:rPr>
        <w:t xml:space="preserve">11 </w:t>
      </w:r>
      <w:r>
        <w:t xml:space="preserve">And he continued there a year and six months, teaching the word of God among them.</w:t>
      </w:r>
      <w:r>
        <w:rPr>
          <w:rStyle w:val="FootnoteReference"/>
        </w:rPr>
        <w:footnoteReference w:id="9456"/>
      </w:r>
    </w:p>
    <w:p>
      <w:r>
        <w:rPr>
          <w:b/>
        </w:rPr>
        <w:t xml:space="preserve">12 </w:t>
      </w:r>
      <w:r>
        <w:t xml:space="preserve">And when Gallio</w:t>
      </w:r>
      <w:r>
        <w:rPr>
          <w:rStyle w:val="FootnoteReference"/>
        </w:rPr>
        <w:footnoteReference w:id="9457"/>
      </w:r>
      <w:r>
        <w:t xml:space="preserve"> was proconsul of Achaia</w:t>
      </w:r>
      <w:r>
        <w:rPr>
          <w:rStyle w:val="FootnoteReference"/>
        </w:rPr>
        <w:footnoteReference w:id="9458"/>
      </w:r>
      <w:r>
        <w:t xml:space="preserve">, the Jews</w:t>
      </w:r>
      <w:r>
        <w:rPr>
          <w:rStyle w:val="FootnoteReference"/>
        </w:rPr>
        <w:footnoteReference w:id="9459"/>
      </w:r>
      <w:r>
        <w:t xml:space="preserve"> rose up with one accord against Paul, and brought him to the judgment</w:t>
      </w:r>
      <w:r>
        <w:rPr>
          <w:rStyle w:val="FootnoteReference"/>
        </w:rPr>
        <w:footnoteReference w:id="9460"/>
      </w:r>
      <w:r>
        <w:t xml:space="preserve"> seat,</w:t>
      </w:r>
      <w:r>
        <w:rPr>
          <w:rStyle w:val="FootnoteReference"/>
        </w:rPr>
        <w:footnoteReference w:id="9461"/>
      </w:r>
      <w:r>
        <w:rPr>
          <w:rStyle w:val="FootnoteReference"/>
        </w:rPr>
        <w:footnoteReference w:id="9462"/>
      </w:r>
    </w:p>
    <w:p>
      <w:r>
        <w:rPr>
          <w:b/>
        </w:rPr>
        <w:t xml:space="preserve">13 </w:t>
      </w:r>
      <w:r>
        <w:t xml:space="preserve">Saying, This man persuades people to worship God contrary to the law.</w:t>
      </w:r>
      <w:r>
        <w:rPr>
          <w:rStyle w:val="FootnoteReference"/>
        </w:rPr>
        <w:footnoteReference w:id="9463"/>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64"/>
      </w:r>
      <w:r>
        <w:t xml:space="preserve"> with you:</w:t>
      </w:r>
      <w:r>
        <w:rPr>
          <w:rStyle w:val="FootnoteReference"/>
        </w:rPr>
        <w:footnoteReference w:id="9465"/>
      </w:r>
    </w:p>
    <w:p>
      <w:r>
        <w:rPr>
          <w:b/>
        </w:rPr>
        <w:t xml:space="preserve">15 </w:t>
      </w:r>
      <w:r>
        <w:t xml:space="preserve">But if it is a question</w:t>
      </w:r>
      <w:r>
        <w:rPr>
          <w:rStyle w:val="FootnoteReference"/>
        </w:rPr>
        <w:footnoteReference w:id="9466"/>
      </w:r>
      <w:r>
        <w:t xml:space="preserve"> about a word and names, and your law, look</w:t>
      </w:r>
      <w:r>
        <w:rPr>
          <w:rStyle w:val="FootnoteReference"/>
        </w:rPr>
        <w:footnoteReference w:id="9467"/>
      </w:r>
      <w:r>
        <w:t xml:space="preserve"> to it yourselves; for I do not want to be a judge of such matters.</w:t>
      </w:r>
      <w:r>
        <w:rPr>
          <w:rStyle w:val="FootnoteReference"/>
        </w:rPr>
        <w:footnoteReference w:id="9468"/>
      </w:r>
    </w:p>
    <w:p>
      <w:r>
        <w:rPr>
          <w:b/>
        </w:rPr>
        <w:t xml:space="preserve">16 </w:t>
      </w:r>
      <w:r>
        <w:t xml:space="preserve">And he drove them from the judgment seat.</w:t>
      </w:r>
      <w:r>
        <w:rPr>
          <w:rStyle w:val="FootnoteReference"/>
        </w:rPr>
        <w:footnoteReference w:id="9469"/>
      </w:r>
    </w:p>
    <w:p>
      <w:r>
        <w:rPr>
          <w:b/>
        </w:rPr>
        <w:t xml:space="preserve">17 </w:t>
      </w:r>
      <w:r>
        <w:t xml:space="preserve">Then all the Greeks took Sosthenes</w:t>
      </w:r>
      <w:r>
        <w:rPr>
          <w:rStyle w:val="FootnoteReference"/>
        </w:rPr>
        <w:footnoteReference w:id="9470"/>
      </w:r>
      <w:r>
        <w:t xml:space="preserve">, the chief</w:t>
      </w:r>
      <w:r>
        <w:rPr>
          <w:rStyle w:val="FootnoteReference"/>
        </w:rPr>
        <w:footnoteReference w:id="9471"/>
      </w:r>
      <w:r>
        <w:t xml:space="preserve"> ruler of the synagogue, and beat him before the judgment seat. And Gallio</w:t>
      </w:r>
      <w:r>
        <w:rPr>
          <w:rStyle w:val="FootnoteReference"/>
        </w:rPr>
        <w:footnoteReference w:id="9472"/>
      </w:r>
      <w:r>
        <w:t xml:space="preserve"> cared nothing for those things.</w:t>
      </w:r>
      <w:r>
        <w:rPr>
          <w:rStyle w:val="FootnoteReference"/>
        </w:rPr>
        <w:footnoteReference w:id="9473"/>
      </w:r>
    </w:p>
    <w:p>
      <w:r>
        <w:rPr>
          <w:b/>
        </w:rPr>
        <w:t xml:space="preserve">18 </w:t>
      </w:r>
      <w:r>
        <w:t xml:space="preserve">And Paul after this remained there yet many days, and then said farewell to the brothers, and sailed from there into Syria</w:t>
      </w:r>
      <w:r>
        <w:rPr>
          <w:rStyle w:val="FootnoteReference"/>
        </w:rPr>
        <w:footnoteReference w:id="9474"/>
      </w:r>
      <w:r>
        <w:t xml:space="preserve">, and with him Priscilla</w:t>
      </w:r>
      <w:r>
        <w:rPr>
          <w:rStyle w:val="FootnoteReference"/>
        </w:rPr>
        <w:footnoteReference w:id="9475"/>
      </w:r>
      <w:r>
        <w:t xml:space="preserve"> and Aquila; having shorn his head in Cenchreae</w:t>
      </w:r>
      <w:r>
        <w:rPr>
          <w:rStyle w:val="FootnoteReference"/>
        </w:rPr>
        <w:footnoteReference w:id="9476"/>
      </w:r>
      <w:r>
        <w:t xml:space="preserve">: for he had a vow.</w:t>
      </w:r>
      <w:r>
        <w:rPr>
          <w:rStyle w:val="FootnoteReference"/>
        </w:rPr>
        <w:footnoteReference w:id="9477"/>
      </w:r>
      <w:r>
        <w:rPr>
          <w:rStyle w:val="FootnoteReference"/>
        </w:rPr>
        <w:footnoteReference w:id="9478"/>
      </w:r>
    </w:p>
    <w:p>
      <w:r>
        <w:rPr>
          <w:b/>
        </w:rPr>
        <w:t xml:space="preserve">19 </w:t>
      </w:r>
      <w:r>
        <w:t xml:space="preserve">And he came to Ephesus</w:t>
      </w:r>
      <w:r>
        <w:rPr>
          <w:rStyle w:val="FootnoteReference"/>
        </w:rPr>
        <w:footnoteReference w:id="9479"/>
      </w:r>
      <w:r>
        <w:t xml:space="preserve">, and left them there: but he himself entered into the synagogue, and reasoned with the Jews.</w:t>
      </w:r>
      <w:r>
        <w:rPr>
          <w:rStyle w:val="FootnoteReference"/>
        </w:rPr>
        <w:footnoteReference w:id="9480"/>
      </w:r>
      <w:r>
        <w:rPr>
          <w:rStyle w:val="FootnoteReference"/>
        </w:rPr>
        <w:footnoteReference w:id="9481"/>
      </w:r>
    </w:p>
    <w:p>
      <w:r>
        <w:rPr>
          <w:b/>
        </w:rPr>
        <w:t xml:space="preserve">20 </w:t>
      </w:r>
      <w:r>
        <w:t xml:space="preserve">When they asked him to remain longer with them, he did not consent;</w:t>
      </w:r>
      <w:r>
        <w:rPr>
          <w:rStyle w:val="FootnoteReference"/>
        </w:rPr>
        <w:footnoteReference w:id="9482"/>
      </w:r>
    </w:p>
    <w:p>
      <w:r>
        <w:rPr>
          <w:b/>
        </w:rPr>
        <w:t xml:space="preserve">21 </w:t>
      </w:r>
      <w:r>
        <w:t xml:space="preserve">But said farewell to them, saying, I must</w:t>
      </w:r>
      <w:r>
        <w:rPr>
          <w:rStyle w:val="FootnoteReference"/>
        </w:rPr>
        <w:footnoteReference w:id="9483"/>
      </w:r>
      <w:r>
        <w:t xml:space="preserve"> by all means keep this coming feast in Jerusalem</w:t>
      </w:r>
      <w:r>
        <w:rPr>
          <w:rStyle w:val="FootnoteReference"/>
        </w:rPr>
        <w:footnoteReference w:id="9484"/>
      </w:r>
      <w:r>
        <w:t xml:space="preserve">: but I will return again to you, if God</w:t>
      </w:r>
      <w:r>
        <w:rPr>
          <w:rStyle w:val="FootnoteReference"/>
        </w:rPr>
        <w:footnoteReference w:id="9485"/>
      </w:r>
      <w:r>
        <w:t xml:space="preserve"> wills. And he sailed from Ephesus.</w:t>
      </w:r>
      <w:r>
        <w:rPr>
          <w:rStyle w:val="FootnoteReference"/>
        </w:rPr>
        <w:footnoteReference w:id="9486"/>
      </w:r>
    </w:p>
    <w:p>
      <w:r>
        <w:rPr>
          <w:b/>
        </w:rPr>
        <w:t xml:space="preserve">22 </w:t>
      </w:r>
      <w:r>
        <w:t xml:space="preserve">And when he had landed at Caesarea</w:t>
      </w:r>
      <w:r>
        <w:rPr>
          <w:rStyle w:val="FootnoteReference"/>
        </w:rPr>
        <w:footnoteReference w:id="9487"/>
      </w:r>
      <w:r>
        <w:t xml:space="preserve">, and gone</w:t>
      </w:r>
      <w:r>
        <w:rPr>
          <w:rStyle w:val="FootnoteReference"/>
        </w:rPr>
        <w:footnoteReference w:id="9488"/>
      </w:r>
      <w:r>
        <w:t xml:space="preserve"> up, and saluted the assembly, he went down to Antioch</w:t>
      </w:r>
      <w:r>
        <w:rPr>
          <w:rStyle w:val="FootnoteReference"/>
        </w:rPr>
        <w:footnoteReference w:id="9489"/>
      </w:r>
      <w:r>
        <w:t xml:space="preserve">.</w:t>
      </w:r>
      <w:r>
        <w:rPr>
          <w:rStyle w:val="FootnoteReference"/>
        </w:rPr>
        <w:footnoteReference w:id="9490"/>
      </w:r>
      <w:r>
        <w:rPr>
          <w:rStyle w:val="FootnoteReference"/>
        </w:rPr>
        <w:footnoteReference w:id="9491"/>
      </w:r>
    </w:p>
    <w:p>
      <w:r>
        <w:rPr>
          <w:b/>
        </w:rPr>
        <w:t xml:space="preserve">23 </w:t>
      </w:r>
      <w:r>
        <w:t xml:space="preserve">And after he had spent some time there, he departed, and went through the Galatian</w:t>
      </w:r>
      <w:r>
        <w:rPr>
          <w:rStyle w:val="FootnoteReference"/>
        </w:rPr>
        <w:footnoteReference w:id="9492"/>
      </w:r>
      <w:r>
        <w:t xml:space="preserve"> region and Phrygia</w:t>
      </w:r>
      <w:r>
        <w:rPr>
          <w:rStyle w:val="FootnoteReference"/>
        </w:rPr>
        <w:footnoteReference w:id="9493"/>
      </w:r>
      <w:r>
        <w:t xml:space="preserve"> in order, strengthening</w:t>
      </w:r>
      <w:r>
        <w:rPr>
          <w:rStyle w:val="FootnoteReference"/>
        </w:rPr>
        <w:footnoteReference w:id="9494"/>
      </w:r>
      <w:r>
        <w:t xml:space="preserve"> all the disciples.</w:t>
      </w:r>
      <w:r>
        <w:rPr>
          <w:rStyle w:val="FootnoteReference"/>
        </w:rPr>
        <w:footnoteReference w:id="9495"/>
      </w:r>
    </w:p>
    <w:p>
      <w:r>
        <w:rPr>
          <w:b/>
        </w:rPr>
        <w:t xml:space="preserve">24 </w:t>
      </w:r>
      <w:r>
        <w:t xml:space="preserve">And a certain Jew named Apollos</w:t>
      </w:r>
      <w:r>
        <w:rPr>
          <w:rStyle w:val="FootnoteReference"/>
        </w:rPr>
        <w:footnoteReference w:id="9496"/>
      </w:r>
      <w:r>
        <w:t xml:space="preserve">, born at Alexandria</w:t>
      </w:r>
      <w:r>
        <w:rPr>
          <w:rStyle w:val="FootnoteReference"/>
        </w:rPr>
        <w:footnoteReference w:id="9497"/>
      </w:r>
      <w:r>
        <w:t xml:space="preserve">, an eloquent man, and mighty</w:t>
      </w:r>
      <w:r>
        <w:rPr>
          <w:rStyle w:val="FootnoteReference"/>
        </w:rPr>
        <w:footnoteReference w:id="9498"/>
      </w:r>
      <w:r>
        <w:t xml:space="preserve"> in the Scriptures, came to Ephesus.</w:t>
      </w:r>
      <w:r>
        <w:rPr>
          <w:rStyle w:val="FootnoteReference"/>
        </w:rPr>
        <w:footnoteReference w:id="9499"/>
      </w:r>
      <w:r>
        <w:rPr>
          <w:rStyle w:val="FootnoteReference"/>
        </w:rPr>
        <w:footnoteReference w:id="9500"/>
      </w:r>
      <w:r>
        <w:rPr>
          <w:rStyle w:val="FootnoteReference"/>
        </w:rPr>
        <w:footnoteReference w:id="9501"/>
      </w:r>
      <w:r>
        <w:rPr>
          <w:rStyle w:val="FootnoteReference"/>
        </w:rPr>
        <w:footnoteReference w:id="9502"/>
      </w:r>
    </w:p>
    <w:p>
      <w:r>
        <w:rPr>
          <w:b/>
        </w:rPr>
        <w:t xml:space="preserve">25 </w:t>
      </w:r>
      <w:r>
        <w:t xml:space="preserve">This man was instructed</w:t>
      </w:r>
      <w:r>
        <w:rPr>
          <w:rStyle w:val="FootnoteReference"/>
        </w:rPr>
        <w:footnoteReference w:id="9503"/>
      </w:r>
      <w:r>
        <w:t xml:space="preserve"> in the way of the Lord; and being fervent</w:t>
      </w:r>
      <w:r>
        <w:rPr>
          <w:rStyle w:val="FootnoteReference"/>
        </w:rPr>
        <w:footnoteReference w:id="9504"/>
      </w:r>
      <w:r>
        <w:t xml:space="preserve"> in spirit, he spoke and taught accurately the things of the Lord, knowing</w:t>
      </w:r>
      <w:r>
        <w:rPr>
          <w:rStyle w:val="FootnoteReference"/>
        </w:rPr>
        <w:footnoteReference w:id="9505"/>
      </w:r>
      <w:r>
        <w:t xml:space="preserve"> only the baptism of John</w:t>
      </w:r>
      <w:r>
        <w:rPr>
          <w:rStyle w:val="FootnoteReference"/>
        </w:rPr>
        <w:footnoteReference w:id="9506"/>
      </w:r>
      <w:r>
        <w:t xml:space="preserve">.</w:t>
      </w:r>
    </w:p>
    <w:p>
      <w:r>
        <w:rPr>
          <w:b/>
        </w:rPr>
        <w:t xml:space="preserve">26 </w:t>
      </w:r>
      <w:r>
        <w:t xml:space="preserve">And he began to speak</w:t>
      </w:r>
      <w:r>
        <w:rPr>
          <w:rStyle w:val="FootnoteReference"/>
        </w:rPr>
        <w:footnoteReference w:id="9507"/>
      </w:r>
      <w:r>
        <w:t xml:space="preserve"> boldly in the synagogue: whom when Aquila</w:t>
      </w:r>
      <w:r>
        <w:rPr>
          <w:rStyle w:val="FootnoteReference"/>
        </w:rPr>
        <w:footnoteReference w:id="9508"/>
      </w:r>
      <w:r>
        <w:t xml:space="preserve"> and Priscilla had heard, they took him aside, and explained to him the way of God more accurately.</w:t>
      </w:r>
      <w:r>
        <w:rPr>
          <w:rStyle w:val="FootnoteReference"/>
        </w:rPr>
        <w:footnoteReference w:id="9509"/>
      </w:r>
    </w:p>
    <w:p>
      <w:r>
        <w:rPr>
          <w:b/>
        </w:rPr>
        <w:t xml:space="preserve">27 </w:t>
      </w:r>
      <w:r>
        <w:t xml:space="preserve">And when he wanted to pass into Achaia, the brothers wrote, exhorting</w:t>
      </w:r>
      <w:r>
        <w:rPr>
          <w:rStyle w:val="FootnoteReference"/>
        </w:rPr>
        <w:footnoteReference w:id="9510"/>
      </w:r>
      <w:r>
        <w:t xml:space="preserve"> the disciples to receive him: who, when he had come, helped</w:t>
      </w:r>
      <w:r>
        <w:rPr>
          <w:rStyle w:val="FootnoteReference"/>
        </w:rPr>
        <w:footnoteReference w:id="9511"/>
      </w:r>
      <w:r>
        <w:t xml:space="preserve"> those much who had believed</w:t>
      </w:r>
      <w:r>
        <w:rPr>
          <w:rStyle w:val="FootnoteReference"/>
        </w:rPr>
        <w:footnoteReference w:id="9512"/>
      </w:r>
      <w:r>
        <w:t xml:space="preserve"> through grace:</w:t>
      </w:r>
      <w:r>
        <w:rPr>
          <w:rStyle w:val="FootnoteReference"/>
        </w:rPr>
        <w:footnoteReference w:id="9513"/>
      </w:r>
    </w:p>
    <w:p>
      <w:r>
        <w:rPr>
          <w:b/>
        </w:rPr>
        <w:t xml:space="preserve">28 </w:t>
      </w:r>
      <w:r>
        <w:t xml:space="preserve">For he powerfully refuted the Jews publicly, showing</w:t>
      </w:r>
      <w:r>
        <w:rPr>
          <w:rStyle w:val="FootnoteReference"/>
        </w:rPr>
        <w:footnoteReference w:id="9514"/>
      </w:r>
      <w:r>
        <w:t xml:space="preserve"> by the Scriptures that Jesus was Christ</w:t>
      </w:r>
      <w:r>
        <w:rPr>
          <w:rStyle w:val="FootnoteReference"/>
        </w:rPr>
        <w:footnoteReference w:id="9515"/>
      </w:r>
      <w:r>
        <w:t xml:space="preserve">.</w:t>
      </w:r>
      <w:r>
        <w:rPr>
          <w:rStyle w:val="FootnoteReference"/>
        </w:rPr>
        <w:footnoteReference w:id="95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517"/>
      </w:r>
      <w:r>
        <w:t xml:space="preserve"> was at Corinth</w:t>
      </w:r>
      <w:r>
        <w:rPr>
          <w:rStyle w:val="FootnoteReference"/>
        </w:rPr>
        <w:footnoteReference w:id="9518"/>
      </w:r>
      <w:r>
        <w:t xml:space="preserve">, Paul</w:t>
      </w:r>
      <w:r>
        <w:rPr>
          <w:rStyle w:val="FootnoteReference"/>
        </w:rPr>
        <w:footnoteReference w:id="9519"/>
      </w:r>
      <w:r>
        <w:t xml:space="preserve"> having passed through the upper regions came to Ephesus</w:t>
      </w:r>
      <w:r>
        <w:rPr>
          <w:rStyle w:val="FootnoteReference"/>
        </w:rPr>
        <w:footnoteReference w:id="9520"/>
      </w:r>
      <w:r>
        <w:t xml:space="preserve">: and finding certain disciples,</w:t>
      </w:r>
      <w:r>
        <w:rPr>
          <w:rStyle w:val="FootnoteReference"/>
        </w:rPr>
        <w:footnoteReference w:id="9521"/>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522"/>
      </w:r>
    </w:p>
    <w:p>
      <w:r>
        <w:rPr>
          <w:b/>
        </w:rPr>
        <w:t xml:space="preserve">3 </w:t>
      </w:r>
      <w:r>
        <w:t xml:space="preserve">And he said to them, Into what then were you baptized? And they said, Into John</w:t>
      </w:r>
      <w:r>
        <w:rPr>
          <w:rStyle w:val="FootnoteReference"/>
        </w:rPr>
        <w:footnoteReference w:id="9523"/>
      </w:r>
      <w:r>
        <w:t xml:space="preserve">'s baptism.</w:t>
      </w:r>
      <w:r>
        <w:rPr>
          <w:rStyle w:val="FootnoteReference"/>
        </w:rPr>
        <w:footnoteReference w:id="9524"/>
      </w:r>
      <w:r>
        <w:rPr>
          <w:rStyle w:val="FootnoteReference"/>
        </w:rPr>
        <w:footnoteReference w:id="9525"/>
      </w:r>
    </w:p>
    <w:p>
      <w:r>
        <w:rPr>
          <w:b/>
        </w:rPr>
        <w:t xml:space="preserve">4 </w:t>
      </w:r>
      <w:r>
        <w:t xml:space="preserve">Then Paul said, John</w:t>
      </w:r>
      <w:r>
        <w:rPr>
          <w:rStyle w:val="FootnoteReference"/>
        </w:rPr>
        <w:footnoteReference w:id="9526"/>
      </w:r>
      <w:r>
        <w:t xml:space="preserve"> truly baptized with the baptism of repentance, saying to the people, that they should believe on him who should come after him, that is, on Christ</w:t>
      </w:r>
      <w:r>
        <w:rPr>
          <w:rStyle w:val="FootnoteReference"/>
        </w:rPr>
        <w:footnoteReference w:id="9527"/>
      </w:r>
      <w:r>
        <w:t xml:space="preserve"> Jesus</w:t>
      </w:r>
      <w:r>
        <w:rPr>
          <w:rStyle w:val="FootnoteReference"/>
        </w:rPr>
        <w:footnoteReference w:id="9528"/>
      </w:r>
      <w:r>
        <w:t xml:space="preserve">.</w:t>
      </w:r>
      <w:r>
        <w:rPr>
          <w:rStyle w:val="FootnoteReference"/>
        </w:rPr>
        <w:footnoteReference w:id="9529"/>
      </w:r>
    </w:p>
    <w:p>
      <w:r>
        <w:rPr>
          <w:b/>
        </w:rPr>
        <w:t xml:space="preserve">5 </w:t>
      </w:r>
      <w:r>
        <w:t xml:space="preserve">When they heard this, they were baptized in the name of the Lord Jesus.</w:t>
      </w:r>
      <w:r>
        <w:rPr>
          <w:rStyle w:val="FootnoteReference"/>
        </w:rPr>
        <w:footnoteReference w:id="9530"/>
      </w:r>
    </w:p>
    <w:p>
      <w:r>
        <w:rPr>
          <w:b/>
        </w:rPr>
        <w:t xml:space="preserve">6 </w:t>
      </w:r>
      <w:r>
        <w:t xml:space="preserve">And when Paul had laid</w:t>
      </w:r>
      <w:r>
        <w:rPr>
          <w:rStyle w:val="FootnoteReference"/>
        </w:rPr>
        <w:footnoteReference w:id="9531"/>
      </w:r>
      <w:r>
        <w:t xml:space="preserve"> his hands upon them, the Holy Spirit came on them; and they spoke with tongues, and prophesied</w:t>
      </w:r>
      <w:r>
        <w:rPr>
          <w:rStyle w:val="FootnoteReference"/>
        </w:rPr>
        <w:footnoteReference w:id="9532"/>
      </w:r>
      <w:r>
        <w:t xml:space="preserve">.</w:t>
      </w:r>
      <w:r>
        <w:rPr>
          <w:rStyle w:val="FootnoteReference"/>
        </w:rPr>
        <w:footnoteReference w:id="9533"/>
      </w:r>
    </w:p>
    <w:p>
      <w:r>
        <w:rPr>
          <w:b/>
        </w:rPr>
        <w:t xml:space="preserve">7 </w:t>
      </w:r>
      <w:r>
        <w:t xml:space="preserve">And all the men were about twelve.</w:t>
      </w:r>
    </w:p>
    <w:p>
      <w:r>
        <w:rPr>
          <w:b/>
        </w:rPr>
        <w:t xml:space="preserve">8 </w:t>
      </w:r>
      <w:r>
        <w:t xml:space="preserve">And he went</w:t>
      </w:r>
      <w:r>
        <w:rPr>
          <w:rStyle w:val="FootnoteReference"/>
        </w:rPr>
        <w:footnoteReference w:id="9534"/>
      </w:r>
      <w:r>
        <w:t xml:space="preserve"> into the synagogue, and spoke boldly for the space of three months, reasoning and persuading the things concerning the kingdom of God</w:t>
      </w:r>
      <w:r>
        <w:rPr>
          <w:rStyle w:val="FootnoteReference"/>
        </w:rPr>
        <w:footnoteReference w:id="9535"/>
      </w:r>
      <w:r>
        <w:t xml:space="preserve">.</w:t>
      </w:r>
      <w:r>
        <w:rPr>
          <w:rStyle w:val="FootnoteReference"/>
        </w:rPr>
        <w:footnoteReference w:id="9536"/>
      </w:r>
      <w:r>
        <w:rPr>
          <w:rStyle w:val="FootnoteReference"/>
        </w:rPr>
        <w:footnoteReference w:id="9537"/>
      </w:r>
      <w:r>
        <w:rPr>
          <w:rStyle w:val="FootnoteReference"/>
        </w:rPr>
        <w:footnoteReference w:id="9538"/>
      </w:r>
    </w:p>
    <w:p>
      <w:r>
        <w:rPr>
          <w:b/>
        </w:rPr>
        <w:t xml:space="preserve">9 </w:t>
      </w:r>
      <w:r>
        <w:t xml:space="preserve">But when some were hardened, and did not believe, but spoke evil of the Way before the multitude, he departed</w:t>
      </w:r>
      <w:r>
        <w:rPr>
          <w:rStyle w:val="FootnoteReference"/>
        </w:rPr>
        <w:footnoteReference w:id="9539"/>
      </w:r>
      <w:r>
        <w:t xml:space="preserve"> from them, and separated the disciples, reasoning daily</w:t>
      </w:r>
      <w:r>
        <w:rPr>
          <w:rStyle w:val="FootnoteReference"/>
        </w:rPr>
        <w:footnoteReference w:id="9540"/>
      </w:r>
      <w:r>
        <w:t xml:space="preserve"> in the school of one Tyrannus</w:t>
      </w:r>
      <w:r>
        <w:rPr>
          <w:rStyle w:val="FootnoteReference"/>
        </w:rPr>
        <w:footnoteReference w:id="9541"/>
      </w:r>
      <w:r>
        <w:t xml:space="preserve">.</w:t>
      </w:r>
      <w:r>
        <w:rPr>
          <w:rStyle w:val="FootnoteReference"/>
        </w:rPr>
        <w:footnoteReference w:id="9542"/>
      </w:r>
      <w:r>
        <w:rPr>
          <w:rStyle w:val="FootnoteReference"/>
        </w:rPr>
        <w:footnoteReference w:id="9543"/>
      </w:r>
    </w:p>
    <w:p>
      <w:r>
        <w:rPr>
          <w:b/>
        </w:rPr>
        <w:t xml:space="preserve">10 </w:t>
      </w:r>
      <w:r>
        <w:t xml:space="preserve">And this continued by the space of two years; so that all those who dwelt in Asia</w:t>
      </w:r>
      <w:r>
        <w:rPr>
          <w:rStyle w:val="FootnoteReference"/>
        </w:rPr>
        <w:footnoteReference w:id="9544"/>
      </w:r>
      <w:r>
        <w:t xml:space="preserve"> heard the word of the Lord Jesus, both</w:t>
      </w:r>
      <w:r>
        <w:rPr>
          <w:rStyle w:val="FootnoteReference"/>
        </w:rPr>
        <w:footnoteReference w:id="9545"/>
      </w:r>
      <w:r>
        <w:t xml:space="preserve"> Jews</w:t>
      </w:r>
      <w:r>
        <w:rPr>
          <w:rStyle w:val="FootnoteReference"/>
        </w:rPr>
        <w:footnoteReference w:id="9546"/>
      </w:r>
      <w:r>
        <w:t xml:space="preserve"> and Greeks</w:t>
      </w:r>
      <w:r>
        <w:rPr>
          <w:rStyle w:val="FootnoteReference"/>
        </w:rPr>
        <w:footnoteReference w:id="9547"/>
      </w:r>
      <w:r>
        <w:t xml:space="preserve">.</w:t>
      </w:r>
      <w:r>
        <w:rPr>
          <w:rStyle w:val="FootnoteReference"/>
        </w:rPr>
        <w:footnoteReference w:id="9548"/>
      </w:r>
    </w:p>
    <w:p>
      <w:r>
        <w:rPr>
          <w:b/>
        </w:rPr>
        <w:t xml:space="preserve">11 </w:t>
      </w:r>
      <w:r>
        <w:t xml:space="preserve">And God worked no ordinary miracles by the hands of Paul:</w:t>
      </w:r>
      <w:r>
        <w:rPr>
          <w:rStyle w:val="FootnoteReference"/>
        </w:rPr>
        <w:footnoteReference w:id="954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50"/>
      </w:r>
    </w:p>
    <w:p>
      <w:r>
        <w:rPr>
          <w:b/>
        </w:rPr>
        <w:t xml:space="preserve">13 </w:t>
      </w:r>
      <w:r>
        <w:t xml:space="preserve">Then certain of the vagabond</w:t>
      </w:r>
      <w:r>
        <w:rPr>
          <w:rStyle w:val="FootnoteReference"/>
        </w:rPr>
        <w:footnoteReference w:id="9551"/>
      </w:r>
      <w:r>
        <w:t xml:space="preserve"> Jews, exorcists</w:t>
      </w:r>
      <w:r>
        <w:rPr>
          <w:rStyle w:val="FootnoteReference"/>
        </w:rPr>
        <w:footnoteReference w:id="9552"/>
      </w:r>
      <w:r>
        <w:t xml:space="preserve">, took</w:t>
      </w:r>
      <w:r>
        <w:rPr>
          <w:rStyle w:val="FootnoteReference"/>
        </w:rPr>
        <w:footnoteReference w:id="9553"/>
      </w:r>
      <w:r>
        <w:t xml:space="preserve"> upon them to call over those who had evil spirits the name of the Lord Jesus, saying, We adjure</w:t>
      </w:r>
      <w:r>
        <w:rPr>
          <w:rStyle w:val="FootnoteReference"/>
        </w:rPr>
        <w:footnoteReference w:id="9554"/>
      </w:r>
      <w:r>
        <w:t xml:space="preserve"> you by Jesus whom Paul preaches.</w:t>
      </w:r>
    </w:p>
    <w:p>
      <w:r>
        <w:rPr>
          <w:b/>
        </w:rPr>
        <w:t xml:space="preserve">14 </w:t>
      </w:r>
      <w:r>
        <w:t xml:space="preserve">And there were seven sons of one Sceva</w:t>
      </w:r>
      <w:r>
        <w:rPr>
          <w:rStyle w:val="FootnoteReference"/>
        </w:rPr>
        <w:footnoteReference w:id="9555"/>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56"/>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57"/>
      </w:r>
    </w:p>
    <w:p>
      <w:r>
        <w:rPr>
          <w:b/>
        </w:rPr>
        <w:t xml:space="preserve">17 </w:t>
      </w:r>
      <w:r>
        <w:t xml:space="preserve">And this was known to all the Jews and Greeks also dwelling at Ephesus; and fear</w:t>
      </w:r>
      <w:r>
        <w:rPr>
          <w:rStyle w:val="FootnoteReference"/>
        </w:rPr>
        <w:footnoteReference w:id="9558"/>
      </w:r>
      <w:r>
        <w:t xml:space="preserve"> fell on them all, and the name</w:t>
      </w:r>
      <w:r>
        <w:rPr>
          <w:rStyle w:val="FootnoteReference"/>
        </w:rPr>
        <w:footnoteReference w:id="9559"/>
      </w:r>
      <w:r>
        <w:t xml:space="preserve"> of the Lord Jesus was magnified.</w:t>
      </w:r>
      <w:r>
        <w:rPr>
          <w:rStyle w:val="FootnoteReference"/>
        </w:rPr>
        <w:footnoteReference w:id="9560"/>
      </w:r>
    </w:p>
    <w:p>
      <w:r>
        <w:rPr>
          <w:b/>
        </w:rPr>
        <w:t xml:space="preserve">18 </w:t>
      </w:r>
      <w:r>
        <w:t xml:space="preserve">And many who believed came, confessing and declaring their deeds.</w:t>
      </w:r>
      <w:r>
        <w:rPr>
          <w:rStyle w:val="FootnoteReference"/>
        </w:rPr>
        <w:footnoteReference w:id="9561"/>
      </w:r>
    </w:p>
    <w:p>
      <w:r>
        <w:rPr>
          <w:b/>
        </w:rPr>
        <w:t xml:space="preserve">19 </w:t>
      </w:r>
      <w:r>
        <w:t xml:space="preserve">Many also of those who practiced curious</w:t>
      </w:r>
      <w:r>
        <w:rPr>
          <w:rStyle w:val="FootnoteReference"/>
        </w:rPr>
        <w:footnoteReference w:id="9562"/>
      </w:r>
      <w:r>
        <w:t xml:space="preserve"> arts brought their books together, and burned</w:t>
      </w:r>
      <w:r>
        <w:rPr>
          <w:rStyle w:val="FootnoteReference"/>
        </w:rPr>
        <w:footnoteReference w:id="9563"/>
      </w:r>
      <w:r>
        <w:t xml:space="preserve"> them before all: and they counted the price of them, and found it fifty thousand pieces of silver.</w:t>
      </w:r>
      <w:r>
        <w:rPr>
          <w:rStyle w:val="FootnoteReference"/>
        </w:rPr>
        <w:footnoteReference w:id="9564"/>
      </w:r>
    </w:p>
    <w:p>
      <w:r>
        <w:rPr>
          <w:b/>
        </w:rPr>
        <w:t xml:space="preserve">20 </w:t>
      </w:r>
      <w:r>
        <w:t xml:space="preserve">So mightily the word of the Lord grew and prevailed.</w:t>
      </w:r>
      <w:r>
        <w:rPr>
          <w:rStyle w:val="FootnoteReference"/>
        </w:rPr>
        <w:footnoteReference w:id="9565"/>
      </w:r>
    </w:p>
    <w:p>
      <w:r>
        <w:rPr>
          <w:b/>
        </w:rPr>
        <w:t xml:space="preserve">21 </w:t>
      </w:r>
      <w:r>
        <w:t xml:space="preserve">After these things were fulfilled, Paul purposed</w:t>
      </w:r>
      <w:r>
        <w:rPr>
          <w:rStyle w:val="FootnoteReference"/>
        </w:rPr>
        <w:footnoteReference w:id="9566"/>
      </w:r>
      <w:r>
        <w:t xml:space="preserve"> in the spirit, when he had passed through Macedonia</w:t>
      </w:r>
      <w:r>
        <w:rPr>
          <w:rStyle w:val="FootnoteReference"/>
        </w:rPr>
        <w:footnoteReference w:id="9567"/>
      </w:r>
      <w:r>
        <w:t xml:space="preserve"> and Achaia</w:t>
      </w:r>
      <w:r>
        <w:rPr>
          <w:rStyle w:val="FootnoteReference"/>
        </w:rPr>
        <w:footnoteReference w:id="9568"/>
      </w:r>
      <w:r>
        <w:t xml:space="preserve">, to go</w:t>
      </w:r>
      <w:r>
        <w:rPr>
          <w:rStyle w:val="FootnoteReference"/>
        </w:rPr>
        <w:footnoteReference w:id="9569"/>
      </w:r>
      <w:r>
        <w:t xml:space="preserve"> to Jerusalem</w:t>
      </w:r>
      <w:r>
        <w:rPr>
          <w:rStyle w:val="FootnoteReference"/>
        </w:rPr>
        <w:footnoteReference w:id="9570"/>
      </w:r>
      <w:r>
        <w:t xml:space="preserve">, saying, After I have been there, I must</w:t>
      </w:r>
      <w:r>
        <w:rPr>
          <w:rStyle w:val="FootnoteReference"/>
        </w:rPr>
        <w:footnoteReference w:id="9571"/>
      </w:r>
      <w:r>
        <w:t xml:space="preserve"> also see Rome</w:t>
      </w:r>
      <w:r>
        <w:rPr>
          <w:rStyle w:val="FootnoteReference"/>
        </w:rPr>
        <w:footnoteReference w:id="9572"/>
      </w:r>
      <w:r>
        <w:t xml:space="preserve">.</w:t>
      </w:r>
    </w:p>
    <w:p>
      <w:r>
        <w:rPr>
          <w:b/>
        </w:rPr>
        <w:t xml:space="preserve">22 </w:t>
      </w:r>
      <w:r>
        <w:t xml:space="preserve">So he sent into Macedonia</w:t>
      </w:r>
      <w:r>
        <w:rPr>
          <w:rStyle w:val="FootnoteReference"/>
        </w:rPr>
        <w:footnoteReference w:id="9573"/>
      </w:r>
      <w:r>
        <w:t xml:space="preserve"> two of those who ministered to him, Timothy</w:t>
      </w:r>
      <w:r>
        <w:rPr>
          <w:rStyle w:val="FootnoteReference"/>
        </w:rPr>
        <w:footnoteReference w:id="9574"/>
      </w:r>
      <w:r>
        <w:t xml:space="preserve"> and Erastus</w:t>
      </w:r>
      <w:r>
        <w:rPr>
          <w:rStyle w:val="FootnoteReference"/>
        </w:rPr>
        <w:footnoteReference w:id="9575"/>
      </w:r>
      <w:r>
        <w:t xml:space="preserve">; but he himself stayed in Asia for a time.</w:t>
      </w:r>
      <w:r>
        <w:rPr>
          <w:rStyle w:val="FootnoteReference"/>
        </w:rPr>
        <w:footnoteReference w:id="9576"/>
      </w:r>
      <w:r>
        <w:rPr>
          <w:rStyle w:val="FootnoteReference"/>
        </w:rPr>
        <w:footnoteReference w:id="9577"/>
      </w:r>
      <w:r>
        <w:rPr>
          <w:rStyle w:val="FootnoteReference"/>
        </w:rPr>
        <w:footnoteReference w:id="9578"/>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79"/>
      </w:r>
      <w:r>
        <w:t xml:space="preserve">, a silversmith, who made silver shrines of Artemis</w:t>
      </w:r>
      <w:r>
        <w:rPr>
          <w:rStyle w:val="FootnoteReference"/>
        </w:rPr>
        <w:footnoteReference w:id="9580"/>
      </w:r>
      <w:r>
        <w:t xml:space="preserve">, brought</w:t>
      </w:r>
      <w:r>
        <w:rPr>
          <w:rStyle w:val="FootnoteReference"/>
        </w:rPr>
        <w:footnoteReference w:id="9581"/>
      </w:r>
      <w:r>
        <w:t xml:space="preserve"> no small gain to the craftsmen;</w:t>
      </w:r>
      <w:r>
        <w:rPr>
          <w:rStyle w:val="FootnoteReference"/>
        </w:rPr>
        <w:footnoteReference w:id="9582"/>
      </w:r>
    </w:p>
    <w:p>
      <w:r>
        <w:rPr>
          <w:b/>
        </w:rPr>
        <w:t xml:space="preserve">25 </w:t>
      </w:r>
      <w:r>
        <w:t xml:space="preserve">Whom he called together with the workmen of like occupation, and said, Men, you know that by this craft we have our wealth.</w:t>
      </w:r>
      <w:r>
        <w:rPr>
          <w:rStyle w:val="FootnoteReference"/>
        </w:rPr>
        <w:footnoteReference w:id="9583"/>
      </w:r>
    </w:p>
    <w:p>
      <w:r>
        <w:rPr>
          <w:b/>
        </w:rPr>
        <w:t xml:space="preserve">26 </w:t>
      </w:r>
      <w:r>
        <w:t xml:space="preserve">Moreover you see and hear, that not</w:t>
      </w:r>
      <w:r>
        <w:rPr>
          <w:rStyle w:val="FootnoteReference"/>
        </w:rPr>
        <w:footnoteReference w:id="9584"/>
      </w:r>
      <w:r>
        <w:t xml:space="preserve"> only at Ephesus, but almost throughout all Asia, this Paul has persuaded and turned away many people, saying that they are not gods which are made</w:t>
      </w:r>
      <w:r>
        <w:rPr>
          <w:rStyle w:val="FootnoteReference"/>
        </w:rPr>
        <w:footnoteReference w:id="9585"/>
      </w:r>
      <w:r>
        <w:t xml:space="preserve"> with hands:</w:t>
      </w:r>
    </w:p>
    <w:p>
      <w:r>
        <w:rPr>
          <w:b/>
        </w:rPr>
        <w:t xml:space="preserve">27 </w:t>
      </w:r>
      <w:r>
        <w:t xml:space="preserve">So that not</w:t>
      </w:r>
      <w:r>
        <w:rPr>
          <w:rStyle w:val="FootnoteReference"/>
        </w:rPr>
        <w:footnoteReference w:id="9586"/>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87"/>
      </w:r>
      <w:r>
        <w:t xml:space="preserve"> out, saying, Great is Artemis of the Ephesians</w:t>
      </w:r>
      <w:r>
        <w:rPr>
          <w:rStyle w:val="FootnoteReference"/>
        </w:rPr>
        <w:footnoteReference w:id="9588"/>
      </w:r>
      <w:r>
        <w:t xml:space="preserve">.</w:t>
      </w:r>
      <w:r>
        <w:rPr>
          <w:rStyle w:val="FootnoteReference"/>
        </w:rPr>
        <w:footnoteReference w:id="9589"/>
      </w:r>
    </w:p>
    <w:p>
      <w:r>
        <w:rPr>
          <w:b/>
        </w:rPr>
        <w:t xml:space="preserve">29 </w:t>
      </w:r>
      <w:r>
        <w:t xml:space="preserve">And the whole</w:t>
      </w:r>
      <w:r>
        <w:rPr>
          <w:rStyle w:val="FootnoteReference"/>
        </w:rPr>
        <w:footnoteReference w:id="9590"/>
      </w:r>
      <w:r>
        <w:t xml:space="preserve"> city was filled with confusion: and having seized Gaius</w:t>
      </w:r>
      <w:r>
        <w:rPr>
          <w:rStyle w:val="FootnoteReference"/>
        </w:rPr>
        <w:footnoteReference w:id="9591"/>
      </w:r>
      <w:r>
        <w:t xml:space="preserve"> and Aristarchus</w:t>
      </w:r>
      <w:r>
        <w:rPr>
          <w:rStyle w:val="FootnoteReference"/>
        </w:rPr>
        <w:footnoteReference w:id="9592"/>
      </w:r>
      <w:r>
        <w:t xml:space="preserve">, Macedonians</w:t>
      </w:r>
      <w:r>
        <w:rPr>
          <w:rStyle w:val="FootnoteReference"/>
        </w:rPr>
        <w:footnoteReference w:id="9593"/>
      </w:r>
      <w:r>
        <w:t xml:space="preserve">, Paul's companions in travel, they rushed with one accord into the theater.</w:t>
      </w:r>
      <w:r>
        <w:rPr>
          <w:rStyle w:val="FootnoteReference"/>
        </w:rPr>
        <w:footnoteReference w:id="9594"/>
      </w:r>
      <w:r>
        <w:rPr>
          <w:rStyle w:val="FootnoteReference"/>
        </w:rPr>
        <w:footnoteReference w:id="9595"/>
      </w:r>
      <w:r>
        <w:rPr>
          <w:rStyle w:val="FootnoteReference"/>
        </w:rPr>
        <w:footnoteReference w:id="9596"/>
      </w:r>
    </w:p>
    <w:p>
      <w:r>
        <w:rPr>
          <w:b/>
        </w:rPr>
        <w:t xml:space="preserve">30 </w:t>
      </w:r>
      <w:r>
        <w:t xml:space="preserve">And when Paul</w:t>
      </w:r>
      <w:r>
        <w:rPr>
          <w:rStyle w:val="FootnoteReference"/>
        </w:rPr>
        <w:footnoteReference w:id="9597"/>
      </w:r>
      <w:r>
        <w:t xml:space="preserve"> wanted to enter in to the people, the disciples</w:t>
      </w:r>
      <w:r>
        <w:rPr>
          <w:rStyle w:val="FootnoteReference"/>
        </w:rPr>
        <w:footnoteReference w:id="9598"/>
      </w:r>
      <w:r>
        <w:t xml:space="preserve"> did not allow him.</w:t>
      </w:r>
    </w:p>
    <w:p>
      <w:r>
        <w:rPr>
          <w:b/>
        </w:rPr>
        <w:t xml:space="preserve">31 </w:t>
      </w:r>
      <w:r>
        <w:t xml:space="preserve">And certain of the chief</w:t>
      </w:r>
      <w:r>
        <w:rPr>
          <w:rStyle w:val="FootnoteReference"/>
        </w:rPr>
        <w:footnoteReference w:id="9599"/>
      </w:r>
      <w:r>
        <w:t xml:space="preserve"> of Asia, who were his friends, sent to him, desiring</w:t>
      </w:r>
      <w:r>
        <w:rPr>
          <w:rStyle w:val="FootnoteReference"/>
        </w:rPr>
        <w:footnoteReference w:id="9600"/>
      </w:r>
      <w:r>
        <w:t xml:space="preserve"> him that he would not venture himself into the theatre.</w:t>
      </w:r>
    </w:p>
    <w:p>
      <w:r>
        <w:rPr>
          <w:b/>
        </w:rPr>
        <w:t xml:space="preserve">32 </w:t>
      </w:r>
      <w:r>
        <w:t xml:space="preserve">Some therefore cried</w:t>
      </w:r>
      <w:r>
        <w:rPr>
          <w:rStyle w:val="FootnoteReference"/>
        </w:rPr>
        <w:footnoteReference w:id="9601"/>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602"/>
      </w:r>
      <w:r>
        <w:t xml:space="preserve"> out of the crowd, the Jews putting him forward. And Alexander beckoned</w:t>
      </w:r>
      <w:r>
        <w:rPr>
          <w:rStyle w:val="FootnoteReference"/>
        </w:rPr>
        <w:footnoteReference w:id="9603"/>
      </w:r>
      <w:r>
        <w:t xml:space="preserve"> with the hand, and wanted to make a defense to the people.</w:t>
      </w:r>
      <w:r>
        <w:rPr>
          <w:rStyle w:val="FootnoteReference"/>
        </w:rPr>
        <w:footnoteReference w:id="9604"/>
      </w:r>
      <w:r>
        <w:rPr>
          <w:rStyle w:val="FootnoteReference"/>
        </w:rPr>
        <w:footnoteReference w:id="9605"/>
      </w:r>
    </w:p>
    <w:p>
      <w:r>
        <w:rPr>
          <w:b/>
        </w:rPr>
        <w:t xml:space="preserve">34 </w:t>
      </w:r>
      <w:r>
        <w:t xml:space="preserve">But when they knew</w:t>
      </w:r>
      <w:r>
        <w:rPr>
          <w:rStyle w:val="FootnoteReference"/>
        </w:rPr>
        <w:footnoteReference w:id="9606"/>
      </w:r>
      <w:r>
        <w:t xml:space="preserve"> that he was a Jew</w:t>
      </w:r>
      <w:r>
        <w:rPr>
          <w:rStyle w:val="FootnoteReference"/>
        </w:rPr>
        <w:footnoteReference w:id="9607"/>
      </w:r>
      <w:r>
        <w:t xml:space="preserve">, all with one voice about the space of two hours cried out, Great</w:t>
      </w:r>
      <w:r>
        <w:rPr>
          <w:rStyle w:val="FootnoteReference"/>
        </w:rPr>
        <w:footnoteReference w:id="9608"/>
      </w:r>
      <w:r>
        <w:t xml:space="preserve"> is Artemis of the Ephesians.</w:t>
      </w:r>
      <w:r>
        <w:rPr>
          <w:rStyle w:val="FootnoteReference"/>
        </w:rPr>
        <w:footnoteReference w:id="9609"/>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610"/>
      </w:r>
      <w:r>
        <w:t xml:space="preserve">, and of</w:t>
      </w:r>
      <w:r>
        <w:rPr>
          <w:rStyle w:val="FootnoteReference"/>
        </w:rPr>
        <w:footnoteReference w:id="9611"/>
      </w:r>
      <w:r>
        <w:t xml:space="preserve"> the image which fell down from Jupiter</w:t>
      </w:r>
      <w:r>
        <w:rPr>
          <w:rStyle w:val="FootnoteReference"/>
        </w:rPr>
        <w:footnoteReference w:id="9612"/>
      </w:r>
      <w:r>
        <w:t xml:space="preserve">?</w:t>
      </w:r>
      <w:r>
        <w:rPr>
          <w:rStyle w:val="FootnoteReference"/>
        </w:rPr>
        <w:footnoteReference w:id="9613"/>
      </w:r>
      <w:r>
        <w:rPr>
          <w:rStyle w:val="FootnoteReference"/>
        </w:rPr>
        <w:footnoteReference w:id="9614"/>
      </w:r>
    </w:p>
    <w:p>
      <w:r>
        <w:rPr>
          <w:b/>
        </w:rPr>
        <w:t xml:space="preserve">36 </w:t>
      </w:r>
      <w:r>
        <w:t xml:space="preserve">Seeing then that these things cannot be contradicted, you ought to be quiet, and to do nothing rashly.</w:t>
      </w:r>
      <w:r>
        <w:rPr>
          <w:rStyle w:val="FootnoteReference"/>
        </w:rPr>
        <w:footnoteReference w:id="9615"/>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616"/>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617"/>
      </w:r>
      <w:r>
        <w:t xml:space="preserve"> assembly.</w:t>
      </w:r>
    </w:p>
    <w:p>
      <w:r>
        <w:rPr>
          <w:b/>
        </w:rPr>
        <w:t xml:space="preserve">40 </w:t>
      </w:r>
      <w:r>
        <w:t xml:space="preserve">For we are</w:t>
      </w:r>
      <w:r>
        <w:rPr>
          <w:rStyle w:val="FootnoteReference"/>
        </w:rPr>
        <w:footnoteReference w:id="9618"/>
      </w:r>
      <w:r>
        <w:t xml:space="preserve"> in danger of being called in question for this day's uproar</w:t>
      </w:r>
      <w:r>
        <w:rPr>
          <w:rStyle w:val="FootnoteReference"/>
        </w:rPr>
        <w:footnoteReference w:id="9619"/>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620"/>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621"/>
      </w:r>
      <w:r>
        <w:t xml:space="preserve"> called the disciples to him, and embraced</w:t>
      </w:r>
      <w:r>
        <w:rPr>
          <w:rStyle w:val="FootnoteReference"/>
        </w:rPr>
        <w:footnoteReference w:id="9622"/>
      </w:r>
      <w:r>
        <w:t xml:space="preserve"> them, and departed to go</w:t>
      </w:r>
      <w:r>
        <w:rPr>
          <w:rStyle w:val="FootnoteReference"/>
        </w:rPr>
        <w:footnoteReference w:id="9623"/>
      </w:r>
      <w:r>
        <w:t xml:space="preserve"> into Macedonia</w:t>
      </w:r>
      <w:r>
        <w:rPr>
          <w:rStyle w:val="FootnoteReference"/>
        </w:rPr>
        <w:footnoteReference w:id="9624"/>
      </w:r>
      <w:r>
        <w:t xml:space="preserve">.</w:t>
      </w:r>
    </w:p>
    <w:p>
      <w:r>
        <w:rPr>
          <w:b/>
        </w:rPr>
        <w:t xml:space="preserve">2 </w:t>
      </w:r>
      <w:r>
        <w:t xml:space="preserve">And when he had gone over those</w:t>
      </w:r>
      <w:r>
        <w:rPr>
          <w:rStyle w:val="FootnoteReference"/>
        </w:rPr>
        <w:footnoteReference w:id="9625"/>
      </w:r>
      <w:r>
        <w:t xml:space="preserve"> parts, and had given</w:t>
      </w:r>
      <w:r>
        <w:rPr>
          <w:rStyle w:val="FootnoteReference"/>
        </w:rPr>
        <w:footnoteReference w:id="9626"/>
      </w:r>
      <w:r>
        <w:t xml:space="preserve"> them much exhortation, he came into Greece</w:t>
      </w:r>
      <w:r>
        <w:rPr>
          <w:rStyle w:val="FootnoteReference"/>
        </w:rPr>
        <w:footnoteReference w:id="9627"/>
      </w:r>
      <w:r>
        <w:t xml:space="preserve">,</w:t>
      </w:r>
      <w:r>
        <w:rPr>
          <w:rStyle w:val="FootnoteReference"/>
        </w:rPr>
        <w:footnoteReference w:id="9628"/>
      </w:r>
    </w:p>
    <w:p>
      <w:r>
        <w:rPr>
          <w:b/>
        </w:rPr>
        <w:t xml:space="preserve">3 </w:t>
      </w:r>
      <w:r>
        <w:t xml:space="preserve">And there remained three months. And when a plot was made against him by the Jews</w:t>
      </w:r>
      <w:r>
        <w:rPr>
          <w:rStyle w:val="FootnoteReference"/>
        </w:rPr>
        <w:footnoteReference w:id="9629"/>
      </w:r>
      <w:r>
        <w:t xml:space="preserve">, as he was about to sail</w:t>
      </w:r>
      <w:r>
        <w:rPr>
          <w:rStyle w:val="FootnoteReference"/>
        </w:rPr>
        <w:footnoteReference w:id="9630"/>
      </w:r>
      <w:r>
        <w:t xml:space="preserve"> into Syria</w:t>
      </w:r>
      <w:r>
        <w:rPr>
          <w:rStyle w:val="FootnoteReference"/>
        </w:rPr>
        <w:footnoteReference w:id="9631"/>
      </w:r>
      <w:r>
        <w:t xml:space="preserve">, he purposed</w:t>
      </w:r>
      <w:r>
        <w:rPr>
          <w:rStyle w:val="FootnoteReference"/>
        </w:rPr>
        <w:footnoteReference w:id="9632"/>
      </w:r>
      <w:r>
        <w:t xml:space="preserve"> to return through Macedonia.</w:t>
      </w:r>
      <w:r>
        <w:rPr>
          <w:rStyle w:val="FootnoteReference"/>
        </w:rPr>
        <w:footnoteReference w:id="9633"/>
      </w:r>
    </w:p>
    <w:p>
      <w:r>
        <w:rPr>
          <w:b/>
        </w:rPr>
        <w:t xml:space="preserve">4 </w:t>
      </w:r>
      <w:r>
        <w:t xml:space="preserve">And there accompanied him as far as Asia</w:t>
      </w:r>
      <w:r>
        <w:rPr>
          <w:rStyle w:val="FootnoteReference"/>
        </w:rPr>
        <w:footnoteReference w:id="9634"/>
      </w:r>
      <w:r>
        <w:t xml:space="preserve"> Sopater</w:t>
      </w:r>
      <w:r>
        <w:rPr>
          <w:rStyle w:val="FootnoteReference"/>
        </w:rPr>
        <w:footnoteReference w:id="9635"/>
      </w:r>
      <w:r>
        <w:t xml:space="preserve"> the Berean</w:t>
      </w:r>
      <w:r>
        <w:rPr>
          <w:rStyle w:val="FootnoteReference"/>
        </w:rPr>
        <w:footnoteReference w:id="9636"/>
      </w:r>
      <w:r>
        <w:t xml:space="preserve">; and of the Thessalonians</w:t>
      </w:r>
      <w:r>
        <w:rPr>
          <w:rStyle w:val="FootnoteReference"/>
        </w:rPr>
        <w:footnoteReference w:id="9637"/>
      </w:r>
      <w:r>
        <w:t xml:space="preserve">, Aristarchus</w:t>
      </w:r>
      <w:r>
        <w:rPr>
          <w:rStyle w:val="FootnoteReference"/>
        </w:rPr>
        <w:footnoteReference w:id="9638"/>
      </w:r>
      <w:r>
        <w:t xml:space="preserve"> and Secundus</w:t>
      </w:r>
      <w:r>
        <w:rPr>
          <w:rStyle w:val="FootnoteReference"/>
        </w:rPr>
        <w:footnoteReference w:id="9639"/>
      </w:r>
      <w:r>
        <w:t xml:space="preserve">; and Gaius</w:t>
      </w:r>
      <w:r>
        <w:rPr>
          <w:rStyle w:val="FootnoteReference"/>
        </w:rPr>
        <w:footnoteReference w:id="9640"/>
      </w:r>
      <w:r>
        <w:t xml:space="preserve"> of Derbe</w:t>
      </w:r>
      <w:r>
        <w:rPr>
          <w:rStyle w:val="FootnoteReference"/>
        </w:rPr>
        <w:footnoteReference w:id="9641"/>
      </w:r>
      <w:r>
        <w:t xml:space="preserve">, and Timothy</w:t>
      </w:r>
      <w:r>
        <w:rPr>
          <w:rStyle w:val="FootnoteReference"/>
        </w:rPr>
        <w:footnoteReference w:id="9642"/>
      </w:r>
      <w:r>
        <w:t xml:space="preserve">; and of Asia, Tychicus</w:t>
      </w:r>
      <w:r>
        <w:rPr>
          <w:rStyle w:val="FootnoteReference"/>
        </w:rPr>
        <w:footnoteReference w:id="9643"/>
      </w:r>
      <w:r>
        <w:t xml:space="preserve"> and Trophimus</w:t>
      </w:r>
      <w:r>
        <w:rPr>
          <w:rStyle w:val="FootnoteReference"/>
        </w:rPr>
        <w:footnoteReference w:id="9644"/>
      </w:r>
      <w:r>
        <w:t xml:space="preserve">.</w:t>
      </w:r>
      <w:r>
        <w:rPr>
          <w:rStyle w:val="FootnoteReference"/>
        </w:rPr>
        <w:footnoteReference w:id="9645"/>
      </w:r>
      <w:r>
        <w:rPr>
          <w:rStyle w:val="FootnoteReference"/>
        </w:rPr>
        <w:footnoteReference w:id="9646"/>
      </w:r>
      <w:r>
        <w:rPr>
          <w:rStyle w:val="FootnoteReference"/>
        </w:rPr>
        <w:footnoteReference w:id="9647"/>
      </w:r>
      <w:r>
        <w:rPr>
          <w:rStyle w:val="FootnoteReference"/>
        </w:rPr>
        <w:footnoteReference w:id="9648"/>
      </w:r>
      <w:r>
        <w:rPr>
          <w:rStyle w:val="FootnoteReference"/>
        </w:rPr>
        <w:footnoteReference w:id="9649"/>
      </w:r>
      <w:r>
        <w:rPr>
          <w:rStyle w:val="FootnoteReference"/>
        </w:rPr>
        <w:footnoteReference w:id="9650"/>
      </w:r>
      <w:r>
        <w:rPr>
          <w:rStyle w:val="FootnoteReference"/>
        </w:rPr>
        <w:footnoteReference w:id="9651"/>
      </w:r>
      <w:r>
        <w:rPr>
          <w:rStyle w:val="FootnoteReference"/>
        </w:rPr>
        <w:footnoteReference w:id="9652"/>
      </w:r>
      <w:r>
        <w:rPr>
          <w:rStyle w:val="FootnoteReference"/>
        </w:rPr>
        <w:footnoteReference w:id="9653"/>
      </w:r>
    </w:p>
    <w:p>
      <w:r>
        <w:rPr>
          <w:b/>
        </w:rPr>
        <w:t xml:space="preserve">5 </w:t>
      </w:r>
      <w:r>
        <w:t xml:space="preserve">These going before waited for us at Troas</w:t>
      </w:r>
      <w:r>
        <w:rPr>
          <w:rStyle w:val="FootnoteReference"/>
        </w:rPr>
        <w:footnoteReference w:id="9654"/>
      </w:r>
      <w:r>
        <w:t xml:space="preserve">.</w:t>
      </w:r>
      <w:r>
        <w:rPr>
          <w:rStyle w:val="FootnoteReference"/>
        </w:rPr>
        <w:footnoteReference w:id="9655"/>
      </w:r>
    </w:p>
    <w:p>
      <w:r>
        <w:rPr>
          <w:b/>
        </w:rPr>
        <w:t xml:space="preserve">6 </w:t>
      </w:r>
      <w:r>
        <w:t xml:space="preserve">And we sailed away from Philippi</w:t>
      </w:r>
      <w:r>
        <w:rPr>
          <w:rStyle w:val="FootnoteReference"/>
        </w:rPr>
        <w:footnoteReference w:id="9656"/>
      </w:r>
      <w:r>
        <w:t xml:space="preserve"> after the days</w:t>
      </w:r>
      <w:r>
        <w:rPr>
          <w:rStyle w:val="FootnoteReference"/>
        </w:rPr>
        <w:footnoteReference w:id="9657"/>
      </w:r>
      <w:r>
        <w:t xml:space="preserve"> of unleavened bread, and came to them at Troas in five days; where we remained seven</w:t>
      </w:r>
      <w:r>
        <w:rPr>
          <w:rStyle w:val="FootnoteReference"/>
        </w:rPr>
        <w:footnoteReference w:id="9658"/>
      </w:r>
      <w:r>
        <w:t xml:space="preserve"> days.</w:t>
      </w:r>
      <w:r>
        <w:rPr>
          <w:rStyle w:val="FootnoteReference"/>
        </w:rPr>
        <w:footnoteReference w:id="9659"/>
      </w:r>
    </w:p>
    <w:p>
      <w:r>
        <w:rPr>
          <w:b/>
        </w:rPr>
        <w:t xml:space="preserve">7 </w:t>
      </w:r>
      <w:r>
        <w:t xml:space="preserve">And upon the first</w:t>
      </w:r>
      <w:r>
        <w:rPr>
          <w:rStyle w:val="FootnoteReference"/>
        </w:rPr>
        <w:footnoteReference w:id="9660"/>
      </w:r>
      <w:r>
        <w:t xml:space="preserve"> day of the week, when the disciples</w:t>
      </w:r>
      <w:r>
        <w:rPr>
          <w:rStyle w:val="FootnoteReference"/>
        </w:rPr>
        <w:footnoteReference w:id="9661"/>
      </w:r>
      <w:r>
        <w:t xml:space="preserve"> came together to break</w:t>
      </w:r>
      <w:r>
        <w:rPr>
          <w:rStyle w:val="FootnoteReference"/>
        </w:rPr>
        <w:footnoteReference w:id="9662"/>
      </w:r>
      <w:r>
        <w:t xml:space="preserve"> bread, Paul reasoned with them, being ready to depart on the next day; and continued</w:t>
      </w:r>
      <w:r>
        <w:rPr>
          <w:rStyle w:val="FootnoteReference"/>
        </w:rPr>
        <w:footnoteReference w:id="9663"/>
      </w:r>
      <w:r>
        <w:t xml:space="preserve"> his speech until midnight.</w:t>
      </w:r>
    </w:p>
    <w:p>
      <w:r>
        <w:rPr>
          <w:b/>
        </w:rPr>
        <w:t xml:space="preserve">8 </w:t>
      </w:r>
      <w:r>
        <w:t xml:space="preserve">And there were many lamps in the upper room, where they were gathered together.</w:t>
      </w:r>
      <w:r>
        <w:rPr>
          <w:rStyle w:val="FootnoteReference"/>
        </w:rPr>
        <w:footnoteReference w:id="9664"/>
      </w:r>
    </w:p>
    <w:p>
      <w:r>
        <w:rPr>
          <w:b/>
        </w:rPr>
        <w:t xml:space="preserve">9 </w:t>
      </w:r>
      <w:r>
        <w:t xml:space="preserve">And there sat in a window a certain young man named Eutychus</w:t>
      </w:r>
      <w:r>
        <w:rPr>
          <w:rStyle w:val="FootnoteReference"/>
        </w:rPr>
        <w:footnoteReference w:id="9665"/>
      </w:r>
      <w:r>
        <w:t xml:space="preserve">, being overcome with deep sleep: and as Paul was speaking long, he sank down with sleep, and fell down from the third</w:t>
      </w:r>
      <w:r>
        <w:rPr>
          <w:rStyle w:val="FootnoteReference"/>
        </w:rPr>
        <w:footnoteReference w:id="9666"/>
      </w:r>
      <w:r>
        <w:t xml:space="preserve"> story, and was taken up dead.</w:t>
      </w:r>
    </w:p>
    <w:p>
      <w:r>
        <w:rPr>
          <w:b/>
        </w:rPr>
        <w:t xml:space="preserve">10 </w:t>
      </w:r>
      <w:r>
        <w:t xml:space="preserve">And Paul went down, and fell</w:t>
      </w:r>
      <w:r>
        <w:rPr>
          <w:rStyle w:val="FootnoteReference"/>
        </w:rPr>
        <w:footnoteReference w:id="9667"/>
      </w:r>
      <w:r>
        <w:t xml:space="preserve"> on him, and embracing him said, Do not be troubled; for his life is in him.</w:t>
      </w:r>
      <w:r>
        <w:rPr>
          <w:rStyle w:val="FootnoteReference"/>
        </w:rPr>
        <w:footnoteReference w:id="9668"/>
      </w:r>
    </w:p>
    <w:p>
      <w:r>
        <w:rPr>
          <w:b/>
        </w:rPr>
        <w:t xml:space="preserve">11 </w:t>
      </w:r>
      <w:r>
        <w:t xml:space="preserve">When he therefore had come up again, and had</w:t>
      </w:r>
      <w:r>
        <w:rPr>
          <w:rStyle w:val="FootnoteReference"/>
        </w:rPr>
        <w:footnoteReference w:id="9669"/>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70"/>
      </w:r>
      <w:r>
        <w:rPr>
          <w:rStyle w:val="FootnoteReference"/>
        </w:rPr>
        <w:footnoteReference w:id="9671"/>
      </w:r>
    </w:p>
    <w:p>
      <w:r>
        <w:rPr>
          <w:b/>
        </w:rPr>
        <w:t xml:space="preserve">13 </w:t>
      </w:r>
      <w:r>
        <w:t xml:space="preserve">And we went on board the boat, and sailed to Assos</w:t>
      </w:r>
      <w:r>
        <w:rPr>
          <w:rStyle w:val="FootnoteReference"/>
        </w:rPr>
        <w:footnoteReference w:id="9672"/>
      </w:r>
      <w:r>
        <w:t xml:space="preserve">, there intending to take in Paul: for so had he appointed, minding</w:t>
      </w:r>
      <w:r>
        <w:rPr>
          <w:rStyle w:val="FootnoteReference"/>
        </w:rPr>
        <w:footnoteReference w:id="9673"/>
      </w:r>
      <w:r>
        <w:t xml:space="preserve"> himself to go on foot.</w:t>
      </w:r>
    </w:p>
    <w:p>
      <w:r>
        <w:rPr>
          <w:b/>
        </w:rPr>
        <w:t xml:space="preserve">14 </w:t>
      </w:r>
      <w:r>
        <w:t xml:space="preserve">And when he met with us at Assos, we took him in, and came to Mytilene</w:t>
      </w:r>
      <w:r>
        <w:rPr>
          <w:rStyle w:val="FootnoteReference"/>
        </w:rPr>
        <w:footnoteReference w:id="9674"/>
      </w:r>
      <w:r>
        <w:t xml:space="preserve">.</w:t>
      </w:r>
    </w:p>
    <w:p>
      <w:r>
        <w:rPr>
          <w:b/>
        </w:rPr>
        <w:t xml:space="preserve">15 </w:t>
      </w:r>
      <w:r>
        <w:t xml:space="preserve">And we sailed from there, and came the next day opposite Chios</w:t>
      </w:r>
      <w:r>
        <w:rPr>
          <w:rStyle w:val="FootnoteReference"/>
        </w:rPr>
        <w:footnoteReference w:id="9675"/>
      </w:r>
      <w:r>
        <w:t xml:space="preserve">; and the next day we arrived at Samos</w:t>
      </w:r>
      <w:r>
        <w:rPr>
          <w:rStyle w:val="FootnoteReference"/>
        </w:rPr>
        <w:footnoteReference w:id="9676"/>
      </w:r>
      <w:r>
        <w:t xml:space="preserve">, and remained at Trogyllium</w:t>
      </w:r>
      <w:r>
        <w:rPr>
          <w:rStyle w:val="FootnoteReference"/>
        </w:rPr>
        <w:footnoteReference w:id="9677"/>
      </w:r>
      <w:r>
        <w:t xml:space="preserve">; and the next day we came to Miletus</w:t>
      </w:r>
      <w:r>
        <w:rPr>
          <w:rStyle w:val="FootnoteReference"/>
        </w:rPr>
        <w:footnoteReference w:id="9678"/>
      </w:r>
      <w:r>
        <w:t xml:space="preserve">.</w:t>
      </w:r>
      <w:r>
        <w:rPr>
          <w:rStyle w:val="FootnoteReference"/>
        </w:rPr>
        <w:footnoteReference w:id="9679"/>
      </w:r>
    </w:p>
    <w:p>
      <w:r>
        <w:rPr>
          <w:b/>
        </w:rPr>
        <w:t xml:space="preserve">16 </w:t>
      </w:r>
      <w:r>
        <w:t xml:space="preserve">For Paul had determined to sail past Ephesus</w:t>
      </w:r>
      <w:r>
        <w:rPr>
          <w:rStyle w:val="FootnoteReference"/>
        </w:rPr>
        <w:footnoteReference w:id="9680"/>
      </w:r>
      <w:r>
        <w:t xml:space="preserve">, because he would not spend time in Asia: for he was hurrying, if it were possible for him, to be at Jerusalem</w:t>
      </w:r>
      <w:r>
        <w:rPr>
          <w:rStyle w:val="FootnoteReference"/>
        </w:rPr>
        <w:footnoteReference w:id="9681"/>
      </w:r>
      <w:r>
        <w:t xml:space="preserve"> on the day</w:t>
      </w:r>
      <w:r>
        <w:rPr>
          <w:rStyle w:val="FootnoteReference"/>
        </w:rPr>
        <w:footnoteReference w:id="9682"/>
      </w:r>
      <w:r>
        <w:t xml:space="preserve"> of Pentecost</w:t>
      </w:r>
      <w:r>
        <w:rPr>
          <w:rStyle w:val="FootnoteReference"/>
        </w:rPr>
        <w:footnoteReference w:id="9683"/>
      </w:r>
      <w:r>
        <w:t xml:space="preserve">.</w:t>
      </w:r>
      <w:r>
        <w:rPr>
          <w:rStyle w:val="FootnoteReference"/>
        </w:rPr>
        <w:footnoteReference w:id="9684"/>
      </w:r>
    </w:p>
    <w:p>
      <w:r>
        <w:rPr>
          <w:b/>
        </w:rPr>
        <w:t xml:space="preserve">17 </w:t>
      </w:r>
      <w:r>
        <w:t xml:space="preserve">And from Miletus he sent to Ephesus, and called the elders</w:t>
      </w:r>
      <w:r>
        <w:rPr>
          <w:rStyle w:val="FootnoteReference"/>
        </w:rPr>
        <w:footnoteReference w:id="9685"/>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86"/>
      </w:r>
      <w:r>
        <w:t xml:space="preserve"> the Lord with all</w:t>
      </w:r>
      <w:r>
        <w:rPr>
          <w:rStyle w:val="FootnoteReference"/>
        </w:rPr>
        <w:footnoteReference w:id="9687"/>
      </w:r>
      <w:r>
        <w:t xml:space="preserve"> humility of mind, and with many tears, and trials, which befell me by the plots of the Jews:</w:t>
      </w:r>
      <w:r>
        <w:rPr>
          <w:rStyle w:val="FootnoteReference"/>
        </w:rPr>
        <w:footnoteReference w:id="9688"/>
      </w:r>
    </w:p>
    <w:p>
      <w:r>
        <w:rPr>
          <w:b/>
        </w:rPr>
        <w:t xml:space="preserve">20 </w:t>
      </w:r>
      <w:r>
        <w:t xml:space="preserve">And how I kept</w:t>
      </w:r>
      <w:r>
        <w:rPr>
          <w:rStyle w:val="FootnoteReference"/>
        </w:rPr>
        <w:footnoteReference w:id="9689"/>
      </w:r>
      <w:r>
        <w:t xml:space="preserve"> back nothing that was profitable</w:t>
      </w:r>
      <w:r>
        <w:rPr>
          <w:rStyle w:val="FootnoteReference"/>
        </w:rPr>
        <w:footnoteReference w:id="9690"/>
      </w:r>
      <w:r>
        <w:t xml:space="preserve"> to you, but have declared it to you, and have taught you publicly, and from house to house,</w:t>
      </w:r>
    </w:p>
    <w:p>
      <w:r>
        <w:rPr>
          <w:b/>
        </w:rPr>
        <w:t xml:space="preserve">21 </w:t>
      </w:r>
      <w:r>
        <w:t xml:space="preserve">Testifying</w:t>
      </w:r>
      <w:r>
        <w:rPr>
          <w:rStyle w:val="FootnoteReference"/>
        </w:rPr>
        <w:footnoteReference w:id="9691"/>
      </w:r>
      <w:r>
        <w:t xml:space="preserve"> both to the Jews</w:t>
      </w:r>
      <w:r>
        <w:rPr>
          <w:rStyle w:val="FootnoteReference"/>
        </w:rPr>
        <w:footnoteReference w:id="9692"/>
      </w:r>
      <w:r>
        <w:t xml:space="preserve">, and also to the Greeks</w:t>
      </w:r>
      <w:r>
        <w:rPr>
          <w:rStyle w:val="FootnoteReference"/>
        </w:rPr>
        <w:footnoteReference w:id="9693"/>
      </w:r>
      <w:r>
        <w:t xml:space="preserve">, repentance</w:t>
      </w:r>
      <w:r>
        <w:rPr>
          <w:rStyle w:val="FootnoteReference"/>
        </w:rPr>
        <w:footnoteReference w:id="9694"/>
      </w:r>
      <w:r>
        <w:t xml:space="preserve"> toward God</w:t>
      </w:r>
      <w:r>
        <w:rPr>
          <w:rStyle w:val="FootnoteReference"/>
        </w:rPr>
        <w:footnoteReference w:id="9695"/>
      </w:r>
      <w:r>
        <w:t xml:space="preserve">, and faith</w:t>
      </w:r>
      <w:r>
        <w:rPr>
          <w:rStyle w:val="FootnoteReference"/>
        </w:rPr>
        <w:footnoteReference w:id="9696"/>
      </w:r>
      <w:r>
        <w:t xml:space="preserve"> toward our Lord Jesus</w:t>
      </w:r>
      <w:r>
        <w:rPr>
          <w:rStyle w:val="FootnoteReference"/>
        </w:rPr>
        <w:footnoteReference w:id="9697"/>
      </w:r>
      <w:r>
        <w:t xml:space="preserve"> Christ</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p>
    <w:p>
      <w:r>
        <w:rPr>
          <w:b/>
        </w:rPr>
        <w:t xml:space="preserve">22 </w:t>
      </w:r>
      <w:r>
        <w:t xml:space="preserve">And now, look, I go</w:t>
      </w:r>
      <w:r>
        <w:rPr>
          <w:rStyle w:val="FootnoteReference"/>
        </w:rPr>
        <w:footnoteReference w:id="9702"/>
      </w:r>
      <w:r>
        <w:t xml:space="preserve"> bound in spirit to Jerusalem, not knowing the things that shall befall me there:</w:t>
      </w:r>
      <w:r>
        <w:rPr>
          <w:rStyle w:val="FootnoteReference"/>
        </w:rPr>
        <w:footnoteReference w:id="9703"/>
      </w:r>
    </w:p>
    <w:p>
      <w:r>
        <w:rPr>
          <w:b/>
        </w:rPr>
        <w:t xml:space="preserve">23 </w:t>
      </w:r>
      <w:r>
        <w:t xml:space="preserve">Except that the Holy Spirit witnesses in every city, saying that bonds and afflictions await me.</w:t>
      </w:r>
      <w:r>
        <w:rPr>
          <w:rStyle w:val="FootnoteReference"/>
        </w:rPr>
        <w:footnoteReference w:id="9704"/>
      </w:r>
    </w:p>
    <w:p>
      <w:r>
        <w:rPr>
          <w:b/>
        </w:rPr>
        <w:t xml:space="preserve">24 </w:t>
      </w:r>
      <w:r>
        <w:t xml:space="preserve">But none</w:t>
      </w:r>
      <w:r>
        <w:rPr>
          <w:rStyle w:val="FootnoteReference"/>
        </w:rPr>
        <w:footnoteReference w:id="9705"/>
      </w:r>
      <w:r>
        <w:t xml:space="preserve"> of these things move me, neither count I my life dear to myself, so that I might</w:t>
      </w:r>
      <w:r>
        <w:rPr>
          <w:rStyle w:val="FootnoteReference"/>
        </w:rPr>
        <w:footnoteReference w:id="9706"/>
      </w:r>
      <w:r>
        <w:t xml:space="preserve"> finish my course with joy, and the ministry, which I have received of the Lord Jesus, to testify</w:t>
      </w:r>
      <w:r>
        <w:rPr>
          <w:rStyle w:val="FootnoteReference"/>
        </w:rPr>
        <w:footnoteReference w:id="9707"/>
      </w:r>
      <w:r>
        <w:t xml:space="preserve"> the good news of the grace of God.</w:t>
      </w:r>
      <w:r>
        <w:rPr>
          <w:rStyle w:val="FootnoteReference"/>
        </w:rPr>
        <w:footnoteReference w:id="9708"/>
      </w:r>
    </w:p>
    <w:p>
      <w:r>
        <w:rPr>
          <w:b/>
        </w:rPr>
        <w:t xml:space="preserve">25 </w:t>
      </w:r>
      <w:r>
        <w:t xml:space="preserve">And now, look, I know that you all, among whom I have gone preaching</w:t>
      </w:r>
      <w:r>
        <w:rPr>
          <w:rStyle w:val="FootnoteReference"/>
        </w:rPr>
        <w:footnoteReference w:id="9709"/>
      </w:r>
      <w:r>
        <w:t xml:space="preserve"> the kingdom of God, shall see my face no more.</w:t>
      </w:r>
      <w:r>
        <w:rPr>
          <w:rStyle w:val="FootnoteReference"/>
        </w:rPr>
        <w:footnoteReference w:id="9710"/>
      </w:r>
    </w:p>
    <w:p>
      <w:r>
        <w:rPr>
          <w:b/>
        </w:rPr>
        <w:t xml:space="preserve">26 </w:t>
      </w:r>
      <w:r>
        <w:t xml:space="preserve">Therefore I testify to you this day, that I am</w:t>
      </w:r>
      <w:r>
        <w:rPr>
          <w:rStyle w:val="FootnoteReference"/>
        </w:rPr>
        <w:footnoteReference w:id="9711"/>
      </w:r>
      <w:r>
        <w:t xml:space="preserve"> pure from the blood of all.</w:t>
      </w:r>
      <w:r>
        <w:rPr>
          <w:rStyle w:val="FootnoteReference"/>
        </w:rPr>
        <w:footnoteReference w:id="9712"/>
      </w:r>
    </w:p>
    <w:p>
      <w:r>
        <w:rPr>
          <w:b/>
        </w:rPr>
        <w:t xml:space="preserve">27 </w:t>
      </w:r>
      <w:r>
        <w:t xml:space="preserve">For I did not shrink from declaring to you all the counsel of God.</w:t>
      </w:r>
      <w:r>
        <w:rPr>
          <w:rStyle w:val="FootnoteReference"/>
        </w:rPr>
        <w:footnoteReference w:id="9713"/>
      </w:r>
    </w:p>
    <w:p>
      <w:r>
        <w:rPr>
          <w:b/>
        </w:rPr>
        <w:t xml:space="preserve">28 </w:t>
      </w:r>
      <w:r>
        <w:t xml:space="preserve">Take</w:t>
      </w:r>
      <w:r>
        <w:rPr>
          <w:rStyle w:val="FootnoteReference"/>
        </w:rPr>
        <w:footnoteReference w:id="9714"/>
      </w:r>
      <w:r>
        <w:t xml:space="preserve"> heed therefore to yourselves, and to all the flock, over</w:t>
      </w:r>
      <w:r>
        <w:rPr>
          <w:rStyle w:val="FootnoteReference"/>
        </w:rPr>
        <w:footnoteReference w:id="9715"/>
      </w:r>
      <w:r>
        <w:t xml:space="preserve"> which the Holy Spirit has made you overseers</w:t>
      </w:r>
      <w:r>
        <w:rPr>
          <w:rStyle w:val="FootnoteReference"/>
        </w:rPr>
        <w:footnoteReference w:id="9716"/>
      </w:r>
      <w:r>
        <w:t xml:space="preserve">, to feed</w:t>
      </w:r>
      <w:r>
        <w:rPr>
          <w:rStyle w:val="FootnoteReference"/>
        </w:rPr>
        <w:footnoteReference w:id="9717"/>
      </w:r>
      <w:r>
        <w:t xml:space="preserve"> the assembly of God, which he</w:t>
      </w:r>
      <w:r>
        <w:rPr>
          <w:rStyle w:val="FootnoteReference"/>
        </w:rPr>
        <w:footnoteReference w:id="9718"/>
      </w:r>
      <w:r>
        <w:t xml:space="preserve"> has purchased with his own blood.</w:t>
      </w:r>
      <w:r>
        <w:rPr>
          <w:rStyle w:val="FootnoteReference"/>
        </w:rPr>
        <w:footnoteReference w:id="9719"/>
      </w:r>
      <w:r>
        <w:rPr>
          <w:rStyle w:val="FootnoteReference"/>
        </w:rPr>
        <w:footnoteReference w:id="9720"/>
      </w:r>
    </w:p>
    <w:p>
      <w:r>
        <w:rPr>
          <w:b/>
        </w:rPr>
        <w:t xml:space="preserve">29 </w:t>
      </w:r>
      <w:r>
        <w:t xml:space="preserve">For I know this, that after my departure savage wolves</w:t>
      </w:r>
      <w:r>
        <w:rPr>
          <w:rStyle w:val="FootnoteReference"/>
        </w:rPr>
        <w:footnoteReference w:id="9721"/>
      </w:r>
      <w:r>
        <w:t xml:space="preserve"> shall enter in among you, not sparing the flock.</w:t>
      </w:r>
      <w:r>
        <w:rPr>
          <w:rStyle w:val="FootnoteReference"/>
        </w:rPr>
        <w:footnoteReference w:id="9722"/>
      </w:r>
    </w:p>
    <w:p>
      <w:r>
        <w:rPr>
          <w:b/>
        </w:rPr>
        <w:t xml:space="preserve">30 </w:t>
      </w:r>
      <w:r>
        <w:t xml:space="preserve">Also from among your own selves men shall arise, speaking</w:t>
      </w:r>
      <w:r>
        <w:rPr>
          <w:rStyle w:val="FootnoteReference"/>
        </w:rPr>
        <w:footnoteReference w:id="9723"/>
      </w:r>
      <w:r>
        <w:t xml:space="preserve"> distorted things, to draw</w:t>
      </w:r>
      <w:r>
        <w:rPr>
          <w:rStyle w:val="FootnoteReference"/>
        </w:rPr>
        <w:footnoteReference w:id="9724"/>
      </w:r>
      <w:r>
        <w:t xml:space="preserve"> away disciples after them.</w:t>
      </w:r>
      <w:r>
        <w:rPr>
          <w:rStyle w:val="FootnoteReference"/>
        </w:rPr>
        <w:footnoteReference w:id="9725"/>
      </w:r>
    </w:p>
    <w:p>
      <w:r>
        <w:rPr>
          <w:b/>
        </w:rPr>
        <w:t xml:space="preserve">31 </w:t>
      </w:r>
      <w:r>
        <w:t xml:space="preserve">Therefore watch</w:t>
      </w:r>
      <w:r>
        <w:rPr>
          <w:rStyle w:val="FootnoteReference"/>
        </w:rPr>
        <w:footnoteReference w:id="9726"/>
      </w:r>
      <w:r>
        <w:t xml:space="preserve">, and remember, that for three years, night</w:t>
      </w:r>
      <w:r>
        <w:rPr>
          <w:rStyle w:val="FootnoteReference"/>
        </w:rPr>
        <w:footnoteReference w:id="9727"/>
      </w:r>
      <w:r>
        <w:t xml:space="preserve"> and day, I did not cease to warn</w:t>
      </w:r>
      <w:r>
        <w:rPr>
          <w:rStyle w:val="FootnoteReference"/>
        </w:rPr>
        <w:footnoteReference w:id="9728"/>
      </w:r>
      <w:r>
        <w:t xml:space="preserve"> every one with tears.</w:t>
      </w:r>
      <w:r>
        <w:rPr>
          <w:rStyle w:val="FootnoteReference"/>
        </w:rPr>
        <w:footnoteReference w:id="9729"/>
      </w:r>
    </w:p>
    <w:p>
      <w:r>
        <w:rPr>
          <w:b/>
        </w:rPr>
        <w:t xml:space="preserve">32 </w:t>
      </w:r>
      <w:r>
        <w:t xml:space="preserve">And now, brothers, I commend</w:t>
      </w:r>
      <w:r>
        <w:rPr>
          <w:rStyle w:val="FootnoteReference"/>
        </w:rPr>
        <w:footnoteReference w:id="9730"/>
      </w:r>
      <w:r>
        <w:t xml:space="preserve"> you to God, and to the</w:t>
      </w:r>
      <w:r>
        <w:rPr>
          <w:rStyle w:val="FootnoteReference"/>
        </w:rPr>
        <w:footnoteReference w:id="9731"/>
      </w:r>
      <w:r>
        <w:t xml:space="preserve"> word of his grace, which is able to build</w:t>
      </w:r>
      <w:r>
        <w:rPr>
          <w:rStyle w:val="FootnoteReference"/>
        </w:rPr>
        <w:footnoteReference w:id="9732"/>
      </w:r>
      <w:r>
        <w:t xml:space="preserve"> you up, and to give</w:t>
      </w:r>
      <w:r>
        <w:rPr>
          <w:rStyle w:val="FootnoteReference"/>
        </w:rPr>
        <w:footnoteReference w:id="9733"/>
      </w:r>
      <w:r>
        <w:t xml:space="preserve"> you an inheritance among all those who are sanctified.</w:t>
      </w:r>
      <w:r>
        <w:rPr>
          <w:rStyle w:val="FootnoteReference"/>
        </w:rPr>
        <w:footnoteReference w:id="9734"/>
      </w:r>
    </w:p>
    <w:p>
      <w:r>
        <w:rPr>
          <w:b/>
        </w:rPr>
        <w:t xml:space="preserve">33 </w:t>
      </w:r>
      <w:r>
        <w:t xml:space="preserve">I have desired no one's silver, or gold, or clothing.</w:t>
      </w:r>
      <w:r>
        <w:rPr>
          <w:rStyle w:val="FootnoteReference"/>
        </w:rPr>
        <w:footnoteReference w:id="9735"/>
      </w:r>
    </w:p>
    <w:p>
      <w:r>
        <w:rPr>
          <w:b/>
        </w:rPr>
        <w:t xml:space="preserve">34 </w:t>
      </w:r>
      <w:r>
        <w:t xml:space="preserve">Yes, you yourselves know, that these</w:t>
      </w:r>
      <w:r>
        <w:rPr>
          <w:rStyle w:val="FootnoteReference"/>
        </w:rPr>
        <w:footnoteReference w:id="9736"/>
      </w:r>
      <w:r>
        <w:t xml:space="preserve"> hands have served my needs, and those who were with me.</w:t>
      </w:r>
    </w:p>
    <w:p>
      <w:r>
        <w:rPr>
          <w:b/>
        </w:rPr>
        <w:t xml:space="preserve">35 </w:t>
      </w:r>
      <w:r>
        <w:t xml:space="preserve">I have showed</w:t>
      </w:r>
      <w:r>
        <w:rPr>
          <w:rStyle w:val="FootnoteReference"/>
        </w:rPr>
        <w:footnoteReference w:id="9737"/>
      </w:r>
      <w:r>
        <w:t xml:space="preserve"> you all things, how that</w:t>
      </w:r>
      <w:r>
        <w:rPr>
          <w:rStyle w:val="FootnoteReference"/>
        </w:rPr>
        <w:footnoteReference w:id="9738"/>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39"/>
      </w:r>
    </w:p>
    <w:p>
      <w:r>
        <w:rPr>
          <w:b/>
        </w:rPr>
        <w:t xml:space="preserve">37 </w:t>
      </w:r>
      <w:r>
        <w:t xml:space="preserve">And they all wept</w:t>
      </w:r>
      <w:r>
        <w:rPr>
          <w:rStyle w:val="FootnoteReference"/>
        </w:rPr>
        <w:footnoteReference w:id="9740"/>
      </w:r>
      <w:r>
        <w:t xml:space="preserve"> greatly, and fell</w:t>
      </w:r>
      <w:r>
        <w:rPr>
          <w:rStyle w:val="FootnoteReference"/>
        </w:rPr>
        <w:footnoteReference w:id="9741"/>
      </w:r>
      <w:r>
        <w:t xml:space="preserve"> on Paul's neck, and kissed</w:t>
      </w:r>
      <w:r>
        <w:rPr>
          <w:rStyle w:val="FootnoteReference"/>
        </w:rPr>
        <w:footnoteReference w:id="9742"/>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44"/>
      </w:r>
      <w:r>
        <w:t xml:space="preserve"> torn away from them, and had</w:t>
      </w:r>
      <w:r>
        <w:rPr>
          <w:rStyle w:val="FootnoteReference"/>
        </w:rPr>
        <w:footnoteReference w:id="9745"/>
      </w:r>
      <w:r>
        <w:t xml:space="preserve"> launched, we came with a straight course to Cos</w:t>
      </w:r>
      <w:r>
        <w:rPr>
          <w:rStyle w:val="FootnoteReference"/>
        </w:rPr>
        <w:footnoteReference w:id="9746"/>
      </w:r>
      <w:r>
        <w:t xml:space="preserve">, and the next day to Rhodes</w:t>
      </w:r>
      <w:r>
        <w:rPr>
          <w:rStyle w:val="FootnoteReference"/>
        </w:rPr>
        <w:footnoteReference w:id="9747"/>
      </w:r>
      <w:r>
        <w:t xml:space="preserve">, and from there to Patara</w:t>
      </w:r>
      <w:r>
        <w:rPr>
          <w:rStyle w:val="FootnoteReference"/>
        </w:rPr>
        <w:footnoteReference w:id="9748"/>
      </w:r>
      <w:r>
        <w:t xml:space="preserve">:</w:t>
      </w:r>
    </w:p>
    <w:p>
      <w:r>
        <w:rPr>
          <w:b/>
        </w:rPr>
        <w:t xml:space="preserve">2 </w:t>
      </w:r>
      <w:r>
        <w:t xml:space="preserve">And finding</w:t>
      </w:r>
      <w:r>
        <w:rPr>
          <w:rStyle w:val="FootnoteReference"/>
        </w:rPr>
        <w:footnoteReference w:id="9749"/>
      </w:r>
      <w:r>
        <w:t xml:space="preserve"> a boat sailing over to Phenicia</w:t>
      </w:r>
      <w:r>
        <w:rPr>
          <w:rStyle w:val="FootnoteReference"/>
        </w:rPr>
        <w:footnoteReference w:id="9750"/>
      </w:r>
      <w:r>
        <w:t xml:space="preserve">, we went aboard, and set forth.</w:t>
      </w:r>
    </w:p>
    <w:p>
      <w:r>
        <w:rPr>
          <w:b/>
        </w:rPr>
        <w:t xml:space="preserve">3 </w:t>
      </w:r>
      <w:r>
        <w:t xml:space="preserve">Now when we had discovered Cyprus</w:t>
      </w:r>
      <w:r>
        <w:rPr>
          <w:rStyle w:val="FootnoteReference"/>
        </w:rPr>
        <w:footnoteReference w:id="9751"/>
      </w:r>
      <w:r>
        <w:t xml:space="preserve">, we left it on the left hand, and sailed into Syria</w:t>
      </w:r>
      <w:r>
        <w:rPr>
          <w:rStyle w:val="FootnoteReference"/>
        </w:rPr>
        <w:footnoteReference w:id="9752"/>
      </w:r>
      <w:r>
        <w:t xml:space="preserve">, and landed at Tyre</w:t>
      </w:r>
      <w:r>
        <w:rPr>
          <w:rStyle w:val="FootnoteReference"/>
        </w:rPr>
        <w:footnoteReference w:id="9753"/>
      </w:r>
      <w:r>
        <w:t xml:space="preserve">: for there the boat was to unload her burden.</w:t>
      </w:r>
      <w:r>
        <w:rPr>
          <w:rStyle w:val="FootnoteReference"/>
        </w:rPr>
        <w:footnoteReference w:id="9754"/>
      </w:r>
      <w:r>
        <w:rPr>
          <w:rStyle w:val="FootnoteReference"/>
        </w:rPr>
        <w:footnoteReference w:id="9755"/>
      </w:r>
      <w:r>
        <w:rPr>
          <w:rStyle w:val="FootnoteReference"/>
        </w:rPr>
        <w:footnoteReference w:id="9756"/>
      </w:r>
    </w:p>
    <w:p>
      <w:r>
        <w:rPr>
          <w:b/>
        </w:rPr>
        <w:t xml:space="preserve">4 </w:t>
      </w:r>
      <w:r>
        <w:t xml:space="preserve">And finding</w:t>
      </w:r>
      <w:r>
        <w:rPr>
          <w:rStyle w:val="FootnoteReference"/>
        </w:rPr>
        <w:footnoteReference w:id="9757"/>
      </w:r>
      <w:r>
        <w:t xml:space="preserve"> disciples, we stayed there seven days: who said</w:t>
      </w:r>
      <w:r>
        <w:rPr>
          <w:rStyle w:val="FootnoteReference"/>
        </w:rPr>
        <w:footnoteReference w:id="9758"/>
      </w:r>
      <w:r>
        <w:t xml:space="preserve"> to Paul</w:t>
      </w:r>
      <w:r>
        <w:rPr>
          <w:rStyle w:val="FootnoteReference"/>
        </w:rPr>
        <w:footnoteReference w:id="9759"/>
      </w:r>
      <w:r>
        <w:t xml:space="preserve"> through the Spirit, that he should not go up to Jerusalem</w:t>
      </w:r>
      <w:r>
        <w:rPr>
          <w:rStyle w:val="FootnoteReference"/>
        </w:rPr>
        <w:footnoteReference w:id="9760"/>
      </w:r>
      <w:r>
        <w:t xml:space="preserve">.</w:t>
      </w:r>
      <w:r>
        <w:rPr>
          <w:rStyle w:val="FootnoteReference"/>
        </w:rPr>
        <w:footnoteReference w:id="9761"/>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62"/>
      </w:r>
    </w:p>
    <w:p>
      <w:r>
        <w:rPr>
          <w:b/>
        </w:rPr>
        <w:t xml:space="preserve">6 </w:t>
      </w:r>
      <w:r>
        <w:t xml:space="preserve">And when we had taken</w:t>
      </w:r>
      <w:r>
        <w:rPr>
          <w:rStyle w:val="FootnoteReference"/>
        </w:rPr>
        <w:footnoteReference w:id="9763"/>
      </w:r>
      <w:r>
        <w:t xml:space="preserve"> our leave one of another, we boarded the boat; and they returned home again.</w:t>
      </w:r>
      <w:r>
        <w:rPr>
          <w:rStyle w:val="FootnoteReference"/>
        </w:rPr>
        <w:footnoteReference w:id="9764"/>
      </w:r>
    </w:p>
    <w:p>
      <w:r>
        <w:rPr>
          <w:b/>
        </w:rPr>
        <w:t xml:space="preserve">7 </w:t>
      </w:r>
      <w:r>
        <w:t xml:space="preserve">And when we had finished the voyage from Tyre, we came to Ptolemais, and greeted the brothers, and remained with them one day.</w:t>
      </w:r>
      <w:r>
        <w:rPr>
          <w:rStyle w:val="FootnoteReference"/>
        </w:rPr>
        <w:footnoteReference w:id="9765"/>
      </w:r>
      <w:r>
        <w:rPr>
          <w:rStyle w:val="FootnoteReference"/>
        </w:rPr>
        <w:footnoteReference w:id="9766"/>
      </w:r>
    </w:p>
    <w:p>
      <w:r>
        <w:rPr>
          <w:b/>
        </w:rPr>
        <w:t xml:space="preserve">8 </w:t>
      </w:r>
      <w:r>
        <w:t xml:space="preserve">And the next day we who were of Paul's company departed, and came to Caesarea</w:t>
      </w:r>
      <w:r>
        <w:rPr>
          <w:rStyle w:val="FootnoteReference"/>
        </w:rPr>
        <w:footnoteReference w:id="9767"/>
      </w:r>
      <w:r>
        <w:t xml:space="preserve">: and we entered into the house of Philip</w:t>
      </w:r>
      <w:r>
        <w:rPr>
          <w:rStyle w:val="FootnoteReference"/>
        </w:rPr>
        <w:footnoteReference w:id="9768"/>
      </w:r>
      <w:r>
        <w:t xml:space="preserve"> the evangelist</w:t>
      </w:r>
      <w:r>
        <w:rPr>
          <w:rStyle w:val="FootnoteReference"/>
        </w:rPr>
        <w:footnoteReference w:id="9769"/>
      </w:r>
      <w:r>
        <w:t xml:space="preserve">, who was one of the seven; and remained with him.</w:t>
      </w:r>
      <w:r>
        <w:rPr>
          <w:rStyle w:val="FootnoteReference"/>
        </w:rPr>
        <w:footnoteReference w:id="9770"/>
      </w:r>
      <w:r>
        <w:rPr>
          <w:rStyle w:val="FootnoteReference"/>
        </w:rPr>
        <w:footnoteReference w:id="9771"/>
      </w:r>
      <w:r>
        <w:rPr>
          <w:rStyle w:val="FootnoteReference"/>
        </w:rPr>
        <w:footnoteReference w:id="9772"/>
      </w:r>
    </w:p>
    <w:p>
      <w:r>
        <w:rPr>
          <w:b/>
        </w:rPr>
        <w:t xml:space="preserve">9 </w:t>
      </w:r>
      <w:r>
        <w:t xml:space="preserve">And the same man had four virgin daughters, who prophesied.</w:t>
      </w:r>
      <w:r>
        <w:rPr>
          <w:rStyle w:val="FootnoteReference"/>
        </w:rPr>
        <w:footnoteReference w:id="9773"/>
      </w:r>
    </w:p>
    <w:p>
      <w:r>
        <w:rPr>
          <w:b/>
        </w:rPr>
        <w:t xml:space="preserve">10 </w:t>
      </w:r>
      <w:r>
        <w:t xml:space="preserve">And as we stayed there many days, there came down from Judea</w:t>
      </w:r>
      <w:r>
        <w:rPr>
          <w:rStyle w:val="FootnoteReference"/>
        </w:rPr>
        <w:footnoteReference w:id="9774"/>
      </w:r>
      <w:r>
        <w:t xml:space="preserve"> a certain prophet, named Agabus</w:t>
      </w:r>
      <w:r>
        <w:rPr>
          <w:rStyle w:val="FootnoteReference"/>
        </w:rPr>
        <w:footnoteReference w:id="9775"/>
      </w:r>
      <w:r>
        <w:t xml:space="preserve">.</w:t>
      </w:r>
      <w:r>
        <w:rPr>
          <w:rStyle w:val="FootnoteReference"/>
        </w:rPr>
        <w:footnoteReference w:id="9776"/>
      </w:r>
      <w:r>
        <w:rPr>
          <w:rStyle w:val="FootnoteReference"/>
        </w:rPr>
        <w:footnoteReference w:id="9777"/>
      </w:r>
    </w:p>
    <w:p>
      <w:r>
        <w:rPr>
          <w:b/>
        </w:rPr>
        <w:t xml:space="preserve">11 </w:t>
      </w:r>
      <w:r>
        <w:t xml:space="preserve">And when he had come to us, he took</w:t>
      </w:r>
      <w:r>
        <w:rPr>
          <w:rStyle w:val="FootnoteReference"/>
        </w:rPr>
        <w:footnoteReference w:id="9778"/>
      </w:r>
      <w:r>
        <w:t xml:space="preserve"> Paul's girdle, and bound his own hands and feet, and said, Thus</w:t>
      </w:r>
      <w:r>
        <w:rPr>
          <w:rStyle w:val="FootnoteReference"/>
        </w:rPr>
        <w:footnoteReference w:id="9779"/>
      </w:r>
      <w:r>
        <w:t xml:space="preserve"> says the Holy Spirit, So shall</w:t>
      </w:r>
      <w:r>
        <w:rPr>
          <w:rStyle w:val="FootnoteReference"/>
        </w:rPr>
        <w:footnoteReference w:id="9780"/>
      </w:r>
      <w:r>
        <w:t xml:space="preserve"> the Jews</w:t>
      </w:r>
      <w:r>
        <w:rPr>
          <w:rStyle w:val="FootnoteReference"/>
        </w:rPr>
        <w:footnoteReference w:id="9781"/>
      </w:r>
      <w:r>
        <w:t xml:space="preserve"> at Jerusalem bind the man that owns this girdle, and shall</w:t>
      </w:r>
      <w:r>
        <w:rPr>
          <w:rStyle w:val="FootnoteReference"/>
        </w:rPr>
        <w:footnoteReference w:id="9782"/>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83"/>
      </w:r>
    </w:p>
    <w:p>
      <w:r>
        <w:rPr>
          <w:b/>
        </w:rPr>
        <w:t xml:space="preserve">13 </w:t>
      </w:r>
      <w:r>
        <w:t xml:space="preserve">Then Paul answered, What are you doing, weeping and breaking my heart? for I am</w:t>
      </w:r>
      <w:r>
        <w:rPr>
          <w:rStyle w:val="FootnoteReference"/>
        </w:rPr>
        <w:footnoteReference w:id="9784"/>
      </w:r>
      <w:r>
        <w:t xml:space="preserve"> ready not only to be bound, but also to die at Jerusalem for the name of the Lord Jesus</w:t>
      </w:r>
      <w:r>
        <w:rPr>
          <w:rStyle w:val="FootnoteReference"/>
        </w:rPr>
        <w:footnoteReference w:id="9785"/>
      </w:r>
      <w:r>
        <w:t xml:space="preserve">.</w:t>
      </w:r>
      <w:r>
        <w:rPr>
          <w:rStyle w:val="FootnoteReference"/>
        </w:rPr>
        <w:footnoteReference w:id="9786"/>
      </w:r>
      <w:r>
        <w:rPr>
          <w:rStyle w:val="FootnoteReference"/>
        </w:rPr>
        <w:footnoteReference w:id="9787"/>
      </w:r>
      <w:r>
        <w:rPr>
          <w:rStyle w:val="FootnoteReference"/>
        </w:rPr>
        <w:footnoteReference w:id="9788"/>
      </w:r>
    </w:p>
    <w:p>
      <w:r>
        <w:rPr>
          <w:b/>
        </w:rPr>
        <w:t xml:space="preserve">14 </w:t>
      </w:r>
      <w:r>
        <w:t xml:space="preserve">And when he would not be persuaded, we ceased, saying, The will</w:t>
      </w:r>
      <w:r>
        <w:rPr>
          <w:rStyle w:val="FootnoteReference"/>
        </w:rPr>
        <w:footnoteReference w:id="9789"/>
      </w:r>
      <w:r>
        <w:t xml:space="preserve"> of the Lord be done.</w:t>
      </w:r>
    </w:p>
    <w:p>
      <w:r>
        <w:rPr>
          <w:b/>
        </w:rPr>
        <w:t xml:space="preserve">15 </w:t>
      </w:r>
      <w:r>
        <w:t xml:space="preserve">And after those days we packed our baggage, and went</w:t>
      </w:r>
      <w:r>
        <w:rPr>
          <w:rStyle w:val="FootnoteReference"/>
        </w:rPr>
        <w:footnoteReference w:id="9790"/>
      </w:r>
      <w:r>
        <w:t xml:space="preserve"> up to Jerusalem.</w:t>
      </w:r>
    </w:p>
    <w:p>
      <w:r>
        <w:rPr>
          <w:b/>
        </w:rPr>
        <w:t xml:space="preserve">16 </w:t>
      </w:r>
      <w:r>
        <w:t xml:space="preserve">There went with us also certain of the</w:t>
      </w:r>
      <w:r>
        <w:rPr>
          <w:rStyle w:val="FootnoteReference"/>
        </w:rPr>
        <w:footnoteReference w:id="9791"/>
      </w:r>
      <w:r>
        <w:t xml:space="preserve"> disciples of Caesarea, bringing us to Mnason</w:t>
      </w:r>
      <w:r>
        <w:rPr>
          <w:rStyle w:val="FootnoteReference"/>
        </w:rPr>
        <w:footnoteReference w:id="9792"/>
      </w:r>
      <w:r>
        <w:t xml:space="preserve"> of Cyprus</w:t>
      </w:r>
      <w:r>
        <w:rPr>
          <w:rStyle w:val="FootnoteReference"/>
        </w:rPr>
        <w:footnoteReference w:id="9793"/>
      </w:r>
      <w:r>
        <w:t xml:space="preserve">, an early disciple, with whom we should lodge.</w:t>
      </w:r>
      <w:r>
        <w:rPr>
          <w:rStyle w:val="FootnoteReference"/>
        </w:rPr>
        <w:footnoteReference w:id="9794"/>
      </w:r>
    </w:p>
    <w:p>
      <w:r>
        <w:rPr>
          <w:b/>
        </w:rPr>
        <w:t xml:space="preserve">17 </w:t>
      </w:r>
      <w:r>
        <w:t xml:space="preserve">And when we had come to Jerusalem, the brothers received us gladly.</w:t>
      </w:r>
      <w:r>
        <w:rPr>
          <w:rStyle w:val="FootnoteReference"/>
        </w:rPr>
        <w:footnoteReference w:id="9795"/>
      </w:r>
    </w:p>
    <w:p>
      <w:r>
        <w:rPr>
          <w:b/>
        </w:rPr>
        <w:t xml:space="preserve">18 </w:t>
      </w:r>
      <w:r>
        <w:t xml:space="preserve">And the day following Paul went in with us to James</w:t>
      </w:r>
      <w:r>
        <w:rPr>
          <w:rStyle w:val="FootnoteReference"/>
        </w:rPr>
        <w:footnoteReference w:id="9796"/>
      </w:r>
      <w:r>
        <w:t xml:space="preserve">; and all the elders were present.</w:t>
      </w:r>
      <w:r>
        <w:rPr>
          <w:rStyle w:val="FootnoteReference"/>
        </w:rPr>
        <w:footnoteReference w:id="9797"/>
      </w:r>
      <w:r>
        <w:rPr>
          <w:rStyle w:val="FootnoteReference"/>
        </w:rPr>
        <w:footnoteReference w:id="9798"/>
      </w:r>
    </w:p>
    <w:p>
      <w:r>
        <w:rPr>
          <w:b/>
        </w:rPr>
        <w:t xml:space="preserve">19 </w:t>
      </w:r>
      <w:r>
        <w:t xml:space="preserve">And when he had saluted them, he declared</w:t>
      </w:r>
      <w:r>
        <w:rPr>
          <w:rStyle w:val="FootnoteReference"/>
        </w:rPr>
        <w:footnoteReference w:id="9799"/>
      </w:r>
      <w:r>
        <w:t xml:space="preserve"> particularly what things God</w:t>
      </w:r>
      <w:r>
        <w:rPr>
          <w:rStyle w:val="FootnoteReference"/>
        </w:rPr>
        <w:footnoteReference w:id="9800"/>
      </w:r>
      <w:r>
        <w:t xml:space="preserve"> had worked among the nations by his ministry.</w:t>
      </w:r>
      <w:r>
        <w:rPr>
          <w:rStyle w:val="FootnoteReference"/>
        </w:rPr>
        <w:footnoteReference w:id="9801"/>
      </w:r>
      <w:r>
        <w:rPr>
          <w:rStyle w:val="FootnoteReference"/>
        </w:rPr>
        <w:footnoteReference w:id="9802"/>
      </w:r>
      <w:r>
        <w:rPr>
          <w:rStyle w:val="FootnoteReference"/>
        </w:rPr>
        <w:footnoteReference w:id="9803"/>
      </w:r>
    </w:p>
    <w:p>
      <w:r>
        <w:rPr>
          <w:b/>
        </w:rPr>
        <w:t xml:space="preserve">20 </w:t>
      </w:r>
      <w:r>
        <w:t xml:space="preserve">And when they heard it, they glorified</w:t>
      </w:r>
      <w:r>
        <w:rPr>
          <w:rStyle w:val="FootnoteReference"/>
        </w:rPr>
        <w:footnoteReference w:id="9804"/>
      </w:r>
      <w:r>
        <w:t xml:space="preserve"> the Lord, and said to him, You see, brother, how many thousands</w:t>
      </w:r>
      <w:r>
        <w:rPr>
          <w:rStyle w:val="FootnoteReference"/>
        </w:rPr>
        <w:footnoteReference w:id="9805"/>
      </w:r>
      <w:r>
        <w:t xml:space="preserve"> of Jews there are who believe; and they are all zealous of the law:</w:t>
      </w:r>
      <w:r>
        <w:rPr>
          <w:rStyle w:val="FootnoteReference"/>
        </w:rPr>
        <w:footnoteReference w:id="9806"/>
      </w:r>
    </w:p>
    <w:p>
      <w:r>
        <w:rPr>
          <w:b/>
        </w:rPr>
        <w:t xml:space="preserve">21 </w:t>
      </w:r>
      <w:r>
        <w:t xml:space="preserve">And they are informed of you, that you teach all the Jews who are among the nations to forsake Moses</w:t>
      </w:r>
      <w:r>
        <w:rPr>
          <w:rStyle w:val="FootnoteReference"/>
        </w:rPr>
        <w:footnoteReference w:id="9807"/>
      </w:r>
      <w:r>
        <w:t xml:space="preserve">, saying that they ought not to circumcise their children, neither to walk after the customs.</w:t>
      </w:r>
      <w:r>
        <w:rPr>
          <w:rStyle w:val="FootnoteReference"/>
        </w:rPr>
        <w:footnoteReference w:id="9808"/>
      </w:r>
    </w:p>
    <w:p>
      <w:r>
        <w:rPr>
          <w:b/>
        </w:rPr>
        <w:t xml:space="preserve">22 </w:t>
      </w:r>
      <w:r>
        <w:t xml:space="preserve">What is it therefore? the multitude</w:t>
      </w:r>
      <w:r>
        <w:rPr>
          <w:rStyle w:val="FootnoteReference"/>
        </w:rPr>
        <w:footnoteReference w:id="9809"/>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810"/>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811"/>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812"/>
      </w:r>
      <w:r>
        <w:t xml:space="preserve"> into the temple, declaring the completion of the days of purification, until the offering should be offered for every one of them.</w:t>
      </w:r>
      <w:r>
        <w:rPr>
          <w:rStyle w:val="FootnoteReference"/>
        </w:rPr>
        <w:footnoteReference w:id="9813"/>
      </w:r>
    </w:p>
    <w:p>
      <w:r>
        <w:rPr>
          <w:b/>
        </w:rPr>
        <w:t xml:space="preserve">27 </w:t>
      </w:r>
      <w:r>
        <w:t xml:space="preserve">And when the seven days were almost completed, the Jews</w:t>
      </w:r>
      <w:r>
        <w:rPr>
          <w:rStyle w:val="FootnoteReference"/>
        </w:rPr>
        <w:footnoteReference w:id="9814"/>
      </w:r>
      <w:r>
        <w:t xml:space="preserve"> who were of Asia</w:t>
      </w:r>
      <w:r>
        <w:rPr>
          <w:rStyle w:val="FootnoteReference"/>
        </w:rPr>
        <w:footnoteReference w:id="9815"/>
      </w:r>
      <w:r>
        <w:t xml:space="preserve">, when they saw him in the temple, stirred</w:t>
      </w:r>
      <w:r>
        <w:rPr>
          <w:rStyle w:val="FootnoteReference"/>
        </w:rPr>
        <w:footnoteReference w:id="9816"/>
      </w:r>
      <w:r>
        <w:t xml:space="preserve"> up all the people, and laid</w:t>
      </w:r>
      <w:r>
        <w:rPr>
          <w:rStyle w:val="FootnoteReference"/>
        </w:rPr>
        <w:footnoteReference w:id="9817"/>
      </w:r>
      <w:r>
        <w:t xml:space="preserve"> hands on him,</w:t>
      </w:r>
    </w:p>
    <w:p>
      <w:r>
        <w:rPr>
          <w:b/>
        </w:rPr>
        <w:t xml:space="preserve">28 </w:t>
      </w:r>
      <w:r>
        <w:t xml:space="preserve">Crying out, Men of Israel</w:t>
      </w:r>
      <w:r>
        <w:rPr>
          <w:rStyle w:val="FootnoteReference"/>
        </w:rPr>
        <w:footnoteReference w:id="9818"/>
      </w:r>
      <w:r>
        <w:t xml:space="preserve">, help: This is</w:t>
      </w:r>
      <w:r>
        <w:rPr>
          <w:rStyle w:val="FootnoteReference"/>
        </w:rPr>
        <w:footnoteReference w:id="9819"/>
      </w:r>
      <w:r>
        <w:t xml:space="preserve"> the man that teaches all men everywhere against the people, and the law, and this place: and further brought</w:t>
      </w:r>
      <w:r>
        <w:rPr>
          <w:rStyle w:val="FootnoteReference"/>
        </w:rPr>
        <w:footnoteReference w:id="9820"/>
      </w:r>
      <w:r>
        <w:t xml:space="preserve"> Greeks</w:t>
      </w:r>
      <w:r>
        <w:rPr>
          <w:rStyle w:val="FootnoteReference"/>
        </w:rPr>
        <w:footnoteReference w:id="9821"/>
      </w:r>
      <w:r>
        <w:t xml:space="preserve"> also into the temple, and has defiled this holy place.</w:t>
      </w:r>
      <w:r>
        <w:rPr>
          <w:rStyle w:val="FootnoteReference"/>
        </w:rPr>
        <w:footnoteReference w:id="9822"/>
      </w:r>
    </w:p>
    <w:p>
      <w:r>
        <w:rPr>
          <w:b/>
        </w:rPr>
        <w:t xml:space="preserve">29 </w:t>
      </w:r>
      <w:r>
        <w:t xml:space="preserve">(For they had seen before with him in the city Trophimus</w:t>
      </w:r>
      <w:r>
        <w:rPr>
          <w:rStyle w:val="FootnoteReference"/>
        </w:rPr>
        <w:footnoteReference w:id="9823"/>
      </w:r>
      <w:r>
        <w:t xml:space="preserve"> an Ephesian</w:t>
      </w:r>
      <w:r>
        <w:rPr>
          <w:rStyle w:val="FootnoteReference"/>
        </w:rPr>
        <w:footnoteReference w:id="9824"/>
      </w:r>
      <w:r>
        <w:t xml:space="preserve">, whom they supposed that Paul had brought into the temple.)</w:t>
      </w:r>
      <w:r>
        <w:rPr>
          <w:rStyle w:val="FootnoteReference"/>
        </w:rPr>
        <w:footnoteReference w:id="9825"/>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26"/>
      </w:r>
    </w:p>
    <w:p>
      <w:r>
        <w:rPr>
          <w:b/>
        </w:rPr>
        <w:t xml:space="preserve">31 </w:t>
      </w:r>
      <w:r>
        <w:t xml:space="preserve">And as they sought to kill him, a report came to the commander of the cohort, that all</w:t>
      </w:r>
      <w:r>
        <w:rPr>
          <w:rStyle w:val="FootnoteReference"/>
        </w:rPr>
        <w:footnoteReference w:id="9827"/>
      </w:r>
      <w:r>
        <w:t xml:space="preserve"> Jerusalem was in an uproar.</w:t>
      </w:r>
      <w:r>
        <w:rPr>
          <w:rStyle w:val="FootnoteReference"/>
        </w:rPr>
        <w:footnoteReference w:id="9828"/>
      </w:r>
      <w:r>
        <w:rPr>
          <w:rStyle w:val="FootnoteReference"/>
        </w:rPr>
        <w:footnoteReference w:id="9829"/>
      </w:r>
    </w:p>
    <w:p>
      <w:r>
        <w:rPr>
          <w:b/>
        </w:rPr>
        <w:t xml:space="preserve">32 </w:t>
      </w:r>
      <w:r>
        <w:t xml:space="preserve">Who immediately took</w:t>
      </w:r>
      <w:r>
        <w:rPr>
          <w:rStyle w:val="FootnoteReference"/>
        </w:rPr>
        <w:footnoteReference w:id="9830"/>
      </w:r>
      <w:r>
        <w:t xml:space="preserve"> soldiers and centurions, and ran</w:t>
      </w:r>
      <w:r>
        <w:rPr>
          <w:rStyle w:val="FootnoteReference"/>
        </w:rPr>
        <w:footnoteReference w:id="9831"/>
      </w:r>
      <w:r>
        <w:t xml:space="preserve"> down to them: and when they saw the commander and the soldiers, they stopped beating</w:t>
      </w:r>
      <w:r>
        <w:rPr>
          <w:rStyle w:val="FootnoteReference"/>
        </w:rPr>
        <w:footnoteReference w:id="9832"/>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33"/>
      </w:r>
      <w:r>
        <w:rPr>
          <w:rStyle w:val="FootnoteReference"/>
        </w:rPr>
        <w:footnoteReference w:id="9834"/>
      </w:r>
    </w:p>
    <w:p>
      <w:r>
        <w:rPr>
          <w:b/>
        </w:rPr>
        <w:t xml:space="preserve">34 </w:t>
      </w:r>
      <w:r>
        <w:t xml:space="preserve">And some cried</w:t>
      </w:r>
      <w:r>
        <w:rPr>
          <w:rStyle w:val="FootnoteReference"/>
        </w:rPr>
        <w:footnoteReference w:id="9835"/>
      </w:r>
      <w:r>
        <w:t xml:space="preserve"> one thing, some another, among the crowd: and when he could not know</w:t>
      </w:r>
      <w:r>
        <w:rPr>
          <w:rStyle w:val="FootnoteReference"/>
        </w:rPr>
        <w:footnoteReference w:id="9836"/>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37"/>
      </w:r>
    </w:p>
    <w:p>
      <w:r>
        <w:rPr>
          <w:b/>
        </w:rPr>
        <w:t xml:space="preserve">36 </w:t>
      </w:r>
      <w:r>
        <w:t xml:space="preserve">For the multitude of the people followed after, crying, Away with him.</w:t>
      </w:r>
      <w:r>
        <w:rPr>
          <w:rStyle w:val="FootnoteReference"/>
        </w:rPr>
        <w:footnoteReference w:id="9838"/>
      </w:r>
    </w:p>
    <w:p>
      <w:r>
        <w:rPr>
          <w:b/>
        </w:rPr>
        <w:t xml:space="preserve">37 </w:t>
      </w:r>
      <w:r>
        <w:t xml:space="preserve">And as Paul was to be led into the barracks, he said to the commander, May I speak to you? Who said, Can you speak Greek</w:t>
      </w:r>
      <w:r>
        <w:rPr>
          <w:rStyle w:val="FootnoteReference"/>
        </w:rPr>
        <w:footnoteReference w:id="9839"/>
      </w:r>
      <w:r>
        <w:t xml:space="preserve">?</w:t>
      </w:r>
      <w:r>
        <w:rPr>
          <w:rStyle w:val="FootnoteReference"/>
        </w:rPr>
        <w:footnoteReference w:id="9840"/>
      </w:r>
    </w:p>
    <w:p>
      <w:r>
        <w:rPr>
          <w:b/>
        </w:rPr>
        <w:t xml:space="preserve">38 </w:t>
      </w:r>
      <w:r>
        <w:t xml:space="preserve">Are you not that Egyptian</w:t>
      </w:r>
      <w:r>
        <w:rPr>
          <w:rStyle w:val="FootnoteReference"/>
        </w:rPr>
        <w:footnoteReference w:id="9841"/>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42"/>
      </w:r>
      <w:r>
        <w:t xml:space="preserve">, a city in Cilicia</w:t>
      </w:r>
      <w:r>
        <w:rPr>
          <w:rStyle w:val="FootnoteReference"/>
        </w:rPr>
        <w:footnoteReference w:id="9843"/>
      </w:r>
      <w:r>
        <w:t xml:space="preserve">, a citizen</w:t>
      </w:r>
      <w:r>
        <w:rPr>
          <w:rStyle w:val="FootnoteReference"/>
        </w:rPr>
        <w:footnoteReference w:id="9844"/>
      </w:r>
      <w:r>
        <w:t xml:space="preserve"> of no insignificant city: and, I ask you, permit me to speak to the people.</w:t>
      </w:r>
      <w:r>
        <w:rPr>
          <w:rStyle w:val="FootnoteReference"/>
        </w:rPr>
        <w:footnoteReference w:id="9845"/>
      </w:r>
      <w:r>
        <w:rPr>
          <w:rStyle w:val="FootnoteReference"/>
        </w:rPr>
        <w:footnoteReference w:id="9846"/>
      </w:r>
    </w:p>
    <w:p>
      <w:r>
        <w:rPr>
          <w:b/>
        </w:rPr>
        <w:t xml:space="preserve">40 </w:t>
      </w:r>
      <w:r>
        <w:t xml:space="preserve">And when he had given him permission, Paul stood on the stairs, and beckoned</w:t>
      </w:r>
      <w:r>
        <w:rPr>
          <w:rStyle w:val="FootnoteReference"/>
        </w:rPr>
        <w:footnoteReference w:id="9847"/>
      </w:r>
      <w:r>
        <w:t xml:space="preserve"> with the hand to the people. And when there was a great</w:t>
      </w:r>
      <w:r>
        <w:rPr>
          <w:rStyle w:val="FootnoteReference"/>
        </w:rPr>
        <w:footnoteReference w:id="9848"/>
      </w:r>
      <w:r>
        <w:t xml:space="preserve"> silence, he spoke to them in the Hebrew</w:t>
      </w:r>
      <w:r>
        <w:rPr>
          <w:rStyle w:val="FootnoteReference"/>
        </w:rPr>
        <w:footnoteReference w:id="9849"/>
      </w:r>
      <w:r>
        <w:t xml:space="preserve"> dialect, saying,</w:t>
      </w:r>
      <w:r>
        <w:rPr>
          <w:rStyle w:val="FootnoteReference"/>
        </w:rPr>
        <w:footnoteReference w:id="9850"/>
      </w:r>
      <w:r>
        <w:rPr>
          <w:rStyle w:val="FootnoteReference"/>
        </w:rPr>
        <w:footnoteReference w:id="9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52"/>
      </w:r>
      <w:r>
        <w:rPr>
          <w:rStyle w:val="FootnoteReference"/>
        </w:rPr>
        <w:footnoteReference w:id="9853"/>
      </w:r>
    </w:p>
    <w:p>
      <w:r>
        <w:rPr>
          <w:b/>
        </w:rPr>
        <w:t xml:space="preserve">2 </w:t>
      </w:r>
      <w:r>
        <w:t xml:space="preserve">(And when they heard that he spoke in the Hebrew</w:t>
      </w:r>
      <w:r>
        <w:rPr>
          <w:rStyle w:val="FootnoteReference"/>
        </w:rPr>
        <w:footnoteReference w:id="9854"/>
      </w:r>
      <w:r>
        <w:t xml:space="preserve"> dialect to them, they kept more silence: and he says,)</w:t>
      </w:r>
      <w:r>
        <w:rPr>
          <w:rStyle w:val="FootnoteReference"/>
        </w:rPr>
        <w:footnoteReference w:id="9855"/>
      </w:r>
    </w:p>
    <w:p>
      <w:r>
        <w:rPr>
          <w:b/>
        </w:rPr>
        <w:t xml:space="preserve">3 </w:t>
      </w:r>
      <w:r>
        <w:t xml:space="preserve">I am</w:t>
      </w:r>
      <w:r>
        <w:rPr>
          <w:rStyle w:val="FootnoteReference"/>
        </w:rPr>
        <w:footnoteReference w:id="9856"/>
      </w:r>
      <w:r>
        <w:t xml:space="preserve"> indeed a Jewish man, born in Tarsus</w:t>
      </w:r>
      <w:r>
        <w:rPr>
          <w:rStyle w:val="FootnoteReference"/>
        </w:rPr>
        <w:footnoteReference w:id="9857"/>
      </w:r>
      <w:r>
        <w:t xml:space="preserve"> of Cilicia</w:t>
      </w:r>
      <w:r>
        <w:rPr>
          <w:rStyle w:val="FootnoteReference"/>
        </w:rPr>
        <w:footnoteReference w:id="9858"/>
      </w:r>
      <w:r>
        <w:t xml:space="preserve">, yet brought up in this city at the feet of Gamaliel</w:t>
      </w:r>
      <w:r>
        <w:rPr>
          <w:rStyle w:val="FootnoteReference"/>
        </w:rPr>
        <w:footnoteReference w:id="9859"/>
      </w:r>
      <w:r>
        <w:t xml:space="preserve">, taught</w:t>
      </w:r>
      <w:r>
        <w:rPr>
          <w:rStyle w:val="FootnoteReference"/>
        </w:rPr>
        <w:footnoteReference w:id="9860"/>
      </w:r>
      <w:r>
        <w:t xml:space="preserve"> according to the strictness of the ancestral law, being zealous for God</w:t>
      </w:r>
      <w:r>
        <w:rPr>
          <w:rStyle w:val="FootnoteReference"/>
        </w:rPr>
        <w:footnoteReference w:id="9861"/>
      </w:r>
      <w:r>
        <w:t xml:space="preserve">, as you all are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r>
        <w:rPr>
          <w:rStyle w:val="FootnoteReference"/>
        </w:rPr>
        <w:footnoteReference w:id="9866"/>
      </w:r>
      <w:r>
        <w:rPr>
          <w:rStyle w:val="FootnoteReference"/>
        </w:rPr>
        <w:footnoteReference w:id="9867"/>
      </w:r>
      <w:r>
        <w:rPr>
          <w:rStyle w:val="FootnoteReference"/>
        </w:rPr>
        <w:footnoteReference w:id="9868"/>
      </w:r>
      <w:r>
        <w:rPr>
          <w:rStyle w:val="FootnoteReference"/>
        </w:rPr>
        <w:footnoteReference w:id="9869"/>
      </w:r>
    </w:p>
    <w:p>
      <w:r>
        <w:rPr>
          <w:b/>
        </w:rPr>
        <w:t xml:space="preserve">4 </w:t>
      </w:r>
      <w:r>
        <w:t xml:space="preserve">And I persecuted</w:t>
      </w:r>
      <w:r>
        <w:rPr>
          <w:rStyle w:val="FootnoteReference"/>
        </w:rPr>
        <w:footnoteReference w:id="9870"/>
      </w:r>
      <w:r>
        <w:t xml:space="preserve"> this Way to death, binding and delivering into prisons both men and women.</w:t>
      </w:r>
    </w:p>
    <w:p>
      <w:r>
        <w:rPr>
          <w:b/>
        </w:rPr>
        <w:t xml:space="preserve">5 </w:t>
      </w:r>
      <w:r>
        <w:t xml:space="preserve">As also</w:t>
      </w:r>
      <w:r>
        <w:rPr>
          <w:rStyle w:val="FootnoteReference"/>
        </w:rPr>
        <w:footnoteReference w:id="9871"/>
      </w:r>
      <w:r>
        <w:t xml:space="preserve"> the high priest bears me witness, and all the council of elders: from whom also I received letters to the brothers, and went to Damascus</w:t>
      </w:r>
      <w:r>
        <w:rPr>
          <w:rStyle w:val="FootnoteReference"/>
        </w:rPr>
        <w:footnoteReference w:id="9872"/>
      </w:r>
      <w:r>
        <w:t xml:space="preserve">, to bring those who were there bound to Jerusalem</w:t>
      </w:r>
      <w:r>
        <w:rPr>
          <w:rStyle w:val="FootnoteReference"/>
        </w:rPr>
        <w:footnoteReference w:id="9873"/>
      </w:r>
      <w:r>
        <w:t xml:space="preserve">, that they might be punished.</w:t>
      </w:r>
      <w:r>
        <w:rPr>
          <w:rStyle w:val="FootnoteReference"/>
        </w:rPr>
        <w:footnoteReference w:id="9874"/>
      </w:r>
    </w:p>
    <w:p>
      <w:r>
        <w:rPr>
          <w:b/>
        </w:rPr>
        <w:t xml:space="preserve">6 </w:t>
      </w:r>
      <w:r>
        <w:t xml:space="preserve">And it happened, that, as I journeyed and drew near to Damascus</w:t>
      </w:r>
      <w:r>
        <w:rPr>
          <w:rStyle w:val="FootnoteReference"/>
        </w:rPr>
        <w:footnoteReference w:id="9875"/>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76"/>
      </w:r>
      <w:r>
        <w:t xml:space="preserve">, Saul, why do you persecute me?</w:t>
      </w:r>
      <w:r>
        <w:rPr>
          <w:rStyle w:val="FootnoteReference"/>
        </w:rPr>
        <w:footnoteReference w:id="9877"/>
      </w:r>
      <w:r>
        <w:rPr>
          <w:rStyle w:val="FootnoteReference"/>
        </w:rPr>
        <w:footnoteReference w:id="9878"/>
      </w:r>
    </w:p>
    <w:p>
      <w:r>
        <w:rPr>
          <w:b/>
        </w:rPr>
        <w:t xml:space="preserve">8 </w:t>
      </w:r>
      <w:r>
        <w:t xml:space="preserve">And I answered, Who are you, Lord? And he said to me, I am Jesus</w:t>
      </w:r>
      <w:r>
        <w:rPr>
          <w:rStyle w:val="FootnoteReference"/>
        </w:rPr>
        <w:footnoteReference w:id="9879"/>
      </w:r>
      <w:r>
        <w:t xml:space="preserve"> of Nazareth</w:t>
      </w:r>
      <w:r>
        <w:rPr>
          <w:rStyle w:val="FootnoteReference"/>
        </w:rPr>
        <w:footnoteReference w:id="9880"/>
      </w:r>
      <w:r>
        <w:t xml:space="preserve">, whom you persecute.</w:t>
      </w:r>
      <w:r>
        <w:rPr>
          <w:rStyle w:val="FootnoteReference"/>
        </w:rPr>
        <w:footnoteReference w:id="9881"/>
      </w:r>
      <w:r>
        <w:rPr>
          <w:rStyle w:val="FootnoteReference"/>
        </w:rPr>
        <w:footnoteReference w:id="9882"/>
      </w:r>
    </w:p>
    <w:p>
      <w:r>
        <w:rPr>
          <w:b/>
        </w:rPr>
        <w:t xml:space="preserve">9 </w:t>
      </w:r>
      <w:r>
        <w:t xml:space="preserve">And those who were with me saw indeed the light, and were afraid; but they did not hear the voice of the one who spoke to me.</w:t>
      </w:r>
      <w:r>
        <w:rPr>
          <w:rStyle w:val="FootnoteReference"/>
        </w:rPr>
        <w:footnoteReference w:id="9883"/>
      </w:r>
      <w:r>
        <w:rPr>
          <w:rStyle w:val="FootnoteReference"/>
        </w:rPr>
        <w:footnoteReference w:id="9884"/>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85"/>
      </w:r>
      <w:r>
        <w:t xml:space="preserve">, a devout</w:t>
      </w:r>
      <w:r>
        <w:rPr>
          <w:rStyle w:val="FootnoteReference"/>
        </w:rPr>
        <w:footnoteReference w:id="9886"/>
      </w:r>
      <w:r>
        <w:t xml:space="preserve"> man according to the law, well spoken of by all the Jews</w:t>
      </w:r>
      <w:r>
        <w:rPr>
          <w:rStyle w:val="FootnoteReference"/>
        </w:rPr>
        <w:footnoteReference w:id="9887"/>
      </w:r>
      <w:r>
        <w:t xml:space="preserve"> who dwelt there,</w:t>
      </w:r>
      <w:r>
        <w:rPr>
          <w:rStyle w:val="FootnoteReference"/>
        </w:rPr>
        <w:footnoteReference w:id="9888"/>
      </w:r>
    </w:p>
    <w:p>
      <w:r>
        <w:rPr>
          <w:b/>
        </w:rPr>
        <w:t xml:space="preserve">13 </w:t>
      </w:r>
      <w:r>
        <w:t xml:space="preserve">Came to me, and stood, and said to me, Brother</w:t>
      </w:r>
      <w:r>
        <w:rPr>
          <w:rStyle w:val="FootnoteReference"/>
        </w:rPr>
        <w:footnoteReference w:id="9889"/>
      </w:r>
      <w:r>
        <w:t xml:space="preserve"> Saul, receive your sight. And the same hour I looked up at him.</w:t>
      </w:r>
    </w:p>
    <w:p>
      <w:r>
        <w:rPr>
          <w:b/>
        </w:rPr>
        <w:t xml:space="preserve">14 </w:t>
      </w:r>
      <w:r>
        <w:t xml:space="preserve">And he said, The God</w:t>
      </w:r>
      <w:r>
        <w:rPr>
          <w:rStyle w:val="FootnoteReference"/>
        </w:rPr>
        <w:footnoteReference w:id="9890"/>
      </w:r>
      <w:r>
        <w:t xml:space="preserve"> of our fathers has chosen you, that you should know his will, and see</w:t>
      </w:r>
      <w:r>
        <w:rPr>
          <w:rStyle w:val="FootnoteReference"/>
        </w:rPr>
        <w:footnoteReference w:id="9891"/>
      </w:r>
      <w:r>
        <w:t xml:space="preserve"> the Righteous One, and should hear</w:t>
      </w:r>
      <w:r>
        <w:rPr>
          <w:rStyle w:val="FootnoteReference"/>
        </w:rPr>
        <w:footnoteReference w:id="9892"/>
      </w:r>
      <w:r>
        <w:t xml:space="preserve"> the voice from his mouth.</w:t>
      </w:r>
      <w:r>
        <w:rPr>
          <w:rStyle w:val="FootnoteReference"/>
        </w:rPr>
        <w:footnoteReference w:id="9893"/>
      </w:r>
    </w:p>
    <w:p>
      <w:r>
        <w:rPr>
          <w:b/>
        </w:rPr>
        <w:t xml:space="preserve">15 </w:t>
      </w:r>
      <w:r>
        <w:t xml:space="preserve">For you shall be his witness to all people of what you have seen and heard.</w:t>
      </w:r>
      <w:r>
        <w:rPr>
          <w:rStyle w:val="FootnoteReference"/>
        </w:rPr>
        <w:footnoteReference w:id="9894"/>
      </w:r>
      <w:r>
        <w:rPr>
          <w:rStyle w:val="FootnoteReference"/>
        </w:rPr>
        <w:footnoteReference w:id="9895"/>
      </w:r>
    </w:p>
    <w:p>
      <w:r>
        <w:rPr>
          <w:b/>
        </w:rPr>
        <w:t xml:space="preserve">16 </w:t>
      </w:r>
      <w:r>
        <w:t xml:space="preserve">And now why do you delay? arise</w:t>
      </w:r>
      <w:r>
        <w:rPr>
          <w:rStyle w:val="FootnoteReference"/>
        </w:rPr>
        <w:footnoteReference w:id="9896"/>
      </w:r>
      <w:r>
        <w:t xml:space="preserve">, and be baptized, and wash away your sins, calling</w:t>
      </w:r>
      <w:r>
        <w:rPr>
          <w:rStyle w:val="FootnoteReference"/>
        </w:rPr>
        <w:footnoteReference w:id="9897"/>
      </w:r>
      <w:r>
        <w:t xml:space="preserve"> on the name of the Lord.</w:t>
      </w:r>
      <w:r>
        <w:rPr>
          <w:rStyle w:val="FootnoteReference"/>
        </w:rPr>
        <w:footnoteReference w:id="9898"/>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99"/>
      </w:r>
      <w:r>
        <w:rPr>
          <w:rStyle w:val="FootnoteReference"/>
        </w:rPr>
        <w:footnoteReference w:id="9900"/>
      </w:r>
      <w:r>
        <w:rPr>
          <w:rStyle w:val="FootnoteReference"/>
        </w:rPr>
        <w:footnoteReference w:id="9901"/>
      </w:r>
    </w:p>
    <w:p>
      <w:r>
        <w:rPr>
          <w:b/>
        </w:rPr>
        <w:t xml:space="preserve">19 </w:t>
      </w:r>
      <w:r>
        <w:t xml:space="preserve">And I said, Lord, they know</w:t>
      </w:r>
      <w:r>
        <w:rPr>
          <w:rStyle w:val="FootnoteReference"/>
        </w:rPr>
        <w:footnoteReference w:id="9902"/>
      </w:r>
      <w:r>
        <w:t xml:space="preserve"> that I imprisoned and beat</w:t>
      </w:r>
      <w:r>
        <w:rPr>
          <w:rStyle w:val="FootnoteReference"/>
        </w:rPr>
        <w:footnoteReference w:id="9903"/>
      </w:r>
      <w:r>
        <w:t xml:space="preserve"> in every synagogue those who believed on you:</w:t>
      </w:r>
    </w:p>
    <w:p>
      <w:r>
        <w:rPr>
          <w:b/>
        </w:rPr>
        <w:t xml:space="preserve">20 </w:t>
      </w:r>
      <w:r>
        <w:t xml:space="preserve">And when the blood of your witness Stephen</w:t>
      </w:r>
      <w:r>
        <w:rPr>
          <w:rStyle w:val="FootnoteReference"/>
        </w:rPr>
        <w:footnoteReference w:id="9904"/>
      </w:r>
      <w:r>
        <w:t xml:space="preserve"> was shed, I also was standing by, and consenting</w:t>
      </w:r>
      <w:r>
        <w:rPr>
          <w:rStyle w:val="FootnoteReference"/>
        </w:rPr>
        <w:footnoteReference w:id="9905"/>
      </w:r>
      <w:r>
        <w:t xml:space="preserve"> to his death, and kept the clothing of those who killed him.</w:t>
      </w:r>
      <w:r>
        <w:rPr>
          <w:rStyle w:val="FootnoteReference"/>
        </w:rPr>
        <w:footnoteReference w:id="9906"/>
      </w:r>
      <w:r>
        <w:rPr>
          <w:rStyle w:val="FootnoteReference"/>
        </w:rPr>
        <w:footnoteReference w:id="9907"/>
      </w:r>
    </w:p>
    <w:p>
      <w:r>
        <w:rPr>
          <w:b/>
        </w:rPr>
        <w:t xml:space="preserve">21 </w:t>
      </w:r>
      <w:r>
        <w:t xml:space="preserve">And he said to me, Depart</w:t>
      </w:r>
      <w:r>
        <w:rPr>
          <w:rStyle w:val="FootnoteReference"/>
        </w:rPr>
        <w:footnoteReference w:id="9908"/>
      </w:r>
      <w:r>
        <w:t xml:space="preserve">: for I will send you far away to the nations.</w:t>
      </w:r>
      <w:r>
        <w:rPr>
          <w:rStyle w:val="FootnoteReference"/>
        </w:rPr>
        <w:footnoteReference w:id="9909"/>
      </w:r>
    </w:p>
    <w:p>
      <w:r>
        <w:rPr>
          <w:b/>
        </w:rPr>
        <w:t xml:space="preserve">22 </w:t>
      </w:r>
      <w:r>
        <w:t xml:space="preserve">And they listened to him until this word, and then lifted up their voices, and said, Away</w:t>
      </w:r>
      <w:r>
        <w:rPr>
          <w:rStyle w:val="FootnoteReference"/>
        </w:rPr>
        <w:footnoteReference w:id="9910"/>
      </w:r>
      <w:r>
        <w:t xml:space="preserve"> with such a man from the earth: for it is not fit that he should live.</w:t>
      </w:r>
      <w:r>
        <w:rPr>
          <w:rStyle w:val="FootnoteReference"/>
        </w:rPr>
        <w:footnoteReference w:id="9911"/>
      </w:r>
    </w:p>
    <w:p>
      <w:r>
        <w:rPr>
          <w:b/>
        </w:rPr>
        <w:t xml:space="preserve">23 </w:t>
      </w:r>
      <w:r>
        <w:t xml:space="preserve">And as they cried out, and threw off their clothes, and cast</w:t>
      </w:r>
      <w:r>
        <w:rPr>
          <w:rStyle w:val="FootnoteReference"/>
        </w:rPr>
        <w:footnoteReference w:id="9912"/>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913"/>
      </w:r>
      <w:r>
        <w:t xml:space="preserve"> be examined by scourging; that he might know why they cried so against him.</w:t>
      </w:r>
      <w:r>
        <w:rPr>
          <w:rStyle w:val="FootnoteReference"/>
        </w:rPr>
        <w:footnoteReference w:id="9914"/>
      </w:r>
    </w:p>
    <w:p>
      <w:r>
        <w:rPr>
          <w:b/>
        </w:rPr>
        <w:t xml:space="preserve">25 </w:t>
      </w:r>
      <w:r>
        <w:t xml:space="preserve">And as they stretched him out with straps, Paul</w:t>
      </w:r>
      <w:r>
        <w:rPr>
          <w:rStyle w:val="FootnoteReference"/>
        </w:rPr>
        <w:footnoteReference w:id="9915"/>
      </w:r>
      <w:r>
        <w:t xml:space="preserve"> said to the centurion</w:t>
      </w:r>
      <w:r>
        <w:rPr>
          <w:rStyle w:val="FootnoteReference"/>
        </w:rPr>
        <w:footnoteReference w:id="9916"/>
      </w:r>
      <w:r>
        <w:t xml:space="preserve"> that stood by, Is it</w:t>
      </w:r>
      <w:r>
        <w:rPr>
          <w:rStyle w:val="FootnoteReference"/>
        </w:rPr>
        <w:footnoteReference w:id="9917"/>
      </w:r>
      <w:r>
        <w:t xml:space="preserve"> lawful for you to scourge a man that is a Roman</w:t>
      </w:r>
      <w:r>
        <w:rPr>
          <w:rStyle w:val="FootnoteReference"/>
        </w:rPr>
        <w:footnoteReference w:id="9918"/>
      </w:r>
      <w:r>
        <w:t xml:space="preserve">, and uncondemned?</w:t>
      </w:r>
    </w:p>
    <w:p>
      <w:r>
        <w:rPr>
          <w:b/>
        </w:rPr>
        <w:t xml:space="preserve">26 </w:t>
      </w:r>
      <w:r>
        <w:t xml:space="preserve">When the centurion heard that, he went and told the commander, saying, Take</w:t>
      </w:r>
      <w:r>
        <w:rPr>
          <w:rStyle w:val="FootnoteReference"/>
        </w:rPr>
        <w:footnoteReference w:id="9919"/>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920"/>
      </w:r>
    </w:p>
    <w:p>
      <w:r>
        <w:rPr>
          <w:b/>
        </w:rPr>
        <w:t xml:space="preserve">29 </w:t>
      </w:r>
      <w:r>
        <w:t xml:space="preserve">Then immediately those who were about to examine him departed from him: and the chief</w:t>
      </w:r>
      <w:r>
        <w:rPr>
          <w:rStyle w:val="FootnoteReference"/>
        </w:rPr>
        <w:footnoteReference w:id="9921"/>
      </w:r>
      <w:r>
        <w:t xml:space="preserve"> captain also was afraid, after he knew that he was a Roman, and because he had bound him.</w:t>
      </w:r>
      <w:r>
        <w:rPr>
          <w:rStyle w:val="FootnoteReference"/>
        </w:rPr>
        <w:footnoteReference w:id="9922"/>
      </w:r>
    </w:p>
    <w:p>
      <w:r>
        <w:rPr>
          <w:b/>
        </w:rPr>
        <w:t xml:space="preserve">30 </w:t>
      </w:r>
      <w:r>
        <w:t xml:space="preserve">On the next day, because he wanted to know with certainty why he was accused by the Jews, he loosed him from his bonds, and commanded</w:t>
      </w:r>
      <w:r>
        <w:rPr>
          <w:rStyle w:val="FootnoteReference"/>
        </w:rPr>
        <w:footnoteReference w:id="9923"/>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924"/>
      </w:r>
      <w:r>
        <w:t xml:space="preserve">, looking intently at the council, said, Men, brothers, I have lived before God</w:t>
      </w:r>
      <w:r>
        <w:rPr>
          <w:rStyle w:val="FootnoteReference"/>
        </w:rPr>
        <w:footnoteReference w:id="9925"/>
      </w:r>
      <w:r>
        <w:t xml:space="preserve"> in all good conscience until this day.</w:t>
      </w:r>
      <w:r>
        <w:rPr>
          <w:rStyle w:val="FootnoteReference"/>
        </w:rPr>
        <w:footnoteReference w:id="9926"/>
      </w:r>
      <w:r>
        <w:rPr>
          <w:rStyle w:val="FootnoteReference"/>
        </w:rPr>
        <w:footnoteReference w:id="9927"/>
      </w:r>
      <w:r>
        <w:rPr>
          <w:rStyle w:val="FootnoteReference"/>
        </w:rPr>
        <w:footnoteReference w:id="9928"/>
      </w:r>
      <w:r>
        <w:rPr>
          <w:rStyle w:val="FootnoteReference"/>
        </w:rPr>
        <w:footnoteReference w:id="9929"/>
      </w:r>
    </w:p>
    <w:p>
      <w:r>
        <w:rPr>
          <w:b/>
        </w:rPr>
        <w:t xml:space="preserve">2 </w:t>
      </w:r>
      <w:r>
        <w:t xml:space="preserve">And the high priest Ananias</w:t>
      </w:r>
      <w:r>
        <w:rPr>
          <w:rStyle w:val="FootnoteReference"/>
        </w:rPr>
        <w:footnoteReference w:id="9930"/>
      </w:r>
      <w:r>
        <w:t xml:space="preserve"> commanded those who stood by him to strike him on the mouth.</w:t>
      </w:r>
      <w:r>
        <w:rPr>
          <w:rStyle w:val="FootnoteReference"/>
        </w:rPr>
        <w:footnoteReference w:id="9931"/>
      </w:r>
      <w:r>
        <w:rPr>
          <w:rStyle w:val="FootnoteReference"/>
        </w:rPr>
        <w:footnoteReference w:id="9932"/>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33"/>
      </w:r>
      <w:r>
        <w:rPr>
          <w:rStyle w:val="FootnoteReference"/>
        </w:rPr>
        <w:footnoteReference w:id="9934"/>
      </w:r>
      <w:r>
        <w:rPr>
          <w:rStyle w:val="FootnoteReference"/>
        </w:rPr>
        <w:footnoteReference w:id="9935"/>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36"/>
      </w:r>
      <w:r>
        <w:rPr>
          <w:rStyle w:val="FootnoteReference"/>
        </w:rPr>
        <w:footnoteReference w:id="9937"/>
      </w:r>
    </w:p>
    <w:p>
      <w:r>
        <w:rPr>
          <w:b/>
        </w:rPr>
        <w:t xml:space="preserve">6 </w:t>
      </w:r>
      <w:r>
        <w:t xml:space="preserve">But when Paul</w:t>
      </w:r>
      <w:r>
        <w:rPr>
          <w:rStyle w:val="FootnoteReference"/>
        </w:rPr>
        <w:footnoteReference w:id="9938"/>
      </w:r>
      <w:r>
        <w:t xml:space="preserve"> perceived that the one part were Sadducees</w:t>
      </w:r>
      <w:r>
        <w:rPr>
          <w:rStyle w:val="FootnoteReference"/>
        </w:rPr>
        <w:footnoteReference w:id="9939"/>
      </w:r>
      <w:r>
        <w:t xml:space="preserve">, and the other Pharisees</w:t>
      </w:r>
      <w:r>
        <w:rPr>
          <w:rStyle w:val="FootnoteReference"/>
        </w:rPr>
        <w:footnoteReference w:id="9940"/>
      </w:r>
      <w:r>
        <w:t xml:space="preserve">, he cried out in the council, Men, brothers, I am</w:t>
      </w:r>
      <w:r>
        <w:rPr>
          <w:rStyle w:val="FootnoteReference"/>
        </w:rPr>
        <w:footnoteReference w:id="9941"/>
      </w:r>
      <w:r>
        <w:t xml:space="preserve"> a Pharisee</w:t>
      </w:r>
      <w:r>
        <w:rPr>
          <w:rStyle w:val="FootnoteReference"/>
        </w:rPr>
        <w:footnoteReference w:id="9942"/>
      </w:r>
      <w:r>
        <w:t xml:space="preserve">, the son of a Pharisee: concerning the hope and resurrection of the dead I am being judged.</w:t>
      </w:r>
      <w:r>
        <w:rPr>
          <w:rStyle w:val="FootnoteReference"/>
        </w:rPr>
        <w:footnoteReference w:id="9943"/>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44"/>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45"/>
      </w:r>
      <w:r>
        <w:rPr>
          <w:rStyle w:val="FootnoteReference"/>
        </w:rPr>
        <w:footnoteReference w:id="9946"/>
      </w:r>
      <w:r>
        <w:rPr>
          <w:rStyle w:val="FootnoteReference"/>
        </w:rPr>
        <w:footnoteReference w:id="9947"/>
      </w:r>
    </w:p>
    <w:p>
      <w:r>
        <w:rPr>
          <w:b/>
        </w:rPr>
        <w:t xml:space="preserve">10 </w:t>
      </w:r>
      <w:r>
        <w:t xml:space="preserve">And when there arose a great division, the commander, fearing</w:t>
      </w:r>
      <w:r>
        <w:rPr>
          <w:rStyle w:val="FootnoteReference"/>
        </w:rPr>
        <w:footnoteReference w:id="9948"/>
      </w:r>
      <w:r>
        <w:t xml:space="preserve"> lest Paul should be torn apart by them, commanded the soldiers to go down, and to take</w:t>
      </w:r>
      <w:r>
        <w:rPr>
          <w:rStyle w:val="FootnoteReference"/>
        </w:rPr>
        <w:footnoteReference w:id="9949"/>
      </w:r>
      <w:r>
        <w:t xml:space="preserve"> him by force from among them, and to bring him into the barracks.</w:t>
      </w:r>
    </w:p>
    <w:p>
      <w:r>
        <w:rPr>
          <w:b/>
        </w:rPr>
        <w:t xml:space="preserve">11 </w:t>
      </w:r>
      <w:r>
        <w:t xml:space="preserve">And the night following the Lord</w:t>
      </w:r>
      <w:r>
        <w:rPr>
          <w:rStyle w:val="FootnoteReference"/>
        </w:rPr>
        <w:footnoteReference w:id="9950"/>
      </w:r>
      <w:r>
        <w:t xml:space="preserve"> stood by him, and said, Take courage, Paul: for as you have testified of me in Jerusalem</w:t>
      </w:r>
      <w:r>
        <w:rPr>
          <w:rStyle w:val="FootnoteReference"/>
        </w:rPr>
        <w:footnoteReference w:id="9951"/>
      </w:r>
      <w:r>
        <w:t xml:space="preserve">, so you must</w:t>
      </w:r>
      <w:r>
        <w:rPr>
          <w:rStyle w:val="FootnoteReference"/>
        </w:rPr>
        <w:footnoteReference w:id="9952"/>
      </w:r>
      <w:r>
        <w:t xml:space="preserve"> bear witness also at Rome</w:t>
      </w:r>
      <w:r>
        <w:rPr>
          <w:rStyle w:val="FootnoteReference"/>
        </w:rPr>
        <w:footnoteReference w:id="9953"/>
      </w:r>
      <w:r>
        <w:t xml:space="preserve">.</w:t>
      </w:r>
      <w:r>
        <w:rPr>
          <w:rStyle w:val="FootnoteReference"/>
        </w:rPr>
        <w:footnoteReference w:id="9954"/>
      </w:r>
      <w:r>
        <w:rPr>
          <w:rStyle w:val="FootnoteReference"/>
        </w:rPr>
        <w:footnoteReference w:id="9955"/>
      </w:r>
    </w:p>
    <w:p>
      <w:r>
        <w:rPr>
          <w:b/>
        </w:rPr>
        <w:t xml:space="preserve">12 </w:t>
      </w:r>
      <w:r>
        <w:t xml:space="preserve">And when it was day, certain</w:t>
      </w:r>
      <w:r>
        <w:rPr>
          <w:rStyle w:val="FootnoteReference"/>
        </w:rPr>
        <w:footnoteReference w:id="9956"/>
      </w:r>
      <w:r>
        <w:t xml:space="preserve"> of the Jews</w:t>
      </w:r>
      <w:r>
        <w:rPr>
          <w:rStyle w:val="FootnoteReference"/>
        </w:rPr>
        <w:footnoteReference w:id="9957"/>
      </w:r>
      <w:r>
        <w:t xml:space="preserve"> formed a conspiracy, and bound</w:t>
      </w:r>
      <w:r>
        <w:rPr>
          <w:rStyle w:val="FootnoteReference"/>
        </w:rPr>
        <w:footnoteReference w:id="9958"/>
      </w:r>
      <w:r>
        <w:t xml:space="preserve"> themselves under a curse</w:t>
      </w:r>
      <w:r>
        <w:rPr>
          <w:rStyle w:val="FootnoteReference"/>
        </w:rPr>
        <w:footnoteReference w:id="9959"/>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60"/>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61"/>
      </w:r>
    </w:p>
    <w:p>
      <w:r>
        <w:rPr>
          <w:b/>
        </w:rPr>
        <w:t xml:space="preserve">18 </w:t>
      </w:r>
      <w:r>
        <w:t xml:space="preserve">So he took him, and brought him to the commander, and said, Paul</w:t>
      </w:r>
      <w:r>
        <w:rPr>
          <w:rStyle w:val="FootnoteReference"/>
        </w:rPr>
        <w:footnoteReference w:id="9962"/>
      </w:r>
      <w:r>
        <w:t xml:space="preserve"> the prisoner called me to him, and asked me to bring this young man to you, who has something</w:t>
      </w:r>
      <w:r>
        <w:rPr>
          <w:rStyle w:val="FootnoteReference"/>
        </w:rPr>
        <w:footnoteReference w:id="9963"/>
      </w:r>
      <w:r>
        <w:t xml:space="preserve"> to say to you.</w:t>
      </w:r>
    </w:p>
    <w:p>
      <w:r>
        <w:rPr>
          <w:b/>
        </w:rPr>
        <w:t xml:space="preserve">19 </w:t>
      </w:r>
      <w:r>
        <w:t xml:space="preserve">Then the commander took</w:t>
      </w:r>
      <w:r>
        <w:rPr>
          <w:rStyle w:val="FootnoteReference"/>
        </w:rPr>
        <w:footnoteReference w:id="9964"/>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65"/>
      </w:r>
      <w:r>
        <w:t xml:space="preserve"> have agreed to ask you that you would bring down Paul tomorrow into the council, as though they would inquire somewhat of him more accurately.</w:t>
      </w:r>
      <w:r>
        <w:rPr>
          <w:rStyle w:val="FootnoteReference"/>
        </w:rPr>
        <w:footnoteReference w:id="9966"/>
      </w:r>
    </w:p>
    <w:p>
      <w:r>
        <w:rPr>
          <w:b/>
        </w:rPr>
        <w:t xml:space="preserve">21 </w:t>
      </w:r>
      <w:r>
        <w:t xml:space="preserve">But do not</w:t>
      </w:r>
      <w:r>
        <w:rPr>
          <w:rStyle w:val="FootnoteReference"/>
        </w:rPr>
        <w:footnoteReference w:id="9967"/>
      </w:r>
      <w:r>
        <w:t xml:space="preserve"> yield to them: for there lie in wait for him of them more than forty men, who have bound themselves with an oath</w:t>
      </w:r>
      <w:r>
        <w:rPr>
          <w:rStyle w:val="FootnoteReference"/>
        </w:rPr>
        <w:footnoteReference w:id="9968"/>
      </w:r>
      <w:r>
        <w:t xml:space="preserve">, that they will neither eat nor drink till they have killed him: and now are they ready, looking for a promise from you.</w:t>
      </w:r>
      <w:r>
        <w:rPr>
          <w:rStyle w:val="FootnoteReference"/>
        </w:rPr>
        <w:footnoteReference w:id="9969"/>
      </w:r>
    </w:p>
    <w:p>
      <w:r>
        <w:rPr>
          <w:b/>
        </w:rPr>
        <w:t xml:space="preserve">22 </w:t>
      </w:r>
      <w:r>
        <w:t xml:space="preserve">So the commander then let the young man depart, and charged him, Tell no one that you have disclosed these things to me.</w:t>
      </w:r>
      <w:r>
        <w:rPr>
          <w:rStyle w:val="FootnoteReference"/>
        </w:rPr>
        <w:footnoteReference w:id="9970"/>
      </w:r>
    </w:p>
    <w:p>
      <w:r>
        <w:rPr>
          <w:b/>
        </w:rPr>
        <w:t xml:space="preserve">23 </w:t>
      </w:r>
      <w:r>
        <w:t xml:space="preserve">And he called to him two centurions</w:t>
      </w:r>
      <w:r>
        <w:rPr>
          <w:rStyle w:val="FootnoteReference"/>
        </w:rPr>
        <w:footnoteReference w:id="9971"/>
      </w:r>
      <w:r>
        <w:t xml:space="preserve">, saying, Make ready two hundred soldiers to go to Caesarea</w:t>
      </w:r>
      <w:r>
        <w:rPr>
          <w:rStyle w:val="FootnoteReference"/>
        </w:rPr>
        <w:footnoteReference w:id="9972"/>
      </w:r>
      <w:r>
        <w:t xml:space="preserve">, and seventy horsemen, and two hundred spearmen, at the third hour of the night;</w:t>
      </w:r>
      <w:r>
        <w:rPr>
          <w:rStyle w:val="FootnoteReference"/>
        </w:rPr>
        <w:footnoteReference w:id="9973"/>
      </w:r>
    </w:p>
    <w:p>
      <w:r>
        <w:rPr>
          <w:b/>
        </w:rPr>
        <w:t xml:space="preserve">24 </w:t>
      </w:r>
      <w:r>
        <w:t xml:space="preserve">And provide mounts, that they may set Paul on them, and bring him safely to Felix</w:t>
      </w:r>
      <w:r>
        <w:rPr>
          <w:rStyle w:val="FootnoteReference"/>
        </w:rPr>
        <w:footnoteReference w:id="9974"/>
      </w:r>
      <w:r>
        <w:t xml:space="preserve"> the governor</w:t>
      </w:r>
      <w:r>
        <w:rPr>
          <w:rStyle w:val="FootnoteReference"/>
        </w:rPr>
        <w:footnoteReference w:id="9975"/>
      </w:r>
      <w:r>
        <w:t xml:space="preserve">.</w:t>
      </w:r>
      <w:r>
        <w:rPr>
          <w:rStyle w:val="FootnoteReference"/>
        </w:rPr>
        <w:footnoteReference w:id="9976"/>
      </w:r>
      <w:r>
        <w:rPr>
          <w:rStyle w:val="FootnoteReference"/>
        </w:rPr>
        <w:footnoteReference w:id="9977"/>
      </w:r>
    </w:p>
    <w:p>
      <w:r>
        <w:rPr>
          <w:b/>
        </w:rPr>
        <w:t xml:space="preserve">25 </w:t>
      </w:r>
      <w:r>
        <w:t xml:space="preserve">And he wrote a letter in this form:</w:t>
      </w:r>
    </w:p>
    <w:p>
      <w:r>
        <w:rPr>
          <w:b/>
        </w:rPr>
        <w:t xml:space="preserve">26 </w:t>
      </w:r>
      <w:r>
        <w:t xml:space="preserve">Claudius</w:t>
      </w:r>
      <w:r>
        <w:rPr>
          <w:rStyle w:val="FootnoteReference"/>
        </w:rPr>
        <w:footnoteReference w:id="9978"/>
      </w:r>
      <w:r>
        <w:t xml:space="preserve"> Lysias</w:t>
      </w:r>
      <w:r>
        <w:rPr>
          <w:rStyle w:val="FootnoteReference"/>
        </w:rPr>
        <w:footnoteReference w:id="9979"/>
      </w:r>
      <w:r>
        <w:t xml:space="preserve"> to the most</w:t>
      </w:r>
      <w:r>
        <w:rPr>
          <w:rStyle w:val="FootnoteReference"/>
        </w:rPr>
        <w:footnoteReference w:id="9980"/>
      </w:r>
      <w:r>
        <w:t xml:space="preserve"> excellent governor Felix sends greeting</w:t>
      </w:r>
      <w:r>
        <w:rPr>
          <w:rStyle w:val="FootnoteReference"/>
        </w:rPr>
        <w:footnoteReference w:id="9981"/>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82"/>
      </w:r>
      <w:r>
        <w:t xml:space="preserve">.</w:t>
      </w:r>
      <w:r>
        <w:rPr>
          <w:rStyle w:val="FootnoteReference"/>
        </w:rPr>
        <w:footnoteReference w:id="9983"/>
      </w:r>
    </w:p>
    <w:p>
      <w:r>
        <w:rPr>
          <w:b/>
        </w:rPr>
        <w:t xml:space="preserve">28 </w:t>
      </w:r>
      <w:r>
        <w:t xml:space="preserve">And wishing to know the cause for which they accused him, I brought him down into their council:</w:t>
      </w:r>
      <w:r>
        <w:rPr>
          <w:rStyle w:val="FootnoteReference"/>
        </w:rPr>
        <w:footnoteReference w:id="9984"/>
      </w:r>
    </w:p>
    <w:p>
      <w:r>
        <w:rPr>
          <w:b/>
        </w:rPr>
        <w:t xml:space="preserve">29 </w:t>
      </w:r>
      <w:r>
        <w:t xml:space="preserve">Whom I found to be accused concerning questions</w:t>
      </w:r>
      <w:r>
        <w:rPr>
          <w:rStyle w:val="FootnoteReference"/>
        </w:rPr>
        <w:footnoteReference w:id="9985"/>
      </w:r>
      <w:r>
        <w:t xml:space="preserve"> of their law, but to have no charge laid against him worthy of death or of bonds.</w:t>
      </w:r>
      <w:r>
        <w:rPr>
          <w:rStyle w:val="FootnoteReference"/>
        </w:rPr>
        <w:footnoteReference w:id="9986"/>
      </w:r>
    </w:p>
    <w:p>
      <w:r>
        <w:rPr>
          <w:b/>
        </w:rPr>
        <w:t xml:space="preserve">30 </w:t>
      </w:r>
      <w:r>
        <w:t xml:space="preserve">And when it was</w:t>
      </w:r>
      <w:r>
        <w:rPr>
          <w:rStyle w:val="FootnoteReference"/>
        </w:rPr>
        <w:footnoteReference w:id="9987"/>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88"/>
      </w:r>
      <w:r>
        <w:t xml:space="preserve">.</w:t>
      </w:r>
      <w:r>
        <w:rPr>
          <w:rStyle w:val="FootnoteReference"/>
        </w:rPr>
        <w:footnoteReference w:id="9989"/>
      </w:r>
    </w:p>
    <w:p>
      <w:r>
        <w:rPr>
          <w:b/>
        </w:rPr>
        <w:t xml:space="preserve">31 </w:t>
      </w:r>
      <w:r>
        <w:t xml:space="preserve">Then the soldiers, according to what was commanded them, took Paul, and brought him by night to Antipatris</w:t>
      </w:r>
      <w:r>
        <w:rPr>
          <w:rStyle w:val="FootnoteReference"/>
        </w:rPr>
        <w:footnoteReference w:id="9990"/>
      </w:r>
      <w:r>
        <w:t xml:space="preserve">.</w:t>
      </w:r>
      <w:r>
        <w:rPr>
          <w:rStyle w:val="FootnoteReference"/>
        </w:rPr>
        <w:footnoteReference w:id="9991"/>
      </w:r>
    </w:p>
    <w:p>
      <w:r>
        <w:rPr>
          <w:b/>
        </w:rPr>
        <w:t xml:space="preserve">32 </w:t>
      </w:r>
      <w:r>
        <w:t xml:space="preserve">On the next day they left the horsemen to go with him, and returned to the barracks:</w:t>
      </w:r>
      <w:r>
        <w:rPr>
          <w:rStyle w:val="FootnoteReference"/>
        </w:rPr>
        <w:footnoteReference w:id="9992"/>
      </w:r>
    </w:p>
    <w:p>
      <w:r>
        <w:rPr>
          <w:b/>
        </w:rPr>
        <w:t xml:space="preserve">33 </w:t>
      </w:r>
      <w:r>
        <w:t xml:space="preserve">Who, when they came to Caesarea and delivered</w:t>
      </w:r>
      <w:r>
        <w:rPr>
          <w:rStyle w:val="FootnoteReference"/>
        </w:rPr>
        <w:footnoteReference w:id="9993"/>
      </w:r>
      <w:r>
        <w:t xml:space="preserve"> the letter to the governor, presented</w:t>
      </w:r>
      <w:r>
        <w:rPr>
          <w:rStyle w:val="FootnoteReference"/>
        </w:rPr>
        <w:footnoteReference w:id="9994"/>
      </w:r>
      <w:r>
        <w:t xml:space="preserve"> Paul also before him.</w:t>
      </w:r>
    </w:p>
    <w:p>
      <w:r>
        <w:rPr>
          <w:b/>
        </w:rPr>
        <w:t xml:space="preserve">34 </w:t>
      </w:r>
      <w:r>
        <w:t xml:space="preserve">And when the governor had read the letter, he asked</w:t>
      </w:r>
      <w:r>
        <w:rPr>
          <w:rStyle w:val="FootnoteReference"/>
        </w:rPr>
        <w:footnoteReference w:id="9995"/>
      </w:r>
      <w:r>
        <w:t xml:space="preserve"> from what province he was. And when he understood that he was of Cilicia</w:t>
      </w:r>
      <w:r>
        <w:rPr>
          <w:rStyle w:val="FootnoteReference"/>
        </w:rPr>
        <w:footnoteReference w:id="9996"/>
      </w:r>
      <w:r>
        <w:t xml:space="preserve">;</w:t>
      </w:r>
      <w:r>
        <w:rPr>
          <w:rStyle w:val="FootnoteReference"/>
        </w:rPr>
        <w:footnoteReference w:id="9997"/>
      </w:r>
    </w:p>
    <w:p>
      <w:r>
        <w:rPr>
          <w:b/>
        </w:rPr>
        <w:t xml:space="preserve">35 </w:t>
      </w:r>
      <w:r>
        <w:t xml:space="preserve">I will hear you fully, said he, when your accusers have also come. And he commanded him to be kept in Herod</w:t>
      </w:r>
      <w:r>
        <w:rPr>
          <w:rStyle w:val="FootnoteReference"/>
        </w:rPr>
        <w:footnoteReference w:id="9998"/>
      </w:r>
      <w:r>
        <w:t xml:space="preserve">'s Praetorium.</w:t>
      </w:r>
      <w:r>
        <w:rPr>
          <w:rStyle w:val="FootnoteReference"/>
        </w:rPr>
        <w:footnoteReference w:id="9999"/>
      </w:r>
      <w:r>
        <w:rPr>
          <w:rStyle w:val="FootnoteReference"/>
        </w:rPr>
        <w:footnoteReference w:id="100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001"/>
      </w:r>
      <w:r>
        <w:t xml:space="preserve"> days Ananias</w:t>
      </w:r>
      <w:r>
        <w:rPr>
          <w:rStyle w:val="FootnoteReference"/>
        </w:rPr>
        <w:footnoteReference w:id="10002"/>
      </w:r>
      <w:r>
        <w:t xml:space="preserve"> the high priest came down with the elders, and with a certain attorney named Tertullus</w:t>
      </w:r>
      <w:r>
        <w:rPr>
          <w:rStyle w:val="FootnoteReference"/>
        </w:rPr>
        <w:footnoteReference w:id="10003"/>
      </w:r>
      <w:r>
        <w:t xml:space="preserve">, who laid information before the governor against Paul</w:t>
      </w:r>
      <w:r>
        <w:rPr>
          <w:rStyle w:val="FootnoteReference"/>
        </w:rPr>
        <w:footnoteReference w:id="10004"/>
      </w:r>
      <w:r>
        <w:t xml:space="preserve">.</w:t>
      </w:r>
      <w:r>
        <w:rPr>
          <w:rStyle w:val="FootnoteReference"/>
        </w:rPr>
        <w:footnoteReference w:id="10005"/>
      </w:r>
      <w:r>
        <w:rPr>
          <w:rStyle w:val="FootnoteReference"/>
        </w:rPr>
        <w:footnoteReference w:id="10006"/>
      </w:r>
      <w:r>
        <w:rPr>
          <w:rStyle w:val="FootnoteReference"/>
        </w:rPr>
        <w:footnoteReference w:id="10007"/>
      </w:r>
    </w:p>
    <w:p>
      <w:r>
        <w:rPr>
          <w:b/>
        </w:rPr>
        <w:t xml:space="preserve">2 </w:t>
      </w:r>
      <w:r>
        <w:t xml:space="preserve">And when he was called forth, Tertullus began to accuse him, saying, Seeing</w:t>
      </w:r>
      <w:r>
        <w:rPr>
          <w:rStyle w:val="FootnoteReference"/>
        </w:rPr>
        <w:footnoteReference w:id="10008"/>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10009"/>
      </w:r>
      <w:r>
        <w:t xml:space="preserve"> noble Felix</w:t>
      </w:r>
      <w:r>
        <w:rPr>
          <w:rStyle w:val="FootnoteReference"/>
        </w:rPr>
        <w:footnoteReference w:id="10010"/>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10011"/>
      </w:r>
      <w:r>
        <w:t xml:space="preserve"> of sedition among all the Jews</w:t>
      </w:r>
      <w:r>
        <w:rPr>
          <w:rStyle w:val="FootnoteReference"/>
        </w:rPr>
        <w:footnoteReference w:id="10012"/>
      </w:r>
      <w:r>
        <w:t xml:space="preserve"> throughout the world, and a ringleader of the sect</w:t>
      </w:r>
      <w:r>
        <w:rPr>
          <w:rStyle w:val="FootnoteReference"/>
        </w:rPr>
        <w:footnoteReference w:id="10013"/>
      </w:r>
      <w:r>
        <w:t xml:space="preserve"> of the Nazarenes</w:t>
      </w:r>
      <w:r>
        <w:rPr>
          <w:rStyle w:val="FootnoteReference"/>
        </w:rPr>
        <w:footnoteReference w:id="10014"/>
      </w:r>
      <w:r>
        <w:t xml:space="preserve">:</w:t>
      </w:r>
      <w:r>
        <w:rPr>
          <w:rStyle w:val="FootnoteReference"/>
        </w:rPr>
        <w:footnoteReference w:id="10015"/>
      </w:r>
    </w:p>
    <w:p>
      <w:r>
        <w:rPr>
          <w:b/>
        </w:rPr>
        <w:t xml:space="preserve">6 </w:t>
      </w:r>
      <w:r>
        <w:t xml:space="preserve">Who also attempted to profane the temple: whom we took, and would have judged according to our law.</w:t>
      </w:r>
      <w:r>
        <w:rPr>
          <w:rStyle w:val="FootnoteReference"/>
        </w:rPr>
        <w:footnoteReference w:id="10016"/>
      </w:r>
      <w:r>
        <w:rPr>
          <w:rStyle w:val="FootnoteReference"/>
        </w:rPr>
        <w:footnoteReference w:id="10017"/>
      </w:r>
    </w:p>
    <w:p>
      <w:r>
        <w:rPr>
          <w:b/>
        </w:rPr>
        <w:t xml:space="preserve">7 </w:t>
      </w:r>
      <w:r>
        <w:t xml:space="preserve">But the commander Lysias</w:t>
      </w:r>
      <w:r>
        <w:rPr>
          <w:rStyle w:val="FootnoteReference"/>
        </w:rPr>
        <w:footnoteReference w:id="10018"/>
      </w:r>
      <w:r>
        <w:t xml:space="preserve"> came upon us, and with great</w:t>
      </w:r>
      <w:r>
        <w:rPr>
          <w:rStyle w:val="FootnoteReference"/>
        </w:rPr>
        <w:footnoteReference w:id="10019"/>
      </w:r>
      <w:r>
        <w:t xml:space="preserve"> violence took him away out of our hands,</w:t>
      </w:r>
      <w:r>
        <w:rPr>
          <w:rStyle w:val="FootnoteReference"/>
        </w:rPr>
        <w:footnoteReference w:id="10020"/>
      </w:r>
    </w:p>
    <w:p>
      <w:r>
        <w:rPr>
          <w:b/>
        </w:rPr>
        <w:t xml:space="preserve">8 </w:t>
      </w:r>
      <w:r>
        <w:t xml:space="preserve">Commanding</w:t>
      </w:r>
      <w:r>
        <w:rPr>
          <w:rStyle w:val="FootnoteReference"/>
        </w:rPr>
        <w:footnoteReference w:id="10021"/>
      </w:r>
      <w:r>
        <w:t xml:space="preserve"> his accusers to come to you: by examining him yourself you may learn all these things, of which we accuse him.</w:t>
      </w:r>
      <w:r>
        <w:rPr>
          <w:rStyle w:val="FootnoteReference"/>
        </w:rPr>
        <w:footnoteReference w:id="10022"/>
      </w:r>
    </w:p>
    <w:p>
      <w:r>
        <w:rPr>
          <w:b/>
        </w:rPr>
        <w:t xml:space="preserve">9 </w:t>
      </w:r>
      <w:r>
        <w:t xml:space="preserve">And the Jews also assented, saying that these things were so.</w:t>
      </w:r>
      <w:r>
        <w:rPr>
          <w:rStyle w:val="FootnoteReference"/>
        </w:rPr>
        <w:footnoteReference w:id="10023"/>
      </w:r>
    </w:p>
    <w:p>
      <w:r>
        <w:rPr>
          <w:b/>
        </w:rPr>
        <w:t xml:space="preserve">10 </w:t>
      </w:r>
      <w:r>
        <w:t xml:space="preserve">Then Paul, after the governor had beckoned to him to speak, answered, Since I know that you have been for many years a judge</w:t>
      </w:r>
      <w:r>
        <w:rPr>
          <w:rStyle w:val="FootnoteReference"/>
        </w:rPr>
        <w:footnoteReference w:id="10024"/>
      </w:r>
      <w:r>
        <w:t xml:space="preserve"> to this nation, I more cheerfully make my defense:</w:t>
      </w:r>
      <w:r>
        <w:rPr>
          <w:rStyle w:val="FootnoteReference"/>
        </w:rPr>
        <w:footnoteReference w:id="10025"/>
      </w:r>
      <w:r>
        <w:rPr>
          <w:rStyle w:val="FootnoteReference"/>
        </w:rPr>
        <w:footnoteReference w:id="10026"/>
      </w:r>
    </w:p>
    <w:p>
      <w:r>
        <w:rPr>
          <w:b/>
        </w:rPr>
        <w:t xml:space="preserve">11 </w:t>
      </w:r>
      <w:r>
        <w:t xml:space="preserve">Because you may understand, that there are no more than twelve days since I went up to Jerusalem</w:t>
      </w:r>
      <w:r>
        <w:rPr>
          <w:rStyle w:val="FootnoteReference"/>
        </w:rPr>
        <w:footnoteReference w:id="10027"/>
      </w:r>
      <w:r>
        <w:t xml:space="preserve"> in order to worship</w:t>
      </w:r>
      <w:r>
        <w:rPr>
          <w:rStyle w:val="FootnoteReference"/>
        </w:rPr>
        <w:footnoteReference w:id="10028"/>
      </w:r>
      <w:r>
        <w:t xml:space="preserve">.</w:t>
      </w:r>
      <w:r>
        <w:rPr>
          <w:rStyle w:val="FootnoteReference"/>
        </w:rPr>
        <w:footnoteReference w:id="10029"/>
      </w:r>
    </w:p>
    <w:p>
      <w:r>
        <w:rPr>
          <w:b/>
        </w:rPr>
        <w:t xml:space="preserve">12 </w:t>
      </w:r>
      <w:r>
        <w:t xml:space="preserve">And they neither found me in the temple arguing with anyone, nor stirring up a crowd, neither in the synagogues, nor in the city:</w:t>
      </w:r>
      <w:r>
        <w:rPr>
          <w:rStyle w:val="FootnoteReference"/>
        </w:rPr>
        <w:footnoteReference w:id="10030"/>
      </w:r>
    </w:p>
    <w:p>
      <w:r>
        <w:rPr>
          <w:b/>
        </w:rPr>
        <w:t xml:space="preserve">13 </w:t>
      </w:r>
      <w:r>
        <w:t xml:space="preserve">Neither can they prove the things of which they now accuse me.</w:t>
      </w:r>
      <w:r>
        <w:rPr>
          <w:rStyle w:val="FootnoteReference"/>
        </w:rPr>
        <w:footnoteReference w:id="10031"/>
      </w:r>
    </w:p>
    <w:p>
      <w:r>
        <w:rPr>
          <w:b/>
        </w:rPr>
        <w:t xml:space="preserve">14 </w:t>
      </w:r>
      <w:r>
        <w:t xml:space="preserve">But this I confess</w:t>
      </w:r>
      <w:r>
        <w:rPr>
          <w:rStyle w:val="FootnoteReference"/>
        </w:rPr>
        <w:footnoteReference w:id="10032"/>
      </w:r>
      <w:r>
        <w:t xml:space="preserve"> to you, that according to the Way which they call a sect, so I worship the God</w:t>
      </w:r>
      <w:r>
        <w:rPr>
          <w:rStyle w:val="FootnoteReference"/>
        </w:rPr>
        <w:footnoteReference w:id="10033"/>
      </w:r>
      <w:r>
        <w:t xml:space="preserve"> of my fathers, believing</w:t>
      </w:r>
      <w:r>
        <w:rPr>
          <w:rStyle w:val="FootnoteReference"/>
        </w:rPr>
        <w:footnoteReference w:id="10034"/>
      </w:r>
      <w:r>
        <w:t xml:space="preserve"> all things which are written in the law</w:t>
      </w:r>
      <w:r>
        <w:rPr>
          <w:rStyle w:val="FootnoteReference"/>
        </w:rPr>
        <w:footnoteReference w:id="10035"/>
      </w:r>
      <w:r>
        <w:t xml:space="preserve"> and in the prophets:</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rPr>
          <w:rStyle w:val="FootnoteReference"/>
        </w:rPr>
        <w:footnoteReference w:id="10040"/>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41"/>
      </w:r>
    </w:p>
    <w:p>
      <w:r>
        <w:rPr>
          <w:b/>
        </w:rPr>
        <w:t xml:space="preserve">17 </w:t>
      </w:r>
      <w:r>
        <w:t xml:space="preserve">Now after many years I came to bring</w:t>
      </w:r>
      <w:r>
        <w:rPr>
          <w:rStyle w:val="FootnoteReference"/>
        </w:rPr>
        <w:footnoteReference w:id="10042"/>
      </w:r>
      <w:r>
        <w:t xml:space="preserve"> alms to my nation, and offerings</w:t>
      </w:r>
      <w:r>
        <w:rPr>
          <w:rStyle w:val="FootnoteReference"/>
        </w:rPr>
        <w:footnoteReference w:id="10043"/>
      </w:r>
      <w:r>
        <w:t xml:space="preserve">.</w:t>
      </w:r>
    </w:p>
    <w:p>
      <w:r>
        <w:rPr>
          <w:b/>
        </w:rPr>
        <w:t xml:space="preserve">18 </w:t>
      </w:r>
      <w:r>
        <w:t xml:space="preserve">In which certain Jews from Asia</w:t>
      </w:r>
      <w:r>
        <w:rPr>
          <w:rStyle w:val="FootnoteReference"/>
        </w:rPr>
        <w:footnoteReference w:id="10044"/>
      </w:r>
      <w:r>
        <w:t xml:space="preserve"> found me purified in the temple, neither with crowd, nor with tumult.</w:t>
      </w:r>
      <w:r>
        <w:rPr>
          <w:rStyle w:val="FootnoteReference"/>
        </w:rPr>
        <w:footnoteReference w:id="10045"/>
      </w:r>
    </w:p>
    <w:p>
      <w:r>
        <w:rPr>
          <w:b/>
        </w:rPr>
        <w:t xml:space="preserve">19 </w:t>
      </w:r>
      <w:r>
        <w:t xml:space="preserve">Who ought to have been here before you, and to accuse me, if they had anything against me.</w:t>
      </w:r>
      <w:r>
        <w:rPr>
          <w:rStyle w:val="FootnoteReference"/>
        </w:rPr>
        <w:footnoteReference w:id="10046"/>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47"/>
      </w:r>
      <w:r>
        <w:t xml:space="preserve"> being judged by you this day.</w:t>
      </w:r>
      <w:r>
        <w:rPr>
          <w:rStyle w:val="FootnoteReference"/>
        </w:rPr>
        <w:footnoteReference w:id="10048"/>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49"/>
      </w:r>
    </w:p>
    <w:p>
      <w:r>
        <w:rPr>
          <w:b/>
        </w:rPr>
        <w:t xml:space="preserve">24 </w:t>
      </w:r>
      <w:r>
        <w:t xml:space="preserve">And after certain days, when Felix came with his wife Drusilla</w:t>
      </w:r>
      <w:r>
        <w:rPr>
          <w:rStyle w:val="FootnoteReference"/>
        </w:rPr>
        <w:footnoteReference w:id="10050"/>
      </w:r>
      <w:r>
        <w:t xml:space="preserve">, who was a Jewess, he sent</w:t>
      </w:r>
      <w:r>
        <w:rPr>
          <w:rStyle w:val="FootnoteReference"/>
        </w:rPr>
        <w:footnoteReference w:id="10051"/>
      </w:r>
      <w:r>
        <w:t xml:space="preserve"> for Paul, and heard him concerning the faith</w:t>
      </w:r>
      <w:r>
        <w:rPr>
          <w:rStyle w:val="FootnoteReference"/>
        </w:rPr>
        <w:footnoteReference w:id="10052"/>
      </w:r>
      <w:r>
        <w:t xml:space="preserve"> in Christ</w:t>
      </w:r>
      <w:r>
        <w:rPr>
          <w:rStyle w:val="FootnoteReference"/>
        </w:rPr>
        <w:footnoteReference w:id="10053"/>
      </w:r>
      <w:r>
        <w:t xml:space="preserve">.</w:t>
      </w:r>
    </w:p>
    <w:p>
      <w:r>
        <w:rPr>
          <w:b/>
        </w:rPr>
        <w:t xml:space="preserve">25 </w:t>
      </w:r>
      <w:r>
        <w:t xml:space="preserve">And as he reasoned of righteousness</w:t>
      </w:r>
      <w:r>
        <w:rPr>
          <w:rStyle w:val="FootnoteReference"/>
        </w:rPr>
        <w:footnoteReference w:id="10054"/>
      </w:r>
      <w:r>
        <w:t xml:space="preserve">, self-control, and judgment</w:t>
      </w:r>
      <w:r>
        <w:rPr>
          <w:rStyle w:val="FootnoteReference"/>
        </w:rPr>
        <w:footnoteReference w:id="10055"/>
      </w:r>
      <w:r>
        <w:t xml:space="preserve"> to come, Felix</w:t>
      </w:r>
      <w:r>
        <w:rPr>
          <w:rStyle w:val="FootnoteReference"/>
        </w:rPr>
        <w:footnoteReference w:id="10056"/>
      </w:r>
      <w:r>
        <w:t xml:space="preserve"> trembled, and answered, Go your way for this time; when I have a convenient season, I will call for you.</w:t>
      </w:r>
      <w:r>
        <w:rPr>
          <w:rStyle w:val="FootnoteReference"/>
        </w:rPr>
        <w:footnoteReference w:id="10057"/>
      </w:r>
      <w:r>
        <w:rPr>
          <w:rStyle w:val="FootnoteReference"/>
        </w:rPr>
        <w:footnoteReference w:id="10058"/>
      </w:r>
      <w:r>
        <w:rPr>
          <w:rStyle w:val="FootnoteReference"/>
        </w:rPr>
        <w:footnoteReference w:id="10059"/>
      </w:r>
    </w:p>
    <w:p>
      <w:r>
        <w:rPr>
          <w:b/>
        </w:rPr>
        <w:t xml:space="preserve">26 </w:t>
      </w:r>
      <w:r>
        <w:t xml:space="preserve">He also hoped</w:t>
      </w:r>
      <w:r>
        <w:rPr>
          <w:rStyle w:val="FootnoteReference"/>
        </w:rPr>
        <w:footnoteReference w:id="10060"/>
      </w:r>
      <w:r>
        <w:t xml:space="preserve"> that money would be given him by Paul, that he might release him: therefore he sent for him more often, and conversed with him.</w:t>
      </w:r>
      <w:r>
        <w:rPr>
          <w:rStyle w:val="FootnoteReference"/>
        </w:rPr>
        <w:footnoteReference w:id="10061"/>
      </w:r>
    </w:p>
    <w:p>
      <w:r>
        <w:rPr>
          <w:b/>
        </w:rPr>
        <w:t xml:space="preserve">27 </w:t>
      </w:r>
      <w:r>
        <w:t xml:space="preserve">But after two years Porcius Festus</w:t>
      </w:r>
      <w:r>
        <w:rPr>
          <w:rStyle w:val="FootnoteReference"/>
        </w:rPr>
        <w:footnoteReference w:id="10062"/>
      </w:r>
      <w:r>
        <w:t xml:space="preserve"> came as Felix's successor: and Felix, willing</w:t>
      </w:r>
      <w:r>
        <w:rPr>
          <w:rStyle w:val="FootnoteReference"/>
        </w:rPr>
        <w:footnoteReference w:id="10063"/>
      </w:r>
      <w:r>
        <w:t xml:space="preserve"> to grant the Jews a favor, left Paul bound.</w:t>
      </w:r>
      <w:r>
        <w:rPr>
          <w:rStyle w:val="FootnoteReference"/>
        </w:rPr>
        <w:footnoteReference w:id="10064"/>
      </w:r>
      <w:r>
        <w:rPr>
          <w:rStyle w:val="FootnoteReference"/>
        </w:rPr>
        <w:footnoteReference w:id="10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66"/>
      </w:r>
      <w:r>
        <w:t xml:space="preserve"> had entered the province, after three days he went up from Caesarea</w:t>
      </w:r>
      <w:r>
        <w:rPr>
          <w:rStyle w:val="FootnoteReference"/>
        </w:rPr>
        <w:footnoteReference w:id="10067"/>
      </w:r>
      <w:r>
        <w:t xml:space="preserve"> to Jerusalem</w:t>
      </w:r>
      <w:r>
        <w:rPr>
          <w:rStyle w:val="FootnoteReference"/>
        </w:rPr>
        <w:footnoteReference w:id="10068"/>
      </w:r>
      <w:r>
        <w:t xml:space="preserve">.</w:t>
      </w:r>
      <w:r>
        <w:rPr>
          <w:rStyle w:val="FootnoteReference"/>
        </w:rPr>
        <w:footnoteReference w:id="10069"/>
      </w:r>
    </w:p>
    <w:p>
      <w:r>
        <w:rPr>
          <w:b/>
        </w:rPr>
        <w:t xml:space="preserve">2 </w:t>
      </w:r>
      <w:r>
        <w:t xml:space="preserve">Then the high priest and the chief men of the Jews</w:t>
      </w:r>
      <w:r>
        <w:rPr>
          <w:rStyle w:val="FootnoteReference"/>
        </w:rPr>
        <w:footnoteReference w:id="10070"/>
      </w:r>
      <w:r>
        <w:t xml:space="preserve"> laid information before him against Paul</w:t>
      </w:r>
      <w:r>
        <w:rPr>
          <w:rStyle w:val="FootnoteReference"/>
        </w:rPr>
        <w:footnoteReference w:id="10071"/>
      </w:r>
      <w:r>
        <w:t xml:space="preserve">, and begged him,</w:t>
      </w:r>
      <w:r>
        <w:rPr>
          <w:rStyle w:val="FootnoteReference"/>
        </w:rPr>
        <w:footnoteReference w:id="10072"/>
      </w:r>
    </w:p>
    <w:p>
      <w:r>
        <w:rPr>
          <w:b/>
        </w:rPr>
        <w:t xml:space="preserve">3 </w:t>
      </w:r>
      <w:r>
        <w:t xml:space="preserve">And desired</w:t>
      </w:r>
      <w:r>
        <w:rPr>
          <w:rStyle w:val="FootnoteReference"/>
        </w:rPr>
        <w:footnoteReference w:id="10073"/>
      </w:r>
      <w:r>
        <w:t xml:space="preserve"> favor against him, that he would send for him to Jerusalem, laying</w:t>
      </w:r>
      <w:r>
        <w:rPr>
          <w:rStyle w:val="FootnoteReference"/>
        </w:rPr>
        <w:footnoteReference w:id="10074"/>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75"/>
      </w:r>
    </w:p>
    <w:p>
      <w:r>
        <w:rPr>
          <w:b/>
        </w:rPr>
        <w:t xml:space="preserve">5 </w:t>
      </w:r>
      <w:r>
        <w:t xml:space="preserve">Let them</w:t>
      </w:r>
      <w:r>
        <w:rPr>
          <w:rStyle w:val="FootnoteReference"/>
        </w:rPr>
        <w:footnoteReference w:id="10076"/>
      </w:r>
      <w:r>
        <w:t xml:space="preserve"> therefore, said he, who are able among you, go down with me, and accuse this man, if there is any wrongdoing in him.</w:t>
      </w:r>
      <w:r>
        <w:rPr>
          <w:rStyle w:val="FootnoteReference"/>
        </w:rPr>
        <w:footnoteReference w:id="10077"/>
      </w:r>
    </w:p>
    <w:p>
      <w:r>
        <w:rPr>
          <w:b/>
        </w:rPr>
        <w:t xml:space="preserve">6 </w:t>
      </w:r>
      <w:r>
        <w:t xml:space="preserve">And when he had stayed among them more than ten days, he went down to Caesarea; and the next day sitting</w:t>
      </w:r>
      <w:r>
        <w:rPr>
          <w:rStyle w:val="FootnoteReference"/>
        </w:rPr>
        <w:footnoteReference w:id="10078"/>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79"/>
      </w:r>
    </w:p>
    <w:p>
      <w:r>
        <w:rPr>
          <w:b/>
        </w:rPr>
        <w:t xml:space="preserve">8 </w:t>
      </w:r>
      <w:r>
        <w:t xml:space="preserve">While he answered for himself, Neither against the law of the Jews, nor against the temple, nor against Caesar</w:t>
      </w:r>
      <w:r>
        <w:rPr>
          <w:rStyle w:val="FootnoteReference"/>
        </w:rPr>
        <w:footnoteReference w:id="10080"/>
      </w:r>
      <w:r>
        <w:t xml:space="preserve">, have I sinned at all.</w:t>
      </w:r>
    </w:p>
    <w:p>
      <w:r>
        <w:rPr>
          <w:b/>
        </w:rPr>
        <w:t xml:space="preserve">9 </w:t>
      </w:r>
      <w:r>
        <w:t xml:space="preserve">But Festus, willing</w:t>
      </w:r>
      <w:r>
        <w:rPr>
          <w:rStyle w:val="FootnoteReference"/>
        </w:rPr>
        <w:footnoteReference w:id="10081"/>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82"/>
      </w:r>
      <w:r>
        <w:t xml:space="preserve"> at Caesar's judgment seat, where I ought to be judged: to the Jews I have done no wrong, as you very well know.</w:t>
      </w:r>
      <w:r>
        <w:rPr>
          <w:rStyle w:val="FootnoteReference"/>
        </w:rPr>
        <w:footnoteReference w:id="10083"/>
      </w:r>
    </w:p>
    <w:p>
      <w:r>
        <w:rPr>
          <w:b/>
        </w:rPr>
        <w:t xml:space="preserve">11 </w:t>
      </w:r>
      <w:r>
        <w:t xml:space="preserve">For if I am</w:t>
      </w:r>
      <w:r>
        <w:rPr>
          <w:rStyle w:val="FootnoteReference"/>
        </w:rPr>
        <w:footnoteReference w:id="10084"/>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85"/>
      </w:r>
      <w:r>
        <w:t xml:space="preserve"> to Caesar.</w:t>
      </w:r>
      <w:r>
        <w:rPr>
          <w:rStyle w:val="FootnoteReference"/>
        </w:rPr>
        <w:footnoteReference w:id="10086"/>
      </w:r>
      <w:r>
        <w:rPr>
          <w:rStyle w:val="FootnoteReference"/>
        </w:rPr>
        <w:footnoteReference w:id="10087"/>
      </w:r>
    </w:p>
    <w:p>
      <w:r>
        <w:rPr>
          <w:b/>
        </w:rPr>
        <w:t xml:space="preserve">12 </w:t>
      </w:r>
      <w:r>
        <w:t xml:space="preserve">Then Festus, when he had conferred with the council, answered, Have you appealed to Caesar? to Caesar shall you go.</w:t>
      </w:r>
      <w:r>
        <w:rPr>
          <w:rStyle w:val="FootnoteReference"/>
        </w:rPr>
        <w:footnoteReference w:id="10088"/>
      </w:r>
    </w:p>
    <w:p>
      <w:r>
        <w:rPr>
          <w:b/>
        </w:rPr>
        <w:t xml:space="preserve">13 </w:t>
      </w:r>
      <w:r>
        <w:t xml:space="preserve">And after certain days king</w:t>
      </w:r>
      <w:r>
        <w:rPr>
          <w:rStyle w:val="FootnoteReference"/>
        </w:rPr>
        <w:footnoteReference w:id="10089"/>
      </w:r>
      <w:r>
        <w:t xml:space="preserve"> Agrippa</w:t>
      </w:r>
      <w:r>
        <w:rPr>
          <w:rStyle w:val="FootnoteReference"/>
        </w:rPr>
        <w:footnoteReference w:id="10090"/>
      </w:r>
      <w:r>
        <w:t xml:space="preserve"> and Bernice</w:t>
      </w:r>
      <w:r>
        <w:rPr>
          <w:rStyle w:val="FootnoteReference"/>
        </w:rPr>
        <w:footnoteReference w:id="10091"/>
      </w:r>
      <w:r>
        <w:t xml:space="preserve"> came to Caesarea to salute Festus.</w:t>
      </w:r>
      <w:r>
        <w:rPr>
          <w:rStyle w:val="FootnoteReference"/>
        </w:rPr>
        <w:footnoteReference w:id="10092"/>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93"/>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94"/>
      </w:r>
      <w:r>
        <w:t xml:space="preserve"> the manner of the Romans</w:t>
      </w:r>
      <w:r>
        <w:rPr>
          <w:rStyle w:val="FootnoteReference"/>
        </w:rPr>
        <w:footnoteReference w:id="10095"/>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96"/>
      </w:r>
      <w:r>
        <w:t xml:space="preserve"> questions against him of their own religion, and of one Jesus</w:t>
      </w:r>
      <w:r>
        <w:rPr>
          <w:rStyle w:val="FootnoteReference"/>
        </w:rPr>
        <w:footnoteReference w:id="10097"/>
      </w:r>
      <w:r>
        <w:t xml:space="preserve">, who was dead, whom Paul affirmed to be alive.</w:t>
      </w:r>
      <w:r>
        <w:rPr>
          <w:rStyle w:val="FootnoteReference"/>
        </w:rPr>
        <w:footnoteReference w:id="10098"/>
      </w:r>
      <w:r>
        <w:rPr>
          <w:rStyle w:val="FootnoteReference"/>
        </w:rPr>
        <w:footnoteReference w:id="10099"/>
      </w:r>
    </w:p>
    <w:p>
      <w:r>
        <w:rPr>
          <w:b/>
        </w:rPr>
        <w:t xml:space="preserve">20 </w:t>
      </w:r>
      <w:r>
        <w:t xml:space="preserve">And because I was perplexed about this inquiry, I asked</w:t>
      </w:r>
      <w:r>
        <w:rPr>
          <w:rStyle w:val="FootnoteReference"/>
        </w:rPr>
        <w:footnoteReference w:id="10100"/>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101"/>
      </w:r>
      <w:r>
        <w:t xml:space="preserve">, I commanded</w:t>
      </w:r>
      <w:r>
        <w:rPr>
          <w:rStyle w:val="FootnoteReference"/>
        </w:rPr>
        <w:footnoteReference w:id="10102"/>
      </w:r>
      <w:r>
        <w:t xml:space="preserve"> him to be kept till I might send him to Caesar.</w:t>
      </w:r>
      <w:r>
        <w:rPr>
          <w:rStyle w:val="FootnoteReference"/>
        </w:rPr>
        <w:footnoteReference w:id="10103"/>
      </w:r>
      <w:r>
        <w:rPr>
          <w:rStyle w:val="FootnoteReference"/>
        </w:rPr>
        <w:footnoteReference w:id="10104"/>
      </w:r>
      <w:r>
        <w:rPr>
          <w:rStyle w:val="FootnoteReference"/>
        </w:rPr>
        <w:footnoteReference w:id="10105"/>
      </w:r>
    </w:p>
    <w:p>
      <w:r>
        <w:rPr>
          <w:b/>
        </w:rPr>
        <w:t xml:space="preserve">22 </w:t>
      </w:r>
      <w:r>
        <w:t xml:space="preserve">Then Agrippa said to Festus, I would also hear the man myself. Tomorrow, said he, you shall hear him.</w:t>
      </w:r>
      <w:r>
        <w:rPr>
          <w:rStyle w:val="FootnoteReference"/>
        </w:rPr>
        <w:footnoteReference w:id="10106"/>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107"/>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108"/>
      </w:r>
      <w:r>
        <w:t xml:space="preserve"> nothing worthy of death, and that</w:t>
      </w:r>
      <w:r>
        <w:rPr>
          <w:rStyle w:val="FootnoteReference"/>
        </w:rPr>
        <w:footnoteReference w:id="10109"/>
      </w:r>
      <w:r>
        <w:t xml:space="preserve"> he himself has appealed to Augustus</w:t>
      </w:r>
      <w:r>
        <w:rPr>
          <w:rStyle w:val="FootnoteReference"/>
        </w:rPr>
        <w:footnoteReference w:id="10110"/>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111"/>
      </w:r>
    </w:p>
    <w:p>
      <w:r>
        <w:rPr>
          <w:b/>
        </w:rPr>
        <w:t xml:space="preserve">27 </w:t>
      </w:r>
      <w:r>
        <w:t xml:space="preserve">For it seems to me unreasonable to send a prisoner, and not also to signify the charges against him.</w:t>
      </w:r>
      <w:r>
        <w:rPr>
          <w:rStyle w:val="FootnoteReference"/>
        </w:rPr>
        <w:footnoteReference w:id="10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113"/>
      </w:r>
      <w:r>
        <w:t xml:space="preserve"> said to Paul</w:t>
      </w:r>
      <w:r>
        <w:rPr>
          <w:rStyle w:val="FootnoteReference"/>
        </w:rPr>
        <w:footnoteReference w:id="10114"/>
      </w:r>
      <w:r>
        <w:t xml:space="preserve">, You are permitted to speak for yourself. Then Paul stretched</w:t>
      </w:r>
      <w:r>
        <w:rPr>
          <w:rStyle w:val="FootnoteReference"/>
        </w:rPr>
        <w:footnoteReference w:id="10115"/>
      </w:r>
      <w:r>
        <w:t xml:space="preserve"> forth the hand, and made his defense:</w:t>
      </w:r>
      <w:r>
        <w:rPr>
          <w:rStyle w:val="FootnoteReference"/>
        </w:rPr>
        <w:footnoteReference w:id="10116"/>
      </w:r>
      <w:r>
        <w:rPr>
          <w:rStyle w:val="FootnoteReference"/>
        </w:rPr>
        <w:footnoteReference w:id="10117"/>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118"/>
      </w:r>
      <w:r>
        <w:t xml:space="preserve"> accused by the Jews</w:t>
      </w:r>
      <w:r>
        <w:rPr>
          <w:rStyle w:val="FootnoteReference"/>
        </w:rPr>
        <w:footnoteReference w:id="10119"/>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120"/>
      </w:r>
      <w:r>
        <w:t xml:space="preserve"> me patiently.</w:t>
      </w:r>
    </w:p>
    <w:p>
      <w:r>
        <w:rPr>
          <w:b/>
        </w:rPr>
        <w:t xml:space="preserve">4 </w:t>
      </w:r>
      <w:r>
        <w:t xml:space="preserve">My manner</w:t>
      </w:r>
      <w:r>
        <w:rPr>
          <w:rStyle w:val="FootnoteReference"/>
        </w:rPr>
        <w:footnoteReference w:id="10121"/>
      </w:r>
      <w:r>
        <w:t xml:space="preserve"> of life from my youth, which was from the beginning among my own nation at Jerusalem</w:t>
      </w:r>
      <w:r>
        <w:rPr>
          <w:rStyle w:val="FootnoteReference"/>
        </w:rPr>
        <w:footnoteReference w:id="10122"/>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123"/>
      </w:r>
      <w:r>
        <w:t xml:space="preserve"> of our religion I lived as a Pharisee</w:t>
      </w:r>
      <w:r>
        <w:rPr>
          <w:rStyle w:val="FootnoteReference"/>
        </w:rPr>
        <w:footnoteReference w:id="10124"/>
      </w:r>
      <w:r>
        <w:t xml:space="preserve">.</w:t>
      </w:r>
      <w:r>
        <w:rPr>
          <w:rStyle w:val="FootnoteReference"/>
        </w:rPr>
        <w:footnoteReference w:id="10125"/>
      </w:r>
    </w:p>
    <w:p>
      <w:r>
        <w:rPr>
          <w:b/>
        </w:rPr>
        <w:t xml:space="preserve">6 </w:t>
      </w:r>
      <w:r>
        <w:t xml:space="preserve">And now I stand being judged for the hope of the promise</w:t>
      </w:r>
      <w:r>
        <w:rPr>
          <w:rStyle w:val="FootnoteReference"/>
        </w:rPr>
        <w:footnoteReference w:id="10126"/>
      </w:r>
      <w:r>
        <w:t xml:space="preserve"> made by God</w:t>
      </w:r>
      <w:r>
        <w:rPr>
          <w:rStyle w:val="FootnoteReference"/>
        </w:rPr>
        <w:footnoteReference w:id="10127"/>
      </w:r>
      <w:r>
        <w:t xml:space="preserve"> to our fathers:</w:t>
      </w:r>
      <w:r>
        <w:rPr>
          <w:rStyle w:val="FootnoteReference"/>
        </w:rPr>
        <w:footnoteReference w:id="10128"/>
      </w:r>
      <w:r>
        <w:rPr>
          <w:rStyle w:val="FootnoteReference"/>
        </w:rPr>
        <w:footnoteReference w:id="10129"/>
      </w:r>
      <w:r>
        <w:rPr>
          <w:rStyle w:val="FootnoteReference"/>
        </w:rPr>
        <w:footnoteReference w:id="10130"/>
      </w:r>
    </w:p>
    <w:p>
      <w:r>
        <w:rPr>
          <w:b/>
        </w:rPr>
        <w:t xml:space="preserve">7 </w:t>
      </w:r>
      <w:r>
        <w:t xml:space="preserve">To which promise our twelve tribes, earnestly serving God night and day, hope</w:t>
      </w:r>
      <w:r>
        <w:rPr>
          <w:rStyle w:val="FootnoteReference"/>
        </w:rPr>
        <w:footnoteReference w:id="10131"/>
      </w:r>
      <w:r>
        <w:t xml:space="preserve"> to come. For which hope's sake, king Agrippa, I am accused by the Jews.</w:t>
      </w:r>
      <w:r>
        <w:rPr>
          <w:rStyle w:val="FootnoteReference"/>
        </w:rPr>
        <w:footnoteReference w:id="10132"/>
      </w:r>
      <w:r>
        <w:rPr>
          <w:rStyle w:val="FootnoteReference"/>
        </w:rPr>
        <w:footnoteReference w:id="10133"/>
      </w:r>
      <w:r>
        <w:rPr>
          <w:rStyle w:val="FootnoteReference"/>
        </w:rPr>
        <w:footnoteReference w:id="10134"/>
      </w:r>
    </w:p>
    <w:p>
      <w:r>
        <w:rPr>
          <w:b/>
        </w:rPr>
        <w:t xml:space="preserve">8 </w:t>
      </w:r>
      <w:r>
        <w:t xml:space="preserve">Why is it judged incredible among you, if God raises the dead?</w:t>
      </w:r>
      <w:r>
        <w:rPr>
          <w:rStyle w:val="FootnoteReference"/>
        </w:rPr>
        <w:footnoteReference w:id="10135"/>
      </w:r>
    </w:p>
    <w:p>
      <w:r>
        <w:rPr>
          <w:b/>
        </w:rPr>
        <w:t xml:space="preserve">9 </w:t>
      </w:r>
      <w:r>
        <w:t xml:space="preserve">I indeed thought with myself, that I ought to do many things contrary to the name</w:t>
      </w:r>
      <w:r>
        <w:rPr>
          <w:rStyle w:val="FootnoteReference"/>
        </w:rPr>
        <w:footnoteReference w:id="10136"/>
      </w:r>
      <w:r>
        <w:t xml:space="preserve"> of Jesus</w:t>
      </w:r>
      <w:r>
        <w:rPr>
          <w:rStyle w:val="FootnoteReference"/>
        </w:rPr>
        <w:footnoteReference w:id="10137"/>
      </w:r>
      <w:r>
        <w:t xml:space="preserve"> of Nazareth</w:t>
      </w:r>
      <w:r>
        <w:rPr>
          <w:rStyle w:val="FootnoteReference"/>
        </w:rPr>
        <w:footnoteReference w:id="10138"/>
      </w:r>
      <w:r>
        <w:t xml:space="preserve">.</w:t>
      </w:r>
      <w:r>
        <w:rPr>
          <w:rStyle w:val="FootnoteReference"/>
        </w:rPr>
        <w:footnoteReference w:id="10139"/>
      </w:r>
      <w:r>
        <w:rPr>
          <w:rStyle w:val="FootnoteReference"/>
        </w:rPr>
        <w:footnoteReference w:id="10140"/>
      </w:r>
    </w:p>
    <w:p>
      <w:r>
        <w:rPr>
          <w:b/>
        </w:rPr>
        <w:t xml:space="preserve">10 </w:t>
      </w:r>
      <w:r>
        <w:t xml:space="preserve">Which thing I also</w:t>
      </w:r>
      <w:r>
        <w:rPr>
          <w:rStyle w:val="FootnoteReference"/>
        </w:rPr>
        <w:footnoteReference w:id="10141"/>
      </w:r>
      <w:r>
        <w:t xml:space="preserve"> did in Jerusalem: and many of the holy ones did I shut up in prison, having received authority from the chief priests; and when they were put to death, I gave my voice against them.</w:t>
      </w:r>
      <w:r>
        <w:rPr>
          <w:rStyle w:val="FootnoteReference"/>
        </w:rPr>
        <w:footnoteReference w:id="10142"/>
      </w:r>
    </w:p>
    <w:p>
      <w:r>
        <w:rPr>
          <w:b/>
        </w:rPr>
        <w:t xml:space="preserve">11 </w:t>
      </w:r>
      <w:r>
        <w:t xml:space="preserve">And I punished</w:t>
      </w:r>
      <w:r>
        <w:rPr>
          <w:rStyle w:val="FootnoteReference"/>
        </w:rPr>
        <w:footnoteReference w:id="10143"/>
      </w:r>
      <w:r>
        <w:t xml:space="preserve"> them often in every synagogue, and compelled</w:t>
      </w:r>
      <w:r>
        <w:rPr>
          <w:rStyle w:val="FootnoteReference"/>
        </w:rPr>
        <w:footnoteReference w:id="10144"/>
      </w:r>
      <w:r>
        <w:t xml:space="preserve"> them to blaspheme; and being exceedingly enraged against them, I persecuted them even to foreign cities.</w:t>
      </w:r>
      <w:r>
        <w:rPr>
          <w:rStyle w:val="FootnoteReference"/>
        </w:rPr>
        <w:footnoteReference w:id="10145"/>
      </w:r>
    </w:p>
    <w:p>
      <w:r>
        <w:rPr>
          <w:b/>
        </w:rPr>
        <w:t xml:space="preserve">12 </w:t>
      </w:r>
      <w:r>
        <w:t xml:space="preserve">In which also, as I went to Damascus</w:t>
      </w:r>
      <w:r>
        <w:rPr>
          <w:rStyle w:val="FootnoteReference"/>
        </w:rPr>
        <w:footnoteReference w:id="10146"/>
      </w:r>
      <w:r>
        <w:t xml:space="preserve"> with authority and commission from the chief priests,</w:t>
      </w:r>
      <w:r>
        <w:rPr>
          <w:rStyle w:val="FootnoteReference"/>
        </w:rPr>
        <w:footnoteReference w:id="10147"/>
      </w:r>
    </w:p>
    <w:p>
      <w:r>
        <w:rPr>
          <w:b/>
        </w:rPr>
        <w:t xml:space="preserve">13 </w:t>
      </w:r>
      <w:r>
        <w:t xml:space="preserve">At midday</w:t>
      </w:r>
      <w:r>
        <w:rPr>
          <w:rStyle w:val="FootnoteReference"/>
        </w:rPr>
        <w:footnoteReference w:id="10148"/>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49"/>
      </w:r>
      <w:r>
        <w:t xml:space="preserve"> dialect, Saul</w:t>
      </w:r>
      <w:r>
        <w:rPr>
          <w:rStyle w:val="FootnoteReference"/>
        </w:rPr>
        <w:footnoteReference w:id="10150"/>
      </w:r>
      <w:r>
        <w:t xml:space="preserve">, Saul, why do you persecute me? it is hard</w:t>
      </w:r>
      <w:r>
        <w:rPr>
          <w:rStyle w:val="FootnoteReference"/>
        </w:rPr>
        <w:footnoteReference w:id="10151"/>
      </w:r>
      <w:r>
        <w:t xml:space="preserve"> for you to kick against the goads.</w:t>
      </w:r>
      <w:r>
        <w:rPr>
          <w:rStyle w:val="FootnoteReference"/>
        </w:rPr>
        <w:footnoteReference w:id="10152"/>
      </w:r>
      <w:r>
        <w:rPr>
          <w:rStyle w:val="FootnoteReference"/>
        </w:rPr>
        <w:footnoteReference w:id="10153"/>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54"/>
      </w:r>
      <w:r>
        <w:t xml:space="preserve">, and stand upon your feet: for I have appeared to you for this purpose, to make</w:t>
      </w:r>
      <w:r>
        <w:rPr>
          <w:rStyle w:val="FootnoteReference"/>
        </w:rPr>
        <w:footnoteReference w:id="10155"/>
      </w:r>
      <w:r>
        <w:t xml:space="preserve"> you a servant and a witness both of these things which you have seen, and of those things in which I will appear to you;</w:t>
      </w:r>
      <w:r>
        <w:rPr>
          <w:rStyle w:val="FootnoteReference"/>
        </w:rPr>
        <w:footnoteReference w:id="10156"/>
      </w:r>
    </w:p>
    <w:p>
      <w:r>
        <w:rPr>
          <w:b/>
        </w:rPr>
        <w:t xml:space="preserve">17 </w:t>
      </w:r>
      <w:r>
        <w:t xml:space="preserve">Delivering</w:t>
      </w:r>
      <w:r>
        <w:rPr>
          <w:rStyle w:val="FootnoteReference"/>
        </w:rPr>
        <w:footnoteReference w:id="10157"/>
      </w:r>
      <w:r>
        <w:t xml:space="preserve"> you from the people, and from the nations, to whom now I send you,</w:t>
      </w:r>
      <w:r>
        <w:rPr>
          <w:rStyle w:val="FootnoteReference"/>
        </w:rPr>
        <w:footnoteReference w:id="10158"/>
      </w:r>
    </w:p>
    <w:p>
      <w:r>
        <w:rPr>
          <w:b/>
        </w:rPr>
        <w:t xml:space="preserve">18 </w:t>
      </w:r>
      <w:r>
        <w:t xml:space="preserve">To open</w:t>
      </w:r>
      <w:r>
        <w:rPr>
          <w:rStyle w:val="FootnoteReference"/>
        </w:rPr>
        <w:footnoteReference w:id="10159"/>
      </w:r>
      <w:r>
        <w:t xml:space="preserve"> their eyes, and to turn them from darkness to light, and from</w:t>
      </w:r>
      <w:r>
        <w:rPr>
          <w:rStyle w:val="FootnoteReference"/>
        </w:rPr>
        <w:footnoteReference w:id="10160"/>
      </w:r>
      <w:r>
        <w:t xml:space="preserve"> the power of Satan</w:t>
      </w:r>
      <w:r>
        <w:rPr>
          <w:rStyle w:val="FootnoteReference"/>
        </w:rPr>
        <w:footnoteReference w:id="10161"/>
      </w:r>
      <w:r>
        <w:t xml:space="preserve"> to God, that they may receive forgiveness of sins, and inheritance</w:t>
      </w:r>
      <w:r>
        <w:rPr>
          <w:rStyle w:val="FootnoteReference"/>
        </w:rPr>
        <w:footnoteReference w:id="10162"/>
      </w:r>
      <w:r>
        <w:t xml:space="preserve"> among those who are sanctified</w:t>
      </w:r>
      <w:r>
        <w:rPr>
          <w:rStyle w:val="FootnoteReference"/>
        </w:rPr>
        <w:footnoteReference w:id="10163"/>
      </w:r>
      <w:r>
        <w:t xml:space="preserve"> by faith</w:t>
      </w:r>
      <w:r>
        <w:rPr>
          <w:rStyle w:val="FootnoteReference"/>
        </w:rPr>
        <w:footnoteReference w:id="10164"/>
      </w:r>
      <w:r>
        <w:t xml:space="preserve"> that is in me.</w:t>
      </w:r>
    </w:p>
    <w:p>
      <w:r>
        <w:rPr>
          <w:b/>
        </w:rPr>
        <w:t xml:space="preserve">19 </w:t>
      </w:r>
      <w:r>
        <w:t xml:space="preserve">Whereupon, O king</w:t>
      </w:r>
      <w:r>
        <w:rPr>
          <w:rStyle w:val="FootnoteReference"/>
        </w:rPr>
        <w:footnoteReference w:id="10165"/>
      </w:r>
      <w:r>
        <w:t xml:space="preserve"> Agrippa, I was not</w:t>
      </w:r>
      <w:r>
        <w:rPr>
          <w:rStyle w:val="FootnoteReference"/>
        </w:rPr>
        <w:footnoteReference w:id="10166"/>
      </w:r>
      <w:r>
        <w:t xml:space="preserve"> disobedient to the heavenly vision:</w:t>
      </w:r>
    </w:p>
    <w:p>
      <w:r>
        <w:rPr>
          <w:b/>
        </w:rPr>
        <w:t xml:space="preserve">20 </w:t>
      </w:r>
      <w:r>
        <w:t xml:space="preserve">But showed first</w:t>
      </w:r>
      <w:r>
        <w:rPr>
          <w:rStyle w:val="FootnoteReference"/>
        </w:rPr>
        <w:footnoteReference w:id="10167"/>
      </w:r>
      <w:r>
        <w:t xml:space="preserve"> to them of Damascus, and at</w:t>
      </w:r>
      <w:r>
        <w:rPr>
          <w:rStyle w:val="FootnoteReference"/>
        </w:rPr>
        <w:footnoteReference w:id="10168"/>
      </w:r>
      <w:r>
        <w:t xml:space="preserve"> Jerusalem, and throughout all the borders of Judea</w:t>
      </w:r>
      <w:r>
        <w:rPr>
          <w:rStyle w:val="FootnoteReference"/>
        </w:rPr>
        <w:footnoteReference w:id="10169"/>
      </w:r>
      <w:r>
        <w:t xml:space="preserve">, and then</w:t>
      </w:r>
      <w:r>
        <w:rPr>
          <w:rStyle w:val="FootnoteReference"/>
        </w:rPr>
        <w:footnoteReference w:id="10170"/>
      </w:r>
      <w:r>
        <w:t xml:space="preserve"> to the nations, that they should repent</w:t>
      </w:r>
      <w:r>
        <w:rPr>
          <w:rStyle w:val="FootnoteReference"/>
        </w:rPr>
        <w:footnoteReference w:id="10171"/>
      </w:r>
      <w:r>
        <w:t xml:space="preserve"> and turn</w:t>
      </w:r>
      <w:r>
        <w:rPr>
          <w:rStyle w:val="FootnoteReference"/>
        </w:rPr>
        <w:footnoteReference w:id="10172"/>
      </w:r>
      <w:r>
        <w:t xml:space="preserve"> to God, and do</w:t>
      </w:r>
      <w:r>
        <w:rPr>
          <w:rStyle w:val="FootnoteReference"/>
        </w:rPr>
        <w:footnoteReference w:id="10173"/>
      </w:r>
      <w:r>
        <w:t xml:space="preserve"> works worthy of repentance.</w:t>
      </w:r>
    </w:p>
    <w:p>
      <w:r>
        <w:rPr>
          <w:b/>
        </w:rPr>
        <w:t xml:space="preserve">21 </w:t>
      </w:r>
      <w:r>
        <w:t xml:space="preserve">For these causes the Jews</w:t>
      </w:r>
      <w:r>
        <w:rPr>
          <w:rStyle w:val="FootnoteReference"/>
        </w:rPr>
        <w:footnoteReference w:id="10174"/>
      </w:r>
      <w:r>
        <w:t xml:space="preserve"> seized me in the temple, and attempted to kill me.</w:t>
      </w:r>
    </w:p>
    <w:p>
      <w:r>
        <w:rPr>
          <w:b/>
        </w:rPr>
        <w:t xml:space="preserve">22 </w:t>
      </w:r>
      <w:r>
        <w:t xml:space="preserve">Having therefore obtained</w:t>
      </w:r>
      <w:r>
        <w:rPr>
          <w:rStyle w:val="FootnoteReference"/>
        </w:rPr>
        <w:footnoteReference w:id="10175"/>
      </w:r>
      <w:r>
        <w:t xml:space="preserve"> help from God, I continue to this day, witnessing</w:t>
      </w:r>
      <w:r>
        <w:rPr>
          <w:rStyle w:val="FootnoteReference"/>
        </w:rPr>
        <w:footnoteReference w:id="10176"/>
      </w:r>
      <w:r>
        <w:t xml:space="preserve"> both to small and great, saying no other things than those which the prophets</w:t>
      </w:r>
      <w:r>
        <w:rPr>
          <w:rStyle w:val="FootnoteReference"/>
        </w:rPr>
        <w:footnoteReference w:id="10177"/>
      </w:r>
      <w:r>
        <w:t xml:space="preserve"> and Moses</w:t>
      </w:r>
      <w:r>
        <w:rPr>
          <w:rStyle w:val="FootnoteReference"/>
        </w:rPr>
        <w:footnoteReference w:id="10178"/>
      </w:r>
      <w:r>
        <w:t xml:space="preserve"> said would come:</w:t>
      </w:r>
      <w:r>
        <w:rPr>
          <w:rStyle w:val="FootnoteReference"/>
        </w:rPr>
        <w:footnoteReference w:id="10179"/>
      </w:r>
    </w:p>
    <w:p>
      <w:r>
        <w:rPr>
          <w:b/>
        </w:rPr>
        <w:t xml:space="preserve">23 </w:t>
      </w:r>
      <w:r>
        <w:t xml:space="preserve">That Christ</w:t>
      </w:r>
      <w:r>
        <w:rPr>
          <w:rStyle w:val="FootnoteReference"/>
        </w:rPr>
        <w:footnoteReference w:id="10180"/>
      </w:r>
      <w:r>
        <w:t xml:space="preserve"> should suffer, and that he should be the first</w:t>
      </w:r>
      <w:r>
        <w:rPr>
          <w:rStyle w:val="FootnoteReference"/>
        </w:rPr>
        <w:footnoteReference w:id="10181"/>
      </w:r>
      <w:r>
        <w:t xml:space="preserve"> that should rise from the dead, and should</w:t>
      </w:r>
      <w:r>
        <w:rPr>
          <w:rStyle w:val="FootnoteReference"/>
        </w:rPr>
        <w:footnoteReference w:id="10182"/>
      </w:r>
      <w:r>
        <w:t xml:space="preserve"> show light to the people, and to the nations.</w:t>
      </w:r>
      <w:r>
        <w:rPr>
          <w:rStyle w:val="FootnoteReference"/>
        </w:rPr>
        <w:footnoteReference w:id="10183"/>
      </w:r>
    </w:p>
    <w:p>
      <w:r>
        <w:rPr>
          <w:b/>
        </w:rPr>
        <w:t xml:space="preserve">24 </w:t>
      </w:r>
      <w:r>
        <w:t xml:space="preserve">And as he thus made his defense, Festus</w:t>
      </w:r>
      <w:r>
        <w:rPr>
          <w:rStyle w:val="FootnoteReference"/>
        </w:rPr>
        <w:footnoteReference w:id="10184"/>
      </w:r>
      <w:r>
        <w:t xml:space="preserve"> said with a loud voice, Paul</w:t>
      </w:r>
      <w:r>
        <w:rPr>
          <w:rStyle w:val="FootnoteReference"/>
        </w:rPr>
        <w:footnoteReference w:id="10185"/>
      </w:r>
      <w:r>
        <w:t xml:space="preserve">, you are out of your mind; much learning turns you to madness.</w:t>
      </w:r>
      <w:r>
        <w:rPr>
          <w:rStyle w:val="FootnoteReference"/>
        </w:rPr>
        <w:footnoteReference w:id="10186"/>
      </w:r>
      <w:r>
        <w:rPr>
          <w:rStyle w:val="FootnoteReference"/>
        </w:rPr>
        <w:footnoteReference w:id="10187"/>
      </w:r>
    </w:p>
    <w:p>
      <w:r>
        <w:rPr>
          <w:b/>
        </w:rPr>
        <w:t xml:space="preserve">25 </w:t>
      </w:r>
      <w:r>
        <w:t xml:space="preserve">But he said, I am not</w:t>
      </w:r>
      <w:r>
        <w:rPr>
          <w:rStyle w:val="FootnoteReference"/>
        </w:rPr>
        <w:footnoteReference w:id="10188"/>
      </w:r>
      <w:r>
        <w:t xml:space="preserve"> mad, most</w:t>
      </w:r>
      <w:r>
        <w:rPr>
          <w:rStyle w:val="FootnoteReference"/>
        </w:rPr>
        <w:footnoteReference w:id="10189"/>
      </w:r>
      <w:r>
        <w:t xml:space="preserve"> noble Festus; but speak forth words of truth and sobriety.</w:t>
      </w:r>
    </w:p>
    <w:p>
      <w:r>
        <w:rPr>
          <w:b/>
        </w:rPr>
        <w:t xml:space="preserve">26 </w:t>
      </w:r>
      <w:r>
        <w:t xml:space="preserve">For the king</w:t>
      </w:r>
      <w:r>
        <w:rPr>
          <w:rStyle w:val="FootnoteReference"/>
        </w:rPr>
        <w:footnoteReference w:id="10190"/>
      </w:r>
      <w:r>
        <w:t xml:space="preserve"> knows of these things, before whom also I speak freely: for I am persuaded that none of these things are hidden from him; for this thing</w:t>
      </w:r>
      <w:r>
        <w:rPr>
          <w:rStyle w:val="FootnoteReference"/>
        </w:rPr>
        <w:footnoteReference w:id="10191"/>
      </w:r>
      <w:r>
        <w:t xml:space="preserve"> was not done in a corner.</w:t>
      </w:r>
    </w:p>
    <w:p>
      <w:r>
        <w:rPr>
          <w:b/>
        </w:rPr>
        <w:t xml:space="preserve">27 </w:t>
      </w:r>
      <w:r>
        <w:t xml:space="preserve">King Agrippa, do you believe the prophets? I know that you believe.</w:t>
      </w:r>
      <w:r>
        <w:rPr>
          <w:rStyle w:val="FootnoteReference"/>
        </w:rPr>
        <w:footnoteReference w:id="10192"/>
      </w:r>
    </w:p>
    <w:p>
      <w:r>
        <w:rPr>
          <w:b/>
        </w:rPr>
        <w:t xml:space="preserve">28 </w:t>
      </w:r>
      <w:r>
        <w:t xml:space="preserve">Then Agrippa said to Paul, In a short time you persuade me to become a Christian</w:t>
      </w:r>
      <w:r>
        <w:rPr>
          <w:rStyle w:val="FootnoteReference"/>
        </w:rPr>
        <w:footnoteReference w:id="10193"/>
      </w:r>
      <w:r>
        <w:t xml:space="preserve">.</w:t>
      </w:r>
      <w:r>
        <w:rPr>
          <w:rStyle w:val="FootnoteReference"/>
        </w:rPr>
        <w:footnoteReference w:id="10194"/>
      </w:r>
    </w:p>
    <w:p>
      <w:r>
        <w:rPr>
          <w:b/>
        </w:rPr>
        <w:t xml:space="preserve">29 </w:t>
      </w:r>
      <w:r>
        <w:t xml:space="preserve">And Paul said, I would</w:t>
      </w:r>
      <w:r>
        <w:rPr>
          <w:rStyle w:val="FootnoteReference"/>
        </w:rPr>
        <w:footnoteReference w:id="10195"/>
      </w:r>
      <w:r>
        <w:t xml:space="preserve"> to God, that not</w:t>
      </w:r>
      <w:r>
        <w:rPr>
          <w:rStyle w:val="FootnoteReference"/>
        </w:rPr>
        <w:footnoteReference w:id="10196"/>
      </w:r>
      <w:r>
        <w:t xml:space="preserve"> only you, but also all who hear me this day, whether in a little or in much, might become such as I am, except</w:t>
      </w:r>
      <w:r>
        <w:rPr>
          <w:rStyle w:val="FootnoteReference"/>
        </w:rPr>
        <w:footnoteReference w:id="10197"/>
      </w:r>
      <w:r>
        <w:t xml:space="preserve"> for these bonds.</w:t>
      </w:r>
    </w:p>
    <w:p>
      <w:r>
        <w:rPr>
          <w:b/>
        </w:rPr>
        <w:t xml:space="preserve">30 </w:t>
      </w:r>
      <w:r>
        <w:t xml:space="preserve">And when he had thus spoken, the king</w:t>
      </w:r>
      <w:r>
        <w:rPr>
          <w:rStyle w:val="FootnoteReference"/>
        </w:rPr>
        <w:footnoteReference w:id="10198"/>
      </w:r>
      <w:r>
        <w:t xml:space="preserve"> rose up, and the governor, and Bernice</w:t>
      </w:r>
      <w:r>
        <w:rPr>
          <w:rStyle w:val="FootnoteReference"/>
        </w:rPr>
        <w:footnoteReference w:id="10199"/>
      </w:r>
      <w:r>
        <w:t xml:space="preserve">, and those who sat with them:</w:t>
      </w:r>
    </w:p>
    <w:p>
      <w:r>
        <w:rPr>
          <w:b/>
        </w:rPr>
        <w:t xml:space="preserve">31 </w:t>
      </w:r>
      <w:r>
        <w:t xml:space="preserve">And when they had gone aside, they talked among themselves, saying, This man</w:t>
      </w:r>
      <w:r>
        <w:rPr>
          <w:rStyle w:val="FootnoteReference"/>
        </w:rPr>
        <w:footnoteReference w:id="10200"/>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201"/>
      </w:r>
      <w:r>
        <w:t xml:space="preserve"> to Caesar</w:t>
      </w:r>
      <w:r>
        <w:rPr>
          <w:rStyle w:val="FootnoteReference"/>
        </w:rPr>
        <w:footnoteReference w:id="1020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203"/>
      </w:r>
      <w:r>
        <w:t xml:space="preserve">, they delivered Paul</w:t>
      </w:r>
      <w:r>
        <w:rPr>
          <w:rStyle w:val="FootnoteReference"/>
        </w:rPr>
        <w:footnoteReference w:id="10204"/>
      </w:r>
      <w:r>
        <w:t xml:space="preserve"> and certain other prisoners to one named Julius</w:t>
      </w:r>
      <w:r>
        <w:rPr>
          <w:rStyle w:val="FootnoteReference"/>
        </w:rPr>
        <w:footnoteReference w:id="10205"/>
      </w:r>
      <w:r>
        <w:t xml:space="preserve">, a centurion</w:t>
      </w:r>
      <w:r>
        <w:rPr>
          <w:rStyle w:val="FootnoteReference"/>
        </w:rPr>
        <w:footnoteReference w:id="10206"/>
      </w:r>
      <w:r>
        <w:t xml:space="preserve"> of the Augustan</w:t>
      </w:r>
      <w:r>
        <w:rPr>
          <w:rStyle w:val="FootnoteReference"/>
        </w:rPr>
        <w:footnoteReference w:id="10207"/>
      </w:r>
      <w:r>
        <w:t xml:space="preserve"> cohort.</w:t>
      </w:r>
      <w:r>
        <w:rPr>
          <w:rStyle w:val="FootnoteReference"/>
        </w:rPr>
        <w:footnoteReference w:id="10208"/>
      </w:r>
      <w:r>
        <w:rPr>
          <w:rStyle w:val="FootnoteReference"/>
        </w:rPr>
        <w:footnoteReference w:id="10209"/>
      </w:r>
    </w:p>
    <w:p>
      <w:r>
        <w:rPr>
          <w:b/>
        </w:rPr>
        <w:t xml:space="preserve">2 </w:t>
      </w:r>
      <w:r>
        <w:t xml:space="preserve">And entering into a ship of Adramyttium</w:t>
      </w:r>
      <w:r>
        <w:rPr>
          <w:rStyle w:val="FootnoteReference"/>
        </w:rPr>
        <w:footnoteReference w:id="10210"/>
      </w:r>
      <w:r>
        <w:t xml:space="preserve">, we put to sea, intending to sail</w:t>
      </w:r>
      <w:r>
        <w:rPr>
          <w:rStyle w:val="FootnoteReference"/>
        </w:rPr>
        <w:footnoteReference w:id="10211"/>
      </w:r>
      <w:r>
        <w:t xml:space="preserve"> by the places along Asia</w:t>
      </w:r>
      <w:r>
        <w:rPr>
          <w:rStyle w:val="FootnoteReference"/>
        </w:rPr>
        <w:footnoteReference w:id="10212"/>
      </w:r>
      <w:r>
        <w:t xml:space="preserve">; one Aristarchus</w:t>
      </w:r>
      <w:r>
        <w:rPr>
          <w:rStyle w:val="FootnoteReference"/>
        </w:rPr>
        <w:footnoteReference w:id="10213"/>
      </w:r>
      <w:r>
        <w:t xml:space="preserve">, a Macedonian</w:t>
      </w:r>
      <w:r>
        <w:rPr>
          <w:rStyle w:val="FootnoteReference"/>
        </w:rPr>
        <w:footnoteReference w:id="10214"/>
      </w:r>
      <w:r>
        <w:t xml:space="preserve"> of Thessalonica</w:t>
      </w:r>
      <w:r>
        <w:rPr>
          <w:rStyle w:val="FootnoteReference"/>
        </w:rPr>
        <w:footnoteReference w:id="10215"/>
      </w:r>
      <w:r>
        <w:t xml:space="preserve">, being with us</w:t>
      </w:r>
      <w:r>
        <w:rPr>
          <w:rStyle w:val="FootnoteReference"/>
        </w:rPr>
        <w:footnoteReference w:id="10216"/>
      </w:r>
      <w:r>
        <w:t xml:space="preserve">.</w:t>
      </w:r>
      <w:r>
        <w:rPr>
          <w:rStyle w:val="FootnoteReference"/>
        </w:rPr>
        <w:footnoteReference w:id="10217"/>
      </w:r>
      <w:r>
        <w:rPr>
          <w:rStyle w:val="FootnoteReference"/>
        </w:rPr>
        <w:footnoteReference w:id="10218"/>
      </w:r>
    </w:p>
    <w:p>
      <w:r>
        <w:rPr>
          <w:b/>
        </w:rPr>
        <w:t xml:space="preserve">3 </w:t>
      </w:r>
      <w:r>
        <w:t xml:space="preserve">And the next day we touched at Sidon</w:t>
      </w:r>
      <w:r>
        <w:rPr>
          <w:rStyle w:val="FootnoteReference"/>
        </w:rPr>
        <w:footnoteReference w:id="10219"/>
      </w:r>
      <w:r>
        <w:t xml:space="preserve">. And Julius</w:t>
      </w:r>
      <w:r>
        <w:rPr>
          <w:rStyle w:val="FootnoteReference"/>
        </w:rPr>
        <w:footnoteReference w:id="10220"/>
      </w:r>
      <w:r>
        <w:t xml:space="preserve"> courteously entreated Paul, and gave him liberty to go to his friends to refresh himself.</w:t>
      </w:r>
      <w:r>
        <w:rPr>
          <w:rStyle w:val="FootnoteReference"/>
        </w:rPr>
        <w:footnoteReference w:id="10221"/>
      </w:r>
    </w:p>
    <w:p>
      <w:r>
        <w:rPr>
          <w:b/>
        </w:rPr>
        <w:t xml:space="preserve">4 </w:t>
      </w:r>
      <w:r>
        <w:t xml:space="preserve">And when we had launched from there, we sailed under the lee of Cyprus</w:t>
      </w:r>
      <w:r>
        <w:rPr>
          <w:rStyle w:val="FootnoteReference"/>
        </w:rPr>
        <w:footnoteReference w:id="10222"/>
      </w:r>
      <w:r>
        <w:t xml:space="preserve">, because the winds</w:t>
      </w:r>
      <w:r>
        <w:rPr>
          <w:rStyle w:val="FootnoteReference"/>
        </w:rPr>
        <w:footnoteReference w:id="10223"/>
      </w:r>
      <w:r>
        <w:t xml:space="preserve"> were contrary.</w:t>
      </w:r>
      <w:r>
        <w:rPr>
          <w:rStyle w:val="FootnoteReference"/>
        </w:rPr>
        <w:footnoteReference w:id="10224"/>
      </w:r>
    </w:p>
    <w:p>
      <w:r>
        <w:rPr>
          <w:b/>
        </w:rPr>
        <w:t xml:space="preserve">5 </w:t>
      </w:r>
      <w:r>
        <w:t xml:space="preserve">And when we had sailed over the sea along Cilicia</w:t>
      </w:r>
      <w:r>
        <w:rPr>
          <w:rStyle w:val="FootnoteReference"/>
        </w:rPr>
        <w:footnoteReference w:id="10225"/>
      </w:r>
      <w:r>
        <w:t xml:space="preserve"> and Pamphylia</w:t>
      </w:r>
      <w:r>
        <w:rPr>
          <w:rStyle w:val="FootnoteReference"/>
        </w:rPr>
        <w:footnoteReference w:id="10226"/>
      </w:r>
      <w:r>
        <w:t xml:space="preserve">, we came to Myra</w:t>
      </w:r>
      <w:r>
        <w:rPr>
          <w:rStyle w:val="FootnoteReference"/>
        </w:rPr>
        <w:footnoteReference w:id="10227"/>
      </w:r>
      <w:r>
        <w:t xml:space="preserve">, a city of Lycia</w:t>
      </w:r>
      <w:r>
        <w:rPr>
          <w:rStyle w:val="FootnoteReference"/>
        </w:rPr>
        <w:footnoteReference w:id="10228"/>
      </w:r>
      <w:r>
        <w:t xml:space="preserve">.</w:t>
      </w:r>
      <w:r>
        <w:rPr>
          <w:rStyle w:val="FootnoteReference"/>
        </w:rPr>
        <w:footnoteReference w:id="10229"/>
      </w:r>
      <w:r>
        <w:rPr>
          <w:rStyle w:val="FootnoteReference"/>
        </w:rPr>
        <w:footnoteReference w:id="10230"/>
      </w:r>
    </w:p>
    <w:p>
      <w:r>
        <w:rPr>
          <w:b/>
        </w:rPr>
        <w:t xml:space="preserve">6 </w:t>
      </w:r>
      <w:r>
        <w:t xml:space="preserve">And there the centurion</w:t>
      </w:r>
      <w:r>
        <w:rPr>
          <w:rStyle w:val="FootnoteReference"/>
        </w:rPr>
        <w:footnoteReference w:id="10231"/>
      </w:r>
      <w:r>
        <w:t xml:space="preserve"> found a boat of Alexandria</w:t>
      </w:r>
      <w:r>
        <w:rPr>
          <w:rStyle w:val="FootnoteReference"/>
        </w:rPr>
        <w:footnoteReference w:id="10232"/>
      </w:r>
      <w:r>
        <w:t xml:space="preserve"> sailing into Italy; and he put us in it.</w:t>
      </w:r>
      <w:r>
        <w:rPr>
          <w:rStyle w:val="FootnoteReference"/>
        </w:rPr>
        <w:footnoteReference w:id="10233"/>
      </w:r>
      <w:r>
        <w:rPr>
          <w:rStyle w:val="FootnoteReference"/>
        </w:rPr>
        <w:footnoteReference w:id="10234"/>
      </w:r>
    </w:p>
    <w:p>
      <w:r>
        <w:rPr>
          <w:b/>
        </w:rPr>
        <w:t xml:space="preserve">7 </w:t>
      </w:r>
      <w:r>
        <w:t xml:space="preserve">And when we had sailed slowly many days, and with difficulty had come opposite Cnidus</w:t>
      </w:r>
      <w:r>
        <w:rPr>
          <w:rStyle w:val="FootnoteReference"/>
        </w:rPr>
        <w:footnoteReference w:id="10235"/>
      </w:r>
      <w:r>
        <w:t xml:space="preserve">, the wind not allowing us, we sailed</w:t>
      </w:r>
      <w:r>
        <w:rPr>
          <w:rStyle w:val="FootnoteReference"/>
        </w:rPr>
        <w:footnoteReference w:id="10236"/>
      </w:r>
      <w:r>
        <w:t xml:space="preserve"> under</w:t>
      </w:r>
      <w:r>
        <w:rPr>
          <w:rStyle w:val="FootnoteReference"/>
        </w:rPr>
        <w:footnoteReference w:id="10237"/>
      </w:r>
      <w:r>
        <w:t xml:space="preserve"> the lee of Crete</w:t>
      </w:r>
      <w:r>
        <w:rPr>
          <w:rStyle w:val="FootnoteReference"/>
        </w:rPr>
        <w:footnoteReference w:id="10238"/>
      </w:r>
      <w:r>
        <w:t xml:space="preserve">, opposite Salmone</w:t>
      </w:r>
      <w:r>
        <w:rPr>
          <w:rStyle w:val="FootnoteReference"/>
        </w:rPr>
        <w:footnoteReference w:id="10239"/>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40"/>
      </w:r>
      <w:r>
        <w:t xml:space="preserve">.</w:t>
      </w:r>
      <w:r>
        <w:rPr>
          <w:rStyle w:val="FootnoteReference"/>
        </w:rPr>
        <w:footnoteReference w:id="10241"/>
      </w:r>
    </w:p>
    <w:p>
      <w:r>
        <w:rPr>
          <w:b/>
        </w:rPr>
        <w:t xml:space="preserve">9 </w:t>
      </w:r>
      <w:r>
        <w:t xml:space="preserve">Now when much time had passed, and when sailing was now dangerous, because the fast</w:t>
      </w:r>
      <w:r>
        <w:rPr>
          <w:rStyle w:val="FootnoteReference"/>
        </w:rPr>
        <w:footnoteReference w:id="10242"/>
      </w:r>
      <w:r>
        <w:t xml:space="preserve"> was already past, Paul admonished them,</w:t>
      </w:r>
    </w:p>
    <w:p>
      <w:r>
        <w:rPr>
          <w:b/>
        </w:rPr>
        <w:t xml:space="preserve">10 </w:t>
      </w:r>
      <w:r>
        <w:t xml:space="preserve">And said to them, Sirs, I perceive</w:t>
      </w:r>
      <w:r>
        <w:rPr>
          <w:rStyle w:val="FootnoteReference"/>
        </w:rPr>
        <w:footnoteReference w:id="10243"/>
      </w:r>
      <w:r>
        <w:t xml:space="preserve"> that this voyage will be with hurt and much damage</w:t>
      </w:r>
      <w:r>
        <w:rPr>
          <w:rStyle w:val="FootnoteReference"/>
        </w:rPr>
        <w:footnoteReference w:id="10244"/>
      </w:r>
      <w:r>
        <w:t xml:space="preserve">, not only of the lading and boat, but also of our lives.</w:t>
      </w:r>
    </w:p>
    <w:p>
      <w:r>
        <w:rPr>
          <w:b/>
        </w:rPr>
        <w:t xml:space="preserve">11 </w:t>
      </w:r>
      <w:r>
        <w:t xml:space="preserve">Nevertheless the centurion believed</w:t>
      </w:r>
      <w:r>
        <w:rPr>
          <w:rStyle w:val="FootnoteReference"/>
        </w:rPr>
        <w:footnoteReference w:id="10245"/>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46"/>
      </w:r>
      <w:r>
        <w:t xml:space="preserve"> was not commodious to winter in, most advised to depart from there also, if by any means they might attain to Phenice</w:t>
      </w:r>
      <w:r>
        <w:rPr>
          <w:rStyle w:val="FootnoteReference"/>
        </w:rPr>
        <w:footnoteReference w:id="10247"/>
      </w:r>
      <w:r>
        <w:t xml:space="preserve">, and there to winter; which is a haven of Crete</w:t>
      </w:r>
      <w:r>
        <w:rPr>
          <w:rStyle w:val="FootnoteReference"/>
        </w:rPr>
        <w:footnoteReference w:id="10248"/>
      </w:r>
      <w:r>
        <w:t xml:space="preserve">, and lies toward the south west and north west.</w:t>
      </w:r>
      <w:r>
        <w:rPr>
          <w:rStyle w:val="FootnoteReference"/>
        </w:rPr>
        <w:footnoteReference w:id="10249"/>
      </w:r>
    </w:p>
    <w:p>
      <w:r>
        <w:rPr>
          <w:b/>
        </w:rPr>
        <w:t xml:space="preserve">13 </w:t>
      </w:r>
      <w:r>
        <w:t xml:space="preserve">And when the south</w:t>
      </w:r>
      <w:r>
        <w:rPr>
          <w:rStyle w:val="FootnoteReference"/>
        </w:rPr>
        <w:footnoteReference w:id="10250"/>
      </w:r>
      <w:r>
        <w:t xml:space="preserve"> wind blew softly, supposing that they had obtained their purpose, weighing anchor, they sailed close by Crete.</w:t>
      </w:r>
      <w:r>
        <w:rPr>
          <w:rStyle w:val="FootnoteReference"/>
        </w:rPr>
        <w:footnoteReference w:id="10251"/>
      </w:r>
    </w:p>
    <w:p>
      <w:r>
        <w:rPr>
          <w:b/>
        </w:rPr>
        <w:t xml:space="preserve">14 </w:t>
      </w:r>
      <w:r>
        <w:t xml:space="preserve">But not long after there arose against it a tempestuous</w:t>
      </w:r>
      <w:r>
        <w:rPr>
          <w:rStyle w:val="FootnoteReference"/>
        </w:rPr>
        <w:footnoteReference w:id="10252"/>
      </w:r>
      <w:r>
        <w:t xml:space="preserve"> wind, called Euroclydon.</w:t>
      </w:r>
      <w:r>
        <w:rPr>
          <w:rStyle w:val="FootnoteReference"/>
        </w:rPr>
        <w:footnoteReference w:id="10253"/>
      </w:r>
    </w:p>
    <w:p>
      <w:r>
        <w:rPr>
          <w:b/>
        </w:rPr>
        <w:t xml:space="preserve">15 </w:t>
      </w:r>
      <w:r>
        <w:t xml:space="preserve">And when the boat was caught, and could not bear up into the wind, we let her drive.</w:t>
      </w:r>
      <w:r>
        <w:rPr>
          <w:rStyle w:val="FootnoteReference"/>
        </w:rPr>
        <w:footnoteReference w:id="10254"/>
      </w:r>
    </w:p>
    <w:p>
      <w:r>
        <w:rPr>
          <w:b/>
        </w:rPr>
        <w:t xml:space="preserve">16 </w:t>
      </w:r>
      <w:r>
        <w:t xml:space="preserve">And running under a certain island which is called Clauda</w:t>
      </w:r>
      <w:r>
        <w:rPr>
          <w:rStyle w:val="FootnoteReference"/>
        </w:rPr>
        <w:footnoteReference w:id="10255"/>
      </w:r>
      <w:r>
        <w:t xml:space="preserve">, we had much difficulty securing the skiff:</w:t>
      </w:r>
      <w:r>
        <w:rPr>
          <w:rStyle w:val="FootnoteReference"/>
        </w:rPr>
        <w:footnoteReference w:id="10256"/>
      </w:r>
    </w:p>
    <w:p>
      <w:r>
        <w:rPr>
          <w:b/>
        </w:rPr>
        <w:t xml:space="preserve">17 </w:t>
      </w:r>
      <w:r>
        <w:t xml:space="preserve">Which when they had taken up, they used support cables, undergirding the boat; and, fearing</w:t>
      </w:r>
      <w:r>
        <w:rPr>
          <w:rStyle w:val="FootnoteReference"/>
        </w:rPr>
        <w:footnoteReference w:id="10257"/>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58"/>
      </w:r>
      <w:r>
        <w:t xml:space="preserve"> day they jettisoned cargo;</w:t>
      </w:r>
    </w:p>
    <w:p>
      <w:r>
        <w:rPr>
          <w:b/>
        </w:rPr>
        <w:t xml:space="preserve">19 </w:t>
      </w:r>
      <w:r>
        <w:t xml:space="preserve">And the third day we cast out with our own hands the cordage of the boat.</w:t>
      </w:r>
      <w:r>
        <w:rPr>
          <w:rStyle w:val="FootnoteReference"/>
        </w:rPr>
        <w:footnoteReference w:id="10259"/>
      </w:r>
    </w:p>
    <w:p>
      <w:r>
        <w:rPr>
          <w:b/>
        </w:rPr>
        <w:t xml:space="preserve">20 </w:t>
      </w:r>
      <w:r>
        <w:t xml:space="preserve">And when neither sun nor stars appeared for many days, and no</w:t>
      </w:r>
      <w:r>
        <w:rPr>
          <w:rStyle w:val="FootnoteReference"/>
        </w:rPr>
        <w:footnoteReference w:id="10260"/>
      </w:r>
      <w:r>
        <w:t xml:space="preserve"> small tempest lay on us, all hope that we should be saved was then taken away.</w:t>
      </w:r>
      <w:r>
        <w:rPr>
          <w:rStyle w:val="FootnoteReference"/>
        </w:rPr>
        <w:footnoteReference w:id="10261"/>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62"/>
      </w:r>
      <w:r>
        <w:rPr>
          <w:rStyle w:val="FootnoteReference"/>
        </w:rPr>
        <w:footnoteReference w:id="10263"/>
      </w:r>
    </w:p>
    <w:p>
      <w:r>
        <w:rPr>
          <w:b/>
        </w:rPr>
        <w:t xml:space="preserve">22 </w:t>
      </w:r>
      <w:r>
        <w:t xml:space="preserve">And now I exhort</w:t>
      </w:r>
      <w:r>
        <w:rPr>
          <w:rStyle w:val="FootnoteReference"/>
        </w:rPr>
        <w:footnoteReference w:id="10264"/>
      </w:r>
      <w:r>
        <w:t xml:space="preserve"> you to take courage: for there shall be no loss of anyone's life among you, but of the boat.</w:t>
      </w:r>
      <w:r>
        <w:rPr>
          <w:rStyle w:val="FootnoteReference"/>
        </w:rPr>
        <w:footnoteReference w:id="10265"/>
      </w:r>
    </w:p>
    <w:p>
      <w:r>
        <w:rPr>
          <w:b/>
        </w:rPr>
        <w:t xml:space="preserve">23 </w:t>
      </w:r>
      <w:r>
        <w:t xml:space="preserve">For there stood by me this night the angel of God</w:t>
      </w:r>
      <w:r>
        <w:rPr>
          <w:rStyle w:val="FootnoteReference"/>
        </w:rPr>
        <w:footnoteReference w:id="10266"/>
      </w:r>
      <w:r>
        <w:t xml:space="preserve">, whose I am</w:t>
      </w:r>
      <w:r>
        <w:rPr>
          <w:rStyle w:val="FootnoteReference"/>
        </w:rPr>
        <w:footnoteReference w:id="10267"/>
      </w:r>
      <w:r>
        <w:t xml:space="preserve">, and whom I serve,</w:t>
      </w:r>
      <w:r>
        <w:rPr>
          <w:rStyle w:val="FootnoteReference"/>
        </w:rPr>
        <w:footnoteReference w:id="10268"/>
      </w:r>
      <w:r>
        <w:rPr>
          <w:rStyle w:val="FootnoteReference"/>
        </w:rPr>
        <w:footnoteReference w:id="10269"/>
      </w:r>
      <w:r>
        <w:rPr>
          <w:rStyle w:val="FootnoteReference"/>
        </w:rPr>
        <w:footnoteReference w:id="10270"/>
      </w:r>
    </w:p>
    <w:p>
      <w:r>
        <w:rPr>
          <w:b/>
        </w:rPr>
        <w:t xml:space="preserve">24 </w:t>
      </w:r>
      <w:r>
        <w:t xml:space="preserve">Saying, Do not fear, Paul; you must be brought before Caesar</w:t>
      </w:r>
      <w:r>
        <w:rPr>
          <w:rStyle w:val="FootnoteReference"/>
        </w:rPr>
        <w:footnoteReference w:id="10271"/>
      </w:r>
      <w:r>
        <w:t xml:space="preserve">: and, look, God has given you all those who sail with you.</w:t>
      </w:r>
      <w:r>
        <w:rPr>
          <w:rStyle w:val="FootnoteReference"/>
        </w:rPr>
        <w:footnoteReference w:id="10272"/>
      </w:r>
      <w:r>
        <w:rPr>
          <w:rStyle w:val="FootnoteReference"/>
        </w:rPr>
        <w:footnoteReference w:id="10273"/>
      </w:r>
      <w:r>
        <w:rPr>
          <w:rStyle w:val="FootnoteReference"/>
        </w:rPr>
        <w:footnoteReference w:id="10274"/>
      </w:r>
    </w:p>
    <w:p>
      <w:r>
        <w:rPr>
          <w:b/>
        </w:rPr>
        <w:t xml:space="preserve">25 </w:t>
      </w:r>
      <w:r>
        <w:t xml:space="preserve">Therefore, men, take courage: for I believe</w:t>
      </w:r>
      <w:r>
        <w:rPr>
          <w:rStyle w:val="FootnoteReference"/>
        </w:rPr>
        <w:footnoteReference w:id="10275"/>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76"/>
      </w:r>
      <w:r>
        <w:t xml:space="preserve"> night had come, as we were driven up and down in the Adriatic Sea, about midnight the sailors supposed that they were drawing near to some land;</w:t>
      </w:r>
      <w:r>
        <w:rPr>
          <w:rStyle w:val="FootnoteReference"/>
        </w:rPr>
        <w:footnoteReference w:id="10277"/>
      </w:r>
      <w:r>
        <w:rPr>
          <w:rStyle w:val="FootnoteReference"/>
        </w:rPr>
        <w:footnoteReference w:id="10278"/>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79"/>
      </w:r>
      <w:r>
        <w:t xml:space="preserve"> upon rough places, they cast four anchors</w:t>
      </w:r>
      <w:r>
        <w:rPr>
          <w:rStyle w:val="FootnoteReference"/>
        </w:rPr>
        <w:footnoteReference w:id="10280"/>
      </w:r>
      <w:r>
        <w:t xml:space="preserve"> out of the stern, and wished</w:t>
      </w:r>
      <w:r>
        <w:rPr>
          <w:rStyle w:val="FootnoteReference"/>
        </w:rPr>
        <w:footnoteReference w:id="10281"/>
      </w:r>
      <w:r>
        <w:t xml:space="preserve"> for the day.</w:t>
      </w:r>
    </w:p>
    <w:p>
      <w:r>
        <w:rPr>
          <w:b/>
        </w:rPr>
        <w:t xml:space="preserve">30 </w:t>
      </w:r>
      <w:r>
        <w:t xml:space="preserve">And as the sailors were about to flee out of the ship, when they had let down the boat</w:t>
      </w:r>
      <w:r>
        <w:rPr>
          <w:rStyle w:val="FootnoteReference"/>
        </w:rPr>
        <w:footnoteReference w:id="10282"/>
      </w:r>
      <w:r>
        <w:t xml:space="preserve"> into the sea, under pretense as though they would have cast anchors out of the bow,</w:t>
      </w:r>
      <w:r>
        <w:rPr>
          <w:rStyle w:val="FootnoteReference"/>
        </w:rPr>
        <w:footnoteReference w:id="10283"/>
      </w:r>
    </w:p>
    <w:p>
      <w:r>
        <w:rPr>
          <w:b/>
        </w:rPr>
        <w:t xml:space="preserve">31 </w:t>
      </w:r>
      <w:r>
        <w:t xml:space="preserve">Paul said</w:t>
      </w:r>
      <w:r>
        <w:rPr>
          <w:rStyle w:val="FootnoteReference"/>
        </w:rPr>
        <w:footnoteReference w:id="10284"/>
      </w:r>
      <w:r>
        <w:t xml:space="preserve"> to the centurion and to the soldiers, Unless these remain in the ship, you cannot be saved.</w:t>
      </w:r>
      <w:r>
        <w:rPr>
          <w:rStyle w:val="FootnoteReference"/>
        </w:rPr>
        <w:footnoteReference w:id="10285"/>
      </w:r>
    </w:p>
    <w:p>
      <w:r>
        <w:rPr>
          <w:b/>
        </w:rPr>
        <w:t xml:space="preserve">32 </w:t>
      </w:r>
      <w:r>
        <w:t xml:space="preserve">Then the soldiers cut off the ropes of the skiff, and let it fall away.</w:t>
      </w:r>
      <w:r>
        <w:rPr>
          <w:rStyle w:val="FootnoteReference"/>
        </w:rPr>
        <w:footnoteReference w:id="10286"/>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87"/>
      </w:r>
      <w:r>
        <w:t xml:space="preserve"> is for your health: for there</w:t>
      </w:r>
      <w:r>
        <w:rPr>
          <w:rStyle w:val="FootnoteReference"/>
        </w:rPr>
        <w:footnoteReference w:id="10288"/>
      </w:r>
      <w:r>
        <w:t xml:space="preserve"> shall not a hair fall from the head of any of you.</w:t>
      </w:r>
    </w:p>
    <w:p>
      <w:r>
        <w:rPr>
          <w:b/>
        </w:rPr>
        <w:t xml:space="preserve">35 </w:t>
      </w:r>
      <w:r>
        <w:t xml:space="preserve">And when he had thus spoken, he took bread, and gave</w:t>
      </w:r>
      <w:r>
        <w:rPr>
          <w:rStyle w:val="FootnoteReference"/>
        </w:rPr>
        <w:footnoteReference w:id="10289"/>
      </w:r>
      <w:r>
        <w:t xml:space="preserve"> thanks to God in the presence of them all: and when he had broken it, he began to eat.</w:t>
      </w:r>
      <w:r>
        <w:rPr>
          <w:rStyle w:val="FootnoteReference"/>
        </w:rPr>
        <w:footnoteReference w:id="10290"/>
      </w:r>
    </w:p>
    <w:p>
      <w:r>
        <w:rPr>
          <w:b/>
        </w:rPr>
        <w:t xml:space="preserve">36 </w:t>
      </w:r>
      <w:r>
        <w:t xml:space="preserve">Then they were all encouraged, and also took food.</w:t>
      </w:r>
      <w:r>
        <w:rPr>
          <w:rStyle w:val="FootnoteReference"/>
        </w:rPr>
        <w:footnoteReference w:id="10291"/>
      </w:r>
    </w:p>
    <w:p>
      <w:r>
        <w:rPr>
          <w:b/>
        </w:rPr>
        <w:t xml:space="preserve">37 </w:t>
      </w:r>
      <w:r>
        <w:t xml:space="preserve">And we were in all in the ship 276 souls</w:t>
      </w:r>
      <w:r>
        <w:rPr>
          <w:rStyle w:val="FootnoteReference"/>
        </w:rPr>
        <w:footnoteReference w:id="10292"/>
      </w:r>
      <w:r>
        <w:t xml:space="preserve">.</w:t>
      </w:r>
      <w:r>
        <w:rPr>
          <w:rStyle w:val="FootnoteReference"/>
        </w:rPr>
        <w:footnoteReference w:id="10293"/>
      </w:r>
    </w:p>
    <w:p>
      <w:r>
        <w:rPr>
          <w:b/>
        </w:rPr>
        <w:t xml:space="preserve">38 </w:t>
      </w:r>
      <w:r>
        <w:t xml:space="preserve">And when they had eaten enough, they lightened</w:t>
      </w:r>
      <w:r>
        <w:rPr>
          <w:rStyle w:val="FootnoteReference"/>
        </w:rPr>
        <w:footnoteReference w:id="1029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95"/>
      </w:r>
    </w:p>
    <w:p>
      <w:r>
        <w:rPr>
          <w:b/>
        </w:rPr>
        <w:t xml:space="preserve">40 </w:t>
      </w:r>
      <w:r>
        <w:t xml:space="preserve">And when they had cut away the anchors, they left them in the sea, and at the same time loosed the rudder bands</w:t>
      </w:r>
      <w:r>
        <w:rPr>
          <w:rStyle w:val="FootnoteReference"/>
        </w:rPr>
        <w:footnoteReference w:id="10296"/>
      </w:r>
      <w:r>
        <w:t xml:space="preserve">, and hoisted the foresail to the wind, and made toward shore.</w:t>
      </w:r>
      <w:r>
        <w:rPr>
          <w:rStyle w:val="FootnoteReference"/>
        </w:rPr>
        <w:footnoteReference w:id="10297"/>
      </w:r>
    </w:p>
    <w:p>
      <w:r>
        <w:rPr>
          <w:b/>
        </w:rPr>
        <w:t xml:space="preserve">41 </w:t>
      </w:r>
      <w:r>
        <w:t xml:space="preserve">And falling into a place where two seas met, they ran</w:t>
      </w:r>
      <w:r>
        <w:rPr>
          <w:rStyle w:val="FootnoteReference"/>
        </w:rPr>
        <w:footnoteReference w:id="10298"/>
      </w:r>
      <w:r>
        <w:t xml:space="preserve"> the ship aground; and the front part stuck fast, and remained immovable, but the hinder part was broken</w:t>
      </w:r>
      <w:r>
        <w:rPr>
          <w:rStyle w:val="FootnoteReference"/>
        </w:rPr>
        <w:footnoteReference w:id="10299"/>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300"/>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301"/>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302"/>
      </w:r>
      <w:r>
        <w:t xml:space="preserve"> was called Malta</w:t>
      </w:r>
      <w:r>
        <w:rPr>
          <w:rStyle w:val="FootnoteReference"/>
        </w:rPr>
        <w:footnoteReference w:id="10303"/>
      </w:r>
      <w:r>
        <w:t xml:space="preserve">.</w:t>
      </w:r>
    </w:p>
    <w:p>
      <w:r>
        <w:rPr>
          <w:b/>
        </w:rPr>
        <w:t xml:space="preserve">2 </w:t>
      </w:r>
      <w:r>
        <w:t xml:space="preserve">And the islanders showed</w:t>
      </w:r>
      <w:r>
        <w:rPr>
          <w:rStyle w:val="FootnoteReference"/>
        </w:rPr>
        <w:footnoteReference w:id="10304"/>
      </w:r>
      <w:r>
        <w:t xml:space="preserve"> us no ordinary kindness: for they kindled a fire, and received us all, because of the present rain, and because of the cold.</w:t>
      </w:r>
      <w:r>
        <w:rPr>
          <w:rStyle w:val="FootnoteReference"/>
        </w:rPr>
        <w:footnoteReference w:id="10305"/>
      </w:r>
    </w:p>
    <w:p>
      <w:r>
        <w:rPr>
          <w:b/>
        </w:rPr>
        <w:t xml:space="preserve">3 </w:t>
      </w:r>
      <w:r>
        <w:t xml:space="preserve">And when Paul</w:t>
      </w:r>
      <w:r>
        <w:rPr>
          <w:rStyle w:val="FootnoteReference"/>
        </w:rPr>
        <w:footnoteReference w:id="10306"/>
      </w:r>
      <w:r>
        <w:t xml:space="preserve"> had gathered a bundle of sticks, and laid them on the fire, a viper came out because of the heat, and fastened</w:t>
      </w:r>
      <w:r>
        <w:rPr>
          <w:rStyle w:val="FootnoteReference"/>
        </w:rPr>
        <w:footnoteReference w:id="10307"/>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308"/>
      </w:r>
      <w:r>
        <w:t xml:space="preserve">, whom, though he has escaped the sea, Justice has not allowed to live.</w:t>
      </w:r>
      <w:r>
        <w:rPr>
          <w:rStyle w:val="FootnoteReference"/>
        </w:rPr>
        <w:footnoteReference w:id="10309"/>
      </w:r>
      <w:r>
        <w:rPr>
          <w:rStyle w:val="FootnoteReference"/>
        </w:rPr>
        <w:footnoteReference w:id="10310"/>
      </w:r>
      <w:r>
        <w:rPr>
          <w:rStyle w:val="FootnoteReference"/>
        </w:rPr>
        <w:footnoteReference w:id="10311"/>
      </w:r>
    </w:p>
    <w:p>
      <w:r>
        <w:rPr>
          <w:b/>
        </w:rPr>
        <w:t xml:space="preserve">5 </w:t>
      </w:r>
      <w:r>
        <w:t xml:space="preserve">And he shook off the creature into the fire, and suffered no harm.</w:t>
      </w:r>
      <w:r>
        <w:rPr>
          <w:rStyle w:val="FootnoteReference"/>
        </w:rPr>
        <w:footnoteReference w:id="10312"/>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313"/>
      </w:r>
      <w:r>
        <w:t xml:space="preserve"> that he was a god.</w:t>
      </w:r>
    </w:p>
    <w:p>
      <w:r>
        <w:rPr>
          <w:b/>
        </w:rPr>
        <w:t xml:space="preserve">7 </w:t>
      </w:r>
      <w:r>
        <w:t xml:space="preserve">Now in the places around that area were lands belonging to the chief</w:t>
      </w:r>
      <w:r>
        <w:rPr>
          <w:rStyle w:val="FootnoteReference"/>
        </w:rPr>
        <w:footnoteReference w:id="10314"/>
      </w:r>
      <w:r>
        <w:t xml:space="preserve"> man of the island, whose name was Publius</w:t>
      </w:r>
      <w:r>
        <w:rPr>
          <w:rStyle w:val="FootnoteReference"/>
        </w:rPr>
        <w:footnoteReference w:id="10315"/>
      </w:r>
      <w:r>
        <w:t xml:space="preserve">; who received us, and lodged us courteously three days.</w:t>
      </w:r>
      <w:r>
        <w:rPr>
          <w:rStyle w:val="FootnoteReference"/>
        </w:rPr>
        <w:footnoteReference w:id="10316"/>
      </w:r>
    </w:p>
    <w:p>
      <w:r>
        <w:rPr>
          <w:b/>
        </w:rPr>
        <w:t xml:space="preserve">8 </w:t>
      </w:r>
      <w:r>
        <w:t xml:space="preserve">And it happened that the father</w:t>
      </w:r>
      <w:r>
        <w:rPr>
          <w:rStyle w:val="FootnoteReference"/>
        </w:rPr>
        <w:footnoteReference w:id="10317"/>
      </w:r>
      <w:r>
        <w:t xml:space="preserve"> of Publius lay sick with fever and dysentery: to whom Paul entered in, and prayed</w:t>
      </w:r>
      <w:r>
        <w:rPr>
          <w:rStyle w:val="FootnoteReference"/>
        </w:rPr>
        <w:footnoteReference w:id="10318"/>
      </w:r>
      <w:r>
        <w:t xml:space="preserve">, and laid</w:t>
      </w:r>
      <w:r>
        <w:rPr>
          <w:rStyle w:val="FootnoteReference"/>
        </w:rPr>
        <w:footnoteReference w:id="10319"/>
      </w:r>
      <w:r>
        <w:t xml:space="preserve"> his hands on him, and healed</w:t>
      </w:r>
      <w:r>
        <w:rPr>
          <w:rStyle w:val="FootnoteReference"/>
        </w:rPr>
        <w:footnoteReference w:id="10320"/>
      </w:r>
      <w:r>
        <w:t xml:space="preserve"> him.</w:t>
      </w:r>
    </w:p>
    <w:p>
      <w:r>
        <w:rPr>
          <w:b/>
        </w:rPr>
        <w:t xml:space="preserve">9 </w:t>
      </w:r>
      <w:r>
        <w:t xml:space="preserve">So when this was done, others</w:t>
      </w:r>
      <w:r>
        <w:rPr>
          <w:rStyle w:val="FootnoteReference"/>
        </w:rPr>
        <w:footnoteReference w:id="10321"/>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322"/>
      </w:r>
      <w:r>
        <w:rPr>
          <w:rStyle w:val="FootnoteReference"/>
        </w:rPr>
        <w:footnoteReference w:id="10323"/>
      </w:r>
    </w:p>
    <w:p>
      <w:r>
        <w:rPr>
          <w:b/>
        </w:rPr>
        <w:t xml:space="preserve">11 </w:t>
      </w:r>
      <w:r>
        <w:t xml:space="preserve">And after three months we departed in an Alexandrian</w:t>
      </w:r>
      <w:r>
        <w:rPr>
          <w:rStyle w:val="FootnoteReference"/>
        </w:rPr>
        <w:footnoteReference w:id="10324"/>
      </w:r>
      <w:r>
        <w:t xml:space="preserve"> ship, which had wintered in the island, whose sign was Castor and Pollux.</w:t>
      </w:r>
      <w:r>
        <w:rPr>
          <w:rStyle w:val="FootnoteReference"/>
        </w:rPr>
        <w:footnoteReference w:id="10325"/>
      </w:r>
    </w:p>
    <w:p>
      <w:r>
        <w:rPr>
          <w:b/>
        </w:rPr>
        <w:t xml:space="preserve">12 </w:t>
      </w:r>
      <w:r>
        <w:t xml:space="preserve">And landing at Syracuse</w:t>
      </w:r>
      <w:r>
        <w:rPr>
          <w:rStyle w:val="FootnoteReference"/>
        </w:rPr>
        <w:footnoteReference w:id="10326"/>
      </w:r>
      <w:r>
        <w:t xml:space="preserve">, we stayed three days.</w:t>
      </w:r>
      <w:r>
        <w:rPr>
          <w:rStyle w:val="FootnoteReference"/>
        </w:rPr>
        <w:footnoteReference w:id="10327"/>
      </w:r>
    </w:p>
    <w:p>
      <w:r>
        <w:rPr>
          <w:b/>
        </w:rPr>
        <w:t xml:space="preserve">13 </w:t>
      </w:r>
      <w:r>
        <w:t xml:space="preserve">And from there we sailed around, and came to Rhegium</w:t>
      </w:r>
      <w:r>
        <w:rPr>
          <w:rStyle w:val="FootnoteReference"/>
        </w:rPr>
        <w:footnoteReference w:id="10328"/>
      </w:r>
      <w:r>
        <w:t xml:space="preserve">: and after one day the south</w:t>
      </w:r>
      <w:r>
        <w:rPr>
          <w:rStyle w:val="FootnoteReference"/>
        </w:rPr>
        <w:footnoteReference w:id="10329"/>
      </w:r>
      <w:r>
        <w:t xml:space="preserve"> wind blew, and the next day we came to Puteoli</w:t>
      </w:r>
      <w:r>
        <w:rPr>
          <w:rStyle w:val="FootnoteReference"/>
        </w:rPr>
        <w:footnoteReference w:id="10330"/>
      </w:r>
      <w:r>
        <w:t xml:space="preserve">:</w:t>
      </w:r>
    </w:p>
    <w:p>
      <w:r>
        <w:rPr>
          <w:b/>
        </w:rPr>
        <w:t xml:space="preserve">14 </w:t>
      </w:r>
      <w:r>
        <w:t xml:space="preserve">Where we found</w:t>
      </w:r>
      <w:r>
        <w:rPr>
          <w:rStyle w:val="FootnoteReference"/>
        </w:rPr>
        <w:footnoteReference w:id="10331"/>
      </w:r>
      <w:r>
        <w:t xml:space="preserve"> brothers, and were</w:t>
      </w:r>
      <w:r>
        <w:rPr>
          <w:rStyle w:val="FootnoteReference"/>
        </w:rPr>
        <w:footnoteReference w:id="10332"/>
      </w:r>
      <w:r>
        <w:t xml:space="preserve"> asked to stay with them seven days: and so we went toward Rome</w:t>
      </w:r>
      <w:r>
        <w:rPr>
          <w:rStyle w:val="FootnoteReference"/>
        </w:rPr>
        <w:footnoteReference w:id="10333"/>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34"/>
      </w:r>
      <w:r>
        <w:t xml:space="preserve"> God</w:t>
      </w:r>
      <w:r>
        <w:rPr>
          <w:rStyle w:val="FootnoteReference"/>
        </w:rPr>
        <w:footnoteReference w:id="10335"/>
      </w:r>
      <w:r>
        <w:t xml:space="preserve">, and took courage.</w:t>
      </w:r>
      <w:r>
        <w:rPr>
          <w:rStyle w:val="FootnoteReference"/>
        </w:rPr>
        <w:footnoteReference w:id="10336"/>
      </w:r>
      <w:r>
        <w:rPr>
          <w:rStyle w:val="FootnoteReference"/>
        </w:rPr>
        <w:footnoteReference w:id="10337"/>
      </w:r>
    </w:p>
    <w:p>
      <w:r>
        <w:rPr>
          <w:b/>
        </w:rPr>
        <w:t xml:space="preserve">16 </w:t>
      </w:r>
      <w:r>
        <w:t xml:space="preserve">And when we came to Rome</w:t>
      </w:r>
      <w:r>
        <w:rPr>
          <w:rStyle w:val="FootnoteReference"/>
        </w:rPr>
        <w:footnoteReference w:id="10338"/>
      </w:r>
      <w:r>
        <w:t xml:space="preserve">, the centurion</w:t>
      </w:r>
      <w:r>
        <w:rPr>
          <w:rStyle w:val="FootnoteReference"/>
        </w:rPr>
        <w:footnoteReference w:id="10339"/>
      </w:r>
      <w:r>
        <w:t xml:space="preserve"> delivered the prisoners to the captain</w:t>
      </w:r>
      <w:r>
        <w:rPr>
          <w:rStyle w:val="FootnoteReference"/>
        </w:rPr>
        <w:footnoteReference w:id="10340"/>
      </w:r>
      <w:r>
        <w:t xml:space="preserve"> of the guard: but Paul was allowed to dwell by himself with a soldier who guarded him.</w:t>
      </w:r>
      <w:r>
        <w:rPr>
          <w:rStyle w:val="FootnoteReference"/>
        </w:rPr>
        <w:footnoteReference w:id="10341"/>
      </w:r>
    </w:p>
    <w:p>
      <w:r>
        <w:rPr>
          <w:b/>
        </w:rPr>
        <w:t xml:space="preserve">17 </w:t>
      </w:r>
      <w:r>
        <w:t xml:space="preserve">And it happened, that after three days Paul called the leading Jews</w:t>
      </w:r>
      <w:r>
        <w:rPr>
          <w:rStyle w:val="FootnoteReference"/>
        </w:rPr>
        <w:footnoteReference w:id="10342"/>
      </w:r>
      <w:r>
        <w:t xml:space="preserve"> together: and when they had come together, he said to them, Men, brothers, though</w:t>
      </w:r>
      <w:r>
        <w:rPr>
          <w:rStyle w:val="FootnoteReference"/>
        </w:rPr>
        <w:footnoteReference w:id="10343"/>
      </w:r>
      <w:r>
        <w:t xml:space="preserve"> I have done nothing against the people, or the customs of our fathers, yet I was delivered prisoner from Jerusalem</w:t>
      </w:r>
      <w:r>
        <w:rPr>
          <w:rStyle w:val="FootnoteReference"/>
        </w:rPr>
        <w:footnoteReference w:id="10344"/>
      </w:r>
      <w:r>
        <w:t xml:space="preserve"> into the hands of the Romans</w:t>
      </w:r>
      <w:r>
        <w:rPr>
          <w:rStyle w:val="FootnoteReference"/>
        </w:rPr>
        <w:footnoteReference w:id="10345"/>
      </w:r>
      <w:r>
        <w:t xml:space="preserve">.</w:t>
      </w:r>
      <w:r>
        <w:rPr>
          <w:rStyle w:val="FootnoteReference"/>
        </w:rPr>
        <w:footnoteReference w:id="10346"/>
      </w:r>
    </w:p>
    <w:p>
      <w:r>
        <w:rPr>
          <w:b/>
        </w:rPr>
        <w:t xml:space="preserve">18 </w:t>
      </w:r>
      <w:r>
        <w:t xml:space="preserve">Who, when they had examined me, wanted to release me, because there was no cause of death in me.</w:t>
      </w:r>
      <w:r>
        <w:rPr>
          <w:rStyle w:val="FootnoteReference"/>
        </w:rPr>
        <w:footnoteReference w:id="10347"/>
      </w:r>
    </w:p>
    <w:p>
      <w:r>
        <w:rPr>
          <w:b/>
        </w:rPr>
        <w:t xml:space="preserve">19 </w:t>
      </w:r>
      <w:r>
        <w:t xml:space="preserve">But when the Jews objected, I was</w:t>
      </w:r>
      <w:r>
        <w:rPr>
          <w:rStyle w:val="FootnoteReference"/>
        </w:rPr>
        <w:footnoteReference w:id="10348"/>
      </w:r>
      <w:r>
        <w:t xml:space="preserve"> compelled to appeal to Caesar</w:t>
      </w:r>
      <w:r>
        <w:rPr>
          <w:rStyle w:val="FootnoteReference"/>
        </w:rPr>
        <w:footnoteReference w:id="10349"/>
      </w:r>
      <w:r>
        <w:t xml:space="preserve">; not that I had anything to accuse my nation of.</w:t>
      </w:r>
      <w:r>
        <w:rPr>
          <w:rStyle w:val="FootnoteReference"/>
        </w:rPr>
        <w:footnoteReference w:id="10350"/>
      </w:r>
    </w:p>
    <w:p>
      <w:r>
        <w:rPr>
          <w:b/>
        </w:rPr>
        <w:t xml:space="preserve">20 </w:t>
      </w:r>
      <w:r>
        <w:t xml:space="preserve">For this cause</w:t>
      </w:r>
      <w:r>
        <w:rPr>
          <w:rStyle w:val="FootnoteReference"/>
        </w:rPr>
        <w:footnoteReference w:id="10351"/>
      </w:r>
      <w:r>
        <w:t xml:space="preserve"> therefore I called for you, to see you and speak with you: because for the hope of Israel</w:t>
      </w:r>
      <w:r>
        <w:rPr>
          <w:rStyle w:val="FootnoteReference"/>
        </w:rPr>
        <w:footnoteReference w:id="10352"/>
      </w:r>
      <w:r>
        <w:t xml:space="preserve"> I am</w:t>
      </w:r>
      <w:r>
        <w:rPr>
          <w:rStyle w:val="FootnoteReference"/>
        </w:rPr>
        <w:footnoteReference w:id="10353"/>
      </w:r>
      <w:r>
        <w:t xml:space="preserve"> bound with this chain</w:t>
      </w:r>
      <w:r>
        <w:rPr>
          <w:rStyle w:val="FootnoteReference"/>
        </w:rPr>
        <w:footnoteReference w:id="10354"/>
      </w:r>
      <w:r>
        <w:t xml:space="preserve">.</w:t>
      </w:r>
    </w:p>
    <w:p>
      <w:r>
        <w:rPr>
          <w:b/>
        </w:rPr>
        <w:t xml:space="preserve">21 </w:t>
      </w:r>
      <w:r>
        <w:t xml:space="preserve">And they said to him, We neither received letters from Judea</w:t>
      </w:r>
      <w:r>
        <w:rPr>
          <w:rStyle w:val="FootnoteReference"/>
        </w:rPr>
        <w:footnoteReference w:id="10355"/>
      </w:r>
      <w:r>
        <w:t xml:space="preserve"> concerning you, nor did any of the brothers who came report or speak any evil of you.</w:t>
      </w:r>
      <w:r>
        <w:rPr>
          <w:rStyle w:val="FootnoteReference"/>
        </w:rPr>
        <w:footnoteReference w:id="10356"/>
      </w:r>
    </w:p>
    <w:p>
      <w:r>
        <w:rPr>
          <w:b/>
        </w:rPr>
        <w:t xml:space="preserve">22 </w:t>
      </w:r>
      <w:r>
        <w:t xml:space="preserve">But we desire to hear from you what you think: for concerning this sect</w:t>
      </w:r>
      <w:r>
        <w:rPr>
          <w:rStyle w:val="FootnoteReference"/>
        </w:rPr>
        <w:footnoteReference w:id="10357"/>
      </w:r>
      <w:r>
        <w:t xml:space="preserve">, it is known to us that everywhere it is spoken against.</w:t>
      </w:r>
      <w:r>
        <w:rPr>
          <w:rStyle w:val="FootnoteReference"/>
        </w:rPr>
        <w:footnoteReference w:id="10358"/>
      </w:r>
    </w:p>
    <w:p>
      <w:r>
        <w:rPr>
          <w:b/>
        </w:rPr>
        <w:t xml:space="preserve">23 </w:t>
      </w:r>
      <w:r>
        <w:t xml:space="preserve">And when they had appointed him a day, many came to him into his lodging; to whom he expounded</w:t>
      </w:r>
      <w:r>
        <w:rPr>
          <w:rStyle w:val="FootnoteReference"/>
        </w:rPr>
        <w:footnoteReference w:id="10359"/>
      </w:r>
      <w:r>
        <w:t xml:space="preserve"> and testified the kingdom of God, persuading them concerning Jesus</w:t>
      </w:r>
      <w:r>
        <w:rPr>
          <w:rStyle w:val="FootnoteReference"/>
        </w:rPr>
        <w:footnoteReference w:id="10360"/>
      </w:r>
      <w:r>
        <w:t xml:space="preserve">, both</w:t>
      </w:r>
      <w:r>
        <w:rPr>
          <w:rStyle w:val="FootnoteReference"/>
        </w:rPr>
        <w:footnoteReference w:id="10361"/>
      </w:r>
      <w:r>
        <w:t xml:space="preserve"> out of the law of Moses</w:t>
      </w:r>
      <w:r>
        <w:rPr>
          <w:rStyle w:val="FootnoteReference"/>
        </w:rPr>
        <w:footnoteReference w:id="10362"/>
      </w:r>
      <w:r>
        <w:t xml:space="preserve">, and out of the prophets, from morning till evening.</w:t>
      </w:r>
      <w:r>
        <w:rPr>
          <w:rStyle w:val="FootnoteReference"/>
        </w:rPr>
        <w:footnoteReference w:id="10363"/>
      </w:r>
      <w:r>
        <w:rPr>
          <w:rStyle w:val="FootnoteReference"/>
        </w:rPr>
        <w:footnoteReference w:id="10364"/>
      </w:r>
    </w:p>
    <w:p>
      <w:r>
        <w:rPr>
          <w:b/>
        </w:rPr>
        <w:t xml:space="preserve">24 </w:t>
      </w:r>
      <w:r>
        <w:t xml:space="preserve">And some were persuaded by the things which were spoken, and some disbelieved.</w:t>
      </w:r>
      <w:r>
        <w:rPr>
          <w:rStyle w:val="FootnoteReference"/>
        </w:rPr>
        <w:footnoteReference w:id="10365"/>
      </w:r>
    </w:p>
    <w:p>
      <w:r>
        <w:rPr>
          <w:b/>
        </w:rPr>
        <w:t xml:space="preserve">25 </w:t>
      </w:r>
      <w:r>
        <w:t xml:space="preserve">And when they did not agree among themselves, they departed, after Paul had spoken one word, Well</w:t>
      </w:r>
      <w:r>
        <w:rPr>
          <w:rStyle w:val="FootnoteReference"/>
        </w:rPr>
        <w:footnoteReference w:id="10366"/>
      </w:r>
      <w:r>
        <w:t xml:space="preserve"> spoke the Holy Spirit through Isaiah</w:t>
      </w:r>
      <w:r>
        <w:rPr>
          <w:rStyle w:val="FootnoteReference"/>
        </w:rPr>
        <w:footnoteReference w:id="10367"/>
      </w:r>
      <w:r>
        <w:t xml:space="preserve"> the prophet to our fathers,</w:t>
      </w:r>
      <w:r>
        <w:rPr>
          <w:rStyle w:val="FootnoteReference"/>
        </w:rPr>
        <w:footnoteReference w:id="10368"/>
      </w:r>
    </w:p>
    <w:p>
      <w:r>
        <w:rPr>
          <w:b/>
        </w:rPr>
        <w:t xml:space="preserve">26 </w:t>
      </w:r>
      <w:r>
        <w:t xml:space="preserve">Saying, Go to this people, and say, Hearing</w:t>
      </w:r>
      <w:r>
        <w:rPr>
          <w:rStyle w:val="FootnoteReference"/>
        </w:rPr>
        <w:footnoteReference w:id="10369"/>
      </w:r>
      <w:r>
        <w:t xml:space="preserve"> you shall hear, and shall not understand; and seeing you shall see, and not perceive:</w:t>
      </w:r>
      <w:r>
        <w:rPr>
          <w:rStyle w:val="FootnoteReference"/>
        </w:rPr>
        <w:footnoteReference w:id="10370"/>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71"/>
      </w:r>
    </w:p>
    <w:p>
      <w:r>
        <w:rPr>
          <w:b/>
        </w:rPr>
        <w:t xml:space="preserve">28 </w:t>
      </w:r>
      <w:r>
        <w:t xml:space="preserve">Be it known</w:t>
      </w:r>
      <w:r>
        <w:rPr>
          <w:rStyle w:val="FootnoteReference"/>
        </w:rPr>
        <w:footnoteReference w:id="10372"/>
      </w:r>
      <w:r>
        <w:t xml:space="preserve"> therefore to you, that the salvation</w:t>
      </w:r>
      <w:r>
        <w:rPr>
          <w:rStyle w:val="FootnoteReference"/>
        </w:rPr>
        <w:footnoteReference w:id="10373"/>
      </w:r>
      <w:r>
        <w:t xml:space="preserve"> of God is sent</w:t>
      </w:r>
      <w:r>
        <w:rPr>
          <w:rStyle w:val="FootnoteReference"/>
        </w:rPr>
        <w:footnoteReference w:id="10374"/>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75"/>
      </w:r>
    </w:p>
    <w:p>
      <w:r>
        <w:rPr>
          <w:b/>
        </w:rPr>
        <w:t xml:space="preserve">30 </w:t>
      </w:r>
      <w:r>
        <w:t xml:space="preserve">And Paul</w:t>
      </w:r>
      <w:r>
        <w:rPr>
          <w:rStyle w:val="FootnoteReference"/>
        </w:rPr>
        <w:footnoteReference w:id="10376"/>
      </w:r>
      <w:r>
        <w:t xml:space="preserve"> dwelt</w:t>
      </w:r>
      <w:r>
        <w:rPr>
          <w:rStyle w:val="FootnoteReference"/>
        </w:rPr>
        <w:footnoteReference w:id="10377"/>
      </w:r>
      <w:r>
        <w:t xml:space="preserve"> two whole years in his own rented house, and received all who came in to him,</w:t>
      </w:r>
    </w:p>
    <w:p>
      <w:r>
        <w:rPr>
          <w:b/>
        </w:rPr>
        <w:t xml:space="preserve">31 </w:t>
      </w:r>
      <w:r>
        <w:t xml:space="preserve">Preaching</w:t>
      </w:r>
      <w:r>
        <w:rPr>
          <w:rStyle w:val="FootnoteReference"/>
        </w:rPr>
        <w:footnoteReference w:id="10378"/>
      </w:r>
      <w:r>
        <w:t xml:space="preserve"> the kingdom of God, and teaching</w:t>
      </w:r>
      <w:r>
        <w:rPr>
          <w:rStyle w:val="FootnoteReference"/>
        </w:rPr>
        <w:footnoteReference w:id="10379"/>
      </w:r>
      <w:r>
        <w:t xml:space="preserve"> those things which concern the Lord Jesus Christ</w:t>
      </w:r>
      <w:r>
        <w:rPr>
          <w:rStyle w:val="FootnoteReference"/>
        </w:rPr>
        <w:footnoteReference w:id="10380"/>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81"/>
      </w:r>
      <w:r>
        <w:t xml:space="preserve">, slave of Jesus Christ</w:t>
      </w:r>
      <w:r>
        <w:rPr>
          <w:rStyle w:val="FootnoteReference"/>
        </w:rPr>
        <w:footnoteReference w:id="10382"/>
      </w:r>
      <w:r>
        <w:t xml:space="preserve">, called</w:t>
      </w:r>
      <w:r>
        <w:rPr>
          <w:rStyle w:val="FootnoteReference"/>
        </w:rPr>
        <w:footnoteReference w:id="10383"/>
      </w:r>
      <w:r>
        <w:t xml:space="preserve"> apostle, set apart for God's good news</w:t>
      </w:r>
      <w:r>
        <w:rPr>
          <w:rStyle w:val="FootnoteReference"/>
        </w:rPr>
        <w:footnoteReference w:id="10384"/>
      </w:r>
      <w:r>
        <w:t xml:space="preserve">,</w:t>
      </w:r>
      <w:r>
        <w:rPr>
          <w:rStyle w:val="FootnoteReference"/>
        </w:rPr>
        <w:footnoteReference w:id="10385"/>
      </w:r>
      <w:r>
        <w:rPr>
          <w:rStyle w:val="FootnoteReference"/>
        </w:rPr>
        <w:footnoteReference w:id="10386"/>
      </w:r>
      <w:r>
        <w:rPr>
          <w:rStyle w:val="FootnoteReference"/>
        </w:rPr>
        <w:footnoteReference w:id="10387"/>
      </w:r>
      <w:r>
        <w:rPr>
          <w:rStyle w:val="FootnoteReference"/>
        </w:rPr>
        <w:footnoteReference w:id="10388"/>
      </w:r>
      <w:r>
        <w:rPr>
          <w:rStyle w:val="FootnoteReference"/>
        </w:rPr>
        <w:footnoteReference w:id="10389"/>
      </w:r>
      <w:r>
        <w:rPr>
          <w:rStyle w:val="FootnoteReference"/>
        </w:rPr>
        <w:footnoteReference w:id="10390"/>
      </w:r>
      <w:r>
        <w:rPr>
          <w:rStyle w:val="FootnoteReference"/>
        </w:rPr>
        <w:footnoteReference w:id="10391"/>
      </w:r>
      <w:r>
        <w:rPr>
          <w:rStyle w:val="FootnoteReference"/>
        </w:rPr>
        <w:footnoteReference w:id="10392"/>
      </w:r>
      <w:r>
        <w:rPr>
          <w:rStyle w:val="FootnoteReference"/>
        </w:rPr>
        <w:footnoteReference w:id="10393"/>
      </w:r>
      <w:r>
        <w:rPr>
          <w:rStyle w:val="FootnoteReference"/>
        </w:rPr>
        <w:footnoteReference w:id="10394"/>
      </w:r>
    </w:p>
    <w:p>
      <w:r>
        <w:rPr>
          <w:b/>
        </w:rPr>
        <w:t xml:space="preserve">2 </w:t>
      </w:r>
      <w:r>
        <w:t xml:space="preserve">which he promised beforehand through his prophets in holy Scriptures,</w:t>
      </w:r>
      <w:r>
        <w:rPr>
          <w:rStyle w:val="FootnoteReference"/>
        </w:rPr>
        <w:footnoteReference w:id="10395"/>
      </w:r>
      <w:r>
        <w:rPr>
          <w:rStyle w:val="FootnoteReference"/>
        </w:rPr>
        <w:footnoteReference w:id="10396"/>
      </w:r>
    </w:p>
    <w:p>
      <w:r>
        <w:rPr>
          <w:b/>
        </w:rPr>
        <w:t xml:space="preserve">3 </w:t>
      </w:r>
      <w:r>
        <w:t xml:space="preserve">concerning his Son</w:t>
      </w:r>
      <w:r>
        <w:rPr>
          <w:rStyle w:val="FootnoteReference"/>
        </w:rPr>
        <w:footnoteReference w:id="10397"/>
      </w:r>
      <w:r>
        <w:t xml:space="preserve">, who came from David's seed according to flesh</w:t>
      </w:r>
      <w:r>
        <w:rPr>
          <w:rStyle w:val="FootnoteReference"/>
        </w:rPr>
        <w:footnoteReference w:id="10398"/>
      </w:r>
      <w:r>
        <w:t xml:space="preserve">,</w:t>
      </w:r>
      <w:r>
        <w:rPr>
          <w:rStyle w:val="FootnoteReference"/>
        </w:rPr>
        <w:footnoteReference w:id="10399"/>
      </w:r>
    </w:p>
    <w:p>
      <w:r>
        <w:rPr>
          <w:b/>
        </w:rPr>
        <w:t xml:space="preserve">4 </w:t>
      </w:r>
      <w:r>
        <w:t xml:space="preserve">who was marked out Son of God</w:t>
      </w:r>
      <w:r>
        <w:rPr>
          <w:rStyle w:val="FootnoteReference"/>
        </w:rPr>
        <w:footnoteReference w:id="10400"/>
      </w:r>
      <w:r>
        <w:t xml:space="preserve"> in power according to Spirit of holiness by resurrection of dead ones: Jesus Christ our Lord,</w:t>
      </w:r>
      <w:r>
        <w:rPr>
          <w:rStyle w:val="FootnoteReference"/>
        </w:rPr>
        <w:footnoteReference w:id="10401"/>
      </w:r>
    </w:p>
    <w:p>
      <w:r>
        <w:rPr>
          <w:b/>
        </w:rPr>
        <w:t xml:space="preserve">5 </w:t>
      </w:r>
      <w:r>
        <w:t xml:space="preserve">Through whom we received grace and apostleship</w:t>
      </w:r>
      <w:r>
        <w:rPr>
          <w:rStyle w:val="FootnoteReference"/>
        </w:rPr>
        <w:footnoteReference w:id="10402"/>
      </w:r>
      <w:r>
        <w:t xml:space="preserve"> for obedience of faith among</w:t>
      </w:r>
      <w:r>
        <w:rPr>
          <w:rStyle w:val="FootnoteReference"/>
        </w:rPr>
        <w:footnoteReference w:id="10403"/>
      </w:r>
      <w:r>
        <w:t xml:space="preserve"> all the nations, for his name</w:t>
      </w:r>
      <w:r>
        <w:rPr>
          <w:rStyle w:val="FootnoteReference"/>
        </w:rPr>
        <w:footnoteReference w:id="10404"/>
      </w:r>
      <w:r>
        <w:t xml:space="preserve">:</w:t>
      </w:r>
      <w:r>
        <w:rPr>
          <w:rStyle w:val="FootnoteReference"/>
        </w:rPr>
        <w:footnoteReference w:id="10405"/>
      </w:r>
    </w:p>
    <w:p>
      <w:r>
        <w:rPr>
          <w:b/>
        </w:rPr>
        <w:t xml:space="preserve">6 </w:t>
      </w:r>
      <w:r>
        <w:t xml:space="preserve">Among whom you also are called of Jesus Christ:</w:t>
      </w:r>
      <w:r>
        <w:rPr>
          <w:rStyle w:val="FootnoteReference"/>
        </w:rPr>
        <w:footnoteReference w:id="10406"/>
      </w:r>
      <w:r>
        <w:rPr>
          <w:rStyle w:val="FootnoteReference"/>
        </w:rPr>
        <w:footnoteReference w:id="10407"/>
      </w:r>
    </w:p>
    <w:p>
      <w:r>
        <w:rPr>
          <w:b/>
        </w:rPr>
        <w:t xml:space="preserve">7 </w:t>
      </w:r>
      <w:r>
        <w:t xml:space="preserve">To all</w:t>
      </w:r>
      <w:r>
        <w:rPr>
          <w:rStyle w:val="FootnoteReference"/>
        </w:rPr>
        <w:footnoteReference w:id="10408"/>
      </w:r>
      <w:r>
        <w:t xml:space="preserve"> who are in Rome</w:t>
      </w:r>
      <w:r>
        <w:rPr>
          <w:rStyle w:val="FootnoteReference"/>
        </w:rPr>
        <w:footnoteReference w:id="10409"/>
      </w:r>
      <w:r>
        <w:t xml:space="preserve">, beloved</w:t>
      </w:r>
      <w:r>
        <w:rPr>
          <w:rStyle w:val="FootnoteReference"/>
        </w:rPr>
        <w:footnoteReference w:id="10410"/>
      </w:r>
      <w:r>
        <w:t xml:space="preserve"> of God, called</w:t>
      </w:r>
      <w:r>
        <w:rPr>
          <w:rStyle w:val="FootnoteReference"/>
        </w:rPr>
        <w:footnoteReference w:id="10411"/>
      </w:r>
      <w:r>
        <w:t xml:space="preserve"> to be holy ones: Grace</w:t>
      </w:r>
      <w:r>
        <w:rPr>
          <w:rStyle w:val="FootnoteReference"/>
        </w:rPr>
        <w:footnoteReference w:id="10412"/>
      </w:r>
      <w:r>
        <w:t xml:space="preserve"> to you and peace</w:t>
      </w:r>
      <w:r>
        <w:rPr>
          <w:rStyle w:val="FootnoteReference"/>
        </w:rPr>
        <w:footnoteReference w:id="10413"/>
      </w:r>
      <w:r>
        <w:t xml:space="preserve"> from God our Father, and the Lord</w:t>
      </w:r>
      <w:r>
        <w:rPr>
          <w:rStyle w:val="FootnoteReference"/>
        </w:rPr>
        <w:footnoteReference w:id="10414"/>
      </w:r>
      <w:r>
        <w:t xml:space="preserve"> Jesus Christ.</w:t>
      </w:r>
      <w:r>
        <w:rPr>
          <w:rStyle w:val="FootnoteReference"/>
        </w:rPr>
        <w:footnoteReference w:id="10415"/>
      </w:r>
    </w:p>
    <w:p>
      <w:r>
        <w:rPr>
          <w:b/>
        </w:rPr>
        <w:t xml:space="preserve">8 </w:t>
      </w:r>
      <w:r>
        <w:t xml:space="preserve">First, I thank</w:t>
      </w:r>
      <w:r>
        <w:rPr>
          <w:rStyle w:val="FootnoteReference"/>
        </w:rPr>
        <w:footnoteReference w:id="10416"/>
      </w:r>
      <w:r>
        <w:t xml:space="preserve"> my God through Jesus Christ for you all, that your</w:t>
      </w:r>
      <w:r>
        <w:rPr>
          <w:rStyle w:val="FootnoteReference"/>
        </w:rPr>
        <w:footnoteReference w:id="10417"/>
      </w:r>
      <w:r>
        <w:t xml:space="preserve"> faith is spoken of throughout the whole</w:t>
      </w:r>
      <w:r>
        <w:rPr>
          <w:rStyle w:val="FootnoteReference"/>
        </w:rPr>
        <w:footnoteReference w:id="10418"/>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419"/>
      </w:r>
      <w:r>
        <w:t xml:space="preserve"> mention of you always in my prayers;</w:t>
      </w:r>
      <w:r>
        <w:rPr>
          <w:rStyle w:val="FootnoteReference"/>
        </w:rPr>
        <w:footnoteReference w:id="10420"/>
      </w:r>
      <w:r>
        <w:rPr>
          <w:rStyle w:val="FootnoteReference"/>
        </w:rPr>
        <w:footnoteReference w:id="10421"/>
      </w:r>
    </w:p>
    <w:p>
      <w:r>
        <w:rPr>
          <w:b/>
        </w:rPr>
        <w:t xml:space="preserve">10 </w:t>
      </w:r>
      <w:r>
        <w:t xml:space="preserve">Always making request</w:t>
      </w:r>
      <w:r>
        <w:rPr>
          <w:rStyle w:val="FootnoteReference"/>
        </w:rPr>
        <w:footnoteReference w:id="10422"/>
      </w:r>
      <w:r>
        <w:t xml:space="preserve"> in my prayers, if by any means now at last I may be prospered by the will</w:t>
      </w:r>
      <w:r>
        <w:rPr>
          <w:rStyle w:val="FootnoteReference"/>
        </w:rPr>
        <w:footnoteReference w:id="10423"/>
      </w:r>
      <w:r>
        <w:t xml:space="preserve"> of God to come to you.</w:t>
      </w:r>
      <w:r>
        <w:rPr>
          <w:rStyle w:val="FootnoteReference"/>
        </w:rPr>
        <w:footnoteReference w:id="10424"/>
      </w:r>
    </w:p>
    <w:p>
      <w:r>
        <w:rPr>
          <w:b/>
        </w:rPr>
        <w:t xml:space="preserve">11 </w:t>
      </w:r>
      <w:r>
        <w:t xml:space="preserve">For I long</w:t>
      </w:r>
      <w:r>
        <w:rPr>
          <w:rStyle w:val="FootnoteReference"/>
        </w:rPr>
        <w:footnoteReference w:id="10425"/>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426"/>
      </w:r>
      <w:r>
        <w:t xml:space="preserve"> faith of both you and me.</w:t>
      </w:r>
      <w:r>
        <w:rPr>
          <w:rStyle w:val="FootnoteReference"/>
        </w:rPr>
        <w:footnoteReference w:id="10427"/>
      </w:r>
    </w:p>
    <w:p>
      <w:r>
        <w:rPr>
          <w:b/>
        </w:rPr>
        <w:t xml:space="preserve">13 </w:t>
      </w:r>
      <w:r>
        <w:t xml:space="preserve">Now I would not have you ignorant, brothers, that oftentimes</w:t>
      </w:r>
      <w:r>
        <w:rPr>
          <w:rStyle w:val="FootnoteReference"/>
        </w:rPr>
        <w:footnoteReference w:id="10428"/>
      </w:r>
      <w:r>
        <w:t xml:space="preserve"> I purposed to come to you, (but was let until now,) that I might have some fruit among you also, even as among other nations.</w:t>
      </w:r>
      <w:r>
        <w:rPr>
          <w:rStyle w:val="FootnoteReference"/>
        </w:rPr>
        <w:footnoteReference w:id="10429"/>
      </w:r>
      <w:r>
        <w:rPr>
          <w:rStyle w:val="FootnoteReference"/>
        </w:rPr>
        <w:footnoteReference w:id="10430"/>
      </w:r>
    </w:p>
    <w:p>
      <w:r>
        <w:rPr>
          <w:b/>
        </w:rPr>
        <w:t xml:space="preserve">14 </w:t>
      </w:r>
      <w:r>
        <w:t xml:space="preserve">I am</w:t>
      </w:r>
      <w:r>
        <w:rPr>
          <w:rStyle w:val="FootnoteReference"/>
        </w:rPr>
        <w:footnoteReference w:id="10431"/>
      </w:r>
      <w:r>
        <w:t xml:space="preserve"> debtor</w:t>
      </w:r>
      <w:r>
        <w:rPr>
          <w:rStyle w:val="FootnoteReference"/>
        </w:rPr>
        <w:footnoteReference w:id="10432"/>
      </w:r>
      <w:r>
        <w:t xml:space="preserve"> both to</w:t>
      </w:r>
      <w:r>
        <w:rPr>
          <w:rStyle w:val="FootnoteReference"/>
        </w:rPr>
        <w:footnoteReference w:id="10433"/>
      </w:r>
      <w:r>
        <w:t xml:space="preserve"> Greeks</w:t>
      </w:r>
      <w:r>
        <w:rPr>
          <w:rStyle w:val="FootnoteReference"/>
        </w:rPr>
        <w:footnoteReference w:id="10434"/>
      </w:r>
      <w:r>
        <w:t xml:space="preserve"> and to barbarians; both to wise and to foolish.</w:t>
      </w:r>
      <w:r>
        <w:rPr>
          <w:rStyle w:val="FootnoteReference"/>
        </w:rPr>
        <w:footnoteReference w:id="10435"/>
      </w:r>
      <w:r>
        <w:rPr>
          <w:rStyle w:val="FootnoteReference"/>
        </w:rPr>
        <w:footnoteReference w:id="10436"/>
      </w:r>
    </w:p>
    <w:p>
      <w:r>
        <w:rPr>
          <w:b/>
        </w:rPr>
        <w:t xml:space="preserve">15 </w:t>
      </w:r>
      <w:r>
        <w:t xml:space="preserve">So, as much as in me is, I am ready to preach the good news to you that are at Rome also.</w:t>
      </w:r>
      <w:r>
        <w:rPr>
          <w:rStyle w:val="FootnoteReference"/>
        </w:rPr>
        <w:footnoteReference w:id="10437"/>
      </w:r>
      <w:r>
        <w:rPr>
          <w:rStyle w:val="FootnoteReference"/>
        </w:rPr>
        <w:footnoteReference w:id="10438"/>
      </w:r>
    </w:p>
    <w:p>
      <w:r>
        <w:rPr>
          <w:b/>
        </w:rPr>
        <w:t xml:space="preserve">16 </w:t>
      </w:r>
      <w:r>
        <w:t xml:space="preserve">For I am not ashamed of the good news of Christ: for it is</w:t>
      </w:r>
      <w:r>
        <w:rPr>
          <w:rStyle w:val="FootnoteReference"/>
        </w:rPr>
        <w:footnoteReference w:id="10439"/>
      </w:r>
      <w:r>
        <w:t xml:space="preserve"> the power of God to salvation to every</w:t>
      </w:r>
      <w:r>
        <w:rPr>
          <w:rStyle w:val="FootnoteReference"/>
        </w:rPr>
        <w:footnoteReference w:id="10440"/>
      </w:r>
      <w:r>
        <w:t xml:space="preserve"> one that believes; to the Jew</w:t>
      </w:r>
      <w:r>
        <w:rPr>
          <w:rStyle w:val="FootnoteReference"/>
        </w:rPr>
        <w:footnoteReference w:id="10441"/>
      </w:r>
      <w:r>
        <w:t xml:space="preserve"> first, and also to the Greek</w:t>
      </w:r>
      <w:r>
        <w:rPr>
          <w:rStyle w:val="FootnoteReference"/>
        </w:rPr>
        <w:footnoteReference w:id="10442"/>
      </w:r>
      <w:r>
        <w:t xml:space="preserve">.</w:t>
      </w:r>
      <w:r>
        <w:rPr>
          <w:rStyle w:val="FootnoteReference"/>
        </w:rPr>
        <w:footnoteReference w:id="10443"/>
      </w:r>
      <w:r>
        <w:rPr>
          <w:rStyle w:val="FootnoteReference"/>
        </w:rPr>
        <w:footnoteReference w:id="10444"/>
      </w:r>
    </w:p>
    <w:p>
      <w:r>
        <w:rPr>
          <w:b/>
        </w:rPr>
        <w:t xml:space="preserve">17 </w:t>
      </w:r>
      <w:r>
        <w:t xml:space="preserve">For in it the righteousness of God is revealed from faith</w:t>
      </w:r>
      <w:r>
        <w:rPr>
          <w:rStyle w:val="FootnoteReference"/>
        </w:rPr>
        <w:footnoteReference w:id="10445"/>
      </w:r>
      <w:r>
        <w:t xml:space="preserve"> to faith: as it is written, The righteous one shall live by faith.</w:t>
      </w:r>
      <w:r>
        <w:rPr>
          <w:rStyle w:val="FootnoteReference"/>
        </w:rPr>
        <w:footnoteReference w:id="10446"/>
      </w:r>
      <w:r>
        <w:rPr>
          <w:rStyle w:val="FootnoteReference"/>
        </w:rPr>
        <w:footnoteReference w:id="10447"/>
      </w:r>
    </w:p>
    <w:p>
      <w:r>
        <w:rPr>
          <w:b/>
        </w:rPr>
        <w:t xml:space="preserve">18 </w:t>
      </w:r>
      <w:r>
        <w:t xml:space="preserve">For the wrath</w:t>
      </w:r>
      <w:r>
        <w:rPr>
          <w:rStyle w:val="FootnoteReference"/>
        </w:rPr>
        <w:footnoteReference w:id="10448"/>
      </w:r>
      <w:r>
        <w:t xml:space="preserve"> of God is revealed from heaven against all ungodliness</w:t>
      </w:r>
      <w:r>
        <w:rPr>
          <w:rStyle w:val="FootnoteReference"/>
        </w:rPr>
        <w:footnoteReference w:id="10449"/>
      </w:r>
      <w:r>
        <w:t xml:space="preserve"> and unrighteousness</w:t>
      </w:r>
      <w:r>
        <w:rPr>
          <w:rStyle w:val="FootnoteReference"/>
        </w:rPr>
        <w:footnoteReference w:id="10450"/>
      </w:r>
      <w:r>
        <w:t xml:space="preserve"> of humans, who suppress the truth in unrighteousness;</w:t>
      </w:r>
      <w:r>
        <w:rPr>
          <w:rStyle w:val="FootnoteReference"/>
        </w:rPr>
        <w:footnoteReference w:id="10451"/>
      </w:r>
    </w:p>
    <w:p>
      <w:r>
        <w:rPr>
          <w:b/>
        </w:rPr>
        <w:t xml:space="preserve">19 </w:t>
      </w:r>
      <w:r>
        <w:t xml:space="preserve">Because that which</w:t>
      </w:r>
      <w:r>
        <w:rPr>
          <w:rStyle w:val="FootnoteReference"/>
        </w:rPr>
        <w:footnoteReference w:id="10452"/>
      </w:r>
      <w:r>
        <w:t xml:space="preserve"> is known of God is manifest in them; for God</w:t>
      </w:r>
      <w:r>
        <w:rPr>
          <w:rStyle w:val="FootnoteReference"/>
        </w:rPr>
        <w:footnoteReference w:id="10453"/>
      </w:r>
      <w:r>
        <w:t xml:space="preserve"> manifested it to them.</w:t>
      </w:r>
    </w:p>
    <w:p>
      <w:r>
        <w:rPr>
          <w:b/>
        </w:rPr>
        <w:t xml:space="preserve">20 </w:t>
      </w:r>
      <w:r>
        <w:t xml:space="preserve">For his invisible things from the</w:t>
      </w:r>
      <w:r>
        <w:rPr>
          <w:rStyle w:val="FootnoteReference"/>
        </w:rPr>
        <w:footnoteReference w:id="10454"/>
      </w:r>
      <w:r>
        <w:t xml:space="preserve"> creation of the world are clearly seen, being understood by the things that are made, both his eternal power and divinity; so that they are</w:t>
      </w:r>
      <w:r>
        <w:rPr>
          <w:rStyle w:val="FootnoteReference"/>
        </w:rPr>
        <w:footnoteReference w:id="10455"/>
      </w:r>
      <w:r>
        <w:t xml:space="preserve"> without excuse:</w:t>
      </w:r>
      <w:r>
        <w:rPr>
          <w:rStyle w:val="FootnoteReference"/>
        </w:rPr>
        <w:footnoteReference w:id="10456"/>
      </w:r>
      <w:r>
        <w:rPr>
          <w:rStyle w:val="FootnoteReference"/>
        </w:rPr>
        <w:footnoteReference w:id="10457"/>
      </w:r>
    </w:p>
    <w:p>
      <w:r>
        <w:rPr>
          <w:b/>
        </w:rPr>
        <w:t xml:space="preserve">21 </w:t>
      </w:r>
      <w:r>
        <w:t xml:space="preserve">Because, when they knew God, they did not glorify him as God, nor were thankful; but became</w:t>
      </w:r>
      <w:r>
        <w:rPr>
          <w:rStyle w:val="FootnoteReference"/>
        </w:rPr>
        <w:footnoteReference w:id="10458"/>
      </w:r>
      <w:r>
        <w:t xml:space="preserve"> vain in their reasonings, and their senseless heart was darkened.</w:t>
      </w:r>
      <w:r>
        <w:rPr>
          <w:rStyle w:val="FootnoteReference"/>
        </w:rPr>
        <w:footnoteReference w:id="10459"/>
      </w:r>
      <w:r>
        <w:rPr>
          <w:rStyle w:val="FootnoteReference"/>
        </w:rPr>
        <w:footnoteReference w:id="10460"/>
      </w:r>
    </w:p>
    <w:p>
      <w:r>
        <w:rPr>
          <w:b/>
        </w:rPr>
        <w:t xml:space="preserve">22 </w:t>
      </w:r>
      <w:r>
        <w:t xml:space="preserve">Claiming to be wise, they became fools,</w:t>
      </w:r>
      <w:r>
        <w:rPr>
          <w:rStyle w:val="FootnoteReference"/>
        </w:rPr>
        <w:footnoteReference w:id="10461"/>
      </w:r>
    </w:p>
    <w:p>
      <w:r>
        <w:rPr>
          <w:b/>
        </w:rPr>
        <w:t xml:space="preserve">23 </w:t>
      </w:r>
      <w:r>
        <w:t xml:space="preserve">And changed</w:t>
      </w:r>
      <w:r>
        <w:rPr>
          <w:rStyle w:val="FootnoteReference"/>
        </w:rPr>
        <w:footnoteReference w:id="10462"/>
      </w:r>
      <w:r>
        <w:t xml:space="preserve"> the glory of the incorruptible God into a likeness of an image</w:t>
      </w:r>
      <w:r>
        <w:rPr>
          <w:rStyle w:val="FootnoteReference"/>
        </w:rPr>
        <w:footnoteReference w:id="10463"/>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64"/>
      </w:r>
      <w:r>
        <w:rPr>
          <w:rStyle w:val="FootnoteReference"/>
        </w:rPr>
        <w:footnoteReference w:id="10465"/>
      </w:r>
      <w:r>
        <w:rPr>
          <w:rStyle w:val="FootnoteReference"/>
        </w:rPr>
        <w:footnoteReference w:id="10466"/>
      </w:r>
      <w:r>
        <w:rPr>
          <w:rStyle w:val="FootnoteReference"/>
        </w:rPr>
        <w:footnoteReference w:id="10467"/>
      </w:r>
    </w:p>
    <w:p>
      <w:r>
        <w:rPr>
          <w:b/>
        </w:rPr>
        <w:t xml:space="preserve">25 </w:t>
      </w:r>
      <w:r>
        <w:t xml:space="preserve">Who exchanged the truth</w:t>
      </w:r>
      <w:r>
        <w:rPr>
          <w:rStyle w:val="FootnoteReference"/>
        </w:rPr>
        <w:footnoteReference w:id="10468"/>
      </w:r>
      <w:r>
        <w:t xml:space="preserve"> of God for the lie, and worshiped and served the creation rather than the Creator, who is blessed forever. Amen.</w:t>
      </w:r>
      <w:r>
        <w:rPr>
          <w:rStyle w:val="FootnoteReference"/>
        </w:rPr>
        <w:footnoteReference w:id="10469"/>
      </w:r>
      <w:r>
        <w:rPr>
          <w:rStyle w:val="FootnoteReference"/>
        </w:rPr>
        <w:footnoteReference w:id="10470"/>
      </w:r>
      <w:r>
        <w:rPr>
          <w:rStyle w:val="FootnoteReference"/>
        </w:rPr>
        <w:footnoteReference w:id="10471"/>
      </w:r>
      <w:r>
        <w:rPr>
          <w:rStyle w:val="FootnoteReference"/>
        </w:rPr>
        <w:footnoteReference w:id="10472"/>
      </w:r>
    </w:p>
    <w:p>
      <w:r>
        <w:rPr>
          <w:b/>
        </w:rPr>
        <w:t xml:space="preserve">26 </w:t>
      </w:r>
      <w:r>
        <w:t xml:space="preserve">For this cause God gave them</w:t>
      </w:r>
      <w:r>
        <w:rPr>
          <w:rStyle w:val="FootnoteReference"/>
        </w:rPr>
        <w:footnoteReference w:id="10473"/>
      </w:r>
      <w:r>
        <w:t xml:space="preserve"> up to passions of dishonor: for even their women exchanged the natural use for that which is against nature:</w:t>
      </w:r>
      <w:r>
        <w:rPr>
          <w:rStyle w:val="FootnoteReference"/>
        </w:rPr>
        <w:footnoteReference w:id="10474"/>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75"/>
      </w:r>
    </w:p>
    <w:p>
      <w:r>
        <w:rPr>
          <w:b/>
        </w:rPr>
        <w:t xml:space="preserve">28 </w:t>
      </w:r>
      <w:r>
        <w:t xml:space="preserve">And even as they did</w:t>
      </w:r>
      <w:r>
        <w:rPr>
          <w:rStyle w:val="FootnoteReference"/>
        </w:rPr>
        <w:footnoteReference w:id="10476"/>
      </w:r>
      <w:r>
        <w:t xml:space="preserve"> not approve having God in knowledge, God gave them over to an unapproved mind, to do things that are not fitting;</w:t>
      </w:r>
      <w:r>
        <w:rPr>
          <w:rStyle w:val="FootnoteReference"/>
        </w:rPr>
        <w:footnoteReference w:id="10477"/>
      </w:r>
      <w:r>
        <w:rPr>
          <w:rStyle w:val="FootnoteReference"/>
        </w:rPr>
        <w:footnoteReference w:id="10478"/>
      </w:r>
    </w:p>
    <w:p>
      <w:r>
        <w:rPr>
          <w:b/>
        </w:rPr>
        <w:t xml:space="preserve">29 </w:t>
      </w:r>
      <w:r>
        <w:t xml:space="preserve">Being filled</w:t>
      </w:r>
      <w:r>
        <w:rPr>
          <w:rStyle w:val="FootnoteReference"/>
        </w:rPr>
        <w:footnoteReference w:id="10479"/>
      </w:r>
      <w:r>
        <w:t xml:space="preserve"> with all unrighteousness, sexual immorality, wickedness, covetousness, maliciousness; full of envy, murder, debate, deceit, ill will; whisperers</w:t>
      </w:r>
      <w:r>
        <w:rPr>
          <w:rStyle w:val="FootnoteReference"/>
        </w:rPr>
        <w:footnoteReference w:id="10480"/>
      </w:r>
      <w:r>
        <w:t xml:space="preserve">,</w:t>
      </w:r>
    </w:p>
    <w:p>
      <w:r>
        <w:rPr>
          <w:b/>
        </w:rPr>
        <w:t xml:space="preserve">30 </w:t>
      </w:r>
      <w:r>
        <w:t xml:space="preserve">Slanderers, God-haters</w:t>
      </w:r>
      <w:r>
        <w:rPr>
          <w:rStyle w:val="FootnoteReference"/>
        </w:rPr>
        <w:footnoteReference w:id="10481"/>
      </w:r>
      <w:r>
        <w:t xml:space="preserve">, insolent, proud, boasters</w:t>
      </w:r>
      <w:r>
        <w:rPr>
          <w:rStyle w:val="FootnoteReference"/>
        </w:rPr>
        <w:footnoteReference w:id="10482"/>
      </w:r>
      <w:r>
        <w:t xml:space="preserve">, inventors</w:t>
      </w:r>
      <w:r>
        <w:rPr>
          <w:rStyle w:val="FootnoteReference"/>
        </w:rPr>
        <w:footnoteReference w:id="10483"/>
      </w:r>
      <w:r>
        <w:t xml:space="preserve"> of evil things, disobedient</w:t>
      </w:r>
      <w:r>
        <w:rPr>
          <w:rStyle w:val="FootnoteReference"/>
        </w:rPr>
        <w:footnoteReference w:id="10484"/>
      </w:r>
      <w:r>
        <w:t xml:space="preserve"> to parents,</w:t>
      </w:r>
      <w:r>
        <w:rPr>
          <w:rStyle w:val="FootnoteReference"/>
        </w:rPr>
        <w:footnoteReference w:id="10485"/>
      </w:r>
    </w:p>
    <w:p>
      <w:r>
        <w:rPr>
          <w:b/>
        </w:rPr>
        <w:t xml:space="preserve">31 </w:t>
      </w:r>
      <w:r>
        <w:t xml:space="preserve">Without understanding</w:t>
      </w:r>
      <w:r>
        <w:rPr>
          <w:rStyle w:val="FootnoteReference"/>
        </w:rPr>
        <w:footnoteReference w:id="10486"/>
      </w:r>
      <w:r>
        <w:t xml:space="preserve">, covenant-breakers, without natural affection, implacable, merciless:</w:t>
      </w:r>
      <w:r>
        <w:rPr>
          <w:rStyle w:val="FootnoteReference"/>
        </w:rPr>
        <w:footnoteReference w:id="10487"/>
      </w:r>
    </w:p>
    <w:p>
      <w:r>
        <w:rPr>
          <w:b/>
        </w:rPr>
        <w:t xml:space="preserve">32 </w:t>
      </w:r>
      <w:r>
        <w:t xml:space="preserve">Who, knowing</w:t>
      </w:r>
      <w:r>
        <w:rPr>
          <w:rStyle w:val="FootnoteReference"/>
        </w:rPr>
        <w:footnoteReference w:id="10488"/>
      </w:r>
      <w:r>
        <w:t xml:space="preserve"> the righteous decree of God, that those who practice such things are worthy</w:t>
      </w:r>
      <w:r>
        <w:rPr>
          <w:rStyle w:val="FootnoteReference"/>
        </w:rPr>
        <w:footnoteReference w:id="10489"/>
      </w:r>
      <w:r>
        <w:t xml:space="preserve"> of death, not only do them, but also approve of those who practice them.</w:t>
      </w:r>
      <w:r>
        <w:rPr>
          <w:rStyle w:val="FootnoteReference"/>
        </w:rPr>
        <w:footnoteReference w:id="104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91"/>
      </w:r>
      <w:r>
        <w:t xml:space="preserve"> you are without excuse, O man</w:t>
      </w:r>
      <w:r>
        <w:rPr>
          <w:rStyle w:val="FootnoteReference"/>
        </w:rPr>
        <w:footnoteReference w:id="10492"/>
      </w:r>
      <w:r>
        <w:t xml:space="preserve">, everyone who judges: for in what you judge another, you condemn yourself; for you who judge practice the same things.</w:t>
      </w:r>
      <w:r>
        <w:rPr>
          <w:rStyle w:val="FootnoteReference"/>
        </w:rPr>
        <w:footnoteReference w:id="10493"/>
      </w:r>
      <w:r>
        <w:rPr>
          <w:rStyle w:val="FootnoteReference"/>
        </w:rPr>
        <w:footnoteReference w:id="10494"/>
      </w:r>
    </w:p>
    <w:p>
      <w:r>
        <w:rPr>
          <w:b/>
        </w:rPr>
        <w:t xml:space="preserve">2 </w:t>
      </w:r>
      <w:r>
        <w:t xml:space="preserve">But we know that the judgment</w:t>
      </w:r>
      <w:r>
        <w:rPr>
          <w:rStyle w:val="FootnoteReference"/>
        </w:rPr>
        <w:footnoteReference w:id="10495"/>
      </w:r>
      <w:r>
        <w:t xml:space="preserve"> of God</w:t>
      </w:r>
      <w:r>
        <w:rPr>
          <w:rStyle w:val="FootnoteReference"/>
        </w:rPr>
        <w:footnoteReference w:id="10496"/>
      </w:r>
      <w:r>
        <w:t xml:space="preserve"> is according to truth against those who practice such things.</w:t>
      </w:r>
      <w:r>
        <w:rPr>
          <w:rStyle w:val="FootnoteReference"/>
        </w:rPr>
        <w:footnoteReference w:id="10497"/>
      </w:r>
      <w:r>
        <w:rPr>
          <w:rStyle w:val="FootnoteReference"/>
        </w:rPr>
        <w:footnoteReference w:id="10498"/>
      </w:r>
    </w:p>
    <w:p>
      <w:r>
        <w:rPr>
          <w:b/>
        </w:rPr>
        <w:t xml:space="preserve">3 </w:t>
      </w:r>
      <w:r>
        <w:t xml:space="preserve">And do you think this, O man</w:t>
      </w:r>
      <w:r>
        <w:rPr>
          <w:rStyle w:val="FootnoteReference"/>
        </w:rPr>
        <w:footnoteReference w:id="10499"/>
      </w:r>
      <w:r>
        <w:t xml:space="preserve">, who judges those who practice such things and does the same, that you shall escape the judgment of God?</w:t>
      </w:r>
      <w:r>
        <w:rPr>
          <w:rStyle w:val="FootnoteReference"/>
        </w:rPr>
        <w:footnoteReference w:id="10500"/>
      </w:r>
      <w:r>
        <w:rPr>
          <w:rStyle w:val="FootnoteReference"/>
        </w:rPr>
        <w:footnoteReference w:id="10501"/>
      </w:r>
    </w:p>
    <w:p>
      <w:r>
        <w:rPr>
          <w:b/>
        </w:rPr>
        <w:t xml:space="preserve">4 </w:t>
      </w:r>
      <w:r>
        <w:t xml:space="preserve">Or do you despise the riches</w:t>
      </w:r>
      <w:r>
        <w:rPr>
          <w:rStyle w:val="FootnoteReference"/>
        </w:rPr>
        <w:footnoteReference w:id="10502"/>
      </w:r>
      <w:r>
        <w:t xml:space="preserve"> of his kindness and tolerance and longsuffering, not knowing that the kindness of God leads you to repentance?</w:t>
      </w:r>
      <w:r>
        <w:rPr>
          <w:rStyle w:val="FootnoteReference"/>
        </w:rPr>
        <w:footnoteReference w:id="10503"/>
      </w:r>
      <w:r>
        <w:rPr>
          <w:rStyle w:val="FootnoteReference"/>
        </w:rPr>
        <w:footnoteReference w:id="10504"/>
      </w:r>
      <w:r>
        <w:rPr>
          <w:rStyle w:val="FootnoteReference"/>
        </w:rPr>
        <w:footnoteReference w:id="10505"/>
      </w:r>
    </w:p>
    <w:p>
      <w:r>
        <w:rPr>
          <w:b/>
        </w:rPr>
        <w:t xml:space="preserve">5 </w:t>
      </w:r>
      <w:r>
        <w:t xml:space="preserve">But according to your hardness and unrepentant heart you store up wrath for yourself in the day</w:t>
      </w:r>
      <w:r>
        <w:rPr>
          <w:rStyle w:val="FootnoteReference"/>
        </w:rPr>
        <w:footnoteReference w:id="10506"/>
      </w:r>
      <w:r>
        <w:t xml:space="preserve"> of wrath and revelation</w:t>
      </w:r>
      <w:r>
        <w:rPr>
          <w:rStyle w:val="FootnoteReference"/>
        </w:rPr>
        <w:footnoteReference w:id="10507"/>
      </w:r>
      <w:r>
        <w:t xml:space="preserve"> of the righteous judgment of God;</w:t>
      </w:r>
      <w:r>
        <w:rPr>
          <w:rStyle w:val="FootnoteReference"/>
        </w:rPr>
        <w:footnoteReference w:id="10508"/>
      </w:r>
      <w:r>
        <w:rPr>
          <w:rStyle w:val="FootnoteReference"/>
        </w:rPr>
        <w:footnoteReference w:id="10509"/>
      </w:r>
    </w:p>
    <w:p>
      <w:r>
        <w:rPr>
          <w:b/>
        </w:rPr>
        <w:t xml:space="preserve">6 </w:t>
      </w:r>
      <w:r>
        <w:t xml:space="preserve">Who will repay each one according to his works:</w:t>
      </w:r>
      <w:r>
        <w:rPr>
          <w:rStyle w:val="FootnoteReference"/>
        </w:rPr>
        <w:footnoteReference w:id="10510"/>
      </w:r>
    </w:p>
    <w:p>
      <w:r>
        <w:rPr>
          <w:b/>
        </w:rPr>
        <w:t xml:space="preserve">7 </w:t>
      </w:r>
      <w:r>
        <w:t xml:space="preserve">To those who by endurance in good work seek glory</w:t>
      </w:r>
      <w:r>
        <w:rPr>
          <w:rStyle w:val="FootnoteReference"/>
        </w:rPr>
        <w:footnoteReference w:id="10511"/>
      </w:r>
      <w:r>
        <w:t xml:space="preserve"> and honor and incorruptibility, eternal</w:t>
      </w:r>
      <w:r>
        <w:rPr>
          <w:rStyle w:val="FootnoteReference"/>
        </w:rPr>
        <w:footnoteReference w:id="10512"/>
      </w:r>
      <w:r>
        <w:t xml:space="preserve"> life:</w:t>
      </w:r>
      <w:r>
        <w:rPr>
          <w:rStyle w:val="FootnoteReference"/>
        </w:rPr>
        <w:footnoteReference w:id="10513"/>
      </w:r>
      <w:r>
        <w:rPr>
          <w:rStyle w:val="FootnoteReference"/>
        </w:rPr>
        <w:footnoteReference w:id="10514"/>
      </w:r>
    </w:p>
    <w:p>
      <w:r>
        <w:rPr>
          <w:b/>
        </w:rPr>
        <w:t xml:space="preserve">8 </w:t>
      </w:r>
      <w:r>
        <w:t xml:space="preserve">But to those from selfish ambition, who disobey the truth and obey unrighteousness, anger and wrath,</w:t>
      </w:r>
      <w:r>
        <w:rPr>
          <w:rStyle w:val="FootnoteReference"/>
        </w:rPr>
        <w:footnoteReference w:id="10515"/>
      </w:r>
      <w:r>
        <w:rPr>
          <w:rStyle w:val="FootnoteReference"/>
        </w:rPr>
        <w:footnoteReference w:id="10516"/>
      </w:r>
      <w:r>
        <w:rPr>
          <w:rStyle w:val="FootnoteReference"/>
        </w:rPr>
        <w:footnoteReference w:id="10517"/>
      </w:r>
      <w:r>
        <w:rPr>
          <w:rStyle w:val="FootnoteReference"/>
        </w:rPr>
        <w:footnoteReference w:id="10518"/>
      </w:r>
    </w:p>
    <w:p>
      <w:r>
        <w:rPr>
          <w:b/>
        </w:rPr>
        <w:t xml:space="preserve">9 </w:t>
      </w:r>
      <w:r>
        <w:t xml:space="preserve">Tribulation</w:t>
      </w:r>
      <w:r>
        <w:rPr>
          <w:rStyle w:val="FootnoteReference"/>
        </w:rPr>
        <w:footnoteReference w:id="10519"/>
      </w:r>
      <w:r>
        <w:t xml:space="preserve"> and anguish, upon every soul of man that does evil, of the Jew</w:t>
      </w:r>
      <w:r>
        <w:rPr>
          <w:rStyle w:val="FootnoteReference"/>
        </w:rPr>
        <w:footnoteReference w:id="10520"/>
      </w:r>
      <w:r>
        <w:t xml:space="preserve"> first, and also of the Gentile;</w:t>
      </w:r>
      <w:r>
        <w:rPr>
          <w:rStyle w:val="FootnoteReference"/>
        </w:rPr>
        <w:footnoteReference w:id="10521"/>
      </w:r>
    </w:p>
    <w:p>
      <w:r>
        <w:rPr>
          <w:b/>
        </w:rPr>
        <w:t xml:space="preserve">10 </w:t>
      </w:r>
      <w:r>
        <w:t xml:space="preserve">But glory</w:t>
      </w:r>
      <w:r>
        <w:rPr>
          <w:rStyle w:val="FootnoteReference"/>
        </w:rPr>
        <w:footnoteReference w:id="10522"/>
      </w:r>
      <w:r>
        <w:t xml:space="preserve">, honor, and peace</w:t>
      </w:r>
      <w:r>
        <w:rPr>
          <w:rStyle w:val="FootnoteReference"/>
        </w:rPr>
        <w:footnoteReference w:id="10523"/>
      </w:r>
      <w:r>
        <w:t xml:space="preserve">, to every</w:t>
      </w:r>
      <w:r>
        <w:rPr>
          <w:rStyle w:val="FootnoteReference"/>
        </w:rPr>
        <w:footnoteReference w:id="10524"/>
      </w:r>
      <w:r>
        <w:t xml:space="preserve"> man that works good, to the Jew first, and also to the Gentile:</w:t>
      </w:r>
    </w:p>
    <w:p>
      <w:r>
        <w:rPr>
          <w:b/>
        </w:rPr>
        <w:t xml:space="preserve">11 </w:t>
      </w:r>
      <w:r>
        <w:t xml:space="preserve">For there is no partiality with God.</w:t>
      </w:r>
      <w:r>
        <w:rPr>
          <w:rStyle w:val="FootnoteReference"/>
        </w:rPr>
        <w:footnoteReference w:id="10525"/>
      </w:r>
    </w:p>
    <w:p>
      <w:r>
        <w:rPr>
          <w:b/>
        </w:rPr>
        <w:t xml:space="preserve">12 </w:t>
      </w:r>
      <w:r>
        <w:t xml:space="preserve">For as many as sinned without law shall also perish without law: and as many as sinned in law shall be judged through law;</w:t>
      </w:r>
      <w:r>
        <w:rPr>
          <w:rStyle w:val="FootnoteReference"/>
        </w:rPr>
        <w:footnoteReference w:id="10526"/>
      </w:r>
      <w:r>
        <w:rPr>
          <w:rStyle w:val="FootnoteReference"/>
        </w:rPr>
        <w:footnoteReference w:id="10527"/>
      </w:r>
    </w:p>
    <w:p>
      <w:r>
        <w:rPr>
          <w:b/>
        </w:rPr>
        <w:t xml:space="preserve">13 </w:t>
      </w:r>
      <w:r>
        <w:t xml:space="preserve">For the hearers of the law are not righteous before God, but the</w:t>
      </w:r>
      <w:r>
        <w:rPr>
          <w:rStyle w:val="FootnoteReference"/>
        </w:rPr>
        <w:footnoteReference w:id="10528"/>
      </w:r>
      <w:r>
        <w:t xml:space="preserve"> doers of the law shall be justified</w:t>
      </w:r>
      <w:r>
        <w:rPr>
          <w:rStyle w:val="FootnoteReference"/>
        </w:rPr>
        <w:footnoteReference w:id="10529"/>
      </w:r>
      <w:r>
        <w:t xml:space="preserve">.</w:t>
      </w:r>
      <w:r>
        <w:rPr>
          <w:rStyle w:val="FootnoteReference"/>
        </w:rPr>
        <w:footnoteReference w:id="10530"/>
      </w:r>
    </w:p>
    <w:p>
      <w:r>
        <w:rPr>
          <w:b/>
        </w:rPr>
        <w:t xml:space="preserve">14 </w:t>
      </w:r>
      <w:r>
        <w:t xml:space="preserve">For when the nations, which have not the law, do by</w:t>
      </w:r>
      <w:r>
        <w:rPr>
          <w:rStyle w:val="FootnoteReference"/>
        </w:rPr>
        <w:footnoteReference w:id="10531"/>
      </w:r>
      <w:r>
        <w:t xml:space="preserve"> nature the things contained in the law, these, having not the law, are a law</w:t>
      </w:r>
      <w:r>
        <w:rPr>
          <w:rStyle w:val="FootnoteReference"/>
        </w:rPr>
        <w:footnoteReference w:id="10532"/>
      </w:r>
      <w:r>
        <w:t xml:space="preserve"> to themselves:</w:t>
      </w:r>
    </w:p>
    <w:p>
      <w:r>
        <w:rPr>
          <w:b/>
        </w:rPr>
        <w:t xml:space="preserve">15 </w:t>
      </w:r>
      <w:r>
        <w:t xml:space="preserve">Who show the work of the law written</w:t>
      </w:r>
      <w:r>
        <w:rPr>
          <w:rStyle w:val="FootnoteReference"/>
        </w:rPr>
        <w:footnoteReference w:id="10533"/>
      </w:r>
      <w:r>
        <w:t xml:space="preserve"> in their hearts, their conscience</w:t>
      </w:r>
      <w:r>
        <w:rPr>
          <w:rStyle w:val="FootnoteReference"/>
        </w:rPr>
        <w:footnoteReference w:id="10534"/>
      </w:r>
      <w:r>
        <w:t xml:space="preserve"> bearing witness with them, and between one another their thoughts accusing</w:t>
      </w:r>
      <w:r>
        <w:rPr>
          <w:rStyle w:val="FootnoteReference"/>
        </w:rPr>
        <w:footnoteReference w:id="10535"/>
      </w:r>
      <w:r>
        <w:t xml:space="preserve"> or even defending;</w:t>
      </w:r>
    </w:p>
    <w:p>
      <w:r>
        <w:rPr>
          <w:b/>
        </w:rPr>
        <w:t xml:space="preserve">16 </w:t>
      </w:r>
      <w:r>
        <w:t xml:space="preserve">In the day when God shall judge the secrets of men by Jesus</w:t>
      </w:r>
      <w:r>
        <w:rPr>
          <w:rStyle w:val="FootnoteReference"/>
        </w:rPr>
        <w:footnoteReference w:id="10536"/>
      </w:r>
      <w:r>
        <w:t xml:space="preserve"> Christ</w:t>
      </w:r>
      <w:r>
        <w:rPr>
          <w:rStyle w:val="FootnoteReference"/>
        </w:rPr>
        <w:footnoteReference w:id="10537"/>
      </w:r>
      <w:r>
        <w:t xml:space="preserve"> according to my good news.</w:t>
      </w:r>
      <w:r>
        <w:rPr>
          <w:rStyle w:val="FootnoteReference"/>
        </w:rPr>
        <w:footnoteReference w:id="10538"/>
      </w:r>
      <w:r>
        <w:rPr>
          <w:rStyle w:val="FootnoteReference"/>
        </w:rPr>
        <w:footnoteReference w:id="10539"/>
      </w:r>
      <w:r>
        <w:rPr>
          <w:rStyle w:val="FootnoteReference"/>
        </w:rPr>
        <w:footnoteReference w:id="10540"/>
      </w:r>
    </w:p>
    <w:p>
      <w:r>
        <w:rPr>
          <w:b/>
        </w:rPr>
        <w:t xml:space="preserve">17 </w:t>
      </w:r>
      <w:r>
        <w:t xml:space="preserve">Look, you are named a Jew, and rest on the law, and boast in God,</w:t>
      </w:r>
      <w:r>
        <w:rPr>
          <w:rStyle w:val="FootnoteReference"/>
        </w:rPr>
        <w:footnoteReference w:id="10541"/>
      </w:r>
      <w:r>
        <w:rPr>
          <w:rStyle w:val="FootnoteReference"/>
        </w:rPr>
        <w:footnoteReference w:id="10542"/>
      </w:r>
      <w:r>
        <w:rPr>
          <w:rStyle w:val="FootnoteReference"/>
        </w:rPr>
        <w:footnoteReference w:id="10543"/>
      </w:r>
    </w:p>
    <w:p>
      <w:r>
        <w:rPr>
          <w:b/>
        </w:rPr>
        <w:t xml:space="preserve">18 </w:t>
      </w:r>
      <w:r>
        <w:t xml:space="preserve">And know his will, and discern the things that differ, being instructed</w:t>
      </w:r>
      <w:r>
        <w:rPr>
          <w:rStyle w:val="FootnoteReference"/>
        </w:rPr>
        <w:footnoteReference w:id="10544"/>
      </w:r>
      <w:r>
        <w:t xml:space="preserve"> out of the law;</w:t>
      </w:r>
      <w:r>
        <w:rPr>
          <w:rStyle w:val="FootnoteReference"/>
        </w:rPr>
        <w:footnoteReference w:id="10545"/>
      </w:r>
      <w:r>
        <w:rPr>
          <w:rStyle w:val="FootnoteReference"/>
        </w:rPr>
        <w:footnoteReference w:id="10546"/>
      </w:r>
    </w:p>
    <w:p>
      <w:r>
        <w:rPr>
          <w:b/>
        </w:rPr>
        <w:t xml:space="preserve">19 </w:t>
      </w:r>
      <w:r>
        <w:t xml:space="preserve">And are confident that you yourself are a guide of the blind, a light</w:t>
      </w:r>
      <w:r>
        <w:rPr>
          <w:rStyle w:val="FootnoteReference"/>
        </w:rPr>
        <w:footnoteReference w:id="10547"/>
      </w:r>
      <w:r>
        <w:t xml:space="preserve"> of those in darkness,</w:t>
      </w:r>
      <w:r>
        <w:rPr>
          <w:rStyle w:val="FootnoteReference"/>
        </w:rPr>
        <w:footnoteReference w:id="10548"/>
      </w:r>
    </w:p>
    <w:p>
      <w:r>
        <w:rPr>
          <w:b/>
        </w:rPr>
        <w:t xml:space="preserve">20 </w:t>
      </w:r>
      <w:r>
        <w:t xml:space="preserve">An instructor of the foolish, a teacher</w:t>
      </w:r>
      <w:r>
        <w:rPr>
          <w:rStyle w:val="FootnoteReference"/>
        </w:rPr>
        <w:footnoteReference w:id="10549"/>
      </w:r>
      <w:r>
        <w:t xml:space="preserve"> of infants, having the form</w:t>
      </w:r>
      <w:r>
        <w:rPr>
          <w:rStyle w:val="FootnoteReference"/>
        </w:rPr>
        <w:footnoteReference w:id="10550"/>
      </w:r>
      <w:r>
        <w:t xml:space="preserve"> of knowledge and of the truth in the law.</w:t>
      </w:r>
    </w:p>
    <w:p>
      <w:r>
        <w:rPr>
          <w:b/>
        </w:rPr>
        <w:t xml:space="preserve">21 </w:t>
      </w:r>
      <w:r>
        <w:t xml:space="preserve">You therefore</w:t>
      </w:r>
      <w:r>
        <w:rPr>
          <w:rStyle w:val="FootnoteReference"/>
        </w:rPr>
        <w:footnoteReference w:id="10551"/>
      </w:r>
      <w:r>
        <w:t xml:space="preserve"> who teach another, do you not teach yourself? You who preach not to steal, do you steal?</w:t>
      </w:r>
      <w:r>
        <w:rPr>
          <w:rStyle w:val="FootnoteReference"/>
        </w:rPr>
        <w:footnoteReference w:id="10552"/>
      </w:r>
    </w:p>
    <w:p>
      <w:r>
        <w:rPr>
          <w:b/>
        </w:rPr>
        <w:t xml:space="preserve">22 </w:t>
      </w:r>
      <w:r>
        <w:t xml:space="preserve">You who say not to commit adultery</w:t>
      </w:r>
      <w:r>
        <w:rPr>
          <w:rStyle w:val="FootnoteReference"/>
        </w:rPr>
        <w:footnoteReference w:id="10553"/>
      </w:r>
      <w:r>
        <w:t xml:space="preserve">, do you commit adultery? You who abhor idols, do you commit sacrilege</w:t>
      </w:r>
      <w:r>
        <w:rPr>
          <w:rStyle w:val="FootnoteReference"/>
        </w:rPr>
        <w:footnoteReference w:id="10554"/>
      </w:r>
      <w:r>
        <w:t xml:space="preserve">?</w:t>
      </w:r>
    </w:p>
    <w:p>
      <w:r>
        <w:rPr>
          <w:b/>
        </w:rPr>
        <w:t xml:space="preserve">23 </w:t>
      </w:r>
      <w:r>
        <w:t xml:space="preserve">You who boast in law, through transgression of the law do you dishonor God?</w:t>
      </w:r>
      <w:r>
        <w:rPr>
          <w:rStyle w:val="FootnoteReference"/>
        </w:rPr>
        <w:footnoteReference w:id="10555"/>
      </w:r>
    </w:p>
    <w:p>
      <w:r>
        <w:rPr>
          <w:b/>
        </w:rPr>
        <w:t xml:space="preserve">24 </w:t>
      </w:r>
      <w:r>
        <w:t xml:space="preserve">For the name</w:t>
      </w:r>
      <w:r>
        <w:rPr>
          <w:rStyle w:val="FootnoteReference"/>
        </w:rPr>
        <w:footnoteReference w:id="10556"/>
      </w:r>
      <w:r>
        <w:t xml:space="preserve"> of God is blasphemed among the nations through you, as it is written</w:t>
      </w:r>
      <w:r>
        <w:rPr>
          <w:rStyle w:val="FootnoteReference"/>
        </w:rPr>
        <w:footnoteReference w:id="10557"/>
      </w:r>
      <w:r>
        <w:t xml:space="preserve">.</w:t>
      </w:r>
    </w:p>
    <w:p>
      <w:r>
        <w:rPr>
          <w:b/>
        </w:rPr>
        <w:t xml:space="preserve">25 </w:t>
      </w:r>
      <w:r>
        <w:t xml:space="preserve">For circumcision</w:t>
      </w:r>
      <w:r>
        <w:rPr>
          <w:rStyle w:val="FootnoteReference"/>
        </w:rPr>
        <w:footnoteReference w:id="10558"/>
      </w:r>
      <w:r>
        <w:t xml:space="preserve"> indeed profits, if you practice law: but if</w:t>
      </w:r>
      <w:r>
        <w:rPr>
          <w:rStyle w:val="FootnoteReference"/>
        </w:rPr>
        <w:footnoteReference w:id="10559"/>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60"/>
      </w:r>
    </w:p>
    <w:p>
      <w:r>
        <w:rPr>
          <w:b/>
        </w:rPr>
        <w:t xml:space="preserve">27 </w:t>
      </w:r>
      <w:r>
        <w:t xml:space="preserve">And shall not uncircumcision which is by nature, if it fulfill the law, judge</w:t>
      </w:r>
      <w:r>
        <w:rPr>
          <w:rStyle w:val="FootnoteReference"/>
        </w:rPr>
        <w:footnoteReference w:id="10561"/>
      </w:r>
      <w:r>
        <w:t xml:space="preserve"> you, who by the letter and circumcision do transgress the law?</w:t>
      </w:r>
      <w:r>
        <w:rPr>
          <w:rStyle w:val="FootnoteReference"/>
        </w:rPr>
        <w:footnoteReference w:id="10562"/>
      </w:r>
    </w:p>
    <w:p>
      <w:r>
        <w:rPr>
          <w:b/>
        </w:rPr>
        <w:t xml:space="preserve">28 </w:t>
      </w:r>
      <w:r>
        <w:t xml:space="preserve">For he</w:t>
      </w:r>
      <w:r>
        <w:rPr>
          <w:rStyle w:val="FootnoteReference"/>
        </w:rPr>
        <w:footnoteReference w:id="10563"/>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64"/>
      </w:r>
      <w:r>
        <w:t xml:space="preserve"> is of the heart, in spirit</w:t>
      </w:r>
      <w:r>
        <w:rPr>
          <w:rStyle w:val="FootnoteReference"/>
        </w:rPr>
        <w:footnoteReference w:id="10565"/>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66"/>
      </w:r>
      <w:r>
        <w:t xml:space="preserve"> of the Jew</w:t>
      </w:r>
      <w:r>
        <w:rPr>
          <w:rStyle w:val="FootnoteReference"/>
        </w:rPr>
        <w:footnoteReference w:id="10567"/>
      </w:r>
      <w:r>
        <w:t xml:space="preserve">? or what is the profit of circumcision?</w:t>
      </w:r>
    </w:p>
    <w:p>
      <w:r>
        <w:rPr>
          <w:b/>
        </w:rPr>
        <w:t xml:space="preserve">2 </w:t>
      </w:r>
      <w:r>
        <w:t xml:space="preserve">Much</w:t>
      </w:r>
      <w:r>
        <w:rPr>
          <w:rStyle w:val="FootnoteReference"/>
        </w:rPr>
        <w:footnoteReference w:id="10568"/>
      </w:r>
      <w:r>
        <w:t xml:space="preserve"> in every way: first indeed, because they were entrusted with the oracles</w:t>
      </w:r>
      <w:r>
        <w:rPr>
          <w:rStyle w:val="FootnoteReference"/>
        </w:rPr>
        <w:footnoteReference w:id="10569"/>
      </w:r>
      <w:r>
        <w:t xml:space="preserve"> of God</w:t>
      </w:r>
      <w:r>
        <w:rPr>
          <w:rStyle w:val="FootnoteReference"/>
        </w:rPr>
        <w:footnoteReference w:id="10570"/>
      </w:r>
      <w:r>
        <w:t xml:space="preserve">.</w:t>
      </w:r>
      <w:r>
        <w:rPr>
          <w:rStyle w:val="FootnoteReference"/>
        </w:rPr>
        <w:footnoteReference w:id="10571"/>
      </w:r>
      <w:r>
        <w:rPr>
          <w:rStyle w:val="FootnoteReference"/>
        </w:rPr>
        <w:footnoteReference w:id="10572"/>
      </w:r>
      <w:r>
        <w:rPr>
          <w:rStyle w:val="FootnoteReference"/>
        </w:rPr>
        <w:footnoteReference w:id="10573"/>
      </w:r>
    </w:p>
    <w:p>
      <w:r>
        <w:rPr>
          <w:b/>
        </w:rPr>
        <w:t xml:space="preserve">3 </w:t>
      </w:r>
      <w:r>
        <w:t xml:space="preserve">For what if some</w:t>
      </w:r>
      <w:r>
        <w:rPr>
          <w:rStyle w:val="FootnoteReference"/>
        </w:rPr>
        <w:footnoteReference w:id="10574"/>
      </w:r>
      <w:r>
        <w:t xml:space="preserve"> were faithless? shall their faithlessness make the faithfulness of God ineffective?</w:t>
      </w:r>
      <w:r>
        <w:rPr>
          <w:rStyle w:val="FootnoteReference"/>
        </w:rPr>
        <w:footnoteReference w:id="10575"/>
      </w:r>
    </w:p>
    <w:p>
      <w:r>
        <w:rPr>
          <w:b/>
        </w:rPr>
        <w:t xml:space="preserve">4 </w:t>
      </w:r>
      <w:r>
        <w:t xml:space="preserve">May it not be: yes, let God</w:t>
      </w:r>
      <w:r>
        <w:rPr>
          <w:rStyle w:val="FootnoteReference"/>
        </w:rPr>
        <w:footnoteReference w:id="10576"/>
      </w:r>
      <w:r>
        <w:t xml:space="preserve"> be true, but every</w:t>
      </w:r>
      <w:r>
        <w:rPr>
          <w:rStyle w:val="FootnoteReference"/>
        </w:rPr>
        <w:footnoteReference w:id="10577"/>
      </w:r>
      <w:r>
        <w:t xml:space="preserve"> man a liar; as it is written, That you might be justified in your sayings, and might overcome when you are judged.</w:t>
      </w:r>
      <w:r>
        <w:rPr>
          <w:rStyle w:val="FootnoteReference"/>
        </w:rPr>
        <w:footnoteReference w:id="10578"/>
      </w:r>
      <w:r>
        <w:rPr>
          <w:rStyle w:val="FootnoteReference"/>
        </w:rPr>
        <w:footnoteReference w:id="10579"/>
      </w:r>
    </w:p>
    <w:p>
      <w:r>
        <w:rPr>
          <w:b/>
        </w:rPr>
        <w:t xml:space="preserve">5 </w:t>
      </w:r>
      <w:r>
        <w:t xml:space="preserve">But if</w:t>
      </w:r>
      <w:r>
        <w:rPr>
          <w:rStyle w:val="FootnoteReference"/>
        </w:rPr>
        <w:footnoteReference w:id="10580"/>
      </w:r>
      <w:r>
        <w:t xml:space="preserve"> our unrighteousness commends God's righteousness, what shall</w:t>
      </w:r>
      <w:r>
        <w:rPr>
          <w:rStyle w:val="FootnoteReference"/>
        </w:rPr>
        <w:footnoteReference w:id="10581"/>
      </w:r>
      <w:r>
        <w:t xml:space="preserve"> we say? Is God</w:t>
      </w:r>
      <w:r>
        <w:rPr>
          <w:rStyle w:val="FootnoteReference"/>
        </w:rPr>
        <w:footnoteReference w:id="10582"/>
      </w:r>
      <w:r>
        <w:t xml:space="preserve"> unrighteous who brings wrath? I speak</w:t>
      </w:r>
      <w:r>
        <w:rPr>
          <w:rStyle w:val="FootnoteReference"/>
        </w:rPr>
        <w:footnoteReference w:id="10583"/>
      </w:r>
      <w:r>
        <w:t xml:space="preserve"> according to man.</w:t>
      </w:r>
    </w:p>
    <w:p>
      <w:r>
        <w:rPr>
          <w:b/>
        </w:rPr>
        <w:t xml:space="preserve">6 </w:t>
      </w:r>
      <w:r>
        <w:t xml:space="preserve">May it not be: for then</w:t>
      </w:r>
      <w:r>
        <w:rPr>
          <w:rStyle w:val="FootnoteReference"/>
        </w:rPr>
        <w:footnoteReference w:id="10584"/>
      </w:r>
      <w:r>
        <w:t xml:space="preserve"> how shall God judge the world?</w:t>
      </w:r>
      <w:r>
        <w:rPr>
          <w:rStyle w:val="FootnoteReference"/>
        </w:rPr>
        <w:footnoteReference w:id="10585"/>
      </w:r>
    </w:p>
    <w:p>
      <w:r>
        <w:rPr>
          <w:b/>
        </w:rPr>
        <w:t xml:space="preserve">7 </w:t>
      </w:r>
      <w:r>
        <w:t xml:space="preserve">For if the truth</w:t>
      </w:r>
      <w:r>
        <w:rPr>
          <w:rStyle w:val="FootnoteReference"/>
        </w:rPr>
        <w:footnoteReference w:id="10586"/>
      </w:r>
      <w:r>
        <w:t xml:space="preserve"> of God abounded through my lie to his glory, why am I still judged as a sinner?</w:t>
      </w:r>
      <w:r>
        <w:rPr>
          <w:rStyle w:val="FootnoteReference"/>
        </w:rPr>
        <w:footnoteReference w:id="10587"/>
      </w:r>
    </w:p>
    <w:p>
      <w:r>
        <w:rPr>
          <w:b/>
        </w:rPr>
        <w:t xml:space="preserve">8 </w:t>
      </w:r>
      <w:r>
        <w:t xml:space="preserve">And not rather, (as we are slanderously reported, and as some affirm that we say,) Let us</w:t>
      </w:r>
      <w:r>
        <w:rPr>
          <w:rStyle w:val="FootnoteReference"/>
        </w:rPr>
        <w:footnoteReference w:id="10588"/>
      </w:r>
      <w:r>
        <w:t xml:space="preserve"> do evil, that good may come? whose judgment is just.</w:t>
      </w:r>
      <w:r>
        <w:rPr>
          <w:rStyle w:val="FootnoteReference"/>
        </w:rPr>
        <w:footnoteReference w:id="10589"/>
      </w:r>
    </w:p>
    <w:p>
      <w:r>
        <w:rPr>
          <w:b/>
        </w:rPr>
        <w:t xml:space="preserve">9 </w:t>
      </w:r>
      <w:r>
        <w:t xml:space="preserve">What then</w:t>
      </w:r>
      <w:r>
        <w:rPr>
          <w:rStyle w:val="FootnoteReference"/>
        </w:rPr>
        <w:footnoteReference w:id="10590"/>
      </w:r>
      <w:r>
        <w:t xml:space="preserve">? are we</w:t>
      </w:r>
      <w:r>
        <w:rPr>
          <w:rStyle w:val="FootnoteReference"/>
        </w:rPr>
        <w:footnoteReference w:id="10591"/>
      </w:r>
      <w:r>
        <w:t xml:space="preserve"> better than they? No, by no means: for we have before proved</w:t>
      </w:r>
      <w:r>
        <w:rPr>
          <w:rStyle w:val="FootnoteReference"/>
        </w:rPr>
        <w:footnoteReference w:id="10592"/>
      </w:r>
      <w:r>
        <w:t xml:space="preserve"> both Jews</w:t>
      </w:r>
      <w:r>
        <w:rPr>
          <w:rStyle w:val="FootnoteReference"/>
        </w:rPr>
        <w:footnoteReference w:id="10593"/>
      </w:r>
      <w:r>
        <w:t xml:space="preserve"> and Gentiles</w:t>
      </w:r>
      <w:r>
        <w:rPr>
          <w:rStyle w:val="FootnoteReference"/>
        </w:rPr>
        <w:footnoteReference w:id="10594"/>
      </w:r>
      <w:r>
        <w:t xml:space="preserve">, that they are all under sin;</w:t>
      </w:r>
    </w:p>
    <w:p>
      <w:r>
        <w:rPr>
          <w:b/>
        </w:rPr>
        <w:t xml:space="preserve">10 </w:t>
      </w:r>
      <w:r>
        <w:t xml:space="preserve">As it is</w:t>
      </w:r>
      <w:r>
        <w:rPr>
          <w:rStyle w:val="FootnoteReference"/>
        </w:rPr>
        <w:footnoteReference w:id="10595"/>
      </w:r>
      <w:r>
        <w:t xml:space="preserve"> written, There is not a righteous one, not even one:</w:t>
      </w:r>
      <w:r>
        <w:rPr>
          <w:rStyle w:val="FootnoteReference"/>
        </w:rPr>
        <w:footnoteReference w:id="10596"/>
      </w:r>
    </w:p>
    <w:p>
      <w:r>
        <w:rPr>
          <w:b/>
        </w:rPr>
        <w:t xml:space="preserve">11 </w:t>
      </w:r>
      <w:r>
        <w:t xml:space="preserve">There is none who understands, there is none who seeks after God.</w:t>
      </w:r>
      <w:r>
        <w:rPr>
          <w:rStyle w:val="FootnoteReference"/>
        </w:rPr>
        <w:footnoteReference w:id="10597"/>
      </w:r>
      <w:r>
        <w:rPr>
          <w:rStyle w:val="FootnoteReference"/>
        </w:rPr>
        <w:footnoteReference w:id="10598"/>
      </w:r>
    </w:p>
    <w:p>
      <w:r>
        <w:rPr>
          <w:b/>
        </w:rPr>
        <w:t xml:space="preserve">12 </w:t>
      </w:r>
      <w:r>
        <w:t xml:space="preserve">They all turned aside, together they became worthless; there is none</w:t>
      </w:r>
      <w:r>
        <w:rPr>
          <w:rStyle w:val="FootnoteReference"/>
        </w:rPr>
        <w:footnoteReference w:id="10599"/>
      </w:r>
      <w:r>
        <w:t xml:space="preserve"> who does goodness, not even one.</w:t>
      </w:r>
      <w:r>
        <w:rPr>
          <w:rStyle w:val="FootnoteReference"/>
        </w:rPr>
        <w:footnoteReference w:id="10600"/>
      </w:r>
      <w:r>
        <w:rPr>
          <w:rStyle w:val="FootnoteReference"/>
        </w:rPr>
        <w:footnoteReference w:id="10601"/>
      </w:r>
    </w:p>
    <w:p>
      <w:r>
        <w:rPr>
          <w:b/>
        </w:rPr>
        <w:t xml:space="preserve">13 </w:t>
      </w:r>
      <w:r>
        <w:t xml:space="preserve">Their throat</w:t>
      </w:r>
      <w:r>
        <w:rPr>
          <w:rStyle w:val="FootnoteReference"/>
        </w:rPr>
        <w:footnoteReference w:id="10602"/>
      </w:r>
      <w:r>
        <w:t xml:space="preserve"> is an open tomb; with their</w:t>
      </w:r>
      <w:r>
        <w:rPr>
          <w:rStyle w:val="FootnoteReference"/>
        </w:rPr>
        <w:footnoteReference w:id="10603"/>
      </w:r>
      <w:r>
        <w:t xml:space="preserve"> tongues they used deceit; the poison</w:t>
      </w:r>
      <w:r>
        <w:rPr>
          <w:rStyle w:val="FootnoteReference"/>
        </w:rPr>
        <w:footnoteReference w:id="10604"/>
      </w:r>
      <w:r>
        <w:t xml:space="preserve"> of asps is under their lips:</w:t>
      </w:r>
    </w:p>
    <w:p>
      <w:r>
        <w:rPr>
          <w:b/>
        </w:rPr>
        <w:t xml:space="preserve">14 </w:t>
      </w:r>
      <w:r>
        <w:t xml:space="preserve">Whose mouth is full of curse and bitterness:</w:t>
      </w:r>
      <w:r>
        <w:rPr>
          <w:rStyle w:val="FootnoteReference"/>
        </w:rPr>
        <w:footnoteReference w:id="10605"/>
      </w:r>
    </w:p>
    <w:p>
      <w:r>
        <w:rPr>
          <w:b/>
        </w:rPr>
        <w:t xml:space="preserve">15 </w:t>
      </w:r>
      <w:r>
        <w:t xml:space="preserve">Their feet are swift to shed blood:</w:t>
      </w:r>
      <w:r>
        <w:rPr>
          <w:rStyle w:val="FootnoteReference"/>
        </w:rPr>
        <w:footnoteReference w:id="10606"/>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607"/>
      </w:r>
    </w:p>
    <w:p>
      <w:r>
        <w:rPr>
          <w:b/>
        </w:rPr>
        <w:t xml:space="preserve">18 </w:t>
      </w:r>
      <w:r>
        <w:t xml:space="preserve">There is no fear of God before their eyes.</w:t>
      </w:r>
      <w:r>
        <w:rPr>
          <w:rStyle w:val="FootnoteReference"/>
        </w:rPr>
        <w:footnoteReference w:id="10608"/>
      </w:r>
    </w:p>
    <w:p>
      <w:r>
        <w:rPr>
          <w:b/>
        </w:rPr>
        <w:t xml:space="preserve">19 </w:t>
      </w:r>
      <w:r>
        <w:t xml:space="preserve">Now we know that whatever things the law says, it speaks to those in the law: that every mouth may be stopped, and all the</w:t>
      </w:r>
      <w:r>
        <w:rPr>
          <w:rStyle w:val="FootnoteReference"/>
        </w:rPr>
        <w:footnoteReference w:id="10609"/>
      </w:r>
      <w:r>
        <w:t xml:space="preserve"> world may become liable to judgment before God.</w:t>
      </w:r>
      <w:r>
        <w:rPr>
          <w:rStyle w:val="FootnoteReference"/>
        </w:rPr>
        <w:footnoteReference w:id="10610"/>
      </w:r>
    </w:p>
    <w:p>
      <w:r>
        <w:rPr>
          <w:b/>
        </w:rPr>
        <w:t xml:space="preserve">20 </w:t>
      </w:r>
      <w:r>
        <w:t xml:space="preserve">Therefore</w:t>
      </w:r>
      <w:r>
        <w:rPr>
          <w:rStyle w:val="FootnoteReference"/>
        </w:rPr>
        <w:footnoteReference w:id="10611"/>
      </w:r>
      <w:r>
        <w:t xml:space="preserve"> by the deeds of the law there shall no flesh</w:t>
      </w:r>
      <w:r>
        <w:rPr>
          <w:rStyle w:val="FootnoteReference"/>
        </w:rPr>
        <w:footnoteReference w:id="10612"/>
      </w:r>
      <w:r>
        <w:t xml:space="preserve"> be justified in his sight</w:t>
      </w:r>
      <w:r>
        <w:rPr>
          <w:rStyle w:val="FootnoteReference"/>
        </w:rPr>
        <w:footnoteReference w:id="10613"/>
      </w:r>
      <w:r>
        <w:t xml:space="preserve">: for by the</w:t>
      </w:r>
      <w:r>
        <w:rPr>
          <w:rStyle w:val="FootnoteReference"/>
        </w:rPr>
        <w:footnoteReference w:id="10614"/>
      </w:r>
      <w:r>
        <w:t xml:space="preserve"> law is the knowledge of sin.</w:t>
      </w:r>
    </w:p>
    <w:p>
      <w:r>
        <w:rPr>
          <w:b/>
        </w:rPr>
        <w:t xml:space="preserve">21 </w:t>
      </w:r>
      <w:r>
        <w:t xml:space="preserve">But now apart from law the righteousness</w:t>
      </w:r>
      <w:r>
        <w:rPr>
          <w:rStyle w:val="FootnoteReference"/>
        </w:rPr>
        <w:footnoteReference w:id="10615"/>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616"/>
      </w:r>
      <w:r>
        <w:t xml:space="preserve"> by faith of Jesus</w:t>
      </w:r>
      <w:r>
        <w:rPr>
          <w:rStyle w:val="FootnoteReference"/>
        </w:rPr>
        <w:footnoteReference w:id="10617"/>
      </w:r>
      <w:r>
        <w:t xml:space="preserve"> Christ</w:t>
      </w:r>
      <w:r>
        <w:rPr>
          <w:rStyle w:val="FootnoteReference"/>
        </w:rPr>
        <w:footnoteReference w:id="10618"/>
      </w:r>
      <w:r>
        <w:t xml:space="preserve"> to all and upon</w:t>
      </w:r>
      <w:r>
        <w:rPr>
          <w:rStyle w:val="FootnoteReference"/>
        </w:rPr>
        <w:footnoteReference w:id="10619"/>
      </w:r>
      <w:r>
        <w:t xml:space="preserve"> all those who believe: for there</w:t>
      </w:r>
      <w:r>
        <w:rPr>
          <w:rStyle w:val="FootnoteReference"/>
        </w:rPr>
        <w:footnoteReference w:id="10620"/>
      </w:r>
      <w:r>
        <w:t xml:space="preserve"> is no difference:</w:t>
      </w:r>
      <w:r>
        <w:rPr>
          <w:rStyle w:val="FootnoteReference"/>
        </w:rPr>
        <w:footnoteReference w:id="10621"/>
      </w:r>
      <w:r>
        <w:rPr>
          <w:rStyle w:val="FootnoteReference"/>
        </w:rPr>
        <w:footnoteReference w:id="10622"/>
      </w:r>
    </w:p>
    <w:p>
      <w:r>
        <w:rPr>
          <w:b/>
        </w:rPr>
        <w:t xml:space="preserve">23 </w:t>
      </w:r>
      <w:r>
        <w:t xml:space="preserve">For all sinned, and fall short of the glory of God;</w:t>
      </w:r>
      <w:r>
        <w:rPr>
          <w:rStyle w:val="FootnoteReference"/>
        </w:rPr>
        <w:footnoteReference w:id="10623"/>
      </w:r>
      <w:r>
        <w:rPr>
          <w:rStyle w:val="FootnoteReference"/>
        </w:rPr>
        <w:footnoteReference w:id="10624"/>
      </w:r>
    </w:p>
    <w:p>
      <w:r>
        <w:rPr>
          <w:b/>
        </w:rPr>
        <w:t xml:space="preserve">24 </w:t>
      </w:r>
      <w:r>
        <w:t xml:space="preserve">Being justified</w:t>
      </w:r>
      <w:r>
        <w:rPr>
          <w:rStyle w:val="FootnoteReference"/>
        </w:rPr>
        <w:footnoteReference w:id="10625"/>
      </w:r>
      <w:r>
        <w:t xml:space="preserve"> freely by his grace through the redemption that is in Christ Jesus:</w:t>
      </w:r>
    </w:p>
    <w:p>
      <w:r>
        <w:rPr>
          <w:b/>
        </w:rPr>
        <w:t xml:space="preserve">25 </w:t>
      </w:r>
      <w:r>
        <w:t xml:space="preserve">whom God set forth</w:t>
      </w:r>
      <w:r>
        <w:rPr>
          <w:rStyle w:val="FootnoteReference"/>
        </w:rPr>
        <w:footnoteReference w:id="10626"/>
      </w:r>
      <w:r>
        <w:t xml:space="preserve"> as propitiation through faith in his blood, for a display of his righteousness because of the passing over</w:t>
      </w:r>
      <w:r>
        <w:rPr>
          <w:rStyle w:val="FootnoteReference"/>
        </w:rPr>
        <w:footnoteReference w:id="10627"/>
      </w:r>
      <w:r>
        <w:t xml:space="preserve"> of the sins that had happened before, in the forbearance of God;</w:t>
      </w:r>
      <w:r>
        <w:rPr>
          <w:rStyle w:val="FootnoteReference"/>
        </w:rPr>
        <w:footnoteReference w:id="10628"/>
      </w:r>
      <w:r>
        <w:rPr>
          <w:rStyle w:val="FootnoteReference"/>
        </w:rPr>
        <w:footnoteReference w:id="10629"/>
      </w:r>
      <w:r>
        <w:rPr>
          <w:rStyle w:val="FootnoteReference"/>
        </w:rPr>
        <w:footnoteReference w:id="10630"/>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31"/>
      </w:r>
    </w:p>
    <w:p>
      <w:r>
        <w:rPr>
          <w:b/>
        </w:rPr>
        <w:t xml:space="preserve">27 </w:t>
      </w:r>
      <w:r>
        <w:t xml:space="preserve">Where then is boasting? It was excluded. Through what law? of works</w:t>
      </w:r>
      <w:r>
        <w:rPr>
          <w:rStyle w:val="FootnoteReference"/>
        </w:rPr>
        <w:footnoteReference w:id="10632"/>
      </w:r>
      <w:r>
        <w:t xml:space="preserve">? No, but through the law of faith.</w:t>
      </w:r>
      <w:r>
        <w:rPr>
          <w:rStyle w:val="FootnoteReference"/>
        </w:rPr>
        <w:footnoteReference w:id="10633"/>
      </w:r>
    </w:p>
    <w:p>
      <w:r>
        <w:rPr>
          <w:b/>
        </w:rPr>
        <w:t xml:space="preserve">28 </w:t>
      </w:r>
      <w:r>
        <w:t xml:space="preserve">Therefore we reckon that a human is justified by faith apart from works of law.</w:t>
      </w:r>
      <w:r>
        <w:rPr>
          <w:rStyle w:val="FootnoteReference"/>
        </w:rPr>
        <w:footnoteReference w:id="10634"/>
      </w:r>
    </w:p>
    <w:p>
      <w:r>
        <w:rPr>
          <w:b/>
        </w:rPr>
        <w:t xml:space="preserve">29 </w:t>
      </w:r>
      <w:r>
        <w:t xml:space="preserve">Is he the God of the Jews only? is he not also of the nations? Yes, of the nations also:</w:t>
      </w:r>
      <w:r>
        <w:rPr>
          <w:rStyle w:val="FootnoteReference"/>
        </w:rPr>
        <w:footnoteReference w:id="10635"/>
      </w:r>
    </w:p>
    <w:p>
      <w:r>
        <w:rPr>
          <w:b/>
        </w:rPr>
        <w:t xml:space="preserve">30 </w:t>
      </w:r>
      <w:r>
        <w:t xml:space="preserve">Seeing it is one God, who shall justify the circumcision by faith, and uncircumcision through faith.</w:t>
      </w:r>
      <w:r>
        <w:rPr>
          <w:rStyle w:val="FootnoteReference"/>
        </w:rPr>
        <w:footnoteReference w:id="10636"/>
      </w:r>
    </w:p>
    <w:p>
      <w:r>
        <w:rPr>
          <w:b/>
        </w:rPr>
        <w:t xml:space="preserve">31 </w:t>
      </w:r>
      <w:r>
        <w:t xml:space="preserve">Do we</w:t>
      </w:r>
      <w:r>
        <w:rPr>
          <w:rStyle w:val="FootnoteReference"/>
        </w:rPr>
        <w:footnoteReference w:id="10637"/>
      </w:r>
      <w:r>
        <w:t xml:space="preserve"> then make void the law through faith? May it not be. Rather, we establish the law.</w:t>
      </w:r>
      <w:r>
        <w:rPr>
          <w:rStyle w:val="FootnoteReference"/>
        </w:rPr>
        <w:footnoteReference w:id="10638"/>
      </w:r>
      <w:r>
        <w:rPr>
          <w:rStyle w:val="FootnoteReference"/>
        </w:rPr>
        <w:footnoteReference w:id="10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40"/>
      </w:r>
      <w:r>
        <w:t xml:space="preserve"> our father has found according to the flesh?</w:t>
      </w:r>
      <w:r>
        <w:rPr>
          <w:rStyle w:val="FootnoteReference"/>
        </w:rPr>
        <w:footnoteReference w:id="10641"/>
      </w:r>
      <w:r>
        <w:rPr>
          <w:rStyle w:val="FootnoteReference"/>
        </w:rPr>
        <w:footnoteReference w:id="10642"/>
      </w:r>
    </w:p>
    <w:p>
      <w:r>
        <w:rPr>
          <w:b/>
        </w:rPr>
        <w:t xml:space="preserve">2 </w:t>
      </w:r>
      <w:r>
        <w:t xml:space="preserve">For if Abraham</w:t>
      </w:r>
      <w:r>
        <w:rPr>
          <w:rStyle w:val="FootnoteReference"/>
        </w:rPr>
        <w:footnoteReference w:id="10643"/>
      </w:r>
      <w:r>
        <w:t xml:space="preserve"> was justified from works, he has boasting; but not before God</w:t>
      </w:r>
      <w:r>
        <w:rPr>
          <w:rStyle w:val="FootnoteReference"/>
        </w:rPr>
        <w:footnoteReference w:id="10644"/>
      </w:r>
      <w:r>
        <w:t xml:space="preserve">.</w:t>
      </w:r>
      <w:r>
        <w:rPr>
          <w:rStyle w:val="FootnoteReference"/>
        </w:rPr>
        <w:footnoteReference w:id="10645"/>
      </w:r>
      <w:r>
        <w:rPr>
          <w:rStyle w:val="FootnoteReference"/>
        </w:rPr>
        <w:footnoteReference w:id="10646"/>
      </w:r>
      <w:r>
        <w:rPr>
          <w:rStyle w:val="FootnoteReference"/>
        </w:rPr>
        <w:footnoteReference w:id="10647"/>
      </w:r>
      <w:r>
        <w:rPr>
          <w:rStyle w:val="FootnoteReference"/>
        </w:rPr>
        <w:footnoteReference w:id="10648"/>
      </w:r>
    </w:p>
    <w:p>
      <w:r>
        <w:rPr>
          <w:b/>
        </w:rPr>
        <w:t xml:space="preserve">3 </w:t>
      </w:r>
      <w:r>
        <w:t xml:space="preserve">For what does the scripture say? Abraham</w:t>
      </w:r>
      <w:r>
        <w:rPr>
          <w:rStyle w:val="FootnoteReference"/>
        </w:rPr>
        <w:footnoteReference w:id="10649"/>
      </w:r>
      <w:r>
        <w:t xml:space="preserve"> believed God, and it was reckoned to him for righteousness.</w:t>
      </w:r>
      <w:r>
        <w:rPr>
          <w:rStyle w:val="FootnoteReference"/>
        </w:rPr>
        <w:footnoteReference w:id="10650"/>
      </w:r>
    </w:p>
    <w:p>
      <w:r>
        <w:rPr>
          <w:b/>
        </w:rPr>
        <w:t xml:space="preserve">4 </w:t>
      </w:r>
      <w:r>
        <w:t xml:space="preserve">Now to the one who works, the reward is not reckoned according to grace, but according to debt.</w:t>
      </w:r>
      <w:r>
        <w:rPr>
          <w:rStyle w:val="FootnoteReference"/>
        </w:rPr>
        <w:footnoteReference w:id="10651"/>
      </w:r>
    </w:p>
    <w:p>
      <w:r>
        <w:rPr>
          <w:b/>
        </w:rPr>
        <w:t xml:space="preserve">5 </w:t>
      </w:r>
      <w:r>
        <w:t xml:space="preserve">But to</w:t>
      </w:r>
      <w:r>
        <w:rPr>
          <w:rStyle w:val="FootnoteReference"/>
        </w:rPr>
        <w:footnoteReference w:id="10652"/>
      </w:r>
      <w:r>
        <w:t xml:space="preserve"> the one who does not work, but believes on him who justifies the ungodly</w:t>
      </w:r>
      <w:r>
        <w:rPr>
          <w:rStyle w:val="FootnoteReference"/>
        </w:rPr>
        <w:footnoteReference w:id="10653"/>
      </w:r>
      <w:r>
        <w:t xml:space="preserve">, his faith</w:t>
      </w:r>
      <w:r>
        <w:rPr>
          <w:rStyle w:val="FootnoteReference"/>
        </w:rPr>
        <w:footnoteReference w:id="10654"/>
      </w:r>
      <w:r>
        <w:t xml:space="preserve"> is reckoned for righteousness.</w:t>
      </w:r>
      <w:r>
        <w:rPr>
          <w:rStyle w:val="FootnoteReference"/>
        </w:rPr>
        <w:footnoteReference w:id="10655"/>
      </w:r>
    </w:p>
    <w:p>
      <w:r>
        <w:rPr>
          <w:b/>
        </w:rPr>
        <w:t xml:space="preserve">6 </w:t>
      </w:r>
      <w:r>
        <w:t xml:space="preserve">Just as David</w:t>
      </w:r>
      <w:r>
        <w:rPr>
          <w:rStyle w:val="FootnoteReference"/>
        </w:rPr>
        <w:footnoteReference w:id="10656"/>
      </w:r>
      <w:r>
        <w:t xml:space="preserve"> also speaks of the blessedness</w:t>
      </w:r>
      <w:r>
        <w:rPr>
          <w:rStyle w:val="FootnoteReference"/>
        </w:rPr>
        <w:footnoteReference w:id="10657"/>
      </w:r>
      <w:r>
        <w:t xml:space="preserve"> of the human to whom God reckons righteousness apart from works,</w:t>
      </w:r>
      <w:r>
        <w:rPr>
          <w:rStyle w:val="FootnoteReference"/>
        </w:rPr>
        <w:footnoteReference w:id="10658"/>
      </w:r>
    </w:p>
    <w:p>
      <w:r>
        <w:rPr>
          <w:b/>
        </w:rPr>
        <w:t xml:space="preserve">7 </w:t>
      </w:r>
      <w:r>
        <w:t xml:space="preserve">Saying, Blessed are those whose lawless deeds were forgiven, and whose sins were covered.</w:t>
      </w:r>
      <w:r>
        <w:rPr>
          <w:rStyle w:val="FootnoteReference"/>
        </w:rPr>
        <w:footnoteReference w:id="10659"/>
      </w:r>
    </w:p>
    <w:p>
      <w:r>
        <w:rPr>
          <w:b/>
        </w:rPr>
        <w:t xml:space="preserve">8 </w:t>
      </w:r>
      <w:r>
        <w:t xml:space="preserve">Blessed is the man to whom</w:t>
      </w:r>
      <w:r>
        <w:rPr>
          <w:rStyle w:val="FootnoteReference"/>
        </w:rPr>
        <w:footnoteReference w:id="10660"/>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61"/>
      </w:r>
      <w:r>
        <w:t xml:space="preserve"> say that faith was reckoned to Abraham for righteousness.</w:t>
      </w:r>
      <w:r>
        <w:rPr>
          <w:rStyle w:val="FootnoteReference"/>
        </w:rPr>
        <w:footnoteReference w:id="10662"/>
      </w:r>
    </w:p>
    <w:p>
      <w:r>
        <w:rPr>
          <w:b/>
        </w:rPr>
        <w:t xml:space="preserve">10 </w:t>
      </w:r>
      <w:r>
        <w:t xml:space="preserve">How then was it reckoned? while he was in circumcision, or in uncircumcision? Not in circumcision</w:t>
      </w:r>
      <w:r>
        <w:rPr>
          <w:rStyle w:val="FootnoteReference"/>
        </w:rPr>
        <w:footnoteReference w:id="10663"/>
      </w:r>
      <w:r>
        <w:t xml:space="preserve">, but in uncircumcision.</w:t>
      </w:r>
    </w:p>
    <w:p>
      <w:r>
        <w:rPr>
          <w:b/>
        </w:rPr>
        <w:t xml:space="preserve">11 </w:t>
      </w:r>
      <w:r>
        <w:t xml:space="preserve">And he received the sign</w:t>
      </w:r>
      <w:r>
        <w:rPr>
          <w:rStyle w:val="FootnoteReference"/>
        </w:rPr>
        <w:footnoteReference w:id="10664"/>
      </w:r>
      <w:r>
        <w:t xml:space="preserve"> of circumcision, a seal</w:t>
      </w:r>
      <w:r>
        <w:rPr>
          <w:rStyle w:val="FootnoteReference"/>
        </w:rPr>
        <w:footnoteReference w:id="10665"/>
      </w:r>
      <w:r>
        <w:t xml:space="preserve"> of the righteousness</w:t>
      </w:r>
      <w:r>
        <w:rPr>
          <w:rStyle w:val="FootnoteReference"/>
        </w:rPr>
        <w:footnoteReference w:id="10666"/>
      </w:r>
      <w:r>
        <w:t xml:space="preserve"> of the faith while in uncircumcision: so that he might be the father</w:t>
      </w:r>
      <w:r>
        <w:rPr>
          <w:rStyle w:val="FootnoteReference"/>
        </w:rPr>
        <w:footnoteReference w:id="10667"/>
      </w:r>
      <w:r>
        <w:t xml:space="preserve"> of all who believe through uncircumcision, so that righteousness</w:t>
      </w:r>
      <w:r>
        <w:rPr>
          <w:rStyle w:val="FootnoteReference"/>
        </w:rPr>
        <w:footnoteReference w:id="10668"/>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69"/>
      </w:r>
      <w:r>
        <w:t xml:space="preserve"> of the faith of our father Abraham while in uncircumcision.</w:t>
      </w:r>
      <w:r>
        <w:rPr>
          <w:rStyle w:val="FootnoteReference"/>
        </w:rPr>
        <w:footnoteReference w:id="10670"/>
      </w:r>
    </w:p>
    <w:p>
      <w:r>
        <w:rPr>
          <w:b/>
        </w:rPr>
        <w:t xml:space="preserve">13 </w:t>
      </w:r>
      <w:r>
        <w:t xml:space="preserve">For the promise, that he should be the heir of the world, was not to Abraham, or to his seed, through the</w:t>
      </w:r>
      <w:r>
        <w:rPr>
          <w:rStyle w:val="FootnoteReference"/>
        </w:rPr>
        <w:footnoteReference w:id="10671"/>
      </w:r>
      <w:r>
        <w:t xml:space="preserve"> law, but through</w:t>
      </w:r>
      <w:r>
        <w:rPr>
          <w:rStyle w:val="FootnoteReference"/>
        </w:rPr>
        <w:footnoteReference w:id="10672"/>
      </w:r>
      <w:r>
        <w:t xml:space="preserve"> the righteousness of faith.</w:t>
      </w:r>
    </w:p>
    <w:p>
      <w:r>
        <w:rPr>
          <w:b/>
        </w:rPr>
        <w:t xml:space="preserve">14 </w:t>
      </w:r>
      <w:r>
        <w:t xml:space="preserve">For if</w:t>
      </w:r>
      <w:r>
        <w:rPr>
          <w:rStyle w:val="FootnoteReference"/>
        </w:rPr>
        <w:footnoteReference w:id="10673"/>
      </w:r>
      <w:r>
        <w:t xml:space="preserve"> those of law are heirs, faith has been emptied, and the promise made</w:t>
      </w:r>
      <w:r>
        <w:rPr>
          <w:rStyle w:val="FootnoteReference"/>
        </w:rPr>
        <w:footnoteReference w:id="10674"/>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75"/>
      </w:r>
      <w:r>
        <w:t xml:space="preserve">, that it might be by grace; to the end the promise</w:t>
      </w:r>
      <w:r>
        <w:rPr>
          <w:rStyle w:val="FootnoteReference"/>
        </w:rPr>
        <w:footnoteReference w:id="10676"/>
      </w:r>
      <w:r>
        <w:t xml:space="preserve"> might be sure to all the seed; not to that only which is of the law, but to</w:t>
      </w:r>
      <w:r>
        <w:rPr>
          <w:rStyle w:val="FootnoteReference"/>
        </w:rPr>
        <w:footnoteReference w:id="10677"/>
      </w:r>
      <w:r>
        <w:t xml:space="preserve"> that also which is of the faith of Abraham; who is the father</w:t>
      </w:r>
      <w:r>
        <w:rPr>
          <w:rStyle w:val="FootnoteReference"/>
        </w:rPr>
        <w:footnoteReference w:id="10678"/>
      </w:r>
      <w:r>
        <w:t xml:space="preserve"> of us all,</w:t>
      </w:r>
    </w:p>
    <w:p>
      <w:r>
        <w:rPr>
          <w:b/>
        </w:rPr>
        <w:t xml:space="preserve">17 </w:t>
      </w:r>
      <w:r>
        <w:t xml:space="preserve">(As it is written, I have made you a father of many nations,) before him</w:t>
      </w:r>
      <w:r>
        <w:rPr>
          <w:rStyle w:val="FootnoteReference"/>
        </w:rPr>
        <w:footnoteReference w:id="10679"/>
      </w:r>
      <w:r>
        <w:t xml:space="preserve"> whom he believed, even God, who gives life to the dead, and calls those things that are not as though they were.</w:t>
      </w:r>
      <w:r>
        <w:rPr>
          <w:rStyle w:val="FootnoteReference"/>
        </w:rPr>
        <w:footnoteReference w:id="10680"/>
      </w:r>
      <w:r>
        <w:rPr>
          <w:rStyle w:val="FootnoteReference"/>
        </w:rPr>
        <w:footnoteReference w:id="10681"/>
      </w:r>
    </w:p>
    <w:p>
      <w:r>
        <w:rPr>
          <w:b/>
        </w:rPr>
        <w:t xml:space="preserve">18 </w:t>
      </w:r>
      <w:r>
        <w:t xml:space="preserve">Who contrary to hope believed upon hope, that he might become the father of many nations, according to what was spoken, So shall</w:t>
      </w:r>
      <w:r>
        <w:rPr>
          <w:rStyle w:val="FootnoteReference"/>
        </w:rPr>
        <w:footnoteReference w:id="10682"/>
      </w:r>
      <w:r>
        <w:t xml:space="preserve"> your seed be.</w:t>
      </w:r>
      <w:r>
        <w:rPr>
          <w:rStyle w:val="FootnoteReference"/>
        </w:rPr>
        <w:footnoteReference w:id="10683"/>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84"/>
      </w:r>
      <w:r>
        <w:t xml:space="preserve">'s womb:</w:t>
      </w:r>
      <w:r>
        <w:rPr>
          <w:rStyle w:val="FootnoteReference"/>
        </w:rPr>
        <w:footnoteReference w:id="10685"/>
      </w:r>
      <w:r>
        <w:rPr>
          <w:rStyle w:val="FootnoteReference"/>
        </w:rPr>
        <w:footnoteReference w:id="10686"/>
      </w:r>
    </w:p>
    <w:p>
      <w:r>
        <w:rPr>
          <w:b/>
        </w:rPr>
        <w:t xml:space="preserve">20 </w:t>
      </w:r>
      <w:r>
        <w:t xml:space="preserve">And at the promise of God he did not waver in unbelief; but was</w:t>
      </w:r>
      <w:r>
        <w:rPr>
          <w:rStyle w:val="FootnoteReference"/>
        </w:rPr>
        <w:footnoteReference w:id="10687"/>
      </w:r>
      <w:r>
        <w:t xml:space="preserve"> strengthened in faith, giving glory to God;</w:t>
      </w:r>
      <w:r>
        <w:rPr>
          <w:rStyle w:val="FootnoteReference"/>
        </w:rPr>
        <w:footnoteReference w:id="10688"/>
      </w:r>
    </w:p>
    <w:p>
      <w:r>
        <w:rPr>
          <w:b/>
        </w:rPr>
        <w:t xml:space="preserve">21 </w:t>
      </w:r>
      <w:r>
        <w:t xml:space="preserve">And being fully</w:t>
      </w:r>
      <w:r>
        <w:rPr>
          <w:rStyle w:val="FootnoteReference"/>
        </w:rPr>
        <w:footnoteReference w:id="10689"/>
      </w:r>
      <w:r>
        <w:t xml:space="preserve"> assured that what he had promised, he was able</w:t>
      </w:r>
      <w:r>
        <w:rPr>
          <w:rStyle w:val="FootnoteReference"/>
        </w:rPr>
        <w:footnoteReference w:id="10690"/>
      </w:r>
      <w:r>
        <w:t xml:space="preserve"> also to do.</w:t>
      </w:r>
    </w:p>
    <w:p>
      <w:r>
        <w:rPr>
          <w:b/>
        </w:rPr>
        <w:t xml:space="preserve">22 </w:t>
      </w:r>
      <w:r>
        <w:t xml:space="preserve">Therefore also it was reckoned to him for righteousness.</w:t>
      </w:r>
      <w:r>
        <w:rPr>
          <w:rStyle w:val="FootnoteReference"/>
        </w:rPr>
        <w:footnoteReference w:id="10691"/>
      </w:r>
    </w:p>
    <w:p>
      <w:r>
        <w:rPr>
          <w:b/>
        </w:rPr>
        <w:t xml:space="preserve">23 </w:t>
      </w:r>
      <w:r>
        <w:t xml:space="preserve">Now it was not written for his sake alone, that it was reckoned to him;</w:t>
      </w:r>
      <w:r>
        <w:rPr>
          <w:rStyle w:val="FootnoteReference"/>
        </w:rPr>
        <w:footnoteReference w:id="10692"/>
      </w:r>
    </w:p>
    <w:p>
      <w:r>
        <w:rPr>
          <w:b/>
        </w:rPr>
        <w:t xml:space="preserve">24 </w:t>
      </w:r>
      <w:r>
        <w:t xml:space="preserve">But for us</w:t>
      </w:r>
      <w:r>
        <w:rPr>
          <w:rStyle w:val="FootnoteReference"/>
        </w:rPr>
        <w:footnoteReference w:id="10693"/>
      </w:r>
      <w:r>
        <w:t xml:space="preserve"> also, to whom it shall be imputed, if we</w:t>
      </w:r>
      <w:r>
        <w:rPr>
          <w:rStyle w:val="FootnoteReference"/>
        </w:rPr>
        <w:footnoteReference w:id="10694"/>
      </w:r>
      <w:r>
        <w:t xml:space="preserve"> believe on him who raised up Jesus</w:t>
      </w:r>
      <w:r>
        <w:rPr>
          <w:rStyle w:val="FootnoteReference"/>
        </w:rPr>
        <w:footnoteReference w:id="10695"/>
      </w:r>
      <w:r>
        <w:t xml:space="preserve"> our Lord from the dead;</w:t>
      </w:r>
      <w:r>
        <w:rPr>
          <w:rStyle w:val="FootnoteReference"/>
        </w:rPr>
        <w:footnoteReference w:id="10696"/>
      </w:r>
    </w:p>
    <w:p>
      <w:r>
        <w:rPr>
          <w:b/>
        </w:rPr>
        <w:t xml:space="preserve">25 </w:t>
      </w:r>
      <w:r>
        <w:t xml:space="preserve">Who was</w:t>
      </w:r>
      <w:r>
        <w:rPr>
          <w:rStyle w:val="FootnoteReference"/>
        </w:rPr>
        <w:footnoteReference w:id="10697"/>
      </w:r>
      <w:r>
        <w:t xml:space="preserve"> delivered because of our trespasses, and was raised</w:t>
      </w:r>
      <w:r>
        <w:rPr>
          <w:rStyle w:val="FootnoteReference"/>
        </w:rPr>
        <w:footnoteReference w:id="10698"/>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99"/>
      </w:r>
      <w:r>
        <w:t xml:space="preserve"> through our Lord Jesus</w:t>
      </w:r>
      <w:r>
        <w:rPr>
          <w:rStyle w:val="FootnoteReference"/>
        </w:rPr>
        <w:footnoteReference w:id="10700"/>
      </w:r>
      <w:r>
        <w:t xml:space="preserve"> Christ</w:t>
      </w:r>
      <w:r>
        <w:rPr>
          <w:rStyle w:val="FootnoteReference"/>
        </w:rPr>
        <w:footnoteReference w:id="10701"/>
      </w:r>
      <w:r>
        <w:t xml:space="preserve">:</w:t>
      </w:r>
      <w:r>
        <w:rPr>
          <w:rStyle w:val="FootnoteReference"/>
        </w:rPr>
        <w:footnoteReference w:id="10702"/>
      </w:r>
      <w:r>
        <w:rPr>
          <w:rStyle w:val="FootnoteReference"/>
        </w:rPr>
        <w:footnoteReference w:id="10703"/>
      </w:r>
      <w:r>
        <w:rPr>
          <w:rStyle w:val="FootnoteReference"/>
        </w:rPr>
        <w:footnoteReference w:id="10704"/>
      </w:r>
    </w:p>
    <w:p>
      <w:r>
        <w:rPr>
          <w:b/>
        </w:rPr>
        <w:t xml:space="preserve">2 </w:t>
      </w:r>
      <w:r>
        <w:t xml:space="preserve">Through whom also we have had access by faith into this grace in which we stand, and boast in hope of the glory</w:t>
      </w:r>
      <w:r>
        <w:rPr>
          <w:rStyle w:val="FootnoteReference"/>
        </w:rPr>
        <w:footnoteReference w:id="10705"/>
      </w:r>
      <w:r>
        <w:t xml:space="preserve"> of God.</w:t>
      </w:r>
      <w:r>
        <w:rPr>
          <w:rStyle w:val="FootnoteReference"/>
        </w:rPr>
        <w:footnoteReference w:id="10706"/>
      </w:r>
      <w:r>
        <w:rPr>
          <w:rStyle w:val="FootnoteReference"/>
        </w:rPr>
        <w:footnoteReference w:id="10707"/>
      </w:r>
      <w:r>
        <w:rPr>
          <w:rStyle w:val="FootnoteReference"/>
        </w:rPr>
        <w:footnoteReference w:id="10708"/>
      </w:r>
    </w:p>
    <w:p>
      <w:r>
        <w:rPr>
          <w:b/>
        </w:rPr>
        <w:t xml:space="preserve">3 </w:t>
      </w:r>
      <w:r>
        <w:t xml:space="preserve">And not only so, but we</w:t>
      </w:r>
      <w:r>
        <w:rPr>
          <w:rStyle w:val="FootnoteReference"/>
        </w:rPr>
        <w:footnoteReference w:id="10709"/>
      </w:r>
      <w:r>
        <w:t xml:space="preserve"> also boast in tribulations: knowing</w:t>
      </w:r>
      <w:r>
        <w:rPr>
          <w:rStyle w:val="FootnoteReference"/>
        </w:rPr>
        <w:footnoteReference w:id="10710"/>
      </w:r>
      <w:r>
        <w:t xml:space="preserve"> that tribulation works endurance;</w:t>
      </w:r>
    </w:p>
    <w:p>
      <w:r>
        <w:rPr>
          <w:b/>
        </w:rPr>
        <w:t xml:space="preserve">4 </w:t>
      </w:r>
      <w:r>
        <w:t xml:space="preserve">And endurance, tested character; and tested character, hope:</w:t>
      </w:r>
      <w:r>
        <w:rPr>
          <w:rStyle w:val="FootnoteReference"/>
        </w:rPr>
        <w:footnoteReference w:id="10711"/>
      </w:r>
      <w:r>
        <w:rPr>
          <w:rStyle w:val="FootnoteReference"/>
        </w:rPr>
        <w:footnoteReference w:id="10712"/>
      </w:r>
    </w:p>
    <w:p>
      <w:r>
        <w:rPr>
          <w:b/>
        </w:rPr>
        <w:t xml:space="preserve">5 </w:t>
      </w:r>
      <w:r>
        <w:t xml:space="preserve">And hope</w:t>
      </w:r>
      <w:r>
        <w:rPr>
          <w:rStyle w:val="FootnoteReference"/>
        </w:rPr>
        <w:footnoteReference w:id="10713"/>
      </w:r>
      <w:r>
        <w:t xml:space="preserve"> does not put to shame; because the love of God has been poured out in our hearts through the Holy Spirit given to us.</w:t>
      </w:r>
      <w:r>
        <w:rPr>
          <w:rStyle w:val="FootnoteReference"/>
        </w:rPr>
        <w:footnoteReference w:id="10714"/>
      </w:r>
    </w:p>
    <w:p>
      <w:r>
        <w:rPr>
          <w:b/>
        </w:rPr>
        <w:t xml:space="preserve">6 </w:t>
      </w:r>
      <w:r>
        <w:t xml:space="preserve">For while we were still weak, at the right time Christ</w:t>
      </w:r>
      <w:r>
        <w:rPr>
          <w:rStyle w:val="FootnoteReference"/>
        </w:rPr>
        <w:footnoteReference w:id="10715"/>
      </w:r>
      <w:r>
        <w:t xml:space="preserve"> died for the ungodly</w:t>
      </w:r>
      <w:r>
        <w:rPr>
          <w:rStyle w:val="FootnoteReference"/>
        </w:rPr>
        <w:footnoteReference w:id="10716"/>
      </w:r>
      <w:r>
        <w:t xml:space="preserve">.</w:t>
      </w:r>
      <w:r>
        <w:rPr>
          <w:rStyle w:val="FootnoteReference"/>
        </w:rPr>
        <w:footnoteReference w:id="10717"/>
      </w:r>
      <w:r>
        <w:rPr>
          <w:rStyle w:val="FootnoteReference"/>
        </w:rPr>
        <w:footnoteReference w:id="10718"/>
      </w:r>
    </w:p>
    <w:p>
      <w:r>
        <w:rPr>
          <w:b/>
        </w:rPr>
        <w:t xml:space="preserve">7 </w:t>
      </w:r>
      <w:r>
        <w:t xml:space="preserve">For scarcely</w:t>
      </w:r>
      <w:r>
        <w:rPr>
          <w:rStyle w:val="FootnoteReference"/>
        </w:rPr>
        <w:footnoteReference w:id="10719"/>
      </w:r>
      <w:r>
        <w:t xml:space="preserve"> will someone die for a righteous one: yet perhaps for the good one someone even dares to die.</w:t>
      </w:r>
      <w:r>
        <w:rPr>
          <w:rStyle w:val="FootnoteReference"/>
        </w:rPr>
        <w:footnoteReference w:id="10720"/>
      </w:r>
    </w:p>
    <w:p>
      <w:r>
        <w:rPr>
          <w:b/>
        </w:rPr>
        <w:t xml:space="preserve">8 </w:t>
      </w:r>
      <w:r>
        <w:t xml:space="preserve">But God commends his own love toward us, because while we were still sinners, Christ died for us.</w:t>
      </w:r>
      <w:r>
        <w:rPr>
          <w:rStyle w:val="FootnoteReference"/>
        </w:rPr>
        <w:footnoteReference w:id="10721"/>
      </w:r>
      <w:r>
        <w:rPr>
          <w:rStyle w:val="FootnoteReference"/>
        </w:rPr>
        <w:footnoteReference w:id="10722"/>
      </w:r>
    </w:p>
    <w:p>
      <w:r>
        <w:rPr>
          <w:b/>
        </w:rPr>
        <w:t xml:space="preserve">9 </w:t>
      </w:r>
      <w:r>
        <w:t xml:space="preserve">Much more then, being now justified by his blood, we shall</w:t>
      </w:r>
      <w:r>
        <w:rPr>
          <w:rStyle w:val="FootnoteReference"/>
        </w:rPr>
        <w:footnoteReference w:id="10723"/>
      </w:r>
      <w:r>
        <w:t xml:space="preserve"> be saved from wrath through him.</w:t>
      </w:r>
    </w:p>
    <w:p>
      <w:r>
        <w:rPr>
          <w:b/>
        </w:rPr>
        <w:t xml:space="preserve">10 </w:t>
      </w:r>
      <w:r>
        <w:t xml:space="preserve">For if, when we were enemies, we were reconciled</w:t>
      </w:r>
      <w:r>
        <w:rPr>
          <w:rStyle w:val="FootnoteReference"/>
        </w:rPr>
        <w:footnoteReference w:id="10724"/>
      </w:r>
      <w:r>
        <w:t xml:space="preserve"> to God by the death of his Son, much more, being reconciled, we shall</w:t>
      </w:r>
      <w:r>
        <w:rPr>
          <w:rStyle w:val="FootnoteReference"/>
        </w:rPr>
        <w:footnoteReference w:id="10725"/>
      </w:r>
      <w:r>
        <w:t xml:space="preserve"> be saved by his life.</w:t>
      </w:r>
    </w:p>
    <w:p>
      <w:r>
        <w:rPr>
          <w:b/>
        </w:rPr>
        <w:t xml:space="preserve">11 </w:t>
      </w:r>
      <w:r>
        <w:t xml:space="preserve">And not only so, but we</w:t>
      </w:r>
      <w:r>
        <w:rPr>
          <w:rStyle w:val="FootnoteReference"/>
        </w:rPr>
        <w:footnoteReference w:id="10726"/>
      </w:r>
      <w:r>
        <w:t xml:space="preserve"> also boast in God through our Lord Jesus Christ, through whom we have now received reconciliation.</w:t>
      </w:r>
      <w:r>
        <w:rPr>
          <w:rStyle w:val="FootnoteReference"/>
        </w:rPr>
        <w:footnoteReference w:id="10727"/>
      </w:r>
      <w:r>
        <w:rPr>
          <w:rStyle w:val="FootnoteReference"/>
        </w:rPr>
        <w:footnoteReference w:id="10728"/>
      </w:r>
    </w:p>
    <w:p>
      <w:r>
        <w:rPr>
          <w:b/>
        </w:rPr>
        <w:t xml:space="preserve">12 </w:t>
      </w:r>
      <w:r>
        <w:t xml:space="preserve">Therefore, just as through one human sin entered into the world, and death</w:t>
      </w:r>
      <w:r>
        <w:rPr>
          <w:rStyle w:val="FootnoteReference"/>
        </w:rPr>
        <w:footnoteReference w:id="10729"/>
      </w:r>
      <w:r>
        <w:t xml:space="preserve"> through sin; and so death passed to all humans, because all sinned:</w:t>
      </w:r>
      <w:r>
        <w:rPr>
          <w:rStyle w:val="FootnoteReference"/>
        </w:rPr>
        <w:footnoteReference w:id="10730"/>
      </w:r>
      <w:r>
        <w:rPr>
          <w:rStyle w:val="FootnoteReference"/>
        </w:rPr>
        <w:footnoteReference w:id="10731"/>
      </w:r>
    </w:p>
    <w:p>
      <w:r>
        <w:rPr>
          <w:b/>
        </w:rPr>
        <w:t xml:space="preserve">13 </w:t>
      </w:r>
      <w:r>
        <w:t xml:space="preserve">For until law sin was in the world: but sin</w:t>
      </w:r>
      <w:r>
        <w:rPr>
          <w:rStyle w:val="FootnoteReference"/>
        </w:rPr>
        <w:footnoteReference w:id="10732"/>
      </w:r>
      <w:r>
        <w:t xml:space="preserve"> is not charged when there is no law.</w:t>
      </w:r>
    </w:p>
    <w:p>
      <w:r>
        <w:rPr>
          <w:b/>
        </w:rPr>
        <w:t xml:space="preserve">14 </w:t>
      </w:r>
      <w:r>
        <w:t xml:space="preserve">Nevertheless death</w:t>
      </w:r>
      <w:r>
        <w:rPr>
          <w:rStyle w:val="FootnoteReference"/>
        </w:rPr>
        <w:footnoteReference w:id="10733"/>
      </w:r>
      <w:r>
        <w:t xml:space="preserve"> reigned from Adam</w:t>
      </w:r>
      <w:r>
        <w:rPr>
          <w:rStyle w:val="FootnoteReference"/>
        </w:rPr>
        <w:footnoteReference w:id="10734"/>
      </w:r>
      <w:r>
        <w:t xml:space="preserve"> to Moses</w:t>
      </w:r>
      <w:r>
        <w:rPr>
          <w:rStyle w:val="FootnoteReference"/>
        </w:rPr>
        <w:footnoteReference w:id="10735"/>
      </w:r>
      <w:r>
        <w:t xml:space="preserve">, even over those who had not sinned after the likeness of Adam's transgression, who is the figure</w:t>
      </w:r>
      <w:r>
        <w:rPr>
          <w:rStyle w:val="FootnoteReference"/>
        </w:rPr>
        <w:footnoteReference w:id="10736"/>
      </w:r>
      <w:r>
        <w:t xml:space="preserve"> of him who was to come.</w:t>
      </w:r>
    </w:p>
    <w:p>
      <w:r>
        <w:rPr>
          <w:b/>
        </w:rPr>
        <w:t xml:space="preserve">15 </w:t>
      </w:r>
      <w:r>
        <w:t xml:space="preserve">But not</w:t>
      </w:r>
      <w:r>
        <w:rPr>
          <w:rStyle w:val="FootnoteReference"/>
        </w:rPr>
        <w:footnoteReference w:id="10737"/>
      </w:r>
      <w:r>
        <w:t xml:space="preserve"> as the trespass, so also is the free gift. For if by the trespass of the one the many died, much</w:t>
      </w:r>
      <w:r>
        <w:rPr>
          <w:rStyle w:val="FootnoteReference"/>
        </w:rPr>
        <w:footnoteReference w:id="10738"/>
      </w:r>
      <w:r>
        <w:t xml:space="preserve"> more the grace of God, and the gift</w:t>
      </w:r>
      <w:r>
        <w:rPr>
          <w:rStyle w:val="FootnoteReference"/>
        </w:rPr>
        <w:footnoteReference w:id="10739"/>
      </w:r>
      <w:r>
        <w:t xml:space="preserve"> by grace, which is by the one human Jesus Christ, abounded to the many.</w:t>
      </w:r>
      <w:r>
        <w:rPr>
          <w:rStyle w:val="FootnoteReference"/>
        </w:rPr>
        <w:footnoteReference w:id="10740"/>
      </w:r>
    </w:p>
    <w:p>
      <w:r>
        <w:rPr>
          <w:b/>
        </w:rPr>
        <w:t xml:space="preserve">16 </w:t>
      </w:r>
      <w:r>
        <w:t xml:space="preserve">And not as through one who sinned, so is the gift: for the judgment from one was to condemnation, but the free</w:t>
      </w:r>
      <w:r>
        <w:rPr>
          <w:rStyle w:val="FootnoteReference"/>
        </w:rPr>
        <w:footnoteReference w:id="10741"/>
      </w:r>
      <w:r>
        <w:t xml:space="preserve"> gift from many trespasses was to justification.</w:t>
      </w:r>
    </w:p>
    <w:p>
      <w:r>
        <w:rPr>
          <w:b/>
        </w:rPr>
        <w:t xml:space="preserve">17 </w:t>
      </w:r>
      <w:r>
        <w:t xml:space="preserve">For if</w:t>
      </w:r>
      <w:r>
        <w:rPr>
          <w:rStyle w:val="FootnoteReference"/>
        </w:rPr>
        <w:footnoteReference w:id="10742"/>
      </w:r>
      <w:r>
        <w:t xml:space="preserve"> by the trespass of the one death reigned through the one; much more those who receive the abundance</w:t>
      </w:r>
      <w:r>
        <w:rPr>
          <w:rStyle w:val="FootnoteReference"/>
        </w:rPr>
        <w:footnoteReference w:id="10743"/>
      </w:r>
      <w:r>
        <w:t xml:space="preserve"> of grace and of the gift</w:t>
      </w:r>
      <w:r>
        <w:rPr>
          <w:rStyle w:val="FootnoteReference"/>
        </w:rPr>
        <w:footnoteReference w:id="10744"/>
      </w:r>
      <w:r>
        <w:t xml:space="preserve"> of righteousness shall reign</w:t>
      </w:r>
      <w:r>
        <w:rPr>
          <w:rStyle w:val="FootnoteReference"/>
        </w:rPr>
        <w:footnoteReference w:id="10745"/>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46"/>
      </w:r>
      <w:r>
        <w:rPr>
          <w:rStyle w:val="FootnoteReference"/>
        </w:rPr>
        <w:footnoteReference w:id="10747"/>
      </w:r>
      <w:r>
        <w:rPr>
          <w:rStyle w:val="FootnoteReference"/>
        </w:rPr>
        <w:footnoteReference w:id="10748"/>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49"/>
      </w:r>
      <w:r>
        <w:rPr>
          <w:rStyle w:val="FootnoteReference"/>
        </w:rPr>
        <w:footnoteReference w:id="10750"/>
      </w:r>
    </w:p>
    <w:p>
      <w:r>
        <w:rPr>
          <w:b/>
        </w:rPr>
        <w:t xml:space="preserve">20 </w:t>
      </w:r>
      <w:r>
        <w:t xml:space="preserve">Moreover the law</w:t>
      </w:r>
      <w:r>
        <w:rPr>
          <w:rStyle w:val="FootnoteReference"/>
        </w:rPr>
        <w:footnoteReference w:id="10751"/>
      </w:r>
      <w:r>
        <w:t xml:space="preserve"> entered, that the offense might abound. But where sin abounded, grace did much more abound:</w:t>
      </w:r>
      <w:r>
        <w:rPr>
          <w:rStyle w:val="FootnoteReference"/>
        </w:rPr>
        <w:footnoteReference w:id="10752"/>
      </w:r>
    </w:p>
    <w:p>
      <w:r>
        <w:rPr>
          <w:b/>
        </w:rPr>
        <w:t xml:space="preserve">21 </w:t>
      </w:r>
      <w:r>
        <w:t xml:space="preserve">That as sin has reigned to death, even so might grace</w:t>
      </w:r>
      <w:r>
        <w:rPr>
          <w:rStyle w:val="FootnoteReference"/>
        </w:rPr>
        <w:footnoteReference w:id="10753"/>
      </w:r>
      <w:r>
        <w:t xml:space="preserve"> reign through righteousness to eternal life by Jesus Christ our Lord.</w:t>
      </w:r>
      <w:r>
        <w:rPr>
          <w:rStyle w:val="FootnoteReference"/>
        </w:rPr>
        <w:footnoteReference w:id="107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55"/>
      </w:r>
      <w:r>
        <w:t xml:space="preserve"> to sin, live</w:t>
      </w:r>
      <w:r>
        <w:rPr>
          <w:rStyle w:val="FootnoteReference"/>
        </w:rPr>
        <w:footnoteReference w:id="10756"/>
      </w:r>
      <w:r>
        <w:t xml:space="preserve"> any longer in it?</w:t>
      </w:r>
      <w:r>
        <w:rPr>
          <w:rStyle w:val="FootnoteReference"/>
        </w:rPr>
        <w:footnoteReference w:id="10757"/>
      </w:r>
    </w:p>
    <w:p>
      <w:r>
        <w:rPr>
          <w:b/>
        </w:rPr>
        <w:t xml:space="preserve">3 </w:t>
      </w:r>
      <w:r>
        <w:t xml:space="preserve">Or do you not know</w:t>
      </w:r>
      <w:r>
        <w:rPr>
          <w:rStyle w:val="FootnoteReference"/>
        </w:rPr>
        <w:footnoteReference w:id="10758"/>
      </w:r>
      <w:r>
        <w:t xml:space="preserve"> that as many of us as were</w:t>
      </w:r>
      <w:r>
        <w:rPr>
          <w:rStyle w:val="FootnoteReference"/>
        </w:rPr>
        <w:footnoteReference w:id="10759"/>
      </w:r>
      <w:r>
        <w:t xml:space="preserve"> baptized into Christ</w:t>
      </w:r>
      <w:r>
        <w:rPr>
          <w:rStyle w:val="FootnoteReference"/>
        </w:rPr>
        <w:footnoteReference w:id="10760"/>
      </w:r>
      <w:r>
        <w:t xml:space="preserve"> Jesus</w:t>
      </w:r>
      <w:r>
        <w:rPr>
          <w:rStyle w:val="FootnoteReference"/>
        </w:rPr>
        <w:footnoteReference w:id="10761"/>
      </w:r>
      <w:r>
        <w:t xml:space="preserve"> were baptized into his death?</w:t>
      </w:r>
      <w:r>
        <w:rPr>
          <w:rStyle w:val="FootnoteReference"/>
        </w:rPr>
        <w:footnoteReference w:id="10762"/>
      </w:r>
      <w:r>
        <w:rPr>
          <w:rStyle w:val="FootnoteReference"/>
        </w:rPr>
        <w:footnoteReference w:id="10763"/>
      </w:r>
    </w:p>
    <w:p>
      <w:r>
        <w:rPr>
          <w:b/>
        </w:rPr>
        <w:t xml:space="preserve">4 </w:t>
      </w:r>
      <w:r>
        <w:t xml:space="preserve">Therefore we are</w:t>
      </w:r>
      <w:r>
        <w:rPr>
          <w:rStyle w:val="FootnoteReference"/>
        </w:rPr>
        <w:footnoteReference w:id="10764"/>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65"/>
      </w:r>
      <w:r>
        <w:rPr>
          <w:rStyle w:val="FootnoteReference"/>
        </w:rPr>
        <w:footnoteReference w:id="10766"/>
      </w:r>
    </w:p>
    <w:p>
      <w:r>
        <w:rPr>
          <w:b/>
        </w:rPr>
        <w:t xml:space="preserve">6 </w:t>
      </w:r>
      <w:r>
        <w:t xml:space="preserve">Knowing this, that our</w:t>
      </w:r>
      <w:r>
        <w:rPr>
          <w:rStyle w:val="FootnoteReference"/>
        </w:rPr>
        <w:footnoteReference w:id="10767"/>
      </w:r>
      <w:r>
        <w:t xml:space="preserve"> old human was crucified with him, that the body of sin might be made ineffective, that we should no longer be enslaved to sin.</w:t>
      </w:r>
      <w:r>
        <w:rPr>
          <w:rStyle w:val="FootnoteReference"/>
        </w:rPr>
        <w:footnoteReference w:id="10768"/>
      </w:r>
    </w:p>
    <w:p>
      <w:r>
        <w:rPr>
          <w:b/>
        </w:rPr>
        <w:t xml:space="preserve">7 </w:t>
      </w:r>
      <w:r>
        <w:t xml:space="preserve">For the one who died has been justified from sin.</w:t>
      </w:r>
      <w:r>
        <w:rPr>
          <w:rStyle w:val="FootnoteReference"/>
        </w:rPr>
        <w:footnoteReference w:id="10769"/>
      </w:r>
      <w:r>
        <w:rPr>
          <w:rStyle w:val="FootnoteReference"/>
        </w:rPr>
        <w:footnoteReference w:id="10770"/>
      </w:r>
    </w:p>
    <w:p>
      <w:r>
        <w:rPr>
          <w:b/>
        </w:rPr>
        <w:t xml:space="preserve">8 </w:t>
      </w:r>
      <w:r>
        <w:t xml:space="preserve">Now if we died with Christ, we believe</w:t>
      </w:r>
      <w:r>
        <w:rPr>
          <w:rStyle w:val="FootnoteReference"/>
        </w:rPr>
        <w:footnoteReference w:id="10771"/>
      </w:r>
      <w:r>
        <w:t xml:space="preserve"> that we shall also live with him:</w:t>
      </w:r>
      <w:r>
        <w:rPr>
          <w:rStyle w:val="FootnoteReference"/>
        </w:rPr>
        <w:footnoteReference w:id="10772"/>
      </w:r>
    </w:p>
    <w:p>
      <w:r>
        <w:rPr>
          <w:b/>
        </w:rPr>
        <w:t xml:space="preserve">9 </w:t>
      </w:r>
      <w:r>
        <w:t xml:space="preserve">Knowing that Christ</w:t>
      </w:r>
      <w:r>
        <w:rPr>
          <w:rStyle w:val="FootnoteReference"/>
        </w:rPr>
        <w:footnoteReference w:id="10773"/>
      </w:r>
      <w:r>
        <w:t xml:space="preserve"> being raised from the dead dies no more; death</w:t>
      </w:r>
      <w:r>
        <w:rPr>
          <w:rStyle w:val="FootnoteReference"/>
        </w:rPr>
        <w:footnoteReference w:id="10774"/>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75"/>
      </w:r>
      <w:r>
        <w:t xml:space="preserve">.</w:t>
      </w:r>
      <w:r>
        <w:rPr>
          <w:rStyle w:val="FootnoteReference"/>
        </w:rPr>
        <w:footnoteReference w:id="10776"/>
      </w:r>
      <w:r>
        <w:rPr>
          <w:rStyle w:val="FootnoteReference"/>
        </w:rPr>
        <w:footnoteReference w:id="10777"/>
      </w:r>
      <w:r>
        <w:rPr>
          <w:rStyle w:val="FootnoteReference"/>
        </w:rPr>
        <w:footnoteReference w:id="10778"/>
      </w:r>
      <w:r>
        <w:rPr>
          <w:rStyle w:val="FootnoteReference"/>
        </w:rPr>
        <w:footnoteReference w:id="10779"/>
      </w:r>
    </w:p>
    <w:p>
      <w:r>
        <w:rPr>
          <w:b/>
        </w:rPr>
        <w:t xml:space="preserve">11 </w:t>
      </w:r>
      <w:r>
        <w:t xml:space="preserve">Likewise reckon</w:t>
      </w:r>
      <w:r>
        <w:rPr>
          <w:rStyle w:val="FootnoteReference"/>
        </w:rPr>
        <w:footnoteReference w:id="10780"/>
      </w:r>
      <w:r>
        <w:t xml:space="preserve"> you also yourselves to be dead</w:t>
      </w:r>
      <w:r>
        <w:rPr>
          <w:rStyle w:val="FootnoteReference"/>
        </w:rPr>
        <w:footnoteReference w:id="10781"/>
      </w:r>
      <w:r>
        <w:t xml:space="preserve"> indeed to sin, but alive to God through Jesus Christ our Lord.</w:t>
      </w:r>
      <w:r>
        <w:rPr>
          <w:rStyle w:val="FootnoteReference"/>
        </w:rPr>
        <w:footnoteReference w:id="10782"/>
      </w:r>
    </w:p>
    <w:p>
      <w:r>
        <w:rPr>
          <w:b/>
        </w:rPr>
        <w:t xml:space="preserve">12 </w:t>
      </w:r>
      <w:r>
        <w:t xml:space="preserve">Therefore let not</w:t>
      </w:r>
      <w:r>
        <w:rPr>
          <w:rStyle w:val="FootnoteReference"/>
        </w:rPr>
        <w:footnoteReference w:id="10783"/>
      </w:r>
      <w:r>
        <w:t xml:space="preserve"> sin reign in your mortal</w:t>
      </w:r>
      <w:r>
        <w:rPr>
          <w:rStyle w:val="FootnoteReference"/>
        </w:rPr>
        <w:footnoteReference w:id="10784"/>
      </w:r>
      <w:r>
        <w:t xml:space="preserve"> body, so that you obey it in its desires.</w:t>
      </w:r>
      <w:r>
        <w:rPr>
          <w:rStyle w:val="FootnoteReference"/>
        </w:rPr>
        <w:footnoteReference w:id="10785"/>
      </w:r>
    </w:p>
    <w:p>
      <w:r>
        <w:rPr>
          <w:b/>
        </w:rPr>
        <w:t xml:space="preserve">13 </w:t>
      </w:r>
      <w:r>
        <w:t xml:space="preserve">Neither present your members as weapons of unrighteousness</w:t>
      </w:r>
      <w:r>
        <w:rPr>
          <w:rStyle w:val="FootnoteReference"/>
        </w:rPr>
        <w:footnoteReference w:id="10786"/>
      </w:r>
      <w:r>
        <w:t xml:space="preserve"> to sin: but present yourselves to God, as alive</w:t>
      </w:r>
      <w:r>
        <w:rPr>
          <w:rStyle w:val="FootnoteReference"/>
        </w:rPr>
        <w:footnoteReference w:id="10787"/>
      </w:r>
      <w:r>
        <w:t xml:space="preserve"> from the dead, and your</w:t>
      </w:r>
      <w:r>
        <w:rPr>
          <w:rStyle w:val="FootnoteReference"/>
        </w:rPr>
        <w:footnoteReference w:id="10788"/>
      </w:r>
      <w:r>
        <w:t xml:space="preserve"> members as weapons of righteousness to God.</w:t>
      </w:r>
      <w:r>
        <w:rPr>
          <w:rStyle w:val="FootnoteReference"/>
        </w:rPr>
        <w:footnoteReference w:id="10789"/>
      </w:r>
      <w:r>
        <w:rPr>
          <w:rStyle w:val="FootnoteReference"/>
        </w:rPr>
        <w:footnoteReference w:id="10790"/>
      </w:r>
    </w:p>
    <w:p>
      <w:r>
        <w:rPr>
          <w:b/>
        </w:rPr>
        <w:t xml:space="preserve">14 </w:t>
      </w:r>
      <w:r>
        <w:t xml:space="preserve">For sin shall not have mastery over you: for you are not under</w:t>
      </w:r>
      <w:r>
        <w:rPr>
          <w:rStyle w:val="FootnoteReference"/>
        </w:rPr>
        <w:footnoteReference w:id="10791"/>
      </w:r>
      <w:r>
        <w:t xml:space="preserve"> law, but under grace.</w:t>
      </w:r>
      <w:r>
        <w:rPr>
          <w:rStyle w:val="FootnoteReference"/>
        </w:rPr>
        <w:footnoteReference w:id="10792"/>
      </w:r>
      <w:r>
        <w:rPr>
          <w:rStyle w:val="FootnoteReference"/>
        </w:rPr>
        <w:footnoteReference w:id="10793"/>
      </w:r>
    </w:p>
    <w:p>
      <w:r>
        <w:rPr>
          <w:b/>
        </w:rPr>
        <w:t xml:space="preserve">15 </w:t>
      </w:r>
      <w:r>
        <w:t xml:space="preserve">What then? shall we</w:t>
      </w:r>
      <w:r>
        <w:rPr>
          <w:rStyle w:val="FootnoteReference"/>
        </w:rPr>
        <w:footnoteReference w:id="10794"/>
      </w:r>
      <w:r>
        <w:t xml:space="preserve"> sin, because we are not under the law, but under grace? May it not be.</w:t>
      </w:r>
    </w:p>
    <w:p>
      <w:r>
        <w:rPr>
          <w:b/>
        </w:rPr>
        <w:t xml:space="preserve">16 </w:t>
      </w:r>
      <w:r>
        <w:t xml:space="preserve">Do you not know</w:t>
      </w:r>
      <w:r>
        <w:rPr>
          <w:rStyle w:val="FootnoteReference"/>
        </w:rPr>
        <w:footnoteReference w:id="10795"/>
      </w:r>
      <w:r>
        <w:t xml:space="preserve">, that to whom</w:t>
      </w:r>
      <w:r>
        <w:rPr>
          <w:rStyle w:val="FootnoteReference"/>
        </w:rPr>
        <w:footnoteReference w:id="10796"/>
      </w:r>
      <w:r>
        <w:t xml:space="preserve"> you yield yourselves slaves to obey, his slaves you are to whom you obey; whether of sin</w:t>
      </w:r>
      <w:r>
        <w:rPr>
          <w:rStyle w:val="FootnoteReference"/>
        </w:rPr>
        <w:footnoteReference w:id="10797"/>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98"/>
      </w:r>
      <w:r>
        <w:t xml:space="preserve"> of doctrine which was delivered you.</w:t>
      </w:r>
      <w:r>
        <w:rPr>
          <w:rStyle w:val="FootnoteReference"/>
        </w:rPr>
        <w:footnoteReference w:id="10799"/>
      </w:r>
      <w:r>
        <w:rPr>
          <w:rStyle w:val="FootnoteReference"/>
        </w:rPr>
        <w:footnoteReference w:id="10800"/>
      </w:r>
    </w:p>
    <w:p>
      <w:r>
        <w:rPr>
          <w:b/>
        </w:rPr>
        <w:t xml:space="preserve">18 </w:t>
      </w:r>
      <w:r>
        <w:t xml:space="preserve">Being then made</w:t>
      </w:r>
      <w:r>
        <w:rPr>
          <w:rStyle w:val="FootnoteReference"/>
        </w:rPr>
        <w:footnoteReference w:id="10801"/>
      </w:r>
      <w:r>
        <w:t xml:space="preserve"> free from sin, you became the slaves of righteousness.</w:t>
      </w:r>
      <w:r>
        <w:rPr>
          <w:rStyle w:val="FootnoteReference"/>
        </w:rPr>
        <w:footnoteReference w:id="10802"/>
      </w:r>
    </w:p>
    <w:p>
      <w:r>
        <w:rPr>
          <w:b/>
        </w:rPr>
        <w:t xml:space="preserve">19 </w:t>
      </w:r>
      <w:r>
        <w:t xml:space="preserve">I speak</w:t>
      </w:r>
      <w:r>
        <w:rPr>
          <w:rStyle w:val="FootnoteReference"/>
        </w:rPr>
        <w:footnoteReference w:id="10803"/>
      </w:r>
      <w:r>
        <w:t xml:space="preserve"> after the manner of men because of the infirmity of your flesh: for as you have yielded your members slaves to uncleanness and to iniquity to iniquity; even so now yield</w:t>
      </w:r>
      <w:r>
        <w:rPr>
          <w:rStyle w:val="FootnoteReference"/>
        </w:rPr>
        <w:footnoteReference w:id="10804"/>
      </w:r>
      <w:r>
        <w:t xml:space="preserve"> your members slaves to righteousness to holiness.</w:t>
      </w:r>
      <w:r>
        <w:rPr>
          <w:rStyle w:val="FootnoteReference"/>
        </w:rPr>
        <w:footnoteReference w:id="10805"/>
      </w:r>
      <w:r>
        <w:rPr>
          <w:rStyle w:val="FootnoteReference"/>
        </w:rPr>
        <w:footnoteReference w:id="10806"/>
      </w:r>
      <w:r>
        <w:rPr>
          <w:rStyle w:val="FootnoteReference"/>
        </w:rPr>
        <w:footnoteReference w:id="10807"/>
      </w:r>
    </w:p>
    <w:p>
      <w:r>
        <w:rPr>
          <w:b/>
        </w:rPr>
        <w:t xml:space="preserve">20 </w:t>
      </w:r>
      <w:r>
        <w:t xml:space="preserve">For when you were the slaves of sin, you were free from righteousness.</w:t>
      </w:r>
      <w:r>
        <w:rPr>
          <w:rStyle w:val="FootnoteReference"/>
        </w:rPr>
        <w:footnoteReference w:id="10808"/>
      </w:r>
    </w:p>
    <w:p>
      <w:r>
        <w:rPr>
          <w:b/>
        </w:rPr>
        <w:t xml:space="preserve">21 </w:t>
      </w:r>
      <w:r>
        <w:t xml:space="preserve">What fruit therefore did you have then in those things of which you are now ashamed? for the end of those things is death.</w:t>
      </w:r>
      <w:r>
        <w:rPr>
          <w:rStyle w:val="FootnoteReference"/>
        </w:rPr>
        <w:footnoteReference w:id="10809"/>
      </w:r>
    </w:p>
    <w:p>
      <w:r>
        <w:rPr>
          <w:b/>
        </w:rPr>
        <w:t xml:space="preserve">22 </w:t>
      </w:r>
      <w:r>
        <w:t xml:space="preserve">But now</w:t>
      </w:r>
      <w:r>
        <w:rPr>
          <w:rStyle w:val="FootnoteReference"/>
        </w:rPr>
        <w:footnoteReference w:id="10810"/>
      </w:r>
      <w:r>
        <w:t xml:space="preserve"> being made free from sin, and become</w:t>
      </w:r>
      <w:r>
        <w:rPr>
          <w:rStyle w:val="FootnoteReference"/>
        </w:rPr>
        <w:footnoteReference w:id="10811"/>
      </w:r>
      <w:r>
        <w:t xml:space="preserve"> slaves to God, you have your fruit to holiness, and the end</w:t>
      </w:r>
      <w:r>
        <w:rPr>
          <w:rStyle w:val="FootnoteReference"/>
        </w:rPr>
        <w:footnoteReference w:id="10812"/>
      </w:r>
      <w:r>
        <w:t xml:space="preserve"> eternal life.</w:t>
      </w:r>
      <w:r>
        <w:rPr>
          <w:rStyle w:val="FootnoteReference"/>
        </w:rPr>
        <w:footnoteReference w:id="10813"/>
      </w:r>
    </w:p>
    <w:p>
      <w:r>
        <w:rPr>
          <w:b/>
        </w:rPr>
        <w:t xml:space="preserve">23 </w:t>
      </w:r>
      <w:r>
        <w:t xml:space="preserve">For the wages</w:t>
      </w:r>
      <w:r>
        <w:rPr>
          <w:rStyle w:val="FootnoteReference"/>
        </w:rPr>
        <w:footnoteReference w:id="10814"/>
      </w:r>
      <w:r>
        <w:t xml:space="preserve"> of sin is death; but the</w:t>
      </w:r>
      <w:r>
        <w:rPr>
          <w:rStyle w:val="FootnoteReference"/>
        </w:rPr>
        <w:footnoteReference w:id="10815"/>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816"/>
      </w:r>
      <w:r>
        <w:t xml:space="preserve">, brothers, for I speak to those who know law, that the law</w:t>
      </w:r>
      <w:r>
        <w:rPr>
          <w:rStyle w:val="FootnoteReference"/>
        </w:rPr>
        <w:footnoteReference w:id="10817"/>
      </w:r>
      <w:r>
        <w:t xml:space="preserve"> rules over the human as long as he lives?</w:t>
      </w:r>
      <w:r>
        <w:rPr>
          <w:rStyle w:val="FootnoteReference"/>
        </w:rPr>
        <w:footnoteReference w:id="10818"/>
      </w:r>
      <w:r>
        <w:rPr>
          <w:rStyle w:val="FootnoteReference"/>
        </w:rPr>
        <w:footnoteReference w:id="10819"/>
      </w:r>
      <w:r>
        <w:rPr>
          <w:rStyle w:val="FootnoteReference"/>
        </w:rPr>
        <w:footnoteReference w:id="10820"/>
      </w:r>
    </w:p>
    <w:p>
      <w:r>
        <w:rPr>
          <w:b/>
        </w:rPr>
        <w:t xml:space="preserve">2 </w:t>
      </w:r>
      <w:r>
        <w:t xml:space="preserve">For the married woman is bound by law to the living husband; but if the husband dies, she is released from the law of the husband.</w:t>
      </w:r>
      <w:r>
        <w:rPr>
          <w:rStyle w:val="FootnoteReference"/>
        </w:rPr>
        <w:footnoteReference w:id="10821"/>
      </w:r>
    </w:p>
    <w:p>
      <w:r>
        <w:rPr>
          <w:b/>
        </w:rPr>
        <w:t xml:space="preserve">3 </w:t>
      </w:r>
      <w:r>
        <w:t xml:space="preserve">So then</w:t>
      </w:r>
      <w:r>
        <w:rPr>
          <w:rStyle w:val="FootnoteReference"/>
        </w:rPr>
        <w:footnoteReference w:id="10822"/>
      </w:r>
      <w:r>
        <w:t xml:space="preserve">, while the husband lives, she shall be called an adulteress if she becomes another man's; but if the husband dies, she is free from the law, so that she is not an adulteress, though</w:t>
      </w:r>
      <w:r>
        <w:rPr>
          <w:rStyle w:val="FootnoteReference"/>
        </w:rPr>
        <w:footnoteReference w:id="10823"/>
      </w:r>
      <w:r>
        <w:t xml:space="preserve"> she becomes another man's.</w:t>
      </w:r>
    </w:p>
    <w:p>
      <w:r>
        <w:rPr>
          <w:b/>
        </w:rPr>
        <w:t xml:space="preserve">4 </w:t>
      </w:r>
      <w:r>
        <w:t xml:space="preserve">Therefore, my brothers, you also were put to death to the law through the body</w:t>
      </w:r>
      <w:r>
        <w:rPr>
          <w:rStyle w:val="FootnoteReference"/>
        </w:rPr>
        <w:footnoteReference w:id="10824"/>
      </w:r>
      <w:r>
        <w:t xml:space="preserve"> of Christ</w:t>
      </w:r>
      <w:r>
        <w:rPr>
          <w:rStyle w:val="FootnoteReference"/>
        </w:rPr>
        <w:footnoteReference w:id="10825"/>
      </w:r>
      <w:r>
        <w:t xml:space="preserve">; so that you might belong to another, to him who was raised from the dead, that we</w:t>
      </w:r>
      <w:r>
        <w:rPr>
          <w:rStyle w:val="FootnoteReference"/>
        </w:rPr>
        <w:footnoteReference w:id="10826"/>
      </w:r>
      <w:r>
        <w:t xml:space="preserve"> might bear fruit to God</w:t>
      </w:r>
      <w:r>
        <w:rPr>
          <w:rStyle w:val="FootnoteReference"/>
        </w:rPr>
        <w:footnoteReference w:id="10827"/>
      </w:r>
      <w:r>
        <w:t xml:space="preserve">.</w:t>
      </w:r>
      <w:r>
        <w:rPr>
          <w:rStyle w:val="FootnoteReference"/>
        </w:rPr>
        <w:footnoteReference w:id="10828"/>
      </w:r>
      <w:r>
        <w:rPr>
          <w:rStyle w:val="FootnoteReference"/>
        </w:rPr>
        <w:footnoteReference w:id="10829"/>
      </w:r>
      <w:r>
        <w:rPr>
          <w:rStyle w:val="FootnoteReference"/>
        </w:rPr>
        <w:footnoteReference w:id="10830"/>
      </w:r>
      <w:r>
        <w:rPr>
          <w:rStyle w:val="FootnoteReference"/>
        </w:rPr>
        <w:footnoteReference w:id="10831"/>
      </w:r>
    </w:p>
    <w:p>
      <w:r>
        <w:rPr>
          <w:b/>
        </w:rPr>
        <w:t xml:space="preserve">5 </w:t>
      </w:r>
      <w:r>
        <w:t xml:space="preserve">For when we were in the flesh</w:t>
      </w:r>
      <w:r>
        <w:rPr>
          <w:rStyle w:val="FootnoteReference"/>
        </w:rPr>
        <w:footnoteReference w:id="10832"/>
      </w:r>
      <w:r>
        <w:t xml:space="preserve">, the passions of sins which were through the law worked in our members</w:t>
      </w:r>
      <w:r>
        <w:rPr>
          <w:rStyle w:val="FootnoteReference"/>
        </w:rPr>
        <w:footnoteReference w:id="10833"/>
      </w:r>
      <w:r>
        <w:t xml:space="preserve"> to bear fruit to death.</w:t>
      </w:r>
      <w:r>
        <w:rPr>
          <w:rStyle w:val="FootnoteReference"/>
        </w:rPr>
        <w:footnoteReference w:id="10834"/>
      </w:r>
      <w:r>
        <w:rPr>
          <w:rStyle w:val="FootnoteReference"/>
        </w:rPr>
        <w:footnoteReference w:id="10835"/>
      </w:r>
      <w:r>
        <w:rPr>
          <w:rStyle w:val="FootnoteReference"/>
        </w:rPr>
        <w:footnoteReference w:id="10836"/>
      </w:r>
    </w:p>
    <w:p>
      <w:r>
        <w:rPr>
          <w:b/>
        </w:rPr>
        <w:t xml:space="preserve">6 </w:t>
      </w:r>
      <w:r>
        <w:t xml:space="preserve">But now we have been released from the law, having died to that in which we were held, so that we should serve</w:t>
      </w:r>
      <w:r>
        <w:rPr>
          <w:rStyle w:val="FootnoteReference"/>
        </w:rPr>
        <w:footnoteReference w:id="10837"/>
      </w:r>
      <w:r>
        <w:t xml:space="preserve"> in newness of spirit, and not in oldness of letter.</w:t>
      </w:r>
      <w:r>
        <w:rPr>
          <w:rStyle w:val="FootnoteReference"/>
        </w:rPr>
        <w:footnoteReference w:id="10838"/>
      </w:r>
      <w:r>
        <w:rPr>
          <w:rStyle w:val="FootnoteReference"/>
        </w:rPr>
        <w:footnoteReference w:id="10839"/>
      </w:r>
    </w:p>
    <w:p>
      <w:r>
        <w:rPr>
          <w:b/>
        </w:rPr>
        <w:t xml:space="preserve">7 </w:t>
      </w:r>
      <w:r>
        <w:t xml:space="preserve">What then shall we say? Is the law</w:t>
      </w:r>
      <w:r>
        <w:rPr>
          <w:rStyle w:val="FootnoteReference"/>
        </w:rPr>
        <w:footnoteReference w:id="10840"/>
      </w:r>
      <w:r>
        <w:t xml:space="preserve"> sin? May it not be. But I did not know sin except through the law: for I had</w:t>
      </w:r>
      <w:r>
        <w:rPr>
          <w:rStyle w:val="FootnoteReference"/>
        </w:rPr>
        <w:footnoteReference w:id="10841"/>
      </w:r>
      <w:r>
        <w:t xml:space="preserve"> not known desire, unless the law had said, You shall not covet.</w:t>
      </w:r>
      <w:r>
        <w:rPr>
          <w:rStyle w:val="FootnoteReference"/>
        </w:rPr>
        <w:footnoteReference w:id="10842"/>
      </w:r>
      <w:r>
        <w:rPr>
          <w:rStyle w:val="FootnoteReference"/>
        </w:rPr>
        <w:footnoteReference w:id="10843"/>
      </w:r>
    </w:p>
    <w:p>
      <w:r>
        <w:rPr>
          <w:b/>
        </w:rPr>
        <w:t xml:space="preserve">8 </w:t>
      </w:r>
      <w:r>
        <w:t xml:space="preserve">But sin, taking opportunity through the commandment, worked in me every desire. For apart from law sin was dead.</w:t>
      </w:r>
      <w:r>
        <w:rPr>
          <w:rStyle w:val="FootnoteReference"/>
        </w:rPr>
        <w:footnoteReference w:id="10844"/>
      </w:r>
      <w:r>
        <w:rPr>
          <w:rStyle w:val="FootnoteReference"/>
        </w:rPr>
        <w:footnoteReference w:id="10845"/>
      </w:r>
      <w:r>
        <w:rPr>
          <w:rStyle w:val="FootnoteReference"/>
        </w:rPr>
        <w:footnoteReference w:id="10846"/>
      </w:r>
    </w:p>
    <w:p>
      <w:r>
        <w:rPr>
          <w:b/>
        </w:rPr>
        <w:t xml:space="preserve">9 </w:t>
      </w:r>
      <w:r>
        <w:t xml:space="preserve">For I</w:t>
      </w:r>
      <w:r>
        <w:rPr>
          <w:rStyle w:val="FootnoteReference"/>
        </w:rPr>
        <w:footnoteReference w:id="10847"/>
      </w:r>
      <w:r>
        <w:t xml:space="preserve"> was alive without the law once: but when the commandment came, sin revived, and I died</w:t>
      </w:r>
      <w:r>
        <w:rPr>
          <w:rStyle w:val="FootnoteReference"/>
        </w:rPr>
        <w:footnoteReference w:id="10848"/>
      </w:r>
      <w:r>
        <w:t xml:space="preserve">.</w:t>
      </w:r>
      <w:r>
        <w:rPr>
          <w:rStyle w:val="FootnoteReference"/>
        </w:rPr>
        <w:footnoteReference w:id="10849"/>
      </w:r>
      <w:r>
        <w:rPr>
          <w:rStyle w:val="FootnoteReference"/>
        </w:rPr>
        <w:footnoteReference w:id="10850"/>
      </w:r>
    </w:p>
    <w:p>
      <w:r>
        <w:rPr>
          <w:b/>
        </w:rPr>
        <w:t xml:space="preserve">10 </w:t>
      </w:r>
      <w:r>
        <w:t xml:space="preserve">And the commandment which was for life, this was found by me to be for death.</w:t>
      </w:r>
      <w:r>
        <w:rPr>
          <w:rStyle w:val="FootnoteReference"/>
        </w:rPr>
        <w:footnoteReference w:id="10851"/>
      </w:r>
    </w:p>
    <w:p>
      <w:r>
        <w:rPr>
          <w:b/>
        </w:rPr>
        <w:t xml:space="preserve">11 </w:t>
      </w:r>
      <w:r>
        <w:t xml:space="preserve">For sin, taking opportunity through the commandment, deceived</w:t>
      </w:r>
      <w:r>
        <w:rPr>
          <w:rStyle w:val="FootnoteReference"/>
        </w:rPr>
        <w:footnoteReference w:id="10852"/>
      </w:r>
      <w:r>
        <w:t xml:space="preserve"> me, and through it killed me.</w:t>
      </w:r>
      <w:r>
        <w:rPr>
          <w:rStyle w:val="FootnoteReference"/>
        </w:rPr>
        <w:footnoteReference w:id="10853"/>
      </w:r>
    </w:p>
    <w:p>
      <w:r>
        <w:rPr>
          <w:b/>
        </w:rPr>
        <w:t xml:space="preserve">12 </w:t>
      </w:r>
      <w:r>
        <w:t xml:space="preserve">Therefore the law</w:t>
      </w:r>
      <w:r>
        <w:rPr>
          <w:rStyle w:val="FootnoteReference"/>
        </w:rPr>
        <w:footnoteReference w:id="10854"/>
      </w:r>
      <w:r>
        <w:t xml:space="preserve"> indeed is holy, and the commandment</w:t>
      </w:r>
      <w:r>
        <w:rPr>
          <w:rStyle w:val="FootnoteReference"/>
        </w:rPr>
        <w:footnoteReference w:id="10855"/>
      </w:r>
      <w:r>
        <w:t xml:space="preserve"> holy, and righteous, and good.</w:t>
      </w:r>
    </w:p>
    <w:p>
      <w:r>
        <w:rPr>
          <w:b/>
        </w:rPr>
        <w:t xml:space="preserve">13 </w:t>
      </w:r>
      <w:r>
        <w:t xml:space="preserve">Was then that which is good made death to me? May it not be. But sin</w:t>
      </w:r>
      <w:r>
        <w:rPr>
          <w:rStyle w:val="FootnoteReference"/>
        </w:rPr>
        <w:footnoteReference w:id="10856"/>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57"/>
      </w:r>
      <w:r>
        <w:t xml:space="preserve"> is spiritual: but I am</w:t>
      </w:r>
      <w:r>
        <w:rPr>
          <w:rStyle w:val="FootnoteReference"/>
        </w:rPr>
        <w:footnoteReference w:id="10858"/>
      </w:r>
      <w:r>
        <w:t xml:space="preserve"> fleshly, sold</w:t>
      </w:r>
      <w:r>
        <w:rPr>
          <w:rStyle w:val="FootnoteReference"/>
        </w:rPr>
        <w:footnoteReference w:id="10859"/>
      </w:r>
      <w:r>
        <w:t xml:space="preserve"> under sin.</w:t>
      </w:r>
      <w:r>
        <w:rPr>
          <w:rStyle w:val="FootnoteReference"/>
        </w:rPr>
        <w:footnoteReference w:id="10860"/>
      </w:r>
      <w:r>
        <w:rPr>
          <w:rStyle w:val="FootnoteReference"/>
        </w:rPr>
        <w:footnoteReference w:id="10861"/>
      </w:r>
    </w:p>
    <w:p>
      <w:r>
        <w:rPr>
          <w:b/>
        </w:rPr>
        <w:t xml:space="preserve">15 </w:t>
      </w:r>
      <w:r>
        <w:t xml:space="preserve">For what I work out I do not know: for what I will, this I do not practice; but what I hate</w:t>
      </w:r>
      <w:r>
        <w:rPr>
          <w:rStyle w:val="FootnoteReference"/>
        </w:rPr>
        <w:footnoteReference w:id="10862"/>
      </w:r>
      <w:r>
        <w:t xml:space="preserve">, this I do.</w:t>
      </w:r>
      <w:r>
        <w:rPr>
          <w:rStyle w:val="FootnoteReference"/>
        </w:rPr>
        <w:footnoteReference w:id="10863"/>
      </w:r>
      <w:r>
        <w:rPr>
          <w:rStyle w:val="FootnoteReference"/>
        </w:rPr>
        <w:footnoteReference w:id="10864"/>
      </w:r>
    </w:p>
    <w:p>
      <w:r>
        <w:rPr>
          <w:b/>
        </w:rPr>
        <w:t xml:space="preserve">16 </w:t>
      </w:r>
      <w:r>
        <w:t xml:space="preserve">If then I do what I do not will, I agree with the law that it is good.</w:t>
      </w:r>
      <w:r>
        <w:rPr>
          <w:rStyle w:val="FootnoteReference"/>
        </w:rPr>
        <w:footnoteReference w:id="10865"/>
      </w:r>
    </w:p>
    <w:p>
      <w:r>
        <w:rPr>
          <w:b/>
        </w:rPr>
        <w:t xml:space="preserve">17 </w:t>
      </w:r>
      <w:r>
        <w:t xml:space="preserve">Now then it is no longer I who work it out, but sin dwelling in me.</w:t>
      </w:r>
      <w:r>
        <w:rPr>
          <w:rStyle w:val="FootnoteReference"/>
        </w:rPr>
        <w:footnoteReference w:id="10866"/>
      </w:r>
      <w:r>
        <w:rPr>
          <w:rStyle w:val="FootnoteReference"/>
        </w:rPr>
        <w:footnoteReference w:id="10867"/>
      </w:r>
    </w:p>
    <w:p>
      <w:r>
        <w:rPr>
          <w:b/>
        </w:rPr>
        <w:t xml:space="preserve">18 </w:t>
      </w:r>
      <w:r>
        <w:t xml:space="preserve">For I know that in me</w:t>
      </w:r>
      <w:r>
        <w:rPr>
          <w:rStyle w:val="FootnoteReference"/>
        </w:rPr>
        <w:footnoteReference w:id="10868"/>
      </w:r>
      <w:r>
        <w:t xml:space="preserve">, that is, in my</w:t>
      </w:r>
      <w:r>
        <w:rPr>
          <w:rStyle w:val="FootnoteReference"/>
        </w:rPr>
        <w:footnoteReference w:id="10869"/>
      </w:r>
      <w:r>
        <w:t xml:space="preserve"> flesh, good does not dwell: for to will</w:t>
      </w:r>
      <w:r>
        <w:rPr>
          <w:rStyle w:val="FootnoteReference"/>
        </w:rPr>
        <w:footnoteReference w:id="10870"/>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71"/>
      </w:r>
    </w:p>
    <w:p>
      <w:r>
        <w:rPr>
          <w:b/>
        </w:rPr>
        <w:t xml:space="preserve">20 </w:t>
      </w:r>
      <w:r>
        <w:t xml:space="preserve">Now if what I do not will, this I do, it is no</w:t>
      </w:r>
      <w:r>
        <w:rPr>
          <w:rStyle w:val="FootnoteReference"/>
        </w:rPr>
        <w:footnoteReference w:id="10872"/>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73"/>
      </w:r>
      <w:r>
        <w:t xml:space="preserve"> lies near me.</w:t>
      </w:r>
      <w:r>
        <w:rPr>
          <w:rStyle w:val="FootnoteReference"/>
        </w:rPr>
        <w:footnoteReference w:id="10874"/>
      </w:r>
    </w:p>
    <w:p>
      <w:r>
        <w:rPr>
          <w:b/>
        </w:rPr>
        <w:t xml:space="preserve">22 </w:t>
      </w:r>
      <w:r>
        <w:t xml:space="preserve">For I delight</w:t>
      </w:r>
      <w:r>
        <w:rPr>
          <w:rStyle w:val="FootnoteReference"/>
        </w:rPr>
        <w:footnoteReference w:id="10875"/>
      </w:r>
      <w:r>
        <w:t xml:space="preserve"> in the law of God according to the inner human:</w:t>
      </w:r>
      <w:r>
        <w:rPr>
          <w:rStyle w:val="FootnoteReference"/>
        </w:rPr>
        <w:footnoteReference w:id="10876"/>
      </w:r>
    </w:p>
    <w:p>
      <w:r>
        <w:rPr>
          <w:b/>
        </w:rPr>
        <w:t xml:space="preserve">23 </w:t>
      </w:r>
      <w:r>
        <w:t xml:space="preserve">But I see another</w:t>
      </w:r>
      <w:r>
        <w:rPr>
          <w:rStyle w:val="FootnoteReference"/>
        </w:rPr>
        <w:footnoteReference w:id="10877"/>
      </w:r>
      <w:r>
        <w:t xml:space="preserve"> law in my members</w:t>
      </w:r>
      <w:r>
        <w:rPr>
          <w:rStyle w:val="FootnoteReference"/>
        </w:rPr>
        <w:footnoteReference w:id="10878"/>
      </w:r>
      <w:r>
        <w:t xml:space="preserve">, warring against the law of my mind, and making me captive to the law of sin which is in my members.</w:t>
      </w:r>
      <w:r>
        <w:rPr>
          <w:rStyle w:val="FootnoteReference"/>
        </w:rPr>
        <w:footnoteReference w:id="10879"/>
      </w:r>
    </w:p>
    <w:p>
      <w:r>
        <w:rPr>
          <w:b/>
        </w:rPr>
        <w:t xml:space="preserve">24 </w:t>
      </w:r>
      <w:r>
        <w:t xml:space="preserve">O wretched</w:t>
      </w:r>
      <w:r>
        <w:rPr>
          <w:rStyle w:val="FootnoteReference"/>
        </w:rPr>
        <w:footnoteReference w:id="10880"/>
      </w:r>
      <w:r>
        <w:t xml:space="preserve"> human that I am! who shall rescue me from the body of this</w:t>
      </w:r>
      <w:r>
        <w:rPr>
          <w:rStyle w:val="FootnoteReference"/>
        </w:rPr>
        <w:footnoteReference w:id="10881"/>
      </w:r>
      <w:r>
        <w:t xml:space="preserve"> death?</w:t>
      </w:r>
      <w:r>
        <w:rPr>
          <w:rStyle w:val="FootnoteReference"/>
        </w:rPr>
        <w:footnoteReference w:id="10882"/>
      </w:r>
    </w:p>
    <w:p>
      <w:r>
        <w:rPr>
          <w:b/>
        </w:rPr>
        <w:t xml:space="preserve">25 </w:t>
      </w:r>
      <w:r>
        <w:t xml:space="preserve">I thank God</w:t>
      </w:r>
      <w:r>
        <w:rPr>
          <w:rStyle w:val="FootnoteReference"/>
        </w:rPr>
        <w:footnoteReference w:id="10883"/>
      </w:r>
      <w:r>
        <w:t xml:space="preserve"> through Jesus</w:t>
      </w:r>
      <w:r>
        <w:rPr>
          <w:rStyle w:val="FootnoteReference"/>
        </w:rPr>
        <w:footnoteReference w:id="10884"/>
      </w:r>
      <w:r>
        <w:t xml:space="preserve"> Christ our Lord. So then</w:t>
      </w:r>
      <w:r>
        <w:rPr>
          <w:rStyle w:val="FootnoteReference"/>
        </w:rPr>
        <w:footnoteReference w:id="10885"/>
      </w:r>
      <w:r>
        <w:t xml:space="preserve"> with the mind I myself serve God's law; but with the flesh, sin's law.</w:t>
      </w:r>
      <w:r>
        <w:rPr>
          <w:rStyle w:val="FootnoteReference"/>
        </w:rPr>
        <w:footnoteReference w:id="108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87"/>
      </w:r>
      <w:r>
        <w:t xml:space="preserve"> Jesus</w:t>
      </w:r>
      <w:r>
        <w:rPr>
          <w:rStyle w:val="FootnoteReference"/>
        </w:rPr>
        <w:footnoteReference w:id="10888"/>
      </w:r>
      <w:r>
        <w:t xml:space="preserve">, who do not walk according to flesh, but according to Spirit.</w:t>
      </w:r>
      <w:r>
        <w:rPr>
          <w:rStyle w:val="FootnoteReference"/>
        </w:rPr>
        <w:footnoteReference w:id="10889"/>
      </w:r>
      <w:r>
        <w:rPr>
          <w:rStyle w:val="FootnoteReference"/>
        </w:rPr>
        <w:footnoteReference w:id="10890"/>
      </w:r>
      <w:r>
        <w:rPr>
          <w:rStyle w:val="FootnoteReference"/>
        </w:rPr>
        <w:footnoteReference w:id="10891"/>
      </w:r>
      <w:r>
        <w:rPr>
          <w:rStyle w:val="FootnoteReference"/>
        </w:rPr>
        <w:footnoteReference w:id="10892"/>
      </w:r>
    </w:p>
    <w:p>
      <w:r>
        <w:rPr>
          <w:b/>
        </w:rPr>
        <w:t xml:space="preserve">2 </w:t>
      </w:r>
      <w:r>
        <w:t xml:space="preserve">For the law of the Spirit</w:t>
      </w:r>
      <w:r>
        <w:rPr>
          <w:rStyle w:val="FootnoteReference"/>
        </w:rPr>
        <w:footnoteReference w:id="10893"/>
      </w:r>
      <w:r>
        <w:t xml:space="preserve"> of life in Christ Jesus has made me free from the law of sin and death.</w:t>
      </w:r>
      <w:r>
        <w:rPr>
          <w:rStyle w:val="FootnoteReference"/>
        </w:rPr>
        <w:footnoteReference w:id="10894"/>
      </w:r>
      <w:r>
        <w:rPr>
          <w:rStyle w:val="FootnoteReference"/>
        </w:rPr>
        <w:footnoteReference w:id="10895"/>
      </w:r>
    </w:p>
    <w:p>
      <w:r>
        <w:rPr>
          <w:b/>
        </w:rPr>
        <w:t xml:space="preserve">3 </w:t>
      </w:r>
      <w:r>
        <w:t xml:space="preserve">For what</w:t>
      </w:r>
      <w:r>
        <w:rPr>
          <w:rStyle w:val="FootnoteReference"/>
        </w:rPr>
        <w:footnoteReference w:id="10896"/>
      </w:r>
      <w:r>
        <w:t xml:space="preserve"> the law could not do, in that it was weak through the flesh, God</w:t>
      </w:r>
      <w:r>
        <w:rPr>
          <w:rStyle w:val="FootnoteReference"/>
        </w:rPr>
        <w:footnoteReference w:id="10897"/>
      </w:r>
      <w:r>
        <w:t xml:space="preserve"> sending his own Son in the likeness of sinful flesh, and for sin</w:t>
      </w:r>
      <w:r>
        <w:rPr>
          <w:rStyle w:val="FootnoteReference"/>
        </w:rPr>
        <w:footnoteReference w:id="10898"/>
      </w:r>
      <w:r>
        <w:t xml:space="preserve">, condemned</w:t>
      </w:r>
      <w:r>
        <w:rPr>
          <w:rStyle w:val="FootnoteReference"/>
        </w:rPr>
        <w:footnoteReference w:id="10899"/>
      </w:r>
      <w:r>
        <w:t xml:space="preserve"> sin in the flesh:</w:t>
      </w:r>
      <w:r>
        <w:rPr>
          <w:rStyle w:val="FootnoteReference"/>
        </w:rPr>
        <w:footnoteReference w:id="10900"/>
      </w:r>
      <w:r>
        <w:rPr>
          <w:rStyle w:val="FootnoteReference"/>
        </w:rPr>
        <w:footnoteReference w:id="10901"/>
      </w:r>
      <w:r>
        <w:rPr>
          <w:rStyle w:val="FootnoteReference"/>
        </w:rPr>
        <w:footnoteReference w:id="10902"/>
      </w:r>
    </w:p>
    <w:p>
      <w:r>
        <w:rPr>
          <w:b/>
        </w:rPr>
        <w:t xml:space="preserve">4 </w:t>
      </w:r>
      <w:r>
        <w:t xml:space="preserve">That the righteous requirement of the law might be fulfilled in us, who do not walk according to flesh, but according to Spirit.</w:t>
      </w:r>
      <w:r>
        <w:rPr>
          <w:rStyle w:val="FootnoteReference"/>
        </w:rPr>
        <w:footnoteReference w:id="10903"/>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904"/>
      </w:r>
      <w:r>
        <w:t xml:space="preserve">.</w:t>
      </w:r>
      <w:r>
        <w:rPr>
          <w:rStyle w:val="FootnoteReference"/>
        </w:rPr>
        <w:footnoteReference w:id="10905"/>
      </w:r>
      <w:r>
        <w:rPr>
          <w:rStyle w:val="FootnoteReference"/>
        </w:rPr>
        <w:footnoteReference w:id="10906"/>
      </w:r>
    </w:p>
    <w:p>
      <w:r>
        <w:rPr>
          <w:b/>
        </w:rPr>
        <w:t xml:space="preserve">6 </w:t>
      </w:r>
      <w:r>
        <w:t xml:space="preserve">For the mind of the flesh is death; but the mind of the Spirit is life and peace.</w:t>
      </w:r>
      <w:r>
        <w:rPr>
          <w:rStyle w:val="FootnoteReference"/>
        </w:rPr>
        <w:footnoteReference w:id="10907"/>
      </w:r>
      <w:r>
        <w:rPr>
          <w:rStyle w:val="FootnoteReference"/>
        </w:rPr>
        <w:footnoteReference w:id="10908"/>
      </w:r>
    </w:p>
    <w:p>
      <w:r>
        <w:rPr>
          <w:b/>
        </w:rPr>
        <w:t xml:space="preserve">7 </w:t>
      </w:r>
      <w:r>
        <w:t xml:space="preserve">Because the mind of the flesh is enmity toward God: for it</w:t>
      </w:r>
      <w:r>
        <w:rPr>
          <w:rStyle w:val="FootnoteReference"/>
        </w:rPr>
        <w:footnoteReference w:id="10909"/>
      </w:r>
      <w:r>
        <w:t xml:space="preserve"> is not subject to the law of God, nor indeed can it be.</w:t>
      </w:r>
      <w:r>
        <w:rPr>
          <w:rStyle w:val="FootnoteReference"/>
        </w:rPr>
        <w:footnoteReference w:id="10910"/>
      </w:r>
    </w:p>
    <w:p>
      <w:r>
        <w:rPr>
          <w:b/>
        </w:rPr>
        <w:t xml:space="preserve">8 </w:t>
      </w:r>
      <w:r>
        <w:t xml:space="preserve">And those who are in flesh cannot please</w:t>
      </w:r>
      <w:r>
        <w:rPr>
          <w:rStyle w:val="FootnoteReference"/>
        </w:rPr>
        <w:footnoteReference w:id="10911"/>
      </w:r>
      <w:r>
        <w:t xml:space="preserve"> God.</w:t>
      </w:r>
      <w:r>
        <w:rPr>
          <w:rStyle w:val="FootnoteReference"/>
        </w:rPr>
        <w:footnoteReference w:id="10912"/>
      </w:r>
    </w:p>
    <w:p>
      <w:r>
        <w:rPr>
          <w:b/>
        </w:rPr>
        <w:t xml:space="preserve">9 </w:t>
      </w:r>
      <w:r>
        <w:t xml:space="preserve">But you are not in flesh, but in Spirit, if indeed the Spirit</w:t>
      </w:r>
      <w:r>
        <w:rPr>
          <w:rStyle w:val="FootnoteReference"/>
        </w:rPr>
        <w:footnoteReference w:id="10913"/>
      </w:r>
      <w:r>
        <w:t xml:space="preserve"> of God dwells in you. But if anyone does not have the Spirit of Christ, this one is not his.</w:t>
      </w:r>
      <w:r>
        <w:rPr>
          <w:rStyle w:val="FootnoteReference"/>
        </w:rPr>
        <w:footnoteReference w:id="10914"/>
      </w:r>
      <w:r>
        <w:rPr>
          <w:rStyle w:val="FootnoteReference"/>
        </w:rPr>
        <w:footnoteReference w:id="10915"/>
      </w:r>
    </w:p>
    <w:p>
      <w:r>
        <w:rPr>
          <w:b/>
        </w:rPr>
        <w:t xml:space="preserve">10 </w:t>
      </w:r>
      <w:r>
        <w:t xml:space="preserve">And if Christ</w:t>
      </w:r>
      <w:r>
        <w:rPr>
          <w:rStyle w:val="FootnoteReference"/>
        </w:rPr>
        <w:footnoteReference w:id="10916"/>
      </w:r>
      <w:r>
        <w:t xml:space="preserve"> is in you, the body</w:t>
      </w:r>
      <w:r>
        <w:rPr>
          <w:rStyle w:val="FootnoteReference"/>
        </w:rPr>
        <w:footnoteReference w:id="10917"/>
      </w:r>
      <w:r>
        <w:t xml:space="preserve"> indeed is dead because of sin; but the Spirit is life</w:t>
      </w:r>
      <w:r>
        <w:rPr>
          <w:rStyle w:val="FootnoteReference"/>
        </w:rPr>
        <w:footnoteReference w:id="10918"/>
      </w:r>
      <w:r>
        <w:t xml:space="preserve"> because of righteousness.</w:t>
      </w:r>
      <w:r>
        <w:rPr>
          <w:rStyle w:val="FootnoteReference"/>
        </w:rPr>
        <w:footnoteReference w:id="10919"/>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920"/>
      </w:r>
      <w:r>
        <w:t xml:space="preserve"> bodies by his Spirit that dwells in you.</w:t>
      </w:r>
      <w:r>
        <w:rPr>
          <w:rStyle w:val="FootnoteReference"/>
        </w:rPr>
        <w:footnoteReference w:id="10921"/>
      </w:r>
      <w:r>
        <w:rPr>
          <w:rStyle w:val="FootnoteReference"/>
        </w:rPr>
        <w:footnoteReference w:id="10922"/>
      </w:r>
      <w:r>
        <w:rPr>
          <w:rStyle w:val="FootnoteReference"/>
        </w:rPr>
        <w:footnoteReference w:id="10923"/>
      </w:r>
    </w:p>
    <w:p>
      <w:r>
        <w:rPr>
          <w:b/>
        </w:rPr>
        <w:t xml:space="preserve">12 </w:t>
      </w:r>
      <w:r>
        <w:t xml:space="preserve">Therefore then, brothers, we are</w:t>
      </w:r>
      <w:r>
        <w:rPr>
          <w:rStyle w:val="FootnoteReference"/>
        </w:rPr>
        <w:footnoteReference w:id="10924"/>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925"/>
      </w:r>
      <w:r>
        <w:t xml:space="preserve"> by Spirit you put to death the deeds of the body, you shall live.</w:t>
      </w:r>
      <w:r>
        <w:rPr>
          <w:rStyle w:val="FootnoteReference"/>
        </w:rPr>
        <w:footnoteReference w:id="10926"/>
      </w:r>
    </w:p>
    <w:p>
      <w:r>
        <w:rPr>
          <w:b/>
        </w:rPr>
        <w:t xml:space="preserve">14 </w:t>
      </w:r>
      <w:r>
        <w:t xml:space="preserve">For as many as are led by the Spirit of God, these are sons of God.</w:t>
      </w:r>
      <w:r>
        <w:rPr>
          <w:rStyle w:val="FootnoteReference"/>
        </w:rPr>
        <w:footnoteReference w:id="10927"/>
      </w:r>
      <w:r>
        <w:rPr>
          <w:rStyle w:val="FootnoteReference"/>
        </w:rPr>
        <w:footnoteReference w:id="10928"/>
      </w:r>
    </w:p>
    <w:p>
      <w:r>
        <w:rPr>
          <w:b/>
        </w:rPr>
        <w:t xml:space="preserve">15 </w:t>
      </w:r>
      <w:r>
        <w:t xml:space="preserve">For you did not receive a spirit of slavery again to fear; but you received the Spirit</w:t>
      </w:r>
      <w:r>
        <w:rPr>
          <w:rStyle w:val="FootnoteReference"/>
        </w:rPr>
        <w:footnoteReference w:id="10929"/>
      </w:r>
      <w:r>
        <w:t xml:space="preserve"> of adoption as sons, in whom we cry, Abba</w:t>
      </w:r>
      <w:r>
        <w:rPr>
          <w:rStyle w:val="FootnoteReference"/>
        </w:rPr>
        <w:footnoteReference w:id="10930"/>
      </w:r>
      <w:r>
        <w:t xml:space="preserve">, Father.</w:t>
      </w:r>
      <w:r>
        <w:rPr>
          <w:rStyle w:val="FootnoteReference"/>
        </w:rPr>
        <w:footnoteReference w:id="10931"/>
      </w:r>
    </w:p>
    <w:p>
      <w:r>
        <w:rPr>
          <w:b/>
        </w:rPr>
        <w:t xml:space="preserve">16 </w:t>
      </w:r>
      <w:r>
        <w:t xml:space="preserve">The Spirit</w:t>
      </w:r>
      <w:r>
        <w:rPr>
          <w:rStyle w:val="FootnoteReference"/>
        </w:rPr>
        <w:footnoteReference w:id="10932"/>
      </w:r>
      <w:r>
        <w:t xml:space="preserve"> himself bears witness with our</w:t>
      </w:r>
      <w:r>
        <w:rPr>
          <w:rStyle w:val="FootnoteReference"/>
        </w:rPr>
        <w:footnoteReference w:id="10933"/>
      </w:r>
      <w:r>
        <w:t xml:space="preserve"> spirit, that we are children of God:</w:t>
      </w:r>
    </w:p>
    <w:p>
      <w:r>
        <w:rPr>
          <w:b/>
        </w:rPr>
        <w:t xml:space="preserve">17 </w:t>
      </w:r>
      <w:r>
        <w:t xml:space="preserve">And if children</w:t>
      </w:r>
      <w:r>
        <w:rPr>
          <w:rStyle w:val="FootnoteReference"/>
        </w:rPr>
        <w:footnoteReference w:id="10934"/>
      </w:r>
      <w:r>
        <w:t xml:space="preserve">, also heirs; heirs indeed of God, and co-heirs of</w:t>
      </w:r>
      <w:r>
        <w:rPr>
          <w:rStyle w:val="FootnoteReference"/>
        </w:rPr>
        <w:footnoteReference w:id="10935"/>
      </w:r>
      <w:r>
        <w:t xml:space="preserve"> Christ; if indeed we suffer with him, that we may also be glorified together.</w:t>
      </w:r>
      <w:r>
        <w:rPr>
          <w:rStyle w:val="FootnoteReference"/>
        </w:rPr>
        <w:footnoteReference w:id="10936"/>
      </w:r>
    </w:p>
    <w:p>
      <w:r>
        <w:rPr>
          <w:b/>
        </w:rPr>
        <w:t xml:space="preserve">18 </w:t>
      </w:r>
      <w:r>
        <w:t xml:space="preserve">For I reckon</w:t>
      </w:r>
      <w:r>
        <w:rPr>
          <w:rStyle w:val="FootnoteReference"/>
        </w:rPr>
        <w:footnoteReference w:id="10937"/>
      </w:r>
      <w:r>
        <w:t xml:space="preserve"> that the sufferings of the present time are not worthy compared with the coming glory to be revealed to us.</w:t>
      </w:r>
      <w:r>
        <w:rPr>
          <w:rStyle w:val="FootnoteReference"/>
        </w:rPr>
        <w:footnoteReference w:id="10938"/>
      </w:r>
    </w:p>
    <w:p>
      <w:r>
        <w:rPr>
          <w:b/>
        </w:rPr>
        <w:t xml:space="preserve">19 </w:t>
      </w:r>
      <w:r>
        <w:t xml:space="preserve">For the eager expectation</w:t>
      </w:r>
      <w:r>
        <w:rPr>
          <w:rStyle w:val="FootnoteReference"/>
        </w:rPr>
        <w:footnoteReference w:id="10939"/>
      </w:r>
      <w:r>
        <w:t xml:space="preserve"> of the creation waits for the revelation of the sons of God.</w:t>
      </w:r>
      <w:r>
        <w:rPr>
          <w:rStyle w:val="FootnoteReference"/>
        </w:rPr>
        <w:footnoteReference w:id="10940"/>
      </w:r>
      <w:r>
        <w:rPr>
          <w:rStyle w:val="FootnoteReference"/>
        </w:rPr>
        <w:footnoteReference w:id="10941"/>
      </w:r>
    </w:p>
    <w:p>
      <w:r>
        <w:rPr>
          <w:b/>
        </w:rPr>
        <w:t xml:space="preserve">20 </w:t>
      </w:r>
      <w:r>
        <w:t xml:space="preserve">For the creation was subjected to vanity, not willingly, but because of the one who subjected it, upon hope,</w:t>
      </w:r>
      <w:r>
        <w:rPr>
          <w:rStyle w:val="FootnoteReference"/>
        </w:rPr>
        <w:footnoteReference w:id="10942"/>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43"/>
      </w:r>
    </w:p>
    <w:p>
      <w:r>
        <w:rPr>
          <w:b/>
        </w:rPr>
        <w:t xml:space="preserve">22 </w:t>
      </w:r>
      <w:r>
        <w:t xml:space="preserve">For we know that the whole creation groans together and travails together until now.</w:t>
      </w:r>
      <w:r>
        <w:rPr>
          <w:rStyle w:val="FootnoteReference"/>
        </w:rPr>
        <w:footnoteReference w:id="10944"/>
      </w:r>
      <w:r>
        <w:rPr>
          <w:rStyle w:val="FootnoteReference"/>
        </w:rPr>
        <w:footnoteReference w:id="10945"/>
      </w:r>
    </w:p>
    <w:p>
      <w:r>
        <w:rPr>
          <w:b/>
        </w:rPr>
        <w:t xml:space="preserve">23 </w:t>
      </w:r>
      <w:r>
        <w:t xml:space="preserve">And not only this, but we ourselves also, having the firstfruits of the Spirit, even we</w:t>
      </w:r>
      <w:r>
        <w:rPr>
          <w:rStyle w:val="FootnoteReference"/>
        </w:rPr>
        <w:footnoteReference w:id="10946"/>
      </w:r>
      <w:r>
        <w:t xml:space="preserve"> ourselves groan within ourselves, eagerly waiting</w:t>
      </w:r>
      <w:r>
        <w:rPr>
          <w:rStyle w:val="FootnoteReference"/>
        </w:rPr>
        <w:footnoteReference w:id="10947"/>
      </w:r>
      <w:r>
        <w:t xml:space="preserve"> for adoption as sons, the redemption</w:t>
      </w:r>
      <w:r>
        <w:rPr>
          <w:rStyle w:val="FootnoteReference"/>
        </w:rPr>
        <w:footnoteReference w:id="10948"/>
      </w:r>
      <w:r>
        <w:t xml:space="preserve"> of our body.</w:t>
      </w:r>
      <w:r>
        <w:rPr>
          <w:rStyle w:val="FootnoteReference"/>
        </w:rPr>
        <w:footnoteReference w:id="10949"/>
      </w:r>
    </w:p>
    <w:p>
      <w:r>
        <w:rPr>
          <w:b/>
        </w:rPr>
        <w:t xml:space="preserve">24 </w:t>
      </w:r>
      <w:r>
        <w:t xml:space="preserve">For in hope we were saved</w:t>
      </w:r>
      <w:r>
        <w:rPr>
          <w:rStyle w:val="FootnoteReference"/>
        </w:rPr>
        <w:footnoteReference w:id="10950"/>
      </w:r>
      <w:r>
        <w:t xml:space="preserve">: but hope</w:t>
      </w:r>
      <w:r>
        <w:rPr>
          <w:rStyle w:val="FootnoteReference"/>
        </w:rPr>
        <w:footnoteReference w:id="10951"/>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52"/>
      </w:r>
    </w:p>
    <w:p>
      <w:r>
        <w:rPr>
          <w:b/>
        </w:rPr>
        <w:t xml:space="preserve">26 </w:t>
      </w:r>
      <w:r>
        <w:t xml:space="preserve">Likewise also the Spirit helps our weaknesses: for we</w:t>
      </w:r>
      <w:r>
        <w:rPr>
          <w:rStyle w:val="FootnoteReference"/>
        </w:rPr>
        <w:footnoteReference w:id="10953"/>
      </w:r>
      <w:r>
        <w:t xml:space="preserve"> do not know what we should pray as we ought: but the Spirit himself intercedes for us with unspoken groanings.</w:t>
      </w:r>
      <w:r>
        <w:rPr>
          <w:rStyle w:val="FootnoteReference"/>
        </w:rPr>
        <w:footnoteReference w:id="10954"/>
      </w:r>
      <w:r>
        <w:rPr>
          <w:rStyle w:val="FootnoteReference"/>
        </w:rPr>
        <w:footnoteReference w:id="10955"/>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56"/>
      </w:r>
      <w:r>
        <w:rPr>
          <w:rStyle w:val="FootnoteReference"/>
        </w:rPr>
        <w:footnoteReference w:id="10957"/>
      </w:r>
    </w:p>
    <w:p>
      <w:r>
        <w:rPr>
          <w:b/>
        </w:rPr>
        <w:t xml:space="preserve">28 </w:t>
      </w:r>
      <w:r>
        <w:t xml:space="preserve">And we know that to those who love God all things work together for good, to those who are called according to purpose.</w:t>
      </w:r>
      <w:r>
        <w:rPr>
          <w:rStyle w:val="FootnoteReference"/>
        </w:rPr>
        <w:footnoteReference w:id="10958"/>
      </w:r>
      <w:r>
        <w:rPr>
          <w:rStyle w:val="FootnoteReference"/>
        </w:rPr>
        <w:footnoteReference w:id="10959"/>
      </w:r>
    </w:p>
    <w:p>
      <w:r>
        <w:rPr>
          <w:b/>
        </w:rPr>
        <w:t xml:space="preserve">29 </w:t>
      </w:r>
      <w:r>
        <w:t xml:space="preserve">Because whom he foreknew, he also</w:t>
      </w:r>
      <w:r>
        <w:rPr>
          <w:rStyle w:val="FootnoteReference"/>
        </w:rPr>
        <w:footnoteReference w:id="10960"/>
      </w:r>
      <w:r>
        <w:t xml:space="preserve"> predestined to be</w:t>
      </w:r>
      <w:r>
        <w:rPr>
          <w:rStyle w:val="FootnoteReference"/>
        </w:rPr>
        <w:footnoteReference w:id="10961"/>
      </w:r>
      <w:r>
        <w:t xml:space="preserve"> conformed to the image of his Son, so that he might</w:t>
      </w:r>
      <w:r>
        <w:rPr>
          <w:rStyle w:val="FootnoteReference"/>
        </w:rPr>
        <w:footnoteReference w:id="10962"/>
      </w:r>
      <w:r>
        <w:t xml:space="preserve"> be firstborn among many brothers.</w:t>
      </w:r>
    </w:p>
    <w:p>
      <w:r>
        <w:rPr>
          <w:b/>
        </w:rPr>
        <w:t xml:space="preserve">30 </w:t>
      </w:r>
      <w:r>
        <w:t xml:space="preserve">And whom he predestined, these he also called: and whom he called</w:t>
      </w:r>
      <w:r>
        <w:rPr>
          <w:rStyle w:val="FootnoteReference"/>
        </w:rPr>
        <w:footnoteReference w:id="10963"/>
      </w:r>
      <w:r>
        <w:t xml:space="preserve">, these he also justified: and whom he justified</w:t>
      </w:r>
      <w:r>
        <w:rPr>
          <w:rStyle w:val="FootnoteReference"/>
        </w:rPr>
        <w:footnoteReference w:id="10964"/>
      </w:r>
      <w:r>
        <w:t xml:space="preserve">, these he also glorified.</w:t>
      </w:r>
      <w:r>
        <w:rPr>
          <w:rStyle w:val="FootnoteReference"/>
        </w:rPr>
        <w:footnoteReference w:id="10965"/>
      </w:r>
    </w:p>
    <w:p>
      <w:r>
        <w:rPr>
          <w:b/>
        </w:rPr>
        <w:t xml:space="preserve">31 </w:t>
      </w:r>
      <w:r>
        <w:t xml:space="preserve">What then shall we say to these things? If God is for us, who is against us?</w:t>
      </w:r>
      <w:r>
        <w:rPr>
          <w:rStyle w:val="FootnoteReference"/>
        </w:rPr>
        <w:footnoteReference w:id="10966"/>
      </w:r>
    </w:p>
    <w:p>
      <w:r>
        <w:rPr>
          <w:b/>
        </w:rPr>
        <w:t xml:space="preserve">32 </w:t>
      </w:r>
      <w:r>
        <w:t xml:space="preserve">He who did not spare his own Son, but delivered</w:t>
      </w:r>
      <w:r>
        <w:rPr>
          <w:rStyle w:val="FootnoteReference"/>
        </w:rPr>
        <w:footnoteReference w:id="10967"/>
      </w:r>
      <w:r>
        <w:t xml:space="preserve"> him up for us all, how shall he not also with him freely give us all things?</w:t>
      </w:r>
      <w:r>
        <w:rPr>
          <w:rStyle w:val="FootnoteReference"/>
        </w:rPr>
        <w:footnoteReference w:id="10968"/>
      </w:r>
    </w:p>
    <w:p>
      <w:r>
        <w:rPr>
          <w:b/>
        </w:rPr>
        <w:t xml:space="preserve">33 </w:t>
      </w:r>
      <w:r>
        <w:t xml:space="preserve">Who shall bring a charge against God's elect? God is the one justifying.</w:t>
      </w:r>
      <w:r>
        <w:rPr>
          <w:rStyle w:val="FootnoteReference"/>
        </w:rPr>
        <w:footnoteReference w:id="10969"/>
      </w:r>
      <w:r>
        <w:rPr>
          <w:rStyle w:val="FootnoteReference"/>
        </w:rPr>
        <w:footnoteReference w:id="10970"/>
      </w:r>
    </w:p>
    <w:p>
      <w:r>
        <w:rPr>
          <w:b/>
        </w:rPr>
        <w:t xml:space="preserve">34 </w:t>
      </w:r>
      <w:r>
        <w:t xml:space="preserve">Who is the one condemning? Christ is the one who died, rather also was raised, who also</w:t>
      </w:r>
      <w:r>
        <w:rPr>
          <w:rStyle w:val="FootnoteReference"/>
        </w:rPr>
        <w:footnoteReference w:id="10971"/>
      </w:r>
      <w:r>
        <w:t xml:space="preserve"> is at the right hand of God, who also intercedes for us.</w:t>
      </w:r>
      <w:r>
        <w:rPr>
          <w:rStyle w:val="FootnoteReference"/>
        </w:rPr>
        <w:footnoteReference w:id="10972"/>
      </w:r>
      <w:r>
        <w:rPr>
          <w:rStyle w:val="FootnoteReference"/>
        </w:rPr>
        <w:footnoteReference w:id="10973"/>
      </w:r>
      <w:r>
        <w:rPr>
          <w:rStyle w:val="FootnoteReference"/>
        </w:rPr>
        <w:footnoteReference w:id="10974"/>
      </w:r>
    </w:p>
    <w:p>
      <w:r>
        <w:rPr>
          <w:b/>
        </w:rPr>
        <w:t xml:space="preserve">35 </w:t>
      </w:r>
      <w:r>
        <w:t xml:space="preserve">Who shall separate</w:t>
      </w:r>
      <w:r>
        <w:rPr>
          <w:rStyle w:val="FootnoteReference"/>
        </w:rPr>
        <w:footnoteReference w:id="10975"/>
      </w:r>
      <w:r>
        <w:t xml:space="preserve"> us from the love of Christ? tribulation, or distress, or persecution, or famine, or nakedness, or danger, or sword?</w:t>
      </w:r>
      <w:r>
        <w:rPr>
          <w:rStyle w:val="FootnoteReference"/>
        </w:rPr>
        <w:footnoteReference w:id="10976"/>
      </w:r>
    </w:p>
    <w:p>
      <w:r>
        <w:rPr>
          <w:b/>
        </w:rPr>
        <w:t xml:space="preserve">36 </w:t>
      </w:r>
      <w:r>
        <w:t xml:space="preserve">As it is written, For your sake we are put to death all the day long; we were reckoned as sheep</w:t>
      </w:r>
      <w:r>
        <w:rPr>
          <w:rStyle w:val="FootnoteReference"/>
        </w:rPr>
        <w:footnoteReference w:id="10977"/>
      </w:r>
      <w:r>
        <w:t xml:space="preserve"> of slaughter.</w:t>
      </w:r>
      <w:r>
        <w:rPr>
          <w:rStyle w:val="FootnoteReference"/>
        </w:rPr>
        <w:footnoteReference w:id="10978"/>
      </w:r>
    </w:p>
    <w:p>
      <w:r>
        <w:rPr>
          <w:b/>
        </w:rPr>
        <w:t xml:space="preserve">37 </w:t>
      </w:r>
      <w:r>
        <w:t xml:space="preserve">But in all these things we more than conquer through him who loved us.</w:t>
      </w:r>
      <w:r>
        <w:rPr>
          <w:rStyle w:val="FootnoteReference"/>
        </w:rPr>
        <w:footnoteReference w:id="10979"/>
      </w:r>
      <w:r>
        <w:rPr>
          <w:rStyle w:val="FootnoteReference"/>
        </w:rPr>
        <w:footnoteReference w:id="10980"/>
      </w:r>
    </w:p>
    <w:p>
      <w:r>
        <w:rPr>
          <w:b/>
        </w:rPr>
        <w:t xml:space="preserve">38 </w:t>
      </w:r>
      <w:r>
        <w:t xml:space="preserve">For I am</w:t>
      </w:r>
      <w:r>
        <w:rPr>
          <w:rStyle w:val="FootnoteReference"/>
        </w:rPr>
        <w:footnoteReference w:id="10981"/>
      </w:r>
      <w:r>
        <w:t xml:space="preserve"> persuaded, that neither death, nor life, nor angels, nor rulers, nor powers, nor things present, nor things to come,</w:t>
      </w:r>
      <w:r>
        <w:rPr>
          <w:rStyle w:val="FootnoteReference"/>
        </w:rPr>
        <w:footnoteReference w:id="10982"/>
      </w:r>
      <w:r>
        <w:rPr>
          <w:rStyle w:val="FootnoteReference"/>
        </w:rPr>
        <w:footnoteReference w:id="10983"/>
      </w:r>
    </w:p>
    <w:p>
      <w:r>
        <w:rPr>
          <w:b/>
        </w:rPr>
        <w:t xml:space="preserve">39 </w:t>
      </w:r>
      <w:r>
        <w:t xml:space="preserve">Nor height</w:t>
      </w:r>
      <w:r>
        <w:rPr>
          <w:rStyle w:val="FootnoteReference"/>
        </w:rPr>
        <w:footnoteReference w:id="10984"/>
      </w:r>
      <w:r>
        <w:t xml:space="preserve">, nor depth</w:t>
      </w:r>
      <w:r>
        <w:rPr>
          <w:rStyle w:val="FootnoteReference"/>
        </w:rPr>
        <w:footnoteReference w:id="10985"/>
      </w:r>
      <w:r>
        <w:t xml:space="preserve">, nor any other creature, shall be</w:t>
      </w:r>
      <w:r>
        <w:rPr>
          <w:rStyle w:val="FootnoteReference"/>
        </w:rPr>
        <w:footnoteReference w:id="10986"/>
      </w:r>
      <w:r>
        <w:t xml:space="preserve"> able to separate us from the love</w:t>
      </w:r>
      <w:r>
        <w:rPr>
          <w:rStyle w:val="FootnoteReference"/>
        </w:rPr>
        <w:footnoteReference w:id="10987"/>
      </w:r>
      <w:r>
        <w:t xml:space="preserve"> of God, which is in Christ Jesus our Lord.</w:t>
      </w:r>
      <w:r>
        <w:rPr>
          <w:rStyle w:val="FootnoteReference"/>
        </w:rPr>
        <w:footnoteReference w:id="109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89"/>
      </w:r>
      <w:r>
        <w:t xml:space="preserve">, I do not lie, my conscience</w:t>
      </w:r>
      <w:r>
        <w:rPr>
          <w:rStyle w:val="FootnoteReference"/>
        </w:rPr>
        <w:footnoteReference w:id="10990"/>
      </w:r>
      <w:r>
        <w:t xml:space="preserve"> bearing witness with me in the Holy Spirit,</w:t>
      </w:r>
    </w:p>
    <w:p>
      <w:r>
        <w:rPr>
          <w:b/>
        </w:rPr>
        <w:t xml:space="preserve">2 </w:t>
      </w:r>
      <w:r>
        <w:t xml:space="preserve">That I have great sorrow and unceasing anguish in my heart.</w:t>
      </w:r>
      <w:r>
        <w:rPr>
          <w:rStyle w:val="FootnoteReference"/>
        </w:rPr>
        <w:footnoteReference w:id="10991"/>
      </w:r>
    </w:p>
    <w:p>
      <w:r>
        <w:rPr>
          <w:b/>
        </w:rPr>
        <w:t xml:space="preserve">3 </w:t>
      </w:r>
      <w:r>
        <w:t xml:space="preserve">For I could</w:t>
      </w:r>
      <w:r>
        <w:rPr>
          <w:rStyle w:val="FootnoteReference"/>
        </w:rPr>
        <w:footnoteReference w:id="10992"/>
      </w:r>
      <w:r>
        <w:t xml:space="preserve"> wish that I myself were accursed away from Christ for my brothers, my kinsmen</w:t>
      </w:r>
      <w:r>
        <w:rPr>
          <w:rStyle w:val="FootnoteReference"/>
        </w:rPr>
        <w:footnoteReference w:id="10993"/>
      </w:r>
      <w:r>
        <w:t xml:space="preserve"> according to flesh:</w:t>
      </w:r>
      <w:r>
        <w:rPr>
          <w:rStyle w:val="FootnoteReference"/>
        </w:rPr>
        <w:footnoteReference w:id="10994"/>
      </w:r>
    </w:p>
    <w:p>
      <w:r>
        <w:rPr>
          <w:b/>
        </w:rPr>
        <w:t xml:space="preserve">4 </w:t>
      </w:r>
      <w:r>
        <w:t xml:space="preserve">Who are Israelites</w:t>
      </w:r>
      <w:r>
        <w:rPr>
          <w:rStyle w:val="FootnoteReference"/>
        </w:rPr>
        <w:footnoteReference w:id="10995"/>
      </w:r>
      <w:r>
        <w:t xml:space="preserve">; to whom belong the adoption</w:t>
      </w:r>
      <w:r>
        <w:rPr>
          <w:rStyle w:val="FootnoteReference"/>
        </w:rPr>
        <w:footnoteReference w:id="10996"/>
      </w:r>
      <w:r>
        <w:t xml:space="preserve"> as sons, and the glory</w:t>
      </w:r>
      <w:r>
        <w:rPr>
          <w:rStyle w:val="FootnoteReference"/>
        </w:rPr>
        <w:footnoteReference w:id="10997"/>
      </w:r>
      <w:r>
        <w:t xml:space="preserve">, and the covenants</w:t>
      </w:r>
      <w:r>
        <w:rPr>
          <w:rStyle w:val="FootnoteReference"/>
        </w:rPr>
        <w:footnoteReference w:id="10998"/>
      </w:r>
      <w:r>
        <w:t xml:space="preserve">, and the lawgiving, and the service</w:t>
      </w:r>
      <w:r>
        <w:rPr>
          <w:rStyle w:val="FootnoteReference"/>
        </w:rPr>
        <w:footnoteReference w:id="10999"/>
      </w:r>
      <w:r>
        <w:t xml:space="preserve">, and the promises</w:t>
      </w:r>
      <w:r>
        <w:rPr>
          <w:rStyle w:val="FootnoteReference"/>
        </w:rPr>
        <w:footnoteReference w:id="11000"/>
      </w:r>
      <w:r>
        <w:t xml:space="preserve">;</w:t>
      </w:r>
      <w:r>
        <w:rPr>
          <w:rStyle w:val="FootnoteReference"/>
        </w:rPr>
        <w:footnoteReference w:id="11001"/>
      </w:r>
      <w:r>
        <w:rPr>
          <w:rStyle w:val="FootnoteReference"/>
        </w:rPr>
        <w:footnoteReference w:id="11002"/>
      </w:r>
    </w:p>
    <w:p>
      <w:r>
        <w:rPr>
          <w:b/>
        </w:rPr>
        <w:t xml:space="preserve">5 </w:t>
      </w:r>
      <w:r>
        <w:t xml:space="preserve">Whose are the fathers</w:t>
      </w:r>
      <w:r>
        <w:rPr>
          <w:rStyle w:val="FootnoteReference"/>
        </w:rPr>
        <w:footnoteReference w:id="11003"/>
      </w:r>
      <w:r>
        <w:t xml:space="preserve">, and of whom as concerning the flesh Christ came, who is</w:t>
      </w:r>
      <w:r>
        <w:rPr>
          <w:rStyle w:val="FootnoteReference"/>
        </w:rPr>
        <w:footnoteReference w:id="11004"/>
      </w:r>
      <w:r>
        <w:t xml:space="preserve"> over all, God</w:t>
      </w:r>
      <w:r>
        <w:rPr>
          <w:rStyle w:val="FootnoteReference"/>
        </w:rPr>
        <w:footnoteReference w:id="11005"/>
      </w:r>
      <w:r>
        <w:t xml:space="preserve"> blessed</w:t>
      </w:r>
      <w:r>
        <w:rPr>
          <w:rStyle w:val="FootnoteReference"/>
        </w:rPr>
        <w:footnoteReference w:id="11006"/>
      </w:r>
      <w:r>
        <w:t xml:space="preserve"> forever. Amen</w:t>
      </w:r>
      <w:r>
        <w:rPr>
          <w:rStyle w:val="FootnoteReference"/>
        </w:rPr>
        <w:footnoteReference w:id="11007"/>
      </w:r>
      <w:r>
        <w:t xml:space="preserve">.</w:t>
      </w:r>
      <w:r>
        <w:rPr>
          <w:rStyle w:val="FootnoteReference"/>
        </w:rPr>
        <w:footnoteReference w:id="11008"/>
      </w:r>
      <w:r>
        <w:rPr>
          <w:rStyle w:val="FootnoteReference"/>
        </w:rPr>
        <w:footnoteReference w:id="11009"/>
      </w:r>
    </w:p>
    <w:p>
      <w:r>
        <w:rPr>
          <w:b/>
        </w:rPr>
        <w:t xml:space="preserve">6 </w:t>
      </w:r>
      <w:r>
        <w:t xml:space="preserve">But it is not as though</w:t>
      </w:r>
      <w:r>
        <w:rPr>
          <w:rStyle w:val="FootnoteReference"/>
        </w:rPr>
        <w:footnoteReference w:id="11010"/>
      </w:r>
      <w:r>
        <w:t xml:space="preserve"> the word of God has fallen. For not all those from Israel</w:t>
      </w:r>
      <w:r>
        <w:rPr>
          <w:rStyle w:val="FootnoteReference"/>
        </w:rPr>
        <w:footnoteReference w:id="11011"/>
      </w:r>
      <w:r>
        <w:t xml:space="preserve"> are Israel:</w:t>
      </w:r>
      <w:r>
        <w:rPr>
          <w:rStyle w:val="FootnoteReference"/>
        </w:rPr>
        <w:footnoteReference w:id="11012"/>
      </w:r>
    </w:p>
    <w:p>
      <w:r>
        <w:rPr>
          <w:b/>
        </w:rPr>
        <w:t xml:space="preserve">7 </w:t>
      </w:r>
      <w:r>
        <w:t xml:space="preserve">Nor because they are Abraham</w:t>
      </w:r>
      <w:r>
        <w:rPr>
          <w:rStyle w:val="FootnoteReference"/>
        </w:rPr>
        <w:footnoteReference w:id="11013"/>
      </w:r>
      <w:r>
        <w:t xml:space="preserve">'s seed are they all children: but, In Isaac</w:t>
      </w:r>
      <w:r>
        <w:rPr>
          <w:rStyle w:val="FootnoteReference"/>
        </w:rPr>
        <w:footnoteReference w:id="11014"/>
      </w:r>
      <w:r>
        <w:t xml:space="preserve"> your seed shall be called.</w:t>
      </w:r>
      <w:r>
        <w:rPr>
          <w:rStyle w:val="FootnoteReference"/>
        </w:rPr>
        <w:footnoteReference w:id="11015"/>
      </w:r>
    </w:p>
    <w:p>
      <w:r>
        <w:rPr>
          <w:b/>
        </w:rPr>
        <w:t xml:space="preserve">8 </w:t>
      </w:r>
      <w:r>
        <w:t xml:space="preserve">That is, the children of the flesh, these are not children of God: but the children of the promise are reckoned as seed.</w:t>
      </w:r>
      <w:r>
        <w:rPr>
          <w:rStyle w:val="FootnoteReference"/>
        </w:rPr>
        <w:footnoteReference w:id="11016"/>
      </w:r>
      <w:r>
        <w:rPr>
          <w:rStyle w:val="FootnoteReference"/>
        </w:rPr>
        <w:footnoteReference w:id="11017"/>
      </w:r>
    </w:p>
    <w:p>
      <w:r>
        <w:rPr>
          <w:b/>
        </w:rPr>
        <w:t xml:space="preserve">9 </w:t>
      </w:r>
      <w:r>
        <w:t xml:space="preserve">For this is the word of promise, At this time</w:t>
      </w:r>
      <w:r>
        <w:rPr>
          <w:rStyle w:val="FootnoteReference"/>
        </w:rPr>
        <w:footnoteReference w:id="11018"/>
      </w:r>
      <w:r>
        <w:t xml:space="preserve"> I will come, and Sarah</w:t>
      </w:r>
      <w:r>
        <w:rPr>
          <w:rStyle w:val="FootnoteReference"/>
        </w:rPr>
        <w:footnoteReference w:id="11019"/>
      </w:r>
      <w:r>
        <w:t xml:space="preserve"> shall have a son.</w:t>
      </w:r>
      <w:r>
        <w:rPr>
          <w:rStyle w:val="FootnoteReference"/>
        </w:rPr>
        <w:footnoteReference w:id="11020"/>
      </w:r>
      <w:r>
        <w:rPr>
          <w:rStyle w:val="FootnoteReference"/>
        </w:rPr>
        <w:footnoteReference w:id="11021"/>
      </w:r>
    </w:p>
    <w:p>
      <w:r>
        <w:rPr>
          <w:b/>
        </w:rPr>
        <w:t xml:space="preserve">10 </w:t>
      </w:r>
      <w:r>
        <w:t xml:space="preserve">And not only</w:t>
      </w:r>
      <w:r>
        <w:rPr>
          <w:rStyle w:val="FootnoteReference"/>
        </w:rPr>
        <w:footnoteReference w:id="11022"/>
      </w:r>
      <w:r>
        <w:t xml:space="preserve"> this; but Rebekah</w:t>
      </w:r>
      <w:r>
        <w:rPr>
          <w:rStyle w:val="FootnoteReference"/>
        </w:rPr>
        <w:footnoteReference w:id="11023"/>
      </w:r>
      <w:r>
        <w:t xml:space="preserve"> also, having conceived by one, our father Isaac;</w:t>
      </w:r>
      <w:r>
        <w:rPr>
          <w:rStyle w:val="FootnoteReference"/>
        </w:rPr>
        <w:footnoteReference w:id="11024"/>
      </w:r>
    </w:p>
    <w:p>
      <w:r>
        <w:rPr>
          <w:b/>
        </w:rPr>
        <w:t xml:space="preserve">11 </w:t>
      </w:r>
      <w:r>
        <w:t xml:space="preserve">For the children</w:t>
      </w:r>
      <w:r>
        <w:rPr>
          <w:rStyle w:val="FootnoteReference"/>
        </w:rPr>
        <w:footnoteReference w:id="11025"/>
      </w:r>
      <w:r>
        <w:t xml:space="preserve"> not yet having been born, nor having done anything good or evil, that the purpose of God according to election might remain, not from works, but from the one who calls,</w:t>
      </w:r>
      <w:r>
        <w:rPr>
          <w:rStyle w:val="FootnoteReference"/>
        </w:rPr>
        <w:footnoteReference w:id="11026"/>
      </w:r>
      <w:r>
        <w:rPr>
          <w:rStyle w:val="FootnoteReference"/>
        </w:rPr>
        <w:footnoteReference w:id="11027"/>
      </w:r>
    </w:p>
    <w:p>
      <w:r>
        <w:rPr>
          <w:b/>
        </w:rPr>
        <w:t xml:space="preserve">12 </w:t>
      </w:r>
      <w:r>
        <w:t xml:space="preserve">It was said to her, The greater shall serve the lesser.</w:t>
      </w:r>
      <w:r>
        <w:rPr>
          <w:rStyle w:val="FootnoteReference"/>
        </w:rPr>
        <w:footnoteReference w:id="11028"/>
      </w:r>
    </w:p>
    <w:p>
      <w:r>
        <w:rPr>
          <w:b/>
        </w:rPr>
        <w:t xml:space="preserve">13 </w:t>
      </w:r>
      <w:r>
        <w:t xml:space="preserve">As it is written, Jacob</w:t>
      </w:r>
      <w:r>
        <w:rPr>
          <w:rStyle w:val="FootnoteReference"/>
        </w:rPr>
        <w:footnoteReference w:id="11029"/>
      </w:r>
      <w:r>
        <w:t xml:space="preserve"> I loved, but Esau</w:t>
      </w:r>
      <w:r>
        <w:rPr>
          <w:rStyle w:val="FootnoteReference"/>
        </w:rPr>
        <w:footnoteReference w:id="11030"/>
      </w:r>
      <w:r>
        <w:t xml:space="preserve"> I hated</w:t>
      </w:r>
      <w:r>
        <w:rPr>
          <w:rStyle w:val="FootnoteReference"/>
        </w:rPr>
        <w:footnoteReference w:id="11031"/>
      </w:r>
      <w:r>
        <w:t xml:space="preserve">.</w:t>
      </w:r>
      <w:r>
        <w:rPr>
          <w:rStyle w:val="FootnoteReference"/>
        </w:rPr>
        <w:footnoteReference w:id="11032"/>
      </w:r>
    </w:p>
    <w:p>
      <w:r>
        <w:rPr>
          <w:b/>
        </w:rPr>
        <w:t xml:space="preserve">14 </w:t>
      </w:r>
      <w:r>
        <w:t xml:space="preserve">What shall we say then? Is there unrighteousness</w:t>
      </w:r>
      <w:r>
        <w:rPr>
          <w:rStyle w:val="FootnoteReference"/>
        </w:rPr>
        <w:footnoteReference w:id="11033"/>
      </w:r>
      <w:r>
        <w:t xml:space="preserve"> with God? May it not be.</w:t>
      </w:r>
    </w:p>
    <w:p>
      <w:r>
        <w:rPr>
          <w:b/>
        </w:rPr>
        <w:t xml:space="preserve">15 </w:t>
      </w:r>
      <w:r>
        <w:t xml:space="preserve">For he says to Moses</w:t>
      </w:r>
      <w:r>
        <w:rPr>
          <w:rStyle w:val="FootnoteReference"/>
        </w:rPr>
        <w:footnoteReference w:id="11034"/>
      </w:r>
      <w:r>
        <w:t xml:space="preserve">, I will have</w:t>
      </w:r>
      <w:r>
        <w:rPr>
          <w:rStyle w:val="FootnoteReference"/>
        </w:rPr>
        <w:footnoteReference w:id="11035"/>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36"/>
      </w:r>
    </w:p>
    <w:p>
      <w:r>
        <w:rPr>
          <w:b/>
        </w:rPr>
        <w:t xml:space="preserve">17 </w:t>
      </w:r>
      <w:r>
        <w:t xml:space="preserve">For the scripture says to Pharaoh</w:t>
      </w:r>
      <w:r>
        <w:rPr>
          <w:rStyle w:val="FootnoteReference"/>
        </w:rPr>
        <w:footnoteReference w:id="11037"/>
      </w:r>
      <w:r>
        <w:t xml:space="preserve">, For this very purpose I raised</w:t>
      </w:r>
      <w:r>
        <w:rPr>
          <w:rStyle w:val="FootnoteReference"/>
        </w:rPr>
        <w:footnoteReference w:id="11038"/>
      </w:r>
      <w:r>
        <w:t xml:space="preserve"> you up, that I might show my power in you, and that my</w:t>
      </w:r>
      <w:r>
        <w:rPr>
          <w:rStyle w:val="FootnoteReference"/>
        </w:rPr>
        <w:footnoteReference w:id="11039"/>
      </w:r>
      <w:r>
        <w:t xml:space="preserve"> name might be proclaimed in all the earth.</w:t>
      </w:r>
      <w:r>
        <w:rPr>
          <w:rStyle w:val="FootnoteReference"/>
        </w:rPr>
        <w:footnoteReference w:id="11040"/>
      </w:r>
    </w:p>
    <w:p>
      <w:r>
        <w:rPr>
          <w:b/>
        </w:rPr>
        <w:t xml:space="preserve">18 </w:t>
      </w:r>
      <w:r>
        <w:t xml:space="preserve">Therefore then he has mercy on whom he wills, and whom he wills he hardens.</w:t>
      </w:r>
      <w:r>
        <w:rPr>
          <w:rStyle w:val="FootnoteReference"/>
        </w:rPr>
        <w:footnoteReference w:id="11041"/>
      </w:r>
      <w:r>
        <w:rPr>
          <w:rStyle w:val="FootnoteReference"/>
        </w:rPr>
        <w:footnoteReference w:id="11042"/>
      </w:r>
    </w:p>
    <w:p>
      <w:r>
        <w:rPr>
          <w:b/>
        </w:rPr>
        <w:t xml:space="preserve">19 </w:t>
      </w:r>
      <w:r>
        <w:t xml:space="preserve">You will say then to me, Why does he still find fault? For who has resisted his will?</w:t>
      </w:r>
      <w:r>
        <w:rPr>
          <w:rStyle w:val="FootnoteReference"/>
        </w:rPr>
        <w:footnoteReference w:id="11043"/>
      </w:r>
      <w:r>
        <w:rPr>
          <w:rStyle w:val="FootnoteReference"/>
        </w:rPr>
        <w:footnoteReference w:id="11044"/>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45"/>
      </w:r>
      <w:r>
        <w:rPr>
          <w:rStyle w:val="FootnoteReference"/>
        </w:rPr>
        <w:footnoteReference w:id="11046"/>
      </w:r>
      <w:r>
        <w:rPr>
          <w:rStyle w:val="FootnoteReference"/>
        </w:rPr>
        <w:footnoteReference w:id="11047"/>
      </w:r>
    </w:p>
    <w:p>
      <w:r>
        <w:rPr>
          <w:b/>
        </w:rPr>
        <w:t xml:space="preserve">21 </w:t>
      </w:r>
      <w:r>
        <w:t xml:space="preserve">Or does the potter</w:t>
      </w:r>
      <w:r>
        <w:rPr>
          <w:rStyle w:val="FootnoteReference"/>
        </w:rPr>
        <w:footnoteReference w:id="11048"/>
      </w:r>
      <w:r>
        <w:t xml:space="preserve"> not have authority over the clay, from the same lump to make one vessel</w:t>
      </w:r>
      <w:r>
        <w:rPr>
          <w:rStyle w:val="FootnoteReference"/>
        </w:rPr>
        <w:footnoteReference w:id="11049"/>
      </w:r>
      <w:r>
        <w:t xml:space="preserve"> for honor, and another for dishonor?</w:t>
      </w:r>
    </w:p>
    <w:p>
      <w:r>
        <w:rPr>
          <w:b/>
        </w:rPr>
        <w:t xml:space="preserve">22 </w:t>
      </w:r>
      <w:r>
        <w:t xml:space="preserve">But if God, willing</w:t>
      </w:r>
      <w:r>
        <w:rPr>
          <w:rStyle w:val="FootnoteReference"/>
        </w:rPr>
        <w:footnoteReference w:id="11050"/>
      </w:r>
      <w:r>
        <w:t xml:space="preserve"> to show wrath and to make his power known, endured</w:t>
      </w:r>
      <w:r>
        <w:rPr>
          <w:rStyle w:val="FootnoteReference"/>
        </w:rPr>
        <w:footnoteReference w:id="11051"/>
      </w:r>
      <w:r>
        <w:t xml:space="preserve"> with much longsuffering vessels of wrath fitted</w:t>
      </w:r>
      <w:r>
        <w:rPr>
          <w:rStyle w:val="FootnoteReference"/>
        </w:rPr>
        <w:footnoteReference w:id="11052"/>
      </w:r>
      <w:r>
        <w:t xml:space="preserve"> for destruction:</w:t>
      </w:r>
      <w:r>
        <w:rPr>
          <w:rStyle w:val="FootnoteReference"/>
        </w:rPr>
        <w:footnoteReference w:id="11053"/>
      </w:r>
    </w:p>
    <w:p>
      <w:r>
        <w:rPr>
          <w:b/>
        </w:rPr>
        <w:t xml:space="preserve">23 </w:t>
      </w:r>
      <w:r>
        <w:t xml:space="preserve">And that he might</w:t>
      </w:r>
      <w:r>
        <w:rPr>
          <w:rStyle w:val="FootnoteReference"/>
        </w:rPr>
        <w:footnoteReference w:id="11054"/>
      </w:r>
      <w:r>
        <w:t xml:space="preserve"> make known the riches of his glory upon vessels of mercy, which he prepared beforehand for glory,</w:t>
      </w:r>
      <w:r>
        <w:rPr>
          <w:rStyle w:val="FootnoteReference"/>
        </w:rPr>
        <w:footnoteReference w:id="11055"/>
      </w:r>
    </w:p>
    <w:p>
      <w:r>
        <w:rPr>
          <w:b/>
        </w:rPr>
        <w:t xml:space="preserve">24 </w:t>
      </w:r>
      <w:r>
        <w:t xml:space="preserve">Even us, whom he has called, not of the Jews</w:t>
      </w:r>
      <w:r>
        <w:rPr>
          <w:rStyle w:val="FootnoteReference"/>
        </w:rPr>
        <w:footnoteReference w:id="11056"/>
      </w:r>
      <w:r>
        <w:t xml:space="preserve"> only, but also of the nations?</w:t>
      </w:r>
      <w:r>
        <w:rPr>
          <w:rStyle w:val="FootnoteReference"/>
        </w:rPr>
        <w:footnoteReference w:id="11057"/>
      </w:r>
    </w:p>
    <w:p>
      <w:r>
        <w:rPr>
          <w:b/>
        </w:rPr>
        <w:t xml:space="preserve">25 </w:t>
      </w:r>
      <w:r>
        <w:t xml:space="preserve">As he says also in Hosea</w:t>
      </w:r>
      <w:r>
        <w:rPr>
          <w:rStyle w:val="FootnoteReference"/>
        </w:rPr>
        <w:footnoteReference w:id="11058"/>
      </w:r>
      <w:r>
        <w:t xml:space="preserve">, I will call</w:t>
      </w:r>
      <w:r>
        <w:rPr>
          <w:rStyle w:val="FootnoteReference"/>
        </w:rPr>
        <w:footnoteReference w:id="11059"/>
      </w:r>
      <w:r>
        <w:t xml:space="preserve"> the one not my people, My people; and the one not beloved</w:t>
      </w:r>
      <w:r>
        <w:rPr>
          <w:rStyle w:val="FootnoteReference"/>
        </w:rPr>
        <w:footnoteReference w:id="11060"/>
      </w:r>
      <w:r>
        <w:t xml:space="preserve">, Beloved.</w:t>
      </w:r>
      <w:r>
        <w:rPr>
          <w:rStyle w:val="FootnoteReference"/>
        </w:rPr>
        <w:footnoteReference w:id="11061"/>
      </w:r>
    </w:p>
    <w:p>
      <w:r>
        <w:rPr>
          <w:b/>
        </w:rPr>
        <w:t xml:space="preserve">26 </w:t>
      </w:r>
      <w:r>
        <w:t xml:space="preserve">And it</w:t>
      </w:r>
      <w:r>
        <w:rPr>
          <w:rStyle w:val="FootnoteReference"/>
        </w:rPr>
        <w:footnoteReference w:id="11062"/>
      </w:r>
      <w:r>
        <w:t xml:space="preserve"> shall be, in the place where it was said to them, You are not my people; there they shall be called sons of the living God.</w:t>
      </w:r>
      <w:r>
        <w:rPr>
          <w:rStyle w:val="FootnoteReference"/>
        </w:rPr>
        <w:footnoteReference w:id="11063"/>
      </w:r>
    </w:p>
    <w:p>
      <w:r>
        <w:rPr>
          <w:b/>
        </w:rPr>
        <w:t xml:space="preserve">27 </w:t>
      </w:r>
      <w:r>
        <w:t xml:space="preserve">Isaiah</w:t>
      </w:r>
      <w:r>
        <w:rPr>
          <w:rStyle w:val="FootnoteReference"/>
        </w:rPr>
        <w:footnoteReference w:id="11064"/>
      </w:r>
      <w:r>
        <w:t xml:space="preserve"> also cries concerning Israel, Though</w:t>
      </w:r>
      <w:r>
        <w:rPr>
          <w:rStyle w:val="FootnoteReference"/>
        </w:rPr>
        <w:footnoteReference w:id="11065"/>
      </w:r>
      <w:r>
        <w:t xml:space="preserve"> the number of the sons of Israel be as the sand of the sea, the remnant shall be saved:</w:t>
      </w:r>
      <w:r>
        <w:rPr>
          <w:rStyle w:val="FootnoteReference"/>
        </w:rPr>
        <w:footnoteReference w:id="11066"/>
      </w:r>
      <w:r>
        <w:rPr>
          <w:rStyle w:val="FootnoteReference"/>
        </w:rPr>
        <w:footnoteReference w:id="11067"/>
      </w:r>
    </w:p>
    <w:p>
      <w:r>
        <w:rPr>
          <w:b/>
        </w:rPr>
        <w:t xml:space="preserve">28 </w:t>
      </w:r>
      <w:r>
        <w:t xml:space="preserve">For the Lord will complete and cut</w:t>
      </w:r>
      <w:r>
        <w:rPr>
          <w:rStyle w:val="FootnoteReference"/>
        </w:rPr>
        <w:footnoteReference w:id="11068"/>
      </w:r>
      <w:r>
        <w:t xml:space="preserve"> short the matter in righteousness</w:t>
      </w:r>
      <w:r>
        <w:rPr>
          <w:rStyle w:val="FootnoteReference"/>
        </w:rPr>
        <w:footnoteReference w:id="11069"/>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70"/>
      </w:r>
      <w:r>
        <w:t xml:space="preserve">, and would have been made like Gomorrah</w:t>
      </w:r>
      <w:r>
        <w:rPr>
          <w:rStyle w:val="FootnoteReference"/>
        </w:rPr>
        <w:footnoteReference w:id="11071"/>
      </w:r>
      <w:r>
        <w:t xml:space="preserve">.</w:t>
      </w:r>
      <w:r>
        <w:rPr>
          <w:rStyle w:val="FootnoteReference"/>
        </w:rPr>
        <w:footnoteReference w:id="11072"/>
      </w:r>
      <w:r>
        <w:rPr>
          <w:rStyle w:val="FootnoteReference"/>
        </w:rPr>
        <w:footnoteReference w:id="11073"/>
      </w:r>
      <w:r>
        <w:rPr>
          <w:rStyle w:val="FootnoteReference"/>
        </w:rPr>
        <w:footnoteReference w:id="11074"/>
      </w:r>
      <w:r>
        <w:rPr>
          <w:rStyle w:val="FootnoteReference"/>
        </w:rPr>
        <w:footnoteReference w:id="11075"/>
      </w:r>
      <w:r>
        <w:rPr>
          <w:rStyle w:val="FootnoteReference"/>
        </w:rPr>
        <w:footnoteReference w:id="11076"/>
      </w:r>
      <w:r>
        <w:rPr>
          <w:rStyle w:val="FootnoteReference"/>
        </w:rPr>
        <w:footnoteReference w:id="11077"/>
      </w:r>
    </w:p>
    <w:p>
      <w:r>
        <w:rPr>
          <w:b/>
        </w:rPr>
        <w:t xml:space="preserve">30 </w:t>
      </w:r>
      <w:r>
        <w:t xml:space="preserve">What shall we say then? That the nations, which followed</w:t>
      </w:r>
      <w:r>
        <w:rPr>
          <w:rStyle w:val="FootnoteReference"/>
        </w:rPr>
        <w:footnoteReference w:id="11078"/>
      </w:r>
      <w:r>
        <w:t xml:space="preserve"> not after righteousness, have attained to righteousness, even the righteousness</w:t>
      </w:r>
      <w:r>
        <w:rPr>
          <w:rStyle w:val="FootnoteReference"/>
        </w:rPr>
        <w:footnoteReference w:id="11079"/>
      </w:r>
      <w:r>
        <w:t xml:space="preserve"> which is of faith.</w:t>
      </w:r>
      <w:r>
        <w:rPr>
          <w:rStyle w:val="FootnoteReference"/>
        </w:rPr>
        <w:footnoteReference w:id="11080"/>
      </w:r>
    </w:p>
    <w:p>
      <w:r>
        <w:rPr>
          <w:b/>
        </w:rPr>
        <w:t xml:space="preserve">31 </w:t>
      </w:r>
      <w:r>
        <w:t xml:space="preserve">But Israel, which followed</w:t>
      </w:r>
      <w:r>
        <w:rPr>
          <w:rStyle w:val="FootnoteReference"/>
        </w:rPr>
        <w:footnoteReference w:id="11081"/>
      </w:r>
      <w:r>
        <w:t xml:space="preserve"> after the law of righteousness, has not attained to the law of righteousness.</w:t>
      </w:r>
      <w:r>
        <w:rPr>
          <w:rStyle w:val="FootnoteReference"/>
        </w:rPr>
        <w:footnoteReference w:id="11082"/>
      </w:r>
    </w:p>
    <w:p>
      <w:r>
        <w:rPr>
          <w:b/>
        </w:rPr>
        <w:t xml:space="preserve">32 </w:t>
      </w:r>
      <w:r>
        <w:t xml:space="preserve">Why? Because they sought it not from faith, but as from works of law. For they stumbled</w:t>
      </w:r>
      <w:r>
        <w:rPr>
          <w:rStyle w:val="FootnoteReference"/>
        </w:rPr>
        <w:footnoteReference w:id="11083"/>
      </w:r>
      <w:r>
        <w:t xml:space="preserve"> at the stone of stumbling;</w:t>
      </w:r>
    </w:p>
    <w:p>
      <w:r>
        <w:rPr>
          <w:b/>
        </w:rPr>
        <w:t xml:space="preserve">33 </w:t>
      </w:r>
      <w:r>
        <w:t xml:space="preserve">As it is written, Look, I lay in Zion</w:t>
      </w:r>
      <w:r>
        <w:rPr>
          <w:rStyle w:val="FootnoteReference"/>
        </w:rPr>
        <w:footnoteReference w:id="11084"/>
      </w:r>
      <w:r>
        <w:t xml:space="preserve"> a stumbling stone and rock of stumbling: and whoever believes on him shall not be ashamed</w:t>
      </w:r>
      <w:r>
        <w:rPr>
          <w:rStyle w:val="FootnoteReference"/>
        </w:rPr>
        <w:footnoteReference w:id="11085"/>
      </w:r>
      <w:r>
        <w:t xml:space="preserve">.</w:t>
      </w:r>
      <w:r>
        <w:rPr>
          <w:rStyle w:val="FootnoteReference"/>
        </w:rPr>
        <w:footnoteReference w:id="11086"/>
      </w:r>
      <w:r>
        <w:rPr>
          <w:rStyle w:val="FootnoteReference"/>
        </w:rPr>
        <w:footnoteReference w:id="11087"/>
      </w:r>
      <w:r>
        <w:rPr>
          <w:rStyle w:val="FootnoteReference"/>
        </w:rPr>
        <w:footnoteReference w:id="1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89"/>
      </w:r>
      <w:r>
        <w:t xml:space="preserve"> for Israel</w:t>
      </w:r>
      <w:r>
        <w:rPr>
          <w:rStyle w:val="FootnoteReference"/>
        </w:rPr>
        <w:footnoteReference w:id="11090"/>
      </w:r>
      <w:r>
        <w:t xml:space="preserve"> is for salvation.</w:t>
      </w:r>
      <w:r>
        <w:rPr>
          <w:rStyle w:val="FootnoteReference"/>
        </w:rPr>
        <w:footnoteReference w:id="11091"/>
      </w:r>
      <w:r>
        <w:rPr>
          <w:rStyle w:val="FootnoteReference"/>
        </w:rPr>
        <w:footnoteReference w:id="11092"/>
      </w:r>
      <w:r>
        <w:rPr>
          <w:rStyle w:val="FootnoteReference"/>
        </w:rPr>
        <w:footnoteReference w:id="11093"/>
      </w:r>
    </w:p>
    <w:p>
      <w:r>
        <w:rPr>
          <w:b/>
        </w:rPr>
        <w:t xml:space="preserve">2 </w:t>
      </w:r>
      <w:r>
        <w:t xml:space="preserve">For I bear them</w:t>
      </w:r>
      <w:r>
        <w:rPr>
          <w:rStyle w:val="FootnoteReference"/>
        </w:rPr>
        <w:footnoteReference w:id="11094"/>
      </w:r>
      <w:r>
        <w:t xml:space="preserve"> witness that they have zeal for God, but not</w:t>
      </w:r>
      <w:r>
        <w:rPr>
          <w:rStyle w:val="FootnoteReference"/>
        </w:rPr>
        <w:footnoteReference w:id="11095"/>
      </w:r>
      <w:r>
        <w:t xml:space="preserve"> according to knowledge.</w:t>
      </w:r>
    </w:p>
    <w:p>
      <w:r>
        <w:rPr>
          <w:b/>
        </w:rPr>
        <w:t xml:space="preserve">3 </w:t>
      </w:r>
      <w:r>
        <w:t xml:space="preserve">For being ignorant of the righteousness of God, and seeking to establish</w:t>
      </w:r>
      <w:r>
        <w:rPr>
          <w:rStyle w:val="FootnoteReference"/>
        </w:rPr>
        <w:footnoteReference w:id="11096"/>
      </w:r>
      <w:r>
        <w:t xml:space="preserve"> their own righteousness, they did not submit to the righteousness of God.</w:t>
      </w:r>
      <w:r>
        <w:rPr>
          <w:rStyle w:val="FootnoteReference"/>
        </w:rPr>
        <w:footnoteReference w:id="11097"/>
      </w:r>
      <w:r>
        <w:rPr>
          <w:rStyle w:val="FootnoteReference"/>
        </w:rPr>
        <w:footnoteReference w:id="11098"/>
      </w:r>
    </w:p>
    <w:p>
      <w:r>
        <w:rPr>
          <w:b/>
        </w:rPr>
        <w:t xml:space="preserve">4 </w:t>
      </w:r>
      <w:r>
        <w:t xml:space="preserve">For Christ</w:t>
      </w:r>
      <w:r>
        <w:rPr>
          <w:rStyle w:val="FootnoteReference"/>
        </w:rPr>
        <w:footnoteReference w:id="11099"/>
      </w:r>
      <w:r>
        <w:t xml:space="preserve"> is the end</w:t>
      </w:r>
      <w:r>
        <w:rPr>
          <w:rStyle w:val="FootnoteReference"/>
        </w:rPr>
        <w:footnoteReference w:id="11100"/>
      </w:r>
      <w:r>
        <w:t xml:space="preserve"> of the law for righteousness to every one that believes.</w:t>
      </w:r>
      <w:r>
        <w:rPr>
          <w:rStyle w:val="FootnoteReference"/>
        </w:rPr>
        <w:footnoteReference w:id="11101"/>
      </w:r>
    </w:p>
    <w:p>
      <w:r>
        <w:rPr>
          <w:b/>
        </w:rPr>
        <w:t xml:space="preserve">5 </w:t>
      </w:r>
      <w:r>
        <w:t xml:space="preserve">For Moses</w:t>
      </w:r>
      <w:r>
        <w:rPr>
          <w:rStyle w:val="FootnoteReference"/>
        </w:rPr>
        <w:footnoteReference w:id="11102"/>
      </w:r>
      <w:r>
        <w:t xml:space="preserve"> writes of the righteousness which is from law, The human who does these things shall live in them.</w:t>
      </w:r>
      <w:r>
        <w:rPr>
          <w:rStyle w:val="FootnoteReference"/>
        </w:rPr>
        <w:footnoteReference w:id="11103"/>
      </w:r>
    </w:p>
    <w:p>
      <w:r>
        <w:rPr>
          <w:b/>
        </w:rPr>
        <w:t xml:space="preserve">6 </w:t>
      </w:r>
      <w:r>
        <w:t xml:space="preserve">But the righteousness</w:t>
      </w:r>
      <w:r>
        <w:rPr>
          <w:rStyle w:val="FootnoteReference"/>
        </w:rPr>
        <w:footnoteReference w:id="11104"/>
      </w:r>
      <w:r>
        <w:t xml:space="preserve"> from faith speaks thus, Do not say in your heart, Who shall ascend into heaven? that is, to bring</w:t>
      </w:r>
      <w:r>
        <w:rPr>
          <w:rStyle w:val="FootnoteReference"/>
        </w:rPr>
        <w:footnoteReference w:id="11105"/>
      </w:r>
      <w:r>
        <w:t xml:space="preserve"> Christ down:</w:t>
      </w:r>
      <w:r>
        <w:rPr>
          <w:rStyle w:val="FootnoteReference"/>
        </w:rPr>
        <w:footnoteReference w:id="11106"/>
      </w:r>
    </w:p>
    <w:p>
      <w:r>
        <w:rPr>
          <w:b/>
        </w:rPr>
        <w:t xml:space="preserve">7 </w:t>
      </w:r>
      <w:r>
        <w:t xml:space="preserve">Or, Who shall descend into the abyss? that is, to bring Christ up from the dead.</w:t>
      </w:r>
      <w:r>
        <w:rPr>
          <w:rStyle w:val="FootnoteReference"/>
        </w:rPr>
        <w:footnoteReference w:id="11107"/>
      </w:r>
    </w:p>
    <w:p>
      <w:r>
        <w:rPr>
          <w:b/>
        </w:rPr>
        <w:t xml:space="preserve">8 </w:t>
      </w:r>
      <w:r>
        <w:t xml:space="preserve">But what does it say? The word</w:t>
      </w:r>
      <w:r>
        <w:rPr>
          <w:rStyle w:val="FootnoteReference"/>
        </w:rPr>
        <w:footnoteReference w:id="11108"/>
      </w:r>
      <w:r>
        <w:t xml:space="preserve"> is near you, in your mouth and in your heart: that is, the word of faith</w:t>
      </w:r>
      <w:r>
        <w:rPr>
          <w:rStyle w:val="FootnoteReference"/>
        </w:rPr>
        <w:footnoteReference w:id="11109"/>
      </w:r>
      <w:r>
        <w:t xml:space="preserve"> which we preach;</w:t>
      </w:r>
    </w:p>
    <w:p>
      <w:r>
        <w:rPr>
          <w:b/>
        </w:rPr>
        <w:t xml:space="preserve">9 </w:t>
      </w:r>
      <w:r>
        <w:t xml:space="preserve">That if</w:t>
      </w:r>
      <w:r>
        <w:rPr>
          <w:rStyle w:val="FootnoteReference"/>
        </w:rPr>
        <w:footnoteReference w:id="11110"/>
      </w:r>
      <w:r>
        <w:t xml:space="preserve"> you shall confess with your mouth the Lord Jesus</w:t>
      </w:r>
      <w:r>
        <w:rPr>
          <w:rStyle w:val="FootnoteReference"/>
        </w:rPr>
        <w:footnoteReference w:id="11111"/>
      </w:r>
      <w:r>
        <w:t xml:space="preserve">, and shall believe in your heart that God has raised him from the dead, you shall be saved.</w:t>
      </w:r>
      <w:r>
        <w:rPr>
          <w:rStyle w:val="FootnoteReference"/>
        </w:rPr>
        <w:footnoteReference w:id="11112"/>
      </w:r>
      <w:r>
        <w:rPr>
          <w:rStyle w:val="FootnoteReference"/>
        </w:rPr>
        <w:footnoteReference w:id="11113"/>
      </w:r>
    </w:p>
    <w:p>
      <w:r>
        <w:rPr>
          <w:b/>
        </w:rPr>
        <w:t xml:space="preserve">10 </w:t>
      </w:r>
      <w:r>
        <w:t xml:space="preserve">For with</w:t>
      </w:r>
      <w:r>
        <w:rPr>
          <w:rStyle w:val="FootnoteReference"/>
        </w:rPr>
        <w:footnoteReference w:id="11114"/>
      </w:r>
      <w:r>
        <w:t xml:space="preserve"> the heart one believes to righteousness; and with</w:t>
      </w:r>
      <w:r>
        <w:rPr>
          <w:rStyle w:val="FootnoteReference"/>
        </w:rPr>
        <w:footnoteReference w:id="11115"/>
      </w:r>
      <w:r>
        <w:t xml:space="preserve"> the mouth one confesses to salvation.</w:t>
      </w:r>
      <w:r>
        <w:rPr>
          <w:rStyle w:val="FootnoteReference"/>
        </w:rPr>
        <w:footnoteReference w:id="11116"/>
      </w:r>
    </w:p>
    <w:p>
      <w:r>
        <w:rPr>
          <w:b/>
        </w:rPr>
        <w:t xml:space="preserve">11 </w:t>
      </w:r>
      <w:r>
        <w:t xml:space="preserve">For the scripture says, Everyone who believes on him shall not be put to shame.</w:t>
      </w:r>
      <w:r>
        <w:rPr>
          <w:rStyle w:val="FootnoteReference"/>
        </w:rPr>
        <w:footnoteReference w:id="11117"/>
      </w:r>
    </w:p>
    <w:p>
      <w:r>
        <w:rPr>
          <w:b/>
        </w:rPr>
        <w:t xml:space="preserve">12 </w:t>
      </w:r>
      <w:r>
        <w:t xml:space="preserve">For there is no</w:t>
      </w:r>
      <w:r>
        <w:rPr>
          <w:rStyle w:val="FootnoteReference"/>
        </w:rPr>
        <w:footnoteReference w:id="11118"/>
      </w:r>
      <w:r>
        <w:t xml:space="preserve"> distinction between Jew</w:t>
      </w:r>
      <w:r>
        <w:rPr>
          <w:rStyle w:val="FootnoteReference"/>
        </w:rPr>
        <w:footnoteReference w:id="11119"/>
      </w:r>
      <w:r>
        <w:t xml:space="preserve"> and Greek</w:t>
      </w:r>
      <w:r>
        <w:rPr>
          <w:rStyle w:val="FootnoteReference"/>
        </w:rPr>
        <w:footnoteReference w:id="11120"/>
      </w:r>
      <w:r>
        <w:t xml:space="preserve">: for the same Lord</w:t>
      </w:r>
      <w:r>
        <w:rPr>
          <w:rStyle w:val="FootnoteReference"/>
        </w:rPr>
        <w:footnoteReference w:id="11121"/>
      </w:r>
      <w:r>
        <w:t xml:space="preserve"> of all is rich</w:t>
      </w:r>
      <w:r>
        <w:rPr>
          <w:rStyle w:val="FootnoteReference"/>
        </w:rPr>
        <w:footnoteReference w:id="11122"/>
      </w:r>
      <w:r>
        <w:t xml:space="preserve"> toward all who call upon him</w:t>
      </w:r>
      <w:r>
        <w:rPr>
          <w:rStyle w:val="FootnoteReference"/>
        </w:rPr>
        <w:footnoteReference w:id="11123"/>
      </w:r>
      <w:r>
        <w:t xml:space="preserve">.</w:t>
      </w:r>
    </w:p>
    <w:p>
      <w:r>
        <w:rPr>
          <w:b/>
        </w:rPr>
        <w:t xml:space="preserve">13 </w:t>
      </w:r>
      <w:r>
        <w:t xml:space="preserve">For whoever shall call upon the name of the Lord shall be saved.</w:t>
      </w:r>
      <w:r>
        <w:rPr>
          <w:rStyle w:val="FootnoteReference"/>
        </w:rPr>
        <w:footnoteReference w:id="11124"/>
      </w:r>
    </w:p>
    <w:p>
      <w:r>
        <w:rPr>
          <w:b/>
        </w:rPr>
        <w:t xml:space="preserve">14 </w:t>
      </w:r>
      <w:r>
        <w:t xml:space="preserve">How then shall they</w:t>
      </w:r>
      <w:r>
        <w:rPr>
          <w:rStyle w:val="FootnoteReference"/>
        </w:rPr>
        <w:footnoteReference w:id="11125"/>
      </w:r>
      <w:r>
        <w:t xml:space="preserve"> call upon him in whom they have not believed? and how shall</w:t>
      </w:r>
      <w:r>
        <w:rPr>
          <w:rStyle w:val="FootnoteReference"/>
        </w:rPr>
        <w:footnoteReference w:id="11126"/>
      </w:r>
      <w:r>
        <w:t xml:space="preserve"> they believe in him of whom they have not heard? and how shall they hear without one preaching?</w:t>
      </w:r>
    </w:p>
    <w:p>
      <w:r>
        <w:rPr>
          <w:b/>
        </w:rPr>
        <w:t xml:space="preserve">15 </w:t>
      </w:r>
      <w:r>
        <w:t xml:space="preserve">And how</w:t>
      </w:r>
      <w:r>
        <w:rPr>
          <w:rStyle w:val="FootnoteReference"/>
        </w:rPr>
        <w:footnoteReference w:id="11127"/>
      </w:r>
      <w:r>
        <w:t xml:space="preserve"> shall they preach, unless they are sent? as it is written, How beautiful</w:t>
      </w:r>
      <w:r>
        <w:rPr>
          <w:rStyle w:val="FootnoteReference"/>
        </w:rPr>
        <w:footnoteReference w:id="11128"/>
      </w:r>
      <w:r>
        <w:t xml:space="preserve"> are the feet of those who preach the good news of peace, and bring</w:t>
      </w:r>
      <w:r>
        <w:rPr>
          <w:rStyle w:val="FootnoteReference"/>
        </w:rPr>
        <w:footnoteReference w:id="11129"/>
      </w:r>
      <w:r>
        <w:t xml:space="preserve"> glad tidings of good things!</w:t>
      </w:r>
      <w:r>
        <w:rPr>
          <w:rStyle w:val="FootnoteReference"/>
        </w:rPr>
        <w:footnoteReference w:id="11130"/>
      </w:r>
    </w:p>
    <w:p>
      <w:r>
        <w:rPr>
          <w:b/>
        </w:rPr>
        <w:t xml:space="preserve">16 </w:t>
      </w:r>
      <w:r>
        <w:t xml:space="preserve">But they</w:t>
      </w:r>
      <w:r>
        <w:rPr>
          <w:rStyle w:val="FootnoteReference"/>
        </w:rPr>
        <w:footnoteReference w:id="11131"/>
      </w:r>
      <w:r>
        <w:t xml:space="preserve"> have not all obeyed</w:t>
      </w:r>
      <w:r>
        <w:rPr>
          <w:rStyle w:val="FootnoteReference"/>
        </w:rPr>
        <w:footnoteReference w:id="11132"/>
      </w:r>
      <w:r>
        <w:t xml:space="preserve"> the good news. For Isaiah</w:t>
      </w:r>
      <w:r>
        <w:rPr>
          <w:rStyle w:val="FootnoteReference"/>
        </w:rPr>
        <w:footnoteReference w:id="11133"/>
      </w:r>
      <w:r>
        <w:t xml:space="preserve"> says, Lord, who has believed our report?</w:t>
      </w:r>
    </w:p>
    <w:p>
      <w:r>
        <w:rPr>
          <w:b/>
        </w:rPr>
        <w:t xml:space="preserve">17 </w:t>
      </w:r>
      <w:r>
        <w:t xml:space="preserve">So then faith</w:t>
      </w:r>
      <w:r>
        <w:rPr>
          <w:rStyle w:val="FootnoteReference"/>
        </w:rPr>
        <w:footnoteReference w:id="11134"/>
      </w:r>
      <w:r>
        <w:t xml:space="preserve"> comes from hearing, and hearing</w:t>
      </w:r>
      <w:r>
        <w:rPr>
          <w:rStyle w:val="FootnoteReference"/>
        </w:rPr>
        <w:footnoteReference w:id="11135"/>
      </w:r>
      <w:r>
        <w:t xml:space="preserve"> through the word of God.</w:t>
      </w:r>
    </w:p>
    <w:p>
      <w:r>
        <w:rPr>
          <w:b/>
        </w:rPr>
        <w:t xml:space="preserve">18 </w:t>
      </w:r>
      <w:r>
        <w:t xml:space="preserve">But I say, Did they not hear? Yes indeed, Their sound</w:t>
      </w:r>
      <w:r>
        <w:rPr>
          <w:rStyle w:val="FootnoteReference"/>
        </w:rPr>
        <w:footnoteReference w:id="11136"/>
      </w:r>
      <w:r>
        <w:t xml:space="preserve"> went out into all the earth, and their words to the ends of the inhabited world.</w:t>
      </w:r>
      <w:r>
        <w:rPr>
          <w:rStyle w:val="FootnoteReference"/>
        </w:rPr>
        <w:footnoteReference w:id="11137"/>
      </w:r>
      <w:r>
        <w:rPr>
          <w:rStyle w:val="FootnoteReference"/>
        </w:rPr>
        <w:footnoteReference w:id="11138"/>
      </w:r>
    </w:p>
    <w:p>
      <w:r>
        <w:rPr>
          <w:b/>
        </w:rPr>
        <w:t xml:space="preserve">19 </w:t>
      </w:r>
      <w:r>
        <w:t xml:space="preserve">But I say, Did Israel not know? First</w:t>
      </w:r>
      <w:r>
        <w:rPr>
          <w:rStyle w:val="FootnoteReference"/>
        </w:rPr>
        <w:footnoteReference w:id="11139"/>
      </w:r>
      <w:r>
        <w:t xml:space="preserve"> Moses says, I will provoke you to jealousy by those who are no people, and by a foolish</w:t>
      </w:r>
      <w:r>
        <w:rPr>
          <w:rStyle w:val="FootnoteReference"/>
        </w:rPr>
        <w:footnoteReference w:id="11140"/>
      </w:r>
      <w:r>
        <w:t xml:space="preserve"> nation I will anger you.</w:t>
      </w:r>
    </w:p>
    <w:p>
      <w:r>
        <w:rPr>
          <w:b/>
        </w:rPr>
        <w:t xml:space="preserve">20 </w:t>
      </w:r>
      <w:r>
        <w:t xml:space="preserve">But Isaiah is very bold</w:t>
      </w:r>
      <w:r>
        <w:rPr>
          <w:rStyle w:val="FootnoteReference"/>
        </w:rPr>
        <w:footnoteReference w:id="11141"/>
      </w:r>
      <w:r>
        <w:t xml:space="preserve">, and says, I was found</w:t>
      </w:r>
      <w:r>
        <w:rPr>
          <w:rStyle w:val="FootnoteReference"/>
        </w:rPr>
        <w:footnoteReference w:id="11142"/>
      </w:r>
      <w:r>
        <w:t xml:space="preserve"> by those not seeking me; I became manifest to those not asking for me.</w:t>
      </w:r>
      <w:r>
        <w:rPr>
          <w:rStyle w:val="FootnoteReference"/>
        </w:rPr>
        <w:footnoteReference w:id="11143"/>
      </w:r>
    </w:p>
    <w:p>
      <w:r>
        <w:rPr>
          <w:b/>
        </w:rPr>
        <w:t xml:space="preserve">21 </w:t>
      </w:r>
      <w:r>
        <w:t xml:space="preserve">But to Israel he says, All day long</w:t>
      </w:r>
      <w:r>
        <w:rPr>
          <w:rStyle w:val="FootnoteReference"/>
        </w:rPr>
        <w:footnoteReference w:id="11144"/>
      </w:r>
      <w:r>
        <w:t xml:space="preserve"> I have stretched forth my hands to a disobedient</w:t>
      </w:r>
      <w:r>
        <w:rPr>
          <w:rStyle w:val="FootnoteReference"/>
        </w:rPr>
        <w:footnoteReference w:id="11145"/>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46"/>
      </w:r>
      <w:r>
        <w:t xml:space="preserve"> cast away his people? May it not be. For I also</w:t>
      </w:r>
      <w:r>
        <w:rPr>
          <w:rStyle w:val="FootnoteReference"/>
        </w:rPr>
        <w:footnoteReference w:id="11147"/>
      </w:r>
      <w:r>
        <w:t xml:space="preserve"> am an Israelite</w:t>
      </w:r>
      <w:r>
        <w:rPr>
          <w:rStyle w:val="FootnoteReference"/>
        </w:rPr>
        <w:footnoteReference w:id="11148"/>
      </w:r>
      <w:r>
        <w:t xml:space="preserve">, of the seed of Abraham</w:t>
      </w:r>
      <w:r>
        <w:rPr>
          <w:rStyle w:val="FootnoteReference"/>
        </w:rPr>
        <w:footnoteReference w:id="11149"/>
      </w:r>
      <w:r>
        <w:t xml:space="preserve">, of the tribe of Benjamin</w:t>
      </w:r>
      <w:r>
        <w:rPr>
          <w:rStyle w:val="FootnoteReference"/>
        </w:rPr>
        <w:footnoteReference w:id="11150"/>
      </w:r>
      <w:r>
        <w:t xml:space="preserve">.</w:t>
      </w:r>
      <w:r>
        <w:rPr>
          <w:rStyle w:val="FootnoteReference"/>
        </w:rPr>
        <w:footnoteReference w:id="11151"/>
      </w:r>
      <w:r>
        <w:rPr>
          <w:rStyle w:val="FootnoteReference"/>
        </w:rPr>
        <w:footnoteReference w:id="11152"/>
      </w:r>
      <w:r>
        <w:rPr>
          <w:rStyle w:val="FootnoteReference"/>
        </w:rPr>
        <w:footnoteReference w:id="11153"/>
      </w:r>
      <w:r>
        <w:rPr>
          <w:rStyle w:val="FootnoteReference"/>
        </w:rPr>
        <w:footnoteReference w:id="11154"/>
      </w:r>
    </w:p>
    <w:p>
      <w:r>
        <w:rPr>
          <w:b/>
        </w:rPr>
        <w:t xml:space="preserve">2 </w:t>
      </w:r>
      <w:r>
        <w:t xml:space="preserve">God has not cast away his people whom he foreknew. Do you not know what the scripture says of Elijah</w:t>
      </w:r>
      <w:r>
        <w:rPr>
          <w:rStyle w:val="FootnoteReference"/>
        </w:rPr>
        <w:footnoteReference w:id="11155"/>
      </w:r>
      <w:r>
        <w:t xml:space="preserve">? how he makes intercession to God against Israel</w:t>
      </w:r>
      <w:r>
        <w:rPr>
          <w:rStyle w:val="FootnoteReference"/>
        </w:rPr>
        <w:footnoteReference w:id="11156"/>
      </w:r>
      <w:r>
        <w:t xml:space="preserve"> saying,</w:t>
      </w:r>
      <w:r>
        <w:rPr>
          <w:rStyle w:val="FootnoteReference"/>
        </w:rPr>
        <w:footnoteReference w:id="11157"/>
      </w:r>
      <w:r>
        <w:rPr>
          <w:rStyle w:val="FootnoteReference"/>
        </w:rPr>
        <w:footnoteReference w:id="11158"/>
      </w:r>
      <w:r>
        <w:rPr>
          <w:rStyle w:val="FootnoteReference"/>
        </w:rPr>
        <w:footnoteReference w:id="11159"/>
      </w:r>
      <w:r>
        <w:rPr>
          <w:rStyle w:val="FootnoteReference"/>
        </w:rPr>
        <w:footnoteReference w:id="11160"/>
      </w:r>
    </w:p>
    <w:p>
      <w:r>
        <w:rPr>
          <w:b/>
        </w:rPr>
        <w:t xml:space="preserve">3 </w:t>
      </w:r>
      <w:r>
        <w:t xml:space="preserve">Lord, they have killed your prophets, and dug down your altars; and I am</w:t>
      </w:r>
      <w:r>
        <w:rPr>
          <w:rStyle w:val="FootnoteReference"/>
        </w:rPr>
        <w:footnoteReference w:id="11161"/>
      </w:r>
      <w:r>
        <w:t xml:space="preserve"> left alone, and they seek my life.</w:t>
      </w:r>
      <w:r>
        <w:rPr>
          <w:rStyle w:val="FootnoteReference"/>
        </w:rPr>
        <w:footnoteReference w:id="11162"/>
      </w:r>
    </w:p>
    <w:p>
      <w:r>
        <w:rPr>
          <w:b/>
        </w:rPr>
        <w:t xml:space="preserve">4 </w:t>
      </w:r>
      <w:r>
        <w:t xml:space="preserve">But what does the divine answer say to him? I left for myself seven thousand men who did not bow the knee to Baal</w:t>
      </w:r>
      <w:r>
        <w:rPr>
          <w:rStyle w:val="FootnoteReference"/>
        </w:rPr>
        <w:footnoteReference w:id="11163"/>
      </w:r>
      <w:r>
        <w:t xml:space="preserve">.</w:t>
      </w:r>
      <w:r>
        <w:rPr>
          <w:rStyle w:val="FootnoteReference"/>
        </w:rPr>
        <w:footnoteReference w:id="11164"/>
      </w:r>
      <w:r>
        <w:rPr>
          <w:rStyle w:val="FootnoteReference"/>
        </w:rPr>
        <w:footnoteReference w:id="11165"/>
      </w:r>
    </w:p>
    <w:p>
      <w:r>
        <w:rPr>
          <w:b/>
        </w:rPr>
        <w:t xml:space="preserve">5 </w:t>
      </w:r>
      <w:r>
        <w:t xml:space="preserve">So then also in the present time a remnant according to election of grace</w:t>
      </w:r>
      <w:r>
        <w:rPr>
          <w:rStyle w:val="FootnoteReference"/>
        </w:rPr>
        <w:footnoteReference w:id="11166"/>
      </w:r>
      <w:r>
        <w:t xml:space="preserve"> has come to be.</w:t>
      </w:r>
      <w:r>
        <w:rPr>
          <w:rStyle w:val="FootnoteReference"/>
        </w:rPr>
        <w:footnoteReference w:id="11167"/>
      </w:r>
    </w:p>
    <w:p>
      <w:r>
        <w:rPr>
          <w:b/>
        </w:rPr>
        <w:t xml:space="preserve">6 </w:t>
      </w:r>
      <w:r>
        <w:t xml:space="preserve">And if</w:t>
      </w:r>
      <w:r>
        <w:rPr>
          <w:rStyle w:val="FootnoteReference"/>
        </w:rPr>
        <w:footnoteReference w:id="11168"/>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69"/>
      </w:r>
      <w:r>
        <w:t xml:space="preserve">? Israel</w:t>
      </w:r>
      <w:r>
        <w:rPr>
          <w:rStyle w:val="FootnoteReference"/>
        </w:rPr>
        <w:footnoteReference w:id="11170"/>
      </w:r>
      <w:r>
        <w:t xml:space="preserve"> did not obtain what it seeks; but the election</w:t>
      </w:r>
      <w:r>
        <w:rPr>
          <w:rStyle w:val="FootnoteReference"/>
        </w:rPr>
        <w:footnoteReference w:id="11171"/>
      </w:r>
      <w:r>
        <w:t xml:space="preserve"> obtained it, and the rest</w:t>
      </w:r>
      <w:r>
        <w:rPr>
          <w:rStyle w:val="FootnoteReference"/>
        </w:rPr>
        <w:footnoteReference w:id="11172"/>
      </w:r>
      <w:r>
        <w:t xml:space="preserve"> were hardened.</w:t>
      </w:r>
      <w:r>
        <w:rPr>
          <w:rStyle w:val="FootnoteReference"/>
        </w:rPr>
        <w:footnoteReference w:id="11173"/>
      </w:r>
    </w:p>
    <w:p>
      <w:r>
        <w:rPr>
          <w:b/>
        </w:rPr>
        <w:t xml:space="preserve">8 </w:t>
      </w:r>
      <w:r>
        <w:t xml:space="preserve">As it is written, God gave them a spirit of stupor, eyes</w:t>
      </w:r>
      <w:r>
        <w:rPr>
          <w:rStyle w:val="FootnoteReference"/>
        </w:rPr>
        <w:footnoteReference w:id="11174"/>
      </w:r>
      <w:r>
        <w:t xml:space="preserve"> not to see, and ears not to hear, until this day.</w:t>
      </w:r>
      <w:r>
        <w:rPr>
          <w:rStyle w:val="FootnoteReference"/>
        </w:rPr>
        <w:footnoteReference w:id="11175"/>
      </w:r>
      <w:r>
        <w:rPr>
          <w:rStyle w:val="FootnoteReference"/>
        </w:rPr>
        <w:footnoteReference w:id="11176"/>
      </w:r>
    </w:p>
    <w:p>
      <w:r>
        <w:rPr>
          <w:b/>
        </w:rPr>
        <w:t xml:space="preserve">9 </w:t>
      </w:r>
      <w:r>
        <w:t xml:space="preserve">And David</w:t>
      </w:r>
      <w:r>
        <w:rPr>
          <w:rStyle w:val="FootnoteReference"/>
        </w:rPr>
        <w:footnoteReference w:id="11177"/>
      </w:r>
      <w:r>
        <w:t xml:space="preserve"> says, Let their table</w:t>
      </w:r>
      <w:r>
        <w:rPr>
          <w:rStyle w:val="FootnoteReference"/>
        </w:rPr>
        <w:footnoteReference w:id="11178"/>
      </w:r>
      <w:r>
        <w:t xml:space="preserve"> be made a snare, and a trap, and a stumbling block, and a recompense</w:t>
      </w:r>
      <w:r>
        <w:rPr>
          <w:rStyle w:val="FootnoteReference"/>
        </w:rPr>
        <w:footnoteReference w:id="11179"/>
      </w:r>
      <w:r>
        <w:t xml:space="preserve"> to them:</w:t>
      </w:r>
      <w:r>
        <w:rPr>
          <w:rStyle w:val="FootnoteReference"/>
        </w:rPr>
        <w:footnoteReference w:id="11180"/>
      </w:r>
    </w:p>
    <w:p>
      <w:r>
        <w:rPr>
          <w:b/>
        </w:rPr>
        <w:t xml:space="preserve">10 </w:t>
      </w:r>
      <w:r>
        <w:t xml:space="preserve">Let their eyes</w:t>
      </w:r>
      <w:r>
        <w:rPr>
          <w:rStyle w:val="FootnoteReference"/>
        </w:rPr>
        <w:footnoteReference w:id="11181"/>
      </w:r>
      <w:r>
        <w:t xml:space="preserve"> be darkened, that they may not see, and bend their back continually.</w:t>
      </w:r>
      <w:r>
        <w:rPr>
          <w:rStyle w:val="FootnoteReference"/>
        </w:rPr>
        <w:footnoteReference w:id="11182"/>
      </w:r>
    </w:p>
    <w:p>
      <w:r>
        <w:rPr>
          <w:b/>
        </w:rPr>
        <w:t xml:space="preserve">11 </w:t>
      </w:r>
      <w:r>
        <w:t xml:space="preserve">I say then, Have they stumbled</w:t>
      </w:r>
      <w:r>
        <w:rPr>
          <w:rStyle w:val="FootnoteReference"/>
        </w:rPr>
        <w:footnoteReference w:id="11183"/>
      </w:r>
      <w:r>
        <w:t xml:space="preserve"> that they should fall? May it not be: but rather</w:t>
      </w:r>
      <w:r>
        <w:rPr>
          <w:rStyle w:val="FootnoteReference"/>
        </w:rPr>
        <w:footnoteReference w:id="11184"/>
      </w:r>
      <w:r>
        <w:t xml:space="preserve"> through their fall salvation has come to the nations, in order to provoke them to jealousy</w:t>
      </w:r>
      <w:r>
        <w:rPr>
          <w:rStyle w:val="FootnoteReference"/>
        </w:rPr>
        <w:footnoteReference w:id="11185"/>
      </w:r>
      <w:r>
        <w:t xml:space="preserve">.</w:t>
      </w:r>
      <w:r>
        <w:rPr>
          <w:rStyle w:val="FootnoteReference"/>
        </w:rPr>
        <w:footnoteReference w:id="11186"/>
      </w:r>
    </w:p>
    <w:p>
      <w:r>
        <w:rPr>
          <w:b/>
        </w:rPr>
        <w:t xml:space="preserve">12 </w:t>
      </w:r>
      <w:r>
        <w:t xml:space="preserve">Now if the fall of them be the riches of the world</w:t>
      </w:r>
      <w:r>
        <w:rPr>
          <w:rStyle w:val="FootnoteReference"/>
        </w:rPr>
        <w:footnoteReference w:id="11187"/>
      </w:r>
      <w:r>
        <w:t xml:space="preserve">, and the diminishing of them the riches of the nations; how much more their</w:t>
      </w:r>
      <w:r>
        <w:rPr>
          <w:rStyle w:val="FootnoteReference"/>
        </w:rPr>
        <w:footnoteReference w:id="11188"/>
      </w:r>
      <w:r>
        <w:t xml:space="preserve"> fullness?</w:t>
      </w:r>
    </w:p>
    <w:p>
      <w:r>
        <w:rPr>
          <w:b/>
        </w:rPr>
        <w:t xml:space="preserve">13 </w:t>
      </w:r>
      <w:r>
        <w:t xml:space="preserve">For I speak to you who are of the nations, inasmuch as I am the apostle</w:t>
      </w:r>
      <w:r>
        <w:rPr>
          <w:rStyle w:val="FootnoteReference"/>
        </w:rPr>
        <w:footnoteReference w:id="11189"/>
      </w:r>
      <w:r>
        <w:t xml:space="preserve"> of the nations, I magnify my ministry:</w:t>
      </w:r>
    </w:p>
    <w:p>
      <w:r>
        <w:rPr>
          <w:b/>
        </w:rPr>
        <w:t xml:space="preserve">14 </w:t>
      </w:r>
      <w:r>
        <w:t xml:space="preserve">If somehow I may provoke</w:t>
      </w:r>
      <w:r>
        <w:rPr>
          <w:rStyle w:val="FootnoteReference"/>
        </w:rPr>
        <w:footnoteReference w:id="11190"/>
      </w:r>
      <w:r>
        <w:t xml:space="preserve"> my flesh to jealousy, and may save some of them.</w:t>
      </w:r>
      <w:r>
        <w:rPr>
          <w:rStyle w:val="FootnoteReference"/>
        </w:rPr>
        <w:footnoteReference w:id="11191"/>
      </w:r>
      <w:r>
        <w:rPr>
          <w:rStyle w:val="FootnoteReference"/>
        </w:rPr>
        <w:footnoteReference w:id="11192"/>
      </w:r>
      <w:r>
        <w:rPr>
          <w:rStyle w:val="FootnoteReference"/>
        </w:rPr>
        <w:footnoteReference w:id="11193"/>
      </w:r>
    </w:p>
    <w:p>
      <w:r>
        <w:rPr>
          <w:b/>
        </w:rPr>
        <w:t xml:space="preserve">15 </w:t>
      </w:r>
      <w:r>
        <w:t xml:space="preserve">For if their rejection is reconciliation of the world, what shall their reception be, except life from the dead?</w:t>
      </w:r>
      <w:r>
        <w:rPr>
          <w:rStyle w:val="FootnoteReference"/>
        </w:rPr>
        <w:footnoteReference w:id="11194"/>
      </w:r>
      <w:r>
        <w:rPr>
          <w:rStyle w:val="FootnoteReference"/>
        </w:rPr>
        <w:footnoteReference w:id="11195"/>
      </w:r>
      <w:r>
        <w:rPr>
          <w:rStyle w:val="FootnoteReference"/>
        </w:rPr>
        <w:footnoteReference w:id="11196"/>
      </w:r>
    </w:p>
    <w:p>
      <w:r>
        <w:rPr>
          <w:b/>
        </w:rPr>
        <w:t xml:space="preserve">16 </w:t>
      </w:r>
      <w:r>
        <w:t xml:space="preserve">And if the firstfruit</w:t>
      </w:r>
      <w:r>
        <w:rPr>
          <w:rStyle w:val="FootnoteReference"/>
        </w:rPr>
        <w:footnoteReference w:id="11197"/>
      </w:r>
      <w:r>
        <w:t xml:space="preserve"> is holy, so also the lump: and if the root is holy, so also the branches.</w:t>
      </w:r>
      <w:r>
        <w:rPr>
          <w:rStyle w:val="FootnoteReference"/>
        </w:rPr>
        <w:footnoteReference w:id="11198"/>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99"/>
      </w:r>
    </w:p>
    <w:p>
      <w:r>
        <w:rPr>
          <w:b/>
        </w:rPr>
        <w:t xml:space="preserve">18 </w:t>
      </w:r>
      <w:r>
        <w:t xml:space="preserve">Do not boast against the branches. But if you boast, you do not bear the root, but the root bears you.</w:t>
      </w:r>
      <w:r>
        <w:rPr>
          <w:rStyle w:val="FootnoteReference"/>
        </w:rPr>
        <w:footnoteReference w:id="11200"/>
      </w:r>
      <w:r>
        <w:rPr>
          <w:rStyle w:val="FootnoteReference"/>
        </w:rPr>
        <w:footnoteReference w:id="11201"/>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202"/>
      </w:r>
      <w:r>
        <w:rPr>
          <w:rStyle w:val="FootnoteReference"/>
        </w:rPr>
        <w:footnoteReference w:id="11203"/>
      </w:r>
      <w:r>
        <w:rPr>
          <w:rStyle w:val="FootnoteReference"/>
        </w:rPr>
        <w:footnoteReference w:id="11204"/>
      </w:r>
      <w:r>
        <w:rPr>
          <w:rStyle w:val="FootnoteReference"/>
        </w:rPr>
        <w:footnoteReference w:id="11205"/>
      </w:r>
    </w:p>
    <w:p>
      <w:r>
        <w:rPr>
          <w:b/>
        </w:rPr>
        <w:t xml:space="preserve">21 </w:t>
      </w:r>
      <w:r>
        <w:t xml:space="preserve">For if God</w:t>
      </w:r>
      <w:r>
        <w:rPr>
          <w:rStyle w:val="FootnoteReference"/>
        </w:rPr>
        <w:footnoteReference w:id="11206"/>
      </w:r>
      <w:r>
        <w:t xml:space="preserve"> did not spare the natural branches, perhaps he will not spare you either.</w:t>
      </w:r>
    </w:p>
    <w:p>
      <w:r>
        <w:rPr>
          <w:b/>
        </w:rPr>
        <w:t xml:space="preserve">22 </w:t>
      </w:r>
      <w:r>
        <w:t xml:space="preserve">Look therefore</w:t>
      </w:r>
      <w:r>
        <w:rPr>
          <w:rStyle w:val="FootnoteReference"/>
        </w:rPr>
        <w:footnoteReference w:id="11207"/>
      </w:r>
      <w:r>
        <w:t xml:space="preserve"> at the kindness and severity</w:t>
      </w:r>
      <w:r>
        <w:rPr>
          <w:rStyle w:val="FootnoteReference"/>
        </w:rPr>
        <w:footnoteReference w:id="11208"/>
      </w:r>
      <w:r>
        <w:t xml:space="preserve"> of God: upon those who fell, severity; but toward you, kindness, if you continue in kindness: otherwise</w:t>
      </w:r>
      <w:r>
        <w:rPr>
          <w:rStyle w:val="FootnoteReference"/>
        </w:rPr>
        <w:footnoteReference w:id="11209"/>
      </w:r>
      <w:r>
        <w:t xml:space="preserve"> you also shall be cut off.</w:t>
      </w:r>
      <w:r>
        <w:rPr>
          <w:rStyle w:val="FootnoteReference"/>
        </w:rPr>
        <w:footnoteReference w:id="11210"/>
      </w:r>
    </w:p>
    <w:p>
      <w:r>
        <w:rPr>
          <w:b/>
        </w:rPr>
        <w:t xml:space="preserve">23 </w:t>
      </w:r>
      <w:r>
        <w:t xml:space="preserve">And they also, if they do not remain in unbelief, shall be grafted in: for God is able to graft them in again.</w:t>
      </w:r>
      <w:r>
        <w:rPr>
          <w:rStyle w:val="FootnoteReference"/>
        </w:rPr>
        <w:footnoteReference w:id="11211"/>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212"/>
      </w:r>
    </w:p>
    <w:p>
      <w:r>
        <w:rPr>
          <w:b/>
        </w:rPr>
        <w:t xml:space="preserve">25 </w:t>
      </w:r>
      <w:r>
        <w:t xml:space="preserve">For I would</w:t>
      </w:r>
      <w:r>
        <w:rPr>
          <w:rStyle w:val="FootnoteReference"/>
        </w:rPr>
        <w:footnoteReference w:id="11213"/>
      </w:r>
      <w:r>
        <w:t xml:space="preserve"> not, brothers, that you should be ignorant of this mystery, lest you should be wise in your own conceits; that blindness</w:t>
      </w:r>
      <w:r>
        <w:rPr>
          <w:rStyle w:val="FootnoteReference"/>
        </w:rPr>
        <w:footnoteReference w:id="11214"/>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215"/>
      </w:r>
      <w:r>
        <w:t xml:space="preserve">, and shall</w:t>
      </w:r>
      <w:r>
        <w:rPr>
          <w:rStyle w:val="FootnoteReference"/>
        </w:rPr>
        <w:footnoteReference w:id="11216"/>
      </w:r>
      <w:r>
        <w:t xml:space="preserve"> turn away ungodliness from Jacob</w:t>
      </w:r>
      <w:r>
        <w:rPr>
          <w:rStyle w:val="FootnoteReference"/>
        </w:rPr>
        <w:footnoteReference w:id="11217"/>
      </w:r>
      <w:r>
        <w:t xml:space="preserve">:</w:t>
      </w:r>
      <w:r>
        <w:rPr>
          <w:rStyle w:val="FootnoteReference"/>
        </w:rPr>
        <w:footnoteReference w:id="11218"/>
      </w:r>
      <w:r>
        <w:rPr>
          <w:rStyle w:val="FootnoteReference"/>
        </w:rPr>
        <w:footnoteReference w:id="11219"/>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220"/>
      </w:r>
      <w:r>
        <w:t xml:space="preserve"> for your sakes: but as concerning the election, they are beloved</w:t>
      </w:r>
      <w:r>
        <w:rPr>
          <w:rStyle w:val="FootnoteReference"/>
        </w:rPr>
        <w:footnoteReference w:id="11221"/>
      </w:r>
      <w:r>
        <w:t xml:space="preserve"> for the father's sakes.</w:t>
      </w:r>
      <w:r>
        <w:rPr>
          <w:rStyle w:val="FootnoteReference"/>
        </w:rPr>
        <w:footnoteReference w:id="11222"/>
      </w:r>
    </w:p>
    <w:p>
      <w:r>
        <w:rPr>
          <w:b/>
        </w:rPr>
        <w:t xml:space="preserve">29 </w:t>
      </w:r>
      <w:r>
        <w:t xml:space="preserve">For the gracious gifts and the calling of God are irrevocable.</w:t>
      </w:r>
      <w:r>
        <w:rPr>
          <w:rStyle w:val="FootnoteReference"/>
        </w:rPr>
        <w:footnoteReference w:id="11223"/>
      </w:r>
    </w:p>
    <w:p>
      <w:r>
        <w:rPr>
          <w:b/>
        </w:rPr>
        <w:t xml:space="preserve">30 </w:t>
      </w:r>
      <w:r>
        <w:t xml:space="preserve">For just as you once disobeyed God, but now obtained</w:t>
      </w:r>
      <w:r>
        <w:rPr>
          <w:rStyle w:val="FootnoteReference"/>
        </w:rPr>
        <w:footnoteReference w:id="11224"/>
      </w:r>
      <w:r>
        <w:t xml:space="preserve"> mercy by their disobedience:</w:t>
      </w:r>
      <w:r>
        <w:rPr>
          <w:rStyle w:val="FootnoteReference"/>
        </w:rPr>
        <w:footnoteReference w:id="11225"/>
      </w:r>
    </w:p>
    <w:p>
      <w:r>
        <w:rPr>
          <w:b/>
        </w:rPr>
        <w:t xml:space="preserve">31 </w:t>
      </w:r>
      <w:r>
        <w:t xml:space="preserve">So also these now disobeyed, that by your mercy they also may obtain mercy.</w:t>
      </w:r>
      <w:r>
        <w:rPr>
          <w:rStyle w:val="FootnoteReference"/>
        </w:rPr>
        <w:footnoteReference w:id="11226"/>
      </w:r>
    </w:p>
    <w:p>
      <w:r>
        <w:rPr>
          <w:b/>
        </w:rPr>
        <w:t xml:space="preserve">32 </w:t>
      </w:r>
      <w:r>
        <w:t xml:space="preserve">For God shut up all into disobedience, that he might have mercy on all.</w:t>
      </w:r>
      <w:r>
        <w:rPr>
          <w:rStyle w:val="FootnoteReference"/>
        </w:rPr>
        <w:footnoteReference w:id="11227"/>
      </w:r>
      <w:r>
        <w:rPr>
          <w:rStyle w:val="FootnoteReference"/>
        </w:rPr>
        <w:footnoteReference w:id="11228"/>
      </w:r>
    </w:p>
    <w:p>
      <w:r>
        <w:rPr>
          <w:b/>
        </w:rPr>
        <w:t xml:space="preserve">33 </w:t>
      </w:r>
      <w:r>
        <w:t xml:space="preserve">O depth of riches</w:t>
      </w:r>
      <w:r>
        <w:rPr>
          <w:rStyle w:val="FootnoteReference"/>
        </w:rPr>
        <w:footnoteReference w:id="11229"/>
      </w:r>
      <w:r>
        <w:t xml:space="preserve"> and wisdom and knowledge of God! how unsearchable are his judgments, and untraceable his ways!</w:t>
      </w:r>
      <w:r>
        <w:rPr>
          <w:rStyle w:val="FootnoteReference"/>
        </w:rPr>
        <w:footnoteReference w:id="11230"/>
      </w:r>
      <w:r>
        <w:rPr>
          <w:rStyle w:val="FootnoteReference"/>
        </w:rPr>
        <w:footnoteReference w:id="11231"/>
      </w:r>
    </w:p>
    <w:p>
      <w:r>
        <w:rPr>
          <w:b/>
        </w:rPr>
        <w:t xml:space="preserve">34 </w:t>
      </w:r>
      <w:r>
        <w:t xml:space="preserve">For who has known the mind of the Lord? or who has been his counselor?</w:t>
      </w:r>
      <w:r>
        <w:rPr>
          <w:rStyle w:val="FootnoteReference"/>
        </w:rPr>
        <w:footnoteReference w:id="11232"/>
      </w:r>
    </w:p>
    <w:p>
      <w:r>
        <w:rPr>
          <w:b/>
        </w:rPr>
        <w:t xml:space="preserve">35 </w:t>
      </w:r>
      <w:r>
        <w:t xml:space="preserve">Or who first gave to him, and it shall be repaid to him?</w:t>
      </w:r>
      <w:r>
        <w:rPr>
          <w:rStyle w:val="FootnoteReference"/>
        </w:rPr>
        <w:footnoteReference w:id="11233"/>
      </w:r>
    </w:p>
    <w:p>
      <w:r>
        <w:rPr>
          <w:b/>
        </w:rPr>
        <w:t xml:space="preserve">36 </w:t>
      </w:r>
      <w:r>
        <w:t xml:space="preserve">For from him, and through him, and to him, are all things: to him be glory forever. Amen.</w:t>
      </w:r>
      <w:r>
        <w:rPr>
          <w:rStyle w:val="FootnoteReference"/>
        </w:rPr>
        <w:footnoteReference w:id="11234"/>
      </w:r>
      <w:r>
        <w:rPr>
          <w:rStyle w:val="FootnoteReference"/>
        </w:rPr>
        <w:footnoteReference w:id="11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36"/>
      </w:r>
      <w:r>
        <w:t xml:space="preserve">, to present your bodies a living</w:t>
      </w:r>
      <w:r>
        <w:rPr>
          <w:rStyle w:val="FootnoteReference"/>
        </w:rPr>
        <w:footnoteReference w:id="11237"/>
      </w:r>
      <w:r>
        <w:t xml:space="preserve"> sacrifice, holy, pleasing to God, your reasonable service.</w:t>
      </w:r>
      <w:r>
        <w:rPr>
          <w:rStyle w:val="FootnoteReference"/>
        </w:rPr>
        <w:footnoteReference w:id="11238"/>
      </w:r>
      <w:r>
        <w:rPr>
          <w:rStyle w:val="FootnoteReference"/>
        </w:rPr>
        <w:footnoteReference w:id="11239"/>
      </w:r>
      <w:r>
        <w:rPr>
          <w:rStyle w:val="FootnoteReference"/>
        </w:rPr>
        <w:footnoteReference w:id="11240"/>
      </w:r>
      <w:r>
        <w:rPr>
          <w:rStyle w:val="FootnoteReference"/>
        </w:rPr>
        <w:footnoteReference w:id="11241"/>
      </w:r>
      <w:r>
        <w:rPr>
          <w:rStyle w:val="FootnoteReference"/>
        </w:rPr>
        <w:footnoteReference w:id="11242"/>
      </w:r>
    </w:p>
    <w:p>
      <w:r>
        <w:rPr>
          <w:b/>
        </w:rPr>
        <w:t xml:space="preserve">2 </w:t>
      </w:r>
      <w:r>
        <w:t xml:space="preserve">And do not be conformed to this age: but be transformed by the renewing of your mind, that you may prove</w:t>
      </w:r>
      <w:r>
        <w:rPr>
          <w:rStyle w:val="FootnoteReference"/>
        </w:rPr>
        <w:footnoteReference w:id="11243"/>
      </w:r>
      <w:r>
        <w:t xml:space="preserve"> what the will of God is, the good</w:t>
      </w:r>
      <w:r>
        <w:rPr>
          <w:rStyle w:val="FootnoteReference"/>
        </w:rPr>
        <w:footnoteReference w:id="11244"/>
      </w:r>
      <w:r>
        <w:t xml:space="preserve"> and acceptable and perfect.</w:t>
      </w:r>
      <w:r>
        <w:rPr>
          <w:rStyle w:val="FootnoteReference"/>
        </w:rPr>
        <w:footnoteReference w:id="11245"/>
      </w:r>
      <w:r>
        <w:rPr>
          <w:rStyle w:val="FootnoteReference"/>
        </w:rPr>
        <w:footnoteReference w:id="11246"/>
      </w:r>
    </w:p>
    <w:p>
      <w:r>
        <w:rPr>
          <w:b/>
        </w:rPr>
        <w:t xml:space="preserve">3 </w:t>
      </w:r>
      <w:r>
        <w:t xml:space="preserve">For I say, through the grace given to me, to everyone who is among you, not to</w:t>
      </w:r>
      <w:r>
        <w:rPr>
          <w:rStyle w:val="FootnoteReference"/>
        </w:rPr>
        <w:footnoteReference w:id="11247"/>
      </w:r>
      <w:r>
        <w:t xml:space="preserve"> think more highly than he ought to think; but to think so as to be sober-minded, as God divided to each a measure of faith.</w:t>
      </w:r>
      <w:r>
        <w:rPr>
          <w:rStyle w:val="FootnoteReference"/>
        </w:rPr>
        <w:footnoteReference w:id="11248"/>
      </w:r>
    </w:p>
    <w:p>
      <w:r>
        <w:rPr>
          <w:b/>
        </w:rPr>
        <w:t xml:space="preserve">4 </w:t>
      </w:r>
      <w:r>
        <w:t xml:space="preserve">For just as in one body we have many members, and all the members do not have the same function:</w:t>
      </w:r>
      <w:r>
        <w:rPr>
          <w:rStyle w:val="FootnoteReference"/>
        </w:rPr>
        <w:footnoteReference w:id="11249"/>
      </w:r>
    </w:p>
    <w:p>
      <w:r>
        <w:rPr>
          <w:b/>
        </w:rPr>
        <w:t xml:space="preserve">5 </w:t>
      </w:r>
      <w:r>
        <w:t xml:space="preserve">So we, the many, are one body in Christ</w:t>
      </w:r>
      <w:r>
        <w:rPr>
          <w:rStyle w:val="FootnoteReference"/>
        </w:rPr>
        <w:footnoteReference w:id="11250"/>
      </w:r>
      <w:r>
        <w:t xml:space="preserve">, and individually members of one another.</w:t>
      </w:r>
      <w:r>
        <w:rPr>
          <w:rStyle w:val="FootnoteReference"/>
        </w:rPr>
        <w:footnoteReference w:id="11251"/>
      </w:r>
    </w:p>
    <w:p>
      <w:r>
        <w:rPr>
          <w:b/>
        </w:rPr>
        <w:t xml:space="preserve">6 </w:t>
      </w:r>
      <w:r>
        <w:t xml:space="preserve">And having gifts differing according</w:t>
      </w:r>
      <w:r>
        <w:rPr>
          <w:rStyle w:val="FootnoteReference"/>
        </w:rPr>
        <w:footnoteReference w:id="11252"/>
      </w:r>
      <w:r>
        <w:t xml:space="preserve"> to the grace given to us, whether</w:t>
      </w:r>
      <w:r>
        <w:rPr>
          <w:rStyle w:val="FootnoteReference"/>
        </w:rPr>
        <w:footnoteReference w:id="11253"/>
      </w:r>
      <w:r>
        <w:t xml:space="preserve"> prophecy, according to the proportion</w:t>
      </w:r>
      <w:r>
        <w:rPr>
          <w:rStyle w:val="FootnoteReference"/>
        </w:rPr>
        <w:footnoteReference w:id="11254"/>
      </w:r>
      <w:r>
        <w:t xml:space="preserve"> of faith;</w:t>
      </w:r>
    </w:p>
    <w:p>
      <w:r>
        <w:rPr>
          <w:b/>
        </w:rPr>
        <w:t xml:space="preserve">7 </w:t>
      </w:r>
      <w:r>
        <w:t xml:space="preserve">Or ministry</w:t>
      </w:r>
      <w:r>
        <w:rPr>
          <w:rStyle w:val="FootnoteReference"/>
        </w:rPr>
        <w:footnoteReference w:id="11255"/>
      </w:r>
      <w:r>
        <w:t xml:space="preserve">, in ministry; or the one who teaches, in teaching;</w:t>
      </w:r>
      <w:r>
        <w:rPr>
          <w:rStyle w:val="FootnoteReference"/>
        </w:rPr>
        <w:footnoteReference w:id="11256"/>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57"/>
      </w:r>
      <w:r>
        <w:rPr>
          <w:rStyle w:val="FootnoteReference"/>
        </w:rPr>
        <w:footnoteReference w:id="11258"/>
      </w:r>
      <w:r>
        <w:rPr>
          <w:rStyle w:val="FootnoteReference"/>
        </w:rPr>
        <w:footnoteReference w:id="11259"/>
      </w:r>
      <w:r>
        <w:rPr>
          <w:rStyle w:val="FootnoteReference"/>
        </w:rPr>
        <w:footnoteReference w:id="11260"/>
      </w:r>
      <w:r>
        <w:rPr>
          <w:rStyle w:val="FootnoteReference"/>
        </w:rPr>
        <w:footnoteReference w:id="11261"/>
      </w:r>
    </w:p>
    <w:p>
      <w:r>
        <w:rPr>
          <w:b/>
        </w:rPr>
        <w:t xml:space="preserve">9 </w:t>
      </w:r>
      <w:r>
        <w:t xml:space="preserve">Let love</w:t>
      </w:r>
      <w:r>
        <w:rPr>
          <w:rStyle w:val="FootnoteReference"/>
        </w:rPr>
        <w:footnoteReference w:id="11262"/>
      </w:r>
      <w:r>
        <w:t xml:space="preserve"> be without hypocrisy. Abhor</w:t>
      </w:r>
      <w:r>
        <w:rPr>
          <w:rStyle w:val="FootnoteReference"/>
        </w:rPr>
        <w:footnoteReference w:id="11263"/>
      </w:r>
      <w:r>
        <w:t xml:space="preserve"> what is evil; cling to what is good.</w:t>
      </w:r>
      <w:r>
        <w:rPr>
          <w:rStyle w:val="FootnoteReference"/>
        </w:rPr>
        <w:footnoteReference w:id="11264"/>
      </w:r>
    </w:p>
    <w:p>
      <w:r>
        <w:rPr>
          <w:b/>
        </w:rPr>
        <w:t xml:space="preserve">10 </w:t>
      </w:r>
      <w:r>
        <w:t xml:space="preserve">In brotherly love be tenderly affectionate to one another; in honor leading one another;</w:t>
      </w:r>
      <w:r>
        <w:rPr>
          <w:rStyle w:val="FootnoteReference"/>
        </w:rPr>
        <w:footnoteReference w:id="11265"/>
      </w:r>
      <w:r>
        <w:rPr>
          <w:rStyle w:val="FootnoteReference"/>
        </w:rPr>
        <w:footnoteReference w:id="11266"/>
      </w:r>
      <w:r>
        <w:rPr>
          <w:rStyle w:val="FootnoteReference"/>
        </w:rPr>
        <w:footnoteReference w:id="11267"/>
      </w:r>
    </w:p>
    <w:p>
      <w:r>
        <w:rPr>
          <w:b/>
        </w:rPr>
        <w:t xml:space="preserve">11 </w:t>
      </w:r>
      <w:r>
        <w:t xml:space="preserve">In diligence not lazy; fervent</w:t>
      </w:r>
      <w:r>
        <w:rPr>
          <w:rStyle w:val="FootnoteReference"/>
        </w:rPr>
        <w:footnoteReference w:id="11268"/>
      </w:r>
      <w:r>
        <w:t xml:space="preserve"> in spirit; serving</w:t>
      </w:r>
      <w:r>
        <w:rPr>
          <w:rStyle w:val="FootnoteReference"/>
        </w:rPr>
        <w:footnoteReference w:id="11269"/>
      </w:r>
      <w:r>
        <w:t xml:space="preserve"> the Lord;</w:t>
      </w:r>
      <w:r>
        <w:rPr>
          <w:rStyle w:val="FootnoteReference"/>
        </w:rPr>
        <w:footnoteReference w:id="11270"/>
      </w:r>
    </w:p>
    <w:p>
      <w:r>
        <w:rPr>
          <w:b/>
        </w:rPr>
        <w:t xml:space="preserve">12 </w:t>
      </w:r>
      <w:r>
        <w:t xml:space="preserve">Rejoicing</w:t>
      </w:r>
      <w:r>
        <w:rPr>
          <w:rStyle w:val="FootnoteReference"/>
        </w:rPr>
        <w:footnoteReference w:id="11271"/>
      </w:r>
      <w:r>
        <w:t xml:space="preserve"> in hope; enduring in tribulation; persevering in prayer;</w:t>
      </w:r>
      <w:r>
        <w:rPr>
          <w:rStyle w:val="FootnoteReference"/>
        </w:rPr>
        <w:footnoteReference w:id="11272"/>
      </w:r>
      <w:r>
        <w:rPr>
          <w:rStyle w:val="FootnoteReference"/>
        </w:rPr>
        <w:footnoteReference w:id="11273"/>
      </w:r>
    </w:p>
    <w:p>
      <w:r>
        <w:rPr>
          <w:b/>
        </w:rPr>
        <w:t xml:space="preserve">13 </w:t>
      </w:r>
      <w:r>
        <w:t xml:space="preserve">Distributing</w:t>
      </w:r>
      <w:r>
        <w:rPr>
          <w:rStyle w:val="FootnoteReference"/>
        </w:rPr>
        <w:footnoteReference w:id="11274"/>
      </w:r>
      <w:r>
        <w:t xml:space="preserve"> to the necessity of holy ones; given</w:t>
      </w:r>
      <w:r>
        <w:rPr>
          <w:rStyle w:val="FootnoteReference"/>
        </w:rPr>
        <w:footnoteReference w:id="11275"/>
      </w:r>
      <w:r>
        <w:t xml:space="preserve"> to hospitality.</w:t>
      </w:r>
    </w:p>
    <w:p>
      <w:r>
        <w:rPr>
          <w:b/>
        </w:rPr>
        <w:t xml:space="preserve">14 </w:t>
      </w:r>
      <w:r>
        <w:t xml:space="preserve">Bless those who persecute you: bless, and do not curse.</w:t>
      </w:r>
      <w:r>
        <w:rPr>
          <w:rStyle w:val="FootnoteReference"/>
        </w:rPr>
        <w:footnoteReference w:id="11276"/>
      </w:r>
    </w:p>
    <w:p>
      <w:r>
        <w:rPr>
          <w:b/>
        </w:rPr>
        <w:t xml:space="preserve">15 </w:t>
      </w:r>
      <w:r>
        <w:t xml:space="preserve">Rejoice</w:t>
      </w:r>
      <w:r>
        <w:rPr>
          <w:rStyle w:val="FootnoteReference"/>
        </w:rPr>
        <w:footnoteReference w:id="11277"/>
      </w:r>
      <w:r>
        <w:t xml:space="preserve"> with those who rejoice, and weep</w:t>
      </w:r>
      <w:r>
        <w:rPr>
          <w:rStyle w:val="FootnoteReference"/>
        </w:rPr>
        <w:footnoteReference w:id="11278"/>
      </w:r>
      <w:r>
        <w:t xml:space="preserve"> with those who weep.</w:t>
      </w:r>
    </w:p>
    <w:p>
      <w:r>
        <w:rPr>
          <w:b/>
        </w:rPr>
        <w:t xml:space="preserve">16 </w:t>
      </w:r>
      <w:r>
        <w:t xml:space="preserve">Being of the</w:t>
      </w:r>
      <w:r>
        <w:rPr>
          <w:rStyle w:val="FootnoteReference"/>
        </w:rPr>
        <w:footnoteReference w:id="11279"/>
      </w:r>
      <w:r>
        <w:t xml:space="preserve"> same mind</w:t>
      </w:r>
      <w:r>
        <w:rPr>
          <w:rStyle w:val="FootnoteReference"/>
        </w:rPr>
        <w:footnoteReference w:id="11280"/>
      </w:r>
      <w:r>
        <w:t xml:space="preserve"> toward one another. Not minding high things, but being carried along with the lowly. Do not become wise with yourselves.</w:t>
      </w:r>
      <w:r>
        <w:rPr>
          <w:rStyle w:val="FootnoteReference"/>
        </w:rPr>
        <w:footnoteReference w:id="11281"/>
      </w:r>
      <w:r>
        <w:rPr>
          <w:rStyle w:val="FootnoteReference"/>
        </w:rPr>
        <w:footnoteReference w:id="11282"/>
      </w:r>
    </w:p>
    <w:p>
      <w:r>
        <w:rPr>
          <w:b/>
        </w:rPr>
        <w:t xml:space="preserve">17 </w:t>
      </w:r>
      <w:r>
        <w:t xml:space="preserve">Repaying evil for evil to no one. Providing good things before all humans.</w:t>
      </w:r>
      <w:r>
        <w:rPr>
          <w:rStyle w:val="FootnoteReference"/>
        </w:rPr>
        <w:footnoteReference w:id="11283"/>
      </w:r>
      <w:r>
        <w:rPr>
          <w:rStyle w:val="FootnoteReference"/>
        </w:rPr>
        <w:footnoteReference w:id="11284"/>
      </w:r>
    </w:p>
    <w:p>
      <w:r>
        <w:rPr>
          <w:b/>
        </w:rPr>
        <w:t xml:space="preserve">18 </w:t>
      </w:r>
      <w:r>
        <w:t xml:space="preserve">If possible, as much as depends on you, live peaceably with all humans.</w:t>
      </w:r>
      <w:r>
        <w:rPr>
          <w:rStyle w:val="FootnoteReference"/>
        </w:rPr>
        <w:footnoteReference w:id="11285"/>
      </w:r>
    </w:p>
    <w:p>
      <w:r>
        <w:rPr>
          <w:b/>
        </w:rPr>
        <w:t xml:space="preserve">19 </w:t>
      </w:r>
      <w:r>
        <w:t xml:space="preserve">Beloved, do not avenge</w:t>
      </w:r>
      <w:r>
        <w:rPr>
          <w:rStyle w:val="FootnoteReference"/>
        </w:rPr>
        <w:footnoteReference w:id="11286"/>
      </w:r>
      <w:r>
        <w:t xml:space="preserve"> yourselves, but give</w:t>
      </w:r>
      <w:r>
        <w:rPr>
          <w:rStyle w:val="FootnoteReference"/>
        </w:rPr>
        <w:footnoteReference w:id="11287"/>
      </w:r>
      <w:r>
        <w:t xml:space="preserve"> place to wrath: for it is written, Vengeance</w:t>
      </w:r>
      <w:r>
        <w:rPr>
          <w:rStyle w:val="FootnoteReference"/>
        </w:rPr>
        <w:footnoteReference w:id="11288"/>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89"/>
      </w:r>
      <w:r>
        <w:t xml:space="preserve"> of fire on his head.</w:t>
      </w:r>
      <w:r>
        <w:rPr>
          <w:rStyle w:val="FootnoteReference"/>
        </w:rPr>
        <w:footnoteReference w:id="11290"/>
      </w:r>
    </w:p>
    <w:p>
      <w:r>
        <w:rPr>
          <w:b/>
        </w:rPr>
        <w:t xml:space="preserve">21 </w:t>
      </w:r>
      <w:r>
        <w:t xml:space="preserve">Do not be overcome by evil, but overcome evil with good.</w:t>
      </w:r>
      <w:r>
        <w:rPr>
          <w:rStyle w:val="FootnoteReference"/>
        </w:rPr>
        <w:footnoteReference w:id="112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92"/>
      </w:r>
      <w:r>
        <w:t xml:space="preserve">: the powers that exist are ordained of God.</w:t>
      </w:r>
      <w:r>
        <w:rPr>
          <w:rStyle w:val="FootnoteReference"/>
        </w:rPr>
        <w:footnoteReference w:id="11293"/>
      </w:r>
      <w:r>
        <w:rPr>
          <w:rStyle w:val="FootnoteReference"/>
        </w:rPr>
        <w:footnoteReference w:id="11294"/>
      </w:r>
    </w:p>
    <w:p>
      <w:r>
        <w:rPr>
          <w:b/>
        </w:rPr>
        <w:t xml:space="preserve">2 </w:t>
      </w:r>
      <w:r>
        <w:t xml:space="preserve">Whoever therefore resists the power</w:t>
      </w:r>
      <w:r>
        <w:rPr>
          <w:rStyle w:val="FootnoteReference"/>
        </w:rPr>
        <w:footnoteReference w:id="11295"/>
      </w:r>
      <w:r>
        <w:t xml:space="preserve">, resists the ordinance</w:t>
      </w:r>
      <w:r>
        <w:rPr>
          <w:rStyle w:val="FootnoteReference"/>
        </w:rPr>
        <w:footnoteReference w:id="11296"/>
      </w:r>
      <w:r>
        <w:t xml:space="preserve"> of God: and those who resist shall receive</w:t>
      </w:r>
      <w:r>
        <w:rPr>
          <w:rStyle w:val="FootnoteReference"/>
        </w:rPr>
        <w:footnoteReference w:id="11297"/>
      </w:r>
      <w:r>
        <w:t xml:space="preserve"> to themselves judgment.</w:t>
      </w:r>
    </w:p>
    <w:p>
      <w:r>
        <w:rPr>
          <w:b/>
        </w:rPr>
        <w:t xml:space="preserve">3 </w:t>
      </w:r>
      <w:r>
        <w:t xml:space="preserve">For rulers</w:t>
      </w:r>
      <w:r>
        <w:rPr>
          <w:rStyle w:val="FootnoteReference"/>
        </w:rPr>
        <w:footnoteReference w:id="11298"/>
      </w:r>
      <w:r>
        <w:t xml:space="preserve"> are not a terror to good work, but to evil. Do you want not to fear the authority? do what is good, and you shall have praise from it:</w:t>
      </w:r>
      <w:r>
        <w:rPr>
          <w:rStyle w:val="FootnoteReference"/>
        </w:rPr>
        <w:footnoteReference w:id="11299"/>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300"/>
      </w:r>
      <w:r>
        <w:rPr>
          <w:rStyle w:val="FootnoteReference"/>
        </w:rPr>
        <w:footnoteReference w:id="11301"/>
      </w:r>
    </w:p>
    <w:p>
      <w:r>
        <w:rPr>
          <w:b/>
        </w:rPr>
        <w:t xml:space="preserve">5 </w:t>
      </w:r>
      <w:r>
        <w:t xml:space="preserve">Therefore it is necessary to be subject, not only because of wrath, but also because of conscience</w:t>
      </w:r>
      <w:r>
        <w:rPr>
          <w:rStyle w:val="FootnoteReference"/>
        </w:rPr>
        <w:footnoteReference w:id="11302"/>
      </w:r>
      <w:r>
        <w:t xml:space="preserve">.</w:t>
      </w:r>
      <w:r>
        <w:rPr>
          <w:rStyle w:val="FootnoteReference"/>
        </w:rPr>
        <w:footnoteReference w:id="11303"/>
      </w:r>
    </w:p>
    <w:p>
      <w:r>
        <w:rPr>
          <w:b/>
        </w:rPr>
        <w:t xml:space="preserve">6 </w:t>
      </w:r>
      <w:r>
        <w:t xml:space="preserve">For because of this you also pay taxes: for they are God's public servants, attending</w:t>
      </w:r>
      <w:r>
        <w:rPr>
          <w:rStyle w:val="FootnoteReference"/>
        </w:rPr>
        <w:footnoteReference w:id="11304"/>
      </w:r>
      <w:r>
        <w:t xml:space="preserve"> continually to this very thing.</w:t>
      </w:r>
      <w:r>
        <w:rPr>
          <w:rStyle w:val="FootnoteReference"/>
        </w:rPr>
        <w:footnoteReference w:id="11305"/>
      </w:r>
    </w:p>
    <w:p>
      <w:r>
        <w:rPr>
          <w:b/>
        </w:rPr>
        <w:t xml:space="preserve">7 </w:t>
      </w:r>
      <w:r>
        <w:t xml:space="preserve">Render therefore</w:t>
      </w:r>
      <w:r>
        <w:rPr>
          <w:rStyle w:val="FootnoteReference"/>
        </w:rPr>
        <w:footnoteReference w:id="11306"/>
      </w:r>
      <w:r>
        <w:t xml:space="preserve"> to all what is owed: tax to whom tax, custom to whom custom, fear to</w:t>
      </w:r>
      <w:r>
        <w:rPr>
          <w:rStyle w:val="FootnoteReference"/>
        </w:rPr>
        <w:footnoteReference w:id="11307"/>
      </w:r>
      <w:r>
        <w:t xml:space="preserve"> whom fear, honor to whom honor.</w:t>
      </w:r>
      <w:r>
        <w:rPr>
          <w:rStyle w:val="FootnoteReference"/>
        </w:rPr>
        <w:footnoteReference w:id="11308"/>
      </w:r>
    </w:p>
    <w:p>
      <w:r>
        <w:rPr>
          <w:b/>
        </w:rPr>
        <w:t xml:space="preserve">8 </w:t>
      </w:r>
      <w:r>
        <w:t xml:space="preserve">Owe nothing to anyone, except to love one another: for the one who loves the other has fulfilled the law.</w:t>
      </w:r>
      <w:r>
        <w:rPr>
          <w:rStyle w:val="FootnoteReference"/>
        </w:rPr>
        <w:footnoteReference w:id="11309"/>
      </w:r>
      <w:r>
        <w:rPr>
          <w:rStyle w:val="FootnoteReference"/>
        </w:rPr>
        <w:footnoteReference w:id="11310"/>
      </w:r>
    </w:p>
    <w:p>
      <w:r>
        <w:rPr>
          <w:b/>
        </w:rPr>
        <w:t xml:space="preserve">9 </w:t>
      </w:r>
      <w:r>
        <w:t xml:space="preserve">For this</w:t>
      </w:r>
      <w:r>
        <w:rPr>
          <w:rStyle w:val="FootnoteReference"/>
        </w:rPr>
        <w:footnoteReference w:id="11311"/>
      </w:r>
      <w:r>
        <w:t xml:space="preserve">, You shall not commit adultery, You shall not murder, You shall not steal, You shall not bear false witness, You shall not covet</w:t>
      </w:r>
      <w:r>
        <w:rPr>
          <w:rStyle w:val="FootnoteReference"/>
        </w:rPr>
        <w:footnoteReference w:id="11312"/>
      </w:r>
      <w:r>
        <w:t xml:space="preserve">; and if there is any other commandment, it is summed up in this word, You shall love</w:t>
      </w:r>
      <w:r>
        <w:rPr>
          <w:rStyle w:val="FootnoteReference"/>
        </w:rPr>
        <w:footnoteReference w:id="11313"/>
      </w:r>
      <w:r>
        <w:t xml:space="preserve"> your neighbor as yourself.</w:t>
      </w:r>
    </w:p>
    <w:p>
      <w:r>
        <w:rPr>
          <w:b/>
        </w:rPr>
        <w:t xml:space="preserve">10 </w:t>
      </w:r>
      <w:r>
        <w:t xml:space="preserve">Love works no evil to the neighbor: therefore love is</w:t>
      </w:r>
      <w:r>
        <w:rPr>
          <w:rStyle w:val="FootnoteReference"/>
        </w:rPr>
        <w:footnoteReference w:id="11314"/>
      </w:r>
      <w:r>
        <w:t xml:space="preserve"> the fulfillment of the law.</w:t>
      </w:r>
      <w:r>
        <w:rPr>
          <w:rStyle w:val="FootnoteReference"/>
        </w:rPr>
        <w:footnoteReference w:id="11315"/>
      </w:r>
    </w:p>
    <w:p>
      <w:r>
        <w:rPr>
          <w:b/>
        </w:rPr>
        <w:t xml:space="preserve">11 </w:t>
      </w:r>
      <w:r>
        <w:t xml:space="preserve">And this, knowing</w:t>
      </w:r>
      <w:r>
        <w:rPr>
          <w:rStyle w:val="FootnoteReference"/>
        </w:rPr>
        <w:footnoteReference w:id="11316"/>
      </w:r>
      <w:r>
        <w:t xml:space="preserve"> the time, that it is already the hour for us to be raised out of sleep: for now</w:t>
      </w:r>
      <w:r>
        <w:rPr>
          <w:rStyle w:val="FootnoteReference"/>
        </w:rPr>
        <w:footnoteReference w:id="11317"/>
      </w:r>
      <w:r>
        <w:t xml:space="preserve"> our salvation is nearer than when we believed.</w:t>
      </w:r>
    </w:p>
    <w:p>
      <w:r>
        <w:rPr>
          <w:b/>
        </w:rPr>
        <w:t xml:space="preserve">12 </w:t>
      </w:r>
      <w:r>
        <w:t xml:space="preserve">The night</w:t>
      </w:r>
      <w:r>
        <w:rPr>
          <w:rStyle w:val="FootnoteReference"/>
        </w:rPr>
        <w:footnoteReference w:id="11318"/>
      </w:r>
      <w:r>
        <w:t xml:space="preserve"> advanced, and the day has drawn near: therefore let us put off the works</w:t>
      </w:r>
      <w:r>
        <w:rPr>
          <w:rStyle w:val="FootnoteReference"/>
        </w:rPr>
        <w:footnoteReference w:id="11319"/>
      </w:r>
      <w:r>
        <w:t xml:space="preserve"> of darkness, and let us put on the weapons of light.</w:t>
      </w:r>
      <w:r>
        <w:rPr>
          <w:rStyle w:val="FootnoteReference"/>
        </w:rPr>
        <w:footnoteReference w:id="11320"/>
      </w:r>
      <w:r>
        <w:rPr>
          <w:rStyle w:val="FootnoteReference"/>
        </w:rPr>
        <w:footnoteReference w:id="11321"/>
      </w:r>
    </w:p>
    <w:p>
      <w:r>
        <w:rPr>
          <w:b/>
        </w:rPr>
        <w:t xml:space="preserve">13 </w:t>
      </w:r>
      <w:r>
        <w:t xml:space="preserve">Let us walk decently, as in the day; not in revelries and drunkenness, not in sexual immorality and licentiousness, not in strife</w:t>
      </w:r>
      <w:r>
        <w:rPr>
          <w:rStyle w:val="FootnoteReference"/>
        </w:rPr>
        <w:footnoteReference w:id="11322"/>
      </w:r>
      <w:r>
        <w:t xml:space="preserve"> and envy.</w:t>
      </w:r>
      <w:r>
        <w:rPr>
          <w:rStyle w:val="FootnoteReference"/>
        </w:rPr>
        <w:footnoteReference w:id="11323"/>
      </w:r>
      <w:r>
        <w:rPr>
          <w:rStyle w:val="FootnoteReference"/>
        </w:rPr>
        <w:footnoteReference w:id="11324"/>
      </w:r>
      <w:r>
        <w:rPr>
          <w:rStyle w:val="FootnoteReference"/>
        </w:rPr>
        <w:footnoteReference w:id="11325"/>
      </w:r>
      <w:r>
        <w:rPr>
          <w:rStyle w:val="FootnoteReference"/>
        </w:rPr>
        <w:footnoteReference w:id="11326"/>
      </w:r>
    </w:p>
    <w:p>
      <w:r>
        <w:rPr>
          <w:b/>
        </w:rPr>
        <w:t xml:space="preserve">14 </w:t>
      </w:r>
      <w:r>
        <w:t xml:space="preserve">But put you on the Lord Jesus</w:t>
      </w:r>
      <w:r>
        <w:rPr>
          <w:rStyle w:val="FootnoteReference"/>
        </w:rPr>
        <w:footnoteReference w:id="11327"/>
      </w:r>
      <w:r>
        <w:t xml:space="preserve"> Christ</w:t>
      </w:r>
      <w:r>
        <w:rPr>
          <w:rStyle w:val="FootnoteReference"/>
        </w:rPr>
        <w:footnoteReference w:id="11328"/>
      </w:r>
      <w:r>
        <w:t xml:space="preserve">, and make not provision for the flesh, to fulfill the lusts of it.</w:t>
      </w:r>
      <w:r>
        <w:rPr>
          <w:rStyle w:val="FootnoteReference"/>
        </w:rPr>
        <w:footnoteReference w:id="11329"/>
      </w:r>
      <w:r>
        <w:rPr>
          <w:rStyle w:val="FootnoteReference"/>
        </w:rPr>
        <w:footnoteReference w:id="11330"/>
      </w:r>
      <w:r>
        <w:rPr>
          <w:rStyle w:val="FootnoteReference"/>
        </w:rPr>
        <w:footnoteReference w:id="113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32"/>
      </w:r>
      <w:r>
        <w:t xml:space="preserve"> the one who is weak</w:t>
      </w:r>
      <w:r>
        <w:rPr>
          <w:rStyle w:val="FootnoteReference"/>
        </w:rPr>
        <w:footnoteReference w:id="11333"/>
      </w:r>
      <w:r>
        <w:t xml:space="preserve"> in faith, but not for disputes of reasonings.</w:t>
      </w:r>
      <w:r>
        <w:rPr>
          <w:rStyle w:val="FootnoteReference"/>
        </w:rPr>
        <w:footnoteReference w:id="11334"/>
      </w:r>
    </w:p>
    <w:p>
      <w:r>
        <w:rPr>
          <w:b/>
        </w:rPr>
        <w:t xml:space="preserve">2 </w:t>
      </w:r>
      <w:r>
        <w:t xml:space="preserve">One indeed believes he may eat all things: but the weak one eats vegetables.</w:t>
      </w:r>
      <w:r>
        <w:rPr>
          <w:rStyle w:val="FootnoteReference"/>
        </w:rPr>
        <w:footnoteReference w:id="11335"/>
      </w:r>
      <w:r>
        <w:rPr>
          <w:rStyle w:val="FootnoteReference"/>
        </w:rPr>
        <w:footnoteReference w:id="11336"/>
      </w:r>
    </w:p>
    <w:p>
      <w:r>
        <w:rPr>
          <w:b/>
        </w:rPr>
        <w:t xml:space="preserve">3 </w:t>
      </w:r>
      <w:r>
        <w:t xml:space="preserve">Let not the one who eats despise</w:t>
      </w:r>
      <w:r>
        <w:rPr>
          <w:rStyle w:val="FootnoteReference"/>
        </w:rPr>
        <w:footnoteReference w:id="11337"/>
      </w:r>
      <w:r>
        <w:t xml:space="preserve"> the one who does not eat; and let not the one who does not eat judge</w:t>
      </w:r>
      <w:r>
        <w:rPr>
          <w:rStyle w:val="FootnoteReference"/>
        </w:rPr>
        <w:footnoteReference w:id="11338"/>
      </w:r>
      <w:r>
        <w:t xml:space="preserve"> the one who eats: for God</w:t>
      </w:r>
      <w:r>
        <w:rPr>
          <w:rStyle w:val="FootnoteReference"/>
        </w:rPr>
        <w:footnoteReference w:id="11339"/>
      </w:r>
      <w:r>
        <w:t xml:space="preserve"> received him.</w:t>
      </w:r>
      <w:r>
        <w:rPr>
          <w:rStyle w:val="FootnoteReference"/>
        </w:rPr>
        <w:footnoteReference w:id="11340"/>
      </w:r>
      <w:r>
        <w:rPr>
          <w:rStyle w:val="FootnoteReference"/>
        </w:rPr>
        <w:footnoteReference w:id="11341"/>
      </w:r>
      <w:r>
        <w:rPr>
          <w:rStyle w:val="FootnoteReference"/>
        </w:rPr>
        <w:footnoteReference w:id="11342"/>
      </w:r>
    </w:p>
    <w:p>
      <w:r>
        <w:rPr>
          <w:b/>
        </w:rPr>
        <w:t xml:space="preserve">4 </w:t>
      </w:r>
      <w:r>
        <w:t xml:space="preserve">Who are you who judge another's household servant? to his own lord he stands or falls. But he shall</w:t>
      </w:r>
      <w:r>
        <w:rPr>
          <w:rStyle w:val="FootnoteReference"/>
        </w:rPr>
        <w:footnoteReference w:id="11343"/>
      </w:r>
      <w:r>
        <w:t xml:space="preserve"> be made to stand: for God is able to make him stand.</w:t>
      </w:r>
      <w:r>
        <w:rPr>
          <w:rStyle w:val="FootnoteReference"/>
        </w:rPr>
        <w:footnoteReference w:id="11344"/>
      </w:r>
      <w:r>
        <w:rPr>
          <w:rStyle w:val="FootnoteReference"/>
        </w:rPr>
        <w:footnoteReference w:id="11345"/>
      </w:r>
    </w:p>
    <w:p>
      <w:r>
        <w:rPr>
          <w:b/>
        </w:rPr>
        <w:t xml:space="preserve">5 </w:t>
      </w:r>
      <w:r>
        <w:t xml:space="preserve">One judges one day above another: another judges every day alike. Let each be fully assured in his own mind.</w:t>
      </w:r>
      <w:r>
        <w:rPr>
          <w:rStyle w:val="FootnoteReference"/>
        </w:rPr>
        <w:footnoteReference w:id="11346"/>
      </w:r>
      <w:r>
        <w:rPr>
          <w:rStyle w:val="FootnoteReference"/>
        </w:rPr>
        <w:footnoteReference w:id="11347"/>
      </w:r>
      <w:r>
        <w:rPr>
          <w:rStyle w:val="FootnoteReference"/>
        </w:rPr>
        <w:footnoteReference w:id="11348"/>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49"/>
      </w:r>
      <w:r>
        <w:rPr>
          <w:rStyle w:val="FootnoteReference"/>
        </w:rPr>
        <w:footnoteReference w:id="11350"/>
      </w:r>
      <w:r>
        <w:rPr>
          <w:rStyle w:val="FootnoteReference"/>
        </w:rPr>
        <w:footnoteReference w:id="11351"/>
      </w:r>
    </w:p>
    <w:p>
      <w:r>
        <w:rPr>
          <w:b/>
        </w:rPr>
        <w:t xml:space="preserve">7 </w:t>
      </w:r>
      <w:r>
        <w:t xml:space="preserve">For none of us lives to himself, and none dies to himself.</w:t>
      </w:r>
      <w:r>
        <w:rPr>
          <w:rStyle w:val="FootnoteReference"/>
        </w:rPr>
        <w:footnoteReference w:id="11352"/>
      </w:r>
    </w:p>
    <w:p>
      <w:r>
        <w:rPr>
          <w:b/>
        </w:rPr>
        <w:t xml:space="preserve">8 </w:t>
      </w:r>
      <w:r>
        <w:t xml:space="preserve">For if we live, we live to the Lord; and if we die, we die to the Lord: therefore whether we live or die, we are the Lord's.</w:t>
      </w:r>
      <w:r>
        <w:rPr>
          <w:rStyle w:val="FootnoteReference"/>
        </w:rPr>
        <w:footnoteReference w:id="11353"/>
      </w:r>
      <w:r>
        <w:rPr>
          <w:rStyle w:val="FootnoteReference"/>
        </w:rPr>
        <w:footnoteReference w:id="11354"/>
      </w:r>
    </w:p>
    <w:p>
      <w:r>
        <w:rPr>
          <w:b/>
        </w:rPr>
        <w:t xml:space="preserve">9 </w:t>
      </w:r>
      <w:r>
        <w:t xml:space="preserve">For to this end Christ</w:t>
      </w:r>
      <w:r>
        <w:rPr>
          <w:rStyle w:val="FootnoteReference"/>
        </w:rPr>
        <w:footnoteReference w:id="11355"/>
      </w:r>
      <w:r>
        <w:t xml:space="preserve"> both died, and rose, and lived again, that he might be Lord both of dead and living.</w:t>
      </w:r>
      <w:r>
        <w:rPr>
          <w:rStyle w:val="FootnoteReference"/>
        </w:rPr>
        <w:footnoteReference w:id="1135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57"/>
      </w:r>
      <w:r>
        <w:rPr>
          <w:rStyle w:val="FootnoteReference"/>
        </w:rPr>
        <w:footnoteReference w:id="11358"/>
      </w:r>
    </w:p>
    <w:p>
      <w:r>
        <w:rPr>
          <w:b/>
        </w:rPr>
        <w:t xml:space="preserve">11 </w:t>
      </w:r>
      <w:r>
        <w:t xml:space="preserve">For it is written, As I live, says the Lord, every knee</w:t>
      </w:r>
      <w:r>
        <w:rPr>
          <w:rStyle w:val="FootnoteReference"/>
        </w:rPr>
        <w:footnoteReference w:id="11359"/>
      </w:r>
      <w:r>
        <w:t xml:space="preserve"> shall bow to me, and every tongue shall confess</w:t>
      </w:r>
      <w:r>
        <w:rPr>
          <w:rStyle w:val="FootnoteReference"/>
        </w:rPr>
        <w:footnoteReference w:id="11360"/>
      </w:r>
      <w:r>
        <w:t xml:space="preserve"> to God.</w:t>
      </w:r>
      <w:r>
        <w:rPr>
          <w:rStyle w:val="FootnoteReference"/>
        </w:rPr>
        <w:footnoteReference w:id="11361"/>
      </w:r>
    </w:p>
    <w:p>
      <w:r>
        <w:rPr>
          <w:b/>
        </w:rPr>
        <w:t xml:space="preserve">12 </w:t>
      </w:r>
      <w:r>
        <w:t xml:space="preserve">So then each of us shall give account concerning himself to God.</w:t>
      </w:r>
      <w:r>
        <w:rPr>
          <w:rStyle w:val="FootnoteReference"/>
        </w:rPr>
        <w:footnoteReference w:id="11362"/>
      </w:r>
    </w:p>
    <w:p>
      <w:r>
        <w:rPr>
          <w:b/>
        </w:rPr>
        <w:t xml:space="preserve">13 </w:t>
      </w:r>
      <w:r>
        <w:t xml:space="preserve">Therefore let us no longer judge one</w:t>
      </w:r>
      <w:r>
        <w:rPr>
          <w:rStyle w:val="FootnoteReference"/>
        </w:rPr>
        <w:footnoteReference w:id="11363"/>
      </w:r>
      <w:r>
        <w:t xml:space="preserve"> another: but judge this rather, not to put a stumbling block or snare before the brother.</w:t>
      </w:r>
      <w:r>
        <w:rPr>
          <w:rStyle w:val="FootnoteReference"/>
        </w:rPr>
        <w:footnoteReference w:id="11364"/>
      </w:r>
      <w:r>
        <w:rPr>
          <w:rStyle w:val="FootnoteReference"/>
        </w:rPr>
        <w:footnoteReference w:id="11365"/>
      </w:r>
      <w:r>
        <w:rPr>
          <w:rStyle w:val="FootnoteReference"/>
        </w:rPr>
        <w:footnoteReference w:id="11366"/>
      </w:r>
    </w:p>
    <w:p>
      <w:r>
        <w:rPr>
          <w:b/>
        </w:rPr>
        <w:t xml:space="preserve">14 </w:t>
      </w:r>
      <w:r>
        <w:t xml:space="preserve">I know, and am</w:t>
      </w:r>
      <w:r>
        <w:rPr>
          <w:rStyle w:val="FootnoteReference"/>
        </w:rPr>
        <w:footnoteReference w:id="11367"/>
      </w:r>
      <w:r>
        <w:t xml:space="preserve"> persuaded by the Lord Jesus</w:t>
      </w:r>
      <w:r>
        <w:rPr>
          <w:rStyle w:val="FootnoteReference"/>
        </w:rPr>
        <w:footnoteReference w:id="11368"/>
      </w:r>
      <w:r>
        <w:t xml:space="preserve">, that there</w:t>
      </w:r>
      <w:r>
        <w:rPr>
          <w:rStyle w:val="FootnoteReference"/>
        </w:rPr>
        <w:footnoteReference w:id="11369"/>
      </w:r>
      <w:r>
        <w:t xml:space="preserve"> is nothing unclean</w:t>
      </w:r>
      <w:r>
        <w:rPr>
          <w:rStyle w:val="FootnoteReference"/>
        </w:rPr>
        <w:footnoteReference w:id="11370"/>
      </w:r>
      <w:r>
        <w:t xml:space="preserve"> of itself: but to him who esteems anything to be unclean, to him it</w:t>
      </w:r>
      <w:r>
        <w:rPr>
          <w:rStyle w:val="FootnoteReference"/>
        </w:rPr>
        <w:footnoteReference w:id="11371"/>
      </w:r>
      <w:r>
        <w:t xml:space="preserve"> is unclean.</w:t>
      </w:r>
      <w:r>
        <w:rPr>
          <w:rStyle w:val="FootnoteReference"/>
        </w:rPr>
        <w:footnoteReference w:id="11372"/>
      </w:r>
    </w:p>
    <w:p>
      <w:r>
        <w:rPr>
          <w:b/>
        </w:rPr>
        <w:t xml:space="preserve">15 </w:t>
      </w:r>
      <w:r>
        <w:t xml:space="preserve">But if your brother is grieved because of food, you no longer walk according to love. Do not destroy</w:t>
      </w:r>
      <w:r>
        <w:rPr>
          <w:rStyle w:val="FootnoteReference"/>
        </w:rPr>
        <w:footnoteReference w:id="11373"/>
      </w:r>
      <w:r>
        <w:t xml:space="preserve"> with your food that one for whom Christ died.</w:t>
      </w:r>
      <w:r>
        <w:rPr>
          <w:rStyle w:val="FootnoteReference"/>
        </w:rPr>
        <w:footnoteReference w:id="11374"/>
      </w:r>
      <w:r>
        <w:rPr>
          <w:rStyle w:val="FootnoteReference"/>
        </w:rPr>
        <w:footnoteReference w:id="11375"/>
      </w:r>
    </w:p>
    <w:p>
      <w:r>
        <w:rPr>
          <w:b/>
        </w:rPr>
        <w:t xml:space="preserve">16 </w:t>
      </w:r>
      <w:r>
        <w:t xml:space="preserve">Therefore do not let your good be blasphemed:</w:t>
      </w:r>
      <w:r>
        <w:rPr>
          <w:rStyle w:val="FootnoteReference"/>
        </w:rPr>
        <w:footnoteReference w:id="11376"/>
      </w:r>
    </w:p>
    <w:p>
      <w:r>
        <w:rPr>
          <w:b/>
        </w:rPr>
        <w:t xml:space="preserve">17 </w:t>
      </w:r>
      <w:r>
        <w:t xml:space="preserve">For the kingdom</w:t>
      </w:r>
      <w:r>
        <w:rPr>
          <w:rStyle w:val="FootnoteReference"/>
        </w:rPr>
        <w:footnoteReference w:id="11377"/>
      </w:r>
      <w:r>
        <w:t xml:space="preserve"> of God is not eating and drinking; but righteousness, and peace</w:t>
      </w:r>
      <w:r>
        <w:rPr>
          <w:rStyle w:val="FootnoteReference"/>
        </w:rPr>
        <w:footnoteReference w:id="11378"/>
      </w:r>
      <w:r>
        <w:t xml:space="preserve">, and joy in the Holy Spirit.</w:t>
      </w:r>
      <w:r>
        <w:rPr>
          <w:rStyle w:val="FootnoteReference"/>
        </w:rPr>
        <w:footnoteReference w:id="11379"/>
      </w:r>
      <w:r>
        <w:rPr>
          <w:rStyle w:val="FootnoteReference"/>
        </w:rPr>
        <w:footnoteReference w:id="11380"/>
      </w:r>
    </w:p>
    <w:p>
      <w:r>
        <w:rPr>
          <w:b/>
        </w:rPr>
        <w:t xml:space="preserve">18 </w:t>
      </w:r>
      <w:r>
        <w:t xml:space="preserve">For the one who serves Christ in these things is pleasing to God, and approved by humans.</w:t>
      </w:r>
      <w:r>
        <w:rPr>
          <w:rStyle w:val="FootnoteReference"/>
        </w:rPr>
        <w:footnoteReference w:id="11381"/>
      </w:r>
      <w:r>
        <w:rPr>
          <w:rStyle w:val="FootnoteReference"/>
        </w:rPr>
        <w:footnoteReference w:id="11382"/>
      </w:r>
      <w:r>
        <w:rPr>
          <w:rStyle w:val="FootnoteReference"/>
        </w:rPr>
        <w:footnoteReference w:id="11383"/>
      </w:r>
    </w:p>
    <w:p>
      <w:r>
        <w:rPr>
          <w:b/>
        </w:rPr>
        <w:t xml:space="preserve">19 </w:t>
      </w:r>
      <w:r>
        <w:t xml:space="preserve">Therefore then let us pursue the things of peace, and the things of edification for one another.</w:t>
      </w:r>
      <w:r>
        <w:rPr>
          <w:rStyle w:val="FootnoteReference"/>
        </w:rPr>
        <w:footnoteReference w:id="11384"/>
      </w:r>
      <w:r>
        <w:rPr>
          <w:rStyle w:val="FootnoteReference"/>
        </w:rPr>
        <w:footnoteReference w:id="11385"/>
      </w:r>
    </w:p>
    <w:p>
      <w:r>
        <w:rPr>
          <w:b/>
        </w:rPr>
        <w:t xml:space="preserve">20 </w:t>
      </w:r>
      <w:r>
        <w:t xml:space="preserve">Do not tear down the work</w:t>
      </w:r>
      <w:r>
        <w:rPr>
          <w:rStyle w:val="FootnoteReference"/>
        </w:rPr>
        <w:footnoteReference w:id="11386"/>
      </w:r>
      <w:r>
        <w:t xml:space="preserve"> of God because of food. All things indeed are clean; but it is evil to the human who eats through stumbling.</w:t>
      </w:r>
      <w:r>
        <w:rPr>
          <w:rStyle w:val="FootnoteReference"/>
        </w:rPr>
        <w:footnoteReference w:id="11387"/>
      </w:r>
      <w:r>
        <w:rPr>
          <w:rStyle w:val="FootnoteReference"/>
        </w:rPr>
        <w:footnoteReference w:id="11388"/>
      </w:r>
      <w:r>
        <w:rPr>
          <w:rStyle w:val="FootnoteReference"/>
        </w:rPr>
        <w:footnoteReference w:id="11389"/>
      </w:r>
    </w:p>
    <w:p>
      <w:r>
        <w:rPr>
          <w:b/>
        </w:rPr>
        <w:t xml:space="preserve">21 </w:t>
      </w:r>
      <w:r>
        <w:t xml:space="preserve">It is good</w:t>
      </w:r>
      <w:r>
        <w:rPr>
          <w:rStyle w:val="FootnoteReference"/>
        </w:rPr>
        <w:footnoteReference w:id="11390"/>
      </w:r>
      <w:r>
        <w:t xml:space="preserve"> neither to eat flesh, nor to drink wine, nor anything by which your brother stumbles, or is stumbled, or is made weak.</w:t>
      </w:r>
      <w:r>
        <w:rPr>
          <w:rStyle w:val="FootnoteReference"/>
        </w:rPr>
        <w:footnoteReference w:id="11391"/>
      </w:r>
    </w:p>
    <w:p>
      <w:r>
        <w:rPr>
          <w:b/>
        </w:rPr>
        <w:t xml:space="preserve">22 </w:t>
      </w:r>
      <w:r>
        <w:t xml:space="preserve">Do you have faith? have it to yourself before God. Blessed is the one who does not judge himself in what he approves.</w:t>
      </w:r>
      <w:r>
        <w:rPr>
          <w:rStyle w:val="FootnoteReference"/>
        </w:rPr>
        <w:footnoteReference w:id="11392"/>
      </w:r>
      <w:r>
        <w:rPr>
          <w:rStyle w:val="FootnoteReference"/>
        </w:rPr>
        <w:footnoteReference w:id="11393"/>
      </w:r>
    </w:p>
    <w:p>
      <w:r>
        <w:rPr>
          <w:b/>
        </w:rPr>
        <w:t xml:space="preserve">23 </w:t>
      </w:r>
      <w:r>
        <w:t xml:space="preserve">But the one who doubts is condemned if he eats, because it is not from faith: for whatever is not from faith is sin.</w:t>
      </w:r>
      <w:r>
        <w:rPr>
          <w:rStyle w:val="FootnoteReference"/>
        </w:rPr>
        <w:footnoteReference w:id="11394"/>
      </w:r>
      <w:r>
        <w:rPr>
          <w:rStyle w:val="FootnoteReference"/>
        </w:rPr>
        <w:footnoteReference w:id="11395"/>
      </w:r>
      <w:r>
        <w:rPr>
          <w:rStyle w:val="FootnoteReference"/>
        </w:rPr>
        <w:footnoteReference w:id="113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97"/>
      </w:r>
      <w:r>
        <w:t xml:space="preserve"> ought</w:t>
      </w:r>
      <w:r>
        <w:rPr>
          <w:rStyle w:val="FootnoteReference"/>
        </w:rPr>
        <w:footnoteReference w:id="11398"/>
      </w:r>
      <w:r>
        <w:t xml:space="preserve"> to bear the weaknesses of the weak, and not to please</w:t>
      </w:r>
      <w:r>
        <w:rPr>
          <w:rStyle w:val="FootnoteReference"/>
        </w:rPr>
        <w:footnoteReference w:id="11399"/>
      </w:r>
      <w:r>
        <w:t xml:space="preserve"> ourselves.</w:t>
      </w:r>
    </w:p>
    <w:p>
      <w:r>
        <w:rPr>
          <w:b/>
        </w:rPr>
        <w:t xml:space="preserve">2 </w:t>
      </w:r>
      <w:r>
        <w:t xml:space="preserve">For let each of us please his neighbor for good, toward edification.</w:t>
      </w:r>
      <w:r>
        <w:rPr>
          <w:rStyle w:val="FootnoteReference"/>
        </w:rPr>
        <w:footnoteReference w:id="11400"/>
      </w:r>
    </w:p>
    <w:p>
      <w:r>
        <w:rPr>
          <w:b/>
        </w:rPr>
        <w:t xml:space="preserve">3 </w:t>
      </w:r>
      <w:r>
        <w:t xml:space="preserve">For even Christ</w:t>
      </w:r>
      <w:r>
        <w:rPr>
          <w:rStyle w:val="FootnoteReference"/>
        </w:rPr>
        <w:footnoteReference w:id="11401"/>
      </w:r>
      <w:r>
        <w:t xml:space="preserve"> did not please himself; but, as it is written, The reproaches of those who reproached you fell on me.</w:t>
      </w:r>
      <w:r>
        <w:rPr>
          <w:rStyle w:val="FootnoteReference"/>
        </w:rPr>
        <w:footnoteReference w:id="11402"/>
      </w:r>
      <w:r>
        <w:rPr>
          <w:rStyle w:val="FootnoteReference"/>
        </w:rPr>
        <w:footnoteReference w:id="11403"/>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404"/>
      </w:r>
    </w:p>
    <w:p>
      <w:r>
        <w:rPr>
          <w:b/>
        </w:rPr>
        <w:t xml:space="preserve">5 </w:t>
      </w:r>
      <w:r>
        <w:t xml:space="preserve">Now may the God</w:t>
      </w:r>
      <w:r>
        <w:rPr>
          <w:rStyle w:val="FootnoteReference"/>
        </w:rPr>
        <w:footnoteReference w:id="11405"/>
      </w:r>
      <w:r>
        <w:t xml:space="preserve"> of endurance and encouragement grant</w:t>
      </w:r>
      <w:r>
        <w:rPr>
          <w:rStyle w:val="FootnoteReference"/>
        </w:rPr>
        <w:footnoteReference w:id="11406"/>
      </w:r>
      <w:r>
        <w:t xml:space="preserve"> you to be of the same mind among one another according to</w:t>
      </w:r>
      <w:r>
        <w:rPr>
          <w:rStyle w:val="FootnoteReference"/>
        </w:rPr>
        <w:footnoteReference w:id="11407"/>
      </w:r>
      <w:r>
        <w:t xml:space="preserve"> Christ Jesus</w:t>
      </w:r>
      <w:r>
        <w:rPr>
          <w:rStyle w:val="FootnoteReference"/>
        </w:rPr>
        <w:footnoteReference w:id="11408"/>
      </w:r>
      <w:r>
        <w:t xml:space="preserve">:</w:t>
      </w:r>
      <w:r>
        <w:rPr>
          <w:rStyle w:val="FootnoteReference"/>
        </w:rPr>
        <w:footnoteReference w:id="11409"/>
      </w:r>
      <w:r>
        <w:rPr>
          <w:rStyle w:val="FootnoteReference"/>
        </w:rPr>
        <w:footnoteReference w:id="11410"/>
      </w:r>
      <w:r>
        <w:rPr>
          <w:rStyle w:val="FootnoteReference"/>
        </w:rPr>
        <w:footnoteReference w:id="11411"/>
      </w:r>
      <w:r>
        <w:rPr>
          <w:rStyle w:val="FootnoteReference"/>
        </w:rPr>
        <w:footnoteReference w:id="11412"/>
      </w:r>
      <w:r>
        <w:rPr>
          <w:rStyle w:val="FootnoteReference"/>
        </w:rPr>
        <w:footnoteReference w:id="11413"/>
      </w:r>
    </w:p>
    <w:p>
      <w:r>
        <w:rPr>
          <w:b/>
        </w:rPr>
        <w:t xml:space="preserve">6 </w:t>
      </w:r>
      <w:r>
        <w:t xml:space="preserve">That with one accord and one mouth you may glorify the God and Father of our Lord Jesus Christ.</w:t>
      </w:r>
      <w:r>
        <w:rPr>
          <w:rStyle w:val="FootnoteReference"/>
        </w:rPr>
        <w:footnoteReference w:id="11414"/>
      </w:r>
    </w:p>
    <w:p>
      <w:r>
        <w:rPr>
          <w:b/>
        </w:rPr>
        <w:t xml:space="preserve">7 </w:t>
      </w:r>
      <w:r>
        <w:t xml:space="preserve">Therefore receive</w:t>
      </w:r>
      <w:r>
        <w:rPr>
          <w:rStyle w:val="FootnoteReference"/>
        </w:rPr>
        <w:footnoteReference w:id="11415"/>
      </w:r>
      <w:r>
        <w:t xml:space="preserve"> one another, just as Christ also received us, to the glory of God.</w:t>
      </w:r>
      <w:r>
        <w:rPr>
          <w:rStyle w:val="FootnoteReference"/>
        </w:rPr>
        <w:footnoteReference w:id="11416"/>
      </w:r>
      <w:r>
        <w:rPr>
          <w:rStyle w:val="FootnoteReference"/>
        </w:rPr>
        <w:footnoteReference w:id="11417"/>
      </w:r>
    </w:p>
    <w:p>
      <w:r>
        <w:rPr>
          <w:b/>
        </w:rPr>
        <w:t xml:space="preserve">8 </w:t>
      </w:r>
      <w:r>
        <w:t xml:space="preserve">Now I say that Jesus</w:t>
      </w:r>
      <w:r>
        <w:rPr>
          <w:rStyle w:val="FootnoteReference"/>
        </w:rPr>
        <w:footnoteReference w:id="11418"/>
      </w:r>
      <w:r>
        <w:t xml:space="preserve"> Christ has become a servant of the circumcision on behalf of the truth</w:t>
      </w:r>
      <w:r>
        <w:rPr>
          <w:rStyle w:val="FootnoteReference"/>
        </w:rPr>
        <w:footnoteReference w:id="11419"/>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420"/>
      </w:r>
    </w:p>
    <w:p>
      <w:r>
        <w:rPr>
          <w:b/>
        </w:rPr>
        <w:t xml:space="preserve">10 </w:t>
      </w:r>
      <w:r>
        <w:t xml:space="preserve">And again he says, Rejoice, you nations, with his people.</w:t>
      </w:r>
      <w:r>
        <w:rPr>
          <w:rStyle w:val="FootnoteReference"/>
        </w:rPr>
        <w:footnoteReference w:id="11421"/>
      </w:r>
    </w:p>
    <w:p>
      <w:r>
        <w:rPr>
          <w:b/>
        </w:rPr>
        <w:t xml:space="preserve">11 </w:t>
      </w:r>
      <w:r>
        <w:t xml:space="preserve">And again, Praise the Lord, all you nations; and extol him, all you people.</w:t>
      </w:r>
      <w:r>
        <w:rPr>
          <w:rStyle w:val="FootnoteReference"/>
        </w:rPr>
        <w:footnoteReference w:id="11422"/>
      </w:r>
    </w:p>
    <w:p>
      <w:r>
        <w:rPr>
          <w:b/>
        </w:rPr>
        <w:t xml:space="preserve">12 </w:t>
      </w:r>
      <w:r>
        <w:t xml:space="preserve">And again, Isaiah</w:t>
      </w:r>
      <w:r>
        <w:rPr>
          <w:rStyle w:val="FootnoteReference"/>
        </w:rPr>
        <w:footnoteReference w:id="11423"/>
      </w:r>
      <w:r>
        <w:t xml:space="preserve"> says, There shall be a root of Jesse</w:t>
      </w:r>
      <w:r>
        <w:rPr>
          <w:rStyle w:val="FootnoteReference"/>
        </w:rPr>
        <w:footnoteReference w:id="11424"/>
      </w:r>
      <w:r>
        <w:t xml:space="preserve">, and the one who shall rise to reign over the nations; in him</w:t>
      </w:r>
      <w:r>
        <w:rPr>
          <w:rStyle w:val="FootnoteReference"/>
        </w:rPr>
        <w:footnoteReference w:id="11425"/>
      </w:r>
      <w:r>
        <w:t xml:space="preserve"> shall the nations trust.</w:t>
      </w:r>
    </w:p>
    <w:p>
      <w:r>
        <w:rPr>
          <w:b/>
        </w:rPr>
        <w:t xml:space="preserve">13 </w:t>
      </w:r>
      <w:r>
        <w:t xml:space="preserve">Now may the God</w:t>
      </w:r>
      <w:r>
        <w:rPr>
          <w:rStyle w:val="FootnoteReference"/>
        </w:rPr>
        <w:footnoteReference w:id="11426"/>
      </w:r>
      <w:r>
        <w:t xml:space="preserve"> of hope fill</w:t>
      </w:r>
      <w:r>
        <w:rPr>
          <w:rStyle w:val="FootnoteReference"/>
        </w:rPr>
        <w:footnoteReference w:id="11427"/>
      </w:r>
      <w:r>
        <w:t xml:space="preserve"> you with all joy and peace in believing, that you may abound</w:t>
      </w:r>
      <w:r>
        <w:rPr>
          <w:rStyle w:val="FootnoteReference"/>
        </w:rPr>
        <w:footnoteReference w:id="11428"/>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29"/>
      </w:r>
      <w:r>
        <w:t xml:space="preserve"> of goodness, filled</w:t>
      </w:r>
      <w:r>
        <w:rPr>
          <w:rStyle w:val="FootnoteReference"/>
        </w:rPr>
        <w:footnoteReference w:id="11430"/>
      </w:r>
      <w:r>
        <w:t xml:space="preserve"> with all knowledge, able</w:t>
      </w:r>
      <w:r>
        <w:rPr>
          <w:rStyle w:val="FootnoteReference"/>
        </w:rPr>
        <w:footnoteReference w:id="11431"/>
      </w:r>
      <w:r>
        <w:t xml:space="preserve"> also to admonish one another.</w:t>
      </w:r>
      <w:r>
        <w:rPr>
          <w:rStyle w:val="FootnoteReference"/>
        </w:rPr>
        <w:footnoteReference w:id="11432"/>
      </w:r>
    </w:p>
    <w:p>
      <w:r>
        <w:rPr>
          <w:b/>
        </w:rPr>
        <w:t xml:space="preserve">15 </w:t>
      </w:r>
      <w:r>
        <w:t xml:space="preserve">Nevertheless, brothers, I wrote more boldly to you in part, as reminding you, because of the grace given to me by God,</w:t>
      </w:r>
      <w:r>
        <w:rPr>
          <w:rStyle w:val="FootnoteReference"/>
        </w:rPr>
        <w:footnoteReference w:id="11433"/>
      </w:r>
    </w:p>
    <w:p>
      <w:r>
        <w:rPr>
          <w:b/>
        </w:rPr>
        <w:t xml:space="preserve">16 </w:t>
      </w:r>
      <w:r>
        <w:t xml:space="preserve">That I should</w:t>
      </w:r>
      <w:r>
        <w:rPr>
          <w:rStyle w:val="FootnoteReference"/>
        </w:rPr>
        <w:footnoteReference w:id="11434"/>
      </w:r>
      <w:r>
        <w:t xml:space="preserve"> be the minister of Jesus Christ to the nations, ministering</w:t>
      </w:r>
      <w:r>
        <w:rPr>
          <w:rStyle w:val="FootnoteReference"/>
        </w:rPr>
        <w:footnoteReference w:id="11435"/>
      </w:r>
      <w:r>
        <w:t xml:space="preserve"> the good news of God, that the offering up</w:t>
      </w:r>
      <w:r>
        <w:rPr>
          <w:rStyle w:val="FootnoteReference"/>
        </w:rPr>
        <w:footnoteReference w:id="11436"/>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37"/>
      </w:r>
      <w:r>
        <w:rPr>
          <w:rStyle w:val="FootnoteReference"/>
        </w:rPr>
        <w:footnoteReference w:id="11438"/>
      </w:r>
    </w:p>
    <w:p>
      <w:r>
        <w:rPr>
          <w:b/>
        </w:rPr>
        <w:t xml:space="preserve">18 </w:t>
      </w:r>
      <w:r>
        <w:t xml:space="preserve">For I will not dare to speak of any of those things which Christ has not worked by me, to make</w:t>
      </w:r>
      <w:r>
        <w:rPr>
          <w:rStyle w:val="FootnoteReference"/>
        </w:rPr>
        <w:footnoteReference w:id="11439"/>
      </w:r>
      <w:r>
        <w:t xml:space="preserve"> the nations obedient, by word</w:t>
      </w:r>
      <w:r>
        <w:rPr>
          <w:rStyle w:val="FootnoteReference"/>
        </w:rPr>
        <w:footnoteReference w:id="11440"/>
      </w:r>
      <w:r>
        <w:t xml:space="preserve"> and deed,</w:t>
      </w:r>
    </w:p>
    <w:p>
      <w:r>
        <w:rPr>
          <w:b/>
        </w:rPr>
        <w:t xml:space="preserve">19 </w:t>
      </w:r>
      <w:r>
        <w:t xml:space="preserve">Through mighty</w:t>
      </w:r>
      <w:r>
        <w:rPr>
          <w:rStyle w:val="FootnoteReference"/>
        </w:rPr>
        <w:footnoteReference w:id="11441"/>
      </w:r>
      <w:r>
        <w:t xml:space="preserve"> signs and wonders, by the power of the Spirit of God; so that</w:t>
      </w:r>
      <w:r>
        <w:rPr>
          <w:rStyle w:val="FootnoteReference"/>
        </w:rPr>
        <w:footnoteReference w:id="11442"/>
      </w:r>
      <w:r>
        <w:t xml:space="preserve"> from Jerusalem</w:t>
      </w:r>
      <w:r>
        <w:rPr>
          <w:rStyle w:val="FootnoteReference"/>
        </w:rPr>
        <w:footnoteReference w:id="11443"/>
      </w:r>
      <w:r>
        <w:t xml:space="preserve">, and round about to Illyricum</w:t>
      </w:r>
      <w:r>
        <w:rPr>
          <w:rStyle w:val="FootnoteReference"/>
        </w:rPr>
        <w:footnoteReference w:id="11444"/>
      </w:r>
      <w:r>
        <w:t xml:space="preserve">, I have fully</w:t>
      </w:r>
      <w:r>
        <w:rPr>
          <w:rStyle w:val="FootnoteReference"/>
        </w:rPr>
        <w:footnoteReference w:id="11445"/>
      </w:r>
      <w:r>
        <w:t xml:space="preserve"> preached the good news of Christ.</w:t>
      </w:r>
      <w:r>
        <w:rPr>
          <w:rStyle w:val="FootnoteReference"/>
        </w:rPr>
        <w:footnoteReference w:id="11446"/>
      </w:r>
    </w:p>
    <w:p>
      <w:r>
        <w:rPr>
          <w:b/>
        </w:rPr>
        <w:t xml:space="preserve">20 </w:t>
      </w:r>
      <w:r>
        <w:t xml:space="preserve">Yes, so have I strived to preach the good news, not where Christ was named, lest I should build</w:t>
      </w:r>
      <w:r>
        <w:rPr>
          <w:rStyle w:val="FootnoteReference"/>
        </w:rPr>
        <w:footnoteReference w:id="11447"/>
      </w:r>
      <w:r>
        <w:t xml:space="preserve"> upon another man's foundation:</w:t>
      </w:r>
      <w:r>
        <w:rPr>
          <w:rStyle w:val="FootnoteReference"/>
        </w:rPr>
        <w:footnoteReference w:id="11448"/>
      </w:r>
    </w:p>
    <w:p>
      <w:r>
        <w:rPr>
          <w:b/>
        </w:rPr>
        <w:t xml:space="preserve">21 </w:t>
      </w:r>
      <w:r>
        <w:t xml:space="preserve">But as it is written, Those to whom it was not announced concerning him shall see: and those who have not heard shall understand.</w:t>
      </w:r>
      <w:r>
        <w:rPr>
          <w:rStyle w:val="FootnoteReference"/>
        </w:rPr>
        <w:footnoteReference w:id="11449"/>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50"/>
      </w:r>
    </w:p>
    <w:p>
      <w:r>
        <w:rPr>
          <w:b/>
        </w:rPr>
        <w:t xml:space="preserve">24 </w:t>
      </w:r>
      <w:r>
        <w:t xml:space="preserve">Whenever I go into Spain</w:t>
      </w:r>
      <w:r>
        <w:rPr>
          <w:rStyle w:val="FootnoteReference"/>
        </w:rPr>
        <w:footnoteReference w:id="11451"/>
      </w:r>
      <w:r>
        <w:t xml:space="preserve">, I will come to you: for I hope, while passing through, to see you, and to be sent forward there by you, if first I may be filled in part with you.</w:t>
      </w:r>
      <w:r>
        <w:rPr>
          <w:rStyle w:val="FootnoteReference"/>
        </w:rPr>
        <w:footnoteReference w:id="11452"/>
      </w:r>
      <w:r>
        <w:rPr>
          <w:rStyle w:val="FootnoteReference"/>
        </w:rPr>
        <w:footnoteReference w:id="11453"/>
      </w:r>
      <w:r>
        <w:rPr>
          <w:rStyle w:val="FootnoteReference"/>
        </w:rPr>
        <w:footnoteReference w:id="11454"/>
      </w:r>
    </w:p>
    <w:p>
      <w:r>
        <w:rPr>
          <w:b/>
        </w:rPr>
        <w:t xml:space="preserve">25 </w:t>
      </w:r>
      <w:r>
        <w:t xml:space="preserve">But now I go to Jerusalem to minister to the holy ones.</w:t>
      </w:r>
      <w:r>
        <w:rPr>
          <w:rStyle w:val="FootnoteReference"/>
        </w:rPr>
        <w:footnoteReference w:id="11455"/>
      </w:r>
    </w:p>
    <w:p>
      <w:r>
        <w:rPr>
          <w:b/>
        </w:rPr>
        <w:t xml:space="preserve">26 </w:t>
      </w:r>
      <w:r>
        <w:t xml:space="preserve">For it has pleased them of Macedonia</w:t>
      </w:r>
      <w:r>
        <w:rPr>
          <w:rStyle w:val="FootnoteReference"/>
        </w:rPr>
        <w:footnoteReference w:id="11456"/>
      </w:r>
      <w:r>
        <w:t xml:space="preserve"> and Achaia</w:t>
      </w:r>
      <w:r>
        <w:rPr>
          <w:rStyle w:val="FootnoteReference"/>
        </w:rPr>
        <w:footnoteReference w:id="11457"/>
      </w:r>
      <w:r>
        <w:t xml:space="preserve"> to make a certain contribution for the poor</w:t>
      </w:r>
      <w:r>
        <w:rPr>
          <w:rStyle w:val="FootnoteReference"/>
        </w:rPr>
        <w:footnoteReference w:id="11458"/>
      </w:r>
      <w:r>
        <w:t xml:space="preserve"> holy ones who are at Jerusalem.</w:t>
      </w:r>
      <w:r>
        <w:rPr>
          <w:rStyle w:val="FootnoteReference"/>
        </w:rPr>
        <w:footnoteReference w:id="11459"/>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60"/>
      </w:r>
    </w:p>
    <w:p>
      <w:r>
        <w:rPr>
          <w:b/>
        </w:rPr>
        <w:t xml:space="preserve">28 </w:t>
      </w:r>
      <w:r>
        <w:t xml:space="preserve">Therefore when I have completed this, and sealed this fruit to them, I will depart by you into Spain.</w:t>
      </w:r>
      <w:r>
        <w:rPr>
          <w:rStyle w:val="FootnoteReference"/>
        </w:rPr>
        <w:footnoteReference w:id="11461"/>
      </w:r>
    </w:p>
    <w:p>
      <w:r>
        <w:rPr>
          <w:b/>
        </w:rPr>
        <w:t xml:space="preserve">29 </w:t>
      </w:r>
      <w:r>
        <w:t xml:space="preserve">And I am</w:t>
      </w:r>
      <w:r>
        <w:rPr>
          <w:rStyle w:val="FootnoteReference"/>
        </w:rPr>
        <w:footnoteReference w:id="11462"/>
      </w:r>
      <w:r>
        <w:t xml:space="preserve"> sure that, when I come to you, I shall come in the fullness of the blessing of the good news of Christ.</w:t>
      </w:r>
      <w:r>
        <w:rPr>
          <w:rStyle w:val="FootnoteReference"/>
        </w:rPr>
        <w:footnoteReference w:id="11463"/>
      </w:r>
    </w:p>
    <w:p>
      <w:r>
        <w:rPr>
          <w:b/>
        </w:rPr>
        <w:t xml:space="preserve">30 </w:t>
      </w:r>
      <w:r>
        <w:t xml:space="preserve">Now I plead to you, brothers, for the Lord Jesus Christ's sake, and for</w:t>
      </w:r>
      <w:r>
        <w:rPr>
          <w:rStyle w:val="FootnoteReference"/>
        </w:rPr>
        <w:footnoteReference w:id="11464"/>
      </w:r>
      <w:r>
        <w:t xml:space="preserve"> the love of the Spirit, that you strive together with me in your prayers to God for me;</w:t>
      </w:r>
    </w:p>
    <w:p>
      <w:r>
        <w:rPr>
          <w:b/>
        </w:rPr>
        <w:t xml:space="preserve">31 </w:t>
      </w:r>
      <w:r>
        <w:t xml:space="preserve">That I may</w:t>
      </w:r>
      <w:r>
        <w:rPr>
          <w:rStyle w:val="FootnoteReference"/>
        </w:rPr>
        <w:footnoteReference w:id="11465"/>
      </w:r>
      <w:r>
        <w:t xml:space="preserve"> be delivered from those who do not believe in Judea</w:t>
      </w:r>
      <w:r>
        <w:rPr>
          <w:rStyle w:val="FootnoteReference"/>
        </w:rPr>
        <w:footnoteReference w:id="11466"/>
      </w:r>
      <w:r>
        <w:t xml:space="preserve">; and that</w:t>
      </w:r>
      <w:r>
        <w:rPr>
          <w:rStyle w:val="FootnoteReference"/>
        </w:rPr>
        <w:footnoteReference w:id="11467"/>
      </w:r>
      <w:r>
        <w:t xml:space="preserve"> my service which I have for Jerusalem may be accepted</w:t>
      </w:r>
      <w:r>
        <w:rPr>
          <w:rStyle w:val="FootnoteReference"/>
        </w:rPr>
        <w:footnoteReference w:id="11468"/>
      </w:r>
      <w:r>
        <w:t xml:space="preserve"> of the holy ones;</w:t>
      </w:r>
    </w:p>
    <w:p>
      <w:r>
        <w:rPr>
          <w:b/>
        </w:rPr>
        <w:t xml:space="preserve">32 </w:t>
      </w:r>
      <w:r>
        <w:t xml:space="preserve">That I may</w:t>
      </w:r>
      <w:r>
        <w:rPr>
          <w:rStyle w:val="FootnoteReference"/>
        </w:rPr>
        <w:footnoteReference w:id="11469"/>
      </w:r>
      <w:r>
        <w:t xml:space="preserve"> come to you with joy by the will of God, and may</w:t>
      </w:r>
      <w:r>
        <w:rPr>
          <w:rStyle w:val="FootnoteReference"/>
        </w:rPr>
        <w:footnoteReference w:id="11470"/>
      </w:r>
      <w:r>
        <w:t xml:space="preserve"> rest together with you.</w:t>
      </w:r>
    </w:p>
    <w:p>
      <w:r>
        <w:rPr>
          <w:b/>
        </w:rPr>
        <w:t xml:space="preserve">33 </w:t>
      </w:r>
      <w:r>
        <w:t xml:space="preserve">Now the God</w:t>
      </w:r>
      <w:r>
        <w:rPr>
          <w:rStyle w:val="FootnoteReference"/>
        </w:rPr>
        <w:footnoteReference w:id="11471"/>
      </w:r>
      <w:r>
        <w:t xml:space="preserve"> of peace be with you all. Amen.</w:t>
      </w:r>
      <w:r>
        <w:rPr>
          <w:rStyle w:val="FootnoteReference"/>
        </w:rPr>
        <w:footnoteReference w:id="114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73"/>
      </w:r>
      <w:r>
        <w:t xml:space="preserve"> to you Phoebe</w:t>
      </w:r>
      <w:r>
        <w:rPr>
          <w:rStyle w:val="FootnoteReference"/>
        </w:rPr>
        <w:footnoteReference w:id="11474"/>
      </w:r>
      <w:r>
        <w:t xml:space="preserve"> our sister, which is a servant</w:t>
      </w:r>
      <w:r>
        <w:rPr>
          <w:rStyle w:val="FootnoteReference"/>
        </w:rPr>
        <w:footnoteReference w:id="11475"/>
      </w:r>
      <w:r>
        <w:t xml:space="preserve"> of the assembly which is at Cenchrea</w:t>
      </w:r>
      <w:r>
        <w:rPr>
          <w:rStyle w:val="FootnoteReference"/>
        </w:rPr>
        <w:footnoteReference w:id="11476"/>
      </w:r>
      <w:r>
        <w:t xml:space="preserve">:</w:t>
      </w:r>
      <w:r>
        <w:rPr>
          <w:rStyle w:val="FootnoteReference"/>
        </w:rPr>
        <w:footnoteReference w:id="11477"/>
      </w:r>
      <w:r>
        <w:rPr>
          <w:rStyle w:val="FootnoteReference"/>
        </w:rPr>
        <w:footnoteReference w:id="11478"/>
      </w:r>
      <w:r>
        <w:rPr>
          <w:rStyle w:val="FootnoteReference"/>
        </w:rPr>
        <w:footnoteReference w:id="11479"/>
      </w:r>
      <w:r>
        <w:rPr>
          <w:rStyle w:val="FootnoteReference"/>
        </w:rPr>
        <w:footnoteReference w:id="11480"/>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81"/>
      </w:r>
      <w:r>
        <w:rPr>
          <w:rStyle w:val="FootnoteReference"/>
        </w:rPr>
        <w:footnoteReference w:id="11482"/>
      </w:r>
      <w:r>
        <w:rPr>
          <w:rStyle w:val="FootnoteReference"/>
        </w:rPr>
        <w:footnoteReference w:id="11483"/>
      </w:r>
    </w:p>
    <w:p>
      <w:r>
        <w:rPr>
          <w:b/>
        </w:rPr>
        <w:t xml:space="preserve">3 </w:t>
      </w:r>
      <w:r>
        <w:t xml:space="preserve">Greet Priscilla</w:t>
      </w:r>
      <w:r>
        <w:rPr>
          <w:rStyle w:val="FootnoteReference"/>
        </w:rPr>
        <w:footnoteReference w:id="11484"/>
      </w:r>
      <w:r>
        <w:t xml:space="preserve"> and Aquila</w:t>
      </w:r>
      <w:r>
        <w:rPr>
          <w:rStyle w:val="FootnoteReference"/>
        </w:rPr>
        <w:footnoteReference w:id="11485"/>
      </w:r>
      <w:r>
        <w:t xml:space="preserve">, my fellow workers in Christ</w:t>
      </w:r>
      <w:r>
        <w:rPr>
          <w:rStyle w:val="FootnoteReference"/>
        </w:rPr>
        <w:footnoteReference w:id="11486"/>
      </w:r>
      <w:r>
        <w:t xml:space="preserve"> Jesus</w:t>
      </w:r>
      <w:r>
        <w:rPr>
          <w:rStyle w:val="FootnoteReference"/>
        </w:rPr>
        <w:footnoteReference w:id="11487"/>
      </w:r>
      <w:r>
        <w:t xml:space="preserve">:</w:t>
      </w:r>
      <w:r>
        <w:rPr>
          <w:rStyle w:val="FootnoteReference"/>
        </w:rPr>
        <w:footnoteReference w:id="11488"/>
      </w:r>
      <w:r>
        <w:rPr>
          <w:rStyle w:val="FootnoteReference"/>
        </w:rPr>
        <w:footnoteReference w:id="11489"/>
      </w:r>
      <w:r>
        <w:rPr>
          <w:rStyle w:val="FootnoteReference"/>
        </w:rPr>
        <w:footnoteReference w:id="11490"/>
      </w:r>
    </w:p>
    <w:p>
      <w:r>
        <w:rPr>
          <w:b/>
        </w:rPr>
        <w:t xml:space="preserve">4 </w:t>
      </w:r>
      <w:r>
        <w:t xml:space="preserve">Who have for my life laid</w:t>
      </w:r>
      <w:r>
        <w:rPr>
          <w:rStyle w:val="FootnoteReference"/>
        </w:rPr>
        <w:footnoteReference w:id="11491"/>
      </w:r>
      <w:r>
        <w:t xml:space="preserve"> down their own necks: to whom not only I give thanks, but also</w:t>
      </w:r>
      <w:r>
        <w:rPr>
          <w:rStyle w:val="FootnoteReference"/>
        </w:rPr>
        <w:footnoteReference w:id="11492"/>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93"/>
      </w:r>
      <w:r>
        <w:t xml:space="preserve">, who is the first-fruits of Achaia</w:t>
      </w:r>
      <w:r>
        <w:rPr>
          <w:rStyle w:val="FootnoteReference"/>
        </w:rPr>
        <w:footnoteReference w:id="11494"/>
      </w:r>
      <w:r>
        <w:t xml:space="preserve"> to Christ.</w:t>
      </w:r>
      <w:r>
        <w:rPr>
          <w:rStyle w:val="FootnoteReference"/>
        </w:rPr>
        <w:footnoteReference w:id="11495"/>
      </w:r>
      <w:r>
        <w:rPr>
          <w:rStyle w:val="FootnoteReference"/>
        </w:rPr>
        <w:footnoteReference w:id="11496"/>
      </w:r>
      <w:r>
        <w:rPr>
          <w:rStyle w:val="FootnoteReference"/>
        </w:rPr>
        <w:footnoteReference w:id="11497"/>
      </w:r>
      <w:r>
        <w:rPr>
          <w:rStyle w:val="FootnoteReference"/>
        </w:rPr>
        <w:footnoteReference w:id="11498"/>
      </w:r>
    </w:p>
    <w:p>
      <w:r>
        <w:rPr>
          <w:b/>
        </w:rPr>
        <w:t xml:space="preserve">6 </w:t>
      </w:r>
      <w:r>
        <w:t xml:space="preserve">Greet Mary</w:t>
      </w:r>
      <w:r>
        <w:rPr>
          <w:rStyle w:val="FootnoteReference"/>
        </w:rPr>
        <w:footnoteReference w:id="11499"/>
      </w:r>
      <w:r>
        <w:t xml:space="preserve">, who labored much for us.</w:t>
      </w:r>
      <w:r>
        <w:rPr>
          <w:rStyle w:val="FootnoteReference"/>
        </w:rPr>
        <w:footnoteReference w:id="11500"/>
      </w:r>
    </w:p>
    <w:p>
      <w:r>
        <w:rPr>
          <w:b/>
        </w:rPr>
        <w:t xml:space="preserve">7 </w:t>
      </w:r>
      <w:r>
        <w:t xml:space="preserve">Greet Andronicus</w:t>
      </w:r>
      <w:r>
        <w:rPr>
          <w:rStyle w:val="FootnoteReference"/>
        </w:rPr>
        <w:footnoteReference w:id="11501"/>
      </w:r>
      <w:r>
        <w:t xml:space="preserve"> and Junia</w:t>
      </w:r>
      <w:r>
        <w:rPr>
          <w:rStyle w:val="FootnoteReference"/>
        </w:rPr>
        <w:footnoteReference w:id="11502"/>
      </w:r>
      <w:r>
        <w:t xml:space="preserve">, my kinsmen</w:t>
      </w:r>
      <w:r>
        <w:rPr>
          <w:rStyle w:val="FootnoteReference"/>
        </w:rPr>
        <w:footnoteReference w:id="11503"/>
      </w:r>
      <w:r>
        <w:t xml:space="preserve"> and my fellow prisoners, who are notable among the apostles, who also were in Christ before me.</w:t>
      </w:r>
      <w:r>
        <w:rPr>
          <w:rStyle w:val="FootnoteReference"/>
        </w:rPr>
        <w:footnoteReference w:id="11504"/>
      </w:r>
      <w:r>
        <w:rPr>
          <w:rStyle w:val="FootnoteReference"/>
        </w:rPr>
        <w:footnoteReference w:id="11505"/>
      </w:r>
    </w:p>
    <w:p>
      <w:r>
        <w:rPr>
          <w:b/>
        </w:rPr>
        <w:t xml:space="preserve">8 </w:t>
      </w:r>
      <w:r>
        <w:t xml:space="preserve">Greet Amplias</w:t>
      </w:r>
      <w:r>
        <w:rPr>
          <w:rStyle w:val="FootnoteReference"/>
        </w:rPr>
        <w:footnoteReference w:id="11506"/>
      </w:r>
      <w:r>
        <w:t xml:space="preserve">, my beloved in the Lord.</w:t>
      </w:r>
      <w:r>
        <w:rPr>
          <w:rStyle w:val="FootnoteReference"/>
        </w:rPr>
        <w:footnoteReference w:id="11507"/>
      </w:r>
    </w:p>
    <w:p>
      <w:r>
        <w:rPr>
          <w:b/>
        </w:rPr>
        <w:t xml:space="preserve">9 </w:t>
      </w:r>
      <w:r>
        <w:t xml:space="preserve">Greet Urbane</w:t>
      </w:r>
      <w:r>
        <w:rPr>
          <w:rStyle w:val="FootnoteReference"/>
        </w:rPr>
        <w:footnoteReference w:id="11508"/>
      </w:r>
      <w:r>
        <w:t xml:space="preserve">, our fellow worker in Christ, and Stachys</w:t>
      </w:r>
      <w:r>
        <w:rPr>
          <w:rStyle w:val="FootnoteReference"/>
        </w:rPr>
        <w:footnoteReference w:id="11509"/>
      </w:r>
      <w:r>
        <w:t xml:space="preserve"> my beloved.</w:t>
      </w:r>
      <w:r>
        <w:rPr>
          <w:rStyle w:val="FootnoteReference"/>
        </w:rPr>
        <w:footnoteReference w:id="11510"/>
      </w:r>
    </w:p>
    <w:p>
      <w:r>
        <w:rPr>
          <w:b/>
        </w:rPr>
        <w:t xml:space="preserve">10 </w:t>
      </w:r>
      <w:r>
        <w:t xml:space="preserve">Greet Apelles</w:t>
      </w:r>
      <w:r>
        <w:rPr>
          <w:rStyle w:val="FootnoteReference"/>
        </w:rPr>
        <w:footnoteReference w:id="11511"/>
      </w:r>
      <w:r>
        <w:t xml:space="preserve">, approved</w:t>
      </w:r>
      <w:r>
        <w:rPr>
          <w:rStyle w:val="FootnoteReference"/>
        </w:rPr>
        <w:footnoteReference w:id="11512"/>
      </w:r>
      <w:r>
        <w:t xml:space="preserve"> in Christ. Greet those from Aristobulus</w:t>
      </w:r>
      <w:r>
        <w:rPr>
          <w:rStyle w:val="FootnoteReference"/>
        </w:rPr>
        <w:footnoteReference w:id="11513"/>
      </w:r>
      <w:r>
        <w:t xml:space="preserve">.</w:t>
      </w:r>
      <w:r>
        <w:rPr>
          <w:rStyle w:val="FootnoteReference"/>
        </w:rPr>
        <w:footnoteReference w:id="11514"/>
      </w:r>
    </w:p>
    <w:p>
      <w:r>
        <w:rPr>
          <w:b/>
        </w:rPr>
        <w:t xml:space="preserve">11 </w:t>
      </w:r>
      <w:r>
        <w:t xml:space="preserve">Salute Herodion</w:t>
      </w:r>
      <w:r>
        <w:rPr>
          <w:rStyle w:val="FootnoteReference"/>
        </w:rPr>
        <w:footnoteReference w:id="11515"/>
      </w:r>
      <w:r>
        <w:t xml:space="preserve"> my relative. Greet those who are of the household of Narcissus</w:t>
      </w:r>
      <w:r>
        <w:rPr>
          <w:rStyle w:val="FootnoteReference"/>
        </w:rPr>
        <w:footnoteReference w:id="11516"/>
      </w:r>
      <w:r>
        <w:t xml:space="preserve">, which are in the Lord.</w:t>
      </w:r>
      <w:r>
        <w:rPr>
          <w:rStyle w:val="FootnoteReference"/>
        </w:rPr>
        <w:footnoteReference w:id="11517"/>
      </w:r>
    </w:p>
    <w:p>
      <w:r>
        <w:rPr>
          <w:b/>
        </w:rPr>
        <w:t xml:space="preserve">12 </w:t>
      </w:r>
      <w:r>
        <w:t xml:space="preserve">Salute Tryphena</w:t>
      </w:r>
      <w:r>
        <w:rPr>
          <w:rStyle w:val="FootnoteReference"/>
        </w:rPr>
        <w:footnoteReference w:id="11518"/>
      </w:r>
      <w:r>
        <w:t xml:space="preserve"> and Tryphosa</w:t>
      </w:r>
      <w:r>
        <w:rPr>
          <w:rStyle w:val="FootnoteReference"/>
        </w:rPr>
        <w:footnoteReference w:id="11519"/>
      </w:r>
      <w:r>
        <w:t xml:space="preserve">, who labor in the Lord. Salute the beloved Persis</w:t>
      </w:r>
      <w:r>
        <w:rPr>
          <w:rStyle w:val="FootnoteReference"/>
        </w:rPr>
        <w:footnoteReference w:id="11520"/>
      </w:r>
      <w:r>
        <w:t xml:space="preserve">, which labored much in the Lord.</w:t>
      </w:r>
      <w:r>
        <w:rPr>
          <w:rStyle w:val="FootnoteReference"/>
        </w:rPr>
        <w:footnoteReference w:id="11521"/>
      </w:r>
    </w:p>
    <w:p>
      <w:r>
        <w:rPr>
          <w:b/>
        </w:rPr>
        <w:t xml:space="preserve">13 </w:t>
      </w:r>
      <w:r>
        <w:t xml:space="preserve">Greet Rufus</w:t>
      </w:r>
      <w:r>
        <w:rPr>
          <w:rStyle w:val="FootnoteReference"/>
        </w:rPr>
        <w:footnoteReference w:id="11522"/>
      </w:r>
      <w:r>
        <w:t xml:space="preserve">, chosen</w:t>
      </w:r>
      <w:r>
        <w:rPr>
          <w:rStyle w:val="FootnoteReference"/>
        </w:rPr>
        <w:footnoteReference w:id="11523"/>
      </w:r>
      <w:r>
        <w:t xml:space="preserve"> in the Lord, and his mother and mine.</w:t>
      </w:r>
      <w:r>
        <w:rPr>
          <w:rStyle w:val="FootnoteReference"/>
        </w:rPr>
        <w:footnoteReference w:id="11524"/>
      </w:r>
      <w:r>
        <w:rPr>
          <w:rStyle w:val="FootnoteReference"/>
        </w:rPr>
        <w:footnoteReference w:id="11525"/>
      </w:r>
    </w:p>
    <w:p>
      <w:r>
        <w:rPr>
          <w:b/>
        </w:rPr>
        <w:t xml:space="preserve">14 </w:t>
      </w:r>
      <w:r>
        <w:t xml:space="preserve">Greet Asyncritus</w:t>
      </w:r>
      <w:r>
        <w:rPr>
          <w:rStyle w:val="FootnoteReference"/>
        </w:rPr>
        <w:footnoteReference w:id="11526"/>
      </w:r>
      <w:r>
        <w:t xml:space="preserve">, Phlegon</w:t>
      </w:r>
      <w:r>
        <w:rPr>
          <w:rStyle w:val="FootnoteReference"/>
        </w:rPr>
        <w:footnoteReference w:id="11527"/>
      </w:r>
      <w:r>
        <w:t xml:space="preserve">, Hermas</w:t>
      </w:r>
      <w:r>
        <w:rPr>
          <w:rStyle w:val="FootnoteReference"/>
        </w:rPr>
        <w:footnoteReference w:id="11528"/>
      </w:r>
      <w:r>
        <w:t xml:space="preserve">, Patrobas</w:t>
      </w:r>
      <w:r>
        <w:rPr>
          <w:rStyle w:val="FootnoteReference"/>
        </w:rPr>
        <w:footnoteReference w:id="11529"/>
      </w:r>
      <w:r>
        <w:t xml:space="preserve">, Hermes</w:t>
      </w:r>
      <w:r>
        <w:rPr>
          <w:rStyle w:val="FootnoteReference"/>
        </w:rPr>
        <w:footnoteReference w:id="11530"/>
      </w:r>
      <w:r>
        <w:t xml:space="preserve">, and the brothers who are with them.</w:t>
      </w:r>
      <w:r>
        <w:rPr>
          <w:rStyle w:val="FootnoteReference"/>
        </w:rPr>
        <w:footnoteReference w:id="11531"/>
      </w:r>
    </w:p>
    <w:p>
      <w:r>
        <w:rPr>
          <w:b/>
        </w:rPr>
        <w:t xml:space="preserve">15 </w:t>
      </w:r>
      <w:r>
        <w:t xml:space="preserve">Salute Philologus</w:t>
      </w:r>
      <w:r>
        <w:rPr>
          <w:rStyle w:val="FootnoteReference"/>
        </w:rPr>
        <w:footnoteReference w:id="11532"/>
      </w:r>
      <w:r>
        <w:t xml:space="preserve">, and Julia</w:t>
      </w:r>
      <w:r>
        <w:rPr>
          <w:rStyle w:val="FootnoteReference"/>
        </w:rPr>
        <w:footnoteReference w:id="11533"/>
      </w:r>
      <w:r>
        <w:t xml:space="preserve">, Nereus</w:t>
      </w:r>
      <w:r>
        <w:rPr>
          <w:rStyle w:val="FootnoteReference"/>
        </w:rPr>
        <w:footnoteReference w:id="11534"/>
      </w:r>
      <w:r>
        <w:t xml:space="preserve">, and his sister, and Olympas</w:t>
      </w:r>
      <w:r>
        <w:rPr>
          <w:rStyle w:val="FootnoteReference"/>
        </w:rPr>
        <w:footnoteReference w:id="11535"/>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36"/>
      </w:r>
    </w:p>
    <w:p>
      <w:r>
        <w:rPr>
          <w:b/>
        </w:rPr>
        <w:t xml:space="preserve">17 </w:t>
      </w:r>
      <w:r>
        <w:t xml:space="preserve">Now I exhort you, brothers, to mark</w:t>
      </w:r>
      <w:r>
        <w:rPr>
          <w:rStyle w:val="FootnoteReference"/>
        </w:rPr>
        <w:footnoteReference w:id="11537"/>
      </w:r>
      <w:r>
        <w:t xml:space="preserve"> those causing divisions and snares contrary to the teaching which you learned; and turn away from them.</w:t>
      </w:r>
      <w:r>
        <w:rPr>
          <w:rStyle w:val="FootnoteReference"/>
        </w:rPr>
        <w:footnoteReference w:id="11538"/>
      </w:r>
      <w:r>
        <w:rPr>
          <w:rStyle w:val="FootnoteReference"/>
        </w:rPr>
        <w:footnoteReference w:id="11539"/>
      </w:r>
      <w:r>
        <w:rPr>
          <w:rStyle w:val="FootnoteReference"/>
        </w:rPr>
        <w:footnoteReference w:id="11540"/>
      </w:r>
    </w:p>
    <w:p>
      <w:r>
        <w:rPr>
          <w:b/>
        </w:rPr>
        <w:t xml:space="preserve">18 </w:t>
      </w:r>
      <w:r>
        <w:t xml:space="preserve">For those who are such serve</w:t>
      </w:r>
      <w:r>
        <w:rPr>
          <w:rStyle w:val="FootnoteReference"/>
        </w:rPr>
        <w:footnoteReference w:id="11541"/>
      </w:r>
      <w:r>
        <w:t xml:space="preserve"> not our Lord Jesus Christ, but their own belly; and by good words and fair speeches deceive the hearts of the simple</w:t>
      </w:r>
      <w:r>
        <w:rPr>
          <w:rStyle w:val="FootnoteReference"/>
        </w:rPr>
        <w:footnoteReference w:id="11542"/>
      </w:r>
      <w:r>
        <w:t xml:space="preserve">.</w:t>
      </w:r>
      <w:r>
        <w:rPr>
          <w:rStyle w:val="FootnoteReference"/>
        </w:rPr>
        <w:footnoteReference w:id="11543"/>
      </w:r>
      <w:r>
        <w:rPr>
          <w:rStyle w:val="FootnoteReference"/>
        </w:rPr>
        <w:footnoteReference w:id="11544"/>
      </w:r>
    </w:p>
    <w:p>
      <w:r>
        <w:rPr>
          <w:b/>
        </w:rPr>
        <w:t xml:space="preserve">19 </w:t>
      </w:r>
      <w:r>
        <w:t xml:space="preserve">For your obedience</w:t>
      </w:r>
      <w:r>
        <w:rPr>
          <w:rStyle w:val="FootnoteReference"/>
        </w:rPr>
        <w:footnoteReference w:id="11545"/>
      </w:r>
      <w:r>
        <w:t xml:space="preserve"> reached all. I rejoice therefore over you: but I want you to be wise as to what is good, and innocent as to what is evil.</w:t>
      </w:r>
      <w:r>
        <w:rPr>
          <w:rStyle w:val="FootnoteReference"/>
        </w:rPr>
        <w:footnoteReference w:id="11546"/>
      </w:r>
      <w:r>
        <w:rPr>
          <w:rStyle w:val="FootnoteReference"/>
        </w:rPr>
        <w:footnoteReference w:id="11547"/>
      </w:r>
    </w:p>
    <w:p>
      <w:r>
        <w:rPr>
          <w:b/>
        </w:rPr>
        <w:t xml:space="preserve">20 </w:t>
      </w:r>
      <w:r>
        <w:t xml:space="preserve">And the God</w:t>
      </w:r>
      <w:r>
        <w:rPr>
          <w:rStyle w:val="FootnoteReference"/>
        </w:rPr>
        <w:footnoteReference w:id="11548"/>
      </w:r>
      <w:r>
        <w:t xml:space="preserve"> of peace shall crush Satan</w:t>
      </w:r>
      <w:r>
        <w:rPr>
          <w:rStyle w:val="FootnoteReference"/>
        </w:rPr>
        <w:footnoteReference w:id="11549"/>
      </w:r>
      <w:r>
        <w:t xml:space="preserve"> under your feet shortly. The grace</w:t>
      </w:r>
      <w:r>
        <w:rPr>
          <w:rStyle w:val="FootnoteReference"/>
        </w:rPr>
        <w:footnoteReference w:id="11550"/>
      </w:r>
      <w:r>
        <w:t xml:space="preserve"> of our Lord Jesus Christ be with you. Amen.</w:t>
      </w:r>
      <w:r>
        <w:rPr>
          <w:rStyle w:val="FootnoteReference"/>
        </w:rPr>
        <w:footnoteReference w:id="11551"/>
      </w:r>
      <w:r>
        <w:rPr>
          <w:rStyle w:val="FootnoteReference"/>
        </w:rPr>
        <w:footnoteReference w:id="11552"/>
      </w:r>
      <w:r>
        <w:rPr>
          <w:rStyle w:val="FootnoteReference"/>
        </w:rPr>
        <w:footnoteReference w:id="11553"/>
      </w:r>
      <w:r>
        <w:rPr>
          <w:rStyle w:val="FootnoteReference"/>
        </w:rPr>
        <w:footnoteReference w:id="11554"/>
      </w:r>
    </w:p>
    <w:p>
      <w:r>
        <w:rPr>
          <w:b/>
        </w:rPr>
        <w:t xml:space="preserve">21 </w:t>
      </w:r>
      <w:r>
        <w:t xml:space="preserve">Timothy</w:t>
      </w:r>
      <w:r>
        <w:rPr>
          <w:rStyle w:val="FootnoteReference"/>
        </w:rPr>
        <w:footnoteReference w:id="11555"/>
      </w:r>
      <w:r>
        <w:t xml:space="preserve"> my fellow worker greets you, and Lucius</w:t>
      </w:r>
      <w:r>
        <w:rPr>
          <w:rStyle w:val="FootnoteReference"/>
        </w:rPr>
        <w:footnoteReference w:id="11556"/>
      </w:r>
      <w:r>
        <w:t xml:space="preserve">, and Jason</w:t>
      </w:r>
      <w:r>
        <w:rPr>
          <w:rStyle w:val="FootnoteReference"/>
        </w:rPr>
        <w:footnoteReference w:id="11557"/>
      </w:r>
      <w:r>
        <w:t xml:space="preserve">, and Sosipater</w:t>
      </w:r>
      <w:r>
        <w:rPr>
          <w:rStyle w:val="FootnoteReference"/>
        </w:rPr>
        <w:footnoteReference w:id="11558"/>
      </w:r>
      <w:r>
        <w:t xml:space="preserve">, my kinsmen</w:t>
      </w:r>
      <w:r>
        <w:rPr>
          <w:rStyle w:val="FootnoteReference"/>
        </w:rPr>
        <w:footnoteReference w:id="11559"/>
      </w:r>
      <w:r>
        <w:t xml:space="preserve">.</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22 </w:t>
      </w:r>
      <w:r>
        <w:t xml:space="preserve">I Tertius</w:t>
      </w:r>
      <w:r>
        <w:rPr>
          <w:rStyle w:val="FootnoteReference"/>
        </w:rPr>
        <w:footnoteReference w:id="11565"/>
      </w:r>
      <w:r>
        <w:t xml:space="preserve">, who wrote the letter, greet you in the Lord.</w:t>
      </w:r>
      <w:r>
        <w:rPr>
          <w:rStyle w:val="FootnoteReference"/>
        </w:rPr>
        <w:footnoteReference w:id="11566"/>
      </w:r>
      <w:r>
        <w:rPr>
          <w:rStyle w:val="FootnoteReference"/>
        </w:rPr>
        <w:footnoteReference w:id="11567"/>
      </w:r>
    </w:p>
    <w:p>
      <w:r>
        <w:rPr>
          <w:b/>
        </w:rPr>
        <w:t xml:space="preserve">23 </w:t>
      </w:r>
      <w:r>
        <w:t xml:space="preserve">Gaius</w:t>
      </w:r>
      <w:r>
        <w:rPr>
          <w:rStyle w:val="FootnoteReference"/>
        </w:rPr>
        <w:footnoteReference w:id="11568"/>
      </w:r>
      <w:r>
        <w:t xml:space="preserve"> my host, and of the whole assembly, salutes you. Erastus</w:t>
      </w:r>
      <w:r>
        <w:rPr>
          <w:rStyle w:val="FootnoteReference"/>
        </w:rPr>
        <w:footnoteReference w:id="11569"/>
      </w:r>
      <w:r>
        <w:t xml:space="preserve"> the chamberlain</w:t>
      </w:r>
      <w:r>
        <w:rPr>
          <w:rStyle w:val="FootnoteReference"/>
        </w:rPr>
        <w:footnoteReference w:id="11570"/>
      </w:r>
      <w:r>
        <w:t xml:space="preserve"> of the city salutes you, and Quartus</w:t>
      </w:r>
      <w:r>
        <w:rPr>
          <w:rStyle w:val="FootnoteReference"/>
        </w:rPr>
        <w:footnoteReference w:id="11571"/>
      </w:r>
      <w:r>
        <w:t xml:space="preserve"> a brother.</w:t>
      </w:r>
      <w:r>
        <w:rPr>
          <w:rStyle w:val="FootnoteReference"/>
        </w:rPr>
        <w:footnoteReference w:id="11572"/>
      </w:r>
      <w:r>
        <w:rPr>
          <w:rStyle w:val="FootnoteReference"/>
        </w:rPr>
        <w:footnoteReference w:id="11573"/>
      </w:r>
    </w:p>
    <w:p>
      <w:r>
        <w:rPr>
          <w:b/>
        </w:rPr>
        <w:t xml:space="preserve">24 </w:t>
      </w:r>
      <w:r>
        <w:t xml:space="preserve">The grace of our Lord Jesus Christ be with you all. Amen.</w:t>
      </w:r>
      <w:r>
        <w:rPr>
          <w:rStyle w:val="FootnoteReference"/>
        </w:rPr>
        <w:footnoteReference w:id="11574"/>
      </w:r>
    </w:p>
    <w:p>
      <w:r>
        <w:rPr>
          <w:b/>
        </w:rPr>
        <w:t xml:space="preserve">25 </w:t>
      </w:r>
      <w:r>
        <w:t xml:space="preserve">Now to him</w:t>
      </w:r>
      <w:r>
        <w:rPr>
          <w:rStyle w:val="FootnoteReference"/>
        </w:rPr>
        <w:footnoteReference w:id="11575"/>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76"/>
      </w:r>
    </w:p>
    <w:p>
      <w:r>
        <w:rPr>
          <w:b/>
        </w:rPr>
        <w:t xml:space="preserve">26 </w:t>
      </w:r>
      <w:r>
        <w:t xml:space="preserve">But now is made manifest, and by</w:t>
      </w:r>
      <w:r>
        <w:rPr>
          <w:rStyle w:val="FootnoteReference"/>
        </w:rPr>
        <w:footnoteReference w:id="11577"/>
      </w:r>
      <w:r>
        <w:t xml:space="preserve"> the scriptures of the prophets, according to the commandment of the eternal God, made known to all nations for the obedience of faith:</w:t>
      </w:r>
      <w:r>
        <w:rPr>
          <w:rStyle w:val="FootnoteReference"/>
        </w:rPr>
        <w:footnoteReference w:id="11578"/>
      </w:r>
      <w:r>
        <w:rPr>
          <w:rStyle w:val="FootnoteReference"/>
        </w:rPr>
        <w:footnoteReference w:id="11579"/>
      </w:r>
    </w:p>
    <w:p>
      <w:r>
        <w:rPr>
          <w:b/>
        </w:rPr>
        <w:t xml:space="preserve">27 </w:t>
      </w:r>
      <w:r>
        <w:t xml:space="preserve">To God only</w:t>
      </w:r>
      <w:r>
        <w:rPr>
          <w:rStyle w:val="FootnoteReference"/>
        </w:rPr>
        <w:footnoteReference w:id="11580"/>
      </w:r>
      <w:r>
        <w:t xml:space="preserve"> wise, be glory through Jesus Christ forever. Amen.</w:t>
      </w:r>
      <w:r>
        <w:rPr>
          <w:rStyle w:val="FootnoteReference"/>
        </w:rPr>
        <w:footnoteReference w:id="11581"/>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82"/>
      </w:r>
      <w:r>
        <w:t xml:space="preserve"> called</w:t>
      </w:r>
      <w:r>
        <w:rPr>
          <w:rStyle w:val="FootnoteReference"/>
        </w:rPr>
        <w:footnoteReference w:id="11583"/>
      </w:r>
      <w:r>
        <w:t xml:space="preserve"> to be an apostle of Jesus</w:t>
      </w:r>
      <w:r>
        <w:rPr>
          <w:rStyle w:val="FootnoteReference"/>
        </w:rPr>
        <w:footnoteReference w:id="11584"/>
      </w:r>
      <w:r>
        <w:t xml:space="preserve"> Christ</w:t>
      </w:r>
      <w:r>
        <w:rPr>
          <w:rStyle w:val="FootnoteReference"/>
        </w:rPr>
        <w:footnoteReference w:id="11585"/>
      </w:r>
      <w:r>
        <w:t xml:space="preserve"> through the will of God</w:t>
      </w:r>
      <w:r>
        <w:rPr>
          <w:rStyle w:val="FootnoteReference"/>
        </w:rPr>
        <w:footnoteReference w:id="11586"/>
      </w:r>
      <w:r>
        <w:t xml:space="preserve">, and Sosthenes</w:t>
      </w:r>
      <w:r>
        <w:rPr>
          <w:rStyle w:val="FootnoteReference"/>
        </w:rPr>
        <w:footnoteReference w:id="11587"/>
      </w:r>
      <w:r>
        <w:t xml:space="preserve"> our brother,</w:t>
      </w:r>
      <w:r>
        <w:rPr>
          <w:rStyle w:val="FootnoteReference"/>
        </w:rPr>
        <w:footnoteReference w:id="11588"/>
      </w:r>
      <w:r>
        <w:rPr>
          <w:rStyle w:val="FootnoteReference"/>
        </w:rPr>
        <w:footnoteReference w:id="11589"/>
      </w:r>
      <w:r>
        <w:rPr>
          <w:rStyle w:val="FootnoteReference"/>
        </w:rPr>
        <w:footnoteReference w:id="11590"/>
      </w:r>
      <w:r>
        <w:rPr>
          <w:rStyle w:val="FootnoteReference"/>
        </w:rPr>
        <w:footnoteReference w:id="11591"/>
      </w:r>
      <w:r>
        <w:rPr>
          <w:rStyle w:val="FootnoteReference"/>
        </w:rPr>
        <w:footnoteReference w:id="11592"/>
      </w:r>
    </w:p>
    <w:p>
      <w:r>
        <w:rPr>
          <w:b/>
        </w:rPr>
        <w:t xml:space="preserve">2 </w:t>
      </w:r>
      <w:r>
        <w:t xml:space="preserve">To the assembly of God who is at Corinth</w:t>
      </w:r>
      <w:r>
        <w:rPr>
          <w:rStyle w:val="FootnoteReference"/>
        </w:rPr>
        <w:footnoteReference w:id="11593"/>
      </w:r>
      <w:r>
        <w:t xml:space="preserve">, to those who are sanctified</w:t>
      </w:r>
      <w:r>
        <w:rPr>
          <w:rStyle w:val="FootnoteReference"/>
        </w:rPr>
        <w:footnoteReference w:id="11594"/>
      </w:r>
      <w:r>
        <w:t xml:space="preserve"> in Christ Jesus, called</w:t>
      </w:r>
      <w:r>
        <w:rPr>
          <w:rStyle w:val="FootnoteReference"/>
        </w:rPr>
        <w:footnoteReference w:id="11595"/>
      </w:r>
      <w:r>
        <w:t xml:space="preserve"> to be holy ones</w:t>
      </w:r>
      <w:r>
        <w:rPr>
          <w:rStyle w:val="FootnoteReference"/>
        </w:rPr>
        <w:footnoteReference w:id="11596"/>
      </w:r>
      <w:r>
        <w:t xml:space="preserve">, with all that in every place call</w:t>
      </w:r>
      <w:r>
        <w:rPr>
          <w:rStyle w:val="FootnoteReference"/>
        </w:rPr>
        <w:footnoteReference w:id="11597"/>
      </w:r>
      <w:r>
        <w:t xml:space="preserve"> upon the name of Jesus Christ our Lord</w:t>
      </w:r>
      <w:r>
        <w:rPr>
          <w:rStyle w:val="FootnoteReference"/>
        </w:rPr>
        <w:footnoteReference w:id="11598"/>
      </w:r>
      <w:r>
        <w:t xml:space="preserve">, both theirs and ours:</w:t>
      </w:r>
      <w:r>
        <w:rPr>
          <w:rStyle w:val="FootnoteReference"/>
        </w:rPr>
        <w:footnoteReference w:id="11599"/>
      </w:r>
      <w:r>
        <w:rPr>
          <w:rStyle w:val="FootnoteReference"/>
        </w:rPr>
        <w:footnoteReference w:id="11600"/>
      </w:r>
    </w:p>
    <w:p>
      <w:r>
        <w:rPr>
          <w:b/>
        </w:rPr>
        <w:t xml:space="preserve">3 </w:t>
      </w:r>
      <w:r>
        <w:t xml:space="preserve">Grace be to you, and peace, from God our Father, and from the Lord Jesus Christ.</w:t>
      </w:r>
      <w:r>
        <w:rPr>
          <w:rStyle w:val="FootnoteReference"/>
        </w:rPr>
        <w:footnoteReference w:id="11601"/>
      </w:r>
    </w:p>
    <w:p>
      <w:r>
        <w:rPr>
          <w:b/>
        </w:rPr>
        <w:t xml:space="preserve">4 </w:t>
      </w:r>
      <w:r>
        <w:t xml:space="preserve">I thank</w:t>
      </w:r>
      <w:r>
        <w:rPr>
          <w:rStyle w:val="FootnoteReference"/>
        </w:rPr>
        <w:footnoteReference w:id="11602"/>
      </w:r>
      <w:r>
        <w:t xml:space="preserve"> my God always on your behalf, for the grace</w:t>
      </w:r>
      <w:r>
        <w:rPr>
          <w:rStyle w:val="FootnoteReference"/>
        </w:rPr>
        <w:footnoteReference w:id="11603"/>
      </w:r>
      <w:r>
        <w:t xml:space="preserve"> of God which is given you by Jesus Christ;</w:t>
      </w:r>
    </w:p>
    <w:p>
      <w:r>
        <w:rPr>
          <w:b/>
        </w:rPr>
        <w:t xml:space="preserve">5 </w:t>
      </w:r>
      <w:r>
        <w:t xml:space="preserve">That in everything you were enriched in him, in every</w:t>
      </w:r>
      <w:r>
        <w:rPr>
          <w:rStyle w:val="FootnoteReference"/>
        </w:rPr>
        <w:footnoteReference w:id="11604"/>
      </w:r>
      <w:r>
        <w:t xml:space="preserve"> word and all knowledge;</w:t>
      </w:r>
      <w:r>
        <w:rPr>
          <w:rStyle w:val="FootnoteReference"/>
        </w:rPr>
        <w:footnoteReference w:id="11605"/>
      </w:r>
      <w:r>
        <w:rPr>
          <w:rStyle w:val="FootnoteReference"/>
        </w:rPr>
        <w:footnoteReference w:id="11606"/>
      </w:r>
    </w:p>
    <w:p>
      <w:r>
        <w:rPr>
          <w:b/>
        </w:rPr>
        <w:t xml:space="preserve">6 </w:t>
      </w:r>
      <w:r>
        <w:t xml:space="preserve">Even as the testimony of Christ was confirmed in you:</w:t>
      </w:r>
      <w:r>
        <w:rPr>
          <w:rStyle w:val="FootnoteReference"/>
        </w:rPr>
        <w:footnoteReference w:id="11607"/>
      </w:r>
      <w:r>
        <w:rPr>
          <w:rStyle w:val="FootnoteReference"/>
        </w:rPr>
        <w:footnoteReference w:id="11608"/>
      </w:r>
    </w:p>
    <w:p>
      <w:r>
        <w:rPr>
          <w:b/>
        </w:rPr>
        <w:t xml:space="preserve">7 </w:t>
      </w:r>
      <w:r>
        <w:t xml:space="preserve">So that you lack no gift, eagerly waiting</w:t>
      </w:r>
      <w:r>
        <w:rPr>
          <w:rStyle w:val="FootnoteReference"/>
        </w:rPr>
        <w:footnoteReference w:id="11609"/>
      </w:r>
      <w:r>
        <w:t xml:space="preserve"> for the revelation of our Lord Jesus Christ:</w:t>
      </w:r>
      <w:r>
        <w:rPr>
          <w:rStyle w:val="FootnoteReference"/>
        </w:rPr>
        <w:footnoteReference w:id="11610"/>
      </w:r>
      <w:r>
        <w:rPr>
          <w:rStyle w:val="FootnoteReference"/>
        </w:rPr>
        <w:footnoteReference w:id="11611"/>
      </w:r>
    </w:p>
    <w:p>
      <w:r>
        <w:rPr>
          <w:b/>
        </w:rPr>
        <w:t xml:space="preserve">8 </w:t>
      </w:r>
      <w:r>
        <w:t xml:space="preserve">Who shall also confirm</w:t>
      </w:r>
      <w:r>
        <w:rPr>
          <w:rStyle w:val="FootnoteReference"/>
        </w:rPr>
        <w:footnoteReference w:id="11612"/>
      </w:r>
      <w:r>
        <w:t xml:space="preserve"> you to the end, blameless</w:t>
      </w:r>
      <w:r>
        <w:rPr>
          <w:rStyle w:val="FootnoteReference"/>
        </w:rPr>
        <w:footnoteReference w:id="11613"/>
      </w:r>
      <w:r>
        <w:t xml:space="preserve"> in the day</w:t>
      </w:r>
      <w:r>
        <w:rPr>
          <w:rStyle w:val="FootnoteReference"/>
        </w:rPr>
        <w:footnoteReference w:id="11614"/>
      </w:r>
      <w:r>
        <w:t xml:space="preserve"> of our Lord Jesus Christ.</w:t>
      </w:r>
    </w:p>
    <w:p>
      <w:r>
        <w:rPr>
          <w:b/>
        </w:rPr>
        <w:t xml:space="preserve">9 </w:t>
      </w:r>
      <w:r>
        <w:t xml:space="preserve">God is faithful, by whom you were called to the fellowship</w:t>
      </w:r>
      <w:r>
        <w:rPr>
          <w:rStyle w:val="FootnoteReference"/>
        </w:rPr>
        <w:footnoteReference w:id="11615"/>
      </w:r>
      <w:r>
        <w:t xml:space="preserve"> of his Son Jesus Christ our Lord.</w:t>
      </w:r>
      <w:r>
        <w:rPr>
          <w:rStyle w:val="FootnoteReference"/>
        </w:rPr>
        <w:footnoteReference w:id="11616"/>
      </w:r>
      <w:r>
        <w:rPr>
          <w:rStyle w:val="FootnoteReference"/>
        </w:rPr>
        <w:footnoteReference w:id="11617"/>
      </w:r>
    </w:p>
    <w:p>
      <w:r>
        <w:rPr>
          <w:b/>
        </w:rPr>
        <w:t xml:space="preserve">10 </w:t>
      </w:r>
      <w:r>
        <w:t xml:space="preserve">Now I plead to you, brothers, by the name of our Lord Jesus Christ, that you all speak the same thing, and that there is no divisions</w:t>
      </w:r>
      <w:r>
        <w:rPr>
          <w:rStyle w:val="FootnoteReference"/>
        </w:rPr>
        <w:footnoteReference w:id="11618"/>
      </w:r>
      <w:r>
        <w:t xml:space="preserve"> among you; but that you be perfectly joined together in the same mind and in the same judgment.</w:t>
      </w:r>
      <w:r>
        <w:rPr>
          <w:rStyle w:val="FootnoteReference"/>
        </w:rPr>
        <w:footnoteReference w:id="11619"/>
      </w:r>
      <w:r>
        <w:rPr>
          <w:rStyle w:val="FootnoteReference"/>
        </w:rPr>
        <w:footnoteReference w:id="11620"/>
      </w:r>
    </w:p>
    <w:p>
      <w:r>
        <w:rPr>
          <w:b/>
        </w:rPr>
        <w:t xml:space="preserve">11 </w:t>
      </w:r>
      <w:r>
        <w:t xml:space="preserve">For it was made clear to me concerning you, my brothers, by those of Chloe</w:t>
      </w:r>
      <w:r>
        <w:rPr>
          <w:rStyle w:val="FootnoteReference"/>
        </w:rPr>
        <w:footnoteReference w:id="11621"/>
      </w:r>
      <w:r>
        <w:t xml:space="preserve">, that there</w:t>
      </w:r>
      <w:r>
        <w:rPr>
          <w:rStyle w:val="FootnoteReference"/>
        </w:rPr>
        <w:footnoteReference w:id="11622"/>
      </w:r>
      <w:r>
        <w:t xml:space="preserve"> are contentions among you.</w:t>
      </w:r>
      <w:r>
        <w:rPr>
          <w:rStyle w:val="FootnoteReference"/>
        </w:rPr>
        <w:footnoteReference w:id="11623"/>
      </w:r>
    </w:p>
    <w:p>
      <w:r>
        <w:rPr>
          <w:b/>
        </w:rPr>
        <w:t xml:space="preserve">12 </w:t>
      </w:r>
      <w:r>
        <w:t xml:space="preserve">Now I say this, that each of you says, I indeed am of Paul; and I of Apollos</w:t>
      </w:r>
      <w:r>
        <w:rPr>
          <w:rStyle w:val="FootnoteReference"/>
        </w:rPr>
        <w:footnoteReference w:id="11624"/>
      </w:r>
      <w:r>
        <w:t xml:space="preserve">; and I of Cephas</w:t>
      </w:r>
      <w:r>
        <w:rPr>
          <w:rStyle w:val="FootnoteReference"/>
        </w:rPr>
        <w:footnoteReference w:id="11625"/>
      </w:r>
      <w:r>
        <w:t xml:space="preserve">; and I of Christ.</w:t>
      </w:r>
      <w:r>
        <w:rPr>
          <w:rStyle w:val="FootnoteReference"/>
        </w:rPr>
        <w:footnoteReference w:id="11626"/>
      </w:r>
      <w:r>
        <w:rPr>
          <w:rStyle w:val="FootnoteReference"/>
        </w:rPr>
        <w:footnoteReference w:id="11627"/>
      </w:r>
    </w:p>
    <w:p>
      <w:r>
        <w:rPr>
          <w:b/>
        </w:rPr>
        <w:t xml:space="preserve">13 </w:t>
      </w:r>
      <w:r>
        <w:t xml:space="preserve">Has Christ</w:t>
      </w:r>
      <w:r>
        <w:rPr>
          <w:rStyle w:val="FootnoteReference"/>
        </w:rPr>
        <w:footnoteReference w:id="11628"/>
      </w:r>
      <w:r>
        <w:t xml:space="preserve"> been divided? was Paul</w:t>
      </w:r>
      <w:r>
        <w:rPr>
          <w:rStyle w:val="FootnoteReference"/>
        </w:rPr>
        <w:footnoteReference w:id="11629"/>
      </w:r>
      <w:r>
        <w:t xml:space="preserve"> crucified for you? or were you baptized into the name of Paul?</w:t>
      </w:r>
      <w:r>
        <w:rPr>
          <w:rStyle w:val="FootnoteReference"/>
        </w:rPr>
        <w:footnoteReference w:id="11630"/>
      </w:r>
    </w:p>
    <w:p>
      <w:r>
        <w:rPr>
          <w:b/>
        </w:rPr>
        <w:t xml:space="preserve">14 </w:t>
      </w:r>
      <w:r>
        <w:t xml:space="preserve">I thank</w:t>
      </w:r>
      <w:r>
        <w:rPr>
          <w:rStyle w:val="FootnoteReference"/>
        </w:rPr>
        <w:footnoteReference w:id="11631"/>
      </w:r>
      <w:r>
        <w:t xml:space="preserve"> God that I baptized none of you, except Crispus</w:t>
      </w:r>
      <w:r>
        <w:rPr>
          <w:rStyle w:val="FootnoteReference"/>
        </w:rPr>
        <w:footnoteReference w:id="11632"/>
      </w:r>
      <w:r>
        <w:t xml:space="preserve"> and Gaius</w:t>
      </w:r>
      <w:r>
        <w:rPr>
          <w:rStyle w:val="FootnoteReference"/>
        </w:rPr>
        <w:footnoteReference w:id="11633"/>
      </w:r>
      <w:r>
        <w:t xml:space="preserve">;</w:t>
      </w:r>
      <w:r>
        <w:rPr>
          <w:rStyle w:val="FootnoteReference"/>
        </w:rPr>
        <w:footnoteReference w:id="11634"/>
      </w:r>
      <w:r>
        <w:rPr>
          <w:rStyle w:val="FootnoteReference"/>
        </w:rPr>
        <w:footnoteReference w:id="11635"/>
      </w:r>
    </w:p>
    <w:p>
      <w:r>
        <w:rPr>
          <w:b/>
        </w:rPr>
        <w:t xml:space="preserve">15 </w:t>
      </w:r>
      <w:r>
        <w:t xml:space="preserve">So that no one should say that I baptized into my own name.</w:t>
      </w:r>
      <w:r>
        <w:rPr>
          <w:rStyle w:val="FootnoteReference"/>
        </w:rPr>
        <w:footnoteReference w:id="11636"/>
      </w:r>
    </w:p>
    <w:p>
      <w:r>
        <w:rPr>
          <w:b/>
        </w:rPr>
        <w:t xml:space="preserve">16 </w:t>
      </w:r>
      <w:r>
        <w:t xml:space="preserve">And I also baptized the household</w:t>
      </w:r>
      <w:r>
        <w:rPr>
          <w:rStyle w:val="FootnoteReference"/>
        </w:rPr>
        <w:footnoteReference w:id="11637"/>
      </w:r>
      <w:r>
        <w:t xml:space="preserve"> of Stephanas</w:t>
      </w:r>
      <w:r>
        <w:rPr>
          <w:rStyle w:val="FootnoteReference"/>
        </w:rPr>
        <w:footnoteReference w:id="11638"/>
      </w:r>
      <w:r>
        <w:t xml:space="preserve">: besides, I do not know if I baptized any other.</w:t>
      </w:r>
    </w:p>
    <w:p>
      <w:r>
        <w:rPr>
          <w:b/>
        </w:rPr>
        <w:t xml:space="preserve">17 </w:t>
      </w:r>
      <w:r>
        <w:t xml:space="preserve">For Christ sent me not to</w:t>
      </w:r>
      <w:r>
        <w:rPr>
          <w:rStyle w:val="FootnoteReference"/>
        </w:rPr>
        <w:footnoteReference w:id="11639"/>
      </w:r>
      <w:r>
        <w:t xml:space="preserve"> baptize, but to preach the good news: not with wisdom of words</w:t>
      </w:r>
      <w:r>
        <w:rPr>
          <w:rStyle w:val="FootnoteReference"/>
        </w:rPr>
        <w:footnoteReference w:id="11640"/>
      </w:r>
      <w:r>
        <w:t xml:space="preserve">, lest the cross of Christ should be made of no effect.</w:t>
      </w:r>
      <w:r>
        <w:rPr>
          <w:rStyle w:val="FootnoteReference"/>
        </w:rPr>
        <w:footnoteReference w:id="11641"/>
      </w:r>
    </w:p>
    <w:p>
      <w:r>
        <w:rPr>
          <w:b/>
        </w:rPr>
        <w:t xml:space="preserve">18 </w:t>
      </w:r>
      <w:r>
        <w:t xml:space="preserve">For the word of the cross is foolishness</w:t>
      </w:r>
      <w:r>
        <w:rPr>
          <w:rStyle w:val="FootnoteReference"/>
        </w:rPr>
        <w:footnoteReference w:id="11642"/>
      </w:r>
      <w:r>
        <w:t xml:space="preserve"> to those who are perishing; but to us who are being saved it is the power of God.</w:t>
      </w:r>
      <w:r>
        <w:rPr>
          <w:rStyle w:val="FootnoteReference"/>
        </w:rPr>
        <w:footnoteReference w:id="11643"/>
      </w:r>
      <w:r>
        <w:rPr>
          <w:rStyle w:val="FootnoteReference"/>
        </w:rPr>
        <w:footnoteReference w:id="11644"/>
      </w:r>
      <w:r>
        <w:rPr>
          <w:rStyle w:val="FootnoteReference"/>
        </w:rPr>
        <w:footnoteReference w:id="11645"/>
      </w:r>
    </w:p>
    <w:p>
      <w:r>
        <w:rPr>
          <w:b/>
        </w:rPr>
        <w:t xml:space="preserve">19 </w:t>
      </w:r>
      <w:r>
        <w:t xml:space="preserve">For it is written, I will destroy the wisdom of the wise, and will set aside the understanding of the understanding ones.</w:t>
      </w:r>
      <w:r>
        <w:rPr>
          <w:rStyle w:val="FootnoteReference"/>
        </w:rPr>
        <w:footnoteReference w:id="11646"/>
      </w:r>
    </w:p>
    <w:p>
      <w:r>
        <w:rPr>
          <w:b/>
        </w:rPr>
        <w:t xml:space="preserve">20 </w:t>
      </w:r>
      <w:r>
        <w:t xml:space="preserve">Where is the wise</w:t>
      </w:r>
      <w:r>
        <w:rPr>
          <w:rStyle w:val="FootnoteReference"/>
        </w:rPr>
        <w:footnoteReference w:id="11647"/>
      </w:r>
      <w:r>
        <w:t xml:space="preserve">? where is the scribe? where is the disputer of this age? has not God made foolish the wisdom of this age?</w:t>
      </w:r>
      <w:r>
        <w:rPr>
          <w:rStyle w:val="FootnoteReference"/>
        </w:rPr>
        <w:footnoteReference w:id="11648"/>
      </w:r>
    </w:p>
    <w:p>
      <w:r>
        <w:rPr>
          <w:b/>
        </w:rPr>
        <w:t xml:space="preserve">21 </w:t>
      </w:r>
      <w:r>
        <w:t xml:space="preserve">For since in the wisdom</w:t>
      </w:r>
      <w:r>
        <w:rPr>
          <w:rStyle w:val="FootnoteReference"/>
        </w:rPr>
        <w:footnoteReference w:id="11649"/>
      </w:r>
      <w:r>
        <w:t xml:space="preserve"> of God the world</w:t>
      </w:r>
      <w:r>
        <w:rPr>
          <w:rStyle w:val="FootnoteReference"/>
        </w:rPr>
        <w:footnoteReference w:id="11650"/>
      </w:r>
      <w:r>
        <w:t xml:space="preserve"> through wisdom did not know God, God was pleased through the foolishness</w:t>
      </w:r>
      <w:r>
        <w:rPr>
          <w:rStyle w:val="FootnoteReference"/>
        </w:rPr>
        <w:footnoteReference w:id="11651"/>
      </w:r>
      <w:r>
        <w:t xml:space="preserve"> of the proclamation to save those who believe.</w:t>
      </w:r>
      <w:r>
        <w:rPr>
          <w:rStyle w:val="FootnoteReference"/>
        </w:rPr>
        <w:footnoteReference w:id="11652"/>
      </w:r>
    </w:p>
    <w:p>
      <w:r>
        <w:rPr>
          <w:b/>
        </w:rPr>
        <w:t xml:space="preserve">22 </w:t>
      </w:r>
      <w:r>
        <w:t xml:space="preserve">For Jews</w:t>
      </w:r>
      <w:r>
        <w:rPr>
          <w:rStyle w:val="FootnoteReference"/>
        </w:rPr>
        <w:footnoteReference w:id="11653"/>
      </w:r>
      <w:r>
        <w:t xml:space="preserve"> ask for a sign, and Greeks</w:t>
      </w:r>
      <w:r>
        <w:rPr>
          <w:rStyle w:val="FootnoteReference"/>
        </w:rPr>
        <w:footnoteReference w:id="11654"/>
      </w:r>
      <w:r>
        <w:t xml:space="preserve"> seek wisdom:</w:t>
      </w:r>
      <w:r>
        <w:rPr>
          <w:rStyle w:val="FootnoteReference"/>
        </w:rPr>
        <w:footnoteReference w:id="11655"/>
      </w:r>
      <w:r>
        <w:rPr>
          <w:rStyle w:val="FootnoteReference"/>
        </w:rPr>
        <w:footnoteReference w:id="11656"/>
      </w:r>
    </w:p>
    <w:p>
      <w:r>
        <w:rPr>
          <w:b/>
        </w:rPr>
        <w:t xml:space="preserve">23 </w:t>
      </w:r>
      <w:r>
        <w:t xml:space="preserve">But we preach Christ crucified, to Jews indeed a stumbling block, and to Greeks foolishness</w:t>
      </w:r>
      <w:r>
        <w:rPr>
          <w:rStyle w:val="FootnoteReference"/>
        </w:rPr>
        <w:footnoteReference w:id="11657"/>
      </w:r>
      <w:r>
        <w:t xml:space="preserve">;</w:t>
      </w:r>
      <w:r>
        <w:rPr>
          <w:rStyle w:val="FootnoteReference"/>
        </w:rPr>
        <w:footnoteReference w:id="11658"/>
      </w:r>
      <w:r>
        <w:rPr>
          <w:rStyle w:val="FootnoteReference"/>
        </w:rPr>
        <w:footnoteReference w:id="11659"/>
      </w:r>
    </w:p>
    <w:p>
      <w:r>
        <w:rPr>
          <w:b/>
        </w:rPr>
        <w:t xml:space="preserve">24 </w:t>
      </w:r>
      <w:r>
        <w:t xml:space="preserve">But to those who are called</w:t>
      </w:r>
      <w:r>
        <w:rPr>
          <w:rStyle w:val="FootnoteReference"/>
        </w:rPr>
        <w:footnoteReference w:id="11660"/>
      </w:r>
      <w:r>
        <w:t xml:space="preserve">, both Jews and Greeks, Christ the power</w:t>
      </w:r>
      <w:r>
        <w:rPr>
          <w:rStyle w:val="FootnoteReference"/>
        </w:rPr>
        <w:footnoteReference w:id="11661"/>
      </w:r>
      <w:r>
        <w:t xml:space="preserve"> of God, and the wisdom</w:t>
      </w:r>
      <w:r>
        <w:rPr>
          <w:rStyle w:val="FootnoteReference"/>
        </w:rPr>
        <w:footnoteReference w:id="11662"/>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63"/>
      </w:r>
    </w:p>
    <w:p>
      <w:r>
        <w:rPr>
          <w:b/>
        </w:rPr>
        <w:t xml:space="preserve">26 </w:t>
      </w:r>
      <w:r>
        <w:t xml:space="preserve">For you see your calling, brothers, that not many are wise according to flesh, not many powerful, not many noble;</w:t>
      </w:r>
      <w:r>
        <w:rPr>
          <w:rStyle w:val="FootnoteReference"/>
        </w:rPr>
        <w:footnoteReference w:id="11664"/>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65"/>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66"/>
      </w:r>
      <w:r>
        <w:rPr>
          <w:rStyle w:val="FootnoteReference"/>
        </w:rPr>
        <w:footnoteReference w:id="11667"/>
      </w:r>
    </w:p>
    <w:p>
      <w:r>
        <w:rPr>
          <w:b/>
        </w:rPr>
        <w:t xml:space="preserve">29 </w:t>
      </w:r>
      <w:r>
        <w:t xml:space="preserve">So that no flesh should boast before him.</w:t>
      </w:r>
      <w:r>
        <w:rPr>
          <w:rStyle w:val="FootnoteReference"/>
        </w:rPr>
        <w:footnoteReference w:id="11668"/>
      </w:r>
    </w:p>
    <w:p>
      <w:r>
        <w:rPr>
          <w:b/>
        </w:rPr>
        <w:t xml:space="preserve">30 </w:t>
      </w:r>
      <w:r>
        <w:t xml:space="preserve">But from him you are in Christ Jesus, who became wisdom</w:t>
      </w:r>
      <w:r>
        <w:rPr>
          <w:rStyle w:val="FootnoteReference"/>
        </w:rPr>
        <w:footnoteReference w:id="11669"/>
      </w:r>
      <w:r>
        <w:t xml:space="preserve"> to us from God, and righteousness</w:t>
      </w:r>
      <w:r>
        <w:rPr>
          <w:rStyle w:val="FootnoteReference"/>
        </w:rPr>
        <w:footnoteReference w:id="11670"/>
      </w:r>
      <w:r>
        <w:t xml:space="preserve">, and sanctification</w:t>
      </w:r>
      <w:r>
        <w:rPr>
          <w:rStyle w:val="FootnoteReference"/>
        </w:rPr>
        <w:footnoteReference w:id="11671"/>
      </w:r>
      <w:r>
        <w:t xml:space="preserve">, and redemption</w:t>
      </w:r>
      <w:r>
        <w:rPr>
          <w:rStyle w:val="FootnoteReference"/>
        </w:rPr>
        <w:footnoteReference w:id="11672"/>
      </w:r>
      <w:r>
        <w:t xml:space="preserve">:</w:t>
      </w:r>
      <w:r>
        <w:rPr>
          <w:rStyle w:val="FootnoteReference"/>
        </w:rPr>
        <w:footnoteReference w:id="11673"/>
      </w:r>
      <w:r>
        <w:rPr>
          <w:rStyle w:val="FootnoteReference"/>
        </w:rPr>
        <w:footnoteReference w:id="11674"/>
      </w:r>
    </w:p>
    <w:p>
      <w:r>
        <w:rPr>
          <w:b/>
        </w:rPr>
        <w:t xml:space="preserve">31 </w:t>
      </w:r>
      <w:r>
        <w:t xml:space="preserve">So that, as it is written, The one who boasts, let him boast in the Lord.</w:t>
      </w:r>
      <w:r>
        <w:rPr>
          <w:rStyle w:val="FootnoteReference"/>
        </w:rPr>
        <w:footnoteReference w:id="116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76"/>
      </w:r>
      <w:r>
        <w:t xml:space="preserve"> of God</w:t>
      </w:r>
      <w:r>
        <w:rPr>
          <w:rStyle w:val="FootnoteReference"/>
        </w:rPr>
        <w:footnoteReference w:id="11677"/>
      </w:r>
      <w:r>
        <w:t xml:space="preserve">.</w:t>
      </w:r>
      <w:r>
        <w:rPr>
          <w:rStyle w:val="FootnoteReference"/>
        </w:rPr>
        <w:footnoteReference w:id="11678"/>
      </w:r>
      <w:r>
        <w:rPr>
          <w:rStyle w:val="FootnoteReference"/>
        </w:rPr>
        <w:footnoteReference w:id="11679"/>
      </w:r>
    </w:p>
    <w:p>
      <w:r>
        <w:rPr>
          <w:b/>
        </w:rPr>
        <w:t xml:space="preserve">2 </w:t>
      </w:r>
      <w:r>
        <w:t xml:space="preserve">For I determined not to know anything among you, except Jesus</w:t>
      </w:r>
      <w:r>
        <w:rPr>
          <w:rStyle w:val="FootnoteReference"/>
        </w:rPr>
        <w:footnoteReference w:id="11680"/>
      </w:r>
      <w:r>
        <w:t xml:space="preserve"> Christ</w:t>
      </w:r>
      <w:r>
        <w:rPr>
          <w:rStyle w:val="FootnoteReference"/>
        </w:rPr>
        <w:footnoteReference w:id="11681"/>
      </w:r>
      <w:r>
        <w:t xml:space="preserve">, and him crucified.</w:t>
      </w:r>
      <w:r>
        <w:rPr>
          <w:rStyle w:val="FootnoteReference"/>
        </w:rPr>
        <w:footnoteReference w:id="11682"/>
      </w:r>
      <w:r>
        <w:rPr>
          <w:rStyle w:val="FootnoteReference"/>
        </w:rPr>
        <w:footnoteReference w:id="11683"/>
      </w:r>
    </w:p>
    <w:p>
      <w:r>
        <w:rPr>
          <w:b/>
        </w:rPr>
        <w:t xml:space="preserve">3 </w:t>
      </w:r>
      <w:r>
        <w:t xml:space="preserve">And I was with you in weakness, and in fear, and in much trembling.</w:t>
      </w:r>
      <w:r>
        <w:rPr>
          <w:rStyle w:val="FootnoteReference"/>
        </w:rPr>
        <w:footnoteReference w:id="11684"/>
      </w:r>
    </w:p>
    <w:p>
      <w:r>
        <w:rPr>
          <w:b/>
        </w:rPr>
        <w:t xml:space="preserve">4 </w:t>
      </w:r>
      <w:r>
        <w:t xml:space="preserve">And my word and my proclamation were not in persuasive words of human wisdom, but in demonstration of Spirit and of power:</w:t>
      </w:r>
      <w:r>
        <w:rPr>
          <w:rStyle w:val="FootnoteReference"/>
        </w:rPr>
        <w:footnoteReference w:id="11685"/>
      </w:r>
      <w:r>
        <w:rPr>
          <w:rStyle w:val="FootnoteReference"/>
        </w:rPr>
        <w:footnoteReference w:id="11686"/>
      </w:r>
      <w:r>
        <w:rPr>
          <w:rStyle w:val="FootnoteReference"/>
        </w:rPr>
        <w:footnoteReference w:id="11687"/>
      </w:r>
      <w:r>
        <w:rPr>
          <w:rStyle w:val="FootnoteReference"/>
        </w:rPr>
        <w:footnoteReference w:id="11688"/>
      </w:r>
    </w:p>
    <w:p>
      <w:r>
        <w:rPr>
          <w:b/>
        </w:rPr>
        <w:t xml:space="preserve">5 </w:t>
      </w:r>
      <w:r>
        <w:t xml:space="preserve">That your faith should not be in human wisdom, but in the power of God.</w:t>
      </w:r>
      <w:r>
        <w:rPr>
          <w:rStyle w:val="FootnoteReference"/>
        </w:rPr>
        <w:footnoteReference w:id="11689"/>
      </w:r>
    </w:p>
    <w:p>
      <w:r>
        <w:rPr>
          <w:b/>
        </w:rPr>
        <w:t xml:space="preserve">6 </w:t>
      </w:r>
      <w:r>
        <w:t xml:space="preserve">Nevertheless we speak wisdom among those who are perfect: yet not the wisdom of this age, nor of the</w:t>
      </w:r>
      <w:r>
        <w:rPr>
          <w:rStyle w:val="FootnoteReference"/>
        </w:rPr>
        <w:footnoteReference w:id="11690"/>
      </w:r>
      <w:r>
        <w:t xml:space="preserve"> princes of this age, that come to nothing:</w:t>
      </w:r>
      <w:r>
        <w:rPr>
          <w:rStyle w:val="FootnoteReference"/>
        </w:rPr>
        <w:footnoteReference w:id="11691"/>
      </w:r>
      <w:r>
        <w:rPr>
          <w:rStyle w:val="FootnoteReference"/>
        </w:rPr>
        <w:footnoteReference w:id="11692"/>
      </w:r>
    </w:p>
    <w:p>
      <w:r>
        <w:rPr>
          <w:b/>
        </w:rPr>
        <w:t xml:space="preserve">7 </w:t>
      </w:r>
      <w:r>
        <w:t xml:space="preserve">But we speak God's wisdom in a mystery, the hidden wisdom, which God predestined before the ages for our glory:</w:t>
      </w:r>
      <w:r>
        <w:rPr>
          <w:rStyle w:val="FootnoteReference"/>
        </w:rPr>
        <w:footnoteReference w:id="11693"/>
      </w:r>
    </w:p>
    <w:p>
      <w:r>
        <w:rPr>
          <w:b/>
        </w:rPr>
        <w:t xml:space="preserve">8 </w:t>
      </w:r>
      <w:r>
        <w:t xml:space="preserve">Which none</w:t>
      </w:r>
      <w:r>
        <w:rPr>
          <w:rStyle w:val="FootnoteReference"/>
        </w:rPr>
        <w:footnoteReference w:id="11694"/>
      </w:r>
      <w:r>
        <w:t xml:space="preserve"> of the princes of this age knew: for had they known it, they would not have crucified the Lord</w:t>
      </w:r>
      <w:r>
        <w:rPr>
          <w:rStyle w:val="FootnoteReference"/>
        </w:rPr>
        <w:footnoteReference w:id="11695"/>
      </w:r>
      <w:r>
        <w:t xml:space="preserve"> of glory.</w:t>
      </w:r>
      <w:r>
        <w:rPr>
          <w:rStyle w:val="FootnoteReference"/>
        </w:rPr>
        <w:footnoteReference w:id="11696"/>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97"/>
      </w:r>
      <w:r>
        <w:rPr>
          <w:rStyle w:val="FootnoteReference"/>
        </w:rPr>
        <w:footnoteReference w:id="11698"/>
      </w:r>
      <w:r>
        <w:rPr>
          <w:rStyle w:val="FootnoteReference"/>
        </w:rPr>
        <w:footnoteReference w:id="11699"/>
      </w:r>
    </w:p>
    <w:p>
      <w:r>
        <w:rPr>
          <w:b/>
        </w:rPr>
        <w:t xml:space="preserve">10 </w:t>
      </w:r>
      <w:r>
        <w:t xml:space="preserve">But God revealed them to us through his Spirit: for the Spirit</w:t>
      </w:r>
      <w:r>
        <w:rPr>
          <w:rStyle w:val="FootnoteReference"/>
        </w:rPr>
        <w:footnoteReference w:id="11700"/>
      </w:r>
      <w:r>
        <w:t xml:space="preserve"> searches all things, even the depths of God.</w:t>
      </w:r>
      <w:r>
        <w:rPr>
          <w:rStyle w:val="FootnoteReference"/>
        </w:rPr>
        <w:footnoteReference w:id="11701"/>
      </w:r>
      <w:r>
        <w:rPr>
          <w:rStyle w:val="FootnoteReference"/>
        </w:rPr>
        <w:footnoteReference w:id="11702"/>
      </w:r>
      <w:r>
        <w:rPr>
          <w:rStyle w:val="FootnoteReference"/>
        </w:rPr>
        <w:footnoteReference w:id="11703"/>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704"/>
      </w:r>
      <w:r>
        <w:rPr>
          <w:rStyle w:val="FootnoteReference"/>
        </w:rPr>
        <w:footnoteReference w:id="11705"/>
      </w:r>
    </w:p>
    <w:p>
      <w:r>
        <w:rPr>
          <w:b/>
        </w:rPr>
        <w:t xml:space="preserve">13 </w:t>
      </w:r>
      <w:r>
        <w:t xml:space="preserve">Which things also we speak, not in words taught by human wisdom, but in words taught by the Holy Spirit, combining spiritual things</w:t>
      </w:r>
      <w:r>
        <w:rPr>
          <w:rStyle w:val="FootnoteReference"/>
        </w:rPr>
        <w:footnoteReference w:id="11706"/>
      </w:r>
      <w:r>
        <w:t xml:space="preserve"> with spiritual.</w:t>
      </w:r>
      <w:r>
        <w:rPr>
          <w:rStyle w:val="FootnoteReference"/>
        </w:rPr>
        <w:footnoteReference w:id="11707"/>
      </w:r>
      <w:r>
        <w:rPr>
          <w:rStyle w:val="FootnoteReference"/>
        </w:rPr>
        <w:footnoteReference w:id="11708"/>
      </w:r>
      <w:r>
        <w:rPr>
          <w:rStyle w:val="FootnoteReference"/>
        </w:rPr>
        <w:footnoteReference w:id="11709"/>
      </w:r>
    </w:p>
    <w:p>
      <w:r>
        <w:rPr>
          <w:b/>
        </w:rPr>
        <w:t xml:space="preserve">14 </w:t>
      </w:r>
      <w:r>
        <w:t xml:space="preserve">But the natural human does not receive the things</w:t>
      </w:r>
      <w:r>
        <w:rPr>
          <w:rStyle w:val="FootnoteReference"/>
        </w:rPr>
        <w:footnoteReference w:id="11710"/>
      </w:r>
      <w:r>
        <w:t xml:space="preserve"> of the Spirit of God: for they are foolishness to him, and he cannot know them, because they are spiritually examined.</w:t>
      </w:r>
      <w:r>
        <w:rPr>
          <w:rStyle w:val="FootnoteReference"/>
        </w:rPr>
        <w:footnoteReference w:id="11711"/>
      </w:r>
      <w:r>
        <w:rPr>
          <w:rStyle w:val="FootnoteReference"/>
        </w:rPr>
        <w:footnoteReference w:id="11712"/>
      </w:r>
      <w:r>
        <w:rPr>
          <w:rStyle w:val="FootnoteReference"/>
        </w:rPr>
        <w:footnoteReference w:id="11713"/>
      </w:r>
    </w:p>
    <w:p>
      <w:r>
        <w:rPr>
          <w:b/>
        </w:rPr>
        <w:t xml:space="preserve">15 </w:t>
      </w:r>
      <w:r>
        <w:t xml:space="preserve">But the spiritual one examines all things, yet he himself is examined by no one.</w:t>
      </w:r>
      <w:r>
        <w:rPr>
          <w:rStyle w:val="FootnoteReference"/>
        </w:rPr>
        <w:footnoteReference w:id="11714"/>
      </w:r>
      <w:r>
        <w:rPr>
          <w:rStyle w:val="FootnoteReference"/>
        </w:rPr>
        <w:footnoteReference w:id="11715"/>
      </w:r>
      <w:r>
        <w:rPr>
          <w:rStyle w:val="FootnoteReference"/>
        </w:rPr>
        <w:footnoteReference w:id="11716"/>
      </w:r>
    </w:p>
    <w:p>
      <w:r>
        <w:rPr>
          <w:b/>
        </w:rPr>
        <w:t xml:space="preserve">16 </w:t>
      </w:r>
      <w:r>
        <w:t xml:space="preserve">For who has known the mind of the Lord, that he may instruct him? But we have the mind of Christ.</w:t>
      </w:r>
      <w:r>
        <w:rPr>
          <w:rStyle w:val="FootnoteReference"/>
        </w:rPr>
        <w:footnoteReference w:id="11717"/>
      </w:r>
      <w:r>
        <w:rPr>
          <w:rStyle w:val="FootnoteReference"/>
        </w:rPr>
        <w:footnoteReference w:id="11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719"/>
      </w:r>
      <w:r>
        <w:t xml:space="preserve">.</w:t>
      </w:r>
      <w:r>
        <w:rPr>
          <w:rStyle w:val="FootnoteReference"/>
        </w:rPr>
        <w:footnoteReference w:id="11720"/>
      </w:r>
      <w:r>
        <w:rPr>
          <w:rStyle w:val="FootnoteReference"/>
        </w:rPr>
        <w:footnoteReference w:id="11721"/>
      </w:r>
      <w:r>
        <w:rPr>
          <w:rStyle w:val="FootnoteReference"/>
        </w:rPr>
        <w:footnoteReference w:id="11722"/>
      </w:r>
    </w:p>
    <w:p>
      <w:r>
        <w:rPr>
          <w:b/>
        </w:rPr>
        <w:t xml:space="preserve">2 </w:t>
      </w:r>
      <w:r>
        <w:t xml:space="preserve">I gave you milk to drink, and not solid food: for you were not yet able, but neither are you able even now.</w:t>
      </w:r>
      <w:r>
        <w:rPr>
          <w:rStyle w:val="FootnoteReference"/>
        </w:rPr>
        <w:footnoteReference w:id="11723"/>
      </w:r>
      <w:r>
        <w:rPr>
          <w:rStyle w:val="FootnoteReference"/>
        </w:rPr>
        <w:footnoteReference w:id="11724"/>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725"/>
      </w:r>
      <w:r>
        <w:rPr>
          <w:rStyle w:val="FootnoteReference"/>
        </w:rPr>
        <w:footnoteReference w:id="11726"/>
      </w:r>
    </w:p>
    <w:p>
      <w:r>
        <w:rPr>
          <w:b/>
        </w:rPr>
        <w:t xml:space="preserve">4 </w:t>
      </w:r>
      <w:r>
        <w:t xml:space="preserve">For whenever one says, I indeed am of Paul</w:t>
      </w:r>
      <w:r>
        <w:rPr>
          <w:rStyle w:val="FootnoteReference"/>
        </w:rPr>
        <w:footnoteReference w:id="11727"/>
      </w:r>
      <w:r>
        <w:t xml:space="preserve">; and another, I of Apollos</w:t>
      </w:r>
      <w:r>
        <w:rPr>
          <w:rStyle w:val="FootnoteReference"/>
        </w:rPr>
        <w:footnoteReference w:id="11728"/>
      </w:r>
      <w:r>
        <w:t xml:space="preserve">; are you not fleshly?</w:t>
      </w:r>
      <w:r>
        <w:rPr>
          <w:rStyle w:val="FootnoteReference"/>
        </w:rPr>
        <w:footnoteReference w:id="11729"/>
      </w:r>
    </w:p>
    <w:p>
      <w:r>
        <w:rPr>
          <w:b/>
        </w:rPr>
        <w:t xml:space="preserve">5 </w:t>
      </w:r>
      <w:r>
        <w:t xml:space="preserve">Who then is Paul, and who is Apollos, but servants through whom you believed, even as the Lord gave to each?</w:t>
      </w:r>
      <w:r>
        <w:rPr>
          <w:rStyle w:val="FootnoteReference"/>
        </w:rPr>
        <w:footnoteReference w:id="11730"/>
      </w:r>
    </w:p>
    <w:p>
      <w:r>
        <w:rPr>
          <w:b/>
        </w:rPr>
        <w:t xml:space="preserve">6 </w:t>
      </w:r>
      <w:r>
        <w:t xml:space="preserve">I planted, Apollos</w:t>
      </w:r>
      <w:r>
        <w:rPr>
          <w:rStyle w:val="FootnoteReference"/>
        </w:rPr>
        <w:footnoteReference w:id="11731"/>
      </w:r>
      <w:r>
        <w:t xml:space="preserve"> watered; but God</w:t>
      </w:r>
      <w:r>
        <w:rPr>
          <w:rStyle w:val="FootnoteReference"/>
        </w:rPr>
        <w:footnoteReference w:id="11732"/>
      </w:r>
      <w:r>
        <w:t xml:space="preserve"> was giving growth.</w:t>
      </w:r>
      <w:r>
        <w:rPr>
          <w:rStyle w:val="FootnoteReference"/>
        </w:rPr>
        <w:footnoteReference w:id="11733"/>
      </w:r>
      <w:r>
        <w:rPr>
          <w:rStyle w:val="FootnoteReference"/>
        </w:rPr>
        <w:footnoteReference w:id="11734"/>
      </w:r>
      <w:r>
        <w:rPr>
          <w:rStyle w:val="FootnoteReference"/>
        </w:rPr>
        <w:footnoteReference w:id="11735"/>
      </w:r>
      <w:r>
        <w:rPr>
          <w:rStyle w:val="FootnoteReference"/>
        </w:rPr>
        <w:footnoteReference w:id="11736"/>
      </w:r>
    </w:p>
    <w:p>
      <w:r>
        <w:rPr>
          <w:b/>
        </w:rPr>
        <w:t xml:space="preserve">7 </w:t>
      </w:r>
      <w:r>
        <w:t xml:space="preserve">So then neither the one who plants is anything, nor the one who waters; but God who gives growth.</w:t>
      </w:r>
      <w:r>
        <w:rPr>
          <w:rStyle w:val="FootnoteReference"/>
        </w:rPr>
        <w:footnoteReference w:id="11737"/>
      </w:r>
    </w:p>
    <w:p>
      <w:r>
        <w:rPr>
          <w:b/>
        </w:rPr>
        <w:t xml:space="preserve">8 </w:t>
      </w:r>
      <w:r>
        <w:t xml:space="preserve">Now the one who plants and the one who waters are one: but each shall receive his own reward according to his own labor.</w:t>
      </w:r>
      <w:r>
        <w:rPr>
          <w:rStyle w:val="FootnoteReference"/>
        </w:rPr>
        <w:footnoteReference w:id="11738"/>
      </w:r>
      <w:r>
        <w:rPr>
          <w:rStyle w:val="FootnoteReference"/>
        </w:rPr>
        <w:footnoteReference w:id="11739"/>
      </w:r>
    </w:p>
    <w:p>
      <w:r>
        <w:rPr>
          <w:b/>
        </w:rPr>
        <w:t xml:space="preserve">9 </w:t>
      </w:r>
      <w:r>
        <w:t xml:space="preserve">For we are God's fellow workers: you are God's cultivated field, God's building.</w:t>
      </w:r>
      <w:r>
        <w:rPr>
          <w:rStyle w:val="FootnoteReference"/>
        </w:rPr>
        <w:footnoteReference w:id="11740"/>
      </w:r>
      <w:r>
        <w:rPr>
          <w:rStyle w:val="FootnoteReference"/>
        </w:rPr>
        <w:footnoteReference w:id="11741"/>
      </w:r>
      <w:r>
        <w:rPr>
          <w:rStyle w:val="FootnoteReference"/>
        </w:rPr>
        <w:footnoteReference w:id="11742"/>
      </w:r>
    </w:p>
    <w:p>
      <w:r>
        <w:rPr>
          <w:b/>
        </w:rPr>
        <w:t xml:space="preserve">10 </w:t>
      </w:r>
      <w:r>
        <w:t xml:space="preserve">According to the grace of God which is given to me, as a</w:t>
      </w:r>
      <w:r>
        <w:rPr>
          <w:rStyle w:val="FootnoteReference"/>
        </w:rPr>
        <w:footnoteReference w:id="11743"/>
      </w:r>
      <w:r>
        <w:t xml:space="preserve"> wise architect, I have laid the foundation, and another</w:t>
      </w:r>
      <w:r>
        <w:rPr>
          <w:rStyle w:val="FootnoteReference"/>
        </w:rPr>
        <w:footnoteReference w:id="11744"/>
      </w:r>
      <w:r>
        <w:t xml:space="preserve"> builds thereon. But let every</w:t>
      </w:r>
      <w:r>
        <w:rPr>
          <w:rStyle w:val="FootnoteReference"/>
        </w:rPr>
        <w:footnoteReference w:id="11745"/>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46"/>
      </w:r>
      <w:r>
        <w:t xml:space="preserve"> the Christ.</w:t>
      </w:r>
      <w:r>
        <w:rPr>
          <w:rStyle w:val="FootnoteReference"/>
        </w:rPr>
        <w:footnoteReference w:id="11747"/>
      </w:r>
      <w:r>
        <w:rPr>
          <w:rStyle w:val="FootnoteReference"/>
        </w:rPr>
        <w:footnoteReference w:id="11748"/>
      </w:r>
    </w:p>
    <w:p>
      <w:r>
        <w:rPr>
          <w:b/>
        </w:rPr>
        <w:t xml:space="preserve">12 </w:t>
      </w:r>
      <w:r>
        <w:t xml:space="preserve">Now if anyone builds upon this foundation gold</w:t>
      </w:r>
      <w:r>
        <w:rPr>
          <w:rStyle w:val="FootnoteReference"/>
        </w:rPr>
        <w:footnoteReference w:id="11749"/>
      </w:r>
      <w:r>
        <w:t xml:space="preserve">, silver, precious</w:t>
      </w:r>
      <w:r>
        <w:rPr>
          <w:rStyle w:val="FootnoteReference"/>
        </w:rPr>
        <w:footnoteReference w:id="11750"/>
      </w:r>
      <w:r>
        <w:t xml:space="preserve"> stones, wood</w:t>
      </w:r>
      <w:r>
        <w:rPr>
          <w:rStyle w:val="FootnoteReference"/>
        </w:rPr>
        <w:footnoteReference w:id="11751"/>
      </w:r>
      <w:r>
        <w:t xml:space="preserve">, hay, straw;</w:t>
      </w:r>
    </w:p>
    <w:p>
      <w:r>
        <w:rPr>
          <w:b/>
        </w:rPr>
        <w:t xml:space="preserve">13 </w:t>
      </w:r>
      <w:r>
        <w:t xml:space="preserve">Each one's work shall become manifest: for the day</w:t>
      </w:r>
      <w:r>
        <w:rPr>
          <w:rStyle w:val="FootnoteReference"/>
        </w:rPr>
        <w:footnoteReference w:id="11752"/>
      </w:r>
      <w:r>
        <w:t xml:space="preserve"> shall make it clear, because it is revealed in fire; and the fire</w:t>
      </w:r>
      <w:r>
        <w:rPr>
          <w:rStyle w:val="FootnoteReference"/>
        </w:rPr>
        <w:footnoteReference w:id="11753"/>
      </w:r>
      <w:r>
        <w:t xml:space="preserve"> shall test what sort each one's work is.</w:t>
      </w:r>
      <w:r>
        <w:rPr>
          <w:rStyle w:val="FootnoteReference"/>
        </w:rPr>
        <w:footnoteReference w:id="11754"/>
      </w:r>
      <w:r>
        <w:rPr>
          <w:rStyle w:val="FootnoteReference"/>
        </w:rPr>
        <w:footnoteReference w:id="11755"/>
      </w:r>
    </w:p>
    <w:p>
      <w:r>
        <w:rPr>
          <w:b/>
        </w:rPr>
        <w:t xml:space="preserve">14 </w:t>
      </w:r>
      <w:r>
        <w:t xml:space="preserve">If anyone's work which he built remains, he shall receive a reward.</w:t>
      </w:r>
      <w:r>
        <w:rPr>
          <w:rStyle w:val="FootnoteReference"/>
        </w:rPr>
        <w:footnoteReference w:id="11756"/>
      </w:r>
    </w:p>
    <w:p>
      <w:r>
        <w:rPr>
          <w:b/>
        </w:rPr>
        <w:t xml:space="preserve">15 </w:t>
      </w:r>
      <w:r>
        <w:t xml:space="preserve">If anyone's work</w:t>
      </w:r>
      <w:r>
        <w:rPr>
          <w:rStyle w:val="FootnoteReference"/>
        </w:rPr>
        <w:footnoteReference w:id="11757"/>
      </w:r>
      <w:r>
        <w:t xml:space="preserve"> shall be burned up, he shall</w:t>
      </w:r>
      <w:r>
        <w:rPr>
          <w:rStyle w:val="FootnoteReference"/>
        </w:rPr>
        <w:footnoteReference w:id="11758"/>
      </w:r>
      <w:r>
        <w:t xml:space="preserve"> suffer loss: but he himself shall be saved, yet so as through fire.</w:t>
      </w:r>
      <w:r>
        <w:rPr>
          <w:rStyle w:val="FootnoteReference"/>
        </w:rPr>
        <w:footnoteReference w:id="11759"/>
      </w:r>
    </w:p>
    <w:p>
      <w:r>
        <w:rPr>
          <w:b/>
        </w:rPr>
        <w:t xml:space="preserve">16 </w:t>
      </w:r>
      <w:r>
        <w:t xml:space="preserve">Do you not know</w:t>
      </w:r>
      <w:r>
        <w:rPr>
          <w:rStyle w:val="FootnoteReference"/>
        </w:rPr>
        <w:footnoteReference w:id="11760"/>
      </w:r>
      <w:r>
        <w:t xml:space="preserve"> that you are God's temple, and that the Spirit</w:t>
      </w:r>
      <w:r>
        <w:rPr>
          <w:rStyle w:val="FootnoteReference"/>
        </w:rPr>
        <w:footnoteReference w:id="11761"/>
      </w:r>
      <w:r>
        <w:t xml:space="preserve"> of God dwells in you?</w:t>
      </w:r>
      <w:r>
        <w:rPr>
          <w:rStyle w:val="FootnoteReference"/>
        </w:rPr>
        <w:footnoteReference w:id="11762"/>
      </w:r>
    </w:p>
    <w:p>
      <w:r>
        <w:rPr>
          <w:b/>
        </w:rPr>
        <w:t xml:space="preserve">17 </w:t>
      </w:r>
      <w:r>
        <w:t xml:space="preserve">If anyone destroys God's temple, God shall destroy</w:t>
      </w:r>
      <w:r>
        <w:rPr>
          <w:rStyle w:val="FootnoteReference"/>
        </w:rPr>
        <w:footnoteReference w:id="11763"/>
      </w:r>
      <w:r>
        <w:t xml:space="preserve"> this one; for God's temple is holy, which you are.</w:t>
      </w:r>
      <w:r>
        <w:rPr>
          <w:rStyle w:val="FootnoteReference"/>
        </w:rPr>
        <w:footnoteReference w:id="11764"/>
      </w:r>
    </w:p>
    <w:p>
      <w:r>
        <w:rPr>
          <w:b/>
        </w:rPr>
        <w:t xml:space="preserve">18 </w:t>
      </w:r>
      <w:r>
        <w:t xml:space="preserve">Let no one deceive</w:t>
      </w:r>
      <w:r>
        <w:rPr>
          <w:rStyle w:val="FootnoteReference"/>
        </w:rPr>
        <w:footnoteReference w:id="11765"/>
      </w:r>
      <w:r>
        <w:t xml:space="preserve"> himself. If anyone among you seems to be wise in this age, let him become a fool, that he may be wise.</w:t>
      </w:r>
      <w:r>
        <w:rPr>
          <w:rStyle w:val="FootnoteReference"/>
        </w:rPr>
        <w:footnoteReference w:id="11766"/>
      </w:r>
      <w:r>
        <w:rPr>
          <w:rStyle w:val="FootnoteReference"/>
        </w:rPr>
        <w:footnoteReference w:id="11767"/>
      </w:r>
    </w:p>
    <w:p>
      <w:r>
        <w:rPr>
          <w:b/>
        </w:rPr>
        <w:t xml:space="preserve">19 </w:t>
      </w:r>
      <w:r>
        <w:t xml:space="preserve">For the wisdom</w:t>
      </w:r>
      <w:r>
        <w:rPr>
          <w:rStyle w:val="FootnoteReference"/>
        </w:rPr>
        <w:footnoteReference w:id="11768"/>
      </w:r>
      <w:r>
        <w:t xml:space="preserve"> of this world is foolishness with God. For it is written, He catches the wise in their craftiness.</w:t>
      </w:r>
      <w:r>
        <w:rPr>
          <w:rStyle w:val="FootnoteReference"/>
        </w:rPr>
        <w:footnoteReference w:id="11769"/>
      </w:r>
      <w:r>
        <w:rPr>
          <w:rStyle w:val="FootnoteReference"/>
        </w:rPr>
        <w:footnoteReference w:id="11770"/>
      </w:r>
    </w:p>
    <w:p>
      <w:r>
        <w:rPr>
          <w:b/>
        </w:rPr>
        <w:t xml:space="preserve">20 </w:t>
      </w:r>
      <w:r>
        <w:t xml:space="preserve">And again, The Lord</w:t>
      </w:r>
      <w:r>
        <w:rPr>
          <w:rStyle w:val="FootnoteReference"/>
        </w:rPr>
        <w:footnoteReference w:id="1177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72"/>
      </w:r>
      <w:r>
        <w:rPr>
          <w:rStyle w:val="FootnoteReference"/>
        </w:rPr>
        <w:footnoteReference w:id="11773"/>
      </w:r>
    </w:p>
    <w:p>
      <w:r>
        <w:rPr>
          <w:b/>
        </w:rPr>
        <w:t xml:space="preserve">22 </w:t>
      </w:r>
      <w:r>
        <w:t xml:space="preserve">Whether Paul</w:t>
      </w:r>
      <w:r>
        <w:rPr>
          <w:rStyle w:val="FootnoteReference"/>
        </w:rPr>
        <w:footnoteReference w:id="11774"/>
      </w:r>
      <w:r>
        <w:t xml:space="preserve">, or Apollos, or Cephas</w:t>
      </w:r>
      <w:r>
        <w:rPr>
          <w:rStyle w:val="FootnoteReference"/>
        </w:rPr>
        <w:footnoteReference w:id="11775"/>
      </w:r>
      <w:r>
        <w:t xml:space="preserve">, or world, or life, or death, or things present, or things to come; all are yours;</w:t>
      </w:r>
      <w:r>
        <w:rPr>
          <w:rStyle w:val="FootnoteReference"/>
        </w:rPr>
        <w:footnoteReference w:id="11776"/>
      </w:r>
    </w:p>
    <w:p>
      <w:r>
        <w:rPr>
          <w:b/>
        </w:rPr>
        <w:t xml:space="preserve">23 </w:t>
      </w:r>
      <w:r>
        <w:t xml:space="preserve">And you are Christ's; and Christ</w:t>
      </w:r>
      <w:r>
        <w:rPr>
          <w:rStyle w:val="FootnoteReference"/>
        </w:rPr>
        <w:footnoteReference w:id="11777"/>
      </w:r>
      <w:r>
        <w:t xml:space="preserve"> is God's.</w:t>
      </w:r>
      <w:r>
        <w:rPr>
          <w:rStyle w:val="FootnoteReference"/>
        </w:rPr>
        <w:footnoteReference w:id="117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79"/>
      </w:r>
      <w:r>
        <w:t xml:space="preserve"> and stewards</w:t>
      </w:r>
      <w:r>
        <w:rPr>
          <w:rStyle w:val="FootnoteReference"/>
        </w:rPr>
        <w:footnoteReference w:id="11780"/>
      </w:r>
      <w:r>
        <w:t xml:space="preserve"> of mysteries</w:t>
      </w:r>
      <w:r>
        <w:rPr>
          <w:rStyle w:val="FootnoteReference"/>
        </w:rPr>
        <w:footnoteReference w:id="11781"/>
      </w:r>
      <w:r>
        <w:t xml:space="preserve"> of God</w:t>
      </w:r>
      <w:r>
        <w:rPr>
          <w:rStyle w:val="FootnoteReference"/>
        </w:rPr>
        <w:footnoteReference w:id="11782"/>
      </w:r>
      <w:r>
        <w:t xml:space="preserve">.</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8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88"/>
      </w:r>
      <w:r>
        <w:rPr>
          <w:rStyle w:val="FootnoteReference"/>
        </w:rPr>
        <w:footnoteReference w:id="11789"/>
      </w:r>
      <w:r>
        <w:rPr>
          <w:rStyle w:val="FootnoteReference"/>
        </w:rPr>
        <w:footnoteReference w:id="11790"/>
      </w:r>
    </w:p>
    <w:p>
      <w:r>
        <w:rPr>
          <w:b/>
        </w:rPr>
        <w:t xml:space="preserve">5 </w:t>
      </w:r>
      <w:r>
        <w:t xml:space="preserve">Therefore judge</w:t>
      </w:r>
      <w:r>
        <w:rPr>
          <w:rStyle w:val="FootnoteReference"/>
        </w:rPr>
        <w:footnoteReference w:id="11791"/>
      </w:r>
      <w:r>
        <w:t xml:space="preserve"> nothing before the time, until the Lord comes, who both will bring to light the hidden things of darkness, and will make manifest the counsels of the hearts: and then praise</w:t>
      </w:r>
      <w:r>
        <w:rPr>
          <w:rStyle w:val="FootnoteReference"/>
        </w:rPr>
        <w:footnoteReference w:id="11792"/>
      </w:r>
      <w:r>
        <w:t xml:space="preserve"> shall come to each from God.</w:t>
      </w:r>
      <w:r>
        <w:rPr>
          <w:rStyle w:val="FootnoteReference"/>
        </w:rPr>
        <w:footnoteReference w:id="11793"/>
      </w:r>
    </w:p>
    <w:p>
      <w:r>
        <w:rPr>
          <w:b/>
        </w:rPr>
        <w:t xml:space="preserve">6 </w:t>
      </w:r>
      <w:r>
        <w:t xml:space="preserve">And these things, brothers, I transferred in figure to myself and Apollos</w:t>
      </w:r>
      <w:r>
        <w:rPr>
          <w:rStyle w:val="FootnoteReference"/>
        </w:rPr>
        <w:footnoteReference w:id="11794"/>
      </w:r>
      <w:r>
        <w:t xml:space="preserve"> for your sakes; that in us you might learn not to think beyond what is written, that no one of you be puffed</w:t>
      </w:r>
      <w:r>
        <w:rPr>
          <w:rStyle w:val="FootnoteReference"/>
        </w:rPr>
        <w:footnoteReference w:id="11795"/>
      </w:r>
      <w:r>
        <w:t xml:space="preserve"> up for one against another.</w:t>
      </w:r>
      <w:r>
        <w:rPr>
          <w:rStyle w:val="FootnoteReference"/>
        </w:rPr>
        <w:footnoteReference w:id="11796"/>
      </w:r>
      <w:r>
        <w:rPr>
          <w:rStyle w:val="FootnoteReference"/>
        </w:rPr>
        <w:footnoteReference w:id="11797"/>
      </w:r>
    </w:p>
    <w:p>
      <w:r>
        <w:rPr>
          <w:b/>
        </w:rPr>
        <w:t xml:space="preserve">7 </w:t>
      </w:r>
      <w:r>
        <w:t xml:space="preserve">For who distinguishes you? and what</w:t>
      </w:r>
      <w:r>
        <w:rPr>
          <w:rStyle w:val="FootnoteReference"/>
        </w:rPr>
        <w:footnoteReference w:id="11798"/>
      </w:r>
      <w:r>
        <w:t xml:space="preserve"> do you have that you did not receive? But if you also received it, why do you boast as if not having received it?</w:t>
      </w:r>
      <w:r>
        <w:rPr>
          <w:rStyle w:val="FootnoteReference"/>
        </w:rPr>
        <w:footnoteReference w:id="11799"/>
      </w:r>
      <w:r>
        <w:rPr>
          <w:rStyle w:val="FootnoteReference"/>
        </w:rPr>
        <w:footnoteReference w:id="1180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801"/>
      </w:r>
      <w:r>
        <w:rPr>
          <w:rStyle w:val="FootnoteReference"/>
        </w:rPr>
        <w:footnoteReference w:id="11802"/>
      </w:r>
    </w:p>
    <w:p>
      <w:r>
        <w:rPr>
          <w:b/>
        </w:rPr>
        <w:t xml:space="preserve">9 </w:t>
      </w:r>
      <w:r>
        <w:t xml:space="preserve">For I think that God displayed us the apostles last, as doomed to death: because we became a spectacle</w:t>
      </w:r>
      <w:r>
        <w:rPr>
          <w:rStyle w:val="FootnoteReference"/>
        </w:rPr>
        <w:footnoteReference w:id="11803"/>
      </w:r>
      <w:r>
        <w:t xml:space="preserve"> to the world, and to angels, and to humans.</w:t>
      </w:r>
      <w:r>
        <w:rPr>
          <w:rStyle w:val="FootnoteReference"/>
        </w:rPr>
        <w:footnoteReference w:id="11804"/>
      </w:r>
      <w:r>
        <w:rPr>
          <w:rStyle w:val="FootnoteReference"/>
        </w:rPr>
        <w:footnoteReference w:id="11805"/>
      </w:r>
      <w:r>
        <w:rPr>
          <w:rStyle w:val="FootnoteReference"/>
        </w:rPr>
        <w:footnoteReference w:id="11806"/>
      </w:r>
      <w:r>
        <w:rPr>
          <w:rStyle w:val="FootnoteReference"/>
        </w:rPr>
        <w:footnoteReference w:id="11807"/>
      </w:r>
    </w:p>
    <w:p>
      <w:r>
        <w:rPr>
          <w:b/>
        </w:rPr>
        <w:t xml:space="preserve">10 </w:t>
      </w:r>
      <w:r>
        <w:t xml:space="preserve">We are fools</w:t>
      </w:r>
      <w:r>
        <w:rPr>
          <w:rStyle w:val="FootnoteReference"/>
        </w:rPr>
        <w:footnoteReference w:id="11808"/>
      </w:r>
      <w:r>
        <w:t xml:space="preserve"> because of Christ, but you are wise</w:t>
      </w:r>
      <w:r>
        <w:rPr>
          <w:rStyle w:val="FootnoteReference"/>
        </w:rPr>
        <w:footnoteReference w:id="11809"/>
      </w:r>
      <w:r>
        <w:t xml:space="preserve"> in Christ; we are weak</w:t>
      </w:r>
      <w:r>
        <w:rPr>
          <w:rStyle w:val="FootnoteReference"/>
        </w:rPr>
        <w:footnoteReference w:id="11810"/>
      </w:r>
      <w:r>
        <w:t xml:space="preserve">, but you are strong; you are honored, but we</w:t>
      </w:r>
      <w:r>
        <w:rPr>
          <w:rStyle w:val="FootnoteReference"/>
        </w:rPr>
        <w:footnoteReference w:id="11811"/>
      </w:r>
      <w:r>
        <w:t xml:space="preserve"> are dishonored.</w:t>
      </w:r>
      <w:r>
        <w:rPr>
          <w:rStyle w:val="FootnoteReference"/>
        </w:rPr>
        <w:footnoteReference w:id="11812"/>
      </w:r>
      <w:r>
        <w:rPr>
          <w:rStyle w:val="FootnoteReference"/>
        </w:rPr>
        <w:footnoteReference w:id="11813"/>
      </w:r>
    </w:p>
    <w:p>
      <w:r>
        <w:rPr>
          <w:b/>
        </w:rPr>
        <w:t xml:space="preserve">11 </w:t>
      </w:r>
      <w:r>
        <w:t xml:space="preserve">Until this present hour we both hunger, and thirst, and are poorly clothed, and are struck, and are homeless;</w:t>
      </w:r>
      <w:r>
        <w:rPr>
          <w:rStyle w:val="FootnoteReference"/>
        </w:rPr>
        <w:footnoteReference w:id="11814"/>
      </w:r>
      <w:r>
        <w:rPr>
          <w:rStyle w:val="FootnoteReference"/>
        </w:rPr>
        <w:footnoteReference w:id="11815"/>
      </w:r>
      <w:r>
        <w:rPr>
          <w:rStyle w:val="FootnoteReference"/>
        </w:rPr>
        <w:footnoteReference w:id="11816"/>
      </w:r>
    </w:p>
    <w:p>
      <w:r>
        <w:rPr>
          <w:b/>
        </w:rPr>
        <w:t xml:space="preserve">12 </w:t>
      </w:r>
      <w:r>
        <w:t xml:space="preserve">And we labor, working with our own hands: being reviled</w:t>
      </w:r>
      <w:r>
        <w:rPr>
          <w:rStyle w:val="FootnoteReference"/>
        </w:rPr>
        <w:footnoteReference w:id="11817"/>
      </w:r>
      <w:r>
        <w:t xml:space="preserve">, we bless; being persecuted</w:t>
      </w:r>
      <w:r>
        <w:rPr>
          <w:rStyle w:val="FootnoteReference"/>
        </w:rPr>
        <w:footnoteReference w:id="11818"/>
      </w:r>
      <w:r>
        <w:t xml:space="preserve">, we endure:</w:t>
      </w:r>
      <w:r>
        <w:rPr>
          <w:rStyle w:val="FootnoteReference"/>
        </w:rPr>
        <w:footnoteReference w:id="11819"/>
      </w:r>
    </w:p>
    <w:p>
      <w:r>
        <w:rPr>
          <w:b/>
        </w:rPr>
        <w:t xml:space="preserve">13 </w:t>
      </w:r>
      <w:r>
        <w:t xml:space="preserve">Being slandered, we entreat: we became as the scum of the world, the refuse of all things until now.</w:t>
      </w:r>
      <w:r>
        <w:rPr>
          <w:rStyle w:val="FootnoteReference"/>
        </w:rPr>
        <w:footnoteReference w:id="11820"/>
      </w:r>
    </w:p>
    <w:p>
      <w:r>
        <w:rPr>
          <w:b/>
        </w:rPr>
        <w:t xml:space="preserve">14 </w:t>
      </w:r>
      <w:r>
        <w:t xml:space="preserve">I do not write</w:t>
      </w:r>
      <w:r>
        <w:rPr>
          <w:rStyle w:val="FootnoteReference"/>
        </w:rPr>
        <w:footnoteReference w:id="11821"/>
      </w:r>
      <w:r>
        <w:t xml:space="preserve"> these things to shame you, but as my beloved children I warn you.</w:t>
      </w:r>
      <w:r>
        <w:rPr>
          <w:rStyle w:val="FootnoteReference"/>
        </w:rPr>
        <w:footnoteReference w:id="11822"/>
      </w:r>
      <w:r>
        <w:rPr>
          <w:rStyle w:val="FootnoteReference"/>
        </w:rPr>
        <w:footnoteReference w:id="11823"/>
      </w:r>
    </w:p>
    <w:p>
      <w:r>
        <w:rPr>
          <w:b/>
        </w:rPr>
        <w:t xml:space="preserve">15 </w:t>
      </w:r>
      <w:r>
        <w:t xml:space="preserve">For though you have ten thousand instructors in Christ, yet have you not many fathers: for in Christ Jesus</w:t>
      </w:r>
      <w:r>
        <w:rPr>
          <w:rStyle w:val="FootnoteReference"/>
        </w:rPr>
        <w:footnoteReference w:id="11824"/>
      </w:r>
      <w:r>
        <w:t xml:space="preserve"> I have begotten you through the good news.</w:t>
      </w:r>
      <w:r>
        <w:rPr>
          <w:rStyle w:val="FootnoteReference"/>
        </w:rPr>
        <w:footnoteReference w:id="11825"/>
      </w:r>
      <w:r>
        <w:rPr>
          <w:rStyle w:val="FootnoteReference"/>
        </w:rPr>
        <w:footnoteReference w:id="11826"/>
      </w:r>
      <w:r>
        <w:rPr>
          <w:rStyle w:val="FootnoteReference"/>
        </w:rPr>
        <w:footnoteReference w:id="11827"/>
      </w:r>
    </w:p>
    <w:p>
      <w:r>
        <w:rPr>
          <w:b/>
        </w:rPr>
        <w:t xml:space="preserve">16 </w:t>
      </w:r>
      <w:r>
        <w:t xml:space="preserve">Therefore I exhort you, become imitators of me.</w:t>
      </w:r>
      <w:r>
        <w:rPr>
          <w:rStyle w:val="FootnoteReference"/>
        </w:rPr>
        <w:footnoteReference w:id="11828"/>
      </w:r>
    </w:p>
    <w:p>
      <w:r>
        <w:rPr>
          <w:b/>
        </w:rPr>
        <w:t xml:space="preserve">17 </w:t>
      </w:r>
      <w:r>
        <w:t xml:space="preserve">For this cause have I sent</w:t>
      </w:r>
      <w:r>
        <w:rPr>
          <w:rStyle w:val="FootnoteReference"/>
        </w:rPr>
        <w:footnoteReference w:id="11829"/>
      </w:r>
      <w:r>
        <w:t xml:space="preserve"> to you Timothy</w:t>
      </w:r>
      <w:r>
        <w:rPr>
          <w:rStyle w:val="FootnoteReference"/>
        </w:rPr>
        <w:footnoteReference w:id="11830"/>
      </w:r>
      <w:r>
        <w:t xml:space="preserve">, who is</w:t>
      </w:r>
      <w:r>
        <w:rPr>
          <w:rStyle w:val="FootnoteReference"/>
        </w:rPr>
        <w:footnoteReference w:id="11831"/>
      </w:r>
      <w:r>
        <w:t xml:space="preserve"> my beloved son, and faithful</w:t>
      </w:r>
      <w:r>
        <w:rPr>
          <w:rStyle w:val="FootnoteReference"/>
        </w:rPr>
        <w:footnoteReference w:id="11832"/>
      </w:r>
      <w:r>
        <w:t xml:space="preserve"> in the Lord, who shall bring you into remembrance of my ways</w:t>
      </w:r>
      <w:r>
        <w:rPr>
          <w:rStyle w:val="FootnoteReference"/>
        </w:rPr>
        <w:footnoteReference w:id="11833"/>
      </w:r>
      <w:r>
        <w:t xml:space="preserve"> which are in Christ, as I teach everywhere in every assembly.</w:t>
      </w:r>
      <w:r>
        <w:rPr>
          <w:rStyle w:val="FootnoteReference"/>
        </w:rPr>
        <w:footnoteReference w:id="11834"/>
      </w:r>
      <w:r>
        <w:rPr>
          <w:rStyle w:val="FootnoteReference"/>
        </w:rPr>
        <w:footnoteReference w:id="11835"/>
      </w:r>
    </w:p>
    <w:p>
      <w:r>
        <w:rPr>
          <w:b/>
        </w:rPr>
        <w:t xml:space="preserve">18 </w:t>
      </w:r>
      <w:r>
        <w:t xml:space="preserve">Now some were puffed up, as though I were not coming to you.</w:t>
      </w:r>
      <w:r>
        <w:rPr>
          <w:rStyle w:val="FootnoteReference"/>
        </w:rPr>
        <w:footnoteReference w:id="11836"/>
      </w:r>
    </w:p>
    <w:p>
      <w:r>
        <w:rPr>
          <w:b/>
        </w:rPr>
        <w:t xml:space="preserve">19 </w:t>
      </w:r>
      <w:r>
        <w:t xml:space="preserve">But I will come to you shortly, if the Lord will, and will know, not the speech of those who are puffed up, but the power.</w:t>
      </w:r>
      <w:r>
        <w:rPr>
          <w:rStyle w:val="FootnoteReference"/>
        </w:rPr>
        <w:footnoteReference w:id="11837"/>
      </w:r>
      <w:r>
        <w:rPr>
          <w:rStyle w:val="FootnoteReference"/>
        </w:rPr>
        <w:footnoteReference w:id="11838"/>
      </w:r>
      <w:r>
        <w:rPr>
          <w:rStyle w:val="FootnoteReference"/>
        </w:rPr>
        <w:footnoteReference w:id="11839"/>
      </w:r>
      <w:r>
        <w:rPr>
          <w:rStyle w:val="FootnoteReference"/>
        </w:rPr>
        <w:footnoteReference w:id="11840"/>
      </w:r>
    </w:p>
    <w:p>
      <w:r>
        <w:rPr>
          <w:b/>
        </w:rPr>
        <w:t xml:space="preserve">20 </w:t>
      </w:r>
      <w:r>
        <w:t xml:space="preserve">For the kingdom of God is not in word, but in power.</w:t>
      </w:r>
      <w:r>
        <w:rPr>
          <w:rStyle w:val="FootnoteReference"/>
        </w:rPr>
        <w:footnoteReference w:id="11841"/>
      </w:r>
    </w:p>
    <w:p>
      <w:r>
        <w:rPr>
          <w:b/>
        </w:rPr>
        <w:t xml:space="preserve">21 </w:t>
      </w:r>
      <w:r>
        <w:t xml:space="preserve">What do you want? shall I come to you with a rod, or in love and a spirit of gentleness?</w:t>
      </w:r>
      <w:r>
        <w:rPr>
          <w:rStyle w:val="FootnoteReference"/>
        </w:rPr>
        <w:footnoteReference w:id="118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43"/>
      </w:r>
      <w:r>
        <w:t xml:space="preserve"> commonly that there is sexual immorality among you, and such sexual immorality as is not so much as named among the nations, that one</w:t>
      </w:r>
      <w:r>
        <w:rPr>
          <w:rStyle w:val="FootnoteReference"/>
        </w:rPr>
        <w:footnoteReference w:id="11844"/>
      </w:r>
      <w:r>
        <w:t xml:space="preserve"> should have his father's wife.</w:t>
      </w:r>
      <w:r>
        <w:rPr>
          <w:rStyle w:val="FootnoteReference"/>
        </w:rPr>
        <w:footnoteReference w:id="11845"/>
      </w:r>
      <w:r>
        <w:rPr>
          <w:rStyle w:val="FootnoteReference"/>
        </w:rPr>
        <w:footnoteReference w:id="11846"/>
      </w:r>
    </w:p>
    <w:p>
      <w:r>
        <w:rPr>
          <w:b/>
        </w:rPr>
        <w:t xml:space="preserve">2 </w:t>
      </w:r>
      <w:r>
        <w:t xml:space="preserve">And you are puffed up, and did not rather mourn, that the one who did this deed might</w:t>
      </w:r>
      <w:r>
        <w:rPr>
          <w:rStyle w:val="FootnoteReference"/>
        </w:rPr>
        <w:footnoteReference w:id="11847"/>
      </w:r>
      <w:r>
        <w:t xml:space="preserve"> be taken away from among you.</w:t>
      </w:r>
      <w:r>
        <w:rPr>
          <w:rStyle w:val="FootnoteReference"/>
        </w:rPr>
        <w:footnoteReference w:id="11848"/>
      </w:r>
      <w:r>
        <w:rPr>
          <w:rStyle w:val="FootnoteReference"/>
        </w:rPr>
        <w:footnoteReference w:id="11849"/>
      </w:r>
    </w:p>
    <w:p>
      <w:r>
        <w:rPr>
          <w:b/>
        </w:rPr>
        <w:t xml:space="preserve">3 </w:t>
      </w:r>
      <w:r>
        <w:t xml:space="preserve">For I indeed, as absent</w:t>
      </w:r>
      <w:r>
        <w:rPr>
          <w:rStyle w:val="FootnoteReference"/>
        </w:rPr>
        <w:footnoteReference w:id="1185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51"/>
      </w:r>
      <w:r>
        <w:t xml:space="preserve"> of our Lord Jesus</w:t>
      </w:r>
      <w:r>
        <w:rPr>
          <w:rStyle w:val="FootnoteReference"/>
        </w:rPr>
        <w:footnoteReference w:id="11852"/>
      </w:r>
      <w:r>
        <w:t xml:space="preserve"> Christ</w:t>
      </w:r>
      <w:r>
        <w:rPr>
          <w:rStyle w:val="FootnoteReference"/>
        </w:rPr>
        <w:footnoteReference w:id="11853"/>
      </w:r>
      <w:r>
        <w:t xml:space="preserve">, when you are gathered together, and my spirit, with the power of our Lord Jesus Christ,</w:t>
      </w:r>
      <w:r>
        <w:rPr>
          <w:rStyle w:val="FootnoteReference"/>
        </w:rPr>
        <w:footnoteReference w:id="11854"/>
      </w:r>
    </w:p>
    <w:p>
      <w:r>
        <w:rPr>
          <w:b/>
        </w:rPr>
        <w:t xml:space="preserve">5 </w:t>
      </w:r>
      <w:r>
        <w:t xml:space="preserve">To deliver</w:t>
      </w:r>
      <w:r>
        <w:rPr>
          <w:rStyle w:val="FootnoteReference"/>
        </w:rPr>
        <w:footnoteReference w:id="11855"/>
      </w:r>
      <w:r>
        <w:t xml:space="preserve"> such a one to Satan</w:t>
      </w:r>
      <w:r>
        <w:rPr>
          <w:rStyle w:val="FootnoteReference"/>
        </w:rPr>
        <w:footnoteReference w:id="11856"/>
      </w:r>
      <w:r>
        <w:t xml:space="preserve"> for the destruction of the flesh, that the spirit may be saved in the day</w:t>
      </w:r>
      <w:r>
        <w:rPr>
          <w:rStyle w:val="FootnoteReference"/>
        </w:rPr>
        <w:footnoteReference w:id="11857"/>
      </w:r>
      <w:r>
        <w:t xml:space="preserve"> of the Lord Jesus.</w:t>
      </w:r>
    </w:p>
    <w:p>
      <w:r>
        <w:rPr>
          <w:b/>
        </w:rPr>
        <w:t xml:space="preserve">6 </w:t>
      </w:r>
      <w:r>
        <w:t xml:space="preserve">Your boasting is not good. Do you not know that a little</w:t>
      </w:r>
      <w:r>
        <w:rPr>
          <w:rStyle w:val="FootnoteReference"/>
        </w:rPr>
        <w:footnoteReference w:id="11858"/>
      </w:r>
      <w:r>
        <w:t xml:space="preserve"> leaven leavens the whole lump?</w:t>
      </w:r>
      <w:r>
        <w:rPr>
          <w:rStyle w:val="FootnoteReference"/>
        </w:rPr>
        <w:footnoteReference w:id="11859"/>
      </w:r>
    </w:p>
    <w:p>
      <w:r>
        <w:rPr>
          <w:b/>
        </w:rPr>
        <w:t xml:space="preserve">7 </w:t>
      </w:r>
      <w:r>
        <w:t xml:space="preserve">Clean out therefore the old leaven, that you may be a new lump, just as you are unleavened. For also Christ</w:t>
      </w:r>
      <w:r>
        <w:rPr>
          <w:rStyle w:val="FootnoteReference"/>
        </w:rPr>
        <w:footnoteReference w:id="11860"/>
      </w:r>
      <w:r>
        <w:t xml:space="preserve"> our Passover was sacrificed for us:</w:t>
      </w:r>
      <w:r>
        <w:rPr>
          <w:rStyle w:val="FootnoteReference"/>
        </w:rPr>
        <w:footnoteReference w:id="11861"/>
      </w:r>
      <w:r>
        <w:rPr>
          <w:rStyle w:val="FootnoteReference"/>
        </w:rPr>
        <w:footnoteReference w:id="11862"/>
      </w:r>
    </w:p>
    <w:p>
      <w:r>
        <w:rPr>
          <w:b/>
        </w:rPr>
        <w:t xml:space="preserve">8 </w:t>
      </w:r>
      <w:r>
        <w:t xml:space="preserve">Therefore let us keep the feast</w:t>
      </w:r>
      <w:r>
        <w:rPr>
          <w:rStyle w:val="FootnoteReference"/>
        </w:rPr>
        <w:footnoteReference w:id="11863"/>
      </w:r>
      <w:r>
        <w:t xml:space="preserve">, not with old leaven, nor with leaven of malice and wickedness; but with unleavened things of sincerity and truth.</w:t>
      </w:r>
      <w:r>
        <w:rPr>
          <w:rStyle w:val="FootnoteReference"/>
        </w:rPr>
        <w:footnoteReference w:id="11864"/>
      </w:r>
      <w:r>
        <w:rPr>
          <w:rStyle w:val="FootnoteReference"/>
        </w:rPr>
        <w:footnoteReference w:id="11865"/>
      </w:r>
      <w:r>
        <w:rPr>
          <w:rStyle w:val="FootnoteReference"/>
        </w:rPr>
        <w:footnoteReference w:id="11866"/>
      </w:r>
    </w:p>
    <w:p>
      <w:r>
        <w:rPr>
          <w:b/>
        </w:rPr>
        <w:t xml:space="preserve">9 </w:t>
      </w:r>
      <w:r>
        <w:t xml:space="preserve">I wrote to you in the letter not to associate with sexually immoral people:</w:t>
      </w:r>
      <w:r>
        <w:rPr>
          <w:rStyle w:val="FootnoteReference"/>
        </w:rPr>
        <w:footnoteReference w:id="11867"/>
      </w:r>
    </w:p>
    <w:p>
      <w:r>
        <w:rPr>
          <w:b/>
        </w:rPr>
        <w:t xml:space="preserve">10 </w:t>
      </w:r>
      <w:r>
        <w:t xml:space="preserve">Yet not altogether</w:t>
      </w:r>
      <w:r>
        <w:rPr>
          <w:rStyle w:val="FootnoteReference"/>
        </w:rPr>
        <w:footnoteReference w:id="11868"/>
      </w:r>
      <w:r>
        <w:t xml:space="preserve"> with the sexually immoral people of this</w:t>
      </w:r>
      <w:r>
        <w:rPr>
          <w:rStyle w:val="FootnoteReference"/>
        </w:rPr>
        <w:footnoteReference w:id="11869"/>
      </w:r>
      <w:r>
        <w:t xml:space="preserve"> world, or with the covetous, or swindlers, or idolaters; since then you would be obligated to go out of the world.</w:t>
      </w:r>
      <w:r>
        <w:rPr>
          <w:rStyle w:val="FootnoteReference"/>
        </w:rPr>
        <w:footnoteReference w:id="11870"/>
      </w:r>
    </w:p>
    <w:p>
      <w:r>
        <w:rPr>
          <w:b/>
        </w:rPr>
        <w:t xml:space="preserve">11 </w:t>
      </w:r>
      <w:r>
        <w:t xml:space="preserve">But now I wrote to you not to associate, if anyone named a brother is sexually immoral, or covetous</w:t>
      </w:r>
      <w:r>
        <w:rPr>
          <w:rStyle w:val="FootnoteReference"/>
        </w:rPr>
        <w:footnoteReference w:id="11871"/>
      </w:r>
      <w:r>
        <w:t xml:space="preserve">, or an idolater</w:t>
      </w:r>
      <w:r>
        <w:rPr>
          <w:rStyle w:val="FootnoteReference"/>
        </w:rPr>
        <w:footnoteReference w:id="11872"/>
      </w:r>
      <w:r>
        <w:t xml:space="preserve">, or a reviler, or a drunkard</w:t>
      </w:r>
      <w:r>
        <w:rPr>
          <w:rStyle w:val="FootnoteReference"/>
        </w:rPr>
        <w:footnoteReference w:id="11873"/>
      </w:r>
      <w:r>
        <w:t xml:space="preserve">, or a swindler; with such a one, not even to eat.</w:t>
      </w:r>
      <w:r>
        <w:rPr>
          <w:rStyle w:val="FootnoteReference"/>
        </w:rPr>
        <w:footnoteReference w:id="11874"/>
      </w:r>
      <w:r>
        <w:rPr>
          <w:rStyle w:val="FootnoteReference"/>
        </w:rPr>
        <w:footnoteReference w:id="11875"/>
      </w:r>
      <w:r>
        <w:rPr>
          <w:rStyle w:val="FootnoteReference"/>
        </w:rPr>
        <w:footnoteReference w:id="11876"/>
      </w:r>
      <w:r>
        <w:rPr>
          <w:rStyle w:val="FootnoteReference"/>
        </w:rPr>
        <w:footnoteReference w:id="11877"/>
      </w:r>
    </w:p>
    <w:p>
      <w:r>
        <w:rPr>
          <w:b/>
        </w:rPr>
        <w:t xml:space="preserve">12 </w:t>
      </w:r>
      <w:r>
        <w:t xml:space="preserve">For what is it to me to judge those outside also? do you not judge those inside?</w:t>
      </w:r>
      <w:r>
        <w:rPr>
          <w:rStyle w:val="FootnoteReference"/>
        </w:rPr>
        <w:footnoteReference w:id="11878"/>
      </w:r>
      <w:r>
        <w:rPr>
          <w:rStyle w:val="FootnoteReference"/>
        </w:rPr>
        <w:footnoteReference w:id="11879"/>
      </w:r>
    </w:p>
    <w:p>
      <w:r>
        <w:rPr>
          <w:b/>
        </w:rPr>
        <w:t xml:space="preserve">13 </w:t>
      </w:r>
      <w:r>
        <w:t xml:space="preserve">But those who are outside, God</w:t>
      </w:r>
      <w:r>
        <w:rPr>
          <w:rStyle w:val="FootnoteReference"/>
        </w:rPr>
        <w:footnoteReference w:id="11880"/>
      </w:r>
      <w:r>
        <w:t xml:space="preserve"> judges. Therefore</w:t>
      </w:r>
      <w:r>
        <w:rPr>
          <w:rStyle w:val="FootnoteReference"/>
        </w:rPr>
        <w:footnoteReference w:id="11881"/>
      </w:r>
      <w:r>
        <w:t xml:space="preserve"> remove from among yourselves that wicked person.</w:t>
      </w:r>
      <w:r>
        <w:rPr>
          <w:rStyle w:val="FootnoteReference"/>
        </w:rPr>
        <w:footnoteReference w:id="11882"/>
      </w:r>
      <w:r>
        <w:rPr>
          <w:rStyle w:val="FootnoteReference"/>
        </w:rPr>
        <w:footnoteReference w:id="11883"/>
      </w:r>
      <w:r>
        <w:rPr>
          <w:rStyle w:val="FootnoteReference"/>
        </w:rPr>
        <w:footnoteReference w:id="118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85"/>
      </w:r>
      <w:r>
        <w:rPr>
          <w:rStyle w:val="FootnoteReference"/>
        </w:rPr>
        <w:footnoteReference w:id="11886"/>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87"/>
      </w:r>
      <w:r>
        <w:t xml:space="preserve"> matters?</w:t>
      </w:r>
      <w:r>
        <w:rPr>
          <w:rStyle w:val="FootnoteReference"/>
        </w:rPr>
        <w:footnoteReference w:id="11888"/>
      </w:r>
    </w:p>
    <w:p>
      <w:r>
        <w:rPr>
          <w:b/>
        </w:rPr>
        <w:t xml:space="preserve">3 </w:t>
      </w:r>
      <w:r>
        <w:t xml:space="preserve">Do you not know that we shall judge</w:t>
      </w:r>
      <w:r>
        <w:rPr>
          <w:rStyle w:val="FootnoteReference"/>
        </w:rPr>
        <w:footnoteReference w:id="11889"/>
      </w:r>
      <w:r>
        <w:t xml:space="preserve"> angels? how much more things of this life?</w:t>
      </w:r>
      <w:r>
        <w:rPr>
          <w:rStyle w:val="FootnoteReference"/>
        </w:rPr>
        <w:footnoteReference w:id="11890"/>
      </w:r>
    </w:p>
    <w:p>
      <w:r>
        <w:rPr>
          <w:b/>
        </w:rPr>
        <w:t xml:space="preserve">4 </w:t>
      </w:r>
      <w:r>
        <w:t xml:space="preserve">If then you have judgments of things pertaining to this life, set them to judge who are least esteemed in the assembly.</w:t>
      </w:r>
      <w:r>
        <w:rPr>
          <w:rStyle w:val="FootnoteReference"/>
        </w:rPr>
        <w:footnoteReference w:id="11891"/>
      </w:r>
      <w:r>
        <w:rPr>
          <w:rStyle w:val="FootnoteReference"/>
        </w:rPr>
        <w:footnoteReference w:id="11892"/>
      </w:r>
    </w:p>
    <w:p>
      <w:r>
        <w:rPr>
          <w:b/>
        </w:rPr>
        <w:t xml:space="preserve">5 </w:t>
      </w:r>
      <w:r>
        <w:t xml:space="preserve">I speak to your</w:t>
      </w:r>
      <w:r>
        <w:rPr>
          <w:rStyle w:val="FootnoteReference"/>
        </w:rPr>
        <w:footnoteReference w:id="11893"/>
      </w:r>
      <w:r>
        <w:t xml:space="preserve"> shame. Is there not so much as one wise man among you, who shall be able to judge between his brothers?</w:t>
      </w:r>
      <w:r>
        <w:rPr>
          <w:rStyle w:val="FootnoteReference"/>
        </w:rPr>
        <w:footnoteReference w:id="11894"/>
      </w:r>
    </w:p>
    <w:p>
      <w:r>
        <w:rPr>
          <w:b/>
        </w:rPr>
        <w:t xml:space="preserve">6 </w:t>
      </w:r>
      <w:r>
        <w:t xml:space="preserve">But brother</w:t>
      </w:r>
      <w:r>
        <w:rPr>
          <w:rStyle w:val="FootnoteReference"/>
        </w:rPr>
        <w:footnoteReference w:id="11895"/>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96"/>
      </w:r>
    </w:p>
    <w:p>
      <w:r>
        <w:rPr>
          <w:b/>
        </w:rPr>
        <w:t xml:space="preserve">8 </w:t>
      </w:r>
      <w:r>
        <w:t xml:space="preserve">But you do wrong, and defraud, and these things to brothers.</w:t>
      </w:r>
      <w:r>
        <w:rPr>
          <w:rStyle w:val="FootnoteReference"/>
        </w:rPr>
        <w:footnoteReference w:id="11897"/>
      </w:r>
    </w:p>
    <w:p>
      <w:r>
        <w:rPr>
          <w:b/>
        </w:rPr>
        <w:t xml:space="preserve">9 </w:t>
      </w:r>
      <w:r>
        <w:t xml:space="preserve">Or do you not know</w:t>
      </w:r>
      <w:r>
        <w:rPr>
          <w:rStyle w:val="FootnoteReference"/>
        </w:rPr>
        <w:footnoteReference w:id="11898"/>
      </w:r>
      <w:r>
        <w:t xml:space="preserve"> that the unrighteous</w:t>
      </w:r>
      <w:r>
        <w:rPr>
          <w:rStyle w:val="FootnoteReference"/>
        </w:rPr>
        <w:footnoteReference w:id="11899"/>
      </w:r>
      <w:r>
        <w:t xml:space="preserve"> shall not inherit</w:t>
      </w:r>
      <w:r>
        <w:rPr>
          <w:rStyle w:val="FootnoteReference"/>
        </w:rPr>
        <w:footnoteReference w:id="11900"/>
      </w:r>
      <w:r>
        <w:t xml:space="preserve"> the kingdom of God</w:t>
      </w:r>
      <w:r>
        <w:rPr>
          <w:rStyle w:val="FootnoteReference"/>
        </w:rPr>
        <w:footnoteReference w:id="11901"/>
      </w:r>
      <w:r>
        <w:t xml:space="preserve">? Do not be deceived: neither sexually immoral people, nor idolaters, nor adulterers, nor male prostitutes, nor men who lie with males,</w:t>
      </w:r>
      <w:r>
        <w:rPr>
          <w:rStyle w:val="FootnoteReference"/>
        </w:rPr>
        <w:footnoteReference w:id="11902"/>
      </w:r>
      <w:r>
        <w:rPr>
          <w:rStyle w:val="FootnoteReference"/>
        </w:rPr>
        <w:footnoteReference w:id="11903"/>
      </w:r>
      <w:r>
        <w:rPr>
          <w:rStyle w:val="FootnoteReference"/>
        </w:rPr>
        <w:footnoteReference w:id="11904"/>
      </w:r>
      <w:r>
        <w:rPr>
          <w:rStyle w:val="FootnoteReference"/>
        </w:rPr>
        <w:footnoteReference w:id="11905"/>
      </w:r>
    </w:p>
    <w:p>
      <w:r>
        <w:rPr>
          <w:b/>
        </w:rPr>
        <w:t xml:space="preserve">10 </w:t>
      </w:r>
      <w:r>
        <w:t xml:space="preserve">Nor thieves</w:t>
      </w:r>
      <w:r>
        <w:rPr>
          <w:rStyle w:val="FootnoteReference"/>
        </w:rPr>
        <w:footnoteReference w:id="11906"/>
      </w:r>
      <w:r>
        <w:t xml:space="preserve">, nor covetous</w:t>
      </w:r>
      <w:r>
        <w:rPr>
          <w:rStyle w:val="FootnoteReference"/>
        </w:rPr>
        <w:footnoteReference w:id="11907"/>
      </w:r>
      <w:r>
        <w:t xml:space="preserve">, nor drunkards, nor revilers, nor swindlers, shall inherit the kingdom of God.</w:t>
      </w:r>
    </w:p>
    <w:p>
      <w:r>
        <w:rPr>
          <w:b/>
        </w:rPr>
        <w:t xml:space="preserve">11 </w:t>
      </w:r>
      <w:r>
        <w:t xml:space="preserve">And such</w:t>
      </w:r>
      <w:r>
        <w:rPr>
          <w:rStyle w:val="FootnoteReference"/>
        </w:rPr>
        <w:footnoteReference w:id="11908"/>
      </w:r>
      <w:r>
        <w:t xml:space="preserve"> were some of you: but you were washed, but you were sanctified, but you were justified in the name of the Lord Jesus</w:t>
      </w:r>
      <w:r>
        <w:rPr>
          <w:rStyle w:val="FootnoteReference"/>
        </w:rPr>
        <w:footnoteReference w:id="11909"/>
      </w:r>
      <w:r>
        <w:t xml:space="preserve">, and by the Spirit of our God.</w:t>
      </w:r>
      <w:r>
        <w:rPr>
          <w:rStyle w:val="FootnoteReference"/>
        </w:rPr>
        <w:footnoteReference w:id="11910"/>
      </w:r>
      <w:r>
        <w:rPr>
          <w:rStyle w:val="FootnoteReference"/>
        </w:rPr>
        <w:footnoteReference w:id="11911"/>
      </w:r>
      <w:r>
        <w:rPr>
          <w:rStyle w:val="FootnoteReference"/>
        </w:rPr>
        <w:footnoteReference w:id="11912"/>
      </w:r>
      <w:r>
        <w:rPr>
          <w:rStyle w:val="FootnoteReference"/>
        </w:rPr>
        <w:footnoteReference w:id="11913"/>
      </w:r>
    </w:p>
    <w:p>
      <w:r>
        <w:rPr>
          <w:b/>
        </w:rPr>
        <w:t xml:space="preserve">12 </w:t>
      </w:r>
      <w:r>
        <w:t xml:space="preserve">All things are lawful</w:t>
      </w:r>
      <w:r>
        <w:rPr>
          <w:rStyle w:val="FootnoteReference"/>
        </w:rPr>
        <w:footnoteReference w:id="11914"/>
      </w:r>
      <w:r>
        <w:t xml:space="preserve"> to me, but not all things are profitable: all things are lawful to me, but I</w:t>
      </w:r>
      <w:r>
        <w:rPr>
          <w:rStyle w:val="FootnoteReference"/>
        </w:rPr>
        <w:footnoteReference w:id="11915"/>
      </w:r>
      <w:r>
        <w:t xml:space="preserve"> will not be mastered by anything.</w:t>
      </w:r>
      <w:r>
        <w:rPr>
          <w:rStyle w:val="FootnoteReference"/>
        </w:rPr>
        <w:footnoteReference w:id="11916"/>
      </w:r>
    </w:p>
    <w:p>
      <w:r>
        <w:rPr>
          <w:b/>
        </w:rPr>
        <w:t xml:space="preserve">13 </w:t>
      </w:r>
      <w:r>
        <w:t xml:space="preserve">Foods for the belly, and the belly for foods: but God</w:t>
      </w:r>
      <w:r>
        <w:rPr>
          <w:rStyle w:val="FootnoteReference"/>
        </w:rPr>
        <w:footnoteReference w:id="11917"/>
      </w:r>
      <w:r>
        <w:t xml:space="preserve"> shall destroy both it and them. Now the body is not for sexual immorality, but for</w:t>
      </w:r>
      <w:r>
        <w:rPr>
          <w:rStyle w:val="FootnoteReference"/>
        </w:rPr>
        <w:footnoteReference w:id="11918"/>
      </w:r>
      <w:r>
        <w:t xml:space="preserve"> the Lord; and the Lord for the body.</w:t>
      </w:r>
      <w:r>
        <w:rPr>
          <w:rStyle w:val="FootnoteReference"/>
        </w:rPr>
        <w:footnoteReference w:id="11919"/>
      </w:r>
    </w:p>
    <w:p>
      <w:r>
        <w:rPr>
          <w:b/>
        </w:rPr>
        <w:t xml:space="preserve">14 </w:t>
      </w:r>
      <w:r>
        <w:t xml:space="preserve">And God both raised the Lord, and will also raise us up through his own power.</w:t>
      </w:r>
      <w:r>
        <w:rPr>
          <w:rStyle w:val="FootnoteReference"/>
        </w:rPr>
        <w:footnoteReference w:id="11920"/>
      </w:r>
      <w:r>
        <w:rPr>
          <w:rStyle w:val="FootnoteReference"/>
        </w:rPr>
        <w:footnoteReference w:id="11921"/>
      </w:r>
    </w:p>
    <w:p>
      <w:r>
        <w:rPr>
          <w:b/>
        </w:rPr>
        <w:t xml:space="preserve">15 </w:t>
      </w:r>
      <w:r>
        <w:t xml:space="preserve">Do you not know that your bodies are the members of Christ</w:t>
      </w:r>
      <w:r>
        <w:rPr>
          <w:rStyle w:val="FootnoteReference"/>
        </w:rPr>
        <w:footnoteReference w:id="11922"/>
      </w:r>
      <w:r>
        <w:t xml:space="preserve">? shall I then take the members of Christ, and make them the members of a prostitute? May it not be.</w:t>
      </w:r>
      <w:r>
        <w:rPr>
          <w:rStyle w:val="FootnoteReference"/>
        </w:rPr>
        <w:footnoteReference w:id="11923"/>
      </w:r>
    </w:p>
    <w:p>
      <w:r>
        <w:rPr>
          <w:b/>
        </w:rPr>
        <w:t xml:space="preserve">16 </w:t>
      </w:r>
      <w:r>
        <w:t xml:space="preserve">Or do you not know that the one who is joined to a prostitute is one body? for two, says he, shall be one flesh.</w:t>
      </w:r>
      <w:r>
        <w:rPr>
          <w:rStyle w:val="FootnoteReference"/>
        </w:rPr>
        <w:footnoteReference w:id="11924"/>
      </w:r>
      <w:r>
        <w:rPr>
          <w:rStyle w:val="FootnoteReference"/>
        </w:rPr>
        <w:footnoteReference w:id="11925"/>
      </w:r>
    </w:p>
    <w:p>
      <w:r>
        <w:rPr>
          <w:b/>
        </w:rPr>
        <w:t xml:space="preserve">17 </w:t>
      </w:r>
      <w:r>
        <w:t xml:space="preserve">But the one joined to the Lord is one spirit.</w:t>
      </w:r>
      <w:r>
        <w:rPr>
          <w:rStyle w:val="FootnoteReference"/>
        </w:rPr>
        <w:footnoteReference w:id="11926"/>
      </w:r>
    </w:p>
    <w:p>
      <w:r>
        <w:rPr>
          <w:b/>
        </w:rPr>
        <w:t xml:space="preserve">18 </w:t>
      </w:r>
      <w:r>
        <w:t xml:space="preserve">Flee</w:t>
      </w:r>
      <w:r>
        <w:rPr>
          <w:rStyle w:val="FootnoteReference"/>
        </w:rPr>
        <w:footnoteReference w:id="11927"/>
      </w:r>
      <w:r>
        <w:t xml:space="preserve"> sexual immorality. Every sin that a man does is without the body; but the one who commits sexual immorality sins against his own body.</w:t>
      </w:r>
      <w:r>
        <w:rPr>
          <w:rStyle w:val="FootnoteReference"/>
        </w:rPr>
        <w:footnoteReference w:id="11928"/>
      </w:r>
    </w:p>
    <w:p>
      <w:r>
        <w:rPr>
          <w:b/>
        </w:rPr>
        <w:t xml:space="preserve">19 </w:t>
      </w:r>
      <w:r>
        <w:t xml:space="preserve">Or do you not know that your body</w:t>
      </w:r>
      <w:r>
        <w:rPr>
          <w:rStyle w:val="FootnoteReference"/>
        </w:rPr>
        <w:footnoteReference w:id="11929"/>
      </w:r>
      <w:r>
        <w:t xml:space="preserve"> is the temple of the Holy Spirit which is in you, which you have of God, and you are not your own?</w:t>
      </w:r>
      <w:r>
        <w:rPr>
          <w:rStyle w:val="FootnoteReference"/>
        </w:rPr>
        <w:footnoteReference w:id="11930"/>
      </w:r>
    </w:p>
    <w:p>
      <w:r>
        <w:rPr>
          <w:b/>
        </w:rPr>
        <w:t xml:space="preserve">20 </w:t>
      </w:r>
      <w:r>
        <w:t xml:space="preserve">For you were bought with a price: therefore glorify God in your body, and in your spirit, which are God's.</w:t>
      </w:r>
      <w:r>
        <w:rPr>
          <w:rStyle w:val="FootnoteReference"/>
        </w:rPr>
        <w:footnoteReference w:id="11931"/>
      </w:r>
      <w:r>
        <w:rPr>
          <w:rStyle w:val="FootnoteReference"/>
        </w:rPr>
        <w:footnoteReference w:id="11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33"/>
      </w:r>
      <w:r>
        <w:t xml:space="preserve"> for a human not to touch</w:t>
      </w:r>
      <w:r>
        <w:rPr>
          <w:rStyle w:val="FootnoteReference"/>
        </w:rPr>
        <w:footnoteReference w:id="11934"/>
      </w:r>
      <w:r>
        <w:t xml:space="preserve"> a woman.</w:t>
      </w:r>
    </w:p>
    <w:p>
      <w:r>
        <w:rPr>
          <w:b/>
        </w:rPr>
        <w:t xml:space="preserve">2 </w:t>
      </w:r>
      <w:r>
        <w:t xml:space="preserve">Nevertheless, to avoid</w:t>
      </w:r>
      <w:r>
        <w:rPr>
          <w:rStyle w:val="FootnoteReference"/>
        </w:rPr>
        <w:footnoteReference w:id="11935"/>
      </w:r>
      <w:r>
        <w:t xml:space="preserve"> sexual immorality, let every man have his own wife, and let every woman have her own husband.</w:t>
      </w:r>
      <w:r>
        <w:rPr>
          <w:rStyle w:val="FootnoteReference"/>
        </w:rPr>
        <w:footnoteReference w:id="11936"/>
      </w:r>
    </w:p>
    <w:p>
      <w:r>
        <w:rPr>
          <w:b/>
        </w:rPr>
        <w:t xml:space="preserve">3 </w:t>
      </w:r>
      <w:r>
        <w:t xml:space="preserve">Let the husband render to the wife the owed affection: and likewise also the wife to the husband.</w:t>
      </w:r>
      <w:r>
        <w:rPr>
          <w:rStyle w:val="FootnoteReference"/>
        </w:rPr>
        <w:footnoteReference w:id="11937"/>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38"/>
      </w:r>
    </w:p>
    <w:p>
      <w:r>
        <w:rPr>
          <w:b/>
        </w:rPr>
        <w:t xml:space="preserve">5 </w:t>
      </w:r>
      <w:r>
        <w:t xml:space="preserve">Do not deprive one another, except</w:t>
      </w:r>
      <w:r>
        <w:rPr>
          <w:rStyle w:val="FootnoteReference"/>
        </w:rPr>
        <w:footnoteReference w:id="11939"/>
      </w:r>
      <w:r>
        <w:t xml:space="preserve"> by agreement for a time, that you may devote yourselves to fasting and prayer; and come together again, that Satan</w:t>
      </w:r>
      <w:r>
        <w:rPr>
          <w:rStyle w:val="FootnoteReference"/>
        </w:rPr>
        <w:footnoteReference w:id="11940"/>
      </w:r>
      <w:r>
        <w:t xml:space="preserve"> may not tempt you because of your lack of self-control.</w:t>
      </w:r>
      <w:r>
        <w:rPr>
          <w:rStyle w:val="FootnoteReference"/>
        </w:rPr>
        <w:footnoteReference w:id="11941"/>
      </w:r>
    </w:p>
    <w:p>
      <w:r>
        <w:rPr>
          <w:b/>
        </w:rPr>
        <w:t xml:space="preserve">6 </w:t>
      </w:r>
      <w:r>
        <w:t xml:space="preserve">But I say this by concession, not by command.</w:t>
      </w:r>
      <w:r>
        <w:rPr>
          <w:rStyle w:val="FootnoteReference"/>
        </w:rPr>
        <w:footnoteReference w:id="11942"/>
      </w:r>
    </w:p>
    <w:p>
      <w:r>
        <w:rPr>
          <w:b/>
        </w:rPr>
        <w:t xml:space="preserve">7 </w:t>
      </w:r>
      <w:r>
        <w:t xml:space="preserve">For I wish all humans to be even as myself. But each has his own gracious gift from God</w:t>
      </w:r>
      <w:r>
        <w:rPr>
          <w:rStyle w:val="FootnoteReference"/>
        </w:rPr>
        <w:footnoteReference w:id="11943"/>
      </w:r>
      <w:r>
        <w:t xml:space="preserve">, one in this way, and another in that.</w:t>
      </w:r>
      <w:r>
        <w:rPr>
          <w:rStyle w:val="FootnoteReference"/>
        </w:rPr>
        <w:footnoteReference w:id="11944"/>
      </w:r>
      <w:r>
        <w:rPr>
          <w:rStyle w:val="FootnoteReference"/>
        </w:rPr>
        <w:footnoteReference w:id="11945"/>
      </w:r>
      <w:r>
        <w:rPr>
          <w:rStyle w:val="FootnoteReference"/>
        </w:rPr>
        <w:footnoteReference w:id="11946"/>
      </w:r>
      <w:r>
        <w:rPr>
          <w:rStyle w:val="FootnoteReference"/>
        </w:rPr>
        <w:footnoteReference w:id="11947"/>
      </w:r>
    </w:p>
    <w:p>
      <w:r>
        <w:rPr>
          <w:b/>
        </w:rPr>
        <w:t xml:space="preserve">8 </w:t>
      </w:r>
      <w:r>
        <w:t xml:space="preserve">But I say to the unmarried and to the widows, It is good for them if they remain as I also.</w:t>
      </w:r>
      <w:r>
        <w:rPr>
          <w:rStyle w:val="FootnoteReference"/>
        </w:rPr>
        <w:footnoteReference w:id="11948"/>
      </w:r>
    </w:p>
    <w:p>
      <w:r>
        <w:rPr>
          <w:b/>
        </w:rPr>
        <w:t xml:space="preserve">9 </w:t>
      </w:r>
      <w:r>
        <w:t xml:space="preserve">But if they do not have self-control, let them marry: for it is better to marry than to burn.</w:t>
      </w:r>
      <w:r>
        <w:rPr>
          <w:rStyle w:val="FootnoteReference"/>
        </w:rPr>
        <w:footnoteReference w:id="11949"/>
      </w:r>
    </w:p>
    <w:p>
      <w:r>
        <w:rPr>
          <w:b/>
        </w:rPr>
        <w:t xml:space="preserve">10 </w:t>
      </w:r>
      <w:r>
        <w:t xml:space="preserve">And to the married I command, not I, but the Lord, A wife is not to be separated from her husband:</w:t>
      </w:r>
      <w:r>
        <w:rPr>
          <w:rStyle w:val="FootnoteReference"/>
        </w:rPr>
        <w:footnoteReference w:id="11950"/>
      </w:r>
      <w:r>
        <w:rPr>
          <w:rStyle w:val="FootnoteReference"/>
        </w:rPr>
        <w:footnoteReference w:id="11951"/>
      </w:r>
    </w:p>
    <w:p>
      <w:r>
        <w:rPr>
          <w:b/>
        </w:rPr>
        <w:t xml:space="preserve">11 </w:t>
      </w:r>
      <w:r>
        <w:t xml:space="preserve">But and if she depart, let her remain unmarried or be reconciled to her husband: and let</w:t>
      </w:r>
      <w:r>
        <w:rPr>
          <w:rStyle w:val="FootnoteReference"/>
        </w:rPr>
        <w:footnoteReference w:id="11952"/>
      </w:r>
      <w:r>
        <w:t xml:space="preserve"> not the husband release his wife.</w:t>
      </w:r>
      <w:r>
        <w:rPr>
          <w:rStyle w:val="FootnoteReference"/>
        </w:rPr>
        <w:footnoteReference w:id="11953"/>
      </w:r>
    </w:p>
    <w:p>
      <w:r>
        <w:rPr>
          <w:b/>
        </w:rPr>
        <w:t xml:space="preserve">12 </w:t>
      </w:r>
      <w:r>
        <w:t xml:space="preserve">But to the rest speak</w:t>
      </w:r>
      <w:r>
        <w:rPr>
          <w:rStyle w:val="FootnoteReference"/>
        </w:rPr>
        <w:footnoteReference w:id="11954"/>
      </w:r>
      <w:r>
        <w:t xml:space="preserve"> I, not the Lord: If any brother has a wife that does not believe, and she be pleased to dwell with him, let him not release her.</w:t>
      </w:r>
      <w:r>
        <w:rPr>
          <w:rStyle w:val="FootnoteReference"/>
        </w:rPr>
        <w:footnoteReference w:id="11955"/>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56"/>
      </w:r>
      <w:r>
        <w:t xml:space="preserve"> has been sanctified in the wife, and the unbelieving wife has been sanctified in the husband: otherwise your children are unclean; but now they are holy.</w:t>
      </w:r>
      <w:r>
        <w:rPr>
          <w:rStyle w:val="FootnoteReference"/>
        </w:rPr>
        <w:footnoteReference w:id="11957"/>
      </w:r>
    </w:p>
    <w:p>
      <w:r>
        <w:rPr>
          <w:b/>
        </w:rPr>
        <w:t xml:space="preserve">15 </w:t>
      </w:r>
      <w:r>
        <w:t xml:space="preserve">But if the unbelieving one separates, let him separate. A brother</w:t>
      </w:r>
      <w:r>
        <w:rPr>
          <w:rStyle w:val="FootnoteReference"/>
        </w:rPr>
        <w:footnoteReference w:id="11958"/>
      </w:r>
      <w:r>
        <w:t xml:space="preserve"> or a sister is not enslaved in such cases: but God has called us in peace.</w:t>
      </w:r>
      <w:r>
        <w:rPr>
          <w:rStyle w:val="FootnoteReference"/>
        </w:rPr>
        <w:footnoteReference w:id="11959"/>
      </w:r>
    </w:p>
    <w:p>
      <w:r>
        <w:rPr>
          <w:b/>
        </w:rPr>
        <w:t xml:space="preserve">16 </w:t>
      </w:r>
      <w:r>
        <w:t xml:space="preserve">For how do you know, O wife</w:t>
      </w:r>
      <w:r>
        <w:rPr>
          <w:rStyle w:val="FootnoteReference"/>
        </w:rPr>
        <w:footnoteReference w:id="11960"/>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61"/>
      </w:r>
      <w:r>
        <w:t xml:space="preserve"> has distributed to every man, as the</w:t>
      </w:r>
      <w:r>
        <w:rPr>
          <w:rStyle w:val="FootnoteReference"/>
        </w:rPr>
        <w:footnoteReference w:id="11962"/>
      </w:r>
      <w:r>
        <w:t xml:space="preserve"> Lord has called every one, so let him walk. And so ordain</w:t>
      </w:r>
      <w:r>
        <w:rPr>
          <w:rStyle w:val="FootnoteReference"/>
        </w:rPr>
        <w:footnoteReference w:id="11963"/>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64"/>
      </w:r>
      <w:r>
        <w:t xml:space="preserve"> is nothing, and uncircumcision is nothing, but keeping the commandments of God.</w:t>
      </w:r>
      <w:r>
        <w:rPr>
          <w:rStyle w:val="FootnoteReference"/>
        </w:rPr>
        <w:footnoteReference w:id="11965"/>
      </w:r>
    </w:p>
    <w:p>
      <w:r>
        <w:rPr>
          <w:b/>
        </w:rPr>
        <w:t xml:space="preserve">20 </w:t>
      </w:r>
      <w:r>
        <w:t xml:space="preserve">Let each remain in the calling in which he was called.</w:t>
      </w:r>
      <w:r>
        <w:rPr>
          <w:rStyle w:val="FootnoteReference"/>
        </w:rPr>
        <w:footnoteReference w:id="11966"/>
      </w:r>
    </w:p>
    <w:p>
      <w:r>
        <w:rPr>
          <w:b/>
        </w:rPr>
        <w:t xml:space="preserve">21 </w:t>
      </w:r>
      <w:r>
        <w:t xml:space="preserve">Are you called being a slave? care</w:t>
      </w:r>
      <w:r>
        <w:rPr>
          <w:rStyle w:val="FootnoteReference"/>
        </w:rPr>
        <w:footnoteReference w:id="11967"/>
      </w:r>
      <w:r>
        <w:t xml:space="preserve"> not for it: but if you may be made free, use it rather.</w:t>
      </w:r>
      <w:r>
        <w:rPr>
          <w:rStyle w:val="FootnoteReference"/>
        </w:rPr>
        <w:footnoteReference w:id="11968"/>
      </w:r>
    </w:p>
    <w:p>
      <w:r>
        <w:rPr>
          <w:b/>
        </w:rPr>
        <w:t xml:space="preserve">22 </w:t>
      </w:r>
      <w:r>
        <w:t xml:space="preserve">For the one who is called in the Lord, being a slave, is the</w:t>
      </w:r>
      <w:r>
        <w:rPr>
          <w:rStyle w:val="FootnoteReference"/>
        </w:rPr>
        <w:footnoteReference w:id="11969"/>
      </w:r>
      <w:r>
        <w:t xml:space="preserve"> Lord's freeman: likewise also the one who is called, being free, is Christ</w:t>
      </w:r>
      <w:r>
        <w:rPr>
          <w:rStyle w:val="FootnoteReference"/>
        </w:rPr>
        <w:footnoteReference w:id="11970"/>
      </w:r>
      <w:r>
        <w:t xml:space="preserve">'s slave.</w:t>
      </w:r>
      <w:r>
        <w:rPr>
          <w:rStyle w:val="FootnoteReference"/>
        </w:rPr>
        <w:footnoteReference w:id="11971"/>
      </w:r>
    </w:p>
    <w:p>
      <w:r>
        <w:rPr>
          <w:b/>
        </w:rPr>
        <w:t xml:space="preserve">23 </w:t>
      </w:r>
      <w:r>
        <w:t xml:space="preserve">You are bought with a price; do not be slaves of men.</w:t>
      </w:r>
      <w:r>
        <w:rPr>
          <w:rStyle w:val="FootnoteReference"/>
        </w:rPr>
        <w:footnoteReference w:id="11972"/>
      </w:r>
      <w:r>
        <w:rPr>
          <w:rStyle w:val="FootnoteReference"/>
        </w:rPr>
        <w:footnoteReference w:id="11973"/>
      </w:r>
    </w:p>
    <w:p>
      <w:r>
        <w:rPr>
          <w:b/>
        </w:rPr>
        <w:t xml:space="preserve">24 </w:t>
      </w:r>
      <w:r>
        <w:t xml:space="preserve">Brothers, let each remain with God in that in which he was called.</w:t>
      </w:r>
      <w:r>
        <w:rPr>
          <w:rStyle w:val="FootnoteReference"/>
        </w:rPr>
        <w:footnoteReference w:id="11974"/>
      </w:r>
      <w:r>
        <w:rPr>
          <w:rStyle w:val="FootnoteReference"/>
        </w:rPr>
        <w:footnoteReference w:id="11975"/>
      </w:r>
    </w:p>
    <w:p>
      <w:r>
        <w:rPr>
          <w:b/>
        </w:rPr>
        <w:t xml:space="preserve">25 </w:t>
      </w:r>
      <w:r>
        <w:t xml:space="preserve">Now concerning</w:t>
      </w:r>
      <w:r>
        <w:rPr>
          <w:rStyle w:val="FootnoteReference"/>
        </w:rPr>
        <w:footnoteReference w:id="11976"/>
      </w:r>
      <w:r>
        <w:t xml:space="preserve"> virgins</w:t>
      </w:r>
      <w:r>
        <w:rPr>
          <w:rStyle w:val="FootnoteReference"/>
        </w:rPr>
        <w:footnoteReference w:id="11977"/>
      </w:r>
      <w:r>
        <w:t xml:space="preserve">, I have no commandment of the Lord: but I give judgment, as one having received mercy from the Lord to be faithful.</w:t>
      </w:r>
      <w:r>
        <w:rPr>
          <w:rStyle w:val="FootnoteReference"/>
        </w:rPr>
        <w:footnoteReference w:id="11978"/>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79"/>
      </w:r>
    </w:p>
    <w:p>
      <w:r>
        <w:rPr>
          <w:b/>
        </w:rPr>
        <w:t xml:space="preserve">28 </w:t>
      </w:r>
      <w:r>
        <w:t xml:space="preserve">But if you also marry, you did not sin; and if the virgin marries, she did not sin. Nevertheless</w:t>
      </w:r>
      <w:r>
        <w:rPr>
          <w:rStyle w:val="FootnoteReference"/>
        </w:rPr>
        <w:footnoteReference w:id="11980"/>
      </w:r>
      <w:r>
        <w:t xml:space="preserve"> such shall have trouble in the flesh: but I spare you.</w:t>
      </w:r>
      <w:r>
        <w:rPr>
          <w:rStyle w:val="FootnoteReference"/>
        </w:rPr>
        <w:footnoteReference w:id="11981"/>
      </w:r>
      <w:r>
        <w:rPr>
          <w:rStyle w:val="FootnoteReference"/>
        </w:rPr>
        <w:footnoteReference w:id="11982"/>
      </w:r>
    </w:p>
    <w:p>
      <w:r>
        <w:rPr>
          <w:b/>
        </w:rPr>
        <w:t xml:space="preserve">29 </w:t>
      </w:r>
      <w:r>
        <w:t xml:space="preserve">But this I say, brothers, the time</w:t>
      </w:r>
      <w:r>
        <w:rPr>
          <w:rStyle w:val="FootnoteReference"/>
        </w:rPr>
        <w:footnoteReference w:id="11983"/>
      </w:r>
      <w:r>
        <w:t xml:space="preserve"> has been shortened: from now on, even those who have wives should be as though having none;</w:t>
      </w:r>
      <w:r>
        <w:rPr>
          <w:rStyle w:val="FootnoteReference"/>
        </w:rPr>
        <w:footnoteReference w:id="11984"/>
      </w:r>
    </w:p>
    <w:p>
      <w:r>
        <w:rPr>
          <w:b/>
        </w:rPr>
        <w:t xml:space="preserve">30 </w:t>
      </w:r>
      <w:r>
        <w:t xml:space="preserve">And those who weep, as though not weeping; and those who rejoice, as though not rejoicing; and those who buy, as though not possessing;</w:t>
      </w:r>
      <w:r>
        <w:rPr>
          <w:rStyle w:val="FootnoteReference"/>
        </w:rPr>
        <w:footnoteReference w:id="11985"/>
      </w:r>
    </w:p>
    <w:p>
      <w:r>
        <w:rPr>
          <w:b/>
        </w:rPr>
        <w:t xml:space="preserve">31 </w:t>
      </w:r>
      <w:r>
        <w:t xml:space="preserve">And those who use this world, as not using it fully: for the form of this world is passing away.</w:t>
      </w:r>
      <w:r>
        <w:rPr>
          <w:rStyle w:val="FootnoteReference"/>
        </w:rPr>
        <w:footnoteReference w:id="11986"/>
      </w:r>
      <w:r>
        <w:rPr>
          <w:rStyle w:val="FootnoteReference"/>
        </w:rPr>
        <w:footnoteReference w:id="11987"/>
      </w:r>
      <w:r>
        <w:rPr>
          <w:rStyle w:val="FootnoteReference"/>
        </w:rPr>
        <w:footnoteReference w:id="11988"/>
      </w:r>
    </w:p>
    <w:p>
      <w:r>
        <w:rPr>
          <w:b/>
        </w:rPr>
        <w:t xml:space="preserve">32 </w:t>
      </w:r>
      <w:r>
        <w:t xml:space="preserve">But I want you to be without anxiety. The unmarried one cares for the things of the Lord, how he may please the Lord:</w:t>
      </w:r>
      <w:r>
        <w:rPr>
          <w:rStyle w:val="FootnoteReference"/>
        </w:rPr>
        <w:footnoteReference w:id="11989"/>
      </w:r>
      <w:r>
        <w:rPr>
          <w:rStyle w:val="FootnoteReference"/>
        </w:rPr>
        <w:footnoteReference w:id="11990"/>
      </w:r>
      <w:r>
        <w:rPr>
          <w:rStyle w:val="FootnoteReference"/>
        </w:rPr>
        <w:footnoteReference w:id="11991"/>
      </w:r>
    </w:p>
    <w:p>
      <w:r>
        <w:rPr>
          <w:b/>
        </w:rPr>
        <w:t xml:space="preserve">33 </w:t>
      </w:r>
      <w:r>
        <w:t xml:space="preserve">But the one who married cares for the things of the world, how he may please his wife.</w:t>
      </w:r>
      <w:r>
        <w:rPr>
          <w:rStyle w:val="FootnoteReference"/>
        </w:rPr>
        <w:footnoteReference w:id="11992"/>
      </w:r>
      <w:r>
        <w:rPr>
          <w:rStyle w:val="FootnoteReference"/>
        </w:rPr>
        <w:footnoteReference w:id="11993"/>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94"/>
      </w:r>
      <w:r>
        <w:t xml:space="preserve"> in body and in spirit: but the one who married cares for the things of the world, how she may please her husband.</w:t>
      </w:r>
      <w:r>
        <w:rPr>
          <w:rStyle w:val="FootnoteReference"/>
        </w:rPr>
        <w:footnoteReference w:id="11995"/>
      </w:r>
      <w:r>
        <w:rPr>
          <w:rStyle w:val="FootnoteReference"/>
        </w:rPr>
        <w:footnoteReference w:id="11996"/>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97"/>
      </w:r>
      <w:r>
        <w:rPr>
          <w:rStyle w:val="FootnoteReference"/>
        </w:rPr>
        <w:footnoteReference w:id="11998"/>
      </w:r>
      <w:r>
        <w:rPr>
          <w:rStyle w:val="FootnoteReference"/>
        </w:rPr>
        <w:footnoteReference w:id="11999"/>
      </w:r>
    </w:p>
    <w:p>
      <w:r>
        <w:rPr>
          <w:b/>
        </w:rPr>
        <w:t xml:space="preserve">36 </w:t>
      </w:r>
      <w:r>
        <w:t xml:space="preserve">But if anyone thinks he behaves indecently toward his virgin</w:t>
      </w:r>
      <w:r>
        <w:rPr>
          <w:rStyle w:val="FootnoteReference"/>
        </w:rPr>
        <w:footnoteReference w:id="12000"/>
      </w:r>
      <w:r>
        <w:t xml:space="preserve">, if she is past youth, and it ought so to happen, let him do what he wills; he does not sin: let them marry.</w:t>
      </w:r>
      <w:r>
        <w:rPr>
          <w:rStyle w:val="FootnoteReference"/>
        </w:rPr>
        <w:footnoteReference w:id="12001"/>
      </w:r>
      <w:r>
        <w:rPr>
          <w:rStyle w:val="FootnoteReference"/>
        </w:rPr>
        <w:footnoteReference w:id="12002"/>
      </w:r>
      <w:r>
        <w:rPr>
          <w:rStyle w:val="FootnoteReference"/>
        </w:rPr>
        <w:footnoteReference w:id="12003"/>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2004"/>
      </w:r>
      <w:r>
        <w:rPr>
          <w:rStyle w:val="FootnoteReference"/>
        </w:rPr>
        <w:footnoteReference w:id="12005"/>
      </w:r>
    </w:p>
    <w:p>
      <w:r>
        <w:rPr>
          <w:b/>
        </w:rPr>
        <w:t xml:space="preserve">39 </w:t>
      </w:r>
      <w:r>
        <w:t xml:space="preserve">A wife</w:t>
      </w:r>
      <w:r>
        <w:rPr>
          <w:rStyle w:val="FootnoteReference"/>
        </w:rPr>
        <w:footnoteReference w:id="12006"/>
      </w:r>
      <w:r>
        <w:t xml:space="preserve"> is bound by law as long as her husband lives; but if her husband falls asleep, she is free to be married to whom she wills; only</w:t>
      </w:r>
      <w:r>
        <w:rPr>
          <w:rStyle w:val="FootnoteReference"/>
        </w:rPr>
        <w:footnoteReference w:id="12007"/>
      </w:r>
      <w:r>
        <w:t xml:space="preserve"> in the Lord.</w:t>
      </w:r>
    </w:p>
    <w:p>
      <w:r>
        <w:rPr>
          <w:b/>
        </w:rPr>
        <w:t xml:space="preserve">40 </w:t>
      </w:r>
      <w:r>
        <w:t xml:space="preserve">But she is more blessed if she remains thus, according to my judgment: and I think</w:t>
      </w:r>
      <w:r>
        <w:rPr>
          <w:rStyle w:val="FootnoteReference"/>
        </w:rPr>
        <w:footnoteReference w:id="12008"/>
      </w:r>
      <w:r>
        <w:t xml:space="preserve"> that I also have the Spirit of God.</w:t>
      </w:r>
      <w:r>
        <w:rPr>
          <w:rStyle w:val="FootnoteReference"/>
        </w:rPr>
        <w:footnoteReference w:id="120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2010"/>
      </w:r>
      <w:r>
        <w:t xml:space="preserve">. Knowledge puffs up, but love builds up.</w:t>
      </w:r>
      <w:r>
        <w:rPr>
          <w:rStyle w:val="FootnoteReference"/>
        </w:rPr>
        <w:footnoteReference w:id="12011"/>
      </w:r>
      <w:r>
        <w:rPr>
          <w:rStyle w:val="FootnoteReference"/>
        </w:rPr>
        <w:footnoteReference w:id="12012"/>
      </w:r>
    </w:p>
    <w:p>
      <w:r>
        <w:rPr>
          <w:b/>
        </w:rPr>
        <w:t xml:space="preserve">2 </w:t>
      </w:r>
      <w:r>
        <w:t xml:space="preserve">And if anyone thinks that he knows anything, he has not yet known anything as he ought to know.</w:t>
      </w:r>
      <w:r>
        <w:rPr>
          <w:rStyle w:val="FootnoteReference"/>
        </w:rPr>
        <w:footnoteReference w:id="12013"/>
      </w:r>
    </w:p>
    <w:p>
      <w:r>
        <w:rPr>
          <w:b/>
        </w:rPr>
        <w:t xml:space="preserve">3 </w:t>
      </w:r>
      <w:r>
        <w:t xml:space="preserve">But if anyone loves God</w:t>
      </w:r>
      <w:r>
        <w:rPr>
          <w:rStyle w:val="FootnoteReference"/>
        </w:rPr>
        <w:footnoteReference w:id="12014"/>
      </w:r>
      <w:r>
        <w:t xml:space="preserve">, this one is known by him.</w:t>
      </w:r>
      <w:r>
        <w:rPr>
          <w:rStyle w:val="FootnoteReference"/>
        </w:rPr>
        <w:footnoteReference w:id="12015"/>
      </w:r>
      <w:r>
        <w:rPr>
          <w:rStyle w:val="FootnoteReference"/>
        </w:rPr>
        <w:footnoteReference w:id="12016"/>
      </w:r>
      <w:r>
        <w:rPr>
          <w:rStyle w:val="FootnoteReference"/>
        </w:rPr>
        <w:footnoteReference w:id="12017"/>
      </w:r>
      <w:r>
        <w:rPr>
          <w:rStyle w:val="FootnoteReference"/>
        </w:rPr>
        <w:footnoteReference w:id="12018"/>
      </w:r>
    </w:p>
    <w:p>
      <w:r>
        <w:rPr>
          <w:b/>
        </w:rPr>
        <w:t xml:space="preserve">4 </w:t>
      </w:r>
      <w:r>
        <w:t xml:space="preserve">Therefore concerning the eating of idol-offerings, we know that an idol is nothing in the world, and that there is</w:t>
      </w:r>
      <w:r>
        <w:rPr>
          <w:rStyle w:val="FootnoteReference"/>
        </w:rPr>
        <w:footnoteReference w:id="12019"/>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2020"/>
      </w:r>
      <w:r>
        <w:t xml:space="preserve">, the Father, from whom are all things, and we</w:t>
      </w:r>
      <w:r>
        <w:rPr>
          <w:rStyle w:val="FootnoteReference"/>
        </w:rPr>
        <w:footnoteReference w:id="12021"/>
      </w:r>
      <w:r>
        <w:t xml:space="preserve"> for him; and one</w:t>
      </w:r>
      <w:r>
        <w:rPr>
          <w:rStyle w:val="FootnoteReference"/>
        </w:rPr>
        <w:footnoteReference w:id="12022"/>
      </w:r>
      <w:r>
        <w:t xml:space="preserve"> Lord Jesus</w:t>
      </w:r>
      <w:r>
        <w:rPr>
          <w:rStyle w:val="FootnoteReference"/>
        </w:rPr>
        <w:footnoteReference w:id="12023"/>
      </w:r>
      <w:r>
        <w:t xml:space="preserve"> Christ</w:t>
      </w:r>
      <w:r>
        <w:rPr>
          <w:rStyle w:val="FootnoteReference"/>
        </w:rPr>
        <w:footnoteReference w:id="12024"/>
      </w:r>
      <w:r>
        <w:t xml:space="preserve">, through whom are all things, and we through him.</w:t>
      </w:r>
      <w:r>
        <w:rPr>
          <w:rStyle w:val="FootnoteReference"/>
        </w:rPr>
        <w:footnoteReference w:id="12025"/>
      </w:r>
      <w:r>
        <w:rPr>
          <w:rStyle w:val="FootnoteReference"/>
        </w:rPr>
        <w:footnoteReference w:id="12026"/>
      </w:r>
      <w:r>
        <w:rPr>
          <w:rStyle w:val="FootnoteReference"/>
        </w:rPr>
        <w:footnoteReference w:id="12027"/>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2028"/>
      </w:r>
    </w:p>
    <w:p>
      <w:r>
        <w:rPr>
          <w:b/>
        </w:rPr>
        <w:t xml:space="preserve">9 </w:t>
      </w:r>
      <w:r>
        <w:t xml:space="preserve">But take</w:t>
      </w:r>
      <w:r>
        <w:rPr>
          <w:rStyle w:val="FootnoteReference"/>
        </w:rPr>
        <w:footnoteReference w:id="12029"/>
      </w:r>
      <w:r>
        <w:t xml:space="preserve"> heed lest by any means this liberty of yours become a stumbling block to those who are weak</w:t>
      </w:r>
      <w:r>
        <w:rPr>
          <w:rStyle w:val="FootnoteReference"/>
        </w:rPr>
        <w:footnoteReference w:id="12030"/>
      </w:r>
      <w:r>
        <w:t xml:space="preserve">.</w:t>
      </w:r>
      <w:r>
        <w:rPr>
          <w:rStyle w:val="FootnoteReference"/>
        </w:rPr>
        <w:footnoteReference w:id="12031"/>
      </w:r>
    </w:p>
    <w:p>
      <w:r>
        <w:rPr>
          <w:b/>
        </w:rPr>
        <w:t xml:space="preserve">10 </w:t>
      </w:r>
      <w:r>
        <w:t xml:space="preserve">For if anyone sees you who have knowledge reclining in an idol's temple, shall not</w:t>
      </w:r>
      <w:r>
        <w:rPr>
          <w:rStyle w:val="FootnoteReference"/>
        </w:rPr>
        <w:footnoteReference w:id="12032"/>
      </w:r>
      <w:r>
        <w:t xml:space="preserve"> his conscience, being weak, be built up to eat idol-offerings?</w:t>
      </w:r>
      <w:r>
        <w:rPr>
          <w:rStyle w:val="FootnoteReference"/>
        </w:rPr>
        <w:footnoteReference w:id="12033"/>
      </w:r>
      <w:r>
        <w:rPr>
          <w:rStyle w:val="FootnoteReference"/>
        </w:rPr>
        <w:footnoteReference w:id="12034"/>
      </w:r>
      <w:r>
        <w:rPr>
          <w:rStyle w:val="FootnoteReference"/>
        </w:rPr>
        <w:footnoteReference w:id="12035"/>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36"/>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38"/>
      </w:r>
      <w:r>
        <w:t xml:space="preserve"> apostle? am I not free</w:t>
      </w:r>
      <w:r>
        <w:rPr>
          <w:rStyle w:val="FootnoteReference"/>
        </w:rPr>
        <w:footnoteReference w:id="12039"/>
      </w:r>
      <w:r>
        <w:t xml:space="preserve">? have I not seen Jesus</w:t>
      </w:r>
      <w:r>
        <w:rPr>
          <w:rStyle w:val="FootnoteReference"/>
        </w:rPr>
        <w:footnoteReference w:id="12040"/>
      </w:r>
      <w:r>
        <w:t xml:space="preserve"> Christ</w:t>
      </w:r>
      <w:r>
        <w:rPr>
          <w:rStyle w:val="FootnoteReference"/>
        </w:rPr>
        <w:footnoteReference w:id="12041"/>
      </w:r>
      <w:r>
        <w:t xml:space="preserve"> our Lord? are not you my work in the Lord?</w:t>
      </w:r>
      <w:r>
        <w:rPr>
          <w:rStyle w:val="FootnoteReference"/>
        </w:rPr>
        <w:footnoteReference w:id="12042"/>
      </w:r>
      <w:r>
        <w:rPr>
          <w:rStyle w:val="FootnoteReference"/>
        </w:rPr>
        <w:footnoteReference w:id="12043"/>
      </w:r>
    </w:p>
    <w:p>
      <w:r>
        <w:rPr>
          <w:b/>
        </w:rPr>
        <w:t xml:space="preserve">2 </w:t>
      </w:r>
      <w:r>
        <w:t xml:space="preserve">If I am</w:t>
      </w:r>
      <w:r>
        <w:rPr>
          <w:rStyle w:val="FootnoteReference"/>
        </w:rPr>
        <w:footnoteReference w:id="12044"/>
      </w:r>
      <w:r>
        <w:t xml:space="preserve"> not an apostle to others, yet indeed I am to you: for you are the seal of my apostleship in the Lord.</w:t>
      </w:r>
      <w:r>
        <w:rPr>
          <w:rStyle w:val="FootnoteReference"/>
        </w:rPr>
        <w:footnoteReference w:id="12045"/>
      </w:r>
    </w:p>
    <w:p>
      <w:r>
        <w:rPr>
          <w:b/>
        </w:rPr>
        <w:t xml:space="preserve">3 </w:t>
      </w:r>
      <w:r>
        <w:t xml:space="preserve">My defense to those who examine me is this,</w:t>
      </w:r>
      <w:r>
        <w:rPr>
          <w:rStyle w:val="FootnoteReference"/>
        </w:rPr>
        <w:footnoteReference w:id="12046"/>
      </w:r>
      <w:r>
        <w:rPr>
          <w:rStyle w:val="FootnoteReference"/>
        </w:rPr>
        <w:footnoteReference w:id="12047"/>
      </w:r>
    </w:p>
    <w:p>
      <w:r>
        <w:rPr>
          <w:b/>
        </w:rPr>
        <w:t xml:space="preserve">4 </w:t>
      </w:r>
      <w:r>
        <w:t xml:space="preserve">Do we not have a right to eat and to drink?</w:t>
      </w:r>
      <w:r>
        <w:rPr>
          <w:rStyle w:val="FootnoteReference"/>
        </w:rPr>
        <w:footnoteReference w:id="12048"/>
      </w:r>
    </w:p>
    <w:p>
      <w:r>
        <w:rPr>
          <w:b/>
        </w:rPr>
        <w:t xml:space="preserve">5 </w:t>
      </w:r>
      <w:r>
        <w:t xml:space="preserve">Have we not power to lead</w:t>
      </w:r>
      <w:r>
        <w:rPr>
          <w:rStyle w:val="FootnoteReference"/>
        </w:rPr>
        <w:footnoteReference w:id="12049"/>
      </w:r>
      <w:r>
        <w:t xml:space="preserve"> about a sister</w:t>
      </w:r>
      <w:r>
        <w:rPr>
          <w:rStyle w:val="FootnoteReference"/>
        </w:rPr>
        <w:footnoteReference w:id="12050"/>
      </w:r>
      <w:r>
        <w:t xml:space="preserve">, a wife, as well as other apostles, and as the brothers of the Lord, and Cephas</w:t>
      </w:r>
      <w:r>
        <w:rPr>
          <w:rStyle w:val="FootnoteReference"/>
        </w:rPr>
        <w:footnoteReference w:id="12051"/>
      </w:r>
      <w:r>
        <w:t xml:space="preserve">?</w:t>
      </w:r>
      <w:r>
        <w:rPr>
          <w:rStyle w:val="FootnoteReference"/>
        </w:rPr>
        <w:footnoteReference w:id="12052"/>
      </w:r>
      <w:r>
        <w:rPr>
          <w:rStyle w:val="FootnoteReference"/>
        </w:rPr>
        <w:footnoteReference w:id="12053"/>
      </w:r>
    </w:p>
    <w:p>
      <w:r>
        <w:rPr>
          <w:b/>
        </w:rPr>
        <w:t xml:space="preserve">6 </w:t>
      </w:r>
      <w:r>
        <w:t xml:space="preserve">Or do only I and Barnabas</w:t>
      </w:r>
      <w:r>
        <w:rPr>
          <w:rStyle w:val="FootnoteReference"/>
        </w:rPr>
        <w:footnoteReference w:id="12054"/>
      </w:r>
      <w:r>
        <w:t xml:space="preserve"> not have a right not to work?</w:t>
      </w:r>
      <w:r>
        <w:rPr>
          <w:rStyle w:val="FootnoteReference"/>
        </w:rPr>
        <w:footnoteReference w:id="12055"/>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56"/>
      </w:r>
      <w:r>
        <w:rPr>
          <w:rStyle w:val="FootnoteReference"/>
        </w:rPr>
        <w:footnoteReference w:id="12057"/>
      </w:r>
      <w:r>
        <w:rPr>
          <w:rStyle w:val="FootnoteReference"/>
        </w:rPr>
        <w:footnoteReference w:id="12058"/>
      </w:r>
      <w:r>
        <w:rPr>
          <w:rStyle w:val="FootnoteReference"/>
        </w:rPr>
        <w:footnoteReference w:id="12059"/>
      </w:r>
    </w:p>
    <w:p>
      <w:r>
        <w:rPr>
          <w:b/>
        </w:rPr>
        <w:t xml:space="preserve">8 </w:t>
      </w:r>
      <w:r>
        <w:t xml:space="preserve">Say I these things as a man? or does not the law say the same also?</w:t>
      </w:r>
      <w:r>
        <w:rPr>
          <w:rStyle w:val="FootnoteReference"/>
        </w:rPr>
        <w:footnoteReference w:id="12060"/>
      </w:r>
      <w:r>
        <w:rPr>
          <w:rStyle w:val="FootnoteReference"/>
        </w:rPr>
        <w:footnoteReference w:id="12061"/>
      </w:r>
    </w:p>
    <w:p>
      <w:r>
        <w:rPr>
          <w:b/>
        </w:rPr>
        <w:t xml:space="preserve">9 </w:t>
      </w:r>
      <w:r>
        <w:t xml:space="preserve">For it is written in the law of Moses</w:t>
      </w:r>
      <w:r>
        <w:rPr>
          <w:rStyle w:val="FootnoteReference"/>
        </w:rPr>
        <w:footnoteReference w:id="12062"/>
      </w:r>
      <w:r>
        <w:t xml:space="preserve">, You shall not suppress the mouth of the ox that treads out the grain. Does God</w:t>
      </w:r>
      <w:r>
        <w:rPr>
          <w:rStyle w:val="FootnoteReference"/>
        </w:rPr>
        <w:footnoteReference w:id="12063"/>
      </w:r>
      <w:r>
        <w:t xml:space="preserve"> take care for oxen?</w:t>
      </w:r>
      <w:r>
        <w:rPr>
          <w:rStyle w:val="FootnoteReference"/>
        </w:rPr>
        <w:footnoteReference w:id="12064"/>
      </w:r>
      <w:r>
        <w:rPr>
          <w:rStyle w:val="FootnoteReference"/>
        </w:rPr>
        <w:footnoteReference w:id="12065"/>
      </w:r>
      <w:r>
        <w:rPr>
          <w:rStyle w:val="FootnoteReference"/>
        </w:rPr>
        <w:footnoteReference w:id="12066"/>
      </w:r>
      <w:r>
        <w:rPr>
          <w:rStyle w:val="FootnoteReference"/>
        </w:rPr>
        <w:footnoteReference w:id="12067"/>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68"/>
      </w:r>
      <w:r>
        <w:rPr>
          <w:rStyle w:val="FootnoteReference"/>
        </w:rPr>
        <w:footnoteReference w:id="12069"/>
      </w:r>
    </w:p>
    <w:p>
      <w:r>
        <w:rPr>
          <w:b/>
        </w:rPr>
        <w:t xml:space="preserve">11 </w:t>
      </w:r>
      <w:r>
        <w:t xml:space="preserve">If we sowed spiritual things to you, is it a great</w:t>
      </w:r>
      <w:r>
        <w:rPr>
          <w:rStyle w:val="FootnoteReference"/>
        </w:rPr>
        <w:footnoteReference w:id="12070"/>
      </w:r>
      <w:r>
        <w:t xml:space="preserve"> thing if we shall reap your material things?</w:t>
      </w:r>
      <w:r>
        <w:rPr>
          <w:rStyle w:val="FootnoteReference"/>
        </w:rPr>
        <w:footnoteReference w:id="12071"/>
      </w:r>
    </w:p>
    <w:p>
      <w:r>
        <w:rPr>
          <w:b/>
        </w:rPr>
        <w:t xml:space="preserve">12 </w:t>
      </w:r>
      <w:r>
        <w:t xml:space="preserve">If others</w:t>
      </w:r>
      <w:r>
        <w:rPr>
          <w:rStyle w:val="FootnoteReference"/>
        </w:rPr>
        <w:footnoteReference w:id="12072"/>
      </w:r>
      <w:r>
        <w:t xml:space="preserve"> be partakers of this power over you, are not</w:t>
      </w:r>
      <w:r>
        <w:rPr>
          <w:rStyle w:val="FootnoteReference"/>
        </w:rPr>
        <w:footnoteReference w:id="12073"/>
      </w:r>
      <w:r>
        <w:t xml:space="preserve"> we rather? Nevertheless</w:t>
      </w:r>
      <w:r>
        <w:rPr>
          <w:rStyle w:val="FootnoteReference"/>
        </w:rPr>
        <w:footnoteReference w:id="12074"/>
      </w:r>
      <w:r>
        <w:t xml:space="preserve"> we have not used this power; but suffer all things, lest we should hinder</w:t>
      </w:r>
      <w:r>
        <w:rPr>
          <w:rStyle w:val="FootnoteReference"/>
        </w:rPr>
        <w:footnoteReference w:id="12075"/>
      </w:r>
      <w:r>
        <w:t xml:space="preserve"> the good news of Christ.</w:t>
      </w:r>
      <w:r>
        <w:rPr>
          <w:rStyle w:val="FootnoteReference"/>
        </w:rPr>
        <w:footnoteReference w:id="12076"/>
      </w:r>
    </w:p>
    <w:p>
      <w:r>
        <w:rPr>
          <w:b/>
        </w:rPr>
        <w:t xml:space="preserve">13 </w:t>
      </w:r>
      <w:r>
        <w:t xml:space="preserve">Do you not know that those who work in sacred things eat from the temple, and those who attend at the altar share with the altar?</w:t>
      </w:r>
      <w:r>
        <w:rPr>
          <w:rStyle w:val="FootnoteReference"/>
        </w:rPr>
        <w:footnoteReference w:id="12077"/>
      </w:r>
    </w:p>
    <w:p>
      <w:r>
        <w:rPr>
          <w:b/>
        </w:rPr>
        <w:t xml:space="preserve">14 </w:t>
      </w:r>
      <w:r>
        <w:t xml:space="preserve">Even so has the Lord ordained</w:t>
      </w:r>
      <w:r>
        <w:rPr>
          <w:rStyle w:val="FootnoteReference"/>
        </w:rPr>
        <w:footnoteReference w:id="12078"/>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79"/>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80"/>
      </w:r>
      <w:r>
        <w:rPr>
          <w:rStyle w:val="FootnoteReference"/>
        </w:rPr>
        <w:footnoteReference w:id="12081"/>
      </w:r>
    </w:p>
    <w:p>
      <w:r>
        <w:rPr>
          <w:b/>
        </w:rPr>
        <w:t xml:space="preserve">17 </w:t>
      </w:r>
      <w:r>
        <w:t xml:space="preserve">For if I</w:t>
      </w:r>
      <w:r>
        <w:rPr>
          <w:rStyle w:val="FootnoteReference"/>
        </w:rPr>
        <w:footnoteReference w:id="12082"/>
      </w:r>
      <w:r>
        <w:t xml:space="preserve"> practice this willingly, I have a reward: but if unwillingly, a stewardship has been entrusted to me.</w:t>
      </w:r>
      <w:r>
        <w:rPr>
          <w:rStyle w:val="FootnoteReference"/>
        </w:rPr>
        <w:footnoteReference w:id="12083"/>
      </w:r>
      <w:r>
        <w:rPr>
          <w:rStyle w:val="FootnoteReference"/>
        </w:rPr>
        <w:footnoteReference w:id="12084"/>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85"/>
      </w:r>
      <w:r>
        <w:t xml:space="preserve"> free from all men, yet have I made</w:t>
      </w:r>
      <w:r>
        <w:rPr>
          <w:rStyle w:val="FootnoteReference"/>
        </w:rPr>
        <w:footnoteReference w:id="12086"/>
      </w:r>
      <w:r>
        <w:t xml:space="preserve"> myself slave to all, that I might gain the more.</w:t>
      </w:r>
    </w:p>
    <w:p>
      <w:r>
        <w:rPr>
          <w:b/>
        </w:rPr>
        <w:t xml:space="preserve">20 </w:t>
      </w:r>
      <w:r>
        <w:t xml:space="preserve">And to the Jews</w:t>
      </w:r>
      <w:r>
        <w:rPr>
          <w:rStyle w:val="FootnoteReference"/>
        </w:rPr>
        <w:footnoteReference w:id="12087"/>
      </w:r>
      <w:r>
        <w:t xml:space="preserve"> I became as a Jew</w:t>
      </w:r>
      <w:r>
        <w:rPr>
          <w:rStyle w:val="FootnoteReference"/>
        </w:rPr>
        <w:footnoteReference w:id="12088"/>
      </w:r>
      <w:r>
        <w:t xml:space="preserve">, that I might gain Jews; to those under law, as under law, that I might gain those under law;</w:t>
      </w:r>
      <w:r>
        <w:rPr>
          <w:rStyle w:val="FootnoteReference"/>
        </w:rPr>
        <w:footnoteReference w:id="12089"/>
      </w:r>
      <w:r>
        <w:rPr>
          <w:rStyle w:val="FootnoteReference"/>
        </w:rPr>
        <w:footnoteReference w:id="12090"/>
      </w:r>
    </w:p>
    <w:p>
      <w:r>
        <w:rPr>
          <w:b/>
        </w:rPr>
        <w:t xml:space="preserve">21 </w:t>
      </w:r>
      <w:r>
        <w:t xml:space="preserve">To those without law, as without law, not being lawless to God, but under Christ's law, that I might gain those without law.</w:t>
      </w:r>
      <w:r>
        <w:rPr>
          <w:rStyle w:val="FootnoteReference"/>
        </w:rPr>
        <w:footnoteReference w:id="12091"/>
      </w:r>
      <w:r>
        <w:rPr>
          <w:rStyle w:val="FootnoteReference"/>
        </w:rPr>
        <w:footnoteReference w:id="12092"/>
      </w:r>
    </w:p>
    <w:p>
      <w:r>
        <w:rPr>
          <w:b/>
        </w:rPr>
        <w:t xml:space="preserve">22 </w:t>
      </w:r>
      <w:r>
        <w:t xml:space="preserve">To the weak</w:t>
      </w:r>
      <w:r>
        <w:rPr>
          <w:rStyle w:val="FootnoteReference"/>
        </w:rPr>
        <w:footnoteReference w:id="12093"/>
      </w:r>
      <w:r>
        <w:t xml:space="preserve"> I became as weak, that I might gain the weak: to all I have become all things, that by all means I might save some.</w:t>
      </w:r>
      <w:r>
        <w:rPr>
          <w:rStyle w:val="FootnoteReference"/>
        </w:rPr>
        <w:footnoteReference w:id="12094"/>
      </w:r>
    </w:p>
    <w:p>
      <w:r>
        <w:rPr>
          <w:b/>
        </w:rPr>
        <w:t xml:space="preserve">23 </w:t>
      </w:r>
      <w:r>
        <w:t xml:space="preserve">And this I do for the sake of the good news, that I might be partaker of it with you.</w:t>
      </w:r>
      <w:r>
        <w:rPr>
          <w:rStyle w:val="FootnoteReference"/>
        </w:rPr>
        <w:footnoteReference w:id="12095"/>
      </w:r>
    </w:p>
    <w:p>
      <w:r>
        <w:rPr>
          <w:b/>
        </w:rPr>
        <w:t xml:space="preserve">24 </w:t>
      </w:r>
      <w:r>
        <w:t xml:space="preserve">Do you not know that those who run in</w:t>
      </w:r>
      <w:r>
        <w:rPr>
          <w:rStyle w:val="FootnoteReference"/>
        </w:rPr>
        <w:footnoteReference w:id="12096"/>
      </w:r>
      <w:r>
        <w:t xml:space="preserve"> a stadium all run, but one receives the prize? So run</w:t>
      </w:r>
      <w:r>
        <w:rPr>
          <w:rStyle w:val="FootnoteReference"/>
        </w:rPr>
        <w:footnoteReference w:id="12097"/>
      </w:r>
      <w:r>
        <w:t xml:space="preserve">, that you may obtain.</w:t>
      </w:r>
      <w:r>
        <w:rPr>
          <w:rStyle w:val="FootnoteReference"/>
        </w:rPr>
        <w:footnoteReference w:id="12098"/>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99"/>
      </w:r>
      <w:r>
        <w:rPr>
          <w:rStyle w:val="FootnoteReference"/>
        </w:rPr>
        <w:footnoteReference w:id="12100"/>
      </w:r>
      <w:r>
        <w:rPr>
          <w:rStyle w:val="FootnoteReference"/>
        </w:rPr>
        <w:footnoteReference w:id="12101"/>
      </w:r>
    </w:p>
    <w:p>
      <w:r>
        <w:rPr>
          <w:b/>
        </w:rPr>
        <w:t xml:space="preserve">26 </w:t>
      </w:r>
      <w:r>
        <w:t xml:space="preserve">Therefore I run in this way, not uncertainly; I fight in this way, not as beating air:</w:t>
      </w:r>
      <w:r>
        <w:rPr>
          <w:rStyle w:val="FootnoteReference"/>
        </w:rPr>
        <w:footnoteReference w:id="12102"/>
      </w:r>
      <w:r>
        <w:rPr>
          <w:rStyle w:val="FootnoteReference"/>
        </w:rPr>
        <w:footnoteReference w:id="12103"/>
      </w:r>
    </w:p>
    <w:p>
      <w:r>
        <w:rPr>
          <w:b/>
        </w:rPr>
        <w:t xml:space="preserve">27 </w:t>
      </w:r>
      <w:r>
        <w:t xml:space="preserve">But I discipline my body and enslave it, lest somehow, after preaching to others, I myself should become disapproved.</w:t>
      </w:r>
      <w:r>
        <w:rPr>
          <w:rStyle w:val="FootnoteReference"/>
        </w:rPr>
        <w:footnoteReference w:id="12104"/>
      </w:r>
      <w:r>
        <w:rPr>
          <w:rStyle w:val="FootnoteReference"/>
        </w:rPr>
        <w:footnoteReference w:id="12105"/>
      </w:r>
      <w:r>
        <w:rPr>
          <w:rStyle w:val="FootnoteReference"/>
        </w:rPr>
        <w:footnoteReference w:id="12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107"/>
      </w:r>
      <w:r>
        <w:rPr>
          <w:rStyle w:val="FootnoteReference"/>
        </w:rPr>
        <w:footnoteReference w:id="12108"/>
      </w:r>
      <w:r>
        <w:rPr>
          <w:rStyle w:val="FootnoteReference"/>
        </w:rPr>
        <w:footnoteReference w:id="12109"/>
      </w:r>
    </w:p>
    <w:p>
      <w:r>
        <w:rPr>
          <w:b/>
        </w:rPr>
        <w:t xml:space="preserve">2 </w:t>
      </w:r>
      <w:r>
        <w:t xml:space="preserve">And all were baptized into Moses</w:t>
      </w:r>
      <w:r>
        <w:rPr>
          <w:rStyle w:val="FootnoteReference"/>
        </w:rPr>
        <w:footnoteReference w:id="12110"/>
      </w:r>
      <w:r>
        <w:t xml:space="preserve"> in the cloud and in the sea;</w:t>
      </w:r>
      <w:r>
        <w:rPr>
          <w:rStyle w:val="FootnoteReference"/>
        </w:rPr>
        <w:footnoteReference w:id="12111"/>
      </w:r>
    </w:p>
    <w:p>
      <w:r>
        <w:rPr>
          <w:b/>
        </w:rPr>
        <w:t xml:space="preserve">3 </w:t>
      </w:r>
      <w:r>
        <w:t xml:space="preserve">And all ate the same spiritual food;</w:t>
      </w:r>
      <w:r>
        <w:rPr>
          <w:rStyle w:val="FootnoteReference"/>
        </w:rPr>
        <w:footnoteReference w:id="12112"/>
      </w:r>
    </w:p>
    <w:p>
      <w:r>
        <w:rPr>
          <w:b/>
        </w:rPr>
        <w:t xml:space="preserve">4 </w:t>
      </w:r>
      <w:r>
        <w:t xml:space="preserve">And all drank the same spiritual drink: for they drank from a spiritual Rock</w:t>
      </w:r>
      <w:r>
        <w:rPr>
          <w:rStyle w:val="FootnoteReference"/>
        </w:rPr>
        <w:footnoteReference w:id="12113"/>
      </w:r>
      <w:r>
        <w:t xml:space="preserve"> following them: and the Rock was Christ</w:t>
      </w:r>
      <w:r>
        <w:rPr>
          <w:rStyle w:val="FootnoteReference"/>
        </w:rPr>
        <w:footnoteReference w:id="12114"/>
      </w:r>
      <w:r>
        <w:t xml:space="preserve">.</w:t>
      </w:r>
      <w:r>
        <w:rPr>
          <w:rStyle w:val="FootnoteReference"/>
        </w:rPr>
        <w:footnoteReference w:id="12115"/>
      </w:r>
      <w:r>
        <w:rPr>
          <w:rStyle w:val="FootnoteReference"/>
        </w:rPr>
        <w:footnoteReference w:id="12116"/>
      </w:r>
      <w:r>
        <w:rPr>
          <w:rStyle w:val="FootnoteReference"/>
        </w:rPr>
        <w:footnoteReference w:id="12117"/>
      </w:r>
    </w:p>
    <w:p>
      <w:r>
        <w:rPr>
          <w:b/>
        </w:rPr>
        <w:t xml:space="preserve">5 </w:t>
      </w:r>
      <w:r>
        <w:t xml:space="preserve">But with most of them God</w:t>
      </w:r>
      <w:r>
        <w:rPr>
          <w:rStyle w:val="FootnoteReference"/>
        </w:rPr>
        <w:footnoteReference w:id="12118"/>
      </w:r>
      <w:r>
        <w:t xml:space="preserve"> was not well pleased: for they were strewn in the wilderness.</w:t>
      </w:r>
      <w:r>
        <w:rPr>
          <w:rStyle w:val="FootnoteReference"/>
        </w:rPr>
        <w:footnoteReference w:id="12119"/>
      </w:r>
      <w:r>
        <w:rPr>
          <w:rStyle w:val="FootnoteReference"/>
        </w:rPr>
        <w:footnoteReference w:id="12120"/>
      </w:r>
    </w:p>
    <w:p>
      <w:r>
        <w:rPr>
          <w:b/>
        </w:rPr>
        <w:t xml:space="preserve">6 </w:t>
      </w:r>
      <w:r>
        <w:t xml:space="preserve">Now these things became types for us, so that we should not be desirers of evil things, as they also desired.</w:t>
      </w:r>
      <w:r>
        <w:rPr>
          <w:rStyle w:val="FootnoteReference"/>
        </w:rPr>
        <w:footnoteReference w:id="12121"/>
      </w:r>
      <w:r>
        <w:rPr>
          <w:rStyle w:val="FootnoteReference"/>
        </w:rPr>
        <w:footnoteReference w:id="12122"/>
      </w:r>
    </w:p>
    <w:p>
      <w:r>
        <w:rPr>
          <w:b/>
        </w:rPr>
        <w:t xml:space="preserve">7 </w:t>
      </w:r>
      <w:r>
        <w:t xml:space="preserve">Neither become idolaters, as some of them; as it is written, The people</w:t>
      </w:r>
      <w:r>
        <w:rPr>
          <w:rStyle w:val="FootnoteReference"/>
        </w:rPr>
        <w:footnoteReference w:id="12123"/>
      </w:r>
      <w:r>
        <w:t xml:space="preserve"> sat down to eat and drink, and rose up to play.</w:t>
      </w:r>
      <w:r>
        <w:rPr>
          <w:rStyle w:val="FootnoteReference"/>
        </w:rPr>
        <w:footnoteReference w:id="12124"/>
      </w:r>
    </w:p>
    <w:p>
      <w:r>
        <w:rPr>
          <w:b/>
        </w:rPr>
        <w:t xml:space="preserve">8 </w:t>
      </w:r>
      <w:r>
        <w:t xml:space="preserve">Neither let us commit sexual immorality, as some of them committed, and fell in one day three and twenty thousand.</w:t>
      </w:r>
      <w:r>
        <w:rPr>
          <w:rStyle w:val="FootnoteReference"/>
        </w:rPr>
        <w:footnoteReference w:id="12125"/>
      </w:r>
    </w:p>
    <w:p>
      <w:r>
        <w:rPr>
          <w:b/>
        </w:rPr>
        <w:t xml:space="preserve">9 </w:t>
      </w:r>
      <w:r>
        <w:t xml:space="preserve">Neither let us test Christ, as some of them also tested, and were</w:t>
      </w:r>
      <w:r>
        <w:rPr>
          <w:rStyle w:val="FootnoteReference"/>
        </w:rPr>
        <w:footnoteReference w:id="12126"/>
      </w:r>
      <w:r>
        <w:t xml:space="preserve"> destroyed by the serpents.</w:t>
      </w:r>
      <w:r>
        <w:rPr>
          <w:rStyle w:val="FootnoteReference"/>
        </w:rPr>
        <w:footnoteReference w:id="12127"/>
      </w:r>
    </w:p>
    <w:p>
      <w:r>
        <w:rPr>
          <w:b/>
        </w:rPr>
        <w:t xml:space="preserve">10 </w:t>
      </w:r>
      <w:r>
        <w:t xml:space="preserve">Neither murmur</w:t>
      </w:r>
      <w:r>
        <w:rPr>
          <w:rStyle w:val="FootnoteReference"/>
        </w:rPr>
        <w:footnoteReference w:id="12128"/>
      </w:r>
      <w:r>
        <w:t xml:space="preserve">, as some of them also murmured, and were destroyed by the destroyer</w:t>
      </w:r>
      <w:r>
        <w:rPr>
          <w:rStyle w:val="FootnoteReference"/>
        </w:rPr>
        <w:footnoteReference w:id="12129"/>
      </w:r>
      <w:r>
        <w:t xml:space="preserve">.</w:t>
      </w:r>
      <w:r>
        <w:rPr>
          <w:rStyle w:val="FootnoteReference"/>
        </w:rPr>
        <w:footnoteReference w:id="12130"/>
      </w:r>
    </w:p>
    <w:p>
      <w:r>
        <w:rPr>
          <w:b/>
        </w:rPr>
        <w:t xml:space="preserve">11 </w:t>
      </w:r>
      <w:r>
        <w:t xml:space="preserve">Now all these things happened to them for ensamples: and they are written for our admonition, upon</w:t>
      </w:r>
      <w:r>
        <w:rPr>
          <w:rStyle w:val="FootnoteReference"/>
        </w:rPr>
        <w:footnoteReference w:id="12131"/>
      </w:r>
      <w:r>
        <w:t xml:space="preserve"> whom the ends of the ages have come.</w:t>
      </w:r>
      <w:r>
        <w:rPr>
          <w:rStyle w:val="FootnoteReference"/>
        </w:rPr>
        <w:footnoteReference w:id="12132"/>
      </w:r>
    </w:p>
    <w:p>
      <w:r>
        <w:rPr>
          <w:b/>
        </w:rPr>
        <w:t xml:space="preserve">12 </w:t>
      </w:r>
      <w:r>
        <w:t xml:space="preserve">Therefore let the one who thinks he stands watch lest he fall.</w:t>
      </w:r>
      <w:r>
        <w:rPr>
          <w:rStyle w:val="FootnoteReference"/>
        </w:rPr>
        <w:footnoteReference w:id="12133"/>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34"/>
      </w:r>
      <w:r>
        <w:t xml:space="preserve"> the way out, so that you may be able to bear it.</w:t>
      </w:r>
      <w:r>
        <w:rPr>
          <w:rStyle w:val="FootnoteReference"/>
        </w:rPr>
        <w:footnoteReference w:id="12135"/>
      </w:r>
      <w:r>
        <w:rPr>
          <w:rStyle w:val="FootnoteReference"/>
        </w:rPr>
        <w:footnoteReference w:id="12136"/>
      </w:r>
      <w:r>
        <w:rPr>
          <w:rStyle w:val="FootnoteReference"/>
        </w:rPr>
        <w:footnoteReference w:id="12137"/>
      </w:r>
    </w:p>
    <w:p>
      <w:r>
        <w:rPr>
          <w:b/>
        </w:rPr>
        <w:t xml:space="preserve">14 </w:t>
      </w:r>
      <w:r>
        <w:t xml:space="preserve">Therefore, my beloved, flee</w:t>
      </w:r>
      <w:r>
        <w:rPr>
          <w:rStyle w:val="FootnoteReference"/>
        </w:rPr>
        <w:footnoteReference w:id="12138"/>
      </w:r>
      <w:r>
        <w:t xml:space="preserve"> from idolatry.</w:t>
      </w:r>
      <w:r>
        <w:rPr>
          <w:rStyle w:val="FootnoteReference"/>
        </w:rPr>
        <w:footnoteReference w:id="12139"/>
      </w:r>
    </w:p>
    <w:p>
      <w:r>
        <w:rPr>
          <w:b/>
        </w:rPr>
        <w:t xml:space="preserve">15 </w:t>
      </w:r>
      <w:r>
        <w:t xml:space="preserve">I speak as to sensible ones; you judge what I say.</w:t>
      </w:r>
      <w:r>
        <w:rPr>
          <w:rStyle w:val="FootnoteReference"/>
        </w:rPr>
        <w:footnoteReference w:id="12140"/>
      </w:r>
    </w:p>
    <w:p>
      <w:r>
        <w:rPr>
          <w:b/>
        </w:rPr>
        <w:t xml:space="preserve">16 </w:t>
      </w:r>
      <w:r>
        <w:t xml:space="preserve">The cup of blessing which we bless, is it not the communion of the blood</w:t>
      </w:r>
      <w:r>
        <w:rPr>
          <w:rStyle w:val="FootnoteReference"/>
        </w:rPr>
        <w:footnoteReference w:id="12141"/>
      </w:r>
      <w:r>
        <w:t xml:space="preserve"> of Christ? The bread</w:t>
      </w:r>
      <w:r>
        <w:rPr>
          <w:rStyle w:val="FootnoteReference"/>
        </w:rPr>
        <w:footnoteReference w:id="12142"/>
      </w:r>
      <w:r>
        <w:t xml:space="preserve"> which we break, is it not the communion of the body of Christ?</w:t>
      </w:r>
      <w:r>
        <w:rPr>
          <w:rStyle w:val="FootnoteReference"/>
        </w:rPr>
        <w:footnoteReference w:id="12143"/>
      </w:r>
    </w:p>
    <w:p>
      <w:r>
        <w:rPr>
          <w:b/>
        </w:rPr>
        <w:t xml:space="preserve">17 </w:t>
      </w:r>
      <w:r>
        <w:t xml:space="preserve">Because we, the many, are one bread, one body: for we all partake from the one bread.</w:t>
      </w:r>
      <w:r>
        <w:rPr>
          <w:rStyle w:val="FootnoteReference"/>
        </w:rPr>
        <w:footnoteReference w:id="12144"/>
      </w:r>
    </w:p>
    <w:p>
      <w:r>
        <w:rPr>
          <w:b/>
        </w:rPr>
        <w:t xml:space="preserve">18 </w:t>
      </w:r>
      <w:r>
        <w:t xml:space="preserve">Look at Israel</w:t>
      </w:r>
      <w:r>
        <w:rPr>
          <w:rStyle w:val="FootnoteReference"/>
        </w:rPr>
        <w:footnoteReference w:id="12145"/>
      </w:r>
      <w:r>
        <w:t xml:space="preserve"> according to flesh: are not those who eat the sacrifices partners of the altar?</w:t>
      </w:r>
      <w:r>
        <w:rPr>
          <w:rStyle w:val="FootnoteReference"/>
        </w:rPr>
        <w:footnoteReference w:id="12146"/>
      </w:r>
      <w:r>
        <w:rPr>
          <w:rStyle w:val="FootnoteReference"/>
        </w:rPr>
        <w:footnoteReference w:id="12147"/>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48"/>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49"/>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50"/>
      </w:r>
      <w:r>
        <w:t xml:space="preserve"> the Lord to jealousy? are we stronger than he?</w:t>
      </w:r>
      <w:r>
        <w:rPr>
          <w:rStyle w:val="FootnoteReference"/>
        </w:rPr>
        <w:footnoteReference w:id="12151"/>
      </w:r>
    </w:p>
    <w:p>
      <w:r>
        <w:rPr>
          <w:b/>
        </w:rPr>
        <w:t xml:space="preserve">23 </w:t>
      </w:r>
      <w:r>
        <w:t xml:space="preserve">All things are lawful</w:t>
      </w:r>
      <w:r>
        <w:rPr>
          <w:rStyle w:val="FootnoteReference"/>
        </w:rPr>
        <w:footnoteReference w:id="12152"/>
      </w:r>
      <w:r>
        <w:t xml:space="preserve"> to me, but not all things are profitable: all things are lawful to me, but not all things build up.</w:t>
      </w:r>
      <w:r>
        <w:rPr>
          <w:rStyle w:val="FootnoteReference"/>
        </w:rPr>
        <w:footnoteReference w:id="12153"/>
      </w:r>
    </w:p>
    <w:p>
      <w:r>
        <w:rPr>
          <w:b/>
        </w:rPr>
        <w:t xml:space="preserve">24 </w:t>
      </w:r>
      <w:r>
        <w:t xml:space="preserve">Let no one seek</w:t>
      </w:r>
      <w:r>
        <w:rPr>
          <w:rStyle w:val="FootnoteReference"/>
        </w:rPr>
        <w:footnoteReference w:id="12154"/>
      </w:r>
      <w:r>
        <w:t xml:space="preserve"> his own, but each the other's.</w:t>
      </w:r>
    </w:p>
    <w:p>
      <w:r>
        <w:rPr>
          <w:b/>
        </w:rPr>
        <w:t xml:space="preserve">25 </w:t>
      </w:r>
      <w:r>
        <w:t xml:space="preserve">Eat whatever is sold</w:t>
      </w:r>
      <w:r>
        <w:rPr>
          <w:rStyle w:val="FootnoteReference"/>
        </w:rPr>
        <w:footnoteReference w:id="12155"/>
      </w:r>
      <w:r>
        <w:t xml:space="preserve"> in the meat market, examining nothing because of conscience:</w:t>
      </w:r>
      <w:r>
        <w:rPr>
          <w:rStyle w:val="FootnoteReference"/>
        </w:rPr>
        <w:footnoteReference w:id="12156"/>
      </w:r>
    </w:p>
    <w:p>
      <w:r>
        <w:rPr>
          <w:b/>
        </w:rPr>
        <w:t xml:space="preserve">26 </w:t>
      </w:r>
      <w:r>
        <w:t xml:space="preserve">For the earth is the Lord's, and the fullness of it.</w:t>
      </w:r>
      <w:r>
        <w:rPr>
          <w:rStyle w:val="FootnoteReference"/>
        </w:rPr>
        <w:footnoteReference w:id="12157"/>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58"/>
      </w:r>
      <w:r>
        <w:rPr>
          <w:rStyle w:val="FootnoteReference"/>
        </w:rPr>
        <w:footnoteReference w:id="12159"/>
      </w:r>
      <w:r>
        <w:rPr>
          <w:rStyle w:val="FootnoteReference"/>
        </w:rPr>
        <w:footnoteReference w:id="12160"/>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61"/>
      </w:r>
      <w:r>
        <w:rPr>
          <w:rStyle w:val="FootnoteReference"/>
        </w:rPr>
        <w:footnoteReference w:id="12162"/>
      </w:r>
    </w:p>
    <w:p>
      <w:r>
        <w:rPr>
          <w:b/>
        </w:rPr>
        <w:t xml:space="preserve">29 </w:t>
      </w:r>
      <w:r>
        <w:t xml:space="preserve">But conscience, I say, not your own, but that of the other: for why is my liberty judged by another conscience?</w:t>
      </w:r>
      <w:r>
        <w:rPr>
          <w:rStyle w:val="FootnoteReference"/>
        </w:rPr>
        <w:footnoteReference w:id="12163"/>
      </w:r>
      <w:r>
        <w:rPr>
          <w:rStyle w:val="FootnoteReference"/>
        </w:rPr>
        <w:footnoteReference w:id="12164"/>
      </w:r>
    </w:p>
    <w:p>
      <w:r>
        <w:rPr>
          <w:b/>
        </w:rPr>
        <w:t xml:space="preserve">30 </w:t>
      </w:r>
      <w:r>
        <w:t xml:space="preserve">For if I partake by grace, why am I blasphemed for that for which</w:t>
      </w:r>
      <w:r>
        <w:rPr>
          <w:rStyle w:val="FootnoteReference"/>
        </w:rPr>
        <w:footnoteReference w:id="12165"/>
      </w:r>
      <w:r>
        <w:t xml:space="preserve"> I give thanks?</w:t>
      </w:r>
    </w:p>
    <w:p>
      <w:r>
        <w:rPr>
          <w:b/>
        </w:rPr>
        <w:t xml:space="preserve">31 </w:t>
      </w:r>
      <w:r>
        <w:t xml:space="preserve">Therefore whether you eat, or drink, or whatever you do, do all to the glory of God.</w:t>
      </w:r>
      <w:r>
        <w:rPr>
          <w:rStyle w:val="FootnoteReference"/>
        </w:rPr>
        <w:footnoteReference w:id="12166"/>
      </w:r>
    </w:p>
    <w:p>
      <w:r>
        <w:rPr>
          <w:b/>
        </w:rPr>
        <w:t xml:space="preserve">32 </w:t>
      </w:r>
      <w:r>
        <w:t xml:space="preserve">Give none</w:t>
      </w:r>
      <w:r>
        <w:rPr>
          <w:rStyle w:val="FootnoteReference"/>
        </w:rPr>
        <w:footnoteReference w:id="12167"/>
      </w:r>
      <w:r>
        <w:t xml:space="preserve"> offense, neither to the Jews</w:t>
      </w:r>
      <w:r>
        <w:rPr>
          <w:rStyle w:val="FootnoteReference"/>
        </w:rPr>
        <w:footnoteReference w:id="12168"/>
      </w:r>
      <w:r>
        <w:t xml:space="preserve">, nor to the Gentiles</w:t>
      </w:r>
      <w:r>
        <w:rPr>
          <w:rStyle w:val="FootnoteReference"/>
        </w:rPr>
        <w:footnoteReference w:id="12169"/>
      </w:r>
      <w:r>
        <w:t xml:space="preserve">, nor to the assembly of God:</w:t>
      </w:r>
      <w:r>
        <w:rPr>
          <w:rStyle w:val="FootnoteReference"/>
        </w:rPr>
        <w:footnoteReference w:id="12170"/>
      </w:r>
    </w:p>
    <w:p>
      <w:r>
        <w:rPr>
          <w:b/>
        </w:rPr>
        <w:t xml:space="preserve">33 </w:t>
      </w:r>
      <w:r>
        <w:t xml:space="preserve">Just as I also please all in all things, not seeking my own profit, but that of the many, that they may be saved.</w:t>
      </w:r>
      <w:r>
        <w:rPr>
          <w:rStyle w:val="FootnoteReference"/>
        </w:rPr>
        <w:footnoteReference w:id="121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72"/>
      </w:r>
      <w:r>
        <w:t xml:space="preserve">.</w:t>
      </w:r>
      <w:r>
        <w:rPr>
          <w:rStyle w:val="FootnoteReference"/>
        </w:rPr>
        <w:footnoteReference w:id="12173"/>
      </w:r>
    </w:p>
    <w:p>
      <w:r>
        <w:rPr>
          <w:b/>
        </w:rPr>
        <w:t xml:space="preserve">2 </w:t>
      </w:r>
      <w:r>
        <w:t xml:space="preserve">Now I praise</w:t>
      </w:r>
      <w:r>
        <w:rPr>
          <w:rStyle w:val="FootnoteReference"/>
        </w:rPr>
        <w:footnoteReference w:id="12174"/>
      </w:r>
      <w:r>
        <w:t xml:space="preserve"> you, brothers, that you remember me in all things, and hold the traditions, just as I delivered them to you.</w:t>
      </w:r>
      <w:r>
        <w:rPr>
          <w:rStyle w:val="FootnoteReference"/>
        </w:rPr>
        <w:footnoteReference w:id="12175"/>
      </w:r>
    </w:p>
    <w:p>
      <w:r>
        <w:rPr>
          <w:b/>
        </w:rPr>
        <w:t xml:space="preserve">3 </w:t>
      </w:r>
      <w:r>
        <w:t xml:space="preserve">But I want you to know, that the head of every</w:t>
      </w:r>
      <w:r>
        <w:rPr>
          <w:rStyle w:val="FootnoteReference"/>
        </w:rPr>
        <w:footnoteReference w:id="12176"/>
      </w:r>
      <w:r>
        <w:t xml:space="preserve"> man is Christ; and the head of woman is man; and the head of Christ</w:t>
      </w:r>
      <w:r>
        <w:rPr>
          <w:rStyle w:val="FootnoteReference"/>
        </w:rPr>
        <w:footnoteReference w:id="12177"/>
      </w:r>
      <w:r>
        <w:t xml:space="preserve"> is God</w:t>
      </w:r>
      <w:r>
        <w:rPr>
          <w:rStyle w:val="FootnoteReference"/>
        </w:rPr>
        <w:footnoteReference w:id="12178"/>
      </w:r>
      <w:r>
        <w:t xml:space="preserve">.</w:t>
      </w:r>
      <w:r>
        <w:rPr>
          <w:rStyle w:val="FootnoteReference"/>
        </w:rPr>
        <w:footnoteReference w:id="12179"/>
      </w:r>
      <w:r>
        <w:rPr>
          <w:rStyle w:val="FootnoteReference"/>
        </w:rPr>
        <w:footnoteReference w:id="12180"/>
      </w:r>
      <w:r>
        <w:rPr>
          <w:rStyle w:val="FootnoteReference"/>
        </w:rPr>
        <w:footnoteReference w:id="12181"/>
      </w:r>
    </w:p>
    <w:p>
      <w:r>
        <w:rPr>
          <w:b/>
        </w:rPr>
        <w:t xml:space="preserve">4 </w:t>
      </w:r>
      <w:r>
        <w:t xml:space="preserve">Every man praying or prophesying, having something down over his head, dishonors his head.</w:t>
      </w:r>
      <w:r>
        <w:rPr>
          <w:rStyle w:val="FootnoteReference"/>
        </w:rPr>
        <w:footnoteReference w:id="12182"/>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83"/>
      </w:r>
      <w:r>
        <w:rPr>
          <w:rStyle w:val="FootnoteReference"/>
        </w:rPr>
        <w:footnoteReference w:id="12184"/>
      </w:r>
    </w:p>
    <w:p>
      <w:r>
        <w:rPr>
          <w:b/>
        </w:rPr>
        <w:t xml:space="preserve">6 </w:t>
      </w:r>
      <w:r>
        <w:t xml:space="preserve">For if a woman is not covered, let her also be shorn: but if it is shameful for a woman to be shorn or shaved, let her be covered.</w:t>
      </w:r>
      <w:r>
        <w:rPr>
          <w:rStyle w:val="FootnoteReference"/>
        </w:rPr>
        <w:footnoteReference w:id="12185"/>
      </w:r>
    </w:p>
    <w:p>
      <w:r>
        <w:rPr>
          <w:b/>
        </w:rPr>
        <w:t xml:space="preserve">7 </w:t>
      </w:r>
      <w:r>
        <w:t xml:space="preserve">For a man indeed ought not to cover his head, being the image and glory of God: but woman is the glory of man.</w:t>
      </w:r>
      <w:r>
        <w:rPr>
          <w:rStyle w:val="FootnoteReference"/>
        </w:rPr>
        <w:footnoteReference w:id="12186"/>
      </w:r>
    </w:p>
    <w:p>
      <w:r>
        <w:rPr>
          <w:b/>
        </w:rPr>
        <w:t xml:space="preserve">8 </w:t>
      </w:r>
      <w:r>
        <w:t xml:space="preserve">For man is not from woman, but woman from man.</w:t>
      </w:r>
      <w:r>
        <w:rPr>
          <w:rStyle w:val="FootnoteReference"/>
        </w:rPr>
        <w:footnoteReference w:id="12187"/>
      </w:r>
    </w:p>
    <w:p>
      <w:r>
        <w:rPr>
          <w:b/>
        </w:rPr>
        <w:t xml:space="preserve">9 </w:t>
      </w:r>
      <w:r>
        <w:t xml:space="preserve">For also man was not created because of the woman, but woman because of the man</w:t>
      </w:r>
      <w:r>
        <w:rPr>
          <w:rStyle w:val="FootnoteReference"/>
        </w:rPr>
        <w:footnoteReference w:id="12188"/>
      </w:r>
      <w:r>
        <w:t xml:space="preserve">.</w:t>
      </w:r>
    </w:p>
    <w:p>
      <w:r>
        <w:rPr>
          <w:b/>
        </w:rPr>
        <w:t xml:space="preserve">10 </w:t>
      </w:r>
      <w:r>
        <w:t xml:space="preserve">Because of this the woman ought to have authority on her head because of the angels.</w:t>
      </w:r>
      <w:r>
        <w:rPr>
          <w:rStyle w:val="FootnoteReference"/>
        </w:rPr>
        <w:footnoteReference w:id="12189"/>
      </w:r>
    </w:p>
    <w:p>
      <w:r>
        <w:rPr>
          <w:b/>
        </w:rPr>
        <w:t xml:space="preserve">11 </w:t>
      </w:r>
      <w:r>
        <w:t xml:space="preserve">Nevertheless neither is man apart from woman, nor woman apart from man, in the Lord.</w:t>
      </w:r>
      <w:r>
        <w:rPr>
          <w:rStyle w:val="FootnoteReference"/>
        </w:rPr>
        <w:footnoteReference w:id="12190"/>
      </w:r>
    </w:p>
    <w:p>
      <w:r>
        <w:rPr>
          <w:b/>
        </w:rPr>
        <w:t xml:space="preserve">12 </w:t>
      </w:r>
      <w:r>
        <w:t xml:space="preserve">For just as the woman is from the man, so also the man is through the woman; but all things are from God.</w:t>
      </w:r>
      <w:r>
        <w:rPr>
          <w:rStyle w:val="FootnoteReference"/>
        </w:rPr>
        <w:footnoteReference w:id="12191"/>
      </w:r>
    </w:p>
    <w:p>
      <w:r>
        <w:rPr>
          <w:b/>
        </w:rPr>
        <w:t xml:space="preserve">13 </w:t>
      </w:r>
      <w:r>
        <w:t xml:space="preserve">Judge among yourselves: is it proper for a woman to pray to God uncovered?</w:t>
      </w:r>
      <w:r>
        <w:rPr>
          <w:rStyle w:val="FootnoteReference"/>
        </w:rPr>
        <w:footnoteReference w:id="12192"/>
      </w:r>
    </w:p>
    <w:p>
      <w:r>
        <w:rPr>
          <w:b/>
        </w:rPr>
        <w:t xml:space="preserve">14 </w:t>
      </w:r>
      <w:r>
        <w:t xml:space="preserve">Does not even nature itself teach you, that if a man has long hair, it is dishonor to him?</w:t>
      </w:r>
      <w:r>
        <w:rPr>
          <w:rStyle w:val="FootnoteReference"/>
        </w:rPr>
        <w:footnoteReference w:id="12193"/>
      </w:r>
    </w:p>
    <w:p>
      <w:r>
        <w:rPr>
          <w:b/>
        </w:rPr>
        <w:t xml:space="preserve">15 </w:t>
      </w:r>
      <w:r>
        <w:t xml:space="preserve">But if a woman has long hair, it is glory to her: for her hair has been given to her for a covering</w:t>
      </w:r>
      <w:r>
        <w:rPr>
          <w:rStyle w:val="FootnoteReference"/>
        </w:rPr>
        <w:footnoteReference w:id="12194"/>
      </w:r>
      <w:r>
        <w:t xml:space="preserve">.</w:t>
      </w:r>
    </w:p>
    <w:p>
      <w:r>
        <w:rPr>
          <w:b/>
        </w:rPr>
        <w:t xml:space="preserve">16 </w:t>
      </w:r>
      <w:r>
        <w:t xml:space="preserve">But if anyone seem</w:t>
      </w:r>
      <w:r>
        <w:rPr>
          <w:rStyle w:val="FootnoteReference"/>
        </w:rPr>
        <w:footnoteReference w:id="12195"/>
      </w:r>
      <w:r>
        <w:t xml:space="preserve"> to be contentious, we have no such</w:t>
      </w:r>
      <w:r>
        <w:rPr>
          <w:rStyle w:val="FootnoteReference"/>
        </w:rPr>
        <w:footnoteReference w:id="12196"/>
      </w:r>
      <w:r>
        <w:t xml:space="preserve"> custom, neither the assemblies of God.</w:t>
      </w:r>
      <w:r>
        <w:rPr>
          <w:rStyle w:val="FootnoteReference"/>
        </w:rPr>
        <w:footnoteReference w:id="12197"/>
      </w:r>
    </w:p>
    <w:p>
      <w:r>
        <w:rPr>
          <w:b/>
        </w:rPr>
        <w:t xml:space="preserve">17 </w:t>
      </w:r>
      <w:r>
        <w:t xml:space="preserve">Now commanding this, I do not praise you, because you come together not for the better, but for the worse.</w:t>
      </w:r>
      <w:r>
        <w:rPr>
          <w:rStyle w:val="FootnoteReference"/>
        </w:rPr>
        <w:footnoteReference w:id="12198"/>
      </w:r>
      <w:r>
        <w:rPr>
          <w:rStyle w:val="FootnoteReference"/>
        </w:rPr>
        <w:footnoteReference w:id="12199"/>
      </w:r>
    </w:p>
    <w:p>
      <w:r>
        <w:rPr>
          <w:b/>
        </w:rPr>
        <w:t xml:space="preserve">18 </w:t>
      </w:r>
      <w:r>
        <w:t xml:space="preserve">For first of all, when you come together in the assembly, I hear</w:t>
      </w:r>
      <w:r>
        <w:rPr>
          <w:rStyle w:val="FootnoteReference"/>
        </w:rPr>
        <w:footnoteReference w:id="12200"/>
      </w:r>
      <w:r>
        <w:t xml:space="preserve"> that there is divisions</w:t>
      </w:r>
      <w:r>
        <w:rPr>
          <w:rStyle w:val="FootnoteReference"/>
        </w:rPr>
        <w:footnoteReference w:id="12201"/>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202"/>
      </w:r>
    </w:p>
    <w:p>
      <w:r>
        <w:rPr>
          <w:b/>
        </w:rPr>
        <w:t xml:space="preserve">20 </w:t>
      </w:r>
      <w:r>
        <w:t xml:space="preserve">Therefore when you come together in the same place, it is not to eat the Lord's supper.</w:t>
      </w:r>
      <w:r>
        <w:rPr>
          <w:rStyle w:val="FootnoteReference"/>
        </w:rPr>
        <w:footnoteReference w:id="12203"/>
      </w:r>
    </w:p>
    <w:p>
      <w:r>
        <w:rPr>
          <w:b/>
        </w:rPr>
        <w:t xml:space="preserve">21 </w:t>
      </w:r>
      <w:r>
        <w:t xml:space="preserve">For in eating, each takes his own supper beforehand: and one</w:t>
      </w:r>
      <w:r>
        <w:rPr>
          <w:rStyle w:val="FootnoteReference"/>
        </w:rPr>
        <w:footnoteReference w:id="12204"/>
      </w:r>
      <w:r>
        <w:t xml:space="preserve"> is hungry, and another is drunk.</w:t>
      </w:r>
      <w:r>
        <w:rPr>
          <w:rStyle w:val="FootnoteReference"/>
        </w:rPr>
        <w:footnoteReference w:id="12205"/>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206"/>
      </w:r>
      <w:r>
        <w:rPr>
          <w:rStyle w:val="FootnoteReference"/>
        </w:rPr>
        <w:footnoteReference w:id="12207"/>
      </w:r>
    </w:p>
    <w:p>
      <w:r>
        <w:rPr>
          <w:b/>
        </w:rPr>
        <w:t xml:space="preserve">23 </w:t>
      </w:r>
      <w:r>
        <w:t xml:space="preserve">For I received from the Lord that which I also delivered to you, that the Lord Jesus</w:t>
      </w:r>
      <w:r>
        <w:rPr>
          <w:rStyle w:val="FootnoteReference"/>
        </w:rPr>
        <w:footnoteReference w:id="12208"/>
      </w:r>
      <w:r>
        <w:t xml:space="preserve">, in the night in which he was delivered up, took</w:t>
      </w:r>
      <w:r>
        <w:rPr>
          <w:rStyle w:val="FootnoteReference"/>
        </w:rPr>
        <w:footnoteReference w:id="12209"/>
      </w:r>
      <w:r>
        <w:t xml:space="preserve"> bread:</w:t>
      </w:r>
      <w:r>
        <w:rPr>
          <w:rStyle w:val="FootnoteReference"/>
        </w:rPr>
        <w:footnoteReference w:id="12210"/>
      </w:r>
    </w:p>
    <w:p>
      <w:r>
        <w:rPr>
          <w:b/>
        </w:rPr>
        <w:t xml:space="preserve">24 </w:t>
      </w:r>
      <w:r>
        <w:t xml:space="preserve">And having given thanks, he broke it, and said, Take, eat: this is my body, which is broken for you: do this in remembrance</w:t>
      </w:r>
      <w:r>
        <w:rPr>
          <w:rStyle w:val="FootnoteReference"/>
        </w:rPr>
        <w:footnoteReference w:id="12211"/>
      </w:r>
      <w:r>
        <w:t xml:space="preserve"> of me.</w:t>
      </w:r>
      <w:r>
        <w:rPr>
          <w:rStyle w:val="FootnoteReference"/>
        </w:rPr>
        <w:footnoteReference w:id="12212"/>
      </w:r>
    </w:p>
    <w:p>
      <w:r>
        <w:rPr>
          <w:b/>
        </w:rPr>
        <w:t xml:space="preserve">25 </w:t>
      </w:r>
      <w:r>
        <w:t xml:space="preserve">After the same manner also he took the cup, when he had supped, saying, This cup is the new</w:t>
      </w:r>
      <w:r>
        <w:rPr>
          <w:rStyle w:val="FootnoteReference"/>
        </w:rPr>
        <w:footnoteReference w:id="12213"/>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214"/>
      </w:r>
    </w:p>
    <w:p>
      <w:r>
        <w:rPr>
          <w:b/>
        </w:rPr>
        <w:t xml:space="preserve">27 </w:t>
      </w:r>
      <w:r>
        <w:t xml:space="preserve">Therefore whoever eats this bread, or drinks the cup of the Lord unworthily, shall be</w:t>
      </w:r>
      <w:r>
        <w:rPr>
          <w:rStyle w:val="FootnoteReference"/>
        </w:rPr>
        <w:footnoteReference w:id="12215"/>
      </w:r>
      <w:r>
        <w:t xml:space="preserve"> guilty of the body and blood of the Lord.</w:t>
      </w:r>
      <w:r>
        <w:rPr>
          <w:rStyle w:val="FootnoteReference"/>
        </w:rPr>
        <w:footnoteReference w:id="12216"/>
      </w:r>
    </w:p>
    <w:p>
      <w:r>
        <w:rPr>
          <w:b/>
        </w:rPr>
        <w:t xml:space="preserve">28 </w:t>
      </w:r>
      <w:r>
        <w:t xml:space="preserve">But let a</w:t>
      </w:r>
      <w:r>
        <w:rPr>
          <w:rStyle w:val="FootnoteReference"/>
        </w:rPr>
        <w:footnoteReference w:id="12217"/>
      </w:r>
      <w:r>
        <w:t xml:space="preserve"> human examine himself, and so</w:t>
      </w:r>
      <w:r>
        <w:rPr>
          <w:rStyle w:val="FootnoteReference"/>
        </w:rPr>
        <w:footnoteReference w:id="12218"/>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219"/>
      </w:r>
      <w:r>
        <w:rPr>
          <w:rStyle w:val="FootnoteReference"/>
        </w:rPr>
        <w:footnoteReference w:id="12220"/>
      </w:r>
    </w:p>
    <w:p>
      <w:r>
        <w:rPr>
          <w:b/>
        </w:rPr>
        <w:t xml:space="preserve">30 </w:t>
      </w:r>
      <w:r>
        <w:t xml:space="preserve">Because of this many among you are weak and sick, and many sleep</w:t>
      </w:r>
      <w:r>
        <w:rPr>
          <w:rStyle w:val="FootnoteReference"/>
        </w:rPr>
        <w:footnoteReference w:id="12221"/>
      </w:r>
      <w:r>
        <w:t xml:space="preserve">.</w:t>
      </w:r>
    </w:p>
    <w:p>
      <w:r>
        <w:rPr>
          <w:b/>
        </w:rPr>
        <w:t xml:space="preserve">31 </w:t>
      </w:r>
      <w:r>
        <w:t xml:space="preserve">For if we judged ourselves, we would not be judged.</w:t>
      </w:r>
      <w:r>
        <w:rPr>
          <w:rStyle w:val="FootnoteReference"/>
        </w:rPr>
        <w:footnoteReference w:id="12222"/>
      </w:r>
    </w:p>
    <w:p>
      <w:r>
        <w:rPr>
          <w:b/>
        </w:rPr>
        <w:t xml:space="preserve">32 </w:t>
      </w:r>
      <w:r>
        <w:t xml:space="preserve">But when we are</w:t>
      </w:r>
      <w:r>
        <w:rPr>
          <w:rStyle w:val="FootnoteReference"/>
        </w:rPr>
        <w:footnoteReference w:id="12223"/>
      </w:r>
      <w:r>
        <w:t xml:space="preserve"> judged, we are disciplined by the Lord, that we may not be condemned</w:t>
      </w:r>
      <w:r>
        <w:rPr>
          <w:rStyle w:val="FootnoteReference"/>
        </w:rPr>
        <w:footnoteReference w:id="12224"/>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225"/>
      </w:r>
      <w:r>
        <w:rPr>
          <w:rStyle w:val="FootnoteReference"/>
        </w:rPr>
        <w:footnoteReference w:id="12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227"/>
      </w:r>
      <w:r>
        <w:t xml:space="preserve"> things, brothers, I do not want you to be ignorant.</w:t>
      </w:r>
      <w:r>
        <w:rPr>
          <w:rStyle w:val="FootnoteReference"/>
        </w:rPr>
        <w:footnoteReference w:id="12228"/>
      </w:r>
    </w:p>
    <w:p>
      <w:r>
        <w:rPr>
          <w:b/>
        </w:rPr>
        <w:t xml:space="preserve">2 </w:t>
      </w:r>
      <w:r>
        <w:t xml:space="preserve">You know that you were of the nations, carried away to these voiceless idols, even as you were led.</w:t>
      </w:r>
      <w:r>
        <w:rPr>
          <w:rStyle w:val="FootnoteReference"/>
        </w:rPr>
        <w:footnoteReference w:id="12229"/>
      </w:r>
    </w:p>
    <w:p>
      <w:r>
        <w:rPr>
          <w:b/>
        </w:rPr>
        <w:t xml:space="preserve">3 </w:t>
      </w:r>
      <w:r>
        <w:t xml:space="preserve">Therefore I give you to understand, that no one speaking by the Spirit of God</w:t>
      </w:r>
      <w:r>
        <w:rPr>
          <w:rStyle w:val="FootnoteReference"/>
        </w:rPr>
        <w:footnoteReference w:id="12230"/>
      </w:r>
      <w:r>
        <w:t xml:space="preserve"> calls Jesus</w:t>
      </w:r>
      <w:r>
        <w:rPr>
          <w:rStyle w:val="FootnoteReference"/>
        </w:rPr>
        <w:footnoteReference w:id="12231"/>
      </w:r>
      <w:r>
        <w:t xml:space="preserve"> accursed</w:t>
      </w:r>
      <w:r>
        <w:rPr>
          <w:rStyle w:val="FootnoteReference"/>
        </w:rPr>
        <w:footnoteReference w:id="12232"/>
      </w:r>
      <w:r>
        <w:t xml:space="preserve">: and that no one can say that Jesus is the Lord, but by the Holy Spirit.</w:t>
      </w:r>
      <w:r>
        <w:rPr>
          <w:rStyle w:val="FootnoteReference"/>
        </w:rPr>
        <w:footnoteReference w:id="12233"/>
      </w:r>
      <w:r>
        <w:rPr>
          <w:rStyle w:val="FootnoteReference"/>
        </w:rPr>
        <w:footnoteReference w:id="12234"/>
      </w:r>
      <w:r>
        <w:rPr>
          <w:rStyle w:val="FootnoteReference"/>
        </w:rPr>
        <w:footnoteReference w:id="12235"/>
      </w:r>
      <w:r>
        <w:rPr>
          <w:rStyle w:val="FootnoteReference"/>
        </w:rPr>
        <w:footnoteReference w:id="12236"/>
      </w:r>
      <w:r>
        <w:rPr>
          <w:rStyle w:val="FootnoteReference"/>
        </w:rPr>
        <w:footnoteReference w:id="12237"/>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38"/>
      </w:r>
      <w:r>
        <w:rPr>
          <w:rStyle w:val="FootnoteReference"/>
        </w:rPr>
        <w:footnoteReference w:id="12239"/>
      </w:r>
    </w:p>
    <w:p>
      <w:r>
        <w:rPr>
          <w:b/>
        </w:rPr>
        <w:t xml:space="preserve">6 </w:t>
      </w:r>
      <w:r>
        <w:t xml:space="preserve">And there are varieties of workings, but the same God who works all things in all.</w:t>
      </w:r>
      <w:r>
        <w:rPr>
          <w:rStyle w:val="FootnoteReference"/>
        </w:rPr>
        <w:footnoteReference w:id="12240"/>
      </w:r>
      <w:r>
        <w:rPr>
          <w:rStyle w:val="FootnoteReference"/>
        </w:rPr>
        <w:footnoteReference w:id="12241"/>
      </w:r>
    </w:p>
    <w:p>
      <w:r>
        <w:rPr>
          <w:b/>
        </w:rPr>
        <w:t xml:space="preserve">7 </w:t>
      </w:r>
      <w:r>
        <w:t xml:space="preserve">But to each is given the manifestation of the Spirit for profit.</w:t>
      </w:r>
      <w:r>
        <w:rPr>
          <w:rStyle w:val="FootnoteReference"/>
        </w:rPr>
        <w:footnoteReference w:id="12242"/>
      </w:r>
    </w:p>
    <w:p>
      <w:r>
        <w:rPr>
          <w:b/>
        </w:rPr>
        <w:t xml:space="preserve">8 </w:t>
      </w:r>
      <w:r>
        <w:t xml:space="preserve">For to one is given</w:t>
      </w:r>
      <w:r>
        <w:rPr>
          <w:rStyle w:val="FootnoteReference"/>
        </w:rPr>
        <w:footnoteReference w:id="12243"/>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44"/>
      </w:r>
      <w:r>
        <w:t xml:space="preserve"> in the same Spirit; and to another gifts of healings in the same Spirit;</w:t>
      </w:r>
      <w:r>
        <w:rPr>
          <w:rStyle w:val="FootnoteReference"/>
        </w:rPr>
        <w:footnoteReference w:id="12245"/>
      </w:r>
    </w:p>
    <w:p>
      <w:r>
        <w:rPr>
          <w:b/>
        </w:rPr>
        <w:t xml:space="preserve">10 </w:t>
      </w:r>
      <w:r>
        <w:t xml:space="preserve">And to another workings of powers; and to another prophecy</w:t>
      </w:r>
      <w:r>
        <w:rPr>
          <w:rStyle w:val="FootnoteReference"/>
        </w:rPr>
        <w:footnoteReference w:id="12246"/>
      </w:r>
      <w:r>
        <w:t xml:space="preserve">; and to another discernings of spirits; and to another kinds of tongues; and to another interpretation of tongues:</w:t>
      </w:r>
      <w:r>
        <w:rPr>
          <w:rStyle w:val="FootnoteReference"/>
        </w:rPr>
        <w:footnoteReference w:id="12247"/>
      </w:r>
      <w:r>
        <w:rPr>
          <w:rStyle w:val="FootnoteReference"/>
        </w:rPr>
        <w:footnoteReference w:id="12248"/>
      </w:r>
      <w:r>
        <w:rPr>
          <w:rStyle w:val="FootnoteReference"/>
        </w:rPr>
        <w:footnoteReference w:id="12249"/>
      </w:r>
      <w:r>
        <w:rPr>
          <w:rStyle w:val="FootnoteReference"/>
        </w:rPr>
        <w:footnoteReference w:id="12250"/>
      </w:r>
    </w:p>
    <w:p>
      <w:r>
        <w:rPr>
          <w:b/>
        </w:rPr>
        <w:t xml:space="preserve">11 </w:t>
      </w:r>
      <w:r>
        <w:t xml:space="preserve">But all these things the one and the same Spirit works, distributing individually to each as he wills.</w:t>
      </w:r>
      <w:r>
        <w:rPr>
          <w:rStyle w:val="FootnoteReference"/>
        </w:rPr>
        <w:footnoteReference w:id="12251"/>
      </w:r>
      <w:r>
        <w:rPr>
          <w:rStyle w:val="FootnoteReference"/>
        </w:rPr>
        <w:footnoteReference w:id="12252"/>
      </w:r>
    </w:p>
    <w:p>
      <w:r>
        <w:rPr>
          <w:b/>
        </w:rPr>
        <w:t xml:space="preserve">12 </w:t>
      </w:r>
      <w:r>
        <w:t xml:space="preserve">For just as the body is one, and has many members, and all the members of the one body, being many, are one body: so also is Christ</w:t>
      </w:r>
      <w:r>
        <w:rPr>
          <w:rStyle w:val="FootnoteReference"/>
        </w:rPr>
        <w:footnoteReference w:id="12253"/>
      </w:r>
      <w:r>
        <w:t xml:space="preserve">.</w:t>
      </w:r>
      <w:r>
        <w:rPr>
          <w:rStyle w:val="FootnoteReference"/>
        </w:rPr>
        <w:footnoteReference w:id="12254"/>
      </w:r>
      <w:r>
        <w:rPr>
          <w:rStyle w:val="FootnoteReference"/>
        </w:rPr>
        <w:footnoteReference w:id="12255"/>
      </w:r>
    </w:p>
    <w:p>
      <w:r>
        <w:rPr>
          <w:b/>
        </w:rPr>
        <w:t xml:space="preserve">13 </w:t>
      </w:r>
      <w:r>
        <w:t xml:space="preserve">For by one Spirit are we all baptized into one body, whether we are Jews</w:t>
      </w:r>
      <w:r>
        <w:rPr>
          <w:rStyle w:val="FootnoteReference"/>
        </w:rPr>
        <w:footnoteReference w:id="12256"/>
      </w:r>
      <w:r>
        <w:t xml:space="preserve"> or Gentiles</w:t>
      </w:r>
      <w:r>
        <w:rPr>
          <w:rStyle w:val="FootnoteReference"/>
        </w:rPr>
        <w:footnoteReference w:id="12257"/>
      </w:r>
      <w:r>
        <w:t xml:space="preserve">, whether we are slave or free; and have been all made to drink</w:t>
      </w:r>
      <w:r>
        <w:rPr>
          <w:rStyle w:val="FootnoteReference"/>
        </w:rPr>
        <w:footnoteReference w:id="12258"/>
      </w:r>
      <w:r>
        <w:t xml:space="preserve"> into one Spirit.</w:t>
      </w:r>
      <w:r>
        <w:rPr>
          <w:rStyle w:val="FootnoteReference"/>
        </w:rPr>
        <w:footnoteReference w:id="12259"/>
      </w:r>
      <w:r>
        <w:rPr>
          <w:rStyle w:val="FootnoteReference"/>
        </w:rPr>
        <w:footnoteReference w:id="12260"/>
      </w:r>
      <w:r>
        <w:rPr>
          <w:rStyle w:val="FootnoteReference"/>
        </w:rPr>
        <w:footnoteReference w:id="12261"/>
      </w:r>
    </w:p>
    <w:p>
      <w:r>
        <w:rPr>
          <w:b/>
        </w:rPr>
        <w:t xml:space="preserve">14 </w:t>
      </w:r>
      <w:r>
        <w:t xml:space="preserve">For also the body is not one member, but many.</w:t>
      </w:r>
      <w:r>
        <w:rPr>
          <w:rStyle w:val="FootnoteReference"/>
        </w:rPr>
        <w:footnoteReference w:id="12262"/>
      </w:r>
    </w:p>
    <w:p>
      <w:r>
        <w:rPr>
          <w:b/>
        </w:rPr>
        <w:t xml:space="preserve">15 </w:t>
      </w:r>
      <w:r>
        <w:t xml:space="preserve">If the foot should say, Because I am</w:t>
      </w:r>
      <w:r>
        <w:rPr>
          <w:rStyle w:val="FootnoteReference"/>
        </w:rPr>
        <w:footnoteReference w:id="12263"/>
      </w:r>
      <w:r>
        <w:t xml:space="preserve"> not a hand, I am not of the body; is it not therefore of the body?</w:t>
      </w:r>
      <w:r>
        <w:rPr>
          <w:rStyle w:val="FootnoteReference"/>
        </w:rPr>
        <w:footnoteReference w:id="12264"/>
      </w:r>
    </w:p>
    <w:p>
      <w:r>
        <w:rPr>
          <w:b/>
        </w:rPr>
        <w:t xml:space="preserve">16 </w:t>
      </w:r>
      <w:r>
        <w:t xml:space="preserve">And if the ear should say, Because I am not an eye, I am not of the body; is it</w:t>
      </w:r>
      <w:r>
        <w:rPr>
          <w:rStyle w:val="FootnoteReference"/>
        </w:rPr>
        <w:footnoteReference w:id="12265"/>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66"/>
      </w:r>
    </w:p>
    <w:p>
      <w:r>
        <w:rPr>
          <w:b/>
        </w:rPr>
        <w:t xml:space="preserve">18 </w:t>
      </w:r>
      <w:r>
        <w:t xml:space="preserve">But now God set the members, each one of them, in the body, just as he willed.</w:t>
      </w:r>
      <w:r>
        <w:rPr>
          <w:rStyle w:val="FootnoteReference"/>
        </w:rPr>
        <w:footnoteReference w:id="12267"/>
      </w:r>
      <w:r>
        <w:rPr>
          <w:rStyle w:val="FootnoteReference"/>
        </w:rPr>
        <w:footnoteReference w:id="12268"/>
      </w:r>
    </w:p>
    <w:p>
      <w:r>
        <w:rPr>
          <w:b/>
        </w:rPr>
        <w:t xml:space="preserve">19 </w:t>
      </w:r>
      <w:r>
        <w:t xml:space="preserve">And if they were all one member, where would the body be?</w:t>
      </w:r>
      <w:r>
        <w:rPr>
          <w:rStyle w:val="FootnoteReference"/>
        </w:rPr>
        <w:footnoteReference w:id="12269"/>
      </w:r>
    </w:p>
    <w:p>
      <w:r>
        <w:rPr>
          <w:b/>
        </w:rPr>
        <w:t xml:space="preserve">20 </w:t>
      </w:r>
      <w:r>
        <w:t xml:space="preserve">But now there are many members, yet one body.</w:t>
      </w:r>
      <w:r>
        <w:rPr>
          <w:rStyle w:val="FootnoteReference"/>
        </w:rPr>
        <w:footnoteReference w:id="12270"/>
      </w:r>
    </w:p>
    <w:p>
      <w:r>
        <w:rPr>
          <w:b/>
        </w:rPr>
        <w:t xml:space="preserve">21 </w:t>
      </w:r>
      <w:r>
        <w:t xml:space="preserve">And the eye cannot say to the hand, I have no need of you: or again the head to the feet, I have no need of you.</w:t>
      </w:r>
      <w:r>
        <w:rPr>
          <w:rStyle w:val="FootnoteReference"/>
        </w:rPr>
        <w:footnoteReference w:id="12271"/>
      </w:r>
    </w:p>
    <w:p>
      <w:r>
        <w:rPr>
          <w:b/>
        </w:rPr>
        <w:t xml:space="preserve">22 </w:t>
      </w:r>
      <w:r>
        <w:t xml:space="preserve">But much rather, the members of the body that seem to be weaker are necessary:</w:t>
      </w:r>
      <w:r>
        <w:rPr>
          <w:rStyle w:val="FootnoteReference"/>
        </w:rPr>
        <w:footnoteReference w:id="12272"/>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73"/>
      </w:r>
    </w:p>
    <w:p>
      <w:r>
        <w:rPr>
          <w:b/>
        </w:rPr>
        <w:t xml:space="preserve">24 </w:t>
      </w:r>
      <w:r>
        <w:t xml:space="preserve">But our presentable parts have no need: but God blended the body together, giving more abundant honor to the part that lacked,</w:t>
      </w:r>
      <w:r>
        <w:rPr>
          <w:rStyle w:val="FootnoteReference"/>
        </w:rPr>
        <w:footnoteReference w:id="12274"/>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75"/>
      </w:r>
    </w:p>
    <w:p>
      <w:r>
        <w:rPr>
          <w:b/>
        </w:rPr>
        <w:t xml:space="preserve">27 </w:t>
      </w:r>
      <w:r>
        <w:t xml:space="preserve">Now you are Christ's body, and members in part.</w:t>
      </w:r>
      <w:r>
        <w:rPr>
          <w:rStyle w:val="FootnoteReference"/>
        </w:rPr>
        <w:footnoteReference w:id="12276"/>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77"/>
      </w:r>
      <w:r>
        <w:t xml:space="preserve">, governments</w:t>
      </w:r>
      <w:r>
        <w:rPr>
          <w:rStyle w:val="FootnoteReference"/>
        </w:rPr>
        <w:footnoteReference w:id="12278"/>
      </w:r>
      <w:r>
        <w:t xml:space="preserve">, diversities</w:t>
      </w:r>
      <w:r>
        <w:rPr>
          <w:rStyle w:val="FootnoteReference"/>
        </w:rPr>
        <w:footnoteReference w:id="12279"/>
      </w:r>
      <w:r>
        <w:t xml:space="preserve"> of tongues.</w:t>
      </w:r>
      <w:r>
        <w:rPr>
          <w:rStyle w:val="FootnoteReference"/>
        </w:rPr>
        <w:footnoteReference w:id="12280"/>
      </w:r>
    </w:p>
    <w:p>
      <w:r>
        <w:rPr>
          <w:b/>
        </w:rPr>
        <w:t xml:space="preserve">29 </w:t>
      </w:r>
      <w:r>
        <w:t xml:space="preserve">Are all apostles</w:t>
      </w:r>
      <w:r>
        <w:rPr>
          <w:rStyle w:val="FootnoteReference"/>
        </w:rPr>
        <w:footnoteReference w:id="12281"/>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82"/>
      </w:r>
    </w:p>
    <w:p>
      <w:r>
        <w:rPr>
          <w:b/>
        </w:rPr>
        <w:t xml:space="preserve">31 </w:t>
      </w:r>
      <w:r>
        <w:t xml:space="preserve">But earnestly desire the better gifts: and yet I show</w:t>
      </w:r>
      <w:r>
        <w:rPr>
          <w:rStyle w:val="FootnoteReference"/>
        </w:rPr>
        <w:footnoteReference w:id="12283"/>
      </w:r>
      <w:r>
        <w:t xml:space="preserve"> you a way beyond measure.</w:t>
      </w:r>
      <w:r>
        <w:rPr>
          <w:rStyle w:val="FootnoteReference"/>
        </w:rPr>
        <w:footnoteReference w:id="122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85"/>
      </w:r>
      <w:r>
        <w:t xml:space="preserve"> with the tongues of humans and of angels, but do not have love, I have become sounding bronze or a clanging cymbal.</w:t>
      </w:r>
      <w:r>
        <w:rPr>
          <w:rStyle w:val="FootnoteReference"/>
        </w:rPr>
        <w:footnoteReference w:id="12286"/>
      </w:r>
      <w:r>
        <w:rPr>
          <w:rStyle w:val="FootnoteReference"/>
        </w:rPr>
        <w:footnoteReference w:id="12287"/>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88"/>
      </w:r>
      <w:r>
        <w:t xml:space="preserve"> nothing.</w:t>
      </w:r>
      <w:r>
        <w:rPr>
          <w:rStyle w:val="FootnoteReference"/>
        </w:rPr>
        <w:footnoteReference w:id="12289"/>
      </w:r>
      <w:r>
        <w:rPr>
          <w:rStyle w:val="FootnoteReference"/>
        </w:rPr>
        <w:footnoteReference w:id="12290"/>
      </w:r>
      <w:r>
        <w:rPr>
          <w:rStyle w:val="FootnoteReference"/>
        </w:rPr>
        <w:footnoteReference w:id="12291"/>
      </w:r>
    </w:p>
    <w:p>
      <w:r>
        <w:rPr>
          <w:b/>
        </w:rPr>
        <w:t xml:space="preserve">3 </w:t>
      </w:r>
      <w:r>
        <w:t xml:space="preserve">And if I dole out all my possessions, and if I deliver my body so that I may be burned, but do not have love, I am profited nothing.</w:t>
      </w:r>
      <w:r>
        <w:rPr>
          <w:rStyle w:val="FootnoteReference"/>
        </w:rPr>
        <w:footnoteReference w:id="12292"/>
      </w:r>
      <w:r>
        <w:rPr>
          <w:rStyle w:val="FootnoteReference"/>
        </w:rPr>
        <w:footnoteReference w:id="12293"/>
      </w:r>
      <w:r>
        <w:rPr>
          <w:rStyle w:val="FootnoteReference"/>
        </w:rPr>
        <w:footnoteReference w:id="12294"/>
      </w:r>
    </w:p>
    <w:p>
      <w:r>
        <w:rPr>
          <w:b/>
        </w:rPr>
        <w:t xml:space="preserve">4 </w:t>
      </w:r>
      <w:r>
        <w:t xml:space="preserve">Love is longsuffering, is kind</w:t>
      </w:r>
      <w:r>
        <w:rPr>
          <w:rStyle w:val="FootnoteReference"/>
        </w:rPr>
        <w:footnoteReference w:id="12295"/>
      </w:r>
      <w:r>
        <w:t xml:space="preserve">; love does not envy; love does not boast, is not puffed up,</w:t>
      </w:r>
      <w:r>
        <w:rPr>
          <w:rStyle w:val="FootnoteReference"/>
        </w:rPr>
        <w:footnoteReference w:id="12296"/>
      </w:r>
      <w:r>
        <w:rPr>
          <w:rStyle w:val="FootnoteReference"/>
        </w:rPr>
        <w:footnoteReference w:id="12297"/>
      </w:r>
      <w:r>
        <w:rPr>
          <w:rStyle w:val="FootnoteReference"/>
        </w:rPr>
        <w:footnoteReference w:id="12298"/>
      </w:r>
    </w:p>
    <w:p>
      <w:r>
        <w:rPr>
          <w:b/>
        </w:rPr>
        <w:t xml:space="preserve">5 </w:t>
      </w:r>
      <w:r>
        <w:t xml:space="preserve">Does not behave</w:t>
      </w:r>
      <w:r>
        <w:rPr>
          <w:rStyle w:val="FootnoteReference"/>
        </w:rPr>
        <w:footnoteReference w:id="12299"/>
      </w:r>
      <w:r>
        <w:t xml:space="preserve"> disgracefully, does not seek its own, is not provoked, does not reckon evil;</w:t>
      </w:r>
      <w:r>
        <w:rPr>
          <w:rStyle w:val="FootnoteReference"/>
        </w:rPr>
        <w:footnoteReference w:id="12300"/>
      </w:r>
      <w:r>
        <w:rPr>
          <w:rStyle w:val="FootnoteReference"/>
        </w:rPr>
        <w:footnoteReference w:id="12301"/>
      </w:r>
    </w:p>
    <w:p>
      <w:r>
        <w:rPr>
          <w:b/>
        </w:rPr>
        <w:t xml:space="preserve">6 </w:t>
      </w:r>
      <w:r>
        <w:t xml:space="preserve">Does not rejoice over unrighteousness, but rejoices together with the truth;</w:t>
      </w:r>
      <w:r>
        <w:rPr>
          <w:rStyle w:val="FootnoteReference"/>
        </w:rPr>
        <w:footnoteReference w:id="12302"/>
      </w:r>
      <w:r>
        <w:rPr>
          <w:rStyle w:val="FootnoteReference"/>
        </w:rPr>
        <w:footnoteReference w:id="12303"/>
      </w:r>
    </w:p>
    <w:p>
      <w:r>
        <w:rPr>
          <w:b/>
        </w:rPr>
        <w:t xml:space="preserve">7 </w:t>
      </w:r>
      <w:r>
        <w:t xml:space="preserve">Bears all things, believes all things, hopes all things, endures all things.</w:t>
      </w:r>
      <w:r>
        <w:rPr>
          <w:rStyle w:val="FootnoteReference"/>
        </w:rPr>
        <w:footnoteReference w:id="12304"/>
      </w:r>
      <w:r>
        <w:rPr>
          <w:rStyle w:val="FootnoteReference"/>
        </w:rPr>
        <w:footnoteReference w:id="12305"/>
      </w:r>
      <w:r>
        <w:rPr>
          <w:rStyle w:val="FootnoteReference"/>
        </w:rPr>
        <w:footnoteReference w:id="12306"/>
      </w:r>
      <w:r>
        <w:rPr>
          <w:rStyle w:val="FootnoteReference"/>
        </w:rPr>
        <w:footnoteReference w:id="12307"/>
      </w:r>
    </w:p>
    <w:p>
      <w:r>
        <w:rPr>
          <w:b/>
        </w:rPr>
        <w:t xml:space="preserve">8 </w:t>
      </w:r>
      <w:r>
        <w:t xml:space="preserve">Love never</w:t>
      </w:r>
      <w:r>
        <w:rPr>
          <w:rStyle w:val="FootnoteReference"/>
        </w:rPr>
        <w:footnoteReference w:id="12308"/>
      </w:r>
      <w:r>
        <w:t xml:space="preserve"> falls; but whether prophecies, they shall be made ineffective; whether tongues</w:t>
      </w:r>
      <w:r>
        <w:rPr>
          <w:rStyle w:val="FootnoteReference"/>
        </w:rPr>
        <w:footnoteReference w:id="12309"/>
      </w:r>
      <w:r>
        <w:t xml:space="preserve">, they shall cease; whether knowledge, it shall be made ineffective.</w:t>
      </w:r>
      <w:r>
        <w:rPr>
          <w:rStyle w:val="FootnoteReference"/>
        </w:rPr>
        <w:footnoteReference w:id="12310"/>
      </w:r>
    </w:p>
    <w:p>
      <w:r>
        <w:rPr>
          <w:b/>
        </w:rPr>
        <w:t xml:space="preserve">9 </w:t>
      </w:r>
      <w:r>
        <w:t xml:space="preserve">For we know in part, and we prophesy in part.</w:t>
      </w:r>
      <w:r>
        <w:rPr>
          <w:rStyle w:val="FootnoteReference"/>
        </w:rPr>
        <w:footnoteReference w:id="12311"/>
      </w:r>
    </w:p>
    <w:p>
      <w:r>
        <w:rPr>
          <w:b/>
        </w:rPr>
        <w:t xml:space="preserve">10 </w:t>
      </w:r>
      <w:r>
        <w:t xml:space="preserve">But when the complete comes, then that which is in part shall be made ineffective.</w:t>
      </w:r>
      <w:r>
        <w:rPr>
          <w:rStyle w:val="FootnoteReference"/>
        </w:rPr>
        <w:footnoteReference w:id="12312"/>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313"/>
      </w:r>
    </w:p>
    <w:p>
      <w:r>
        <w:rPr>
          <w:b/>
        </w:rPr>
        <w:t xml:space="preserve">12 </w:t>
      </w:r>
      <w:r>
        <w:t xml:space="preserve">For now we see</w:t>
      </w:r>
      <w:r>
        <w:rPr>
          <w:rStyle w:val="FootnoteReference"/>
        </w:rPr>
        <w:footnoteReference w:id="12314"/>
      </w:r>
      <w:r>
        <w:t xml:space="preserve"> through a mirror in an enigma; but then face to face: now I know in part; but then I shall know fully, just as also I was fully known.</w:t>
      </w:r>
      <w:r>
        <w:rPr>
          <w:rStyle w:val="FootnoteReference"/>
        </w:rPr>
        <w:footnoteReference w:id="12315"/>
      </w:r>
      <w:r>
        <w:rPr>
          <w:rStyle w:val="FootnoteReference"/>
        </w:rPr>
        <w:footnoteReference w:id="12316"/>
      </w:r>
    </w:p>
    <w:p>
      <w:r>
        <w:rPr>
          <w:b/>
        </w:rPr>
        <w:t xml:space="preserve">13 </w:t>
      </w:r>
      <w:r>
        <w:t xml:space="preserve">And now faith</w:t>
      </w:r>
      <w:r>
        <w:rPr>
          <w:rStyle w:val="FootnoteReference"/>
        </w:rPr>
        <w:footnoteReference w:id="12317"/>
      </w:r>
      <w:r>
        <w:t xml:space="preserve">, hope</w:t>
      </w:r>
      <w:r>
        <w:rPr>
          <w:rStyle w:val="FootnoteReference"/>
        </w:rPr>
        <w:footnoteReference w:id="12318"/>
      </w:r>
      <w:r>
        <w:t xml:space="preserve">, love remain, these three; but the greatest</w:t>
      </w:r>
      <w:r>
        <w:rPr>
          <w:rStyle w:val="FootnoteReference"/>
        </w:rPr>
        <w:footnoteReference w:id="12319"/>
      </w:r>
      <w:r>
        <w:t xml:space="preserve"> of these is love.</w:t>
      </w:r>
      <w:r>
        <w:rPr>
          <w:rStyle w:val="FootnoteReference"/>
        </w:rPr>
        <w:footnoteReference w:id="12320"/>
      </w:r>
      <w:r>
        <w:rPr>
          <w:rStyle w:val="FootnoteReference"/>
        </w:rPr>
        <w:footnoteReference w:id="12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322"/>
      </w:r>
      <w:r>
        <w:t xml:space="preserve"> spiritual things, but rather that you may prophesy</w:t>
      </w:r>
      <w:r>
        <w:rPr>
          <w:rStyle w:val="FootnoteReference"/>
        </w:rPr>
        <w:footnoteReference w:id="12323"/>
      </w:r>
      <w:r>
        <w:t xml:space="preserve">.</w:t>
      </w:r>
      <w:r>
        <w:rPr>
          <w:rStyle w:val="FootnoteReference"/>
        </w:rPr>
        <w:footnoteReference w:id="12324"/>
      </w:r>
      <w:r>
        <w:rPr>
          <w:rStyle w:val="FootnoteReference"/>
        </w:rPr>
        <w:footnoteReference w:id="12325"/>
      </w:r>
    </w:p>
    <w:p>
      <w:r>
        <w:rPr>
          <w:b/>
        </w:rPr>
        <w:t xml:space="preserve">2 </w:t>
      </w:r>
      <w:r>
        <w:t xml:space="preserve">For the one who speaks in a tongue does not speak to humans, but to God</w:t>
      </w:r>
      <w:r>
        <w:rPr>
          <w:rStyle w:val="FootnoteReference"/>
        </w:rPr>
        <w:footnoteReference w:id="12326"/>
      </w:r>
      <w:r>
        <w:t xml:space="preserve">: for no one hears; but in spirit he speaks mysteries.</w:t>
      </w:r>
      <w:r>
        <w:rPr>
          <w:rStyle w:val="FootnoteReference"/>
        </w:rPr>
        <w:footnoteReference w:id="12327"/>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p>
    <w:p>
      <w:r>
        <w:rPr>
          <w:b/>
        </w:rPr>
        <w:t xml:space="preserve">3 </w:t>
      </w:r>
      <w:r>
        <w:t xml:space="preserve">But the one who prophesies speaks to humans for building up, and exhortation</w:t>
      </w:r>
      <w:r>
        <w:rPr>
          <w:rStyle w:val="FootnoteReference"/>
        </w:rPr>
        <w:footnoteReference w:id="12332"/>
      </w:r>
      <w:r>
        <w:t xml:space="preserve">, and comfort</w:t>
      </w:r>
      <w:r>
        <w:rPr>
          <w:rStyle w:val="FootnoteReference"/>
        </w:rPr>
        <w:footnoteReference w:id="12333"/>
      </w:r>
      <w:r>
        <w:t xml:space="preserve">.</w:t>
      </w:r>
      <w:r>
        <w:rPr>
          <w:rStyle w:val="FootnoteReference"/>
        </w:rPr>
        <w:footnoteReference w:id="12334"/>
      </w:r>
    </w:p>
    <w:p>
      <w:r>
        <w:rPr>
          <w:b/>
        </w:rPr>
        <w:t xml:space="preserve">4 </w:t>
      </w:r>
      <w:r>
        <w:t xml:space="preserve">the one who speaks in an unknown tongue edifies himself; but the one who prophesies edifies the assembly.</w:t>
      </w:r>
      <w:r>
        <w:rPr>
          <w:rStyle w:val="FootnoteReference"/>
        </w:rPr>
        <w:footnoteReference w:id="12335"/>
      </w:r>
      <w:r>
        <w:rPr>
          <w:rStyle w:val="FootnoteReference"/>
        </w:rPr>
        <w:footnoteReference w:id="12336"/>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37"/>
      </w:r>
      <w:r>
        <w:t xml:space="preserve"> he interpret, that the assembly may receive edifying.</w:t>
      </w:r>
      <w:r>
        <w:rPr>
          <w:rStyle w:val="FootnoteReference"/>
        </w:rPr>
        <w:footnoteReference w:id="12338"/>
      </w:r>
    </w:p>
    <w:p>
      <w:r>
        <w:rPr>
          <w:b/>
        </w:rPr>
        <w:t xml:space="preserve">6 </w:t>
      </w:r>
      <w:r>
        <w:t xml:space="preserve">But now, brothers, if I come to you speaking in tongues, what shall I</w:t>
      </w:r>
      <w:r>
        <w:rPr>
          <w:rStyle w:val="FootnoteReference"/>
        </w:rPr>
        <w:footnoteReference w:id="12339"/>
      </w:r>
      <w:r>
        <w:t xml:space="preserve"> profit you, unless I speak to you either in revelation</w:t>
      </w:r>
      <w:r>
        <w:rPr>
          <w:rStyle w:val="FootnoteReference"/>
        </w:rPr>
        <w:footnoteReference w:id="12340"/>
      </w:r>
      <w:r>
        <w:t xml:space="preserve">, or in knowledge</w:t>
      </w:r>
      <w:r>
        <w:rPr>
          <w:rStyle w:val="FootnoteReference"/>
        </w:rPr>
        <w:footnoteReference w:id="12341"/>
      </w:r>
      <w:r>
        <w:t xml:space="preserve">, or in prophecy, or in teaching?</w:t>
      </w:r>
      <w:r>
        <w:rPr>
          <w:rStyle w:val="FootnoteReference"/>
        </w:rPr>
        <w:footnoteReference w:id="12342"/>
      </w:r>
      <w:r>
        <w:rPr>
          <w:rStyle w:val="FootnoteReference"/>
        </w:rPr>
        <w:footnoteReference w:id="12343"/>
      </w:r>
    </w:p>
    <w:p>
      <w:r>
        <w:rPr>
          <w:b/>
        </w:rPr>
        <w:t xml:space="preserve">7 </w:t>
      </w:r>
      <w:r>
        <w:t xml:space="preserve">Even lifeless things</w:t>
      </w:r>
      <w:r>
        <w:rPr>
          <w:rStyle w:val="FootnoteReference"/>
        </w:rPr>
        <w:footnoteReference w:id="12344"/>
      </w:r>
      <w:r>
        <w:t xml:space="preserve"> giving sound, whether pipe or harp, unless they give distinction in the sounds, how shall what is piped or harped be known?</w:t>
      </w:r>
      <w:r>
        <w:rPr>
          <w:rStyle w:val="FootnoteReference"/>
        </w:rPr>
        <w:footnoteReference w:id="12345"/>
      </w:r>
    </w:p>
    <w:p>
      <w:r>
        <w:rPr>
          <w:b/>
        </w:rPr>
        <w:t xml:space="preserve">8 </w:t>
      </w:r>
      <w:r>
        <w:t xml:space="preserve">For also if a trumpet gives an unclear sound, who shall prepare himself for war?</w:t>
      </w:r>
      <w:r>
        <w:rPr>
          <w:rStyle w:val="FootnoteReference"/>
        </w:rPr>
        <w:footnoteReference w:id="12346"/>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47"/>
      </w:r>
      <w:r>
        <w:rPr>
          <w:rStyle w:val="FootnoteReference"/>
        </w:rPr>
        <w:footnoteReference w:id="12348"/>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49"/>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50"/>
      </w:r>
      <w:r>
        <w:t xml:space="preserve">, seek</w:t>
      </w:r>
      <w:r>
        <w:rPr>
          <w:rStyle w:val="FootnoteReference"/>
        </w:rPr>
        <w:footnoteReference w:id="12351"/>
      </w:r>
      <w:r>
        <w:t xml:space="preserve"> that you may excel to the edifying of the assembly.</w:t>
      </w:r>
      <w:r>
        <w:rPr>
          <w:rStyle w:val="FootnoteReference"/>
        </w:rPr>
        <w:footnoteReference w:id="12352"/>
      </w:r>
    </w:p>
    <w:p>
      <w:r>
        <w:rPr>
          <w:b/>
        </w:rPr>
        <w:t xml:space="preserve">13 </w:t>
      </w:r>
      <w:r>
        <w:t xml:space="preserve">Therefore let the one who speaks in a tongue pray</w:t>
      </w:r>
      <w:r>
        <w:rPr>
          <w:rStyle w:val="FootnoteReference"/>
        </w:rPr>
        <w:footnoteReference w:id="12353"/>
      </w:r>
      <w:r>
        <w:t xml:space="preserve"> that he may interpret.</w:t>
      </w:r>
    </w:p>
    <w:p>
      <w:r>
        <w:rPr>
          <w:b/>
        </w:rPr>
        <w:t xml:space="preserve">14 </w:t>
      </w:r>
      <w:r>
        <w:t xml:space="preserve">For if I pray in a tongue, my spirit</w:t>
      </w:r>
      <w:r>
        <w:rPr>
          <w:rStyle w:val="FootnoteReference"/>
        </w:rPr>
        <w:footnoteReference w:id="12354"/>
      </w:r>
      <w:r>
        <w:t xml:space="preserve"> prays, but my mind is unfruitful.</w:t>
      </w:r>
    </w:p>
    <w:p>
      <w:r>
        <w:rPr>
          <w:b/>
        </w:rPr>
        <w:t xml:space="preserve">15 </w:t>
      </w:r>
      <w:r>
        <w:t xml:space="preserve">What then is it? I will pray with the spirit</w:t>
      </w:r>
      <w:r>
        <w:rPr>
          <w:rStyle w:val="FootnoteReference"/>
        </w:rPr>
        <w:footnoteReference w:id="12355"/>
      </w:r>
      <w:r>
        <w:t xml:space="preserve">, but I will pray also with the mind: I will sing with the spirit, but I will sing also with the mind.</w:t>
      </w:r>
      <w:r>
        <w:rPr>
          <w:rStyle w:val="FootnoteReference"/>
        </w:rPr>
        <w:footnoteReference w:id="12356"/>
      </w:r>
    </w:p>
    <w:p>
      <w:r>
        <w:rPr>
          <w:b/>
        </w:rPr>
        <w:t xml:space="preserve">16 </w:t>
      </w:r>
      <w:r>
        <w:t xml:space="preserve">Otherwise if you bless</w:t>
      </w:r>
      <w:r>
        <w:rPr>
          <w:rStyle w:val="FootnoteReference"/>
        </w:rPr>
        <w:footnoteReference w:id="12357"/>
      </w:r>
      <w:r>
        <w:t xml:space="preserve"> with the spirit, how shall the one filling the place of the uninstructed say Amen</w:t>
      </w:r>
      <w:r>
        <w:rPr>
          <w:rStyle w:val="FootnoteReference"/>
        </w:rPr>
        <w:footnoteReference w:id="12358"/>
      </w:r>
      <w:r>
        <w:t xml:space="preserve"> at your thanksgiving, since he does not know what you say?</w:t>
      </w:r>
      <w:r>
        <w:rPr>
          <w:rStyle w:val="FootnoteReference"/>
        </w:rPr>
        <w:footnoteReference w:id="12359"/>
      </w:r>
      <w:r>
        <w:rPr>
          <w:rStyle w:val="FootnoteReference"/>
        </w:rPr>
        <w:footnoteReference w:id="12360"/>
      </w:r>
    </w:p>
    <w:p>
      <w:r>
        <w:rPr>
          <w:b/>
        </w:rPr>
        <w:t xml:space="preserve">17 </w:t>
      </w:r>
      <w:r>
        <w:t xml:space="preserve">For you indeed give thanks well, but the other is not built up.</w:t>
      </w:r>
      <w:r>
        <w:rPr>
          <w:rStyle w:val="FootnoteReference"/>
        </w:rPr>
        <w:footnoteReference w:id="12361"/>
      </w:r>
    </w:p>
    <w:p>
      <w:r>
        <w:rPr>
          <w:b/>
        </w:rPr>
        <w:t xml:space="preserve">18 </w:t>
      </w:r>
      <w:r>
        <w:t xml:space="preserve">I thank my God, speaking in tongues more than you all:</w:t>
      </w:r>
      <w:r>
        <w:rPr>
          <w:rStyle w:val="FootnoteReference"/>
        </w:rPr>
        <w:footnoteReference w:id="12362"/>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63"/>
      </w:r>
      <w:r>
        <w:rPr>
          <w:rStyle w:val="FootnoteReference"/>
        </w:rPr>
        <w:footnoteReference w:id="12364"/>
      </w:r>
      <w:r>
        <w:rPr>
          <w:rStyle w:val="FootnoteReference"/>
        </w:rPr>
        <w:footnoteReference w:id="12365"/>
      </w:r>
      <w:r>
        <w:rPr>
          <w:rStyle w:val="FootnoteReference"/>
        </w:rPr>
        <w:footnoteReference w:id="12366"/>
      </w:r>
    </w:p>
    <w:p>
      <w:r>
        <w:rPr>
          <w:b/>
        </w:rPr>
        <w:t xml:space="preserve">21 </w:t>
      </w:r>
      <w:r>
        <w:t xml:space="preserve">In the law</w:t>
      </w:r>
      <w:r>
        <w:rPr>
          <w:rStyle w:val="FootnoteReference"/>
        </w:rPr>
        <w:footnoteReference w:id="12367"/>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68"/>
      </w:r>
      <w:r>
        <w:t xml:space="preserve"> sign, not to</w:t>
      </w:r>
      <w:r>
        <w:rPr>
          <w:rStyle w:val="FootnoteReference"/>
        </w:rPr>
        <w:footnoteReference w:id="12369"/>
      </w:r>
      <w:r>
        <w:t xml:space="preserve"> those who believe, but to the unbelieving: but prophecy is not for the unbelieving, but for</w:t>
      </w:r>
      <w:r>
        <w:rPr>
          <w:rStyle w:val="FootnoteReference"/>
        </w:rPr>
        <w:footnoteReference w:id="12370"/>
      </w:r>
      <w:r>
        <w:t xml:space="preserve"> those who believe.</w:t>
      </w:r>
    </w:p>
    <w:p>
      <w:r>
        <w:rPr>
          <w:b/>
        </w:rPr>
        <w:t xml:space="preserve">23 </w:t>
      </w:r>
      <w:r>
        <w:t xml:space="preserve">If therefore the whole</w:t>
      </w:r>
      <w:r>
        <w:rPr>
          <w:rStyle w:val="FootnoteReference"/>
        </w:rPr>
        <w:footnoteReference w:id="12371"/>
      </w:r>
      <w:r>
        <w:t xml:space="preserve"> assembly be come together into one place, and all speak with tongues, and there come in those that are unlearned, or unbelievers, will</w:t>
      </w:r>
      <w:r>
        <w:rPr>
          <w:rStyle w:val="FootnoteReference"/>
        </w:rPr>
        <w:footnoteReference w:id="12372"/>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73"/>
      </w:r>
    </w:p>
    <w:p>
      <w:r>
        <w:rPr>
          <w:b/>
        </w:rPr>
        <w:t xml:space="preserve">25 </w:t>
      </w:r>
      <w:r>
        <w:t xml:space="preserve">And thus the secrets of his heart become manifest; and so falling</w:t>
      </w:r>
      <w:r>
        <w:rPr>
          <w:rStyle w:val="FootnoteReference"/>
        </w:rPr>
        <w:footnoteReference w:id="12374"/>
      </w:r>
      <w:r>
        <w:t xml:space="preserve"> on his face he will worship God, reporting that God truly is among you.</w:t>
      </w:r>
      <w:r>
        <w:rPr>
          <w:rStyle w:val="FootnoteReference"/>
        </w:rPr>
        <w:footnoteReference w:id="12375"/>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76"/>
      </w:r>
    </w:p>
    <w:p>
      <w:r>
        <w:rPr>
          <w:b/>
        </w:rPr>
        <w:t xml:space="preserve">27 </w:t>
      </w:r>
      <w:r>
        <w:t xml:space="preserve">If anyone speaks in a tongue, let it be by two, or at the most three, and by turn; and let one interpret.</w:t>
      </w:r>
      <w:r>
        <w:rPr>
          <w:rStyle w:val="FootnoteReference"/>
        </w:rPr>
        <w:footnoteReference w:id="12377"/>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78"/>
      </w:r>
    </w:p>
    <w:p>
      <w:r>
        <w:rPr>
          <w:b/>
        </w:rPr>
        <w:t xml:space="preserve">30 </w:t>
      </w:r>
      <w:r>
        <w:t xml:space="preserve">If anything be revealed</w:t>
      </w:r>
      <w:r>
        <w:rPr>
          <w:rStyle w:val="FootnoteReference"/>
        </w:rPr>
        <w:footnoteReference w:id="12379"/>
      </w:r>
      <w:r>
        <w:t xml:space="preserve"> to another that sits by, let the first be silent.</w:t>
      </w:r>
      <w:r>
        <w:rPr>
          <w:rStyle w:val="FootnoteReference"/>
        </w:rPr>
        <w:footnoteReference w:id="12380"/>
      </w:r>
    </w:p>
    <w:p>
      <w:r>
        <w:rPr>
          <w:b/>
        </w:rPr>
        <w:t xml:space="preserve">31 </w:t>
      </w:r>
      <w:r>
        <w:t xml:space="preserve">For you can all prophesy one by one, that all may learn</w:t>
      </w:r>
      <w:r>
        <w:rPr>
          <w:rStyle w:val="FootnoteReference"/>
        </w:rPr>
        <w:footnoteReference w:id="12381"/>
      </w:r>
      <w:r>
        <w:t xml:space="preserve">, and all may be</w:t>
      </w:r>
      <w:r>
        <w:rPr>
          <w:rStyle w:val="FootnoteReference"/>
        </w:rPr>
        <w:footnoteReference w:id="12382"/>
      </w:r>
      <w:r>
        <w:t xml:space="preserve"> exhorted.</w:t>
      </w:r>
    </w:p>
    <w:p>
      <w:r>
        <w:rPr>
          <w:b/>
        </w:rPr>
        <w:t xml:space="preserve">32 </w:t>
      </w:r>
      <w:r>
        <w:t xml:space="preserve">And spirits of prophets are subject to prophets.</w:t>
      </w:r>
      <w:r>
        <w:rPr>
          <w:rStyle w:val="FootnoteReference"/>
        </w:rPr>
        <w:footnoteReference w:id="12383"/>
      </w:r>
    </w:p>
    <w:p>
      <w:r>
        <w:rPr>
          <w:b/>
        </w:rPr>
        <w:t xml:space="preserve">33 </w:t>
      </w:r>
      <w:r>
        <w:t xml:space="preserve">For God is not the author of confusion, but of peace, as in all assemblies of the holy ones.</w:t>
      </w:r>
      <w:r>
        <w:rPr>
          <w:rStyle w:val="FootnoteReference"/>
        </w:rPr>
        <w:footnoteReference w:id="12384"/>
      </w:r>
      <w:r>
        <w:rPr>
          <w:rStyle w:val="FootnoteReference"/>
        </w:rPr>
        <w:footnoteReference w:id="12385"/>
      </w:r>
    </w:p>
    <w:p>
      <w:r>
        <w:rPr>
          <w:b/>
        </w:rPr>
        <w:t xml:space="preserve">34 </w:t>
      </w:r>
      <w:r>
        <w:t xml:space="preserve">Let your women</w:t>
      </w:r>
      <w:r>
        <w:rPr>
          <w:rStyle w:val="FootnoteReference"/>
        </w:rPr>
        <w:footnoteReference w:id="12386"/>
      </w:r>
      <w:r>
        <w:t xml:space="preserve"> keep silence in the assemblies: for it is not permitted to them to speak; but they are</w:t>
      </w:r>
      <w:r>
        <w:rPr>
          <w:rStyle w:val="FootnoteReference"/>
        </w:rPr>
        <w:footnoteReference w:id="12387"/>
      </w:r>
      <w:r>
        <w:t xml:space="preserve"> commanded to be under obedience as also says the law.</w:t>
      </w:r>
      <w:r>
        <w:rPr>
          <w:rStyle w:val="FootnoteReference"/>
        </w:rPr>
        <w:footnoteReference w:id="12388"/>
      </w:r>
    </w:p>
    <w:p>
      <w:r>
        <w:rPr>
          <w:b/>
        </w:rPr>
        <w:t xml:space="preserve">35 </w:t>
      </w:r>
      <w:r>
        <w:t xml:space="preserve">And if they will learn anything, let them ask their husbands at home: for it is a shame</w:t>
      </w:r>
      <w:r>
        <w:rPr>
          <w:rStyle w:val="FootnoteReference"/>
        </w:rPr>
        <w:footnoteReference w:id="12389"/>
      </w:r>
      <w:r>
        <w:t xml:space="preserve"> for women to speak in the assembly.</w:t>
      </w:r>
      <w:r>
        <w:rPr>
          <w:rStyle w:val="FootnoteReference"/>
        </w:rPr>
        <w:footnoteReference w:id="12390"/>
      </w:r>
    </w:p>
    <w:p>
      <w:r>
        <w:rPr>
          <w:b/>
        </w:rPr>
        <w:t xml:space="preserve">36 </w:t>
      </w:r>
      <w:r>
        <w:t xml:space="preserve">Or did the word of God go out from you? or did it come to you only?</w:t>
      </w:r>
      <w:r>
        <w:rPr>
          <w:rStyle w:val="FootnoteReference"/>
        </w:rPr>
        <w:footnoteReference w:id="12391"/>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92"/>
      </w:r>
      <w:r>
        <w:rPr>
          <w:rStyle w:val="FootnoteReference"/>
        </w:rPr>
        <w:footnoteReference w:id="12393"/>
      </w:r>
    </w:p>
    <w:p>
      <w:r>
        <w:rPr>
          <w:b/>
        </w:rPr>
        <w:t xml:space="preserve">38 </w:t>
      </w:r>
      <w:r>
        <w:t xml:space="preserve">But if anyone is ignorant, let him be ignorant.</w:t>
      </w:r>
      <w:r>
        <w:rPr>
          <w:rStyle w:val="FootnoteReference"/>
        </w:rPr>
        <w:footnoteReference w:id="12394"/>
      </w:r>
    </w:p>
    <w:p>
      <w:r>
        <w:rPr>
          <w:b/>
        </w:rPr>
        <w:t xml:space="preserve">39 </w:t>
      </w:r>
      <w:r>
        <w:t xml:space="preserve">So then, brothers, desire to prophesy, and do not forbid speaking in tongues.</w:t>
      </w:r>
      <w:r>
        <w:rPr>
          <w:rStyle w:val="FootnoteReference"/>
        </w:rPr>
        <w:footnoteReference w:id="12395"/>
      </w:r>
    </w:p>
    <w:p>
      <w:r>
        <w:rPr>
          <w:b/>
        </w:rPr>
        <w:t xml:space="preserve">40 </w:t>
      </w:r>
      <w:r>
        <w:t xml:space="preserve">Let all things be done respectably and according to order.</w:t>
      </w:r>
      <w:r>
        <w:rPr>
          <w:rStyle w:val="FootnoteReference"/>
        </w:rPr>
        <w:footnoteReference w:id="123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97"/>
      </w:r>
      <w:r>
        <w:t xml:space="preserve"> to you the good news which I preached to you, which also</w:t>
      </w:r>
      <w:r>
        <w:rPr>
          <w:rStyle w:val="FootnoteReference"/>
        </w:rPr>
        <w:footnoteReference w:id="12398"/>
      </w:r>
      <w:r>
        <w:t xml:space="preserve"> you have received, and in which you stand;</w:t>
      </w:r>
      <w:r>
        <w:rPr>
          <w:rStyle w:val="FootnoteReference"/>
        </w:rPr>
        <w:footnoteReference w:id="12399"/>
      </w:r>
    </w:p>
    <w:p>
      <w:r>
        <w:rPr>
          <w:b/>
        </w:rPr>
        <w:t xml:space="preserve">2 </w:t>
      </w:r>
      <w:r>
        <w:t xml:space="preserve">Through which also you are saved, if you hold fast what word I preached to you, unless</w:t>
      </w:r>
      <w:r>
        <w:rPr>
          <w:rStyle w:val="FootnoteReference"/>
        </w:rPr>
        <w:footnoteReference w:id="12400"/>
      </w:r>
      <w:r>
        <w:t xml:space="preserve"> you believed in vain.</w:t>
      </w:r>
      <w:r>
        <w:rPr>
          <w:rStyle w:val="FootnoteReference"/>
        </w:rPr>
        <w:footnoteReference w:id="12401"/>
      </w:r>
      <w:r>
        <w:rPr>
          <w:rStyle w:val="FootnoteReference"/>
        </w:rPr>
        <w:footnoteReference w:id="12402"/>
      </w:r>
    </w:p>
    <w:p>
      <w:r>
        <w:rPr>
          <w:b/>
        </w:rPr>
        <w:t xml:space="preserve">3 </w:t>
      </w:r>
      <w:r>
        <w:t xml:space="preserve">For I delivered</w:t>
      </w:r>
      <w:r>
        <w:rPr>
          <w:rStyle w:val="FootnoteReference"/>
        </w:rPr>
        <w:footnoteReference w:id="12403"/>
      </w:r>
      <w:r>
        <w:t xml:space="preserve"> to you among the first things what I also received, that Christ</w:t>
      </w:r>
      <w:r>
        <w:rPr>
          <w:rStyle w:val="FootnoteReference"/>
        </w:rPr>
        <w:footnoteReference w:id="12404"/>
      </w:r>
      <w:r>
        <w:t xml:space="preserve"> died for our sins according to the scriptures;</w:t>
      </w:r>
      <w:r>
        <w:rPr>
          <w:rStyle w:val="FootnoteReference"/>
        </w:rPr>
        <w:footnoteReference w:id="12405"/>
      </w:r>
    </w:p>
    <w:p>
      <w:r>
        <w:rPr>
          <w:b/>
        </w:rPr>
        <w:t xml:space="preserve">4 </w:t>
      </w:r>
      <w:r>
        <w:t xml:space="preserve">And that he was buried, and that he has been raised on the third day according to the scriptures:</w:t>
      </w:r>
      <w:r>
        <w:rPr>
          <w:rStyle w:val="FootnoteReference"/>
        </w:rPr>
        <w:footnoteReference w:id="12406"/>
      </w:r>
    </w:p>
    <w:p>
      <w:r>
        <w:rPr>
          <w:b/>
        </w:rPr>
        <w:t xml:space="preserve">5 </w:t>
      </w:r>
      <w:r>
        <w:t xml:space="preserve">And that he was seen by Cephas</w:t>
      </w:r>
      <w:r>
        <w:rPr>
          <w:rStyle w:val="FootnoteReference"/>
        </w:rPr>
        <w:footnoteReference w:id="12407"/>
      </w:r>
      <w:r>
        <w:t xml:space="preserve">, then by the twelve:</w:t>
      </w:r>
      <w:r>
        <w:rPr>
          <w:rStyle w:val="FootnoteReference"/>
        </w:rPr>
        <w:footnoteReference w:id="12408"/>
      </w:r>
    </w:p>
    <w:p>
      <w:r>
        <w:rPr>
          <w:b/>
        </w:rPr>
        <w:t xml:space="preserve">6 </w:t>
      </w:r>
      <w:r>
        <w:t xml:space="preserve">Then he was seen by over five hundred brothers at once; of whom the greater part remain until now, but some have fallen asleep.</w:t>
      </w:r>
      <w:r>
        <w:rPr>
          <w:rStyle w:val="FootnoteReference"/>
        </w:rPr>
        <w:footnoteReference w:id="12409"/>
      </w:r>
    </w:p>
    <w:p>
      <w:r>
        <w:rPr>
          <w:b/>
        </w:rPr>
        <w:t xml:space="preserve">7 </w:t>
      </w:r>
      <w:r>
        <w:t xml:space="preserve">Then he was seen by James</w:t>
      </w:r>
      <w:r>
        <w:rPr>
          <w:rStyle w:val="FootnoteReference"/>
        </w:rPr>
        <w:footnoteReference w:id="12410"/>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411"/>
      </w:r>
      <w:r>
        <w:t xml:space="preserve"> the least</w:t>
      </w:r>
      <w:r>
        <w:rPr>
          <w:rStyle w:val="FootnoteReference"/>
        </w:rPr>
        <w:footnoteReference w:id="12412"/>
      </w:r>
      <w:r>
        <w:t xml:space="preserve"> of the apostles, that am not fitting to be called an apostle, because I persecuted the assembly of God</w:t>
      </w:r>
      <w:r>
        <w:rPr>
          <w:rStyle w:val="FootnoteReference"/>
        </w:rPr>
        <w:footnoteReference w:id="12413"/>
      </w:r>
      <w:r>
        <w:t xml:space="preserve">.</w:t>
      </w:r>
      <w:r>
        <w:rPr>
          <w:rStyle w:val="FootnoteReference"/>
        </w:rPr>
        <w:footnoteReference w:id="12414"/>
      </w:r>
      <w:r>
        <w:rPr>
          <w:rStyle w:val="FootnoteReference"/>
        </w:rPr>
        <w:footnoteReference w:id="12415"/>
      </w:r>
    </w:p>
    <w:p>
      <w:r>
        <w:rPr>
          <w:b/>
        </w:rPr>
        <w:t xml:space="preserve">10 </w:t>
      </w:r>
      <w:r>
        <w:t xml:space="preserve">But by the grace of God I am what I am: and his grace</w:t>
      </w:r>
      <w:r>
        <w:rPr>
          <w:rStyle w:val="FootnoteReference"/>
        </w:rPr>
        <w:footnoteReference w:id="12416"/>
      </w:r>
      <w:r>
        <w:t xml:space="preserve"> which was bestowed upon me was not in vain; but I</w:t>
      </w:r>
      <w:r>
        <w:rPr>
          <w:rStyle w:val="FootnoteReference"/>
        </w:rPr>
        <w:footnoteReference w:id="12417"/>
      </w:r>
      <w:r>
        <w:t xml:space="preserve"> labored more abundantly than they all: yet not I, but the grace of God which was with me.</w:t>
      </w:r>
      <w:r>
        <w:rPr>
          <w:rStyle w:val="FootnoteReference"/>
        </w:rPr>
        <w:footnoteReference w:id="12418"/>
      </w:r>
      <w:r>
        <w:rPr>
          <w:rStyle w:val="FootnoteReference"/>
        </w:rPr>
        <w:footnoteReference w:id="12419"/>
      </w:r>
    </w:p>
    <w:p>
      <w:r>
        <w:rPr>
          <w:b/>
        </w:rPr>
        <w:t xml:space="preserve">11 </w:t>
      </w:r>
      <w:r>
        <w:t xml:space="preserve">Therefore whether I or those, thus we preach, and thus you believed.</w:t>
      </w:r>
      <w:r>
        <w:rPr>
          <w:rStyle w:val="FootnoteReference"/>
        </w:rPr>
        <w:footnoteReference w:id="12420"/>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421"/>
      </w:r>
      <w:r>
        <w:rPr>
          <w:rStyle w:val="FootnoteReference"/>
        </w:rPr>
        <w:footnoteReference w:id="12422"/>
      </w:r>
    </w:p>
    <w:p>
      <w:r>
        <w:rPr>
          <w:b/>
        </w:rPr>
        <w:t xml:space="preserve">13 </w:t>
      </w:r>
      <w:r>
        <w:t xml:space="preserve">But if there is no resurrection of the dead, neither has Christ been raised:</w:t>
      </w:r>
      <w:r>
        <w:rPr>
          <w:rStyle w:val="FootnoteReference"/>
        </w:rPr>
        <w:footnoteReference w:id="12423"/>
      </w:r>
    </w:p>
    <w:p>
      <w:r>
        <w:rPr>
          <w:b/>
        </w:rPr>
        <w:t xml:space="preserve">14 </w:t>
      </w:r>
      <w:r>
        <w:t xml:space="preserve">And if Christ has not been raised, then our preaching is empty, and your faith also empty.</w:t>
      </w:r>
      <w:r>
        <w:rPr>
          <w:rStyle w:val="FootnoteReference"/>
        </w:rPr>
        <w:footnoteReference w:id="12424"/>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425"/>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426"/>
      </w:r>
    </w:p>
    <w:p>
      <w:r>
        <w:rPr>
          <w:b/>
        </w:rPr>
        <w:t xml:space="preserve">18 </w:t>
      </w:r>
      <w:r>
        <w:t xml:space="preserve">Then also those who have fallen</w:t>
      </w:r>
      <w:r>
        <w:rPr>
          <w:rStyle w:val="FootnoteReference"/>
        </w:rPr>
        <w:footnoteReference w:id="12427"/>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428"/>
      </w:r>
      <w:r>
        <w:rPr>
          <w:rStyle w:val="FootnoteReference"/>
        </w:rPr>
        <w:footnoteReference w:id="12429"/>
      </w:r>
    </w:p>
    <w:p>
      <w:r>
        <w:rPr>
          <w:b/>
        </w:rPr>
        <w:t xml:space="preserve">20 </w:t>
      </w:r>
      <w:r>
        <w:t xml:space="preserve">But now Christ has been raised from the dead, and became the firstfruit of those who have fallen asleep.</w:t>
      </w:r>
      <w:r>
        <w:rPr>
          <w:rStyle w:val="FootnoteReference"/>
        </w:rPr>
        <w:footnoteReference w:id="12430"/>
      </w:r>
      <w:r>
        <w:rPr>
          <w:rStyle w:val="FootnoteReference"/>
        </w:rPr>
        <w:footnoteReference w:id="12431"/>
      </w:r>
    </w:p>
    <w:p>
      <w:r>
        <w:rPr>
          <w:b/>
        </w:rPr>
        <w:t xml:space="preserve">21 </w:t>
      </w:r>
      <w:r>
        <w:t xml:space="preserve">For since through a human came death, through a human also came resurrection of the dead.</w:t>
      </w:r>
      <w:r>
        <w:rPr>
          <w:rStyle w:val="FootnoteReference"/>
        </w:rPr>
        <w:footnoteReference w:id="12432"/>
      </w:r>
      <w:r>
        <w:rPr>
          <w:rStyle w:val="FootnoteReference"/>
        </w:rPr>
        <w:footnoteReference w:id="12433"/>
      </w:r>
    </w:p>
    <w:p>
      <w:r>
        <w:rPr>
          <w:b/>
        </w:rPr>
        <w:t xml:space="preserve">22 </w:t>
      </w:r>
      <w:r>
        <w:t xml:space="preserve">For as in Adam</w:t>
      </w:r>
      <w:r>
        <w:rPr>
          <w:rStyle w:val="FootnoteReference"/>
        </w:rPr>
        <w:footnoteReference w:id="12434"/>
      </w:r>
      <w:r>
        <w:t xml:space="preserve"> all die, even so in Christ shall all be made alive.</w:t>
      </w:r>
      <w:r>
        <w:rPr>
          <w:rStyle w:val="FootnoteReference"/>
        </w:rPr>
        <w:footnoteReference w:id="12435"/>
      </w:r>
    </w:p>
    <w:p>
      <w:r>
        <w:rPr>
          <w:b/>
        </w:rPr>
        <w:t xml:space="preserve">23 </w:t>
      </w:r>
      <w:r>
        <w:t xml:space="preserve">But each in his own order: Christ the firstfruit; afterward those who are Christ's at his coming.</w:t>
      </w:r>
      <w:r>
        <w:rPr>
          <w:rStyle w:val="FootnoteReference"/>
        </w:rPr>
        <w:footnoteReference w:id="12436"/>
      </w:r>
    </w:p>
    <w:p>
      <w:r>
        <w:rPr>
          <w:b/>
        </w:rPr>
        <w:t xml:space="preserve">24 </w:t>
      </w:r>
      <w:r>
        <w:t xml:space="preserve">Then the end, when he delivers up the kingdom</w:t>
      </w:r>
      <w:r>
        <w:rPr>
          <w:rStyle w:val="FootnoteReference"/>
        </w:rPr>
        <w:footnoteReference w:id="12437"/>
      </w:r>
      <w:r>
        <w:t xml:space="preserve"> to God and Father; when he makes ineffective every rule and every authority and power.</w:t>
      </w:r>
      <w:r>
        <w:rPr>
          <w:rStyle w:val="FootnoteReference"/>
        </w:rPr>
        <w:footnoteReference w:id="12438"/>
      </w:r>
    </w:p>
    <w:p>
      <w:r>
        <w:rPr>
          <w:b/>
        </w:rPr>
        <w:t xml:space="preserve">25 </w:t>
      </w:r>
      <w:r>
        <w:t xml:space="preserve">For he must reign until he puts all enemies under his feet.</w:t>
      </w:r>
      <w:r>
        <w:rPr>
          <w:rStyle w:val="FootnoteReference"/>
        </w:rPr>
        <w:footnoteReference w:id="12439"/>
      </w:r>
    </w:p>
    <w:p>
      <w:r>
        <w:rPr>
          <w:b/>
        </w:rPr>
        <w:t xml:space="preserve">26 </w:t>
      </w:r>
      <w:r>
        <w:t xml:space="preserve">The last enemy being made ineffective is death.</w:t>
      </w:r>
      <w:r>
        <w:rPr>
          <w:rStyle w:val="FootnoteReference"/>
        </w:rPr>
        <w:footnoteReference w:id="12440"/>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41"/>
      </w:r>
    </w:p>
    <w:p>
      <w:r>
        <w:rPr>
          <w:b/>
        </w:rPr>
        <w:t xml:space="preserve">28 </w:t>
      </w:r>
      <w:r>
        <w:t xml:space="preserve">And when all things</w:t>
      </w:r>
      <w:r>
        <w:rPr>
          <w:rStyle w:val="FootnoteReference"/>
        </w:rPr>
        <w:footnoteReference w:id="12442"/>
      </w:r>
      <w:r>
        <w:t xml:space="preserve"> shall be subjected to him, then the Son himself also shall be subjected to the one who subjected all things to him, that God may be all things in all.</w:t>
      </w:r>
      <w:r>
        <w:rPr>
          <w:rStyle w:val="FootnoteReference"/>
        </w:rPr>
        <w:footnoteReference w:id="12443"/>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44"/>
      </w:r>
    </w:p>
    <w:p>
      <w:r>
        <w:rPr>
          <w:b/>
        </w:rPr>
        <w:t xml:space="preserve">31 </w:t>
      </w:r>
      <w:r>
        <w:t xml:space="preserve">Daily I die, by your boasting which I have in Christ Jesus</w:t>
      </w:r>
      <w:r>
        <w:rPr>
          <w:rStyle w:val="FootnoteReference"/>
        </w:rPr>
        <w:footnoteReference w:id="12445"/>
      </w:r>
      <w:r>
        <w:t xml:space="preserve"> our Lord.</w:t>
      </w:r>
      <w:r>
        <w:rPr>
          <w:rStyle w:val="FootnoteReference"/>
        </w:rPr>
        <w:footnoteReference w:id="12446"/>
      </w:r>
      <w:r>
        <w:rPr>
          <w:rStyle w:val="FootnoteReference"/>
        </w:rPr>
        <w:footnoteReference w:id="12447"/>
      </w:r>
      <w:r>
        <w:rPr>
          <w:rStyle w:val="FootnoteReference"/>
        </w:rPr>
        <w:footnoteReference w:id="12448"/>
      </w:r>
    </w:p>
    <w:p>
      <w:r>
        <w:rPr>
          <w:b/>
        </w:rPr>
        <w:t xml:space="preserve">32 </w:t>
      </w:r>
      <w:r>
        <w:t xml:space="preserve">If after the manner of men I have fought with beasts</w:t>
      </w:r>
      <w:r>
        <w:rPr>
          <w:rStyle w:val="FootnoteReference"/>
        </w:rPr>
        <w:footnoteReference w:id="12449"/>
      </w:r>
      <w:r>
        <w:t xml:space="preserve"> at Ephesus</w:t>
      </w:r>
      <w:r>
        <w:rPr>
          <w:rStyle w:val="FootnoteReference"/>
        </w:rPr>
        <w:footnoteReference w:id="12450"/>
      </w:r>
      <w:r>
        <w:t xml:space="preserve">, what advantages it me, if the dead rise not? let us eat and drink; for tomorrow we die.</w:t>
      </w:r>
      <w:r>
        <w:rPr>
          <w:rStyle w:val="FootnoteReference"/>
        </w:rPr>
        <w:footnoteReference w:id="12451"/>
      </w:r>
      <w:r>
        <w:rPr>
          <w:rStyle w:val="FootnoteReference"/>
        </w:rPr>
        <w:footnoteReference w:id="12452"/>
      </w:r>
    </w:p>
    <w:p>
      <w:r>
        <w:rPr>
          <w:b/>
        </w:rPr>
        <w:t xml:space="preserve">33 </w:t>
      </w:r>
      <w:r>
        <w:t xml:space="preserve">Do not be deceived: evil</w:t>
      </w:r>
      <w:r>
        <w:rPr>
          <w:rStyle w:val="FootnoteReference"/>
        </w:rPr>
        <w:footnoteReference w:id="12453"/>
      </w:r>
      <w:r>
        <w:t xml:space="preserve"> company corrupts good morals.</w:t>
      </w:r>
      <w:r>
        <w:rPr>
          <w:rStyle w:val="FootnoteReference"/>
        </w:rPr>
        <w:footnoteReference w:id="12454"/>
      </w:r>
    </w:p>
    <w:p>
      <w:r>
        <w:rPr>
          <w:b/>
        </w:rPr>
        <w:t xml:space="preserve">34 </w:t>
      </w:r>
      <w:r>
        <w:t xml:space="preserve">Sober up righteously, and do not sin; for some have ignorance of God: I speak</w:t>
      </w:r>
      <w:r>
        <w:rPr>
          <w:rStyle w:val="FootnoteReference"/>
        </w:rPr>
        <w:footnoteReference w:id="12455"/>
      </w:r>
      <w:r>
        <w:t xml:space="preserve"> this to your shame.</w:t>
      </w:r>
      <w:r>
        <w:rPr>
          <w:rStyle w:val="FootnoteReference"/>
        </w:rPr>
        <w:footnoteReference w:id="12456"/>
      </w:r>
      <w:r>
        <w:rPr>
          <w:rStyle w:val="FootnoteReference"/>
        </w:rPr>
        <w:footnoteReference w:id="12457"/>
      </w:r>
    </w:p>
    <w:p>
      <w:r>
        <w:rPr>
          <w:b/>
        </w:rPr>
        <w:t xml:space="preserve">35 </w:t>
      </w:r>
      <w:r>
        <w:t xml:space="preserve">But someone will say, How are the dead raised? and with what body do they come?</w:t>
      </w:r>
      <w:r>
        <w:rPr>
          <w:rStyle w:val="FootnoteReference"/>
        </w:rPr>
        <w:footnoteReference w:id="12458"/>
      </w:r>
    </w:p>
    <w:p>
      <w:r>
        <w:rPr>
          <w:b/>
        </w:rPr>
        <w:t xml:space="preserve">36 </w:t>
      </w:r>
      <w:r>
        <w:t xml:space="preserve">You fool</w:t>
      </w:r>
      <w:r>
        <w:rPr>
          <w:rStyle w:val="FootnoteReference"/>
        </w:rPr>
        <w:footnoteReference w:id="12459"/>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60"/>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61"/>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62"/>
      </w:r>
    </w:p>
    <w:p>
      <w:r>
        <w:rPr>
          <w:b/>
        </w:rPr>
        <w:t xml:space="preserve">42 </w:t>
      </w:r>
      <w:r>
        <w:t xml:space="preserve">So also is the resurrection of the dead. It is sown in corruption</w:t>
      </w:r>
      <w:r>
        <w:rPr>
          <w:rStyle w:val="FootnoteReference"/>
        </w:rPr>
        <w:footnoteReference w:id="12463"/>
      </w:r>
      <w:r>
        <w:t xml:space="preserve">; it is raised in incorruption:</w:t>
      </w:r>
      <w:r>
        <w:rPr>
          <w:rStyle w:val="FootnoteReference"/>
        </w:rPr>
        <w:footnoteReference w:id="12464"/>
      </w:r>
    </w:p>
    <w:p>
      <w:r>
        <w:rPr>
          <w:b/>
        </w:rPr>
        <w:t xml:space="preserve">43 </w:t>
      </w:r>
      <w:r>
        <w:t xml:space="preserve">It is sown in dishonor; it is raised in glory: it is sown in weakness</w:t>
      </w:r>
      <w:r>
        <w:rPr>
          <w:rStyle w:val="FootnoteReference"/>
        </w:rPr>
        <w:footnoteReference w:id="12465"/>
      </w:r>
      <w:r>
        <w:t xml:space="preserve">; it is raised in power</w:t>
      </w:r>
      <w:r>
        <w:rPr>
          <w:rStyle w:val="FootnoteReference"/>
        </w:rPr>
        <w:footnoteReference w:id="12466"/>
      </w:r>
      <w:r>
        <w:t xml:space="preserve">:</w:t>
      </w:r>
      <w:r>
        <w:rPr>
          <w:rStyle w:val="FootnoteReference"/>
        </w:rPr>
        <w:footnoteReference w:id="12467"/>
      </w:r>
    </w:p>
    <w:p>
      <w:r>
        <w:rPr>
          <w:b/>
        </w:rPr>
        <w:t xml:space="preserve">44 </w:t>
      </w:r>
      <w:r>
        <w:t xml:space="preserve">It is sown a natural body; it is raised a spiritual body. There is a natural body, and there is a spiritual</w:t>
      </w:r>
      <w:r>
        <w:rPr>
          <w:rStyle w:val="FootnoteReference"/>
        </w:rPr>
        <w:footnoteReference w:id="12468"/>
      </w:r>
      <w:r>
        <w:t xml:space="preserve"> body.</w:t>
      </w:r>
    </w:p>
    <w:p>
      <w:r>
        <w:rPr>
          <w:b/>
        </w:rPr>
        <w:t xml:space="preserve">45 </w:t>
      </w:r>
      <w:r>
        <w:t xml:space="preserve">And so it is written, The first</w:t>
      </w:r>
      <w:r>
        <w:rPr>
          <w:rStyle w:val="FootnoteReference"/>
        </w:rPr>
        <w:footnoteReference w:id="12469"/>
      </w:r>
      <w:r>
        <w:t xml:space="preserve"> human, Adam, became a living soul; the last Adam became a life-giving spirit.</w:t>
      </w:r>
      <w:r>
        <w:rPr>
          <w:rStyle w:val="FootnoteReference"/>
        </w:rPr>
        <w:footnoteReference w:id="12470"/>
      </w:r>
    </w:p>
    <w:p>
      <w:r>
        <w:rPr>
          <w:b/>
        </w:rPr>
        <w:t xml:space="preserve">46 </w:t>
      </w:r>
      <w:r>
        <w:t xml:space="preserve">But not first the spiritual, but the natural; afterward the spiritual.</w:t>
      </w:r>
      <w:r>
        <w:rPr>
          <w:rStyle w:val="FootnoteReference"/>
        </w:rPr>
        <w:footnoteReference w:id="12471"/>
      </w:r>
    </w:p>
    <w:p>
      <w:r>
        <w:rPr>
          <w:b/>
        </w:rPr>
        <w:t xml:space="preserve">47 </w:t>
      </w:r>
      <w:r>
        <w:t xml:space="preserve">The first</w:t>
      </w:r>
      <w:r>
        <w:rPr>
          <w:rStyle w:val="FootnoteReference"/>
        </w:rPr>
        <w:footnoteReference w:id="12472"/>
      </w:r>
      <w:r>
        <w:t xml:space="preserve"> human is from earth, made of dust; the second human is the Lord</w:t>
      </w:r>
      <w:r>
        <w:rPr>
          <w:rStyle w:val="FootnoteReference"/>
        </w:rPr>
        <w:footnoteReference w:id="12473"/>
      </w:r>
      <w:r>
        <w:t xml:space="preserve"> from heaven.</w:t>
      </w:r>
    </w:p>
    <w:p>
      <w:r>
        <w:rPr>
          <w:b/>
        </w:rPr>
        <w:t xml:space="preserve">48 </w:t>
      </w:r>
      <w:r>
        <w:t xml:space="preserve">As the one made of dust is, such also are those made of dust; and as</w:t>
      </w:r>
      <w:r>
        <w:rPr>
          <w:rStyle w:val="FootnoteReference"/>
        </w:rPr>
        <w:footnoteReference w:id="12474"/>
      </w:r>
      <w:r>
        <w:t xml:space="preserve"> the heavenly one is, such also are the heavenly.</w:t>
      </w:r>
      <w:r>
        <w:rPr>
          <w:rStyle w:val="FootnoteReference"/>
        </w:rPr>
        <w:footnoteReference w:id="12475"/>
      </w:r>
    </w:p>
    <w:p>
      <w:r>
        <w:rPr>
          <w:b/>
        </w:rPr>
        <w:t xml:space="preserve">49 </w:t>
      </w:r>
      <w:r>
        <w:t xml:space="preserve">And just as we bore the image of the one made of dust, we shall</w:t>
      </w:r>
      <w:r>
        <w:rPr>
          <w:rStyle w:val="FootnoteReference"/>
        </w:rPr>
        <w:footnoteReference w:id="12476"/>
      </w:r>
      <w:r>
        <w:t xml:space="preserve"> also bear the image of the heavenly one.</w:t>
      </w:r>
      <w:r>
        <w:rPr>
          <w:rStyle w:val="FootnoteReference"/>
        </w:rPr>
        <w:footnoteReference w:id="12477"/>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78"/>
      </w:r>
      <w:r>
        <w:t xml:space="preserve"> all sleep, but we shall all be changed</w:t>
      </w:r>
      <w:r>
        <w:rPr>
          <w:rStyle w:val="FootnoteReference"/>
        </w:rPr>
        <w:footnoteReference w:id="12479"/>
      </w:r>
      <w:r>
        <w:t xml:space="preserve">,</w:t>
      </w:r>
      <w:r>
        <w:rPr>
          <w:rStyle w:val="FootnoteReference"/>
        </w:rPr>
        <w:footnoteReference w:id="12480"/>
      </w:r>
    </w:p>
    <w:p>
      <w:r>
        <w:rPr>
          <w:b/>
        </w:rPr>
        <w:t xml:space="preserve">52 </w:t>
      </w:r>
      <w:r>
        <w:t xml:space="preserve">In an instant, in the blink of an eye, at the last</w:t>
      </w:r>
      <w:r>
        <w:rPr>
          <w:rStyle w:val="FootnoteReference"/>
        </w:rPr>
        <w:footnoteReference w:id="12481"/>
      </w:r>
      <w:r>
        <w:t xml:space="preserve"> trumpet: for the trumpet shall sound, and the dead</w:t>
      </w:r>
      <w:r>
        <w:rPr>
          <w:rStyle w:val="FootnoteReference"/>
        </w:rPr>
        <w:footnoteReference w:id="12482"/>
      </w:r>
      <w:r>
        <w:t xml:space="preserve"> shall be raised incorruptible, and we shall be changed.</w:t>
      </w:r>
      <w:r>
        <w:rPr>
          <w:rStyle w:val="FootnoteReference"/>
        </w:rPr>
        <w:footnoteReference w:id="12483"/>
      </w:r>
      <w:r>
        <w:rPr>
          <w:rStyle w:val="FootnoteReference"/>
        </w:rPr>
        <w:footnoteReference w:id="12484"/>
      </w:r>
    </w:p>
    <w:p>
      <w:r>
        <w:rPr>
          <w:b/>
        </w:rPr>
        <w:t xml:space="preserve">53 </w:t>
      </w:r>
      <w:r>
        <w:t xml:space="preserve">For this corruptible must put on incorruption, and this mortal must put on immortality.</w:t>
      </w:r>
      <w:r>
        <w:rPr>
          <w:rStyle w:val="FootnoteReference"/>
        </w:rPr>
        <w:footnoteReference w:id="12485"/>
      </w:r>
    </w:p>
    <w:p>
      <w:r>
        <w:rPr>
          <w:b/>
        </w:rPr>
        <w:t xml:space="preserve">54 </w:t>
      </w:r>
      <w:r>
        <w:t xml:space="preserve">And when this corruptible shall put on incorruption, and this mortal</w:t>
      </w:r>
      <w:r>
        <w:rPr>
          <w:rStyle w:val="FootnoteReference"/>
        </w:rPr>
        <w:footnoteReference w:id="12486"/>
      </w:r>
      <w:r>
        <w:t xml:space="preserve"> shall put on immortality, then the word that is written shall come to be: Death</w:t>
      </w:r>
      <w:r>
        <w:rPr>
          <w:rStyle w:val="FootnoteReference"/>
        </w:rPr>
        <w:footnoteReference w:id="12487"/>
      </w:r>
      <w:r>
        <w:t xml:space="preserve"> was swallowed up into victory.</w:t>
      </w:r>
    </w:p>
    <w:p>
      <w:r>
        <w:rPr>
          <w:b/>
        </w:rPr>
        <w:t xml:space="preserve">55 </w:t>
      </w:r>
      <w:r>
        <w:t xml:space="preserve">Where is your sting</w:t>
      </w:r>
      <w:r>
        <w:rPr>
          <w:rStyle w:val="FootnoteReference"/>
        </w:rPr>
        <w:footnoteReference w:id="12488"/>
      </w:r>
      <w:r>
        <w:t xml:space="preserve">, O death</w:t>
      </w:r>
      <w:r>
        <w:rPr>
          <w:rStyle w:val="FootnoteReference"/>
        </w:rPr>
        <w:footnoteReference w:id="12489"/>
      </w:r>
      <w:r>
        <w:t xml:space="preserve">? Where is your victory, O Hades?</w:t>
      </w:r>
      <w:r>
        <w:rPr>
          <w:rStyle w:val="FootnoteReference"/>
        </w:rPr>
        <w:footnoteReference w:id="12490"/>
      </w:r>
      <w:r>
        <w:rPr>
          <w:rStyle w:val="FootnoteReference"/>
        </w:rPr>
        <w:footnoteReference w:id="12491"/>
      </w:r>
    </w:p>
    <w:p>
      <w:r>
        <w:rPr>
          <w:b/>
        </w:rPr>
        <w:t xml:space="preserve">56 </w:t>
      </w:r>
      <w:r>
        <w:t xml:space="preserve">The sting</w:t>
      </w:r>
      <w:r>
        <w:rPr>
          <w:rStyle w:val="FootnoteReference"/>
        </w:rPr>
        <w:footnoteReference w:id="12492"/>
      </w:r>
      <w:r>
        <w:t xml:space="preserve"> of death is sin; and the strength</w:t>
      </w:r>
      <w:r>
        <w:rPr>
          <w:rStyle w:val="FootnoteReference"/>
        </w:rPr>
        <w:footnoteReference w:id="12493"/>
      </w:r>
      <w:r>
        <w:t xml:space="preserve"> of sin is the law.</w:t>
      </w:r>
    </w:p>
    <w:p>
      <w:r>
        <w:rPr>
          <w:b/>
        </w:rPr>
        <w:t xml:space="preserve">57 </w:t>
      </w:r>
      <w:r>
        <w:t xml:space="preserve">But thanks</w:t>
      </w:r>
      <w:r>
        <w:rPr>
          <w:rStyle w:val="FootnoteReference"/>
        </w:rPr>
        <w:footnoteReference w:id="12494"/>
      </w:r>
      <w:r>
        <w:t xml:space="preserve"> be to God, who gives us the victory through our Lord Jesus Christ.</w:t>
      </w:r>
      <w:r>
        <w:rPr>
          <w:rStyle w:val="FootnoteReference"/>
        </w:rPr>
        <w:footnoteReference w:id="12495"/>
      </w:r>
    </w:p>
    <w:p>
      <w:r>
        <w:rPr>
          <w:b/>
        </w:rPr>
        <w:t xml:space="preserve">58 </w:t>
      </w:r>
      <w:r>
        <w:t xml:space="preserve">Therefore</w:t>
      </w:r>
      <w:r>
        <w:rPr>
          <w:rStyle w:val="FootnoteReference"/>
        </w:rPr>
        <w:footnoteReference w:id="12496"/>
      </w:r>
      <w:r>
        <w:t xml:space="preserve">, my beloved brothers, be steadfast, immovable, always abounding</w:t>
      </w:r>
      <w:r>
        <w:rPr>
          <w:rStyle w:val="FootnoteReference"/>
        </w:rPr>
        <w:footnoteReference w:id="12497"/>
      </w:r>
      <w:r>
        <w:t xml:space="preserve"> in the work</w:t>
      </w:r>
      <w:r>
        <w:rPr>
          <w:rStyle w:val="FootnoteReference"/>
        </w:rPr>
        <w:footnoteReference w:id="12498"/>
      </w:r>
      <w:r>
        <w:t xml:space="preserve"> of the Lord, since you know that your labor is not in vain in the Lord.</w:t>
      </w:r>
      <w:r>
        <w:rPr>
          <w:rStyle w:val="FootnoteReference"/>
        </w:rPr>
        <w:footnoteReference w:id="12499"/>
      </w:r>
      <w:r>
        <w:rPr>
          <w:rStyle w:val="FootnoteReference"/>
        </w:rPr>
        <w:footnoteReference w:id="12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501"/>
      </w:r>
      <w:r>
        <w:t xml:space="preserve"> the collection for the holy ones, as I have given order to the assemblies of Galatia</w:t>
      </w:r>
      <w:r>
        <w:rPr>
          <w:rStyle w:val="FootnoteReference"/>
        </w:rPr>
        <w:footnoteReference w:id="12502"/>
      </w:r>
      <w:r>
        <w:t xml:space="preserve">, even so do you.</w:t>
      </w:r>
      <w:r>
        <w:rPr>
          <w:rStyle w:val="FootnoteReference"/>
        </w:rPr>
        <w:footnoteReference w:id="12503"/>
      </w:r>
      <w:r>
        <w:rPr>
          <w:rStyle w:val="FootnoteReference"/>
        </w:rPr>
        <w:footnoteReference w:id="12504"/>
      </w:r>
    </w:p>
    <w:p>
      <w:r>
        <w:rPr>
          <w:b/>
        </w:rPr>
        <w:t xml:space="preserve">2 </w:t>
      </w:r>
      <w:r>
        <w:t xml:space="preserve">On the first</w:t>
      </w:r>
      <w:r>
        <w:rPr>
          <w:rStyle w:val="FootnoteReference"/>
        </w:rPr>
        <w:footnoteReference w:id="12505"/>
      </w:r>
      <w:r>
        <w:t xml:space="preserve"> day of the week let each of you put aside by himself, storing up whatever he may prosper, so that there may be no collections when I come.</w:t>
      </w:r>
      <w:r>
        <w:rPr>
          <w:rStyle w:val="FootnoteReference"/>
        </w:rPr>
        <w:footnoteReference w:id="12506"/>
      </w:r>
    </w:p>
    <w:p>
      <w:r>
        <w:rPr>
          <w:b/>
        </w:rPr>
        <w:t xml:space="preserve">3 </w:t>
      </w:r>
      <w:r>
        <w:t xml:space="preserve">And when I arrive, whomever you approve by letters, these I will send to carry your gracious gift to Jerusalem</w:t>
      </w:r>
      <w:r>
        <w:rPr>
          <w:rStyle w:val="FootnoteReference"/>
        </w:rPr>
        <w:footnoteReference w:id="12507"/>
      </w:r>
      <w:r>
        <w:t xml:space="preserve">.</w:t>
      </w:r>
      <w:r>
        <w:rPr>
          <w:rStyle w:val="FootnoteReference"/>
        </w:rPr>
        <w:footnoteReference w:id="12508"/>
      </w:r>
      <w:r>
        <w:rPr>
          <w:rStyle w:val="FootnoteReference"/>
        </w:rPr>
        <w:footnoteReference w:id="12509"/>
      </w:r>
    </w:p>
    <w:p>
      <w:r>
        <w:rPr>
          <w:b/>
        </w:rPr>
        <w:t xml:space="preserve">4 </w:t>
      </w:r>
      <w:r>
        <w:t xml:space="preserve">And if it is worthy for me also to go, they shall go with me.</w:t>
      </w:r>
      <w:r>
        <w:rPr>
          <w:rStyle w:val="FootnoteReference"/>
        </w:rPr>
        <w:footnoteReference w:id="12510"/>
      </w:r>
    </w:p>
    <w:p>
      <w:r>
        <w:rPr>
          <w:b/>
        </w:rPr>
        <w:t xml:space="preserve">5 </w:t>
      </w:r>
      <w:r>
        <w:t xml:space="preserve">And I will come to you when I pass through Macedonia</w:t>
      </w:r>
      <w:r>
        <w:rPr>
          <w:rStyle w:val="FootnoteReference"/>
        </w:rPr>
        <w:footnoteReference w:id="12511"/>
      </w:r>
      <w:r>
        <w:t xml:space="preserve">: for I am</w:t>
      </w:r>
      <w:r>
        <w:rPr>
          <w:rStyle w:val="FootnoteReference"/>
        </w:rPr>
        <w:footnoteReference w:id="12512"/>
      </w:r>
      <w:r>
        <w:t xml:space="preserve"> passing through Macedonia.</w:t>
      </w:r>
    </w:p>
    <w:p>
      <w:r>
        <w:rPr>
          <w:b/>
        </w:rPr>
        <w:t xml:space="preserve">6 </w:t>
      </w:r>
      <w:r>
        <w:t xml:space="preserve">And perhaps I will remain with you, or even winter</w:t>
      </w:r>
      <w:r>
        <w:rPr>
          <w:rStyle w:val="FootnoteReference"/>
        </w:rPr>
        <w:footnoteReference w:id="12513"/>
      </w:r>
      <w:r>
        <w:t xml:space="preserve"> with you, that you may send me forward wherever I go.</w:t>
      </w:r>
      <w:r>
        <w:rPr>
          <w:rStyle w:val="FootnoteReference"/>
        </w:rPr>
        <w:footnoteReference w:id="12514"/>
      </w:r>
    </w:p>
    <w:p>
      <w:r>
        <w:rPr>
          <w:b/>
        </w:rPr>
        <w:t xml:space="preserve">7 </w:t>
      </w:r>
      <w:r>
        <w:t xml:space="preserve">For I do not want to see you now in passing; but I hope to remain with you some time, if the Lord permits.</w:t>
      </w:r>
      <w:r>
        <w:rPr>
          <w:rStyle w:val="FootnoteReference"/>
        </w:rPr>
        <w:footnoteReference w:id="12515"/>
      </w:r>
    </w:p>
    <w:p>
      <w:r>
        <w:rPr>
          <w:b/>
        </w:rPr>
        <w:t xml:space="preserve">8 </w:t>
      </w:r>
      <w:r>
        <w:t xml:space="preserve">But I remain in Ephesus</w:t>
      </w:r>
      <w:r>
        <w:rPr>
          <w:rStyle w:val="FootnoteReference"/>
        </w:rPr>
        <w:footnoteReference w:id="12516"/>
      </w:r>
      <w:r>
        <w:t xml:space="preserve"> until Pentecost</w:t>
      </w:r>
      <w:r>
        <w:rPr>
          <w:rStyle w:val="FootnoteReference"/>
        </w:rPr>
        <w:footnoteReference w:id="12517"/>
      </w:r>
      <w:r>
        <w:t xml:space="preserve">.</w:t>
      </w:r>
      <w:r>
        <w:rPr>
          <w:rStyle w:val="FootnoteReference"/>
        </w:rPr>
        <w:footnoteReference w:id="12518"/>
      </w:r>
      <w:r>
        <w:rPr>
          <w:rStyle w:val="FootnoteReference"/>
        </w:rPr>
        <w:footnoteReference w:id="12519"/>
      </w:r>
    </w:p>
    <w:p>
      <w:r>
        <w:rPr>
          <w:b/>
        </w:rPr>
        <w:t xml:space="preserve">9 </w:t>
      </w:r>
      <w:r>
        <w:t xml:space="preserve">For a great</w:t>
      </w:r>
      <w:r>
        <w:rPr>
          <w:rStyle w:val="FootnoteReference"/>
        </w:rPr>
        <w:footnoteReference w:id="12520"/>
      </w:r>
      <w:r>
        <w:t xml:space="preserve"> and effective door</w:t>
      </w:r>
      <w:r>
        <w:rPr>
          <w:rStyle w:val="FootnoteReference"/>
        </w:rPr>
        <w:footnoteReference w:id="12521"/>
      </w:r>
      <w:r>
        <w:t xml:space="preserve"> has opened to me, and many are opposing.</w:t>
      </w:r>
    </w:p>
    <w:p>
      <w:r>
        <w:rPr>
          <w:b/>
        </w:rPr>
        <w:t xml:space="preserve">10 </w:t>
      </w:r>
      <w:r>
        <w:t xml:space="preserve">And if Timothy</w:t>
      </w:r>
      <w:r>
        <w:rPr>
          <w:rStyle w:val="FootnoteReference"/>
        </w:rPr>
        <w:footnoteReference w:id="12522"/>
      </w:r>
      <w:r>
        <w:t xml:space="preserve"> comes, see that he may be with you without fear: for he works the work of the Lord, as I also do.</w:t>
      </w:r>
      <w:r>
        <w:rPr>
          <w:rStyle w:val="FootnoteReference"/>
        </w:rPr>
        <w:footnoteReference w:id="12523"/>
      </w:r>
      <w:r>
        <w:rPr>
          <w:rStyle w:val="FootnoteReference"/>
        </w:rPr>
        <w:footnoteReference w:id="12524"/>
      </w:r>
      <w:r>
        <w:rPr>
          <w:rStyle w:val="FootnoteReference"/>
        </w:rPr>
        <w:footnoteReference w:id="12525"/>
      </w:r>
    </w:p>
    <w:p>
      <w:r>
        <w:rPr>
          <w:b/>
        </w:rPr>
        <w:t xml:space="preserve">11 </w:t>
      </w:r>
      <w:r>
        <w:t xml:space="preserve">Therefore let no one despise him: but send him forward in peace, that he may come to me: for I await him with the brothers.</w:t>
      </w:r>
      <w:r>
        <w:rPr>
          <w:rStyle w:val="FootnoteReference"/>
        </w:rPr>
        <w:footnoteReference w:id="12526"/>
      </w:r>
      <w:r>
        <w:rPr>
          <w:rStyle w:val="FootnoteReference"/>
        </w:rPr>
        <w:footnoteReference w:id="12527"/>
      </w:r>
    </w:p>
    <w:p>
      <w:r>
        <w:rPr>
          <w:b/>
        </w:rPr>
        <w:t xml:space="preserve">12 </w:t>
      </w:r>
      <w:r>
        <w:t xml:space="preserve">Now concerning Apollos</w:t>
      </w:r>
      <w:r>
        <w:rPr>
          <w:rStyle w:val="FootnoteReference"/>
        </w:rPr>
        <w:footnoteReference w:id="12528"/>
      </w:r>
      <w:r>
        <w:t xml:space="preserve"> the brother, I urged him much that he should come to you with the brothers: and it was altogether not his will to come now; but he will come when he has opportunity.</w:t>
      </w:r>
      <w:r>
        <w:rPr>
          <w:rStyle w:val="FootnoteReference"/>
        </w:rPr>
        <w:footnoteReference w:id="12529"/>
      </w:r>
    </w:p>
    <w:p>
      <w:r>
        <w:rPr>
          <w:b/>
        </w:rPr>
        <w:t xml:space="preserve">13 </w:t>
      </w:r>
      <w:r>
        <w:t xml:space="preserve">Watch</w:t>
      </w:r>
      <w:r>
        <w:rPr>
          <w:rStyle w:val="FootnoteReference"/>
        </w:rPr>
        <w:footnoteReference w:id="12530"/>
      </w:r>
      <w:r>
        <w:t xml:space="preserve">, stand</w:t>
      </w:r>
      <w:r>
        <w:rPr>
          <w:rStyle w:val="FootnoteReference"/>
        </w:rPr>
        <w:footnoteReference w:id="12531"/>
      </w:r>
      <w:r>
        <w:t xml:space="preserve"> firm in the faith, act like men, be strengthened.</w:t>
      </w:r>
      <w:r>
        <w:rPr>
          <w:rStyle w:val="FootnoteReference"/>
        </w:rPr>
        <w:footnoteReference w:id="12532"/>
      </w:r>
      <w:r>
        <w:rPr>
          <w:rStyle w:val="FootnoteReference"/>
        </w:rPr>
        <w:footnoteReference w:id="12533"/>
      </w:r>
    </w:p>
    <w:p>
      <w:r>
        <w:rPr>
          <w:b/>
        </w:rPr>
        <w:t xml:space="preserve">14 </w:t>
      </w:r>
      <w:r>
        <w:t xml:space="preserve">Let all your things be done in love.</w:t>
      </w:r>
      <w:r>
        <w:rPr>
          <w:rStyle w:val="FootnoteReference"/>
        </w:rPr>
        <w:footnoteReference w:id="12534"/>
      </w:r>
    </w:p>
    <w:p>
      <w:r>
        <w:rPr>
          <w:b/>
        </w:rPr>
        <w:t xml:space="preserve">15 </w:t>
      </w:r>
      <w:r>
        <w:t xml:space="preserve">I plead to you, (you know the house</w:t>
      </w:r>
      <w:r>
        <w:rPr>
          <w:rStyle w:val="FootnoteReference"/>
        </w:rPr>
        <w:footnoteReference w:id="12535"/>
      </w:r>
      <w:r>
        <w:t xml:space="preserve"> of Stephanas</w:t>
      </w:r>
      <w:r>
        <w:rPr>
          <w:rStyle w:val="FootnoteReference"/>
        </w:rPr>
        <w:footnoteReference w:id="12536"/>
      </w:r>
      <w:r>
        <w:t xml:space="preserve">, that it is the first-fruits of Achaia</w:t>
      </w:r>
      <w:r>
        <w:rPr>
          <w:rStyle w:val="FootnoteReference"/>
        </w:rPr>
        <w:footnoteReference w:id="12537"/>
      </w:r>
      <w:r>
        <w:t xml:space="preserve">, and that they have addicted themselves to the ministry of the holy ones,)</w:t>
      </w:r>
      <w:r>
        <w:rPr>
          <w:rStyle w:val="FootnoteReference"/>
        </w:rPr>
        <w:footnoteReference w:id="12538"/>
      </w:r>
    </w:p>
    <w:p>
      <w:r>
        <w:rPr>
          <w:b/>
        </w:rPr>
        <w:t xml:space="preserve">16 </w:t>
      </w:r>
      <w:r>
        <w:t xml:space="preserve">That you also submit yourselves to such ones, and to everyone working together and laboring.</w:t>
      </w:r>
      <w:r>
        <w:rPr>
          <w:rStyle w:val="FootnoteReference"/>
        </w:rPr>
        <w:footnoteReference w:id="12539"/>
      </w:r>
      <w:r>
        <w:rPr>
          <w:rStyle w:val="FootnoteReference"/>
        </w:rPr>
        <w:footnoteReference w:id="12540"/>
      </w:r>
      <w:r>
        <w:rPr>
          <w:rStyle w:val="FootnoteReference"/>
        </w:rPr>
        <w:footnoteReference w:id="12541"/>
      </w:r>
    </w:p>
    <w:p>
      <w:r>
        <w:rPr>
          <w:b/>
        </w:rPr>
        <w:t xml:space="preserve">17 </w:t>
      </w:r>
      <w:r>
        <w:t xml:space="preserve">And I rejoice at the coming of Stephanas</w:t>
      </w:r>
      <w:r>
        <w:rPr>
          <w:rStyle w:val="FootnoteReference"/>
        </w:rPr>
        <w:footnoteReference w:id="12542"/>
      </w:r>
      <w:r>
        <w:t xml:space="preserve"> and Fortunatus</w:t>
      </w:r>
      <w:r>
        <w:rPr>
          <w:rStyle w:val="FootnoteReference"/>
        </w:rPr>
        <w:footnoteReference w:id="12543"/>
      </w:r>
      <w:r>
        <w:t xml:space="preserve"> and Achaicus</w:t>
      </w:r>
      <w:r>
        <w:rPr>
          <w:rStyle w:val="FootnoteReference"/>
        </w:rPr>
        <w:footnoteReference w:id="12544"/>
      </w:r>
      <w:r>
        <w:t xml:space="preserve">: because these supplied what was lacking from you.</w:t>
      </w:r>
      <w:r>
        <w:rPr>
          <w:rStyle w:val="FootnoteReference"/>
        </w:rPr>
        <w:footnoteReference w:id="12545"/>
      </w:r>
    </w:p>
    <w:p>
      <w:r>
        <w:rPr>
          <w:b/>
        </w:rPr>
        <w:t xml:space="preserve">18 </w:t>
      </w:r>
      <w:r>
        <w:t xml:space="preserve">For they have refreshed my spirit and yours: therefore</w:t>
      </w:r>
      <w:r>
        <w:rPr>
          <w:rStyle w:val="FootnoteReference"/>
        </w:rPr>
        <w:footnoteReference w:id="12546"/>
      </w:r>
      <w:r>
        <w:t xml:space="preserve"> acknowledge you those who are such.</w:t>
      </w:r>
      <w:r>
        <w:rPr>
          <w:rStyle w:val="FootnoteReference"/>
        </w:rPr>
        <w:footnoteReference w:id="12547"/>
      </w:r>
    </w:p>
    <w:p>
      <w:r>
        <w:rPr>
          <w:b/>
        </w:rPr>
        <w:t xml:space="preserve">19 </w:t>
      </w:r>
      <w:r>
        <w:t xml:space="preserve">The assemblies of Asia</w:t>
      </w:r>
      <w:r>
        <w:rPr>
          <w:rStyle w:val="FootnoteReference"/>
        </w:rPr>
        <w:footnoteReference w:id="12548"/>
      </w:r>
      <w:r>
        <w:t xml:space="preserve"> salute you. Aquila</w:t>
      </w:r>
      <w:r>
        <w:rPr>
          <w:rStyle w:val="FootnoteReference"/>
        </w:rPr>
        <w:footnoteReference w:id="12549"/>
      </w:r>
      <w:r>
        <w:t xml:space="preserve"> and Priscilla</w:t>
      </w:r>
      <w:r>
        <w:rPr>
          <w:rStyle w:val="FootnoteReference"/>
        </w:rPr>
        <w:footnoteReference w:id="12550"/>
      </w:r>
      <w:r>
        <w:t xml:space="preserve"> salute you much in the Lord, with the assembly that is in their house.</w:t>
      </w:r>
      <w:r>
        <w:rPr>
          <w:rStyle w:val="FootnoteReference"/>
        </w:rPr>
        <w:footnoteReference w:id="12551"/>
      </w:r>
      <w:r>
        <w:rPr>
          <w:rStyle w:val="FootnoteReference"/>
        </w:rPr>
        <w:footnoteReference w:id="12552"/>
      </w:r>
      <w:r>
        <w:rPr>
          <w:rStyle w:val="FootnoteReference"/>
        </w:rPr>
        <w:footnoteReference w:id="12553"/>
      </w:r>
    </w:p>
    <w:p>
      <w:r>
        <w:rPr>
          <w:b/>
        </w:rPr>
        <w:t xml:space="preserve">20 </w:t>
      </w:r>
      <w:r>
        <w:t xml:space="preserve">All the brothers greet</w:t>
      </w:r>
      <w:r>
        <w:rPr>
          <w:rStyle w:val="FootnoteReference"/>
        </w:rPr>
        <w:footnoteReference w:id="12554"/>
      </w:r>
      <w:r>
        <w:t xml:space="preserve"> you. Greet you one another with a holy kiss.</w:t>
      </w:r>
      <w:r>
        <w:rPr>
          <w:rStyle w:val="FootnoteReference"/>
        </w:rPr>
        <w:footnoteReference w:id="12555"/>
      </w:r>
    </w:p>
    <w:p>
      <w:r>
        <w:rPr>
          <w:b/>
        </w:rPr>
        <w:t xml:space="preserve">21 </w:t>
      </w:r>
      <w:r>
        <w:t xml:space="preserve">The greeting with my hand, Paul</w:t>
      </w:r>
      <w:r>
        <w:rPr>
          <w:rStyle w:val="FootnoteReference"/>
        </w:rPr>
        <w:footnoteReference w:id="12556"/>
      </w:r>
      <w:r>
        <w:t xml:space="preserve">'s.</w:t>
      </w:r>
      <w:r>
        <w:rPr>
          <w:rStyle w:val="FootnoteReference"/>
        </w:rPr>
        <w:footnoteReference w:id="12557"/>
      </w:r>
    </w:p>
    <w:p>
      <w:r>
        <w:rPr>
          <w:b/>
        </w:rPr>
        <w:t xml:space="preserve">22 </w:t>
      </w:r>
      <w:r>
        <w:t xml:space="preserve">If anyone love</w:t>
      </w:r>
      <w:r>
        <w:rPr>
          <w:rStyle w:val="FootnoteReference"/>
        </w:rPr>
        <w:footnoteReference w:id="12558"/>
      </w:r>
      <w:r>
        <w:t xml:space="preserve"> not the Lord Jesus</w:t>
      </w:r>
      <w:r>
        <w:rPr>
          <w:rStyle w:val="FootnoteReference"/>
        </w:rPr>
        <w:footnoteReference w:id="12559"/>
      </w:r>
      <w:r>
        <w:t xml:space="preserve"> Christ</w:t>
      </w:r>
      <w:r>
        <w:rPr>
          <w:rStyle w:val="FootnoteReference"/>
        </w:rPr>
        <w:footnoteReference w:id="12560"/>
      </w:r>
      <w:r>
        <w:t xml:space="preserve">, let him be Anathema</w:t>
      </w:r>
      <w:r>
        <w:rPr>
          <w:rStyle w:val="FootnoteReference"/>
        </w:rPr>
        <w:footnoteReference w:id="12561"/>
      </w:r>
      <w:r>
        <w:t xml:space="preserve"> Maranatha</w:t>
      </w:r>
      <w:r>
        <w:rPr>
          <w:rStyle w:val="FootnoteReference"/>
        </w:rPr>
        <w:footnoteReference w:id="12562"/>
      </w:r>
      <w:r>
        <w:t xml:space="preserve">.</w:t>
      </w:r>
      <w:r>
        <w:rPr>
          <w:rStyle w:val="FootnoteReference"/>
        </w:rPr>
        <w:footnoteReference w:id="12563"/>
      </w:r>
      <w:r>
        <w:rPr>
          <w:rStyle w:val="FootnoteReference"/>
        </w:rPr>
        <w:footnoteReference w:id="12564"/>
      </w:r>
    </w:p>
    <w:p>
      <w:r>
        <w:rPr>
          <w:b/>
        </w:rPr>
        <w:t xml:space="preserve">23 </w:t>
      </w:r>
      <w:r>
        <w:t xml:space="preserve">The grace of the Lord Jesus Christ be with you.</w:t>
      </w:r>
      <w:r>
        <w:rPr>
          <w:rStyle w:val="FootnoteReference"/>
        </w:rPr>
        <w:footnoteReference w:id="12565"/>
      </w:r>
    </w:p>
    <w:p>
      <w:r>
        <w:rPr>
          <w:b/>
        </w:rPr>
        <w:t xml:space="preserve">24 </w:t>
      </w:r>
      <w:r>
        <w:t xml:space="preserve">My love</w:t>
      </w:r>
      <w:r>
        <w:rPr>
          <w:rStyle w:val="FootnoteReference"/>
        </w:rPr>
        <w:footnoteReference w:id="12566"/>
      </w:r>
      <w:r>
        <w:t xml:space="preserve"> be with you all in Christ Jesus. Amen</w:t>
      </w:r>
      <w:r>
        <w:rPr>
          <w:rStyle w:val="FootnoteReference"/>
        </w:rPr>
        <w:footnoteReference w:id="12567"/>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68"/>
      </w:r>
      <w:r>
        <w:t xml:space="preserve">, an apostle of Jesus</w:t>
      </w:r>
      <w:r>
        <w:rPr>
          <w:rStyle w:val="FootnoteReference"/>
        </w:rPr>
        <w:footnoteReference w:id="12569"/>
      </w:r>
      <w:r>
        <w:t xml:space="preserve"> Christ</w:t>
      </w:r>
      <w:r>
        <w:rPr>
          <w:rStyle w:val="FootnoteReference"/>
        </w:rPr>
        <w:footnoteReference w:id="12570"/>
      </w:r>
      <w:r>
        <w:t xml:space="preserve"> by the will of God</w:t>
      </w:r>
      <w:r>
        <w:rPr>
          <w:rStyle w:val="FootnoteReference"/>
        </w:rPr>
        <w:footnoteReference w:id="12571"/>
      </w:r>
      <w:r>
        <w:t xml:space="preserve">, and Timothy</w:t>
      </w:r>
      <w:r>
        <w:rPr>
          <w:rStyle w:val="FootnoteReference"/>
        </w:rPr>
        <w:footnoteReference w:id="12572"/>
      </w:r>
      <w:r>
        <w:t xml:space="preserve"> our brother, to the assembly of God who is at Corinth</w:t>
      </w:r>
      <w:r>
        <w:rPr>
          <w:rStyle w:val="FootnoteReference"/>
        </w:rPr>
        <w:footnoteReference w:id="12573"/>
      </w:r>
      <w:r>
        <w:t xml:space="preserve">, with all the holy ones who are in all Achaia</w:t>
      </w:r>
      <w:r>
        <w:rPr>
          <w:rStyle w:val="FootnoteReference"/>
        </w:rPr>
        <w:footnoteReference w:id="12574"/>
      </w:r>
      <w:r>
        <w:t xml:space="preserve">:</w:t>
      </w:r>
      <w:r>
        <w:rPr>
          <w:rStyle w:val="FootnoteReference"/>
        </w:rPr>
        <w:footnoteReference w:id="12575"/>
      </w:r>
      <w:r>
        <w:rPr>
          <w:rStyle w:val="FootnoteReference"/>
        </w:rPr>
        <w:footnoteReference w:id="12576"/>
      </w:r>
      <w:r>
        <w:rPr>
          <w:rStyle w:val="FootnoteReference"/>
        </w:rPr>
        <w:footnoteReference w:id="12577"/>
      </w:r>
      <w:r>
        <w:rPr>
          <w:rStyle w:val="FootnoteReference"/>
        </w:rPr>
        <w:footnoteReference w:id="12578"/>
      </w:r>
      <w:r>
        <w:rPr>
          <w:rStyle w:val="FootnoteReference"/>
        </w:rPr>
        <w:footnoteReference w:id="12579"/>
      </w:r>
      <w:r>
        <w:rPr>
          <w:rStyle w:val="FootnoteReference"/>
        </w:rPr>
        <w:footnoteReference w:id="12580"/>
      </w:r>
      <w:r>
        <w:rPr>
          <w:rStyle w:val="FootnoteReference"/>
        </w:rPr>
        <w:footnoteReference w:id="12581"/>
      </w:r>
      <w:r>
        <w:rPr>
          <w:rStyle w:val="FootnoteReference"/>
        </w:rPr>
        <w:footnoteReference w:id="12582"/>
      </w:r>
      <w:r>
        <w:rPr>
          <w:rStyle w:val="FootnoteReference"/>
        </w:rPr>
        <w:footnoteReference w:id="12583"/>
      </w:r>
    </w:p>
    <w:p>
      <w:r>
        <w:rPr>
          <w:b/>
        </w:rPr>
        <w:t xml:space="preserve">2 </w:t>
      </w:r>
      <w:r>
        <w:t xml:space="preserve">Grace to you and peace from God our Father, and the Lord Jesus Christ.</w:t>
      </w:r>
      <w:r>
        <w:rPr>
          <w:rStyle w:val="FootnoteReference"/>
        </w:rPr>
        <w:footnoteReference w:id="12584"/>
      </w:r>
    </w:p>
    <w:p>
      <w:r>
        <w:rPr>
          <w:b/>
        </w:rPr>
        <w:t xml:space="preserve">3 </w:t>
      </w:r>
      <w:r>
        <w:t xml:space="preserve">Blessed</w:t>
      </w:r>
      <w:r>
        <w:rPr>
          <w:rStyle w:val="FootnoteReference"/>
        </w:rPr>
        <w:footnoteReference w:id="12585"/>
      </w:r>
      <w:r>
        <w:t xml:space="preserve"> be the God</w:t>
      </w:r>
      <w:r>
        <w:rPr>
          <w:rStyle w:val="FootnoteReference"/>
        </w:rPr>
        <w:footnoteReference w:id="12586"/>
      </w:r>
      <w:r>
        <w:t xml:space="preserve"> and Father of our Lord Jesus Christ, the Father of mercies</w:t>
      </w:r>
      <w:r>
        <w:rPr>
          <w:rStyle w:val="FootnoteReference"/>
        </w:rPr>
        <w:footnoteReference w:id="12587"/>
      </w:r>
      <w:r>
        <w:t xml:space="preserve">, and God of all comfort;</w:t>
      </w:r>
      <w:r>
        <w:rPr>
          <w:rStyle w:val="FootnoteReference"/>
        </w:rPr>
        <w:footnoteReference w:id="12588"/>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89"/>
      </w:r>
    </w:p>
    <w:p>
      <w:r>
        <w:rPr>
          <w:b/>
        </w:rPr>
        <w:t xml:space="preserve">5 </w:t>
      </w:r>
      <w:r>
        <w:t xml:space="preserve">Because just as the sufferings of Christ abound toward us, so through Christ our comfort also abounds.</w:t>
      </w:r>
      <w:r>
        <w:rPr>
          <w:rStyle w:val="FootnoteReference"/>
        </w:rPr>
        <w:footnoteReference w:id="12590"/>
      </w:r>
      <w:r>
        <w:rPr>
          <w:rStyle w:val="FootnoteReference"/>
        </w:rPr>
        <w:footnoteReference w:id="12591"/>
      </w:r>
    </w:p>
    <w:p>
      <w:r>
        <w:rPr>
          <w:b/>
        </w:rPr>
        <w:t xml:space="preserve">6 </w:t>
      </w:r>
      <w:r>
        <w:t xml:space="preserve">And whether</w:t>
      </w:r>
      <w:r>
        <w:rPr>
          <w:rStyle w:val="FootnoteReference"/>
        </w:rPr>
        <w:footnoteReference w:id="12592"/>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93"/>
      </w:r>
    </w:p>
    <w:p>
      <w:r>
        <w:rPr>
          <w:b/>
        </w:rPr>
        <w:t xml:space="preserve">7 </w:t>
      </w:r>
      <w:r>
        <w:t xml:space="preserve">Knowing that just as you are partners of the sufferings, so also of the comfort.</w:t>
      </w:r>
      <w:r>
        <w:rPr>
          <w:rStyle w:val="FootnoteReference"/>
        </w:rPr>
        <w:footnoteReference w:id="12594"/>
      </w:r>
      <w:r>
        <w:rPr>
          <w:rStyle w:val="FootnoteReference"/>
        </w:rPr>
        <w:footnoteReference w:id="12595"/>
      </w:r>
    </w:p>
    <w:p>
      <w:r>
        <w:rPr>
          <w:b/>
        </w:rPr>
        <w:t xml:space="preserve">8 </w:t>
      </w:r>
      <w:r>
        <w:t xml:space="preserve">For we would not, brothers, have you ignorant of our</w:t>
      </w:r>
      <w:r>
        <w:rPr>
          <w:rStyle w:val="FootnoteReference"/>
        </w:rPr>
        <w:footnoteReference w:id="12596"/>
      </w:r>
      <w:r>
        <w:t xml:space="preserve"> trouble which came to us in Asia</w:t>
      </w:r>
      <w:r>
        <w:rPr>
          <w:rStyle w:val="FootnoteReference"/>
        </w:rPr>
        <w:footnoteReference w:id="12597"/>
      </w:r>
      <w:r>
        <w:t xml:space="preserve">, that we were pressed out of measure, above strength, so that we despaired even of life:</w:t>
      </w:r>
      <w:r>
        <w:rPr>
          <w:rStyle w:val="FootnoteReference"/>
        </w:rPr>
        <w:footnoteReference w:id="12598"/>
      </w:r>
    </w:p>
    <w:p>
      <w:r>
        <w:rPr>
          <w:b/>
        </w:rPr>
        <w:t xml:space="preserve">9 </w:t>
      </w:r>
      <w:r>
        <w:t xml:space="preserve">But we ourselves have had the sentence of death in ourselves, that we should not trust in ourselves, but in God</w:t>
      </w:r>
      <w:r>
        <w:rPr>
          <w:rStyle w:val="FootnoteReference"/>
        </w:rPr>
        <w:footnoteReference w:id="12599"/>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600"/>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601"/>
      </w:r>
    </w:p>
    <w:p>
      <w:r>
        <w:rPr>
          <w:b/>
        </w:rPr>
        <w:t xml:space="preserve">12 </w:t>
      </w:r>
      <w:r>
        <w:t xml:space="preserve">For this is our boasting, the testimony of our conscience, that in simplicity</w:t>
      </w:r>
      <w:r>
        <w:rPr>
          <w:rStyle w:val="FootnoteReference"/>
        </w:rPr>
        <w:footnoteReference w:id="12602"/>
      </w:r>
      <w:r>
        <w:t xml:space="preserve"> and sincerity of God, not in fleshly wisdom, but in God's grace, we conducted ourselves in the world, and more abundantly toward you.</w:t>
      </w:r>
      <w:r>
        <w:rPr>
          <w:rStyle w:val="FootnoteReference"/>
        </w:rPr>
        <w:footnoteReference w:id="12603"/>
      </w:r>
      <w:r>
        <w:rPr>
          <w:rStyle w:val="FootnoteReference"/>
        </w:rPr>
        <w:footnoteReference w:id="12604"/>
      </w:r>
      <w:r>
        <w:rPr>
          <w:rStyle w:val="FootnoteReference"/>
        </w:rPr>
        <w:footnoteReference w:id="12605"/>
      </w:r>
    </w:p>
    <w:p>
      <w:r>
        <w:rPr>
          <w:b/>
        </w:rPr>
        <w:t xml:space="preserve">13 </w:t>
      </w:r>
      <w:r>
        <w:t xml:space="preserve">For we write no other things to you than</w:t>
      </w:r>
      <w:r>
        <w:rPr>
          <w:rStyle w:val="FootnoteReference"/>
        </w:rPr>
        <w:footnoteReference w:id="12606"/>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607"/>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608"/>
      </w:r>
      <w:r>
        <w:t xml:space="preserve">;</w:t>
      </w:r>
      <w:r>
        <w:rPr>
          <w:rStyle w:val="FootnoteReference"/>
        </w:rPr>
        <w:footnoteReference w:id="12609"/>
      </w:r>
    </w:p>
    <w:p>
      <w:r>
        <w:rPr>
          <w:b/>
        </w:rPr>
        <w:t xml:space="preserve">16 </w:t>
      </w:r>
      <w:r>
        <w:t xml:space="preserve">And through you to pass into Macedonia</w:t>
      </w:r>
      <w:r>
        <w:rPr>
          <w:rStyle w:val="FootnoteReference"/>
        </w:rPr>
        <w:footnoteReference w:id="12610"/>
      </w:r>
      <w:r>
        <w:t xml:space="preserve">, and again from Macedonia to come to you, and by you to be sent forward into Judea</w:t>
      </w:r>
      <w:r>
        <w:rPr>
          <w:rStyle w:val="FootnoteReference"/>
        </w:rPr>
        <w:footnoteReference w:id="12611"/>
      </w:r>
      <w:r>
        <w:t xml:space="preserve">.</w:t>
      </w:r>
      <w:r>
        <w:rPr>
          <w:rStyle w:val="FootnoteReference"/>
        </w:rPr>
        <w:footnoteReference w:id="12612"/>
      </w:r>
    </w:p>
    <w:p>
      <w:r>
        <w:rPr>
          <w:b/>
        </w:rPr>
        <w:t xml:space="preserve">17 </w:t>
      </w:r>
      <w:r>
        <w:t xml:space="preserve">Therefore when planning this, did I then use lightness</w:t>
      </w:r>
      <w:r>
        <w:rPr>
          <w:rStyle w:val="FootnoteReference"/>
        </w:rPr>
        <w:footnoteReference w:id="12613"/>
      </w:r>
      <w:r>
        <w:t xml:space="preserve">? or what I plan, do I plan according to flesh, that with me there should be yes yes and no no?</w:t>
      </w:r>
      <w:r>
        <w:rPr>
          <w:rStyle w:val="FootnoteReference"/>
        </w:rPr>
        <w:footnoteReference w:id="12614"/>
      </w:r>
    </w:p>
    <w:p>
      <w:r>
        <w:rPr>
          <w:b/>
        </w:rPr>
        <w:t xml:space="preserve">18 </w:t>
      </w:r>
      <w:r>
        <w:t xml:space="preserve">But faithful is God, that our word toward you was not yes and no.</w:t>
      </w:r>
      <w:r>
        <w:rPr>
          <w:rStyle w:val="FootnoteReference"/>
        </w:rPr>
        <w:footnoteReference w:id="12615"/>
      </w:r>
    </w:p>
    <w:p>
      <w:r>
        <w:rPr>
          <w:b/>
        </w:rPr>
        <w:t xml:space="preserve">19 </w:t>
      </w:r>
      <w:r>
        <w:t xml:space="preserve">For the Son</w:t>
      </w:r>
      <w:r>
        <w:rPr>
          <w:rStyle w:val="FootnoteReference"/>
        </w:rPr>
        <w:footnoteReference w:id="12616"/>
      </w:r>
      <w:r>
        <w:t xml:space="preserve"> of God, Jesus Christ, who was preached among you through us, through me and Silvanus</w:t>
      </w:r>
      <w:r>
        <w:rPr>
          <w:rStyle w:val="FootnoteReference"/>
        </w:rPr>
        <w:footnoteReference w:id="12617"/>
      </w:r>
      <w:r>
        <w:t xml:space="preserve"> and Timothy, was not</w:t>
      </w:r>
      <w:r>
        <w:rPr>
          <w:rStyle w:val="FootnoteReference"/>
        </w:rPr>
        <w:footnoteReference w:id="12618"/>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619"/>
      </w:r>
      <w:r>
        <w:t xml:space="preserve">, to God for glory through us.</w:t>
      </w:r>
      <w:r>
        <w:rPr>
          <w:rStyle w:val="FootnoteReference"/>
        </w:rPr>
        <w:footnoteReference w:id="12620"/>
      </w:r>
      <w:r>
        <w:rPr>
          <w:rStyle w:val="FootnoteReference"/>
        </w:rPr>
        <w:footnoteReference w:id="12621"/>
      </w:r>
    </w:p>
    <w:p>
      <w:r>
        <w:rPr>
          <w:b/>
        </w:rPr>
        <w:t xml:space="preserve">21 </w:t>
      </w:r>
      <w:r>
        <w:t xml:space="preserve">Now the one who establishes us with you into Christ, and anointed</w:t>
      </w:r>
      <w:r>
        <w:rPr>
          <w:rStyle w:val="FootnoteReference"/>
        </w:rPr>
        <w:footnoteReference w:id="12622"/>
      </w:r>
      <w:r>
        <w:t xml:space="preserve"> us, is God;</w:t>
      </w:r>
      <w:r>
        <w:rPr>
          <w:rStyle w:val="FootnoteReference"/>
        </w:rPr>
        <w:footnoteReference w:id="12623"/>
      </w:r>
    </w:p>
    <w:p>
      <w:r>
        <w:rPr>
          <w:b/>
        </w:rPr>
        <w:t xml:space="preserve">22 </w:t>
      </w:r>
      <w:r>
        <w:t xml:space="preserve">Who also sealed</w:t>
      </w:r>
      <w:r>
        <w:rPr>
          <w:rStyle w:val="FootnoteReference"/>
        </w:rPr>
        <w:footnoteReference w:id="12624"/>
      </w:r>
      <w:r>
        <w:t xml:space="preserve"> us, and gave the pledge of the Spirit in our hearts.</w:t>
      </w:r>
      <w:r>
        <w:rPr>
          <w:rStyle w:val="FootnoteReference"/>
        </w:rPr>
        <w:footnoteReference w:id="12625"/>
      </w:r>
    </w:p>
    <w:p>
      <w:r>
        <w:rPr>
          <w:b/>
        </w:rPr>
        <w:t xml:space="preserve">23 </w:t>
      </w:r>
      <w:r>
        <w:t xml:space="preserve">But I invoke God as witness upon my soul, that sparing you I did not yet come to Corinth.</w:t>
      </w:r>
      <w:r>
        <w:rPr>
          <w:rStyle w:val="FootnoteReference"/>
        </w:rPr>
        <w:footnoteReference w:id="12626"/>
      </w:r>
    </w:p>
    <w:p>
      <w:r>
        <w:rPr>
          <w:b/>
        </w:rPr>
        <w:t xml:space="preserve">24 </w:t>
      </w:r>
      <w:r>
        <w:t xml:space="preserve">Not that we lord over your faith, but we are fellow workers of your joy: for by faith you stand.</w:t>
      </w:r>
      <w:r>
        <w:rPr>
          <w:rStyle w:val="FootnoteReference"/>
        </w:rPr>
        <w:footnoteReference w:id="12627"/>
      </w:r>
      <w:r>
        <w:rPr>
          <w:rStyle w:val="FootnoteReference"/>
        </w:rPr>
        <w:footnoteReference w:id="126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629"/>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630"/>
      </w:r>
    </w:p>
    <w:p>
      <w:r>
        <w:rPr>
          <w:b/>
        </w:rPr>
        <w:t xml:space="preserve">3 </w:t>
      </w:r>
      <w:r>
        <w:t xml:space="preserve">And I wrote</w:t>
      </w:r>
      <w:r>
        <w:rPr>
          <w:rStyle w:val="FootnoteReference"/>
        </w:rPr>
        <w:footnoteReference w:id="12631"/>
      </w:r>
      <w:r>
        <w:t xml:space="preserve"> this same thing to you, lest when I came I should have sorrow from those from whom I ought</w:t>
      </w:r>
      <w:r>
        <w:rPr>
          <w:rStyle w:val="FootnoteReference"/>
        </w:rPr>
        <w:footnoteReference w:id="12632"/>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33"/>
      </w:r>
      <w:r>
        <w:rPr>
          <w:rStyle w:val="FootnoteReference"/>
        </w:rPr>
        <w:footnoteReference w:id="12634"/>
      </w:r>
    </w:p>
    <w:p>
      <w:r>
        <w:rPr>
          <w:b/>
        </w:rPr>
        <w:t xml:space="preserve">5 </w:t>
      </w:r>
      <w:r>
        <w:t xml:space="preserve">But if anyone has grieved</w:t>
      </w:r>
      <w:r>
        <w:rPr>
          <w:rStyle w:val="FootnoteReference"/>
        </w:rPr>
        <w:footnoteReference w:id="12635"/>
      </w:r>
      <w:r>
        <w:t xml:space="preserve">, he has not grieved me, except in part, that I may not burden you all.</w:t>
      </w:r>
      <w:r>
        <w:rPr>
          <w:rStyle w:val="FootnoteReference"/>
        </w:rPr>
        <w:footnoteReference w:id="12636"/>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37"/>
      </w:r>
      <w:r>
        <w:t xml:space="preserve"> up with excessive sorrow.</w:t>
      </w:r>
      <w:r>
        <w:rPr>
          <w:rStyle w:val="FootnoteReference"/>
        </w:rPr>
        <w:footnoteReference w:id="12638"/>
      </w:r>
      <w:r>
        <w:rPr>
          <w:rStyle w:val="FootnoteReference"/>
        </w:rPr>
        <w:footnoteReference w:id="12639"/>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40"/>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41"/>
      </w:r>
      <w:r>
        <w:t xml:space="preserve">;</w:t>
      </w:r>
      <w:r>
        <w:rPr>
          <w:rStyle w:val="FootnoteReference"/>
        </w:rPr>
        <w:footnoteReference w:id="12642"/>
      </w:r>
    </w:p>
    <w:p>
      <w:r>
        <w:rPr>
          <w:b/>
        </w:rPr>
        <w:t xml:space="preserve">11 </w:t>
      </w:r>
      <w:r>
        <w:t xml:space="preserve">So that we may not be taken advantage of by Satan</w:t>
      </w:r>
      <w:r>
        <w:rPr>
          <w:rStyle w:val="FootnoteReference"/>
        </w:rPr>
        <w:footnoteReference w:id="12643"/>
      </w:r>
      <w:r>
        <w:t xml:space="preserve">: for we are not ignorant of his thoughts.</w:t>
      </w:r>
      <w:r>
        <w:rPr>
          <w:rStyle w:val="FootnoteReference"/>
        </w:rPr>
        <w:footnoteReference w:id="12644"/>
      </w:r>
    </w:p>
    <w:p>
      <w:r>
        <w:rPr>
          <w:b/>
        </w:rPr>
        <w:t xml:space="preserve">12 </w:t>
      </w:r>
      <w:r>
        <w:t xml:space="preserve">Furthermore, when I came to Troas</w:t>
      </w:r>
      <w:r>
        <w:rPr>
          <w:rStyle w:val="FootnoteReference"/>
        </w:rPr>
        <w:footnoteReference w:id="12645"/>
      </w:r>
      <w:r>
        <w:t xml:space="preserve"> to preach Christ's good news, and a</w:t>
      </w:r>
      <w:r>
        <w:rPr>
          <w:rStyle w:val="FootnoteReference"/>
        </w:rPr>
        <w:footnoteReference w:id="12646"/>
      </w:r>
      <w:r>
        <w:t xml:space="preserve"> door was opened to me of the Lord,</w:t>
      </w:r>
    </w:p>
    <w:p>
      <w:r>
        <w:rPr>
          <w:b/>
        </w:rPr>
        <w:t xml:space="preserve">13 </w:t>
      </w:r>
      <w:r>
        <w:t xml:space="preserve">I had no rest</w:t>
      </w:r>
      <w:r>
        <w:rPr>
          <w:rStyle w:val="FootnoteReference"/>
        </w:rPr>
        <w:footnoteReference w:id="12647"/>
      </w:r>
      <w:r>
        <w:t xml:space="preserve"> in my spirit, because I did not find Titus</w:t>
      </w:r>
      <w:r>
        <w:rPr>
          <w:rStyle w:val="FootnoteReference"/>
        </w:rPr>
        <w:footnoteReference w:id="12648"/>
      </w:r>
      <w:r>
        <w:t xml:space="preserve"> my brother: but taking leave of them, I went</w:t>
      </w:r>
      <w:r>
        <w:rPr>
          <w:rStyle w:val="FootnoteReference"/>
        </w:rPr>
        <w:footnoteReference w:id="12649"/>
      </w:r>
      <w:r>
        <w:t xml:space="preserve"> out into Macedonia</w:t>
      </w:r>
      <w:r>
        <w:rPr>
          <w:rStyle w:val="FootnoteReference"/>
        </w:rPr>
        <w:footnoteReference w:id="12650"/>
      </w:r>
      <w:r>
        <w:t xml:space="preserve">.</w:t>
      </w:r>
      <w:r>
        <w:rPr>
          <w:rStyle w:val="FootnoteReference"/>
        </w:rPr>
        <w:footnoteReference w:id="12651"/>
      </w:r>
    </w:p>
    <w:p>
      <w:r>
        <w:rPr>
          <w:b/>
        </w:rPr>
        <w:t xml:space="preserve">14 </w:t>
      </w:r>
      <w:r>
        <w:t xml:space="preserve">But thanks</w:t>
      </w:r>
      <w:r>
        <w:rPr>
          <w:rStyle w:val="FootnoteReference"/>
        </w:rPr>
        <w:footnoteReference w:id="12652"/>
      </w:r>
      <w:r>
        <w:t xml:space="preserve"> be to God</w:t>
      </w:r>
      <w:r>
        <w:rPr>
          <w:rStyle w:val="FootnoteReference"/>
        </w:rPr>
        <w:footnoteReference w:id="12653"/>
      </w:r>
      <w:r>
        <w:t xml:space="preserve">, who always leads us in triumph in Christ, and manifests through us the fragrance of his knowledge in every place.</w:t>
      </w:r>
      <w:r>
        <w:rPr>
          <w:rStyle w:val="FootnoteReference"/>
        </w:rPr>
        <w:footnoteReference w:id="12654"/>
      </w:r>
      <w:r>
        <w:rPr>
          <w:rStyle w:val="FootnoteReference"/>
        </w:rPr>
        <w:footnoteReference w:id="12655"/>
      </w:r>
      <w:r>
        <w:rPr>
          <w:rStyle w:val="FootnoteReference"/>
        </w:rPr>
        <w:footnoteReference w:id="12656"/>
      </w:r>
    </w:p>
    <w:p>
      <w:r>
        <w:rPr>
          <w:b/>
        </w:rPr>
        <w:t xml:space="preserve">15 </w:t>
      </w:r>
      <w:r>
        <w:t xml:space="preserve">Because we are a sweet</w:t>
      </w:r>
      <w:r>
        <w:rPr>
          <w:rStyle w:val="FootnoteReference"/>
        </w:rPr>
        <w:footnoteReference w:id="12657"/>
      </w:r>
      <w:r>
        <w:t xml:space="preserve"> aroma of Christ to God among those being saved and among those perishing:</w:t>
      </w:r>
      <w:r>
        <w:rPr>
          <w:rStyle w:val="FootnoteReference"/>
        </w:rPr>
        <w:footnoteReference w:id="12658"/>
      </w:r>
    </w:p>
    <w:p>
      <w:r>
        <w:rPr>
          <w:b/>
        </w:rPr>
        <w:t xml:space="preserve">16 </w:t>
      </w:r>
      <w:r>
        <w:t xml:space="preserve">To the one, a fragrance of death to death; and to the other, a fragrance of life to life. And who is sufficient for these things?</w:t>
      </w:r>
      <w:r>
        <w:rPr>
          <w:rStyle w:val="FootnoteReference"/>
        </w:rPr>
        <w:footnoteReference w:id="12659"/>
      </w:r>
      <w:r>
        <w:rPr>
          <w:rStyle w:val="FootnoteReference"/>
        </w:rPr>
        <w:footnoteReference w:id="12660"/>
      </w:r>
    </w:p>
    <w:p>
      <w:r>
        <w:rPr>
          <w:b/>
        </w:rPr>
        <w:t xml:space="preserve">17 </w:t>
      </w:r>
      <w:r>
        <w:t xml:space="preserve">For we are not as the many, peddling the word of God: but as from sincerity, but as from God, before God, we speak in Christ.</w:t>
      </w:r>
      <w:r>
        <w:rPr>
          <w:rStyle w:val="FootnoteReference"/>
        </w:rPr>
        <w:footnoteReference w:id="12661"/>
      </w:r>
      <w:r>
        <w:rPr>
          <w:rStyle w:val="FootnoteReference"/>
        </w:rPr>
        <w:footnoteReference w:id="12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63"/>
      </w:r>
      <w:r>
        <w:t xml:space="preserve"> again to commend ourselves? or do we need, as some, commendatory letters to you, or commendatory letters from you?</w:t>
      </w:r>
      <w:r>
        <w:rPr>
          <w:rStyle w:val="FootnoteReference"/>
        </w:rPr>
        <w:footnoteReference w:id="12664"/>
      </w:r>
    </w:p>
    <w:p>
      <w:r>
        <w:rPr>
          <w:b/>
        </w:rPr>
        <w:t xml:space="preserve">2 </w:t>
      </w:r>
      <w:r>
        <w:t xml:space="preserve">You are our letter, having been written in our hearts, known</w:t>
      </w:r>
      <w:r>
        <w:rPr>
          <w:rStyle w:val="FootnoteReference"/>
        </w:rPr>
        <w:footnoteReference w:id="12665"/>
      </w:r>
      <w:r>
        <w:t xml:space="preserve"> and read by all humans:</w:t>
      </w:r>
      <w:r>
        <w:rPr>
          <w:rStyle w:val="FootnoteReference"/>
        </w:rPr>
        <w:footnoteReference w:id="12666"/>
      </w:r>
      <w:r>
        <w:rPr>
          <w:rStyle w:val="FootnoteReference"/>
        </w:rPr>
        <w:footnoteReference w:id="12667"/>
      </w:r>
    </w:p>
    <w:p>
      <w:r>
        <w:rPr>
          <w:b/>
        </w:rPr>
        <w:t xml:space="preserve">3 </w:t>
      </w:r>
      <w:r>
        <w:t xml:space="preserve">Being made manifest that you are a letter of Christ</w:t>
      </w:r>
      <w:r>
        <w:rPr>
          <w:rStyle w:val="FootnoteReference"/>
        </w:rPr>
        <w:footnoteReference w:id="12668"/>
      </w:r>
      <w:r>
        <w:t xml:space="preserve">, ministered</w:t>
      </w:r>
      <w:r>
        <w:rPr>
          <w:rStyle w:val="FootnoteReference"/>
        </w:rPr>
        <w:footnoteReference w:id="12669"/>
      </w:r>
      <w:r>
        <w:t xml:space="preserve"> by us, written not with ink, but with the Spirit of the living</w:t>
      </w:r>
      <w:r>
        <w:rPr>
          <w:rStyle w:val="FootnoteReference"/>
        </w:rPr>
        <w:footnoteReference w:id="12670"/>
      </w:r>
      <w:r>
        <w:t xml:space="preserve"> God</w:t>
      </w:r>
      <w:r>
        <w:rPr>
          <w:rStyle w:val="FootnoteReference"/>
        </w:rPr>
        <w:footnoteReference w:id="12671"/>
      </w:r>
      <w:r>
        <w:t xml:space="preserve">; not on stone tablets, but on fleshly tablets of the heart.</w:t>
      </w:r>
      <w:r>
        <w:rPr>
          <w:rStyle w:val="FootnoteReference"/>
        </w:rPr>
        <w:footnoteReference w:id="12672"/>
      </w:r>
      <w:r>
        <w:rPr>
          <w:rStyle w:val="FootnoteReference"/>
        </w:rPr>
        <w:footnoteReference w:id="12673"/>
      </w:r>
      <w:r>
        <w:rPr>
          <w:rStyle w:val="FootnoteReference"/>
        </w:rPr>
        <w:footnoteReference w:id="12674"/>
      </w:r>
      <w:r>
        <w:rPr>
          <w:rStyle w:val="FootnoteReference"/>
        </w:rPr>
        <w:footnoteReference w:id="12675"/>
      </w:r>
      <w:r>
        <w:rPr>
          <w:rStyle w:val="FootnoteReference"/>
        </w:rPr>
        <w:footnoteReference w:id="12676"/>
      </w:r>
    </w:p>
    <w:p>
      <w:r>
        <w:rPr>
          <w:b/>
        </w:rPr>
        <w:t xml:space="preserve">4 </w:t>
      </w:r>
      <w:r>
        <w:t xml:space="preserve">And such</w:t>
      </w:r>
      <w:r>
        <w:rPr>
          <w:rStyle w:val="FootnoteReference"/>
        </w:rPr>
        <w:footnoteReference w:id="12677"/>
      </w:r>
      <w:r>
        <w:t xml:space="preserve"> confidence we have through Christ toward God:</w:t>
      </w:r>
      <w:r>
        <w:rPr>
          <w:rStyle w:val="FootnoteReference"/>
        </w:rPr>
        <w:footnoteReference w:id="12678"/>
      </w:r>
    </w:p>
    <w:p>
      <w:r>
        <w:rPr>
          <w:b/>
        </w:rPr>
        <w:t xml:space="preserve">5 </w:t>
      </w:r>
      <w:r>
        <w:t xml:space="preserve">Not that we are sufficient from ourselves to reckon anything as from ourselves; but our sufficiency is from God;</w:t>
      </w:r>
      <w:r>
        <w:rPr>
          <w:rStyle w:val="FootnoteReference"/>
        </w:rPr>
        <w:footnoteReference w:id="12679"/>
      </w:r>
    </w:p>
    <w:p>
      <w:r>
        <w:rPr>
          <w:b/>
        </w:rPr>
        <w:t xml:space="preserve">6 </w:t>
      </w:r>
      <w:r>
        <w:t xml:space="preserve">Who also has made us able ministers of the new</w:t>
      </w:r>
      <w:r>
        <w:rPr>
          <w:rStyle w:val="FootnoteReference"/>
        </w:rPr>
        <w:footnoteReference w:id="12680"/>
      </w:r>
      <w:r>
        <w:t xml:space="preserve"> covenant; not of the letter, but of the spirit: for the letter kills, but the</w:t>
      </w:r>
      <w:r>
        <w:rPr>
          <w:rStyle w:val="FootnoteReference"/>
        </w:rPr>
        <w:footnoteReference w:id="12681"/>
      </w:r>
      <w:r>
        <w:t xml:space="preserve"> spirit gives life.</w:t>
      </w:r>
      <w:r>
        <w:rPr>
          <w:rStyle w:val="FootnoteReference"/>
        </w:rPr>
        <w:footnoteReference w:id="12682"/>
      </w:r>
      <w:r>
        <w:rPr>
          <w:rStyle w:val="FootnoteReference"/>
        </w:rPr>
        <w:footnoteReference w:id="12683"/>
      </w:r>
      <w:r>
        <w:rPr>
          <w:rStyle w:val="FootnoteReference"/>
        </w:rPr>
        <w:footnoteReference w:id="12684"/>
      </w:r>
      <w:r>
        <w:rPr>
          <w:rStyle w:val="FootnoteReference"/>
        </w:rPr>
        <w:footnoteReference w:id="12685"/>
      </w:r>
    </w:p>
    <w:p>
      <w:r>
        <w:rPr>
          <w:b/>
        </w:rPr>
        <w:t xml:space="preserve">7 </w:t>
      </w:r>
      <w:r>
        <w:t xml:space="preserve">But if the ministry of death, in letters imprinted in stones, came in glory, so that the sons of Israel</w:t>
      </w:r>
      <w:r>
        <w:rPr>
          <w:rStyle w:val="FootnoteReference"/>
        </w:rPr>
        <w:footnoteReference w:id="12686"/>
      </w:r>
      <w:r>
        <w:t xml:space="preserve"> could not look intently at the face of Moses</w:t>
      </w:r>
      <w:r>
        <w:rPr>
          <w:rStyle w:val="FootnoteReference"/>
        </w:rPr>
        <w:footnoteReference w:id="12687"/>
      </w:r>
      <w:r>
        <w:t xml:space="preserve"> because of the glory of his face, which was being made ineffective:</w:t>
      </w:r>
      <w:r>
        <w:rPr>
          <w:rStyle w:val="FootnoteReference"/>
        </w:rPr>
        <w:footnoteReference w:id="12688"/>
      </w:r>
      <w:r>
        <w:rPr>
          <w:rStyle w:val="FootnoteReference"/>
        </w:rPr>
        <w:footnoteReference w:id="12689"/>
      </w:r>
      <w:r>
        <w:rPr>
          <w:rStyle w:val="FootnoteReference"/>
        </w:rPr>
        <w:footnoteReference w:id="12690"/>
      </w:r>
    </w:p>
    <w:p>
      <w:r>
        <w:rPr>
          <w:b/>
        </w:rPr>
        <w:t xml:space="preserve">8 </w:t>
      </w:r>
      <w:r>
        <w:t xml:space="preserve">How shall not the ministry of the Spirit be more in glory?</w:t>
      </w:r>
      <w:r>
        <w:rPr>
          <w:rStyle w:val="FootnoteReference"/>
        </w:rPr>
        <w:footnoteReference w:id="12691"/>
      </w:r>
    </w:p>
    <w:p>
      <w:r>
        <w:rPr>
          <w:b/>
        </w:rPr>
        <w:t xml:space="preserve">9 </w:t>
      </w:r>
      <w:r>
        <w:t xml:space="preserve">For if the ministry of condemnation is glory, much more does the ministry of righteousness abound in glory.</w:t>
      </w:r>
      <w:r>
        <w:rPr>
          <w:rStyle w:val="FootnoteReference"/>
        </w:rPr>
        <w:footnoteReference w:id="12692"/>
      </w:r>
      <w:r>
        <w:rPr>
          <w:rStyle w:val="FootnoteReference"/>
        </w:rPr>
        <w:footnoteReference w:id="12693"/>
      </w:r>
      <w:r>
        <w:rPr>
          <w:rStyle w:val="FootnoteReference"/>
        </w:rPr>
        <w:footnoteReference w:id="12694"/>
      </w:r>
    </w:p>
    <w:p>
      <w:r>
        <w:rPr>
          <w:b/>
        </w:rPr>
        <w:t xml:space="preserve">10 </w:t>
      </w:r>
      <w:r>
        <w:t xml:space="preserve">For indeed that which had been glorified has not been glorified in this respect, because of the surpassing glory.</w:t>
      </w:r>
      <w:r>
        <w:rPr>
          <w:rStyle w:val="FootnoteReference"/>
        </w:rPr>
        <w:footnoteReference w:id="12695"/>
      </w:r>
    </w:p>
    <w:p>
      <w:r>
        <w:rPr>
          <w:b/>
        </w:rPr>
        <w:t xml:space="preserve">11 </w:t>
      </w:r>
      <w:r>
        <w:t xml:space="preserve">For if that which is being made ineffective came through glory, much</w:t>
      </w:r>
      <w:r>
        <w:rPr>
          <w:rStyle w:val="FootnoteReference"/>
        </w:rPr>
        <w:footnoteReference w:id="12696"/>
      </w:r>
      <w:r>
        <w:t xml:space="preserve"> more that which remains is in glory.</w:t>
      </w:r>
      <w:r>
        <w:rPr>
          <w:rStyle w:val="FootnoteReference"/>
        </w:rPr>
        <w:footnoteReference w:id="12697"/>
      </w:r>
    </w:p>
    <w:p>
      <w:r>
        <w:rPr>
          <w:b/>
        </w:rPr>
        <w:t xml:space="preserve">12 </w:t>
      </w:r>
      <w:r>
        <w:t xml:space="preserve">Therefore having such hope, we use</w:t>
      </w:r>
      <w:r>
        <w:rPr>
          <w:rStyle w:val="FootnoteReference"/>
        </w:rPr>
        <w:footnoteReference w:id="12698"/>
      </w:r>
      <w:r>
        <w:t xml:space="preserve"> much boldness:</w:t>
      </w:r>
      <w:r>
        <w:rPr>
          <w:rStyle w:val="FootnoteReference"/>
        </w:rPr>
        <w:footnoteReference w:id="12699"/>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700"/>
      </w:r>
    </w:p>
    <w:p>
      <w:r>
        <w:rPr>
          <w:b/>
        </w:rPr>
        <w:t xml:space="preserve">14 </w:t>
      </w:r>
      <w:r>
        <w:t xml:space="preserve">But their</w:t>
      </w:r>
      <w:r>
        <w:rPr>
          <w:rStyle w:val="FootnoteReference"/>
        </w:rPr>
        <w:footnoteReference w:id="12701"/>
      </w:r>
      <w:r>
        <w:t xml:space="preserve"> minds were blinded: for until this day remains the same vail untaken away in the reading of the old covenant; which vail is done away in Christ.</w:t>
      </w:r>
      <w:r>
        <w:rPr>
          <w:rStyle w:val="FootnoteReference"/>
        </w:rPr>
        <w:footnoteReference w:id="12702"/>
      </w:r>
    </w:p>
    <w:p>
      <w:r>
        <w:rPr>
          <w:b/>
        </w:rPr>
        <w:t xml:space="preserve">15 </w:t>
      </w:r>
      <w:r>
        <w:t xml:space="preserve">But until today, whenever Moses is read, a veil lies upon their heart.</w:t>
      </w:r>
      <w:r>
        <w:rPr>
          <w:rStyle w:val="FootnoteReference"/>
        </w:rPr>
        <w:footnoteReference w:id="12703"/>
      </w:r>
    </w:p>
    <w:p>
      <w:r>
        <w:rPr>
          <w:b/>
        </w:rPr>
        <w:t xml:space="preserve">16 </w:t>
      </w:r>
      <w:r>
        <w:t xml:space="preserve">But whenever it turns toward the Lord, the veil</w:t>
      </w:r>
      <w:r>
        <w:rPr>
          <w:rStyle w:val="FootnoteReference"/>
        </w:rPr>
        <w:footnoteReference w:id="12704"/>
      </w:r>
      <w:r>
        <w:t xml:space="preserve"> is removed.</w:t>
      </w:r>
    </w:p>
    <w:p>
      <w:r>
        <w:rPr>
          <w:b/>
        </w:rPr>
        <w:t xml:space="preserve">17 </w:t>
      </w:r>
      <w:r>
        <w:t xml:space="preserve">Now the Lord</w:t>
      </w:r>
      <w:r>
        <w:rPr>
          <w:rStyle w:val="FootnoteReference"/>
        </w:rPr>
        <w:footnoteReference w:id="12705"/>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706"/>
      </w:r>
      <w:r>
        <w:t xml:space="preserve"> a mirror the glory</w:t>
      </w:r>
      <w:r>
        <w:rPr>
          <w:rStyle w:val="FootnoteReference"/>
        </w:rPr>
        <w:footnoteReference w:id="12707"/>
      </w:r>
      <w:r>
        <w:t xml:space="preserve"> of the Lord, are transformed into the same image from glory to glory, just as from the Lord Spirit.</w:t>
      </w:r>
      <w:r>
        <w:rPr>
          <w:rStyle w:val="FootnoteReference"/>
        </w:rPr>
        <w:footnoteReference w:id="12708"/>
      </w:r>
      <w:r>
        <w:rPr>
          <w:rStyle w:val="FootnoteReference"/>
        </w:rPr>
        <w:footnoteReference w:id="127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710"/>
      </w:r>
      <w:r>
        <w:t xml:space="preserve"> we have this ministry, as we have received mercy, we do not faint;</w:t>
      </w:r>
      <w:r>
        <w:rPr>
          <w:rStyle w:val="FootnoteReference"/>
        </w:rPr>
        <w:footnoteReference w:id="12711"/>
      </w:r>
      <w:r>
        <w:rPr>
          <w:rStyle w:val="FootnoteReference"/>
        </w:rPr>
        <w:footnoteReference w:id="12712"/>
      </w:r>
    </w:p>
    <w:p>
      <w:r>
        <w:rPr>
          <w:b/>
        </w:rPr>
        <w:t xml:space="preserve">2 </w:t>
      </w:r>
      <w:r>
        <w:t xml:space="preserve">But we renounced</w:t>
      </w:r>
      <w:r>
        <w:rPr>
          <w:rStyle w:val="FootnoteReference"/>
        </w:rPr>
        <w:footnoteReference w:id="12713"/>
      </w:r>
      <w:r>
        <w:t xml:space="preserve"> the hidden things of shame, not walking in craftiness nor falsifying the word of God</w:t>
      </w:r>
      <w:r>
        <w:rPr>
          <w:rStyle w:val="FootnoteReference"/>
        </w:rPr>
        <w:footnoteReference w:id="12714"/>
      </w:r>
      <w:r>
        <w:t xml:space="preserve">, but by manifestation of the truth commending ourselves to every human conscience before God.</w:t>
      </w:r>
      <w:r>
        <w:rPr>
          <w:rStyle w:val="FootnoteReference"/>
        </w:rPr>
        <w:footnoteReference w:id="12715"/>
      </w:r>
      <w:r>
        <w:rPr>
          <w:rStyle w:val="FootnoteReference"/>
        </w:rPr>
        <w:footnoteReference w:id="12716"/>
      </w:r>
      <w:r>
        <w:rPr>
          <w:rStyle w:val="FootnoteReference"/>
        </w:rPr>
        <w:footnoteReference w:id="12717"/>
      </w:r>
      <w:r>
        <w:rPr>
          <w:rStyle w:val="FootnoteReference"/>
        </w:rPr>
        <w:footnoteReference w:id="12718"/>
      </w:r>
      <w:r>
        <w:rPr>
          <w:rStyle w:val="FootnoteReference"/>
        </w:rPr>
        <w:footnoteReference w:id="12719"/>
      </w:r>
    </w:p>
    <w:p>
      <w:r>
        <w:rPr>
          <w:b/>
        </w:rPr>
        <w:t xml:space="preserve">3 </w:t>
      </w:r>
      <w:r>
        <w:t xml:space="preserve">But if our good news be hid, it is hid to those who are lost:</w:t>
      </w:r>
      <w:r>
        <w:rPr>
          <w:rStyle w:val="FootnoteReference"/>
        </w:rPr>
        <w:footnoteReference w:id="12720"/>
      </w:r>
    </w:p>
    <w:p>
      <w:r>
        <w:rPr>
          <w:b/>
        </w:rPr>
        <w:t xml:space="preserve">4 </w:t>
      </w:r>
      <w:r>
        <w:t xml:space="preserve">In whom the god</w:t>
      </w:r>
      <w:r>
        <w:rPr>
          <w:rStyle w:val="FootnoteReference"/>
        </w:rPr>
        <w:footnoteReference w:id="12721"/>
      </w:r>
      <w:r>
        <w:t xml:space="preserve"> of this age has blinded</w:t>
      </w:r>
      <w:r>
        <w:rPr>
          <w:rStyle w:val="FootnoteReference"/>
        </w:rPr>
        <w:footnoteReference w:id="12722"/>
      </w:r>
      <w:r>
        <w:t xml:space="preserve"> the minds of those who do not believe, lest the light of the glorious good news of Christ</w:t>
      </w:r>
      <w:r>
        <w:rPr>
          <w:rStyle w:val="FootnoteReference"/>
        </w:rPr>
        <w:footnoteReference w:id="12723"/>
      </w:r>
      <w:r>
        <w:t xml:space="preserve">, who is the image of God</w:t>
      </w:r>
      <w:r>
        <w:rPr>
          <w:rStyle w:val="FootnoteReference"/>
        </w:rPr>
        <w:footnoteReference w:id="12724"/>
      </w:r>
      <w:r>
        <w:t xml:space="preserve">, should shine</w:t>
      </w:r>
      <w:r>
        <w:rPr>
          <w:rStyle w:val="FootnoteReference"/>
        </w:rPr>
        <w:footnoteReference w:id="12725"/>
      </w:r>
      <w:r>
        <w:t xml:space="preserve"> to them.</w:t>
      </w:r>
      <w:r>
        <w:rPr>
          <w:rStyle w:val="FootnoteReference"/>
        </w:rPr>
        <w:footnoteReference w:id="12726"/>
      </w:r>
    </w:p>
    <w:p>
      <w:r>
        <w:rPr>
          <w:b/>
        </w:rPr>
        <w:t xml:space="preserve">5 </w:t>
      </w:r>
      <w:r>
        <w:t xml:space="preserve">For we preach not ourselves, but Christ</w:t>
      </w:r>
      <w:r>
        <w:rPr>
          <w:rStyle w:val="FootnoteReference"/>
        </w:rPr>
        <w:footnoteReference w:id="12727"/>
      </w:r>
      <w:r>
        <w:t xml:space="preserve"> Jesus</w:t>
      </w:r>
      <w:r>
        <w:rPr>
          <w:rStyle w:val="FootnoteReference"/>
        </w:rPr>
        <w:footnoteReference w:id="12728"/>
      </w:r>
      <w:r>
        <w:t xml:space="preserve"> the Lord; and ourselves your slaves for Jesus' sake.</w:t>
      </w:r>
      <w:r>
        <w:rPr>
          <w:rStyle w:val="FootnoteReference"/>
        </w:rPr>
        <w:footnoteReference w:id="12729"/>
      </w:r>
      <w:r>
        <w:rPr>
          <w:rStyle w:val="FootnoteReference"/>
        </w:rPr>
        <w:footnoteReference w:id="12730"/>
      </w:r>
      <w:r>
        <w:rPr>
          <w:rStyle w:val="FootnoteReference"/>
        </w:rPr>
        <w:footnoteReference w:id="12731"/>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32"/>
      </w:r>
      <w:r>
        <w:rPr>
          <w:rStyle w:val="FootnoteReference"/>
        </w:rPr>
        <w:footnoteReference w:id="12733"/>
      </w:r>
      <w:r>
        <w:rPr>
          <w:rStyle w:val="FootnoteReference"/>
        </w:rPr>
        <w:footnoteReference w:id="12734"/>
      </w:r>
    </w:p>
    <w:p>
      <w:r>
        <w:rPr>
          <w:b/>
        </w:rPr>
        <w:t xml:space="preserve">7 </w:t>
      </w:r>
      <w:r>
        <w:t xml:space="preserve">But we have this treasure in earthen vessels, that the surpassing power may be of God, and not from us.</w:t>
      </w:r>
      <w:r>
        <w:rPr>
          <w:rStyle w:val="FootnoteReference"/>
        </w:rPr>
        <w:footnoteReference w:id="12735"/>
      </w:r>
    </w:p>
    <w:p>
      <w:r>
        <w:rPr>
          <w:b/>
        </w:rPr>
        <w:t xml:space="preserve">8 </w:t>
      </w:r>
      <w:r>
        <w:t xml:space="preserve">In everything afflicted, but not crushed; perplexed, but not despairing;</w:t>
      </w:r>
      <w:r>
        <w:rPr>
          <w:rStyle w:val="FootnoteReference"/>
        </w:rPr>
        <w:footnoteReference w:id="12736"/>
      </w:r>
      <w:r>
        <w:rPr>
          <w:rStyle w:val="FootnoteReference"/>
        </w:rPr>
        <w:footnoteReference w:id="12737"/>
      </w:r>
      <w:r>
        <w:rPr>
          <w:rStyle w:val="FootnoteReference"/>
        </w:rPr>
        <w:footnoteReference w:id="12738"/>
      </w:r>
    </w:p>
    <w:p>
      <w:r>
        <w:rPr>
          <w:b/>
        </w:rPr>
        <w:t xml:space="preserve">9 </w:t>
      </w:r>
      <w:r>
        <w:t xml:space="preserve">Persecuted, but not abandoned; thrown down, but not destroyed;</w:t>
      </w:r>
      <w:r>
        <w:rPr>
          <w:rStyle w:val="FootnoteReference"/>
        </w:rPr>
        <w:footnoteReference w:id="12739"/>
      </w:r>
      <w:r>
        <w:rPr>
          <w:rStyle w:val="FootnoteReference"/>
        </w:rPr>
        <w:footnoteReference w:id="12740"/>
      </w:r>
    </w:p>
    <w:p>
      <w:r>
        <w:rPr>
          <w:b/>
        </w:rPr>
        <w:t xml:space="preserve">10 </w:t>
      </w:r>
      <w:r>
        <w:t xml:space="preserve">Always carrying around in the body the dying of the Lord Jesus, that also the life of Jesus may be manifested in our body.</w:t>
      </w:r>
      <w:r>
        <w:rPr>
          <w:rStyle w:val="FootnoteReference"/>
        </w:rPr>
        <w:footnoteReference w:id="12741"/>
      </w:r>
    </w:p>
    <w:p>
      <w:r>
        <w:rPr>
          <w:b/>
        </w:rPr>
        <w:t xml:space="preserve">11 </w:t>
      </w:r>
      <w:r>
        <w:t xml:space="preserve">For we who live are always delivered to death because of Jesus, that also the life of Jesus may be manifested in our mortal flesh.</w:t>
      </w:r>
      <w:r>
        <w:rPr>
          <w:rStyle w:val="FootnoteReference"/>
        </w:rPr>
        <w:footnoteReference w:id="12742"/>
      </w:r>
      <w:r>
        <w:rPr>
          <w:rStyle w:val="FootnoteReference"/>
        </w:rPr>
        <w:footnoteReference w:id="12743"/>
      </w:r>
    </w:p>
    <w:p>
      <w:r>
        <w:rPr>
          <w:b/>
        </w:rPr>
        <w:t xml:space="preserve">12 </w:t>
      </w:r>
      <w:r>
        <w:t xml:space="preserve">So then death</w:t>
      </w:r>
      <w:r>
        <w:rPr>
          <w:rStyle w:val="FootnoteReference"/>
        </w:rPr>
        <w:footnoteReference w:id="12744"/>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45"/>
      </w:r>
      <w:r>
        <w:t xml:space="preserve">, therefore I spoke; we also</w:t>
      </w:r>
      <w:r>
        <w:rPr>
          <w:rStyle w:val="FootnoteReference"/>
        </w:rPr>
        <w:footnoteReference w:id="12746"/>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47"/>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48"/>
      </w:r>
      <w:r>
        <w:rPr>
          <w:rStyle w:val="FootnoteReference"/>
        </w:rPr>
        <w:footnoteReference w:id="12749"/>
      </w:r>
    </w:p>
    <w:p>
      <w:r>
        <w:rPr>
          <w:b/>
        </w:rPr>
        <w:t xml:space="preserve">16 </w:t>
      </w:r>
      <w:r>
        <w:t xml:space="preserve">For this reason we do not faint; but though</w:t>
      </w:r>
      <w:r>
        <w:rPr>
          <w:rStyle w:val="FootnoteReference"/>
        </w:rPr>
        <w:footnoteReference w:id="12750"/>
      </w:r>
      <w:r>
        <w:t xml:space="preserve"> our outward man perish, yet the inward man is renewed day by</w:t>
      </w:r>
      <w:r>
        <w:rPr>
          <w:rStyle w:val="FootnoteReference"/>
        </w:rPr>
        <w:footnoteReference w:id="12751"/>
      </w:r>
      <w:r>
        <w:t xml:space="preserve"> day.</w:t>
      </w:r>
      <w:r>
        <w:rPr>
          <w:rStyle w:val="FootnoteReference"/>
        </w:rPr>
        <w:footnoteReference w:id="12752"/>
      </w:r>
      <w:r>
        <w:rPr>
          <w:rStyle w:val="FootnoteReference"/>
        </w:rPr>
        <w:footnoteReference w:id="12753"/>
      </w:r>
      <w:r>
        <w:rPr>
          <w:rStyle w:val="FootnoteReference"/>
        </w:rPr>
        <w:footnoteReference w:id="12754"/>
      </w:r>
    </w:p>
    <w:p>
      <w:r>
        <w:rPr>
          <w:b/>
        </w:rPr>
        <w:t xml:space="preserve">17 </w:t>
      </w:r>
      <w:r>
        <w:t xml:space="preserve">For the momentary lightness of our affliction works for us an eternal weight of glory, exceedingly to excess;</w:t>
      </w:r>
      <w:r>
        <w:rPr>
          <w:rStyle w:val="FootnoteReference"/>
        </w:rPr>
        <w:footnoteReference w:id="12755"/>
      </w:r>
      <w:r>
        <w:rPr>
          <w:rStyle w:val="FootnoteReference"/>
        </w:rPr>
        <w:footnoteReference w:id="12756"/>
      </w:r>
      <w:r>
        <w:rPr>
          <w:rStyle w:val="FootnoteReference"/>
        </w:rPr>
        <w:footnoteReference w:id="12757"/>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58"/>
      </w:r>
      <w:r>
        <w:rPr>
          <w:rStyle w:val="FootnoteReference"/>
        </w:rPr>
        <w:footnoteReference w:id="127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60"/>
      </w:r>
      <w:r>
        <w:t xml:space="preserve">, we have a building</w:t>
      </w:r>
      <w:r>
        <w:rPr>
          <w:rStyle w:val="FootnoteReference"/>
        </w:rPr>
        <w:footnoteReference w:id="12761"/>
      </w:r>
      <w:r>
        <w:t xml:space="preserve"> of God</w:t>
      </w:r>
      <w:r>
        <w:rPr>
          <w:rStyle w:val="FootnoteReference"/>
        </w:rPr>
        <w:footnoteReference w:id="12762"/>
      </w:r>
      <w:r>
        <w:t xml:space="preserve">, a house not made with hands, eternal in the heavens.</w:t>
      </w:r>
      <w:r>
        <w:rPr>
          <w:rStyle w:val="FootnoteReference"/>
        </w:rPr>
        <w:footnoteReference w:id="12763"/>
      </w:r>
      <w:r>
        <w:rPr>
          <w:rStyle w:val="FootnoteReference"/>
        </w:rPr>
        <w:footnoteReference w:id="12764"/>
      </w:r>
      <w:r>
        <w:rPr>
          <w:rStyle w:val="FootnoteReference"/>
        </w:rPr>
        <w:footnoteReference w:id="12765"/>
      </w:r>
      <w:r>
        <w:rPr>
          <w:rStyle w:val="FootnoteReference"/>
        </w:rPr>
        <w:footnoteReference w:id="12766"/>
      </w:r>
    </w:p>
    <w:p>
      <w:r>
        <w:rPr>
          <w:b/>
        </w:rPr>
        <w:t xml:space="preserve">2 </w:t>
      </w:r>
      <w:r>
        <w:t xml:space="preserve">For in this we groan, earnestly</w:t>
      </w:r>
      <w:r>
        <w:rPr>
          <w:rStyle w:val="FootnoteReference"/>
        </w:rPr>
        <w:footnoteReference w:id="12767"/>
      </w:r>
      <w:r>
        <w:t xml:space="preserve"> desiring to be clothed</w:t>
      </w:r>
      <w:r>
        <w:rPr>
          <w:rStyle w:val="FootnoteReference"/>
        </w:rPr>
        <w:footnoteReference w:id="12768"/>
      </w:r>
      <w:r>
        <w:t xml:space="preserve"> upon with our house which is from heaven:</w:t>
      </w:r>
      <w:r>
        <w:rPr>
          <w:rStyle w:val="FootnoteReference"/>
        </w:rPr>
        <w:footnoteReference w:id="12769"/>
      </w:r>
    </w:p>
    <w:p>
      <w:r>
        <w:rPr>
          <w:b/>
        </w:rPr>
        <w:t xml:space="preserve">3 </w:t>
      </w:r>
      <w:r>
        <w:t xml:space="preserve">If indeed being clothed we shall not be found naked.</w:t>
      </w:r>
    </w:p>
    <w:p>
      <w:r>
        <w:rPr>
          <w:b/>
        </w:rPr>
        <w:t xml:space="preserve">4 </w:t>
      </w:r>
      <w:r>
        <w:t xml:space="preserve">For we that</w:t>
      </w:r>
      <w:r>
        <w:rPr>
          <w:rStyle w:val="FootnoteReference"/>
        </w:rPr>
        <w:footnoteReference w:id="12770"/>
      </w:r>
      <w:r>
        <w:t xml:space="preserve"> are in this tabernacle do groan, being burdened: not for that we would be unclothed, but clothed upon, that mortality</w:t>
      </w:r>
      <w:r>
        <w:rPr>
          <w:rStyle w:val="FootnoteReference"/>
        </w:rPr>
        <w:footnoteReference w:id="12771"/>
      </w:r>
      <w:r>
        <w:t xml:space="preserve"> might be swallowed up of life.</w:t>
      </w:r>
      <w:r>
        <w:rPr>
          <w:rStyle w:val="FootnoteReference"/>
        </w:rPr>
        <w:footnoteReference w:id="12772"/>
      </w:r>
      <w:r>
        <w:rPr>
          <w:rStyle w:val="FootnoteReference"/>
        </w:rPr>
        <w:footnoteReference w:id="12773"/>
      </w:r>
    </w:p>
    <w:p>
      <w:r>
        <w:rPr>
          <w:b/>
        </w:rPr>
        <w:t xml:space="preserve">5 </w:t>
      </w:r>
      <w:r>
        <w:t xml:space="preserve">Now the one who has prepared us for this very thing is God, who also has given to us the pledge of the Spirit.</w:t>
      </w:r>
      <w:r>
        <w:rPr>
          <w:rStyle w:val="FootnoteReference"/>
        </w:rPr>
        <w:footnoteReference w:id="12774"/>
      </w:r>
      <w:r>
        <w:rPr>
          <w:rStyle w:val="FootnoteReference"/>
        </w:rPr>
        <w:footnoteReference w:id="12775"/>
      </w:r>
    </w:p>
    <w:p>
      <w:r>
        <w:rPr>
          <w:b/>
        </w:rPr>
        <w:t xml:space="preserve">6 </w:t>
      </w:r>
      <w:r>
        <w:t xml:space="preserve">Therefore we are always</w:t>
      </w:r>
      <w:r>
        <w:rPr>
          <w:rStyle w:val="FootnoteReference"/>
        </w:rPr>
        <w:footnoteReference w:id="12776"/>
      </w:r>
      <w:r>
        <w:t xml:space="preserve"> confident, knowing that, while we are at home in the body, we are absent from the Lord:</w:t>
      </w:r>
      <w:r>
        <w:rPr>
          <w:rStyle w:val="FootnoteReference"/>
        </w:rPr>
        <w:footnoteReference w:id="12777"/>
      </w:r>
    </w:p>
    <w:p>
      <w:r>
        <w:rPr>
          <w:b/>
        </w:rPr>
        <w:t xml:space="preserve">7 </w:t>
      </w:r>
      <w:r>
        <w:t xml:space="preserve">(For we walk by faith, not by sight:)</w:t>
      </w:r>
      <w:r>
        <w:rPr>
          <w:rStyle w:val="FootnoteReference"/>
        </w:rPr>
        <w:footnoteReference w:id="12778"/>
      </w:r>
    </w:p>
    <w:p>
      <w:r>
        <w:rPr>
          <w:b/>
        </w:rPr>
        <w:t xml:space="preserve">8 </w:t>
      </w:r>
      <w:r>
        <w:t xml:space="preserve">We are confident, I say, and willing</w:t>
      </w:r>
      <w:r>
        <w:rPr>
          <w:rStyle w:val="FootnoteReference"/>
        </w:rPr>
        <w:footnoteReference w:id="12779"/>
      </w:r>
      <w:r>
        <w:t xml:space="preserve"> rather to be absent from the body, and to be present</w:t>
      </w:r>
      <w:r>
        <w:rPr>
          <w:rStyle w:val="FootnoteReference"/>
        </w:rPr>
        <w:footnoteReference w:id="12780"/>
      </w:r>
      <w:r>
        <w:t xml:space="preserve"> with the Lord.</w:t>
      </w:r>
    </w:p>
    <w:p>
      <w:r>
        <w:rPr>
          <w:b/>
        </w:rPr>
        <w:t xml:space="preserve">9 </w:t>
      </w:r>
      <w:r>
        <w:t xml:space="preserve">Therefore we labor, that, whether</w:t>
      </w:r>
      <w:r>
        <w:rPr>
          <w:rStyle w:val="FootnoteReference"/>
        </w:rPr>
        <w:footnoteReference w:id="12781"/>
      </w:r>
      <w:r>
        <w:t xml:space="preserve"> present or absent, we may be accepted</w:t>
      </w:r>
      <w:r>
        <w:rPr>
          <w:rStyle w:val="FootnoteReference"/>
        </w:rPr>
        <w:footnoteReference w:id="12782"/>
      </w:r>
      <w:r>
        <w:t xml:space="preserve"> of him.</w:t>
      </w:r>
      <w:r>
        <w:rPr>
          <w:rStyle w:val="FootnoteReference"/>
        </w:rPr>
        <w:footnoteReference w:id="12783"/>
      </w:r>
    </w:p>
    <w:p>
      <w:r>
        <w:rPr>
          <w:b/>
        </w:rPr>
        <w:t xml:space="preserve">10 </w:t>
      </w:r>
      <w:r>
        <w:t xml:space="preserve">For we must all appear before the judgment seat of Christ</w:t>
      </w:r>
      <w:r>
        <w:rPr>
          <w:rStyle w:val="FootnoteReference"/>
        </w:rPr>
        <w:footnoteReference w:id="12784"/>
      </w:r>
      <w:r>
        <w:t xml:space="preserve">; that every one may receive</w:t>
      </w:r>
      <w:r>
        <w:rPr>
          <w:rStyle w:val="FootnoteReference"/>
        </w:rPr>
        <w:footnoteReference w:id="12785"/>
      </w:r>
      <w:r>
        <w:t xml:space="preserve"> the things done in his body, according to that he has done, whether it be good or bad.</w:t>
      </w:r>
      <w:r>
        <w:rPr>
          <w:rStyle w:val="FootnoteReference"/>
        </w:rPr>
        <w:footnoteReference w:id="12786"/>
      </w:r>
      <w:r>
        <w:rPr>
          <w:rStyle w:val="FootnoteReference"/>
        </w:rPr>
        <w:footnoteReference w:id="12787"/>
      </w:r>
    </w:p>
    <w:p>
      <w:r>
        <w:rPr>
          <w:b/>
        </w:rPr>
        <w:t xml:space="preserve">11 </w:t>
      </w:r>
      <w:r>
        <w:t xml:space="preserve">Knowing therefore the terror</w:t>
      </w:r>
      <w:r>
        <w:rPr>
          <w:rStyle w:val="FootnoteReference"/>
        </w:rPr>
        <w:footnoteReference w:id="12788"/>
      </w:r>
      <w:r>
        <w:t xml:space="preserve"> of the Lord, we persuade</w:t>
      </w:r>
      <w:r>
        <w:rPr>
          <w:rStyle w:val="FootnoteReference"/>
        </w:rPr>
        <w:footnoteReference w:id="12789"/>
      </w:r>
      <w:r>
        <w:t xml:space="preserve"> men; but we are made manifest to God; and I trust also are made manifest in your consciences.</w:t>
      </w:r>
      <w:r>
        <w:rPr>
          <w:rStyle w:val="FootnoteReference"/>
        </w:rPr>
        <w:footnoteReference w:id="12790"/>
      </w:r>
    </w:p>
    <w:p>
      <w:r>
        <w:rPr>
          <w:b/>
        </w:rPr>
        <w:t xml:space="preserve">12 </w:t>
      </w:r>
      <w:r>
        <w:t xml:space="preserve">For we commend not ourselves again to you, but give</w:t>
      </w:r>
      <w:r>
        <w:rPr>
          <w:rStyle w:val="FootnoteReference"/>
        </w:rPr>
        <w:footnoteReference w:id="12791"/>
      </w:r>
      <w:r>
        <w:t xml:space="preserve"> you occasion to boast on our behalf, that you may have somewhat to answer those who boast in appearance</w:t>
      </w:r>
      <w:r>
        <w:rPr>
          <w:rStyle w:val="FootnoteReference"/>
        </w:rPr>
        <w:footnoteReference w:id="12792"/>
      </w:r>
      <w:r>
        <w:t xml:space="preserve">, and not in heart.</w:t>
      </w:r>
      <w:r>
        <w:rPr>
          <w:rStyle w:val="FootnoteReference"/>
        </w:rPr>
        <w:footnoteReference w:id="12793"/>
      </w:r>
    </w:p>
    <w:p>
      <w:r>
        <w:rPr>
          <w:b/>
        </w:rPr>
        <w:t xml:space="preserve">13 </w:t>
      </w:r>
      <w:r>
        <w:t xml:space="preserve">For whether we are beside ourselves, it is to</w:t>
      </w:r>
      <w:r>
        <w:rPr>
          <w:rStyle w:val="FootnoteReference"/>
        </w:rPr>
        <w:footnoteReference w:id="12794"/>
      </w:r>
      <w:r>
        <w:t xml:space="preserve"> God: or whether we are sober</w:t>
      </w:r>
      <w:r>
        <w:rPr>
          <w:rStyle w:val="FootnoteReference"/>
        </w:rPr>
        <w:footnoteReference w:id="12795"/>
      </w:r>
      <w:r>
        <w:t xml:space="preserve">, it is for your cause.</w:t>
      </w:r>
      <w:r>
        <w:rPr>
          <w:rStyle w:val="FootnoteReference"/>
        </w:rPr>
        <w:footnoteReference w:id="12796"/>
      </w:r>
      <w:r>
        <w:rPr>
          <w:rStyle w:val="FootnoteReference"/>
        </w:rPr>
        <w:footnoteReference w:id="12797"/>
      </w:r>
    </w:p>
    <w:p>
      <w:r>
        <w:rPr>
          <w:b/>
        </w:rPr>
        <w:t xml:space="preserve">14 </w:t>
      </w:r>
      <w:r>
        <w:t xml:space="preserve">For the love</w:t>
      </w:r>
      <w:r>
        <w:rPr>
          <w:rStyle w:val="FootnoteReference"/>
        </w:rPr>
        <w:footnoteReference w:id="12798"/>
      </w:r>
      <w:r>
        <w:t xml:space="preserve"> of Christ constrains us; because we thus judge, that if one died for all, then were all dead:</w:t>
      </w:r>
      <w:r>
        <w:rPr>
          <w:rStyle w:val="FootnoteReference"/>
        </w:rPr>
        <w:footnoteReference w:id="12799"/>
      </w:r>
      <w:r>
        <w:rPr>
          <w:rStyle w:val="FootnoteReference"/>
        </w:rPr>
        <w:footnoteReference w:id="12800"/>
      </w:r>
    </w:p>
    <w:p>
      <w:r>
        <w:rPr>
          <w:b/>
        </w:rPr>
        <w:t xml:space="preserve">15 </w:t>
      </w:r>
      <w:r>
        <w:t xml:space="preserve">And that he died for all, that those who live should not from now on live to themselves, but to him who died for them, and rose again.</w:t>
      </w:r>
      <w:r>
        <w:rPr>
          <w:rStyle w:val="FootnoteReference"/>
        </w:rPr>
        <w:footnoteReference w:id="12801"/>
      </w:r>
      <w:r>
        <w:rPr>
          <w:rStyle w:val="FootnoteReference"/>
        </w:rPr>
        <w:footnoteReference w:id="12802"/>
      </w:r>
    </w:p>
    <w:p>
      <w:r>
        <w:rPr>
          <w:b/>
        </w:rPr>
        <w:t xml:space="preserve">16 </w:t>
      </w:r>
      <w:r>
        <w:t xml:space="preserve">Therefore from now on know we no</w:t>
      </w:r>
      <w:r>
        <w:rPr>
          <w:rStyle w:val="FootnoteReference"/>
        </w:rPr>
        <w:footnoteReference w:id="12803"/>
      </w:r>
      <w:r>
        <w:t xml:space="preserve"> one after the flesh: yes, though we have known Christ after the flesh, yet now from now on know we him no more.</w:t>
      </w:r>
      <w:r>
        <w:rPr>
          <w:rStyle w:val="FootnoteReference"/>
        </w:rPr>
        <w:footnoteReference w:id="12804"/>
      </w:r>
    </w:p>
    <w:p>
      <w:r>
        <w:rPr>
          <w:b/>
        </w:rPr>
        <w:t xml:space="preserve">17 </w:t>
      </w:r>
      <w:r>
        <w:t xml:space="preserve">Therefore if anyone be in Christ, he is a new</w:t>
      </w:r>
      <w:r>
        <w:rPr>
          <w:rStyle w:val="FootnoteReference"/>
        </w:rPr>
        <w:footnoteReference w:id="12805"/>
      </w:r>
      <w:r>
        <w:t xml:space="preserve"> creature: old things are passed away; look, all things are become new.</w:t>
      </w:r>
      <w:r>
        <w:rPr>
          <w:rStyle w:val="FootnoteReference"/>
        </w:rPr>
        <w:footnoteReference w:id="12806"/>
      </w:r>
      <w:r>
        <w:rPr>
          <w:rStyle w:val="FootnoteReference"/>
        </w:rPr>
        <w:footnoteReference w:id="12807"/>
      </w:r>
    </w:p>
    <w:p>
      <w:r>
        <w:rPr>
          <w:b/>
        </w:rPr>
        <w:t xml:space="preserve">18 </w:t>
      </w:r>
      <w:r>
        <w:t xml:space="preserve">And all things are of God, who has reconciled us to himself by Jesus</w:t>
      </w:r>
      <w:r>
        <w:rPr>
          <w:rStyle w:val="FootnoteReference"/>
        </w:rPr>
        <w:footnoteReference w:id="12808"/>
      </w:r>
      <w:r>
        <w:t xml:space="preserve"> Christ, and has given to us the ministry of reconciliation;</w:t>
      </w:r>
      <w:r>
        <w:rPr>
          <w:rStyle w:val="FootnoteReference"/>
        </w:rPr>
        <w:footnoteReference w:id="12809"/>
      </w:r>
      <w:r>
        <w:rPr>
          <w:rStyle w:val="FootnoteReference"/>
        </w:rPr>
        <w:footnoteReference w:id="12810"/>
      </w:r>
      <w:r>
        <w:rPr>
          <w:rStyle w:val="FootnoteReference"/>
        </w:rPr>
        <w:footnoteReference w:id="12811"/>
      </w:r>
      <w:r>
        <w:rPr>
          <w:rStyle w:val="FootnoteReference"/>
        </w:rPr>
        <w:footnoteReference w:id="12812"/>
      </w:r>
    </w:p>
    <w:p>
      <w:r>
        <w:rPr>
          <w:b/>
        </w:rPr>
        <w:t xml:space="preserve">19 </w:t>
      </w:r>
      <w:r>
        <w:t xml:space="preserve">To know, that God was in Christ, reconciling</w:t>
      </w:r>
      <w:r>
        <w:rPr>
          <w:rStyle w:val="FootnoteReference"/>
        </w:rPr>
        <w:footnoteReference w:id="12813"/>
      </w:r>
      <w:r>
        <w:t xml:space="preserve"> the world to himself, not imputing their trespasses to them; and has committed to us the word</w:t>
      </w:r>
      <w:r>
        <w:rPr>
          <w:rStyle w:val="FootnoteReference"/>
        </w:rPr>
        <w:footnoteReference w:id="12814"/>
      </w:r>
      <w:r>
        <w:t xml:space="preserve"> of reconciliation.</w:t>
      </w:r>
      <w:r>
        <w:rPr>
          <w:rStyle w:val="FootnoteReference"/>
        </w:rPr>
        <w:footnoteReference w:id="12815"/>
      </w:r>
      <w:r>
        <w:rPr>
          <w:rStyle w:val="FootnoteReference"/>
        </w:rPr>
        <w:footnoteReference w:id="12816"/>
      </w:r>
    </w:p>
    <w:p>
      <w:r>
        <w:rPr>
          <w:b/>
        </w:rPr>
        <w:t xml:space="preserve">20 </w:t>
      </w:r>
      <w:r>
        <w:t xml:space="preserve">Now then we are ambassadors</w:t>
      </w:r>
      <w:r>
        <w:rPr>
          <w:rStyle w:val="FootnoteReference"/>
        </w:rPr>
        <w:footnoteReference w:id="12817"/>
      </w:r>
      <w:r>
        <w:t xml:space="preserve"> for Christ, as though God did plead to you by us: we plead with you in Christ's place, be reconciled to God.</w:t>
      </w:r>
      <w:r>
        <w:rPr>
          <w:rStyle w:val="FootnoteReference"/>
        </w:rPr>
        <w:footnoteReference w:id="12818"/>
      </w:r>
      <w:r>
        <w:rPr>
          <w:rStyle w:val="FootnoteReference"/>
        </w:rPr>
        <w:footnoteReference w:id="12819"/>
      </w:r>
      <w:r>
        <w:rPr>
          <w:rStyle w:val="FootnoteReference"/>
        </w:rPr>
        <w:footnoteReference w:id="12820"/>
      </w:r>
    </w:p>
    <w:p>
      <w:r>
        <w:rPr>
          <w:b/>
        </w:rPr>
        <w:t xml:space="preserve">21 </w:t>
      </w:r>
      <w:r>
        <w:t xml:space="preserve">For he has made him to be sin for us, who knew no sin; that we might be made the righteousness of God in him.</w:t>
      </w:r>
      <w:r>
        <w:rPr>
          <w:rStyle w:val="FootnoteReference"/>
        </w:rPr>
        <w:footnoteReference w:id="12821"/>
      </w:r>
      <w:r>
        <w:rPr>
          <w:rStyle w:val="FootnoteReference"/>
        </w:rPr>
        <w:footnoteReference w:id="12822"/>
      </w:r>
      <w:r>
        <w:rPr>
          <w:rStyle w:val="FootnoteReference"/>
        </w:rPr>
        <w:footnoteReference w:id="12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824"/>
      </w:r>
      <w:r>
        <w:t xml:space="preserve"> together with him, plead to you also that you receive not the grace of God</w:t>
      </w:r>
      <w:r>
        <w:rPr>
          <w:rStyle w:val="FootnoteReference"/>
        </w:rPr>
        <w:footnoteReference w:id="12825"/>
      </w:r>
      <w:r>
        <w:t xml:space="preserve"> in vain.</w:t>
      </w:r>
      <w:r>
        <w:rPr>
          <w:rStyle w:val="FootnoteReference"/>
        </w:rPr>
        <w:footnoteReference w:id="12826"/>
      </w:r>
      <w:r>
        <w:rPr>
          <w:rStyle w:val="FootnoteReference"/>
        </w:rPr>
        <w:footnoteReference w:id="12827"/>
      </w:r>
      <w:r>
        <w:rPr>
          <w:rStyle w:val="FootnoteReference"/>
        </w:rPr>
        <w:footnoteReference w:id="12828"/>
      </w:r>
      <w:r>
        <w:rPr>
          <w:rStyle w:val="FootnoteReference"/>
        </w:rPr>
        <w:footnoteReference w:id="12829"/>
      </w:r>
      <w:r>
        <w:rPr>
          <w:rStyle w:val="FootnoteReference"/>
        </w:rPr>
        <w:footnoteReference w:id="12830"/>
      </w:r>
    </w:p>
    <w:p>
      <w:r>
        <w:rPr>
          <w:b/>
        </w:rPr>
        <w:t xml:space="preserve">2 </w:t>
      </w:r>
      <w:r>
        <w:t xml:space="preserve">(For he says, I have heard you in a time</w:t>
      </w:r>
      <w:r>
        <w:rPr>
          <w:rStyle w:val="FootnoteReference"/>
        </w:rPr>
        <w:footnoteReference w:id="12831"/>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32"/>
      </w:r>
    </w:p>
    <w:p>
      <w:r>
        <w:rPr>
          <w:b/>
        </w:rPr>
        <w:t xml:space="preserve">4 </w:t>
      </w:r>
      <w:r>
        <w:t xml:space="preserve">But in all</w:t>
      </w:r>
      <w:r>
        <w:rPr>
          <w:rStyle w:val="FootnoteReference"/>
        </w:rPr>
        <w:footnoteReference w:id="12833"/>
      </w:r>
      <w:r>
        <w:t xml:space="preserve"> things approving</w:t>
      </w:r>
      <w:r>
        <w:rPr>
          <w:rStyle w:val="FootnoteReference"/>
        </w:rPr>
        <w:footnoteReference w:id="12834"/>
      </w:r>
      <w:r>
        <w:t xml:space="preserve"> ourselves as the ministers of God, in much</w:t>
      </w:r>
      <w:r>
        <w:rPr>
          <w:rStyle w:val="FootnoteReference"/>
        </w:rPr>
        <w:footnoteReference w:id="12835"/>
      </w:r>
      <w:r>
        <w:t xml:space="preserve"> patience, in afflictions</w:t>
      </w:r>
      <w:r>
        <w:rPr>
          <w:rStyle w:val="FootnoteReference"/>
        </w:rPr>
        <w:footnoteReference w:id="12836"/>
      </w:r>
      <w:r>
        <w:t xml:space="preserve">, in necessities</w:t>
      </w:r>
      <w:r>
        <w:rPr>
          <w:rStyle w:val="FootnoteReference"/>
        </w:rPr>
        <w:footnoteReference w:id="12837"/>
      </w:r>
      <w:r>
        <w:t xml:space="preserve">, in distresses</w:t>
      </w:r>
      <w:r>
        <w:rPr>
          <w:rStyle w:val="FootnoteReference"/>
        </w:rPr>
        <w:footnoteReference w:id="12838"/>
      </w:r>
      <w:r>
        <w:t xml:space="preserve">,</w:t>
      </w:r>
      <w:r>
        <w:rPr>
          <w:rStyle w:val="FootnoteReference"/>
        </w:rPr>
        <w:footnoteReference w:id="12839"/>
      </w:r>
    </w:p>
    <w:p>
      <w:r>
        <w:rPr>
          <w:b/>
        </w:rPr>
        <w:t xml:space="preserve">5 </w:t>
      </w:r>
      <w:r>
        <w:t xml:space="preserve">In stripes</w:t>
      </w:r>
      <w:r>
        <w:rPr>
          <w:rStyle w:val="FootnoteReference"/>
        </w:rPr>
        <w:footnoteReference w:id="12840"/>
      </w:r>
      <w:r>
        <w:t xml:space="preserve">, in imprisonments</w:t>
      </w:r>
      <w:r>
        <w:rPr>
          <w:rStyle w:val="FootnoteReference"/>
        </w:rPr>
        <w:footnoteReference w:id="12841"/>
      </w:r>
      <w:r>
        <w:t xml:space="preserve">, in tumults</w:t>
      </w:r>
      <w:r>
        <w:rPr>
          <w:rStyle w:val="FootnoteReference"/>
        </w:rPr>
        <w:footnoteReference w:id="12842"/>
      </w:r>
      <w:r>
        <w:t xml:space="preserve">, in labors, in watchings</w:t>
      </w:r>
      <w:r>
        <w:rPr>
          <w:rStyle w:val="FootnoteReference"/>
        </w:rPr>
        <w:footnoteReference w:id="12843"/>
      </w:r>
      <w:r>
        <w:t xml:space="preserve">, in fastings</w:t>
      </w:r>
      <w:r>
        <w:rPr>
          <w:rStyle w:val="FootnoteReference"/>
        </w:rPr>
        <w:footnoteReference w:id="12844"/>
      </w:r>
      <w:r>
        <w:t xml:space="preserve">;</w:t>
      </w:r>
      <w:r>
        <w:rPr>
          <w:rStyle w:val="FootnoteReference"/>
        </w:rPr>
        <w:footnoteReference w:id="12845"/>
      </w:r>
    </w:p>
    <w:p>
      <w:r>
        <w:rPr>
          <w:b/>
        </w:rPr>
        <w:t xml:space="preserve">6 </w:t>
      </w:r>
      <w:r>
        <w:t xml:space="preserve">By pureness</w:t>
      </w:r>
      <w:r>
        <w:rPr>
          <w:rStyle w:val="FootnoteReference"/>
        </w:rPr>
        <w:footnoteReference w:id="12846"/>
      </w:r>
      <w:r>
        <w:t xml:space="preserve">, by knowledge</w:t>
      </w:r>
      <w:r>
        <w:rPr>
          <w:rStyle w:val="FootnoteReference"/>
        </w:rPr>
        <w:footnoteReference w:id="12847"/>
      </w:r>
      <w:r>
        <w:t xml:space="preserve">, by longsuffering, by kindness, by the Holy Spirit, by love</w:t>
      </w:r>
      <w:r>
        <w:rPr>
          <w:rStyle w:val="FootnoteReference"/>
        </w:rPr>
        <w:footnoteReference w:id="12848"/>
      </w:r>
      <w:r>
        <w:t xml:space="preserve"> sincere,</w:t>
      </w:r>
    </w:p>
    <w:p>
      <w:r>
        <w:rPr>
          <w:b/>
        </w:rPr>
        <w:t xml:space="preserve">7 </w:t>
      </w:r>
      <w:r>
        <w:t xml:space="preserve">By the word</w:t>
      </w:r>
      <w:r>
        <w:rPr>
          <w:rStyle w:val="FootnoteReference"/>
        </w:rPr>
        <w:footnoteReference w:id="12849"/>
      </w:r>
      <w:r>
        <w:t xml:space="preserve"> of truth, by the power</w:t>
      </w:r>
      <w:r>
        <w:rPr>
          <w:rStyle w:val="FootnoteReference"/>
        </w:rPr>
        <w:footnoteReference w:id="12850"/>
      </w:r>
      <w:r>
        <w:t xml:space="preserve"> of God, by the armour</w:t>
      </w:r>
      <w:r>
        <w:rPr>
          <w:rStyle w:val="FootnoteReference"/>
        </w:rPr>
        <w:footnoteReference w:id="12851"/>
      </w:r>
      <w:r>
        <w:t xml:space="preserve"> of righteousness on the right</w:t>
      </w:r>
      <w:r>
        <w:rPr>
          <w:rStyle w:val="FootnoteReference"/>
        </w:rPr>
        <w:footnoteReference w:id="12852"/>
      </w:r>
      <w:r>
        <w:t xml:space="preserve"> hand and on the left,</w:t>
      </w:r>
    </w:p>
    <w:p>
      <w:r>
        <w:rPr>
          <w:b/>
        </w:rPr>
        <w:t xml:space="preserve">8 </w:t>
      </w:r>
      <w:r>
        <w:t xml:space="preserve">By honor and dishonour, by evil</w:t>
      </w:r>
      <w:r>
        <w:rPr>
          <w:rStyle w:val="FootnoteReference"/>
        </w:rPr>
        <w:footnoteReference w:id="12853"/>
      </w:r>
      <w:r>
        <w:t xml:space="preserve"> report and good report: as deceivers, and yet true</w:t>
      </w:r>
      <w:r>
        <w:rPr>
          <w:rStyle w:val="FootnoteReference"/>
        </w:rPr>
        <w:footnoteReference w:id="12854"/>
      </w:r>
      <w:r>
        <w:t xml:space="preserve">;</w:t>
      </w:r>
      <w:r>
        <w:rPr>
          <w:rStyle w:val="FootnoteReference"/>
        </w:rPr>
        <w:footnoteReference w:id="12855"/>
      </w:r>
      <w:r>
        <w:rPr>
          <w:rStyle w:val="FootnoteReference"/>
        </w:rPr>
        <w:footnoteReference w:id="12856"/>
      </w:r>
    </w:p>
    <w:p>
      <w:r>
        <w:rPr>
          <w:b/>
        </w:rPr>
        <w:t xml:space="preserve">9 </w:t>
      </w:r>
      <w:r>
        <w:t xml:space="preserve">As unknown</w:t>
      </w:r>
      <w:r>
        <w:rPr>
          <w:rStyle w:val="FootnoteReference"/>
        </w:rPr>
        <w:footnoteReference w:id="12857"/>
      </w:r>
      <w:r>
        <w:t xml:space="preserve">, and yet well</w:t>
      </w:r>
      <w:r>
        <w:rPr>
          <w:rStyle w:val="FootnoteReference"/>
        </w:rPr>
        <w:footnoteReference w:id="12858"/>
      </w:r>
      <w:r>
        <w:t xml:space="preserve"> known; as dying, and, look, we live; as chastened</w:t>
      </w:r>
      <w:r>
        <w:rPr>
          <w:rStyle w:val="FootnoteReference"/>
        </w:rPr>
        <w:footnoteReference w:id="12859"/>
      </w:r>
      <w:r>
        <w:t xml:space="preserve">, and not killed;</w:t>
      </w:r>
      <w:r>
        <w:rPr>
          <w:rStyle w:val="FootnoteReference"/>
        </w:rPr>
        <w:footnoteReference w:id="12860"/>
      </w:r>
    </w:p>
    <w:p>
      <w:r>
        <w:rPr>
          <w:b/>
        </w:rPr>
        <w:t xml:space="preserve">10 </w:t>
      </w:r>
      <w:r>
        <w:t xml:space="preserve">As sorrowful</w:t>
      </w:r>
      <w:r>
        <w:rPr>
          <w:rStyle w:val="FootnoteReference"/>
        </w:rPr>
        <w:footnoteReference w:id="12861"/>
      </w:r>
      <w:r>
        <w:t xml:space="preserve">, yet always rejoicing; as poor</w:t>
      </w:r>
      <w:r>
        <w:rPr>
          <w:rStyle w:val="FootnoteReference"/>
        </w:rPr>
        <w:footnoteReference w:id="12862"/>
      </w:r>
      <w:r>
        <w:t xml:space="preserve">, yet making</w:t>
      </w:r>
      <w:r>
        <w:rPr>
          <w:rStyle w:val="FootnoteReference"/>
        </w:rPr>
        <w:footnoteReference w:id="12863"/>
      </w:r>
      <w:r>
        <w:t xml:space="preserve"> many rich; as having nothing, and yet possessing all things.</w:t>
      </w:r>
      <w:r>
        <w:rPr>
          <w:rStyle w:val="FootnoteReference"/>
        </w:rPr>
        <w:footnoteReference w:id="12864"/>
      </w:r>
    </w:p>
    <w:p>
      <w:r>
        <w:rPr>
          <w:b/>
        </w:rPr>
        <w:t xml:space="preserve">11 </w:t>
      </w:r>
      <w:r>
        <w:t xml:space="preserve">O you Corinthians</w:t>
      </w:r>
      <w:r>
        <w:rPr>
          <w:rStyle w:val="FootnoteReference"/>
        </w:rPr>
        <w:footnoteReference w:id="12865"/>
      </w:r>
      <w:r>
        <w:t xml:space="preserve">, our mouth</w:t>
      </w:r>
      <w:r>
        <w:rPr>
          <w:rStyle w:val="FootnoteReference"/>
        </w:rPr>
        <w:footnoteReference w:id="12866"/>
      </w:r>
      <w:r>
        <w:t xml:space="preserve"> is open to you, our heart</w:t>
      </w:r>
      <w:r>
        <w:rPr>
          <w:rStyle w:val="FootnoteReference"/>
        </w:rPr>
        <w:footnoteReference w:id="12867"/>
      </w:r>
      <w:r>
        <w:t xml:space="preserve"> is enlarged.</w:t>
      </w:r>
      <w:r>
        <w:rPr>
          <w:rStyle w:val="FootnoteReference"/>
        </w:rPr>
        <w:footnoteReference w:id="12868"/>
      </w:r>
    </w:p>
    <w:p>
      <w:r>
        <w:rPr>
          <w:b/>
        </w:rPr>
        <w:t xml:space="preserve">12 </w:t>
      </w:r>
      <w:r>
        <w:t xml:space="preserve">You are not</w:t>
      </w:r>
      <w:r>
        <w:rPr>
          <w:rStyle w:val="FootnoteReference"/>
        </w:rPr>
        <w:footnoteReference w:id="12869"/>
      </w:r>
      <w:r>
        <w:t xml:space="preserve"> straitened in us, but you are straitened in your</w:t>
      </w:r>
      <w:r>
        <w:rPr>
          <w:rStyle w:val="FootnoteReference"/>
        </w:rPr>
        <w:footnoteReference w:id="12870"/>
      </w:r>
      <w:r>
        <w:t xml:space="preserve"> own inward parts.</w:t>
      </w:r>
    </w:p>
    <w:p>
      <w:r>
        <w:rPr>
          <w:b/>
        </w:rPr>
        <w:t xml:space="preserve">13 </w:t>
      </w:r>
      <w:r>
        <w:t xml:space="preserve">Now for a recompense in the same, (I speak</w:t>
      </w:r>
      <w:r>
        <w:rPr>
          <w:rStyle w:val="FootnoteReference"/>
        </w:rPr>
        <w:footnoteReference w:id="12871"/>
      </w:r>
      <w:r>
        <w:t xml:space="preserve"> as to my children,) be also enlarged.</w:t>
      </w:r>
      <w:r>
        <w:rPr>
          <w:rStyle w:val="FootnoteReference"/>
        </w:rPr>
        <w:footnoteReference w:id="12872"/>
      </w:r>
    </w:p>
    <w:p>
      <w:r>
        <w:rPr>
          <w:b/>
        </w:rPr>
        <w:t xml:space="preserve">14 </w:t>
      </w:r>
      <w:r>
        <w:t xml:space="preserve">do not be unequally</w:t>
      </w:r>
      <w:r>
        <w:rPr>
          <w:rStyle w:val="FootnoteReference"/>
        </w:rPr>
        <w:footnoteReference w:id="12873"/>
      </w:r>
      <w:r>
        <w:t xml:space="preserve"> yoked together with unbelievers: for what fellowship has righteousness with unrighteousness? and what</w:t>
      </w:r>
      <w:r>
        <w:rPr>
          <w:rStyle w:val="FootnoteReference"/>
        </w:rPr>
        <w:footnoteReference w:id="12874"/>
      </w:r>
      <w:r>
        <w:t xml:space="preserve"> communion has light with darkness?</w:t>
      </w:r>
      <w:r>
        <w:rPr>
          <w:rStyle w:val="FootnoteReference"/>
        </w:rPr>
        <w:footnoteReference w:id="12875"/>
      </w:r>
    </w:p>
    <w:p>
      <w:r>
        <w:rPr>
          <w:b/>
        </w:rPr>
        <w:t xml:space="preserve">15 </w:t>
      </w:r>
      <w:r>
        <w:t xml:space="preserve">And what concord</w:t>
      </w:r>
      <w:r>
        <w:rPr>
          <w:rStyle w:val="FootnoteReference"/>
        </w:rPr>
        <w:footnoteReference w:id="12876"/>
      </w:r>
      <w:r>
        <w:t xml:space="preserve"> has Christ</w:t>
      </w:r>
      <w:r>
        <w:rPr>
          <w:rStyle w:val="FootnoteReference"/>
        </w:rPr>
        <w:footnoteReference w:id="12877"/>
      </w:r>
      <w:r>
        <w:t xml:space="preserve"> with Belial</w:t>
      </w:r>
      <w:r>
        <w:rPr>
          <w:rStyle w:val="FootnoteReference"/>
        </w:rPr>
        <w:footnoteReference w:id="12878"/>
      </w:r>
      <w:r>
        <w:t xml:space="preserve">? or what part has the one who believes with an infidel?</w:t>
      </w:r>
      <w:r>
        <w:rPr>
          <w:rStyle w:val="FootnoteReference"/>
        </w:rPr>
        <w:footnoteReference w:id="12879"/>
      </w:r>
      <w:r>
        <w:rPr>
          <w:rStyle w:val="FootnoteReference"/>
        </w:rPr>
        <w:footnoteReference w:id="12880"/>
      </w:r>
    </w:p>
    <w:p>
      <w:r>
        <w:rPr>
          <w:b/>
        </w:rPr>
        <w:t xml:space="preserve">16 </w:t>
      </w:r>
      <w:r>
        <w:t xml:space="preserve">And what agreement has the temple of God with idols? for you are the temple of the living God; as God has said, I will dwell</w:t>
      </w:r>
      <w:r>
        <w:rPr>
          <w:rStyle w:val="FootnoteReference"/>
        </w:rPr>
        <w:footnoteReference w:id="12881"/>
      </w:r>
      <w:r>
        <w:t xml:space="preserve"> in them, and walk in them; and I will be</w:t>
      </w:r>
      <w:r>
        <w:rPr>
          <w:rStyle w:val="FootnoteReference"/>
        </w:rPr>
        <w:footnoteReference w:id="12882"/>
      </w:r>
      <w:r>
        <w:t xml:space="preserve"> their God, and they shall be my people.</w:t>
      </w:r>
      <w:r>
        <w:rPr>
          <w:rStyle w:val="FootnoteReference"/>
        </w:rPr>
        <w:footnoteReference w:id="12883"/>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84"/>
      </w:r>
      <w:r>
        <w:t xml:space="preserve"> to you, and you shall be my sons and daughters, says the Lord</w:t>
      </w:r>
      <w:r>
        <w:rPr>
          <w:rStyle w:val="FootnoteReference"/>
        </w:rPr>
        <w:footnoteReference w:id="12885"/>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86"/>
      </w:r>
      <w:r>
        <w:t xml:space="preserve"> these promises, dearly beloved, let us cleanse ourselves from all filthiness</w:t>
      </w:r>
      <w:r>
        <w:rPr>
          <w:rStyle w:val="FootnoteReference"/>
        </w:rPr>
        <w:footnoteReference w:id="12887"/>
      </w:r>
      <w:r>
        <w:t xml:space="preserve"> of the flesh and spirit, perfecting</w:t>
      </w:r>
      <w:r>
        <w:rPr>
          <w:rStyle w:val="FootnoteReference"/>
        </w:rPr>
        <w:footnoteReference w:id="12888"/>
      </w:r>
      <w:r>
        <w:t xml:space="preserve"> holiness in the fear of God</w:t>
      </w:r>
      <w:r>
        <w:rPr>
          <w:rStyle w:val="FootnoteReference"/>
        </w:rPr>
        <w:footnoteReference w:id="12889"/>
      </w:r>
      <w:r>
        <w:t xml:space="preserve">.</w:t>
      </w:r>
      <w:r>
        <w:rPr>
          <w:rStyle w:val="FootnoteReference"/>
        </w:rPr>
        <w:footnoteReference w:id="12890"/>
      </w:r>
      <w:r>
        <w:rPr>
          <w:rStyle w:val="FootnoteReference"/>
        </w:rPr>
        <w:footnoteReference w:id="12891"/>
      </w:r>
      <w:r>
        <w:rPr>
          <w:rStyle w:val="FootnoteReference"/>
        </w:rPr>
        <w:footnoteReference w:id="12892"/>
      </w:r>
      <w:r>
        <w:rPr>
          <w:rStyle w:val="FootnoteReference"/>
        </w:rPr>
        <w:footnoteReference w:id="12893"/>
      </w:r>
    </w:p>
    <w:p>
      <w:r>
        <w:rPr>
          <w:b/>
        </w:rPr>
        <w:t xml:space="preserve">2 </w:t>
      </w:r>
      <w:r>
        <w:t xml:space="preserve">Receive</w:t>
      </w:r>
      <w:r>
        <w:rPr>
          <w:rStyle w:val="FootnoteReference"/>
        </w:rPr>
        <w:footnoteReference w:id="12894"/>
      </w:r>
      <w:r>
        <w:t xml:space="preserve"> us; we have wronged</w:t>
      </w:r>
      <w:r>
        <w:rPr>
          <w:rStyle w:val="FootnoteReference"/>
        </w:rPr>
        <w:footnoteReference w:id="12895"/>
      </w:r>
      <w:r>
        <w:t xml:space="preserve"> no one, we have corrupted no one, we have defrauded no one.</w:t>
      </w:r>
    </w:p>
    <w:p>
      <w:r>
        <w:rPr>
          <w:b/>
        </w:rPr>
        <w:t xml:space="preserve">3 </w:t>
      </w:r>
      <w:r>
        <w:t xml:space="preserve">I speak not this to condemn</w:t>
      </w:r>
      <w:r>
        <w:rPr>
          <w:rStyle w:val="FootnoteReference"/>
        </w:rPr>
        <w:footnoteReference w:id="12896"/>
      </w:r>
      <w:r>
        <w:t xml:space="preserve"> you: for I have said before, that you are in our hearts to die</w:t>
      </w:r>
      <w:r>
        <w:rPr>
          <w:rStyle w:val="FootnoteReference"/>
        </w:rPr>
        <w:footnoteReference w:id="12897"/>
      </w:r>
      <w:r>
        <w:t xml:space="preserve"> and live with you.</w:t>
      </w:r>
      <w:r>
        <w:rPr>
          <w:rStyle w:val="FootnoteReference"/>
        </w:rPr>
        <w:footnoteReference w:id="12898"/>
      </w:r>
      <w:r>
        <w:rPr>
          <w:rStyle w:val="FootnoteReference"/>
        </w:rPr>
        <w:footnoteReference w:id="12899"/>
      </w:r>
    </w:p>
    <w:p>
      <w:r>
        <w:rPr>
          <w:b/>
        </w:rPr>
        <w:t xml:space="preserve">4 </w:t>
      </w:r>
      <w:r>
        <w:t xml:space="preserve">Great</w:t>
      </w:r>
      <w:r>
        <w:rPr>
          <w:rStyle w:val="FootnoteReference"/>
        </w:rPr>
        <w:footnoteReference w:id="12900"/>
      </w:r>
      <w:r>
        <w:t xml:space="preserve"> is my boldness</w:t>
      </w:r>
      <w:r>
        <w:rPr>
          <w:rStyle w:val="FootnoteReference"/>
        </w:rPr>
        <w:footnoteReference w:id="12901"/>
      </w:r>
      <w:r>
        <w:t xml:space="preserve"> of speech toward you, great is my glorying of you: I am</w:t>
      </w:r>
      <w:r>
        <w:rPr>
          <w:rStyle w:val="FootnoteReference"/>
        </w:rPr>
        <w:footnoteReference w:id="12902"/>
      </w:r>
      <w:r>
        <w:t xml:space="preserve"> filled with comfort, I am exceedingly joyful in all our tribulation.</w:t>
      </w:r>
      <w:r>
        <w:rPr>
          <w:rStyle w:val="FootnoteReference"/>
        </w:rPr>
        <w:footnoteReference w:id="12903"/>
      </w:r>
    </w:p>
    <w:p>
      <w:r>
        <w:rPr>
          <w:b/>
        </w:rPr>
        <w:t xml:space="preserve">5 </w:t>
      </w:r>
      <w:r>
        <w:t xml:space="preserve">For, when we had come into Macedonia</w:t>
      </w:r>
      <w:r>
        <w:rPr>
          <w:rStyle w:val="FootnoteReference"/>
        </w:rPr>
        <w:footnoteReference w:id="12904"/>
      </w:r>
      <w:r>
        <w:t xml:space="preserve">, our flesh had no rest, but we were troubled</w:t>
      </w:r>
      <w:r>
        <w:rPr>
          <w:rStyle w:val="FootnoteReference"/>
        </w:rPr>
        <w:footnoteReference w:id="12905"/>
      </w:r>
      <w:r>
        <w:t xml:space="preserve"> on every side; without were fightings, within were fears</w:t>
      </w:r>
      <w:r>
        <w:rPr>
          <w:rStyle w:val="FootnoteReference"/>
        </w:rPr>
        <w:footnoteReference w:id="12906"/>
      </w:r>
      <w:r>
        <w:t xml:space="preserve">.</w:t>
      </w:r>
      <w:r>
        <w:rPr>
          <w:rStyle w:val="FootnoteReference"/>
        </w:rPr>
        <w:footnoteReference w:id="12907"/>
      </w:r>
    </w:p>
    <w:p>
      <w:r>
        <w:rPr>
          <w:b/>
        </w:rPr>
        <w:t xml:space="preserve">6 </w:t>
      </w:r>
      <w:r>
        <w:t xml:space="preserve">Nevertheless God, that comforts those that are cast down, comforted</w:t>
      </w:r>
      <w:r>
        <w:rPr>
          <w:rStyle w:val="FootnoteReference"/>
        </w:rPr>
        <w:footnoteReference w:id="12908"/>
      </w:r>
      <w:r>
        <w:t xml:space="preserve"> us by the coming of Titus</w:t>
      </w:r>
      <w:r>
        <w:rPr>
          <w:rStyle w:val="FootnoteReference"/>
        </w:rPr>
        <w:footnoteReference w:id="12909"/>
      </w:r>
      <w:r>
        <w:t xml:space="preserve">;</w:t>
      </w:r>
      <w:r>
        <w:rPr>
          <w:rStyle w:val="FootnoteReference"/>
        </w:rPr>
        <w:footnoteReference w:id="12910"/>
      </w:r>
    </w:p>
    <w:p>
      <w:r>
        <w:rPr>
          <w:b/>
        </w:rPr>
        <w:t xml:space="preserve">7 </w:t>
      </w:r>
      <w:r>
        <w:t xml:space="preserve">And not by his coming only, but by the consolation with which he was comforted in you, when he told us your longing, your mourning</w:t>
      </w:r>
      <w:r>
        <w:rPr>
          <w:rStyle w:val="FootnoteReference"/>
        </w:rPr>
        <w:footnoteReference w:id="12911"/>
      </w:r>
      <w:r>
        <w:t xml:space="preserve">, your zeal for me; so that I rejoiced the more.</w:t>
      </w:r>
      <w:r>
        <w:rPr>
          <w:rStyle w:val="FootnoteReference"/>
        </w:rPr>
        <w:footnoteReference w:id="12912"/>
      </w:r>
      <w:r>
        <w:rPr>
          <w:rStyle w:val="FootnoteReference"/>
        </w:rPr>
        <w:footnoteReference w:id="12913"/>
      </w:r>
      <w:r>
        <w:rPr>
          <w:rStyle w:val="FootnoteReference"/>
        </w:rPr>
        <w:footnoteReference w:id="12914"/>
      </w:r>
    </w:p>
    <w:p>
      <w:r>
        <w:rPr>
          <w:b/>
        </w:rPr>
        <w:t xml:space="preserve">8 </w:t>
      </w:r>
      <w:r>
        <w:t xml:space="preserve">For though I made</w:t>
      </w:r>
      <w:r>
        <w:rPr>
          <w:rStyle w:val="FootnoteReference"/>
        </w:rPr>
        <w:footnoteReference w:id="12915"/>
      </w:r>
      <w:r>
        <w:t xml:space="preserve"> you sorry with a letter, I do not repent, though I did</w:t>
      </w:r>
      <w:r>
        <w:rPr>
          <w:rStyle w:val="FootnoteReference"/>
        </w:rPr>
        <w:footnoteReference w:id="12916"/>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2917"/>
      </w:r>
      <w:r>
        <w:t xml:space="preserve">, not that you were made sorry, but that you sorrowed to repentance: for you were made sorry after a godly manner</w:t>
      </w:r>
      <w:r>
        <w:rPr>
          <w:rStyle w:val="FootnoteReference"/>
        </w:rPr>
        <w:footnoteReference w:id="12918"/>
      </w:r>
      <w:r>
        <w:t xml:space="preserve">, that you might receive damage by us in nothing.</w:t>
      </w:r>
      <w:r>
        <w:rPr>
          <w:rStyle w:val="FootnoteReference"/>
        </w:rPr>
        <w:footnoteReference w:id="12919"/>
      </w:r>
    </w:p>
    <w:p>
      <w:r>
        <w:rPr>
          <w:b/>
        </w:rPr>
        <w:t xml:space="preserve">10 </w:t>
      </w:r>
      <w:r>
        <w:t xml:space="preserve">For godly sorrow works repentance</w:t>
      </w:r>
      <w:r>
        <w:rPr>
          <w:rStyle w:val="FootnoteReference"/>
        </w:rPr>
        <w:footnoteReference w:id="12920"/>
      </w:r>
      <w:r>
        <w:t xml:space="preserve"> to salvation not to be repented of: but the sorrow</w:t>
      </w:r>
      <w:r>
        <w:rPr>
          <w:rStyle w:val="FootnoteReference"/>
        </w:rPr>
        <w:footnoteReference w:id="12921"/>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922"/>
      </w:r>
      <w:r>
        <w:t xml:space="preserve"> it worked in you, yes, what clearing</w:t>
      </w:r>
      <w:r>
        <w:rPr>
          <w:rStyle w:val="FootnoteReference"/>
        </w:rPr>
        <w:footnoteReference w:id="12923"/>
      </w:r>
      <w:r>
        <w:t xml:space="preserve"> of yourselves, yes, what indignation</w:t>
      </w:r>
      <w:r>
        <w:rPr>
          <w:rStyle w:val="FootnoteReference"/>
        </w:rPr>
        <w:footnoteReference w:id="12924"/>
      </w:r>
      <w:r>
        <w:t xml:space="preserve">, yes, what fear</w:t>
      </w:r>
      <w:r>
        <w:rPr>
          <w:rStyle w:val="FootnoteReference"/>
        </w:rPr>
        <w:footnoteReference w:id="12925"/>
      </w:r>
      <w:r>
        <w:t xml:space="preserve">, yes, what vehement</w:t>
      </w:r>
      <w:r>
        <w:rPr>
          <w:rStyle w:val="FootnoteReference"/>
        </w:rPr>
        <w:footnoteReference w:id="12926"/>
      </w:r>
      <w:r>
        <w:t xml:space="preserve"> desire, yes, what zeal</w:t>
      </w:r>
      <w:r>
        <w:rPr>
          <w:rStyle w:val="FootnoteReference"/>
        </w:rPr>
        <w:footnoteReference w:id="12927"/>
      </w:r>
      <w:r>
        <w:t xml:space="preserve">, yes, what revenge</w:t>
      </w:r>
      <w:r>
        <w:rPr>
          <w:rStyle w:val="FootnoteReference"/>
        </w:rPr>
        <w:footnoteReference w:id="12928"/>
      </w:r>
      <w:r>
        <w:t xml:space="preserve">! In all things you have approved</w:t>
      </w:r>
      <w:r>
        <w:rPr>
          <w:rStyle w:val="FootnoteReference"/>
        </w:rPr>
        <w:footnoteReference w:id="12929"/>
      </w:r>
      <w:r>
        <w:t xml:space="preserve"> yourselves to be clear in this matter.</w:t>
      </w:r>
    </w:p>
    <w:p>
      <w:r>
        <w:rPr>
          <w:b/>
        </w:rPr>
        <w:t xml:space="preserve">12 </w:t>
      </w:r>
      <w:r>
        <w:t xml:space="preserve">Therefore, though I wrote to you, I did</w:t>
      </w:r>
      <w:r>
        <w:rPr>
          <w:rStyle w:val="FootnoteReference"/>
        </w:rPr>
        <w:footnoteReference w:id="12930"/>
      </w:r>
      <w:r>
        <w:t xml:space="preserve"> it not for his cause that had done the wrong, nor for his cause that suffered wrong, but that our</w:t>
      </w:r>
      <w:r>
        <w:rPr>
          <w:rStyle w:val="FootnoteReference"/>
        </w:rPr>
        <w:footnoteReference w:id="12931"/>
      </w:r>
      <w:r>
        <w:t xml:space="preserve"> care for you in the sight of God might appear to you.</w:t>
      </w:r>
    </w:p>
    <w:p>
      <w:r>
        <w:rPr>
          <w:b/>
        </w:rPr>
        <w:t xml:space="preserve">13 </w:t>
      </w:r>
      <w:r>
        <w:t xml:space="preserve">Therefore we were</w:t>
      </w:r>
      <w:r>
        <w:rPr>
          <w:rStyle w:val="FootnoteReference"/>
        </w:rPr>
        <w:footnoteReference w:id="12932"/>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33"/>
      </w:r>
      <w:r>
        <w:rPr>
          <w:rStyle w:val="FootnoteReference"/>
        </w:rPr>
        <w:footnoteReference w:id="12934"/>
      </w:r>
    </w:p>
    <w:p>
      <w:r>
        <w:rPr>
          <w:b/>
        </w:rPr>
        <w:t xml:space="preserve">15 </w:t>
      </w:r>
      <w:r>
        <w:t xml:space="preserve">And his inward affection is</w:t>
      </w:r>
      <w:r>
        <w:rPr>
          <w:rStyle w:val="FootnoteReference"/>
        </w:rPr>
        <w:footnoteReference w:id="12935"/>
      </w:r>
      <w:r>
        <w:t xml:space="preserve"> more abundant toward you, while he remembers the obedience</w:t>
      </w:r>
      <w:r>
        <w:rPr>
          <w:rStyle w:val="FootnoteReference"/>
        </w:rPr>
        <w:footnoteReference w:id="12936"/>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37"/>
      </w:r>
      <w:r>
        <w:t xml:space="preserve"> of God</w:t>
      </w:r>
      <w:r>
        <w:rPr>
          <w:rStyle w:val="FootnoteReference"/>
        </w:rPr>
        <w:footnoteReference w:id="12938"/>
      </w:r>
      <w:r>
        <w:t xml:space="preserve"> bestowed on the assemblies of Macedonia</w:t>
      </w:r>
      <w:r>
        <w:rPr>
          <w:rStyle w:val="FootnoteReference"/>
        </w:rPr>
        <w:footnoteReference w:id="12939"/>
      </w:r>
      <w:r>
        <w:t xml:space="preserve">;</w:t>
      </w:r>
      <w:r>
        <w:rPr>
          <w:rStyle w:val="FootnoteReference"/>
        </w:rPr>
        <w:footnoteReference w:id="12940"/>
      </w:r>
      <w:r>
        <w:rPr>
          <w:rStyle w:val="FootnoteReference"/>
        </w:rPr>
        <w:footnoteReference w:id="12941"/>
      </w:r>
      <w:r>
        <w:rPr>
          <w:rStyle w:val="FootnoteReference"/>
        </w:rPr>
        <w:footnoteReference w:id="12942"/>
      </w:r>
      <w:r>
        <w:rPr>
          <w:rStyle w:val="FootnoteReference"/>
        </w:rPr>
        <w:footnoteReference w:id="12943"/>
      </w:r>
    </w:p>
    <w:p>
      <w:r>
        <w:rPr>
          <w:b/>
        </w:rPr>
        <w:t xml:space="preserve">2 </w:t>
      </w:r>
      <w:r>
        <w:t xml:space="preserve">How that in a great trial of affliction the abundance</w:t>
      </w:r>
      <w:r>
        <w:rPr>
          <w:rStyle w:val="FootnoteReference"/>
        </w:rPr>
        <w:footnoteReference w:id="12944"/>
      </w:r>
      <w:r>
        <w:t xml:space="preserve"> of their joy and their deep</w:t>
      </w:r>
      <w:r>
        <w:rPr>
          <w:rStyle w:val="FootnoteReference"/>
        </w:rPr>
        <w:footnoteReference w:id="12945"/>
      </w:r>
      <w:r>
        <w:t xml:space="preserve"> poverty abounded to the riches</w:t>
      </w:r>
      <w:r>
        <w:rPr>
          <w:rStyle w:val="FootnoteReference"/>
        </w:rPr>
        <w:footnoteReference w:id="12946"/>
      </w:r>
      <w:r>
        <w:t xml:space="preserve"> of their liberality</w:t>
      </w:r>
      <w:r>
        <w:rPr>
          <w:rStyle w:val="FootnoteReference"/>
        </w:rPr>
        <w:footnoteReference w:id="12947"/>
      </w:r>
      <w:r>
        <w:t xml:space="preserve">.</w:t>
      </w:r>
      <w:r>
        <w:rPr>
          <w:rStyle w:val="FootnoteReference"/>
        </w:rPr>
        <w:footnoteReference w:id="12948"/>
      </w:r>
    </w:p>
    <w:p>
      <w:r>
        <w:rPr>
          <w:b/>
        </w:rPr>
        <w:t xml:space="preserve">3 </w:t>
      </w:r>
      <w:r>
        <w:t xml:space="preserve">In order to their power, I bear</w:t>
      </w:r>
      <w:r>
        <w:rPr>
          <w:rStyle w:val="FootnoteReference"/>
        </w:rPr>
        <w:footnoteReference w:id="12949"/>
      </w:r>
      <w:r>
        <w:t xml:space="preserve"> record, yes, and beyond</w:t>
      </w:r>
      <w:r>
        <w:rPr>
          <w:rStyle w:val="FootnoteReference"/>
        </w:rPr>
        <w:footnoteReference w:id="12950"/>
      </w:r>
      <w:r>
        <w:t xml:space="preserve"> their power they were willing of themselves;</w:t>
      </w:r>
      <w:r>
        <w:rPr>
          <w:rStyle w:val="FootnoteReference"/>
        </w:rPr>
        <w:footnoteReference w:id="12951"/>
      </w:r>
    </w:p>
    <w:p>
      <w:r>
        <w:rPr>
          <w:b/>
        </w:rPr>
        <w:t xml:space="preserve">4 </w:t>
      </w:r>
      <w:r>
        <w:t xml:space="preserve">Praying us with much entreaty that we would receive the gift, and take upon us the fellowship of the ministering</w:t>
      </w:r>
      <w:r>
        <w:rPr>
          <w:rStyle w:val="FootnoteReference"/>
        </w:rPr>
        <w:footnoteReference w:id="12952"/>
      </w:r>
      <w:r>
        <w:t xml:space="preserve"> to the holy ones.</w:t>
      </w:r>
    </w:p>
    <w:p>
      <w:r>
        <w:rPr>
          <w:b/>
        </w:rPr>
        <w:t xml:space="preserve">5 </w:t>
      </w:r>
      <w:r>
        <w:t xml:space="preserve">And this they did, not as we hoped, but first</w:t>
      </w:r>
      <w:r>
        <w:rPr>
          <w:rStyle w:val="FootnoteReference"/>
        </w:rPr>
        <w:footnoteReference w:id="12953"/>
      </w:r>
      <w:r>
        <w:t xml:space="preserve"> gave their own selves to the Lord, and to us by the will of God.</w:t>
      </w:r>
      <w:r>
        <w:rPr>
          <w:rStyle w:val="FootnoteReference"/>
        </w:rPr>
        <w:footnoteReference w:id="12954"/>
      </w:r>
    </w:p>
    <w:p>
      <w:r>
        <w:rPr>
          <w:b/>
        </w:rPr>
        <w:t xml:space="preserve">6 </w:t>
      </w:r>
      <w:r>
        <w:t xml:space="preserve">so that we desired Titus</w:t>
      </w:r>
      <w:r>
        <w:rPr>
          <w:rStyle w:val="FootnoteReference"/>
        </w:rPr>
        <w:footnoteReference w:id="12955"/>
      </w:r>
      <w:r>
        <w:t xml:space="preserve">, that as he had begun, so he would also finish in you the same grace</w:t>
      </w:r>
      <w:r>
        <w:rPr>
          <w:rStyle w:val="FootnoteReference"/>
        </w:rPr>
        <w:footnoteReference w:id="12956"/>
      </w:r>
      <w:r>
        <w:t xml:space="preserve"> also.</w:t>
      </w:r>
      <w:r>
        <w:rPr>
          <w:rStyle w:val="FootnoteReference"/>
        </w:rPr>
        <w:footnoteReference w:id="12957"/>
      </w:r>
    </w:p>
    <w:p>
      <w:r>
        <w:rPr>
          <w:b/>
        </w:rPr>
        <w:t xml:space="preserve">7 </w:t>
      </w:r>
      <w:r>
        <w:t xml:space="preserve">Therefore, as you abound in everything, in faith</w:t>
      </w:r>
      <w:r>
        <w:rPr>
          <w:rStyle w:val="FootnoteReference"/>
        </w:rPr>
        <w:footnoteReference w:id="12958"/>
      </w:r>
      <w:r>
        <w:t xml:space="preserve">, and utterance, and knowledge</w:t>
      </w:r>
      <w:r>
        <w:rPr>
          <w:rStyle w:val="FootnoteReference"/>
        </w:rPr>
        <w:footnoteReference w:id="12959"/>
      </w:r>
      <w:r>
        <w:t xml:space="preserve">, and in all diligence, and in your</w:t>
      </w:r>
      <w:r>
        <w:rPr>
          <w:rStyle w:val="FootnoteReference"/>
        </w:rPr>
        <w:footnoteReference w:id="12960"/>
      </w:r>
      <w:r>
        <w:t xml:space="preserve"> love to us, see that you abound in this grace also.</w:t>
      </w:r>
      <w:r>
        <w:rPr>
          <w:rStyle w:val="FootnoteReference"/>
        </w:rPr>
        <w:footnoteReference w:id="12961"/>
      </w:r>
      <w:r>
        <w:rPr>
          <w:rStyle w:val="FootnoteReference"/>
        </w:rPr>
        <w:footnoteReference w:id="12962"/>
      </w:r>
    </w:p>
    <w:p>
      <w:r>
        <w:rPr>
          <w:b/>
        </w:rPr>
        <w:t xml:space="preserve">8 </w:t>
      </w:r>
      <w:r>
        <w:t xml:space="preserve">I speak</w:t>
      </w:r>
      <w:r>
        <w:rPr>
          <w:rStyle w:val="FootnoteReference"/>
        </w:rPr>
        <w:footnoteReference w:id="12963"/>
      </w:r>
      <w:r>
        <w:t xml:space="preserve"> not by commandment, but by occasion</w:t>
      </w:r>
      <w:r>
        <w:rPr>
          <w:rStyle w:val="FootnoteReference"/>
        </w:rPr>
        <w:footnoteReference w:id="12964"/>
      </w:r>
      <w:r>
        <w:t xml:space="preserve"> of the forwardness of others, and to prove</w:t>
      </w:r>
      <w:r>
        <w:rPr>
          <w:rStyle w:val="FootnoteReference"/>
        </w:rPr>
        <w:footnoteReference w:id="12965"/>
      </w:r>
      <w:r>
        <w:t xml:space="preserve"> the sincerity of your love.</w:t>
      </w:r>
    </w:p>
    <w:p>
      <w:r>
        <w:rPr>
          <w:b/>
        </w:rPr>
        <w:t xml:space="preserve">9 </w:t>
      </w:r>
      <w:r>
        <w:t xml:space="preserve">For you know the grace</w:t>
      </w:r>
      <w:r>
        <w:rPr>
          <w:rStyle w:val="FootnoteReference"/>
        </w:rPr>
        <w:footnoteReference w:id="12966"/>
      </w:r>
      <w:r>
        <w:t xml:space="preserve"> of our Lord Jesus</w:t>
      </w:r>
      <w:r>
        <w:rPr>
          <w:rStyle w:val="FootnoteReference"/>
        </w:rPr>
        <w:footnoteReference w:id="12967"/>
      </w:r>
      <w:r>
        <w:t xml:space="preserve"> Christ</w:t>
      </w:r>
      <w:r>
        <w:rPr>
          <w:rStyle w:val="FootnoteReference"/>
        </w:rPr>
        <w:footnoteReference w:id="12968"/>
      </w:r>
      <w:r>
        <w:t xml:space="preserve">, that, though</w:t>
      </w:r>
      <w:r>
        <w:rPr>
          <w:rStyle w:val="FootnoteReference"/>
        </w:rPr>
        <w:footnoteReference w:id="12969"/>
      </w:r>
      <w:r>
        <w:t xml:space="preserve"> he was rich, yet for your sakes he became</w:t>
      </w:r>
      <w:r>
        <w:rPr>
          <w:rStyle w:val="FootnoteReference"/>
        </w:rPr>
        <w:footnoteReference w:id="12970"/>
      </w:r>
      <w:r>
        <w:t xml:space="preserve"> poor, that you through his poverty might be rich.</w:t>
      </w:r>
      <w:r>
        <w:rPr>
          <w:rStyle w:val="FootnoteReference"/>
        </w:rPr>
        <w:footnoteReference w:id="12971"/>
      </w:r>
      <w:r>
        <w:rPr>
          <w:rStyle w:val="FootnoteReference"/>
        </w:rPr>
        <w:footnoteReference w:id="12972"/>
      </w:r>
      <w:r>
        <w:rPr>
          <w:rStyle w:val="FootnoteReference"/>
        </w:rPr>
        <w:footnoteReference w:id="12973"/>
      </w:r>
    </w:p>
    <w:p>
      <w:r>
        <w:rPr>
          <w:b/>
        </w:rPr>
        <w:t xml:space="preserve">10 </w:t>
      </w:r>
      <w:r>
        <w:t xml:space="preserve">And in this I give</w:t>
      </w:r>
      <w:r>
        <w:rPr>
          <w:rStyle w:val="FootnoteReference"/>
        </w:rPr>
        <w:footnoteReference w:id="12974"/>
      </w:r>
      <w:r>
        <w:t xml:space="preserve"> my advice: for this is expedient</w:t>
      </w:r>
      <w:r>
        <w:rPr>
          <w:rStyle w:val="FootnoteReference"/>
        </w:rPr>
        <w:footnoteReference w:id="12975"/>
      </w:r>
      <w:r>
        <w:t xml:space="preserve"> for you, who have begun before, not only to do, but also to be</w:t>
      </w:r>
      <w:r>
        <w:rPr>
          <w:rStyle w:val="FootnoteReference"/>
        </w:rPr>
        <w:footnoteReference w:id="12976"/>
      </w:r>
      <w:r>
        <w:t xml:space="preserve"> forward</w:t>
      </w:r>
      <w:r>
        <w:rPr>
          <w:rStyle w:val="FootnoteReference"/>
        </w:rPr>
        <w:footnoteReference w:id="12977"/>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78"/>
      </w:r>
    </w:p>
    <w:p>
      <w:r>
        <w:rPr>
          <w:b/>
        </w:rPr>
        <w:t xml:space="preserve">12 </w:t>
      </w:r>
      <w:r>
        <w:t xml:space="preserve">For if there is first a willing mind, it is accepted according to that a man has, and not according to that he has not.</w:t>
      </w:r>
      <w:r>
        <w:rPr>
          <w:rStyle w:val="FootnoteReference"/>
        </w:rPr>
        <w:footnoteReference w:id="12979"/>
      </w:r>
    </w:p>
    <w:p>
      <w:r>
        <w:rPr>
          <w:b/>
        </w:rPr>
        <w:t xml:space="preserve">13 </w:t>
      </w:r>
      <w:r>
        <w:t xml:space="preserve">For I mean not that other men be eased, and you burdened:</w:t>
      </w:r>
      <w:r>
        <w:rPr>
          <w:rStyle w:val="FootnoteReference"/>
        </w:rPr>
        <w:footnoteReference w:id="12980"/>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2981"/>
      </w:r>
    </w:p>
    <w:p>
      <w:r>
        <w:rPr>
          <w:b/>
        </w:rPr>
        <w:t xml:space="preserve">15 </w:t>
      </w:r>
      <w:r>
        <w:t xml:space="preserve">As it is written, the one who had gathered much had nothing over; and the one who had gathered little had no lack.</w:t>
      </w:r>
      <w:r>
        <w:rPr>
          <w:rStyle w:val="FootnoteReference"/>
        </w:rPr>
        <w:footnoteReference w:id="12982"/>
      </w:r>
    </w:p>
    <w:p>
      <w:r>
        <w:rPr>
          <w:b/>
        </w:rPr>
        <w:t xml:space="preserve">16 </w:t>
      </w:r>
      <w:r>
        <w:t xml:space="preserve">But thanks</w:t>
      </w:r>
      <w:r>
        <w:rPr>
          <w:rStyle w:val="FootnoteReference"/>
        </w:rPr>
        <w:footnoteReference w:id="12983"/>
      </w:r>
      <w:r>
        <w:t xml:space="preserve"> be to God, who put the same diligence into the heart of Titus for you.</w:t>
      </w:r>
      <w:r>
        <w:rPr>
          <w:rStyle w:val="FootnoteReference"/>
        </w:rPr>
        <w:footnoteReference w:id="12984"/>
      </w:r>
    </w:p>
    <w:p>
      <w:r>
        <w:rPr>
          <w:b/>
        </w:rPr>
        <w:t xml:space="preserve">17 </w:t>
      </w:r>
      <w:r>
        <w:t xml:space="preserve">For indeed he accepted</w:t>
      </w:r>
      <w:r>
        <w:rPr>
          <w:rStyle w:val="FootnoteReference"/>
        </w:rPr>
        <w:footnoteReference w:id="12985"/>
      </w:r>
      <w:r>
        <w:t xml:space="preserve"> the exhortation; but being more forward, of his own accord he went to you.</w:t>
      </w:r>
      <w:r>
        <w:rPr>
          <w:rStyle w:val="FootnoteReference"/>
        </w:rPr>
        <w:footnoteReference w:id="12986"/>
      </w:r>
    </w:p>
    <w:p>
      <w:r>
        <w:rPr>
          <w:b/>
        </w:rPr>
        <w:t xml:space="preserve">18 </w:t>
      </w:r>
      <w:r>
        <w:t xml:space="preserve">And we have sent with him the brother</w:t>
      </w:r>
      <w:r>
        <w:rPr>
          <w:rStyle w:val="FootnoteReference"/>
        </w:rPr>
        <w:footnoteReference w:id="12987"/>
      </w:r>
      <w:r>
        <w:t xml:space="preserve">, whose praise is in the good news throughout</w:t>
      </w:r>
      <w:r>
        <w:rPr>
          <w:rStyle w:val="FootnoteReference"/>
        </w:rPr>
        <w:footnoteReference w:id="12988"/>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89"/>
      </w:r>
      <w:r>
        <w:t xml:space="preserve">, which is administered by us to the glory of the same Lord, and declaration of your ready mind:</w:t>
      </w:r>
      <w:r>
        <w:rPr>
          <w:rStyle w:val="FootnoteReference"/>
        </w:rPr>
        <w:footnoteReference w:id="12990"/>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91"/>
      </w:r>
      <w:r>
        <w:rPr>
          <w:rStyle w:val="FootnoteReference"/>
        </w:rPr>
        <w:footnoteReference w:id="12992"/>
      </w:r>
    </w:p>
    <w:p>
      <w:r>
        <w:rPr>
          <w:b/>
        </w:rPr>
        <w:t xml:space="preserve">22 </w:t>
      </w:r>
      <w:r>
        <w:t xml:space="preserve">And we have sent with them our brother, whom we have oftentimes proved diligent in many things, but now much more diligent, upon the great confidence which I have in you.</w:t>
      </w:r>
    </w:p>
    <w:p>
      <w:r>
        <w:rPr>
          <w:b/>
        </w:rPr>
        <w:t xml:space="preserve">23 </w:t>
      </w:r>
      <w:r>
        <w:t xml:space="preserve">Whether any do inquire of Titus</w:t>
      </w:r>
      <w:r>
        <w:rPr>
          <w:rStyle w:val="FootnoteReference"/>
        </w:rPr>
        <w:footnoteReference w:id="12993"/>
      </w:r>
      <w:r>
        <w:t xml:space="preserve">, he is my</w:t>
      </w:r>
      <w:r>
        <w:rPr>
          <w:rStyle w:val="FootnoteReference"/>
        </w:rPr>
        <w:footnoteReference w:id="12994"/>
      </w:r>
      <w:r>
        <w:t xml:space="preserve"> partner and fellow-helper concerning you: or our brothers be inquired of, they are the messengers</w:t>
      </w:r>
      <w:r>
        <w:rPr>
          <w:rStyle w:val="FootnoteReference"/>
        </w:rPr>
        <w:footnoteReference w:id="12995"/>
      </w:r>
      <w:r>
        <w:t xml:space="preserve"> of the assemblies, and the glory of Christ.</w:t>
      </w:r>
      <w:r>
        <w:rPr>
          <w:rStyle w:val="FootnoteReference"/>
        </w:rPr>
        <w:footnoteReference w:id="12996"/>
      </w:r>
    </w:p>
    <w:p>
      <w:r>
        <w:rPr>
          <w:b/>
        </w:rPr>
        <w:t xml:space="preserve">24 </w:t>
      </w:r>
      <w:r>
        <w:t xml:space="preserve">Therefore show you to them, and before the assemblies, the proof of your love, and of our boasting on your behalf.</w:t>
      </w:r>
      <w:r>
        <w:rPr>
          <w:rStyle w:val="FootnoteReference"/>
        </w:rPr>
        <w:footnoteReference w:id="129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98"/>
      </w:r>
      <w:r>
        <w:t xml:space="preserve"> to the holy ones, it is superfluous for me to write to you:</w:t>
      </w:r>
      <w:r>
        <w:rPr>
          <w:rStyle w:val="FootnoteReference"/>
        </w:rPr>
        <w:footnoteReference w:id="12999"/>
      </w:r>
    </w:p>
    <w:p>
      <w:r>
        <w:rPr>
          <w:b/>
        </w:rPr>
        <w:t xml:space="preserve">2 </w:t>
      </w:r>
      <w:r>
        <w:t xml:space="preserve">For I know the forwardness</w:t>
      </w:r>
      <w:r>
        <w:rPr>
          <w:rStyle w:val="FootnoteReference"/>
        </w:rPr>
        <w:footnoteReference w:id="13000"/>
      </w:r>
      <w:r>
        <w:t xml:space="preserve"> of your mind, for which I boast</w:t>
      </w:r>
      <w:r>
        <w:rPr>
          <w:rStyle w:val="FootnoteReference"/>
        </w:rPr>
        <w:footnoteReference w:id="13001"/>
      </w:r>
      <w:r>
        <w:t xml:space="preserve"> of you to them of Macedonia</w:t>
      </w:r>
      <w:r>
        <w:rPr>
          <w:rStyle w:val="FootnoteReference"/>
        </w:rPr>
        <w:footnoteReference w:id="13002"/>
      </w:r>
      <w:r>
        <w:t xml:space="preserve">, that Achaia</w:t>
      </w:r>
      <w:r>
        <w:rPr>
          <w:rStyle w:val="FootnoteReference"/>
        </w:rPr>
        <w:footnoteReference w:id="13003"/>
      </w:r>
      <w:r>
        <w:t xml:space="preserve"> was ready a year ago; and your zeal has provoked</w:t>
      </w:r>
      <w:r>
        <w:rPr>
          <w:rStyle w:val="FootnoteReference"/>
        </w:rPr>
        <w:footnoteReference w:id="13004"/>
      </w:r>
      <w:r>
        <w:t xml:space="preserve"> very many.</w:t>
      </w:r>
    </w:p>
    <w:p>
      <w:r>
        <w:rPr>
          <w:b/>
        </w:rPr>
        <w:t xml:space="preserve">3 </w:t>
      </w:r>
      <w:r>
        <w:t xml:space="preserve">Yet have I sent the brothers, lest our boasting of you should be in vain in this behalf; that, as I said, you may be ready:</w:t>
      </w:r>
      <w:r>
        <w:rPr>
          <w:rStyle w:val="FootnoteReference"/>
        </w:rPr>
        <w:footnoteReference w:id="13005"/>
      </w:r>
    </w:p>
    <w:p>
      <w:r>
        <w:rPr>
          <w:b/>
        </w:rPr>
        <w:t xml:space="preserve">4 </w:t>
      </w:r>
      <w:r>
        <w:t xml:space="preserve">Lest by any means if they of Macedonia come with me, and find you unprepared, we (that we say not, you) should be ashamed</w:t>
      </w:r>
      <w:r>
        <w:rPr>
          <w:rStyle w:val="FootnoteReference"/>
        </w:rPr>
        <w:footnoteReference w:id="13006"/>
      </w:r>
      <w:r>
        <w:t xml:space="preserve"> in this same confident boasting.</w:t>
      </w:r>
      <w:r>
        <w:rPr>
          <w:rStyle w:val="FootnoteReference"/>
        </w:rPr>
        <w:footnoteReference w:id="13007"/>
      </w:r>
    </w:p>
    <w:p>
      <w:r>
        <w:rPr>
          <w:b/>
        </w:rPr>
        <w:t xml:space="preserve">5 </w:t>
      </w:r>
      <w:r>
        <w:t xml:space="preserve">Therefore I thought it necessary to exhort the brothers, that they would go before to you, and make</w:t>
      </w:r>
      <w:r>
        <w:rPr>
          <w:rStyle w:val="FootnoteReference"/>
        </w:rPr>
        <w:footnoteReference w:id="13008"/>
      </w:r>
      <w:r>
        <w:t xml:space="preserve"> up beforehand your bounty</w:t>
      </w:r>
      <w:r>
        <w:rPr>
          <w:rStyle w:val="FootnoteReference"/>
        </w:rPr>
        <w:footnoteReference w:id="13009"/>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3010"/>
      </w:r>
    </w:p>
    <w:p>
      <w:r>
        <w:rPr>
          <w:b/>
        </w:rPr>
        <w:t xml:space="preserve">7 </w:t>
      </w:r>
      <w:r>
        <w:t xml:space="preserve">Every man according as he purposes in his heart, so let him give; not grudgingly, or of necessity: for God</w:t>
      </w:r>
      <w:r>
        <w:rPr>
          <w:rStyle w:val="FootnoteReference"/>
        </w:rPr>
        <w:footnoteReference w:id="13011"/>
      </w:r>
      <w:r>
        <w:t xml:space="preserve"> loves a cheerful giver.</w:t>
      </w:r>
      <w:r>
        <w:rPr>
          <w:rStyle w:val="FootnoteReference"/>
        </w:rPr>
        <w:footnoteReference w:id="13012"/>
      </w:r>
      <w:r>
        <w:rPr>
          <w:rStyle w:val="FootnoteReference"/>
        </w:rPr>
        <w:footnoteReference w:id="13013"/>
      </w:r>
      <w:r>
        <w:rPr>
          <w:rStyle w:val="FootnoteReference"/>
        </w:rPr>
        <w:footnoteReference w:id="13014"/>
      </w:r>
      <w:r>
        <w:rPr>
          <w:rStyle w:val="FootnoteReference"/>
        </w:rPr>
        <w:footnoteReference w:id="13015"/>
      </w:r>
    </w:p>
    <w:p>
      <w:r>
        <w:rPr>
          <w:b/>
        </w:rPr>
        <w:t xml:space="preserve">8 </w:t>
      </w:r>
      <w:r>
        <w:t xml:space="preserve">And God is able to make all grace</w:t>
      </w:r>
      <w:r>
        <w:rPr>
          <w:rStyle w:val="FootnoteReference"/>
        </w:rPr>
        <w:footnoteReference w:id="13016"/>
      </w:r>
      <w:r>
        <w:t xml:space="preserve"> abound toward you; that you, always</w:t>
      </w:r>
      <w:r>
        <w:rPr>
          <w:rStyle w:val="FootnoteReference"/>
        </w:rPr>
        <w:footnoteReference w:id="13017"/>
      </w:r>
      <w:r>
        <w:t xml:space="preserve"> having all sufficiency in all things, may abound to every good work:</w:t>
      </w:r>
      <w:r>
        <w:rPr>
          <w:rStyle w:val="FootnoteReference"/>
        </w:rPr>
        <w:footnoteReference w:id="13018"/>
      </w:r>
      <w:r>
        <w:rPr>
          <w:rStyle w:val="FootnoteReference"/>
        </w:rPr>
        <w:footnoteReference w:id="13019"/>
      </w:r>
    </w:p>
    <w:p>
      <w:r>
        <w:rPr>
          <w:b/>
        </w:rPr>
        <w:t xml:space="preserve">9 </w:t>
      </w:r>
      <w:r>
        <w:t xml:space="preserve">(As it is written, He has scattered; he has given to the poor: his righteousness remains forever.</w:t>
      </w:r>
      <w:r>
        <w:rPr>
          <w:rStyle w:val="FootnoteReference"/>
        </w:rPr>
        <w:footnoteReference w:id="13020"/>
      </w:r>
      <w:r>
        <w:rPr>
          <w:rStyle w:val="FootnoteReference"/>
        </w:rPr>
        <w:footnoteReference w:id="13021"/>
      </w:r>
    </w:p>
    <w:p>
      <w:r>
        <w:rPr>
          <w:b/>
        </w:rPr>
        <w:t xml:space="preserve">10 </w:t>
      </w:r>
      <w:r>
        <w:t xml:space="preserve">Now may the one who supplies seed to the sower and bread for food supply and multiply</w:t>
      </w:r>
      <w:r>
        <w:rPr>
          <w:rStyle w:val="FootnoteReference"/>
        </w:rPr>
        <w:footnoteReference w:id="13022"/>
      </w:r>
      <w:r>
        <w:t xml:space="preserve"> your seed sown, and increase</w:t>
      </w:r>
      <w:r>
        <w:rPr>
          <w:rStyle w:val="FootnoteReference"/>
        </w:rPr>
        <w:footnoteReference w:id="13023"/>
      </w:r>
      <w:r>
        <w:t xml:space="preserve"> the fruits of your righteousness;</w:t>
      </w:r>
      <w:r>
        <w:rPr>
          <w:rStyle w:val="FootnoteReference"/>
        </w:rPr>
        <w:footnoteReference w:id="13024"/>
      </w:r>
    </w:p>
    <w:p>
      <w:r>
        <w:rPr>
          <w:b/>
        </w:rPr>
        <w:t xml:space="preserve">11 </w:t>
      </w:r>
      <w:r>
        <w:t xml:space="preserve">Being enriched</w:t>
      </w:r>
      <w:r>
        <w:rPr>
          <w:rStyle w:val="FootnoteReference"/>
        </w:rPr>
        <w:footnoteReference w:id="13025"/>
      </w:r>
      <w:r>
        <w:t xml:space="preserve"> in everything to all bountifulness</w:t>
      </w:r>
      <w:r>
        <w:rPr>
          <w:rStyle w:val="FootnoteReference"/>
        </w:rPr>
        <w:footnoteReference w:id="13026"/>
      </w:r>
      <w:r>
        <w:t xml:space="preserve">, which causes through us thanksgiving to God.</w:t>
      </w:r>
    </w:p>
    <w:p>
      <w:r>
        <w:rPr>
          <w:b/>
        </w:rPr>
        <w:t xml:space="preserve">12 </w:t>
      </w:r>
      <w:r>
        <w:t xml:space="preserve">For the administration</w:t>
      </w:r>
      <w:r>
        <w:rPr>
          <w:rStyle w:val="FootnoteReference"/>
        </w:rPr>
        <w:footnoteReference w:id="13027"/>
      </w:r>
      <w:r>
        <w:t xml:space="preserve"> of this service not only</w:t>
      </w:r>
      <w:r>
        <w:rPr>
          <w:rStyle w:val="FootnoteReference"/>
        </w:rPr>
        <w:footnoteReference w:id="13028"/>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3029"/>
      </w:r>
      <w:r>
        <w:t xml:space="preserve"> subjection to the good news of Christ</w:t>
      </w:r>
      <w:r>
        <w:rPr>
          <w:rStyle w:val="FootnoteReference"/>
        </w:rPr>
        <w:footnoteReference w:id="13030"/>
      </w:r>
      <w:r>
        <w:t xml:space="preserve">, and for</w:t>
      </w:r>
      <w:r>
        <w:rPr>
          <w:rStyle w:val="FootnoteReference"/>
        </w:rPr>
        <w:footnoteReference w:id="13031"/>
      </w:r>
      <w:r>
        <w:t xml:space="preserve"> your liberal distribution to them, and to all men;</w:t>
      </w:r>
      <w:r>
        <w:rPr>
          <w:rStyle w:val="FootnoteReference"/>
        </w:rPr>
        <w:footnoteReference w:id="13032"/>
      </w:r>
    </w:p>
    <w:p>
      <w:r>
        <w:rPr>
          <w:b/>
        </w:rPr>
        <w:t xml:space="preserve">14 </w:t>
      </w:r>
      <w:r>
        <w:t xml:space="preserve">And by their prayer for you, which long</w:t>
      </w:r>
      <w:r>
        <w:rPr>
          <w:rStyle w:val="FootnoteReference"/>
        </w:rPr>
        <w:footnoteReference w:id="13033"/>
      </w:r>
      <w:r>
        <w:t xml:space="preserve"> after you for the exceeding</w:t>
      </w:r>
      <w:r>
        <w:rPr>
          <w:rStyle w:val="FootnoteReference"/>
        </w:rPr>
        <w:footnoteReference w:id="13034"/>
      </w:r>
      <w:r>
        <w:t xml:space="preserve"> grace of God in you.</w:t>
      </w:r>
      <w:r>
        <w:rPr>
          <w:rStyle w:val="FootnoteReference"/>
        </w:rPr>
        <w:footnoteReference w:id="13035"/>
      </w:r>
    </w:p>
    <w:p>
      <w:r>
        <w:rPr>
          <w:b/>
        </w:rPr>
        <w:t xml:space="preserve">15 </w:t>
      </w:r>
      <w:r>
        <w:t xml:space="preserve">Thanks</w:t>
      </w:r>
      <w:r>
        <w:rPr>
          <w:rStyle w:val="FootnoteReference"/>
        </w:rPr>
        <w:footnoteReference w:id="13036"/>
      </w:r>
      <w:r>
        <w:t xml:space="preserve"> be to God for his unspeakable gift.</w:t>
      </w:r>
      <w:r>
        <w:rPr>
          <w:rStyle w:val="FootnoteReference"/>
        </w:rPr>
        <w:footnoteReference w:id="130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38"/>
      </w:r>
      <w:r>
        <w:t xml:space="preserve"> myself plead to you by the meekness and gentleness of Christ</w:t>
      </w:r>
      <w:r>
        <w:rPr>
          <w:rStyle w:val="FootnoteReference"/>
        </w:rPr>
        <w:footnoteReference w:id="13039"/>
      </w:r>
      <w:r>
        <w:t xml:space="preserve">, who in presence</w:t>
      </w:r>
      <w:r>
        <w:rPr>
          <w:rStyle w:val="FootnoteReference"/>
        </w:rPr>
        <w:footnoteReference w:id="13040"/>
      </w:r>
      <w:r>
        <w:t xml:space="preserve"> am base</w:t>
      </w:r>
      <w:r>
        <w:rPr>
          <w:rStyle w:val="FootnoteReference"/>
        </w:rPr>
        <w:footnoteReference w:id="13041"/>
      </w:r>
      <w:r>
        <w:t xml:space="preserve"> among you, but being absent am bold</w:t>
      </w:r>
      <w:r>
        <w:rPr>
          <w:rStyle w:val="FootnoteReference"/>
        </w:rPr>
        <w:footnoteReference w:id="13042"/>
      </w:r>
      <w:r>
        <w:t xml:space="preserve"> toward you:</w:t>
      </w:r>
      <w:r>
        <w:rPr>
          <w:rStyle w:val="FootnoteReference"/>
        </w:rPr>
        <w:footnoteReference w:id="13043"/>
      </w:r>
      <w:r>
        <w:rPr>
          <w:rStyle w:val="FootnoteReference"/>
        </w:rPr>
        <w:footnoteReference w:id="13044"/>
      </w:r>
      <w:r>
        <w:rPr>
          <w:rStyle w:val="FootnoteReference"/>
        </w:rPr>
        <w:footnoteReference w:id="13045"/>
      </w:r>
    </w:p>
    <w:p>
      <w:r>
        <w:rPr>
          <w:b/>
        </w:rPr>
        <w:t xml:space="preserve">2 </w:t>
      </w:r>
      <w:r>
        <w:t xml:space="preserve">But I plead to you, that I may not be bold when I am</w:t>
      </w:r>
      <w:r>
        <w:rPr>
          <w:rStyle w:val="FootnoteReference"/>
        </w:rPr>
        <w:footnoteReference w:id="13046"/>
      </w:r>
      <w:r>
        <w:t xml:space="preserve"> present with that confidence, with which I think to be bold against some, which think of us as if we walked</w:t>
      </w:r>
      <w:r>
        <w:rPr>
          <w:rStyle w:val="FootnoteReference"/>
        </w:rPr>
        <w:footnoteReference w:id="13047"/>
      </w:r>
      <w:r>
        <w:t xml:space="preserve"> according to the flesh.</w:t>
      </w:r>
    </w:p>
    <w:p>
      <w:r>
        <w:rPr>
          <w:b/>
        </w:rPr>
        <w:t xml:space="preserve">3 </w:t>
      </w:r>
      <w:r>
        <w:t xml:space="preserve">For though we walk</w:t>
      </w:r>
      <w:r>
        <w:rPr>
          <w:rStyle w:val="FootnoteReference"/>
        </w:rPr>
        <w:footnoteReference w:id="13048"/>
      </w:r>
      <w:r>
        <w:t xml:space="preserve"> in the flesh, we do</w:t>
      </w:r>
      <w:r>
        <w:rPr>
          <w:rStyle w:val="FootnoteReference"/>
        </w:rPr>
        <w:footnoteReference w:id="13049"/>
      </w:r>
      <w:r>
        <w:t xml:space="preserve"> not war after the flesh:</w:t>
      </w:r>
    </w:p>
    <w:p>
      <w:r>
        <w:rPr>
          <w:b/>
        </w:rPr>
        <w:t xml:space="preserve">4 </w:t>
      </w:r>
      <w:r>
        <w:t xml:space="preserve">(For the weapons</w:t>
      </w:r>
      <w:r>
        <w:rPr>
          <w:rStyle w:val="FootnoteReference"/>
        </w:rPr>
        <w:footnoteReference w:id="13050"/>
      </w:r>
      <w:r>
        <w:t xml:space="preserve"> of our warfare are not carnal, but mighty</w:t>
      </w:r>
      <w:r>
        <w:rPr>
          <w:rStyle w:val="FootnoteReference"/>
        </w:rPr>
        <w:footnoteReference w:id="13051"/>
      </w:r>
      <w:r>
        <w:t xml:space="preserve"> through God</w:t>
      </w:r>
      <w:r>
        <w:rPr>
          <w:rStyle w:val="FootnoteReference"/>
        </w:rPr>
        <w:footnoteReference w:id="13052"/>
      </w:r>
      <w:r>
        <w:t xml:space="preserve"> to the pulling down of strong holds;)</w:t>
      </w:r>
      <w:r>
        <w:rPr>
          <w:rStyle w:val="FootnoteReference"/>
        </w:rPr>
        <w:footnoteReference w:id="13053"/>
      </w:r>
      <w:r>
        <w:rPr>
          <w:rStyle w:val="FootnoteReference"/>
        </w:rPr>
        <w:footnoteReference w:id="13054"/>
      </w:r>
      <w:r>
        <w:rPr>
          <w:rStyle w:val="FootnoteReference"/>
        </w:rPr>
        <w:footnoteReference w:id="13055"/>
      </w:r>
    </w:p>
    <w:p>
      <w:r>
        <w:rPr>
          <w:b/>
        </w:rPr>
        <w:t xml:space="preserve">5 </w:t>
      </w:r>
      <w:r>
        <w:t xml:space="preserve">Casting down</w:t>
      </w:r>
      <w:r>
        <w:rPr>
          <w:rStyle w:val="FootnoteReference"/>
        </w:rPr>
        <w:footnoteReference w:id="13056"/>
      </w:r>
      <w:r>
        <w:t xml:space="preserve"> imaginations, and every</w:t>
      </w:r>
      <w:r>
        <w:rPr>
          <w:rStyle w:val="FootnoteReference"/>
        </w:rPr>
        <w:footnoteReference w:id="13057"/>
      </w:r>
      <w:r>
        <w:t xml:space="preserve"> high thing that exalts itself against the knowledge of God, and bringing</w:t>
      </w:r>
      <w:r>
        <w:rPr>
          <w:rStyle w:val="FootnoteReference"/>
        </w:rPr>
        <w:footnoteReference w:id="13058"/>
      </w:r>
      <w:r>
        <w:t xml:space="preserve"> into captivity every thought</w:t>
      </w:r>
      <w:r>
        <w:rPr>
          <w:rStyle w:val="FootnoteReference"/>
        </w:rPr>
        <w:footnoteReference w:id="13059"/>
      </w:r>
      <w:r>
        <w:t xml:space="preserve"> to the obedience</w:t>
      </w:r>
      <w:r>
        <w:rPr>
          <w:rStyle w:val="FootnoteReference"/>
        </w:rPr>
        <w:footnoteReference w:id="13060"/>
      </w:r>
      <w:r>
        <w:t xml:space="preserve"> of Christ;</w:t>
      </w:r>
    </w:p>
    <w:p>
      <w:r>
        <w:rPr>
          <w:b/>
        </w:rPr>
        <w:t xml:space="preserve">6 </w:t>
      </w:r>
      <w:r>
        <w:t xml:space="preserve">And being alert to revenge all disobedience, when your obedience is fulfilled.</w:t>
      </w:r>
      <w:r>
        <w:rPr>
          <w:rStyle w:val="FootnoteReference"/>
        </w:rPr>
        <w:footnoteReference w:id="13061"/>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62"/>
      </w:r>
      <w:r>
        <w:rPr>
          <w:rStyle w:val="FootnoteReference"/>
        </w:rPr>
        <w:footnoteReference w:id="13063"/>
      </w:r>
    </w:p>
    <w:p>
      <w:r>
        <w:rPr>
          <w:b/>
        </w:rPr>
        <w:t xml:space="preserve">8 </w:t>
      </w:r>
      <w:r>
        <w:t xml:space="preserve">For though</w:t>
      </w:r>
      <w:r>
        <w:rPr>
          <w:rStyle w:val="FootnoteReference"/>
        </w:rPr>
        <w:footnoteReference w:id="13064"/>
      </w:r>
      <w:r>
        <w:t xml:space="preserve"> I should boast somewhat more of our authority, which the Lord has given us for edification, and not for your destruction, I should not</w:t>
      </w:r>
      <w:r>
        <w:rPr>
          <w:rStyle w:val="FootnoteReference"/>
        </w:rPr>
        <w:footnoteReference w:id="13065"/>
      </w:r>
      <w:r>
        <w:t xml:space="preserve"> be ashamed:</w:t>
      </w:r>
    </w:p>
    <w:p>
      <w:r>
        <w:rPr>
          <w:b/>
        </w:rPr>
        <w:t xml:space="preserve">9 </w:t>
      </w:r>
      <w:r>
        <w:t xml:space="preserve">That I may not seem as if I would terrify</w:t>
      </w:r>
      <w:r>
        <w:rPr>
          <w:rStyle w:val="FootnoteReference"/>
        </w:rPr>
        <w:footnoteReference w:id="13066"/>
      </w:r>
      <w:r>
        <w:t xml:space="preserve"> you by letters.</w:t>
      </w:r>
    </w:p>
    <w:p>
      <w:r>
        <w:rPr>
          <w:b/>
        </w:rPr>
        <w:t xml:space="preserve">10 </w:t>
      </w:r>
      <w:r>
        <w:t xml:space="preserve">For his letters, say they</w:t>
      </w:r>
      <w:r>
        <w:rPr>
          <w:rStyle w:val="FootnoteReference"/>
        </w:rPr>
        <w:footnoteReference w:id="13067"/>
      </w:r>
      <w:r>
        <w:t xml:space="preserve">, are weighty and powerful; but his bodily presence is weak, and his speech contemptible.</w:t>
      </w:r>
      <w:r>
        <w:rPr>
          <w:rStyle w:val="FootnoteReference"/>
        </w:rPr>
        <w:footnoteReference w:id="13068"/>
      </w:r>
    </w:p>
    <w:p>
      <w:r>
        <w:rPr>
          <w:b/>
        </w:rPr>
        <w:t xml:space="preserve">11 </w:t>
      </w:r>
      <w:r>
        <w:t xml:space="preserve">Let such</w:t>
      </w:r>
      <w:r>
        <w:rPr>
          <w:rStyle w:val="FootnoteReference"/>
        </w:rPr>
        <w:footnoteReference w:id="13069"/>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3070"/>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71"/>
      </w:r>
      <w:r>
        <w:t xml:space="preserve">.</w:t>
      </w:r>
    </w:p>
    <w:p>
      <w:r>
        <w:rPr>
          <w:b/>
        </w:rPr>
        <w:t xml:space="preserve">13 </w:t>
      </w:r>
      <w:r>
        <w:t xml:space="preserve">But we will not</w:t>
      </w:r>
      <w:r>
        <w:rPr>
          <w:rStyle w:val="FootnoteReference"/>
        </w:rPr>
        <w:footnoteReference w:id="13072"/>
      </w:r>
      <w:r>
        <w:t xml:space="preserve"> boast of things without our measure, but according to the measure of the rule</w:t>
      </w:r>
      <w:r>
        <w:rPr>
          <w:rStyle w:val="FootnoteReference"/>
        </w:rPr>
        <w:footnoteReference w:id="13073"/>
      </w:r>
      <w:r>
        <w:t xml:space="preserve"> which God has distributed to us, a measure to reach even to you.</w:t>
      </w:r>
    </w:p>
    <w:p>
      <w:r>
        <w:rPr>
          <w:b/>
        </w:rPr>
        <w:t xml:space="preserve">14 </w:t>
      </w:r>
      <w:r>
        <w:t xml:space="preserve">For we stretch not</w:t>
      </w:r>
      <w:r>
        <w:rPr>
          <w:rStyle w:val="FootnoteReference"/>
        </w:rPr>
        <w:footnoteReference w:id="13074"/>
      </w:r>
      <w:r>
        <w:t xml:space="preserve"> ourselves beyond our measure, as though we reached not to you: for we have come as far as to you also in preaching the good news of Christ:</w:t>
      </w:r>
      <w:r>
        <w:rPr>
          <w:rStyle w:val="FootnoteReference"/>
        </w:rPr>
        <w:footnoteReference w:id="13075"/>
      </w:r>
    </w:p>
    <w:p>
      <w:r>
        <w:rPr>
          <w:b/>
        </w:rPr>
        <w:t xml:space="preserve">15 </w:t>
      </w:r>
      <w:r>
        <w:t xml:space="preserve">Not boasting</w:t>
      </w:r>
      <w:r>
        <w:rPr>
          <w:rStyle w:val="FootnoteReference"/>
        </w:rPr>
        <w:footnoteReference w:id="1307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77"/>
      </w:r>
      <w:r>
        <w:t xml:space="preserve"> the good news in the regions beyond you, and not to boast in another man's line</w:t>
      </w:r>
      <w:r>
        <w:rPr>
          <w:rStyle w:val="FootnoteReference"/>
        </w:rPr>
        <w:footnoteReference w:id="13078"/>
      </w:r>
      <w:r>
        <w:t xml:space="preserve"> of things made ready to our hand.</w:t>
      </w:r>
    </w:p>
    <w:p>
      <w:r>
        <w:rPr>
          <w:b/>
        </w:rPr>
        <w:t xml:space="preserve">17 </w:t>
      </w:r>
      <w:r>
        <w:t xml:space="preserve">But the one who boasts, let him boast in the Lord.</w:t>
      </w:r>
      <w:r>
        <w:rPr>
          <w:rStyle w:val="FootnoteReference"/>
        </w:rPr>
        <w:footnoteReference w:id="13079"/>
      </w:r>
    </w:p>
    <w:p>
      <w:r>
        <w:rPr>
          <w:b/>
        </w:rPr>
        <w:t xml:space="preserve">18 </w:t>
      </w:r>
      <w:r>
        <w:t xml:space="preserve">For not the one who commends himself is approved</w:t>
      </w:r>
      <w:r>
        <w:rPr>
          <w:rStyle w:val="FootnoteReference"/>
        </w:rPr>
        <w:footnoteReference w:id="13080"/>
      </w:r>
      <w:r>
        <w:t xml:space="preserve">, but whom the Lord commends.</w:t>
      </w:r>
      <w:r>
        <w:rPr>
          <w:rStyle w:val="FootnoteReference"/>
        </w:rPr>
        <w:footnoteReference w:id="13081"/>
      </w:r>
      <w:r>
        <w:rPr>
          <w:rStyle w:val="FootnoteReference"/>
        </w:rPr>
        <w:footnoteReference w:id="130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83"/>
      </w:r>
      <w:r>
        <w:t xml:space="preserve"> you could bear with me a</w:t>
      </w:r>
      <w:r>
        <w:rPr>
          <w:rStyle w:val="FootnoteReference"/>
        </w:rPr>
        <w:footnoteReference w:id="13084"/>
      </w:r>
      <w:r>
        <w:t xml:space="preserve"> little in my folly: and indeed bear with me.</w:t>
      </w:r>
      <w:r>
        <w:rPr>
          <w:rStyle w:val="FootnoteReference"/>
        </w:rPr>
        <w:footnoteReference w:id="13085"/>
      </w:r>
      <w:r>
        <w:rPr>
          <w:rStyle w:val="FootnoteReference"/>
        </w:rPr>
        <w:footnoteReference w:id="13086"/>
      </w:r>
      <w:r>
        <w:rPr>
          <w:rStyle w:val="FootnoteReference"/>
        </w:rPr>
        <w:footnoteReference w:id="13087"/>
      </w:r>
    </w:p>
    <w:p>
      <w:r>
        <w:rPr>
          <w:b/>
        </w:rPr>
        <w:t xml:space="preserve">2 </w:t>
      </w:r>
      <w:r>
        <w:t xml:space="preserve">For I am</w:t>
      </w:r>
      <w:r>
        <w:rPr>
          <w:rStyle w:val="FootnoteReference"/>
        </w:rPr>
        <w:footnoteReference w:id="13088"/>
      </w:r>
      <w:r>
        <w:t xml:space="preserve"> jealous</w:t>
      </w:r>
      <w:r>
        <w:rPr>
          <w:rStyle w:val="FootnoteReference"/>
        </w:rPr>
        <w:footnoteReference w:id="13089"/>
      </w:r>
      <w:r>
        <w:t xml:space="preserve"> over you with godly jealousy: for I have espoused you to one husband, that I may</w:t>
      </w:r>
      <w:r>
        <w:rPr>
          <w:rStyle w:val="FootnoteReference"/>
        </w:rPr>
        <w:footnoteReference w:id="13090"/>
      </w:r>
      <w:r>
        <w:t xml:space="preserve"> present you as a chaste</w:t>
      </w:r>
      <w:r>
        <w:rPr>
          <w:rStyle w:val="FootnoteReference"/>
        </w:rPr>
        <w:footnoteReference w:id="13091"/>
      </w:r>
      <w:r>
        <w:t xml:space="preserve"> virgin to Christ</w:t>
      </w:r>
      <w:r>
        <w:rPr>
          <w:rStyle w:val="FootnoteReference"/>
        </w:rPr>
        <w:footnoteReference w:id="13092"/>
      </w:r>
      <w:r>
        <w:t xml:space="preserve">.</w:t>
      </w:r>
    </w:p>
    <w:p>
      <w:r>
        <w:rPr>
          <w:b/>
        </w:rPr>
        <w:t xml:space="preserve">3 </w:t>
      </w:r>
      <w:r>
        <w:t xml:space="preserve">But I fear</w:t>
      </w:r>
      <w:r>
        <w:rPr>
          <w:rStyle w:val="FootnoteReference"/>
        </w:rPr>
        <w:footnoteReference w:id="13093"/>
      </w:r>
      <w:r>
        <w:t xml:space="preserve">, lest by any means, as the serpent misled Eve</w:t>
      </w:r>
      <w:r>
        <w:rPr>
          <w:rStyle w:val="FootnoteReference"/>
        </w:rPr>
        <w:footnoteReference w:id="13094"/>
      </w:r>
      <w:r>
        <w:t xml:space="preserve"> through his craftiness, so your minds should be corrupted from the simplicity</w:t>
      </w:r>
      <w:r>
        <w:rPr>
          <w:rStyle w:val="FootnoteReference"/>
        </w:rPr>
        <w:footnoteReference w:id="13095"/>
      </w:r>
      <w:r>
        <w:t xml:space="preserve"> that is in Christ.</w:t>
      </w:r>
      <w:r>
        <w:rPr>
          <w:rStyle w:val="FootnoteReference"/>
        </w:rPr>
        <w:footnoteReference w:id="13096"/>
      </w:r>
      <w:r>
        <w:rPr>
          <w:rStyle w:val="FootnoteReference"/>
        </w:rPr>
        <w:footnoteReference w:id="13097"/>
      </w:r>
    </w:p>
    <w:p>
      <w:r>
        <w:rPr>
          <w:b/>
        </w:rPr>
        <w:t xml:space="preserve">4 </w:t>
      </w:r>
      <w:r>
        <w:t xml:space="preserve">For if the one who comes preaches another Jesus</w:t>
      </w:r>
      <w:r>
        <w:rPr>
          <w:rStyle w:val="FootnoteReference"/>
        </w:rPr>
        <w:footnoteReference w:id="13098"/>
      </w:r>
      <w:r>
        <w:t xml:space="preserve">, whom we have not preached, or if you receive</w:t>
      </w:r>
      <w:r>
        <w:rPr>
          <w:rStyle w:val="FootnoteReference"/>
        </w:rPr>
        <w:footnoteReference w:id="13099"/>
      </w:r>
      <w:r>
        <w:t xml:space="preserve"> another spirit, which you have not received, or another good news, which you have not accepted, you might well bear with him.</w:t>
      </w:r>
      <w:r>
        <w:rPr>
          <w:rStyle w:val="FootnoteReference"/>
        </w:rPr>
        <w:footnoteReference w:id="13100"/>
      </w:r>
      <w:r>
        <w:rPr>
          <w:rStyle w:val="FootnoteReference"/>
        </w:rPr>
        <w:footnoteReference w:id="13101"/>
      </w:r>
      <w:r>
        <w:rPr>
          <w:rStyle w:val="FootnoteReference"/>
        </w:rPr>
        <w:footnoteReference w:id="13102"/>
      </w:r>
    </w:p>
    <w:p>
      <w:r>
        <w:rPr>
          <w:b/>
        </w:rPr>
        <w:t xml:space="preserve">5 </w:t>
      </w:r>
      <w:r>
        <w:t xml:space="preserve">For I suppose I was not</w:t>
      </w:r>
      <w:r>
        <w:rPr>
          <w:rStyle w:val="FootnoteReference"/>
        </w:rPr>
        <w:footnoteReference w:id="13103"/>
      </w:r>
      <w:r>
        <w:t xml:space="preserve"> behind the foremost apostles.</w:t>
      </w:r>
    </w:p>
    <w:p>
      <w:r>
        <w:rPr>
          <w:b/>
        </w:rPr>
        <w:t xml:space="preserve">6 </w:t>
      </w:r>
      <w:r>
        <w:t xml:space="preserve">But though I be rude</w:t>
      </w:r>
      <w:r>
        <w:rPr>
          <w:rStyle w:val="FootnoteReference"/>
        </w:rPr>
        <w:footnoteReference w:id="13104"/>
      </w:r>
      <w:r>
        <w:t xml:space="preserve"> in speech, yet not in knowledge; but we</w:t>
      </w:r>
      <w:r>
        <w:rPr>
          <w:rStyle w:val="FootnoteReference"/>
        </w:rPr>
        <w:footnoteReference w:id="13105"/>
      </w:r>
      <w:r>
        <w:t xml:space="preserve"> have been thoroughly made manifest among you in all things.</w:t>
      </w:r>
      <w:r>
        <w:rPr>
          <w:rStyle w:val="FootnoteReference"/>
        </w:rPr>
        <w:footnoteReference w:id="13106"/>
      </w:r>
    </w:p>
    <w:p>
      <w:r>
        <w:rPr>
          <w:b/>
        </w:rPr>
        <w:t xml:space="preserve">7 </w:t>
      </w:r>
      <w:r>
        <w:t xml:space="preserve">Have I committed an offense in abasing myself that you might be exalted, because I have preached to you the good news of God freely?</w:t>
      </w:r>
      <w:r>
        <w:rPr>
          <w:rStyle w:val="FootnoteReference"/>
        </w:rPr>
        <w:footnoteReference w:id="13107"/>
      </w:r>
    </w:p>
    <w:p>
      <w:r>
        <w:rPr>
          <w:b/>
        </w:rPr>
        <w:t xml:space="preserve">8 </w:t>
      </w:r>
      <w:r>
        <w:t xml:space="preserve">I robbed other assemblies, taking wages of them, to do you service.</w:t>
      </w:r>
      <w:r>
        <w:rPr>
          <w:rStyle w:val="FootnoteReference"/>
        </w:rPr>
        <w:footnoteReference w:id="13108"/>
      </w:r>
    </w:p>
    <w:p>
      <w:r>
        <w:rPr>
          <w:b/>
        </w:rPr>
        <w:t xml:space="preserve">9 </w:t>
      </w:r>
      <w:r>
        <w:t xml:space="preserve">And when I was</w:t>
      </w:r>
      <w:r>
        <w:rPr>
          <w:rStyle w:val="FootnoteReference"/>
        </w:rPr>
        <w:footnoteReference w:id="13109"/>
      </w:r>
      <w:r>
        <w:t xml:space="preserve"> present with you, and wanted</w:t>
      </w:r>
      <w:r>
        <w:rPr>
          <w:rStyle w:val="FootnoteReference"/>
        </w:rPr>
        <w:footnoteReference w:id="13110"/>
      </w:r>
      <w:r>
        <w:t xml:space="preserve">, I was chargeable to no one: for that which was lacking to me the brothers who came from Macedonia</w:t>
      </w:r>
      <w:r>
        <w:rPr>
          <w:rStyle w:val="FootnoteReference"/>
        </w:rPr>
        <w:footnoteReference w:id="13111"/>
      </w:r>
      <w:r>
        <w:t xml:space="preserve"> supplied: and in all things I have kept myself from being burdensome</w:t>
      </w:r>
      <w:r>
        <w:rPr>
          <w:rStyle w:val="FootnoteReference"/>
        </w:rPr>
        <w:footnoteReference w:id="13112"/>
      </w:r>
      <w:r>
        <w:t xml:space="preserve"> to you, and so will I keep myself.</w:t>
      </w:r>
      <w:r>
        <w:rPr>
          <w:rStyle w:val="FootnoteReference"/>
        </w:rPr>
        <w:footnoteReference w:id="13113"/>
      </w:r>
      <w:r>
        <w:rPr>
          <w:rStyle w:val="FootnoteReference"/>
        </w:rPr>
        <w:footnoteReference w:id="13114"/>
      </w:r>
    </w:p>
    <w:p>
      <w:r>
        <w:rPr>
          <w:b/>
        </w:rPr>
        <w:t xml:space="preserve">10 </w:t>
      </w:r>
      <w:r>
        <w:t xml:space="preserve">As the truth</w:t>
      </w:r>
      <w:r>
        <w:rPr>
          <w:rStyle w:val="FootnoteReference"/>
        </w:rPr>
        <w:footnoteReference w:id="13115"/>
      </w:r>
      <w:r>
        <w:t xml:space="preserve"> of Christ is in me, no one shall stop me of this boasting in the regions</w:t>
      </w:r>
      <w:r>
        <w:rPr>
          <w:rStyle w:val="FootnoteReference"/>
        </w:rPr>
        <w:footnoteReference w:id="13116"/>
      </w:r>
      <w:r>
        <w:t xml:space="preserve"> of Achaia</w:t>
      </w:r>
      <w:r>
        <w:rPr>
          <w:rStyle w:val="FootnoteReference"/>
        </w:rPr>
        <w:footnoteReference w:id="13117"/>
      </w:r>
      <w:r>
        <w:t xml:space="preserve">.</w:t>
      </w:r>
      <w:r>
        <w:rPr>
          <w:rStyle w:val="FootnoteReference"/>
        </w:rPr>
        <w:footnoteReference w:id="13118"/>
      </w:r>
    </w:p>
    <w:p>
      <w:r>
        <w:rPr>
          <w:b/>
        </w:rPr>
        <w:t xml:space="preserve">11 </w:t>
      </w:r>
      <w:r>
        <w:t xml:space="preserve">Therefore? because I love you not? God knows.</w:t>
      </w:r>
      <w:r>
        <w:rPr>
          <w:rStyle w:val="FootnoteReference"/>
        </w:rPr>
        <w:footnoteReference w:id="13119"/>
      </w:r>
    </w:p>
    <w:p>
      <w:r>
        <w:rPr>
          <w:b/>
        </w:rPr>
        <w:t xml:space="preserve">12 </w:t>
      </w:r>
      <w:r>
        <w:t xml:space="preserve">But what I do, that I will do, that I may</w:t>
      </w:r>
      <w:r>
        <w:rPr>
          <w:rStyle w:val="FootnoteReference"/>
        </w:rPr>
        <w:footnoteReference w:id="13120"/>
      </w:r>
      <w:r>
        <w:t xml:space="preserve"> cut off occasion from those who desire occasion; that in which they glory</w:t>
      </w:r>
      <w:r>
        <w:rPr>
          <w:rStyle w:val="FootnoteReference"/>
        </w:rPr>
        <w:footnoteReference w:id="13121"/>
      </w:r>
      <w:r>
        <w:t xml:space="preserve">, they may be found even as we.</w:t>
      </w:r>
      <w:r>
        <w:rPr>
          <w:rStyle w:val="FootnoteReference"/>
        </w:rPr>
        <w:footnoteReference w:id="13122"/>
      </w:r>
    </w:p>
    <w:p>
      <w:r>
        <w:rPr>
          <w:b/>
        </w:rPr>
        <w:t xml:space="preserve">13 </w:t>
      </w:r>
      <w:r>
        <w:t xml:space="preserve">For such are false</w:t>
      </w:r>
      <w:r>
        <w:rPr>
          <w:rStyle w:val="FootnoteReference"/>
        </w:rPr>
        <w:footnoteReference w:id="13123"/>
      </w:r>
      <w:r>
        <w:t xml:space="preserve"> apostles, deceitful</w:t>
      </w:r>
      <w:r>
        <w:rPr>
          <w:rStyle w:val="FootnoteReference"/>
        </w:rPr>
        <w:footnoteReference w:id="13124"/>
      </w:r>
      <w:r>
        <w:t xml:space="preserve"> workers, transforming themselves into the apostles of Christ.</w:t>
      </w:r>
    </w:p>
    <w:p>
      <w:r>
        <w:rPr>
          <w:b/>
        </w:rPr>
        <w:t xml:space="preserve">14 </w:t>
      </w:r>
      <w:r>
        <w:t xml:space="preserve">And no marvel; for Satan</w:t>
      </w:r>
      <w:r>
        <w:rPr>
          <w:rStyle w:val="FootnoteReference"/>
        </w:rPr>
        <w:footnoteReference w:id="13125"/>
      </w:r>
      <w:r>
        <w:t xml:space="preserve"> himself is transformed into an angel of light.</w:t>
      </w:r>
      <w:r>
        <w:rPr>
          <w:rStyle w:val="FootnoteReference"/>
        </w:rPr>
        <w:footnoteReference w:id="13126"/>
      </w:r>
    </w:p>
    <w:p>
      <w:r>
        <w:rPr>
          <w:b/>
        </w:rPr>
        <w:t xml:space="preserve">15 </w:t>
      </w:r>
      <w:r>
        <w:t xml:space="preserve">Therefore it is no great thing if his ministers also be transformed as the ministers</w:t>
      </w:r>
      <w:r>
        <w:rPr>
          <w:rStyle w:val="FootnoteReference"/>
        </w:rPr>
        <w:footnoteReference w:id="13127"/>
      </w:r>
      <w:r>
        <w:t xml:space="preserve"> of righteousness; whose end shall be according to their works.</w:t>
      </w:r>
      <w:r>
        <w:rPr>
          <w:rStyle w:val="FootnoteReference"/>
        </w:rPr>
        <w:footnoteReference w:id="13128"/>
      </w:r>
      <w:r>
        <w:rPr>
          <w:rStyle w:val="FootnoteReference"/>
        </w:rPr>
        <w:footnoteReference w:id="13129"/>
      </w:r>
    </w:p>
    <w:p>
      <w:r>
        <w:rPr>
          <w:b/>
        </w:rPr>
        <w:t xml:space="preserve">16 </w:t>
      </w:r>
      <w:r>
        <w:t xml:space="preserve">I say again, Let no one think me a fool; if otherwise, yet as a fool receive me</w:t>
      </w:r>
      <w:r>
        <w:rPr>
          <w:rStyle w:val="FootnoteReference"/>
        </w:rPr>
        <w:footnoteReference w:id="13130"/>
      </w:r>
      <w:r>
        <w:t xml:space="preserve">, that I may boast myself a little.</w:t>
      </w:r>
      <w:r>
        <w:rPr>
          <w:rStyle w:val="FootnoteReference"/>
        </w:rPr>
        <w:footnoteReference w:id="13131"/>
      </w:r>
      <w:r>
        <w:rPr>
          <w:rStyle w:val="FootnoteReference"/>
        </w:rPr>
        <w:footnoteReference w:id="13132"/>
      </w:r>
    </w:p>
    <w:p>
      <w:r>
        <w:rPr>
          <w:b/>
        </w:rPr>
        <w:t xml:space="preserve">17 </w:t>
      </w:r>
      <w:r>
        <w:t xml:space="preserve">That which I speak, I speak it</w:t>
      </w:r>
      <w:r>
        <w:rPr>
          <w:rStyle w:val="FootnoteReference"/>
        </w:rPr>
        <w:footnoteReference w:id="13133"/>
      </w:r>
      <w:r>
        <w:t xml:space="preserve"> not after the Lord, but as it were foolishly</w:t>
      </w:r>
      <w:r>
        <w:rPr>
          <w:rStyle w:val="FootnoteReference"/>
        </w:rPr>
        <w:footnoteReference w:id="13134"/>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35"/>
      </w:r>
      <w:r>
        <w:t xml:space="preserve"> you yourselves are wise.</w:t>
      </w:r>
    </w:p>
    <w:p>
      <w:r>
        <w:rPr>
          <w:b/>
        </w:rPr>
        <w:t xml:space="preserve">20 </w:t>
      </w:r>
      <w:r>
        <w:t xml:space="preserve">For you bear with it, if a man bring</w:t>
      </w:r>
      <w:r>
        <w:rPr>
          <w:rStyle w:val="FootnoteReference"/>
        </w:rPr>
        <w:footnoteReference w:id="13136"/>
      </w:r>
      <w:r>
        <w:t xml:space="preserve"> you into bondage, if a man devour you, if a man take</w:t>
      </w:r>
      <w:r>
        <w:rPr>
          <w:rStyle w:val="FootnoteReference"/>
        </w:rPr>
        <w:footnoteReference w:id="13137"/>
      </w:r>
      <w:r>
        <w:t xml:space="preserve"> of you, if a man exalt himself, if a man strike you on the face.</w:t>
      </w:r>
      <w:r>
        <w:rPr>
          <w:rStyle w:val="FootnoteReference"/>
        </w:rPr>
        <w:footnoteReference w:id="13138"/>
      </w:r>
    </w:p>
    <w:p>
      <w:r>
        <w:rPr>
          <w:b/>
        </w:rPr>
        <w:t xml:space="preserve">21 </w:t>
      </w:r>
      <w:r>
        <w:t xml:space="preserve">I speak</w:t>
      </w:r>
      <w:r>
        <w:rPr>
          <w:rStyle w:val="FootnoteReference"/>
        </w:rPr>
        <w:footnoteReference w:id="13139"/>
      </w:r>
      <w:r>
        <w:t xml:space="preserve"> as concerning reproach, as though</w:t>
      </w:r>
      <w:r>
        <w:rPr>
          <w:rStyle w:val="FootnoteReference"/>
        </w:rPr>
        <w:footnoteReference w:id="13140"/>
      </w:r>
      <w:r>
        <w:t xml:space="preserve"> we had been weak. Nevertheless whatever that anyone is bold, (I speak foolishly,) I am bold also.</w:t>
      </w:r>
      <w:r>
        <w:rPr>
          <w:rStyle w:val="FootnoteReference"/>
        </w:rPr>
        <w:footnoteReference w:id="13141"/>
      </w:r>
    </w:p>
    <w:p>
      <w:r>
        <w:rPr>
          <w:b/>
        </w:rPr>
        <w:t xml:space="preserve">22 </w:t>
      </w:r>
      <w:r>
        <w:t xml:space="preserve">Are they Hebrews</w:t>
      </w:r>
      <w:r>
        <w:rPr>
          <w:rStyle w:val="FootnoteReference"/>
        </w:rPr>
        <w:footnoteReference w:id="13142"/>
      </w:r>
      <w:r>
        <w:t xml:space="preserve">? so am I. Are they Israelites</w:t>
      </w:r>
      <w:r>
        <w:rPr>
          <w:rStyle w:val="FootnoteReference"/>
        </w:rPr>
        <w:footnoteReference w:id="13143"/>
      </w:r>
      <w:r>
        <w:t xml:space="preserve">? so am I. Are they the seed</w:t>
      </w:r>
      <w:r>
        <w:rPr>
          <w:rStyle w:val="FootnoteReference"/>
        </w:rPr>
        <w:footnoteReference w:id="13144"/>
      </w:r>
      <w:r>
        <w:t xml:space="preserve"> of Abraham</w:t>
      </w:r>
      <w:r>
        <w:rPr>
          <w:rStyle w:val="FootnoteReference"/>
        </w:rPr>
        <w:footnoteReference w:id="13145"/>
      </w:r>
      <w:r>
        <w:t xml:space="preserve">? so am I.</w:t>
      </w:r>
      <w:r>
        <w:rPr>
          <w:rStyle w:val="FootnoteReference"/>
        </w:rPr>
        <w:footnoteReference w:id="13146"/>
      </w:r>
    </w:p>
    <w:p>
      <w:r>
        <w:rPr>
          <w:b/>
        </w:rPr>
        <w:t xml:space="preserve">23 </w:t>
      </w:r>
      <w:r>
        <w:t xml:space="preserve">Are they ministers</w:t>
      </w:r>
      <w:r>
        <w:rPr>
          <w:rStyle w:val="FootnoteReference"/>
        </w:rPr>
        <w:footnoteReference w:id="13147"/>
      </w:r>
      <w:r>
        <w:t xml:space="preserve"> of Christ? (I speak as a fool) I am more; in labors more abundant, in stripes</w:t>
      </w:r>
      <w:r>
        <w:rPr>
          <w:rStyle w:val="FootnoteReference"/>
        </w:rPr>
        <w:footnoteReference w:id="13148"/>
      </w:r>
      <w:r>
        <w:t xml:space="preserve"> above measure, in prisons</w:t>
      </w:r>
      <w:r>
        <w:rPr>
          <w:rStyle w:val="FootnoteReference"/>
        </w:rPr>
        <w:footnoteReference w:id="13149"/>
      </w:r>
      <w:r>
        <w:t xml:space="preserve"> more frequent, in deaths</w:t>
      </w:r>
      <w:r>
        <w:rPr>
          <w:rStyle w:val="FootnoteReference"/>
        </w:rPr>
        <w:footnoteReference w:id="13150"/>
      </w:r>
      <w:r>
        <w:t xml:space="preserve"> often.</w:t>
      </w:r>
      <w:r>
        <w:rPr>
          <w:rStyle w:val="FootnoteReference"/>
        </w:rPr>
        <w:footnoteReference w:id="13151"/>
      </w:r>
    </w:p>
    <w:p>
      <w:r>
        <w:rPr>
          <w:b/>
        </w:rPr>
        <w:t xml:space="preserve">24 </w:t>
      </w:r>
      <w:r>
        <w:t xml:space="preserve">Of the Jews</w:t>
      </w:r>
      <w:r>
        <w:rPr>
          <w:rStyle w:val="FootnoteReference"/>
        </w:rPr>
        <w:footnoteReference w:id="13152"/>
      </w:r>
      <w:r>
        <w:t xml:space="preserve"> five times received I forty</w:t>
      </w:r>
      <w:r>
        <w:rPr>
          <w:rStyle w:val="FootnoteReference"/>
        </w:rPr>
        <w:footnoteReference w:id="13153"/>
      </w:r>
      <w:r>
        <w:t xml:space="preserve"> stripes save one.</w:t>
      </w:r>
    </w:p>
    <w:p>
      <w:r>
        <w:rPr>
          <w:b/>
        </w:rPr>
        <w:t xml:space="preserve">25 </w:t>
      </w:r>
      <w:r>
        <w:t xml:space="preserve">Three times was I beaten</w:t>
      </w:r>
      <w:r>
        <w:rPr>
          <w:rStyle w:val="FootnoteReference"/>
        </w:rPr>
        <w:footnoteReference w:id="13154"/>
      </w:r>
      <w:r>
        <w:t xml:space="preserve"> with rods, once</w:t>
      </w:r>
      <w:r>
        <w:rPr>
          <w:rStyle w:val="FootnoteReference"/>
        </w:rPr>
        <w:footnoteReference w:id="13155"/>
      </w:r>
      <w:r>
        <w:t xml:space="preserve"> was I stoned, three times I suffered shipwreck, a night and a day I have been in the deep;</w:t>
      </w:r>
      <w:r>
        <w:rPr>
          <w:rStyle w:val="FootnoteReference"/>
        </w:rPr>
        <w:footnoteReference w:id="13156"/>
      </w:r>
    </w:p>
    <w:p>
      <w:r>
        <w:rPr>
          <w:b/>
        </w:rPr>
        <w:t xml:space="preserve">26 </w:t>
      </w:r>
      <w:r>
        <w:t xml:space="preserve">In journeys often, in perils of waters, in perils of robbers, in perils by my own countrymen, in perils by the</w:t>
      </w:r>
      <w:r>
        <w:rPr>
          <w:rStyle w:val="FootnoteReference"/>
        </w:rPr>
        <w:footnoteReference w:id="13157"/>
      </w:r>
      <w:r>
        <w:t xml:space="preserve"> nations, in perils in the city</w:t>
      </w:r>
      <w:r>
        <w:rPr>
          <w:rStyle w:val="FootnoteReference"/>
        </w:rPr>
        <w:footnoteReference w:id="13158"/>
      </w:r>
      <w:r>
        <w:t xml:space="preserve">, in perils in the wilderness, in perils in the sea, in perils among false brothers;</w:t>
      </w:r>
      <w:r>
        <w:rPr>
          <w:rStyle w:val="FootnoteReference"/>
        </w:rPr>
        <w:footnoteReference w:id="13159"/>
      </w:r>
      <w:r>
        <w:rPr>
          <w:rStyle w:val="FootnoteReference"/>
        </w:rPr>
        <w:footnoteReference w:id="13160"/>
      </w:r>
    </w:p>
    <w:p>
      <w:r>
        <w:rPr>
          <w:b/>
        </w:rPr>
        <w:t xml:space="preserve">27 </w:t>
      </w:r>
      <w:r>
        <w:t xml:space="preserve">In weariness</w:t>
      </w:r>
      <w:r>
        <w:rPr>
          <w:rStyle w:val="FootnoteReference"/>
        </w:rPr>
        <w:footnoteReference w:id="13161"/>
      </w:r>
      <w:r>
        <w:t xml:space="preserve"> and painfulness, in watchings</w:t>
      </w:r>
      <w:r>
        <w:rPr>
          <w:rStyle w:val="FootnoteReference"/>
        </w:rPr>
        <w:footnoteReference w:id="13162"/>
      </w:r>
      <w:r>
        <w:t xml:space="preserve"> often, in hunger</w:t>
      </w:r>
      <w:r>
        <w:rPr>
          <w:rStyle w:val="FootnoteReference"/>
        </w:rPr>
        <w:footnoteReference w:id="13163"/>
      </w:r>
      <w:r>
        <w:t xml:space="preserve"> and thirst, in fastings</w:t>
      </w:r>
      <w:r>
        <w:rPr>
          <w:rStyle w:val="FootnoteReference"/>
        </w:rPr>
        <w:footnoteReference w:id="13164"/>
      </w:r>
      <w:r>
        <w:t xml:space="preserve"> often, in cold and nakedness</w:t>
      </w:r>
      <w:r>
        <w:rPr>
          <w:rStyle w:val="FootnoteReference"/>
        </w:rPr>
        <w:footnoteReference w:id="13165"/>
      </w:r>
      <w:r>
        <w:t xml:space="preserve">.</w:t>
      </w:r>
    </w:p>
    <w:p>
      <w:r>
        <w:rPr>
          <w:b/>
        </w:rPr>
        <w:t xml:space="preserve">28 </w:t>
      </w:r>
      <w:r>
        <w:t xml:space="preserve">Beside those</w:t>
      </w:r>
      <w:r>
        <w:rPr>
          <w:rStyle w:val="FootnoteReference"/>
        </w:rPr>
        <w:footnoteReference w:id="13166"/>
      </w:r>
      <w:r>
        <w:t xml:space="preserve"> things that are without, that which comes upon me daily, the care</w:t>
      </w:r>
      <w:r>
        <w:rPr>
          <w:rStyle w:val="FootnoteReference"/>
        </w:rPr>
        <w:footnoteReference w:id="13167"/>
      </w:r>
      <w:r>
        <w:t xml:space="preserve"> of all the assemblies.</w:t>
      </w:r>
    </w:p>
    <w:p>
      <w:r>
        <w:rPr>
          <w:b/>
        </w:rPr>
        <w:t xml:space="preserve">29 </w:t>
      </w:r>
      <w:r>
        <w:t xml:space="preserve">Who is weak</w:t>
      </w:r>
      <w:r>
        <w:rPr>
          <w:rStyle w:val="FootnoteReference"/>
        </w:rPr>
        <w:footnoteReference w:id="13168"/>
      </w:r>
      <w:r>
        <w:t xml:space="preserve">, and I am not weak? who is stumbled, and I burn</w:t>
      </w:r>
      <w:r>
        <w:rPr>
          <w:rStyle w:val="FootnoteReference"/>
        </w:rPr>
        <w:footnoteReference w:id="13169"/>
      </w:r>
      <w:r>
        <w:t xml:space="preserve"> not?</w:t>
      </w:r>
    </w:p>
    <w:p>
      <w:r>
        <w:rPr>
          <w:b/>
        </w:rPr>
        <w:t xml:space="preserve">30 </w:t>
      </w:r>
      <w:r>
        <w:t xml:space="preserve">If I must</w:t>
      </w:r>
      <w:r>
        <w:rPr>
          <w:rStyle w:val="FootnoteReference"/>
        </w:rPr>
        <w:footnoteReference w:id="13170"/>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71"/>
      </w:r>
      <w:r>
        <w:rPr>
          <w:rStyle w:val="FootnoteReference"/>
        </w:rPr>
        <w:footnoteReference w:id="13172"/>
      </w:r>
    </w:p>
    <w:p>
      <w:r>
        <w:rPr>
          <w:b/>
        </w:rPr>
        <w:t xml:space="preserve">32 </w:t>
      </w:r>
      <w:r>
        <w:t xml:space="preserve">In Damascus</w:t>
      </w:r>
      <w:r>
        <w:rPr>
          <w:rStyle w:val="FootnoteReference"/>
        </w:rPr>
        <w:footnoteReference w:id="13173"/>
      </w:r>
      <w:r>
        <w:t xml:space="preserve"> the governor under Aretas</w:t>
      </w:r>
      <w:r>
        <w:rPr>
          <w:rStyle w:val="FootnoteReference"/>
        </w:rPr>
        <w:footnoteReference w:id="13174"/>
      </w:r>
      <w:r>
        <w:t xml:space="preserve"> the king kept the city of the Damascenes</w:t>
      </w:r>
      <w:r>
        <w:rPr>
          <w:rStyle w:val="FootnoteReference"/>
        </w:rPr>
        <w:footnoteReference w:id="13175"/>
      </w:r>
      <w:r>
        <w:t xml:space="preserve"> with a garrison, desirous to apprehend me:</w:t>
      </w:r>
      <w:r>
        <w:rPr>
          <w:rStyle w:val="FootnoteReference"/>
        </w:rPr>
        <w:footnoteReference w:id="13176"/>
      </w:r>
    </w:p>
    <w:p>
      <w:r>
        <w:rPr>
          <w:b/>
        </w:rPr>
        <w:t xml:space="preserve">33 </w:t>
      </w:r>
      <w:r>
        <w:t xml:space="preserve">And through a window in a basket was I let</w:t>
      </w:r>
      <w:r>
        <w:rPr>
          <w:rStyle w:val="FootnoteReference"/>
        </w:rPr>
        <w:footnoteReference w:id="13177"/>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78"/>
      </w:r>
      <w:r>
        <w:t xml:space="preserve"> for me doubtless to glory</w:t>
      </w:r>
      <w:r>
        <w:rPr>
          <w:rStyle w:val="FootnoteReference"/>
        </w:rPr>
        <w:footnoteReference w:id="13179"/>
      </w:r>
      <w:r>
        <w:t xml:space="preserve">. I will come to visions</w:t>
      </w:r>
      <w:r>
        <w:rPr>
          <w:rStyle w:val="FootnoteReference"/>
        </w:rPr>
        <w:footnoteReference w:id="13180"/>
      </w:r>
      <w:r>
        <w:t xml:space="preserve"> and revelations of the Lord.</w:t>
      </w:r>
    </w:p>
    <w:p>
      <w:r>
        <w:rPr>
          <w:b/>
        </w:rPr>
        <w:t xml:space="preserve">2 </w:t>
      </w:r>
      <w:r>
        <w:t xml:space="preserve">I knew</w:t>
      </w:r>
      <w:r>
        <w:rPr>
          <w:rStyle w:val="FootnoteReference"/>
        </w:rPr>
        <w:footnoteReference w:id="13181"/>
      </w:r>
      <w:r>
        <w:t xml:space="preserve"> a man in Christ</w:t>
      </w:r>
      <w:r>
        <w:rPr>
          <w:rStyle w:val="FootnoteReference"/>
        </w:rPr>
        <w:footnoteReference w:id="13182"/>
      </w:r>
      <w:r>
        <w:t xml:space="preserve"> above fourteen years ago, (whether in the body, I cannot tell; or whether out of the body, I cannot tell: God</w:t>
      </w:r>
      <w:r>
        <w:rPr>
          <w:rStyle w:val="FootnoteReference"/>
        </w:rPr>
        <w:footnoteReference w:id="13183"/>
      </w:r>
      <w:r>
        <w:t xml:space="preserve"> knows;) such a one caught</w:t>
      </w:r>
      <w:r>
        <w:rPr>
          <w:rStyle w:val="FootnoteReference"/>
        </w:rPr>
        <w:footnoteReference w:id="13184"/>
      </w:r>
      <w:r>
        <w:t xml:space="preserve"> up to the third</w:t>
      </w:r>
      <w:r>
        <w:rPr>
          <w:rStyle w:val="FootnoteReference"/>
        </w:rPr>
        <w:footnoteReference w:id="13185"/>
      </w:r>
      <w:r>
        <w:t xml:space="preserve"> heaven.</w:t>
      </w:r>
      <w:r>
        <w:rPr>
          <w:rStyle w:val="FootnoteReference"/>
        </w:rPr>
        <w:footnoteReference w:id="13186"/>
      </w:r>
      <w:r>
        <w:rPr>
          <w:rStyle w:val="FootnoteReference"/>
        </w:rPr>
        <w:footnoteReference w:id="13187"/>
      </w:r>
      <w:r>
        <w:rPr>
          <w:rStyle w:val="FootnoteReference"/>
        </w:rPr>
        <w:footnoteReference w:id="13188"/>
      </w:r>
      <w:r>
        <w:rPr>
          <w:rStyle w:val="FootnoteReference"/>
        </w:rPr>
        <w:footnoteReference w:id="13189"/>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90"/>
      </w:r>
      <w:r>
        <w:t xml:space="preserve">, and heard unspeakable words, which it is not lawful for a man to utter.</w:t>
      </w:r>
    </w:p>
    <w:p>
      <w:r>
        <w:rPr>
          <w:b/>
        </w:rPr>
        <w:t xml:space="preserve">5 </w:t>
      </w:r>
      <w:r>
        <w:t xml:space="preserve">Of such</w:t>
      </w:r>
      <w:r>
        <w:rPr>
          <w:rStyle w:val="FootnoteReference"/>
        </w:rPr>
        <w:footnoteReference w:id="13191"/>
      </w:r>
      <w:r>
        <w:t xml:space="preserve"> a one I will boast; but of myself I will not boast, except in my weaknesses.</w:t>
      </w:r>
      <w:r>
        <w:rPr>
          <w:rStyle w:val="FootnoteReference"/>
        </w:rPr>
        <w:footnoteReference w:id="13192"/>
      </w:r>
    </w:p>
    <w:p>
      <w:r>
        <w:rPr>
          <w:b/>
        </w:rPr>
        <w:t xml:space="preserve">6 </w:t>
      </w:r>
      <w:r>
        <w:t xml:space="preserve">For though I would</w:t>
      </w:r>
      <w:r>
        <w:rPr>
          <w:rStyle w:val="FootnoteReference"/>
        </w:rPr>
        <w:footnoteReference w:id="13193"/>
      </w:r>
      <w:r>
        <w:t xml:space="preserve"> desire to glory, I shall not be a fool; for I will say the truth: but now I forbear, lest anyone should think of me above that</w:t>
      </w:r>
      <w:r>
        <w:rPr>
          <w:rStyle w:val="FootnoteReference"/>
        </w:rPr>
        <w:footnoteReference w:id="13194"/>
      </w:r>
      <w:r>
        <w:t xml:space="preserve"> which he sees me to be, or that he hears of me.</w:t>
      </w:r>
    </w:p>
    <w:p>
      <w:r>
        <w:rPr>
          <w:b/>
        </w:rPr>
        <w:t xml:space="preserve">7 </w:t>
      </w:r>
      <w:r>
        <w:t xml:space="preserve">And lest I should be exalted above measure through the abundance</w:t>
      </w:r>
      <w:r>
        <w:rPr>
          <w:rStyle w:val="FootnoteReference"/>
        </w:rPr>
        <w:footnoteReference w:id="13195"/>
      </w:r>
      <w:r>
        <w:t xml:space="preserve"> of the revelations, there was given to me a thorn</w:t>
      </w:r>
      <w:r>
        <w:rPr>
          <w:rStyle w:val="FootnoteReference"/>
        </w:rPr>
        <w:footnoteReference w:id="13196"/>
      </w:r>
      <w:r>
        <w:t xml:space="preserve"> in the flesh, the messenger</w:t>
      </w:r>
      <w:r>
        <w:rPr>
          <w:rStyle w:val="FootnoteReference"/>
        </w:rPr>
        <w:footnoteReference w:id="13197"/>
      </w:r>
      <w:r>
        <w:t xml:space="preserve"> of Satan</w:t>
      </w:r>
      <w:r>
        <w:rPr>
          <w:rStyle w:val="FootnoteReference"/>
        </w:rPr>
        <w:footnoteReference w:id="13198"/>
      </w:r>
      <w:r>
        <w:t xml:space="preserve"> to buffet</w:t>
      </w:r>
      <w:r>
        <w:rPr>
          <w:rStyle w:val="FootnoteReference"/>
        </w:rPr>
        <w:footnoteReference w:id="13199"/>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3200"/>
      </w:r>
    </w:p>
    <w:p>
      <w:r>
        <w:rPr>
          <w:b/>
        </w:rPr>
        <w:t xml:space="preserve">9 </w:t>
      </w:r>
      <w:r>
        <w:t xml:space="preserve">And he said to me, My grace</w:t>
      </w:r>
      <w:r>
        <w:rPr>
          <w:rStyle w:val="FootnoteReference"/>
        </w:rPr>
        <w:footnoteReference w:id="13201"/>
      </w:r>
      <w:r>
        <w:t xml:space="preserve"> is sufficient for you: for my strength is made perfect in weakness. Most</w:t>
      </w:r>
      <w:r>
        <w:rPr>
          <w:rStyle w:val="FootnoteReference"/>
        </w:rPr>
        <w:footnoteReference w:id="13202"/>
      </w:r>
      <w:r>
        <w:t xml:space="preserve"> gladly therefore I will rather boast in my weaknesses, that the power</w:t>
      </w:r>
      <w:r>
        <w:rPr>
          <w:rStyle w:val="FootnoteReference"/>
        </w:rPr>
        <w:footnoteReference w:id="13203"/>
      </w:r>
      <w:r>
        <w:t xml:space="preserve"> of Christ may rest upon me.</w:t>
      </w:r>
      <w:r>
        <w:rPr>
          <w:rStyle w:val="FootnoteReference"/>
        </w:rPr>
        <w:footnoteReference w:id="13204"/>
      </w:r>
      <w:r>
        <w:rPr>
          <w:rStyle w:val="FootnoteReference"/>
        </w:rPr>
        <w:footnoteReference w:id="13205"/>
      </w:r>
    </w:p>
    <w:p>
      <w:r>
        <w:rPr>
          <w:b/>
        </w:rPr>
        <w:t xml:space="preserve">10 </w:t>
      </w:r>
      <w:r>
        <w:t xml:space="preserve">Therefore I take</w:t>
      </w:r>
      <w:r>
        <w:rPr>
          <w:rStyle w:val="FootnoteReference"/>
        </w:rPr>
        <w:footnoteReference w:id="13206"/>
      </w:r>
      <w:r>
        <w:t xml:space="preserve"> pleasure in infirmities</w:t>
      </w:r>
      <w:r>
        <w:rPr>
          <w:rStyle w:val="FootnoteReference"/>
        </w:rPr>
        <w:footnoteReference w:id="13207"/>
      </w:r>
      <w:r>
        <w:t xml:space="preserve">, in reproaches, in necessities, in persecutions, in distresses for Christ's</w:t>
      </w:r>
      <w:r>
        <w:rPr>
          <w:rStyle w:val="FootnoteReference"/>
        </w:rPr>
        <w:footnoteReference w:id="13208"/>
      </w:r>
      <w:r>
        <w:t xml:space="preserve"> sake: for when</w:t>
      </w:r>
      <w:r>
        <w:rPr>
          <w:rStyle w:val="FootnoteReference"/>
        </w:rPr>
        <w:footnoteReference w:id="13209"/>
      </w:r>
      <w:r>
        <w:t xml:space="preserve"> I am</w:t>
      </w:r>
      <w:r>
        <w:rPr>
          <w:rStyle w:val="FootnoteReference"/>
        </w:rPr>
        <w:footnoteReference w:id="13210"/>
      </w:r>
      <w:r>
        <w:t xml:space="preserve"> weak, then am I strong.</w:t>
      </w:r>
    </w:p>
    <w:p>
      <w:r>
        <w:rPr>
          <w:b/>
        </w:rPr>
        <w:t xml:space="preserve">11 </w:t>
      </w:r>
      <w:r>
        <w:t xml:space="preserve">I am become</w:t>
      </w:r>
      <w:r>
        <w:rPr>
          <w:rStyle w:val="FootnoteReference"/>
        </w:rPr>
        <w:footnoteReference w:id="13211"/>
      </w:r>
      <w:r>
        <w:t xml:space="preserve"> a fool in glorying; you have compelled me: for I ought to have been commended of you: for in</w:t>
      </w:r>
      <w:r>
        <w:rPr>
          <w:rStyle w:val="FootnoteReference"/>
        </w:rPr>
        <w:footnoteReference w:id="13212"/>
      </w:r>
      <w:r>
        <w:t xml:space="preserve"> nothing am I behind the foremost apostles, though</w:t>
      </w:r>
      <w:r>
        <w:rPr>
          <w:rStyle w:val="FootnoteReference"/>
        </w:rPr>
        <w:footnoteReference w:id="13213"/>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214"/>
      </w:r>
    </w:p>
    <w:p>
      <w:r>
        <w:rPr>
          <w:b/>
        </w:rPr>
        <w:t xml:space="preserve">13 </w:t>
      </w:r>
      <w:r>
        <w:t xml:space="preserve">For what is it in which you were inferior to other assemblies, except it be that I myself</w:t>
      </w:r>
      <w:r>
        <w:rPr>
          <w:rStyle w:val="FootnoteReference"/>
        </w:rPr>
        <w:footnoteReference w:id="13215"/>
      </w:r>
      <w:r>
        <w:t xml:space="preserve"> was not burdensome to you? forgive</w:t>
      </w:r>
      <w:r>
        <w:rPr>
          <w:rStyle w:val="FootnoteReference"/>
        </w:rPr>
        <w:footnoteReference w:id="13216"/>
      </w:r>
      <w:r>
        <w:t xml:space="preserve"> me this wrong.</w:t>
      </w:r>
    </w:p>
    <w:p>
      <w:r>
        <w:rPr>
          <w:b/>
        </w:rPr>
        <w:t xml:space="preserve">14 </w:t>
      </w:r>
      <w:r>
        <w:t xml:space="preserve">Look, the third</w:t>
      </w:r>
      <w:r>
        <w:rPr>
          <w:rStyle w:val="FootnoteReference"/>
        </w:rPr>
        <w:footnoteReference w:id="13217"/>
      </w:r>
      <w:r>
        <w:t xml:space="preserve"> time I am ready to come to you; and I will not be burdensome to you: for I</w:t>
      </w:r>
      <w:r>
        <w:rPr>
          <w:rStyle w:val="FootnoteReference"/>
        </w:rPr>
        <w:footnoteReference w:id="13218"/>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219"/>
      </w:r>
      <w:r>
        <w:t xml:space="preserve"> very gladly spend and be spent for you; though</w:t>
      </w:r>
      <w:r>
        <w:rPr>
          <w:rStyle w:val="FootnoteReference"/>
        </w:rPr>
        <w:footnoteReference w:id="13220"/>
      </w:r>
      <w:r>
        <w:t xml:space="preserve"> the more abundantly I love you, the less I be loved.</w:t>
      </w:r>
      <w:r>
        <w:rPr>
          <w:rStyle w:val="FootnoteReference"/>
        </w:rPr>
        <w:footnoteReference w:id="13221"/>
      </w:r>
    </w:p>
    <w:p>
      <w:r>
        <w:rPr>
          <w:b/>
        </w:rPr>
        <w:t xml:space="preserve">16 </w:t>
      </w:r>
      <w:r>
        <w:t xml:space="preserve">But be it so, I did not</w:t>
      </w:r>
      <w:r>
        <w:rPr>
          <w:rStyle w:val="FootnoteReference"/>
        </w:rPr>
        <w:footnoteReference w:id="13222"/>
      </w:r>
      <w:r>
        <w:t xml:space="preserve"> burden you: nevertheless, being crafty, I caught you with guile.</w:t>
      </w:r>
    </w:p>
    <w:p>
      <w:r>
        <w:rPr>
          <w:b/>
        </w:rPr>
        <w:t xml:space="preserve">17 </w:t>
      </w:r>
      <w:r>
        <w:t xml:space="preserve">Did I make a gain of you by any of them whom I sent to you?</w:t>
      </w:r>
      <w:r>
        <w:rPr>
          <w:rStyle w:val="FootnoteReference"/>
        </w:rPr>
        <w:footnoteReference w:id="13223"/>
      </w:r>
    </w:p>
    <w:p>
      <w:r>
        <w:rPr>
          <w:b/>
        </w:rPr>
        <w:t xml:space="preserve">18 </w:t>
      </w:r>
      <w:r>
        <w:t xml:space="preserve">I desired Titus</w:t>
      </w:r>
      <w:r>
        <w:rPr>
          <w:rStyle w:val="FootnoteReference"/>
        </w:rPr>
        <w:footnoteReference w:id="13224"/>
      </w:r>
      <w:r>
        <w:t xml:space="preserve">, and with him I sent a brother. Did Titus make a gain of you? walked we not in the same spirit</w:t>
      </w:r>
      <w:r>
        <w:rPr>
          <w:rStyle w:val="FootnoteReference"/>
        </w:rPr>
        <w:footnoteReference w:id="13225"/>
      </w:r>
      <w:r>
        <w:t xml:space="preserve">? walked we not in the same steps</w:t>
      </w:r>
      <w:r>
        <w:rPr>
          <w:rStyle w:val="FootnoteReference"/>
        </w:rPr>
        <w:footnoteReference w:id="13226"/>
      </w:r>
      <w:r>
        <w:t xml:space="preserve">?</w:t>
      </w:r>
      <w:r>
        <w:rPr>
          <w:rStyle w:val="FootnoteReference"/>
        </w:rPr>
        <w:footnoteReference w:id="13227"/>
      </w:r>
    </w:p>
    <w:p>
      <w:r>
        <w:rPr>
          <w:b/>
        </w:rPr>
        <w:t xml:space="preserve">19 </w:t>
      </w:r>
      <w:r>
        <w:t xml:space="preserve">Again, Do you think</w:t>
      </w:r>
      <w:r>
        <w:rPr>
          <w:rStyle w:val="FootnoteReference"/>
        </w:rPr>
        <w:footnoteReference w:id="13228"/>
      </w:r>
      <w:r>
        <w:t xml:space="preserve"> that we excuse ourselves to you? we speak</w:t>
      </w:r>
      <w:r>
        <w:rPr>
          <w:rStyle w:val="FootnoteReference"/>
        </w:rPr>
        <w:footnoteReference w:id="13229"/>
      </w:r>
      <w:r>
        <w:t xml:space="preserve"> before God in Christ: but we do all things, dearly</w:t>
      </w:r>
      <w:r>
        <w:rPr>
          <w:rStyle w:val="FootnoteReference"/>
        </w:rPr>
        <w:footnoteReference w:id="13230"/>
      </w:r>
      <w:r>
        <w:t xml:space="preserve"> beloved, for your edifying.</w:t>
      </w:r>
      <w:r>
        <w:rPr>
          <w:rStyle w:val="FootnoteReference"/>
        </w:rPr>
        <w:footnoteReference w:id="13231"/>
      </w:r>
    </w:p>
    <w:p>
      <w:r>
        <w:rPr>
          <w:b/>
        </w:rPr>
        <w:t xml:space="preserve">20 </w:t>
      </w:r>
      <w:r>
        <w:t xml:space="preserve">For I fear, lest, when I come, I shall not</w:t>
      </w:r>
      <w:r>
        <w:rPr>
          <w:rStyle w:val="FootnoteReference"/>
        </w:rPr>
        <w:footnoteReference w:id="13232"/>
      </w:r>
      <w:r>
        <w:t xml:space="preserve"> find you such as I would, and that</w:t>
      </w:r>
      <w:r>
        <w:rPr>
          <w:rStyle w:val="FootnoteReference"/>
        </w:rPr>
        <w:footnoteReference w:id="13233"/>
      </w:r>
      <w:r>
        <w:t xml:space="preserve"> I shall be found to you such as you would not: lest there is debates</w:t>
      </w:r>
      <w:r>
        <w:rPr>
          <w:rStyle w:val="FootnoteReference"/>
        </w:rPr>
        <w:footnoteReference w:id="13234"/>
      </w:r>
      <w:r>
        <w:t xml:space="preserve">, envyings, wraths, strifes, backbitings, whisperings</w:t>
      </w:r>
      <w:r>
        <w:rPr>
          <w:rStyle w:val="FootnoteReference"/>
        </w:rPr>
        <w:footnoteReference w:id="13235"/>
      </w:r>
      <w:r>
        <w:t xml:space="preserve">, swellings</w:t>
      </w:r>
      <w:r>
        <w:rPr>
          <w:rStyle w:val="FootnoteReference"/>
        </w:rPr>
        <w:footnoteReference w:id="13236"/>
      </w:r>
      <w:r>
        <w:t xml:space="preserve">, tumults:</w:t>
      </w:r>
    </w:p>
    <w:p>
      <w:r>
        <w:rPr>
          <w:b/>
        </w:rPr>
        <w:t xml:space="preserve">21 </w:t>
      </w:r>
      <w:r>
        <w:t xml:space="preserve">And lest, when I come again, my God</w:t>
      </w:r>
      <w:r>
        <w:rPr>
          <w:rStyle w:val="FootnoteReference"/>
        </w:rPr>
        <w:footnoteReference w:id="13237"/>
      </w:r>
      <w:r>
        <w:t xml:space="preserve"> will humble me among you, and that I shall mourn for many which have sinned</w:t>
      </w:r>
      <w:r>
        <w:rPr>
          <w:rStyle w:val="FootnoteReference"/>
        </w:rPr>
        <w:footnoteReference w:id="13238"/>
      </w:r>
      <w:r>
        <w:t xml:space="preserve"> already, and have not</w:t>
      </w:r>
      <w:r>
        <w:rPr>
          <w:rStyle w:val="FootnoteReference"/>
        </w:rPr>
        <w:footnoteReference w:id="13239"/>
      </w:r>
      <w:r>
        <w:t xml:space="preserve"> repented of the uncleanness</w:t>
      </w:r>
      <w:r>
        <w:rPr>
          <w:rStyle w:val="FootnoteReference"/>
        </w:rPr>
        <w:footnoteReference w:id="13240"/>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41"/>
      </w:r>
      <w:r>
        <w:t xml:space="preserve"> time I am</w:t>
      </w:r>
      <w:r>
        <w:rPr>
          <w:rStyle w:val="FootnoteReference"/>
        </w:rPr>
        <w:footnoteReference w:id="13242"/>
      </w:r>
      <w:r>
        <w:t xml:space="preserve"> coming to you. In the mouth of two or three witnesses shall every word be established.</w:t>
      </w:r>
      <w:r>
        <w:rPr>
          <w:rStyle w:val="FootnoteReference"/>
        </w:rPr>
        <w:footnoteReference w:id="13243"/>
      </w:r>
    </w:p>
    <w:p>
      <w:r>
        <w:rPr>
          <w:b/>
        </w:rPr>
        <w:t xml:space="preserve">2 </w:t>
      </w:r>
      <w:r>
        <w:t xml:space="preserve">I told</w:t>
      </w:r>
      <w:r>
        <w:rPr>
          <w:rStyle w:val="FootnoteReference"/>
        </w:rPr>
        <w:footnoteReference w:id="13244"/>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45"/>
      </w:r>
    </w:p>
    <w:p>
      <w:r>
        <w:rPr>
          <w:b/>
        </w:rPr>
        <w:t xml:space="preserve">3 </w:t>
      </w:r>
      <w:r>
        <w:t xml:space="preserve">Since you seek a proof of Christ</w:t>
      </w:r>
      <w:r>
        <w:rPr>
          <w:rStyle w:val="FootnoteReference"/>
        </w:rPr>
        <w:footnoteReference w:id="13246"/>
      </w:r>
      <w:r>
        <w:t xml:space="preserve"> speaking in me, which toward you is not weak, but is mighty in you.</w:t>
      </w:r>
      <w:r>
        <w:rPr>
          <w:rStyle w:val="FootnoteReference"/>
        </w:rPr>
        <w:footnoteReference w:id="13247"/>
      </w:r>
      <w:r>
        <w:rPr>
          <w:rStyle w:val="FootnoteReference"/>
        </w:rPr>
        <w:footnoteReference w:id="13248"/>
      </w:r>
    </w:p>
    <w:p>
      <w:r>
        <w:rPr>
          <w:b/>
        </w:rPr>
        <w:t xml:space="preserve">4 </w:t>
      </w:r>
      <w:r>
        <w:t xml:space="preserve">For though he was crucified through weakness, yet he lives by the power of God</w:t>
      </w:r>
      <w:r>
        <w:rPr>
          <w:rStyle w:val="FootnoteReference"/>
        </w:rPr>
        <w:footnoteReference w:id="13249"/>
      </w:r>
      <w:r>
        <w:t xml:space="preserve">. For we also</w:t>
      </w:r>
      <w:r>
        <w:rPr>
          <w:rStyle w:val="FootnoteReference"/>
        </w:rPr>
        <w:footnoteReference w:id="13250"/>
      </w:r>
      <w:r>
        <w:t xml:space="preserve"> are weak in him</w:t>
      </w:r>
      <w:r>
        <w:rPr>
          <w:rStyle w:val="FootnoteReference"/>
        </w:rPr>
        <w:footnoteReference w:id="13251"/>
      </w:r>
      <w:r>
        <w:t xml:space="preserve">, but we shall live with him by the power of God toward you.</w:t>
      </w:r>
      <w:r>
        <w:rPr>
          <w:rStyle w:val="FootnoteReference"/>
        </w:rPr>
        <w:footnoteReference w:id="13252"/>
      </w:r>
      <w:r>
        <w:rPr>
          <w:rStyle w:val="FootnoteReference"/>
        </w:rPr>
        <w:footnoteReference w:id="13253"/>
      </w:r>
      <w:r>
        <w:rPr>
          <w:rStyle w:val="FootnoteReference"/>
        </w:rPr>
        <w:footnoteReference w:id="13254"/>
      </w:r>
      <w:r>
        <w:rPr>
          <w:rStyle w:val="FootnoteReference"/>
        </w:rPr>
        <w:footnoteReference w:id="13255"/>
      </w:r>
    </w:p>
    <w:p>
      <w:r>
        <w:rPr>
          <w:b/>
        </w:rPr>
        <w:t xml:space="preserve">5 </w:t>
      </w:r>
      <w:r>
        <w:t xml:space="preserve">Examine</w:t>
      </w:r>
      <w:r>
        <w:rPr>
          <w:rStyle w:val="FootnoteReference"/>
        </w:rPr>
        <w:footnoteReference w:id="13256"/>
      </w:r>
      <w:r>
        <w:t xml:space="preserve"> yourselves, whether you be in the faith</w:t>
      </w:r>
      <w:r>
        <w:rPr>
          <w:rStyle w:val="FootnoteReference"/>
        </w:rPr>
        <w:footnoteReference w:id="13257"/>
      </w:r>
      <w:r>
        <w:t xml:space="preserve">; prove your own selves. Do you not know</w:t>
      </w:r>
      <w:r>
        <w:rPr>
          <w:rStyle w:val="FootnoteReference"/>
        </w:rPr>
        <w:footnoteReference w:id="13258"/>
      </w:r>
      <w:r>
        <w:t xml:space="preserve"> yourselves, how that Jesus</w:t>
      </w:r>
      <w:r>
        <w:rPr>
          <w:rStyle w:val="FootnoteReference"/>
        </w:rPr>
        <w:footnoteReference w:id="13259"/>
      </w:r>
      <w:r>
        <w:t xml:space="preserve"> Christ is in you, except you be reprobates</w:t>
      </w:r>
      <w:r>
        <w:rPr>
          <w:rStyle w:val="FootnoteReference"/>
        </w:rPr>
        <w:footnoteReference w:id="13260"/>
      </w:r>
      <w:r>
        <w:t xml:space="preserve">?</w:t>
      </w:r>
      <w:r>
        <w:rPr>
          <w:rStyle w:val="FootnoteReference"/>
        </w:rPr>
        <w:footnoteReference w:id="13261"/>
      </w:r>
      <w:r>
        <w:rPr>
          <w:rStyle w:val="FootnoteReference"/>
        </w:rPr>
        <w:footnoteReference w:id="13262"/>
      </w:r>
    </w:p>
    <w:p>
      <w:r>
        <w:rPr>
          <w:b/>
        </w:rPr>
        <w:t xml:space="preserve">6 </w:t>
      </w:r>
      <w:r>
        <w:t xml:space="preserve">But I trust that you shall know that we are not reprobates.</w:t>
      </w:r>
      <w:r>
        <w:rPr>
          <w:rStyle w:val="FootnoteReference"/>
        </w:rPr>
        <w:footnoteReference w:id="13263"/>
      </w:r>
    </w:p>
    <w:p>
      <w:r>
        <w:rPr>
          <w:b/>
        </w:rPr>
        <w:t xml:space="preserve">7 </w:t>
      </w:r>
      <w:r>
        <w:t xml:space="preserve">Now I pray</w:t>
      </w:r>
      <w:r>
        <w:rPr>
          <w:rStyle w:val="FootnoteReference"/>
        </w:rPr>
        <w:footnoteReference w:id="13264"/>
      </w:r>
      <w:r>
        <w:t xml:space="preserve"> to God that you do no evil; not that we should appear approved</w:t>
      </w:r>
      <w:r>
        <w:rPr>
          <w:rStyle w:val="FootnoteReference"/>
        </w:rPr>
        <w:footnoteReference w:id="13265"/>
      </w:r>
      <w:r>
        <w:t xml:space="preserve">, but that you should do that which is honest</w:t>
      </w:r>
      <w:r>
        <w:rPr>
          <w:rStyle w:val="FootnoteReference"/>
        </w:rPr>
        <w:footnoteReference w:id="13266"/>
      </w:r>
      <w:r>
        <w:t xml:space="preserve">, though we be as reprobates</w:t>
      </w:r>
      <w:r>
        <w:rPr>
          <w:rStyle w:val="FootnoteReference"/>
        </w:rPr>
        <w:footnoteReference w:id="13267"/>
      </w:r>
      <w:r>
        <w:t xml:space="preserve">.</w:t>
      </w:r>
    </w:p>
    <w:p>
      <w:r>
        <w:rPr>
          <w:b/>
        </w:rPr>
        <w:t xml:space="preserve">8 </w:t>
      </w:r>
      <w:r>
        <w:t xml:space="preserve">For we can do nothing against the truth, but for the truth.</w:t>
      </w:r>
      <w:r>
        <w:rPr>
          <w:rStyle w:val="FootnoteReference"/>
        </w:rPr>
        <w:footnoteReference w:id="13268"/>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69"/>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70"/>
      </w:r>
      <w:r>
        <w:t xml:space="preserve">. Be perfect</w:t>
      </w:r>
      <w:r>
        <w:rPr>
          <w:rStyle w:val="FootnoteReference"/>
        </w:rPr>
        <w:footnoteReference w:id="13271"/>
      </w:r>
      <w:r>
        <w:t xml:space="preserve">, be of good</w:t>
      </w:r>
      <w:r>
        <w:rPr>
          <w:rStyle w:val="FootnoteReference"/>
        </w:rPr>
        <w:footnoteReference w:id="13272"/>
      </w:r>
      <w:r>
        <w:t xml:space="preserve"> comfort, be of one</w:t>
      </w:r>
      <w:r>
        <w:rPr>
          <w:rStyle w:val="FootnoteReference"/>
        </w:rPr>
        <w:footnoteReference w:id="13273"/>
      </w:r>
      <w:r>
        <w:t xml:space="preserve"> mind, live</w:t>
      </w:r>
      <w:r>
        <w:rPr>
          <w:rStyle w:val="FootnoteReference"/>
        </w:rPr>
        <w:footnoteReference w:id="13274"/>
      </w:r>
      <w:r>
        <w:t xml:space="preserve"> in peace; and the God</w:t>
      </w:r>
      <w:r>
        <w:rPr>
          <w:rStyle w:val="FootnoteReference"/>
        </w:rPr>
        <w:footnoteReference w:id="13275"/>
      </w:r>
      <w:r>
        <w:t xml:space="preserve"> of love and peace shall be with you.</w:t>
      </w:r>
    </w:p>
    <w:p>
      <w:r>
        <w:rPr>
          <w:b/>
        </w:rPr>
        <w:t xml:space="preserve">12 </w:t>
      </w:r>
      <w:r>
        <w:t xml:space="preserve">Greet one another with a holy kiss.</w:t>
      </w:r>
      <w:r>
        <w:rPr>
          <w:rStyle w:val="FootnoteReference"/>
        </w:rPr>
        <w:footnoteReference w:id="13276"/>
      </w:r>
    </w:p>
    <w:p>
      <w:r>
        <w:rPr>
          <w:b/>
        </w:rPr>
        <w:t xml:space="preserve">13 </w:t>
      </w:r>
      <w:r>
        <w:t xml:space="preserve">All the holy ones salute you.</w:t>
      </w:r>
      <w:r>
        <w:rPr>
          <w:rStyle w:val="FootnoteReference"/>
        </w:rPr>
        <w:footnoteReference w:id="13277"/>
      </w:r>
    </w:p>
    <w:p>
      <w:r>
        <w:rPr>
          <w:b/>
        </w:rPr>
        <w:t xml:space="preserve">14 </w:t>
      </w:r>
      <w:r>
        <w:t xml:space="preserve">The grace</w:t>
      </w:r>
      <w:r>
        <w:rPr>
          <w:rStyle w:val="FootnoteReference"/>
        </w:rPr>
        <w:footnoteReference w:id="13278"/>
      </w:r>
      <w:r>
        <w:t xml:space="preserve"> of the Lord Jesus Christ, and the love</w:t>
      </w:r>
      <w:r>
        <w:rPr>
          <w:rStyle w:val="FootnoteReference"/>
        </w:rPr>
        <w:footnoteReference w:id="13279"/>
      </w:r>
      <w:r>
        <w:t xml:space="preserve"> of God, and the communion</w:t>
      </w:r>
      <w:r>
        <w:rPr>
          <w:rStyle w:val="FootnoteReference"/>
        </w:rPr>
        <w:footnoteReference w:id="13280"/>
      </w:r>
      <w:r>
        <w:t xml:space="preserve"> of the Holy Spirit, be with you all. Amen</w:t>
      </w:r>
      <w:r>
        <w:rPr>
          <w:rStyle w:val="FootnoteReference"/>
        </w:rPr>
        <w:footnoteReference w:id="13281"/>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82"/>
      </w:r>
      <w:r>
        <w:t xml:space="preserve">, an apostle, (not of men, neither by man, but by Jesus</w:t>
      </w:r>
      <w:r>
        <w:rPr>
          <w:rStyle w:val="FootnoteReference"/>
        </w:rPr>
        <w:footnoteReference w:id="13283"/>
      </w:r>
      <w:r>
        <w:t xml:space="preserve"> Christ</w:t>
      </w:r>
      <w:r>
        <w:rPr>
          <w:rStyle w:val="FootnoteReference"/>
        </w:rPr>
        <w:footnoteReference w:id="13284"/>
      </w:r>
      <w:r>
        <w:t xml:space="preserve">, and God</w:t>
      </w:r>
      <w:r>
        <w:rPr>
          <w:rStyle w:val="FootnoteReference"/>
        </w:rPr>
        <w:footnoteReference w:id="13285"/>
      </w:r>
      <w:r>
        <w:t xml:space="preserve"> the Father, who raised</w:t>
      </w:r>
      <w:r>
        <w:rPr>
          <w:rStyle w:val="FootnoteReference"/>
        </w:rPr>
        <w:footnoteReference w:id="13286"/>
      </w:r>
      <w:r>
        <w:t xml:space="preserve"> him from the dead;)</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r>
        <w:rPr>
          <w:rStyle w:val="FootnoteReference"/>
        </w:rPr>
        <w:footnoteReference w:id="13292"/>
      </w:r>
      <w:r>
        <w:rPr>
          <w:rStyle w:val="FootnoteReference"/>
        </w:rPr>
        <w:footnoteReference w:id="13293"/>
      </w:r>
    </w:p>
    <w:p>
      <w:r>
        <w:rPr>
          <w:b/>
        </w:rPr>
        <w:t xml:space="preserve">2 </w:t>
      </w:r>
      <w:r>
        <w:t xml:space="preserve">And all the brothers who are with me, to the assemblies of Galatia</w:t>
      </w:r>
      <w:r>
        <w:rPr>
          <w:rStyle w:val="FootnoteReference"/>
        </w:rPr>
        <w:footnoteReference w:id="13294"/>
      </w:r>
      <w:r>
        <w:t xml:space="preserve">:</w:t>
      </w:r>
      <w:r>
        <w:rPr>
          <w:rStyle w:val="FootnoteReference"/>
        </w:rPr>
        <w:footnoteReference w:id="13295"/>
      </w:r>
      <w:r>
        <w:rPr>
          <w:rStyle w:val="FootnoteReference"/>
        </w:rPr>
        <w:footnoteReference w:id="13296"/>
      </w:r>
    </w:p>
    <w:p>
      <w:r>
        <w:rPr>
          <w:b/>
        </w:rPr>
        <w:t xml:space="preserve">3 </w:t>
      </w:r>
      <w:r>
        <w:t xml:space="preserve">Grace be to you and peace from God the Father, and from our Lord Jesus Christ,</w:t>
      </w:r>
      <w:r>
        <w:rPr>
          <w:rStyle w:val="FootnoteReference"/>
        </w:rPr>
        <w:footnoteReference w:id="13297"/>
      </w:r>
    </w:p>
    <w:p>
      <w:r>
        <w:rPr>
          <w:b/>
        </w:rPr>
        <w:t xml:space="preserve">4 </w:t>
      </w:r>
      <w:r>
        <w:t xml:space="preserve">Who gave</w:t>
      </w:r>
      <w:r>
        <w:rPr>
          <w:rStyle w:val="FootnoteReference"/>
        </w:rPr>
        <w:footnoteReference w:id="13298"/>
      </w:r>
      <w:r>
        <w:t xml:space="preserve"> himself for our sins, that he might deliver us from this present evil world, according to the will of God and our Father:</w:t>
      </w:r>
      <w:r>
        <w:rPr>
          <w:rStyle w:val="FootnoteReference"/>
        </w:rPr>
        <w:footnoteReference w:id="13299"/>
      </w:r>
    </w:p>
    <w:p>
      <w:r>
        <w:rPr>
          <w:b/>
        </w:rPr>
        <w:t xml:space="preserve">5 </w:t>
      </w:r>
      <w:r>
        <w:t xml:space="preserve">To whom be glory forever and ever. Amen</w:t>
      </w:r>
      <w:r>
        <w:rPr>
          <w:rStyle w:val="FootnoteReference"/>
        </w:rPr>
        <w:footnoteReference w:id="13300"/>
      </w:r>
      <w:r>
        <w:t xml:space="preserve">.</w:t>
      </w:r>
    </w:p>
    <w:p>
      <w:r>
        <w:rPr>
          <w:b/>
        </w:rPr>
        <w:t xml:space="preserve">6 </w:t>
      </w:r>
      <w:r>
        <w:t xml:space="preserve">I marvel</w:t>
      </w:r>
      <w:r>
        <w:rPr>
          <w:rStyle w:val="FootnoteReference"/>
        </w:rPr>
        <w:footnoteReference w:id="13301"/>
      </w:r>
      <w:r>
        <w:t xml:space="preserve"> that you are so soon removed from him who called you into the grace</w:t>
      </w:r>
      <w:r>
        <w:rPr>
          <w:rStyle w:val="FootnoteReference"/>
        </w:rPr>
        <w:footnoteReference w:id="13302"/>
      </w:r>
      <w:r>
        <w:t xml:space="preserve"> of Christ to another good news:</w:t>
      </w:r>
      <w:r>
        <w:rPr>
          <w:rStyle w:val="FootnoteReference"/>
        </w:rPr>
        <w:footnoteReference w:id="13303"/>
      </w:r>
      <w:r>
        <w:rPr>
          <w:rStyle w:val="FootnoteReference"/>
        </w:rPr>
        <w:footnoteReference w:id="13304"/>
      </w:r>
      <w:r>
        <w:rPr>
          <w:rStyle w:val="FootnoteReference"/>
        </w:rPr>
        <w:footnoteReference w:id="13305"/>
      </w:r>
    </w:p>
    <w:p>
      <w:r>
        <w:rPr>
          <w:b/>
        </w:rPr>
        <w:t xml:space="preserve">7 </w:t>
      </w:r>
      <w:r>
        <w:t xml:space="preserve">Which is not another; but there is some that trouble you, and would pervert</w:t>
      </w:r>
      <w:r>
        <w:rPr>
          <w:rStyle w:val="FootnoteReference"/>
        </w:rPr>
        <w:footnoteReference w:id="13306"/>
      </w:r>
      <w:r>
        <w:t xml:space="preserve"> the good news of Christ.</w:t>
      </w:r>
      <w:r>
        <w:rPr>
          <w:rStyle w:val="FootnoteReference"/>
        </w:rPr>
        <w:footnoteReference w:id="13307"/>
      </w:r>
    </w:p>
    <w:p>
      <w:r>
        <w:rPr>
          <w:b/>
        </w:rPr>
        <w:t xml:space="preserve">8 </w:t>
      </w:r>
      <w:r>
        <w:t xml:space="preserve">But though</w:t>
      </w:r>
      <w:r>
        <w:rPr>
          <w:rStyle w:val="FootnoteReference"/>
        </w:rPr>
        <w:footnoteReference w:id="13308"/>
      </w:r>
      <w:r>
        <w:t xml:space="preserve"> we, or an angel from heaven, preach any other good news to you than that which we have preached to you, let him be accursed</w:t>
      </w:r>
      <w:r>
        <w:rPr>
          <w:rStyle w:val="FootnoteReference"/>
        </w:rPr>
        <w:footnoteReference w:id="13309"/>
      </w:r>
      <w:r>
        <w:t xml:space="preserve">.</w:t>
      </w:r>
      <w:r>
        <w:rPr>
          <w:rStyle w:val="FootnoteReference"/>
        </w:rPr>
        <w:footnoteReference w:id="13310"/>
      </w:r>
    </w:p>
    <w:p>
      <w:r>
        <w:rPr>
          <w:b/>
        </w:rPr>
        <w:t xml:space="preserve">9 </w:t>
      </w:r>
      <w:r>
        <w:t xml:space="preserve">As we said before, so say I now again, if anyone preach any other good news to you than</w:t>
      </w:r>
      <w:r>
        <w:rPr>
          <w:rStyle w:val="FootnoteReference"/>
        </w:rPr>
        <w:footnoteReference w:id="13311"/>
      </w:r>
      <w:r>
        <w:t xml:space="preserve"> that you have received, let him be accursed.</w:t>
      </w:r>
      <w:r>
        <w:rPr>
          <w:rStyle w:val="FootnoteReference"/>
        </w:rPr>
        <w:footnoteReference w:id="13312"/>
      </w:r>
    </w:p>
    <w:p>
      <w:r>
        <w:rPr>
          <w:b/>
        </w:rPr>
        <w:t xml:space="preserve">10 </w:t>
      </w:r>
      <w:r>
        <w:t xml:space="preserve">For do I now</w:t>
      </w:r>
      <w:r>
        <w:rPr>
          <w:rStyle w:val="FootnoteReference"/>
        </w:rPr>
        <w:footnoteReference w:id="13313"/>
      </w:r>
      <w:r>
        <w:t xml:space="preserve"> persuade</w:t>
      </w:r>
      <w:r>
        <w:rPr>
          <w:rStyle w:val="FootnoteReference"/>
        </w:rPr>
        <w:footnoteReference w:id="13314"/>
      </w:r>
      <w:r>
        <w:t xml:space="preserve"> men, or God? or do I seek</w:t>
      </w:r>
      <w:r>
        <w:rPr>
          <w:rStyle w:val="FootnoteReference"/>
        </w:rPr>
        <w:footnoteReference w:id="13315"/>
      </w:r>
      <w:r>
        <w:t xml:space="preserve"> to please men? for if</w:t>
      </w:r>
      <w:r>
        <w:rPr>
          <w:rStyle w:val="FootnoteReference"/>
        </w:rPr>
        <w:footnoteReference w:id="13316"/>
      </w:r>
      <w:r>
        <w:t xml:space="preserve"> I yet pleased men, I should not be the slave of Christ.</w:t>
      </w:r>
      <w:r>
        <w:rPr>
          <w:rStyle w:val="FootnoteReference"/>
        </w:rPr>
        <w:footnoteReference w:id="13317"/>
      </w:r>
    </w:p>
    <w:p>
      <w:r>
        <w:rPr>
          <w:b/>
        </w:rPr>
        <w:t xml:space="preserve">11 </w:t>
      </w:r>
      <w:r>
        <w:t xml:space="preserve">But I certify you, brothers, that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318"/>
      </w:r>
    </w:p>
    <w:p>
      <w:r>
        <w:rPr>
          <w:b/>
        </w:rPr>
        <w:t xml:space="preserve">13 </w:t>
      </w:r>
      <w:r>
        <w:t xml:space="preserve">For you have heard of my conduct in time past in the Jews</w:t>
      </w:r>
      <w:r>
        <w:rPr>
          <w:rStyle w:val="FootnoteReference"/>
        </w:rPr>
        <w:footnoteReference w:id="13319"/>
      </w:r>
      <w:r>
        <w:t xml:space="preserve">' religion, how that beyond measure I persecuted the assembly of God, and wasted it:</w:t>
      </w:r>
      <w:r>
        <w:rPr>
          <w:rStyle w:val="FootnoteReference"/>
        </w:rPr>
        <w:footnoteReference w:id="13320"/>
      </w:r>
      <w:r>
        <w:rPr>
          <w:rStyle w:val="FootnoteReference"/>
        </w:rPr>
        <w:footnoteReference w:id="13321"/>
      </w:r>
    </w:p>
    <w:p>
      <w:r>
        <w:rPr>
          <w:b/>
        </w:rPr>
        <w:t xml:space="preserve">14 </w:t>
      </w:r>
      <w:r>
        <w:t xml:space="preserve">And profited</w:t>
      </w:r>
      <w:r>
        <w:rPr>
          <w:rStyle w:val="FootnoteReference"/>
        </w:rPr>
        <w:footnoteReference w:id="13322"/>
      </w:r>
      <w:r>
        <w:t xml:space="preserve"> in the Jews' religion above many my equals in my own nation, being more exceedingly zealous of the traditions</w:t>
      </w:r>
      <w:r>
        <w:rPr>
          <w:rStyle w:val="FootnoteReference"/>
        </w:rPr>
        <w:footnoteReference w:id="13323"/>
      </w:r>
      <w:r>
        <w:t xml:space="preserve"> of my fathers.</w:t>
      </w:r>
    </w:p>
    <w:p>
      <w:r>
        <w:rPr>
          <w:b/>
        </w:rPr>
        <w:t xml:space="preserve">15 </w:t>
      </w:r>
      <w:r>
        <w:t xml:space="preserve">But when it pleased God, who separated me from my mother's womb, and called me by his grace,</w:t>
      </w:r>
      <w:r>
        <w:rPr>
          <w:rStyle w:val="FootnoteReference"/>
        </w:rPr>
        <w:footnoteReference w:id="13324"/>
      </w:r>
      <w:r>
        <w:rPr>
          <w:rStyle w:val="FootnoteReference"/>
        </w:rPr>
        <w:footnoteReference w:id="13325"/>
      </w:r>
      <w:r>
        <w:rPr>
          <w:rStyle w:val="FootnoteReference"/>
        </w:rPr>
        <w:footnoteReference w:id="13326"/>
      </w:r>
    </w:p>
    <w:p>
      <w:r>
        <w:rPr>
          <w:b/>
        </w:rPr>
        <w:t xml:space="preserve">16 </w:t>
      </w:r>
      <w:r>
        <w:t xml:space="preserve">To reveal</w:t>
      </w:r>
      <w:r>
        <w:rPr>
          <w:rStyle w:val="FootnoteReference"/>
        </w:rPr>
        <w:footnoteReference w:id="13327"/>
      </w:r>
      <w:r>
        <w:t xml:space="preserve"> his Son in me, that I might preach him among the nations; immediately</w:t>
      </w:r>
      <w:r>
        <w:rPr>
          <w:rStyle w:val="FootnoteReference"/>
        </w:rPr>
        <w:footnoteReference w:id="13328"/>
      </w:r>
      <w:r>
        <w:t xml:space="preserve"> I conferred not with flesh</w:t>
      </w:r>
      <w:r>
        <w:rPr>
          <w:rStyle w:val="FootnoteReference"/>
        </w:rPr>
        <w:footnoteReference w:id="13329"/>
      </w:r>
      <w:r>
        <w:t xml:space="preserve"> and blood:</w:t>
      </w:r>
    </w:p>
    <w:p>
      <w:r>
        <w:rPr>
          <w:b/>
        </w:rPr>
        <w:t xml:space="preserve">17 </w:t>
      </w:r>
      <w:r>
        <w:t xml:space="preserve">Neither went</w:t>
      </w:r>
      <w:r>
        <w:rPr>
          <w:rStyle w:val="FootnoteReference"/>
        </w:rPr>
        <w:footnoteReference w:id="13330"/>
      </w:r>
      <w:r>
        <w:t xml:space="preserve"> I up to Jerusalem</w:t>
      </w:r>
      <w:r>
        <w:rPr>
          <w:rStyle w:val="FootnoteReference"/>
        </w:rPr>
        <w:footnoteReference w:id="13331"/>
      </w:r>
      <w:r>
        <w:t xml:space="preserve"> to those who were apostles before me; but I went into Arabia</w:t>
      </w:r>
      <w:r>
        <w:rPr>
          <w:rStyle w:val="FootnoteReference"/>
        </w:rPr>
        <w:footnoteReference w:id="13332"/>
      </w:r>
      <w:r>
        <w:t xml:space="preserve">, and returned</w:t>
      </w:r>
      <w:r>
        <w:rPr>
          <w:rStyle w:val="FootnoteReference"/>
        </w:rPr>
        <w:footnoteReference w:id="13333"/>
      </w:r>
      <w:r>
        <w:t xml:space="preserve"> again to Damascus</w:t>
      </w:r>
      <w:r>
        <w:rPr>
          <w:rStyle w:val="FootnoteReference"/>
        </w:rPr>
        <w:footnoteReference w:id="13334"/>
      </w:r>
      <w:r>
        <w:t xml:space="preserve">.</w:t>
      </w:r>
    </w:p>
    <w:p>
      <w:r>
        <w:rPr>
          <w:b/>
        </w:rPr>
        <w:t xml:space="preserve">18 </w:t>
      </w:r>
      <w:r>
        <w:t xml:space="preserve">Then after three years I went up</w:t>
      </w:r>
      <w:r>
        <w:rPr>
          <w:rStyle w:val="FootnoteReference"/>
        </w:rPr>
        <w:footnoteReference w:id="13335"/>
      </w:r>
      <w:r>
        <w:t xml:space="preserve"> to Jerusalem to see Peter</w:t>
      </w:r>
      <w:r>
        <w:rPr>
          <w:rStyle w:val="FootnoteReference"/>
        </w:rPr>
        <w:footnoteReference w:id="13336"/>
      </w:r>
      <w:r>
        <w:t xml:space="preserve">, and remained with him fifteen days.</w:t>
      </w:r>
    </w:p>
    <w:p>
      <w:r>
        <w:rPr>
          <w:b/>
        </w:rPr>
        <w:t xml:space="preserve">19 </w:t>
      </w:r>
      <w:r>
        <w:t xml:space="preserve">But other of the apostles saw I none, save James</w:t>
      </w:r>
      <w:r>
        <w:rPr>
          <w:rStyle w:val="FootnoteReference"/>
        </w:rPr>
        <w:footnoteReference w:id="13337"/>
      </w:r>
      <w:r>
        <w:t xml:space="preserve"> the Lord's</w:t>
      </w:r>
      <w:r>
        <w:rPr>
          <w:rStyle w:val="FootnoteReference"/>
        </w:rPr>
        <w:footnoteReference w:id="13338"/>
      </w:r>
      <w:r>
        <w:t xml:space="preserve"> brother.</w:t>
      </w:r>
      <w:r>
        <w:rPr>
          <w:rStyle w:val="FootnoteReference"/>
        </w:rPr>
        <w:footnoteReference w:id="13339"/>
      </w:r>
    </w:p>
    <w:p>
      <w:r>
        <w:rPr>
          <w:b/>
        </w:rPr>
        <w:t xml:space="preserve">20 </w:t>
      </w:r>
      <w:r>
        <w:t xml:space="preserve">Now the things which I write to you, look, before God, I lie not.</w:t>
      </w:r>
      <w:r>
        <w:rPr>
          <w:rStyle w:val="FootnoteReference"/>
        </w:rPr>
        <w:footnoteReference w:id="13340"/>
      </w:r>
    </w:p>
    <w:p>
      <w:r>
        <w:rPr>
          <w:b/>
        </w:rPr>
        <w:t xml:space="preserve">21 </w:t>
      </w:r>
      <w:r>
        <w:t xml:space="preserve">Afterwards I came</w:t>
      </w:r>
      <w:r>
        <w:rPr>
          <w:rStyle w:val="FootnoteReference"/>
        </w:rPr>
        <w:footnoteReference w:id="13341"/>
      </w:r>
      <w:r>
        <w:t xml:space="preserve"> into the regions of Syria</w:t>
      </w:r>
      <w:r>
        <w:rPr>
          <w:rStyle w:val="FootnoteReference"/>
        </w:rPr>
        <w:footnoteReference w:id="13342"/>
      </w:r>
      <w:r>
        <w:t xml:space="preserve"> and Cilicia</w:t>
      </w:r>
      <w:r>
        <w:rPr>
          <w:rStyle w:val="FootnoteReference"/>
        </w:rPr>
        <w:footnoteReference w:id="13343"/>
      </w:r>
      <w:r>
        <w:t xml:space="preserve">;</w:t>
      </w:r>
      <w:r>
        <w:rPr>
          <w:rStyle w:val="FootnoteReference"/>
        </w:rPr>
        <w:footnoteReference w:id="13344"/>
      </w:r>
    </w:p>
    <w:p>
      <w:r>
        <w:rPr>
          <w:b/>
        </w:rPr>
        <w:t xml:space="preserve">22 </w:t>
      </w:r>
      <w:r>
        <w:t xml:space="preserve">And was unknown by face to the assemblies of Judea</w:t>
      </w:r>
      <w:r>
        <w:rPr>
          <w:rStyle w:val="FootnoteReference"/>
        </w:rPr>
        <w:footnoteReference w:id="13345"/>
      </w:r>
      <w:r>
        <w:t xml:space="preserve"> which were in Christ:</w:t>
      </w:r>
      <w:r>
        <w:rPr>
          <w:rStyle w:val="FootnoteReference"/>
        </w:rPr>
        <w:footnoteReference w:id="13346"/>
      </w:r>
      <w:r>
        <w:rPr>
          <w:rStyle w:val="FootnoteReference"/>
        </w:rPr>
        <w:footnoteReference w:id="13347"/>
      </w:r>
    </w:p>
    <w:p>
      <w:r>
        <w:rPr>
          <w:b/>
        </w:rPr>
        <w:t xml:space="preserve">23 </w:t>
      </w:r>
      <w:r>
        <w:t xml:space="preserve">But they had heard only, That the one who persecuted us in times past now preaches the faith which once he destroyed.</w:t>
      </w:r>
      <w:r>
        <w:rPr>
          <w:rStyle w:val="FootnoteReference"/>
        </w:rPr>
        <w:footnoteReference w:id="13348"/>
      </w:r>
    </w:p>
    <w:p>
      <w:r>
        <w:rPr>
          <w:b/>
        </w:rPr>
        <w:t xml:space="preserve">24 </w:t>
      </w:r>
      <w:r>
        <w:t xml:space="preserve">And they glorified God in me.</w:t>
      </w:r>
      <w:r>
        <w:rPr>
          <w:rStyle w:val="FootnoteReference"/>
        </w:rPr>
        <w:footnoteReference w:id="133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50"/>
      </w:r>
      <w:r>
        <w:t xml:space="preserve"> years after I went</w:t>
      </w:r>
      <w:r>
        <w:rPr>
          <w:rStyle w:val="FootnoteReference"/>
        </w:rPr>
        <w:footnoteReference w:id="13351"/>
      </w:r>
      <w:r>
        <w:t xml:space="preserve"> up again to Jerusalem</w:t>
      </w:r>
      <w:r>
        <w:rPr>
          <w:rStyle w:val="FootnoteReference"/>
        </w:rPr>
        <w:footnoteReference w:id="13352"/>
      </w:r>
      <w:r>
        <w:t xml:space="preserve"> with Barnabas</w:t>
      </w:r>
      <w:r>
        <w:rPr>
          <w:rStyle w:val="FootnoteReference"/>
        </w:rPr>
        <w:footnoteReference w:id="13353"/>
      </w:r>
      <w:r>
        <w:t xml:space="preserve">, and took Titus</w:t>
      </w:r>
      <w:r>
        <w:rPr>
          <w:rStyle w:val="FootnoteReference"/>
        </w:rPr>
        <w:footnoteReference w:id="13354"/>
      </w:r>
      <w:r>
        <w:t xml:space="preserve"> with me also.</w:t>
      </w:r>
      <w:r>
        <w:rPr>
          <w:rStyle w:val="FootnoteReference"/>
        </w:rPr>
        <w:footnoteReference w:id="13355"/>
      </w:r>
      <w:r>
        <w:rPr>
          <w:rStyle w:val="FootnoteReference"/>
        </w:rPr>
        <w:footnoteReference w:id="13356"/>
      </w:r>
    </w:p>
    <w:p>
      <w:r>
        <w:rPr>
          <w:b/>
        </w:rPr>
        <w:t xml:space="preserve">2 </w:t>
      </w:r>
      <w:r>
        <w:t xml:space="preserve">And I went up by revelation, and communicated</w:t>
      </w:r>
      <w:r>
        <w:rPr>
          <w:rStyle w:val="FootnoteReference"/>
        </w:rPr>
        <w:footnoteReference w:id="13357"/>
      </w:r>
      <w:r>
        <w:t xml:space="preserve"> to those who good news which I preach among the nations, but privately to those who were of reputation, lest by any means I should</w:t>
      </w:r>
      <w:r>
        <w:rPr>
          <w:rStyle w:val="FootnoteReference"/>
        </w:rPr>
        <w:footnoteReference w:id="13358"/>
      </w:r>
      <w:r>
        <w:t xml:space="preserve"> run, or had run, in vain.</w:t>
      </w:r>
      <w:r>
        <w:rPr>
          <w:rStyle w:val="FootnoteReference"/>
        </w:rPr>
        <w:footnoteReference w:id="13359"/>
      </w:r>
    </w:p>
    <w:p>
      <w:r>
        <w:rPr>
          <w:b/>
        </w:rPr>
        <w:t xml:space="preserve">3 </w:t>
      </w:r>
      <w:r>
        <w:t xml:space="preserve">But neither Titus, who was with me, being a Greek</w:t>
      </w:r>
      <w:r>
        <w:rPr>
          <w:rStyle w:val="FootnoteReference"/>
        </w:rPr>
        <w:footnoteReference w:id="13360"/>
      </w:r>
      <w:r>
        <w:t xml:space="preserve">, was compelled to be circumcised:</w:t>
      </w:r>
      <w:r>
        <w:rPr>
          <w:rStyle w:val="FootnoteReference"/>
        </w:rPr>
        <w:footnoteReference w:id="13361"/>
      </w:r>
    </w:p>
    <w:p>
      <w:r>
        <w:rPr>
          <w:b/>
        </w:rPr>
        <w:t xml:space="preserve">4 </w:t>
      </w:r>
      <w:r>
        <w:t xml:space="preserve">And that because of false brothers unexpectedly brought in, who came in privately to spy out our liberty</w:t>
      </w:r>
      <w:r>
        <w:rPr>
          <w:rStyle w:val="FootnoteReference"/>
        </w:rPr>
        <w:footnoteReference w:id="13362"/>
      </w:r>
      <w:r>
        <w:t xml:space="preserve"> which we have in Christ</w:t>
      </w:r>
      <w:r>
        <w:rPr>
          <w:rStyle w:val="FootnoteReference"/>
        </w:rPr>
        <w:footnoteReference w:id="13363"/>
      </w:r>
      <w:r>
        <w:t xml:space="preserve"> Jesus</w:t>
      </w:r>
      <w:r>
        <w:rPr>
          <w:rStyle w:val="FootnoteReference"/>
        </w:rPr>
        <w:footnoteReference w:id="13364"/>
      </w:r>
      <w:r>
        <w:t xml:space="preserve">, that they might bring</w:t>
      </w:r>
      <w:r>
        <w:rPr>
          <w:rStyle w:val="FootnoteReference"/>
        </w:rPr>
        <w:footnoteReference w:id="13365"/>
      </w:r>
      <w:r>
        <w:t xml:space="preserve"> us into bondage:</w:t>
      </w:r>
      <w:r>
        <w:rPr>
          <w:rStyle w:val="FootnoteReference"/>
        </w:rPr>
        <w:footnoteReference w:id="13366"/>
      </w:r>
      <w:r>
        <w:rPr>
          <w:rStyle w:val="FootnoteReference"/>
        </w:rPr>
        <w:footnoteReference w:id="13367"/>
      </w:r>
    </w:p>
    <w:p>
      <w:r>
        <w:rPr>
          <w:b/>
        </w:rPr>
        <w:t xml:space="preserve">5 </w:t>
      </w:r>
      <w:r>
        <w:t xml:space="preserve">To whom we gave place by subjection, no, not for an hour; that the truth of the good news might continue with you.</w:t>
      </w:r>
      <w:r>
        <w:rPr>
          <w:rStyle w:val="FootnoteReference"/>
        </w:rPr>
        <w:footnoteReference w:id="13368"/>
      </w:r>
    </w:p>
    <w:p>
      <w:r>
        <w:rPr>
          <w:b/>
        </w:rPr>
        <w:t xml:space="preserve">6 </w:t>
      </w:r>
      <w:r>
        <w:t xml:space="preserve">But of these who</w:t>
      </w:r>
      <w:r>
        <w:rPr>
          <w:rStyle w:val="FootnoteReference"/>
        </w:rPr>
        <w:footnoteReference w:id="13369"/>
      </w:r>
      <w:r>
        <w:t xml:space="preserve"> seemed to be somewhat, (whatever they were, it makes no matter to me: God</w:t>
      </w:r>
      <w:r>
        <w:rPr>
          <w:rStyle w:val="FootnoteReference"/>
        </w:rPr>
        <w:footnoteReference w:id="13370"/>
      </w:r>
      <w:r>
        <w:t xml:space="preserve"> accepts no one's person:) for they who seemed to be somewhat in conference added nothing to me:</w:t>
      </w:r>
      <w:r>
        <w:rPr>
          <w:rStyle w:val="FootnoteReference"/>
        </w:rPr>
        <w:footnoteReference w:id="13371"/>
      </w:r>
      <w:r>
        <w:rPr>
          <w:rStyle w:val="FootnoteReference"/>
        </w:rPr>
        <w:footnoteReference w:id="13372"/>
      </w:r>
      <w:r>
        <w:rPr>
          <w:rStyle w:val="FootnoteReference"/>
        </w:rPr>
        <w:footnoteReference w:id="13373"/>
      </w:r>
      <w:r>
        <w:rPr>
          <w:rStyle w:val="FootnoteReference"/>
        </w:rPr>
        <w:footnoteReference w:id="13374"/>
      </w:r>
      <w:r>
        <w:rPr>
          <w:rStyle w:val="FootnoteReference"/>
        </w:rPr>
        <w:footnoteReference w:id="13375"/>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76"/>
      </w:r>
      <w:r>
        <w:t xml:space="preserve">;</w:t>
      </w:r>
      <w:r>
        <w:rPr>
          <w:rStyle w:val="FootnoteReference"/>
        </w:rPr>
        <w:footnoteReference w:id="13377"/>
      </w:r>
    </w:p>
    <w:p>
      <w:r>
        <w:rPr>
          <w:b/>
        </w:rPr>
        <w:t xml:space="preserve">8 </w:t>
      </w:r>
      <w:r>
        <w:t xml:space="preserve">(For the one who worked effectually in Peter to the apostleship of the circumcision, the same was mighty in me toward the nations:)</w:t>
      </w:r>
      <w:r>
        <w:rPr>
          <w:rStyle w:val="FootnoteReference"/>
        </w:rPr>
        <w:footnoteReference w:id="13378"/>
      </w:r>
    </w:p>
    <w:p>
      <w:r>
        <w:rPr>
          <w:b/>
        </w:rPr>
        <w:t xml:space="preserve">9 </w:t>
      </w:r>
      <w:r>
        <w:t xml:space="preserve">And when James</w:t>
      </w:r>
      <w:r>
        <w:rPr>
          <w:rStyle w:val="FootnoteReference"/>
        </w:rPr>
        <w:footnoteReference w:id="13379"/>
      </w:r>
      <w:r>
        <w:t xml:space="preserve">, Cephas</w:t>
      </w:r>
      <w:r>
        <w:rPr>
          <w:rStyle w:val="FootnoteReference"/>
        </w:rPr>
        <w:footnoteReference w:id="13380"/>
      </w:r>
      <w:r>
        <w:t xml:space="preserve">, and John</w:t>
      </w:r>
      <w:r>
        <w:rPr>
          <w:rStyle w:val="FootnoteReference"/>
        </w:rPr>
        <w:footnoteReference w:id="13381"/>
      </w:r>
      <w:r>
        <w:t xml:space="preserve">, who seemed to be pillars</w:t>
      </w:r>
      <w:r>
        <w:rPr>
          <w:rStyle w:val="FootnoteReference"/>
        </w:rPr>
        <w:footnoteReference w:id="13382"/>
      </w:r>
      <w:r>
        <w:t xml:space="preserve">, perceived the grace</w:t>
      </w:r>
      <w:r>
        <w:rPr>
          <w:rStyle w:val="FootnoteReference"/>
        </w:rPr>
        <w:footnoteReference w:id="13383"/>
      </w:r>
      <w:r>
        <w:t xml:space="preserve"> that was given to me, they gave to me and Barnabas the right hands of fellowship</w:t>
      </w:r>
      <w:r>
        <w:rPr>
          <w:rStyle w:val="FootnoteReference"/>
        </w:rPr>
        <w:footnoteReference w:id="13384"/>
      </w:r>
      <w:r>
        <w:t xml:space="preserve">; that we should</w:t>
      </w:r>
      <w:r>
        <w:rPr>
          <w:rStyle w:val="FootnoteReference"/>
        </w:rPr>
        <w:footnoteReference w:id="13385"/>
      </w:r>
      <w:r>
        <w:t xml:space="preserve"> go to the nations, and they to the circumcision.</w:t>
      </w:r>
      <w:r>
        <w:rPr>
          <w:rStyle w:val="FootnoteReference"/>
        </w:rPr>
        <w:footnoteReference w:id="13386"/>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87"/>
      </w:r>
      <w:r>
        <w:t xml:space="preserve">, I withstood</w:t>
      </w:r>
      <w:r>
        <w:rPr>
          <w:rStyle w:val="FootnoteReference"/>
        </w:rPr>
        <w:footnoteReference w:id="13388"/>
      </w:r>
      <w:r>
        <w:t xml:space="preserve"> him to the face, because he was to be blamed.</w:t>
      </w:r>
      <w:r>
        <w:rPr>
          <w:rStyle w:val="FootnoteReference"/>
        </w:rPr>
        <w:footnoteReference w:id="13389"/>
      </w:r>
    </w:p>
    <w:p>
      <w:r>
        <w:rPr>
          <w:b/>
        </w:rPr>
        <w:t xml:space="preserve">12 </w:t>
      </w:r>
      <w:r>
        <w:t xml:space="preserve">For before that certain</w:t>
      </w:r>
      <w:r>
        <w:rPr>
          <w:rStyle w:val="FootnoteReference"/>
        </w:rPr>
        <w:footnoteReference w:id="13390"/>
      </w:r>
      <w:r>
        <w:t xml:space="preserve"> came from James, he did</w:t>
      </w:r>
      <w:r>
        <w:rPr>
          <w:rStyle w:val="FootnoteReference"/>
        </w:rPr>
        <w:footnoteReference w:id="13391"/>
      </w:r>
      <w:r>
        <w:t xml:space="preserve"> eat with the nations: but when they had come, he withdrew</w:t>
      </w:r>
      <w:r>
        <w:rPr>
          <w:rStyle w:val="FootnoteReference"/>
        </w:rPr>
        <w:footnoteReference w:id="13392"/>
      </w:r>
      <w:r>
        <w:t xml:space="preserve"> and separated himself, fearing</w:t>
      </w:r>
      <w:r>
        <w:rPr>
          <w:rStyle w:val="FootnoteReference"/>
        </w:rPr>
        <w:footnoteReference w:id="13393"/>
      </w:r>
      <w:r>
        <w:t xml:space="preserve"> those who were of the circumcision.</w:t>
      </w:r>
    </w:p>
    <w:p>
      <w:r>
        <w:rPr>
          <w:b/>
        </w:rPr>
        <w:t xml:space="preserve">13 </w:t>
      </w:r>
      <w:r>
        <w:t xml:space="preserve">And the other</w:t>
      </w:r>
      <w:r>
        <w:rPr>
          <w:rStyle w:val="FootnoteReference"/>
        </w:rPr>
        <w:footnoteReference w:id="13394"/>
      </w:r>
      <w:r>
        <w:t xml:space="preserve"> Jews</w:t>
      </w:r>
      <w:r>
        <w:rPr>
          <w:rStyle w:val="FootnoteReference"/>
        </w:rPr>
        <w:footnoteReference w:id="13395"/>
      </w:r>
      <w:r>
        <w:t xml:space="preserve"> dissembled likewise with him; so that Barnabas also was carried</w:t>
      </w:r>
      <w:r>
        <w:rPr>
          <w:rStyle w:val="FootnoteReference"/>
        </w:rPr>
        <w:footnoteReference w:id="13396"/>
      </w:r>
      <w:r>
        <w:t xml:space="preserve"> away with their dissimulation.</w:t>
      </w:r>
    </w:p>
    <w:p>
      <w:r>
        <w:rPr>
          <w:b/>
        </w:rPr>
        <w:t xml:space="preserve">14 </w:t>
      </w:r>
      <w:r>
        <w:t xml:space="preserve">But when I saw that they walked</w:t>
      </w:r>
      <w:r>
        <w:rPr>
          <w:rStyle w:val="FootnoteReference"/>
        </w:rPr>
        <w:footnoteReference w:id="13397"/>
      </w:r>
      <w:r>
        <w:t xml:space="preserve"> not uprightly according to the truth</w:t>
      </w:r>
      <w:r>
        <w:rPr>
          <w:rStyle w:val="FootnoteReference"/>
        </w:rPr>
        <w:footnoteReference w:id="13398"/>
      </w:r>
      <w:r>
        <w:t xml:space="preserve"> of the good news, I said</w:t>
      </w:r>
      <w:r>
        <w:rPr>
          <w:rStyle w:val="FootnoteReference"/>
        </w:rPr>
        <w:footnoteReference w:id="13399"/>
      </w:r>
      <w:r>
        <w:t xml:space="preserve"> to Peter before them all, If you, being a Jew</w:t>
      </w:r>
      <w:r>
        <w:rPr>
          <w:rStyle w:val="FootnoteReference"/>
        </w:rPr>
        <w:footnoteReference w:id="13400"/>
      </w:r>
      <w:r>
        <w:t xml:space="preserve">, live after the manner of nations, and not as do the Jews, why compell you the nations to live as do the Jews?</w:t>
      </w:r>
      <w:r>
        <w:rPr>
          <w:rStyle w:val="FootnoteReference"/>
        </w:rPr>
        <w:footnoteReference w:id="13401"/>
      </w:r>
      <w:r>
        <w:rPr>
          <w:rStyle w:val="FootnoteReference"/>
        </w:rPr>
        <w:footnoteReference w:id="13402"/>
      </w:r>
    </w:p>
    <w:p>
      <w:r>
        <w:rPr>
          <w:b/>
        </w:rPr>
        <w:t xml:space="preserve">15 </w:t>
      </w:r>
      <w:r>
        <w:t xml:space="preserve">We who are Jews</w:t>
      </w:r>
      <w:r>
        <w:rPr>
          <w:rStyle w:val="FootnoteReference"/>
        </w:rPr>
        <w:footnoteReference w:id="13403"/>
      </w:r>
      <w:r>
        <w:t xml:space="preserve"> by nature, and not sinners</w:t>
      </w:r>
      <w:r>
        <w:rPr>
          <w:rStyle w:val="FootnoteReference"/>
        </w:rPr>
        <w:footnoteReference w:id="13404"/>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405"/>
      </w:r>
      <w:r>
        <w:rPr>
          <w:rStyle w:val="FootnoteReference"/>
        </w:rPr>
        <w:footnoteReference w:id="13406"/>
      </w:r>
    </w:p>
    <w:p>
      <w:r>
        <w:rPr>
          <w:b/>
        </w:rPr>
        <w:t xml:space="preserve">17 </w:t>
      </w:r>
      <w:r>
        <w:t xml:space="preserve">But if, while seeking to be justified in Christ, we ourselves also were found sinners, then is Christ a servant of sin</w:t>
      </w:r>
      <w:r>
        <w:rPr>
          <w:rStyle w:val="FootnoteReference"/>
        </w:rPr>
        <w:footnoteReference w:id="13407"/>
      </w:r>
      <w:r>
        <w:t xml:space="preserve">? May it not be.</w:t>
      </w:r>
      <w:r>
        <w:rPr>
          <w:rStyle w:val="FootnoteReference"/>
        </w:rPr>
        <w:footnoteReference w:id="13408"/>
      </w:r>
      <w:r>
        <w:rPr>
          <w:rStyle w:val="FootnoteReference"/>
        </w:rPr>
        <w:footnoteReference w:id="13409"/>
      </w:r>
      <w:r>
        <w:rPr>
          <w:rStyle w:val="FootnoteReference"/>
        </w:rPr>
        <w:footnoteReference w:id="13410"/>
      </w:r>
    </w:p>
    <w:p>
      <w:r>
        <w:rPr>
          <w:b/>
        </w:rPr>
        <w:t xml:space="preserve">18 </w:t>
      </w:r>
      <w:r>
        <w:t xml:space="preserve">For if I build again the things which I destroyed, I make myself a transgressor.</w:t>
      </w:r>
      <w:r>
        <w:rPr>
          <w:rStyle w:val="FootnoteReference"/>
        </w:rPr>
        <w:footnoteReference w:id="13411"/>
      </w:r>
    </w:p>
    <w:p>
      <w:r>
        <w:rPr>
          <w:b/>
        </w:rPr>
        <w:t xml:space="preserve">19 </w:t>
      </w:r>
      <w:r>
        <w:t xml:space="preserve">For I through the law am dead</w:t>
      </w:r>
      <w:r>
        <w:rPr>
          <w:rStyle w:val="FootnoteReference"/>
        </w:rPr>
        <w:footnoteReference w:id="13412"/>
      </w:r>
      <w:r>
        <w:t xml:space="preserve"> to the law, that I might live to God.</w:t>
      </w:r>
    </w:p>
    <w:p>
      <w:r>
        <w:rPr>
          <w:b/>
        </w:rPr>
        <w:t xml:space="preserve">20 </w:t>
      </w:r>
      <w:r>
        <w:t xml:space="preserve">I am</w:t>
      </w:r>
      <w:r>
        <w:rPr>
          <w:rStyle w:val="FootnoteReference"/>
        </w:rPr>
        <w:footnoteReference w:id="13413"/>
      </w:r>
      <w:r>
        <w:t xml:space="preserve"> crucified</w:t>
      </w:r>
      <w:r>
        <w:rPr>
          <w:rStyle w:val="FootnoteReference"/>
        </w:rPr>
        <w:footnoteReference w:id="13414"/>
      </w:r>
      <w:r>
        <w:t xml:space="preserve"> with Christ: nevertheless</w:t>
      </w:r>
      <w:r>
        <w:rPr>
          <w:rStyle w:val="FootnoteReference"/>
        </w:rPr>
        <w:footnoteReference w:id="13415"/>
      </w:r>
      <w:r>
        <w:t xml:space="preserve"> I live; yet not I, but Christ lives in me: and the life</w:t>
      </w:r>
      <w:r>
        <w:rPr>
          <w:rStyle w:val="FootnoteReference"/>
        </w:rPr>
        <w:footnoteReference w:id="13416"/>
      </w:r>
      <w:r>
        <w:t xml:space="preserve"> which I now</w:t>
      </w:r>
      <w:r>
        <w:rPr>
          <w:rStyle w:val="FootnoteReference"/>
        </w:rPr>
        <w:footnoteReference w:id="13417"/>
      </w:r>
      <w:r>
        <w:t xml:space="preserve"> live in the flesh I live by the faith of the Son</w:t>
      </w:r>
      <w:r>
        <w:rPr>
          <w:rStyle w:val="FootnoteReference"/>
        </w:rPr>
        <w:footnoteReference w:id="13418"/>
      </w:r>
      <w:r>
        <w:t xml:space="preserve"> of God, who loved me, and gave himself for me.</w:t>
      </w:r>
      <w:r>
        <w:rPr>
          <w:rStyle w:val="FootnoteReference"/>
        </w:rPr>
        <w:footnoteReference w:id="13419"/>
      </w:r>
      <w:r>
        <w:rPr>
          <w:rStyle w:val="FootnoteReference"/>
        </w:rPr>
        <w:footnoteReference w:id="13420"/>
      </w:r>
    </w:p>
    <w:p>
      <w:r>
        <w:rPr>
          <w:b/>
        </w:rPr>
        <w:t xml:space="preserve">21 </w:t>
      </w:r>
      <w:r>
        <w:t xml:space="preserve">I do not</w:t>
      </w:r>
      <w:r>
        <w:rPr>
          <w:rStyle w:val="FootnoteReference"/>
        </w:rPr>
        <w:footnoteReference w:id="13421"/>
      </w:r>
      <w:r>
        <w:t xml:space="preserve"> frustrate the grace of God: for if righteousness</w:t>
      </w:r>
      <w:r>
        <w:rPr>
          <w:rStyle w:val="FootnoteReference"/>
        </w:rPr>
        <w:footnoteReference w:id="13422"/>
      </w:r>
      <w:r>
        <w:t xml:space="preserve"> come by the law, then Christ</w:t>
      </w:r>
      <w:r>
        <w:rPr>
          <w:rStyle w:val="FootnoteReference"/>
        </w:rPr>
        <w:footnoteReference w:id="13423"/>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424"/>
      </w:r>
      <w:r>
        <w:t xml:space="preserve"> Galatians</w:t>
      </w:r>
      <w:r>
        <w:rPr>
          <w:rStyle w:val="FootnoteReference"/>
        </w:rPr>
        <w:footnoteReference w:id="13425"/>
      </w:r>
      <w:r>
        <w:t xml:space="preserve">, who has bewitched you, that you should not obey the truth, before whose eyes Jesus</w:t>
      </w:r>
      <w:r>
        <w:rPr>
          <w:rStyle w:val="FootnoteReference"/>
        </w:rPr>
        <w:footnoteReference w:id="13426"/>
      </w:r>
      <w:r>
        <w:t xml:space="preserve"> Christ</w:t>
      </w:r>
      <w:r>
        <w:rPr>
          <w:rStyle w:val="FootnoteReference"/>
        </w:rPr>
        <w:footnoteReference w:id="13427"/>
      </w:r>
      <w:r>
        <w:t xml:space="preserve"> has been evidently set forth, crucified among you?</w:t>
      </w:r>
      <w:r>
        <w:rPr>
          <w:rStyle w:val="FootnoteReference"/>
        </w:rPr>
        <w:footnoteReference w:id="13428"/>
      </w:r>
      <w:r>
        <w:rPr>
          <w:rStyle w:val="FootnoteReference"/>
        </w:rPr>
        <w:footnoteReference w:id="13429"/>
      </w:r>
      <w:r>
        <w:rPr>
          <w:rStyle w:val="FootnoteReference"/>
        </w:rPr>
        <w:footnoteReference w:id="13430"/>
      </w:r>
      <w:r>
        <w:rPr>
          <w:rStyle w:val="FootnoteReference"/>
        </w:rPr>
        <w:footnoteReference w:id="13431"/>
      </w:r>
      <w:r>
        <w:rPr>
          <w:rStyle w:val="FootnoteReference"/>
        </w:rPr>
        <w:footnoteReference w:id="13432"/>
      </w:r>
    </w:p>
    <w:p>
      <w:r>
        <w:rPr>
          <w:b/>
        </w:rPr>
        <w:t xml:space="preserve">2 </w:t>
      </w:r>
      <w:r>
        <w:t xml:space="preserve">This only would I learn of you, Received</w:t>
      </w:r>
      <w:r>
        <w:rPr>
          <w:rStyle w:val="FootnoteReference"/>
        </w:rPr>
        <w:footnoteReference w:id="13433"/>
      </w:r>
      <w:r>
        <w:t xml:space="preserve"> you the Spirit by the works of the law, or by the hearing</w:t>
      </w:r>
      <w:r>
        <w:rPr>
          <w:rStyle w:val="FootnoteReference"/>
        </w:rPr>
        <w:footnoteReference w:id="13434"/>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35"/>
      </w:r>
    </w:p>
    <w:p>
      <w:r>
        <w:rPr>
          <w:b/>
        </w:rPr>
        <w:t xml:space="preserve">5 </w:t>
      </w:r>
      <w:r>
        <w:t xml:space="preserve">He therefore that supplies to you the Spirit, and works miracles among you, does he it by the works</w:t>
      </w:r>
      <w:r>
        <w:rPr>
          <w:rStyle w:val="FootnoteReference"/>
        </w:rPr>
        <w:footnoteReference w:id="13436"/>
      </w:r>
      <w:r>
        <w:t xml:space="preserve"> of the law, or by the hearing of faith?</w:t>
      </w:r>
      <w:r>
        <w:rPr>
          <w:rStyle w:val="FootnoteReference"/>
        </w:rPr>
        <w:footnoteReference w:id="13437"/>
      </w:r>
    </w:p>
    <w:p>
      <w:r>
        <w:rPr>
          <w:b/>
        </w:rPr>
        <w:t xml:space="preserve">6 </w:t>
      </w:r>
      <w:r>
        <w:t xml:space="preserve">Even as Abraham</w:t>
      </w:r>
      <w:r>
        <w:rPr>
          <w:rStyle w:val="FootnoteReference"/>
        </w:rPr>
        <w:footnoteReference w:id="13438"/>
      </w:r>
      <w:r>
        <w:t xml:space="preserve"> believed God</w:t>
      </w:r>
      <w:r>
        <w:rPr>
          <w:rStyle w:val="FootnoteReference"/>
        </w:rPr>
        <w:footnoteReference w:id="13439"/>
      </w:r>
      <w:r>
        <w:t xml:space="preserve">, and it was accounted</w:t>
      </w:r>
      <w:r>
        <w:rPr>
          <w:rStyle w:val="FootnoteReference"/>
        </w:rPr>
        <w:footnoteReference w:id="13440"/>
      </w:r>
      <w:r>
        <w:t xml:space="preserve"> to him for righteousness.</w:t>
      </w:r>
      <w:r>
        <w:rPr>
          <w:rStyle w:val="FootnoteReference"/>
        </w:rPr>
        <w:footnoteReference w:id="13441"/>
      </w:r>
      <w:r>
        <w:rPr>
          <w:rStyle w:val="FootnoteReference"/>
        </w:rPr>
        <w:footnoteReference w:id="13442"/>
      </w:r>
      <w:r>
        <w:rPr>
          <w:rStyle w:val="FootnoteReference"/>
        </w:rPr>
        <w:footnoteReference w:id="13443"/>
      </w:r>
    </w:p>
    <w:p>
      <w:r>
        <w:rPr>
          <w:b/>
        </w:rPr>
        <w:t xml:space="preserve">7 </w:t>
      </w:r>
      <w:r>
        <w:t xml:space="preserve">Know</w:t>
      </w:r>
      <w:r>
        <w:rPr>
          <w:rStyle w:val="FootnoteReference"/>
        </w:rPr>
        <w:footnoteReference w:id="13444"/>
      </w:r>
      <w:r>
        <w:t xml:space="preserve"> you therefore that those who are of faith, the same are the children of Abraham.</w:t>
      </w:r>
      <w:r>
        <w:rPr>
          <w:rStyle w:val="FootnoteReference"/>
        </w:rPr>
        <w:footnoteReference w:id="13445"/>
      </w:r>
    </w:p>
    <w:p>
      <w:r>
        <w:rPr>
          <w:b/>
        </w:rPr>
        <w:t xml:space="preserve">8 </w:t>
      </w:r>
      <w:r>
        <w:t xml:space="preserve">And the scripture</w:t>
      </w:r>
      <w:r>
        <w:rPr>
          <w:rStyle w:val="FootnoteReference"/>
        </w:rPr>
        <w:footnoteReference w:id="13446"/>
      </w:r>
      <w:r>
        <w:t xml:space="preserve">, foreseeing</w:t>
      </w:r>
      <w:r>
        <w:rPr>
          <w:rStyle w:val="FootnoteReference"/>
        </w:rPr>
        <w:footnoteReference w:id="13447"/>
      </w:r>
      <w:r>
        <w:t xml:space="preserve"> that God would justify the nations through faith, preached</w:t>
      </w:r>
      <w:r>
        <w:rPr>
          <w:rStyle w:val="FootnoteReference"/>
        </w:rPr>
        <w:footnoteReference w:id="13448"/>
      </w:r>
      <w:r>
        <w:t xml:space="preserve"> before the good news to Abraham, saying, In you shall all nations be blessed.</w:t>
      </w:r>
      <w:r>
        <w:rPr>
          <w:rStyle w:val="FootnoteReference"/>
        </w:rPr>
        <w:footnoteReference w:id="13449"/>
      </w:r>
      <w:r>
        <w:rPr>
          <w:rStyle w:val="FootnoteReference"/>
        </w:rPr>
        <w:footnoteReference w:id="13450"/>
      </w:r>
    </w:p>
    <w:p>
      <w:r>
        <w:rPr>
          <w:b/>
        </w:rPr>
        <w:t xml:space="preserve">9 </w:t>
      </w:r>
      <w:r>
        <w:t xml:space="preserve">So then those who are of faith are blessed with faithful Abraham.</w:t>
      </w:r>
      <w:r>
        <w:rPr>
          <w:rStyle w:val="FootnoteReference"/>
        </w:rPr>
        <w:footnoteReference w:id="13451"/>
      </w:r>
    </w:p>
    <w:p>
      <w:r>
        <w:rPr>
          <w:b/>
        </w:rPr>
        <w:t xml:space="preserve">10 </w:t>
      </w:r>
      <w:r>
        <w:t xml:space="preserve">For as many</w:t>
      </w:r>
      <w:r>
        <w:rPr>
          <w:rStyle w:val="FootnoteReference"/>
        </w:rPr>
        <w:footnoteReference w:id="13452"/>
      </w:r>
      <w:r>
        <w:t xml:space="preserve"> as are of the works of the law are under</w:t>
      </w:r>
      <w:r>
        <w:rPr>
          <w:rStyle w:val="FootnoteReference"/>
        </w:rPr>
        <w:footnoteReference w:id="13453"/>
      </w:r>
      <w:r>
        <w:t xml:space="preserve"> the curse: for it is written, Cursed</w:t>
      </w:r>
      <w:r>
        <w:rPr>
          <w:rStyle w:val="FootnoteReference"/>
        </w:rPr>
        <w:footnoteReference w:id="13454"/>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55"/>
      </w:r>
      <w:r>
        <w:t xml:space="preserve"> shall live by faith.</w:t>
      </w:r>
    </w:p>
    <w:p>
      <w:r>
        <w:rPr>
          <w:b/>
        </w:rPr>
        <w:t xml:space="preserve">12 </w:t>
      </w:r>
      <w:r>
        <w:t xml:space="preserve">And the law</w:t>
      </w:r>
      <w:r>
        <w:rPr>
          <w:rStyle w:val="FootnoteReference"/>
        </w:rPr>
        <w:footnoteReference w:id="13456"/>
      </w:r>
      <w:r>
        <w:t xml:space="preserve"> is not of faith: but, The man</w:t>
      </w:r>
      <w:r>
        <w:rPr>
          <w:rStyle w:val="FootnoteReference"/>
        </w:rPr>
        <w:footnoteReference w:id="13457"/>
      </w:r>
      <w:r>
        <w:t xml:space="preserve"> that does them shall live in them.</w:t>
      </w:r>
    </w:p>
    <w:p>
      <w:r>
        <w:rPr>
          <w:b/>
        </w:rPr>
        <w:t xml:space="preserve">13 </w:t>
      </w:r>
      <w:r>
        <w:t xml:space="preserve">Christ has redeemed</w:t>
      </w:r>
      <w:r>
        <w:rPr>
          <w:rStyle w:val="FootnoteReference"/>
        </w:rPr>
        <w:footnoteReference w:id="13458"/>
      </w:r>
      <w:r>
        <w:t xml:space="preserve"> us from the curse of the law, being made a curse for us: for it is written, Cursed</w:t>
      </w:r>
      <w:r>
        <w:rPr>
          <w:rStyle w:val="FootnoteReference"/>
        </w:rPr>
        <w:footnoteReference w:id="13459"/>
      </w:r>
      <w:r>
        <w:t xml:space="preserve"> is every one that hangs on a tree:</w:t>
      </w:r>
      <w:r>
        <w:rPr>
          <w:rStyle w:val="FootnoteReference"/>
        </w:rPr>
        <w:footnoteReference w:id="13460"/>
      </w:r>
    </w:p>
    <w:p>
      <w:r>
        <w:rPr>
          <w:b/>
        </w:rPr>
        <w:t xml:space="preserve">14 </w:t>
      </w:r>
      <w:r>
        <w:t xml:space="preserve">That the blessing</w:t>
      </w:r>
      <w:r>
        <w:rPr>
          <w:rStyle w:val="FootnoteReference"/>
        </w:rPr>
        <w:footnoteReference w:id="13461"/>
      </w:r>
      <w:r>
        <w:t xml:space="preserve"> of Abraham might</w:t>
      </w:r>
      <w:r>
        <w:rPr>
          <w:rStyle w:val="FootnoteReference"/>
        </w:rPr>
        <w:footnoteReference w:id="13462"/>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63"/>
      </w:r>
      <w:r>
        <w:t xml:space="preserve"> after the manner of men; Though it be</w:t>
      </w:r>
      <w:r>
        <w:rPr>
          <w:rStyle w:val="FootnoteReference"/>
        </w:rPr>
        <w:footnoteReference w:id="13464"/>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65"/>
      </w:r>
    </w:p>
    <w:p>
      <w:r>
        <w:rPr>
          <w:b/>
        </w:rPr>
        <w:t xml:space="preserve">17 </w:t>
      </w:r>
      <w:r>
        <w:t xml:space="preserve">And this I say, that the covenant</w:t>
      </w:r>
      <w:r>
        <w:rPr>
          <w:rStyle w:val="FootnoteReference"/>
        </w:rPr>
        <w:footnoteReference w:id="13466"/>
      </w:r>
      <w:r>
        <w:t xml:space="preserve">, that was confirmed before of God in Christ, the law, which was four hundred and thirty years after, cannot</w:t>
      </w:r>
      <w:r>
        <w:rPr>
          <w:rStyle w:val="FootnoteReference"/>
        </w:rPr>
        <w:footnoteReference w:id="13467"/>
      </w:r>
      <w:r>
        <w:t xml:space="preserve"> nullify, that it</w:t>
      </w:r>
      <w:r>
        <w:rPr>
          <w:rStyle w:val="FootnoteReference"/>
        </w:rPr>
        <w:footnoteReference w:id="13468"/>
      </w:r>
      <w:r>
        <w:t xml:space="preserve"> should make the promise of no effect.</w:t>
      </w:r>
      <w:r>
        <w:rPr>
          <w:rStyle w:val="FootnoteReference"/>
        </w:rPr>
        <w:footnoteReference w:id="13469"/>
      </w:r>
    </w:p>
    <w:p>
      <w:r>
        <w:rPr>
          <w:b/>
        </w:rPr>
        <w:t xml:space="preserve">18 </w:t>
      </w:r>
      <w:r>
        <w:t xml:space="preserve">For if the inheritance be of the law, it is no more of promise: but God gave it to Abraham by promise.</w:t>
      </w:r>
      <w:r>
        <w:rPr>
          <w:rStyle w:val="FootnoteReference"/>
        </w:rPr>
        <w:footnoteReference w:id="13470"/>
      </w:r>
      <w:r>
        <w:rPr>
          <w:rStyle w:val="FootnoteReference"/>
        </w:rPr>
        <w:footnoteReference w:id="13471"/>
      </w:r>
    </w:p>
    <w:p>
      <w:r>
        <w:rPr>
          <w:b/>
        </w:rPr>
        <w:t xml:space="preserve">19 </w:t>
      </w:r>
      <w:r>
        <w:t xml:space="preserve">Therefore then serves the law? It was added</w:t>
      </w:r>
      <w:r>
        <w:rPr>
          <w:rStyle w:val="FootnoteReference"/>
        </w:rPr>
        <w:footnoteReference w:id="13472"/>
      </w:r>
      <w:r>
        <w:t xml:space="preserve"> because of transgressions, till</w:t>
      </w:r>
      <w:r>
        <w:rPr>
          <w:rStyle w:val="FootnoteReference"/>
        </w:rPr>
        <w:footnoteReference w:id="13473"/>
      </w:r>
      <w:r>
        <w:t xml:space="preserve"> the seed should come to whom the promise was made; and it was ordained by angels in the hand of a mediator.</w:t>
      </w:r>
      <w:r>
        <w:rPr>
          <w:rStyle w:val="FootnoteReference"/>
        </w:rPr>
        <w:footnoteReference w:id="13474"/>
      </w:r>
      <w:r>
        <w:rPr>
          <w:rStyle w:val="FootnoteReference"/>
        </w:rPr>
        <w:footnoteReference w:id="13475"/>
      </w:r>
    </w:p>
    <w:p>
      <w:r>
        <w:rPr>
          <w:b/>
        </w:rPr>
        <w:t xml:space="preserve">20 </w:t>
      </w:r>
      <w:r>
        <w:t xml:space="preserve">Now a mediator is</w:t>
      </w:r>
      <w:r>
        <w:rPr>
          <w:rStyle w:val="FootnoteReference"/>
        </w:rPr>
        <w:footnoteReference w:id="13476"/>
      </w:r>
      <w:r>
        <w:t xml:space="preserve"> not a mediator of one, but God is one.</w:t>
      </w:r>
      <w:r>
        <w:rPr>
          <w:rStyle w:val="FootnoteReference"/>
        </w:rPr>
        <w:footnoteReference w:id="13477"/>
      </w:r>
    </w:p>
    <w:p>
      <w:r>
        <w:rPr>
          <w:b/>
        </w:rPr>
        <w:t xml:space="preserve">21 </w:t>
      </w:r>
      <w:r>
        <w:t xml:space="preserve">Is the law</w:t>
      </w:r>
      <w:r>
        <w:rPr>
          <w:rStyle w:val="FootnoteReference"/>
        </w:rPr>
        <w:footnoteReference w:id="13478"/>
      </w:r>
      <w:r>
        <w:t xml:space="preserve"> then against the promises of God? May it not be: for if there had been a law given which could have given life, truly righteousness</w:t>
      </w:r>
      <w:r>
        <w:rPr>
          <w:rStyle w:val="FootnoteReference"/>
        </w:rPr>
        <w:footnoteReference w:id="13479"/>
      </w:r>
      <w:r>
        <w:t xml:space="preserve"> should have been by the law.</w:t>
      </w:r>
      <w:r>
        <w:rPr>
          <w:rStyle w:val="FootnoteReference"/>
        </w:rPr>
        <w:footnoteReference w:id="13480"/>
      </w:r>
      <w:r>
        <w:rPr>
          <w:rStyle w:val="FootnoteReference"/>
        </w:rPr>
        <w:footnoteReference w:id="13481"/>
      </w:r>
    </w:p>
    <w:p>
      <w:r>
        <w:rPr>
          <w:b/>
        </w:rPr>
        <w:t xml:space="preserve">22 </w:t>
      </w:r>
      <w:r>
        <w:t xml:space="preserve">But the scripture has concluded</w:t>
      </w:r>
      <w:r>
        <w:rPr>
          <w:rStyle w:val="FootnoteReference"/>
        </w:rPr>
        <w:footnoteReference w:id="13482"/>
      </w:r>
      <w:r>
        <w:t xml:space="preserve"> all under sin, that the promise by faith of Jesus Christ might be given to those who believe.</w:t>
      </w:r>
      <w:r>
        <w:rPr>
          <w:rStyle w:val="FootnoteReference"/>
        </w:rPr>
        <w:footnoteReference w:id="13483"/>
      </w:r>
    </w:p>
    <w:p>
      <w:r>
        <w:rPr>
          <w:b/>
        </w:rPr>
        <w:t xml:space="preserve">23 </w:t>
      </w:r>
      <w:r>
        <w:t xml:space="preserve">But before faith came</w:t>
      </w:r>
      <w:r>
        <w:rPr>
          <w:rStyle w:val="FootnoteReference"/>
        </w:rPr>
        <w:footnoteReference w:id="13484"/>
      </w:r>
      <w:r>
        <w:t xml:space="preserve">, we were kept under</w:t>
      </w:r>
      <w:r>
        <w:rPr>
          <w:rStyle w:val="FootnoteReference"/>
        </w:rPr>
        <w:footnoteReference w:id="13485"/>
      </w:r>
      <w:r>
        <w:t xml:space="preserve"> the law, shut up to the faith</w:t>
      </w:r>
      <w:r>
        <w:rPr>
          <w:rStyle w:val="FootnoteReference"/>
        </w:rPr>
        <w:footnoteReference w:id="13486"/>
      </w:r>
      <w:r>
        <w:t xml:space="preserve"> which should afterwards be revealed.</w:t>
      </w:r>
    </w:p>
    <w:p>
      <w:r>
        <w:rPr>
          <w:b/>
        </w:rPr>
        <w:t xml:space="preserve">24 </w:t>
      </w:r>
      <w:r>
        <w:t xml:space="preserve">Therefore the law</w:t>
      </w:r>
      <w:r>
        <w:rPr>
          <w:rStyle w:val="FootnoteReference"/>
        </w:rPr>
        <w:footnoteReference w:id="13487"/>
      </w:r>
      <w:r>
        <w:t xml:space="preserve"> was our schoolmaster to bring us to Christ, that we might be justified</w:t>
      </w:r>
      <w:r>
        <w:rPr>
          <w:rStyle w:val="FootnoteReference"/>
        </w:rPr>
        <w:footnoteReference w:id="13488"/>
      </w:r>
      <w:r>
        <w:t xml:space="preserve"> by faith.</w:t>
      </w:r>
    </w:p>
    <w:p>
      <w:r>
        <w:rPr>
          <w:b/>
        </w:rPr>
        <w:t xml:space="preserve">25 </w:t>
      </w:r>
      <w:r>
        <w:t xml:space="preserve">But after that faith</w:t>
      </w:r>
      <w:r>
        <w:rPr>
          <w:rStyle w:val="FootnoteReference"/>
        </w:rPr>
        <w:footnoteReference w:id="13489"/>
      </w:r>
      <w:r>
        <w:t xml:space="preserve"> has come, we are no longer under a schoolmaster.</w:t>
      </w:r>
      <w:r>
        <w:rPr>
          <w:rStyle w:val="FootnoteReference"/>
        </w:rPr>
        <w:footnoteReference w:id="13490"/>
      </w:r>
    </w:p>
    <w:p>
      <w:r>
        <w:rPr>
          <w:b/>
        </w:rPr>
        <w:t xml:space="preserve">26 </w:t>
      </w:r>
      <w:r>
        <w:t xml:space="preserve">For you are all the sons of God by faith in Christ Jesus.</w:t>
      </w:r>
      <w:r>
        <w:rPr>
          <w:rStyle w:val="FootnoteReference"/>
        </w:rPr>
        <w:footnoteReference w:id="13491"/>
      </w:r>
    </w:p>
    <w:p>
      <w:r>
        <w:rPr>
          <w:b/>
        </w:rPr>
        <w:t xml:space="preserve">27 </w:t>
      </w:r>
      <w:r>
        <w:t xml:space="preserve">For as many</w:t>
      </w:r>
      <w:r>
        <w:rPr>
          <w:rStyle w:val="FootnoteReference"/>
        </w:rPr>
        <w:footnoteReference w:id="13492"/>
      </w:r>
      <w:r>
        <w:t xml:space="preserve"> of you as have been baptized into Christ have put on Christ.</w:t>
      </w:r>
      <w:r>
        <w:rPr>
          <w:rStyle w:val="FootnoteReference"/>
        </w:rPr>
        <w:footnoteReference w:id="13493"/>
      </w:r>
    </w:p>
    <w:p>
      <w:r>
        <w:rPr>
          <w:b/>
        </w:rPr>
        <w:t xml:space="preserve">28 </w:t>
      </w:r>
      <w:r>
        <w:t xml:space="preserve">There is neither Jew</w:t>
      </w:r>
      <w:r>
        <w:rPr>
          <w:rStyle w:val="FootnoteReference"/>
        </w:rPr>
        <w:footnoteReference w:id="13494"/>
      </w:r>
      <w:r>
        <w:t xml:space="preserve"> nor Greek</w:t>
      </w:r>
      <w:r>
        <w:rPr>
          <w:rStyle w:val="FootnoteReference"/>
        </w:rPr>
        <w:footnoteReference w:id="13495"/>
      </w:r>
      <w:r>
        <w:t xml:space="preserve">, there is neither slave nor free, there is neither male</w:t>
      </w:r>
      <w:r>
        <w:rPr>
          <w:rStyle w:val="FootnoteReference"/>
        </w:rPr>
        <w:footnoteReference w:id="13496"/>
      </w:r>
      <w:r>
        <w:t xml:space="preserve"> nor female: for you are all one in Christ Jesus.</w:t>
      </w:r>
      <w:r>
        <w:rPr>
          <w:rStyle w:val="FootnoteReference"/>
        </w:rPr>
        <w:footnoteReference w:id="13497"/>
      </w:r>
    </w:p>
    <w:p>
      <w:r>
        <w:rPr>
          <w:b/>
        </w:rPr>
        <w:t xml:space="preserve">29 </w:t>
      </w:r>
      <w:r>
        <w:t xml:space="preserve">And If you are Christ's</w:t>
      </w:r>
      <w:r>
        <w:rPr>
          <w:rStyle w:val="FootnoteReference"/>
        </w:rPr>
        <w:footnoteReference w:id="13498"/>
      </w:r>
      <w:r>
        <w:t xml:space="preserve">, then are you Abraham's</w:t>
      </w:r>
      <w:r>
        <w:rPr>
          <w:rStyle w:val="FootnoteReference"/>
        </w:rPr>
        <w:footnoteReference w:id="13499"/>
      </w:r>
      <w:r>
        <w:t xml:space="preserve"> seed, and heirs</w:t>
      </w:r>
      <w:r>
        <w:rPr>
          <w:rStyle w:val="FootnoteReference"/>
        </w:rPr>
        <w:footnoteReference w:id="13500"/>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501"/>
      </w:r>
      <w:r>
        <w:t xml:space="preserve"> of the world:</w:t>
      </w:r>
      <w:r>
        <w:rPr>
          <w:rStyle w:val="FootnoteReference"/>
        </w:rPr>
        <w:footnoteReference w:id="13502"/>
      </w:r>
    </w:p>
    <w:p>
      <w:r>
        <w:rPr>
          <w:b/>
        </w:rPr>
        <w:t xml:space="preserve">4 </w:t>
      </w:r>
      <w:r>
        <w:t xml:space="preserve">But when the fullness of the time had come, God</w:t>
      </w:r>
      <w:r>
        <w:rPr>
          <w:rStyle w:val="FootnoteReference"/>
        </w:rPr>
        <w:footnoteReference w:id="13503"/>
      </w:r>
      <w:r>
        <w:t xml:space="preserve"> sent forth his Son, having come from a woman, having come under law,</w:t>
      </w:r>
      <w:r>
        <w:rPr>
          <w:rStyle w:val="FootnoteReference"/>
        </w:rPr>
        <w:footnoteReference w:id="13504"/>
      </w:r>
      <w:r>
        <w:rPr>
          <w:rStyle w:val="FootnoteReference"/>
        </w:rPr>
        <w:footnoteReference w:id="13505"/>
      </w:r>
      <w:r>
        <w:rPr>
          <w:rStyle w:val="FootnoteReference"/>
        </w:rPr>
        <w:footnoteReference w:id="13506"/>
      </w:r>
      <w:r>
        <w:rPr>
          <w:rStyle w:val="FootnoteReference"/>
        </w:rPr>
        <w:footnoteReference w:id="13507"/>
      </w:r>
      <w:r>
        <w:rPr>
          <w:rStyle w:val="FootnoteReference"/>
        </w:rPr>
        <w:footnoteReference w:id="13508"/>
      </w:r>
      <w:r>
        <w:rPr>
          <w:rStyle w:val="FootnoteReference"/>
        </w:rPr>
        <w:footnoteReference w:id="13509"/>
      </w:r>
      <w:r>
        <w:rPr>
          <w:rStyle w:val="FootnoteReference"/>
        </w:rPr>
        <w:footnoteReference w:id="13510"/>
      </w:r>
    </w:p>
    <w:p>
      <w:r>
        <w:rPr>
          <w:b/>
        </w:rPr>
        <w:t xml:space="preserve">5 </w:t>
      </w:r>
      <w:r>
        <w:t xml:space="preserve">To redeem</w:t>
      </w:r>
      <w:r>
        <w:rPr>
          <w:rStyle w:val="FootnoteReference"/>
        </w:rPr>
        <w:footnoteReference w:id="13511"/>
      </w:r>
      <w:r>
        <w:t xml:space="preserve"> those who were under the law, that we</w:t>
      </w:r>
      <w:r>
        <w:rPr>
          <w:rStyle w:val="FootnoteReference"/>
        </w:rPr>
        <w:footnoteReference w:id="13512"/>
      </w:r>
      <w:r>
        <w:t xml:space="preserve"> might receive the adoption of sons.</w:t>
      </w:r>
    </w:p>
    <w:p>
      <w:r>
        <w:rPr>
          <w:b/>
        </w:rPr>
        <w:t xml:space="preserve">6 </w:t>
      </w:r>
      <w:r>
        <w:t xml:space="preserve">And because you are sons, God has sent forth the Spirit</w:t>
      </w:r>
      <w:r>
        <w:rPr>
          <w:rStyle w:val="FootnoteReference"/>
        </w:rPr>
        <w:footnoteReference w:id="13513"/>
      </w:r>
      <w:r>
        <w:t xml:space="preserve"> of his Son into your hearts, crying</w:t>
      </w:r>
      <w:r>
        <w:rPr>
          <w:rStyle w:val="FootnoteReference"/>
        </w:rPr>
        <w:footnoteReference w:id="13514"/>
      </w:r>
      <w:r>
        <w:t xml:space="preserve">, Abba, Father.</w:t>
      </w:r>
      <w:r>
        <w:rPr>
          <w:rStyle w:val="FootnoteReference"/>
        </w:rPr>
        <w:footnoteReference w:id="13515"/>
      </w:r>
    </w:p>
    <w:p>
      <w:r>
        <w:rPr>
          <w:b/>
        </w:rPr>
        <w:t xml:space="preserve">7 </w:t>
      </w:r>
      <w:r>
        <w:t xml:space="preserve">Therefore you are no more a slave, but a son; and if a son, then an heir</w:t>
      </w:r>
      <w:r>
        <w:rPr>
          <w:rStyle w:val="FootnoteReference"/>
        </w:rPr>
        <w:footnoteReference w:id="13516"/>
      </w:r>
      <w:r>
        <w:t xml:space="preserve"> of God through Christ</w:t>
      </w:r>
      <w:r>
        <w:rPr>
          <w:rStyle w:val="FootnoteReference"/>
        </w:rPr>
        <w:footnoteReference w:id="13517"/>
      </w:r>
      <w:r>
        <w:t xml:space="preserve">.</w:t>
      </w:r>
      <w:r>
        <w:rPr>
          <w:rStyle w:val="FootnoteReference"/>
        </w:rPr>
        <w:footnoteReference w:id="13518"/>
      </w:r>
      <w:r>
        <w:rPr>
          <w:rStyle w:val="FootnoteReference"/>
        </w:rPr>
        <w:footnoteReference w:id="13519"/>
      </w:r>
      <w:r>
        <w:rPr>
          <w:rStyle w:val="FootnoteReference"/>
        </w:rPr>
        <w:footnoteReference w:id="13520"/>
      </w:r>
    </w:p>
    <w:p>
      <w:r>
        <w:rPr>
          <w:b/>
        </w:rPr>
        <w:t xml:space="preserve">8 </w:t>
      </w:r>
      <w:r>
        <w:t xml:space="preserve">Nevertheless then, when you did not know God, you did service to those who by nature are no gods.</w:t>
      </w:r>
      <w:r>
        <w:rPr>
          <w:rStyle w:val="FootnoteReference"/>
        </w:rPr>
        <w:footnoteReference w:id="13521"/>
      </w:r>
    </w:p>
    <w:p>
      <w:r>
        <w:rPr>
          <w:b/>
        </w:rPr>
        <w:t xml:space="preserve">9 </w:t>
      </w:r>
      <w:r>
        <w:t xml:space="preserve">But now, after that you have known God, or rather are known</w:t>
      </w:r>
      <w:r>
        <w:rPr>
          <w:rStyle w:val="FootnoteReference"/>
        </w:rPr>
        <w:footnoteReference w:id="13522"/>
      </w:r>
      <w:r>
        <w:t xml:space="preserve"> of God, how turn you again</w:t>
      </w:r>
      <w:r>
        <w:rPr>
          <w:rStyle w:val="FootnoteReference"/>
        </w:rPr>
        <w:footnoteReference w:id="13523"/>
      </w:r>
      <w:r>
        <w:t xml:space="preserve"> to the weak and beggarly elements</w:t>
      </w:r>
      <w:r>
        <w:rPr>
          <w:rStyle w:val="FootnoteReference"/>
        </w:rPr>
        <w:footnoteReference w:id="13524"/>
      </w:r>
      <w:r>
        <w:t xml:space="preserve">, to which you desire again to be in bondage?</w:t>
      </w:r>
      <w:r>
        <w:rPr>
          <w:rStyle w:val="FootnoteReference"/>
        </w:rPr>
        <w:footnoteReference w:id="13525"/>
      </w:r>
      <w:r>
        <w:rPr>
          <w:rStyle w:val="FootnoteReference"/>
        </w:rPr>
        <w:footnoteReference w:id="13526"/>
      </w:r>
    </w:p>
    <w:p>
      <w:r>
        <w:rPr>
          <w:b/>
        </w:rPr>
        <w:t xml:space="preserve">10 </w:t>
      </w:r>
      <w:r>
        <w:t xml:space="preserve">You observe days, and months, and times, and years.</w:t>
      </w:r>
      <w:r>
        <w:rPr>
          <w:rStyle w:val="FootnoteReference"/>
        </w:rPr>
        <w:footnoteReference w:id="13527"/>
      </w:r>
    </w:p>
    <w:p>
      <w:r>
        <w:rPr>
          <w:b/>
        </w:rPr>
        <w:t xml:space="preserve">11 </w:t>
      </w:r>
      <w:r>
        <w:t xml:space="preserve">I am</w:t>
      </w:r>
      <w:r>
        <w:rPr>
          <w:rStyle w:val="FootnoteReference"/>
        </w:rPr>
        <w:footnoteReference w:id="13528"/>
      </w:r>
      <w:r>
        <w:t xml:space="preserve"> afraid of you, lest I have bestowed upon you labor in vain.</w:t>
      </w:r>
      <w:r>
        <w:rPr>
          <w:rStyle w:val="FootnoteReference"/>
        </w:rPr>
        <w:footnoteReference w:id="13529"/>
      </w:r>
    </w:p>
    <w:p>
      <w:r>
        <w:rPr>
          <w:b/>
        </w:rPr>
        <w:t xml:space="preserve">12 </w:t>
      </w:r>
      <w:r>
        <w:t xml:space="preserve">Brothers, I plead to you, be as I am; for I am as you are: you have not injured me at all.</w:t>
      </w:r>
      <w:r>
        <w:rPr>
          <w:rStyle w:val="FootnoteReference"/>
        </w:rPr>
        <w:footnoteReference w:id="13530"/>
      </w:r>
      <w:r>
        <w:rPr>
          <w:rStyle w:val="FootnoteReference"/>
        </w:rPr>
        <w:footnoteReference w:id="13531"/>
      </w:r>
    </w:p>
    <w:p>
      <w:r>
        <w:rPr>
          <w:b/>
        </w:rPr>
        <w:t xml:space="preserve">13 </w:t>
      </w:r>
      <w:r>
        <w:t xml:space="preserve">You know how through infirmity of the flesh I preached the good news to you at the first.</w:t>
      </w:r>
      <w:r>
        <w:rPr>
          <w:rStyle w:val="FootnoteReference"/>
        </w:rPr>
        <w:footnoteReference w:id="13532"/>
      </w:r>
    </w:p>
    <w:p>
      <w:r>
        <w:rPr>
          <w:b/>
        </w:rPr>
        <w:t xml:space="preserve">14 </w:t>
      </w:r>
      <w:r>
        <w:t xml:space="preserve">And my temptation which was in my flesh you despised not, nor rejected; but received me as an angel</w:t>
      </w:r>
      <w:r>
        <w:rPr>
          <w:rStyle w:val="FootnoteReference"/>
        </w:rPr>
        <w:footnoteReference w:id="13533"/>
      </w:r>
      <w:r>
        <w:t xml:space="preserve"> of God, even as Christ</w:t>
      </w:r>
      <w:r>
        <w:rPr>
          <w:rStyle w:val="FootnoteReference"/>
        </w:rPr>
        <w:footnoteReference w:id="13534"/>
      </w:r>
      <w:r>
        <w:t xml:space="preserve"> Jesus</w:t>
      </w:r>
      <w:r>
        <w:rPr>
          <w:rStyle w:val="FootnoteReference"/>
        </w:rPr>
        <w:footnoteReference w:id="13535"/>
      </w:r>
      <w:r>
        <w:t xml:space="preserve">.</w:t>
      </w:r>
      <w:r>
        <w:rPr>
          <w:rStyle w:val="FootnoteReference"/>
        </w:rPr>
        <w:footnoteReference w:id="13536"/>
      </w:r>
      <w:r>
        <w:rPr>
          <w:rStyle w:val="FootnoteReference"/>
        </w:rPr>
        <w:footnoteReference w:id="13537"/>
      </w:r>
    </w:p>
    <w:p>
      <w:r>
        <w:rPr>
          <w:b/>
        </w:rPr>
        <w:t xml:space="preserve">15 </w:t>
      </w:r>
      <w:r>
        <w:t xml:space="preserve">Where is then the blessedness</w:t>
      </w:r>
      <w:r>
        <w:rPr>
          <w:rStyle w:val="FootnoteReference"/>
        </w:rPr>
        <w:footnoteReference w:id="13538"/>
      </w:r>
      <w:r>
        <w:t xml:space="preserve"> you spoke of? for I bear</w:t>
      </w:r>
      <w:r>
        <w:rPr>
          <w:rStyle w:val="FootnoteReference"/>
        </w:rPr>
        <w:footnoteReference w:id="13539"/>
      </w:r>
      <w:r>
        <w:t xml:space="preserve"> you record, that, if it had been possible, you would have plucked out your own eyes, and have given them to me.</w:t>
      </w:r>
      <w:r>
        <w:rPr>
          <w:rStyle w:val="FootnoteReference"/>
        </w:rPr>
        <w:footnoteReference w:id="13540"/>
      </w:r>
    </w:p>
    <w:p>
      <w:r>
        <w:rPr>
          <w:b/>
        </w:rPr>
        <w:t xml:space="preserve">16 </w:t>
      </w:r>
      <w:r>
        <w:t xml:space="preserve">Am I therefore become</w:t>
      </w:r>
      <w:r>
        <w:rPr>
          <w:rStyle w:val="FootnoteReference"/>
        </w:rPr>
        <w:footnoteReference w:id="13541"/>
      </w:r>
      <w:r>
        <w:t xml:space="preserve"> your enemy, because I tell you the truth?</w:t>
      </w:r>
    </w:p>
    <w:p>
      <w:r>
        <w:rPr>
          <w:b/>
        </w:rPr>
        <w:t xml:space="preserve">17 </w:t>
      </w:r>
      <w:r>
        <w:t xml:space="preserve">They zealously</w:t>
      </w:r>
      <w:r>
        <w:rPr>
          <w:rStyle w:val="FootnoteReference"/>
        </w:rPr>
        <w:footnoteReference w:id="13542"/>
      </w:r>
      <w:r>
        <w:t xml:space="preserve"> affect you, but not well; yes, they would exclude you</w:t>
      </w:r>
      <w:r>
        <w:rPr>
          <w:rStyle w:val="FootnoteReference"/>
        </w:rPr>
        <w:footnoteReference w:id="13543"/>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44"/>
      </w:r>
      <w:r>
        <w:t xml:space="preserve"> children, of whom I travail in birth again until Christ</w:t>
      </w:r>
      <w:r>
        <w:rPr>
          <w:rStyle w:val="FootnoteReference"/>
        </w:rPr>
        <w:footnoteReference w:id="13545"/>
      </w:r>
      <w:r>
        <w:t xml:space="preserve"> be formed in you,</w:t>
      </w:r>
      <w:r>
        <w:rPr>
          <w:rStyle w:val="FootnoteReference"/>
        </w:rPr>
        <w:footnoteReference w:id="13546"/>
      </w:r>
    </w:p>
    <w:p>
      <w:r>
        <w:rPr>
          <w:b/>
        </w:rPr>
        <w:t xml:space="preserve">20 </w:t>
      </w:r>
      <w:r>
        <w:t xml:space="preserve">I desire to be</w:t>
      </w:r>
      <w:r>
        <w:rPr>
          <w:rStyle w:val="FootnoteReference"/>
        </w:rPr>
        <w:footnoteReference w:id="13547"/>
      </w:r>
      <w:r>
        <w:t xml:space="preserve"> present with you now, and to change my voice; for I stand in doubt of you</w:t>
      </w:r>
      <w:r>
        <w:rPr>
          <w:rStyle w:val="FootnoteReference"/>
        </w:rPr>
        <w:footnoteReference w:id="13548"/>
      </w:r>
      <w:r>
        <w:t xml:space="preserve">.</w:t>
      </w:r>
    </w:p>
    <w:p>
      <w:r>
        <w:rPr>
          <w:b/>
        </w:rPr>
        <w:t xml:space="preserve">21 </w:t>
      </w:r>
      <w:r>
        <w:t xml:space="preserve">Tell me, you that desire to be under the law</w:t>
      </w:r>
      <w:r>
        <w:rPr>
          <w:rStyle w:val="FootnoteReference"/>
        </w:rPr>
        <w:footnoteReference w:id="13549"/>
      </w:r>
      <w:r>
        <w:t xml:space="preserve">, do you not hear the law?</w:t>
      </w:r>
      <w:r>
        <w:rPr>
          <w:rStyle w:val="FootnoteReference"/>
        </w:rPr>
        <w:footnoteReference w:id="13550"/>
      </w:r>
      <w:r>
        <w:rPr>
          <w:rStyle w:val="FootnoteReference"/>
        </w:rPr>
        <w:footnoteReference w:id="13551"/>
      </w:r>
    </w:p>
    <w:p>
      <w:r>
        <w:rPr>
          <w:b/>
        </w:rPr>
        <w:t xml:space="preserve">22 </w:t>
      </w:r>
      <w:r>
        <w:t xml:space="preserve">For it is written, that Abraham</w:t>
      </w:r>
      <w:r>
        <w:rPr>
          <w:rStyle w:val="FootnoteReference"/>
        </w:rPr>
        <w:footnoteReference w:id="13552"/>
      </w:r>
      <w:r>
        <w:t xml:space="preserve"> had two sons, the one by a bondmaid, the other by a freewoman.</w:t>
      </w:r>
    </w:p>
    <w:p>
      <w:r>
        <w:rPr>
          <w:b/>
        </w:rPr>
        <w:t xml:space="preserve">23 </w:t>
      </w:r>
      <w:r>
        <w:t xml:space="preserve">But he who was of the bondwoman was born</w:t>
      </w:r>
      <w:r>
        <w:rPr>
          <w:rStyle w:val="FootnoteReference"/>
        </w:rPr>
        <w:footnoteReference w:id="13553"/>
      </w:r>
      <w:r>
        <w:t xml:space="preserve"> after the flesh; but he of the freewoman was by promise.</w:t>
      </w:r>
      <w:r>
        <w:rPr>
          <w:rStyle w:val="FootnoteReference"/>
        </w:rPr>
        <w:footnoteReference w:id="13554"/>
      </w:r>
    </w:p>
    <w:p>
      <w:r>
        <w:rPr>
          <w:b/>
        </w:rPr>
        <w:t xml:space="preserve">24 </w:t>
      </w:r>
      <w:r>
        <w:t xml:space="preserve">Which things are an allegory</w:t>
      </w:r>
      <w:r>
        <w:rPr>
          <w:rStyle w:val="FootnoteReference"/>
        </w:rPr>
        <w:footnoteReference w:id="13555"/>
      </w:r>
      <w:r>
        <w:t xml:space="preserve">: for these are the two</w:t>
      </w:r>
      <w:r>
        <w:rPr>
          <w:rStyle w:val="FootnoteReference"/>
        </w:rPr>
        <w:footnoteReference w:id="13556"/>
      </w:r>
      <w:r>
        <w:t xml:space="preserve"> covenants; the one from the mount Sinai</w:t>
      </w:r>
      <w:r>
        <w:rPr>
          <w:rStyle w:val="FootnoteReference"/>
        </w:rPr>
        <w:footnoteReference w:id="13557"/>
      </w:r>
      <w:r>
        <w:t xml:space="preserve">, which genders to bondage, which is Hagar</w:t>
      </w:r>
      <w:r>
        <w:rPr>
          <w:rStyle w:val="FootnoteReference"/>
        </w:rPr>
        <w:footnoteReference w:id="13558"/>
      </w:r>
      <w:r>
        <w:t xml:space="preserve">.</w:t>
      </w:r>
      <w:r>
        <w:rPr>
          <w:rStyle w:val="FootnoteReference"/>
        </w:rPr>
        <w:footnoteReference w:id="13559"/>
      </w:r>
      <w:r>
        <w:rPr>
          <w:rStyle w:val="FootnoteReference"/>
        </w:rPr>
        <w:footnoteReference w:id="13560"/>
      </w:r>
    </w:p>
    <w:p>
      <w:r>
        <w:rPr>
          <w:b/>
        </w:rPr>
        <w:t xml:space="preserve">25 </w:t>
      </w:r>
      <w:r>
        <w:t xml:space="preserve">For this Hagar is mount Sinai</w:t>
      </w:r>
      <w:r>
        <w:rPr>
          <w:rStyle w:val="FootnoteReference"/>
        </w:rPr>
        <w:footnoteReference w:id="13561"/>
      </w:r>
      <w:r>
        <w:t xml:space="preserve"> in Arabia</w:t>
      </w:r>
      <w:r>
        <w:rPr>
          <w:rStyle w:val="FootnoteReference"/>
        </w:rPr>
        <w:footnoteReference w:id="13562"/>
      </w:r>
      <w:r>
        <w:t xml:space="preserve">, and answers to Jerusalem</w:t>
      </w:r>
      <w:r>
        <w:rPr>
          <w:rStyle w:val="FootnoteReference"/>
        </w:rPr>
        <w:footnoteReference w:id="13563"/>
      </w:r>
      <w:r>
        <w:t xml:space="preserve"> which now is, and is in bondage with her children.</w:t>
      </w:r>
      <w:r>
        <w:rPr>
          <w:rStyle w:val="FootnoteReference"/>
        </w:rPr>
        <w:footnoteReference w:id="13564"/>
      </w:r>
      <w:r>
        <w:rPr>
          <w:rStyle w:val="FootnoteReference"/>
        </w:rPr>
        <w:footnoteReference w:id="13565"/>
      </w:r>
      <w:r>
        <w:rPr>
          <w:rStyle w:val="FootnoteReference"/>
        </w:rPr>
        <w:footnoteReference w:id="13566"/>
      </w:r>
    </w:p>
    <w:p>
      <w:r>
        <w:rPr>
          <w:b/>
        </w:rPr>
        <w:t xml:space="preserve">26 </w:t>
      </w:r>
      <w:r>
        <w:t xml:space="preserve">But Jerusalem</w:t>
      </w:r>
      <w:r>
        <w:rPr>
          <w:rStyle w:val="FootnoteReference"/>
        </w:rPr>
        <w:footnoteReference w:id="13567"/>
      </w:r>
      <w:r>
        <w:t xml:space="preserve"> which is above is free</w:t>
      </w:r>
      <w:r>
        <w:rPr>
          <w:rStyle w:val="FootnoteReference"/>
        </w:rPr>
        <w:footnoteReference w:id="13568"/>
      </w:r>
      <w:r>
        <w:t xml:space="preserve">, which is the mother</w:t>
      </w:r>
      <w:r>
        <w:rPr>
          <w:rStyle w:val="FootnoteReference"/>
        </w:rPr>
        <w:footnoteReference w:id="13569"/>
      </w:r>
      <w:r>
        <w:t xml:space="preserve"> of us all.</w:t>
      </w:r>
    </w:p>
    <w:p>
      <w:r>
        <w:rPr>
          <w:b/>
        </w:rPr>
        <w:t xml:space="preserve">27 </w:t>
      </w:r>
      <w:r>
        <w:t xml:space="preserve">For it is written, Rejoice</w:t>
      </w:r>
      <w:r>
        <w:rPr>
          <w:rStyle w:val="FootnoteReference"/>
        </w:rPr>
        <w:footnoteReference w:id="13570"/>
      </w:r>
      <w:r>
        <w:t xml:space="preserve">, you barren</w:t>
      </w:r>
      <w:r>
        <w:rPr>
          <w:rStyle w:val="FootnoteReference"/>
        </w:rPr>
        <w:footnoteReference w:id="13571"/>
      </w:r>
      <w:r>
        <w:t xml:space="preserve"> that bear not; break forth and cry, you that travail not: for the desolate</w:t>
      </w:r>
      <w:r>
        <w:rPr>
          <w:rStyle w:val="FootnoteReference"/>
        </w:rPr>
        <w:footnoteReference w:id="13572"/>
      </w:r>
      <w:r>
        <w:t xml:space="preserve"> has many more children than she who has a husband.</w:t>
      </w:r>
    </w:p>
    <w:p>
      <w:r>
        <w:rPr>
          <w:b/>
        </w:rPr>
        <w:t xml:space="preserve">28 </w:t>
      </w:r>
      <w:r>
        <w:t xml:space="preserve">Now we, brothers, as Isaac</w:t>
      </w:r>
      <w:r>
        <w:rPr>
          <w:rStyle w:val="FootnoteReference"/>
        </w:rPr>
        <w:footnoteReference w:id="13573"/>
      </w:r>
      <w:r>
        <w:t xml:space="preserve"> was, are the children of promise.</w:t>
      </w:r>
      <w:r>
        <w:rPr>
          <w:rStyle w:val="FootnoteReference"/>
        </w:rPr>
        <w:footnoteReference w:id="13574"/>
      </w:r>
    </w:p>
    <w:p>
      <w:r>
        <w:rPr>
          <w:b/>
        </w:rPr>
        <w:t xml:space="preserve">29 </w:t>
      </w:r>
      <w:r>
        <w:t xml:space="preserve">But as then the one who was born after the flesh persecuted him who was born after the Spirit</w:t>
      </w:r>
      <w:r>
        <w:rPr>
          <w:rStyle w:val="FootnoteReference"/>
        </w:rPr>
        <w:footnoteReference w:id="13575"/>
      </w:r>
      <w:r>
        <w:t xml:space="preserve">, even so it is now.</w:t>
      </w:r>
      <w:r>
        <w:rPr>
          <w:rStyle w:val="FootnoteReference"/>
        </w:rPr>
        <w:footnoteReference w:id="13576"/>
      </w:r>
    </w:p>
    <w:p>
      <w:r>
        <w:rPr>
          <w:b/>
        </w:rPr>
        <w:t xml:space="preserve">30 </w:t>
      </w:r>
      <w:r>
        <w:t xml:space="preserve">Nevertheless what says the scripture? Cast</w:t>
      </w:r>
      <w:r>
        <w:rPr>
          <w:rStyle w:val="FootnoteReference"/>
        </w:rPr>
        <w:footnoteReference w:id="13577"/>
      </w:r>
      <w:r>
        <w:t xml:space="preserve"> out the bondwoman and her son: for the son of the bondwoman shall not be heir with the son of the freewoman.</w:t>
      </w:r>
      <w:r>
        <w:rPr>
          <w:rStyle w:val="FootnoteReference"/>
        </w:rPr>
        <w:footnoteReference w:id="13578"/>
      </w:r>
    </w:p>
    <w:p>
      <w:r>
        <w:rPr>
          <w:b/>
        </w:rPr>
        <w:t xml:space="preserve">31 </w:t>
      </w:r>
      <w:r>
        <w:t xml:space="preserve">So then, brothers, we are not children of the bondwoman, but of the free.</w:t>
      </w:r>
      <w:r>
        <w:rPr>
          <w:rStyle w:val="FootnoteReference"/>
        </w:rPr>
        <w:footnoteReference w:id="135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80"/>
      </w:r>
      <w:r>
        <w:t xml:space="preserve"> fast therefore in the liberty</w:t>
      </w:r>
      <w:r>
        <w:rPr>
          <w:rStyle w:val="FootnoteReference"/>
        </w:rPr>
        <w:footnoteReference w:id="13581"/>
      </w:r>
      <w:r>
        <w:t xml:space="preserve"> with which Christ</w:t>
      </w:r>
      <w:r>
        <w:rPr>
          <w:rStyle w:val="FootnoteReference"/>
        </w:rPr>
        <w:footnoteReference w:id="13582"/>
      </w:r>
      <w:r>
        <w:t xml:space="preserve"> has made us free, and do not be entangled</w:t>
      </w:r>
      <w:r>
        <w:rPr>
          <w:rStyle w:val="FootnoteReference"/>
        </w:rPr>
        <w:footnoteReference w:id="13583"/>
      </w:r>
      <w:r>
        <w:t xml:space="preserve"> again with the yoke of bondage.</w:t>
      </w:r>
    </w:p>
    <w:p>
      <w:r>
        <w:rPr>
          <w:b/>
        </w:rPr>
        <w:t xml:space="preserve">2 </w:t>
      </w:r>
      <w:r>
        <w:t xml:space="preserve">Look, I Paul</w:t>
      </w:r>
      <w:r>
        <w:rPr>
          <w:rStyle w:val="FootnoteReference"/>
        </w:rPr>
        <w:footnoteReference w:id="13584"/>
      </w:r>
      <w:r>
        <w:t xml:space="preserve"> say to you, that if you are circumcised, Christ shall profit you nothing.</w:t>
      </w:r>
      <w:r>
        <w:rPr>
          <w:rStyle w:val="FootnoteReference"/>
        </w:rPr>
        <w:footnoteReference w:id="13585"/>
      </w:r>
    </w:p>
    <w:p>
      <w:r>
        <w:rPr>
          <w:b/>
        </w:rPr>
        <w:t xml:space="preserve">3 </w:t>
      </w:r>
      <w:r>
        <w:t xml:space="preserve">For I testify</w:t>
      </w:r>
      <w:r>
        <w:rPr>
          <w:rStyle w:val="FootnoteReference"/>
        </w:rPr>
        <w:footnoteReference w:id="13586"/>
      </w:r>
      <w:r>
        <w:t xml:space="preserve"> again to every man that is circumcised, that he is a debtor</w:t>
      </w:r>
      <w:r>
        <w:rPr>
          <w:rStyle w:val="FootnoteReference"/>
        </w:rPr>
        <w:footnoteReference w:id="13587"/>
      </w:r>
      <w:r>
        <w:t xml:space="preserve"> to do the whole law.</w:t>
      </w:r>
    </w:p>
    <w:p>
      <w:r>
        <w:rPr>
          <w:b/>
        </w:rPr>
        <w:t xml:space="preserve">4 </w:t>
      </w:r>
      <w:r>
        <w:t xml:space="preserve">Christ is become of no effect to you, whoever of you are justified</w:t>
      </w:r>
      <w:r>
        <w:rPr>
          <w:rStyle w:val="FootnoteReference"/>
        </w:rPr>
        <w:footnoteReference w:id="13588"/>
      </w:r>
      <w:r>
        <w:t xml:space="preserve"> by the law; you are fallen from grace.</w:t>
      </w:r>
      <w:r>
        <w:rPr>
          <w:rStyle w:val="FootnoteReference"/>
        </w:rPr>
        <w:footnoteReference w:id="13589"/>
      </w:r>
      <w:r>
        <w:rPr>
          <w:rStyle w:val="FootnoteReference"/>
        </w:rPr>
        <w:footnoteReference w:id="13590"/>
      </w:r>
    </w:p>
    <w:p>
      <w:r>
        <w:rPr>
          <w:b/>
        </w:rPr>
        <w:t xml:space="preserve">5 </w:t>
      </w:r>
      <w:r>
        <w:t xml:space="preserve">For we through the Spirit wait</w:t>
      </w:r>
      <w:r>
        <w:rPr>
          <w:rStyle w:val="FootnoteReference"/>
        </w:rPr>
        <w:footnoteReference w:id="13591"/>
      </w:r>
      <w:r>
        <w:t xml:space="preserve"> for the hope</w:t>
      </w:r>
      <w:r>
        <w:rPr>
          <w:rStyle w:val="FootnoteReference"/>
        </w:rPr>
        <w:footnoteReference w:id="13592"/>
      </w:r>
      <w:r>
        <w:t xml:space="preserve"> of righteousness by faith.</w:t>
      </w:r>
    </w:p>
    <w:p>
      <w:r>
        <w:rPr>
          <w:b/>
        </w:rPr>
        <w:t xml:space="preserve">6 </w:t>
      </w:r>
      <w:r>
        <w:t xml:space="preserve">For in Jesus</w:t>
      </w:r>
      <w:r>
        <w:rPr>
          <w:rStyle w:val="FootnoteReference"/>
        </w:rPr>
        <w:footnoteReference w:id="13593"/>
      </w:r>
      <w:r>
        <w:t xml:space="preserve"> Christ neither circumcision avails anything, nor uncircumcision; but faith</w:t>
      </w:r>
      <w:r>
        <w:rPr>
          <w:rStyle w:val="FootnoteReference"/>
        </w:rPr>
        <w:footnoteReference w:id="13594"/>
      </w:r>
      <w:r>
        <w:t xml:space="preserve"> which works by love.</w:t>
      </w:r>
      <w:r>
        <w:rPr>
          <w:rStyle w:val="FootnoteReference"/>
        </w:rPr>
        <w:footnoteReference w:id="13595"/>
      </w:r>
      <w:r>
        <w:rPr>
          <w:rStyle w:val="FootnoteReference"/>
        </w:rPr>
        <w:footnoteReference w:id="13596"/>
      </w:r>
    </w:p>
    <w:p>
      <w:r>
        <w:rPr>
          <w:b/>
        </w:rPr>
        <w:t xml:space="preserve">7 </w:t>
      </w:r>
      <w:r>
        <w:t xml:space="preserve">You did run well; who did hinder you</w:t>
      </w:r>
      <w:r>
        <w:rPr>
          <w:rStyle w:val="FootnoteReference"/>
        </w:rPr>
        <w:footnoteReference w:id="13597"/>
      </w:r>
      <w:r>
        <w:t xml:space="preserve"> that you should not obey</w:t>
      </w:r>
      <w:r>
        <w:rPr>
          <w:rStyle w:val="FootnoteReference"/>
        </w:rPr>
        <w:footnoteReference w:id="13598"/>
      </w:r>
      <w:r>
        <w:t xml:space="preserve"> the truth?</w:t>
      </w:r>
      <w:r>
        <w:rPr>
          <w:rStyle w:val="FootnoteReference"/>
        </w:rPr>
        <w:footnoteReference w:id="13599"/>
      </w:r>
    </w:p>
    <w:p>
      <w:r>
        <w:rPr>
          <w:b/>
        </w:rPr>
        <w:t xml:space="preserve">8 </w:t>
      </w:r>
      <w:r>
        <w:t xml:space="preserve">This persuasion does not come of him who calls you.</w:t>
      </w:r>
      <w:r>
        <w:rPr>
          <w:rStyle w:val="FootnoteReference"/>
        </w:rPr>
        <w:footnoteReference w:id="13600"/>
      </w:r>
    </w:p>
    <w:p>
      <w:r>
        <w:rPr>
          <w:b/>
        </w:rPr>
        <w:t xml:space="preserve">9 </w:t>
      </w:r>
      <w:r>
        <w:t xml:space="preserve">A little leaven leavens the whole lump.</w:t>
      </w:r>
      <w:r>
        <w:rPr>
          <w:rStyle w:val="FootnoteReference"/>
        </w:rPr>
        <w:footnoteReference w:id="13601"/>
      </w:r>
    </w:p>
    <w:p>
      <w:r>
        <w:rPr>
          <w:b/>
        </w:rPr>
        <w:t xml:space="preserve">10 </w:t>
      </w:r>
      <w:r>
        <w:t xml:space="preserve">I have confidence</w:t>
      </w:r>
      <w:r>
        <w:rPr>
          <w:rStyle w:val="FootnoteReference"/>
        </w:rPr>
        <w:footnoteReference w:id="13602"/>
      </w:r>
      <w:r>
        <w:t xml:space="preserve"> in you through the Lord, that you will be none otherwise minded: but the one who troubles you shall bear</w:t>
      </w:r>
      <w:r>
        <w:rPr>
          <w:rStyle w:val="FootnoteReference"/>
        </w:rPr>
        <w:footnoteReference w:id="13603"/>
      </w:r>
      <w:r>
        <w:t xml:space="preserve"> his judgment, whoever he be.</w:t>
      </w:r>
      <w:r>
        <w:rPr>
          <w:rStyle w:val="FootnoteReference"/>
        </w:rPr>
        <w:footnoteReference w:id="13604"/>
      </w:r>
      <w:r>
        <w:rPr>
          <w:rStyle w:val="FootnoteReference"/>
        </w:rPr>
        <w:footnoteReference w:id="13605"/>
      </w:r>
    </w:p>
    <w:p>
      <w:r>
        <w:rPr>
          <w:b/>
        </w:rPr>
        <w:t xml:space="preserve">11 </w:t>
      </w:r>
      <w:r>
        <w:t xml:space="preserve">And I, brothers, if I yet preach circumcision, why do I yet suffer persecution? then is the stumbling block of the cross ceased.</w:t>
      </w:r>
      <w:r>
        <w:rPr>
          <w:rStyle w:val="FootnoteReference"/>
        </w:rPr>
        <w:footnoteReference w:id="13606"/>
      </w:r>
      <w:r>
        <w:rPr>
          <w:rStyle w:val="FootnoteReference"/>
        </w:rPr>
        <w:footnoteReference w:id="13607"/>
      </w:r>
      <w:r>
        <w:rPr>
          <w:rStyle w:val="FootnoteReference"/>
        </w:rPr>
        <w:footnoteReference w:id="13608"/>
      </w:r>
    </w:p>
    <w:p>
      <w:r>
        <w:rPr>
          <w:b/>
        </w:rPr>
        <w:t xml:space="preserve">12 </w:t>
      </w:r>
      <w:r>
        <w:t xml:space="preserve">I would they were even cut off which trouble</w:t>
      </w:r>
      <w:r>
        <w:rPr>
          <w:rStyle w:val="FootnoteReference"/>
        </w:rPr>
        <w:footnoteReference w:id="13609"/>
      </w:r>
      <w:r>
        <w:t xml:space="preserve"> you.</w:t>
      </w:r>
      <w:r>
        <w:rPr>
          <w:rStyle w:val="FootnoteReference"/>
        </w:rPr>
        <w:footnoteReference w:id="13610"/>
      </w:r>
    </w:p>
    <w:p>
      <w:r>
        <w:rPr>
          <w:b/>
        </w:rPr>
        <w:t xml:space="preserve">13 </w:t>
      </w:r>
      <w:r>
        <w:t xml:space="preserve">For, brothers, you have been called to liberty; only</w:t>
      </w:r>
      <w:r>
        <w:rPr>
          <w:rStyle w:val="FootnoteReference"/>
        </w:rPr>
        <w:footnoteReference w:id="13611"/>
      </w:r>
      <w:r>
        <w:t xml:space="preserve"> use not liberty for an occasion to the flesh, but by love serve one another.</w:t>
      </w:r>
      <w:r>
        <w:rPr>
          <w:rStyle w:val="FootnoteReference"/>
        </w:rPr>
        <w:footnoteReference w:id="13612"/>
      </w:r>
      <w:r>
        <w:rPr>
          <w:rStyle w:val="FootnoteReference"/>
        </w:rPr>
        <w:footnoteReference w:id="13613"/>
      </w:r>
    </w:p>
    <w:p>
      <w:r>
        <w:rPr>
          <w:b/>
        </w:rPr>
        <w:t xml:space="preserve">14 </w:t>
      </w:r>
      <w:r>
        <w:t xml:space="preserve">For all the law is fulfilled in one word, even in this; You shall love your neighbor as yourself.</w:t>
      </w:r>
      <w:r>
        <w:rPr>
          <w:rStyle w:val="FootnoteReference"/>
        </w:rPr>
        <w:footnoteReference w:id="13614"/>
      </w:r>
      <w:r>
        <w:rPr>
          <w:rStyle w:val="FootnoteReference"/>
        </w:rPr>
        <w:footnoteReference w:id="13615"/>
      </w:r>
    </w:p>
    <w:p>
      <w:r>
        <w:rPr>
          <w:b/>
        </w:rPr>
        <w:t xml:space="preserve">15 </w:t>
      </w:r>
      <w:r>
        <w:t xml:space="preserve">But if you bite and devour one another, take heed that you not be consumed one of another.</w:t>
      </w:r>
      <w:r>
        <w:rPr>
          <w:rStyle w:val="FootnoteReference"/>
        </w:rPr>
        <w:footnoteReference w:id="13616"/>
      </w:r>
    </w:p>
    <w:p>
      <w:r>
        <w:rPr>
          <w:b/>
        </w:rPr>
        <w:t xml:space="preserve">16 </w:t>
      </w:r>
      <w:r>
        <w:t xml:space="preserve">This I say then, Walk</w:t>
      </w:r>
      <w:r>
        <w:rPr>
          <w:rStyle w:val="FootnoteReference"/>
        </w:rPr>
        <w:footnoteReference w:id="13617"/>
      </w:r>
      <w:r>
        <w:t xml:space="preserve"> in the Spirit, and you shall not fulfill the lust of the flesh.</w:t>
      </w:r>
      <w:r>
        <w:rPr>
          <w:rStyle w:val="FootnoteReference"/>
        </w:rPr>
        <w:footnoteReference w:id="13618"/>
      </w:r>
    </w:p>
    <w:p>
      <w:r>
        <w:rPr>
          <w:b/>
        </w:rPr>
        <w:t xml:space="preserve">17 </w:t>
      </w:r>
      <w:r>
        <w:t xml:space="preserve">For the flesh</w:t>
      </w:r>
      <w:r>
        <w:rPr>
          <w:rStyle w:val="FootnoteReference"/>
        </w:rPr>
        <w:footnoteReference w:id="13619"/>
      </w:r>
      <w:r>
        <w:t xml:space="preserve"> lusts against the Spirit, and the Spirit against the flesh: and these</w:t>
      </w:r>
      <w:r>
        <w:rPr>
          <w:rStyle w:val="FootnoteReference"/>
        </w:rPr>
        <w:footnoteReference w:id="13620"/>
      </w:r>
      <w:r>
        <w:t xml:space="preserve"> are contrary the one to the other: so that you cannot do the things that you would.</w:t>
      </w:r>
      <w:r>
        <w:rPr>
          <w:rStyle w:val="FootnoteReference"/>
        </w:rPr>
        <w:footnoteReference w:id="13621"/>
      </w:r>
    </w:p>
    <w:p>
      <w:r>
        <w:rPr>
          <w:b/>
        </w:rPr>
        <w:t xml:space="preserve">18 </w:t>
      </w:r>
      <w:r>
        <w:t xml:space="preserve">But if you are led by the Spirit, you are not under the law.</w:t>
      </w:r>
      <w:r>
        <w:rPr>
          <w:rStyle w:val="FootnoteReference"/>
        </w:rPr>
        <w:footnoteReference w:id="13622"/>
      </w:r>
      <w:r>
        <w:rPr>
          <w:rStyle w:val="FootnoteReference"/>
        </w:rPr>
        <w:footnoteReference w:id="13623"/>
      </w:r>
    </w:p>
    <w:p>
      <w:r>
        <w:rPr>
          <w:b/>
        </w:rPr>
        <w:t xml:space="preserve">19 </w:t>
      </w:r>
      <w:r>
        <w:t xml:space="preserve">Now the works</w:t>
      </w:r>
      <w:r>
        <w:rPr>
          <w:rStyle w:val="FootnoteReference"/>
        </w:rPr>
        <w:footnoteReference w:id="13624"/>
      </w:r>
      <w:r>
        <w:t xml:space="preserve"> of the flesh are manifest, which are these; Adultery</w:t>
      </w:r>
      <w:r>
        <w:rPr>
          <w:rStyle w:val="FootnoteReference"/>
        </w:rPr>
        <w:footnoteReference w:id="13625"/>
      </w:r>
      <w:r>
        <w:t xml:space="preserve">, sexual immorality, uncleanness, lasciviousness,</w:t>
      </w:r>
    </w:p>
    <w:p>
      <w:r>
        <w:rPr>
          <w:b/>
        </w:rPr>
        <w:t xml:space="preserve">20 </w:t>
      </w:r>
      <w:r>
        <w:t xml:space="preserve">Idolatry, witchcraft</w:t>
      </w:r>
      <w:r>
        <w:rPr>
          <w:rStyle w:val="FootnoteReference"/>
        </w:rPr>
        <w:footnoteReference w:id="13626"/>
      </w:r>
      <w:r>
        <w:t xml:space="preserve">, hatred, variance, worldly jealousies, wrath, strife, divisions, factions,</w:t>
      </w:r>
      <w:r>
        <w:rPr>
          <w:rStyle w:val="FootnoteReference"/>
        </w:rPr>
        <w:footnoteReference w:id="13627"/>
      </w:r>
    </w:p>
    <w:p>
      <w:r>
        <w:rPr>
          <w:b/>
        </w:rPr>
        <w:t xml:space="preserve">21 </w:t>
      </w:r>
      <w:r>
        <w:t xml:space="preserve">Envyings, murders, drunkenness</w:t>
      </w:r>
      <w:r>
        <w:rPr>
          <w:rStyle w:val="FootnoteReference"/>
        </w:rPr>
        <w:footnoteReference w:id="13628"/>
      </w:r>
      <w:r>
        <w:t xml:space="preserve">, revellings</w:t>
      </w:r>
      <w:r>
        <w:rPr>
          <w:rStyle w:val="FootnoteReference"/>
        </w:rPr>
        <w:footnoteReference w:id="13629"/>
      </w:r>
      <w:r>
        <w:t xml:space="preserve">, and such like: of the which I tell you before, as I have also told you in time past, that those who do such things shall not inherit</w:t>
      </w:r>
      <w:r>
        <w:rPr>
          <w:rStyle w:val="FootnoteReference"/>
        </w:rPr>
        <w:footnoteReference w:id="13630"/>
      </w:r>
      <w:r>
        <w:t xml:space="preserve"> the kingdom of God</w:t>
      </w:r>
      <w:r>
        <w:rPr>
          <w:rStyle w:val="FootnoteReference"/>
        </w:rPr>
        <w:footnoteReference w:id="13631"/>
      </w:r>
      <w:r>
        <w:t xml:space="preserve">.</w:t>
      </w:r>
      <w:r>
        <w:rPr>
          <w:rStyle w:val="FootnoteReference"/>
        </w:rPr>
        <w:footnoteReference w:id="13632"/>
      </w:r>
      <w:r>
        <w:rPr>
          <w:rStyle w:val="FootnoteReference"/>
        </w:rPr>
        <w:footnoteReference w:id="13633"/>
      </w:r>
    </w:p>
    <w:p>
      <w:r>
        <w:rPr>
          <w:b/>
        </w:rPr>
        <w:t xml:space="preserve">22 </w:t>
      </w:r>
      <w:r>
        <w:t xml:space="preserve">But the fruit</w:t>
      </w:r>
      <w:r>
        <w:rPr>
          <w:rStyle w:val="FootnoteReference"/>
        </w:rPr>
        <w:footnoteReference w:id="13634"/>
      </w:r>
      <w:r>
        <w:t xml:space="preserve"> of the Spirit is love</w:t>
      </w:r>
      <w:r>
        <w:rPr>
          <w:rStyle w:val="FootnoteReference"/>
        </w:rPr>
        <w:footnoteReference w:id="13635"/>
      </w:r>
      <w:r>
        <w:t xml:space="preserve">, joy, peace, longsuffering, gentleness, goodness</w:t>
      </w:r>
      <w:r>
        <w:rPr>
          <w:rStyle w:val="FootnoteReference"/>
        </w:rPr>
        <w:footnoteReference w:id="13636"/>
      </w:r>
      <w:r>
        <w:t xml:space="preserve">, faith</w:t>
      </w:r>
      <w:r>
        <w:rPr>
          <w:rStyle w:val="FootnoteReference"/>
        </w:rPr>
        <w:footnoteReference w:id="13637"/>
      </w:r>
      <w:r>
        <w:t xml:space="preserve">,</w:t>
      </w:r>
    </w:p>
    <w:p>
      <w:r>
        <w:rPr>
          <w:b/>
        </w:rPr>
        <w:t xml:space="preserve">23 </w:t>
      </w:r>
      <w:r>
        <w:t xml:space="preserve">Meekness, wilful restrain: against</w:t>
      </w:r>
      <w:r>
        <w:rPr>
          <w:rStyle w:val="FootnoteReference"/>
        </w:rPr>
        <w:footnoteReference w:id="13638"/>
      </w:r>
      <w:r>
        <w:t xml:space="preserve"> such there is no law.</w:t>
      </w:r>
      <w:r>
        <w:rPr>
          <w:rStyle w:val="FootnoteReference"/>
        </w:rPr>
        <w:footnoteReference w:id="13639"/>
      </w:r>
    </w:p>
    <w:p>
      <w:r>
        <w:rPr>
          <w:b/>
        </w:rPr>
        <w:t xml:space="preserve">24 </w:t>
      </w:r>
      <w:r>
        <w:t xml:space="preserve">And those who are Christ's have crucified</w:t>
      </w:r>
      <w:r>
        <w:rPr>
          <w:rStyle w:val="FootnoteReference"/>
        </w:rPr>
        <w:footnoteReference w:id="13640"/>
      </w:r>
      <w:r>
        <w:t xml:space="preserve"> the flesh with the affections and lusts.</w:t>
      </w:r>
      <w:r>
        <w:rPr>
          <w:rStyle w:val="FootnoteReference"/>
        </w:rPr>
        <w:footnoteReference w:id="13641"/>
      </w:r>
    </w:p>
    <w:p>
      <w:r>
        <w:rPr>
          <w:b/>
        </w:rPr>
        <w:t xml:space="preserve">25 </w:t>
      </w:r>
      <w:r>
        <w:t xml:space="preserve">If we live in the Spirit, let us also walk in the Spirit.</w:t>
      </w:r>
      <w:r>
        <w:rPr>
          <w:rStyle w:val="FootnoteReference"/>
        </w:rPr>
        <w:footnoteReference w:id="13642"/>
      </w:r>
      <w:r>
        <w:rPr>
          <w:rStyle w:val="FootnoteReference"/>
        </w:rPr>
        <w:footnoteReference w:id="13643"/>
      </w:r>
    </w:p>
    <w:p>
      <w:r>
        <w:rPr>
          <w:b/>
        </w:rPr>
        <w:t xml:space="preserve">26 </w:t>
      </w:r>
      <w:r>
        <w:t xml:space="preserve">Let us not be desirous</w:t>
      </w:r>
      <w:r>
        <w:rPr>
          <w:rStyle w:val="FootnoteReference"/>
        </w:rPr>
        <w:footnoteReference w:id="13644"/>
      </w:r>
      <w:r>
        <w:t xml:space="preserve"> of vain glory, provoking</w:t>
      </w:r>
      <w:r>
        <w:rPr>
          <w:rStyle w:val="FootnoteReference"/>
        </w:rPr>
        <w:footnoteReference w:id="13645"/>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46"/>
      </w:r>
      <w:r>
        <w:t xml:space="preserve"> in a fault, you which are spiritual</w:t>
      </w:r>
      <w:r>
        <w:rPr>
          <w:rStyle w:val="FootnoteReference"/>
        </w:rPr>
        <w:footnoteReference w:id="13647"/>
      </w:r>
      <w:r>
        <w:t xml:space="preserve">, restore</w:t>
      </w:r>
      <w:r>
        <w:rPr>
          <w:rStyle w:val="FootnoteReference"/>
        </w:rPr>
        <w:footnoteReference w:id="13648"/>
      </w:r>
      <w:r>
        <w:t xml:space="preserve"> such a one in the spirit of meekness; considering</w:t>
      </w:r>
      <w:r>
        <w:rPr>
          <w:rStyle w:val="FootnoteReference"/>
        </w:rPr>
        <w:footnoteReference w:id="13649"/>
      </w:r>
      <w:r>
        <w:t xml:space="preserve"> yourself, lest you also be tempted.</w:t>
      </w:r>
    </w:p>
    <w:p>
      <w:r>
        <w:rPr>
          <w:b/>
        </w:rPr>
        <w:t xml:space="preserve">2 </w:t>
      </w:r>
      <w:r>
        <w:t xml:space="preserve">Bear</w:t>
      </w:r>
      <w:r>
        <w:rPr>
          <w:rStyle w:val="FootnoteReference"/>
        </w:rPr>
        <w:footnoteReference w:id="13650"/>
      </w:r>
      <w:r>
        <w:t xml:space="preserve"> you one another's burdens, and so fulfill the law</w:t>
      </w:r>
      <w:r>
        <w:rPr>
          <w:rStyle w:val="FootnoteReference"/>
        </w:rPr>
        <w:footnoteReference w:id="13651"/>
      </w:r>
      <w:r>
        <w:t xml:space="preserve"> of Christ</w:t>
      </w:r>
      <w:r>
        <w:rPr>
          <w:rStyle w:val="FootnoteReference"/>
        </w:rPr>
        <w:footnoteReference w:id="13652"/>
      </w:r>
      <w:r>
        <w:t xml:space="preserve">.</w:t>
      </w:r>
    </w:p>
    <w:p>
      <w:r>
        <w:rPr>
          <w:b/>
        </w:rPr>
        <w:t xml:space="preserve">3 </w:t>
      </w:r>
      <w:r>
        <w:t xml:space="preserve">For if a man think himself to be something, when he is nothing, he deceives himself.</w:t>
      </w:r>
      <w:r>
        <w:rPr>
          <w:rStyle w:val="FootnoteReference"/>
        </w:rPr>
        <w:footnoteReference w:id="13653"/>
      </w:r>
      <w:r>
        <w:rPr>
          <w:rStyle w:val="FootnoteReference"/>
        </w:rPr>
        <w:footnoteReference w:id="13654"/>
      </w:r>
    </w:p>
    <w:p>
      <w:r>
        <w:rPr>
          <w:b/>
        </w:rPr>
        <w:t xml:space="preserve">4 </w:t>
      </w:r>
      <w:r>
        <w:t xml:space="preserve">But let every man prove</w:t>
      </w:r>
      <w:r>
        <w:rPr>
          <w:rStyle w:val="FootnoteReference"/>
        </w:rPr>
        <w:footnoteReference w:id="13655"/>
      </w:r>
      <w:r>
        <w:t xml:space="preserve"> his own work, and then shall he have rejoicing</w:t>
      </w:r>
      <w:r>
        <w:rPr>
          <w:rStyle w:val="FootnoteReference"/>
        </w:rPr>
        <w:footnoteReference w:id="13656"/>
      </w:r>
      <w:r>
        <w:t xml:space="preserve"> in himself alone, and not</w:t>
      </w:r>
      <w:r>
        <w:rPr>
          <w:rStyle w:val="FootnoteReference"/>
        </w:rPr>
        <w:footnoteReference w:id="13657"/>
      </w:r>
      <w:r>
        <w:t xml:space="preserve"> in another.</w:t>
      </w:r>
    </w:p>
    <w:p>
      <w:r>
        <w:rPr>
          <w:b/>
        </w:rPr>
        <w:t xml:space="preserve">5 </w:t>
      </w:r>
      <w:r>
        <w:t xml:space="preserve">For every man shall bear his own burden.</w:t>
      </w:r>
      <w:r>
        <w:rPr>
          <w:rStyle w:val="FootnoteReference"/>
        </w:rPr>
        <w:footnoteReference w:id="13658"/>
      </w:r>
    </w:p>
    <w:p>
      <w:r>
        <w:rPr>
          <w:b/>
        </w:rPr>
        <w:t xml:space="preserve">6 </w:t>
      </w:r>
      <w:r>
        <w:t xml:space="preserve">Let him who is taught in the word communicate to him who teaches in all good things.</w:t>
      </w:r>
      <w:r>
        <w:rPr>
          <w:rStyle w:val="FootnoteReference"/>
        </w:rPr>
        <w:footnoteReference w:id="13659"/>
      </w:r>
    </w:p>
    <w:p>
      <w:r>
        <w:rPr>
          <w:b/>
        </w:rPr>
        <w:t xml:space="preserve">7 </w:t>
      </w:r>
      <w:r>
        <w:t xml:space="preserve">Do not be deceived; God</w:t>
      </w:r>
      <w:r>
        <w:rPr>
          <w:rStyle w:val="FootnoteReference"/>
        </w:rPr>
        <w:footnoteReference w:id="13660"/>
      </w:r>
      <w:r>
        <w:t xml:space="preserve"> is not mocked: for whatever a man sows, that shall he also reap.</w:t>
      </w:r>
      <w:r>
        <w:rPr>
          <w:rStyle w:val="FootnoteReference"/>
        </w:rPr>
        <w:footnoteReference w:id="13661"/>
      </w:r>
      <w:r>
        <w:rPr>
          <w:rStyle w:val="FootnoteReference"/>
        </w:rPr>
        <w:footnoteReference w:id="13662"/>
      </w:r>
      <w:r>
        <w:rPr>
          <w:rStyle w:val="FootnoteReference"/>
        </w:rPr>
        <w:footnoteReference w:id="13663"/>
      </w:r>
      <w:r>
        <w:rPr>
          <w:rStyle w:val="FootnoteReference"/>
        </w:rPr>
        <w:footnoteReference w:id="13664"/>
      </w:r>
      <w:r>
        <w:rPr>
          <w:rStyle w:val="FootnoteReference"/>
        </w:rPr>
        <w:footnoteReference w:id="13665"/>
      </w:r>
    </w:p>
    <w:p>
      <w:r>
        <w:rPr>
          <w:b/>
        </w:rPr>
        <w:t xml:space="preserve">8 </w:t>
      </w:r>
      <w:r>
        <w:t xml:space="preserve">For the one who sows to his flesh shall of the flesh reap</w:t>
      </w:r>
      <w:r>
        <w:rPr>
          <w:rStyle w:val="FootnoteReference"/>
        </w:rPr>
        <w:footnoteReference w:id="13666"/>
      </w:r>
      <w:r>
        <w:t xml:space="preserve"> corruption; but the one who sows to the Spirit shall of the Spirit</w:t>
      </w:r>
      <w:r>
        <w:rPr>
          <w:rStyle w:val="FootnoteReference"/>
        </w:rPr>
        <w:footnoteReference w:id="13667"/>
      </w:r>
      <w:r>
        <w:t xml:space="preserve"> reap life eternal.</w:t>
      </w:r>
      <w:r>
        <w:rPr>
          <w:rStyle w:val="FootnoteReference"/>
        </w:rPr>
        <w:footnoteReference w:id="13668"/>
      </w:r>
      <w:r>
        <w:rPr>
          <w:rStyle w:val="FootnoteReference"/>
        </w:rPr>
        <w:footnoteReference w:id="13669"/>
      </w:r>
    </w:p>
    <w:p>
      <w:r>
        <w:rPr>
          <w:b/>
        </w:rPr>
        <w:t xml:space="preserve">9 </w:t>
      </w:r>
      <w:r>
        <w:t xml:space="preserve">And let us not be weary in well</w:t>
      </w:r>
      <w:r>
        <w:rPr>
          <w:rStyle w:val="FootnoteReference"/>
        </w:rPr>
        <w:footnoteReference w:id="13670"/>
      </w:r>
      <w:r>
        <w:t xml:space="preserve"> doing: for in due season we shall reap, if we do not faint.</w:t>
      </w:r>
      <w:r>
        <w:rPr>
          <w:rStyle w:val="FootnoteReference"/>
        </w:rPr>
        <w:footnoteReference w:id="13671"/>
      </w:r>
      <w:r>
        <w:rPr>
          <w:rStyle w:val="FootnoteReference"/>
        </w:rPr>
        <w:footnoteReference w:id="13672"/>
      </w:r>
      <w:r>
        <w:rPr>
          <w:rStyle w:val="FootnoteReference"/>
        </w:rPr>
        <w:footnoteReference w:id="13673"/>
      </w:r>
    </w:p>
    <w:p>
      <w:r>
        <w:rPr>
          <w:b/>
        </w:rPr>
        <w:t xml:space="preserve">10 </w:t>
      </w:r>
      <w:r>
        <w:t xml:space="preserve">As we have therefore opportunity</w:t>
      </w:r>
      <w:r>
        <w:rPr>
          <w:rStyle w:val="FootnoteReference"/>
        </w:rPr>
        <w:footnoteReference w:id="13674"/>
      </w:r>
      <w:r>
        <w:t xml:space="preserve">, let us do good</w:t>
      </w:r>
      <w:r>
        <w:rPr>
          <w:rStyle w:val="FootnoteReference"/>
        </w:rPr>
        <w:footnoteReference w:id="13675"/>
      </w:r>
      <w:r>
        <w:t xml:space="preserve"> to all men, especially</w:t>
      </w:r>
      <w:r>
        <w:rPr>
          <w:rStyle w:val="FootnoteReference"/>
        </w:rPr>
        <w:footnoteReference w:id="13676"/>
      </w:r>
      <w:r>
        <w:t xml:space="preserve"> to them who are of the household of faith.</w:t>
      </w:r>
    </w:p>
    <w:p>
      <w:r>
        <w:rPr>
          <w:b/>
        </w:rPr>
        <w:t xml:space="preserve">11 </w:t>
      </w:r>
      <w:r>
        <w:t xml:space="preserve">You see how large a letter I have written</w:t>
      </w:r>
      <w:r>
        <w:rPr>
          <w:rStyle w:val="FootnoteReference"/>
        </w:rPr>
        <w:footnoteReference w:id="13677"/>
      </w:r>
      <w:r>
        <w:t xml:space="preserve"> to you with my own hand.</w:t>
      </w:r>
    </w:p>
    <w:p>
      <w:r>
        <w:rPr>
          <w:b/>
        </w:rPr>
        <w:t xml:space="preserve">12 </w:t>
      </w:r>
      <w:r>
        <w:t xml:space="preserve">As many as desire</w:t>
      </w:r>
      <w:r>
        <w:rPr>
          <w:rStyle w:val="FootnoteReference"/>
        </w:rPr>
        <w:footnoteReference w:id="13678"/>
      </w:r>
      <w:r>
        <w:t xml:space="preserve"> to make a good appearance in the flesh, they compel you to be circumcised; only lest they should suffer persecution for the cross of Christ.</w:t>
      </w:r>
      <w:r>
        <w:rPr>
          <w:rStyle w:val="FootnoteReference"/>
        </w:rPr>
        <w:footnoteReference w:id="13679"/>
      </w:r>
    </w:p>
    <w:p>
      <w:r>
        <w:rPr>
          <w:b/>
        </w:rPr>
        <w:t xml:space="preserve">13 </w:t>
      </w:r>
      <w:r>
        <w:t xml:space="preserve">For neither they themselves who are circumcised keep</w:t>
      </w:r>
      <w:r>
        <w:rPr>
          <w:rStyle w:val="FootnoteReference"/>
        </w:rPr>
        <w:footnoteReference w:id="13680"/>
      </w:r>
      <w:r>
        <w:t xml:space="preserve"> the law; but desire to have you circumcised, that they may</w:t>
      </w:r>
      <w:r>
        <w:rPr>
          <w:rStyle w:val="FootnoteReference"/>
        </w:rPr>
        <w:footnoteReference w:id="13681"/>
      </w:r>
      <w:r>
        <w:t xml:space="preserve"> boast in your flesh.</w:t>
      </w:r>
    </w:p>
    <w:p>
      <w:r>
        <w:rPr>
          <w:b/>
        </w:rPr>
        <w:t xml:space="preserve">14 </w:t>
      </w:r>
      <w:r>
        <w:t xml:space="preserve">But may it not be that I should glory, except in the cross of our Lord Jesus</w:t>
      </w:r>
      <w:r>
        <w:rPr>
          <w:rStyle w:val="FootnoteReference"/>
        </w:rPr>
        <w:footnoteReference w:id="13682"/>
      </w:r>
      <w:r>
        <w:t xml:space="preserve"> Christ, by whom the world</w:t>
      </w:r>
      <w:r>
        <w:rPr>
          <w:rStyle w:val="FootnoteReference"/>
        </w:rPr>
        <w:footnoteReference w:id="13683"/>
      </w:r>
      <w:r>
        <w:t xml:space="preserve"> is crucified to me, and I to the world.</w:t>
      </w:r>
      <w:r>
        <w:rPr>
          <w:rStyle w:val="FootnoteReference"/>
        </w:rPr>
        <w:footnoteReference w:id="13684"/>
      </w:r>
      <w:r>
        <w:rPr>
          <w:rStyle w:val="FootnoteReference"/>
        </w:rPr>
        <w:footnoteReference w:id="13685"/>
      </w:r>
      <w:r>
        <w:rPr>
          <w:rStyle w:val="FootnoteReference"/>
        </w:rPr>
        <w:footnoteReference w:id="13686"/>
      </w:r>
    </w:p>
    <w:p>
      <w:r>
        <w:rPr>
          <w:b/>
        </w:rPr>
        <w:t xml:space="preserve">15 </w:t>
      </w:r>
      <w:r>
        <w:t xml:space="preserve">For in Christ Jesus neither circumcision avails anything, nor uncircumcision, but a new creature.</w:t>
      </w:r>
      <w:r>
        <w:rPr>
          <w:rStyle w:val="FootnoteReference"/>
        </w:rPr>
        <w:footnoteReference w:id="13687"/>
      </w:r>
      <w:r>
        <w:rPr>
          <w:rStyle w:val="FootnoteReference"/>
        </w:rPr>
        <w:footnoteReference w:id="13688"/>
      </w:r>
    </w:p>
    <w:p>
      <w:r>
        <w:rPr>
          <w:b/>
        </w:rPr>
        <w:t xml:space="preserve">16 </w:t>
      </w:r>
      <w:r>
        <w:t xml:space="preserve">And as many as walk</w:t>
      </w:r>
      <w:r>
        <w:rPr>
          <w:rStyle w:val="FootnoteReference"/>
        </w:rPr>
        <w:footnoteReference w:id="13689"/>
      </w:r>
      <w:r>
        <w:t xml:space="preserve"> according to this rule, peace</w:t>
      </w:r>
      <w:r>
        <w:rPr>
          <w:rStyle w:val="FootnoteReference"/>
        </w:rPr>
        <w:footnoteReference w:id="13690"/>
      </w:r>
      <w:r>
        <w:t xml:space="preserve"> be on them, and mercy, and upon the Israel</w:t>
      </w:r>
      <w:r>
        <w:rPr>
          <w:rStyle w:val="FootnoteReference"/>
        </w:rPr>
        <w:footnoteReference w:id="13691"/>
      </w:r>
      <w:r>
        <w:t xml:space="preserve"> of God.</w:t>
      </w:r>
      <w:r>
        <w:rPr>
          <w:rStyle w:val="FootnoteReference"/>
        </w:rPr>
        <w:footnoteReference w:id="13692"/>
      </w:r>
    </w:p>
    <w:p>
      <w:r>
        <w:rPr>
          <w:b/>
        </w:rPr>
        <w:t xml:space="preserve">17 </w:t>
      </w:r>
      <w:r>
        <w:t xml:space="preserve">from now on let no one trouble me: for I bear</w:t>
      </w:r>
      <w:r>
        <w:rPr>
          <w:rStyle w:val="FootnoteReference"/>
        </w:rPr>
        <w:footnoteReference w:id="13693"/>
      </w:r>
      <w:r>
        <w:t xml:space="preserve"> in my body the marks of the Lord Jesus.</w:t>
      </w:r>
      <w:r>
        <w:rPr>
          <w:rStyle w:val="FootnoteReference"/>
        </w:rPr>
        <w:footnoteReference w:id="13694"/>
      </w:r>
    </w:p>
    <w:p>
      <w:r>
        <w:rPr>
          <w:b/>
        </w:rPr>
        <w:t xml:space="preserve">18 </w:t>
      </w:r>
      <w:r>
        <w:t xml:space="preserve">Brothers, the grace</w:t>
      </w:r>
      <w:r>
        <w:rPr>
          <w:rStyle w:val="FootnoteReference"/>
        </w:rPr>
        <w:footnoteReference w:id="13695"/>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96"/>
      </w:r>
      <w:r>
        <w:t xml:space="preserve">, an apostle of Jesus</w:t>
      </w:r>
      <w:r>
        <w:rPr>
          <w:rStyle w:val="FootnoteReference"/>
        </w:rPr>
        <w:footnoteReference w:id="13697"/>
      </w:r>
      <w:r>
        <w:t xml:space="preserve"> Christ</w:t>
      </w:r>
      <w:r>
        <w:rPr>
          <w:rStyle w:val="FootnoteReference"/>
        </w:rPr>
        <w:footnoteReference w:id="13698"/>
      </w:r>
      <w:r>
        <w:t xml:space="preserve"> by the will of God</w:t>
      </w:r>
      <w:r>
        <w:rPr>
          <w:rStyle w:val="FootnoteReference"/>
        </w:rPr>
        <w:footnoteReference w:id="13699"/>
      </w:r>
      <w:r>
        <w:t xml:space="preserve">, to the holy ones who are at Ephesus</w:t>
      </w:r>
      <w:r>
        <w:rPr>
          <w:rStyle w:val="FootnoteReference"/>
        </w:rPr>
        <w:footnoteReference w:id="13700"/>
      </w:r>
      <w:r>
        <w:t xml:space="preserve">, and to the faithful in Christ Jesus:</w:t>
      </w:r>
      <w:r>
        <w:rPr>
          <w:rStyle w:val="FootnoteReference"/>
        </w:rPr>
        <w:footnoteReference w:id="13701"/>
      </w:r>
      <w:r>
        <w:rPr>
          <w:rStyle w:val="FootnoteReference"/>
        </w:rPr>
        <w:footnoteReference w:id="13702"/>
      </w:r>
      <w:r>
        <w:rPr>
          <w:rStyle w:val="FootnoteReference"/>
        </w:rPr>
        <w:footnoteReference w:id="13703"/>
      </w:r>
      <w:r>
        <w:rPr>
          <w:rStyle w:val="FootnoteReference"/>
        </w:rPr>
        <w:footnoteReference w:id="13704"/>
      </w:r>
      <w:r>
        <w:rPr>
          <w:rStyle w:val="FootnoteReference"/>
        </w:rPr>
        <w:footnoteReference w:id="13705"/>
      </w:r>
    </w:p>
    <w:p>
      <w:r>
        <w:rPr>
          <w:b/>
        </w:rPr>
        <w:t xml:space="preserve">2 </w:t>
      </w:r>
      <w:r>
        <w:t xml:space="preserve">Grace be to you, and peace, from God our Father, and from the Lord Jesus Christ.</w:t>
      </w:r>
      <w:r>
        <w:rPr>
          <w:rStyle w:val="FootnoteReference"/>
        </w:rPr>
        <w:footnoteReference w:id="13706"/>
      </w:r>
    </w:p>
    <w:p>
      <w:r>
        <w:rPr>
          <w:b/>
        </w:rPr>
        <w:t xml:space="preserve">3 </w:t>
      </w:r>
      <w:r>
        <w:t xml:space="preserve">Blessed</w:t>
      </w:r>
      <w:r>
        <w:rPr>
          <w:rStyle w:val="FootnoteReference"/>
        </w:rPr>
        <w:footnoteReference w:id="13707"/>
      </w:r>
      <w:r>
        <w:t xml:space="preserve"> be the God and Father of our Lord Jesus Christ, who has blessed us with all spiritual blessings in heavenly</w:t>
      </w:r>
      <w:r>
        <w:rPr>
          <w:rStyle w:val="FootnoteReference"/>
        </w:rPr>
        <w:footnoteReference w:id="13708"/>
      </w:r>
      <w:r>
        <w:t xml:space="preserve"> places</w:t>
      </w:r>
      <w:r>
        <w:rPr>
          <w:rStyle w:val="FootnoteReference"/>
        </w:rPr>
        <w:footnoteReference w:id="13709"/>
      </w:r>
      <w:r>
        <w:t xml:space="preserve"> in Christ</w:t>
      </w:r>
      <w:r>
        <w:rPr>
          <w:rStyle w:val="FootnoteReference"/>
        </w:rPr>
        <w:footnoteReference w:id="13710"/>
      </w:r>
      <w:r>
        <w:t xml:space="preserve">:</w:t>
      </w:r>
      <w:r>
        <w:rPr>
          <w:rStyle w:val="FootnoteReference"/>
        </w:rPr>
        <w:footnoteReference w:id="13711"/>
      </w:r>
      <w:r>
        <w:rPr>
          <w:rStyle w:val="FootnoteReference"/>
        </w:rPr>
        <w:footnoteReference w:id="13712"/>
      </w:r>
    </w:p>
    <w:p>
      <w:r>
        <w:rPr>
          <w:b/>
        </w:rPr>
        <w:t xml:space="preserve">4 </w:t>
      </w:r>
      <w:r>
        <w:t xml:space="preserve">According as he has chosen us in him before the foundation of the world, that we should be holy and without blame before him in love</w:t>
      </w:r>
      <w:r>
        <w:rPr>
          <w:rStyle w:val="FootnoteReference"/>
        </w:rPr>
        <w:footnoteReference w:id="13713"/>
      </w:r>
      <w:r>
        <w:t xml:space="preserve">:</w:t>
      </w:r>
      <w:r>
        <w:rPr>
          <w:rStyle w:val="FootnoteReference"/>
        </w:rPr>
        <w:footnoteReference w:id="13714"/>
      </w:r>
    </w:p>
    <w:p>
      <w:r>
        <w:rPr>
          <w:b/>
        </w:rPr>
        <w:t xml:space="preserve">5 </w:t>
      </w:r>
      <w:r>
        <w:t xml:space="preserve">Having predestinated</w:t>
      </w:r>
      <w:r>
        <w:rPr>
          <w:rStyle w:val="FootnoteReference"/>
        </w:rPr>
        <w:footnoteReference w:id="13715"/>
      </w:r>
      <w:r>
        <w:t xml:space="preserve"> us to the adoption of children by Jesus Christ to himself, according to the good pleasure of his will,</w:t>
      </w:r>
      <w:r>
        <w:rPr>
          <w:rStyle w:val="FootnoteReference"/>
        </w:rPr>
        <w:footnoteReference w:id="13716"/>
      </w:r>
      <w:r>
        <w:rPr>
          <w:rStyle w:val="FootnoteReference"/>
        </w:rPr>
        <w:footnoteReference w:id="13717"/>
      </w:r>
    </w:p>
    <w:p>
      <w:r>
        <w:rPr>
          <w:b/>
        </w:rPr>
        <w:t xml:space="preserve">6 </w:t>
      </w:r>
      <w:r>
        <w:t xml:space="preserve">To the praise</w:t>
      </w:r>
      <w:r>
        <w:rPr>
          <w:rStyle w:val="FootnoteReference"/>
        </w:rPr>
        <w:footnoteReference w:id="13718"/>
      </w:r>
      <w:r>
        <w:t xml:space="preserve"> of the glory of his grace, in which he has made us accepted in the beloved.</w:t>
      </w:r>
      <w:r>
        <w:rPr>
          <w:rStyle w:val="FootnoteReference"/>
        </w:rPr>
        <w:footnoteReference w:id="13719"/>
      </w:r>
      <w:r>
        <w:rPr>
          <w:rStyle w:val="FootnoteReference"/>
        </w:rPr>
        <w:footnoteReference w:id="13720"/>
      </w:r>
    </w:p>
    <w:p>
      <w:r>
        <w:rPr>
          <w:b/>
        </w:rPr>
        <w:t xml:space="preserve">7 </w:t>
      </w:r>
      <w:r>
        <w:t xml:space="preserve">In whom we have redemption through his blood, the forgiveness</w:t>
      </w:r>
      <w:r>
        <w:rPr>
          <w:rStyle w:val="FootnoteReference"/>
        </w:rPr>
        <w:footnoteReference w:id="13721"/>
      </w:r>
      <w:r>
        <w:t xml:space="preserve"> of sins, according to the riches of his grace;</w:t>
      </w:r>
      <w:r>
        <w:rPr>
          <w:rStyle w:val="FootnoteReference"/>
        </w:rPr>
        <w:footnoteReference w:id="13722"/>
      </w:r>
    </w:p>
    <w:p>
      <w:r>
        <w:rPr>
          <w:b/>
        </w:rPr>
        <w:t xml:space="preserve">8 </w:t>
      </w:r>
      <w:r>
        <w:t xml:space="preserve">in which he has abounded toward us in all wisdom and prudence;</w:t>
      </w:r>
      <w:r>
        <w:rPr>
          <w:rStyle w:val="FootnoteReference"/>
        </w:rPr>
        <w:footnoteReference w:id="13723"/>
      </w:r>
      <w:r>
        <w:rPr>
          <w:rStyle w:val="FootnoteReference"/>
        </w:rPr>
        <w:footnoteReference w:id="13724"/>
      </w:r>
    </w:p>
    <w:p>
      <w:r>
        <w:rPr>
          <w:b/>
        </w:rPr>
        <w:t xml:space="preserve">9 </w:t>
      </w:r>
      <w:r>
        <w:t xml:space="preserve">Having made</w:t>
      </w:r>
      <w:r>
        <w:rPr>
          <w:rStyle w:val="FootnoteReference"/>
        </w:rPr>
        <w:footnoteReference w:id="13725"/>
      </w:r>
      <w:r>
        <w:t xml:space="preserve"> known to us the mystery of his will, according to his good pleasure which he has purposed</w:t>
      </w:r>
      <w:r>
        <w:rPr>
          <w:rStyle w:val="FootnoteReference"/>
        </w:rPr>
        <w:footnoteReference w:id="13726"/>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727"/>
      </w:r>
    </w:p>
    <w:p>
      <w:r>
        <w:rPr>
          <w:b/>
        </w:rPr>
        <w:t xml:space="preserve">11 </w:t>
      </w:r>
      <w:r>
        <w:t xml:space="preserve">In whom also we have obtained an inheritance, being predestinated according to the purpose</w:t>
      </w:r>
      <w:r>
        <w:rPr>
          <w:rStyle w:val="FootnoteReference"/>
        </w:rPr>
        <w:footnoteReference w:id="13728"/>
      </w:r>
      <w:r>
        <w:t xml:space="preserve"> of him who works all things after the counsel</w:t>
      </w:r>
      <w:r>
        <w:rPr>
          <w:rStyle w:val="FootnoteReference"/>
        </w:rPr>
        <w:footnoteReference w:id="13729"/>
      </w:r>
      <w:r>
        <w:t xml:space="preserve"> of his own will:</w:t>
      </w:r>
      <w:r>
        <w:rPr>
          <w:rStyle w:val="FootnoteReference"/>
        </w:rPr>
        <w:footnoteReference w:id="13730"/>
      </w:r>
    </w:p>
    <w:p>
      <w:r>
        <w:rPr>
          <w:b/>
        </w:rPr>
        <w:t xml:space="preserve">12 </w:t>
      </w:r>
      <w:r>
        <w:t xml:space="preserve">That we should be to the praise of his glory, who first trusted in Christ.</w:t>
      </w:r>
      <w:r>
        <w:rPr>
          <w:rStyle w:val="FootnoteReference"/>
        </w:rPr>
        <w:footnoteReference w:id="13731"/>
      </w:r>
      <w:r>
        <w:rPr>
          <w:rStyle w:val="FootnoteReference"/>
        </w:rPr>
        <w:footnoteReference w:id="13732"/>
      </w:r>
    </w:p>
    <w:p>
      <w:r>
        <w:rPr>
          <w:b/>
        </w:rPr>
        <w:t xml:space="preserve">13 </w:t>
      </w:r>
      <w:r>
        <w:t xml:space="preserve">In whom you also trusted, after that you heard the word</w:t>
      </w:r>
      <w:r>
        <w:rPr>
          <w:rStyle w:val="FootnoteReference"/>
        </w:rPr>
        <w:footnoteReference w:id="13733"/>
      </w:r>
      <w:r>
        <w:t xml:space="preserve"> of truth, the good news of your salvation: in whom also after that you believed, you were sealed with that holy</w:t>
      </w:r>
      <w:r>
        <w:rPr>
          <w:rStyle w:val="FootnoteReference"/>
        </w:rPr>
        <w:footnoteReference w:id="13734"/>
      </w:r>
      <w:r>
        <w:t xml:space="preserve"> Spirit of promise,</w:t>
      </w:r>
      <w:r>
        <w:rPr>
          <w:rStyle w:val="FootnoteReference"/>
        </w:rPr>
        <w:footnoteReference w:id="13735"/>
      </w:r>
      <w:r>
        <w:rPr>
          <w:rStyle w:val="FootnoteReference"/>
        </w:rPr>
        <w:footnoteReference w:id="13736"/>
      </w:r>
      <w:r>
        <w:rPr>
          <w:rStyle w:val="FootnoteReference"/>
        </w:rPr>
        <w:footnoteReference w:id="13737"/>
      </w:r>
      <w:r>
        <w:rPr>
          <w:rStyle w:val="FootnoteReference"/>
        </w:rPr>
        <w:footnoteReference w:id="13738"/>
      </w:r>
    </w:p>
    <w:p>
      <w:r>
        <w:rPr>
          <w:b/>
        </w:rPr>
        <w:t xml:space="preserve">14 </w:t>
      </w:r>
      <w:r>
        <w:t xml:space="preserve">who is the pledge of our inheritance until the redemption</w:t>
      </w:r>
      <w:r>
        <w:rPr>
          <w:rStyle w:val="FootnoteReference"/>
        </w:rPr>
        <w:footnoteReference w:id="13739"/>
      </w:r>
      <w:r>
        <w:t xml:space="preserve"> of the purchased possession, to the praise of his glory.</w:t>
      </w:r>
      <w:r>
        <w:rPr>
          <w:rStyle w:val="FootnoteReference"/>
        </w:rPr>
        <w:footnoteReference w:id="13740"/>
      </w:r>
      <w:r>
        <w:rPr>
          <w:rStyle w:val="FootnoteReference"/>
        </w:rPr>
        <w:footnoteReference w:id="13741"/>
      </w:r>
    </w:p>
    <w:p>
      <w:r>
        <w:rPr>
          <w:b/>
        </w:rPr>
        <w:t xml:space="preserve">15 </w:t>
      </w:r>
      <w:r>
        <w:t xml:space="preserve">Therefore I also, after I heard of your faith</w:t>
      </w:r>
      <w:r>
        <w:rPr>
          <w:rStyle w:val="FootnoteReference"/>
        </w:rPr>
        <w:footnoteReference w:id="13742"/>
      </w:r>
      <w:r>
        <w:t xml:space="preserve"> in the Lord Jesus, and love</w:t>
      </w:r>
      <w:r>
        <w:rPr>
          <w:rStyle w:val="FootnoteReference"/>
        </w:rPr>
        <w:footnoteReference w:id="13743"/>
      </w:r>
      <w:r>
        <w:t xml:space="preserve"> to all the holy ones,</w:t>
      </w:r>
    </w:p>
    <w:p>
      <w:r>
        <w:rPr>
          <w:b/>
        </w:rPr>
        <w:t xml:space="preserve">16 </w:t>
      </w:r>
      <w:r>
        <w:t xml:space="preserve">Cease</w:t>
      </w:r>
      <w:r>
        <w:rPr>
          <w:rStyle w:val="FootnoteReference"/>
        </w:rPr>
        <w:footnoteReference w:id="13744"/>
      </w:r>
      <w:r>
        <w:t xml:space="preserve"> not to give thanks for you, making</w:t>
      </w:r>
      <w:r>
        <w:rPr>
          <w:rStyle w:val="FootnoteReference"/>
        </w:rPr>
        <w:footnoteReference w:id="13745"/>
      </w:r>
      <w:r>
        <w:t xml:space="preserve"> mention of you in my prayers;</w:t>
      </w:r>
    </w:p>
    <w:p>
      <w:r>
        <w:rPr>
          <w:b/>
        </w:rPr>
        <w:t xml:space="preserve">17 </w:t>
      </w:r>
      <w:r>
        <w:t xml:space="preserve">That the God</w:t>
      </w:r>
      <w:r>
        <w:rPr>
          <w:rStyle w:val="FootnoteReference"/>
        </w:rPr>
        <w:footnoteReference w:id="13746"/>
      </w:r>
      <w:r>
        <w:t xml:space="preserve"> of our Lord Jesus Christ, the Father</w:t>
      </w:r>
      <w:r>
        <w:rPr>
          <w:rStyle w:val="FootnoteReference"/>
        </w:rPr>
        <w:footnoteReference w:id="13747"/>
      </w:r>
      <w:r>
        <w:t xml:space="preserve"> of glory, may give to you the spirit</w:t>
      </w:r>
      <w:r>
        <w:rPr>
          <w:rStyle w:val="FootnoteReference"/>
        </w:rPr>
        <w:footnoteReference w:id="13748"/>
      </w:r>
      <w:r>
        <w:t xml:space="preserve"> of wisdom and revelation</w:t>
      </w:r>
      <w:r>
        <w:rPr>
          <w:rStyle w:val="FootnoteReference"/>
        </w:rPr>
        <w:footnoteReference w:id="13749"/>
      </w:r>
      <w:r>
        <w:t xml:space="preserve"> in the knowledge</w:t>
      </w:r>
      <w:r>
        <w:rPr>
          <w:rStyle w:val="FootnoteReference"/>
        </w:rPr>
        <w:footnoteReference w:id="13750"/>
      </w:r>
      <w:r>
        <w:t xml:space="preserve"> of him:</w:t>
      </w:r>
    </w:p>
    <w:p>
      <w:r>
        <w:rPr>
          <w:b/>
        </w:rPr>
        <w:t xml:space="preserve">18 </w:t>
      </w:r>
      <w:r>
        <w:t xml:space="preserve">The eyes</w:t>
      </w:r>
      <w:r>
        <w:rPr>
          <w:rStyle w:val="FootnoteReference"/>
        </w:rPr>
        <w:footnoteReference w:id="13751"/>
      </w:r>
      <w:r>
        <w:t xml:space="preserve"> of your understanding being enlightened; that you may know what is the hope of his calling</w:t>
      </w:r>
      <w:r>
        <w:rPr>
          <w:rStyle w:val="FootnoteReference"/>
        </w:rPr>
        <w:footnoteReference w:id="13752"/>
      </w:r>
      <w:r>
        <w:t xml:space="preserve">, and what the riches</w:t>
      </w:r>
      <w:r>
        <w:rPr>
          <w:rStyle w:val="FootnoteReference"/>
        </w:rPr>
        <w:footnoteReference w:id="13753"/>
      </w:r>
      <w:r>
        <w:t xml:space="preserve"> of the glory of his inheritance in the holy ones,</w:t>
      </w:r>
      <w:r>
        <w:rPr>
          <w:rStyle w:val="FootnoteReference"/>
        </w:rPr>
        <w:footnoteReference w:id="13754"/>
      </w:r>
    </w:p>
    <w:p>
      <w:r>
        <w:rPr>
          <w:b/>
        </w:rPr>
        <w:t xml:space="preserve">19 </w:t>
      </w:r>
      <w:r>
        <w:t xml:space="preserve">And what is the exceeding</w:t>
      </w:r>
      <w:r>
        <w:rPr>
          <w:rStyle w:val="FootnoteReference"/>
        </w:rPr>
        <w:footnoteReference w:id="13755"/>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56"/>
      </w:r>
      <w:r>
        <w:t xml:space="preserve"> him at his own right hand in the heavenly</w:t>
      </w:r>
      <w:r>
        <w:rPr>
          <w:rStyle w:val="FootnoteReference"/>
        </w:rPr>
        <w:footnoteReference w:id="13757"/>
      </w:r>
      <w:r>
        <w:t xml:space="preserve"> places,</w:t>
      </w:r>
      <w:r>
        <w:rPr>
          <w:rStyle w:val="FootnoteReference"/>
        </w:rPr>
        <w:footnoteReference w:id="13758"/>
      </w:r>
    </w:p>
    <w:p>
      <w:r>
        <w:rPr>
          <w:b/>
        </w:rPr>
        <w:t xml:space="preserve">21 </w:t>
      </w:r>
      <w:r>
        <w:t xml:space="preserve">Far above all principality</w:t>
      </w:r>
      <w:r>
        <w:rPr>
          <w:rStyle w:val="FootnoteReference"/>
        </w:rPr>
        <w:footnoteReference w:id="13759"/>
      </w:r>
      <w:r>
        <w:t xml:space="preserve">, and power, and might, and dominion, and every name that is named, not only in this age, but also in that</w:t>
      </w:r>
      <w:r>
        <w:rPr>
          <w:rStyle w:val="FootnoteReference"/>
        </w:rPr>
        <w:footnoteReference w:id="13760"/>
      </w:r>
      <w:r>
        <w:t xml:space="preserve"> which is to come:</w:t>
      </w:r>
    </w:p>
    <w:p>
      <w:r>
        <w:rPr>
          <w:b/>
        </w:rPr>
        <w:t xml:space="preserve">22 </w:t>
      </w:r>
      <w:r>
        <w:t xml:space="preserve">And has put all things under his feet, and gave</w:t>
      </w:r>
      <w:r>
        <w:rPr>
          <w:rStyle w:val="FootnoteReference"/>
        </w:rPr>
        <w:footnoteReference w:id="13761"/>
      </w:r>
      <w:r>
        <w:t xml:space="preserve"> him to be the head over all things to the assembly,</w:t>
      </w:r>
      <w:r>
        <w:rPr>
          <w:rStyle w:val="FootnoteReference"/>
        </w:rPr>
        <w:footnoteReference w:id="13762"/>
      </w:r>
    </w:p>
    <w:p>
      <w:r>
        <w:rPr>
          <w:b/>
        </w:rPr>
        <w:t xml:space="preserve">23 </w:t>
      </w:r>
      <w:r>
        <w:t xml:space="preserve">Which is his body, the fullness of him who fills all in all.</w:t>
      </w:r>
      <w:r>
        <w:rPr>
          <w:rStyle w:val="FootnoteReference"/>
        </w:rPr>
        <w:footnoteReference w:id="13763"/>
      </w:r>
      <w:r>
        <w:rPr>
          <w:rStyle w:val="FootnoteReference"/>
        </w:rPr>
        <w:footnoteReference w:id="137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65"/>
      </w:r>
      <w:r>
        <w:t xml:space="preserve"> in trespasses and sins;</w:t>
      </w:r>
      <w:r>
        <w:rPr>
          <w:rStyle w:val="FootnoteReference"/>
        </w:rPr>
        <w:footnoteReference w:id="13766"/>
      </w:r>
    </w:p>
    <w:p>
      <w:r>
        <w:rPr>
          <w:b/>
        </w:rPr>
        <w:t xml:space="preserve">2 </w:t>
      </w:r>
      <w:r>
        <w:t xml:space="preserve">in which in time</w:t>
      </w:r>
      <w:r>
        <w:rPr>
          <w:rStyle w:val="FootnoteReference"/>
        </w:rPr>
        <w:footnoteReference w:id="13767"/>
      </w:r>
      <w:r>
        <w:t xml:space="preserve"> past you walked according</w:t>
      </w:r>
      <w:r>
        <w:rPr>
          <w:rStyle w:val="FootnoteReference"/>
        </w:rPr>
        <w:footnoteReference w:id="13768"/>
      </w:r>
      <w:r>
        <w:t xml:space="preserve"> to the course of this world, according to the prince</w:t>
      </w:r>
      <w:r>
        <w:rPr>
          <w:rStyle w:val="FootnoteReference"/>
        </w:rPr>
        <w:footnoteReference w:id="13769"/>
      </w:r>
      <w:r>
        <w:t xml:space="preserve"> of the power of the air</w:t>
      </w:r>
      <w:r>
        <w:rPr>
          <w:rStyle w:val="FootnoteReference"/>
        </w:rPr>
        <w:footnoteReference w:id="13770"/>
      </w:r>
      <w:r>
        <w:t xml:space="preserve">, the spirit</w:t>
      </w:r>
      <w:r>
        <w:rPr>
          <w:rStyle w:val="FootnoteReference"/>
        </w:rPr>
        <w:footnoteReference w:id="13771"/>
      </w:r>
      <w:r>
        <w:t xml:space="preserve"> that now works in the children</w:t>
      </w:r>
      <w:r>
        <w:rPr>
          <w:rStyle w:val="FootnoteReference"/>
        </w:rPr>
        <w:footnoteReference w:id="13772"/>
      </w:r>
      <w:r>
        <w:t xml:space="preserve"> of disobedience:</w:t>
      </w:r>
    </w:p>
    <w:p>
      <w:r>
        <w:rPr>
          <w:b/>
        </w:rPr>
        <w:t xml:space="preserve">3 </w:t>
      </w:r>
      <w:r>
        <w:t xml:space="preserve">Among whom also we all had our conduct in times</w:t>
      </w:r>
      <w:r>
        <w:rPr>
          <w:rStyle w:val="FootnoteReference"/>
        </w:rPr>
        <w:footnoteReference w:id="13773"/>
      </w:r>
      <w:r>
        <w:t xml:space="preserve"> past in the lusts of our flesh, fulfilling</w:t>
      </w:r>
      <w:r>
        <w:rPr>
          <w:rStyle w:val="FootnoteReference"/>
        </w:rPr>
        <w:footnoteReference w:id="13774"/>
      </w:r>
      <w:r>
        <w:t xml:space="preserve"> the desires</w:t>
      </w:r>
      <w:r>
        <w:rPr>
          <w:rStyle w:val="FootnoteReference"/>
        </w:rPr>
        <w:footnoteReference w:id="13775"/>
      </w:r>
      <w:r>
        <w:t xml:space="preserve"> of the flesh and of the mind; and were by nature the children</w:t>
      </w:r>
      <w:r>
        <w:rPr>
          <w:rStyle w:val="FootnoteReference"/>
        </w:rPr>
        <w:footnoteReference w:id="13776"/>
      </w:r>
      <w:r>
        <w:t xml:space="preserve"> of wrath, even as others.</w:t>
      </w:r>
      <w:r>
        <w:rPr>
          <w:rStyle w:val="FootnoteReference"/>
        </w:rPr>
        <w:footnoteReference w:id="13777"/>
      </w:r>
      <w:r>
        <w:rPr>
          <w:rStyle w:val="FootnoteReference"/>
        </w:rPr>
        <w:footnoteReference w:id="13778"/>
      </w:r>
    </w:p>
    <w:p>
      <w:r>
        <w:rPr>
          <w:b/>
        </w:rPr>
        <w:t xml:space="preserve">4 </w:t>
      </w:r>
      <w:r>
        <w:t xml:space="preserve">But God</w:t>
      </w:r>
      <w:r>
        <w:rPr>
          <w:rStyle w:val="FootnoteReference"/>
        </w:rPr>
        <w:footnoteReference w:id="13779"/>
      </w:r>
      <w:r>
        <w:t xml:space="preserve">, who is rich in mercy, for his great love with which he loved us,</w:t>
      </w:r>
      <w:r>
        <w:rPr>
          <w:rStyle w:val="FootnoteReference"/>
        </w:rPr>
        <w:footnoteReference w:id="13780"/>
      </w:r>
      <w:r>
        <w:rPr>
          <w:rStyle w:val="FootnoteReference"/>
        </w:rPr>
        <w:footnoteReference w:id="13781"/>
      </w:r>
      <w:r>
        <w:rPr>
          <w:rStyle w:val="FootnoteReference"/>
        </w:rPr>
        <w:footnoteReference w:id="13782"/>
      </w:r>
      <w:r>
        <w:rPr>
          <w:rStyle w:val="FootnoteReference"/>
        </w:rPr>
        <w:footnoteReference w:id="13783"/>
      </w:r>
    </w:p>
    <w:p>
      <w:r>
        <w:rPr>
          <w:b/>
        </w:rPr>
        <w:t xml:space="preserve">5 </w:t>
      </w:r>
      <w:r>
        <w:t xml:space="preserve">Even when we were dead</w:t>
      </w:r>
      <w:r>
        <w:rPr>
          <w:rStyle w:val="FootnoteReference"/>
        </w:rPr>
        <w:footnoteReference w:id="13784"/>
      </w:r>
      <w:r>
        <w:t xml:space="preserve"> in sins, he made us alive together with Christ</w:t>
      </w:r>
      <w:r>
        <w:rPr>
          <w:rStyle w:val="FootnoteReference"/>
        </w:rPr>
        <w:footnoteReference w:id="13785"/>
      </w:r>
      <w:r>
        <w:t xml:space="preserve">, (by grace you are saved;)</w:t>
      </w:r>
      <w:r>
        <w:rPr>
          <w:rStyle w:val="FootnoteReference"/>
        </w:rPr>
        <w:footnoteReference w:id="13786"/>
      </w:r>
      <w:r>
        <w:rPr>
          <w:rStyle w:val="FootnoteReference"/>
        </w:rPr>
        <w:footnoteReference w:id="13787"/>
      </w:r>
    </w:p>
    <w:p>
      <w:r>
        <w:rPr>
          <w:b/>
        </w:rPr>
        <w:t xml:space="preserve">6 </w:t>
      </w:r>
      <w:r>
        <w:t xml:space="preserve">And has raised us up together, and made us sit together in heavenly places in Christ Jesus</w:t>
      </w:r>
      <w:r>
        <w:rPr>
          <w:rStyle w:val="FootnoteReference"/>
        </w:rPr>
        <w:footnoteReference w:id="13788"/>
      </w:r>
      <w:r>
        <w:t xml:space="preserve">:</w:t>
      </w:r>
      <w:r>
        <w:rPr>
          <w:rStyle w:val="FootnoteReference"/>
        </w:rPr>
        <w:footnoteReference w:id="13789"/>
      </w:r>
      <w:r>
        <w:rPr>
          <w:rStyle w:val="FootnoteReference"/>
        </w:rPr>
        <w:footnoteReference w:id="13790"/>
      </w:r>
      <w:r>
        <w:rPr>
          <w:rStyle w:val="FootnoteReference"/>
        </w:rPr>
        <w:footnoteReference w:id="13791"/>
      </w:r>
      <w:r>
        <w:rPr>
          <w:rStyle w:val="FootnoteReference"/>
        </w:rPr>
        <w:footnoteReference w:id="13792"/>
      </w:r>
    </w:p>
    <w:p>
      <w:r>
        <w:rPr>
          <w:b/>
        </w:rPr>
        <w:t xml:space="preserve">7 </w:t>
      </w:r>
      <w:r>
        <w:t xml:space="preserve">That in the ages to come he might show</w:t>
      </w:r>
      <w:r>
        <w:rPr>
          <w:rStyle w:val="FootnoteReference"/>
        </w:rPr>
        <w:footnoteReference w:id="13793"/>
      </w:r>
      <w:r>
        <w:t xml:space="preserve"> the exceeding riches of his grace in his</w:t>
      </w:r>
      <w:r>
        <w:rPr>
          <w:rStyle w:val="FootnoteReference"/>
        </w:rPr>
        <w:footnoteReference w:id="13794"/>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95"/>
      </w:r>
    </w:p>
    <w:p>
      <w:r>
        <w:rPr>
          <w:b/>
        </w:rPr>
        <w:t xml:space="preserve">9 </w:t>
      </w:r>
      <w:r>
        <w:t xml:space="preserve">Not of works, lest anyone should boast.</w:t>
      </w:r>
      <w:r>
        <w:rPr>
          <w:rStyle w:val="FootnoteReference"/>
        </w:rPr>
        <w:footnoteReference w:id="13796"/>
      </w:r>
    </w:p>
    <w:p>
      <w:r>
        <w:rPr>
          <w:b/>
        </w:rPr>
        <w:t xml:space="preserve">10 </w:t>
      </w:r>
      <w:r>
        <w:t xml:space="preserve">For we are</w:t>
      </w:r>
      <w:r>
        <w:rPr>
          <w:rStyle w:val="FootnoteReference"/>
        </w:rPr>
        <w:footnoteReference w:id="13797"/>
      </w:r>
      <w:r>
        <w:t xml:space="preserve"> his workmanship, created</w:t>
      </w:r>
      <w:r>
        <w:rPr>
          <w:rStyle w:val="FootnoteReference"/>
        </w:rPr>
        <w:footnoteReference w:id="13798"/>
      </w:r>
      <w:r>
        <w:t xml:space="preserve"> in Christ Jesus to good</w:t>
      </w:r>
      <w:r>
        <w:rPr>
          <w:rStyle w:val="FootnoteReference"/>
        </w:rPr>
        <w:footnoteReference w:id="13799"/>
      </w:r>
      <w:r>
        <w:t xml:space="preserve"> works, which God has before ordained that we should walk</w:t>
      </w:r>
      <w:r>
        <w:rPr>
          <w:rStyle w:val="FootnoteReference"/>
        </w:rPr>
        <w:footnoteReference w:id="13800"/>
      </w:r>
      <w:r>
        <w:t xml:space="preserve"> in them.</w:t>
      </w:r>
    </w:p>
    <w:p>
      <w:r>
        <w:rPr>
          <w:b/>
        </w:rPr>
        <w:t xml:space="preserve">11 </w:t>
      </w:r>
      <w:r>
        <w:t xml:space="preserve">Therefore remember</w:t>
      </w:r>
      <w:r>
        <w:rPr>
          <w:rStyle w:val="FootnoteReference"/>
        </w:rPr>
        <w:footnoteReference w:id="13801"/>
      </w:r>
      <w:r>
        <w:t xml:space="preserve">, that you being in time past nations in the flesh, who are called Uncircumcision</w:t>
      </w:r>
      <w:r>
        <w:rPr>
          <w:rStyle w:val="FootnoteReference"/>
        </w:rPr>
        <w:footnoteReference w:id="13802"/>
      </w:r>
      <w:r>
        <w:t xml:space="preserve"> by that which is called the Circumcision in the flesh made</w:t>
      </w:r>
      <w:r>
        <w:rPr>
          <w:rStyle w:val="FootnoteReference"/>
        </w:rPr>
        <w:footnoteReference w:id="13803"/>
      </w:r>
      <w:r>
        <w:t xml:space="preserve"> by hands;</w:t>
      </w:r>
      <w:r>
        <w:rPr>
          <w:rStyle w:val="FootnoteReference"/>
        </w:rPr>
        <w:footnoteReference w:id="13804"/>
      </w:r>
    </w:p>
    <w:p>
      <w:r>
        <w:rPr>
          <w:b/>
        </w:rPr>
        <w:t xml:space="preserve">12 </w:t>
      </w:r>
      <w:r>
        <w:t xml:space="preserve">That at that time you were without Christ, being aliens</w:t>
      </w:r>
      <w:r>
        <w:rPr>
          <w:rStyle w:val="FootnoteReference"/>
        </w:rPr>
        <w:footnoteReference w:id="13805"/>
      </w:r>
      <w:r>
        <w:t xml:space="preserve"> from the commonwealth of Israel</w:t>
      </w:r>
      <w:r>
        <w:rPr>
          <w:rStyle w:val="FootnoteReference"/>
        </w:rPr>
        <w:footnoteReference w:id="13806"/>
      </w:r>
      <w:r>
        <w:t xml:space="preserve">, and strangers from the covenants</w:t>
      </w:r>
      <w:r>
        <w:rPr>
          <w:rStyle w:val="FootnoteReference"/>
        </w:rPr>
        <w:footnoteReference w:id="13807"/>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808"/>
      </w:r>
      <w:r>
        <w:rPr>
          <w:rStyle w:val="FootnoteReference"/>
        </w:rPr>
        <w:footnoteReference w:id="13809"/>
      </w:r>
      <w:r>
        <w:rPr>
          <w:rStyle w:val="FootnoteReference"/>
        </w:rPr>
        <w:footnoteReference w:id="13810"/>
      </w:r>
    </w:p>
    <w:p>
      <w:r>
        <w:rPr>
          <w:b/>
        </w:rPr>
        <w:t xml:space="preserve">14 </w:t>
      </w:r>
      <w:r>
        <w:t xml:space="preserve">For he is our peace, who has made both</w:t>
      </w:r>
      <w:r>
        <w:rPr>
          <w:rStyle w:val="FootnoteReference"/>
        </w:rPr>
        <w:footnoteReference w:id="13811"/>
      </w:r>
      <w:r>
        <w:t xml:space="preserve"> one, and has broken down the middle</w:t>
      </w:r>
      <w:r>
        <w:rPr>
          <w:rStyle w:val="FootnoteReference"/>
        </w:rPr>
        <w:footnoteReference w:id="13812"/>
      </w:r>
      <w:r>
        <w:t xml:space="preserve"> wall of partition between us;</w:t>
      </w:r>
      <w:r>
        <w:rPr>
          <w:rStyle w:val="FootnoteReference"/>
        </w:rPr>
        <w:footnoteReference w:id="13813"/>
      </w:r>
    </w:p>
    <w:p>
      <w:r>
        <w:rPr>
          <w:b/>
        </w:rPr>
        <w:t xml:space="preserve">15 </w:t>
      </w:r>
      <w:r>
        <w:t xml:space="preserve">Having abolished in his</w:t>
      </w:r>
      <w:r>
        <w:rPr>
          <w:rStyle w:val="FootnoteReference"/>
        </w:rPr>
        <w:footnoteReference w:id="13814"/>
      </w:r>
      <w:r>
        <w:t xml:space="preserve"> flesh the enmity, even the law</w:t>
      </w:r>
      <w:r>
        <w:rPr>
          <w:rStyle w:val="FootnoteReference"/>
        </w:rPr>
        <w:footnoteReference w:id="13815"/>
      </w:r>
      <w:r>
        <w:t xml:space="preserve"> of commandments contained in ordinances; in order to make in himself of two one new man, so making peace;</w:t>
      </w:r>
      <w:r>
        <w:rPr>
          <w:rStyle w:val="FootnoteReference"/>
        </w:rPr>
        <w:footnoteReference w:id="13816"/>
      </w:r>
    </w:p>
    <w:p>
      <w:r>
        <w:rPr>
          <w:b/>
        </w:rPr>
        <w:t xml:space="preserve">16 </w:t>
      </w:r>
      <w:r>
        <w:t xml:space="preserve">And that he might reconcile</w:t>
      </w:r>
      <w:r>
        <w:rPr>
          <w:rStyle w:val="FootnoteReference"/>
        </w:rPr>
        <w:footnoteReference w:id="13817"/>
      </w:r>
      <w:r>
        <w:t xml:space="preserve"> both to God in one body by the cross, having killed the enmity by it:</w:t>
      </w:r>
    </w:p>
    <w:p>
      <w:r>
        <w:rPr>
          <w:b/>
        </w:rPr>
        <w:t xml:space="preserve">17 </w:t>
      </w:r>
      <w:r>
        <w:t xml:space="preserve">And came and preached</w:t>
      </w:r>
      <w:r>
        <w:rPr>
          <w:rStyle w:val="FootnoteReference"/>
        </w:rPr>
        <w:footnoteReference w:id="13818"/>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819"/>
      </w:r>
      <w:r>
        <w:rPr>
          <w:rStyle w:val="FootnoteReference"/>
        </w:rPr>
        <w:footnoteReference w:id="13820"/>
      </w:r>
    </w:p>
    <w:p>
      <w:r>
        <w:rPr>
          <w:b/>
        </w:rPr>
        <w:t xml:space="preserve">19 </w:t>
      </w:r>
      <w:r>
        <w:t xml:space="preserve">Now therefore you are no more strangers</w:t>
      </w:r>
      <w:r>
        <w:rPr>
          <w:rStyle w:val="FootnoteReference"/>
        </w:rPr>
        <w:footnoteReference w:id="13821"/>
      </w:r>
      <w:r>
        <w:t xml:space="preserve"> and foreigners, but fellow citizens with the holy ones, and of the household</w:t>
      </w:r>
      <w:r>
        <w:rPr>
          <w:rStyle w:val="FootnoteReference"/>
        </w:rPr>
        <w:footnoteReference w:id="13822"/>
      </w:r>
      <w:r>
        <w:t xml:space="preserve"> of God;</w:t>
      </w:r>
      <w:r>
        <w:rPr>
          <w:rStyle w:val="FootnoteReference"/>
        </w:rPr>
        <w:footnoteReference w:id="13823"/>
      </w:r>
    </w:p>
    <w:p>
      <w:r>
        <w:rPr>
          <w:b/>
        </w:rPr>
        <w:t xml:space="preserve">20 </w:t>
      </w:r>
      <w:r>
        <w:t xml:space="preserve">And are built</w:t>
      </w:r>
      <w:r>
        <w:rPr>
          <w:rStyle w:val="FootnoteReference"/>
        </w:rPr>
        <w:footnoteReference w:id="13824"/>
      </w:r>
      <w:r>
        <w:t xml:space="preserve"> upon the foundation</w:t>
      </w:r>
      <w:r>
        <w:rPr>
          <w:rStyle w:val="FootnoteReference"/>
        </w:rPr>
        <w:footnoteReference w:id="13825"/>
      </w:r>
      <w:r>
        <w:t xml:space="preserve"> of the apostles and prophets, Jesus</w:t>
      </w:r>
      <w:r>
        <w:rPr>
          <w:rStyle w:val="FootnoteReference"/>
        </w:rPr>
        <w:footnoteReference w:id="13826"/>
      </w:r>
      <w:r>
        <w:t xml:space="preserve"> Christ himself being the chief corner stone;</w:t>
      </w:r>
    </w:p>
    <w:p>
      <w:r>
        <w:rPr>
          <w:b/>
        </w:rPr>
        <w:t xml:space="preserve">21 </w:t>
      </w:r>
      <w:r>
        <w:t xml:space="preserve">In whom all the building fitly</w:t>
      </w:r>
      <w:r>
        <w:rPr>
          <w:rStyle w:val="FootnoteReference"/>
        </w:rPr>
        <w:footnoteReference w:id="13827"/>
      </w:r>
      <w:r>
        <w:t xml:space="preserve"> framed together grows to a holy temple in the Lord:</w:t>
      </w:r>
      <w:r>
        <w:rPr>
          <w:rStyle w:val="FootnoteReference"/>
        </w:rPr>
        <w:footnoteReference w:id="13828"/>
      </w:r>
      <w:r>
        <w:rPr>
          <w:rStyle w:val="FootnoteReference"/>
        </w:rPr>
        <w:footnoteReference w:id="13829"/>
      </w:r>
    </w:p>
    <w:p>
      <w:r>
        <w:rPr>
          <w:b/>
        </w:rPr>
        <w:t xml:space="preserve">22 </w:t>
      </w:r>
      <w:r>
        <w:t xml:space="preserve">In whom you also are built together for a habitation of God through the Spirit.</w:t>
      </w:r>
      <w:r>
        <w:rPr>
          <w:rStyle w:val="FootnoteReference"/>
        </w:rPr>
        <w:footnoteReference w:id="138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31"/>
      </w:r>
      <w:r>
        <w:t xml:space="preserve">, the prisoner of Jesus</w:t>
      </w:r>
      <w:r>
        <w:rPr>
          <w:rStyle w:val="FootnoteReference"/>
        </w:rPr>
        <w:footnoteReference w:id="13832"/>
      </w:r>
      <w:r>
        <w:t xml:space="preserve"> Christ</w:t>
      </w:r>
      <w:r>
        <w:rPr>
          <w:rStyle w:val="FootnoteReference"/>
        </w:rPr>
        <w:footnoteReference w:id="13833"/>
      </w:r>
      <w:r>
        <w:t xml:space="preserve"> for you nations,</w:t>
      </w:r>
      <w:r>
        <w:rPr>
          <w:rStyle w:val="FootnoteReference"/>
        </w:rPr>
        <w:footnoteReference w:id="13834"/>
      </w:r>
      <w:r>
        <w:rPr>
          <w:rStyle w:val="FootnoteReference"/>
        </w:rPr>
        <w:footnoteReference w:id="13835"/>
      </w:r>
      <w:r>
        <w:rPr>
          <w:rStyle w:val="FootnoteReference"/>
        </w:rPr>
        <w:footnoteReference w:id="13836"/>
      </w:r>
      <w:r>
        <w:rPr>
          <w:rStyle w:val="FootnoteReference"/>
        </w:rPr>
        <w:footnoteReference w:id="13837"/>
      </w:r>
    </w:p>
    <w:p>
      <w:r>
        <w:rPr>
          <w:b/>
        </w:rPr>
        <w:t xml:space="preserve">2 </w:t>
      </w:r>
      <w:r>
        <w:t xml:space="preserve">If you have heard of the dispensation</w:t>
      </w:r>
      <w:r>
        <w:rPr>
          <w:rStyle w:val="FootnoteReference"/>
        </w:rPr>
        <w:footnoteReference w:id="13838"/>
      </w:r>
      <w:r>
        <w:t xml:space="preserve"> of the grace of God</w:t>
      </w:r>
      <w:r>
        <w:rPr>
          <w:rStyle w:val="FootnoteReference"/>
        </w:rPr>
        <w:footnoteReference w:id="13839"/>
      </w:r>
      <w:r>
        <w:t xml:space="preserve"> which is given me toward you:</w:t>
      </w:r>
      <w:r>
        <w:rPr>
          <w:rStyle w:val="FootnoteReference"/>
        </w:rPr>
        <w:footnoteReference w:id="13840"/>
      </w:r>
      <w:r>
        <w:rPr>
          <w:rStyle w:val="FootnoteReference"/>
        </w:rPr>
        <w:footnoteReference w:id="13841"/>
      </w:r>
      <w:r>
        <w:rPr>
          <w:rStyle w:val="FootnoteReference"/>
        </w:rPr>
        <w:footnoteReference w:id="13842"/>
      </w:r>
    </w:p>
    <w:p>
      <w:r>
        <w:rPr>
          <w:b/>
        </w:rPr>
        <w:t xml:space="preserve">3 </w:t>
      </w:r>
      <w:r>
        <w:t xml:space="preserve">How that by revelation he made known to me the mystery</w:t>
      </w:r>
      <w:r>
        <w:rPr>
          <w:rStyle w:val="FootnoteReference"/>
        </w:rPr>
        <w:footnoteReference w:id="13843"/>
      </w:r>
      <w:r>
        <w:t xml:space="preserve">; (as I wrote before in few words,</w:t>
      </w:r>
      <w:r>
        <w:rPr>
          <w:rStyle w:val="FootnoteReference"/>
        </w:rPr>
        <w:footnoteReference w:id="13844"/>
      </w:r>
    </w:p>
    <w:p>
      <w:r>
        <w:rPr>
          <w:b/>
        </w:rPr>
        <w:t xml:space="preserve">4 </w:t>
      </w:r>
      <w:r>
        <w:t xml:space="preserve">by which, when you read, you may understand my knowledge in the mystery</w:t>
      </w:r>
      <w:r>
        <w:rPr>
          <w:rStyle w:val="FootnoteReference"/>
        </w:rPr>
        <w:footnoteReference w:id="13845"/>
      </w:r>
      <w:r>
        <w:t xml:space="preserve"> of Christ)</w:t>
      </w:r>
      <w:r>
        <w:rPr>
          <w:rStyle w:val="FootnoteReference"/>
        </w:rPr>
        <w:footnoteReference w:id="13846"/>
      </w:r>
    </w:p>
    <w:p>
      <w:r>
        <w:rPr>
          <w:b/>
        </w:rPr>
        <w:t xml:space="preserve">5 </w:t>
      </w:r>
      <w:r>
        <w:t xml:space="preserve">Which in other</w:t>
      </w:r>
      <w:r>
        <w:rPr>
          <w:rStyle w:val="FootnoteReference"/>
        </w:rPr>
        <w:footnoteReference w:id="13847"/>
      </w:r>
      <w:r>
        <w:t xml:space="preserve"> ages was not made known to the sons of men, as it</w:t>
      </w:r>
      <w:r>
        <w:rPr>
          <w:rStyle w:val="FootnoteReference"/>
        </w:rPr>
        <w:footnoteReference w:id="13848"/>
      </w:r>
      <w:r>
        <w:t xml:space="preserve"> is now revealed to his holy apostles and prophets by the Spirit;</w:t>
      </w:r>
      <w:r>
        <w:rPr>
          <w:rStyle w:val="FootnoteReference"/>
        </w:rPr>
        <w:footnoteReference w:id="13849"/>
      </w:r>
    </w:p>
    <w:p>
      <w:r>
        <w:rPr>
          <w:b/>
        </w:rPr>
        <w:t xml:space="preserve">6 </w:t>
      </w:r>
      <w:r>
        <w:t xml:space="preserve">That the nations should be join heirs, and of the same body, and partakers</w:t>
      </w:r>
      <w:r>
        <w:rPr>
          <w:rStyle w:val="FootnoteReference"/>
        </w:rPr>
        <w:footnoteReference w:id="13850"/>
      </w:r>
      <w:r>
        <w:t xml:space="preserve"> of his promise in Christ by the good news:</w:t>
      </w:r>
      <w:r>
        <w:rPr>
          <w:rStyle w:val="FootnoteReference"/>
        </w:rPr>
        <w:footnoteReference w:id="13851"/>
      </w:r>
    </w:p>
    <w:p>
      <w:r>
        <w:rPr>
          <w:b/>
        </w:rPr>
        <w:t xml:space="preserve">7 </w:t>
      </w:r>
      <w:r>
        <w:t xml:space="preserve">of which I was made a minister, according to the gift of the grace of God given to me by the effectual working of his power.</w:t>
      </w:r>
      <w:r>
        <w:rPr>
          <w:rStyle w:val="FootnoteReference"/>
        </w:rPr>
        <w:footnoteReference w:id="13852"/>
      </w:r>
      <w:r>
        <w:rPr>
          <w:rStyle w:val="FootnoteReference"/>
        </w:rPr>
        <w:footnoteReference w:id="13853"/>
      </w:r>
    </w:p>
    <w:p>
      <w:r>
        <w:rPr>
          <w:b/>
        </w:rPr>
        <w:t xml:space="preserve">8 </w:t>
      </w:r>
      <w:r>
        <w:t xml:space="preserve">To me, who am</w:t>
      </w:r>
      <w:r>
        <w:rPr>
          <w:rStyle w:val="FootnoteReference"/>
        </w:rPr>
        <w:footnoteReference w:id="13854"/>
      </w:r>
      <w:r>
        <w:t xml:space="preserve"> less than the least of all holy ones, is this</w:t>
      </w:r>
      <w:r>
        <w:rPr>
          <w:rStyle w:val="FootnoteReference"/>
        </w:rPr>
        <w:footnoteReference w:id="13855"/>
      </w:r>
      <w:r>
        <w:t xml:space="preserve"> grace given, that I should preach among the nations the unsearchable</w:t>
      </w:r>
      <w:r>
        <w:rPr>
          <w:rStyle w:val="FootnoteReference"/>
        </w:rPr>
        <w:footnoteReference w:id="13856"/>
      </w:r>
      <w:r>
        <w:t xml:space="preserve"> riches of Christ;</w:t>
      </w:r>
      <w:r>
        <w:rPr>
          <w:rStyle w:val="FootnoteReference"/>
        </w:rPr>
        <w:footnoteReference w:id="13857"/>
      </w:r>
    </w:p>
    <w:p>
      <w:r>
        <w:rPr>
          <w:b/>
        </w:rPr>
        <w:t xml:space="preserve">9 </w:t>
      </w:r>
      <w:r>
        <w:t xml:space="preserve">And to make all men see what is the fellowship</w:t>
      </w:r>
      <w:r>
        <w:rPr>
          <w:rStyle w:val="FootnoteReference"/>
        </w:rPr>
        <w:footnoteReference w:id="13858"/>
      </w:r>
      <w:r>
        <w:t xml:space="preserve"> of the mystery, which from the beginning</w:t>
      </w:r>
      <w:r>
        <w:rPr>
          <w:rStyle w:val="FootnoteReference"/>
        </w:rPr>
        <w:footnoteReference w:id="13859"/>
      </w:r>
      <w:r>
        <w:t xml:space="preserve"> of the world has been hid in God, who created</w:t>
      </w:r>
      <w:r>
        <w:rPr>
          <w:rStyle w:val="FootnoteReference"/>
        </w:rPr>
        <w:footnoteReference w:id="13860"/>
      </w:r>
      <w:r>
        <w:t xml:space="preserve"> all things by Jesus Christ:</w:t>
      </w:r>
      <w:r>
        <w:rPr>
          <w:rStyle w:val="FootnoteReference"/>
        </w:rPr>
        <w:footnoteReference w:id="13861"/>
      </w:r>
      <w:r>
        <w:rPr>
          <w:rStyle w:val="FootnoteReference"/>
        </w:rPr>
        <w:footnoteReference w:id="13862"/>
      </w:r>
    </w:p>
    <w:p>
      <w:r>
        <w:rPr>
          <w:b/>
        </w:rPr>
        <w:t xml:space="preserve">10 </w:t>
      </w:r>
      <w:r>
        <w:t xml:space="preserve">To the intent</w:t>
      </w:r>
      <w:r>
        <w:rPr>
          <w:rStyle w:val="FootnoteReference"/>
        </w:rPr>
        <w:footnoteReference w:id="13863"/>
      </w:r>
      <w:r>
        <w:t xml:space="preserve"> that now to the principalities</w:t>
      </w:r>
      <w:r>
        <w:rPr>
          <w:rStyle w:val="FootnoteReference"/>
        </w:rPr>
        <w:footnoteReference w:id="13864"/>
      </w:r>
      <w:r>
        <w:t xml:space="preserve"> and powers in heavenly places might be known by the assembly the manifold</w:t>
      </w:r>
      <w:r>
        <w:rPr>
          <w:rStyle w:val="FootnoteReference"/>
        </w:rPr>
        <w:footnoteReference w:id="13865"/>
      </w:r>
      <w:r>
        <w:t xml:space="preserve"> wisdom of God,</w:t>
      </w:r>
      <w:r>
        <w:rPr>
          <w:rStyle w:val="FootnoteReference"/>
        </w:rPr>
        <w:footnoteReference w:id="13866"/>
      </w:r>
    </w:p>
    <w:p>
      <w:r>
        <w:rPr>
          <w:b/>
        </w:rPr>
        <w:t xml:space="preserve">11 </w:t>
      </w:r>
      <w:r>
        <w:t xml:space="preserve">According to the eternal purpose which he purposed in Christ Jesus our Lord:</w:t>
      </w:r>
      <w:r>
        <w:rPr>
          <w:rStyle w:val="FootnoteReference"/>
        </w:rPr>
        <w:footnoteReference w:id="13867"/>
      </w:r>
    </w:p>
    <w:p>
      <w:r>
        <w:rPr>
          <w:b/>
        </w:rPr>
        <w:t xml:space="preserve">12 </w:t>
      </w:r>
      <w:r>
        <w:t xml:space="preserve">In whom we have boldness and access with confidence by the faith of him.</w:t>
      </w:r>
      <w:r>
        <w:rPr>
          <w:rStyle w:val="FootnoteReference"/>
        </w:rPr>
        <w:footnoteReference w:id="13868"/>
      </w:r>
    </w:p>
    <w:p>
      <w:r>
        <w:rPr>
          <w:b/>
        </w:rPr>
        <w:t xml:space="preserve">13 </w:t>
      </w:r>
      <w:r>
        <w:t xml:space="preserve">Therefore I desire that you do not faint at my tribulations for you, which is your glory.</w:t>
      </w:r>
      <w:r>
        <w:rPr>
          <w:rStyle w:val="FootnoteReference"/>
        </w:rPr>
        <w:footnoteReference w:id="13869"/>
      </w:r>
      <w:r>
        <w:rPr>
          <w:rStyle w:val="FootnoteReference"/>
        </w:rPr>
        <w:footnoteReference w:id="13870"/>
      </w:r>
    </w:p>
    <w:p>
      <w:r>
        <w:rPr>
          <w:b/>
        </w:rPr>
        <w:t xml:space="preserve">14 </w:t>
      </w:r>
      <w:r>
        <w:t xml:space="preserve">For this cause I bow my knees to the Father</w:t>
      </w:r>
      <w:r>
        <w:rPr>
          <w:rStyle w:val="FootnoteReference"/>
        </w:rPr>
        <w:footnoteReference w:id="13871"/>
      </w:r>
      <w:r>
        <w:t xml:space="preserve"> of our Lord Jesus Christ,</w:t>
      </w:r>
      <w:r>
        <w:rPr>
          <w:rStyle w:val="FootnoteReference"/>
        </w:rPr>
        <w:footnoteReference w:id="13872"/>
      </w:r>
    </w:p>
    <w:p>
      <w:r>
        <w:rPr>
          <w:b/>
        </w:rPr>
        <w:t xml:space="preserve">15 </w:t>
      </w:r>
      <w:r>
        <w:t xml:space="preserve">Of whom the whole</w:t>
      </w:r>
      <w:r>
        <w:rPr>
          <w:rStyle w:val="FootnoteReference"/>
        </w:rPr>
        <w:footnoteReference w:id="13873"/>
      </w:r>
      <w:r>
        <w:t xml:space="preserve"> family in heaven and earth is named,</w:t>
      </w:r>
      <w:r>
        <w:rPr>
          <w:rStyle w:val="FootnoteReference"/>
        </w:rPr>
        <w:footnoteReference w:id="13874"/>
      </w:r>
    </w:p>
    <w:p>
      <w:r>
        <w:rPr>
          <w:b/>
        </w:rPr>
        <w:t xml:space="preserve">16 </w:t>
      </w:r>
      <w:r>
        <w:t xml:space="preserve">That he would grant you, according to the riches of his glory, to be</w:t>
      </w:r>
      <w:r>
        <w:rPr>
          <w:rStyle w:val="FootnoteReference"/>
        </w:rPr>
        <w:footnoteReference w:id="13875"/>
      </w:r>
      <w:r>
        <w:t xml:space="preserve"> strengthened with might by his Spirit in the inner</w:t>
      </w:r>
      <w:r>
        <w:rPr>
          <w:rStyle w:val="FootnoteReference"/>
        </w:rPr>
        <w:footnoteReference w:id="13876"/>
      </w:r>
      <w:r>
        <w:t xml:space="preserve"> man;</w:t>
      </w:r>
    </w:p>
    <w:p>
      <w:r>
        <w:rPr>
          <w:b/>
        </w:rPr>
        <w:t xml:space="preserve">17 </w:t>
      </w:r>
      <w:r>
        <w:t xml:space="preserve">That Christ</w:t>
      </w:r>
      <w:r>
        <w:rPr>
          <w:rStyle w:val="FootnoteReference"/>
        </w:rPr>
        <w:footnoteReference w:id="13877"/>
      </w:r>
      <w:r>
        <w:t xml:space="preserve"> may dwell in your hearts by faith; that you, being rooted and grounded</w:t>
      </w:r>
      <w:r>
        <w:rPr>
          <w:rStyle w:val="FootnoteReference"/>
        </w:rPr>
        <w:footnoteReference w:id="13878"/>
      </w:r>
      <w:r>
        <w:t xml:space="preserve"> in love,</w:t>
      </w:r>
    </w:p>
    <w:p>
      <w:r>
        <w:rPr>
          <w:b/>
        </w:rPr>
        <w:t xml:space="preserve">18 </w:t>
      </w:r>
      <w:r>
        <w:t xml:space="preserve">May be able</w:t>
      </w:r>
      <w:r>
        <w:rPr>
          <w:rStyle w:val="FootnoteReference"/>
        </w:rPr>
        <w:footnoteReference w:id="13879"/>
      </w:r>
      <w:r>
        <w:t xml:space="preserve"> to comprehend with all holy ones what is the breadth, and length, and depth, and height;</w:t>
      </w:r>
    </w:p>
    <w:p>
      <w:r>
        <w:rPr>
          <w:b/>
        </w:rPr>
        <w:t xml:space="preserve">19 </w:t>
      </w:r>
      <w:r>
        <w:t xml:space="preserve">And to know</w:t>
      </w:r>
      <w:r>
        <w:rPr>
          <w:rStyle w:val="FootnoteReference"/>
        </w:rPr>
        <w:footnoteReference w:id="13880"/>
      </w:r>
      <w:r>
        <w:t xml:space="preserve"> the love of Christ, who passes knowledge, that you might be filled with all the fullness of God.</w:t>
      </w:r>
      <w:r>
        <w:rPr>
          <w:rStyle w:val="FootnoteReference"/>
        </w:rPr>
        <w:footnoteReference w:id="13881"/>
      </w:r>
      <w:r>
        <w:rPr>
          <w:rStyle w:val="FootnoteReference"/>
        </w:rPr>
        <w:footnoteReference w:id="13882"/>
      </w:r>
    </w:p>
    <w:p>
      <w:r>
        <w:rPr>
          <w:b/>
        </w:rPr>
        <w:t xml:space="preserve">20 </w:t>
      </w:r>
      <w:r>
        <w:t xml:space="preserve">Now to him who is able</w:t>
      </w:r>
      <w:r>
        <w:rPr>
          <w:rStyle w:val="FootnoteReference"/>
        </w:rPr>
        <w:footnoteReference w:id="13883"/>
      </w:r>
      <w:r>
        <w:t xml:space="preserve"> to do exceeding</w:t>
      </w:r>
      <w:r>
        <w:rPr>
          <w:rStyle w:val="FootnoteReference"/>
        </w:rPr>
        <w:footnoteReference w:id="13884"/>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85"/>
      </w:r>
      <w:r>
        <w:t xml:space="preserve"> all ages, world without end. Amen.</w:t>
      </w:r>
      <w:r>
        <w:rPr>
          <w:rStyle w:val="FootnoteReference"/>
        </w:rPr>
        <w:footnoteReference w:id="13886"/>
      </w:r>
      <w:r>
        <w:rPr>
          <w:rStyle w:val="FootnoteReference"/>
        </w:rPr>
        <w:footnoteReference w:id="138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88"/>
      </w:r>
      <w:r>
        <w:t xml:space="preserve"> of the Lord, plead to you that you walk</w:t>
      </w:r>
      <w:r>
        <w:rPr>
          <w:rStyle w:val="FootnoteReference"/>
        </w:rPr>
        <w:footnoteReference w:id="13889"/>
      </w:r>
      <w:r>
        <w:t xml:space="preserve"> worthy of the vocation</w:t>
      </w:r>
      <w:r>
        <w:rPr>
          <w:rStyle w:val="FootnoteReference"/>
        </w:rPr>
        <w:footnoteReference w:id="13890"/>
      </w:r>
      <w:r>
        <w:t xml:space="preserve"> with which you are called,</w:t>
      </w:r>
      <w:r>
        <w:rPr>
          <w:rStyle w:val="FootnoteReference"/>
        </w:rPr>
        <w:footnoteReference w:id="13891"/>
      </w:r>
    </w:p>
    <w:p>
      <w:r>
        <w:rPr>
          <w:b/>
        </w:rPr>
        <w:t xml:space="preserve">2 </w:t>
      </w:r>
      <w:r>
        <w:t xml:space="preserve">With all lowliness</w:t>
      </w:r>
      <w:r>
        <w:rPr>
          <w:rStyle w:val="FootnoteReference"/>
        </w:rPr>
        <w:footnoteReference w:id="13892"/>
      </w:r>
      <w:r>
        <w:t xml:space="preserve"> and meekness, with longsuffering, forbearing</w:t>
      </w:r>
      <w:r>
        <w:rPr>
          <w:rStyle w:val="FootnoteReference"/>
        </w:rPr>
        <w:footnoteReference w:id="13893"/>
      </w:r>
      <w:r>
        <w:t xml:space="preserve"> one another in love;</w:t>
      </w:r>
    </w:p>
    <w:p>
      <w:r>
        <w:rPr>
          <w:b/>
        </w:rPr>
        <w:t xml:space="preserve">3 </w:t>
      </w:r>
      <w:r>
        <w:t xml:space="preserve">Endeavouring to keep the unity of the Spirit in the bond of peace.</w:t>
      </w:r>
      <w:r>
        <w:rPr>
          <w:rStyle w:val="FootnoteReference"/>
        </w:rPr>
        <w:footnoteReference w:id="13894"/>
      </w:r>
    </w:p>
    <w:p>
      <w:r>
        <w:rPr>
          <w:b/>
        </w:rPr>
        <w:t xml:space="preserve">4 </w:t>
      </w:r>
      <w:r>
        <w:t xml:space="preserve">There is one body</w:t>
      </w:r>
      <w:r>
        <w:rPr>
          <w:rStyle w:val="FootnoteReference"/>
        </w:rPr>
        <w:footnoteReference w:id="13895"/>
      </w:r>
      <w:r>
        <w:t xml:space="preserve">, and one Spirit</w:t>
      </w:r>
      <w:r>
        <w:rPr>
          <w:rStyle w:val="FootnoteReference"/>
        </w:rPr>
        <w:footnoteReference w:id="13896"/>
      </w:r>
      <w:r>
        <w:t xml:space="preserve">, even as you are called in one hope of your calling;</w:t>
      </w:r>
      <w:r>
        <w:rPr>
          <w:rStyle w:val="FootnoteReference"/>
        </w:rPr>
        <w:footnoteReference w:id="13897"/>
      </w:r>
    </w:p>
    <w:p>
      <w:r>
        <w:rPr>
          <w:b/>
        </w:rPr>
        <w:t xml:space="preserve">5 </w:t>
      </w:r>
      <w:r>
        <w:t xml:space="preserve">One Lord</w:t>
      </w:r>
      <w:r>
        <w:rPr>
          <w:rStyle w:val="FootnoteReference"/>
        </w:rPr>
        <w:footnoteReference w:id="13898"/>
      </w:r>
      <w:r>
        <w:t xml:space="preserve">, one faith</w:t>
      </w:r>
      <w:r>
        <w:rPr>
          <w:rStyle w:val="FootnoteReference"/>
        </w:rPr>
        <w:footnoteReference w:id="13899"/>
      </w:r>
      <w:r>
        <w:t xml:space="preserve">, one baptism</w:t>
      </w:r>
      <w:r>
        <w:rPr>
          <w:rStyle w:val="FootnoteReference"/>
        </w:rPr>
        <w:footnoteReference w:id="13900"/>
      </w:r>
      <w:r>
        <w:t xml:space="preserve">,</w:t>
      </w:r>
    </w:p>
    <w:p>
      <w:r>
        <w:rPr>
          <w:b/>
        </w:rPr>
        <w:t xml:space="preserve">6 </w:t>
      </w:r>
      <w:r>
        <w:t xml:space="preserve">One God</w:t>
      </w:r>
      <w:r>
        <w:rPr>
          <w:rStyle w:val="FootnoteReference"/>
        </w:rPr>
        <w:footnoteReference w:id="13901"/>
      </w:r>
      <w:r>
        <w:t xml:space="preserve"> and Father of all, who is above all, and through all, and in</w:t>
      </w:r>
      <w:r>
        <w:rPr>
          <w:rStyle w:val="FootnoteReference"/>
        </w:rPr>
        <w:footnoteReference w:id="13902"/>
      </w:r>
      <w:r>
        <w:t xml:space="preserve"> you all.</w:t>
      </w:r>
      <w:r>
        <w:rPr>
          <w:rStyle w:val="FootnoteReference"/>
        </w:rPr>
        <w:footnoteReference w:id="13903"/>
      </w:r>
      <w:r>
        <w:rPr>
          <w:rStyle w:val="FootnoteReference"/>
        </w:rPr>
        <w:footnoteReference w:id="13904"/>
      </w:r>
      <w:r>
        <w:rPr>
          <w:rStyle w:val="FootnoteReference"/>
        </w:rPr>
        <w:footnoteReference w:id="13905"/>
      </w:r>
      <w:r>
        <w:rPr>
          <w:rStyle w:val="FootnoteReference"/>
        </w:rPr>
        <w:footnoteReference w:id="13906"/>
      </w:r>
    </w:p>
    <w:p>
      <w:r>
        <w:rPr>
          <w:b/>
        </w:rPr>
        <w:t xml:space="preserve">7 </w:t>
      </w:r>
      <w:r>
        <w:t xml:space="preserve">But to every one of us is given grace</w:t>
      </w:r>
      <w:r>
        <w:rPr>
          <w:rStyle w:val="FootnoteReference"/>
        </w:rPr>
        <w:footnoteReference w:id="13907"/>
      </w:r>
      <w:r>
        <w:t xml:space="preserve"> according to the measure</w:t>
      </w:r>
      <w:r>
        <w:rPr>
          <w:rStyle w:val="FootnoteReference"/>
        </w:rPr>
        <w:footnoteReference w:id="13908"/>
      </w:r>
      <w:r>
        <w:t xml:space="preserve"> of the gift of Christ</w:t>
      </w:r>
      <w:r>
        <w:rPr>
          <w:rStyle w:val="FootnoteReference"/>
        </w:rPr>
        <w:footnoteReference w:id="13909"/>
      </w:r>
      <w:r>
        <w:t xml:space="preserve">.</w:t>
      </w:r>
      <w:r>
        <w:rPr>
          <w:rStyle w:val="FootnoteReference"/>
        </w:rPr>
        <w:footnoteReference w:id="13910"/>
      </w:r>
    </w:p>
    <w:p>
      <w:r>
        <w:rPr>
          <w:b/>
        </w:rPr>
        <w:t xml:space="preserve">8 </w:t>
      </w:r>
      <w:r>
        <w:t xml:space="preserve">Therefore he says, When he ascended up on high, he led</w:t>
      </w:r>
      <w:r>
        <w:rPr>
          <w:rStyle w:val="FootnoteReference"/>
        </w:rPr>
        <w:footnoteReference w:id="13911"/>
      </w:r>
      <w:r>
        <w:t xml:space="preserve"> captivity captive, and gave gifts to men.</w:t>
      </w:r>
      <w:r>
        <w:rPr>
          <w:rStyle w:val="FootnoteReference"/>
        </w:rPr>
        <w:footnoteReference w:id="13912"/>
      </w:r>
    </w:p>
    <w:p>
      <w:r>
        <w:rPr>
          <w:b/>
        </w:rPr>
        <w:t xml:space="preserve">9 </w:t>
      </w:r>
      <w:r>
        <w:t xml:space="preserve">(Now that he ascended</w:t>
      </w:r>
      <w:r>
        <w:rPr>
          <w:rStyle w:val="FootnoteReference"/>
        </w:rPr>
        <w:footnoteReference w:id="13913"/>
      </w:r>
      <w:r>
        <w:t xml:space="preserve">, what is it but that he also</w:t>
      </w:r>
      <w:r>
        <w:rPr>
          <w:rStyle w:val="FootnoteReference"/>
        </w:rPr>
        <w:footnoteReference w:id="13914"/>
      </w:r>
      <w:r>
        <w:t xml:space="preserve"> descended first into the lower</w:t>
      </w:r>
      <w:r>
        <w:rPr>
          <w:rStyle w:val="FootnoteReference"/>
        </w:rPr>
        <w:footnoteReference w:id="13915"/>
      </w:r>
      <w:r>
        <w:t xml:space="preserve"> parts of the earth?</w:t>
      </w:r>
    </w:p>
    <w:p>
      <w:r>
        <w:rPr>
          <w:b/>
        </w:rPr>
        <w:t xml:space="preserve">10 </w:t>
      </w:r>
      <w:r>
        <w:t xml:space="preserve">the one who descended is the same also that ascended</w:t>
      </w:r>
      <w:r>
        <w:rPr>
          <w:rStyle w:val="FootnoteReference"/>
        </w:rPr>
        <w:footnoteReference w:id="13916"/>
      </w:r>
      <w:r>
        <w:t xml:space="preserve"> up far above all heavens, that he might fill</w:t>
      </w:r>
      <w:r>
        <w:rPr>
          <w:rStyle w:val="FootnoteReference"/>
        </w:rPr>
        <w:footnoteReference w:id="13917"/>
      </w:r>
      <w:r>
        <w:t xml:space="preserve"> all things.)</w:t>
      </w:r>
    </w:p>
    <w:p>
      <w:r>
        <w:rPr>
          <w:b/>
        </w:rPr>
        <w:t xml:space="preserve">11 </w:t>
      </w:r>
      <w:r>
        <w:t xml:space="preserve">And he gave some, apostles; and some, prophets; and some, evangelists</w:t>
      </w:r>
      <w:r>
        <w:rPr>
          <w:rStyle w:val="FootnoteReference"/>
        </w:rPr>
        <w:footnoteReference w:id="13918"/>
      </w:r>
      <w:r>
        <w:t xml:space="preserve">; and some, pastors</w:t>
      </w:r>
      <w:r>
        <w:rPr>
          <w:rStyle w:val="FootnoteReference"/>
        </w:rPr>
        <w:footnoteReference w:id="13919"/>
      </w:r>
      <w:r>
        <w:t xml:space="preserve"> and teachers;</w:t>
      </w:r>
      <w:r>
        <w:rPr>
          <w:rStyle w:val="FootnoteReference"/>
        </w:rPr>
        <w:footnoteReference w:id="13920"/>
      </w:r>
    </w:p>
    <w:p>
      <w:r>
        <w:rPr>
          <w:b/>
        </w:rPr>
        <w:t xml:space="preserve">12 </w:t>
      </w:r>
      <w:r>
        <w:t xml:space="preserve">For the perfecting</w:t>
      </w:r>
      <w:r>
        <w:rPr>
          <w:rStyle w:val="FootnoteReference"/>
        </w:rPr>
        <w:footnoteReference w:id="13921"/>
      </w:r>
      <w:r>
        <w:t xml:space="preserve"> of the holy ones, for the work</w:t>
      </w:r>
      <w:r>
        <w:rPr>
          <w:rStyle w:val="FootnoteReference"/>
        </w:rPr>
        <w:footnoteReference w:id="13922"/>
      </w:r>
      <w:r>
        <w:t xml:space="preserve"> of the ministry, for the edifying</w:t>
      </w:r>
      <w:r>
        <w:rPr>
          <w:rStyle w:val="FootnoteReference"/>
        </w:rPr>
        <w:footnoteReference w:id="13923"/>
      </w:r>
      <w:r>
        <w:t xml:space="preserve"> of the body</w:t>
      </w:r>
      <w:r>
        <w:rPr>
          <w:rStyle w:val="FootnoteReference"/>
        </w:rPr>
        <w:footnoteReference w:id="13924"/>
      </w:r>
      <w:r>
        <w:t xml:space="preserve"> of Christ:</w:t>
      </w:r>
    </w:p>
    <w:p>
      <w:r>
        <w:rPr>
          <w:b/>
        </w:rPr>
        <w:t xml:space="preserve">13 </w:t>
      </w:r>
      <w:r>
        <w:t xml:space="preserve">Till we all</w:t>
      </w:r>
      <w:r>
        <w:rPr>
          <w:rStyle w:val="FootnoteReference"/>
        </w:rPr>
        <w:footnoteReference w:id="13925"/>
      </w:r>
      <w:r>
        <w:t xml:space="preserve"> come in the unity of the faith, and of the knowledge</w:t>
      </w:r>
      <w:r>
        <w:rPr>
          <w:rStyle w:val="FootnoteReference"/>
        </w:rPr>
        <w:footnoteReference w:id="13926"/>
      </w:r>
      <w:r>
        <w:t xml:space="preserve"> of the Son of God, to a perfect man, to the measure of the stature of the fullness of Christ:</w:t>
      </w:r>
      <w:r>
        <w:rPr>
          <w:rStyle w:val="FootnoteReference"/>
        </w:rPr>
        <w:footnoteReference w:id="13927"/>
      </w:r>
      <w:r>
        <w:rPr>
          <w:rStyle w:val="FootnoteReference"/>
        </w:rPr>
        <w:footnoteReference w:id="13928"/>
      </w:r>
    </w:p>
    <w:p>
      <w:r>
        <w:rPr>
          <w:b/>
        </w:rPr>
        <w:t xml:space="preserve">14 </w:t>
      </w:r>
      <w:r>
        <w:t xml:space="preserve">That we from now on be no more</w:t>
      </w:r>
      <w:r>
        <w:rPr>
          <w:rStyle w:val="FootnoteReference"/>
        </w:rPr>
        <w:footnoteReference w:id="13929"/>
      </w:r>
      <w:r>
        <w:t xml:space="preserve"> children, tossed</w:t>
      </w:r>
      <w:r>
        <w:rPr>
          <w:rStyle w:val="FootnoteReference"/>
        </w:rPr>
        <w:footnoteReference w:id="13930"/>
      </w:r>
      <w:r>
        <w:t xml:space="preserve"> back and forth, and carried</w:t>
      </w:r>
      <w:r>
        <w:rPr>
          <w:rStyle w:val="FootnoteReference"/>
        </w:rPr>
        <w:footnoteReference w:id="13931"/>
      </w:r>
      <w:r>
        <w:t xml:space="preserve"> about with every wind of doctrine, by the sleight of men, and cunning craftiness, by which they lie in wait to deceive;</w:t>
      </w:r>
      <w:r>
        <w:rPr>
          <w:rStyle w:val="FootnoteReference"/>
        </w:rPr>
        <w:footnoteReference w:id="13932"/>
      </w:r>
    </w:p>
    <w:p>
      <w:r>
        <w:rPr>
          <w:b/>
        </w:rPr>
        <w:t xml:space="preserve">15 </w:t>
      </w:r>
      <w:r>
        <w:t xml:space="preserve">But speaking the truth</w:t>
      </w:r>
      <w:r>
        <w:rPr>
          <w:rStyle w:val="FootnoteReference"/>
        </w:rPr>
        <w:footnoteReference w:id="13933"/>
      </w:r>
      <w:r>
        <w:t xml:space="preserve"> in love, may grow up into him in all things, which is the head, even Christ:</w:t>
      </w:r>
      <w:r>
        <w:rPr>
          <w:rStyle w:val="FootnoteReference"/>
        </w:rPr>
        <w:footnoteReference w:id="13934"/>
      </w:r>
      <w:r>
        <w:rPr>
          <w:rStyle w:val="FootnoteReference"/>
        </w:rPr>
        <w:footnoteReference w:id="13935"/>
      </w:r>
    </w:p>
    <w:p>
      <w:r>
        <w:rPr>
          <w:b/>
        </w:rPr>
        <w:t xml:space="preserve">16 </w:t>
      </w:r>
      <w:r>
        <w:t xml:space="preserve">From whom the whole body fitly</w:t>
      </w:r>
      <w:r>
        <w:rPr>
          <w:rStyle w:val="FootnoteReference"/>
        </w:rPr>
        <w:footnoteReference w:id="13936"/>
      </w:r>
      <w:r>
        <w:t xml:space="preserve"> joined together and compacted by that which every joint supplies, according to the effectual</w:t>
      </w:r>
      <w:r>
        <w:rPr>
          <w:rStyle w:val="FootnoteReference"/>
        </w:rPr>
        <w:footnoteReference w:id="13937"/>
      </w:r>
      <w:r>
        <w:t xml:space="preserve"> working in the measure of every part, makes increase of the body to the edifying</w:t>
      </w:r>
      <w:r>
        <w:rPr>
          <w:rStyle w:val="FootnoteReference"/>
        </w:rPr>
        <w:footnoteReference w:id="13938"/>
      </w:r>
      <w:r>
        <w:t xml:space="preserve"> of itself in love.</w:t>
      </w:r>
    </w:p>
    <w:p>
      <w:r>
        <w:rPr>
          <w:b/>
        </w:rPr>
        <w:t xml:space="preserve">17 </w:t>
      </w:r>
      <w:r>
        <w:t xml:space="preserve">This I say therefore, and testify</w:t>
      </w:r>
      <w:r>
        <w:rPr>
          <w:rStyle w:val="FootnoteReference"/>
        </w:rPr>
        <w:footnoteReference w:id="13939"/>
      </w:r>
      <w:r>
        <w:t xml:space="preserve"> in the Lord, that you from now on walk not as other nations walk, in the vanity of their mind,</w:t>
      </w:r>
      <w:r>
        <w:rPr>
          <w:rStyle w:val="FootnoteReference"/>
        </w:rPr>
        <w:footnoteReference w:id="13940"/>
      </w:r>
    </w:p>
    <w:p>
      <w:r>
        <w:rPr>
          <w:b/>
        </w:rPr>
        <w:t xml:space="preserve">18 </w:t>
      </w:r>
      <w:r>
        <w:t xml:space="preserve">Having the understanding</w:t>
      </w:r>
      <w:r>
        <w:rPr>
          <w:rStyle w:val="FootnoteReference"/>
        </w:rPr>
        <w:footnoteReference w:id="13941"/>
      </w:r>
      <w:r>
        <w:t xml:space="preserve"> darkened, being alienated</w:t>
      </w:r>
      <w:r>
        <w:rPr>
          <w:rStyle w:val="FootnoteReference"/>
        </w:rPr>
        <w:footnoteReference w:id="13942"/>
      </w:r>
      <w:r>
        <w:t xml:space="preserve"> from the life of God through the ignorance that is in them, because of the blindness</w:t>
      </w:r>
      <w:r>
        <w:rPr>
          <w:rStyle w:val="FootnoteReference"/>
        </w:rPr>
        <w:footnoteReference w:id="13943"/>
      </w:r>
      <w:r>
        <w:t xml:space="preserve"> of their heart:</w:t>
      </w:r>
    </w:p>
    <w:p>
      <w:r>
        <w:rPr>
          <w:b/>
        </w:rPr>
        <w:t xml:space="preserve">19 </w:t>
      </w:r>
      <w:r>
        <w:t xml:space="preserve">Who being past</w:t>
      </w:r>
      <w:r>
        <w:rPr>
          <w:rStyle w:val="FootnoteReference"/>
        </w:rPr>
        <w:footnoteReference w:id="13944"/>
      </w:r>
      <w:r>
        <w:t xml:space="preserve"> feeling have given</w:t>
      </w:r>
      <w:r>
        <w:rPr>
          <w:rStyle w:val="FootnoteReference"/>
        </w:rPr>
        <w:footnoteReference w:id="13945"/>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46"/>
      </w:r>
    </w:p>
    <w:p>
      <w:r>
        <w:rPr>
          <w:b/>
        </w:rPr>
        <w:t xml:space="preserve">21 </w:t>
      </w:r>
      <w:r>
        <w:t xml:space="preserve">If indeed you have heard</w:t>
      </w:r>
      <w:r>
        <w:rPr>
          <w:rStyle w:val="FootnoteReference"/>
        </w:rPr>
        <w:footnoteReference w:id="13947"/>
      </w:r>
      <w:r>
        <w:t xml:space="preserve"> him, and have been taught by him, as the truth is in Jesus</w:t>
      </w:r>
      <w:r>
        <w:rPr>
          <w:rStyle w:val="FootnoteReference"/>
        </w:rPr>
        <w:footnoteReference w:id="13948"/>
      </w:r>
      <w:r>
        <w:t xml:space="preserve">:</w:t>
      </w:r>
      <w:r>
        <w:rPr>
          <w:rStyle w:val="FootnoteReference"/>
        </w:rPr>
        <w:footnoteReference w:id="13949"/>
      </w:r>
      <w:r>
        <w:rPr>
          <w:rStyle w:val="FootnoteReference"/>
        </w:rPr>
        <w:footnoteReference w:id="13950"/>
      </w:r>
    </w:p>
    <w:p>
      <w:r>
        <w:rPr>
          <w:b/>
        </w:rPr>
        <w:t xml:space="preserve">22 </w:t>
      </w:r>
      <w:r>
        <w:t xml:space="preserve">That you put off concerning the former</w:t>
      </w:r>
      <w:r>
        <w:rPr>
          <w:rStyle w:val="FootnoteReference"/>
        </w:rPr>
        <w:footnoteReference w:id="13951"/>
      </w:r>
      <w:r>
        <w:t xml:space="preserve"> conduct the old</w:t>
      </w:r>
      <w:r>
        <w:rPr>
          <w:rStyle w:val="FootnoteReference"/>
        </w:rPr>
        <w:footnoteReference w:id="13952"/>
      </w:r>
      <w:r>
        <w:t xml:space="preserve"> man, who is corrupt according to the deceitful</w:t>
      </w:r>
      <w:r>
        <w:rPr>
          <w:rStyle w:val="FootnoteReference"/>
        </w:rPr>
        <w:footnoteReference w:id="13953"/>
      </w:r>
      <w:r>
        <w:t xml:space="preserve"> lusts;</w:t>
      </w:r>
      <w:r>
        <w:rPr>
          <w:rStyle w:val="FootnoteReference"/>
        </w:rPr>
        <w:footnoteReference w:id="13954"/>
      </w:r>
    </w:p>
    <w:p>
      <w:r>
        <w:rPr>
          <w:b/>
        </w:rPr>
        <w:t xml:space="preserve">23 </w:t>
      </w:r>
      <w:r>
        <w:t xml:space="preserve">And be renewed in the spirit of your mind;</w:t>
      </w:r>
      <w:r>
        <w:rPr>
          <w:rStyle w:val="FootnoteReference"/>
        </w:rPr>
        <w:footnoteReference w:id="13955"/>
      </w:r>
    </w:p>
    <w:p>
      <w:r>
        <w:rPr>
          <w:b/>
        </w:rPr>
        <w:t xml:space="preserve">24 </w:t>
      </w:r>
      <w:r>
        <w:t xml:space="preserve">And that you put on the new man, who after God is created</w:t>
      </w:r>
      <w:r>
        <w:rPr>
          <w:rStyle w:val="FootnoteReference"/>
        </w:rPr>
        <w:footnoteReference w:id="13956"/>
      </w:r>
      <w:r>
        <w:t xml:space="preserve"> in righteousness</w:t>
      </w:r>
      <w:r>
        <w:rPr>
          <w:rStyle w:val="FootnoteReference"/>
        </w:rPr>
        <w:footnoteReference w:id="13957"/>
      </w:r>
      <w:r>
        <w:t xml:space="preserve"> and true holiness</w:t>
      </w:r>
      <w:r>
        <w:rPr>
          <w:rStyle w:val="FootnoteReference"/>
        </w:rPr>
        <w:footnoteReference w:id="13958"/>
      </w:r>
      <w:r>
        <w:t xml:space="preserve">.</w:t>
      </w:r>
      <w:r>
        <w:rPr>
          <w:rStyle w:val="FootnoteReference"/>
        </w:rPr>
        <w:footnoteReference w:id="13959"/>
      </w:r>
      <w:r>
        <w:rPr>
          <w:rStyle w:val="FootnoteReference"/>
        </w:rPr>
        <w:footnoteReference w:id="13960"/>
      </w:r>
    </w:p>
    <w:p>
      <w:r>
        <w:rPr>
          <w:b/>
        </w:rPr>
        <w:t xml:space="preserve">25 </w:t>
      </w:r>
      <w:r>
        <w:t xml:space="preserve">Therefore putting</w:t>
      </w:r>
      <w:r>
        <w:rPr>
          <w:rStyle w:val="FootnoteReference"/>
        </w:rPr>
        <w:footnoteReference w:id="13961"/>
      </w:r>
      <w:r>
        <w:t xml:space="preserve"> away lying, speak</w:t>
      </w:r>
      <w:r>
        <w:rPr>
          <w:rStyle w:val="FootnoteReference"/>
        </w:rPr>
        <w:footnoteReference w:id="13962"/>
      </w:r>
      <w:r>
        <w:t xml:space="preserve"> every man truth with his neighbor: for we are members one of another.</w:t>
      </w:r>
      <w:r>
        <w:rPr>
          <w:rStyle w:val="FootnoteReference"/>
        </w:rPr>
        <w:footnoteReference w:id="13963"/>
      </w:r>
    </w:p>
    <w:p>
      <w:r>
        <w:rPr>
          <w:b/>
        </w:rPr>
        <w:t xml:space="preserve">26 </w:t>
      </w:r>
      <w:r>
        <w:t xml:space="preserve">Be angry, and do not sin: let not the sun go down upon your wrath:</w:t>
      </w:r>
      <w:r>
        <w:rPr>
          <w:rStyle w:val="FootnoteReference"/>
        </w:rPr>
        <w:footnoteReference w:id="13964"/>
      </w:r>
      <w:r>
        <w:rPr>
          <w:rStyle w:val="FootnoteReference"/>
        </w:rPr>
        <w:footnoteReference w:id="13965"/>
      </w:r>
    </w:p>
    <w:p>
      <w:r>
        <w:rPr>
          <w:b/>
        </w:rPr>
        <w:t xml:space="preserve">27 </w:t>
      </w:r>
      <w:r>
        <w:t xml:space="preserve">Neither give place to the devil.</w:t>
      </w:r>
      <w:r>
        <w:rPr>
          <w:rStyle w:val="FootnoteReference"/>
        </w:rPr>
        <w:footnoteReference w:id="13966"/>
      </w:r>
    </w:p>
    <w:p>
      <w:r>
        <w:rPr>
          <w:b/>
        </w:rPr>
        <w:t xml:space="preserve">28 </w:t>
      </w:r>
      <w:r>
        <w:t xml:space="preserve">Let him who stole steal no more</w:t>
      </w:r>
      <w:r>
        <w:rPr>
          <w:rStyle w:val="FootnoteReference"/>
        </w:rPr>
        <w:footnoteReference w:id="13967"/>
      </w:r>
      <w:r>
        <w:t xml:space="preserve">: but rather let him labor, working with his hands the thing which is good, that he may have to give</w:t>
      </w:r>
      <w:r>
        <w:rPr>
          <w:rStyle w:val="FootnoteReference"/>
        </w:rPr>
        <w:footnoteReference w:id="13968"/>
      </w:r>
      <w:r>
        <w:t xml:space="preserve"> to him who needs.</w:t>
      </w:r>
      <w:r>
        <w:rPr>
          <w:rStyle w:val="FootnoteReference"/>
        </w:rPr>
        <w:footnoteReference w:id="13969"/>
      </w:r>
      <w:r>
        <w:rPr>
          <w:rStyle w:val="FootnoteReference"/>
        </w:rPr>
        <w:footnoteReference w:id="13970"/>
      </w:r>
    </w:p>
    <w:p>
      <w:r>
        <w:rPr>
          <w:b/>
        </w:rPr>
        <w:t xml:space="preserve">29 </w:t>
      </w:r>
      <w:r>
        <w:t xml:space="preserve">Let no corrupt communication proceed out of your mouth, but that which</w:t>
      </w:r>
      <w:r>
        <w:rPr>
          <w:rStyle w:val="FootnoteReference"/>
        </w:rPr>
        <w:footnoteReference w:id="13971"/>
      </w:r>
      <w:r>
        <w:t xml:space="preserve"> is good to the use of edifying</w:t>
      </w:r>
      <w:r>
        <w:rPr>
          <w:rStyle w:val="FootnoteReference"/>
        </w:rPr>
        <w:footnoteReference w:id="13972"/>
      </w:r>
      <w:r>
        <w:t xml:space="preserve">, that it may minister</w:t>
      </w:r>
      <w:r>
        <w:rPr>
          <w:rStyle w:val="FootnoteReference"/>
        </w:rPr>
        <w:footnoteReference w:id="13973"/>
      </w:r>
      <w:r>
        <w:t xml:space="preserve"> grace to the hearers.</w:t>
      </w:r>
      <w:r>
        <w:rPr>
          <w:rStyle w:val="FootnoteReference"/>
        </w:rPr>
        <w:footnoteReference w:id="13974"/>
      </w:r>
    </w:p>
    <w:p>
      <w:r>
        <w:rPr>
          <w:b/>
        </w:rPr>
        <w:t xml:space="preserve">30 </w:t>
      </w:r>
      <w:r>
        <w:t xml:space="preserve">And grieve</w:t>
      </w:r>
      <w:r>
        <w:rPr>
          <w:rStyle w:val="FootnoteReference"/>
        </w:rPr>
        <w:footnoteReference w:id="13975"/>
      </w:r>
      <w:r>
        <w:t xml:space="preserve"> not the holy Spirit of God, by which you are sealed to the day</w:t>
      </w:r>
      <w:r>
        <w:rPr>
          <w:rStyle w:val="FootnoteReference"/>
        </w:rPr>
        <w:footnoteReference w:id="13976"/>
      </w:r>
      <w:r>
        <w:t xml:space="preserve"> of redemption.</w:t>
      </w:r>
      <w:r>
        <w:rPr>
          <w:rStyle w:val="FootnoteReference"/>
        </w:rPr>
        <w:footnoteReference w:id="13977"/>
      </w:r>
    </w:p>
    <w:p>
      <w:r>
        <w:rPr>
          <w:b/>
        </w:rPr>
        <w:t xml:space="preserve">31 </w:t>
      </w:r>
      <w:r>
        <w:t xml:space="preserve">Let all bitterness</w:t>
      </w:r>
      <w:r>
        <w:rPr>
          <w:rStyle w:val="FootnoteReference"/>
        </w:rPr>
        <w:footnoteReference w:id="13978"/>
      </w:r>
      <w:r>
        <w:t xml:space="preserve">, and wrath</w:t>
      </w:r>
      <w:r>
        <w:rPr>
          <w:rStyle w:val="FootnoteReference"/>
        </w:rPr>
        <w:footnoteReference w:id="13979"/>
      </w:r>
      <w:r>
        <w:t xml:space="preserve">, and anger, and clamor, and evil speaking</w:t>
      </w:r>
      <w:r>
        <w:rPr>
          <w:rStyle w:val="FootnoteReference"/>
        </w:rPr>
        <w:footnoteReference w:id="13980"/>
      </w:r>
      <w:r>
        <w:t xml:space="preserve">, be removed from you, with all malice:</w:t>
      </w:r>
      <w:r>
        <w:rPr>
          <w:rStyle w:val="FootnoteReference"/>
        </w:rPr>
        <w:footnoteReference w:id="13981"/>
      </w:r>
    </w:p>
    <w:p>
      <w:r>
        <w:rPr>
          <w:b/>
        </w:rPr>
        <w:t xml:space="preserve">32 </w:t>
      </w:r>
      <w:r>
        <w:t xml:space="preserve">And be kind</w:t>
      </w:r>
      <w:r>
        <w:rPr>
          <w:rStyle w:val="FootnoteReference"/>
        </w:rPr>
        <w:footnoteReference w:id="13982"/>
      </w:r>
      <w:r>
        <w:t xml:space="preserve"> one to another, tenderhearted</w:t>
      </w:r>
      <w:r>
        <w:rPr>
          <w:rStyle w:val="FootnoteReference"/>
        </w:rPr>
        <w:footnoteReference w:id="13983"/>
      </w:r>
      <w:r>
        <w:t xml:space="preserve">, forgiving</w:t>
      </w:r>
      <w:r>
        <w:rPr>
          <w:rStyle w:val="FootnoteReference"/>
        </w:rPr>
        <w:footnoteReference w:id="13984"/>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85"/>
      </w:r>
      <w:r>
        <w:t xml:space="preserve"> of God</w:t>
      </w:r>
      <w:r>
        <w:rPr>
          <w:rStyle w:val="FootnoteReference"/>
        </w:rPr>
        <w:footnoteReference w:id="13986"/>
      </w:r>
      <w:r>
        <w:t xml:space="preserve">, as dear children;</w:t>
      </w:r>
      <w:r>
        <w:rPr>
          <w:rStyle w:val="FootnoteReference"/>
        </w:rPr>
        <w:footnoteReference w:id="13987"/>
      </w:r>
      <w:r>
        <w:rPr>
          <w:rStyle w:val="FootnoteReference"/>
        </w:rPr>
        <w:footnoteReference w:id="13988"/>
      </w:r>
      <w:r>
        <w:rPr>
          <w:rStyle w:val="FootnoteReference"/>
        </w:rPr>
        <w:footnoteReference w:id="13989"/>
      </w:r>
    </w:p>
    <w:p>
      <w:r>
        <w:rPr>
          <w:b/>
        </w:rPr>
        <w:t xml:space="preserve">2 </w:t>
      </w:r>
      <w:r>
        <w:t xml:space="preserve">And walk</w:t>
      </w:r>
      <w:r>
        <w:rPr>
          <w:rStyle w:val="FootnoteReference"/>
        </w:rPr>
        <w:footnoteReference w:id="13990"/>
      </w:r>
      <w:r>
        <w:t xml:space="preserve"> in love, as Christ</w:t>
      </w:r>
      <w:r>
        <w:rPr>
          <w:rStyle w:val="FootnoteReference"/>
        </w:rPr>
        <w:footnoteReference w:id="13991"/>
      </w:r>
      <w:r>
        <w:t xml:space="preserve"> also has loved us, and has given himself for us an offering and a sacrifice</w:t>
      </w:r>
      <w:r>
        <w:rPr>
          <w:rStyle w:val="FootnoteReference"/>
        </w:rPr>
        <w:footnoteReference w:id="13992"/>
      </w:r>
      <w:r>
        <w:t xml:space="preserve"> to God for a</w:t>
      </w:r>
      <w:r>
        <w:rPr>
          <w:rStyle w:val="FootnoteReference"/>
        </w:rPr>
        <w:footnoteReference w:id="13993"/>
      </w:r>
      <w:r>
        <w:t xml:space="preserve"> sweet smelling taste.</w:t>
      </w:r>
      <w:r>
        <w:rPr>
          <w:rStyle w:val="FootnoteReference"/>
        </w:rPr>
        <w:footnoteReference w:id="13994"/>
      </w:r>
    </w:p>
    <w:p>
      <w:r>
        <w:rPr>
          <w:b/>
        </w:rPr>
        <w:t xml:space="preserve">3 </w:t>
      </w:r>
      <w:r>
        <w:t xml:space="preserve">But sexual immorality, and all uncleanness, or covetousness</w:t>
      </w:r>
      <w:r>
        <w:rPr>
          <w:rStyle w:val="FootnoteReference"/>
        </w:rPr>
        <w:footnoteReference w:id="13995"/>
      </w:r>
      <w:r>
        <w:t xml:space="preserve">, let it not be once named</w:t>
      </w:r>
      <w:r>
        <w:rPr>
          <w:rStyle w:val="FootnoteReference"/>
        </w:rPr>
        <w:footnoteReference w:id="13996"/>
      </w:r>
      <w:r>
        <w:t xml:space="preserve"> among you, as becomes holy ones;</w:t>
      </w:r>
      <w:r>
        <w:rPr>
          <w:rStyle w:val="FootnoteReference"/>
        </w:rPr>
        <w:footnoteReference w:id="13997"/>
      </w:r>
      <w:r>
        <w:rPr>
          <w:rStyle w:val="FootnoteReference"/>
        </w:rPr>
        <w:footnoteReference w:id="13998"/>
      </w:r>
    </w:p>
    <w:p>
      <w:r>
        <w:rPr>
          <w:b/>
        </w:rPr>
        <w:t xml:space="preserve">4 </w:t>
      </w:r>
      <w:r>
        <w:t xml:space="preserve">Neither filthiness</w:t>
      </w:r>
      <w:r>
        <w:rPr>
          <w:rStyle w:val="FootnoteReference"/>
        </w:rPr>
        <w:footnoteReference w:id="13999"/>
      </w:r>
      <w:r>
        <w:t xml:space="preserve">, nor foolish talking, nor jesting, which are not convenient</w:t>
      </w:r>
      <w:r>
        <w:rPr>
          <w:rStyle w:val="FootnoteReference"/>
        </w:rPr>
        <w:footnoteReference w:id="14000"/>
      </w:r>
      <w:r>
        <w:t xml:space="preserve">: but rather giving of thanks.</w:t>
      </w:r>
      <w:r>
        <w:rPr>
          <w:rStyle w:val="FootnoteReference"/>
        </w:rPr>
        <w:footnoteReference w:id="14001"/>
      </w:r>
    </w:p>
    <w:p>
      <w:r>
        <w:rPr>
          <w:b/>
        </w:rPr>
        <w:t xml:space="preserve">5 </w:t>
      </w:r>
      <w:r>
        <w:t xml:space="preserve">For this you know, that no</w:t>
      </w:r>
      <w:r>
        <w:rPr>
          <w:rStyle w:val="FootnoteReference"/>
        </w:rPr>
        <w:footnoteReference w:id="14002"/>
      </w:r>
      <w:r>
        <w:t xml:space="preserve"> sexually immoral person, nor unclean person, nor covetous man, who is</w:t>
      </w:r>
      <w:r>
        <w:rPr>
          <w:rStyle w:val="FootnoteReference"/>
        </w:rPr>
        <w:footnoteReference w:id="14003"/>
      </w:r>
      <w:r>
        <w:t xml:space="preserve"> an idolater, has any inheritance in the kingdom of Christ and of God.</w:t>
      </w:r>
    </w:p>
    <w:p>
      <w:r>
        <w:rPr>
          <w:b/>
        </w:rPr>
        <w:t xml:space="preserve">6 </w:t>
      </w:r>
      <w:r>
        <w:t xml:space="preserve">Let no one deceive you with vain</w:t>
      </w:r>
      <w:r>
        <w:rPr>
          <w:rStyle w:val="FootnoteReference"/>
        </w:rPr>
        <w:footnoteReference w:id="14004"/>
      </w:r>
      <w:r>
        <w:t xml:space="preserve"> words: for because of these things comes the wrath of God upon the children</w:t>
      </w:r>
      <w:r>
        <w:rPr>
          <w:rStyle w:val="FootnoteReference"/>
        </w:rPr>
        <w:footnoteReference w:id="14005"/>
      </w:r>
      <w:r>
        <w:t xml:space="preserve"> of disobedience</w:t>
      </w:r>
      <w:r>
        <w:rPr>
          <w:rStyle w:val="FootnoteReference"/>
        </w:rPr>
        <w:footnoteReference w:id="14006"/>
      </w:r>
      <w:r>
        <w:t xml:space="preserve">.</w:t>
      </w:r>
      <w:r>
        <w:rPr>
          <w:rStyle w:val="FootnoteReference"/>
        </w:rPr>
        <w:footnoteReference w:id="14007"/>
      </w:r>
      <w:r>
        <w:rPr>
          <w:rStyle w:val="FootnoteReference"/>
        </w:rPr>
        <w:footnoteReference w:id="14008"/>
      </w:r>
    </w:p>
    <w:p>
      <w:r>
        <w:rPr>
          <w:b/>
        </w:rPr>
        <w:t xml:space="preserve">7 </w:t>
      </w:r>
      <w:r>
        <w:t xml:space="preserve">Do not therefore be partakers with them.</w:t>
      </w:r>
      <w:r>
        <w:rPr>
          <w:rStyle w:val="FootnoteReference"/>
        </w:rPr>
        <w:footnoteReference w:id="14009"/>
      </w:r>
    </w:p>
    <w:p>
      <w:r>
        <w:rPr>
          <w:b/>
        </w:rPr>
        <w:t xml:space="preserve">8 </w:t>
      </w:r>
      <w:r>
        <w:t xml:space="preserve">For you were sometimes darkness, but now are you light in the Lord: walk</w:t>
      </w:r>
      <w:r>
        <w:rPr>
          <w:rStyle w:val="FootnoteReference"/>
        </w:rPr>
        <w:footnoteReference w:id="14010"/>
      </w:r>
      <w:r>
        <w:t xml:space="preserve"> as children of light:</w:t>
      </w:r>
      <w:r>
        <w:rPr>
          <w:rStyle w:val="FootnoteReference"/>
        </w:rPr>
        <w:footnoteReference w:id="14011"/>
      </w:r>
      <w:r>
        <w:rPr>
          <w:rStyle w:val="FootnoteReference"/>
        </w:rPr>
        <w:footnoteReference w:id="14012"/>
      </w:r>
    </w:p>
    <w:p>
      <w:r>
        <w:rPr>
          <w:b/>
        </w:rPr>
        <w:t xml:space="preserve">9 </w:t>
      </w:r>
      <w:r>
        <w:t xml:space="preserve">(For the fruit</w:t>
      </w:r>
      <w:r>
        <w:rPr>
          <w:rStyle w:val="FootnoteReference"/>
        </w:rPr>
        <w:footnoteReference w:id="14013"/>
      </w:r>
      <w:r>
        <w:t xml:space="preserve"> of the Spirit is in all goodness</w:t>
      </w:r>
      <w:r>
        <w:rPr>
          <w:rStyle w:val="FootnoteReference"/>
        </w:rPr>
        <w:footnoteReference w:id="14014"/>
      </w:r>
      <w:r>
        <w:t xml:space="preserve"> and righteousness</w:t>
      </w:r>
      <w:r>
        <w:rPr>
          <w:rStyle w:val="FootnoteReference"/>
        </w:rPr>
        <w:footnoteReference w:id="14015"/>
      </w:r>
      <w:r>
        <w:t xml:space="preserve"> and truth</w:t>
      </w:r>
      <w:r>
        <w:rPr>
          <w:rStyle w:val="FootnoteReference"/>
        </w:rPr>
        <w:footnoteReference w:id="14016"/>
      </w:r>
      <w:r>
        <w:t xml:space="preserve">;)</w:t>
      </w:r>
    </w:p>
    <w:p>
      <w:r>
        <w:rPr>
          <w:b/>
        </w:rPr>
        <w:t xml:space="preserve">10 </w:t>
      </w:r>
      <w:r>
        <w:t xml:space="preserve">Proving</w:t>
      </w:r>
      <w:r>
        <w:rPr>
          <w:rStyle w:val="FootnoteReference"/>
        </w:rPr>
        <w:footnoteReference w:id="14017"/>
      </w:r>
      <w:r>
        <w:t xml:space="preserve"> what is acceptable</w:t>
      </w:r>
      <w:r>
        <w:rPr>
          <w:rStyle w:val="FootnoteReference"/>
        </w:rPr>
        <w:footnoteReference w:id="14018"/>
      </w:r>
      <w:r>
        <w:t xml:space="preserve"> to the Lord.</w:t>
      </w:r>
    </w:p>
    <w:p>
      <w:r>
        <w:rPr>
          <w:b/>
        </w:rPr>
        <w:t xml:space="preserve">11 </w:t>
      </w:r>
      <w:r>
        <w:t xml:space="preserve">And have no fellowship with the unfruitful</w:t>
      </w:r>
      <w:r>
        <w:rPr>
          <w:rStyle w:val="FootnoteReference"/>
        </w:rPr>
        <w:footnoteReference w:id="14019"/>
      </w:r>
      <w:r>
        <w:t xml:space="preserve"> works</w:t>
      </w:r>
      <w:r>
        <w:rPr>
          <w:rStyle w:val="FootnoteReference"/>
        </w:rPr>
        <w:footnoteReference w:id="14020"/>
      </w:r>
      <w:r>
        <w:t xml:space="preserve"> of darkness, but rather reprove them.</w:t>
      </w:r>
      <w:r>
        <w:rPr>
          <w:rStyle w:val="FootnoteReference"/>
        </w:rPr>
        <w:footnoteReference w:id="14021"/>
      </w:r>
      <w:r>
        <w:rPr>
          <w:rStyle w:val="FootnoteReference"/>
        </w:rPr>
        <w:footnoteReference w:id="14022"/>
      </w:r>
    </w:p>
    <w:p>
      <w:r>
        <w:rPr>
          <w:b/>
        </w:rPr>
        <w:t xml:space="preserve">12 </w:t>
      </w:r>
      <w:r>
        <w:t xml:space="preserve">For it is a shame even to speak of those things which are done of them in secret.</w:t>
      </w:r>
      <w:r>
        <w:rPr>
          <w:rStyle w:val="FootnoteReference"/>
        </w:rPr>
        <w:footnoteReference w:id="14023"/>
      </w:r>
      <w:r>
        <w:rPr>
          <w:rStyle w:val="FootnoteReference"/>
        </w:rPr>
        <w:footnoteReference w:id="14024"/>
      </w:r>
    </w:p>
    <w:p>
      <w:r>
        <w:rPr>
          <w:b/>
        </w:rPr>
        <w:t xml:space="preserve">13 </w:t>
      </w:r>
      <w:r>
        <w:t xml:space="preserve">But all things that are reproved</w:t>
      </w:r>
      <w:r>
        <w:rPr>
          <w:rStyle w:val="FootnoteReference"/>
        </w:rPr>
        <w:footnoteReference w:id="14025"/>
      </w:r>
      <w:r>
        <w:t xml:space="preserve"> are made manifest by the light: for whatever does make manifest is light.</w:t>
      </w:r>
      <w:r>
        <w:rPr>
          <w:rStyle w:val="FootnoteReference"/>
        </w:rPr>
        <w:footnoteReference w:id="14026"/>
      </w:r>
    </w:p>
    <w:p>
      <w:r>
        <w:rPr>
          <w:b/>
        </w:rPr>
        <w:t xml:space="preserve">14 </w:t>
      </w:r>
      <w:r>
        <w:t xml:space="preserve">Therefore he says, Awake</w:t>
      </w:r>
      <w:r>
        <w:rPr>
          <w:rStyle w:val="FootnoteReference"/>
        </w:rPr>
        <w:footnoteReference w:id="14027"/>
      </w:r>
      <w:r>
        <w:t xml:space="preserve"> you that sleep, and arise</w:t>
      </w:r>
      <w:r>
        <w:rPr>
          <w:rStyle w:val="FootnoteReference"/>
        </w:rPr>
        <w:footnoteReference w:id="14028"/>
      </w:r>
      <w:r>
        <w:t xml:space="preserve"> from the dead, and Christ</w:t>
      </w:r>
      <w:r>
        <w:rPr>
          <w:rStyle w:val="FootnoteReference"/>
        </w:rPr>
        <w:footnoteReference w:id="14029"/>
      </w:r>
      <w:r>
        <w:t xml:space="preserve"> shall give you light.</w:t>
      </w:r>
    </w:p>
    <w:p>
      <w:r>
        <w:rPr>
          <w:b/>
        </w:rPr>
        <w:t xml:space="preserve">15 </w:t>
      </w:r>
      <w:r>
        <w:t xml:space="preserve">See then that you walk</w:t>
      </w:r>
      <w:r>
        <w:rPr>
          <w:rStyle w:val="FootnoteReference"/>
        </w:rPr>
        <w:footnoteReference w:id="14030"/>
      </w:r>
      <w:r>
        <w:t xml:space="preserve"> circumspectly, not as fools, but as wise,</w:t>
      </w:r>
      <w:r>
        <w:rPr>
          <w:rStyle w:val="FootnoteReference"/>
        </w:rPr>
        <w:footnoteReference w:id="14031"/>
      </w:r>
      <w:r>
        <w:rPr>
          <w:rStyle w:val="FootnoteReference"/>
        </w:rPr>
        <w:footnoteReference w:id="14032"/>
      </w:r>
    </w:p>
    <w:p>
      <w:r>
        <w:rPr>
          <w:b/>
        </w:rPr>
        <w:t xml:space="preserve">16 </w:t>
      </w:r>
      <w:r>
        <w:t xml:space="preserve">Redeeming</w:t>
      </w:r>
      <w:r>
        <w:rPr>
          <w:rStyle w:val="FootnoteReference"/>
        </w:rPr>
        <w:footnoteReference w:id="14033"/>
      </w:r>
      <w:r>
        <w:t xml:space="preserve"> the time, because the days</w:t>
      </w:r>
      <w:r>
        <w:rPr>
          <w:rStyle w:val="FootnoteReference"/>
        </w:rPr>
        <w:footnoteReference w:id="14034"/>
      </w:r>
      <w:r>
        <w:t xml:space="preserve"> are evil.</w:t>
      </w:r>
    </w:p>
    <w:p>
      <w:r>
        <w:rPr>
          <w:b/>
        </w:rPr>
        <w:t xml:space="preserve">17 </w:t>
      </w:r>
      <w:r>
        <w:t xml:space="preserve">Therefore do not be unwise, but understanding</w:t>
      </w:r>
      <w:r>
        <w:rPr>
          <w:rStyle w:val="FootnoteReference"/>
        </w:rPr>
        <w:footnoteReference w:id="14035"/>
      </w:r>
      <w:r>
        <w:t xml:space="preserve"> what the will of the Lord is.</w:t>
      </w:r>
      <w:r>
        <w:rPr>
          <w:rStyle w:val="FootnoteReference"/>
        </w:rPr>
        <w:footnoteReference w:id="14036"/>
      </w:r>
    </w:p>
    <w:p>
      <w:r>
        <w:rPr>
          <w:b/>
        </w:rPr>
        <w:t xml:space="preserve">18 </w:t>
      </w:r>
      <w:r>
        <w:t xml:space="preserve">And do not be drunk with wine, in which is excess</w:t>
      </w:r>
      <w:r>
        <w:rPr>
          <w:rStyle w:val="FootnoteReference"/>
        </w:rPr>
        <w:footnoteReference w:id="14037"/>
      </w:r>
      <w:r>
        <w:t xml:space="preserve">; but be filled with the Spirit;</w:t>
      </w:r>
      <w:r>
        <w:rPr>
          <w:rStyle w:val="FootnoteReference"/>
        </w:rPr>
        <w:footnoteReference w:id="14038"/>
      </w:r>
      <w:r>
        <w:rPr>
          <w:rStyle w:val="FootnoteReference"/>
        </w:rPr>
        <w:footnoteReference w:id="14039"/>
      </w:r>
    </w:p>
    <w:p>
      <w:r>
        <w:rPr>
          <w:b/>
        </w:rPr>
        <w:t xml:space="preserve">19 </w:t>
      </w:r>
      <w:r>
        <w:t xml:space="preserve">Speaking to yourselves</w:t>
      </w:r>
      <w:r>
        <w:rPr>
          <w:rStyle w:val="FootnoteReference"/>
        </w:rPr>
        <w:footnoteReference w:id="14040"/>
      </w:r>
      <w:r>
        <w:t xml:space="preserve"> in psalms</w:t>
      </w:r>
      <w:r>
        <w:rPr>
          <w:rStyle w:val="FootnoteReference"/>
        </w:rPr>
        <w:footnoteReference w:id="14041"/>
      </w:r>
      <w:r>
        <w:t xml:space="preserve"> and hymns and spiritual songs, singing and making</w:t>
      </w:r>
      <w:r>
        <w:rPr>
          <w:rStyle w:val="FootnoteReference"/>
        </w:rPr>
        <w:footnoteReference w:id="14042"/>
      </w:r>
      <w:r>
        <w:t xml:space="preserve"> melody in your heart to the Lord;</w:t>
      </w:r>
    </w:p>
    <w:p>
      <w:r>
        <w:rPr>
          <w:b/>
        </w:rPr>
        <w:t xml:space="preserve">20 </w:t>
      </w:r>
      <w:r>
        <w:t xml:space="preserve">Giving thanks</w:t>
      </w:r>
      <w:r>
        <w:rPr>
          <w:rStyle w:val="FootnoteReference"/>
        </w:rPr>
        <w:footnoteReference w:id="14043"/>
      </w:r>
      <w:r>
        <w:t xml:space="preserve"> always for all things to God and the Father in the name of our Lord Jesus</w:t>
      </w:r>
      <w:r>
        <w:rPr>
          <w:rStyle w:val="FootnoteReference"/>
        </w:rPr>
        <w:footnoteReference w:id="14044"/>
      </w:r>
      <w:r>
        <w:t xml:space="preserve"> Christ;</w:t>
      </w:r>
      <w:r>
        <w:rPr>
          <w:rStyle w:val="FootnoteReference"/>
        </w:rPr>
        <w:footnoteReference w:id="14045"/>
      </w:r>
      <w:r>
        <w:rPr>
          <w:rStyle w:val="FootnoteReference"/>
        </w:rPr>
        <w:footnoteReference w:id="14046"/>
      </w:r>
    </w:p>
    <w:p>
      <w:r>
        <w:rPr>
          <w:b/>
        </w:rPr>
        <w:t xml:space="preserve">21 </w:t>
      </w:r>
      <w:r>
        <w:t xml:space="preserve">Submitting</w:t>
      </w:r>
      <w:r>
        <w:rPr>
          <w:rStyle w:val="FootnoteReference"/>
        </w:rPr>
        <w:footnoteReference w:id="14047"/>
      </w:r>
      <w:r>
        <w:t xml:space="preserve"> yourselves one to another in the fear of God.</w:t>
      </w:r>
      <w:r>
        <w:rPr>
          <w:rStyle w:val="FootnoteReference"/>
        </w:rPr>
        <w:footnoteReference w:id="14048"/>
      </w:r>
    </w:p>
    <w:p>
      <w:r>
        <w:rPr>
          <w:b/>
        </w:rPr>
        <w:t xml:space="preserve">22 </w:t>
      </w:r>
      <w:r>
        <w:t xml:space="preserve">Wives, submit</w:t>
      </w:r>
      <w:r>
        <w:rPr>
          <w:rStyle w:val="FootnoteReference"/>
        </w:rPr>
        <w:footnoteReference w:id="14049"/>
      </w:r>
      <w:r>
        <w:t xml:space="preserve"> yourselves to your own husbands, as to the Lord.</w:t>
      </w:r>
      <w:r>
        <w:rPr>
          <w:rStyle w:val="FootnoteReference"/>
        </w:rPr>
        <w:footnoteReference w:id="14050"/>
      </w:r>
    </w:p>
    <w:p>
      <w:r>
        <w:rPr>
          <w:b/>
        </w:rPr>
        <w:t xml:space="preserve">23 </w:t>
      </w:r>
      <w:r>
        <w:t xml:space="preserve">For the husband</w:t>
      </w:r>
      <w:r>
        <w:rPr>
          <w:rStyle w:val="FootnoteReference"/>
        </w:rPr>
        <w:footnoteReference w:id="14051"/>
      </w:r>
      <w:r>
        <w:t xml:space="preserve"> is the head of the wife, even as Christ is the head of the assembly: and he is the Savior of the body.</w:t>
      </w:r>
      <w:r>
        <w:rPr>
          <w:rStyle w:val="FootnoteReference"/>
        </w:rPr>
        <w:footnoteReference w:id="14052"/>
      </w:r>
    </w:p>
    <w:p>
      <w:r>
        <w:rPr>
          <w:b/>
        </w:rPr>
        <w:t xml:space="preserve">24 </w:t>
      </w:r>
      <w:r>
        <w:t xml:space="preserve">Therefore as the assembly is subject to Christ, so let the wives be to their own husbands in everything.</w:t>
      </w:r>
      <w:r>
        <w:rPr>
          <w:rStyle w:val="FootnoteReference"/>
        </w:rPr>
        <w:footnoteReference w:id="14053"/>
      </w:r>
    </w:p>
    <w:p>
      <w:r>
        <w:rPr>
          <w:b/>
        </w:rPr>
        <w:t xml:space="preserve">25 </w:t>
      </w:r>
      <w:r>
        <w:t xml:space="preserve">Husbands, love</w:t>
      </w:r>
      <w:r>
        <w:rPr>
          <w:rStyle w:val="FootnoteReference"/>
        </w:rPr>
        <w:footnoteReference w:id="14054"/>
      </w:r>
      <w:r>
        <w:t xml:space="preserve"> your wives, even as Christ also loved</w:t>
      </w:r>
      <w:r>
        <w:rPr>
          <w:rStyle w:val="FootnoteReference"/>
        </w:rPr>
        <w:footnoteReference w:id="14055"/>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56"/>
      </w:r>
      <w:r>
        <w:rPr>
          <w:rStyle w:val="FootnoteReference"/>
        </w:rPr>
        <w:footnoteReference w:id="14057"/>
      </w:r>
    </w:p>
    <w:p>
      <w:r>
        <w:rPr>
          <w:b/>
        </w:rPr>
        <w:t xml:space="preserve">27 </w:t>
      </w:r>
      <w:r>
        <w:t xml:space="preserve">That he might present it to himself a glorious</w:t>
      </w:r>
      <w:r>
        <w:rPr>
          <w:rStyle w:val="FootnoteReference"/>
        </w:rPr>
        <w:footnoteReference w:id="14058"/>
      </w:r>
      <w:r>
        <w:t xml:space="preserve"> assembly, not having spot, or wrinkle, or any such thing; but that it should be holy and without blemish.</w:t>
      </w:r>
      <w:r>
        <w:rPr>
          <w:rStyle w:val="FootnoteReference"/>
        </w:rPr>
        <w:footnoteReference w:id="14059"/>
      </w:r>
      <w:r>
        <w:rPr>
          <w:rStyle w:val="FootnoteReference"/>
        </w:rPr>
        <w:footnoteReference w:id="14060"/>
      </w:r>
      <w:r>
        <w:rPr>
          <w:rStyle w:val="FootnoteReference"/>
        </w:rPr>
        <w:footnoteReference w:id="14061"/>
      </w:r>
    </w:p>
    <w:p>
      <w:r>
        <w:rPr>
          <w:b/>
        </w:rPr>
        <w:t xml:space="preserve">28 </w:t>
      </w:r>
      <w:r>
        <w:t xml:space="preserve">So ought men to love their wives as their own bodies. the one who loves his wife loves himself.</w:t>
      </w:r>
      <w:r>
        <w:rPr>
          <w:rStyle w:val="FootnoteReference"/>
        </w:rPr>
        <w:footnoteReference w:id="14062"/>
      </w:r>
    </w:p>
    <w:p>
      <w:r>
        <w:rPr>
          <w:b/>
        </w:rPr>
        <w:t xml:space="preserve">29 </w:t>
      </w:r>
      <w:r>
        <w:t xml:space="preserve">For no one ever yet hated</w:t>
      </w:r>
      <w:r>
        <w:rPr>
          <w:rStyle w:val="FootnoteReference"/>
        </w:rPr>
        <w:footnoteReference w:id="14063"/>
      </w:r>
      <w:r>
        <w:t xml:space="preserve"> his own flesh; but nourishes and cherishes it, even as the Lord the assembly:</w:t>
      </w:r>
      <w:r>
        <w:rPr>
          <w:rStyle w:val="FootnoteReference"/>
        </w:rPr>
        <w:footnoteReference w:id="14064"/>
      </w:r>
    </w:p>
    <w:p>
      <w:r>
        <w:rPr>
          <w:b/>
        </w:rPr>
        <w:t xml:space="preserve">30 </w:t>
      </w:r>
      <w:r>
        <w:t xml:space="preserve">For we are members of his body, of his flesh, and of his bones.</w:t>
      </w:r>
      <w:r>
        <w:rPr>
          <w:rStyle w:val="FootnoteReference"/>
        </w:rPr>
        <w:footnoteReference w:id="14065"/>
      </w:r>
    </w:p>
    <w:p>
      <w:r>
        <w:rPr>
          <w:b/>
        </w:rPr>
        <w:t xml:space="preserve">31 </w:t>
      </w:r>
      <w:r>
        <w:t xml:space="preserve">For this cause shall a man leave his father and mother, and shall be joined to his wife, and they two shall be one flesh.</w:t>
      </w:r>
      <w:r>
        <w:rPr>
          <w:rStyle w:val="FootnoteReference"/>
        </w:rPr>
        <w:footnoteReference w:id="14066"/>
      </w:r>
    </w:p>
    <w:p>
      <w:r>
        <w:rPr>
          <w:b/>
        </w:rPr>
        <w:t xml:space="preserve">32 </w:t>
      </w:r>
      <w:r>
        <w:t xml:space="preserve">This is a great</w:t>
      </w:r>
      <w:r>
        <w:rPr>
          <w:rStyle w:val="FootnoteReference"/>
        </w:rPr>
        <w:footnoteReference w:id="14067"/>
      </w:r>
      <w:r>
        <w:t xml:space="preserve"> mystery: but I speak</w:t>
      </w:r>
      <w:r>
        <w:rPr>
          <w:rStyle w:val="FootnoteReference"/>
        </w:rPr>
        <w:footnoteReference w:id="14068"/>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69"/>
      </w:r>
      <w:r>
        <w:t xml:space="preserve"> her husband.</w:t>
      </w:r>
      <w:r>
        <w:rPr>
          <w:rStyle w:val="FootnoteReference"/>
        </w:rPr>
        <w:footnoteReference w:id="14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71"/>
      </w:r>
      <w:r>
        <w:t xml:space="preserve"> your parents in the Lord: for this is right.</w:t>
      </w:r>
      <w:r>
        <w:rPr>
          <w:rStyle w:val="FootnoteReference"/>
        </w:rPr>
        <w:footnoteReference w:id="14072"/>
      </w:r>
      <w:r>
        <w:rPr>
          <w:rStyle w:val="FootnoteReference"/>
        </w:rPr>
        <w:footnoteReference w:id="14073"/>
      </w:r>
    </w:p>
    <w:p>
      <w:r>
        <w:rPr>
          <w:b/>
        </w:rPr>
        <w:t xml:space="preserve">2 </w:t>
      </w:r>
      <w:r>
        <w:t xml:space="preserve">Honor your father and mother; which is the first commandment with promise;</w:t>
      </w:r>
      <w:r>
        <w:rPr>
          <w:rStyle w:val="FootnoteReference"/>
        </w:rPr>
        <w:footnoteReference w:id="14074"/>
      </w:r>
    </w:p>
    <w:p>
      <w:r>
        <w:rPr>
          <w:b/>
        </w:rPr>
        <w:t xml:space="preserve">3 </w:t>
      </w:r>
      <w:r>
        <w:t xml:space="preserve">That it may be well with you, and you may live long on the earth.</w:t>
      </w:r>
      <w:r>
        <w:rPr>
          <w:rStyle w:val="FootnoteReference"/>
        </w:rPr>
        <w:footnoteReference w:id="14075"/>
      </w:r>
    </w:p>
    <w:p>
      <w:r>
        <w:rPr>
          <w:b/>
        </w:rPr>
        <w:t xml:space="preserve">4 </w:t>
      </w:r>
      <w:r>
        <w:t xml:space="preserve">And, you fathers, provoke not your children to wrath: but bring them up in the nurture and admonition of the Lord.</w:t>
      </w:r>
      <w:r>
        <w:rPr>
          <w:rStyle w:val="FootnoteReference"/>
        </w:rPr>
        <w:footnoteReference w:id="14076"/>
      </w:r>
      <w:r>
        <w:rPr>
          <w:rStyle w:val="FootnoteReference"/>
        </w:rPr>
        <w:footnoteReference w:id="14077"/>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78"/>
      </w:r>
      <w:r>
        <w:t xml:space="preserve">;</w:t>
      </w:r>
      <w:r>
        <w:rPr>
          <w:rStyle w:val="FootnoteReference"/>
        </w:rPr>
        <w:footnoteReference w:id="14079"/>
      </w:r>
      <w:r>
        <w:rPr>
          <w:rStyle w:val="FootnoteReference"/>
        </w:rPr>
        <w:footnoteReference w:id="14080"/>
      </w:r>
      <w:r>
        <w:rPr>
          <w:rStyle w:val="FootnoteReference"/>
        </w:rPr>
        <w:footnoteReference w:id="14081"/>
      </w:r>
    </w:p>
    <w:p>
      <w:r>
        <w:rPr>
          <w:b/>
        </w:rPr>
        <w:t xml:space="preserve">6 </w:t>
      </w:r>
      <w:r>
        <w:t xml:space="preserve">Not with eye-service, as men-pleasers; but as the slaves of Christ, doing</w:t>
      </w:r>
      <w:r>
        <w:rPr>
          <w:rStyle w:val="FootnoteReference"/>
        </w:rPr>
        <w:footnoteReference w:id="14082"/>
      </w:r>
      <w:r>
        <w:t xml:space="preserve"> the will of God</w:t>
      </w:r>
      <w:r>
        <w:rPr>
          <w:rStyle w:val="FootnoteReference"/>
        </w:rPr>
        <w:footnoteReference w:id="14083"/>
      </w:r>
      <w:r>
        <w:t xml:space="preserve"> from the heart;</w:t>
      </w:r>
      <w:r>
        <w:rPr>
          <w:rStyle w:val="FootnoteReference"/>
        </w:rPr>
        <w:footnoteReference w:id="14084"/>
      </w:r>
      <w:r>
        <w:rPr>
          <w:rStyle w:val="FootnoteReference"/>
        </w:rPr>
        <w:footnoteReference w:id="14085"/>
      </w:r>
      <w:r>
        <w:rPr>
          <w:rStyle w:val="FootnoteReference"/>
        </w:rPr>
        <w:footnoteReference w:id="14086"/>
      </w:r>
    </w:p>
    <w:p>
      <w:r>
        <w:rPr>
          <w:b/>
        </w:rPr>
        <w:t xml:space="preserve">7 </w:t>
      </w:r>
      <w:r>
        <w:t xml:space="preserve">With good</w:t>
      </w:r>
      <w:r>
        <w:rPr>
          <w:rStyle w:val="FootnoteReference"/>
        </w:rPr>
        <w:footnoteReference w:id="14087"/>
      </w:r>
      <w:r>
        <w:t xml:space="preserve"> will doing service, as to the Lord, and not to men:</w:t>
      </w:r>
      <w:r>
        <w:rPr>
          <w:rStyle w:val="FootnoteReference"/>
        </w:rPr>
        <w:footnoteReference w:id="14088"/>
      </w:r>
    </w:p>
    <w:p>
      <w:r>
        <w:rPr>
          <w:b/>
        </w:rPr>
        <w:t xml:space="preserve">8 </w:t>
      </w:r>
      <w:r>
        <w:t xml:space="preserve">Knowing that whatever good thing anyone does, the same shall he receive of the Lord, whether</w:t>
      </w:r>
      <w:r>
        <w:rPr>
          <w:rStyle w:val="FootnoteReference"/>
        </w:rPr>
        <w:footnoteReference w:id="14089"/>
      </w:r>
      <w:r>
        <w:t xml:space="preserve"> he be slave or free.</w:t>
      </w:r>
      <w:r>
        <w:rPr>
          <w:rStyle w:val="FootnoteReference"/>
        </w:rPr>
        <w:footnoteReference w:id="14090"/>
      </w:r>
    </w:p>
    <w:p>
      <w:r>
        <w:rPr>
          <w:b/>
        </w:rPr>
        <w:t xml:space="preserve">9 </w:t>
      </w:r>
      <w:r>
        <w:t xml:space="preserve">And, you masters, do the same things to them, forbearing</w:t>
      </w:r>
      <w:r>
        <w:rPr>
          <w:rStyle w:val="FootnoteReference"/>
        </w:rPr>
        <w:footnoteReference w:id="14091"/>
      </w:r>
      <w:r>
        <w:t xml:space="preserve"> threatening: knowing</w:t>
      </w:r>
      <w:r>
        <w:rPr>
          <w:rStyle w:val="FootnoteReference"/>
        </w:rPr>
        <w:footnoteReference w:id="14092"/>
      </w:r>
      <w:r>
        <w:t xml:space="preserve"> that your Master</w:t>
      </w:r>
      <w:r>
        <w:rPr>
          <w:rStyle w:val="FootnoteReference"/>
        </w:rPr>
        <w:footnoteReference w:id="14093"/>
      </w:r>
      <w:r>
        <w:t xml:space="preserve"> also is in heaven; neither is there respect of persons with him.</w:t>
      </w:r>
      <w:r>
        <w:rPr>
          <w:rStyle w:val="FootnoteReference"/>
        </w:rPr>
        <w:footnoteReference w:id="14094"/>
      </w:r>
    </w:p>
    <w:p>
      <w:r>
        <w:rPr>
          <w:b/>
        </w:rPr>
        <w:t xml:space="preserve">10 </w:t>
      </w:r>
      <w:r>
        <w:t xml:space="preserve">Finally</w:t>
      </w:r>
      <w:r>
        <w:rPr>
          <w:rStyle w:val="FootnoteReference"/>
        </w:rPr>
        <w:footnoteReference w:id="14095"/>
      </w:r>
      <w:r>
        <w:t xml:space="preserve">, my brothers, be strong in the Lord, and in the power of his might.</w:t>
      </w:r>
      <w:r>
        <w:rPr>
          <w:rStyle w:val="FootnoteReference"/>
        </w:rPr>
        <w:footnoteReference w:id="14096"/>
      </w:r>
    </w:p>
    <w:p>
      <w:r>
        <w:rPr>
          <w:b/>
        </w:rPr>
        <w:t xml:space="preserve">11 </w:t>
      </w:r>
      <w:r>
        <w:t xml:space="preserve">Put on the whole</w:t>
      </w:r>
      <w:r>
        <w:rPr>
          <w:rStyle w:val="FootnoteReference"/>
        </w:rPr>
        <w:footnoteReference w:id="14097"/>
      </w:r>
      <w:r>
        <w:t xml:space="preserve"> armour of God, that you may be able</w:t>
      </w:r>
      <w:r>
        <w:rPr>
          <w:rStyle w:val="FootnoteReference"/>
        </w:rPr>
        <w:footnoteReference w:id="14098"/>
      </w:r>
      <w:r>
        <w:t xml:space="preserve"> to stand against the wiles</w:t>
      </w:r>
      <w:r>
        <w:rPr>
          <w:rStyle w:val="FootnoteReference"/>
        </w:rPr>
        <w:footnoteReference w:id="14099"/>
      </w:r>
      <w:r>
        <w:t xml:space="preserve"> of the devil.</w:t>
      </w:r>
      <w:r>
        <w:rPr>
          <w:rStyle w:val="FootnoteReference"/>
        </w:rPr>
        <w:footnoteReference w:id="14100"/>
      </w:r>
    </w:p>
    <w:p>
      <w:r>
        <w:rPr>
          <w:b/>
        </w:rPr>
        <w:t xml:space="preserve">12 </w:t>
      </w:r>
      <w:r>
        <w:t xml:space="preserve">For we do not wrestle</w:t>
      </w:r>
      <w:r>
        <w:rPr>
          <w:rStyle w:val="FootnoteReference"/>
        </w:rPr>
        <w:footnoteReference w:id="14101"/>
      </w:r>
      <w:r>
        <w:t xml:space="preserve"> against flesh and blood</w:t>
      </w:r>
      <w:r>
        <w:rPr>
          <w:rStyle w:val="FootnoteReference"/>
        </w:rPr>
        <w:footnoteReference w:id="14102"/>
      </w:r>
      <w:r>
        <w:t xml:space="preserve">, but against principalities</w:t>
      </w:r>
      <w:r>
        <w:rPr>
          <w:rStyle w:val="FootnoteReference"/>
        </w:rPr>
        <w:footnoteReference w:id="14103"/>
      </w:r>
      <w:r>
        <w:t xml:space="preserve">, against powers, against the</w:t>
      </w:r>
      <w:r>
        <w:rPr>
          <w:rStyle w:val="FootnoteReference"/>
        </w:rPr>
        <w:footnoteReference w:id="14104"/>
      </w:r>
      <w:r>
        <w:t xml:space="preserve"> rulers of the darkness of this age, against spiritual wickedness in high</w:t>
      </w:r>
      <w:r>
        <w:rPr>
          <w:rStyle w:val="FootnoteReference"/>
        </w:rPr>
        <w:footnoteReference w:id="14105"/>
      </w:r>
      <w:r>
        <w:t xml:space="preserve"> places.</w:t>
      </w:r>
    </w:p>
    <w:p>
      <w:r>
        <w:rPr>
          <w:b/>
        </w:rPr>
        <w:t xml:space="preserve">13 </w:t>
      </w:r>
      <w:r>
        <w:t xml:space="preserve">Therefore take</w:t>
      </w:r>
      <w:r>
        <w:rPr>
          <w:rStyle w:val="FootnoteReference"/>
        </w:rPr>
        <w:footnoteReference w:id="14106"/>
      </w:r>
      <w:r>
        <w:t xml:space="preserve"> to you the whole</w:t>
      </w:r>
      <w:r>
        <w:rPr>
          <w:rStyle w:val="FootnoteReference"/>
        </w:rPr>
        <w:footnoteReference w:id="14107"/>
      </w:r>
      <w:r>
        <w:t xml:space="preserve"> armour of God, that you may be able to withstand in the evil day, and having done all, to stand</w:t>
      </w:r>
      <w:r>
        <w:rPr>
          <w:rStyle w:val="FootnoteReference"/>
        </w:rPr>
        <w:footnoteReference w:id="14108"/>
      </w:r>
      <w:r>
        <w:t xml:space="preserve">.</w:t>
      </w:r>
    </w:p>
    <w:p>
      <w:r>
        <w:rPr>
          <w:b/>
        </w:rPr>
        <w:t xml:space="preserve">14 </w:t>
      </w:r>
      <w:r>
        <w:t xml:space="preserve">Stand therefore, having your loins girt about with truth, and having on the breastplate</w:t>
      </w:r>
      <w:r>
        <w:rPr>
          <w:rStyle w:val="FootnoteReference"/>
        </w:rPr>
        <w:footnoteReference w:id="14109"/>
      </w:r>
      <w:r>
        <w:t xml:space="preserve"> of righteousness;</w:t>
      </w:r>
    </w:p>
    <w:p>
      <w:r>
        <w:rPr>
          <w:b/>
        </w:rPr>
        <w:t xml:space="preserve">15 </w:t>
      </w:r>
      <w:r>
        <w:t xml:space="preserve">And your feet shod with the preparation of the good news of peace;</w:t>
      </w:r>
      <w:r>
        <w:rPr>
          <w:rStyle w:val="FootnoteReference"/>
        </w:rPr>
        <w:footnoteReference w:id="14110"/>
      </w:r>
    </w:p>
    <w:p>
      <w:r>
        <w:rPr>
          <w:b/>
        </w:rPr>
        <w:t xml:space="preserve">16 </w:t>
      </w:r>
      <w:r>
        <w:t xml:space="preserve">Above all, taking the shield</w:t>
      </w:r>
      <w:r>
        <w:rPr>
          <w:rStyle w:val="FootnoteReference"/>
        </w:rPr>
        <w:footnoteReference w:id="14111"/>
      </w:r>
      <w:r>
        <w:t xml:space="preserve"> of faith, with which you shall be able to quench</w:t>
      </w:r>
      <w:r>
        <w:rPr>
          <w:rStyle w:val="FootnoteReference"/>
        </w:rPr>
        <w:footnoteReference w:id="14112"/>
      </w:r>
      <w:r>
        <w:t xml:space="preserve"> all the fiery darts of the wicked.</w:t>
      </w:r>
    </w:p>
    <w:p>
      <w:r>
        <w:rPr>
          <w:b/>
        </w:rPr>
        <w:t xml:space="preserve">17 </w:t>
      </w:r>
      <w:r>
        <w:t xml:space="preserve">And take the helmet</w:t>
      </w:r>
      <w:r>
        <w:rPr>
          <w:rStyle w:val="FootnoteReference"/>
        </w:rPr>
        <w:footnoteReference w:id="14113"/>
      </w:r>
      <w:r>
        <w:t xml:space="preserve"> of salvation, and the sword</w:t>
      </w:r>
      <w:r>
        <w:rPr>
          <w:rStyle w:val="FootnoteReference"/>
        </w:rPr>
        <w:footnoteReference w:id="14114"/>
      </w:r>
      <w:r>
        <w:t xml:space="preserve"> of the Spirit, which is the word of God:</w:t>
      </w:r>
    </w:p>
    <w:p>
      <w:r>
        <w:rPr>
          <w:b/>
        </w:rPr>
        <w:t xml:space="preserve">18 </w:t>
      </w:r>
      <w:r>
        <w:t xml:space="preserve">Praying</w:t>
      </w:r>
      <w:r>
        <w:rPr>
          <w:rStyle w:val="FootnoteReference"/>
        </w:rPr>
        <w:footnoteReference w:id="14115"/>
      </w:r>
      <w:r>
        <w:t xml:space="preserve"> always with all prayer and supplication</w:t>
      </w:r>
      <w:r>
        <w:rPr>
          <w:rStyle w:val="FootnoteReference"/>
        </w:rPr>
        <w:footnoteReference w:id="14116"/>
      </w:r>
      <w:r>
        <w:t xml:space="preserve"> in the Spirit, and watching</w:t>
      </w:r>
      <w:r>
        <w:rPr>
          <w:rStyle w:val="FootnoteReference"/>
        </w:rPr>
        <w:footnoteReference w:id="14117"/>
      </w:r>
      <w:r>
        <w:t xml:space="preserve"> to this with all perseverance</w:t>
      </w:r>
      <w:r>
        <w:rPr>
          <w:rStyle w:val="FootnoteReference"/>
        </w:rPr>
        <w:footnoteReference w:id="14118"/>
      </w:r>
      <w:r>
        <w:t xml:space="preserve"> and supplication for all holy ones;</w:t>
      </w:r>
      <w:r>
        <w:rPr>
          <w:rStyle w:val="FootnoteReference"/>
        </w:rPr>
        <w:footnoteReference w:id="14119"/>
      </w:r>
    </w:p>
    <w:p>
      <w:r>
        <w:rPr>
          <w:b/>
        </w:rPr>
        <w:t xml:space="preserve">19 </w:t>
      </w:r>
      <w:r>
        <w:t xml:space="preserve">And for me, that utterance</w:t>
      </w:r>
      <w:r>
        <w:rPr>
          <w:rStyle w:val="FootnoteReference"/>
        </w:rPr>
        <w:footnoteReference w:id="14120"/>
      </w:r>
      <w:r>
        <w:t xml:space="preserve"> may be given to me, that I may open my mouth boldly, to make known the mystery</w:t>
      </w:r>
      <w:r>
        <w:rPr>
          <w:rStyle w:val="FootnoteReference"/>
        </w:rPr>
        <w:footnoteReference w:id="14121"/>
      </w:r>
      <w:r>
        <w:t xml:space="preserve"> of the good news,</w:t>
      </w:r>
      <w:r>
        <w:rPr>
          <w:rStyle w:val="FootnoteReference"/>
        </w:rPr>
        <w:footnoteReference w:id="14122"/>
      </w:r>
    </w:p>
    <w:p>
      <w:r>
        <w:rPr>
          <w:b/>
        </w:rPr>
        <w:t xml:space="preserve">20 </w:t>
      </w:r>
      <w:r>
        <w:t xml:space="preserve">For which I am</w:t>
      </w:r>
      <w:r>
        <w:rPr>
          <w:rStyle w:val="FootnoteReference"/>
        </w:rPr>
        <w:footnoteReference w:id="14123"/>
      </w:r>
      <w:r>
        <w:t xml:space="preserve"> an ambassador in bonds</w:t>
      </w:r>
      <w:r>
        <w:rPr>
          <w:rStyle w:val="FootnoteReference"/>
        </w:rPr>
        <w:footnoteReference w:id="14124"/>
      </w:r>
      <w:r>
        <w:t xml:space="preserve">: that in it I may speak boldly</w:t>
      </w:r>
      <w:r>
        <w:rPr>
          <w:rStyle w:val="FootnoteReference"/>
        </w:rPr>
        <w:footnoteReference w:id="14125"/>
      </w:r>
      <w:r>
        <w:t xml:space="preserve">, as I ought to speak.</w:t>
      </w:r>
    </w:p>
    <w:p>
      <w:r>
        <w:rPr>
          <w:b/>
        </w:rPr>
        <w:t xml:space="preserve">21 </w:t>
      </w:r>
      <w:r>
        <w:t xml:space="preserve">But that you also may know my affairs, and how I do, Tychicus</w:t>
      </w:r>
      <w:r>
        <w:rPr>
          <w:rStyle w:val="FootnoteReference"/>
        </w:rPr>
        <w:footnoteReference w:id="14126"/>
      </w:r>
      <w:r>
        <w:t xml:space="preserve">, a beloved</w:t>
      </w:r>
      <w:r>
        <w:rPr>
          <w:rStyle w:val="FootnoteReference"/>
        </w:rPr>
        <w:footnoteReference w:id="14127"/>
      </w:r>
      <w:r>
        <w:t xml:space="preserve"> brother and faithful</w:t>
      </w:r>
      <w:r>
        <w:rPr>
          <w:rStyle w:val="FootnoteReference"/>
        </w:rPr>
        <w:footnoteReference w:id="14128"/>
      </w:r>
      <w:r>
        <w:t xml:space="preserve"> minister in the Lord, shall make known to you all things:</w:t>
      </w:r>
      <w:r>
        <w:rPr>
          <w:rStyle w:val="FootnoteReference"/>
        </w:rPr>
        <w:footnoteReference w:id="14129"/>
      </w:r>
    </w:p>
    <w:p>
      <w:r>
        <w:rPr>
          <w:b/>
        </w:rPr>
        <w:t xml:space="preserve">22 </w:t>
      </w:r>
      <w:r>
        <w:t xml:space="preserve">Whom I have sent to you for the same purpose, that you might know our affairs, and that he might comfort your hearts.</w:t>
      </w:r>
      <w:r>
        <w:rPr>
          <w:rStyle w:val="FootnoteReference"/>
        </w:rPr>
        <w:footnoteReference w:id="14130"/>
      </w:r>
    </w:p>
    <w:p>
      <w:r>
        <w:rPr>
          <w:b/>
        </w:rPr>
        <w:t xml:space="preserve">23 </w:t>
      </w:r>
      <w:r>
        <w:t xml:space="preserve">Peace</w:t>
      </w:r>
      <w:r>
        <w:rPr>
          <w:rStyle w:val="FootnoteReference"/>
        </w:rPr>
        <w:footnoteReference w:id="14131"/>
      </w:r>
      <w:r>
        <w:t xml:space="preserve"> be to the brothers, and love</w:t>
      </w:r>
      <w:r>
        <w:rPr>
          <w:rStyle w:val="FootnoteReference"/>
        </w:rPr>
        <w:footnoteReference w:id="14132"/>
      </w:r>
      <w:r>
        <w:t xml:space="preserve"> with faith, from God the Father and the Lord Jesus</w:t>
      </w:r>
      <w:r>
        <w:rPr>
          <w:rStyle w:val="FootnoteReference"/>
        </w:rPr>
        <w:footnoteReference w:id="14133"/>
      </w:r>
      <w:r>
        <w:t xml:space="preserve"> Christ.</w:t>
      </w:r>
      <w:r>
        <w:rPr>
          <w:rStyle w:val="FootnoteReference"/>
        </w:rPr>
        <w:footnoteReference w:id="14134"/>
      </w:r>
    </w:p>
    <w:p>
      <w:r>
        <w:rPr>
          <w:b/>
        </w:rPr>
        <w:t xml:space="preserve">24 </w:t>
      </w:r>
      <w:r>
        <w:t xml:space="preserve">Grace</w:t>
      </w:r>
      <w:r>
        <w:rPr>
          <w:rStyle w:val="FootnoteReference"/>
        </w:rPr>
        <w:footnoteReference w:id="14135"/>
      </w:r>
      <w:r>
        <w:t xml:space="preserve"> be with all those who love</w:t>
      </w:r>
      <w:r>
        <w:rPr>
          <w:rStyle w:val="FootnoteReference"/>
        </w:rPr>
        <w:footnoteReference w:id="14136"/>
      </w:r>
      <w:r>
        <w:t xml:space="preserve"> our Lord Jesus Christ in sincerity</w:t>
      </w:r>
      <w:r>
        <w:rPr>
          <w:rStyle w:val="FootnoteReference"/>
        </w:rPr>
        <w:footnoteReference w:id="14137"/>
      </w:r>
      <w:r>
        <w:t xml:space="preserve">. Amen</w:t>
      </w:r>
      <w:r>
        <w:rPr>
          <w:rStyle w:val="FootnoteReference"/>
        </w:rPr>
        <w:footnoteReference w:id="14138"/>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39"/>
      </w:r>
      <w:r>
        <w:t xml:space="preserve"> and Timothy</w:t>
      </w:r>
      <w:r>
        <w:rPr>
          <w:rStyle w:val="FootnoteReference"/>
        </w:rPr>
        <w:footnoteReference w:id="14140"/>
      </w:r>
      <w:r>
        <w:t xml:space="preserve">, the slaves of Jesus</w:t>
      </w:r>
      <w:r>
        <w:rPr>
          <w:rStyle w:val="FootnoteReference"/>
        </w:rPr>
        <w:footnoteReference w:id="14141"/>
      </w:r>
      <w:r>
        <w:t xml:space="preserve"> Christ</w:t>
      </w:r>
      <w:r>
        <w:rPr>
          <w:rStyle w:val="FootnoteReference"/>
        </w:rPr>
        <w:footnoteReference w:id="14142"/>
      </w:r>
      <w:r>
        <w:t xml:space="preserve">, to all the holy ones in Christ Jesus who are at Philippi</w:t>
      </w:r>
      <w:r>
        <w:rPr>
          <w:rStyle w:val="FootnoteReference"/>
        </w:rPr>
        <w:footnoteReference w:id="14143"/>
      </w:r>
      <w:r>
        <w:t xml:space="preserve">, with the overseers and servants</w:t>
      </w:r>
      <w:r>
        <w:rPr>
          <w:rStyle w:val="FootnoteReference"/>
        </w:rPr>
        <w:footnoteReference w:id="14144"/>
      </w:r>
      <w:r>
        <w:t xml:space="preserve">:</w:t>
      </w:r>
      <w:r>
        <w:rPr>
          <w:rStyle w:val="FootnoteReference"/>
        </w:rPr>
        <w:footnoteReference w:id="14145"/>
      </w:r>
      <w:r>
        <w:rPr>
          <w:rStyle w:val="FootnoteReference"/>
        </w:rPr>
        <w:footnoteReference w:id="14146"/>
      </w:r>
      <w:r>
        <w:rPr>
          <w:rStyle w:val="FootnoteReference"/>
        </w:rPr>
        <w:footnoteReference w:id="14147"/>
      </w:r>
      <w:r>
        <w:rPr>
          <w:rStyle w:val="FootnoteReference"/>
        </w:rPr>
        <w:footnoteReference w:id="14148"/>
      </w:r>
      <w:r>
        <w:rPr>
          <w:rStyle w:val="FootnoteReference"/>
        </w:rPr>
        <w:footnoteReference w:id="14149"/>
      </w:r>
      <w:r>
        <w:rPr>
          <w:rStyle w:val="FootnoteReference"/>
        </w:rPr>
        <w:footnoteReference w:id="14150"/>
      </w:r>
      <w:r>
        <w:rPr>
          <w:rStyle w:val="FootnoteReference"/>
        </w:rPr>
        <w:footnoteReference w:id="14151"/>
      </w:r>
      <w:r>
        <w:rPr>
          <w:rStyle w:val="FootnoteReference"/>
        </w:rPr>
        <w:footnoteReference w:id="14152"/>
      </w:r>
      <w:r>
        <w:rPr>
          <w:rStyle w:val="FootnoteReference"/>
        </w:rPr>
        <w:footnoteReference w:id="14153"/>
      </w:r>
    </w:p>
    <w:p>
      <w:r>
        <w:rPr>
          <w:b/>
        </w:rPr>
        <w:t xml:space="preserve">2 </w:t>
      </w:r>
      <w:r>
        <w:t xml:space="preserve">Grace be to you, and peace, from God</w:t>
      </w:r>
      <w:r>
        <w:rPr>
          <w:rStyle w:val="FootnoteReference"/>
        </w:rPr>
        <w:footnoteReference w:id="14154"/>
      </w:r>
      <w:r>
        <w:t xml:space="preserve"> our Father, and from the Lord Jesus Christ.</w:t>
      </w:r>
      <w:r>
        <w:rPr>
          <w:rStyle w:val="FootnoteReference"/>
        </w:rPr>
        <w:footnoteReference w:id="14155"/>
      </w:r>
      <w:r>
        <w:rPr>
          <w:rStyle w:val="FootnoteReference"/>
        </w:rPr>
        <w:footnoteReference w:id="14156"/>
      </w:r>
      <w:r>
        <w:rPr>
          <w:rStyle w:val="FootnoteReference"/>
        </w:rPr>
        <w:footnoteReference w:id="14157"/>
      </w:r>
    </w:p>
    <w:p>
      <w:r>
        <w:rPr>
          <w:b/>
        </w:rPr>
        <w:t xml:space="preserve">3 </w:t>
      </w:r>
      <w:r>
        <w:t xml:space="preserve">I thank</w:t>
      </w:r>
      <w:r>
        <w:rPr>
          <w:rStyle w:val="FootnoteReference"/>
        </w:rPr>
        <w:footnoteReference w:id="14158"/>
      </w:r>
      <w:r>
        <w:t xml:space="preserve"> my God upon</w:t>
      </w:r>
      <w:r>
        <w:rPr>
          <w:rStyle w:val="FootnoteReference"/>
        </w:rPr>
        <w:footnoteReference w:id="14159"/>
      </w:r>
      <w:r>
        <w:t xml:space="preserve"> every remembrance of you,</w:t>
      </w:r>
    </w:p>
    <w:p>
      <w:r>
        <w:rPr>
          <w:b/>
        </w:rPr>
        <w:t xml:space="preserve">4 </w:t>
      </w:r>
      <w:r>
        <w:t xml:space="preserve">Always in every prayer of mine for you all making request with joy,</w:t>
      </w:r>
      <w:r>
        <w:rPr>
          <w:rStyle w:val="FootnoteReference"/>
        </w:rPr>
        <w:footnoteReference w:id="14160"/>
      </w:r>
    </w:p>
    <w:p>
      <w:r>
        <w:rPr>
          <w:b/>
        </w:rPr>
        <w:t xml:space="preserve">5 </w:t>
      </w:r>
      <w:r>
        <w:t xml:space="preserve">For your fellowship in the good news from the first day until now;</w:t>
      </w:r>
      <w:r>
        <w:rPr>
          <w:rStyle w:val="FootnoteReference"/>
        </w:rPr>
        <w:footnoteReference w:id="14161"/>
      </w:r>
    </w:p>
    <w:p>
      <w:r>
        <w:rPr>
          <w:b/>
        </w:rPr>
        <w:t xml:space="preserve">6 </w:t>
      </w:r>
      <w:r>
        <w:t xml:space="preserve">Being confident</w:t>
      </w:r>
      <w:r>
        <w:rPr>
          <w:rStyle w:val="FootnoteReference"/>
        </w:rPr>
        <w:footnoteReference w:id="14162"/>
      </w:r>
      <w:r>
        <w:t xml:space="preserve"> of this very thing, that the one who has begun</w:t>
      </w:r>
      <w:r>
        <w:rPr>
          <w:rStyle w:val="FootnoteReference"/>
        </w:rPr>
        <w:footnoteReference w:id="14163"/>
      </w:r>
      <w:r>
        <w:t xml:space="preserve"> a good work in you will</w:t>
      </w:r>
      <w:r>
        <w:rPr>
          <w:rStyle w:val="FootnoteReference"/>
        </w:rPr>
        <w:footnoteReference w:id="14164"/>
      </w:r>
      <w:r>
        <w:t xml:space="preserve"> perform it</w:t>
      </w:r>
      <w:r>
        <w:rPr>
          <w:rStyle w:val="FootnoteReference"/>
        </w:rPr>
        <w:footnoteReference w:id="14165"/>
      </w:r>
      <w:r>
        <w:t xml:space="preserve"> until the day</w:t>
      </w:r>
      <w:r>
        <w:rPr>
          <w:rStyle w:val="FootnoteReference"/>
        </w:rPr>
        <w:footnoteReference w:id="14166"/>
      </w:r>
      <w:r>
        <w:t xml:space="preserve"> of Jesus Christ:</w:t>
      </w:r>
    </w:p>
    <w:p>
      <w:r>
        <w:rPr>
          <w:b/>
        </w:rPr>
        <w:t xml:space="preserve">7 </w:t>
      </w:r>
      <w:r>
        <w:t xml:space="preserve">Even as it is fitting for me to think this of you all, because I have you in my heart</w:t>
      </w:r>
      <w:r>
        <w:rPr>
          <w:rStyle w:val="FootnoteReference"/>
        </w:rPr>
        <w:footnoteReference w:id="14167"/>
      </w:r>
      <w:r>
        <w:t xml:space="preserve">; inasmuch as both in my bonds, and in</w:t>
      </w:r>
      <w:r>
        <w:rPr>
          <w:rStyle w:val="FootnoteReference"/>
        </w:rPr>
        <w:footnoteReference w:id="14168"/>
      </w:r>
      <w:r>
        <w:t xml:space="preserve"> the defence and confirmation of the good news, you all are partakers of my</w:t>
      </w:r>
      <w:r>
        <w:rPr>
          <w:rStyle w:val="FootnoteReference"/>
        </w:rPr>
        <w:footnoteReference w:id="14169"/>
      </w:r>
      <w:r>
        <w:t xml:space="preserve"> grace.</w:t>
      </w:r>
      <w:r>
        <w:rPr>
          <w:rStyle w:val="FootnoteReference"/>
        </w:rPr>
        <w:footnoteReference w:id="14170"/>
      </w:r>
    </w:p>
    <w:p>
      <w:r>
        <w:rPr>
          <w:b/>
        </w:rPr>
        <w:t xml:space="preserve">8 </w:t>
      </w:r>
      <w:r>
        <w:t xml:space="preserve">For God is my witness, how I long for you all in the deep affection of Jesus Christ.</w:t>
      </w:r>
      <w:r>
        <w:rPr>
          <w:rStyle w:val="FootnoteReference"/>
        </w:rPr>
        <w:footnoteReference w:id="14171"/>
      </w:r>
      <w:r>
        <w:rPr>
          <w:rStyle w:val="FootnoteReference"/>
        </w:rPr>
        <w:footnoteReference w:id="14172"/>
      </w:r>
      <w:r>
        <w:rPr>
          <w:rStyle w:val="FootnoteReference"/>
        </w:rPr>
        <w:footnoteReference w:id="14173"/>
      </w:r>
    </w:p>
    <w:p>
      <w:r>
        <w:rPr>
          <w:b/>
        </w:rPr>
        <w:t xml:space="preserve">9 </w:t>
      </w:r>
      <w:r>
        <w:t xml:space="preserve">And this I pray, that your love may abound yet more and more in knowledge</w:t>
      </w:r>
      <w:r>
        <w:rPr>
          <w:rStyle w:val="FootnoteReference"/>
        </w:rPr>
        <w:footnoteReference w:id="14174"/>
      </w:r>
      <w:r>
        <w:t xml:space="preserve"> and in all judgment</w:t>
      </w:r>
      <w:r>
        <w:rPr>
          <w:rStyle w:val="FootnoteReference"/>
        </w:rPr>
        <w:footnoteReference w:id="14175"/>
      </w:r>
      <w:r>
        <w:t xml:space="preserve">;</w:t>
      </w:r>
    </w:p>
    <w:p>
      <w:r>
        <w:rPr>
          <w:b/>
        </w:rPr>
        <w:t xml:space="preserve">10 </w:t>
      </w:r>
      <w:r>
        <w:t xml:space="preserve">That you may approve things that are excellent</w:t>
      </w:r>
      <w:r>
        <w:rPr>
          <w:rStyle w:val="FootnoteReference"/>
        </w:rPr>
        <w:footnoteReference w:id="14176"/>
      </w:r>
      <w:r>
        <w:t xml:space="preserve">; that you may be sincere and without offense till</w:t>
      </w:r>
      <w:r>
        <w:rPr>
          <w:rStyle w:val="FootnoteReference"/>
        </w:rPr>
        <w:footnoteReference w:id="14177"/>
      </w:r>
      <w:r>
        <w:t xml:space="preserve"> the day of Christ.</w:t>
      </w:r>
      <w:r>
        <w:rPr>
          <w:rStyle w:val="FootnoteReference"/>
        </w:rPr>
        <w:footnoteReference w:id="14178"/>
      </w:r>
      <w:r>
        <w:rPr>
          <w:rStyle w:val="FootnoteReference"/>
        </w:rPr>
        <w:footnoteReference w:id="14179"/>
      </w:r>
    </w:p>
    <w:p>
      <w:r>
        <w:rPr>
          <w:b/>
        </w:rPr>
        <w:t xml:space="preserve">11 </w:t>
      </w:r>
      <w:r>
        <w:t xml:space="preserve">Being filled</w:t>
      </w:r>
      <w:r>
        <w:rPr>
          <w:rStyle w:val="FootnoteReference"/>
        </w:rPr>
        <w:footnoteReference w:id="14180"/>
      </w:r>
      <w:r>
        <w:t xml:space="preserve"> with the fruits of righteousness, which are by Jesus Christ, to the glory and praise of God.</w:t>
      </w:r>
      <w:r>
        <w:rPr>
          <w:rStyle w:val="FootnoteReference"/>
        </w:rPr>
        <w:footnoteReference w:id="14181"/>
      </w:r>
      <w:r>
        <w:rPr>
          <w:rStyle w:val="FootnoteReference"/>
        </w:rPr>
        <w:footnoteReference w:id="14182"/>
      </w:r>
    </w:p>
    <w:p>
      <w:r>
        <w:rPr>
          <w:b/>
        </w:rPr>
        <w:t xml:space="preserve">12 </w:t>
      </w:r>
      <w:r>
        <w:t xml:space="preserve">But I would you should understand, brothers, that the things which happened to me have fallen out rather</w:t>
      </w:r>
      <w:r>
        <w:rPr>
          <w:rStyle w:val="FootnoteReference"/>
        </w:rPr>
        <w:footnoteReference w:id="14183"/>
      </w:r>
      <w:r>
        <w:t xml:space="preserve"> to the furtherance of the good news;</w:t>
      </w:r>
    </w:p>
    <w:p>
      <w:r>
        <w:rPr>
          <w:b/>
        </w:rPr>
        <w:t xml:space="preserve">13 </w:t>
      </w:r>
      <w:r>
        <w:t xml:space="preserve">So that my bonds in Christ</w:t>
      </w:r>
      <w:r>
        <w:rPr>
          <w:rStyle w:val="FootnoteReference"/>
        </w:rPr>
        <w:footnoteReference w:id="14184"/>
      </w:r>
      <w:r>
        <w:t xml:space="preserve"> are manifest in all the palace</w:t>
      </w:r>
      <w:r>
        <w:rPr>
          <w:rStyle w:val="FootnoteReference"/>
        </w:rPr>
        <w:footnoteReference w:id="14185"/>
      </w:r>
      <w:r>
        <w:t xml:space="preserve">, and in all other places</w:t>
      </w:r>
      <w:r>
        <w:rPr>
          <w:rStyle w:val="FootnoteReference"/>
        </w:rPr>
        <w:footnoteReference w:id="14186"/>
      </w:r>
      <w:r>
        <w:t xml:space="preserve">;</w:t>
      </w:r>
      <w:r>
        <w:rPr>
          <w:rStyle w:val="FootnoteReference"/>
        </w:rPr>
        <w:footnoteReference w:id="14187"/>
      </w:r>
    </w:p>
    <w:p>
      <w:r>
        <w:rPr>
          <w:b/>
        </w:rPr>
        <w:t xml:space="preserve">14 </w:t>
      </w:r>
      <w:r>
        <w:t xml:space="preserve">And many of the brothers in the Lord, waxing</w:t>
      </w:r>
      <w:r>
        <w:rPr>
          <w:rStyle w:val="FootnoteReference"/>
        </w:rPr>
        <w:footnoteReference w:id="14188"/>
      </w:r>
      <w:r>
        <w:t xml:space="preserve"> confident by my bonds, are much more bold to speak the word without fear.</w:t>
      </w:r>
      <w:r>
        <w:rPr>
          <w:rStyle w:val="FootnoteReference"/>
        </w:rPr>
        <w:footnoteReference w:id="14189"/>
      </w:r>
    </w:p>
    <w:p>
      <w:r>
        <w:rPr>
          <w:b/>
        </w:rPr>
        <w:t xml:space="preserve">15 </w:t>
      </w:r>
      <w:r>
        <w:t xml:space="preserve">Some indeed preach</w:t>
      </w:r>
      <w:r>
        <w:rPr>
          <w:rStyle w:val="FootnoteReference"/>
        </w:rPr>
        <w:footnoteReference w:id="14190"/>
      </w:r>
      <w:r>
        <w:t xml:space="preserve"> Christ even of envy and strife; and some also of good will:</w:t>
      </w:r>
      <w:r>
        <w:rPr>
          <w:rStyle w:val="FootnoteReference"/>
        </w:rPr>
        <w:footnoteReference w:id="14191"/>
      </w:r>
    </w:p>
    <w:p>
      <w:r>
        <w:rPr>
          <w:b/>
        </w:rPr>
        <w:t xml:space="preserve">16 </w:t>
      </w:r>
      <w:r>
        <w:t xml:space="preserve">The one preach Christ of contention, not sincerely</w:t>
      </w:r>
      <w:r>
        <w:rPr>
          <w:rStyle w:val="FootnoteReference"/>
        </w:rPr>
        <w:footnoteReference w:id="14192"/>
      </w:r>
      <w:r>
        <w:t xml:space="preserve">, supposing</w:t>
      </w:r>
      <w:r>
        <w:rPr>
          <w:rStyle w:val="FootnoteReference"/>
        </w:rPr>
        <w:footnoteReference w:id="14193"/>
      </w:r>
      <w:r>
        <w:t xml:space="preserve"> to add affliction to my bonds:</w:t>
      </w:r>
    </w:p>
    <w:p>
      <w:r>
        <w:rPr>
          <w:b/>
        </w:rPr>
        <w:t xml:space="preserve">17 </w:t>
      </w:r>
      <w:r>
        <w:t xml:space="preserve">But the other of love, knowing that I am</w:t>
      </w:r>
      <w:r>
        <w:rPr>
          <w:rStyle w:val="FootnoteReference"/>
        </w:rPr>
        <w:footnoteReference w:id="14194"/>
      </w:r>
      <w:r>
        <w:t xml:space="preserve"> set for the defence of the good news.</w:t>
      </w:r>
    </w:p>
    <w:p>
      <w:r>
        <w:rPr>
          <w:b/>
        </w:rPr>
        <w:t xml:space="preserve">18 </w:t>
      </w:r>
      <w:r>
        <w:t xml:space="preserve">What then? notwithstanding, every way, whether</w:t>
      </w:r>
      <w:r>
        <w:rPr>
          <w:rStyle w:val="FootnoteReference"/>
        </w:rPr>
        <w:footnoteReference w:id="14195"/>
      </w:r>
      <w:r>
        <w:t xml:space="preserve"> in pretence, or in truth, Christ</w:t>
      </w:r>
      <w:r>
        <w:rPr>
          <w:rStyle w:val="FootnoteReference"/>
        </w:rPr>
        <w:footnoteReference w:id="14196"/>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97"/>
      </w:r>
      <w:r>
        <w:t xml:space="preserve"> of Jesus Christ,</w:t>
      </w:r>
    </w:p>
    <w:p>
      <w:r>
        <w:rPr>
          <w:b/>
        </w:rPr>
        <w:t xml:space="preserve">20 </w:t>
      </w:r>
      <w:r>
        <w:t xml:space="preserve">According to my earnest</w:t>
      </w:r>
      <w:r>
        <w:rPr>
          <w:rStyle w:val="FootnoteReference"/>
        </w:rPr>
        <w:footnoteReference w:id="14198"/>
      </w:r>
      <w:r>
        <w:t xml:space="preserve"> expectation and my hope, that in nothing</w:t>
      </w:r>
      <w:r>
        <w:rPr>
          <w:rStyle w:val="FootnoteReference"/>
        </w:rPr>
        <w:footnoteReference w:id="14199"/>
      </w:r>
      <w:r>
        <w:t xml:space="preserve"> I shall be ashamed, but that with all boldness, as always, so now also Christ</w:t>
      </w:r>
      <w:r>
        <w:rPr>
          <w:rStyle w:val="FootnoteReference"/>
        </w:rPr>
        <w:footnoteReference w:id="14200"/>
      </w:r>
      <w:r>
        <w:t xml:space="preserve"> shall be magnified in my body, whether</w:t>
      </w:r>
      <w:r>
        <w:rPr>
          <w:rStyle w:val="FootnoteReference"/>
        </w:rPr>
        <w:footnoteReference w:id="14201"/>
      </w:r>
      <w:r>
        <w:t xml:space="preserve"> it be by life, or by death.</w:t>
      </w:r>
    </w:p>
    <w:p>
      <w:r>
        <w:rPr>
          <w:b/>
        </w:rPr>
        <w:t xml:space="preserve">21 </w:t>
      </w:r>
      <w:r>
        <w:t xml:space="preserve">In order to me to live</w:t>
      </w:r>
      <w:r>
        <w:rPr>
          <w:rStyle w:val="FootnoteReference"/>
        </w:rPr>
        <w:footnoteReference w:id="14202"/>
      </w:r>
      <w:r>
        <w:t xml:space="preserve"> is Christ, and to die</w:t>
      </w:r>
      <w:r>
        <w:rPr>
          <w:rStyle w:val="FootnoteReference"/>
        </w:rPr>
        <w:footnoteReference w:id="14203"/>
      </w:r>
      <w:r>
        <w:t xml:space="preserve"> is gain.</w:t>
      </w:r>
    </w:p>
    <w:p>
      <w:r>
        <w:rPr>
          <w:b/>
        </w:rPr>
        <w:t xml:space="preserve">22 </w:t>
      </w:r>
      <w:r>
        <w:t xml:space="preserve">But if I live</w:t>
      </w:r>
      <w:r>
        <w:rPr>
          <w:rStyle w:val="FootnoteReference"/>
        </w:rPr>
        <w:footnoteReference w:id="14204"/>
      </w:r>
      <w:r>
        <w:t xml:space="preserve"> in the flesh, this is the fruit of my labor: yet what I shall choose I do not know.</w:t>
      </w:r>
      <w:r>
        <w:rPr>
          <w:rStyle w:val="FootnoteReference"/>
        </w:rPr>
        <w:footnoteReference w:id="14205"/>
      </w:r>
    </w:p>
    <w:p>
      <w:r>
        <w:rPr>
          <w:b/>
        </w:rPr>
        <w:t xml:space="preserve">23 </w:t>
      </w:r>
      <w:r>
        <w:t xml:space="preserve">For I am pressed between two, having a desire</w:t>
      </w:r>
      <w:r>
        <w:rPr>
          <w:rStyle w:val="FootnoteReference"/>
        </w:rPr>
        <w:footnoteReference w:id="14206"/>
      </w:r>
      <w:r>
        <w:t xml:space="preserve"> to depart, and to be with Christ; which is far better:</w:t>
      </w:r>
      <w:r>
        <w:rPr>
          <w:rStyle w:val="FootnoteReference"/>
        </w:rPr>
        <w:footnoteReference w:id="14207"/>
      </w:r>
      <w:r>
        <w:rPr>
          <w:rStyle w:val="FootnoteReference"/>
        </w:rPr>
        <w:footnoteReference w:id="14208"/>
      </w:r>
    </w:p>
    <w:p>
      <w:r>
        <w:rPr>
          <w:b/>
        </w:rPr>
        <w:t xml:space="preserve">24 </w:t>
      </w:r>
      <w:r>
        <w:t xml:space="preserve">Nevertheless to abide in the flesh is more necessary for you.</w:t>
      </w:r>
      <w:r>
        <w:rPr>
          <w:rStyle w:val="FootnoteReference"/>
        </w:rPr>
        <w:footnoteReference w:id="14209"/>
      </w:r>
    </w:p>
    <w:p>
      <w:r>
        <w:rPr>
          <w:b/>
        </w:rPr>
        <w:t xml:space="preserve">25 </w:t>
      </w:r>
      <w:r>
        <w:t xml:space="preserve">And having this confidence</w:t>
      </w:r>
      <w:r>
        <w:rPr>
          <w:rStyle w:val="FootnoteReference"/>
        </w:rPr>
        <w:footnoteReference w:id="14210"/>
      </w:r>
      <w:r>
        <w:t xml:space="preserve">, I know that I shall abide and continue with you all for your furtherance and joy of faith;</w:t>
      </w:r>
      <w:r>
        <w:rPr>
          <w:rStyle w:val="FootnoteReference"/>
        </w:rPr>
        <w:footnoteReference w:id="14211"/>
      </w:r>
      <w:r>
        <w:rPr>
          <w:rStyle w:val="FootnoteReference"/>
        </w:rPr>
        <w:footnoteReference w:id="14212"/>
      </w:r>
    </w:p>
    <w:p>
      <w:r>
        <w:rPr>
          <w:b/>
        </w:rPr>
        <w:t xml:space="preserve">26 </w:t>
      </w:r>
      <w:r>
        <w:t xml:space="preserve">That your rejoicing may be more abundant in Jesus Christ for me by my coming to you again.</w:t>
      </w:r>
      <w:r>
        <w:rPr>
          <w:rStyle w:val="FootnoteReference"/>
        </w:rPr>
        <w:footnoteReference w:id="14213"/>
      </w:r>
    </w:p>
    <w:p>
      <w:r>
        <w:rPr>
          <w:b/>
        </w:rPr>
        <w:t xml:space="preserve">27 </w:t>
      </w:r>
      <w:r>
        <w:t xml:space="preserve">Only let your conduct be as it becomes the good news of Christ: that whether</w:t>
      </w:r>
      <w:r>
        <w:rPr>
          <w:rStyle w:val="FootnoteReference"/>
        </w:rPr>
        <w:footnoteReference w:id="14214"/>
      </w:r>
      <w:r>
        <w:t xml:space="preserve"> I come and see you, or else be absent, I may</w:t>
      </w:r>
      <w:r>
        <w:rPr>
          <w:rStyle w:val="FootnoteReference"/>
        </w:rPr>
        <w:footnoteReference w:id="14215"/>
      </w:r>
      <w:r>
        <w:t xml:space="preserve"> hear of your affairs, that you stand fast in one</w:t>
      </w:r>
      <w:r>
        <w:rPr>
          <w:rStyle w:val="FootnoteReference"/>
        </w:rPr>
        <w:footnoteReference w:id="14216"/>
      </w:r>
      <w:r>
        <w:t xml:space="preserve"> spirit, with one mind striving together for the faith</w:t>
      </w:r>
      <w:r>
        <w:rPr>
          <w:rStyle w:val="FootnoteReference"/>
        </w:rPr>
        <w:footnoteReference w:id="14217"/>
      </w:r>
      <w:r>
        <w:t xml:space="preserve"> of the good news;</w:t>
      </w:r>
      <w:r>
        <w:rPr>
          <w:rStyle w:val="FootnoteReference"/>
        </w:rPr>
        <w:footnoteReference w:id="14218"/>
      </w:r>
      <w:r>
        <w:rPr>
          <w:rStyle w:val="FootnoteReference"/>
        </w:rPr>
        <w:footnoteReference w:id="14219"/>
      </w:r>
      <w:r>
        <w:rPr>
          <w:rStyle w:val="FootnoteReference"/>
        </w:rPr>
        <w:footnoteReference w:id="14220"/>
      </w:r>
    </w:p>
    <w:p>
      <w:r>
        <w:rPr>
          <w:b/>
        </w:rPr>
        <w:t xml:space="preserve">28 </w:t>
      </w:r>
      <w:r>
        <w:t xml:space="preserve">And in nothing terrified by your adversaries: which is to them an evident token of destruction, but to you of salvation, and that</w:t>
      </w:r>
      <w:r>
        <w:rPr>
          <w:rStyle w:val="FootnoteReference"/>
        </w:rPr>
        <w:footnoteReference w:id="14221"/>
      </w:r>
      <w:r>
        <w:t xml:space="preserve"> of God.</w:t>
      </w:r>
      <w:r>
        <w:rPr>
          <w:rStyle w:val="FootnoteReference"/>
        </w:rPr>
        <w:footnoteReference w:id="14222"/>
      </w:r>
      <w:r>
        <w:rPr>
          <w:rStyle w:val="FootnoteReference"/>
        </w:rPr>
        <w:footnoteReference w:id="14223"/>
      </w:r>
      <w:r>
        <w:rPr>
          <w:rStyle w:val="FootnoteReference"/>
        </w:rPr>
        <w:footnoteReference w:id="14224"/>
      </w:r>
    </w:p>
    <w:p>
      <w:r>
        <w:rPr>
          <w:b/>
        </w:rPr>
        <w:t xml:space="preserve">29 </w:t>
      </w:r>
      <w:r>
        <w:t xml:space="preserve">For to you it is given in the behalf of Christ, not only to believe on him, but also to suffer for his sake;</w:t>
      </w:r>
      <w:r>
        <w:rPr>
          <w:rStyle w:val="FootnoteReference"/>
        </w:rPr>
        <w:footnoteReference w:id="14225"/>
      </w:r>
    </w:p>
    <w:p>
      <w:r>
        <w:rPr>
          <w:b/>
        </w:rPr>
        <w:t xml:space="preserve">30 </w:t>
      </w:r>
      <w:r>
        <w:t xml:space="preserve">Having the same conflict which you saw in me, and now hear to be in me.</w:t>
      </w:r>
      <w:r>
        <w:rPr>
          <w:rStyle w:val="FootnoteReference"/>
        </w:rPr>
        <w:footnoteReference w:id="142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227"/>
      </w:r>
      <w:r>
        <w:t xml:space="preserve"> in Christ</w:t>
      </w:r>
      <w:r>
        <w:rPr>
          <w:rStyle w:val="FootnoteReference"/>
        </w:rPr>
        <w:footnoteReference w:id="14228"/>
      </w:r>
      <w:r>
        <w:t xml:space="preserve">, if any comfort</w:t>
      </w:r>
      <w:r>
        <w:rPr>
          <w:rStyle w:val="FootnoteReference"/>
        </w:rPr>
        <w:footnoteReference w:id="14229"/>
      </w:r>
      <w:r>
        <w:t xml:space="preserve"> of love, if any fellowship</w:t>
      </w:r>
      <w:r>
        <w:rPr>
          <w:rStyle w:val="FootnoteReference"/>
        </w:rPr>
        <w:footnoteReference w:id="14230"/>
      </w:r>
      <w:r>
        <w:t xml:space="preserve"> of the Spirit, if any deep affections and mercies,</w:t>
      </w:r>
      <w:r>
        <w:rPr>
          <w:rStyle w:val="FootnoteReference"/>
        </w:rPr>
        <w:footnoteReference w:id="14231"/>
      </w:r>
    </w:p>
    <w:p>
      <w:r>
        <w:rPr>
          <w:b/>
        </w:rPr>
        <w:t xml:space="preserve">2 </w:t>
      </w:r>
      <w:r>
        <w:t xml:space="preserve">Fulfill you my joy, that you be likeminded, having the same love, being of one accord</w:t>
      </w:r>
      <w:r>
        <w:rPr>
          <w:rStyle w:val="FootnoteReference"/>
        </w:rPr>
        <w:footnoteReference w:id="14232"/>
      </w:r>
      <w:r>
        <w:t xml:space="preserve">, of one mind.</w:t>
      </w:r>
      <w:r>
        <w:rPr>
          <w:rStyle w:val="FootnoteReference"/>
        </w:rPr>
        <w:footnoteReference w:id="14233"/>
      </w:r>
    </w:p>
    <w:p>
      <w:r>
        <w:rPr>
          <w:b/>
        </w:rPr>
        <w:t xml:space="preserve">3 </w:t>
      </w:r>
      <w:r>
        <w:t xml:space="preserve">Let nothing</w:t>
      </w:r>
      <w:r>
        <w:rPr>
          <w:rStyle w:val="FootnoteReference"/>
        </w:rPr>
        <w:footnoteReference w:id="14234"/>
      </w:r>
      <w:r>
        <w:t xml:space="preserve"> be done through strife or conceit; but in lowliness of mind let each esteem other better than themselves.</w:t>
      </w:r>
      <w:r>
        <w:rPr>
          <w:rStyle w:val="FootnoteReference"/>
        </w:rPr>
        <w:footnoteReference w:id="14235"/>
      </w:r>
    </w:p>
    <w:p>
      <w:r>
        <w:rPr>
          <w:b/>
        </w:rPr>
        <w:t xml:space="preserve">4 </w:t>
      </w:r>
      <w:r>
        <w:t xml:space="preserve">Look not every man on his own things, but every man also on the things of others.</w:t>
      </w:r>
      <w:r>
        <w:rPr>
          <w:rStyle w:val="FootnoteReference"/>
        </w:rPr>
        <w:footnoteReference w:id="14236"/>
      </w:r>
    </w:p>
    <w:p>
      <w:r>
        <w:rPr>
          <w:b/>
        </w:rPr>
        <w:t xml:space="preserve">5 </w:t>
      </w:r>
      <w:r>
        <w:t xml:space="preserve">Let this mind be in you, which was also in Christ Jesus</w:t>
      </w:r>
      <w:r>
        <w:rPr>
          <w:rStyle w:val="FootnoteReference"/>
        </w:rPr>
        <w:footnoteReference w:id="14237"/>
      </w:r>
      <w:r>
        <w:t xml:space="preserve">:</w:t>
      </w:r>
      <w:r>
        <w:rPr>
          <w:rStyle w:val="FootnoteReference"/>
        </w:rPr>
        <w:footnoteReference w:id="14238"/>
      </w:r>
      <w:r>
        <w:rPr>
          <w:rStyle w:val="FootnoteReference"/>
        </w:rPr>
        <w:footnoteReference w:id="14239"/>
      </w:r>
    </w:p>
    <w:p>
      <w:r>
        <w:rPr>
          <w:b/>
        </w:rPr>
        <w:t xml:space="preserve">6 </w:t>
      </w:r>
      <w:r>
        <w:t xml:space="preserve">Who, being in the form of God</w:t>
      </w:r>
      <w:r>
        <w:rPr>
          <w:rStyle w:val="FootnoteReference"/>
        </w:rPr>
        <w:footnoteReference w:id="14240"/>
      </w:r>
      <w:r>
        <w:t xml:space="preserve">, thought</w:t>
      </w:r>
      <w:r>
        <w:rPr>
          <w:rStyle w:val="FootnoteReference"/>
        </w:rPr>
        <w:footnoteReference w:id="14241"/>
      </w:r>
      <w:r>
        <w:t xml:space="preserve"> it not robbery to be equal with God:</w:t>
      </w:r>
      <w:r>
        <w:rPr>
          <w:rStyle w:val="FootnoteReference"/>
        </w:rPr>
        <w:footnoteReference w:id="14242"/>
      </w:r>
      <w:r>
        <w:rPr>
          <w:rStyle w:val="FootnoteReference"/>
        </w:rPr>
        <w:footnoteReference w:id="14243"/>
      </w:r>
      <w:r>
        <w:rPr>
          <w:rStyle w:val="FootnoteReference"/>
        </w:rPr>
        <w:footnoteReference w:id="14244"/>
      </w:r>
    </w:p>
    <w:p>
      <w:r>
        <w:rPr>
          <w:b/>
        </w:rPr>
        <w:t xml:space="preserve">7 </w:t>
      </w:r>
      <w:r>
        <w:t xml:space="preserve">But made</w:t>
      </w:r>
      <w:r>
        <w:rPr>
          <w:rStyle w:val="FootnoteReference"/>
        </w:rPr>
        <w:footnoteReference w:id="14245"/>
      </w:r>
      <w:r>
        <w:t xml:space="preserve"> himself of no reputation, and took upon him the form</w:t>
      </w:r>
      <w:r>
        <w:rPr>
          <w:rStyle w:val="FootnoteReference"/>
        </w:rPr>
        <w:footnoteReference w:id="14246"/>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47"/>
      </w:r>
      <w:r>
        <w:t xml:space="preserve"> obedient to death, even the death</w:t>
      </w:r>
      <w:r>
        <w:rPr>
          <w:rStyle w:val="FootnoteReference"/>
        </w:rPr>
        <w:footnoteReference w:id="14248"/>
      </w:r>
      <w:r>
        <w:t xml:space="preserve"> of the cross.</w:t>
      </w:r>
      <w:r>
        <w:rPr>
          <w:rStyle w:val="FootnoteReference"/>
        </w:rPr>
        <w:footnoteReference w:id="14249"/>
      </w:r>
      <w:r>
        <w:rPr>
          <w:rStyle w:val="FootnoteReference"/>
        </w:rPr>
        <w:footnoteReference w:id="14250"/>
      </w:r>
    </w:p>
    <w:p>
      <w:r>
        <w:rPr>
          <w:b/>
        </w:rPr>
        <w:t xml:space="preserve">9 </w:t>
      </w:r>
      <w:r>
        <w:t xml:space="preserve">Therefore God also has highly exalted him, and given</w:t>
      </w:r>
      <w:r>
        <w:rPr>
          <w:rStyle w:val="FootnoteReference"/>
        </w:rPr>
        <w:footnoteReference w:id="14251"/>
      </w:r>
      <w:r>
        <w:t xml:space="preserve"> him a name which is above every name:</w:t>
      </w:r>
      <w:r>
        <w:rPr>
          <w:rStyle w:val="FootnoteReference"/>
        </w:rPr>
        <w:footnoteReference w:id="14252"/>
      </w:r>
    </w:p>
    <w:p>
      <w:r>
        <w:rPr>
          <w:b/>
        </w:rPr>
        <w:t xml:space="preserve">10 </w:t>
      </w:r>
      <w:r>
        <w:t xml:space="preserve">That at the name of Jesus every knee should bow, of things in heaven, and things on earth, and things under</w:t>
      </w:r>
      <w:r>
        <w:rPr>
          <w:rStyle w:val="FootnoteReference"/>
        </w:rPr>
        <w:footnoteReference w:id="14253"/>
      </w:r>
      <w:r>
        <w:t xml:space="preserve"> the earth;</w:t>
      </w:r>
    </w:p>
    <w:p>
      <w:r>
        <w:rPr>
          <w:b/>
        </w:rPr>
        <w:t xml:space="preserve">11 </w:t>
      </w:r>
      <w:r>
        <w:t xml:space="preserve">And that every tongue should confess that Jesus Christ is Lord</w:t>
      </w:r>
      <w:r>
        <w:rPr>
          <w:rStyle w:val="FootnoteReference"/>
        </w:rPr>
        <w:footnoteReference w:id="14254"/>
      </w:r>
      <w:r>
        <w:t xml:space="preserve">, to the glory of God the Father.</w:t>
      </w:r>
    </w:p>
    <w:p>
      <w:r>
        <w:rPr>
          <w:b/>
        </w:rPr>
        <w:t xml:space="preserve">12 </w:t>
      </w:r>
      <w:r>
        <w:t xml:space="preserve">Therefore, my beloved</w:t>
      </w:r>
      <w:r>
        <w:rPr>
          <w:rStyle w:val="FootnoteReference"/>
        </w:rPr>
        <w:footnoteReference w:id="14255"/>
      </w:r>
      <w:r>
        <w:t xml:space="preserve">, as you have always obeyed, not as in my presence only, but now much more in my absence, work</w:t>
      </w:r>
      <w:r>
        <w:rPr>
          <w:rStyle w:val="FootnoteReference"/>
        </w:rPr>
        <w:footnoteReference w:id="14256"/>
      </w:r>
      <w:r>
        <w:t xml:space="preserve"> out your own salvation with fear and trembling.</w:t>
      </w:r>
      <w:r>
        <w:rPr>
          <w:rStyle w:val="FootnoteReference"/>
        </w:rPr>
        <w:footnoteReference w:id="14257"/>
      </w:r>
      <w:r>
        <w:rPr>
          <w:rStyle w:val="FootnoteReference"/>
        </w:rPr>
        <w:footnoteReference w:id="14258"/>
      </w:r>
    </w:p>
    <w:p>
      <w:r>
        <w:rPr>
          <w:b/>
        </w:rPr>
        <w:t xml:space="preserve">13 </w:t>
      </w:r>
      <w:r>
        <w:t xml:space="preserve">For it is God who works in you both to will</w:t>
      </w:r>
      <w:r>
        <w:rPr>
          <w:rStyle w:val="FootnoteReference"/>
        </w:rPr>
        <w:footnoteReference w:id="14259"/>
      </w:r>
      <w:r>
        <w:t xml:space="preserve"> and to do of his good</w:t>
      </w:r>
      <w:r>
        <w:rPr>
          <w:rStyle w:val="FootnoteReference"/>
        </w:rPr>
        <w:footnoteReference w:id="14260"/>
      </w:r>
      <w:r>
        <w:t xml:space="preserve"> pleasure.</w:t>
      </w:r>
      <w:r>
        <w:rPr>
          <w:rStyle w:val="FootnoteReference"/>
        </w:rPr>
        <w:footnoteReference w:id="14261"/>
      </w:r>
    </w:p>
    <w:p>
      <w:r>
        <w:rPr>
          <w:b/>
        </w:rPr>
        <w:t xml:space="preserve">14 </w:t>
      </w:r>
      <w:r>
        <w:t xml:space="preserve">Do all things without murmurings and disputings</w:t>
      </w:r>
      <w:r>
        <w:rPr>
          <w:rStyle w:val="FootnoteReference"/>
        </w:rPr>
        <w:footnoteReference w:id="14262"/>
      </w:r>
      <w:r>
        <w:t xml:space="preserve">:</w:t>
      </w:r>
    </w:p>
    <w:p>
      <w:r>
        <w:rPr>
          <w:b/>
        </w:rPr>
        <w:t xml:space="preserve">15 </w:t>
      </w:r>
      <w:r>
        <w:t xml:space="preserve">That you may be blameless</w:t>
      </w:r>
      <w:r>
        <w:rPr>
          <w:rStyle w:val="FootnoteReference"/>
        </w:rPr>
        <w:footnoteReference w:id="14263"/>
      </w:r>
      <w:r>
        <w:t xml:space="preserve"> and harmless</w:t>
      </w:r>
      <w:r>
        <w:rPr>
          <w:rStyle w:val="FootnoteReference"/>
        </w:rPr>
        <w:footnoteReference w:id="14264"/>
      </w:r>
      <w:r>
        <w:t xml:space="preserve">, the sons of God, without rebuke</w:t>
      </w:r>
      <w:r>
        <w:rPr>
          <w:rStyle w:val="FootnoteReference"/>
        </w:rPr>
        <w:footnoteReference w:id="14265"/>
      </w:r>
      <w:r>
        <w:t xml:space="preserve">, in the midst of a crooked</w:t>
      </w:r>
      <w:r>
        <w:rPr>
          <w:rStyle w:val="FootnoteReference"/>
        </w:rPr>
        <w:footnoteReference w:id="14266"/>
      </w:r>
      <w:r>
        <w:t xml:space="preserve"> and perverse nation, among whom you shine as lights in the world;</w:t>
      </w:r>
      <w:r>
        <w:rPr>
          <w:rStyle w:val="FootnoteReference"/>
        </w:rPr>
        <w:footnoteReference w:id="14267"/>
      </w:r>
      <w:r>
        <w:rPr>
          <w:rStyle w:val="FootnoteReference"/>
        </w:rPr>
        <w:footnoteReference w:id="14268"/>
      </w:r>
    </w:p>
    <w:p>
      <w:r>
        <w:rPr>
          <w:b/>
        </w:rPr>
        <w:t xml:space="preserve">16 </w:t>
      </w:r>
      <w:r>
        <w:t xml:space="preserve">Holding</w:t>
      </w:r>
      <w:r>
        <w:rPr>
          <w:rStyle w:val="FootnoteReference"/>
        </w:rPr>
        <w:footnoteReference w:id="14269"/>
      </w:r>
      <w:r>
        <w:t xml:space="preserve"> forth the word</w:t>
      </w:r>
      <w:r>
        <w:rPr>
          <w:rStyle w:val="FootnoteReference"/>
        </w:rPr>
        <w:footnoteReference w:id="14270"/>
      </w:r>
      <w:r>
        <w:t xml:space="preserve"> of life; that I may</w:t>
      </w:r>
      <w:r>
        <w:rPr>
          <w:rStyle w:val="FootnoteReference"/>
        </w:rPr>
        <w:footnoteReference w:id="14271"/>
      </w:r>
      <w:r>
        <w:t xml:space="preserve"> rejoice in the day of Christ, that I have</w:t>
      </w:r>
      <w:r>
        <w:rPr>
          <w:rStyle w:val="FootnoteReference"/>
        </w:rPr>
        <w:footnoteReference w:id="14272"/>
      </w:r>
      <w:r>
        <w:t xml:space="preserve"> not run in vain, neither labored in vain.</w:t>
      </w:r>
    </w:p>
    <w:p>
      <w:r>
        <w:rPr>
          <w:b/>
        </w:rPr>
        <w:t xml:space="preserve">17 </w:t>
      </w:r>
      <w:r>
        <w:t xml:space="preserve">Yes, and if</w:t>
      </w:r>
      <w:r>
        <w:rPr>
          <w:rStyle w:val="FootnoteReference"/>
        </w:rPr>
        <w:footnoteReference w:id="14273"/>
      </w:r>
      <w:r>
        <w:t xml:space="preserve"> I be offered upon the sacrifice</w:t>
      </w:r>
      <w:r>
        <w:rPr>
          <w:rStyle w:val="FootnoteReference"/>
        </w:rPr>
        <w:footnoteReference w:id="14274"/>
      </w:r>
      <w:r>
        <w:t xml:space="preserve"> and service of your faith, I joy</w:t>
      </w:r>
      <w:r>
        <w:rPr>
          <w:rStyle w:val="FootnoteReference"/>
        </w:rPr>
        <w:footnoteReference w:id="14275"/>
      </w:r>
      <w:r>
        <w:t xml:space="preserve">, and rejoice with you all.</w:t>
      </w:r>
    </w:p>
    <w:p>
      <w:r>
        <w:rPr>
          <w:b/>
        </w:rPr>
        <w:t xml:space="preserve">18 </w:t>
      </w:r>
      <w:r>
        <w:t xml:space="preserve">For the same cause also do you joy, and rejoice with me.</w:t>
      </w:r>
      <w:r>
        <w:rPr>
          <w:rStyle w:val="FootnoteReference"/>
        </w:rPr>
        <w:footnoteReference w:id="14276"/>
      </w:r>
    </w:p>
    <w:p>
      <w:r>
        <w:rPr>
          <w:b/>
        </w:rPr>
        <w:t xml:space="preserve">19 </w:t>
      </w:r>
      <w:r>
        <w:t xml:space="preserve">But I trust in the Lord Jesus to send</w:t>
      </w:r>
      <w:r>
        <w:rPr>
          <w:rStyle w:val="FootnoteReference"/>
        </w:rPr>
        <w:footnoteReference w:id="14277"/>
      </w:r>
      <w:r>
        <w:t xml:space="preserve"> Timothy</w:t>
      </w:r>
      <w:r>
        <w:rPr>
          <w:rStyle w:val="FootnoteReference"/>
        </w:rPr>
        <w:footnoteReference w:id="14278"/>
      </w:r>
      <w:r>
        <w:t xml:space="preserve"> shortly to you, that I also may be of good comfort, when I know your state.</w:t>
      </w:r>
      <w:r>
        <w:rPr>
          <w:rStyle w:val="FootnoteReference"/>
        </w:rPr>
        <w:footnoteReference w:id="14279"/>
      </w:r>
      <w:r>
        <w:rPr>
          <w:rStyle w:val="FootnoteReference"/>
        </w:rPr>
        <w:footnoteReference w:id="14280"/>
      </w:r>
    </w:p>
    <w:p>
      <w:r>
        <w:rPr>
          <w:b/>
        </w:rPr>
        <w:t xml:space="preserve">20 </w:t>
      </w:r>
      <w:r>
        <w:t xml:space="preserve">For I have no one likeminded</w:t>
      </w:r>
      <w:r>
        <w:rPr>
          <w:rStyle w:val="FootnoteReference"/>
        </w:rPr>
        <w:footnoteReference w:id="14281"/>
      </w:r>
      <w:r>
        <w:t xml:space="preserve">, who will naturally care for your state.</w:t>
      </w:r>
    </w:p>
    <w:p>
      <w:r>
        <w:rPr>
          <w:b/>
        </w:rPr>
        <w:t xml:space="preserve">21 </w:t>
      </w:r>
      <w:r>
        <w:t xml:space="preserve">For all seek their own, not the things which are Jesus Christ's.</w:t>
      </w:r>
      <w:r>
        <w:rPr>
          <w:rStyle w:val="FootnoteReference"/>
        </w:rPr>
        <w:footnoteReference w:id="14282"/>
      </w:r>
      <w:r>
        <w:rPr>
          <w:rStyle w:val="FootnoteReference"/>
        </w:rPr>
        <w:footnoteReference w:id="14283"/>
      </w:r>
    </w:p>
    <w:p>
      <w:r>
        <w:rPr>
          <w:b/>
        </w:rPr>
        <w:t xml:space="preserve">22 </w:t>
      </w:r>
      <w:r>
        <w:t xml:space="preserve">But you know the proof of him, that, as a son with the father, he has served with me in the good news.</w:t>
      </w:r>
      <w:r>
        <w:rPr>
          <w:rStyle w:val="FootnoteReference"/>
        </w:rPr>
        <w:footnoteReference w:id="14284"/>
      </w:r>
      <w:r>
        <w:rPr>
          <w:rStyle w:val="FootnoteReference"/>
        </w:rPr>
        <w:footnoteReference w:id="14285"/>
      </w:r>
    </w:p>
    <w:p>
      <w:r>
        <w:rPr>
          <w:b/>
        </w:rPr>
        <w:t xml:space="preserve">23 </w:t>
      </w:r>
      <w:r>
        <w:t xml:space="preserve">Him therefore I hope to send soon, so soon as I shall see how it will go with me.</w:t>
      </w:r>
      <w:r>
        <w:rPr>
          <w:rStyle w:val="FootnoteReference"/>
        </w:rPr>
        <w:footnoteReference w:id="14286"/>
      </w:r>
    </w:p>
    <w:p>
      <w:r>
        <w:rPr>
          <w:b/>
        </w:rPr>
        <w:t xml:space="preserve">24 </w:t>
      </w:r>
      <w:r>
        <w:t xml:space="preserve">But I trust in the Lord that I also myself shall come shortly.</w:t>
      </w:r>
      <w:r>
        <w:rPr>
          <w:rStyle w:val="FootnoteReference"/>
        </w:rPr>
        <w:footnoteReference w:id="14287"/>
      </w:r>
    </w:p>
    <w:p>
      <w:r>
        <w:rPr>
          <w:b/>
        </w:rPr>
        <w:t xml:space="preserve">25 </w:t>
      </w:r>
      <w:r>
        <w:t xml:space="preserve">Yet I supposed it necessary to send to you Epaphroditus</w:t>
      </w:r>
      <w:r>
        <w:rPr>
          <w:rStyle w:val="FootnoteReference"/>
        </w:rPr>
        <w:footnoteReference w:id="14288"/>
      </w:r>
      <w:r>
        <w:t xml:space="preserve">, my brother</w:t>
      </w:r>
      <w:r>
        <w:rPr>
          <w:rStyle w:val="FootnoteReference"/>
        </w:rPr>
        <w:footnoteReference w:id="14289"/>
      </w:r>
      <w:r>
        <w:t xml:space="preserve">, and companion</w:t>
      </w:r>
      <w:r>
        <w:rPr>
          <w:rStyle w:val="FootnoteReference"/>
        </w:rPr>
        <w:footnoteReference w:id="14290"/>
      </w:r>
      <w:r>
        <w:t xml:space="preserve"> in labor, and fellow soldier, but your messenger, and the one who ministered to my wants.</w:t>
      </w:r>
      <w:r>
        <w:rPr>
          <w:rStyle w:val="FootnoteReference"/>
        </w:rPr>
        <w:footnoteReference w:id="14291"/>
      </w:r>
      <w:r>
        <w:rPr>
          <w:rStyle w:val="FootnoteReference"/>
        </w:rPr>
        <w:footnoteReference w:id="14292"/>
      </w:r>
      <w:r>
        <w:rPr>
          <w:rStyle w:val="FootnoteReference"/>
        </w:rPr>
        <w:footnoteReference w:id="14293"/>
      </w:r>
    </w:p>
    <w:p>
      <w:r>
        <w:rPr>
          <w:b/>
        </w:rPr>
        <w:t xml:space="preserve">26 </w:t>
      </w:r>
      <w:r>
        <w:t xml:space="preserve">For he longed</w:t>
      </w:r>
      <w:r>
        <w:rPr>
          <w:rStyle w:val="FootnoteReference"/>
        </w:rPr>
        <w:footnoteReference w:id="14294"/>
      </w:r>
      <w:r>
        <w:t xml:space="preserve"> after you all, and was full</w:t>
      </w:r>
      <w:r>
        <w:rPr>
          <w:rStyle w:val="FootnoteReference"/>
        </w:rPr>
        <w:footnoteReference w:id="14295"/>
      </w:r>
      <w:r>
        <w:t xml:space="preserve"> of heaviness, because you had heard that he had been sick.</w:t>
      </w:r>
      <w:r>
        <w:rPr>
          <w:rStyle w:val="FootnoteReference"/>
        </w:rPr>
        <w:footnoteReference w:id="14296"/>
      </w:r>
    </w:p>
    <w:p>
      <w:r>
        <w:rPr>
          <w:b/>
        </w:rPr>
        <w:t xml:space="preserve">27 </w:t>
      </w:r>
      <w:r>
        <w:t xml:space="preserve">For indeed he was sick near to death: but God</w:t>
      </w:r>
      <w:r>
        <w:rPr>
          <w:rStyle w:val="FootnoteReference"/>
        </w:rPr>
        <w:footnoteReference w:id="14297"/>
      </w:r>
      <w:r>
        <w:t xml:space="preserve"> had mercy on him; and not on him only, but on</w:t>
      </w:r>
      <w:r>
        <w:rPr>
          <w:rStyle w:val="FootnoteReference"/>
        </w:rPr>
        <w:footnoteReference w:id="14298"/>
      </w:r>
      <w:r>
        <w:t xml:space="preserve"> me also, lest I should have sorrow upon sorrow.</w:t>
      </w:r>
      <w:r>
        <w:rPr>
          <w:rStyle w:val="FootnoteReference"/>
        </w:rPr>
        <w:footnoteReference w:id="14299"/>
      </w:r>
    </w:p>
    <w:p>
      <w:r>
        <w:rPr>
          <w:b/>
        </w:rPr>
        <w:t xml:space="preserve">28 </w:t>
      </w:r>
      <w:r>
        <w:t xml:space="preserve">I sent him therefore the more carefully, that, when you see him again, you may rejoice, and that</w:t>
      </w:r>
      <w:r>
        <w:rPr>
          <w:rStyle w:val="FootnoteReference"/>
        </w:rPr>
        <w:footnoteReference w:id="14300"/>
      </w:r>
      <w:r>
        <w:t xml:space="preserve"> I may be the less sorrowful.</w:t>
      </w:r>
      <w:r>
        <w:rPr>
          <w:rStyle w:val="FootnoteReference"/>
        </w:rPr>
        <w:footnoteReference w:id="14301"/>
      </w:r>
    </w:p>
    <w:p>
      <w:r>
        <w:rPr>
          <w:b/>
        </w:rPr>
        <w:t xml:space="preserve">29 </w:t>
      </w:r>
      <w:r>
        <w:t xml:space="preserve">Receive</w:t>
      </w:r>
      <w:r>
        <w:rPr>
          <w:rStyle w:val="FootnoteReference"/>
        </w:rPr>
        <w:footnoteReference w:id="14302"/>
      </w:r>
      <w:r>
        <w:t xml:space="preserve"> him therefore in the Lord with all gladness; and hold such in reputation</w:t>
      </w:r>
      <w:r>
        <w:rPr>
          <w:rStyle w:val="FootnoteReference"/>
        </w:rPr>
        <w:footnoteReference w:id="14303"/>
      </w:r>
      <w:r>
        <w:t xml:space="preserve">:</w:t>
      </w:r>
      <w:r>
        <w:rPr>
          <w:rStyle w:val="FootnoteReference"/>
        </w:rPr>
        <w:footnoteReference w:id="14304"/>
      </w:r>
    </w:p>
    <w:p>
      <w:r>
        <w:rPr>
          <w:b/>
        </w:rPr>
        <w:t xml:space="preserve">30 </w:t>
      </w:r>
      <w:r>
        <w:t xml:space="preserve">Because for the work</w:t>
      </w:r>
      <w:r>
        <w:rPr>
          <w:rStyle w:val="FootnoteReference"/>
        </w:rPr>
        <w:footnoteReference w:id="14305"/>
      </w:r>
      <w:r>
        <w:t xml:space="preserve"> of Christ he was near to death, not regarding his life, to supply your lack of service toward me.</w:t>
      </w:r>
      <w:r>
        <w:rPr>
          <w:rStyle w:val="FootnoteReference"/>
        </w:rPr>
        <w:footnoteReference w:id="14306"/>
      </w:r>
      <w:r>
        <w:rPr>
          <w:rStyle w:val="FootnoteReference"/>
        </w:rPr>
        <w:footnoteReference w:id="143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308"/>
      </w:r>
      <w:r>
        <w:t xml:space="preserve">, my brothers, rejoice</w:t>
      </w:r>
      <w:r>
        <w:rPr>
          <w:rStyle w:val="FootnoteReference"/>
        </w:rPr>
        <w:footnoteReference w:id="14309"/>
      </w:r>
      <w:r>
        <w:t xml:space="preserve"> in the Lord. To write</w:t>
      </w:r>
      <w:r>
        <w:rPr>
          <w:rStyle w:val="FootnoteReference"/>
        </w:rPr>
        <w:footnoteReference w:id="14310"/>
      </w:r>
      <w:r>
        <w:t xml:space="preserve"> the same things to you, to me indeed is not grievous, but for you it is safe.</w:t>
      </w:r>
    </w:p>
    <w:p>
      <w:r>
        <w:rPr>
          <w:b/>
        </w:rPr>
        <w:t xml:space="preserve">2 </w:t>
      </w:r>
      <w:r>
        <w:t xml:space="preserve">Beware of dogs</w:t>
      </w:r>
      <w:r>
        <w:rPr>
          <w:rStyle w:val="FootnoteReference"/>
        </w:rPr>
        <w:footnoteReference w:id="14311"/>
      </w:r>
      <w:r>
        <w:t xml:space="preserve">, beware of evil</w:t>
      </w:r>
      <w:r>
        <w:rPr>
          <w:rStyle w:val="FootnoteReference"/>
        </w:rPr>
        <w:footnoteReference w:id="14312"/>
      </w:r>
      <w:r>
        <w:t xml:space="preserve"> workers, beware of the concision.</w:t>
      </w:r>
      <w:r>
        <w:rPr>
          <w:rStyle w:val="FootnoteReference"/>
        </w:rPr>
        <w:footnoteReference w:id="14313"/>
      </w:r>
    </w:p>
    <w:p>
      <w:r>
        <w:rPr>
          <w:b/>
        </w:rPr>
        <w:t xml:space="preserve">3 </w:t>
      </w:r>
      <w:r>
        <w:t xml:space="preserve">For we are the circumcision, which worship</w:t>
      </w:r>
      <w:r>
        <w:rPr>
          <w:rStyle w:val="FootnoteReference"/>
        </w:rPr>
        <w:footnoteReference w:id="14314"/>
      </w:r>
      <w:r>
        <w:t xml:space="preserve"> God</w:t>
      </w:r>
      <w:r>
        <w:rPr>
          <w:rStyle w:val="FootnoteReference"/>
        </w:rPr>
        <w:footnoteReference w:id="14315"/>
      </w:r>
      <w:r>
        <w:t xml:space="preserve"> in the spirit, and rejoice</w:t>
      </w:r>
      <w:r>
        <w:rPr>
          <w:rStyle w:val="FootnoteReference"/>
        </w:rPr>
        <w:footnoteReference w:id="14316"/>
      </w:r>
      <w:r>
        <w:t xml:space="preserve"> in Christ</w:t>
      </w:r>
      <w:r>
        <w:rPr>
          <w:rStyle w:val="FootnoteReference"/>
        </w:rPr>
        <w:footnoteReference w:id="14317"/>
      </w:r>
      <w:r>
        <w:t xml:space="preserve"> Jesus</w:t>
      </w:r>
      <w:r>
        <w:rPr>
          <w:rStyle w:val="FootnoteReference"/>
        </w:rPr>
        <w:footnoteReference w:id="14318"/>
      </w:r>
      <w:r>
        <w:t xml:space="preserve">, and have no confidence in the flesh.</w:t>
      </w:r>
      <w:r>
        <w:rPr>
          <w:rStyle w:val="FootnoteReference"/>
        </w:rPr>
        <w:footnoteReference w:id="14319"/>
      </w:r>
      <w:r>
        <w:rPr>
          <w:rStyle w:val="FootnoteReference"/>
        </w:rPr>
        <w:footnoteReference w:id="14320"/>
      </w:r>
      <w:r>
        <w:rPr>
          <w:rStyle w:val="FootnoteReference"/>
        </w:rPr>
        <w:footnoteReference w:id="14321"/>
      </w:r>
      <w:r>
        <w:rPr>
          <w:rStyle w:val="FootnoteReference"/>
        </w:rPr>
        <w:footnoteReference w:id="14322"/>
      </w:r>
    </w:p>
    <w:p>
      <w:r>
        <w:rPr>
          <w:b/>
        </w:rPr>
        <w:t xml:space="preserve">4 </w:t>
      </w:r>
      <w:r>
        <w:t xml:space="preserve">Though I might also have confidence in the flesh. If any other man thinks that he has of which he might trust in the flesh, I more:</w:t>
      </w:r>
      <w:r>
        <w:rPr>
          <w:rStyle w:val="FootnoteReference"/>
        </w:rPr>
        <w:footnoteReference w:id="14323"/>
      </w:r>
    </w:p>
    <w:p>
      <w:r>
        <w:rPr>
          <w:b/>
        </w:rPr>
        <w:t xml:space="preserve">5 </w:t>
      </w:r>
      <w:r>
        <w:t xml:space="preserve">Circumcised</w:t>
      </w:r>
      <w:r>
        <w:rPr>
          <w:rStyle w:val="FootnoteReference"/>
        </w:rPr>
        <w:footnoteReference w:id="14324"/>
      </w:r>
      <w:r>
        <w:t xml:space="preserve"> the eighth day, of the stock</w:t>
      </w:r>
      <w:r>
        <w:rPr>
          <w:rStyle w:val="FootnoteReference"/>
        </w:rPr>
        <w:footnoteReference w:id="14325"/>
      </w:r>
      <w:r>
        <w:t xml:space="preserve"> of Israel</w:t>
      </w:r>
      <w:r>
        <w:rPr>
          <w:rStyle w:val="FootnoteReference"/>
        </w:rPr>
        <w:footnoteReference w:id="14326"/>
      </w:r>
      <w:r>
        <w:t xml:space="preserve">, of the tribe</w:t>
      </w:r>
      <w:r>
        <w:rPr>
          <w:rStyle w:val="FootnoteReference"/>
        </w:rPr>
        <w:footnoteReference w:id="14327"/>
      </w:r>
      <w:r>
        <w:t xml:space="preserve"> of Benjamin</w:t>
      </w:r>
      <w:r>
        <w:rPr>
          <w:rStyle w:val="FootnoteReference"/>
        </w:rPr>
        <w:footnoteReference w:id="14328"/>
      </w:r>
      <w:r>
        <w:t xml:space="preserve">, a Hebrew</w:t>
      </w:r>
      <w:r>
        <w:rPr>
          <w:rStyle w:val="FootnoteReference"/>
        </w:rPr>
        <w:footnoteReference w:id="14329"/>
      </w:r>
      <w:r>
        <w:t xml:space="preserve"> of the Hebrews</w:t>
      </w:r>
      <w:r>
        <w:rPr>
          <w:rStyle w:val="FootnoteReference"/>
        </w:rPr>
        <w:footnoteReference w:id="14330"/>
      </w:r>
      <w:r>
        <w:t xml:space="preserve">; as concerning the law, a Pharisee</w:t>
      </w:r>
      <w:r>
        <w:rPr>
          <w:rStyle w:val="FootnoteReference"/>
        </w:rPr>
        <w:footnoteReference w:id="14331"/>
      </w:r>
      <w:r>
        <w:t xml:space="preserve">;</w:t>
      </w:r>
      <w:r>
        <w:rPr>
          <w:rStyle w:val="FootnoteReference"/>
        </w:rPr>
        <w:footnoteReference w:id="14332"/>
      </w:r>
      <w:r>
        <w:rPr>
          <w:rStyle w:val="FootnoteReference"/>
        </w:rPr>
        <w:footnoteReference w:id="14333"/>
      </w:r>
    </w:p>
    <w:p>
      <w:r>
        <w:rPr>
          <w:b/>
        </w:rPr>
        <w:t xml:space="preserve">6 </w:t>
      </w:r>
      <w:r>
        <w:t xml:space="preserve">Concerning zeal</w:t>
      </w:r>
      <w:r>
        <w:rPr>
          <w:rStyle w:val="FootnoteReference"/>
        </w:rPr>
        <w:footnoteReference w:id="14334"/>
      </w:r>
      <w:r>
        <w:t xml:space="preserve">, persecuting</w:t>
      </w:r>
      <w:r>
        <w:rPr>
          <w:rStyle w:val="FootnoteReference"/>
        </w:rPr>
        <w:footnoteReference w:id="14335"/>
      </w:r>
      <w:r>
        <w:t xml:space="preserve"> the assembly; concerning the righteousness which is in the law, blameless.</w:t>
      </w:r>
      <w:r>
        <w:rPr>
          <w:rStyle w:val="FootnoteReference"/>
        </w:rPr>
        <w:footnoteReference w:id="14336"/>
      </w:r>
    </w:p>
    <w:p>
      <w:r>
        <w:rPr>
          <w:b/>
        </w:rPr>
        <w:t xml:space="preserve">7 </w:t>
      </w:r>
      <w:r>
        <w:t xml:space="preserve">But what things were gain to me, those I counted loss for Christ.</w:t>
      </w:r>
      <w:r>
        <w:rPr>
          <w:rStyle w:val="FootnoteReference"/>
        </w:rPr>
        <w:footnoteReference w:id="14337"/>
      </w:r>
    </w:p>
    <w:p>
      <w:r>
        <w:rPr>
          <w:b/>
        </w:rPr>
        <w:t xml:space="preserve">8 </w:t>
      </w:r>
      <w:r>
        <w:t xml:space="preserve">Yes doubtless</w:t>
      </w:r>
      <w:r>
        <w:rPr>
          <w:rStyle w:val="FootnoteReference"/>
        </w:rPr>
        <w:footnoteReference w:id="14338"/>
      </w:r>
      <w:r>
        <w:t xml:space="preserve">, and I count</w:t>
      </w:r>
      <w:r>
        <w:rPr>
          <w:rStyle w:val="FootnoteReference"/>
        </w:rPr>
        <w:footnoteReference w:id="14339"/>
      </w:r>
      <w:r>
        <w:t xml:space="preserve"> all things but loss for the excellency</w:t>
      </w:r>
      <w:r>
        <w:rPr>
          <w:rStyle w:val="FootnoteReference"/>
        </w:rPr>
        <w:footnoteReference w:id="14340"/>
      </w:r>
      <w:r>
        <w:t xml:space="preserve"> of the knowledge of Christ Jesus my Lord: for whom</w:t>
      </w:r>
      <w:r>
        <w:rPr>
          <w:rStyle w:val="FootnoteReference"/>
        </w:rPr>
        <w:footnoteReference w:id="14341"/>
      </w:r>
      <w:r>
        <w:t xml:space="preserve"> I have suffered the loss of all things, and do count them but dung</w:t>
      </w:r>
      <w:r>
        <w:rPr>
          <w:rStyle w:val="FootnoteReference"/>
        </w:rPr>
        <w:footnoteReference w:id="14342"/>
      </w:r>
      <w:r>
        <w:t xml:space="preserve">, that I may win Christ,</w:t>
      </w:r>
      <w:r>
        <w:rPr>
          <w:rStyle w:val="FootnoteReference"/>
        </w:rPr>
        <w:footnoteReference w:id="14343"/>
      </w:r>
      <w:r>
        <w:rPr>
          <w:rStyle w:val="FootnoteReference"/>
        </w:rPr>
        <w:footnoteReference w:id="14344"/>
      </w:r>
    </w:p>
    <w:p>
      <w:r>
        <w:rPr>
          <w:b/>
        </w:rPr>
        <w:t xml:space="preserve">9 </w:t>
      </w:r>
      <w:r>
        <w:t xml:space="preserve">And be found in him, not having my own righteousness, which is of the</w:t>
      </w:r>
      <w:r>
        <w:rPr>
          <w:rStyle w:val="FootnoteReference"/>
        </w:rPr>
        <w:footnoteReference w:id="14345"/>
      </w:r>
      <w:r>
        <w:t xml:space="preserve"> law, but that which is through the faith of Christ, the righteousness</w:t>
      </w:r>
      <w:r>
        <w:rPr>
          <w:rStyle w:val="FootnoteReference"/>
        </w:rPr>
        <w:footnoteReference w:id="14346"/>
      </w:r>
      <w:r>
        <w:t xml:space="preserve"> which is of God by faith:</w:t>
      </w:r>
      <w:r>
        <w:rPr>
          <w:rStyle w:val="FootnoteReference"/>
        </w:rPr>
        <w:footnoteReference w:id="14347"/>
      </w:r>
      <w:r>
        <w:rPr>
          <w:rStyle w:val="FootnoteReference"/>
        </w:rPr>
        <w:footnoteReference w:id="14348"/>
      </w:r>
      <w:r>
        <w:rPr>
          <w:rStyle w:val="FootnoteReference"/>
        </w:rPr>
        <w:footnoteReference w:id="14349"/>
      </w:r>
    </w:p>
    <w:p>
      <w:r>
        <w:rPr>
          <w:b/>
        </w:rPr>
        <w:t xml:space="preserve">10 </w:t>
      </w:r>
      <w:r>
        <w:t xml:space="preserve">That I may know him, and the power</w:t>
      </w:r>
      <w:r>
        <w:rPr>
          <w:rStyle w:val="FootnoteReference"/>
        </w:rPr>
        <w:footnoteReference w:id="14350"/>
      </w:r>
      <w:r>
        <w:t xml:space="preserve"> of his resurrection, and the fellowship</w:t>
      </w:r>
      <w:r>
        <w:rPr>
          <w:rStyle w:val="FootnoteReference"/>
        </w:rPr>
        <w:footnoteReference w:id="14351"/>
      </w:r>
      <w:r>
        <w:t xml:space="preserve"> of his sufferings, being made conformable to his death;</w:t>
      </w:r>
      <w:r>
        <w:rPr>
          <w:rStyle w:val="FootnoteReference"/>
        </w:rPr>
        <w:footnoteReference w:id="14352"/>
      </w:r>
    </w:p>
    <w:p>
      <w:r>
        <w:rPr>
          <w:b/>
        </w:rPr>
        <w:t xml:space="preserve">11 </w:t>
      </w:r>
      <w:r>
        <w:t xml:space="preserve">If by any means I might attain</w:t>
      </w:r>
      <w:r>
        <w:rPr>
          <w:rStyle w:val="FootnoteReference"/>
        </w:rPr>
        <w:footnoteReference w:id="14353"/>
      </w:r>
      <w:r>
        <w:t xml:space="preserve"> to the resurrection of the dead.</w:t>
      </w:r>
      <w:r>
        <w:rPr>
          <w:rStyle w:val="FootnoteReference"/>
        </w:rPr>
        <w:footnoteReference w:id="14354"/>
      </w:r>
    </w:p>
    <w:p>
      <w:r>
        <w:rPr>
          <w:b/>
        </w:rPr>
        <w:t xml:space="preserve">12 </w:t>
      </w:r>
      <w:r>
        <w:t xml:space="preserve">Not as though I had</w:t>
      </w:r>
      <w:r>
        <w:rPr>
          <w:rStyle w:val="FootnoteReference"/>
        </w:rPr>
        <w:footnoteReference w:id="14355"/>
      </w:r>
      <w:r>
        <w:t xml:space="preserve"> already attained, either were already perfect</w:t>
      </w:r>
      <w:r>
        <w:rPr>
          <w:rStyle w:val="FootnoteReference"/>
        </w:rPr>
        <w:footnoteReference w:id="14356"/>
      </w:r>
      <w:r>
        <w:t xml:space="preserve">: but I follow</w:t>
      </w:r>
      <w:r>
        <w:rPr>
          <w:rStyle w:val="FootnoteReference"/>
        </w:rPr>
        <w:footnoteReference w:id="14357"/>
      </w:r>
      <w:r>
        <w:t xml:space="preserve"> after, if that I may apprehend that for which also I am</w:t>
      </w:r>
      <w:r>
        <w:rPr>
          <w:rStyle w:val="FootnoteReference"/>
        </w:rPr>
        <w:footnoteReference w:id="14358"/>
      </w:r>
      <w:r>
        <w:t xml:space="preserve"> apprehended</w:t>
      </w:r>
      <w:r>
        <w:rPr>
          <w:rStyle w:val="FootnoteReference"/>
        </w:rPr>
        <w:footnoteReference w:id="14359"/>
      </w:r>
      <w:r>
        <w:t xml:space="preserve"> of Christ Jesus.</w:t>
      </w:r>
    </w:p>
    <w:p>
      <w:r>
        <w:rPr>
          <w:b/>
        </w:rPr>
        <w:t xml:space="preserve">13 </w:t>
      </w:r>
      <w:r>
        <w:t xml:space="preserve">Brothers, I count</w:t>
      </w:r>
      <w:r>
        <w:rPr>
          <w:rStyle w:val="FootnoteReference"/>
        </w:rPr>
        <w:footnoteReference w:id="14360"/>
      </w:r>
      <w:r>
        <w:t xml:space="preserve"> not myself to have apprehended: but this one thing I do, forgetting</w:t>
      </w:r>
      <w:r>
        <w:rPr>
          <w:rStyle w:val="FootnoteReference"/>
        </w:rPr>
        <w:footnoteReference w:id="14361"/>
      </w:r>
      <w:r>
        <w:t xml:space="preserve"> those things which are behind, and reaching</w:t>
      </w:r>
      <w:r>
        <w:rPr>
          <w:rStyle w:val="FootnoteReference"/>
        </w:rPr>
        <w:footnoteReference w:id="14362"/>
      </w:r>
      <w:r>
        <w:t xml:space="preserve"> forth to those things which are before,</w:t>
      </w:r>
      <w:r>
        <w:rPr>
          <w:rStyle w:val="FootnoteReference"/>
        </w:rPr>
        <w:footnoteReference w:id="14363"/>
      </w:r>
    </w:p>
    <w:p>
      <w:r>
        <w:rPr>
          <w:b/>
        </w:rPr>
        <w:t xml:space="preserve">14 </w:t>
      </w:r>
      <w:r>
        <w:t xml:space="preserve">I press</w:t>
      </w:r>
      <w:r>
        <w:rPr>
          <w:rStyle w:val="FootnoteReference"/>
        </w:rPr>
        <w:footnoteReference w:id="14364"/>
      </w:r>
      <w:r>
        <w:t xml:space="preserve"> toward the mark for the prize of the high</w:t>
      </w:r>
      <w:r>
        <w:rPr>
          <w:rStyle w:val="FootnoteReference"/>
        </w:rPr>
        <w:footnoteReference w:id="14365"/>
      </w:r>
      <w:r>
        <w:t xml:space="preserve"> calling of God in Christ Jesus.</w:t>
      </w:r>
    </w:p>
    <w:p>
      <w:r>
        <w:rPr>
          <w:b/>
        </w:rPr>
        <w:t xml:space="preserve">15 </w:t>
      </w:r>
      <w:r>
        <w:t xml:space="preserve">Let us therefore, as many as are perfect, be thus</w:t>
      </w:r>
      <w:r>
        <w:rPr>
          <w:rStyle w:val="FootnoteReference"/>
        </w:rPr>
        <w:footnoteReference w:id="14366"/>
      </w:r>
      <w:r>
        <w:t xml:space="preserve"> minded: and if in anything you be otherwise minded, God shall reveal even this to you.</w:t>
      </w:r>
      <w:r>
        <w:rPr>
          <w:rStyle w:val="FootnoteReference"/>
        </w:rPr>
        <w:footnoteReference w:id="14367"/>
      </w:r>
      <w:r>
        <w:rPr>
          <w:rStyle w:val="FootnoteReference"/>
        </w:rPr>
        <w:footnoteReference w:id="14368"/>
      </w:r>
    </w:p>
    <w:p>
      <w:r>
        <w:rPr>
          <w:b/>
        </w:rPr>
        <w:t xml:space="preserve">16 </w:t>
      </w:r>
      <w:r>
        <w:t xml:space="preserve">Nevertheless, whereto</w:t>
      </w:r>
      <w:r>
        <w:rPr>
          <w:rStyle w:val="FootnoteReference"/>
        </w:rPr>
        <w:footnoteReference w:id="14369"/>
      </w:r>
      <w:r>
        <w:t xml:space="preserve"> we have already attained, let us walk</w:t>
      </w:r>
      <w:r>
        <w:rPr>
          <w:rStyle w:val="FootnoteReference"/>
        </w:rPr>
        <w:footnoteReference w:id="14370"/>
      </w:r>
      <w:r>
        <w:t xml:space="preserve"> by the same rule, let us mind</w:t>
      </w:r>
      <w:r>
        <w:rPr>
          <w:rStyle w:val="FootnoteReference"/>
        </w:rPr>
        <w:footnoteReference w:id="14371"/>
      </w:r>
      <w:r>
        <w:t xml:space="preserve"> the same thing.</w:t>
      </w:r>
    </w:p>
    <w:p>
      <w:r>
        <w:rPr>
          <w:b/>
        </w:rPr>
        <w:t xml:space="preserve">17 </w:t>
      </w:r>
      <w:r>
        <w:t xml:space="preserve">Brothers, be followers together of me, and mark</w:t>
      </w:r>
      <w:r>
        <w:rPr>
          <w:rStyle w:val="FootnoteReference"/>
        </w:rPr>
        <w:footnoteReference w:id="14372"/>
      </w:r>
      <w:r>
        <w:t xml:space="preserve"> those who walk so as you have us for an example.</w:t>
      </w:r>
      <w:r>
        <w:rPr>
          <w:rStyle w:val="FootnoteReference"/>
        </w:rPr>
        <w:footnoteReference w:id="14373"/>
      </w:r>
    </w:p>
    <w:p>
      <w:r>
        <w:rPr>
          <w:b/>
        </w:rPr>
        <w:t xml:space="preserve">18 </w:t>
      </w:r>
      <w:r>
        <w:t xml:space="preserve">(For many walk, of whom I have told you often, and now tell you even weeping, that they are the enemies</w:t>
      </w:r>
      <w:r>
        <w:rPr>
          <w:rStyle w:val="FootnoteReference"/>
        </w:rPr>
        <w:footnoteReference w:id="14374"/>
      </w:r>
      <w:r>
        <w:t xml:space="preserve"> of the cross of Christ:</w:t>
      </w:r>
    </w:p>
    <w:p>
      <w:r>
        <w:rPr>
          <w:b/>
        </w:rPr>
        <w:t xml:space="preserve">19 </w:t>
      </w:r>
      <w:r>
        <w:t xml:space="preserve">Whose end is destruction, whose God</w:t>
      </w:r>
      <w:r>
        <w:rPr>
          <w:rStyle w:val="FootnoteReference"/>
        </w:rPr>
        <w:footnoteReference w:id="14375"/>
      </w:r>
      <w:r>
        <w:t xml:space="preserve"> is their belly, and whose glory</w:t>
      </w:r>
      <w:r>
        <w:rPr>
          <w:rStyle w:val="FootnoteReference"/>
        </w:rPr>
        <w:footnoteReference w:id="14376"/>
      </w:r>
      <w:r>
        <w:t xml:space="preserve"> is in their shame, who mind earthly things.)</w:t>
      </w:r>
      <w:r>
        <w:rPr>
          <w:rStyle w:val="FootnoteReference"/>
        </w:rPr>
        <w:footnoteReference w:id="14377"/>
      </w:r>
      <w:r>
        <w:rPr>
          <w:rStyle w:val="FootnoteReference"/>
        </w:rPr>
        <w:footnoteReference w:id="14378"/>
      </w:r>
    </w:p>
    <w:p>
      <w:r>
        <w:rPr>
          <w:b/>
        </w:rPr>
        <w:t xml:space="preserve">20 </w:t>
      </w:r>
      <w:r>
        <w:t xml:space="preserve">For our conduct is in heaven; from where also we look</w:t>
      </w:r>
      <w:r>
        <w:rPr>
          <w:rStyle w:val="FootnoteReference"/>
        </w:rPr>
        <w:footnoteReference w:id="14379"/>
      </w:r>
      <w:r>
        <w:t xml:space="preserve"> for the Savior, the Lord Jesus Christ:</w:t>
      </w:r>
      <w:r>
        <w:rPr>
          <w:rStyle w:val="FootnoteReference"/>
        </w:rPr>
        <w:footnoteReference w:id="14380"/>
      </w:r>
      <w:r>
        <w:rPr>
          <w:rStyle w:val="FootnoteReference"/>
        </w:rPr>
        <w:footnoteReference w:id="14381"/>
      </w:r>
    </w:p>
    <w:p>
      <w:r>
        <w:rPr>
          <w:b/>
        </w:rPr>
        <w:t xml:space="preserve">21 </w:t>
      </w:r>
      <w:r>
        <w:t xml:space="preserve">who will transform our body of humiliation, that it may be conformed to his body of glory, according to the working</w:t>
      </w:r>
      <w:r>
        <w:rPr>
          <w:rStyle w:val="FootnoteReference"/>
        </w:rPr>
        <w:footnoteReference w:id="1438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83"/>
      </w:r>
      <w:r>
        <w:t xml:space="preserve">, my brothers dearly beloved and longed for, my joy</w:t>
      </w:r>
      <w:r>
        <w:rPr>
          <w:rStyle w:val="FootnoteReference"/>
        </w:rPr>
        <w:footnoteReference w:id="14384"/>
      </w:r>
      <w:r>
        <w:t xml:space="preserve"> and crown, so stand fast in the Lord, my dearly beloved.</w:t>
      </w:r>
      <w:r>
        <w:rPr>
          <w:rStyle w:val="FootnoteReference"/>
        </w:rPr>
        <w:footnoteReference w:id="14385"/>
      </w:r>
      <w:r>
        <w:rPr>
          <w:rStyle w:val="FootnoteReference"/>
        </w:rPr>
        <w:footnoteReference w:id="14386"/>
      </w:r>
    </w:p>
    <w:p>
      <w:r>
        <w:rPr>
          <w:b/>
        </w:rPr>
        <w:t xml:space="preserve">2 </w:t>
      </w:r>
      <w:r>
        <w:t xml:space="preserve">I plead to Euodias</w:t>
      </w:r>
      <w:r>
        <w:rPr>
          <w:rStyle w:val="FootnoteReference"/>
        </w:rPr>
        <w:footnoteReference w:id="14387"/>
      </w:r>
      <w:r>
        <w:t xml:space="preserve">, and plead to Syntyche</w:t>
      </w:r>
      <w:r>
        <w:rPr>
          <w:rStyle w:val="FootnoteReference"/>
        </w:rPr>
        <w:footnoteReference w:id="14388"/>
      </w:r>
      <w:r>
        <w:t xml:space="preserve">, that they be of the same mind in the Lord.</w:t>
      </w:r>
    </w:p>
    <w:p>
      <w:r>
        <w:rPr>
          <w:b/>
        </w:rPr>
        <w:t xml:space="preserve">3 </w:t>
      </w:r>
      <w:r>
        <w:t xml:space="preserve">And I implore you also, true</w:t>
      </w:r>
      <w:r>
        <w:rPr>
          <w:rStyle w:val="FootnoteReference"/>
        </w:rPr>
        <w:footnoteReference w:id="14389"/>
      </w:r>
      <w:r>
        <w:t xml:space="preserve"> yokefellow, help</w:t>
      </w:r>
      <w:r>
        <w:rPr>
          <w:rStyle w:val="FootnoteReference"/>
        </w:rPr>
        <w:footnoteReference w:id="14390"/>
      </w:r>
      <w:r>
        <w:t xml:space="preserve"> those women who labored with me in the good news, with Clement</w:t>
      </w:r>
      <w:r>
        <w:rPr>
          <w:rStyle w:val="FootnoteReference"/>
        </w:rPr>
        <w:footnoteReference w:id="14391"/>
      </w:r>
      <w:r>
        <w:t xml:space="preserve"> also, and with other my fellow laborers, whose names are in the book of life.</w:t>
      </w:r>
      <w:r>
        <w:rPr>
          <w:rStyle w:val="FootnoteReference"/>
        </w:rPr>
        <w:footnoteReference w:id="14392"/>
      </w:r>
    </w:p>
    <w:p>
      <w:r>
        <w:rPr>
          <w:b/>
        </w:rPr>
        <w:t xml:space="preserve">4 </w:t>
      </w:r>
      <w:r>
        <w:t xml:space="preserve">Rejoice</w:t>
      </w:r>
      <w:r>
        <w:rPr>
          <w:rStyle w:val="FootnoteReference"/>
        </w:rPr>
        <w:footnoteReference w:id="14393"/>
      </w:r>
      <w:r>
        <w:t xml:space="preserve"> in the Lord always: and again</w:t>
      </w:r>
      <w:r>
        <w:rPr>
          <w:rStyle w:val="FootnoteReference"/>
        </w:rPr>
        <w:footnoteReference w:id="14394"/>
      </w:r>
      <w:r>
        <w:t xml:space="preserve"> I say, Rejoice.</w:t>
      </w:r>
      <w:r>
        <w:rPr>
          <w:rStyle w:val="FootnoteReference"/>
        </w:rPr>
        <w:footnoteReference w:id="14395"/>
      </w:r>
    </w:p>
    <w:p>
      <w:r>
        <w:rPr>
          <w:b/>
        </w:rPr>
        <w:t xml:space="preserve">5 </w:t>
      </w:r>
      <w:r>
        <w:t xml:space="preserve">Let your moderation be known to all men. The Lord is at hand.</w:t>
      </w:r>
      <w:r>
        <w:rPr>
          <w:rStyle w:val="FootnoteReference"/>
        </w:rPr>
        <w:footnoteReference w:id="14396"/>
      </w:r>
    </w:p>
    <w:p>
      <w:r>
        <w:rPr>
          <w:b/>
        </w:rPr>
        <w:t xml:space="preserve">6 </w:t>
      </w:r>
      <w:r>
        <w:t xml:space="preserve">Be careful</w:t>
      </w:r>
      <w:r>
        <w:rPr>
          <w:rStyle w:val="FootnoteReference"/>
        </w:rPr>
        <w:footnoteReference w:id="14397"/>
      </w:r>
      <w:r>
        <w:t xml:space="preserve"> for nothing; but in everything by prayer and supplication with thanksgiving</w:t>
      </w:r>
      <w:r>
        <w:rPr>
          <w:rStyle w:val="FootnoteReference"/>
        </w:rPr>
        <w:footnoteReference w:id="14398"/>
      </w:r>
      <w:r>
        <w:t xml:space="preserve"> let your requests be made known</w:t>
      </w:r>
      <w:r>
        <w:rPr>
          <w:rStyle w:val="FootnoteReference"/>
        </w:rPr>
        <w:footnoteReference w:id="14399"/>
      </w:r>
      <w:r>
        <w:t xml:space="preserve"> to God</w:t>
      </w:r>
      <w:r>
        <w:rPr>
          <w:rStyle w:val="FootnoteReference"/>
        </w:rPr>
        <w:footnoteReference w:id="14400"/>
      </w:r>
      <w:r>
        <w:t xml:space="preserve">.</w:t>
      </w:r>
      <w:r>
        <w:rPr>
          <w:rStyle w:val="FootnoteReference"/>
        </w:rPr>
        <w:footnoteReference w:id="14401"/>
      </w:r>
      <w:r>
        <w:rPr>
          <w:rStyle w:val="FootnoteReference"/>
        </w:rPr>
        <w:footnoteReference w:id="14402"/>
      </w:r>
      <w:r>
        <w:rPr>
          <w:rStyle w:val="FootnoteReference"/>
        </w:rPr>
        <w:footnoteReference w:id="14403"/>
      </w:r>
    </w:p>
    <w:p>
      <w:r>
        <w:rPr>
          <w:b/>
        </w:rPr>
        <w:t xml:space="preserve">7 </w:t>
      </w:r>
      <w:r>
        <w:t xml:space="preserve">And the peace</w:t>
      </w:r>
      <w:r>
        <w:rPr>
          <w:rStyle w:val="FootnoteReference"/>
        </w:rPr>
        <w:footnoteReference w:id="14404"/>
      </w:r>
      <w:r>
        <w:t xml:space="preserve"> of God, who passes all understanding, shall keep your hearts and minds through Christ</w:t>
      </w:r>
      <w:r>
        <w:rPr>
          <w:rStyle w:val="FootnoteReference"/>
        </w:rPr>
        <w:footnoteReference w:id="14405"/>
      </w:r>
      <w:r>
        <w:t xml:space="preserve"> Jesus</w:t>
      </w:r>
      <w:r>
        <w:rPr>
          <w:rStyle w:val="FootnoteReference"/>
        </w:rPr>
        <w:footnoteReference w:id="14406"/>
      </w:r>
      <w:r>
        <w:t xml:space="preserve">.</w:t>
      </w:r>
      <w:r>
        <w:rPr>
          <w:rStyle w:val="FootnoteReference"/>
        </w:rPr>
        <w:footnoteReference w:id="14407"/>
      </w:r>
      <w:r>
        <w:rPr>
          <w:rStyle w:val="FootnoteReference"/>
        </w:rPr>
        <w:footnoteReference w:id="14408"/>
      </w:r>
    </w:p>
    <w:p>
      <w:r>
        <w:rPr>
          <w:b/>
        </w:rPr>
        <w:t xml:space="preserve">8 </w:t>
      </w:r>
      <w:r>
        <w:t xml:space="preserve">Finally</w:t>
      </w:r>
      <w:r>
        <w:rPr>
          <w:rStyle w:val="FootnoteReference"/>
        </w:rPr>
        <w:footnoteReference w:id="14409"/>
      </w:r>
      <w:r>
        <w:t xml:space="preserve">, brothers, whatever things are true</w:t>
      </w:r>
      <w:r>
        <w:rPr>
          <w:rStyle w:val="FootnoteReference"/>
        </w:rPr>
        <w:footnoteReference w:id="14410"/>
      </w:r>
      <w:r>
        <w:t xml:space="preserve">, whatever things are honest</w:t>
      </w:r>
      <w:r>
        <w:rPr>
          <w:rStyle w:val="FootnoteReference"/>
        </w:rPr>
        <w:footnoteReference w:id="14411"/>
      </w:r>
      <w:r>
        <w:t xml:space="preserve">, whatever things are just</w:t>
      </w:r>
      <w:r>
        <w:rPr>
          <w:rStyle w:val="FootnoteReference"/>
        </w:rPr>
        <w:footnoteReference w:id="14412"/>
      </w:r>
      <w:r>
        <w:t xml:space="preserve">, whatever things are pure</w:t>
      </w:r>
      <w:r>
        <w:rPr>
          <w:rStyle w:val="FootnoteReference"/>
        </w:rPr>
        <w:footnoteReference w:id="14413"/>
      </w:r>
      <w:r>
        <w:t xml:space="preserve">, whatever things are lovely</w:t>
      </w:r>
      <w:r>
        <w:rPr>
          <w:rStyle w:val="FootnoteReference"/>
        </w:rPr>
        <w:footnoteReference w:id="14414"/>
      </w:r>
      <w:r>
        <w:t xml:space="preserve">, whatever things are of</w:t>
      </w:r>
      <w:r>
        <w:rPr>
          <w:rStyle w:val="FootnoteReference"/>
        </w:rPr>
        <w:footnoteReference w:id="14415"/>
      </w:r>
      <w:r>
        <w:t xml:space="preserve"> good report; if there is any virtue</w:t>
      </w:r>
      <w:r>
        <w:rPr>
          <w:rStyle w:val="FootnoteReference"/>
        </w:rPr>
        <w:footnoteReference w:id="14416"/>
      </w:r>
      <w:r>
        <w:t xml:space="preserve">, and if there is any praise</w:t>
      </w:r>
      <w:r>
        <w:rPr>
          <w:rStyle w:val="FootnoteReference"/>
        </w:rPr>
        <w:footnoteReference w:id="14417"/>
      </w:r>
      <w:r>
        <w:t xml:space="preserve">, think</w:t>
      </w:r>
      <w:r>
        <w:rPr>
          <w:rStyle w:val="FootnoteReference"/>
        </w:rPr>
        <w:footnoteReference w:id="14418"/>
      </w:r>
      <w:r>
        <w:t xml:space="preserve"> on these things.</w:t>
      </w:r>
      <w:r>
        <w:rPr>
          <w:rStyle w:val="FootnoteReference"/>
        </w:rPr>
        <w:footnoteReference w:id="14419"/>
      </w:r>
    </w:p>
    <w:p>
      <w:r>
        <w:rPr>
          <w:b/>
        </w:rPr>
        <w:t xml:space="preserve">9 </w:t>
      </w:r>
      <w:r>
        <w:t xml:space="preserve">Those things, which you have both learned, and received, and heard, and seen in me, do: and the God</w:t>
      </w:r>
      <w:r>
        <w:rPr>
          <w:rStyle w:val="FootnoteReference"/>
        </w:rPr>
        <w:footnoteReference w:id="14420"/>
      </w:r>
      <w:r>
        <w:t xml:space="preserve"> of peace shall be with you.</w:t>
      </w:r>
      <w:r>
        <w:rPr>
          <w:rStyle w:val="FootnoteReference"/>
        </w:rPr>
        <w:footnoteReference w:id="14421"/>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422"/>
      </w:r>
      <w:r>
        <w:rPr>
          <w:rStyle w:val="FootnoteReference"/>
        </w:rPr>
        <w:footnoteReference w:id="14423"/>
      </w:r>
      <w:r>
        <w:rPr>
          <w:rStyle w:val="FootnoteReference"/>
        </w:rPr>
        <w:footnoteReference w:id="14424"/>
      </w:r>
    </w:p>
    <w:p>
      <w:r>
        <w:rPr>
          <w:b/>
        </w:rPr>
        <w:t xml:space="preserve">11 </w:t>
      </w:r>
      <w:r>
        <w:t xml:space="preserve">Not that I speak in respect</w:t>
      </w:r>
      <w:r>
        <w:rPr>
          <w:rStyle w:val="FootnoteReference"/>
        </w:rPr>
        <w:footnoteReference w:id="14425"/>
      </w:r>
      <w:r>
        <w:t xml:space="preserve"> of lack: for I have learned, in whatever state I am</w:t>
      </w:r>
      <w:r>
        <w:rPr>
          <w:rStyle w:val="FootnoteReference"/>
        </w:rPr>
        <w:footnoteReference w:id="14426"/>
      </w:r>
      <w:r>
        <w:t xml:space="preserve">, with it to be content.</w:t>
      </w:r>
    </w:p>
    <w:p>
      <w:r>
        <w:rPr>
          <w:b/>
        </w:rPr>
        <w:t xml:space="preserve">12 </w:t>
      </w:r>
      <w:r>
        <w:t xml:space="preserve">I know both how to be</w:t>
      </w:r>
      <w:r>
        <w:rPr>
          <w:rStyle w:val="FootnoteReference"/>
        </w:rPr>
        <w:footnoteReference w:id="14427"/>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428"/>
      </w:r>
    </w:p>
    <w:p>
      <w:r>
        <w:rPr>
          <w:b/>
        </w:rPr>
        <w:t xml:space="preserve">14 </w:t>
      </w:r>
      <w:r>
        <w:t xml:space="preserve">Notwithstanding you have well done, that you did communicate with my affliction.</w:t>
      </w:r>
      <w:r>
        <w:rPr>
          <w:rStyle w:val="FootnoteReference"/>
        </w:rPr>
        <w:footnoteReference w:id="14429"/>
      </w:r>
      <w:r>
        <w:rPr>
          <w:rStyle w:val="FootnoteReference"/>
        </w:rPr>
        <w:footnoteReference w:id="14430"/>
      </w:r>
    </w:p>
    <w:p>
      <w:r>
        <w:rPr>
          <w:b/>
        </w:rPr>
        <w:t xml:space="preserve">15 </w:t>
      </w:r>
      <w:r>
        <w:t xml:space="preserve">Now you Philippians</w:t>
      </w:r>
      <w:r>
        <w:rPr>
          <w:rStyle w:val="FootnoteReference"/>
        </w:rPr>
        <w:footnoteReference w:id="14431"/>
      </w:r>
      <w:r>
        <w:t xml:space="preserve"> know also, that in the beginning of the good news, when I departed from Macedonia</w:t>
      </w:r>
      <w:r>
        <w:rPr>
          <w:rStyle w:val="FootnoteReference"/>
        </w:rPr>
        <w:footnoteReference w:id="14432"/>
      </w:r>
      <w:r>
        <w:t xml:space="preserve">, no assembly communicated with me as concerning giving and receiving, but you only.</w:t>
      </w:r>
      <w:r>
        <w:rPr>
          <w:rStyle w:val="FootnoteReference"/>
        </w:rPr>
        <w:footnoteReference w:id="14433"/>
      </w:r>
    </w:p>
    <w:p>
      <w:r>
        <w:rPr>
          <w:b/>
        </w:rPr>
        <w:t xml:space="preserve">16 </w:t>
      </w:r>
      <w:r>
        <w:t xml:space="preserve">For even in Thessalonica</w:t>
      </w:r>
      <w:r>
        <w:rPr>
          <w:rStyle w:val="FootnoteReference"/>
        </w:rPr>
        <w:footnoteReference w:id="14434"/>
      </w:r>
      <w:r>
        <w:t xml:space="preserve"> you sent once</w:t>
      </w:r>
      <w:r>
        <w:rPr>
          <w:rStyle w:val="FootnoteReference"/>
        </w:rPr>
        <w:footnoteReference w:id="14435"/>
      </w:r>
      <w:r>
        <w:t xml:space="preserve"> and again to my necessity.</w:t>
      </w:r>
      <w:r>
        <w:rPr>
          <w:rStyle w:val="FootnoteReference"/>
        </w:rPr>
        <w:footnoteReference w:id="14436"/>
      </w:r>
    </w:p>
    <w:p>
      <w:r>
        <w:rPr>
          <w:b/>
        </w:rPr>
        <w:t xml:space="preserve">17 </w:t>
      </w:r>
      <w:r>
        <w:t xml:space="preserve">Not because I desire a gift: but I desire fruit</w:t>
      </w:r>
      <w:r>
        <w:rPr>
          <w:rStyle w:val="FootnoteReference"/>
        </w:rPr>
        <w:footnoteReference w:id="14437"/>
      </w:r>
      <w:r>
        <w:t xml:space="preserve"> that may abound to your account.</w:t>
      </w:r>
      <w:r>
        <w:rPr>
          <w:rStyle w:val="FootnoteReference"/>
        </w:rPr>
        <w:footnoteReference w:id="14438"/>
      </w:r>
    </w:p>
    <w:p>
      <w:r>
        <w:rPr>
          <w:b/>
        </w:rPr>
        <w:t xml:space="preserve">18 </w:t>
      </w:r>
      <w:r>
        <w:t xml:space="preserve">But I have all, and abound</w:t>
      </w:r>
      <w:r>
        <w:rPr>
          <w:rStyle w:val="FootnoteReference"/>
        </w:rPr>
        <w:footnoteReference w:id="14439"/>
      </w:r>
      <w:r>
        <w:t xml:space="preserve">: I am full, having received of Epaphroditus</w:t>
      </w:r>
      <w:r>
        <w:rPr>
          <w:rStyle w:val="FootnoteReference"/>
        </w:rPr>
        <w:footnoteReference w:id="14440"/>
      </w:r>
      <w:r>
        <w:t xml:space="preserve"> the things which were sent from you, an odour of a sweet smell, a sacrifice acceptable</w:t>
      </w:r>
      <w:r>
        <w:rPr>
          <w:rStyle w:val="FootnoteReference"/>
        </w:rPr>
        <w:footnoteReference w:id="14441"/>
      </w:r>
      <w:r>
        <w:t xml:space="preserve">, well-pleasing to God.</w:t>
      </w:r>
      <w:r>
        <w:rPr>
          <w:rStyle w:val="FootnoteReference"/>
        </w:rPr>
        <w:footnoteReference w:id="14442"/>
      </w:r>
      <w:r>
        <w:rPr>
          <w:rStyle w:val="FootnoteReference"/>
        </w:rPr>
        <w:footnoteReference w:id="14443"/>
      </w:r>
    </w:p>
    <w:p>
      <w:r>
        <w:rPr>
          <w:b/>
        </w:rPr>
        <w:t xml:space="preserve">19 </w:t>
      </w:r>
      <w:r>
        <w:t xml:space="preserve">But my God shall supply</w:t>
      </w:r>
      <w:r>
        <w:rPr>
          <w:rStyle w:val="FootnoteReference"/>
        </w:rPr>
        <w:footnoteReference w:id="14444"/>
      </w:r>
      <w:r>
        <w:t xml:space="preserve"> all your need according to his riches in glory</w:t>
      </w:r>
      <w:r>
        <w:rPr>
          <w:rStyle w:val="FootnoteReference"/>
        </w:rPr>
        <w:footnoteReference w:id="14445"/>
      </w:r>
      <w:r>
        <w:t xml:space="preserve"> by Christ Jesus.</w:t>
      </w:r>
      <w:r>
        <w:rPr>
          <w:rStyle w:val="FootnoteReference"/>
        </w:rPr>
        <w:footnoteReference w:id="14446"/>
      </w:r>
    </w:p>
    <w:p>
      <w:r>
        <w:rPr>
          <w:b/>
        </w:rPr>
        <w:t xml:space="preserve">20 </w:t>
      </w:r>
      <w:r>
        <w:t xml:space="preserve">Now to God and our Father be glory forever and ever. Amen</w:t>
      </w:r>
      <w:r>
        <w:rPr>
          <w:rStyle w:val="FootnoteReference"/>
        </w:rPr>
        <w:footnoteReference w:id="14447"/>
      </w:r>
      <w:r>
        <w:t xml:space="preserve">.</w:t>
      </w:r>
      <w:r>
        <w:rPr>
          <w:rStyle w:val="FootnoteReference"/>
        </w:rPr>
        <w:footnoteReference w:id="14448"/>
      </w:r>
    </w:p>
    <w:p>
      <w:r>
        <w:rPr>
          <w:b/>
        </w:rPr>
        <w:t xml:space="preserve">21 </w:t>
      </w:r>
      <w:r>
        <w:t xml:space="preserve">Salute</w:t>
      </w:r>
      <w:r>
        <w:rPr>
          <w:rStyle w:val="FootnoteReference"/>
        </w:rPr>
        <w:footnoteReference w:id="14449"/>
      </w:r>
      <w:r>
        <w:t xml:space="preserve"> every holy one in Christ Jesus. the brothers who are with me greet you.</w:t>
      </w:r>
      <w:r>
        <w:rPr>
          <w:rStyle w:val="FootnoteReference"/>
        </w:rPr>
        <w:footnoteReference w:id="14450"/>
      </w:r>
      <w:r>
        <w:rPr>
          <w:rStyle w:val="FootnoteReference"/>
        </w:rPr>
        <w:footnoteReference w:id="14451"/>
      </w:r>
    </w:p>
    <w:p>
      <w:r>
        <w:rPr>
          <w:b/>
        </w:rPr>
        <w:t xml:space="preserve">22 </w:t>
      </w:r>
      <w:r>
        <w:t xml:space="preserve">All the holy ones salute you, chiefly those who are of Caesar</w:t>
      </w:r>
      <w:r>
        <w:rPr>
          <w:rStyle w:val="FootnoteReference"/>
        </w:rPr>
        <w:footnoteReference w:id="14452"/>
      </w:r>
      <w:r>
        <w:t xml:space="preserve">'s household.</w:t>
      </w:r>
      <w:r>
        <w:rPr>
          <w:rStyle w:val="FootnoteReference"/>
        </w:rPr>
        <w:footnoteReference w:id="14453"/>
      </w:r>
      <w:r>
        <w:rPr>
          <w:rStyle w:val="FootnoteReference"/>
        </w:rPr>
        <w:footnoteReference w:id="14454"/>
      </w:r>
      <w:r>
        <w:rPr>
          <w:rStyle w:val="FootnoteReference"/>
        </w:rPr>
        <w:footnoteReference w:id="14455"/>
      </w:r>
    </w:p>
    <w:p>
      <w:r>
        <w:rPr>
          <w:b/>
        </w:rPr>
        <w:t xml:space="preserve">23 </w:t>
      </w:r>
      <w:r>
        <w:t xml:space="preserve">The grace of our Lord Jesus Christ be with you all. Amen.</w:t>
      </w:r>
      <w:r>
        <w:rPr>
          <w:rStyle w:val="FootnoteReference"/>
        </w:rPr>
        <w:footnoteReference w:id="14456"/>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57"/>
      </w:r>
      <w:r>
        <w:t xml:space="preserve">, an apostle of Jesus</w:t>
      </w:r>
      <w:r>
        <w:rPr>
          <w:rStyle w:val="FootnoteReference"/>
        </w:rPr>
        <w:footnoteReference w:id="14458"/>
      </w:r>
      <w:r>
        <w:t xml:space="preserve"> Christ</w:t>
      </w:r>
      <w:r>
        <w:rPr>
          <w:rStyle w:val="FootnoteReference"/>
        </w:rPr>
        <w:footnoteReference w:id="14459"/>
      </w:r>
      <w:r>
        <w:t xml:space="preserve"> by the will of God</w:t>
      </w:r>
      <w:r>
        <w:rPr>
          <w:rStyle w:val="FootnoteReference"/>
        </w:rPr>
        <w:footnoteReference w:id="14460"/>
      </w:r>
      <w:r>
        <w:t xml:space="preserve">, and Timothy</w:t>
      </w:r>
      <w:r>
        <w:rPr>
          <w:rStyle w:val="FootnoteReference"/>
        </w:rPr>
        <w:footnoteReference w:id="14461"/>
      </w:r>
      <w:r>
        <w:t xml:space="preserve"> our brother,</w:t>
      </w:r>
      <w:r>
        <w:rPr>
          <w:rStyle w:val="FootnoteReference"/>
        </w:rPr>
        <w:footnoteReference w:id="14462"/>
      </w:r>
      <w:r>
        <w:rPr>
          <w:rStyle w:val="FootnoteReference"/>
        </w:rPr>
        <w:footnoteReference w:id="14463"/>
      </w:r>
      <w:r>
        <w:rPr>
          <w:rStyle w:val="FootnoteReference"/>
        </w:rPr>
        <w:footnoteReference w:id="14464"/>
      </w:r>
      <w:r>
        <w:rPr>
          <w:rStyle w:val="FootnoteReference"/>
        </w:rPr>
        <w:footnoteReference w:id="14465"/>
      </w:r>
      <w:r>
        <w:rPr>
          <w:rStyle w:val="FootnoteReference"/>
        </w:rPr>
        <w:footnoteReference w:id="14466"/>
      </w:r>
      <w:r>
        <w:rPr>
          <w:rStyle w:val="FootnoteReference"/>
        </w:rPr>
        <w:footnoteReference w:id="14467"/>
      </w:r>
    </w:p>
    <w:p>
      <w:r>
        <w:rPr>
          <w:b/>
        </w:rPr>
        <w:t xml:space="preserve">2 </w:t>
      </w:r>
      <w:r>
        <w:t xml:space="preserve">To the holy ones and faithful</w:t>
      </w:r>
      <w:r>
        <w:rPr>
          <w:rStyle w:val="FootnoteReference"/>
        </w:rPr>
        <w:footnoteReference w:id="14468"/>
      </w:r>
      <w:r>
        <w:t xml:space="preserve"> brothers in Christ who are at Colosse</w:t>
      </w:r>
      <w:r>
        <w:rPr>
          <w:rStyle w:val="FootnoteReference"/>
        </w:rPr>
        <w:footnoteReference w:id="14469"/>
      </w:r>
      <w:r>
        <w:t xml:space="preserve">: Grace</w:t>
      </w:r>
      <w:r>
        <w:rPr>
          <w:rStyle w:val="FootnoteReference"/>
        </w:rPr>
        <w:footnoteReference w:id="14470"/>
      </w:r>
      <w:r>
        <w:t xml:space="preserve"> be to you, and peace, from God our Father and the Lord Jesus Christ.</w:t>
      </w:r>
      <w:r>
        <w:rPr>
          <w:rStyle w:val="FootnoteReference"/>
        </w:rPr>
        <w:footnoteReference w:id="14471"/>
      </w:r>
    </w:p>
    <w:p>
      <w:r>
        <w:rPr>
          <w:b/>
        </w:rPr>
        <w:t xml:space="preserve">3 </w:t>
      </w:r>
      <w:r>
        <w:t xml:space="preserve">We give</w:t>
      </w:r>
      <w:r>
        <w:rPr>
          <w:rStyle w:val="FootnoteReference"/>
        </w:rPr>
        <w:footnoteReference w:id="14472"/>
      </w:r>
      <w:r>
        <w:t xml:space="preserve"> thanks to God and the Father of our Lord Jesus Christ, praying</w:t>
      </w:r>
      <w:r>
        <w:rPr>
          <w:rStyle w:val="FootnoteReference"/>
        </w:rPr>
        <w:footnoteReference w:id="14473"/>
      </w:r>
      <w:r>
        <w:t xml:space="preserve"> always for you,</w:t>
      </w:r>
    </w:p>
    <w:p>
      <w:r>
        <w:rPr>
          <w:b/>
        </w:rPr>
        <w:t xml:space="preserve">4 </w:t>
      </w:r>
      <w:r>
        <w:t xml:space="preserve">Since we heard of your faith</w:t>
      </w:r>
      <w:r>
        <w:rPr>
          <w:rStyle w:val="FootnoteReference"/>
        </w:rPr>
        <w:footnoteReference w:id="14474"/>
      </w:r>
      <w:r>
        <w:t xml:space="preserve"> in Christ Jesus, and of the love</w:t>
      </w:r>
      <w:r>
        <w:rPr>
          <w:rStyle w:val="FootnoteReference"/>
        </w:rPr>
        <w:footnoteReference w:id="14475"/>
      </w:r>
      <w:r>
        <w:t xml:space="preserve"> which you have to all the holy ones,</w:t>
      </w:r>
      <w:r>
        <w:rPr>
          <w:rStyle w:val="FootnoteReference"/>
        </w:rPr>
        <w:footnoteReference w:id="14476"/>
      </w:r>
    </w:p>
    <w:p>
      <w:r>
        <w:rPr>
          <w:b/>
        </w:rPr>
        <w:t xml:space="preserve">5 </w:t>
      </w:r>
      <w:r>
        <w:t xml:space="preserve">For the hope</w:t>
      </w:r>
      <w:r>
        <w:rPr>
          <w:rStyle w:val="FootnoteReference"/>
        </w:rPr>
        <w:footnoteReference w:id="14477"/>
      </w:r>
      <w:r>
        <w:t xml:space="preserve"> which is laid</w:t>
      </w:r>
      <w:r>
        <w:rPr>
          <w:rStyle w:val="FootnoteReference"/>
        </w:rPr>
        <w:footnoteReference w:id="14478"/>
      </w:r>
      <w:r>
        <w:t xml:space="preserve"> up for you in heaven, of which you heard before in the word</w:t>
      </w:r>
      <w:r>
        <w:rPr>
          <w:rStyle w:val="FootnoteReference"/>
        </w:rPr>
        <w:footnoteReference w:id="14479"/>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80"/>
      </w:r>
      <w:r>
        <w:t xml:space="preserve"> the day you heard of it, and knew</w:t>
      </w:r>
      <w:r>
        <w:rPr>
          <w:rStyle w:val="FootnoteReference"/>
        </w:rPr>
        <w:footnoteReference w:id="14481"/>
      </w:r>
      <w:r>
        <w:t xml:space="preserve"> the grace of God in truth</w:t>
      </w:r>
      <w:r>
        <w:rPr>
          <w:rStyle w:val="FootnoteReference"/>
        </w:rPr>
        <w:footnoteReference w:id="14482"/>
      </w:r>
      <w:r>
        <w:t xml:space="preserve">:</w:t>
      </w:r>
      <w:r>
        <w:rPr>
          <w:rStyle w:val="FootnoteReference"/>
        </w:rPr>
        <w:footnoteReference w:id="14483"/>
      </w:r>
      <w:r>
        <w:rPr>
          <w:rStyle w:val="FootnoteReference"/>
        </w:rPr>
        <w:footnoteReference w:id="14484"/>
      </w:r>
    </w:p>
    <w:p>
      <w:r>
        <w:rPr>
          <w:b/>
        </w:rPr>
        <w:t xml:space="preserve">7 </w:t>
      </w:r>
      <w:r>
        <w:t xml:space="preserve">As you also learned of Epaphras</w:t>
      </w:r>
      <w:r>
        <w:rPr>
          <w:rStyle w:val="FootnoteReference"/>
        </w:rPr>
        <w:footnoteReference w:id="14485"/>
      </w:r>
      <w:r>
        <w:t xml:space="preserve"> our dear fellow slave, who is for you a faithful minister of Christ;</w:t>
      </w:r>
      <w:r>
        <w:rPr>
          <w:rStyle w:val="FootnoteReference"/>
        </w:rPr>
        <w:footnoteReference w:id="14486"/>
      </w:r>
      <w:r>
        <w:rPr>
          <w:rStyle w:val="FootnoteReference"/>
        </w:rPr>
        <w:footnoteReference w:id="14487"/>
      </w:r>
      <w:r>
        <w:rPr>
          <w:rStyle w:val="FootnoteReference"/>
        </w:rPr>
        <w:footnoteReference w:id="14488"/>
      </w:r>
    </w:p>
    <w:p>
      <w:r>
        <w:rPr>
          <w:b/>
        </w:rPr>
        <w:t xml:space="preserve">8 </w:t>
      </w:r>
      <w:r>
        <w:t xml:space="preserve">Who also declared to us your love in the Spirit.</w:t>
      </w:r>
      <w:r>
        <w:rPr>
          <w:rStyle w:val="FootnoteReference"/>
        </w:rPr>
        <w:footnoteReference w:id="14489"/>
      </w:r>
    </w:p>
    <w:p>
      <w:r>
        <w:rPr>
          <w:b/>
        </w:rPr>
        <w:t xml:space="preserve">9 </w:t>
      </w:r>
      <w:r>
        <w:t xml:space="preserve">For this cause we also, since</w:t>
      </w:r>
      <w:r>
        <w:rPr>
          <w:rStyle w:val="FootnoteReference"/>
        </w:rPr>
        <w:footnoteReference w:id="14490"/>
      </w:r>
      <w:r>
        <w:t xml:space="preserve"> the day we heard it, do not cease to pray for you, and to desire that you might be filled with the knowledge of his</w:t>
      </w:r>
      <w:r>
        <w:rPr>
          <w:rStyle w:val="FootnoteReference"/>
        </w:rPr>
        <w:footnoteReference w:id="14491"/>
      </w:r>
      <w:r>
        <w:t xml:space="preserve"> will in all wisdom</w:t>
      </w:r>
      <w:r>
        <w:rPr>
          <w:rStyle w:val="FootnoteReference"/>
        </w:rPr>
        <w:footnoteReference w:id="14492"/>
      </w:r>
      <w:r>
        <w:t xml:space="preserve"> and spiritual</w:t>
      </w:r>
      <w:r>
        <w:rPr>
          <w:rStyle w:val="FootnoteReference"/>
        </w:rPr>
        <w:footnoteReference w:id="14493"/>
      </w:r>
      <w:r>
        <w:t xml:space="preserve"> understanding;</w:t>
      </w:r>
      <w:r>
        <w:rPr>
          <w:rStyle w:val="FootnoteReference"/>
        </w:rPr>
        <w:footnoteReference w:id="14494"/>
      </w:r>
      <w:r>
        <w:rPr>
          <w:rStyle w:val="FootnoteReference"/>
        </w:rPr>
        <w:footnoteReference w:id="14495"/>
      </w:r>
    </w:p>
    <w:p>
      <w:r>
        <w:rPr>
          <w:b/>
        </w:rPr>
        <w:t xml:space="preserve">10 </w:t>
      </w:r>
      <w:r>
        <w:t xml:space="preserve">That you might walk worthy of the Lord to all pleasing, being fruitful</w:t>
      </w:r>
      <w:r>
        <w:rPr>
          <w:rStyle w:val="FootnoteReference"/>
        </w:rPr>
        <w:footnoteReference w:id="14496"/>
      </w:r>
      <w:r>
        <w:t xml:space="preserve"> in every good work, and increasing</w:t>
      </w:r>
      <w:r>
        <w:rPr>
          <w:rStyle w:val="FootnoteReference"/>
        </w:rPr>
        <w:footnoteReference w:id="14497"/>
      </w:r>
      <w:r>
        <w:t xml:space="preserve"> in the knowledge of God;</w:t>
      </w:r>
      <w:r>
        <w:rPr>
          <w:rStyle w:val="FootnoteReference"/>
        </w:rPr>
        <w:footnoteReference w:id="14498"/>
      </w:r>
      <w:r>
        <w:rPr>
          <w:rStyle w:val="FootnoteReference"/>
        </w:rPr>
        <w:footnoteReference w:id="14499"/>
      </w:r>
    </w:p>
    <w:p>
      <w:r>
        <w:rPr>
          <w:b/>
        </w:rPr>
        <w:t xml:space="preserve">11 </w:t>
      </w:r>
      <w:r>
        <w:t xml:space="preserve">Strengthened</w:t>
      </w:r>
      <w:r>
        <w:rPr>
          <w:rStyle w:val="FootnoteReference"/>
        </w:rPr>
        <w:footnoteReference w:id="14500"/>
      </w:r>
      <w:r>
        <w:t xml:space="preserve"> with all might, according to his glorious power, to all patience and longsuffering with joyfulness;</w:t>
      </w:r>
      <w:r>
        <w:rPr>
          <w:rStyle w:val="FootnoteReference"/>
        </w:rPr>
        <w:footnoteReference w:id="14501"/>
      </w:r>
      <w:r>
        <w:rPr>
          <w:rStyle w:val="FootnoteReference"/>
        </w:rPr>
        <w:footnoteReference w:id="14502"/>
      </w:r>
    </w:p>
    <w:p>
      <w:r>
        <w:rPr>
          <w:b/>
        </w:rPr>
        <w:t xml:space="preserve">12 </w:t>
      </w:r>
      <w:r>
        <w:t xml:space="preserve">Giving</w:t>
      </w:r>
      <w:r>
        <w:rPr>
          <w:rStyle w:val="FootnoteReference"/>
        </w:rPr>
        <w:footnoteReference w:id="14503"/>
      </w:r>
      <w:r>
        <w:t xml:space="preserve"> thanks to the Father</w:t>
      </w:r>
      <w:r>
        <w:rPr>
          <w:rStyle w:val="FootnoteReference"/>
        </w:rPr>
        <w:footnoteReference w:id="14504"/>
      </w:r>
      <w:r>
        <w:t xml:space="preserve">, who has made</w:t>
      </w:r>
      <w:r>
        <w:rPr>
          <w:rStyle w:val="FootnoteReference"/>
        </w:rPr>
        <w:footnoteReference w:id="14505"/>
      </w:r>
      <w:r>
        <w:t xml:space="preserve"> us fit to be partakers</w:t>
      </w:r>
      <w:r>
        <w:rPr>
          <w:rStyle w:val="FootnoteReference"/>
        </w:rPr>
        <w:footnoteReference w:id="14506"/>
      </w:r>
      <w:r>
        <w:t xml:space="preserve"> of the inheritance</w:t>
      </w:r>
      <w:r>
        <w:rPr>
          <w:rStyle w:val="FootnoteReference"/>
        </w:rPr>
        <w:footnoteReference w:id="14507"/>
      </w:r>
      <w:r>
        <w:t xml:space="preserve"> of the holy ones in light:</w:t>
      </w:r>
      <w:r>
        <w:rPr>
          <w:rStyle w:val="FootnoteReference"/>
        </w:rPr>
        <w:footnoteReference w:id="14508"/>
      </w:r>
    </w:p>
    <w:p>
      <w:r>
        <w:rPr>
          <w:b/>
        </w:rPr>
        <w:t xml:space="preserve">13 </w:t>
      </w:r>
      <w:r>
        <w:t xml:space="preserve">Who has delivered</w:t>
      </w:r>
      <w:r>
        <w:rPr>
          <w:rStyle w:val="FootnoteReference"/>
        </w:rPr>
        <w:footnoteReference w:id="14509"/>
      </w:r>
      <w:r>
        <w:t xml:space="preserve"> us from the power</w:t>
      </w:r>
      <w:r>
        <w:rPr>
          <w:rStyle w:val="FootnoteReference"/>
        </w:rPr>
        <w:footnoteReference w:id="14510"/>
      </w:r>
      <w:r>
        <w:t xml:space="preserve"> of darkness, and has translated us into the kingdom</w:t>
      </w:r>
      <w:r>
        <w:rPr>
          <w:rStyle w:val="FootnoteReference"/>
        </w:rPr>
        <w:footnoteReference w:id="14511"/>
      </w:r>
      <w:r>
        <w:t xml:space="preserve"> of his dear Son</w:t>
      </w:r>
      <w:r>
        <w:rPr>
          <w:rStyle w:val="FootnoteReference"/>
        </w:rPr>
        <w:footnoteReference w:id="14512"/>
      </w:r>
      <w:r>
        <w:t xml:space="preserve">:</w:t>
      </w:r>
      <w:r>
        <w:rPr>
          <w:rStyle w:val="FootnoteReference"/>
        </w:rPr>
        <w:footnoteReference w:id="14513"/>
      </w:r>
    </w:p>
    <w:p>
      <w:r>
        <w:rPr>
          <w:b/>
        </w:rPr>
        <w:t xml:space="preserve">14 </w:t>
      </w:r>
      <w:r>
        <w:t xml:space="preserve">In whom we have redemption through his blood, even the forgiveness of sins:</w:t>
      </w:r>
      <w:r>
        <w:rPr>
          <w:rStyle w:val="FootnoteReference"/>
        </w:rPr>
        <w:footnoteReference w:id="14514"/>
      </w:r>
    </w:p>
    <w:p>
      <w:r>
        <w:rPr>
          <w:b/>
        </w:rPr>
        <w:t xml:space="preserve">15 </w:t>
      </w:r>
      <w:r>
        <w:t xml:space="preserve">Who is the image</w:t>
      </w:r>
      <w:r>
        <w:rPr>
          <w:rStyle w:val="FootnoteReference"/>
        </w:rPr>
        <w:footnoteReference w:id="14515"/>
      </w:r>
      <w:r>
        <w:t xml:space="preserve"> of the invisible</w:t>
      </w:r>
      <w:r>
        <w:rPr>
          <w:rStyle w:val="FootnoteReference"/>
        </w:rPr>
        <w:footnoteReference w:id="14516"/>
      </w:r>
      <w:r>
        <w:t xml:space="preserve"> God, the firstborn</w:t>
      </w:r>
      <w:r>
        <w:rPr>
          <w:rStyle w:val="FootnoteReference"/>
        </w:rPr>
        <w:footnoteReference w:id="14517"/>
      </w:r>
      <w:r>
        <w:t xml:space="preserve"> of every</w:t>
      </w:r>
      <w:r>
        <w:rPr>
          <w:rStyle w:val="FootnoteReference"/>
        </w:rPr>
        <w:footnoteReference w:id="14518"/>
      </w:r>
      <w:r>
        <w:t xml:space="preserve"> creature:</w:t>
      </w:r>
    </w:p>
    <w:p>
      <w:r>
        <w:rPr>
          <w:b/>
        </w:rPr>
        <w:t xml:space="preserve">16 </w:t>
      </w:r>
      <w:r>
        <w:t xml:space="preserve">For by him were</w:t>
      </w:r>
      <w:r>
        <w:rPr>
          <w:rStyle w:val="FootnoteReference"/>
        </w:rPr>
        <w:footnoteReference w:id="14519"/>
      </w:r>
      <w:r>
        <w:t xml:space="preserve"> all things created, that are in heaven</w:t>
      </w:r>
      <w:r>
        <w:rPr>
          <w:rStyle w:val="FootnoteReference"/>
        </w:rPr>
        <w:footnoteReference w:id="14520"/>
      </w:r>
      <w:r>
        <w:t xml:space="preserve">, and that are on earth, visible and invisible, whether they be thrones</w:t>
      </w:r>
      <w:r>
        <w:rPr>
          <w:rStyle w:val="FootnoteReference"/>
        </w:rPr>
        <w:footnoteReference w:id="14521"/>
      </w:r>
      <w:r>
        <w:t xml:space="preserve">, or dominions, or principalities, or powers: all things were created by him, and for him:</w:t>
      </w:r>
      <w:r>
        <w:rPr>
          <w:rStyle w:val="FootnoteReference"/>
        </w:rPr>
        <w:footnoteReference w:id="14522"/>
      </w:r>
    </w:p>
    <w:p>
      <w:r>
        <w:rPr>
          <w:b/>
        </w:rPr>
        <w:t xml:space="preserve">17 </w:t>
      </w:r>
      <w:r>
        <w:t xml:space="preserve">And he is before all things, and by</w:t>
      </w:r>
      <w:r>
        <w:rPr>
          <w:rStyle w:val="FootnoteReference"/>
        </w:rPr>
        <w:footnoteReference w:id="14523"/>
      </w:r>
      <w:r>
        <w:t xml:space="preserve"> him all things consist.</w:t>
      </w:r>
      <w:r>
        <w:rPr>
          <w:rStyle w:val="FootnoteReference"/>
        </w:rPr>
        <w:footnoteReference w:id="14524"/>
      </w:r>
    </w:p>
    <w:p>
      <w:r>
        <w:rPr>
          <w:b/>
        </w:rPr>
        <w:t xml:space="preserve">18 </w:t>
      </w:r>
      <w:r>
        <w:t xml:space="preserve">And he is the head of the body, the assembly: who is the beginning</w:t>
      </w:r>
      <w:r>
        <w:rPr>
          <w:rStyle w:val="FootnoteReference"/>
        </w:rPr>
        <w:footnoteReference w:id="14525"/>
      </w:r>
      <w:r>
        <w:t xml:space="preserve">, the firstborn</w:t>
      </w:r>
      <w:r>
        <w:rPr>
          <w:rStyle w:val="FootnoteReference"/>
        </w:rPr>
        <w:footnoteReference w:id="14526"/>
      </w:r>
      <w:r>
        <w:t xml:space="preserve"> from the dead; that in all</w:t>
      </w:r>
      <w:r>
        <w:rPr>
          <w:rStyle w:val="FootnoteReference"/>
        </w:rPr>
        <w:footnoteReference w:id="14527"/>
      </w:r>
      <w:r>
        <w:t xml:space="preserve"> things he might have the preeminence.</w:t>
      </w:r>
    </w:p>
    <w:p>
      <w:r>
        <w:rPr>
          <w:b/>
        </w:rPr>
        <w:t xml:space="preserve">19 </w:t>
      </w:r>
      <w:r>
        <w:t xml:space="preserve">For it pleased the Father that in him should all fullness dwell;</w:t>
      </w:r>
      <w:r>
        <w:rPr>
          <w:rStyle w:val="FootnoteReference"/>
        </w:rPr>
        <w:footnoteReference w:id="14528"/>
      </w:r>
    </w:p>
    <w:p>
      <w:r>
        <w:rPr>
          <w:b/>
        </w:rPr>
        <w:t xml:space="preserve">20 </w:t>
      </w:r>
      <w:r>
        <w:t xml:space="preserve">And, having made peace</w:t>
      </w:r>
      <w:r>
        <w:rPr>
          <w:rStyle w:val="FootnoteReference"/>
        </w:rPr>
        <w:footnoteReference w:id="14529"/>
      </w:r>
      <w:r>
        <w:t xml:space="preserve"> through the blood of his cross, by him to reconcile</w:t>
      </w:r>
      <w:r>
        <w:rPr>
          <w:rStyle w:val="FootnoteReference"/>
        </w:rPr>
        <w:footnoteReference w:id="14530"/>
      </w:r>
      <w:r>
        <w:t xml:space="preserve"> all things to himself; by him, I say, whether they be things on earth</w:t>
      </w:r>
      <w:r>
        <w:rPr>
          <w:rStyle w:val="FootnoteReference"/>
        </w:rPr>
        <w:footnoteReference w:id="14531"/>
      </w:r>
      <w:r>
        <w:t xml:space="preserve">, or things in heaven.</w:t>
      </w:r>
    </w:p>
    <w:p>
      <w:r>
        <w:rPr>
          <w:b/>
        </w:rPr>
        <w:t xml:space="preserve">21 </w:t>
      </w:r>
      <w:r>
        <w:t xml:space="preserve">And you, that were sometime</w:t>
      </w:r>
      <w:r>
        <w:rPr>
          <w:rStyle w:val="FootnoteReference"/>
        </w:rPr>
        <w:footnoteReference w:id="14532"/>
      </w:r>
      <w:r>
        <w:t xml:space="preserve"> alienated and enemies in your mind by</w:t>
      </w:r>
      <w:r>
        <w:rPr>
          <w:rStyle w:val="FootnoteReference"/>
        </w:rPr>
        <w:footnoteReference w:id="14533"/>
      </w:r>
      <w:r>
        <w:t xml:space="preserve"> wicked works, yet now has he reconciled</w:t>
      </w:r>
    </w:p>
    <w:p>
      <w:r>
        <w:rPr>
          <w:b/>
        </w:rPr>
        <w:t xml:space="preserve">22 </w:t>
      </w:r>
      <w:r>
        <w:t xml:space="preserve">In the body</w:t>
      </w:r>
      <w:r>
        <w:rPr>
          <w:rStyle w:val="FootnoteReference"/>
        </w:rPr>
        <w:footnoteReference w:id="14534"/>
      </w:r>
      <w:r>
        <w:t xml:space="preserve"> of his flesh through death, to present you holy and blameless and above reproach in his</w:t>
      </w:r>
      <w:r>
        <w:rPr>
          <w:rStyle w:val="FootnoteReference"/>
        </w:rPr>
        <w:footnoteReference w:id="14535"/>
      </w:r>
      <w:r>
        <w:t xml:space="preserve"> sight:</w:t>
      </w:r>
      <w:r>
        <w:rPr>
          <w:rStyle w:val="FootnoteReference"/>
        </w:rPr>
        <w:footnoteReference w:id="14536"/>
      </w:r>
    </w:p>
    <w:p>
      <w:r>
        <w:rPr>
          <w:b/>
        </w:rPr>
        <w:t xml:space="preserve">23 </w:t>
      </w:r>
      <w:r>
        <w:t xml:space="preserve">If you continue in the faith grounded</w:t>
      </w:r>
      <w:r>
        <w:rPr>
          <w:rStyle w:val="FootnoteReference"/>
        </w:rPr>
        <w:footnoteReference w:id="14537"/>
      </w:r>
      <w:r>
        <w:t xml:space="preserve"> and settled, and be not moved</w:t>
      </w:r>
      <w:r>
        <w:rPr>
          <w:rStyle w:val="FootnoteReference"/>
        </w:rPr>
        <w:footnoteReference w:id="14538"/>
      </w:r>
      <w:r>
        <w:t xml:space="preserve"> away from the hope</w:t>
      </w:r>
      <w:r>
        <w:rPr>
          <w:rStyle w:val="FootnoteReference"/>
        </w:rPr>
        <w:footnoteReference w:id="14539"/>
      </w:r>
      <w:r>
        <w:t xml:space="preserve"> of the good news, which you have heard, and which was preached to every creature which is under</w:t>
      </w:r>
      <w:r>
        <w:rPr>
          <w:rStyle w:val="FootnoteReference"/>
        </w:rPr>
        <w:footnoteReference w:id="14540"/>
      </w:r>
      <w:r>
        <w:t xml:space="preserve"> heaven; of which I Paul am made a minister;</w:t>
      </w:r>
      <w:r>
        <w:rPr>
          <w:rStyle w:val="FootnoteReference"/>
        </w:rPr>
        <w:footnoteReference w:id="14541"/>
      </w:r>
      <w:r>
        <w:rPr>
          <w:rStyle w:val="FootnoteReference"/>
        </w:rPr>
        <w:footnoteReference w:id="14542"/>
      </w:r>
      <w:r>
        <w:rPr>
          <w:rStyle w:val="FootnoteReference"/>
        </w:rPr>
        <w:footnoteReference w:id="14543"/>
      </w:r>
    </w:p>
    <w:p>
      <w:r>
        <w:rPr>
          <w:b/>
        </w:rPr>
        <w:t xml:space="preserve">24 </w:t>
      </w:r>
      <w:r>
        <w:t xml:space="preserve">I now rejoice</w:t>
      </w:r>
      <w:r>
        <w:rPr>
          <w:rStyle w:val="FootnoteReference"/>
        </w:rPr>
        <w:footnoteReference w:id="14544"/>
      </w:r>
      <w:r>
        <w:t xml:space="preserve"> in my sufferings for you, and fill</w:t>
      </w:r>
      <w:r>
        <w:rPr>
          <w:rStyle w:val="FootnoteReference"/>
        </w:rPr>
        <w:footnoteReference w:id="14545"/>
      </w:r>
      <w:r>
        <w:t xml:space="preserve"> up that which is behind of the afflictions of Christ in my flesh for his body's sake, which is the assembly:</w:t>
      </w:r>
      <w:r>
        <w:rPr>
          <w:rStyle w:val="FootnoteReference"/>
        </w:rPr>
        <w:footnoteReference w:id="14546"/>
      </w:r>
    </w:p>
    <w:p>
      <w:r>
        <w:rPr>
          <w:b/>
        </w:rPr>
        <w:t xml:space="preserve">25 </w:t>
      </w:r>
      <w:r>
        <w:t xml:space="preserve">of which I am</w:t>
      </w:r>
      <w:r>
        <w:rPr>
          <w:rStyle w:val="FootnoteReference"/>
        </w:rPr>
        <w:footnoteReference w:id="14547"/>
      </w:r>
      <w:r>
        <w:t xml:space="preserve"> made a minister, according to the dispensation of God which is given to me for you, to fulfill the word of God;</w:t>
      </w:r>
      <w:r>
        <w:rPr>
          <w:rStyle w:val="FootnoteReference"/>
        </w:rPr>
        <w:footnoteReference w:id="14548"/>
      </w:r>
    </w:p>
    <w:p>
      <w:r>
        <w:rPr>
          <w:b/>
        </w:rPr>
        <w:t xml:space="preserve">26 </w:t>
      </w:r>
      <w:r>
        <w:t xml:space="preserve">Even the mystery</w:t>
      </w:r>
      <w:r>
        <w:rPr>
          <w:rStyle w:val="FootnoteReference"/>
        </w:rPr>
        <w:footnoteReference w:id="14549"/>
      </w:r>
      <w:r>
        <w:t xml:space="preserve"> which has been hid from ages and from generations, but now is made manifest to his holy ones:</w:t>
      </w:r>
      <w:r>
        <w:rPr>
          <w:rStyle w:val="FootnoteReference"/>
        </w:rPr>
        <w:footnoteReference w:id="14550"/>
      </w:r>
    </w:p>
    <w:p>
      <w:r>
        <w:rPr>
          <w:b/>
        </w:rPr>
        <w:t xml:space="preserve">27 </w:t>
      </w:r>
      <w:r>
        <w:t xml:space="preserve">To whom God would make known what is the riches</w:t>
      </w:r>
      <w:r>
        <w:rPr>
          <w:rStyle w:val="FootnoteReference"/>
        </w:rPr>
        <w:footnoteReference w:id="14551"/>
      </w:r>
      <w:r>
        <w:t xml:space="preserve"> of the glory of this mystery among the nations; which is Christ</w:t>
      </w:r>
      <w:r>
        <w:rPr>
          <w:rStyle w:val="FootnoteReference"/>
        </w:rPr>
        <w:footnoteReference w:id="14552"/>
      </w:r>
      <w:r>
        <w:t xml:space="preserve"> in you, the hope</w:t>
      </w:r>
      <w:r>
        <w:rPr>
          <w:rStyle w:val="FootnoteReference"/>
        </w:rPr>
        <w:footnoteReference w:id="14553"/>
      </w:r>
      <w:r>
        <w:t xml:space="preserve"> of glory:</w:t>
      </w:r>
    </w:p>
    <w:p>
      <w:r>
        <w:rPr>
          <w:b/>
        </w:rPr>
        <w:t xml:space="preserve">28 </w:t>
      </w:r>
      <w:r>
        <w:t xml:space="preserve">Whom we preach, warning</w:t>
      </w:r>
      <w:r>
        <w:rPr>
          <w:rStyle w:val="FootnoteReference"/>
        </w:rPr>
        <w:footnoteReference w:id="14554"/>
      </w:r>
      <w:r>
        <w:t xml:space="preserve"> every man, and teaching</w:t>
      </w:r>
      <w:r>
        <w:rPr>
          <w:rStyle w:val="FootnoteReference"/>
        </w:rPr>
        <w:footnoteReference w:id="14555"/>
      </w:r>
      <w:r>
        <w:t xml:space="preserve"> every man in all</w:t>
      </w:r>
      <w:r>
        <w:rPr>
          <w:rStyle w:val="FootnoteReference"/>
        </w:rPr>
        <w:footnoteReference w:id="14556"/>
      </w:r>
      <w:r>
        <w:t xml:space="preserve"> wisdom; that we may</w:t>
      </w:r>
      <w:r>
        <w:rPr>
          <w:rStyle w:val="FootnoteReference"/>
        </w:rPr>
        <w:footnoteReference w:id="14557"/>
      </w:r>
      <w:r>
        <w:t xml:space="preserve"> present every man perfect</w:t>
      </w:r>
      <w:r>
        <w:rPr>
          <w:rStyle w:val="FootnoteReference"/>
        </w:rPr>
        <w:footnoteReference w:id="14558"/>
      </w:r>
      <w:r>
        <w:t xml:space="preserve"> in Christ Jesus:</w:t>
      </w:r>
    </w:p>
    <w:p>
      <w:r>
        <w:rPr>
          <w:b/>
        </w:rPr>
        <w:t xml:space="preserve">29 </w:t>
      </w:r>
      <w:r>
        <w:t xml:space="preserve">To which I also labor, striving</w:t>
      </w:r>
      <w:r>
        <w:rPr>
          <w:rStyle w:val="FootnoteReference"/>
        </w:rPr>
        <w:footnoteReference w:id="14559"/>
      </w:r>
      <w:r>
        <w:t xml:space="preserve"> according to his working, which works in me mightily</w:t>
      </w:r>
      <w:r>
        <w:rPr>
          <w:rStyle w:val="FootnoteReference"/>
        </w:rPr>
        <w:footnoteReference w:id="14560"/>
      </w:r>
      <w:r>
        <w:t xml:space="preserve">.</w:t>
      </w:r>
      <w:r>
        <w:rPr>
          <w:rStyle w:val="FootnoteReference"/>
        </w:rPr>
        <w:footnoteReference w:id="14561"/>
      </w:r>
      <w:r>
        <w:rPr>
          <w:rStyle w:val="FootnoteReference"/>
        </w:rPr>
        <w:footnoteReference w:id="14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63"/>
      </w:r>
      <w:r>
        <w:t xml:space="preserve">, and for as many as have not seen my face in the flesh;</w:t>
      </w:r>
      <w:r>
        <w:rPr>
          <w:rStyle w:val="FootnoteReference"/>
        </w:rPr>
        <w:footnoteReference w:id="14564"/>
      </w:r>
      <w:r>
        <w:rPr>
          <w:rStyle w:val="FootnoteReference"/>
        </w:rPr>
        <w:footnoteReference w:id="14565"/>
      </w:r>
    </w:p>
    <w:p>
      <w:r>
        <w:rPr>
          <w:b/>
        </w:rPr>
        <w:t xml:space="preserve">2 </w:t>
      </w:r>
      <w:r>
        <w:t xml:space="preserve">That their</w:t>
      </w:r>
      <w:r>
        <w:rPr>
          <w:rStyle w:val="FootnoteReference"/>
        </w:rPr>
        <w:footnoteReference w:id="14566"/>
      </w:r>
      <w:r>
        <w:t xml:space="preserve"> hearts might be comforted, being knit together in love, and to all riches of the full</w:t>
      </w:r>
      <w:r>
        <w:rPr>
          <w:rStyle w:val="FootnoteReference"/>
        </w:rPr>
        <w:footnoteReference w:id="14567"/>
      </w:r>
      <w:r>
        <w:t xml:space="preserve"> assurance of understanding</w:t>
      </w:r>
      <w:r>
        <w:rPr>
          <w:rStyle w:val="FootnoteReference"/>
        </w:rPr>
        <w:footnoteReference w:id="14568"/>
      </w:r>
      <w:r>
        <w:t xml:space="preserve">, to the acknowledgement of the mystery of God</w:t>
      </w:r>
      <w:r>
        <w:rPr>
          <w:rStyle w:val="FootnoteReference"/>
        </w:rPr>
        <w:footnoteReference w:id="14569"/>
      </w:r>
      <w:r>
        <w:t xml:space="preserve">, and of the Father</w:t>
      </w:r>
      <w:r>
        <w:rPr>
          <w:rStyle w:val="FootnoteReference"/>
        </w:rPr>
        <w:footnoteReference w:id="14570"/>
      </w:r>
      <w:r>
        <w:t xml:space="preserve">, and of Christ</w:t>
      </w:r>
      <w:r>
        <w:rPr>
          <w:rStyle w:val="FootnoteReference"/>
        </w:rPr>
        <w:footnoteReference w:id="14571"/>
      </w:r>
      <w:r>
        <w:t xml:space="preserve">;</w:t>
      </w:r>
      <w:r>
        <w:rPr>
          <w:rStyle w:val="FootnoteReference"/>
        </w:rPr>
        <w:footnoteReference w:id="14572"/>
      </w:r>
      <w:r>
        <w:rPr>
          <w:rStyle w:val="FootnoteReference"/>
        </w:rPr>
        <w:footnoteReference w:id="14573"/>
      </w:r>
      <w:r>
        <w:rPr>
          <w:rStyle w:val="FootnoteReference"/>
        </w:rPr>
        <w:footnoteReference w:id="14574"/>
      </w:r>
    </w:p>
    <w:p>
      <w:r>
        <w:rPr>
          <w:b/>
        </w:rPr>
        <w:t xml:space="preserve">3 </w:t>
      </w:r>
      <w:r>
        <w:t xml:space="preserve">In whom</w:t>
      </w:r>
      <w:r>
        <w:rPr>
          <w:rStyle w:val="FootnoteReference"/>
        </w:rPr>
        <w:footnoteReference w:id="14575"/>
      </w:r>
      <w:r>
        <w:t xml:space="preserve"> are hid all the treasures of wisdom and knowledge.</w:t>
      </w:r>
      <w:r>
        <w:rPr>
          <w:rStyle w:val="FootnoteReference"/>
        </w:rPr>
        <w:footnoteReference w:id="14576"/>
      </w:r>
    </w:p>
    <w:p>
      <w:r>
        <w:rPr>
          <w:b/>
        </w:rPr>
        <w:t xml:space="preserve">4 </w:t>
      </w:r>
      <w:r>
        <w:t xml:space="preserve">And this I say, lest anyone should beguile you with enticing</w:t>
      </w:r>
      <w:r>
        <w:rPr>
          <w:rStyle w:val="FootnoteReference"/>
        </w:rPr>
        <w:footnoteReference w:id="14577"/>
      </w:r>
      <w:r>
        <w:t xml:space="preserve"> words.</w:t>
      </w:r>
    </w:p>
    <w:p>
      <w:r>
        <w:rPr>
          <w:b/>
        </w:rPr>
        <w:t xml:space="preserve">5 </w:t>
      </w:r>
      <w:r>
        <w:t xml:space="preserve">For though I be absent in the flesh, yet am I with you in the spirit, rejoicing and beholding</w:t>
      </w:r>
      <w:r>
        <w:rPr>
          <w:rStyle w:val="FootnoteReference"/>
        </w:rPr>
        <w:footnoteReference w:id="14578"/>
      </w:r>
      <w:r>
        <w:t xml:space="preserve"> your order, and the steadfastness of your faith in Christ.</w:t>
      </w:r>
      <w:r>
        <w:rPr>
          <w:rStyle w:val="FootnoteReference"/>
        </w:rPr>
        <w:footnoteReference w:id="14579"/>
      </w:r>
    </w:p>
    <w:p>
      <w:r>
        <w:rPr>
          <w:b/>
        </w:rPr>
        <w:t xml:space="preserve">6 </w:t>
      </w:r>
      <w:r>
        <w:t xml:space="preserve">As you have therefore received</w:t>
      </w:r>
      <w:r>
        <w:rPr>
          <w:rStyle w:val="FootnoteReference"/>
        </w:rPr>
        <w:footnoteReference w:id="14580"/>
      </w:r>
      <w:r>
        <w:t xml:space="preserve"> Christ Jesus</w:t>
      </w:r>
      <w:r>
        <w:rPr>
          <w:rStyle w:val="FootnoteReference"/>
        </w:rPr>
        <w:footnoteReference w:id="14581"/>
      </w:r>
      <w:r>
        <w:t xml:space="preserve"> the Lord, so walk</w:t>
      </w:r>
      <w:r>
        <w:rPr>
          <w:rStyle w:val="FootnoteReference"/>
        </w:rPr>
        <w:footnoteReference w:id="14582"/>
      </w:r>
      <w:r>
        <w:t xml:space="preserve"> you in him:</w:t>
      </w:r>
      <w:r>
        <w:rPr>
          <w:rStyle w:val="FootnoteReference"/>
        </w:rPr>
        <w:footnoteReference w:id="14583"/>
      </w:r>
    </w:p>
    <w:p>
      <w:r>
        <w:rPr>
          <w:b/>
        </w:rPr>
        <w:t xml:space="preserve">7 </w:t>
      </w:r>
      <w:r>
        <w:t xml:space="preserve">Rooted</w:t>
      </w:r>
      <w:r>
        <w:rPr>
          <w:rStyle w:val="FootnoteReference"/>
        </w:rPr>
        <w:footnoteReference w:id="14584"/>
      </w:r>
      <w:r>
        <w:t xml:space="preserve"> and built</w:t>
      </w:r>
      <w:r>
        <w:rPr>
          <w:rStyle w:val="FootnoteReference"/>
        </w:rPr>
        <w:footnoteReference w:id="14585"/>
      </w:r>
      <w:r>
        <w:t xml:space="preserve"> up in him, and established in the faith, as you have been taught, abounding in it with thanksgiving.</w:t>
      </w:r>
      <w:r>
        <w:rPr>
          <w:rStyle w:val="FootnoteReference"/>
        </w:rPr>
        <w:footnoteReference w:id="14586"/>
      </w:r>
    </w:p>
    <w:p>
      <w:r>
        <w:rPr>
          <w:b/>
        </w:rPr>
        <w:t xml:space="preserve">8 </w:t>
      </w:r>
      <w:r>
        <w:t xml:space="preserve">Beware</w:t>
      </w:r>
      <w:r>
        <w:rPr>
          <w:rStyle w:val="FootnoteReference"/>
        </w:rPr>
        <w:footnoteReference w:id="14587"/>
      </w:r>
      <w:r>
        <w:t xml:space="preserve"> lest anyone spoil</w:t>
      </w:r>
      <w:r>
        <w:rPr>
          <w:rStyle w:val="FootnoteReference"/>
        </w:rPr>
        <w:footnoteReference w:id="14588"/>
      </w:r>
      <w:r>
        <w:t xml:space="preserve"> you through philosophy</w:t>
      </w:r>
      <w:r>
        <w:rPr>
          <w:rStyle w:val="FootnoteReference"/>
        </w:rPr>
        <w:footnoteReference w:id="14589"/>
      </w:r>
      <w:r>
        <w:t xml:space="preserve"> and vain deceit, after the tradition</w:t>
      </w:r>
      <w:r>
        <w:rPr>
          <w:rStyle w:val="FootnoteReference"/>
        </w:rPr>
        <w:footnoteReference w:id="14590"/>
      </w:r>
      <w:r>
        <w:t xml:space="preserve"> of men, after the rudiments</w:t>
      </w:r>
      <w:r>
        <w:rPr>
          <w:rStyle w:val="FootnoteReference"/>
        </w:rPr>
        <w:footnoteReference w:id="14591"/>
      </w:r>
      <w:r>
        <w:t xml:space="preserve"> of the world, and not after Christ</w:t>
      </w:r>
      <w:r>
        <w:rPr>
          <w:rStyle w:val="FootnoteReference"/>
        </w:rPr>
        <w:footnoteReference w:id="14592"/>
      </w:r>
      <w:r>
        <w:t xml:space="preserve">.</w:t>
      </w:r>
    </w:p>
    <w:p>
      <w:r>
        <w:rPr>
          <w:b/>
        </w:rPr>
        <w:t xml:space="preserve">9 </w:t>
      </w:r>
      <w:r>
        <w:t xml:space="preserve">For in him dwells all the fullness of the Godhead bodily</w:t>
      </w:r>
      <w:r>
        <w:rPr>
          <w:rStyle w:val="FootnoteReference"/>
        </w:rPr>
        <w:footnoteReference w:id="14593"/>
      </w:r>
      <w:r>
        <w:t xml:space="preserve">.</w:t>
      </w:r>
      <w:r>
        <w:rPr>
          <w:rStyle w:val="FootnoteReference"/>
        </w:rPr>
        <w:footnoteReference w:id="14594"/>
      </w:r>
    </w:p>
    <w:p>
      <w:r>
        <w:rPr>
          <w:b/>
        </w:rPr>
        <w:t xml:space="preserve">10 </w:t>
      </w:r>
      <w:r>
        <w:t xml:space="preserve">And you are complete</w:t>
      </w:r>
      <w:r>
        <w:rPr>
          <w:rStyle w:val="FootnoteReference"/>
        </w:rPr>
        <w:footnoteReference w:id="14595"/>
      </w:r>
      <w:r>
        <w:t xml:space="preserve"> in him, which is the head</w:t>
      </w:r>
      <w:r>
        <w:rPr>
          <w:rStyle w:val="FootnoteReference"/>
        </w:rPr>
        <w:footnoteReference w:id="14596"/>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97"/>
      </w:r>
      <w:r>
        <w:t xml:space="preserve"> off the body of the sins of the flesh by the circumcision of Christ:</w:t>
      </w:r>
      <w:r>
        <w:rPr>
          <w:rStyle w:val="FootnoteReference"/>
        </w:rPr>
        <w:footnoteReference w:id="14598"/>
      </w:r>
    </w:p>
    <w:p>
      <w:r>
        <w:rPr>
          <w:b/>
        </w:rPr>
        <w:t xml:space="preserve">12 </w:t>
      </w:r>
      <w:r>
        <w:t xml:space="preserve">Buried</w:t>
      </w:r>
      <w:r>
        <w:rPr>
          <w:rStyle w:val="FootnoteReference"/>
        </w:rPr>
        <w:footnoteReference w:id="14599"/>
      </w:r>
      <w:r>
        <w:t xml:space="preserve"> with him in baptism</w:t>
      </w:r>
      <w:r>
        <w:rPr>
          <w:rStyle w:val="FootnoteReference"/>
        </w:rPr>
        <w:footnoteReference w:id="14600"/>
      </w:r>
      <w:r>
        <w:t xml:space="preserve">, in which also you are risen with him through the faith</w:t>
      </w:r>
      <w:r>
        <w:rPr>
          <w:rStyle w:val="FootnoteReference"/>
        </w:rPr>
        <w:footnoteReference w:id="14601"/>
      </w:r>
      <w:r>
        <w:t xml:space="preserve"> of the operation of God, who has raised him from the dead.</w:t>
      </w:r>
      <w:r>
        <w:rPr>
          <w:rStyle w:val="FootnoteReference"/>
        </w:rPr>
        <w:footnoteReference w:id="14602"/>
      </w:r>
      <w:r>
        <w:rPr>
          <w:rStyle w:val="FootnoteReference"/>
        </w:rPr>
        <w:footnoteReference w:id="14603"/>
      </w:r>
    </w:p>
    <w:p>
      <w:r>
        <w:rPr>
          <w:b/>
        </w:rPr>
        <w:t xml:space="preserve">13 </w:t>
      </w:r>
      <w:r>
        <w:t xml:space="preserve">And you, being dead</w:t>
      </w:r>
      <w:r>
        <w:rPr>
          <w:rStyle w:val="FootnoteReference"/>
        </w:rPr>
        <w:footnoteReference w:id="14604"/>
      </w:r>
      <w:r>
        <w:t xml:space="preserve"> in your sins and the uncircumcision</w:t>
      </w:r>
      <w:r>
        <w:rPr>
          <w:rStyle w:val="FootnoteReference"/>
        </w:rPr>
        <w:footnoteReference w:id="14605"/>
      </w:r>
      <w:r>
        <w:t xml:space="preserve"> of your flesh, he made alive together with him, having forgiven you all trespasses;</w:t>
      </w:r>
      <w:r>
        <w:rPr>
          <w:rStyle w:val="FootnoteReference"/>
        </w:rPr>
        <w:footnoteReference w:id="14606"/>
      </w:r>
    </w:p>
    <w:p>
      <w:r>
        <w:rPr>
          <w:b/>
        </w:rPr>
        <w:t xml:space="preserve">14 </w:t>
      </w:r>
      <w:r>
        <w:t xml:space="preserve">Blotting</w:t>
      </w:r>
      <w:r>
        <w:rPr>
          <w:rStyle w:val="FootnoteReference"/>
        </w:rPr>
        <w:footnoteReference w:id="14607"/>
      </w:r>
      <w:r>
        <w:t xml:space="preserve"> out the handwriting</w:t>
      </w:r>
      <w:r>
        <w:rPr>
          <w:rStyle w:val="FootnoteReference"/>
        </w:rPr>
        <w:footnoteReference w:id="14608"/>
      </w:r>
      <w:r>
        <w:t xml:space="preserve"> of ordinances that was against us, which was contrary to us, and took</w:t>
      </w:r>
      <w:r>
        <w:rPr>
          <w:rStyle w:val="FootnoteReference"/>
        </w:rPr>
        <w:footnoteReference w:id="14609"/>
      </w:r>
      <w:r>
        <w:t xml:space="preserve"> it out of the way, nailing it to his cross;</w:t>
      </w:r>
    </w:p>
    <w:p>
      <w:r>
        <w:rPr>
          <w:b/>
        </w:rPr>
        <w:t xml:space="preserve">15 </w:t>
      </w:r>
      <w:r>
        <w:t xml:space="preserve">And having spoiled principalities</w:t>
      </w:r>
      <w:r>
        <w:rPr>
          <w:rStyle w:val="FootnoteReference"/>
        </w:rPr>
        <w:footnoteReference w:id="14610"/>
      </w:r>
      <w:r>
        <w:t xml:space="preserve"> and powers, he made a show of them openly, triumphing</w:t>
      </w:r>
      <w:r>
        <w:rPr>
          <w:rStyle w:val="FootnoteReference"/>
        </w:rPr>
        <w:footnoteReference w:id="14611"/>
      </w:r>
      <w:r>
        <w:t xml:space="preserve"> over them in it.</w:t>
      </w:r>
    </w:p>
    <w:p>
      <w:r>
        <w:rPr>
          <w:b/>
        </w:rPr>
        <w:t xml:space="preserve">16 </w:t>
      </w:r>
      <w:r>
        <w:t xml:space="preserve">Let no one therefore judge</w:t>
      </w:r>
      <w:r>
        <w:rPr>
          <w:rStyle w:val="FootnoteReference"/>
        </w:rPr>
        <w:footnoteReference w:id="14612"/>
      </w:r>
      <w:r>
        <w:t xml:space="preserve"> you in food, or in drink, or in respect of a holy day, or of the new</w:t>
      </w:r>
      <w:r>
        <w:rPr>
          <w:rStyle w:val="FootnoteReference"/>
        </w:rPr>
        <w:footnoteReference w:id="14613"/>
      </w:r>
      <w:r>
        <w:t xml:space="preserve"> moon, or of the sabbath</w:t>
      </w:r>
      <w:r>
        <w:rPr>
          <w:rStyle w:val="FootnoteReference"/>
        </w:rPr>
        <w:footnoteReference w:id="14614"/>
      </w:r>
      <w:r>
        <w:t xml:space="preserve"> days:</w:t>
      </w:r>
      <w:r>
        <w:rPr>
          <w:rStyle w:val="FootnoteReference"/>
        </w:rPr>
        <w:footnoteReference w:id="14615"/>
      </w:r>
      <w:r>
        <w:rPr>
          <w:rStyle w:val="FootnoteReference"/>
        </w:rPr>
        <w:footnoteReference w:id="14616"/>
      </w:r>
    </w:p>
    <w:p>
      <w:r>
        <w:rPr>
          <w:b/>
        </w:rPr>
        <w:t xml:space="preserve">17 </w:t>
      </w:r>
      <w:r>
        <w:t xml:space="preserve">Which are a shadow</w:t>
      </w:r>
      <w:r>
        <w:rPr>
          <w:rStyle w:val="FootnoteReference"/>
        </w:rPr>
        <w:footnoteReference w:id="14617"/>
      </w:r>
      <w:r>
        <w:t xml:space="preserve"> of things to come; but the body</w:t>
      </w:r>
      <w:r>
        <w:rPr>
          <w:rStyle w:val="FootnoteReference"/>
        </w:rPr>
        <w:footnoteReference w:id="14618"/>
      </w:r>
      <w:r>
        <w:t xml:space="preserve"> is of Christ.</w:t>
      </w:r>
    </w:p>
    <w:p>
      <w:r>
        <w:rPr>
          <w:b/>
        </w:rPr>
        <w:t xml:space="preserve">18 </w:t>
      </w:r>
      <w:r>
        <w:t xml:space="preserve">Let no one beguile you</w:t>
      </w:r>
      <w:r>
        <w:rPr>
          <w:rStyle w:val="FootnoteReference"/>
        </w:rPr>
        <w:footnoteReference w:id="14619"/>
      </w:r>
      <w:r>
        <w:t xml:space="preserve"> of your reward in a voluntary humility</w:t>
      </w:r>
      <w:r>
        <w:rPr>
          <w:rStyle w:val="FootnoteReference"/>
        </w:rPr>
        <w:footnoteReference w:id="14620"/>
      </w:r>
      <w:r>
        <w:t xml:space="preserve"> and worshiping of angels, intruding</w:t>
      </w:r>
      <w:r>
        <w:rPr>
          <w:rStyle w:val="FootnoteReference"/>
        </w:rPr>
        <w:footnoteReference w:id="14621"/>
      </w:r>
      <w:r>
        <w:t xml:space="preserve"> into those things which he has not seen, vainly</w:t>
      </w:r>
      <w:r>
        <w:rPr>
          <w:rStyle w:val="FootnoteReference"/>
        </w:rPr>
        <w:footnoteReference w:id="14622"/>
      </w:r>
      <w:r>
        <w:t xml:space="preserve"> puffed up by his fleshly</w:t>
      </w:r>
      <w:r>
        <w:rPr>
          <w:rStyle w:val="FootnoteReference"/>
        </w:rPr>
        <w:footnoteReference w:id="14623"/>
      </w:r>
      <w:r>
        <w:t xml:space="preserve"> mind,</w:t>
      </w:r>
      <w:r>
        <w:rPr>
          <w:rStyle w:val="FootnoteReference"/>
        </w:rPr>
        <w:footnoteReference w:id="14624"/>
      </w:r>
      <w:r>
        <w:rPr>
          <w:rStyle w:val="FootnoteReference"/>
        </w:rPr>
        <w:footnoteReference w:id="14625"/>
      </w:r>
    </w:p>
    <w:p>
      <w:r>
        <w:rPr>
          <w:b/>
        </w:rPr>
        <w:t xml:space="preserve">19 </w:t>
      </w:r>
      <w:r>
        <w:t xml:space="preserve">And not holding the Head, from which all the body by joints and bands having nourishment</w:t>
      </w:r>
      <w:r>
        <w:rPr>
          <w:rStyle w:val="FootnoteReference"/>
        </w:rPr>
        <w:footnoteReference w:id="14626"/>
      </w:r>
      <w:r>
        <w:t xml:space="preserve"> supplied, and knit</w:t>
      </w:r>
      <w:r>
        <w:rPr>
          <w:rStyle w:val="FootnoteReference"/>
        </w:rPr>
        <w:footnoteReference w:id="14627"/>
      </w:r>
      <w:r>
        <w:t xml:space="preserve"> together, increases with the increase of God.</w:t>
      </w:r>
      <w:r>
        <w:rPr>
          <w:rStyle w:val="FootnoteReference"/>
        </w:rPr>
        <w:footnoteReference w:id="14628"/>
      </w:r>
      <w:r>
        <w:rPr>
          <w:rStyle w:val="FootnoteReference"/>
        </w:rPr>
        <w:footnoteReference w:id="14629"/>
      </w:r>
      <w:r>
        <w:rPr>
          <w:rStyle w:val="FootnoteReference"/>
        </w:rPr>
        <w:footnoteReference w:id="14630"/>
      </w:r>
      <w:r>
        <w:rPr>
          <w:rStyle w:val="FootnoteReference"/>
        </w:rPr>
        <w:footnoteReference w:id="14631"/>
      </w:r>
    </w:p>
    <w:p>
      <w:r>
        <w:rPr>
          <w:b/>
        </w:rPr>
        <w:t xml:space="preserve">20 </w:t>
      </w:r>
      <w:r>
        <w:t xml:space="preserve">Therefore if you be dead with Christ from the rudiments of the world, why, as though living</w:t>
      </w:r>
      <w:r>
        <w:rPr>
          <w:rStyle w:val="FootnoteReference"/>
        </w:rPr>
        <w:footnoteReference w:id="14632"/>
      </w:r>
      <w:r>
        <w:t xml:space="preserve"> in the world, are you subject</w:t>
      </w:r>
      <w:r>
        <w:rPr>
          <w:rStyle w:val="FootnoteReference"/>
        </w:rPr>
        <w:footnoteReference w:id="14633"/>
      </w:r>
      <w:r>
        <w:t xml:space="preserve"> to ordinances,</w:t>
      </w:r>
      <w:r>
        <w:rPr>
          <w:rStyle w:val="FootnoteReference"/>
        </w:rPr>
        <w:footnoteReference w:id="14634"/>
      </w:r>
    </w:p>
    <w:p>
      <w:r>
        <w:rPr>
          <w:b/>
        </w:rPr>
        <w:t xml:space="preserve">21 </w:t>
      </w:r>
      <w:r>
        <w:t xml:space="preserve">(do not touch; do not taste; do not handle;</w:t>
      </w:r>
      <w:r>
        <w:rPr>
          <w:rStyle w:val="FootnoteReference"/>
        </w:rPr>
        <w:footnoteReference w:id="14635"/>
      </w:r>
    </w:p>
    <w:p>
      <w:r>
        <w:rPr>
          <w:b/>
        </w:rPr>
        <w:t xml:space="preserve">22 </w:t>
      </w:r>
      <w:r>
        <w:t xml:space="preserve">Which all are to perish with the using;) after the commandments and doctrines of men?</w:t>
      </w:r>
      <w:r>
        <w:rPr>
          <w:rStyle w:val="FootnoteReference"/>
        </w:rPr>
        <w:footnoteReference w:id="14636"/>
      </w:r>
    </w:p>
    <w:p>
      <w:r>
        <w:rPr>
          <w:b/>
        </w:rPr>
        <w:t xml:space="preserve">23 </w:t>
      </w:r>
      <w:r>
        <w:t xml:space="preserve">Which things have indeed a show</w:t>
      </w:r>
      <w:r>
        <w:rPr>
          <w:rStyle w:val="FootnoteReference"/>
        </w:rPr>
        <w:footnoteReference w:id="14637"/>
      </w:r>
      <w:r>
        <w:t xml:space="preserve"> of wisdom religious outlook, and humility, and neglecting</w:t>
      </w:r>
      <w:r>
        <w:rPr>
          <w:rStyle w:val="FootnoteReference"/>
        </w:rPr>
        <w:footnoteReference w:id="14638"/>
      </w:r>
      <w:r>
        <w:t xml:space="preserve"> of the body: not in any honor to the satisfying of the flesh.</w:t>
      </w:r>
      <w:r>
        <w:rPr>
          <w:rStyle w:val="FootnoteReference"/>
        </w:rPr>
        <w:footnoteReference w:id="14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40"/>
      </w:r>
      <w:r>
        <w:t xml:space="preserve"> with Christ</w:t>
      </w:r>
      <w:r>
        <w:rPr>
          <w:rStyle w:val="FootnoteReference"/>
        </w:rPr>
        <w:footnoteReference w:id="14641"/>
      </w:r>
      <w:r>
        <w:t xml:space="preserve">, seek</w:t>
      </w:r>
      <w:r>
        <w:rPr>
          <w:rStyle w:val="FootnoteReference"/>
        </w:rPr>
        <w:footnoteReference w:id="14642"/>
      </w:r>
      <w:r>
        <w:t xml:space="preserve"> those things which are above, where Christ sits on the right hand of God</w:t>
      </w:r>
      <w:r>
        <w:rPr>
          <w:rStyle w:val="FootnoteReference"/>
        </w:rPr>
        <w:footnoteReference w:id="14643"/>
      </w:r>
      <w:r>
        <w:t xml:space="preserve">.</w:t>
      </w:r>
      <w:r>
        <w:rPr>
          <w:rStyle w:val="FootnoteReference"/>
        </w:rPr>
        <w:footnoteReference w:id="14644"/>
      </w:r>
      <w:r>
        <w:rPr>
          <w:rStyle w:val="FootnoteReference"/>
        </w:rPr>
        <w:footnoteReference w:id="14645"/>
      </w:r>
    </w:p>
    <w:p>
      <w:r>
        <w:rPr>
          <w:b/>
        </w:rPr>
        <w:t xml:space="preserve">2 </w:t>
      </w:r>
      <w:r>
        <w:t xml:space="preserve">Set your affection on things above, not on things on the earth.</w:t>
      </w:r>
      <w:r>
        <w:rPr>
          <w:rStyle w:val="FootnoteReference"/>
        </w:rPr>
        <w:footnoteReference w:id="14646"/>
      </w:r>
      <w:r>
        <w:rPr>
          <w:rStyle w:val="FootnoteReference"/>
        </w:rPr>
        <w:footnoteReference w:id="14647"/>
      </w:r>
    </w:p>
    <w:p>
      <w:r>
        <w:rPr>
          <w:b/>
        </w:rPr>
        <w:t xml:space="preserve">3 </w:t>
      </w:r>
      <w:r>
        <w:t xml:space="preserve">For you are dead, and your life is hid with Christ in God.</w:t>
      </w:r>
      <w:r>
        <w:rPr>
          <w:rStyle w:val="FootnoteReference"/>
        </w:rPr>
        <w:footnoteReference w:id="14648"/>
      </w:r>
      <w:r>
        <w:rPr>
          <w:rStyle w:val="FootnoteReference"/>
        </w:rPr>
        <w:footnoteReference w:id="14649"/>
      </w:r>
    </w:p>
    <w:p>
      <w:r>
        <w:rPr>
          <w:b/>
        </w:rPr>
        <w:t xml:space="preserve">4 </w:t>
      </w:r>
      <w:r>
        <w:t xml:space="preserve">When Christ, who is our life, shall appear</w:t>
      </w:r>
      <w:r>
        <w:rPr>
          <w:rStyle w:val="FootnoteReference"/>
        </w:rPr>
        <w:footnoteReference w:id="14650"/>
      </w:r>
      <w:r>
        <w:t xml:space="preserve">, then shall you also appear with him in glory.</w:t>
      </w:r>
      <w:r>
        <w:rPr>
          <w:rStyle w:val="FootnoteReference"/>
        </w:rPr>
        <w:footnoteReference w:id="14651"/>
      </w:r>
      <w:r>
        <w:rPr>
          <w:rStyle w:val="FootnoteReference"/>
        </w:rPr>
        <w:footnoteReference w:id="14652"/>
      </w:r>
    </w:p>
    <w:p>
      <w:r>
        <w:rPr>
          <w:b/>
        </w:rPr>
        <w:t xml:space="preserve">5 </w:t>
      </w:r>
      <w:r>
        <w:t xml:space="preserve">Put to death therefore your members</w:t>
      </w:r>
      <w:r>
        <w:rPr>
          <w:rStyle w:val="FootnoteReference"/>
        </w:rPr>
        <w:footnoteReference w:id="14653"/>
      </w:r>
      <w:r>
        <w:t xml:space="preserve"> which are upon the earth; sexual immorality, uncleanness, passion, evil</w:t>
      </w:r>
      <w:r>
        <w:rPr>
          <w:rStyle w:val="FootnoteReference"/>
        </w:rPr>
        <w:footnoteReference w:id="14654"/>
      </w:r>
      <w:r>
        <w:t xml:space="preserve"> desire, and covetousness</w:t>
      </w:r>
      <w:r>
        <w:rPr>
          <w:rStyle w:val="FootnoteReference"/>
        </w:rPr>
        <w:footnoteReference w:id="14655"/>
      </w:r>
      <w:r>
        <w:t xml:space="preserve">, which is idolatry:</w:t>
      </w:r>
      <w:r>
        <w:rPr>
          <w:rStyle w:val="FootnoteReference"/>
        </w:rPr>
        <w:footnoteReference w:id="14656"/>
      </w:r>
      <w:r>
        <w:rPr>
          <w:rStyle w:val="FootnoteReference"/>
        </w:rPr>
        <w:footnoteReference w:id="14657"/>
      </w:r>
      <w:r>
        <w:rPr>
          <w:rStyle w:val="FootnoteReference"/>
        </w:rPr>
        <w:footnoteReference w:id="14658"/>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59"/>
      </w:r>
    </w:p>
    <w:p>
      <w:r>
        <w:rPr>
          <w:b/>
        </w:rPr>
        <w:t xml:space="preserve">8 </w:t>
      </w:r>
      <w:r>
        <w:t xml:space="preserve">But now you also put off all these; anger</w:t>
      </w:r>
      <w:r>
        <w:rPr>
          <w:rStyle w:val="FootnoteReference"/>
        </w:rPr>
        <w:footnoteReference w:id="14660"/>
      </w:r>
      <w:r>
        <w:t xml:space="preserve">, wrath, malice, blasphemy</w:t>
      </w:r>
      <w:r>
        <w:rPr>
          <w:rStyle w:val="FootnoteReference"/>
        </w:rPr>
        <w:footnoteReference w:id="14661"/>
      </w:r>
      <w:r>
        <w:t xml:space="preserve">, filthy</w:t>
      </w:r>
      <w:r>
        <w:rPr>
          <w:rStyle w:val="FootnoteReference"/>
        </w:rPr>
        <w:footnoteReference w:id="14662"/>
      </w:r>
      <w:r>
        <w:t xml:space="preserve"> communication out of your mouth.</w:t>
      </w:r>
      <w:r>
        <w:rPr>
          <w:rStyle w:val="FootnoteReference"/>
        </w:rPr>
        <w:footnoteReference w:id="14663"/>
      </w:r>
    </w:p>
    <w:p>
      <w:r>
        <w:rPr>
          <w:b/>
        </w:rPr>
        <w:t xml:space="preserve">9 </w:t>
      </w:r>
      <w:r>
        <w:t xml:space="preserve">Lie not one to another, seeing that you have put off the old man with his deeds;</w:t>
      </w:r>
      <w:r>
        <w:rPr>
          <w:rStyle w:val="FootnoteReference"/>
        </w:rPr>
        <w:footnoteReference w:id="14664"/>
      </w:r>
      <w:r>
        <w:rPr>
          <w:rStyle w:val="FootnoteReference"/>
        </w:rPr>
        <w:footnoteReference w:id="14665"/>
      </w:r>
    </w:p>
    <w:p>
      <w:r>
        <w:rPr>
          <w:b/>
        </w:rPr>
        <w:t xml:space="preserve">10 </w:t>
      </w:r>
      <w:r>
        <w:t xml:space="preserve">And have put on the new</w:t>
      </w:r>
      <w:r>
        <w:rPr>
          <w:rStyle w:val="FootnoteReference"/>
        </w:rPr>
        <w:footnoteReference w:id="14666"/>
      </w:r>
      <w:r>
        <w:t xml:space="preserve"> man, who is renewed</w:t>
      </w:r>
      <w:r>
        <w:rPr>
          <w:rStyle w:val="FootnoteReference"/>
        </w:rPr>
        <w:footnoteReference w:id="14667"/>
      </w:r>
      <w:r>
        <w:t xml:space="preserve"> in knowledge</w:t>
      </w:r>
      <w:r>
        <w:rPr>
          <w:rStyle w:val="FootnoteReference"/>
        </w:rPr>
        <w:footnoteReference w:id="14668"/>
      </w:r>
      <w:r>
        <w:t xml:space="preserve"> after the image of him who created him:</w:t>
      </w:r>
      <w:r>
        <w:rPr>
          <w:rStyle w:val="FootnoteReference"/>
        </w:rPr>
        <w:footnoteReference w:id="14669"/>
      </w:r>
    </w:p>
    <w:p>
      <w:r>
        <w:rPr>
          <w:b/>
        </w:rPr>
        <w:t xml:space="preserve">11 </w:t>
      </w:r>
      <w:r>
        <w:t xml:space="preserve">Where there is neither Greek</w:t>
      </w:r>
      <w:r>
        <w:rPr>
          <w:rStyle w:val="FootnoteReference"/>
        </w:rPr>
        <w:footnoteReference w:id="14670"/>
      </w:r>
      <w:r>
        <w:t xml:space="preserve"> nor Jew</w:t>
      </w:r>
      <w:r>
        <w:rPr>
          <w:rStyle w:val="FootnoteReference"/>
        </w:rPr>
        <w:footnoteReference w:id="14671"/>
      </w:r>
      <w:r>
        <w:t xml:space="preserve">, circumcision</w:t>
      </w:r>
      <w:r>
        <w:rPr>
          <w:rStyle w:val="FootnoteReference"/>
        </w:rPr>
        <w:footnoteReference w:id="14672"/>
      </w:r>
      <w:r>
        <w:t xml:space="preserve"> nor uncircumcision, Barbarian</w:t>
      </w:r>
      <w:r>
        <w:rPr>
          <w:rStyle w:val="FootnoteReference"/>
        </w:rPr>
        <w:footnoteReference w:id="14673"/>
      </w:r>
      <w:r>
        <w:t xml:space="preserve">, Scythian</w:t>
      </w:r>
      <w:r>
        <w:rPr>
          <w:rStyle w:val="FootnoteReference"/>
        </w:rPr>
        <w:footnoteReference w:id="14674"/>
      </w:r>
      <w:r>
        <w:t xml:space="preserve">, slave nor free: but Christ is all, and in all.</w:t>
      </w:r>
      <w:r>
        <w:rPr>
          <w:rStyle w:val="FootnoteReference"/>
        </w:rPr>
        <w:footnoteReference w:id="14675"/>
      </w:r>
      <w:r>
        <w:rPr>
          <w:rStyle w:val="FootnoteReference"/>
        </w:rPr>
        <w:footnoteReference w:id="14676"/>
      </w:r>
      <w:r>
        <w:rPr>
          <w:rStyle w:val="FootnoteReference"/>
        </w:rPr>
        <w:footnoteReference w:id="14677"/>
      </w:r>
    </w:p>
    <w:p>
      <w:r>
        <w:rPr>
          <w:b/>
        </w:rPr>
        <w:t xml:space="preserve">12 </w:t>
      </w:r>
      <w:r>
        <w:t xml:space="preserve">Put on therefore, as the elect of God, holy</w:t>
      </w:r>
      <w:r>
        <w:rPr>
          <w:rStyle w:val="FootnoteReference"/>
        </w:rPr>
        <w:footnoteReference w:id="14678"/>
      </w:r>
      <w:r>
        <w:t xml:space="preserve"> and beloved</w:t>
      </w:r>
      <w:r>
        <w:rPr>
          <w:rStyle w:val="FootnoteReference"/>
        </w:rPr>
        <w:footnoteReference w:id="14679"/>
      </w:r>
      <w:r>
        <w:t xml:space="preserve">, inward parts of mercies</w:t>
      </w:r>
      <w:r>
        <w:rPr>
          <w:rStyle w:val="FootnoteReference"/>
        </w:rPr>
        <w:footnoteReference w:id="14680"/>
      </w:r>
      <w:r>
        <w:t xml:space="preserve">, kindness, humbleness of mind, meekness, longsuffering;</w:t>
      </w:r>
      <w:r>
        <w:rPr>
          <w:rStyle w:val="FootnoteReference"/>
        </w:rPr>
        <w:footnoteReference w:id="14681"/>
      </w:r>
      <w:r>
        <w:rPr>
          <w:rStyle w:val="FootnoteReference"/>
        </w:rPr>
        <w:footnoteReference w:id="14682"/>
      </w:r>
      <w:r>
        <w:rPr>
          <w:rStyle w:val="FootnoteReference"/>
        </w:rPr>
        <w:footnoteReference w:id="14683"/>
      </w:r>
    </w:p>
    <w:p>
      <w:r>
        <w:rPr>
          <w:b/>
        </w:rPr>
        <w:t xml:space="preserve">13 </w:t>
      </w:r>
      <w:r>
        <w:t xml:space="preserve">Forbearing</w:t>
      </w:r>
      <w:r>
        <w:rPr>
          <w:rStyle w:val="FootnoteReference"/>
        </w:rPr>
        <w:footnoteReference w:id="14684"/>
      </w:r>
      <w:r>
        <w:t xml:space="preserve"> one another, and forgiving</w:t>
      </w:r>
      <w:r>
        <w:rPr>
          <w:rStyle w:val="FootnoteReference"/>
        </w:rPr>
        <w:footnoteReference w:id="14685"/>
      </w:r>
      <w:r>
        <w:t xml:space="preserve"> one another, if anyone have a quarrel</w:t>
      </w:r>
      <w:r>
        <w:rPr>
          <w:rStyle w:val="FootnoteReference"/>
        </w:rPr>
        <w:footnoteReference w:id="14686"/>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87"/>
      </w:r>
      <w:r>
        <w:rPr>
          <w:rStyle w:val="FootnoteReference"/>
        </w:rPr>
        <w:footnoteReference w:id="14688"/>
      </w:r>
    </w:p>
    <w:p>
      <w:r>
        <w:rPr>
          <w:b/>
        </w:rPr>
        <w:t xml:space="preserve">15 </w:t>
      </w:r>
      <w:r>
        <w:t xml:space="preserve">And let the peace</w:t>
      </w:r>
      <w:r>
        <w:rPr>
          <w:rStyle w:val="FootnoteReference"/>
        </w:rPr>
        <w:footnoteReference w:id="14689"/>
      </w:r>
      <w:r>
        <w:t xml:space="preserve"> of God rule in your hearts, to the which also you are called in one body; and be</w:t>
      </w:r>
      <w:r>
        <w:rPr>
          <w:rStyle w:val="FootnoteReference"/>
        </w:rPr>
        <w:footnoteReference w:id="14690"/>
      </w:r>
      <w:r>
        <w:t xml:space="preserve"> thankful.</w:t>
      </w:r>
    </w:p>
    <w:p>
      <w:r>
        <w:rPr>
          <w:b/>
        </w:rPr>
        <w:t xml:space="preserve">16 </w:t>
      </w:r>
      <w:r>
        <w:t xml:space="preserve">Let the word</w:t>
      </w:r>
      <w:r>
        <w:rPr>
          <w:rStyle w:val="FootnoteReference"/>
        </w:rPr>
        <w:footnoteReference w:id="14691"/>
      </w:r>
      <w:r>
        <w:t xml:space="preserve"> of Christ dwell</w:t>
      </w:r>
      <w:r>
        <w:rPr>
          <w:rStyle w:val="FootnoteReference"/>
        </w:rPr>
        <w:footnoteReference w:id="14692"/>
      </w:r>
      <w:r>
        <w:t xml:space="preserve"> in you richly</w:t>
      </w:r>
      <w:r>
        <w:rPr>
          <w:rStyle w:val="FootnoteReference"/>
        </w:rPr>
        <w:footnoteReference w:id="14693"/>
      </w:r>
      <w:r>
        <w:t xml:space="preserve"> in all wisdom; teaching</w:t>
      </w:r>
      <w:r>
        <w:rPr>
          <w:rStyle w:val="FootnoteReference"/>
        </w:rPr>
        <w:footnoteReference w:id="14694"/>
      </w:r>
      <w:r>
        <w:t xml:space="preserve"> and admonishing one another in psalms</w:t>
      </w:r>
      <w:r>
        <w:rPr>
          <w:rStyle w:val="FootnoteReference"/>
        </w:rPr>
        <w:footnoteReference w:id="14695"/>
      </w:r>
      <w:r>
        <w:t xml:space="preserve"> and hymns and spiritual</w:t>
      </w:r>
      <w:r>
        <w:rPr>
          <w:rStyle w:val="FootnoteReference"/>
        </w:rPr>
        <w:footnoteReference w:id="14696"/>
      </w:r>
      <w:r>
        <w:t xml:space="preserve"> songs, singing</w:t>
      </w:r>
      <w:r>
        <w:rPr>
          <w:rStyle w:val="FootnoteReference"/>
        </w:rPr>
        <w:footnoteReference w:id="14697"/>
      </w:r>
      <w:r>
        <w:t xml:space="preserve"> with grace in your hearts to the Lord.</w:t>
      </w:r>
      <w:r>
        <w:rPr>
          <w:rStyle w:val="FootnoteReference"/>
        </w:rPr>
        <w:footnoteReference w:id="14698"/>
      </w:r>
    </w:p>
    <w:p>
      <w:r>
        <w:rPr>
          <w:b/>
        </w:rPr>
        <w:t xml:space="preserve">17 </w:t>
      </w:r>
      <w:r>
        <w:t xml:space="preserve">And whatever you do in word</w:t>
      </w:r>
      <w:r>
        <w:rPr>
          <w:rStyle w:val="FootnoteReference"/>
        </w:rPr>
        <w:footnoteReference w:id="14699"/>
      </w:r>
      <w:r>
        <w:t xml:space="preserve"> or deed, do all in the name of the Lord Jesus</w:t>
      </w:r>
      <w:r>
        <w:rPr>
          <w:rStyle w:val="FootnoteReference"/>
        </w:rPr>
        <w:footnoteReference w:id="14700"/>
      </w:r>
      <w:r>
        <w:t xml:space="preserve">, giving</w:t>
      </w:r>
      <w:r>
        <w:rPr>
          <w:rStyle w:val="FootnoteReference"/>
        </w:rPr>
        <w:footnoteReference w:id="14701"/>
      </w:r>
      <w:r>
        <w:t xml:space="preserve"> thanks to God and the Father by him.</w:t>
      </w:r>
      <w:r>
        <w:rPr>
          <w:rStyle w:val="FootnoteReference"/>
        </w:rPr>
        <w:footnoteReference w:id="14702"/>
      </w:r>
      <w:r>
        <w:rPr>
          <w:rStyle w:val="FootnoteReference"/>
        </w:rPr>
        <w:footnoteReference w:id="14703"/>
      </w:r>
      <w:r>
        <w:rPr>
          <w:rStyle w:val="FootnoteReference"/>
        </w:rPr>
        <w:footnoteReference w:id="14704"/>
      </w:r>
    </w:p>
    <w:p>
      <w:r>
        <w:rPr>
          <w:b/>
        </w:rPr>
        <w:t xml:space="preserve">18 </w:t>
      </w:r>
      <w:r>
        <w:t xml:space="preserve">Wives, submit</w:t>
      </w:r>
      <w:r>
        <w:rPr>
          <w:rStyle w:val="FootnoteReference"/>
        </w:rPr>
        <w:footnoteReference w:id="14705"/>
      </w:r>
      <w:r>
        <w:t xml:space="preserve"> yourselves to your own husbands, as it is fit in the Lord.</w:t>
      </w:r>
      <w:r>
        <w:rPr>
          <w:rStyle w:val="FootnoteReference"/>
        </w:rPr>
        <w:footnoteReference w:id="14706"/>
      </w:r>
    </w:p>
    <w:p>
      <w:r>
        <w:rPr>
          <w:b/>
        </w:rPr>
        <w:t xml:space="preserve">19 </w:t>
      </w:r>
      <w:r>
        <w:t xml:space="preserve">Husbands, love</w:t>
      </w:r>
      <w:r>
        <w:rPr>
          <w:rStyle w:val="FootnoteReference"/>
        </w:rPr>
        <w:footnoteReference w:id="14707"/>
      </w:r>
      <w:r>
        <w:t xml:space="preserve"> your wives, and do not be bitter</w:t>
      </w:r>
      <w:r>
        <w:rPr>
          <w:rStyle w:val="FootnoteReference"/>
        </w:rPr>
        <w:footnoteReference w:id="14708"/>
      </w:r>
      <w:r>
        <w:t xml:space="preserve"> against them.</w:t>
      </w:r>
    </w:p>
    <w:p>
      <w:r>
        <w:rPr>
          <w:b/>
        </w:rPr>
        <w:t xml:space="preserve">20 </w:t>
      </w:r>
      <w:r>
        <w:t xml:space="preserve">Children, obey</w:t>
      </w:r>
      <w:r>
        <w:rPr>
          <w:rStyle w:val="FootnoteReference"/>
        </w:rPr>
        <w:footnoteReference w:id="14709"/>
      </w:r>
      <w:r>
        <w:t xml:space="preserve"> your parents in all things: for this is well pleasing</w:t>
      </w:r>
      <w:r>
        <w:rPr>
          <w:rStyle w:val="FootnoteReference"/>
        </w:rPr>
        <w:footnoteReference w:id="14710"/>
      </w:r>
      <w:r>
        <w:t xml:space="preserve"> to the Lord.</w:t>
      </w:r>
      <w:r>
        <w:rPr>
          <w:rStyle w:val="FootnoteReference"/>
        </w:rPr>
        <w:footnoteReference w:id="14711"/>
      </w:r>
    </w:p>
    <w:p>
      <w:r>
        <w:rPr>
          <w:b/>
        </w:rPr>
        <w:t xml:space="preserve">21 </w:t>
      </w:r>
      <w:r>
        <w:t xml:space="preserve">Fathers, provoke not your children to anger, lest they be discouraged.</w:t>
      </w:r>
      <w:r>
        <w:rPr>
          <w:rStyle w:val="FootnoteReference"/>
        </w:rPr>
        <w:footnoteReference w:id="14712"/>
      </w:r>
    </w:p>
    <w:p>
      <w:r>
        <w:rPr>
          <w:b/>
        </w:rPr>
        <w:t xml:space="preserve">22 </w:t>
      </w:r>
      <w:r>
        <w:t xml:space="preserve">Slaves, obey</w:t>
      </w:r>
      <w:r>
        <w:rPr>
          <w:rStyle w:val="FootnoteReference"/>
        </w:rPr>
        <w:footnoteReference w:id="14713"/>
      </w:r>
      <w:r>
        <w:t xml:space="preserve"> in all things your masters according to the flesh; not with eye-service, as men-pleasers; but in singleness</w:t>
      </w:r>
      <w:r>
        <w:rPr>
          <w:rStyle w:val="FootnoteReference"/>
        </w:rPr>
        <w:footnoteReference w:id="14714"/>
      </w:r>
      <w:r>
        <w:t xml:space="preserve"> of heart, fearing</w:t>
      </w:r>
      <w:r>
        <w:rPr>
          <w:rStyle w:val="FootnoteReference"/>
        </w:rPr>
        <w:footnoteReference w:id="14715"/>
      </w:r>
      <w:r>
        <w:t xml:space="preserve"> God;</w:t>
      </w:r>
      <w:r>
        <w:rPr>
          <w:rStyle w:val="FootnoteReference"/>
        </w:rPr>
        <w:footnoteReference w:id="14716"/>
      </w:r>
    </w:p>
    <w:p>
      <w:r>
        <w:rPr>
          <w:b/>
        </w:rPr>
        <w:t xml:space="preserve">23 </w:t>
      </w:r>
      <w:r>
        <w:t xml:space="preserve">And whatever you do, do it heartily, as to the Lord, and not to men;</w:t>
      </w:r>
      <w:r>
        <w:rPr>
          <w:rStyle w:val="FootnoteReference"/>
        </w:rPr>
        <w:footnoteReference w:id="14717"/>
      </w:r>
      <w:r>
        <w:rPr>
          <w:rStyle w:val="FootnoteReference"/>
        </w:rPr>
        <w:footnoteReference w:id="14718"/>
      </w:r>
    </w:p>
    <w:p>
      <w:r>
        <w:rPr>
          <w:b/>
        </w:rPr>
        <w:t xml:space="preserve">24 </w:t>
      </w:r>
      <w:r>
        <w:t xml:space="preserve">Knowing that of the Lord you shall receive the reward of the inheritance: for you serve the Lord Christ.</w:t>
      </w:r>
      <w:r>
        <w:rPr>
          <w:rStyle w:val="FootnoteReference"/>
        </w:rPr>
        <w:footnoteReference w:id="14719"/>
      </w:r>
      <w:r>
        <w:rPr>
          <w:rStyle w:val="FootnoteReference"/>
        </w:rPr>
        <w:footnoteReference w:id="14720"/>
      </w:r>
    </w:p>
    <w:p>
      <w:r>
        <w:rPr>
          <w:b/>
        </w:rPr>
        <w:t xml:space="preserve">25 </w:t>
      </w:r>
      <w:r>
        <w:t xml:space="preserve">But the one who does wrong shall receive</w:t>
      </w:r>
      <w:r>
        <w:rPr>
          <w:rStyle w:val="FootnoteReference"/>
        </w:rPr>
        <w:footnoteReference w:id="14721"/>
      </w:r>
      <w:r>
        <w:t xml:space="preserve"> for the wrong which he has done: and there is no respect of persons.</w:t>
      </w:r>
      <w:r>
        <w:rPr>
          <w:rStyle w:val="FootnoteReference"/>
        </w:rPr>
        <w:footnoteReference w:id="14722"/>
      </w:r>
      <w:r>
        <w:rPr>
          <w:rStyle w:val="FootnoteReference"/>
        </w:rPr>
        <w:footnoteReference w:id="14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724"/>
      </w:r>
      <w:r>
        <w:t xml:space="preserve"> to your slaves that which is just and equal; knowing that you also have a Master in heaven.</w:t>
      </w:r>
      <w:r>
        <w:rPr>
          <w:rStyle w:val="FootnoteReference"/>
        </w:rPr>
        <w:footnoteReference w:id="14725"/>
      </w:r>
    </w:p>
    <w:p>
      <w:r>
        <w:rPr>
          <w:b/>
        </w:rPr>
        <w:t xml:space="preserve">2 </w:t>
      </w:r>
      <w:r>
        <w:t xml:space="preserve">Continue</w:t>
      </w:r>
      <w:r>
        <w:rPr>
          <w:rStyle w:val="FootnoteReference"/>
        </w:rPr>
        <w:footnoteReference w:id="14726"/>
      </w:r>
      <w:r>
        <w:t xml:space="preserve"> in prayer, and watch</w:t>
      </w:r>
      <w:r>
        <w:rPr>
          <w:rStyle w:val="FootnoteReference"/>
        </w:rPr>
        <w:footnoteReference w:id="14727"/>
      </w:r>
      <w:r>
        <w:t xml:space="preserve"> in the same with thanksgiving</w:t>
      </w:r>
      <w:r>
        <w:rPr>
          <w:rStyle w:val="FootnoteReference"/>
        </w:rPr>
        <w:footnoteReference w:id="14728"/>
      </w:r>
      <w:r>
        <w:t xml:space="preserve">;</w:t>
      </w:r>
    </w:p>
    <w:p>
      <w:r>
        <w:rPr>
          <w:b/>
        </w:rPr>
        <w:t xml:space="preserve">3 </w:t>
      </w:r>
      <w:r>
        <w:t xml:space="preserve">Likewise praying</w:t>
      </w:r>
      <w:r>
        <w:rPr>
          <w:rStyle w:val="FootnoteReference"/>
        </w:rPr>
        <w:footnoteReference w:id="14729"/>
      </w:r>
      <w:r>
        <w:t xml:space="preserve"> also for us, that God</w:t>
      </w:r>
      <w:r>
        <w:rPr>
          <w:rStyle w:val="FootnoteReference"/>
        </w:rPr>
        <w:footnoteReference w:id="14730"/>
      </w:r>
      <w:r>
        <w:t xml:space="preserve"> would open to us a door of utterance, to speak the mystery</w:t>
      </w:r>
      <w:r>
        <w:rPr>
          <w:rStyle w:val="FootnoteReference"/>
        </w:rPr>
        <w:footnoteReference w:id="14731"/>
      </w:r>
      <w:r>
        <w:t xml:space="preserve"> of Christ</w:t>
      </w:r>
      <w:r>
        <w:rPr>
          <w:rStyle w:val="FootnoteReference"/>
        </w:rPr>
        <w:footnoteReference w:id="14732"/>
      </w:r>
      <w:r>
        <w:t xml:space="preserve">, for which I am</w:t>
      </w:r>
      <w:r>
        <w:rPr>
          <w:rStyle w:val="FootnoteReference"/>
        </w:rPr>
        <w:footnoteReference w:id="14733"/>
      </w:r>
      <w:r>
        <w:t xml:space="preserve"> also in bonds:</w:t>
      </w:r>
      <w:r>
        <w:rPr>
          <w:rStyle w:val="FootnoteReference"/>
        </w:rPr>
        <w:footnoteReference w:id="14734"/>
      </w:r>
      <w:r>
        <w:rPr>
          <w:rStyle w:val="FootnoteReference"/>
        </w:rPr>
        <w:footnoteReference w:id="14735"/>
      </w:r>
      <w:r>
        <w:rPr>
          <w:rStyle w:val="FootnoteReference"/>
        </w:rPr>
        <w:footnoteReference w:id="14736"/>
      </w:r>
    </w:p>
    <w:p>
      <w:r>
        <w:rPr>
          <w:b/>
        </w:rPr>
        <w:t xml:space="preserve">4 </w:t>
      </w:r>
      <w:r>
        <w:t xml:space="preserve">That I may</w:t>
      </w:r>
      <w:r>
        <w:rPr>
          <w:rStyle w:val="FootnoteReference"/>
        </w:rPr>
        <w:footnoteReference w:id="14737"/>
      </w:r>
      <w:r>
        <w:t xml:space="preserve"> make it manifest, as I ought to speak.</w:t>
      </w:r>
      <w:r>
        <w:rPr>
          <w:rStyle w:val="FootnoteReference"/>
        </w:rPr>
        <w:footnoteReference w:id="14738"/>
      </w:r>
    </w:p>
    <w:p>
      <w:r>
        <w:rPr>
          <w:b/>
        </w:rPr>
        <w:t xml:space="preserve">5 </w:t>
      </w:r>
      <w:r>
        <w:t xml:space="preserve">Walk</w:t>
      </w:r>
      <w:r>
        <w:rPr>
          <w:rStyle w:val="FootnoteReference"/>
        </w:rPr>
        <w:footnoteReference w:id="14739"/>
      </w:r>
      <w:r>
        <w:t xml:space="preserve"> in wisdom toward those who are without, redeeming</w:t>
      </w:r>
      <w:r>
        <w:rPr>
          <w:rStyle w:val="FootnoteReference"/>
        </w:rPr>
        <w:footnoteReference w:id="14740"/>
      </w:r>
      <w:r>
        <w:t xml:space="preserve"> the time.</w:t>
      </w:r>
      <w:r>
        <w:rPr>
          <w:rStyle w:val="FootnoteReference"/>
        </w:rPr>
        <w:footnoteReference w:id="14741"/>
      </w:r>
    </w:p>
    <w:p>
      <w:r>
        <w:rPr>
          <w:b/>
        </w:rPr>
        <w:t xml:space="preserve">6 </w:t>
      </w:r>
      <w:r>
        <w:t xml:space="preserve">Let your speech be always with grace, seasoned</w:t>
      </w:r>
      <w:r>
        <w:rPr>
          <w:rStyle w:val="FootnoteReference"/>
        </w:rPr>
        <w:footnoteReference w:id="14742"/>
      </w:r>
      <w:r>
        <w:t xml:space="preserve"> with salt, that you may know how you ought to answer every man.</w:t>
      </w:r>
      <w:r>
        <w:rPr>
          <w:rStyle w:val="FootnoteReference"/>
        </w:rPr>
        <w:footnoteReference w:id="14743"/>
      </w:r>
    </w:p>
    <w:p>
      <w:r>
        <w:rPr>
          <w:b/>
        </w:rPr>
        <w:t xml:space="preserve">7 </w:t>
      </w:r>
      <w:r>
        <w:t xml:space="preserve">All my state shall Tychicus</w:t>
      </w:r>
      <w:r>
        <w:rPr>
          <w:rStyle w:val="FootnoteReference"/>
        </w:rPr>
        <w:footnoteReference w:id="14744"/>
      </w:r>
      <w:r>
        <w:t xml:space="preserve"> declare to you, who is a beloved</w:t>
      </w:r>
      <w:r>
        <w:rPr>
          <w:rStyle w:val="FootnoteReference"/>
        </w:rPr>
        <w:footnoteReference w:id="14745"/>
      </w:r>
      <w:r>
        <w:t xml:space="preserve"> brother, and a faithful</w:t>
      </w:r>
      <w:r>
        <w:rPr>
          <w:rStyle w:val="FootnoteReference"/>
        </w:rPr>
        <w:footnoteReference w:id="14746"/>
      </w:r>
      <w:r>
        <w:t xml:space="preserve"> minister and fellow slave in the Lord:</w:t>
      </w:r>
      <w:r>
        <w:rPr>
          <w:rStyle w:val="FootnoteReference"/>
        </w:rPr>
        <w:footnoteReference w:id="14747"/>
      </w:r>
      <w:r>
        <w:rPr>
          <w:rStyle w:val="FootnoteReference"/>
        </w:rPr>
        <w:footnoteReference w:id="14748"/>
      </w:r>
    </w:p>
    <w:p>
      <w:r>
        <w:rPr>
          <w:b/>
        </w:rPr>
        <w:t xml:space="preserve">8 </w:t>
      </w:r>
      <w:r>
        <w:t xml:space="preserve">Whom I have sent to you for the same purpose, that he might know your estate, and comfort</w:t>
      </w:r>
      <w:r>
        <w:rPr>
          <w:rStyle w:val="FootnoteReference"/>
        </w:rPr>
        <w:footnoteReference w:id="14749"/>
      </w:r>
      <w:r>
        <w:t xml:space="preserve"> your hearts;</w:t>
      </w:r>
    </w:p>
    <w:p>
      <w:r>
        <w:rPr>
          <w:b/>
        </w:rPr>
        <w:t xml:space="preserve">9 </w:t>
      </w:r>
      <w:r>
        <w:t xml:space="preserve">With Onesimus</w:t>
      </w:r>
      <w:r>
        <w:rPr>
          <w:rStyle w:val="FootnoteReference"/>
        </w:rPr>
        <w:footnoteReference w:id="14750"/>
      </w:r>
      <w:r>
        <w:t xml:space="preserve">, a faithful and beloved brother, who is one of you. They shall make known to you all things which are done here.</w:t>
      </w:r>
      <w:r>
        <w:rPr>
          <w:rStyle w:val="FootnoteReference"/>
        </w:rPr>
        <w:footnoteReference w:id="14751"/>
      </w:r>
    </w:p>
    <w:p>
      <w:r>
        <w:rPr>
          <w:b/>
        </w:rPr>
        <w:t xml:space="preserve">10 </w:t>
      </w:r>
      <w:r>
        <w:t xml:space="preserve">Aristarchus</w:t>
      </w:r>
      <w:r>
        <w:rPr>
          <w:rStyle w:val="FootnoteReference"/>
        </w:rPr>
        <w:footnoteReference w:id="14752"/>
      </w:r>
      <w:r>
        <w:t xml:space="preserve"> my fellow-prisoner salutes you, and Mark</w:t>
      </w:r>
      <w:r>
        <w:rPr>
          <w:rStyle w:val="FootnoteReference"/>
        </w:rPr>
        <w:footnoteReference w:id="14753"/>
      </w:r>
      <w:r>
        <w:t xml:space="preserve">, sister's (concerning whom you received commandments: if he comes to you, receive</w:t>
      </w:r>
      <w:r>
        <w:rPr>
          <w:rStyle w:val="FootnoteReference"/>
        </w:rPr>
        <w:footnoteReference w:id="14754"/>
      </w:r>
      <w:r>
        <w:t xml:space="preserve"> him;)</w:t>
      </w:r>
      <w:r>
        <w:rPr>
          <w:rStyle w:val="FootnoteReference"/>
        </w:rPr>
        <w:footnoteReference w:id="14755"/>
      </w:r>
      <w:r>
        <w:rPr>
          <w:rStyle w:val="FootnoteReference"/>
        </w:rPr>
        <w:footnoteReference w:id="14756"/>
      </w:r>
      <w:r>
        <w:rPr>
          <w:rStyle w:val="FootnoteReference"/>
        </w:rPr>
        <w:footnoteReference w:id="14757"/>
      </w:r>
      <w:r>
        <w:rPr>
          <w:rStyle w:val="FootnoteReference"/>
        </w:rPr>
        <w:footnoteReference w:id="14758"/>
      </w:r>
    </w:p>
    <w:p>
      <w:r>
        <w:rPr>
          <w:b/>
        </w:rPr>
        <w:t xml:space="preserve">11 </w:t>
      </w:r>
      <w:r>
        <w:t xml:space="preserve">And Jesus</w:t>
      </w:r>
      <w:r>
        <w:rPr>
          <w:rStyle w:val="FootnoteReference"/>
        </w:rPr>
        <w:footnoteReference w:id="14759"/>
      </w:r>
      <w:r>
        <w:t xml:space="preserve">, who is called Justus</w:t>
      </w:r>
      <w:r>
        <w:rPr>
          <w:rStyle w:val="FootnoteReference"/>
        </w:rPr>
        <w:footnoteReference w:id="14760"/>
      </w:r>
      <w:r>
        <w:t xml:space="preserve">, who are of the circumcision. These only are my fellow workers to the kingdom of God, who have been a comfort</w:t>
      </w:r>
      <w:r>
        <w:rPr>
          <w:rStyle w:val="FootnoteReference"/>
        </w:rPr>
        <w:footnoteReference w:id="14761"/>
      </w:r>
      <w:r>
        <w:t xml:space="preserve"> to me.</w:t>
      </w:r>
      <w:r>
        <w:rPr>
          <w:rStyle w:val="FootnoteReference"/>
        </w:rPr>
        <w:footnoteReference w:id="14762"/>
      </w:r>
      <w:r>
        <w:rPr>
          <w:rStyle w:val="FootnoteReference"/>
        </w:rPr>
        <w:footnoteReference w:id="14763"/>
      </w:r>
      <w:r>
        <w:rPr>
          <w:rStyle w:val="FootnoteReference"/>
        </w:rPr>
        <w:footnoteReference w:id="14764"/>
      </w:r>
    </w:p>
    <w:p>
      <w:r>
        <w:rPr>
          <w:b/>
        </w:rPr>
        <w:t xml:space="preserve">12 </w:t>
      </w:r>
      <w:r>
        <w:t xml:space="preserve">Epaphras</w:t>
      </w:r>
      <w:r>
        <w:rPr>
          <w:rStyle w:val="FootnoteReference"/>
        </w:rPr>
        <w:footnoteReference w:id="14765"/>
      </w:r>
      <w:r>
        <w:t xml:space="preserve">, who is one of you, a slave of Christ, salutes you, always</w:t>
      </w:r>
      <w:r>
        <w:rPr>
          <w:rStyle w:val="FootnoteReference"/>
        </w:rPr>
        <w:footnoteReference w:id="14766"/>
      </w:r>
      <w:r>
        <w:t xml:space="preserve"> laboring fervently for you in prayers, that you may stand perfect and complete</w:t>
      </w:r>
      <w:r>
        <w:rPr>
          <w:rStyle w:val="FootnoteReference"/>
        </w:rPr>
        <w:footnoteReference w:id="14767"/>
      </w:r>
      <w:r>
        <w:t xml:space="preserve"> in all the will of God.</w:t>
      </w:r>
      <w:r>
        <w:rPr>
          <w:rStyle w:val="FootnoteReference"/>
        </w:rPr>
        <w:footnoteReference w:id="14768"/>
      </w:r>
      <w:r>
        <w:rPr>
          <w:rStyle w:val="FootnoteReference"/>
        </w:rPr>
        <w:footnoteReference w:id="14769"/>
      </w:r>
      <w:r>
        <w:rPr>
          <w:rStyle w:val="FootnoteReference"/>
        </w:rPr>
        <w:footnoteReference w:id="14770"/>
      </w:r>
    </w:p>
    <w:p>
      <w:r>
        <w:rPr>
          <w:b/>
        </w:rPr>
        <w:t xml:space="preserve">13 </w:t>
      </w:r>
      <w:r>
        <w:t xml:space="preserve">For I bear</w:t>
      </w:r>
      <w:r>
        <w:rPr>
          <w:rStyle w:val="FootnoteReference"/>
        </w:rPr>
        <w:footnoteReference w:id="14771"/>
      </w:r>
      <w:r>
        <w:t xml:space="preserve"> him record, that he has a great zeal for you, and those who are in Laodicea</w:t>
      </w:r>
      <w:r>
        <w:rPr>
          <w:rStyle w:val="FootnoteReference"/>
        </w:rPr>
        <w:footnoteReference w:id="14772"/>
      </w:r>
      <w:r>
        <w:t xml:space="preserve">, and them in Hierapolis</w:t>
      </w:r>
      <w:r>
        <w:rPr>
          <w:rStyle w:val="FootnoteReference"/>
        </w:rPr>
        <w:footnoteReference w:id="14773"/>
      </w:r>
      <w:r>
        <w:t xml:space="preserve">.</w:t>
      </w:r>
      <w:r>
        <w:rPr>
          <w:rStyle w:val="FootnoteReference"/>
        </w:rPr>
        <w:footnoteReference w:id="14774"/>
      </w:r>
    </w:p>
    <w:p>
      <w:r>
        <w:rPr>
          <w:b/>
        </w:rPr>
        <w:t xml:space="preserve">14 </w:t>
      </w:r>
      <w:r>
        <w:t xml:space="preserve">Luke</w:t>
      </w:r>
      <w:r>
        <w:rPr>
          <w:rStyle w:val="FootnoteReference"/>
        </w:rPr>
        <w:footnoteReference w:id="14775"/>
      </w:r>
      <w:r>
        <w:t xml:space="preserve">, the beloved physician, and Demas</w:t>
      </w:r>
      <w:r>
        <w:rPr>
          <w:rStyle w:val="FootnoteReference"/>
        </w:rPr>
        <w:footnoteReference w:id="14776"/>
      </w:r>
      <w:r>
        <w:t xml:space="preserve">, greet you.</w:t>
      </w:r>
      <w:r>
        <w:rPr>
          <w:rStyle w:val="FootnoteReference"/>
        </w:rPr>
        <w:footnoteReference w:id="14777"/>
      </w:r>
      <w:r>
        <w:rPr>
          <w:rStyle w:val="FootnoteReference"/>
        </w:rPr>
        <w:footnoteReference w:id="14778"/>
      </w:r>
      <w:r>
        <w:rPr>
          <w:rStyle w:val="FootnoteReference"/>
        </w:rPr>
        <w:footnoteReference w:id="14779"/>
      </w:r>
    </w:p>
    <w:p>
      <w:r>
        <w:rPr>
          <w:b/>
        </w:rPr>
        <w:t xml:space="preserve">15 </w:t>
      </w:r>
      <w:r>
        <w:t xml:space="preserve">Salute the brothers who are in Laodicea</w:t>
      </w:r>
      <w:r>
        <w:rPr>
          <w:rStyle w:val="FootnoteReference"/>
        </w:rPr>
        <w:footnoteReference w:id="14780"/>
      </w:r>
      <w:r>
        <w:t xml:space="preserve">, and Nymphas</w:t>
      </w:r>
      <w:r>
        <w:rPr>
          <w:rStyle w:val="FootnoteReference"/>
        </w:rPr>
        <w:footnoteReference w:id="14781"/>
      </w:r>
      <w:r>
        <w:t xml:space="preserve">, and the assembly which is in his house.</w:t>
      </w:r>
      <w:r>
        <w:rPr>
          <w:rStyle w:val="FootnoteReference"/>
        </w:rPr>
        <w:footnoteReference w:id="14782"/>
      </w:r>
    </w:p>
    <w:p>
      <w:r>
        <w:rPr>
          <w:b/>
        </w:rPr>
        <w:t xml:space="preserve">16 </w:t>
      </w:r>
      <w:r>
        <w:t xml:space="preserve">And when this epistle is read among you, cause that it be read also in the assembly of the Laodiceans</w:t>
      </w:r>
      <w:r>
        <w:rPr>
          <w:rStyle w:val="FootnoteReference"/>
        </w:rPr>
        <w:footnoteReference w:id="14783"/>
      </w:r>
      <w:r>
        <w:t xml:space="preserve">; and that you likewise read the epistle from Laodicea.</w:t>
      </w:r>
      <w:r>
        <w:rPr>
          <w:rStyle w:val="FootnoteReference"/>
        </w:rPr>
        <w:footnoteReference w:id="14784"/>
      </w:r>
    </w:p>
    <w:p>
      <w:r>
        <w:rPr>
          <w:b/>
        </w:rPr>
        <w:t xml:space="preserve">17 </w:t>
      </w:r>
      <w:r>
        <w:t xml:space="preserve">And say to Archippus</w:t>
      </w:r>
      <w:r>
        <w:rPr>
          <w:rStyle w:val="FootnoteReference"/>
        </w:rPr>
        <w:footnoteReference w:id="14785"/>
      </w:r>
      <w:r>
        <w:t xml:space="preserve">, Take</w:t>
      </w:r>
      <w:r>
        <w:rPr>
          <w:rStyle w:val="FootnoteReference"/>
        </w:rPr>
        <w:footnoteReference w:id="14786"/>
      </w:r>
      <w:r>
        <w:t xml:space="preserve"> heed to the ministry</w:t>
      </w:r>
      <w:r>
        <w:rPr>
          <w:rStyle w:val="FootnoteReference"/>
        </w:rPr>
        <w:footnoteReference w:id="14787"/>
      </w:r>
      <w:r>
        <w:t xml:space="preserve"> which you have received in the Lord, that you fulfill it.</w:t>
      </w:r>
      <w:r>
        <w:rPr>
          <w:rStyle w:val="FootnoteReference"/>
        </w:rPr>
        <w:footnoteReference w:id="14788"/>
      </w:r>
      <w:r>
        <w:rPr>
          <w:rStyle w:val="FootnoteReference"/>
        </w:rPr>
        <w:footnoteReference w:id="14789"/>
      </w:r>
    </w:p>
    <w:p>
      <w:r>
        <w:rPr>
          <w:b/>
        </w:rPr>
        <w:t xml:space="preserve">18 </w:t>
      </w:r>
      <w:r>
        <w:t xml:space="preserve">The salutation by the hand of me Paul</w:t>
      </w:r>
      <w:r>
        <w:rPr>
          <w:rStyle w:val="FootnoteReference"/>
        </w:rPr>
        <w:footnoteReference w:id="14790"/>
      </w:r>
      <w:r>
        <w:t xml:space="preserve">. Remember</w:t>
      </w:r>
      <w:r>
        <w:rPr>
          <w:rStyle w:val="FootnoteReference"/>
        </w:rPr>
        <w:footnoteReference w:id="14791"/>
      </w:r>
      <w:r>
        <w:t xml:space="preserve"> my bonds. Grace</w:t>
      </w:r>
      <w:r>
        <w:rPr>
          <w:rStyle w:val="FootnoteReference"/>
        </w:rPr>
        <w:footnoteReference w:id="14792"/>
      </w:r>
      <w:r>
        <w:t xml:space="preserve"> be with you. Amen.</w:t>
      </w:r>
      <w:r>
        <w:rPr>
          <w:rStyle w:val="FootnoteReference"/>
        </w:rPr>
        <w:footnoteReference w:id="14793"/>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94"/>
      </w:r>
      <w:r>
        <w:t xml:space="preserve">, and Silvanus</w:t>
      </w:r>
      <w:r>
        <w:rPr>
          <w:rStyle w:val="FootnoteReference"/>
        </w:rPr>
        <w:footnoteReference w:id="14795"/>
      </w:r>
      <w:r>
        <w:t xml:space="preserve">, and Timothy</w:t>
      </w:r>
      <w:r>
        <w:rPr>
          <w:rStyle w:val="FootnoteReference"/>
        </w:rPr>
        <w:footnoteReference w:id="14796"/>
      </w:r>
      <w:r>
        <w:t xml:space="preserve">, to the assembly of the Thessalonians</w:t>
      </w:r>
      <w:r>
        <w:rPr>
          <w:rStyle w:val="FootnoteReference"/>
        </w:rPr>
        <w:footnoteReference w:id="14797"/>
      </w:r>
      <w:r>
        <w:t xml:space="preserve"> which is in God</w:t>
      </w:r>
      <w:r>
        <w:rPr>
          <w:rStyle w:val="FootnoteReference"/>
        </w:rPr>
        <w:footnoteReference w:id="14798"/>
      </w:r>
      <w:r>
        <w:t xml:space="preserve"> the Father and in the Lord Jesus</w:t>
      </w:r>
      <w:r>
        <w:rPr>
          <w:rStyle w:val="FootnoteReference"/>
        </w:rPr>
        <w:footnoteReference w:id="14799"/>
      </w:r>
      <w:r>
        <w:t xml:space="preserve"> Christ</w:t>
      </w:r>
      <w:r>
        <w:rPr>
          <w:rStyle w:val="FootnoteReference"/>
        </w:rPr>
        <w:footnoteReference w:id="14800"/>
      </w:r>
      <w:r>
        <w:t xml:space="preserve">: Grace</w:t>
      </w:r>
      <w:r>
        <w:rPr>
          <w:rStyle w:val="FootnoteReference"/>
        </w:rPr>
        <w:footnoteReference w:id="14801"/>
      </w:r>
      <w:r>
        <w:t xml:space="preserve"> be to you, and peace, from God our Father, and the Lord Jesus Christ.</w:t>
      </w:r>
      <w:r>
        <w:rPr>
          <w:rStyle w:val="FootnoteReference"/>
        </w:rPr>
        <w:footnoteReference w:id="14802"/>
      </w:r>
      <w:r>
        <w:rPr>
          <w:rStyle w:val="FootnoteReference"/>
        </w:rPr>
        <w:footnoteReference w:id="14803"/>
      </w:r>
      <w:r>
        <w:rPr>
          <w:rStyle w:val="FootnoteReference"/>
        </w:rPr>
        <w:footnoteReference w:id="14804"/>
      </w:r>
      <w:r>
        <w:rPr>
          <w:rStyle w:val="FootnoteReference"/>
        </w:rPr>
        <w:footnoteReference w:id="14805"/>
      </w:r>
      <w:r>
        <w:rPr>
          <w:rStyle w:val="FootnoteReference"/>
        </w:rPr>
        <w:footnoteReference w:id="14806"/>
      </w:r>
      <w:r>
        <w:rPr>
          <w:rStyle w:val="FootnoteReference"/>
        </w:rPr>
        <w:footnoteReference w:id="14807"/>
      </w:r>
      <w:r>
        <w:rPr>
          <w:rStyle w:val="FootnoteReference"/>
        </w:rPr>
        <w:footnoteReference w:id="14808"/>
      </w:r>
      <w:r>
        <w:rPr>
          <w:rStyle w:val="FootnoteReference"/>
        </w:rPr>
        <w:footnoteReference w:id="14809"/>
      </w:r>
      <w:r>
        <w:rPr>
          <w:rStyle w:val="FootnoteReference"/>
        </w:rPr>
        <w:footnoteReference w:id="14810"/>
      </w:r>
    </w:p>
    <w:p>
      <w:r>
        <w:rPr>
          <w:b/>
        </w:rPr>
        <w:t xml:space="preserve">2 </w:t>
      </w:r>
      <w:r>
        <w:t xml:space="preserve">We give thanks to God always for you all, making mention of you in our prayers;</w:t>
      </w:r>
      <w:r>
        <w:rPr>
          <w:rStyle w:val="FootnoteReference"/>
        </w:rPr>
        <w:footnoteReference w:id="14811"/>
      </w:r>
    </w:p>
    <w:p>
      <w:r>
        <w:rPr>
          <w:b/>
        </w:rPr>
        <w:t xml:space="preserve">3 </w:t>
      </w:r>
      <w:r>
        <w:t xml:space="preserve">Remembering</w:t>
      </w:r>
      <w:r>
        <w:rPr>
          <w:rStyle w:val="FootnoteReference"/>
        </w:rPr>
        <w:footnoteReference w:id="14812"/>
      </w:r>
      <w:r>
        <w:t xml:space="preserve"> without ceasing your work of faith, and labor of love, and patience</w:t>
      </w:r>
      <w:r>
        <w:rPr>
          <w:rStyle w:val="FootnoteReference"/>
        </w:rPr>
        <w:footnoteReference w:id="14813"/>
      </w:r>
      <w:r>
        <w:t xml:space="preserve"> of hope in our Lord Jesus Christ, in the sight of God and our Father;</w:t>
      </w:r>
      <w:r>
        <w:rPr>
          <w:rStyle w:val="FootnoteReference"/>
        </w:rPr>
        <w:footnoteReference w:id="14814"/>
      </w:r>
    </w:p>
    <w:p>
      <w:r>
        <w:rPr>
          <w:b/>
        </w:rPr>
        <w:t xml:space="preserve">4 </w:t>
      </w:r>
      <w:r>
        <w:t xml:space="preserve">Knowing</w:t>
      </w:r>
      <w:r>
        <w:rPr>
          <w:rStyle w:val="FootnoteReference"/>
        </w:rPr>
        <w:footnoteReference w:id="14815"/>
      </w:r>
      <w:r>
        <w:t xml:space="preserve">, brothers beloved, your election</w:t>
      </w:r>
      <w:r>
        <w:rPr>
          <w:rStyle w:val="FootnoteReference"/>
        </w:rPr>
        <w:footnoteReference w:id="14816"/>
      </w:r>
      <w:r>
        <w:t xml:space="preserve"> of God.</w:t>
      </w:r>
    </w:p>
    <w:p>
      <w:r>
        <w:rPr>
          <w:b/>
        </w:rPr>
        <w:t xml:space="preserve">5 </w:t>
      </w:r>
      <w:r>
        <w:t xml:space="preserve">For our good news came not to you in word</w:t>
      </w:r>
      <w:r>
        <w:rPr>
          <w:rStyle w:val="FootnoteReference"/>
        </w:rPr>
        <w:footnoteReference w:id="14817"/>
      </w:r>
      <w:r>
        <w:t xml:space="preserve"> only, but also in power, and in the Holy Spirit, and in much</w:t>
      </w:r>
      <w:r>
        <w:rPr>
          <w:rStyle w:val="FootnoteReference"/>
        </w:rPr>
        <w:footnoteReference w:id="14818"/>
      </w:r>
      <w:r>
        <w:t xml:space="preserve"> assurance; as you know what manner of men we were among you for your sake.</w:t>
      </w:r>
      <w:r>
        <w:rPr>
          <w:rStyle w:val="FootnoteReference"/>
        </w:rPr>
        <w:footnoteReference w:id="14819"/>
      </w:r>
      <w:r>
        <w:rPr>
          <w:rStyle w:val="FootnoteReference"/>
        </w:rPr>
        <w:footnoteReference w:id="14820"/>
      </w:r>
      <w:r>
        <w:rPr>
          <w:rStyle w:val="FootnoteReference"/>
        </w:rPr>
        <w:footnoteReference w:id="14821"/>
      </w:r>
    </w:p>
    <w:p>
      <w:r>
        <w:rPr>
          <w:b/>
        </w:rPr>
        <w:t xml:space="preserve">6 </w:t>
      </w:r>
      <w:r>
        <w:t xml:space="preserve">And you became followers of us, and of</w:t>
      </w:r>
      <w:r>
        <w:rPr>
          <w:rStyle w:val="FootnoteReference"/>
        </w:rPr>
        <w:footnoteReference w:id="14822"/>
      </w:r>
      <w:r>
        <w:t xml:space="preserve"> the Lord, having received</w:t>
      </w:r>
      <w:r>
        <w:rPr>
          <w:rStyle w:val="FootnoteReference"/>
        </w:rPr>
        <w:footnoteReference w:id="14823"/>
      </w:r>
      <w:r>
        <w:t xml:space="preserve"> the word in much affliction, with joy</w:t>
      </w:r>
      <w:r>
        <w:rPr>
          <w:rStyle w:val="FootnoteReference"/>
        </w:rPr>
        <w:footnoteReference w:id="14824"/>
      </w:r>
      <w:r>
        <w:t xml:space="preserve"> of the Holy Spirit.</w:t>
      </w:r>
      <w:r>
        <w:rPr>
          <w:rStyle w:val="FootnoteReference"/>
        </w:rPr>
        <w:footnoteReference w:id="14825"/>
      </w:r>
    </w:p>
    <w:p>
      <w:r>
        <w:rPr>
          <w:b/>
        </w:rPr>
        <w:t xml:space="preserve">7 </w:t>
      </w:r>
      <w:r>
        <w:t xml:space="preserve">So that you were ensamples</w:t>
      </w:r>
      <w:r>
        <w:rPr>
          <w:rStyle w:val="FootnoteReference"/>
        </w:rPr>
        <w:footnoteReference w:id="14826"/>
      </w:r>
      <w:r>
        <w:t xml:space="preserve"> to all that believe in Macedonia</w:t>
      </w:r>
      <w:r>
        <w:rPr>
          <w:rStyle w:val="FootnoteReference"/>
        </w:rPr>
        <w:footnoteReference w:id="14827"/>
      </w:r>
      <w:r>
        <w:t xml:space="preserve"> and Achaia</w:t>
      </w:r>
      <w:r>
        <w:rPr>
          <w:rStyle w:val="FootnoteReference"/>
        </w:rPr>
        <w:footnoteReference w:id="14828"/>
      </w:r>
      <w:r>
        <w:t xml:space="preserve">.</w:t>
      </w:r>
      <w:r>
        <w:rPr>
          <w:rStyle w:val="FootnoteReference"/>
        </w:rPr>
        <w:footnoteReference w:id="14829"/>
      </w:r>
    </w:p>
    <w:p>
      <w:r>
        <w:rPr>
          <w:b/>
        </w:rPr>
        <w:t xml:space="preserve">8 </w:t>
      </w:r>
      <w:r>
        <w:t xml:space="preserve">For from you sounded out the word of the Lord not only in Macedonia and Achaia, but also in every</w:t>
      </w:r>
      <w:r>
        <w:rPr>
          <w:rStyle w:val="FootnoteReference"/>
        </w:rPr>
        <w:footnoteReference w:id="14830"/>
      </w:r>
      <w:r>
        <w:t xml:space="preserve"> place your faith toward God is spread widely; so that we need not to speak anything.</w:t>
      </w:r>
      <w:r>
        <w:rPr>
          <w:rStyle w:val="FootnoteReference"/>
        </w:rPr>
        <w:footnoteReference w:id="14831"/>
      </w:r>
    </w:p>
    <w:p>
      <w:r>
        <w:rPr>
          <w:b/>
        </w:rPr>
        <w:t xml:space="preserve">9 </w:t>
      </w:r>
      <w:r>
        <w:t xml:space="preserve">For they themselves show of us what manner of entering in we had to you, and how you turned to God from idols to serve the living</w:t>
      </w:r>
      <w:r>
        <w:rPr>
          <w:rStyle w:val="FootnoteReference"/>
        </w:rPr>
        <w:footnoteReference w:id="14832"/>
      </w:r>
      <w:r>
        <w:t xml:space="preserve"> and true God;</w:t>
      </w:r>
      <w:r>
        <w:rPr>
          <w:rStyle w:val="FootnoteReference"/>
        </w:rPr>
        <w:footnoteReference w:id="14833"/>
      </w:r>
    </w:p>
    <w:p>
      <w:r>
        <w:rPr>
          <w:b/>
        </w:rPr>
        <w:t xml:space="preserve">10 </w:t>
      </w:r>
      <w:r>
        <w:t xml:space="preserve">And to wait</w:t>
      </w:r>
      <w:r>
        <w:rPr>
          <w:rStyle w:val="FootnoteReference"/>
        </w:rPr>
        <w:footnoteReference w:id="14834"/>
      </w:r>
      <w:r>
        <w:t xml:space="preserve"> for his Son from heaven, whom he raised from the dead, even Jesus</w:t>
      </w:r>
      <w:r>
        <w:rPr>
          <w:rStyle w:val="FootnoteReference"/>
        </w:rPr>
        <w:footnoteReference w:id="14835"/>
      </w:r>
      <w:r>
        <w:t xml:space="preserve">, who delivered us from the wrath</w:t>
      </w:r>
      <w:r>
        <w:rPr>
          <w:rStyle w:val="FootnoteReference"/>
        </w:rPr>
        <w:footnoteReference w:id="14836"/>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37"/>
      </w:r>
      <w:r>
        <w:t xml:space="preserve">:</w:t>
      </w:r>
      <w:r>
        <w:rPr>
          <w:rStyle w:val="FootnoteReference"/>
        </w:rPr>
        <w:footnoteReference w:id="14838"/>
      </w:r>
    </w:p>
    <w:p>
      <w:r>
        <w:rPr>
          <w:b/>
        </w:rPr>
        <w:t xml:space="preserve">2 </w:t>
      </w:r>
      <w:r>
        <w:t xml:space="preserve">But even after that we had suffered before, and were shamefully</w:t>
      </w:r>
      <w:r>
        <w:rPr>
          <w:rStyle w:val="FootnoteReference"/>
        </w:rPr>
        <w:footnoteReference w:id="14839"/>
      </w:r>
      <w:r>
        <w:t xml:space="preserve"> entreated, as you know, at Philippi</w:t>
      </w:r>
      <w:r>
        <w:rPr>
          <w:rStyle w:val="FootnoteReference"/>
        </w:rPr>
        <w:footnoteReference w:id="14840"/>
      </w:r>
      <w:r>
        <w:t xml:space="preserve">, we were bold</w:t>
      </w:r>
      <w:r>
        <w:rPr>
          <w:rStyle w:val="FootnoteReference"/>
        </w:rPr>
        <w:footnoteReference w:id="14841"/>
      </w:r>
      <w:r>
        <w:t xml:space="preserve"> in our God</w:t>
      </w:r>
      <w:r>
        <w:rPr>
          <w:rStyle w:val="FootnoteReference"/>
        </w:rPr>
        <w:footnoteReference w:id="14842"/>
      </w:r>
      <w:r>
        <w:t xml:space="preserve"> to speak to you the good news of God with much</w:t>
      </w:r>
      <w:r>
        <w:rPr>
          <w:rStyle w:val="FootnoteReference"/>
        </w:rPr>
        <w:footnoteReference w:id="14843"/>
      </w:r>
      <w:r>
        <w:t xml:space="preserve"> contention.</w:t>
      </w:r>
      <w:r>
        <w:rPr>
          <w:rStyle w:val="FootnoteReference"/>
        </w:rPr>
        <w:footnoteReference w:id="14844"/>
      </w:r>
      <w:r>
        <w:rPr>
          <w:rStyle w:val="FootnoteReference"/>
        </w:rPr>
        <w:footnoteReference w:id="14845"/>
      </w:r>
    </w:p>
    <w:p>
      <w:r>
        <w:rPr>
          <w:b/>
        </w:rPr>
        <w:t xml:space="preserve">3 </w:t>
      </w:r>
      <w:r>
        <w:t xml:space="preserve">For our exhortation was not of deceit, nor of uncleanness, nor in guile:</w:t>
      </w:r>
      <w:r>
        <w:rPr>
          <w:rStyle w:val="FootnoteReference"/>
        </w:rPr>
        <w:footnoteReference w:id="14846"/>
      </w:r>
    </w:p>
    <w:p>
      <w:r>
        <w:rPr>
          <w:b/>
        </w:rPr>
        <w:t xml:space="preserve">4 </w:t>
      </w:r>
      <w:r>
        <w:t xml:space="preserve">But as we</w:t>
      </w:r>
      <w:r>
        <w:rPr>
          <w:rStyle w:val="FootnoteReference"/>
        </w:rPr>
        <w:footnoteReference w:id="14847"/>
      </w:r>
      <w:r>
        <w:t xml:space="preserve"> were allowed of God to be</w:t>
      </w:r>
      <w:r>
        <w:rPr>
          <w:rStyle w:val="FootnoteReference"/>
        </w:rPr>
        <w:footnoteReference w:id="14848"/>
      </w:r>
      <w:r>
        <w:t xml:space="preserve"> put in trust with the good news, even so we speak; not as pleasing men, but God</w:t>
      </w:r>
      <w:r>
        <w:rPr>
          <w:rStyle w:val="FootnoteReference"/>
        </w:rPr>
        <w:footnoteReference w:id="14849"/>
      </w:r>
      <w:r>
        <w:t xml:space="preserve">, who tries our hearts.</w:t>
      </w:r>
      <w:r>
        <w:rPr>
          <w:rStyle w:val="FootnoteReference"/>
        </w:rPr>
        <w:footnoteReference w:id="14850"/>
      </w:r>
    </w:p>
    <w:p>
      <w:r>
        <w:rPr>
          <w:b/>
        </w:rPr>
        <w:t xml:space="preserve">5 </w:t>
      </w:r>
      <w:r>
        <w:t xml:space="preserve">For neither at any time used</w:t>
      </w:r>
      <w:r>
        <w:rPr>
          <w:rStyle w:val="FootnoteReference"/>
        </w:rPr>
        <w:footnoteReference w:id="14851"/>
      </w:r>
      <w:r>
        <w:t xml:space="preserve"> we flattering words, as you know, nor a pretext of covetousness; God is witness:</w:t>
      </w:r>
      <w:r>
        <w:rPr>
          <w:rStyle w:val="FootnoteReference"/>
        </w:rPr>
        <w:footnoteReference w:id="14852"/>
      </w:r>
      <w:r>
        <w:rPr>
          <w:rStyle w:val="FootnoteReference"/>
        </w:rPr>
        <w:footnoteReference w:id="14853"/>
      </w:r>
    </w:p>
    <w:p>
      <w:r>
        <w:rPr>
          <w:b/>
        </w:rPr>
        <w:t xml:space="preserve">6 </w:t>
      </w:r>
      <w:r>
        <w:t xml:space="preserve">Nor of men</w:t>
      </w:r>
      <w:r>
        <w:rPr>
          <w:rStyle w:val="FootnoteReference"/>
        </w:rPr>
        <w:footnoteReference w:id="14854"/>
      </w:r>
      <w:r>
        <w:t xml:space="preserve"> sought we glory, neither of you, nor yet of others, when we might have been burdensome</w:t>
      </w:r>
      <w:r>
        <w:rPr>
          <w:rStyle w:val="FootnoteReference"/>
        </w:rPr>
        <w:footnoteReference w:id="14855"/>
      </w:r>
      <w:r>
        <w:t xml:space="preserve">, as the</w:t>
      </w:r>
      <w:r>
        <w:rPr>
          <w:rStyle w:val="FootnoteReference"/>
        </w:rPr>
        <w:footnoteReference w:id="14856"/>
      </w:r>
      <w:r>
        <w:t xml:space="preserve"> apostles of Christ</w:t>
      </w:r>
      <w:r>
        <w:rPr>
          <w:rStyle w:val="FootnoteReference"/>
        </w:rPr>
        <w:footnoteReference w:id="14857"/>
      </w:r>
      <w:r>
        <w:t xml:space="preserve">.</w:t>
      </w:r>
    </w:p>
    <w:p>
      <w:r>
        <w:rPr>
          <w:b/>
        </w:rPr>
        <w:t xml:space="preserve">7 </w:t>
      </w:r>
      <w:r>
        <w:t xml:space="preserve">But we were gentle among you, even as a nurse cherishes her children:</w:t>
      </w:r>
      <w:r>
        <w:rPr>
          <w:rStyle w:val="FootnoteReference"/>
        </w:rPr>
        <w:footnoteReference w:id="14858"/>
      </w:r>
      <w:r>
        <w:rPr>
          <w:rStyle w:val="FootnoteReference"/>
        </w:rPr>
        <w:footnoteReference w:id="14859"/>
      </w:r>
    </w:p>
    <w:p>
      <w:r>
        <w:rPr>
          <w:b/>
        </w:rPr>
        <w:t xml:space="preserve">8 </w:t>
      </w:r>
      <w:r>
        <w:t xml:space="preserve">So being affectionately</w:t>
      </w:r>
      <w:r>
        <w:rPr>
          <w:rStyle w:val="FootnoteReference"/>
        </w:rPr>
        <w:footnoteReference w:id="14860"/>
      </w:r>
      <w:r>
        <w:t xml:space="preserve"> desirous of you, we were willing to have imparted to you, not the good news of God only, but also our own souls, because you were dear</w:t>
      </w:r>
      <w:r>
        <w:rPr>
          <w:rStyle w:val="FootnoteReference"/>
        </w:rPr>
        <w:footnoteReference w:id="14861"/>
      </w:r>
      <w:r>
        <w:t xml:space="preserve"> to us.</w:t>
      </w:r>
      <w:r>
        <w:rPr>
          <w:rStyle w:val="FootnoteReference"/>
        </w:rPr>
        <w:footnoteReference w:id="14862"/>
      </w:r>
    </w:p>
    <w:p>
      <w:r>
        <w:rPr>
          <w:b/>
        </w:rPr>
        <w:t xml:space="preserve">9 </w:t>
      </w:r>
      <w:r>
        <w:t xml:space="preserve">For you remember, brothers, our labor and travail: for laboring night</w:t>
      </w:r>
      <w:r>
        <w:rPr>
          <w:rStyle w:val="FootnoteReference"/>
        </w:rPr>
        <w:footnoteReference w:id="14863"/>
      </w:r>
      <w:r>
        <w:t xml:space="preserve"> and day, because we would not be chargeable</w:t>
      </w:r>
      <w:r>
        <w:rPr>
          <w:rStyle w:val="FootnoteReference"/>
        </w:rPr>
        <w:footnoteReference w:id="14864"/>
      </w:r>
      <w:r>
        <w:t xml:space="preserve"> to any of you, we preached to you the good news of God.</w:t>
      </w:r>
      <w:r>
        <w:rPr>
          <w:rStyle w:val="FootnoteReference"/>
        </w:rPr>
        <w:footnoteReference w:id="14865"/>
      </w:r>
      <w:r>
        <w:rPr>
          <w:rStyle w:val="FootnoteReference"/>
        </w:rPr>
        <w:footnoteReference w:id="14866"/>
      </w:r>
    </w:p>
    <w:p>
      <w:r>
        <w:rPr>
          <w:b/>
        </w:rPr>
        <w:t xml:space="preserve">10 </w:t>
      </w:r>
      <w:r>
        <w:t xml:space="preserve">You are witnesses</w:t>
      </w:r>
      <w:r>
        <w:rPr>
          <w:rStyle w:val="FootnoteReference"/>
        </w:rPr>
        <w:footnoteReference w:id="14867"/>
      </w:r>
      <w:r>
        <w:t xml:space="preserve">, and God also, how holily and justly and unblameably we behaved ourselves among you that believe:</w:t>
      </w:r>
      <w:r>
        <w:rPr>
          <w:rStyle w:val="FootnoteReference"/>
        </w:rPr>
        <w:footnoteReference w:id="14868"/>
      </w:r>
    </w:p>
    <w:p>
      <w:r>
        <w:rPr>
          <w:b/>
        </w:rPr>
        <w:t xml:space="preserve">11 </w:t>
      </w:r>
      <w:r>
        <w:t xml:space="preserve">As you know how we exhorted and comforted and charged</w:t>
      </w:r>
      <w:r>
        <w:rPr>
          <w:rStyle w:val="FootnoteReference"/>
        </w:rPr>
        <w:footnoteReference w:id="14869"/>
      </w:r>
      <w:r>
        <w:t xml:space="preserve"> every one of you, as a father does his children,</w:t>
      </w:r>
      <w:r>
        <w:rPr>
          <w:rStyle w:val="FootnoteReference"/>
        </w:rPr>
        <w:footnoteReference w:id="14870"/>
      </w:r>
      <w:r>
        <w:rPr>
          <w:rStyle w:val="FootnoteReference"/>
        </w:rPr>
        <w:footnoteReference w:id="14871"/>
      </w:r>
    </w:p>
    <w:p>
      <w:r>
        <w:rPr>
          <w:b/>
        </w:rPr>
        <w:t xml:space="preserve">12 </w:t>
      </w:r>
      <w:r>
        <w:t xml:space="preserve">That you would walk</w:t>
      </w:r>
      <w:r>
        <w:rPr>
          <w:rStyle w:val="FootnoteReference"/>
        </w:rPr>
        <w:footnoteReference w:id="14872"/>
      </w:r>
      <w:r>
        <w:t xml:space="preserve"> worthy of God, who has called you to his kingdom and glory.</w:t>
      </w:r>
      <w:r>
        <w:rPr>
          <w:rStyle w:val="FootnoteReference"/>
        </w:rPr>
        <w:footnoteReference w:id="14873"/>
      </w:r>
    </w:p>
    <w:p>
      <w:r>
        <w:rPr>
          <w:b/>
        </w:rPr>
        <w:t xml:space="preserve">13 </w:t>
      </w:r>
      <w:r>
        <w:t xml:space="preserve">For this cause also thank</w:t>
      </w:r>
      <w:r>
        <w:rPr>
          <w:rStyle w:val="FootnoteReference"/>
        </w:rPr>
        <w:footnoteReference w:id="14874"/>
      </w:r>
      <w:r>
        <w:t xml:space="preserve"> we God without ceasing, because, when you received the word of God</w:t>
      </w:r>
      <w:r>
        <w:rPr>
          <w:rStyle w:val="FootnoteReference"/>
        </w:rPr>
        <w:footnoteReference w:id="14875"/>
      </w:r>
      <w:r>
        <w:t xml:space="preserve"> who you heard of us, you received it not as the word of men, but as it is in truth, the word of God, who effectually</w:t>
      </w:r>
      <w:r>
        <w:rPr>
          <w:rStyle w:val="FootnoteReference"/>
        </w:rPr>
        <w:footnoteReference w:id="14876"/>
      </w:r>
      <w:r>
        <w:t xml:space="preserve"> works also in you that believe.</w:t>
      </w:r>
    </w:p>
    <w:p>
      <w:r>
        <w:rPr>
          <w:b/>
        </w:rPr>
        <w:t xml:space="preserve">14 </w:t>
      </w:r>
      <w:r>
        <w:t xml:space="preserve">For you, brothers, became</w:t>
      </w:r>
      <w:r>
        <w:rPr>
          <w:rStyle w:val="FootnoteReference"/>
        </w:rPr>
        <w:footnoteReference w:id="14877"/>
      </w:r>
      <w:r>
        <w:t xml:space="preserve"> followers of the assemblies of God who in Judea</w:t>
      </w:r>
      <w:r>
        <w:rPr>
          <w:rStyle w:val="FootnoteReference"/>
        </w:rPr>
        <w:footnoteReference w:id="14878"/>
      </w:r>
      <w:r>
        <w:t xml:space="preserve"> are in Christ Jesus</w:t>
      </w:r>
      <w:r>
        <w:rPr>
          <w:rStyle w:val="FootnoteReference"/>
        </w:rPr>
        <w:footnoteReference w:id="14879"/>
      </w:r>
      <w:r>
        <w:t xml:space="preserve">: for you also have suffered like things of your own countrymen, even as they have of the Jews</w:t>
      </w:r>
      <w:r>
        <w:rPr>
          <w:rStyle w:val="FootnoteReference"/>
        </w:rPr>
        <w:footnoteReference w:id="14880"/>
      </w:r>
      <w:r>
        <w:t xml:space="preserve">:</w:t>
      </w:r>
      <w:r>
        <w:rPr>
          <w:rStyle w:val="FootnoteReference"/>
        </w:rPr>
        <w:footnoteReference w:id="14881"/>
      </w:r>
      <w:r>
        <w:rPr>
          <w:rStyle w:val="FootnoteReference"/>
        </w:rPr>
        <w:footnoteReference w:id="14882"/>
      </w:r>
      <w:r>
        <w:rPr>
          <w:rStyle w:val="FootnoteReference"/>
        </w:rPr>
        <w:footnoteReference w:id="14883"/>
      </w:r>
      <w:r>
        <w:rPr>
          <w:rStyle w:val="FootnoteReference"/>
        </w:rPr>
        <w:footnoteReference w:id="14884"/>
      </w:r>
    </w:p>
    <w:p>
      <w:r>
        <w:rPr>
          <w:b/>
        </w:rPr>
        <w:t xml:space="preserve">15 </w:t>
      </w:r>
      <w:r>
        <w:t xml:space="preserve">Who both killed</w:t>
      </w:r>
      <w:r>
        <w:rPr>
          <w:rStyle w:val="FootnoteReference"/>
        </w:rPr>
        <w:footnoteReference w:id="14885"/>
      </w:r>
      <w:r>
        <w:t xml:space="preserve"> the Lord Jesus, and their own prophets, and have persecuted us</w:t>
      </w:r>
      <w:r>
        <w:rPr>
          <w:rStyle w:val="FootnoteReference"/>
        </w:rPr>
        <w:footnoteReference w:id="14886"/>
      </w:r>
      <w:r>
        <w:t xml:space="preserve">; and they please</w:t>
      </w:r>
      <w:r>
        <w:rPr>
          <w:rStyle w:val="FootnoteReference"/>
        </w:rPr>
        <w:footnoteReference w:id="14887"/>
      </w:r>
      <w:r>
        <w:t xml:space="preserve"> not God, and are contrary</w:t>
      </w:r>
      <w:r>
        <w:rPr>
          <w:rStyle w:val="FootnoteReference"/>
        </w:rPr>
        <w:footnoteReference w:id="14888"/>
      </w:r>
      <w:r>
        <w:t xml:space="preserve"> to all men:</w:t>
      </w:r>
    </w:p>
    <w:p>
      <w:r>
        <w:rPr>
          <w:b/>
        </w:rPr>
        <w:t xml:space="preserve">16 </w:t>
      </w:r>
      <w:r>
        <w:t xml:space="preserve">Forbidding</w:t>
      </w:r>
      <w:r>
        <w:rPr>
          <w:rStyle w:val="FootnoteReference"/>
        </w:rPr>
        <w:footnoteReference w:id="14889"/>
      </w:r>
      <w:r>
        <w:t xml:space="preserve"> us to speak to the nations that they might be saved, to fill</w:t>
      </w:r>
      <w:r>
        <w:rPr>
          <w:rStyle w:val="FootnoteReference"/>
        </w:rPr>
        <w:footnoteReference w:id="14890"/>
      </w:r>
      <w:r>
        <w:t xml:space="preserve"> up their sins always: for the wrath has come upon them to the uttermost.</w:t>
      </w:r>
      <w:r>
        <w:rPr>
          <w:rStyle w:val="FootnoteReference"/>
        </w:rPr>
        <w:footnoteReference w:id="14891"/>
      </w:r>
    </w:p>
    <w:p>
      <w:r>
        <w:rPr>
          <w:b/>
        </w:rPr>
        <w:t xml:space="preserve">17 </w:t>
      </w:r>
      <w:r>
        <w:t xml:space="preserve">But we, brothers, being taken from you for a short time in presence</w:t>
      </w:r>
      <w:r>
        <w:rPr>
          <w:rStyle w:val="FootnoteReference"/>
        </w:rPr>
        <w:footnoteReference w:id="14892"/>
      </w:r>
      <w:r>
        <w:t xml:space="preserve">, not in heart, endeavoured</w:t>
      </w:r>
      <w:r>
        <w:rPr>
          <w:rStyle w:val="FootnoteReference"/>
        </w:rPr>
        <w:footnoteReference w:id="14893"/>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94"/>
      </w:r>
      <w:r>
        <w:t xml:space="preserve">, once</w:t>
      </w:r>
      <w:r>
        <w:rPr>
          <w:rStyle w:val="FootnoteReference"/>
        </w:rPr>
        <w:footnoteReference w:id="14895"/>
      </w:r>
      <w:r>
        <w:t xml:space="preserve"> and again; but Satan</w:t>
      </w:r>
      <w:r>
        <w:rPr>
          <w:rStyle w:val="FootnoteReference"/>
        </w:rPr>
        <w:footnoteReference w:id="14896"/>
      </w:r>
      <w:r>
        <w:t xml:space="preserve"> hindered us.</w:t>
      </w:r>
      <w:r>
        <w:rPr>
          <w:rStyle w:val="FootnoteReference"/>
        </w:rPr>
        <w:footnoteReference w:id="14897"/>
      </w:r>
    </w:p>
    <w:p>
      <w:r>
        <w:rPr>
          <w:b/>
        </w:rPr>
        <w:t xml:space="preserve">19 </w:t>
      </w:r>
      <w:r>
        <w:t xml:space="preserve">For what is our hope</w:t>
      </w:r>
      <w:r>
        <w:rPr>
          <w:rStyle w:val="FootnoteReference"/>
        </w:rPr>
        <w:footnoteReference w:id="14898"/>
      </w:r>
      <w:r>
        <w:t xml:space="preserve">, or joy, or crown</w:t>
      </w:r>
      <w:r>
        <w:rPr>
          <w:rStyle w:val="FootnoteReference"/>
        </w:rPr>
        <w:footnoteReference w:id="14899"/>
      </w:r>
      <w:r>
        <w:t xml:space="preserve"> of rejoicing</w:t>
      </w:r>
      <w:r>
        <w:rPr>
          <w:rStyle w:val="FootnoteReference"/>
        </w:rPr>
        <w:footnoteReference w:id="14900"/>
      </w:r>
      <w:r>
        <w:t xml:space="preserve">? Are not even you in the presence of our Lord</w:t>
      </w:r>
      <w:r>
        <w:rPr>
          <w:rStyle w:val="FootnoteReference"/>
        </w:rPr>
        <w:footnoteReference w:id="14901"/>
      </w:r>
      <w:r>
        <w:t xml:space="preserve"> Jesus Christ at his coming?</w:t>
      </w:r>
      <w:r>
        <w:rPr>
          <w:rStyle w:val="FootnoteReference"/>
        </w:rPr>
        <w:footnoteReference w:id="14902"/>
      </w:r>
      <w:r>
        <w:rPr>
          <w:rStyle w:val="FootnoteReference"/>
        </w:rPr>
        <w:footnoteReference w:id="14903"/>
      </w:r>
    </w:p>
    <w:p>
      <w:r>
        <w:rPr>
          <w:b/>
        </w:rPr>
        <w:t xml:space="preserve">20 </w:t>
      </w:r>
      <w:r>
        <w:t xml:space="preserve">For you are our glory and joy.</w:t>
      </w:r>
      <w:r>
        <w:rPr>
          <w:rStyle w:val="FootnoteReference"/>
        </w:rPr>
        <w:footnoteReference w:id="149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905"/>
      </w:r>
      <w:r>
        <w:t xml:space="preserve"> it good to be left at Athens</w:t>
      </w:r>
      <w:r>
        <w:rPr>
          <w:rStyle w:val="FootnoteReference"/>
        </w:rPr>
        <w:footnoteReference w:id="14906"/>
      </w:r>
      <w:r>
        <w:t xml:space="preserve"> alone;</w:t>
      </w:r>
    </w:p>
    <w:p>
      <w:r>
        <w:rPr>
          <w:b/>
        </w:rPr>
        <w:t xml:space="preserve">2 </w:t>
      </w:r>
      <w:r>
        <w:t xml:space="preserve">And sent Timothy</w:t>
      </w:r>
      <w:r>
        <w:rPr>
          <w:rStyle w:val="FootnoteReference"/>
        </w:rPr>
        <w:footnoteReference w:id="14907"/>
      </w:r>
      <w:r>
        <w:t xml:space="preserve">, our brother</w:t>
      </w:r>
      <w:r>
        <w:rPr>
          <w:rStyle w:val="FootnoteReference"/>
        </w:rPr>
        <w:footnoteReference w:id="14908"/>
      </w:r>
      <w:r>
        <w:t xml:space="preserve">, and minister of God</w:t>
      </w:r>
      <w:r>
        <w:rPr>
          <w:rStyle w:val="FootnoteReference"/>
        </w:rPr>
        <w:footnoteReference w:id="14909"/>
      </w:r>
      <w:r>
        <w:t xml:space="preserve">, and our fellow laborer in the good news of Christ</w:t>
      </w:r>
      <w:r>
        <w:rPr>
          <w:rStyle w:val="FootnoteReference"/>
        </w:rPr>
        <w:footnoteReference w:id="14910"/>
      </w:r>
      <w:r>
        <w:t xml:space="preserve">, to establish</w:t>
      </w:r>
      <w:r>
        <w:rPr>
          <w:rStyle w:val="FootnoteReference"/>
        </w:rPr>
        <w:footnoteReference w:id="14911"/>
      </w:r>
      <w:r>
        <w:t xml:space="preserve"> you, and to comfort you concerning your faith:</w:t>
      </w:r>
      <w:r>
        <w:rPr>
          <w:rStyle w:val="FootnoteReference"/>
        </w:rPr>
        <w:footnoteReference w:id="14912"/>
      </w:r>
      <w:r>
        <w:rPr>
          <w:rStyle w:val="FootnoteReference"/>
        </w:rPr>
        <w:footnoteReference w:id="14913"/>
      </w:r>
      <w:r>
        <w:rPr>
          <w:rStyle w:val="FootnoteReference"/>
        </w:rPr>
        <w:footnoteReference w:id="14914"/>
      </w:r>
      <w:r>
        <w:rPr>
          <w:rStyle w:val="FootnoteReference"/>
        </w:rPr>
        <w:footnoteReference w:id="14915"/>
      </w:r>
    </w:p>
    <w:p>
      <w:r>
        <w:rPr>
          <w:b/>
        </w:rPr>
        <w:t xml:space="preserve">3 </w:t>
      </w:r>
      <w:r>
        <w:t xml:space="preserve">That no one should be moved</w:t>
      </w:r>
      <w:r>
        <w:rPr>
          <w:rStyle w:val="FootnoteReference"/>
        </w:rPr>
        <w:footnoteReference w:id="14916"/>
      </w:r>
      <w:r>
        <w:t xml:space="preserve"> by these afflictions: for yourselves know that we are</w:t>
      </w:r>
      <w:r>
        <w:rPr>
          <w:rStyle w:val="FootnoteReference"/>
        </w:rPr>
        <w:footnoteReference w:id="14917"/>
      </w:r>
      <w:r>
        <w:t xml:space="preserve"> appointed to this.</w:t>
      </w:r>
    </w:p>
    <w:p>
      <w:r>
        <w:rPr>
          <w:b/>
        </w:rPr>
        <w:t xml:space="preserve">4 </w:t>
      </w:r>
      <w:r>
        <w:t xml:space="preserve">For truly, when we were with you, we told</w:t>
      </w:r>
      <w:r>
        <w:rPr>
          <w:rStyle w:val="FootnoteReference"/>
        </w:rPr>
        <w:footnoteReference w:id="14918"/>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919"/>
      </w:r>
      <w:r>
        <w:t xml:space="preserve"> to know your faith, lest by some means the tempter have tempted you, and our</w:t>
      </w:r>
      <w:r>
        <w:rPr>
          <w:rStyle w:val="FootnoteReference"/>
        </w:rPr>
        <w:footnoteReference w:id="14920"/>
      </w:r>
      <w:r>
        <w:t xml:space="preserve"> labor be in vain.</w:t>
      </w:r>
    </w:p>
    <w:p>
      <w:r>
        <w:rPr>
          <w:b/>
        </w:rPr>
        <w:t xml:space="preserve">6 </w:t>
      </w:r>
      <w:r>
        <w:t xml:space="preserve">But now when Timothy came from you to us, and brought</w:t>
      </w:r>
      <w:r>
        <w:rPr>
          <w:rStyle w:val="FootnoteReference"/>
        </w:rPr>
        <w:footnoteReference w:id="14921"/>
      </w:r>
      <w:r>
        <w:t xml:space="preserve"> us good tidings of your faith</w:t>
      </w:r>
      <w:r>
        <w:rPr>
          <w:rStyle w:val="FootnoteReference"/>
        </w:rPr>
        <w:footnoteReference w:id="14922"/>
      </w:r>
      <w:r>
        <w:t xml:space="preserve"> and love, and that</w:t>
      </w:r>
      <w:r>
        <w:rPr>
          <w:rStyle w:val="FootnoteReference"/>
        </w:rPr>
        <w:footnoteReference w:id="14923"/>
      </w:r>
      <w:r>
        <w:t xml:space="preserve"> you have good remembrance of us always, desiring</w:t>
      </w:r>
      <w:r>
        <w:rPr>
          <w:rStyle w:val="FootnoteReference"/>
        </w:rPr>
        <w:footnoteReference w:id="14924"/>
      </w:r>
      <w:r>
        <w:t xml:space="preserve"> greatly to see us, as we also to see you:</w:t>
      </w:r>
    </w:p>
    <w:p>
      <w:r>
        <w:rPr>
          <w:b/>
        </w:rPr>
        <w:t xml:space="preserve">7 </w:t>
      </w:r>
      <w:r>
        <w:t xml:space="preserve">Therefore, brothers, we were</w:t>
      </w:r>
      <w:r>
        <w:rPr>
          <w:rStyle w:val="FootnoteReference"/>
        </w:rPr>
        <w:footnoteReference w:id="14925"/>
      </w:r>
      <w:r>
        <w:t xml:space="preserve"> comforted over you in all</w:t>
      </w:r>
      <w:r>
        <w:rPr>
          <w:rStyle w:val="FootnoteReference"/>
        </w:rPr>
        <w:footnoteReference w:id="14926"/>
      </w:r>
      <w:r>
        <w:t xml:space="preserve"> our affliction and distress by your faith:</w:t>
      </w:r>
    </w:p>
    <w:p>
      <w:r>
        <w:rPr>
          <w:b/>
        </w:rPr>
        <w:t xml:space="preserve">8 </w:t>
      </w:r>
      <w:r>
        <w:t xml:space="preserve">For now we live</w:t>
      </w:r>
      <w:r>
        <w:rPr>
          <w:rStyle w:val="FootnoteReference"/>
        </w:rPr>
        <w:footnoteReference w:id="14927"/>
      </w:r>
      <w:r>
        <w:t xml:space="preserve">, if you stand fast in the Lord.</w:t>
      </w:r>
      <w:r>
        <w:rPr>
          <w:rStyle w:val="FootnoteReference"/>
        </w:rPr>
        <w:footnoteReference w:id="14928"/>
      </w:r>
    </w:p>
    <w:p>
      <w:r>
        <w:rPr>
          <w:b/>
        </w:rPr>
        <w:t xml:space="preserve">9 </w:t>
      </w:r>
      <w:r>
        <w:t xml:space="preserve">For what thanks can we render to God again for you, for all the joy with which we joy for your sakes before our God;</w:t>
      </w:r>
      <w:r>
        <w:rPr>
          <w:rStyle w:val="FootnoteReference"/>
        </w:rPr>
        <w:footnoteReference w:id="14929"/>
      </w:r>
    </w:p>
    <w:p>
      <w:r>
        <w:rPr>
          <w:b/>
        </w:rPr>
        <w:t xml:space="preserve">10 </w:t>
      </w:r>
      <w:r>
        <w:t xml:space="preserve">Night</w:t>
      </w:r>
      <w:r>
        <w:rPr>
          <w:rStyle w:val="FootnoteReference"/>
        </w:rPr>
        <w:footnoteReference w:id="14930"/>
      </w:r>
      <w:r>
        <w:t xml:space="preserve"> and day praying</w:t>
      </w:r>
      <w:r>
        <w:rPr>
          <w:rStyle w:val="FootnoteReference"/>
        </w:rPr>
        <w:footnoteReference w:id="14931"/>
      </w:r>
      <w:r>
        <w:t xml:space="preserve"> exceedingly that we might see your face, and might perfect</w:t>
      </w:r>
      <w:r>
        <w:rPr>
          <w:rStyle w:val="FootnoteReference"/>
        </w:rPr>
        <w:footnoteReference w:id="14932"/>
      </w:r>
      <w:r>
        <w:t xml:space="preserve"> that which is lacking in your faith?</w:t>
      </w:r>
    </w:p>
    <w:p>
      <w:r>
        <w:rPr>
          <w:b/>
        </w:rPr>
        <w:t xml:space="preserve">11 </w:t>
      </w:r>
      <w:r>
        <w:t xml:space="preserve">Now God himself and our Father, and our Lord</w:t>
      </w:r>
      <w:r>
        <w:rPr>
          <w:rStyle w:val="FootnoteReference"/>
        </w:rPr>
        <w:footnoteReference w:id="14933"/>
      </w:r>
      <w:r>
        <w:t xml:space="preserve"> Jesus</w:t>
      </w:r>
      <w:r>
        <w:rPr>
          <w:rStyle w:val="FootnoteReference"/>
        </w:rPr>
        <w:footnoteReference w:id="14934"/>
      </w:r>
      <w:r>
        <w:t xml:space="preserve"> Christ, direct our way</w:t>
      </w:r>
      <w:r>
        <w:rPr>
          <w:rStyle w:val="FootnoteReference"/>
        </w:rPr>
        <w:footnoteReference w:id="14935"/>
      </w:r>
      <w:r>
        <w:t xml:space="preserve"> to you.</w:t>
      </w:r>
      <w:r>
        <w:rPr>
          <w:rStyle w:val="FootnoteReference"/>
        </w:rPr>
        <w:footnoteReference w:id="14936"/>
      </w:r>
      <w:r>
        <w:rPr>
          <w:rStyle w:val="FootnoteReference"/>
        </w:rPr>
        <w:footnoteReference w:id="14937"/>
      </w:r>
    </w:p>
    <w:p>
      <w:r>
        <w:rPr>
          <w:b/>
        </w:rPr>
        <w:t xml:space="preserve">12 </w:t>
      </w:r>
      <w:r>
        <w:t xml:space="preserve">And the Lord</w:t>
      </w:r>
      <w:r>
        <w:rPr>
          <w:rStyle w:val="FootnoteReference"/>
        </w:rPr>
        <w:footnoteReference w:id="14938"/>
      </w:r>
      <w:r>
        <w:t xml:space="preserve"> make you to increase and abound</w:t>
      </w:r>
      <w:r>
        <w:rPr>
          <w:rStyle w:val="FootnoteReference"/>
        </w:rPr>
        <w:footnoteReference w:id="14939"/>
      </w:r>
      <w:r>
        <w:t xml:space="preserve"> in love</w:t>
      </w:r>
      <w:r>
        <w:rPr>
          <w:rStyle w:val="FootnoteReference"/>
        </w:rPr>
        <w:footnoteReference w:id="14940"/>
      </w:r>
      <w:r>
        <w:t xml:space="preserve"> one toward another, and toward all men, even as we do toward you:</w:t>
      </w:r>
    </w:p>
    <w:p>
      <w:r>
        <w:rPr>
          <w:b/>
        </w:rPr>
        <w:t xml:space="preserve">13 </w:t>
      </w:r>
      <w:r>
        <w:t xml:space="preserve">To the end he may</w:t>
      </w:r>
      <w:r>
        <w:rPr>
          <w:rStyle w:val="FootnoteReference"/>
        </w:rPr>
        <w:footnoteReference w:id="14941"/>
      </w:r>
      <w:r>
        <w:t xml:space="preserve"> establish your hearts blameless in holiness before God, even our Father, at the</w:t>
      </w:r>
      <w:r>
        <w:rPr>
          <w:rStyle w:val="FootnoteReference"/>
        </w:rPr>
        <w:footnoteReference w:id="14942"/>
      </w:r>
      <w:r>
        <w:t xml:space="preserve"> coming of our Lord Jesus Christ with all his holy ones.</w:t>
      </w:r>
      <w:r>
        <w:rPr>
          <w:rStyle w:val="FootnoteReference"/>
        </w:rPr>
        <w:footnoteReference w:id="149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44"/>
      </w:r>
      <w:r>
        <w:t xml:space="preserve">, that as you have received of us how you ought to walk and to please</w:t>
      </w:r>
      <w:r>
        <w:rPr>
          <w:rStyle w:val="FootnoteReference"/>
        </w:rPr>
        <w:footnoteReference w:id="14945"/>
      </w:r>
      <w:r>
        <w:t xml:space="preserve"> God</w:t>
      </w:r>
      <w:r>
        <w:rPr>
          <w:rStyle w:val="FootnoteReference"/>
        </w:rPr>
        <w:footnoteReference w:id="14946"/>
      </w:r>
      <w:r>
        <w:t xml:space="preserve">, so you would abound more and more.</w:t>
      </w:r>
      <w:r>
        <w:rPr>
          <w:rStyle w:val="FootnoteReference"/>
        </w:rPr>
        <w:footnoteReference w:id="14947"/>
      </w:r>
      <w:r>
        <w:rPr>
          <w:rStyle w:val="FootnoteReference"/>
        </w:rPr>
        <w:footnoteReference w:id="14948"/>
      </w:r>
      <w:r>
        <w:rPr>
          <w:rStyle w:val="FootnoteReference"/>
        </w:rPr>
        <w:footnoteReference w:id="14949"/>
      </w:r>
      <w:r>
        <w:rPr>
          <w:rStyle w:val="FootnoteReference"/>
        </w:rPr>
        <w:footnoteReference w:id="14950"/>
      </w:r>
      <w:r>
        <w:rPr>
          <w:rStyle w:val="FootnoteReference"/>
        </w:rPr>
        <w:footnoteReference w:id="14951"/>
      </w:r>
      <w:r>
        <w:rPr>
          <w:rStyle w:val="FootnoteReference"/>
        </w:rPr>
        <w:footnoteReference w:id="14952"/>
      </w:r>
      <w:r>
        <w:rPr>
          <w:rStyle w:val="FootnoteReference"/>
        </w:rPr>
        <w:footnoteReference w:id="14953"/>
      </w:r>
    </w:p>
    <w:p>
      <w:r>
        <w:rPr>
          <w:b/>
        </w:rPr>
        <w:t xml:space="preserve">2 </w:t>
      </w:r>
      <w:r>
        <w:t xml:space="preserve">For you know what commandments we gave you by the Lord Jesus.</w:t>
      </w:r>
      <w:r>
        <w:rPr>
          <w:rStyle w:val="FootnoteReference"/>
        </w:rPr>
        <w:footnoteReference w:id="14954"/>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55"/>
      </w:r>
      <w:r>
        <w:t xml:space="preserve"> know how to possess his vessel in sanctification and honor;</w:t>
      </w:r>
      <w:r>
        <w:rPr>
          <w:rStyle w:val="FootnoteReference"/>
        </w:rPr>
        <w:footnoteReference w:id="14956"/>
      </w:r>
      <w:r>
        <w:rPr>
          <w:rStyle w:val="FootnoteReference"/>
        </w:rPr>
        <w:footnoteReference w:id="14957"/>
      </w:r>
    </w:p>
    <w:p>
      <w:r>
        <w:rPr>
          <w:b/>
        </w:rPr>
        <w:t xml:space="preserve">5 </w:t>
      </w:r>
      <w:r>
        <w:t xml:space="preserve">Not in the lust of desire, even as the</w:t>
      </w:r>
      <w:r>
        <w:rPr>
          <w:rStyle w:val="FootnoteReference"/>
        </w:rPr>
        <w:footnoteReference w:id="14958"/>
      </w:r>
      <w:r>
        <w:t xml:space="preserve"> nations who do not know</w:t>
      </w:r>
      <w:r>
        <w:rPr>
          <w:rStyle w:val="FootnoteReference"/>
        </w:rPr>
        <w:footnoteReference w:id="14959"/>
      </w:r>
      <w:r>
        <w:t xml:space="preserve"> God:</w:t>
      </w:r>
    </w:p>
    <w:p>
      <w:r>
        <w:rPr>
          <w:b/>
        </w:rPr>
        <w:t xml:space="preserve">6 </w:t>
      </w:r>
      <w:r>
        <w:t xml:space="preserve">That no one go beyond and defraud</w:t>
      </w:r>
      <w:r>
        <w:rPr>
          <w:rStyle w:val="FootnoteReference"/>
        </w:rPr>
        <w:footnoteReference w:id="14960"/>
      </w:r>
      <w:r>
        <w:t xml:space="preserve"> his brother in any matter: because the Lord</w:t>
      </w:r>
      <w:r>
        <w:rPr>
          <w:rStyle w:val="FootnoteReference"/>
        </w:rPr>
        <w:footnoteReference w:id="14961"/>
      </w:r>
      <w:r>
        <w:t xml:space="preserve"> is the avenger of all such, as we</w:t>
      </w:r>
      <w:r>
        <w:rPr>
          <w:rStyle w:val="FootnoteReference"/>
        </w:rPr>
        <w:footnoteReference w:id="14962"/>
      </w:r>
      <w:r>
        <w:t xml:space="preserve"> also have forewarned you and testified.</w:t>
      </w:r>
      <w:r>
        <w:rPr>
          <w:rStyle w:val="FootnoteReference"/>
        </w:rPr>
        <w:footnoteReference w:id="14963"/>
      </w:r>
    </w:p>
    <w:p>
      <w:r>
        <w:rPr>
          <w:b/>
        </w:rPr>
        <w:t xml:space="preserve">7 </w:t>
      </w:r>
      <w:r>
        <w:t xml:space="preserve">For God has not called us to uncleanness</w:t>
      </w:r>
      <w:r>
        <w:rPr>
          <w:rStyle w:val="FootnoteReference"/>
        </w:rPr>
        <w:footnoteReference w:id="14964"/>
      </w:r>
      <w:r>
        <w:t xml:space="preserve">, but to holiness.</w:t>
      </w:r>
      <w:r>
        <w:rPr>
          <w:rStyle w:val="FootnoteReference"/>
        </w:rPr>
        <w:footnoteReference w:id="14965"/>
      </w:r>
    </w:p>
    <w:p>
      <w:r>
        <w:rPr>
          <w:b/>
        </w:rPr>
        <w:t xml:space="preserve">8 </w:t>
      </w:r>
      <w:r>
        <w:t xml:space="preserve">He therefore that despises, despises not man, but God, who has also given to us his holy Spirit.</w:t>
      </w:r>
      <w:r>
        <w:rPr>
          <w:rStyle w:val="FootnoteReference"/>
        </w:rPr>
        <w:footnoteReference w:id="14966"/>
      </w:r>
      <w:r>
        <w:rPr>
          <w:rStyle w:val="FootnoteReference"/>
        </w:rPr>
        <w:footnoteReference w:id="14967"/>
      </w:r>
      <w:r>
        <w:rPr>
          <w:rStyle w:val="FootnoteReference"/>
        </w:rPr>
        <w:footnoteReference w:id="14968"/>
      </w:r>
    </w:p>
    <w:p>
      <w:r>
        <w:rPr>
          <w:b/>
        </w:rPr>
        <w:t xml:space="preserve">9 </w:t>
      </w:r>
      <w:r>
        <w:t xml:space="preserve">But as concerning brotherly love you need not that I write to you: for you yourselves are taught of God to love one another.</w:t>
      </w:r>
      <w:r>
        <w:rPr>
          <w:rStyle w:val="FootnoteReference"/>
        </w:rPr>
        <w:footnoteReference w:id="14969"/>
      </w:r>
      <w:r>
        <w:rPr>
          <w:rStyle w:val="FootnoteReference"/>
        </w:rPr>
        <w:footnoteReference w:id="14970"/>
      </w:r>
      <w:r>
        <w:rPr>
          <w:rStyle w:val="FootnoteReference"/>
        </w:rPr>
        <w:footnoteReference w:id="14971"/>
      </w:r>
    </w:p>
    <w:p>
      <w:r>
        <w:rPr>
          <w:b/>
        </w:rPr>
        <w:t xml:space="preserve">10 </w:t>
      </w:r>
      <w:r>
        <w:t xml:space="preserve">And indeed you do it toward all the brothers who are in all Macedonia</w:t>
      </w:r>
      <w:r>
        <w:rPr>
          <w:rStyle w:val="FootnoteReference"/>
        </w:rPr>
        <w:footnoteReference w:id="14972"/>
      </w:r>
      <w:r>
        <w:t xml:space="preserve">: but we plead to you, brothers, that you increase more and more;</w:t>
      </w:r>
      <w:r>
        <w:rPr>
          <w:rStyle w:val="FootnoteReference"/>
        </w:rPr>
        <w:footnoteReference w:id="14973"/>
      </w:r>
    </w:p>
    <w:p>
      <w:r>
        <w:rPr>
          <w:b/>
        </w:rPr>
        <w:t xml:space="preserve">11 </w:t>
      </w:r>
      <w:r>
        <w:t xml:space="preserve">And that you study</w:t>
      </w:r>
      <w:r>
        <w:rPr>
          <w:rStyle w:val="FootnoteReference"/>
        </w:rPr>
        <w:footnoteReference w:id="14974"/>
      </w:r>
      <w:r>
        <w:t xml:space="preserve"> to be quiet, and to do</w:t>
      </w:r>
      <w:r>
        <w:rPr>
          <w:rStyle w:val="FootnoteReference"/>
        </w:rPr>
        <w:footnoteReference w:id="14975"/>
      </w:r>
      <w:r>
        <w:t xml:space="preserve"> your own business, and to work</w:t>
      </w:r>
      <w:r>
        <w:rPr>
          <w:rStyle w:val="FootnoteReference"/>
        </w:rPr>
        <w:footnoteReference w:id="14976"/>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77"/>
      </w:r>
      <w:r>
        <w:t xml:space="preserve">.</w:t>
      </w:r>
      <w:r>
        <w:rPr>
          <w:rStyle w:val="FootnoteReference"/>
        </w:rPr>
        <w:footnoteReference w:id="14978"/>
      </w:r>
      <w:r>
        <w:rPr>
          <w:rStyle w:val="FootnoteReference"/>
        </w:rPr>
        <w:footnoteReference w:id="14979"/>
      </w:r>
    </w:p>
    <w:p>
      <w:r>
        <w:rPr>
          <w:b/>
        </w:rPr>
        <w:t xml:space="preserve">13 </w:t>
      </w:r>
      <w:r>
        <w:t xml:space="preserve">But I would</w:t>
      </w:r>
      <w:r>
        <w:rPr>
          <w:rStyle w:val="FootnoteReference"/>
        </w:rPr>
        <w:footnoteReference w:id="14980"/>
      </w:r>
      <w:r>
        <w:t xml:space="preserve"> not have you to be ignorant, brothers, concerning those who are asleep, that you sorrow not, even as others which have</w:t>
      </w:r>
      <w:r>
        <w:rPr>
          <w:rStyle w:val="FootnoteReference"/>
        </w:rPr>
        <w:footnoteReference w:id="14981"/>
      </w:r>
      <w:r>
        <w:t xml:space="preserve"> no hope.</w:t>
      </w:r>
      <w:r>
        <w:rPr>
          <w:rStyle w:val="FootnoteReference"/>
        </w:rPr>
        <w:footnoteReference w:id="14982"/>
      </w:r>
      <w:r>
        <w:rPr>
          <w:rStyle w:val="FootnoteReference"/>
        </w:rPr>
        <w:footnoteReference w:id="14983"/>
      </w:r>
    </w:p>
    <w:p>
      <w:r>
        <w:rPr>
          <w:b/>
        </w:rPr>
        <w:t xml:space="preserve">14 </w:t>
      </w:r>
      <w:r>
        <w:t xml:space="preserve">For if we</w:t>
      </w:r>
      <w:r>
        <w:rPr>
          <w:rStyle w:val="FootnoteReference"/>
        </w:rPr>
        <w:footnoteReference w:id="14984"/>
      </w:r>
      <w:r>
        <w:t xml:space="preserve"> believe that Jesus died and rose again, even so those also who sleep</w:t>
      </w:r>
      <w:r>
        <w:rPr>
          <w:rStyle w:val="FootnoteReference"/>
        </w:rPr>
        <w:footnoteReference w:id="14985"/>
      </w:r>
      <w:r>
        <w:t xml:space="preserve"> in Jesus will God bring with him.</w:t>
      </w:r>
      <w:r>
        <w:rPr>
          <w:rStyle w:val="FootnoteReference"/>
        </w:rPr>
        <w:footnoteReference w:id="14986"/>
      </w:r>
    </w:p>
    <w:p>
      <w:r>
        <w:rPr>
          <w:b/>
        </w:rPr>
        <w:t xml:space="preserve">15 </w:t>
      </w:r>
      <w:r>
        <w:t xml:space="preserve">For this we say to you by the word of the Lord, that we which are</w:t>
      </w:r>
      <w:r>
        <w:rPr>
          <w:rStyle w:val="FootnoteReference"/>
        </w:rPr>
        <w:footnoteReference w:id="14987"/>
      </w:r>
      <w:r>
        <w:t xml:space="preserve"> alive and remain to the coming of the Lord shall not prevent</w:t>
      </w:r>
      <w:r>
        <w:rPr>
          <w:rStyle w:val="FootnoteReference"/>
        </w:rPr>
        <w:footnoteReference w:id="14988"/>
      </w:r>
      <w:r>
        <w:t xml:space="preserve"> those who are asleep</w:t>
      </w:r>
      <w:r>
        <w:rPr>
          <w:rStyle w:val="FootnoteReference"/>
        </w:rPr>
        <w:footnoteReference w:id="14989"/>
      </w:r>
      <w:r>
        <w:t xml:space="preserve">.</w:t>
      </w:r>
    </w:p>
    <w:p>
      <w:r>
        <w:rPr>
          <w:b/>
        </w:rPr>
        <w:t xml:space="preserve">16 </w:t>
      </w:r>
      <w:r>
        <w:t xml:space="preserve">For the Lord</w:t>
      </w:r>
      <w:r>
        <w:rPr>
          <w:rStyle w:val="FootnoteReference"/>
        </w:rPr>
        <w:footnoteReference w:id="14990"/>
      </w:r>
      <w:r>
        <w:t xml:space="preserve"> himself shall descend from heaven with a</w:t>
      </w:r>
      <w:r>
        <w:rPr>
          <w:rStyle w:val="FootnoteReference"/>
        </w:rPr>
        <w:footnoteReference w:id="14991"/>
      </w:r>
      <w:r>
        <w:t xml:space="preserve"> shout, with the voice of the archangel</w:t>
      </w:r>
      <w:r>
        <w:rPr>
          <w:rStyle w:val="FootnoteReference"/>
        </w:rPr>
        <w:footnoteReference w:id="14992"/>
      </w:r>
      <w:r>
        <w:t xml:space="preserve">, and with the trump</w:t>
      </w:r>
      <w:r>
        <w:rPr>
          <w:rStyle w:val="FootnoteReference"/>
        </w:rPr>
        <w:footnoteReference w:id="14993"/>
      </w:r>
      <w:r>
        <w:t xml:space="preserve"> of God: and the dead in Christ</w:t>
      </w:r>
      <w:r>
        <w:rPr>
          <w:rStyle w:val="FootnoteReference"/>
        </w:rPr>
        <w:footnoteReference w:id="14994"/>
      </w:r>
      <w:r>
        <w:t xml:space="preserve"> shall rise first:</w:t>
      </w:r>
    </w:p>
    <w:p>
      <w:r>
        <w:rPr>
          <w:b/>
        </w:rPr>
        <w:t xml:space="preserve">17 </w:t>
      </w:r>
      <w:r>
        <w:t xml:space="preserve">Then we which</w:t>
      </w:r>
      <w:r>
        <w:rPr>
          <w:rStyle w:val="FootnoteReference"/>
        </w:rPr>
        <w:footnoteReference w:id="14995"/>
      </w:r>
      <w:r>
        <w:t xml:space="preserve"> are alive and remain shall be caught</w:t>
      </w:r>
      <w:r>
        <w:rPr>
          <w:rStyle w:val="FootnoteReference"/>
        </w:rPr>
        <w:footnoteReference w:id="14996"/>
      </w:r>
      <w:r>
        <w:t xml:space="preserve"> up together with them in the clouds, to meet the Lord in the air: and so</w:t>
      </w:r>
      <w:r>
        <w:rPr>
          <w:rStyle w:val="FootnoteReference"/>
        </w:rPr>
        <w:footnoteReference w:id="14997"/>
      </w:r>
      <w:r>
        <w:t xml:space="preserve"> shall we ever be with the Lord.</w:t>
      </w:r>
    </w:p>
    <w:p>
      <w:r>
        <w:rPr>
          <w:b/>
        </w:rPr>
        <w:t xml:space="preserve">18 </w:t>
      </w:r>
      <w:r>
        <w:t xml:space="preserve">Therefore comfort</w:t>
      </w:r>
      <w:r>
        <w:rPr>
          <w:rStyle w:val="FootnoteReference"/>
        </w:rPr>
        <w:footnoteReference w:id="14998"/>
      </w:r>
      <w:r>
        <w:t xml:space="preserve"> one another with these words.</w:t>
      </w:r>
      <w:r>
        <w:rPr>
          <w:rStyle w:val="FootnoteReference"/>
        </w:rPr>
        <w:footnoteReference w:id="14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5000"/>
      </w:r>
      <w:r>
        <w:t xml:space="preserve"> and the seasons, brothers, you have no need that I write to you.</w:t>
      </w:r>
      <w:r>
        <w:rPr>
          <w:rStyle w:val="FootnoteReference"/>
        </w:rPr>
        <w:footnoteReference w:id="15001"/>
      </w:r>
    </w:p>
    <w:p>
      <w:r>
        <w:rPr>
          <w:b/>
        </w:rPr>
        <w:t xml:space="preserve">2 </w:t>
      </w:r>
      <w:r>
        <w:t xml:space="preserve">For yourselves know</w:t>
      </w:r>
      <w:r>
        <w:rPr>
          <w:rStyle w:val="FootnoteReference"/>
        </w:rPr>
        <w:footnoteReference w:id="15002"/>
      </w:r>
      <w:r>
        <w:t xml:space="preserve"> perfectly that the day</w:t>
      </w:r>
      <w:r>
        <w:rPr>
          <w:rStyle w:val="FootnoteReference"/>
        </w:rPr>
        <w:footnoteReference w:id="15003"/>
      </w:r>
      <w:r>
        <w:t xml:space="preserve"> of the Lord so comes as a thief in the night.</w:t>
      </w:r>
    </w:p>
    <w:p>
      <w:r>
        <w:rPr>
          <w:b/>
        </w:rPr>
        <w:t xml:space="preserve">3 </w:t>
      </w:r>
      <w:r>
        <w:t xml:space="preserve">For when they shall say, Peace</w:t>
      </w:r>
      <w:r>
        <w:rPr>
          <w:rStyle w:val="FootnoteReference"/>
        </w:rPr>
        <w:footnoteReference w:id="15004"/>
      </w:r>
      <w:r>
        <w:t xml:space="preserve"> and safety; then sudden destruction comes upon them, as travail upon a woman with child; and they shall not escape.</w:t>
      </w:r>
      <w:r>
        <w:rPr>
          <w:rStyle w:val="FootnoteReference"/>
        </w:rPr>
        <w:footnoteReference w:id="15005"/>
      </w:r>
    </w:p>
    <w:p>
      <w:r>
        <w:rPr>
          <w:b/>
        </w:rPr>
        <w:t xml:space="preserve">4 </w:t>
      </w:r>
      <w:r>
        <w:t xml:space="preserve">But you, brothers, are not in darkness, that the day should overtake</w:t>
      </w:r>
      <w:r>
        <w:rPr>
          <w:rStyle w:val="FootnoteReference"/>
        </w:rPr>
        <w:footnoteReference w:id="15006"/>
      </w:r>
      <w:r>
        <w:t xml:space="preserve"> you as a thief.</w:t>
      </w:r>
      <w:r>
        <w:rPr>
          <w:rStyle w:val="FootnoteReference"/>
        </w:rPr>
        <w:footnoteReference w:id="15007"/>
      </w:r>
    </w:p>
    <w:p>
      <w:r>
        <w:rPr>
          <w:b/>
        </w:rPr>
        <w:t xml:space="preserve">5 </w:t>
      </w:r>
      <w:r>
        <w:t xml:space="preserve">You are all the children of light, and the children of the day: we are not of the night, nor of darkness.</w:t>
      </w:r>
      <w:r>
        <w:rPr>
          <w:rStyle w:val="FootnoteReference"/>
        </w:rPr>
        <w:footnoteReference w:id="15008"/>
      </w:r>
    </w:p>
    <w:p>
      <w:r>
        <w:rPr>
          <w:b/>
        </w:rPr>
        <w:t xml:space="preserve">6 </w:t>
      </w:r>
      <w:r>
        <w:t xml:space="preserve">Therefore let us not</w:t>
      </w:r>
      <w:r>
        <w:rPr>
          <w:rStyle w:val="FootnoteReference"/>
        </w:rPr>
        <w:footnoteReference w:id="15009"/>
      </w:r>
      <w:r>
        <w:t xml:space="preserve"> sleep, as do others; but let us watch</w:t>
      </w:r>
      <w:r>
        <w:rPr>
          <w:rStyle w:val="FootnoteReference"/>
        </w:rPr>
        <w:footnoteReference w:id="15010"/>
      </w:r>
      <w:r>
        <w:t xml:space="preserve"> and be sober</w:t>
      </w:r>
      <w:r>
        <w:rPr>
          <w:rStyle w:val="FootnoteReference"/>
        </w:rPr>
        <w:footnoteReference w:id="15011"/>
      </w:r>
      <w:r>
        <w:t xml:space="preserve">.</w:t>
      </w:r>
    </w:p>
    <w:p>
      <w:r>
        <w:rPr>
          <w:b/>
        </w:rPr>
        <w:t xml:space="preserve">7 </w:t>
      </w:r>
      <w:r>
        <w:t xml:space="preserve">For those who sleep sleep in the night; and those who are drunk are drunken in the night.</w:t>
      </w:r>
      <w:r>
        <w:rPr>
          <w:rStyle w:val="FootnoteReference"/>
        </w:rPr>
        <w:footnoteReference w:id="15012"/>
      </w:r>
    </w:p>
    <w:p>
      <w:r>
        <w:rPr>
          <w:b/>
        </w:rPr>
        <w:t xml:space="preserve">8 </w:t>
      </w:r>
      <w:r>
        <w:t xml:space="preserve">But let us, who are of the day, be sober, putting on the breastplate</w:t>
      </w:r>
      <w:r>
        <w:rPr>
          <w:rStyle w:val="FootnoteReference"/>
        </w:rPr>
        <w:footnoteReference w:id="15013"/>
      </w:r>
      <w:r>
        <w:t xml:space="preserve"> of faith and love; and for a helmet, the hope</w:t>
      </w:r>
      <w:r>
        <w:rPr>
          <w:rStyle w:val="FootnoteReference"/>
        </w:rPr>
        <w:footnoteReference w:id="15014"/>
      </w:r>
      <w:r>
        <w:t xml:space="preserve"> of salvation.</w:t>
      </w:r>
      <w:r>
        <w:rPr>
          <w:rStyle w:val="FootnoteReference"/>
        </w:rPr>
        <w:footnoteReference w:id="15015"/>
      </w:r>
    </w:p>
    <w:p>
      <w:r>
        <w:rPr>
          <w:b/>
        </w:rPr>
        <w:t xml:space="preserve">9 </w:t>
      </w:r>
      <w:r>
        <w:t xml:space="preserve">For God</w:t>
      </w:r>
      <w:r>
        <w:rPr>
          <w:rStyle w:val="FootnoteReference"/>
        </w:rPr>
        <w:footnoteReference w:id="15016"/>
      </w:r>
      <w:r>
        <w:t xml:space="preserve"> has not appointed us to wrath, but to obtain</w:t>
      </w:r>
      <w:r>
        <w:rPr>
          <w:rStyle w:val="FootnoteReference"/>
        </w:rPr>
        <w:footnoteReference w:id="15017"/>
      </w:r>
      <w:r>
        <w:t xml:space="preserve"> salvation by our Lord Jesus</w:t>
      </w:r>
      <w:r>
        <w:rPr>
          <w:rStyle w:val="FootnoteReference"/>
        </w:rPr>
        <w:footnoteReference w:id="15018"/>
      </w:r>
      <w:r>
        <w:t xml:space="preserve"> Christ</w:t>
      </w:r>
      <w:r>
        <w:rPr>
          <w:rStyle w:val="FootnoteReference"/>
        </w:rPr>
        <w:footnoteReference w:id="15019"/>
      </w:r>
      <w:r>
        <w:t xml:space="preserve">,</w:t>
      </w:r>
      <w:r>
        <w:rPr>
          <w:rStyle w:val="FootnoteReference"/>
        </w:rPr>
        <w:footnoteReference w:id="15020"/>
      </w:r>
      <w:r>
        <w:rPr>
          <w:rStyle w:val="FootnoteReference"/>
        </w:rPr>
        <w:footnoteReference w:id="15021"/>
      </w:r>
      <w:r>
        <w:rPr>
          <w:rStyle w:val="FootnoteReference"/>
        </w:rPr>
        <w:footnoteReference w:id="15022"/>
      </w:r>
      <w:r>
        <w:rPr>
          <w:rStyle w:val="FootnoteReference"/>
        </w:rPr>
        <w:footnoteReference w:id="15023"/>
      </w:r>
    </w:p>
    <w:p>
      <w:r>
        <w:rPr>
          <w:b/>
        </w:rPr>
        <w:t xml:space="preserve">10 </w:t>
      </w:r>
      <w:r>
        <w:t xml:space="preserve">Who died</w:t>
      </w:r>
      <w:r>
        <w:rPr>
          <w:rStyle w:val="FootnoteReference"/>
        </w:rPr>
        <w:footnoteReference w:id="15024"/>
      </w:r>
      <w:r>
        <w:t xml:space="preserve"> for us, that, whether</w:t>
      </w:r>
      <w:r>
        <w:rPr>
          <w:rStyle w:val="FootnoteReference"/>
        </w:rPr>
        <w:footnoteReference w:id="15025"/>
      </w:r>
      <w:r>
        <w:t xml:space="preserve"> we wake or sleep, we should live together with him.</w:t>
      </w:r>
    </w:p>
    <w:p>
      <w:r>
        <w:rPr>
          <w:b/>
        </w:rPr>
        <w:t xml:space="preserve">11 </w:t>
      </w:r>
      <w:r>
        <w:t xml:space="preserve">Therefore comfort</w:t>
      </w:r>
      <w:r>
        <w:rPr>
          <w:rStyle w:val="FootnoteReference"/>
        </w:rPr>
        <w:footnoteReference w:id="15026"/>
      </w:r>
      <w:r>
        <w:t xml:space="preserve"> yourselves together, and edify</w:t>
      </w:r>
      <w:r>
        <w:rPr>
          <w:rStyle w:val="FootnoteReference"/>
        </w:rPr>
        <w:footnoteReference w:id="15027"/>
      </w:r>
      <w:r>
        <w:t xml:space="preserve"> one another, even as also you do.</w:t>
      </w:r>
      <w:r>
        <w:rPr>
          <w:rStyle w:val="FootnoteReference"/>
        </w:rPr>
        <w:footnoteReference w:id="15028"/>
      </w:r>
    </w:p>
    <w:p>
      <w:r>
        <w:rPr>
          <w:b/>
        </w:rPr>
        <w:t xml:space="preserve">12 </w:t>
      </w:r>
      <w:r>
        <w:t xml:space="preserve">And we plead to you, brothers, to know</w:t>
      </w:r>
      <w:r>
        <w:rPr>
          <w:rStyle w:val="FootnoteReference"/>
        </w:rPr>
        <w:footnoteReference w:id="15029"/>
      </w:r>
      <w:r>
        <w:t xml:space="preserve"> those who labor among you, and are</w:t>
      </w:r>
      <w:r>
        <w:rPr>
          <w:rStyle w:val="FootnoteReference"/>
        </w:rPr>
        <w:footnoteReference w:id="15030"/>
      </w:r>
      <w:r>
        <w:t xml:space="preserve"> over you in the Lord, and admonish</w:t>
      </w:r>
      <w:r>
        <w:rPr>
          <w:rStyle w:val="FootnoteReference"/>
        </w:rPr>
        <w:footnoteReference w:id="15031"/>
      </w:r>
      <w:r>
        <w:t xml:space="preserve"> you;</w:t>
      </w:r>
      <w:r>
        <w:rPr>
          <w:rStyle w:val="FootnoteReference"/>
        </w:rPr>
        <w:footnoteReference w:id="15032"/>
      </w:r>
    </w:p>
    <w:p>
      <w:r>
        <w:rPr>
          <w:b/>
        </w:rPr>
        <w:t xml:space="preserve">13 </w:t>
      </w:r>
      <w:r>
        <w:t xml:space="preserve">And to esteem</w:t>
      </w:r>
      <w:r>
        <w:rPr>
          <w:rStyle w:val="FootnoteReference"/>
        </w:rPr>
        <w:footnoteReference w:id="15033"/>
      </w:r>
      <w:r>
        <w:t xml:space="preserve"> them very highly in love for their work's sake. And be</w:t>
      </w:r>
      <w:r>
        <w:rPr>
          <w:rStyle w:val="FootnoteReference"/>
        </w:rPr>
        <w:footnoteReference w:id="15034"/>
      </w:r>
      <w:r>
        <w:t xml:space="preserve"> at peace among yourselves.</w:t>
      </w:r>
    </w:p>
    <w:p>
      <w:r>
        <w:rPr>
          <w:b/>
        </w:rPr>
        <w:t xml:space="preserve">14 </w:t>
      </w:r>
      <w:r>
        <w:t xml:space="preserve">Now we exhort</w:t>
      </w:r>
      <w:r>
        <w:rPr>
          <w:rStyle w:val="FootnoteReference"/>
        </w:rPr>
        <w:footnoteReference w:id="15035"/>
      </w:r>
      <w:r>
        <w:t xml:space="preserve"> you, brothers, warn</w:t>
      </w:r>
      <w:r>
        <w:rPr>
          <w:rStyle w:val="FootnoteReference"/>
        </w:rPr>
        <w:footnoteReference w:id="15036"/>
      </w:r>
      <w:r>
        <w:t xml:space="preserve"> those who are unruly</w:t>
      </w:r>
      <w:r>
        <w:rPr>
          <w:rStyle w:val="FootnoteReference"/>
        </w:rPr>
        <w:footnoteReference w:id="15037"/>
      </w:r>
      <w:r>
        <w:t xml:space="preserve">, comfort</w:t>
      </w:r>
      <w:r>
        <w:rPr>
          <w:rStyle w:val="FootnoteReference"/>
        </w:rPr>
        <w:footnoteReference w:id="15038"/>
      </w:r>
      <w:r>
        <w:t xml:space="preserve"> the feebleminded, support</w:t>
      </w:r>
      <w:r>
        <w:rPr>
          <w:rStyle w:val="FootnoteReference"/>
        </w:rPr>
        <w:footnoteReference w:id="15039"/>
      </w:r>
      <w:r>
        <w:t xml:space="preserve"> the weak, be patient toward all men.</w:t>
      </w:r>
      <w:r>
        <w:rPr>
          <w:rStyle w:val="FootnoteReference"/>
        </w:rPr>
        <w:footnoteReference w:id="15040"/>
      </w:r>
      <w:r>
        <w:rPr>
          <w:rStyle w:val="FootnoteReference"/>
        </w:rPr>
        <w:footnoteReference w:id="15041"/>
      </w:r>
    </w:p>
    <w:p>
      <w:r>
        <w:rPr>
          <w:b/>
        </w:rPr>
        <w:t xml:space="preserve">15 </w:t>
      </w:r>
      <w:r>
        <w:t xml:space="preserve">See that none</w:t>
      </w:r>
      <w:r>
        <w:rPr>
          <w:rStyle w:val="FootnoteReference"/>
        </w:rPr>
        <w:footnoteReference w:id="15042"/>
      </w:r>
      <w:r>
        <w:t xml:space="preserve"> render evil for evil to anyone; but ever</w:t>
      </w:r>
      <w:r>
        <w:rPr>
          <w:rStyle w:val="FootnoteReference"/>
        </w:rPr>
        <w:footnoteReference w:id="15043"/>
      </w:r>
      <w:r>
        <w:t xml:space="preserve"> follow that which is good, both among yourselves, and to all men.</w:t>
      </w:r>
      <w:r>
        <w:rPr>
          <w:rStyle w:val="FootnoteReference"/>
        </w:rPr>
        <w:footnoteReference w:id="15044"/>
      </w:r>
      <w:r>
        <w:rPr>
          <w:rStyle w:val="FootnoteReference"/>
        </w:rPr>
        <w:footnoteReference w:id="15045"/>
      </w:r>
    </w:p>
    <w:p>
      <w:r>
        <w:rPr>
          <w:b/>
        </w:rPr>
        <w:t xml:space="preserve">16 </w:t>
      </w:r>
      <w:r>
        <w:t xml:space="preserve">Rejoice</w:t>
      </w:r>
      <w:r>
        <w:rPr>
          <w:rStyle w:val="FootnoteReference"/>
        </w:rPr>
        <w:footnoteReference w:id="15046"/>
      </w:r>
      <w:r>
        <w:t xml:space="preserve"> evermore.</w:t>
      </w:r>
    </w:p>
    <w:p>
      <w:r>
        <w:rPr>
          <w:b/>
        </w:rPr>
        <w:t xml:space="preserve">17 </w:t>
      </w:r>
      <w:r>
        <w:t xml:space="preserve">Pray</w:t>
      </w:r>
      <w:r>
        <w:rPr>
          <w:rStyle w:val="FootnoteReference"/>
        </w:rPr>
        <w:footnoteReference w:id="15047"/>
      </w:r>
      <w:r>
        <w:t xml:space="preserve"> without ceasing.</w:t>
      </w:r>
    </w:p>
    <w:p>
      <w:r>
        <w:rPr>
          <w:b/>
        </w:rPr>
        <w:t xml:space="preserve">18 </w:t>
      </w:r>
      <w:r>
        <w:t xml:space="preserve">In everything give thanks: for this is the will of God in Christ Jesus concerning you.</w:t>
      </w:r>
      <w:r>
        <w:rPr>
          <w:rStyle w:val="FootnoteReference"/>
        </w:rPr>
        <w:footnoteReference w:id="15048"/>
      </w:r>
    </w:p>
    <w:p>
      <w:r>
        <w:rPr>
          <w:b/>
        </w:rPr>
        <w:t xml:space="preserve">19 </w:t>
      </w:r>
      <w:r>
        <w:t xml:space="preserve">Quench</w:t>
      </w:r>
      <w:r>
        <w:rPr>
          <w:rStyle w:val="FootnoteReference"/>
        </w:rPr>
        <w:footnoteReference w:id="15049"/>
      </w:r>
      <w:r>
        <w:t xml:space="preserve"> not the Spirit</w:t>
      </w:r>
      <w:r>
        <w:rPr>
          <w:rStyle w:val="FootnoteReference"/>
        </w:rPr>
        <w:footnoteReference w:id="15050"/>
      </w:r>
      <w:r>
        <w:t xml:space="preserve">.</w:t>
      </w:r>
    </w:p>
    <w:p>
      <w:r>
        <w:rPr>
          <w:b/>
        </w:rPr>
        <w:t xml:space="preserve">20 </w:t>
      </w:r>
      <w:r>
        <w:t xml:space="preserve">Despise not prophesyings.</w:t>
      </w:r>
      <w:r>
        <w:rPr>
          <w:rStyle w:val="FootnoteReference"/>
        </w:rPr>
        <w:footnoteReference w:id="15051"/>
      </w:r>
    </w:p>
    <w:p>
      <w:r>
        <w:rPr>
          <w:b/>
        </w:rPr>
        <w:t xml:space="preserve">21 </w:t>
      </w:r>
      <w:r>
        <w:t xml:space="preserve">Prove</w:t>
      </w:r>
      <w:r>
        <w:rPr>
          <w:rStyle w:val="FootnoteReference"/>
        </w:rPr>
        <w:footnoteReference w:id="15052"/>
      </w:r>
      <w:r>
        <w:t xml:space="preserve"> all things; hold</w:t>
      </w:r>
      <w:r>
        <w:rPr>
          <w:rStyle w:val="FootnoteReference"/>
        </w:rPr>
        <w:footnoteReference w:id="15053"/>
      </w:r>
      <w:r>
        <w:t xml:space="preserve"> fast that which is good.</w:t>
      </w:r>
    </w:p>
    <w:p>
      <w:r>
        <w:rPr>
          <w:b/>
        </w:rPr>
        <w:t xml:space="preserve">22 </w:t>
      </w:r>
      <w:r>
        <w:t xml:space="preserve">Abstain from all appearance of evil.</w:t>
      </w:r>
      <w:r>
        <w:rPr>
          <w:rStyle w:val="FootnoteReference"/>
        </w:rPr>
        <w:footnoteReference w:id="15054"/>
      </w:r>
    </w:p>
    <w:p>
      <w:r>
        <w:rPr>
          <w:b/>
        </w:rPr>
        <w:t xml:space="preserve">23 </w:t>
      </w:r>
      <w:r>
        <w:t xml:space="preserve">And the very God of peace sanctify</w:t>
      </w:r>
      <w:r>
        <w:rPr>
          <w:rStyle w:val="FootnoteReference"/>
        </w:rPr>
        <w:footnoteReference w:id="15055"/>
      </w:r>
      <w:r>
        <w:t xml:space="preserve"> you wholly; and I pray God your whole spirit and soul and body be preserved</w:t>
      </w:r>
      <w:r>
        <w:rPr>
          <w:rStyle w:val="FootnoteReference"/>
        </w:rPr>
        <w:footnoteReference w:id="15056"/>
      </w:r>
      <w:r>
        <w:t xml:space="preserve"> blameless to the coming of our Lord Jesus Christ.</w:t>
      </w:r>
      <w:r>
        <w:rPr>
          <w:rStyle w:val="FootnoteReference"/>
        </w:rPr>
        <w:footnoteReference w:id="15057"/>
      </w:r>
    </w:p>
    <w:p>
      <w:r>
        <w:rPr>
          <w:b/>
        </w:rPr>
        <w:t xml:space="preserve">24 </w:t>
      </w:r>
      <w:r>
        <w:t xml:space="preserve">Faithful</w:t>
      </w:r>
      <w:r>
        <w:rPr>
          <w:rStyle w:val="FootnoteReference"/>
        </w:rPr>
        <w:footnoteReference w:id="15058"/>
      </w:r>
      <w:r>
        <w:t xml:space="preserve"> is the one who calls you, who also will do it.</w:t>
      </w:r>
      <w:r>
        <w:rPr>
          <w:rStyle w:val="FootnoteReference"/>
        </w:rPr>
        <w:footnoteReference w:id="15059"/>
      </w:r>
      <w:r>
        <w:rPr>
          <w:rStyle w:val="FootnoteReference"/>
        </w:rPr>
        <w:footnoteReference w:id="15060"/>
      </w:r>
    </w:p>
    <w:p>
      <w:r>
        <w:rPr>
          <w:b/>
        </w:rPr>
        <w:t xml:space="preserve">25 </w:t>
      </w:r>
      <w:r>
        <w:t xml:space="preserve">Brothers, pray for us.</w:t>
      </w:r>
      <w:r>
        <w:rPr>
          <w:rStyle w:val="FootnoteReference"/>
        </w:rPr>
        <w:footnoteReference w:id="15061"/>
      </w:r>
    </w:p>
    <w:p>
      <w:r>
        <w:rPr>
          <w:b/>
        </w:rPr>
        <w:t xml:space="preserve">26 </w:t>
      </w:r>
      <w:r>
        <w:t xml:space="preserve">Greet all the brothers with a holy kiss.</w:t>
      </w:r>
      <w:r>
        <w:rPr>
          <w:rStyle w:val="FootnoteReference"/>
        </w:rPr>
        <w:footnoteReference w:id="15062"/>
      </w:r>
    </w:p>
    <w:p>
      <w:r>
        <w:rPr>
          <w:b/>
        </w:rPr>
        <w:t xml:space="preserve">27 </w:t>
      </w:r>
      <w:r>
        <w:t xml:space="preserve">I charge</w:t>
      </w:r>
      <w:r>
        <w:rPr>
          <w:rStyle w:val="FootnoteReference"/>
        </w:rPr>
        <w:footnoteReference w:id="15063"/>
      </w:r>
      <w:r>
        <w:t xml:space="preserve"> you by the Lord that this epistle be read to all the holy</w:t>
      </w:r>
      <w:r>
        <w:rPr>
          <w:rStyle w:val="FootnoteReference"/>
        </w:rPr>
        <w:footnoteReference w:id="15064"/>
      </w:r>
      <w:r>
        <w:t xml:space="preserve"> brothers.</w:t>
      </w:r>
    </w:p>
    <w:p>
      <w:r>
        <w:rPr>
          <w:b/>
        </w:rPr>
        <w:t xml:space="preserve">28 </w:t>
      </w:r>
      <w:r>
        <w:t xml:space="preserve">The grace of our Lord Jesus Christ be with you. Amen.</w:t>
      </w:r>
      <w:r>
        <w:rPr>
          <w:rStyle w:val="FootnoteReference"/>
        </w:rPr>
        <w:footnoteReference w:id="1506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66"/>
      </w:r>
      <w:r>
        <w:t xml:space="preserve">, and Silvanus</w:t>
      </w:r>
      <w:r>
        <w:rPr>
          <w:rStyle w:val="FootnoteReference"/>
        </w:rPr>
        <w:footnoteReference w:id="15067"/>
      </w:r>
      <w:r>
        <w:t xml:space="preserve">, and Timothy</w:t>
      </w:r>
      <w:r>
        <w:rPr>
          <w:rStyle w:val="FootnoteReference"/>
        </w:rPr>
        <w:footnoteReference w:id="15068"/>
      </w:r>
      <w:r>
        <w:t xml:space="preserve">, to the assembly of the Thessalonians</w:t>
      </w:r>
      <w:r>
        <w:rPr>
          <w:rStyle w:val="FootnoteReference"/>
        </w:rPr>
        <w:footnoteReference w:id="15069"/>
      </w:r>
      <w:r>
        <w:t xml:space="preserve"> in God</w:t>
      </w:r>
      <w:r>
        <w:rPr>
          <w:rStyle w:val="FootnoteReference"/>
        </w:rPr>
        <w:footnoteReference w:id="15070"/>
      </w:r>
      <w:r>
        <w:t xml:space="preserve"> our Father and the Lord Jesus</w:t>
      </w:r>
      <w:r>
        <w:rPr>
          <w:rStyle w:val="FootnoteReference"/>
        </w:rPr>
        <w:footnoteReference w:id="15071"/>
      </w:r>
      <w:r>
        <w:t xml:space="preserve"> Christ</w:t>
      </w:r>
      <w:r>
        <w:rPr>
          <w:rStyle w:val="FootnoteReference"/>
        </w:rPr>
        <w:footnoteReference w:id="15072"/>
      </w:r>
      <w:r>
        <w:t xml:space="preserve">:</w:t>
      </w:r>
      <w:r>
        <w:rPr>
          <w:rStyle w:val="FootnoteReference"/>
        </w:rPr>
        <w:footnoteReference w:id="15073"/>
      </w:r>
      <w:r>
        <w:rPr>
          <w:rStyle w:val="FootnoteReference"/>
        </w:rPr>
        <w:footnoteReference w:id="15074"/>
      </w:r>
      <w:r>
        <w:rPr>
          <w:rStyle w:val="FootnoteReference"/>
        </w:rPr>
        <w:footnoteReference w:id="15075"/>
      </w:r>
      <w:r>
        <w:rPr>
          <w:rStyle w:val="FootnoteReference"/>
        </w:rPr>
        <w:footnoteReference w:id="15076"/>
      </w:r>
      <w:r>
        <w:rPr>
          <w:rStyle w:val="FootnoteReference"/>
        </w:rPr>
        <w:footnoteReference w:id="15077"/>
      </w:r>
    </w:p>
    <w:p>
      <w:r>
        <w:rPr>
          <w:b/>
        </w:rPr>
        <w:t xml:space="preserve">2 </w:t>
      </w:r>
      <w:r>
        <w:t xml:space="preserve">Grace to you, and peace, from God our Father and the Lord Jesus Christ.</w:t>
      </w:r>
      <w:r>
        <w:rPr>
          <w:rStyle w:val="FootnoteReference"/>
        </w:rPr>
        <w:footnoteReference w:id="15078"/>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79"/>
      </w:r>
      <w:r>
        <w:rPr>
          <w:rStyle w:val="FootnoteReference"/>
        </w:rPr>
        <w:footnoteReference w:id="15080"/>
      </w:r>
    </w:p>
    <w:p>
      <w:r>
        <w:rPr>
          <w:b/>
        </w:rPr>
        <w:t xml:space="preserve">4 </w:t>
      </w:r>
      <w:r>
        <w:t xml:space="preserve">So that we ourselves boast in you in the assemblies of God for your patience</w:t>
      </w:r>
      <w:r>
        <w:rPr>
          <w:rStyle w:val="FootnoteReference"/>
        </w:rPr>
        <w:footnoteReference w:id="15081"/>
      </w:r>
      <w:r>
        <w:t xml:space="preserve"> and faith in all your persecutions</w:t>
      </w:r>
      <w:r>
        <w:rPr>
          <w:rStyle w:val="FootnoteReference"/>
        </w:rPr>
        <w:footnoteReference w:id="15082"/>
      </w:r>
      <w:r>
        <w:t xml:space="preserve"> and tribulations that you endure:</w:t>
      </w:r>
      <w:r>
        <w:rPr>
          <w:rStyle w:val="FootnoteReference"/>
        </w:rPr>
        <w:footnoteReference w:id="15083"/>
      </w:r>
    </w:p>
    <w:p>
      <w:r>
        <w:rPr>
          <w:b/>
        </w:rPr>
        <w:t xml:space="preserve">5 </w:t>
      </w:r>
      <w:r>
        <w:t xml:space="preserve">Which is a manifest</w:t>
      </w:r>
      <w:r>
        <w:rPr>
          <w:rStyle w:val="FootnoteReference"/>
        </w:rPr>
        <w:footnoteReference w:id="15084"/>
      </w:r>
      <w:r>
        <w:t xml:space="preserve"> token of the righteous</w:t>
      </w:r>
      <w:r>
        <w:rPr>
          <w:rStyle w:val="FootnoteReference"/>
        </w:rPr>
        <w:footnoteReference w:id="15085"/>
      </w:r>
      <w:r>
        <w:t xml:space="preserve"> judgment of God, that you may be counted worthy of the kingdom of God, for which you also suffer:</w:t>
      </w:r>
      <w:r>
        <w:rPr>
          <w:rStyle w:val="FootnoteReference"/>
        </w:rPr>
        <w:footnoteReference w:id="15086"/>
      </w:r>
      <w:r>
        <w:rPr>
          <w:rStyle w:val="FootnoteReference"/>
        </w:rPr>
        <w:footnoteReference w:id="15087"/>
      </w:r>
    </w:p>
    <w:p>
      <w:r>
        <w:rPr>
          <w:b/>
        </w:rPr>
        <w:t xml:space="preserve">6 </w:t>
      </w:r>
      <w:r>
        <w:t xml:space="preserve">Seeing it is a righteous thing with God to recompense tribulation to those who trouble you;</w:t>
      </w:r>
      <w:r>
        <w:rPr>
          <w:rStyle w:val="FootnoteReference"/>
        </w:rPr>
        <w:footnoteReference w:id="15088"/>
      </w:r>
    </w:p>
    <w:p>
      <w:r>
        <w:rPr>
          <w:b/>
        </w:rPr>
        <w:t xml:space="preserve">7 </w:t>
      </w:r>
      <w:r>
        <w:t xml:space="preserve">And to you who are troubled rest with us, when the Lord Jesus shall be revealed from heaven with his mighty angels</w:t>
      </w:r>
      <w:r>
        <w:rPr>
          <w:rStyle w:val="FootnoteReference"/>
        </w:rPr>
        <w:footnoteReference w:id="15089"/>
      </w:r>
      <w:r>
        <w:t xml:space="preserve">,</w:t>
      </w:r>
      <w:r>
        <w:rPr>
          <w:rStyle w:val="FootnoteReference"/>
        </w:rPr>
        <w:footnoteReference w:id="15090"/>
      </w:r>
    </w:p>
    <w:p>
      <w:r>
        <w:rPr>
          <w:b/>
        </w:rPr>
        <w:t xml:space="preserve">8 </w:t>
      </w:r>
      <w:r>
        <w:t xml:space="preserve">In flaming</w:t>
      </w:r>
      <w:r>
        <w:rPr>
          <w:rStyle w:val="FootnoteReference"/>
        </w:rPr>
        <w:footnoteReference w:id="15091"/>
      </w:r>
      <w:r>
        <w:t xml:space="preserve"> fire taking</w:t>
      </w:r>
      <w:r>
        <w:rPr>
          <w:rStyle w:val="FootnoteReference"/>
        </w:rPr>
        <w:footnoteReference w:id="15092"/>
      </w:r>
      <w:r>
        <w:t xml:space="preserve"> vengeance on those who do not know God, and that</w:t>
      </w:r>
      <w:r>
        <w:rPr>
          <w:rStyle w:val="FootnoteReference"/>
        </w:rPr>
        <w:footnoteReference w:id="15093"/>
      </w:r>
      <w:r>
        <w:t xml:space="preserve"> obey not the good news of our Lord Jesus Christ:</w:t>
      </w:r>
      <w:r>
        <w:rPr>
          <w:rStyle w:val="FootnoteReference"/>
        </w:rPr>
        <w:footnoteReference w:id="15094"/>
      </w:r>
    </w:p>
    <w:p>
      <w:r>
        <w:rPr>
          <w:b/>
        </w:rPr>
        <w:t xml:space="preserve">9 </w:t>
      </w:r>
      <w:r>
        <w:t xml:space="preserve">Who shall be punished with eternal destruction from the presence</w:t>
      </w:r>
      <w:r>
        <w:rPr>
          <w:rStyle w:val="FootnoteReference"/>
        </w:rPr>
        <w:footnoteReference w:id="15095"/>
      </w:r>
      <w:r>
        <w:t xml:space="preserve"> of the Lord, and from the glory</w:t>
      </w:r>
      <w:r>
        <w:rPr>
          <w:rStyle w:val="FootnoteReference"/>
        </w:rPr>
        <w:footnoteReference w:id="15096"/>
      </w:r>
      <w:r>
        <w:t xml:space="preserve"> of his power;</w:t>
      </w:r>
      <w:r>
        <w:rPr>
          <w:rStyle w:val="FootnoteReference"/>
        </w:rPr>
        <w:footnoteReference w:id="15097"/>
      </w:r>
    </w:p>
    <w:p>
      <w:r>
        <w:rPr>
          <w:b/>
        </w:rPr>
        <w:t xml:space="preserve">10 </w:t>
      </w:r>
      <w:r>
        <w:t xml:space="preserve">When he shall come to be glorified</w:t>
      </w:r>
      <w:r>
        <w:rPr>
          <w:rStyle w:val="FootnoteReference"/>
        </w:rPr>
        <w:footnoteReference w:id="15098"/>
      </w:r>
      <w:r>
        <w:t xml:space="preserve"> in his holy ones, and to be admired</w:t>
      </w:r>
      <w:r>
        <w:rPr>
          <w:rStyle w:val="FootnoteReference"/>
        </w:rPr>
        <w:footnoteReference w:id="15099"/>
      </w:r>
      <w:r>
        <w:t xml:space="preserve"> in all those who believe (because our testimony among you was believed) in that</w:t>
      </w:r>
      <w:r>
        <w:rPr>
          <w:rStyle w:val="FootnoteReference"/>
        </w:rPr>
        <w:footnoteReference w:id="15100"/>
      </w:r>
      <w:r>
        <w:t xml:space="preserve"> day.</w:t>
      </w:r>
      <w:r>
        <w:rPr>
          <w:rStyle w:val="FootnoteReference"/>
        </w:rPr>
        <w:footnoteReference w:id="15101"/>
      </w:r>
    </w:p>
    <w:p>
      <w:r>
        <w:rPr>
          <w:b/>
        </w:rPr>
        <w:t xml:space="preserve">11 </w:t>
      </w:r>
      <w:r>
        <w:t xml:space="preserve">Therefore also we pray</w:t>
      </w:r>
      <w:r>
        <w:rPr>
          <w:rStyle w:val="FootnoteReference"/>
        </w:rPr>
        <w:footnoteReference w:id="15102"/>
      </w:r>
      <w:r>
        <w:t xml:space="preserve"> always for you, that our God</w:t>
      </w:r>
      <w:r>
        <w:rPr>
          <w:rStyle w:val="FootnoteReference"/>
        </w:rPr>
        <w:footnoteReference w:id="15103"/>
      </w:r>
      <w:r>
        <w:t xml:space="preserve"> would count you worthy of this calling</w:t>
      </w:r>
      <w:r>
        <w:rPr>
          <w:rStyle w:val="FootnoteReference"/>
        </w:rPr>
        <w:footnoteReference w:id="15104"/>
      </w:r>
      <w:r>
        <w:t xml:space="preserve">, and fulfill all the good</w:t>
      </w:r>
      <w:r>
        <w:rPr>
          <w:rStyle w:val="FootnoteReference"/>
        </w:rPr>
        <w:footnoteReference w:id="15105"/>
      </w:r>
      <w:r>
        <w:t xml:space="preserve"> pleasure of his goodness, and the work</w:t>
      </w:r>
      <w:r>
        <w:rPr>
          <w:rStyle w:val="FootnoteReference"/>
        </w:rPr>
        <w:footnoteReference w:id="15106"/>
      </w:r>
      <w:r>
        <w:t xml:space="preserve"> of faith with power:</w:t>
      </w:r>
      <w:r>
        <w:rPr>
          <w:rStyle w:val="FootnoteReference"/>
        </w:rPr>
        <w:footnoteReference w:id="15107"/>
      </w:r>
    </w:p>
    <w:p>
      <w:r>
        <w:rPr>
          <w:b/>
        </w:rPr>
        <w:t xml:space="preserve">12 </w:t>
      </w:r>
      <w:r>
        <w:t xml:space="preserve">That the name</w:t>
      </w:r>
      <w:r>
        <w:rPr>
          <w:rStyle w:val="FootnoteReference"/>
        </w:rPr>
        <w:footnoteReference w:id="15108"/>
      </w:r>
      <w:r>
        <w:t xml:space="preserve"> of our Lord Jesus Christ may be glorified in you, and you in him, according to the grace</w:t>
      </w:r>
      <w:r>
        <w:rPr>
          <w:rStyle w:val="FootnoteReference"/>
        </w:rPr>
        <w:footnoteReference w:id="15109"/>
      </w:r>
      <w:r>
        <w:t xml:space="preserve"> of our God and the Lord Jesus Christ.</w:t>
      </w:r>
      <w:r>
        <w:rPr>
          <w:rStyle w:val="FootnoteReference"/>
        </w:rPr>
        <w:footnoteReference w:id="151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111"/>
      </w:r>
      <w:r>
        <w:t xml:space="preserve"> Christ</w:t>
      </w:r>
      <w:r>
        <w:rPr>
          <w:rStyle w:val="FootnoteReference"/>
        </w:rPr>
        <w:footnoteReference w:id="15112"/>
      </w:r>
      <w:r>
        <w:t xml:space="preserve">, and by</w:t>
      </w:r>
      <w:r>
        <w:rPr>
          <w:rStyle w:val="FootnoteReference"/>
        </w:rPr>
        <w:footnoteReference w:id="15113"/>
      </w:r>
      <w:r>
        <w:t xml:space="preserve"> our gathering together to him,</w:t>
      </w:r>
      <w:r>
        <w:rPr>
          <w:rStyle w:val="FootnoteReference"/>
        </w:rPr>
        <w:footnoteReference w:id="15114"/>
      </w:r>
      <w:r>
        <w:rPr>
          <w:rStyle w:val="FootnoteReference"/>
        </w:rPr>
        <w:footnoteReference w:id="15115"/>
      </w:r>
    </w:p>
    <w:p>
      <w:r>
        <w:rPr>
          <w:b/>
        </w:rPr>
        <w:t xml:space="preserve">2 </w:t>
      </w:r>
      <w:r>
        <w:t xml:space="preserve">That you be not soon shaken</w:t>
      </w:r>
      <w:r>
        <w:rPr>
          <w:rStyle w:val="FootnoteReference"/>
        </w:rPr>
        <w:footnoteReference w:id="15116"/>
      </w:r>
      <w:r>
        <w:t xml:space="preserve"> in mind, or be troubled, neither by spirit</w:t>
      </w:r>
      <w:r>
        <w:rPr>
          <w:rStyle w:val="FootnoteReference"/>
        </w:rPr>
        <w:footnoteReference w:id="15117"/>
      </w:r>
      <w:r>
        <w:t xml:space="preserve">, nor by word, nor by letter</w:t>
      </w:r>
      <w:r>
        <w:rPr>
          <w:rStyle w:val="FootnoteReference"/>
        </w:rPr>
        <w:footnoteReference w:id="15118"/>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119"/>
      </w:r>
      <w:r>
        <w:t xml:space="preserve"> there come a falling away first, and that man of sin be revealed, the son</w:t>
      </w:r>
      <w:r>
        <w:rPr>
          <w:rStyle w:val="FootnoteReference"/>
        </w:rPr>
        <w:footnoteReference w:id="15120"/>
      </w:r>
      <w:r>
        <w:t xml:space="preserve"> of destruction;</w:t>
      </w:r>
      <w:r>
        <w:rPr>
          <w:rStyle w:val="FootnoteReference"/>
        </w:rPr>
        <w:footnoteReference w:id="15121"/>
      </w:r>
      <w:r>
        <w:rPr>
          <w:rStyle w:val="FootnoteReference"/>
        </w:rPr>
        <w:footnoteReference w:id="15122"/>
      </w:r>
    </w:p>
    <w:p>
      <w:r>
        <w:rPr>
          <w:b/>
        </w:rPr>
        <w:t xml:space="preserve">4 </w:t>
      </w:r>
      <w:r>
        <w:t xml:space="preserve">Who opposes and exalts himself above all that is called</w:t>
      </w:r>
      <w:r>
        <w:rPr>
          <w:rStyle w:val="FootnoteReference"/>
        </w:rPr>
        <w:footnoteReference w:id="15123"/>
      </w:r>
      <w:r>
        <w:t xml:space="preserve"> God</w:t>
      </w:r>
      <w:r>
        <w:rPr>
          <w:rStyle w:val="FootnoteReference"/>
        </w:rPr>
        <w:footnoteReference w:id="15124"/>
      </w:r>
      <w:r>
        <w:t xml:space="preserve">, or that is worshiped; so that he as God sits in the temple of God, showing himself that he is God.</w:t>
      </w:r>
      <w:r>
        <w:rPr>
          <w:rStyle w:val="FootnoteReference"/>
        </w:rPr>
        <w:footnoteReference w:id="15125"/>
      </w:r>
      <w:r>
        <w:rPr>
          <w:rStyle w:val="FootnoteReference"/>
        </w:rPr>
        <w:footnoteReference w:id="15126"/>
      </w:r>
      <w:r>
        <w:rPr>
          <w:rStyle w:val="FootnoteReference"/>
        </w:rPr>
        <w:footnoteReference w:id="15127"/>
      </w:r>
      <w:r>
        <w:rPr>
          <w:rStyle w:val="FootnoteReference"/>
        </w:rPr>
        <w:footnoteReference w:id="15128"/>
      </w:r>
    </w:p>
    <w:p>
      <w:r>
        <w:rPr>
          <w:b/>
        </w:rPr>
        <w:t xml:space="preserve">5 </w:t>
      </w:r>
      <w:r>
        <w:t xml:space="preserve">Remember</w:t>
      </w:r>
      <w:r>
        <w:rPr>
          <w:rStyle w:val="FootnoteReference"/>
        </w:rPr>
        <w:footnoteReference w:id="15129"/>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130"/>
      </w:r>
      <w:r>
        <w:t xml:space="preserve"> in his time.</w:t>
      </w:r>
      <w:r>
        <w:rPr>
          <w:rStyle w:val="FootnoteReference"/>
        </w:rPr>
        <w:footnoteReference w:id="15131"/>
      </w:r>
    </w:p>
    <w:p>
      <w:r>
        <w:rPr>
          <w:b/>
        </w:rPr>
        <w:t xml:space="preserve">7 </w:t>
      </w:r>
      <w:r>
        <w:t xml:space="preserve">For the mystery</w:t>
      </w:r>
      <w:r>
        <w:rPr>
          <w:rStyle w:val="FootnoteReference"/>
        </w:rPr>
        <w:footnoteReference w:id="15132"/>
      </w:r>
      <w:r>
        <w:t xml:space="preserve"> of iniquity does already work: only he who</w:t>
      </w:r>
      <w:r>
        <w:rPr>
          <w:rStyle w:val="FootnoteReference"/>
        </w:rPr>
        <w:footnoteReference w:id="15133"/>
      </w:r>
      <w:r>
        <w:t xml:space="preserve"> now lets will let, until he be taken out of the way.</w:t>
      </w:r>
      <w:r>
        <w:rPr>
          <w:rStyle w:val="FootnoteReference"/>
        </w:rPr>
        <w:footnoteReference w:id="15134"/>
      </w:r>
    </w:p>
    <w:p>
      <w:r>
        <w:rPr>
          <w:b/>
        </w:rPr>
        <w:t xml:space="preserve">8 </w:t>
      </w:r>
      <w:r>
        <w:t xml:space="preserve">And then shall that Wicked be revealed, whom the Lord shall consume with the spirit</w:t>
      </w:r>
      <w:r>
        <w:rPr>
          <w:rStyle w:val="FootnoteReference"/>
        </w:rPr>
        <w:footnoteReference w:id="15135"/>
      </w:r>
      <w:r>
        <w:t xml:space="preserve"> of his mouth, and shall destroy with the brightness</w:t>
      </w:r>
      <w:r>
        <w:rPr>
          <w:rStyle w:val="FootnoteReference"/>
        </w:rPr>
        <w:footnoteReference w:id="15136"/>
      </w:r>
      <w:r>
        <w:t xml:space="preserve"> of his coming:</w:t>
      </w:r>
    </w:p>
    <w:p>
      <w:r>
        <w:rPr>
          <w:b/>
        </w:rPr>
        <w:t xml:space="preserve">9 </w:t>
      </w:r>
      <w:r>
        <w:t xml:space="preserve">Even him, whose coming is after the working of Satan</w:t>
      </w:r>
      <w:r>
        <w:rPr>
          <w:rStyle w:val="FootnoteReference"/>
        </w:rPr>
        <w:footnoteReference w:id="15137"/>
      </w:r>
      <w:r>
        <w:t xml:space="preserve"> with all power and signs</w:t>
      </w:r>
      <w:r>
        <w:rPr>
          <w:rStyle w:val="FootnoteReference"/>
        </w:rPr>
        <w:footnoteReference w:id="15138"/>
      </w:r>
      <w:r>
        <w:t xml:space="preserve"> and lying wonders,</w:t>
      </w:r>
      <w:r>
        <w:rPr>
          <w:rStyle w:val="FootnoteReference"/>
        </w:rPr>
        <w:footnoteReference w:id="15139"/>
      </w:r>
    </w:p>
    <w:p>
      <w:r>
        <w:rPr>
          <w:b/>
        </w:rPr>
        <w:t xml:space="preserve">10 </w:t>
      </w:r>
      <w:r>
        <w:t xml:space="preserve">And with all deceivableness</w:t>
      </w:r>
      <w:r>
        <w:rPr>
          <w:rStyle w:val="FootnoteReference"/>
        </w:rPr>
        <w:footnoteReference w:id="15140"/>
      </w:r>
      <w:r>
        <w:t xml:space="preserve"> of unrighteousness in those who perish; because they did not receive the love of the truth, that they might be saved.</w:t>
      </w:r>
      <w:r>
        <w:rPr>
          <w:rStyle w:val="FootnoteReference"/>
        </w:rPr>
        <w:footnoteReference w:id="15141"/>
      </w:r>
      <w:r>
        <w:rPr>
          <w:rStyle w:val="FootnoteReference"/>
        </w:rPr>
        <w:footnoteReference w:id="15142"/>
      </w:r>
    </w:p>
    <w:p>
      <w:r>
        <w:rPr>
          <w:b/>
        </w:rPr>
        <w:t xml:space="preserve">11 </w:t>
      </w:r>
      <w:r>
        <w:t xml:space="preserve">And for this cause God shall send them strong delusion, that they should believe a lie:</w:t>
      </w:r>
      <w:r>
        <w:rPr>
          <w:rStyle w:val="FootnoteReference"/>
        </w:rPr>
        <w:footnoteReference w:id="15143"/>
      </w:r>
      <w:r>
        <w:rPr>
          <w:rStyle w:val="FootnoteReference"/>
        </w:rPr>
        <w:footnoteReference w:id="15144"/>
      </w:r>
    </w:p>
    <w:p>
      <w:r>
        <w:rPr>
          <w:b/>
        </w:rPr>
        <w:t xml:space="preserve">12 </w:t>
      </w:r>
      <w:r>
        <w:t xml:space="preserve">That they all might be damned who did not believe the truth, but had pleasure in unrighteousness.</w:t>
      </w:r>
      <w:r>
        <w:rPr>
          <w:rStyle w:val="FootnoteReference"/>
        </w:rPr>
        <w:footnoteReference w:id="15145"/>
      </w:r>
      <w:r>
        <w:rPr>
          <w:rStyle w:val="FootnoteReference"/>
        </w:rPr>
        <w:footnoteReference w:id="15146"/>
      </w:r>
    </w:p>
    <w:p>
      <w:r>
        <w:rPr>
          <w:b/>
        </w:rPr>
        <w:t xml:space="preserve">13 </w:t>
      </w:r>
      <w:r>
        <w:t xml:space="preserve">But we are bound to give thanks always to God for you, brothers beloved</w:t>
      </w:r>
      <w:r>
        <w:rPr>
          <w:rStyle w:val="FootnoteReference"/>
        </w:rPr>
        <w:footnoteReference w:id="15147"/>
      </w:r>
      <w:r>
        <w:t xml:space="preserve"> of the Lord, because God has from the beginning chosen</w:t>
      </w:r>
      <w:r>
        <w:rPr>
          <w:rStyle w:val="FootnoteReference"/>
        </w:rPr>
        <w:footnoteReference w:id="15148"/>
      </w:r>
      <w:r>
        <w:t xml:space="preserve"> you to salvation through sanctification of the Spirit and belief</w:t>
      </w:r>
      <w:r>
        <w:rPr>
          <w:rStyle w:val="FootnoteReference"/>
        </w:rPr>
        <w:footnoteReference w:id="15149"/>
      </w:r>
      <w:r>
        <w:t xml:space="preserve"> of the truth:</w:t>
      </w:r>
      <w:r>
        <w:rPr>
          <w:rStyle w:val="FootnoteReference"/>
        </w:rPr>
        <w:footnoteReference w:id="15150"/>
      </w:r>
    </w:p>
    <w:p>
      <w:r>
        <w:rPr>
          <w:b/>
        </w:rPr>
        <w:t xml:space="preserve">14 </w:t>
      </w:r>
      <w:r>
        <w:t xml:space="preserve">To which he called</w:t>
      </w:r>
      <w:r>
        <w:rPr>
          <w:rStyle w:val="FootnoteReference"/>
        </w:rPr>
        <w:footnoteReference w:id="15151"/>
      </w:r>
      <w:r>
        <w:t xml:space="preserve"> you by our good news, to the obtaining of the glory of our Lord Jesus Christ.</w:t>
      </w:r>
      <w:r>
        <w:rPr>
          <w:rStyle w:val="FootnoteReference"/>
        </w:rPr>
        <w:footnoteReference w:id="15152"/>
      </w:r>
      <w:r>
        <w:rPr>
          <w:rStyle w:val="FootnoteReference"/>
        </w:rPr>
        <w:footnoteReference w:id="15153"/>
      </w:r>
    </w:p>
    <w:p>
      <w:r>
        <w:rPr>
          <w:b/>
        </w:rPr>
        <w:t xml:space="preserve">15 </w:t>
      </w:r>
      <w:r>
        <w:t xml:space="preserve">Therefore, brothers, stand</w:t>
      </w:r>
      <w:r>
        <w:rPr>
          <w:rStyle w:val="FootnoteReference"/>
        </w:rPr>
        <w:footnoteReference w:id="15154"/>
      </w:r>
      <w:r>
        <w:t xml:space="preserve"> fast, and hold</w:t>
      </w:r>
      <w:r>
        <w:rPr>
          <w:rStyle w:val="FootnoteReference"/>
        </w:rPr>
        <w:footnoteReference w:id="15155"/>
      </w:r>
      <w:r>
        <w:t xml:space="preserve"> the traditions</w:t>
      </w:r>
      <w:r>
        <w:rPr>
          <w:rStyle w:val="FootnoteReference"/>
        </w:rPr>
        <w:footnoteReference w:id="15156"/>
      </w:r>
      <w:r>
        <w:t xml:space="preserve"> which you have been taught, whether</w:t>
      </w:r>
      <w:r>
        <w:rPr>
          <w:rStyle w:val="FootnoteReference"/>
        </w:rPr>
        <w:footnoteReference w:id="15157"/>
      </w:r>
      <w:r>
        <w:t xml:space="preserve"> by word, or our epistle.</w:t>
      </w:r>
    </w:p>
    <w:p>
      <w:r>
        <w:rPr>
          <w:b/>
        </w:rPr>
        <w:t xml:space="preserve">16 </w:t>
      </w:r>
      <w:r>
        <w:t xml:space="preserve">Now our Lord</w:t>
      </w:r>
      <w:r>
        <w:rPr>
          <w:rStyle w:val="FootnoteReference"/>
        </w:rPr>
        <w:footnoteReference w:id="15158"/>
      </w:r>
      <w:r>
        <w:t xml:space="preserve"> Jesus Christ himself, and God, even our Father, who has loved us, and has given us eternal consolation and good</w:t>
      </w:r>
      <w:r>
        <w:rPr>
          <w:rStyle w:val="FootnoteReference"/>
        </w:rPr>
        <w:footnoteReference w:id="15159"/>
      </w:r>
      <w:r>
        <w:t xml:space="preserve"> hope through grace,</w:t>
      </w:r>
      <w:r>
        <w:rPr>
          <w:rStyle w:val="FootnoteReference"/>
        </w:rPr>
        <w:footnoteReference w:id="15160"/>
      </w:r>
    </w:p>
    <w:p>
      <w:r>
        <w:rPr>
          <w:b/>
        </w:rPr>
        <w:t xml:space="preserve">17 </w:t>
      </w:r>
      <w:r>
        <w:t xml:space="preserve">Comfort</w:t>
      </w:r>
      <w:r>
        <w:rPr>
          <w:rStyle w:val="FootnoteReference"/>
        </w:rPr>
        <w:footnoteReference w:id="15161"/>
      </w:r>
      <w:r>
        <w:t xml:space="preserve"> your hearts, and establish you in every good word and work.</w:t>
      </w:r>
      <w:r>
        <w:rPr>
          <w:rStyle w:val="FootnoteReference"/>
        </w:rPr>
        <w:footnoteReference w:id="15162"/>
      </w:r>
      <w:r>
        <w:rPr>
          <w:rStyle w:val="FootnoteReference"/>
        </w:rPr>
        <w:footnoteReference w:id="151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64"/>
      </w:r>
      <w:r>
        <w:t xml:space="preserve"> for us, that the word</w:t>
      </w:r>
      <w:r>
        <w:rPr>
          <w:rStyle w:val="FootnoteReference"/>
        </w:rPr>
        <w:footnoteReference w:id="15165"/>
      </w:r>
      <w:r>
        <w:t xml:space="preserve"> of the Lord may have free course, and be glorified, even as it is with you:</w:t>
      </w:r>
      <w:r>
        <w:rPr>
          <w:rStyle w:val="FootnoteReference"/>
        </w:rPr>
        <w:footnoteReference w:id="15166"/>
      </w:r>
    </w:p>
    <w:p>
      <w:r>
        <w:rPr>
          <w:b/>
        </w:rPr>
        <w:t xml:space="preserve">2 </w:t>
      </w:r>
      <w:r>
        <w:t xml:space="preserve">And that we may be delivered</w:t>
      </w:r>
      <w:r>
        <w:rPr>
          <w:rStyle w:val="FootnoteReference"/>
        </w:rPr>
        <w:footnoteReference w:id="15167"/>
      </w:r>
      <w:r>
        <w:t xml:space="preserve"> from unreasonable and wicked men: for all men have not faith.</w:t>
      </w:r>
      <w:r>
        <w:rPr>
          <w:rStyle w:val="FootnoteReference"/>
        </w:rPr>
        <w:footnoteReference w:id="15168"/>
      </w:r>
    </w:p>
    <w:p>
      <w:r>
        <w:rPr>
          <w:b/>
        </w:rPr>
        <w:t xml:space="preserve">3 </w:t>
      </w:r>
      <w:r>
        <w:t xml:space="preserve">But the Lord</w:t>
      </w:r>
      <w:r>
        <w:rPr>
          <w:rStyle w:val="FootnoteReference"/>
        </w:rPr>
        <w:footnoteReference w:id="15169"/>
      </w:r>
      <w:r>
        <w:t xml:space="preserve"> is faithful, who shall establish you, and keep you from evil.</w:t>
      </w:r>
      <w:r>
        <w:rPr>
          <w:rStyle w:val="FootnoteReference"/>
        </w:rPr>
        <w:footnoteReference w:id="15170"/>
      </w:r>
      <w:r>
        <w:rPr>
          <w:rStyle w:val="FootnoteReference"/>
        </w:rPr>
        <w:footnoteReference w:id="15171"/>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72"/>
      </w:r>
      <w:r>
        <w:t xml:space="preserve"> direct your hearts into the love of God</w:t>
      </w:r>
      <w:r>
        <w:rPr>
          <w:rStyle w:val="FootnoteReference"/>
        </w:rPr>
        <w:footnoteReference w:id="15173"/>
      </w:r>
      <w:r>
        <w:t xml:space="preserve">, and into</w:t>
      </w:r>
      <w:r>
        <w:rPr>
          <w:rStyle w:val="FootnoteReference"/>
        </w:rPr>
        <w:footnoteReference w:id="15174"/>
      </w:r>
      <w:r>
        <w:t xml:space="preserve"> the patient waiting for Christ</w:t>
      </w:r>
      <w:r>
        <w:rPr>
          <w:rStyle w:val="FootnoteReference"/>
        </w:rPr>
        <w:footnoteReference w:id="15175"/>
      </w:r>
      <w:r>
        <w:t xml:space="preserve">.</w:t>
      </w:r>
      <w:r>
        <w:rPr>
          <w:rStyle w:val="FootnoteReference"/>
        </w:rPr>
        <w:footnoteReference w:id="15176"/>
      </w:r>
      <w:r>
        <w:rPr>
          <w:rStyle w:val="FootnoteReference"/>
        </w:rPr>
        <w:footnoteReference w:id="15177"/>
      </w:r>
      <w:r>
        <w:rPr>
          <w:rStyle w:val="FootnoteReference"/>
        </w:rPr>
        <w:footnoteReference w:id="15178"/>
      </w:r>
    </w:p>
    <w:p>
      <w:r>
        <w:rPr>
          <w:b/>
        </w:rPr>
        <w:t xml:space="preserve">6 </w:t>
      </w:r>
      <w:r>
        <w:t xml:space="preserve">Now we command you, brothers, in the name of our Lord Jesus</w:t>
      </w:r>
      <w:r>
        <w:rPr>
          <w:rStyle w:val="FootnoteReference"/>
        </w:rPr>
        <w:footnoteReference w:id="15179"/>
      </w:r>
      <w:r>
        <w:t xml:space="preserve"> Christ, that you withdraw yourselves from every brother that walks disorderly, and not after the tradition which he received of us.</w:t>
      </w:r>
      <w:r>
        <w:rPr>
          <w:rStyle w:val="FootnoteReference"/>
        </w:rPr>
        <w:footnoteReference w:id="15180"/>
      </w:r>
      <w:r>
        <w:rPr>
          <w:rStyle w:val="FootnoteReference"/>
        </w:rPr>
        <w:footnoteReference w:id="15181"/>
      </w:r>
      <w:r>
        <w:rPr>
          <w:rStyle w:val="FootnoteReference"/>
        </w:rPr>
        <w:footnoteReference w:id="15182"/>
      </w:r>
    </w:p>
    <w:p>
      <w:r>
        <w:rPr>
          <w:b/>
        </w:rPr>
        <w:t xml:space="preserve">7 </w:t>
      </w:r>
      <w:r>
        <w:t xml:space="preserve">For yourselves know how you ought to follow us: for we behaved not ourselves disorderly among you;</w:t>
      </w:r>
      <w:r>
        <w:rPr>
          <w:rStyle w:val="FootnoteReference"/>
        </w:rPr>
        <w:footnoteReference w:id="15183"/>
      </w:r>
      <w:r>
        <w:rPr>
          <w:rStyle w:val="FootnoteReference"/>
        </w:rPr>
        <w:footnoteReference w:id="15184"/>
      </w:r>
    </w:p>
    <w:p>
      <w:r>
        <w:rPr>
          <w:b/>
        </w:rPr>
        <w:t xml:space="preserve">8 </w:t>
      </w:r>
      <w:r>
        <w:t xml:space="preserve">Neither did we eat anyone's bread for nothing; but worked with labor and travail night</w:t>
      </w:r>
      <w:r>
        <w:rPr>
          <w:rStyle w:val="FootnoteReference"/>
        </w:rPr>
        <w:footnoteReference w:id="15185"/>
      </w:r>
      <w:r>
        <w:t xml:space="preserve"> and day, that we might not be chargeable to any of you:</w:t>
      </w:r>
      <w:r>
        <w:rPr>
          <w:rStyle w:val="FootnoteReference"/>
        </w:rPr>
        <w:footnoteReference w:id="15186"/>
      </w:r>
      <w:r>
        <w:rPr>
          <w:rStyle w:val="FootnoteReference"/>
        </w:rPr>
        <w:footnoteReference w:id="15187"/>
      </w:r>
    </w:p>
    <w:p>
      <w:r>
        <w:rPr>
          <w:b/>
        </w:rPr>
        <w:t xml:space="preserve">9 </w:t>
      </w:r>
      <w:r>
        <w:t xml:space="preserve">Not because we have not power, but to make</w:t>
      </w:r>
      <w:r>
        <w:rPr>
          <w:rStyle w:val="FootnoteReference"/>
        </w:rPr>
        <w:footnoteReference w:id="15188"/>
      </w:r>
      <w:r>
        <w:t xml:space="preserve"> ourselves an example to you to follow us.</w:t>
      </w:r>
      <w:r>
        <w:rPr>
          <w:rStyle w:val="FootnoteReference"/>
        </w:rPr>
        <w:footnoteReference w:id="15189"/>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90"/>
      </w:r>
      <w:r>
        <w:t xml:space="preserve"> among you disorderly, working</w:t>
      </w:r>
      <w:r>
        <w:rPr>
          <w:rStyle w:val="FootnoteReference"/>
        </w:rPr>
        <w:footnoteReference w:id="15191"/>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92"/>
      </w:r>
      <w:r>
        <w:t xml:space="preserve"> quietness they work, and eat their own bread.</w:t>
      </w:r>
      <w:r>
        <w:rPr>
          <w:rStyle w:val="FootnoteReference"/>
        </w:rPr>
        <w:footnoteReference w:id="15193"/>
      </w:r>
      <w:r>
        <w:rPr>
          <w:rStyle w:val="FootnoteReference"/>
        </w:rPr>
        <w:footnoteReference w:id="15194"/>
      </w:r>
    </w:p>
    <w:p>
      <w:r>
        <w:rPr>
          <w:b/>
        </w:rPr>
        <w:t xml:space="preserve">13 </w:t>
      </w:r>
      <w:r>
        <w:t xml:space="preserve">But you, brothers, do not be weary in well doing.</w:t>
      </w:r>
      <w:r>
        <w:rPr>
          <w:rStyle w:val="FootnoteReference"/>
        </w:rPr>
        <w:footnoteReference w:id="15195"/>
      </w:r>
      <w:r>
        <w:rPr>
          <w:rStyle w:val="FootnoteReference"/>
        </w:rPr>
        <w:footnoteReference w:id="15196"/>
      </w:r>
    </w:p>
    <w:p>
      <w:r>
        <w:rPr>
          <w:b/>
        </w:rPr>
        <w:t xml:space="preserve">14 </w:t>
      </w:r>
      <w:r>
        <w:t xml:space="preserve">And if anyone obey</w:t>
      </w:r>
      <w:r>
        <w:rPr>
          <w:rStyle w:val="FootnoteReference"/>
        </w:rPr>
        <w:footnoteReference w:id="15197"/>
      </w:r>
      <w:r>
        <w:t xml:space="preserve"> not our word by this epistle, note that man</w:t>
      </w:r>
      <w:r>
        <w:rPr>
          <w:rStyle w:val="FootnoteReference"/>
        </w:rPr>
        <w:footnoteReference w:id="15198"/>
      </w:r>
      <w:r>
        <w:t xml:space="preserve">, and have no company with him, that he may be ashamed.</w:t>
      </w:r>
    </w:p>
    <w:p>
      <w:r>
        <w:rPr>
          <w:b/>
        </w:rPr>
        <w:t xml:space="preserve">15 </w:t>
      </w:r>
      <w:r>
        <w:t xml:space="preserve">Yet count</w:t>
      </w:r>
      <w:r>
        <w:rPr>
          <w:rStyle w:val="FootnoteReference"/>
        </w:rPr>
        <w:footnoteReference w:id="15199"/>
      </w:r>
      <w:r>
        <w:t xml:space="preserve"> him not as an enemy, but admonish</w:t>
      </w:r>
      <w:r>
        <w:rPr>
          <w:rStyle w:val="FootnoteReference"/>
        </w:rPr>
        <w:footnoteReference w:id="15200"/>
      </w:r>
      <w:r>
        <w:t xml:space="preserve"> him as a brother.</w:t>
      </w:r>
    </w:p>
    <w:p>
      <w:r>
        <w:rPr>
          <w:b/>
        </w:rPr>
        <w:t xml:space="preserve">16 </w:t>
      </w:r>
      <w:r>
        <w:t xml:space="preserve">Now the Lord of</w:t>
      </w:r>
      <w:r>
        <w:rPr>
          <w:rStyle w:val="FootnoteReference"/>
        </w:rPr>
        <w:footnoteReference w:id="15201"/>
      </w:r>
      <w:r>
        <w:t xml:space="preserve"> peace himself give</w:t>
      </w:r>
      <w:r>
        <w:rPr>
          <w:rStyle w:val="FootnoteReference"/>
        </w:rPr>
        <w:footnoteReference w:id="15202"/>
      </w:r>
      <w:r>
        <w:t xml:space="preserve"> you peace always by all means. The Lord be</w:t>
      </w:r>
      <w:r>
        <w:rPr>
          <w:rStyle w:val="FootnoteReference"/>
        </w:rPr>
        <w:footnoteReference w:id="15203"/>
      </w:r>
      <w:r>
        <w:t xml:space="preserve"> with you all.</w:t>
      </w:r>
    </w:p>
    <w:p>
      <w:r>
        <w:rPr>
          <w:b/>
        </w:rPr>
        <w:t xml:space="preserve">17 </w:t>
      </w:r>
      <w:r>
        <w:t xml:space="preserve">The salutation of Paul</w:t>
      </w:r>
      <w:r>
        <w:rPr>
          <w:rStyle w:val="FootnoteReference"/>
        </w:rPr>
        <w:footnoteReference w:id="15204"/>
      </w:r>
      <w:r>
        <w:t xml:space="preserve"> with my own hand, which is the token</w:t>
      </w:r>
      <w:r>
        <w:rPr>
          <w:rStyle w:val="FootnoteReference"/>
        </w:rPr>
        <w:footnoteReference w:id="15205"/>
      </w:r>
      <w:r>
        <w:t xml:space="preserve"> in every epistle: so I write.</w:t>
      </w:r>
    </w:p>
    <w:p>
      <w:r>
        <w:rPr>
          <w:b/>
        </w:rPr>
        <w:t xml:space="preserve">18 </w:t>
      </w:r>
      <w:r>
        <w:t xml:space="preserve">The grace of our Lord Jesus Christ be with you all. Amen.</w:t>
      </w:r>
      <w:r>
        <w:rPr>
          <w:rStyle w:val="FootnoteReference"/>
        </w:rPr>
        <w:footnoteReference w:id="15206"/>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207"/>
      </w:r>
      <w:r>
        <w:t xml:space="preserve">, an apostle</w:t>
      </w:r>
      <w:r>
        <w:rPr>
          <w:rStyle w:val="FootnoteReference"/>
        </w:rPr>
        <w:footnoteReference w:id="15208"/>
      </w:r>
      <w:r>
        <w:t xml:space="preserve"> of Jesus</w:t>
      </w:r>
      <w:r>
        <w:rPr>
          <w:rStyle w:val="FootnoteReference"/>
        </w:rPr>
        <w:footnoteReference w:id="15209"/>
      </w:r>
      <w:r>
        <w:t xml:space="preserve"> Christ</w:t>
      </w:r>
      <w:r>
        <w:rPr>
          <w:rStyle w:val="FootnoteReference"/>
        </w:rPr>
        <w:footnoteReference w:id="15210"/>
      </w:r>
      <w:r>
        <w:t xml:space="preserve"> by the commandment of God</w:t>
      </w:r>
      <w:r>
        <w:rPr>
          <w:rStyle w:val="FootnoteReference"/>
        </w:rPr>
        <w:footnoteReference w:id="15211"/>
      </w:r>
      <w:r>
        <w:t xml:space="preserve"> our Savior, and Lord Jesus Christ, who is our hope;</w:t>
      </w:r>
      <w:r>
        <w:rPr>
          <w:rStyle w:val="FootnoteReference"/>
        </w:rPr>
        <w:footnoteReference w:id="15212"/>
      </w:r>
      <w:r>
        <w:rPr>
          <w:rStyle w:val="FootnoteReference"/>
        </w:rPr>
        <w:footnoteReference w:id="15213"/>
      </w:r>
      <w:r>
        <w:rPr>
          <w:rStyle w:val="FootnoteReference"/>
        </w:rPr>
        <w:footnoteReference w:id="15214"/>
      </w:r>
      <w:r>
        <w:rPr>
          <w:rStyle w:val="FootnoteReference"/>
        </w:rPr>
        <w:footnoteReference w:id="15215"/>
      </w:r>
      <w:r>
        <w:rPr>
          <w:rStyle w:val="FootnoteReference"/>
        </w:rPr>
        <w:footnoteReference w:id="15216"/>
      </w:r>
      <w:r>
        <w:rPr>
          <w:rStyle w:val="FootnoteReference"/>
        </w:rPr>
        <w:footnoteReference w:id="15217"/>
      </w:r>
    </w:p>
    <w:p>
      <w:r>
        <w:rPr>
          <w:b/>
        </w:rPr>
        <w:t xml:space="preserve">2 </w:t>
      </w:r>
      <w:r>
        <w:t xml:space="preserve">To Timothy</w:t>
      </w:r>
      <w:r>
        <w:rPr>
          <w:rStyle w:val="FootnoteReference"/>
        </w:rPr>
        <w:footnoteReference w:id="15218"/>
      </w:r>
      <w:r>
        <w:t xml:space="preserve">, my own son in the faith: Grace</w:t>
      </w:r>
      <w:r>
        <w:rPr>
          <w:rStyle w:val="FootnoteReference"/>
        </w:rPr>
        <w:footnoteReference w:id="15219"/>
      </w:r>
      <w:r>
        <w:t xml:space="preserve">, mercy, and peace, from God our Father and Jesus Christ our Lord.</w:t>
      </w:r>
      <w:r>
        <w:rPr>
          <w:rStyle w:val="FootnoteReference"/>
        </w:rPr>
        <w:footnoteReference w:id="15220"/>
      </w:r>
      <w:r>
        <w:rPr>
          <w:rStyle w:val="FootnoteReference"/>
        </w:rPr>
        <w:footnoteReference w:id="15221"/>
      </w:r>
      <w:r>
        <w:rPr>
          <w:rStyle w:val="FootnoteReference"/>
        </w:rPr>
        <w:footnoteReference w:id="15222"/>
      </w:r>
    </w:p>
    <w:p>
      <w:r>
        <w:rPr>
          <w:b/>
        </w:rPr>
        <w:t xml:space="preserve">3 </w:t>
      </w:r>
      <w:r>
        <w:t xml:space="preserve">As I begged you to abide still at Ephesus</w:t>
      </w:r>
      <w:r>
        <w:rPr>
          <w:rStyle w:val="FootnoteReference"/>
        </w:rPr>
        <w:footnoteReference w:id="15223"/>
      </w:r>
      <w:r>
        <w:t xml:space="preserve">, when I went into Macedonia</w:t>
      </w:r>
      <w:r>
        <w:rPr>
          <w:rStyle w:val="FootnoteReference"/>
        </w:rPr>
        <w:footnoteReference w:id="15224"/>
      </w:r>
      <w:r>
        <w:t xml:space="preserve">, that you might charge</w:t>
      </w:r>
      <w:r>
        <w:rPr>
          <w:rStyle w:val="FootnoteReference"/>
        </w:rPr>
        <w:footnoteReference w:id="15225"/>
      </w:r>
      <w:r>
        <w:t xml:space="preserve"> some that they teach no other doctrine,</w:t>
      </w:r>
      <w:r>
        <w:rPr>
          <w:rStyle w:val="FootnoteReference"/>
        </w:rPr>
        <w:footnoteReference w:id="15226"/>
      </w:r>
    </w:p>
    <w:p>
      <w:r>
        <w:rPr>
          <w:b/>
        </w:rPr>
        <w:t xml:space="preserve">4 </w:t>
      </w:r>
      <w:r>
        <w:t xml:space="preserve">nor to give heed to myths and endless</w:t>
      </w:r>
      <w:r>
        <w:rPr>
          <w:rStyle w:val="FootnoteReference"/>
        </w:rPr>
        <w:footnoteReference w:id="15227"/>
      </w:r>
      <w:r>
        <w:t xml:space="preserve"> genealogies, which produce disputes</w:t>
      </w:r>
      <w:r>
        <w:rPr>
          <w:rStyle w:val="FootnoteReference"/>
        </w:rPr>
        <w:footnoteReference w:id="15228"/>
      </w:r>
      <w:r>
        <w:t xml:space="preserve"> rather than godly</w:t>
      </w:r>
      <w:r>
        <w:rPr>
          <w:rStyle w:val="FootnoteReference"/>
        </w:rPr>
        <w:footnoteReference w:id="15229"/>
      </w:r>
      <w:r>
        <w:t xml:space="preserve"> edification which is in faith.</w:t>
      </w:r>
      <w:r>
        <w:rPr>
          <w:rStyle w:val="FootnoteReference"/>
        </w:rPr>
        <w:footnoteReference w:id="15230"/>
      </w:r>
      <w:r>
        <w:rPr>
          <w:rStyle w:val="FootnoteReference"/>
        </w:rPr>
        <w:footnoteReference w:id="15231"/>
      </w:r>
    </w:p>
    <w:p>
      <w:r>
        <w:rPr>
          <w:b/>
        </w:rPr>
        <w:t xml:space="preserve">5 </w:t>
      </w:r>
      <w:r>
        <w:t xml:space="preserve">Now the end</w:t>
      </w:r>
      <w:r>
        <w:rPr>
          <w:rStyle w:val="FootnoteReference"/>
        </w:rPr>
        <w:footnoteReference w:id="15232"/>
      </w:r>
      <w:r>
        <w:t xml:space="preserve"> of the commandment is love out of a pure</w:t>
      </w:r>
      <w:r>
        <w:rPr>
          <w:rStyle w:val="FootnoteReference"/>
        </w:rPr>
        <w:footnoteReference w:id="15233"/>
      </w:r>
      <w:r>
        <w:t xml:space="preserve"> heart, and of a good</w:t>
      </w:r>
      <w:r>
        <w:rPr>
          <w:rStyle w:val="FootnoteReference"/>
        </w:rPr>
        <w:footnoteReference w:id="15234"/>
      </w:r>
      <w:r>
        <w:t xml:space="preserve"> conscience, and of faith</w:t>
      </w:r>
      <w:r>
        <w:rPr>
          <w:rStyle w:val="FootnoteReference"/>
        </w:rPr>
        <w:footnoteReference w:id="15235"/>
      </w:r>
      <w:r>
        <w:t xml:space="preserve"> sincere:</w:t>
      </w:r>
      <w:r>
        <w:rPr>
          <w:rStyle w:val="FootnoteReference"/>
        </w:rPr>
        <w:footnoteReference w:id="15236"/>
      </w:r>
    </w:p>
    <w:p>
      <w:r>
        <w:rPr>
          <w:b/>
        </w:rPr>
        <w:t xml:space="preserve">6 </w:t>
      </w:r>
      <w:r>
        <w:t xml:space="preserve">From which some having miss the mark have turned</w:t>
      </w:r>
      <w:r>
        <w:rPr>
          <w:rStyle w:val="FootnoteReference"/>
        </w:rPr>
        <w:footnoteReference w:id="15237"/>
      </w:r>
      <w:r>
        <w:t xml:space="preserve"> aside to vain arguments;</w:t>
      </w:r>
      <w:r>
        <w:rPr>
          <w:rStyle w:val="FootnoteReference"/>
        </w:rPr>
        <w:footnoteReference w:id="15238"/>
      </w:r>
    </w:p>
    <w:p>
      <w:r>
        <w:rPr>
          <w:b/>
        </w:rPr>
        <w:t xml:space="preserve">7 </w:t>
      </w:r>
      <w:r>
        <w:t xml:space="preserve">Desiring to be teachers of the law; understanding</w:t>
      </w:r>
      <w:r>
        <w:rPr>
          <w:rStyle w:val="FootnoteReference"/>
        </w:rPr>
        <w:footnoteReference w:id="15239"/>
      </w:r>
      <w:r>
        <w:t xml:space="preserve"> neither what they say, nor of which they affirm.</w:t>
      </w:r>
      <w:r>
        <w:rPr>
          <w:rStyle w:val="FootnoteReference"/>
        </w:rPr>
        <w:footnoteReference w:id="15240"/>
      </w:r>
    </w:p>
    <w:p>
      <w:r>
        <w:rPr>
          <w:b/>
        </w:rPr>
        <w:t xml:space="preserve">8 </w:t>
      </w:r>
      <w:r>
        <w:t xml:space="preserve">But we know that the law</w:t>
      </w:r>
      <w:r>
        <w:rPr>
          <w:rStyle w:val="FootnoteReference"/>
        </w:rPr>
        <w:footnoteReference w:id="15241"/>
      </w:r>
      <w:r>
        <w:t xml:space="preserve"> is good, if a man use it lawfully</w:t>
      </w:r>
      <w:r>
        <w:rPr>
          <w:rStyle w:val="FootnoteReference"/>
        </w:rPr>
        <w:footnoteReference w:id="15242"/>
      </w:r>
      <w:r>
        <w:t xml:space="preserve">;</w:t>
      </w:r>
    </w:p>
    <w:p>
      <w:r>
        <w:rPr>
          <w:b/>
        </w:rPr>
        <w:t xml:space="preserve">9 </w:t>
      </w:r>
      <w:r>
        <w:t xml:space="preserve">Knowing this, that the law</w:t>
      </w:r>
      <w:r>
        <w:rPr>
          <w:rStyle w:val="FootnoteReference"/>
        </w:rPr>
        <w:footnoteReference w:id="15243"/>
      </w:r>
      <w:r>
        <w:t xml:space="preserve"> is not made for a righteous man, but for the lawless</w:t>
      </w:r>
      <w:r>
        <w:rPr>
          <w:rStyle w:val="FootnoteReference"/>
        </w:rPr>
        <w:footnoteReference w:id="15244"/>
      </w:r>
      <w:r>
        <w:t xml:space="preserve"> and disobedient</w:t>
      </w:r>
      <w:r>
        <w:rPr>
          <w:rStyle w:val="FootnoteReference"/>
        </w:rPr>
        <w:footnoteReference w:id="15245"/>
      </w:r>
      <w:r>
        <w:t xml:space="preserve">, for the ungodly</w:t>
      </w:r>
      <w:r>
        <w:rPr>
          <w:rStyle w:val="FootnoteReference"/>
        </w:rPr>
        <w:footnoteReference w:id="15246"/>
      </w:r>
      <w:r>
        <w:t xml:space="preserve"> and for sinners, for unholy and profane</w:t>
      </w:r>
      <w:r>
        <w:rPr>
          <w:rStyle w:val="FootnoteReference"/>
        </w:rPr>
        <w:footnoteReference w:id="15247"/>
      </w:r>
      <w:r>
        <w:t xml:space="preserve">, for murderers</w:t>
      </w:r>
      <w:r>
        <w:rPr>
          <w:rStyle w:val="FootnoteReference"/>
        </w:rPr>
        <w:footnoteReference w:id="15248"/>
      </w:r>
      <w:r>
        <w:t xml:space="preserve"> of fathers and murderers of mothers, for manslayers</w:t>
      </w:r>
      <w:r>
        <w:rPr>
          <w:rStyle w:val="FootnoteReference"/>
        </w:rPr>
        <w:footnoteReference w:id="15249"/>
      </w:r>
      <w:r>
        <w:t xml:space="preserve">,</w:t>
      </w:r>
    </w:p>
    <w:p>
      <w:r>
        <w:rPr>
          <w:b/>
        </w:rPr>
        <w:t xml:space="preserve">10 </w:t>
      </w:r>
      <w:r>
        <w:t xml:space="preserve">For sexually immoral, for those who defile</w:t>
      </w:r>
      <w:r>
        <w:rPr>
          <w:rStyle w:val="FootnoteReference"/>
        </w:rPr>
        <w:footnoteReference w:id="15250"/>
      </w:r>
      <w:r>
        <w:t xml:space="preserve"> themselves with mankind, for men-stealers, for liars</w:t>
      </w:r>
      <w:r>
        <w:rPr>
          <w:rStyle w:val="FootnoteReference"/>
        </w:rPr>
        <w:footnoteReference w:id="15251"/>
      </w:r>
      <w:r>
        <w:t xml:space="preserve">, for promise breakers, and if there is any other thing that is contrary</w:t>
      </w:r>
      <w:r>
        <w:rPr>
          <w:rStyle w:val="FootnoteReference"/>
        </w:rPr>
        <w:footnoteReference w:id="15252"/>
      </w:r>
      <w:r>
        <w:t xml:space="preserve"> to sound doctrine;</w:t>
      </w:r>
      <w:r>
        <w:rPr>
          <w:rStyle w:val="FootnoteReference"/>
        </w:rPr>
        <w:footnoteReference w:id="15253"/>
      </w:r>
      <w:r>
        <w:rPr>
          <w:rStyle w:val="FootnoteReference"/>
        </w:rPr>
        <w:footnoteReference w:id="15254"/>
      </w:r>
      <w:r>
        <w:rPr>
          <w:rStyle w:val="FootnoteReference"/>
        </w:rPr>
        <w:footnoteReference w:id="15255"/>
      </w:r>
    </w:p>
    <w:p>
      <w:r>
        <w:rPr>
          <w:b/>
        </w:rPr>
        <w:t xml:space="preserve">11 </w:t>
      </w:r>
      <w:r>
        <w:t xml:space="preserve">According to the glorious</w:t>
      </w:r>
      <w:r>
        <w:rPr>
          <w:rStyle w:val="FootnoteReference"/>
        </w:rPr>
        <w:footnoteReference w:id="15256"/>
      </w:r>
      <w:r>
        <w:t xml:space="preserve"> good news of the blessed</w:t>
      </w:r>
      <w:r>
        <w:rPr>
          <w:rStyle w:val="FootnoteReference"/>
        </w:rPr>
        <w:footnoteReference w:id="15257"/>
      </w:r>
      <w:r>
        <w:t xml:space="preserve"> God, who was committed to my trust.</w:t>
      </w:r>
    </w:p>
    <w:p>
      <w:r>
        <w:rPr>
          <w:b/>
        </w:rPr>
        <w:t xml:space="preserve">12 </w:t>
      </w:r>
      <w:r>
        <w:t xml:space="preserve">And I thank</w:t>
      </w:r>
      <w:r>
        <w:rPr>
          <w:rStyle w:val="FootnoteReference"/>
        </w:rPr>
        <w:footnoteReference w:id="15258"/>
      </w:r>
      <w:r>
        <w:t xml:space="preserve"> Christ Jesus our Lord, who has enabled me, for that he counted</w:t>
      </w:r>
      <w:r>
        <w:rPr>
          <w:rStyle w:val="FootnoteReference"/>
        </w:rPr>
        <w:footnoteReference w:id="15259"/>
      </w:r>
      <w:r>
        <w:t xml:space="preserve"> me faithful, putting</w:t>
      </w:r>
      <w:r>
        <w:rPr>
          <w:rStyle w:val="FootnoteReference"/>
        </w:rPr>
        <w:footnoteReference w:id="15260"/>
      </w:r>
      <w:r>
        <w:t xml:space="preserve"> me into the ministry;</w:t>
      </w:r>
      <w:r>
        <w:rPr>
          <w:rStyle w:val="FootnoteReference"/>
        </w:rPr>
        <w:footnoteReference w:id="15261"/>
      </w:r>
    </w:p>
    <w:p>
      <w:r>
        <w:rPr>
          <w:b/>
        </w:rPr>
        <w:t xml:space="preserve">13 </w:t>
      </w:r>
      <w:r>
        <w:t xml:space="preserve">Who was before a blasphemer, and a persecutor, and prone to cause hurt: but I obtained mercy, because I did it ignorantly in unbelief.</w:t>
      </w:r>
      <w:r>
        <w:rPr>
          <w:rStyle w:val="FootnoteReference"/>
        </w:rPr>
        <w:footnoteReference w:id="15262"/>
      </w:r>
      <w:r>
        <w:rPr>
          <w:rStyle w:val="FootnoteReference"/>
        </w:rPr>
        <w:footnoteReference w:id="15263"/>
      </w:r>
    </w:p>
    <w:p>
      <w:r>
        <w:rPr>
          <w:b/>
        </w:rPr>
        <w:t xml:space="preserve">14 </w:t>
      </w:r>
      <w:r>
        <w:t xml:space="preserve">And the grace</w:t>
      </w:r>
      <w:r>
        <w:rPr>
          <w:rStyle w:val="FootnoteReference"/>
        </w:rPr>
        <w:footnoteReference w:id="15264"/>
      </w:r>
      <w:r>
        <w:t xml:space="preserve"> of our Lord was exceeding</w:t>
      </w:r>
      <w:r>
        <w:rPr>
          <w:rStyle w:val="FootnoteReference"/>
        </w:rPr>
        <w:footnoteReference w:id="15265"/>
      </w:r>
      <w:r>
        <w:t xml:space="preserve"> abundant with faith and love which is in Christ Jesus.</w:t>
      </w:r>
    </w:p>
    <w:p>
      <w:r>
        <w:rPr>
          <w:b/>
        </w:rPr>
        <w:t xml:space="preserve">15 </w:t>
      </w:r>
      <w:r>
        <w:t xml:space="preserve">This is a faithful</w:t>
      </w:r>
      <w:r>
        <w:rPr>
          <w:rStyle w:val="FootnoteReference"/>
        </w:rPr>
        <w:footnoteReference w:id="15266"/>
      </w:r>
      <w:r>
        <w:t xml:space="preserve"> saying, and worthy</w:t>
      </w:r>
      <w:r>
        <w:rPr>
          <w:rStyle w:val="FootnoteReference"/>
        </w:rPr>
        <w:footnoteReference w:id="15267"/>
      </w:r>
      <w:r>
        <w:t xml:space="preserve"> of all acceptation, that Christ Jesus came into the world to save sinners; of whom I am</w:t>
      </w:r>
      <w:r>
        <w:rPr>
          <w:rStyle w:val="FootnoteReference"/>
        </w:rPr>
        <w:footnoteReference w:id="15268"/>
      </w:r>
      <w:r>
        <w:t xml:space="preserve"> chief.</w:t>
      </w:r>
    </w:p>
    <w:p>
      <w:r>
        <w:rPr>
          <w:b/>
        </w:rPr>
        <w:t xml:space="preserve">16 </w:t>
      </w:r>
      <w:r>
        <w:t xml:space="preserve">Nevertheless for this</w:t>
      </w:r>
      <w:r>
        <w:rPr>
          <w:rStyle w:val="FootnoteReference"/>
        </w:rPr>
        <w:footnoteReference w:id="15269"/>
      </w:r>
      <w:r>
        <w:t xml:space="preserve"> cause I obtained</w:t>
      </w:r>
      <w:r>
        <w:rPr>
          <w:rStyle w:val="FootnoteReference"/>
        </w:rPr>
        <w:footnoteReference w:id="15270"/>
      </w:r>
      <w:r>
        <w:t xml:space="preserve"> mercy, that in me first Jesus Christ might show forth all longsuffering, for a</w:t>
      </w:r>
      <w:r>
        <w:rPr>
          <w:rStyle w:val="FootnoteReference"/>
        </w:rPr>
        <w:footnoteReference w:id="15271"/>
      </w:r>
      <w:r>
        <w:t xml:space="preserve"> pattern to those who should hereafter believe</w:t>
      </w:r>
      <w:r>
        <w:rPr>
          <w:rStyle w:val="FootnoteReference"/>
        </w:rPr>
        <w:footnoteReference w:id="15272"/>
      </w:r>
      <w:r>
        <w:t xml:space="preserve"> on him to life eternal.</w:t>
      </w:r>
      <w:r>
        <w:rPr>
          <w:rStyle w:val="FootnoteReference"/>
        </w:rPr>
        <w:footnoteReference w:id="15273"/>
      </w:r>
    </w:p>
    <w:p>
      <w:r>
        <w:rPr>
          <w:b/>
        </w:rPr>
        <w:t xml:space="preserve">17 </w:t>
      </w:r>
      <w:r>
        <w:t xml:space="preserve">Now to the King</w:t>
      </w:r>
      <w:r>
        <w:rPr>
          <w:rStyle w:val="FootnoteReference"/>
        </w:rPr>
        <w:footnoteReference w:id="15274"/>
      </w:r>
      <w:r>
        <w:t xml:space="preserve"> eternal, immortal, invisible</w:t>
      </w:r>
      <w:r>
        <w:rPr>
          <w:rStyle w:val="FootnoteReference"/>
        </w:rPr>
        <w:footnoteReference w:id="15275"/>
      </w:r>
      <w:r>
        <w:t xml:space="preserve">, the only</w:t>
      </w:r>
      <w:r>
        <w:rPr>
          <w:rStyle w:val="FootnoteReference"/>
        </w:rPr>
        <w:footnoteReference w:id="15276"/>
      </w:r>
      <w:r>
        <w:t xml:space="preserve"> wise God, be honor and glory forever and ever. Amen</w:t>
      </w:r>
      <w:r>
        <w:rPr>
          <w:rStyle w:val="FootnoteReference"/>
        </w:rPr>
        <w:footnoteReference w:id="15277"/>
      </w:r>
      <w:r>
        <w:t xml:space="preserve">.</w:t>
      </w:r>
      <w:r>
        <w:rPr>
          <w:rStyle w:val="FootnoteReference"/>
        </w:rPr>
        <w:footnoteReference w:id="15278"/>
      </w:r>
    </w:p>
    <w:p>
      <w:r>
        <w:rPr>
          <w:b/>
        </w:rPr>
        <w:t xml:space="preserve">18 </w:t>
      </w:r>
      <w:r>
        <w:t xml:space="preserve">This charge</w:t>
      </w:r>
      <w:r>
        <w:rPr>
          <w:rStyle w:val="FootnoteReference"/>
        </w:rPr>
        <w:footnoteReference w:id="15279"/>
      </w:r>
      <w:r>
        <w:t xml:space="preserve"> I commit to you, son Timothy, according to the prophecies which went before on you, that you by them might war a good warfare;</w:t>
      </w:r>
      <w:r>
        <w:rPr>
          <w:rStyle w:val="FootnoteReference"/>
        </w:rPr>
        <w:footnoteReference w:id="15280"/>
      </w:r>
      <w:r>
        <w:rPr>
          <w:rStyle w:val="FootnoteReference"/>
        </w:rPr>
        <w:footnoteReference w:id="15281"/>
      </w:r>
    </w:p>
    <w:p>
      <w:r>
        <w:rPr>
          <w:b/>
        </w:rPr>
        <w:t xml:space="preserve">19 </w:t>
      </w:r>
      <w:r>
        <w:t xml:space="preserve">Holding</w:t>
      </w:r>
      <w:r>
        <w:rPr>
          <w:rStyle w:val="FootnoteReference"/>
        </w:rPr>
        <w:footnoteReference w:id="15282"/>
      </w:r>
      <w:r>
        <w:t xml:space="preserve"> faith, and a good conscience; which some having put away concerning</w:t>
      </w:r>
      <w:r>
        <w:rPr>
          <w:rStyle w:val="FootnoteReference"/>
        </w:rPr>
        <w:footnoteReference w:id="15283"/>
      </w:r>
      <w:r>
        <w:t xml:space="preserve"> faith have made</w:t>
      </w:r>
      <w:r>
        <w:rPr>
          <w:rStyle w:val="FootnoteReference"/>
        </w:rPr>
        <w:footnoteReference w:id="15284"/>
      </w:r>
      <w:r>
        <w:t xml:space="preserve"> shipwreck:</w:t>
      </w:r>
    </w:p>
    <w:p>
      <w:r>
        <w:rPr>
          <w:b/>
        </w:rPr>
        <w:t xml:space="preserve">20 </w:t>
      </w:r>
      <w:r>
        <w:t xml:space="preserve">Of whom is Hymenaeus</w:t>
      </w:r>
      <w:r>
        <w:rPr>
          <w:rStyle w:val="FootnoteReference"/>
        </w:rPr>
        <w:footnoteReference w:id="15285"/>
      </w:r>
      <w:r>
        <w:t xml:space="preserve"> and Alexander</w:t>
      </w:r>
      <w:r>
        <w:rPr>
          <w:rStyle w:val="FootnoteReference"/>
        </w:rPr>
        <w:footnoteReference w:id="15286"/>
      </w:r>
      <w:r>
        <w:t xml:space="preserve">; whom I have delivered to Satan</w:t>
      </w:r>
      <w:r>
        <w:rPr>
          <w:rStyle w:val="FootnoteReference"/>
        </w:rPr>
        <w:footnoteReference w:id="15287"/>
      </w:r>
      <w:r>
        <w:t xml:space="preserve">, that they may learn not to blaspheme</w:t>
      </w:r>
      <w:r>
        <w:rPr>
          <w:rStyle w:val="FootnoteReference"/>
        </w:rPr>
        <w:footnoteReference w:id="15288"/>
      </w:r>
      <w:r>
        <w:t xml:space="preserve">.</w:t>
      </w:r>
      <w:r>
        <w:rPr>
          <w:rStyle w:val="FootnoteReference"/>
        </w:rPr>
        <w:footnoteReference w:id="15289"/>
      </w:r>
      <w:r>
        <w:rPr>
          <w:rStyle w:val="FootnoteReference"/>
        </w:rPr>
        <w:footnoteReference w:id="152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91"/>
      </w:r>
      <w:r>
        <w:t xml:space="preserve"> therefore, that, first</w:t>
      </w:r>
      <w:r>
        <w:rPr>
          <w:rStyle w:val="FootnoteReference"/>
        </w:rPr>
        <w:footnoteReference w:id="15292"/>
      </w:r>
      <w:r>
        <w:t xml:space="preserve"> of all, supplications</w:t>
      </w:r>
      <w:r>
        <w:rPr>
          <w:rStyle w:val="FootnoteReference"/>
        </w:rPr>
        <w:footnoteReference w:id="15293"/>
      </w:r>
      <w:r>
        <w:t xml:space="preserve">, prayers, intercessions, and giving of thanks, be made for all men</w:t>
      </w:r>
      <w:r>
        <w:rPr>
          <w:rStyle w:val="FootnoteReference"/>
        </w:rPr>
        <w:footnoteReference w:id="15294"/>
      </w:r>
      <w:r>
        <w:t xml:space="preserve">;</w:t>
      </w:r>
      <w:r>
        <w:rPr>
          <w:rStyle w:val="FootnoteReference"/>
        </w:rPr>
        <w:footnoteReference w:id="15295"/>
      </w:r>
    </w:p>
    <w:p>
      <w:r>
        <w:rPr>
          <w:b/>
        </w:rPr>
        <w:t xml:space="preserve">2 </w:t>
      </w:r>
      <w:r>
        <w:t xml:space="preserve">For kings</w:t>
      </w:r>
      <w:r>
        <w:rPr>
          <w:rStyle w:val="FootnoteReference"/>
        </w:rPr>
        <w:footnoteReference w:id="15296"/>
      </w:r>
      <w:r>
        <w:t xml:space="preserve">, and for all</w:t>
      </w:r>
      <w:r>
        <w:rPr>
          <w:rStyle w:val="FootnoteReference"/>
        </w:rPr>
        <w:footnoteReference w:id="15297"/>
      </w:r>
      <w:r>
        <w:t xml:space="preserve"> that are in authority; that we may lead a quiet and peaceable life in all godliness</w:t>
      </w:r>
      <w:r>
        <w:rPr>
          <w:rStyle w:val="FootnoteReference"/>
        </w:rPr>
        <w:footnoteReference w:id="15298"/>
      </w:r>
      <w:r>
        <w:t xml:space="preserve"> and honesty.</w:t>
      </w:r>
    </w:p>
    <w:p>
      <w:r>
        <w:rPr>
          <w:b/>
        </w:rPr>
        <w:t xml:space="preserve">3 </w:t>
      </w:r>
      <w:r>
        <w:t xml:space="preserve">For this is good and acceptable in the sight of God</w:t>
      </w:r>
      <w:r>
        <w:rPr>
          <w:rStyle w:val="FootnoteReference"/>
        </w:rPr>
        <w:footnoteReference w:id="15299"/>
      </w:r>
      <w:r>
        <w:t xml:space="preserve"> our Savior;</w:t>
      </w:r>
      <w:r>
        <w:rPr>
          <w:rStyle w:val="FootnoteReference"/>
        </w:rPr>
        <w:footnoteReference w:id="15300"/>
      </w:r>
      <w:r>
        <w:rPr>
          <w:rStyle w:val="FootnoteReference"/>
        </w:rPr>
        <w:footnoteReference w:id="15301"/>
      </w:r>
      <w:r>
        <w:rPr>
          <w:rStyle w:val="FootnoteReference"/>
        </w:rPr>
        <w:footnoteReference w:id="15302"/>
      </w:r>
    </w:p>
    <w:p>
      <w:r>
        <w:rPr>
          <w:b/>
        </w:rPr>
        <w:t xml:space="preserve">4 </w:t>
      </w:r>
      <w:r>
        <w:t xml:space="preserve">Who will</w:t>
      </w:r>
      <w:r>
        <w:rPr>
          <w:rStyle w:val="FootnoteReference"/>
        </w:rPr>
        <w:footnoteReference w:id="15303"/>
      </w:r>
      <w:r>
        <w:t xml:space="preserve"> have all men to be saved, and to come to the knowledge</w:t>
      </w:r>
      <w:r>
        <w:rPr>
          <w:rStyle w:val="FootnoteReference"/>
        </w:rPr>
        <w:footnoteReference w:id="15304"/>
      </w:r>
      <w:r>
        <w:t xml:space="preserve"> of the truth.</w:t>
      </w:r>
      <w:r>
        <w:rPr>
          <w:rStyle w:val="FootnoteReference"/>
        </w:rPr>
        <w:footnoteReference w:id="15305"/>
      </w:r>
    </w:p>
    <w:p>
      <w:r>
        <w:rPr>
          <w:b/>
        </w:rPr>
        <w:t xml:space="preserve">5 </w:t>
      </w:r>
      <w:r>
        <w:t xml:space="preserve">For there is one God</w:t>
      </w:r>
      <w:r>
        <w:rPr>
          <w:rStyle w:val="FootnoteReference"/>
        </w:rPr>
        <w:footnoteReference w:id="15306"/>
      </w:r>
      <w:r>
        <w:t xml:space="preserve">, and one mediator between God and men, the man</w:t>
      </w:r>
      <w:r>
        <w:rPr>
          <w:rStyle w:val="FootnoteReference"/>
        </w:rPr>
        <w:footnoteReference w:id="15307"/>
      </w:r>
      <w:r>
        <w:t xml:space="preserve"> Christ</w:t>
      </w:r>
      <w:r>
        <w:rPr>
          <w:rStyle w:val="FootnoteReference"/>
        </w:rPr>
        <w:footnoteReference w:id="15308"/>
      </w:r>
      <w:r>
        <w:t xml:space="preserve"> Jesus</w:t>
      </w:r>
      <w:r>
        <w:rPr>
          <w:rStyle w:val="FootnoteReference"/>
        </w:rPr>
        <w:footnoteReference w:id="15309"/>
      </w:r>
      <w:r>
        <w:t xml:space="preserve">;</w:t>
      </w:r>
      <w:r>
        <w:rPr>
          <w:rStyle w:val="FootnoteReference"/>
        </w:rPr>
        <w:footnoteReference w:id="15310"/>
      </w:r>
      <w:r>
        <w:rPr>
          <w:rStyle w:val="FootnoteReference"/>
        </w:rPr>
        <w:footnoteReference w:id="15311"/>
      </w:r>
    </w:p>
    <w:p>
      <w:r>
        <w:rPr>
          <w:b/>
        </w:rPr>
        <w:t xml:space="preserve">6 </w:t>
      </w:r>
      <w:r>
        <w:t xml:space="preserve">Who gave</w:t>
      </w:r>
      <w:r>
        <w:rPr>
          <w:rStyle w:val="FootnoteReference"/>
        </w:rPr>
        <w:footnoteReference w:id="15312"/>
      </w:r>
      <w:r>
        <w:t xml:space="preserve"> himself a ransom for all, to be testified</w:t>
      </w:r>
      <w:r>
        <w:rPr>
          <w:rStyle w:val="FootnoteReference"/>
        </w:rPr>
        <w:footnoteReference w:id="15313"/>
      </w:r>
      <w:r>
        <w:t xml:space="preserve"> in due time.</w:t>
      </w:r>
      <w:r>
        <w:rPr>
          <w:rStyle w:val="FootnoteReference"/>
        </w:rPr>
        <w:footnoteReference w:id="15314"/>
      </w:r>
    </w:p>
    <w:p>
      <w:r>
        <w:rPr>
          <w:b/>
        </w:rPr>
        <w:t xml:space="preserve">7 </w:t>
      </w:r>
      <w:r>
        <w:t xml:space="preserve">To which I am</w:t>
      </w:r>
      <w:r>
        <w:rPr>
          <w:rStyle w:val="FootnoteReference"/>
        </w:rPr>
        <w:footnoteReference w:id="15315"/>
      </w:r>
      <w:r>
        <w:t xml:space="preserve"> ordained a preacher</w:t>
      </w:r>
      <w:r>
        <w:rPr>
          <w:rStyle w:val="FootnoteReference"/>
        </w:rPr>
        <w:footnoteReference w:id="15316"/>
      </w:r>
      <w:r>
        <w:t xml:space="preserve">, and an apostle, (I speak</w:t>
      </w:r>
      <w:r>
        <w:rPr>
          <w:rStyle w:val="FootnoteReference"/>
        </w:rPr>
        <w:footnoteReference w:id="15317"/>
      </w:r>
      <w:r>
        <w:t xml:space="preserve"> the truth in Christ, and lie not;) a teacher</w:t>
      </w:r>
      <w:r>
        <w:rPr>
          <w:rStyle w:val="FootnoteReference"/>
        </w:rPr>
        <w:footnoteReference w:id="15318"/>
      </w:r>
      <w:r>
        <w:t xml:space="preserve"> of the nations in faith</w:t>
      </w:r>
      <w:r>
        <w:rPr>
          <w:rStyle w:val="FootnoteReference"/>
        </w:rPr>
        <w:footnoteReference w:id="15319"/>
      </w:r>
      <w:r>
        <w:t xml:space="preserve"> and verity</w:t>
      </w:r>
      <w:r>
        <w:rPr>
          <w:rStyle w:val="FootnoteReference"/>
        </w:rPr>
        <w:footnoteReference w:id="15320"/>
      </w:r>
      <w:r>
        <w:t xml:space="preserve">.</w:t>
      </w:r>
    </w:p>
    <w:p>
      <w:r>
        <w:rPr>
          <w:b/>
        </w:rPr>
        <w:t xml:space="preserve">8 </w:t>
      </w:r>
      <w:r>
        <w:t xml:space="preserve">I will therefore that men pray</w:t>
      </w:r>
      <w:r>
        <w:rPr>
          <w:rStyle w:val="FootnoteReference"/>
        </w:rPr>
        <w:footnoteReference w:id="15321"/>
      </w:r>
      <w:r>
        <w:t xml:space="preserve"> everywhere, lifting</w:t>
      </w:r>
      <w:r>
        <w:rPr>
          <w:rStyle w:val="FootnoteReference"/>
        </w:rPr>
        <w:footnoteReference w:id="15322"/>
      </w:r>
      <w:r>
        <w:t xml:space="preserve"> up holy hands, without wrath and doubting.</w:t>
      </w:r>
      <w:r>
        <w:rPr>
          <w:rStyle w:val="FootnoteReference"/>
        </w:rPr>
        <w:footnoteReference w:id="15323"/>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324"/>
      </w:r>
      <w:r>
        <w:rPr>
          <w:rStyle w:val="FootnoteReference"/>
        </w:rPr>
        <w:footnoteReference w:id="15325"/>
      </w:r>
      <w:r>
        <w:rPr>
          <w:rStyle w:val="FootnoteReference"/>
        </w:rPr>
        <w:footnoteReference w:id="15326"/>
      </w:r>
    </w:p>
    <w:p>
      <w:r>
        <w:rPr>
          <w:b/>
        </w:rPr>
        <w:t xml:space="preserve">10 </w:t>
      </w:r>
      <w:r>
        <w:t xml:space="preserve">But (which becomes women</w:t>
      </w:r>
      <w:r>
        <w:rPr>
          <w:rStyle w:val="FootnoteReference"/>
        </w:rPr>
        <w:footnoteReference w:id="15327"/>
      </w:r>
      <w:r>
        <w:t xml:space="preserve"> professing godliness) with good works.</w:t>
      </w:r>
    </w:p>
    <w:p>
      <w:r>
        <w:rPr>
          <w:b/>
        </w:rPr>
        <w:t xml:space="preserve">11 </w:t>
      </w:r>
      <w:r>
        <w:t xml:space="preserve">Let the woman learn in silence with all subjection.</w:t>
      </w:r>
      <w:r>
        <w:rPr>
          <w:rStyle w:val="FootnoteReference"/>
        </w:rPr>
        <w:footnoteReference w:id="15328"/>
      </w:r>
    </w:p>
    <w:p>
      <w:r>
        <w:rPr>
          <w:b/>
        </w:rPr>
        <w:t xml:space="preserve">12 </w:t>
      </w:r>
      <w:r>
        <w:t xml:space="preserve">But I do not permit a woman to teach, nor to usurp authority over the man, but to be in silence.</w:t>
      </w:r>
      <w:r>
        <w:rPr>
          <w:rStyle w:val="FootnoteReference"/>
        </w:rPr>
        <w:footnoteReference w:id="15329"/>
      </w:r>
    </w:p>
    <w:p>
      <w:r>
        <w:rPr>
          <w:b/>
        </w:rPr>
        <w:t xml:space="preserve">13 </w:t>
      </w:r>
      <w:r>
        <w:t xml:space="preserve">For Adam</w:t>
      </w:r>
      <w:r>
        <w:rPr>
          <w:rStyle w:val="FootnoteReference"/>
        </w:rPr>
        <w:footnoteReference w:id="15330"/>
      </w:r>
      <w:r>
        <w:t xml:space="preserve"> was first formed, then Eve</w:t>
      </w:r>
      <w:r>
        <w:rPr>
          <w:rStyle w:val="FootnoteReference"/>
        </w:rPr>
        <w:footnoteReference w:id="15331"/>
      </w:r>
      <w:r>
        <w:t xml:space="preserve">.</w:t>
      </w:r>
      <w:r>
        <w:rPr>
          <w:rStyle w:val="FootnoteReference"/>
        </w:rPr>
        <w:footnoteReference w:id="15332"/>
      </w:r>
    </w:p>
    <w:p>
      <w:r>
        <w:rPr>
          <w:b/>
        </w:rPr>
        <w:t xml:space="preserve">14 </w:t>
      </w:r>
      <w:r>
        <w:t xml:space="preserve">And Adam was not deceived, but the woman being deceived was in the transgression.</w:t>
      </w:r>
      <w:r>
        <w:rPr>
          <w:rStyle w:val="FootnoteReference"/>
        </w:rPr>
        <w:footnoteReference w:id="15333"/>
      </w:r>
    </w:p>
    <w:p>
      <w:r>
        <w:rPr>
          <w:b/>
        </w:rPr>
        <w:t xml:space="preserve">15 </w:t>
      </w:r>
      <w:r>
        <w:t xml:space="preserve">Notwithstanding she shall be saved in childbearing</w:t>
      </w:r>
      <w:r>
        <w:rPr>
          <w:rStyle w:val="FootnoteReference"/>
        </w:rPr>
        <w:footnoteReference w:id="15334"/>
      </w:r>
      <w:r>
        <w:t xml:space="preserve">, if they continue in faith</w:t>
      </w:r>
      <w:r>
        <w:rPr>
          <w:rStyle w:val="FootnoteReference"/>
        </w:rPr>
        <w:footnoteReference w:id="15335"/>
      </w:r>
      <w:r>
        <w:t xml:space="preserve"> and love and holiness with sobriety</w:t>
      </w:r>
      <w:r>
        <w:rPr>
          <w:rStyle w:val="FootnoteReference"/>
        </w:rPr>
        <w:footnoteReference w:id="15336"/>
      </w:r>
      <w:r>
        <w:t xml:space="preserve">.</w:t>
      </w:r>
      <w:r>
        <w:rPr>
          <w:rStyle w:val="FootnoteReference"/>
        </w:rPr>
        <w:footnoteReference w:id="153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38"/>
      </w:r>
      <w:r>
        <w:t xml:space="preserve"> true saying, If a man desire the oversight, he desires a good work.</w:t>
      </w:r>
      <w:r>
        <w:rPr>
          <w:rStyle w:val="FootnoteReference"/>
        </w:rPr>
        <w:footnoteReference w:id="15339"/>
      </w:r>
      <w:r>
        <w:rPr>
          <w:rStyle w:val="FootnoteReference"/>
        </w:rPr>
        <w:footnoteReference w:id="15340"/>
      </w:r>
      <w:r>
        <w:rPr>
          <w:rStyle w:val="FootnoteReference"/>
        </w:rPr>
        <w:footnoteReference w:id="15341"/>
      </w:r>
    </w:p>
    <w:p>
      <w:r>
        <w:rPr>
          <w:b/>
        </w:rPr>
        <w:t xml:space="preserve">2 </w:t>
      </w:r>
      <w:r>
        <w:t xml:space="preserve">An overseer then must be blameless</w:t>
      </w:r>
      <w:r>
        <w:rPr>
          <w:rStyle w:val="FootnoteReference"/>
        </w:rPr>
        <w:footnoteReference w:id="15342"/>
      </w:r>
      <w:r>
        <w:t xml:space="preserve">, the husband</w:t>
      </w:r>
      <w:r>
        <w:rPr>
          <w:rStyle w:val="FootnoteReference"/>
        </w:rPr>
        <w:footnoteReference w:id="15343"/>
      </w:r>
      <w:r>
        <w:t xml:space="preserve"> of one wife, vigilant</w:t>
      </w:r>
      <w:r>
        <w:rPr>
          <w:rStyle w:val="FootnoteReference"/>
        </w:rPr>
        <w:footnoteReference w:id="15344"/>
      </w:r>
      <w:r>
        <w:t xml:space="preserve">, sober, of good behavior, given</w:t>
      </w:r>
      <w:r>
        <w:rPr>
          <w:rStyle w:val="FootnoteReference"/>
        </w:rPr>
        <w:footnoteReference w:id="15345"/>
      </w:r>
      <w:r>
        <w:t xml:space="preserve"> to hospitality, able to teach;</w:t>
      </w:r>
      <w:r>
        <w:rPr>
          <w:rStyle w:val="FootnoteReference"/>
        </w:rPr>
        <w:footnoteReference w:id="15346"/>
      </w:r>
      <w:r>
        <w:rPr>
          <w:rStyle w:val="FootnoteReference"/>
        </w:rPr>
        <w:footnoteReference w:id="15347"/>
      </w:r>
    </w:p>
    <w:p>
      <w:r>
        <w:rPr>
          <w:b/>
        </w:rPr>
        <w:t xml:space="preserve">3 </w:t>
      </w:r>
      <w:r>
        <w:t xml:space="preserve">Not given to wine</w:t>
      </w:r>
      <w:r>
        <w:rPr>
          <w:rStyle w:val="FootnoteReference"/>
        </w:rPr>
        <w:footnoteReference w:id="15348"/>
      </w:r>
      <w:r>
        <w:t xml:space="preserve">, not an attacker, not greedy</w:t>
      </w:r>
      <w:r>
        <w:rPr>
          <w:rStyle w:val="FootnoteReference"/>
        </w:rPr>
        <w:footnoteReference w:id="15349"/>
      </w:r>
      <w:r>
        <w:t xml:space="preserve"> of filthy</w:t>
      </w:r>
      <w:r>
        <w:rPr>
          <w:rStyle w:val="FootnoteReference"/>
        </w:rPr>
        <w:footnoteReference w:id="15350"/>
      </w:r>
      <w:r>
        <w:t xml:space="preserve"> illegal gain; but patient</w:t>
      </w:r>
      <w:r>
        <w:rPr>
          <w:rStyle w:val="FootnoteReference"/>
        </w:rPr>
        <w:footnoteReference w:id="15351"/>
      </w:r>
      <w:r>
        <w:t xml:space="preserve">, not a brawler</w:t>
      </w:r>
      <w:r>
        <w:rPr>
          <w:rStyle w:val="FootnoteReference"/>
        </w:rPr>
        <w:footnoteReference w:id="15352"/>
      </w:r>
      <w:r>
        <w:t xml:space="preserve">, not covetous</w:t>
      </w:r>
      <w:r>
        <w:rPr>
          <w:rStyle w:val="FootnoteReference"/>
        </w:rPr>
        <w:footnoteReference w:id="15353"/>
      </w:r>
      <w:r>
        <w:t xml:space="preserve">;</w:t>
      </w:r>
      <w:r>
        <w:rPr>
          <w:rStyle w:val="FootnoteReference"/>
        </w:rPr>
        <w:footnoteReference w:id="15354"/>
      </w:r>
    </w:p>
    <w:p>
      <w:r>
        <w:rPr>
          <w:b/>
        </w:rPr>
        <w:t xml:space="preserve">4 </w:t>
      </w:r>
      <w:r>
        <w:t xml:space="preserve">One that rules well his own house, having his children in subjection with all gravity;</w:t>
      </w:r>
      <w:r>
        <w:rPr>
          <w:rStyle w:val="FootnoteReference"/>
        </w:rPr>
        <w:footnoteReference w:id="15355"/>
      </w:r>
    </w:p>
    <w:p>
      <w:r>
        <w:rPr>
          <w:b/>
        </w:rPr>
        <w:t xml:space="preserve">5 </w:t>
      </w:r>
      <w:r>
        <w:t xml:space="preserve">(For if a man do not know how to rule his own house, how shall he take care of the assembly of God</w:t>
      </w:r>
      <w:r>
        <w:rPr>
          <w:rStyle w:val="FootnoteReference"/>
        </w:rPr>
        <w:footnoteReference w:id="15356"/>
      </w:r>
      <w:r>
        <w:t xml:space="preserve">?)</w:t>
      </w:r>
      <w:r>
        <w:rPr>
          <w:rStyle w:val="FootnoteReference"/>
        </w:rPr>
        <w:footnoteReference w:id="15357"/>
      </w:r>
      <w:r>
        <w:rPr>
          <w:rStyle w:val="FootnoteReference"/>
        </w:rPr>
        <w:footnoteReference w:id="15358"/>
      </w:r>
      <w:r>
        <w:rPr>
          <w:rStyle w:val="FootnoteReference"/>
        </w:rPr>
        <w:footnoteReference w:id="15359"/>
      </w:r>
      <w:r>
        <w:rPr>
          <w:rStyle w:val="FootnoteReference"/>
        </w:rPr>
        <w:footnoteReference w:id="15360"/>
      </w:r>
    </w:p>
    <w:p>
      <w:r>
        <w:rPr>
          <w:b/>
        </w:rPr>
        <w:t xml:space="preserve">6 </w:t>
      </w:r>
      <w:r>
        <w:t xml:space="preserve">Not a new convert, lest being lifted up with pride he fall into the condemnation</w:t>
      </w:r>
      <w:r>
        <w:rPr>
          <w:rStyle w:val="FootnoteReference"/>
        </w:rPr>
        <w:footnoteReference w:id="15361"/>
      </w:r>
      <w:r>
        <w:t xml:space="preserve"> of the devil.</w:t>
      </w:r>
      <w:r>
        <w:rPr>
          <w:rStyle w:val="FootnoteReference"/>
        </w:rPr>
        <w:footnoteReference w:id="15362"/>
      </w:r>
    </w:p>
    <w:p>
      <w:r>
        <w:rPr>
          <w:b/>
        </w:rPr>
        <w:t xml:space="preserve">7 </w:t>
      </w:r>
      <w:r>
        <w:t xml:space="preserve">Moreover he must have a good</w:t>
      </w:r>
      <w:r>
        <w:rPr>
          <w:rStyle w:val="FootnoteReference"/>
        </w:rPr>
        <w:footnoteReference w:id="15363"/>
      </w:r>
      <w:r>
        <w:t xml:space="preserve"> report of those who are without; lest he fall into reproach and the snare</w:t>
      </w:r>
      <w:r>
        <w:rPr>
          <w:rStyle w:val="FootnoteReference"/>
        </w:rPr>
        <w:footnoteReference w:id="15364"/>
      </w:r>
      <w:r>
        <w:t xml:space="preserve"> of the devil.</w:t>
      </w:r>
      <w:r>
        <w:rPr>
          <w:rStyle w:val="FootnoteReference"/>
        </w:rPr>
        <w:footnoteReference w:id="15365"/>
      </w:r>
    </w:p>
    <w:p>
      <w:r>
        <w:rPr>
          <w:b/>
        </w:rPr>
        <w:t xml:space="preserve">8 </w:t>
      </w:r>
      <w:r>
        <w:t xml:space="preserve">Likewise must the servants be grave, not double-tongued, not given</w:t>
      </w:r>
      <w:r>
        <w:rPr>
          <w:rStyle w:val="FootnoteReference"/>
        </w:rPr>
        <w:footnoteReference w:id="15366"/>
      </w:r>
      <w:r>
        <w:t xml:space="preserve"> to much wine, not greedy of filthy illegal gain;</w:t>
      </w:r>
      <w:r>
        <w:rPr>
          <w:rStyle w:val="FootnoteReference"/>
        </w:rPr>
        <w:footnoteReference w:id="15367"/>
      </w:r>
      <w:r>
        <w:rPr>
          <w:rStyle w:val="FootnoteReference"/>
        </w:rPr>
        <w:footnoteReference w:id="15368"/>
      </w:r>
      <w:r>
        <w:rPr>
          <w:rStyle w:val="FootnoteReference"/>
        </w:rPr>
        <w:footnoteReference w:id="15369"/>
      </w:r>
    </w:p>
    <w:p>
      <w:r>
        <w:rPr>
          <w:b/>
        </w:rPr>
        <w:t xml:space="preserve">9 </w:t>
      </w:r>
      <w:r>
        <w:t xml:space="preserve">Holding</w:t>
      </w:r>
      <w:r>
        <w:rPr>
          <w:rStyle w:val="FootnoteReference"/>
        </w:rPr>
        <w:footnoteReference w:id="15370"/>
      </w:r>
      <w:r>
        <w:t xml:space="preserve"> the mystery</w:t>
      </w:r>
      <w:r>
        <w:rPr>
          <w:rStyle w:val="FootnoteReference"/>
        </w:rPr>
        <w:footnoteReference w:id="15371"/>
      </w:r>
      <w:r>
        <w:t xml:space="preserve"> of the faith in a pure conscience.</w:t>
      </w:r>
    </w:p>
    <w:p>
      <w:r>
        <w:rPr>
          <w:b/>
        </w:rPr>
        <w:t xml:space="preserve">10 </w:t>
      </w:r>
      <w:r>
        <w:t xml:space="preserve">And let these</w:t>
      </w:r>
      <w:r>
        <w:rPr>
          <w:rStyle w:val="FootnoteReference"/>
        </w:rPr>
        <w:footnoteReference w:id="15372"/>
      </w:r>
      <w:r>
        <w:t xml:space="preserve"> also first be proved; then let them serve, being found blameless.</w:t>
      </w:r>
      <w:r>
        <w:rPr>
          <w:rStyle w:val="FootnoteReference"/>
        </w:rPr>
        <w:footnoteReference w:id="15373"/>
      </w:r>
    </w:p>
    <w:p>
      <w:r>
        <w:rPr>
          <w:b/>
        </w:rPr>
        <w:t xml:space="preserve">11 </w:t>
      </w:r>
      <w:r>
        <w:t xml:space="preserve">Even so must their</w:t>
      </w:r>
      <w:r>
        <w:rPr>
          <w:rStyle w:val="FootnoteReference"/>
        </w:rPr>
        <w:footnoteReference w:id="15374"/>
      </w:r>
      <w:r>
        <w:t xml:space="preserve"> wives be grave, not slanderers, sober</w:t>
      </w:r>
      <w:r>
        <w:rPr>
          <w:rStyle w:val="FootnoteReference"/>
        </w:rPr>
        <w:footnoteReference w:id="15375"/>
      </w:r>
      <w:r>
        <w:t xml:space="preserve">, faithful</w:t>
      </w:r>
      <w:r>
        <w:rPr>
          <w:rStyle w:val="FootnoteReference"/>
        </w:rPr>
        <w:footnoteReference w:id="15376"/>
      </w:r>
      <w:r>
        <w:t xml:space="preserve"> in all things.</w:t>
      </w:r>
      <w:r>
        <w:rPr>
          <w:rStyle w:val="FootnoteReference"/>
        </w:rPr>
        <w:footnoteReference w:id="15377"/>
      </w:r>
      <w:r>
        <w:rPr>
          <w:rStyle w:val="FootnoteReference"/>
        </w:rPr>
        <w:footnoteReference w:id="15378"/>
      </w:r>
    </w:p>
    <w:p>
      <w:r>
        <w:rPr>
          <w:b/>
        </w:rPr>
        <w:t xml:space="preserve">12 </w:t>
      </w:r>
      <w:r>
        <w:t xml:space="preserve">Let the servants be the husbands of one wife, ruling their children and their own houses well.</w:t>
      </w:r>
      <w:r>
        <w:rPr>
          <w:rStyle w:val="FootnoteReference"/>
        </w:rPr>
        <w:footnoteReference w:id="15379"/>
      </w:r>
    </w:p>
    <w:p>
      <w:r>
        <w:rPr>
          <w:b/>
        </w:rPr>
        <w:t xml:space="preserve">13 </w:t>
      </w:r>
      <w:r>
        <w:t xml:space="preserve">For those who have served well purchase to themselves a good degree</w:t>
      </w:r>
      <w:r>
        <w:rPr>
          <w:rStyle w:val="FootnoteReference"/>
        </w:rPr>
        <w:footnoteReference w:id="15380"/>
      </w:r>
      <w:r>
        <w:t xml:space="preserve">, and great boldness in the faith which is in Christ</w:t>
      </w:r>
      <w:r>
        <w:rPr>
          <w:rStyle w:val="FootnoteReference"/>
        </w:rPr>
        <w:footnoteReference w:id="15381"/>
      </w:r>
      <w:r>
        <w:t xml:space="preserve"> Jesus</w:t>
      </w:r>
      <w:r>
        <w:rPr>
          <w:rStyle w:val="FootnoteReference"/>
        </w:rPr>
        <w:footnoteReference w:id="15382"/>
      </w:r>
      <w:r>
        <w:t xml:space="preserve">.</w:t>
      </w:r>
      <w:r>
        <w:rPr>
          <w:rStyle w:val="FootnoteReference"/>
        </w:rPr>
        <w:footnoteReference w:id="15383"/>
      </w:r>
      <w:r>
        <w:rPr>
          <w:rStyle w:val="FootnoteReference"/>
        </w:rPr>
        <w:footnoteReference w:id="15384"/>
      </w:r>
      <w:r>
        <w:rPr>
          <w:rStyle w:val="FootnoteReference"/>
        </w:rPr>
        <w:footnoteReference w:id="15385"/>
      </w:r>
    </w:p>
    <w:p>
      <w:r>
        <w:rPr>
          <w:b/>
        </w:rPr>
        <w:t xml:space="preserve">14 </w:t>
      </w:r>
      <w:r>
        <w:t xml:space="preserve">hoping</w:t>
      </w:r>
      <w:r>
        <w:rPr>
          <w:rStyle w:val="FootnoteReference"/>
        </w:rPr>
        <w:footnoteReference w:id="15386"/>
      </w:r>
      <w:r>
        <w:t xml:space="preserve"> to come to you shortly:</w:t>
      </w:r>
    </w:p>
    <w:p>
      <w:r>
        <w:rPr>
          <w:b/>
        </w:rPr>
        <w:t xml:space="preserve">15 </w:t>
      </w:r>
      <w:r>
        <w:t xml:space="preserve">But if I tarry long, that you may know</w:t>
      </w:r>
      <w:r>
        <w:rPr>
          <w:rStyle w:val="FootnoteReference"/>
        </w:rPr>
        <w:footnoteReference w:id="15387"/>
      </w:r>
      <w:r>
        <w:t xml:space="preserve"> how you ought to behave yourself in the house</w:t>
      </w:r>
      <w:r>
        <w:rPr>
          <w:rStyle w:val="FootnoteReference"/>
        </w:rPr>
        <w:footnoteReference w:id="15388"/>
      </w:r>
      <w:r>
        <w:t xml:space="preserve"> of God, who is the assembly of the living</w:t>
      </w:r>
      <w:r>
        <w:rPr>
          <w:rStyle w:val="FootnoteReference"/>
        </w:rPr>
        <w:footnoteReference w:id="15389"/>
      </w:r>
      <w:r>
        <w:t xml:space="preserve"> God, the pillar</w:t>
      </w:r>
      <w:r>
        <w:rPr>
          <w:rStyle w:val="FootnoteReference"/>
        </w:rPr>
        <w:footnoteReference w:id="15390"/>
      </w:r>
      <w:r>
        <w:t xml:space="preserve"> and ground of the truth</w:t>
      </w:r>
      <w:r>
        <w:rPr>
          <w:rStyle w:val="FootnoteReference"/>
        </w:rPr>
        <w:footnoteReference w:id="15391"/>
      </w:r>
      <w:r>
        <w:t xml:space="preserve">.</w:t>
      </w:r>
      <w:r>
        <w:rPr>
          <w:rStyle w:val="FootnoteReference"/>
        </w:rPr>
        <w:footnoteReference w:id="15392"/>
      </w:r>
    </w:p>
    <w:p>
      <w:r>
        <w:rPr>
          <w:b/>
        </w:rPr>
        <w:t xml:space="preserve">16 </w:t>
      </w:r>
      <w:r>
        <w:t xml:space="preserve">And without controversy great is the mystery</w:t>
      </w:r>
      <w:r>
        <w:rPr>
          <w:rStyle w:val="FootnoteReference"/>
        </w:rPr>
        <w:footnoteReference w:id="15393"/>
      </w:r>
      <w:r>
        <w:t xml:space="preserve"> of godliness: God was manifest</w:t>
      </w:r>
      <w:r>
        <w:rPr>
          <w:rStyle w:val="FootnoteReference"/>
        </w:rPr>
        <w:footnoteReference w:id="15394"/>
      </w:r>
      <w:r>
        <w:t xml:space="preserve"> in the flesh, justified</w:t>
      </w:r>
      <w:r>
        <w:rPr>
          <w:rStyle w:val="FootnoteReference"/>
        </w:rPr>
        <w:footnoteReference w:id="15395"/>
      </w:r>
      <w:r>
        <w:t xml:space="preserve"> in the Spirit, seen</w:t>
      </w:r>
      <w:r>
        <w:rPr>
          <w:rStyle w:val="FootnoteReference"/>
        </w:rPr>
        <w:footnoteReference w:id="15396"/>
      </w:r>
      <w:r>
        <w:t xml:space="preserve"> of angels, preached</w:t>
      </w:r>
      <w:r>
        <w:rPr>
          <w:rStyle w:val="FootnoteReference"/>
        </w:rPr>
        <w:footnoteReference w:id="15397"/>
      </w:r>
      <w:r>
        <w:t xml:space="preserve"> to the nations, believed</w:t>
      </w:r>
      <w:r>
        <w:rPr>
          <w:rStyle w:val="FootnoteReference"/>
        </w:rPr>
        <w:footnoteReference w:id="15398"/>
      </w:r>
      <w:r>
        <w:t xml:space="preserve"> on in the world, received</w:t>
      </w:r>
      <w:r>
        <w:rPr>
          <w:rStyle w:val="FootnoteReference"/>
        </w:rPr>
        <w:footnoteReference w:id="15399"/>
      </w:r>
      <w:r>
        <w:t xml:space="preserve"> up into glory.</w:t>
      </w:r>
      <w:r>
        <w:rPr>
          <w:rStyle w:val="FootnoteReference"/>
        </w:rPr>
        <w:footnoteReference w:id="154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401"/>
      </w:r>
      <w:r>
        <w:t xml:space="preserve"> speaks expressly</w:t>
      </w:r>
      <w:r>
        <w:rPr>
          <w:rStyle w:val="FootnoteReference"/>
        </w:rPr>
        <w:footnoteReference w:id="15402"/>
      </w:r>
      <w:r>
        <w:t xml:space="preserve">, that in the latter</w:t>
      </w:r>
      <w:r>
        <w:rPr>
          <w:rStyle w:val="FootnoteReference"/>
        </w:rPr>
        <w:footnoteReference w:id="15403"/>
      </w:r>
      <w:r>
        <w:t xml:space="preserve"> times some shall depart</w:t>
      </w:r>
      <w:r>
        <w:rPr>
          <w:rStyle w:val="FootnoteReference"/>
        </w:rPr>
        <w:footnoteReference w:id="15404"/>
      </w:r>
      <w:r>
        <w:t xml:space="preserve"> from the faith, giving heed to seducing</w:t>
      </w:r>
      <w:r>
        <w:rPr>
          <w:rStyle w:val="FootnoteReference"/>
        </w:rPr>
        <w:footnoteReference w:id="15405"/>
      </w:r>
      <w:r>
        <w:t xml:space="preserve"> spirits, and doctrines</w:t>
      </w:r>
      <w:r>
        <w:rPr>
          <w:rStyle w:val="FootnoteReference"/>
        </w:rPr>
        <w:footnoteReference w:id="15406"/>
      </w:r>
      <w:r>
        <w:t xml:space="preserve"> of demons;</w:t>
      </w:r>
    </w:p>
    <w:p>
      <w:r>
        <w:rPr>
          <w:b/>
        </w:rPr>
        <w:t xml:space="preserve">2 </w:t>
      </w:r>
      <w:r>
        <w:t xml:space="preserve">Speaking lies</w:t>
      </w:r>
      <w:r>
        <w:rPr>
          <w:rStyle w:val="FootnoteReference"/>
        </w:rPr>
        <w:footnoteReference w:id="15407"/>
      </w:r>
      <w:r>
        <w:t xml:space="preserve"> in hypocrisy; having their</w:t>
      </w:r>
      <w:r>
        <w:rPr>
          <w:rStyle w:val="FootnoteReference"/>
        </w:rPr>
        <w:footnoteReference w:id="15408"/>
      </w:r>
      <w:r>
        <w:t xml:space="preserve"> conscience seared with a hot iron;</w:t>
      </w:r>
    </w:p>
    <w:p>
      <w:r>
        <w:rPr>
          <w:b/>
        </w:rPr>
        <w:t xml:space="preserve">3 </w:t>
      </w:r>
      <w:r>
        <w:t xml:space="preserve">Forbidding</w:t>
      </w:r>
      <w:r>
        <w:rPr>
          <w:rStyle w:val="FootnoteReference"/>
        </w:rPr>
        <w:footnoteReference w:id="15409"/>
      </w:r>
      <w:r>
        <w:t xml:space="preserve"> to marry, and commanding to abstain</w:t>
      </w:r>
      <w:r>
        <w:rPr>
          <w:rStyle w:val="FootnoteReference"/>
        </w:rPr>
        <w:footnoteReference w:id="15410"/>
      </w:r>
      <w:r>
        <w:t xml:space="preserve"> from foods, which God</w:t>
      </w:r>
      <w:r>
        <w:rPr>
          <w:rStyle w:val="FootnoteReference"/>
        </w:rPr>
        <w:footnoteReference w:id="15411"/>
      </w:r>
      <w:r>
        <w:t xml:space="preserve"> has created to be received with thanksgiving of those who believe</w:t>
      </w:r>
      <w:r>
        <w:rPr>
          <w:rStyle w:val="FootnoteReference"/>
        </w:rPr>
        <w:footnoteReference w:id="15412"/>
      </w:r>
      <w:r>
        <w:t xml:space="preserve"> and know the truth.</w:t>
      </w:r>
      <w:r>
        <w:rPr>
          <w:rStyle w:val="FootnoteReference"/>
        </w:rPr>
        <w:footnoteReference w:id="15413"/>
      </w:r>
      <w:r>
        <w:rPr>
          <w:rStyle w:val="FootnoteReference"/>
        </w:rPr>
        <w:footnoteReference w:id="15414"/>
      </w:r>
    </w:p>
    <w:p>
      <w:r>
        <w:rPr>
          <w:b/>
        </w:rPr>
        <w:t xml:space="preserve">4 </w:t>
      </w:r>
      <w:r>
        <w:t xml:space="preserve">For every creature of God is good, and nothing to be refused, if it be received with thanksgiving:</w:t>
      </w:r>
      <w:r>
        <w:rPr>
          <w:rStyle w:val="FootnoteReference"/>
        </w:rPr>
        <w:footnoteReference w:id="15415"/>
      </w:r>
    </w:p>
    <w:p>
      <w:r>
        <w:rPr>
          <w:b/>
        </w:rPr>
        <w:t xml:space="preserve">5 </w:t>
      </w:r>
      <w:r>
        <w:t xml:space="preserve">For it is sanctified by the word of God and prayer.</w:t>
      </w:r>
      <w:r>
        <w:rPr>
          <w:rStyle w:val="FootnoteReference"/>
        </w:rPr>
        <w:footnoteReference w:id="15416"/>
      </w:r>
      <w:r>
        <w:rPr>
          <w:rStyle w:val="FootnoteReference"/>
        </w:rPr>
        <w:footnoteReference w:id="15417"/>
      </w:r>
    </w:p>
    <w:p>
      <w:r>
        <w:rPr>
          <w:b/>
        </w:rPr>
        <w:t xml:space="preserve">6 </w:t>
      </w:r>
      <w:r>
        <w:t xml:space="preserve">If you put the brothers in remembrance of these things, you shall be a good</w:t>
      </w:r>
      <w:r>
        <w:rPr>
          <w:rStyle w:val="FootnoteReference"/>
        </w:rPr>
        <w:footnoteReference w:id="15418"/>
      </w:r>
      <w:r>
        <w:t xml:space="preserve"> minister of Jesus</w:t>
      </w:r>
      <w:r>
        <w:rPr>
          <w:rStyle w:val="FootnoteReference"/>
        </w:rPr>
        <w:footnoteReference w:id="15419"/>
      </w:r>
      <w:r>
        <w:t xml:space="preserve"> Christ</w:t>
      </w:r>
      <w:r>
        <w:rPr>
          <w:rStyle w:val="FootnoteReference"/>
        </w:rPr>
        <w:footnoteReference w:id="15420"/>
      </w:r>
      <w:r>
        <w:t xml:space="preserve">, nourished</w:t>
      </w:r>
      <w:r>
        <w:rPr>
          <w:rStyle w:val="FootnoteReference"/>
        </w:rPr>
        <w:footnoteReference w:id="15421"/>
      </w:r>
      <w:r>
        <w:t xml:space="preserve"> up in the words of faith and of good doctrine</w:t>
      </w:r>
      <w:r>
        <w:rPr>
          <w:rStyle w:val="FootnoteReference"/>
        </w:rPr>
        <w:footnoteReference w:id="15422"/>
      </w:r>
      <w:r>
        <w:t xml:space="preserve">, to which you have attained.</w:t>
      </w:r>
      <w:r>
        <w:rPr>
          <w:rStyle w:val="FootnoteReference"/>
        </w:rPr>
        <w:footnoteReference w:id="15423"/>
      </w:r>
      <w:r>
        <w:rPr>
          <w:rStyle w:val="FootnoteReference"/>
        </w:rPr>
        <w:footnoteReference w:id="15424"/>
      </w:r>
      <w:r>
        <w:rPr>
          <w:rStyle w:val="FootnoteReference"/>
        </w:rPr>
        <w:footnoteReference w:id="15425"/>
      </w:r>
    </w:p>
    <w:p>
      <w:r>
        <w:rPr>
          <w:b/>
        </w:rPr>
        <w:t xml:space="preserve">7 </w:t>
      </w:r>
      <w:r>
        <w:t xml:space="preserve">But refuse</w:t>
      </w:r>
      <w:r>
        <w:rPr>
          <w:rStyle w:val="FootnoteReference"/>
        </w:rPr>
        <w:footnoteReference w:id="15426"/>
      </w:r>
      <w:r>
        <w:t xml:space="preserve"> profane and old wives' fables, and exercise</w:t>
      </w:r>
      <w:r>
        <w:rPr>
          <w:rStyle w:val="FootnoteReference"/>
        </w:rPr>
        <w:footnoteReference w:id="15427"/>
      </w:r>
      <w:r>
        <w:t xml:space="preserve"> yourself rather to godliness.</w:t>
      </w:r>
    </w:p>
    <w:p>
      <w:r>
        <w:rPr>
          <w:b/>
        </w:rPr>
        <w:t xml:space="preserve">8 </w:t>
      </w:r>
      <w:r>
        <w:t xml:space="preserve">For bodily</w:t>
      </w:r>
      <w:r>
        <w:rPr>
          <w:rStyle w:val="FootnoteReference"/>
        </w:rPr>
        <w:footnoteReference w:id="15428"/>
      </w:r>
      <w:r>
        <w:t xml:space="preserve"> exercise profits little</w:t>
      </w:r>
      <w:r>
        <w:rPr>
          <w:rStyle w:val="FootnoteReference"/>
        </w:rPr>
        <w:footnoteReference w:id="15429"/>
      </w:r>
      <w:r>
        <w:t xml:space="preserve">: but godliness</w:t>
      </w:r>
      <w:r>
        <w:rPr>
          <w:rStyle w:val="FootnoteReference"/>
        </w:rPr>
        <w:footnoteReference w:id="15430"/>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431"/>
      </w:r>
    </w:p>
    <w:p>
      <w:r>
        <w:rPr>
          <w:b/>
        </w:rPr>
        <w:t xml:space="preserve">10 </w:t>
      </w:r>
      <w:r>
        <w:t xml:space="preserve">For therefore</w:t>
      </w:r>
      <w:r>
        <w:rPr>
          <w:rStyle w:val="FootnoteReference"/>
        </w:rPr>
        <w:footnoteReference w:id="15432"/>
      </w:r>
      <w:r>
        <w:t xml:space="preserve"> we both labor and suffer reproach, because we trust in the living</w:t>
      </w:r>
      <w:r>
        <w:rPr>
          <w:rStyle w:val="FootnoteReference"/>
        </w:rPr>
        <w:footnoteReference w:id="15433"/>
      </w:r>
      <w:r>
        <w:t xml:space="preserve"> God, who is the Savior of all men, specially</w:t>
      </w:r>
      <w:r>
        <w:rPr>
          <w:rStyle w:val="FootnoteReference"/>
        </w:rPr>
        <w:footnoteReference w:id="15434"/>
      </w:r>
      <w:r>
        <w:t xml:space="preserve"> of those that believe.</w:t>
      </w:r>
      <w:r>
        <w:rPr>
          <w:rStyle w:val="FootnoteReference"/>
        </w:rPr>
        <w:footnoteReference w:id="15435"/>
      </w:r>
    </w:p>
    <w:p>
      <w:r>
        <w:rPr>
          <w:b/>
        </w:rPr>
        <w:t xml:space="preserve">11 </w:t>
      </w:r>
      <w:r>
        <w:t xml:space="preserve">These things command and teach.</w:t>
      </w:r>
      <w:r>
        <w:rPr>
          <w:rStyle w:val="FootnoteReference"/>
        </w:rPr>
        <w:footnoteReference w:id="15436"/>
      </w:r>
    </w:p>
    <w:p>
      <w:r>
        <w:rPr>
          <w:b/>
        </w:rPr>
        <w:t xml:space="preserve">12 </w:t>
      </w:r>
      <w:r>
        <w:t xml:space="preserve">Let no one despise your youth; but be an example of the believers, in word</w:t>
      </w:r>
      <w:r>
        <w:rPr>
          <w:rStyle w:val="FootnoteReference"/>
        </w:rPr>
        <w:footnoteReference w:id="15437"/>
      </w:r>
      <w:r>
        <w:t xml:space="preserve">, in conduct, in love, in spirit, in faith, in purity.</w:t>
      </w:r>
      <w:r>
        <w:rPr>
          <w:rStyle w:val="FootnoteReference"/>
        </w:rPr>
        <w:footnoteReference w:id="15438"/>
      </w:r>
      <w:r>
        <w:rPr>
          <w:rStyle w:val="FootnoteReference"/>
        </w:rPr>
        <w:footnoteReference w:id="15439"/>
      </w:r>
    </w:p>
    <w:p>
      <w:r>
        <w:rPr>
          <w:b/>
        </w:rPr>
        <w:t xml:space="preserve">13 </w:t>
      </w:r>
      <w:r>
        <w:t xml:space="preserve">Till I come</w:t>
      </w:r>
      <w:r>
        <w:rPr>
          <w:rStyle w:val="FootnoteReference"/>
        </w:rPr>
        <w:footnoteReference w:id="15440"/>
      </w:r>
      <w:r>
        <w:t xml:space="preserve">, give attendance to reading</w:t>
      </w:r>
      <w:r>
        <w:rPr>
          <w:rStyle w:val="FootnoteReference"/>
        </w:rPr>
        <w:footnoteReference w:id="15441"/>
      </w:r>
      <w:r>
        <w:t xml:space="preserve">, to exhortation</w:t>
      </w:r>
      <w:r>
        <w:rPr>
          <w:rStyle w:val="FootnoteReference"/>
        </w:rPr>
        <w:footnoteReference w:id="15442"/>
      </w:r>
      <w:r>
        <w:t xml:space="preserve">, to doctrine</w:t>
      </w:r>
      <w:r>
        <w:rPr>
          <w:rStyle w:val="FootnoteReference"/>
        </w:rPr>
        <w:footnoteReference w:id="15443"/>
      </w:r>
      <w:r>
        <w:t xml:space="preserve">.</w:t>
      </w:r>
    </w:p>
    <w:p>
      <w:r>
        <w:rPr>
          <w:b/>
        </w:rPr>
        <w:t xml:space="preserve">14 </w:t>
      </w:r>
      <w:r>
        <w:t xml:space="preserve">Neglect</w:t>
      </w:r>
      <w:r>
        <w:rPr>
          <w:rStyle w:val="FootnoteReference"/>
        </w:rPr>
        <w:footnoteReference w:id="15444"/>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45"/>
      </w:r>
      <w:r>
        <w:t xml:space="preserve"> upon these things; give</w:t>
      </w:r>
      <w:r>
        <w:rPr>
          <w:rStyle w:val="FootnoteReference"/>
        </w:rPr>
        <w:footnoteReference w:id="15446"/>
      </w:r>
      <w:r>
        <w:t xml:space="preserve"> yourself wholly to them; that your profiting may appear to all.</w:t>
      </w:r>
    </w:p>
    <w:p>
      <w:r>
        <w:rPr>
          <w:b/>
        </w:rPr>
        <w:t xml:space="preserve">16 </w:t>
      </w:r>
      <w:r>
        <w:t xml:space="preserve">Take</w:t>
      </w:r>
      <w:r>
        <w:rPr>
          <w:rStyle w:val="FootnoteReference"/>
        </w:rPr>
        <w:footnoteReference w:id="15447"/>
      </w:r>
      <w:r>
        <w:t xml:space="preserve"> heed to yourself, and to the doctrine; continue</w:t>
      </w:r>
      <w:r>
        <w:rPr>
          <w:rStyle w:val="FootnoteReference"/>
        </w:rPr>
        <w:footnoteReference w:id="15448"/>
      </w:r>
      <w:r>
        <w:t xml:space="preserve"> in them</w:t>
      </w:r>
      <w:r>
        <w:rPr>
          <w:rStyle w:val="FootnoteReference"/>
        </w:rPr>
        <w:footnoteReference w:id="15449"/>
      </w:r>
      <w:r>
        <w:t xml:space="preserve">: for in doing this you shall both save yourself, and those who hear you.</w:t>
      </w:r>
      <w:r>
        <w:rPr>
          <w:rStyle w:val="FootnoteReference"/>
        </w:rPr>
        <w:footnoteReference w:id="15450"/>
      </w:r>
      <w:r>
        <w:rPr>
          <w:rStyle w:val="FootnoteReference"/>
        </w:rPr>
        <w:footnoteReference w:id="15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52"/>
      </w:r>
      <w:r>
        <w:t xml:space="preserve"> not an elder</w:t>
      </w:r>
      <w:r>
        <w:rPr>
          <w:rStyle w:val="FootnoteReference"/>
        </w:rPr>
        <w:footnoteReference w:id="15453"/>
      </w:r>
      <w:r>
        <w:t xml:space="preserve">, but implore him as a father; and the younger men as brothers;</w:t>
      </w:r>
      <w:r>
        <w:rPr>
          <w:rStyle w:val="FootnoteReference"/>
        </w:rPr>
        <w:footnoteReference w:id="15454"/>
      </w:r>
      <w:r>
        <w:rPr>
          <w:rStyle w:val="FootnoteReference"/>
        </w:rPr>
        <w:footnoteReference w:id="15455"/>
      </w:r>
    </w:p>
    <w:p>
      <w:r>
        <w:rPr>
          <w:b/>
        </w:rPr>
        <w:t xml:space="preserve">2 </w:t>
      </w:r>
      <w:r>
        <w:t xml:space="preserve">The elder</w:t>
      </w:r>
      <w:r>
        <w:rPr>
          <w:rStyle w:val="FootnoteReference"/>
        </w:rPr>
        <w:footnoteReference w:id="15456"/>
      </w:r>
      <w:r>
        <w:t xml:space="preserve"> women as mothers; the younger as sisters, with all purity.</w:t>
      </w:r>
    </w:p>
    <w:p>
      <w:r>
        <w:rPr>
          <w:b/>
        </w:rPr>
        <w:t xml:space="preserve">3 </w:t>
      </w:r>
      <w:r>
        <w:t xml:space="preserve">Honor widows</w:t>
      </w:r>
      <w:r>
        <w:rPr>
          <w:rStyle w:val="FootnoteReference"/>
        </w:rPr>
        <w:footnoteReference w:id="15457"/>
      </w:r>
      <w:r>
        <w:t xml:space="preserve"> that are widows indeed</w:t>
      </w:r>
      <w:r>
        <w:rPr>
          <w:rStyle w:val="FootnoteReference"/>
        </w:rPr>
        <w:footnoteReference w:id="15458"/>
      </w:r>
      <w:r>
        <w:t xml:space="preserve">.</w:t>
      </w:r>
      <w:r>
        <w:rPr>
          <w:rStyle w:val="FootnoteReference"/>
        </w:rPr>
        <w:footnoteReference w:id="15459"/>
      </w:r>
    </w:p>
    <w:p>
      <w:r>
        <w:rPr>
          <w:b/>
        </w:rPr>
        <w:t xml:space="preserve">4 </w:t>
      </w:r>
      <w:r>
        <w:t xml:space="preserve">But if any widow have children or nephews</w:t>
      </w:r>
      <w:r>
        <w:rPr>
          <w:rStyle w:val="FootnoteReference"/>
        </w:rPr>
        <w:footnoteReference w:id="15460"/>
      </w:r>
      <w:r>
        <w:t xml:space="preserve">, let them learn</w:t>
      </w:r>
      <w:r>
        <w:rPr>
          <w:rStyle w:val="FootnoteReference"/>
        </w:rPr>
        <w:footnoteReference w:id="15461"/>
      </w:r>
      <w:r>
        <w:t xml:space="preserve"> first to show piety</w:t>
      </w:r>
      <w:r>
        <w:rPr>
          <w:rStyle w:val="FootnoteReference"/>
        </w:rPr>
        <w:footnoteReference w:id="15462"/>
      </w:r>
      <w:r>
        <w:t xml:space="preserve"> at home, and to requite</w:t>
      </w:r>
      <w:r>
        <w:rPr>
          <w:rStyle w:val="FootnoteReference"/>
        </w:rPr>
        <w:footnoteReference w:id="15463"/>
      </w:r>
      <w:r>
        <w:t xml:space="preserve"> their parents: for that is good</w:t>
      </w:r>
      <w:r>
        <w:rPr>
          <w:rStyle w:val="FootnoteReference"/>
        </w:rPr>
        <w:footnoteReference w:id="15464"/>
      </w:r>
      <w:r>
        <w:t xml:space="preserve"> and acceptable before God</w:t>
      </w:r>
      <w:r>
        <w:rPr>
          <w:rStyle w:val="FootnoteReference"/>
        </w:rPr>
        <w:footnoteReference w:id="15465"/>
      </w:r>
      <w:r>
        <w:t xml:space="preserve">.</w:t>
      </w:r>
      <w:r>
        <w:rPr>
          <w:rStyle w:val="FootnoteReference"/>
        </w:rPr>
        <w:footnoteReference w:id="15466"/>
      </w:r>
      <w:r>
        <w:rPr>
          <w:rStyle w:val="FootnoteReference"/>
        </w:rPr>
        <w:footnoteReference w:id="15467"/>
      </w:r>
    </w:p>
    <w:p>
      <w:r>
        <w:rPr>
          <w:b/>
        </w:rPr>
        <w:t xml:space="preserve">5 </w:t>
      </w:r>
      <w:r>
        <w:t xml:space="preserve">Now she that is a widow</w:t>
      </w:r>
      <w:r>
        <w:rPr>
          <w:rStyle w:val="FootnoteReference"/>
        </w:rPr>
        <w:footnoteReference w:id="15468"/>
      </w:r>
      <w:r>
        <w:t xml:space="preserve"> indeed, and desolate</w:t>
      </w:r>
      <w:r>
        <w:rPr>
          <w:rStyle w:val="FootnoteReference"/>
        </w:rPr>
        <w:footnoteReference w:id="15469"/>
      </w:r>
      <w:r>
        <w:t xml:space="preserve">, trusts in God, and continues in supplications and prayers night and day.</w:t>
      </w:r>
      <w:r>
        <w:rPr>
          <w:rStyle w:val="FootnoteReference"/>
        </w:rPr>
        <w:footnoteReference w:id="15470"/>
      </w:r>
      <w:r>
        <w:rPr>
          <w:rStyle w:val="FootnoteReference"/>
        </w:rPr>
        <w:footnoteReference w:id="15471"/>
      </w:r>
    </w:p>
    <w:p>
      <w:r>
        <w:rPr>
          <w:b/>
        </w:rPr>
        <w:t xml:space="preserve">6 </w:t>
      </w:r>
      <w:r>
        <w:t xml:space="preserve">But she that lives in pleasure</w:t>
      </w:r>
      <w:r>
        <w:rPr>
          <w:rStyle w:val="FootnoteReference"/>
        </w:rPr>
        <w:footnoteReference w:id="15472"/>
      </w:r>
      <w:r>
        <w:t xml:space="preserve"> is dead</w:t>
      </w:r>
      <w:r>
        <w:rPr>
          <w:rStyle w:val="FootnoteReference"/>
        </w:rPr>
        <w:footnoteReference w:id="15473"/>
      </w:r>
      <w:r>
        <w:t xml:space="preserve"> while she lives.</w:t>
      </w:r>
      <w:r>
        <w:rPr>
          <w:rStyle w:val="FootnoteReference"/>
        </w:rPr>
        <w:footnoteReference w:id="15474"/>
      </w:r>
    </w:p>
    <w:p>
      <w:r>
        <w:rPr>
          <w:b/>
        </w:rPr>
        <w:t xml:space="preserve">7 </w:t>
      </w:r>
      <w:r>
        <w:t xml:space="preserve">And these things give in charge, that they may be blameless.</w:t>
      </w:r>
      <w:r>
        <w:rPr>
          <w:rStyle w:val="FootnoteReference"/>
        </w:rPr>
        <w:footnoteReference w:id="15475"/>
      </w:r>
    </w:p>
    <w:p>
      <w:r>
        <w:rPr>
          <w:b/>
        </w:rPr>
        <w:t xml:space="preserve">8 </w:t>
      </w:r>
      <w:r>
        <w:t xml:space="preserve">But if any provide not for his own, and specially</w:t>
      </w:r>
      <w:r>
        <w:rPr>
          <w:rStyle w:val="FootnoteReference"/>
        </w:rPr>
        <w:footnoteReference w:id="15476"/>
      </w:r>
      <w:r>
        <w:t xml:space="preserve"> for those of his own house</w:t>
      </w:r>
      <w:r>
        <w:rPr>
          <w:rStyle w:val="FootnoteReference"/>
        </w:rPr>
        <w:footnoteReference w:id="15477"/>
      </w:r>
      <w:r>
        <w:t xml:space="preserve">, he has denied the faith, and is</w:t>
      </w:r>
      <w:r>
        <w:rPr>
          <w:rStyle w:val="FootnoteReference"/>
        </w:rPr>
        <w:footnoteReference w:id="15478"/>
      </w:r>
      <w:r>
        <w:t xml:space="preserve"> worse than an infidel.</w:t>
      </w:r>
      <w:r>
        <w:rPr>
          <w:rStyle w:val="FootnoteReference"/>
        </w:rPr>
        <w:footnoteReference w:id="15479"/>
      </w:r>
    </w:p>
    <w:p>
      <w:r>
        <w:rPr>
          <w:b/>
        </w:rPr>
        <w:t xml:space="preserve">9 </w:t>
      </w:r>
      <w:r>
        <w:t xml:space="preserve">Let not a widow</w:t>
      </w:r>
      <w:r>
        <w:rPr>
          <w:rStyle w:val="FootnoteReference"/>
        </w:rPr>
        <w:footnoteReference w:id="15480"/>
      </w:r>
      <w:r>
        <w:t xml:space="preserve"> be taken into the number under</w:t>
      </w:r>
      <w:r>
        <w:rPr>
          <w:rStyle w:val="FootnoteReference"/>
        </w:rPr>
        <w:footnoteReference w:id="15481"/>
      </w:r>
      <w:r>
        <w:t xml:space="preserve"> threescore years old, having been the wife of one man.</w:t>
      </w:r>
    </w:p>
    <w:p>
      <w:r>
        <w:rPr>
          <w:b/>
        </w:rPr>
        <w:t xml:space="preserve">10 </w:t>
      </w:r>
      <w:r>
        <w:t xml:space="preserve">Well reported</w:t>
      </w:r>
      <w:r>
        <w:rPr>
          <w:rStyle w:val="FootnoteReference"/>
        </w:rPr>
        <w:footnoteReference w:id="15482"/>
      </w:r>
      <w:r>
        <w:t xml:space="preserve"> of for good</w:t>
      </w:r>
      <w:r>
        <w:rPr>
          <w:rStyle w:val="FootnoteReference"/>
        </w:rPr>
        <w:footnoteReference w:id="15483"/>
      </w:r>
      <w:r>
        <w:t xml:space="preserve"> works; if she have brought</w:t>
      </w:r>
      <w:r>
        <w:rPr>
          <w:rStyle w:val="FootnoteReference"/>
        </w:rPr>
        <w:footnoteReference w:id="15484"/>
      </w:r>
      <w:r>
        <w:t xml:space="preserve"> up children, if she have lodged</w:t>
      </w:r>
      <w:r>
        <w:rPr>
          <w:rStyle w:val="FootnoteReference"/>
        </w:rPr>
        <w:footnoteReference w:id="15485"/>
      </w:r>
      <w:r>
        <w:t xml:space="preserve"> strangers, if she have washed</w:t>
      </w:r>
      <w:r>
        <w:rPr>
          <w:rStyle w:val="FootnoteReference"/>
        </w:rPr>
        <w:footnoteReference w:id="15486"/>
      </w:r>
      <w:r>
        <w:t xml:space="preserve"> the holy ones' feet, if she have relieved</w:t>
      </w:r>
      <w:r>
        <w:rPr>
          <w:rStyle w:val="FootnoteReference"/>
        </w:rPr>
        <w:footnoteReference w:id="15487"/>
      </w:r>
      <w:r>
        <w:t xml:space="preserve"> the afflicted, if she have diligently</w:t>
      </w:r>
      <w:r>
        <w:rPr>
          <w:rStyle w:val="FootnoteReference"/>
        </w:rPr>
        <w:footnoteReference w:id="15488"/>
      </w:r>
      <w:r>
        <w:t xml:space="preserve"> followed every good work.</w:t>
      </w:r>
    </w:p>
    <w:p>
      <w:r>
        <w:rPr>
          <w:b/>
        </w:rPr>
        <w:t xml:space="preserve">11 </w:t>
      </w:r>
      <w:r>
        <w:t xml:space="preserve">But the younger</w:t>
      </w:r>
      <w:r>
        <w:rPr>
          <w:rStyle w:val="FootnoteReference"/>
        </w:rPr>
        <w:footnoteReference w:id="15489"/>
      </w:r>
      <w:r>
        <w:t xml:space="preserve"> widows refuse: for when they have begun to wax</w:t>
      </w:r>
      <w:r>
        <w:rPr>
          <w:rStyle w:val="FootnoteReference"/>
        </w:rPr>
        <w:footnoteReference w:id="15490"/>
      </w:r>
      <w:r>
        <w:t xml:space="preserve"> wanton against Christ</w:t>
      </w:r>
      <w:r>
        <w:rPr>
          <w:rStyle w:val="FootnoteReference"/>
        </w:rPr>
        <w:footnoteReference w:id="15491"/>
      </w:r>
      <w:r>
        <w:t xml:space="preserve">, they will</w:t>
      </w:r>
      <w:r>
        <w:rPr>
          <w:rStyle w:val="FootnoteReference"/>
        </w:rPr>
        <w:footnoteReference w:id="15492"/>
      </w:r>
      <w:r>
        <w:t xml:space="preserve"> marry;</w:t>
      </w:r>
    </w:p>
    <w:p>
      <w:r>
        <w:rPr>
          <w:b/>
        </w:rPr>
        <w:t xml:space="preserve">12 </w:t>
      </w:r>
      <w:r>
        <w:t xml:space="preserve">Having judgment, because they have cast off their</w:t>
      </w:r>
      <w:r>
        <w:rPr>
          <w:rStyle w:val="FootnoteReference"/>
        </w:rPr>
        <w:footnoteReference w:id="15493"/>
      </w:r>
      <w:r>
        <w:t xml:space="preserve"> first faith.</w:t>
      </w:r>
      <w:r>
        <w:rPr>
          <w:rStyle w:val="FootnoteReference"/>
        </w:rPr>
        <w:footnoteReference w:id="15494"/>
      </w:r>
    </w:p>
    <w:p>
      <w:r>
        <w:rPr>
          <w:b/>
        </w:rPr>
        <w:t xml:space="preserve">13 </w:t>
      </w:r>
      <w:r>
        <w:t xml:space="preserve">And likewise they learn to be</w:t>
      </w:r>
      <w:r>
        <w:rPr>
          <w:rStyle w:val="FootnoteReference"/>
        </w:rPr>
        <w:footnoteReference w:id="15495"/>
      </w:r>
      <w:r>
        <w:t xml:space="preserve"> idle, wandering</w:t>
      </w:r>
      <w:r>
        <w:rPr>
          <w:rStyle w:val="FootnoteReference"/>
        </w:rPr>
        <w:footnoteReference w:id="15496"/>
      </w:r>
      <w:r>
        <w:t xml:space="preserve"> about from house to house; and not only idle, but gossiping also and busybodies</w:t>
      </w:r>
      <w:r>
        <w:rPr>
          <w:rStyle w:val="FootnoteReference"/>
        </w:rPr>
        <w:footnoteReference w:id="15497"/>
      </w:r>
      <w:r>
        <w:t xml:space="preserve">, speaking</w:t>
      </w:r>
      <w:r>
        <w:rPr>
          <w:rStyle w:val="FootnoteReference"/>
        </w:rPr>
        <w:footnoteReference w:id="15498"/>
      </w:r>
      <w:r>
        <w:t xml:space="preserve"> things which they ought not.</w:t>
      </w:r>
    </w:p>
    <w:p>
      <w:r>
        <w:rPr>
          <w:b/>
        </w:rPr>
        <w:t xml:space="preserve">14 </w:t>
      </w:r>
      <w:r>
        <w:t xml:space="preserve">I will therefore that the younger</w:t>
      </w:r>
      <w:r>
        <w:rPr>
          <w:rStyle w:val="FootnoteReference"/>
        </w:rPr>
        <w:footnoteReference w:id="15499"/>
      </w:r>
      <w:r>
        <w:t xml:space="preserve"> women marry, bear children, guide</w:t>
      </w:r>
      <w:r>
        <w:rPr>
          <w:rStyle w:val="FootnoteReference"/>
        </w:rPr>
        <w:footnoteReference w:id="15500"/>
      </w:r>
      <w:r>
        <w:t xml:space="preserve"> the house, give</w:t>
      </w:r>
      <w:r>
        <w:rPr>
          <w:rStyle w:val="FootnoteReference"/>
        </w:rPr>
        <w:footnoteReference w:id="15501"/>
      </w:r>
      <w:r>
        <w:t xml:space="preserve"> none occasion to the adversary to speak reproachfully</w:t>
      </w:r>
      <w:r>
        <w:rPr>
          <w:rStyle w:val="FootnoteReference"/>
        </w:rPr>
        <w:footnoteReference w:id="15502"/>
      </w:r>
      <w:r>
        <w:t xml:space="preserve">.</w:t>
      </w:r>
    </w:p>
    <w:p>
      <w:r>
        <w:rPr>
          <w:b/>
        </w:rPr>
        <w:t xml:space="preserve">15 </w:t>
      </w:r>
      <w:r>
        <w:t xml:space="preserve">For some are already turned aside after Satan</w:t>
      </w:r>
      <w:r>
        <w:rPr>
          <w:rStyle w:val="FootnoteReference"/>
        </w:rPr>
        <w:footnoteReference w:id="15503"/>
      </w:r>
      <w:r>
        <w:t xml:space="preserve">.</w:t>
      </w:r>
      <w:r>
        <w:rPr>
          <w:rStyle w:val="FootnoteReference"/>
        </w:rPr>
        <w:footnoteReference w:id="15504"/>
      </w:r>
    </w:p>
    <w:p>
      <w:r>
        <w:rPr>
          <w:b/>
        </w:rPr>
        <w:t xml:space="preserve">16 </w:t>
      </w:r>
      <w:r>
        <w:t xml:space="preserve">If anyone or woman that believes have widows, let them</w:t>
      </w:r>
      <w:r>
        <w:rPr>
          <w:rStyle w:val="FootnoteReference"/>
        </w:rPr>
        <w:footnoteReference w:id="15505"/>
      </w:r>
      <w:r>
        <w:t xml:space="preserve"> relieve them, and let not the assembly be charged; that it may relieve those who are widows indeed</w:t>
      </w:r>
      <w:r>
        <w:rPr>
          <w:rStyle w:val="FootnoteReference"/>
        </w:rPr>
        <w:footnoteReference w:id="15506"/>
      </w:r>
      <w:r>
        <w:t xml:space="preserve">.</w:t>
      </w:r>
    </w:p>
    <w:p>
      <w:r>
        <w:rPr>
          <w:b/>
        </w:rPr>
        <w:t xml:space="preserve">17 </w:t>
      </w:r>
      <w:r>
        <w:t xml:space="preserve">Let the elders</w:t>
      </w:r>
      <w:r>
        <w:rPr>
          <w:rStyle w:val="FootnoteReference"/>
        </w:rPr>
        <w:footnoteReference w:id="15507"/>
      </w:r>
      <w:r>
        <w:t xml:space="preserve"> that rule</w:t>
      </w:r>
      <w:r>
        <w:rPr>
          <w:rStyle w:val="FootnoteReference"/>
        </w:rPr>
        <w:footnoteReference w:id="15508"/>
      </w:r>
      <w:r>
        <w:t xml:space="preserve"> well be counted worthy of double</w:t>
      </w:r>
      <w:r>
        <w:rPr>
          <w:rStyle w:val="FootnoteReference"/>
        </w:rPr>
        <w:footnoteReference w:id="15509"/>
      </w:r>
      <w:r>
        <w:t xml:space="preserve"> honor, especially they who labor in the word</w:t>
      </w:r>
      <w:r>
        <w:rPr>
          <w:rStyle w:val="FootnoteReference"/>
        </w:rPr>
        <w:footnoteReference w:id="15510"/>
      </w:r>
      <w:r>
        <w:t xml:space="preserve"> and doctrine.</w:t>
      </w:r>
      <w:r>
        <w:rPr>
          <w:rStyle w:val="FootnoteReference"/>
        </w:rPr>
        <w:footnoteReference w:id="15511"/>
      </w:r>
      <w:r>
        <w:rPr>
          <w:rStyle w:val="FootnoteReference"/>
        </w:rPr>
        <w:footnoteReference w:id="15512"/>
      </w:r>
    </w:p>
    <w:p>
      <w:r>
        <w:rPr>
          <w:b/>
        </w:rPr>
        <w:t xml:space="preserve">18 </w:t>
      </w:r>
      <w:r>
        <w:t xml:space="preserve">For the scripture</w:t>
      </w:r>
      <w:r>
        <w:rPr>
          <w:rStyle w:val="FootnoteReference"/>
        </w:rPr>
        <w:footnoteReference w:id="15513"/>
      </w:r>
      <w:r>
        <w:t xml:space="preserve"> says, You shall not suppress the ox that treads out the grain. And, The laborer is worthy of his reward.</w:t>
      </w:r>
      <w:r>
        <w:rPr>
          <w:rStyle w:val="FootnoteReference"/>
        </w:rPr>
        <w:footnoteReference w:id="15514"/>
      </w:r>
      <w:r>
        <w:rPr>
          <w:rStyle w:val="FootnoteReference"/>
        </w:rPr>
        <w:footnoteReference w:id="15515"/>
      </w:r>
    </w:p>
    <w:p>
      <w:r>
        <w:rPr>
          <w:b/>
        </w:rPr>
        <w:t xml:space="preserve">19 </w:t>
      </w:r>
      <w:r>
        <w:t xml:space="preserve">Against an elder receive</w:t>
      </w:r>
      <w:r>
        <w:rPr>
          <w:rStyle w:val="FootnoteReference"/>
        </w:rPr>
        <w:footnoteReference w:id="15516"/>
      </w:r>
      <w:r>
        <w:t xml:space="preserve"> not an accusation, but before two or three witnesses.</w:t>
      </w:r>
      <w:r>
        <w:rPr>
          <w:rStyle w:val="FootnoteReference"/>
        </w:rPr>
        <w:footnoteReference w:id="15517"/>
      </w:r>
    </w:p>
    <w:p>
      <w:r>
        <w:rPr>
          <w:b/>
        </w:rPr>
        <w:t xml:space="preserve">20 </w:t>
      </w:r>
      <w:r>
        <w:t xml:space="preserve">those who sin rebuke</w:t>
      </w:r>
      <w:r>
        <w:rPr>
          <w:rStyle w:val="FootnoteReference"/>
        </w:rPr>
        <w:footnoteReference w:id="15518"/>
      </w:r>
      <w:r>
        <w:t xml:space="preserve"> before all, that others</w:t>
      </w:r>
      <w:r>
        <w:rPr>
          <w:rStyle w:val="FootnoteReference"/>
        </w:rPr>
        <w:footnoteReference w:id="15519"/>
      </w:r>
      <w:r>
        <w:t xml:space="preserve"> also may fear.</w:t>
      </w:r>
    </w:p>
    <w:p>
      <w:r>
        <w:rPr>
          <w:b/>
        </w:rPr>
        <w:t xml:space="preserve">21 </w:t>
      </w:r>
      <w:r>
        <w:t xml:space="preserve">I charge</w:t>
      </w:r>
      <w:r>
        <w:rPr>
          <w:rStyle w:val="FootnoteReference"/>
        </w:rPr>
        <w:footnoteReference w:id="15520"/>
      </w:r>
      <w:r>
        <w:t xml:space="preserve"> you before God, and the Lord Jesus</w:t>
      </w:r>
      <w:r>
        <w:rPr>
          <w:rStyle w:val="FootnoteReference"/>
        </w:rPr>
        <w:footnoteReference w:id="15521"/>
      </w:r>
      <w:r>
        <w:t xml:space="preserve"> Christ, and the elect</w:t>
      </w:r>
      <w:r>
        <w:rPr>
          <w:rStyle w:val="FootnoteReference"/>
        </w:rPr>
        <w:footnoteReference w:id="15522"/>
      </w:r>
      <w:r>
        <w:t xml:space="preserve"> angels, that you observe these things without preferring</w:t>
      </w:r>
      <w:r>
        <w:rPr>
          <w:rStyle w:val="FootnoteReference"/>
        </w:rPr>
        <w:footnoteReference w:id="15523"/>
      </w:r>
      <w:r>
        <w:t xml:space="preserve"> one before another, doing nothing by partiality</w:t>
      </w:r>
      <w:r>
        <w:rPr>
          <w:rStyle w:val="FootnoteReference"/>
        </w:rPr>
        <w:footnoteReference w:id="15524"/>
      </w:r>
      <w:r>
        <w:t xml:space="preserve">.</w:t>
      </w:r>
      <w:r>
        <w:rPr>
          <w:rStyle w:val="FootnoteReference"/>
        </w:rPr>
        <w:footnoteReference w:id="15525"/>
      </w:r>
    </w:p>
    <w:p>
      <w:r>
        <w:rPr>
          <w:b/>
        </w:rPr>
        <w:t xml:space="preserve">22 </w:t>
      </w:r>
      <w:r>
        <w:t xml:space="preserve">Lay hands suddenly</w:t>
      </w:r>
      <w:r>
        <w:rPr>
          <w:rStyle w:val="FootnoteReference"/>
        </w:rPr>
        <w:footnoteReference w:id="15526"/>
      </w:r>
      <w:r>
        <w:t xml:space="preserve"> on no one, neither be partaker of other men's sins: keep</w:t>
      </w:r>
      <w:r>
        <w:rPr>
          <w:rStyle w:val="FootnoteReference"/>
        </w:rPr>
        <w:footnoteReference w:id="15527"/>
      </w:r>
      <w:r>
        <w:t xml:space="preserve"> yourself pure.</w:t>
      </w:r>
      <w:r>
        <w:rPr>
          <w:rStyle w:val="FootnoteReference"/>
        </w:rPr>
        <w:footnoteReference w:id="15528"/>
      </w:r>
    </w:p>
    <w:p>
      <w:r>
        <w:rPr>
          <w:b/>
        </w:rPr>
        <w:t xml:space="preserve">23 </w:t>
      </w:r>
      <w:r>
        <w:t xml:space="preserve">Drink no longer water, but use a little wine for your stomach's sake and your often infirmities.</w:t>
      </w:r>
      <w:r>
        <w:rPr>
          <w:rStyle w:val="FootnoteReference"/>
        </w:rPr>
        <w:footnoteReference w:id="15529"/>
      </w:r>
    </w:p>
    <w:p>
      <w:r>
        <w:rPr>
          <w:b/>
        </w:rPr>
        <w:t xml:space="preserve">24 </w:t>
      </w:r>
      <w:r>
        <w:t xml:space="preserve">Some men's sins are open beforehand, going before to judgment; and some men they follow after.</w:t>
      </w:r>
      <w:r>
        <w:rPr>
          <w:rStyle w:val="FootnoteReference"/>
        </w:rPr>
        <w:footnoteReference w:id="15530"/>
      </w:r>
    </w:p>
    <w:p>
      <w:r>
        <w:rPr>
          <w:b/>
        </w:rPr>
        <w:t xml:space="preserve">25 </w:t>
      </w:r>
      <w:r>
        <w:t xml:space="preserve">Likewise also the good</w:t>
      </w:r>
      <w:r>
        <w:rPr>
          <w:rStyle w:val="FootnoteReference"/>
        </w:rPr>
        <w:footnoteReference w:id="15531"/>
      </w:r>
      <w:r>
        <w:t xml:space="preserve"> works of some are manifest beforehand; and those who are otherwise cannot</w:t>
      </w:r>
      <w:r>
        <w:rPr>
          <w:rStyle w:val="FootnoteReference"/>
        </w:rPr>
        <w:footnoteReference w:id="15532"/>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533"/>
      </w:r>
      <w:r>
        <w:t xml:space="preserve"> their own teachers worthy of all honor, that the name of God</w:t>
      </w:r>
      <w:r>
        <w:rPr>
          <w:rStyle w:val="FootnoteReference"/>
        </w:rPr>
        <w:footnoteReference w:id="15534"/>
      </w:r>
      <w:r>
        <w:t xml:space="preserve"> and his doctrine be not blasphemed.</w:t>
      </w:r>
      <w:r>
        <w:rPr>
          <w:rStyle w:val="FootnoteReference"/>
        </w:rPr>
        <w:footnoteReference w:id="15535"/>
      </w:r>
      <w:r>
        <w:rPr>
          <w:rStyle w:val="FootnoteReference"/>
        </w:rPr>
        <w:footnoteReference w:id="15536"/>
      </w:r>
      <w:r>
        <w:rPr>
          <w:rStyle w:val="FootnoteReference"/>
        </w:rPr>
        <w:footnoteReference w:id="15537"/>
      </w:r>
    </w:p>
    <w:p>
      <w:r>
        <w:rPr>
          <w:b/>
        </w:rPr>
        <w:t xml:space="preserve">2 </w:t>
      </w:r>
      <w:r>
        <w:t xml:space="preserve">And those who have believing</w:t>
      </w:r>
      <w:r>
        <w:rPr>
          <w:rStyle w:val="FootnoteReference"/>
        </w:rPr>
        <w:footnoteReference w:id="15538"/>
      </w:r>
      <w:r>
        <w:t xml:space="preserve"> masters, let them not despise them, because they are</w:t>
      </w:r>
      <w:r>
        <w:rPr>
          <w:rStyle w:val="FootnoteReference"/>
        </w:rPr>
        <w:footnoteReference w:id="15539"/>
      </w:r>
      <w:r>
        <w:t xml:space="preserve"> brothers; but rather do them service, because they are faithful and beloved, partakers</w:t>
      </w:r>
      <w:r>
        <w:rPr>
          <w:rStyle w:val="FootnoteReference"/>
        </w:rPr>
        <w:footnoteReference w:id="15540"/>
      </w:r>
      <w:r>
        <w:t xml:space="preserve"> of the benefit. These things teach and exhort.</w:t>
      </w:r>
      <w:r>
        <w:rPr>
          <w:rStyle w:val="FootnoteReference"/>
        </w:rPr>
        <w:footnoteReference w:id="15541"/>
      </w:r>
      <w:r>
        <w:rPr>
          <w:rStyle w:val="FootnoteReference"/>
        </w:rPr>
        <w:footnoteReference w:id="15542"/>
      </w:r>
    </w:p>
    <w:p>
      <w:r>
        <w:rPr>
          <w:b/>
        </w:rPr>
        <w:t xml:space="preserve">3 </w:t>
      </w:r>
      <w:r>
        <w:t xml:space="preserve">If anyone teach otherwise, and consent not to wholesome</w:t>
      </w:r>
      <w:r>
        <w:rPr>
          <w:rStyle w:val="FootnoteReference"/>
        </w:rPr>
        <w:footnoteReference w:id="15543"/>
      </w:r>
      <w:r>
        <w:t xml:space="preserve"> words, even the words</w:t>
      </w:r>
      <w:r>
        <w:rPr>
          <w:rStyle w:val="FootnoteReference"/>
        </w:rPr>
        <w:footnoteReference w:id="15544"/>
      </w:r>
      <w:r>
        <w:t xml:space="preserve"> of our Lord Jesus</w:t>
      </w:r>
      <w:r>
        <w:rPr>
          <w:rStyle w:val="FootnoteReference"/>
        </w:rPr>
        <w:footnoteReference w:id="15545"/>
      </w:r>
      <w:r>
        <w:t xml:space="preserve"> Christ</w:t>
      </w:r>
      <w:r>
        <w:rPr>
          <w:rStyle w:val="FootnoteReference"/>
        </w:rPr>
        <w:footnoteReference w:id="15546"/>
      </w:r>
      <w:r>
        <w:t xml:space="preserve">, and to the doctrine</w:t>
      </w:r>
      <w:r>
        <w:rPr>
          <w:rStyle w:val="FootnoteReference"/>
        </w:rPr>
        <w:footnoteReference w:id="15547"/>
      </w:r>
      <w:r>
        <w:t xml:space="preserve"> which is according to godliness;</w:t>
      </w:r>
      <w:r>
        <w:rPr>
          <w:rStyle w:val="FootnoteReference"/>
        </w:rPr>
        <w:footnoteReference w:id="15548"/>
      </w:r>
      <w:r>
        <w:rPr>
          <w:rStyle w:val="FootnoteReference"/>
        </w:rPr>
        <w:footnoteReference w:id="15549"/>
      </w:r>
    </w:p>
    <w:p>
      <w:r>
        <w:rPr>
          <w:b/>
        </w:rPr>
        <w:t xml:space="preserve">4 </w:t>
      </w:r>
      <w:r>
        <w:t xml:space="preserve">He is proud, knowing nothing, but doting about questions and strifes of words, of which comes envy, strife, railings, evil questionings,</w:t>
      </w:r>
      <w:r>
        <w:rPr>
          <w:rStyle w:val="FootnoteReference"/>
        </w:rPr>
        <w:footnoteReference w:id="15550"/>
      </w:r>
    </w:p>
    <w:p>
      <w:r>
        <w:rPr>
          <w:b/>
        </w:rPr>
        <w:t xml:space="preserve">5 </w:t>
      </w:r>
      <w:r>
        <w:t xml:space="preserve">Perverse</w:t>
      </w:r>
      <w:r>
        <w:rPr>
          <w:rStyle w:val="FootnoteReference"/>
        </w:rPr>
        <w:footnoteReference w:id="15551"/>
      </w:r>
      <w:r>
        <w:t xml:space="preserve"> disputings of men of corrupt minds, and destitute of the truth, supposing</w:t>
      </w:r>
      <w:r>
        <w:rPr>
          <w:rStyle w:val="FootnoteReference"/>
        </w:rPr>
        <w:footnoteReference w:id="15552"/>
      </w:r>
      <w:r>
        <w:t xml:space="preserve"> that gain is godliness: from such withdraw yourself.</w:t>
      </w:r>
      <w:r>
        <w:rPr>
          <w:rStyle w:val="FootnoteReference"/>
        </w:rPr>
        <w:footnoteReference w:id="15553"/>
      </w:r>
    </w:p>
    <w:p>
      <w:r>
        <w:rPr>
          <w:b/>
        </w:rPr>
        <w:t xml:space="preserve">6 </w:t>
      </w:r>
      <w:r>
        <w:t xml:space="preserve">But godliness</w:t>
      </w:r>
      <w:r>
        <w:rPr>
          <w:rStyle w:val="FootnoteReference"/>
        </w:rPr>
        <w:footnoteReference w:id="15554"/>
      </w:r>
      <w:r>
        <w:t xml:space="preserve"> with contentment</w:t>
      </w:r>
      <w:r>
        <w:rPr>
          <w:rStyle w:val="FootnoteReference"/>
        </w:rPr>
        <w:footnoteReference w:id="15555"/>
      </w:r>
      <w:r>
        <w:t xml:space="preserve"> is great gain.</w:t>
      </w:r>
    </w:p>
    <w:p>
      <w:r>
        <w:rPr>
          <w:b/>
        </w:rPr>
        <w:t xml:space="preserve">7 </w:t>
      </w:r>
      <w:r>
        <w:t xml:space="preserve">For we brought</w:t>
      </w:r>
      <w:r>
        <w:rPr>
          <w:rStyle w:val="FootnoteReference"/>
        </w:rPr>
        <w:footnoteReference w:id="15556"/>
      </w:r>
      <w:r>
        <w:t xml:space="preserve"> nothing into this world, and it is certain</w:t>
      </w:r>
      <w:r>
        <w:rPr>
          <w:rStyle w:val="FootnoteReference"/>
        </w:rPr>
        <w:footnoteReference w:id="15557"/>
      </w:r>
      <w:r>
        <w:t xml:space="preserve"> we can carry nothing out.</w:t>
      </w:r>
    </w:p>
    <w:p>
      <w:r>
        <w:rPr>
          <w:b/>
        </w:rPr>
        <w:t xml:space="preserve">8 </w:t>
      </w:r>
      <w:r>
        <w:t xml:space="preserve">And having food and clothing let us be with it content.</w:t>
      </w:r>
      <w:r>
        <w:rPr>
          <w:rStyle w:val="FootnoteReference"/>
        </w:rPr>
        <w:footnoteReference w:id="15558"/>
      </w:r>
    </w:p>
    <w:p>
      <w:r>
        <w:rPr>
          <w:b/>
        </w:rPr>
        <w:t xml:space="preserve">9 </w:t>
      </w:r>
      <w:r>
        <w:t xml:space="preserve">But those who will be rich fall into temptation and a snare</w:t>
      </w:r>
      <w:r>
        <w:rPr>
          <w:rStyle w:val="FootnoteReference"/>
        </w:rPr>
        <w:footnoteReference w:id="15559"/>
      </w:r>
      <w:r>
        <w:t xml:space="preserve">, and into many foolish and hurtful lusts, which drown men in destruction and ruin.</w:t>
      </w:r>
      <w:r>
        <w:rPr>
          <w:rStyle w:val="FootnoteReference"/>
        </w:rPr>
        <w:footnoteReference w:id="15560"/>
      </w:r>
    </w:p>
    <w:p>
      <w:r>
        <w:rPr>
          <w:b/>
        </w:rPr>
        <w:t xml:space="preserve">10 </w:t>
      </w:r>
      <w:r>
        <w:t xml:space="preserve">For the love</w:t>
      </w:r>
      <w:r>
        <w:rPr>
          <w:rStyle w:val="FootnoteReference"/>
        </w:rPr>
        <w:footnoteReference w:id="15561"/>
      </w:r>
      <w:r>
        <w:t xml:space="preserve"> of money is the root of all evil: which while some coveted</w:t>
      </w:r>
      <w:r>
        <w:rPr>
          <w:rStyle w:val="FootnoteReference"/>
        </w:rPr>
        <w:footnoteReference w:id="15562"/>
      </w:r>
      <w:r>
        <w:t xml:space="preserve"> after, they have erred from the faith, and pierced</w:t>
      </w:r>
      <w:r>
        <w:rPr>
          <w:rStyle w:val="FootnoteReference"/>
        </w:rPr>
        <w:footnoteReference w:id="15563"/>
      </w:r>
      <w:r>
        <w:t xml:space="preserve"> themselves through with many sorrows.</w:t>
      </w:r>
    </w:p>
    <w:p>
      <w:r>
        <w:rPr>
          <w:b/>
        </w:rPr>
        <w:t xml:space="preserve">11 </w:t>
      </w:r>
      <w:r>
        <w:t xml:space="preserve">But you, O man</w:t>
      </w:r>
      <w:r>
        <w:rPr>
          <w:rStyle w:val="FootnoteReference"/>
        </w:rPr>
        <w:footnoteReference w:id="15564"/>
      </w:r>
      <w:r>
        <w:t xml:space="preserve"> of God, flee</w:t>
      </w:r>
      <w:r>
        <w:rPr>
          <w:rStyle w:val="FootnoteReference"/>
        </w:rPr>
        <w:footnoteReference w:id="15565"/>
      </w:r>
      <w:r>
        <w:t xml:space="preserve"> these things; and follow after righteousness</w:t>
      </w:r>
      <w:r>
        <w:rPr>
          <w:rStyle w:val="FootnoteReference"/>
        </w:rPr>
        <w:footnoteReference w:id="15566"/>
      </w:r>
      <w:r>
        <w:t xml:space="preserve">, godliness, faith, love, patience, meekness.</w:t>
      </w:r>
      <w:r>
        <w:rPr>
          <w:rStyle w:val="FootnoteReference"/>
        </w:rPr>
        <w:footnoteReference w:id="15567"/>
      </w:r>
      <w:r>
        <w:rPr>
          <w:rStyle w:val="FootnoteReference"/>
        </w:rPr>
        <w:footnoteReference w:id="15568"/>
      </w:r>
    </w:p>
    <w:p>
      <w:r>
        <w:rPr>
          <w:b/>
        </w:rPr>
        <w:t xml:space="preserve">12 </w:t>
      </w:r>
      <w:r>
        <w:t xml:space="preserve">Fight</w:t>
      </w:r>
      <w:r>
        <w:rPr>
          <w:rStyle w:val="FootnoteReference"/>
        </w:rPr>
        <w:footnoteReference w:id="15569"/>
      </w:r>
      <w:r>
        <w:t xml:space="preserve"> the good fight of faith, lay hold on eternal life, to which you are also called, and have professed a good confession before many witnesses.</w:t>
      </w:r>
      <w:r>
        <w:rPr>
          <w:rStyle w:val="FootnoteReference"/>
        </w:rPr>
        <w:footnoteReference w:id="15570"/>
      </w:r>
      <w:r>
        <w:rPr>
          <w:rStyle w:val="FootnoteReference"/>
        </w:rPr>
        <w:footnoteReference w:id="15571"/>
      </w:r>
      <w:r>
        <w:rPr>
          <w:rStyle w:val="FootnoteReference"/>
        </w:rPr>
        <w:footnoteReference w:id="15572"/>
      </w:r>
    </w:p>
    <w:p>
      <w:r>
        <w:rPr>
          <w:b/>
        </w:rPr>
        <w:t xml:space="preserve">13 </w:t>
      </w:r>
      <w:r>
        <w:t xml:space="preserve">I give</w:t>
      </w:r>
      <w:r>
        <w:rPr>
          <w:rStyle w:val="FootnoteReference"/>
        </w:rPr>
        <w:footnoteReference w:id="15573"/>
      </w:r>
      <w:r>
        <w:t xml:space="preserve"> you charge in the sight of God, who gives life to all things, and before Christ Jesus, who before</w:t>
      </w:r>
      <w:r>
        <w:rPr>
          <w:rStyle w:val="FootnoteReference"/>
        </w:rPr>
        <w:footnoteReference w:id="15574"/>
      </w:r>
      <w:r>
        <w:t xml:space="preserve"> Pontius</w:t>
      </w:r>
      <w:r>
        <w:rPr>
          <w:rStyle w:val="FootnoteReference"/>
        </w:rPr>
        <w:footnoteReference w:id="15575"/>
      </w:r>
      <w:r>
        <w:t xml:space="preserve"> Pilate</w:t>
      </w:r>
      <w:r>
        <w:rPr>
          <w:rStyle w:val="FootnoteReference"/>
        </w:rPr>
        <w:footnoteReference w:id="15576"/>
      </w:r>
      <w:r>
        <w:t xml:space="preserve"> witnessed a good confession;</w:t>
      </w:r>
      <w:r>
        <w:rPr>
          <w:rStyle w:val="FootnoteReference"/>
        </w:rPr>
        <w:footnoteReference w:id="15577"/>
      </w:r>
    </w:p>
    <w:p>
      <w:r>
        <w:rPr>
          <w:b/>
        </w:rPr>
        <w:t xml:space="preserve">14 </w:t>
      </w:r>
      <w:r>
        <w:t xml:space="preserve">That you keep</w:t>
      </w:r>
      <w:r>
        <w:rPr>
          <w:rStyle w:val="FootnoteReference"/>
        </w:rPr>
        <w:footnoteReference w:id="15578"/>
      </w:r>
      <w:r>
        <w:t xml:space="preserve"> this commandment without spot, blameless, until the appearing of our Lord Jesus Christ:</w:t>
      </w:r>
      <w:r>
        <w:rPr>
          <w:rStyle w:val="FootnoteReference"/>
        </w:rPr>
        <w:footnoteReference w:id="15579"/>
      </w:r>
    </w:p>
    <w:p>
      <w:r>
        <w:rPr>
          <w:b/>
        </w:rPr>
        <w:t xml:space="preserve">15 </w:t>
      </w:r>
      <w:r>
        <w:t xml:space="preserve">Which in his times he shall show, who is the blessed and only Potentate, the King of kings</w:t>
      </w:r>
      <w:r>
        <w:rPr>
          <w:rStyle w:val="FootnoteReference"/>
        </w:rPr>
        <w:footnoteReference w:id="15580"/>
      </w:r>
      <w:r>
        <w:t xml:space="preserve">, and Lord of lords;</w:t>
      </w:r>
      <w:r>
        <w:rPr>
          <w:rStyle w:val="FootnoteReference"/>
        </w:rPr>
        <w:footnoteReference w:id="15581"/>
      </w:r>
      <w:r>
        <w:rPr>
          <w:rStyle w:val="FootnoteReference"/>
        </w:rPr>
        <w:footnoteReference w:id="15582"/>
      </w:r>
    </w:p>
    <w:p>
      <w:r>
        <w:rPr>
          <w:b/>
        </w:rPr>
        <w:t xml:space="preserve">16 </w:t>
      </w:r>
      <w:r>
        <w:t xml:space="preserve">Who only</w:t>
      </w:r>
      <w:r>
        <w:rPr>
          <w:rStyle w:val="FootnoteReference"/>
        </w:rPr>
        <w:footnoteReference w:id="15583"/>
      </w:r>
      <w:r>
        <w:t xml:space="preserve"> has immortality, dwelling</w:t>
      </w:r>
      <w:r>
        <w:rPr>
          <w:rStyle w:val="FootnoteReference"/>
        </w:rPr>
        <w:footnoteReference w:id="15584"/>
      </w:r>
      <w:r>
        <w:t xml:space="preserve"> in the light which no one can approach to; whom no one has seen, nor can see: to whom</w:t>
      </w:r>
      <w:r>
        <w:rPr>
          <w:rStyle w:val="FootnoteReference"/>
        </w:rPr>
        <w:footnoteReference w:id="15585"/>
      </w:r>
      <w:r>
        <w:t xml:space="preserve"> be honor and power eternal. Amen.</w:t>
      </w:r>
    </w:p>
    <w:p>
      <w:r>
        <w:rPr>
          <w:b/>
        </w:rPr>
        <w:t xml:space="preserve">17 </w:t>
      </w:r>
      <w:r>
        <w:t xml:space="preserve">Charge</w:t>
      </w:r>
      <w:r>
        <w:rPr>
          <w:rStyle w:val="FootnoteReference"/>
        </w:rPr>
        <w:footnoteReference w:id="15586"/>
      </w:r>
      <w:r>
        <w:t xml:space="preserve"> those who are rich</w:t>
      </w:r>
      <w:r>
        <w:rPr>
          <w:rStyle w:val="FootnoteReference"/>
        </w:rPr>
        <w:footnoteReference w:id="15587"/>
      </w:r>
      <w:r>
        <w:t xml:space="preserve"> in this world, that they Do not be high-minded, nor trust</w:t>
      </w:r>
      <w:r>
        <w:rPr>
          <w:rStyle w:val="FootnoteReference"/>
        </w:rPr>
        <w:footnoteReference w:id="15588"/>
      </w:r>
      <w:r>
        <w:t xml:space="preserve"> in uncertain riches</w:t>
      </w:r>
      <w:r>
        <w:rPr>
          <w:rStyle w:val="FootnoteReference"/>
        </w:rPr>
        <w:footnoteReference w:id="15589"/>
      </w:r>
      <w:r>
        <w:t xml:space="preserve">, but in the living</w:t>
      </w:r>
      <w:r>
        <w:rPr>
          <w:rStyle w:val="FootnoteReference"/>
        </w:rPr>
        <w:footnoteReference w:id="15590"/>
      </w:r>
      <w:r>
        <w:t xml:space="preserve"> God, who gives us richly</w:t>
      </w:r>
      <w:r>
        <w:rPr>
          <w:rStyle w:val="FootnoteReference"/>
        </w:rPr>
        <w:footnoteReference w:id="15591"/>
      </w:r>
      <w:r>
        <w:t xml:space="preserve"> all things to enjoy;</w:t>
      </w:r>
      <w:r>
        <w:rPr>
          <w:rStyle w:val="FootnoteReference"/>
        </w:rPr>
        <w:footnoteReference w:id="15592"/>
      </w:r>
      <w:r>
        <w:rPr>
          <w:rStyle w:val="FootnoteReference"/>
        </w:rPr>
        <w:footnoteReference w:id="15593"/>
      </w:r>
    </w:p>
    <w:p>
      <w:r>
        <w:rPr>
          <w:b/>
        </w:rPr>
        <w:t xml:space="preserve">18 </w:t>
      </w:r>
      <w:r>
        <w:t xml:space="preserve">That they do</w:t>
      </w:r>
      <w:r>
        <w:rPr>
          <w:rStyle w:val="FootnoteReference"/>
        </w:rPr>
        <w:footnoteReference w:id="15594"/>
      </w:r>
      <w:r>
        <w:t xml:space="preserve"> good, that they be rich</w:t>
      </w:r>
      <w:r>
        <w:rPr>
          <w:rStyle w:val="FootnoteReference"/>
        </w:rPr>
        <w:footnoteReference w:id="15595"/>
      </w:r>
      <w:r>
        <w:t xml:space="preserve"> in good works, ready</w:t>
      </w:r>
      <w:r>
        <w:rPr>
          <w:rStyle w:val="FootnoteReference"/>
        </w:rPr>
        <w:footnoteReference w:id="15596"/>
      </w:r>
      <w:r>
        <w:t xml:space="preserve"> to distribute, willing to communicate;</w:t>
      </w:r>
    </w:p>
    <w:p>
      <w:r>
        <w:rPr>
          <w:b/>
        </w:rPr>
        <w:t xml:space="preserve">19 </w:t>
      </w:r>
      <w:r>
        <w:t xml:space="preserve">Laying</w:t>
      </w:r>
      <w:r>
        <w:rPr>
          <w:rStyle w:val="FootnoteReference"/>
        </w:rPr>
        <w:footnoteReference w:id="15597"/>
      </w:r>
      <w:r>
        <w:t xml:space="preserve"> up in store for themselves a good foundation</w:t>
      </w:r>
      <w:r>
        <w:rPr>
          <w:rStyle w:val="FootnoteReference"/>
        </w:rPr>
        <w:footnoteReference w:id="15598"/>
      </w:r>
      <w:r>
        <w:t xml:space="preserve"> against the time</w:t>
      </w:r>
      <w:r>
        <w:rPr>
          <w:rStyle w:val="FootnoteReference"/>
        </w:rPr>
        <w:footnoteReference w:id="15599"/>
      </w:r>
      <w:r>
        <w:t xml:space="preserve"> to come, that they may lay hold on eternal life.</w:t>
      </w:r>
      <w:r>
        <w:rPr>
          <w:rStyle w:val="FootnoteReference"/>
        </w:rPr>
        <w:footnoteReference w:id="15600"/>
      </w:r>
    </w:p>
    <w:p>
      <w:r>
        <w:rPr>
          <w:b/>
        </w:rPr>
        <w:t xml:space="preserve">20 </w:t>
      </w:r>
      <w:r>
        <w:t xml:space="preserve">O Timothy</w:t>
      </w:r>
      <w:r>
        <w:rPr>
          <w:rStyle w:val="FootnoteReference"/>
        </w:rPr>
        <w:footnoteReference w:id="15601"/>
      </w:r>
      <w:r>
        <w:t xml:space="preserve">, keep</w:t>
      </w:r>
      <w:r>
        <w:rPr>
          <w:rStyle w:val="FootnoteReference"/>
        </w:rPr>
        <w:footnoteReference w:id="15602"/>
      </w:r>
      <w:r>
        <w:t xml:space="preserve"> that which is committed to your trust, avoiding</w:t>
      </w:r>
      <w:r>
        <w:rPr>
          <w:rStyle w:val="FootnoteReference"/>
        </w:rPr>
        <w:footnoteReference w:id="15603"/>
      </w:r>
      <w:r>
        <w:t xml:space="preserve"> profane and vain babblings, and oppositions</w:t>
      </w:r>
      <w:r>
        <w:rPr>
          <w:rStyle w:val="FootnoteReference"/>
        </w:rPr>
        <w:footnoteReference w:id="15604"/>
      </w:r>
      <w:r>
        <w:t xml:space="preserve"> of science falsely so called:</w:t>
      </w:r>
      <w:r>
        <w:rPr>
          <w:rStyle w:val="FootnoteReference"/>
        </w:rPr>
        <w:footnoteReference w:id="15605"/>
      </w:r>
      <w:r>
        <w:rPr>
          <w:rStyle w:val="FootnoteReference"/>
        </w:rPr>
        <w:footnoteReference w:id="15606"/>
      </w:r>
    </w:p>
    <w:p>
      <w:r>
        <w:rPr>
          <w:b/>
        </w:rPr>
        <w:t xml:space="preserve">21 </w:t>
      </w:r>
      <w:r>
        <w:t xml:space="preserve">Which some professing have erred concerning the faith. Grace</w:t>
      </w:r>
      <w:r>
        <w:rPr>
          <w:rStyle w:val="FootnoteReference"/>
        </w:rPr>
        <w:footnoteReference w:id="15607"/>
      </w:r>
      <w:r>
        <w:t xml:space="preserve"> be with you. Amen</w:t>
      </w:r>
      <w:r>
        <w:rPr>
          <w:rStyle w:val="FootnoteReference"/>
        </w:rPr>
        <w:footnoteReference w:id="15608"/>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609"/>
      </w:r>
      <w:r>
        <w:t xml:space="preserve">, an apostle of Jesus</w:t>
      </w:r>
      <w:r>
        <w:rPr>
          <w:rStyle w:val="FootnoteReference"/>
        </w:rPr>
        <w:footnoteReference w:id="15610"/>
      </w:r>
      <w:r>
        <w:t xml:space="preserve"> Christ</w:t>
      </w:r>
      <w:r>
        <w:rPr>
          <w:rStyle w:val="FootnoteReference"/>
        </w:rPr>
        <w:footnoteReference w:id="15611"/>
      </w:r>
      <w:r>
        <w:t xml:space="preserve"> by the will of God</w:t>
      </w:r>
      <w:r>
        <w:rPr>
          <w:rStyle w:val="FootnoteReference"/>
        </w:rPr>
        <w:footnoteReference w:id="15612"/>
      </w:r>
      <w:r>
        <w:t xml:space="preserve">, according to the promise</w:t>
      </w:r>
      <w:r>
        <w:rPr>
          <w:rStyle w:val="FootnoteReference"/>
        </w:rPr>
        <w:footnoteReference w:id="15613"/>
      </w:r>
      <w:r>
        <w:t xml:space="preserve"> of life which is in Christ Jesus,</w:t>
      </w:r>
      <w:r>
        <w:rPr>
          <w:rStyle w:val="FootnoteReference"/>
        </w:rPr>
        <w:footnoteReference w:id="15614"/>
      </w:r>
      <w:r>
        <w:rPr>
          <w:rStyle w:val="FootnoteReference"/>
        </w:rPr>
        <w:footnoteReference w:id="15615"/>
      </w:r>
      <w:r>
        <w:rPr>
          <w:rStyle w:val="FootnoteReference"/>
        </w:rPr>
        <w:footnoteReference w:id="15616"/>
      </w:r>
      <w:r>
        <w:rPr>
          <w:rStyle w:val="FootnoteReference"/>
        </w:rPr>
        <w:footnoteReference w:id="15617"/>
      </w:r>
    </w:p>
    <w:p>
      <w:r>
        <w:rPr>
          <w:b/>
        </w:rPr>
        <w:t xml:space="preserve">2 </w:t>
      </w:r>
      <w:r>
        <w:t xml:space="preserve">To Timothy</w:t>
      </w:r>
      <w:r>
        <w:rPr>
          <w:rStyle w:val="FootnoteReference"/>
        </w:rPr>
        <w:footnoteReference w:id="15618"/>
      </w:r>
      <w:r>
        <w:t xml:space="preserve">, my dearly beloved son: Grace</w:t>
      </w:r>
      <w:r>
        <w:rPr>
          <w:rStyle w:val="FootnoteReference"/>
        </w:rPr>
        <w:footnoteReference w:id="15619"/>
      </w:r>
      <w:r>
        <w:t xml:space="preserve">, mercy, and peace, from God the Father and Christ Jesus our Lord.</w:t>
      </w:r>
      <w:r>
        <w:rPr>
          <w:rStyle w:val="FootnoteReference"/>
        </w:rPr>
        <w:footnoteReference w:id="15620"/>
      </w:r>
      <w:r>
        <w:rPr>
          <w:rStyle w:val="FootnoteReference"/>
        </w:rPr>
        <w:footnoteReference w:id="15621"/>
      </w:r>
    </w:p>
    <w:p>
      <w:r>
        <w:rPr>
          <w:b/>
        </w:rPr>
        <w:t xml:space="preserve">3 </w:t>
      </w:r>
      <w:r>
        <w:t xml:space="preserve">I thank</w:t>
      </w:r>
      <w:r>
        <w:rPr>
          <w:rStyle w:val="FootnoteReference"/>
        </w:rPr>
        <w:footnoteReference w:id="15622"/>
      </w:r>
      <w:r>
        <w:t xml:space="preserve"> God, whom I serve from my forefathers with pure conscience, that without ceasing I have remembrance of you in my prayers night</w:t>
      </w:r>
      <w:r>
        <w:rPr>
          <w:rStyle w:val="FootnoteReference"/>
        </w:rPr>
        <w:footnoteReference w:id="15623"/>
      </w:r>
      <w:r>
        <w:t xml:space="preserve"> and day;</w:t>
      </w:r>
    </w:p>
    <w:p>
      <w:r>
        <w:rPr>
          <w:b/>
        </w:rPr>
        <w:t xml:space="preserve">4 </w:t>
      </w:r>
      <w:r>
        <w:t xml:space="preserve">Greatly desiring</w:t>
      </w:r>
      <w:r>
        <w:rPr>
          <w:rStyle w:val="FootnoteReference"/>
        </w:rPr>
        <w:footnoteReference w:id="15624"/>
      </w:r>
      <w:r>
        <w:t xml:space="preserve"> to see you, being mindful of your tears, that I may be filled</w:t>
      </w:r>
      <w:r>
        <w:rPr>
          <w:rStyle w:val="FootnoteReference"/>
        </w:rPr>
        <w:footnoteReference w:id="15625"/>
      </w:r>
      <w:r>
        <w:t xml:space="preserve"> with joy;</w:t>
      </w:r>
    </w:p>
    <w:p>
      <w:r>
        <w:rPr>
          <w:b/>
        </w:rPr>
        <w:t xml:space="preserve">5 </w:t>
      </w:r>
      <w:r>
        <w:t xml:space="preserve">When I call</w:t>
      </w:r>
      <w:r>
        <w:rPr>
          <w:rStyle w:val="FootnoteReference"/>
        </w:rPr>
        <w:footnoteReference w:id="15626"/>
      </w:r>
      <w:r>
        <w:t xml:space="preserve"> to remembrance the sincere faith that is in you, which dwelt first in your grandmother Lois</w:t>
      </w:r>
      <w:r>
        <w:rPr>
          <w:rStyle w:val="FootnoteReference"/>
        </w:rPr>
        <w:footnoteReference w:id="15627"/>
      </w:r>
      <w:r>
        <w:t xml:space="preserve">, and your mother Eunice</w:t>
      </w:r>
      <w:r>
        <w:rPr>
          <w:rStyle w:val="FootnoteReference"/>
        </w:rPr>
        <w:footnoteReference w:id="15628"/>
      </w:r>
      <w:r>
        <w:t xml:space="preserve">; and I am</w:t>
      </w:r>
      <w:r>
        <w:rPr>
          <w:rStyle w:val="FootnoteReference"/>
        </w:rPr>
        <w:footnoteReference w:id="15629"/>
      </w:r>
      <w:r>
        <w:t xml:space="preserve"> persuaded that in you also.</w:t>
      </w:r>
      <w:r>
        <w:rPr>
          <w:rStyle w:val="FootnoteReference"/>
        </w:rPr>
        <w:footnoteReference w:id="15630"/>
      </w:r>
      <w:r>
        <w:rPr>
          <w:rStyle w:val="FootnoteReference"/>
        </w:rPr>
        <w:footnoteReference w:id="15631"/>
      </w:r>
    </w:p>
    <w:p>
      <w:r>
        <w:rPr>
          <w:b/>
        </w:rPr>
        <w:t xml:space="preserve">6 </w:t>
      </w:r>
      <w:r>
        <w:t xml:space="preserve">Therefore I put</w:t>
      </w:r>
      <w:r>
        <w:rPr>
          <w:rStyle w:val="FootnoteReference"/>
        </w:rPr>
        <w:footnoteReference w:id="15632"/>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633"/>
      </w:r>
      <w:r>
        <w:t xml:space="preserve"> of fear; but of power, and of love</w:t>
      </w:r>
      <w:r>
        <w:rPr>
          <w:rStyle w:val="FootnoteReference"/>
        </w:rPr>
        <w:footnoteReference w:id="15634"/>
      </w:r>
      <w:r>
        <w:t xml:space="preserve">, and of a sound</w:t>
      </w:r>
      <w:r>
        <w:rPr>
          <w:rStyle w:val="FootnoteReference"/>
        </w:rPr>
        <w:footnoteReference w:id="15635"/>
      </w:r>
      <w:r>
        <w:t xml:space="preserve"> mind.</w:t>
      </w:r>
      <w:r>
        <w:rPr>
          <w:rStyle w:val="FootnoteReference"/>
        </w:rPr>
        <w:footnoteReference w:id="15636"/>
      </w:r>
    </w:p>
    <w:p>
      <w:r>
        <w:rPr>
          <w:b/>
        </w:rPr>
        <w:t xml:space="preserve">8 </w:t>
      </w:r>
      <w:r>
        <w:t xml:space="preserve">Do not therefore be ashamed</w:t>
      </w:r>
      <w:r>
        <w:rPr>
          <w:rStyle w:val="FootnoteReference"/>
        </w:rPr>
        <w:footnoteReference w:id="15637"/>
      </w:r>
      <w:r>
        <w:t xml:space="preserve"> of the testimony</w:t>
      </w:r>
      <w:r>
        <w:rPr>
          <w:rStyle w:val="FootnoteReference"/>
        </w:rPr>
        <w:footnoteReference w:id="15638"/>
      </w:r>
      <w:r>
        <w:t xml:space="preserve"> of our Lord, nor of me his prisoner</w:t>
      </w:r>
      <w:r>
        <w:rPr>
          <w:rStyle w:val="FootnoteReference"/>
        </w:rPr>
        <w:footnoteReference w:id="15639"/>
      </w:r>
      <w:r>
        <w:t xml:space="preserve">: but be partaker of the afflictions of the good news according to the power of God;</w:t>
      </w:r>
      <w:r>
        <w:rPr>
          <w:rStyle w:val="FootnoteReference"/>
        </w:rPr>
        <w:footnoteReference w:id="15640"/>
      </w:r>
    </w:p>
    <w:p>
      <w:r>
        <w:rPr>
          <w:b/>
        </w:rPr>
        <w:t xml:space="preserve">9 </w:t>
      </w:r>
      <w:r>
        <w:t xml:space="preserve">Who has saved us, and called</w:t>
      </w:r>
      <w:r>
        <w:rPr>
          <w:rStyle w:val="FootnoteReference"/>
        </w:rPr>
        <w:footnoteReference w:id="15641"/>
      </w:r>
      <w:r>
        <w:t xml:space="preserve"> us with a holy calling, not according to our works, but according to his</w:t>
      </w:r>
      <w:r>
        <w:rPr>
          <w:rStyle w:val="FootnoteReference"/>
        </w:rPr>
        <w:footnoteReference w:id="15642"/>
      </w:r>
      <w:r>
        <w:t xml:space="preserve"> own purpose and grace, which was given us in Christ Jesus before the world began,</w:t>
      </w:r>
      <w:r>
        <w:rPr>
          <w:rStyle w:val="FootnoteReference"/>
        </w:rPr>
        <w:footnoteReference w:id="15643"/>
      </w:r>
      <w:r>
        <w:rPr>
          <w:rStyle w:val="FootnoteReference"/>
        </w:rPr>
        <w:footnoteReference w:id="15644"/>
      </w:r>
    </w:p>
    <w:p>
      <w:r>
        <w:rPr>
          <w:b/>
        </w:rPr>
        <w:t xml:space="preserve">10 </w:t>
      </w:r>
      <w:r>
        <w:t xml:space="preserve">But is now made manifest by the appearing of our Savior Jesus Christ, who has abolished</w:t>
      </w:r>
      <w:r>
        <w:rPr>
          <w:rStyle w:val="FootnoteReference"/>
        </w:rPr>
        <w:footnoteReference w:id="15645"/>
      </w:r>
      <w:r>
        <w:t xml:space="preserve"> death, and has brought life and immortality to light through the good news:</w:t>
      </w:r>
      <w:r>
        <w:rPr>
          <w:rStyle w:val="FootnoteReference"/>
        </w:rPr>
        <w:footnoteReference w:id="15646"/>
      </w:r>
      <w:r>
        <w:rPr>
          <w:rStyle w:val="FootnoteReference"/>
        </w:rPr>
        <w:footnoteReference w:id="15647"/>
      </w:r>
      <w:r>
        <w:rPr>
          <w:rStyle w:val="FootnoteReference"/>
        </w:rPr>
        <w:footnoteReference w:id="15648"/>
      </w:r>
      <w:r>
        <w:rPr>
          <w:rStyle w:val="FootnoteReference"/>
        </w:rPr>
        <w:footnoteReference w:id="15649"/>
      </w:r>
    </w:p>
    <w:p>
      <w:r>
        <w:rPr>
          <w:b/>
        </w:rPr>
        <w:t xml:space="preserve">11 </w:t>
      </w:r>
      <w:r>
        <w:t xml:space="preserve">To which I am appointed a preacher, and an apostle, and a teacher of the nations.</w:t>
      </w:r>
      <w:r>
        <w:rPr>
          <w:rStyle w:val="FootnoteReference"/>
        </w:rPr>
        <w:footnoteReference w:id="15650"/>
      </w:r>
    </w:p>
    <w:p>
      <w:r>
        <w:rPr>
          <w:b/>
        </w:rPr>
        <w:t xml:space="preserve">12 </w:t>
      </w:r>
      <w:r>
        <w:t xml:space="preserve">For this reason I also suffer these things: nevertheless I am not ashamed: for I</w:t>
      </w:r>
      <w:r>
        <w:rPr>
          <w:rStyle w:val="FootnoteReference"/>
        </w:rPr>
        <w:footnoteReference w:id="15651"/>
      </w:r>
      <w:r>
        <w:t xml:space="preserve"> know whom I have believed</w:t>
      </w:r>
      <w:r>
        <w:rPr>
          <w:rStyle w:val="FootnoteReference"/>
        </w:rPr>
        <w:footnoteReference w:id="15652"/>
      </w:r>
      <w:r>
        <w:t xml:space="preserve">, and am persuaded</w:t>
      </w:r>
      <w:r>
        <w:rPr>
          <w:rStyle w:val="FootnoteReference"/>
        </w:rPr>
        <w:footnoteReference w:id="15653"/>
      </w:r>
      <w:r>
        <w:t xml:space="preserve"> that he is able to keep</w:t>
      </w:r>
      <w:r>
        <w:rPr>
          <w:rStyle w:val="FootnoteReference"/>
        </w:rPr>
        <w:footnoteReference w:id="15654"/>
      </w:r>
      <w:r>
        <w:t xml:space="preserve"> that which I</w:t>
      </w:r>
      <w:r>
        <w:rPr>
          <w:rStyle w:val="FootnoteReference"/>
        </w:rPr>
        <w:footnoteReference w:id="15655"/>
      </w:r>
      <w:r>
        <w:t xml:space="preserve"> have committed to him against</w:t>
      </w:r>
      <w:r>
        <w:rPr>
          <w:rStyle w:val="FootnoteReference"/>
        </w:rPr>
        <w:footnoteReference w:id="15656"/>
      </w:r>
      <w:r>
        <w:t xml:space="preserve"> that day.</w:t>
      </w:r>
      <w:r>
        <w:rPr>
          <w:rStyle w:val="FootnoteReference"/>
        </w:rPr>
        <w:footnoteReference w:id="15657"/>
      </w:r>
    </w:p>
    <w:p>
      <w:r>
        <w:rPr>
          <w:b/>
        </w:rPr>
        <w:t xml:space="preserve">13 </w:t>
      </w:r>
      <w:r>
        <w:t xml:space="preserve">Hold</w:t>
      </w:r>
      <w:r>
        <w:rPr>
          <w:rStyle w:val="FootnoteReference"/>
        </w:rPr>
        <w:footnoteReference w:id="15658"/>
      </w:r>
      <w:r>
        <w:t xml:space="preserve"> fast the form</w:t>
      </w:r>
      <w:r>
        <w:rPr>
          <w:rStyle w:val="FootnoteReference"/>
        </w:rPr>
        <w:footnoteReference w:id="15659"/>
      </w:r>
      <w:r>
        <w:t xml:space="preserve"> of sound words, which you have heard of me, in faith</w:t>
      </w:r>
      <w:r>
        <w:rPr>
          <w:rStyle w:val="FootnoteReference"/>
        </w:rPr>
        <w:footnoteReference w:id="15660"/>
      </w:r>
      <w:r>
        <w:t xml:space="preserve"> and love which is in Christ Jesus.</w:t>
      </w:r>
    </w:p>
    <w:p>
      <w:r>
        <w:rPr>
          <w:b/>
        </w:rPr>
        <w:t xml:space="preserve">14 </w:t>
      </w:r>
      <w:r>
        <w:t xml:space="preserve">That good</w:t>
      </w:r>
      <w:r>
        <w:rPr>
          <w:rStyle w:val="FootnoteReference"/>
        </w:rPr>
        <w:footnoteReference w:id="15661"/>
      </w:r>
      <w:r>
        <w:t xml:space="preserve"> thing which was committed to you keep by the Holy Spirit which dwells in us.</w:t>
      </w:r>
      <w:r>
        <w:rPr>
          <w:rStyle w:val="FootnoteReference"/>
        </w:rPr>
        <w:footnoteReference w:id="15662"/>
      </w:r>
    </w:p>
    <w:p>
      <w:r>
        <w:rPr>
          <w:b/>
        </w:rPr>
        <w:t xml:space="preserve">15 </w:t>
      </w:r>
      <w:r>
        <w:t xml:space="preserve">This you know, that all those who are in Asia</w:t>
      </w:r>
      <w:r>
        <w:rPr>
          <w:rStyle w:val="FootnoteReference"/>
        </w:rPr>
        <w:footnoteReference w:id="15663"/>
      </w:r>
      <w:r>
        <w:t xml:space="preserve"> be turned away from me; of whom are Phygellus</w:t>
      </w:r>
      <w:r>
        <w:rPr>
          <w:rStyle w:val="FootnoteReference"/>
        </w:rPr>
        <w:footnoteReference w:id="15664"/>
      </w:r>
      <w:r>
        <w:t xml:space="preserve"> and Hermogenes</w:t>
      </w:r>
      <w:r>
        <w:rPr>
          <w:rStyle w:val="FootnoteReference"/>
        </w:rPr>
        <w:footnoteReference w:id="15665"/>
      </w:r>
      <w:r>
        <w:t xml:space="preserve">.</w:t>
      </w:r>
      <w:r>
        <w:rPr>
          <w:rStyle w:val="FootnoteReference"/>
        </w:rPr>
        <w:footnoteReference w:id="15666"/>
      </w:r>
    </w:p>
    <w:p>
      <w:r>
        <w:rPr>
          <w:b/>
        </w:rPr>
        <w:t xml:space="preserve">16 </w:t>
      </w:r>
      <w:r>
        <w:t xml:space="preserve">The Lord</w:t>
      </w:r>
      <w:r>
        <w:rPr>
          <w:rStyle w:val="FootnoteReference"/>
        </w:rPr>
        <w:footnoteReference w:id="15667"/>
      </w:r>
      <w:r>
        <w:t xml:space="preserve"> give mercy to the house</w:t>
      </w:r>
      <w:r>
        <w:rPr>
          <w:rStyle w:val="FootnoteReference"/>
        </w:rPr>
        <w:footnoteReference w:id="15668"/>
      </w:r>
      <w:r>
        <w:t xml:space="preserve"> of Onesiphorus</w:t>
      </w:r>
      <w:r>
        <w:rPr>
          <w:rStyle w:val="FootnoteReference"/>
        </w:rPr>
        <w:footnoteReference w:id="15669"/>
      </w:r>
      <w:r>
        <w:t xml:space="preserve">; for he often refreshed</w:t>
      </w:r>
      <w:r>
        <w:rPr>
          <w:rStyle w:val="FootnoteReference"/>
        </w:rPr>
        <w:footnoteReference w:id="15670"/>
      </w:r>
      <w:r>
        <w:t xml:space="preserve"> me, and was not ashamed of my chain:</w:t>
      </w:r>
      <w:r>
        <w:rPr>
          <w:rStyle w:val="FootnoteReference"/>
        </w:rPr>
        <w:footnoteReference w:id="15671"/>
      </w:r>
    </w:p>
    <w:p>
      <w:r>
        <w:rPr>
          <w:b/>
        </w:rPr>
        <w:t xml:space="preserve">17 </w:t>
      </w:r>
      <w:r>
        <w:t xml:space="preserve">But, when he was in Rome</w:t>
      </w:r>
      <w:r>
        <w:rPr>
          <w:rStyle w:val="FootnoteReference"/>
        </w:rPr>
        <w:footnoteReference w:id="15672"/>
      </w:r>
      <w:r>
        <w:t xml:space="preserve">, he sought me out very diligently, and found me.</w:t>
      </w:r>
      <w:r>
        <w:rPr>
          <w:rStyle w:val="FootnoteReference"/>
        </w:rPr>
        <w:footnoteReference w:id="15673"/>
      </w:r>
    </w:p>
    <w:p>
      <w:r>
        <w:rPr>
          <w:b/>
        </w:rPr>
        <w:t xml:space="preserve">18 </w:t>
      </w:r>
      <w:r>
        <w:t xml:space="preserve">The Lord grant to him that he may find mercy</w:t>
      </w:r>
      <w:r>
        <w:rPr>
          <w:rStyle w:val="FootnoteReference"/>
        </w:rPr>
        <w:footnoteReference w:id="15674"/>
      </w:r>
      <w:r>
        <w:t xml:space="preserve"> of the Lord in that</w:t>
      </w:r>
      <w:r>
        <w:rPr>
          <w:rStyle w:val="FootnoteReference"/>
        </w:rPr>
        <w:footnoteReference w:id="15675"/>
      </w:r>
      <w:r>
        <w:t xml:space="preserve"> day: and in how many things he ministered</w:t>
      </w:r>
      <w:r>
        <w:rPr>
          <w:rStyle w:val="FootnoteReference"/>
        </w:rPr>
        <w:footnoteReference w:id="15676"/>
      </w:r>
      <w:r>
        <w:t xml:space="preserve"> to me at Ephesus</w:t>
      </w:r>
      <w:r>
        <w:rPr>
          <w:rStyle w:val="FootnoteReference"/>
        </w:rPr>
        <w:footnoteReference w:id="15677"/>
      </w:r>
      <w:r>
        <w:t xml:space="preserve">, you know very well.</w:t>
      </w:r>
      <w:r>
        <w:rPr>
          <w:rStyle w:val="FootnoteReference"/>
        </w:rPr>
        <w:footnoteReference w:id="156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79"/>
      </w:r>
      <w:r>
        <w:t xml:space="preserve"> Jesus</w:t>
      </w:r>
      <w:r>
        <w:rPr>
          <w:rStyle w:val="FootnoteReference"/>
        </w:rPr>
        <w:footnoteReference w:id="15680"/>
      </w:r>
      <w:r>
        <w:t xml:space="preserve">.</w:t>
      </w:r>
      <w:r>
        <w:rPr>
          <w:rStyle w:val="FootnoteReference"/>
        </w:rPr>
        <w:footnoteReference w:id="15681"/>
      </w:r>
      <w:r>
        <w:rPr>
          <w:rStyle w:val="FootnoteReference"/>
        </w:rPr>
        <w:footnoteReference w:id="15682"/>
      </w:r>
      <w:r>
        <w:rPr>
          <w:rStyle w:val="FootnoteReference"/>
        </w:rPr>
        <w:footnoteReference w:id="15683"/>
      </w:r>
    </w:p>
    <w:p>
      <w:r>
        <w:rPr>
          <w:b/>
        </w:rPr>
        <w:t xml:space="preserve">2 </w:t>
      </w:r>
      <w:r>
        <w:t xml:space="preserve">And the things</w:t>
      </w:r>
      <w:r>
        <w:rPr>
          <w:rStyle w:val="FootnoteReference"/>
        </w:rPr>
        <w:footnoteReference w:id="15684"/>
      </w:r>
      <w:r>
        <w:t xml:space="preserve"> that you have heard of me among many witnesses, the same commit you to faithful</w:t>
      </w:r>
      <w:r>
        <w:rPr>
          <w:rStyle w:val="FootnoteReference"/>
        </w:rPr>
        <w:footnoteReference w:id="15685"/>
      </w:r>
      <w:r>
        <w:t xml:space="preserve"> men, who shall be able to teach others also.</w:t>
      </w:r>
      <w:r>
        <w:rPr>
          <w:rStyle w:val="FootnoteReference"/>
        </w:rPr>
        <w:footnoteReference w:id="15686"/>
      </w:r>
    </w:p>
    <w:p>
      <w:r>
        <w:rPr>
          <w:b/>
        </w:rPr>
        <w:t xml:space="preserve">3 </w:t>
      </w:r>
      <w:r>
        <w:t xml:space="preserve">You therefore endure</w:t>
      </w:r>
      <w:r>
        <w:rPr>
          <w:rStyle w:val="FootnoteReference"/>
        </w:rPr>
        <w:footnoteReference w:id="15687"/>
      </w:r>
      <w:r>
        <w:t xml:space="preserve"> hardness, as a good</w:t>
      </w:r>
      <w:r>
        <w:rPr>
          <w:rStyle w:val="FootnoteReference"/>
        </w:rPr>
        <w:footnoteReference w:id="15688"/>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89"/>
      </w:r>
      <w:r>
        <w:rPr>
          <w:rStyle w:val="FootnoteReference"/>
        </w:rPr>
        <w:footnoteReference w:id="15690"/>
      </w:r>
    </w:p>
    <w:p>
      <w:r>
        <w:rPr>
          <w:b/>
        </w:rPr>
        <w:t xml:space="preserve">5 </w:t>
      </w:r>
      <w:r>
        <w:t xml:space="preserve">And if a man also strive</w:t>
      </w:r>
      <w:r>
        <w:rPr>
          <w:rStyle w:val="FootnoteReference"/>
        </w:rPr>
        <w:footnoteReference w:id="15691"/>
      </w:r>
      <w:r>
        <w:t xml:space="preserve"> for masteries, yet is he</w:t>
      </w:r>
      <w:r>
        <w:rPr>
          <w:rStyle w:val="FootnoteReference"/>
        </w:rPr>
        <w:footnoteReference w:id="15692"/>
      </w:r>
      <w:r>
        <w:t xml:space="preserve"> not crowned, except he strive lawfully.</w:t>
      </w:r>
    </w:p>
    <w:p>
      <w:r>
        <w:rPr>
          <w:b/>
        </w:rPr>
        <w:t xml:space="preserve">6 </w:t>
      </w:r>
      <w:r>
        <w:t xml:space="preserve">The farmer that labors must be first partaker of the fruits.</w:t>
      </w:r>
      <w:r>
        <w:rPr>
          <w:rStyle w:val="FootnoteReference"/>
        </w:rPr>
        <w:footnoteReference w:id="15693"/>
      </w:r>
      <w:r>
        <w:rPr>
          <w:rStyle w:val="FootnoteReference"/>
        </w:rPr>
        <w:footnoteReference w:id="15694"/>
      </w:r>
    </w:p>
    <w:p>
      <w:r>
        <w:rPr>
          <w:b/>
        </w:rPr>
        <w:t xml:space="preserve">7 </w:t>
      </w:r>
      <w:r>
        <w:t xml:space="preserve">Consider</w:t>
      </w:r>
      <w:r>
        <w:rPr>
          <w:rStyle w:val="FootnoteReference"/>
        </w:rPr>
        <w:footnoteReference w:id="15695"/>
      </w:r>
      <w:r>
        <w:t xml:space="preserve"> what I say; and the Lord give you understanding in all things.</w:t>
      </w:r>
      <w:r>
        <w:rPr>
          <w:rStyle w:val="FootnoteReference"/>
        </w:rPr>
        <w:footnoteReference w:id="15696"/>
      </w:r>
    </w:p>
    <w:p>
      <w:r>
        <w:rPr>
          <w:b/>
        </w:rPr>
        <w:t xml:space="preserve">8 </w:t>
      </w:r>
      <w:r>
        <w:t xml:space="preserve">Remember</w:t>
      </w:r>
      <w:r>
        <w:rPr>
          <w:rStyle w:val="FootnoteReference"/>
        </w:rPr>
        <w:footnoteReference w:id="15697"/>
      </w:r>
      <w:r>
        <w:t xml:space="preserve"> that Jesus</w:t>
      </w:r>
      <w:r>
        <w:rPr>
          <w:rStyle w:val="FootnoteReference"/>
        </w:rPr>
        <w:footnoteReference w:id="15698"/>
      </w:r>
      <w:r>
        <w:t xml:space="preserve"> Christ of the seed of David</w:t>
      </w:r>
      <w:r>
        <w:rPr>
          <w:rStyle w:val="FootnoteReference"/>
        </w:rPr>
        <w:footnoteReference w:id="15699"/>
      </w:r>
      <w:r>
        <w:t xml:space="preserve"> was raised</w:t>
      </w:r>
      <w:r>
        <w:rPr>
          <w:rStyle w:val="FootnoteReference"/>
        </w:rPr>
        <w:footnoteReference w:id="15700"/>
      </w:r>
      <w:r>
        <w:t xml:space="preserve"> from the dead according to my good news:</w:t>
      </w:r>
    </w:p>
    <w:p>
      <w:r>
        <w:rPr>
          <w:b/>
        </w:rPr>
        <w:t xml:space="preserve">9 </w:t>
      </w:r>
      <w:r>
        <w:t xml:space="preserve">in which I suffer</w:t>
      </w:r>
      <w:r>
        <w:rPr>
          <w:rStyle w:val="FootnoteReference"/>
        </w:rPr>
        <w:footnoteReference w:id="15701"/>
      </w:r>
      <w:r>
        <w:t xml:space="preserve"> trouble, as an evil doer, even to bonds; but the word of God</w:t>
      </w:r>
      <w:r>
        <w:rPr>
          <w:rStyle w:val="FootnoteReference"/>
        </w:rPr>
        <w:footnoteReference w:id="15702"/>
      </w:r>
      <w:r>
        <w:t xml:space="preserve"> is not bound.</w:t>
      </w:r>
      <w:r>
        <w:rPr>
          <w:rStyle w:val="FootnoteReference"/>
        </w:rPr>
        <w:footnoteReference w:id="15703"/>
      </w:r>
      <w:r>
        <w:rPr>
          <w:rStyle w:val="FootnoteReference"/>
        </w:rPr>
        <w:footnoteReference w:id="15704"/>
      </w:r>
      <w:r>
        <w:rPr>
          <w:rStyle w:val="FootnoteReference"/>
        </w:rPr>
        <w:footnoteReference w:id="15705"/>
      </w:r>
      <w:r>
        <w:rPr>
          <w:rStyle w:val="FootnoteReference"/>
        </w:rPr>
        <w:footnoteReference w:id="15706"/>
      </w:r>
    </w:p>
    <w:p>
      <w:r>
        <w:rPr>
          <w:b/>
        </w:rPr>
        <w:t xml:space="preserve">10 </w:t>
      </w:r>
      <w:r>
        <w:t xml:space="preserve">Therefore I endure</w:t>
      </w:r>
      <w:r>
        <w:rPr>
          <w:rStyle w:val="FootnoteReference"/>
        </w:rPr>
        <w:footnoteReference w:id="15707"/>
      </w:r>
      <w:r>
        <w:t xml:space="preserve"> all things for the elect's sakes, that they may also obtain</w:t>
      </w:r>
      <w:r>
        <w:rPr>
          <w:rStyle w:val="FootnoteReference"/>
        </w:rPr>
        <w:footnoteReference w:id="15708"/>
      </w:r>
      <w:r>
        <w:t xml:space="preserve"> the salvation which is in Christ Jesus with eternal glory.</w:t>
      </w:r>
      <w:r>
        <w:rPr>
          <w:rStyle w:val="FootnoteReference"/>
        </w:rPr>
        <w:footnoteReference w:id="15709"/>
      </w:r>
    </w:p>
    <w:p>
      <w:r>
        <w:rPr>
          <w:b/>
        </w:rPr>
        <w:t xml:space="preserve">11 </w:t>
      </w:r>
      <w:r>
        <w:t xml:space="preserve">It is a faithful</w:t>
      </w:r>
      <w:r>
        <w:rPr>
          <w:rStyle w:val="FootnoteReference"/>
        </w:rPr>
        <w:footnoteReference w:id="15710"/>
      </w:r>
      <w:r>
        <w:t xml:space="preserve"> saying: For if we died with him, we shall</w:t>
      </w:r>
      <w:r>
        <w:rPr>
          <w:rStyle w:val="FootnoteReference"/>
        </w:rPr>
        <w:footnoteReference w:id="15711"/>
      </w:r>
      <w:r>
        <w:t xml:space="preserve"> also live with him:</w:t>
      </w:r>
      <w:r>
        <w:rPr>
          <w:rStyle w:val="FootnoteReference"/>
        </w:rPr>
        <w:footnoteReference w:id="15712"/>
      </w:r>
    </w:p>
    <w:p>
      <w:r>
        <w:rPr>
          <w:b/>
        </w:rPr>
        <w:t xml:space="preserve">12 </w:t>
      </w:r>
      <w:r>
        <w:t xml:space="preserve">If we suffer</w:t>
      </w:r>
      <w:r>
        <w:rPr>
          <w:rStyle w:val="FootnoteReference"/>
        </w:rPr>
        <w:footnoteReference w:id="15713"/>
      </w:r>
      <w:r>
        <w:t xml:space="preserve">, we shall also reign with him: if we deny</w:t>
      </w:r>
      <w:r>
        <w:rPr>
          <w:rStyle w:val="FootnoteReference"/>
        </w:rPr>
        <w:footnoteReference w:id="15714"/>
      </w:r>
      <w:r>
        <w:t xml:space="preserve"> him, he also will deny us:</w:t>
      </w:r>
    </w:p>
    <w:p>
      <w:r>
        <w:rPr>
          <w:b/>
        </w:rPr>
        <w:t xml:space="preserve">13 </w:t>
      </w:r>
      <w:r>
        <w:t xml:space="preserve">If we do not believe, yet he abides faithful: he cannot</w:t>
      </w:r>
      <w:r>
        <w:rPr>
          <w:rStyle w:val="FootnoteReference"/>
        </w:rPr>
        <w:footnoteReference w:id="15715"/>
      </w:r>
      <w:r>
        <w:t xml:space="preserve"> deny himself.</w:t>
      </w:r>
      <w:r>
        <w:rPr>
          <w:rStyle w:val="FootnoteReference"/>
        </w:rPr>
        <w:footnoteReference w:id="15716"/>
      </w:r>
    </w:p>
    <w:p>
      <w:r>
        <w:rPr>
          <w:b/>
        </w:rPr>
        <w:t xml:space="preserve">14 </w:t>
      </w:r>
      <w:r>
        <w:t xml:space="preserve">Of these things put them in remembrance, charging</w:t>
      </w:r>
      <w:r>
        <w:rPr>
          <w:rStyle w:val="FootnoteReference"/>
        </w:rPr>
        <w:footnoteReference w:id="15717"/>
      </w:r>
      <w:r>
        <w:t xml:space="preserve"> them before the Lord that they strive not about words to no</w:t>
      </w:r>
      <w:r>
        <w:rPr>
          <w:rStyle w:val="FootnoteReference"/>
        </w:rPr>
        <w:footnoteReference w:id="15718"/>
      </w:r>
      <w:r>
        <w:t xml:space="preserve"> profit, but to the subverting</w:t>
      </w:r>
      <w:r>
        <w:rPr>
          <w:rStyle w:val="FootnoteReference"/>
        </w:rPr>
        <w:footnoteReference w:id="15719"/>
      </w:r>
      <w:r>
        <w:t xml:space="preserve"> of the hearers.</w:t>
      </w:r>
      <w:r>
        <w:rPr>
          <w:rStyle w:val="FootnoteReference"/>
        </w:rPr>
        <w:footnoteReference w:id="15720"/>
      </w:r>
    </w:p>
    <w:p>
      <w:r>
        <w:rPr>
          <w:b/>
        </w:rPr>
        <w:t xml:space="preserve">15 </w:t>
      </w:r>
      <w:r>
        <w:t xml:space="preserve">Study</w:t>
      </w:r>
      <w:r>
        <w:rPr>
          <w:rStyle w:val="FootnoteReference"/>
        </w:rPr>
        <w:footnoteReference w:id="15721"/>
      </w:r>
      <w:r>
        <w:t xml:space="preserve"> to show yourself approved</w:t>
      </w:r>
      <w:r>
        <w:rPr>
          <w:rStyle w:val="FootnoteReference"/>
        </w:rPr>
        <w:footnoteReference w:id="15722"/>
      </w:r>
      <w:r>
        <w:t xml:space="preserve"> to God, a workman</w:t>
      </w:r>
      <w:r>
        <w:rPr>
          <w:rStyle w:val="FootnoteReference"/>
        </w:rPr>
        <w:footnoteReference w:id="15723"/>
      </w:r>
      <w:r>
        <w:t xml:space="preserve"> that needs not to be ashamed, rightly</w:t>
      </w:r>
      <w:r>
        <w:rPr>
          <w:rStyle w:val="FootnoteReference"/>
        </w:rPr>
        <w:footnoteReference w:id="15724"/>
      </w:r>
      <w:r>
        <w:t xml:space="preserve"> dividing the word of truth.</w:t>
      </w:r>
    </w:p>
    <w:p>
      <w:r>
        <w:rPr>
          <w:b/>
        </w:rPr>
        <w:t xml:space="preserve">16 </w:t>
      </w:r>
      <w:r>
        <w:t xml:space="preserve">But shun</w:t>
      </w:r>
      <w:r>
        <w:rPr>
          <w:rStyle w:val="FootnoteReference"/>
        </w:rPr>
        <w:footnoteReference w:id="15725"/>
      </w:r>
      <w:r>
        <w:t xml:space="preserve"> profane and vain babblings: for they will increase to more ungodliness.</w:t>
      </w:r>
      <w:r>
        <w:rPr>
          <w:rStyle w:val="FootnoteReference"/>
        </w:rPr>
        <w:footnoteReference w:id="15726"/>
      </w:r>
    </w:p>
    <w:p>
      <w:r>
        <w:rPr>
          <w:b/>
        </w:rPr>
        <w:t xml:space="preserve">17 </w:t>
      </w:r>
      <w:r>
        <w:t xml:space="preserve">And their word</w:t>
      </w:r>
      <w:r>
        <w:rPr>
          <w:rStyle w:val="FootnoteReference"/>
        </w:rPr>
        <w:footnoteReference w:id="15727"/>
      </w:r>
      <w:r>
        <w:t xml:space="preserve"> will eat as does a canker: of whom is Hymenaeus</w:t>
      </w:r>
      <w:r>
        <w:rPr>
          <w:rStyle w:val="FootnoteReference"/>
        </w:rPr>
        <w:footnoteReference w:id="15728"/>
      </w:r>
      <w:r>
        <w:t xml:space="preserve"> and Philetus</w:t>
      </w:r>
      <w:r>
        <w:rPr>
          <w:rStyle w:val="FootnoteReference"/>
        </w:rPr>
        <w:footnoteReference w:id="15729"/>
      </w:r>
      <w:r>
        <w:t xml:space="preserve">;</w:t>
      </w:r>
      <w:r>
        <w:rPr>
          <w:rStyle w:val="FootnoteReference"/>
        </w:rPr>
        <w:footnoteReference w:id="15730"/>
      </w:r>
    </w:p>
    <w:p>
      <w:r>
        <w:rPr>
          <w:b/>
        </w:rPr>
        <w:t xml:space="preserve">18 </w:t>
      </w:r>
      <w:r>
        <w:t xml:space="preserve">Who concerning</w:t>
      </w:r>
      <w:r>
        <w:rPr>
          <w:rStyle w:val="FootnoteReference"/>
        </w:rPr>
        <w:footnoteReference w:id="15731"/>
      </w:r>
      <w:r>
        <w:t xml:space="preserve"> the truth have erred, saying that the resurrection is past already; and overthrow</w:t>
      </w:r>
      <w:r>
        <w:rPr>
          <w:rStyle w:val="FootnoteReference"/>
        </w:rPr>
        <w:footnoteReference w:id="15732"/>
      </w:r>
      <w:r>
        <w:t xml:space="preserve"> the faith of some.</w:t>
      </w:r>
    </w:p>
    <w:p>
      <w:r>
        <w:rPr>
          <w:b/>
        </w:rPr>
        <w:t xml:space="preserve">19 </w:t>
      </w:r>
      <w:r>
        <w:t xml:space="preserve">Nevertheless the foundation</w:t>
      </w:r>
      <w:r>
        <w:rPr>
          <w:rStyle w:val="FootnoteReference"/>
        </w:rPr>
        <w:footnoteReference w:id="15733"/>
      </w:r>
      <w:r>
        <w:t xml:space="preserve"> of God stands sure</w:t>
      </w:r>
      <w:r>
        <w:rPr>
          <w:rStyle w:val="FootnoteReference"/>
        </w:rPr>
        <w:footnoteReference w:id="15734"/>
      </w:r>
      <w:r>
        <w:t xml:space="preserve">, having this seal, The Lord</w:t>
      </w:r>
      <w:r>
        <w:rPr>
          <w:rStyle w:val="FootnoteReference"/>
        </w:rPr>
        <w:footnoteReference w:id="15735"/>
      </w:r>
      <w:r>
        <w:t xml:space="preserve"> knows those who are his. And, Let every one that names the name of Christ depart</w:t>
      </w:r>
      <w:r>
        <w:rPr>
          <w:rStyle w:val="FootnoteReference"/>
        </w:rPr>
        <w:footnoteReference w:id="15736"/>
      </w:r>
      <w:r>
        <w:t xml:space="preserve"> from iniquity.</w:t>
      </w:r>
      <w:r>
        <w:rPr>
          <w:rStyle w:val="FootnoteReference"/>
        </w:rPr>
        <w:footnoteReference w:id="15737"/>
      </w:r>
      <w:r>
        <w:rPr>
          <w:rStyle w:val="FootnoteReference"/>
        </w:rPr>
        <w:footnoteReference w:id="15738"/>
      </w:r>
    </w:p>
    <w:p>
      <w:r>
        <w:rPr>
          <w:b/>
        </w:rPr>
        <w:t xml:space="preserve">20 </w:t>
      </w:r>
      <w:r>
        <w:t xml:space="preserve">But in a</w:t>
      </w:r>
      <w:r>
        <w:rPr>
          <w:rStyle w:val="FootnoteReference"/>
        </w:rPr>
        <w:footnoteReference w:id="15739"/>
      </w:r>
      <w:r>
        <w:t xml:space="preserve"> great house there are not only vessels</w:t>
      </w:r>
      <w:r>
        <w:rPr>
          <w:rStyle w:val="FootnoteReference"/>
        </w:rPr>
        <w:footnoteReference w:id="15740"/>
      </w:r>
      <w:r>
        <w:t xml:space="preserve"> of gold and of silver, but also of wood and of earth; and some to honor, and some to dishonour.</w:t>
      </w:r>
      <w:r>
        <w:rPr>
          <w:rStyle w:val="FootnoteReference"/>
        </w:rPr>
        <w:footnoteReference w:id="15741"/>
      </w:r>
    </w:p>
    <w:p>
      <w:r>
        <w:rPr>
          <w:b/>
        </w:rPr>
        <w:t xml:space="preserve">21 </w:t>
      </w:r>
      <w:r>
        <w:t xml:space="preserve">If a man therefore purge</w:t>
      </w:r>
      <w:r>
        <w:rPr>
          <w:rStyle w:val="FootnoteReference"/>
        </w:rPr>
        <w:footnoteReference w:id="15742"/>
      </w:r>
      <w:r>
        <w:t xml:space="preserve"> himself from these, he shall be a vessel</w:t>
      </w:r>
      <w:r>
        <w:rPr>
          <w:rStyle w:val="FootnoteReference"/>
        </w:rPr>
        <w:footnoteReference w:id="15743"/>
      </w:r>
      <w:r>
        <w:t xml:space="preserve"> to honor, sanctified, and meet</w:t>
      </w:r>
      <w:r>
        <w:rPr>
          <w:rStyle w:val="FootnoteReference"/>
        </w:rPr>
        <w:footnoteReference w:id="15744"/>
      </w:r>
      <w:r>
        <w:t xml:space="preserve"> for the master's use, and prepared</w:t>
      </w:r>
      <w:r>
        <w:rPr>
          <w:rStyle w:val="FootnoteReference"/>
        </w:rPr>
        <w:footnoteReference w:id="15745"/>
      </w:r>
      <w:r>
        <w:t xml:space="preserve"> to every good work.</w:t>
      </w:r>
    </w:p>
    <w:p>
      <w:r>
        <w:rPr>
          <w:b/>
        </w:rPr>
        <w:t xml:space="preserve">22 </w:t>
      </w:r>
      <w:r>
        <w:t xml:space="preserve">Flee</w:t>
      </w:r>
      <w:r>
        <w:rPr>
          <w:rStyle w:val="FootnoteReference"/>
        </w:rPr>
        <w:footnoteReference w:id="15746"/>
      </w:r>
      <w:r>
        <w:t xml:space="preserve"> also youthful</w:t>
      </w:r>
      <w:r>
        <w:rPr>
          <w:rStyle w:val="FootnoteReference"/>
        </w:rPr>
        <w:footnoteReference w:id="15747"/>
      </w:r>
      <w:r>
        <w:t xml:space="preserve"> lusts: but follow</w:t>
      </w:r>
      <w:r>
        <w:rPr>
          <w:rStyle w:val="FootnoteReference"/>
        </w:rPr>
        <w:footnoteReference w:id="15748"/>
      </w:r>
      <w:r>
        <w:t xml:space="preserve"> righteousness, faith, love, peace</w:t>
      </w:r>
      <w:r>
        <w:rPr>
          <w:rStyle w:val="FootnoteReference"/>
        </w:rPr>
        <w:footnoteReference w:id="15749"/>
      </w:r>
      <w:r>
        <w:t xml:space="preserve">, with those who call</w:t>
      </w:r>
      <w:r>
        <w:rPr>
          <w:rStyle w:val="FootnoteReference"/>
        </w:rPr>
        <w:footnoteReference w:id="15750"/>
      </w:r>
      <w:r>
        <w:t xml:space="preserve"> on the Lord out of a pure heart.</w:t>
      </w:r>
      <w:r>
        <w:rPr>
          <w:rStyle w:val="FootnoteReference"/>
        </w:rPr>
        <w:footnoteReference w:id="15751"/>
      </w:r>
      <w:r>
        <w:rPr>
          <w:rStyle w:val="FootnoteReference"/>
        </w:rPr>
        <w:footnoteReference w:id="15752"/>
      </w:r>
    </w:p>
    <w:p>
      <w:r>
        <w:rPr>
          <w:b/>
        </w:rPr>
        <w:t xml:space="preserve">23 </w:t>
      </w:r>
      <w:r>
        <w:t xml:space="preserve">But foolish and unlearned questions avoid, knowing that they do gender strifes.</w:t>
      </w:r>
      <w:r>
        <w:rPr>
          <w:rStyle w:val="FootnoteReference"/>
        </w:rPr>
        <w:footnoteReference w:id="15753"/>
      </w:r>
    </w:p>
    <w:p>
      <w:r>
        <w:rPr>
          <w:b/>
        </w:rPr>
        <w:t xml:space="preserve">24 </w:t>
      </w:r>
      <w:r>
        <w:t xml:space="preserve">And the slave of the Lord must</w:t>
      </w:r>
      <w:r>
        <w:rPr>
          <w:rStyle w:val="FootnoteReference"/>
        </w:rPr>
        <w:footnoteReference w:id="15754"/>
      </w:r>
      <w:r>
        <w:t xml:space="preserve"> not strive</w:t>
      </w:r>
      <w:r>
        <w:rPr>
          <w:rStyle w:val="FootnoteReference"/>
        </w:rPr>
        <w:footnoteReference w:id="15755"/>
      </w:r>
      <w:r>
        <w:t xml:space="preserve">; but be gentle to all men, able to teach, patient</w:t>
      </w:r>
      <w:r>
        <w:rPr>
          <w:rStyle w:val="FootnoteReference"/>
        </w:rPr>
        <w:footnoteReference w:id="15756"/>
      </w:r>
      <w:r>
        <w:t xml:space="preserve">,</w:t>
      </w:r>
      <w:r>
        <w:rPr>
          <w:rStyle w:val="FootnoteReference"/>
        </w:rPr>
        <w:footnoteReference w:id="15757"/>
      </w:r>
      <w:r>
        <w:rPr>
          <w:rStyle w:val="FootnoteReference"/>
        </w:rPr>
        <w:footnoteReference w:id="15758"/>
      </w:r>
      <w:r>
        <w:rPr>
          <w:rStyle w:val="FootnoteReference"/>
        </w:rPr>
        <w:footnoteReference w:id="15759"/>
      </w:r>
    </w:p>
    <w:p>
      <w:r>
        <w:rPr>
          <w:b/>
        </w:rPr>
        <w:t xml:space="preserve">25 </w:t>
      </w:r>
      <w:r>
        <w:t xml:space="preserve">In meekness instructing</w:t>
      </w:r>
      <w:r>
        <w:rPr>
          <w:rStyle w:val="FootnoteReference"/>
        </w:rPr>
        <w:footnoteReference w:id="15760"/>
      </w:r>
      <w:r>
        <w:t xml:space="preserve"> those that oppose themselves; if God possibly will give them repentance</w:t>
      </w:r>
      <w:r>
        <w:rPr>
          <w:rStyle w:val="FootnoteReference"/>
        </w:rPr>
        <w:footnoteReference w:id="15761"/>
      </w:r>
      <w:r>
        <w:t xml:space="preserve"> to the acknowledging of the truth;</w:t>
      </w:r>
      <w:r>
        <w:rPr>
          <w:rStyle w:val="FootnoteReference"/>
        </w:rPr>
        <w:footnoteReference w:id="15762"/>
      </w:r>
      <w:r>
        <w:rPr>
          <w:rStyle w:val="FootnoteReference"/>
        </w:rPr>
        <w:footnoteReference w:id="15763"/>
      </w:r>
      <w:r>
        <w:rPr>
          <w:rStyle w:val="FootnoteReference"/>
        </w:rPr>
        <w:footnoteReference w:id="15764"/>
      </w:r>
    </w:p>
    <w:p>
      <w:r>
        <w:rPr>
          <w:b/>
        </w:rPr>
        <w:t xml:space="preserve">26 </w:t>
      </w:r>
      <w:r>
        <w:t xml:space="preserve">And that they may recover</w:t>
      </w:r>
      <w:r>
        <w:rPr>
          <w:rStyle w:val="FootnoteReference"/>
        </w:rPr>
        <w:footnoteReference w:id="15765"/>
      </w:r>
      <w:r>
        <w:t xml:space="preserve"> themselves out of the snare of the devil, who are</w:t>
      </w:r>
      <w:r>
        <w:rPr>
          <w:rStyle w:val="FootnoteReference"/>
        </w:rPr>
        <w:footnoteReference w:id="15766"/>
      </w:r>
      <w:r>
        <w:t xml:space="preserve"> taken captive by him at his will.</w:t>
      </w:r>
      <w:r>
        <w:rPr>
          <w:rStyle w:val="FootnoteReference"/>
        </w:rPr>
        <w:footnoteReference w:id="15767"/>
      </w:r>
      <w:r>
        <w:rPr>
          <w:rStyle w:val="FootnoteReference"/>
        </w:rPr>
        <w:footnoteReference w:id="157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69"/>
      </w:r>
      <w:r>
        <w:rPr>
          <w:rStyle w:val="FootnoteReference"/>
        </w:rPr>
        <w:footnoteReference w:id="15770"/>
      </w:r>
    </w:p>
    <w:p>
      <w:r>
        <w:rPr>
          <w:b/>
        </w:rPr>
        <w:t xml:space="preserve">2 </w:t>
      </w:r>
      <w:r>
        <w:t xml:space="preserve">For men shall be lovers</w:t>
      </w:r>
      <w:r>
        <w:rPr>
          <w:rStyle w:val="FootnoteReference"/>
        </w:rPr>
        <w:footnoteReference w:id="15771"/>
      </w:r>
      <w:r>
        <w:t xml:space="preserve"> of their own selves, covetous</w:t>
      </w:r>
      <w:r>
        <w:rPr>
          <w:rStyle w:val="FootnoteReference"/>
        </w:rPr>
        <w:footnoteReference w:id="15772"/>
      </w:r>
      <w:r>
        <w:t xml:space="preserve">, boasters</w:t>
      </w:r>
      <w:r>
        <w:rPr>
          <w:rStyle w:val="FootnoteReference"/>
        </w:rPr>
        <w:footnoteReference w:id="15773"/>
      </w:r>
      <w:r>
        <w:t xml:space="preserve">, proud</w:t>
      </w:r>
      <w:r>
        <w:rPr>
          <w:rStyle w:val="FootnoteReference"/>
        </w:rPr>
        <w:footnoteReference w:id="15774"/>
      </w:r>
      <w:r>
        <w:t xml:space="preserve">, blasphemers</w:t>
      </w:r>
      <w:r>
        <w:rPr>
          <w:rStyle w:val="FootnoteReference"/>
        </w:rPr>
        <w:footnoteReference w:id="15775"/>
      </w:r>
      <w:r>
        <w:t xml:space="preserve">, disobedient</w:t>
      </w:r>
      <w:r>
        <w:rPr>
          <w:rStyle w:val="FootnoteReference"/>
        </w:rPr>
        <w:footnoteReference w:id="15776"/>
      </w:r>
      <w:r>
        <w:t xml:space="preserve"> to parents, unthankful, unholy,</w:t>
      </w:r>
    </w:p>
    <w:p>
      <w:r>
        <w:rPr>
          <w:b/>
        </w:rPr>
        <w:t xml:space="preserve">3 </w:t>
      </w:r>
      <w:r>
        <w:t xml:space="preserve">Without natural</w:t>
      </w:r>
      <w:r>
        <w:rPr>
          <w:rStyle w:val="FootnoteReference"/>
        </w:rPr>
        <w:footnoteReference w:id="15777"/>
      </w:r>
      <w:r>
        <w:t xml:space="preserve"> affection, trucebreakers</w:t>
      </w:r>
      <w:r>
        <w:rPr>
          <w:rStyle w:val="FootnoteReference"/>
        </w:rPr>
        <w:footnoteReference w:id="15778"/>
      </w:r>
      <w:r>
        <w:t xml:space="preserve">, false accusers</w:t>
      </w:r>
      <w:r>
        <w:rPr>
          <w:rStyle w:val="FootnoteReference"/>
        </w:rPr>
        <w:footnoteReference w:id="15779"/>
      </w:r>
      <w:r>
        <w:t xml:space="preserve">, incontinent</w:t>
      </w:r>
      <w:r>
        <w:rPr>
          <w:rStyle w:val="FootnoteReference"/>
        </w:rPr>
        <w:footnoteReference w:id="15780"/>
      </w:r>
      <w:r>
        <w:t xml:space="preserve">, fierce</w:t>
      </w:r>
      <w:r>
        <w:rPr>
          <w:rStyle w:val="FootnoteReference"/>
        </w:rPr>
        <w:footnoteReference w:id="15781"/>
      </w:r>
      <w:r>
        <w:t xml:space="preserve">, despisers</w:t>
      </w:r>
      <w:r>
        <w:rPr>
          <w:rStyle w:val="FootnoteReference"/>
        </w:rPr>
        <w:footnoteReference w:id="15782"/>
      </w:r>
      <w:r>
        <w:t xml:space="preserve"> of those that are good,</w:t>
      </w:r>
    </w:p>
    <w:p>
      <w:r>
        <w:rPr>
          <w:b/>
        </w:rPr>
        <w:t xml:space="preserve">4 </w:t>
      </w:r>
      <w:r>
        <w:t xml:space="preserve">Traitors</w:t>
      </w:r>
      <w:r>
        <w:rPr>
          <w:rStyle w:val="FootnoteReference"/>
        </w:rPr>
        <w:footnoteReference w:id="15783"/>
      </w:r>
      <w:r>
        <w:t xml:space="preserve">, rebellious, high-minded, lovers of pleasures more than lovers of God</w:t>
      </w:r>
      <w:r>
        <w:rPr>
          <w:rStyle w:val="FootnoteReference"/>
        </w:rPr>
        <w:footnoteReference w:id="15784"/>
      </w:r>
      <w:r>
        <w:t xml:space="preserve">;</w:t>
      </w:r>
      <w:r>
        <w:rPr>
          <w:rStyle w:val="FootnoteReference"/>
        </w:rPr>
        <w:footnoteReference w:id="15785"/>
      </w:r>
      <w:r>
        <w:rPr>
          <w:rStyle w:val="FootnoteReference"/>
        </w:rPr>
        <w:footnoteReference w:id="15786"/>
      </w:r>
      <w:r>
        <w:rPr>
          <w:rStyle w:val="FootnoteReference"/>
        </w:rPr>
        <w:footnoteReference w:id="15787"/>
      </w:r>
      <w:r>
        <w:rPr>
          <w:rStyle w:val="FootnoteReference"/>
        </w:rPr>
        <w:footnoteReference w:id="15788"/>
      </w:r>
    </w:p>
    <w:p>
      <w:r>
        <w:rPr>
          <w:b/>
        </w:rPr>
        <w:t xml:space="preserve">5 </w:t>
      </w:r>
      <w:r>
        <w:t xml:space="preserve">Having a form</w:t>
      </w:r>
      <w:r>
        <w:rPr>
          <w:rStyle w:val="FootnoteReference"/>
        </w:rPr>
        <w:footnoteReference w:id="15789"/>
      </w:r>
      <w:r>
        <w:t xml:space="preserve"> of godliness, but denying the power of it: from such turn away.</w:t>
      </w:r>
    </w:p>
    <w:p>
      <w:r>
        <w:rPr>
          <w:b/>
        </w:rPr>
        <w:t xml:space="preserve">6 </w:t>
      </w:r>
      <w:r>
        <w:t xml:space="preserve">For of this</w:t>
      </w:r>
      <w:r>
        <w:rPr>
          <w:rStyle w:val="FootnoteReference"/>
        </w:rPr>
        <w:footnoteReference w:id="15790"/>
      </w:r>
      <w:r>
        <w:t xml:space="preserve"> sort are those who creep into houses, and lead captive silly women laden</w:t>
      </w:r>
      <w:r>
        <w:rPr>
          <w:rStyle w:val="FootnoteReference"/>
        </w:rPr>
        <w:footnoteReference w:id="15791"/>
      </w:r>
      <w:r>
        <w:t xml:space="preserve"> with sins, led away with various lusts,</w:t>
      </w:r>
      <w:r>
        <w:rPr>
          <w:rStyle w:val="FootnoteReference"/>
        </w:rPr>
        <w:footnoteReference w:id="15792"/>
      </w:r>
      <w:r>
        <w:rPr>
          <w:rStyle w:val="FootnoteReference"/>
        </w:rPr>
        <w:footnoteReference w:id="15793"/>
      </w:r>
    </w:p>
    <w:p>
      <w:r>
        <w:rPr>
          <w:b/>
        </w:rPr>
        <w:t xml:space="preserve">7 </w:t>
      </w:r>
      <w:r>
        <w:t xml:space="preserve">Ever learning</w:t>
      </w:r>
      <w:r>
        <w:rPr>
          <w:rStyle w:val="FootnoteReference"/>
        </w:rPr>
        <w:footnoteReference w:id="15794"/>
      </w:r>
      <w:r>
        <w:t xml:space="preserve">, and never</w:t>
      </w:r>
      <w:r>
        <w:rPr>
          <w:rStyle w:val="FootnoteReference"/>
        </w:rPr>
        <w:footnoteReference w:id="15795"/>
      </w:r>
      <w:r>
        <w:t xml:space="preserve"> able to come to the knowledge</w:t>
      </w:r>
      <w:r>
        <w:rPr>
          <w:rStyle w:val="FootnoteReference"/>
        </w:rPr>
        <w:footnoteReference w:id="15796"/>
      </w:r>
      <w:r>
        <w:t xml:space="preserve"> of the truth.</w:t>
      </w:r>
    </w:p>
    <w:p>
      <w:r>
        <w:rPr>
          <w:b/>
        </w:rPr>
        <w:t xml:space="preserve">8 </w:t>
      </w:r>
      <w:r>
        <w:t xml:space="preserve">Now as Jannes</w:t>
      </w:r>
      <w:r>
        <w:rPr>
          <w:rStyle w:val="FootnoteReference"/>
        </w:rPr>
        <w:footnoteReference w:id="15797"/>
      </w:r>
      <w:r>
        <w:t xml:space="preserve"> and Jambres</w:t>
      </w:r>
      <w:r>
        <w:rPr>
          <w:rStyle w:val="FootnoteReference"/>
        </w:rPr>
        <w:footnoteReference w:id="15798"/>
      </w:r>
      <w:r>
        <w:t xml:space="preserve"> withstood Moses</w:t>
      </w:r>
      <w:r>
        <w:rPr>
          <w:rStyle w:val="FootnoteReference"/>
        </w:rPr>
        <w:footnoteReference w:id="15799"/>
      </w:r>
      <w:r>
        <w:t xml:space="preserve">, so do these also resist</w:t>
      </w:r>
      <w:r>
        <w:rPr>
          <w:rStyle w:val="FootnoteReference"/>
        </w:rPr>
        <w:footnoteReference w:id="15800"/>
      </w:r>
      <w:r>
        <w:t xml:space="preserve"> the truth: men of corrupt minds, reprobate</w:t>
      </w:r>
      <w:r>
        <w:rPr>
          <w:rStyle w:val="FootnoteReference"/>
        </w:rPr>
        <w:footnoteReference w:id="15801"/>
      </w:r>
      <w:r>
        <w:t xml:space="preserve"> concerning the faith.</w:t>
      </w:r>
      <w:r>
        <w:rPr>
          <w:rStyle w:val="FootnoteReference"/>
        </w:rPr>
        <w:footnoteReference w:id="15802"/>
      </w:r>
      <w:r>
        <w:rPr>
          <w:rStyle w:val="FootnoteReference"/>
        </w:rPr>
        <w:footnoteReference w:id="15803"/>
      </w:r>
    </w:p>
    <w:p>
      <w:r>
        <w:rPr>
          <w:b/>
        </w:rPr>
        <w:t xml:space="preserve">9 </w:t>
      </w:r>
      <w:r>
        <w:t xml:space="preserve">But they shall proceed no further: for their</w:t>
      </w:r>
      <w:r>
        <w:rPr>
          <w:rStyle w:val="FootnoteReference"/>
        </w:rPr>
        <w:footnoteReference w:id="15804"/>
      </w:r>
      <w:r>
        <w:t xml:space="preserve"> folly shall be manifest to all men, as theirs also was.</w:t>
      </w:r>
    </w:p>
    <w:p>
      <w:r>
        <w:rPr>
          <w:b/>
        </w:rPr>
        <w:t xml:space="preserve">10 </w:t>
      </w:r>
      <w:r>
        <w:t xml:space="preserve">But you have fully known my doctrine, manner</w:t>
      </w:r>
      <w:r>
        <w:rPr>
          <w:rStyle w:val="FootnoteReference"/>
        </w:rPr>
        <w:footnoteReference w:id="15805"/>
      </w:r>
      <w:r>
        <w:t xml:space="preserve"> of life, purpose</w:t>
      </w:r>
      <w:r>
        <w:rPr>
          <w:rStyle w:val="FootnoteReference"/>
        </w:rPr>
        <w:footnoteReference w:id="15806"/>
      </w:r>
      <w:r>
        <w:t xml:space="preserve">, faith</w:t>
      </w:r>
      <w:r>
        <w:rPr>
          <w:rStyle w:val="FootnoteReference"/>
        </w:rPr>
        <w:footnoteReference w:id="15807"/>
      </w:r>
      <w:r>
        <w:t xml:space="preserve">, longsuffering, love, patience,</w:t>
      </w:r>
      <w:r>
        <w:rPr>
          <w:rStyle w:val="FootnoteReference"/>
        </w:rPr>
        <w:footnoteReference w:id="15808"/>
      </w:r>
      <w:r>
        <w:rPr>
          <w:rStyle w:val="FootnoteReference"/>
        </w:rPr>
        <w:footnoteReference w:id="15809"/>
      </w:r>
    </w:p>
    <w:p>
      <w:r>
        <w:rPr>
          <w:b/>
        </w:rPr>
        <w:t xml:space="preserve">11 </w:t>
      </w:r>
      <w:r>
        <w:t xml:space="preserve">Persecutions</w:t>
      </w:r>
      <w:r>
        <w:rPr>
          <w:rStyle w:val="FootnoteReference"/>
        </w:rPr>
        <w:footnoteReference w:id="15810"/>
      </w:r>
      <w:r>
        <w:t xml:space="preserve">, afflictions, which came to me at Antioch</w:t>
      </w:r>
      <w:r>
        <w:rPr>
          <w:rStyle w:val="FootnoteReference"/>
        </w:rPr>
        <w:footnoteReference w:id="15811"/>
      </w:r>
      <w:r>
        <w:t xml:space="preserve">, at Iconium</w:t>
      </w:r>
      <w:r>
        <w:rPr>
          <w:rStyle w:val="FootnoteReference"/>
        </w:rPr>
        <w:footnoteReference w:id="15812"/>
      </w:r>
      <w:r>
        <w:t xml:space="preserve">, at Lystra</w:t>
      </w:r>
      <w:r>
        <w:rPr>
          <w:rStyle w:val="FootnoteReference"/>
        </w:rPr>
        <w:footnoteReference w:id="15813"/>
      </w:r>
      <w:r>
        <w:t xml:space="preserve">; what persecutions I endured: but out of them all the Lord delivered me.</w:t>
      </w:r>
      <w:r>
        <w:rPr>
          <w:rStyle w:val="FootnoteReference"/>
        </w:rPr>
        <w:footnoteReference w:id="15814"/>
      </w:r>
      <w:r>
        <w:rPr>
          <w:rStyle w:val="FootnoteReference"/>
        </w:rPr>
        <w:footnoteReference w:id="15815"/>
      </w:r>
    </w:p>
    <w:p>
      <w:r>
        <w:rPr>
          <w:b/>
        </w:rPr>
        <w:t xml:space="preserve">12 </w:t>
      </w:r>
      <w:r>
        <w:t xml:space="preserve">Yes, and all that will live</w:t>
      </w:r>
      <w:r>
        <w:rPr>
          <w:rStyle w:val="FootnoteReference"/>
        </w:rPr>
        <w:footnoteReference w:id="15816"/>
      </w:r>
      <w:r>
        <w:t xml:space="preserve"> godly in Christ</w:t>
      </w:r>
      <w:r>
        <w:rPr>
          <w:rStyle w:val="FootnoteReference"/>
        </w:rPr>
        <w:footnoteReference w:id="15817"/>
      </w:r>
      <w:r>
        <w:t xml:space="preserve"> Jesus</w:t>
      </w:r>
      <w:r>
        <w:rPr>
          <w:rStyle w:val="FootnoteReference"/>
        </w:rPr>
        <w:footnoteReference w:id="15818"/>
      </w:r>
      <w:r>
        <w:t xml:space="preserve"> shall suffer persecution.</w:t>
      </w:r>
      <w:r>
        <w:rPr>
          <w:rStyle w:val="FootnoteReference"/>
        </w:rPr>
        <w:footnoteReference w:id="15819"/>
      </w:r>
    </w:p>
    <w:p>
      <w:r>
        <w:rPr>
          <w:b/>
        </w:rPr>
        <w:t xml:space="preserve">13 </w:t>
      </w:r>
      <w:r>
        <w:t xml:space="preserve">But evil</w:t>
      </w:r>
      <w:r>
        <w:rPr>
          <w:rStyle w:val="FootnoteReference"/>
        </w:rPr>
        <w:footnoteReference w:id="15820"/>
      </w:r>
      <w:r>
        <w:t xml:space="preserve"> men and seducers shall wax worse and worse, deceiving, and being deceived.</w:t>
      </w:r>
    </w:p>
    <w:p>
      <w:r>
        <w:rPr>
          <w:b/>
        </w:rPr>
        <w:t xml:space="preserve">14 </w:t>
      </w:r>
      <w:r>
        <w:t xml:space="preserve">But continue</w:t>
      </w:r>
      <w:r>
        <w:rPr>
          <w:rStyle w:val="FootnoteReference"/>
        </w:rPr>
        <w:footnoteReference w:id="15821"/>
      </w:r>
      <w:r>
        <w:t xml:space="preserve"> you in the things which you have learned and have been assured</w:t>
      </w:r>
      <w:r>
        <w:rPr>
          <w:rStyle w:val="FootnoteReference"/>
        </w:rPr>
        <w:footnoteReference w:id="15822"/>
      </w:r>
      <w:r>
        <w:t xml:space="preserve"> of, knowing</w:t>
      </w:r>
      <w:r>
        <w:rPr>
          <w:rStyle w:val="FootnoteReference"/>
        </w:rPr>
        <w:footnoteReference w:id="15823"/>
      </w:r>
      <w:r>
        <w:t xml:space="preserve"> of whom you have learned them;</w:t>
      </w:r>
    </w:p>
    <w:p>
      <w:r>
        <w:rPr>
          <w:b/>
        </w:rPr>
        <w:t xml:space="preserve">15 </w:t>
      </w:r>
      <w:r>
        <w:t xml:space="preserve">And that from a child you have known the holy</w:t>
      </w:r>
      <w:r>
        <w:rPr>
          <w:rStyle w:val="FootnoteReference"/>
        </w:rPr>
        <w:footnoteReference w:id="15824"/>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825"/>
      </w:r>
      <w:r>
        <w:t xml:space="preserve"> profitable for doctrine</w:t>
      </w:r>
      <w:r>
        <w:rPr>
          <w:rStyle w:val="FootnoteReference"/>
        </w:rPr>
        <w:footnoteReference w:id="15826"/>
      </w:r>
      <w:r>
        <w:t xml:space="preserve">, for reproof</w:t>
      </w:r>
      <w:r>
        <w:rPr>
          <w:rStyle w:val="FootnoteReference"/>
        </w:rPr>
        <w:footnoteReference w:id="15827"/>
      </w:r>
      <w:r>
        <w:t xml:space="preserve">, for correction, for instruction</w:t>
      </w:r>
      <w:r>
        <w:rPr>
          <w:rStyle w:val="FootnoteReference"/>
        </w:rPr>
        <w:footnoteReference w:id="15828"/>
      </w:r>
      <w:r>
        <w:t xml:space="preserve"> in righteousness:</w:t>
      </w:r>
      <w:r>
        <w:rPr>
          <w:rStyle w:val="FootnoteReference"/>
        </w:rPr>
        <w:footnoteReference w:id="15829"/>
      </w:r>
    </w:p>
    <w:p>
      <w:r>
        <w:rPr>
          <w:b/>
        </w:rPr>
        <w:t xml:space="preserve">17 </w:t>
      </w:r>
      <w:r>
        <w:t xml:space="preserve">That the man</w:t>
      </w:r>
      <w:r>
        <w:rPr>
          <w:rStyle w:val="FootnoteReference"/>
        </w:rPr>
        <w:footnoteReference w:id="15830"/>
      </w:r>
      <w:r>
        <w:t xml:space="preserve"> of God may be perfect, thoroughly furnished</w:t>
      </w:r>
      <w:r>
        <w:rPr>
          <w:rStyle w:val="FootnoteReference"/>
        </w:rPr>
        <w:footnoteReference w:id="1583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832"/>
      </w:r>
      <w:r>
        <w:t xml:space="preserve"> you therefore before God</w:t>
      </w:r>
      <w:r>
        <w:rPr>
          <w:rStyle w:val="FootnoteReference"/>
        </w:rPr>
        <w:footnoteReference w:id="15833"/>
      </w:r>
      <w:r>
        <w:t xml:space="preserve">, and the Lord Jesus</w:t>
      </w:r>
      <w:r>
        <w:rPr>
          <w:rStyle w:val="FootnoteReference"/>
        </w:rPr>
        <w:footnoteReference w:id="15834"/>
      </w:r>
      <w:r>
        <w:t xml:space="preserve"> Christ</w:t>
      </w:r>
      <w:r>
        <w:rPr>
          <w:rStyle w:val="FootnoteReference"/>
        </w:rPr>
        <w:footnoteReference w:id="15835"/>
      </w:r>
      <w:r>
        <w:t xml:space="preserve">, who shall judge the quick and the dead at his appearing and his kingdom</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2 </w:t>
      </w:r>
      <w:r>
        <w:t xml:space="preserve">Preach</w:t>
      </w:r>
      <w:r>
        <w:rPr>
          <w:rStyle w:val="FootnoteReference"/>
        </w:rPr>
        <w:footnoteReference w:id="15842"/>
      </w:r>
      <w:r>
        <w:t xml:space="preserve"> the word; be instant in season, out of season; reprove</w:t>
      </w:r>
      <w:r>
        <w:rPr>
          <w:rStyle w:val="FootnoteReference"/>
        </w:rPr>
        <w:footnoteReference w:id="15843"/>
      </w:r>
      <w:r>
        <w:t xml:space="preserve">, rebuke, exhort</w:t>
      </w:r>
      <w:r>
        <w:rPr>
          <w:rStyle w:val="FootnoteReference"/>
        </w:rPr>
        <w:footnoteReference w:id="15844"/>
      </w:r>
      <w:r>
        <w:t xml:space="preserve"> with all longsuffering and doctrine.</w:t>
      </w:r>
      <w:r>
        <w:rPr>
          <w:rStyle w:val="FootnoteReference"/>
        </w:rPr>
        <w:footnoteReference w:id="15845"/>
      </w:r>
      <w:r>
        <w:rPr>
          <w:rStyle w:val="FootnoteReference"/>
        </w:rPr>
        <w:footnoteReference w:id="15846"/>
      </w:r>
      <w:r>
        <w:rPr>
          <w:rStyle w:val="FootnoteReference"/>
        </w:rPr>
        <w:footnoteReference w:id="15847"/>
      </w:r>
    </w:p>
    <w:p>
      <w:r>
        <w:rPr>
          <w:b/>
        </w:rPr>
        <w:t xml:space="preserve">3 </w:t>
      </w:r>
      <w:r>
        <w:t xml:space="preserve">For the time</w:t>
      </w:r>
      <w:r>
        <w:rPr>
          <w:rStyle w:val="FootnoteReference"/>
        </w:rPr>
        <w:footnoteReference w:id="15848"/>
      </w:r>
      <w:r>
        <w:t xml:space="preserve"> will come when they will</w:t>
      </w:r>
      <w:r>
        <w:rPr>
          <w:rStyle w:val="FootnoteReference"/>
        </w:rPr>
        <w:footnoteReference w:id="15849"/>
      </w:r>
      <w:r>
        <w:t xml:space="preserve"> not endure sound</w:t>
      </w:r>
      <w:r>
        <w:rPr>
          <w:rStyle w:val="FootnoteReference"/>
        </w:rPr>
        <w:footnoteReference w:id="15850"/>
      </w:r>
      <w:r>
        <w:t xml:space="preserve"> doctrine; but after their own lusts shall they heap to themselves teachers, having itching ears;</w:t>
      </w:r>
      <w:r>
        <w:rPr>
          <w:rStyle w:val="FootnoteReference"/>
        </w:rPr>
        <w:footnoteReference w:id="15851"/>
      </w:r>
    </w:p>
    <w:p>
      <w:r>
        <w:rPr>
          <w:b/>
        </w:rPr>
        <w:t xml:space="preserve">4 </w:t>
      </w:r>
      <w:r>
        <w:t xml:space="preserve">And they shall turn</w:t>
      </w:r>
      <w:r>
        <w:rPr>
          <w:rStyle w:val="FootnoteReference"/>
        </w:rPr>
        <w:footnoteReference w:id="15852"/>
      </w:r>
      <w:r>
        <w:t xml:space="preserve"> away their ears from the truth, and shall be turned to fables.</w:t>
      </w:r>
      <w:r>
        <w:rPr>
          <w:rStyle w:val="FootnoteReference"/>
        </w:rPr>
        <w:footnoteReference w:id="15853"/>
      </w:r>
    </w:p>
    <w:p>
      <w:r>
        <w:rPr>
          <w:b/>
        </w:rPr>
        <w:t xml:space="preserve">5 </w:t>
      </w:r>
      <w:r>
        <w:t xml:space="preserve">But watch</w:t>
      </w:r>
      <w:r>
        <w:rPr>
          <w:rStyle w:val="FootnoteReference"/>
        </w:rPr>
        <w:footnoteReference w:id="15854"/>
      </w:r>
      <w:r>
        <w:t xml:space="preserve"> you in all things, endure</w:t>
      </w:r>
      <w:r>
        <w:rPr>
          <w:rStyle w:val="FootnoteReference"/>
        </w:rPr>
        <w:footnoteReference w:id="15855"/>
      </w:r>
      <w:r>
        <w:t xml:space="preserve"> afflictions, do the work of an evangelist, make full proof of</w:t>
      </w:r>
      <w:r>
        <w:rPr>
          <w:rStyle w:val="FootnoteReference"/>
        </w:rPr>
        <w:footnoteReference w:id="15856"/>
      </w:r>
      <w:r>
        <w:t xml:space="preserve"> your ministry.</w:t>
      </w:r>
      <w:r>
        <w:rPr>
          <w:rStyle w:val="FootnoteReference"/>
        </w:rPr>
        <w:footnoteReference w:id="15857"/>
      </w:r>
    </w:p>
    <w:p>
      <w:r>
        <w:rPr>
          <w:b/>
        </w:rPr>
        <w:t xml:space="preserve">6 </w:t>
      </w:r>
      <w:r>
        <w:t xml:space="preserve">For I am</w:t>
      </w:r>
      <w:r>
        <w:rPr>
          <w:rStyle w:val="FootnoteReference"/>
        </w:rPr>
        <w:footnoteReference w:id="15858"/>
      </w:r>
      <w:r>
        <w:t xml:space="preserve"> now ready to be offered, and the time of my departure is at hand.</w:t>
      </w:r>
      <w:r>
        <w:rPr>
          <w:rStyle w:val="FootnoteReference"/>
        </w:rPr>
        <w:footnoteReference w:id="15859"/>
      </w:r>
    </w:p>
    <w:p>
      <w:r>
        <w:rPr>
          <w:b/>
        </w:rPr>
        <w:t xml:space="preserve">7 </w:t>
      </w:r>
      <w:r>
        <w:t xml:space="preserve">I have fought a good fight, I have finished</w:t>
      </w:r>
      <w:r>
        <w:rPr>
          <w:rStyle w:val="FootnoteReference"/>
        </w:rPr>
        <w:footnoteReference w:id="15860"/>
      </w:r>
      <w:r>
        <w:t xml:space="preserve"> my course, I have kept</w:t>
      </w:r>
      <w:r>
        <w:rPr>
          <w:rStyle w:val="FootnoteReference"/>
        </w:rPr>
        <w:footnoteReference w:id="15861"/>
      </w:r>
      <w:r>
        <w:t xml:space="preserve"> the faith:</w:t>
      </w:r>
      <w:r>
        <w:rPr>
          <w:rStyle w:val="FootnoteReference"/>
        </w:rPr>
        <w:footnoteReference w:id="15862"/>
      </w:r>
    </w:p>
    <w:p>
      <w:r>
        <w:rPr>
          <w:b/>
        </w:rPr>
        <w:t xml:space="preserve">8 </w:t>
      </w:r>
      <w:r>
        <w:t xml:space="preserve">From now on there is laid up for me a crown</w:t>
      </w:r>
      <w:r>
        <w:rPr>
          <w:rStyle w:val="FootnoteReference"/>
        </w:rPr>
        <w:footnoteReference w:id="15863"/>
      </w:r>
      <w:r>
        <w:t xml:space="preserve"> of righteousness, which the Lord, the righteous</w:t>
      </w:r>
      <w:r>
        <w:rPr>
          <w:rStyle w:val="FootnoteReference"/>
        </w:rPr>
        <w:footnoteReference w:id="15864"/>
      </w:r>
      <w:r>
        <w:t xml:space="preserve"> judge, shall give me at that</w:t>
      </w:r>
      <w:r>
        <w:rPr>
          <w:rStyle w:val="FootnoteReference"/>
        </w:rPr>
        <w:footnoteReference w:id="15865"/>
      </w:r>
      <w:r>
        <w:t xml:space="preserve"> day: and not to me only, but to all them also that love</w:t>
      </w:r>
      <w:r>
        <w:rPr>
          <w:rStyle w:val="FootnoteReference"/>
        </w:rPr>
        <w:footnoteReference w:id="15866"/>
      </w:r>
      <w:r>
        <w:t xml:space="preserve"> his appearing.</w:t>
      </w:r>
    </w:p>
    <w:p>
      <w:r>
        <w:rPr>
          <w:b/>
        </w:rPr>
        <w:t xml:space="preserve">9 </w:t>
      </w:r>
      <w:r>
        <w:t xml:space="preserve">Do your diligence to come shortly to me:</w:t>
      </w:r>
      <w:r>
        <w:rPr>
          <w:rStyle w:val="FootnoteReference"/>
        </w:rPr>
        <w:footnoteReference w:id="15867"/>
      </w:r>
    </w:p>
    <w:p>
      <w:r>
        <w:rPr>
          <w:b/>
        </w:rPr>
        <w:t xml:space="preserve">10 </w:t>
      </w:r>
      <w:r>
        <w:t xml:space="preserve">For Demas</w:t>
      </w:r>
      <w:r>
        <w:rPr>
          <w:rStyle w:val="FootnoteReference"/>
        </w:rPr>
        <w:footnoteReference w:id="15868"/>
      </w:r>
      <w:r>
        <w:t xml:space="preserve"> has forsaken me, having loved this present world, and is departed to Thessalonica</w:t>
      </w:r>
      <w:r>
        <w:rPr>
          <w:rStyle w:val="FootnoteReference"/>
        </w:rPr>
        <w:footnoteReference w:id="15869"/>
      </w:r>
      <w:r>
        <w:t xml:space="preserve">; Crescens</w:t>
      </w:r>
      <w:r>
        <w:rPr>
          <w:rStyle w:val="FootnoteReference"/>
        </w:rPr>
        <w:footnoteReference w:id="15870"/>
      </w:r>
      <w:r>
        <w:t xml:space="preserve"> to Galatia</w:t>
      </w:r>
      <w:r>
        <w:rPr>
          <w:rStyle w:val="FootnoteReference"/>
        </w:rPr>
        <w:footnoteReference w:id="15871"/>
      </w:r>
      <w:r>
        <w:t xml:space="preserve">, Titus</w:t>
      </w:r>
      <w:r>
        <w:rPr>
          <w:rStyle w:val="FootnoteReference"/>
        </w:rPr>
        <w:footnoteReference w:id="15872"/>
      </w:r>
      <w:r>
        <w:t xml:space="preserve"> to Dalmatia</w:t>
      </w:r>
      <w:r>
        <w:rPr>
          <w:rStyle w:val="FootnoteReference"/>
        </w:rPr>
        <w:footnoteReference w:id="15873"/>
      </w:r>
      <w:r>
        <w:t xml:space="preserve">.</w:t>
      </w:r>
      <w:r>
        <w:rPr>
          <w:rStyle w:val="FootnoteReference"/>
        </w:rPr>
        <w:footnoteReference w:id="15874"/>
      </w:r>
      <w:r>
        <w:rPr>
          <w:rStyle w:val="FootnoteReference"/>
        </w:rPr>
        <w:footnoteReference w:id="15875"/>
      </w:r>
      <w:r>
        <w:rPr>
          <w:rStyle w:val="FootnoteReference"/>
        </w:rPr>
        <w:footnoteReference w:id="15876"/>
      </w:r>
      <w:r>
        <w:rPr>
          <w:rStyle w:val="FootnoteReference"/>
        </w:rPr>
        <w:footnoteReference w:id="15877"/>
      </w:r>
      <w:r>
        <w:rPr>
          <w:rStyle w:val="FootnoteReference"/>
        </w:rPr>
        <w:footnoteReference w:id="15878"/>
      </w:r>
    </w:p>
    <w:p>
      <w:r>
        <w:rPr>
          <w:b/>
        </w:rPr>
        <w:t xml:space="preserve">11 </w:t>
      </w:r>
      <w:r>
        <w:t xml:space="preserve">Only</w:t>
      </w:r>
      <w:r>
        <w:rPr>
          <w:rStyle w:val="FootnoteReference"/>
        </w:rPr>
        <w:footnoteReference w:id="15879"/>
      </w:r>
      <w:r>
        <w:t xml:space="preserve"> Luke</w:t>
      </w:r>
      <w:r>
        <w:rPr>
          <w:rStyle w:val="FootnoteReference"/>
        </w:rPr>
        <w:footnoteReference w:id="15880"/>
      </w:r>
      <w:r>
        <w:t xml:space="preserve"> is with me. Take Mark</w:t>
      </w:r>
      <w:r>
        <w:rPr>
          <w:rStyle w:val="FootnoteReference"/>
        </w:rPr>
        <w:footnoteReference w:id="15881"/>
      </w:r>
      <w:r>
        <w:t xml:space="preserve">, and bring him with you: for he is profitable to me for the ministry.</w:t>
      </w:r>
      <w:r>
        <w:rPr>
          <w:rStyle w:val="FootnoteReference"/>
        </w:rPr>
        <w:footnoteReference w:id="15882"/>
      </w:r>
      <w:r>
        <w:rPr>
          <w:rStyle w:val="FootnoteReference"/>
        </w:rPr>
        <w:footnoteReference w:id="15883"/>
      </w:r>
      <w:r>
        <w:rPr>
          <w:rStyle w:val="FootnoteReference"/>
        </w:rPr>
        <w:footnoteReference w:id="15884"/>
      </w:r>
      <w:r>
        <w:rPr>
          <w:rStyle w:val="FootnoteReference"/>
        </w:rPr>
        <w:footnoteReference w:id="15885"/>
      </w:r>
      <w:r>
        <w:rPr>
          <w:rStyle w:val="FootnoteReference"/>
        </w:rPr>
        <w:footnoteReference w:id="15886"/>
      </w:r>
    </w:p>
    <w:p>
      <w:r>
        <w:rPr>
          <w:b/>
        </w:rPr>
        <w:t xml:space="preserve">12 </w:t>
      </w:r>
      <w:r>
        <w:t xml:space="preserve">And Tychicus</w:t>
      </w:r>
      <w:r>
        <w:rPr>
          <w:rStyle w:val="FootnoteReference"/>
        </w:rPr>
        <w:footnoteReference w:id="15887"/>
      </w:r>
      <w:r>
        <w:t xml:space="preserve"> have I sent to Ephesus</w:t>
      </w:r>
      <w:r>
        <w:rPr>
          <w:rStyle w:val="FootnoteReference"/>
        </w:rPr>
        <w:footnoteReference w:id="15888"/>
      </w:r>
      <w:r>
        <w:t xml:space="preserve">.</w:t>
      </w:r>
      <w:r>
        <w:rPr>
          <w:rStyle w:val="FootnoteReference"/>
        </w:rPr>
        <w:footnoteReference w:id="15889"/>
      </w:r>
      <w:r>
        <w:rPr>
          <w:rStyle w:val="FootnoteReference"/>
        </w:rPr>
        <w:footnoteReference w:id="15890"/>
      </w:r>
    </w:p>
    <w:p>
      <w:r>
        <w:rPr>
          <w:b/>
        </w:rPr>
        <w:t xml:space="preserve">13 </w:t>
      </w:r>
      <w:r>
        <w:t xml:space="preserve">The tunic that I left at Troas</w:t>
      </w:r>
      <w:r>
        <w:rPr>
          <w:rStyle w:val="FootnoteReference"/>
        </w:rPr>
        <w:footnoteReference w:id="15891"/>
      </w:r>
      <w:r>
        <w:t xml:space="preserve"> with Carpus</w:t>
      </w:r>
      <w:r>
        <w:rPr>
          <w:rStyle w:val="FootnoteReference"/>
        </w:rPr>
        <w:footnoteReference w:id="15892"/>
      </w:r>
      <w:r>
        <w:t xml:space="preserve">, when you come, bring with you, and the books, but especially the parchments.</w:t>
      </w:r>
      <w:r>
        <w:rPr>
          <w:rStyle w:val="FootnoteReference"/>
        </w:rPr>
        <w:footnoteReference w:id="15893"/>
      </w:r>
      <w:r>
        <w:rPr>
          <w:rStyle w:val="FootnoteReference"/>
        </w:rPr>
        <w:footnoteReference w:id="15894"/>
      </w:r>
    </w:p>
    <w:p>
      <w:r>
        <w:rPr>
          <w:b/>
        </w:rPr>
        <w:t xml:space="preserve">14 </w:t>
      </w:r>
      <w:r>
        <w:t xml:space="preserve">Alexander</w:t>
      </w:r>
      <w:r>
        <w:rPr>
          <w:rStyle w:val="FootnoteReference"/>
        </w:rPr>
        <w:footnoteReference w:id="15895"/>
      </w:r>
      <w:r>
        <w:t xml:space="preserve"> the coppersmith did me much evil: the Lord reward</w:t>
      </w:r>
      <w:r>
        <w:rPr>
          <w:rStyle w:val="FootnoteReference"/>
        </w:rPr>
        <w:footnoteReference w:id="15896"/>
      </w:r>
      <w:r>
        <w:t xml:space="preserve"> him according to his works:</w:t>
      </w:r>
      <w:r>
        <w:rPr>
          <w:rStyle w:val="FootnoteReference"/>
        </w:rPr>
        <w:footnoteReference w:id="15897"/>
      </w:r>
    </w:p>
    <w:p>
      <w:r>
        <w:rPr>
          <w:b/>
        </w:rPr>
        <w:t xml:space="preserve">15 </w:t>
      </w:r>
      <w:r>
        <w:t xml:space="preserve">Beware of him also; for he has greatly withstood</w:t>
      </w:r>
      <w:r>
        <w:rPr>
          <w:rStyle w:val="FootnoteReference"/>
        </w:rPr>
        <w:footnoteReference w:id="15898"/>
      </w:r>
      <w:r>
        <w:t xml:space="preserve"> our words.</w:t>
      </w:r>
      <w:r>
        <w:rPr>
          <w:rStyle w:val="FootnoteReference"/>
        </w:rPr>
        <w:footnoteReference w:id="15899"/>
      </w:r>
    </w:p>
    <w:p>
      <w:r>
        <w:rPr>
          <w:b/>
        </w:rPr>
        <w:t xml:space="preserve">16 </w:t>
      </w:r>
      <w:r>
        <w:t xml:space="preserve">At my first answer</w:t>
      </w:r>
      <w:r>
        <w:rPr>
          <w:rStyle w:val="FootnoteReference"/>
        </w:rPr>
        <w:footnoteReference w:id="15900"/>
      </w:r>
      <w:r>
        <w:t xml:space="preserve"> no one stood with me, but all men forsook me: I pray</w:t>
      </w:r>
      <w:r>
        <w:rPr>
          <w:rStyle w:val="FootnoteReference"/>
        </w:rPr>
        <w:footnoteReference w:id="15901"/>
      </w:r>
      <w:r>
        <w:t xml:space="preserve"> God that it may not be laid to their charge.</w:t>
      </w:r>
      <w:r>
        <w:rPr>
          <w:rStyle w:val="FootnoteReference"/>
        </w:rPr>
        <w:footnoteReference w:id="15902"/>
      </w:r>
    </w:p>
    <w:p>
      <w:r>
        <w:rPr>
          <w:b/>
        </w:rPr>
        <w:t xml:space="preserve">17 </w:t>
      </w:r>
      <w:r>
        <w:t xml:space="preserve">Notwithstanding the Lord</w:t>
      </w:r>
      <w:r>
        <w:rPr>
          <w:rStyle w:val="FootnoteReference"/>
        </w:rPr>
        <w:footnoteReference w:id="15903"/>
      </w:r>
      <w:r>
        <w:t xml:space="preserve"> stood with me, and strengthened</w:t>
      </w:r>
      <w:r>
        <w:rPr>
          <w:rStyle w:val="FootnoteReference"/>
        </w:rPr>
        <w:footnoteReference w:id="15904"/>
      </w:r>
      <w:r>
        <w:t xml:space="preserve"> me; that by me the preaching might be fully known, and that all the nations might hear: and I was delivered out of the mouth of the lion.</w:t>
      </w:r>
      <w:r>
        <w:rPr>
          <w:rStyle w:val="FootnoteReference"/>
        </w:rPr>
        <w:footnoteReference w:id="15905"/>
      </w:r>
    </w:p>
    <w:p>
      <w:r>
        <w:rPr>
          <w:b/>
        </w:rPr>
        <w:t xml:space="preserve">18 </w:t>
      </w:r>
      <w:r>
        <w:t xml:space="preserve">And the Lord shall deliver</w:t>
      </w:r>
      <w:r>
        <w:rPr>
          <w:rStyle w:val="FootnoteReference"/>
        </w:rPr>
        <w:footnoteReference w:id="15906"/>
      </w:r>
      <w:r>
        <w:t xml:space="preserve"> me from every evil work, and will</w:t>
      </w:r>
      <w:r>
        <w:rPr>
          <w:rStyle w:val="FootnoteReference"/>
        </w:rPr>
        <w:footnoteReference w:id="15907"/>
      </w:r>
      <w:r>
        <w:t xml:space="preserve"> preserve me to his heavenly kingdom: to whom</w:t>
      </w:r>
      <w:r>
        <w:rPr>
          <w:rStyle w:val="FootnoteReference"/>
        </w:rPr>
        <w:footnoteReference w:id="15908"/>
      </w:r>
      <w:r>
        <w:t xml:space="preserve"> be glory forever and ever. Amen.</w:t>
      </w:r>
    </w:p>
    <w:p>
      <w:r>
        <w:rPr>
          <w:b/>
        </w:rPr>
        <w:t xml:space="preserve">19 </w:t>
      </w:r>
      <w:r>
        <w:t xml:space="preserve">Salute Prisca</w:t>
      </w:r>
      <w:r>
        <w:rPr>
          <w:rStyle w:val="FootnoteReference"/>
        </w:rPr>
        <w:footnoteReference w:id="15909"/>
      </w:r>
      <w:r>
        <w:t xml:space="preserve"> and Aquila</w:t>
      </w:r>
      <w:r>
        <w:rPr>
          <w:rStyle w:val="FootnoteReference"/>
        </w:rPr>
        <w:footnoteReference w:id="15910"/>
      </w:r>
      <w:r>
        <w:t xml:space="preserve">, and the household of Onesiphorus</w:t>
      </w:r>
      <w:r>
        <w:rPr>
          <w:rStyle w:val="FootnoteReference"/>
        </w:rPr>
        <w:footnoteReference w:id="15911"/>
      </w:r>
      <w:r>
        <w:t xml:space="preserve">.</w:t>
      </w:r>
      <w:r>
        <w:rPr>
          <w:rStyle w:val="FootnoteReference"/>
        </w:rPr>
        <w:footnoteReference w:id="15912"/>
      </w:r>
      <w:r>
        <w:rPr>
          <w:rStyle w:val="FootnoteReference"/>
        </w:rPr>
        <w:footnoteReference w:id="15913"/>
      </w:r>
    </w:p>
    <w:p>
      <w:r>
        <w:rPr>
          <w:b/>
        </w:rPr>
        <w:t xml:space="preserve">20 </w:t>
      </w:r>
      <w:r>
        <w:t xml:space="preserve">Erastus</w:t>
      </w:r>
      <w:r>
        <w:rPr>
          <w:rStyle w:val="FootnoteReference"/>
        </w:rPr>
        <w:footnoteReference w:id="15914"/>
      </w:r>
      <w:r>
        <w:t xml:space="preserve"> remained at Corinth</w:t>
      </w:r>
      <w:r>
        <w:rPr>
          <w:rStyle w:val="FootnoteReference"/>
        </w:rPr>
        <w:footnoteReference w:id="15915"/>
      </w:r>
      <w:r>
        <w:t xml:space="preserve">: but Trophimus</w:t>
      </w:r>
      <w:r>
        <w:rPr>
          <w:rStyle w:val="FootnoteReference"/>
        </w:rPr>
        <w:footnoteReference w:id="15916"/>
      </w:r>
      <w:r>
        <w:t xml:space="preserve"> have I left at Miletum</w:t>
      </w:r>
      <w:r>
        <w:rPr>
          <w:rStyle w:val="FootnoteReference"/>
        </w:rPr>
        <w:footnoteReference w:id="15917"/>
      </w:r>
      <w:r>
        <w:t xml:space="preserve"> sick</w:t>
      </w:r>
      <w:r>
        <w:rPr>
          <w:rStyle w:val="FootnoteReference"/>
        </w:rPr>
        <w:footnoteReference w:id="15918"/>
      </w:r>
      <w:r>
        <w:t xml:space="preserve">.</w:t>
      </w:r>
      <w:r>
        <w:rPr>
          <w:rStyle w:val="FootnoteReference"/>
        </w:rPr>
        <w:footnoteReference w:id="15919"/>
      </w:r>
      <w:r>
        <w:rPr>
          <w:rStyle w:val="FootnoteReference"/>
        </w:rPr>
        <w:footnoteReference w:id="15920"/>
      </w:r>
      <w:r>
        <w:rPr>
          <w:rStyle w:val="FootnoteReference"/>
        </w:rPr>
        <w:footnoteReference w:id="15921"/>
      </w:r>
    </w:p>
    <w:p>
      <w:r>
        <w:rPr>
          <w:b/>
        </w:rPr>
        <w:t xml:space="preserve">21 </w:t>
      </w:r>
      <w:r>
        <w:t xml:space="preserve">Do your diligence to come before winter. Eubulus</w:t>
      </w:r>
      <w:r>
        <w:rPr>
          <w:rStyle w:val="FootnoteReference"/>
        </w:rPr>
        <w:footnoteReference w:id="15922"/>
      </w:r>
      <w:r>
        <w:t xml:space="preserve"> greets you, and Pudens</w:t>
      </w:r>
      <w:r>
        <w:rPr>
          <w:rStyle w:val="FootnoteReference"/>
        </w:rPr>
        <w:footnoteReference w:id="15923"/>
      </w:r>
      <w:r>
        <w:t xml:space="preserve">, and Linus</w:t>
      </w:r>
      <w:r>
        <w:rPr>
          <w:rStyle w:val="FootnoteReference"/>
        </w:rPr>
        <w:footnoteReference w:id="15924"/>
      </w:r>
      <w:r>
        <w:t xml:space="preserve">, and Claudia</w:t>
      </w:r>
      <w:r>
        <w:rPr>
          <w:rStyle w:val="FootnoteReference"/>
        </w:rPr>
        <w:footnoteReference w:id="15925"/>
      </w:r>
      <w:r>
        <w:t xml:space="preserve">, and all the brothers.</w:t>
      </w:r>
      <w:r>
        <w:rPr>
          <w:rStyle w:val="FootnoteReference"/>
        </w:rPr>
        <w:footnoteReference w:id="15926"/>
      </w:r>
    </w:p>
    <w:p>
      <w:r>
        <w:rPr>
          <w:b/>
        </w:rPr>
        <w:t xml:space="preserve">22 </w:t>
      </w:r>
      <w:r>
        <w:t xml:space="preserve">The Lord</w:t>
      </w:r>
      <w:r>
        <w:rPr>
          <w:rStyle w:val="FootnoteReference"/>
        </w:rPr>
        <w:footnoteReference w:id="15927"/>
      </w:r>
      <w:r>
        <w:t xml:space="preserve"> Jesus Christ be with your spirit. Grace</w:t>
      </w:r>
      <w:r>
        <w:rPr>
          <w:rStyle w:val="FootnoteReference"/>
        </w:rPr>
        <w:footnoteReference w:id="1592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929"/>
      </w:r>
      <w:r>
        <w:t xml:space="preserve">, a slave of God</w:t>
      </w:r>
      <w:r>
        <w:rPr>
          <w:rStyle w:val="FootnoteReference"/>
        </w:rPr>
        <w:footnoteReference w:id="15930"/>
      </w:r>
      <w:r>
        <w:t xml:space="preserve">, and an apostle of Jesus</w:t>
      </w:r>
      <w:r>
        <w:rPr>
          <w:rStyle w:val="FootnoteReference"/>
        </w:rPr>
        <w:footnoteReference w:id="15931"/>
      </w:r>
      <w:r>
        <w:t xml:space="preserve"> Christ</w:t>
      </w:r>
      <w:r>
        <w:rPr>
          <w:rStyle w:val="FootnoteReference"/>
        </w:rPr>
        <w:footnoteReference w:id="15932"/>
      </w:r>
      <w:r>
        <w:t xml:space="preserve">, according to the faith</w:t>
      </w:r>
      <w:r>
        <w:rPr>
          <w:rStyle w:val="FootnoteReference"/>
        </w:rPr>
        <w:footnoteReference w:id="15933"/>
      </w:r>
      <w:r>
        <w:t xml:space="preserve"> of God's elect, and the acknowledging</w:t>
      </w:r>
      <w:r>
        <w:rPr>
          <w:rStyle w:val="FootnoteReference"/>
        </w:rPr>
        <w:footnoteReference w:id="15934"/>
      </w:r>
      <w:r>
        <w:t xml:space="preserve"> of the truth which is after godliness;</w:t>
      </w:r>
      <w:r>
        <w:rPr>
          <w:rStyle w:val="FootnoteReference"/>
        </w:rPr>
        <w:footnoteReference w:id="15935"/>
      </w:r>
      <w:r>
        <w:rPr>
          <w:rStyle w:val="FootnoteReference"/>
        </w:rPr>
        <w:footnoteReference w:id="15936"/>
      </w:r>
      <w:r>
        <w:rPr>
          <w:rStyle w:val="FootnoteReference"/>
        </w:rPr>
        <w:footnoteReference w:id="15937"/>
      </w:r>
      <w:r>
        <w:rPr>
          <w:rStyle w:val="FootnoteReference"/>
        </w:rPr>
        <w:footnoteReference w:id="15938"/>
      </w:r>
    </w:p>
    <w:p>
      <w:r>
        <w:rPr>
          <w:b/>
        </w:rPr>
        <w:t xml:space="preserve">2 </w:t>
      </w:r>
      <w:r>
        <w:t xml:space="preserve">In hope</w:t>
      </w:r>
      <w:r>
        <w:rPr>
          <w:rStyle w:val="FootnoteReference"/>
        </w:rPr>
        <w:footnoteReference w:id="15939"/>
      </w:r>
      <w:r>
        <w:t xml:space="preserve"> of eternal</w:t>
      </w:r>
      <w:r>
        <w:rPr>
          <w:rStyle w:val="FootnoteReference"/>
        </w:rPr>
        <w:footnoteReference w:id="15940"/>
      </w:r>
      <w:r>
        <w:t xml:space="preserve"> life, which God, that cannot lie, promised</w:t>
      </w:r>
      <w:r>
        <w:rPr>
          <w:rStyle w:val="FootnoteReference"/>
        </w:rPr>
        <w:footnoteReference w:id="15941"/>
      </w:r>
      <w:r>
        <w:t xml:space="preserve"> before the world began;</w:t>
      </w:r>
      <w:r>
        <w:rPr>
          <w:rStyle w:val="FootnoteReference"/>
        </w:rPr>
        <w:footnoteReference w:id="15942"/>
      </w:r>
    </w:p>
    <w:p>
      <w:r>
        <w:rPr>
          <w:b/>
        </w:rPr>
        <w:t xml:space="preserve">3 </w:t>
      </w:r>
      <w:r>
        <w:t xml:space="preserve">But has in due times manifested</w:t>
      </w:r>
      <w:r>
        <w:rPr>
          <w:rStyle w:val="FootnoteReference"/>
        </w:rPr>
        <w:footnoteReference w:id="15943"/>
      </w:r>
      <w:r>
        <w:t xml:space="preserve"> his word through preaching, which is committed to me according to the commandment of God our Savior;</w:t>
      </w:r>
      <w:r>
        <w:rPr>
          <w:rStyle w:val="FootnoteReference"/>
        </w:rPr>
        <w:footnoteReference w:id="15944"/>
      </w:r>
      <w:r>
        <w:rPr>
          <w:rStyle w:val="FootnoteReference"/>
        </w:rPr>
        <w:footnoteReference w:id="15945"/>
      </w:r>
    </w:p>
    <w:p>
      <w:r>
        <w:rPr>
          <w:b/>
        </w:rPr>
        <w:t xml:space="preserve">4 </w:t>
      </w:r>
      <w:r>
        <w:t xml:space="preserve">To Titus</w:t>
      </w:r>
      <w:r>
        <w:rPr>
          <w:rStyle w:val="FootnoteReference"/>
        </w:rPr>
        <w:footnoteReference w:id="15946"/>
      </w:r>
      <w:r>
        <w:t xml:space="preserve">, my own son after the common</w:t>
      </w:r>
      <w:r>
        <w:rPr>
          <w:rStyle w:val="FootnoteReference"/>
        </w:rPr>
        <w:footnoteReference w:id="15947"/>
      </w:r>
      <w:r>
        <w:t xml:space="preserve"> faith: Grace</w:t>
      </w:r>
      <w:r>
        <w:rPr>
          <w:rStyle w:val="FootnoteReference"/>
        </w:rPr>
        <w:footnoteReference w:id="15948"/>
      </w:r>
      <w:r>
        <w:t xml:space="preserve">, mercy, and peace, from God the Father and the Lord Jesus Christ our Savior.</w:t>
      </w:r>
      <w:r>
        <w:rPr>
          <w:rStyle w:val="FootnoteReference"/>
        </w:rPr>
        <w:footnoteReference w:id="15949"/>
      </w:r>
      <w:r>
        <w:rPr>
          <w:rStyle w:val="FootnoteReference"/>
        </w:rPr>
        <w:footnoteReference w:id="15950"/>
      </w:r>
      <w:r>
        <w:rPr>
          <w:rStyle w:val="FootnoteReference"/>
        </w:rPr>
        <w:footnoteReference w:id="15951"/>
      </w:r>
    </w:p>
    <w:p>
      <w:r>
        <w:rPr>
          <w:b/>
        </w:rPr>
        <w:t xml:space="preserve">5 </w:t>
      </w:r>
      <w:r>
        <w:t xml:space="preserve">For this cause left I you in Crete</w:t>
      </w:r>
      <w:r>
        <w:rPr>
          <w:rStyle w:val="FootnoteReference"/>
        </w:rPr>
        <w:footnoteReference w:id="15952"/>
      </w:r>
      <w:r>
        <w:t xml:space="preserve">, that you should set in order the things that are lacking, and ordain elders in every city, as I had appointed you:</w:t>
      </w:r>
      <w:r>
        <w:rPr>
          <w:rStyle w:val="FootnoteReference"/>
        </w:rPr>
        <w:footnoteReference w:id="15953"/>
      </w:r>
      <w:r>
        <w:rPr>
          <w:rStyle w:val="FootnoteReference"/>
        </w:rPr>
        <w:footnoteReference w:id="15954"/>
      </w:r>
      <w:r>
        <w:rPr>
          <w:rStyle w:val="FootnoteReference"/>
        </w:rPr>
        <w:footnoteReference w:id="15955"/>
      </w:r>
      <w:r>
        <w:rPr>
          <w:rStyle w:val="FootnoteReference"/>
        </w:rPr>
        <w:footnoteReference w:id="15956"/>
      </w:r>
    </w:p>
    <w:p>
      <w:r>
        <w:rPr>
          <w:b/>
        </w:rPr>
        <w:t xml:space="preserve">6 </w:t>
      </w:r>
      <w:r>
        <w:t xml:space="preserve">If any be blameless, the husband</w:t>
      </w:r>
      <w:r>
        <w:rPr>
          <w:rStyle w:val="FootnoteReference"/>
        </w:rPr>
        <w:footnoteReference w:id="15957"/>
      </w:r>
      <w:r>
        <w:t xml:space="preserve"> of one wife, having faithful children not accused of riot or unruly.</w:t>
      </w:r>
      <w:r>
        <w:rPr>
          <w:rStyle w:val="FootnoteReference"/>
        </w:rPr>
        <w:footnoteReference w:id="15958"/>
      </w:r>
      <w:r>
        <w:rPr>
          <w:rStyle w:val="FootnoteReference"/>
        </w:rPr>
        <w:footnoteReference w:id="15959"/>
      </w:r>
      <w:r>
        <w:rPr>
          <w:rStyle w:val="FootnoteReference"/>
        </w:rPr>
        <w:footnoteReference w:id="15960"/>
      </w:r>
    </w:p>
    <w:p>
      <w:r>
        <w:rPr>
          <w:b/>
        </w:rPr>
        <w:t xml:space="preserve">7 </w:t>
      </w:r>
      <w:r>
        <w:t xml:space="preserve">For an overseer must be blameless, as the steward of God; not self-willed, not soon</w:t>
      </w:r>
      <w:r>
        <w:rPr>
          <w:rStyle w:val="FootnoteReference"/>
        </w:rPr>
        <w:footnoteReference w:id="15961"/>
      </w:r>
      <w:r>
        <w:t xml:space="preserve"> angry, not given to wine</w:t>
      </w:r>
      <w:r>
        <w:rPr>
          <w:rStyle w:val="FootnoteReference"/>
        </w:rPr>
        <w:footnoteReference w:id="15962"/>
      </w:r>
      <w:r>
        <w:t xml:space="preserve">, not an attacker, not given to filthy</w:t>
      </w:r>
      <w:r>
        <w:rPr>
          <w:rStyle w:val="FootnoteReference"/>
        </w:rPr>
        <w:footnoteReference w:id="15963"/>
      </w:r>
      <w:r>
        <w:t xml:space="preserve"> illegal gain;</w:t>
      </w:r>
      <w:r>
        <w:rPr>
          <w:rStyle w:val="FootnoteReference"/>
        </w:rPr>
        <w:footnoteReference w:id="15964"/>
      </w:r>
      <w:r>
        <w:rPr>
          <w:rStyle w:val="FootnoteReference"/>
        </w:rPr>
        <w:footnoteReference w:id="15965"/>
      </w:r>
      <w:r>
        <w:rPr>
          <w:rStyle w:val="FootnoteReference"/>
        </w:rPr>
        <w:footnoteReference w:id="15966"/>
      </w:r>
      <w:r>
        <w:rPr>
          <w:rStyle w:val="FootnoteReference"/>
        </w:rPr>
        <w:footnoteReference w:id="15967"/>
      </w:r>
    </w:p>
    <w:p>
      <w:r>
        <w:rPr>
          <w:b/>
        </w:rPr>
        <w:t xml:space="preserve">8 </w:t>
      </w:r>
      <w:r>
        <w:t xml:space="preserve">But a lover of hospitality</w:t>
      </w:r>
      <w:r>
        <w:rPr>
          <w:rStyle w:val="FootnoteReference"/>
        </w:rPr>
        <w:footnoteReference w:id="15968"/>
      </w:r>
      <w:r>
        <w:t xml:space="preserve">, a lover of good</w:t>
      </w:r>
      <w:r>
        <w:rPr>
          <w:rStyle w:val="FootnoteReference"/>
        </w:rPr>
        <w:footnoteReference w:id="15969"/>
      </w:r>
      <w:r>
        <w:t xml:space="preserve"> men, sober</w:t>
      </w:r>
      <w:r>
        <w:rPr>
          <w:rStyle w:val="FootnoteReference"/>
        </w:rPr>
        <w:footnoteReference w:id="15970"/>
      </w:r>
      <w:r>
        <w:t xml:space="preserve">, just, holy, temperate;</w:t>
      </w:r>
    </w:p>
    <w:p>
      <w:r>
        <w:rPr>
          <w:b/>
        </w:rPr>
        <w:t xml:space="preserve">9 </w:t>
      </w:r>
      <w:r>
        <w:t xml:space="preserve">Holding</w:t>
      </w:r>
      <w:r>
        <w:rPr>
          <w:rStyle w:val="FootnoteReference"/>
        </w:rPr>
        <w:footnoteReference w:id="15971"/>
      </w:r>
      <w:r>
        <w:t xml:space="preserve"> fast</w:t>
      </w:r>
      <w:r>
        <w:rPr>
          <w:rStyle w:val="FootnoteReference"/>
        </w:rPr>
        <w:footnoteReference w:id="15972"/>
      </w:r>
      <w:r>
        <w:t xml:space="preserve"> the faithful word as he has been taught, that he may be able by sound</w:t>
      </w:r>
      <w:r>
        <w:rPr>
          <w:rStyle w:val="FootnoteReference"/>
        </w:rPr>
        <w:footnoteReference w:id="15973"/>
      </w:r>
      <w:r>
        <w:t xml:space="preserve"> doctrine both to exhort and to convince</w:t>
      </w:r>
      <w:r>
        <w:rPr>
          <w:rStyle w:val="FootnoteReference"/>
        </w:rPr>
        <w:footnoteReference w:id="15974"/>
      </w:r>
      <w:r>
        <w:t xml:space="preserve"> the opponents.</w:t>
      </w:r>
    </w:p>
    <w:p>
      <w:r>
        <w:rPr>
          <w:b/>
        </w:rPr>
        <w:t xml:space="preserve">10 </w:t>
      </w:r>
      <w:r>
        <w:t xml:space="preserve">For there are many unruly and vain talkers and deceivers, specially</w:t>
      </w:r>
      <w:r>
        <w:rPr>
          <w:rStyle w:val="FootnoteReference"/>
        </w:rPr>
        <w:footnoteReference w:id="15975"/>
      </w:r>
      <w:r>
        <w:t xml:space="preserve"> they of the circumcision:</w:t>
      </w:r>
    </w:p>
    <w:p>
      <w:r>
        <w:rPr>
          <w:b/>
        </w:rPr>
        <w:t xml:space="preserve">11 </w:t>
      </w:r>
      <w:r>
        <w:t xml:space="preserve">Whose mouths</w:t>
      </w:r>
      <w:r>
        <w:rPr>
          <w:rStyle w:val="FootnoteReference"/>
        </w:rPr>
        <w:footnoteReference w:id="15976"/>
      </w:r>
      <w:r>
        <w:t xml:space="preserve"> must be stopped, who subvert</w:t>
      </w:r>
      <w:r>
        <w:rPr>
          <w:rStyle w:val="FootnoteReference"/>
        </w:rPr>
        <w:footnoteReference w:id="15977"/>
      </w:r>
      <w:r>
        <w:t xml:space="preserve"> whole houses, teaching things which they ought not, for filthy</w:t>
      </w:r>
      <w:r>
        <w:rPr>
          <w:rStyle w:val="FootnoteReference"/>
        </w:rPr>
        <w:footnoteReference w:id="15978"/>
      </w:r>
      <w:r>
        <w:t xml:space="preserve"> illegal gain's sake.</w:t>
      </w:r>
    </w:p>
    <w:p>
      <w:r>
        <w:rPr>
          <w:b/>
        </w:rPr>
        <w:t xml:space="preserve">12 </w:t>
      </w:r>
      <w:r>
        <w:t xml:space="preserve">One of themselves, even a prophet of their own, said, The Cretians are always liars</w:t>
      </w:r>
      <w:r>
        <w:rPr>
          <w:rStyle w:val="FootnoteReference"/>
        </w:rPr>
        <w:footnoteReference w:id="15979"/>
      </w:r>
      <w:r>
        <w:t xml:space="preserve">, evil beasts, sluggards.</w:t>
      </w:r>
      <w:r>
        <w:rPr>
          <w:rStyle w:val="FootnoteReference"/>
        </w:rPr>
        <w:footnoteReference w:id="15980"/>
      </w:r>
    </w:p>
    <w:p>
      <w:r>
        <w:rPr>
          <w:b/>
        </w:rPr>
        <w:t xml:space="preserve">13 </w:t>
      </w:r>
      <w:r>
        <w:t xml:space="preserve">This witness is true. Therefore rebuke</w:t>
      </w:r>
      <w:r>
        <w:rPr>
          <w:rStyle w:val="FootnoteReference"/>
        </w:rPr>
        <w:footnoteReference w:id="15981"/>
      </w:r>
      <w:r>
        <w:t xml:space="preserve"> them sharply, that they may be sound in the faith;</w:t>
      </w:r>
    </w:p>
    <w:p>
      <w:r>
        <w:rPr>
          <w:b/>
        </w:rPr>
        <w:t xml:space="preserve">14 </w:t>
      </w:r>
      <w:r>
        <w:t xml:space="preserve">Not giving heed to Jewish</w:t>
      </w:r>
      <w:r>
        <w:rPr>
          <w:rStyle w:val="FootnoteReference"/>
        </w:rPr>
        <w:footnoteReference w:id="15982"/>
      </w:r>
      <w:r>
        <w:t xml:space="preserve"> fables, and commandments</w:t>
      </w:r>
      <w:r>
        <w:rPr>
          <w:rStyle w:val="FootnoteReference"/>
        </w:rPr>
        <w:footnoteReference w:id="15983"/>
      </w:r>
      <w:r>
        <w:t xml:space="preserve"> of men, that turn</w:t>
      </w:r>
      <w:r>
        <w:rPr>
          <w:rStyle w:val="FootnoteReference"/>
        </w:rPr>
        <w:footnoteReference w:id="15984"/>
      </w:r>
      <w:r>
        <w:t xml:space="preserve"> from the truth.</w:t>
      </w:r>
    </w:p>
    <w:p>
      <w:r>
        <w:rPr>
          <w:b/>
        </w:rPr>
        <w:t xml:space="preserve">15 </w:t>
      </w:r>
      <w:r>
        <w:t xml:space="preserve">To the pure</w:t>
      </w:r>
      <w:r>
        <w:rPr>
          <w:rStyle w:val="FootnoteReference"/>
        </w:rPr>
        <w:footnoteReference w:id="15985"/>
      </w:r>
      <w:r>
        <w:t xml:space="preserve"> all things are pure: but to those who are defiled and unbelieving is nothing pure; but even their</w:t>
      </w:r>
      <w:r>
        <w:rPr>
          <w:rStyle w:val="FootnoteReference"/>
        </w:rPr>
        <w:footnoteReference w:id="15986"/>
      </w:r>
      <w:r>
        <w:t xml:space="preserve"> mind and conscience is defiled.</w:t>
      </w:r>
      <w:r>
        <w:rPr>
          <w:rStyle w:val="FootnoteReference"/>
        </w:rPr>
        <w:footnoteReference w:id="15987"/>
      </w:r>
    </w:p>
    <w:p>
      <w:r>
        <w:rPr>
          <w:b/>
        </w:rPr>
        <w:t xml:space="preserve">16 </w:t>
      </w:r>
      <w:r>
        <w:t xml:space="preserve">They profess</w:t>
      </w:r>
      <w:r>
        <w:rPr>
          <w:rStyle w:val="FootnoteReference"/>
        </w:rPr>
        <w:footnoteReference w:id="15988"/>
      </w:r>
      <w:r>
        <w:t xml:space="preserve"> that they know God; but in works they deny him, being abominable, and disobedient</w:t>
      </w:r>
      <w:r>
        <w:rPr>
          <w:rStyle w:val="FootnoteReference"/>
        </w:rPr>
        <w:footnoteReference w:id="15989"/>
      </w:r>
      <w:r>
        <w:t xml:space="preserve">, and to every good work reprobate.</w:t>
      </w:r>
      <w:r>
        <w:rPr>
          <w:rStyle w:val="FootnoteReference"/>
        </w:rPr>
        <w:footnoteReference w:id="159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91"/>
      </w:r>
    </w:p>
    <w:p>
      <w:r>
        <w:rPr>
          <w:b/>
        </w:rPr>
        <w:t xml:space="preserve">2 </w:t>
      </w:r>
      <w:r>
        <w:t xml:space="preserve">That the aged men be sober</w:t>
      </w:r>
      <w:r>
        <w:rPr>
          <w:rStyle w:val="FootnoteReference"/>
        </w:rPr>
        <w:footnoteReference w:id="15992"/>
      </w:r>
      <w:r>
        <w:t xml:space="preserve">, grave</w:t>
      </w:r>
      <w:r>
        <w:rPr>
          <w:rStyle w:val="FootnoteReference"/>
        </w:rPr>
        <w:footnoteReference w:id="15993"/>
      </w:r>
      <w:r>
        <w:t xml:space="preserve">, temperate</w:t>
      </w:r>
      <w:r>
        <w:rPr>
          <w:rStyle w:val="FootnoteReference"/>
        </w:rPr>
        <w:footnoteReference w:id="15994"/>
      </w:r>
      <w:r>
        <w:t xml:space="preserve">, sound</w:t>
      </w:r>
      <w:r>
        <w:rPr>
          <w:rStyle w:val="FootnoteReference"/>
        </w:rPr>
        <w:footnoteReference w:id="15995"/>
      </w:r>
      <w:r>
        <w:t xml:space="preserve"> in faith, in love, in patience</w:t>
      </w:r>
      <w:r>
        <w:rPr>
          <w:rStyle w:val="FootnoteReference"/>
        </w:rPr>
        <w:footnoteReference w:id="15996"/>
      </w:r>
      <w:r>
        <w:t xml:space="preserve">.</w:t>
      </w:r>
      <w:r>
        <w:rPr>
          <w:rStyle w:val="FootnoteReference"/>
        </w:rPr>
        <w:footnoteReference w:id="15997"/>
      </w:r>
    </w:p>
    <w:p>
      <w:r>
        <w:rPr>
          <w:b/>
        </w:rPr>
        <w:t xml:space="preserve">3 </w:t>
      </w:r>
      <w:r>
        <w:t xml:space="preserve">The aged women likewise, that they be in behavior as becomes holiness, not false accusers</w:t>
      </w:r>
      <w:r>
        <w:rPr>
          <w:rStyle w:val="FootnoteReference"/>
        </w:rPr>
        <w:footnoteReference w:id="15998"/>
      </w:r>
      <w:r>
        <w:t xml:space="preserve">, not given</w:t>
      </w:r>
      <w:r>
        <w:rPr>
          <w:rStyle w:val="FootnoteReference"/>
        </w:rPr>
        <w:footnoteReference w:id="15999"/>
      </w:r>
      <w:r>
        <w:t xml:space="preserve"> to much wine, teachers</w:t>
      </w:r>
      <w:r>
        <w:rPr>
          <w:rStyle w:val="FootnoteReference"/>
        </w:rPr>
        <w:footnoteReference w:id="16000"/>
      </w:r>
      <w:r>
        <w:t xml:space="preserve"> of good things;</w:t>
      </w:r>
      <w:r>
        <w:rPr>
          <w:rStyle w:val="FootnoteReference"/>
        </w:rPr>
        <w:footnoteReference w:id="16001"/>
      </w:r>
    </w:p>
    <w:p>
      <w:r>
        <w:rPr>
          <w:b/>
        </w:rPr>
        <w:t xml:space="preserve">4 </w:t>
      </w:r>
      <w:r>
        <w:t xml:space="preserve">That they may teach the young women to be sober</w:t>
      </w:r>
      <w:r>
        <w:rPr>
          <w:rStyle w:val="FootnoteReference"/>
        </w:rPr>
        <w:footnoteReference w:id="16002"/>
      </w:r>
      <w:r>
        <w:t xml:space="preserve">, to love their husbands</w:t>
      </w:r>
      <w:r>
        <w:rPr>
          <w:rStyle w:val="FootnoteReference"/>
        </w:rPr>
        <w:footnoteReference w:id="16003"/>
      </w:r>
      <w:r>
        <w:t xml:space="preserve">, to love their children,</w:t>
      </w:r>
      <w:r>
        <w:rPr>
          <w:rStyle w:val="FootnoteReference"/>
        </w:rPr>
        <w:footnoteReference w:id="16004"/>
      </w:r>
    </w:p>
    <w:p>
      <w:r>
        <w:rPr>
          <w:b/>
        </w:rPr>
        <w:t xml:space="preserve">5 </w:t>
      </w:r>
      <w:r>
        <w:t xml:space="preserve">To be discreet</w:t>
      </w:r>
      <w:r>
        <w:rPr>
          <w:rStyle w:val="FootnoteReference"/>
        </w:rPr>
        <w:footnoteReference w:id="16005"/>
      </w:r>
      <w:r>
        <w:t xml:space="preserve">, chaste, keepers</w:t>
      </w:r>
      <w:r>
        <w:rPr>
          <w:rStyle w:val="FootnoteReference"/>
        </w:rPr>
        <w:footnoteReference w:id="16006"/>
      </w:r>
      <w:r>
        <w:t xml:space="preserve"> at home, good</w:t>
      </w:r>
      <w:r>
        <w:rPr>
          <w:rStyle w:val="FootnoteReference"/>
        </w:rPr>
        <w:footnoteReference w:id="16007"/>
      </w:r>
      <w:r>
        <w:t xml:space="preserve">, obedient</w:t>
      </w:r>
      <w:r>
        <w:rPr>
          <w:rStyle w:val="FootnoteReference"/>
        </w:rPr>
        <w:footnoteReference w:id="16008"/>
      </w:r>
      <w:r>
        <w:t xml:space="preserve"> to their own husbands, that the word of God</w:t>
      </w:r>
      <w:r>
        <w:rPr>
          <w:rStyle w:val="FootnoteReference"/>
        </w:rPr>
        <w:footnoteReference w:id="16009"/>
      </w:r>
      <w:r>
        <w:t xml:space="preserve"> be not blasphemed.</w:t>
      </w:r>
      <w:r>
        <w:rPr>
          <w:rStyle w:val="FootnoteReference"/>
        </w:rPr>
        <w:footnoteReference w:id="16010"/>
      </w:r>
      <w:r>
        <w:rPr>
          <w:rStyle w:val="FootnoteReference"/>
        </w:rPr>
        <w:footnoteReference w:id="16011"/>
      </w:r>
    </w:p>
    <w:p>
      <w:r>
        <w:rPr>
          <w:b/>
        </w:rPr>
        <w:t xml:space="preserve">6 </w:t>
      </w:r>
      <w:r>
        <w:t xml:space="preserve">Young</w:t>
      </w:r>
      <w:r>
        <w:rPr>
          <w:rStyle w:val="FootnoteReference"/>
        </w:rPr>
        <w:footnoteReference w:id="16012"/>
      </w:r>
      <w:r>
        <w:t xml:space="preserve"> men likewise exhort to be sober minded</w:t>
      </w:r>
      <w:r>
        <w:rPr>
          <w:rStyle w:val="FootnoteReference"/>
        </w:rPr>
        <w:footnoteReference w:id="16013"/>
      </w:r>
      <w:r>
        <w:t xml:space="preserve">.</w:t>
      </w:r>
    </w:p>
    <w:p>
      <w:r>
        <w:rPr>
          <w:b/>
        </w:rPr>
        <w:t xml:space="preserve">7 </w:t>
      </w:r>
      <w:r>
        <w:t xml:space="preserve">In all things showing yourself a pattern of good works: in doctrine showing incorruptness, gravity</w:t>
      </w:r>
      <w:r>
        <w:rPr>
          <w:rStyle w:val="FootnoteReference"/>
        </w:rPr>
        <w:footnoteReference w:id="16014"/>
      </w:r>
      <w:r>
        <w:t xml:space="preserve">, sincerity</w:t>
      </w:r>
      <w:r>
        <w:rPr>
          <w:rStyle w:val="FootnoteReference"/>
        </w:rPr>
        <w:footnoteReference w:id="16015"/>
      </w:r>
      <w:r>
        <w:t xml:space="preserve">,</w:t>
      </w:r>
      <w:r>
        <w:rPr>
          <w:rStyle w:val="FootnoteReference"/>
        </w:rPr>
        <w:footnoteReference w:id="16016"/>
      </w:r>
      <w:r>
        <w:rPr>
          <w:rStyle w:val="FootnoteReference"/>
        </w:rPr>
        <w:footnoteReference w:id="16017"/>
      </w:r>
    </w:p>
    <w:p>
      <w:r>
        <w:rPr>
          <w:b/>
        </w:rPr>
        <w:t xml:space="preserve">8 </w:t>
      </w:r>
      <w:r>
        <w:t xml:space="preserve">Sound</w:t>
      </w:r>
      <w:r>
        <w:rPr>
          <w:rStyle w:val="FootnoteReference"/>
        </w:rPr>
        <w:footnoteReference w:id="16018"/>
      </w:r>
      <w:r>
        <w:t xml:space="preserve"> speech, that cannot be condemned; that the one who is of the contrary part may be ashamed, having no evil thing to say of you.</w:t>
      </w:r>
      <w:r>
        <w:rPr>
          <w:rStyle w:val="FootnoteReference"/>
        </w:rPr>
        <w:footnoteReference w:id="16019"/>
      </w:r>
    </w:p>
    <w:p>
      <w:r>
        <w:rPr>
          <w:b/>
        </w:rPr>
        <w:t xml:space="preserve">9 </w:t>
      </w:r>
      <w:r>
        <w:t xml:space="preserve">Exhort slaves to be obedient to their own masters, and to please</w:t>
      </w:r>
      <w:r>
        <w:rPr>
          <w:rStyle w:val="FootnoteReference"/>
        </w:rPr>
        <w:footnoteReference w:id="16020"/>
      </w:r>
      <w:r>
        <w:t xml:space="preserve"> them well in all things; not answering again;</w:t>
      </w:r>
      <w:r>
        <w:rPr>
          <w:rStyle w:val="FootnoteReference"/>
        </w:rPr>
        <w:footnoteReference w:id="16021"/>
      </w:r>
    </w:p>
    <w:p>
      <w:r>
        <w:rPr>
          <w:b/>
        </w:rPr>
        <w:t xml:space="preserve">10 </w:t>
      </w:r>
      <w:r>
        <w:t xml:space="preserve">Not embezzling, but showing</w:t>
      </w:r>
      <w:r>
        <w:rPr>
          <w:rStyle w:val="FootnoteReference"/>
        </w:rPr>
        <w:footnoteReference w:id="16022"/>
      </w:r>
      <w:r>
        <w:t xml:space="preserve"> all good fidelity; that they may adorn</w:t>
      </w:r>
      <w:r>
        <w:rPr>
          <w:rStyle w:val="FootnoteReference"/>
        </w:rPr>
        <w:footnoteReference w:id="16023"/>
      </w:r>
      <w:r>
        <w:t xml:space="preserve"> the doctrine</w:t>
      </w:r>
      <w:r>
        <w:rPr>
          <w:rStyle w:val="FootnoteReference"/>
        </w:rPr>
        <w:footnoteReference w:id="16024"/>
      </w:r>
      <w:r>
        <w:t xml:space="preserve"> of God our Savior in all things.</w:t>
      </w:r>
      <w:r>
        <w:rPr>
          <w:rStyle w:val="FootnoteReference"/>
        </w:rPr>
        <w:footnoteReference w:id="16025"/>
      </w:r>
      <w:r>
        <w:rPr>
          <w:rStyle w:val="FootnoteReference"/>
        </w:rPr>
        <w:footnoteReference w:id="16026"/>
      </w:r>
    </w:p>
    <w:p>
      <w:r>
        <w:rPr>
          <w:b/>
        </w:rPr>
        <w:t xml:space="preserve">11 </w:t>
      </w:r>
      <w:r>
        <w:t xml:space="preserve">For the grace</w:t>
      </w:r>
      <w:r>
        <w:rPr>
          <w:rStyle w:val="FootnoteReference"/>
        </w:rPr>
        <w:footnoteReference w:id="16027"/>
      </w:r>
      <w:r>
        <w:t xml:space="preserve"> of God that brings salvation has appeared to all men,</w:t>
      </w:r>
      <w:r>
        <w:rPr>
          <w:rStyle w:val="FootnoteReference"/>
        </w:rPr>
        <w:footnoteReference w:id="16028"/>
      </w:r>
    </w:p>
    <w:p>
      <w:r>
        <w:rPr>
          <w:b/>
        </w:rPr>
        <w:t xml:space="preserve">12 </w:t>
      </w:r>
      <w:r>
        <w:t xml:space="preserve">Teaching</w:t>
      </w:r>
      <w:r>
        <w:rPr>
          <w:rStyle w:val="FootnoteReference"/>
        </w:rPr>
        <w:footnoteReference w:id="16029"/>
      </w:r>
      <w:r>
        <w:t xml:space="preserve"> us that, denying</w:t>
      </w:r>
      <w:r>
        <w:rPr>
          <w:rStyle w:val="FootnoteReference"/>
        </w:rPr>
        <w:footnoteReference w:id="16030"/>
      </w:r>
      <w:r>
        <w:t xml:space="preserve"> ungodliness and worldly lusts, we should live</w:t>
      </w:r>
      <w:r>
        <w:rPr>
          <w:rStyle w:val="FootnoteReference"/>
        </w:rPr>
        <w:footnoteReference w:id="16031"/>
      </w:r>
      <w:r>
        <w:t xml:space="preserve"> soberly</w:t>
      </w:r>
      <w:r>
        <w:rPr>
          <w:rStyle w:val="FootnoteReference"/>
        </w:rPr>
        <w:footnoteReference w:id="16032"/>
      </w:r>
      <w:r>
        <w:t xml:space="preserve">, righteously, and godly</w:t>
      </w:r>
      <w:r>
        <w:rPr>
          <w:rStyle w:val="FootnoteReference"/>
        </w:rPr>
        <w:footnoteReference w:id="16033"/>
      </w:r>
      <w:r>
        <w:t xml:space="preserve">, in this present world;</w:t>
      </w:r>
    </w:p>
    <w:p>
      <w:r>
        <w:rPr>
          <w:b/>
        </w:rPr>
        <w:t xml:space="preserve">13 </w:t>
      </w:r>
      <w:r>
        <w:t xml:space="preserve">Looking</w:t>
      </w:r>
      <w:r>
        <w:rPr>
          <w:rStyle w:val="FootnoteReference"/>
        </w:rPr>
        <w:footnoteReference w:id="16034"/>
      </w:r>
      <w:r>
        <w:t xml:space="preserve"> for that blessed</w:t>
      </w:r>
      <w:r>
        <w:rPr>
          <w:rStyle w:val="FootnoteReference"/>
        </w:rPr>
        <w:footnoteReference w:id="16035"/>
      </w:r>
      <w:r>
        <w:t xml:space="preserve"> hope, and the glorious</w:t>
      </w:r>
      <w:r>
        <w:rPr>
          <w:rStyle w:val="FootnoteReference"/>
        </w:rPr>
        <w:footnoteReference w:id="16036"/>
      </w:r>
      <w:r>
        <w:t xml:space="preserve"> appearing of the great God and our Savior Jesus</w:t>
      </w:r>
      <w:r>
        <w:rPr>
          <w:rStyle w:val="FootnoteReference"/>
        </w:rPr>
        <w:footnoteReference w:id="16037"/>
      </w:r>
      <w:r>
        <w:t xml:space="preserve"> Christ</w:t>
      </w:r>
      <w:r>
        <w:rPr>
          <w:rStyle w:val="FootnoteReference"/>
        </w:rPr>
        <w:footnoteReference w:id="16038"/>
      </w:r>
      <w:r>
        <w:t xml:space="preserve">;</w:t>
      </w:r>
      <w:r>
        <w:rPr>
          <w:rStyle w:val="FootnoteReference"/>
        </w:rPr>
        <w:footnoteReference w:id="16039"/>
      </w:r>
      <w:r>
        <w:rPr>
          <w:rStyle w:val="FootnoteReference"/>
        </w:rPr>
        <w:footnoteReference w:id="16040"/>
      </w:r>
    </w:p>
    <w:p>
      <w:r>
        <w:rPr>
          <w:b/>
        </w:rPr>
        <w:t xml:space="preserve">14 </w:t>
      </w:r>
      <w:r>
        <w:t xml:space="preserve">Who gave</w:t>
      </w:r>
      <w:r>
        <w:rPr>
          <w:rStyle w:val="FootnoteReference"/>
        </w:rPr>
        <w:footnoteReference w:id="16041"/>
      </w:r>
      <w:r>
        <w:t xml:space="preserve"> himself for us, that he might redeem us from all iniquity, and purify</w:t>
      </w:r>
      <w:r>
        <w:rPr>
          <w:rStyle w:val="FootnoteReference"/>
        </w:rPr>
        <w:footnoteReference w:id="16042"/>
      </w:r>
      <w:r>
        <w:t xml:space="preserve"> to himself an exclusive people, zealous</w:t>
      </w:r>
      <w:r>
        <w:rPr>
          <w:rStyle w:val="FootnoteReference"/>
        </w:rPr>
        <w:footnoteReference w:id="16043"/>
      </w:r>
      <w:r>
        <w:t xml:space="preserve"> of good works.</w:t>
      </w:r>
      <w:r>
        <w:rPr>
          <w:rStyle w:val="FootnoteReference"/>
        </w:rPr>
        <w:footnoteReference w:id="16044"/>
      </w:r>
      <w:r>
        <w:rPr>
          <w:rStyle w:val="FootnoteReference"/>
        </w:rPr>
        <w:footnoteReference w:id="16045"/>
      </w:r>
    </w:p>
    <w:p>
      <w:r>
        <w:rPr>
          <w:b/>
        </w:rPr>
        <w:t xml:space="preserve">15 </w:t>
      </w:r>
      <w:r>
        <w:t xml:space="preserve">These things speak</w:t>
      </w:r>
      <w:r>
        <w:rPr>
          <w:rStyle w:val="FootnoteReference"/>
        </w:rPr>
        <w:footnoteReference w:id="16046"/>
      </w:r>
      <w:r>
        <w:t xml:space="preserve">, and exhort, and rebuke with all authority. Let no one despise you.</w:t>
      </w:r>
      <w:r>
        <w:rPr>
          <w:rStyle w:val="FootnoteReference"/>
        </w:rPr>
        <w:footnoteReference w:id="160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48"/>
      </w:r>
      <w:r>
        <w:t xml:space="preserve"> to principalities and powers, to obey magistrates, to be ready</w:t>
      </w:r>
      <w:r>
        <w:rPr>
          <w:rStyle w:val="FootnoteReference"/>
        </w:rPr>
        <w:footnoteReference w:id="16049"/>
      </w:r>
      <w:r>
        <w:t xml:space="preserve"> to every good work,</w:t>
      </w:r>
      <w:r>
        <w:rPr>
          <w:rStyle w:val="FootnoteReference"/>
        </w:rPr>
        <w:footnoteReference w:id="16050"/>
      </w:r>
    </w:p>
    <w:p>
      <w:r>
        <w:rPr>
          <w:b/>
        </w:rPr>
        <w:t xml:space="preserve">2 </w:t>
      </w:r>
      <w:r>
        <w:t xml:space="preserve">To speak</w:t>
      </w:r>
      <w:r>
        <w:rPr>
          <w:rStyle w:val="FootnoteReference"/>
        </w:rPr>
        <w:footnoteReference w:id="16051"/>
      </w:r>
      <w:r>
        <w:t xml:space="preserve"> evil of no one, to be no brawlers, but gentle</w:t>
      </w:r>
      <w:r>
        <w:rPr>
          <w:rStyle w:val="FootnoteReference"/>
        </w:rPr>
        <w:footnoteReference w:id="16052"/>
      </w:r>
      <w:r>
        <w:t xml:space="preserve">, showing all meekness to all men</w:t>
      </w:r>
      <w:r>
        <w:rPr>
          <w:rStyle w:val="FootnoteReference"/>
        </w:rPr>
        <w:footnoteReference w:id="16053"/>
      </w:r>
      <w:r>
        <w:t xml:space="preserve">.</w:t>
      </w:r>
      <w:r>
        <w:rPr>
          <w:rStyle w:val="FootnoteReference"/>
        </w:rPr>
        <w:footnoteReference w:id="16054"/>
      </w:r>
    </w:p>
    <w:p>
      <w:r>
        <w:rPr>
          <w:b/>
        </w:rPr>
        <w:t xml:space="preserve">3 </w:t>
      </w:r>
      <w:r>
        <w:t xml:space="preserve">For we ourselves also were sometimes foolish</w:t>
      </w:r>
      <w:r>
        <w:rPr>
          <w:rStyle w:val="FootnoteReference"/>
        </w:rPr>
        <w:footnoteReference w:id="16055"/>
      </w:r>
      <w:r>
        <w:t xml:space="preserve">, disobedient</w:t>
      </w:r>
      <w:r>
        <w:rPr>
          <w:rStyle w:val="FootnoteReference"/>
        </w:rPr>
        <w:footnoteReference w:id="16056"/>
      </w:r>
      <w:r>
        <w:t xml:space="preserve">, deceived</w:t>
      </w:r>
      <w:r>
        <w:rPr>
          <w:rStyle w:val="FootnoteReference"/>
        </w:rPr>
        <w:footnoteReference w:id="16057"/>
      </w:r>
      <w:r>
        <w:t xml:space="preserve">, serving</w:t>
      </w:r>
      <w:r>
        <w:rPr>
          <w:rStyle w:val="FootnoteReference"/>
        </w:rPr>
        <w:footnoteReference w:id="16058"/>
      </w:r>
      <w:r>
        <w:t xml:space="preserve"> various lusts and pleasures, living</w:t>
      </w:r>
      <w:r>
        <w:rPr>
          <w:rStyle w:val="FootnoteReference"/>
        </w:rPr>
        <w:footnoteReference w:id="16059"/>
      </w:r>
      <w:r>
        <w:t xml:space="preserve"> in malice and envy, hateful</w:t>
      </w:r>
      <w:r>
        <w:rPr>
          <w:rStyle w:val="FootnoteReference"/>
        </w:rPr>
        <w:footnoteReference w:id="16060"/>
      </w:r>
      <w:r>
        <w:t xml:space="preserve">, and hating one another.</w:t>
      </w:r>
      <w:r>
        <w:rPr>
          <w:rStyle w:val="FootnoteReference"/>
        </w:rPr>
        <w:footnoteReference w:id="16061"/>
      </w:r>
    </w:p>
    <w:p>
      <w:r>
        <w:rPr>
          <w:b/>
        </w:rPr>
        <w:t xml:space="preserve">4 </w:t>
      </w:r>
      <w:r>
        <w:t xml:space="preserve">But after that the kindness</w:t>
      </w:r>
      <w:r>
        <w:rPr>
          <w:rStyle w:val="FootnoteReference"/>
        </w:rPr>
        <w:footnoteReference w:id="16062"/>
      </w:r>
      <w:r>
        <w:t xml:space="preserve"> and love of God</w:t>
      </w:r>
      <w:r>
        <w:rPr>
          <w:rStyle w:val="FootnoteReference"/>
        </w:rPr>
        <w:footnoteReference w:id="16063"/>
      </w:r>
      <w:r>
        <w:t xml:space="preserve"> our Savior toward man appeared</w:t>
      </w:r>
      <w:r>
        <w:rPr>
          <w:rStyle w:val="FootnoteReference"/>
        </w:rPr>
        <w:footnoteReference w:id="16064"/>
      </w:r>
      <w:r>
        <w:t xml:space="preserve">,</w:t>
      </w:r>
      <w:r>
        <w:rPr>
          <w:rStyle w:val="FootnoteReference"/>
        </w:rPr>
        <w:footnoteReference w:id="16065"/>
      </w:r>
      <w:r>
        <w:rPr>
          <w:rStyle w:val="FootnoteReference"/>
        </w:rPr>
        <w:footnoteReference w:id="16066"/>
      </w:r>
      <w:r>
        <w:rPr>
          <w:rStyle w:val="FootnoteReference"/>
        </w:rPr>
        <w:footnoteReference w:id="16067"/>
      </w:r>
    </w:p>
    <w:p>
      <w:r>
        <w:rPr>
          <w:b/>
        </w:rPr>
        <w:t xml:space="preserve">5 </w:t>
      </w:r>
      <w:r>
        <w:t xml:space="preserve">Not by works</w:t>
      </w:r>
      <w:r>
        <w:rPr>
          <w:rStyle w:val="FootnoteReference"/>
        </w:rPr>
        <w:footnoteReference w:id="16068"/>
      </w:r>
      <w:r>
        <w:t xml:space="preserve"> of righteousness which we have done, but according to his mercy he saved us, by the washing</w:t>
      </w:r>
      <w:r>
        <w:rPr>
          <w:rStyle w:val="FootnoteReference"/>
        </w:rPr>
        <w:footnoteReference w:id="16069"/>
      </w:r>
      <w:r>
        <w:t xml:space="preserve"> of regeneration, and renewing</w:t>
      </w:r>
      <w:r>
        <w:rPr>
          <w:rStyle w:val="FootnoteReference"/>
        </w:rPr>
        <w:footnoteReference w:id="16070"/>
      </w:r>
      <w:r>
        <w:t xml:space="preserve"> of the Holy Spirit;</w:t>
      </w:r>
    </w:p>
    <w:p>
      <w:r>
        <w:rPr>
          <w:b/>
        </w:rPr>
        <w:t xml:space="preserve">6 </w:t>
      </w:r>
      <w:r>
        <w:t xml:space="preserve">Which he shed</w:t>
      </w:r>
      <w:r>
        <w:rPr>
          <w:rStyle w:val="FootnoteReference"/>
        </w:rPr>
        <w:footnoteReference w:id="16071"/>
      </w:r>
      <w:r>
        <w:t xml:space="preserve"> on us abundantly</w:t>
      </w:r>
      <w:r>
        <w:rPr>
          <w:rStyle w:val="FootnoteReference"/>
        </w:rPr>
        <w:footnoteReference w:id="16072"/>
      </w:r>
      <w:r>
        <w:t xml:space="preserve"> through Jesus</w:t>
      </w:r>
      <w:r>
        <w:rPr>
          <w:rStyle w:val="FootnoteReference"/>
        </w:rPr>
        <w:footnoteReference w:id="16073"/>
      </w:r>
      <w:r>
        <w:t xml:space="preserve"> Christ</w:t>
      </w:r>
      <w:r>
        <w:rPr>
          <w:rStyle w:val="FootnoteReference"/>
        </w:rPr>
        <w:footnoteReference w:id="16074"/>
      </w:r>
      <w:r>
        <w:t xml:space="preserve"> our Savior;</w:t>
      </w:r>
      <w:r>
        <w:rPr>
          <w:rStyle w:val="FootnoteReference"/>
        </w:rPr>
        <w:footnoteReference w:id="16075"/>
      </w:r>
    </w:p>
    <w:p>
      <w:r>
        <w:rPr>
          <w:b/>
        </w:rPr>
        <w:t xml:space="preserve">7 </w:t>
      </w:r>
      <w:r>
        <w:t xml:space="preserve">That being justified by his grace, we should be made</w:t>
      </w:r>
      <w:r>
        <w:rPr>
          <w:rStyle w:val="FootnoteReference"/>
        </w:rPr>
        <w:footnoteReference w:id="16076"/>
      </w:r>
      <w:r>
        <w:t xml:space="preserve"> heirs according to the hope</w:t>
      </w:r>
      <w:r>
        <w:rPr>
          <w:rStyle w:val="FootnoteReference"/>
        </w:rPr>
        <w:footnoteReference w:id="16077"/>
      </w:r>
      <w:r>
        <w:t xml:space="preserve"> of eternal life.</w:t>
      </w:r>
    </w:p>
    <w:p>
      <w:r>
        <w:rPr>
          <w:b/>
        </w:rPr>
        <w:t xml:space="preserve">8 </w:t>
      </w:r>
      <w:r>
        <w:t xml:space="preserve">This is a faithful</w:t>
      </w:r>
      <w:r>
        <w:rPr>
          <w:rStyle w:val="FootnoteReference"/>
        </w:rPr>
        <w:footnoteReference w:id="16078"/>
      </w:r>
      <w:r>
        <w:t xml:space="preserve"> saying, and these things I will that you affirm constantly, that those who have believed in God might be careful to maintain good</w:t>
      </w:r>
      <w:r>
        <w:rPr>
          <w:rStyle w:val="FootnoteReference"/>
        </w:rPr>
        <w:footnoteReference w:id="16079"/>
      </w:r>
      <w:r>
        <w:t xml:space="preserve"> works. These things are good and profitable to men.</w:t>
      </w:r>
      <w:r>
        <w:rPr>
          <w:rStyle w:val="FootnoteReference"/>
        </w:rPr>
        <w:footnoteReference w:id="16080"/>
      </w:r>
      <w:r>
        <w:rPr>
          <w:rStyle w:val="FootnoteReference"/>
        </w:rPr>
        <w:footnoteReference w:id="16081"/>
      </w:r>
    </w:p>
    <w:p>
      <w:r>
        <w:rPr>
          <w:b/>
        </w:rPr>
        <w:t xml:space="preserve">9 </w:t>
      </w:r>
      <w:r>
        <w:t xml:space="preserve">But avoid</w:t>
      </w:r>
      <w:r>
        <w:rPr>
          <w:rStyle w:val="FootnoteReference"/>
        </w:rPr>
        <w:footnoteReference w:id="16082"/>
      </w:r>
      <w:r>
        <w:t xml:space="preserve"> foolish questions, and genealogies, and contentions, and strivings about the law; for they are useless and vain.</w:t>
      </w:r>
      <w:r>
        <w:rPr>
          <w:rStyle w:val="FootnoteReference"/>
        </w:rPr>
        <w:footnoteReference w:id="16083"/>
      </w:r>
    </w:p>
    <w:p>
      <w:r>
        <w:rPr>
          <w:b/>
        </w:rPr>
        <w:t xml:space="preserve">10 </w:t>
      </w:r>
      <w:r>
        <w:t xml:space="preserve">A man that is a heretic</w:t>
      </w:r>
      <w:r>
        <w:rPr>
          <w:rStyle w:val="FootnoteReference"/>
        </w:rPr>
        <w:footnoteReference w:id="16084"/>
      </w:r>
      <w:r>
        <w:t xml:space="preserve"> after the first and second admonition reject</w:t>
      </w:r>
      <w:r>
        <w:rPr>
          <w:rStyle w:val="FootnoteReference"/>
        </w:rPr>
        <w:footnoteReference w:id="16085"/>
      </w:r>
      <w:r>
        <w:t xml:space="preserve">;</w:t>
      </w:r>
    </w:p>
    <w:p>
      <w:r>
        <w:rPr>
          <w:b/>
        </w:rPr>
        <w:t xml:space="preserve">11 </w:t>
      </w:r>
      <w:r>
        <w:t xml:space="preserve">Knowing that the one who is such is subverted</w:t>
      </w:r>
      <w:r>
        <w:rPr>
          <w:rStyle w:val="FootnoteReference"/>
        </w:rPr>
        <w:footnoteReference w:id="16086"/>
      </w:r>
      <w:r>
        <w:t xml:space="preserve">, and sins, being condemned of himself.</w:t>
      </w:r>
    </w:p>
    <w:p>
      <w:r>
        <w:rPr>
          <w:b/>
        </w:rPr>
        <w:t xml:space="preserve">12 </w:t>
      </w:r>
      <w:r>
        <w:t xml:space="preserve">When I shall send Artemas</w:t>
      </w:r>
      <w:r>
        <w:rPr>
          <w:rStyle w:val="FootnoteReference"/>
        </w:rPr>
        <w:footnoteReference w:id="16087"/>
      </w:r>
      <w:r>
        <w:t xml:space="preserve"> to you, or Tychicus</w:t>
      </w:r>
      <w:r>
        <w:rPr>
          <w:rStyle w:val="FootnoteReference"/>
        </w:rPr>
        <w:footnoteReference w:id="16088"/>
      </w:r>
      <w:r>
        <w:t xml:space="preserve">, be diligent to come to me to Nicopolis</w:t>
      </w:r>
      <w:r>
        <w:rPr>
          <w:rStyle w:val="FootnoteReference"/>
        </w:rPr>
        <w:footnoteReference w:id="16089"/>
      </w:r>
      <w:r>
        <w:t xml:space="preserve">: for I have determined there to winter.</w:t>
      </w:r>
      <w:r>
        <w:rPr>
          <w:rStyle w:val="FootnoteReference"/>
        </w:rPr>
        <w:footnoteReference w:id="16090"/>
      </w:r>
      <w:r>
        <w:rPr>
          <w:rStyle w:val="FootnoteReference"/>
        </w:rPr>
        <w:footnoteReference w:id="16091"/>
      </w:r>
      <w:r>
        <w:rPr>
          <w:rStyle w:val="FootnoteReference"/>
        </w:rPr>
        <w:footnoteReference w:id="16092"/>
      </w:r>
    </w:p>
    <w:p>
      <w:r>
        <w:rPr>
          <w:b/>
        </w:rPr>
        <w:t xml:space="preserve">13 </w:t>
      </w:r>
      <w:r>
        <w:t xml:space="preserve">Bring Zenas</w:t>
      </w:r>
      <w:r>
        <w:rPr>
          <w:rStyle w:val="FootnoteReference"/>
        </w:rPr>
        <w:footnoteReference w:id="16093"/>
      </w:r>
      <w:r>
        <w:t xml:space="preserve"> the lawyer</w:t>
      </w:r>
      <w:r>
        <w:rPr>
          <w:rStyle w:val="FootnoteReference"/>
        </w:rPr>
        <w:footnoteReference w:id="16094"/>
      </w:r>
      <w:r>
        <w:t xml:space="preserve"> and Apollos</w:t>
      </w:r>
      <w:r>
        <w:rPr>
          <w:rStyle w:val="FootnoteReference"/>
        </w:rPr>
        <w:footnoteReference w:id="16095"/>
      </w:r>
      <w:r>
        <w:t xml:space="preserve"> on their journey diligently, that nothing be lacking to them.</w:t>
      </w:r>
      <w:r>
        <w:rPr>
          <w:rStyle w:val="FootnoteReference"/>
        </w:rPr>
        <w:footnoteReference w:id="16096"/>
      </w:r>
      <w:r>
        <w:rPr>
          <w:rStyle w:val="FootnoteReference"/>
        </w:rPr>
        <w:footnoteReference w:id="16097"/>
      </w:r>
    </w:p>
    <w:p>
      <w:r>
        <w:rPr>
          <w:b/>
        </w:rPr>
        <w:t xml:space="preserve">14 </w:t>
      </w:r>
      <w:r>
        <w:t xml:space="preserve">And let ours also learn</w:t>
      </w:r>
      <w:r>
        <w:rPr>
          <w:rStyle w:val="FootnoteReference"/>
        </w:rPr>
        <w:footnoteReference w:id="16098"/>
      </w:r>
      <w:r>
        <w:t xml:space="preserve"> to maintain good works</w:t>
      </w:r>
      <w:r>
        <w:rPr>
          <w:rStyle w:val="FootnoteReference"/>
        </w:rPr>
        <w:footnoteReference w:id="16099"/>
      </w:r>
      <w:r>
        <w:t xml:space="preserve"> for necessary uses, that they may not be unfruitful.</w:t>
      </w:r>
    </w:p>
    <w:p>
      <w:r>
        <w:rPr>
          <w:b/>
        </w:rPr>
        <w:t xml:space="preserve">15 </w:t>
      </w:r>
      <w:r>
        <w:t xml:space="preserve">All that are with me</w:t>
      </w:r>
      <w:r>
        <w:rPr>
          <w:rStyle w:val="FootnoteReference"/>
        </w:rPr>
        <w:footnoteReference w:id="16100"/>
      </w:r>
      <w:r>
        <w:t xml:space="preserve"> salute you. Greet</w:t>
      </w:r>
      <w:r>
        <w:rPr>
          <w:rStyle w:val="FootnoteReference"/>
        </w:rPr>
        <w:footnoteReference w:id="16101"/>
      </w:r>
      <w:r>
        <w:t xml:space="preserve"> those who love</w:t>
      </w:r>
      <w:r>
        <w:rPr>
          <w:rStyle w:val="FootnoteReference"/>
        </w:rPr>
        <w:footnoteReference w:id="16102"/>
      </w:r>
      <w:r>
        <w:t xml:space="preserve"> us in the faith. Grace</w:t>
      </w:r>
      <w:r>
        <w:rPr>
          <w:rStyle w:val="FootnoteReference"/>
        </w:rPr>
        <w:footnoteReference w:id="16103"/>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04"/>
      </w:r>
      <w:r>
        <w:t xml:space="preserve">, a prisoner</w:t>
      </w:r>
      <w:r>
        <w:rPr>
          <w:rStyle w:val="FootnoteReference"/>
        </w:rPr>
        <w:footnoteReference w:id="16105"/>
      </w:r>
      <w:r>
        <w:t xml:space="preserve"> of Jesus</w:t>
      </w:r>
      <w:r>
        <w:rPr>
          <w:rStyle w:val="FootnoteReference"/>
        </w:rPr>
        <w:footnoteReference w:id="16106"/>
      </w:r>
      <w:r>
        <w:t xml:space="preserve"> Christ</w:t>
      </w:r>
      <w:r>
        <w:rPr>
          <w:rStyle w:val="FootnoteReference"/>
        </w:rPr>
        <w:footnoteReference w:id="16107"/>
      </w:r>
      <w:r>
        <w:t xml:space="preserve">, and Timothy</w:t>
      </w:r>
      <w:r>
        <w:rPr>
          <w:rStyle w:val="FootnoteReference"/>
        </w:rPr>
        <w:footnoteReference w:id="16108"/>
      </w:r>
      <w:r>
        <w:t xml:space="preserve"> our brother, to Philemon</w:t>
      </w:r>
      <w:r>
        <w:rPr>
          <w:rStyle w:val="FootnoteReference"/>
        </w:rPr>
        <w:footnoteReference w:id="16109"/>
      </w:r>
      <w:r>
        <w:t xml:space="preserve"> our dearly beloved, and fellow laborer,</w:t>
      </w:r>
      <w:r>
        <w:rPr>
          <w:rStyle w:val="FootnoteReference"/>
        </w:rPr>
        <w:footnoteReference w:id="16110"/>
      </w:r>
      <w:r>
        <w:rPr>
          <w:rStyle w:val="FootnoteReference"/>
        </w:rPr>
        <w:footnoteReference w:id="16111"/>
      </w:r>
      <w:r>
        <w:rPr>
          <w:rStyle w:val="FootnoteReference"/>
        </w:rPr>
        <w:footnoteReference w:id="16112"/>
      </w:r>
      <w:r>
        <w:rPr>
          <w:rStyle w:val="FootnoteReference"/>
        </w:rPr>
        <w:footnoteReference w:id="16113"/>
      </w:r>
    </w:p>
    <w:p>
      <w:r>
        <w:rPr>
          <w:b/>
        </w:rPr>
        <w:t xml:space="preserve">2 </w:t>
      </w:r>
      <w:r>
        <w:t xml:space="preserve">And to our beloved Apphia</w:t>
      </w:r>
      <w:r>
        <w:rPr>
          <w:rStyle w:val="FootnoteReference"/>
        </w:rPr>
        <w:footnoteReference w:id="16114"/>
      </w:r>
      <w:r>
        <w:t xml:space="preserve">, and Archippus</w:t>
      </w:r>
      <w:r>
        <w:rPr>
          <w:rStyle w:val="FootnoteReference"/>
        </w:rPr>
        <w:footnoteReference w:id="16115"/>
      </w:r>
      <w:r>
        <w:t xml:space="preserve"> our fellow soldier, and to the assembly in your house:</w:t>
      </w:r>
      <w:r>
        <w:rPr>
          <w:rStyle w:val="FootnoteReference"/>
        </w:rPr>
        <w:footnoteReference w:id="16116"/>
      </w:r>
      <w:r>
        <w:rPr>
          <w:rStyle w:val="FootnoteReference"/>
        </w:rPr>
        <w:footnoteReference w:id="16117"/>
      </w:r>
      <w:r>
        <w:rPr>
          <w:rStyle w:val="FootnoteReference"/>
        </w:rPr>
        <w:footnoteReference w:id="16118"/>
      </w:r>
    </w:p>
    <w:p>
      <w:r>
        <w:rPr>
          <w:b/>
        </w:rPr>
        <w:t xml:space="preserve">3 </w:t>
      </w:r>
      <w:r>
        <w:t xml:space="preserve">Grace to you, and peace, from God</w:t>
      </w:r>
      <w:r>
        <w:rPr>
          <w:rStyle w:val="FootnoteReference"/>
        </w:rPr>
        <w:footnoteReference w:id="16119"/>
      </w:r>
      <w:r>
        <w:t xml:space="preserve"> our Father and the Lord Jesus Christ.</w:t>
      </w:r>
      <w:r>
        <w:rPr>
          <w:rStyle w:val="FootnoteReference"/>
        </w:rPr>
        <w:footnoteReference w:id="16120"/>
      </w:r>
      <w:r>
        <w:rPr>
          <w:rStyle w:val="FootnoteReference"/>
        </w:rPr>
        <w:footnoteReference w:id="16121"/>
      </w:r>
      <w:r>
        <w:rPr>
          <w:rStyle w:val="FootnoteReference"/>
        </w:rPr>
        <w:footnoteReference w:id="16122"/>
      </w:r>
    </w:p>
    <w:p>
      <w:r>
        <w:rPr>
          <w:b/>
        </w:rPr>
        <w:t xml:space="preserve">4 </w:t>
      </w:r>
      <w:r>
        <w:t xml:space="preserve">I thank my God, making mention of you always in my prayers,</w:t>
      </w:r>
      <w:r>
        <w:rPr>
          <w:rStyle w:val="FootnoteReference"/>
        </w:rPr>
        <w:footnoteReference w:id="16123"/>
      </w:r>
    </w:p>
    <w:p>
      <w:r>
        <w:rPr>
          <w:b/>
        </w:rPr>
        <w:t xml:space="preserve">5 </w:t>
      </w:r>
      <w:r>
        <w:t xml:space="preserve">Hearing</w:t>
      </w:r>
      <w:r>
        <w:rPr>
          <w:rStyle w:val="FootnoteReference"/>
        </w:rPr>
        <w:footnoteReference w:id="16124"/>
      </w:r>
      <w:r>
        <w:t xml:space="preserve"> of your love and faith, which you have toward the Lord</w:t>
      </w:r>
      <w:r>
        <w:rPr>
          <w:rStyle w:val="FootnoteReference"/>
        </w:rPr>
        <w:footnoteReference w:id="16125"/>
      </w:r>
      <w:r>
        <w:t xml:space="preserve"> Jesus, and toward all holy ones;</w:t>
      </w:r>
    </w:p>
    <w:p>
      <w:r>
        <w:rPr>
          <w:b/>
        </w:rPr>
        <w:t xml:space="preserve">6 </w:t>
      </w:r>
      <w:r>
        <w:t xml:space="preserve">That the communication</w:t>
      </w:r>
      <w:r>
        <w:rPr>
          <w:rStyle w:val="FootnoteReference"/>
        </w:rPr>
        <w:footnoteReference w:id="16126"/>
      </w:r>
      <w:r>
        <w:t xml:space="preserve"> of your faith may become effectual by the acknowledging</w:t>
      </w:r>
      <w:r>
        <w:rPr>
          <w:rStyle w:val="FootnoteReference"/>
        </w:rPr>
        <w:footnoteReference w:id="16127"/>
      </w:r>
      <w:r>
        <w:t xml:space="preserve"> of every good thing which is in you</w:t>
      </w:r>
      <w:r>
        <w:rPr>
          <w:rStyle w:val="FootnoteReference"/>
        </w:rPr>
        <w:footnoteReference w:id="16128"/>
      </w:r>
      <w:r>
        <w:t xml:space="preserve"> in Christ Jesus.</w:t>
      </w:r>
    </w:p>
    <w:p>
      <w:r>
        <w:rPr>
          <w:b/>
        </w:rPr>
        <w:t xml:space="preserve">7 </w:t>
      </w:r>
      <w:r>
        <w:t xml:space="preserve">For we have great joy</w:t>
      </w:r>
      <w:r>
        <w:rPr>
          <w:rStyle w:val="FootnoteReference"/>
        </w:rPr>
        <w:footnoteReference w:id="16129"/>
      </w:r>
      <w:r>
        <w:t xml:space="preserve"> and consolation in your love, because the inward parts of the holy ones are refreshed by you, brother.</w:t>
      </w:r>
      <w:r>
        <w:rPr>
          <w:rStyle w:val="FootnoteReference"/>
        </w:rPr>
        <w:footnoteReference w:id="16130"/>
      </w:r>
    </w:p>
    <w:p>
      <w:r>
        <w:rPr>
          <w:b/>
        </w:rPr>
        <w:t xml:space="preserve">8 </w:t>
      </w:r>
      <w:r>
        <w:t xml:space="preserve">Therefore, though I might be much bold</w:t>
      </w:r>
      <w:r>
        <w:rPr>
          <w:rStyle w:val="FootnoteReference"/>
        </w:rPr>
        <w:footnoteReference w:id="16131"/>
      </w:r>
      <w:r>
        <w:t xml:space="preserve"> in Christ to admonish you that which is convenient,</w:t>
      </w:r>
      <w:r>
        <w:rPr>
          <w:rStyle w:val="FootnoteReference"/>
        </w:rPr>
        <w:footnoteReference w:id="16132"/>
      </w:r>
    </w:p>
    <w:p>
      <w:r>
        <w:rPr>
          <w:b/>
        </w:rPr>
        <w:t xml:space="preserve">9 </w:t>
      </w:r>
      <w:r>
        <w:t xml:space="preserve">Yet for love's sake</w:t>
      </w:r>
      <w:r>
        <w:rPr>
          <w:rStyle w:val="FootnoteReference"/>
        </w:rPr>
        <w:footnoteReference w:id="16133"/>
      </w:r>
      <w:r>
        <w:t xml:space="preserve"> I rather plead to you, being such a one as Paul</w:t>
      </w:r>
      <w:r>
        <w:rPr>
          <w:rStyle w:val="FootnoteReference"/>
        </w:rPr>
        <w:footnoteReference w:id="16134"/>
      </w:r>
      <w:r>
        <w:t xml:space="preserve"> the aged, and now also a prisoner</w:t>
      </w:r>
      <w:r>
        <w:rPr>
          <w:rStyle w:val="FootnoteReference"/>
        </w:rPr>
        <w:footnoteReference w:id="16135"/>
      </w:r>
      <w:r>
        <w:t xml:space="preserve"> of Jesus Christ.</w:t>
      </w:r>
    </w:p>
    <w:p>
      <w:r>
        <w:rPr>
          <w:b/>
        </w:rPr>
        <w:t xml:space="preserve">10 </w:t>
      </w:r>
      <w:r>
        <w:t xml:space="preserve">I plead to you for my son</w:t>
      </w:r>
      <w:r>
        <w:rPr>
          <w:rStyle w:val="FootnoteReference"/>
        </w:rPr>
        <w:footnoteReference w:id="16136"/>
      </w:r>
      <w:r>
        <w:t xml:space="preserve"> Onesimus</w:t>
      </w:r>
      <w:r>
        <w:rPr>
          <w:rStyle w:val="FootnoteReference"/>
        </w:rPr>
        <w:footnoteReference w:id="16137"/>
      </w:r>
      <w:r>
        <w:t xml:space="preserve">, whom I have begotten in my bonds:</w:t>
      </w:r>
      <w:r>
        <w:rPr>
          <w:rStyle w:val="FootnoteReference"/>
        </w:rPr>
        <w:footnoteReference w:id="16138"/>
      </w:r>
    </w:p>
    <w:p>
      <w:r>
        <w:rPr>
          <w:b/>
        </w:rPr>
        <w:t xml:space="preserve">11 </w:t>
      </w:r>
      <w:r>
        <w:t xml:space="preserve">Which in time past was to you useless, but now profitable</w:t>
      </w:r>
      <w:r>
        <w:rPr>
          <w:rStyle w:val="FootnoteReference"/>
        </w:rPr>
        <w:footnoteReference w:id="16139"/>
      </w:r>
      <w:r>
        <w:t xml:space="preserve"> to you and to me:</w:t>
      </w:r>
      <w:r>
        <w:rPr>
          <w:rStyle w:val="FootnoteReference"/>
        </w:rPr>
        <w:footnoteReference w:id="16140"/>
      </w:r>
    </w:p>
    <w:p>
      <w:r>
        <w:rPr>
          <w:b/>
        </w:rPr>
        <w:t xml:space="preserve">12 </w:t>
      </w:r>
      <w:r>
        <w:t xml:space="preserve">Whom I have sent again: you therefore receive him, that is, my own inward parts:</w:t>
      </w:r>
      <w:r>
        <w:rPr>
          <w:rStyle w:val="FootnoteReference"/>
        </w:rPr>
        <w:footnoteReference w:id="16141"/>
      </w:r>
      <w:r>
        <w:rPr>
          <w:rStyle w:val="FootnoteReference"/>
        </w:rPr>
        <w:footnoteReference w:id="16142"/>
      </w:r>
    </w:p>
    <w:p>
      <w:r>
        <w:rPr>
          <w:b/>
        </w:rPr>
        <w:t xml:space="preserve">13 </w:t>
      </w:r>
      <w:r>
        <w:t xml:space="preserve">Whom I would have retained with me, that in your position he might have ministered to me in the bonds</w:t>
      </w:r>
      <w:r>
        <w:rPr>
          <w:rStyle w:val="FootnoteReference"/>
        </w:rPr>
        <w:footnoteReference w:id="16143"/>
      </w:r>
      <w:r>
        <w:t xml:space="preserve"> of the good news:</w:t>
      </w:r>
      <w:r>
        <w:rPr>
          <w:rStyle w:val="FootnoteReference"/>
        </w:rPr>
        <w:footnoteReference w:id="16144"/>
      </w:r>
    </w:p>
    <w:p>
      <w:r>
        <w:rPr>
          <w:b/>
        </w:rPr>
        <w:t xml:space="preserve">14 </w:t>
      </w:r>
      <w:r>
        <w:t xml:space="preserve">But without your mind would I do nothing; that your benefit should not be as it were of necessity, but willingly.</w:t>
      </w:r>
      <w:r>
        <w:rPr>
          <w:rStyle w:val="FootnoteReference"/>
        </w:rPr>
        <w:footnoteReference w:id="16145"/>
      </w:r>
    </w:p>
    <w:p>
      <w:r>
        <w:rPr>
          <w:b/>
        </w:rPr>
        <w:t xml:space="preserve">15 </w:t>
      </w:r>
      <w:r>
        <w:t xml:space="preserve">For perhaps he therefore departed for a season, that you should receive him forever;</w:t>
      </w:r>
      <w:r>
        <w:rPr>
          <w:rStyle w:val="FootnoteReference"/>
        </w:rPr>
        <w:footnoteReference w:id="16146"/>
      </w:r>
    </w:p>
    <w:p>
      <w:r>
        <w:rPr>
          <w:b/>
        </w:rPr>
        <w:t xml:space="preserve">16 </w:t>
      </w:r>
      <w:r>
        <w:t xml:space="preserve">Not now as a slave, but above a slave, a brother</w:t>
      </w:r>
      <w:r>
        <w:rPr>
          <w:rStyle w:val="FootnoteReference"/>
        </w:rPr>
        <w:footnoteReference w:id="16147"/>
      </w:r>
      <w:r>
        <w:t xml:space="preserve"> beloved, specially to me, but how much more to you, both in</w:t>
      </w:r>
      <w:r>
        <w:rPr>
          <w:rStyle w:val="FootnoteReference"/>
        </w:rPr>
        <w:footnoteReference w:id="16148"/>
      </w:r>
      <w:r>
        <w:t xml:space="preserve"> the flesh, and in the Lord?</w:t>
      </w:r>
    </w:p>
    <w:p>
      <w:r>
        <w:rPr>
          <w:b/>
        </w:rPr>
        <w:t xml:space="preserve">17 </w:t>
      </w:r>
      <w:r>
        <w:t xml:space="preserve">If you count me therefore a partner, receive</w:t>
      </w:r>
      <w:r>
        <w:rPr>
          <w:rStyle w:val="FootnoteReference"/>
        </w:rPr>
        <w:footnoteReference w:id="16149"/>
      </w:r>
      <w:r>
        <w:t xml:space="preserve"> him as myself.</w:t>
      </w:r>
      <w:r>
        <w:rPr>
          <w:rStyle w:val="FootnoteReference"/>
        </w:rPr>
        <w:footnoteReference w:id="16150"/>
      </w:r>
    </w:p>
    <w:p>
      <w:r>
        <w:rPr>
          <w:b/>
        </w:rPr>
        <w:t xml:space="preserve">18 </w:t>
      </w:r>
      <w:r>
        <w:t xml:space="preserve">If he has wronged you, or owes you anything, put that</w:t>
      </w:r>
      <w:r>
        <w:rPr>
          <w:rStyle w:val="FootnoteReference"/>
        </w:rPr>
        <w:footnoteReference w:id="16151"/>
      </w:r>
      <w:r>
        <w:t xml:space="preserve"> on my account;</w:t>
      </w:r>
    </w:p>
    <w:p>
      <w:r>
        <w:rPr>
          <w:b/>
        </w:rPr>
        <w:t xml:space="preserve">19 </w:t>
      </w:r>
      <w:r>
        <w:t xml:space="preserve">I Paul</w:t>
      </w:r>
      <w:r>
        <w:rPr>
          <w:rStyle w:val="FootnoteReference"/>
        </w:rPr>
        <w:footnoteReference w:id="16152"/>
      </w:r>
      <w:r>
        <w:t xml:space="preserve"> have written it with my own hand, I will repay it: although it be I do not say to you how you owe to me even your own self besides.</w:t>
      </w:r>
      <w:r>
        <w:rPr>
          <w:rStyle w:val="FootnoteReference"/>
        </w:rPr>
        <w:footnoteReference w:id="16153"/>
      </w:r>
    </w:p>
    <w:p>
      <w:r>
        <w:rPr>
          <w:b/>
        </w:rPr>
        <w:t xml:space="preserve">20 </w:t>
      </w:r>
      <w:r>
        <w:t xml:space="preserve">Yes, brother, let me</w:t>
      </w:r>
      <w:r>
        <w:rPr>
          <w:rStyle w:val="FootnoteReference"/>
        </w:rPr>
        <w:footnoteReference w:id="16154"/>
      </w:r>
      <w:r>
        <w:t xml:space="preserve"> have joy of you in the Lord: refresh</w:t>
      </w:r>
      <w:r>
        <w:rPr>
          <w:rStyle w:val="FootnoteReference"/>
        </w:rPr>
        <w:footnoteReference w:id="16155"/>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56"/>
      </w:r>
    </w:p>
    <w:p>
      <w:r>
        <w:rPr>
          <w:b/>
        </w:rPr>
        <w:t xml:space="preserve">22 </w:t>
      </w:r>
      <w:r>
        <w:t xml:space="preserve">But likewise prepare</w:t>
      </w:r>
      <w:r>
        <w:rPr>
          <w:rStyle w:val="FootnoteReference"/>
        </w:rPr>
        <w:footnoteReference w:id="16157"/>
      </w:r>
      <w:r>
        <w:t xml:space="preserve"> me also a lodging: for I trust</w:t>
      </w:r>
      <w:r>
        <w:rPr>
          <w:rStyle w:val="FootnoteReference"/>
        </w:rPr>
        <w:footnoteReference w:id="16158"/>
      </w:r>
      <w:r>
        <w:t xml:space="preserve"> that through your prayers I shall be given to you.</w:t>
      </w:r>
    </w:p>
    <w:p>
      <w:r>
        <w:rPr>
          <w:b/>
        </w:rPr>
        <w:t xml:space="preserve">23 </w:t>
      </w:r>
      <w:r>
        <w:t xml:space="preserve">There salute you Epaphras</w:t>
      </w:r>
      <w:r>
        <w:rPr>
          <w:rStyle w:val="FootnoteReference"/>
        </w:rPr>
        <w:footnoteReference w:id="16159"/>
      </w:r>
      <w:r>
        <w:t xml:space="preserve">, my fellow-prisoner in Christ Jesus;</w:t>
      </w:r>
      <w:r>
        <w:rPr>
          <w:rStyle w:val="FootnoteReference"/>
        </w:rPr>
        <w:footnoteReference w:id="16160"/>
      </w:r>
      <w:r>
        <w:rPr>
          <w:rStyle w:val="FootnoteReference"/>
        </w:rPr>
        <w:footnoteReference w:id="16161"/>
      </w:r>
    </w:p>
    <w:p>
      <w:r>
        <w:rPr>
          <w:b/>
        </w:rPr>
        <w:t xml:space="preserve">24 </w:t>
      </w:r>
      <w:r>
        <w:t xml:space="preserve">Mark</w:t>
      </w:r>
      <w:r>
        <w:rPr>
          <w:rStyle w:val="FootnoteReference"/>
        </w:rPr>
        <w:footnoteReference w:id="16162"/>
      </w:r>
      <w:r>
        <w:t xml:space="preserve">, Aristarchus</w:t>
      </w:r>
      <w:r>
        <w:rPr>
          <w:rStyle w:val="FootnoteReference"/>
        </w:rPr>
        <w:footnoteReference w:id="16163"/>
      </w:r>
      <w:r>
        <w:t xml:space="preserve">, Demas</w:t>
      </w:r>
      <w:r>
        <w:rPr>
          <w:rStyle w:val="FootnoteReference"/>
        </w:rPr>
        <w:footnoteReference w:id="16164"/>
      </w:r>
      <w:r>
        <w:t xml:space="preserve">, Luke</w:t>
      </w:r>
      <w:r>
        <w:rPr>
          <w:rStyle w:val="FootnoteReference"/>
        </w:rPr>
        <w:footnoteReference w:id="16165"/>
      </w:r>
      <w:r>
        <w:t xml:space="preserve">, my fellow laborers.</w:t>
      </w:r>
      <w:r>
        <w:rPr>
          <w:rStyle w:val="FootnoteReference"/>
        </w:rPr>
        <w:footnoteReference w:id="16166"/>
      </w:r>
      <w:r>
        <w:rPr>
          <w:rStyle w:val="FootnoteReference"/>
        </w:rPr>
        <w:footnoteReference w:id="16167"/>
      </w:r>
      <w:r>
        <w:rPr>
          <w:rStyle w:val="FootnoteReference"/>
        </w:rPr>
        <w:footnoteReference w:id="16168"/>
      </w:r>
      <w:r>
        <w:rPr>
          <w:rStyle w:val="FootnoteReference"/>
        </w:rPr>
        <w:footnoteReference w:id="16169"/>
      </w:r>
      <w:r>
        <w:rPr>
          <w:rStyle w:val="FootnoteReference"/>
        </w:rPr>
        <w:footnoteReference w:id="16170"/>
      </w:r>
      <w:r>
        <w:rPr>
          <w:rStyle w:val="FootnoteReference"/>
        </w:rPr>
        <w:footnoteReference w:id="16171"/>
      </w:r>
      <w:r>
        <w:rPr>
          <w:rStyle w:val="FootnoteReference"/>
        </w:rPr>
        <w:footnoteReference w:id="16172"/>
      </w:r>
    </w:p>
    <w:p>
      <w:r>
        <w:rPr>
          <w:b/>
        </w:rPr>
        <w:t xml:space="preserve">25 </w:t>
      </w:r>
      <w:r>
        <w:t xml:space="preserve">The grace</w:t>
      </w:r>
      <w:r>
        <w:rPr>
          <w:rStyle w:val="FootnoteReference"/>
        </w:rPr>
        <w:footnoteReference w:id="16173"/>
      </w:r>
      <w:r>
        <w:t xml:space="preserve"> of our Lord Jesus Christ be with your spirit</w:t>
      </w:r>
      <w:r>
        <w:rPr>
          <w:rStyle w:val="FootnoteReference"/>
        </w:rPr>
        <w:footnoteReference w:id="16174"/>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75"/>
      </w:r>
      <w:r>
        <w:t xml:space="preserve">, who in many portions and in many ways spoke in time past to the fathers</w:t>
      </w:r>
      <w:r>
        <w:rPr>
          <w:rStyle w:val="FootnoteReference"/>
        </w:rPr>
        <w:footnoteReference w:id="16176"/>
      </w:r>
      <w:r>
        <w:t xml:space="preserve"> by the prophets,</w:t>
      </w:r>
      <w:r>
        <w:rPr>
          <w:rStyle w:val="FootnoteReference"/>
        </w:rPr>
        <w:footnoteReference w:id="16177"/>
      </w:r>
      <w:r>
        <w:rPr>
          <w:rStyle w:val="FootnoteReference"/>
        </w:rPr>
        <w:footnoteReference w:id="16178"/>
      </w:r>
      <w:r>
        <w:rPr>
          <w:rStyle w:val="FootnoteReference"/>
        </w:rPr>
        <w:footnoteReference w:id="16179"/>
      </w:r>
      <w:r>
        <w:rPr>
          <w:rStyle w:val="FootnoteReference"/>
        </w:rPr>
        <w:footnoteReference w:id="16180"/>
      </w:r>
    </w:p>
    <w:p>
      <w:r>
        <w:rPr>
          <w:b/>
        </w:rPr>
        <w:t xml:space="preserve">2 </w:t>
      </w:r>
      <w:r>
        <w:t xml:space="preserve">Has in these last days spoken</w:t>
      </w:r>
      <w:r>
        <w:rPr>
          <w:rStyle w:val="FootnoteReference"/>
        </w:rPr>
        <w:footnoteReference w:id="16181"/>
      </w:r>
      <w:r>
        <w:t xml:space="preserve"> to us by his Son, whom he has appointed</w:t>
      </w:r>
      <w:r>
        <w:rPr>
          <w:rStyle w:val="FootnoteReference"/>
        </w:rPr>
        <w:footnoteReference w:id="16182"/>
      </w:r>
      <w:r>
        <w:t xml:space="preserve"> heir of all things, by whom</w:t>
      </w:r>
      <w:r>
        <w:rPr>
          <w:rStyle w:val="FootnoteReference"/>
        </w:rPr>
        <w:footnoteReference w:id="16183"/>
      </w:r>
      <w:r>
        <w:t xml:space="preserve"> also he made the worlds;</w:t>
      </w:r>
    </w:p>
    <w:p>
      <w:r>
        <w:rPr>
          <w:b/>
        </w:rPr>
        <w:t xml:space="preserve">3 </w:t>
      </w:r>
      <w:r>
        <w:t xml:space="preserve">Who being the brightness</w:t>
      </w:r>
      <w:r>
        <w:rPr>
          <w:rStyle w:val="FootnoteReference"/>
        </w:rPr>
        <w:footnoteReference w:id="16184"/>
      </w:r>
      <w:r>
        <w:t xml:space="preserve"> of his glory, and the express image</w:t>
      </w:r>
      <w:r>
        <w:rPr>
          <w:rStyle w:val="FootnoteReference"/>
        </w:rPr>
        <w:footnoteReference w:id="16185"/>
      </w:r>
      <w:r>
        <w:t xml:space="preserve"> of his person, and upholding</w:t>
      </w:r>
      <w:r>
        <w:rPr>
          <w:rStyle w:val="FootnoteReference"/>
        </w:rPr>
        <w:footnoteReference w:id="16186"/>
      </w:r>
      <w:r>
        <w:t xml:space="preserve"> all things by the word</w:t>
      </w:r>
      <w:r>
        <w:rPr>
          <w:rStyle w:val="FootnoteReference"/>
        </w:rPr>
        <w:footnoteReference w:id="16187"/>
      </w:r>
      <w:r>
        <w:t xml:space="preserve"> of his power, when he had by himself</w:t>
      </w:r>
      <w:r>
        <w:rPr>
          <w:rStyle w:val="FootnoteReference"/>
        </w:rPr>
        <w:footnoteReference w:id="16188"/>
      </w:r>
      <w:r>
        <w:t xml:space="preserve"> purged our sins, sat down on the right hand of the Majesty</w:t>
      </w:r>
      <w:r>
        <w:rPr>
          <w:rStyle w:val="FootnoteReference"/>
        </w:rPr>
        <w:footnoteReference w:id="16189"/>
      </w:r>
      <w:r>
        <w:t xml:space="preserve"> on high:</w:t>
      </w:r>
      <w:r>
        <w:rPr>
          <w:rStyle w:val="FootnoteReference"/>
        </w:rPr>
        <w:footnoteReference w:id="16190"/>
      </w:r>
    </w:p>
    <w:p>
      <w:r>
        <w:rPr>
          <w:b/>
        </w:rPr>
        <w:t xml:space="preserve">4 </w:t>
      </w:r>
      <w:r>
        <w:t xml:space="preserve">Being made so much better than the angels, as he has by inheritance obtained a more excellent name than they.</w:t>
      </w:r>
      <w:r>
        <w:rPr>
          <w:rStyle w:val="FootnoteReference"/>
        </w:rPr>
        <w:footnoteReference w:id="16191"/>
      </w:r>
      <w:r>
        <w:rPr>
          <w:rStyle w:val="FootnoteReference"/>
        </w:rPr>
        <w:footnoteReference w:id="16192"/>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93"/>
      </w:r>
    </w:p>
    <w:p>
      <w:r>
        <w:rPr>
          <w:b/>
        </w:rPr>
        <w:t xml:space="preserve">6 </w:t>
      </w:r>
      <w:r>
        <w:t xml:space="preserve">And again</w:t>
      </w:r>
      <w:r>
        <w:rPr>
          <w:rStyle w:val="FootnoteReference"/>
        </w:rPr>
        <w:footnoteReference w:id="16194"/>
      </w:r>
      <w:r>
        <w:t xml:space="preserve">, when he brings in the First-Born into the world, he says, And let</w:t>
      </w:r>
      <w:r>
        <w:rPr>
          <w:rStyle w:val="FootnoteReference"/>
        </w:rPr>
        <w:footnoteReference w:id="16195"/>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96"/>
      </w:r>
    </w:p>
    <w:p>
      <w:r>
        <w:rPr>
          <w:b/>
        </w:rPr>
        <w:t xml:space="preserve">8 </w:t>
      </w:r>
      <w:r>
        <w:t xml:space="preserve">But to the Son he says, Your throne, O God</w:t>
      </w:r>
      <w:r>
        <w:rPr>
          <w:rStyle w:val="FootnoteReference"/>
        </w:rPr>
        <w:footnoteReference w:id="16197"/>
      </w:r>
      <w:r>
        <w:t xml:space="preserve">, is forever and ever: a sceptre</w:t>
      </w:r>
      <w:r>
        <w:rPr>
          <w:rStyle w:val="FootnoteReference"/>
        </w:rPr>
        <w:footnoteReference w:id="16198"/>
      </w:r>
      <w:r>
        <w:t xml:space="preserve"> of righteousness is the sceptre of your kingdom.</w:t>
      </w:r>
      <w:r>
        <w:rPr>
          <w:rStyle w:val="FootnoteReference"/>
        </w:rPr>
        <w:footnoteReference w:id="16199"/>
      </w:r>
      <w:r>
        <w:rPr>
          <w:rStyle w:val="FootnoteReference"/>
        </w:rPr>
        <w:footnoteReference w:id="16200"/>
      </w:r>
    </w:p>
    <w:p>
      <w:r>
        <w:rPr>
          <w:b/>
        </w:rPr>
        <w:t xml:space="preserve">9 </w:t>
      </w:r>
      <w:r>
        <w:t xml:space="preserve">You have loved</w:t>
      </w:r>
      <w:r>
        <w:rPr>
          <w:rStyle w:val="FootnoteReference"/>
        </w:rPr>
        <w:footnoteReference w:id="16201"/>
      </w:r>
      <w:r>
        <w:t xml:space="preserve"> righteousness, and hated</w:t>
      </w:r>
      <w:r>
        <w:rPr>
          <w:rStyle w:val="FootnoteReference"/>
        </w:rPr>
        <w:footnoteReference w:id="16202"/>
      </w:r>
      <w:r>
        <w:t xml:space="preserve"> iniquity; therefore God, even your God, has anointed</w:t>
      </w:r>
      <w:r>
        <w:rPr>
          <w:rStyle w:val="FootnoteReference"/>
        </w:rPr>
        <w:footnoteReference w:id="16203"/>
      </w:r>
      <w:r>
        <w:t xml:space="preserve"> you with the oil of gladness above your fellows.</w:t>
      </w:r>
      <w:r>
        <w:rPr>
          <w:rStyle w:val="FootnoteReference"/>
        </w:rPr>
        <w:footnoteReference w:id="16204"/>
      </w:r>
      <w:r>
        <w:rPr>
          <w:rStyle w:val="FootnoteReference"/>
        </w:rPr>
        <w:footnoteReference w:id="16205"/>
      </w:r>
      <w:r>
        <w:rPr>
          <w:rStyle w:val="FootnoteReference"/>
        </w:rPr>
        <w:footnoteReference w:id="16206"/>
      </w:r>
    </w:p>
    <w:p>
      <w:r>
        <w:rPr>
          <w:b/>
        </w:rPr>
        <w:t xml:space="preserve">10 </w:t>
      </w:r>
      <w:r>
        <w:t xml:space="preserve">And, You, Lord, in the beginning have laid the foundation of the earth; and the heavens are the works</w:t>
      </w:r>
      <w:r>
        <w:rPr>
          <w:rStyle w:val="FootnoteReference"/>
        </w:rPr>
        <w:footnoteReference w:id="16207"/>
      </w:r>
      <w:r>
        <w:t xml:space="preserve"> of your hands:</w:t>
      </w:r>
      <w:r>
        <w:rPr>
          <w:rStyle w:val="FootnoteReference"/>
        </w:rPr>
        <w:footnoteReference w:id="16208"/>
      </w:r>
      <w:r>
        <w:rPr>
          <w:rStyle w:val="FootnoteReference"/>
        </w:rPr>
        <w:footnoteReference w:id="16209"/>
      </w:r>
      <w:r>
        <w:rPr>
          <w:rStyle w:val="FootnoteReference"/>
        </w:rPr>
        <w:footnoteReference w:id="16210"/>
      </w:r>
    </w:p>
    <w:p>
      <w:r>
        <w:rPr>
          <w:b/>
        </w:rPr>
        <w:t xml:space="preserve">11 </w:t>
      </w:r>
      <w:r>
        <w:t xml:space="preserve">They shall perish</w:t>
      </w:r>
      <w:r>
        <w:rPr>
          <w:rStyle w:val="FootnoteReference"/>
        </w:rPr>
        <w:footnoteReference w:id="16211"/>
      </w:r>
      <w:r>
        <w:t xml:space="preserve">; but you remain; and they all shall wax</w:t>
      </w:r>
      <w:r>
        <w:rPr>
          <w:rStyle w:val="FootnoteReference"/>
        </w:rPr>
        <w:footnoteReference w:id="16212"/>
      </w:r>
      <w:r>
        <w:t xml:space="preserve"> old as does a clothing;</w:t>
      </w:r>
      <w:r>
        <w:rPr>
          <w:rStyle w:val="FootnoteReference"/>
        </w:rPr>
        <w:footnoteReference w:id="16213"/>
      </w:r>
    </w:p>
    <w:p>
      <w:r>
        <w:rPr>
          <w:b/>
        </w:rPr>
        <w:t xml:space="preserve">12 </w:t>
      </w:r>
      <w:r>
        <w:t xml:space="preserve">And as a vesture shall you fold them up, and they shall be changed: but you are the same, and your years shall not fail.</w:t>
      </w:r>
      <w:r>
        <w:rPr>
          <w:rStyle w:val="FootnoteReference"/>
        </w:rPr>
        <w:footnoteReference w:id="16214"/>
      </w:r>
      <w:r>
        <w:rPr>
          <w:rStyle w:val="FootnoteReference"/>
        </w:rPr>
        <w:footnoteReference w:id="16215"/>
      </w:r>
    </w:p>
    <w:p>
      <w:r>
        <w:rPr>
          <w:b/>
        </w:rPr>
        <w:t xml:space="preserve">13 </w:t>
      </w:r>
      <w:r>
        <w:t xml:space="preserve">But to which of the angels said he at any time, Sit on my right hand, until I make your enemies your footstool?</w:t>
      </w:r>
      <w:r>
        <w:rPr>
          <w:rStyle w:val="FootnoteReference"/>
        </w:rPr>
        <w:footnoteReference w:id="16216"/>
      </w:r>
      <w:r>
        <w:rPr>
          <w:rStyle w:val="FootnoteReference"/>
        </w:rPr>
        <w:footnoteReference w:id="16217"/>
      </w:r>
    </w:p>
    <w:p>
      <w:r>
        <w:rPr>
          <w:b/>
        </w:rPr>
        <w:t xml:space="preserve">14 </w:t>
      </w:r>
      <w:r>
        <w:t xml:space="preserve">Are they not all ministering</w:t>
      </w:r>
      <w:r>
        <w:rPr>
          <w:rStyle w:val="FootnoteReference"/>
        </w:rPr>
        <w:footnoteReference w:id="16218"/>
      </w:r>
      <w:r>
        <w:t xml:space="preserve"> spirits, sent</w:t>
      </w:r>
      <w:r>
        <w:rPr>
          <w:rStyle w:val="FootnoteReference"/>
        </w:rPr>
        <w:footnoteReference w:id="16219"/>
      </w:r>
      <w:r>
        <w:t xml:space="preserve"> forth to minister</w:t>
      </w:r>
      <w:r>
        <w:rPr>
          <w:rStyle w:val="FootnoteReference"/>
        </w:rPr>
        <w:footnoteReference w:id="16220"/>
      </w:r>
      <w:r>
        <w:t xml:space="preserve"> for them who shall be heirs</w:t>
      </w:r>
      <w:r>
        <w:rPr>
          <w:rStyle w:val="FootnoteReference"/>
        </w:rPr>
        <w:footnoteReference w:id="16221"/>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222"/>
      </w:r>
      <w:r>
        <w:t xml:space="preserve"> we ought to give the more</w:t>
      </w:r>
      <w:r>
        <w:rPr>
          <w:rStyle w:val="FootnoteReference"/>
        </w:rPr>
        <w:footnoteReference w:id="16223"/>
      </w:r>
      <w:r>
        <w:t xml:space="preserve"> earnest heed to the things which we have heard, lest at any time we should</w:t>
      </w:r>
      <w:r>
        <w:rPr>
          <w:rStyle w:val="FootnoteReference"/>
        </w:rPr>
        <w:footnoteReference w:id="16224"/>
      </w:r>
      <w:r>
        <w:t xml:space="preserve"> let them slip</w:t>
      </w:r>
      <w:r>
        <w:rPr>
          <w:rStyle w:val="FootnoteReference"/>
        </w:rPr>
        <w:footnoteReference w:id="16225"/>
      </w:r>
      <w:r>
        <w:t xml:space="preserve">.</w:t>
      </w:r>
    </w:p>
    <w:p>
      <w:r>
        <w:rPr>
          <w:b/>
        </w:rPr>
        <w:t xml:space="preserve">2 </w:t>
      </w:r>
      <w:r>
        <w:t xml:space="preserve">For if the word spoken</w:t>
      </w:r>
      <w:r>
        <w:rPr>
          <w:rStyle w:val="FootnoteReference"/>
        </w:rPr>
        <w:footnoteReference w:id="16226"/>
      </w:r>
      <w:r>
        <w:t xml:space="preserve"> by angels was steadfast, and every transgression and disobedience received a just recompense</w:t>
      </w:r>
      <w:r>
        <w:rPr>
          <w:rStyle w:val="FootnoteReference"/>
        </w:rPr>
        <w:footnoteReference w:id="16227"/>
      </w:r>
      <w:r>
        <w:t xml:space="preserve"> of reward;</w:t>
      </w:r>
    </w:p>
    <w:p>
      <w:r>
        <w:rPr>
          <w:b/>
        </w:rPr>
        <w:t xml:space="preserve">3 </w:t>
      </w:r>
      <w:r>
        <w:t xml:space="preserve">How shall we escape, if we neglect so great salvation; which at the first began</w:t>
      </w:r>
      <w:r>
        <w:rPr>
          <w:rStyle w:val="FootnoteReference"/>
        </w:rPr>
        <w:footnoteReference w:id="16228"/>
      </w:r>
      <w:r>
        <w:t xml:space="preserve"> to be spoken by the Lord, and was confirmed to us by those who heard him;</w:t>
      </w:r>
      <w:r>
        <w:rPr>
          <w:rStyle w:val="FootnoteReference"/>
        </w:rPr>
        <w:footnoteReference w:id="16229"/>
      </w:r>
      <w:r>
        <w:rPr>
          <w:rStyle w:val="FootnoteReference"/>
        </w:rPr>
        <w:footnoteReference w:id="16230"/>
      </w:r>
    </w:p>
    <w:p>
      <w:r>
        <w:rPr>
          <w:b/>
        </w:rPr>
        <w:t xml:space="preserve">4 </w:t>
      </w:r>
      <w:r>
        <w:t xml:space="preserve">God</w:t>
      </w:r>
      <w:r>
        <w:rPr>
          <w:rStyle w:val="FootnoteReference"/>
        </w:rPr>
        <w:footnoteReference w:id="16231"/>
      </w:r>
      <w:r>
        <w:t xml:space="preserve"> also bearing them witness, both with signs and wonders, and with various miracles, and gifts</w:t>
      </w:r>
      <w:r>
        <w:rPr>
          <w:rStyle w:val="FootnoteReference"/>
        </w:rPr>
        <w:footnoteReference w:id="16232"/>
      </w:r>
      <w:r>
        <w:t xml:space="preserve"> of the Holy Spirit, according to his own will?</w:t>
      </w:r>
      <w:r>
        <w:rPr>
          <w:rStyle w:val="FootnoteReference"/>
        </w:rPr>
        <w:footnoteReference w:id="16233"/>
      </w:r>
      <w:r>
        <w:rPr>
          <w:rStyle w:val="FootnoteReference"/>
        </w:rPr>
        <w:footnoteReference w:id="16234"/>
      </w:r>
      <w:r>
        <w:rPr>
          <w:rStyle w:val="FootnoteReference"/>
        </w:rPr>
        <w:footnoteReference w:id="16235"/>
      </w:r>
    </w:p>
    <w:p>
      <w:r>
        <w:rPr>
          <w:b/>
        </w:rPr>
        <w:t xml:space="preserve">5 </w:t>
      </w:r>
      <w:r>
        <w:t xml:space="preserve">For to the angels has he not put in subjection the world</w:t>
      </w:r>
      <w:r>
        <w:rPr>
          <w:rStyle w:val="FootnoteReference"/>
        </w:rPr>
        <w:footnoteReference w:id="16236"/>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37"/>
      </w:r>
      <w:r>
        <w:t xml:space="preserve"> of man that you visit him?</w:t>
      </w:r>
      <w:r>
        <w:rPr>
          <w:rStyle w:val="FootnoteReference"/>
        </w:rPr>
        <w:footnoteReference w:id="16238"/>
      </w:r>
      <w:r>
        <w:rPr>
          <w:rStyle w:val="FootnoteReference"/>
        </w:rPr>
        <w:footnoteReference w:id="16239"/>
      </w:r>
    </w:p>
    <w:p>
      <w:r>
        <w:rPr>
          <w:b/>
        </w:rPr>
        <w:t xml:space="preserve">7 </w:t>
      </w:r>
      <w:r>
        <w:t xml:space="preserve">You made him a little lower than the angels; you crowned him with glory and honor, and did set him over the works of your hands:</w:t>
      </w:r>
      <w:r>
        <w:rPr>
          <w:rStyle w:val="FootnoteReference"/>
        </w:rPr>
        <w:footnoteReference w:id="16240"/>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41"/>
      </w:r>
      <w:r>
        <w:rPr>
          <w:rStyle w:val="FootnoteReference"/>
        </w:rPr>
        <w:footnoteReference w:id="16242"/>
      </w:r>
    </w:p>
    <w:p>
      <w:r>
        <w:rPr>
          <w:b/>
        </w:rPr>
        <w:t xml:space="preserve">9 </w:t>
      </w:r>
      <w:r>
        <w:t xml:space="preserve">But we see Jesus</w:t>
      </w:r>
      <w:r>
        <w:rPr>
          <w:rStyle w:val="FootnoteReference"/>
        </w:rPr>
        <w:footnoteReference w:id="16243"/>
      </w:r>
      <w:r>
        <w:t xml:space="preserve">, who was made a little lower than the angels for the suffering of death, crowned</w:t>
      </w:r>
      <w:r>
        <w:rPr>
          <w:rStyle w:val="FootnoteReference"/>
        </w:rPr>
        <w:footnoteReference w:id="16244"/>
      </w:r>
      <w:r>
        <w:t xml:space="preserve"> with glory and honor; that he by the grace of God should taste</w:t>
      </w:r>
      <w:r>
        <w:rPr>
          <w:rStyle w:val="FootnoteReference"/>
        </w:rPr>
        <w:footnoteReference w:id="16245"/>
      </w:r>
      <w:r>
        <w:t xml:space="preserve"> death for every</w:t>
      </w:r>
      <w:r>
        <w:rPr>
          <w:rStyle w:val="FootnoteReference"/>
        </w:rPr>
        <w:footnoteReference w:id="16246"/>
      </w:r>
      <w:r>
        <w:t xml:space="preserve"> man.</w:t>
      </w:r>
      <w:r>
        <w:rPr>
          <w:rStyle w:val="FootnoteReference"/>
        </w:rPr>
        <w:footnoteReference w:id="16247"/>
      </w:r>
      <w:r>
        <w:rPr>
          <w:rStyle w:val="FootnoteReference"/>
        </w:rPr>
        <w:footnoteReference w:id="16248"/>
      </w:r>
      <w:r>
        <w:rPr>
          <w:rStyle w:val="FootnoteReference"/>
        </w:rPr>
        <w:footnoteReference w:id="16249"/>
      </w:r>
    </w:p>
    <w:p>
      <w:r>
        <w:rPr>
          <w:b/>
        </w:rPr>
        <w:t xml:space="preserve">10 </w:t>
      </w:r>
      <w:r>
        <w:t xml:space="preserve">For it became him, for whom are all things, and by whom are all things, in bringing many sons to glory</w:t>
      </w:r>
      <w:r>
        <w:rPr>
          <w:rStyle w:val="FootnoteReference"/>
        </w:rPr>
        <w:footnoteReference w:id="16250"/>
      </w:r>
      <w:r>
        <w:t xml:space="preserve">, to make the captain</w:t>
      </w:r>
      <w:r>
        <w:rPr>
          <w:rStyle w:val="FootnoteReference"/>
        </w:rPr>
        <w:footnoteReference w:id="16251"/>
      </w:r>
      <w:r>
        <w:t xml:space="preserve"> of their salvation perfect</w:t>
      </w:r>
      <w:r>
        <w:rPr>
          <w:rStyle w:val="FootnoteReference"/>
        </w:rPr>
        <w:footnoteReference w:id="16252"/>
      </w:r>
      <w:r>
        <w:t xml:space="preserve"> through sufferings.</w:t>
      </w:r>
      <w:r>
        <w:rPr>
          <w:rStyle w:val="FootnoteReference"/>
        </w:rPr>
        <w:footnoteReference w:id="16253"/>
      </w:r>
      <w:r>
        <w:rPr>
          <w:rStyle w:val="FootnoteReference"/>
        </w:rPr>
        <w:footnoteReference w:id="16254"/>
      </w:r>
    </w:p>
    <w:p>
      <w:r>
        <w:rPr>
          <w:b/>
        </w:rPr>
        <w:t xml:space="preserve">11 </w:t>
      </w:r>
      <w:r>
        <w:t xml:space="preserve">For both the one who sanctifies and they who are sanctified are all of one: for this reason he is not ashamed to call</w:t>
      </w:r>
      <w:r>
        <w:rPr>
          <w:rStyle w:val="FootnoteReference"/>
        </w:rPr>
        <w:footnoteReference w:id="16255"/>
      </w:r>
      <w:r>
        <w:t xml:space="preserve"> them brothers,</w:t>
      </w:r>
      <w:r>
        <w:rPr>
          <w:rStyle w:val="FootnoteReference"/>
        </w:rPr>
        <w:footnoteReference w:id="16256"/>
      </w:r>
      <w:r>
        <w:rPr>
          <w:rStyle w:val="FootnoteReference"/>
        </w:rPr>
        <w:footnoteReference w:id="16257"/>
      </w:r>
    </w:p>
    <w:p>
      <w:r>
        <w:rPr>
          <w:b/>
        </w:rPr>
        <w:t xml:space="preserve">12 </w:t>
      </w:r>
      <w:r>
        <w:t xml:space="preserve">Saying, I will declare your name to my brothers, in the midst of the assembly will I sing praise to you.</w:t>
      </w:r>
      <w:r>
        <w:rPr>
          <w:rStyle w:val="FootnoteReference"/>
        </w:rPr>
        <w:footnoteReference w:id="16258"/>
      </w:r>
    </w:p>
    <w:p>
      <w:r>
        <w:rPr>
          <w:b/>
        </w:rPr>
        <w:t xml:space="preserve">13 </w:t>
      </w:r>
      <w:r>
        <w:t xml:space="preserve">And again, I will put my trust in him. And again, Look I and the children who God has given me.</w:t>
      </w:r>
      <w:r>
        <w:rPr>
          <w:rStyle w:val="FootnoteReference"/>
        </w:rPr>
        <w:footnoteReference w:id="16259"/>
      </w:r>
    </w:p>
    <w:p>
      <w:r>
        <w:rPr>
          <w:b/>
        </w:rPr>
        <w:t xml:space="preserve">14 </w:t>
      </w:r>
      <w:r>
        <w:t xml:space="preserve">Since then the children</w:t>
      </w:r>
      <w:r>
        <w:rPr>
          <w:rStyle w:val="FootnoteReference"/>
        </w:rPr>
        <w:footnoteReference w:id="16260"/>
      </w:r>
      <w:r>
        <w:t xml:space="preserve"> are partakers of flesh</w:t>
      </w:r>
      <w:r>
        <w:rPr>
          <w:rStyle w:val="FootnoteReference"/>
        </w:rPr>
        <w:footnoteReference w:id="16261"/>
      </w:r>
      <w:r>
        <w:t xml:space="preserve"> and blood, he also</w:t>
      </w:r>
      <w:r>
        <w:rPr>
          <w:rStyle w:val="FootnoteReference"/>
        </w:rPr>
        <w:footnoteReference w:id="16262"/>
      </w:r>
      <w:r>
        <w:t xml:space="preserve"> himself likewise took part of the same; that through death he might destroy</w:t>
      </w:r>
      <w:r>
        <w:rPr>
          <w:rStyle w:val="FootnoteReference"/>
        </w:rPr>
        <w:footnoteReference w:id="16263"/>
      </w:r>
      <w:r>
        <w:t xml:space="preserve"> him who had the power of death, that is, the devil</w:t>
      </w:r>
      <w:r>
        <w:rPr>
          <w:rStyle w:val="FootnoteReference"/>
        </w:rPr>
        <w:footnoteReference w:id="16264"/>
      </w:r>
      <w:r>
        <w:t xml:space="preserve">;</w:t>
      </w:r>
    </w:p>
    <w:p>
      <w:r>
        <w:rPr>
          <w:b/>
        </w:rPr>
        <w:t xml:space="preserve">15 </w:t>
      </w:r>
      <w:r>
        <w:t xml:space="preserve">And deliver</w:t>
      </w:r>
      <w:r>
        <w:rPr>
          <w:rStyle w:val="FootnoteReference"/>
        </w:rPr>
        <w:footnoteReference w:id="16265"/>
      </w:r>
      <w:r>
        <w:t xml:space="preserve"> them who through fear of death were all their lifetime subject</w:t>
      </w:r>
      <w:r>
        <w:rPr>
          <w:rStyle w:val="FootnoteReference"/>
        </w:rPr>
        <w:footnoteReference w:id="16266"/>
      </w:r>
      <w:r>
        <w:t xml:space="preserve"> to bondage.</w:t>
      </w:r>
    </w:p>
    <w:p>
      <w:r>
        <w:rPr>
          <w:b/>
        </w:rPr>
        <w:t xml:space="preserve">16 </w:t>
      </w:r>
      <w:r>
        <w:t xml:space="preserve">For truly he took not on him the nature of angels; but he took on him the seed</w:t>
      </w:r>
      <w:r>
        <w:rPr>
          <w:rStyle w:val="FootnoteReference"/>
        </w:rPr>
        <w:footnoteReference w:id="16267"/>
      </w:r>
      <w:r>
        <w:t xml:space="preserve"> of Abraham</w:t>
      </w:r>
      <w:r>
        <w:rPr>
          <w:rStyle w:val="FootnoteReference"/>
        </w:rPr>
        <w:footnoteReference w:id="16268"/>
      </w:r>
      <w:r>
        <w:t xml:space="preserve">.</w:t>
      </w:r>
      <w:r>
        <w:rPr>
          <w:rStyle w:val="FootnoteReference"/>
        </w:rPr>
        <w:footnoteReference w:id="16269"/>
      </w:r>
    </w:p>
    <w:p>
      <w:r>
        <w:rPr>
          <w:b/>
        </w:rPr>
        <w:t xml:space="preserve">17 </w:t>
      </w:r>
      <w:r>
        <w:t xml:space="preserve">Therefore in all things it was essential for him to be made like to his brothers, that he might be a merciful</w:t>
      </w:r>
      <w:r>
        <w:rPr>
          <w:rStyle w:val="FootnoteReference"/>
        </w:rPr>
        <w:footnoteReference w:id="16270"/>
      </w:r>
      <w:r>
        <w:t xml:space="preserve"> and faithful high priest in things pertaining to God, to make</w:t>
      </w:r>
      <w:r>
        <w:rPr>
          <w:rStyle w:val="FootnoteReference"/>
        </w:rPr>
        <w:footnoteReference w:id="16271"/>
      </w:r>
      <w:r>
        <w:t xml:space="preserve"> reconciliation for the sins of the people.</w:t>
      </w:r>
      <w:r>
        <w:rPr>
          <w:rStyle w:val="FootnoteReference"/>
        </w:rPr>
        <w:footnoteReference w:id="16272"/>
      </w:r>
    </w:p>
    <w:p>
      <w:r>
        <w:rPr>
          <w:b/>
        </w:rPr>
        <w:t xml:space="preserve">18 </w:t>
      </w:r>
      <w:r>
        <w:t xml:space="preserve">For in that he himself has suffered</w:t>
      </w:r>
      <w:r>
        <w:rPr>
          <w:rStyle w:val="FootnoteReference"/>
        </w:rPr>
        <w:footnoteReference w:id="16273"/>
      </w:r>
      <w:r>
        <w:t xml:space="preserve"> being tempted, he is able to help those who are tempted.</w:t>
      </w:r>
      <w:r>
        <w:rPr>
          <w:rStyle w:val="FootnoteReference"/>
        </w:rPr>
        <w:footnoteReference w:id="16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75"/>
      </w:r>
      <w:r>
        <w:t xml:space="preserve"> brothers, partakers</w:t>
      </w:r>
      <w:r>
        <w:rPr>
          <w:rStyle w:val="FootnoteReference"/>
        </w:rPr>
        <w:footnoteReference w:id="16276"/>
      </w:r>
      <w:r>
        <w:t xml:space="preserve"> of the heavenly</w:t>
      </w:r>
      <w:r>
        <w:rPr>
          <w:rStyle w:val="FootnoteReference"/>
        </w:rPr>
        <w:footnoteReference w:id="16277"/>
      </w:r>
      <w:r>
        <w:t xml:space="preserve"> calling, consider</w:t>
      </w:r>
      <w:r>
        <w:rPr>
          <w:rStyle w:val="FootnoteReference"/>
        </w:rPr>
        <w:footnoteReference w:id="16278"/>
      </w:r>
      <w:r>
        <w:t xml:space="preserve"> the Apostle</w:t>
      </w:r>
      <w:r>
        <w:rPr>
          <w:rStyle w:val="FootnoteReference"/>
        </w:rPr>
        <w:footnoteReference w:id="16279"/>
      </w:r>
      <w:r>
        <w:t xml:space="preserve"> and High Priest of our confession, Christ</w:t>
      </w:r>
      <w:r>
        <w:rPr>
          <w:rStyle w:val="FootnoteReference"/>
        </w:rPr>
        <w:footnoteReference w:id="16280"/>
      </w:r>
      <w:r>
        <w:t xml:space="preserve"> Jesus</w:t>
      </w:r>
      <w:r>
        <w:rPr>
          <w:rStyle w:val="FootnoteReference"/>
        </w:rPr>
        <w:footnoteReference w:id="16281"/>
      </w:r>
      <w:r>
        <w:t xml:space="preserve">;</w:t>
      </w:r>
      <w:r>
        <w:rPr>
          <w:rStyle w:val="FootnoteReference"/>
        </w:rPr>
        <w:footnoteReference w:id="16282"/>
      </w:r>
      <w:r>
        <w:rPr>
          <w:rStyle w:val="FootnoteReference"/>
        </w:rPr>
        <w:footnoteReference w:id="16283"/>
      </w:r>
    </w:p>
    <w:p>
      <w:r>
        <w:rPr>
          <w:b/>
        </w:rPr>
        <w:t xml:space="preserve">2 </w:t>
      </w:r>
      <w:r>
        <w:t xml:space="preserve">Who was faithful</w:t>
      </w:r>
      <w:r>
        <w:rPr>
          <w:rStyle w:val="FootnoteReference"/>
        </w:rPr>
        <w:footnoteReference w:id="16284"/>
      </w:r>
      <w:r>
        <w:t xml:space="preserve"> to him who appointed</w:t>
      </w:r>
      <w:r>
        <w:rPr>
          <w:rStyle w:val="FootnoteReference"/>
        </w:rPr>
        <w:footnoteReference w:id="16285"/>
      </w:r>
      <w:r>
        <w:t xml:space="preserve"> him, as also Moses</w:t>
      </w:r>
      <w:r>
        <w:rPr>
          <w:rStyle w:val="FootnoteReference"/>
        </w:rPr>
        <w:footnoteReference w:id="16286"/>
      </w:r>
      <w:r>
        <w:t xml:space="preserve"> was faithful in all his house.</w:t>
      </w:r>
      <w:r>
        <w:rPr>
          <w:rStyle w:val="FootnoteReference"/>
        </w:rPr>
        <w:footnoteReference w:id="16287"/>
      </w:r>
      <w:r>
        <w:rPr>
          <w:rStyle w:val="FootnoteReference"/>
        </w:rPr>
        <w:footnoteReference w:id="16288"/>
      </w:r>
    </w:p>
    <w:p>
      <w:r>
        <w:rPr>
          <w:b/>
        </w:rPr>
        <w:t xml:space="preserve">3 </w:t>
      </w:r>
      <w:r>
        <w:t xml:space="preserve">For this man was counted worthy of more glory than Moses, inasmuch as he who has built the house has more honor than the house.</w:t>
      </w:r>
      <w:r>
        <w:rPr>
          <w:rStyle w:val="FootnoteReference"/>
        </w:rPr>
        <w:footnoteReference w:id="16289"/>
      </w:r>
    </w:p>
    <w:p>
      <w:r>
        <w:rPr>
          <w:b/>
        </w:rPr>
        <w:t xml:space="preserve">4 </w:t>
      </w:r>
      <w:r>
        <w:t xml:space="preserve">For every house is built by some man; but the one who built all things is God</w:t>
      </w:r>
      <w:r>
        <w:rPr>
          <w:rStyle w:val="FootnoteReference"/>
        </w:rPr>
        <w:footnoteReference w:id="16290"/>
      </w:r>
      <w:r>
        <w:t xml:space="preserve">.</w:t>
      </w:r>
      <w:r>
        <w:rPr>
          <w:rStyle w:val="FootnoteReference"/>
        </w:rPr>
        <w:footnoteReference w:id="16291"/>
      </w:r>
      <w:r>
        <w:rPr>
          <w:rStyle w:val="FootnoteReference"/>
        </w:rPr>
        <w:footnoteReference w:id="16292"/>
      </w:r>
      <w:r>
        <w:rPr>
          <w:rStyle w:val="FootnoteReference"/>
        </w:rPr>
        <w:footnoteReference w:id="16293"/>
      </w:r>
    </w:p>
    <w:p>
      <w:r>
        <w:rPr>
          <w:b/>
        </w:rPr>
        <w:t xml:space="preserve">5 </w:t>
      </w:r>
      <w:r>
        <w:t xml:space="preserve">And Moses truly was faithful</w:t>
      </w:r>
      <w:r>
        <w:rPr>
          <w:rStyle w:val="FootnoteReference"/>
        </w:rPr>
        <w:footnoteReference w:id="16294"/>
      </w:r>
      <w:r>
        <w:t xml:space="preserve"> in all his house, as a servant, for a testimony of those things which were to be spoken after;</w:t>
      </w:r>
      <w:r>
        <w:rPr>
          <w:rStyle w:val="FootnoteReference"/>
        </w:rPr>
        <w:footnoteReference w:id="16295"/>
      </w:r>
      <w:r>
        <w:rPr>
          <w:rStyle w:val="FootnoteReference"/>
        </w:rPr>
        <w:footnoteReference w:id="16296"/>
      </w:r>
    </w:p>
    <w:p>
      <w:r>
        <w:rPr>
          <w:b/>
        </w:rPr>
        <w:t xml:space="preserve">6 </w:t>
      </w:r>
      <w:r>
        <w:t xml:space="preserve">But Christ as a son over his own house; whose house are we, if we hold fast the confidence and the rejoicing</w:t>
      </w:r>
      <w:r>
        <w:rPr>
          <w:rStyle w:val="FootnoteReference"/>
        </w:rPr>
        <w:footnoteReference w:id="16297"/>
      </w:r>
      <w:r>
        <w:t xml:space="preserve"> of the hope firm to the end.</w:t>
      </w:r>
      <w:r>
        <w:rPr>
          <w:rStyle w:val="FootnoteReference"/>
        </w:rPr>
        <w:footnoteReference w:id="16298"/>
      </w:r>
      <w:r>
        <w:rPr>
          <w:rStyle w:val="FootnoteReference"/>
        </w:rPr>
        <w:footnoteReference w:id="16299"/>
      </w:r>
    </w:p>
    <w:p>
      <w:r>
        <w:rPr>
          <w:b/>
        </w:rPr>
        <w:t xml:space="preserve">7 </w:t>
      </w:r>
      <w:r>
        <w:t xml:space="preserve">Therefore (as the Holy Spirit says, today if you will hear</w:t>
      </w:r>
      <w:r>
        <w:rPr>
          <w:rStyle w:val="FootnoteReference"/>
        </w:rPr>
        <w:footnoteReference w:id="16300"/>
      </w:r>
      <w:r>
        <w:t xml:space="preserve"> his voice,</w:t>
      </w:r>
      <w:r>
        <w:rPr>
          <w:rStyle w:val="FootnoteReference"/>
        </w:rPr>
        <w:footnoteReference w:id="16301"/>
      </w:r>
      <w:r>
        <w:rPr>
          <w:rStyle w:val="FootnoteReference"/>
        </w:rPr>
        <w:footnoteReference w:id="16302"/>
      </w:r>
    </w:p>
    <w:p>
      <w:r>
        <w:rPr>
          <w:b/>
        </w:rPr>
        <w:t xml:space="preserve">8 </w:t>
      </w:r>
      <w:r>
        <w:t xml:space="preserve">Harden</w:t>
      </w:r>
      <w:r>
        <w:rPr>
          <w:rStyle w:val="FootnoteReference"/>
        </w:rPr>
        <w:footnoteReference w:id="16303"/>
      </w:r>
      <w:r>
        <w:t xml:space="preserve"> not your hearts, as in the provocation, in the day of temptation in the wilderness:</w:t>
      </w:r>
      <w:r>
        <w:rPr>
          <w:rStyle w:val="FootnoteReference"/>
        </w:rPr>
        <w:footnoteReference w:id="16304"/>
      </w:r>
      <w:r>
        <w:rPr>
          <w:rStyle w:val="FootnoteReference"/>
        </w:rPr>
        <w:footnoteReference w:id="16305"/>
      </w:r>
    </w:p>
    <w:p>
      <w:r>
        <w:rPr>
          <w:b/>
        </w:rPr>
        <w:t xml:space="preserve">9 </w:t>
      </w:r>
      <w:r>
        <w:t xml:space="preserve">When your fathers tempted me, proved me, and saw my works forty</w:t>
      </w:r>
      <w:r>
        <w:rPr>
          <w:rStyle w:val="FootnoteReference"/>
        </w:rPr>
        <w:footnoteReference w:id="16306"/>
      </w:r>
      <w:r>
        <w:t xml:space="preserve"> years.</w:t>
      </w:r>
      <w:r>
        <w:rPr>
          <w:rStyle w:val="FootnoteReference"/>
        </w:rPr>
        <w:footnoteReference w:id="16307"/>
      </w:r>
    </w:p>
    <w:p>
      <w:r>
        <w:rPr>
          <w:b/>
        </w:rPr>
        <w:t xml:space="preserve">10 </w:t>
      </w:r>
      <w:r>
        <w:t xml:space="preserve">Therefore I was</w:t>
      </w:r>
      <w:r>
        <w:rPr>
          <w:rStyle w:val="FootnoteReference"/>
        </w:rPr>
        <w:footnoteReference w:id="16308"/>
      </w:r>
      <w:r>
        <w:t xml:space="preserve"> grieved with that generation, and said, They do always go astray in their heart; and they have</w:t>
      </w:r>
      <w:r>
        <w:rPr>
          <w:rStyle w:val="FootnoteReference"/>
        </w:rPr>
        <w:footnoteReference w:id="16309"/>
      </w:r>
      <w:r>
        <w:t xml:space="preserve"> not known my ways.</w:t>
      </w:r>
      <w:r>
        <w:rPr>
          <w:rStyle w:val="FootnoteReference"/>
        </w:rPr>
        <w:footnoteReference w:id="16310"/>
      </w:r>
    </w:p>
    <w:p>
      <w:r>
        <w:rPr>
          <w:b/>
        </w:rPr>
        <w:t xml:space="preserve">11 </w:t>
      </w:r>
      <w:r>
        <w:t xml:space="preserve">So I swore in my wrath, They shall not enter into my rest</w:t>
      </w:r>
      <w:r>
        <w:rPr>
          <w:rStyle w:val="FootnoteReference"/>
        </w:rPr>
        <w:footnoteReference w:id="16311"/>
      </w:r>
      <w:r>
        <w:t xml:space="preserve">.)</w:t>
      </w:r>
      <w:r>
        <w:rPr>
          <w:rStyle w:val="FootnoteReference"/>
        </w:rPr>
        <w:footnoteReference w:id="16312"/>
      </w:r>
    </w:p>
    <w:p>
      <w:r>
        <w:rPr>
          <w:b/>
        </w:rPr>
        <w:t xml:space="preserve">12 </w:t>
      </w:r>
      <w:r>
        <w:t xml:space="preserve">Take</w:t>
      </w:r>
      <w:r>
        <w:rPr>
          <w:rStyle w:val="FootnoteReference"/>
        </w:rPr>
        <w:footnoteReference w:id="16313"/>
      </w:r>
      <w:r>
        <w:t xml:space="preserve"> heed, brothers, lest there is in any of you an evil heart of unbelief, in departing from the living God.</w:t>
      </w:r>
      <w:r>
        <w:rPr>
          <w:rStyle w:val="FootnoteReference"/>
        </w:rPr>
        <w:footnoteReference w:id="16314"/>
      </w:r>
      <w:r>
        <w:rPr>
          <w:rStyle w:val="FootnoteReference"/>
        </w:rPr>
        <w:footnoteReference w:id="16315"/>
      </w:r>
      <w:r>
        <w:rPr>
          <w:rStyle w:val="FootnoteReference"/>
        </w:rPr>
        <w:footnoteReference w:id="16316"/>
      </w:r>
    </w:p>
    <w:p>
      <w:r>
        <w:rPr>
          <w:b/>
        </w:rPr>
        <w:t xml:space="preserve">13 </w:t>
      </w:r>
      <w:r>
        <w:t xml:space="preserve">But exhort</w:t>
      </w:r>
      <w:r>
        <w:rPr>
          <w:rStyle w:val="FootnoteReference"/>
        </w:rPr>
        <w:footnoteReference w:id="16317"/>
      </w:r>
      <w:r>
        <w:t xml:space="preserve"> one another daily</w:t>
      </w:r>
      <w:r>
        <w:rPr>
          <w:rStyle w:val="FootnoteReference"/>
        </w:rPr>
        <w:footnoteReference w:id="16318"/>
      </w:r>
      <w:r>
        <w:t xml:space="preserve">, while it is called today; lest any of you be hardened through the deceitfulness</w:t>
      </w:r>
      <w:r>
        <w:rPr>
          <w:rStyle w:val="FootnoteReference"/>
        </w:rPr>
        <w:footnoteReference w:id="16319"/>
      </w:r>
      <w:r>
        <w:t xml:space="preserve"> of sin.</w:t>
      </w:r>
    </w:p>
    <w:p>
      <w:r>
        <w:rPr>
          <w:b/>
        </w:rPr>
        <w:t xml:space="preserve">14 </w:t>
      </w:r>
      <w:r>
        <w:t xml:space="preserve">For we are</w:t>
      </w:r>
      <w:r>
        <w:rPr>
          <w:rStyle w:val="FootnoteReference"/>
        </w:rPr>
        <w:footnoteReference w:id="16320"/>
      </w:r>
      <w:r>
        <w:t xml:space="preserve"> made partakers of Christ, if we hold the beginning of our confidence steadfast to the end;</w:t>
      </w:r>
      <w:r>
        <w:rPr>
          <w:rStyle w:val="FootnoteReference"/>
        </w:rPr>
        <w:footnoteReference w:id="16321"/>
      </w:r>
    </w:p>
    <w:p>
      <w:r>
        <w:rPr>
          <w:b/>
        </w:rPr>
        <w:t xml:space="preserve">15 </w:t>
      </w:r>
      <w:r>
        <w:t xml:space="preserve">While it is said, today if you will hear his voice, harden not your hearts, as in the provocation.</w:t>
      </w:r>
      <w:r>
        <w:rPr>
          <w:rStyle w:val="FootnoteReference"/>
        </w:rPr>
        <w:footnoteReference w:id="16322"/>
      </w:r>
    </w:p>
    <w:p>
      <w:r>
        <w:rPr>
          <w:b/>
        </w:rPr>
        <w:t xml:space="preserve">16 </w:t>
      </w:r>
      <w:r>
        <w:t xml:space="preserve">For some, when they had heard, did provoke: nevertheless not all that came out of Egypt</w:t>
      </w:r>
      <w:r>
        <w:rPr>
          <w:rStyle w:val="FootnoteReference"/>
        </w:rPr>
        <w:footnoteReference w:id="16323"/>
      </w:r>
      <w:r>
        <w:t xml:space="preserve"> by Moses.</w:t>
      </w:r>
      <w:r>
        <w:rPr>
          <w:rStyle w:val="FootnoteReference"/>
        </w:rPr>
        <w:footnoteReference w:id="16324"/>
      </w:r>
    </w:p>
    <w:p>
      <w:r>
        <w:rPr>
          <w:b/>
        </w:rPr>
        <w:t xml:space="preserve">17 </w:t>
      </w:r>
      <w:r>
        <w:t xml:space="preserve">But with whom was he grieved forty years? was it</w:t>
      </w:r>
      <w:r>
        <w:rPr>
          <w:rStyle w:val="FootnoteReference"/>
        </w:rPr>
        <w:footnoteReference w:id="16325"/>
      </w:r>
      <w:r>
        <w:t xml:space="preserve"> not with those who had sinned, whose carcasses fell in the wilderness?</w:t>
      </w:r>
      <w:r>
        <w:rPr>
          <w:rStyle w:val="FootnoteReference"/>
        </w:rPr>
        <w:footnoteReference w:id="16326"/>
      </w:r>
    </w:p>
    <w:p>
      <w:r>
        <w:rPr>
          <w:b/>
        </w:rPr>
        <w:t xml:space="preserve">18 </w:t>
      </w:r>
      <w:r>
        <w:t xml:space="preserve">And to whom</w:t>
      </w:r>
      <w:r>
        <w:rPr>
          <w:rStyle w:val="FootnoteReference"/>
        </w:rPr>
        <w:footnoteReference w:id="16327"/>
      </w:r>
      <w:r>
        <w:t xml:space="preserve"> swore the one who they should not enter into his rest, but to those who did not believe?</w:t>
      </w:r>
      <w:r>
        <w:rPr>
          <w:rStyle w:val="FootnoteReference"/>
        </w:rPr>
        <w:footnoteReference w:id="16328"/>
      </w:r>
    </w:p>
    <w:p>
      <w:r>
        <w:rPr>
          <w:b/>
        </w:rPr>
        <w:t xml:space="preserve">19 </w:t>
      </w:r>
      <w:r>
        <w:t xml:space="preserve">So we see that they could not enter in because of unbelief.</w:t>
      </w:r>
      <w:r>
        <w:rPr>
          <w:rStyle w:val="FootnoteReference"/>
        </w:rPr>
        <w:footnoteReference w:id="163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330"/>
      </w:r>
      <w:r>
        <w:t xml:space="preserve"> fear, lest, a promise</w:t>
      </w:r>
      <w:r>
        <w:rPr>
          <w:rStyle w:val="FootnoteReference"/>
        </w:rPr>
        <w:footnoteReference w:id="16331"/>
      </w:r>
      <w:r>
        <w:t xml:space="preserve"> being left us of entering into his rest, any of you should seem to come short of it.</w:t>
      </w:r>
      <w:r>
        <w:rPr>
          <w:rStyle w:val="FootnoteReference"/>
        </w:rPr>
        <w:footnoteReference w:id="16332"/>
      </w:r>
      <w:r>
        <w:rPr>
          <w:rStyle w:val="FootnoteReference"/>
        </w:rPr>
        <w:footnoteReference w:id="16333"/>
      </w:r>
    </w:p>
    <w:p>
      <w:r>
        <w:rPr>
          <w:b/>
        </w:rPr>
        <w:t xml:space="preserve">2 </w:t>
      </w:r>
      <w:r>
        <w:t xml:space="preserve">For to us was the good news preached</w:t>
      </w:r>
      <w:r>
        <w:rPr>
          <w:rStyle w:val="FootnoteReference"/>
        </w:rPr>
        <w:footnoteReference w:id="16334"/>
      </w:r>
      <w:r>
        <w:t xml:space="preserve">, as well as to them: but the word preached did not profit them, not being</w:t>
      </w:r>
      <w:r>
        <w:rPr>
          <w:rStyle w:val="FootnoteReference"/>
        </w:rPr>
        <w:footnoteReference w:id="16335"/>
      </w:r>
      <w:r>
        <w:t xml:space="preserve"> mixed with faith in those who heard it.</w:t>
      </w:r>
      <w:r>
        <w:rPr>
          <w:rStyle w:val="FootnoteReference"/>
        </w:rPr>
        <w:footnoteReference w:id="16336"/>
      </w:r>
      <w:r>
        <w:rPr>
          <w:rStyle w:val="FootnoteReference"/>
        </w:rPr>
        <w:footnoteReference w:id="16337"/>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38"/>
      </w:r>
      <w:r>
        <w:t xml:space="preserve"> were finished from the foundation of the world.</w:t>
      </w:r>
      <w:r>
        <w:rPr>
          <w:rStyle w:val="FootnoteReference"/>
        </w:rPr>
        <w:footnoteReference w:id="16339"/>
      </w:r>
    </w:p>
    <w:p>
      <w:r>
        <w:rPr>
          <w:b/>
        </w:rPr>
        <w:t xml:space="preserve">4 </w:t>
      </w:r>
      <w:r>
        <w:t xml:space="preserve">For he spoke in a certain place of the seventh day likewise, And God</w:t>
      </w:r>
      <w:r>
        <w:rPr>
          <w:rStyle w:val="FootnoteReference"/>
        </w:rPr>
        <w:footnoteReference w:id="16340"/>
      </w:r>
      <w:r>
        <w:t xml:space="preserve"> did rest the seventh day from all his works.</w:t>
      </w:r>
      <w:r>
        <w:rPr>
          <w:rStyle w:val="FootnoteReference"/>
        </w:rPr>
        <w:footnoteReference w:id="16341"/>
      </w:r>
      <w:r>
        <w:rPr>
          <w:rStyle w:val="FootnoteReference"/>
        </w:rPr>
        <w:footnoteReference w:id="16342"/>
      </w:r>
      <w:r>
        <w:rPr>
          <w:rStyle w:val="FootnoteReference"/>
        </w:rPr>
        <w:footnoteReference w:id="16343"/>
      </w:r>
      <w:r>
        <w:rPr>
          <w:rStyle w:val="FootnoteReference"/>
        </w:rPr>
        <w:footnoteReference w:id="16344"/>
      </w:r>
    </w:p>
    <w:p>
      <w:r>
        <w:rPr>
          <w:b/>
        </w:rPr>
        <w:t xml:space="preserve">5 </w:t>
      </w:r>
      <w:r>
        <w:t xml:space="preserve">And in this place again, If they shall enter into my rest.</w:t>
      </w:r>
      <w:r>
        <w:rPr>
          <w:rStyle w:val="FootnoteReference"/>
        </w:rPr>
        <w:footnoteReference w:id="16345"/>
      </w:r>
    </w:p>
    <w:p>
      <w:r>
        <w:rPr>
          <w:b/>
        </w:rPr>
        <w:t xml:space="preserve">6 </w:t>
      </w:r>
      <w:r>
        <w:t xml:space="preserve">Seeing therefore it remains that some must enter in it, and they to whom it was first preached entered</w:t>
      </w:r>
      <w:r>
        <w:rPr>
          <w:rStyle w:val="FootnoteReference"/>
        </w:rPr>
        <w:footnoteReference w:id="16346"/>
      </w:r>
      <w:r>
        <w:t xml:space="preserve"> not in because of unbelief:</w:t>
      </w:r>
      <w:r>
        <w:rPr>
          <w:rStyle w:val="FootnoteReference"/>
        </w:rPr>
        <w:footnoteReference w:id="16347"/>
      </w:r>
      <w:r>
        <w:rPr>
          <w:rStyle w:val="FootnoteReference"/>
        </w:rPr>
        <w:footnoteReference w:id="16348"/>
      </w:r>
    </w:p>
    <w:p>
      <w:r>
        <w:rPr>
          <w:b/>
        </w:rPr>
        <w:t xml:space="preserve">7 </w:t>
      </w:r>
      <w:r>
        <w:t xml:space="preserve">Again, he limits a certain day, saying</w:t>
      </w:r>
      <w:r>
        <w:rPr>
          <w:rStyle w:val="FootnoteReference"/>
        </w:rPr>
        <w:footnoteReference w:id="16349"/>
      </w:r>
      <w:r>
        <w:t xml:space="preserve"> in David</w:t>
      </w:r>
      <w:r>
        <w:rPr>
          <w:rStyle w:val="FootnoteReference"/>
        </w:rPr>
        <w:footnoteReference w:id="16350"/>
      </w:r>
      <w:r>
        <w:t xml:space="preserve">, today, after so long a time; as it is said, today if you will hear his voice, harden not your hearts.</w:t>
      </w:r>
      <w:r>
        <w:rPr>
          <w:rStyle w:val="FootnoteReference"/>
        </w:rPr>
        <w:footnoteReference w:id="16351"/>
      </w:r>
    </w:p>
    <w:p>
      <w:r>
        <w:rPr>
          <w:b/>
        </w:rPr>
        <w:t xml:space="preserve">8 </w:t>
      </w:r>
      <w:r>
        <w:t xml:space="preserve">For if Jesus</w:t>
      </w:r>
      <w:r>
        <w:rPr>
          <w:rStyle w:val="FootnoteReference"/>
        </w:rPr>
        <w:footnoteReference w:id="16352"/>
      </w:r>
      <w:r>
        <w:t xml:space="preserve"> had given them rest, then would he not afterward have spoken of another day.</w:t>
      </w:r>
      <w:r>
        <w:rPr>
          <w:rStyle w:val="FootnoteReference"/>
        </w:rPr>
        <w:footnoteReference w:id="16353"/>
      </w:r>
      <w:r>
        <w:rPr>
          <w:rStyle w:val="FootnoteReference"/>
        </w:rPr>
        <w:footnoteReference w:id="16354"/>
      </w:r>
      <w:r>
        <w:rPr>
          <w:rStyle w:val="FootnoteReference"/>
        </w:rPr>
        <w:footnoteReference w:id="16355"/>
      </w:r>
    </w:p>
    <w:p>
      <w:r>
        <w:rPr>
          <w:b/>
        </w:rPr>
        <w:t xml:space="preserve">9 </w:t>
      </w:r>
      <w:r>
        <w:t xml:space="preserve">There remains therefore a rest to the people</w:t>
      </w:r>
      <w:r>
        <w:rPr>
          <w:rStyle w:val="FootnoteReference"/>
        </w:rPr>
        <w:footnoteReference w:id="16356"/>
      </w:r>
      <w:r>
        <w:t xml:space="preserve"> of God.</w:t>
      </w:r>
      <w:r>
        <w:rPr>
          <w:rStyle w:val="FootnoteReference"/>
        </w:rPr>
        <w:footnoteReference w:id="16357"/>
      </w:r>
    </w:p>
    <w:p>
      <w:r>
        <w:rPr>
          <w:b/>
        </w:rPr>
        <w:t xml:space="preserve">10 </w:t>
      </w:r>
      <w:r>
        <w:t xml:space="preserve">For the one who is entered into his rest, he also has ceased from his own works, as God did from his.</w:t>
      </w:r>
      <w:r>
        <w:rPr>
          <w:rStyle w:val="FootnoteReference"/>
        </w:rPr>
        <w:footnoteReference w:id="16358"/>
      </w:r>
      <w:r>
        <w:rPr>
          <w:rStyle w:val="FootnoteReference"/>
        </w:rPr>
        <w:footnoteReference w:id="16359"/>
      </w:r>
      <w:r>
        <w:rPr>
          <w:rStyle w:val="FootnoteReference"/>
        </w:rPr>
        <w:footnoteReference w:id="16360"/>
      </w:r>
    </w:p>
    <w:p>
      <w:r>
        <w:rPr>
          <w:b/>
        </w:rPr>
        <w:t xml:space="preserve">11 </w:t>
      </w:r>
      <w:r>
        <w:t xml:space="preserve">Let us labor therefore to enter into that rest, lest anyone fall after the same example of unbelief</w:t>
      </w:r>
      <w:r>
        <w:rPr>
          <w:rStyle w:val="FootnoteReference"/>
        </w:rPr>
        <w:footnoteReference w:id="16361"/>
      </w:r>
      <w:r>
        <w:t xml:space="preserve">.</w:t>
      </w:r>
      <w:r>
        <w:rPr>
          <w:rStyle w:val="FootnoteReference"/>
        </w:rPr>
        <w:footnoteReference w:id="16362"/>
      </w:r>
    </w:p>
    <w:p>
      <w:r>
        <w:rPr>
          <w:b/>
        </w:rPr>
        <w:t xml:space="preserve">12 </w:t>
      </w:r>
      <w:r>
        <w:t xml:space="preserve">For the word</w:t>
      </w:r>
      <w:r>
        <w:rPr>
          <w:rStyle w:val="FootnoteReference"/>
        </w:rPr>
        <w:footnoteReference w:id="16363"/>
      </w:r>
      <w:r>
        <w:t xml:space="preserve"> of God is active, and powerful, and sharper</w:t>
      </w:r>
      <w:r>
        <w:rPr>
          <w:rStyle w:val="FootnoteReference"/>
        </w:rPr>
        <w:footnoteReference w:id="16364"/>
      </w:r>
      <w:r>
        <w:t xml:space="preserve"> than any two-edged sword, piercing even to the dividing asunder of soul and spirit, and of the joints and marrow, and is</w:t>
      </w:r>
      <w:r>
        <w:rPr>
          <w:rStyle w:val="FootnoteReference"/>
        </w:rPr>
        <w:footnoteReference w:id="16365"/>
      </w:r>
      <w:r>
        <w:t xml:space="preserve"> a discerner of the thoughts and intents of the heart.</w:t>
      </w:r>
      <w:r>
        <w:rPr>
          <w:rStyle w:val="FootnoteReference"/>
        </w:rPr>
        <w:footnoteReference w:id="16366"/>
      </w:r>
    </w:p>
    <w:p>
      <w:r>
        <w:rPr>
          <w:b/>
        </w:rPr>
        <w:t xml:space="preserve">13 </w:t>
      </w:r>
      <w:r>
        <w:t xml:space="preserve">Neither is there</w:t>
      </w:r>
      <w:r>
        <w:rPr>
          <w:rStyle w:val="FootnoteReference"/>
        </w:rPr>
        <w:footnoteReference w:id="16367"/>
      </w:r>
      <w:r>
        <w:t xml:space="preserve"> any creature that is not manifest in his sight: but all things are naked</w:t>
      </w:r>
      <w:r>
        <w:rPr>
          <w:rStyle w:val="FootnoteReference"/>
        </w:rPr>
        <w:footnoteReference w:id="16368"/>
      </w:r>
      <w:r>
        <w:t xml:space="preserve"> and opened to the eyes of him with whom we have to do.</w:t>
      </w:r>
    </w:p>
    <w:p>
      <w:r>
        <w:rPr>
          <w:b/>
        </w:rPr>
        <w:t xml:space="preserve">14 </w:t>
      </w:r>
      <w:r>
        <w:t xml:space="preserve">Seeing then that we have a great</w:t>
      </w:r>
      <w:r>
        <w:rPr>
          <w:rStyle w:val="FootnoteReference"/>
        </w:rPr>
        <w:footnoteReference w:id="16369"/>
      </w:r>
      <w:r>
        <w:t xml:space="preserve"> high priest, that is</w:t>
      </w:r>
      <w:r>
        <w:rPr>
          <w:rStyle w:val="FootnoteReference"/>
        </w:rPr>
        <w:footnoteReference w:id="16370"/>
      </w:r>
      <w:r>
        <w:t xml:space="preserve"> passed into the heavens, Jesus</w:t>
      </w:r>
      <w:r>
        <w:rPr>
          <w:rStyle w:val="FootnoteReference"/>
        </w:rPr>
        <w:footnoteReference w:id="16371"/>
      </w:r>
      <w:r>
        <w:t xml:space="preserve"> the Son of God, let us hold fast our confession.</w:t>
      </w:r>
      <w:r>
        <w:rPr>
          <w:rStyle w:val="FootnoteReference"/>
        </w:rPr>
        <w:footnoteReference w:id="16372"/>
      </w:r>
    </w:p>
    <w:p>
      <w:r>
        <w:rPr>
          <w:b/>
        </w:rPr>
        <w:t xml:space="preserve">15 </w:t>
      </w:r>
      <w:r>
        <w:t xml:space="preserve">For we have not a high priest who cannot be touched with the feeling of our infirmities; but was in all points tempted</w:t>
      </w:r>
      <w:r>
        <w:rPr>
          <w:rStyle w:val="FootnoteReference"/>
        </w:rPr>
        <w:footnoteReference w:id="16373"/>
      </w:r>
      <w:r>
        <w:t xml:space="preserve"> like we are, yet without sin.</w:t>
      </w:r>
      <w:r>
        <w:rPr>
          <w:rStyle w:val="FootnoteReference"/>
        </w:rPr>
        <w:footnoteReference w:id="16374"/>
      </w:r>
    </w:p>
    <w:p>
      <w:r>
        <w:rPr>
          <w:b/>
        </w:rPr>
        <w:t xml:space="preserve">16 </w:t>
      </w:r>
      <w:r>
        <w:t xml:space="preserve">Let us therefore come boldly to the throne</w:t>
      </w:r>
      <w:r>
        <w:rPr>
          <w:rStyle w:val="FootnoteReference"/>
        </w:rPr>
        <w:footnoteReference w:id="16375"/>
      </w:r>
      <w:r>
        <w:t xml:space="preserve"> of grace, that we may obtain</w:t>
      </w:r>
      <w:r>
        <w:rPr>
          <w:rStyle w:val="FootnoteReference"/>
        </w:rPr>
        <w:footnoteReference w:id="16376"/>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77"/>
      </w:r>
      <w:r>
        <w:t xml:space="preserve"> for men</w:t>
      </w:r>
      <w:r>
        <w:rPr>
          <w:rStyle w:val="FootnoteReference"/>
        </w:rPr>
        <w:footnoteReference w:id="16378"/>
      </w:r>
      <w:r>
        <w:t xml:space="preserve"> in things pertaining to God</w:t>
      </w:r>
      <w:r>
        <w:rPr>
          <w:rStyle w:val="FootnoteReference"/>
        </w:rPr>
        <w:footnoteReference w:id="16379"/>
      </w:r>
      <w:r>
        <w:t xml:space="preserve">, that he may offer both</w:t>
      </w:r>
      <w:r>
        <w:rPr>
          <w:rStyle w:val="FootnoteReference"/>
        </w:rPr>
        <w:footnoteReference w:id="16380"/>
      </w:r>
      <w:r>
        <w:t xml:space="preserve"> gifts and sacrifices for sins:</w:t>
      </w:r>
      <w:r>
        <w:rPr>
          <w:rStyle w:val="FootnoteReference"/>
        </w:rPr>
        <w:footnoteReference w:id="16381"/>
      </w:r>
      <w:r>
        <w:rPr>
          <w:rStyle w:val="FootnoteReference"/>
        </w:rPr>
        <w:footnoteReference w:id="16382"/>
      </w:r>
    </w:p>
    <w:p>
      <w:r>
        <w:rPr>
          <w:b/>
        </w:rPr>
        <w:t xml:space="preserve">2 </w:t>
      </w:r>
      <w:r>
        <w:t xml:space="preserve">Who can have compassion on the ignorant</w:t>
      </w:r>
      <w:r>
        <w:rPr>
          <w:rStyle w:val="FootnoteReference"/>
        </w:rPr>
        <w:footnoteReference w:id="16383"/>
      </w:r>
      <w:r>
        <w:t xml:space="preserve">, and on those who are out of the way; for that he himself also is compassed</w:t>
      </w:r>
      <w:r>
        <w:rPr>
          <w:rStyle w:val="FootnoteReference"/>
        </w:rPr>
        <w:footnoteReference w:id="16384"/>
      </w:r>
      <w:r>
        <w:t xml:space="preserve"> with infirmity.</w:t>
      </w:r>
      <w:r>
        <w:rPr>
          <w:rStyle w:val="FootnoteReference"/>
        </w:rPr>
        <w:footnoteReference w:id="16385"/>
      </w:r>
      <w:r>
        <w:rPr>
          <w:rStyle w:val="FootnoteReference"/>
        </w:rPr>
        <w:footnoteReference w:id="16386"/>
      </w:r>
    </w:p>
    <w:p>
      <w:r>
        <w:rPr>
          <w:b/>
        </w:rPr>
        <w:t xml:space="preserve">3 </w:t>
      </w:r>
      <w:r>
        <w:t xml:space="preserve">And by reason of this he ought, as for the people, so also for himself, to offer for sins.</w:t>
      </w:r>
      <w:r>
        <w:rPr>
          <w:rStyle w:val="FootnoteReference"/>
        </w:rPr>
        <w:footnoteReference w:id="16387"/>
      </w:r>
    </w:p>
    <w:p>
      <w:r>
        <w:rPr>
          <w:b/>
        </w:rPr>
        <w:t xml:space="preserve">4 </w:t>
      </w:r>
      <w:r>
        <w:t xml:space="preserve">And no one takes this honor to himself, but the one who is called of God, as was Aaron</w:t>
      </w:r>
      <w:r>
        <w:rPr>
          <w:rStyle w:val="FootnoteReference"/>
        </w:rPr>
        <w:footnoteReference w:id="16388"/>
      </w:r>
      <w:r>
        <w:t xml:space="preserve">.</w:t>
      </w:r>
      <w:r>
        <w:rPr>
          <w:rStyle w:val="FootnoteReference"/>
        </w:rPr>
        <w:footnoteReference w:id="16389"/>
      </w:r>
    </w:p>
    <w:p>
      <w:r>
        <w:rPr>
          <w:b/>
        </w:rPr>
        <w:t xml:space="preserve">5 </w:t>
      </w:r>
      <w:r>
        <w:t xml:space="preserve">So also Christ</w:t>
      </w:r>
      <w:r>
        <w:rPr>
          <w:rStyle w:val="FootnoteReference"/>
        </w:rPr>
        <w:footnoteReference w:id="16390"/>
      </w:r>
      <w:r>
        <w:t xml:space="preserve"> did not glorify himself to be made a high priest; but the one who said to him, You are my Son, today have I begotten you.</w:t>
      </w:r>
      <w:r>
        <w:rPr>
          <w:rStyle w:val="FootnoteReference"/>
        </w:rPr>
        <w:footnoteReference w:id="16391"/>
      </w:r>
      <w:r>
        <w:rPr>
          <w:rStyle w:val="FootnoteReference"/>
        </w:rPr>
        <w:footnoteReference w:id="16392"/>
      </w:r>
    </w:p>
    <w:p>
      <w:r>
        <w:rPr>
          <w:b/>
        </w:rPr>
        <w:t xml:space="preserve">6 </w:t>
      </w:r>
      <w:r>
        <w:t xml:space="preserve">As he says also in another place, You are a priest forever after the order of Melchisedec</w:t>
      </w:r>
      <w:r>
        <w:rPr>
          <w:rStyle w:val="FootnoteReference"/>
        </w:rPr>
        <w:footnoteReference w:id="16393"/>
      </w:r>
      <w:r>
        <w:t xml:space="preserve">.</w:t>
      </w:r>
      <w:r>
        <w:rPr>
          <w:rStyle w:val="FootnoteReference"/>
        </w:rPr>
        <w:footnoteReference w:id="16394"/>
      </w:r>
    </w:p>
    <w:p>
      <w:r>
        <w:rPr>
          <w:b/>
        </w:rPr>
        <w:t xml:space="preserve">7 </w:t>
      </w:r>
      <w:r>
        <w:t xml:space="preserve">Who in the days of his flesh, when he had offered up prayers and supplications with strong crying and tears</w:t>
      </w:r>
      <w:r>
        <w:rPr>
          <w:rStyle w:val="FootnoteReference"/>
        </w:rPr>
        <w:footnoteReference w:id="16395"/>
      </w:r>
      <w:r>
        <w:t xml:space="preserve"> to him who was able to save him from death, and was heard in that he feared</w:t>
      </w:r>
      <w:r>
        <w:rPr>
          <w:rStyle w:val="FootnoteReference"/>
        </w:rPr>
        <w:footnoteReference w:id="16396"/>
      </w:r>
      <w:r>
        <w:t xml:space="preserve">;</w:t>
      </w:r>
      <w:r>
        <w:rPr>
          <w:rStyle w:val="FootnoteReference"/>
        </w:rPr>
        <w:footnoteReference w:id="16397"/>
      </w:r>
      <w:r>
        <w:rPr>
          <w:rStyle w:val="FootnoteReference"/>
        </w:rPr>
        <w:footnoteReference w:id="16398"/>
      </w:r>
      <w:r>
        <w:rPr>
          <w:rStyle w:val="FootnoteReference"/>
        </w:rPr>
        <w:footnoteReference w:id="16399"/>
      </w:r>
    </w:p>
    <w:p>
      <w:r>
        <w:rPr>
          <w:b/>
        </w:rPr>
        <w:t xml:space="preserve">8 </w:t>
      </w:r>
      <w:r>
        <w:t xml:space="preserve">Though he were</w:t>
      </w:r>
      <w:r>
        <w:rPr>
          <w:rStyle w:val="FootnoteReference"/>
        </w:rPr>
        <w:footnoteReference w:id="16400"/>
      </w:r>
      <w:r>
        <w:t xml:space="preserve"> a Son, yet learned he obedience by the things which he suffered;</w:t>
      </w:r>
      <w:r>
        <w:rPr>
          <w:rStyle w:val="FootnoteReference"/>
        </w:rPr>
        <w:footnoteReference w:id="16401"/>
      </w:r>
    </w:p>
    <w:p>
      <w:r>
        <w:rPr>
          <w:b/>
        </w:rPr>
        <w:t xml:space="preserve">9 </w:t>
      </w:r>
      <w:r>
        <w:t xml:space="preserve">And being made perfect, he became</w:t>
      </w:r>
      <w:r>
        <w:rPr>
          <w:rStyle w:val="FootnoteReference"/>
        </w:rPr>
        <w:footnoteReference w:id="16402"/>
      </w:r>
      <w:r>
        <w:t xml:space="preserve"> the author of eternal</w:t>
      </w:r>
      <w:r>
        <w:rPr>
          <w:rStyle w:val="FootnoteReference"/>
        </w:rPr>
        <w:footnoteReference w:id="16403"/>
      </w:r>
      <w:r>
        <w:t xml:space="preserve"> salvation to all those who obey him;</w:t>
      </w:r>
      <w:r>
        <w:rPr>
          <w:rStyle w:val="FootnoteReference"/>
        </w:rPr>
        <w:footnoteReference w:id="16404"/>
      </w:r>
    </w:p>
    <w:p>
      <w:r>
        <w:rPr>
          <w:b/>
        </w:rPr>
        <w:t xml:space="preserve">10 </w:t>
      </w:r>
      <w:r>
        <w:t xml:space="preserve">Called of God a high priest after the order of Melchisedec.</w:t>
      </w:r>
      <w:r>
        <w:rPr>
          <w:rStyle w:val="FootnoteReference"/>
        </w:rPr>
        <w:footnoteReference w:id="16405"/>
      </w:r>
    </w:p>
    <w:p>
      <w:r>
        <w:rPr>
          <w:b/>
        </w:rPr>
        <w:t xml:space="preserve">11 </w:t>
      </w:r>
      <w:r>
        <w:t xml:space="preserve">Of whom we have many things to say, and hard to be uttered, seeing you are dull</w:t>
      </w:r>
      <w:r>
        <w:rPr>
          <w:rStyle w:val="FootnoteReference"/>
        </w:rPr>
        <w:footnoteReference w:id="16406"/>
      </w:r>
      <w:r>
        <w:t xml:space="preserve"> of hearing.</w:t>
      </w:r>
      <w:r>
        <w:rPr>
          <w:rStyle w:val="FootnoteReference"/>
        </w:rPr>
        <w:footnoteReference w:id="16407"/>
      </w:r>
    </w:p>
    <w:p>
      <w:r>
        <w:rPr>
          <w:b/>
        </w:rPr>
        <w:t xml:space="preserve">12 </w:t>
      </w:r>
      <w:r>
        <w:t xml:space="preserve">For when for the time you ought to be teachers</w:t>
      </w:r>
      <w:r>
        <w:rPr>
          <w:rStyle w:val="FootnoteReference"/>
        </w:rPr>
        <w:footnoteReference w:id="16408"/>
      </w:r>
      <w:r>
        <w:t xml:space="preserve">, you have need that one teach</w:t>
      </w:r>
      <w:r>
        <w:rPr>
          <w:rStyle w:val="FootnoteReference"/>
        </w:rPr>
        <w:footnoteReference w:id="16409"/>
      </w:r>
      <w:r>
        <w:t xml:space="preserve"> you again which be the first</w:t>
      </w:r>
      <w:r>
        <w:rPr>
          <w:rStyle w:val="FootnoteReference"/>
        </w:rPr>
        <w:footnoteReference w:id="16410"/>
      </w:r>
      <w:r>
        <w:t xml:space="preserve"> principles of the oracles</w:t>
      </w:r>
      <w:r>
        <w:rPr>
          <w:rStyle w:val="FootnoteReference"/>
        </w:rPr>
        <w:footnoteReference w:id="16411"/>
      </w:r>
      <w:r>
        <w:t xml:space="preserve"> of God; and are become such as have</w:t>
      </w:r>
      <w:r>
        <w:rPr>
          <w:rStyle w:val="FootnoteReference"/>
        </w:rPr>
        <w:footnoteReference w:id="16412"/>
      </w:r>
      <w:r>
        <w:t xml:space="preserve"> need of milk, and not of strong food.</w:t>
      </w:r>
    </w:p>
    <w:p>
      <w:r>
        <w:rPr>
          <w:b/>
        </w:rPr>
        <w:t xml:space="preserve">13 </w:t>
      </w:r>
      <w:r>
        <w:t xml:space="preserve">For every one that uses milk is unskillful in the word</w:t>
      </w:r>
      <w:r>
        <w:rPr>
          <w:rStyle w:val="FootnoteReference"/>
        </w:rPr>
        <w:footnoteReference w:id="16413"/>
      </w:r>
      <w:r>
        <w:t xml:space="preserve"> of righteousness: for he is a babe.</w:t>
      </w:r>
      <w:r>
        <w:rPr>
          <w:rStyle w:val="FootnoteReference"/>
        </w:rPr>
        <w:footnoteReference w:id="16414"/>
      </w:r>
    </w:p>
    <w:p>
      <w:r>
        <w:rPr>
          <w:b/>
        </w:rPr>
        <w:t xml:space="preserve">14 </w:t>
      </w:r>
      <w:r>
        <w:t xml:space="preserve">But strong food belongs to those who are of full age</w:t>
      </w:r>
      <w:r>
        <w:rPr>
          <w:rStyle w:val="FootnoteReference"/>
        </w:rPr>
        <w:footnoteReference w:id="16415"/>
      </w:r>
      <w:r>
        <w:t xml:space="preserve">, even those who by reason of use have their</w:t>
      </w:r>
      <w:r>
        <w:rPr>
          <w:rStyle w:val="FootnoteReference"/>
        </w:rPr>
        <w:footnoteReference w:id="16416"/>
      </w:r>
      <w:r>
        <w:t xml:space="preserve"> senses exercised to discern</w:t>
      </w:r>
      <w:r>
        <w:rPr>
          <w:rStyle w:val="FootnoteReference"/>
        </w:rPr>
        <w:footnoteReference w:id="16417"/>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418"/>
      </w:r>
      <w:r>
        <w:t xml:space="preserve"> the principles of the doctrine</w:t>
      </w:r>
      <w:r>
        <w:rPr>
          <w:rStyle w:val="FootnoteReference"/>
        </w:rPr>
        <w:footnoteReference w:id="16419"/>
      </w:r>
      <w:r>
        <w:t xml:space="preserve"> of Christ</w:t>
      </w:r>
      <w:r>
        <w:rPr>
          <w:rStyle w:val="FootnoteReference"/>
        </w:rPr>
        <w:footnoteReference w:id="16420"/>
      </w:r>
      <w:r>
        <w:t xml:space="preserve">, let us go on to perfection; not laying</w:t>
      </w:r>
      <w:r>
        <w:rPr>
          <w:rStyle w:val="FootnoteReference"/>
        </w:rPr>
        <w:footnoteReference w:id="16421"/>
      </w:r>
      <w:r>
        <w:t xml:space="preserve"> again the foundation of repentance</w:t>
      </w:r>
      <w:r>
        <w:rPr>
          <w:rStyle w:val="FootnoteReference"/>
        </w:rPr>
        <w:footnoteReference w:id="16422"/>
      </w:r>
      <w:r>
        <w:t xml:space="preserve"> from dead</w:t>
      </w:r>
      <w:r>
        <w:rPr>
          <w:rStyle w:val="FootnoteReference"/>
        </w:rPr>
        <w:footnoteReference w:id="16423"/>
      </w:r>
      <w:r>
        <w:t xml:space="preserve"> works, and of faith</w:t>
      </w:r>
      <w:r>
        <w:rPr>
          <w:rStyle w:val="FootnoteReference"/>
        </w:rPr>
        <w:footnoteReference w:id="16424"/>
      </w:r>
      <w:r>
        <w:t xml:space="preserve"> toward God</w:t>
      </w:r>
      <w:r>
        <w:rPr>
          <w:rStyle w:val="FootnoteReference"/>
        </w:rPr>
        <w:footnoteReference w:id="16425"/>
      </w:r>
      <w:r>
        <w:t xml:space="preserve">,</w:t>
      </w:r>
      <w:r>
        <w:rPr>
          <w:rStyle w:val="FootnoteReference"/>
        </w:rPr>
        <w:footnoteReference w:id="16426"/>
      </w:r>
      <w:r>
        <w:rPr>
          <w:rStyle w:val="FootnoteReference"/>
        </w:rPr>
        <w:footnoteReference w:id="16427"/>
      </w:r>
      <w:r>
        <w:rPr>
          <w:rStyle w:val="FootnoteReference"/>
        </w:rPr>
        <w:footnoteReference w:id="16428"/>
      </w:r>
    </w:p>
    <w:p>
      <w:r>
        <w:rPr>
          <w:b/>
        </w:rPr>
        <w:t xml:space="preserve">2 </w:t>
      </w:r>
      <w:r>
        <w:t xml:space="preserve">Of the doctrine</w:t>
      </w:r>
      <w:r>
        <w:rPr>
          <w:rStyle w:val="FootnoteReference"/>
        </w:rPr>
        <w:footnoteReference w:id="16429"/>
      </w:r>
      <w:r>
        <w:t xml:space="preserve"> of baptisms, and of laying</w:t>
      </w:r>
      <w:r>
        <w:rPr>
          <w:rStyle w:val="FootnoteReference"/>
        </w:rPr>
        <w:footnoteReference w:id="16430"/>
      </w:r>
      <w:r>
        <w:t xml:space="preserve"> on of hands, and of resurrection</w:t>
      </w:r>
      <w:r>
        <w:rPr>
          <w:rStyle w:val="FootnoteReference"/>
        </w:rPr>
        <w:footnoteReference w:id="16431"/>
      </w:r>
      <w:r>
        <w:t xml:space="preserve"> of the dead, and of eternal</w:t>
      </w:r>
      <w:r>
        <w:rPr>
          <w:rStyle w:val="FootnoteReference"/>
        </w:rPr>
        <w:footnoteReference w:id="16432"/>
      </w:r>
      <w:r>
        <w:t xml:space="preserve"> judgment.</w:t>
      </w:r>
    </w:p>
    <w:p>
      <w:r>
        <w:rPr>
          <w:b/>
        </w:rPr>
        <w:t xml:space="preserve">3 </w:t>
      </w:r>
      <w:r>
        <w:t xml:space="preserve">And this will we do, if God permit.</w:t>
      </w:r>
      <w:r>
        <w:rPr>
          <w:rStyle w:val="FootnoteReference"/>
        </w:rPr>
        <w:footnoteReference w:id="16433"/>
      </w:r>
    </w:p>
    <w:p>
      <w:r>
        <w:rPr>
          <w:b/>
        </w:rPr>
        <w:t xml:space="preserve">4 </w:t>
      </w:r>
      <w:r>
        <w:t xml:space="preserve">For it is impossible for those who were once</w:t>
      </w:r>
      <w:r>
        <w:rPr>
          <w:rStyle w:val="FootnoteReference"/>
        </w:rPr>
        <w:footnoteReference w:id="16434"/>
      </w:r>
      <w:r>
        <w:t xml:space="preserve"> enlightened, and have tasted of the heavenly gift, and were made partakers</w:t>
      </w:r>
      <w:r>
        <w:rPr>
          <w:rStyle w:val="FootnoteReference"/>
        </w:rPr>
        <w:footnoteReference w:id="16435"/>
      </w:r>
      <w:r>
        <w:t xml:space="preserve"> of the Holy Spirit,</w:t>
      </w:r>
    </w:p>
    <w:p>
      <w:r>
        <w:rPr>
          <w:b/>
        </w:rPr>
        <w:t xml:space="preserve">5 </w:t>
      </w:r>
      <w:r>
        <w:t xml:space="preserve">And have tasted</w:t>
      </w:r>
      <w:r>
        <w:rPr>
          <w:rStyle w:val="FootnoteReference"/>
        </w:rPr>
        <w:footnoteReference w:id="16436"/>
      </w:r>
      <w:r>
        <w:t xml:space="preserve"> the good word of God, and the powers</w:t>
      </w:r>
      <w:r>
        <w:rPr>
          <w:rStyle w:val="FootnoteReference"/>
        </w:rPr>
        <w:footnoteReference w:id="16437"/>
      </w:r>
      <w:r>
        <w:t xml:space="preserve"> of the world to come,</w:t>
      </w:r>
    </w:p>
    <w:p>
      <w:r>
        <w:rPr>
          <w:b/>
        </w:rPr>
        <w:t xml:space="preserve">6 </w:t>
      </w:r>
      <w:r>
        <w:t xml:space="preserve">If they shall fall away, to renew</w:t>
      </w:r>
      <w:r>
        <w:rPr>
          <w:rStyle w:val="FootnoteReference"/>
        </w:rPr>
        <w:footnoteReference w:id="16438"/>
      </w:r>
      <w:r>
        <w:t xml:space="preserve"> them again to repentance; seeing they crucify</w:t>
      </w:r>
      <w:r>
        <w:rPr>
          <w:rStyle w:val="FootnoteReference"/>
        </w:rPr>
        <w:footnoteReference w:id="16439"/>
      </w:r>
      <w:r>
        <w:t xml:space="preserve"> to themselves the Son of God afresh, and put him to an open</w:t>
      </w:r>
      <w:r>
        <w:rPr>
          <w:rStyle w:val="FootnoteReference"/>
        </w:rPr>
        <w:footnoteReference w:id="16440"/>
      </w:r>
      <w:r>
        <w:t xml:space="preserve"> shame.</w:t>
      </w:r>
    </w:p>
    <w:p>
      <w:r>
        <w:rPr>
          <w:b/>
        </w:rPr>
        <w:t xml:space="preserve">7 </w:t>
      </w:r>
      <w:r>
        <w:t xml:space="preserve">For the earth</w:t>
      </w:r>
      <w:r>
        <w:rPr>
          <w:rStyle w:val="FootnoteReference"/>
        </w:rPr>
        <w:footnoteReference w:id="16441"/>
      </w:r>
      <w:r>
        <w:t xml:space="preserve"> which drinks in the rain that comes often upon it, and produces herbs meet for them by whom it is dressed, receives blessing from God:</w:t>
      </w:r>
      <w:r>
        <w:rPr>
          <w:rStyle w:val="FootnoteReference"/>
        </w:rPr>
        <w:footnoteReference w:id="16442"/>
      </w:r>
    </w:p>
    <w:p>
      <w:r>
        <w:rPr>
          <w:b/>
        </w:rPr>
        <w:t xml:space="preserve">8 </w:t>
      </w:r>
      <w:r>
        <w:t xml:space="preserve">But that which bears thorns and briers is rejected, and is near to cursing; whose end is to be burned.</w:t>
      </w:r>
      <w:r>
        <w:rPr>
          <w:rStyle w:val="FootnoteReference"/>
        </w:rPr>
        <w:footnoteReference w:id="16443"/>
      </w:r>
    </w:p>
    <w:p>
      <w:r>
        <w:rPr>
          <w:b/>
        </w:rPr>
        <w:t xml:space="preserve">9 </w:t>
      </w:r>
      <w:r>
        <w:t xml:space="preserve">But, beloved</w:t>
      </w:r>
      <w:r>
        <w:rPr>
          <w:rStyle w:val="FootnoteReference"/>
        </w:rPr>
        <w:footnoteReference w:id="16444"/>
      </w:r>
      <w:r>
        <w:t xml:space="preserve">, we are persuaded better things</w:t>
      </w:r>
      <w:r>
        <w:rPr>
          <w:rStyle w:val="FootnoteReference"/>
        </w:rPr>
        <w:footnoteReference w:id="16445"/>
      </w:r>
      <w:r>
        <w:t xml:space="preserve"> of you, and things that accompany salvation, though we thus speak.</w:t>
      </w:r>
    </w:p>
    <w:p>
      <w:r>
        <w:rPr>
          <w:b/>
        </w:rPr>
        <w:t xml:space="preserve">10 </w:t>
      </w:r>
      <w:r>
        <w:t xml:space="preserve">For God is not unrighteous to forget</w:t>
      </w:r>
      <w:r>
        <w:rPr>
          <w:rStyle w:val="FootnoteReference"/>
        </w:rPr>
        <w:footnoteReference w:id="16446"/>
      </w:r>
      <w:r>
        <w:t xml:space="preserve"> your work</w:t>
      </w:r>
      <w:r>
        <w:rPr>
          <w:rStyle w:val="FootnoteReference"/>
        </w:rPr>
        <w:footnoteReference w:id="16447"/>
      </w:r>
      <w:r>
        <w:t xml:space="preserve"> and labor of love, which you have showed toward his name, in that you have ministered to the holy ones, and do minister.</w:t>
      </w:r>
      <w:r>
        <w:rPr>
          <w:rStyle w:val="FootnoteReference"/>
        </w:rPr>
        <w:footnoteReference w:id="16448"/>
      </w:r>
      <w:r>
        <w:rPr>
          <w:rStyle w:val="FootnoteReference"/>
        </w:rPr>
        <w:footnoteReference w:id="16449"/>
      </w:r>
    </w:p>
    <w:p>
      <w:r>
        <w:rPr>
          <w:b/>
        </w:rPr>
        <w:t xml:space="preserve">11 </w:t>
      </w:r>
      <w:r>
        <w:t xml:space="preserve">And we desire</w:t>
      </w:r>
      <w:r>
        <w:rPr>
          <w:rStyle w:val="FootnoteReference"/>
        </w:rPr>
        <w:footnoteReference w:id="16450"/>
      </w:r>
      <w:r>
        <w:t xml:space="preserve"> that every one of you do show the same diligence to the full assurance of hope</w:t>
      </w:r>
      <w:r>
        <w:rPr>
          <w:rStyle w:val="FootnoteReference"/>
        </w:rPr>
        <w:footnoteReference w:id="16451"/>
      </w:r>
      <w:r>
        <w:t xml:space="preserve"> to the end:</w:t>
      </w:r>
      <w:r>
        <w:rPr>
          <w:rStyle w:val="FootnoteReference"/>
        </w:rPr>
        <w:footnoteReference w:id="16452"/>
      </w:r>
    </w:p>
    <w:p>
      <w:r>
        <w:rPr>
          <w:b/>
        </w:rPr>
        <w:t xml:space="preserve">12 </w:t>
      </w:r>
      <w:r>
        <w:t xml:space="preserve">That you may not be slothful, but followers of them who through faith</w:t>
      </w:r>
      <w:r>
        <w:rPr>
          <w:rStyle w:val="FootnoteReference"/>
        </w:rPr>
        <w:footnoteReference w:id="16453"/>
      </w:r>
      <w:r>
        <w:t xml:space="preserve"> and patience inherit</w:t>
      </w:r>
      <w:r>
        <w:rPr>
          <w:rStyle w:val="FootnoteReference"/>
        </w:rPr>
        <w:footnoteReference w:id="16454"/>
      </w:r>
      <w:r>
        <w:t xml:space="preserve"> the promises.</w:t>
      </w:r>
      <w:r>
        <w:rPr>
          <w:rStyle w:val="FootnoteReference"/>
        </w:rPr>
        <w:footnoteReference w:id="16455"/>
      </w:r>
      <w:r>
        <w:rPr>
          <w:rStyle w:val="FootnoteReference"/>
        </w:rPr>
        <w:footnoteReference w:id="16456"/>
      </w:r>
    </w:p>
    <w:p>
      <w:r>
        <w:rPr>
          <w:b/>
        </w:rPr>
        <w:t xml:space="preserve">13 </w:t>
      </w:r>
      <w:r>
        <w:t xml:space="preserve">For when God made promise to Abraham</w:t>
      </w:r>
      <w:r>
        <w:rPr>
          <w:rStyle w:val="FootnoteReference"/>
        </w:rPr>
        <w:footnoteReference w:id="16457"/>
      </w:r>
      <w:r>
        <w:t xml:space="preserve">, because he could swear by no greater, he swore by himself,</w:t>
      </w:r>
      <w:r>
        <w:rPr>
          <w:rStyle w:val="FootnoteReference"/>
        </w:rPr>
        <w:footnoteReference w:id="16458"/>
      </w:r>
    </w:p>
    <w:p>
      <w:r>
        <w:rPr>
          <w:b/>
        </w:rPr>
        <w:t xml:space="preserve">14 </w:t>
      </w:r>
      <w:r>
        <w:t xml:space="preserve">Saying, Surely blessing I will bless you, and multiplying</w:t>
      </w:r>
      <w:r>
        <w:rPr>
          <w:rStyle w:val="FootnoteReference"/>
        </w:rPr>
        <w:footnoteReference w:id="16459"/>
      </w:r>
      <w:r>
        <w:t xml:space="preserve"> I will multiply you.</w:t>
      </w:r>
    </w:p>
    <w:p>
      <w:r>
        <w:rPr>
          <w:b/>
        </w:rPr>
        <w:t xml:space="preserve">15 </w:t>
      </w:r>
      <w:r>
        <w:t xml:space="preserve">And so, after he had patiently endured, he obtained the promise.</w:t>
      </w:r>
      <w:r>
        <w:rPr>
          <w:rStyle w:val="FootnoteReference"/>
        </w:rPr>
        <w:footnoteReference w:id="16460"/>
      </w:r>
    </w:p>
    <w:p>
      <w:r>
        <w:rPr>
          <w:b/>
        </w:rPr>
        <w:t xml:space="preserve">16 </w:t>
      </w:r>
      <w:r>
        <w:t xml:space="preserve">For men truly swear</w:t>
      </w:r>
      <w:r>
        <w:rPr>
          <w:rStyle w:val="FootnoteReference"/>
        </w:rPr>
        <w:footnoteReference w:id="16461"/>
      </w:r>
      <w:r>
        <w:t xml:space="preserve"> by the greater: and an oath</w:t>
      </w:r>
      <w:r>
        <w:rPr>
          <w:rStyle w:val="FootnoteReference"/>
        </w:rPr>
        <w:footnoteReference w:id="16462"/>
      </w:r>
      <w:r>
        <w:t xml:space="preserve"> for confirmation is to them an end of all strife.</w:t>
      </w:r>
    </w:p>
    <w:p>
      <w:r>
        <w:rPr>
          <w:b/>
        </w:rPr>
        <w:t xml:space="preserve">17 </w:t>
      </w:r>
      <w:r>
        <w:t xml:space="preserve">in which God, willing more</w:t>
      </w:r>
      <w:r>
        <w:rPr>
          <w:rStyle w:val="FootnoteReference"/>
        </w:rPr>
        <w:footnoteReference w:id="16463"/>
      </w:r>
      <w:r>
        <w:t xml:space="preserve"> abundantly to show to the heirs</w:t>
      </w:r>
      <w:r>
        <w:rPr>
          <w:rStyle w:val="FootnoteReference"/>
        </w:rPr>
        <w:footnoteReference w:id="16464"/>
      </w:r>
      <w:r>
        <w:t xml:space="preserve"> of promise the immutability</w:t>
      </w:r>
      <w:r>
        <w:rPr>
          <w:rStyle w:val="FootnoteReference"/>
        </w:rPr>
        <w:footnoteReference w:id="16465"/>
      </w:r>
      <w:r>
        <w:t xml:space="preserve"> of his counsel, confirmed it</w:t>
      </w:r>
      <w:r>
        <w:rPr>
          <w:rStyle w:val="FootnoteReference"/>
        </w:rPr>
        <w:footnoteReference w:id="16466"/>
      </w:r>
      <w:r>
        <w:t xml:space="preserve"> by an oath:</w:t>
      </w:r>
    </w:p>
    <w:p>
      <w:r>
        <w:rPr>
          <w:b/>
        </w:rPr>
        <w:t xml:space="preserve">18 </w:t>
      </w:r>
      <w:r>
        <w:t xml:space="preserve">That by two immutable things, in which it was impossible</w:t>
      </w:r>
      <w:r>
        <w:rPr>
          <w:rStyle w:val="FootnoteReference"/>
        </w:rPr>
        <w:footnoteReference w:id="16467"/>
      </w:r>
      <w:r>
        <w:t xml:space="preserve"> for God to lie, we might</w:t>
      </w:r>
      <w:r>
        <w:rPr>
          <w:rStyle w:val="FootnoteReference"/>
        </w:rPr>
        <w:footnoteReference w:id="16468"/>
      </w:r>
      <w:r>
        <w:t xml:space="preserve"> have a strong consolation, who have fled for refuge to lay hold upon the hope</w:t>
      </w:r>
      <w:r>
        <w:rPr>
          <w:rStyle w:val="FootnoteReference"/>
        </w:rPr>
        <w:footnoteReference w:id="16469"/>
      </w:r>
      <w:r>
        <w:t xml:space="preserve"> set before us:</w:t>
      </w:r>
      <w:r>
        <w:rPr>
          <w:rStyle w:val="FootnoteReference"/>
        </w:rPr>
        <w:footnoteReference w:id="16470"/>
      </w:r>
      <w:r>
        <w:rPr>
          <w:rStyle w:val="FootnoteReference"/>
        </w:rPr>
        <w:footnoteReference w:id="16471"/>
      </w:r>
      <w:r>
        <w:rPr>
          <w:rStyle w:val="FootnoteReference"/>
        </w:rPr>
        <w:footnoteReference w:id="16472"/>
      </w:r>
      <w:r>
        <w:rPr>
          <w:rStyle w:val="FootnoteReference"/>
        </w:rPr>
        <w:footnoteReference w:id="16473"/>
      </w:r>
    </w:p>
    <w:p>
      <w:r>
        <w:rPr>
          <w:b/>
        </w:rPr>
        <w:t xml:space="preserve">19 </w:t>
      </w:r>
      <w:r>
        <w:t xml:space="preserve">Which hope we have as an</w:t>
      </w:r>
      <w:r>
        <w:rPr>
          <w:rStyle w:val="FootnoteReference"/>
        </w:rPr>
        <w:footnoteReference w:id="16474"/>
      </w:r>
      <w:r>
        <w:t xml:space="preserve"> anchor of the soul, both</w:t>
      </w:r>
      <w:r>
        <w:rPr>
          <w:rStyle w:val="FootnoteReference"/>
        </w:rPr>
        <w:footnoteReference w:id="16475"/>
      </w:r>
      <w:r>
        <w:t xml:space="preserve"> sure and steadfast, and which enters into that within the veil;</w:t>
      </w:r>
      <w:r>
        <w:rPr>
          <w:rStyle w:val="FootnoteReference"/>
        </w:rPr>
        <w:footnoteReference w:id="16476"/>
      </w:r>
    </w:p>
    <w:p>
      <w:r>
        <w:rPr>
          <w:b/>
        </w:rPr>
        <w:t xml:space="preserve">20 </w:t>
      </w:r>
      <w:r>
        <w:t xml:space="preserve">Where the forerunner</w:t>
      </w:r>
      <w:r>
        <w:rPr>
          <w:rStyle w:val="FootnoteReference"/>
        </w:rPr>
        <w:footnoteReference w:id="16477"/>
      </w:r>
      <w:r>
        <w:t xml:space="preserve"> is for us entered, even Jesus</w:t>
      </w:r>
      <w:r>
        <w:rPr>
          <w:rStyle w:val="FootnoteReference"/>
        </w:rPr>
        <w:footnoteReference w:id="16478"/>
      </w:r>
      <w:r>
        <w:t xml:space="preserve">, made a high priest forever after the order of Melchisedec.</w:t>
      </w:r>
      <w:r>
        <w:rPr>
          <w:rStyle w:val="FootnoteReference"/>
        </w:rPr>
        <w:footnoteReference w:id="16479"/>
      </w:r>
      <w:r>
        <w:rPr>
          <w:rStyle w:val="FootnoteReference"/>
        </w:rPr>
        <w:footnoteReference w:id="16480"/>
      </w:r>
      <w:r>
        <w:rPr>
          <w:rStyle w:val="FootnoteReference"/>
        </w:rPr>
        <w:footnoteReference w:id="16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82"/>
      </w:r>
      <w:r>
        <w:t xml:space="preserve">, priest of the most</w:t>
      </w:r>
      <w:r>
        <w:rPr>
          <w:rStyle w:val="FootnoteReference"/>
        </w:rPr>
        <w:footnoteReference w:id="16483"/>
      </w:r>
      <w:r>
        <w:t xml:space="preserve"> high God</w:t>
      </w:r>
      <w:r>
        <w:rPr>
          <w:rStyle w:val="FootnoteReference"/>
        </w:rPr>
        <w:footnoteReference w:id="16484"/>
      </w:r>
      <w:r>
        <w:t xml:space="preserve">, who met Abraham</w:t>
      </w:r>
      <w:r>
        <w:rPr>
          <w:rStyle w:val="FootnoteReference"/>
        </w:rPr>
        <w:footnoteReference w:id="16485"/>
      </w:r>
      <w:r>
        <w:t xml:space="preserve"> returning from the slaughter</w:t>
      </w:r>
      <w:r>
        <w:rPr>
          <w:rStyle w:val="FootnoteReference"/>
        </w:rPr>
        <w:footnoteReference w:id="16486"/>
      </w:r>
      <w:r>
        <w:t xml:space="preserve"> of the kings, and blessed him;</w:t>
      </w:r>
      <w:r>
        <w:rPr>
          <w:rStyle w:val="FootnoteReference"/>
        </w:rPr>
        <w:footnoteReference w:id="16487"/>
      </w:r>
      <w:r>
        <w:rPr>
          <w:rStyle w:val="FootnoteReference"/>
        </w:rPr>
        <w:footnoteReference w:id="16488"/>
      </w:r>
      <w:r>
        <w:rPr>
          <w:rStyle w:val="FootnoteReference"/>
        </w:rPr>
        <w:footnoteReference w:id="16489"/>
      </w:r>
    </w:p>
    <w:p>
      <w:r>
        <w:rPr>
          <w:b/>
        </w:rPr>
        <w:t xml:space="preserve">2 </w:t>
      </w:r>
      <w:r>
        <w:t xml:space="preserve">To whom also Abraham gave a tenth</w:t>
      </w:r>
      <w:r>
        <w:rPr>
          <w:rStyle w:val="FootnoteReference"/>
        </w:rPr>
        <w:footnoteReference w:id="16490"/>
      </w:r>
      <w:r>
        <w:t xml:space="preserve"> part of all; first being by interpretation King of righteousness</w:t>
      </w:r>
      <w:r>
        <w:rPr>
          <w:rStyle w:val="FootnoteReference"/>
        </w:rPr>
        <w:footnoteReference w:id="16491"/>
      </w:r>
      <w:r>
        <w:t xml:space="preserve">, and after that also King of Salem, which is, King of peace;</w:t>
      </w:r>
    </w:p>
    <w:p>
      <w:r>
        <w:rPr>
          <w:b/>
        </w:rPr>
        <w:t xml:space="preserve">3 </w:t>
      </w:r>
      <w:r>
        <w:t xml:space="preserve">Without father, without mother, without descent</w:t>
      </w:r>
      <w:r>
        <w:rPr>
          <w:rStyle w:val="FootnoteReference"/>
        </w:rPr>
        <w:footnoteReference w:id="16492"/>
      </w:r>
      <w:r>
        <w:t xml:space="preserve">, having neither beginning of days, nor end of life; but made like to the Son of God; abides a priest</w:t>
      </w:r>
      <w:r>
        <w:rPr>
          <w:rStyle w:val="FootnoteReference"/>
        </w:rPr>
        <w:footnoteReference w:id="16493"/>
      </w:r>
      <w:r>
        <w:t xml:space="preserve"> continually.</w:t>
      </w:r>
    </w:p>
    <w:p>
      <w:r>
        <w:rPr>
          <w:b/>
        </w:rPr>
        <w:t xml:space="preserve">4 </w:t>
      </w:r>
      <w:r>
        <w:t xml:space="preserve">Now consider how great this man was, to whom even the patriarch</w:t>
      </w:r>
      <w:r>
        <w:rPr>
          <w:rStyle w:val="FootnoteReference"/>
        </w:rPr>
        <w:footnoteReference w:id="16494"/>
      </w:r>
      <w:r>
        <w:t xml:space="preserve"> Abraham</w:t>
      </w:r>
      <w:r>
        <w:rPr>
          <w:rStyle w:val="FootnoteReference"/>
        </w:rPr>
        <w:footnoteReference w:id="16495"/>
      </w:r>
      <w:r>
        <w:t xml:space="preserve"> gave</w:t>
      </w:r>
      <w:r>
        <w:rPr>
          <w:rStyle w:val="FootnoteReference"/>
        </w:rPr>
        <w:footnoteReference w:id="16496"/>
      </w:r>
      <w:r>
        <w:t xml:space="preserve"> the tenth of the spoils.</w:t>
      </w:r>
    </w:p>
    <w:p>
      <w:r>
        <w:rPr>
          <w:b/>
        </w:rPr>
        <w:t xml:space="preserve">5 </w:t>
      </w:r>
      <w:r>
        <w:t xml:space="preserve">And truly those who are of the sons of Levi</w:t>
      </w:r>
      <w:r>
        <w:rPr>
          <w:rStyle w:val="FootnoteReference"/>
        </w:rPr>
        <w:footnoteReference w:id="16497"/>
      </w:r>
      <w:r>
        <w:t xml:space="preserve">, who receive the office of the priesthood, have a commandment to take</w:t>
      </w:r>
      <w:r>
        <w:rPr>
          <w:rStyle w:val="FootnoteReference"/>
        </w:rPr>
        <w:footnoteReference w:id="16498"/>
      </w:r>
      <w:r>
        <w:t xml:space="preserve"> tithes of the people according to the law, that is, of their brothers, though they come out of the loins of Abraham:</w:t>
      </w:r>
      <w:r>
        <w:rPr>
          <w:rStyle w:val="FootnoteReference"/>
        </w:rPr>
        <w:footnoteReference w:id="16499"/>
      </w:r>
    </w:p>
    <w:p>
      <w:r>
        <w:rPr>
          <w:b/>
        </w:rPr>
        <w:t xml:space="preserve">6 </w:t>
      </w:r>
      <w:r>
        <w:t xml:space="preserve">But he whose descent</w:t>
      </w:r>
      <w:r>
        <w:rPr>
          <w:rStyle w:val="FootnoteReference"/>
        </w:rPr>
        <w:footnoteReference w:id="16500"/>
      </w:r>
      <w:r>
        <w:t xml:space="preserve"> is not counted from them received</w:t>
      </w:r>
      <w:r>
        <w:rPr>
          <w:rStyle w:val="FootnoteReference"/>
        </w:rPr>
        <w:footnoteReference w:id="16501"/>
      </w:r>
      <w:r>
        <w:t xml:space="preserve"> tithes of Abraham, and blessed him who had the promises.</w:t>
      </w:r>
      <w:r>
        <w:rPr>
          <w:rStyle w:val="FootnoteReference"/>
        </w:rPr>
        <w:footnoteReference w:id="16502"/>
      </w:r>
    </w:p>
    <w:p>
      <w:r>
        <w:rPr>
          <w:b/>
        </w:rPr>
        <w:t xml:space="preserve">7 </w:t>
      </w:r>
      <w:r>
        <w:t xml:space="preserve">And without all contradiction the less</w:t>
      </w:r>
      <w:r>
        <w:rPr>
          <w:rStyle w:val="FootnoteReference"/>
        </w:rPr>
        <w:footnoteReference w:id="16503"/>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504"/>
      </w:r>
      <w:r>
        <w:rPr>
          <w:rStyle w:val="FootnoteReference"/>
        </w:rPr>
        <w:footnoteReference w:id="16505"/>
      </w:r>
    </w:p>
    <w:p>
      <w:r>
        <w:rPr>
          <w:b/>
        </w:rPr>
        <w:t xml:space="preserve">9 </w:t>
      </w:r>
      <w:r>
        <w:t xml:space="preserve">And as I may so say, Levi also, who receives tithes, paid tithes in Abraham.</w:t>
      </w:r>
      <w:r>
        <w:rPr>
          <w:rStyle w:val="FootnoteReference"/>
        </w:rPr>
        <w:footnoteReference w:id="16506"/>
      </w:r>
    </w:p>
    <w:p>
      <w:r>
        <w:rPr>
          <w:b/>
        </w:rPr>
        <w:t xml:space="preserve">10 </w:t>
      </w:r>
      <w:r>
        <w:t xml:space="preserve">For he was yet in the loins of his father, when Melchisedec met him.</w:t>
      </w:r>
      <w:r>
        <w:rPr>
          <w:rStyle w:val="FootnoteReference"/>
        </w:rPr>
        <w:footnoteReference w:id="16507"/>
      </w:r>
    </w:p>
    <w:p>
      <w:r>
        <w:rPr>
          <w:b/>
        </w:rPr>
        <w:t xml:space="preserve">11 </w:t>
      </w:r>
      <w:r>
        <w:t xml:space="preserve">If therefore perfection</w:t>
      </w:r>
      <w:r>
        <w:rPr>
          <w:rStyle w:val="FootnoteReference"/>
        </w:rPr>
        <w:footnoteReference w:id="16508"/>
      </w:r>
      <w:r>
        <w:t xml:space="preserve"> were by the Levitical priesthood, (for under it the people received the law,) what further need was there that another</w:t>
      </w:r>
      <w:r>
        <w:rPr>
          <w:rStyle w:val="FootnoteReference"/>
        </w:rPr>
        <w:footnoteReference w:id="16509"/>
      </w:r>
      <w:r>
        <w:t xml:space="preserve"> priest should rise after the order of Melchisedec, and not be called after the order of Aaron</w:t>
      </w:r>
      <w:r>
        <w:rPr>
          <w:rStyle w:val="FootnoteReference"/>
        </w:rPr>
        <w:footnoteReference w:id="16510"/>
      </w:r>
      <w:r>
        <w:t xml:space="preserve">?</w:t>
      </w:r>
    </w:p>
    <w:p>
      <w:r>
        <w:rPr>
          <w:b/>
        </w:rPr>
        <w:t xml:space="preserve">12 </w:t>
      </w:r>
      <w:r>
        <w:t xml:space="preserve">For the priesthood being changed, there is made of necessity a change</w:t>
      </w:r>
      <w:r>
        <w:rPr>
          <w:rStyle w:val="FootnoteReference"/>
        </w:rPr>
        <w:footnoteReference w:id="16511"/>
      </w:r>
      <w:r>
        <w:t xml:space="preserve"> also of the law.</w:t>
      </w:r>
    </w:p>
    <w:p>
      <w:r>
        <w:rPr>
          <w:b/>
        </w:rPr>
        <w:t xml:space="preserve">13 </w:t>
      </w:r>
      <w:r>
        <w:t xml:space="preserve">For he of whom these things are spoken pertains to another tribe, of which</w:t>
      </w:r>
      <w:r>
        <w:rPr>
          <w:rStyle w:val="FootnoteReference"/>
        </w:rPr>
        <w:footnoteReference w:id="16512"/>
      </w:r>
      <w:r>
        <w:t xml:space="preserve"> no one gave attendance at the altar.</w:t>
      </w:r>
    </w:p>
    <w:p>
      <w:r>
        <w:rPr>
          <w:b/>
        </w:rPr>
        <w:t xml:space="preserve">14 </w:t>
      </w:r>
      <w:r>
        <w:t xml:space="preserve">For it is evident that our Lord</w:t>
      </w:r>
      <w:r>
        <w:rPr>
          <w:rStyle w:val="FootnoteReference"/>
        </w:rPr>
        <w:footnoteReference w:id="16513"/>
      </w:r>
      <w:r>
        <w:t xml:space="preserve"> sprang</w:t>
      </w:r>
      <w:r>
        <w:rPr>
          <w:rStyle w:val="FootnoteReference"/>
        </w:rPr>
        <w:footnoteReference w:id="16514"/>
      </w:r>
      <w:r>
        <w:t xml:space="preserve"> out of Judah</w:t>
      </w:r>
      <w:r>
        <w:rPr>
          <w:rStyle w:val="FootnoteReference"/>
        </w:rPr>
        <w:footnoteReference w:id="16515"/>
      </w:r>
      <w:r>
        <w:t xml:space="preserve">; of which tribe Moses</w:t>
      </w:r>
      <w:r>
        <w:rPr>
          <w:rStyle w:val="FootnoteReference"/>
        </w:rPr>
        <w:footnoteReference w:id="16516"/>
      </w:r>
      <w:r>
        <w:t xml:space="preserve"> spoke nothing concerning priesthood.</w:t>
      </w:r>
      <w:r>
        <w:rPr>
          <w:rStyle w:val="FootnoteReference"/>
        </w:rPr>
        <w:footnoteReference w:id="16517"/>
      </w:r>
      <w:r>
        <w:rPr>
          <w:rStyle w:val="FootnoteReference"/>
        </w:rPr>
        <w:footnoteReference w:id="16518"/>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519"/>
      </w:r>
      <w:r>
        <w:t xml:space="preserve"> of a carnal commandment, but after the power</w:t>
      </w:r>
      <w:r>
        <w:rPr>
          <w:rStyle w:val="FootnoteReference"/>
        </w:rPr>
        <w:footnoteReference w:id="16520"/>
      </w:r>
      <w:r>
        <w:t xml:space="preserve"> of an endless life.</w:t>
      </w:r>
    </w:p>
    <w:p>
      <w:r>
        <w:rPr>
          <w:b/>
        </w:rPr>
        <w:t xml:space="preserve">17 </w:t>
      </w:r>
      <w:r>
        <w:t xml:space="preserve">For he testifies, You are a priest forever after the order of Melchisedec.</w:t>
      </w:r>
      <w:r>
        <w:rPr>
          <w:rStyle w:val="FootnoteReference"/>
        </w:rPr>
        <w:footnoteReference w:id="16521"/>
      </w:r>
    </w:p>
    <w:p>
      <w:r>
        <w:rPr>
          <w:b/>
        </w:rPr>
        <w:t xml:space="preserve">18 </w:t>
      </w:r>
      <w:r>
        <w:t xml:space="preserve">For there is truly a disannulling</w:t>
      </w:r>
      <w:r>
        <w:rPr>
          <w:rStyle w:val="FootnoteReference"/>
        </w:rPr>
        <w:footnoteReference w:id="16522"/>
      </w:r>
      <w:r>
        <w:t xml:space="preserve"> of the commandment going before for the weakness</w:t>
      </w:r>
      <w:r>
        <w:rPr>
          <w:rStyle w:val="FootnoteReference"/>
        </w:rPr>
        <w:footnoteReference w:id="16523"/>
      </w:r>
      <w:r>
        <w:t xml:space="preserve"> and unprofitableness of it.</w:t>
      </w:r>
    </w:p>
    <w:p>
      <w:r>
        <w:rPr>
          <w:b/>
        </w:rPr>
        <w:t xml:space="preserve">19 </w:t>
      </w:r>
      <w:r>
        <w:t xml:space="preserve">For the law</w:t>
      </w:r>
      <w:r>
        <w:rPr>
          <w:rStyle w:val="FootnoteReference"/>
        </w:rPr>
        <w:footnoteReference w:id="16524"/>
      </w:r>
      <w:r>
        <w:t xml:space="preserve"> made</w:t>
      </w:r>
      <w:r>
        <w:rPr>
          <w:rStyle w:val="FootnoteReference"/>
        </w:rPr>
        <w:footnoteReference w:id="16525"/>
      </w:r>
      <w:r>
        <w:t xml:space="preserve"> nothing perfect, but the bringing in</w:t>
      </w:r>
      <w:r>
        <w:rPr>
          <w:rStyle w:val="FootnoteReference"/>
        </w:rPr>
        <w:footnoteReference w:id="16526"/>
      </w:r>
      <w:r>
        <w:t xml:space="preserve"> of a better</w:t>
      </w:r>
      <w:r>
        <w:rPr>
          <w:rStyle w:val="FootnoteReference"/>
        </w:rPr>
        <w:footnoteReference w:id="16527"/>
      </w:r>
      <w:r>
        <w:t xml:space="preserve"> hope did; by the which we draw near to God.</w:t>
      </w:r>
      <w:r>
        <w:rPr>
          <w:rStyle w:val="FootnoteReference"/>
        </w:rPr>
        <w:footnoteReference w:id="16528"/>
      </w:r>
    </w:p>
    <w:p>
      <w:r>
        <w:rPr>
          <w:b/>
        </w:rPr>
        <w:t xml:space="preserve">20 </w:t>
      </w:r>
      <w:r>
        <w:t xml:space="preserve">And inasmuch as not without an oath he was made priest:</w:t>
      </w:r>
      <w:r>
        <w:rPr>
          <w:rStyle w:val="FootnoteReference"/>
        </w:rPr>
        <w:footnoteReference w:id="16529"/>
      </w:r>
    </w:p>
    <w:p>
      <w:r>
        <w:rPr>
          <w:b/>
        </w:rPr>
        <w:t xml:space="preserve">21 </w:t>
      </w:r>
      <w:r>
        <w:t xml:space="preserve">(For those priests were made without an oath; but this with an oath by him who said to him, The Lord</w:t>
      </w:r>
      <w:r>
        <w:rPr>
          <w:rStyle w:val="FootnoteReference"/>
        </w:rPr>
        <w:footnoteReference w:id="16530"/>
      </w:r>
      <w:r>
        <w:t xml:space="preserve"> swore and will not repent, You are a priest forever after the order of Melchisedec:)</w:t>
      </w:r>
      <w:r>
        <w:rPr>
          <w:rStyle w:val="FootnoteReference"/>
        </w:rPr>
        <w:footnoteReference w:id="16531"/>
      </w:r>
    </w:p>
    <w:p>
      <w:r>
        <w:rPr>
          <w:b/>
        </w:rPr>
        <w:t xml:space="preserve">22 </w:t>
      </w:r>
      <w:r>
        <w:t xml:space="preserve">By so much was Jesus</w:t>
      </w:r>
      <w:r>
        <w:rPr>
          <w:rStyle w:val="FootnoteReference"/>
        </w:rPr>
        <w:footnoteReference w:id="16532"/>
      </w:r>
      <w:r>
        <w:t xml:space="preserve"> made a guarantor of a</w:t>
      </w:r>
      <w:r>
        <w:rPr>
          <w:rStyle w:val="FootnoteReference"/>
        </w:rPr>
        <w:footnoteReference w:id="16533"/>
      </w:r>
      <w:r>
        <w:t xml:space="preserve"> better covenant.</w:t>
      </w:r>
      <w:r>
        <w:rPr>
          <w:rStyle w:val="FootnoteReference"/>
        </w:rPr>
        <w:footnoteReference w:id="16534"/>
      </w:r>
      <w:r>
        <w:rPr>
          <w:rStyle w:val="FootnoteReference"/>
        </w:rPr>
        <w:footnoteReference w:id="16535"/>
      </w:r>
      <w:r>
        <w:rPr>
          <w:rStyle w:val="FootnoteReference"/>
        </w:rPr>
        <w:footnoteReference w:id="16536"/>
      </w:r>
    </w:p>
    <w:p>
      <w:r>
        <w:rPr>
          <w:b/>
        </w:rPr>
        <w:t xml:space="preserve">23 </w:t>
      </w:r>
      <w:r>
        <w:t xml:space="preserve">And they truly were many priests, because they were hindered from continuing by reason of death:</w:t>
      </w:r>
      <w:r>
        <w:rPr>
          <w:rStyle w:val="FootnoteReference"/>
        </w:rPr>
        <w:footnoteReference w:id="16537"/>
      </w:r>
    </w:p>
    <w:p>
      <w:r>
        <w:rPr>
          <w:b/>
        </w:rPr>
        <w:t xml:space="preserve">24 </w:t>
      </w:r>
      <w:r>
        <w:t xml:space="preserve">But this man, because he continues ever, has an unchangeable priesthood.</w:t>
      </w:r>
      <w:r>
        <w:rPr>
          <w:rStyle w:val="FootnoteReference"/>
        </w:rPr>
        <w:footnoteReference w:id="16538"/>
      </w:r>
      <w:r>
        <w:rPr>
          <w:rStyle w:val="FootnoteReference"/>
        </w:rPr>
        <w:footnoteReference w:id="16539"/>
      </w:r>
      <w:r>
        <w:rPr>
          <w:rStyle w:val="FootnoteReference"/>
        </w:rPr>
        <w:footnoteReference w:id="16540"/>
      </w:r>
    </w:p>
    <w:p>
      <w:r>
        <w:rPr>
          <w:b/>
        </w:rPr>
        <w:t xml:space="preserve">25 </w:t>
      </w:r>
      <w:r>
        <w:t xml:space="preserve">Therefore he is able also to save them to the uttermost that come to God by him</w:t>
      </w:r>
      <w:r>
        <w:rPr>
          <w:rStyle w:val="FootnoteReference"/>
        </w:rPr>
        <w:footnoteReference w:id="16541"/>
      </w:r>
      <w:r>
        <w:t xml:space="preserve">, seeing he ever</w:t>
      </w:r>
      <w:r>
        <w:rPr>
          <w:rStyle w:val="FootnoteReference"/>
        </w:rPr>
        <w:footnoteReference w:id="16542"/>
      </w:r>
      <w:r>
        <w:t xml:space="preserve"> lives to make</w:t>
      </w:r>
      <w:r>
        <w:rPr>
          <w:rStyle w:val="FootnoteReference"/>
        </w:rPr>
        <w:footnoteReference w:id="16543"/>
      </w:r>
      <w:r>
        <w:t xml:space="preserve"> intercession for them.</w:t>
      </w:r>
    </w:p>
    <w:p>
      <w:r>
        <w:rPr>
          <w:b/>
        </w:rPr>
        <w:t xml:space="preserve">26 </w:t>
      </w:r>
      <w:r>
        <w:t xml:space="preserve">For such</w:t>
      </w:r>
      <w:r>
        <w:rPr>
          <w:rStyle w:val="FootnoteReference"/>
        </w:rPr>
        <w:footnoteReference w:id="16544"/>
      </w:r>
      <w:r>
        <w:t xml:space="preserve"> a high priest became</w:t>
      </w:r>
      <w:r>
        <w:rPr>
          <w:rStyle w:val="FootnoteReference"/>
        </w:rPr>
        <w:footnoteReference w:id="16545"/>
      </w:r>
      <w:r>
        <w:t xml:space="preserve"> us, who is holy</w:t>
      </w:r>
      <w:r>
        <w:rPr>
          <w:rStyle w:val="FootnoteReference"/>
        </w:rPr>
        <w:footnoteReference w:id="16546"/>
      </w:r>
      <w:r>
        <w:t xml:space="preserve">, harmless, undefiled, separate from sinners, and made</w:t>
      </w:r>
      <w:r>
        <w:rPr>
          <w:rStyle w:val="FootnoteReference"/>
        </w:rPr>
        <w:footnoteReference w:id="16547"/>
      </w:r>
      <w:r>
        <w:t xml:space="preserve"> higher than the heavens;</w:t>
      </w:r>
    </w:p>
    <w:p>
      <w:r>
        <w:rPr>
          <w:b/>
        </w:rPr>
        <w:t xml:space="preserve">27 </w:t>
      </w:r>
      <w:r>
        <w:t xml:space="preserve">Who needs not daily</w:t>
      </w:r>
      <w:r>
        <w:rPr>
          <w:rStyle w:val="FootnoteReference"/>
        </w:rPr>
        <w:footnoteReference w:id="16548"/>
      </w:r>
      <w:r>
        <w:t xml:space="preserve">, as those high priests, to offer up sacrifice, first</w:t>
      </w:r>
      <w:r>
        <w:rPr>
          <w:rStyle w:val="FootnoteReference"/>
        </w:rPr>
        <w:footnoteReference w:id="16549"/>
      </w:r>
      <w:r>
        <w:t xml:space="preserve"> for his own sins, and then</w:t>
      </w:r>
      <w:r>
        <w:rPr>
          <w:rStyle w:val="FootnoteReference"/>
        </w:rPr>
        <w:footnoteReference w:id="16550"/>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51"/>
      </w:r>
      <w:r>
        <w:t xml:space="preserve"> of the oath, which came after the law, makes the Son, who is consecrated</w:t>
      </w:r>
      <w:r>
        <w:rPr>
          <w:rStyle w:val="FootnoteReference"/>
        </w:rPr>
        <w:footnoteReference w:id="16552"/>
      </w:r>
      <w:r>
        <w:t xml:space="preserve"> forevermore.</w:t>
      </w:r>
      <w:r>
        <w:rPr>
          <w:rStyle w:val="FootnoteReference"/>
        </w:rPr>
        <w:footnoteReference w:id="16553"/>
      </w:r>
      <w:r>
        <w:rPr>
          <w:rStyle w:val="FootnoteReference"/>
        </w:rPr>
        <w:footnoteReference w:id="16554"/>
      </w:r>
      <w:r>
        <w:rPr>
          <w:rStyle w:val="FootnoteReference"/>
        </w:rPr>
        <w:footnoteReference w:id="16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56"/>
      </w:r>
      <w:r>
        <w:t xml:space="preserve"> in the heavens;</w:t>
      </w:r>
      <w:r>
        <w:rPr>
          <w:rStyle w:val="FootnoteReference"/>
        </w:rPr>
        <w:footnoteReference w:id="16557"/>
      </w:r>
      <w:r>
        <w:rPr>
          <w:rStyle w:val="FootnoteReference"/>
        </w:rPr>
        <w:footnoteReference w:id="16558"/>
      </w:r>
      <w:r>
        <w:rPr>
          <w:rStyle w:val="FootnoteReference"/>
        </w:rPr>
        <w:footnoteReference w:id="16559"/>
      </w:r>
    </w:p>
    <w:p>
      <w:r>
        <w:rPr>
          <w:b/>
        </w:rPr>
        <w:t xml:space="preserve">2 </w:t>
      </w:r>
      <w:r>
        <w:t xml:space="preserve">A minister</w:t>
      </w:r>
      <w:r>
        <w:rPr>
          <w:rStyle w:val="FootnoteReference"/>
        </w:rPr>
        <w:footnoteReference w:id="16560"/>
      </w:r>
      <w:r>
        <w:t xml:space="preserve"> of the sanctuary, and of the true</w:t>
      </w:r>
      <w:r>
        <w:rPr>
          <w:rStyle w:val="FootnoteReference"/>
        </w:rPr>
        <w:footnoteReference w:id="16561"/>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62"/>
      </w:r>
    </w:p>
    <w:p>
      <w:r>
        <w:rPr>
          <w:b/>
        </w:rPr>
        <w:t xml:space="preserve">4 </w:t>
      </w:r>
      <w:r>
        <w:t xml:space="preserve">For if he were on earth, he should</w:t>
      </w:r>
      <w:r>
        <w:rPr>
          <w:rStyle w:val="FootnoteReference"/>
        </w:rPr>
        <w:footnoteReference w:id="16563"/>
      </w:r>
      <w:r>
        <w:t xml:space="preserve"> not be a priest, seeing that there are priests that offer gifts</w:t>
      </w:r>
      <w:r>
        <w:rPr>
          <w:rStyle w:val="FootnoteReference"/>
        </w:rPr>
        <w:footnoteReference w:id="16564"/>
      </w:r>
      <w:r>
        <w:t xml:space="preserve"> according to the law:</w:t>
      </w:r>
    </w:p>
    <w:p>
      <w:r>
        <w:rPr>
          <w:b/>
        </w:rPr>
        <w:t xml:space="preserve">5 </w:t>
      </w:r>
      <w:r>
        <w:t xml:space="preserve">Who serve to the example</w:t>
      </w:r>
      <w:r>
        <w:rPr>
          <w:rStyle w:val="FootnoteReference"/>
        </w:rPr>
        <w:footnoteReference w:id="16565"/>
      </w:r>
      <w:r>
        <w:t xml:space="preserve"> and shadow of heavenly things, as Moses</w:t>
      </w:r>
      <w:r>
        <w:rPr>
          <w:rStyle w:val="FootnoteReference"/>
        </w:rPr>
        <w:footnoteReference w:id="16566"/>
      </w:r>
      <w:r>
        <w:t xml:space="preserve"> was admonished of God</w:t>
      </w:r>
      <w:r>
        <w:rPr>
          <w:rStyle w:val="FootnoteReference"/>
        </w:rPr>
        <w:footnoteReference w:id="16567"/>
      </w:r>
      <w:r>
        <w:t xml:space="preserve"> when he was about to make the tabernacle: for, See, says he, that you make all things according to the pattern</w:t>
      </w:r>
      <w:r>
        <w:rPr>
          <w:rStyle w:val="FootnoteReference"/>
        </w:rPr>
        <w:footnoteReference w:id="16568"/>
      </w:r>
      <w:r>
        <w:t xml:space="preserve"> showed to you in the mount.</w:t>
      </w:r>
      <w:r>
        <w:rPr>
          <w:rStyle w:val="FootnoteReference"/>
        </w:rPr>
        <w:footnoteReference w:id="16569"/>
      </w:r>
      <w:r>
        <w:rPr>
          <w:rStyle w:val="FootnoteReference"/>
        </w:rPr>
        <w:footnoteReference w:id="16570"/>
      </w:r>
      <w:r>
        <w:rPr>
          <w:rStyle w:val="FootnoteReference"/>
        </w:rPr>
        <w:footnoteReference w:id="16571"/>
      </w:r>
    </w:p>
    <w:p>
      <w:r>
        <w:rPr>
          <w:b/>
        </w:rPr>
        <w:t xml:space="preserve">6 </w:t>
      </w:r>
      <w:r>
        <w:t xml:space="preserve">But now has he obtained</w:t>
      </w:r>
      <w:r>
        <w:rPr>
          <w:rStyle w:val="FootnoteReference"/>
        </w:rPr>
        <w:footnoteReference w:id="16572"/>
      </w:r>
      <w:r>
        <w:t xml:space="preserve"> a more excellent ministry, by how much also he is the mediator</w:t>
      </w:r>
      <w:r>
        <w:rPr>
          <w:rStyle w:val="FootnoteReference"/>
        </w:rPr>
        <w:footnoteReference w:id="16573"/>
      </w:r>
      <w:r>
        <w:t xml:space="preserve"> of a better covenant</w:t>
      </w:r>
      <w:r>
        <w:rPr>
          <w:rStyle w:val="FootnoteReference"/>
        </w:rPr>
        <w:footnoteReference w:id="16574"/>
      </w:r>
      <w:r>
        <w:t xml:space="preserve">, which was established</w:t>
      </w:r>
      <w:r>
        <w:rPr>
          <w:rStyle w:val="FootnoteReference"/>
        </w:rPr>
        <w:footnoteReference w:id="16575"/>
      </w:r>
      <w:r>
        <w:t xml:space="preserve"> upon</w:t>
      </w:r>
      <w:r>
        <w:rPr>
          <w:rStyle w:val="FootnoteReference"/>
        </w:rPr>
        <w:footnoteReference w:id="16576"/>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77"/>
      </w:r>
    </w:p>
    <w:p>
      <w:r>
        <w:rPr>
          <w:b/>
        </w:rPr>
        <w:t xml:space="preserve">8 </w:t>
      </w:r>
      <w:r>
        <w:t xml:space="preserve">For finding fault with them, he says, Look, the days</w:t>
      </w:r>
      <w:r>
        <w:rPr>
          <w:rStyle w:val="FootnoteReference"/>
        </w:rPr>
        <w:footnoteReference w:id="16578"/>
      </w:r>
      <w:r>
        <w:t xml:space="preserve"> come, says the Lord, when I will make a new</w:t>
      </w:r>
      <w:r>
        <w:rPr>
          <w:rStyle w:val="FootnoteReference"/>
        </w:rPr>
        <w:footnoteReference w:id="16579"/>
      </w:r>
      <w:r>
        <w:t xml:space="preserve"> covenant</w:t>
      </w:r>
      <w:r>
        <w:rPr>
          <w:rStyle w:val="FootnoteReference"/>
        </w:rPr>
        <w:footnoteReference w:id="16580"/>
      </w:r>
      <w:r>
        <w:t xml:space="preserve"> with the house of Israel</w:t>
      </w:r>
      <w:r>
        <w:rPr>
          <w:rStyle w:val="FootnoteReference"/>
        </w:rPr>
        <w:footnoteReference w:id="16581"/>
      </w:r>
      <w:r>
        <w:t xml:space="preserve"> and with the house of Judah</w:t>
      </w:r>
      <w:r>
        <w:rPr>
          <w:rStyle w:val="FootnoteReference"/>
        </w:rPr>
        <w:footnoteReference w:id="16582"/>
      </w:r>
      <w:r>
        <w:t xml:space="preserve">:</w:t>
      </w:r>
      <w:r>
        <w:rPr>
          <w:rStyle w:val="FootnoteReference"/>
        </w:rPr>
        <w:footnoteReference w:id="16583"/>
      </w:r>
      <w:r>
        <w:rPr>
          <w:rStyle w:val="FootnoteReference"/>
        </w:rPr>
        <w:footnoteReference w:id="16584"/>
      </w:r>
      <w:r>
        <w:rPr>
          <w:rStyle w:val="FootnoteReference"/>
        </w:rPr>
        <w:footnoteReference w:id="16585"/>
      </w:r>
    </w:p>
    <w:p>
      <w:r>
        <w:rPr>
          <w:b/>
        </w:rPr>
        <w:t xml:space="preserve">9 </w:t>
      </w:r>
      <w:r>
        <w:t xml:space="preserve">Not according to the covenant</w:t>
      </w:r>
      <w:r>
        <w:rPr>
          <w:rStyle w:val="FootnoteReference"/>
        </w:rPr>
        <w:footnoteReference w:id="16586"/>
      </w:r>
      <w:r>
        <w:t xml:space="preserve"> that I made with their fathers in the day when I took</w:t>
      </w:r>
      <w:r>
        <w:rPr>
          <w:rStyle w:val="FootnoteReference"/>
        </w:rPr>
        <w:footnoteReference w:id="16587"/>
      </w:r>
      <w:r>
        <w:t xml:space="preserve"> them by the hand to lead</w:t>
      </w:r>
      <w:r>
        <w:rPr>
          <w:rStyle w:val="FootnoteReference"/>
        </w:rPr>
        <w:footnoteReference w:id="16588"/>
      </w:r>
      <w:r>
        <w:t xml:space="preserve"> them out of the land of Egypt</w:t>
      </w:r>
      <w:r>
        <w:rPr>
          <w:rStyle w:val="FootnoteReference"/>
        </w:rPr>
        <w:footnoteReference w:id="16589"/>
      </w:r>
      <w:r>
        <w:t xml:space="preserve">; because they did not continue in my covenant, and I did not regard them, says the Lord.</w:t>
      </w:r>
      <w:r>
        <w:rPr>
          <w:rStyle w:val="FootnoteReference"/>
        </w:rPr>
        <w:footnoteReference w:id="16590"/>
      </w:r>
      <w:r>
        <w:rPr>
          <w:rStyle w:val="FootnoteReference"/>
        </w:rPr>
        <w:footnoteReference w:id="16591"/>
      </w:r>
    </w:p>
    <w:p>
      <w:r>
        <w:rPr>
          <w:b/>
        </w:rPr>
        <w:t xml:space="preserve">10 </w:t>
      </w:r>
      <w:r>
        <w:t xml:space="preserve">For this is</w:t>
      </w:r>
      <w:r>
        <w:rPr>
          <w:rStyle w:val="FootnoteReference"/>
        </w:rPr>
        <w:footnoteReference w:id="16592"/>
      </w:r>
      <w:r>
        <w:t xml:space="preserve"> the covenant that I will make with the house of Israel after those days, says the Lord; I will put</w:t>
      </w:r>
      <w:r>
        <w:rPr>
          <w:rStyle w:val="FootnoteReference"/>
        </w:rPr>
        <w:footnoteReference w:id="16593"/>
      </w:r>
      <w:r>
        <w:t xml:space="preserve"> my laws into their mind, and write them in their hearts: and I will be</w:t>
      </w:r>
      <w:r>
        <w:rPr>
          <w:rStyle w:val="FootnoteReference"/>
        </w:rPr>
        <w:footnoteReference w:id="16594"/>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95"/>
      </w:r>
      <w:r>
        <w:t xml:space="preserve"> Lord: for all</w:t>
      </w:r>
      <w:r>
        <w:rPr>
          <w:rStyle w:val="FootnoteReference"/>
        </w:rPr>
        <w:footnoteReference w:id="16596"/>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97"/>
      </w:r>
    </w:p>
    <w:p>
      <w:r>
        <w:rPr>
          <w:b/>
        </w:rPr>
        <w:t xml:space="preserve">13 </w:t>
      </w:r>
      <w:r>
        <w:t xml:space="preserve">In that he says, A new</w:t>
      </w:r>
      <w:r>
        <w:rPr>
          <w:rStyle w:val="FootnoteReference"/>
        </w:rPr>
        <w:footnoteReference w:id="16598"/>
      </w:r>
      <w:r>
        <w:t xml:space="preserve"> covenant, he has made the first old. Now that which decays and grows old is ready</w:t>
      </w:r>
      <w:r>
        <w:rPr>
          <w:rStyle w:val="FootnoteReference"/>
        </w:rPr>
        <w:footnoteReference w:id="16599"/>
      </w:r>
      <w:r>
        <w:t xml:space="preserve"> to vanish away.</w:t>
      </w:r>
      <w:r>
        <w:rPr>
          <w:rStyle w:val="FootnoteReference"/>
        </w:rPr>
        <w:footnoteReference w:id="166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601"/>
      </w:r>
      <w:r>
        <w:t xml:space="preserve"> covenant had also ordinances of divine service, and a worldly sanctuary.</w:t>
      </w:r>
      <w:r>
        <w:rPr>
          <w:rStyle w:val="FootnoteReference"/>
        </w:rPr>
        <w:footnoteReference w:id="16602"/>
      </w:r>
      <w:r>
        <w:rPr>
          <w:rStyle w:val="FootnoteReference"/>
        </w:rPr>
        <w:footnoteReference w:id="16603"/>
      </w:r>
    </w:p>
    <w:p>
      <w:r>
        <w:rPr>
          <w:b/>
        </w:rPr>
        <w:t xml:space="preserve">2 </w:t>
      </w:r>
      <w:r>
        <w:t xml:space="preserve">For there was a tabernacle</w:t>
      </w:r>
      <w:r>
        <w:rPr>
          <w:rStyle w:val="FootnoteReference"/>
        </w:rPr>
        <w:footnoteReference w:id="16604"/>
      </w:r>
      <w:r>
        <w:t xml:space="preserve"> made; the first</w:t>
      </w:r>
      <w:r>
        <w:rPr>
          <w:rStyle w:val="FootnoteReference"/>
        </w:rPr>
        <w:footnoteReference w:id="16605"/>
      </w:r>
      <w:r>
        <w:t xml:space="preserve">, in which was the candlestick, and the table</w:t>
      </w:r>
      <w:r>
        <w:rPr>
          <w:rStyle w:val="FootnoteReference"/>
        </w:rPr>
        <w:footnoteReference w:id="16606"/>
      </w:r>
      <w:r>
        <w:t xml:space="preserve">, and the showbread</w:t>
      </w:r>
      <w:r>
        <w:rPr>
          <w:rStyle w:val="FootnoteReference"/>
        </w:rPr>
        <w:footnoteReference w:id="16607"/>
      </w:r>
      <w:r>
        <w:t xml:space="preserve">; which is called the sanctuary</w:t>
      </w:r>
      <w:r>
        <w:rPr>
          <w:rStyle w:val="FootnoteReference"/>
        </w:rPr>
        <w:footnoteReference w:id="16608"/>
      </w:r>
      <w:r>
        <w:t xml:space="preserve">.</w:t>
      </w:r>
    </w:p>
    <w:p>
      <w:r>
        <w:rPr>
          <w:b/>
        </w:rPr>
        <w:t xml:space="preserve">3 </w:t>
      </w:r>
      <w:r>
        <w:t xml:space="preserve">And after the second</w:t>
      </w:r>
      <w:r>
        <w:rPr>
          <w:rStyle w:val="FootnoteReference"/>
        </w:rPr>
        <w:footnoteReference w:id="16609"/>
      </w:r>
      <w:r>
        <w:t xml:space="preserve"> veil, the tabernacle which is called the Holiest</w:t>
      </w:r>
      <w:r>
        <w:rPr>
          <w:rStyle w:val="FootnoteReference"/>
        </w:rPr>
        <w:footnoteReference w:id="16610"/>
      </w:r>
      <w:r>
        <w:t xml:space="preserve"> of all;</w:t>
      </w:r>
    </w:p>
    <w:p>
      <w:r>
        <w:rPr>
          <w:b/>
        </w:rPr>
        <w:t xml:space="preserve">4 </w:t>
      </w:r>
      <w:r>
        <w:t xml:space="preserve">Which had the golden</w:t>
      </w:r>
      <w:r>
        <w:rPr>
          <w:rStyle w:val="FootnoteReference"/>
        </w:rPr>
        <w:footnoteReference w:id="16611"/>
      </w:r>
      <w:r>
        <w:t xml:space="preserve"> censer, and the ark</w:t>
      </w:r>
      <w:r>
        <w:rPr>
          <w:rStyle w:val="FootnoteReference"/>
        </w:rPr>
        <w:footnoteReference w:id="16612"/>
      </w:r>
      <w:r>
        <w:t xml:space="preserve"> of the covenant overlaid round about with gold, in which was the golden pot that had manna, and Aaron</w:t>
      </w:r>
      <w:r>
        <w:rPr>
          <w:rStyle w:val="FootnoteReference"/>
        </w:rPr>
        <w:footnoteReference w:id="16613"/>
      </w:r>
      <w:r>
        <w:t xml:space="preserve">'s rod that budded, and the tables of the covenant;</w:t>
      </w:r>
      <w:r>
        <w:rPr>
          <w:rStyle w:val="FootnoteReference"/>
        </w:rPr>
        <w:footnoteReference w:id="16614"/>
      </w:r>
      <w:r>
        <w:rPr>
          <w:rStyle w:val="FootnoteReference"/>
        </w:rPr>
        <w:footnoteReference w:id="16615"/>
      </w:r>
    </w:p>
    <w:p>
      <w:r>
        <w:rPr>
          <w:b/>
        </w:rPr>
        <w:t xml:space="preserve">5 </w:t>
      </w:r>
      <w:r>
        <w:t xml:space="preserve">And over</w:t>
      </w:r>
      <w:r>
        <w:rPr>
          <w:rStyle w:val="FootnoteReference"/>
        </w:rPr>
        <w:footnoteReference w:id="16616"/>
      </w:r>
      <w:r>
        <w:t xml:space="preserve"> it the cherubims of glory shadowing the mercy seat; of which we cannot now speak particularly.</w:t>
      </w:r>
      <w:r>
        <w:rPr>
          <w:rStyle w:val="FootnoteReference"/>
        </w:rPr>
        <w:footnoteReference w:id="16617"/>
      </w:r>
    </w:p>
    <w:p>
      <w:r>
        <w:rPr>
          <w:b/>
        </w:rPr>
        <w:t xml:space="preserve">6 </w:t>
      </w:r>
      <w:r>
        <w:t xml:space="preserve">Now when these things were thus ordained, the priests</w:t>
      </w:r>
      <w:r>
        <w:rPr>
          <w:rStyle w:val="FootnoteReference"/>
        </w:rPr>
        <w:footnoteReference w:id="16618"/>
      </w:r>
      <w:r>
        <w:t xml:space="preserve"> went always into the first tabernacle, accomplishing the service of God</w:t>
      </w:r>
      <w:r>
        <w:rPr>
          <w:rStyle w:val="FootnoteReference"/>
        </w:rPr>
        <w:footnoteReference w:id="16619"/>
      </w:r>
      <w:r>
        <w:t xml:space="preserve">.</w:t>
      </w:r>
      <w:r>
        <w:rPr>
          <w:rStyle w:val="FootnoteReference"/>
        </w:rPr>
        <w:footnoteReference w:id="16620"/>
      </w:r>
      <w:r>
        <w:rPr>
          <w:rStyle w:val="FootnoteReference"/>
        </w:rPr>
        <w:footnoteReference w:id="16621"/>
      </w:r>
    </w:p>
    <w:p>
      <w:r>
        <w:rPr>
          <w:b/>
        </w:rPr>
        <w:t xml:space="preserve">7 </w:t>
      </w:r>
      <w:r>
        <w:t xml:space="preserve">But into the second went the high priest alone once every year, not without blood, which he offered for himself, and for the errors</w:t>
      </w:r>
      <w:r>
        <w:rPr>
          <w:rStyle w:val="FootnoteReference"/>
        </w:rPr>
        <w:footnoteReference w:id="16622"/>
      </w:r>
      <w:r>
        <w:t xml:space="preserve"> of the people:</w:t>
      </w:r>
      <w:r>
        <w:rPr>
          <w:rStyle w:val="FootnoteReference"/>
        </w:rPr>
        <w:footnoteReference w:id="16623"/>
      </w:r>
    </w:p>
    <w:p>
      <w:r>
        <w:rPr>
          <w:b/>
        </w:rPr>
        <w:t xml:space="preserve">8 </w:t>
      </w:r>
      <w:r>
        <w:t xml:space="preserve">The Holy Spirit this signifying, that the way</w:t>
      </w:r>
      <w:r>
        <w:rPr>
          <w:rStyle w:val="FootnoteReference"/>
        </w:rPr>
        <w:footnoteReference w:id="16624"/>
      </w:r>
      <w:r>
        <w:t xml:space="preserve"> into the holiest of all was not yet made manifest, while the first tabernacle was yet standing:</w:t>
      </w:r>
      <w:r>
        <w:rPr>
          <w:rStyle w:val="FootnoteReference"/>
        </w:rPr>
        <w:footnoteReference w:id="16625"/>
      </w:r>
    </w:p>
    <w:p>
      <w:r>
        <w:rPr>
          <w:b/>
        </w:rPr>
        <w:t xml:space="preserve">9 </w:t>
      </w:r>
      <w:r>
        <w:t xml:space="preserve">Which was a figure</w:t>
      </w:r>
      <w:r>
        <w:rPr>
          <w:rStyle w:val="FootnoteReference"/>
        </w:rPr>
        <w:footnoteReference w:id="16626"/>
      </w:r>
      <w:r>
        <w:t xml:space="preserve"> for the time</w:t>
      </w:r>
      <w:r>
        <w:rPr>
          <w:rStyle w:val="FootnoteReference"/>
        </w:rPr>
        <w:footnoteReference w:id="16627"/>
      </w:r>
      <w:r>
        <w:t xml:space="preserve"> then present, in which were offered both gifts</w:t>
      </w:r>
      <w:r>
        <w:rPr>
          <w:rStyle w:val="FootnoteReference"/>
        </w:rPr>
        <w:footnoteReference w:id="16628"/>
      </w:r>
      <w:r>
        <w:t xml:space="preserve"> and sacrifices, that could</w:t>
      </w:r>
      <w:r>
        <w:rPr>
          <w:rStyle w:val="FootnoteReference"/>
        </w:rPr>
        <w:footnoteReference w:id="16629"/>
      </w:r>
      <w:r>
        <w:t xml:space="preserve"> not make him who did the service perfect, as pertaining</w:t>
      </w:r>
      <w:r>
        <w:rPr>
          <w:rStyle w:val="FootnoteReference"/>
        </w:rPr>
        <w:footnoteReference w:id="16630"/>
      </w:r>
      <w:r>
        <w:t xml:space="preserve"> to the conscience;</w:t>
      </w:r>
    </w:p>
    <w:p>
      <w:r>
        <w:rPr>
          <w:b/>
        </w:rPr>
        <w:t xml:space="preserve">10 </w:t>
      </w:r>
      <w:r>
        <w:t xml:space="preserve">Which stood only in foods and drinks, and various washings, and carnal</w:t>
      </w:r>
      <w:r>
        <w:rPr>
          <w:rStyle w:val="FootnoteReference"/>
        </w:rPr>
        <w:footnoteReference w:id="16631"/>
      </w:r>
      <w:r>
        <w:t xml:space="preserve"> ordinances, imposed on them until the time of reformation.</w:t>
      </w:r>
      <w:r>
        <w:rPr>
          <w:rStyle w:val="FootnoteReference"/>
        </w:rPr>
        <w:footnoteReference w:id="16632"/>
      </w:r>
      <w:r>
        <w:rPr>
          <w:rStyle w:val="FootnoteReference"/>
        </w:rPr>
        <w:footnoteReference w:id="16633"/>
      </w:r>
    </w:p>
    <w:p>
      <w:r>
        <w:rPr>
          <w:b/>
        </w:rPr>
        <w:t xml:space="preserve">11 </w:t>
      </w:r>
      <w:r>
        <w:t xml:space="preserve">But Christ</w:t>
      </w:r>
      <w:r>
        <w:rPr>
          <w:rStyle w:val="FootnoteReference"/>
        </w:rPr>
        <w:footnoteReference w:id="16634"/>
      </w:r>
      <w:r>
        <w:t xml:space="preserve"> being come a high priest of good</w:t>
      </w:r>
      <w:r>
        <w:rPr>
          <w:rStyle w:val="FootnoteReference"/>
        </w:rPr>
        <w:footnoteReference w:id="16635"/>
      </w:r>
      <w:r>
        <w:t xml:space="preserve"> things to come, by a greater</w:t>
      </w:r>
      <w:r>
        <w:rPr>
          <w:rStyle w:val="FootnoteReference"/>
        </w:rPr>
        <w:footnoteReference w:id="16636"/>
      </w:r>
      <w:r>
        <w:t xml:space="preserve"> and more perfect tabernacle, not made</w:t>
      </w:r>
      <w:r>
        <w:rPr>
          <w:rStyle w:val="FootnoteReference"/>
        </w:rPr>
        <w:footnoteReference w:id="16637"/>
      </w:r>
      <w:r>
        <w:t xml:space="preserve"> with hands, that is to say, not of this building;</w:t>
      </w:r>
      <w:r>
        <w:rPr>
          <w:rStyle w:val="FootnoteReference"/>
        </w:rPr>
        <w:footnoteReference w:id="16638"/>
      </w:r>
      <w:r>
        <w:rPr>
          <w:rStyle w:val="FootnoteReference"/>
        </w:rPr>
        <w:footnoteReference w:id="16639"/>
      </w:r>
    </w:p>
    <w:p>
      <w:r>
        <w:rPr>
          <w:b/>
        </w:rPr>
        <w:t xml:space="preserve">12 </w:t>
      </w:r>
      <w:r>
        <w:t xml:space="preserve">Neither by the blood of goats and calves, but by his</w:t>
      </w:r>
      <w:r>
        <w:rPr>
          <w:rStyle w:val="FootnoteReference"/>
        </w:rPr>
        <w:footnoteReference w:id="16640"/>
      </w:r>
      <w:r>
        <w:t xml:space="preserve"> own blood he entered</w:t>
      </w:r>
      <w:r>
        <w:rPr>
          <w:rStyle w:val="FootnoteReference"/>
        </w:rPr>
        <w:footnoteReference w:id="16641"/>
      </w:r>
      <w:r>
        <w:t xml:space="preserve"> in once</w:t>
      </w:r>
      <w:r>
        <w:rPr>
          <w:rStyle w:val="FootnoteReference"/>
        </w:rPr>
        <w:footnoteReference w:id="16642"/>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43"/>
      </w:r>
      <w:r>
        <w:t xml:space="preserve"> of the flesh:</w:t>
      </w:r>
      <w:r>
        <w:rPr>
          <w:rStyle w:val="FootnoteReference"/>
        </w:rPr>
        <w:footnoteReference w:id="16644"/>
      </w:r>
      <w:r>
        <w:rPr>
          <w:rStyle w:val="FootnoteReference"/>
        </w:rPr>
        <w:footnoteReference w:id="16645"/>
      </w:r>
    </w:p>
    <w:p>
      <w:r>
        <w:rPr>
          <w:b/>
        </w:rPr>
        <w:t xml:space="preserve">14 </w:t>
      </w:r>
      <w:r>
        <w:t xml:space="preserve">How much more shall the blood</w:t>
      </w:r>
      <w:r>
        <w:rPr>
          <w:rStyle w:val="FootnoteReference"/>
        </w:rPr>
        <w:footnoteReference w:id="16646"/>
      </w:r>
      <w:r>
        <w:t xml:space="preserve"> of Christ, who through the eternal</w:t>
      </w:r>
      <w:r>
        <w:rPr>
          <w:rStyle w:val="FootnoteReference"/>
        </w:rPr>
        <w:footnoteReference w:id="16647"/>
      </w:r>
      <w:r>
        <w:t xml:space="preserve"> Spirit offered</w:t>
      </w:r>
      <w:r>
        <w:rPr>
          <w:rStyle w:val="FootnoteReference"/>
        </w:rPr>
        <w:footnoteReference w:id="16648"/>
      </w:r>
      <w:r>
        <w:t xml:space="preserve"> himself without spot to God, purge</w:t>
      </w:r>
      <w:r>
        <w:rPr>
          <w:rStyle w:val="FootnoteReference"/>
        </w:rPr>
        <w:footnoteReference w:id="16649"/>
      </w:r>
      <w:r>
        <w:t xml:space="preserve"> your conscience from dead works</w:t>
      </w:r>
      <w:r>
        <w:rPr>
          <w:rStyle w:val="FootnoteReference"/>
        </w:rPr>
        <w:footnoteReference w:id="16650"/>
      </w:r>
      <w:r>
        <w:t xml:space="preserve"> to serve</w:t>
      </w:r>
      <w:r>
        <w:rPr>
          <w:rStyle w:val="FootnoteReference"/>
        </w:rPr>
        <w:footnoteReference w:id="16651"/>
      </w:r>
      <w:r>
        <w:t xml:space="preserve"> the living</w:t>
      </w:r>
      <w:r>
        <w:rPr>
          <w:rStyle w:val="FootnoteReference"/>
        </w:rPr>
        <w:footnoteReference w:id="16652"/>
      </w:r>
      <w:r>
        <w:t xml:space="preserve"> God?</w:t>
      </w:r>
      <w:r>
        <w:rPr>
          <w:rStyle w:val="FootnoteReference"/>
        </w:rPr>
        <w:footnoteReference w:id="16653"/>
      </w:r>
      <w:r>
        <w:rPr>
          <w:rStyle w:val="FootnoteReference"/>
        </w:rPr>
        <w:footnoteReference w:id="16654"/>
      </w:r>
    </w:p>
    <w:p>
      <w:r>
        <w:rPr>
          <w:b/>
        </w:rPr>
        <w:t xml:space="preserve">15 </w:t>
      </w:r>
      <w:r>
        <w:t xml:space="preserve">And for this cause he is the mediator</w:t>
      </w:r>
      <w:r>
        <w:rPr>
          <w:rStyle w:val="FootnoteReference"/>
        </w:rPr>
        <w:footnoteReference w:id="16655"/>
      </w:r>
      <w:r>
        <w:t xml:space="preserve"> of the new</w:t>
      </w:r>
      <w:r>
        <w:rPr>
          <w:rStyle w:val="FootnoteReference"/>
        </w:rPr>
        <w:footnoteReference w:id="16656"/>
      </w:r>
      <w:r>
        <w:t xml:space="preserve"> covenant, that by means</w:t>
      </w:r>
      <w:r>
        <w:rPr>
          <w:rStyle w:val="FootnoteReference"/>
        </w:rPr>
        <w:footnoteReference w:id="16657"/>
      </w:r>
      <w:r>
        <w:t xml:space="preserve"> of death, for the redemption of the transgressions that were under the first</w:t>
      </w:r>
      <w:r>
        <w:rPr>
          <w:rStyle w:val="FootnoteReference"/>
        </w:rPr>
        <w:footnoteReference w:id="16658"/>
      </w:r>
      <w:r>
        <w:t xml:space="preserve"> covenant, those who are called might receive the promise</w:t>
      </w:r>
      <w:r>
        <w:rPr>
          <w:rStyle w:val="FootnoteReference"/>
        </w:rPr>
        <w:footnoteReference w:id="16659"/>
      </w:r>
      <w:r>
        <w:t xml:space="preserve"> of eternal</w:t>
      </w:r>
      <w:r>
        <w:rPr>
          <w:rStyle w:val="FootnoteReference"/>
        </w:rPr>
        <w:footnoteReference w:id="16660"/>
      </w:r>
      <w:r>
        <w:t xml:space="preserve"> inheritance.</w:t>
      </w:r>
      <w:r>
        <w:rPr>
          <w:rStyle w:val="FootnoteReference"/>
        </w:rPr>
        <w:footnoteReference w:id="16661"/>
      </w:r>
      <w:r>
        <w:rPr>
          <w:rStyle w:val="FootnoteReference"/>
        </w:rPr>
        <w:footnoteReference w:id="16662"/>
      </w:r>
    </w:p>
    <w:p>
      <w:r>
        <w:rPr>
          <w:b/>
        </w:rPr>
        <w:t xml:space="preserve">16 </w:t>
      </w:r>
      <w:r>
        <w:t xml:space="preserve">For where a will is, the death of the one who made it must be established.</w:t>
      </w:r>
      <w:r>
        <w:rPr>
          <w:rStyle w:val="FootnoteReference"/>
        </w:rPr>
        <w:footnoteReference w:id="16663"/>
      </w:r>
    </w:p>
    <w:p>
      <w:r>
        <w:rPr>
          <w:b/>
        </w:rPr>
        <w:t xml:space="preserve">17 </w:t>
      </w:r>
      <w:r>
        <w:t xml:space="preserve">For a will is firm when people are dead, since it never has force while the one who made it lives.</w:t>
      </w:r>
      <w:r>
        <w:rPr>
          <w:rStyle w:val="FootnoteReference"/>
        </w:rPr>
        <w:footnoteReference w:id="16664"/>
      </w:r>
    </w:p>
    <w:p>
      <w:r>
        <w:rPr>
          <w:b/>
        </w:rPr>
        <w:t xml:space="preserve">18 </w:t>
      </w:r>
      <w:r>
        <w:t xml:space="preserve">Therefore neither was the first</w:t>
      </w:r>
      <w:r>
        <w:rPr>
          <w:rStyle w:val="FootnoteReference"/>
        </w:rPr>
        <w:footnoteReference w:id="16665"/>
      </w:r>
      <w:r>
        <w:t xml:space="preserve"> covenant inaugurated without blood.</w:t>
      </w:r>
      <w:r>
        <w:rPr>
          <w:rStyle w:val="FootnoteReference"/>
        </w:rPr>
        <w:footnoteReference w:id="16666"/>
      </w:r>
    </w:p>
    <w:p>
      <w:r>
        <w:rPr>
          <w:b/>
        </w:rPr>
        <w:t xml:space="preserve">19 </w:t>
      </w:r>
      <w:r>
        <w:t xml:space="preserve">For when Moses</w:t>
      </w:r>
      <w:r>
        <w:rPr>
          <w:rStyle w:val="FootnoteReference"/>
        </w:rPr>
        <w:footnoteReference w:id="16667"/>
      </w:r>
      <w:r>
        <w:t xml:space="preserve"> had spoken every precept to all the people according to the law, he took the blood</w:t>
      </w:r>
      <w:r>
        <w:rPr>
          <w:rStyle w:val="FootnoteReference"/>
        </w:rPr>
        <w:footnoteReference w:id="16668"/>
      </w:r>
      <w:r>
        <w:t xml:space="preserve"> of calves and of goats, with water, and scarlet</w:t>
      </w:r>
      <w:r>
        <w:rPr>
          <w:rStyle w:val="FootnoteReference"/>
        </w:rPr>
        <w:footnoteReference w:id="16669"/>
      </w:r>
      <w:r>
        <w:t xml:space="preserve"> wool, and hyssop</w:t>
      </w:r>
      <w:r>
        <w:rPr>
          <w:rStyle w:val="FootnoteReference"/>
        </w:rPr>
        <w:footnoteReference w:id="16670"/>
      </w:r>
      <w:r>
        <w:t xml:space="preserve">, and sprinkled</w:t>
      </w:r>
      <w:r>
        <w:rPr>
          <w:rStyle w:val="FootnoteReference"/>
        </w:rPr>
        <w:footnoteReference w:id="16671"/>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72"/>
      </w:r>
    </w:p>
    <w:p>
      <w:r>
        <w:rPr>
          <w:b/>
        </w:rPr>
        <w:t xml:space="preserve">21 </w:t>
      </w:r>
      <w:r>
        <w:t xml:space="preserve">Moreover he sprinkled with blood both the tabernacle, and all the vessels of the ministry.</w:t>
      </w:r>
      <w:r>
        <w:rPr>
          <w:rStyle w:val="FootnoteReference"/>
        </w:rPr>
        <w:footnoteReference w:id="16673"/>
      </w:r>
    </w:p>
    <w:p>
      <w:r>
        <w:rPr>
          <w:b/>
        </w:rPr>
        <w:t xml:space="preserve">22 </w:t>
      </w:r>
      <w:r>
        <w:t xml:space="preserve">And almost</w:t>
      </w:r>
      <w:r>
        <w:rPr>
          <w:rStyle w:val="FootnoteReference"/>
        </w:rPr>
        <w:footnoteReference w:id="16674"/>
      </w:r>
      <w:r>
        <w:t xml:space="preserve"> all things are by the law purged with blood; and without</w:t>
      </w:r>
      <w:r>
        <w:rPr>
          <w:rStyle w:val="FootnoteReference"/>
        </w:rPr>
        <w:footnoteReference w:id="16675"/>
      </w:r>
      <w:r>
        <w:t xml:space="preserve"> shedding of blood is no forgiveness.</w:t>
      </w:r>
    </w:p>
    <w:p>
      <w:r>
        <w:rPr>
          <w:b/>
        </w:rPr>
        <w:t xml:space="preserve">23 </w:t>
      </w:r>
      <w:r>
        <w:t xml:space="preserve">It was therefore necessary that the patterns</w:t>
      </w:r>
      <w:r>
        <w:rPr>
          <w:rStyle w:val="FootnoteReference"/>
        </w:rPr>
        <w:footnoteReference w:id="16676"/>
      </w:r>
      <w:r>
        <w:t xml:space="preserve"> of things in the heavens should be purified with these; but the heavenly</w:t>
      </w:r>
      <w:r>
        <w:rPr>
          <w:rStyle w:val="FootnoteReference"/>
        </w:rPr>
        <w:footnoteReference w:id="16677"/>
      </w:r>
      <w:r>
        <w:t xml:space="preserve"> things themselves with better sacrifices than these.</w:t>
      </w:r>
    </w:p>
    <w:p>
      <w:r>
        <w:rPr>
          <w:b/>
        </w:rPr>
        <w:t xml:space="preserve">24 </w:t>
      </w:r>
      <w:r>
        <w:t xml:space="preserve">For Christ is not entered into the holy</w:t>
      </w:r>
      <w:r>
        <w:rPr>
          <w:rStyle w:val="FootnoteReference"/>
        </w:rPr>
        <w:footnoteReference w:id="16678"/>
      </w:r>
      <w:r>
        <w:t xml:space="preserve"> places made with hands, which are the figures</w:t>
      </w:r>
      <w:r>
        <w:rPr>
          <w:rStyle w:val="FootnoteReference"/>
        </w:rPr>
        <w:footnoteReference w:id="16679"/>
      </w:r>
      <w:r>
        <w:t xml:space="preserve"> of the true; but into heaven itself, now to appear</w:t>
      </w:r>
      <w:r>
        <w:rPr>
          <w:rStyle w:val="FootnoteReference"/>
        </w:rPr>
        <w:footnoteReference w:id="16680"/>
      </w:r>
      <w:r>
        <w:t xml:space="preserve"> in the presence of God for us:</w:t>
      </w:r>
      <w:r>
        <w:rPr>
          <w:rStyle w:val="FootnoteReference"/>
        </w:rPr>
        <w:footnoteReference w:id="16681"/>
      </w:r>
    </w:p>
    <w:p>
      <w:r>
        <w:rPr>
          <w:b/>
        </w:rPr>
        <w:t xml:space="preserve">25 </w:t>
      </w:r>
      <w:r>
        <w:t xml:space="preserve">Nor yet that he should offer</w:t>
      </w:r>
      <w:r>
        <w:rPr>
          <w:rStyle w:val="FootnoteReference"/>
        </w:rPr>
        <w:footnoteReference w:id="16682"/>
      </w:r>
      <w:r>
        <w:t xml:space="preserve"> himself often, as the high priest enters into the holy place every year with blood of others;</w:t>
      </w:r>
      <w:r>
        <w:rPr>
          <w:rStyle w:val="FootnoteReference"/>
        </w:rPr>
        <w:footnoteReference w:id="16683"/>
      </w:r>
    </w:p>
    <w:p>
      <w:r>
        <w:rPr>
          <w:b/>
        </w:rPr>
        <w:t xml:space="preserve">26 </w:t>
      </w:r>
      <w:r>
        <w:t xml:space="preserve">For then must he often have suffered since the foundation</w:t>
      </w:r>
      <w:r>
        <w:rPr>
          <w:rStyle w:val="FootnoteReference"/>
        </w:rPr>
        <w:footnoteReference w:id="16684"/>
      </w:r>
      <w:r>
        <w:t xml:space="preserve"> of the world: but now once in the completion of the age has he appeared</w:t>
      </w:r>
      <w:r>
        <w:rPr>
          <w:rStyle w:val="FootnoteReference"/>
        </w:rPr>
        <w:footnoteReference w:id="16685"/>
      </w:r>
      <w:r>
        <w:t xml:space="preserve"> to put away sin by the sacrifice</w:t>
      </w:r>
      <w:r>
        <w:rPr>
          <w:rStyle w:val="FootnoteReference"/>
        </w:rPr>
        <w:footnoteReference w:id="16686"/>
      </w:r>
      <w:r>
        <w:t xml:space="preserve"> of himself.</w:t>
      </w:r>
      <w:r>
        <w:rPr>
          <w:rStyle w:val="FootnoteReference"/>
        </w:rPr>
        <w:footnoteReference w:id="16687"/>
      </w:r>
    </w:p>
    <w:p>
      <w:r>
        <w:rPr>
          <w:b/>
        </w:rPr>
        <w:t xml:space="preserve">27 </w:t>
      </w:r>
      <w:r>
        <w:t xml:space="preserve">And as it is appointed to men once to die, but after this the judgment:</w:t>
      </w:r>
      <w:r>
        <w:rPr>
          <w:rStyle w:val="FootnoteReference"/>
        </w:rPr>
        <w:footnoteReference w:id="16688"/>
      </w:r>
      <w:r>
        <w:rPr>
          <w:rStyle w:val="FootnoteReference"/>
        </w:rPr>
        <w:footnoteReference w:id="16689"/>
      </w:r>
    </w:p>
    <w:p>
      <w:r>
        <w:rPr>
          <w:b/>
        </w:rPr>
        <w:t xml:space="preserve">28 </w:t>
      </w:r>
      <w:r>
        <w:t xml:space="preserve">So Christ was once offered to bear</w:t>
      </w:r>
      <w:r>
        <w:rPr>
          <w:rStyle w:val="FootnoteReference"/>
        </w:rPr>
        <w:footnoteReference w:id="16690"/>
      </w:r>
      <w:r>
        <w:t xml:space="preserve"> the sins of many; and to those who look for him shall he appear</w:t>
      </w:r>
      <w:r>
        <w:rPr>
          <w:rStyle w:val="FootnoteReference"/>
        </w:rPr>
        <w:footnoteReference w:id="16691"/>
      </w:r>
      <w:r>
        <w:t xml:space="preserve"> the second time without sin to salvation.</w:t>
      </w:r>
      <w:r>
        <w:rPr>
          <w:rStyle w:val="FootnoteReference"/>
        </w:rPr>
        <w:footnoteReference w:id="16692"/>
      </w:r>
      <w:r>
        <w:rPr>
          <w:rStyle w:val="FootnoteReference"/>
        </w:rPr>
        <w:footnoteReference w:id="16693"/>
      </w:r>
      <w:r>
        <w:rPr>
          <w:rStyle w:val="FootnoteReference"/>
        </w:rPr>
        <w:footnoteReference w:id="166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95"/>
      </w:r>
      <w:r>
        <w:t xml:space="preserve">.</w:t>
      </w:r>
    </w:p>
    <w:p>
      <w:r>
        <w:rPr>
          <w:b/>
        </w:rPr>
        <w:t xml:space="preserve">2 </w:t>
      </w:r>
      <w:r>
        <w:t xml:space="preserve">For then would they not have ceased to be offered? because the worshippers once</w:t>
      </w:r>
      <w:r>
        <w:rPr>
          <w:rStyle w:val="FootnoteReference"/>
        </w:rPr>
        <w:footnoteReference w:id="16696"/>
      </w:r>
      <w:r>
        <w:t xml:space="preserve"> purged should have had no more conscience of sins.</w:t>
      </w:r>
    </w:p>
    <w:p>
      <w:r>
        <w:rPr>
          <w:b/>
        </w:rPr>
        <w:t xml:space="preserve">3 </w:t>
      </w:r>
      <w:r>
        <w:t xml:space="preserve">But in those sacrifices there is a remembrance</w:t>
      </w:r>
      <w:r>
        <w:rPr>
          <w:rStyle w:val="FootnoteReference"/>
        </w:rPr>
        <w:footnoteReference w:id="16697"/>
      </w:r>
      <w:r>
        <w:t xml:space="preserve"> again made of sins every year.</w:t>
      </w:r>
    </w:p>
    <w:p>
      <w:r>
        <w:rPr>
          <w:b/>
        </w:rPr>
        <w:t xml:space="preserve">4 </w:t>
      </w:r>
      <w:r>
        <w:t xml:space="preserve">For it is not possible that the blood of bulls and of goats should take</w:t>
      </w:r>
      <w:r>
        <w:rPr>
          <w:rStyle w:val="FootnoteReference"/>
        </w:rPr>
        <w:footnoteReference w:id="16698"/>
      </w:r>
      <w:r>
        <w:t xml:space="preserve"> away sins.</w:t>
      </w:r>
      <w:r>
        <w:rPr>
          <w:rStyle w:val="FootnoteReference"/>
        </w:rPr>
        <w:footnoteReference w:id="16699"/>
      </w:r>
    </w:p>
    <w:p>
      <w:r>
        <w:rPr>
          <w:b/>
        </w:rPr>
        <w:t xml:space="preserve">5 </w:t>
      </w:r>
      <w:r>
        <w:t xml:space="preserve">Therefore when he comes into the world, he says, Sacrifice</w:t>
      </w:r>
      <w:r>
        <w:rPr>
          <w:rStyle w:val="FootnoteReference"/>
        </w:rPr>
        <w:footnoteReference w:id="16700"/>
      </w:r>
      <w:r>
        <w:t xml:space="preserve"> and offering you would not, but a body have you prepared me:</w:t>
      </w:r>
      <w:r>
        <w:rPr>
          <w:rStyle w:val="FootnoteReference"/>
        </w:rPr>
        <w:footnoteReference w:id="16701"/>
      </w:r>
    </w:p>
    <w:p>
      <w:r>
        <w:rPr>
          <w:b/>
        </w:rPr>
        <w:t xml:space="preserve">6 </w:t>
      </w:r>
      <w:r>
        <w:t xml:space="preserve">In burnt</w:t>
      </w:r>
      <w:r>
        <w:rPr>
          <w:rStyle w:val="FootnoteReference"/>
        </w:rPr>
        <w:footnoteReference w:id="16702"/>
      </w:r>
      <w:r>
        <w:t xml:space="preserve"> offerings and sacrifices for sin you have had no pleasure.</w:t>
      </w:r>
      <w:r>
        <w:rPr>
          <w:rStyle w:val="FootnoteReference"/>
        </w:rPr>
        <w:footnoteReference w:id="16703"/>
      </w:r>
    </w:p>
    <w:p>
      <w:r>
        <w:rPr>
          <w:b/>
        </w:rPr>
        <w:t xml:space="preserve">7 </w:t>
      </w:r>
      <w:r>
        <w:t xml:space="preserve">Then said I, Look, I come (in the volume of the book it is written of me,) to do your will, O God</w:t>
      </w:r>
      <w:r>
        <w:rPr>
          <w:rStyle w:val="FootnoteReference"/>
        </w:rPr>
        <w:footnoteReference w:id="16704"/>
      </w:r>
      <w:r>
        <w:t xml:space="preserve">.</w:t>
      </w:r>
      <w:r>
        <w:rPr>
          <w:rStyle w:val="FootnoteReference"/>
        </w:rPr>
        <w:footnoteReference w:id="16705"/>
      </w:r>
      <w:r>
        <w:rPr>
          <w:rStyle w:val="FootnoteReference"/>
        </w:rPr>
        <w:footnoteReference w:id="16706"/>
      </w:r>
      <w:r>
        <w:rPr>
          <w:rStyle w:val="FootnoteReference"/>
        </w:rPr>
        <w:footnoteReference w:id="16707"/>
      </w:r>
      <w:r>
        <w:rPr>
          <w:rStyle w:val="FootnoteReference"/>
        </w:rPr>
        <w:footnoteReference w:id="16708"/>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709"/>
      </w:r>
    </w:p>
    <w:p>
      <w:r>
        <w:rPr>
          <w:b/>
        </w:rPr>
        <w:t xml:space="preserve">9 </w:t>
      </w:r>
      <w:r>
        <w:t xml:space="preserve">Then said he, Look, I come to do your will, O God. He takes away the first, that he may establish the second.</w:t>
      </w:r>
      <w:r>
        <w:rPr>
          <w:rStyle w:val="FootnoteReference"/>
        </w:rPr>
        <w:footnoteReference w:id="16710"/>
      </w:r>
      <w:r>
        <w:rPr>
          <w:rStyle w:val="FootnoteReference"/>
        </w:rPr>
        <w:footnoteReference w:id="16711"/>
      </w:r>
    </w:p>
    <w:p>
      <w:r>
        <w:rPr>
          <w:b/>
        </w:rPr>
        <w:t xml:space="preserve">10 </w:t>
      </w:r>
      <w:r>
        <w:t xml:space="preserve">By the which will we are sanctified through the offering</w:t>
      </w:r>
      <w:r>
        <w:rPr>
          <w:rStyle w:val="FootnoteReference"/>
        </w:rPr>
        <w:footnoteReference w:id="16712"/>
      </w:r>
      <w:r>
        <w:t xml:space="preserve"> of the body of Jesus</w:t>
      </w:r>
      <w:r>
        <w:rPr>
          <w:rStyle w:val="FootnoteReference"/>
        </w:rPr>
        <w:footnoteReference w:id="16713"/>
      </w:r>
      <w:r>
        <w:t xml:space="preserve"> Christ</w:t>
      </w:r>
      <w:r>
        <w:rPr>
          <w:rStyle w:val="FootnoteReference"/>
        </w:rPr>
        <w:footnoteReference w:id="16714"/>
      </w:r>
      <w:r>
        <w:t xml:space="preserve"> once for all.</w:t>
      </w:r>
      <w:r>
        <w:rPr>
          <w:rStyle w:val="FootnoteReference"/>
        </w:rPr>
        <w:footnoteReference w:id="16715"/>
      </w:r>
      <w:r>
        <w:rPr>
          <w:rStyle w:val="FootnoteReference"/>
        </w:rPr>
        <w:footnoteReference w:id="16716"/>
      </w:r>
    </w:p>
    <w:p>
      <w:r>
        <w:rPr>
          <w:b/>
        </w:rPr>
        <w:t xml:space="preserve">11 </w:t>
      </w:r>
      <w:r>
        <w:t xml:space="preserve">And every priest stands daily</w:t>
      </w:r>
      <w:r>
        <w:rPr>
          <w:rStyle w:val="FootnoteReference"/>
        </w:rPr>
        <w:footnoteReference w:id="16717"/>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718"/>
      </w:r>
    </w:p>
    <w:p>
      <w:r>
        <w:rPr>
          <w:b/>
        </w:rPr>
        <w:t xml:space="preserve">13 </w:t>
      </w:r>
      <w:r>
        <w:t xml:space="preserve">From now on expecting till his enemies be made his footstool.</w:t>
      </w:r>
      <w:r>
        <w:rPr>
          <w:rStyle w:val="FootnoteReference"/>
        </w:rPr>
        <w:footnoteReference w:id="16719"/>
      </w:r>
    </w:p>
    <w:p>
      <w:r>
        <w:rPr>
          <w:b/>
        </w:rPr>
        <w:t xml:space="preserve">14 </w:t>
      </w:r>
      <w:r>
        <w:t xml:space="preserve">For by one offering he has perfected forever those who are sanctified.</w:t>
      </w:r>
      <w:r>
        <w:rPr>
          <w:rStyle w:val="FootnoteReference"/>
        </w:rPr>
        <w:footnoteReference w:id="16720"/>
      </w:r>
      <w:r>
        <w:rPr>
          <w:rStyle w:val="FootnoteReference"/>
        </w:rPr>
        <w:footnoteReference w:id="16721"/>
      </w:r>
    </w:p>
    <w:p>
      <w:r>
        <w:rPr>
          <w:b/>
        </w:rPr>
        <w:t xml:space="preserve">15 </w:t>
      </w:r>
      <w:r>
        <w:t xml:space="preserve">of which the Holy Spirit also is a witness to us: for after that he had said before,</w:t>
      </w:r>
      <w:r>
        <w:rPr>
          <w:rStyle w:val="FootnoteReference"/>
        </w:rPr>
        <w:footnoteReference w:id="16722"/>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723"/>
      </w:r>
    </w:p>
    <w:p>
      <w:r>
        <w:rPr>
          <w:b/>
        </w:rPr>
        <w:t xml:space="preserve">17 </w:t>
      </w:r>
      <w:r>
        <w:t xml:space="preserve">And their sins and iniquities will I remember no more.</w:t>
      </w:r>
      <w:r>
        <w:rPr>
          <w:rStyle w:val="FootnoteReference"/>
        </w:rPr>
        <w:footnoteReference w:id="16724"/>
      </w:r>
    </w:p>
    <w:p>
      <w:r>
        <w:rPr>
          <w:b/>
        </w:rPr>
        <w:t xml:space="preserve">18 </w:t>
      </w:r>
      <w:r>
        <w:t xml:space="preserve">Now where forgiveness of these is, there is no more offering for sin.</w:t>
      </w:r>
      <w:r>
        <w:rPr>
          <w:rStyle w:val="FootnoteReference"/>
        </w:rPr>
        <w:footnoteReference w:id="16725"/>
      </w:r>
    </w:p>
    <w:p>
      <w:r>
        <w:rPr>
          <w:b/>
        </w:rPr>
        <w:t xml:space="preserve">19 </w:t>
      </w:r>
      <w:r>
        <w:t xml:space="preserve">Having therefore, brothers, boldness to enter</w:t>
      </w:r>
      <w:r>
        <w:rPr>
          <w:rStyle w:val="FootnoteReference"/>
        </w:rPr>
        <w:footnoteReference w:id="16726"/>
      </w:r>
      <w:r>
        <w:t xml:space="preserve"> into the holiest by the blood of Jesus,</w:t>
      </w:r>
    </w:p>
    <w:p>
      <w:r>
        <w:rPr>
          <w:b/>
        </w:rPr>
        <w:t xml:space="preserve">20 </w:t>
      </w:r>
      <w:r>
        <w:t xml:space="preserve">By a new</w:t>
      </w:r>
      <w:r>
        <w:rPr>
          <w:rStyle w:val="FootnoteReference"/>
        </w:rPr>
        <w:footnoteReference w:id="16727"/>
      </w:r>
      <w:r>
        <w:t xml:space="preserve"> and living way, which he has consecrated for us, through the veil, that is to say, his flesh;</w:t>
      </w:r>
      <w:r>
        <w:rPr>
          <w:rStyle w:val="FootnoteReference"/>
        </w:rPr>
        <w:footnoteReference w:id="16728"/>
      </w:r>
    </w:p>
    <w:p>
      <w:r>
        <w:rPr>
          <w:b/>
        </w:rPr>
        <w:t xml:space="preserve">21 </w:t>
      </w:r>
      <w:r>
        <w:t xml:space="preserve">And having a high priest over the house</w:t>
      </w:r>
      <w:r>
        <w:rPr>
          <w:rStyle w:val="FootnoteReference"/>
        </w:rPr>
        <w:footnoteReference w:id="16729"/>
      </w:r>
      <w:r>
        <w:t xml:space="preserve"> of God;</w:t>
      </w:r>
      <w:r>
        <w:rPr>
          <w:rStyle w:val="FootnoteReference"/>
        </w:rPr>
        <w:footnoteReference w:id="16730"/>
      </w:r>
    </w:p>
    <w:p>
      <w:r>
        <w:rPr>
          <w:b/>
        </w:rPr>
        <w:t xml:space="preserve">22 </w:t>
      </w:r>
      <w:r>
        <w:t xml:space="preserve">Let us draw</w:t>
      </w:r>
      <w:r>
        <w:rPr>
          <w:rStyle w:val="FootnoteReference"/>
        </w:rPr>
        <w:footnoteReference w:id="16731"/>
      </w:r>
      <w:r>
        <w:t xml:space="preserve"> near with a true</w:t>
      </w:r>
      <w:r>
        <w:rPr>
          <w:rStyle w:val="FootnoteReference"/>
        </w:rPr>
        <w:footnoteReference w:id="16732"/>
      </w:r>
      <w:r>
        <w:t xml:space="preserve"> heart in full</w:t>
      </w:r>
      <w:r>
        <w:rPr>
          <w:rStyle w:val="FootnoteReference"/>
        </w:rPr>
        <w:footnoteReference w:id="16733"/>
      </w:r>
      <w:r>
        <w:t xml:space="preserve"> assurance of faith, having our hearts sprinkled</w:t>
      </w:r>
      <w:r>
        <w:rPr>
          <w:rStyle w:val="FootnoteReference"/>
        </w:rPr>
        <w:footnoteReference w:id="16734"/>
      </w:r>
      <w:r>
        <w:t xml:space="preserve"> from an evil</w:t>
      </w:r>
      <w:r>
        <w:rPr>
          <w:rStyle w:val="FootnoteReference"/>
        </w:rPr>
        <w:footnoteReference w:id="16735"/>
      </w:r>
      <w:r>
        <w:t xml:space="preserve"> conscience, and our bodies</w:t>
      </w:r>
      <w:r>
        <w:rPr>
          <w:rStyle w:val="FootnoteReference"/>
        </w:rPr>
        <w:footnoteReference w:id="16736"/>
      </w:r>
      <w:r>
        <w:t xml:space="preserve"> washed with pure water.</w:t>
      </w:r>
    </w:p>
    <w:p>
      <w:r>
        <w:rPr>
          <w:b/>
        </w:rPr>
        <w:t xml:space="preserve">23 </w:t>
      </w:r>
      <w:r>
        <w:t xml:space="preserve">Let us hold</w:t>
      </w:r>
      <w:r>
        <w:rPr>
          <w:rStyle w:val="FootnoteReference"/>
        </w:rPr>
        <w:footnoteReference w:id="16737"/>
      </w:r>
      <w:r>
        <w:t xml:space="preserve"> fast the confession of our faith without wavering</w:t>
      </w:r>
      <w:r>
        <w:rPr>
          <w:rStyle w:val="FootnoteReference"/>
        </w:rPr>
        <w:footnoteReference w:id="16738"/>
      </w:r>
      <w:r>
        <w:t xml:space="preserve">; (for he is faithful that promised;)</w:t>
      </w:r>
      <w:r>
        <w:rPr>
          <w:rStyle w:val="FootnoteReference"/>
        </w:rPr>
        <w:footnoteReference w:id="16739"/>
      </w:r>
    </w:p>
    <w:p>
      <w:r>
        <w:rPr>
          <w:b/>
        </w:rPr>
        <w:t xml:space="preserve">24 </w:t>
      </w:r>
      <w:r>
        <w:t xml:space="preserve">And let us consider</w:t>
      </w:r>
      <w:r>
        <w:rPr>
          <w:rStyle w:val="FootnoteReference"/>
        </w:rPr>
        <w:footnoteReference w:id="16740"/>
      </w:r>
      <w:r>
        <w:t xml:space="preserve"> one another to provoke</w:t>
      </w:r>
      <w:r>
        <w:rPr>
          <w:rStyle w:val="FootnoteReference"/>
        </w:rPr>
        <w:footnoteReference w:id="16741"/>
      </w:r>
      <w:r>
        <w:t xml:space="preserve"> to love</w:t>
      </w:r>
      <w:r>
        <w:rPr>
          <w:rStyle w:val="FootnoteReference"/>
        </w:rPr>
        <w:footnoteReference w:id="16742"/>
      </w:r>
      <w:r>
        <w:t xml:space="preserve"> and to good works:</w:t>
      </w:r>
    </w:p>
    <w:p>
      <w:r>
        <w:rPr>
          <w:b/>
        </w:rPr>
        <w:t xml:space="preserve">25 </w:t>
      </w:r>
      <w:r>
        <w:t xml:space="preserve">Not forsaking</w:t>
      </w:r>
      <w:r>
        <w:rPr>
          <w:rStyle w:val="FootnoteReference"/>
        </w:rPr>
        <w:footnoteReference w:id="16743"/>
      </w:r>
      <w:r>
        <w:t xml:space="preserve"> the assembling of ourselves together, as the manner of some is; but exhorting one another: and so much the more, as you see the day approaching.</w:t>
      </w:r>
      <w:r>
        <w:rPr>
          <w:rStyle w:val="FootnoteReference"/>
        </w:rPr>
        <w:footnoteReference w:id="16744"/>
      </w:r>
      <w:r>
        <w:rPr>
          <w:rStyle w:val="FootnoteReference"/>
        </w:rPr>
        <w:footnoteReference w:id="16745"/>
      </w:r>
    </w:p>
    <w:p>
      <w:r>
        <w:rPr>
          <w:b/>
        </w:rPr>
        <w:t xml:space="preserve">26 </w:t>
      </w:r>
      <w:r>
        <w:t xml:space="preserve">For if we sin willfully after that we have received the knowledge of the truth, there remains no more sacrifice for sins,</w:t>
      </w:r>
      <w:r>
        <w:rPr>
          <w:rStyle w:val="FootnoteReference"/>
        </w:rPr>
        <w:footnoteReference w:id="16746"/>
      </w:r>
    </w:p>
    <w:p>
      <w:r>
        <w:rPr>
          <w:b/>
        </w:rPr>
        <w:t xml:space="preserve">27 </w:t>
      </w:r>
      <w:r>
        <w:t xml:space="preserve">But a certain fearful looking for of judgment and fiery</w:t>
      </w:r>
      <w:r>
        <w:rPr>
          <w:rStyle w:val="FootnoteReference"/>
        </w:rPr>
        <w:footnoteReference w:id="16747"/>
      </w:r>
      <w:r>
        <w:t xml:space="preserve"> indignation, which shall devour the adversaries.</w:t>
      </w:r>
    </w:p>
    <w:p>
      <w:r>
        <w:rPr>
          <w:b/>
        </w:rPr>
        <w:t xml:space="preserve">28 </w:t>
      </w:r>
      <w:r>
        <w:t xml:space="preserve">the one who despised</w:t>
      </w:r>
      <w:r>
        <w:rPr>
          <w:rStyle w:val="FootnoteReference"/>
        </w:rPr>
        <w:footnoteReference w:id="16748"/>
      </w:r>
      <w:r>
        <w:t xml:space="preserve"> Moses</w:t>
      </w:r>
      <w:r>
        <w:rPr>
          <w:rStyle w:val="FootnoteReference"/>
        </w:rPr>
        <w:footnoteReference w:id="16749"/>
      </w:r>
      <w:r>
        <w:t xml:space="preserve">' law died without mercy under</w:t>
      </w:r>
      <w:r>
        <w:rPr>
          <w:rStyle w:val="FootnoteReference"/>
        </w:rPr>
        <w:footnoteReference w:id="16750"/>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51"/>
      </w:r>
      <w:r>
        <w:t xml:space="preserve"> of the covenant, with which he was sanctified, an unholy thing, and has done despite to the Spirit</w:t>
      </w:r>
      <w:r>
        <w:rPr>
          <w:rStyle w:val="FootnoteReference"/>
        </w:rPr>
        <w:footnoteReference w:id="16752"/>
      </w:r>
      <w:r>
        <w:t xml:space="preserve"> of grace?</w:t>
      </w:r>
      <w:r>
        <w:rPr>
          <w:rStyle w:val="FootnoteReference"/>
        </w:rPr>
        <w:footnoteReference w:id="16753"/>
      </w:r>
      <w:r>
        <w:rPr>
          <w:rStyle w:val="FootnoteReference"/>
        </w:rPr>
        <w:footnoteReference w:id="16754"/>
      </w:r>
      <w:r>
        <w:rPr>
          <w:rStyle w:val="FootnoteReference"/>
        </w:rPr>
        <w:footnoteReference w:id="16755"/>
      </w:r>
      <w:r>
        <w:rPr>
          <w:rStyle w:val="FootnoteReference"/>
        </w:rPr>
        <w:footnoteReference w:id="16756"/>
      </w:r>
    </w:p>
    <w:p>
      <w:r>
        <w:rPr>
          <w:b/>
        </w:rPr>
        <w:t xml:space="preserve">30 </w:t>
      </w:r>
      <w:r>
        <w:t xml:space="preserve">For we know him who has said, Vengeance</w:t>
      </w:r>
      <w:r>
        <w:rPr>
          <w:rStyle w:val="FootnoteReference"/>
        </w:rPr>
        <w:footnoteReference w:id="16757"/>
      </w:r>
      <w:r>
        <w:t xml:space="preserve"> belongs to me, I will recompense, says the Lord. And again, The Lord shall</w:t>
      </w:r>
      <w:r>
        <w:rPr>
          <w:rStyle w:val="FootnoteReference"/>
        </w:rPr>
        <w:footnoteReference w:id="16758"/>
      </w:r>
      <w:r>
        <w:t xml:space="preserve"> judge his people.</w:t>
      </w:r>
    </w:p>
    <w:p>
      <w:r>
        <w:rPr>
          <w:b/>
        </w:rPr>
        <w:t xml:space="preserve">31 </w:t>
      </w:r>
      <w:r>
        <w:t xml:space="preserve">It is a fearful</w:t>
      </w:r>
      <w:r>
        <w:rPr>
          <w:rStyle w:val="FootnoteReference"/>
        </w:rPr>
        <w:footnoteReference w:id="16759"/>
      </w:r>
      <w:r>
        <w:t xml:space="preserve"> thing to fall</w:t>
      </w:r>
      <w:r>
        <w:rPr>
          <w:rStyle w:val="FootnoteReference"/>
        </w:rPr>
        <w:footnoteReference w:id="16760"/>
      </w:r>
      <w:r>
        <w:t xml:space="preserve"> into the hands of the living God.</w:t>
      </w:r>
    </w:p>
    <w:p>
      <w:r>
        <w:rPr>
          <w:b/>
        </w:rPr>
        <w:t xml:space="preserve">32 </w:t>
      </w:r>
      <w:r>
        <w:t xml:space="preserve">But call</w:t>
      </w:r>
      <w:r>
        <w:rPr>
          <w:rStyle w:val="FootnoteReference"/>
        </w:rPr>
        <w:footnoteReference w:id="16761"/>
      </w:r>
      <w:r>
        <w:t xml:space="preserve"> to remembrance the former days, in which, after you were illuminated, you endured a great fight of afflictions;</w:t>
      </w:r>
      <w:r>
        <w:rPr>
          <w:rStyle w:val="FootnoteReference"/>
        </w:rPr>
        <w:footnoteReference w:id="16762"/>
      </w:r>
    </w:p>
    <w:p>
      <w:r>
        <w:rPr>
          <w:b/>
        </w:rPr>
        <w:t xml:space="preserve">33 </w:t>
      </w:r>
      <w:r>
        <w:t xml:space="preserve">Partly, while you were made</w:t>
      </w:r>
      <w:r>
        <w:rPr>
          <w:rStyle w:val="FootnoteReference"/>
        </w:rPr>
        <w:footnoteReference w:id="16763"/>
      </w:r>
      <w:r>
        <w:t xml:space="preserve"> a spectacle both by reproaches</w:t>
      </w:r>
      <w:r>
        <w:rPr>
          <w:rStyle w:val="FootnoteReference"/>
        </w:rPr>
        <w:footnoteReference w:id="16764"/>
      </w:r>
      <w:r>
        <w:t xml:space="preserve"> and afflictions; and partly, while you became companions of those who were treated this way.</w:t>
      </w:r>
      <w:r>
        <w:rPr>
          <w:rStyle w:val="FootnoteReference"/>
        </w:rPr>
        <w:footnoteReference w:id="16765"/>
      </w:r>
    </w:p>
    <w:p>
      <w:r>
        <w:rPr>
          <w:b/>
        </w:rPr>
        <w:t xml:space="preserve">34 </w:t>
      </w:r>
      <w:r>
        <w:t xml:space="preserve">For you had compassion of me in my</w:t>
      </w:r>
      <w:r>
        <w:rPr>
          <w:rStyle w:val="FootnoteReference"/>
        </w:rPr>
        <w:footnoteReference w:id="16766"/>
      </w:r>
      <w:r>
        <w:t xml:space="preserve"> bonds, and took</w:t>
      </w:r>
      <w:r>
        <w:rPr>
          <w:rStyle w:val="FootnoteReference"/>
        </w:rPr>
        <w:footnoteReference w:id="16767"/>
      </w:r>
      <w:r>
        <w:t xml:space="preserve"> joyfully the spoiling of your goods, knowing in yourselves that you have in heaven a better and an enduring substance.</w:t>
      </w:r>
      <w:r>
        <w:rPr>
          <w:rStyle w:val="FootnoteReference"/>
        </w:rPr>
        <w:footnoteReference w:id="16768"/>
      </w:r>
    </w:p>
    <w:p>
      <w:r>
        <w:rPr>
          <w:b/>
        </w:rPr>
        <w:t xml:space="preserve">35 </w:t>
      </w:r>
      <w:r>
        <w:t xml:space="preserve">Do not cast</w:t>
      </w:r>
      <w:r>
        <w:rPr>
          <w:rStyle w:val="FootnoteReference"/>
        </w:rPr>
        <w:footnoteReference w:id="16769"/>
      </w:r>
      <w:r>
        <w:t xml:space="preserve"> away therefore your confidence, which has great</w:t>
      </w:r>
      <w:r>
        <w:rPr>
          <w:rStyle w:val="FootnoteReference"/>
        </w:rPr>
        <w:footnoteReference w:id="16770"/>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71"/>
      </w:r>
      <w:r>
        <w:rPr>
          <w:rStyle w:val="FootnoteReference"/>
        </w:rPr>
        <w:footnoteReference w:id="16772"/>
      </w:r>
    </w:p>
    <w:p>
      <w:r>
        <w:rPr>
          <w:b/>
        </w:rPr>
        <w:t xml:space="preserve">37 </w:t>
      </w:r>
      <w:r>
        <w:t xml:space="preserve">For yet a little while, and the one who shall come will come, and will not tarry.</w:t>
      </w:r>
      <w:r>
        <w:rPr>
          <w:rStyle w:val="FootnoteReference"/>
        </w:rPr>
        <w:footnoteReference w:id="16773"/>
      </w:r>
    </w:p>
    <w:p>
      <w:r>
        <w:rPr>
          <w:b/>
        </w:rPr>
        <w:t xml:space="preserve">38 </w:t>
      </w:r>
      <w:r>
        <w:t xml:space="preserve">Now the just</w:t>
      </w:r>
      <w:r>
        <w:rPr>
          <w:rStyle w:val="FootnoteReference"/>
        </w:rPr>
        <w:footnoteReference w:id="16774"/>
      </w:r>
      <w:r>
        <w:t xml:space="preserve"> shall live by faith: but if anyone draw back, my soul shall have no pleasure in him.</w:t>
      </w:r>
      <w:r>
        <w:rPr>
          <w:rStyle w:val="FootnoteReference"/>
        </w:rPr>
        <w:footnoteReference w:id="16775"/>
      </w:r>
      <w:r>
        <w:rPr>
          <w:rStyle w:val="FootnoteReference"/>
        </w:rPr>
        <w:footnoteReference w:id="16776"/>
      </w:r>
    </w:p>
    <w:p>
      <w:r>
        <w:rPr>
          <w:b/>
        </w:rPr>
        <w:t xml:space="preserve">39 </w:t>
      </w:r>
      <w:r>
        <w:t xml:space="preserve">But we are</w:t>
      </w:r>
      <w:r>
        <w:rPr>
          <w:rStyle w:val="FootnoteReference"/>
        </w:rPr>
        <w:footnoteReference w:id="16777"/>
      </w:r>
      <w:r>
        <w:t xml:space="preserve"> not of them who draw back to destruction; but of those who believe to the saving of the soul.</w:t>
      </w:r>
      <w:r>
        <w:rPr>
          <w:rStyle w:val="FootnoteReference"/>
        </w:rPr>
        <w:footnoteReference w:id="16778"/>
      </w:r>
      <w:r>
        <w:rPr>
          <w:rStyle w:val="FootnoteReference"/>
        </w:rPr>
        <w:footnoteReference w:id="16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80"/>
      </w:r>
      <w:r>
        <w:t xml:space="preserve"> is the</w:t>
      </w:r>
      <w:r>
        <w:rPr>
          <w:rStyle w:val="FootnoteReference"/>
        </w:rPr>
        <w:footnoteReference w:id="16781"/>
      </w:r>
      <w:r>
        <w:t xml:space="preserve"> substance</w:t>
      </w:r>
      <w:r>
        <w:rPr>
          <w:rStyle w:val="FootnoteReference"/>
        </w:rPr>
        <w:footnoteReference w:id="16782"/>
      </w:r>
      <w:r>
        <w:t xml:space="preserve"> of things hoped</w:t>
      </w:r>
      <w:r>
        <w:rPr>
          <w:rStyle w:val="FootnoteReference"/>
        </w:rPr>
        <w:footnoteReference w:id="16783"/>
      </w:r>
      <w:r>
        <w:t xml:space="preserve"> for, the evidence</w:t>
      </w:r>
      <w:r>
        <w:rPr>
          <w:rStyle w:val="FootnoteReference"/>
        </w:rPr>
        <w:footnoteReference w:id="16784"/>
      </w:r>
      <w:r>
        <w:t xml:space="preserve"> of things not seen.</w:t>
      </w:r>
    </w:p>
    <w:p>
      <w:r>
        <w:rPr>
          <w:b/>
        </w:rPr>
        <w:t xml:space="preserve">2 </w:t>
      </w:r>
      <w:r>
        <w:t xml:space="preserve">For by it the elders</w:t>
      </w:r>
      <w:r>
        <w:rPr>
          <w:rStyle w:val="FootnoteReference"/>
        </w:rPr>
        <w:footnoteReference w:id="16785"/>
      </w:r>
      <w:r>
        <w:t xml:space="preserve"> obtained a good report.</w:t>
      </w:r>
    </w:p>
    <w:p>
      <w:r>
        <w:rPr>
          <w:b/>
        </w:rPr>
        <w:t xml:space="preserve">3 </w:t>
      </w:r>
      <w:r>
        <w:t xml:space="preserve">Through faith</w:t>
      </w:r>
      <w:r>
        <w:rPr>
          <w:rStyle w:val="FootnoteReference"/>
        </w:rPr>
        <w:footnoteReference w:id="16786"/>
      </w:r>
      <w:r>
        <w:t xml:space="preserve"> we understand that the worlds were framed by the word of God</w:t>
      </w:r>
      <w:r>
        <w:rPr>
          <w:rStyle w:val="FootnoteReference"/>
        </w:rPr>
        <w:footnoteReference w:id="16787"/>
      </w:r>
      <w:r>
        <w:t xml:space="preserve">, so that things which are seen were not made of things which do appear.</w:t>
      </w:r>
      <w:r>
        <w:rPr>
          <w:rStyle w:val="FootnoteReference"/>
        </w:rPr>
        <w:footnoteReference w:id="16788"/>
      </w:r>
      <w:r>
        <w:rPr>
          <w:rStyle w:val="FootnoteReference"/>
        </w:rPr>
        <w:footnoteReference w:id="16789"/>
      </w:r>
    </w:p>
    <w:p>
      <w:r>
        <w:rPr>
          <w:b/>
        </w:rPr>
        <w:t xml:space="preserve">4 </w:t>
      </w:r>
      <w:r>
        <w:t xml:space="preserve">By faith</w:t>
      </w:r>
      <w:r>
        <w:rPr>
          <w:rStyle w:val="FootnoteReference"/>
        </w:rPr>
        <w:footnoteReference w:id="16790"/>
      </w:r>
      <w:r>
        <w:t xml:space="preserve"> Abel</w:t>
      </w:r>
      <w:r>
        <w:rPr>
          <w:rStyle w:val="FootnoteReference"/>
        </w:rPr>
        <w:footnoteReference w:id="16791"/>
      </w:r>
      <w:r>
        <w:t xml:space="preserve"> offered to God a more</w:t>
      </w:r>
      <w:r>
        <w:rPr>
          <w:rStyle w:val="FootnoteReference"/>
        </w:rPr>
        <w:footnoteReference w:id="16792"/>
      </w:r>
      <w:r>
        <w:t xml:space="preserve"> excellent sacrifice than Cain</w:t>
      </w:r>
      <w:r>
        <w:rPr>
          <w:rStyle w:val="FootnoteReference"/>
        </w:rPr>
        <w:footnoteReference w:id="16793"/>
      </w:r>
      <w:r>
        <w:t xml:space="preserve">, by which he obtained</w:t>
      </w:r>
      <w:r>
        <w:rPr>
          <w:rStyle w:val="FootnoteReference"/>
        </w:rPr>
        <w:footnoteReference w:id="16794"/>
      </w:r>
      <w:r>
        <w:t xml:space="preserve"> witness that he was righteous, God testifying of his gifts: and by</w:t>
      </w:r>
      <w:r>
        <w:rPr>
          <w:rStyle w:val="FootnoteReference"/>
        </w:rPr>
        <w:footnoteReference w:id="16795"/>
      </w:r>
      <w:r>
        <w:t xml:space="preserve"> it he being dead yet speaks.</w:t>
      </w:r>
    </w:p>
    <w:p>
      <w:r>
        <w:rPr>
          <w:b/>
        </w:rPr>
        <w:t xml:space="preserve">5 </w:t>
      </w:r>
      <w:r>
        <w:t xml:space="preserve">By faith Enoch</w:t>
      </w:r>
      <w:r>
        <w:rPr>
          <w:rStyle w:val="FootnoteReference"/>
        </w:rPr>
        <w:footnoteReference w:id="16796"/>
      </w:r>
      <w:r>
        <w:t xml:space="preserve"> was translated</w:t>
      </w:r>
      <w:r>
        <w:rPr>
          <w:rStyle w:val="FootnoteReference"/>
        </w:rPr>
        <w:footnoteReference w:id="16797"/>
      </w:r>
      <w:r>
        <w:t xml:space="preserve"> that he should not see death; and was not found, because God had translated him: for before his translation he had this testimony</w:t>
      </w:r>
      <w:r>
        <w:rPr>
          <w:rStyle w:val="FootnoteReference"/>
        </w:rPr>
        <w:footnoteReference w:id="16798"/>
      </w:r>
      <w:r>
        <w:t xml:space="preserve">, that he pleased God.</w:t>
      </w:r>
      <w:r>
        <w:rPr>
          <w:rStyle w:val="FootnoteReference"/>
        </w:rPr>
        <w:footnoteReference w:id="16799"/>
      </w:r>
    </w:p>
    <w:p>
      <w:r>
        <w:rPr>
          <w:b/>
        </w:rPr>
        <w:t xml:space="preserve">6 </w:t>
      </w:r>
      <w:r>
        <w:t xml:space="preserve">But without faith it is impossible to please him: for the one who comes to God must</w:t>
      </w:r>
      <w:r>
        <w:rPr>
          <w:rStyle w:val="FootnoteReference"/>
        </w:rPr>
        <w:footnoteReference w:id="16800"/>
      </w:r>
      <w:r>
        <w:t xml:space="preserve"> believe that he is, and that he is a rewarder</w:t>
      </w:r>
      <w:r>
        <w:rPr>
          <w:rStyle w:val="FootnoteReference"/>
        </w:rPr>
        <w:footnoteReference w:id="16801"/>
      </w:r>
      <w:r>
        <w:t xml:space="preserve"> of those who diligently</w:t>
      </w:r>
      <w:r>
        <w:rPr>
          <w:rStyle w:val="FootnoteReference"/>
        </w:rPr>
        <w:footnoteReference w:id="16802"/>
      </w:r>
      <w:r>
        <w:t xml:space="preserve"> seek him.</w:t>
      </w:r>
      <w:r>
        <w:rPr>
          <w:rStyle w:val="FootnoteReference"/>
        </w:rPr>
        <w:footnoteReference w:id="16803"/>
      </w:r>
    </w:p>
    <w:p>
      <w:r>
        <w:rPr>
          <w:b/>
        </w:rPr>
        <w:t xml:space="preserve">7 </w:t>
      </w:r>
      <w:r>
        <w:t xml:space="preserve">By faith Noah</w:t>
      </w:r>
      <w:r>
        <w:rPr>
          <w:rStyle w:val="FootnoteReference"/>
        </w:rPr>
        <w:footnoteReference w:id="16804"/>
      </w:r>
      <w:r>
        <w:t xml:space="preserve">, being warned</w:t>
      </w:r>
      <w:r>
        <w:rPr>
          <w:rStyle w:val="FootnoteReference"/>
        </w:rPr>
        <w:footnoteReference w:id="16805"/>
      </w:r>
      <w:r>
        <w:t xml:space="preserve"> of God of things</w:t>
      </w:r>
      <w:r>
        <w:rPr>
          <w:rStyle w:val="FootnoteReference"/>
        </w:rPr>
        <w:footnoteReference w:id="16806"/>
      </w:r>
      <w:r>
        <w:t xml:space="preserve"> not seen as yet, moved with fear</w:t>
      </w:r>
      <w:r>
        <w:rPr>
          <w:rStyle w:val="FootnoteReference"/>
        </w:rPr>
        <w:footnoteReference w:id="16807"/>
      </w:r>
      <w:r>
        <w:t xml:space="preserve">, prepared</w:t>
      </w:r>
      <w:r>
        <w:rPr>
          <w:rStyle w:val="FootnoteReference"/>
        </w:rPr>
        <w:footnoteReference w:id="16808"/>
      </w:r>
      <w:r>
        <w:t xml:space="preserve"> an ark to the saving of his house; by the which he condemned</w:t>
      </w:r>
      <w:r>
        <w:rPr>
          <w:rStyle w:val="FootnoteReference"/>
        </w:rPr>
        <w:footnoteReference w:id="16809"/>
      </w:r>
      <w:r>
        <w:t xml:space="preserve"> the world, and became heir of the righteousness</w:t>
      </w:r>
      <w:r>
        <w:rPr>
          <w:rStyle w:val="FootnoteReference"/>
        </w:rPr>
        <w:footnoteReference w:id="16810"/>
      </w:r>
      <w:r>
        <w:t xml:space="preserve"> which is by faith.</w:t>
      </w:r>
      <w:r>
        <w:rPr>
          <w:rStyle w:val="FootnoteReference"/>
        </w:rPr>
        <w:footnoteReference w:id="16811"/>
      </w:r>
    </w:p>
    <w:p>
      <w:r>
        <w:rPr>
          <w:b/>
        </w:rPr>
        <w:t xml:space="preserve">8 </w:t>
      </w:r>
      <w:r>
        <w:t xml:space="preserve">By faith Abraham</w:t>
      </w:r>
      <w:r>
        <w:rPr>
          <w:rStyle w:val="FootnoteReference"/>
        </w:rPr>
        <w:footnoteReference w:id="16812"/>
      </w:r>
      <w:r>
        <w:t xml:space="preserve">, when he was called to go out into a place which he should after receive for an inheritance, obeyed</w:t>
      </w:r>
      <w:r>
        <w:rPr>
          <w:rStyle w:val="FootnoteReference"/>
        </w:rPr>
        <w:footnoteReference w:id="16813"/>
      </w:r>
      <w:r>
        <w:t xml:space="preserve">; and he went out, not knowing where he went.</w:t>
      </w:r>
      <w:r>
        <w:rPr>
          <w:rStyle w:val="FootnoteReference"/>
        </w:rPr>
        <w:footnoteReference w:id="16814"/>
      </w:r>
    </w:p>
    <w:p>
      <w:r>
        <w:rPr>
          <w:b/>
        </w:rPr>
        <w:t xml:space="preserve">9 </w:t>
      </w:r>
      <w:r>
        <w:t xml:space="preserve">By faith he sojourned</w:t>
      </w:r>
      <w:r>
        <w:rPr>
          <w:rStyle w:val="FootnoteReference"/>
        </w:rPr>
        <w:footnoteReference w:id="16815"/>
      </w:r>
      <w:r>
        <w:t xml:space="preserve"> in the land of promise, as in a strange country, dwelling</w:t>
      </w:r>
      <w:r>
        <w:rPr>
          <w:rStyle w:val="FootnoteReference"/>
        </w:rPr>
        <w:footnoteReference w:id="16816"/>
      </w:r>
      <w:r>
        <w:t xml:space="preserve"> in tabernacles with Isaac</w:t>
      </w:r>
      <w:r>
        <w:rPr>
          <w:rStyle w:val="FootnoteReference"/>
        </w:rPr>
        <w:footnoteReference w:id="16817"/>
      </w:r>
      <w:r>
        <w:t xml:space="preserve"> and Jacob</w:t>
      </w:r>
      <w:r>
        <w:rPr>
          <w:rStyle w:val="FootnoteReference"/>
        </w:rPr>
        <w:footnoteReference w:id="16818"/>
      </w:r>
      <w:r>
        <w:t xml:space="preserve">, the heirs</w:t>
      </w:r>
      <w:r>
        <w:rPr>
          <w:rStyle w:val="FootnoteReference"/>
        </w:rPr>
        <w:footnoteReference w:id="16819"/>
      </w:r>
      <w:r>
        <w:t xml:space="preserve"> with him of the same promise:</w:t>
      </w:r>
    </w:p>
    <w:p>
      <w:r>
        <w:rPr>
          <w:b/>
        </w:rPr>
        <w:t xml:space="preserve">10 </w:t>
      </w:r>
      <w:r>
        <w:t xml:space="preserve">For he looked</w:t>
      </w:r>
      <w:r>
        <w:rPr>
          <w:rStyle w:val="FootnoteReference"/>
        </w:rPr>
        <w:footnoteReference w:id="16820"/>
      </w:r>
      <w:r>
        <w:t xml:space="preserve"> for a city which has foundations, whose builder and maker is God.</w:t>
      </w:r>
    </w:p>
    <w:p>
      <w:r>
        <w:rPr>
          <w:b/>
        </w:rPr>
        <w:t xml:space="preserve">11 </w:t>
      </w:r>
      <w:r>
        <w:t xml:space="preserve">Through faith also Sarah</w:t>
      </w:r>
      <w:r>
        <w:rPr>
          <w:rStyle w:val="FootnoteReference"/>
        </w:rPr>
        <w:footnoteReference w:id="16821"/>
      </w:r>
      <w:r>
        <w:t xml:space="preserve"> herself received strength to conceive seed, and was delivered of a child when she was past age, because she judged him faithful who had promised.</w:t>
      </w:r>
      <w:r>
        <w:rPr>
          <w:rStyle w:val="FootnoteReference"/>
        </w:rPr>
        <w:footnoteReference w:id="16822"/>
      </w:r>
      <w:r>
        <w:rPr>
          <w:rStyle w:val="FootnoteReference"/>
        </w:rPr>
        <w:footnoteReference w:id="16823"/>
      </w:r>
    </w:p>
    <w:p>
      <w:r>
        <w:rPr>
          <w:b/>
        </w:rPr>
        <w:t xml:space="preserve">12 </w:t>
      </w:r>
      <w:r>
        <w:t xml:space="preserve">Therefore sprang there even of one, and him</w:t>
      </w:r>
      <w:r>
        <w:rPr>
          <w:rStyle w:val="FootnoteReference"/>
        </w:rPr>
        <w:footnoteReference w:id="16824"/>
      </w:r>
      <w:r>
        <w:t xml:space="preserve"> as good as dead, so many as the stars</w:t>
      </w:r>
      <w:r>
        <w:rPr>
          <w:rStyle w:val="FootnoteReference"/>
        </w:rPr>
        <w:footnoteReference w:id="16825"/>
      </w:r>
      <w:r>
        <w:t xml:space="preserve"> of the sky in multitude, and as the sand</w:t>
      </w:r>
      <w:r>
        <w:rPr>
          <w:rStyle w:val="FootnoteReference"/>
        </w:rPr>
        <w:footnoteReference w:id="16826"/>
      </w:r>
      <w:r>
        <w:t xml:space="preserve"> which is by the sea shore innumerable.</w:t>
      </w:r>
    </w:p>
    <w:p>
      <w:r>
        <w:rPr>
          <w:b/>
        </w:rPr>
        <w:t xml:space="preserve">13 </w:t>
      </w:r>
      <w:r>
        <w:t xml:space="preserve">These all died</w:t>
      </w:r>
      <w:r>
        <w:rPr>
          <w:rStyle w:val="FootnoteReference"/>
        </w:rPr>
        <w:footnoteReference w:id="16827"/>
      </w:r>
      <w:r>
        <w:t xml:space="preserve"> in faith, not having received the promises, but having seen them far off, and were</w:t>
      </w:r>
      <w:r>
        <w:rPr>
          <w:rStyle w:val="FootnoteReference"/>
        </w:rPr>
        <w:footnoteReference w:id="16828"/>
      </w:r>
      <w:r>
        <w:t xml:space="preserve"> persuaded of them, and embraced them, and confessed</w:t>
      </w:r>
      <w:r>
        <w:rPr>
          <w:rStyle w:val="FootnoteReference"/>
        </w:rPr>
        <w:footnoteReference w:id="16829"/>
      </w:r>
      <w:r>
        <w:t xml:space="preserve"> that they were strangers and pilgrims on the earth.</w:t>
      </w:r>
      <w:r>
        <w:rPr>
          <w:rStyle w:val="FootnoteReference"/>
        </w:rPr>
        <w:footnoteReference w:id="16830"/>
      </w:r>
      <w:r>
        <w:rPr>
          <w:rStyle w:val="FootnoteReference"/>
        </w:rPr>
        <w:footnoteReference w:id="16831"/>
      </w:r>
    </w:p>
    <w:p>
      <w:r>
        <w:rPr>
          <w:b/>
        </w:rPr>
        <w:t xml:space="preserve">14 </w:t>
      </w:r>
      <w:r>
        <w:t xml:space="preserve">For those who say such things declare plainly that they seek</w:t>
      </w:r>
      <w:r>
        <w:rPr>
          <w:rStyle w:val="FootnoteReference"/>
        </w:rPr>
        <w:footnoteReference w:id="16832"/>
      </w:r>
      <w:r>
        <w:t xml:space="preserve"> a country.</w:t>
      </w:r>
    </w:p>
    <w:p>
      <w:r>
        <w:rPr>
          <w:b/>
        </w:rPr>
        <w:t xml:space="preserve">15 </w:t>
      </w:r>
      <w:r>
        <w:t xml:space="preserve">And truly, if they had been mindful</w:t>
      </w:r>
      <w:r>
        <w:rPr>
          <w:rStyle w:val="FootnoteReference"/>
        </w:rPr>
        <w:footnoteReference w:id="16833"/>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834"/>
      </w:r>
      <w:r>
        <w:t xml:space="preserve"> a better country, that is, a heavenly: therefore God is</w:t>
      </w:r>
      <w:r>
        <w:rPr>
          <w:rStyle w:val="FootnoteReference"/>
        </w:rPr>
        <w:footnoteReference w:id="16835"/>
      </w:r>
      <w:r>
        <w:t xml:space="preserve"> not ashamed to be</w:t>
      </w:r>
      <w:r>
        <w:rPr>
          <w:rStyle w:val="FootnoteReference"/>
        </w:rPr>
        <w:footnoteReference w:id="16836"/>
      </w:r>
      <w:r>
        <w:t xml:space="preserve"> called their God: for he has prepared for them a city.</w:t>
      </w:r>
      <w:r>
        <w:rPr>
          <w:rStyle w:val="FootnoteReference"/>
        </w:rPr>
        <w:footnoteReference w:id="16837"/>
      </w:r>
    </w:p>
    <w:p>
      <w:r>
        <w:rPr>
          <w:b/>
        </w:rPr>
        <w:t xml:space="preserve">17 </w:t>
      </w:r>
      <w:r>
        <w:t xml:space="preserve">By faith</w:t>
      </w:r>
      <w:r>
        <w:rPr>
          <w:rStyle w:val="FootnoteReference"/>
        </w:rPr>
        <w:footnoteReference w:id="16838"/>
      </w:r>
      <w:r>
        <w:t xml:space="preserve"> Abraham, when he was tried, offered</w:t>
      </w:r>
      <w:r>
        <w:rPr>
          <w:rStyle w:val="FootnoteReference"/>
        </w:rPr>
        <w:footnoteReference w:id="16839"/>
      </w:r>
      <w:r>
        <w:t xml:space="preserve"> up Isaac: and the one who had received</w:t>
      </w:r>
      <w:r>
        <w:rPr>
          <w:rStyle w:val="FootnoteReference"/>
        </w:rPr>
        <w:footnoteReference w:id="16840"/>
      </w:r>
      <w:r>
        <w:t xml:space="preserve"> the promises offered up his only</w:t>
      </w:r>
      <w:r>
        <w:rPr>
          <w:rStyle w:val="FootnoteReference"/>
        </w:rPr>
        <w:footnoteReference w:id="16841"/>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42"/>
      </w:r>
      <w:r>
        <w:t xml:space="preserve"> dead; from where also he received him in a figure.</w:t>
      </w:r>
      <w:r>
        <w:rPr>
          <w:rStyle w:val="FootnoteReference"/>
        </w:rPr>
        <w:footnoteReference w:id="16843"/>
      </w:r>
    </w:p>
    <w:p>
      <w:r>
        <w:rPr>
          <w:b/>
        </w:rPr>
        <w:t xml:space="preserve">20 </w:t>
      </w:r>
      <w:r>
        <w:t xml:space="preserve">By faith Isaac blessed Jacob and Esau</w:t>
      </w:r>
      <w:r>
        <w:rPr>
          <w:rStyle w:val="FootnoteReference"/>
        </w:rPr>
        <w:footnoteReference w:id="16844"/>
      </w:r>
      <w:r>
        <w:t xml:space="preserve"> concerning things to come.</w:t>
      </w:r>
      <w:r>
        <w:rPr>
          <w:rStyle w:val="FootnoteReference"/>
        </w:rPr>
        <w:footnoteReference w:id="16845"/>
      </w:r>
    </w:p>
    <w:p>
      <w:r>
        <w:rPr>
          <w:b/>
        </w:rPr>
        <w:t xml:space="preserve">21 </w:t>
      </w:r>
      <w:r>
        <w:t xml:space="preserve">By faith</w:t>
      </w:r>
      <w:r>
        <w:rPr>
          <w:rStyle w:val="FootnoteReference"/>
        </w:rPr>
        <w:footnoteReference w:id="16846"/>
      </w:r>
      <w:r>
        <w:t xml:space="preserve"> Jacob, when he was a dying, blessed both the sons of Joseph</w:t>
      </w:r>
      <w:r>
        <w:rPr>
          <w:rStyle w:val="FootnoteReference"/>
        </w:rPr>
        <w:footnoteReference w:id="16847"/>
      </w:r>
      <w:r>
        <w:t xml:space="preserve">; and worshiped, leaning upon the top of his staff.</w:t>
      </w:r>
      <w:r>
        <w:rPr>
          <w:rStyle w:val="FootnoteReference"/>
        </w:rPr>
        <w:footnoteReference w:id="16848"/>
      </w:r>
    </w:p>
    <w:p>
      <w:r>
        <w:rPr>
          <w:b/>
        </w:rPr>
        <w:t xml:space="preserve">22 </w:t>
      </w:r>
      <w:r>
        <w:t xml:space="preserve">By faith</w:t>
      </w:r>
      <w:r>
        <w:rPr>
          <w:rStyle w:val="FootnoteReference"/>
        </w:rPr>
        <w:footnoteReference w:id="16849"/>
      </w:r>
      <w:r>
        <w:t xml:space="preserve"> Joseph, when he died, made mention of the departing of the children of Israel</w:t>
      </w:r>
      <w:r>
        <w:rPr>
          <w:rStyle w:val="FootnoteReference"/>
        </w:rPr>
        <w:footnoteReference w:id="16850"/>
      </w:r>
      <w:r>
        <w:t xml:space="preserve">; and gave commandment concerning his bones.</w:t>
      </w:r>
    </w:p>
    <w:p>
      <w:r>
        <w:rPr>
          <w:b/>
        </w:rPr>
        <w:t xml:space="preserve">23 </w:t>
      </w:r>
      <w:r>
        <w:t xml:space="preserve">By faith</w:t>
      </w:r>
      <w:r>
        <w:rPr>
          <w:rStyle w:val="FootnoteReference"/>
        </w:rPr>
        <w:footnoteReference w:id="16851"/>
      </w:r>
      <w:r>
        <w:t xml:space="preserve"> Moses</w:t>
      </w:r>
      <w:r>
        <w:rPr>
          <w:rStyle w:val="FootnoteReference"/>
        </w:rPr>
        <w:footnoteReference w:id="16852"/>
      </w:r>
      <w:r>
        <w:t xml:space="preserve">, when he was born, was hid three months of his parents, because they saw he was a proper child</w:t>
      </w:r>
      <w:r>
        <w:rPr>
          <w:rStyle w:val="FootnoteReference"/>
        </w:rPr>
        <w:footnoteReference w:id="16853"/>
      </w:r>
      <w:r>
        <w:t xml:space="preserve">; and they were not afraid of the king's</w:t>
      </w:r>
      <w:r>
        <w:rPr>
          <w:rStyle w:val="FootnoteReference"/>
        </w:rPr>
        <w:footnoteReference w:id="16854"/>
      </w:r>
      <w:r>
        <w:t xml:space="preserve"> commandment.</w:t>
      </w:r>
    </w:p>
    <w:p>
      <w:r>
        <w:rPr>
          <w:b/>
        </w:rPr>
        <w:t xml:space="preserve">24 </w:t>
      </w:r>
      <w:r>
        <w:t xml:space="preserve">By faith Moses, when he had come to years, refused to be called the son of Pharaoh</w:t>
      </w:r>
      <w:r>
        <w:rPr>
          <w:rStyle w:val="FootnoteReference"/>
        </w:rPr>
        <w:footnoteReference w:id="16855"/>
      </w:r>
      <w:r>
        <w:t xml:space="preserve">'s daughter;</w:t>
      </w:r>
    </w:p>
    <w:p>
      <w:r>
        <w:rPr>
          <w:b/>
        </w:rPr>
        <w:t xml:space="preserve">25 </w:t>
      </w:r>
      <w:r>
        <w:t xml:space="preserve">Choosing</w:t>
      </w:r>
      <w:r>
        <w:rPr>
          <w:rStyle w:val="FootnoteReference"/>
        </w:rPr>
        <w:footnoteReference w:id="16856"/>
      </w:r>
      <w:r>
        <w:t xml:space="preserve"> rather to suffer affliction with the people</w:t>
      </w:r>
      <w:r>
        <w:rPr>
          <w:rStyle w:val="FootnoteReference"/>
        </w:rPr>
        <w:footnoteReference w:id="16857"/>
      </w:r>
      <w:r>
        <w:t xml:space="preserve"> of God, than to enjoy the pleasures</w:t>
      </w:r>
      <w:r>
        <w:rPr>
          <w:rStyle w:val="FootnoteReference"/>
        </w:rPr>
        <w:footnoteReference w:id="16858"/>
      </w:r>
      <w:r>
        <w:t xml:space="preserve"> of sin for a season;</w:t>
      </w:r>
    </w:p>
    <w:p>
      <w:r>
        <w:rPr>
          <w:b/>
        </w:rPr>
        <w:t xml:space="preserve">26 </w:t>
      </w:r>
      <w:r>
        <w:t xml:space="preserve">Esteeming the reproach</w:t>
      </w:r>
      <w:r>
        <w:rPr>
          <w:rStyle w:val="FootnoteReference"/>
        </w:rPr>
        <w:footnoteReference w:id="16859"/>
      </w:r>
      <w:r>
        <w:t xml:space="preserve"> of Christ</w:t>
      </w:r>
      <w:r>
        <w:rPr>
          <w:rStyle w:val="FootnoteReference"/>
        </w:rPr>
        <w:footnoteReference w:id="16860"/>
      </w:r>
      <w:r>
        <w:t xml:space="preserve"> greater</w:t>
      </w:r>
      <w:r>
        <w:rPr>
          <w:rStyle w:val="FootnoteReference"/>
        </w:rPr>
        <w:footnoteReference w:id="16861"/>
      </w:r>
      <w:r>
        <w:t xml:space="preserve"> riches than the treasures in Egypt</w:t>
      </w:r>
      <w:r>
        <w:rPr>
          <w:rStyle w:val="FootnoteReference"/>
        </w:rPr>
        <w:footnoteReference w:id="16862"/>
      </w:r>
      <w:r>
        <w:t xml:space="preserve">: for he had</w:t>
      </w:r>
      <w:r>
        <w:rPr>
          <w:rStyle w:val="FootnoteReference"/>
        </w:rPr>
        <w:footnoteReference w:id="16863"/>
      </w:r>
      <w:r>
        <w:t xml:space="preserve"> respect to the recompense of the reward.</w:t>
      </w:r>
    </w:p>
    <w:p>
      <w:r>
        <w:rPr>
          <w:b/>
        </w:rPr>
        <w:t xml:space="preserve">27 </w:t>
      </w:r>
      <w:r>
        <w:t xml:space="preserve">By faith he forsook</w:t>
      </w:r>
      <w:r>
        <w:rPr>
          <w:rStyle w:val="FootnoteReference"/>
        </w:rPr>
        <w:footnoteReference w:id="16864"/>
      </w:r>
      <w:r>
        <w:t xml:space="preserve"> Egypt, not fearing</w:t>
      </w:r>
      <w:r>
        <w:rPr>
          <w:rStyle w:val="FootnoteReference"/>
        </w:rPr>
        <w:footnoteReference w:id="16865"/>
      </w:r>
      <w:r>
        <w:t xml:space="preserve"> the wrath of the king: for he endured</w:t>
      </w:r>
      <w:r>
        <w:rPr>
          <w:rStyle w:val="FootnoteReference"/>
        </w:rPr>
        <w:footnoteReference w:id="16866"/>
      </w:r>
      <w:r>
        <w:t xml:space="preserve">, as seeing</w:t>
      </w:r>
      <w:r>
        <w:rPr>
          <w:rStyle w:val="FootnoteReference"/>
        </w:rPr>
        <w:footnoteReference w:id="16867"/>
      </w:r>
      <w:r>
        <w:t xml:space="preserve"> him who is invisible.</w:t>
      </w:r>
    </w:p>
    <w:p>
      <w:r>
        <w:rPr>
          <w:b/>
        </w:rPr>
        <w:t xml:space="preserve">28 </w:t>
      </w:r>
      <w:r>
        <w:t xml:space="preserve">Through faith he kept</w:t>
      </w:r>
      <w:r>
        <w:rPr>
          <w:rStyle w:val="FootnoteReference"/>
        </w:rPr>
        <w:footnoteReference w:id="16868"/>
      </w:r>
      <w:r>
        <w:t xml:space="preserve"> the Passover, and the sprinkling</w:t>
      </w:r>
      <w:r>
        <w:rPr>
          <w:rStyle w:val="FootnoteReference"/>
        </w:rPr>
        <w:footnoteReference w:id="16869"/>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70"/>
      </w:r>
      <w:r>
        <w:t xml:space="preserve"> assaying to do were drowned.</w:t>
      </w:r>
      <w:r>
        <w:rPr>
          <w:rStyle w:val="FootnoteReference"/>
        </w:rPr>
        <w:footnoteReference w:id="16871"/>
      </w:r>
    </w:p>
    <w:p>
      <w:r>
        <w:rPr>
          <w:b/>
        </w:rPr>
        <w:t xml:space="preserve">30 </w:t>
      </w:r>
      <w:r>
        <w:t xml:space="preserve">By faith the walls of Jericho</w:t>
      </w:r>
      <w:r>
        <w:rPr>
          <w:rStyle w:val="FootnoteReference"/>
        </w:rPr>
        <w:footnoteReference w:id="16872"/>
      </w:r>
      <w:r>
        <w:t xml:space="preserve"> fell down, after they were compassed about seven days.</w:t>
      </w:r>
      <w:r>
        <w:rPr>
          <w:rStyle w:val="FootnoteReference"/>
        </w:rPr>
        <w:footnoteReference w:id="16873"/>
      </w:r>
    </w:p>
    <w:p>
      <w:r>
        <w:rPr>
          <w:b/>
        </w:rPr>
        <w:t xml:space="preserve">31 </w:t>
      </w:r>
      <w:r>
        <w:t xml:space="preserve">By faith the prostitute Rahab</w:t>
      </w:r>
      <w:r>
        <w:rPr>
          <w:rStyle w:val="FootnoteReference"/>
        </w:rPr>
        <w:footnoteReference w:id="16874"/>
      </w:r>
      <w:r>
        <w:t xml:space="preserve"> did not perish with those who did not believe</w:t>
      </w:r>
      <w:r>
        <w:rPr>
          <w:rStyle w:val="FootnoteReference"/>
        </w:rPr>
        <w:footnoteReference w:id="16875"/>
      </w:r>
      <w:r>
        <w:t xml:space="preserve">, when she had</w:t>
      </w:r>
      <w:r>
        <w:rPr>
          <w:rStyle w:val="FootnoteReference"/>
        </w:rPr>
        <w:footnoteReference w:id="16876"/>
      </w:r>
      <w:r>
        <w:t xml:space="preserve"> received the spies with peace.</w:t>
      </w:r>
      <w:r>
        <w:rPr>
          <w:rStyle w:val="FootnoteReference"/>
        </w:rPr>
        <w:footnoteReference w:id="16877"/>
      </w:r>
      <w:r>
        <w:rPr>
          <w:rStyle w:val="FootnoteReference"/>
        </w:rPr>
        <w:footnoteReference w:id="16878"/>
      </w:r>
    </w:p>
    <w:p>
      <w:r>
        <w:rPr>
          <w:b/>
        </w:rPr>
        <w:t xml:space="preserve">32 </w:t>
      </w:r>
      <w:r>
        <w:t xml:space="preserve">And what shall</w:t>
      </w:r>
      <w:r>
        <w:rPr>
          <w:rStyle w:val="FootnoteReference"/>
        </w:rPr>
        <w:footnoteReference w:id="16879"/>
      </w:r>
      <w:r>
        <w:t xml:space="preserve"> I more say? for the time</w:t>
      </w:r>
      <w:r>
        <w:rPr>
          <w:rStyle w:val="FootnoteReference"/>
        </w:rPr>
        <w:footnoteReference w:id="16880"/>
      </w:r>
      <w:r>
        <w:t xml:space="preserve"> would fail me to tell of Gideon</w:t>
      </w:r>
      <w:r>
        <w:rPr>
          <w:rStyle w:val="FootnoteReference"/>
        </w:rPr>
        <w:footnoteReference w:id="16881"/>
      </w:r>
      <w:r>
        <w:t xml:space="preserve">, and of Barak</w:t>
      </w:r>
      <w:r>
        <w:rPr>
          <w:rStyle w:val="FootnoteReference"/>
        </w:rPr>
        <w:footnoteReference w:id="16882"/>
      </w:r>
      <w:r>
        <w:t xml:space="preserve">, and of Samson</w:t>
      </w:r>
      <w:r>
        <w:rPr>
          <w:rStyle w:val="FootnoteReference"/>
        </w:rPr>
        <w:footnoteReference w:id="16883"/>
      </w:r>
      <w:r>
        <w:t xml:space="preserve">, and of Jephthah</w:t>
      </w:r>
      <w:r>
        <w:rPr>
          <w:rStyle w:val="FootnoteReference"/>
        </w:rPr>
        <w:footnoteReference w:id="16884"/>
      </w:r>
      <w:r>
        <w:t xml:space="preserve">; of David</w:t>
      </w:r>
      <w:r>
        <w:rPr>
          <w:rStyle w:val="FootnoteReference"/>
        </w:rPr>
        <w:footnoteReference w:id="16885"/>
      </w:r>
      <w:r>
        <w:t xml:space="preserve"> also, and Samuel</w:t>
      </w:r>
      <w:r>
        <w:rPr>
          <w:rStyle w:val="FootnoteReference"/>
        </w:rPr>
        <w:footnoteReference w:id="16886"/>
      </w:r>
      <w:r>
        <w:t xml:space="preserve">, and of the prophets</w:t>
      </w:r>
      <w:r>
        <w:rPr>
          <w:rStyle w:val="FootnoteReference"/>
        </w:rPr>
        <w:footnoteReference w:id="16887"/>
      </w:r>
      <w:r>
        <w:t xml:space="preserve">:</w:t>
      </w:r>
      <w:r>
        <w:rPr>
          <w:rStyle w:val="FootnoteReference"/>
        </w:rPr>
        <w:footnoteReference w:id="16888"/>
      </w:r>
      <w:r>
        <w:rPr>
          <w:rStyle w:val="FootnoteReference"/>
        </w:rPr>
        <w:footnoteReference w:id="16889"/>
      </w:r>
      <w:r>
        <w:rPr>
          <w:rStyle w:val="FootnoteReference"/>
        </w:rPr>
        <w:footnoteReference w:id="16890"/>
      </w:r>
      <w:r>
        <w:rPr>
          <w:rStyle w:val="FootnoteReference"/>
        </w:rPr>
        <w:footnoteReference w:id="16891"/>
      </w:r>
    </w:p>
    <w:p>
      <w:r>
        <w:rPr>
          <w:b/>
        </w:rPr>
        <w:t xml:space="preserve">33 </w:t>
      </w:r>
      <w:r>
        <w:t xml:space="preserve">Who through faith subdued kingdoms, worked righteousness, obtained</w:t>
      </w:r>
      <w:r>
        <w:rPr>
          <w:rStyle w:val="FootnoteReference"/>
        </w:rPr>
        <w:footnoteReference w:id="16892"/>
      </w:r>
      <w:r>
        <w:t xml:space="preserve"> promises, stopped</w:t>
      </w:r>
      <w:r>
        <w:rPr>
          <w:rStyle w:val="FootnoteReference"/>
        </w:rPr>
        <w:footnoteReference w:id="16893"/>
      </w:r>
      <w:r>
        <w:t xml:space="preserve"> the mouths of lions.</w:t>
      </w:r>
      <w:r>
        <w:rPr>
          <w:rStyle w:val="FootnoteReference"/>
        </w:rPr>
        <w:footnoteReference w:id="16894"/>
      </w:r>
    </w:p>
    <w:p>
      <w:r>
        <w:rPr>
          <w:b/>
        </w:rPr>
        <w:t xml:space="preserve">34 </w:t>
      </w:r>
      <w:r>
        <w:t xml:space="preserve">Quenched</w:t>
      </w:r>
      <w:r>
        <w:rPr>
          <w:rStyle w:val="FootnoteReference"/>
        </w:rPr>
        <w:footnoteReference w:id="16895"/>
      </w:r>
      <w:r>
        <w:t xml:space="preserve"> the violence of fire, escaped</w:t>
      </w:r>
      <w:r>
        <w:rPr>
          <w:rStyle w:val="FootnoteReference"/>
        </w:rPr>
        <w:footnoteReference w:id="16896"/>
      </w:r>
      <w:r>
        <w:t xml:space="preserve"> the edge of the sword, out of</w:t>
      </w:r>
      <w:r>
        <w:rPr>
          <w:rStyle w:val="FootnoteReference"/>
        </w:rPr>
        <w:footnoteReference w:id="16897"/>
      </w:r>
      <w:r>
        <w:t xml:space="preserve"> weakness were made strong, became valiant in fight, turned</w:t>
      </w:r>
      <w:r>
        <w:rPr>
          <w:rStyle w:val="FootnoteReference"/>
        </w:rPr>
        <w:footnoteReference w:id="16898"/>
      </w:r>
      <w:r>
        <w:t xml:space="preserve"> to flight the armies of the aliens.</w:t>
      </w:r>
    </w:p>
    <w:p>
      <w:r>
        <w:rPr>
          <w:b/>
        </w:rPr>
        <w:t xml:space="preserve">35 </w:t>
      </w:r>
      <w:r>
        <w:t xml:space="preserve">Women</w:t>
      </w:r>
      <w:r>
        <w:rPr>
          <w:rStyle w:val="FootnoteReference"/>
        </w:rPr>
        <w:footnoteReference w:id="16899"/>
      </w:r>
      <w:r>
        <w:t xml:space="preserve"> received their dead raised to life again: and others were tortured</w:t>
      </w:r>
      <w:r>
        <w:rPr>
          <w:rStyle w:val="FootnoteReference"/>
        </w:rPr>
        <w:footnoteReference w:id="16900"/>
      </w:r>
      <w:r>
        <w:t xml:space="preserve">, not accepting</w:t>
      </w:r>
      <w:r>
        <w:rPr>
          <w:rStyle w:val="FootnoteReference"/>
        </w:rPr>
        <w:footnoteReference w:id="16901"/>
      </w:r>
      <w:r>
        <w:t xml:space="preserve"> deliverance; that they might obtain a better resurrection:</w:t>
      </w:r>
    </w:p>
    <w:p>
      <w:r>
        <w:rPr>
          <w:b/>
        </w:rPr>
        <w:t xml:space="preserve">36 </w:t>
      </w:r>
      <w:r>
        <w:t xml:space="preserve">And others had trial of cruel mockings</w:t>
      </w:r>
      <w:r>
        <w:rPr>
          <w:rStyle w:val="FootnoteReference"/>
        </w:rPr>
        <w:footnoteReference w:id="16902"/>
      </w:r>
      <w:r>
        <w:t xml:space="preserve"> and scourgings</w:t>
      </w:r>
      <w:r>
        <w:rPr>
          <w:rStyle w:val="FootnoteReference"/>
        </w:rPr>
        <w:footnoteReference w:id="16903"/>
      </w:r>
      <w:r>
        <w:t xml:space="preserve">, yes, moreover of bonds</w:t>
      </w:r>
      <w:r>
        <w:rPr>
          <w:rStyle w:val="FootnoteReference"/>
        </w:rPr>
        <w:footnoteReference w:id="16904"/>
      </w:r>
      <w:r>
        <w:t xml:space="preserve"> and imprisonment:</w:t>
      </w:r>
    </w:p>
    <w:p>
      <w:r>
        <w:rPr>
          <w:b/>
        </w:rPr>
        <w:t xml:space="preserve">37 </w:t>
      </w:r>
      <w:r>
        <w:t xml:space="preserve">They were stoned</w:t>
      </w:r>
      <w:r>
        <w:rPr>
          <w:rStyle w:val="FootnoteReference"/>
        </w:rPr>
        <w:footnoteReference w:id="16905"/>
      </w:r>
      <w:r>
        <w:t xml:space="preserve">, they were sawn asunder, were tempted, were killed with the sword: they wandered about in sheepskins</w:t>
      </w:r>
      <w:r>
        <w:rPr>
          <w:rStyle w:val="FootnoteReference"/>
        </w:rPr>
        <w:footnoteReference w:id="16906"/>
      </w:r>
      <w:r>
        <w:t xml:space="preserve"> and goatskins; being destitute</w:t>
      </w:r>
      <w:r>
        <w:rPr>
          <w:rStyle w:val="FootnoteReference"/>
        </w:rPr>
        <w:footnoteReference w:id="16907"/>
      </w:r>
      <w:r>
        <w:t xml:space="preserve">, afflicted, tormented;</w:t>
      </w:r>
      <w:r>
        <w:rPr>
          <w:rStyle w:val="FootnoteReference"/>
        </w:rPr>
        <w:footnoteReference w:id="16908"/>
      </w:r>
    </w:p>
    <w:p>
      <w:r>
        <w:rPr>
          <w:b/>
        </w:rPr>
        <w:t xml:space="preserve">38 </w:t>
      </w:r>
      <w:r>
        <w:t xml:space="preserve">(Of whom the world was not worthy:) they wandered</w:t>
      </w:r>
      <w:r>
        <w:rPr>
          <w:rStyle w:val="FootnoteReference"/>
        </w:rPr>
        <w:footnoteReference w:id="16909"/>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910"/>
      </w:r>
    </w:p>
    <w:p>
      <w:r>
        <w:rPr>
          <w:b/>
        </w:rPr>
        <w:t xml:space="preserve">40 </w:t>
      </w:r>
      <w:r>
        <w:t xml:space="preserve">God having provided some better</w:t>
      </w:r>
      <w:r>
        <w:rPr>
          <w:rStyle w:val="FootnoteReference"/>
        </w:rPr>
        <w:footnoteReference w:id="16911"/>
      </w:r>
      <w:r>
        <w:t xml:space="preserve"> thing for us, that they without</w:t>
      </w:r>
      <w:r>
        <w:rPr>
          <w:rStyle w:val="FootnoteReference"/>
        </w:rPr>
        <w:footnoteReference w:id="16912"/>
      </w:r>
      <w:r>
        <w:t xml:space="preserve"> us should not be made</w:t>
      </w:r>
      <w:r>
        <w:rPr>
          <w:rStyle w:val="FootnoteReference"/>
        </w:rPr>
        <w:footnoteReference w:id="16913"/>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914"/>
      </w:r>
      <w:r>
        <w:t xml:space="preserve"> we also are compassed about with so great a cloud</w:t>
      </w:r>
      <w:r>
        <w:rPr>
          <w:rStyle w:val="FootnoteReference"/>
        </w:rPr>
        <w:footnoteReference w:id="16915"/>
      </w:r>
      <w:r>
        <w:t xml:space="preserve"> of witnesses</w:t>
      </w:r>
      <w:r>
        <w:rPr>
          <w:rStyle w:val="FootnoteReference"/>
        </w:rPr>
        <w:footnoteReference w:id="16916"/>
      </w:r>
      <w:r>
        <w:t xml:space="preserve">, let us lay</w:t>
      </w:r>
      <w:r>
        <w:rPr>
          <w:rStyle w:val="FootnoteReference"/>
        </w:rPr>
        <w:footnoteReference w:id="16917"/>
      </w:r>
      <w:r>
        <w:t xml:space="preserve"> aside every weight, and the sin</w:t>
      </w:r>
      <w:r>
        <w:rPr>
          <w:rStyle w:val="FootnoteReference"/>
        </w:rPr>
        <w:footnoteReference w:id="16918"/>
      </w:r>
      <w:r>
        <w:t xml:space="preserve"> which does so easily beset us, and let us</w:t>
      </w:r>
      <w:r>
        <w:rPr>
          <w:rStyle w:val="FootnoteReference"/>
        </w:rPr>
        <w:footnoteReference w:id="16919"/>
      </w:r>
      <w:r>
        <w:t xml:space="preserve"> run with patience</w:t>
      </w:r>
      <w:r>
        <w:rPr>
          <w:rStyle w:val="FootnoteReference"/>
        </w:rPr>
        <w:footnoteReference w:id="16920"/>
      </w:r>
      <w:r>
        <w:t xml:space="preserve"> the race that is set before us,</w:t>
      </w:r>
    </w:p>
    <w:p>
      <w:r>
        <w:rPr>
          <w:b/>
        </w:rPr>
        <w:t xml:space="preserve">2 </w:t>
      </w:r>
      <w:r>
        <w:t xml:space="preserve">Looking</w:t>
      </w:r>
      <w:r>
        <w:rPr>
          <w:rStyle w:val="FootnoteReference"/>
        </w:rPr>
        <w:footnoteReference w:id="16921"/>
      </w:r>
      <w:r>
        <w:t xml:space="preserve"> to Jesus</w:t>
      </w:r>
      <w:r>
        <w:rPr>
          <w:rStyle w:val="FootnoteReference"/>
        </w:rPr>
        <w:footnoteReference w:id="16922"/>
      </w:r>
      <w:r>
        <w:t xml:space="preserve"> the author</w:t>
      </w:r>
      <w:r>
        <w:rPr>
          <w:rStyle w:val="FootnoteReference"/>
        </w:rPr>
        <w:footnoteReference w:id="16923"/>
      </w:r>
      <w:r>
        <w:t xml:space="preserve"> and finisher</w:t>
      </w:r>
      <w:r>
        <w:rPr>
          <w:rStyle w:val="FootnoteReference"/>
        </w:rPr>
        <w:footnoteReference w:id="16924"/>
      </w:r>
      <w:r>
        <w:t xml:space="preserve"> of our faith; who for the joy that was set before him endured</w:t>
      </w:r>
      <w:r>
        <w:rPr>
          <w:rStyle w:val="FootnoteReference"/>
        </w:rPr>
        <w:footnoteReference w:id="16925"/>
      </w:r>
      <w:r>
        <w:t xml:space="preserve"> the cross, despising</w:t>
      </w:r>
      <w:r>
        <w:rPr>
          <w:rStyle w:val="FootnoteReference"/>
        </w:rPr>
        <w:footnoteReference w:id="16926"/>
      </w:r>
      <w:r>
        <w:t xml:space="preserve"> the shame, and is</w:t>
      </w:r>
      <w:r>
        <w:rPr>
          <w:rStyle w:val="FootnoteReference"/>
        </w:rPr>
        <w:footnoteReference w:id="16927"/>
      </w:r>
      <w:r>
        <w:t xml:space="preserve"> set down at the right hand of the throne of God</w:t>
      </w:r>
      <w:r>
        <w:rPr>
          <w:rStyle w:val="FootnoteReference"/>
        </w:rPr>
        <w:footnoteReference w:id="16928"/>
      </w:r>
      <w:r>
        <w:t xml:space="preserve">.</w:t>
      </w:r>
      <w:r>
        <w:rPr>
          <w:rStyle w:val="FootnoteReference"/>
        </w:rPr>
        <w:footnoteReference w:id="16929"/>
      </w:r>
      <w:r>
        <w:rPr>
          <w:rStyle w:val="FootnoteReference"/>
        </w:rPr>
        <w:footnoteReference w:id="16930"/>
      </w:r>
      <w:r>
        <w:rPr>
          <w:rStyle w:val="FootnoteReference"/>
        </w:rPr>
        <w:footnoteReference w:id="16931"/>
      </w:r>
      <w:r>
        <w:rPr>
          <w:rStyle w:val="FootnoteReference"/>
        </w:rPr>
        <w:footnoteReference w:id="16932"/>
      </w:r>
    </w:p>
    <w:p>
      <w:r>
        <w:rPr>
          <w:b/>
        </w:rPr>
        <w:t xml:space="preserve">3 </w:t>
      </w:r>
      <w:r>
        <w:t xml:space="preserve">For consider</w:t>
      </w:r>
      <w:r>
        <w:rPr>
          <w:rStyle w:val="FootnoteReference"/>
        </w:rPr>
        <w:footnoteReference w:id="16933"/>
      </w:r>
      <w:r>
        <w:t xml:space="preserve"> him who endured such contradiction</w:t>
      </w:r>
      <w:r>
        <w:rPr>
          <w:rStyle w:val="FootnoteReference"/>
        </w:rPr>
        <w:footnoteReference w:id="16934"/>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935"/>
      </w:r>
    </w:p>
    <w:p>
      <w:r>
        <w:rPr>
          <w:b/>
        </w:rPr>
        <w:t xml:space="preserve">5 </w:t>
      </w:r>
      <w:r>
        <w:t xml:space="preserve">And you have forgotten the exhortation</w:t>
      </w:r>
      <w:r>
        <w:rPr>
          <w:rStyle w:val="FootnoteReference"/>
        </w:rPr>
        <w:footnoteReference w:id="16936"/>
      </w:r>
      <w:r>
        <w:t xml:space="preserve"> which speaks to you as to children, My son, despise</w:t>
      </w:r>
      <w:r>
        <w:rPr>
          <w:rStyle w:val="FootnoteReference"/>
        </w:rPr>
        <w:footnoteReference w:id="16937"/>
      </w:r>
      <w:r>
        <w:t xml:space="preserve"> not you the chastening of the Lord, nor faint</w:t>
      </w:r>
      <w:r>
        <w:rPr>
          <w:rStyle w:val="FootnoteReference"/>
        </w:rPr>
        <w:footnoteReference w:id="16938"/>
      </w:r>
      <w:r>
        <w:t xml:space="preserve"> when you are rebuked of him:</w:t>
      </w:r>
      <w:r>
        <w:rPr>
          <w:rStyle w:val="FootnoteReference"/>
        </w:rPr>
        <w:footnoteReference w:id="16939"/>
      </w:r>
    </w:p>
    <w:p>
      <w:r>
        <w:rPr>
          <w:b/>
        </w:rPr>
        <w:t xml:space="preserve">6 </w:t>
      </w:r>
      <w:r>
        <w:t xml:space="preserve">For whom the Lord loves he chastens, and scourges every son whom he receives.</w:t>
      </w:r>
      <w:r>
        <w:rPr>
          <w:rStyle w:val="FootnoteReference"/>
        </w:rPr>
        <w:footnoteReference w:id="16940"/>
      </w:r>
    </w:p>
    <w:p>
      <w:r>
        <w:rPr>
          <w:b/>
        </w:rPr>
        <w:t xml:space="preserve">7 </w:t>
      </w:r>
      <w:r>
        <w:t xml:space="preserve">If you endure</w:t>
      </w:r>
      <w:r>
        <w:rPr>
          <w:rStyle w:val="FootnoteReference"/>
        </w:rPr>
        <w:footnoteReference w:id="16941"/>
      </w:r>
      <w:r>
        <w:t xml:space="preserve"> chastening, God deals with you as with sons; for what</w:t>
      </w:r>
      <w:r>
        <w:rPr>
          <w:rStyle w:val="FootnoteReference"/>
        </w:rPr>
        <w:footnoteReference w:id="16942"/>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43"/>
      </w:r>
    </w:p>
    <w:p>
      <w:r>
        <w:rPr>
          <w:b/>
        </w:rPr>
        <w:t xml:space="preserve">9 </w:t>
      </w:r>
      <w:r>
        <w:t xml:space="preserve">Furthermore we have had fathers</w:t>
      </w:r>
      <w:r>
        <w:rPr>
          <w:rStyle w:val="FootnoteReference"/>
        </w:rPr>
        <w:footnoteReference w:id="16944"/>
      </w:r>
      <w:r>
        <w:t xml:space="preserve"> of our flesh which corrected</w:t>
      </w:r>
      <w:r>
        <w:rPr>
          <w:rStyle w:val="FootnoteReference"/>
        </w:rPr>
        <w:footnoteReference w:id="16945"/>
      </w:r>
      <w:r>
        <w:t xml:space="preserve"> us, and we gave</w:t>
      </w:r>
      <w:r>
        <w:rPr>
          <w:rStyle w:val="FootnoteReference"/>
        </w:rPr>
        <w:footnoteReference w:id="16946"/>
      </w:r>
      <w:r>
        <w:t xml:space="preserve"> them reverence: shall we not</w:t>
      </w:r>
      <w:r>
        <w:rPr>
          <w:rStyle w:val="FootnoteReference"/>
        </w:rPr>
        <w:footnoteReference w:id="16947"/>
      </w:r>
      <w:r>
        <w:t xml:space="preserve"> much rather be in subjection to the Father</w:t>
      </w:r>
      <w:r>
        <w:rPr>
          <w:rStyle w:val="FootnoteReference"/>
        </w:rPr>
        <w:footnoteReference w:id="16948"/>
      </w:r>
      <w:r>
        <w:t xml:space="preserve"> of spirits, and live?</w:t>
      </w:r>
    </w:p>
    <w:p>
      <w:r>
        <w:rPr>
          <w:b/>
        </w:rPr>
        <w:t xml:space="preserve">10 </w:t>
      </w:r>
      <w:r>
        <w:t xml:space="preserve">For they truly for a few days chastened us after their own pleasure; but he</w:t>
      </w:r>
      <w:r>
        <w:rPr>
          <w:rStyle w:val="FootnoteReference"/>
        </w:rPr>
        <w:footnoteReference w:id="16949"/>
      </w:r>
      <w:r>
        <w:t xml:space="preserve"> for our profit, that we might be partakers</w:t>
      </w:r>
      <w:r>
        <w:rPr>
          <w:rStyle w:val="FootnoteReference"/>
        </w:rPr>
        <w:footnoteReference w:id="16950"/>
      </w:r>
      <w:r>
        <w:t xml:space="preserve"> of his holiness.</w:t>
      </w:r>
    </w:p>
    <w:p>
      <w:r>
        <w:rPr>
          <w:b/>
        </w:rPr>
        <w:t xml:space="preserve">11 </w:t>
      </w:r>
      <w:r>
        <w:t xml:space="preserve">Now no chastening</w:t>
      </w:r>
      <w:r>
        <w:rPr>
          <w:rStyle w:val="FootnoteReference"/>
        </w:rPr>
        <w:footnoteReference w:id="16951"/>
      </w:r>
      <w:r>
        <w:t xml:space="preserve"> for the present seems to be joyous, but grievous: nevertheless</w:t>
      </w:r>
      <w:r>
        <w:rPr>
          <w:rStyle w:val="FootnoteReference"/>
        </w:rPr>
        <w:footnoteReference w:id="16952"/>
      </w:r>
      <w:r>
        <w:t xml:space="preserve"> afterward it yields the peaceable</w:t>
      </w:r>
      <w:r>
        <w:rPr>
          <w:rStyle w:val="FootnoteReference"/>
        </w:rPr>
        <w:footnoteReference w:id="16953"/>
      </w:r>
      <w:r>
        <w:t xml:space="preserve"> fruit of righteousness to those who are exercised</w:t>
      </w:r>
      <w:r>
        <w:rPr>
          <w:rStyle w:val="FootnoteReference"/>
        </w:rPr>
        <w:footnoteReference w:id="16954"/>
      </w:r>
      <w:r>
        <w:t xml:space="preserve"> by it.</w:t>
      </w:r>
    </w:p>
    <w:p>
      <w:r>
        <w:rPr>
          <w:b/>
        </w:rPr>
        <w:t xml:space="preserve">12 </w:t>
      </w:r>
      <w:r>
        <w:t xml:space="preserve">Therefore lift up the hands which hang down, and the feeble knees;</w:t>
      </w:r>
      <w:r>
        <w:rPr>
          <w:rStyle w:val="FootnoteReference"/>
        </w:rPr>
        <w:footnoteReference w:id="16955"/>
      </w:r>
    </w:p>
    <w:p>
      <w:r>
        <w:rPr>
          <w:b/>
        </w:rPr>
        <w:t xml:space="preserve">13 </w:t>
      </w:r>
      <w:r>
        <w:t xml:space="preserve">And make</w:t>
      </w:r>
      <w:r>
        <w:rPr>
          <w:rStyle w:val="FootnoteReference"/>
        </w:rPr>
        <w:footnoteReference w:id="16956"/>
      </w:r>
      <w:r>
        <w:t xml:space="preserve"> straight paths for your feet, lest that which is lame</w:t>
      </w:r>
      <w:r>
        <w:rPr>
          <w:rStyle w:val="FootnoteReference"/>
        </w:rPr>
        <w:footnoteReference w:id="16957"/>
      </w:r>
      <w:r>
        <w:t xml:space="preserve"> be turned out of the way; but let</w:t>
      </w:r>
      <w:r>
        <w:rPr>
          <w:rStyle w:val="FootnoteReference"/>
        </w:rPr>
        <w:footnoteReference w:id="16958"/>
      </w:r>
      <w:r>
        <w:t xml:space="preserve"> it rather be healed.</w:t>
      </w:r>
    </w:p>
    <w:p>
      <w:r>
        <w:rPr>
          <w:b/>
        </w:rPr>
        <w:t xml:space="preserve">14 </w:t>
      </w:r>
      <w:r>
        <w:t xml:space="preserve">Follow</w:t>
      </w:r>
      <w:r>
        <w:rPr>
          <w:rStyle w:val="FootnoteReference"/>
        </w:rPr>
        <w:footnoteReference w:id="16959"/>
      </w:r>
      <w:r>
        <w:t xml:space="preserve"> peace with all men, and holiness</w:t>
      </w:r>
      <w:r>
        <w:rPr>
          <w:rStyle w:val="FootnoteReference"/>
        </w:rPr>
        <w:footnoteReference w:id="16960"/>
      </w:r>
      <w:r>
        <w:t xml:space="preserve">, without which no one shall see the Lord:</w:t>
      </w:r>
      <w:r>
        <w:rPr>
          <w:rStyle w:val="FootnoteReference"/>
        </w:rPr>
        <w:footnoteReference w:id="16961"/>
      </w:r>
    </w:p>
    <w:p>
      <w:r>
        <w:rPr>
          <w:b/>
        </w:rPr>
        <w:t xml:space="preserve">15 </w:t>
      </w:r>
      <w:r>
        <w:t xml:space="preserve">Looking</w:t>
      </w:r>
      <w:r>
        <w:rPr>
          <w:rStyle w:val="FootnoteReference"/>
        </w:rPr>
        <w:footnoteReference w:id="16962"/>
      </w:r>
      <w:r>
        <w:t xml:space="preserve"> diligently lest anyone fail of</w:t>
      </w:r>
      <w:r>
        <w:rPr>
          <w:rStyle w:val="FootnoteReference"/>
        </w:rPr>
        <w:footnoteReference w:id="16963"/>
      </w:r>
      <w:r>
        <w:t xml:space="preserve"> the grace of God; lest any root</w:t>
      </w:r>
      <w:r>
        <w:rPr>
          <w:rStyle w:val="FootnoteReference"/>
        </w:rPr>
        <w:footnoteReference w:id="16964"/>
      </w:r>
      <w:r>
        <w:t xml:space="preserve"> of bitterness springing up trouble</w:t>
      </w:r>
      <w:r>
        <w:rPr>
          <w:rStyle w:val="FootnoteReference"/>
        </w:rPr>
        <w:footnoteReference w:id="16965"/>
      </w:r>
      <w:r>
        <w:t xml:space="preserve"> you, and by it many be defiled;</w:t>
      </w:r>
      <w:r>
        <w:rPr>
          <w:rStyle w:val="FootnoteReference"/>
        </w:rPr>
        <w:footnoteReference w:id="16966"/>
      </w:r>
      <w:r>
        <w:rPr>
          <w:rStyle w:val="FootnoteReference"/>
        </w:rPr>
        <w:footnoteReference w:id="16967"/>
      </w:r>
    </w:p>
    <w:p>
      <w:r>
        <w:rPr>
          <w:b/>
        </w:rPr>
        <w:t xml:space="preserve">16 </w:t>
      </w:r>
      <w:r>
        <w:t xml:space="preserve">lest anyone is sexually immoral, or profane person, as Esau</w:t>
      </w:r>
      <w:r>
        <w:rPr>
          <w:rStyle w:val="FootnoteReference"/>
        </w:rPr>
        <w:footnoteReference w:id="16968"/>
      </w:r>
      <w:r>
        <w:t xml:space="preserve">, who for one morsel of food sold his birthright.</w:t>
      </w:r>
      <w:r>
        <w:rPr>
          <w:rStyle w:val="FootnoteReference"/>
        </w:rPr>
        <w:footnoteReference w:id="16969"/>
      </w:r>
      <w:r>
        <w:rPr>
          <w:rStyle w:val="FootnoteReference"/>
        </w:rPr>
        <w:footnoteReference w:id="16970"/>
      </w:r>
    </w:p>
    <w:p>
      <w:r>
        <w:rPr>
          <w:b/>
        </w:rPr>
        <w:t xml:space="preserve">17 </w:t>
      </w:r>
      <w:r>
        <w:t xml:space="preserve">For you know how that afterward, when he</w:t>
      </w:r>
      <w:r>
        <w:rPr>
          <w:rStyle w:val="FootnoteReference"/>
        </w:rPr>
        <w:footnoteReference w:id="16971"/>
      </w:r>
      <w:r>
        <w:t xml:space="preserve"> would have inherited the blessing, he was rejected: for he</w:t>
      </w:r>
      <w:r>
        <w:rPr>
          <w:rStyle w:val="FootnoteReference"/>
        </w:rPr>
        <w:footnoteReference w:id="16972"/>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73"/>
      </w:r>
    </w:p>
    <w:p>
      <w:r>
        <w:rPr>
          <w:b/>
        </w:rPr>
        <w:t xml:space="preserve">19 </w:t>
      </w:r>
      <w:r>
        <w:t xml:space="preserve">And the sound</w:t>
      </w:r>
      <w:r>
        <w:rPr>
          <w:rStyle w:val="FootnoteReference"/>
        </w:rPr>
        <w:footnoteReference w:id="16974"/>
      </w:r>
      <w:r>
        <w:t xml:space="preserve"> of a trumpet, and the voice</w:t>
      </w:r>
      <w:r>
        <w:rPr>
          <w:rStyle w:val="FootnoteReference"/>
        </w:rPr>
        <w:footnoteReference w:id="16975"/>
      </w:r>
      <w:r>
        <w:t xml:space="preserve"> of words; which voice those who heard implored that the word should not be spoken to them any more:</w:t>
      </w:r>
      <w:r>
        <w:rPr>
          <w:rStyle w:val="FootnoteReference"/>
        </w:rPr>
        <w:footnoteReference w:id="16976"/>
      </w:r>
    </w:p>
    <w:p>
      <w:r>
        <w:rPr>
          <w:b/>
        </w:rPr>
        <w:t xml:space="preserve">20 </w:t>
      </w:r>
      <w:r>
        <w:t xml:space="preserve">(For they</w:t>
      </w:r>
      <w:r>
        <w:rPr>
          <w:rStyle w:val="FootnoteReference"/>
        </w:rPr>
        <w:footnoteReference w:id="16977"/>
      </w:r>
      <w:r>
        <w:t xml:space="preserve"> could not endure that which was commanded, And if so much</w:t>
      </w:r>
      <w:r>
        <w:rPr>
          <w:rStyle w:val="FootnoteReference"/>
        </w:rPr>
        <w:footnoteReference w:id="16978"/>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79"/>
      </w:r>
      <w:r>
        <w:t xml:space="preserve"> said, I exceedingly fear and quake:)</w:t>
      </w:r>
      <w:r>
        <w:rPr>
          <w:rStyle w:val="FootnoteReference"/>
        </w:rPr>
        <w:footnoteReference w:id="16980"/>
      </w:r>
    </w:p>
    <w:p>
      <w:r>
        <w:rPr>
          <w:b/>
        </w:rPr>
        <w:t xml:space="preserve">22 </w:t>
      </w:r>
      <w:r>
        <w:t xml:space="preserve">But you have come to mount Zion</w:t>
      </w:r>
      <w:r>
        <w:rPr>
          <w:rStyle w:val="FootnoteReference"/>
        </w:rPr>
        <w:footnoteReference w:id="16981"/>
      </w:r>
      <w:r>
        <w:t xml:space="preserve">, and to the city</w:t>
      </w:r>
      <w:r>
        <w:rPr>
          <w:rStyle w:val="FootnoteReference"/>
        </w:rPr>
        <w:footnoteReference w:id="16982"/>
      </w:r>
      <w:r>
        <w:t xml:space="preserve"> of the</w:t>
      </w:r>
      <w:r>
        <w:rPr>
          <w:rStyle w:val="FootnoteReference"/>
        </w:rPr>
        <w:footnoteReference w:id="16983"/>
      </w:r>
      <w:r>
        <w:t xml:space="preserve"> living God, the heavenly Jerusalem</w:t>
      </w:r>
      <w:r>
        <w:rPr>
          <w:rStyle w:val="FootnoteReference"/>
        </w:rPr>
        <w:footnoteReference w:id="16984"/>
      </w:r>
      <w:r>
        <w:t xml:space="preserve">, and to an innumerable</w:t>
      </w:r>
      <w:r>
        <w:rPr>
          <w:rStyle w:val="FootnoteReference"/>
        </w:rPr>
        <w:footnoteReference w:id="16985"/>
      </w:r>
      <w:r>
        <w:t xml:space="preserve"> company of angels,</w:t>
      </w:r>
      <w:r>
        <w:rPr>
          <w:rStyle w:val="FootnoteReference"/>
        </w:rPr>
        <w:footnoteReference w:id="16986"/>
      </w:r>
      <w:r>
        <w:rPr>
          <w:rStyle w:val="FootnoteReference"/>
        </w:rPr>
        <w:footnoteReference w:id="16987"/>
      </w:r>
    </w:p>
    <w:p>
      <w:r>
        <w:rPr>
          <w:b/>
        </w:rPr>
        <w:t xml:space="preserve">23 </w:t>
      </w:r>
      <w:r>
        <w:t xml:space="preserve">To the general</w:t>
      </w:r>
      <w:r>
        <w:rPr>
          <w:rStyle w:val="FootnoteReference"/>
        </w:rPr>
        <w:footnoteReference w:id="16988"/>
      </w:r>
      <w:r>
        <w:t xml:space="preserve"> assembly and assembly of the firstborn</w:t>
      </w:r>
      <w:r>
        <w:rPr>
          <w:rStyle w:val="FootnoteReference"/>
        </w:rPr>
        <w:footnoteReference w:id="16989"/>
      </w:r>
      <w:r>
        <w:t xml:space="preserve">, which are written in heaven, and to God the Judge of all, and to the spirits</w:t>
      </w:r>
      <w:r>
        <w:rPr>
          <w:rStyle w:val="FootnoteReference"/>
        </w:rPr>
        <w:footnoteReference w:id="16990"/>
      </w:r>
      <w:r>
        <w:t xml:space="preserve"> of just men made perfect,</w:t>
      </w:r>
      <w:r>
        <w:rPr>
          <w:rStyle w:val="FootnoteReference"/>
        </w:rPr>
        <w:footnoteReference w:id="16991"/>
      </w:r>
    </w:p>
    <w:p>
      <w:r>
        <w:rPr>
          <w:b/>
        </w:rPr>
        <w:t xml:space="preserve">24 </w:t>
      </w:r>
      <w:r>
        <w:t xml:space="preserve">And to Jesus</w:t>
      </w:r>
      <w:r>
        <w:rPr>
          <w:rStyle w:val="FootnoteReference"/>
        </w:rPr>
        <w:footnoteReference w:id="16992"/>
      </w:r>
      <w:r>
        <w:t xml:space="preserve"> the mediator of the new covenant</w:t>
      </w:r>
      <w:r>
        <w:rPr>
          <w:rStyle w:val="FootnoteReference"/>
        </w:rPr>
        <w:footnoteReference w:id="16993"/>
      </w:r>
      <w:r>
        <w:t xml:space="preserve">, and to the blood</w:t>
      </w:r>
      <w:r>
        <w:rPr>
          <w:rStyle w:val="FootnoteReference"/>
        </w:rPr>
        <w:footnoteReference w:id="16994"/>
      </w:r>
      <w:r>
        <w:t xml:space="preserve"> of sprinkling, that speaks better things than that of Abel</w:t>
      </w:r>
      <w:r>
        <w:rPr>
          <w:rStyle w:val="FootnoteReference"/>
        </w:rPr>
        <w:footnoteReference w:id="16995"/>
      </w:r>
      <w:r>
        <w:t xml:space="preserve">.</w:t>
      </w:r>
      <w:r>
        <w:rPr>
          <w:rStyle w:val="FootnoteReference"/>
        </w:rPr>
        <w:footnoteReference w:id="16996"/>
      </w:r>
      <w:r>
        <w:rPr>
          <w:rStyle w:val="FootnoteReference"/>
        </w:rPr>
        <w:footnoteReference w:id="16997"/>
      </w:r>
    </w:p>
    <w:p>
      <w:r>
        <w:rPr>
          <w:b/>
        </w:rPr>
        <w:t xml:space="preserve">25 </w:t>
      </w:r>
      <w:r>
        <w:t xml:space="preserve">See that you do not refuse</w:t>
      </w:r>
      <w:r>
        <w:rPr>
          <w:rStyle w:val="FootnoteReference"/>
        </w:rPr>
        <w:footnoteReference w:id="16998"/>
      </w:r>
      <w:r>
        <w:t xml:space="preserve"> him who speaks. For if they</w:t>
      </w:r>
      <w:r>
        <w:rPr>
          <w:rStyle w:val="FootnoteReference"/>
        </w:rPr>
        <w:footnoteReference w:id="16999"/>
      </w:r>
      <w:r>
        <w:t xml:space="preserve"> did not escape who refused him who spoke on earth, much more shall not we escape, if we turn away</w:t>
      </w:r>
      <w:r>
        <w:rPr>
          <w:rStyle w:val="FootnoteReference"/>
        </w:rPr>
        <w:footnoteReference w:id="17000"/>
      </w:r>
      <w:r>
        <w:t xml:space="preserve"> from him who speaks from heaven:</w:t>
      </w:r>
      <w:r>
        <w:rPr>
          <w:rStyle w:val="FootnoteReference"/>
        </w:rPr>
        <w:footnoteReference w:id="17001"/>
      </w:r>
    </w:p>
    <w:p>
      <w:r>
        <w:rPr>
          <w:b/>
        </w:rPr>
        <w:t xml:space="preserve">26 </w:t>
      </w:r>
      <w:r>
        <w:t xml:space="preserve">Whose voice</w:t>
      </w:r>
      <w:r>
        <w:rPr>
          <w:rStyle w:val="FootnoteReference"/>
        </w:rPr>
        <w:footnoteReference w:id="17002"/>
      </w:r>
      <w:r>
        <w:t xml:space="preserve"> then shook the earth: but now he has promised, saying, Yet once</w:t>
      </w:r>
      <w:r>
        <w:rPr>
          <w:rStyle w:val="FootnoteReference"/>
        </w:rPr>
        <w:footnoteReference w:id="17003"/>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7004"/>
      </w:r>
    </w:p>
    <w:p>
      <w:r>
        <w:rPr>
          <w:b/>
        </w:rPr>
        <w:t xml:space="preserve">28 </w:t>
      </w:r>
      <w:r>
        <w:t xml:space="preserve">Therefore we receiving a kingdom</w:t>
      </w:r>
      <w:r>
        <w:rPr>
          <w:rStyle w:val="FootnoteReference"/>
        </w:rPr>
        <w:footnoteReference w:id="17005"/>
      </w:r>
      <w:r>
        <w:t xml:space="preserve"> which cannot be moved, let us have grace, by which we may</w:t>
      </w:r>
      <w:r>
        <w:rPr>
          <w:rStyle w:val="FootnoteReference"/>
        </w:rPr>
        <w:footnoteReference w:id="17006"/>
      </w:r>
      <w:r>
        <w:t xml:space="preserve"> serve God acceptably with reverence</w:t>
      </w:r>
      <w:r>
        <w:rPr>
          <w:rStyle w:val="FootnoteReference"/>
        </w:rPr>
        <w:footnoteReference w:id="17007"/>
      </w:r>
      <w:r>
        <w:t xml:space="preserve"> and godly fear:</w:t>
      </w:r>
    </w:p>
    <w:p>
      <w:r>
        <w:rPr>
          <w:b/>
        </w:rPr>
        <w:t xml:space="preserve">29 </w:t>
      </w:r>
      <w:r>
        <w:t xml:space="preserve">For our God is a consuming fire.</w:t>
      </w:r>
      <w:r>
        <w:rPr>
          <w:rStyle w:val="FootnoteReference"/>
        </w:rPr>
        <w:footnoteReference w:id="170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7009"/>
      </w:r>
    </w:p>
    <w:p>
      <w:r>
        <w:rPr>
          <w:b/>
        </w:rPr>
        <w:t xml:space="preserve">2 </w:t>
      </w:r>
      <w:r>
        <w:t xml:space="preserve">Do not be forgetful to entertain strangers: for by it some have entertained angels unexpectedly.</w:t>
      </w:r>
      <w:r>
        <w:rPr>
          <w:rStyle w:val="FootnoteReference"/>
        </w:rPr>
        <w:footnoteReference w:id="17010"/>
      </w:r>
    </w:p>
    <w:p>
      <w:r>
        <w:rPr>
          <w:b/>
        </w:rPr>
        <w:t xml:space="preserve">3 </w:t>
      </w:r>
      <w:r>
        <w:t xml:space="preserve">Remember those who are in bonds, as bound with them; and those who suffer adversity, as being yourselves also in the body.</w:t>
      </w:r>
      <w:r>
        <w:rPr>
          <w:rStyle w:val="FootnoteReference"/>
        </w:rPr>
        <w:footnoteReference w:id="17011"/>
      </w:r>
      <w:r>
        <w:rPr>
          <w:rStyle w:val="FootnoteReference"/>
        </w:rPr>
        <w:footnoteReference w:id="17012"/>
      </w:r>
    </w:p>
    <w:p>
      <w:r>
        <w:rPr>
          <w:b/>
        </w:rPr>
        <w:t xml:space="preserve">4 </w:t>
      </w:r>
      <w:r>
        <w:t xml:space="preserve">Marriage</w:t>
      </w:r>
      <w:r>
        <w:rPr>
          <w:rStyle w:val="FootnoteReference"/>
        </w:rPr>
        <w:footnoteReference w:id="17013"/>
      </w:r>
      <w:r>
        <w:t xml:space="preserve"> is honorable in all, and the bed</w:t>
      </w:r>
      <w:r>
        <w:rPr>
          <w:rStyle w:val="FootnoteReference"/>
        </w:rPr>
        <w:footnoteReference w:id="17014"/>
      </w:r>
      <w:r>
        <w:t xml:space="preserve"> undefiled: but sexually immoral and adulterers God</w:t>
      </w:r>
      <w:r>
        <w:rPr>
          <w:rStyle w:val="FootnoteReference"/>
        </w:rPr>
        <w:footnoteReference w:id="17015"/>
      </w:r>
      <w:r>
        <w:t xml:space="preserve"> will judge.</w:t>
      </w:r>
      <w:r>
        <w:rPr>
          <w:rStyle w:val="FootnoteReference"/>
        </w:rPr>
        <w:footnoteReference w:id="17016"/>
      </w:r>
      <w:r>
        <w:rPr>
          <w:rStyle w:val="FootnoteReference"/>
        </w:rPr>
        <w:footnoteReference w:id="17017"/>
      </w:r>
      <w:r>
        <w:rPr>
          <w:rStyle w:val="FootnoteReference"/>
        </w:rPr>
        <w:footnoteReference w:id="17018"/>
      </w:r>
    </w:p>
    <w:p>
      <w:r>
        <w:rPr>
          <w:b/>
        </w:rPr>
        <w:t xml:space="preserve">5 </w:t>
      </w:r>
      <w:r>
        <w:t xml:space="preserve">Let your conduct be without covetousness; and be</w:t>
      </w:r>
      <w:r>
        <w:rPr>
          <w:rStyle w:val="FootnoteReference"/>
        </w:rPr>
        <w:footnoteReference w:id="17019"/>
      </w:r>
      <w:r>
        <w:t xml:space="preserve"> content with such things as you have: for he has said, I will never leave you, nor forsake you.</w:t>
      </w:r>
      <w:r>
        <w:rPr>
          <w:rStyle w:val="FootnoteReference"/>
        </w:rPr>
        <w:footnoteReference w:id="17020"/>
      </w:r>
    </w:p>
    <w:p>
      <w:r>
        <w:rPr>
          <w:b/>
        </w:rPr>
        <w:t xml:space="preserve">6 </w:t>
      </w:r>
      <w:r>
        <w:t xml:space="preserve">So that we may boldly</w:t>
      </w:r>
      <w:r>
        <w:rPr>
          <w:rStyle w:val="FootnoteReference"/>
        </w:rPr>
        <w:footnoteReference w:id="17021"/>
      </w:r>
      <w:r>
        <w:t xml:space="preserve"> say, The Lord</w:t>
      </w:r>
      <w:r>
        <w:rPr>
          <w:rStyle w:val="FootnoteReference"/>
        </w:rPr>
        <w:footnoteReference w:id="17022"/>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7023"/>
      </w:r>
      <w:r>
        <w:t xml:space="preserve"> the end</w:t>
      </w:r>
      <w:r>
        <w:rPr>
          <w:rStyle w:val="FootnoteReference"/>
        </w:rPr>
        <w:footnoteReference w:id="17024"/>
      </w:r>
      <w:r>
        <w:t xml:space="preserve"> of their conduct.</w:t>
      </w:r>
    </w:p>
    <w:p>
      <w:r>
        <w:rPr>
          <w:b/>
        </w:rPr>
        <w:t xml:space="preserve">8 </w:t>
      </w:r>
      <w:r>
        <w:t xml:space="preserve">Jesus</w:t>
      </w:r>
      <w:r>
        <w:rPr>
          <w:rStyle w:val="FootnoteReference"/>
        </w:rPr>
        <w:footnoteReference w:id="17025"/>
      </w:r>
      <w:r>
        <w:t xml:space="preserve"> Christ</w:t>
      </w:r>
      <w:r>
        <w:rPr>
          <w:rStyle w:val="FootnoteReference"/>
        </w:rPr>
        <w:footnoteReference w:id="17026"/>
      </w:r>
      <w:r>
        <w:t xml:space="preserve"> the same yesterday, and today, and forever.</w:t>
      </w:r>
      <w:r>
        <w:rPr>
          <w:rStyle w:val="FootnoteReference"/>
        </w:rPr>
        <w:footnoteReference w:id="17027"/>
      </w:r>
      <w:r>
        <w:rPr>
          <w:rStyle w:val="FootnoteReference"/>
        </w:rPr>
        <w:footnoteReference w:id="17028"/>
      </w:r>
    </w:p>
    <w:p>
      <w:r>
        <w:rPr>
          <w:b/>
        </w:rPr>
        <w:t xml:space="preserve">9 </w:t>
      </w:r>
      <w:r>
        <w:t xml:space="preserve">Do not be carried</w:t>
      </w:r>
      <w:r>
        <w:rPr>
          <w:rStyle w:val="FootnoteReference"/>
        </w:rPr>
        <w:footnoteReference w:id="17029"/>
      </w:r>
      <w:r>
        <w:t xml:space="preserve"> about with various and strange doctrines. For it is a good thing that the heart be established with grace; not with</w:t>
      </w:r>
      <w:r>
        <w:rPr>
          <w:rStyle w:val="FootnoteReference"/>
        </w:rPr>
        <w:footnoteReference w:id="17030"/>
      </w:r>
      <w:r>
        <w:t xml:space="preserve"> foods, which have not profited those who have been occupied in it.</w:t>
      </w:r>
    </w:p>
    <w:p>
      <w:r>
        <w:rPr>
          <w:b/>
        </w:rPr>
        <w:t xml:space="preserve">10 </w:t>
      </w:r>
      <w:r>
        <w:t xml:space="preserve">We have an altar</w:t>
      </w:r>
      <w:r>
        <w:rPr>
          <w:rStyle w:val="FootnoteReference"/>
        </w:rPr>
        <w:footnoteReference w:id="17031"/>
      </w:r>
      <w:r>
        <w:t xml:space="preserve">, of which they have no right to eat which serve</w:t>
      </w:r>
      <w:r>
        <w:rPr>
          <w:rStyle w:val="FootnoteReference"/>
        </w:rPr>
        <w:footnoteReference w:id="17032"/>
      </w:r>
      <w:r>
        <w:t xml:space="preserve"> the tabernacle.</w:t>
      </w:r>
    </w:p>
    <w:p>
      <w:r>
        <w:rPr>
          <w:b/>
        </w:rPr>
        <w:t xml:space="preserve">11 </w:t>
      </w:r>
      <w:r>
        <w:t xml:space="preserve">For the bodies</w:t>
      </w:r>
      <w:r>
        <w:rPr>
          <w:rStyle w:val="FootnoteReference"/>
        </w:rPr>
        <w:footnoteReference w:id="17033"/>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7034"/>
      </w:r>
      <w:r>
        <w:t xml:space="preserve"> the people with his own blood, suffered</w:t>
      </w:r>
      <w:r>
        <w:rPr>
          <w:rStyle w:val="FootnoteReference"/>
        </w:rPr>
        <w:footnoteReference w:id="17035"/>
      </w:r>
      <w:r>
        <w:t xml:space="preserve"> without the gate.</w:t>
      </w:r>
    </w:p>
    <w:p>
      <w:r>
        <w:rPr>
          <w:b/>
        </w:rPr>
        <w:t xml:space="preserve">13 </w:t>
      </w:r>
      <w:r>
        <w:t xml:space="preserve">Let us go forth therefore to him without the camp, bearing his reproach.</w:t>
      </w:r>
      <w:r>
        <w:rPr>
          <w:rStyle w:val="FootnoteReference"/>
        </w:rPr>
        <w:footnoteReference w:id="17036"/>
      </w:r>
    </w:p>
    <w:p>
      <w:r>
        <w:rPr>
          <w:b/>
        </w:rPr>
        <w:t xml:space="preserve">14 </w:t>
      </w:r>
      <w:r>
        <w:t xml:space="preserve">For here have we no continuing city, but we seek one to come.</w:t>
      </w:r>
      <w:r>
        <w:rPr>
          <w:rStyle w:val="FootnoteReference"/>
        </w:rPr>
        <w:footnoteReference w:id="17037"/>
      </w:r>
    </w:p>
    <w:p>
      <w:r>
        <w:rPr>
          <w:b/>
        </w:rPr>
        <w:t xml:space="preserve">15 </w:t>
      </w:r>
      <w:r>
        <w:t xml:space="preserve">By him therefore let us offer the sacrifice</w:t>
      </w:r>
      <w:r>
        <w:rPr>
          <w:rStyle w:val="FootnoteReference"/>
        </w:rPr>
        <w:footnoteReference w:id="17038"/>
      </w:r>
      <w:r>
        <w:t xml:space="preserve"> of praise to God continually, that is, the fruit</w:t>
      </w:r>
      <w:r>
        <w:rPr>
          <w:rStyle w:val="FootnoteReference"/>
        </w:rPr>
        <w:footnoteReference w:id="17039"/>
      </w:r>
      <w:r>
        <w:t xml:space="preserve"> of our lips giving thanks to</w:t>
      </w:r>
      <w:r>
        <w:rPr>
          <w:rStyle w:val="FootnoteReference"/>
        </w:rPr>
        <w:footnoteReference w:id="17040"/>
      </w:r>
      <w:r>
        <w:t xml:space="preserve"> his name.</w:t>
      </w:r>
      <w:r>
        <w:rPr>
          <w:rStyle w:val="FootnoteReference"/>
        </w:rPr>
        <w:footnoteReference w:id="17041"/>
      </w:r>
    </w:p>
    <w:p>
      <w:r>
        <w:rPr>
          <w:b/>
        </w:rPr>
        <w:t xml:space="preserve">16 </w:t>
      </w:r>
      <w:r>
        <w:t xml:space="preserve">But to do</w:t>
      </w:r>
      <w:r>
        <w:rPr>
          <w:rStyle w:val="FootnoteReference"/>
        </w:rPr>
        <w:footnoteReference w:id="17042"/>
      </w:r>
      <w:r>
        <w:t xml:space="preserve"> good and to communicate</w:t>
      </w:r>
      <w:r>
        <w:rPr>
          <w:rStyle w:val="FootnoteReference"/>
        </w:rPr>
        <w:footnoteReference w:id="17043"/>
      </w:r>
      <w:r>
        <w:t xml:space="preserve"> forget not: for with such</w:t>
      </w:r>
      <w:r>
        <w:rPr>
          <w:rStyle w:val="FootnoteReference"/>
        </w:rPr>
        <w:footnoteReference w:id="17044"/>
      </w:r>
      <w:r>
        <w:t xml:space="preserve"> sacrifices God is well pleased.</w:t>
      </w:r>
    </w:p>
    <w:p>
      <w:r>
        <w:rPr>
          <w:b/>
        </w:rPr>
        <w:t xml:space="preserve">17 </w:t>
      </w:r>
      <w:r>
        <w:t xml:space="preserve">Obey</w:t>
      </w:r>
      <w:r>
        <w:rPr>
          <w:rStyle w:val="FootnoteReference"/>
        </w:rPr>
        <w:footnoteReference w:id="17045"/>
      </w:r>
      <w:r>
        <w:t xml:space="preserve"> those who have the rule over you, and submit</w:t>
      </w:r>
      <w:r>
        <w:rPr>
          <w:rStyle w:val="FootnoteReference"/>
        </w:rPr>
        <w:footnoteReference w:id="17046"/>
      </w:r>
      <w:r>
        <w:t xml:space="preserve"> yourselves: for they watch</w:t>
      </w:r>
      <w:r>
        <w:rPr>
          <w:rStyle w:val="FootnoteReference"/>
        </w:rPr>
        <w:footnoteReference w:id="17047"/>
      </w:r>
      <w:r>
        <w:t xml:space="preserve"> for your souls, as those who must give account</w:t>
      </w:r>
      <w:r>
        <w:rPr>
          <w:rStyle w:val="FootnoteReference"/>
        </w:rPr>
        <w:footnoteReference w:id="17048"/>
      </w:r>
      <w:r>
        <w:t xml:space="preserve">, that they may do it with joy</w:t>
      </w:r>
      <w:r>
        <w:rPr>
          <w:rStyle w:val="FootnoteReference"/>
        </w:rPr>
        <w:footnoteReference w:id="17049"/>
      </w:r>
      <w:r>
        <w:t xml:space="preserve">, and not with grief</w:t>
      </w:r>
      <w:r>
        <w:rPr>
          <w:rStyle w:val="FootnoteReference"/>
        </w:rPr>
        <w:footnoteReference w:id="17050"/>
      </w:r>
      <w:r>
        <w:t xml:space="preserve">: for that is useless for you.</w:t>
      </w:r>
    </w:p>
    <w:p>
      <w:r>
        <w:rPr>
          <w:b/>
        </w:rPr>
        <w:t xml:space="preserve">18 </w:t>
      </w:r>
      <w:r>
        <w:t xml:space="preserve">Pray</w:t>
      </w:r>
      <w:r>
        <w:rPr>
          <w:rStyle w:val="FootnoteReference"/>
        </w:rPr>
        <w:footnoteReference w:id="17051"/>
      </w:r>
      <w:r>
        <w:t xml:space="preserve"> for us: for we trust we have a good conscience, in all</w:t>
      </w:r>
      <w:r>
        <w:rPr>
          <w:rStyle w:val="FootnoteReference"/>
        </w:rPr>
        <w:footnoteReference w:id="17052"/>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53"/>
      </w:r>
      <w:r>
        <w:t xml:space="preserve"> of peace, that brought</w:t>
      </w:r>
      <w:r>
        <w:rPr>
          <w:rStyle w:val="FootnoteReference"/>
        </w:rPr>
        <w:footnoteReference w:id="17054"/>
      </w:r>
      <w:r>
        <w:t xml:space="preserve"> again from the dead our Lord Jesus, that great</w:t>
      </w:r>
      <w:r>
        <w:rPr>
          <w:rStyle w:val="FootnoteReference"/>
        </w:rPr>
        <w:footnoteReference w:id="17055"/>
      </w:r>
      <w:r>
        <w:t xml:space="preserve"> shepherd of the sheep, through the blood</w:t>
      </w:r>
      <w:r>
        <w:rPr>
          <w:rStyle w:val="FootnoteReference"/>
        </w:rPr>
        <w:footnoteReference w:id="17056"/>
      </w:r>
      <w:r>
        <w:t xml:space="preserve"> of the eternal covenant</w:t>
      </w:r>
      <w:r>
        <w:rPr>
          <w:rStyle w:val="FootnoteReference"/>
        </w:rPr>
        <w:footnoteReference w:id="17057"/>
      </w:r>
      <w:r>
        <w:t xml:space="preserve">,</w:t>
      </w:r>
      <w:r>
        <w:rPr>
          <w:rStyle w:val="FootnoteReference"/>
        </w:rPr>
        <w:footnoteReference w:id="17058"/>
      </w:r>
    </w:p>
    <w:p>
      <w:r>
        <w:rPr>
          <w:b/>
        </w:rPr>
        <w:t xml:space="preserve">21 </w:t>
      </w:r>
      <w:r>
        <w:t xml:space="preserve">Make</w:t>
      </w:r>
      <w:r>
        <w:rPr>
          <w:rStyle w:val="FootnoteReference"/>
        </w:rPr>
        <w:footnoteReference w:id="17059"/>
      </w:r>
      <w:r>
        <w:t xml:space="preserve"> you perfect in every good work to do</w:t>
      </w:r>
      <w:r>
        <w:rPr>
          <w:rStyle w:val="FootnoteReference"/>
        </w:rPr>
        <w:footnoteReference w:id="17060"/>
      </w:r>
      <w:r>
        <w:t xml:space="preserve"> his will, working</w:t>
      </w:r>
      <w:r>
        <w:rPr>
          <w:rStyle w:val="FootnoteReference"/>
        </w:rPr>
        <w:footnoteReference w:id="17061"/>
      </w:r>
      <w:r>
        <w:t xml:space="preserve"> in you that which is well-pleasing in his sight, through Jesus Christ; to whom</w:t>
      </w:r>
      <w:r>
        <w:rPr>
          <w:rStyle w:val="FootnoteReference"/>
        </w:rPr>
        <w:footnoteReference w:id="17062"/>
      </w:r>
      <w:r>
        <w:t xml:space="preserve"> be glory forever and ever. Amen</w:t>
      </w:r>
      <w:r>
        <w:rPr>
          <w:rStyle w:val="FootnoteReference"/>
        </w:rPr>
        <w:footnoteReference w:id="17063"/>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64"/>
      </w:r>
      <w:r>
        <w:rPr>
          <w:rStyle w:val="FootnoteReference"/>
        </w:rPr>
        <w:footnoteReference w:id="17065"/>
      </w:r>
    </w:p>
    <w:p>
      <w:r>
        <w:rPr>
          <w:b/>
        </w:rPr>
        <w:t xml:space="preserve">23 </w:t>
      </w:r>
      <w:r>
        <w:t xml:space="preserve">Know you that our brother</w:t>
      </w:r>
      <w:r>
        <w:rPr>
          <w:rStyle w:val="FootnoteReference"/>
        </w:rPr>
        <w:footnoteReference w:id="17066"/>
      </w:r>
      <w:r>
        <w:t xml:space="preserve"> Timothy</w:t>
      </w:r>
      <w:r>
        <w:rPr>
          <w:rStyle w:val="FootnoteReference"/>
        </w:rPr>
        <w:footnoteReference w:id="17067"/>
      </w:r>
      <w:r>
        <w:t xml:space="preserve"> is set</w:t>
      </w:r>
      <w:r>
        <w:rPr>
          <w:rStyle w:val="FootnoteReference"/>
        </w:rPr>
        <w:footnoteReference w:id="17068"/>
      </w:r>
      <w:r>
        <w:t xml:space="preserve"> at liberty; with whom, if he comes shortly, I will see you.</w:t>
      </w:r>
      <w:r>
        <w:rPr>
          <w:rStyle w:val="FootnoteReference"/>
        </w:rPr>
        <w:footnoteReference w:id="17069"/>
      </w:r>
    </w:p>
    <w:p>
      <w:r>
        <w:rPr>
          <w:b/>
        </w:rPr>
        <w:t xml:space="preserve">24 </w:t>
      </w:r>
      <w:r>
        <w:t xml:space="preserve">Salute</w:t>
      </w:r>
      <w:r>
        <w:rPr>
          <w:rStyle w:val="FootnoteReference"/>
        </w:rPr>
        <w:footnoteReference w:id="17070"/>
      </w:r>
      <w:r>
        <w:t xml:space="preserve"> all those who have the rule</w:t>
      </w:r>
      <w:r>
        <w:rPr>
          <w:rStyle w:val="FootnoteReference"/>
        </w:rPr>
        <w:footnoteReference w:id="17071"/>
      </w:r>
      <w:r>
        <w:t xml:space="preserve"> over you, and all the holy ones. They of Italy</w:t>
      </w:r>
      <w:r>
        <w:rPr>
          <w:rStyle w:val="FootnoteReference"/>
        </w:rPr>
        <w:footnoteReference w:id="17072"/>
      </w:r>
      <w:r>
        <w:t xml:space="preserve"> salute you.</w:t>
      </w:r>
      <w:r>
        <w:rPr>
          <w:rStyle w:val="FootnoteReference"/>
        </w:rPr>
        <w:footnoteReference w:id="17073"/>
      </w:r>
      <w:r>
        <w:rPr>
          <w:rStyle w:val="FootnoteReference"/>
        </w:rPr>
        <w:footnoteReference w:id="17074"/>
      </w:r>
    </w:p>
    <w:p>
      <w:r>
        <w:rPr>
          <w:b/>
        </w:rPr>
        <w:t xml:space="preserve">25 </w:t>
      </w:r>
      <w:r>
        <w:t xml:space="preserve">Grace be with you all. Amen.</w:t>
      </w:r>
      <w:r>
        <w:rPr>
          <w:rStyle w:val="FootnoteReference"/>
        </w:rPr>
        <w:footnoteReference w:id="17075"/>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76"/>
      </w:r>
      <w:r>
        <w:t xml:space="preserve">, a slave of God</w:t>
      </w:r>
      <w:r>
        <w:rPr>
          <w:rStyle w:val="FootnoteReference"/>
        </w:rPr>
        <w:footnoteReference w:id="17077"/>
      </w:r>
      <w:r>
        <w:t xml:space="preserve"> and of the Lord Jesus</w:t>
      </w:r>
      <w:r>
        <w:rPr>
          <w:rStyle w:val="FootnoteReference"/>
        </w:rPr>
        <w:footnoteReference w:id="17078"/>
      </w:r>
      <w:r>
        <w:t xml:space="preserve"> Christ</w:t>
      </w:r>
      <w:r>
        <w:rPr>
          <w:rStyle w:val="FootnoteReference"/>
        </w:rPr>
        <w:footnoteReference w:id="17079"/>
      </w:r>
      <w:r>
        <w:t xml:space="preserve">, to the twelve tribes which are scattered</w:t>
      </w:r>
      <w:r>
        <w:rPr>
          <w:rStyle w:val="FootnoteReference"/>
        </w:rPr>
        <w:footnoteReference w:id="17080"/>
      </w:r>
      <w:r>
        <w:t xml:space="preserve">, greeting</w:t>
      </w:r>
      <w:r>
        <w:rPr>
          <w:rStyle w:val="FootnoteReference"/>
        </w:rPr>
        <w:footnoteReference w:id="17081"/>
      </w:r>
      <w:r>
        <w:t xml:space="preserve">.</w:t>
      </w:r>
      <w:r>
        <w:rPr>
          <w:rStyle w:val="FootnoteReference"/>
        </w:rPr>
        <w:footnoteReference w:id="17082"/>
      </w:r>
      <w:r>
        <w:rPr>
          <w:rStyle w:val="FootnoteReference"/>
        </w:rPr>
        <w:footnoteReference w:id="17083"/>
      </w:r>
      <w:r>
        <w:rPr>
          <w:rStyle w:val="FootnoteReference"/>
        </w:rPr>
        <w:footnoteReference w:id="17084"/>
      </w:r>
      <w:r>
        <w:rPr>
          <w:rStyle w:val="FootnoteReference"/>
        </w:rPr>
        <w:footnoteReference w:id="17085"/>
      </w:r>
      <w:r>
        <w:rPr>
          <w:rStyle w:val="FootnoteReference"/>
        </w:rPr>
        <w:footnoteReference w:id="17086"/>
      </w:r>
      <w:r>
        <w:rPr>
          <w:rStyle w:val="FootnoteReference"/>
        </w:rPr>
        <w:footnoteReference w:id="17087"/>
      </w:r>
    </w:p>
    <w:p>
      <w:r>
        <w:rPr>
          <w:b/>
        </w:rPr>
        <w:t xml:space="preserve">2 </w:t>
      </w:r>
      <w:r>
        <w:t xml:space="preserve">My brothers, count</w:t>
      </w:r>
      <w:r>
        <w:rPr>
          <w:rStyle w:val="FootnoteReference"/>
        </w:rPr>
        <w:footnoteReference w:id="17088"/>
      </w:r>
      <w:r>
        <w:t xml:space="preserve"> it all joy when you fall into various temptations;</w:t>
      </w:r>
      <w:r>
        <w:rPr>
          <w:rStyle w:val="FootnoteReference"/>
        </w:rPr>
        <w:footnoteReference w:id="17089"/>
      </w:r>
    </w:p>
    <w:p>
      <w:r>
        <w:rPr>
          <w:b/>
        </w:rPr>
        <w:t xml:space="preserve">3 </w:t>
      </w:r>
      <w:r>
        <w:t xml:space="preserve">Knowing this, that the trying of your faith works patience</w:t>
      </w:r>
      <w:r>
        <w:rPr>
          <w:rStyle w:val="FootnoteReference"/>
        </w:rPr>
        <w:footnoteReference w:id="17090"/>
      </w:r>
      <w:r>
        <w:t xml:space="preserve">.</w:t>
      </w:r>
    </w:p>
    <w:p>
      <w:r>
        <w:rPr>
          <w:b/>
        </w:rPr>
        <w:t xml:space="preserve">4 </w:t>
      </w:r>
      <w:r>
        <w:t xml:space="preserve">But let patience have her perfect work, that you may be perfect and</w:t>
      </w:r>
      <w:r>
        <w:rPr>
          <w:rStyle w:val="FootnoteReference"/>
        </w:rPr>
        <w:footnoteReference w:id="17091"/>
      </w:r>
      <w:r>
        <w:t xml:space="preserve"> entire, lacking nothing.</w:t>
      </w:r>
      <w:r>
        <w:rPr>
          <w:rStyle w:val="FootnoteReference"/>
        </w:rPr>
        <w:footnoteReference w:id="17092"/>
      </w:r>
      <w:r>
        <w:rPr>
          <w:rStyle w:val="FootnoteReference"/>
        </w:rPr>
        <w:footnoteReference w:id="17093"/>
      </w:r>
    </w:p>
    <w:p>
      <w:r>
        <w:rPr>
          <w:b/>
        </w:rPr>
        <w:t xml:space="preserve">5 </w:t>
      </w:r>
      <w:r>
        <w:t xml:space="preserve">If any of you lack wisdom, let him ask of God, that gives to all men liberally, and reproaches not; and it shall be given him.</w:t>
      </w:r>
      <w:r>
        <w:rPr>
          <w:rStyle w:val="FootnoteReference"/>
        </w:rPr>
        <w:footnoteReference w:id="17094"/>
      </w:r>
      <w:r>
        <w:rPr>
          <w:rStyle w:val="FootnoteReference"/>
        </w:rPr>
        <w:footnoteReference w:id="17095"/>
      </w:r>
      <w:r>
        <w:rPr>
          <w:rStyle w:val="FootnoteReference"/>
        </w:rPr>
        <w:footnoteReference w:id="17096"/>
      </w:r>
    </w:p>
    <w:p>
      <w:r>
        <w:rPr>
          <w:b/>
        </w:rPr>
        <w:t xml:space="preserve">6 </w:t>
      </w:r>
      <w:r>
        <w:t xml:space="preserve">But let him ask in faith, nothing wavering. For the one who wavers is like a wave of the sea driven with the wind and tossed.</w:t>
      </w:r>
      <w:r>
        <w:rPr>
          <w:rStyle w:val="FootnoteReference"/>
        </w:rPr>
        <w:footnoteReference w:id="17097"/>
      </w:r>
      <w:r>
        <w:rPr>
          <w:rStyle w:val="FootnoteReference"/>
        </w:rPr>
        <w:footnoteReference w:id="17098"/>
      </w:r>
    </w:p>
    <w:p>
      <w:r>
        <w:rPr>
          <w:b/>
        </w:rPr>
        <w:t xml:space="preserve">7 </w:t>
      </w:r>
      <w:r>
        <w:t xml:space="preserve">For let not that man think that he shall receive anything of the Lord.</w:t>
      </w:r>
      <w:r>
        <w:rPr>
          <w:rStyle w:val="FootnoteReference"/>
        </w:rPr>
        <w:footnoteReference w:id="17099"/>
      </w:r>
    </w:p>
    <w:p>
      <w:r>
        <w:rPr>
          <w:b/>
        </w:rPr>
        <w:t xml:space="preserve">8 </w:t>
      </w:r>
      <w:r>
        <w:t xml:space="preserve">A double minded man is unstable in all his ways.</w:t>
      </w:r>
      <w:r>
        <w:rPr>
          <w:rStyle w:val="FootnoteReference"/>
        </w:rPr>
        <w:footnoteReference w:id="17100"/>
      </w:r>
    </w:p>
    <w:p>
      <w:r>
        <w:rPr>
          <w:b/>
        </w:rPr>
        <w:t xml:space="preserve">9 </w:t>
      </w:r>
      <w:r>
        <w:t xml:space="preserve">Let the brother</w:t>
      </w:r>
      <w:r>
        <w:rPr>
          <w:rStyle w:val="FootnoteReference"/>
        </w:rPr>
        <w:footnoteReference w:id="17101"/>
      </w:r>
      <w:r>
        <w:t xml:space="preserve"> of low degree rejoice</w:t>
      </w:r>
      <w:r>
        <w:rPr>
          <w:rStyle w:val="FootnoteReference"/>
        </w:rPr>
        <w:footnoteReference w:id="17102"/>
      </w:r>
      <w:r>
        <w:t xml:space="preserve"> in that he is exalted:</w:t>
      </w:r>
      <w:r>
        <w:rPr>
          <w:rStyle w:val="FootnoteReference"/>
        </w:rPr>
        <w:footnoteReference w:id="17103"/>
      </w:r>
    </w:p>
    <w:p>
      <w:r>
        <w:rPr>
          <w:b/>
        </w:rPr>
        <w:t xml:space="preserve">10 </w:t>
      </w:r>
      <w:r>
        <w:t xml:space="preserve">But the rich, in that he is made low: because as the flower of the grass he shall pass away.</w:t>
      </w:r>
      <w:r>
        <w:rPr>
          <w:rStyle w:val="FootnoteReference"/>
        </w:rPr>
        <w:footnoteReference w:id="17104"/>
      </w:r>
    </w:p>
    <w:p>
      <w:r>
        <w:rPr>
          <w:b/>
        </w:rPr>
        <w:t xml:space="preserve">11 </w:t>
      </w:r>
      <w:r>
        <w:t xml:space="preserve">For the sun is no sooner risen</w:t>
      </w:r>
      <w:r>
        <w:rPr>
          <w:rStyle w:val="FootnoteReference"/>
        </w:rPr>
        <w:footnoteReference w:id="17105"/>
      </w:r>
      <w:r>
        <w:t xml:space="preserve"> with a burning heat, but it withers the grass, and the flower of it falls, and the grace of the fashion of it perishes: so also shall the rich man fade away in his ways.</w:t>
      </w:r>
      <w:r>
        <w:rPr>
          <w:rStyle w:val="FootnoteReference"/>
        </w:rPr>
        <w:footnoteReference w:id="17106"/>
      </w:r>
    </w:p>
    <w:p>
      <w:r>
        <w:rPr>
          <w:b/>
        </w:rPr>
        <w:t xml:space="preserve">12 </w:t>
      </w:r>
      <w:r>
        <w:t xml:space="preserve">Blessed is the man</w:t>
      </w:r>
      <w:r>
        <w:rPr>
          <w:rStyle w:val="FootnoteReference"/>
        </w:rPr>
        <w:footnoteReference w:id="17107"/>
      </w:r>
      <w:r>
        <w:t xml:space="preserve"> that endures temptation: for when he is tried, he shall receive the crown</w:t>
      </w:r>
      <w:r>
        <w:rPr>
          <w:rStyle w:val="FootnoteReference"/>
        </w:rPr>
        <w:footnoteReference w:id="17108"/>
      </w:r>
      <w:r>
        <w:t xml:space="preserve"> of life, which the Lord has promised to those who love him.</w:t>
      </w:r>
      <w:r>
        <w:rPr>
          <w:rStyle w:val="FootnoteReference"/>
        </w:rPr>
        <w:footnoteReference w:id="17109"/>
      </w:r>
    </w:p>
    <w:p>
      <w:r>
        <w:rPr>
          <w:b/>
        </w:rPr>
        <w:t xml:space="preserve">13 </w:t>
      </w:r>
      <w:r>
        <w:t xml:space="preserve">Let no one say when he is tempted, I am</w:t>
      </w:r>
      <w:r>
        <w:rPr>
          <w:rStyle w:val="FootnoteReference"/>
        </w:rPr>
        <w:footnoteReference w:id="17110"/>
      </w:r>
      <w:r>
        <w:t xml:space="preserve"> tempted of God: for God cannot be tempted with evil, neither tempts he anyone:</w:t>
      </w:r>
      <w:r>
        <w:rPr>
          <w:rStyle w:val="FootnoteReference"/>
        </w:rPr>
        <w:footnoteReference w:id="17111"/>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112"/>
      </w:r>
      <w:r>
        <w:rPr>
          <w:rStyle w:val="FootnoteReference"/>
        </w:rPr>
        <w:footnoteReference w:id="17113"/>
      </w:r>
    </w:p>
    <w:p>
      <w:r>
        <w:rPr>
          <w:b/>
        </w:rPr>
        <w:t xml:space="preserve">17 </w:t>
      </w:r>
      <w:r>
        <w:t xml:space="preserve">Every good</w:t>
      </w:r>
      <w:r>
        <w:rPr>
          <w:rStyle w:val="FootnoteReference"/>
        </w:rPr>
        <w:footnoteReference w:id="17114"/>
      </w:r>
      <w:r>
        <w:t xml:space="preserve"> gift and every perfect gift is from above, and comes down from the</w:t>
      </w:r>
      <w:r>
        <w:rPr>
          <w:rStyle w:val="FootnoteReference"/>
        </w:rPr>
        <w:footnoteReference w:id="17115"/>
      </w:r>
      <w:r>
        <w:t xml:space="preserve"> Father of lights, with whom is no variableness</w:t>
      </w:r>
      <w:r>
        <w:rPr>
          <w:rStyle w:val="FootnoteReference"/>
        </w:rPr>
        <w:footnoteReference w:id="17116"/>
      </w:r>
      <w:r>
        <w:t xml:space="preserve">, neither shadow of turning.</w:t>
      </w:r>
    </w:p>
    <w:p>
      <w:r>
        <w:rPr>
          <w:b/>
        </w:rPr>
        <w:t xml:space="preserve">18 </w:t>
      </w:r>
      <w:r>
        <w:t xml:space="preserve">Of his own</w:t>
      </w:r>
      <w:r>
        <w:rPr>
          <w:rStyle w:val="FootnoteReference"/>
        </w:rPr>
        <w:footnoteReference w:id="17117"/>
      </w:r>
      <w:r>
        <w:t xml:space="preserve"> will produces he us with the word of truth, that we should be a kind</w:t>
      </w:r>
      <w:r>
        <w:rPr>
          <w:rStyle w:val="FootnoteReference"/>
        </w:rPr>
        <w:footnoteReference w:id="17118"/>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119"/>
      </w:r>
      <w:r>
        <w:t xml:space="preserve">, slow to wrath</w:t>
      </w:r>
      <w:r>
        <w:rPr>
          <w:rStyle w:val="FootnoteReference"/>
        </w:rPr>
        <w:footnoteReference w:id="17120"/>
      </w:r>
      <w:r>
        <w:t xml:space="preserve">:</w:t>
      </w:r>
      <w:r>
        <w:rPr>
          <w:rStyle w:val="FootnoteReference"/>
        </w:rPr>
        <w:footnoteReference w:id="17121"/>
      </w:r>
    </w:p>
    <w:p>
      <w:r>
        <w:rPr>
          <w:b/>
        </w:rPr>
        <w:t xml:space="preserve">20 </w:t>
      </w:r>
      <w:r>
        <w:t xml:space="preserve">For the wrath of man works not the righteousness of God.</w:t>
      </w:r>
      <w:r>
        <w:rPr>
          <w:rStyle w:val="FootnoteReference"/>
        </w:rPr>
        <w:footnoteReference w:id="17122"/>
      </w:r>
    </w:p>
    <w:p>
      <w:r>
        <w:rPr>
          <w:b/>
        </w:rPr>
        <w:t xml:space="preserve">21 </w:t>
      </w:r>
      <w:r>
        <w:t xml:space="preserve">Therefore lay apart all filthiness</w:t>
      </w:r>
      <w:r>
        <w:rPr>
          <w:rStyle w:val="FootnoteReference"/>
        </w:rPr>
        <w:footnoteReference w:id="17123"/>
      </w:r>
      <w:r>
        <w:t xml:space="preserve"> and abundance of evil, and receive</w:t>
      </w:r>
      <w:r>
        <w:rPr>
          <w:rStyle w:val="FootnoteReference"/>
        </w:rPr>
        <w:footnoteReference w:id="17124"/>
      </w:r>
      <w:r>
        <w:t xml:space="preserve"> with meekness the implanted word, which is able to save your souls.</w:t>
      </w:r>
      <w:r>
        <w:rPr>
          <w:rStyle w:val="FootnoteReference"/>
        </w:rPr>
        <w:footnoteReference w:id="17125"/>
      </w:r>
      <w:r>
        <w:rPr>
          <w:rStyle w:val="FootnoteReference"/>
        </w:rPr>
        <w:footnoteReference w:id="17126"/>
      </w:r>
    </w:p>
    <w:p>
      <w:r>
        <w:rPr>
          <w:b/>
        </w:rPr>
        <w:t xml:space="preserve">22 </w:t>
      </w:r>
      <w:r>
        <w:t xml:space="preserve">But be doers of the word, and not hearers only, deceiving</w:t>
      </w:r>
      <w:r>
        <w:rPr>
          <w:rStyle w:val="FootnoteReference"/>
        </w:rPr>
        <w:footnoteReference w:id="17127"/>
      </w:r>
      <w:r>
        <w:t xml:space="preserve"> your own selves.</w:t>
      </w:r>
      <w:r>
        <w:rPr>
          <w:rStyle w:val="FootnoteReference"/>
        </w:rPr>
        <w:footnoteReference w:id="17128"/>
      </w:r>
    </w:p>
    <w:p>
      <w:r>
        <w:rPr>
          <w:b/>
        </w:rPr>
        <w:t xml:space="preserve">23 </w:t>
      </w:r>
      <w:r>
        <w:t xml:space="preserve">For if any be a hearer of the word, and not a doer, he is like to a man beholding his natural face in a glass:</w:t>
      </w:r>
      <w:r>
        <w:rPr>
          <w:rStyle w:val="FootnoteReference"/>
        </w:rPr>
        <w:footnoteReference w:id="17129"/>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130"/>
      </w:r>
      <w:r>
        <w:t xml:space="preserve"> law of liberty</w:t>
      </w:r>
      <w:r>
        <w:rPr>
          <w:rStyle w:val="FootnoteReference"/>
        </w:rPr>
        <w:footnoteReference w:id="17131"/>
      </w:r>
      <w:r>
        <w:t xml:space="preserve">, and continues in it, he being not a forgetful</w:t>
      </w:r>
      <w:r>
        <w:rPr>
          <w:rStyle w:val="FootnoteReference"/>
        </w:rPr>
        <w:footnoteReference w:id="17132"/>
      </w:r>
      <w:r>
        <w:t xml:space="preserve"> hearer, but a doer of the work, this man shall be blessed in his deed.</w:t>
      </w:r>
      <w:r>
        <w:rPr>
          <w:rStyle w:val="FootnoteReference"/>
        </w:rPr>
        <w:footnoteReference w:id="17133"/>
      </w:r>
      <w:r>
        <w:rPr>
          <w:rStyle w:val="FootnoteReference"/>
        </w:rPr>
        <w:footnoteReference w:id="17134"/>
      </w:r>
    </w:p>
    <w:p>
      <w:r>
        <w:rPr>
          <w:b/>
        </w:rPr>
        <w:t xml:space="preserve">26 </w:t>
      </w:r>
      <w:r>
        <w:t xml:space="preserve">If anyone among you seem</w:t>
      </w:r>
      <w:r>
        <w:rPr>
          <w:rStyle w:val="FootnoteReference"/>
        </w:rPr>
        <w:footnoteReference w:id="17135"/>
      </w:r>
      <w:r>
        <w:t xml:space="preserve"> to be religious, and bridles not his tongue, but deceives his own heart, this man's religion is vain.</w:t>
      </w:r>
      <w:r>
        <w:rPr>
          <w:rStyle w:val="FootnoteReference"/>
        </w:rPr>
        <w:footnoteReference w:id="17136"/>
      </w:r>
      <w:r>
        <w:rPr>
          <w:rStyle w:val="FootnoteReference"/>
        </w:rPr>
        <w:footnoteReference w:id="17137"/>
      </w:r>
    </w:p>
    <w:p>
      <w:r>
        <w:rPr>
          <w:b/>
        </w:rPr>
        <w:t xml:space="preserve">27 </w:t>
      </w:r>
      <w:r>
        <w:t xml:space="preserve">Pure</w:t>
      </w:r>
      <w:r>
        <w:rPr>
          <w:rStyle w:val="FootnoteReference"/>
        </w:rPr>
        <w:footnoteReference w:id="17138"/>
      </w:r>
      <w:r>
        <w:t xml:space="preserve"> religion and undefiled before God and the Father is this, To visit</w:t>
      </w:r>
      <w:r>
        <w:rPr>
          <w:rStyle w:val="FootnoteReference"/>
        </w:rPr>
        <w:footnoteReference w:id="17139"/>
      </w:r>
      <w:r>
        <w:t xml:space="preserve"> the fatherless and widows in their affliction, and to keep</w:t>
      </w:r>
      <w:r>
        <w:rPr>
          <w:rStyle w:val="FootnoteReference"/>
        </w:rPr>
        <w:footnoteReference w:id="17140"/>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41"/>
      </w:r>
      <w:r>
        <w:t xml:space="preserve"> of our Lord Jesus</w:t>
      </w:r>
      <w:r>
        <w:rPr>
          <w:rStyle w:val="FootnoteReference"/>
        </w:rPr>
        <w:footnoteReference w:id="17142"/>
      </w:r>
      <w:r>
        <w:t xml:space="preserve"> Christ</w:t>
      </w:r>
      <w:r>
        <w:rPr>
          <w:rStyle w:val="FootnoteReference"/>
        </w:rPr>
        <w:footnoteReference w:id="17143"/>
      </w:r>
      <w:r>
        <w:t xml:space="preserve">, the Lord</w:t>
      </w:r>
      <w:r>
        <w:rPr>
          <w:rStyle w:val="FootnoteReference"/>
        </w:rPr>
        <w:footnoteReference w:id="17144"/>
      </w:r>
      <w:r>
        <w:t xml:space="preserve"> of glory, with respect of persons.</w:t>
      </w:r>
      <w:r>
        <w:rPr>
          <w:rStyle w:val="FootnoteReference"/>
        </w:rPr>
        <w:footnoteReference w:id="17145"/>
      </w:r>
    </w:p>
    <w:p>
      <w:r>
        <w:rPr>
          <w:b/>
        </w:rPr>
        <w:t xml:space="preserve">2 </w:t>
      </w:r>
      <w:r>
        <w:t xml:space="preserve">For if there come to your assembly a man with a gold</w:t>
      </w:r>
      <w:r>
        <w:rPr>
          <w:rStyle w:val="FootnoteReference"/>
        </w:rPr>
        <w:footnoteReference w:id="17146"/>
      </w:r>
      <w:r>
        <w:t xml:space="preserve"> ring, in bright clothing, and there come in also a poor man in filthy clothing;</w:t>
      </w:r>
      <w:r>
        <w:rPr>
          <w:rStyle w:val="FootnoteReference"/>
        </w:rPr>
        <w:footnoteReference w:id="17147"/>
      </w:r>
      <w:r>
        <w:rPr>
          <w:rStyle w:val="FootnoteReference"/>
        </w:rPr>
        <w:footnoteReference w:id="17148"/>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49"/>
      </w:r>
    </w:p>
    <w:p>
      <w:r>
        <w:rPr>
          <w:b/>
        </w:rPr>
        <w:t xml:space="preserve">4 </w:t>
      </w:r>
      <w:r>
        <w:t xml:space="preserve">Are you not then partial</w:t>
      </w:r>
      <w:r>
        <w:rPr>
          <w:rStyle w:val="FootnoteReference"/>
        </w:rPr>
        <w:footnoteReference w:id="17150"/>
      </w:r>
      <w:r>
        <w:t xml:space="preserve"> in yourselves, and are become judges</w:t>
      </w:r>
      <w:r>
        <w:rPr>
          <w:rStyle w:val="FootnoteReference"/>
        </w:rPr>
        <w:footnoteReference w:id="17151"/>
      </w:r>
      <w:r>
        <w:t xml:space="preserve"> of evil thoughts?</w:t>
      </w:r>
    </w:p>
    <w:p>
      <w:r>
        <w:rPr>
          <w:b/>
        </w:rPr>
        <w:t xml:space="preserve">5 </w:t>
      </w:r>
      <w:r>
        <w:t xml:space="preserve">Listen, my beloved brothers, has not God</w:t>
      </w:r>
      <w:r>
        <w:rPr>
          <w:rStyle w:val="FootnoteReference"/>
        </w:rPr>
        <w:footnoteReference w:id="17152"/>
      </w:r>
      <w:r>
        <w:t xml:space="preserve"> chosen the poor of this world rich</w:t>
      </w:r>
      <w:r>
        <w:rPr>
          <w:rStyle w:val="FootnoteReference"/>
        </w:rPr>
        <w:footnoteReference w:id="17153"/>
      </w:r>
      <w:r>
        <w:t xml:space="preserve"> in faith, and heirs</w:t>
      </w:r>
      <w:r>
        <w:rPr>
          <w:rStyle w:val="FootnoteReference"/>
        </w:rPr>
        <w:footnoteReference w:id="17154"/>
      </w:r>
      <w:r>
        <w:t xml:space="preserve"> of the kingdom which he has promised to those who love him?</w:t>
      </w:r>
      <w:r>
        <w:rPr>
          <w:rStyle w:val="FootnoteReference"/>
        </w:rPr>
        <w:footnoteReference w:id="17155"/>
      </w:r>
      <w:r>
        <w:rPr>
          <w:rStyle w:val="FootnoteReference"/>
        </w:rPr>
        <w:footnoteReference w:id="17156"/>
      </w:r>
      <w:r>
        <w:rPr>
          <w:rStyle w:val="FootnoteReference"/>
        </w:rPr>
        <w:footnoteReference w:id="17157"/>
      </w:r>
      <w:r>
        <w:rPr>
          <w:rStyle w:val="FootnoteReference"/>
        </w:rPr>
        <w:footnoteReference w:id="17158"/>
      </w:r>
      <w:r>
        <w:rPr>
          <w:rStyle w:val="FootnoteReference"/>
        </w:rPr>
        <w:footnoteReference w:id="17159"/>
      </w:r>
    </w:p>
    <w:p>
      <w:r>
        <w:rPr>
          <w:b/>
        </w:rPr>
        <w:t xml:space="preserve">6 </w:t>
      </w:r>
      <w:r>
        <w:t xml:space="preserve">But you have despised the poor. Do not rich men oppress you, and draw you before the judgment seats?</w:t>
      </w:r>
      <w:r>
        <w:rPr>
          <w:rStyle w:val="FootnoteReference"/>
        </w:rPr>
        <w:footnoteReference w:id="17160"/>
      </w:r>
      <w:r>
        <w:rPr>
          <w:rStyle w:val="FootnoteReference"/>
        </w:rPr>
        <w:footnoteReference w:id="17161"/>
      </w:r>
      <w:r>
        <w:rPr>
          <w:rStyle w:val="FootnoteReference"/>
        </w:rPr>
        <w:footnoteReference w:id="17162"/>
      </w:r>
    </w:p>
    <w:p>
      <w:r>
        <w:rPr>
          <w:b/>
        </w:rPr>
        <w:t xml:space="preserve">7 </w:t>
      </w:r>
      <w:r>
        <w:t xml:space="preserve">Do not they blaspheme</w:t>
      </w:r>
      <w:r>
        <w:rPr>
          <w:rStyle w:val="FootnoteReference"/>
        </w:rPr>
        <w:footnoteReference w:id="17163"/>
      </w:r>
      <w:r>
        <w:t xml:space="preserve"> that worthy</w:t>
      </w:r>
      <w:r>
        <w:rPr>
          <w:rStyle w:val="FootnoteReference"/>
        </w:rPr>
        <w:footnoteReference w:id="17164"/>
      </w:r>
      <w:r>
        <w:t xml:space="preserve"> name by the which you are called?</w:t>
      </w:r>
      <w:r>
        <w:rPr>
          <w:rStyle w:val="FootnoteReference"/>
        </w:rPr>
        <w:footnoteReference w:id="17165"/>
      </w:r>
    </w:p>
    <w:p>
      <w:r>
        <w:rPr>
          <w:b/>
        </w:rPr>
        <w:t xml:space="preserve">8 </w:t>
      </w:r>
      <w:r>
        <w:t xml:space="preserve">If you fulfill the royal</w:t>
      </w:r>
      <w:r>
        <w:rPr>
          <w:rStyle w:val="FootnoteReference"/>
        </w:rPr>
        <w:footnoteReference w:id="17166"/>
      </w:r>
      <w:r>
        <w:t xml:space="preserve"> law according to the scripture, You shall love your neighbor as yourself, you do well:</w:t>
      </w:r>
      <w:r>
        <w:rPr>
          <w:rStyle w:val="FootnoteReference"/>
        </w:rPr>
        <w:footnoteReference w:id="17167"/>
      </w:r>
      <w:r>
        <w:rPr>
          <w:rStyle w:val="FootnoteReference"/>
        </w:rPr>
        <w:footnoteReference w:id="17168"/>
      </w:r>
    </w:p>
    <w:p>
      <w:r>
        <w:rPr>
          <w:b/>
        </w:rPr>
        <w:t xml:space="preserve">9 </w:t>
      </w:r>
      <w:r>
        <w:t xml:space="preserve">But if you have respect to persons, you commit sin, and are convinced of the law as transgressors</w:t>
      </w:r>
      <w:r>
        <w:rPr>
          <w:rStyle w:val="FootnoteReference"/>
        </w:rPr>
        <w:footnoteReference w:id="17169"/>
      </w:r>
      <w:r>
        <w:t xml:space="preserve">.</w:t>
      </w:r>
      <w:r>
        <w:rPr>
          <w:rStyle w:val="FootnoteReference"/>
        </w:rPr>
        <w:footnoteReference w:id="17170"/>
      </w:r>
      <w:r>
        <w:rPr>
          <w:rStyle w:val="FootnoteReference"/>
        </w:rPr>
        <w:footnoteReference w:id="17171"/>
      </w:r>
    </w:p>
    <w:p>
      <w:r>
        <w:rPr>
          <w:b/>
        </w:rPr>
        <w:t xml:space="preserve">10 </w:t>
      </w:r>
      <w:r>
        <w:t xml:space="preserve">For whoever shall keep the whole law, and yet offend in one point, he is guilty of all.</w:t>
      </w:r>
      <w:r>
        <w:rPr>
          <w:rStyle w:val="FootnoteReference"/>
        </w:rPr>
        <w:footnoteReference w:id="17172"/>
      </w:r>
    </w:p>
    <w:p>
      <w:r>
        <w:rPr>
          <w:b/>
        </w:rPr>
        <w:t xml:space="preserve">11 </w:t>
      </w:r>
      <w:r>
        <w:t xml:space="preserve">For the one who said, Do not commit</w:t>
      </w:r>
      <w:r>
        <w:rPr>
          <w:rStyle w:val="FootnoteReference"/>
        </w:rPr>
        <w:footnoteReference w:id="17173"/>
      </w:r>
      <w:r>
        <w:t xml:space="preserve"> adultery, said also, Do not kill. Now if you commit no adultery, yet if you kill, you are become a transgressor of the law.</w:t>
      </w:r>
      <w:r>
        <w:rPr>
          <w:rStyle w:val="FootnoteReference"/>
        </w:rPr>
        <w:footnoteReference w:id="17174"/>
      </w:r>
    </w:p>
    <w:p>
      <w:r>
        <w:rPr>
          <w:b/>
        </w:rPr>
        <w:t xml:space="preserve">12 </w:t>
      </w:r>
      <w:r>
        <w:t xml:space="preserve">So speak</w:t>
      </w:r>
      <w:r>
        <w:rPr>
          <w:rStyle w:val="FootnoteReference"/>
        </w:rPr>
        <w:footnoteReference w:id="17175"/>
      </w:r>
      <w:r>
        <w:t xml:space="preserve"> you, and so do, as those who shall be judged by the law of liberty.</w:t>
      </w:r>
      <w:r>
        <w:rPr>
          <w:rStyle w:val="FootnoteReference"/>
        </w:rPr>
        <w:footnoteReference w:id="17176"/>
      </w:r>
    </w:p>
    <w:p>
      <w:r>
        <w:rPr>
          <w:b/>
        </w:rPr>
        <w:t xml:space="preserve">13 </w:t>
      </w:r>
      <w:r>
        <w:t xml:space="preserve">For he shall have judgment without mercy, that has showed no mercy; and mercy rejoices against judgment.</w:t>
      </w:r>
      <w:r>
        <w:rPr>
          <w:rStyle w:val="FootnoteReference"/>
        </w:rPr>
        <w:footnoteReference w:id="17177"/>
      </w:r>
      <w:r>
        <w:rPr>
          <w:rStyle w:val="FootnoteReference"/>
        </w:rPr>
        <w:footnoteReference w:id="17178"/>
      </w:r>
    </w:p>
    <w:p>
      <w:r>
        <w:rPr>
          <w:b/>
        </w:rPr>
        <w:t xml:space="preserve">14 </w:t>
      </w:r>
      <w:r>
        <w:t xml:space="preserve">What does it profit, my brothers, though</w:t>
      </w:r>
      <w:r>
        <w:rPr>
          <w:rStyle w:val="FootnoteReference"/>
        </w:rPr>
        <w:footnoteReference w:id="17179"/>
      </w:r>
      <w:r>
        <w:t xml:space="preserve"> a man say he has faith, and have not works? can faith save him?</w:t>
      </w:r>
      <w:r>
        <w:rPr>
          <w:rStyle w:val="FootnoteReference"/>
        </w:rPr>
        <w:footnoteReference w:id="17180"/>
      </w:r>
    </w:p>
    <w:p>
      <w:r>
        <w:rPr>
          <w:b/>
        </w:rPr>
        <w:t xml:space="preserve">15 </w:t>
      </w:r>
      <w:r>
        <w:t xml:space="preserve">If a brother or sister be naked, and destitute of daily food,</w:t>
      </w:r>
      <w:r>
        <w:rPr>
          <w:rStyle w:val="FootnoteReference"/>
        </w:rPr>
        <w:footnoteReference w:id="17181"/>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82"/>
      </w:r>
    </w:p>
    <w:p>
      <w:r>
        <w:rPr>
          <w:b/>
        </w:rPr>
        <w:t xml:space="preserve">17 </w:t>
      </w:r>
      <w:r>
        <w:t xml:space="preserve">Even so faith, if it has not works, is dead, being alone.</w:t>
      </w:r>
      <w:r>
        <w:rPr>
          <w:rStyle w:val="FootnoteReference"/>
        </w:rPr>
        <w:footnoteReference w:id="17183"/>
      </w:r>
    </w:p>
    <w:p>
      <w:r>
        <w:rPr>
          <w:b/>
        </w:rPr>
        <w:t xml:space="preserve">18 </w:t>
      </w:r>
      <w:r>
        <w:t xml:space="preserve">Yes, a man may say, You have faith, and I have works: show me your faith without your works, and I will</w:t>
      </w:r>
      <w:r>
        <w:rPr>
          <w:rStyle w:val="FootnoteReference"/>
        </w:rPr>
        <w:footnoteReference w:id="17184"/>
      </w:r>
      <w:r>
        <w:t xml:space="preserve"> show you my faith by my works.</w:t>
      </w:r>
      <w:r>
        <w:rPr>
          <w:rStyle w:val="FootnoteReference"/>
        </w:rPr>
        <w:footnoteReference w:id="17185"/>
      </w:r>
    </w:p>
    <w:p>
      <w:r>
        <w:rPr>
          <w:b/>
        </w:rPr>
        <w:t xml:space="preserve">19 </w:t>
      </w:r>
      <w:r>
        <w:t xml:space="preserve">You believe that there is one God; you do well: the demons also believe, and tremble.</w:t>
      </w:r>
      <w:r>
        <w:rPr>
          <w:rStyle w:val="FootnoteReference"/>
        </w:rPr>
        <w:footnoteReference w:id="17186"/>
      </w:r>
      <w:r>
        <w:rPr>
          <w:rStyle w:val="FootnoteReference"/>
        </w:rPr>
        <w:footnoteReference w:id="17187"/>
      </w:r>
      <w:r>
        <w:rPr>
          <w:rStyle w:val="FootnoteReference"/>
        </w:rPr>
        <w:footnoteReference w:id="17188"/>
      </w:r>
    </w:p>
    <w:p>
      <w:r>
        <w:rPr>
          <w:b/>
        </w:rPr>
        <w:t xml:space="preserve">20 </w:t>
      </w:r>
      <w:r>
        <w:t xml:space="preserve">But will you know, O vain</w:t>
      </w:r>
      <w:r>
        <w:rPr>
          <w:rStyle w:val="FootnoteReference"/>
        </w:rPr>
        <w:footnoteReference w:id="17189"/>
      </w:r>
      <w:r>
        <w:t xml:space="preserve"> man, that faith without works is dead?</w:t>
      </w:r>
    </w:p>
    <w:p>
      <w:r>
        <w:rPr>
          <w:b/>
        </w:rPr>
        <w:t xml:space="preserve">21 </w:t>
      </w:r>
      <w:r>
        <w:t xml:space="preserve">Was not Abraham</w:t>
      </w:r>
      <w:r>
        <w:rPr>
          <w:rStyle w:val="FootnoteReference"/>
        </w:rPr>
        <w:footnoteReference w:id="17190"/>
      </w:r>
      <w:r>
        <w:t xml:space="preserve"> our father justified</w:t>
      </w:r>
      <w:r>
        <w:rPr>
          <w:rStyle w:val="FootnoteReference"/>
        </w:rPr>
        <w:footnoteReference w:id="17191"/>
      </w:r>
      <w:r>
        <w:t xml:space="preserve"> by works, when he had offered Isaac</w:t>
      </w:r>
      <w:r>
        <w:rPr>
          <w:rStyle w:val="FootnoteReference"/>
        </w:rPr>
        <w:footnoteReference w:id="17192"/>
      </w:r>
      <w:r>
        <w:t xml:space="preserve"> his son upon the altar?</w:t>
      </w:r>
      <w:r>
        <w:rPr>
          <w:rStyle w:val="FootnoteReference"/>
        </w:rPr>
        <w:footnoteReference w:id="17193"/>
      </w:r>
    </w:p>
    <w:p>
      <w:r>
        <w:rPr>
          <w:b/>
        </w:rPr>
        <w:t xml:space="preserve">22 </w:t>
      </w:r>
      <w:r>
        <w:t xml:space="preserve">See you how faith</w:t>
      </w:r>
      <w:r>
        <w:rPr>
          <w:rStyle w:val="FootnoteReference"/>
        </w:rPr>
        <w:footnoteReference w:id="17194"/>
      </w:r>
      <w:r>
        <w:t xml:space="preserve"> worked with his works, and by works was faith made</w:t>
      </w:r>
      <w:r>
        <w:rPr>
          <w:rStyle w:val="FootnoteReference"/>
        </w:rPr>
        <w:footnoteReference w:id="17195"/>
      </w:r>
      <w:r>
        <w:t xml:space="preserve"> perfect?</w:t>
      </w:r>
    </w:p>
    <w:p>
      <w:r>
        <w:rPr>
          <w:b/>
        </w:rPr>
        <w:t xml:space="preserve">23 </w:t>
      </w:r>
      <w:r>
        <w:t xml:space="preserve">And the scripture</w:t>
      </w:r>
      <w:r>
        <w:rPr>
          <w:rStyle w:val="FootnoteReference"/>
        </w:rPr>
        <w:footnoteReference w:id="17196"/>
      </w:r>
      <w:r>
        <w:t xml:space="preserve"> was fulfilled which says, Abraham</w:t>
      </w:r>
      <w:r>
        <w:rPr>
          <w:rStyle w:val="FootnoteReference"/>
        </w:rPr>
        <w:footnoteReference w:id="17197"/>
      </w:r>
      <w:r>
        <w:t xml:space="preserve"> believed God, and it was imputed to him for righteousness: and he was called the Friend</w:t>
      </w:r>
      <w:r>
        <w:rPr>
          <w:rStyle w:val="FootnoteReference"/>
        </w:rPr>
        <w:footnoteReference w:id="17198"/>
      </w:r>
      <w:r>
        <w:t xml:space="preserve"> of God.</w:t>
      </w:r>
    </w:p>
    <w:p>
      <w:r>
        <w:rPr>
          <w:b/>
        </w:rPr>
        <w:t xml:space="preserve">24 </w:t>
      </w:r>
      <w:r>
        <w:t xml:space="preserve">You see then how that by works a man is justified, and not by faith only.</w:t>
      </w:r>
      <w:r>
        <w:rPr>
          <w:rStyle w:val="FootnoteReference"/>
        </w:rPr>
        <w:footnoteReference w:id="17199"/>
      </w:r>
    </w:p>
    <w:p>
      <w:r>
        <w:rPr>
          <w:b/>
        </w:rPr>
        <w:t xml:space="preserve">25 </w:t>
      </w:r>
      <w:r>
        <w:t xml:space="preserve">Likewise also was not Rahab</w:t>
      </w:r>
      <w:r>
        <w:rPr>
          <w:rStyle w:val="FootnoteReference"/>
        </w:rPr>
        <w:footnoteReference w:id="17200"/>
      </w:r>
      <w:r>
        <w:t xml:space="preserve"> the prostitute justified</w:t>
      </w:r>
      <w:r>
        <w:rPr>
          <w:rStyle w:val="FootnoteReference"/>
        </w:rPr>
        <w:footnoteReference w:id="17201"/>
      </w:r>
      <w:r>
        <w:t xml:space="preserve"> by works, when she had received the messengers, and had sent them out another way?</w:t>
      </w:r>
      <w:r>
        <w:rPr>
          <w:rStyle w:val="FootnoteReference"/>
        </w:rPr>
        <w:footnoteReference w:id="17202"/>
      </w:r>
      <w:r>
        <w:rPr>
          <w:rStyle w:val="FootnoteReference"/>
        </w:rPr>
        <w:footnoteReference w:id="17203"/>
      </w:r>
      <w:r>
        <w:rPr>
          <w:rStyle w:val="FootnoteReference"/>
        </w:rPr>
        <w:footnoteReference w:id="17204"/>
      </w:r>
    </w:p>
    <w:p>
      <w:r>
        <w:rPr>
          <w:b/>
        </w:rPr>
        <w:t xml:space="preserve">26 </w:t>
      </w:r>
      <w:r>
        <w:t xml:space="preserve">For as the body without the spirit is dead, so faith without works is dead also.</w:t>
      </w:r>
      <w:r>
        <w:rPr>
          <w:rStyle w:val="FootnoteReference"/>
        </w:rPr>
        <w:footnoteReference w:id="17205"/>
      </w:r>
      <w:r>
        <w:rPr>
          <w:rStyle w:val="FootnoteReference"/>
        </w:rPr>
        <w:footnoteReference w:id="17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207"/>
      </w:r>
      <w:r>
        <w:t xml:space="preserve"> that we shall receive the greater condemnation</w:t>
      </w:r>
      <w:r>
        <w:rPr>
          <w:rStyle w:val="FootnoteReference"/>
        </w:rPr>
        <w:footnoteReference w:id="17208"/>
      </w:r>
      <w:r>
        <w:t xml:space="preserve">.</w:t>
      </w:r>
      <w:r>
        <w:rPr>
          <w:rStyle w:val="FootnoteReference"/>
        </w:rPr>
        <w:footnoteReference w:id="17209"/>
      </w:r>
    </w:p>
    <w:p>
      <w:r>
        <w:rPr>
          <w:b/>
        </w:rPr>
        <w:t xml:space="preserve">2 </w:t>
      </w:r>
      <w:r>
        <w:t xml:space="preserve">For in many things we offend all. If anyone offend not in word, the same is a perfect</w:t>
      </w:r>
      <w:r>
        <w:rPr>
          <w:rStyle w:val="FootnoteReference"/>
        </w:rPr>
        <w:footnoteReference w:id="17210"/>
      </w:r>
      <w:r>
        <w:t xml:space="preserve"> man, and able also to bridle</w:t>
      </w:r>
      <w:r>
        <w:rPr>
          <w:rStyle w:val="FootnoteReference"/>
        </w:rPr>
        <w:footnoteReference w:id="17211"/>
      </w:r>
      <w:r>
        <w:t xml:space="preserve"> the whole body.</w:t>
      </w:r>
      <w:r>
        <w:rPr>
          <w:rStyle w:val="FootnoteReference"/>
        </w:rPr>
        <w:footnoteReference w:id="17212"/>
      </w:r>
      <w:r>
        <w:rPr>
          <w:rStyle w:val="FootnoteReference"/>
        </w:rPr>
        <w:footnoteReference w:id="17213"/>
      </w:r>
    </w:p>
    <w:p>
      <w:r>
        <w:rPr>
          <w:b/>
        </w:rPr>
        <w:t xml:space="preserve">3 </w:t>
      </w:r>
      <w:r>
        <w:t xml:space="preserve">Look, we put bits in the horses' mouths, that they may obey us; and we turn about their whole body.</w:t>
      </w:r>
      <w:r>
        <w:rPr>
          <w:rStyle w:val="FootnoteReference"/>
        </w:rPr>
        <w:footnoteReference w:id="17214"/>
      </w:r>
    </w:p>
    <w:p>
      <w:r>
        <w:rPr>
          <w:b/>
        </w:rPr>
        <w:t xml:space="preserve">4 </w:t>
      </w:r>
      <w:r>
        <w:t xml:space="preserve">Look also the ships, which though they be so great, and are driven</w:t>
      </w:r>
      <w:r>
        <w:rPr>
          <w:rStyle w:val="FootnoteReference"/>
        </w:rPr>
        <w:footnoteReference w:id="17215"/>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216"/>
      </w:r>
    </w:p>
    <w:p>
      <w:r>
        <w:rPr>
          <w:b/>
        </w:rPr>
        <w:t xml:space="preserve">6 </w:t>
      </w:r>
      <w:r>
        <w:t xml:space="preserve">And the tongue</w:t>
      </w:r>
      <w:r>
        <w:rPr>
          <w:rStyle w:val="FootnoteReference"/>
        </w:rPr>
        <w:footnoteReference w:id="17217"/>
      </w:r>
      <w:r>
        <w:t xml:space="preserve"> is a fire, a world</w:t>
      </w:r>
      <w:r>
        <w:rPr>
          <w:rStyle w:val="FootnoteReference"/>
        </w:rPr>
        <w:footnoteReference w:id="17218"/>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219"/>
      </w:r>
      <w:r>
        <w:t xml:space="preserve">, and has been tamed of mankind:</w:t>
      </w:r>
    </w:p>
    <w:p>
      <w:r>
        <w:rPr>
          <w:b/>
        </w:rPr>
        <w:t xml:space="preserve">8 </w:t>
      </w:r>
      <w:r>
        <w:t xml:space="preserve">But the tongue can no one tame; it is an unruly</w:t>
      </w:r>
      <w:r>
        <w:rPr>
          <w:rStyle w:val="FootnoteReference"/>
        </w:rPr>
        <w:footnoteReference w:id="17220"/>
      </w:r>
      <w:r>
        <w:t xml:space="preserve"> evil, full</w:t>
      </w:r>
      <w:r>
        <w:rPr>
          <w:rStyle w:val="FootnoteReference"/>
        </w:rPr>
        <w:footnoteReference w:id="17221"/>
      </w:r>
      <w:r>
        <w:t xml:space="preserve"> of deadly poison.</w:t>
      </w:r>
    </w:p>
    <w:p>
      <w:r>
        <w:rPr>
          <w:b/>
        </w:rPr>
        <w:t xml:space="preserve">9 </w:t>
      </w:r>
      <w:r>
        <w:t xml:space="preserve">with it we bless</w:t>
      </w:r>
      <w:r>
        <w:rPr>
          <w:rStyle w:val="FootnoteReference"/>
        </w:rPr>
        <w:footnoteReference w:id="17222"/>
      </w:r>
      <w:r>
        <w:t xml:space="preserve"> God</w:t>
      </w:r>
      <w:r>
        <w:rPr>
          <w:rStyle w:val="FootnoteReference"/>
        </w:rPr>
        <w:footnoteReference w:id="17223"/>
      </w:r>
      <w:r>
        <w:t xml:space="preserve">, even the Father; and with it we curse men, who are made</w:t>
      </w:r>
      <w:r>
        <w:rPr>
          <w:rStyle w:val="FootnoteReference"/>
        </w:rPr>
        <w:footnoteReference w:id="17224"/>
      </w:r>
      <w:r>
        <w:t xml:space="preserve"> after the likeness of God.</w:t>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p>
    <w:p>
      <w:r>
        <w:rPr>
          <w:b/>
        </w:rPr>
        <w:t xml:space="preserve">10 </w:t>
      </w:r>
      <w:r>
        <w:t xml:space="preserve">Out of the same mouth proceeds blessing and cursing. My brothers, these things ought not so to be.</w:t>
      </w:r>
      <w:r>
        <w:rPr>
          <w:rStyle w:val="FootnoteReference"/>
        </w:rPr>
        <w:footnoteReference w:id="17229"/>
      </w:r>
    </w:p>
    <w:p>
      <w:r>
        <w:rPr>
          <w:b/>
        </w:rPr>
        <w:t xml:space="preserve">11 </w:t>
      </w:r>
      <w:r>
        <w:t xml:space="preserve">Does a fountain send forth at the same place</w:t>
      </w:r>
      <w:r>
        <w:rPr>
          <w:rStyle w:val="FootnoteReference"/>
        </w:rPr>
        <w:footnoteReference w:id="17230"/>
      </w:r>
      <w:r>
        <w:t xml:space="preserve"> sweet water and bitter?</w:t>
      </w:r>
    </w:p>
    <w:p>
      <w:r>
        <w:rPr>
          <w:b/>
        </w:rPr>
        <w:t xml:space="preserve">12 </w:t>
      </w:r>
      <w:r>
        <w:t xml:space="preserve">Can the fig tree</w:t>
      </w:r>
      <w:r>
        <w:rPr>
          <w:rStyle w:val="FootnoteReference"/>
        </w:rPr>
        <w:footnoteReference w:id="17231"/>
      </w:r>
      <w:r>
        <w:t xml:space="preserve">, my brothers, bear olive berries? either a vine, figs? so can no fountain both yield salt water and fresh.</w:t>
      </w:r>
      <w:r>
        <w:rPr>
          <w:rStyle w:val="FootnoteReference"/>
        </w:rPr>
        <w:footnoteReference w:id="17232"/>
      </w:r>
    </w:p>
    <w:p>
      <w:r>
        <w:rPr>
          <w:b/>
        </w:rPr>
        <w:t xml:space="preserve">13 </w:t>
      </w:r>
      <w:r>
        <w:t xml:space="preserve">Who is a</w:t>
      </w:r>
      <w:r>
        <w:rPr>
          <w:rStyle w:val="FootnoteReference"/>
        </w:rPr>
        <w:footnoteReference w:id="17233"/>
      </w:r>
      <w:r>
        <w:t xml:space="preserve"> wise man and imbued with knowledge among you? let him show out of a good</w:t>
      </w:r>
      <w:r>
        <w:rPr>
          <w:rStyle w:val="FootnoteReference"/>
        </w:rPr>
        <w:footnoteReference w:id="17234"/>
      </w:r>
      <w:r>
        <w:t xml:space="preserve"> conduct his works with meekness</w:t>
      </w:r>
      <w:r>
        <w:rPr>
          <w:rStyle w:val="FootnoteReference"/>
        </w:rPr>
        <w:footnoteReference w:id="17235"/>
      </w:r>
      <w:r>
        <w:t xml:space="preserve"> of wisdom.</w:t>
      </w:r>
      <w:r>
        <w:rPr>
          <w:rStyle w:val="FootnoteReference"/>
        </w:rPr>
        <w:footnoteReference w:id="17236"/>
      </w:r>
      <w:r>
        <w:rPr>
          <w:rStyle w:val="FootnoteReference"/>
        </w:rPr>
        <w:footnoteReference w:id="17237"/>
      </w:r>
    </w:p>
    <w:p>
      <w:r>
        <w:rPr>
          <w:b/>
        </w:rPr>
        <w:t xml:space="preserve">14 </w:t>
      </w:r>
      <w:r>
        <w:t xml:space="preserve">But if you have bitter envying and strife in your hearts, glory</w:t>
      </w:r>
      <w:r>
        <w:rPr>
          <w:rStyle w:val="FootnoteReference"/>
        </w:rPr>
        <w:footnoteReference w:id="17238"/>
      </w:r>
      <w:r>
        <w:t xml:space="preserve"> not, and lie</w:t>
      </w:r>
      <w:r>
        <w:rPr>
          <w:rStyle w:val="FootnoteReference"/>
        </w:rPr>
        <w:footnoteReference w:id="17239"/>
      </w:r>
      <w:r>
        <w:t xml:space="preserve"> not against the truth.</w:t>
      </w:r>
      <w:r>
        <w:rPr>
          <w:rStyle w:val="FootnoteReference"/>
        </w:rPr>
        <w:footnoteReference w:id="17240"/>
      </w:r>
    </w:p>
    <w:p>
      <w:r>
        <w:rPr>
          <w:b/>
        </w:rPr>
        <w:t xml:space="preserve">15 </w:t>
      </w:r>
      <w:r>
        <w:t xml:space="preserve">This wisdom</w:t>
      </w:r>
      <w:r>
        <w:rPr>
          <w:rStyle w:val="FootnoteReference"/>
        </w:rPr>
        <w:footnoteReference w:id="17241"/>
      </w:r>
      <w:r>
        <w:t xml:space="preserve"> descends not from above, but is earthly, sensual</w:t>
      </w:r>
      <w:r>
        <w:rPr>
          <w:rStyle w:val="FootnoteReference"/>
        </w:rPr>
        <w:footnoteReference w:id="17242"/>
      </w:r>
      <w:r>
        <w:t xml:space="preserve">, devilish</w:t>
      </w:r>
      <w:r>
        <w:rPr>
          <w:rStyle w:val="FootnoteReference"/>
        </w:rPr>
        <w:footnoteReference w:id="17243"/>
      </w:r>
      <w:r>
        <w:t xml:space="preserve">.</w:t>
      </w:r>
      <w:r>
        <w:rPr>
          <w:rStyle w:val="FootnoteReference"/>
        </w:rPr>
        <w:footnoteReference w:id="17244"/>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45"/>
      </w:r>
      <w:r>
        <w:t xml:space="preserve"> that is from above is first</w:t>
      </w:r>
      <w:r>
        <w:rPr>
          <w:rStyle w:val="FootnoteReference"/>
        </w:rPr>
        <w:footnoteReference w:id="17246"/>
      </w:r>
      <w:r>
        <w:t xml:space="preserve"> pure, then peaceable</w:t>
      </w:r>
      <w:r>
        <w:rPr>
          <w:rStyle w:val="FootnoteReference"/>
        </w:rPr>
        <w:footnoteReference w:id="17247"/>
      </w:r>
      <w:r>
        <w:t xml:space="preserve">, gentle</w:t>
      </w:r>
      <w:r>
        <w:rPr>
          <w:rStyle w:val="FootnoteReference"/>
        </w:rPr>
        <w:footnoteReference w:id="17248"/>
      </w:r>
      <w:r>
        <w:t xml:space="preserve">, and easy to be implored, full</w:t>
      </w:r>
      <w:r>
        <w:rPr>
          <w:rStyle w:val="FootnoteReference"/>
        </w:rPr>
        <w:footnoteReference w:id="17249"/>
      </w:r>
      <w:r>
        <w:t xml:space="preserve"> of mercy and good fruits, without partiality, and without hypocrisy</w:t>
      </w:r>
      <w:r>
        <w:rPr>
          <w:rStyle w:val="FootnoteReference"/>
        </w:rPr>
        <w:footnoteReference w:id="17250"/>
      </w:r>
      <w:r>
        <w:t xml:space="preserve">.</w:t>
      </w:r>
    </w:p>
    <w:p>
      <w:r>
        <w:rPr>
          <w:b/>
        </w:rPr>
        <w:t xml:space="preserve">18 </w:t>
      </w:r>
      <w:r>
        <w:t xml:space="preserve">And the fruit</w:t>
      </w:r>
      <w:r>
        <w:rPr>
          <w:rStyle w:val="FootnoteReference"/>
        </w:rPr>
        <w:footnoteReference w:id="17251"/>
      </w:r>
      <w:r>
        <w:t xml:space="preserve"> of righteousness is sown in peace of those who make</w:t>
      </w:r>
      <w:r>
        <w:rPr>
          <w:rStyle w:val="FootnoteReference"/>
        </w:rPr>
        <w:footnoteReference w:id="17252"/>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53"/>
      </w:r>
      <w:r>
        <w:t xml:space="preserve"> that war in your members?</w:t>
      </w:r>
      <w:r>
        <w:rPr>
          <w:rStyle w:val="FootnoteReference"/>
        </w:rPr>
        <w:footnoteReference w:id="17254"/>
      </w:r>
      <w:r>
        <w:rPr>
          <w:rStyle w:val="FootnoteReference"/>
        </w:rPr>
        <w:footnoteReference w:id="17255"/>
      </w:r>
      <w:r>
        <w:rPr>
          <w:rStyle w:val="FootnoteReference"/>
        </w:rPr>
        <w:footnoteReference w:id="17256"/>
      </w:r>
    </w:p>
    <w:p>
      <w:r>
        <w:rPr>
          <w:b/>
        </w:rPr>
        <w:t xml:space="preserve">2 </w:t>
      </w:r>
      <w:r>
        <w:t xml:space="preserve">You lust</w:t>
      </w:r>
      <w:r>
        <w:rPr>
          <w:rStyle w:val="FootnoteReference"/>
        </w:rPr>
        <w:footnoteReference w:id="17257"/>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58"/>
      </w:r>
      <w:r>
        <w:t xml:space="preserve">.</w:t>
      </w:r>
      <w:r>
        <w:rPr>
          <w:rStyle w:val="FootnoteReference"/>
        </w:rPr>
        <w:footnoteReference w:id="17259"/>
      </w:r>
      <w:r>
        <w:rPr>
          <w:rStyle w:val="FootnoteReference"/>
        </w:rPr>
        <w:footnoteReference w:id="17260"/>
      </w:r>
    </w:p>
    <w:p>
      <w:r>
        <w:rPr>
          <w:b/>
        </w:rPr>
        <w:t xml:space="preserve">4 </w:t>
      </w:r>
      <w:r>
        <w:t xml:space="preserve">You adulterers</w:t>
      </w:r>
      <w:r>
        <w:rPr>
          <w:rStyle w:val="FootnoteReference"/>
        </w:rPr>
        <w:footnoteReference w:id="17261"/>
      </w:r>
      <w:r>
        <w:t xml:space="preserve"> and adulteresses, do you not know that the friendship</w:t>
      </w:r>
      <w:r>
        <w:rPr>
          <w:rStyle w:val="FootnoteReference"/>
        </w:rPr>
        <w:footnoteReference w:id="17262"/>
      </w:r>
      <w:r>
        <w:t xml:space="preserve"> of the world is enmity</w:t>
      </w:r>
      <w:r>
        <w:rPr>
          <w:rStyle w:val="FootnoteReference"/>
        </w:rPr>
        <w:footnoteReference w:id="17263"/>
      </w:r>
      <w:r>
        <w:t xml:space="preserve"> with God</w:t>
      </w:r>
      <w:r>
        <w:rPr>
          <w:rStyle w:val="FootnoteReference"/>
        </w:rPr>
        <w:footnoteReference w:id="17264"/>
      </w:r>
      <w:r>
        <w:t xml:space="preserve">? whoever therefore will be a friend of the world is the</w:t>
      </w:r>
      <w:r>
        <w:rPr>
          <w:rStyle w:val="FootnoteReference"/>
        </w:rPr>
        <w:footnoteReference w:id="17265"/>
      </w:r>
      <w:r>
        <w:t xml:space="preserve"> enemy of God.</w:t>
      </w:r>
      <w:r>
        <w:rPr>
          <w:rStyle w:val="FootnoteReference"/>
        </w:rPr>
        <w:footnoteReference w:id="17266"/>
      </w:r>
      <w:r>
        <w:rPr>
          <w:rStyle w:val="FootnoteReference"/>
        </w:rPr>
        <w:footnoteReference w:id="17267"/>
      </w:r>
      <w:r>
        <w:rPr>
          <w:rStyle w:val="FootnoteReference"/>
        </w:rPr>
        <w:footnoteReference w:id="17268"/>
      </w:r>
    </w:p>
    <w:p>
      <w:r>
        <w:rPr>
          <w:b/>
        </w:rPr>
        <w:t xml:space="preserve">5 </w:t>
      </w:r>
      <w:r>
        <w:t xml:space="preserve">Do you think that the scripture</w:t>
      </w:r>
      <w:r>
        <w:rPr>
          <w:rStyle w:val="FootnoteReference"/>
        </w:rPr>
        <w:footnoteReference w:id="17269"/>
      </w:r>
      <w:r>
        <w:t xml:space="preserve"> says in vain, The spirit</w:t>
      </w:r>
      <w:r>
        <w:rPr>
          <w:rStyle w:val="FootnoteReference"/>
        </w:rPr>
        <w:footnoteReference w:id="17270"/>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71"/>
      </w:r>
      <w:r>
        <w:rPr>
          <w:rStyle w:val="FootnoteReference"/>
        </w:rPr>
        <w:footnoteReference w:id="17272"/>
      </w:r>
    </w:p>
    <w:p>
      <w:r>
        <w:rPr>
          <w:b/>
        </w:rPr>
        <w:t xml:space="preserve">7 </w:t>
      </w:r>
      <w:r>
        <w:t xml:space="preserve">Submit</w:t>
      </w:r>
      <w:r>
        <w:rPr>
          <w:rStyle w:val="FootnoteReference"/>
        </w:rPr>
        <w:footnoteReference w:id="17273"/>
      </w:r>
      <w:r>
        <w:t xml:space="preserve"> yourselves therefore to God. Resist</w:t>
      </w:r>
      <w:r>
        <w:rPr>
          <w:rStyle w:val="FootnoteReference"/>
        </w:rPr>
        <w:footnoteReference w:id="17274"/>
      </w:r>
      <w:r>
        <w:t xml:space="preserve"> the devil, and he will flee from you.</w:t>
      </w:r>
    </w:p>
    <w:p>
      <w:r>
        <w:rPr>
          <w:b/>
        </w:rPr>
        <w:t xml:space="preserve">8 </w:t>
      </w:r>
      <w:r>
        <w:t xml:space="preserve">Draw near to God, and he will draw near to you. Cleanse</w:t>
      </w:r>
      <w:r>
        <w:rPr>
          <w:rStyle w:val="FootnoteReference"/>
        </w:rPr>
        <w:footnoteReference w:id="17275"/>
      </w:r>
      <w:r>
        <w:t xml:space="preserve"> your hands, you sinners; and purify</w:t>
      </w:r>
      <w:r>
        <w:rPr>
          <w:rStyle w:val="FootnoteReference"/>
        </w:rPr>
        <w:footnoteReference w:id="17276"/>
      </w:r>
      <w:r>
        <w:t xml:space="preserve"> your hearts, you double minded.</w:t>
      </w:r>
      <w:r>
        <w:rPr>
          <w:rStyle w:val="FootnoteReference"/>
        </w:rPr>
        <w:footnoteReference w:id="17277"/>
      </w:r>
      <w:r>
        <w:rPr>
          <w:rStyle w:val="FootnoteReference"/>
        </w:rPr>
        <w:footnoteReference w:id="17278"/>
      </w:r>
    </w:p>
    <w:p>
      <w:r>
        <w:rPr>
          <w:b/>
        </w:rPr>
        <w:t xml:space="preserve">9 </w:t>
      </w:r>
      <w:r>
        <w:t xml:space="preserve">Be afflicted</w:t>
      </w:r>
      <w:r>
        <w:rPr>
          <w:rStyle w:val="FootnoteReference"/>
        </w:rPr>
        <w:footnoteReference w:id="17279"/>
      </w:r>
      <w:r>
        <w:t xml:space="preserve">, and mourn, and weep: let your laughter be turned to mourning, and your joy to heaviness.</w:t>
      </w:r>
      <w:r>
        <w:rPr>
          <w:rStyle w:val="FootnoteReference"/>
        </w:rPr>
        <w:footnoteReference w:id="17280"/>
      </w:r>
    </w:p>
    <w:p>
      <w:r>
        <w:rPr>
          <w:b/>
        </w:rPr>
        <w:t xml:space="preserve">10 </w:t>
      </w:r>
      <w:r>
        <w:t xml:space="preserve">Humble</w:t>
      </w:r>
      <w:r>
        <w:rPr>
          <w:rStyle w:val="FootnoteReference"/>
        </w:rPr>
        <w:footnoteReference w:id="17281"/>
      </w:r>
      <w:r>
        <w:t xml:space="preserve"> yourselves in the sight of the Lord, and he shall lift you up.</w:t>
      </w:r>
      <w:r>
        <w:rPr>
          <w:rStyle w:val="FootnoteReference"/>
        </w:rPr>
        <w:footnoteReference w:id="17282"/>
      </w:r>
    </w:p>
    <w:p>
      <w:r>
        <w:rPr>
          <w:b/>
        </w:rPr>
        <w:t xml:space="preserve">11 </w:t>
      </w:r>
      <w:r>
        <w:t xml:space="preserve">Speak</w:t>
      </w:r>
      <w:r>
        <w:rPr>
          <w:rStyle w:val="FootnoteReference"/>
        </w:rPr>
        <w:footnoteReference w:id="1728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84"/>
      </w:r>
      <w:r>
        <w:t xml:space="preserve"> of the law, but a judge.</w:t>
      </w:r>
      <w:r>
        <w:rPr>
          <w:rStyle w:val="FootnoteReference"/>
        </w:rPr>
        <w:footnoteReference w:id="17285"/>
      </w:r>
      <w:r>
        <w:rPr>
          <w:rStyle w:val="FootnoteReference"/>
        </w:rPr>
        <w:footnoteReference w:id="17286"/>
      </w:r>
    </w:p>
    <w:p>
      <w:r>
        <w:rPr>
          <w:b/>
        </w:rPr>
        <w:t xml:space="preserve">12 </w:t>
      </w:r>
      <w:r>
        <w:t xml:space="preserve">There is one lawgiver</w:t>
      </w:r>
      <w:r>
        <w:rPr>
          <w:rStyle w:val="FootnoteReference"/>
        </w:rPr>
        <w:footnoteReference w:id="17287"/>
      </w:r>
      <w:r>
        <w:t xml:space="preserve">, who is able</w:t>
      </w:r>
      <w:r>
        <w:rPr>
          <w:rStyle w:val="FootnoteReference"/>
        </w:rPr>
        <w:footnoteReference w:id="17288"/>
      </w:r>
      <w:r>
        <w:t xml:space="preserve"> to save and to destroy: who are you that judge another?</w:t>
      </w:r>
      <w:r>
        <w:rPr>
          <w:rStyle w:val="FootnoteReference"/>
        </w:rPr>
        <w:footnoteReference w:id="17289"/>
      </w:r>
    </w:p>
    <w:p>
      <w:r>
        <w:rPr>
          <w:b/>
        </w:rPr>
        <w:t xml:space="preserve">13 </w:t>
      </w:r>
      <w:r>
        <w:t xml:space="preserve">Go to</w:t>
      </w:r>
      <w:r>
        <w:rPr>
          <w:rStyle w:val="FootnoteReference"/>
        </w:rPr>
        <w:footnoteReference w:id="17290"/>
      </w:r>
      <w:r>
        <w:t xml:space="preserve"> now, you that say, today or tomorrow we will go into such a city, and continue there a year, and buy</w:t>
      </w:r>
      <w:r>
        <w:rPr>
          <w:rStyle w:val="FootnoteReference"/>
        </w:rPr>
        <w:footnoteReference w:id="17291"/>
      </w:r>
      <w:r>
        <w:t xml:space="preserve"> and sell, and get gain:</w:t>
      </w:r>
      <w:r>
        <w:rPr>
          <w:rStyle w:val="FootnoteReference"/>
        </w:rPr>
        <w:footnoteReference w:id="17292"/>
      </w:r>
    </w:p>
    <w:p>
      <w:r>
        <w:rPr>
          <w:b/>
        </w:rPr>
        <w:t xml:space="preserve">14 </w:t>
      </w:r>
      <w:r>
        <w:t xml:space="preserve">Whereas you do not know what shall be on the next day. For what is your life? It is even a vapour</w:t>
      </w:r>
      <w:r>
        <w:rPr>
          <w:rStyle w:val="FootnoteReference"/>
        </w:rPr>
        <w:footnoteReference w:id="17293"/>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94"/>
      </w:r>
    </w:p>
    <w:p>
      <w:r>
        <w:rPr>
          <w:b/>
        </w:rPr>
        <w:t xml:space="preserve">16 </w:t>
      </w:r>
      <w:r>
        <w:t xml:space="preserve">But now you rejoice in your boastings: all such rejoicing is evil.</w:t>
      </w:r>
      <w:r>
        <w:rPr>
          <w:rStyle w:val="FootnoteReference"/>
        </w:rPr>
        <w:footnoteReference w:id="17295"/>
      </w:r>
    </w:p>
    <w:p>
      <w:r>
        <w:rPr>
          <w:b/>
        </w:rPr>
        <w:t xml:space="preserve">17 </w:t>
      </w:r>
      <w:r>
        <w:t xml:space="preserve">Therefore to him who knows to do good, and does it not, to him it is sin.</w:t>
      </w:r>
      <w:r>
        <w:rPr>
          <w:rStyle w:val="FootnoteReference"/>
        </w:rPr>
        <w:footnoteReference w:id="172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97"/>
      </w:r>
      <w:r>
        <w:t xml:space="preserve"> and wail for your miseries that shall come upon you.</w:t>
      </w:r>
      <w:r>
        <w:rPr>
          <w:rStyle w:val="FootnoteReference"/>
        </w:rPr>
        <w:footnoteReference w:id="17298"/>
      </w:r>
      <w:r>
        <w:rPr>
          <w:rStyle w:val="FootnoteReference"/>
        </w:rPr>
        <w:footnoteReference w:id="17299"/>
      </w:r>
    </w:p>
    <w:p>
      <w:r>
        <w:rPr>
          <w:b/>
        </w:rPr>
        <w:t xml:space="preserve">2 </w:t>
      </w:r>
      <w:r>
        <w:t xml:space="preserve">Your riches</w:t>
      </w:r>
      <w:r>
        <w:rPr>
          <w:rStyle w:val="FootnoteReference"/>
        </w:rPr>
        <w:footnoteReference w:id="17300"/>
      </w:r>
      <w:r>
        <w:t xml:space="preserve"> are corrupted, and your clothes are moth-eaten.</w:t>
      </w:r>
      <w:r>
        <w:rPr>
          <w:rStyle w:val="FootnoteReference"/>
        </w:rPr>
        <w:footnoteReference w:id="17301"/>
      </w:r>
    </w:p>
    <w:p>
      <w:r>
        <w:rPr>
          <w:b/>
        </w:rPr>
        <w:t xml:space="preserve">3 </w:t>
      </w:r>
      <w:r>
        <w:t xml:space="preserve">Your gold and silver is cankered</w:t>
      </w:r>
      <w:r>
        <w:rPr>
          <w:rStyle w:val="FootnoteReference"/>
        </w:rPr>
        <w:footnoteReference w:id="17302"/>
      </w:r>
      <w:r>
        <w:t xml:space="preserve">; and the rust of them shall be a witness</w:t>
      </w:r>
      <w:r>
        <w:rPr>
          <w:rStyle w:val="FootnoteReference"/>
        </w:rPr>
        <w:footnoteReference w:id="17303"/>
      </w:r>
      <w:r>
        <w:t xml:space="preserve"> against you, and shall</w:t>
      </w:r>
      <w:r>
        <w:rPr>
          <w:rStyle w:val="FootnoteReference"/>
        </w:rPr>
        <w:footnoteReference w:id="17304"/>
      </w:r>
      <w:r>
        <w:t xml:space="preserve"> eat your flesh as it were fire. You have heaped treasure together for the last</w:t>
      </w:r>
      <w:r>
        <w:rPr>
          <w:rStyle w:val="FootnoteReference"/>
        </w:rPr>
        <w:footnoteReference w:id="17305"/>
      </w:r>
      <w:r>
        <w:t xml:space="preserve"> days.</w:t>
      </w:r>
      <w:r>
        <w:rPr>
          <w:rStyle w:val="FootnoteReference"/>
        </w:rPr>
        <w:footnoteReference w:id="17306"/>
      </w:r>
    </w:p>
    <w:p>
      <w:r>
        <w:rPr>
          <w:b/>
        </w:rPr>
        <w:t xml:space="preserve">4 </w:t>
      </w:r>
      <w:r>
        <w:t xml:space="preserve">Look, the hire</w:t>
      </w:r>
      <w:r>
        <w:rPr>
          <w:rStyle w:val="FootnoteReference"/>
        </w:rPr>
        <w:footnoteReference w:id="17307"/>
      </w:r>
      <w:r>
        <w:t xml:space="preserve"> of the laborers who have reaped down your fields, which is of you kept back by fraud, cries: and the cries</w:t>
      </w:r>
      <w:r>
        <w:rPr>
          <w:rStyle w:val="FootnoteReference"/>
        </w:rPr>
        <w:footnoteReference w:id="17308"/>
      </w:r>
      <w:r>
        <w:t xml:space="preserve"> of those who have reaped are entered into the ears of the Lord of hosts</w:t>
      </w:r>
      <w:r>
        <w:rPr>
          <w:rStyle w:val="FootnoteReference"/>
        </w:rPr>
        <w:footnoteReference w:id="17309"/>
      </w:r>
      <w:r>
        <w:t xml:space="preserve">.</w:t>
      </w:r>
    </w:p>
    <w:p>
      <w:r>
        <w:rPr>
          <w:b/>
        </w:rPr>
        <w:t xml:space="preserve">5 </w:t>
      </w:r>
      <w:r>
        <w:t xml:space="preserve">You have lived</w:t>
      </w:r>
      <w:r>
        <w:rPr>
          <w:rStyle w:val="FootnoteReference"/>
        </w:rPr>
        <w:footnoteReference w:id="17310"/>
      </w:r>
      <w:r>
        <w:t xml:space="preserve"> in pleasure on the earth, and been</w:t>
      </w:r>
      <w:r>
        <w:rPr>
          <w:rStyle w:val="FootnoteReference"/>
        </w:rPr>
        <w:footnoteReference w:id="17311"/>
      </w:r>
      <w:r>
        <w:t xml:space="preserve"> wanton; you have nourished your hearts, as in</w:t>
      </w:r>
      <w:r>
        <w:rPr>
          <w:rStyle w:val="FootnoteReference"/>
        </w:rPr>
        <w:footnoteReference w:id="17312"/>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313"/>
      </w:r>
      <w:r>
        <w:t xml:space="preserve"> therefore, brothers, to the coming of the Lord. Look, the farmer waits for the precious fruit of the earth, and has long patience for it, until he receive the early and latter rain.</w:t>
      </w:r>
      <w:r>
        <w:rPr>
          <w:rStyle w:val="FootnoteReference"/>
        </w:rPr>
        <w:footnoteReference w:id="17314"/>
      </w:r>
    </w:p>
    <w:p>
      <w:r>
        <w:rPr>
          <w:b/>
        </w:rPr>
        <w:t xml:space="preserve">8 </w:t>
      </w:r>
      <w:r>
        <w:t xml:space="preserve">Be also patient; establish your hearts: for the coming of the Lord draws near.</w:t>
      </w:r>
      <w:r>
        <w:rPr>
          <w:rStyle w:val="FootnoteReference"/>
        </w:rPr>
        <w:footnoteReference w:id="17315"/>
      </w:r>
      <w:r>
        <w:rPr>
          <w:rStyle w:val="FootnoteReference"/>
        </w:rPr>
        <w:footnoteReference w:id="17316"/>
      </w:r>
      <w:r>
        <w:rPr>
          <w:rStyle w:val="FootnoteReference"/>
        </w:rPr>
        <w:footnoteReference w:id="17317"/>
      </w:r>
    </w:p>
    <w:p>
      <w:r>
        <w:rPr>
          <w:b/>
        </w:rPr>
        <w:t xml:space="preserve">9 </w:t>
      </w:r>
      <w:r>
        <w:t xml:space="preserve">Grudge not</w:t>
      </w:r>
      <w:r>
        <w:rPr>
          <w:rStyle w:val="FootnoteReference"/>
        </w:rPr>
        <w:footnoteReference w:id="17318"/>
      </w:r>
      <w:r>
        <w:t xml:space="preserve"> one against another, brothers, lest you be condemned: look, the judge</w:t>
      </w:r>
      <w:r>
        <w:rPr>
          <w:rStyle w:val="FootnoteReference"/>
        </w:rPr>
        <w:footnoteReference w:id="17319"/>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320"/>
      </w:r>
      <w:r>
        <w:rPr>
          <w:rStyle w:val="FootnoteReference"/>
        </w:rPr>
        <w:footnoteReference w:id="17321"/>
      </w:r>
    </w:p>
    <w:p>
      <w:r>
        <w:rPr>
          <w:b/>
        </w:rPr>
        <w:t xml:space="preserve">11 </w:t>
      </w:r>
      <w:r>
        <w:t xml:space="preserve">Look, we count</w:t>
      </w:r>
      <w:r>
        <w:rPr>
          <w:rStyle w:val="FootnoteReference"/>
        </w:rPr>
        <w:footnoteReference w:id="17322"/>
      </w:r>
      <w:r>
        <w:t xml:space="preserve"> them happy which endure. You have heard of the patience of Job</w:t>
      </w:r>
      <w:r>
        <w:rPr>
          <w:rStyle w:val="FootnoteReference"/>
        </w:rPr>
        <w:footnoteReference w:id="17323"/>
      </w:r>
      <w:r>
        <w:t xml:space="preserve">, and have seen the end of the Lord; that the Lord is</w:t>
      </w:r>
      <w:r>
        <w:rPr>
          <w:rStyle w:val="FootnoteReference"/>
        </w:rPr>
        <w:footnoteReference w:id="17324"/>
      </w:r>
      <w:r>
        <w:t xml:space="preserve"> very pitiful, and of tender mercy.</w:t>
      </w:r>
      <w:r>
        <w:rPr>
          <w:rStyle w:val="FootnoteReference"/>
        </w:rPr>
        <w:footnoteReference w:id="17325"/>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326"/>
      </w:r>
      <w:r>
        <w:rPr>
          <w:rStyle w:val="FootnoteReference"/>
        </w:rPr>
        <w:footnoteReference w:id="17327"/>
      </w:r>
    </w:p>
    <w:p>
      <w:r>
        <w:rPr>
          <w:b/>
        </w:rPr>
        <w:t xml:space="preserve">13 </w:t>
      </w:r>
      <w:r>
        <w:t xml:space="preserve">Is any among</w:t>
      </w:r>
      <w:r>
        <w:rPr>
          <w:rStyle w:val="FootnoteReference"/>
        </w:rPr>
        <w:footnoteReference w:id="17328"/>
      </w:r>
      <w:r>
        <w:t xml:space="preserve"> you afflicted? let him pray. Is any merry</w:t>
      </w:r>
      <w:r>
        <w:rPr>
          <w:rStyle w:val="FootnoteReference"/>
        </w:rPr>
        <w:footnoteReference w:id="17329"/>
      </w:r>
      <w:r>
        <w:t xml:space="preserve">? let him sing</w:t>
      </w:r>
      <w:r>
        <w:rPr>
          <w:rStyle w:val="FootnoteReference"/>
        </w:rPr>
        <w:footnoteReference w:id="17330"/>
      </w:r>
      <w:r>
        <w:t xml:space="preserve"> psalms.</w:t>
      </w:r>
    </w:p>
    <w:p>
      <w:r>
        <w:rPr>
          <w:b/>
        </w:rPr>
        <w:t xml:space="preserve">14 </w:t>
      </w:r>
      <w:r>
        <w:t xml:space="preserve">Is any sick among you? let him call for the elders of the assembly; and let them pray</w:t>
      </w:r>
      <w:r>
        <w:rPr>
          <w:rStyle w:val="FootnoteReference"/>
        </w:rPr>
        <w:footnoteReference w:id="17331"/>
      </w:r>
      <w:r>
        <w:t xml:space="preserve"> over him, anointing</w:t>
      </w:r>
      <w:r>
        <w:rPr>
          <w:rStyle w:val="FootnoteReference"/>
        </w:rPr>
        <w:footnoteReference w:id="17332"/>
      </w:r>
      <w:r>
        <w:t xml:space="preserve"> him with oil in the name of the Lord:</w:t>
      </w:r>
      <w:r>
        <w:rPr>
          <w:rStyle w:val="FootnoteReference"/>
        </w:rPr>
        <w:footnoteReference w:id="17333"/>
      </w:r>
    </w:p>
    <w:p>
      <w:r>
        <w:rPr>
          <w:b/>
        </w:rPr>
        <w:t xml:space="preserve">15 </w:t>
      </w:r>
      <w:r>
        <w:t xml:space="preserve">And the prayer</w:t>
      </w:r>
      <w:r>
        <w:rPr>
          <w:rStyle w:val="FootnoteReference"/>
        </w:rPr>
        <w:footnoteReference w:id="17334"/>
      </w:r>
      <w:r>
        <w:t xml:space="preserve"> of faith shall save the sick, and the Lord shall raise him up; and if he</w:t>
      </w:r>
      <w:r>
        <w:rPr>
          <w:rStyle w:val="FootnoteReference"/>
        </w:rPr>
        <w:footnoteReference w:id="17335"/>
      </w:r>
      <w:r>
        <w:t xml:space="preserve"> have committed sins, they shall be forgiven him.</w:t>
      </w:r>
    </w:p>
    <w:p>
      <w:r>
        <w:rPr>
          <w:b/>
        </w:rPr>
        <w:t xml:space="preserve">16 </w:t>
      </w:r>
      <w:r>
        <w:t xml:space="preserve">Confess</w:t>
      </w:r>
      <w:r>
        <w:rPr>
          <w:rStyle w:val="FootnoteReference"/>
        </w:rPr>
        <w:footnoteReference w:id="17336"/>
      </w:r>
      <w:r>
        <w:t xml:space="preserve"> your faults one to another, and pray</w:t>
      </w:r>
      <w:r>
        <w:rPr>
          <w:rStyle w:val="FootnoteReference"/>
        </w:rPr>
        <w:footnoteReference w:id="17337"/>
      </w:r>
      <w:r>
        <w:t xml:space="preserve"> one for another, that you may be healed. The effectual</w:t>
      </w:r>
      <w:r>
        <w:rPr>
          <w:rStyle w:val="FootnoteReference"/>
        </w:rPr>
        <w:footnoteReference w:id="17338"/>
      </w:r>
      <w:r>
        <w:t xml:space="preserve"> fervent prayer of a righteous</w:t>
      </w:r>
      <w:r>
        <w:rPr>
          <w:rStyle w:val="FootnoteReference"/>
        </w:rPr>
        <w:footnoteReference w:id="17339"/>
      </w:r>
      <w:r>
        <w:t xml:space="preserve"> man avails much.</w:t>
      </w:r>
    </w:p>
    <w:p>
      <w:r>
        <w:rPr>
          <w:b/>
        </w:rPr>
        <w:t xml:space="preserve">17 </w:t>
      </w:r>
      <w:r>
        <w:t xml:space="preserve">Elijah</w:t>
      </w:r>
      <w:r>
        <w:rPr>
          <w:rStyle w:val="FootnoteReference"/>
        </w:rPr>
        <w:footnoteReference w:id="17340"/>
      </w:r>
      <w:r>
        <w:t xml:space="preserve"> was a man subject</w:t>
      </w:r>
      <w:r>
        <w:rPr>
          <w:rStyle w:val="FootnoteReference"/>
        </w:rPr>
        <w:footnoteReference w:id="17341"/>
      </w:r>
      <w:r>
        <w:t xml:space="preserve"> to like passions as we are, and he prayed earnestly that it might not rain: and it rained not</w:t>
      </w:r>
      <w:r>
        <w:rPr>
          <w:rStyle w:val="FootnoteReference"/>
        </w:rPr>
        <w:footnoteReference w:id="17342"/>
      </w:r>
      <w:r>
        <w:t xml:space="preserve"> on the earth by the space of three years and six months.</w:t>
      </w:r>
      <w:r>
        <w:rPr>
          <w:rStyle w:val="FootnoteReference"/>
        </w:rPr>
        <w:footnoteReference w:id="17343"/>
      </w:r>
    </w:p>
    <w:p>
      <w:r>
        <w:rPr>
          <w:b/>
        </w:rPr>
        <w:t xml:space="preserve">18 </w:t>
      </w:r>
      <w:r>
        <w:t xml:space="preserve">And he prayed again, and the heaven gave rain, and the earth bore her fruit.</w:t>
      </w:r>
      <w:r>
        <w:rPr>
          <w:rStyle w:val="FootnoteReference"/>
        </w:rPr>
        <w:footnoteReference w:id="17344"/>
      </w:r>
    </w:p>
    <w:p>
      <w:r>
        <w:rPr>
          <w:b/>
        </w:rPr>
        <w:t xml:space="preserve">19 </w:t>
      </w:r>
      <w:r>
        <w:t xml:space="preserve">Brothers, if any of you do go astray from the truth, and one</w:t>
      </w:r>
      <w:r>
        <w:rPr>
          <w:rStyle w:val="FootnoteReference"/>
        </w:rPr>
        <w:footnoteReference w:id="17345"/>
      </w:r>
      <w:r>
        <w:t xml:space="preserve"> convert him;</w:t>
      </w:r>
      <w:r>
        <w:rPr>
          <w:rStyle w:val="FootnoteReference"/>
        </w:rPr>
        <w:footnoteReference w:id="17346"/>
      </w:r>
    </w:p>
    <w:p>
      <w:r>
        <w:rPr>
          <w:b/>
        </w:rPr>
        <w:t xml:space="preserve">20 </w:t>
      </w:r>
      <w:r>
        <w:t xml:space="preserve">Let him know, that the one who converts the sinner from the error of his way shall save</w:t>
      </w:r>
      <w:r>
        <w:rPr>
          <w:rStyle w:val="FootnoteReference"/>
        </w:rPr>
        <w:footnoteReference w:id="17347"/>
      </w:r>
      <w:r>
        <w:t xml:space="preserve"> a soul from death</w:t>
      </w:r>
      <w:r>
        <w:rPr>
          <w:rStyle w:val="FootnoteReference"/>
        </w:rPr>
        <w:footnoteReference w:id="17348"/>
      </w:r>
      <w:r>
        <w:t xml:space="preserve">, and shall hide</w:t>
      </w:r>
      <w:r>
        <w:rPr>
          <w:rStyle w:val="FootnoteReference"/>
        </w:rPr>
        <w:footnoteReference w:id="17349"/>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50"/>
      </w:r>
      <w:r>
        <w:t xml:space="preserve">, an apostle of Jesus</w:t>
      </w:r>
      <w:r>
        <w:rPr>
          <w:rStyle w:val="FootnoteReference"/>
        </w:rPr>
        <w:footnoteReference w:id="17351"/>
      </w:r>
      <w:r>
        <w:t xml:space="preserve"> Christ</w:t>
      </w:r>
      <w:r>
        <w:rPr>
          <w:rStyle w:val="FootnoteReference"/>
        </w:rPr>
        <w:footnoteReference w:id="17352"/>
      </w:r>
      <w:r>
        <w:t xml:space="preserve">, to the strangers scattered</w:t>
      </w:r>
      <w:r>
        <w:rPr>
          <w:rStyle w:val="FootnoteReference"/>
        </w:rPr>
        <w:footnoteReference w:id="17353"/>
      </w:r>
      <w:r>
        <w:t xml:space="preserve"> throughout Pontus</w:t>
      </w:r>
      <w:r>
        <w:rPr>
          <w:rStyle w:val="FootnoteReference"/>
        </w:rPr>
        <w:footnoteReference w:id="17354"/>
      </w:r>
      <w:r>
        <w:t xml:space="preserve">, Galatia</w:t>
      </w:r>
      <w:r>
        <w:rPr>
          <w:rStyle w:val="FootnoteReference"/>
        </w:rPr>
        <w:footnoteReference w:id="17355"/>
      </w:r>
      <w:r>
        <w:t xml:space="preserve">, Cappadocia</w:t>
      </w:r>
      <w:r>
        <w:rPr>
          <w:rStyle w:val="FootnoteReference"/>
        </w:rPr>
        <w:footnoteReference w:id="17356"/>
      </w:r>
      <w:r>
        <w:t xml:space="preserve">, Asia</w:t>
      </w:r>
      <w:r>
        <w:rPr>
          <w:rStyle w:val="FootnoteReference"/>
        </w:rPr>
        <w:footnoteReference w:id="17357"/>
      </w:r>
      <w:r>
        <w:t xml:space="preserve">, and Bithynia</w:t>
      </w:r>
      <w:r>
        <w:rPr>
          <w:rStyle w:val="FootnoteReference"/>
        </w:rPr>
        <w:footnoteReference w:id="17358"/>
      </w:r>
      <w:r>
        <w:t xml:space="preserve">,</w:t>
      </w:r>
      <w:r>
        <w:rPr>
          <w:rStyle w:val="FootnoteReference"/>
        </w:rPr>
        <w:footnoteReference w:id="17359"/>
      </w:r>
      <w:r>
        <w:rPr>
          <w:rStyle w:val="FootnoteReference"/>
        </w:rPr>
        <w:footnoteReference w:id="17360"/>
      </w:r>
      <w:r>
        <w:rPr>
          <w:rStyle w:val="FootnoteReference"/>
        </w:rPr>
        <w:footnoteReference w:id="17361"/>
      </w:r>
      <w:r>
        <w:rPr>
          <w:rStyle w:val="FootnoteReference"/>
        </w:rPr>
        <w:footnoteReference w:id="17362"/>
      </w:r>
      <w:r>
        <w:rPr>
          <w:rStyle w:val="FootnoteReference"/>
        </w:rPr>
        <w:footnoteReference w:id="17363"/>
      </w:r>
      <w:r>
        <w:rPr>
          <w:rStyle w:val="FootnoteReference"/>
        </w:rPr>
        <w:footnoteReference w:id="17364"/>
      </w:r>
      <w:r>
        <w:rPr>
          <w:rStyle w:val="FootnoteReference"/>
        </w:rPr>
        <w:footnoteReference w:id="17365"/>
      </w:r>
      <w:r>
        <w:rPr>
          <w:rStyle w:val="FootnoteReference"/>
        </w:rPr>
        <w:footnoteReference w:id="17366"/>
      </w:r>
    </w:p>
    <w:p>
      <w:r>
        <w:rPr>
          <w:b/>
        </w:rPr>
        <w:t xml:space="preserve">2 </w:t>
      </w:r>
      <w:r>
        <w:t xml:space="preserve">Elect</w:t>
      </w:r>
      <w:r>
        <w:rPr>
          <w:rStyle w:val="FootnoteReference"/>
        </w:rPr>
        <w:footnoteReference w:id="17367"/>
      </w:r>
      <w:r>
        <w:t xml:space="preserve"> according to the foreknowledge</w:t>
      </w:r>
      <w:r>
        <w:rPr>
          <w:rStyle w:val="FootnoteReference"/>
        </w:rPr>
        <w:footnoteReference w:id="17368"/>
      </w:r>
      <w:r>
        <w:t xml:space="preserve"> of God</w:t>
      </w:r>
      <w:r>
        <w:rPr>
          <w:rStyle w:val="FootnoteReference"/>
        </w:rPr>
        <w:footnoteReference w:id="17369"/>
      </w:r>
      <w:r>
        <w:t xml:space="preserve"> the Father, through sanctification</w:t>
      </w:r>
      <w:r>
        <w:rPr>
          <w:rStyle w:val="FootnoteReference"/>
        </w:rPr>
        <w:footnoteReference w:id="17370"/>
      </w:r>
      <w:r>
        <w:t xml:space="preserve"> of the Spirit, to obedience and sprinkling</w:t>
      </w:r>
      <w:r>
        <w:rPr>
          <w:rStyle w:val="FootnoteReference"/>
        </w:rPr>
        <w:footnoteReference w:id="17371"/>
      </w:r>
      <w:r>
        <w:t xml:space="preserve"> of the blood of Jesus Christ: Grace</w:t>
      </w:r>
      <w:r>
        <w:rPr>
          <w:rStyle w:val="FootnoteReference"/>
        </w:rPr>
        <w:footnoteReference w:id="17372"/>
      </w:r>
      <w:r>
        <w:t xml:space="preserve"> to you, and peace, be multiplied.</w:t>
      </w:r>
      <w:r>
        <w:rPr>
          <w:rStyle w:val="FootnoteReference"/>
        </w:rPr>
        <w:footnoteReference w:id="17373"/>
      </w:r>
      <w:r>
        <w:rPr>
          <w:rStyle w:val="FootnoteReference"/>
        </w:rPr>
        <w:footnoteReference w:id="17374"/>
      </w:r>
      <w:r>
        <w:rPr>
          <w:rStyle w:val="FootnoteReference"/>
        </w:rPr>
        <w:footnoteReference w:id="17375"/>
      </w:r>
      <w:r>
        <w:rPr>
          <w:rStyle w:val="FootnoteReference"/>
        </w:rPr>
        <w:footnoteReference w:id="17376"/>
      </w:r>
    </w:p>
    <w:p>
      <w:r>
        <w:rPr>
          <w:b/>
        </w:rPr>
        <w:t xml:space="preserve">3 </w:t>
      </w:r>
      <w:r>
        <w:t xml:space="preserve">Blessed</w:t>
      </w:r>
      <w:r>
        <w:rPr>
          <w:rStyle w:val="FootnoteReference"/>
        </w:rPr>
        <w:footnoteReference w:id="17377"/>
      </w:r>
      <w:r>
        <w:t xml:space="preserve"> be the God and Father of our Lord Jesus Christ, who according to his abundant mercy has begotten us again to a lively hope by the resurrection of Jesus Christ from the dead,</w:t>
      </w:r>
      <w:r>
        <w:rPr>
          <w:rStyle w:val="FootnoteReference"/>
        </w:rPr>
        <w:footnoteReference w:id="17378"/>
      </w:r>
      <w:r>
        <w:rPr>
          <w:rStyle w:val="FootnoteReference"/>
        </w:rPr>
        <w:footnoteReference w:id="17379"/>
      </w:r>
      <w:r>
        <w:rPr>
          <w:rStyle w:val="FootnoteReference"/>
        </w:rPr>
        <w:footnoteReference w:id="17380"/>
      </w:r>
    </w:p>
    <w:p>
      <w:r>
        <w:rPr>
          <w:b/>
        </w:rPr>
        <w:t xml:space="preserve">4 </w:t>
      </w:r>
      <w:r>
        <w:t xml:space="preserve">To an inheritance incorruptible</w:t>
      </w:r>
      <w:r>
        <w:rPr>
          <w:rStyle w:val="FootnoteReference"/>
        </w:rPr>
        <w:footnoteReference w:id="17381"/>
      </w:r>
      <w:r>
        <w:t xml:space="preserve">, and undefiled</w:t>
      </w:r>
      <w:r>
        <w:rPr>
          <w:rStyle w:val="FootnoteReference"/>
        </w:rPr>
        <w:footnoteReference w:id="17382"/>
      </w:r>
      <w:r>
        <w:t xml:space="preserve">, and that fades not away, reserved</w:t>
      </w:r>
      <w:r>
        <w:rPr>
          <w:rStyle w:val="FootnoteReference"/>
        </w:rPr>
        <w:footnoteReference w:id="17383"/>
      </w:r>
      <w:r>
        <w:t xml:space="preserve"> in heaven for you,</w:t>
      </w:r>
      <w:r>
        <w:rPr>
          <w:rStyle w:val="FootnoteReference"/>
        </w:rPr>
        <w:footnoteReference w:id="17384"/>
      </w:r>
      <w:r>
        <w:rPr>
          <w:rStyle w:val="FootnoteReference"/>
        </w:rPr>
        <w:footnoteReference w:id="17385"/>
      </w:r>
    </w:p>
    <w:p>
      <w:r>
        <w:rPr>
          <w:b/>
        </w:rPr>
        <w:t xml:space="preserve">5 </w:t>
      </w:r>
      <w:r>
        <w:t xml:space="preserve">Who are kept</w:t>
      </w:r>
      <w:r>
        <w:rPr>
          <w:rStyle w:val="FootnoteReference"/>
        </w:rPr>
        <w:footnoteReference w:id="17386"/>
      </w:r>
      <w:r>
        <w:t xml:space="preserve"> by the power of God through faith to salvation ready</w:t>
      </w:r>
      <w:r>
        <w:rPr>
          <w:rStyle w:val="FootnoteReference"/>
        </w:rPr>
        <w:footnoteReference w:id="17387"/>
      </w:r>
      <w:r>
        <w:t xml:space="preserve"> to be revealed in the last time.</w:t>
      </w:r>
      <w:r>
        <w:rPr>
          <w:rStyle w:val="FootnoteReference"/>
        </w:rPr>
        <w:footnoteReference w:id="17388"/>
      </w:r>
      <w:r>
        <w:rPr>
          <w:rStyle w:val="FootnoteReference"/>
        </w:rPr>
        <w:footnoteReference w:id="17389"/>
      </w:r>
    </w:p>
    <w:p>
      <w:r>
        <w:rPr>
          <w:b/>
        </w:rPr>
        <w:t xml:space="preserve">6 </w:t>
      </w:r>
      <w:r>
        <w:t xml:space="preserve">in which you greatly rejoice, though now for a season, if need be, you are in heaviness through manifold</w:t>
      </w:r>
      <w:r>
        <w:rPr>
          <w:rStyle w:val="FootnoteReference"/>
        </w:rPr>
        <w:footnoteReference w:id="17390"/>
      </w:r>
      <w:r>
        <w:t xml:space="preserve"> temptations:</w:t>
      </w:r>
      <w:r>
        <w:rPr>
          <w:rStyle w:val="FootnoteReference"/>
        </w:rPr>
        <w:footnoteReference w:id="17391"/>
      </w:r>
      <w:r>
        <w:rPr>
          <w:rStyle w:val="FootnoteReference"/>
        </w:rPr>
        <w:footnoteReference w:id="17392"/>
      </w:r>
      <w:r>
        <w:rPr>
          <w:rStyle w:val="FootnoteReference"/>
        </w:rPr>
        <w:footnoteReference w:id="17393"/>
      </w:r>
      <w:r>
        <w:rPr>
          <w:rStyle w:val="FootnoteReference"/>
        </w:rPr>
        <w:footnoteReference w:id="17394"/>
      </w:r>
    </w:p>
    <w:p>
      <w:r>
        <w:rPr>
          <w:b/>
        </w:rPr>
        <w:t xml:space="preserve">7 </w:t>
      </w:r>
      <w:r>
        <w:t xml:space="preserve">That the trial</w:t>
      </w:r>
      <w:r>
        <w:rPr>
          <w:rStyle w:val="FootnoteReference"/>
        </w:rPr>
        <w:footnoteReference w:id="17395"/>
      </w:r>
      <w:r>
        <w:t xml:space="preserve"> of your faith, being much more precious</w:t>
      </w:r>
      <w:r>
        <w:rPr>
          <w:rStyle w:val="FootnoteReference"/>
        </w:rPr>
        <w:footnoteReference w:id="17396"/>
      </w:r>
      <w:r>
        <w:t xml:space="preserve"> than of gold that perishes, though it be tried</w:t>
      </w:r>
      <w:r>
        <w:rPr>
          <w:rStyle w:val="FootnoteReference"/>
        </w:rPr>
        <w:footnoteReference w:id="17397"/>
      </w:r>
      <w:r>
        <w:t xml:space="preserve"> with fire, might</w:t>
      </w:r>
      <w:r>
        <w:rPr>
          <w:rStyle w:val="FootnoteReference"/>
        </w:rPr>
        <w:footnoteReference w:id="17398"/>
      </w:r>
      <w:r>
        <w:t xml:space="preserve"> be found to praise and honor and glory at the appearing of Jesus Christ:</w:t>
      </w:r>
      <w:r>
        <w:rPr>
          <w:rStyle w:val="FootnoteReference"/>
        </w:rPr>
        <w:footnoteReference w:id="17399"/>
      </w:r>
    </w:p>
    <w:p>
      <w:r>
        <w:rPr>
          <w:b/>
        </w:rPr>
        <w:t xml:space="preserve">8 </w:t>
      </w:r>
      <w:r>
        <w:t xml:space="preserve">Whom having not seen, you love; in whom, though now you see him not, yet believing</w:t>
      </w:r>
      <w:r>
        <w:rPr>
          <w:rStyle w:val="FootnoteReference"/>
        </w:rPr>
        <w:footnoteReference w:id="17400"/>
      </w:r>
      <w:r>
        <w:t xml:space="preserve">, you rejoice with joy unspeakable</w:t>
      </w:r>
      <w:r>
        <w:rPr>
          <w:rStyle w:val="FootnoteReference"/>
        </w:rPr>
        <w:footnoteReference w:id="17401"/>
      </w:r>
      <w:r>
        <w:t xml:space="preserve"> and full</w:t>
      </w:r>
      <w:r>
        <w:rPr>
          <w:rStyle w:val="FootnoteReference"/>
        </w:rPr>
        <w:footnoteReference w:id="17402"/>
      </w:r>
      <w:r>
        <w:t xml:space="preserve"> of glory:</w:t>
      </w:r>
      <w:r>
        <w:rPr>
          <w:rStyle w:val="FootnoteReference"/>
        </w:rPr>
        <w:footnoteReference w:id="17403"/>
      </w:r>
    </w:p>
    <w:p>
      <w:r>
        <w:rPr>
          <w:b/>
        </w:rPr>
        <w:t xml:space="preserve">9 </w:t>
      </w:r>
      <w:r>
        <w:t xml:space="preserve">Receiving the end of your faith, even the salvation of your souls.</w:t>
      </w:r>
      <w:r>
        <w:rPr>
          <w:rStyle w:val="FootnoteReference"/>
        </w:rPr>
        <w:footnoteReference w:id="17404"/>
      </w:r>
    </w:p>
    <w:p>
      <w:r>
        <w:rPr>
          <w:b/>
        </w:rPr>
        <w:t xml:space="preserve">10 </w:t>
      </w:r>
      <w:r>
        <w:t xml:space="preserve">Of which salvation the prophets have inquired and searched diligently, who prophesied of the grace</w:t>
      </w:r>
      <w:r>
        <w:rPr>
          <w:rStyle w:val="FootnoteReference"/>
        </w:rPr>
        <w:footnoteReference w:id="17405"/>
      </w:r>
      <w:r>
        <w:t xml:space="preserve"> that should come to you:</w:t>
      </w:r>
      <w:r>
        <w:rPr>
          <w:rStyle w:val="FootnoteReference"/>
        </w:rPr>
        <w:footnoteReference w:id="17406"/>
      </w:r>
    </w:p>
    <w:p>
      <w:r>
        <w:rPr>
          <w:b/>
        </w:rPr>
        <w:t xml:space="preserve">11 </w:t>
      </w:r>
      <w:r>
        <w:t xml:space="preserve">Searching what, or what manner of time the Spirit</w:t>
      </w:r>
      <w:r>
        <w:rPr>
          <w:rStyle w:val="FootnoteReference"/>
        </w:rPr>
        <w:footnoteReference w:id="17407"/>
      </w:r>
      <w:r>
        <w:t xml:space="preserve"> of Christ who was in them did signify, when it testified beforehand the sufferings</w:t>
      </w:r>
      <w:r>
        <w:rPr>
          <w:rStyle w:val="FootnoteReference"/>
        </w:rPr>
        <w:footnoteReference w:id="17408"/>
      </w:r>
      <w:r>
        <w:t xml:space="preserve"> of Christ, and the glory</w:t>
      </w:r>
      <w:r>
        <w:rPr>
          <w:rStyle w:val="FootnoteReference"/>
        </w:rPr>
        <w:footnoteReference w:id="17409"/>
      </w:r>
      <w:r>
        <w:t xml:space="preserve"> that should follow.</w:t>
      </w:r>
    </w:p>
    <w:p>
      <w:r>
        <w:rPr>
          <w:b/>
        </w:rPr>
        <w:t xml:space="preserve">12 </w:t>
      </w:r>
      <w:r>
        <w:t xml:space="preserve">To whom it was revealed, that not</w:t>
      </w:r>
      <w:r>
        <w:rPr>
          <w:rStyle w:val="FootnoteReference"/>
        </w:rPr>
        <w:footnoteReference w:id="17410"/>
      </w:r>
      <w:r>
        <w:t xml:space="preserve"> to themselves, but to us they did minister the things, which are now reported to you by those who have preached the good news to you with the Holy Spirit sent</w:t>
      </w:r>
      <w:r>
        <w:rPr>
          <w:rStyle w:val="FootnoteReference"/>
        </w:rPr>
        <w:footnoteReference w:id="17411"/>
      </w:r>
      <w:r>
        <w:t xml:space="preserve"> down from heaven; which things</w:t>
      </w:r>
      <w:r>
        <w:rPr>
          <w:rStyle w:val="FootnoteReference"/>
        </w:rPr>
        <w:footnoteReference w:id="17412"/>
      </w:r>
      <w:r>
        <w:t xml:space="preserve"> the angels desire to look into.</w:t>
      </w:r>
      <w:r>
        <w:rPr>
          <w:rStyle w:val="FootnoteReference"/>
        </w:rPr>
        <w:footnoteReference w:id="17413"/>
      </w:r>
      <w:r>
        <w:rPr>
          <w:rStyle w:val="FootnoteReference"/>
        </w:rPr>
        <w:footnoteReference w:id="17414"/>
      </w:r>
    </w:p>
    <w:p>
      <w:r>
        <w:rPr>
          <w:b/>
        </w:rPr>
        <w:t xml:space="preserve">13 </w:t>
      </w:r>
      <w:r>
        <w:t xml:space="preserve">Therefore gird</w:t>
      </w:r>
      <w:r>
        <w:rPr>
          <w:rStyle w:val="FootnoteReference"/>
        </w:rPr>
        <w:footnoteReference w:id="17415"/>
      </w:r>
      <w:r>
        <w:t xml:space="preserve"> up the loins of your mind, be sober</w:t>
      </w:r>
      <w:r>
        <w:rPr>
          <w:rStyle w:val="FootnoteReference"/>
        </w:rPr>
        <w:footnoteReference w:id="17416"/>
      </w:r>
      <w:r>
        <w:t xml:space="preserve">, and hope</w:t>
      </w:r>
      <w:r>
        <w:rPr>
          <w:rStyle w:val="FootnoteReference"/>
        </w:rPr>
        <w:footnoteReference w:id="17417"/>
      </w:r>
      <w:r>
        <w:t xml:space="preserve"> to the end for the grace</w:t>
      </w:r>
      <w:r>
        <w:rPr>
          <w:rStyle w:val="FootnoteReference"/>
        </w:rPr>
        <w:footnoteReference w:id="17418"/>
      </w:r>
      <w:r>
        <w:t xml:space="preserve"> that is to be brought to you at the revelation of Jesus Christ;</w:t>
      </w:r>
    </w:p>
    <w:p>
      <w:r>
        <w:rPr>
          <w:b/>
        </w:rPr>
        <w:t xml:space="preserve">14 </w:t>
      </w:r>
      <w:r>
        <w:t xml:space="preserve">As obedient</w:t>
      </w:r>
      <w:r>
        <w:rPr>
          <w:rStyle w:val="FootnoteReference"/>
        </w:rPr>
        <w:footnoteReference w:id="17419"/>
      </w:r>
      <w:r>
        <w:t xml:space="preserve"> children, not fashioning yourselves according to the former lusts in your ignorance:</w:t>
      </w:r>
      <w:r>
        <w:rPr>
          <w:rStyle w:val="FootnoteReference"/>
        </w:rPr>
        <w:footnoteReference w:id="17420"/>
      </w:r>
      <w:r>
        <w:rPr>
          <w:rStyle w:val="FootnoteReference"/>
        </w:rPr>
        <w:footnoteReference w:id="17421"/>
      </w:r>
    </w:p>
    <w:p>
      <w:r>
        <w:rPr>
          <w:b/>
        </w:rPr>
        <w:t xml:space="preserve">15 </w:t>
      </w:r>
      <w:r>
        <w:t xml:space="preserve">But as the one who has called you is holy, so be holy in all manner of conduct;</w:t>
      </w:r>
      <w:r>
        <w:rPr>
          <w:rStyle w:val="FootnoteReference"/>
        </w:rPr>
        <w:footnoteReference w:id="17422"/>
      </w:r>
      <w:r>
        <w:rPr>
          <w:rStyle w:val="FootnoteReference"/>
        </w:rPr>
        <w:footnoteReference w:id="17423"/>
      </w:r>
      <w:r>
        <w:rPr>
          <w:rStyle w:val="FootnoteReference"/>
        </w:rPr>
        <w:footnoteReference w:id="17424"/>
      </w:r>
      <w:r>
        <w:rPr>
          <w:rStyle w:val="FootnoteReference"/>
        </w:rPr>
        <w:footnoteReference w:id="17425"/>
      </w:r>
    </w:p>
    <w:p>
      <w:r>
        <w:rPr>
          <w:b/>
        </w:rPr>
        <w:t xml:space="preserve">16 </w:t>
      </w:r>
      <w:r>
        <w:t xml:space="preserve">Because it is written, be holy; for I am</w:t>
      </w:r>
      <w:r>
        <w:rPr>
          <w:rStyle w:val="FootnoteReference"/>
        </w:rPr>
        <w:footnoteReference w:id="17426"/>
      </w:r>
      <w:r>
        <w:t xml:space="preserve"> holy.</w:t>
      </w:r>
      <w:r>
        <w:rPr>
          <w:rStyle w:val="FootnoteReference"/>
        </w:rPr>
        <w:footnoteReference w:id="17427"/>
      </w:r>
    </w:p>
    <w:p>
      <w:r>
        <w:rPr>
          <w:b/>
        </w:rPr>
        <w:t xml:space="preserve">17 </w:t>
      </w:r>
      <w:r>
        <w:t xml:space="preserve">And if you call</w:t>
      </w:r>
      <w:r>
        <w:rPr>
          <w:rStyle w:val="FootnoteReference"/>
        </w:rPr>
        <w:footnoteReference w:id="17428"/>
      </w:r>
      <w:r>
        <w:t xml:space="preserve"> on the Father, who without respect of persons judges according to every man's work, pass</w:t>
      </w:r>
      <w:r>
        <w:rPr>
          <w:rStyle w:val="FootnoteReference"/>
        </w:rPr>
        <w:footnoteReference w:id="17429"/>
      </w:r>
      <w:r>
        <w:t xml:space="preserve"> the time of your sojourning here in fear</w:t>
      </w:r>
      <w:r>
        <w:rPr>
          <w:rStyle w:val="FootnoteReference"/>
        </w:rPr>
        <w:footnoteReference w:id="17430"/>
      </w:r>
      <w:r>
        <w:t xml:space="preserve">:</w:t>
      </w:r>
      <w:r>
        <w:rPr>
          <w:rStyle w:val="FootnoteReference"/>
        </w:rPr>
        <w:footnoteReference w:id="17431"/>
      </w:r>
    </w:p>
    <w:p>
      <w:r>
        <w:rPr>
          <w:b/>
        </w:rPr>
        <w:t xml:space="preserve">18 </w:t>
      </w:r>
      <w:r>
        <w:t xml:space="preserve">since you know that you were not redeemed with corruptible</w:t>
      </w:r>
      <w:r>
        <w:rPr>
          <w:rStyle w:val="FootnoteReference"/>
        </w:rPr>
        <w:footnoteReference w:id="17432"/>
      </w:r>
      <w:r>
        <w:t xml:space="preserve"> things, as silver and gold, from your vain</w:t>
      </w:r>
      <w:r>
        <w:rPr>
          <w:rStyle w:val="FootnoteReference"/>
        </w:rPr>
        <w:footnoteReference w:id="17433"/>
      </w:r>
      <w:r>
        <w:t xml:space="preserve"> conduct received</w:t>
      </w:r>
      <w:r>
        <w:rPr>
          <w:rStyle w:val="FootnoteReference"/>
        </w:rPr>
        <w:footnoteReference w:id="17434"/>
      </w:r>
      <w:r>
        <w:t xml:space="preserve"> by tradition from your fathers;</w:t>
      </w:r>
      <w:r>
        <w:rPr>
          <w:rStyle w:val="FootnoteReference"/>
        </w:rPr>
        <w:footnoteReference w:id="17435"/>
      </w:r>
    </w:p>
    <w:p>
      <w:r>
        <w:rPr>
          <w:b/>
        </w:rPr>
        <w:t xml:space="preserve">19 </w:t>
      </w:r>
      <w:r>
        <w:t xml:space="preserve">But with the precious blood of Christ, as of a lamb without blemish and without spot:</w:t>
      </w:r>
      <w:r>
        <w:rPr>
          <w:rStyle w:val="FootnoteReference"/>
        </w:rPr>
        <w:footnoteReference w:id="17436"/>
      </w:r>
    </w:p>
    <w:p>
      <w:r>
        <w:rPr>
          <w:b/>
        </w:rPr>
        <w:t xml:space="preserve">20 </w:t>
      </w:r>
      <w:r>
        <w:t xml:space="preserve">Who truly was foreordained before the foundation of the world, but was manifest in these last times for you,</w:t>
      </w:r>
      <w:r>
        <w:rPr>
          <w:rStyle w:val="FootnoteReference"/>
        </w:rPr>
        <w:footnoteReference w:id="17437"/>
      </w:r>
      <w:r>
        <w:rPr>
          <w:rStyle w:val="FootnoteReference"/>
        </w:rPr>
        <w:footnoteReference w:id="17438"/>
      </w:r>
      <w:r>
        <w:rPr>
          <w:rStyle w:val="FootnoteReference"/>
        </w:rPr>
        <w:footnoteReference w:id="17439"/>
      </w:r>
    </w:p>
    <w:p>
      <w:r>
        <w:rPr>
          <w:b/>
        </w:rPr>
        <w:t xml:space="preserve">21 </w:t>
      </w:r>
      <w:r>
        <w:t xml:space="preserve">Who by him do believe in God, that raised</w:t>
      </w:r>
      <w:r>
        <w:rPr>
          <w:rStyle w:val="FootnoteReference"/>
        </w:rPr>
        <w:footnoteReference w:id="17440"/>
      </w:r>
      <w:r>
        <w:t xml:space="preserve"> him up from the dead, and gave</w:t>
      </w:r>
      <w:r>
        <w:rPr>
          <w:rStyle w:val="FootnoteReference"/>
        </w:rPr>
        <w:footnoteReference w:id="17441"/>
      </w:r>
      <w:r>
        <w:t xml:space="preserve"> him glory; that your faith and hope might be in God.</w:t>
      </w:r>
      <w:r>
        <w:rPr>
          <w:rStyle w:val="FootnoteReference"/>
        </w:rPr>
        <w:footnoteReference w:id="17442"/>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43"/>
      </w:r>
      <w:r>
        <w:t xml:space="preserve"> heart fervently:</w:t>
      </w:r>
      <w:r>
        <w:rPr>
          <w:rStyle w:val="FootnoteReference"/>
        </w:rPr>
        <w:footnoteReference w:id="17444"/>
      </w:r>
      <w:r>
        <w:rPr>
          <w:rStyle w:val="FootnoteReference"/>
        </w:rPr>
        <w:footnoteReference w:id="17445"/>
      </w:r>
      <w:r>
        <w:rPr>
          <w:rStyle w:val="FootnoteReference"/>
        </w:rPr>
        <w:footnoteReference w:id="17446"/>
      </w:r>
      <w:r>
        <w:rPr>
          <w:rStyle w:val="FootnoteReference"/>
        </w:rPr>
        <w:footnoteReference w:id="17447"/>
      </w:r>
    </w:p>
    <w:p>
      <w:r>
        <w:rPr>
          <w:b/>
        </w:rPr>
        <w:t xml:space="preserve">23 </w:t>
      </w:r>
      <w:r>
        <w:t xml:space="preserve">Being born</w:t>
      </w:r>
      <w:r>
        <w:rPr>
          <w:rStyle w:val="FootnoteReference"/>
        </w:rPr>
        <w:footnoteReference w:id="17448"/>
      </w:r>
      <w:r>
        <w:t xml:space="preserve"> again, not of corruptible seed, but of incorruptible, by the word of God, who lives and abides forever.</w:t>
      </w:r>
      <w:r>
        <w:rPr>
          <w:rStyle w:val="FootnoteReference"/>
        </w:rPr>
        <w:footnoteReference w:id="17449"/>
      </w:r>
      <w:r>
        <w:rPr>
          <w:rStyle w:val="FootnoteReference"/>
        </w:rPr>
        <w:footnoteReference w:id="17450"/>
      </w:r>
      <w:r>
        <w:rPr>
          <w:rStyle w:val="FootnoteReference"/>
        </w:rPr>
        <w:footnoteReference w:id="17451"/>
      </w:r>
    </w:p>
    <w:p>
      <w:r>
        <w:rPr>
          <w:b/>
        </w:rPr>
        <w:t xml:space="preserve">24 </w:t>
      </w:r>
      <w:r>
        <w:t xml:space="preserve">For all flesh</w:t>
      </w:r>
      <w:r>
        <w:rPr>
          <w:rStyle w:val="FootnoteReference"/>
        </w:rPr>
        <w:footnoteReference w:id="17452"/>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53"/>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54"/>
      </w:r>
      <w:r>
        <w:t xml:space="preserve"> aside all malice</w:t>
      </w:r>
      <w:r>
        <w:rPr>
          <w:rStyle w:val="FootnoteReference"/>
        </w:rPr>
        <w:footnoteReference w:id="17455"/>
      </w:r>
      <w:r>
        <w:t xml:space="preserve">, and all guile</w:t>
      </w:r>
      <w:r>
        <w:rPr>
          <w:rStyle w:val="FootnoteReference"/>
        </w:rPr>
        <w:footnoteReference w:id="17456"/>
      </w:r>
      <w:r>
        <w:t xml:space="preserve">, and hypocrisies</w:t>
      </w:r>
      <w:r>
        <w:rPr>
          <w:rStyle w:val="FootnoteReference"/>
        </w:rPr>
        <w:footnoteReference w:id="17457"/>
      </w:r>
      <w:r>
        <w:t xml:space="preserve">, and envies</w:t>
      </w:r>
      <w:r>
        <w:rPr>
          <w:rStyle w:val="FootnoteReference"/>
        </w:rPr>
        <w:footnoteReference w:id="17458"/>
      </w:r>
      <w:r>
        <w:t xml:space="preserve">, all evil</w:t>
      </w:r>
      <w:r>
        <w:rPr>
          <w:rStyle w:val="FootnoteReference"/>
        </w:rPr>
        <w:footnoteReference w:id="17459"/>
      </w:r>
      <w:r>
        <w:t xml:space="preserve"> speaking,</w:t>
      </w:r>
      <w:r>
        <w:rPr>
          <w:rStyle w:val="FootnoteReference"/>
        </w:rPr>
        <w:footnoteReference w:id="17460"/>
      </w:r>
    </w:p>
    <w:p>
      <w:r>
        <w:rPr>
          <w:b/>
        </w:rPr>
        <w:t xml:space="preserve">2 </w:t>
      </w:r>
      <w:r>
        <w:t xml:space="preserve">As newborn</w:t>
      </w:r>
      <w:r>
        <w:rPr>
          <w:rStyle w:val="FootnoteReference"/>
        </w:rPr>
        <w:footnoteReference w:id="17461"/>
      </w:r>
      <w:r>
        <w:t xml:space="preserve"> babes, desire the sincere</w:t>
      </w:r>
      <w:r>
        <w:rPr>
          <w:rStyle w:val="FootnoteReference"/>
        </w:rPr>
        <w:footnoteReference w:id="17462"/>
      </w:r>
      <w:r>
        <w:t xml:space="preserve"> milk of the word, that you may grow</w:t>
      </w:r>
      <w:r>
        <w:rPr>
          <w:rStyle w:val="FootnoteReference"/>
        </w:rPr>
        <w:footnoteReference w:id="17463"/>
      </w:r>
      <w:r>
        <w:t xml:space="preserve"> by it:</w:t>
      </w:r>
    </w:p>
    <w:p>
      <w:r>
        <w:rPr>
          <w:b/>
        </w:rPr>
        <w:t xml:space="preserve">3 </w:t>
      </w:r>
      <w:r>
        <w:t xml:space="preserve">If indeed you have tasted that the Lord is gracious.</w:t>
      </w:r>
      <w:r>
        <w:rPr>
          <w:rStyle w:val="FootnoteReference"/>
        </w:rPr>
        <w:footnoteReference w:id="17464"/>
      </w:r>
    </w:p>
    <w:p>
      <w:r>
        <w:rPr>
          <w:b/>
        </w:rPr>
        <w:t xml:space="preserve">4 </w:t>
      </w:r>
      <w:r>
        <w:t xml:space="preserve">To whom coming, as to a living</w:t>
      </w:r>
      <w:r>
        <w:rPr>
          <w:rStyle w:val="FootnoteReference"/>
        </w:rPr>
        <w:footnoteReference w:id="17465"/>
      </w:r>
      <w:r>
        <w:t xml:space="preserve"> stone</w:t>
      </w:r>
      <w:r>
        <w:rPr>
          <w:rStyle w:val="FootnoteReference"/>
        </w:rPr>
        <w:footnoteReference w:id="17466"/>
      </w:r>
      <w:r>
        <w:t xml:space="preserve">, disallowed</w:t>
      </w:r>
      <w:r>
        <w:rPr>
          <w:rStyle w:val="FootnoteReference"/>
        </w:rPr>
        <w:footnoteReference w:id="17467"/>
      </w:r>
      <w:r>
        <w:t xml:space="preserve"> indeed of men, but chosen</w:t>
      </w:r>
      <w:r>
        <w:rPr>
          <w:rStyle w:val="FootnoteReference"/>
        </w:rPr>
        <w:footnoteReference w:id="17468"/>
      </w:r>
      <w:r>
        <w:t xml:space="preserve"> of God</w:t>
      </w:r>
      <w:r>
        <w:rPr>
          <w:rStyle w:val="FootnoteReference"/>
        </w:rPr>
        <w:footnoteReference w:id="17469"/>
      </w:r>
      <w:r>
        <w:t xml:space="preserve">, and precious</w:t>
      </w:r>
      <w:r>
        <w:rPr>
          <w:rStyle w:val="FootnoteReference"/>
        </w:rPr>
        <w:footnoteReference w:id="17470"/>
      </w:r>
      <w:r>
        <w:t xml:space="preserve">,</w:t>
      </w:r>
      <w:r>
        <w:rPr>
          <w:rStyle w:val="FootnoteReference"/>
        </w:rPr>
        <w:footnoteReference w:id="17471"/>
      </w:r>
      <w:r>
        <w:rPr>
          <w:rStyle w:val="FootnoteReference"/>
        </w:rPr>
        <w:footnoteReference w:id="17472"/>
      </w:r>
      <w:r>
        <w:rPr>
          <w:rStyle w:val="FootnoteReference"/>
        </w:rPr>
        <w:footnoteReference w:id="17473"/>
      </w:r>
    </w:p>
    <w:p>
      <w:r>
        <w:rPr>
          <w:b/>
        </w:rPr>
        <w:t xml:space="preserve">5 </w:t>
      </w:r>
      <w:r>
        <w:t xml:space="preserve">You also</w:t>
      </w:r>
      <w:r>
        <w:rPr>
          <w:rStyle w:val="FootnoteReference"/>
        </w:rPr>
        <w:footnoteReference w:id="17474"/>
      </w:r>
      <w:r>
        <w:t xml:space="preserve">, as lively stones, are built up a spiritual</w:t>
      </w:r>
      <w:r>
        <w:rPr>
          <w:rStyle w:val="FootnoteReference"/>
        </w:rPr>
        <w:footnoteReference w:id="17475"/>
      </w:r>
      <w:r>
        <w:t xml:space="preserve"> house, a holy priesthood, to offer up spiritual sacrifices, acceptable</w:t>
      </w:r>
      <w:r>
        <w:rPr>
          <w:rStyle w:val="FootnoteReference"/>
        </w:rPr>
        <w:footnoteReference w:id="17476"/>
      </w:r>
      <w:r>
        <w:t xml:space="preserve"> to God by Jesus</w:t>
      </w:r>
      <w:r>
        <w:rPr>
          <w:rStyle w:val="FootnoteReference"/>
        </w:rPr>
        <w:footnoteReference w:id="17477"/>
      </w:r>
      <w:r>
        <w:t xml:space="preserve"> Christ</w:t>
      </w:r>
      <w:r>
        <w:rPr>
          <w:rStyle w:val="FootnoteReference"/>
        </w:rPr>
        <w:footnoteReference w:id="17478"/>
      </w:r>
      <w:r>
        <w:t xml:space="preserve">.</w:t>
      </w:r>
      <w:r>
        <w:rPr>
          <w:rStyle w:val="FootnoteReference"/>
        </w:rPr>
        <w:footnoteReference w:id="17479"/>
      </w:r>
      <w:r>
        <w:rPr>
          <w:rStyle w:val="FootnoteReference"/>
        </w:rPr>
        <w:footnoteReference w:id="17480"/>
      </w:r>
    </w:p>
    <w:p>
      <w:r>
        <w:rPr>
          <w:b/>
        </w:rPr>
        <w:t xml:space="preserve">6 </w:t>
      </w:r>
      <w:r>
        <w:t xml:space="preserve">Therefore also it is contained in the scripture, Look, I lay in Zion</w:t>
      </w:r>
      <w:r>
        <w:rPr>
          <w:rStyle w:val="FootnoteReference"/>
        </w:rPr>
        <w:footnoteReference w:id="17481"/>
      </w:r>
      <w:r>
        <w:t xml:space="preserve"> a chief corner stone, elect</w:t>
      </w:r>
      <w:r>
        <w:rPr>
          <w:rStyle w:val="FootnoteReference"/>
        </w:rPr>
        <w:footnoteReference w:id="17482"/>
      </w:r>
      <w:r>
        <w:t xml:space="preserve">, precious: and the one who believes on him shall not be confounded.</w:t>
      </w:r>
      <w:r>
        <w:rPr>
          <w:rStyle w:val="FootnoteReference"/>
        </w:rPr>
        <w:footnoteReference w:id="17483"/>
      </w:r>
      <w:r>
        <w:rPr>
          <w:rStyle w:val="FootnoteReference"/>
        </w:rPr>
        <w:footnoteReference w:id="17484"/>
      </w:r>
      <w:r>
        <w:rPr>
          <w:rStyle w:val="FootnoteReference"/>
        </w:rPr>
        <w:footnoteReference w:id="17485"/>
      </w:r>
    </w:p>
    <w:p>
      <w:r>
        <w:rPr>
          <w:b/>
        </w:rPr>
        <w:t xml:space="preserve">7 </w:t>
      </w:r>
      <w:r>
        <w:t xml:space="preserve">To you therefore who believe belongs honor: but to those who are disobedient, the stone</w:t>
      </w:r>
      <w:r>
        <w:rPr>
          <w:rStyle w:val="FootnoteReference"/>
        </w:rPr>
        <w:footnoteReference w:id="17486"/>
      </w:r>
      <w:r>
        <w:t xml:space="preserve"> which the builders disallowed, the same is made the head</w:t>
      </w:r>
      <w:r>
        <w:rPr>
          <w:rStyle w:val="FootnoteReference"/>
        </w:rPr>
        <w:footnoteReference w:id="17487"/>
      </w:r>
      <w:r>
        <w:t xml:space="preserve"> of the corner,</w:t>
      </w:r>
      <w:r>
        <w:rPr>
          <w:rStyle w:val="FootnoteReference"/>
        </w:rPr>
        <w:footnoteReference w:id="17488"/>
      </w:r>
      <w:r>
        <w:rPr>
          <w:rStyle w:val="FootnoteReference"/>
        </w:rPr>
        <w:footnoteReference w:id="17489"/>
      </w:r>
      <w:r>
        <w:rPr>
          <w:rStyle w:val="FootnoteReference"/>
        </w:rPr>
        <w:footnoteReference w:id="17490"/>
      </w:r>
    </w:p>
    <w:p>
      <w:r>
        <w:rPr>
          <w:b/>
        </w:rPr>
        <w:t xml:space="preserve">8 </w:t>
      </w:r>
      <w:r>
        <w:t xml:space="preserve">And a stone</w:t>
      </w:r>
      <w:r>
        <w:rPr>
          <w:rStyle w:val="FootnoteReference"/>
        </w:rPr>
        <w:footnoteReference w:id="17491"/>
      </w:r>
      <w:r>
        <w:t xml:space="preserve"> of stumbling, and a rock of stumbling, even to those who stumble at the word, being disobedient: to which also they were appointed.</w:t>
      </w:r>
      <w:r>
        <w:rPr>
          <w:rStyle w:val="FootnoteReference"/>
        </w:rPr>
        <w:footnoteReference w:id="17492"/>
      </w:r>
    </w:p>
    <w:p>
      <w:r>
        <w:rPr>
          <w:b/>
        </w:rPr>
        <w:t xml:space="preserve">9 </w:t>
      </w:r>
      <w:r>
        <w:t xml:space="preserve">But you are a chosen</w:t>
      </w:r>
      <w:r>
        <w:rPr>
          <w:rStyle w:val="FootnoteReference"/>
        </w:rPr>
        <w:footnoteReference w:id="17493"/>
      </w:r>
      <w:r>
        <w:t xml:space="preserve"> generation, a royal</w:t>
      </w:r>
      <w:r>
        <w:rPr>
          <w:rStyle w:val="FootnoteReference"/>
        </w:rPr>
        <w:footnoteReference w:id="17494"/>
      </w:r>
      <w:r>
        <w:t xml:space="preserve"> priesthood, a holy nation, an exclusive people; that you should show</w:t>
      </w:r>
      <w:r>
        <w:rPr>
          <w:rStyle w:val="FootnoteReference"/>
        </w:rPr>
        <w:footnoteReference w:id="17495"/>
      </w:r>
      <w:r>
        <w:t xml:space="preserve"> forth the praises of him who has called you out of darkness into his marvelous light;</w:t>
      </w:r>
      <w:r>
        <w:rPr>
          <w:rStyle w:val="FootnoteReference"/>
        </w:rPr>
        <w:footnoteReference w:id="17496"/>
      </w:r>
      <w:r>
        <w:rPr>
          <w:rStyle w:val="FootnoteReference"/>
        </w:rPr>
        <w:footnoteReference w:id="17497"/>
      </w:r>
      <w:r>
        <w:rPr>
          <w:rStyle w:val="FootnoteReference"/>
        </w:rPr>
        <w:footnoteReference w:id="17498"/>
      </w:r>
    </w:p>
    <w:p>
      <w:r>
        <w:rPr>
          <w:b/>
        </w:rPr>
        <w:t xml:space="preserve">10 </w:t>
      </w:r>
      <w:r>
        <w:t xml:space="preserve">Which in time past were not a people, but are now the people of God: which had not obtained</w:t>
      </w:r>
      <w:r>
        <w:rPr>
          <w:rStyle w:val="FootnoteReference"/>
        </w:rPr>
        <w:footnoteReference w:id="17499"/>
      </w:r>
      <w:r>
        <w:t xml:space="preserve"> mercy, but now have obtained mercy.</w:t>
      </w:r>
      <w:r>
        <w:rPr>
          <w:rStyle w:val="FootnoteReference"/>
        </w:rPr>
        <w:footnoteReference w:id="17500"/>
      </w:r>
    </w:p>
    <w:p>
      <w:r>
        <w:rPr>
          <w:b/>
        </w:rPr>
        <w:t xml:space="preserve">11 </w:t>
      </w:r>
      <w:r>
        <w:t xml:space="preserve">Dearly beloved, I plead to you as strangers and pilgrims, abstain</w:t>
      </w:r>
      <w:r>
        <w:rPr>
          <w:rStyle w:val="FootnoteReference"/>
        </w:rPr>
        <w:footnoteReference w:id="17501"/>
      </w:r>
      <w:r>
        <w:t xml:space="preserve"> from fleshly lusts, which war against the soul;</w:t>
      </w:r>
      <w:r>
        <w:rPr>
          <w:rStyle w:val="FootnoteReference"/>
        </w:rPr>
        <w:footnoteReference w:id="17502"/>
      </w:r>
      <w:r>
        <w:rPr>
          <w:rStyle w:val="FootnoteReference"/>
        </w:rPr>
        <w:footnoteReference w:id="17503"/>
      </w:r>
      <w:r>
        <w:rPr>
          <w:rStyle w:val="FootnoteReference"/>
        </w:rPr>
        <w:footnoteReference w:id="17504"/>
      </w:r>
    </w:p>
    <w:p>
      <w:r>
        <w:rPr>
          <w:b/>
        </w:rPr>
        <w:t xml:space="preserve">12 </w:t>
      </w:r>
      <w:r>
        <w:t xml:space="preserve">Having your conduct honest</w:t>
      </w:r>
      <w:r>
        <w:rPr>
          <w:rStyle w:val="FootnoteReference"/>
        </w:rPr>
        <w:footnoteReference w:id="17505"/>
      </w:r>
      <w:r>
        <w:t xml:space="preserve"> among</w:t>
      </w:r>
      <w:r>
        <w:rPr>
          <w:rStyle w:val="FootnoteReference"/>
        </w:rPr>
        <w:footnoteReference w:id="17506"/>
      </w:r>
      <w:r>
        <w:t xml:space="preserve"> the nations: that, whereas they speak against you as evildoers, they may</w:t>
      </w:r>
      <w:r>
        <w:rPr>
          <w:rStyle w:val="FootnoteReference"/>
        </w:rPr>
        <w:footnoteReference w:id="17507"/>
      </w:r>
      <w:r>
        <w:t xml:space="preserve"> by your good works, which they observe, glorify</w:t>
      </w:r>
      <w:r>
        <w:rPr>
          <w:rStyle w:val="FootnoteReference"/>
        </w:rPr>
        <w:footnoteReference w:id="17508"/>
      </w:r>
      <w:r>
        <w:t xml:space="preserve"> God in the day</w:t>
      </w:r>
      <w:r>
        <w:rPr>
          <w:rStyle w:val="FootnoteReference"/>
        </w:rPr>
        <w:footnoteReference w:id="17509"/>
      </w:r>
      <w:r>
        <w:t xml:space="preserve"> of visitation.</w:t>
      </w:r>
      <w:r>
        <w:rPr>
          <w:rStyle w:val="FootnoteReference"/>
        </w:rPr>
        <w:footnoteReference w:id="17510"/>
      </w:r>
    </w:p>
    <w:p>
      <w:r>
        <w:rPr>
          <w:b/>
        </w:rPr>
        <w:t xml:space="preserve">13 </w:t>
      </w:r>
      <w:r>
        <w:t xml:space="preserve">Submit yourselves to every ordinance of man for the Lord's sake: whether it be to the king, as supreme;</w:t>
      </w:r>
      <w:r>
        <w:rPr>
          <w:rStyle w:val="FootnoteReference"/>
        </w:rPr>
        <w:footnoteReference w:id="17511"/>
      </w:r>
    </w:p>
    <w:p>
      <w:r>
        <w:rPr>
          <w:b/>
        </w:rPr>
        <w:t xml:space="preserve">14 </w:t>
      </w:r>
      <w:r>
        <w:t xml:space="preserve">Or to governors, as to those who are sent by him for the punishment</w:t>
      </w:r>
      <w:r>
        <w:rPr>
          <w:rStyle w:val="FootnoteReference"/>
        </w:rPr>
        <w:footnoteReference w:id="1751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513"/>
      </w:r>
      <w:r>
        <w:t xml:space="preserve"> of foolish</w:t>
      </w:r>
      <w:r>
        <w:rPr>
          <w:rStyle w:val="FootnoteReference"/>
        </w:rPr>
        <w:footnoteReference w:id="17514"/>
      </w:r>
      <w:r>
        <w:t xml:space="preserve"> men:</w:t>
      </w:r>
      <w:r>
        <w:rPr>
          <w:rStyle w:val="FootnoteReference"/>
        </w:rPr>
        <w:footnoteReference w:id="17515"/>
      </w:r>
    </w:p>
    <w:p>
      <w:r>
        <w:rPr>
          <w:b/>
        </w:rPr>
        <w:t xml:space="preserve">16 </w:t>
      </w:r>
      <w:r>
        <w:t xml:space="preserve">As free</w:t>
      </w:r>
      <w:r>
        <w:rPr>
          <w:rStyle w:val="FootnoteReference"/>
        </w:rPr>
        <w:footnoteReference w:id="17516"/>
      </w:r>
      <w:r>
        <w:t xml:space="preserve">, and not using your liberty for a tunic of maliciousness, but as the slaves of God.</w:t>
      </w:r>
      <w:r>
        <w:rPr>
          <w:rStyle w:val="FootnoteReference"/>
        </w:rPr>
        <w:footnoteReference w:id="17517"/>
      </w:r>
      <w:r>
        <w:rPr>
          <w:rStyle w:val="FootnoteReference"/>
        </w:rPr>
        <w:footnoteReference w:id="17518"/>
      </w:r>
      <w:r>
        <w:rPr>
          <w:rStyle w:val="FootnoteReference"/>
        </w:rPr>
        <w:footnoteReference w:id="17519"/>
      </w:r>
    </w:p>
    <w:p>
      <w:r>
        <w:rPr>
          <w:b/>
        </w:rPr>
        <w:t xml:space="preserve">17 </w:t>
      </w:r>
      <w:r>
        <w:t xml:space="preserve">Honor all men. Love</w:t>
      </w:r>
      <w:r>
        <w:rPr>
          <w:rStyle w:val="FootnoteReference"/>
        </w:rPr>
        <w:footnoteReference w:id="17520"/>
      </w:r>
      <w:r>
        <w:t xml:space="preserve"> the brotherhood. Fear</w:t>
      </w:r>
      <w:r>
        <w:rPr>
          <w:rStyle w:val="FootnoteReference"/>
        </w:rPr>
        <w:footnoteReference w:id="17521"/>
      </w:r>
      <w:r>
        <w:t xml:space="preserve"> God. Honor the king.</w:t>
      </w:r>
      <w:r>
        <w:rPr>
          <w:rStyle w:val="FootnoteReference"/>
        </w:rPr>
        <w:footnoteReference w:id="17522"/>
      </w:r>
      <w:r>
        <w:rPr>
          <w:rStyle w:val="FootnoteReference"/>
        </w:rPr>
        <w:footnoteReference w:id="17523"/>
      </w:r>
    </w:p>
    <w:p>
      <w:r>
        <w:rPr>
          <w:b/>
        </w:rPr>
        <w:t xml:space="preserve">18 </w:t>
      </w:r>
      <w:r>
        <w:t xml:space="preserve">Servants, be subject to your masters with all fear; not only to the good</w:t>
      </w:r>
      <w:r>
        <w:rPr>
          <w:rStyle w:val="FootnoteReference"/>
        </w:rPr>
        <w:footnoteReference w:id="17524"/>
      </w:r>
      <w:r>
        <w:t xml:space="preserve"> and gentle, but also to the perverse.</w:t>
      </w:r>
      <w:r>
        <w:rPr>
          <w:rStyle w:val="FootnoteReference"/>
        </w:rPr>
        <w:footnoteReference w:id="17525"/>
      </w:r>
      <w:r>
        <w:rPr>
          <w:rStyle w:val="FootnoteReference"/>
        </w:rPr>
        <w:footnoteReference w:id="17526"/>
      </w:r>
    </w:p>
    <w:p>
      <w:r>
        <w:rPr>
          <w:b/>
        </w:rPr>
        <w:t xml:space="preserve">19 </w:t>
      </w:r>
      <w:r>
        <w:t xml:space="preserve">For this deserves giving of thanks, if a man for conscience</w:t>
      </w:r>
      <w:r>
        <w:rPr>
          <w:rStyle w:val="FootnoteReference"/>
        </w:rPr>
        <w:footnoteReference w:id="17527"/>
      </w:r>
      <w:r>
        <w:t xml:space="preserve"> toward God endure grief, suffering</w:t>
      </w:r>
      <w:r>
        <w:rPr>
          <w:rStyle w:val="FootnoteReference"/>
        </w:rPr>
        <w:footnoteReference w:id="17528"/>
      </w:r>
      <w:r>
        <w:t xml:space="preserve"> wrongfully.</w:t>
      </w:r>
      <w:r>
        <w:rPr>
          <w:rStyle w:val="FootnoteReference"/>
        </w:rPr>
        <w:footnoteReference w:id="17529"/>
      </w:r>
    </w:p>
    <w:p>
      <w:r>
        <w:rPr>
          <w:b/>
        </w:rPr>
        <w:t xml:space="preserve">20 </w:t>
      </w:r>
      <w:r>
        <w:t xml:space="preserve">For what glory is it, if, when you be buffeted</w:t>
      </w:r>
      <w:r>
        <w:rPr>
          <w:rStyle w:val="FootnoteReference"/>
        </w:rPr>
        <w:footnoteReference w:id="17530"/>
      </w:r>
      <w:r>
        <w:t xml:space="preserve"> for your faults, you shall take it patiently? but if, when you do well, and suffer for it, you take it patiently, this is acceptable</w:t>
      </w:r>
      <w:r>
        <w:rPr>
          <w:rStyle w:val="FootnoteReference"/>
        </w:rPr>
        <w:footnoteReference w:id="17531"/>
      </w:r>
      <w:r>
        <w:t xml:space="preserve"> with God.</w:t>
      </w:r>
      <w:r>
        <w:rPr>
          <w:rStyle w:val="FootnoteReference"/>
        </w:rPr>
        <w:footnoteReference w:id="17532"/>
      </w:r>
    </w:p>
    <w:p>
      <w:r>
        <w:rPr>
          <w:b/>
        </w:rPr>
        <w:t xml:space="preserve">21 </w:t>
      </w:r>
      <w:r>
        <w:t xml:space="preserve">For even to this were you called: because Christ also suffered for us</w:t>
      </w:r>
      <w:r>
        <w:rPr>
          <w:rStyle w:val="FootnoteReference"/>
        </w:rPr>
        <w:footnoteReference w:id="17533"/>
      </w:r>
      <w:r>
        <w:t xml:space="preserve">, leaving</w:t>
      </w:r>
      <w:r>
        <w:rPr>
          <w:rStyle w:val="FootnoteReference"/>
        </w:rPr>
        <w:footnoteReference w:id="17534"/>
      </w:r>
      <w:r>
        <w:t xml:space="preserve"> us an example, that you should follow his steps:</w:t>
      </w:r>
    </w:p>
    <w:p>
      <w:r>
        <w:rPr>
          <w:b/>
        </w:rPr>
        <w:t xml:space="preserve">22 </w:t>
      </w:r>
      <w:r>
        <w:t xml:space="preserve">Who did no sin, neither was guile</w:t>
      </w:r>
      <w:r>
        <w:rPr>
          <w:rStyle w:val="FootnoteReference"/>
        </w:rPr>
        <w:footnoteReference w:id="17535"/>
      </w:r>
      <w:r>
        <w:t xml:space="preserve"> found in his mouth:</w:t>
      </w:r>
      <w:r>
        <w:rPr>
          <w:rStyle w:val="FootnoteReference"/>
        </w:rPr>
        <w:footnoteReference w:id="17536"/>
      </w:r>
    </w:p>
    <w:p>
      <w:r>
        <w:rPr>
          <w:b/>
        </w:rPr>
        <w:t xml:space="preserve">23 </w:t>
      </w:r>
      <w:r>
        <w:t xml:space="preserve">Who, when he was</w:t>
      </w:r>
      <w:r>
        <w:rPr>
          <w:rStyle w:val="FootnoteReference"/>
        </w:rPr>
        <w:footnoteReference w:id="17537"/>
      </w:r>
      <w:r>
        <w:t xml:space="preserve"> reviled, reviled not again; when he suffered, he threatened</w:t>
      </w:r>
      <w:r>
        <w:rPr>
          <w:rStyle w:val="FootnoteReference"/>
        </w:rPr>
        <w:footnoteReference w:id="17538"/>
      </w:r>
      <w:r>
        <w:t xml:space="preserve"> not; but committed himself to him who judges righteously:</w:t>
      </w:r>
      <w:r>
        <w:rPr>
          <w:rStyle w:val="FootnoteReference"/>
        </w:rPr>
        <w:footnoteReference w:id="17539"/>
      </w:r>
      <w:r>
        <w:rPr>
          <w:rStyle w:val="FootnoteReference"/>
        </w:rPr>
        <w:footnoteReference w:id="17540"/>
      </w:r>
    </w:p>
    <w:p>
      <w:r>
        <w:rPr>
          <w:b/>
        </w:rPr>
        <w:t xml:space="preserve">24 </w:t>
      </w:r>
      <w:r>
        <w:t xml:space="preserve">Who his own self</w:t>
      </w:r>
      <w:r>
        <w:rPr>
          <w:rStyle w:val="FootnoteReference"/>
        </w:rPr>
        <w:footnoteReference w:id="17541"/>
      </w:r>
      <w:r>
        <w:t xml:space="preserve"> bore our sins in his own body on the tree</w:t>
      </w:r>
      <w:r>
        <w:rPr>
          <w:rStyle w:val="FootnoteReference"/>
        </w:rPr>
        <w:footnoteReference w:id="17542"/>
      </w:r>
      <w:r>
        <w:t xml:space="preserve">, that we, being dead to sins, should live</w:t>
      </w:r>
      <w:r>
        <w:rPr>
          <w:rStyle w:val="FootnoteReference"/>
        </w:rPr>
        <w:footnoteReference w:id="17543"/>
      </w:r>
      <w:r>
        <w:t xml:space="preserve"> to righteousness: by whose stripes you were healed</w:t>
      </w:r>
      <w:r>
        <w:rPr>
          <w:rStyle w:val="FootnoteReference"/>
        </w:rPr>
        <w:footnoteReference w:id="17544"/>
      </w:r>
      <w:r>
        <w:t xml:space="preserve">.</w:t>
      </w:r>
      <w:r>
        <w:rPr>
          <w:rStyle w:val="FootnoteReference"/>
        </w:rPr>
        <w:footnoteReference w:id="17545"/>
      </w:r>
    </w:p>
    <w:p>
      <w:r>
        <w:rPr>
          <w:b/>
        </w:rPr>
        <w:t xml:space="preserve">25 </w:t>
      </w:r>
      <w:r>
        <w:t xml:space="preserve">For you were as sheep going astray; but are now returned to the Shepherd</w:t>
      </w:r>
      <w:r>
        <w:rPr>
          <w:rStyle w:val="FootnoteReference"/>
        </w:rPr>
        <w:footnoteReference w:id="17546"/>
      </w:r>
      <w:r>
        <w:t xml:space="preserve"> and Overseer of your souls.</w:t>
      </w:r>
      <w:r>
        <w:rPr>
          <w:rStyle w:val="FootnoteReference"/>
        </w:rPr>
        <w:footnoteReference w:id="17547"/>
      </w:r>
      <w:r>
        <w:rPr>
          <w:rStyle w:val="FootnoteReference"/>
        </w:rPr>
        <w:footnoteReference w:id="17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49"/>
      </w:r>
      <w:r>
        <w:t xml:space="preserve"> not the word, they also may without the word be won by the conduct of the wives;</w:t>
      </w:r>
      <w:r>
        <w:rPr>
          <w:rStyle w:val="FootnoteReference"/>
        </w:rPr>
        <w:footnoteReference w:id="17550"/>
      </w:r>
      <w:r>
        <w:rPr>
          <w:rStyle w:val="FootnoteReference"/>
        </w:rPr>
        <w:footnoteReference w:id="17551"/>
      </w:r>
      <w:r>
        <w:rPr>
          <w:rStyle w:val="FootnoteReference"/>
        </w:rPr>
        <w:footnoteReference w:id="17552"/>
      </w:r>
    </w:p>
    <w:p>
      <w:r>
        <w:rPr>
          <w:b/>
        </w:rPr>
        <w:t xml:space="preserve">2 </w:t>
      </w:r>
      <w:r>
        <w:t xml:space="preserve">While they look your chaste conduct coupled with fear.</w:t>
      </w:r>
      <w:r>
        <w:rPr>
          <w:rStyle w:val="FootnoteReference"/>
        </w:rPr>
        <w:footnoteReference w:id="17553"/>
      </w:r>
    </w:p>
    <w:p>
      <w:r>
        <w:rPr>
          <w:b/>
        </w:rPr>
        <w:t xml:space="preserve">3 </w:t>
      </w:r>
      <w:r>
        <w:t xml:space="preserve">Whose adorning let</w:t>
      </w:r>
      <w:r>
        <w:rPr>
          <w:rStyle w:val="FootnoteReference"/>
        </w:rPr>
        <w:footnoteReference w:id="1755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55"/>
      </w:r>
      <w:r>
        <w:t xml:space="preserve"> man of the heart, in that which is not</w:t>
      </w:r>
      <w:r>
        <w:rPr>
          <w:rStyle w:val="FootnoteReference"/>
        </w:rPr>
        <w:footnoteReference w:id="17556"/>
      </w:r>
      <w:r>
        <w:t xml:space="preserve"> corruptible, even the ornament of a meek</w:t>
      </w:r>
      <w:r>
        <w:rPr>
          <w:rStyle w:val="FootnoteReference"/>
        </w:rPr>
        <w:footnoteReference w:id="17557"/>
      </w:r>
      <w:r>
        <w:t xml:space="preserve"> and quiet</w:t>
      </w:r>
      <w:r>
        <w:rPr>
          <w:rStyle w:val="FootnoteReference"/>
        </w:rPr>
        <w:footnoteReference w:id="17558"/>
      </w:r>
      <w:r>
        <w:t xml:space="preserve"> spirit, which is in</w:t>
      </w:r>
      <w:r>
        <w:rPr>
          <w:rStyle w:val="FootnoteReference"/>
        </w:rPr>
        <w:footnoteReference w:id="17559"/>
      </w:r>
      <w:r>
        <w:t xml:space="preserve"> the sight of God</w:t>
      </w:r>
      <w:r>
        <w:rPr>
          <w:rStyle w:val="FootnoteReference"/>
        </w:rPr>
        <w:footnoteReference w:id="17560"/>
      </w:r>
      <w:r>
        <w:t xml:space="preserve"> of great price.</w:t>
      </w:r>
      <w:r>
        <w:rPr>
          <w:rStyle w:val="FootnoteReference"/>
        </w:rPr>
        <w:footnoteReference w:id="17561"/>
      </w:r>
      <w:r>
        <w:rPr>
          <w:rStyle w:val="FootnoteReference"/>
        </w:rPr>
        <w:footnoteReference w:id="17562"/>
      </w:r>
    </w:p>
    <w:p>
      <w:r>
        <w:rPr>
          <w:b/>
        </w:rPr>
        <w:t xml:space="preserve">5 </w:t>
      </w:r>
      <w:r>
        <w:t xml:space="preserve">For after this manner in the old time the holy</w:t>
      </w:r>
      <w:r>
        <w:rPr>
          <w:rStyle w:val="FootnoteReference"/>
        </w:rPr>
        <w:footnoteReference w:id="17563"/>
      </w:r>
      <w:r>
        <w:t xml:space="preserve"> women also, who trusted in God, adorned</w:t>
      </w:r>
      <w:r>
        <w:rPr>
          <w:rStyle w:val="FootnoteReference"/>
        </w:rPr>
        <w:footnoteReference w:id="17564"/>
      </w:r>
      <w:r>
        <w:t xml:space="preserve"> themselves, being in subjection to their own husbands:</w:t>
      </w:r>
      <w:r>
        <w:rPr>
          <w:rStyle w:val="FootnoteReference"/>
        </w:rPr>
        <w:footnoteReference w:id="17565"/>
      </w:r>
    </w:p>
    <w:p>
      <w:r>
        <w:rPr>
          <w:b/>
        </w:rPr>
        <w:t xml:space="preserve">6 </w:t>
      </w:r>
      <w:r>
        <w:t xml:space="preserve">Even as Sarah</w:t>
      </w:r>
      <w:r>
        <w:rPr>
          <w:rStyle w:val="FootnoteReference"/>
        </w:rPr>
        <w:footnoteReference w:id="17566"/>
      </w:r>
      <w:r>
        <w:t xml:space="preserve"> obeyed Abraham</w:t>
      </w:r>
      <w:r>
        <w:rPr>
          <w:rStyle w:val="FootnoteReference"/>
        </w:rPr>
        <w:footnoteReference w:id="17567"/>
      </w:r>
      <w:r>
        <w:t xml:space="preserve">, calling him Lord: whose daughters you are, as long as you do well, and are not afraid with any amazement.</w:t>
      </w:r>
      <w:r>
        <w:rPr>
          <w:rStyle w:val="FootnoteReference"/>
        </w:rPr>
        <w:footnoteReference w:id="17568"/>
      </w:r>
      <w:r>
        <w:rPr>
          <w:rStyle w:val="FootnoteReference"/>
        </w:rPr>
        <w:footnoteReference w:id="17569"/>
      </w:r>
      <w:r>
        <w:rPr>
          <w:rStyle w:val="FootnoteReference"/>
        </w:rPr>
        <w:footnoteReference w:id="17570"/>
      </w:r>
    </w:p>
    <w:p>
      <w:r>
        <w:rPr>
          <w:b/>
        </w:rPr>
        <w:t xml:space="preserve">7 </w:t>
      </w:r>
      <w:r>
        <w:t xml:space="preserve">Likewise, you husbands, dwell with them according to knowledge, giving</w:t>
      </w:r>
      <w:r>
        <w:rPr>
          <w:rStyle w:val="FootnoteReference"/>
        </w:rPr>
        <w:footnoteReference w:id="17571"/>
      </w:r>
      <w:r>
        <w:t xml:space="preserve"> honor to the wife, as to the weaker vessel, and as being heirs</w:t>
      </w:r>
      <w:r>
        <w:rPr>
          <w:rStyle w:val="FootnoteReference"/>
        </w:rPr>
        <w:footnoteReference w:id="17572"/>
      </w:r>
      <w:r>
        <w:t xml:space="preserve"> together of the grace of life; that your prayers be not hindered.</w:t>
      </w:r>
      <w:r>
        <w:rPr>
          <w:rStyle w:val="FootnoteReference"/>
        </w:rPr>
        <w:footnoteReference w:id="17573"/>
      </w:r>
    </w:p>
    <w:p>
      <w:r>
        <w:rPr>
          <w:b/>
        </w:rPr>
        <w:t xml:space="preserve">8 </w:t>
      </w:r>
      <w:r>
        <w:t xml:space="preserve">Finally, be all of one mind, having compassion one of another, love as brothers, be pitiful</w:t>
      </w:r>
      <w:r>
        <w:rPr>
          <w:rStyle w:val="FootnoteReference"/>
        </w:rPr>
        <w:footnoteReference w:id="17574"/>
      </w:r>
      <w:r>
        <w:t xml:space="preserve">, be courteous</w:t>
      </w:r>
      <w:r>
        <w:rPr>
          <w:rStyle w:val="FootnoteReference"/>
        </w:rPr>
        <w:footnoteReference w:id="17575"/>
      </w:r>
      <w:r>
        <w:t xml:space="preserve">:</w:t>
      </w:r>
      <w:r>
        <w:rPr>
          <w:rStyle w:val="FootnoteReference"/>
        </w:rPr>
        <w:footnoteReference w:id="17576"/>
      </w:r>
      <w:r>
        <w:rPr>
          <w:rStyle w:val="FootnoteReference"/>
        </w:rPr>
        <w:footnoteReference w:id="17577"/>
      </w:r>
    </w:p>
    <w:p>
      <w:r>
        <w:rPr>
          <w:b/>
        </w:rPr>
        <w:t xml:space="preserve">9 </w:t>
      </w:r>
      <w:r>
        <w:t xml:space="preserve">Not rendering</w:t>
      </w:r>
      <w:r>
        <w:rPr>
          <w:rStyle w:val="FootnoteReference"/>
        </w:rPr>
        <w:footnoteReference w:id="17578"/>
      </w:r>
      <w:r>
        <w:t xml:space="preserve"> evil for evil, or railing for railing: but contrariwise blessing; knowing that you are to this called</w:t>
      </w:r>
      <w:r>
        <w:rPr>
          <w:rStyle w:val="FootnoteReference"/>
        </w:rPr>
        <w:footnoteReference w:id="17579"/>
      </w:r>
      <w:r>
        <w:t xml:space="preserve">, that you should inherit a blessing.</w:t>
      </w:r>
    </w:p>
    <w:p>
      <w:r>
        <w:rPr>
          <w:b/>
        </w:rPr>
        <w:t xml:space="preserve">10 </w:t>
      </w:r>
      <w:r>
        <w:t xml:space="preserve">For the one who will love</w:t>
      </w:r>
      <w:r>
        <w:rPr>
          <w:rStyle w:val="FootnoteReference"/>
        </w:rPr>
        <w:footnoteReference w:id="17580"/>
      </w:r>
      <w:r>
        <w:t xml:space="preserve"> life, and see good days, let him refrain</w:t>
      </w:r>
      <w:r>
        <w:rPr>
          <w:rStyle w:val="FootnoteReference"/>
        </w:rPr>
        <w:footnoteReference w:id="17581"/>
      </w:r>
      <w:r>
        <w:t xml:space="preserve"> his tongue from evil, and his lips that they speak</w:t>
      </w:r>
      <w:r>
        <w:rPr>
          <w:rStyle w:val="FootnoteReference"/>
        </w:rPr>
        <w:footnoteReference w:id="17582"/>
      </w:r>
      <w:r>
        <w:t xml:space="preserve"> no guile:</w:t>
      </w:r>
      <w:r>
        <w:rPr>
          <w:rStyle w:val="FootnoteReference"/>
        </w:rPr>
        <w:footnoteReference w:id="17583"/>
      </w:r>
      <w:r>
        <w:rPr>
          <w:rStyle w:val="FootnoteReference"/>
        </w:rPr>
        <w:footnoteReference w:id="17584"/>
      </w:r>
    </w:p>
    <w:p>
      <w:r>
        <w:rPr>
          <w:b/>
        </w:rPr>
        <w:t xml:space="preserve">11 </w:t>
      </w:r>
      <w:r>
        <w:t xml:space="preserve">Let him shun evil, and do good; let him seek</w:t>
      </w:r>
      <w:r>
        <w:rPr>
          <w:rStyle w:val="FootnoteReference"/>
        </w:rPr>
        <w:footnoteReference w:id="17585"/>
      </w:r>
      <w:r>
        <w:t xml:space="preserve"> peace, and pursue it.</w:t>
      </w:r>
      <w:r>
        <w:rPr>
          <w:rStyle w:val="FootnoteReference"/>
        </w:rPr>
        <w:footnoteReference w:id="17586"/>
      </w:r>
      <w:r>
        <w:rPr>
          <w:rStyle w:val="FootnoteReference"/>
        </w:rPr>
        <w:footnoteReference w:id="17587"/>
      </w:r>
    </w:p>
    <w:p>
      <w:r>
        <w:rPr>
          <w:b/>
        </w:rPr>
        <w:t xml:space="preserve">12 </w:t>
      </w:r>
      <w:r>
        <w:t xml:space="preserve">For the eyes</w:t>
      </w:r>
      <w:r>
        <w:rPr>
          <w:rStyle w:val="FootnoteReference"/>
        </w:rPr>
        <w:footnoteReference w:id="17588"/>
      </w:r>
      <w:r>
        <w:t xml:space="preserve"> of the Lord are over the righteous, and his ears</w:t>
      </w:r>
      <w:r>
        <w:rPr>
          <w:rStyle w:val="FootnoteReference"/>
        </w:rPr>
        <w:footnoteReference w:id="17589"/>
      </w:r>
      <w:r>
        <w:t xml:space="preserve"> are open to their prayers: but the face of the Lord is against those who do evil.</w:t>
      </w:r>
      <w:r>
        <w:rPr>
          <w:rStyle w:val="FootnoteReference"/>
        </w:rPr>
        <w:footnoteReference w:id="17590"/>
      </w:r>
    </w:p>
    <w:p>
      <w:r>
        <w:rPr>
          <w:b/>
        </w:rPr>
        <w:t xml:space="preserve">13 </w:t>
      </w:r>
      <w:r>
        <w:t xml:space="preserve">And who is the one who will harm you, if you be followers</w:t>
      </w:r>
      <w:r>
        <w:rPr>
          <w:rStyle w:val="FootnoteReference"/>
        </w:rPr>
        <w:footnoteReference w:id="17591"/>
      </w:r>
      <w:r>
        <w:t xml:space="preserve"> of that which is good?</w:t>
      </w:r>
      <w:r>
        <w:rPr>
          <w:rStyle w:val="FootnoteReference"/>
        </w:rPr>
        <w:footnoteReference w:id="17592"/>
      </w:r>
    </w:p>
    <w:p>
      <w:r>
        <w:rPr>
          <w:b/>
        </w:rPr>
        <w:t xml:space="preserve">14 </w:t>
      </w:r>
      <w:r>
        <w:t xml:space="preserve">But and if you suffer for righteousness' sake, happy are you: and do not be afraid of their terror, neither be troubled;</w:t>
      </w:r>
      <w:r>
        <w:rPr>
          <w:rStyle w:val="FootnoteReference"/>
        </w:rPr>
        <w:footnoteReference w:id="17593"/>
      </w:r>
      <w:r>
        <w:rPr>
          <w:rStyle w:val="FootnoteReference"/>
        </w:rPr>
        <w:footnoteReference w:id="17594"/>
      </w:r>
    </w:p>
    <w:p>
      <w:r>
        <w:rPr>
          <w:b/>
        </w:rPr>
        <w:t xml:space="preserve">15 </w:t>
      </w:r>
      <w:r>
        <w:t xml:space="preserve">But sanctify</w:t>
      </w:r>
      <w:r>
        <w:rPr>
          <w:rStyle w:val="FootnoteReference"/>
        </w:rPr>
        <w:footnoteReference w:id="17595"/>
      </w:r>
      <w:r>
        <w:t xml:space="preserve"> the Lord God in your hearts: and be</w:t>
      </w:r>
      <w:r>
        <w:rPr>
          <w:rStyle w:val="FootnoteReference"/>
        </w:rPr>
        <w:footnoteReference w:id="17596"/>
      </w:r>
      <w:r>
        <w:t xml:space="preserve"> ready always to give an answer to every man that asks you a reason</w:t>
      </w:r>
      <w:r>
        <w:rPr>
          <w:rStyle w:val="FootnoteReference"/>
        </w:rPr>
        <w:footnoteReference w:id="17597"/>
      </w:r>
      <w:r>
        <w:t xml:space="preserve"> of the hope</w:t>
      </w:r>
      <w:r>
        <w:rPr>
          <w:rStyle w:val="FootnoteReference"/>
        </w:rPr>
        <w:footnoteReference w:id="17598"/>
      </w:r>
      <w:r>
        <w:t xml:space="preserve"> that is in you with meekness and fear:</w:t>
      </w:r>
    </w:p>
    <w:p>
      <w:r>
        <w:rPr>
          <w:b/>
        </w:rPr>
        <w:t xml:space="preserve">16 </w:t>
      </w:r>
      <w:r>
        <w:t xml:space="preserve">Having a good</w:t>
      </w:r>
      <w:r>
        <w:rPr>
          <w:rStyle w:val="FootnoteReference"/>
        </w:rPr>
        <w:footnoteReference w:id="17599"/>
      </w:r>
      <w:r>
        <w:t xml:space="preserve"> conscience; that, whereas</w:t>
      </w:r>
      <w:r>
        <w:rPr>
          <w:rStyle w:val="FootnoteReference"/>
        </w:rPr>
        <w:footnoteReference w:id="17600"/>
      </w:r>
      <w:r>
        <w:t xml:space="preserve"> they speak evil of you, as of evildoers, they may be ashamed that falsely</w:t>
      </w:r>
      <w:r>
        <w:rPr>
          <w:rStyle w:val="FootnoteReference"/>
        </w:rPr>
        <w:footnoteReference w:id="17601"/>
      </w:r>
      <w:r>
        <w:t xml:space="preserve"> accuse your good conduct in Christ</w:t>
      </w:r>
      <w:r>
        <w:rPr>
          <w:rStyle w:val="FootnoteReference"/>
        </w:rPr>
        <w:footnoteReference w:id="17602"/>
      </w:r>
      <w:r>
        <w:t xml:space="preserve">.</w:t>
      </w:r>
      <w:r>
        <w:rPr>
          <w:rStyle w:val="FootnoteReference"/>
        </w:rPr>
        <w:footnoteReference w:id="17603"/>
      </w:r>
    </w:p>
    <w:p>
      <w:r>
        <w:rPr>
          <w:b/>
        </w:rPr>
        <w:t xml:space="preserve">17 </w:t>
      </w:r>
      <w:r>
        <w:t xml:space="preserve">For it is better, if the will of God be so, that you suffer</w:t>
      </w:r>
      <w:r>
        <w:rPr>
          <w:rStyle w:val="FootnoteReference"/>
        </w:rPr>
        <w:footnoteReference w:id="17604"/>
      </w:r>
      <w:r>
        <w:t xml:space="preserve"> for well doing, than for evil doing.</w:t>
      </w:r>
      <w:r>
        <w:rPr>
          <w:rStyle w:val="FootnoteReference"/>
        </w:rPr>
        <w:footnoteReference w:id="17605"/>
      </w:r>
    </w:p>
    <w:p>
      <w:r>
        <w:rPr>
          <w:b/>
        </w:rPr>
        <w:t xml:space="preserve">18 </w:t>
      </w:r>
      <w:r>
        <w:t xml:space="preserve">For Christ</w:t>
      </w:r>
      <w:r>
        <w:rPr>
          <w:rStyle w:val="FootnoteReference"/>
        </w:rPr>
        <w:footnoteReference w:id="17606"/>
      </w:r>
      <w:r>
        <w:t xml:space="preserve"> also has once suffered for sins, the just</w:t>
      </w:r>
      <w:r>
        <w:rPr>
          <w:rStyle w:val="FootnoteReference"/>
        </w:rPr>
        <w:footnoteReference w:id="17607"/>
      </w:r>
      <w:r>
        <w:t xml:space="preserve"> for the unjust, that he might bring us to God, being put to death in the flesh, but made alive in spirit:</w:t>
      </w:r>
      <w:r>
        <w:rPr>
          <w:rStyle w:val="FootnoteReference"/>
        </w:rPr>
        <w:footnoteReference w:id="17608"/>
      </w:r>
    </w:p>
    <w:p>
      <w:r>
        <w:rPr>
          <w:b/>
        </w:rPr>
        <w:t xml:space="preserve">19 </w:t>
      </w:r>
      <w:r>
        <w:t xml:space="preserve">By which</w:t>
      </w:r>
      <w:r>
        <w:rPr>
          <w:rStyle w:val="FootnoteReference"/>
        </w:rPr>
        <w:footnoteReference w:id="17609"/>
      </w:r>
      <w:r>
        <w:t xml:space="preserve"> also he went and preached to the spirits in prison;</w:t>
      </w:r>
      <w:r>
        <w:rPr>
          <w:rStyle w:val="FootnoteReference"/>
        </w:rPr>
        <w:footnoteReference w:id="17610"/>
      </w:r>
    </w:p>
    <w:p>
      <w:r>
        <w:rPr>
          <w:b/>
        </w:rPr>
        <w:t xml:space="preserve">20 </w:t>
      </w:r>
      <w:r>
        <w:t xml:space="preserve">Which sometime</w:t>
      </w:r>
      <w:r>
        <w:rPr>
          <w:rStyle w:val="FootnoteReference"/>
        </w:rPr>
        <w:footnoteReference w:id="17611"/>
      </w:r>
      <w:r>
        <w:t xml:space="preserve"> were disobedient, when once the longsuffering</w:t>
      </w:r>
      <w:r>
        <w:rPr>
          <w:rStyle w:val="FootnoteReference"/>
        </w:rPr>
        <w:footnoteReference w:id="17612"/>
      </w:r>
      <w:r>
        <w:t xml:space="preserve"> of God waited in the days</w:t>
      </w:r>
      <w:r>
        <w:rPr>
          <w:rStyle w:val="FootnoteReference"/>
        </w:rPr>
        <w:footnoteReference w:id="17613"/>
      </w:r>
      <w:r>
        <w:t xml:space="preserve"> of Noah</w:t>
      </w:r>
      <w:r>
        <w:rPr>
          <w:rStyle w:val="FootnoteReference"/>
        </w:rPr>
        <w:footnoteReference w:id="17614"/>
      </w:r>
      <w:r>
        <w:t xml:space="preserve">, while the ark was a preparing, in which few, that is, eight souls were saved by water.</w:t>
      </w:r>
      <w:r>
        <w:rPr>
          <w:rStyle w:val="FootnoteReference"/>
        </w:rPr>
        <w:footnoteReference w:id="17615"/>
      </w:r>
      <w:r>
        <w:rPr>
          <w:rStyle w:val="FootnoteReference"/>
        </w:rPr>
        <w:footnoteReference w:id="17616"/>
      </w:r>
    </w:p>
    <w:p>
      <w:r>
        <w:rPr>
          <w:b/>
        </w:rPr>
        <w:t xml:space="preserve">21 </w:t>
      </w:r>
      <w:r>
        <w:t xml:space="preserve">The like figure to which even baptism</w:t>
      </w:r>
      <w:r>
        <w:rPr>
          <w:rStyle w:val="FootnoteReference"/>
        </w:rPr>
        <w:footnoteReference w:id="17617"/>
      </w:r>
      <w:r>
        <w:t xml:space="preserve"> does also now save us (not the putting</w:t>
      </w:r>
      <w:r>
        <w:rPr>
          <w:rStyle w:val="FootnoteReference"/>
        </w:rPr>
        <w:footnoteReference w:id="17618"/>
      </w:r>
      <w:r>
        <w:t xml:space="preserve"> away of the filth of the flesh, but the answer</w:t>
      </w:r>
      <w:r>
        <w:rPr>
          <w:rStyle w:val="FootnoteReference"/>
        </w:rPr>
        <w:footnoteReference w:id="17619"/>
      </w:r>
      <w:r>
        <w:t xml:space="preserve"> of a good conscience toward God,) by the resurrection of Jesus</w:t>
      </w:r>
      <w:r>
        <w:rPr>
          <w:rStyle w:val="FootnoteReference"/>
        </w:rPr>
        <w:footnoteReference w:id="17620"/>
      </w:r>
      <w:r>
        <w:t xml:space="preserve"> Christ:</w:t>
      </w:r>
      <w:r>
        <w:rPr>
          <w:rStyle w:val="FootnoteReference"/>
        </w:rPr>
        <w:footnoteReference w:id="17621"/>
      </w:r>
      <w:r>
        <w:rPr>
          <w:rStyle w:val="FootnoteReference"/>
        </w:rPr>
        <w:footnoteReference w:id="17622"/>
      </w:r>
    </w:p>
    <w:p>
      <w:r>
        <w:rPr>
          <w:b/>
        </w:rPr>
        <w:t xml:space="preserve">22 </w:t>
      </w:r>
      <w:r>
        <w:t xml:space="preserve">Who is gone</w:t>
      </w:r>
      <w:r>
        <w:rPr>
          <w:rStyle w:val="FootnoteReference"/>
        </w:rPr>
        <w:footnoteReference w:id="17623"/>
      </w:r>
      <w:r>
        <w:t xml:space="preserve"> into heaven, and is on</w:t>
      </w:r>
      <w:r>
        <w:rPr>
          <w:rStyle w:val="FootnoteReference"/>
        </w:rPr>
        <w:footnoteReference w:id="17624"/>
      </w:r>
      <w:r>
        <w:t xml:space="preserve"> the right hand of God; angels</w:t>
      </w:r>
      <w:r>
        <w:rPr>
          <w:rStyle w:val="FootnoteReference"/>
        </w:rPr>
        <w:footnoteReference w:id="1762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626"/>
      </w:r>
      <w:r>
        <w:t xml:space="preserve"> has suffered for us in the flesh, arm yourselves likewise with the same mind: for the one who has suffered in the flesh has ceased</w:t>
      </w:r>
      <w:r>
        <w:rPr>
          <w:rStyle w:val="FootnoteReference"/>
        </w:rPr>
        <w:footnoteReference w:id="17627"/>
      </w:r>
      <w:r>
        <w:t xml:space="preserve"> from sin;</w:t>
      </w:r>
      <w:r>
        <w:rPr>
          <w:rStyle w:val="FootnoteReference"/>
        </w:rPr>
        <w:footnoteReference w:id="17628"/>
      </w:r>
      <w:r>
        <w:rPr>
          <w:rStyle w:val="FootnoteReference"/>
        </w:rPr>
        <w:footnoteReference w:id="17629"/>
      </w:r>
      <w:r>
        <w:rPr>
          <w:rStyle w:val="FootnoteReference"/>
        </w:rPr>
        <w:footnoteReference w:id="17630"/>
      </w:r>
    </w:p>
    <w:p>
      <w:r>
        <w:rPr>
          <w:b/>
        </w:rPr>
        <w:t xml:space="preserve">2 </w:t>
      </w:r>
      <w:r>
        <w:t xml:space="preserve">That he no longer should live the rest of his time in the flesh to the lusts</w:t>
      </w:r>
      <w:r>
        <w:rPr>
          <w:rStyle w:val="FootnoteReference"/>
        </w:rPr>
        <w:footnoteReference w:id="17631"/>
      </w:r>
      <w:r>
        <w:t xml:space="preserve"> of men, but to the will</w:t>
      </w:r>
      <w:r>
        <w:rPr>
          <w:rStyle w:val="FootnoteReference"/>
        </w:rPr>
        <w:footnoteReference w:id="17632"/>
      </w:r>
      <w:r>
        <w:t xml:space="preserve"> of God</w:t>
      </w:r>
      <w:r>
        <w:rPr>
          <w:rStyle w:val="FootnoteReference"/>
        </w:rPr>
        <w:footnoteReference w:id="17633"/>
      </w:r>
      <w:r>
        <w:t xml:space="preserve">.</w:t>
      </w:r>
      <w:r>
        <w:rPr>
          <w:rStyle w:val="FootnoteReference"/>
        </w:rPr>
        <w:footnoteReference w:id="17634"/>
      </w:r>
      <w:r>
        <w:rPr>
          <w:rStyle w:val="FootnoteReference"/>
        </w:rPr>
        <w:footnoteReference w:id="17635"/>
      </w:r>
      <w:r>
        <w:rPr>
          <w:rStyle w:val="FootnoteReference"/>
        </w:rPr>
        <w:footnoteReference w:id="17636"/>
      </w:r>
    </w:p>
    <w:p>
      <w:r>
        <w:rPr>
          <w:b/>
        </w:rPr>
        <w:t xml:space="preserve">3 </w:t>
      </w:r>
      <w:r>
        <w:t xml:space="preserve">For the time</w:t>
      </w:r>
      <w:r>
        <w:rPr>
          <w:rStyle w:val="FootnoteReference"/>
        </w:rPr>
        <w:footnoteReference w:id="17637"/>
      </w:r>
      <w:r>
        <w:t xml:space="preserve"> past of our life may suffice us to have</w:t>
      </w:r>
      <w:r>
        <w:rPr>
          <w:rStyle w:val="FootnoteReference"/>
        </w:rPr>
        <w:footnoteReference w:id="17638"/>
      </w:r>
      <w:r>
        <w:t xml:space="preserve"> worked the will of the nations, when we walked in lasciviousness</w:t>
      </w:r>
      <w:r>
        <w:rPr>
          <w:rStyle w:val="FootnoteReference"/>
        </w:rPr>
        <w:footnoteReference w:id="17639"/>
      </w:r>
      <w:r>
        <w:t xml:space="preserve">, lusts, excess</w:t>
      </w:r>
      <w:r>
        <w:rPr>
          <w:rStyle w:val="FootnoteReference"/>
        </w:rPr>
        <w:footnoteReference w:id="17640"/>
      </w:r>
      <w:r>
        <w:t xml:space="preserve"> of wine, revellings</w:t>
      </w:r>
      <w:r>
        <w:rPr>
          <w:rStyle w:val="FootnoteReference"/>
        </w:rPr>
        <w:footnoteReference w:id="17641"/>
      </w:r>
      <w:r>
        <w:t xml:space="preserve">, banquetings, and abominable idolatries:</w:t>
      </w:r>
      <w:r>
        <w:rPr>
          <w:rStyle w:val="FootnoteReference"/>
        </w:rPr>
        <w:footnoteReference w:id="17642"/>
      </w:r>
    </w:p>
    <w:p>
      <w:r>
        <w:rPr>
          <w:b/>
        </w:rPr>
        <w:t xml:space="preserve">4 </w:t>
      </w:r>
      <w:r>
        <w:t xml:space="preserve">in which they think it strange that you run not with them to the same excess</w:t>
      </w:r>
      <w:r>
        <w:rPr>
          <w:rStyle w:val="FootnoteReference"/>
        </w:rPr>
        <w:footnoteReference w:id="17643"/>
      </w:r>
      <w:r>
        <w:t xml:space="preserve"> of riot, speaking</w:t>
      </w:r>
      <w:r>
        <w:rPr>
          <w:rStyle w:val="FootnoteReference"/>
        </w:rPr>
        <w:footnoteReference w:id="1764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45"/>
      </w:r>
      <w:r>
        <w:rPr>
          <w:rStyle w:val="FootnoteReference"/>
        </w:rPr>
        <w:footnoteReference w:id="17646"/>
      </w:r>
    </w:p>
    <w:p>
      <w:r>
        <w:rPr>
          <w:b/>
        </w:rPr>
        <w:t xml:space="preserve">7 </w:t>
      </w:r>
      <w:r>
        <w:t xml:space="preserve">But the end</w:t>
      </w:r>
      <w:r>
        <w:rPr>
          <w:rStyle w:val="FootnoteReference"/>
        </w:rPr>
        <w:footnoteReference w:id="17647"/>
      </w:r>
      <w:r>
        <w:t xml:space="preserve"> of all things is at hand: Be therefore sober, and watch to prayer.</w:t>
      </w:r>
      <w:r>
        <w:rPr>
          <w:rStyle w:val="FootnoteReference"/>
        </w:rPr>
        <w:footnoteReference w:id="17648"/>
      </w:r>
      <w:r>
        <w:rPr>
          <w:rStyle w:val="FootnoteReference"/>
        </w:rPr>
        <w:footnoteReference w:id="17649"/>
      </w:r>
    </w:p>
    <w:p>
      <w:r>
        <w:rPr>
          <w:b/>
        </w:rPr>
        <w:t xml:space="preserve">8 </w:t>
      </w:r>
      <w:r>
        <w:t xml:space="preserve">And above all things have fervent</w:t>
      </w:r>
      <w:r>
        <w:rPr>
          <w:rStyle w:val="FootnoteReference"/>
        </w:rPr>
        <w:footnoteReference w:id="17650"/>
      </w:r>
      <w:r>
        <w:t xml:space="preserve"> love among yourselves: for love shall cover the multitude of sins.</w:t>
      </w:r>
      <w:r>
        <w:rPr>
          <w:rStyle w:val="FootnoteReference"/>
        </w:rPr>
        <w:footnoteReference w:id="17651"/>
      </w:r>
    </w:p>
    <w:p>
      <w:r>
        <w:rPr>
          <w:b/>
        </w:rPr>
        <w:t xml:space="preserve">9 </w:t>
      </w:r>
      <w:r>
        <w:t xml:space="preserve">Use hospitality</w:t>
      </w:r>
      <w:r>
        <w:rPr>
          <w:rStyle w:val="FootnoteReference"/>
        </w:rPr>
        <w:footnoteReference w:id="17652"/>
      </w:r>
      <w:r>
        <w:t xml:space="preserve"> one to another without grudging.</w:t>
      </w:r>
    </w:p>
    <w:p>
      <w:r>
        <w:rPr>
          <w:b/>
        </w:rPr>
        <w:t xml:space="preserve">10 </w:t>
      </w:r>
      <w:r>
        <w:t xml:space="preserve">As each received a gift, serve it to one another</w:t>
      </w:r>
      <w:r>
        <w:rPr>
          <w:rStyle w:val="FootnoteReference"/>
        </w:rPr>
        <w:footnoteReference w:id="17653"/>
      </w:r>
      <w:r>
        <w:t xml:space="preserve">, as good</w:t>
      </w:r>
      <w:r>
        <w:rPr>
          <w:rStyle w:val="FootnoteReference"/>
        </w:rPr>
        <w:footnoteReference w:id="17654"/>
      </w:r>
      <w:r>
        <w:t xml:space="preserve"> stewards of the manifold</w:t>
      </w:r>
      <w:r>
        <w:rPr>
          <w:rStyle w:val="FootnoteReference"/>
        </w:rPr>
        <w:footnoteReference w:id="17655"/>
      </w:r>
      <w:r>
        <w:t xml:space="preserve"> grace of God.</w:t>
      </w:r>
      <w:r>
        <w:rPr>
          <w:rStyle w:val="FootnoteReference"/>
        </w:rPr>
        <w:footnoteReference w:id="17656"/>
      </w:r>
    </w:p>
    <w:p>
      <w:r>
        <w:rPr>
          <w:b/>
        </w:rPr>
        <w:t xml:space="preserve">11 </w:t>
      </w:r>
      <w:r>
        <w:t xml:space="preserve">If anyone speak, let him speak as the</w:t>
      </w:r>
      <w:r>
        <w:rPr>
          <w:rStyle w:val="FootnoteReference"/>
        </w:rPr>
        <w:footnoteReference w:id="17657"/>
      </w:r>
      <w:r>
        <w:t xml:space="preserve"> oracles of God; if anyone minister, let him do it as of the ability</w:t>
      </w:r>
      <w:r>
        <w:rPr>
          <w:rStyle w:val="FootnoteReference"/>
        </w:rPr>
        <w:footnoteReference w:id="17658"/>
      </w:r>
      <w:r>
        <w:t xml:space="preserve"> which God gives: that God in all things may be glorified through Jesus</w:t>
      </w:r>
      <w:r>
        <w:rPr>
          <w:rStyle w:val="FootnoteReference"/>
        </w:rPr>
        <w:footnoteReference w:id="17659"/>
      </w:r>
      <w:r>
        <w:t xml:space="preserve"> Christ, to whom</w:t>
      </w:r>
      <w:r>
        <w:rPr>
          <w:rStyle w:val="FootnoteReference"/>
        </w:rPr>
        <w:footnoteReference w:id="17660"/>
      </w:r>
      <w:r>
        <w:t xml:space="preserve"> be praise and dominion</w:t>
      </w:r>
      <w:r>
        <w:rPr>
          <w:rStyle w:val="FootnoteReference"/>
        </w:rPr>
        <w:footnoteReference w:id="17661"/>
      </w:r>
      <w:r>
        <w:t xml:space="preserve"> forever and ever. Amen.</w:t>
      </w:r>
      <w:r>
        <w:rPr>
          <w:rStyle w:val="FootnoteReference"/>
        </w:rPr>
        <w:footnoteReference w:id="17662"/>
      </w:r>
      <w:r>
        <w:rPr>
          <w:rStyle w:val="FootnoteReference"/>
        </w:rPr>
        <w:footnoteReference w:id="17663"/>
      </w:r>
      <w:r>
        <w:rPr>
          <w:rStyle w:val="FootnoteReference"/>
        </w:rPr>
        <w:footnoteReference w:id="17664"/>
      </w:r>
    </w:p>
    <w:p>
      <w:r>
        <w:rPr>
          <w:b/>
        </w:rPr>
        <w:t xml:space="preserve">12 </w:t>
      </w:r>
      <w:r>
        <w:t xml:space="preserve">Beloved, think</w:t>
      </w:r>
      <w:r>
        <w:rPr>
          <w:rStyle w:val="FootnoteReference"/>
        </w:rPr>
        <w:footnoteReference w:id="17665"/>
      </w:r>
      <w:r>
        <w:t xml:space="preserve"> it not strange concerning the fiery</w:t>
      </w:r>
      <w:r>
        <w:rPr>
          <w:rStyle w:val="FootnoteReference"/>
        </w:rPr>
        <w:footnoteReference w:id="17666"/>
      </w:r>
      <w:r>
        <w:t xml:space="preserve"> trial which is to try you, as though some strange thing happened to you:</w:t>
      </w:r>
      <w:r>
        <w:rPr>
          <w:rStyle w:val="FootnoteReference"/>
        </w:rPr>
        <w:footnoteReference w:id="17667"/>
      </w:r>
    </w:p>
    <w:p>
      <w:r>
        <w:rPr>
          <w:b/>
        </w:rPr>
        <w:t xml:space="preserve">13 </w:t>
      </w:r>
      <w:r>
        <w:t xml:space="preserve">But rejoice</w:t>
      </w:r>
      <w:r>
        <w:rPr>
          <w:rStyle w:val="FootnoteReference"/>
        </w:rPr>
        <w:footnoteReference w:id="17668"/>
      </w:r>
      <w:r>
        <w:t xml:space="preserve">, inasmuch as you are partakers of Christ's sufferings; that, when his glory shall be revealed, you may be glad also with exceeding joy.</w:t>
      </w:r>
      <w:r>
        <w:rPr>
          <w:rStyle w:val="FootnoteReference"/>
        </w:rPr>
        <w:footnoteReference w:id="17669"/>
      </w:r>
      <w:r>
        <w:rPr>
          <w:rStyle w:val="FootnoteReference"/>
        </w:rPr>
        <w:footnoteReference w:id="17670"/>
      </w:r>
    </w:p>
    <w:p>
      <w:r>
        <w:rPr>
          <w:b/>
        </w:rPr>
        <w:t xml:space="preserve">14 </w:t>
      </w:r>
      <w:r>
        <w:t xml:space="preserve">If you be reproached</w:t>
      </w:r>
      <w:r>
        <w:rPr>
          <w:rStyle w:val="FootnoteReference"/>
        </w:rPr>
        <w:footnoteReference w:id="17671"/>
      </w:r>
      <w:r>
        <w:t xml:space="preserve"> for the name of Christ, happy</w:t>
      </w:r>
      <w:r>
        <w:rPr>
          <w:rStyle w:val="FootnoteReference"/>
        </w:rPr>
        <w:footnoteReference w:id="17672"/>
      </w:r>
      <w:r>
        <w:t xml:space="preserve"> are you; for the spirit of glory and of God rests upon you: on their part he is evil spoken of, but on your part he is glorified.</w:t>
      </w:r>
      <w:r>
        <w:rPr>
          <w:rStyle w:val="FootnoteReference"/>
        </w:rPr>
        <w:footnoteReference w:id="17673"/>
      </w:r>
      <w:r>
        <w:rPr>
          <w:rStyle w:val="FootnoteReference"/>
        </w:rPr>
        <w:footnoteReference w:id="17674"/>
      </w:r>
      <w:r>
        <w:rPr>
          <w:rStyle w:val="FootnoteReference"/>
        </w:rPr>
        <w:footnoteReference w:id="17675"/>
      </w:r>
      <w:r>
        <w:rPr>
          <w:rStyle w:val="FootnoteReference"/>
        </w:rPr>
        <w:footnoteReference w:id="17676"/>
      </w:r>
    </w:p>
    <w:p>
      <w:r>
        <w:rPr>
          <w:b/>
        </w:rPr>
        <w:t xml:space="preserve">15 </w:t>
      </w:r>
      <w:r>
        <w:t xml:space="preserve">But let none of you suffer</w:t>
      </w:r>
      <w:r>
        <w:rPr>
          <w:rStyle w:val="FootnoteReference"/>
        </w:rPr>
        <w:footnoteReference w:id="17677"/>
      </w:r>
      <w:r>
        <w:t xml:space="preserve"> as a murderer, or as a thief, or as an evildoer, or as a busybody</w:t>
      </w:r>
      <w:r>
        <w:rPr>
          <w:rStyle w:val="FootnoteReference"/>
        </w:rPr>
        <w:footnoteReference w:id="17678"/>
      </w:r>
      <w:r>
        <w:t xml:space="preserve"> in other men's matters.</w:t>
      </w:r>
    </w:p>
    <w:p>
      <w:r>
        <w:rPr>
          <w:b/>
        </w:rPr>
        <w:t xml:space="preserve">16 </w:t>
      </w:r>
      <w:r>
        <w:t xml:space="preserve">Yet if anyone suffer as a Christian</w:t>
      </w:r>
      <w:r>
        <w:rPr>
          <w:rStyle w:val="FootnoteReference"/>
        </w:rPr>
        <w:footnoteReference w:id="17679"/>
      </w:r>
      <w:r>
        <w:t xml:space="preserve">, let him not</w:t>
      </w:r>
      <w:r>
        <w:rPr>
          <w:rStyle w:val="FootnoteReference"/>
        </w:rPr>
        <w:footnoteReference w:id="17680"/>
      </w:r>
      <w:r>
        <w:t xml:space="preserve"> be ashamed; but let him glorify God on this behalf.</w:t>
      </w:r>
      <w:r>
        <w:rPr>
          <w:rStyle w:val="FootnoteReference"/>
        </w:rPr>
        <w:footnoteReference w:id="17681"/>
      </w:r>
      <w:r>
        <w:rPr>
          <w:rStyle w:val="FootnoteReference"/>
        </w:rPr>
        <w:footnoteReference w:id="17682"/>
      </w:r>
    </w:p>
    <w:p>
      <w:r>
        <w:rPr>
          <w:b/>
        </w:rPr>
        <w:t xml:space="preserve">17 </w:t>
      </w:r>
      <w:r>
        <w:t xml:space="preserve">For the time has come that judgment</w:t>
      </w:r>
      <w:r>
        <w:rPr>
          <w:rStyle w:val="FootnoteReference"/>
        </w:rPr>
        <w:footnoteReference w:id="17683"/>
      </w:r>
      <w:r>
        <w:t xml:space="preserve"> must begin at the house of God: and if</w:t>
      </w:r>
      <w:r>
        <w:rPr>
          <w:rStyle w:val="FootnoteReference"/>
        </w:rPr>
        <w:footnoteReference w:id="17684"/>
      </w:r>
      <w:r>
        <w:t xml:space="preserve"> it first begin at us, what shall the end be of those who obey</w:t>
      </w:r>
      <w:r>
        <w:rPr>
          <w:rStyle w:val="FootnoteReference"/>
        </w:rPr>
        <w:footnoteReference w:id="1768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86"/>
      </w:r>
      <w:r>
        <w:t xml:space="preserve"> appear?</w:t>
      </w:r>
      <w:r>
        <w:rPr>
          <w:rStyle w:val="FootnoteReference"/>
        </w:rPr>
        <w:footnoteReference w:id="17687"/>
      </w:r>
    </w:p>
    <w:p>
      <w:r>
        <w:rPr>
          <w:b/>
        </w:rPr>
        <w:t xml:space="preserve">19 </w:t>
      </w:r>
      <w:r>
        <w:t xml:space="preserve">Therefore let those who suffer according to the will of God commit</w:t>
      </w:r>
      <w:r>
        <w:rPr>
          <w:rStyle w:val="FootnoteReference"/>
        </w:rPr>
        <w:footnoteReference w:id="17688"/>
      </w:r>
      <w:r>
        <w:t xml:space="preserve"> the keeping of their souls to him in well doing, as to a faithful</w:t>
      </w:r>
      <w:r>
        <w:rPr>
          <w:rStyle w:val="FootnoteReference"/>
        </w:rPr>
        <w:footnoteReference w:id="17689"/>
      </w:r>
      <w:r>
        <w:t xml:space="preserve"> Creator.</w:t>
      </w:r>
      <w:r>
        <w:rPr>
          <w:rStyle w:val="FootnoteReference"/>
        </w:rPr>
        <w:footnoteReference w:id="17690"/>
      </w:r>
      <w:r>
        <w:rPr>
          <w:rStyle w:val="FootnoteReference"/>
        </w:rPr>
        <w:footnoteReference w:id="1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92"/>
      </w:r>
      <w:r>
        <w:t xml:space="preserve"> who are among you I exhort, who am also</w:t>
      </w:r>
      <w:r>
        <w:rPr>
          <w:rStyle w:val="FootnoteReference"/>
        </w:rPr>
        <w:footnoteReference w:id="17693"/>
      </w:r>
      <w:r>
        <w:t xml:space="preserve"> an elder, and a</w:t>
      </w:r>
      <w:r>
        <w:rPr>
          <w:rStyle w:val="FootnoteReference"/>
        </w:rPr>
        <w:footnoteReference w:id="17694"/>
      </w:r>
      <w:r>
        <w:t xml:space="preserve"> witness of the sufferings of Christ</w:t>
      </w:r>
      <w:r>
        <w:rPr>
          <w:rStyle w:val="FootnoteReference"/>
        </w:rPr>
        <w:footnoteReference w:id="17695"/>
      </w:r>
      <w:r>
        <w:t xml:space="preserve">, and also a partaker</w:t>
      </w:r>
      <w:r>
        <w:rPr>
          <w:rStyle w:val="FootnoteReference"/>
        </w:rPr>
        <w:footnoteReference w:id="17696"/>
      </w:r>
      <w:r>
        <w:t xml:space="preserve"> of the glory that shall be revealed:</w:t>
      </w:r>
      <w:r>
        <w:rPr>
          <w:rStyle w:val="FootnoteReference"/>
        </w:rPr>
        <w:footnoteReference w:id="17697"/>
      </w:r>
    </w:p>
    <w:p>
      <w:r>
        <w:rPr>
          <w:b/>
        </w:rPr>
        <w:t xml:space="preserve">2 </w:t>
      </w:r>
      <w:r>
        <w:t xml:space="preserve">Feed</w:t>
      </w:r>
      <w:r>
        <w:rPr>
          <w:rStyle w:val="FootnoteReference"/>
        </w:rPr>
        <w:footnoteReference w:id="17698"/>
      </w:r>
      <w:r>
        <w:t xml:space="preserve"> the flock</w:t>
      </w:r>
      <w:r>
        <w:rPr>
          <w:rStyle w:val="FootnoteReference"/>
        </w:rPr>
        <w:footnoteReference w:id="17699"/>
      </w:r>
      <w:r>
        <w:t xml:space="preserve"> of God</w:t>
      </w:r>
      <w:r>
        <w:rPr>
          <w:rStyle w:val="FootnoteReference"/>
        </w:rPr>
        <w:footnoteReference w:id="17700"/>
      </w:r>
      <w:r>
        <w:t xml:space="preserve"> who is among you, taking</w:t>
      </w:r>
      <w:r>
        <w:rPr>
          <w:rStyle w:val="FootnoteReference"/>
        </w:rPr>
        <w:footnoteReference w:id="17701"/>
      </w:r>
      <w:r>
        <w:t xml:space="preserve"> the oversight of it, not by</w:t>
      </w:r>
      <w:r>
        <w:rPr>
          <w:rStyle w:val="FootnoteReference"/>
        </w:rPr>
        <w:footnoteReference w:id="17702"/>
      </w:r>
      <w:r>
        <w:t xml:space="preserve"> constraint, but willingly; not for</w:t>
      </w:r>
      <w:r>
        <w:rPr>
          <w:rStyle w:val="FootnoteReference"/>
        </w:rPr>
        <w:footnoteReference w:id="17703"/>
      </w:r>
      <w:r>
        <w:t xml:space="preserve"> filthy illegal gain, but of a ready mind;</w:t>
      </w:r>
      <w:r>
        <w:rPr>
          <w:rStyle w:val="FootnoteReference"/>
        </w:rPr>
        <w:footnoteReference w:id="17704"/>
      </w:r>
      <w:r>
        <w:rPr>
          <w:rStyle w:val="FootnoteReference"/>
        </w:rPr>
        <w:footnoteReference w:id="17705"/>
      </w:r>
      <w:r>
        <w:rPr>
          <w:rStyle w:val="FootnoteReference"/>
        </w:rPr>
        <w:footnoteReference w:id="17706"/>
      </w:r>
      <w:r>
        <w:rPr>
          <w:rStyle w:val="FootnoteReference"/>
        </w:rPr>
        <w:footnoteReference w:id="17707"/>
      </w:r>
    </w:p>
    <w:p>
      <w:r>
        <w:rPr>
          <w:b/>
        </w:rPr>
        <w:t xml:space="preserve">3 </w:t>
      </w:r>
      <w:r>
        <w:t xml:space="preserve">Neither as being lords over God's heritage</w:t>
      </w:r>
      <w:r>
        <w:rPr>
          <w:rStyle w:val="FootnoteReference"/>
        </w:rPr>
        <w:footnoteReference w:id="17708"/>
      </w:r>
      <w:r>
        <w:t xml:space="preserve">, but being ensamples to the flock.</w:t>
      </w:r>
      <w:r>
        <w:rPr>
          <w:rStyle w:val="FootnoteReference"/>
        </w:rPr>
        <w:footnoteReference w:id="17709"/>
      </w:r>
      <w:r>
        <w:rPr>
          <w:rStyle w:val="FootnoteReference"/>
        </w:rPr>
        <w:footnoteReference w:id="17710"/>
      </w:r>
    </w:p>
    <w:p>
      <w:r>
        <w:rPr>
          <w:b/>
        </w:rPr>
        <w:t xml:space="preserve">4 </w:t>
      </w:r>
      <w:r>
        <w:t xml:space="preserve">And when the chief Shepherd shall appear</w:t>
      </w:r>
      <w:r>
        <w:rPr>
          <w:rStyle w:val="FootnoteReference"/>
        </w:rPr>
        <w:footnoteReference w:id="17711"/>
      </w:r>
      <w:r>
        <w:t xml:space="preserve">, you shall receive a crown</w:t>
      </w:r>
      <w:r>
        <w:rPr>
          <w:rStyle w:val="FootnoteReference"/>
        </w:rPr>
        <w:footnoteReference w:id="17712"/>
      </w:r>
      <w:r>
        <w:t xml:space="preserve"> of glory that fades not away.</w:t>
      </w:r>
      <w:r>
        <w:rPr>
          <w:rStyle w:val="FootnoteReference"/>
        </w:rPr>
        <w:footnoteReference w:id="17713"/>
      </w:r>
    </w:p>
    <w:p>
      <w:r>
        <w:rPr>
          <w:b/>
        </w:rPr>
        <w:t xml:space="preserve">5 </w:t>
      </w:r>
      <w:r>
        <w:t xml:space="preserve">Likewise, you younger, submit yourselves to the elder. Yes, you be subject one to another, and be clothed</w:t>
      </w:r>
      <w:r>
        <w:rPr>
          <w:rStyle w:val="FootnoteReference"/>
        </w:rPr>
        <w:footnoteReference w:id="17714"/>
      </w:r>
      <w:r>
        <w:t xml:space="preserve"> with humility: for God resists the proud, and gives grace to the humble.</w:t>
      </w:r>
      <w:r>
        <w:rPr>
          <w:rStyle w:val="FootnoteReference"/>
        </w:rPr>
        <w:footnoteReference w:id="17715"/>
      </w:r>
      <w:r>
        <w:rPr>
          <w:rStyle w:val="FootnoteReference"/>
        </w:rPr>
        <w:footnoteReference w:id="17716"/>
      </w:r>
      <w:r>
        <w:rPr>
          <w:rStyle w:val="FootnoteReference"/>
        </w:rPr>
        <w:footnoteReference w:id="17717"/>
      </w:r>
      <w:r>
        <w:rPr>
          <w:rStyle w:val="FootnoteReference"/>
        </w:rPr>
        <w:footnoteReference w:id="17718"/>
      </w:r>
    </w:p>
    <w:p>
      <w:r>
        <w:rPr>
          <w:b/>
        </w:rPr>
        <w:t xml:space="preserve">6 </w:t>
      </w:r>
      <w:r>
        <w:t xml:space="preserve">Humble</w:t>
      </w:r>
      <w:r>
        <w:rPr>
          <w:rStyle w:val="FootnoteReference"/>
        </w:rPr>
        <w:footnoteReference w:id="17719"/>
      </w:r>
      <w:r>
        <w:t xml:space="preserve"> yourselves therefore under the mighty hand of God, that he may exalt you in due time:</w:t>
      </w:r>
      <w:r>
        <w:rPr>
          <w:rStyle w:val="FootnoteReference"/>
        </w:rPr>
        <w:footnoteReference w:id="17720"/>
      </w:r>
      <w:r>
        <w:rPr>
          <w:rStyle w:val="FootnoteReference"/>
        </w:rPr>
        <w:footnoteReference w:id="17721"/>
      </w:r>
    </w:p>
    <w:p>
      <w:r>
        <w:rPr>
          <w:b/>
        </w:rPr>
        <w:t xml:space="preserve">7 </w:t>
      </w:r>
      <w:r>
        <w:t xml:space="preserve">Casting</w:t>
      </w:r>
      <w:r>
        <w:rPr>
          <w:rStyle w:val="FootnoteReference"/>
        </w:rPr>
        <w:footnoteReference w:id="17722"/>
      </w:r>
      <w:r>
        <w:t xml:space="preserve"> all your care upon him; for he cares for you.</w:t>
      </w:r>
      <w:r>
        <w:rPr>
          <w:rStyle w:val="FootnoteReference"/>
        </w:rPr>
        <w:footnoteReference w:id="17723"/>
      </w:r>
    </w:p>
    <w:p>
      <w:r>
        <w:rPr>
          <w:b/>
        </w:rPr>
        <w:t xml:space="preserve">8 </w:t>
      </w:r>
      <w:r>
        <w:t xml:space="preserve">Be sober</w:t>
      </w:r>
      <w:r>
        <w:rPr>
          <w:rStyle w:val="FootnoteReference"/>
        </w:rPr>
        <w:footnoteReference w:id="17724"/>
      </w:r>
      <w:r>
        <w:t xml:space="preserve">, be vigilant; because your adversary the devil</w:t>
      </w:r>
      <w:r>
        <w:rPr>
          <w:rStyle w:val="FootnoteReference"/>
        </w:rPr>
        <w:footnoteReference w:id="17725"/>
      </w:r>
      <w:r>
        <w:t xml:space="preserve">, as a roaring lion, walks about, seeking whom he may devour</w:t>
      </w:r>
      <w:r>
        <w:rPr>
          <w:rStyle w:val="FootnoteReference"/>
        </w:rPr>
        <w:footnoteReference w:id="17726"/>
      </w:r>
      <w:r>
        <w:t xml:space="preserve">:</w:t>
      </w:r>
      <w:r>
        <w:rPr>
          <w:rStyle w:val="FootnoteReference"/>
        </w:rPr>
        <w:footnoteReference w:id="17727"/>
      </w:r>
      <w:r>
        <w:rPr>
          <w:rStyle w:val="FootnoteReference"/>
        </w:rPr>
        <w:footnoteReference w:id="17728"/>
      </w:r>
    </w:p>
    <w:p>
      <w:r>
        <w:rPr>
          <w:b/>
        </w:rPr>
        <w:t xml:space="preserve">9 </w:t>
      </w:r>
      <w:r>
        <w:t xml:space="preserve">Whom resist</w:t>
      </w:r>
      <w:r>
        <w:rPr>
          <w:rStyle w:val="FootnoteReference"/>
        </w:rPr>
        <w:footnoteReference w:id="17729"/>
      </w:r>
      <w:r>
        <w:t xml:space="preserve"> steadfast in the faith, knowing that the same afflictions are accomplished in your brothers that are in the world.</w:t>
      </w:r>
      <w:r>
        <w:rPr>
          <w:rStyle w:val="FootnoteReference"/>
        </w:rPr>
        <w:footnoteReference w:id="17730"/>
      </w:r>
    </w:p>
    <w:p>
      <w:r>
        <w:rPr>
          <w:b/>
        </w:rPr>
        <w:t xml:space="preserve">10 </w:t>
      </w:r>
      <w:r>
        <w:t xml:space="preserve">But the God</w:t>
      </w:r>
      <w:r>
        <w:rPr>
          <w:rStyle w:val="FootnoteReference"/>
        </w:rPr>
        <w:footnoteReference w:id="17731"/>
      </w:r>
      <w:r>
        <w:t xml:space="preserve"> of all grace, who has called us to his eternal</w:t>
      </w:r>
      <w:r>
        <w:rPr>
          <w:rStyle w:val="FootnoteReference"/>
        </w:rPr>
        <w:footnoteReference w:id="17732"/>
      </w:r>
      <w:r>
        <w:t xml:space="preserve"> glory by Christ Jesus</w:t>
      </w:r>
      <w:r>
        <w:rPr>
          <w:rStyle w:val="FootnoteReference"/>
        </w:rPr>
        <w:footnoteReference w:id="17733"/>
      </w:r>
      <w:r>
        <w:t xml:space="preserve">, after that you have suffered a while, make</w:t>
      </w:r>
      <w:r>
        <w:rPr>
          <w:rStyle w:val="FootnoteReference"/>
        </w:rPr>
        <w:footnoteReference w:id="17734"/>
      </w:r>
      <w:r>
        <w:t xml:space="preserve"> you perfect, establish, strengthen</w:t>
      </w:r>
      <w:r>
        <w:rPr>
          <w:rStyle w:val="FootnoteReference"/>
        </w:rPr>
        <w:footnoteReference w:id="17735"/>
      </w:r>
      <w:r>
        <w:t xml:space="preserve">, settle</w:t>
      </w:r>
      <w:r>
        <w:rPr>
          <w:rStyle w:val="FootnoteReference"/>
        </w:rPr>
        <w:footnoteReference w:id="17736"/>
      </w:r>
      <w:r>
        <w:t xml:space="preserve"> you.</w:t>
      </w:r>
      <w:r>
        <w:rPr>
          <w:rStyle w:val="FootnoteReference"/>
        </w:rPr>
        <w:footnoteReference w:id="17737"/>
      </w:r>
      <w:r>
        <w:rPr>
          <w:rStyle w:val="FootnoteReference"/>
        </w:rPr>
        <w:footnoteReference w:id="17738"/>
      </w:r>
      <w:r>
        <w:rPr>
          <w:rStyle w:val="FootnoteReference"/>
        </w:rPr>
        <w:footnoteReference w:id="17739"/>
      </w:r>
    </w:p>
    <w:p>
      <w:r>
        <w:rPr>
          <w:b/>
        </w:rPr>
        <w:t xml:space="preserve">11 </w:t>
      </w:r>
      <w:r>
        <w:t xml:space="preserve">To him be glory and dominion forever and ever. Amen.</w:t>
      </w:r>
      <w:r>
        <w:rPr>
          <w:rStyle w:val="FootnoteReference"/>
        </w:rPr>
        <w:footnoteReference w:id="17740"/>
      </w:r>
    </w:p>
    <w:p>
      <w:r>
        <w:rPr>
          <w:b/>
        </w:rPr>
        <w:t xml:space="preserve">12 </w:t>
      </w:r>
      <w:r>
        <w:t xml:space="preserve">By Silvanus</w:t>
      </w:r>
      <w:r>
        <w:rPr>
          <w:rStyle w:val="FootnoteReference"/>
        </w:rPr>
        <w:footnoteReference w:id="17741"/>
      </w:r>
      <w:r>
        <w:t xml:space="preserve">, a faithful</w:t>
      </w:r>
      <w:r>
        <w:rPr>
          <w:rStyle w:val="FootnoteReference"/>
        </w:rPr>
        <w:footnoteReference w:id="17742"/>
      </w:r>
      <w:r>
        <w:t xml:space="preserve"> brother to you, as I suppose, I have written briefly, exhorting</w:t>
      </w:r>
      <w:r>
        <w:rPr>
          <w:rStyle w:val="FootnoteReference"/>
        </w:rPr>
        <w:footnoteReference w:id="17743"/>
      </w:r>
      <w:r>
        <w:t xml:space="preserve">, and testifying</w:t>
      </w:r>
      <w:r>
        <w:rPr>
          <w:rStyle w:val="FootnoteReference"/>
        </w:rPr>
        <w:footnoteReference w:id="17744"/>
      </w:r>
      <w:r>
        <w:t xml:space="preserve"> that this is the true</w:t>
      </w:r>
      <w:r>
        <w:rPr>
          <w:rStyle w:val="FootnoteReference"/>
        </w:rPr>
        <w:footnoteReference w:id="17745"/>
      </w:r>
      <w:r>
        <w:t xml:space="preserve"> grace of God in which you stand.</w:t>
      </w:r>
      <w:r>
        <w:rPr>
          <w:rStyle w:val="FootnoteReference"/>
        </w:rPr>
        <w:footnoteReference w:id="17746"/>
      </w:r>
      <w:r>
        <w:rPr>
          <w:rStyle w:val="FootnoteReference"/>
        </w:rPr>
        <w:footnoteReference w:id="17747"/>
      </w:r>
    </w:p>
    <w:p>
      <w:r>
        <w:rPr>
          <w:b/>
        </w:rPr>
        <w:t xml:space="preserve">13 </w:t>
      </w:r>
      <w:r>
        <w:t xml:space="preserve">She who is in Babylon</w:t>
      </w:r>
      <w:r>
        <w:rPr>
          <w:rStyle w:val="FootnoteReference"/>
        </w:rPr>
        <w:footnoteReference w:id="17748"/>
      </w:r>
      <w:r>
        <w:t xml:space="preserve">, elect together with you, greets you; and Mark</w:t>
      </w:r>
      <w:r>
        <w:rPr>
          <w:rStyle w:val="FootnoteReference"/>
        </w:rPr>
        <w:footnoteReference w:id="17749"/>
      </w:r>
      <w:r>
        <w:t xml:space="preserve"> my son.</w:t>
      </w:r>
      <w:r>
        <w:rPr>
          <w:rStyle w:val="FootnoteReference"/>
        </w:rPr>
        <w:footnoteReference w:id="17750"/>
      </w:r>
      <w:r>
        <w:rPr>
          <w:rStyle w:val="FootnoteReference"/>
        </w:rPr>
        <w:footnoteReference w:id="17751"/>
      </w:r>
      <w:r>
        <w:rPr>
          <w:rStyle w:val="FootnoteReference"/>
        </w:rPr>
        <w:footnoteReference w:id="17752"/>
      </w:r>
      <w:r>
        <w:rPr>
          <w:rStyle w:val="FootnoteReference"/>
        </w:rPr>
        <w:footnoteReference w:id="17753"/>
      </w:r>
      <w:r>
        <w:rPr>
          <w:rStyle w:val="FootnoteReference"/>
        </w:rPr>
        <w:footnoteReference w:id="17754"/>
      </w:r>
      <w:r>
        <w:rPr>
          <w:rStyle w:val="FootnoteReference"/>
        </w:rPr>
        <w:footnoteReference w:id="17755"/>
      </w:r>
    </w:p>
    <w:p>
      <w:r>
        <w:rPr>
          <w:b/>
        </w:rPr>
        <w:t xml:space="preserve">14 </w:t>
      </w:r>
      <w:r>
        <w:t xml:space="preserve">Greet you one another with a</w:t>
      </w:r>
      <w:r>
        <w:rPr>
          <w:rStyle w:val="FootnoteReference"/>
        </w:rPr>
        <w:footnoteReference w:id="17756"/>
      </w:r>
      <w:r>
        <w:t xml:space="preserve"> kiss of love. Peace</w:t>
      </w:r>
      <w:r>
        <w:rPr>
          <w:rStyle w:val="FootnoteReference"/>
        </w:rPr>
        <w:footnoteReference w:id="17757"/>
      </w:r>
      <w:r>
        <w:t xml:space="preserve"> be with you all that are in Christ Jesus. Amen.</w:t>
      </w:r>
      <w:r>
        <w:rPr>
          <w:rStyle w:val="FootnoteReference"/>
        </w:rPr>
        <w:footnoteReference w:id="1775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59"/>
      </w:r>
      <w:r>
        <w:t xml:space="preserve"> Peter</w:t>
      </w:r>
      <w:r>
        <w:rPr>
          <w:rStyle w:val="FootnoteReference"/>
        </w:rPr>
        <w:footnoteReference w:id="17760"/>
      </w:r>
      <w:r>
        <w:t xml:space="preserve">, a slave and an apostle</w:t>
      </w:r>
      <w:r>
        <w:rPr>
          <w:rStyle w:val="FootnoteReference"/>
        </w:rPr>
        <w:footnoteReference w:id="17761"/>
      </w:r>
      <w:r>
        <w:t xml:space="preserve"> of Jesus</w:t>
      </w:r>
      <w:r>
        <w:rPr>
          <w:rStyle w:val="FootnoteReference"/>
        </w:rPr>
        <w:footnoteReference w:id="17762"/>
      </w:r>
      <w:r>
        <w:t xml:space="preserve"> Christ</w:t>
      </w:r>
      <w:r>
        <w:rPr>
          <w:rStyle w:val="FootnoteReference"/>
        </w:rPr>
        <w:footnoteReference w:id="17763"/>
      </w:r>
      <w:r>
        <w:t xml:space="preserve">, to those who have obtained like precious faith with us through the righteousness of God</w:t>
      </w:r>
      <w:r>
        <w:rPr>
          <w:rStyle w:val="FootnoteReference"/>
        </w:rPr>
        <w:footnoteReference w:id="17764"/>
      </w:r>
      <w:r>
        <w:t xml:space="preserve"> and our Savior Jesus Christ:</w:t>
      </w:r>
      <w:r>
        <w:rPr>
          <w:rStyle w:val="FootnoteReference"/>
        </w:rPr>
        <w:footnoteReference w:id="17765"/>
      </w:r>
      <w:r>
        <w:rPr>
          <w:rStyle w:val="FootnoteReference"/>
        </w:rPr>
        <w:footnoteReference w:id="17766"/>
      </w:r>
      <w:r>
        <w:rPr>
          <w:rStyle w:val="FootnoteReference"/>
        </w:rPr>
        <w:footnoteReference w:id="17767"/>
      </w:r>
      <w:r>
        <w:rPr>
          <w:rStyle w:val="FootnoteReference"/>
        </w:rPr>
        <w:footnoteReference w:id="17768"/>
      </w:r>
      <w:r>
        <w:rPr>
          <w:rStyle w:val="FootnoteReference"/>
        </w:rPr>
        <w:footnoteReference w:id="17769"/>
      </w:r>
      <w:r>
        <w:rPr>
          <w:rStyle w:val="FootnoteReference"/>
        </w:rPr>
        <w:footnoteReference w:id="17770"/>
      </w:r>
      <w:r>
        <w:rPr>
          <w:rStyle w:val="FootnoteReference"/>
        </w:rPr>
        <w:footnoteReference w:id="17771"/>
      </w:r>
    </w:p>
    <w:p>
      <w:r>
        <w:rPr>
          <w:b/>
        </w:rPr>
        <w:t xml:space="preserve">2 </w:t>
      </w:r>
      <w:r>
        <w:t xml:space="preserve">Grace</w:t>
      </w:r>
      <w:r>
        <w:rPr>
          <w:rStyle w:val="FootnoteReference"/>
        </w:rPr>
        <w:footnoteReference w:id="17772"/>
      </w:r>
      <w:r>
        <w:t xml:space="preserve"> and peace be multiplied to you through the knowledge</w:t>
      </w:r>
      <w:r>
        <w:rPr>
          <w:rStyle w:val="FootnoteReference"/>
        </w:rPr>
        <w:footnoteReference w:id="1777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74"/>
      </w:r>
      <w:r>
        <w:t xml:space="preserve"> us to glory and virtue</w:t>
      </w:r>
      <w:r>
        <w:rPr>
          <w:rStyle w:val="FootnoteReference"/>
        </w:rPr>
        <w:footnoteReference w:id="17775"/>
      </w:r>
      <w:r>
        <w:t xml:space="preserve">:</w:t>
      </w:r>
      <w:r>
        <w:rPr>
          <w:rStyle w:val="FootnoteReference"/>
        </w:rPr>
        <w:footnoteReference w:id="17776"/>
      </w:r>
      <w:r>
        <w:rPr>
          <w:rStyle w:val="FootnoteReference"/>
        </w:rPr>
        <w:footnoteReference w:id="17777"/>
      </w:r>
    </w:p>
    <w:p>
      <w:r>
        <w:rPr>
          <w:b/>
        </w:rPr>
        <w:t xml:space="preserve">4 </w:t>
      </w:r>
      <w:r>
        <w:t xml:space="preserve">by which are given</w:t>
      </w:r>
      <w:r>
        <w:rPr>
          <w:rStyle w:val="FootnoteReference"/>
        </w:rPr>
        <w:footnoteReference w:id="17778"/>
      </w:r>
      <w:r>
        <w:t xml:space="preserve"> to us exceeding great and precious promises: that by these you might be partakers of the divine nature, having escaped the corruption that is in the world through lust.</w:t>
      </w:r>
      <w:r>
        <w:rPr>
          <w:rStyle w:val="FootnoteReference"/>
        </w:rPr>
        <w:footnoteReference w:id="17779"/>
      </w:r>
    </w:p>
    <w:p>
      <w:r>
        <w:rPr>
          <w:b/>
        </w:rPr>
        <w:t xml:space="preserve">5 </w:t>
      </w:r>
      <w:r>
        <w:t xml:space="preserve">And beside</w:t>
      </w:r>
      <w:r>
        <w:rPr>
          <w:rStyle w:val="FootnoteReference"/>
        </w:rPr>
        <w:footnoteReference w:id="17780"/>
      </w:r>
      <w:r>
        <w:t xml:space="preserve"> this, giving</w:t>
      </w:r>
      <w:r>
        <w:rPr>
          <w:rStyle w:val="FootnoteReference"/>
        </w:rPr>
        <w:footnoteReference w:id="17781"/>
      </w:r>
      <w:r>
        <w:t xml:space="preserve"> all diligence, add to your faith virtue</w:t>
      </w:r>
      <w:r>
        <w:rPr>
          <w:rStyle w:val="FootnoteReference"/>
        </w:rPr>
        <w:footnoteReference w:id="17782"/>
      </w:r>
      <w:r>
        <w:t xml:space="preserve">; and to virtue knowledge</w:t>
      </w:r>
      <w:r>
        <w:rPr>
          <w:rStyle w:val="FootnoteReference"/>
        </w:rPr>
        <w:footnoteReference w:id="17783"/>
      </w:r>
      <w:r>
        <w:t xml:space="preserve">;</w:t>
      </w:r>
    </w:p>
    <w:p>
      <w:r>
        <w:rPr>
          <w:b/>
        </w:rPr>
        <w:t xml:space="preserve">6 </w:t>
      </w:r>
      <w:r>
        <w:t xml:space="preserve">And to knowledge wilful restrain; and to wilful restrain patience</w:t>
      </w:r>
      <w:r>
        <w:rPr>
          <w:rStyle w:val="FootnoteReference"/>
        </w:rPr>
        <w:footnoteReference w:id="17784"/>
      </w:r>
      <w:r>
        <w:t xml:space="preserve">; and to patience godliness</w:t>
      </w:r>
      <w:r>
        <w:rPr>
          <w:rStyle w:val="FootnoteReference"/>
        </w:rPr>
        <w:footnoteReference w:id="17785"/>
      </w:r>
      <w:r>
        <w:t xml:space="preserve">;</w:t>
      </w:r>
      <w:r>
        <w:rPr>
          <w:rStyle w:val="FootnoteReference"/>
        </w:rPr>
        <w:footnoteReference w:id="17786"/>
      </w:r>
    </w:p>
    <w:p>
      <w:r>
        <w:rPr>
          <w:b/>
        </w:rPr>
        <w:t xml:space="preserve">7 </w:t>
      </w:r>
      <w:r>
        <w:t xml:space="preserve">And to godliness brotherly</w:t>
      </w:r>
      <w:r>
        <w:rPr>
          <w:rStyle w:val="FootnoteReference"/>
        </w:rPr>
        <w:footnoteReference w:id="17787"/>
      </w:r>
      <w:r>
        <w:t xml:space="preserve"> kindness; and to brotherly kindness love.</w:t>
      </w:r>
      <w:r>
        <w:rPr>
          <w:rStyle w:val="FootnoteReference"/>
        </w:rPr>
        <w:footnoteReference w:id="17788"/>
      </w:r>
    </w:p>
    <w:p>
      <w:r>
        <w:rPr>
          <w:b/>
        </w:rPr>
        <w:t xml:space="preserve">8 </w:t>
      </w:r>
      <w:r>
        <w:t xml:space="preserve">For if these things be in you</w:t>
      </w:r>
      <w:r>
        <w:rPr>
          <w:rStyle w:val="FootnoteReference"/>
        </w:rPr>
        <w:footnoteReference w:id="17789"/>
      </w:r>
      <w:r>
        <w:t xml:space="preserve">, and abound</w:t>
      </w:r>
      <w:r>
        <w:rPr>
          <w:rStyle w:val="FootnoteReference"/>
        </w:rPr>
        <w:footnoteReference w:id="17790"/>
      </w:r>
      <w:r>
        <w:t xml:space="preserve">, they make you that you shall neither be barren</w:t>
      </w:r>
      <w:r>
        <w:rPr>
          <w:rStyle w:val="FootnoteReference"/>
        </w:rPr>
        <w:footnoteReference w:id="17791"/>
      </w:r>
      <w:r>
        <w:t xml:space="preserve"> nor unfruitful</w:t>
      </w:r>
      <w:r>
        <w:rPr>
          <w:rStyle w:val="FootnoteReference"/>
        </w:rPr>
        <w:footnoteReference w:id="17792"/>
      </w:r>
      <w:r>
        <w:t xml:space="preserve"> in the knowledge of our Lord Jesus Christ.</w:t>
      </w:r>
      <w:r>
        <w:rPr>
          <w:rStyle w:val="FootnoteReference"/>
        </w:rPr>
        <w:footnoteReference w:id="17793"/>
      </w:r>
      <w:r>
        <w:rPr>
          <w:rStyle w:val="FootnoteReference"/>
        </w:rPr>
        <w:footnoteReference w:id="17794"/>
      </w:r>
    </w:p>
    <w:p>
      <w:r>
        <w:rPr>
          <w:b/>
        </w:rPr>
        <w:t xml:space="preserve">9 </w:t>
      </w:r>
      <w:r>
        <w:t xml:space="preserve">But the one who lacks these things is blind</w:t>
      </w:r>
      <w:r>
        <w:rPr>
          <w:rStyle w:val="FootnoteReference"/>
        </w:rPr>
        <w:footnoteReference w:id="17795"/>
      </w:r>
      <w:r>
        <w:t xml:space="preserve">, and cannot see far off, and has forgotten that he was purged from his old sins.</w:t>
      </w:r>
      <w:r>
        <w:rPr>
          <w:rStyle w:val="FootnoteReference"/>
        </w:rPr>
        <w:footnoteReference w:id="17796"/>
      </w:r>
    </w:p>
    <w:p>
      <w:r>
        <w:rPr>
          <w:b/>
        </w:rPr>
        <w:t xml:space="preserve">10 </w:t>
      </w:r>
      <w:r>
        <w:t xml:space="preserve">Therefore the rather, brothers, give</w:t>
      </w:r>
      <w:r>
        <w:rPr>
          <w:rStyle w:val="FootnoteReference"/>
        </w:rPr>
        <w:footnoteReference w:id="17797"/>
      </w:r>
      <w:r>
        <w:t xml:space="preserve"> diligence to make</w:t>
      </w:r>
      <w:r>
        <w:rPr>
          <w:rStyle w:val="FootnoteReference"/>
        </w:rPr>
        <w:footnoteReference w:id="17798"/>
      </w:r>
      <w:r>
        <w:t xml:space="preserve"> your calling and election</w:t>
      </w:r>
      <w:r>
        <w:rPr>
          <w:rStyle w:val="FootnoteReference"/>
        </w:rPr>
        <w:footnoteReference w:id="17799"/>
      </w:r>
      <w:r>
        <w:t xml:space="preserve"> sure: for if you do these things, you shall never</w:t>
      </w:r>
      <w:r>
        <w:rPr>
          <w:rStyle w:val="FootnoteReference"/>
        </w:rPr>
        <w:footnoteReference w:id="17800"/>
      </w:r>
      <w:r>
        <w:t xml:space="preserve"> fall:</w:t>
      </w:r>
      <w:r>
        <w:rPr>
          <w:rStyle w:val="FootnoteReference"/>
        </w:rPr>
        <w:footnoteReference w:id="17801"/>
      </w:r>
    </w:p>
    <w:p>
      <w:r>
        <w:rPr>
          <w:b/>
        </w:rPr>
        <w:t xml:space="preserve">11 </w:t>
      </w:r>
      <w:r>
        <w:t xml:space="preserve">For so an entrance</w:t>
      </w:r>
      <w:r>
        <w:rPr>
          <w:rStyle w:val="FootnoteReference"/>
        </w:rPr>
        <w:footnoteReference w:id="17802"/>
      </w:r>
      <w:r>
        <w:t xml:space="preserve"> shall be supplied to you abundantly</w:t>
      </w:r>
      <w:r>
        <w:rPr>
          <w:rStyle w:val="FootnoteReference"/>
        </w:rPr>
        <w:footnoteReference w:id="17803"/>
      </w:r>
      <w:r>
        <w:t xml:space="preserve"> into the eternal kingdom of our Lord and Savior Jesus Christ.</w:t>
      </w:r>
      <w:r>
        <w:rPr>
          <w:rStyle w:val="FootnoteReference"/>
        </w:rPr>
        <w:footnoteReference w:id="17804"/>
      </w:r>
      <w:r>
        <w:rPr>
          <w:rStyle w:val="FootnoteReference"/>
        </w:rPr>
        <w:footnoteReference w:id="17805"/>
      </w:r>
    </w:p>
    <w:p>
      <w:r>
        <w:rPr>
          <w:b/>
        </w:rPr>
        <w:t xml:space="preserve">12 </w:t>
      </w:r>
      <w:r>
        <w:t xml:space="preserve">Therefore I will not</w:t>
      </w:r>
      <w:r>
        <w:rPr>
          <w:rStyle w:val="FootnoteReference"/>
        </w:rPr>
        <w:footnoteReference w:id="17806"/>
      </w:r>
      <w:r>
        <w:t xml:space="preserve"> be negligent to put you always in remembrance of these things, though</w:t>
      </w:r>
      <w:r>
        <w:rPr>
          <w:rStyle w:val="FootnoteReference"/>
        </w:rPr>
        <w:footnoteReference w:id="17807"/>
      </w:r>
      <w:r>
        <w:t xml:space="preserve"> you know them, and be</w:t>
      </w:r>
      <w:r>
        <w:rPr>
          <w:rStyle w:val="FootnoteReference"/>
        </w:rPr>
        <w:footnoteReference w:id="17808"/>
      </w:r>
      <w:r>
        <w:t xml:space="preserve"> established in the present truth.</w:t>
      </w:r>
    </w:p>
    <w:p>
      <w:r>
        <w:rPr>
          <w:b/>
        </w:rPr>
        <w:t xml:space="preserve">13 </w:t>
      </w:r>
      <w:r>
        <w:t xml:space="preserve">Yes, I think it meet, as long</w:t>
      </w:r>
      <w:r>
        <w:rPr>
          <w:rStyle w:val="FootnoteReference"/>
        </w:rPr>
        <w:footnoteReference w:id="17809"/>
      </w:r>
      <w:r>
        <w:t xml:space="preserve"> as I am</w:t>
      </w:r>
      <w:r>
        <w:rPr>
          <w:rStyle w:val="FootnoteReference"/>
        </w:rPr>
        <w:footnoteReference w:id="17810"/>
      </w:r>
      <w:r>
        <w:t xml:space="preserve"> in this tabernacle, to stir</w:t>
      </w:r>
      <w:r>
        <w:rPr>
          <w:rStyle w:val="FootnoteReference"/>
        </w:rPr>
        <w:footnoteReference w:id="17811"/>
      </w:r>
      <w:r>
        <w:t xml:space="preserve"> you up by putting you in remembrance;</w:t>
      </w:r>
      <w:r>
        <w:rPr>
          <w:rStyle w:val="FootnoteReference"/>
        </w:rPr>
        <w:footnoteReference w:id="17812"/>
      </w:r>
    </w:p>
    <w:p>
      <w:r>
        <w:rPr>
          <w:b/>
        </w:rPr>
        <w:t xml:space="preserve">14 </w:t>
      </w:r>
      <w:r>
        <w:t xml:space="preserve">Knowing that shortly</w:t>
      </w:r>
      <w:r>
        <w:rPr>
          <w:rStyle w:val="FootnoteReference"/>
        </w:rPr>
        <w:footnoteReference w:id="1781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814"/>
      </w:r>
      <w:r>
        <w:t xml:space="preserve"> and coming</w:t>
      </w:r>
      <w:r>
        <w:rPr>
          <w:rStyle w:val="FootnoteReference"/>
        </w:rPr>
        <w:footnoteReference w:id="17815"/>
      </w:r>
      <w:r>
        <w:t xml:space="preserve"> of our Lord Jesus Christ, but were eyewitnesses of his majesty.</w:t>
      </w:r>
      <w:r>
        <w:rPr>
          <w:rStyle w:val="FootnoteReference"/>
        </w:rPr>
        <w:footnoteReference w:id="17816"/>
      </w:r>
    </w:p>
    <w:p>
      <w:r>
        <w:rPr>
          <w:b/>
        </w:rPr>
        <w:t xml:space="preserve">17 </w:t>
      </w:r>
      <w:r>
        <w:t xml:space="preserve">For he received from God the Father honor and glory, when there came</w:t>
      </w:r>
      <w:r>
        <w:rPr>
          <w:rStyle w:val="FootnoteReference"/>
        </w:rPr>
        <w:footnoteReference w:id="17817"/>
      </w:r>
      <w:r>
        <w:t xml:space="preserve"> such a voice to him from the excellent glory, This is my beloved Son, in whom</w:t>
      </w:r>
      <w:r>
        <w:rPr>
          <w:rStyle w:val="FootnoteReference"/>
        </w:rPr>
        <w:footnoteReference w:id="17818"/>
      </w:r>
      <w:r>
        <w:t xml:space="preserve"> I am well pleased.</w:t>
      </w:r>
      <w:r>
        <w:rPr>
          <w:rStyle w:val="FootnoteReference"/>
        </w:rPr>
        <w:footnoteReference w:id="17819"/>
      </w:r>
    </w:p>
    <w:p>
      <w:r>
        <w:rPr>
          <w:b/>
        </w:rPr>
        <w:t xml:space="preserve">18 </w:t>
      </w:r>
      <w:r>
        <w:t xml:space="preserve">And this voice which came from heaven we heard, when we were with him in the holy</w:t>
      </w:r>
      <w:r>
        <w:rPr>
          <w:rStyle w:val="FootnoteReference"/>
        </w:rPr>
        <w:footnoteReference w:id="17820"/>
      </w:r>
      <w:r>
        <w:t xml:space="preserve"> mount.</w:t>
      </w:r>
    </w:p>
    <w:p>
      <w:r>
        <w:rPr>
          <w:b/>
        </w:rPr>
        <w:t xml:space="preserve">19 </w:t>
      </w:r>
      <w:r>
        <w:t xml:space="preserve">We have also a more</w:t>
      </w:r>
      <w:r>
        <w:rPr>
          <w:rStyle w:val="FootnoteReference"/>
        </w:rPr>
        <w:footnoteReference w:id="17821"/>
      </w:r>
      <w:r>
        <w:t xml:space="preserve"> sure word of prophecy; to which you do well that you take heed, as to a light</w:t>
      </w:r>
      <w:r>
        <w:rPr>
          <w:rStyle w:val="FootnoteReference"/>
        </w:rPr>
        <w:footnoteReference w:id="17822"/>
      </w:r>
      <w:r>
        <w:t xml:space="preserve"> that shines in a dark place, until the day</w:t>
      </w:r>
      <w:r>
        <w:rPr>
          <w:rStyle w:val="FootnoteReference"/>
        </w:rPr>
        <w:footnoteReference w:id="17823"/>
      </w:r>
      <w:r>
        <w:t xml:space="preserve"> dawn, and the day star arise in your hearts:</w:t>
      </w:r>
      <w:r>
        <w:rPr>
          <w:rStyle w:val="FootnoteReference"/>
        </w:rPr>
        <w:footnoteReference w:id="17824"/>
      </w:r>
    </w:p>
    <w:p>
      <w:r>
        <w:rPr>
          <w:b/>
        </w:rPr>
        <w:t xml:space="preserve">20 </w:t>
      </w:r>
      <w:r>
        <w:t xml:space="preserve">Knowing</w:t>
      </w:r>
      <w:r>
        <w:rPr>
          <w:rStyle w:val="FootnoteReference"/>
        </w:rPr>
        <w:footnoteReference w:id="17825"/>
      </w:r>
      <w:r>
        <w:t xml:space="preserve"> this first, that no prophecy of the scripture is of any private interpretation.</w:t>
      </w:r>
    </w:p>
    <w:p>
      <w:r>
        <w:rPr>
          <w:b/>
        </w:rPr>
        <w:t xml:space="preserve">21 </w:t>
      </w:r>
      <w:r>
        <w:t xml:space="preserve">For the prophecy</w:t>
      </w:r>
      <w:r>
        <w:rPr>
          <w:rStyle w:val="FootnoteReference"/>
        </w:rPr>
        <w:footnoteReference w:id="17826"/>
      </w:r>
      <w:r>
        <w:t xml:space="preserve"> came not in old time</w:t>
      </w:r>
      <w:r>
        <w:rPr>
          <w:rStyle w:val="FootnoteReference"/>
        </w:rPr>
        <w:footnoteReference w:id="17827"/>
      </w:r>
      <w:r>
        <w:t xml:space="preserve"> by the will of man: but holy men of God spoke as they were moved by the Holy</w:t>
      </w:r>
      <w:r>
        <w:rPr>
          <w:rStyle w:val="FootnoteReference"/>
        </w:rPr>
        <w:footnoteReference w:id="17828"/>
      </w:r>
      <w:r>
        <w:t xml:space="preserve"> Spirit.</w:t>
      </w:r>
      <w:r>
        <w:rPr>
          <w:rStyle w:val="FootnoteReference"/>
        </w:rPr>
        <w:footnoteReference w:id="17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830"/>
      </w:r>
      <w:r>
        <w:t xml:space="preserve"> false prophets also among the people, even as there shall be false teachers among you, who privately shall bring in destructive heresies, even denying</w:t>
      </w:r>
      <w:r>
        <w:rPr>
          <w:rStyle w:val="FootnoteReference"/>
        </w:rPr>
        <w:footnoteReference w:id="17831"/>
      </w:r>
      <w:r>
        <w:t xml:space="preserve"> the Lord that bought</w:t>
      </w:r>
      <w:r>
        <w:rPr>
          <w:rStyle w:val="FootnoteReference"/>
        </w:rPr>
        <w:footnoteReference w:id="17832"/>
      </w:r>
      <w:r>
        <w:t xml:space="preserve"> them, and bring</w:t>
      </w:r>
      <w:r>
        <w:rPr>
          <w:rStyle w:val="FootnoteReference"/>
        </w:rPr>
        <w:footnoteReference w:id="17833"/>
      </w:r>
      <w:r>
        <w:t xml:space="preserve"> upon themselves swift destruction.</w:t>
      </w:r>
      <w:r>
        <w:rPr>
          <w:rStyle w:val="FootnoteReference"/>
        </w:rPr>
        <w:footnoteReference w:id="17834"/>
      </w:r>
      <w:r>
        <w:rPr>
          <w:rStyle w:val="FootnoteReference"/>
        </w:rPr>
        <w:footnoteReference w:id="17835"/>
      </w:r>
    </w:p>
    <w:p>
      <w:r>
        <w:rPr>
          <w:b/>
        </w:rPr>
        <w:t xml:space="preserve">2 </w:t>
      </w:r>
      <w:r>
        <w:t xml:space="preserve">And many shall follow their pernicious ways</w:t>
      </w:r>
      <w:r>
        <w:rPr>
          <w:rStyle w:val="FootnoteReference"/>
        </w:rPr>
        <w:footnoteReference w:id="17836"/>
      </w:r>
      <w:r>
        <w:t xml:space="preserve">; by reason of whom the way of truth shall be evil</w:t>
      </w:r>
      <w:r>
        <w:rPr>
          <w:rStyle w:val="FootnoteReference"/>
        </w:rPr>
        <w:footnoteReference w:id="17837"/>
      </w:r>
      <w:r>
        <w:t xml:space="preserve"> spoken of.</w:t>
      </w:r>
      <w:r>
        <w:rPr>
          <w:rStyle w:val="FootnoteReference"/>
        </w:rPr>
        <w:footnoteReference w:id="1783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39"/>
      </w:r>
    </w:p>
    <w:p>
      <w:r>
        <w:rPr>
          <w:b/>
        </w:rPr>
        <w:t xml:space="preserve">4 </w:t>
      </w:r>
      <w:r>
        <w:t xml:space="preserve">For if God</w:t>
      </w:r>
      <w:r>
        <w:rPr>
          <w:rStyle w:val="FootnoteReference"/>
        </w:rPr>
        <w:footnoteReference w:id="17840"/>
      </w:r>
      <w:r>
        <w:t xml:space="preserve"> spared</w:t>
      </w:r>
      <w:r>
        <w:rPr>
          <w:rStyle w:val="FootnoteReference"/>
        </w:rPr>
        <w:footnoteReference w:id="17841"/>
      </w:r>
      <w:r>
        <w:t xml:space="preserve"> not the angels</w:t>
      </w:r>
      <w:r>
        <w:rPr>
          <w:rStyle w:val="FootnoteReference"/>
        </w:rPr>
        <w:footnoteReference w:id="17842"/>
      </w:r>
      <w:r>
        <w:t xml:space="preserve"> that sinned, but cast them down to Tartarus</w:t>
      </w:r>
      <w:r>
        <w:rPr>
          <w:rStyle w:val="FootnoteReference"/>
        </w:rPr>
        <w:footnoteReference w:id="17843"/>
      </w:r>
      <w:r>
        <w:t xml:space="preserve">, and delivered them into chains of darkness, to be</w:t>
      </w:r>
      <w:r>
        <w:rPr>
          <w:rStyle w:val="FootnoteReference"/>
        </w:rPr>
        <w:footnoteReference w:id="17844"/>
      </w:r>
      <w:r>
        <w:t xml:space="preserve"> reserved to judgment;</w:t>
      </w:r>
      <w:r>
        <w:rPr>
          <w:rStyle w:val="FootnoteReference"/>
        </w:rPr>
        <w:footnoteReference w:id="17845"/>
      </w:r>
      <w:r>
        <w:rPr>
          <w:rStyle w:val="FootnoteReference"/>
        </w:rPr>
        <w:footnoteReference w:id="17846"/>
      </w:r>
      <w:r>
        <w:rPr>
          <w:rStyle w:val="FootnoteReference"/>
        </w:rPr>
        <w:footnoteReference w:id="17847"/>
      </w:r>
    </w:p>
    <w:p>
      <w:r>
        <w:rPr>
          <w:b/>
        </w:rPr>
        <w:t xml:space="preserve">5 </w:t>
      </w:r>
      <w:r>
        <w:t xml:space="preserve">And spared</w:t>
      </w:r>
      <w:r>
        <w:rPr>
          <w:rStyle w:val="FootnoteReference"/>
        </w:rPr>
        <w:footnoteReference w:id="17848"/>
      </w:r>
      <w:r>
        <w:t xml:space="preserve"> not the old world, but saved Noah</w:t>
      </w:r>
      <w:r>
        <w:rPr>
          <w:rStyle w:val="FootnoteReference"/>
        </w:rPr>
        <w:footnoteReference w:id="17849"/>
      </w:r>
      <w:r>
        <w:t xml:space="preserve"> the eighth</w:t>
      </w:r>
      <w:r>
        <w:rPr>
          <w:rStyle w:val="FootnoteReference"/>
        </w:rPr>
        <w:footnoteReference w:id="17850"/>
      </w:r>
      <w:r>
        <w:t xml:space="preserve"> person, a preacher</w:t>
      </w:r>
      <w:r>
        <w:rPr>
          <w:rStyle w:val="FootnoteReference"/>
        </w:rPr>
        <w:footnoteReference w:id="17851"/>
      </w:r>
      <w:r>
        <w:t xml:space="preserve"> of righteousness, bringing</w:t>
      </w:r>
      <w:r>
        <w:rPr>
          <w:rStyle w:val="FootnoteReference"/>
        </w:rPr>
        <w:footnoteReference w:id="17852"/>
      </w:r>
      <w:r>
        <w:t xml:space="preserve"> in the flood upon the world of the ungodly;</w:t>
      </w:r>
    </w:p>
    <w:p>
      <w:r>
        <w:rPr>
          <w:b/>
        </w:rPr>
        <w:t xml:space="preserve">6 </w:t>
      </w:r>
      <w:r>
        <w:t xml:space="preserve">And turning</w:t>
      </w:r>
      <w:r>
        <w:rPr>
          <w:rStyle w:val="FootnoteReference"/>
        </w:rPr>
        <w:footnoteReference w:id="17853"/>
      </w:r>
      <w:r>
        <w:t xml:space="preserve"> the cities of Sodom</w:t>
      </w:r>
      <w:r>
        <w:rPr>
          <w:rStyle w:val="FootnoteReference"/>
        </w:rPr>
        <w:footnoteReference w:id="17854"/>
      </w:r>
      <w:r>
        <w:t xml:space="preserve"> and Gomorrah</w:t>
      </w:r>
      <w:r>
        <w:rPr>
          <w:rStyle w:val="FootnoteReference"/>
        </w:rPr>
        <w:footnoteReference w:id="17855"/>
      </w:r>
      <w:r>
        <w:t xml:space="preserve"> into ashes condemned them with an overthrow, making</w:t>
      </w:r>
      <w:r>
        <w:rPr>
          <w:rStyle w:val="FootnoteReference"/>
        </w:rPr>
        <w:footnoteReference w:id="17856"/>
      </w:r>
      <w:r>
        <w:t xml:space="preserve"> them an example to those that after should live ungodly;</w:t>
      </w:r>
      <w:r>
        <w:rPr>
          <w:rStyle w:val="FootnoteReference"/>
        </w:rPr>
        <w:footnoteReference w:id="17857"/>
      </w:r>
      <w:r>
        <w:rPr>
          <w:rStyle w:val="FootnoteReference"/>
        </w:rPr>
        <w:footnoteReference w:id="17858"/>
      </w:r>
    </w:p>
    <w:p>
      <w:r>
        <w:rPr>
          <w:b/>
        </w:rPr>
        <w:t xml:space="preserve">7 </w:t>
      </w:r>
      <w:r>
        <w:t xml:space="preserve">And delivered</w:t>
      </w:r>
      <w:r>
        <w:rPr>
          <w:rStyle w:val="FootnoteReference"/>
        </w:rPr>
        <w:footnoteReference w:id="17859"/>
      </w:r>
      <w:r>
        <w:t xml:space="preserve"> just Lot</w:t>
      </w:r>
      <w:r>
        <w:rPr>
          <w:rStyle w:val="FootnoteReference"/>
        </w:rPr>
        <w:footnoteReference w:id="17860"/>
      </w:r>
      <w:r>
        <w:t xml:space="preserve">, vexed</w:t>
      </w:r>
      <w:r>
        <w:rPr>
          <w:rStyle w:val="FootnoteReference"/>
        </w:rPr>
        <w:footnoteReference w:id="17861"/>
      </w:r>
      <w:r>
        <w:t xml:space="preserve"> with the filthy conduct of the wicked:</w:t>
      </w:r>
    </w:p>
    <w:p>
      <w:r>
        <w:rPr>
          <w:b/>
        </w:rPr>
        <w:t xml:space="preserve">8 </w:t>
      </w:r>
      <w:r>
        <w:t xml:space="preserve">(For that righteous man dwelling among them, in seeing</w:t>
      </w:r>
      <w:r>
        <w:rPr>
          <w:rStyle w:val="FootnoteReference"/>
        </w:rPr>
        <w:footnoteReference w:id="1786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63"/>
      </w:r>
      <w:r>
        <w:t xml:space="preserve"> out of temptations, and to reserve the unjust to the day of judgment to be punished:</w:t>
      </w:r>
      <w:r>
        <w:rPr>
          <w:rStyle w:val="FootnoteReference"/>
        </w:rPr>
        <w:footnoteReference w:id="17864"/>
      </w:r>
      <w:r>
        <w:rPr>
          <w:rStyle w:val="FootnoteReference"/>
        </w:rPr>
        <w:footnoteReference w:id="17865"/>
      </w:r>
      <w:r>
        <w:rPr>
          <w:rStyle w:val="FootnoteReference"/>
        </w:rPr>
        <w:footnoteReference w:id="17866"/>
      </w:r>
    </w:p>
    <w:p>
      <w:r>
        <w:rPr>
          <w:b/>
        </w:rPr>
        <w:t xml:space="preserve">10 </w:t>
      </w:r>
      <w:r>
        <w:t xml:space="preserve">But chiefly those who walk after the flesh in the lust of uncleanness, and despise</w:t>
      </w:r>
      <w:r>
        <w:rPr>
          <w:rStyle w:val="FootnoteReference"/>
        </w:rPr>
        <w:footnoteReference w:id="17867"/>
      </w:r>
      <w:r>
        <w:t xml:space="preserve"> government. Arrogant are they, self-willed, they are not afraid to speak</w:t>
      </w:r>
      <w:r>
        <w:rPr>
          <w:rStyle w:val="FootnoteReference"/>
        </w:rPr>
        <w:footnoteReference w:id="17868"/>
      </w:r>
      <w:r>
        <w:t xml:space="preserve"> evil of dignities.</w:t>
      </w:r>
      <w:r>
        <w:rPr>
          <w:rStyle w:val="FootnoteReference"/>
        </w:rPr>
        <w:footnoteReference w:id="17869"/>
      </w:r>
      <w:r>
        <w:rPr>
          <w:rStyle w:val="FootnoteReference"/>
        </w:rPr>
        <w:footnoteReference w:id="17870"/>
      </w:r>
    </w:p>
    <w:p>
      <w:r>
        <w:rPr>
          <w:b/>
        </w:rPr>
        <w:t xml:space="preserve">11 </w:t>
      </w:r>
      <w:r>
        <w:t xml:space="preserve">Whereas angels</w:t>
      </w:r>
      <w:r>
        <w:rPr>
          <w:rStyle w:val="FootnoteReference"/>
        </w:rPr>
        <w:footnoteReference w:id="1787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72"/>
      </w:r>
      <w:r>
        <w:t xml:space="preserve"> brute beasts, made to be taken and destroyed, speak evil of the things that they understand not; and shall utterly perish</w:t>
      </w:r>
      <w:r>
        <w:rPr>
          <w:rStyle w:val="FootnoteReference"/>
        </w:rPr>
        <w:footnoteReference w:id="17873"/>
      </w:r>
      <w:r>
        <w:t xml:space="preserve"> in their own corruption;</w:t>
      </w:r>
    </w:p>
    <w:p>
      <w:r>
        <w:rPr>
          <w:b/>
        </w:rPr>
        <w:t xml:space="preserve">13 </w:t>
      </w:r>
      <w:r>
        <w:t xml:space="preserve">And shall receive the reward</w:t>
      </w:r>
      <w:r>
        <w:rPr>
          <w:rStyle w:val="FootnoteReference"/>
        </w:rPr>
        <w:footnoteReference w:id="17874"/>
      </w:r>
      <w:r>
        <w:t xml:space="preserve"> of unrighteousness, as those who count it pleasure to riot</w:t>
      </w:r>
      <w:r>
        <w:rPr>
          <w:rStyle w:val="FootnoteReference"/>
        </w:rPr>
        <w:footnoteReference w:id="17875"/>
      </w:r>
      <w:r>
        <w:t xml:space="preserve"> in the day time. Spots</w:t>
      </w:r>
      <w:r>
        <w:rPr>
          <w:rStyle w:val="FootnoteReference"/>
        </w:rPr>
        <w:footnoteReference w:id="1787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77"/>
      </w:r>
      <w:r>
        <w:t xml:space="preserve"> full of adultery, and that cannot</w:t>
      </w:r>
      <w:r>
        <w:rPr>
          <w:rStyle w:val="FootnoteReference"/>
        </w:rPr>
        <w:footnoteReference w:id="17878"/>
      </w:r>
      <w:r>
        <w:t xml:space="preserve"> cease from sin; beguiling</w:t>
      </w:r>
      <w:r>
        <w:rPr>
          <w:rStyle w:val="FootnoteReference"/>
        </w:rPr>
        <w:footnoteReference w:id="17879"/>
      </w:r>
      <w:r>
        <w:t xml:space="preserve"> unstable souls: a heart they have exercised with covetous practices; cursed</w:t>
      </w:r>
      <w:r>
        <w:rPr>
          <w:rStyle w:val="FootnoteReference"/>
        </w:rPr>
        <w:footnoteReference w:id="17880"/>
      </w:r>
      <w:r>
        <w:t xml:space="preserve"> children:</w:t>
      </w:r>
      <w:r>
        <w:rPr>
          <w:rStyle w:val="FootnoteReference"/>
        </w:rPr>
        <w:footnoteReference w:id="17881"/>
      </w:r>
    </w:p>
    <w:p>
      <w:r>
        <w:rPr>
          <w:b/>
        </w:rPr>
        <w:t xml:space="preserve">15 </w:t>
      </w:r>
      <w:r>
        <w:t xml:space="preserve">Which have forsaken</w:t>
      </w:r>
      <w:r>
        <w:rPr>
          <w:rStyle w:val="FootnoteReference"/>
        </w:rPr>
        <w:footnoteReference w:id="17882"/>
      </w:r>
      <w:r>
        <w:t xml:space="preserve"> the right way, and are gone astray, following the way of Balaam</w:t>
      </w:r>
      <w:r>
        <w:rPr>
          <w:rStyle w:val="FootnoteReference"/>
        </w:rPr>
        <w:footnoteReference w:id="17883"/>
      </w:r>
      <w:r>
        <w:t xml:space="preserve"> the son of Bosor</w:t>
      </w:r>
      <w:r>
        <w:rPr>
          <w:rStyle w:val="FootnoteReference"/>
        </w:rPr>
        <w:footnoteReference w:id="17884"/>
      </w:r>
      <w:r>
        <w:t xml:space="preserve">, who loved the wages</w:t>
      </w:r>
      <w:r>
        <w:rPr>
          <w:rStyle w:val="FootnoteReference"/>
        </w:rPr>
        <w:footnoteReference w:id="17885"/>
      </w:r>
      <w:r>
        <w:t xml:space="preserve"> of unrighteousness;</w:t>
      </w:r>
      <w:r>
        <w:rPr>
          <w:rStyle w:val="FootnoteReference"/>
        </w:rPr>
        <w:footnoteReference w:id="17886"/>
      </w:r>
      <w:r>
        <w:rPr>
          <w:rStyle w:val="FootnoteReference"/>
        </w:rPr>
        <w:footnoteReference w:id="17887"/>
      </w:r>
    </w:p>
    <w:p>
      <w:r>
        <w:rPr>
          <w:b/>
        </w:rPr>
        <w:t xml:space="preserve">16 </w:t>
      </w:r>
      <w:r>
        <w:t xml:space="preserve">But was rebuked for his iniquity: the voiceless ass speaking with man's voice forbade the madness</w:t>
      </w:r>
      <w:r>
        <w:rPr>
          <w:rStyle w:val="FootnoteReference"/>
        </w:rPr>
        <w:footnoteReference w:id="17888"/>
      </w:r>
      <w:r>
        <w:t xml:space="preserve"> of the prophet.</w:t>
      </w:r>
      <w:r>
        <w:rPr>
          <w:rStyle w:val="FootnoteReference"/>
        </w:rPr>
        <w:footnoteReference w:id="17889"/>
      </w:r>
    </w:p>
    <w:p>
      <w:r>
        <w:rPr>
          <w:b/>
        </w:rPr>
        <w:t xml:space="preserve">17 </w:t>
      </w:r>
      <w:r>
        <w:t xml:space="preserve">These are wells</w:t>
      </w:r>
      <w:r>
        <w:rPr>
          <w:rStyle w:val="FootnoteReference"/>
        </w:rPr>
        <w:footnoteReference w:id="17890"/>
      </w:r>
      <w:r>
        <w:t xml:space="preserve"> without water, clouds</w:t>
      </w:r>
      <w:r>
        <w:rPr>
          <w:rStyle w:val="FootnoteReference"/>
        </w:rPr>
        <w:footnoteReference w:id="17891"/>
      </w:r>
      <w:r>
        <w:t xml:space="preserve"> that are carried with a tempest; to whom the mist</w:t>
      </w:r>
      <w:r>
        <w:rPr>
          <w:rStyle w:val="FootnoteReference"/>
        </w:rPr>
        <w:footnoteReference w:id="17892"/>
      </w:r>
      <w:r>
        <w:t xml:space="preserve"> of darkness</w:t>
      </w:r>
      <w:r>
        <w:rPr>
          <w:rStyle w:val="FootnoteReference"/>
        </w:rPr>
        <w:footnoteReference w:id="17893"/>
      </w:r>
      <w:r>
        <w:t xml:space="preserve"> is reserved forever.</w:t>
      </w:r>
    </w:p>
    <w:p>
      <w:r>
        <w:rPr>
          <w:b/>
        </w:rPr>
        <w:t xml:space="preserve">18 </w:t>
      </w:r>
      <w:r>
        <w:t xml:space="preserve">For when they speak</w:t>
      </w:r>
      <w:r>
        <w:rPr>
          <w:rStyle w:val="FootnoteReference"/>
        </w:rPr>
        <w:footnoteReference w:id="17894"/>
      </w:r>
      <w:r>
        <w:t xml:space="preserve"> great swelling</w:t>
      </w:r>
      <w:r>
        <w:rPr>
          <w:rStyle w:val="FootnoteReference"/>
        </w:rPr>
        <w:footnoteReference w:id="17895"/>
      </w:r>
      <w:r>
        <w:t xml:space="preserve"> words of vanity, they allure through the lusts of the flesh, through much sensuality, those that were</w:t>
      </w:r>
      <w:r>
        <w:rPr>
          <w:rStyle w:val="FootnoteReference"/>
        </w:rPr>
        <w:footnoteReference w:id="17896"/>
      </w:r>
      <w:r>
        <w:t xml:space="preserve"> clean escaped from them who live in error.</w:t>
      </w:r>
      <w:r>
        <w:rPr>
          <w:rStyle w:val="FootnoteReference"/>
        </w:rPr>
        <w:footnoteReference w:id="17897"/>
      </w:r>
    </w:p>
    <w:p>
      <w:r>
        <w:rPr>
          <w:b/>
        </w:rPr>
        <w:t xml:space="preserve">19 </w:t>
      </w:r>
      <w:r>
        <w:t xml:space="preserve">While they promise</w:t>
      </w:r>
      <w:r>
        <w:rPr>
          <w:rStyle w:val="FootnoteReference"/>
        </w:rPr>
        <w:footnoteReference w:id="17898"/>
      </w:r>
      <w:r>
        <w:t xml:space="preserve"> them liberty, they themselves</w:t>
      </w:r>
      <w:r>
        <w:rPr>
          <w:rStyle w:val="FootnoteReference"/>
        </w:rPr>
        <w:footnoteReference w:id="17899"/>
      </w:r>
      <w:r>
        <w:t xml:space="preserve"> are the slaves of corruption: for of whom a man is overcome</w:t>
      </w:r>
      <w:r>
        <w:rPr>
          <w:rStyle w:val="FootnoteReference"/>
        </w:rPr>
        <w:footnoteReference w:id="17900"/>
      </w:r>
      <w:r>
        <w:t xml:space="preserve">, of the same is he brought in bondage.</w:t>
      </w:r>
    </w:p>
    <w:p>
      <w:r>
        <w:rPr>
          <w:b/>
        </w:rPr>
        <w:t xml:space="preserve">20 </w:t>
      </w:r>
      <w:r>
        <w:t xml:space="preserve">For if after they have escaped</w:t>
      </w:r>
      <w:r>
        <w:rPr>
          <w:rStyle w:val="FootnoteReference"/>
        </w:rPr>
        <w:footnoteReference w:id="17901"/>
      </w:r>
      <w:r>
        <w:t xml:space="preserve"> the pollutions of the world through the knowledge of the Lord and Savior Jesus</w:t>
      </w:r>
      <w:r>
        <w:rPr>
          <w:rStyle w:val="FootnoteReference"/>
        </w:rPr>
        <w:footnoteReference w:id="17902"/>
      </w:r>
      <w:r>
        <w:t xml:space="preserve"> Christ</w:t>
      </w:r>
      <w:r>
        <w:rPr>
          <w:rStyle w:val="FootnoteReference"/>
        </w:rPr>
        <w:footnoteReference w:id="17903"/>
      </w:r>
      <w:r>
        <w:t xml:space="preserve">, they are again entangled in it, and overcome, the latter</w:t>
      </w:r>
      <w:r>
        <w:rPr>
          <w:rStyle w:val="FootnoteReference"/>
        </w:rPr>
        <w:footnoteReference w:id="17904"/>
      </w:r>
      <w:r>
        <w:t xml:space="preserve"> end is worse with them than the beginning.</w:t>
      </w:r>
      <w:r>
        <w:rPr>
          <w:rStyle w:val="FootnoteReference"/>
        </w:rPr>
        <w:footnoteReference w:id="17905"/>
      </w:r>
    </w:p>
    <w:p>
      <w:r>
        <w:rPr>
          <w:b/>
        </w:rPr>
        <w:t xml:space="preserve">21 </w:t>
      </w:r>
      <w:r>
        <w:t xml:space="preserve">For it had</w:t>
      </w:r>
      <w:r>
        <w:rPr>
          <w:rStyle w:val="FootnoteReference"/>
        </w:rPr>
        <w:footnoteReference w:id="17906"/>
      </w:r>
      <w:r>
        <w:t xml:space="preserve"> been better for them not to have known the way</w:t>
      </w:r>
      <w:r>
        <w:rPr>
          <w:rStyle w:val="FootnoteReference"/>
        </w:rPr>
        <w:footnoteReference w:id="17907"/>
      </w:r>
      <w:r>
        <w:t xml:space="preserve"> of righteousness, than, after they have known it, to turn</w:t>
      </w:r>
      <w:r>
        <w:rPr>
          <w:rStyle w:val="FootnoteReference"/>
        </w:rPr>
        <w:footnoteReference w:id="17908"/>
      </w:r>
      <w:r>
        <w:t xml:space="preserve"> from the holy</w:t>
      </w:r>
      <w:r>
        <w:rPr>
          <w:rStyle w:val="FootnoteReference"/>
        </w:rPr>
        <w:footnoteReference w:id="17909"/>
      </w:r>
      <w:r>
        <w:t xml:space="preserve"> commandment delivered to them.</w:t>
      </w:r>
    </w:p>
    <w:p>
      <w:r>
        <w:rPr>
          <w:b/>
        </w:rPr>
        <w:t xml:space="preserve">22 </w:t>
      </w:r>
      <w:r>
        <w:t xml:space="preserve">But it is happened to them according to the true proverb, The dog</w:t>
      </w:r>
      <w:r>
        <w:rPr>
          <w:rStyle w:val="FootnoteReference"/>
        </w:rPr>
        <w:footnoteReference w:id="1791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911"/>
      </w:r>
      <w:r>
        <w:t xml:space="preserve">, beloved, I now write to you; in both which I stir</w:t>
      </w:r>
      <w:r>
        <w:rPr>
          <w:rStyle w:val="FootnoteReference"/>
        </w:rPr>
        <w:footnoteReference w:id="17912"/>
      </w:r>
      <w:r>
        <w:t xml:space="preserve"> up your pure</w:t>
      </w:r>
      <w:r>
        <w:rPr>
          <w:rStyle w:val="FootnoteReference"/>
        </w:rPr>
        <w:footnoteReference w:id="17913"/>
      </w:r>
      <w:r>
        <w:t xml:space="preserve"> minds by way of remembrance:</w:t>
      </w:r>
      <w:r>
        <w:rPr>
          <w:rStyle w:val="FootnoteReference"/>
        </w:rPr>
        <w:footnoteReference w:id="17914"/>
      </w:r>
    </w:p>
    <w:p>
      <w:r>
        <w:rPr>
          <w:b/>
        </w:rPr>
        <w:t xml:space="preserve">2 </w:t>
      </w:r>
      <w:r>
        <w:t xml:space="preserve">That you may be mindful of the words which were spoken before by the holy prophets, and of</w:t>
      </w:r>
      <w:r>
        <w:rPr>
          <w:rStyle w:val="FootnoteReference"/>
        </w:rPr>
        <w:footnoteReference w:id="17915"/>
      </w:r>
      <w:r>
        <w:t xml:space="preserve"> the commandment of us the apostles of the Lord and Savior:</w:t>
      </w:r>
      <w:r>
        <w:rPr>
          <w:rStyle w:val="FootnoteReference"/>
        </w:rPr>
        <w:footnoteReference w:id="17916"/>
      </w:r>
    </w:p>
    <w:p>
      <w:r>
        <w:rPr>
          <w:b/>
        </w:rPr>
        <w:t xml:space="preserve">3 </w:t>
      </w:r>
      <w:r>
        <w:t xml:space="preserve">Knowing this first, that there</w:t>
      </w:r>
      <w:r>
        <w:rPr>
          <w:rStyle w:val="FootnoteReference"/>
        </w:rPr>
        <w:footnoteReference w:id="17917"/>
      </w:r>
      <w:r>
        <w:t xml:space="preserve"> shall come in the last days scoffers</w:t>
      </w:r>
      <w:r>
        <w:rPr>
          <w:rStyle w:val="FootnoteReference"/>
        </w:rPr>
        <w:footnoteReference w:id="17918"/>
      </w:r>
      <w:r>
        <w:t xml:space="preserve">, walking</w:t>
      </w:r>
      <w:r>
        <w:rPr>
          <w:rStyle w:val="FootnoteReference"/>
        </w:rPr>
        <w:footnoteReference w:id="1791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920"/>
      </w:r>
      <w:r>
        <w:t xml:space="preserve"> of the creation.</w:t>
      </w:r>
    </w:p>
    <w:p>
      <w:r>
        <w:rPr>
          <w:b/>
        </w:rPr>
        <w:t xml:space="preserve">5 </w:t>
      </w:r>
      <w:r>
        <w:t xml:space="preserve">For this they willingly</w:t>
      </w:r>
      <w:r>
        <w:rPr>
          <w:rStyle w:val="FootnoteReference"/>
        </w:rPr>
        <w:footnoteReference w:id="17921"/>
      </w:r>
      <w:r>
        <w:t xml:space="preserve"> are ignorant of, that by the word</w:t>
      </w:r>
      <w:r>
        <w:rPr>
          <w:rStyle w:val="FootnoteReference"/>
        </w:rPr>
        <w:footnoteReference w:id="17922"/>
      </w:r>
      <w:r>
        <w:t xml:space="preserve"> of God</w:t>
      </w:r>
      <w:r>
        <w:rPr>
          <w:rStyle w:val="FootnoteReference"/>
        </w:rPr>
        <w:footnoteReference w:id="17923"/>
      </w:r>
      <w:r>
        <w:t xml:space="preserve"> the heavens were of old, and the earth standing</w:t>
      </w:r>
      <w:r>
        <w:rPr>
          <w:rStyle w:val="FootnoteReference"/>
        </w:rPr>
        <w:footnoteReference w:id="17924"/>
      </w:r>
      <w:r>
        <w:t xml:space="preserve"> out of the water and in the water:</w:t>
      </w:r>
      <w:r>
        <w:rPr>
          <w:rStyle w:val="FootnoteReference"/>
        </w:rPr>
        <w:footnoteReference w:id="17925"/>
      </w:r>
      <w:r>
        <w:rPr>
          <w:rStyle w:val="FootnoteReference"/>
        </w:rPr>
        <w:footnoteReference w:id="17926"/>
      </w:r>
    </w:p>
    <w:p>
      <w:r>
        <w:rPr>
          <w:b/>
        </w:rPr>
        <w:t xml:space="preserve">6 </w:t>
      </w:r>
      <w:r>
        <w:t xml:space="preserve">by which the world that then was, being overflowed with water, perished:</w:t>
      </w:r>
      <w:r>
        <w:rPr>
          <w:rStyle w:val="FootnoteReference"/>
        </w:rPr>
        <w:footnoteReference w:id="17927"/>
      </w:r>
    </w:p>
    <w:p>
      <w:r>
        <w:rPr>
          <w:b/>
        </w:rPr>
        <w:t xml:space="preserve">7 </w:t>
      </w:r>
      <w:r>
        <w:t xml:space="preserve">But the heavens</w:t>
      </w:r>
      <w:r>
        <w:rPr>
          <w:rStyle w:val="FootnoteReference"/>
        </w:rPr>
        <w:footnoteReference w:id="17928"/>
      </w:r>
      <w:r>
        <w:t xml:space="preserve"> and the earth, which are now, by the same word are kept in store, reserved to fire against</w:t>
      </w:r>
      <w:r>
        <w:rPr>
          <w:rStyle w:val="FootnoteReference"/>
        </w:rPr>
        <w:footnoteReference w:id="17929"/>
      </w:r>
      <w:r>
        <w:t xml:space="preserve"> the day of judgment and destruction of ungodly men.</w:t>
      </w:r>
      <w:r>
        <w:rPr>
          <w:rStyle w:val="FootnoteReference"/>
        </w:rPr>
        <w:footnoteReference w:id="17930"/>
      </w:r>
    </w:p>
    <w:p>
      <w:r>
        <w:rPr>
          <w:b/>
        </w:rPr>
        <w:t xml:space="preserve">8 </w:t>
      </w:r>
      <w:r>
        <w:t xml:space="preserve">But, beloved, do not be ignorant of this one thing, that one</w:t>
      </w:r>
      <w:r>
        <w:rPr>
          <w:rStyle w:val="FootnoteReference"/>
        </w:rPr>
        <w:footnoteReference w:id="17931"/>
      </w:r>
      <w:r>
        <w:t xml:space="preserve"> day is with the Lord as a thousand years, and a thousand years as one day.</w:t>
      </w:r>
      <w:r>
        <w:rPr>
          <w:rStyle w:val="FootnoteReference"/>
        </w:rPr>
        <w:footnoteReference w:id="17932"/>
      </w:r>
    </w:p>
    <w:p>
      <w:r>
        <w:rPr>
          <w:b/>
        </w:rPr>
        <w:t xml:space="preserve">9 </w:t>
      </w:r>
      <w:r>
        <w:t xml:space="preserve">The Lord is not slack concerning his promise, as some men count slackness; but is</w:t>
      </w:r>
      <w:r>
        <w:rPr>
          <w:rStyle w:val="FootnoteReference"/>
        </w:rPr>
        <w:footnoteReference w:id="17933"/>
      </w:r>
      <w:r>
        <w:t xml:space="preserve"> longsuffering toward us, not willing</w:t>
      </w:r>
      <w:r>
        <w:rPr>
          <w:rStyle w:val="FootnoteReference"/>
        </w:rPr>
        <w:footnoteReference w:id="17934"/>
      </w:r>
      <w:r>
        <w:t xml:space="preserve"> that any should perish, but that</w:t>
      </w:r>
      <w:r>
        <w:rPr>
          <w:rStyle w:val="FootnoteReference"/>
        </w:rPr>
        <w:footnoteReference w:id="17935"/>
      </w:r>
      <w:r>
        <w:t xml:space="preserve"> all should come to repentance.</w:t>
      </w:r>
    </w:p>
    <w:p>
      <w:r>
        <w:rPr>
          <w:b/>
        </w:rPr>
        <w:t xml:space="preserve">10 </w:t>
      </w:r>
      <w:r>
        <w:t xml:space="preserve">But the day</w:t>
      </w:r>
      <w:r>
        <w:rPr>
          <w:rStyle w:val="FootnoteReference"/>
        </w:rPr>
        <w:footnoteReference w:id="17936"/>
      </w:r>
      <w:r>
        <w:t xml:space="preserve"> of the Lord will come as a</w:t>
      </w:r>
      <w:r>
        <w:rPr>
          <w:rStyle w:val="FootnoteReference"/>
        </w:rPr>
        <w:footnoteReference w:id="17937"/>
      </w:r>
      <w:r>
        <w:t xml:space="preserve"> thief in the night; in which</w:t>
      </w:r>
      <w:r>
        <w:rPr>
          <w:rStyle w:val="FootnoteReference"/>
        </w:rPr>
        <w:footnoteReference w:id="17938"/>
      </w:r>
      <w:r>
        <w:t xml:space="preserve"> the heavens shall pass away with a great noise, and the elements</w:t>
      </w:r>
      <w:r>
        <w:rPr>
          <w:rStyle w:val="FootnoteReference"/>
        </w:rPr>
        <w:footnoteReference w:id="17939"/>
      </w:r>
      <w:r>
        <w:t xml:space="preserve"> shall melt</w:t>
      </w:r>
      <w:r>
        <w:rPr>
          <w:rStyle w:val="FootnoteReference"/>
        </w:rPr>
        <w:footnoteReference w:id="17940"/>
      </w:r>
      <w:r>
        <w:t xml:space="preserve"> with fervent heat, the earth</w:t>
      </w:r>
      <w:r>
        <w:rPr>
          <w:rStyle w:val="FootnoteReference"/>
        </w:rPr>
        <w:footnoteReference w:id="17941"/>
      </w:r>
      <w:r>
        <w:t xml:space="preserve"> also and the works that are in it shall be burned up.</w:t>
      </w:r>
    </w:p>
    <w:p>
      <w:r>
        <w:rPr>
          <w:b/>
        </w:rPr>
        <w:t xml:space="preserve">11 </w:t>
      </w:r>
      <w:r>
        <w:t xml:space="preserve">Seeing then that all these</w:t>
      </w:r>
      <w:r>
        <w:rPr>
          <w:rStyle w:val="FootnoteReference"/>
        </w:rPr>
        <w:footnoteReference w:id="17942"/>
      </w:r>
      <w:r>
        <w:t xml:space="preserve"> things shall be dissolved, what manner of persons ought you to be in all</w:t>
      </w:r>
      <w:r>
        <w:rPr>
          <w:rStyle w:val="FootnoteReference"/>
        </w:rPr>
        <w:footnoteReference w:id="17943"/>
      </w:r>
      <w:r>
        <w:t xml:space="preserve"> holy conduct and godliness</w:t>
      </w:r>
      <w:r>
        <w:rPr>
          <w:rStyle w:val="FootnoteReference"/>
        </w:rPr>
        <w:footnoteReference w:id="17944"/>
      </w:r>
      <w:r>
        <w:t xml:space="preserve">,</w:t>
      </w:r>
    </w:p>
    <w:p>
      <w:r>
        <w:rPr>
          <w:b/>
        </w:rPr>
        <w:t xml:space="preserve">12 </w:t>
      </w:r>
      <w:r>
        <w:t xml:space="preserve">Looking</w:t>
      </w:r>
      <w:r>
        <w:rPr>
          <w:rStyle w:val="FootnoteReference"/>
        </w:rPr>
        <w:footnoteReference w:id="17945"/>
      </w:r>
      <w:r>
        <w:t xml:space="preserve"> for and hasting to the coming of the day of God, in which the heavens</w:t>
      </w:r>
      <w:r>
        <w:rPr>
          <w:rStyle w:val="FootnoteReference"/>
        </w:rPr>
        <w:footnoteReference w:id="17946"/>
      </w:r>
      <w:r>
        <w:t xml:space="preserve"> being on fire shall be dissolved, and the elements shall melt</w:t>
      </w:r>
      <w:r>
        <w:rPr>
          <w:rStyle w:val="FootnoteReference"/>
        </w:rPr>
        <w:footnoteReference w:id="17947"/>
      </w:r>
      <w:r>
        <w:t xml:space="preserve"> with fervent heat?</w:t>
      </w:r>
      <w:r>
        <w:rPr>
          <w:rStyle w:val="FootnoteReference"/>
        </w:rPr>
        <w:footnoteReference w:id="1794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49"/>
      </w:r>
      <w:r>
        <w:t xml:space="preserve"> that you look for such things, be diligent</w:t>
      </w:r>
      <w:r>
        <w:rPr>
          <w:rStyle w:val="FootnoteReference"/>
        </w:rPr>
        <w:footnoteReference w:id="17950"/>
      </w:r>
      <w:r>
        <w:t xml:space="preserve"> that you may be found of him in peace</w:t>
      </w:r>
      <w:r>
        <w:rPr>
          <w:rStyle w:val="FootnoteReference"/>
        </w:rPr>
        <w:footnoteReference w:id="17951"/>
      </w:r>
      <w:r>
        <w:t xml:space="preserve">, without spot, and blameless.</w:t>
      </w:r>
    </w:p>
    <w:p>
      <w:r>
        <w:rPr>
          <w:b/>
        </w:rPr>
        <w:t xml:space="preserve">15 </w:t>
      </w:r>
      <w:r>
        <w:t xml:space="preserve">And account</w:t>
      </w:r>
      <w:r>
        <w:rPr>
          <w:rStyle w:val="FootnoteReference"/>
        </w:rPr>
        <w:footnoteReference w:id="17952"/>
      </w:r>
      <w:r>
        <w:t xml:space="preserve"> that the longsuffering of our Lord is salvation; even as our beloved</w:t>
      </w:r>
      <w:r>
        <w:rPr>
          <w:rStyle w:val="FootnoteReference"/>
        </w:rPr>
        <w:footnoteReference w:id="17953"/>
      </w:r>
      <w:r>
        <w:t xml:space="preserve"> brother Paul</w:t>
      </w:r>
      <w:r>
        <w:rPr>
          <w:rStyle w:val="FootnoteReference"/>
        </w:rPr>
        <w:footnoteReference w:id="17954"/>
      </w:r>
      <w:r>
        <w:t xml:space="preserve"> also according to the wisdom given to him has written to you;</w:t>
      </w:r>
    </w:p>
    <w:p>
      <w:r>
        <w:rPr>
          <w:b/>
        </w:rPr>
        <w:t xml:space="preserve">16 </w:t>
      </w:r>
      <w:r>
        <w:t xml:space="preserve">As also in all</w:t>
      </w:r>
      <w:r>
        <w:rPr>
          <w:rStyle w:val="FootnoteReference"/>
        </w:rPr>
        <w:footnoteReference w:id="17955"/>
      </w:r>
      <w:r>
        <w:t xml:space="preserve"> his epistles, speaking</w:t>
      </w:r>
      <w:r>
        <w:rPr>
          <w:rStyle w:val="FootnoteReference"/>
        </w:rPr>
        <w:footnoteReference w:id="17956"/>
      </w:r>
      <w:r>
        <w:t xml:space="preserve"> in them of these things; in which are some things hard</w:t>
      </w:r>
      <w:r>
        <w:rPr>
          <w:rStyle w:val="FootnoteReference"/>
        </w:rPr>
        <w:footnoteReference w:id="17957"/>
      </w:r>
      <w:r>
        <w:t xml:space="preserve"> to be understood, which those who are unlearned and unstable</w:t>
      </w:r>
      <w:r>
        <w:rPr>
          <w:rStyle w:val="FootnoteReference"/>
        </w:rPr>
        <w:footnoteReference w:id="17958"/>
      </w:r>
      <w:r>
        <w:t xml:space="preserve"> shift, as they do also the other</w:t>
      </w:r>
      <w:r>
        <w:rPr>
          <w:rStyle w:val="FootnoteReference"/>
        </w:rPr>
        <w:footnoteReference w:id="17959"/>
      </w:r>
      <w:r>
        <w:t xml:space="preserve"> scriptures, to their own destruction.</w:t>
      </w:r>
      <w:r>
        <w:rPr>
          <w:rStyle w:val="FootnoteReference"/>
        </w:rPr>
        <w:footnoteReference w:id="17960"/>
      </w:r>
      <w:r>
        <w:rPr>
          <w:rStyle w:val="FootnoteReference"/>
        </w:rPr>
        <w:footnoteReference w:id="17961"/>
      </w:r>
    </w:p>
    <w:p>
      <w:r>
        <w:rPr>
          <w:b/>
        </w:rPr>
        <w:t xml:space="preserve">17 </w:t>
      </w:r>
      <w:r>
        <w:t xml:space="preserve">You therefore, beloved, seeing</w:t>
      </w:r>
      <w:r>
        <w:rPr>
          <w:rStyle w:val="FootnoteReference"/>
        </w:rPr>
        <w:footnoteReference w:id="17962"/>
      </w:r>
      <w:r>
        <w:t xml:space="preserve"> you know these things before, beware</w:t>
      </w:r>
      <w:r>
        <w:rPr>
          <w:rStyle w:val="FootnoteReference"/>
        </w:rPr>
        <w:footnoteReference w:id="17963"/>
      </w:r>
      <w:r>
        <w:t xml:space="preserve"> lest you also, being led away with the error of the wicked, fall from your own steadfastness.</w:t>
      </w:r>
    </w:p>
    <w:p>
      <w:r>
        <w:rPr>
          <w:b/>
        </w:rPr>
        <w:t xml:space="preserve">18 </w:t>
      </w:r>
      <w:r>
        <w:t xml:space="preserve">But grow</w:t>
      </w:r>
      <w:r>
        <w:rPr>
          <w:rStyle w:val="FootnoteReference"/>
        </w:rPr>
        <w:footnoteReference w:id="17964"/>
      </w:r>
      <w:r>
        <w:t xml:space="preserve"> in grace, and in the knowledge</w:t>
      </w:r>
      <w:r>
        <w:rPr>
          <w:rStyle w:val="FootnoteReference"/>
        </w:rPr>
        <w:footnoteReference w:id="17965"/>
      </w:r>
      <w:r>
        <w:t xml:space="preserve"> of our Lord and Savior Jesus</w:t>
      </w:r>
      <w:r>
        <w:rPr>
          <w:rStyle w:val="FootnoteReference"/>
        </w:rPr>
        <w:footnoteReference w:id="17966"/>
      </w:r>
      <w:r>
        <w:t xml:space="preserve"> Christ</w:t>
      </w:r>
      <w:r>
        <w:rPr>
          <w:rStyle w:val="FootnoteReference"/>
        </w:rPr>
        <w:footnoteReference w:id="17967"/>
      </w:r>
      <w:r>
        <w:t xml:space="preserve">. To him</w:t>
      </w:r>
      <w:r>
        <w:rPr>
          <w:rStyle w:val="FootnoteReference"/>
        </w:rPr>
        <w:footnoteReference w:id="17968"/>
      </w:r>
      <w:r>
        <w:t xml:space="preserve"> be glory both now and forever. Amen</w:t>
      </w:r>
      <w:r>
        <w:rPr>
          <w:rStyle w:val="FootnoteReference"/>
        </w:rPr>
        <w:footnoteReference w:id="17969"/>
      </w:r>
      <w:r>
        <w:t xml:space="preserve">.</w:t>
      </w:r>
      <w:r>
        <w:rPr>
          <w:rStyle w:val="FootnoteReference"/>
        </w:rPr>
        <w:footnoteReference w:id="1797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71"/>
      </w:r>
      <w:r>
        <w:t xml:space="preserve"> was from the beginning, which we have heard</w:t>
      </w:r>
      <w:r>
        <w:rPr>
          <w:rStyle w:val="FootnoteReference"/>
        </w:rPr>
        <w:footnoteReference w:id="17972"/>
      </w:r>
      <w:r>
        <w:t xml:space="preserve">, which we have seen with our eyes, which we have looked upon, and our</w:t>
      </w:r>
      <w:r>
        <w:rPr>
          <w:rStyle w:val="FootnoteReference"/>
        </w:rPr>
        <w:footnoteReference w:id="17973"/>
      </w:r>
      <w:r>
        <w:t xml:space="preserve"> hands have handled, of the Word</w:t>
      </w:r>
      <w:r>
        <w:rPr>
          <w:rStyle w:val="FootnoteReference"/>
        </w:rPr>
        <w:footnoteReference w:id="17974"/>
      </w:r>
      <w:r>
        <w:t xml:space="preserve"> of life;</w:t>
      </w:r>
    </w:p>
    <w:p>
      <w:r>
        <w:rPr>
          <w:b/>
        </w:rPr>
        <w:t xml:space="preserve">2 </w:t>
      </w:r>
      <w:r>
        <w:t xml:space="preserve">(For the life</w:t>
      </w:r>
      <w:r>
        <w:rPr>
          <w:rStyle w:val="FootnoteReference"/>
        </w:rPr>
        <w:footnoteReference w:id="17975"/>
      </w:r>
      <w:r>
        <w:t xml:space="preserve"> was manifested</w:t>
      </w:r>
      <w:r>
        <w:rPr>
          <w:rStyle w:val="FootnoteReference"/>
        </w:rPr>
        <w:footnoteReference w:id="17976"/>
      </w:r>
      <w:r>
        <w:t xml:space="preserve">, and we have seen it, and bear</w:t>
      </w:r>
      <w:r>
        <w:rPr>
          <w:rStyle w:val="FootnoteReference"/>
        </w:rPr>
        <w:footnoteReference w:id="17977"/>
      </w:r>
      <w:r>
        <w:t xml:space="preserve"> witness, and show</w:t>
      </w:r>
      <w:r>
        <w:rPr>
          <w:rStyle w:val="FootnoteReference"/>
        </w:rPr>
        <w:footnoteReference w:id="17978"/>
      </w:r>
      <w:r>
        <w:t xml:space="preserve"> to you that eternal</w:t>
      </w:r>
      <w:r>
        <w:rPr>
          <w:rStyle w:val="FootnoteReference"/>
        </w:rPr>
        <w:footnoteReference w:id="17979"/>
      </w:r>
      <w:r>
        <w:t xml:space="preserve"> life, which was</w:t>
      </w:r>
      <w:r>
        <w:rPr>
          <w:rStyle w:val="FootnoteReference"/>
        </w:rPr>
        <w:footnoteReference w:id="17980"/>
      </w:r>
      <w:r>
        <w:t xml:space="preserve"> with the Father, and was manifested to us;)</w:t>
      </w:r>
    </w:p>
    <w:p>
      <w:r>
        <w:rPr>
          <w:b/>
        </w:rPr>
        <w:t xml:space="preserve">3 </w:t>
      </w:r>
      <w:r>
        <w:t xml:space="preserve">That which we have seen and heard declare</w:t>
      </w:r>
      <w:r>
        <w:rPr>
          <w:rStyle w:val="FootnoteReference"/>
        </w:rPr>
        <w:footnoteReference w:id="17981"/>
      </w:r>
      <w:r>
        <w:t xml:space="preserve"> we to you, that you also may have fellowship with us: and truly our fellowship</w:t>
      </w:r>
      <w:r>
        <w:rPr>
          <w:rStyle w:val="FootnoteReference"/>
        </w:rPr>
        <w:footnoteReference w:id="17982"/>
      </w:r>
      <w:r>
        <w:t xml:space="preserve"> is with the Father, and with his</w:t>
      </w:r>
      <w:r>
        <w:rPr>
          <w:rStyle w:val="FootnoteReference"/>
        </w:rPr>
        <w:footnoteReference w:id="17983"/>
      </w:r>
      <w:r>
        <w:t xml:space="preserve"> Son Jesus</w:t>
      </w:r>
      <w:r>
        <w:rPr>
          <w:rStyle w:val="FootnoteReference"/>
        </w:rPr>
        <w:footnoteReference w:id="17984"/>
      </w:r>
      <w:r>
        <w:t xml:space="preserve"> Christ</w:t>
      </w:r>
      <w:r>
        <w:rPr>
          <w:rStyle w:val="FootnoteReference"/>
        </w:rPr>
        <w:footnoteReference w:id="17985"/>
      </w:r>
      <w:r>
        <w:t xml:space="preserve">.</w:t>
      </w:r>
      <w:r>
        <w:rPr>
          <w:rStyle w:val="FootnoteReference"/>
        </w:rPr>
        <w:footnoteReference w:id="17986"/>
      </w:r>
      <w:r>
        <w:rPr>
          <w:rStyle w:val="FootnoteReference"/>
        </w:rPr>
        <w:footnoteReference w:id="1798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88"/>
      </w:r>
      <w:r>
        <w:t xml:space="preserve"> which we have heard of him, and declare to you, that God</w:t>
      </w:r>
      <w:r>
        <w:rPr>
          <w:rStyle w:val="FootnoteReference"/>
        </w:rPr>
        <w:footnoteReference w:id="17989"/>
      </w:r>
      <w:r>
        <w:t xml:space="preserve"> is light, and in him is no darkness at all.</w:t>
      </w:r>
      <w:r>
        <w:rPr>
          <w:rStyle w:val="FootnoteReference"/>
        </w:rPr>
        <w:footnoteReference w:id="17990"/>
      </w:r>
      <w:r>
        <w:rPr>
          <w:rStyle w:val="FootnoteReference"/>
        </w:rPr>
        <w:footnoteReference w:id="17991"/>
      </w:r>
      <w:r>
        <w:rPr>
          <w:rStyle w:val="FootnoteReference"/>
        </w:rPr>
        <w:footnoteReference w:id="17992"/>
      </w:r>
    </w:p>
    <w:p>
      <w:r>
        <w:rPr>
          <w:b/>
        </w:rPr>
        <w:t xml:space="preserve">6 </w:t>
      </w:r>
      <w:r>
        <w:t xml:space="preserve">If we say that we have fellowship</w:t>
      </w:r>
      <w:r>
        <w:rPr>
          <w:rStyle w:val="FootnoteReference"/>
        </w:rPr>
        <w:footnoteReference w:id="17993"/>
      </w:r>
      <w:r>
        <w:t xml:space="preserve"> with him, and walk</w:t>
      </w:r>
      <w:r>
        <w:rPr>
          <w:rStyle w:val="FootnoteReference"/>
        </w:rPr>
        <w:footnoteReference w:id="17994"/>
      </w:r>
      <w:r>
        <w:t xml:space="preserve"> in darkness, we lie</w:t>
      </w:r>
      <w:r>
        <w:rPr>
          <w:rStyle w:val="FootnoteReference"/>
        </w:rPr>
        <w:footnoteReference w:id="17995"/>
      </w:r>
      <w:r>
        <w:t xml:space="preserve">, and do not</w:t>
      </w:r>
      <w:r>
        <w:rPr>
          <w:rStyle w:val="FootnoteReference"/>
        </w:rPr>
        <w:footnoteReference w:id="17996"/>
      </w:r>
      <w:r>
        <w:t xml:space="preserve"> the truth:</w:t>
      </w:r>
      <w:r>
        <w:rPr>
          <w:rStyle w:val="FootnoteReference"/>
        </w:rPr>
        <w:footnoteReference w:id="17997"/>
      </w:r>
    </w:p>
    <w:p>
      <w:r>
        <w:rPr>
          <w:b/>
        </w:rPr>
        <w:t xml:space="preserve">7 </w:t>
      </w:r>
      <w:r>
        <w:t xml:space="preserve">But if we</w:t>
      </w:r>
      <w:r>
        <w:rPr>
          <w:rStyle w:val="FootnoteReference"/>
        </w:rPr>
        <w:footnoteReference w:id="17998"/>
      </w:r>
      <w:r>
        <w:t xml:space="preserve"> walk in the light, as he is in the light, we have fellowship one with another, and the blood of Jesus Christ his Son cleanses us from all sin.</w:t>
      </w:r>
      <w:r>
        <w:rPr>
          <w:rStyle w:val="FootnoteReference"/>
        </w:rPr>
        <w:footnoteReference w:id="17999"/>
      </w:r>
    </w:p>
    <w:p>
      <w:r>
        <w:rPr>
          <w:b/>
        </w:rPr>
        <w:t xml:space="preserve">8 </w:t>
      </w:r>
      <w:r>
        <w:t xml:space="preserve">If we say that we have no sin, we deceive</w:t>
      </w:r>
      <w:r>
        <w:rPr>
          <w:rStyle w:val="FootnoteReference"/>
        </w:rPr>
        <w:footnoteReference w:id="18000"/>
      </w:r>
      <w:r>
        <w:t xml:space="preserve"> ourselves, and the truth</w:t>
      </w:r>
      <w:r>
        <w:rPr>
          <w:rStyle w:val="FootnoteReference"/>
        </w:rPr>
        <w:footnoteReference w:id="18001"/>
      </w:r>
      <w:r>
        <w:t xml:space="preserve"> is not in us.</w:t>
      </w:r>
      <w:r>
        <w:rPr>
          <w:rStyle w:val="FootnoteReference"/>
        </w:rPr>
        <w:footnoteReference w:id="18002"/>
      </w:r>
    </w:p>
    <w:p>
      <w:r>
        <w:rPr>
          <w:b/>
        </w:rPr>
        <w:t xml:space="preserve">9 </w:t>
      </w:r>
      <w:r>
        <w:t xml:space="preserve">If we confess</w:t>
      </w:r>
      <w:r>
        <w:rPr>
          <w:rStyle w:val="FootnoteReference"/>
        </w:rPr>
        <w:footnoteReference w:id="18003"/>
      </w:r>
      <w:r>
        <w:t xml:space="preserve"> our sins, he is faithful and just</w:t>
      </w:r>
      <w:r>
        <w:rPr>
          <w:rStyle w:val="FootnoteReference"/>
        </w:rPr>
        <w:footnoteReference w:id="18004"/>
      </w:r>
      <w:r>
        <w:t xml:space="preserve"> to forgive us our sins, and to cleanse us from all unrighteousness.</w:t>
      </w:r>
    </w:p>
    <w:p>
      <w:r>
        <w:rPr>
          <w:b/>
        </w:rPr>
        <w:t xml:space="preserve">10 </w:t>
      </w:r>
      <w:r>
        <w:t xml:space="preserve">If we say</w:t>
      </w:r>
      <w:r>
        <w:rPr>
          <w:rStyle w:val="FootnoteReference"/>
        </w:rPr>
        <w:footnoteReference w:id="18005"/>
      </w:r>
      <w:r>
        <w:t xml:space="preserve"> that we have not sinned, we make</w:t>
      </w:r>
      <w:r>
        <w:rPr>
          <w:rStyle w:val="FootnoteReference"/>
        </w:rPr>
        <w:footnoteReference w:id="18006"/>
      </w:r>
      <w:r>
        <w:t xml:space="preserve"> him a liar, and his word</w:t>
      </w:r>
      <w:r>
        <w:rPr>
          <w:rStyle w:val="FootnoteReference"/>
        </w:rPr>
        <w:footnoteReference w:id="1800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8008"/>
      </w:r>
      <w:r>
        <w:t xml:space="preserve"> children, I write these things to you, that you do not sin. And if</w:t>
      </w:r>
      <w:r>
        <w:rPr>
          <w:rStyle w:val="FootnoteReference"/>
        </w:rPr>
        <w:footnoteReference w:id="18009"/>
      </w:r>
      <w:r>
        <w:t xml:space="preserve"> anyone sin, we have an advocate with the Father</w:t>
      </w:r>
      <w:r>
        <w:rPr>
          <w:rStyle w:val="FootnoteReference"/>
        </w:rPr>
        <w:footnoteReference w:id="18010"/>
      </w:r>
      <w:r>
        <w:t xml:space="preserve">, Jesus</w:t>
      </w:r>
      <w:r>
        <w:rPr>
          <w:rStyle w:val="FootnoteReference"/>
        </w:rPr>
        <w:footnoteReference w:id="18011"/>
      </w:r>
      <w:r>
        <w:t xml:space="preserve"> Christ</w:t>
      </w:r>
      <w:r>
        <w:rPr>
          <w:rStyle w:val="FootnoteReference"/>
        </w:rPr>
        <w:footnoteReference w:id="18012"/>
      </w:r>
      <w:r>
        <w:t xml:space="preserve"> the righteous</w:t>
      </w:r>
      <w:r>
        <w:rPr>
          <w:rStyle w:val="FootnoteReference"/>
        </w:rPr>
        <w:footnoteReference w:id="18013"/>
      </w:r>
      <w:r>
        <w:t xml:space="preserve">:</w:t>
      </w:r>
      <w:r>
        <w:rPr>
          <w:rStyle w:val="FootnoteReference"/>
        </w:rPr>
        <w:footnoteReference w:id="1801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8015"/>
      </w:r>
      <w:r>
        <w:t xml:space="preserve"> keep his commandments.</w:t>
      </w:r>
      <w:r>
        <w:rPr>
          <w:rStyle w:val="FootnoteReference"/>
        </w:rPr>
        <w:footnoteReference w:id="18016"/>
      </w:r>
    </w:p>
    <w:p>
      <w:r>
        <w:rPr>
          <w:b/>
        </w:rPr>
        <w:t xml:space="preserve">4 </w:t>
      </w:r>
      <w:r>
        <w:t xml:space="preserve">the one who says, I know him, and does not keep his commandments, is a</w:t>
      </w:r>
      <w:r>
        <w:rPr>
          <w:rStyle w:val="FootnoteReference"/>
        </w:rPr>
        <w:footnoteReference w:id="18017"/>
      </w:r>
      <w:r>
        <w:t xml:space="preserve"> liar, and the truth is not in him.</w:t>
      </w:r>
      <w:r>
        <w:rPr>
          <w:rStyle w:val="FootnoteReference"/>
        </w:rPr>
        <w:footnoteReference w:id="18018"/>
      </w:r>
    </w:p>
    <w:p>
      <w:r>
        <w:rPr>
          <w:b/>
        </w:rPr>
        <w:t xml:space="preserve">5 </w:t>
      </w:r>
      <w:r>
        <w:t xml:space="preserve">But whoever keeps his word, in him</w:t>
      </w:r>
      <w:r>
        <w:rPr>
          <w:rStyle w:val="FootnoteReference"/>
        </w:rPr>
        <w:footnoteReference w:id="18019"/>
      </w:r>
      <w:r>
        <w:t xml:space="preserve"> truly is the love of God</w:t>
      </w:r>
      <w:r>
        <w:rPr>
          <w:rStyle w:val="FootnoteReference"/>
        </w:rPr>
        <w:footnoteReference w:id="18020"/>
      </w:r>
      <w:r>
        <w:t xml:space="preserve"> perfected: by this know we that we are in him.</w:t>
      </w:r>
      <w:r>
        <w:rPr>
          <w:rStyle w:val="FootnoteReference"/>
        </w:rPr>
        <w:footnoteReference w:id="18021"/>
      </w:r>
      <w:r>
        <w:rPr>
          <w:rStyle w:val="FootnoteReference"/>
        </w:rPr>
        <w:footnoteReference w:id="18022"/>
      </w:r>
      <w:r>
        <w:rPr>
          <w:rStyle w:val="FootnoteReference"/>
        </w:rPr>
        <w:footnoteReference w:id="18023"/>
      </w:r>
      <w:r>
        <w:rPr>
          <w:rStyle w:val="FootnoteReference"/>
        </w:rPr>
        <w:footnoteReference w:id="18024"/>
      </w:r>
    </w:p>
    <w:p>
      <w:r>
        <w:rPr>
          <w:b/>
        </w:rPr>
        <w:t xml:space="preserve">6 </w:t>
      </w:r>
      <w:r>
        <w:t xml:space="preserve">the one who says he abides in him ought himself also so to walk</w:t>
      </w:r>
      <w:r>
        <w:rPr>
          <w:rStyle w:val="FootnoteReference"/>
        </w:rPr>
        <w:footnoteReference w:id="18025"/>
      </w:r>
      <w:r>
        <w:t xml:space="preserve">, even as he walked.</w:t>
      </w:r>
      <w:r>
        <w:rPr>
          <w:rStyle w:val="FootnoteReference"/>
        </w:rPr>
        <w:footnoteReference w:id="18026"/>
      </w:r>
      <w:r>
        <w:rPr>
          <w:rStyle w:val="FootnoteReference"/>
        </w:rPr>
        <w:footnoteReference w:id="18027"/>
      </w:r>
    </w:p>
    <w:p>
      <w:r>
        <w:rPr>
          <w:b/>
        </w:rPr>
        <w:t xml:space="preserve">7 </w:t>
      </w:r>
      <w:r>
        <w:t xml:space="preserve">Brothers, I write</w:t>
      </w:r>
      <w:r>
        <w:rPr>
          <w:rStyle w:val="FootnoteReference"/>
        </w:rPr>
        <w:footnoteReference w:id="18028"/>
      </w:r>
      <w:r>
        <w:t xml:space="preserve"> no new commandment to you, but an old commandment which you had from the beginning. The old commandment is the word which you have heard from the beginning.</w:t>
      </w:r>
      <w:r>
        <w:rPr>
          <w:rStyle w:val="FootnoteReference"/>
        </w:rPr>
        <w:footnoteReference w:id="18029"/>
      </w:r>
    </w:p>
    <w:p>
      <w:r>
        <w:rPr>
          <w:b/>
        </w:rPr>
        <w:t xml:space="preserve">8 </w:t>
      </w:r>
      <w:r>
        <w:t xml:space="preserve">Again, a new</w:t>
      </w:r>
      <w:r>
        <w:rPr>
          <w:rStyle w:val="FootnoteReference"/>
        </w:rPr>
        <w:footnoteReference w:id="18030"/>
      </w:r>
      <w:r>
        <w:t xml:space="preserve"> commandment I write to you, which thing is true in him and in you: because the darkness</w:t>
      </w:r>
      <w:r>
        <w:rPr>
          <w:rStyle w:val="FootnoteReference"/>
        </w:rPr>
        <w:footnoteReference w:id="18031"/>
      </w:r>
      <w:r>
        <w:t xml:space="preserve"> is past, and the true light now shines.</w:t>
      </w:r>
    </w:p>
    <w:p>
      <w:r>
        <w:rPr>
          <w:b/>
        </w:rPr>
        <w:t xml:space="preserve">9 </w:t>
      </w:r>
      <w:r>
        <w:t xml:space="preserve">the one who says he is in</w:t>
      </w:r>
      <w:r>
        <w:rPr>
          <w:rStyle w:val="FootnoteReference"/>
        </w:rPr>
        <w:footnoteReference w:id="18032"/>
      </w:r>
      <w:r>
        <w:t xml:space="preserve"> the light, and hates his brother, is in darkness even until now.</w:t>
      </w:r>
      <w:r>
        <w:rPr>
          <w:rStyle w:val="FootnoteReference"/>
        </w:rPr>
        <w:footnoteReference w:id="18033"/>
      </w:r>
      <w:r>
        <w:rPr>
          <w:rStyle w:val="FootnoteReference"/>
        </w:rPr>
        <w:footnoteReference w:id="18034"/>
      </w:r>
    </w:p>
    <w:p>
      <w:r>
        <w:rPr>
          <w:b/>
        </w:rPr>
        <w:t xml:space="preserve">10 </w:t>
      </w:r>
      <w:r>
        <w:t xml:space="preserve">the one who loves his brother abides in the light, and there is none occasion of stumbling</w:t>
      </w:r>
      <w:r>
        <w:rPr>
          <w:rStyle w:val="FootnoteReference"/>
        </w:rPr>
        <w:footnoteReference w:id="18035"/>
      </w:r>
      <w:r>
        <w:t xml:space="preserve"> in him.</w:t>
      </w:r>
      <w:r>
        <w:rPr>
          <w:rStyle w:val="FootnoteReference"/>
        </w:rPr>
        <w:footnoteReference w:id="1803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8037"/>
      </w:r>
      <w:r>
        <w:rPr>
          <w:rStyle w:val="FootnoteReference"/>
        </w:rPr>
        <w:footnoteReference w:id="18038"/>
      </w:r>
    </w:p>
    <w:p>
      <w:r>
        <w:rPr>
          <w:b/>
        </w:rPr>
        <w:t xml:space="preserve">12 </w:t>
      </w:r>
      <w:r>
        <w:t xml:space="preserve">I write</w:t>
      </w:r>
      <w:r>
        <w:rPr>
          <w:rStyle w:val="FootnoteReference"/>
        </w:rPr>
        <w:footnoteReference w:id="18039"/>
      </w:r>
      <w:r>
        <w:t xml:space="preserve"> to you, little</w:t>
      </w:r>
      <w:r>
        <w:rPr>
          <w:rStyle w:val="FootnoteReference"/>
        </w:rPr>
        <w:footnoteReference w:id="18040"/>
      </w:r>
      <w:r>
        <w:t xml:space="preserve"> children, because your sins are forgiven you for his name's sake.</w:t>
      </w:r>
      <w:r>
        <w:rPr>
          <w:rStyle w:val="FootnoteReference"/>
        </w:rPr>
        <w:footnoteReference w:id="18041"/>
      </w:r>
    </w:p>
    <w:p>
      <w:r>
        <w:rPr>
          <w:b/>
        </w:rPr>
        <w:t xml:space="preserve">13 </w:t>
      </w:r>
      <w:r>
        <w:t xml:space="preserve">I write to you, fathers</w:t>
      </w:r>
      <w:r>
        <w:rPr>
          <w:rStyle w:val="FootnoteReference"/>
        </w:rPr>
        <w:footnoteReference w:id="18042"/>
      </w:r>
      <w:r>
        <w:t xml:space="preserve">, because you have known him who is from the beginning. I write to you, young</w:t>
      </w:r>
      <w:r>
        <w:rPr>
          <w:rStyle w:val="FootnoteReference"/>
        </w:rPr>
        <w:footnoteReference w:id="18043"/>
      </w:r>
      <w:r>
        <w:t xml:space="preserve"> men, because you have overcome the wicked</w:t>
      </w:r>
      <w:r>
        <w:rPr>
          <w:rStyle w:val="FootnoteReference"/>
        </w:rPr>
        <w:footnoteReference w:id="18044"/>
      </w:r>
      <w:r>
        <w:t xml:space="preserve"> one. I write to you, little</w:t>
      </w:r>
      <w:r>
        <w:rPr>
          <w:rStyle w:val="FootnoteReference"/>
        </w:rPr>
        <w:footnoteReference w:id="18045"/>
      </w:r>
      <w:r>
        <w:t xml:space="preserve"> children, because you have known the Father.</w:t>
      </w:r>
      <w:r>
        <w:rPr>
          <w:rStyle w:val="FootnoteReference"/>
        </w:rPr>
        <w:footnoteReference w:id="18046"/>
      </w:r>
      <w:r>
        <w:rPr>
          <w:rStyle w:val="FootnoteReference"/>
        </w:rPr>
        <w:footnoteReference w:id="18047"/>
      </w:r>
    </w:p>
    <w:p>
      <w:r>
        <w:rPr>
          <w:b/>
        </w:rPr>
        <w:t xml:space="preserve">14 </w:t>
      </w:r>
      <w:r>
        <w:t xml:space="preserve">I have written to you, fathers</w:t>
      </w:r>
      <w:r>
        <w:rPr>
          <w:rStyle w:val="FootnoteReference"/>
        </w:rPr>
        <w:footnoteReference w:id="18048"/>
      </w:r>
      <w:r>
        <w:t xml:space="preserve">, because you have known him who is from the beginning. I have written to you, young men, because you are strong, and the word</w:t>
      </w:r>
      <w:r>
        <w:rPr>
          <w:rStyle w:val="FootnoteReference"/>
        </w:rPr>
        <w:footnoteReference w:id="18049"/>
      </w:r>
      <w:r>
        <w:t xml:space="preserve"> of God abides in you, and you have overcome the wicked one.</w:t>
      </w:r>
      <w:r>
        <w:rPr>
          <w:rStyle w:val="FootnoteReference"/>
        </w:rPr>
        <w:footnoteReference w:id="18050"/>
      </w:r>
    </w:p>
    <w:p>
      <w:r>
        <w:rPr>
          <w:b/>
        </w:rPr>
        <w:t xml:space="preserve">15 </w:t>
      </w:r>
      <w:r>
        <w:t xml:space="preserve">Love not</w:t>
      </w:r>
      <w:r>
        <w:rPr>
          <w:rStyle w:val="FootnoteReference"/>
        </w:rPr>
        <w:footnoteReference w:id="18051"/>
      </w:r>
      <w:r>
        <w:t xml:space="preserve"> the world, neither the things that are in the world. If anyone love the world, the love</w:t>
      </w:r>
      <w:r>
        <w:rPr>
          <w:rStyle w:val="FootnoteReference"/>
        </w:rPr>
        <w:footnoteReference w:id="18052"/>
      </w:r>
      <w:r>
        <w:t xml:space="preserve"> of the Father is not in him.</w:t>
      </w:r>
      <w:r>
        <w:rPr>
          <w:rStyle w:val="FootnoteReference"/>
        </w:rPr>
        <w:footnoteReference w:id="18053"/>
      </w:r>
    </w:p>
    <w:p>
      <w:r>
        <w:rPr>
          <w:b/>
        </w:rPr>
        <w:t xml:space="preserve">16 </w:t>
      </w:r>
      <w:r>
        <w:t xml:space="preserve">For all that is in the world, the lust of the flesh</w:t>
      </w:r>
      <w:r>
        <w:rPr>
          <w:rStyle w:val="FootnoteReference"/>
        </w:rPr>
        <w:footnoteReference w:id="18054"/>
      </w:r>
      <w:r>
        <w:t xml:space="preserve">, and the lust</w:t>
      </w:r>
      <w:r>
        <w:rPr>
          <w:rStyle w:val="FootnoteReference"/>
        </w:rPr>
        <w:footnoteReference w:id="18055"/>
      </w:r>
      <w:r>
        <w:t xml:space="preserve"> of the eyes, and the pride</w:t>
      </w:r>
      <w:r>
        <w:rPr>
          <w:rStyle w:val="FootnoteReference"/>
        </w:rPr>
        <w:footnoteReference w:id="18056"/>
      </w:r>
      <w:r>
        <w:t xml:space="preserve"> of life, is not of the Father, but is of the world.</w:t>
      </w:r>
    </w:p>
    <w:p>
      <w:r>
        <w:rPr>
          <w:b/>
        </w:rPr>
        <w:t xml:space="preserve">17 </w:t>
      </w:r>
      <w:r>
        <w:t xml:space="preserve">And the world</w:t>
      </w:r>
      <w:r>
        <w:rPr>
          <w:rStyle w:val="FootnoteReference"/>
        </w:rPr>
        <w:footnoteReference w:id="18057"/>
      </w:r>
      <w:r>
        <w:t xml:space="preserve"> passes away, and the lust of it: but the one who does the will of God abides forever.</w:t>
      </w:r>
      <w:r>
        <w:rPr>
          <w:rStyle w:val="FootnoteReference"/>
        </w:rPr>
        <w:footnoteReference w:id="18058"/>
      </w:r>
      <w:r>
        <w:rPr>
          <w:rStyle w:val="FootnoteReference"/>
        </w:rPr>
        <w:footnoteReference w:id="18059"/>
      </w:r>
    </w:p>
    <w:p>
      <w:r>
        <w:rPr>
          <w:b/>
        </w:rPr>
        <w:t xml:space="preserve">18 </w:t>
      </w:r>
      <w:r>
        <w:t xml:space="preserve">Little</w:t>
      </w:r>
      <w:r>
        <w:rPr>
          <w:rStyle w:val="FootnoteReference"/>
        </w:rPr>
        <w:footnoteReference w:id="18060"/>
      </w:r>
      <w:r>
        <w:t xml:space="preserve"> children, it is the last time: and as you have heard that antichrist</w:t>
      </w:r>
      <w:r>
        <w:rPr>
          <w:rStyle w:val="FootnoteReference"/>
        </w:rPr>
        <w:footnoteReference w:id="18061"/>
      </w:r>
      <w:r>
        <w:t xml:space="preserve"> shall come, even now are there many antichrists; by which we know that it is the last time.</w:t>
      </w:r>
      <w:r>
        <w:rPr>
          <w:rStyle w:val="FootnoteReference"/>
        </w:rPr>
        <w:footnoteReference w:id="18062"/>
      </w:r>
      <w:r>
        <w:rPr>
          <w:rStyle w:val="FootnoteReference"/>
        </w:rPr>
        <w:footnoteReference w:id="18063"/>
      </w:r>
    </w:p>
    <w:p>
      <w:r>
        <w:rPr>
          <w:b/>
        </w:rPr>
        <w:t xml:space="preserve">19 </w:t>
      </w:r>
      <w:r>
        <w:t xml:space="preserve">They went out</w:t>
      </w:r>
      <w:r>
        <w:rPr>
          <w:rStyle w:val="FootnoteReference"/>
        </w:rPr>
        <w:footnoteReference w:id="18064"/>
      </w:r>
      <w:r>
        <w:t xml:space="preserve"> from us, but they were not of us; for if they had been of us, they would have remained with us: but they went out, that they might</w:t>
      </w:r>
      <w:r>
        <w:rPr>
          <w:rStyle w:val="FootnoteReference"/>
        </w:rPr>
        <w:footnoteReference w:id="18065"/>
      </w:r>
      <w:r>
        <w:t xml:space="preserve"> be made manifest that they were not all of us.</w:t>
      </w:r>
      <w:r>
        <w:rPr>
          <w:rStyle w:val="FootnoteReference"/>
        </w:rPr>
        <w:footnoteReference w:id="18066"/>
      </w:r>
    </w:p>
    <w:p>
      <w:r>
        <w:rPr>
          <w:b/>
        </w:rPr>
        <w:t xml:space="preserve">20 </w:t>
      </w:r>
      <w:r>
        <w:t xml:space="preserve">But you have an anointing from the Holy</w:t>
      </w:r>
      <w:r>
        <w:rPr>
          <w:rStyle w:val="FootnoteReference"/>
        </w:rPr>
        <w:footnoteReference w:id="18067"/>
      </w:r>
      <w:r>
        <w:t xml:space="preserve"> One, and you know all things.</w:t>
      </w:r>
      <w:r>
        <w:rPr>
          <w:rStyle w:val="FootnoteReference"/>
        </w:rPr>
        <w:footnoteReference w:id="18068"/>
      </w:r>
      <w:r>
        <w:rPr>
          <w:rStyle w:val="FootnoteReference"/>
        </w:rPr>
        <w:footnoteReference w:id="18069"/>
      </w:r>
    </w:p>
    <w:p>
      <w:r>
        <w:rPr>
          <w:b/>
        </w:rPr>
        <w:t xml:space="preserve">21 </w:t>
      </w:r>
      <w:r>
        <w:t xml:space="preserve">I have not written to you because you do not know the truth, but because you know it, and that no lie is of the truth.</w:t>
      </w:r>
      <w:r>
        <w:rPr>
          <w:rStyle w:val="FootnoteReference"/>
        </w:rPr>
        <w:footnoteReference w:id="18070"/>
      </w:r>
    </w:p>
    <w:p>
      <w:r>
        <w:rPr>
          <w:b/>
        </w:rPr>
        <w:t xml:space="preserve">22 </w:t>
      </w:r>
      <w:r>
        <w:t xml:space="preserve">Who is a liar but the one who denies that Jesus is the Christ? He is antichrist, that denies the Father and the Son.</w:t>
      </w:r>
      <w:r>
        <w:rPr>
          <w:rStyle w:val="FootnoteReference"/>
        </w:rPr>
        <w:footnoteReference w:id="18071"/>
      </w:r>
      <w:r>
        <w:rPr>
          <w:rStyle w:val="FootnoteReference"/>
        </w:rPr>
        <w:footnoteReference w:id="18072"/>
      </w:r>
    </w:p>
    <w:p>
      <w:r>
        <w:rPr>
          <w:b/>
        </w:rPr>
        <w:t xml:space="preserve">23 </w:t>
      </w:r>
      <w:r>
        <w:t xml:space="preserve">Whoever denies the Son, the same has not the Father: the one who acknowledges the Son has the Father also.</w:t>
      </w:r>
      <w:r>
        <w:rPr>
          <w:rStyle w:val="FootnoteReference"/>
        </w:rPr>
        <w:footnoteReference w:id="18073"/>
      </w:r>
    </w:p>
    <w:p>
      <w:r>
        <w:rPr>
          <w:b/>
        </w:rPr>
        <w:t xml:space="preserve">24 </w:t>
      </w:r>
      <w:r>
        <w:t xml:space="preserve">Let that therefore abide</w:t>
      </w:r>
      <w:r>
        <w:rPr>
          <w:rStyle w:val="FootnoteReference"/>
        </w:rPr>
        <w:footnoteReference w:id="18074"/>
      </w:r>
      <w:r>
        <w:t xml:space="preserve"> in you, which you have heard from the beginning. If that which you have heard from the beginning shall remain in you, you also shall continue in the Son, and in the Father.</w:t>
      </w:r>
      <w:r>
        <w:rPr>
          <w:rStyle w:val="FootnoteReference"/>
        </w:rPr>
        <w:footnoteReference w:id="18075"/>
      </w:r>
    </w:p>
    <w:p>
      <w:r>
        <w:rPr>
          <w:b/>
        </w:rPr>
        <w:t xml:space="preserve">25 </w:t>
      </w:r>
      <w:r>
        <w:t xml:space="preserve">And this is the promise that he has promised us, even eternal life.</w:t>
      </w:r>
      <w:r>
        <w:rPr>
          <w:rStyle w:val="FootnoteReference"/>
        </w:rPr>
        <w:footnoteReference w:id="18076"/>
      </w:r>
    </w:p>
    <w:p>
      <w:r>
        <w:rPr>
          <w:b/>
        </w:rPr>
        <w:t xml:space="preserve">26 </w:t>
      </w:r>
      <w:r>
        <w:t xml:space="preserve">These things have I written to you concerning</w:t>
      </w:r>
      <w:r>
        <w:rPr>
          <w:rStyle w:val="FootnoteReference"/>
        </w:rPr>
        <w:footnoteReference w:id="18077"/>
      </w:r>
      <w:r>
        <w:t xml:space="preserve"> those who seduce you.</w:t>
      </w:r>
    </w:p>
    <w:p>
      <w:r>
        <w:rPr>
          <w:b/>
        </w:rPr>
        <w:t xml:space="preserve">27 </w:t>
      </w:r>
      <w:r>
        <w:t xml:space="preserve">But the anointing</w:t>
      </w:r>
      <w:r>
        <w:rPr>
          <w:rStyle w:val="FootnoteReference"/>
        </w:rPr>
        <w:footnoteReference w:id="1807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79"/>
      </w:r>
      <w:r>
        <w:rPr>
          <w:rStyle w:val="FootnoteReference"/>
        </w:rPr>
        <w:footnoteReference w:id="18080"/>
      </w:r>
      <w:r>
        <w:rPr>
          <w:rStyle w:val="FootnoteReference"/>
        </w:rPr>
        <w:footnoteReference w:id="18081"/>
      </w:r>
    </w:p>
    <w:p>
      <w:r>
        <w:rPr>
          <w:b/>
        </w:rPr>
        <w:t xml:space="preserve">28 </w:t>
      </w:r>
      <w:r>
        <w:t xml:space="preserve">And now, little</w:t>
      </w:r>
      <w:r>
        <w:rPr>
          <w:rStyle w:val="FootnoteReference"/>
        </w:rPr>
        <w:footnoteReference w:id="18082"/>
      </w:r>
      <w:r>
        <w:t xml:space="preserve"> children, abide in him; that, when he shall appear, we may have confidence, and not be ashamed before him at his</w:t>
      </w:r>
      <w:r>
        <w:rPr>
          <w:rStyle w:val="FootnoteReference"/>
        </w:rPr>
        <w:footnoteReference w:id="18083"/>
      </w:r>
      <w:r>
        <w:t xml:space="preserve"> coming.</w:t>
      </w:r>
    </w:p>
    <w:p>
      <w:r>
        <w:rPr>
          <w:b/>
        </w:rPr>
        <w:t xml:space="preserve">29 </w:t>
      </w:r>
      <w:r>
        <w:t xml:space="preserve">If you know that he is righteous, you know that every</w:t>
      </w:r>
      <w:r>
        <w:rPr>
          <w:rStyle w:val="FootnoteReference"/>
        </w:rPr>
        <w:footnoteReference w:id="18084"/>
      </w:r>
      <w:r>
        <w:t xml:space="preserve"> one that does righteousness is born</w:t>
      </w:r>
      <w:r>
        <w:rPr>
          <w:rStyle w:val="FootnoteReference"/>
        </w:rPr>
        <w:footnoteReference w:id="1808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86"/>
      </w:r>
      <w:r>
        <w:t xml:space="preserve">: therefore the world</w:t>
      </w:r>
      <w:r>
        <w:rPr>
          <w:rStyle w:val="FootnoteReference"/>
        </w:rPr>
        <w:footnoteReference w:id="18087"/>
      </w:r>
      <w:r>
        <w:t xml:space="preserve"> knows us not, because it knew him not.</w:t>
      </w:r>
      <w:r>
        <w:rPr>
          <w:rStyle w:val="FootnoteReference"/>
        </w:rPr>
        <w:footnoteReference w:id="18088"/>
      </w:r>
      <w:r>
        <w:rPr>
          <w:rStyle w:val="FootnoteReference"/>
        </w:rPr>
        <w:footnoteReference w:id="18089"/>
      </w:r>
    </w:p>
    <w:p>
      <w:r>
        <w:rPr>
          <w:b/>
        </w:rPr>
        <w:t xml:space="preserve">2 </w:t>
      </w:r>
      <w:r>
        <w:t xml:space="preserve">Beloved, now are we the</w:t>
      </w:r>
      <w:r>
        <w:rPr>
          <w:rStyle w:val="FootnoteReference"/>
        </w:rPr>
        <w:footnoteReference w:id="18090"/>
      </w:r>
      <w:r>
        <w:t xml:space="preserve"> sons of God, and it does not yet appear what we shall be: but we know that, when he shall appear, we shall be like him; for we shall see him as he is.</w:t>
      </w:r>
      <w:r>
        <w:rPr>
          <w:rStyle w:val="FootnoteReference"/>
        </w:rPr>
        <w:footnoteReference w:id="18091"/>
      </w:r>
      <w:r>
        <w:rPr>
          <w:rStyle w:val="FootnoteReference"/>
        </w:rPr>
        <w:footnoteReference w:id="18092"/>
      </w:r>
    </w:p>
    <w:p>
      <w:r>
        <w:rPr>
          <w:b/>
        </w:rPr>
        <w:t xml:space="preserve">3 </w:t>
      </w:r>
      <w:r>
        <w:t xml:space="preserve">And every man that has this hope in him purifies himself, even as he is pure.</w:t>
      </w:r>
      <w:r>
        <w:rPr>
          <w:rStyle w:val="FootnoteReference"/>
        </w:rPr>
        <w:footnoteReference w:id="18093"/>
      </w:r>
    </w:p>
    <w:p>
      <w:r>
        <w:rPr>
          <w:b/>
        </w:rPr>
        <w:t xml:space="preserve">4 </w:t>
      </w:r>
      <w:r>
        <w:t xml:space="preserve">Whoever commits sin trangresses also the law: for sin is the transgression of the law.</w:t>
      </w:r>
      <w:r>
        <w:rPr>
          <w:rStyle w:val="FootnoteReference"/>
        </w:rPr>
        <w:footnoteReference w:id="18094"/>
      </w:r>
      <w:r>
        <w:rPr>
          <w:rStyle w:val="FootnoteReference"/>
        </w:rPr>
        <w:footnoteReference w:id="18095"/>
      </w:r>
      <w:r>
        <w:rPr>
          <w:rStyle w:val="FootnoteReference"/>
        </w:rPr>
        <w:footnoteReference w:id="18096"/>
      </w:r>
    </w:p>
    <w:p>
      <w:r>
        <w:rPr>
          <w:b/>
        </w:rPr>
        <w:t xml:space="preserve">5 </w:t>
      </w:r>
      <w:r>
        <w:t xml:space="preserve">And you know that he was manifested to take away our sins; and in him is no sin.</w:t>
      </w:r>
      <w:r>
        <w:rPr>
          <w:rStyle w:val="FootnoteReference"/>
        </w:rPr>
        <w:footnoteReference w:id="18097"/>
      </w:r>
      <w:r>
        <w:rPr>
          <w:rStyle w:val="FootnoteReference"/>
        </w:rPr>
        <w:footnoteReference w:id="18098"/>
      </w:r>
      <w:r>
        <w:rPr>
          <w:rStyle w:val="FootnoteReference"/>
        </w:rPr>
        <w:footnoteReference w:id="18099"/>
      </w:r>
    </w:p>
    <w:p>
      <w:r>
        <w:rPr>
          <w:b/>
        </w:rPr>
        <w:t xml:space="preserve">6 </w:t>
      </w:r>
      <w:r>
        <w:t xml:space="preserve">Whoever abides in him sins not: whoever sins has not seen him, neither known him.</w:t>
      </w:r>
      <w:r>
        <w:rPr>
          <w:rStyle w:val="FootnoteReference"/>
        </w:rPr>
        <w:footnoteReference w:id="18100"/>
      </w:r>
      <w:r>
        <w:rPr>
          <w:rStyle w:val="FootnoteReference"/>
        </w:rPr>
        <w:footnoteReference w:id="18101"/>
      </w:r>
    </w:p>
    <w:p>
      <w:r>
        <w:rPr>
          <w:b/>
        </w:rPr>
        <w:t xml:space="preserve">7 </w:t>
      </w:r>
      <w:r>
        <w:t xml:space="preserve">Little children, let no one deceive you: the one who does righteousness is righteous, even as he is righteous.</w:t>
      </w:r>
      <w:r>
        <w:rPr>
          <w:rStyle w:val="FootnoteReference"/>
        </w:rPr>
        <w:footnoteReference w:id="18102"/>
      </w:r>
      <w:r>
        <w:rPr>
          <w:rStyle w:val="FootnoteReference"/>
        </w:rPr>
        <w:footnoteReference w:id="18103"/>
      </w:r>
    </w:p>
    <w:p>
      <w:r>
        <w:rPr>
          <w:b/>
        </w:rPr>
        <w:t xml:space="preserve">8 </w:t>
      </w:r>
      <w:r>
        <w:t xml:space="preserve">the one who commits sin is of the devil; for the devil sins from the beginning. For this purpose</w:t>
      </w:r>
      <w:r>
        <w:rPr>
          <w:rStyle w:val="FootnoteReference"/>
        </w:rPr>
        <w:footnoteReference w:id="18104"/>
      </w:r>
      <w:r>
        <w:t xml:space="preserve"> the Son of God was manifested, that he might destroy the works of the devil.</w:t>
      </w:r>
      <w:r>
        <w:rPr>
          <w:rStyle w:val="FootnoteReference"/>
        </w:rPr>
        <w:footnoteReference w:id="18105"/>
      </w:r>
      <w:r>
        <w:rPr>
          <w:rStyle w:val="FootnoteReference"/>
        </w:rPr>
        <w:footnoteReference w:id="18106"/>
      </w:r>
    </w:p>
    <w:p>
      <w:r>
        <w:rPr>
          <w:b/>
        </w:rPr>
        <w:t xml:space="preserve">9 </w:t>
      </w:r>
      <w:r>
        <w:t xml:space="preserve">Whoever is born</w:t>
      </w:r>
      <w:r>
        <w:rPr>
          <w:rStyle w:val="FootnoteReference"/>
        </w:rPr>
        <w:footnoteReference w:id="18107"/>
      </w:r>
      <w:r>
        <w:t xml:space="preserve"> of God does not commit sin; for his seed remains in him: and he cannot sin, because he is born of God.</w:t>
      </w:r>
      <w:r>
        <w:rPr>
          <w:rStyle w:val="FootnoteReference"/>
        </w:rPr>
        <w:footnoteReference w:id="18108"/>
      </w:r>
    </w:p>
    <w:p>
      <w:r>
        <w:rPr>
          <w:b/>
        </w:rPr>
        <w:t xml:space="preserve">10 </w:t>
      </w:r>
      <w:r>
        <w:t xml:space="preserve">In this the children of God</w:t>
      </w:r>
      <w:r>
        <w:rPr>
          <w:rStyle w:val="FootnoteReference"/>
        </w:rPr>
        <w:footnoteReference w:id="18109"/>
      </w:r>
      <w:r>
        <w:t xml:space="preserve"> are manifest, and the children of the devil: whoever does not do righteousness is not of God, neither the one who does not love his brother.</w:t>
      </w:r>
      <w:r>
        <w:rPr>
          <w:rStyle w:val="FootnoteReference"/>
        </w:rPr>
        <w:footnoteReference w:id="18110"/>
      </w:r>
      <w:r>
        <w:rPr>
          <w:rStyle w:val="FootnoteReference"/>
        </w:rPr>
        <w:footnoteReference w:id="18111"/>
      </w:r>
      <w:r>
        <w:rPr>
          <w:rStyle w:val="FootnoteReference"/>
        </w:rPr>
        <w:footnoteReference w:id="18112"/>
      </w:r>
    </w:p>
    <w:p>
      <w:r>
        <w:rPr>
          <w:b/>
        </w:rPr>
        <w:t xml:space="preserve">11 </w:t>
      </w:r>
      <w:r>
        <w:t xml:space="preserve">For this is the message</w:t>
      </w:r>
      <w:r>
        <w:rPr>
          <w:rStyle w:val="FootnoteReference"/>
        </w:rPr>
        <w:footnoteReference w:id="18113"/>
      </w:r>
      <w:r>
        <w:t xml:space="preserve"> that you heard from the beginning, that we</w:t>
      </w:r>
      <w:r>
        <w:rPr>
          <w:rStyle w:val="FootnoteReference"/>
        </w:rPr>
        <w:footnoteReference w:id="18114"/>
      </w:r>
      <w:r>
        <w:t xml:space="preserve"> should love one another.</w:t>
      </w:r>
    </w:p>
    <w:p>
      <w:r>
        <w:rPr>
          <w:b/>
        </w:rPr>
        <w:t xml:space="preserve">12 </w:t>
      </w:r>
      <w:r>
        <w:t xml:space="preserve">Not as Cain</w:t>
      </w:r>
      <w:r>
        <w:rPr>
          <w:rStyle w:val="FootnoteReference"/>
        </w:rPr>
        <w:footnoteReference w:id="18115"/>
      </w:r>
      <w:r>
        <w:t xml:space="preserve">, who was of that wicked one, and killed his brother. And therefore killed he him? Because his own works were evil, and his brother's righteous.</w:t>
      </w:r>
      <w:r>
        <w:rPr>
          <w:rStyle w:val="FootnoteReference"/>
        </w:rPr>
        <w:footnoteReference w:id="18116"/>
      </w:r>
      <w:r>
        <w:rPr>
          <w:rStyle w:val="FootnoteReference"/>
        </w:rPr>
        <w:footnoteReference w:id="18117"/>
      </w:r>
      <w:r>
        <w:rPr>
          <w:rStyle w:val="FootnoteReference"/>
        </w:rPr>
        <w:footnoteReference w:id="18118"/>
      </w:r>
    </w:p>
    <w:p>
      <w:r>
        <w:rPr>
          <w:b/>
        </w:rPr>
        <w:t xml:space="preserve">13 </w:t>
      </w:r>
      <w:r>
        <w:t xml:space="preserve">do not marvel, my brothers, if the world hate you.</w:t>
      </w:r>
      <w:r>
        <w:rPr>
          <w:rStyle w:val="FootnoteReference"/>
        </w:rPr>
        <w:footnoteReference w:id="18119"/>
      </w:r>
      <w:r>
        <w:rPr>
          <w:rStyle w:val="FootnoteReference"/>
        </w:rPr>
        <w:footnoteReference w:id="18120"/>
      </w:r>
    </w:p>
    <w:p>
      <w:r>
        <w:rPr>
          <w:b/>
        </w:rPr>
        <w:t xml:space="preserve">14 </w:t>
      </w:r>
      <w:r>
        <w:t xml:space="preserve">We know that we have passed from death to life, because we love the brothers. the one who does not love his brother abides in death.</w:t>
      </w:r>
      <w:r>
        <w:rPr>
          <w:rStyle w:val="FootnoteReference"/>
        </w:rPr>
        <w:footnoteReference w:id="18121"/>
      </w:r>
    </w:p>
    <w:p>
      <w:r>
        <w:rPr>
          <w:b/>
        </w:rPr>
        <w:t xml:space="preserve">15 </w:t>
      </w:r>
      <w:r>
        <w:t xml:space="preserve">Whoever hates his brother is a murderer: and you know that no murderer has eternal life abiding in him.</w:t>
      </w:r>
      <w:r>
        <w:rPr>
          <w:rStyle w:val="FootnoteReference"/>
        </w:rPr>
        <w:footnoteReference w:id="18122"/>
      </w:r>
      <w:r>
        <w:rPr>
          <w:rStyle w:val="FootnoteReference"/>
        </w:rPr>
        <w:footnoteReference w:id="18123"/>
      </w:r>
    </w:p>
    <w:p>
      <w:r>
        <w:rPr>
          <w:b/>
        </w:rPr>
        <w:t xml:space="preserve">16 </w:t>
      </w:r>
      <w:r>
        <w:t xml:space="preserve">by this perceive</w:t>
      </w:r>
      <w:r>
        <w:rPr>
          <w:rStyle w:val="FootnoteReference"/>
        </w:rPr>
        <w:footnoteReference w:id="18124"/>
      </w:r>
      <w:r>
        <w:t xml:space="preserve"> we the love of God, because he laid down his life for us: and we</w:t>
      </w:r>
      <w:r>
        <w:rPr>
          <w:rStyle w:val="FootnoteReference"/>
        </w:rPr>
        <w:footnoteReference w:id="1812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126"/>
      </w:r>
      <w:r>
        <w:rPr>
          <w:rStyle w:val="FootnoteReference"/>
        </w:rPr>
        <w:footnoteReference w:id="18127"/>
      </w:r>
      <w:r>
        <w:rPr>
          <w:rStyle w:val="FootnoteReference"/>
        </w:rPr>
        <w:footnoteReference w:id="18128"/>
      </w:r>
    </w:p>
    <w:p>
      <w:r>
        <w:rPr>
          <w:b/>
        </w:rPr>
        <w:t xml:space="preserve">18 </w:t>
      </w:r>
      <w:r>
        <w:t xml:space="preserve">My little children, let us not love in word, neither in tongue; but in deed and in truth.</w:t>
      </w:r>
      <w:r>
        <w:rPr>
          <w:rStyle w:val="FootnoteReference"/>
        </w:rPr>
        <w:footnoteReference w:id="18129"/>
      </w:r>
      <w:r>
        <w:rPr>
          <w:rStyle w:val="FootnoteReference"/>
        </w:rPr>
        <w:footnoteReference w:id="18130"/>
      </w:r>
    </w:p>
    <w:p>
      <w:r>
        <w:rPr>
          <w:b/>
        </w:rPr>
        <w:t xml:space="preserve">19 </w:t>
      </w:r>
      <w:r>
        <w:t xml:space="preserve">And by this we know that we are of the truth, and shall assure</w:t>
      </w:r>
      <w:r>
        <w:rPr>
          <w:rStyle w:val="FootnoteReference"/>
        </w:rPr>
        <w:footnoteReference w:id="18131"/>
      </w:r>
      <w:r>
        <w:t xml:space="preserve"> our hearts before him.</w:t>
      </w:r>
      <w:r>
        <w:rPr>
          <w:rStyle w:val="FootnoteReference"/>
        </w:rPr>
        <w:footnoteReference w:id="18132"/>
      </w:r>
    </w:p>
    <w:p>
      <w:r>
        <w:rPr>
          <w:b/>
        </w:rPr>
        <w:t xml:space="preserve">20 </w:t>
      </w:r>
      <w:r>
        <w:t xml:space="preserve">For if our heart condemn us, God is greater than our heart, and knows all things.</w:t>
      </w:r>
      <w:r>
        <w:rPr>
          <w:rStyle w:val="FootnoteReference"/>
        </w:rPr>
        <w:footnoteReference w:id="18133"/>
      </w:r>
      <w:r>
        <w:rPr>
          <w:rStyle w:val="FootnoteReference"/>
        </w:rPr>
        <w:footnoteReference w:id="18134"/>
      </w:r>
      <w:r>
        <w:rPr>
          <w:rStyle w:val="FootnoteReference"/>
        </w:rPr>
        <w:footnoteReference w:id="18135"/>
      </w:r>
    </w:p>
    <w:p>
      <w:r>
        <w:rPr>
          <w:b/>
        </w:rPr>
        <w:t xml:space="preserve">21 </w:t>
      </w:r>
      <w:r>
        <w:t xml:space="preserve">Beloved, if our heart condemn us not, then have we confidence toward God.</w:t>
      </w:r>
      <w:r>
        <w:rPr>
          <w:rStyle w:val="FootnoteReference"/>
        </w:rPr>
        <w:footnoteReference w:id="18136"/>
      </w:r>
    </w:p>
    <w:p>
      <w:r>
        <w:rPr>
          <w:b/>
        </w:rPr>
        <w:t xml:space="preserve">22 </w:t>
      </w:r>
      <w:r>
        <w:t xml:space="preserve">And whatever we ask, we receive of him, because we keep his commandments, and do those things that are pleasing in his sight.</w:t>
      </w:r>
      <w:r>
        <w:rPr>
          <w:rStyle w:val="FootnoteReference"/>
        </w:rPr>
        <w:footnoteReference w:id="18137"/>
      </w:r>
      <w:r>
        <w:rPr>
          <w:rStyle w:val="FootnoteReference"/>
        </w:rPr>
        <w:footnoteReference w:id="18138"/>
      </w:r>
    </w:p>
    <w:p>
      <w:r>
        <w:rPr>
          <w:b/>
        </w:rPr>
        <w:t xml:space="preserve">23 </w:t>
      </w:r>
      <w:r>
        <w:t xml:space="preserve">And this is his commandment</w:t>
      </w:r>
      <w:r>
        <w:rPr>
          <w:rStyle w:val="FootnoteReference"/>
        </w:rPr>
        <w:footnoteReference w:id="18139"/>
      </w:r>
      <w:r>
        <w:t xml:space="preserve">, That we should believe on the name of his Son Jesus</w:t>
      </w:r>
      <w:r>
        <w:rPr>
          <w:rStyle w:val="FootnoteReference"/>
        </w:rPr>
        <w:footnoteReference w:id="18140"/>
      </w:r>
      <w:r>
        <w:t xml:space="preserve"> Christ</w:t>
      </w:r>
      <w:r>
        <w:rPr>
          <w:rStyle w:val="FootnoteReference"/>
        </w:rPr>
        <w:footnoteReference w:id="18141"/>
      </w:r>
      <w:r>
        <w:t xml:space="preserve">, and love</w:t>
      </w:r>
      <w:r>
        <w:rPr>
          <w:rStyle w:val="FootnoteReference"/>
        </w:rPr>
        <w:footnoteReference w:id="18142"/>
      </w:r>
      <w:r>
        <w:t xml:space="preserve"> one another, as he gave us commandment.</w:t>
      </w:r>
      <w:r>
        <w:rPr>
          <w:rStyle w:val="FootnoteReference"/>
        </w:rPr>
        <w:footnoteReference w:id="1814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44"/>
      </w:r>
      <w:r>
        <w:rPr>
          <w:rStyle w:val="FootnoteReference"/>
        </w:rPr>
        <w:footnoteReference w:id="18145"/>
      </w:r>
      <w:r>
        <w:rPr>
          <w:rStyle w:val="FootnoteReference"/>
        </w:rPr>
        <w:footnoteReference w:id="18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47"/>
      </w:r>
      <w:r>
        <w:t xml:space="preserve">: because many false prophets are gone out into the world.</w:t>
      </w:r>
      <w:r>
        <w:rPr>
          <w:rStyle w:val="FootnoteReference"/>
        </w:rPr>
        <w:footnoteReference w:id="18148"/>
      </w:r>
      <w:r>
        <w:rPr>
          <w:rStyle w:val="FootnoteReference"/>
        </w:rPr>
        <w:footnoteReference w:id="18149"/>
      </w:r>
      <w:r>
        <w:rPr>
          <w:rStyle w:val="FootnoteReference"/>
        </w:rPr>
        <w:footnoteReference w:id="18150"/>
      </w:r>
      <w:r>
        <w:rPr>
          <w:rStyle w:val="FootnoteReference"/>
        </w:rPr>
        <w:footnoteReference w:id="18151"/>
      </w:r>
    </w:p>
    <w:p>
      <w:r>
        <w:rPr>
          <w:b/>
        </w:rPr>
        <w:t xml:space="preserve">2 </w:t>
      </w:r>
      <w:r>
        <w:t xml:space="preserve">By this you know the Spirit of God: Every spirit that confesses that Jesus</w:t>
      </w:r>
      <w:r>
        <w:rPr>
          <w:rStyle w:val="FootnoteReference"/>
        </w:rPr>
        <w:footnoteReference w:id="18152"/>
      </w:r>
      <w:r>
        <w:t xml:space="preserve"> Christ</w:t>
      </w:r>
      <w:r>
        <w:rPr>
          <w:rStyle w:val="FootnoteReference"/>
        </w:rPr>
        <w:footnoteReference w:id="18153"/>
      </w:r>
      <w:r>
        <w:t xml:space="preserve"> has come in the flesh is of God:</w:t>
      </w:r>
      <w:r>
        <w:rPr>
          <w:rStyle w:val="FootnoteReference"/>
        </w:rPr>
        <w:footnoteReference w:id="18154"/>
      </w:r>
    </w:p>
    <w:p>
      <w:r>
        <w:rPr>
          <w:b/>
        </w:rPr>
        <w:t xml:space="preserve">3 </w:t>
      </w:r>
      <w:r>
        <w:t xml:space="preserve">And every spirit that confesses not that Jesus Christ has come in the flesh is not of God: and this</w:t>
      </w:r>
      <w:r>
        <w:rPr>
          <w:rStyle w:val="FootnoteReference"/>
        </w:rPr>
        <w:footnoteReference w:id="1815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56"/>
      </w:r>
      <w:r>
        <w:t xml:space="preserve"> is the one who is in you, than</w:t>
      </w:r>
      <w:r>
        <w:rPr>
          <w:rStyle w:val="FootnoteReference"/>
        </w:rPr>
        <w:footnoteReference w:id="18157"/>
      </w:r>
      <w:r>
        <w:t xml:space="preserve"> the one who is in the world.</w:t>
      </w:r>
      <w:r>
        <w:rPr>
          <w:rStyle w:val="FootnoteReference"/>
        </w:rPr>
        <w:footnoteReference w:id="18158"/>
      </w:r>
    </w:p>
    <w:p>
      <w:r>
        <w:rPr>
          <w:b/>
        </w:rPr>
        <w:t xml:space="preserve">5 </w:t>
      </w:r>
      <w:r>
        <w:t xml:space="preserve">They are of the world: therefore speak they of the world, and the world hears them.</w:t>
      </w:r>
      <w:r>
        <w:rPr>
          <w:rStyle w:val="FootnoteReference"/>
        </w:rPr>
        <w:footnoteReference w:id="18159"/>
      </w:r>
      <w:r>
        <w:rPr>
          <w:rStyle w:val="FootnoteReference"/>
        </w:rPr>
        <w:footnoteReference w:id="18160"/>
      </w:r>
    </w:p>
    <w:p>
      <w:r>
        <w:rPr>
          <w:b/>
        </w:rPr>
        <w:t xml:space="preserve">6 </w:t>
      </w:r>
      <w:r>
        <w:t xml:space="preserve">We are</w:t>
      </w:r>
      <w:r>
        <w:rPr>
          <w:rStyle w:val="FootnoteReference"/>
        </w:rPr>
        <w:footnoteReference w:id="18161"/>
      </w:r>
      <w:r>
        <w:t xml:space="preserve"> of God: the one who knows God hears us; the one who is not of God does not hear us. by this know we the spirit of truth</w:t>
      </w:r>
      <w:r>
        <w:rPr>
          <w:rStyle w:val="FootnoteReference"/>
        </w:rPr>
        <w:footnoteReference w:id="18162"/>
      </w:r>
      <w:r>
        <w:t xml:space="preserve">, and the spirit of error.</w:t>
      </w:r>
      <w:r>
        <w:rPr>
          <w:rStyle w:val="FootnoteReference"/>
        </w:rPr>
        <w:footnoteReference w:id="18163"/>
      </w:r>
      <w:r>
        <w:rPr>
          <w:rStyle w:val="FootnoteReference"/>
        </w:rPr>
        <w:footnoteReference w:id="18164"/>
      </w:r>
      <w:r>
        <w:rPr>
          <w:rStyle w:val="FootnoteReference"/>
        </w:rPr>
        <w:footnoteReference w:id="18165"/>
      </w:r>
    </w:p>
    <w:p>
      <w:r>
        <w:rPr>
          <w:b/>
        </w:rPr>
        <w:t xml:space="preserve">7 </w:t>
      </w:r>
      <w:r>
        <w:t xml:space="preserve">Beloved, let us love one another: for love is</w:t>
      </w:r>
      <w:r>
        <w:rPr>
          <w:rStyle w:val="FootnoteReference"/>
        </w:rPr>
        <w:footnoteReference w:id="18166"/>
      </w:r>
      <w:r>
        <w:t xml:space="preserve"> of God; and every one that loves is born of God, and knows God.</w:t>
      </w:r>
      <w:r>
        <w:rPr>
          <w:rStyle w:val="FootnoteReference"/>
        </w:rPr>
        <w:footnoteReference w:id="18167"/>
      </w:r>
      <w:r>
        <w:rPr>
          <w:rStyle w:val="FootnoteReference"/>
        </w:rPr>
        <w:footnoteReference w:id="18168"/>
      </w:r>
    </w:p>
    <w:p>
      <w:r>
        <w:rPr>
          <w:b/>
        </w:rPr>
        <w:t xml:space="preserve">8 </w:t>
      </w:r>
      <w:r>
        <w:t xml:space="preserve">the one who does not love does not know God; for God is</w:t>
      </w:r>
      <w:r>
        <w:rPr>
          <w:rStyle w:val="FootnoteReference"/>
        </w:rPr>
        <w:footnoteReference w:id="18169"/>
      </w:r>
      <w:r>
        <w:t xml:space="preserve"> love.</w:t>
      </w:r>
      <w:r>
        <w:rPr>
          <w:rStyle w:val="FootnoteReference"/>
        </w:rPr>
        <w:footnoteReference w:id="18170"/>
      </w:r>
    </w:p>
    <w:p>
      <w:r>
        <w:rPr>
          <w:b/>
        </w:rPr>
        <w:t xml:space="preserve">9 </w:t>
      </w:r>
      <w:r>
        <w:t xml:space="preserve">In this was manifested the love of God toward us, because God sent</w:t>
      </w:r>
      <w:r>
        <w:rPr>
          <w:rStyle w:val="FootnoteReference"/>
        </w:rPr>
        <w:footnoteReference w:id="18171"/>
      </w:r>
      <w:r>
        <w:t xml:space="preserve"> his only begotten Son</w:t>
      </w:r>
      <w:r>
        <w:rPr>
          <w:rStyle w:val="FootnoteReference"/>
        </w:rPr>
        <w:footnoteReference w:id="18172"/>
      </w:r>
      <w:r>
        <w:t xml:space="preserve"> into the world, that we might live through him.</w:t>
      </w:r>
      <w:r>
        <w:rPr>
          <w:rStyle w:val="FootnoteReference"/>
        </w:rPr>
        <w:footnoteReference w:id="18173"/>
      </w:r>
      <w:r>
        <w:rPr>
          <w:rStyle w:val="FootnoteReference"/>
        </w:rPr>
        <w:footnoteReference w:id="18174"/>
      </w:r>
      <w:r>
        <w:rPr>
          <w:rStyle w:val="FootnoteReference"/>
        </w:rPr>
        <w:footnoteReference w:id="18175"/>
      </w:r>
    </w:p>
    <w:p>
      <w:r>
        <w:rPr>
          <w:b/>
        </w:rPr>
        <w:t xml:space="preserve">10 </w:t>
      </w:r>
      <w:r>
        <w:t xml:space="preserve">in this is love, not that we loved God, but that he loved us, and sent</w:t>
      </w:r>
      <w:r>
        <w:rPr>
          <w:rStyle w:val="FootnoteReference"/>
        </w:rPr>
        <w:footnoteReference w:id="18176"/>
      </w:r>
      <w:r>
        <w:t xml:space="preserve"> his Son to be the propitiation for our sins.</w:t>
      </w:r>
      <w:r>
        <w:rPr>
          <w:rStyle w:val="FootnoteReference"/>
        </w:rPr>
        <w:footnoteReference w:id="18177"/>
      </w:r>
      <w:r>
        <w:rPr>
          <w:rStyle w:val="FootnoteReference"/>
        </w:rPr>
        <w:footnoteReference w:id="18178"/>
      </w:r>
    </w:p>
    <w:p>
      <w:r>
        <w:rPr>
          <w:b/>
        </w:rPr>
        <w:t xml:space="preserve">11 </w:t>
      </w:r>
      <w:r>
        <w:t xml:space="preserve">Beloved, if God so loved us, we ought also to love one another.</w:t>
      </w:r>
      <w:r>
        <w:rPr>
          <w:rStyle w:val="FootnoteReference"/>
        </w:rPr>
        <w:footnoteReference w:id="18179"/>
      </w:r>
    </w:p>
    <w:p>
      <w:r>
        <w:rPr>
          <w:b/>
        </w:rPr>
        <w:t xml:space="preserve">12 </w:t>
      </w:r>
      <w:r>
        <w:t xml:space="preserve">No one has seen</w:t>
      </w:r>
      <w:r>
        <w:rPr>
          <w:rStyle w:val="FootnoteReference"/>
        </w:rPr>
        <w:footnoteReference w:id="18180"/>
      </w:r>
      <w:r>
        <w:t xml:space="preserve"> God at any time. If we love one</w:t>
      </w:r>
      <w:r>
        <w:rPr>
          <w:rStyle w:val="FootnoteReference"/>
        </w:rPr>
        <w:footnoteReference w:id="1818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82"/>
      </w:r>
    </w:p>
    <w:p>
      <w:r>
        <w:rPr>
          <w:b/>
        </w:rPr>
        <w:t xml:space="preserve">14 </w:t>
      </w:r>
      <w:r>
        <w:t xml:space="preserve">And we have seen and do testify that the Father</w:t>
      </w:r>
      <w:r>
        <w:rPr>
          <w:rStyle w:val="FootnoteReference"/>
        </w:rPr>
        <w:footnoteReference w:id="18183"/>
      </w:r>
      <w:r>
        <w:t xml:space="preserve"> sent the Son to be the Savior of the world.</w:t>
      </w:r>
      <w:r>
        <w:rPr>
          <w:rStyle w:val="FootnoteReference"/>
        </w:rPr>
        <w:footnoteReference w:id="18184"/>
      </w:r>
    </w:p>
    <w:p>
      <w:r>
        <w:rPr>
          <w:b/>
        </w:rPr>
        <w:t xml:space="preserve">15 </w:t>
      </w:r>
      <w:r>
        <w:t xml:space="preserve">Whoever shall confess</w:t>
      </w:r>
      <w:r>
        <w:rPr>
          <w:rStyle w:val="FootnoteReference"/>
        </w:rPr>
        <w:footnoteReference w:id="18185"/>
      </w:r>
      <w:r>
        <w:t xml:space="preserve"> that Jesus is the Son of God, God dwells in him, and he in God.</w:t>
      </w:r>
      <w:r>
        <w:rPr>
          <w:rStyle w:val="FootnoteReference"/>
        </w:rPr>
        <w:footnoteReference w:id="18186"/>
      </w:r>
    </w:p>
    <w:p>
      <w:r>
        <w:rPr>
          <w:b/>
        </w:rPr>
        <w:t xml:space="preserve">16 </w:t>
      </w:r>
      <w:r>
        <w:t xml:space="preserve">And we have known and believed the love that God has to us. God is love</w:t>
      </w:r>
      <w:r>
        <w:rPr>
          <w:rStyle w:val="FootnoteReference"/>
        </w:rPr>
        <w:footnoteReference w:id="18187"/>
      </w:r>
      <w:r>
        <w:t xml:space="preserve">; and the one who dwells in love dwells in God, and God in him.</w:t>
      </w:r>
      <w:r>
        <w:rPr>
          <w:rStyle w:val="FootnoteReference"/>
        </w:rPr>
        <w:footnoteReference w:id="18188"/>
      </w:r>
    </w:p>
    <w:p>
      <w:r>
        <w:rPr>
          <w:b/>
        </w:rPr>
        <w:t xml:space="preserve">17 </w:t>
      </w:r>
      <w:r>
        <w:t xml:space="preserve">in this is our love made</w:t>
      </w:r>
      <w:r>
        <w:rPr>
          <w:rStyle w:val="FootnoteReference"/>
        </w:rPr>
        <w:footnoteReference w:id="18189"/>
      </w:r>
      <w:r>
        <w:t xml:space="preserve"> perfect, that we may</w:t>
      </w:r>
      <w:r>
        <w:rPr>
          <w:rStyle w:val="FootnoteReference"/>
        </w:rPr>
        <w:footnoteReference w:id="18190"/>
      </w:r>
      <w:r>
        <w:t xml:space="preserve"> have boldness in the day</w:t>
      </w:r>
      <w:r>
        <w:rPr>
          <w:rStyle w:val="FootnoteReference"/>
        </w:rPr>
        <w:footnoteReference w:id="18191"/>
      </w:r>
      <w:r>
        <w:t xml:space="preserve"> of judgment: because as he is, so are we in this world.</w:t>
      </w:r>
      <w:r>
        <w:rPr>
          <w:rStyle w:val="FootnoteReference"/>
        </w:rPr>
        <w:footnoteReference w:id="18192"/>
      </w:r>
    </w:p>
    <w:p>
      <w:r>
        <w:rPr>
          <w:b/>
        </w:rPr>
        <w:t xml:space="preserve">18 </w:t>
      </w:r>
      <w:r>
        <w:t xml:space="preserve">There is no</w:t>
      </w:r>
      <w:r>
        <w:rPr>
          <w:rStyle w:val="FootnoteReference"/>
        </w:rPr>
        <w:footnoteReference w:id="18193"/>
      </w:r>
      <w:r>
        <w:t xml:space="preserve"> fear in love; but perfect love casts out fear: because fear has torment. the one who fears is not made perfect in love.</w:t>
      </w:r>
      <w:r>
        <w:rPr>
          <w:rStyle w:val="FootnoteReference"/>
        </w:rPr>
        <w:footnoteReference w:id="18194"/>
      </w:r>
      <w:r>
        <w:rPr>
          <w:rStyle w:val="FootnoteReference"/>
        </w:rPr>
        <w:footnoteReference w:id="18195"/>
      </w:r>
    </w:p>
    <w:p>
      <w:r>
        <w:rPr>
          <w:b/>
        </w:rPr>
        <w:t xml:space="preserve">19 </w:t>
      </w:r>
      <w:r>
        <w:t xml:space="preserve">We love him, because he first loved us.</w:t>
      </w:r>
      <w:r>
        <w:rPr>
          <w:rStyle w:val="FootnoteReference"/>
        </w:rPr>
        <w:footnoteReference w:id="18196"/>
      </w:r>
    </w:p>
    <w:p>
      <w:r>
        <w:rPr>
          <w:b/>
        </w:rPr>
        <w:t xml:space="preserve">20 </w:t>
      </w:r>
      <w:r>
        <w:t xml:space="preserve">If a man</w:t>
      </w:r>
      <w:r>
        <w:rPr>
          <w:rStyle w:val="FootnoteReference"/>
        </w:rPr>
        <w:footnoteReference w:id="18197"/>
      </w:r>
      <w:r>
        <w:t xml:space="preserve"> say, I love God, and hates his brother, he is a liar: for the one who does not love his brother whom he has seen, how can he love God whom he has not seen?</w:t>
      </w:r>
      <w:r>
        <w:rPr>
          <w:rStyle w:val="FootnoteReference"/>
        </w:rPr>
        <w:footnoteReference w:id="18198"/>
      </w:r>
    </w:p>
    <w:p>
      <w:r>
        <w:rPr>
          <w:b/>
        </w:rPr>
        <w:t xml:space="preserve">21 </w:t>
      </w:r>
      <w:r>
        <w:t xml:space="preserve">And this commandment have we from him, That he who loves God love his brother also.</w:t>
      </w:r>
      <w:r>
        <w:rPr>
          <w:rStyle w:val="FootnoteReference"/>
        </w:rPr>
        <w:footnoteReference w:id="181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200"/>
      </w:r>
      <w:r>
        <w:t xml:space="preserve"> is the Christ</w:t>
      </w:r>
      <w:r>
        <w:rPr>
          <w:rStyle w:val="FootnoteReference"/>
        </w:rPr>
        <w:footnoteReference w:id="18201"/>
      </w:r>
      <w:r>
        <w:t xml:space="preserve"> has been born of God</w:t>
      </w:r>
      <w:r>
        <w:rPr>
          <w:rStyle w:val="FootnoteReference"/>
        </w:rPr>
        <w:footnoteReference w:id="18202"/>
      </w:r>
      <w:r>
        <w:t xml:space="preserve">: and everyone who loves the one who fathered loves also the one begotten from him.</w:t>
      </w:r>
      <w:r>
        <w:rPr>
          <w:rStyle w:val="FootnoteReference"/>
        </w:rPr>
        <w:footnoteReference w:id="18203"/>
      </w:r>
      <w:r>
        <w:rPr>
          <w:rStyle w:val="FootnoteReference"/>
        </w:rPr>
        <w:footnoteReference w:id="18204"/>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p>
    <w:p>
      <w:r>
        <w:rPr>
          <w:b/>
        </w:rPr>
        <w:t xml:space="preserve">2 </w:t>
      </w:r>
      <w:r>
        <w:t xml:space="preserve">By this we know that we love the children of God, when we love God, and keep his commandments.</w:t>
      </w:r>
      <w:r>
        <w:rPr>
          <w:rStyle w:val="FootnoteReference"/>
        </w:rPr>
        <w:footnoteReference w:id="18209"/>
      </w:r>
    </w:p>
    <w:p>
      <w:r>
        <w:rPr>
          <w:b/>
        </w:rPr>
        <w:t xml:space="preserve">3 </w:t>
      </w:r>
      <w:r>
        <w:t xml:space="preserve">For this is the love of God, that we keep his commandments: and his commandments are not grievous.</w:t>
      </w:r>
      <w:r>
        <w:rPr>
          <w:rStyle w:val="FootnoteReference"/>
        </w:rPr>
        <w:footnoteReference w:id="18210"/>
      </w:r>
    </w:p>
    <w:p>
      <w:r>
        <w:rPr>
          <w:b/>
        </w:rPr>
        <w:t xml:space="preserve">4 </w:t>
      </w:r>
      <w:r>
        <w:t xml:space="preserve">For whatever is born of God overcomes the world: and this is the victory that overcomes the world, even our faith.</w:t>
      </w:r>
      <w:r>
        <w:rPr>
          <w:rStyle w:val="FootnoteReference"/>
        </w:rPr>
        <w:footnoteReference w:id="18211"/>
      </w:r>
      <w:r>
        <w:rPr>
          <w:rStyle w:val="FootnoteReference"/>
        </w:rPr>
        <w:footnoteReference w:id="18212"/>
      </w:r>
    </w:p>
    <w:p>
      <w:r>
        <w:rPr>
          <w:b/>
        </w:rPr>
        <w:t xml:space="preserve">5 </w:t>
      </w:r>
      <w:r>
        <w:t xml:space="preserve">Who is the one who overcomes the world, but the one who believes that Jesus is the Son of God?</w:t>
      </w:r>
      <w:r>
        <w:rPr>
          <w:rStyle w:val="FootnoteReference"/>
        </w:rPr>
        <w:footnoteReference w:id="18213"/>
      </w:r>
    </w:p>
    <w:p>
      <w:r>
        <w:rPr>
          <w:b/>
        </w:rPr>
        <w:t xml:space="preserve">6 </w:t>
      </w:r>
      <w:r>
        <w:t xml:space="preserve">This is the one who came by water and</w:t>
      </w:r>
      <w:r>
        <w:rPr>
          <w:rStyle w:val="FootnoteReference"/>
        </w:rPr>
        <w:footnoteReference w:id="18214"/>
      </w:r>
      <w:r>
        <w:t xml:space="preserve"> blood</w:t>
      </w:r>
      <w:r>
        <w:rPr>
          <w:rStyle w:val="FootnoteReference"/>
        </w:rPr>
        <w:footnoteReference w:id="18215"/>
      </w:r>
      <w:r>
        <w:t xml:space="preserve">, even Jesus Christ; not by water only, but by water and blood. And it is the Spirit that</w:t>
      </w:r>
      <w:r>
        <w:rPr>
          <w:rStyle w:val="FootnoteReference"/>
        </w:rPr>
        <w:footnoteReference w:id="18216"/>
      </w:r>
      <w:r>
        <w:t xml:space="preserve"> bears witness, because the Spirit is truth</w:t>
      </w:r>
      <w:r>
        <w:rPr>
          <w:rStyle w:val="FootnoteReference"/>
        </w:rPr>
        <w:footnoteReference w:id="18217"/>
      </w:r>
      <w:r>
        <w:t xml:space="preserve">.</w:t>
      </w:r>
      <w:r>
        <w:rPr>
          <w:rStyle w:val="FootnoteReference"/>
        </w:rPr>
        <w:footnoteReference w:id="18218"/>
      </w:r>
    </w:p>
    <w:p>
      <w:r>
        <w:rPr>
          <w:b/>
        </w:rPr>
        <w:t xml:space="preserve">7 </w:t>
      </w:r>
      <w:r>
        <w:t xml:space="preserve">For there are three that bear</w:t>
      </w:r>
      <w:r>
        <w:rPr>
          <w:rStyle w:val="FootnoteReference"/>
        </w:rPr>
        <w:footnoteReference w:id="18219"/>
      </w:r>
      <w:r>
        <w:t xml:space="preserve"> record in heaven, the Father</w:t>
      </w:r>
      <w:r>
        <w:rPr>
          <w:rStyle w:val="FootnoteReference"/>
        </w:rPr>
        <w:footnoteReference w:id="18220"/>
      </w:r>
      <w:r>
        <w:t xml:space="preserve">, the Word</w:t>
      </w:r>
      <w:r>
        <w:rPr>
          <w:rStyle w:val="FootnoteReference"/>
        </w:rPr>
        <w:footnoteReference w:id="18221"/>
      </w:r>
      <w:r>
        <w:t xml:space="preserve">, and the Holy</w:t>
      </w:r>
      <w:r>
        <w:rPr>
          <w:rStyle w:val="FootnoteReference"/>
        </w:rPr>
        <w:footnoteReference w:id="18222"/>
      </w:r>
      <w:r>
        <w:t xml:space="preserve"> Spirit: and these</w:t>
      </w:r>
      <w:r>
        <w:rPr>
          <w:rStyle w:val="FootnoteReference"/>
        </w:rPr>
        <w:footnoteReference w:id="18223"/>
      </w:r>
      <w:r>
        <w:t xml:space="preserve"> three are one.</w:t>
      </w:r>
    </w:p>
    <w:p>
      <w:r>
        <w:rPr>
          <w:b/>
        </w:rPr>
        <w:t xml:space="preserve">8 </w:t>
      </w:r>
      <w:r>
        <w:t xml:space="preserve">And there are three that bear witness on earth, the Spirit</w:t>
      </w:r>
      <w:r>
        <w:rPr>
          <w:rStyle w:val="FootnoteReference"/>
        </w:rPr>
        <w:footnoteReference w:id="18224"/>
      </w:r>
      <w:r>
        <w:t xml:space="preserve">, and the water</w:t>
      </w:r>
      <w:r>
        <w:rPr>
          <w:rStyle w:val="FootnoteReference"/>
        </w:rPr>
        <w:footnoteReference w:id="18225"/>
      </w:r>
      <w:r>
        <w:t xml:space="preserve">, and the blood</w:t>
      </w:r>
      <w:r>
        <w:rPr>
          <w:rStyle w:val="FootnoteReference"/>
        </w:rPr>
        <w:footnoteReference w:id="18226"/>
      </w:r>
      <w:r>
        <w:t xml:space="preserve">: and these</w:t>
      </w:r>
      <w:r>
        <w:rPr>
          <w:rStyle w:val="FootnoteReference"/>
        </w:rPr>
        <w:footnoteReference w:id="18227"/>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228"/>
      </w:r>
      <w:r>
        <w:rPr>
          <w:rStyle w:val="FootnoteReference"/>
        </w:rPr>
        <w:footnoteReference w:id="18229"/>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230"/>
      </w:r>
      <w:r>
        <w:rPr>
          <w:rStyle w:val="FootnoteReference"/>
        </w:rPr>
        <w:footnoteReference w:id="18231"/>
      </w:r>
      <w:r>
        <w:rPr>
          <w:rStyle w:val="FootnoteReference"/>
        </w:rPr>
        <w:footnoteReference w:id="18232"/>
      </w:r>
    </w:p>
    <w:p>
      <w:r>
        <w:rPr>
          <w:b/>
        </w:rPr>
        <w:t xml:space="preserve">11 </w:t>
      </w:r>
      <w:r>
        <w:t xml:space="preserve">And this is the record, that God has given to us eternal life, and this life is in his Son.</w:t>
      </w:r>
      <w:r>
        <w:rPr>
          <w:rStyle w:val="FootnoteReference"/>
        </w:rPr>
        <w:footnoteReference w:id="18233"/>
      </w:r>
    </w:p>
    <w:p>
      <w:r>
        <w:rPr>
          <w:b/>
        </w:rPr>
        <w:t xml:space="preserve">12 </w:t>
      </w:r>
      <w:r>
        <w:t xml:space="preserve">the one who has the Son has life; and the one who has not the Son of God has not life.</w:t>
      </w:r>
      <w:r>
        <w:rPr>
          <w:rStyle w:val="FootnoteReference"/>
        </w:rPr>
        <w:footnoteReference w:id="18234"/>
      </w:r>
    </w:p>
    <w:p>
      <w:r>
        <w:rPr>
          <w:b/>
        </w:rPr>
        <w:t xml:space="preserve">13 </w:t>
      </w:r>
      <w:r>
        <w:t xml:space="preserve">These things have I</w:t>
      </w:r>
      <w:r>
        <w:rPr>
          <w:rStyle w:val="FootnoteReference"/>
        </w:rPr>
        <w:footnoteReference w:id="18235"/>
      </w:r>
      <w:r>
        <w:t xml:space="preserve"> written to you that believe</w:t>
      </w:r>
      <w:r>
        <w:rPr>
          <w:rStyle w:val="FootnoteReference"/>
        </w:rPr>
        <w:footnoteReference w:id="18236"/>
      </w:r>
      <w:r>
        <w:t xml:space="preserve"> on the name of the Son of God; that you may know that you have eternal life, and that you may believe on the name of the Son of God.</w:t>
      </w:r>
      <w:r>
        <w:rPr>
          <w:rStyle w:val="FootnoteReference"/>
        </w:rPr>
        <w:footnoteReference w:id="18237"/>
      </w:r>
    </w:p>
    <w:p>
      <w:r>
        <w:rPr>
          <w:b/>
        </w:rPr>
        <w:t xml:space="preserve">14 </w:t>
      </w:r>
      <w:r>
        <w:t xml:space="preserve">And this is the confidence that we have in him, that, if we ask anything according to his will, he hears us:</w:t>
      </w:r>
      <w:r>
        <w:rPr>
          <w:rStyle w:val="FootnoteReference"/>
        </w:rPr>
        <w:footnoteReference w:id="18238"/>
      </w:r>
      <w:r>
        <w:rPr>
          <w:rStyle w:val="FootnoteReference"/>
        </w:rPr>
        <w:footnoteReference w:id="18239"/>
      </w:r>
    </w:p>
    <w:p>
      <w:r>
        <w:rPr>
          <w:b/>
        </w:rPr>
        <w:t xml:space="preserve">15 </w:t>
      </w:r>
      <w:r>
        <w:t xml:space="preserve">And if we know that he hear us, whatever we ask, we know that we have the petitions that we desired of him.</w:t>
      </w:r>
      <w:r>
        <w:rPr>
          <w:rStyle w:val="FootnoteReference"/>
        </w:rPr>
        <w:footnoteReference w:id="18240"/>
      </w:r>
    </w:p>
    <w:p>
      <w:r>
        <w:rPr>
          <w:b/>
        </w:rPr>
        <w:t xml:space="preserve">16 </w:t>
      </w:r>
      <w:r>
        <w:t xml:space="preserve">If anyone see his brother sin a sin which is not to death, he shall ask</w:t>
      </w:r>
      <w:r>
        <w:rPr>
          <w:rStyle w:val="FootnoteReference"/>
        </w:rPr>
        <w:footnoteReference w:id="18241"/>
      </w:r>
      <w:r>
        <w:t xml:space="preserve">, and he shall give him life for those who do not sin to death. There is a sin to death: I do not</w:t>
      </w:r>
      <w:r>
        <w:rPr>
          <w:rStyle w:val="FootnoteReference"/>
        </w:rPr>
        <w:footnoteReference w:id="18242"/>
      </w:r>
      <w:r>
        <w:t xml:space="preserve"> say that he shall pray for it.</w:t>
      </w:r>
    </w:p>
    <w:p>
      <w:r>
        <w:rPr>
          <w:b/>
        </w:rPr>
        <w:t xml:space="preserve">17 </w:t>
      </w:r>
      <w:r>
        <w:t xml:space="preserve">All unrighteousness is sin: and there is a do not sin to death.</w:t>
      </w:r>
      <w:r>
        <w:rPr>
          <w:rStyle w:val="FootnoteReference"/>
        </w:rPr>
        <w:footnoteReference w:id="18243"/>
      </w:r>
      <w:r>
        <w:rPr>
          <w:rStyle w:val="FootnoteReference"/>
        </w:rPr>
        <w:footnoteReference w:id="18244"/>
      </w:r>
    </w:p>
    <w:p>
      <w:r>
        <w:rPr>
          <w:b/>
        </w:rPr>
        <w:t xml:space="preserve">18 </w:t>
      </w:r>
      <w:r>
        <w:t xml:space="preserve">We know that whoever is born of God sins not; but the one who is begotten of God keeps himself, and that wicked</w:t>
      </w:r>
      <w:r>
        <w:rPr>
          <w:rStyle w:val="FootnoteReference"/>
        </w:rPr>
        <w:footnoteReference w:id="18245"/>
      </w:r>
      <w:r>
        <w:t xml:space="preserve"> one touches him not.</w:t>
      </w:r>
      <w:r>
        <w:rPr>
          <w:rStyle w:val="FootnoteReference"/>
        </w:rPr>
        <w:footnoteReference w:id="18246"/>
      </w:r>
      <w:r>
        <w:rPr>
          <w:rStyle w:val="FootnoteReference"/>
        </w:rPr>
        <w:footnoteReference w:id="18247"/>
      </w:r>
    </w:p>
    <w:p>
      <w:r>
        <w:rPr>
          <w:b/>
        </w:rPr>
        <w:t xml:space="preserve">19 </w:t>
      </w:r>
      <w:r>
        <w:t xml:space="preserve">And we know that we are of God, and the whole world lies in wickedness</w:t>
      </w:r>
      <w:r>
        <w:rPr>
          <w:rStyle w:val="FootnoteReference"/>
        </w:rPr>
        <w:footnoteReference w:id="18248"/>
      </w:r>
      <w:r>
        <w:t xml:space="preserve">.</w:t>
      </w:r>
    </w:p>
    <w:p>
      <w:r>
        <w:rPr>
          <w:b/>
        </w:rPr>
        <w:t xml:space="preserve">20 </w:t>
      </w:r>
      <w:r>
        <w:t xml:space="preserve">And we</w:t>
      </w:r>
      <w:r>
        <w:rPr>
          <w:rStyle w:val="FootnoteReference"/>
        </w:rPr>
        <w:footnoteReference w:id="18249"/>
      </w:r>
      <w:r>
        <w:t xml:space="preserve"> know that the Son of God has come, and has given us an understanding, that we may know him who is true, and we are in him who is true, even in his Son Jesus Christ. This is</w:t>
      </w:r>
      <w:r>
        <w:rPr>
          <w:rStyle w:val="FootnoteReference"/>
        </w:rPr>
        <w:footnoteReference w:id="18250"/>
      </w:r>
      <w:r>
        <w:t xml:space="preserve"> the true God, and eternal life.</w:t>
      </w:r>
      <w:r>
        <w:rPr>
          <w:rStyle w:val="FootnoteReference"/>
        </w:rPr>
        <w:footnoteReference w:id="18251"/>
      </w:r>
      <w:r>
        <w:rPr>
          <w:rStyle w:val="FootnoteReference"/>
        </w:rPr>
        <w:footnoteReference w:id="18252"/>
      </w:r>
    </w:p>
    <w:p>
      <w:r>
        <w:rPr>
          <w:b/>
        </w:rPr>
        <w:t xml:space="preserve">21 </w:t>
      </w:r>
      <w:r>
        <w:t xml:space="preserve">Little</w:t>
      </w:r>
      <w:r>
        <w:rPr>
          <w:rStyle w:val="FootnoteReference"/>
        </w:rPr>
        <w:footnoteReference w:id="18253"/>
      </w:r>
      <w:r>
        <w:t xml:space="preserve"> children, keep</w:t>
      </w:r>
      <w:r>
        <w:rPr>
          <w:rStyle w:val="FootnoteReference"/>
        </w:rPr>
        <w:footnoteReference w:id="18254"/>
      </w:r>
      <w:r>
        <w:t xml:space="preserve"> yourselves from idols. Amen</w:t>
      </w:r>
      <w:r>
        <w:rPr>
          <w:rStyle w:val="FootnoteReference"/>
        </w:rPr>
        <w:footnoteReference w:id="18255"/>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56"/>
      </w:r>
      <w:r>
        <w:t xml:space="preserve"> to the elect lady</w:t>
      </w:r>
      <w:r>
        <w:rPr>
          <w:rStyle w:val="FootnoteReference"/>
        </w:rPr>
        <w:footnoteReference w:id="18257"/>
      </w:r>
      <w:r>
        <w:t xml:space="preserve"> and her children, whom I love in the truth; and not I only, but also all those who have known</w:t>
      </w:r>
      <w:r>
        <w:rPr>
          <w:rStyle w:val="FootnoteReference"/>
        </w:rPr>
        <w:footnoteReference w:id="18258"/>
      </w:r>
      <w:r>
        <w:t xml:space="preserve"> the truth;</w:t>
      </w:r>
    </w:p>
    <w:p>
      <w:r>
        <w:rPr>
          <w:b/>
        </w:rPr>
        <w:t xml:space="preserve">2 </w:t>
      </w:r>
      <w:r>
        <w:t xml:space="preserve">For the truth's</w:t>
      </w:r>
      <w:r>
        <w:rPr>
          <w:rStyle w:val="FootnoteReference"/>
        </w:rPr>
        <w:footnoteReference w:id="18259"/>
      </w:r>
      <w:r>
        <w:t xml:space="preserve"> sake, which dwells in us, and shall be with us forever.</w:t>
      </w:r>
    </w:p>
    <w:p>
      <w:r>
        <w:rPr>
          <w:b/>
        </w:rPr>
        <w:t xml:space="preserve">3 </w:t>
      </w:r>
      <w:r>
        <w:t xml:space="preserve">Grace</w:t>
      </w:r>
      <w:r>
        <w:rPr>
          <w:rStyle w:val="FootnoteReference"/>
        </w:rPr>
        <w:footnoteReference w:id="18260"/>
      </w:r>
      <w:r>
        <w:t xml:space="preserve"> be with you, mercy, and peace, from God</w:t>
      </w:r>
      <w:r>
        <w:rPr>
          <w:rStyle w:val="FootnoteReference"/>
        </w:rPr>
        <w:footnoteReference w:id="18261"/>
      </w:r>
      <w:r>
        <w:t xml:space="preserve"> the Father, and from the Lord Jesus</w:t>
      </w:r>
      <w:r>
        <w:rPr>
          <w:rStyle w:val="FootnoteReference"/>
        </w:rPr>
        <w:footnoteReference w:id="18262"/>
      </w:r>
      <w:r>
        <w:t xml:space="preserve"> Christ</w:t>
      </w:r>
      <w:r>
        <w:rPr>
          <w:rStyle w:val="FootnoteReference"/>
        </w:rPr>
        <w:footnoteReference w:id="18263"/>
      </w:r>
      <w:r>
        <w:t xml:space="preserve">, the Son</w:t>
      </w:r>
      <w:r>
        <w:rPr>
          <w:rStyle w:val="FootnoteReference"/>
        </w:rPr>
        <w:footnoteReference w:id="18264"/>
      </w:r>
      <w:r>
        <w:t xml:space="preserve"> of the Father, in truth</w:t>
      </w:r>
      <w:r>
        <w:rPr>
          <w:rStyle w:val="FootnoteReference"/>
        </w:rPr>
        <w:footnoteReference w:id="18265"/>
      </w:r>
      <w:r>
        <w:t xml:space="preserve"> and love.</w:t>
      </w:r>
      <w:r>
        <w:rPr>
          <w:rStyle w:val="FootnoteReference"/>
        </w:rPr>
        <w:footnoteReference w:id="18266"/>
      </w:r>
      <w:r>
        <w:rPr>
          <w:rStyle w:val="FootnoteReference"/>
        </w:rPr>
        <w:footnoteReference w:id="18267"/>
      </w:r>
      <w:r>
        <w:rPr>
          <w:rStyle w:val="FootnoteReference"/>
        </w:rPr>
        <w:footnoteReference w:id="18268"/>
      </w:r>
    </w:p>
    <w:p>
      <w:r>
        <w:rPr>
          <w:b/>
        </w:rPr>
        <w:t xml:space="preserve">4 </w:t>
      </w:r>
      <w:r>
        <w:t xml:space="preserve">I rejoiced</w:t>
      </w:r>
      <w:r>
        <w:rPr>
          <w:rStyle w:val="FootnoteReference"/>
        </w:rPr>
        <w:footnoteReference w:id="18269"/>
      </w:r>
      <w:r>
        <w:t xml:space="preserve"> greatly that I found of your children walking</w:t>
      </w:r>
      <w:r>
        <w:rPr>
          <w:rStyle w:val="FootnoteReference"/>
        </w:rPr>
        <w:footnoteReference w:id="18270"/>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71"/>
      </w:r>
      <w:r>
        <w:t xml:space="preserve"> love one another.</w:t>
      </w:r>
      <w:r>
        <w:rPr>
          <w:rStyle w:val="FootnoteReference"/>
        </w:rPr>
        <w:footnoteReference w:id="18272"/>
      </w:r>
    </w:p>
    <w:p>
      <w:r>
        <w:rPr>
          <w:b/>
        </w:rPr>
        <w:t xml:space="preserve">6 </w:t>
      </w:r>
      <w:r>
        <w:t xml:space="preserve">And this is love</w:t>
      </w:r>
      <w:r>
        <w:rPr>
          <w:rStyle w:val="FootnoteReference"/>
        </w:rPr>
        <w:footnoteReference w:id="18273"/>
      </w:r>
      <w:r>
        <w:t xml:space="preserve">, that we walk after his commandments. This is the</w:t>
      </w:r>
      <w:r>
        <w:rPr>
          <w:rStyle w:val="FootnoteReference"/>
        </w:rPr>
        <w:footnoteReference w:id="18274"/>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75"/>
      </w:r>
      <w:r>
        <w:t xml:space="preserve"> a deceiver and an antichrist.</w:t>
      </w:r>
      <w:r>
        <w:rPr>
          <w:rStyle w:val="FootnoteReference"/>
        </w:rPr>
        <w:footnoteReference w:id="18276"/>
      </w:r>
    </w:p>
    <w:p>
      <w:r>
        <w:rPr>
          <w:b/>
        </w:rPr>
        <w:t xml:space="preserve">8 </w:t>
      </w:r>
      <w:r>
        <w:t xml:space="preserve">Look</w:t>
      </w:r>
      <w:r>
        <w:rPr>
          <w:rStyle w:val="FootnoteReference"/>
        </w:rPr>
        <w:footnoteReference w:id="18277"/>
      </w:r>
      <w:r>
        <w:t xml:space="preserve"> to yourselves, that we lose</w:t>
      </w:r>
      <w:r>
        <w:rPr>
          <w:rStyle w:val="FootnoteReference"/>
        </w:rPr>
        <w:footnoteReference w:id="18278"/>
      </w:r>
      <w:r>
        <w:t xml:space="preserve"> not those things which we have worked, but that we receive</w:t>
      </w:r>
      <w:r>
        <w:rPr>
          <w:rStyle w:val="FootnoteReference"/>
        </w:rPr>
        <w:footnoteReference w:id="18279"/>
      </w:r>
      <w:r>
        <w:t xml:space="preserve"> a full reward.</w:t>
      </w:r>
    </w:p>
    <w:p>
      <w:r>
        <w:rPr>
          <w:b/>
        </w:rPr>
        <w:t xml:space="preserve">9 </w:t>
      </w:r>
      <w:r>
        <w:t xml:space="preserve">Whoever trangresses, and does not abide in the doctrine</w:t>
      </w:r>
      <w:r>
        <w:rPr>
          <w:rStyle w:val="FootnoteReference"/>
        </w:rPr>
        <w:footnoteReference w:id="18280"/>
      </w:r>
      <w:r>
        <w:t xml:space="preserve"> of Christ, has not God. the one who abides in the doctrine of Christ, he has both the Father and the Son.</w:t>
      </w:r>
      <w:r>
        <w:rPr>
          <w:rStyle w:val="FootnoteReference"/>
        </w:rPr>
        <w:footnoteReference w:id="18281"/>
      </w:r>
      <w:r>
        <w:rPr>
          <w:rStyle w:val="FootnoteReference"/>
        </w:rPr>
        <w:footnoteReference w:id="18282"/>
      </w:r>
      <w:r>
        <w:rPr>
          <w:rStyle w:val="FootnoteReference"/>
        </w:rPr>
        <w:footnoteReference w:id="18283"/>
      </w:r>
      <w:r>
        <w:rPr>
          <w:rStyle w:val="FootnoteReference"/>
        </w:rPr>
        <w:footnoteReference w:id="18284"/>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85"/>
      </w:r>
      <w:r>
        <w:t xml:space="preserve"> of his evil deeds.</w:t>
      </w:r>
    </w:p>
    <w:p>
      <w:r>
        <w:rPr>
          <w:b/>
        </w:rPr>
        <w:t xml:space="preserve">12 </w:t>
      </w:r>
      <w:r>
        <w:t xml:space="preserve">Having many things to write to you, I would</w:t>
      </w:r>
      <w:r>
        <w:rPr>
          <w:rStyle w:val="FootnoteReference"/>
        </w:rPr>
        <w:footnoteReference w:id="18286"/>
      </w:r>
      <w:r>
        <w:t xml:space="preserve"> not write with paper and ink: but I trust</w:t>
      </w:r>
      <w:r>
        <w:rPr>
          <w:rStyle w:val="FootnoteReference"/>
        </w:rPr>
        <w:footnoteReference w:id="18287"/>
      </w:r>
      <w:r>
        <w:t xml:space="preserve"> to come to you, and speak face to face</w:t>
      </w:r>
      <w:r>
        <w:rPr>
          <w:rStyle w:val="FootnoteReference"/>
        </w:rPr>
        <w:footnoteReference w:id="18288"/>
      </w:r>
      <w:r>
        <w:t xml:space="preserve">, that our joy may be full.</w:t>
      </w:r>
    </w:p>
    <w:p>
      <w:r>
        <w:rPr>
          <w:b/>
        </w:rPr>
        <w:t xml:space="preserve">13 </w:t>
      </w:r>
      <w:r>
        <w:t xml:space="preserve">The children of your elect sister greet you. Amen.</w:t>
      </w:r>
      <w:r>
        <w:rPr>
          <w:rStyle w:val="FootnoteReference"/>
        </w:rPr>
        <w:footnoteReference w:id="18289"/>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90"/>
      </w:r>
      <w:r>
        <w:t xml:space="preserve"> to the beloved Gaius</w:t>
      </w:r>
      <w:r>
        <w:rPr>
          <w:rStyle w:val="FootnoteReference"/>
        </w:rPr>
        <w:footnoteReference w:id="18291"/>
      </w:r>
      <w:r>
        <w:t xml:space="preserve">, whom I love in the truth.</w:t>
      </w:r>
      <w:r>
        <w:rPr>
          <w:rStyle w:val="FootnoteReference"/>
        </w:rPr>
        <w:footnoteReference w:id="18292"/>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93"/>
      </w:r>
      <w:r>
        <w:t xml:space="preserve"> that is in you, even as you walk in the truth.</w:t>
      </w:r>
      <w:r>
        <w:rPr>
          <w:rStyle w:val="FootnoteReference"/>
        </w:rPr>
        <w:footnoteReference w:id="18294"/>
      </w:r>
    </w:p>
    <w:p>
      <w:r>
        <w:rPr>
          <w:b/>
        </w:rPr>
        <w:t xml:space="preserve">4 </w:t>
      </w:r>
      <w:r>
        <w:t xml:space="preserve">I have no greater joy than to hear that my children walk</w:t>
      </w:r>
      <w:r>
        <w:rPr>
          <w:rStyle w:val="FootnoteReference"/>
        </w:rPr>
        <w:footnoteReference w:id="18295"/>
      </w:r>
      <w:r>
        <w:t xml:space="preserve"> in truth.</w:t>
      </w:r>
    </w:p>
    <w:p>
      <w:r>
        <w:rPr>
          <w:b/>
        </w:rPr>
        <w:t xml:space="preserve">5 </w:t>
      </w:r>
      <w:r>
        <w:t xml:space="preserve">Beloved, you do faithfully whatever you do to the brothers, and to strangers;</w:t>
      </w:r>
      <w:r>
        <w:rPr>
          <w:rStyle w:val="FootnoteReference"/>
        </w:rPr>
        <w:footnoteReference w:id="18296"/>
      </w:r>
    </w:p>
    <w:p>
      <w:r>
        <w:rPr>
          <w:b/>
        </w:rPr>
        <w:t xml:space="preserve">6 </w:t>
      </w:r>
      <w:r>
        <w:t xml:space="preserve">Which have borne witness of your love before the assembly: whom if you bring forward on their journey after a godly sort</w:t>
      </w:r>
      <w:r>
        <w:rPr>
          <w:rStyle w:val="FootnoteReference"/>
        </w:rPr>
        <w:footnoteReference w:id="18297"/>
      </w:r>
      <w:r>
        <w:t xml:space="preserve">, you shall do well</w:t>
      </w:r>
      <w:r>
        <w:rPr>
          <w:rStyle w:val="FootnoteReference"/>
        </w:rPr>
        <w:footnoteReference w:id="18298"/>
      </w:r>
      <w:r>
        <w:t xml:space="preserve">:</w:t>
      </w:r>
      <w:r>
        <w:rPr>
          <w:rStyle w:val="FootnoteReference"/>
        </w:rPr>
        <w:footnoteReference w:id="18299"/>
      </w:r>
    </w:p>
    <w:p>
      <w:r>
        <w:rPr>
          <w:b/>
        </w:rPr>
        <w:t xml:space="preserve">7 </w:t>
      </w:r>
      <w:r>
        <w:t xml:space="preserve">because for his name's sake they went forth, taking</w:t>
      </w:r>
      <w:r>
        <w:rPr>
          <w:rStyle w:val="FootnoteReference"/>
        </w:rPr>
        <w:footnoteReference w:id="18300"/>
      </w:r>
      <w:r>
        <w:t xml:space="preserve"> nothing of the nations.</w:t>
      </w:r>
    </w:p>
    <w:p>
      <w:r>
        <w:rPr>
          <w:b/>
        </w:rPr>
        <w:t xml:space="preserve">8 </w:t>
      </w:r>
      <w:r>
        <w:t xml:space="preserve">We therefore ought to receive</w:t>
      </w:r>
      <w:r>
        <w:rPr>
          <w:rStyle w:val="FootnoteReference"/>
        </w:rPr>
        <w:footnoteReference w:id="18301"/>
      </w:r>
      <w:r>
        <w:t xml:space="preserve"> such, that we might be fellow-helpers to the truth.</w:t>
      </w:r>
      <w:r>
        <w:rPr>
          <w:rStyle w:val="FootnoteReference"/>
        </w:rPr>
        <w:footnoteReference w:id="18302"/>
      </w:r>
    </w:p>
    <w:p>
      <w:r>
        <w:rPr>
          <w:b/>
        </w:rPr>
        <w:t xml:space="preserve">9 </w:t>
      </w:r>
      <w:r>
        <w:t xml:space="preserve">I wrote to the assembly: but Diotrephes</w:t>
      </w:r>
      <w:r>
        <w:rPr>
          <w:rStyle w:val="FootnoteReference"/>
        </w:rPr>
        <w:footnoteReference w:id="18303"/>
      </w:r>
      <w:r>
        <w:t xml:space="preserve">, who loves to have the preeminence among them, receives us not.</w:t>
      </w:r>
      <w:r>
        <w:rPr>
          <w:rStyle w:val="FootnoteReference"/>
        </w:rPr>
        <w:footnoteReference w:id="18304"/>
      </w:r>
      <w:r>
        <w:rPr>
          <w:rStyle w:val="FootnoteReference"/>
        </w:rPr>
        <w:footnoteReference w:id="18305"/>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306"/>
      </w:r>
      <w:r>
        <w:rPr>
          <w:rStyle w:val="FootnoteReference"/>
        </w:rPr>
        <w:footnoteReference w:id="18307"/>
      </w:r>
    </w:p>
    <w:p>
      <w:r>
        <w:rPr>
          <w:b/>
        </w:rPr>
        <w:t xml:space="preserve">11 </w:t>
      </w:r>
      <w:r>
        <w:t xml:space="preserve">Beloved</w:t>
      </w:r>
      <w:r>
        <w:rPr>
          <w:rStyle w:val="FootnoteReference"/>
        </w:rPr>
        <w:footnoteReference w:id="18308"/>
      </w:r>
      <w:r>
        <w:t xml:space="preserve">, follow</w:t>
      </w:r>
      <w:r>
        <w:rPr>
          <w:rStyle w:val="FootnoteReference"/>
        </w:rPr>
        <w:footnoteReference w:id="18309"/>
      </w:r>
      <w:r>
        <w:t xml:space="preserve"> not that which is evil, but that which is good. the one who does good is of God</w:t>
      </w:r>
      <w:r>
        <w:rPr>
          <w:rStyle w:val="FootnoteReference"/>
        </w:rPr>
        <w:footnoteReference w:id="18310"/>
      </w:r>
      <w:r>
        <w:t xml:space="preserve">: but the one who does evil has not seen God.</w:t>
      </w:r>
      <w:r>
        <w:rPr>
          <w:rStyle w:val="FootnoteReference"/>
        </w:rPr>
        <w:footnoteReference w:id="18311"/>
      </w:r>
      <w:r>
        <w:rPr>
          <w:rStyle w:val="FootnoteReference"/>
        </w:rPr>
        <w:footnoteReference w:id="18312"/>
      </w:r>
      <w:r>
        <w:rPr>
          <w:rStyle w:val="FootnoteReference"/>
        </w:rPr>
        <w:footnoteReference w:id="18313"/>
      </w:r>
      <w:r>
        <w:rPr>
          <w:rStyle w:val="FootnoteReference"/>
        </w:rPr>
        <w:footnoteReference w:id="18314"/>
      </w:r>
    </w:p>
    <w:p>
      <w:r>
        <w:rPr>
          <w:b/>
        </w:rPr>
        <w:t xml:space="preserve">12 </w:t>
      </w:r>
      <w:r>
        <w:t xml:space="preserve">Demetrius</w:t>
      </w:r>
      <w:r>
        <w:rPr>
          <w:rStyle w:val="FootnoteReference"/>
        </w:rPr>
        <w:footnoteReference w:id="18315"/>
      </w:r>
      <w:r>
        <w:t xml:space="preserve"> has good</w:t>
      </w:r>
      <w:r>
        <w:rPr>
          <w:rStyle w:val="FootnoteReference"/>
        </w:rPr>
        <w:footnoteReference w:id="18316"/>
      </w:r>
      <w:r>
        <w:t xml:space="preserve"> report of all men, and of the truth itself: yes, and we</w:t>
      </w:r>
      <w:r>
        <w:rPr>
          <w:rStyle w:val="FootnoteReference"/>
        </w:rPr>
        <w:footnoteReference w:id="18317"/>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318"/>
      </w:r>
    </w:p>
    <w:p>
      <w:r>
        <w:rPr>
          <w:b/>
        </w:rPr>
        <w:t xml:space="preserve">14 </w:t>
      </w:r>
      <w:r>
        <w:t xml:space="preserve">But I trust I shall shortly see you, and we shall speak face to face. Peace</w:t>
      </w:r>
      <w:r>
        <w:rPr>
          <w:rStyle w:val="FootnoteReference"/>
        </w:rPr>
        <w:footnoteReference w:id="18319"/>
      </w:r>
      <w:r>
        <w:t xml:space="preserve"> be to you. Our friends</w:t>
      </w:r>
      <w:r>
        <w:rPr>
          <w:rStyle w:val="FootnoteReference"/>
        </w:rPr>
        <w:footnoteReference w:id="18320"/>
      </w:r>
      <w:r>
        <w:t xml:space="preserve"> salute you. Greet</w:t>
      </w:r>
      <w:r>
        <w:rPr>
          <w:rStyle w:val="FootnoteReference"/>
        </w:rPr>
        <w:footnoteReference w:id="18321"/>
      </w:r>
      <w:r>
        <w:t xml:space="preserve"> the friends by name.</w:t>
      </w:r>
      <w:r>
        <w:rPr>
          <w:rStyle w:val="FootnoteReference"/>
        </w:rPr>
        <w:footnoteReference w:id="18322"/>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323"/>
      </w:r>
      <w:r>
        <w:t xml:space="preserve">, the slave of Jesus</w:t>
      </w:r>
      <w:r>
        <w:rPr>
          <w:rStyle w:val="FootnoteReference"/>
        </w:rPr>
        <w:footnoteReference w:id="18324"/>
      </w:r>
      <w:r>
        <w:t xml:space="preserve"> Christ</w:t>
      </w:r>
      <w:r>
        <w:rPr>
          <w:rStyle w:val="FootnoteReference"/>
        </w:rPr>
        <w:footnoteReference w:id="18325"/>
      </w:r>
      <w:r>
        <w:t xml:space="preserve">, and brother of James</w:t>
      </w:r>
      <w:r>
        <w:rPr>
          <w:rStyle w:val="FootnoteReference"/>
        </w:rPr>
        <w:footnoteReference w:id="18326"/>
      </w:r>
      <w:r>
        <w:t xml:space="preserve">, to those who are sanctified by God</w:t>
      </w:r>
      <w:r>
        <w:rPr>
          <w:rStyle w:val="FootnoteReference"/>
        </w:rPr>
        <w:footnoteReference w:id="18327"/>
      </w:r>
      <w:r>
        <w:t xml:space="preserve"> the Father, and preserved</w:t>
      </w:r>
      <w:r>
        <w:rPr>
          <w:rStyle w:val="FootnoteReference"/>
        </w:rPr>
        <w:footnoteReference w:id="18328"/>
      </w:r>
      <w:r>
        <w:t xml:space="preserve"> in Jesus Christ, and called</w:t>
      </w:r>
      <w:r>
        <w:rPr>
          <w:rStyle w:val="FootnoteReference"/>
        </w:rPr>
        <w:footnoteReference w:id="18329"/>
      </w:r>
      <w:r>
        <w:t xml:space="preserve">:</w:t>
      </w:r>
      <w:r>
        <w:rPr>
          <w:rStyle w:val="FootnoteReference"/>
        </w:rPr>
        <w:footnoteReference w:id="18330"/>
      </w:r>
      <w:r>
        <w:rPr>
          <w:rStyle w:val="FootnoteReference"/>
        </w:rPr>
        <w:footnoteReference w:id="18331"/>
      </w:r>
      <w:r>
        <w:rPr>
          <w:rStyle w:val="FootnoteReference"/>
        </w:rPr>
        <w:footnoteReference w:id="18332"/>
      </w:r>
      <w:r>
        <w:rPr>
          <w:rStyle w:val="FootnoteReference"/>
        </w:rPr>
        <w:footnoteReference w:id="18333"/>
      </w:r>
      <w:r>
        <w:rPr>
          <w:rStyle w:val="FootnoteReference"/>
        </w:rPr>
        <w:footnoteReference w:id="18334"/>
      </w:r>
      <w:r>
        <w:rPr>
          <w:rStyle w:val="FootnoteReference"/>
        </w:rPr>
        <w:footnoteReference w:id="18335"/>
      </w:r>
    </w:p>
    <w:p>
      <w:r>
        <w:rPr>
          <w:b/>
        </w:rPr>
        <w:t xml:space="preserve">2 </w:t>
      </w:r>
      <w:r>
        <w:t xml:space="preserve">Mercy to you, and peace, and love, be multiplied.</w:t>
      </w:r>
      <w:r>
        <w:rPr>
          <w:rStyle w:val="FootnoteReference"/>
        </w:rPr>
        <w:footnoteReference w:id="18336"/>
      </w:r>
    </w:p>
    <w:p>
      <w:r>
        <w:rPr>
          <w:b/>
        </w:rPr>
        <w:t xml:space="preserve">3 </w:t>
      </w:r>
      <w:r>
        <w:t xml:space="preserve">Beloved, when I gave all diligence to write to you of the common</w:t>
      </w:r>
      <w:r>
        <w:rPr>
          <w:rStyle w:val="FootnoteReference"/>
        </w:rPr>
        <w:footnoteReference w:id="18337"/>
      </w:r>
      <w:r>
        <w:t xml:space="preserve"> salvation, it was necessary for me to write to you, and exhort you that you should earnestly contend for the faith which was once delivered to the holy ones.</w:t>
      </w:r>
      <w:r>
        <w:rPr>
          <w:rStyle w:val="FootnoteReference"/>
        </w:rPr>
        <w:footnoteReference w:id="18338"/>
      </w:r>
      <w:r>
        <w:rPr>
          <w:rStyle w:val="FootnoteReference"/>
        </w:rPr>
        <w:footnoteReference w:id="18339"/>
      </w:r>
    </w:p>
    <w:p>
      <w:r>
        <w:rPr>
          <w:b/>
        </w:rPr>
        <w:t xml:space="preserve">4 </w:t>
      </w:r>
      <w:r>
        <w:t xml:space="preserve">For there are certain men crept</w:t>
      </w:r>
      <w:r>
        <w:rPr>
          <w:rStyle w:val="FootnoteReference"/>
        </w:rPr>
        <w:footnoteReference w:id="18340"/>
      </w:r>
      <w:r>
        <w:t xml:space="preserve"> in unexpectedly, who were before of old ordained to this condemnation, ungodly</w:t>
      </w:r>
      <w:r>
        <w:rPr>
          <w:rStyle w:val="FootnoteReference"/>
        </w:rPr>
        <w:footnoteReference w:id="18341"/>
      </w:r>
      <w:r>
        <w:t xml:space="preserve"> men, turning</w:t>
      </w:r>
      <w:r>
        <w:rPr>
          <w:rStyle w:val="FootnoteReference"/>
        </w:rPr>
        <w:footnoteReference w:id="18342"/>
      </w:r>
      <w:r>
        <w:t xml:space="preserve"> the grace of our God into lasciviousness, and denying</w:t>
      </w:r>
      <w:r>
        <w:rPr>
          <w:rStyle w:val="FootnoteReference"/>
        </w:rPr>
        <w:footnoteReference w:id="18343"/>
      </w:r>
      <w:r>
        <w:t xml:space="preserve"> the only</w:t>
      </w:r>
      <w:r>
        <w:rPr>
          <w:rStyle w:val="FootnoteReference"/>
        </w:rPr>
        <w:footnoteReference w:id="18344"/>
      </w:r>
      <w:r>
        <w:t xml:space="preserve"> Lord God, and our Lord Jesus Christ.</w:t>
      </w:r>
      <w:r>
        <w:rPr>
          <w:rStyle w:val="FootnoteReference"/>
        </w:rPr>
        <w:footnoteReference w:id="18345"/>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46"/>
      </w:r>
      <w:r>
        <w:t xml:space="preserve">, afterward</w:t>
      </w:r>
      <w:r>
        <w:rPr>
          <w:rStyle w:val="FootnoteReference"/>
        </w:rPr>
        <w:footnoteReference w:id="18347"/>
      </w:r>
      <w:r>
        <w:t xml:space="preserve"> destroyed those who did not believe.</w:t>
      </w:r>
      <w:r>
        <w:rPr>
          <w:rStyle w:val="FootnoteReference"/>
        </w:rPr>
        <w:footnoteReference w:id="18348"/>
      </w:r>
    </w:p>
    <w:p>
      <w:r>
        <w:rPr>
          <w:b/>
        </w:rPr>
        <w:t xml:space="preserve">6 </w:t>
      </w:r>
      <w:r>
        <w:t xml:space="preserve">And the angels</w:t>
      </w:r>
      <w:r>
        <w:rPr>
          <w:rStyle w:val="FootnoteReference"/>
        </w:rPr>
        <w:footnoteReference w:id="18349"/>
      </w:r>
      <w:r>
        <w:t xml:space="preserve"> who kept not their first estate</w:t>
      </w:r>
      <w:r>
        <w:rPr>
          <w:rStyle w:val="FootnoteReference"/>
        </w:rPr>
        <w:footnoteReference w:id="18350"/>
      </w:r>
      <w:r>
        <w:t xml:space="preserve">, but left their own habitation, he has reserved in everlasting chains under darkness to the judgment of the great day.</w:t>
      </w:r>
      <w:r>
        <w:rPr>
          <w:rStyle w:val="FootnoteReference"/>
        </w:rPr>
        <w:footnoteReference w:id="18351"/>
      </w:r>
      <w:r>
        <w:rPr>
          <w:rStyle w:val="FootnoteReference"/>
        </w:rPr>
        <w:footnoteReference w:id="18352"/>
      </w:r>
    </w:p>
    <w:p>
      <w:r>
        <w:rPr>
          <w:b/>
        </w:rPr>
        <w:t xml:space="preserve">7 </w:t>
      </w:r>
      <w:r>
        <w:t xml:space="preserve">Even as Sodom</w:t>
      </w:r>
      <w:r>
        <w:rPr>
          <w:rStyle w:val="FootnoteReference"/>
        </w:rPr>
        <w:footnoteReference w:id="18353"/>
      </w:r>
      <w:r>
        <w:t xml:space="preserve"> and Gomorrah</w:t>
      </w:r>
      <w:r>
        <w:rPr>
          <w:rStyle w:val="FootnoteReference"/>
        </w:rPr>
        <w:footnoteReference w:id="18354"/>
      </w:r>
      <w:r>
        <w:t xml:space="preserve">, and the cities about them likewise, giving themselves over to sexual immorality, and going after strange</w:t>
      </w:r>
      <w:r>
        <w:rPr>
          <w:rStyle w:val="FootnoteReference"/>
        </w:rPr>
        <w:footnoteReference w:id="18355"/>
      </w:r>
      <w:r>
        <w:t xml:space="preserve"> flesh, are set forth for an example, suffering the vengeance of eternal</w:t>
      </w:r>
      <w:r>
        <w:rPr>
          <w:rStyle w:val="FootnoteReference"/>
        </w:rPr>
        <w:footnoteReference w:id="18356"/>
      </w:r>
      <w:r>
        <w:t xml:space="preserve"> fire.</w:t>
      </w:r>
      <w:r>
        <w:rPr>
          <w:rStyle w:val="FootnoteReference"/>
        </w:rPr>
        <w:footnoteReference w:id="18357"/>
      </w:r>
      <w:r>
        <w:rPr>
          <w:rStyle w:val="FootnoteReference"/>
        </w:rPr>
        <w:footnoteReference w:id="18358"/>
      </w:r>
      <w:r>
        <w:rPr>
          <w:rStyle w:val="FootnoteReference"/>
        </w:rPr>
        <w:footnoteReference w:id="18359"/>
      </w:r>
      <w:r>
        <w:rPr>
          <w:rStyle w:val="FootnoteReference"/>
        </w:rPr>
        <w:footnoteReference w:id="18360"/>
      </w:r>
    </w:p>
    <w:p>
      <w:r>
        <w:rPr>
          <w:b/>
        </w:rPr>
        <w:t xml:space="preserve">8 </w:t>
      </w:r>
      <w:r>
        <w:t xml:space="preserve">Likewise also these filthy dreamers defile</w:t>
      </w:r>
      <w:r>
        <w:rPr>
          <w:rStyle w:val="FootnoteReference"/>
        </w:rPr>
        <w:footnoteReference w:id="18361"/>
      </w:r>
      <w:r>
        <w:t xml:space="preserve"> the flesh, despise</w:t>
      </w:r>
      <w:r>
        <w:rPr>
          <w:rStyle w:val="FootnoteReference"/>
        </w:rPr>
        <w:footnoteReference w:id="18362"/>
      </w:r>
      <w:r>
        <w:t xml:space="preserve"> dominion, and speak</w:t>
      </w:r>
      <w:r>
        <w:rPr>
          <w:rStyle w:val="FootnoteReference"/>
        </w:rPr>
        <w:footnoteReference w:id="18363"/>
      </w:r>
      <w:r>
        <w:t xml:space="preserve"> evil of dignities.</w:t>
      </w:r>
    </w:p>
    <w:p>
      <w:r>
        <w:rPr>
          <w:b/>
        </w:rPr>
        <w:t xml:space="preserve">9 </w:t>
      </w:r>
      <w:r>
        <w:t xml:space="preserve">Yet Michael</w:t>
      </w:r>
      <w:r>
        <w:rPr>
          <w:rStyle w:val="FootnoteReference"/>
        </w:rPr>
        <w:footnoteReference w:id="18364"/>
      </w:r>
      <w:r>
        <w:t xml:space="preserve"> the archangel</w:t>
      </w:r>
      <w:r>
        <w:rPr>
          <w:rStyle w:val="FootnoteReference"/>
        </w:rPr>
        <w:footnoteReference w:id="18365"/>
      </w:r>
      <w:r>
        <w:t xml:space="preserve">, when contending with the devil he disputed about the body</w:t>
      </w:r>
      <w:r>
        <w:rPr>
          <w:rStyle w:val="FootnoteReference"/>
        </w:rPr>
        <w:footnoteReference w:id="18366"/>
      </w:r>
      <w:r>
        <w:t xml:space="preserve"> of Moses</w:t>
      </w:r>
      <w:r>
        <w:rPr>
          <w:rStyle w:val="FootnoteReference"/>
        </w:rPr>
        <w:footnoteReference w:id="18367"/>
      </w:r>
      <w:r>
        <w:t xml:space="preserve">, dared not bring against him a railing accusation, but said, The Lord</w:t>
      </w:r>
      <w:r>
        <w:rPr>
          <w:rStyle w:val="FootnoteReference"/>
        </w:rPr>
        <w:footnoteReference w:id="18368"/>
      </w:r>
      <w:r>
        <w:t xml:space="preserve"> rebuke you.</w:t>
      </w:r>
      <w:r>
        <w:rPr>
          <w:rStyle w:val="FootnoteReference"/>
        </w:rPr>
        <w:footnoteReference w:id="18369"/>
      </w:r>
      <w:r>
        <w:rPr>
          <w:rStyle w:val="FootnoteReference"/>
        </w:rPr>
        <w:footnoteReference w:id="18370"/>
      </w:r>
    </w:p>
    <w:p>
      <w:r>
        <w:rPr>
          <w:b/>
        </w:rPr>
        <w:t xml:space="preserve">10 </w:t>
      </w:r>
      <w:r>
        <w:t xml:space="preserve">But these speak</w:t>
      </w:r>
      <w:r>
        <w:rPr>
          <w:rStyle w:val="FootnoteReference"/>
        </w:rPr>
        <w:footnoteReference w:id="18371"/>
      </w:r>
      <w:r>
        <w:t xml:space="preserve"> evil of those things which they do not know: but what they know naturally, as brute beasts, in those</w:t>
      </w:r>
      <w:r>
        <w:rPr>
          <w:rStyle w:val="FootnoteReference"/>
        </w:rPr>
        <w:footnoteReference w:id="18372"/>
      </w:r>
      <w:r>
        <w:t xml:space="preserve"> things they corrupt themselves.</w:t>
      </w:r>
    </w:p>
    <w:p>
      <w:r>
        <w:rPr>
          <w:b/>
        </w:rPr>
        <w:t xml:space="preserve">11 </w:t>
      </w:r>
      <w:r>
        <w:t xml:space="preserve">Woe to them! for they have gone in the way of Cain</w:t>
      </w:r>
      <w:r>
        <w:rPr>
          <w:rStyle w:val="FootnoteReference"/>
        </w:rPr>
        <w:footnoteReference w:id="18373"/>
      </w:r>
      <w:r>
        <w:t xml:space="preserve">, and ran greedily after the error of Balaam</w:t>
      </w:r>
      <w:r>
        <w:rPr>
          <w:rStyle w:val="FootnoteReference"/>
        </w:rPr>
        <w:footnoteReference w:id="18374"/>
      </w:r>
      <w:r>
        <w:t xml:space="preserve"> for reward, and perished</w:t>
      </w:r>
      <w:r>
        <w:rPr>
          <w:rStyle w:val="FootnoteReference"/>
        </w:rPr>
        <w:footnoteReference w:id="18375"/>
      </w:r>
      <w:r>
        <w:t xml:space="preserve"> in the rebellion of Korah</w:t>
      </w:r>
      <w:r>
        <w:rPr>
          <w:rStyle w:val="FootnoteReference"/>
        </w:rPr>
        <w:footnoteReference w:id="18376"/>
      </w:r>
      <w:r>
        <w:t xml:space="preserve">.</w:t>
      </w:r>
      <w:r>
        <w:rPr>
          <w:rStyle w:val="FootnoteReference"/>
        </w:rPr>
        <w:footnoteReference w:id="18377"/>
      </w:r>
      <w:r>
        <w:rPr>
          <w:rStyle w:val="FootnoteReference"/>
        </w:rPr>
        <w:footnoteReference w:id="18378"/>
      </w:r>
      <w:r>
        <w:rPr>
          <w:rStyle w:val="FootnoteReference"/>
        </w:rPr>
        <w:footnoteReference w:id="18379"/>
      </w:r>
    </w:p>
    <w:p>
      <w:r>
        <w:rPr>
          <w:b/>
        </w:rPr>
        <w:t xml:space="preserve">12 </w:t>
      </w:r>
      <w:r>
        <w:t xml:space="preserve">These are spots</w:t>
      </w:r>
      <w:r>
        <w:rPr>
          <w:rStyle w:val="FootnoteReference"/>
        </w:rPr>
        <w:footnoteReference w:id="18380"/>
      </w:r>
      <w:r>
        <w:t xml:space="preserve"> in your feasts</w:t>
      </w:r>
      <w:r>
        <w:rPr>
          <w:rStyle w:val="FootnoteReference"/>
        </w:rPr>
        <w:footnoteReference w:id="18381"/>
      </w:r>
      <w:r>
        <w:t xml:space="preserve"> of love, when they feast with you, feeding</w:t>
      </w:r>
      <w:r>
        <w:rPr>
          <w:rStyle w:val="FootnoteReference"/>
        </w:rPr>
        <w:footnoteReference w:id="18382"/>
      </w:r>
      <w:r>
        <w:t xml:space="preserve"> themselves without fear: clouds</w:t>
      </w:r>
      <w:r>
        <w:rPr>
          <w:rStyle w:val="FootnoteReference"/>
        </w:rPr>
        <w:footnoteReference w:id="18383"/>
      </w:r>
      <w:r>
        <w:t xml:space="preserve"> they are without water, carried</w:t>
      </w:r>
      <w:r>
        <w:rPr>
          <w:rStyle w:val="FootnoteReference"/>
        </w:rPr>
        <w:footnoteReference w:id="18384"/>
      </w:r>
      <w:r>
        <w:t xml:space="preserve"> about of winds; trees</w:t>
      </w:r>
      <w:r>
        <w:rPr>
          <w:rStyle w:val="FootnoteReference"/>
        </w:rPr>
        <w:footnoteReference w:id="18385"/>
      </w:r>
      <w:r>
        <w:t xml:space="preserve"> whose fruit withers, without fruit, twice</w:t>
      </w:r>
      <w:r>
        <w:rPr>
          <w:rStyle w:val="FootnoteReference"/>
        </w:rPr>
        <w:footnoteReference w:id="18386"/>
      </w:r>
      <w:r>
        <w:t xml:space="preserve"> dead, plucked</w:t>
      </w:r>
      <w:r>
        <w:rPr>
          <w:rStyle w:val="FootnoteReference"/>
        </w:rPr>
        <w:footnoteReference w:id="18387"/>
      </w:r>
      <w:r>
        <w:t xml:space="preserve"> up by the roots;</w:t>
      </w:r>
    </w:p>
    <w:p>
      <w:r>
        <w:rPr>
          <w:b/>
        </w:rPr>
        <w:t xml:space="preserve">13 </w:t>
      </w:r>
      <w:r>
        <w:t xml:space="preserve">Raging</w:t>
      </w:r>
      <w:r>
        <w:rPr>
          <w:rStyle w:val="FootnoteReference"/>
        </w:rPr>
        <w:footnoteReference w:id="18388"/>
      </w:r>
      <w:r>
        <w:t xml:space="preserve"> waves of the sea, foaming</w:t>
      </w:r>
      <w:r>
        <w:rPr>
          <w:rStyle w:val="FootnoteReference"/>
        </w:rPr>
        <w:footnoteReference w:id="18389"/>
      </w:r>
      <w:r>
        <w:t xml:space="preserve"> out their own shame; wandering</w:t>
      </w:r>
      <w:r>
        <w:rPr>
          <w:rStyle w:val="FootnoteReference"/>
        </w:rPr>
        <w:footnoteReference w:id="18390"/>
      </w:r>
      <w:r>
        <w:t xml:space="preserve"> stars, to whom</w:t>
      </w:r>
      <w:r>
        <w:rPr>
          <w:rStyle w:val="FootnoteReference"/>
        </w:rPr>
        <w:footnoteReference w:id="18391"/>
      </w:r>
      <w:r>
        <w:t xml:space="preserve"> is reserved the blackness of darkness forever.</w:t>
      </w:r>
    </w:p>
    <w:p>
      <w:r>
        <w:rPr>
          <w:b/>
        </w:rPr>
        <w:t xml:space="preserve">14 </w:t>
      </w:r>
      <w:r>
        <w:t xml:space="preserve">And Enoch</w:t>
      </w:r>
      <w:r>
        <w:rPr>
          <w:rStyle w:val="FootnoteReference"/>
        </w:rPr>
        <w:footnoteReference w:id="18392"/>
      </w:r>
      <w:r>
        <w:t xml:space="preserve"> also, the seventh from Adam</w:t>
      </w:r>
      <w:r>
        <w:rPr>
          <w:rStyle w:val="FootnoteReference"/>
        </w:rPr>
        <w:footnoteReference w:id="18393"/>
      </w:r>
      <w:r>
        <w:t xml:space="preserve">, prophesied of these, saying, Look, the Lord comes with ten thousands of his holy ones,</w:t>
      </w:r>
      <w:r>
        <w:rPr>
          <w:rStyle w:val="FootnoteReference"/>
        </w:rPr>
        <w:footnoteReference w:id="18394"/>
      </w:r>
      <w:r>
        <w:rPr>
          <w:rStyle w:val="FootnoteReference"/>
        </w:rPr>
        <w:footnoteReference w:id="18395"/>
      </w:r>
    </w:p>
    <w:p>
      <w:r>
        <w:rPr>
          <w:b/>
        </w:rPr>
        <w:t xml:space="preserve">15 </w:t>
      </w:r>
      <w:r>
        <w:t xml:space="preserve">To execute</w:t>
      </w:r>
      <w:r>
        <w:rPr>
          <w:rStyle w:val="FootnoteReference"/>
        </w:rPr>
        <w:footnoteReference w:id="18396"/>
      </w:r>
      <w:r>
        <w:t xml:space="preserve"> judgment upon all, and to convince</w:t>
      </w:r>
      <w:r>
        <w:rPr>
          <w:rStyle w:val="FootnoteReference"/>
        </w:rPr>
        <w:footnoteReference w:id="18397"/>
      </w:r>
      <w:r>
        <w:t xml:space="preserve"> all that are ungodly among them of all their ungodly deeds which they have ungodly committed, and of all</w:t>
      </w:r>
      <w:r>
        <w:rPr>
          <w:rStyle w:val="FootnoteReference"/>
        </w:rPr>
        <w:footnoteReference w:id="18398"/>
      </w:r>
      <w:r>
        <w:t xml:space="preserve"> their hard speeches which ungodly sinners have spoken against him.</w:t>
      </w:r>
    </w:p>
    <w:p>
      <w:r>
        <w:rPr>
          <w:b/>
        </w:rPr>
        <w:t xml:space="preserve">16 </w:t>
      </w:r>
      <w:r>
        <w:t xml:space="preserve">These are murmurers</w:t>
      </w:r>
      <w:r>
        <w:rPr>
          <w:rStyle w:val="FootnoteReference"/>
        </w:rPr>
        <w:footnoteReference w:id="18399"/>
      </w:r>
      <w:r>
        <w:t xml:space="preserve">, complainers, walking</w:t>
      </w:r>
      <w:r>
        <w:rPr>
          <w:rStyle w:val="FootnoteReference"/>
        </w:rPr>
        <w:footnoteReference w:id="18400"/>
      </w:r>
      <w:r>
        <w:t xml:space="preserve"> after their own lusts; and their mouth</w:t>
      </w:r>
      <w:r>
        <w:rPr>
          <w:rStyle w:val="FootnoteReference"/>
        </w:rPr>
        <w:footnoteReference w:id="18401"/>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402"/>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403"/>
      </w:r>
    </w:p>
    <w:p>
      <w:r>
        <w:rPr>
          <w:b/>
        </w:rPr>
        <w:t xml:space="preserve">19 </w:t>
      </w:r>
      <w:r>
        <w:t xml:space="preserve">These be they who separate themselves, sensual</w:t>
      </w:r>
      <w:r>
        <w:rPr>
          <w:rStyle w:val="FootnoteReference"/>
        </w:rPr>
        <w:footnoteReference w:id="18404"/>
      </w:r>
      <w:r>
        <w:t xml:space="preserve">, having not the Spirit.</w:t>
      </w:r>
      <w:r>
        <w:rPr>
          <w:rStyle w:val="FootnoteReference"/>
        </w:rPr>
        <w:footnoteReference w:id="18405"/>
      </w:r>
    </w:p>
    <w:p>
      <w:r>
        <w:rPr>
          <w:b/>
        </w:rPr>
        <w:t xml:space="preserve">20 </w:t>
      </w:r>
      <w:r>
        <w:t xml:space="preserve">But you, beloved, building</w:t>
      </w:r>
      <w:r>
        <w:rPr>
          <w:rStyle w:val="FootnoteReference"/>
        </w:rPr>
        <w:footnoteReference w:id="18406"/>
      </w:r>
      <w:r>
        <w:t xml:space="preserve"> up yourselves on your most</w:t>
      </w:r>
      <w:r>
        <w:rPr>
          <w:rStyle w:val="FootnoteReference"/>
        </w:rPr>
        <w:footnoteReference w:id="18407"/>
      </w:r>
      <w:r>
        <w:t xml:space="preserve"> holy faith, praying</w:t>
      </w:r>
      <w:r>
        <w:rPr>
          <w:rStyle w:val="FootnoteReference"/>
        </w:rPr>
        <w:footnoteReference w:id="18408"/>
      </w:r>
      <w:r>
        <w:t xml:space="preserve"> in the Holy Spirit,</w:t>
      </w:r>
    </w:p>
    <w:p>
      <w:r>
        <w:rPr>
          <w:b/>
        </w:rPr>
        <w:t xml:space="preserve">21 </w:t>
      </w:r>
      <w:r>
        <w:t xml:space="preserve">Keep</w:t>
      </w:r>
      <w:r>
        <w:rPr>
          <w:rStyle w:val="FootnoteReference"/>
        </w:rPr>
        <w:footnoteReference w:id="18409"/>
      </w:r>
      <w:r>
        <w:t xml:space="preserve"> yourselves in the love of God, looking</w:t>
      </w:r>
      <w:r>
        <w:rPr>
          <w:rStyle w:val="FootnoteReference"/>
        </w:rPr>
        <w:footnoteReference w:id="18410"/>
      </w:r>
      <w:r>
        <w:t xml:space="preserve"> for the mercy</w:t>
      </w:r>
      <w:r>
        <w:rPr>
          <w:rStyle w:val="FootnoteReference"/>
        </w:rPr>
        <w:footnoteReference w:id="18411"/>
      </w:r>
      <w:r>
        <w:t xml:space="preserve"> of our Lord Jesus Christ to eternal life.</w:t>
      </w:r>
      <w:r>
        <w:rPr>
          <w:rStyle w:val="FootnoteReference"/>
        </w:rPr>
        <w:footnoteReference w:id="18412"/>
      </w:r>
      <w:r>
        <w:rPr>
          <w:rStyle w:val="FootnoteReference"/>
        </w:rPr>
        <w:footnoteReference w:id="18413"/>
      </w:r>
    </w:p>
    <w:p>
      <w:r>
        <w:rPr>
          <w:b/>
        </w:rPr>
        <w:t xml:space="preserve">22 </w:t>
      </w:r>
      <w:r>
        <w:t xml:space="preserve">And of some have compassion, making a difference:</w:t>
      </w:r>
      <w:r>
        <w:rPr>
          <w:rStyle w:val="FootnoteReference"/>
        </w:rPr>
        <w:footnoteReference w:id="18414"/>
      </w:r>
    </w:p>
    <w:p>
      <w:r>
        <w:rPr>
          <w:b/>
        </w:rPr>
        <w:t xml:space="preserve">23 </w:t>
      </w:r>
      <w:r>
        <w:t xml:space="preserve">And others save</w:t>
      </w:r>
      <w:r>
        <w:rPr>
          <w:rStyle w:val="FootnoteReference"/>
        </w:rPr>
        <w:footnoteReference w:id="18415"/>
      </w:r>
      <w:r>
        <w:t xml:space="preserve"> with fear, pulling</w:t>
      </w:r>
      <w:r>
        <w:rPr>
          <w:rStyle w:val="FootnoteReference"/>
        </w:rPr>
        <w:footnoteReference w:id="18416"/>
      </w:r>
      <w:r>
        <w:t xml:space="preserve"> them out of the fire; hating</w:t>
      </w:r>
      <w:r>
        <w:rPr>
          <w:rStyle w:val="FootnoteReference"/>
        </w:rPr>
        <w:footnoteReference w:id="18417"/>
      </w:r>
      <w:r>
        <w:t xml:space="preserve"> even the clothing spotted by the flesh.</w:t>
      </w:r>
    </w:p>
    <w:p>
      <w:r>
        <w:rPr>
          <w:b/>
        </w:rPr>
        <w:t xml:space="preserve">24 </w:t>
      </w:r>
      <w:r>
        <w:t xml:space="preserve">Now to him who is able</w:t>
      </w:r>
      <w:r>
        <w:rPr>
          <w:rStyle w:val="FootnoteReference"/>
        </w:rPr>
        <w:footnoteReference w:id="18418"/>
      </w:r>
      <w:r>
        <w:t xml:space="preserve"> to keep you from falling, and to present</w:t>
      </w:r>
      <w:r>
        <w:rPr>
          <w:rStyle w:val="FootnoteReference"/>
        </w:rPr>
        <w:footnoteReference w:id="18419"/>
      </w:r>
      <w:r>
        <w:t xml:space="preserve"> you faultless</w:t>
      </w:r>
      <w:r>
        <w:rPr>
          <w:rStyle w:val="FootnoteReference"/>
        </w:rPr>
        <w:footnoteReference w:id="18420"/>
      </w:r>
      <w:r>
        <w:t xml:space="preserve"> before the presence</w:t>
      </w:r>
      <w:r>
        <w:rPr>
          <w:rStyle w:val="FootnoteReference"/>
        </w:rPr>
        <w:footnoteReference w:id="18421"/>
      </w:r>
      <w:r>
        <w:t xml:space="preserve"> of his glory with exceeding</w:t>
      </w:r>
      <w:r>
        <w:rPr>
          <w:rStyle w:val="FootnoteReference"/>
        </w:rPr>
        <w:footnoteReference w:id="18422"/>
      </w:r>
      <w:r>
        <w:t xml:space="preserve"> joy,</w:t>
      </w:r>
    </w:p>
    <w:p>
      <w:r>
        <w:rPr>
          <w:b/>
        </w:rPr>
        <w:t xml:space="preserve">25 </w:t>
      </w:r>
      <w:r>
        <w:t xml:space="preserve">To the only</w:t>
      </w:r>
      <w:r>
        <w:rPr>
          <w:rStyle w:val="FootnoteReference"/>
        </w:rPr>
        <w:footnoteReference w:id="18423"/>
      </w:r>
      <w:r>
        <w:t xml:space="preserve"> wise God our Savior, be glory</w:t>
      </w:r>
      <w:r>
        <w:rPr>
          <w:rStyle w:val="FootnoteReference"/>
        </w:rPr>
        <w:footnoteReference w:id="18424"/>
      </w:r>
      <w:r>
        <w:t xml:space="preserve"> and majesty, dominion and power, both now and ever. Amen.</w:t>
      </w:r>
      <w:r>
        <w:rPr>
          <w:rStyle w:val="FootnoteReference"/>
        </w:rPr>
        <w:footnoteReference w:id="18425"/>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426"/>
      </w:r>
      <w:r>
        <w:t xml:space="preserve"> of Jesus</w:t>
      </w:r>
      <w:r>
        <w:rPr>
          <w:rStyle w:val="FootnoteReference"/>
        </w:rPr>
        <w:footnoteReference w:id="18427"/>
      </w:r>
      <w:r>
        <w:t xml:space="preserve"> Christ</w:t>
      </w:r>
      <w:r>
        <w:rPr>
          <w:rStyle w:val="FootnoteReference"/>
        </w:rPr>
        <w:footnoteReference w:id="18428"/>
      </w:r>
      <w:r>
        <w:t xml:space="preserve">, which God</w:t>
      </w:r>
      <w:r>
        <w:rPr>
          <w:rStyle w:val="FootnoteReference"/>
        </w:rPr>
        <w:footnoteReference w:id="18429"/>
      </w:r>
      <w:r>
        <w:t xml:space="preserve"> gave him to show</w:t>
      </w:r>
      <w:r>
        <w:rPr>
          <w:rStyle w:val="FootnoteReference"/>
        </w:rPr>
        <w:footnoteReference w:id="18430"/>
      </w:r>
      <w:r>
        <w:t xml:space="preserve"> his slaves what must happen quickly</w:t>
      </w:r>
      <w:r>
        <w:rPr>
          <w:rStyle w:val="FootnoteReference"/>
        </w:rPr>
        <w:footnoteReference w:id="18431"/>
      </w:r>
      <w:r>
        <w:t xml:space="preserve">; and he signified it, sending through his angel to his slave John</w:t>
      </w:r>
      <w:r>
        <w:rPr>
          <w:rStyle w:val="FootnoteReference"/>
        </w:rPr>
        <w:footnoteReference w:id="18432"/>
      </w:r>
      <w:r>
        <w:t xml:space="preserve">,</w:t>
      </w:r>
      <w:r>
        <w:rPr>
          <w:rStyle w:val="FootnoteReference"/>
        </w:rPr>
        <w:footnoteReference w:id="18433"/>
      </w:r>
      <w:r>
        <w:rPr>
          <w:rStyle w:val="FootnoteReference"/>
        </w:rPr>
        <w:footnoteReference w:id="18434"/>
      </w:r>
      <w:r>
        <w:rPr>
          <w:rStyle w:val="FootnoteReference"/>
        </w:rPr>
        <w:footnoteReference w:id="18435"/>
      </w:r>
      <w:r>
        <w:rPr>
          <w:rStyle w:val="FootnoteReference"/>
        </w:rPr>
        <w:footnoteReference w:id="18436"/>
      </w:r>
      <w:r>
        <w:rPr>
          <w:rStyle w:val="FootnoteReference"/>
        </w:rPr>
        <w:footnoteReference w:id="18437"/>
      </w:r>
      <w:r>
        <w:rPr>
          <w:rStyle w:val="FootnoteReference"/>
        </w:rPr>
        <w:footnoteReference w:id="18438"/>
      </w:r>
    </w:p>
    <w:p>
      <w:r>
        <w:rPr>
          <w:b/>
        </w:rPr>
        <w:t xml:space="preserve">2 </w:t>
      </w:r>
      <w:r>
        <w:t xml:space="preserve">Who bore record of the word of God, and of the testimony of Jesus Christ, and of all</w:t>
      </w:r>
      <w:r>
        <w:rPr>
          <w:rStyle w:val="FootnoteReference"/>
        </w:rPr>
        <w:footnoteReference w:id="18439"/>
      </w:r>
      <w:r>
        <w:t xml:space="preserve"> things that he saw.</w:t>
      </w:r>
      <w:r>
        <w:rPr>
          <w:rStyle w:val="FootnoteReference"/>
        </w:rPr>
        <w:footnoteReference w:id="18440"/>
      </w:r>
    </w:p>
    <w:p>
      <w:r>
        <w:rPr>
          <w:b/>
        </w:rPr>
        <w:t xml:space="preserve">3 </w:t>
      </w:r>
      <w:r>
        <w:t xml:space="preserve">Blessed</w:t>
      </w:r>
      <w:r>
        <w:rPr>
          <w:rStyle w:val="FootnoteReference"/>
        </w:rPr>
        <w:footnoteReference w:id="18441"/>
      </w:r>
      <w:r>
        <w:t xml:space="preserve"> is the one who reads, and those who hear the words of this prophecy, and keep those things which are written in it: for the time is at hand.</w:t>
      </w:r>
      <w:r>
        <w:rPr>
          <w:rStyle w:val="FootnoteReference"/>
        </w:rPr>
        <w:footnoteReference w:id="18442"/>
      </w:r>
    </w:p>
    <w:p>
      <w:r>
        <w:rPr>
          <w:b/>
        </w:rPr>
        <w:t xml:space="preserve">4 </w:t>
      </w:r>
      <w:r>
        <w:t xml:space="preserve">John</w:t>
      </w:r>
      <w:r>
        <w:rPr>
          <w:rStyle w:val="FootnoteReference"/>
        </w:rPr>
        <w:footnoteReference w:id="18443"/>
      </w:r>
      <w:r>
        <w:t xml:space="preserve"> to the seven assemblies which are in Asia</w:t>
      </w:r>
      <w:r>
        <w:rPr>
          <w:rStyle w:val="FootnoteReference"/>
        </w:rPr>
        <w:footnoteReference w:id="18444"/>
      </w:r>
      <w:r>
        <w:t xml:space="preserve">: Grace</w:t>
      </w:r>
      <w:r>
        <w:rPr>
          <w:rStyle w:val="FootnoteReference"/>
        </w:rPr>
        <w:footnoteReference w:id="18445"/>
      </w:r>
      <w:r>
        <w:t xml:space="preserve"> be to you, and peace, from him who is, and which was, and which is to come; and from the</w:t>
      </w:r>
      <w:r>
        <w:rPr>
          <w:rStyle w:val="FootnoteReference"/>
        </w:rPr>
        <w:footnoteReference w:id="18446"/>
      </w:r>
      <w:r>
        <w:t xml:space="preserve"> seven Spirits which are before his throne;</w:t>
      </w:r>
      <w:r>
        <w:rPr>
          <w:rStyle w:val="FootnoteReference"/>
        </w:rPr>
        <w:footnoteReference w:id="18447"/>
      </w:r>
    </w:p>
    <w:p>
      <w:r>
        <w:rPr>
          <w:b/>
        </w:rPr>
        <w:t xml:space="preserve">5 </w:t>
      </w:r>
      <w:r>
        <w:t xml:space="preserve">And from Jesus Christ, who is</w:t>
      </w:r>
      <w:r>
        <w:rPr>
          <w:rStyle w:val="FootnoteReference"/>
        </w:rPr>
        <w:footnoteReference w:id="18448"/>
      </w:r>
      <w:r>
        <w:t xml:space="preserve"> the faithful witness, and the First</w:t>
      </w:r>
      <w:r>
        <w:rPr>
          <w:rStyle w:val="FootnoteReference"/>
        </w:rPr>
        <w:footnoteReference w:id="18449"/>
      </w:r>
      <w:r>
        <w:t xml:space="preserve">-Born of the dead, and the prince</w:t>
      </w:r>
      <w:r>
        <w:rPr>
          <w:rStyle w:val="FootnoteReference"/>
        </w:rPr>
        <w:footnoteReference w:id="18450"/>
      </w:r>
      <w:r>
        <w:t xml:space="preserve"> of the kings of the earth. To him who loved us, and washed</w:t>
      </w:r>
      <w:r>
        <w:rPr>
          <w:rStyle w:val="FootnoteReference"/>
        </w:rPr>
        <w:footnoteReference w:id="18451"/>
      </w:r>
      <w:r>
        <w:t xml:space="preserve"> us from our sins in his own blood,</w:t>
      </w:r>
      <w:r>
        <w:rPr>
          <w:rStyle w:val="FootnoteReference"/>
        </w:rPr>
        <w:footnoteReference w:id="18452"/>
      </w:r>
    </w:p>
    <w:p>
      <w:r>
        <w:rPr>
          <w:b/>
        </w:rPr>
        <w:t xml:space="preserve">6 </w:t>
      </w:r>
      <w:r>
        <w:t xml:space="preserve">And has made</w:t>
      </w:r>
      <w:r>
        <w:rPr>
          <w:rStyle w:val="FootnoteReference"/>
        </w:rPr>
        <w:footnoteReference w:id="18453"/>
      </w:r>
      <w:r>
        <w:t xml:space="preserve"> us kings and priests to God and his Father; to him</w:t>
      </w:r>
      <w:r>
        <w:rPr>
          <w:rStyle w:val="FootnoteReference"/>
        </w:rPr>
        <w:footnoteReference w:id="18454"/>
      </w:r>
      <w:r>
        <w:t xml:space="preserve"> be glory and dominion forever and ever. Amen.</w:t>
      </w:r>
    </w:p>
    <w:p>
      <w:r>
        <w:rPr>
          <w:b/>
        </w:rPr>
        <w:t xml:space="preserve">7 </w:t>
      </w:r>
      <w:r>
        <w:t xml:space="preserve">Look, he comes with clouds; and every</w:t>
      </w:r>
      <w:r>
        <w:rPr>
          <w:rStyle w:val="FootnoteReference"/>
        </w:rPr>
        <w:footnoteReference w:id="18455"/>
      </w:r>
      <w:r>
        <w:t xml:space="preserve"> eye shall see him, and they also which pierced him: and all families of the earth shall wail because of him. Even so</w:t>
      </w:r>
      <w:r>
        <w:rPr>
          <w:rStyle w:val="FootnoteReference"/>
        </w:rPr>
        <w:footnoteReference w:id="18456"/>
      </w:r>
      <w:r>
        <w:t xml:space="preserve">, Amen.</w:t>
      </w:r>
      <w:r>
        <w:rPr>
          <w:rStyle w:val="FootnoteReference"/>
        </w:rPr>
        <w:footnoteReference w:id="18457"/>
      </w:r>
    </w:p>
    <w:p>
      <w:r>
        <w:rPr>
          <w:b/>
        </w:rPr>
        <w:t xml:space="preserve">8 </w:t>
      </w:r>
      <w:r>
        <w:t xml:space="preserve">I am</w:t>
      </w:r>
      <w:r>
        <w:rPr>
          <w:rStyle w:val="FootnoteReference"/>
        </w:rPr>
        <w:footnoteReference w:id="18458"/>
      </w:r>
      <w:r>
        <w:t xml:space="preserve"> Alpha</w:t>
      </w:r>
      <w:r>
        <w:rPr>
          <w:rStyle w:val="FootnoteReference"/>
        </w:rPr>
        <w:footnoteReference w:id="18459"/>
      </w:r>
      <w:r>
        <w:t xml:space="preserve"> and Omega</w:t>
      </w:r>
      <w:r>
        <w:rPr>
          <w:rStyle w:val="FootnoteReference"/>
        </w:rPr>
        <w:footnoteReference w:id="18460"/>
      </w:r>
      <w:r>
        <w:t xml:space="preserve">, the beginning and the ending, says the Lord, who is, and which was, and which is</w:t>
      </w:r>
      <w:r>
        <w:rPr>
          <w:rStyle w:val="FootnoteReference"/>
        </w:rPr>
        <w:footnoteReference w:id="18461"/>
      </w:r>
      <w:r>
        <w:t xml:space="preserve"> to come, the Almighty</w:t>
      </w:r>
      <w:r>
        <w:rPr>
          <w:rStyle w:val="FootnoteReference"/>
        </w:rPr>
        <w:footnoteReference w:id="18462"/>
      </w:r>
      <w:r>
        <w:t xml:space="preserve">.</w:t>
      </w:r>
      <w:r>
        <w:rPr>
          <w:rStyle w:val="FootnoteReference"/>
        </w:rPr>
        <w:footnoteReference w:id="18463"/>
      </w:r>
    </w:p>
    <w:p>
      <w:r>
        <w:rPr>
          <w:b/>
        </w:rPr>
        <w:t xml:space="preserve">9 </w:t>
      </w:r>
      <w:r>
        <w:t xml:space="preserve">I John</w:t>
      </w:r>
      <w:r>
        <w:rPr>
          <w:rStyle w:val="FootnoteReference"/>
        </w:rPr>
        <w:footnoteReference w:id="18464"/>
      </w:r>
      <w:r>
        <w:t xml:space="preserve">, who also am your brother, and companion</w:t>
      </w:r>
      <w:r>
        <w:rPr>
          <w:rStyle w:val="FootnoteReference"/>
        </w:rPr>
        <w:footnoteReference w:id="18465"/>
      </w:r>
      <w:r>
        <w:t xml:space="preserve"> in tribulation, and in the kingdom and patience of Jesus Christ, was in the isle that is called Patmos</w:t>
      </w:r>
      <w:r>
        <w:rPr>
          <w:rStyle w:val="FootnoteReference"/>
        </w:rPr>
        <w:footnoteReference w:id="18466"/>
      </w:r>
      <w:r>
        <w:t xml:space="preserve">, for the word</w:t>
      </w:r>
      <w:r>
        <w:rPr>
          <w:rStyle w:val="FootnoteReference"/>
        </w:rPr>
        <w:footnoteReference w:id="18467"/>
      </w:r>
      <w:r>
        <w:t xml:space="preserve"> of God, and for the testimony of Jesus Christ.</w:t>
      </w:r>
    </w:p>
    <w:p>
      <w:r>
        <w:rPr>
          <w:b/>
        </w:rPr>
        <w:t xml:space="preserve">10 </w:t>
      </w:r>
      <w:r>
        <w:t xml:space="preserve">I was in the Spirit on the</w:t>
      </w:r>
      <w:r>
        <w:rPr>
          <w:rStyle w:val="FootnoteReference"/>
        </w:rPr>
        <w:footnoteReference w:id="18468"/>
      </w:r>
      <w:r>
        <w:t xml:space="preserve"> Lord's day, and heard behind me a great voice, as of a trumpet,</w:t>
      </w:r>
      <w:r>
        <w:rPr>
          <w:rStyle w:val="FootnoteReference"/>
        </w:rPr>
        <w:footnoteReference w:id="18469"/>
      </w:r>
      <w:r>
        <w:rPr>
          <w:rStyle w:val="FootnoteReference"/>
        </w:rPr>
        <w:footnoteReference w:id="18470"/>
      </w:r>
    </w:p>
    <w:p>
      <w:r>
        <w:rPr>
          <w:b/>
        </w:rPr>
        <w:t xml:space="preserve">11 </w:t>
      </w:r>
      <w:r>
        <w:t xml:space="preserve">Saying, I am Alpha and Omega, the first and the last: and, What you see, write in a book, and send it to the seven</w:t>
      </w:r>
      <w:r>
        <w:rPr>
          <w:rStyle w:val="FootnoteReference"/>
        </w:rPr>
        <w:footnoteReference w:id="18471"/>
      </w:r>
      <w:r>
        <w:t xml:space="preserve"> assemblies which are in Asia; to Ephesus</w:t>
      </w:r>
      <w:r>
        <w:rPr>
          <w:rStyle w:val="FootnoteReference"/>
        </w:rPr>
        <w:footnoteReference w:id="18472"/>
      </w:r>
      <w:r>
        <w:t xml:space="preserve">, and to Smyrna</w:t>
      </w:r>
      <w:r>
        <w:rPr>
          <w:rStyle w:val="FootnoteReference"/>
        </w:rPr>
        <w:footnoteReference w:id="18473"/>
      </w:r>
      <w:r>
        <w:t xml:space="preserve">, and to Pergamos</w:t>
      </w:r>
      <w:r>
        <w:rPr>
          <w:rStyle w:val="FootnoteReference"/>
        </w:rPr>
        <w:footnoteReference w:id="18474"/>
      </w:r>
      <w:r>
        <w:t xml:space="preserve">, and to Thyatira</w:t>
      </w:r>
      <w:r>
        <w:rPr>
          <w:rStyle w:val="FootnoteReference"/>
        </w:rPr>
        <w:footnoteReference w:id="18475"/>
      </w:r>
      <w:r>
        <w:t xml:space="preserve">, and to Sardis</w:t>
      </w:r>
      <w:r>
        <w:rPr>
          <w:rStyle w:val="FootnoteReference"/>
        </w:rPr>
        <w:footnoteReference w:id="18476"/>
      </w:r>
      <w:r>
        <w:t xml:space="preserve">, and to Philadelphia</w:t>
      </w:r>
      <w:r>
        <w:rPr>
          <w:rStyle w:val="FootnoteReference"/>
        </w:rPr>
        <w:footnoteReference w:id="18477"/>
      </w:r>
      <w:r>
        <w:t xml:space="preserve">, and to Laodicea</w:t>
      </w:r>
      <w:r>
        <w:rPr>
          <w:rStyle w:val="FootnoteReference"/>
        </w:rPr>
        <w:footnoteReference w:id="18478"/>
      </w:r>
      <w:r>
        <w:t xml:space="preserve">.</w:t>
      </w:r>
      <w:r>
        <w:rPr>
          <w:rStyle w:val="FootnoteReference"/>
        </w:rPr>
        <w:footnoteReference w:id="18479"/>
      </w:r>
      <w:r>
        <w:rPr>
          <w:rStyle w:val="FootnoteReference"/>
        </w:rPr>
        <w:footnoteReference w:id="18480"/>
      </w:r>
    </w:p>
    <w:p>
      <w:r>
        <w:rPr>
          <w:b/>
        </w:rPr>
        <w:t xml:space="preserve">12 </w:t>
      </w:r>
      <w:r>
        <w:t xml:space="preserve">And I turned to see the voice that spoke with me. And being turned, I saw</w:t>
      </w:r>
      <w:r>
        <w:rPr>
          <w:rStyle w:val="FootnoteReference"/>
        </w:rPr>
        <w:footnoteReference w:id="18481"/>
      </w:r>
      <w:r>
        <w:t xml:space="preserve"> seven golden candlesticks;</w:t>
      </w:r>
      <w:r>
        <w:rPr>
          <w:rStyle w:val="FootnoteReference"/>
        </w:rPr>
        <w:footnoteReference w:id="18482"/>
      </w:r>
    </w:p>
    <w:p>
      <w:r>
        <w:rPr>
          <w:b/>
        </w:rPr>
        <w:t xml:space="preserve">13 </w:t>
      </w:r>
      <w:r>
        <w:t xml:space="preserve">And in the midst of the seven candlesticks one like to the Son of man, clothed</w:t>
      </w:r>
      <w:r>
        <w:rPr>
          <w:rStyle w:val="FootnoteReference"/>
        </w:rPr>
        <w:footnoteReference w:id="18483"/>
      </w:r>
      <w:r>
        <w:t xml:space="preserve"> with a garment reaching to the feet, and girt</w:t>
      </w:r>
      <w:r>
        <w:rPr>
          <w:rStyle w:val="FootnoteReference"/>
        </w:rPr>
        <w:footnoteReference w:id="18484"/>
      </w:r>
      <w:r>
        <w:t xml:space="preserve"> about the breast with a golden girdle.</w:t>
      </w:r>
    </w:p>
    <w:p>
      <w:r>
        <w:rPr>
          <w:b/>
        </w:rPr>
        <w:t xml:space="preserve">14 </w:t>
      </w:r>
      <w:r>
        <w:t xml:space="preserve">His head and his hairs</w:t>
      </w:r>
      <w:r>
        <w:rPr>
          <w:rStyle w:val="FootnoteReference"/>
        </w:rPr>
        <w:footnoteReference w:id="18485"/>
      </w:r>
      <w:r>
        <w:t xml:space="preserve"> were white like wool, as white as snow; and his eyes</w:t>
      </w:r>
      <w:r>
        <w:rPr>
          <w:rStyle w:val="FootnoteReference"/>
        </w:rPr>
        <w:footnoteReference w:id="18486"/>
      </w:r>
      <w:r>
        <w:t xml:space="preserve"> were as a flame of fire;</w:t>
      </w:r>
    </w:p>
    <w:p>
      <w:r>
        <w:rPr>
          <w:b/>
        </w:rPr>
        <w:t xml:space="preserve">15 </w:t>
      </w:r>
      <w:r>
        <w:t xml:space="preserve">And his feet</w:t>
      </w:r>
      <w:r>
        <w:rPr>
          <w:rStyle w:val="FootnoteReference"/>
        </w:rPr>
        <w:footnoteReference w:id="18487"/>
      </w:r>
      <w:r>
        <w:t xml:space="preserve"> like to fine brass, as if they burned in a furnace; and his voice</w:t>
      </w:r>
      <w:r>
        <w:rPr>
          <w:rStyle w:val="FootnoteReference"/>
        </w:rPr>
        <w:footnoteReference w:id="18488"/>
      </w:r>
      <w:r>
        <w:t xml:space="preserve"> as the sound of many waters.</w:t>
      </w:r>
    </w:p>
    <w:p>
      <w:r>
        <w:rPr>
          <w:b/>
        </w:rPr>
        <w:t xml:space="preserve">16 </w:t>
      </w:r>
      <w:r>
        <w:t xml:space="preserve">And he had</w:t>
      </w:r>
      <w:r>
        <w:rPr>
          <w:rStyle w:val="FootnoteReference"/>
        </w:rPr>
        <w:footnoteReference w:id="18489"/>
      </w:r>
      <w:r>
        <w:t xml:space="preserve"> in his right hand seven stars: and out of his mouth went a sharp two-edged sword: and his countenance was as the sun shines in his strength.</w:t>
      </w:r>
      <w:r>
        <w:rPr>
          <w:rStyle w:val="FootnoteReference"/>
        </w:rPr>
        <w:footnoteReference w:id="18490"/>
      </w:r>
    </w:p>
    <w:p>
      <w:r>
        <w:rPr>
          <w:b/>
        </w:rPr>
        <w:t xml:space="preserve">17 </w:t>
      </w:r>
      <w:r>
        <w:t xml:space="preserve">And when I saw him, I fell</w:t>
      </w:r>
      <w:r>
        <w:rPr>
          <w:rStyle w:val="FootnoteReference"/>
        </w:rPr>
        <w:footnoteReference w:id="18491"/>
      </w:r>
      <w:r>
        <w:t xml:space="preserve"> at his feet as dead. And he laid his right hand upon me, saying to me, do not fear; I am the first and the last:</w:t>
      </w:r>
      <w:r>
        <w:rPr>
          <w:rStyle w:val="FootnoteReference"/>
        </w:rPr>
        <w:footnoteReference w:id="18492"/>
      </w:r>
    </w:p>
    <w:p>
      <w:r>
        <w:rPr>
          <w:b/>
        </w:rPr>
        <w:t xml:space="preserve">18 </w:t>
      </w:r>
      <w:r>
        <w:t xml:space="preserve">I am the one who lives, and was dead; and, look, I am alive</w:t>
      </w:r>
      <w:r>
        <w:rPr>
          <w:rStyle w:val="FootnoteReference"/>
        </w:rPr>
        <w:footnoteReference w:id="18493"/>
      </w:r>
      <w:r>
        <w:t xml:space="preserve"> forevermore, Amen; and have the keys</w:t>
      </w:r>
      <w:r>
        <w:rPr>
          <w:rStyle w:val="FootnoteReference"/>
        </w:rPr>
        <w:footnoteReference w:id="18494"/>
      </w:r>
      <w:r>
        <w:t xml:space="preserve"> of Hades and of death.</w:t>
      </w:r>
      <w:r>
        <w:rPr>
          <w:rStyle w:val="FootnoteReference"/>
        </w:rPr>
        <w:footnoteReference w:id="18495"/>
      </w:r>
      <w:r>
        <w:rPr>
          <w:rStyle w:val="FootnoteReference"/>
        </w:rPr>
        <w:footnoteReference w:id="18496"/>
      </w:r>
    </w:p>
    <w:p>
      <w:r>
        <w:rPr>
          <w:b/>
        </w:rPr>
        <w:t xml:space="preserve">19 </w:t>
      </w:r>
      <w:r>
        <w:t xml:space="preserve">Write the things</w:t>
      </w:r>
      <w:r>
        <w:rPr>
          <w:rStyle w:val="FootnoteReference"/>
        </w:rPr>
        <w:footnoteReference w:id="18497"/>
      </w:r>
      <w:r>
        <w:t xml:space="preserve"> which you have seen, and the things which are, and the things which shall be hereafter;</w:t>
      </w:r>
    </w:p>
    <w:p>
      <w:r>
        <w:rPr>
          <w:b/>
        </w:rPr>
        <w:t xml:space="preserve">20 </w:t>
      </w:r>
      <w:r>
        <w:t xml:space="preserve">The mystery</w:t>
      </w:r>
      <w:r>
        <w:rPr>
          <w:rStyle w:val="FootnoteReference"/>
        </w:rPr>
        <w:footnoteReference w:id="18498"/>
      </w:r>
      <w:r>
        <w:t xml:space="preserve"> of the seven stars</w:t>
      </w:r>
      <w:r>
        <w:rPr>
          <w:rStyle w:val="FootnoteReference"/>
        </w:rPr>
        <w:footnoteReference w:id="18499"/>
      </w:r>
      <w:r>
        <w:t xml:space="preserve"> which you saw in my right hand, and the seven golden</w:t>
      </w:r>
      <w:r>
        <w:rPr>
          <w:rStyle w:val="FootnoteReference"/>
        </w:rPr>
        <w:footnoteReference w:id="18500"/>
      </w:r>
      <w:r>
        <w:t xml:space="preserve"> candlesticks. The seven stars are the angels of the seven assemblies: and the seven candlesticks which you saw are the seven assemblies.</w:t>
      </w:r>
      <w:r>
        <w:rPr>
          <w:rStyle w:val="FootnoteReference"/>
        </w:rPr>
        <w:footnoteReference w:id="185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502"/>
      </w:r>
      <w:r>
        <w:t xml:space="preserve"> of the assembly of Ephesus</w:t>
      </w:r>
      <w:r>
        <w:rPr>
          <w:rStyle w:val="FootnoteReference"/>
        </w:rPr>
        <w:footnoteReference w:id="18503"/>
      </w:r>
      <w:r>
        <w:t xml:space="preserve"> write; These things says the one who holds the seven stars in his right hand, who walks in the midst of the seven golden candlesticks;</w:t>
      </w:r>
      <w:r>
        <w:rPr>
          <w:rStyle w:val="FootnoteReference"/>
        </w:rPr>
        <w:footnoteReference w:id="18504"/>
      </w:r>
      <w:r>
        <w:rPr>
          <w:rStyle w:val="FootnoteReference"/>
        </w:rPr>
        <w:footnoteReference w:id="18505"/>
      </w:r>
      <w:r>
        <w:rPr>
          <w:rStyle w:val="FootnoteReference"/>
        </w:rPr>
        <w:footnoteReference w:id="18506"/>
      </w:r>
    </w:p>
    <w:p>
      <w:r>
        <w:rPr>
          <w:b/>
        </w:rPr>
        <w:t xml:space="preserve">2 </w:t>
      </w:r>
      <w:r>
        <w:t xml:space="preserve">I know</w:t>
      </w:r>
      <w:r>
        <w:rPr>
          <w:rStyle w:val="FootnoteReference"/>
        </w:rPr>
        <w:footnoteReference w:id="18507"/>
      </w:r>
      <w:r>
        <w:t xml:space="preserve"> your works, and your labor, and your patience, and how you cannot bear those who are evil: and you have tried those who say they are apostles, and are not, and have found them liars:</w:t>
      </w:r>
      <w:r>
        <w:rPr>
          <w:rStyle w:val="FootnoteReference"/>
        </w:rPr>
        <w:footnoteReference w:id="18508"/>
      </w:r>
      <w:r>
        <w:rPr>
          <w:rStyle w:val="FootnoteReference"/>
        </w:rPr>
        <w:footnoteReference w:id="18509"/>
      </w:r>
    </w:p>
    <w:p>
      <w:r>
        <w:rPr>
          <w:b/>
        </w:rPr>
        <w:t xml:space="preserve">3 </w:t>
      </w:r>
      <w:r>
        <w:t xml:space="preserve">And have borne, and have patience, and for my name's sake have labored, and have not fainted.</w:t>
      </w:r>
      <w:r>
        <w:rPr>
          <w:rStyle w:val="FootnoteReference"/>
        </w:rPr>
        <w:footnoteReference w:id="18510"/>
      </w:r>
      <w:r>
        <w:rPr>
          <w:rStyle w:val="FootnoteReference"/>
        </w:rPr>
        <w:footnoteReference w:id="18511"/>
      </w:r>
      <w:r>
        <w:rPr>
          <w:rStyle w:val="FootnoteReference"/>
        </w:rPr>
        <w:footnoteReference w:id="18512"/>
      </w:r>
      <w:r>
        <w:rPr>
          <w:rStyle w:val="FootnoteReference"/>
        </w:rPr>
        <w:footnoteReference w:id="18513"/>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514"/>
      </w:r>
      <w:r>
        <w:t xml:space="preserve"> therefore from where you are fallen, and repent</w:t>
      </w:r>
      <w:r>
        <w:rPr>
          <w:rStyle w:val="FootnoteReference"/>
        </w:rPr>
        <w:footnoteReference w:id="18515"/>
      </w:r>
      <w:r>
        <w:t xml:space="preserve">, and do</w:t>
      </w:r>
      <w:r>
        <w:rPr>
          <w:rStyle w:val="FootnoteReference"/>
        </w:rPr>
        <w:footnoteReference w:id="18516"/>
      </w:r>
      <w:r>
        <w:t xml:space="preserve"> the first works; or else</w:t>
      </w:r>
      <w:r>
        <w:rPr>
          <w:rStyle w:val="FootnoteReference"/>
        </w:rPr>
        <w:footnoteReference w:id="18517"/>
      </w:r>
      <w:r>
        <w:t xml:space="preserve"> I will come to you quickly, and will remove your candlestick out of his place, except you repent.</w:t>
      </w:r>
      <w:r>
        <w:rPr>
          <w:rStyle w:val="FootnoteReference"/>
        </w:rPr>
        <w:footnoteReference w:id="18518"/>
      </w:r>
    </w:p>
    <w:p>
      <w:r>
        <w:rPr>
          <w:b/>
        </w:rPr>
        <w:t xml:space="preserve">6 </w:t>
      </w:r>
      <w:r>
        <w:t xml:space="preserve">But this you have, that you hate the deeds of the Nicolaitanes</w:t>
      </w:r>
      <w:r>
        <w:rPr>
          <w:rStyle w:val="FootnoteReference"/>
        </w:rPr>
        <w:footnoteReference w:id="18519"/>
      </w:r>
      <w:r>
        <w:t xml:space="preserve">, which I also hate.</w:t>
      </w:r>
    </w:p>
    <w:p>
      <w:r>
        <w:rPr>
          <w:b/>
        </w:rPr>
        <w:t xml:space="preserve">7 </w:t>
      </w:r>
      <w:r>
        <w:t xml:space="preserve">the one who has an ear, let him</w:t>
      </w:r>
      <w:r>
        <w:rPr>
          <w:rStyle w:val="FootnoteReference"/>
        </w:rPr>
        <w:footnoteReference w:id="18520"/>
      </w:r>
      <w:r>
        <w:t xml:space="preserve"> hear what the Spirit says to the assemblies; To him</w:t>
      </w:r>
      <w:r>
        <w:rPr>
          <w:rStyle w:val="FootnoteReference"/>
        </w:rPr>
        <w:footnoteReference w:id="18521"/>
      </w:r>
      <w:r>
        <w:t xml:space="preserve"> who overcomes will I give to eat of the tree</w:t>
      </w:r>
      <w:r>
        <w:rPr>
          <w:rStyle w:val="FootnoteReference"/>
        </w:rPr>
        <w:footnoteReference w:id="18522"/>
      </w:r>
      <w:r>
        <w:t xml:space="preserve"> of life, which is in the midst of the paradise</w:t>
      </w:r>
      <w:r>
        <w:rPr>
          <w:rStyle w:val="FootnoteReference"/>
        </w:rPr>
        <w:footnoteReference w:id="18523"/>
      </w:r>
      <w:r>
        <w:t xml:space="preserve"> of God</w:t>
      </w:r>
      <w:r>
        <w:rPr>
          <w:rStyle w:val="FootnoteReference"/>
        </w:rPr>
        <w:footnoteReference w:id="18524"/>
      </w:r>
      <w:r>
        <w:t xml:space="preserve">.</w:t>
      </w:r>
      <w:r>
        <w:rPr>
          <w:rStyle w:val="FootnoteReference"/>
        </w:rPr>
        <w:footnoteReference w:id="18525"/>
      </w:r>
      <w:r>
        <w:rPr>
          <w:rStyle w:val="FootnoteReference"/>
        </w:rPr>
        <w:footnoteReference w:id="18526"/>
      </w:r>
      <w:r>
        <w:rPr>
          <w:rStyle w:val="FootnoteReference"/>
        </w:rPr>
        <w:footnoteReference w:id="18527"/>
      </w:r>
    </w:p>
    <w:p>
      <w:r>
        <w:rPr>
          <w:b/>
        </w:rPr>
        <w:t xml:space="preserve">8 </w:t>
      </w:r>
      <w:r>
        <w:t xml:space="preserve">And to the angel</w:t>
      </w:r>
      <w:r>
        <w:rPr>
          <w:rStyle w:val="FootnoteReference"/>
        </w:rPr>
        <w:footnoteReference w:id="18528"/>
      </w:r>
      <w:r>
        <w:t xml:space="preserve"> of the assembly in Smyrna</w:t>
      </w:r>
      <w:r>
        <w:rPr>
          <w:rStyle w:val="FootnoteReference"/>
        </w:rPr>
        <w:footnoteReference w:id="18529"/>
      </w:r>
      <w:r>
        <w:t xml:space="preserve"> write; These things says the first</w:t>
      </w:r>
      <w:r>
        <w:rPr>
          <w:rStyle w:val="FootnoteReference"/>
        </w:rPr>
        <w:footnoteReference w:id="18530"/>
      </w:r>
      <w:r>
        <w:t xml:space="preserve"> and the last, which was dead, and is alive;</w:t>
      </w:r>
    </w:p>
    <w:p>
      <w:r>
        <w:rPr>
          <w:b/>
        </w:rPr>
        <w:t xml:space="preserve">9 </w:t>
      </w:r>
      <w:r>
        <w:t xml:space="preserve">I know</w:t>
      </w:r>
      <w:r>
        <w:rPr>
          <w:rStyle w:val="FootnoteReference"/>
        </w:rPr>
        <w:footnoteReference w:id="18531"/>
      </w:r>
      <w:r>
        <w:t xml:space="preserve"> your works, and tribulation</w:t>
      </w:r>
      <w:r>
        <w:rPr>
          <w:rStyle w:val="FootnoteReference"/>
        </w:rPr>
        <w:footnoteReference w:id="18532"/>
      </w:r>
      <w:r>
        <w:t xml:space="preserve">, and poverty</w:t>
      </w:r>
      <w:r>
        <w:rPr>
          <w:rStyle w:val="FootnoteReference"/>
        </w:rPr>
        <w:footnoteReference w:id="18533"/>
      </w:r>
      <w:r>
        <w:t xml:space="preserve">, (but you are rich) and I know the blasphemy</w:t>
      </w:r>
      <w:r>
        <w:rPr>
          <w:rStyle w:val="FootnoteReference"/>
        </w:rPr>
        <w:footnoteReference w:id="18534"/>
      </w:r>
      <w:r>
        <w:t xml:space="preserve"> of those who say they are Jews</w:t>
      </w:r>
      <w:r>
        <w:rPr>
          <w:rStyle w:val="FootnoteReference"/>
        </w:rPr>
        <w:footnoteReference w:id="18535"/>
      </w:r>
      <w:r>
        <w:t xml:space="preserve">, and are not, but are the synagogue</w:t>
      </w:r>
      <w:r>
        <w:rPr>
          <w:rStyle w:val="FootnoteReference"/>
        </w:rPr>
        <w:footnoteReference w:id="18536"/>
      </w:r>
      <w:r>
        <w:t xml:space="preserve"> of Satan</w:t>
      </w:r>
      <w:r>
        <w:rPr>
          <w:rStyle w:val="FootnoteReference"/>
        </w:rPr>
        <w:footnoteReference w:id="18537"/>
      </w:r>
      <w:r>
        <w:t xml:space="preserve">.</w:t>
      </w:r>
      <w:r>
        <w:rPr>
          <w:rStyle w:val="FootnoteReference"/>
        </w:rPr>
        <w:footnoteReference w:id="18538"/>
      </w:r>
    </w:p>
    <w:p>
      <w:r>
        <w:rPr>
          <w:b/>
        </w:rPr>
        <w:t xml:space="preserve">10 </w:t>
      </w:r>
      <w:r>
        <w:t xml:space="preserve">Fear</w:t>
      </w:r>
      <w:r>
        <w:rPr>
          <w:rStyle w:val="FootnoteReference"/>
        </w:rPr>
        <w:footnoteReference w:id="18539"/>
      </w:r>
      <w:r>
        <w:t xml:space="preserve"> none of those things which you shall suffer: look, the devil</w:t>
      </w:r>
      <w:r>
        <w:rPr>
          <w:rStyle w:val="FootnoteReference"/>
        </w:rPr>
        <w:footnoteReference w:id="18540"/>
      </w:r>
      <w:r>
        <w:t xml:space="preserve"> shall cast some of you into prison, that you may be tried; and you shall have tribulation ten days</w:t>
      </w:r>
      <w:r>
        <w:rPr>
          <w:rStyle w:val="FootnoteReference"/>
        </w:rPr>
        <w:footnoteReference w:id="18541"/>
      </w:r>
      <w:r>
        <w:t xml:space="preserve">: be faithful to death, and I will give you a crown</w:t>
      </w:r>
      <w:r>
        <w:rPr>
          <w:rStyle w:val="FootnoteReference"/>
        </w:rPr>
        <w:footnoteReference w:id="18542"/>
      </w:r>
      <w:r>
        <w:t xml:space="preserve"> of life.</w:t>
      </w:r>
      <w:r>
        <w:rPr>
          <w:rStyle w:val="FootnoteReference"/>
        </w:rPr>
        <w:footnoteReference w:id="18543"/>
      </w:r>
      <w:r>
        <w:rPr>
          <w:rStyle w:val="FootnoteReference"/>
        </w:rPr>
        <w:footnoteReference w:id="18544"/>
      </w:r>
      <w:r>
        <w:rPr>
          <w:rStyle w:val="FootnoteReference"/>
        </w:rPr>
        <w:footnoteReference w:id="18545"/>
      </w:r>
    </w:p>
    <w:p>
      <w:r>
        <w:rPr>
          <w:b/>
        </w:rPr>
        <w:t xml:space="preserve">11 </w:t>
      </w:r>
      <w:r>
        <w:t xml:space="preserve">the one who has an ear, let him hear what the Spirit says to the assemblies; the one who overcomes shall not be hurt of the second</w:t>
      </w:r>
      <w:r>
        <w:rPr>
          <w:rStyle w:val="FootnoteReference"/>
        </w:rPr>
        <w:footnoteReference w:id="18546"/>
      </w:r>
      <w:r>
        <w:t xml:space="preserve"> death.</w:t>
      </w:r>
      <w:r>
        <w:rPr>
          <w:rStyle w:val="FootnoteReference"/>
        </w:rPr>
        <w:footnoteReference w:id="18547"/>
      </w:r>
    </w:p>
    <w:p>
      <w:r>
        <w:rPr>
          <w:b/>
        </w:rPr>
        <w:t xml:space="preserve">12 </w:t>
      </w:r>
      <w:r>
        <w:t xml:space="preserve">And to the angel</w:t>
      </w:r>
      <w:r>
        <w:rPr>
          <w:rStyle w:val="FootnoteReference"/>
        </w:rPr>
        <w:footnoteReference w:id="18548"/>
      </w:r>
      <w:r>
        <w:t xml:space="preserve"> of the assembly in Pergamos</w:t>
      </w:r>
      <w:r>
        <w:rPr>
          <w:rStyle w:val="FootnoteReference"/>
        </w:rPr>
        <w:footnoteReference w:id="18549"/>
      </w:r>
      <w:r>
        <w:t xml:space="preserve"> write; These things says the one who has the sharp sword with two edges;</w:t>
      </w:r>
      <w:r>
        <w:rPr>
          <w:rStyle w:val="FootnoteReference"/>
        </w:rPr>
        <w:footnoteReference w:id="18550"/>
      </w:r>
    </w:p>
    <w:p>
      <w:r>
        <w:rPr>
          <w:b/>
        </w:rPr>
        <w:t xml:space="preserve">13 </w:t>
      </w:r>
      <w:r>
        <w:t xml:space="preserve">I know</w:t>
      </w:r>
      <w:r>
        <w:rPr>
          <w:rStyle w:val="FootnoteReference"/>
        </w:rPr>
        <w:footnoteReference w:id="18551"/>
      </w:r>
      <w:r>
        <w:t xml:space="preserve"> your works, and where you dwell, even where Satan's</w:t>
      </w:r>
      <w:r>
        <w:rPr>
          <w:rStyle w:val="FootnoteReference"/>
        </w:rPr>
        <w:footnoteReference w:id="18552"/>
      </w:r>
      <w:r>
        <w:t xml:space="preserve"> seat is: and you hold fast my name</w:t>
      </w:r>
      <w:r>
        <w:rPr>
          <w:rStyle w:val="FootnoteReference"/>
        </w:rPr>
        <w:footnoteReference w:id="18553"/>
      </w:r>
      <w:r>
        <w:t xml:space="preserve">, and have not denied</w:t>
      </w:r>
      <w:r>
        <w:rPr>
          <w:rStyle w:val="FootnoteReference"/>
        </w:rPr>
        <w:footnoteReference w:id="18554"/>
      </w:r>
      <w:r>
        <w:t xml:space="preserve"> my faith, even in those days in which Antipas</w:t>
      </w:r>
      <w:r>
        <w:rPr>
          <w:rStyle w:val="FootnoteReference"/>
        </w:rPr>
        <w:footnoteReference w:id="18555"/>
      </w:r>
      <w:r>
        <w:t xml:space="preserve"> was my faithful martyr, who was killed among you, where Satan dwells.</w:t>
      </w:r>
      <w:r>
        <w:rPr>
          <w:rStyle w:val="FootnoteReference"/>
        </w:rPr>
        <w:footnoteReference w:id="18556"/>
      </w:r>
      <w:r>
        <w:rPr>
          <w:rStyle w:val="FootnoteReference"/>
        </w:rPr>
        <w:footnoteReference w:id="18557"/>
      </w:r>
    </w:p>
    <w:p>
      <w:r>
        <w:rPr>
          <w:b/>
        </w:rPr>
        <w:t xml:space="preserve">14 </w:t>
      </w:r>
      <w:r>
        <w:t xml:space="preserve">But I have a few things against you, because you have there those who hold the doctrine of Balaam</w:t>
      </w:r>
      <w:r>
        <w:rPr>
          <w:rStyle w:val="FootnoteReference"/>
        </w:rPr>
        <w:footnoteReference w:id="18558"/>
      </w:r>
      <w:r>
        <w:t xml:space="preserve">, who taught Balac to cast a stumbling block before the children of Israel</w:t>
      </w:r>
      <w:r>
        <w:rPr>
          <w:rStyle w:val="FootnoteReference"/>
        </w:rPr>
        <w:footnoteReference w:id="18559"/>
      </w:r>
      <w:r>
        <w:t xml:space="preserve">, to eat things sacrificed to idols, and to commit</w:t>
      </w:r>
      <w:r>
        <w:rPr>
          <w:rStyle w:val="FootnoteReference"/>
        </w:rPr>
        <w:footnoteReference w:id="18560"/>
      </w:r>
      <w:r>
        <w:t xml:space="preserve"> sexual immorality.</w:t>
      </w:r>
      <w:r>
        <w:rPr>
          <w:rStyle w:val="FootnoteReference"/>
        </w:rPr>
        <w:footnoteReference w:id="18561"/>
      </w:r>
      <w:r>
        <w:rPr>
          <w:rStyle w:val="FootnoteReference"/>
        </w:rPr>
        <w:footnoteReference w:id="18562"/>
      </w:r>
      <w:r>
        <w:rPr>
          <w:rStyle w:val="FootnoteReference"/>
        </w:rPr>
        <w:footnoteReference w:id="18563"/>
      </w:r>
    </w:p>
    <w:p>
      <w:r>
        <w:rPr>
          <w:b/>
        </w:rPr>
        <w:t xml:space="preserve">15 </w:t>
      </w:r>
      <w:r>
        <w:t xml:space="preserve">So have you also those who hold the doctrine</w:t>
      </w:r>
      <w:r>
        <w:rPr>
          <w:rStyle w:val="FootnoteReference"/>
        </w:rPr>
        <w:footnoteReference w:id="18564"/>
      </w:r>
      <w:r>
        <w:t xml:space="preserve"> of the Nicolaitanes, which thing I hate.</w:t>
      </w:r>
    </w:p>
    <w:p>
      <w:r>
        <w:rPr>
          <w:b/>
        </w:rPr>
        <w:t xml:space="preserve">16 </w:t>
      </w:r>
      <w:r>
        <w:t xml:space="preserve">Repent</w:t>
      </w:r>
      <w:r>
        <w:rPr>
          <w:rStyle w:val="FootnoteReference"/>
        </w:rPr>
        <w:footnoteReference w:id="18565"/>
      </w:r>
      <w:r>
        <w:t xml:space="preserve">; or else</w:t>
      </w:r>
      <w:r>
        <w:rPr>
          <w:rStyle w:val="FootnoteReference"/>
        </w:rPr>
        <w:footnoteReference w:id="18566"/>
      </w:r>
      <w:r>
        <w:t xml:space="preserve"> I will come to you quickly, and will fight</w:t>
      </w:r>
      <w:r>
        <w:rPr>
          <w:rStyle w:val="FootnoteReference"/>
        </w:rPr>
        <w:footnoteReference w:id="18567"/>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68"/>
      </w:r>
      <w:r>
        <w:t xml:space="preserve"> of the hidden manna, and will give him a white stone, and in the stone a new</w:t>
      </w:r>
      <w:r>
        <w:rPr>
          <w:rStyle w:val="FootnoteReference"/>
        </w:rPr>
        <w:footnoteReference w:id="18569"/>
      </w:r>
      <w:r>
        <w:t xml:space="preserve"> name written, which no one knows saving</w:t>
      </w:r>
      <w:r>
        <w:rPr>
          <w:rStyle w:val="FootnoteReference"/>
        </w:rPr>
        <w:footnoteReference w:id="18570"/>
      </w:r>
      <w:r>
        <w:t xml:space="preserve"> the one who receives it.</w:t>
      </w:r>
      <w:r>
        <w:rPr>
          <w:rStyle w:val="FootnoteReference"/>
        </w:rPr>
        <w:footnoteReference w:id="18571"/>
      </w:r>
    </w:p>
    <w:p>
      <w:r>
        <w:rPr>
          <w:b/>
        </w:rPr>
        <w:t xml:space="preserve">18 </w:t>
      </w:r>
      <w:r>
        <w:t xml:space="preserve">And to the angel of the assembly in Thyatira</w:t>
      </w:r>
      <w:r>
        <w:rPr>
          <w:rStyle w:val="FootnoteReference"/>
        </w:rPr>
        <w:footnoteReference w:id="18572"/>
      </w:r>
      <w:r>
        <w:t xml:space="preserve"> write; These things says the Son</w:t>
      </w:r>
      <w:r>
        <w:rPr>
          <w:rStyle w:val="FootnoteReference"/>
        </w:rPr>
        <w:footnoteReference w:id="18573"/>
      </w:r>
      <w:r>
        <w:t xml:space="preserve"> of God, who has his eyes like to a flame of fire, and his feet are like fine brass;</w:t>
      </w:r>
      <w:r>
        <w:rPr>
          <w:rStyle w:val="FootnoteReference"/>
        </w:rPr>
        <w:footnoteReference w:id="18574"/>
      </w:r>
      <w:r>
        <w:rPr>
          <w:rStyle w:val="FootnoteReference"/>
        </w:rPr>
        <w:footnoteReference w:id="18575"/>
      </w:r>
    </w:p>
    <w:p>
      <w:r>
        <w:rPr>
          <w:b/>
        </w:rPr>
        <w:t xml:space="preserve">19 </w:t>
      </w:r>
      <w:r>
        <w:t xml:space="preserve">I know</w:t>
      </w:r>
      <w:r>
        <w:rPr>
          <w:rStyle w:val="FootnoteReference"/>
        </w:rPr>
        <w:footnoteReference w:id="18576"/>
      </w:r>
      <w:r>
        <w:t xml:space="preserve"> your works, and love, and service, and faith, and your patience</w:t>
      </w:r>
      <w:r>
        <w:rPr>
          <w:rStyle w:val="FootnoteReference"/>
        </w:rPr>
        <w:footnoteReference w:id="18577"/>
      </w:r>
      <w:r>
        <w:t xml:space="preserve">, and your works; and the last</w:t>
      </w:r>
      <w:r>
        <w:rPr>
          <w:rStyle w:val="FootnoteReference"/>
        </w:rPr>
        <w:footnoteReference w:id="18578"/>
      </w:r>
      <w:r>
        <w:t xml:space="preserve"> to be more than the first.</w:t>
      </w:r>
      <w:r>
        <w:rPr>
          <w:rStyle w:val="FootnoteReference"/>
        </w:rPr>
        <w:footnoteReference w:id="18579"/>
      </w:r>
    </w:p>
    <w:p>
      <w:r>
        <w:rPr>
          <w:b/>
        </w:rPr>
        <w:t xml:space="preserve">20 </w:t>
      </w:r>
      <w:r>
        <w:t xml:space="preserve">Notwithstanding I have a few things against you, because you allow that woman</w:t>
      </w:r>
      <w:r>
        <w:rPr>
          <w:rStyle w:val="FootnoteReference"/>
        </w:rPr>
        <w:footnoteReference w:id="18580"/>
      </w:r>
      <w:r>
        <w:t xml:space="preserve"> Jezebel</w:t>
      </w:r>
      <w:r>
        <w:rPr>
          <w:rStyle w:val="FootnoteReference"/>
        </w:rPr>
        <w:footnoteReference w:id="18581"/>
      </w:r>
      <w:r>
        <w:t xml:space="preserve">, which calls herself a prophetess, to teach and to seduce</w:t>
      </w:r>
      <w:r>
        <w:rPr>
          <w:rStyle w:val="FootnoteReference"/>
        </w:rPr>
        <w:footnoteReference w:id="18582"/>
      </w:r>
      <w:r>
        <w:t xml:space="preserve"> my slaves to commit sexual immorality, and to eat things sacrificed to idols.</w:t>
      </w:r>
    </w:p>
    <w:p>
      <w:r>
        <w:rPr>
          <w:b/>
        </w:rPr>
        <w:t xml:space="preserve">21 </w:t>
      </w:r>
      <w:r>
        <w:t xml:space="preserve">And I gave her space</w:t>
      </w:r>
      <w:r>
        <w:rPr>
          <w:rStyle w:val="FootnoteReference"/>
        </w:rPr>
        <w:footnoteReference w:id="18583"/>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84"/>
      </w:r>
      <w:r>
        <w:t xml:space="preserve"> they repent of their deeds.</w:t>
      </w:r>
      <w:r>
        <w:rPr>
          <w:rStyle w:val="FootnoteReference"/>
        </w:rPr>
        <w:footnoteReference w:id="18585"/>
      </w:r>
    </w:p>
    <w:p>
      <w:r>
        <w:rPr>
          <w:b/>
        </w:rPr>
        <w:t xml:space="preserve">23 </w:t>
      </w:r>
      <w:r>
        <w:t xml:space="preserve">And I will</w:t>
      </w:r>
      <w:r>
        <w:rPr>
          <w:rStyle w:val="FootnoteReference"/>
        </w:rPr>
        <w:footnoteReference w:id="18586"/>
      </w:r>
      <w:r>
        <w:t xml:space="preserve"> kill her children with death</w:t>
      </w:r>
      <w:r>
        <w:rPr>
          <w:rStyle w:val="FootnoteReference"/>
        </w:rPr>
        <w:footnoteReference w:id="18587"/>
      </w:r>
      <w:r>
        <w:t xml:space="preserve">; and all the assemblies shall know that I am</w:t>
      </w:r>
      <w:r>
        <w:rPr>
          <w:rStyle w:val="FootnoteReference"/>
        </w:rPr>
        <w:footnoteReference w:id="18588"/>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89"/>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90"/>
      </w:r>
      <w:r>
        <w:t xml:space="preserve"> I come.</w:t>
      </w:r>
    </w:p>
    <w:p>
      <w:r>
        <w:rPr>
          <w:b/>
        </w:rPr>
        <w:t xml:space="preserve">26 </w:t>
      </w:r>
      <w:r>
        <w:t xml:space="preserve">And the one who overcomes, and keeps my works to the end, to him will I give</w:t>
      </w:r>
      <w:r>
        <w:rPr>
          <w:rStyle w:val="FootnoteReference"/>
        </w:rPr>
        <w:footnoteReference w:id="18591"/>
      </w:r>
      <w:r>
        <w:t xml:space="preserve"> power over the nations:</w:t>
      </w:r>
      <w:r>
        <w:rPr>
          <w:rStyle w:val="FootnoteReference"/>
        </w:rPr>
        <w:footnoteReference w:id="18592"/>
      </w:r>
      <w:r>
        <w:rPr>
          <w:rStyle w:val="FootnoteReference"/>
        </w:rPr>
        <w:footnoteReference w:id="18593"/>
      </w:r>
    </w:p>
    <w:p>
      <w:r>
        <w:rPr>
          <w:b/>
        </w:rPr>
        <w:t xml:space="preserve">27 </w:t>
      </w:r>
      <w:r>
        <w:t xml:space="preserve">And he shall</w:t>
      </w:r>
      <w:r>
        <w:rPr>
          <w:rStyle w:val="FootnoteReference"/>
        </w:rPr>
        <w:footnoteReference w:id="18594"/>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95"/>
      </w:r>
    </w:p>
    <w:p>
      <w:r>
        <w:rPr>
          <w:b/>
        </w:rPr>
        <w:t xml:space="preserve">29 </w:t>
      </w:r>
      <w:r>
        <w:t xml:space="preserve">the one who has an ear, let him hear what the Spirit says to the assemblies.</w:t>
      </w:r>
      <w:r>
        <w:rPr>
          <w:rStyle w:val="FootnoteReference"/>
        </w:rPr>
        <w:footnoteReference w:id="18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97"/>
      </w:r>
      <w:r>
        <w:t xml:space="preserve"> write; These things says the one who has the seven Spirits of God</w:t>
      </w:r>
      <w:r>
        <w:rPr>
          <w:rStyle w:val="FootnoteReference"/>
        </w:rPr>
        <w:footnoteReference w:id="18598"/>
      </w:r>
      <w:r>
        <w:t xml:space="preserve">, and the seven stars; I know your works, that you have a name that you live, and are dead.</w:t>
      </w:r>
      <w:r>
        <w:rPr>
          <w:rStyle w:val="FootnoteReference"/>
        </w:rPr>
        <w:footnoteReference w:id="18599"/>
      </w:r>
      <w:r>
        <w:rPr>
          <w:rStyle w:val="FootnoteReference"/>
        </w:rPr>
        <w:footnoteReference w:id="18600"/>
      </w:r>
      <w:r>
        <w:rPr>
          <w:rStyle w:val="FootnoteReference"/>
        </w:rPr>
        <w:footnoteReference w:id="18601"/>
      </w:r>
      <w:r>
        <w:rPr>
          <w:rStyle w:val="FootnoteReference"/>
        </w:rPr>
        <w:footnoteReference w:id="18602"/>
      </w:r>
      <w:r>
        <w:rPr>
          <w:rStyle w:val="FootnoteReference"/>
        </w:rPr>
        <w:footnoteReference w:id="18603"/>
      </w:r>
    </w:p>
    <w:p>
      <w:r>
        <w:rPr>
          <w:b/>
        </w:rPr>
        <w:t xml:space="preserve">2 </w:t>
      </w:r>
      <w:r>
        <w:t xml:space="preserve">Be watchful</w:t>
      </w:r>
      <w:r>
        <w:rPr>
          <w:rStyle w:val="FootnoteReference"/>
        </w:rPr>
        <w:footnoteReference w:id="18604"/>
      </w:r>
      <w:r>
        <w:t xml:space="preserve">, and strengthen</w:t>
      </w:r>
      <w:r>
        <w:rPr>
          <w:rStyle w:val="FootnoteReference"/>
        </w:rPr>
        <w:footnoteReference w:id="18605"/>
      </w:r>
      <w:r>
        <w:t xml:space="preserve"> the things which remain, that are ready to die: for I have not found your works perfect before God.</w:t>
      </w:r>
      <w:r>
        <w:rPr>
          <w:rStyle w:val="FootnoteReference"/>
        </w:rPr>
        <w:footnoteReference w:id="18606"/>
      </w:r>
    </w:p>
    <w:p>
      <w:r>
        <w:rPr>
          <w:b/>
        </w:rPr>
        <w:t xml:space="preserve">3 </w:t>
      </w:r>
      <w:r>
        <w:t xml:space="preserve">Remember</w:t>
      </w:r>
      <w:r>
        <w:rPr>
          <w:rStyle w:val="FootnoteReference"/>
        </w:rPr>
        <w:footnoteReference w:id="18607"/>
      </w:r>
      <w:r>
        <w:t xml:space="preserve"> therefore how you have received and heard, and hold</w:t>
      </w:r>
      <w:r>
        <w:rPr>
          <w:rStyle w:val="FootnoteReference"/>
        </w:rPr>
        <w:footnoteReference w:id="18608"/>
      </w:r>
      <w:r>
        <w:t xml:space="preserve"> fast, and repent</w:t>
      </w:r>
      <w:r>
        <w:rPr>
          <w:rStyle w:val="FootnoteReference"/>
        </w:rPr>
        <w:footnoteReference w:id="18609"/>
      </w:r>
      <w:r>
        <w:t xml:space="preserve">. If therefore you shall not watch, I will come on you as a thief, and you shall not know</w:t>
      </w:r>
      <w:r>
        <w:rPr>
          <w:rStyle w:val="FootnoteReference"/>
        </w:rPr>
        <w:footnoteReference w:id="18610"/>
      </w:r>
      <w:r>
        <w:t xml:space="preserve"> what hour I will come upon you.</w:t>
      </w:r>
    </w:p>
    <w:p>
      <w:r>
        <w:rPr>
          <w:b/>
        </w:rPr>
        <w:t xml:space="preserve">4 </w:t>
      </w:r>
      <w:r>
        <w:t xml:space="preserve">You have a few names</w:t>
      </w:r>
      <w:r>
        <w:rPr>
          <w:rStyle w:val="FootnoteReference"/>
        </w:rPr>
        <w:footnoteReference w:id="18611"/>
      </w:r>
      <w:r>
        <w:t xml:space="preserve"> even in Sardis which have not defiled their clothes; and they shall walk</w:t>
      </w:r>
      <w:r>
        <w:rPr>
          <w:rStyle w:val="FootnoteReference"/>
        </w:rPr>
        <w:footnoteReference w:id="18612"/>
      </w:r>
      <w:r>
        <w:t xml:space="preserve"> with me in white: for they are worthy.</w:t>
      </w:r>
      <w:r>
        <w:rPr>
          <w:rStyle w:val="FootnoteReference"/>
        </w:rPr>
        <w:footnoteReference w:id="18613"/>
      </w:r>
    </w:p>
    <w:p>
      <w:r>
        <w:rPr>
          <w:b/>
        </w:rPr>
        <w:t xml:space="preserve">5 </w:t>
      </w:r>
      <w:r>
        <w:t xml:space="preserve">the one who overcomes, the same shall be clothed in white clothing; and I will not blot</w:t>
      </w:r>
      <w:r>
        <w:rPr>
          <w:rStyle w:val="FootnoteReference"/>
        </w:rPr>
        <w:footnoteReference w:id="18614"/>
      </w:r>
      <w:r>
        <w:t xml:space="preserve"> out his name out of the book</w:t>
      </w:r>
      <w:r>
        <w:rPr>
          <w:rStyle w:val="FootnoteReference"/>
        </w:rPr>
        <w:footnoteReference w:id="18615"/>
      </w:r>
      <w:r>
        <w:t xml:space="preserve"> of life, but I will confess</w:t>
      </w:r>
      <w:r>
        <w:rPr>
          <w:rStyle w:val="FootnoteReference"/>
        </w:rPr>
        <w:footnoteReference w:id="18616"/>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617"/>
      </w:r>
    </w:p>
    <w:p>
      <w:r>
        <w:rPr>
          <w:b/>
        </w:rPr>
        <w:t xml:space="preserve">7 </w:t>
      </w:r>
      <w:r>
        <w:t xml:space="preserve">And to the angel of the assembly in Philadelphia</w:t>
      </w:r>
      <w:r>
        <w:rPr>
          <w:rStyle w:val="FootnoteReference"/>
        </w:rPr>
        <w:footnoteReference w:id="18618"/>
      </w:r>
      <w:r>
        <w:t xml:space="preserve"> write; These things says the one who is holy, the one who is true, the one who has the key</w:t>
      </w:r>
      <w:r>
        <w:rPr>
          <w:rStyle w:val="FootnoteReference"/>
        </w:rPr>
        <w:footnoteReference w:id="18619"/>
      </w:r>
      <w:r>
        <w:t xml:space="preserve"> of David</w:t>
      </w:r>
      <w:r>
        <w:rPr>
          <w:rStyle w:val="FootnoteReference"/>
        </w:rPr>
        <w:footnoteReference w:id="18620"/>
      </w:r>
      <w:r>
        <w:t xml:space="preserve">, the one who opens, and no one shuts; and shuts, and no one opens;</w:t>
      </w:r>
      <w:r>
        <w:rPr>
          <w:rStyle w:val="FootnoteReference"/>
        </w:rPr>
        <w:footnoteReference w:id="18621"/>
      </w:r>
      <w:r>
        <w:rPr>
          <w:rStyle w:val="FootnoteReference"/>
        </w:rPr>
        <w:footnoteReference w:id="18622"/>
      </w:r>
      <w:r>
        <w:rPr>
          <w:rStyle w:val="FootnoteReference"/>
        </w:rPr>
        <w:footnoteReference w:id="18623"/>
      </w:r>
    </w:p>
    <w:p>
      <w:r>
        <w:rPr>
          <w:b/>
        </w:rPr>
        <w:t xml:space="preserve">8 </w:t>
      </w:r>
      <w:r>
        <w:t xml:space="preserve">I know your works: look, I have set before you an open</w:t>
      </w:r>
      <w:r>
        <w:rPr>
          <w:rStyle w:val="FootnoteReference"/>
        </w:rPr>
        <w:footnoteReference w:id="18624"/>
      </w:r>
      <w:r>
        <w:t xml:space="preserve"> door, and no one can shut it: for you have a little</w:t>
      </w:r>
      <w:r>
        <w:rPr>
          <w:rStyle w:val="FootnoteReference"/>
        </w:rPr>
        <w:footnoteReference w:id="18625"/>
      </w:r>
      <w:r>
        <w:t xml:space="preserve"> strength, and have kept my word, and have not denied my name.</w:t>
      </w:r>
      <w:r>
        <w:rPr>
          <w:rStyle w:val="FootnoteReference"/>
        </w:rPr>
        <w:footnoteReference w:id="18626"/>
      </w:r>
      <w:r>
        <w:rPr>
          <w:rStyle w:val="FootnoteReference"/>
        </w:rPr>
        <w:footnoteReference w:id="18627"/>
      </w:r>
    </w:p>
    <w:p>
      <w:r>
        <w:rPr>
          <w:b/>
        </w:rPr>
        <w:t xml:space="preserve">9 </w:t>
      </w:r>
      <w:r>
        <w:t xml:space="preserve">Look, I will make them of the synagogue</w:t>
      </w:r>
      <w:r>
        <w:rPr>
          <w:rStyle w:val="FootnoteReference"/>
        </w:rPr>
        <w:footnoteReference w:id="18628"/>
      </w:r>
      <w:r>
        <w:t xml:space="preserve"> of Satan</w:t>
      </w:r>
      <w:r>
        <w:rPr>
          <w:rStyle w:val="FootnoteReference"/>
        </w:rPr>
        <w:footnoteReference w:id="18629"/>
      </w:r>
      <w:r>
        <w:t xml:space="preserve">, which say they are Jews</w:t>
      </w:r>
      <w:r>
        <w:rPr>
          <w:rStyle w:val="FootnoteReference"/>
        </w:rPr>
        <w:footnoteReference w:id="18630"/>
      </w:r>
      <w:r>
        <w:t xml:space="preserve">, and are not, but do lie; look, I will make them to</w:t>
      </w:r>
      <w:r>
        <w:rPr>
          <w:rStyle w:val="FootnoteReference"/>
        </w:rPr>
        <w:footnoteReference w:id="18631"/>
      </w:r>
      <w:r>
        <w:t xml:space="preserve"> come and worship before your feet, and to know that I have loved you.</w:t>
      </w:r>
    </w:p>
    <w:p>
      <w:r>
        <w:rPr>
          <w:b/>
        </w:rPr>
        <w:t xml:space="preserve">10 </w:t>
      </w:r>
      <w:r>
        <w:t xml:space="preserve">Because you have kept the word</w:t>
      </w:r>
      <w:r>
        <w:rPr>
          <w:rStyle w:val="FootnoteReference"/>
        </w:rPr>
        <w:footnoteReference w:id="18632"/>
      </w:r>
      <w:r>
        <w:t xml:space="preserve"> of my patience, I also</w:t>
      </w:r>
      <w:r>
        <w:rPr>
          <w:rStyle w:val="FootnoteReference"/>
        </w:rPr>
        <w:footnoteReference w:id="18633"/>
      </w:r>
      <w:r>
        <w:t xml:space="preserve"> will keep you from the hour of temptation, which shall come upon all the world, to try</w:t>
      </w:r>
      <w:r>
        <w:rPr>
          <w:rStyle w:val="FootnoteReference"/>
        </w:rPr>
        <w:footnoteReference w:id="18634"/>
      </w:r>
      <w:r>
        <w:t xml:space="preserve"> those who dwell upon the earth.</w:t>
      </w:r>
      <w:r>
        <w:rPr>
          <w:rStyle w:val="FootnoteReference"/>
        </w:rPr>
        <w:footnoteReference w:id="18635"/>
      </w:r>
    </w:p>
    <w:p>
      <w:r>
        <w:rPr>
          <w:b/>
        </w:rPr>
        <w:t xml:space="preserve">11 </w:t>
      </w:r>
      <w:r>
        <w:t xml:space="preserve">Look, I come</w:t>
      </w:r>
      <w:r>
        <w:rPr>
          <w:rStyle w:val="FootnoteReference"/>
        </w:rPr>
        <w:footnoteReference w:id="18636"/>
      </w:r>
      <w:r>
        <w:t xml:space="preserve"> quickly: hold</w:t>
      </w:r>
      <w:r>
        <w:rPr>
          <w:rStyle w:val="FootnoteReference"/>
        </w:rPr>
        <w:footnoteReference w:id="18637"/>
      </w:r>
      <w:r>
        <w:t xml:space="preserve"> that fast which you have, that no one take your crown.</w:t>
      </w:r>
      <w:r>
        <w:rPr>
          <w:rStyle w:val="FootnoteReference"/>
        </w:rPr>
        <w:footnoteReference w:id="18638"/>
      </w:r>
    </w:p>
    <w:p>
      <w:r>
        <w:rPr>
          <w:b/>
        </w:rPr>
        <w:t xml:space="preserve">12 </w:t>
      </w:r>
      <w:r>
        <w:t xml:space="preserve">him who overcomes will I make a pillar</w:t>
      </w:r>
      <w:r>
        <w:rPr>
          <w:rStyle w:val="FootnoteReference"/>
        </w:rPr>
        <w:footnoteReference w:id="18639"/>
      </w:r>
      <w:r>
        <w:t xml:space="preserve"> in the temple of my God, and he shall go no more out: and I will write upon him the name of my God, and the name of the city</w:t>
      </w:r>
      <w:r>
        <w:rPr>
          <w:rStyle w:val="FootnoteReference"/>
        </w:rPr>
        <w:footnoteReference w:id="18640"/>
      </w:r>
      <w:r>
        <w:t xml:space="preserve"> of my God, who is new Jerusalem</w:t>
      </w:r>
      <w:r>
        <w:rPr>
          <w:rStyle w:val="FootnoteReference"/>
        </w:rPr>
        <w:footnoteReference w:id="18641"/>
      </w:r>
      <w:r>
        <w:t xml:space="preserve">, which comes down out of heaven from my God: and I will write upon him my new</w:t>
      </w:r>
      <w:r>
        <w:rPr>
          <w:rStyle w:val="FootnoteReference"/>
        </w:rPr>
        <w:footnoteReference w:id="18642"/>
      </w:r>
      <w:r>
        <w:t xml:space="preserve"> name.</w:t>
      </w:r>
      <w:r>
        <w:rPr>
          <w:rStyle w:val="FootnoteReference"/>
        </w:rPr>
        <w:footnoteReference w:id="18643"/>
      </w:r>
    </w:p>
    <w:p>
      <w:r>
        <w:rPr>
          <w:b/>
        </w:rPr>
        <w:t xml:space="preserve">13 </w:t>
      </w:r>
      <w:r>
        <w:t xml:space="preserve">the one who has an ear, let him hear what the Spirit says to the assemblies.</w:t>
      </w:r>
      <w:r>
        <w:rPr>
          <w:rStyle w:val="FootnoteReference"/>
        </w:rPr>
        <w:footnoteReference w:id="18644"/>
      </w:r>
    </w:p>
    <w:p>
      <w:r>
        <w:rPr>
          <w:b/>
        </w:rPr>
        <w:t xml:space="preserve">14 </w:t>
      </w:r>
      <w:r>
        <w:t xml:space="preserve">And to the angel</w:t>
      </w:r>
      <w:r>
        <w:rPr>
          <w:rStyle w:val="FootnoteReference"/>
        </w:rPr>
        <w:footnoteReference w:id="18645"/>
      </w:r>
      <w:r>
        <w:t xml:space="preserve"> of the assembly of the Laodiceans</w:t>
      </w:r>
      <w:r>
        <w:rPr>
          <w:rStyle w:val="FootnoteReference"/>
        </w:rPr>
        <w:footnoteReference w:id="18646"/>
      </w:r>
      <w:r>
        <w:t xml:space="preserve"> write; These things says the Amen</w:t>
      </w:r>
      <w:r>
        <w:rPr>
          <w:rStyle w:val="FootnoteReference"/>
        </w:rPr>
        <w:footnoteReference w:id="18647"/>
      </w:r>
      <w:r>
        <w:t xml:space="preserve">, the faithful</w:t>
      </w:r>
      <w:r>
        <w:rPr>
          <w:rStyle w:val="FootnoteReference"/>
        </w:rPr>
        <w:footnoteReference w:id="18648"/>
      </w:r>
      <w:r>
        <w:t xml:space="preserve"> and true witness, the beginning</w:t>
      </w:r>
      <w:r>
        <w:rPr>
          <w:rStyle w:val="FootnoteReference"/>
        </w:rPr>
        <w:footnoteReference w:id="18649"/>
      </w:r>
      <w:r>
        <w:t xml:space="preserve"> of the creation of God;</w:t>
      </w:r>
      <w:r>
        <w:rPr>
          <w:rStyle w:val="FootnoteReference"/>
        </w:rPr>
        <w:footnoteReference w:id="18650"/>
      </w:r>
    </w:p>
    <w:p>
      <w:r>
        <w:rPr>
          <w:b/>
        </w:rPr>
        <w:t xml:space="preserve">15 </w:t>
      </w:r>
      <w:r>
        <w:t xml:space="preserve">I know your works, that you are neither cold nor hot: I would</w:t>
      </w:r>
      <w:r>
        <w:rPr>
          <w:rStyle w:val="FootnoteReference"/>
        </w:rPr>
        <w:footnoteReference w:id="18651"/>
      </w:r>
      <w:r>
        <w:t xml:space="preserve"> you were cold or hot.</w:t>
      </w:r>
      <w:r>
        <w:rPr>
          <w:rStyle w:val="FootnoteReference"/>
        </w:rPr>
        <w:footnoteReference w:id="18652"/>
      </w:r>
    </w:p>
    <w:p>
      <w:r>
        <w:rPr>
          <w:b/>
        </w:rPr>
        <w:t xml:space="preserve">16 </w:t>
      </w:r>
      <w:r>
        <w:t xml:space="preserve">So then because you are lukewarm, and neither cold nor hot, I will spew you out of my mouth.</w:t>
      </w:r>
      <w:r>
        <w:rPr>
          <w:rStyle w:val="FootnoteReference"/>
        </w:rPr>
        <w:footnoteReference w:id="18653"/>
      </w:r>
    </w:p>
    <w:p>
      <w:r>
        <w:rPr>
          <w:b/>
        </w:rPr>
        <w:t xml:space="preserve">17 </w:t>
      </w:r>
      <w:r>
        <w:t xml:space="preserve">Because you says, I am</w:t>
      </w:r>
      <w:r>
        <w:rPr>
          <w:rStyle w:val="FootnoteReference"/>
        </w:rPr>
        <w:footnoteReference w:id="18654"/>
      </w:r>
      <w:r>
        <w:t xml:space="preserve"> rich, and increased with goods, and have need</w:t>
      </w:r>
      <w:r>
        <w:rPr>
          <w:rStyle w:val="FootnoteReference"/>
        </w:rPr>
        <w:footnoteReference w:id="18655"/>
      </w:r>
      <w:r>
        <w:t xml:space="preserve"> of nothing; and do not know that you are wretched</w:t>
      </w:r>
      <w:r>
        <w:rPr>
          <w:rStyle w:val="FootnoteReference"/>
        </w:rPr>
        <w:footnoteReference w:id="18656"/>
      </w:r>
      <w:r>
        <w:t xml:space="preserve">, and miserable, and poor, and blind</w:t>
      </w:r>
      <w:r>
        <w:rPr>
          <w:rStyle w:val="FootnoteReference"/>
        </w:rPr>
        <w:footnoteReference w:id="18657"/>
      </w:r>
      <w:r>
        <w:t xml:space="preserve">, and naked</w:t>
      </w:r>
      <w:r>
        <w:rPr>
          <w:rStyle w:val="FootnoteReference"/>
        </w:rPr>
        <w:footnoteReference w:id="18658"/>
      </w:r>
      <w:r>
        <w:t xml:space="preserve">:</w:t>
      </w:r>
      <w:r>
        <w:rPr>
          <w:rStyle w:val="FootnoteReference"/>
        </w:rPr>
        <w:footnoteReference w:id="18659"/>
      </w:r>
    </w:p>
    <w:p>
      <w:r>
        <w:rPr>
          <w:b/>
        </w:rPr>
        <w:t xml:space="preserve">18 </w:t>
      </w:r>
      <w:r>
        <w:t xml:space="preserve">I counsel</w:t>
      </w:r>
      <w:r>
        <w:rPr>
          <w:rStyle w:val="FootnoteReference"/>
        </w:rPr>
        <w:footnoteReference w:id="18660"/>
      </w:r>
      <w:r>
        <w:t xml:space="preserve"> you to buy of me gold</w:t>
      </w:r>
      <w:r>
        <w:rPr>
          <w:rStyle w:val="FootnoteReference"/>
        </w:rPr>
        <w:footnoteReference w:id="18661"/>
      </w:r>
      <w:r>
        <w:t xml:space="preserve"> tried in the fire, that you may be rich; and white</w:t>
      </w:r>
      <w:r>
        <w:rPr>
          <w:rStyle w:val="FootnoteReference"/>
        </w:rPr>
        <w:footnoteReference w:id="18662"/>
      </w:r>
      <w:r>
        <w:t xml:space="preserve"> clothing, that you may be clothed, and that the shame</w:t>
      </w:r>
      <w:r>
        <w:rPr>
          <w:rStyle w:val="FootnoteReference"/>
        </w:rPr>
        <w:footnoteReference w:id="18663"/>
      </w:r>
      <w:r>
        <w:t xml:space="preserve"> of your nakedness do not appear; and anoint</w:t>
      </w:r>
      <w:r>
        <w:rPr>
          <w:rStyle w:val="FootnoteReference"/>
        </w:rPr>
        <w:footnoteReference w:id="18664"/>
      </w:r>
      <w:r>
        <w:t xml:space="preserve"> your eyes with eye salve, that you may see.</w:t>
      </w:r>
      <w:r>
        <w:rPr>
          <w:rStyle w:val="FootnoteReference"/>
        </w:rPr>
        <w:footnoteReference w:id="18665"/>
      </w:r>
      <w:r>
        <w:rPr>
          <w:rStyle w:val="FootnoteReference"/>
        </w:rPr>
        <w:footnoteReference w:id="18666"/>
      </w:r>
    </w:p>
    <w:p>
      <w:r>
        <w:rPr>
          <w:b/>
        </w:rPr>
        <w:t xml:space="preserve">19 </w:t>
      </w:r>
      <w:r>
        <w:t xml:space="preserve">As many as I love, I rebuke and chasten: be zealous therefore, and repent</w:t>
      </w:r>
      <w:r>
        <w:rPr>
          <w:rStyle w:val="FootnoteReference"/>
        </w:rPr>
        <w:footnoteReference w:id="18667"/>
      </w:r>
      <w:r>
        <w:t xml:space="preserve">.</w:t>
      </w:r>
      <w:r>
        <w:rPr>
          <w:rStyle w:val="FootnoteReference"/>
        </w:rPr>
        <w:footnoteReference w:id="18668"/>
      </w:r>
    </w:p>
    <w:p>
      <w:r>
        <w:rPr>
          <w:b/>
        </w:rPr>
        <w:t xml:space="preserve">20 </w:t>
      </w:r>
      <w:r>
        <w:t xml:space="preserve">Look, I stand</w:t>
      </w:r>
      <w:r>
        <w:rPr>
          <w:rStyle w:val="FootnoteReference"/>
        </w:rPr>
        <w:footnoteReference w:id="18669"/>
      </w:r>
      <w:r>
        <w:t xml:space="preserve"> at the door, and knock: if anyone hear my voice, and open the door, I will come in to him, and will sup</w:t>
      </w:r>
      <w:r>
        <w:rPr>
          <w:rStyle w:val="FootnoteReference"/>
        </w:rPr>
        <w:footnoteReference w:id="18670"/>
      </w:r>
      <w:r>
        <w:t xml:space="preserve"> with him, and he with me.</w:t>
      </w:r>
    </w:p>
    <w:p>
      <w:r>
        <w:rPr>
          <w:b/>
        </w:rPr>
        <w:t xml:space="preserve">21 </w:t>
      </w:r>
      <w:r>
        <w:t xml:space="preserve">To him who overcomes will I grant to sit</w:t>
      </w:r>
      <w:r>
        <w:rPr>
          <w:rStyle w:val="FootnoteReference"/>
        </w:rPr>
        <w:footnoteReference w:id="18671"/>
      </w:r>
      <w:r>
        <w:t xml:space="preserve"> with me in my throne, even as I also overcame, and am</w:t>
      </w:r>
      <w:r>
        <w:rPr>
          <w:rStyle w:val="FootnoteReference"/>
        </w:rPr>
        <w:footnoteReference w:id="18672"/>
      </w:r>
      <w:r>
        <w:t xml:space="preserve"> set down with my Father in his throne.</w:t>
      </w:r>
      <w:r>
        <w:rPr>
          <w:rStyle w:val="FootnoteReference"/>
        </w:rPr>
        <w:footnoteReference w:id="18673"/>
      </w:r>
    </w:p>
    <w:p>
      <w:r>
        <w:rPr>
          <w:b/>
        </w:rPr>
        <w:t xml:space="preserve">22 </w:t>
      </w:r>
      <w:r>
        <w:t xml:space="preserve">the one who has an ear, let him hear what the Spirit says to the assemblies.</w:t>
      </w:r>
      <w:r>
        <w:rPr>
          <w:rStyle w:val="FootnoteReference"/>
        </w:rPr>
        <w:footnoteReference w:id="186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75"/>
      </w:r>
      <w:r>
        <w:t xml:space="preserve"> was opened in heaven: and the first</w:t>
      </w:r>
      <w:r>
        <w:rPr>
          <w:rStyle w:val="FootnoteReference"/>
        </w:rPr>
        <w:footnoteReference w:id="18676"/>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77"/>
      </w:r>
      <w:r>
        <w:t xml:space="preserve"> in the spirit: and, look, a throne</w:t>
      </w:r>
      <w:r>
        <w:rPr>
          <w:rStyle w:val="FootnoteReference"/>
        </w:rPr>
        <w:footnoteReference w:id="18678"/>
      </w:r>
      <w:r>
        <w:t xml:space="preserve"> was set in heaven, and one</w:t>
      </w:r>
      <w:r>
        <w:rPr>
          <w:rStyle w:val="FootnoteReference"/>
        </w:rPr>
        <w:footnoteReference w:id="18679"/>
      </w:r>
      <w:r>
        <w:t xml:space="preserve"> sat on the throne.</w:t>
      </w:r>
    </w:p>
    <w:p>
      <w:r>
        <w:rPr>
          <w:b/>
        </w:rPr>
        <w:t xml:space="preserve">3 </w:t>
      </w:r>
      <w:r>
        <w:t xml:space="preserve">And the one who sat was to look upon like a</w:t>
      </w:r>
      <w:r>
        <w:rPr>
          <w:rStyle w:val="FootnoteReference"/>
        </w:rPr>
        <w:footnoteReference w:id="18680"/>
      </w:r>
      <w:r>
        <w:t xml:space="preserve"> jasper and a sardine stone: and there was a rainbow</w:t>
      </w:r>
      <w:r>
        <w:rPr>
          <w:rStyle w:val="FootnoteReference"/>
        </w:rPr>
        <w:footnoteReference w:id="18681"/>
      </w:r>
      <w:r>
        <w:t xml:space="preserve"> round about the throne, in sight like to an emerald.</w:t>
      </w:r>
      <w:r>
        <w:rPr>
          <w:rStyle w:val="FootnoteReference"/>
        </w:rPr>
        <w:footnoteReference w:id="18682"/>
      </w:r>
    </w:p>
    <w:p>
      <w:r>
        <w:rPr>
          <w:b/>
        </w:rPr>
        <w:t xml:space="preserve">4 </w:t>
      </w:r>
      <w:r>
        <w:t xml:space="preserve">And round about the throne were four</w:t>
      </w:r>
      <w:r>
        <w:rPr>
          <w:rStyle w:val="FootnoteReference"/>
        </w:rPr>
        <w:footnoteReference w:id="18683"/>
      </w:r>
      <w:r>
        <w:t xml:space="preserve"> and twenty seats: and upon the seats I saw four and twenty elders sitting, clothed</w:t>
      </w:r>
      <w:r>
        <w:rPr>
          <w:rStyle w:val="FootnoteReference"/>
        </w:rPr>
        <w:footnoteReference w:id="18684"/>
      </w:r>
      <w:r>
        <w:t xml:space="preserve"> in white clothing; and they had on their heads crowns</w:t>
      </w:r>
      <w:r>
        <w:rPr>
          <w:rStyle w:val="FootnoteReference"/>
        </w:rPr>
        <w:footnoteReference w:id="18685"/>
      </w:r>
      <w:r>
        <w:t xml:space="preserve"> of gold.</w:t>
      </w:r>
      <w:r>
        <w:rPr>
          <w:rStyle w:val="FootnoteReference"/>
        </w:rPr>
        <w:footnoteReference w:id="18686"/>
      </w:r>
    </w:p>
    <w:p>
      <w:r>
        <w:rPr>
          <w:b/>
        </w:rPr>
        <w:t xml:space="preserve">5 </w:t>
      </w:r>
      <w:r>
        <w:t xml:space="preserve">And out of the throne proceeded</w:t>
      </w:r>
      <w:r>
        <w:rPr>
          <w:rStyle w:val="FootnoteReference"/>
        </w:rPr>
        <w:footnoteReference w:id="18687"/>
      </w:r>
      <w:r>
        <w:t xml:space="preserve"> lightnings and thunderings and voices: and there were seven</w:t>
      </w:r>
      <w:r>
        <w:rPr>
          <w:rStyle w:val="FootnoteReference"/>
        </w:rPr>
        <w:footnoteReference w:id="18688"/>
      </w:r>
      <w:r>
        <w:t xml:space="preserve"> lamps of fire burning before the throne, which are the seven</w:t>
      </w:r>
      <w:r>
        <w:rPr>
          <w:rStyle w:val="FootnoteReference"/>
        </w:rPr>
        <w:footnoteReference w:id="18689"/>
      </w:r>
      <w:r>
        <w:t xml:space="preserve"> Spirits of God</w:t>
      </w:r>
      <w:r>
        <w:rPr>
          <w:rStyle w:val="FootnoteReference"/>
        </w:rPr>
        <w:footnoteReference w:id="18690"/>
      </w:r>
      <w:r>
        <w:t xml:space="preserve">.</w:t>
      </w:r>
      <w:r>
        <w:rPr>
          <w:rStyle w:val="FootnoteReference"/>
        </w:rPr>
        <w:footnoteReference w:id="18691"/>
      </w:r>
      <w:r>
        <w:rPr>
          <w:rStyle w:val="FootnoteReference"/>
        </w:rPr>
        <w:footnoteReference w:id="18692"/>
      </w:r>
    </w:p>
    <w:p>
      <w:r>
        <w:rPr>
          <w:b/>
        </w:rPr>
        <w:t xml:space="preserve">6 </w:t>
      </w:r>
      <w:r>
        <w:t xml:space="preserve">And before the throne there was a sea</w:t>
      </w:r>
      <w:r>
        <w:rPr>
          <w:rStyle w:val="FootnoteReference"/>
        </w:rPr>
        <w:footnoteReference w:id="18693"/>
      </w:r>
      <w:r>
        <w:t xml:space="preserve"> of glass like to crystal</w:t>
      </w:r>
      <w:r>
        <w:rPr>
          <w:rStyle w:val="FootnoteReference"/>
        </w:rPr>
        <w:footnoteReference w:id="18694"/>
      </w:r>
      <w:r>
        <w:t xml:space="preserve">: and in the midst</w:t>
      </w:r>
      <w:r>
        <w:rPr>
          <w:rStyle w:val="FootnoteReference"/>
        </w:rPr>
        <w:footnoteReference w:id="18695"/>
      </w:r>
      <w:r>
        <w:t xml:space="preserve"> of the throne, and round about the throne, were four beasts</w:t>
      </w:r>
      <w:r>
        <w:rPr>
          <w:rStyle w:val="FootnoteReference"/>
        </w:rPr>
        <w:footnoteReference w:id="18696"/>
      </w:r>
      <w:r>
        <w:t xml:space="preserve"> full</w:t>
      </w:r>
      <w:r>
        <w:rPr>
          <w:rStyle w:val="FootnoteReference"/>
        </w:rPr>
        <w:footnoteReference w:id="18697"/>
      </w:r>
      <w:r>
        <w:t xml:space="preserve"> of eyes before and behind.</w:t>
      </w:r>
    </w:p>
    <w:p>
      <w:r>
        <w:rPr>
          <w:b/>
        </w:rPr>
        <w:t xml:space="preserve">7 </w:t>
      </w:r>
      <w:r>
        <w:t xml:space="preserve">And the first beast</w:t>
      </w:r>
      <w:r>
        <w:rPr>
          <w:rStyle w:val="FootnoteReference"/>
        </w:rPr>
        <w:footnoteReference w:id="18698"/>
      </w:r>
      <w:r>
        <w:t xml:space="preserve"> was like a lion, and the second beast like a calf</w:t>
      </w:r>
      <w:r>
        <w:rPr>
          <w:rStyle w:val="FootnoteReference"/>
        </w:rPr>
        <w:footnoteReference w:id="18699"/>
      </w:r>
      <w:r>
        <w:t xml:space="preserve">, and the third beast had a face as a man, and the fourth beast was like a flying</w:t>
      </w:r>
      <w:r>
        <w:rPr>
          <w:rStyle w:val="FootnoteReference"/>
        </w:rPr>
        <w:footnoteReference w:id="18700"/>
      </w:r>
      <w:r>
        <w:t xml:space="preserve"> eagle.</w:t>
      </w:r>
      <w:r>
        <w:rPr>
          <w:rStyle w:val="FootnoteReference"/>
        </w:rPr>
        <w:footnoteReference w:id="18701"/>
      </w:r>
    </w:p>
    <w:p>
      <w:r>
        <w:rPr>
          <w:b/>
        </w:rPr>
        <w:t xml:space="preserve">8 </w:t>
      </w:r>
      <w:r>
        <w:t xml:space="preserve">And the four beasts had each of them six wings about him; and they were full</w:t>
      </w:r>
      <w:r>
        <w:rPr>
          <w:rStyle w:val="FootnoteReference"/>
        </w:rPr>
        <w:footnoteReference w:id="18702"/>
      </w:r>
      <w:r>
        <w:t xml:space="preserve"> of eyes within: and they rest not day and night, saying, Holy</w:t>
      </w:r>
      <w:r>
        <w:rPr>
          <w:rStyle w:val="FootnoteReference"/>
        </w:rPr>
        <w:footnoteReference w:id="18703"/>
      </w:r>
      <w:r>
        <w:t xml:space="preserve">, holy, holy, Lord God Almighty</w:t>
      </w:r>
      <w:r>
        <w:rPr>
          <w:rStyle w:val="FootnoteReference"/>
        </w:rPr>
        <w:footnoteReference w:id="18704"/>
      </w:r>
      <w:r>
        <w:t xml:space="preserve">, which was, and is, and is to come.</w:t>
      </w:r>
      <w:r>
        <w:rPr>
          <w:rStyle w:val="FootnoteReference"/>
        </w:rPr>
        <w:footnoteReference w:id="18705"/>
      </w:r>
    </w:p>
    <w:p>
      <w:r>
        <w:rPr>
          <w:b/>
        </w:rPr>
        <w:t xml:space="preserve">9 </w:t>
      </w:r>
      <w:r>
        <w:t xml:space="preserve">And when those beasts give glory and honor and thanks to him who sat on the throne, who lives forever and ever,</w:t>
      </w:r>
      <w:r>
        <w:rPr>
          <w:rStyle w:val="FootnoteReference"/>
        </w:rPr>
        <w:footnoteReference w:id="18706"/>
      </w:r>
    </w:p>
    <w:p>
      <w:r>
        <w:rPr>
          <w:b/>
        </w:rPr>
        <w:t xml:space="preserve">10 </w:t>
      </w:r>
      <w:r>
        <w:t xml:space="preserve">The four and twenty elders fall</w:t>
      </w:r>
      <w:r>
        <w:rPr>
          <w:rStyle w:val="FootnoteReference"/>
        </w:rPr>
        <w:footnoteReference w:id="18707"/>
      </w:r>
      <w:r>
        <w:t xml:space="preserve"> down before him who sat on the throne, and worship</w:t>
      </w:r>
      <w:r>
        <w:rPr>
          <w:rStyle w:val="FootnoteReference"/>
        </w:rPr>
        <w:footnoteReference w:id="18708"/>
      </w:r>
      <w:r>
        <w:t xml:space="preserve"> him who lives forever and ever, and cast</w:t>
      </w:r>
      <w:r>
        <w:rPr>
          <w:rStyle w:val="FootnoteReference"/>
        </w:rPr>
        <w:footnoteReference w:id="18709"/>
      </w:r>
      <w:r>
        <w:t xml:space="preserve"> their crowns before the throne, saying,</w:t>
      </w:r>
    </w:p>
    <w:p>
      <w:r>
        <w:rPr>
          <w:b/>
        </w:rPr>
        <w:t xml:space="preserve">11 </w:t>
      </w:r>
      <w:r>
        <w:t xml:space="preserve">You are worthy, O Lord, to receive</w:t>
      </w:r>
      <w:r>
        <w:rPr>
          <w:rStyle w:val="FootnoteReference"/>
        </w:rPr>
        <w:footnoteReference w:id="18710"/>
      </w:r>
      <w:r>
        <w:t xml:space="preserve"> glory and honor and power: for you have created all things, and for</w:t>
      </w:r>
      <w:r>
        <w:rPr>
          <w:rStyle w:val="FootnoteReference"/>
        </w:rPr>
        <w:footnoteReference w:id="18711"/>
      </w:r>
      <w:r>
        <w:t xml:space="preserve"> your pleasure they are and were created.</w:t>
      </w:r>
      <w:r>
        <w:rPr>
          <w:rStyle w:val="FootnoteReference"/>
        </w:rPr>
        <w:footnoteReference w:id="18712"/>
      </w:r>
      <w:r>
        <w:rPr>
          <w:rStyle w:val="FootnoteReference"/>
        </w:rPr>
        <w:footnoteReference w:id="187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714"/>
      </w:r>
      <w:r>
        <w:t xml:space="preserve"> written within and on the backside, sealed</w:t>
      </w:r>
      <w:r>
        <w:rPr>
          <w:rStyle w:val="FootnoteReference"/>
        </w:rPr>
        <w:footnoteReference w:id="18715"/>
      </w:r>
      <w:r>
        <w:t xml:space="preserve"> with seven seals.</w:t>
      </w:r>
      <w:r>
        <w:rPr>
          <w:rStyle w:val="FootnoteReference"/>
        </w:rPr>
        <w:footnoteReference w:id="18716"/>
      </w:r>
    </w:p>
    <w:p>
      <w:r>
        <w:rPr>
          <w:b/>
        </w:rPr>
        <w:t xml:space="preserve">2 </w:t>
      </w:r>
      <w:r>
        <w:t xml:space="preserve">And I saw a strong</w:t>
      </w:r>
      <w:r>
        <w:rPr>
          <w:rStyle w:val="FootnoteReference"/>
        </w:rPr>
        <w:footnoteReference w:id="18717"/>
      </w:r>
      <w:r>
        <w:t xml:space="preserve"> angel proclaiming with a loud voice, Who is worthy to open the book, and to loose the seals of it?</w:t>
      </w:r>
      <w:r>
        <w:rPr>
          <w:rStyle w:val="FootnoteReference"/>
        </w:rPr>
        <w:footnoteReference w:id="18718"/>
      </w:r>
    </w:p>
    <w:p>
      <w:r>
        <w:rPr>
          <w:b/>
        </w:rPr>
        <w:t xml:space="preserve">3 </w:t>
      </w:r>
      <w:r>
        <w:t xml:space="preserve">And no one in heaven, nor on earth, neither under the earth, was able to open the book, neither to look thereon.</w:t>
      </w:r>
      <w:r>
        <w:rPr>
          <w:rStyle w:val="FootnoteReference"/>
        </w:rPr>
        <w:footnoteReference w:id="18719"/>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720"/>
      </w:r>
      <w:r>
        <w:t xml:space="preserve"> not: look, the Lion</w:t>
      </w:r>
      <w:r>
        <w:rPr>
          <w:rStyle w:val="FootnoteReference"/>
        </w:rPr>
        <w:footnoteReference w:id="18721"/>
      </w:r>
      <w:r>
        <w:t xml:space="preserve"> of the tribe of Judah</w:t>
      </w:r>
      <w:r>
        <w:rPr>
          <w:rStyle w:val="FootnoteReference"/>
        </w:rPr>
        <w:footnoteReference w:id="18722"/>
      </w:r>
      <w:r>
        <w:t xml:space="preserve">, the Root</w:t>
      </w:r>
      <w:r>
        <w:rPr>
          <w:rStyle w:val="FootnoteReference"/>
        </w:rPr>
        <w:footnoteReference w:id="18723"/>
      </w:r>
      <w:r>
        <w:t xml:space="preserve"> of David</w:t>
      </w:r>
      <w:r>
        <w:rPr>
          <w:rStyle w:val="FootnoteReference"/>
        </w:rPr>
        <w:footnoteReference w:id="18724"/>
      </w:r>
      <w:r>
        <w:t xml:space="preserve">, has prevailed to open the book, and to loose the seven seals of it.</w:t>
      </w:r>
      <w:r>
        <w:rPr>
          <w:rStyle w:val="FootnoteReference"/>
        </w:rPr>
        <w:footnoteReference w:id="18725"/>
      </w:r>
      <w:r>
        <w:rPr>
          <w:rStyle w:val="FootnoteReference"/>
        </w:rPr>
        <w:footnoteReference w:id="18726"/>
      </w:r>
      <w:r>
        <w:rPr>
          <w:rStyle w:val="FootnoteReference"/>
        </w:rPr>
        <w:footnoteReference w:id="18727"/>
      </w:r>
      <w:r>
        <w:rPr>
          <w:rStyle w:val="FootnoteReference"/>
        </w:rPr>
        <w:footnoteReference w:id="18728"/>
      </w:r>
    </w:p>
    <w:p>
      <w:r>
        <w:rPr>
          <w:b/>
        </w:rPr>
        <w:t xml:space="preserve">6 </w:t>
      </w:r>
      <w:r>
        <w:t xml:space="preserve">And I beheld, and, look, in the midst of the throne</w:t>
      </w:r>
      <w:r>
        <w:rPr>
          <w:rStyle w:val="FootnoteReference"/>
        </w:rPr>
        <w:footnoteReference w:id="18729"/>
      </w:r>
      <w:r>
        <w:t xml:space="preserve"> and of the four beasts, and in the midst of the elders, stood a Lamb</w:t>
      </w:r>
      <w:r>
        <w:rPr>
          <w:rStyle w:val="FootnoteReference"/>
        </w:rPr>
        <w:footnoteReference w:id="18730"/>
      </w:r>
      <w:r>
        <w:t xml:space="preserve"> as it had been killed, having seven horns</w:t>
      </w:r>
      <w:r>
        <w:rPr>
          <w:rStyle w:val="FootnoteReference"/>
        </w:rPr>
        <w:footnoteReference w:id="18731"/>
      </w:r>
      <w:r>
        <w:t xml:space="preserve"> and seven eyes</w:t>
      </w:r>
      <w:r>
        <w:rPr>
          <w:rStyle w:val="FootnoteReference"/>
        </w:rPr>
        <w:footnoteReference w:id="18732"/>
      </w:r>
      <w:r>
        <w:t xml:space="preserve">, which are the seven Spirits</w:t>
      </w:r>
      <w:r>
        <w:rPr>
          <w:rStyle w:val="FootnoteReference"/>
        </w:rPr>
        <w:footnoteReference w:id="18733"/>
      </w:r>
      <w:r>
        <w:t xml:space="preserve"> of God</w:t>
      </w:r>
      <w:r>
        <w:rPr>
          <w:rStyle w:val="FootnoteReference"/>
        </w:rPr>
        <w:footnoteReference w:id="18734"/>
      </w:r>
      <w:r>
        <w:t xml:space="preserve"> sent forth into all the earth.</w:t>
      </w:r>
      <w:r>
        <w:rPr>
          <w:rStyle w:val="FootnoteReference"/>
        </w:rPr>
        <w:footnoteReference w:id="18735"/>
      </w:r>
      <w:r>
        <w:rPr>
          <w:rStyle w:val="FootnoteReference"/>
        </w:rPr>
        <w:footnoteReference w:id="18736"/>
      </w:r>
    </w:p>
    <w:p>
      <w:r>
        <w:rPr>
          <w:b/>
        </w:rPr>
        <w:t xml:space="preserve">7 </w:t>
      </w:r>
      <w:r>
        <w:t xml:space="preserve">And he came and took the book out of the right hand of him who sat upon the throne.</w:t>
      </w:r>
      <w:r>
        <w:rPr>
          <w:rStyle w:val="FootnoteReference"/>
        </w:rPr>
        <w:footnoteReference w:id="18737"/>
      </w:r>
    </w:p>
    <w:p>
      <w:r>
        <w:rPr>
          <w:b/>
        </w:rPr>
        <w:t xml:space="preserve">8 </w:t>
      </w:r>
      <w:r>
        <w:t xml:space="preserve">And when he had taken the book, the four</w:t>
      </w:r>
      <w:r>
        <w:rPr>
          <w:rStyle w:val="FootnoteReference"/>
        </w:rPr>
        <w:footnoteReference w:id="18738"/>
      </w:r>
      <w:r>
        <w:t xml:space="preserve"> beasts and four and twenty elders fell down before the Lamb, having every one of them harps, and golden</w:t>
      </w:r>
      <w:r>
        <w:rPr>
          <w:rStyle w:val="FootnoteReference"/>
        </w:rPr>
        <w:footnoteReference w:id="18739"/>
      </w:r>
      <w:r>
        <w:t xml:space="preserve"> bowls full of incense, which are the prayers</w:t>
      </w:r>
      <w:r>
        <w:rPr>
          <w:rStyle w:val="FootnoteReference"/>
        </w:rPr>
        <w:footnoteReference w:id="18740"/>
      </w:r>
      <w:r>
        <w:t xml:space="preserve"> of holy ones.</w:t>
      </w:r>
    </w:p>
    <w:p>
      <w:r>
        <w:rPr>
          <w:b/>
        </w:rPr>
        <w:t xml:space="preserve">9 </w:t>
      </w:r>
      <w:r>
        <w:t xml:space="preserve">And they sung</w:t>
      </w:r>
      <w:r>
        <w:rPr>
          <w:rStyle w:val="FootnoteReference"/>
        </w:rPr>
        <w:footnoteReference w:id="18741"/>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42"/>
      </w:r>
      <w:r>
        <w:rPr>
          <w:rStyle w:val="FootnoteReference"/>
        </w:rPr>
        <w:footnoteReference w:id="18743"/>
      </w:r>
      <w:r>
        <w:rPr>
          <w:rStyle w:val="FootnoteReference"/>
        </w:rPr>
        <w:footnoteReference w:id="18744"/>
      </w:r>
      <w:r>
        <w:rPr>
          <w:rStyle w:val="FootnoteReference"/>
        </w:rPr>
        <w:footnoteReference w:id="18745"/>
      </w:r>
    </w:p>
    <w:p>
      <w:r>
        <w:rPr>
          <w:b/>
        </w:rPr>
        <w:t xml:space="preserve">10 </w:t>
      </w:r>
      <w:r>
        <w:t xml:space="preserve">And have made us to our God kings</w:t>
      </w:r>
      <w:r>
        <w:rPr>
          <w:rStyle w:val="FootnoteReference"/>
        </w:rPr>
        <w:footnoteReference w:id="18746"/>
      </w:r>
      <w:r>
        <w:t xml:space="preserve"> and priests: and we shall reign on the earth.</w:t>
      </w:r>
      <w:r>
        <w:rPr>
          <w:rStyle w:val="FootnoteReference"/>
        </w:rPr>
        <w:footnoteReference w:id="18747"/>
      </w:r>
    </w:p>
    <w:p>
      <w:r>
        <w:rPr>
          <w:b/>
        </w:rPr>
        <w:t xml:space="preserve">11 </w:t>
      </w:r>
      <w:r>
        <w:t xml:space="preserve">And I beheld, and I heard the voice of many angels round about the throne</w:t>
      </w:r>
      <w:r>
        <w:rPr>
          <w:rStyle w:val="FootnoteReference"/>
        </w:rPr>
        <w:footnoteReference w:id="18748"/>
      </w:r>
      <w:r>
        <w:t xml:space="preserve"> and the beasts and the elders: and the number of them was ten thousand times ten thousand, and thousands of thousands;</w:t>
      </w:r>
      <w:r>
        <w:rPr>
          <w:rStyle w:val="FootnoteReference"/>
        </w:rPr>
        <w:footnoteReference w:id="18749"/>
      </w:r>
    </w:p>
    <w:p>
      <w:r>
        <w:rPr>
          <w:b/>
        </w:rPr>
        <w:t xml:space="preserve">12 </w:t>
      </w:r>
      <w:r>
        <w:t xml:space="preserve">Saying with a loud voice, Worthy</w:t>
      </w:r>
      <w:r>
        <w:rPr>
          <w:rStyle w:val="FootnoteReference"/>
        </w:rPr>
        <w:footnoteReference w:id="18750"/>
      </w:r>
      <w:r>
        <w:t xml:space="preserve"> is the Lamb that was killed to receive</w:t>
      </w:r>
      <w:r>
        <w:rPr>
          <w:rStyle w:val="FootnoteReference"/>
        </w:rPr>
        <w:footnoteReference w:id="18751"/>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52"/>
      </w:r>
      <w:r>
        <w:t xml:space="preserve"> as are in the sea, and all that are in them, heard I saying, Blessing</w:t>
      </w:r>
      <w:r>
        <w:rPr>
          <w:rStyle w:val="FootnoteReference"/>
        </w:rPr>
        <w:footnoteReference w:id="18753"/>
      </w:r>
      <w:r>
        <w:t xml:space="preserve">, and honor, and glory, and power, be to him who sits upon the throne, and to the Lamb forever and ever.</w:t>
      </w:r>
      <w:r>
        <w:rPr>
          <w:rStyle w:val="FootnoteReference"/>
        </w:rPr>
        <w:footnoteReference w:id="18754"/>
      </w:r>
      <w:r>
        <w:rPr>
          <w:rStyle w:val="FootnoteReference"/>
        </w:rPr>
        <w:footnoteReference w:id="18755"/>
      </w:r>
    </w:p>
    <w:p>
      <w:r>
        <w:rPr>
          <w:b/>
        </w:rPr>
        <w:t xml:space="preserve">14 </w:t>
      </w:r>
      <w:r>
        <w:t xml:space="preserve">And the four</w:t>
      </w:r>
      <w:r>
        <w:rPr>
          <w:rStyle w:val="FootnoteReference"/>
        </w:rPr>
        <w:footnoteReference w:id="18756"/>
      </w:r>
      <w:r>
        <w:t xml:space="preserve"> beasts said, Amen. And the four and</w:t>
      </w:r>
      <w:r>
        <w:rPr>
          <w:rStyle w:val="FootnoteReference"/>
        </w:rPr>
        <w:footnoteReference w:id="18757"/>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58"/>
      </w:r>
      <w:r>
        <w:t xml:space="preserve"> of thunder, one of the four beasts saying, Come and see.</w:t>
      </w:r>
      <w:r>
        <w:rPr>
          <w:rStyle w:val="FootnoteReference"/>
        </w:rPr>
        <w:footnoteReference w:id="18759"/>
      </w:r>
    </w:p>
    <w:p>
      <w:r>
        <w:rPr>
          <w:b/>
        </w:rPr>
        <w:t xml:space="preserve">2 </w:t>
      </w:r>
      <w:r>
        <w:t xml:space="preserve">And I saw, and look a white</w:t>
      </w:r>
      <w:r>
        <w:rPr>
          <w:rStyle w:val="FootnoteReference"/>
        </w:rPr>
        <w:footnoteReference w:id="18760"/>
      </w:r>
      <w:r>
        <w:t xml:space="preserve"> horse: and the one who sat on him had a bow; and a</w:t>
      </w:r>
      <w:r>
        <w:rPr>
          <w:rStyle w:val="FootnoteReference"/>
        </w:rPr>
        <w:footnoteReference w:id="18761"/>
      </w:r>
      <w:r>
        <w:t xml:space="preserve"> crown was given to him: and he went</w:t>
      </w:r>
      <w:r>
        <w:rPr>
          <w:rStyle w:val="FootnoteReference"/>
        </w:rPr>
        <w:footnoteReference w:id="18762"/>
      </w:r>
      <w:r>
        <w:t xml:space="preserve"> forth conquering, and to conquer.</w:t>
      </w:r>
      <w:r>
        <w:rPr>
          <w:rStyle w:val="FootnoteReference"/>
        </w:rPr>
        <w:footnoteReference w:id="18763"/>
      </w:r>
    </w:p>
    <w:p>
      <w:r>
        <w:rPr>
          <w:b/>
        </w:rPr>
        <w:t xml:space="preserve">3 </w:t>
      </w:r>
      <w:r>
        <w:t xml:space="preserve">And when he had opened the second seal, I heard the second beast say, Come and see.</w:t>
      </w:r>
      <w:r>
        <w:rPr>
          <w:rStyle w:val="FootnoteReference"/>
        </w:rPr>
        <w:footnoteReference w:id="18764"/>
      </w:r>
    </w:p>
    <w:p>
      <w:r>
        <w:rPr>
          <w:b/>
        </w:rPr>
        <w:t xml:space="preserve">4 </w:t>
      </w:r>
      <w:r>
        <w:t xml:space="preserve">And there</w:t>
      </w:r>
      <w:r>
        <w:rPr>
          <w:rStyle w:val="FootnoteReference"/>
        </w:rPr>
        <w:footnoteReference w:id="18765"/>
      </w:r>
      <w:r>
        <w:t xml:space="preserve"> went out another horse</w:t>
      </w:r>
      <w:r>
        <w:rPr>
          <w:rStyle w:val="FootnoteReference"/>
        </w:rPr>
        <w:footnoteReference w:id="18766"/>
      </w:r>
      <w:r>
        <w:t xml:space="preserve"> that was red: and power</w:t>
      </w:r>
      <w:r>
        <w:rPr>
          <w:rStyle w:val="FootnoteReference"/>
        </w:rPr>
        <w:footnoteReference w:id="18767"/>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68"/>
      </w:r>
      <w:r>
        <w:t xml:space="preserve"> opened the third seal, I heard the third beast say, Come and see. And I beheld, and look a black</w:t>
      </w:r>
      <w:r>
        <w:rPr>
          <w:rStyle w:val="FootnoteReference"/>
        </w:rPr>
        <w:footnoteReference w:id="18769"/>
      </w:r>
      <w:r>
        <w:t xml:space="preserve"> horse; and the one who sat on him had a pair of balances in his hand.</w:t>
      </w:r>
      <w:r>
        <w:rPr>
          <w:rStyle w:val="FootnoteReference"/>
        </w:rPr>
        <w:footnoteReference w:id="18770"/>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71"/>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72"/>
      </w:r>
    </w:p>
    <w:p>
      <w:r>
        <w:rPr>
          <w:b/>
        </w:rPr>
        <w:t xml:space="preserve">8 </w:t>
      </w:r>
      <w:r>
        <w:t xml:space="preserve">And I looked, and look a pale</w:t>
      </w:r>
      <w:r>
        <w:rPr>
          <w:rStyle w:val="FootnoteReference"/>
        </w:rPr>
        <w:footnoteReference w:id="18773"/>
      </w:r>
      <w:r>
        <w:t xml:space="preserve"> horse: and his name that sat on him was Death</w:t>
      </w:r>
      <w:r>
        <w:rPr>
          <w:rStyle w:val="FootnoteReference"/>
        </w:rPr>
        <w:footnoteReference w:id="18774"/>
      </w:r>
      <w:r>
        <w:t xml:space="preserve">, and Hades followed with him. And power was given to them over</w:t>
      </w:r>
      <w:r>
        <w:rPr>
          <w:rStyle w:val="FootnoteReference"/>
        </w:rPr>
        <w:footnoteReference w:id="18775"/>
      </w:r>
      <w:r>
        <w:t xml:space="preserve"> the fourth part of the earth, to kill</w:t>
      </w:r>
      <w:r>
        <w:rPr>
          <w:rStyle w:val="FootnoteReference"/>
        </w:rPr>
        <w:footnoteReference w:id="18776"/>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77"/>
      </w:r>
      <w:r>
        <w:t xml:space="preserve"> under the altar the souls</w:t>
      </w:r>
      <w:r>
        <w:rPr>
          <w:rStyle w:val="FootnoteReference"/>
        </w:rPr>
        <w:footnoteReference w:id="18778"/>
      </w:r>
      <w:r>
        <w:t xml:space="preserve"> of those who were killed for the word of God</w:t>
      </w:r>
      <w:r>
        <w:rPr>
          <w:rStyle w:val="FootnoteReference"/>
        </w:rPr>
        <w:footnoteReference w:id="18779"/>
      </w:r>
      <w:r>
        <w:t xml:space="preserve">, and for the testimony which they held:</w:t>
      </w:r>
      <w:r>
        <w:rPr>
          <w:rStyle w:val="FootnoteReference"/>
        </w:rPr>
        <w:footnoteReference w:id="18780"/>
      </w:r>
      <w:r>
        <w:rPr>
          <w:rStyle w:val="FootnoteReference"/>
        </w:rPr>
        <w:footnoteReference w:id="18781"/>
      </w:r>
      <w:r>
        <w:rPr>
          <w:rStyle w:val="FootnoteReference"/>
        </w:rPr>
        <w:footnoteReference w:id="18782"/>
      </w:r>
    </w:p>
    <w:p>
      <w:r>
        <w:rPr>
          <w:b/>
        </w:rPr>
        <w:t xml:space="preserve">10 </w:t>
      </w:r>
      <w:r>
        <w:t xml:space="preserve">And they cried</w:t>
      </w:r>
      <w:r>
        <w:rPr>
          <w:rStyle w:val="FootnoteReference"/>
        </w:rPr>
        <w:footnoteReference w:id="18783"/>
      </w:r>
      <w:r>
        <w:t xml:space="preserve"> with a loud voice, saying, How long, O Lord, holy</w:t>
      </w:r>
      <w:r>
        <w:rPr>
          <w:rStyle w:val="FootnoteReference"/>
        </w:rPr>
        <w:footnoteReference w:id="18784"/>
      </w:r>
      <w:r>
        <w:t xml:space="preserve"> and true, do you not judge and avenge our blood on those who dwell on the earth?</w:t>
      </w:r>
      <w:r>
        <w:rPr>
          <w:rStyle w:val="FootnoteReference"/>
        </w:rPr>
        <w:footnoteReference w:id="18785"/>
      </w:r>
      <w:r>
        <w:rPr>
          <w:rStyle w:val="FootnoteReference"/>
        </w:rPr>
        <w:footnoteReference w:id="18786"/>
      </w:r>
    </w:p>
    <w:p>
      <w:r>
        <w:rPr>
          <w:b/>
        </w:rPr>
        <w:t xml:space="preserve">11 </w:t>
      </w:r>
      <w:r>
        <w:t xml:space="preserve">And white</w:t>
      </w:r>
      <w:r>
        <w:rPr>
          <w:rStyle w:val="FootnoteReference"/>
        </w:rPr>
        <w:footnoteReference w:id="18787"/>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88"/>
      </w:r>
      <w:r>
        <w:t xml:space="preserve"> became black as sackcloth of hair, and the moon became as blood;</w:t>
      </w:r>
    </w:p>
    <w:p>
      <w:r>
        <w:rPr>
          <w:b/>
        </w:rPr>
        <w:t xml:space="preserve">13 </w:t>
      </w:r>
      <w:r>
        <w:t xml:space="preserve">And the stars</w:t>
      </w:r>
      <w:r>
        <w:rPr>
          <w:rStyle w:val="FootnoteReference"/>
        </w:rPr>
        <w:footnoteReference w:id="18789"/>
      </w:r>
      <w:r>
        <w:t xml:space="preserve"> of heaven fell to the earth, even as a fig tree casts her untimely figs, when she is shaken of a</w:t>
      </w:r>
      <w:r>
        <w:rPr>
          <w:rStyle w:val="FootnoteReference"/>
        </w:rPr>
        <w:footnoteReference w:id="18790"/>
      </w:r>
      <w:r>
        <w:t xml:space="preserve"> mighty wind.</w:t>
      </w:r>
    </w:p>
    <w:p>
      <w:r>
        <w:rPr>
          <w:b/>
        </w:rPr>
        <w:t xml:space="preserve">14 </w:t>
      </w:r>
      <w:r>
        <w:t xml:space="preserve">And the heaven</w:t>
      </w:r>
      <w:r>
        <w:rPr>
          <w:rStyle w:val="FootnoteReference"/>
        </w:rPr>
        <w:footnoteReference w:id="18791"/>
      </w:r>
      <w:r>
        <w:t xml:space="preserve"> departed as a scroll when it is rolled together; and every</w:t>
      </w:r>
      <w:r>
        <w:rPr>
          <w:rStyle w:val="FootnoteReference"/>
        </w:rPr>
        <w:footnoteReference w:id="18792"/>
      </w:r>
      <w:r>
        <w:t xml:space="preserve"> mountain and island were moved out of their places.</w:t>
      </w:r>
    </w:p>
    <w:p>
      <w:r>
        <w:rPr>
          <w:b/>
        </w:rPr>
        <w:t xml:space="preserve">15 </w:t>
      </w:r>
      <w:r>
        <w:t xml:space="preserve">And the kings</w:t>
      </w:r>
      <w:r>
        <w:rPr>
          <w:rStyle w:val="FootnoteReference"/>
        </w:rPr>
        <w:footnoteReference w:id="18793"/>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94"/>
      </w:r>
    </w:p>
    <w:p>
      <w:r>
        <w:rPr>
          <w:b/>
        </w:rPr>
        <w:t xml:space="preserve">16 </w:t>
      </w:r>
      <w:r>
        <w:t xml:space="preserve">And said to the mountains and rocks, Fall</w:t>
      </w:r>
      <w:r>
        <w:rPr>
          <w:rStyle w:val="FootnoteReference"/>
        </w:rPr>
        <w:footnoteReference w:id="18795"/>
      </w:r>
      <w:r>
        <w:t xml:space="preserve"> on us, and hide us from the face</w:t>
      </w:r>
      <w:r>
        <w:rPr>
          <w:rStyle w:val="FootnoteReference"/>
        </w:rPr>
        <w:footnoteReference w:id="18796"/>
      </w:r>
      <w:r>
        <w:t xml:space="preserve"> of him who sits on the throne, and from</w:t>
      </w:r>
      <w:r>
        <w:rPr>
          <w:rStyle w:val="FootnoteReference"/>
        </w:rPr>
        <w:footnoteReference w:id="18797"/>
      </w:r>
      <w:r>
        <w:t xml:space="preserve"> the wrath of the Lamb:</w:t>
      </w:r>
    </w:p>
    <w:p>
      <w:r>
        <w:rPr>
          <w:b/>
        </w:rPr>
        <w:t xml:space="preserve">17 </w:t>
      </w:r>
      <w:r>
        <w:t xml:space="preserve">For the great</w:t>
      </w:r>
      <w:r>
        <w:rPr>
          <w:rStyle w:val="FootnoteReference"/>
        </w:rPr>
        <w:footnoteReference w:id="18798"/>
      </w:r>
      <w:r>
        <w:t xml:space="preserve"> day of his wrath has come; and who shall be able to stand?</w:t>
      </w:r>
      <w:r>
        <w:rPr>
          <w:rStyle w:val="FootnoteReference"/>
        </w:rPr>
        <w:footnoteReference w:id="18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800"/>
      </w:r>
      <w:r>
        <w:t xml:space="preserve"> standing on the four corners of the earth, holding</w:t>
      </w:r>
      <w:r>
        <w:rPr>
          <w:rStyle w:val="FootnoteReference"/>
        </w:rPr>
        <w:footnoteReference w:id="18801"/>
      </w:r>
      <w:r>
        <w:t xml:space="preserve"> the four winds of the earth, that the wind</w:t>
      </w:r>
      <w:r>
        <w:rPr>
          <w:rStyle w:val="FootnoteReference"/>
        </w:rPr>
        <w:footnoteReference w:id="18802"/>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803"/>
      </w:r>
      <w:r>
        <w:t xml:space="preserve"> God</w:t>
      </w:r>
      <w:r>
        <w:rPr>
          <w:rStyle w:val="FootnoteReference"/>
        </w:rPr>
        <w:footnoteReference w:id="18804"/>
      </w:r>
      <w:r>
        <w:t xml:space="preserve">: and he cried with a loud voice to the four angels, to whom</w:t>
      </w:r>
      <w:r>
        <w:rPr>
          <w:rStyle w:val="FootnoteReference"/>
        </w:rPr>
        <w:footnoteReference w:id="18805"/>
      </w:r>
      <w:r>
        <w:t xml:space="preserve"> it was given to hurt the earth and the sea,</w:t>
      </w:r>
      <w:r>
        <w:rPr>
          <w:rStyle w:val="FootnoteReference"/>
        </w:rPr>
        <w:footnoteReference w:id="18806"/>
      </w:r>
      <w:r>
        <w:rPr>
          <w:rStyle w:val="FootnoteReference"/>
        </w:rPr>
        <w:footnoteReference w:id="18807"/>
      </w:r>
    </w:p>
    <w:p>
      <w:r>
        <w:rPr>
          <w:b/>
        </w:rPr>
        <w:t xml:space="preserve">3 </w:t>
      </w:r>
      <w:r>
        <w:t xml:space="preserve">Saying, Do not harm the earth, neither the sea, nor the trees, till</w:t>
      </w:r>
      <w:r>
        <w:rPr>
          <w:rStyle w:val="FootnoteReference"/>
        </w:rPr>
        <w:footnoteReference w:id="18808"/>
      </w:r>
      <w:r>
        <w:t xml:space="preserve"> we have sealed the slaves of our God in their</w:t>
      </w:r>
      <w:r>
        <w:rPr>
          <w:rStyle w:val="FootnoteReference"/>
        </w:rPr>
        <w:footnoteReference w:id="18809"/>
      </w:r>
      <w:r>
        <w:t xml:space="preserve"> foreheads.</w:t>
      </w:r>
      <w:r>
        <w:rPr>
          <w:rStyle w:val="FootnoteReference"/>
        </w:rPr>
        <w:footnoteReference w:id="18810"/>
      </w:r>
      <w:r>
        <w:rPr>
          <w:rStyle w:val="FootnoteReference"/>
        </w:rPr>
        <w:footnoteReference w:id="18811"/>
      </w:r>
    </w:p>
    <w:p>
      <w:r>
        <w:rPr>
          <w:b/>
        </w:rPr>
        <w:t xml:space="preserve">4 </w:t>
      </w:r>
      <w:r>
        <w:t xml:space="preserve">And I heard</w:t>
      </w:r>
      <w:r>
        <w:rPr>
          <w:rStyle w:val="FootnoteReference"/>
        </w:rPr>
        <w:footnoteReference w:id="18812"/>
      </w:r>
      <w:r>
        <w:t xml:space="preserve"> the number of those who were sealed: and there were sealed a hundred and forty and four thousand of all the tribes of the children of Israel</w:t>
      </w:r>
      <w:r>
        <w:rPr>
          <w:rStyle w:val="FootnoteReference"/>
        </w:rPr>
        <w:footnoteReference w:id="18813"/>
      </w:r>
      <w:r>
        <w:t xml:space="preserve">.</w:t>
      </w:r>
      <w:r>
        <w:rPr>
          <w:rStyle w:val="FootnoteReference"/>
        </w:rPr>
        <w:footnoteReference w:id="18814"/>
      </w:r>
      <w:r>
        <w:rPr>
          <w:rStyle w:val="FootnoteReference"/>
        </w:rPr>
        <w:footnoteReference w:id="18815"/>
      </w:r>
    </w:p>
    <w:p>
      <w:r>
        <w:rPr>
          <w:b/>
        </w:rPr>
        <w:t xml:space="preserve">5 </w:t>
      </w:r>
      <w:r>
        <w:t xml:space="preserve">Of the tribe of Judah</w:t>
      </w:r>
      <w:r>
        <w:rPr>
          <w:rStyle w:val="FootnoteReference"/>
        </w:rPr>
        <w:footnoteReference w:id="18816"/>
      </w:r>
      <w:r>
        <w:t xml:space="preserve"> were sealed twelve thousand. Of the tribe of Reuben</w:t>
      </w:r>
      <w:r>
        <w:rPr>
          <w:rStyle w:val="FootnoteReference"/>
        </w:rPr>
        <w:footnoteReference w:id="18817"/>
      </w:r>
      <w:r>
        <w:t xml:space="preserve"> were sealed twelve thousand. Of the tribe of Gad</w:t>
      </w:r>
      <w:r>
        <w:rPr>
          <w:rStyle w:val="FootnoteReference"/>
        </w:rPr>
        <w:footnoteReference w:id="18818"/>
      </w:r>
      <w:r>
        <w:t xml:space="preserve"> were sealed twelve thousand.</w:t>
      </w:r>
      <w:r>
        <w:rPr>
          <w:rStyle w:val="FootnoteReference"/>
        </w:rPr>
        <w:footnoteReference w:id="18819"/>
      </w:r>
      <w:r>
        <w:rPr>
          <w:rStyle w:val="FootnoteReference"/>
        </w:rPr>
        <w:footnoteReference w:id="18820"/>
      </w:r>
      <w:r>
        <w:rPr>
          <w:rStyle w:val="FootnoteReference"/>
        </w:rPr>
        <w:footnoteReference w:id="18821"/>
      </w:r>
    </w:p>
    <w:p>
      <w:r>
        <w:rPr>
          <w:b/>
        </w:rPr>
        <w:t xml:space="preserve">6 </w:t>
      </w:r>
      <w:r>
        <w:t xml:space="preserve">Of the tribe of Asher</w:t>
      </w:r>
      <w:r>
        <w:rPr>
          <w:rStyle w:val="FootnoteReference"/>
        </w:rPr>
        <w:footnoteReference w:id="18822"/>
      </w:r>
      <w:r>
        <w:t xml:space="preserve"> were sealed twelve thousand. Of the tribe of Naphtali</w:t>
      </w:r>
      <w:r>
        <w:rPr>
          <w:rStyle w:val="FootnoteReference"/>
        </w:rPr>
        <w:footnoteReference w:id="18823"/>
      </w:r>
      <w:r>
        <w:t xml:space="preserve"> were sealed twelve thousand. Of the tribe of Manasseh</w:t>
      </w:r>
      <w:r>
        <w:rPr>
          <w:rStyle w:val="FootnoteReference"/>
        </w:rPr>
        <w:footnoteReference w:id="18824"/>
      </w:r>
      <w:r>
        <w:t xml:space="preserve"> were sealed twelve thousand.</w:t>
      </w:r>
      <w:r>
        <w:rPr>
          <w:rStyle w:val="FootnoteReference"/>
        </w:rPr>
        <w:footnoteReference w:id="18825"/>
      </w:r>
      <w:r>
        <w:rPr>
          <w:rStyle w:val="FootnoteReference"/>
        </w:rPr>
        <w:footnoteReference w:id="18826"/>
      </w:r>
      <w:r>
        <w:rPr>
          <w:rStyle w:val="FootnoteReference"/>
        </w:rPr>
        <w:footnoteReference w:id="18827"/>
      </w:r>
    </w:p>
    <w:p>
      <w:r>
        <w:rPr>
          <w:b/>
        </w:rPr>
        <w:t xml:space="preserve">7 </w:t>
      </w:r>
      <w:r>
        <w:t xml:space="preserve">Of the tribe of Simeon</w:t>
      </w:r>
      <w:r>
        <w:rPr>
          <w:rStyle w:val="FootnoteReference"/>
        </w:rPr>
        <w:footnoteReference w:id="18828"/>
      </w:r>
      <w:r>
        <w:t xml:space="preserve"> were sealed twelve thousand. Of the tribe of Levi</w:t>
      </w:r>
      <w:r>
        <w:rPr>
          <w:rStyle w:val="FootnoteReference"/>
        </w:rPr>
        <w:footnoteReference w:id="18829"/>
      </w:r>
      <w:r>
        <w:t xml:space="preserve"> were sealed twelve thousand. Of the tribe of Issachar</w:t>
      </w:r>
      <w:r>
        <w:rPr>
          <w:rStyle w:val="FootnoteReference"/>
        </w:rPr>
        <w:footnoteReference w:id="18830"/>
      </w:r>
      <w:r>
        <w:t xml:space="preserve"> were sealed twelve thousand.</w:t>
      </w:r>
      <w:r>
        <w:rPr>
          <w:rStyle w:val="FootnoteReference"/>
        </w:rPr>
        <w:footnoteReference w:id="18831"/>
      </w:r>
      <w:r>
        <w:rPr>
          <w:rStyle w:val="FootnoteReference"/>
        </w:rPr>
        <w:footnoteReference w:id="18832"/>
      </w:r>
      <w:r>
        <w:rPr>
          <w:rStyle w:val="FootnoteReference"/>
        </w:rPr>
        <w:footnoteReference w:id="18833"/>
      </w:r>
    </w:p>
    <w:p>
      <w:r>
        <w:rPr>
          <w:b/>
        </w:rPr>
        <w:t xml:space="preserve">8 </w:t>
      </w:r>
      <w:r>
        <w:t xml:space="preserve">Of the tribe of Zebulun</w:t>
      </w:r>
      <w:r>
        <w:rPr>
          <w:rStyle w:val="FootnoteReference"/>
        </w:rPr>
        <w:footnoteReference w:id="18834"/>
      </w:r>
      <w:r>
        <w:t xml:space="preserve"> were sealed twelve thousand. Of the tribe of Joseph</w:t>
      </w:r>
      <w:r>
        <w:rPr>
          <w:rStyle w:val="FootnoteReference"/>
        </w:rPr>
        <w:footnoteReference w:id="18835"/>
      </w:r>
      <w:r>
        <w:t xml:space="preserve"> were sealed twelve thousand. Of the tribe of Benjamin</w:t>
      </w:r>
      <w:r>
        <w:rPr>
          <w:rStyle w:val="FootnoteReference"/>
        </w:rPr>
        <w:footnoteReference w:id="18836"/>
      </w:r>
      <w:r>
        <w:t xml:space="preserve"> were sealed twelve thousand.</w:t>
      </w:r>
      <w:r>
        <w:rPr>
          <w:rStyle w:val="FootnoteReference"/>
        </w:rPr>
        <w:footnoteReference w:id="18837"/>
      </w:r>
    </w:p>
    <w:p>
      <w:r>
        <w:rPr>
          <w:b/>
        </w:rPr>
        <w:t xml:space="preserve">9 </w:t>
      </w:r>
      <w:r>
        <w:t xml:space="preserve">After this I beheld, and, look, a great</w:t>
      </w:r>
      <w:r>
        <w:rPr>
          <w:rStyle w:val="FootnoteReference"/>
        </w:rPr>
        <w:footnoteReference w:id="18838"/>
      </w:r>
      <w:r>
        <w:t xml:space="preserve"> crowd, which no one could number, of all</w:t>
      </w:r>
      <w:r>
        <w:rPr>
          <w:rStyle w:val="FootnoteReference"/>
        </w:rPr>
        <w:footnoteReference w:id="18839"/>
      </w:r>
      <w:r>
        <w:t xml:space="preserve"> nations, and families, and people, and tongues, stood</w:t>
      </w:r>
      <w:r>
        <w:rPr>
          <w:rStyle w:val="FootnoteReference"/>
        </w:rPr>
        <w:footnoteReference w:id="18840"/>
      </w:r>
      <w:r>
        <w:t xml:space="preserve"> before the throne, and before the Lamb, clothed</w:t>
      </w:r>
      <w:r>
        <w:rPr>
          <w:rStyle w:val="FootnoteReference"/>
        </w:rPr>
        <w:footnoteReference w:id="18841"/>
      </w:r>
      <w:r>
        <w:t xml:space="preserve"> with white robes, and palms</w:t>
      </w:r>
      <w:r>
        <w:rPr>
          <w:rStyle w:val="FootnoteReference"/>
        </w:rPr>
        <w:footnoteReference w:id="18842"/>
      </w:r>
      <w:r>
        <w:t xml:space="preserve"> in their hands;</w:t>
      </w:r>
      <w:r>
        <w:rPr>
          <w:rStyle w:val="FootnoteReference"/>
        </w:rPr>
        <w:footnoteReference w:id="18843"/>
      </w:r>
    </w:p>
    <w:p>
      <w:r>
        <w:rPr>
          <w:b/>
        </w:rPr>
        <w:t xml:space="preserve">10 </w:t>
      </w:r>
      <w:r>
        <w:t xml:space="preserve">And cried</w:t>
      </w:r>
      <w:r>
        <w:rPr>
          <w:rStyle w:val="FootnoteReference"/>
        </w:rPr>
        <w:footnoteReference w:id="18844"/>
      </w:r>
      <w:r>
        <w:t xml:space="preserve"> with a loud voice, saying, Salvation</w:t>
      </w:r>
      <w:r>
        <w:rPr>
          <w:rStyle w:val="FootnoteReference"/>
        </w:rPr>
        <w:footnoteReference w:id="18845"/>
      </w:r>
      <w:r>
        <w:t xml:space="preserve"> to our God who sits upon the throne, and to the Lamb.</w:t>
      </w:r>
      <w:r>
        <w:rPr>
          <w:rStyle w:val="FootnoteReference"/>
        </w:rPr>
        <w:footnoteReference w:id="18846"/>
      </w:r>
      <w:r>
        <w:rPr>
          <w:rStyle w:val="FootnoteReference"/>
        </w:rPr>
        <w:footnoteReference w:id="18847"/>
      </w:r>
    </w:p>
    <w:p>
      <w:r>
        <w:rPr>
          <w:b/>
        </w:rPr>
        <w:t xml:space="preserve">11 </w:t>
      </w:r>
      <w:r>
        <w:t xml:space="preserve">And all the angels stood round about the throne, and about the elders and the four beasts, and fell</w:t>
      </w:r>
      <w:r>
        <w:rPr>
          <w:rStyle w:val="FootnoteReference"/>
        </w:rPr>
        <w:footnoteReference w:id="18848"/>
      </w:r>
      <w:r>
        <w:t xml:space="preserve"> before the throne on their faces, and worshiped God,</w:t>
      </w:r>
      <w:r>
        <w:rPr>
          <w:rStyle w:val="FootnoteReference"/>
        </w:rPr>
        <w:footnoteReference w:id="18849"/>
      </w:r>
      <w:r>
        <w:rPr>
          <w:rStyle w:val="FootnoteReference"/>
        </w:rPr>
        <w:footnoteReference w:id="18850"/>
      </w:r>
    </w:p>
    <w:p>
      <w:r>
        <w:rPr>
          <w:b/>
        </w:rPr>
        <w:t xml:space="preserve">12 </w:t>
      </w:r>
      <w:r>
        <w:t xml:space="preserve">Saying, Amen</w:t>
      </w:r>
      <w:r>
        <w:rPr>
          <w:rStyle w:val="FootnoteReference"/>
        </w:rPr>
        <w:footnoteReference w:id="18851"/>
      </w:r>
      <w:r>
        <w:t xml:space="preserve">: Blessing</w:t>
      </w:r>
      <w:r>
        <w:rPr>
          <w:rStyle w:val="FootnoteReference"/>
        </w:rPr>
        <w:footnoteReference w:id="18852"/>
      </w:r>
      <w:r>
        <w:t xml:space="preserve">, and glory, and wisdom, and thanksgiving</w:t>
      </w:r>
      <w:r>
        <w:rPr>
          <w:rStyle w:val="FootnoteReference"/>
        </w:rPr>
        <w:footnoteReference w:id="18853"/>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54"/>
      </w:r>
      <w:r>
        <w:t xml:space="preserve"> in white robes? And from where came they?</w:t>
      </w:r>
      <w:r>
        <w:rPr>
          <w:rStyle w:val="FootnoteReference"/>
        </w:rPr>
        <w:footnoteReference w:id="18855"/>
      </w:r>
      <w:r>
        <w:rPr>
          <w:rStyle w:val="FootnoteReference"/>
        </w:rPr>
        <w:footnoteReference w:id="18856"/>
      </w:r>
    </w:p>
    <w:p>
      <w:r>
        <w:rPr>
          <w:b/>
        </w:rPr>
        <w:t xml:space="preserve">14 </w:t>
      </w:r>
      <w:r>
        <w:t xml:space="preserve">And I said to him, Sir</w:t>
      </w:r>
      <w:r>
        <w:rPr>
          <w:rStyle w:val="FootnoteReference"/>
        </w:rPr>
        <w:footnoteReference w:id="18857"/>
      </w:r>
      <w:r>
        <w:t xml:space="preserve">, you know. And he said to me, These are those who came out of great tribulation, and have washed their robes, and made them white in the blood</w:t>
      </w:r>
      <w:r>
        <w:rPr>
          <w:rStyle w:val="FootnoteReference"/>
        </w:rPr>
        <w:footnoteReference w:id="18858"/>
      </w:r>
      <w:r>
        <w:t xml:space="preserve"> of the Lamb.</w:t>
      </w:r>
      <w:r>
        <w:rPr>
          <w:rStyle w:val="FootnoteReference"/>
        </w:rPr>
        <w:footnoteReference w:id="18859"/>
      </w:r>
    </w:p>
    <w:p>
      <w:r>
        <w:rPr>
          <w:b/>
        </w:rPr>
        <w:t xml:space="preserve">15 </w:t>
      </w:r>
      <w:r>
        <w:t xml:space="preserve">Therefore are they before the throne of God, and serve</w:t>
      </w:r>
      <w:r>
        <w:rPr>
          <w:rStyle w:val="FootnoteReference"/>
        </w:rPr>
        <w:footnoteReference w:id="18860"/>
      </w:r>
      <w:r>
        <w:t xml:space="preserve"> him day and night in his temple: and the one who sits on the throne shall dwell</w:t>
      </w:r>
      <w:r>
        <w:rPr>
          <w:rStyle w:val="FootnoteReference"/>
        </w:rPr>
        <w:footnoteReference w:id="18861"/>
      </w:r>
      <w:r>
        <w:t xml:space="preserve"> among them.</w:t>
      </w:r>
      <w:r>
        <w:rPr>
          <w:rStyle w:val="FootnoteReference"/>
        </w:rPr>
        <w:footnoteReference w:id="18862"/>
      </w:r>
    </w:p>
    <w:p>
      <w:r>
        <w:rPr>
          <w:b/>
        </w:rPr>
        <w:t xml:space="preserve">16 </w:t>
      </w:r>
      <w:r>
        <w:t xml:space="preserve">They shall hunger</w:t>
      </w:r>
      <w:r>
        <w:rPr>
          <w:rStyle w:val="FootnoteReference"/>
        </w:rPr>
        <w:footnoteReference w:id="18863"/>
      </w:r>
      <w:r>
        <w:t xml:space="preserve"> no more, neither thirst any more; neither shall the sun</w:t>
      </w:r>
      <w:r>
        <w:rPr>
          <w:rStyle w:val="FootnoteReference"/>
        </w:rPr>
        <w:footnoteReference w:id="18864"/>
      </w:r>
      <w:r>
        <w:t xml:space="preserve"> light on them, nor any heat.</w:t>
      </w:r>
    </w:p>
    <w:p>
      <w:r>
        <w:rPr>
          <w:b/>
        </w:rPr>
        <w:t xml:space="preserve">17 </w:t>
      </w:r>
      <w:r>
        <w:t xml:space="preserve">For the Lamb which is in the midst of the throne shall feed</w:t>
      </w:r>
      <w:r>
        <w:rPr>
          <w:rStyle w:val="FootnoteReference"/>
        </w:rPr>
        <w:footnoteReference w:id="18865"/>
      </w:r>
      <w:r>
        <w:t xml:space="preserve"> them, and shall lead</w:t>
      </w:r>
      <w:r>
        <w:rPr>
          <w:rStyle w:val="FootnoteReference"/>
        </w:rPr>
        <w:footnoteReference w:id="18866"/>
      </w:r>
      <w:r>
        <w:t xml:space="preserve"> them to living fountains of waters: and God shall wipe away all tears from their eyes.</w:t>
      </w:r>
      <w:r>
        <w:rPr>
          <w:rStyle w:val="FootnoteReference"/>
        </w:rPr>
        <w:footnoteReference w:id="188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68"/>
      </w:r>
      <w:r>
        <w:t xml:space="preserve"> in heaven about the space of half an hour.</w:t>
      </w:r>
      <w:r>
        <w:rPr>
          <w:rStyle w:val="FootnoteReference"/>
        </w:rPr>
        <w:footnoteReference w:id="18869"/>
      </w:r>
    </w:p>
    <w:p>
      <w:r>
        <w:rPr>
          <w:b/>
        </w:rPr>
        <w:t xml:space="preserve">2 </w:t>
      </w:r>
      <w:r>
        <w:t xml:space="preserve">And I saw the seven angels</w:t>
      </w:r>
      <w:r>
        <w:rPr>
          <w:rStyle w:val="FootnoteReference"/>
        </w:rPr>
        <w:footnoteReference w:id="18870"/>
      </w:r>
      <w:r>
        <w:t xml:space="preserve"> who stood before God</w:t>
      </w:r>
      <w:r>
        <w:rPr>
          <w:rStyle w:val="FootnoteReference"/>
        </w:rPr>
        <w:footnoteReference w:id="18871"/>
      </w:r>
      <w:r>
        <w:t xml:space="preserve">; and to them were given seven trumpets</w:t>
      </w:r>
      <w:r>
        <w:rPr>
          <w:rStyle w:val="FootnoteReference"/>
        </w:rPr>
        <w:footnoteReference w:id="18872"/>
      </w:r>
      <w:r>
        <w:t xml:space="preserve">.</w:t>
      </w:r>
      <w:r>
        <w:rPr>
          <w:rStyle w:val="FootnoteReference"/>
        </w:rPr>
        <w:footnoteReference w:id="18873"/>
      </w:r>
      <w:r>
        <w:rPr>
          <w:rStyle w:val="FootnoteReference"/>
        </w:rPr>
        <w:footnoteReference w:id="18874"/>
      </w:r>
    </w:p>
    <w:p>
      <w:r>
        <w:rPr>
          <w:b/>
        </w:rPr>
        <w:t xml:space="preserve">3 </w:t>
      </w:r>
      <w:r>
        <w:t xml:space="preserve">And another</w:t>
      </w:r>
      <w:r>
        <w:rPr>
          <w:rStyle w:val="FootnoteReference"/>
        </w:rPr>
        <w:footnoteReference w:id="18875"/>
      </w:r>
      <w:r>
        <w:t xml:space="preserve"> angel came and stood</w:t>
      </w:r>
      <w:r>
        <w:rPr>
          <w:rStyle w:val="FootnoteReference"/>
        </w:rPr>
        <w:footnoteReference w:id="18876"/>
      </w:r>
      <w:r>
        <w:t xml:space="preserve"> at the altar, having a golden censer; and there was given to him much</w:t>
      </w:r>
      <w:r>
        <w:rPr>
          <w:rStyle w:val="FootnoteReference"/>
        </w:rPr>
        <w:footnoteReference w:id="18877"/>
      </w:r>
      <w:r>
        <w:t xml:space="preserve"> incense, that he should offer it with the prayers</w:t>
      </w:r>
      <w:r>
        <w:rPr>
          <w:rStyle w:val="FootnoteReference"/>
        </w:rPr>
        <w:footnoteReference w:id="18878"/>
      </w:r>
      <w:r>
        <w:t xml:space="preserve"> of all holy ones upon the golden</w:t>
      </w:r>
      <w:r>
        <w:rPr>
          <w:rStyle w:val="FootnoteReference"/>
        </w:rPr>
        <w:footnoteReference w:id="18879"/>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80"/>
      </w:r>
    </w:p>
    <w:p>
      <w:r>
        <w:rPr>
          <w:b/>
        </w:rPr>
        <w:t xml:space="preserve">5 </w:t>
      </w:r>
      <w:r>
        <w:t xml:space="preserve">And the angel took the censer, and filled</w:t>
      </w:r>
      <w:r>
        <w:rPr>
          <w:rStyle w:val="FootnoteReference"/>
        </w:rPr>
        <w:footnoteReference w:id="18881"/>
      </w:r>
      <w:r>
        <w:t xml:space="preserve"> it with fire of the altar, and cast it into the earth: and there</w:t>
      </w:r>
      <w:r>
        <w:rPr>
          <w:rStyle w:val="FootnoteReference"/>
        </w:rPr>
        <w:footnoteReference w:id="18882"/>
      </w:r>
      <w:r>
        <w:t xml:space="preserve"> were voices, and thunderings, and lightnings, and an earthquake.</w:t>
      </w:r>
      <w:r>
        <w:rPr>
          <w:rStyle w:val="FootnoteReference"/>
        </w:rPr>
        <w:footnoteReference w:id="18883"/>
      </w:r>
    </w:p>
    <w:p>
      <w:r>
        <w:rPr>
          <w:b/>
        </w:rPr>
        <w:t xml:space="preserve">6 </w:t>
      </w:r>
      <w:r>
        <w:t xml:space="preserve">And the seven angels who had the seven trumpets prepared themselves to sound.</w:t>
      </w:r>
      <w:r>
        <w:rPr>
          <w:rStyle w:val="FootnoteReference"/>
        </w:rPr>
        <w:footnoteReference w:id="18884"/>
      </w:r>
    </w:p>
    <w:p>
      <w:r>
        <w:rPr>
          <w:b/>
        </w:rPr>
        <w:t xml:space="preserve">7 </w:t>
      </w:r>
      <w:r>
        <w:t xml:space="preserve">The first angel sounded, and there followed hail</w:t>
      </w:r>
      <w:r>
        <w:rPr>
          <w:rStyle w:val="FootnoteReference"/>
        </w:rPr>
        <w:footnoteReference w:id="18885"/>
      </w:r>
      <w:r>
        <w:t xml:space="preserve"> and fire mingled with blood, and they were cast</w:t>
      </w:r>
      <w:r>
        <w:rPr>
          <w:rStyle w:val="FootnoteReference"/>
        </w:rPr>
        <w:footnoteReference w:id="18886"/>
      </w:r>
      <w:r>
        <w:t xml:space="preserve"> upon the earth: and the third</w:t>
      </w:r>
      <w:r>
        <w:rPr>
          <w:rStyle w:val="FootnoteReference"/>
        </w:rPr>
        <w:footnoteReference w:id="18887"/>
      </w:r>
      <w:r>
        <w:t xml:space="preserve"> part of trees was burnt up, and all green grass was burnt up.</w:t>
      </w:r>
    </w:p>
    <w:p>
      <w:r>
        <w:rPr>
          <w:b/>
        </w:rPr>
        <w:t xml:space="preserve">8 </w:t>
      </w:r>
      <w:r>
        <w:t xml:space="preserve">And the second angel sounded, and as</w:t>
      </w:r>
      <w:r>
        <w:rPr>
          <w:rStyle w:val="FootnoteReference"/>
        </w:rPr>
        <w:footnoteReference w:id="18888"/>
      </w:r>
      <w:r>
        <w:t xml:space="preserve"> it were a great mountain burning</w:t>
      </w:r>
      <w:r>
        <w:rPr>
          <w:rStyle w:val="FootnoteReference"/>
        </w:rPr>
        <w:footnoteReference w:id="18889"/>
      </w:r>
      <w:r>
        <w:t xml:space="preserve"> with fire was cast into the sea: and the third</w:t>
      </w:r>
      <w:r>
        <w:rPr>
          <w:rStyle w:val="FootnoteReference"/>
        </w:rPr>
        <w:footnoteReference w:id="18890"/>
      </w:r>
      <w:r>
        <w:t xml:space="preserve"> part of the sea became blood;</w:t>
      </w:r>
    </w:p>
    <w:p>
      <w:r>
        <w:rPr>
          <w:b/>
        </w:rPr>
        <w:t xml:space="preserve">9 </w:t>
      </w:r>
      <w:r>
        <w:t xml:space="preserve">And the third part of the creatures</w:t>
      </w:r>
      <w:r>
        <w:rPr>
          <w:rStyle w:val="FootnoteReference"/>
        </w:rPr>
        <w:footnoteReference w:id="18891"/>
      </w:r>
      <w:r>
        <w:t xml:space="preserve"> which were in the sea, and had life, died; and the third part of the ships</w:t>
      </w:r>
      <w:r>
        <w:rPr>
          <w:rStyle w:val="FootnoteReference"/>
        </w:rPr>
        <w:footnoteReference w:id="18892"/>
      </w:r>
      <w:r>
        <w:t xml:space="preserve"> were destroyed.</w:t>
      </w:r>
    </w:p>
    <w:p>
      <w:r>
        <w:rPr>
          <w:b/>
        </w:rPr>
        <w:t xml:space="preserve">10 </w:t>
      </w:r>
      <w:r>
        <w:t xml:space="preserve">And the third angel sounded, and there fell a great</w:t>
      </w:r>
      <w:r>
        <w:rPr>
          <w:rStyle w:val="FootnoteReference"/>
        </w:rPr>
        <w:footnoteReference w:id="18893"/>
      </w:r>
      <w:r>
        <w:t xml:space="preserve"> star from heaven, burning as it were a lamp, and it fell upon the third part of the rivers, and upon the fountains</w:t>
      </w:r>
      <w:r>
        <w:rPr>
          <w:rStyle w:val="FootnoteReference"/>
        </w:rPr>
        <w:footnoteReference w:id="18894"/>
      </w:r>
      <w:r>
        <w:t xml:space="preserve"> of waters;</w:t>
      </w:r>
    </w:p>
    <w:p>
      <w:r>
        <w:rPr>
          <w:b/>
        </w:rPr>
        <w:t xml:space="preserve">11 </w:t>
      </w:r>
      <w:r>
        <w:t xml:space="preserve">And the name of the star is called Wormwood</w:t>
      </w:r>
      <w:r>
        <w:rPr>
          <w:rStyle w:val="FootnoteReference"/>
        </w:rPr>
        <w:footnoteReference w:id="18895"/>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96"/>
      </w:r>
      <w:r>
        <w:t xml:space="preserve"> was smitten, and the third part of the moon, and the third part of the stars; so as the third part of them was darkened, and the day</w:t>
      </w:r>
      <w:r>
        <w:rPr>
          <w:rStyle w:val="FootnoteReference"/>
        </w:rPr>
        <w:footnoteReference w:id="18897"/>
      </w:r>
      <w:r>
        <w:t xml:space="preserve"> shone not for a third part of it, and the night likewise.</w:t>
      </w:r>
    </w:p>
    <w:p>
      <w:r>
        <w:rPr>
          <w:b/>
        </w:rPr>
        <w:t xml:space="preserve">13 </w:t>
      </w:r>
      <w:r>
        <w:t xml:space="preserve">And I beheld, and heard an angel flying</w:t>
      </w:r>
      <w:r>
        <w:rPr>
          <w:rStyle w:val="FootnoteReference"/>
        </w:rPr>
        <w:footnoteReference w:id="18898"/>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900"/>
      </w:r>
      <w:r>
        <w:t xml:space="preserve"> angel sounded, and I saw a star</w:t>
      </w:r>
      <w:r>
        <w:rPr>
          <w:rStyle w:val="FootnoteReference"/>
        </w:rPr>
        <w:footnoteReference w:id="18901"/>
      </w:r>
      <w:r>
        <w:t xml:space="preserve"> fall from heaven to the earth: and to him</w:t>
      </w:r>
      <w:r>
        <w:rPr>
          <w:rStyle w:val="FootnoteReference"/>
        </w:rPr>
        <w:footnoteReference w:id="18902"/>
      </w:r>
      <w:r>
        <w:t xml:space="preserve"> was given the key of the bottomless</w:t>
      </w:r>
      <w:r>
        <w:rPr>
          <w:rStyle w:val="FootnoteReference"/>
        </w:rPr>
        <w:footnoteReference w:id="18903"/>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904"/>
      </w:r>
      <w:r>
        <w:t xml:space="preserve"> and the air were darkened by reason of the smoke of the pit.</w:t>
      </w:r>
    </w:p>
    <w:p>
      <w:r>
        <w:rPr>
          <w:b/>
        </w:rPr>
        <w:t xml:space="preserve">3 </w:t>
      </w:r>
      <w:r>
        <w:t xml:space="preserve">And there came out of the smoke locusts</w:t>
      </w:r>
      <w:r>
        <w:rPr>
          <w:rStyle w:val="FootnoteReference"/>
        </w:rPr>
        <w:footnoteReference w:id="18905"/>
      </w:r>
      <w:r>
        <w:t xml:space="preserve"> upon the earth: and to them was given power, as the scorpions of the earth have power.</w:t>
      </w:r>
      <w:r>
        <w:rPr>
          <w:rStyle w:val="FootnoteReference"/>
        </w:rPr>
        <w:footnoteReference w:id="18906"/>
      </w:r>
    </w:p>
    <w:p>
      <w:r>
        <w:rPr>
          <w:b/>
        </w:rPr>
        <w:t xml:space="preserve">4 </w:t>
      </w:r>
      <w:r>
        <w:t xml:space="preserve">And it was commanded them that they should not hurt</w:t>
      </w:r>
      <w:r>
        <w:rPr>
          <w:rStyle w:val="FootnoteReference"/>
        </w:rPr>
        <w:footnoteReference w:id="18907"/>
      </w:r>
      <w:r>
        <w:t xml:space="preserve"> the grass of the earth, neither any green thing, neither any tree; but only those men who have not the seal of God</w:t>
      </w:r>
      <w:r>
        <w:rPr>
          <w:rStyle w:val="FootnoteReference"/>
        </w:rPr>
        <w:footnoteReference w:id="18908"/>
      </w:r>
      <w:r>
        <w:t xml:space="preserve"> in their foreheads.</w:t>
      </w:r>
      <w:r>
        <w:rPr>
          <w:rStyle w:val="FootnoteReference"/>
        </w:rPr>
        <w:footnoteReference w:id="18909"/>
      </w:r>
      <w:r>
        <w:rPr>
          <w:rStyle w:val="FootnoteReference"/>
        </w:rPr>
        <w:footnoteReference w:id="18910"/>
      </w:r>
    </w:p>
    <w:p>
      <w:r>
        <w:rPr>
          <w:b/>
        </w:rPr>
        <w:t xml:space="preserve">5 </w:t>
      </w:r>
      <w:r>
        <w:t xml:space="preserve">And to them it was</w:t>
      </w:r>
      <w:r>
        <w:rPr>
          <w:rStyle w:val="FootnoteReference"/>
        </w:rPr>
        <w:footnoteReference w:id="18911"/>
      </w:r>
      <w:r>
        <w:t xml:space="preserve"> given that they should not</w:t>
      </w:r>
      <w:r>
        <w:rPr>
          <w:rStyle w:val="FootnoteReference"/>
        </w:rPr>
        <w:footnoteReference w:id="18912"/>
      </w:r>
      <w:r>
        <w:t xml:space="preserve"> kill them, but that they should be</w:t>
      </w:r>
      <w:r>
        <w:rPr>
          <w:rStyle w:val="FootnoteReference"/>
        </w:rPr>
        <w:footnoteReference w:id="18913"/>
      </w:r>
      <w:r>
        <w:t xml:space="preserve"> tormented five months: and their</w:t>
      </w:r>
      <w:r>
        <w:rPr>
          <w:rStyle w:val="FootnoteReference"/>
        </w:rPr>
        <w:footnoteReference w:id="18914"/>
      </w:r>
      <w:r>
        <w:t xml:space="preserve"> torment was as the torment of a scorpion, when he strikes a man.</w:t>
      </w:r>
    </w:p>
    <w:p>
      <w:r>
        <w:rPr>
          <w:b/>
        </w:rPr>
        <w:t xml:space="preserve">6 </w:t>
      </w:r>
      <w:r>
        <w:t xml:space="preserve">And in those days shall men</w:t>
      </w:r>
      <w:r>
        <w:rPr>
          <w:rStyle w:val="FootnoteReference"/>
        </w:rPr>
        <w:footnoteReference w:id="18915"/>
      </w:r>
      <w:r>
        <w:t xml:space="preserve"> seek death, and shall not find it; and shall desire to die, and death shall flee from them.</w:t>
      </w:r>
    </w:p>
    <w:p>
      <w:r>
        <w:rPr>
          <w:b/>
        </w:rPr>
        <w:t xml:space="preserve">7 </w:t>
      </w:r>
      <w:r>
        <w:t xml:space="preserve">And the shapes</w:t>
      </w:r>
      <w:r>
        <w:rPr>
          <w:rStyle w:val="FootnoteReference"/>
        </w:rPr>
        <w:footnoteReference w:id="18916"/>
      </w:r>
      <w:r>
        <w:t xml:space="preserve"> of the locusts were like to horses prepared to battle; and on their heads were as it were crowns like gold, and their faces</w:t>
      </w:r>
      <w:r>
        <w:rPr>
          <w:rStyle w:val="FootnoteReference"/>
        </w:rPr>
        <w:footnoteReference w:id="18917"/>
      </w:r>
      <w:r>
        <w:t xml:space="preserve"> were as the faces of men.</w:t>
      </w:r>
    </w:p>
    <w:p>
      <w:r>
        <w:rPr>
          <w:b/>
        </w:rPr>
        <w:t xml:space="preserve">8 </w:t>
      </w:r>
      <w:r>
        <w:t xml:space="preserve">And they had hair</w:t>
      </w:r>
      <w:r>
        <w:rPr>
          <w:rStyle w:val="FootnoteReference"/>
        </w:rPr>
        <w:footnoteReference w:id="18918"/>
      </w:r>
      <w:r>
        <w:t xml:space="preserve"> as the hair of women, and their</w:t>
      </w:r>
      <w:r>
        <w:rPr>
          <w:rStyle w:val="FootnoteReference"/>
        </w:rPr>
        <w:footnoteReference w:id="18919"/>
      </w:r>
      <w:r>
        <w:t xml:space="preserve"> teeth were as the teeth of lions.</w:t>
      </w:r>
    </w:p>
    <w:p>
      <w:r>
        <w:rPr>
          <w:b/>
        </w:rPr>
        <w:t xml:space="preserve">9 </w:t>
      </w:r>
      <w:r>
        <w:t xml:space="preserve">And they had</w:t>
      </w:r>
      <w:r>
        <w:rPr>
          <w:rStyle w:val="FootnoteReference"/>
        </w:rPr>
        <w:footnoteReference w:id="18920"/>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92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922"/>
      </w:r>
      <w:r>
        <w:t xml:space="preserve"> a king over them, which is the angel</w:t>
      </w:r>
      <w:r>
        <w:rPr>
          <w:rStyle w:val="FootnoteReference"/>
        </w:rPr>
        <w:footnoteReference w:id="18923"/>
      </w:r>
      <w:r>
        <w:t xml:space="preserve"> of the bottomless pit, whose name in the Hebrew</w:t>
      </w:r>
      <w:r>
        <w:rPr>
          <w:rStyle w:val="FootnoteReference"/>
        </w:rPr>
        <w:footnoteReference w:id="18924"/>
      </w:r>
      <w:r>
        <w:t xml:space="preserve"> tongue is Abaddon</w:t>
      </w:r>
      <w:r>
        <w:rPr>
          <w:rStyle w:val="FootnoteReference"/>
        </w:rPr>
        <w:footnoteReference w:id="18925"/>
      </w:r>
      <w:r>
        <w:t xml:space="preserve">, but in the Greek</w:t>
      </w:r>
      <w:r>
        <w:rPr>
          <w:rStyle w:val="FootnoteReference"/>
        </w:rPr>
        <w:footnoteReference w:id="18926"/>
      </w:r>
      <w:r>
        <w:t xml:space="preserve"> tongue has his name Apollyon</w:t>
      </w:r>
      <w:r>
        <w:rPr>
          <w:rStyle w:val="FootnoteReference"/>
        </w:rPr>
        <w:footnoteReference w:id="18927"/>
      </w:r>
      <w:r>
        <w:t xml:space="preserve">.</w:t>
      </w:r>
      <w:r>
        <w:rPr>
          <w:rStyle w:val="FootnoteReference"/>
        </w:rPr>
        <w:footnoteReference w:id="18928"/>
      </w:r>
    </w:p>
    <w:p>
      <w:r>
        <w:rPr>
          <w:b/>
        </w:rPr>
        <w:t xml:space="preserve">12 </w:t>
      </w:r>
      <w:r>
        <w:t xml:space="preserve">One woe is past; and, look, there come two woes more hereafter.</w:t>
      </w:r>
      <w:r>
        <w:rPr>
          <w:rStyle w:val="FootnoteReference"/>
        </w:rPr>
        <w:footnoteReference w:id="18929"/>
      </w:r>
      <w:r>
        <w:rPr>
          <w:rStyle w:val="FootnoteReference"/>
        </w:rPr>
        <w:footnoteReference w:id="18930"/>
      </w:r>
    </w:p>
    <w:p>
      <w:r>
        <w:rPr>
          <w:b/>
        </w:rPr>
        <w:t xml:space="preserve">13 </w:t>
      </w:r>
      <w:r>
        <w:t xml:space="preserve">And the sixth</w:t>
      </w:r>
      <w:r>
        <w:rPr>
          <w:rStyle w:val="FootnoteReference"/>
        </w:rPr>
        <w:footnoteReference w:id="18931"/>
      </w:r>
      <w:r>
        <w:t xml:space="preserve"> angel sounded, and I heard a voice</w:t>
      </w:r>
      <w:r>
        <w:rPr>
          <w:rStyle w:val="FootnoteReference"/>
        </w:rPr>
        <w:footnoteReference w:id="18932"/>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933"/>
      </w:r>
      <w:r>
        <w:t xml:space="preserve"> the four angels who are bound in the great</w:t>
      </w:r>
      <w:r>
        <w:rPr>
          <w:rStyle w:val="FootnoteReference"/>
        </w:rPr>
        <w:footnoteReference w:id="18934"/>
      </w:r>
      <w:r>
        <w:t xml:space="preserve"> river Euphrates</w:t>
      </w:r>
      <w:r>
        <w:rPr>
          <w:rStyle w:val="FootnoteReference"/>
        </w:rPr>
        <w:footnoteReference w:id="18935"/>
      </w:r>
      <w:r>
        <w:t xml:space="preserve">.</w:t>
      </w:r>
    </w:p>
    <w:p>
      <w:r>
        <w:rPr>
          <w:b/>
        </w:rPr>
        <w:t xml:space="preserve">15 </w:t>
      </w:r>
      <w:r>
        <w:t xml:space="preserve">And the four angels were loosed, which were prepared for an hour</w:t>
      </w:r>
      <w:r>
        <w:rPr>
          <w:rStyle w:val="FootnoteReference"/>
        </w:rPr>
        <w:footnoteReference w:id="18936"/>
      </w:r>
      <w:r>
        <w:t xml:space="preserve">, and a day, and a month, and a year, in order to kill the third part of men.</w:t>
      </w:r>
      <w:r>
        <w:rPr>
          <w:rStyle w:val="FootnoteReference"/>
        </w:rPr>
        <w:footnoteReference w:id="18937"/>
      </w:r>
    </w:p>
    <w:p>
      <w:r>
        <w:rPr>
          <w:b/>
        </w:rPr>
        <w:t xml:space="preserve">16 </w:t>
      </w:r>
      <w:r>
        <w:t xml:space="preserve">And the number</w:t>
      </w:r>
      <w:r>
        <w:rPr>
          <w:rStyle w:val="FootnoteReference"/>
        </w:rPr>
        <w:footnoteReference w:id="18938"/>
      </w:r>
      <w:r>
        <w:t xml:space="preserve"> of the army of the horsemen</w:t>
      </w:r>
      <w:r>
        <w:rPr>
          <w:rStyle w:val="FootnoteReference"/>
        </w:rPr>
        <w:footnoteReference w:id="18939"/>
      </w:r>
      <w:r>
        <w:t xml:space="preserve"> were two hundred thousand thousand: and I heard</w:t>
      </w:r>
      <w:r>
        <w:rPr>
          <w:rStyle w:val="FootnoteReference"/>
        </w:rPr>
        <w:footnoteReference w:id="18940"/>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941"/>
      </w:r>
      <w:r>
        <w:t xml:space="preserve">, and brimstone</w:t>
      </w:r>
      <w:r>
        <w:rPr>
          <w:rStyle w:val="FootnoteReference"/>
        </w:rPr>
        <w:footnoteReference w:id="18942"/>
      </w:r>
      <w:r>
        <w:t xml:space="preserve">: and the heads of the horses were as the</w:t>
      </w:r>
      <w:r>
        <w:rPr>
          <w:rStyle w:val="FootnoteReference"/>
        </w:rPr>
        <w:footnoteReference w:id="18943"/>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44"/>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45"/>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46"/>
      </w:r>
      <w:r>
        <w:t xml:space="preserve"> demons, and idols</w:t>
      </w:r>
      <w:r>
        <w:rPr>
          <w:rStyle w:val="FootnoteReference"/>
        </w:rPr>
        <w:footnoteReference w:id="18947"/>
      </w:r>
      <w:r>
        <w:t xml:space="preserve"> of gold, and silver, and brass, and stone, and of wood: which neither can see, nor hear, nor walk:</w:t>
      </w:r>
      <w:r>
        <w:rPr>
          <w:rStyle w:val="FootnoteReference"/>
        </w:rPr>
        <w:footnoteReference w:id="18948"/>
      </w:r>
    </w:p>
    <w:p>
      <w:r>
        <w:rPr>
          <w:b/>
        </w:rPr>
        <w:t xml:space="preserve">21 </w:t>
      </w:r>
      <w:r>
        <w:t xml:space="preserve">Neither repented they of their murders</w:t>
      </w:r>
      <w:r>
        <w:rPr>
          <w:rStyle w:val="FootnoteReference"/>
        </w:rPr>
        <w:footnoteReference w:id="18949"/>
      </w:r>
      <w:r>
        <w:t xml:space="preserve">, nor of their sorceries</w:t>
      </w:r>
      <w:r>
        <w:rPr>
          <w:rStyle w:val="FootnoteReference"/>
        </w:rPr>
        <w:footnoteReference w:id="18950"/>
      </w:r>
      <w:r>
        <w:t xml:space="preserve">, nor of their sexual immorality, nor of their thefts.</w:t>
      </w:r>
      <w:r>
        <w:rPr>
          <w:rStyle w:val="FootnoteReference"/>
        </w:rPr>
        <w:footnoteReference w:id="18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52"/>
      </w:r>
      <w:r>
        <w:t xml:space="preserve"> mighty angel come down from heaven, clothed</w:t>
      </w:r>
      <w:r>
        <w:rPr>
          <w:rStyle w:val="FootnoteReference"/>
        </w:rPr>
        <w:footnoteReference w:id="18953"/>
      </w:r>
      <w:r>
        <w:t xml:space="preserve"> with a cloud: and a rainbow</w:t>
      </w:r>
      <w:r>
        <w:rPr>
          <w:rStyle w:val="FootnoteReference"/>
        </w:rPr>
        <w:footnoteReference w:id="18954"/>
      </w:r>
      <w:r>
        <w:t xml:space="preserve"> was upon his head, and his face</w:t>
      </w:r>
      <w:r>
        <w:rPr>
          <w:rStyle w:val="FootnoteReference"/>
        </w:rPr>
        <w:footnoteReference w:id="18955"/>
      </w:r>
      <w:r>
        <w:t xml:space="preserve"> was as it were the sun, and his feet as pillars</w:t>
      </w:r>
      <w:r>
        <w:rPr>
          <w:rStyle w:val="FootnoteReference"/>
        </w:rPr>
        <w:footnoteReference w:id="18956"/>
      </w:r>
      <w:r>
        <w:t xml:space="preserve"> of fire:</w:t>
      </w:r>
    </w:p>
    <w:p>
      <w:r>
        <w:rPr>
          <w:b/>
        </w:rPr>
        <w:t xml:space="preserve">2 </w:t>
      </w:r>
      <w:r>
        <w:t xml:space="preserve">And he had in his hand a little</w:t>
      </w:r>
      <w:r>
        <w:rPr>
          <w:rStyle w:val="FootnoteReference"/>
        </w:rPr>
        <w:footnoteReference w:id="18957"/>
      </w:r>
      <w:r>
        <w:t xml:space="preserve"> book open: and he set</w:t>
      </w:r>
      <w:r>
        <w:rPr>
          <w:rStyle w:val="FootnoteReference"/>
        </w:rPr>
        <w:footnoteReference w:id="18958"/>
      </w:r>
      <w:r>
        <w:t xml:space="preserve"> his right foot upon the sea, and his left foot on the earth,</w:t>
      </w:r>
    </w:p>
    <w:p>
      <w:r>
        <w:rPr>
          <w:b/>
        </w:rPr>
        <w:t xml:space="preserve">3 </w:t>
      </w:r>
      <w:r>
        <w:t xml:space="preserve">And cried with a loud</w:t>
      </w:r>
      <w:r>
        <w:rPr>
          <w:rStyle w:val="FootnoteReference"/>
        </w:rPr>
        <w:footnoteReference w:id="18959"/>
      </w:r>
      <w:r>
        <w:t xml:space="preserve"> voice, as when a lion roars: and when he had cried, seven</w:t>
      </w:r>
      <w:r>
        <w:rPr>
          <w:rStyle w:val="FootnoteReference"/>
        </w:rPr>
        <w:footnoteReference w:id="18960"/>
      </w:r>
      <w:r>
        <w:t xml:space="preserve"> thunders uttered their voices.</w:t>
      </w:r>
    </w:p>
    <w:p>
      <w:r>
        <w:rPr>
          <w:b/>
        </w:rPr>
        <w:t xml:space="preserve">4 </w:t>
      </w:r>
      <w:r>
        <w:t xml:space="preserve">And when the seven thunders had uttered their voices, I was</w:t>
      </w:r>
      <w:r>
        <w:rPr>
          <w:rStyle w:val="FootnoteReference"/>
        </w:rPr>
        <w:footnoteReference w:id="18961"/>
      </w:r>
      <w:r>
        <w:t xml:space="preserve"> about to write: and I heard a voice from heaven saying to me, Seal up</w:t>
      </w:r>
      <w:r>
        <w:rPr>
          <w:rStyle w:val="FootnoteReference"/>
        </w:rPr>
        <w:footnoteReference w:id="18962"/>
      </w:r>
      <w:r>
        <w:t xml:space="preserve"> those things which the seven thunders uttered, and write them not.</w:t>
      </w:r>
    </w:p>
    <w:p>
      <w:r>
        <w:rPr>
          <w:b/>
        </w:rPr>
        <w:t xml:space="preserve">5 </w:t>
      </w:r>
      <w:r>
        <w:t xml:space="preserve">And the angel who I saw stand</w:t>
      </w:r>
      <w:r>
        <w:rPr>
          <w:rStyle w:val="FootnoteReference"/>
        </w:rPr>
        <w:footnoteReference w:id="18963"/>
      </w:r>
      <w:r>
        <w:t xml:space="preserve"> upon the sea and upon the earth lifted</w:t>
      </w:r>
      <w:r>
        <w:rPr>
          <w:rStyle w:val="FootnoteReference"/>
        </w:rPr>
        <w:footnoteReference w:id="18964"/>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65"/>
      </w:r>
    </w:p>
    <w:p>
      <w:r>
        <w:rPr>
          <w:b/>
        </w:rPr>
        <w:t xml:space="preserve">7 </w:t>
      </w:r>
      <w:r>
        <w:t xml:space="preserve">But in the days of the voice of the seventh angel, when he shall begin to sound, the mystery</w:t>
      </w:r>
      <w:r>
        <w:rPr>
          <w:rStyle w:val="FootnoteReference"/>
        </w:rPr>
        <w:footnoteReference w:id="18966"/>
      </w:r>
      <w:r>
        <w:t xml:space="preserve"> of God</w:t>
      </w:r>
      <w:r>
        <w:rPr>
          <w:rStyle w:val="FootnoteReference"/>
        </w:rPr>
        <w:footnoteReference w:id="18967"/>
      </w:r>
      <w:r>
        <w:t xml:space="preserve"> should be finished, as he</w:t>
      </w:r>
      <w:r>
        <w:rPr>
          <w:rStyle w:val="FootnoteReference"/>
        </w:rPr>
        <w:footnoteReference w:id="18968"/>
      </w:r>
      <w:r>
        <w:t xml:space="preserve"> has declared to his slaves the prophets.</w:t>
      </w:r>
      <w:r>
        <w:rPr>
          <w:rStyle w:val="FootnoteReference"/>
        </w:rPr>
        <w:footnoteReference w:id="18969"/>
      </w:r>
      <w:r>
        <w:rPr>
          <w:rStyle w:val="FootnoteReference"/>
        </w:rPr>
        <w:footnoteReference w:id="18970"/>
      </w:r>
    </w:p>
    <w:p>
      <w:r>
        <w:rPr>
          <w:b/>
        </w:rPr>
        <w:t xml:space="preserve">8 </w:t>
      </w:r>
      <w:r>
        <w:t xml:space="preserve">And the voice</w:t>
      </w:r>
      <w:r>
        <w:rPr>
          <w:rStyle w:val="FootnoteReference"/>
        </w:rPr>
        <w:footnoteReference w:id="1897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7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73"/>
      </w:r>
      <w:r>
        <w:t xml:space="preserve"> as honey: and as soon as I had eaten it, my belly</w:t>
      </w:r>
      <w:r>
        <w:rPr>
          <w:rStyle w:val="FootnoteReference"/>
        </w:rPr>
        <w:footnoteReference w:id="1897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76"/>
      </w:r>
      <w:r>
        <w:t xml:space="preserve"> like to a rod: and the angel stood, saying, Rise</w:t>
      </w:r>
      <w:r>
        <w:rPr>
          <w:rStyle w:val="FootnoteReference"/>
        </w:rPr>
        <w:footnoteReference w:id="18977"/>
      </w:r>
      <w:r>
        <w:t xml:space="preserve">, and measure the temple of God</w:t>
      </w:r>
      <w:r>
        <w:rPr>
          <w:rStyle w:val="FootnoteReference"/>
        </w:rPr>
        <w:footnoteReference w:id="18978"/>
      </w:r>
      <w:r>
        <w:t xml:space="preserve">, and the altar, and those who worship in it.</w:t>
      </w:r>
      <w:r>
        <w:rPr>
          <w:rStyle w:val="FootnoteReference"/>
        </w:rPr>
        <w:footnoteReference w:id="18979"/>
      </w:r>
      <w:r>
        <w:rPr>
          <w:rStyle w:val="FootnoteReference"/>
        </w:rPr>
        <w:footnoteReference w:id="18980"/>
      </w:r>
    </w:p>
    <w:p>
      <w:r>
        <w:rPr>
          <w:b/>
        </w:rPr>
        <w:t xml:space="preserve">2 </w:t>
      </w:r>
      <w:r>
        <w:t xml:space="preserve">But the court</w:t>
      </w:r>
      <w:r>
        <w:rPr>
          <w:rStyle w:val="FootnoteReference"/>
        </w:rPr>
        <w:footnoteReference w:id="18981"/>
      </w:r>
      <w:r>
        <w:t xml:space="preserve"> which is without the temple leave out, and measure it not; for it is given to the nations: and the holy city shall they tread</w:t>
      </w:r>
      <w:r>
        <w:rPr>
          <w:rStyle w:val="FootnoteReference"/>
        </w:rPr>
        <w:footnoteReference w:id="18982"/>
      </w:r>
      <w:r>
        <w:t xml:space="preserve"> under foot forty</w:t>
      </w:r>
      <w:r>
        <w:rPr>
          <w:rStyle w:val="FootnoteReference"/>
        </w:rPr>
        <w:footnoteReference w:id="18983"/>
      </w:r>
      <w:r>
        <w:t xml:space="preserve"> and two months.</w:t>
      </w:r>
    </w:p>
    <w:p>
      <w:r>
        <w:rPr>
          <w:b/>
        </w:rPr>
        <w:t xml:space="preserve">3 </w:t>
      </w:r>
      <w:r>
        <w:t xml:space="preserve">And I will give power</w:t>
      </w:r>
      <w:r>
        <w:rPr>
          <w:rStyle w:val="FootnoteReference"/>
        </w:rPr>
        <w:footnoteReference w:id="18984"/>
      </w:r>
      <w:r>
        <w:t xml:space="preserve"> to my two witnesses</w:t>
      </w:r>
      <w:r>
        <w:rPr>
          <w:rStyle w:val="FootnoteReference"/>
        </w:rPr>
        <w:footnoteReference w:id="18985"/>
      </w:r>
      <w:r>
        <w:t xml:space="preserve">, and they shall prophesy a thousand</w:t>
      </w:r>
      <w:r>
        <w:rPr>
          <w:rStyle w:val="FootnoteReference"/>
        </w:rPr>
        <w:footnoteReference w:id="18986"/>
      </w:r>
      <w:r>
        <w:t xml:space="preserve"> two hundred and threescore days, clothed</w:t>
      </w:r>
      <w:r>
        <w:rPr>
          <w:rStyle w:val="FootnoteReference"/>
        </w:rPr>
        <w:footnoteReference w:id="18987"/>
      </w:r>
      <w:r>
        <w:t xml:space="preserve"> in sackcloth.</w:t>
      </w:r>
      <w:r>
        <w:rPr>
          <w:rStyle w:val="FootnoteReference"/>
        </w:rPr>
        <w:footnoteReference w:id="18988"/>
      </w:r>
    </w:p>
    <w:p>
      <w:r>
        <w:rPr>
          <w:b/>
        </w:rPr>
        <w:t xml:space="preserve">4 </w:t>
      </w:r>
      <w:r>
        <w:t xml:space="preserve">These are the two olive</w:t>
      </w:r>
      <w:r>
        <w:rPr>
          <w:rStyle w:val="FootnoteReference"/>
        </w:rPr>
        <w:footnoteReference w:id="18989"/>
      </w:r>
      <w:r>
        <w:t xml:space="preserve"> trees, and the two candlesticks</w:t>
      </w:r>
      <w:r>
        <w:rPr>
          <w:rStyle w:val="FootnoteReference"/>
        </w:rPr>
        <w:footnoteReference w:id="18990"/>
      </w:r>
      <w:r>
        <w:t xml:space="preserve"> standing</w:t>
      </w:r>
      <w:r>
        <w:rPr>
          <w:rStyle w:val="FootnoteReference"/>
        </w:rPr>
        <w:footnoteReference w:id="18991"/>
      </w:r>
      <w:r>
        <w:t xml:space="preserve"> before the God</w:t>
      </w:r>
      <w:r>
        <w:rPr>
          <w:rStyle w:val="FootnoteReference"/>
        </w:rPr>
        <w:footnoteReference w:id="18992"/>
      </w:r>
      <w:r>
        <w:t xml:space="preserve"> of the earth.</w:t>
      </w:r>
    </w:p>
    <w:p>
      <w:r>
        <w:rPr>
          <w:b/>
        </w:rPr>
        <w:t xml:space="preserve">5 </w:t>
      </w:r>
      <w:r>
        <w:t xml:space="preserve">And if anyone will hurt them, fire</w:t>
      </w:r>
      <w:r>
        <w:rPr>
          <w:rStyle w:val="FootnoteReference"/>
        </w:rPr>
        <w:footnoteReference w:id="18993"/>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94"/>
      </w:r>
      <w:r>
        <w:t xml:space="preserve"> to shut heaven, that it rain not in the days of their prophecy: and have power over</w:t>
      </w:r>
      <w:r>
        <w:rPr>
          <w:rStyle w:val="FootnoteReference"/>
        </w:rPr>
        <w:footnoteReference w:id="18995"/>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96"/>
      </w:r>
      <w:r>
        <w:t xml:space="preserve"> that ascends out of the bottomless pit shall make war against them, and shall overcome them, and kill them.</w:t>
      </w:r>
      <w:r>
        <w:rPr>
          <w:rStyle w:val="FootnoteReference"/>
        </w:rPr>
        <w:footnoteReference w:id="18997"/>
      </w:r>
    </w:p>
    <w:p>
      <w:r>
        <w:rPr>
          <w:b/>
        </w:rPr>
        <w:t xml:space="preserve">8 </w:t>
      </w:r>
      <w:r>
        <w:t xml:space="preserve">And their dead</w:t>
      </w:r>
      <w:r>
        <w:rPr>
          <w:rStyle w:val="FootnoteReference"/>
        </w:rPr>
        <w:footnoteReference w:id="18998"/>
      </w:r>
      <w:r>
        <w:t xml:space="preserve"> bodies shall lie in the street of the great</w:t>
      </w:r>
      <w:r>
        <w:rPr>
          <w:rStyle w:val="FootnoteReference"/>
        </w:rPr>
        <w:footnoteReference w:id="18999"/>
      </w:r>
      <w:r>
        <w:t xml:space="preserve"> city, which spiritually is called Sodom</w:t>
      </w:r>
      <w:r>
        <w:rPr>
          <w:rStyle w:val="FootnoteReference"/>
        </w:rPr>
        <w:footnoteReference w:id="19000"/>
      </w:r>
      <w:r>
        <w:t xml:space="preserve"> and Egypt</w:t>
      </w:r>
      <w:r>
        <w:rPr>
          <w:rStyle w:val="FootnoteReference"/>
        </w:rPr>
        <w:footnoteReference w:id="19001"/>
      </w:r>
      <w:r>
        <w:t xml:space="preserve">, where also our Lord</w:t>
      </w:r>
      <w:r>
        <w:rPr>
          <w:rStyle w:val="FootnoteReference"/>
        </w:rPr>
        <w:footnoteReference w:id="19002"/>
      </w:r>
      <w:r>
        <w:t xml:space="preserve"> was crucified.</w:t>
      </w:r>
      <w:r>
        <w:rPr>
          <w:rStyle w:val="FootnoteReference"/>
        </w:rPr>
        <w:footnoteReference w:id="19003"/>
      </w:r>
      <w:r>
        <w:rPr>
          <w:rStyle w:val="FootnoteReference"/>
        </w:rPr>
        <w:footnoteReference w:id="19004"/>
      </w:r>
      <w:r>
        <w:rPr>
          <w:rStyle w:val="FootnoteReference"/>
        </w:rPr>
        <w:footnoteReference w:id="19005"/>
      </w:r>
    </w:p>
    <w:p>
      <w:r>
        <w:rPr>
          <w:b/>
        </w:rPr>
        <w:t xml:space="preserve">9 </w:t>
      </w:r>
      <w:r>
        <w:t xml:space="preserve">And they of the people</w:t>
      </w:r>
      <w:r>
        <w:rPr>
          <w:rStyle w:val="FootnoteReference"/>
        </w:rPr>
        <w:footnoteReference w:id="19006"/>
      </w:r>
      <w:r>
        <w:t xml:space="preserve"> and families and tongues and nations shall see their dead bodies three</w:t>
      </w:r>
      <w:r>
        <w:rPr>
          <w:rStyle w:val="FootnoteReference"/>
        </w:rPr>
        <w:footnoteReference w:id="19007"/>
      </w:r>
      <w:r>
        <w:t xml:space="preserve"> days and a half, and shall not</w:t>
      </w:r>
      <w:r>
        <w:rPr>
          <w:rStyle w:val="FootnoteReference"/>
        </w:rPr>
        <w:footnoteReference w:id="19008"/>
      </w:r>
      <w:r>
        <w:t xml:space="preserve"> allow their dead bodies to be put in graves.</w:t>
      </w:r>
    </w:p>
    <w:p>
      <w:r>
        <w:rPr>
          <w:b/>
        </w:rPr>
        <w:t xml:space="preserve">10 </w:t>
      </w:r>
      <w:r>
        <w:t xml:space="preserve">And those who dwell</w:t>
      </w:r>
      <w:r>
        <w:rPr>
          <w:rStyle w:val="FootnoteReference"/>
        </w:rPr>
        <w:footnoteReference w:id="19009"/>
      </w:r>
      <w:r>
        <w:t xml:space="preserve"> upon the earth shall rejoice</w:t>
      </w:r>
      <w:r>
        <w:rPr>
          <w:rStyle w:val="FootnoteReference"/>
        </w:rPr>
        <w:footnoteReference w:id="19010"/>
      </w:r>
      <w:r>
        <w:t xml:space="preserve"> over them, and make</w:t>
      </w:r>
      <w:r>
        <w:rPr>
          <w:rStyle w:val="FootnoteReference"/>
        </w:rPr>
        <w:footnoteReference w:id="19011"/>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9012"/>
      </w:r>
      <w:r>
        <w:t xml:space="preserve"> days and a half the spirit</w:t>
      </w:r>
      <w:r>
        <w:rPr>
          <w:rStyle w:val="FootnoteReference"/>
        </w:rPr>
        <w:footnoteReference w:id="19013"/>
      </w:r>
      <w:r>
        <w:t xml:space="preserve"> of life from God entered into them, and they stood upon their feet; and great</w:t>
      </w:r>
      <w:r>
        <w:rPr>
          <w:rStyle w:val="FootnoteReference"/>
        </w:rPr>
        <w:footnoteReference w:id="19014"/>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9015"/>
      </w:r>
      <w:r>
        <w:t xml:space="preserve"> enemies beheld them.</w:t>
      </w:r>
      <w:r>
        <w:rPr>
          <w:rStyle w:val="FootnoteReference"/>
        </w:rPr>
        <w:footnoteReference w:id="19016"/>
      </w:r>
    </w:p>
    <w:p>
      <w:r>
        <w:rPr>
          <w:b/>
        </w:rPr>
        <w:t xml:space="preserve">13 </w:t>
      </w:r>
      <w:r>
        <w:t xml:space="preserve">And the same hour was there</w:t>
      </w:r>
      <w:r>
        <w:rPr>
          <w:rStyle w:val="FootnoteReference"/>
        </w:rPr>
        <w:footnoteReference w:id="19017"/>
      </w:r>
      <w:r>
        <w:t xml:space="preserve"> a great earthquake, and the tenth</w:t>
      </w:r>
      <w:r>
        <w:rPr>
          <w:rStyle w:val="FootnoteReference"/>
        </w:rPr>
        <w:footnoteReference w:id="19018"/>
      </w:r>
      <w:r>
        <w:t xml:space="preserve"> part of the city fell, and in the earthquake were killed of men seven thousand: and the remnant</w:t>
      </w:r>
      <w:r>
        <w:rPr>
          <w:rStyle w:val="FootnoteReference"/>
        </w:rPr>
        <w:footnoteReference w:id="19019"/>
      </w:r>
      <w:r>
        <w:t xml:space="preserve"> were frightened, and gave</w:t>
      </w:r>
      <w:r>
        <w:rPr>
          <w:rStyle w:val="FootnoteReference"/>
        </w:rPr>
        <w:footnoteReference w:id="19020"/>
      </w:r>
      <w:r>
        <w:t xml:space="preserve"> glory to the God of heaven.</w:t>
      </w:r>
      <w:r>
        <w:rPr>
          <w:rStyle w:val="FootnoteReference"/>
        </w:rPr>
        <w:footnoteReference w:id="19021"/>
      </w:r>
    </w:p>
    <w:p>
      <w:r>
        <w:rPr>
          <w:b/>
        </w:rPr>
        <w:t xml:space="preserve">14 </w:t>
      </w:r>
      <w:r>
        <w:t xml:space="preserve">The second woe is past; and, look, the third woe comes quickly.</w:t>
      </w:r>
      <w:r>
        <w:rPr>
          <w:rStyle w:val="FootnoteReference"/>
        </w:rPr>
        <w:footnoteReference w:id="19022"/>
      </w:r>
    </w:p>
    <w:p>
      <w:r>
        <w:rPr>
          <w:b/>
        </w:rPr>
        <w:t xml:space="preserve">15 </w:t>
      </w:r>
      <w:r>
        <w:t xml:space="preserve">And the seventh</w:t>
      </w:r>
      <w:r>
        <w:rPr>
          <w:rStyle w:val="FootnoteReference"/>
        </w:rPr>
        <w:footnoteReference w:id="19023"/>
      </w:r>
      <w:r>
        <w:t xml:space="preserve"> angel sounded; and there</w:t>
      </w:r>
      <w:r>
        <w:rPr>
          <w:rStyle w:val="FootnoteReference"/>
        </w:rPr>
        <w:footnoteReference w:id="19024"/>
      </w:r>
      <w:r>
        <w:t xml:space="preserve"> were great voices in heaven, saying, The kingdoms</w:t>
      </w:r>
      <w:r>
        <w:rPr>
          <w:rStyle w:val="FootnoteReference"/>
        </w:rPr>
        <w:footnoteReference w:id="19025"/>
      </w:r>
      <w:r>
        <w:t xml:space="preserve"> of this world are become the kingdoms of our Lord, and of his Christ</w:t>
      </w:r>
      <w:r>
        <w:rPr>
          <w:rStyle w:val="FootnoteReference"/>
        </w:rPr>
        <w:footnoteReference w:id="19026"/>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9027"/>
      </w:r>
    </w:p>
    <w:p>
      <w:r>
        <w:rPr>
          <w:b/>
        </w:rPr>
        <w:t xml:space="preserve">17 </w:t>
      </w:r>
      <w:r>
        <w:t xml:space="preserve">Saying, We give</w:t>
      </w:r>
      <w:r>
        <w:rPr>
          <w:rStyle w:val="FootnoteReference"/>
        </w:rPr>
        <w:footnoteReference w:id="19028"/>
      </w:r>
      <w:r>
        <w:t xml:space="preserve"> you thanks, O Lord God Almighty</w:t>
      </w:r>
      <w:r>
        <w:rPr>
          <w:rStyle w:val="FootnoteReference"/>
        </w:rPr>
        <w:footnoteReference w:id="19029"/>
      </w:r>
      <w:r>
        <w:t xml:space="preserve">, which are, and were, and are to come; because you have taken to you your great power, and have reigned.</w:t>
      </w:r>
      <w:r>
        <w:rPr>
          <w:rStyle w:val="FootnoteReference"/>
        </w:rPr>
        <w:footnoteReference w:id="19030"/>
      </w:r>
    </w:p>
    <w:p>
      <w:r>
        <w:rPr>
          <w:b/>
        </w:rPr>
        <w:t xml:space="preserve">18 </w:t>
      </w:r>
      <w:r>
        <w:t xml:space="preserve">And the nations</w:t>
      </w:r>
      <w:r>
        <w:rPr>
          <w:rStyle w:val="FootnoteReference"/>
        </w:rPr>
        <w:footnoteReference w:id="19031"/>
      </w:r>
      <w:r>
        <w:t xml:space="preserve"> were angry, and your wrath has come, and the time</w:t>
      </w:r>
      <w:r>
        <w:rPr>
          <w:rStyle w:val="FootnoteReference"/>
        </w:rPr>
        <w:footnoteReference w:id="19032"/>
      </w:r>
      <w:r>
        <w:t xml:space="preserve"> of the dead, that they should be judged, and that</w:t>
      </w:r>
      <w:r>
        <w:rPr>
          <w:rStyle w:val="FootnoteReference"/>
        </w:rPr>
        <w:footnoteReference w:id="19033"/>
      </w:r>
      <w:r>
        <w:t xml:space="preserve"> you should give reward to your slaves the prophets, and to the holy ones, and those who fear your name, small and great; and should destroy those who destroy the earth.</w:t>
      </w:r>
      <w:r>
        <w:rPr>
          <w:rStyle w:val="FootnoteReference"/>
        </w:rPr>
        <w:footnoteReference w:id="19034"/>
      </w:r>
      <w:r>
        <w:rPr>
          <w:rStyle w:val="FootnoteReference"/>
        </w:rPr>
        <w:footnoteReference w:id="19035"/>
      </w:r>
      <w:r>
        <w:rPr>
          <w:rStyle w:val="FootnoteReference"/>
        </w:rPr>
        <w:footnoteReference w:id="19036"/>
      </w:r>
    </w:p>
    <w:p>
      <w:r>
        <w:rPr>
          <w:b/>
        </w:rPr>
        <w:t xml:space="preserve">19 </w:t>
      </w:r>
      <w:r>
        <w:t xml:space="preserve">And the temple</w:t>
      </w:r>
      <w:r>
        <w:rPr>
          <w:rStyle w:val="FootnoteReference"/>
        </w:rPr>
        <w:footnoteReference w:id="19037"/>
      </w:r>
      <w:r>
        <w:t xml:space="preserve"> of God was opened in heaven, and there was seen in his temple the ark</w:t>
      </w:r>
      <w:r>
        <w:rPr>
          <w:rStyle w:val="FootnoteReference"/>
        </w:rPr>
        <w:footnoteReference w:id="19038"/>
      </w:r>
      <w:r>
        <w:t xml:space="preserve"> of his covenant: and there were</w:t>
      </w:r>
      <w:r>
        <w:rPr>
          <w:rStyle w:val="FootnoteReference"/>
        </w:rPr>
        <w:footnoteReference w:id="19039"/>
      </w:r>
      <w:r>
        <w:t xml:space="preserve"> lightnings, and voices, and thunderings, and an earthquake, and great</w:t>
      </w:r>
      <w:r>
        <w:rPr>
          <w:rStyle w:val="FootnoteReference"/>
        </w:rPr>
        <w:footnoteReference w:id="19040"/>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9041"/>
      </w:r>
      <w:r>
        <w:t xml:space="preserve"> in heaven; a woman</w:t>
      </w:r>
      <w:r>
        <w:rPr>
          <w:rStyle w:val="FootnoteReference"/>
        </w:rPr>
        <w:footnoteReference w:id="19042"/>
      </w:r>
      <w:r>
        <w:t xml:space="preserve"> clothed</w:t>
      </w:r>
      <w:r>
        <w:rPr>
          <w:rStyle w:val="FootnoteReference"/>
        </w:rPr>
        <w:footnoteReference w:id="19043"/>
      </w:r>
      <w:r>
        <w:t xml:space="preserve"> with the sun, and the moon under her feet, and upon her head a crown</w:t>
      </w:r>
      <w:r>
        <w:rPr>
          <w:rStyle w:val="FootnoteReference"/>
        </w:rPr>
        <w:footnoteReference w:id="19044"/>
      </w:r>
      <w:r>
        <w:t xml:space="preserve"> of twelve stars:</w:t>
      </w:r>
    </w:p>
    <w:p>
      <w:r>
        <w:rPr>
          <w:b/>
        </w:rPr>
        <w:t xml:space="preserve">2 </w:t>
      </w:r>
      <w:r>
        <w:t xml:space="preserve">And she being with child cried, travailing</w:t>
      </w:r>
      <w:r>
        <w:rPr>
          <w:rStyle w:val="FootnoteReference"/>
        </w:rPr>
        <w:footnoteReference w:id="19045"/>
      </w:r>
      <w:r>
        <w:t xml:space="preserve"> in birth, and pained to be delivered.</w:t>
      </w:r>
    </w:p>
    <w:p>
      <w:r>
        <w:rPr>
          <w:b/>
        </w:rPr>
        <w:t xml:space="preserve">3 </w:t>
      </w:r>
      <w:r>
        <w:t xml:space="preserve">And there appeared another wonder</w:t>
      </w:r>
      <w:r>
        <w:rPr>
          <w:rStyle w:val="FootnoteReference"/>
        </w:rPr>
        <w:footnoteReference w:id="19046"/>
      </w:r>
      <w:r>
        <w:t xml:space="preserve"> in heaven; and look a great</w:t>
      </w:r>
      <w:r>
        <w:rPr>
          <w:rStyle w:val="FootnoteReference"/>
        </w:rPr>
        <w:footnoteReference w:id="19047"/>
      </w:r>
      <w:r>
        <w:t xml:space="preserve"> red dragon, having seven heads</w:t>
      </w:r>
      <w:r>
        <w:rPr>
          <w:rStyle w:val="FootnoteReference"/>
        </w:rPr>
        <w:footnoteReference w:id="19048"/>
      </w:r>
      <w:r>
        <w:t xml:space="preserve"> and ten horns, and seven crowns</w:t>
      </w:r>
      <w:r>
        <w:rPr>
          <w:rStyle w:val="FootnoteReference"/>
        </w:rPr>
        <w:footnoteReference w:id="19049"/>
      </w:r>
      <w:r>
        <w:t xml:space="preserve"> upon his heads.</w:t>
      </w:r>
      <w:r>
        <w:rPr>
          <w:rStyle w:val="FootnoteReference"/>
        </w:rPr>
        <w:footnoteReference w:id="19050"/>
      </w:r>
    </w:p>
    <w:p>
      <w:r>
        <w:rPr>
          <w:b/>
        </w:rPr>
        <w:t xml:space="preserve">4 </w:t>
      </w:r>
      <w:r>
        <w:t xml:space="preserve">And his tail</w:t>
      </w:r>
      <w:r>
        <w:rPr>
          <w:rStyle w:val="FootnoteReference"/>
        </w:rPr>
        <w:footnoteReference w:id="19051"/>
      </w:r>
      <w:r>
        <w:t xml:space="preserve"> drew the third part of the</w:t>
      </w:r>
      <w:r>
        <w:rPr>
          <w:rStyle w:val="FootnoteReference"/>
        </w:rPr>
        <w:footnoteReference w:id="19052"/>
      </w:r>
      <w:r>
        <w:t xml:space="preserve"> stars of heaven, and did cast them to the earth: and the dragon</w:t>
      </w:r>
      <w:r>
        <w:rPr>
          <w:rStyle w:val="FootnoteReference"/>
        </w:rPr>
        <w:footnoteReference w:id="19053"/>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54"/>
      </w:r>
      <w:r>
        <w:t xml:space="preserve"> all nations with a rod of iron: and her child was caught</w:t>
      </w:r>
      <w:r>
        <w:rPr>
          <w:rStyle w:val="FootnoteReference"/>
        </w:rPr>
        <w:footnoteReference w:id="19055"/>
      </w:r>
      <w:r>
        <w:t xml:space="preserve"> up to God</w:t>
      </w:r>
      <w:r>
        <w:rPr>
          <w:rStyle w:val="FootnoteReference"/>
        </w:rPr>
        <w:footnoteReference w:id="19056"/>
      </w:r>
      <w:r>
        <w:t xml:space="preserve">, and to his throne.</w:t>
      </w:r>
      <w:r>
        <w:rPr>
          <w:rStyle w:val="FootnoteReference"/>
        </w:rPr>
        <w:footnoteReference w:id="19057"/>
      </w:r>
      <w:r>
        <w:rPr>
          <w:rStyle w:val="FootnoteReference"/>
        </w:rPr>
        <w:footnoteReference w:id="19058"/>
      </w:r>
      <w:r>
        <w:rPr>
          <w:rStyle w:val="FootnoteReference"/>
        </w:rPr>
        <w:footnoteReference w:id="19059"/>
      </w:r>
    </w:p>
    <w:p>
      <w:r>
        <w:rPr>
          <w:b/>
        </w:rPr>
        <w:t xml:space="preserve">6 </w:t>
      </w:r>
      <w:r>
        <w:t xml:space="preserve">And the woman</w:t>
      </w:r>
      <w:r>
        <w:rPr>
          <w:rStyle w:val="FootnoteReference"/>
        </w:rPr>
        <w:footnoteReference w:id="19060"/>
      </w:r>
      <w:r>
        <w:t xml:space="preserve"> fled into the wilderness, where she has a place prepared of God, that they should feed her there a thousand</w:t>
      </w:r>
      <w:r>
        <w:rPr>
          <w:rStyle w:val="FootnoteReference"/>
        </w:rPr>
        <w:footnoteReference w:id="19061"/>
      </w:r>
      <w:r>
        <w:t xml:space="preserve"> two hundred and threescore days.</w:t>
      </w:r>
    </w:p>
    <w:p>
      <w:r>
        <w:rPr>
          <w:b/>
        </w:rPr>
        <w:t xml:space="preserve">7 </w:t>
      </w:r>
      <w:r>
        <w:t xml:space="preserve">And there was war in heaven: Michael</w:t>
      </w:r>
      <w:r>
        <w:rPr>
          <w:rStyle w:val="FootnoteReference"/>
        </w:rPr>
        <w:footnoteReference w:id="19062"/>
      </w:r>
      <w:r>
        <w:t xml:space="preserve"> and his angels</w:t>
      </w:r>
      <w:r>
        <w:rPr>
          <w:rStyle w:val="FootnoteReference"/>
        </w:rPr>
        <w:footnoteReference w:id="19063"/>
      </w:r>
      <w:r>
        <w:t xml:space="preserve"> fought against the dragon</w:t>
      </w:r>
      <w:r>
        <w:rPr>
          <w:rStyle w:val="FootnoteReference"/>
        </w:rPr>
        <w:footnoteReference w:id="19064"/>
      </w:r>
      <w:r>
        <w:t xml:space="preserve">; and the dragon fought and his angels,</w:t>
      </w:r>
      <w:r>
        <w:rPr>
          <w:rStyle w:val="FootnoteReference"/>
        </w:rPr>
        <w:footnoteReference w:id="19065"/>
      </w:r>
      <w:r>
        <w:rPr>
          <w:rStyle w:val="FootnoteReference"/>
        </w:rPr>
        <w:footnoteReference w:id="19066"/>
      </w:r>
    </w:p>
    <w:p>
      <w:r>
        <w:rPr>
          <w:b/>
        </w:rPr>
        <w:t xml:space="preserve">8 </w:t>
      </w:r>
      <w:r>
        <w:t xml:space="preserve">And did not prevail</w:t>
      </w:r>
      <w:r>
        <w:rPr>
          <w:rStyle w:val="FootnoteReference"/>
        </w:rPr>
        <w:footnoteReference w:id="19067"/>
      </w:r>
      <w:r>
        <w:t xml:space="preserve">; neither was their</w:t>
      </w:r>
      <w:r>
        <w:rPr>
          <w:rStyle w:val="FootnoteReference"/>
        </w:rPr>
        <w:footnoteReference w:id="19068"/>
      </w:r>
      <w:r>
        <w:t xml:space="preserve"> place found any more in heaven.</w:t>
      </w:r>
    </w:p>
    <w:p>
      <w:r>
        <w:rPr>
          <w:b/>
        </w:rPr>
        <w:t xml:space="preserve">9 </w:t>
      </w:r>
      <w:r>
        <w:t xml:space="preserve">And the great</w:t>
      </w:r>
      <w:r>
        <w:rPr>
          <w:rStyle w:val="FootnoteReference"/>
        </w:rPr>
        <w:footnoteReference w:id="19069"/>
      </w:r>
      <w:r>
        <w:t xml:space="preserve"> dragon was cast out, that old serpent, called the Devil</w:t>
      </w:r>
      <w:r>
        <w:rPr>
          <w:rStyle w:val="FootnoteReference"/>
        </w:rPr>
        <w:footnoteReference w:id="19070"/>
      </w:r>
      <w:r>
        <w:t xml:space="preserve">, and Satan</w:t>
      </w:r>
      <w:r>
        <w:rPr>
          <w:rStyle w:val="FootnoteReference"/>
        </w:rPr>
        <w:footnoteReference w:id="19071"/>
      </w:r>
      <w:r>
        <w:t xml:space="preserve">, which deceives the whole world: he was cast out into the earth, and his angels were cast out with him.</w:t>
      </w:r>
      <w:r>
        <w:rPr>
          <w:rStyle w:val="FootnoteReference"/>
        </w:rPr>
        <w:footnoteReference w:id="19072"/>
      </w:r>
      <w:r>
        <w:rPr>
          <w:rStyle w:val="FootnoteReference"/>
        </w:rPr>
        <w:footnoteReference w:id="19073"/>
      </w:r>
    </w:p>
    <w:p>
      <w:r>
        <w:rPr>
          <w:b/>
        </w:rPr>
        <w:t xml:space="preserve">10 </w:t>
      </w:r>
      <w:r>
        <w:t xml:space="preserve">And I heard</w:t>
      </w:r>
      <w:r>
        <w:rPr>
          <w:rStyle w:val="FootnoteReference"/>
        </w:rPr>
        <w:footnoteReference w:id="19074"/>
      </w:r>
      <w:r>
        <w:t xml:space="preserve"> a loud voice saying in heaven, Now has come salvation, and strength, and the kingdom</w:t>
      </w:r>
      <w:r>
        <w:rPr>
          <w:rStyle w:val="FootnoteReference"/>
        </w:rPr>
        <w:footnoteReference w:id="19075"/>
      </w:r>
      <w:r>
        <w:t xml:space="preserve"> of our God, and the power</w:t>
      </w:r>
      <w:r>
        <w:rPr>
          <w:rStyle w:val="FootnoteReference"/>
        </w:rPr>
        <w:footnoteReference w:id="19076"/>
      </w:r>
      <w:r>
        <w:t xml:space="preserve"> of his Christ</w:t>
      </w:r>
      <w:r>
        <w:rPr>
          <w:rStyle w:val="FootnoteReference"/>
        </w:rPr>
        <w:footnoteReference w:id="19077"/>
      </w:r>
      <w:r>
        <w:t xml:space="preserve">: for the accuser</w:t>
      </w:r>
      <w:r>
        <w:rPr>
          <w:rStyle w:val="FootnoteReference"/>
        </w:rPr>
        <w:footnoteReference w:id="19078"/>
      </w:r>
      <w:r>
        <w:t xml:space="preserve"> of our brothers is cast down, which accused them before our God day and night.</w:t>
      </w:r>
    </w:p>
    <w:p>
      <w:r>
        <w:rPr>
          <w:b/>
        </w:rPr>
        <w:t xml:space="preserve">11 </w:t>
      </w:r>
      <w:r>
        <w:t xml:space="preserve">And they overcame</w:t>
      </w:r>
      <w:r>
        <w:rPr>
          <w:rStyle w:val="FootnoteReference"/>
        </w:rPr>
        <w:footnoteReference w:id="19079"/>
      </w:r>
      <w:r>
        <w:t xml:space="preserve"> him by the blood</w:t>
      </w:r>
      <w:r>
        <w:rPr>
          <w:rStyle w:val="FootnoteReference"/>
        </w:rPr>
        <w:footnoteReference w:id="19080"/>
      </w:r>
      <w:r>
        <w:t xml:space="preserve"> of the Lamb, and by the word</w:t>
      </w:r>
      <w:r>
        <w:rPr>
          <w:rStyle w:val="FootnoteReference"/>
        </w:rPr>
        <w:footnoteReference w:id="19081"/>
      </w:r>
      <w:r>
        <w:t xml:space="preserve"> of their testimony; and they loved not</w:t>
      </w:r>
      <w:r>
        <w:rPr>
          <w:rStyle w:val="FootnoteReference"/>
        </w:rPr>
        <w:footnoteReference w:id="19082"/>
      </w:r>
      <w:r>
        <w:t xml:space="preserve"> their lives to the death.</w:t>
      </w:r>
    </w:p>
    <w:p>
      <w:r>
        <w:rPr>
          <w:b/>
        </w:rPr>
        <w:t xml:space="preserve">12 </w:t>
      </w:r>
      <w:r>
        <w:t xml:space="preserve">Therefore rejoice</w:t>
      </w:r>
      <w:r>
        <w:rPr>
          <w:rStyle w:val="FootnoteReference"/>
        </w:rPr>
        <w:footnoteReference w:id="19083"/>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84"/>
      </w:r>
    </w:p>
    <w:p>
      <w:r>
        <w:rPr>
          <w:b/>
        </w:rPr>
        <w:t xml:space="preserve">13 </w:t>
      </w:r>
      <w:r>
        <w:t xml:space="preserve">And when the dragon saw that he was cast to the earth, he persecuted the woman who bore the male child.</w:t>
      </w:r>
      <w:r>
        <w:rPr>
          <w:rStyle w:val="FootnoteReference"/>
        </w:rPr>
        <w:footnoteReference w:id="19085"/>
      </w:r>
    </w:p>
    <w:p>
      <w:r>
        <w:rPr>
          <w:b/>
        </w:rPr>
        <w:t xml:space="preserve">14 </w:t>
      </w:r>
      <w:r>
        <w:t xml:space="preserve">And to the woman were given two wings of a great eagle, that she might</w:t>
      </w:r>
      <w:r>
        <w:rPr>
          <w:rStyle w:val="FootnoteReference"/>
        </w:rPr>
        <w:footnoteReference w:id="19086"/>
      </w:r>
      <w:r>
        <w:t xml:space="preserve"> fly into the wilderness, into her place, where she is nourished for a time</w:t>
      </w:r>
      <w:r>
        <w:rPr>
          <w:rStyle w:val="FootnoteReference"/>
        </w:rPr>
        <w:footnoteReference w:id="19087"/>
      </w:r>
      <w:r>
        <w:t xml:space="preserve">, and times, and half a time, from the face of the serpent.</w:t>
      </w:r>
    </w:p>
    <w:p>
      <w:r>
        <w:rPr>
          <w:b/>
        </w:rPr>
        <w:t xml:space="preserve">15 </w:t>
      </w:r>
      <w:r>
        <w:t xml:space="preserve">And the serpent cast</w:t>
      </w:r>
      <w:r>
        <w:rPr>
          <w:rStyle w:val="FootnoteReference"/>
        </w:rPr>
        <w:footnoteReference w:id="19088"/>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89"/>
      </w:r>
    </w:p>
    <w:p>
      <w:r>
        <w:rPr>
          <w:b/>
        </w:rPr>
        <w:t xml:space="preserve">17 </w:t>
      </w:r>
      <w:r>
        <w:t xml:space="preserve">And the dragon</w:t>
      </w:r>
      <w:r>
        <w:rPr>
          <w:rStyle w:val="FootnoteReference"/>
        </w:rPr>
        <w:footnoteReference w:id="19090"/>
      </w:r>
      <w:r>
        <w:t xml:space="preserve"> was angry with the woman, and went to make</w:t>
      </w:r>
      <w:r>
        <w:rPr>
          <w:rStyle w:val="FootnoteReference"/>
        </w:rPr>
        <w:footnoteReference w:id="19091"/>
      </w:r>
      <w:r>
        <w:t xml:space="preserve"> war with the remnant of her seed, which keep the commandments of God, and have the testimony of Jesus</w:t>
      </w:r>
      <w:r>
        <w:rPr>
          <w:rStyle w:val="FootnoteReference"/>
        </w:rPr>
        <w:footnoteReference w:id="19092"/>
      </w:r>
      <w:r>
        <w:t xml:space="preserve"> Christ.</w:t>
      </w:r>
      <w:r>
        <w:rPr>
          <w:rStyle w:val="FootnoteReference"/>
        </w:rPr>
        <w:footnoteReference w:id="190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94"/>
      </w:r>
      <w:r>
        <w:t xml:space="preserve"> the sand of the sea, and saw</w:t>
      </w:r>
      <w:r>
        <w:rPr>
          <w:rStyle w:val="FootnoteReference"/>
        </w:rPr>
        <w:footnoteReference w:id="19095"/>
      </w:r>
      <w:r>
        <w:t xml:space="preserve"> a beast rise up out of the sea, having seven heads and ten horns, and upon his horns ten crowns</w:t>
      </w:r>
      <w:r>
        <w:rPr>
          <w:rStyle w:val="FootnoteReference"/>
        </w:rPr>
        <w:footnoteReference w:id="19096"/>
      </w:r>
      <w:r>
        <w:t xml:space="preserve">, and upon his heads the name of blasphemy</w:t>
      </w:r>
      <w:r>
        <w:rPr>
          <w:rStyle w:val="FootnoteReference"/>
        </w:rPr>
        <w:footnoteReference w:id="19097"/>
      </w:r>
      <w:r>
        <w:t xml:space="preserve">.</w:t>
      </w:r>
    </w:p>
    <w:p>
      <w:r>
        <w:rPr>
          <w:b/>
        </w:rPr>
        <w:t xml:space="preserve">2 </w:t>
      </w:r>
      <w:r>
        <w:t xml:space="preserve">And the beast which I saw was like</w:t>
      </w:r>
      <w:r>
        <w:rPr>
          <w:rStyle w:val="FootnoteReference"/>
        </w:rPr>
        <w:footnoteReference w:id="19098"/>
      </w:r>
      <w:r>
        <w:t xml:space="preserve"> to a leopard, and his feet</w:t>
      </w:r>
      <w:r>
        <w:rPr>
          <w:rStyle w:val="FootnoteReference"/>
        </w:rPr>
        <w:footnoteReference w:id="19099"/>
      </w:r>
      <w:r>
        <w:t xml:space="preserve"> were as the feet of a bear, and his mouth</w:t>
      </w:r>
      <w:r>
        <w:rPr>
          <w:rStyle w:val="FootnoteReference"/>
        </w:rPr>
        <w:footnoteReference w:id="19100"/>
      </w:r>
      <w:r>
        <w:t xml:space="preserve"> as the mouth of a lion: and the dragon</w:t>
      </w:r>
      <w:r>
        <w:rPr>
          <w:rStyle w:val="FootnoteReference"/>
        </w:rPr>
        <w:footnoteReference w:id="19101"/>
      </w:r>
      <w:r>
        <w:t xml:space="preserve"> gave</w:t>
      </w:r>
      <w:r>
        <w:rPr>
          <w:rStyle w:val="FootnoteReference"/>
        </w:rPr>
        <w:footnoteReference w:id="19102"/>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103"/>
      </w:r>
      <w:r>
        <w:rPr>
          <w:rStyle w:val="FootnoteReference"/>
        </w:rPr>
        <w:footnoteReference w:id="19104"/>
      </w:r>
    </w:p>
    <w:p>
      <w:r>
        <w:rPr>
          <w:b/>
        </w:rPr>
        <w:t xml:space="preserve">4 </w:t>
      </w:r>
      <w:r>
        <w:t xml:space="preserve">And they worshiped the dragon which gave power to the beast: and they worshiped the beast, saying, Who is like</w:t>
      </w:r>
      <w:r>
        <w:rPr>
          <w:rStyle w:val="FootnoteReference"/>
        </w:rPr>
        <w:footnoteReference w:id="19105"/>
      </w:r>
      <w:r>
        <w:t xml:space="preserve"> to the beast? who is able</w:t>
      </w:r>
      <w:r>
        <w:rPr>
          <w:rStyle w:val="FootnoteReference"/>
        </w:rPr>
        <w:footnoteReference w:id="19106"/>
      </w:r>
      <w:r>
        <w:t xml:space="preserve"> to make war with him?</w:t>
      </w:r>
    </w:p>
    <w:p>
      <w:r>
        <w:rPr>
          <w:b/>
        </w:rPr>
        <w:t xml:space="preserve">5 </w:t>
      </w:r>
      <w:r>
        <w:t xml:space="preserve">And there was given to him a mouth</w:t>
      </w:r>
      <w:r>
        <w:rPr>
          <w:rStyle w:val="FootnoteReference"/>
        </w:rPr>
        <w:footnoteReference w:id="19107"/>
      </w:r>
      <w:r>
        <w:t xml:space="preserve"> speaking great things and blasphemies; and power</w:t>
      </w:r>
      <w:r>
        <w:rPr>
          <w:rStyle w:val="FootnoteReference"/>
        </w:rPr>
        <w:footnoteReference w:id="19108"/>
      </w:r>
      <w:r>
        <w:t xml:space="preserve"> was given to him to continue</w:t>
      </w:r>
      <w:r>
        <w:rPr>
          <w:rStyle w:val="FootnoteReference"/>
        </w:rPr>
        <w:footnoteReference w:id="19109"/>
      </w:r>
      <w:r>
        <w:t xml:space="preserve"> forty and two months.</w:t>
      </w:r>
    </w:p>
    <w:p>
      <w:r>
        <w:rPr>
          <w:b/>
        </w:rPr>
        <w:t xml:space="preserve">6 </w:t>
      </w:r>
      <w:r>
        <w:t xml:space="preserve">And he opened</w:t>
      </w:r>
      <w:r>
        <w:rPr>
          <w:rStyle w:val="FootnoteReference"/>
        </w:rPr>
        <w:footnoteReference w:id="19110"/>
      </w:r>
      <w:r>
        <w:t xml:space="preserve"> his mouth in blasphemy against God</w:t>
      </w:r>
      <w:r>
        <w:rPr>
          <w:rStyle w:val="FootnoteReference"/>
        </w:rPr>
        <w:footnoteReference w:id="19111"/>
      </w:r>
      <w:r>
        <w:t xml:space="preserve">, to blaspheme his name, and his tabernacle, and those who dwell in heaven.</w:t>
      </w:r>
      <w:r>
        <w:rPr>
          <w:rStyle w:val="FootnoteReference"/>
        </w:rPr>
        <w:footnoteReference w:id="19112"/>
      </w:r>
      <w:r>
        <w:rPr>
          <w:rStyle w:val="FootnoteReference"/>
        </w:rPr>
        <w:footnoteReference w:id="19113"/>
      </w:r>
      <w:r>
        <w:rPr>
          <w:rStyle w:val="FootnoteReference"/>
        </w:rPr>
        <w:footnoteReference w:id="19114"/>
      </w:r>
    </w:p>
    <w:p>
      <w:r>
        <w:rPr>
          <w:b/>
        </w:rPr>
        <w:t xml:space="preserve">7 </w:t>
      </w:r>
      <w:r>
        <w:t xml:space="preserve">And it was given to him to make</w:t>
      </w:r>
      <w:r>
        <w:rPr>
          <w:rStyle w:val="FootnoteReference"/>
        </w:rPr>
        <w:footnoteReference w:id="19115"/>
      </w:r>
      <w:r>
        <w:t xml:space="preserve"> war with the holy ones, and to overcome them: and power</w:t>
      </w:r>
      <w:r>
        <w:rPr>
          <w:rStyle w:val="FootnoteReference"/>
        </w:rPr>
        <w:footnoteReference w:id="19116"/>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117"/>
      </w:r>
      <w:r>
        <w:t xml:space="preserve"> killed from the foundation of the world.</w:t>
      </w:r>
      <w:r>
        <w:rPr>
          <w:rStyle w:val="FootnoteReference"/>
        </w:rPr>
        <w:footnoteReference w:id="19118"/>
      </w:r>
    </w:p>
    <w:p>
      <w:r>
        <w:rPr>
          <w:b/>
        </w:rPr>
        <w:t xml:space="preserve">9 </w:t>
      </w:r>
      <w:r>
        <w:t xml:space="preserve">If anyone have an ear, let him hear.</w:t>
      </w:r>
      <w:r>
        <w:rPr>
          <w:rStyle w:val="FootnoteReference"/>
        </w:rPr>
        <w:footnoteReference w:id="19119"/>
      </w:r>
    </w:p>
    <w:p>
      <w:r>
        <w:rPr>
          <w:b/>
        </w:rPr>
        <w:t xml:space="preserve">10 </w:t>
      </w:r>
      <w:r>
        <w:t xml:space="preserve">the one who leads into captivity shall go into captivity: the one who kills with the sword must be killed with the sword. Here</w:t>
      </w:r>
      <w:r>
        <w:rPr>
          <w:rStyle w:val="FootnoteReference"/>
        </w:rPr>
        <w:footnoteReference w:id="19120"/>
      </w:r>
      <w:r>
        <w:t xml:space="preserve"> is the patience and the faith of the holy ones.</w:t>
      </w:r>
      <w:r>
        <w:rPr>
          <w:rStyle w:val="FootnoteReference"/>
        </w:rPr>
        <w:footnoteReference w:id="19121"/>
      </w:r>
      <w:r>
        <w:rPr>
          <w:rStyle w:val="FootnoteReference"/>
        </w:rPr>
        <w:footnoteReference w:id="19122"/>
      </w:r>
    </w:p>
    <w:p>
      <w:r>
        <w:rPr>
          <w:b/>
        </w:rPr>
        <w:t xml:space="preserve">11 </w:t>
      </w:r>
      <w:r>
        <w:t xml:space="preserve">And I beheld another beast coming</w:t>
      </w:r>
      <w:r>
        <w:rPr>
          <w:rStyle w:val="FootnoteReference"/>
        </w:rPr>
        <w:footnoteReference w:id="19123"/>
      </w:r>
      <w:r>
        <w:t xml:space="preserve"> up out of the earth; and he had</w:t>
      </w:r>
      <w:r>
        <w:rPr>
          <w:rStyle w:val="FootnoteReference"/>
        </w:rPr>
        <w:footnoteReference w:id="19124"/>
      </w:r>
      <w:r>
        <w:t xml:space="preserve"> two horns like a lamb, and he spoke as a dragon.</w:t>
      </w:r>
      <w:r>
        <w:rPr>
          <w:rStyle w:val="FootnoteReference"/>
        </w:rPr>
        <w:footnoteReference w:id="19125"/>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126"/>
      </w:r>
    </w:p>
    <w:p>
      <w:r>
        <w:rPr>
          <w:b/>
        </w:rPr>
        <w:t xml:space="preserve">13 </w:t>
      </w:r>
      <w:r>
        <w:t xml:space="preserve">And he does great wonders, so that he makes fire come down from heaven on the earth in the sight of men,</w:t>
      </w:r>
      <w:r>
        <w:rPr>
          <w:rStyle w:val="FootnoteReference"/>
        </w:rPr>
        <w:footnoteReference w:id="19127"/>
      </w:r>
      <w:r>
        <w:rPr>
          <w:rStyle w:val="FootnoteReference"/>
        </w:rPr>
        <w:footnoteReference w:id="19128"/>
      </w:r>
    </w:p>
    <w:p>
      <w:r>
        <w:rPr>
          <w:b/>
        </w:rPr>
        <w:t xml:space="preserve">14 </w:t>
      </w:r>
      <w:r>
        <w:t xml:space="preserve">And deceives those who dwell</w:t>
      </w:r>
      <w:r>
        <w:rPr>
          <w:rStyle w:val="FootnoteReference"/>
        </w:rPr>
        <w:footnoteReference w:id="19129"/>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130"/>
      </w:r>
      <w:r>
        <w:rPr>
          <w:rStyle w:val="FootnoteReference"/>
        </w:rPr>
        <w:footnoteReference w:id="19131"/>
      </w:r>
    </w:p>
    <w:p>
      <w:r>
        <w:rPr>
          <w:b/>
        </w:rPr>
        <w:t xml:space="preserve">15 </w:t>
      </w:r>
      <w:r>
        <w:t xml:space="preserve">And he had power to give life</w:t>
      </w:r>
      <w:r>
        <w:rPr>
          <w:rStyle w:val="FootnoteReference"/>
        </w:rPr>
        <w:footnoteReference w:id="19132"/>
      </w:r>
      <w:r>
        <w:t xml:space="preserve"> to the image of the beast, that the image of the beast should both speak</w:t>
      </w:r>
      <w:r>
        <w:rPr>
          <w:rStyle w:val="FootnoteReference"/>
        </w:rPr>
        <w:footnoteReference w:id="19133"/>
      </w:r>
      <w:r>
        <w:t xml:space="preserve">, and cause</w:t>
      </w:r>
      <w:r>
        <w:rPr>
          <w:rStyle w:val="FootnoteReference"/>
        </w:rPr>
        <w:footnoteReference w:id="19134"/>
      </w:r>
      <w:r>
        <w:t xml:space="preserve"> that as many as would not worship the image of the beast should be killed.</w:t>
      </w:r>
    </w:p>
    <w:p>
      <w:r>
        <w:rPr>
          <w:b/>
        </w:rPr>
        <w:t xml:space="preserve">16 </w:t>
      </w:r>
      <w:r>
        <w:t xml:space="preserve">And he causes all, both</w:t>
      </w:r>
      <w:r>
        <w:rPr>
          <w:rStyle w:val="FootnoteReference"/>
        </w:rPr>
        <w:footnoteReference w:id="19135"/>
      </w:r>
      <w:r>
        <w:t xml:space="preserve"> small and great, rich</w:t>
      </w:r>
      <w:r>
        <w:rPr>
          <w:rStyle w:val="FootnoteReference"/>
        </w:rPr>
        <w:footnoteReference w:id="19136"/>
      </w:r>
      <w:r>
        <w:t xml:space="preserve"> and poor, free</w:t>
      </w:r>
      <w:r>
        <w:rPr>
          <w:rStyle w:val="FootnoteReference"/>
        </w:rPr>
        <w:footnoteReference w:id="19137"/>
      </w:r>
      <w:r>
        <w:t xml:space="preserve"> and slave, to receive a mark</w:t>
      </w:r>
      <w:r>
        <w:rPr>
          <w:rStyle w:val="FootnoteReference"/>
        </w:rPr>
        <w:footnoteReference w:id="19138"/>
      </w:r>
      <w:r>
        <w:t xml:space="preserve"> in their right hand, or in their foreheads:</w:t>
      </w:r>
      <w:r>
        <w:rPr>
          <w:rStyle w:val="FootnoteReference"/>
        </w:rPr>
        <w:footnoteReference w:id="19139"/>
      </w:r>
    </w:p>
    <w:p>
      <w:r>
        <w:rPr>
          <w:b/>
        </w:rPr>
        <w:t xml:space="preserve">17 </w:t>
      </w:r>
      <w:r>
        <w:t xml:space="preserve">And that no one might buy or sell, save the one who had the mark</w:t>
      </w:r>
      <w:r>
        <w:rPr>
          <w:rStyle w:val="FootnoteReference"/>
        </w:rPr>
        <w:footnoteReference w:id="19140"/>
      </w:r>
      <w:r>
        <w:t xml:space="preserve">, or the name</w:t>
      </w:r>
      <w:r>
        <w:rPr>
          <w:rStyle w:val="FootnoteReference"/>
        </w:rPr>
        <w:footnoteReference w:id="19141"/>
      </w:r>
      <w:r>
        <w:t xml:space="preserve"> of the beast, or the number</w:t>
      </w:r>
      <w:r>
        <w:rPr>
          <w:rStyle w:val="FootnoteReference"/>
        </w:rPr>
        <w:footnoteReference w:id="19142"/>
      </w:r>
      <w:r>
        <w:t xml:space="preserve"> of his name.</w:t>
      </w:r>
    </w:p>
    <w:p>
      <w:r>
        <w:rPr>
          <w:b/>
        </w:rPr>
        <w:t xml:space="preserve">18 </w:t>
      </w:r>
      <w:r>
        <w:t xml:space="preserve">Here</w:t>
      </w:r>
      <w:r>
        <w:rPr>
          <w:rStyle w:val="FootnoteReference"/>
        </w:rPr>
        <w:footnoteReference w:id="19143"/>
      </w:r>
      <w:r>
        <w:t xml:space="preserve"> is wisdom. Let him who has understanding count</w:t>
      </w:r>
      <w:r>
        <w:rPr>
          <w:rStyle w:val="FootnoteReference"/>
        </w:rPr>
        <w:footnoteReference w:id="19144"/>
      </w:r>
      <w:r>
        <w:t xml:space="preserve"> the number</w:t>
      </w:r>
      <w:r>
        <w:rPr>
          <w:rStyle w:val="FootnoteReference"/>
        </w:rPr>
        <w:footnoteReference w:id="19145"/>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46"/>
      </w:r>
      <w:r>
        <w:t xml:space="preserve">, and, look, a Lamb</w:t>
      </w:r>
      <w:r>
        <w:rPr>
          <w:rStyle w:val="FootnoteReference"/>
        </w:rPr>
        <w:footnoteReference w:id="19147"/>
      </w:r>
      <w:r>
        <w:t xml:space="preserve"> stood on the mount</w:t>
      </w:r>
      <w:r>
        <w:rPr>
          <w:rStyle w:val="FootnoteReference"/>
        </w:rPr>
        <w:footnoteReference w:id="19148"/>
      </w:r>
      <w:r>
        <w:t xml:space="preserve"> Zion</w:t>
      </w:r>
      <w:r>
        <w:rPr>
          <w:rStyle w:val="FootnoteReference"/>
        </w:rPr>
        <w:footnoteReference w:id="19149"/>
      </w:r>
      <w:r>
        <w:t xml:space="preserve">, and with him a hundred forty and four thousand, having his Father's name written in their foreheads.</w:t>
      </w:r>
      <w:r>
        <w:rPr>
          <w:rStyle w:val="FootnoteReference"/>
        </w:rPr>
        <w:footnoteReference w:id="19150"/>
      </w:r>
      <w:r>
        <w:rPr>
          <w:rStyle w:val="FootnoteReference"/>
        </w:rPr>
        <w:footnoteReference w:id="19151"/>
      </w:r>
    </w:p>
    <w:p>
      <w:r>
        <w:rPr>
          <w:b/>
        </w:rPr>
        <w:t xml:space="preserve">2 </w:t>
      </w:r>
      <w:r>
        <w:t xml:space="preserve">And I heard a voice</w:t>
      </w:r>
      <w:r>
        <w:rPr>
          <w:rStyle w:val="FootnoteReference"/>
        </w:rPr>
        <w:footnoteReference w:id="19152"/>
      </w:r>
      <w:r>
        <w:t xml:space="preserve"> from heaven, as the voice of many</w:t>
      </w:r>
      <w:r>
        <w:rPr>
          <w:rStyle w:val="FootnoteReference"/>
        </w:rPr>
        <w:footnoteReference w:id="19153"/>
      </w:r>
      <w:r>
        <w:t xml:space="preserve"> waters, and as the voice of a</w:t>
      </w:r>
      <w:r>
        <w:rPr>
          <w:rStyle w:val="FootnoteReference"/>
        </w:rPr>
        <w:footnoteReference w:id="19154"/>
      </w:r>
      <w:r>
        <w:t xml:space="preserve"> great thunder: and I heard the voice of harpers</w:t>
      </w:r>
      <w:r>
        <w:rPr>
          <w:rStyle w:val="FootnoteReference"/>
        </w:rPr>
        <w:footnoteReference w:id="19155"/>
      </w:r>
      <w:r>
        <w:t xml:space="preserve"> harping with their harps:</w:t>
      </w:r>
    </w:p>
    <w:p>
      <w:r>
        <w:rPr>
          <w:b/>
        </w:rPr>
        <w:t xml:space="preserve">3 </w:t>
      </w:r>
      <w:r>
        <w:t xml:space="preserve">And they sung as it were a new song before the throne</w:t>
      </w:r>
      <w:r>
        <w:rPr>
          <w:rStyle w:val="FootnoteReference"/>
        </w:rPr>
        <w:footnoteReference w:id="19156"/>
      </w:r>
      <w:r>
        <w:t xml:space="preserve">, and before the four beasts, and the elders: and no one could learn that song but the hundred and forty and four thousand, which were redeemed</w:t>
      </w:r>
      <w:r>
        <w:rPr>
          <w:rStyle w:val="FootnoteReference"/>
        </w:rPr>
        <w:footnoteReference w:id="19157"/>
      </w:r>
      <w:r>
        <w:t xml:space="preserve"> from the earth.</w:t>
      </w:r>
      <w:r>
        <w:rPr>
          <w:rStyle w:val="FootnoteReference"/>
        </w:rPr>
        <w:footnoteReference w:id="19158"/>
      </w:r>
      <w:r>
        <w:rPr>
          <w:rStyle w:val="FootnoteReference"/>
        </w:rPr>
        <w:footnoteReference w:id="19159"/>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60"/>
      </w:r>
      <w:r>
        <w:t xml:space="preserve"> redeemed</w:t>
      </w:r>
      <w:r>
        <w:rPr>
          <w:rStyle w:val="FootnoteReference"/>
        </w:rPr>
        <w:footnoteReference w:id="19161"/>
      </w:r>
      <w:r>
        <w:t xml:space="preserve"> from among men, being the first-fruits to God</w:t>
      </w:r>
      <w:r>
        <w:rPr>
          <w:rStyle w:val="FootnoteReference"/>
        </w:rPr>
        <w:footnoteReference w:id="19162"/>
      </w:r>
      <w:r>
        <w:t xml:space="preserve"> and to the Lamb.</w:t>
      </w:r>
      <w:r>
        <w:rPr>
          <w:rStyle w:val="FootnoteReference"/>
        </w:rPr>
        <w:footnoteReference w:id="19163"/>
      </w:r>
      <w:r>
        <w:rPr>
          <w:rStyle w:val="FootnoteReference"/>
        </w:rPr>
        <w:footnoteReference w:id="19164"/>
      </w:r>
      <w:r>
        <w:rPr>
          <w:rStyle w:val="FootnoteReference"/>
        </w:rPr>
        <w:footnoteReference w:id="19165"/>
      </w:r>
      <w:r>
        <w:rPr>
          <w:rStyle w:val="FootnoteReference"/>
        </w:rPr>
        <w:footnoteReference w:id="19166"/>
      </w:r>
    </w:p>
    <w:p>
      <w:r>
        <w:rPr>
          <w:b/>
        </w:rPr>
        <w:t xml:space="preserve">5 </w:t>
      </w:r>
      <w:r>
        <w:t xml:space="preserve">And in their mouth was found no guile: for they are without fault before the throne of God.</w:t>
      </w:r>
      <w:r>
        <w:rPr>
          <w:rStyle w:val="FootnoteReference"/>
        </w:rPr>
        <w:footnoteReference w:id="19167"/>
      </w:r>
    </w:p>
    <w:p>
      <w:r>
        <w:rPr>
          <w:b/>
        </w:rPr>
        <w:t xml:space="preserve">6 </w:t>
      </w:r>
      <w:r>
        <w:t xml:space="preserve">And I saw another</w:t>
      </w:r>
      <w:r>
        <w:rPr>
          <w:rStyle w:val="FootnoteReference"/>
        </w:rPr>
        <w:footnoteReference w:id="19168"/>
      </w:r>
      <w:r>
        <w:t xml:space="preserve"> angel fly in the midst of heaven, having the eternal good news to preach</w:t>
      </w:r>
      <w:r>
        <w:rPr>
          <w:rStyle w:val="FootnoteReference"/>
        </w:rPr>
        <w:footnoteReference w:id="19169"/>
      </w:r>
      <w:r>
        <w:t xml:space="preserve"> to those who dwell on the earth, and to every nation, and kindred, and tongue, and people,</w:t>
      </w:r>
      <w:r>
        <w:rPr>
          <w:rStyle w:val="FootnoteReference"/>
        </w:rPr>
        <w:footnoteReference w:id="19170"/>
      </w:r>
      <w:r>
        <w:rPr>
          <w:rStyle w:val="FootnoteReference"/>
        </w:rPr>
        <w:footnoteReference w:id="19171"/>
      </w:r>
    </w:p>
    <w:p>
      <w:r>
        <w:rPr>
          <w:b/>
        </w:rPr>
        <w:t xml:space="preserve">7 </w:t>
      </w:r>
      <w:r>
        <w:t xml:space="preserve">Saying with a loud voice, Fear</w:t>
      </w:r>
      <w:r>
        <w:rPr>
          <w:rStyle w:val="FootnoteReference"/>
        </w:rPr>
        <w:footnoteReference w:id="19172"/>
      </w:r>
      <w:r>
        <w:t xml:space="preserve"> God, and give</w:t>
      </w:r>
      <w:r>
        <w:rPr>
          <w:rStyle w:val="FootnoteReference"/>
        </w:rPr>
        <w:footnoteReference w:id="19173"/>
      </w:r>
      <w:r>
        <w:t xml:space="preserve"> glory to him; for the hour</w:t>
      </w:r>
      <w:r>
        <w:rPr>
          <w:rStyle w:val="FootnoteReference"/>
        </w:rPr>
        <w:footnoteReference w:id="19174"/>
      </w:r>
      <w:r>
        <w:t xml:space="preserve"> of his judgment has come: and worship</w:t>
      </w:r>
      <w:r>
        <w:rPr>
          <w:rStyle w:val="FootnoteReference"/>
        </w:rPr>
        <w:footnoteReference w:id="19175"/>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76"/>
      </w:r>
      <w:r>
        <w:t xml:space="preserve"> is fallen, is fallen, that great city, because she made all nations drink of the wine of the wrath</w:t>
      </w:r>
      <w:r>
        <w:rPr>
          <w:rStyle w:val="FootnoteReference"/>
        </w:rPr>
        <w:footnoteReference w:id="19177"/>
      </w:r>
      <w:r>
        <w:t xml:space="preserve"> of her sexual immorality.</w:t>
      </w:r>
      <w:r>
        <w:rPr>
          <w:rStyle w:val="FootnoteReference"/>
        </w:rPr>
        <w:footnoteReference w:id="19178"/>
      </w:r>
      <w:r>
        <w:rPr>
          <w:rStyle w:val="FootnoteReference"/>
        </w:rPr>
        <w:footnoteReference w:id="19179"/>
      </w:r>
    </w:p>
    <w:p>
      <w:r>
        <w:rPr>
          <w:b/>
        </w:rPr>
        <w:t xml:space="preserve">9 </w:t>
      </w:r>
      <w:r>
        <w:t xml:space="preserve">And the third</w:t>
      </w:r>
      <w:r>
        <w:rPr>
          <w:rStyle w:val="FootnoteReference"/>
        </w:rPr>
        <w:footnoteReference w:id="19180"/>
      </w:r>
      <w:r>
        <w:t xml:space="preserve"> angel followed them, saying with a loud voice, If anyone worship the beast and his image, and receive his mark in his forehead, or in his hand,</w:t>
      </w:r>
      <w:r>
        <w:rPr>
          <w:rStyle w:val="FootnoteReference"/>
        </w:rPr>
        <w:footnoteReference w:id="19181"/>
      </w:r>
    </w:p>
    <w:p>
      <w:r>
        <w:rPr>
          <w:b/>
        </w:rPr>
        <w:t xml:space="preserve">10 </w:t>
      </w:r>
      <w:r>
        <w:t xml:space="preserve">The same shall drink</w:t>
      </w:r>
      <w:r>
        <w:rPr>
          <w:rStyle w:val="FootnoteReference"/>
        </w:rPr>
        <w:footnoteReference w:id="19182"/>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83"/>
      </w:r>
    </w:p>
    <w:p>
      <w:r>
        <w:rPr>
          <w:b/>
        </w:rPr>
        <w:t xml:space="preserve">11 </w:t>
      </w:r>
      <w:r>
        <w:t xml:space="preserve">And the smoke</w:t>
      </w:r>
      <w:r>
        <w:rPr>
          <w:rStyle w:val="FootnoteReference"/>
        </w:rPr>
        <w:footnoteReference w:id="19184"/>
      </w:r>
      <w:r>
        <w:t xml:space="preserve"> of their torment ascends up forever and ever: and they have no rest day nor night, who worship the beast and his image, and whoever receives the mark of his name.</w:t>
      </w:r>
      <w:r>
        <w:rPr>
          <w:rStyle w:val="FootnoteReference"/>
        </w:rPr>
        <w:footnoteReference w:id="19185"/>
      </w:r>
      <w:r>
        <w:rPr>
          <w:rStyle w:val="FootnoteReference"/>
        </w:rPr>
        <w:footnoteReference w:id="19186"/>
      </w:r>
    </w:p>
    <w:p>
      <w:r>
        <w:rPr>
          <w:b/>
        </w:rPr>
        <w:t xml:space="preserve">12 </w:t>
      </w:r>
      <w:r>
        <w:t xml:space="preserve">Here is the patience of the holy ones: here are</w:t>
      </w:r>
      <w:r>
        <w:rPr>
          <w:rStyle w:val="FootnoteReference"/>
        </w:rPr>
        <w:footnoteReference w:id="19187"/>
      </w:r>
      <w:r>
        <w:t xml:space="preserve"> those who keep the commandments of God, and the faith</w:t>
      </w:r>
      <w:r>
        <w:rPr>
          <w:rStyle w:val="FootnoteReference"/>
        </w:rPr>
        <w:footnoteReference w:id="19188"/>
      </w:r>
      <w:r>
        <w:t xml:space="preserve"> of Jesus</w:t>
      </w:r>
      <w:r>
        <w:rPr>
          <w:rStyle w:val="FootnoteReference"/>
        </w:rPr>
        <w:footnoteReference w:id="19189"/>
      </w:r>
      <w:r>
        <w:t xml:space="preserve">.</w:t>
      </w:r>
      <w:r>
        <w:rPr>
          <w:rStyle w:val="FootnoteReference"/>
        </w:rPr>
        <w:footnoteReference w:id="19190"/>
      </w:r>
      <w:r>
        <w:rPr>
          <w:rStyle w:val="FootnoteReference"/>
        </w:rPr>
        <w:footnoteReference w:id="19191"/>
      </w:r>
    </w:p>
    <w:p>
      <w:r>
        <w:rPr>
          <w:b/>
        </w:rPr>
        <w:t xml:space="preserve">13 </w:t>
      </w:r>
      <w:r>
        <w:t xml:space="preserve">And I heard a voice</w:t>
      </w:r>
      <w:r>
        <w:rPr>
          <w:rStyle w:val="FootnoteReference"/>
        </w:rPr>
        <w:footnoteReference w:id="19192"/>
      </w:r>
      <w:r>
        <w:t xml:space="preserve"> from heaven saying to me, Write</w:t>
      </w:r>
      <w:r>
        <w:rPr>
          <w:rStyle w:val="FootnoteReference"/>
        </w:rPr>
        <w:footnoteReference w:id="19193"/>
      </w:r>
      <w:r>
        <w:t xml:space="preserve">, Blessed</w:t>
      </w:r>
      <w:r>
        <w:rPr>
          <w:rStyle w:val="FootnoteReference"/>
        </w:rPr>
        <w:footnoteReference w:id="19194"/>
      </w:r>
      <w:r>
        <w:t xml:space="preserve"> are the dead which die in the Lord from now on: Yes, says the Spirit, that they may rest from their labors; and their</w:t>
      </w:r>
      <w:r>
        <w:rPr>
          <w:rStyle w:val="FootnoteReference"/>
        </w:rPr>
        <w:footnoteReference w:id="19195"/>
      </w:r>
      <w:r>
        <w:t xml:space="preserve"> works do follow them.</w:t>
      </w:r>
      <w:r>
        <w:rPr>
          <w:rStyle w:val="FootnoteReference"/>
        </w:rPr>
        <w:footnoteReference w:id="19196"/>
      </w:r>
      <w:r>
        <w:rPr>
          <w:rStyle w:val="FootnoteReference"/>
        </w:rPr>
        <w:footnoteReference w:id="19197"/>
      </w:r>
    </w:p>
    <w:p>
      <w:r>
        <w:rPr>
          <w:b/>
        </w:rPr>
        <w:t xml:space="preserve">14 </w:t>
      </w:r>
      <w:r>
        <w:t xml:space="preserve">And I looked, and look a white cloud, and upon the cloud one sat like to the Son of man, having on his head a golden</w:t>
      </w:r>
      <w:r>
        <w:rPr>
          <w:rStyle w:val="FootnoteReference"/>
        </w:rPr>
        <w:footnoteReference w:id="19198"/>
      </w:r>
      <w:r>
        <w:t xml:space="preserve"> crown, and in his hand a sharp</w:t>
      </w:r>
      <w:r>
        <w:rPr>
          <w:rStyle w:val="FootnoteReference"/>
        </w:rPr>
        <w:footnoteReference w:id="19199"/>
      </w:r>
      <w:r>
        <w:t xml:space="preserve"> sickle.</w:t>
      </w:r>
      <w:r>
        <w:rPr>
          <w:rStyle w:val="FootnoteReference"/>
        </w:rPr>
        <w:footnoteReference w:id="19200"/>
      </w:r>
    </w:p>
    <w:p>
      <w:r>
        <w:rPr>
          <w:b/>
        </w:rPr>
        <w:t xml:space="preserve">15 </w:t>
      </w:r>
      <w:r>
        <w:t xml:space="preserve">And another angel came out of the temple, crying</w:t>
      </w:r>
      <w:r>
        <w:rPr>
          <w:rStyle w:val="FootnoteReference"/>
        </w:rPr>
        <w:footnoteReference w:id="19201"/>
      </w:r>
      <w:r>
        <w:t xml:space="preserve"> with a loud voice to him who sat on the cloud, Thrust</w:t>
      </w:r>
      <w:r>
        <w:rPr>
          <w:rStyle w:val="FootnoteReference"/>
        </w:rPr>
        <w:footnoteReference w:id="19202"/>
      </w:r>
      <w:r>
        <w:t xml:space="preserve"> in your sickle, and reap: for the time has come for you to reap; for the harvest</w:t>
      </w:r>
      <w:r>
        <w:rPr>
          <w:rStyle w:val="FootnoteReference"/>
        </w:rPr>
        <w:footnoteReference w:id="19203"/>
      </w:r>
      <w:r>
        <w:t xml:space="preserve"> of the earth is ripe</w:t>
      </w:r>
      <w:r>
        <w:rPr>
          <w:rStyle w:val="FootnoteReference"/>
        </w:rPr>
        <w:footnoteReference w:id="19204"/>
      </w:r>
      <w:r>
        <w:t xml:space="preserve">.</w:t>
      </w:r>
    </w:p>
    <w:p>
      <w:r>
        <w:rPr>
          <w:b/>
        </w:rPr>
        <w:t xml:space="preserve">16 </w:t>
      </w:r>
      <w:r>
        <w:t xml:space="preserve">And the one who sat on the cloud thrust</w:t>
      </w:r>
      <w:r>
        <w:rPr>
          <w:rStyle w:val="FootnoteReference"/>
        </w:rPr>
        <w:footnoteReference w:id="19205"/>
      </w:r>
      <w:r>
        <w:t xml:space="preserve"> in his sickle on the earth; and the earth was reaped.</w:t>
      </w:r>
      <w:r>
        <w:rPr>
          <w:rStyle w:val="FootnoteReference"/>
        </w:rPr>
        <w:footnoteReference w:id="19206"/>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207"/>
      </w:r>
      <w:r>
        <w:t xml:space="preserve"> with a loud cry to him who had the sharp sickle, saying, Thrust</w:t>
      </w:r>
      <w:r>
        <w:rPr>
          <w:rStyle w:val="FootnoteReference"/>
        </w:rPr>
        <w:footnoteReference w:id="19208"/>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209"/>
      </w:r>
      <w:r>
        <w:t xml:space="preserve"> it into the great winepress of the wrath of God.</w:t>
      </w:r>
    </w:p>
    <w:p>
      <w:r>
        <w:rPr>
          <w:b/>
        </w:rPr>
        <w:t xml:space="preserve">20 </w:t>
      </w:r>
      <w:r>
        <w:t xml:space="preserve">And the winepress</w:t>
      </w:r>
      <w:r>
        <w:rPr>
          <w:rStyle w:val="FootnoteReference"/>
        </w:rPr>
        <w:footnoteReference w:id="19210"/>
      </w:r>
      <w:r>
        <w:t xml:space="preserve"> was trampled without the city, and blood</w:t>
      </w:r>
      <w:r>
        <w:rPr>
          <w:rStyle w:val="FootnoteReference"/>
        </w:rPr>
        <w:footnoteReference w:id="19211"/>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212"/>
      </w:r>
      <w:r>
        <w:t xml:space="preserve"> another sign in heaven, great and marvelous, seven angels</w:t>
      </w:r>
      <w:r>
        <w:rPr>
          <w:rStyle w:val="FootnoteReference"/>
        </w:rPr>
        <w:footnoteReference w:id="19213"/>
      </w:r>
      <w:r>
        <w:t xml:space="preserve"> having the seven last</w:t>
      </w:r>
      <w:r>
        <w:rPr>
          <w:rStyle w:val="FootnoteReference"/>
        </w:rPr>
        <w:footnoteReference w:id="19214"/>
      </w:r>
      <w:r>
        <w:t xml:space="preserve"> plagues; for in them is filled</w:t>
      </w:r>
      <w:r>
        <w:rPr>
          <w:rStyle w:val="FootnoteReference"/>
        </w:rPr>
        <w:footnoteReference w:id="19215"/>
      </w:r>
      <w:r>
        <w:t xml:space="preserve"> up the wrath of God</w:t>
      </w:r>
      <w:r>
        <w:rPr>
          <w:rStyle w:val="FootnoteReference"/>
        </w:rPr>
        <w:footnoteReference w:id="19216"/>
      </w:r>
      <w:r>
        <w:t xml:space="preserve">.</w:t>
      </w:r>
      <w:r>
        <w:rPr>
          <w:rStyle w:val="FootnoteReference"/>
        </w:rPr>
        <w:footnoteReference w:id="19217"/>
      </w:r>
      <w:r>
        <w:rPr>
          <w:rStyle w:val="FootnoteReference"/>
        </w:rPr>
        <w:footnoteReference w:id="19218"/>
      </w:r>
    </w:p>
    <w:p>
      <w:r>
        <w:rPr>
          <w:b/>
        </w:rPr>
        <w:t xml:space="preserve">2 </w:t>
      </w:r>
      <w:r>
        <w:t xml:space="preserve">And I saw as it were a sea</w:t>
      </w:r>
      <w:r>
        <w:rPr>
          <w:rStyle w:val="FootnoteReference"/>
        </w:rPr>
        <w:footnoteReference w:id="19219"/>
      </w:r>
      <w:r>
        <w:t xml:space="preserve"> of glass mingled</w:t>
      </w:r>
      <w:r>
        <w:rPr>
          <w:rStyle w:val="FootnoteReference"/>
        </w:rPr>
        <w:footnoteReference w:id="19220"/>
      </w:r>
      <w:r>
        <w:t xml:space="preserve"> with fire: and those who had got the victory over the beast, and over his image, and over his mark, and over the number of his name, stand</w:t>
      </w:r>
      <w:r>
        <w:rPr>
          <w:rStyle w:val="FootnoteReference"/>
        </w:rPr>
        <w:footnoteReference w:id="19221"/>
      </w:r>
      <w:r>
        <w:t xml:space="preserve"> on the sea of glass, having the harps of God.</w:t>
      </w:r>
      <w:r>
        <w:rPr>
          <w:rStyle w:val="FootnoteReference"/>
        </w:rPr>
        <w:footnoteReference w:id="19222"/>
      </w:r>
    </w:p>
    <w:p>
      <w:r>
        <w:rPr>
          <w:b/>
        </w:rPr>
        <w:t xml:space="preserve">3 </w:t>
      </w:r>
      <w:r>
        <w:t xml:space="preserve">And they sing the song</w:t>
      </w:r>
      <w:r>
        <w:rPr>
          <w:rStyle w:val="FootnoteReference"/>
        </w:rPr>
        <w:footnoteReference w:id="19223"/>
      </w:r>
      <w:r>
        <w:t xml:space="preserve"> of Moses</w:t>
      </w:r>
      <w:r>
        <w:rPr>
          <w:rStyle w:val="FootnoteReference"/>
        </w:rPr>
        <w:footnoteReference w:id="19224"/>
      </w:r>
      <w:r>
        <w:t xml:space="preserve"> the slave of God, and the song</w:t>
      </w:r>
      <w:r>
        <w:rPr>
          <w:rStyle w:val="FootnoteReference"/>
        </w:rPr>
        <w:footnoteReference w:id="19225"/>
      </w:r>
      <w:r>
        <w:t xml:space="preserve"> of the Lamb, saying, Great and marvelous are your works, Lord God Almighty</w:t>
      </w:r>
      <w:r>
        <w:rPr>
          <w:rStyle w:val="FootnoteReference"/>
        </w:rPr>
        <w:footnoteReference w:id="19226"/>
      </w:r>
      <w:r>
        <w:t xml:space="preserve">; just</w:t>
      </w:r>
      <w:r>
        <w:rPr>
          <w:rStyle w:val="FootnoteReference"/>
        </w:rPr>
        <w:footnoteReference w:id="19227"/>
      </w:r>
      <w:r>
        <w:t xml:space="preserve"> and true are your ways, you King of holy ones</w:t>
      </w:r>
      <w:r>
        <w:rPr>
          <w:rStyle w:val="FootnoteReference"/>
        </w:rPr>
        <w:footnoteReference w:id="19228"/>
      </w:r>
      <w:r>
        <w:t xml:space="preserve">.</w:t>
      </w:r>
      <w:r>
        <w:rPr>
          <w:rStyle w:val="FootnoteReference"/>
        </w:rPr>
        <w:footnoteReference w:id="19229"/>
      </w:r>
      <w:r>
        <w:rPr>
          <w:rStyle w:val="FootnoteReference"/>
        </w:rPr>
        <w:footnoteReference w:id="19230"/>
      </w:r>
      <w:r>
        <w:rPr>
          <w:rStyle w:val="FootnoteReference"/>
        </w:rPr>
        <w:footnoteReference w:id="19231"/>
      </w:r>
    </w:p>
    <w:p>
      <w:r>
        <w:rPr>
          <w:b/>
        </w:rPr>
        <w:t xml:space="preserve">4 </w:t>
      </w:r>
      <w:r>
        <w:t xml:space="preserve">Who shall not fear you, O Lord, and glorify</w:t>
      </w:r>
      <w:r>
        <w:rPr>
          <w:rStyle w:val="FootnoteReference"/>
        </w:rPr>
        <w:footnoteReference w:id="19232"/>
      </w:r>
      <w:r>
        <w:t xml:space="preserve"> your name? for you only are holy: for all</w:t>
      </w:r>
      <w:r>
        <w:rPr>
          <w:rStyle w:val="FootnoteReference"/>
        </w:rPr>
        <w:footnoteReference w:id="19233"/>
      </w:r>
      <w:r>
        <w:t xml:space="preserve"> nations shall come and worship before you; for your judgments are made manifest.</w:t>
      </w:r>
      <w:r>
        <w:rPr>
          <w:rStyle w:val="FootnoteReference"/>
        </w:rPr>
        <w:footnoteReference w:id="19234"/>
      </w:r>
      <w:r>
        <w:rPr>
          <w:rStyle w:val="FootnoteReference"/>
        </w:rPr>
        <w:footnoteReference w:id="19235"/>
      </w:r>
      <w:r>
        <w:rPr>
          <w:rStyle w:val="FootnoteReference"/>
        </w:rPr>
        <w:footnoteReference w:id="19236"/>
      </w:r>
    </w:p>
    <w:p>
      <w:r>
        <w:rPr>
          <w:b/>
        </w:rPr>
        <w:t xml:space="preserve">5 </w:t>
      </w:r>
      <w:r>
        <w:t xml:space="preserve">And after that I looked, and, look, the temple of the tabernacle of the testimony in heaven was opened:</w:t>
      </w:r>
      <w:r>
        <w:rPr>
          <w:rStyle w:val="FootnoteReference"/>
        </w:rPr>
        <w:footnoteReference w:id="19237"/>
      </w:r>
    </w:p>
    <w:p>
      <w:r>
        <w:rPr>
          <w:b/>
        </w:rPr>
        <w:t xml:space="preserve">6 </w:t>
      </w:r>
      <w:r>
        <w:t xml:space="preserve">And the seven angels</w:t>
      </w:r>
      <w:r>
        <w:rPr>
          <w:rStyle w:val="FootnoteReference"/>
        </w:rPr>
        <w:footnoteReference w:id="19238"/>
      </w:r>
      <w:r>
        <w:t xml:space="preserve"> came out of the temple, having the seven plagues, clothed</w:t>
      </w:r>
      <w:r>
        <w:rPr>
          <w:rStyle w:val="FootnoteReference"/>
        </w:rPr>
        <w:footnoteReference w:id="19239"/>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240"/>
      </w:r>
      <w:r>
        <w:t xml:space="preserve"> angels seven golden bowls full of the wrath of God, who lives forever and ever.</w:t>
      </w:r>
      <w:r>
        <w:rPr>
          <w:rStyle w:val="FootnoteReference"/>
        </w:rPr>
        <w:footnoteReference w:id="19241"/>
      </w:r>
      <w:r>
        <w:rPr>
          <w:rStyle w:val="FootnoteReference"/>
        </w:rPr>
        <w:footnoteReference w:id="19242"/>
      </w:r>
    </w:p>
    <w:p>
      <w:r>
        <w:rPr>
          <w:b/>
        </w:rPr>
        <w:t xml:space="preserve">8 </w:t>
      </w:r>
      <w:r>
        <w:t xml:space="preserve">And the temple was filled with smoke from the</w:t>
      </w:r>
      <w:r>
        <w:rPr>
          <w:rStyle w:val="FootnoteReference"/>
        </w:rPr>
        <w:footnoteReference w:id="19243"/>
      </w:r>
      <w:r>
        <w:t xml:space="preserve"> glory of God, and from his power; and no one was able to enter into the temple, till</w:t>
      </w:r>
      <w:r>
        <w:rPr>
          <w:rStyle w:val="FootnoteReference"/>
        </w:rPr>
        <w:footnoteReference w:id="19244"/>
      </w:r>
      <w:r>
        <w:t xml:space="preserve"> the seven plagues of the seven angels were fulfilled.</w:t>
      </w:r>
      <w:r>
        <w:rPr>
          <w:rStyle w:val="FootnoteReference"/>
        </w:rPr>
        <w:footnoteReference w:id="19245"/>
      </w:r>
      <w:r>
        <w:rPr>
          <w:rStyle w:val="FootnoteReference"/>
        </w:rPr>
        <w:footnoteReference w:id="19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47"/>
      </w:r>
      <w:r>
        <w:t xml:space="preserve"> a great voice out of the temple saying to the seven</w:t>
      </w:r>
      <w:r>
        <w:rPr>
          <w:rStyle w:val="FootnoteReference"/>
        </w:rPr>
        <w:footnoteReference w:id="19248"/>
      </w:r>
      <w:r>
        <w:t xml:space="preserve"> angels, Go your ways, and pour</w:t>
      </w:r>
      <w:r>
        <w:rPr>
          <w:rStyle w:val="FootnoteReference"/>
        </w:rPr>
        <w:footnoteReference w:id="19249"/>
      </w:r>
      <w:r>
        <w:t xml:space="preserve"> out the bowls of the wrath of God</w:t>
      </w:r>
      <w:r>
        <w:rPr>
          <w:rStyle w:val="FootnoteReference"/>
        </w:rPr>
        <w:footnoteReference w:id="19250"/>
      </w:r>
      <w:r>
        <w:t xml:space="preserve"> upon the earth.</w:t>
      </w:r>
      <w:r>
        <w:rPr>
          <w:rStyle w:val="FootnoteReference"/>
        </w:rPr>
        <w:footnoteReference w:id="19251"/>
      </w:r>
      <w:r>
        <w:rPr>
          <w:rStyle w:val="FootnoteReference"/>
        </w:rPr>
        <w:footnoteReference w:id="19252"/>
      </w:r>
    </w:p>
    <w:p>
      <w:r>
        <w:rPr>
          <w:b/>
        </w:rPr>
        <w:t xml:space="preserve">2 </w:t>
      </w:r>
      <w:r>
        <w:t xml:space="preserve">And the first went, and poured out his bowl upon the earth</w:t>
      </w:r>
      <w:r>
        <w:rPr>
          <w:rStyle w:val="FootnoteReference"/>
        </w:rPr>
        <w:footnoteReference w:id="19253"/>
      </w:r>
      <w:r>
        <w:t xml:space="preserve">; and there fell a dangerous and grievous sore upon the men who had the mark of the beast, and upon those who worshiped his image.</w:t>
      </w:r>
      <w:r>
        <w:rPr>
          <w:rStyle w:val="FootnoteReference"/>
        </w:rPr>
        <w:footnoteReference w:id="19254"/>
      </w:r>
      <w:r>
        <w:rPr>
          <w:rStyle w:val="FootnoteReference"/>
        </w:rPr>
        <w:footnoteReference w:id="19255"/>
      </w:r>
    </w:p>
    <w:p>
      <w:r>
        <w:rPr>
          <w:b/>
        </w:rPr>
        <w:t xml:space="preserve">3 </w:t>
      </w:r>
      <w:r>
        <w:t xml:space="preserve">And the second angel poured out his bowl upon</w:t>
      </w:r>
      <w:r>
        <w:rPr>
          <w:rStyle w:val="FootnoteReference"/>
        </w:rPr>
        <w:footnoteReference w:id="19256"/>
      </w:r>
      <w:r>
        <w:t xml:space="preserve"> the sea; and it became</w:t>
      </w:r>
      <w:r>
        <w:rPr>
          <w:rStyle w:val="FootnoteReference"/>
        </w:rPr>
        <w:footnoteReference w:id="19257"/>
      </w:r>
      <w:r>
        <w:t xml:space="preserve"> as the blood of a dead man: and every</w:t>
      </w:r>
      <w:r>
        <w:rPr>
          <w:rStyle w:val="FootnoteReference"/>
        </w:rPr>
        <w:footnoteReference w:id="19258"/>
      </w:r>
      <w:r>
        <w:t xml:space="preserve"> living soul died in the sea.</w:t>
      </w:r>
    </w:p>
    <w:p>
      <w:r>
        <w:rPr>
          <w:b/>
        </w:rPr>
        <w:t xml:space="preserve">4 </w:t>
      </w:r>
      <w:r>
        <w:t xml:space="preserve">And the third angel poured out his bowl upon</w:t>
      </w:r>
      <w:r>
        <w:rPr>
          <w:rStyle w:val="FootnoteReference"/>
        </w:rPr>
        <w:footnoteReference w:id="19259"/>
      </w:r>
      <w:r>
        <w:t xml:space="preserve"> the rivers and fountains of waters; and they became blood.</w:t>
      </w:r>
    </w:p>
    <w:p>
      <w:r>
        <w:rPr>
          <w:b/>
        </w:rPr>
        <w:t xml:space="preserve">5 </w:t>
      </w:r>
      <w:r>
        <w:t xml:space="preserve">And I heard the angel</w:t>
      </w:r>
      <w:r>
        <w:rPr>
          <w:rStyle w:val="FootnoteReference"/>
        </w:rPr>
        <w:footnoteReference w:id="19260"/>
      </w:r>
      <w:r>
        <w:t xml:space="preserve"> of the waters say, You are righteous, O Lord, who are, and were, and shall be, because you have judged thus.</w:t>
      </w:r>
      <w:r>
        <w:rPr>
          <w:rStyle w:val="FootnoteReference"/>
        </w:rPr>
        <w:footnoteReference w:id="19261"/>
      </w:r>
      <w:r>
        <w:rPr>
          <w:rStyle w:val="FootnoteReference"/>
        </w:rPr>
        <w:footnoteReference w:id="19262"/>
      </w:r>
    </w:p>
    <w:p>
      <w:r>
        <w:rPr>
          <w:b/>
        </w:rPr>
        <w:t xml:space="preserve">6 </w:t>
      </w:r>
      <w:r>
        <w:t xml:space="preserve">For they have</w:t>
      </w:r>
      <w:r>
        <w:rPr>
          <w:rStyle w:val="FootnoteReference"/>
        </w:rPr>
        <w:footnoteReference w:id="19263"/>
      </w:r>
      <w:r>
        <w:t xml:space="preserve"> shed the blood of holy ones and prophets, and you have given them blood to drink; for they are</w:t>
      </w:r>
      <w:r>
        <w:rPr>
          <w:rStyle w:val="FootnoteReference"/>
        </w:rPr>
        <w:footnoteReference w:id="19264"/>
      </w:r>
      <w:r>
        <w:t xml:space="preserve"> worthy.</w:t>
      </w:r>
    </w:p>
    <w:p>
      <w:r>
        <w:rPr>
          <w:b/>
        </w:rPr>
        <w:t xml:space="preserve">7 </w:t>
      </w:r>
      <w:r>
        <w:t xml:space="preserve">And I heard another out of the altar say, Even so, Lord God Almighty, true</w:t>
      </w:r>
      <w:r>
        <w:rPr>
          <w:rStyle w:val="FootnoteReference"/>
        </w:rPr>
        <w:footnoteReference w:id="19265"/>
      </w:r>
      <w:r>
        <w:t xml:space="preserve"> and righteous are your judgments.</w:t>
      </w:r>
      <w:r>
        <w:rPr>
          <w:rStyle w:val="FootnoteReference"/>
        </w:rPr>
        <w:footnoteReference w:id="19266"/>
      </w:r>
    </w:p>
    <w:p>
      <w:r>
        <w:rPr>
          <w:b/>
        </w:rPr>
        <w:t xml:space="preserve">8 </w:t>
      </w:r>
      <w:r>
        <w:t xml:space="preserve">And the fourth angel poured out his bowl upon</w:t>
      </w:r>
      <w:r>
        <w:rPr>
          <w:rStyle w:val="FootnoteReference"/>
        </w:rPr>
        <w:footnoteReference w:id="19267"/>
      </w:r>
      <w:r>
        <w:t xml:space="preserve"> the sun; and power</w:t>
      </w:r>
      <w:r>
        <w:rPr>
          <w:rStyle w:val="FootnoteReference"/>
        </w:rPr>
        <w:footnoteReference w:id="19268"/>
      </w:r>
      <w:r>
        <w:t xml:space="preserve"> was given to him to scorch men with fire.</w:t>
      </w:r>
    </w:p>
    <w:p>
      <w:r>
        <w:rPr>
          <w:b/>
        </w:rPr>
        <w:t xml:space="preserve">9 </w:t>
      </w:r>
      <w:r>
        <w:t xml:space="preserve">And men were scorched with great heat, and blasphemed</w:t>
      </w:r>
      <w:r>
        <w:rPr>
          <w:rStyle w:val="FootnoteReference"/>
        </w:rPr>
        <w:footnoteReference w:id="19269"/>
      </w:r>
      <w:r>
        <w:t xml:space="preserve"> the name of God, who has power over these plagues: and they did not repent to give</w:t>
      </w:r>
      <w:r>
        <w:rPr>
          <w:rStyle w:val="FootnoteReference"/>
        </w:rPr>
        <w:footnoteReference w:id="19270"/>
      </w:r>
      <w:r>
        <w:t xml:space="preserve"> him glory.</w:t>
      </w:r>
    </w:p>
    <w:p>
      <w:r>
        <w:rPr>
          <w:b/>
        </w:rPr>
        <w:t xml:space="preserve">10 </w:t>
      </w:r>
      <w:r>
        <w:t xml:space="preserve">And the fifth angel poured out his bowl upon</w:t>
      </w:r>
      <w:r>
        <w:rPr>
          <w:rStyle w:val="FootnoteReference"/>
        </w:rPr>
        <w:footnoteReference w:id="19271"/>
      </w:r>
      <w:r>
        <w:t xml:space="preserve"> the seat of the beast; and his kingdom was full</w:t>
      </w:r>
      <w:r>
        <w:rPr>
          <w:rStyle w:val="FootnoteReference"/>
        </w:rPr>
        <w:footnoteReference w:id="19272"/>
      </w:r>
      <w:r>
        <w:t xml:space="preserve"> of darkness; and they gnawed their tongues for pain,</w:t>
      </w:r>
      <w:r>
        <w:rPr>
          <w:rStyle w:val="FootnoteReference"/>
        </w:rPr>
        <w:footnoteReference w:id="19273"/>
      </w:r>
    </w:p>
    <w:p>
      <w:r>
        <w:rPr>
          <w:b/>
        </w:rPr>
        <w:t xml:space="preserve">11 </w:t>
      </w:r>
      <w:r>
        <w:t xml:space="preserve">And blasphemed</w:t>
      </w:r>
      <w:r>
        <w:rPr>
          <w:rStyle w:val="FootnoteReference"/>
        </w:rPr>
        <w:footnoteReference w:id="19274"/>
      </w:r>
      <w:r>
        <w:t xml:space="preserve"> the God</w:t>
      </w:r>
      <w:r>
        <w:rPr>
          <w:rStyle w:val="FootnoteReference"/>
        </w:rPr>
        <w:footnoteReference w:id="19275"/>
      </w:r>
      <w:r>
        <w:t xml:space="preserve"> of heaven because of their pains and their sores, and did not repent</w:t>
      </w:r>
      <w:r>
        <w:rPr>
          <w:rStyle w:val="FootnoteReference"/>
        </w:rPr>
        <w:footnoteReference w:id="19276"/>
      </w:r>
      <w:r>
        <w:t xml:space="preserve"> of their deeds.</w:t>
      </w:r>
    </w:p>
    <w:p>
      <w:r>
        <w:rPr>
          <w:b/>
        </w:rPr>
        <w:t xml:space="preserve">12 </w:t>
      </w:r>
      <w:r>
        <w:t xml:space="preserve">And the sixth angel poured out his bowl upon</w:t>
      </w:r>
      <w:r>
        <w:rPr>
          <w:rStyle w:val="FootnoteReference"/>
        </w:rPr>
        <w:footnoteReference w:id="19277"/>
      </w:r>
      <w:r>
        <w:t xml:space="preserve"> the great river Euphrates</w:t>
      </w:r>
      <w:r>
        <w:rPr>
          <w:rStyle w:val="FootnoteReference"/>
        </w:rPr>
        <w:footnoteReference w:id="19278"/>
      </w:r>
      <w:r>
        <w:t xml:space="preserve">; and the water</w:t>
      </w:r>
      <w:r>
        <w:rPr>
          <w:rStyle w:val="FootnoteReference"/>
        </w:rPr>
        <w:footnoteReference w:id="19279"/>
      </w:r>
      <w:r>
        <w:t xml:space="preserve"> of it was dried up, that the way of the kings of the east might be prepared.</w:t>
      </w:r>
    </w:p>
    <w:p>
      <w:r>
        <w:rPr>
          <w:b/>
        </w:rPr>
        <w:t xml:space="preserve">13 </w:t>
      </w:r>
      <w:r>
        <w:t xml:space="preserve">And I saw three</w:t>
      </w:r>
      <w:r>
        <w:rPr>
          <w:rStyle w:val="FootnoteReference"/>
        </w:rPr>
        <w:footnoteReference w:id="19280"/>
      </w:r>
      <w:r>
        <w:t xml:space="preserve"> unclean spirits like frogs come out of</w:t>
      </w:r>
      <w:r>
        <w:rPr>
          <w:rStyle w:val="FootnoteReference"/>
        </w:rPr>
        <w:footnoteReference w:id="19281"/>
      </w:r>
      <w:r>
        <w:t xml:space="preserve"> the mouth of the dragon, and out of the mouth of the beast, and out of the mouth of the false</w:t>
      </w:r>
      <w:r>
        <w:rPr>
          <w:rStyle w:val="FootnoteReference"/>
        </w:rPr>
        <w:footnoteReference w:id="19282"/>
      </w:r>
      <w:r>
        <w:t xml:space="preserve"> prophet.</w:t>
      </w:r>
    </w:p>
    <w:p>
      <w:r>
        <w:rPr>
          <w:b/>
        </w:rPr>
        <w:t xml:space="preserve">14 </w:t>
      </w:r>
      <w:r>
        <w:t xml:space="preserve">For they are the spirits</w:t>
      </w:r>
      <w:r>
        <w:rPr>
          <w:rStyle w:val="FootnoteReference"/>
        </w:rPr>
        <w:footnoteReference w:id="19283"/>
      </w:r>
      <w:r>
        <w:t xml:space="preserve"> of demons, working</w:t>
      </w:r>
      <w:r>
        <w:rPr>
          <w:rStyle w:val="FootnoteReference"/>
        </w:rPr>
        <w:footnoteReference w:id="19284"/>
      </w:r>
      <w:r>
        <w:t xml:space="preserve"> miracles, which go forth to the kings of the earth and of the whole</w:t>
      </w:r>
      <w:r>
        <w:rPr>
          <w:rStyle w:val="FootnoteReference"/>
        </w:rPr>
        <w:footnoteReference w:id="19285"/>
      </w:r>
      <w:r>
        <w:t xml:space="preserve"> world, to gather</w:t>
      </w:r>
      <w:r>
        <w:rPr>
          <w:rStyle w:val="FootnoteReference"/>
        </w:rPr>
        <w:footnoteReference w:id="19286"/>
      </w:r>
      <w:r>
        <w:t xml:space="preserve"> them to the battle of that great day of God Almighty</w:t>
      </w:r>
      <w:r>
        <w:rPr>
          <w:rStyle w:val="FootnoteReference"/>
        </w:rPr>
        <w:footnoteReference w:id="19287"/>
      </w:r>
      <w:r>
        <w:t xml:space="preserve">.</w:t>
      </w:r>
    </w:p>
    <w:p>
      <w:r>
        <w:rPr>
          <w:b/>
        </w:rPr>
        <w:t xml:space="preserve">15 </w:t>
      </w:r>
      <w:r>
        <w:t xml:space="preserve">Look, I come</w:t>
      </w:r>
      <w:r>
        <w:rPr>
          <w:rStyle w:val="FootnoteReference"/>
        </w:rPr>
        <w:footnoteReference w:id="19288"/>
      </w:r>
      <w:r>
        <w:t xml:space="preserve"> as a thief. Blessed</w:t>
      </w:r>
      <w:r>
        <w:rPr>
          <w:rStyle w:val="FootnoteReference"/>
        </w:rPr>
        <w:footnoteReference w:id="19289"/>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90"/>
      </w:r>
      <w:r>
        <w:t xml:space="preserve"> tongue Armageddon</w:t>
      </w:r>
      <w:r>
        <w:rPr>
          <w:rStyle w:val="FootnoteReference"/>
        </w:rPr>
        <w:footnoteReference w:id="19291"/>
      </w:r>
      <w:r>
        <w:t xml:space="preserve">.</w:t>
      </w:r>
      <w:r>
        <w:rPr>
          <w:rStyle w:val="FootnoteReference"/>
        </w:rPr>
        <w:footnoteReference w:id="19292"/>
      </w:r>
      <w:r>
        <w:rPr>
          <w:rStyle w:val="FootnoteReference"/>
        </w:rPr>
        <w:footnoteReference w:id="19293"/>
      </w:r>
      <w:r>
        <w:rPr>
          <w:rStyle w:val="FootnoteReference"/>
        </w:rPr>
        <w:footnoteReference w:id="19294"/>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95"/>
      </w:r>
      <w:r>
        <w:rPr>
          <w:rStyle w:val="FootnoteReference"/>
        </w:rPr>
        <w:footnoteReference w:id="19296"/>
      </w:r>
    </w:p>
    <w:p>
      <w:r>
        <w:rPr>
          <w:b/>
        </w:rPr>
        <w:t xml:space="preserve">19 </w:t>
      </w:r>
      <w:r>
        <w:t xml:space="preserve">And the great</w:t>
      </w:r>
      <w:r>
        <w:rPr>
          <w:rStyle w:val="FootnoteReference"/>
        </w:rPr>
        <w:footnoteReference w:id="19297"/>
      </w:r>
      <w:r>
        <w:t xml:space="preserve"> city was divided into three parts, and the cities of the nations fell: and great Babylon</w:t>
      </w:r>
      <w:r>
        <w:rPr>
          <w:rStyle w:val="FootnoteReference"/>
        </w:rPr>
        <w:footnoteReference w:id="19298"/>
      </w:r>
      <w:r>
        <w:t xml:space="preserve"> came in remembrance before God, to give to her the cup of the wine of the fierceness of his wrath.</w:t>
      </w:r>
      <w:r>
        <w:rPr>
          <w:rStyle w:val="FootnoteReference"/>
        </w:rPr>
        <w:footnoteReference w:id="19299"/>
      </w:r>
      <w:r>
        <w:rPr>
          <w:rStyle w:val="FootnoteReference"/>
        </w:rPr>
        <w:footnoteReference w:id="19300"/>
      </w:r>
      <w:r>
        <w:rPr>
          <w:rStyle w:val="FootnoteReference"/>
        </w:rPr>
        <w:footnoteReference w:id="19301"/>
      </w:r>
    </w:p>
    <w:p>
      <w:r>
        <w:rPr>
          <w:b/>
        </w:rPr>
        <w:t xml:space="preserve">20 </w:t>
      </w:r>
      <w:r>
        <w:t xml:space="preserve">And every island fled away, and the mountains were not found.</w:t>
      </w:r>
      <w:r>
        <w:rPr>
          <w:rStyle w:val="FootnoteReference"/>
        </w:rPr>
        <w:footnoteReference w:id="19302"/>
      </w:r>
    </w:p>
    <w:p>
      <w:r>
        <w:rPr>
          <w:b/>
        </w:rPr>
        <w:t xml:space="preserve">21 </w:t>
      </w:r>
      <w:r>
        <w:t xml:space="preserve">And there fell</w:t>
      </w:r>
      <w:r>
        <w:rPr>
          <w:rStyle w:val="FootnoteReference"/>
        </w:rPr>
        <w:footnoteReference w:id="19303"/>
      </w:r>
      <w:r>
        <w:t xml:space="preserve"> upon men a great hail out of heaven, every stone about the weight of a talent: and men blasphemed</w:t>
      </w:r>
      <w:r>
        <w:rPr>
          <w:rStyle w:val="FootnoteReference"/>
        </w:rPr>
        <w:footnoteReference w:id="1930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305"/>
      </w:r>
      <w:r>
        <w:t xml:space="preserve"> with me, saying to me, Come here; I will show to you the judgment of the great</w:t>
      </w:r>
      <w:r>
        <w:rPr>
          <w:rStyle w:val="FootnoteReference"/>
        </w:rPr>
        <w:footnoteReference w:id="19306"/>
      </w:r>
      <w:r>
        <w:t xml:space="preserve"> prostitute that sits upon many waters:</w:t>
      </w:r>
      <w:r>
        <w:rPr>
          <w:rStyle w:val="FootnoteReference"/>
        </w:rPr>
        <w:footnoteReference w:id="19307"/>
      </w:r>
      <w:r>
        <w:rPr>
          <w:rStyle w:val="FootnoteReference"/>
        </w:rPr>
        <w:footnoteReference w:id="19308"/>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309"/>
      </w:r>
    </w:p>
    <w:p>
      <w:r>
        <w:rPr>
          <w:b/>
        </w:rPr>
        <w:t xml:space="preserve">3 </w:t>
      </w:r>
      <w:r>
        <w:t xml:space="preserve">So he carried</w:t>
      </w:r>
      <w:r>
        <w:rPr>
          <w:rStyle w:val="FootnoteReference"/>
        </w:rPr>
        <w:footnoteReference w:id="19310"/>
      </w:r>
      <w:r>
        <w:t xml:space="preserve"> me away in the spirit into the wilderness: and I saw a woman</w:t>
      </w:r>
      <w:r>
        <w:rPr>
          <w:rStyle w:val="FootnoteReference"/>
        </w:rPr>
        <w:footnoteReference w:id="19311"/>
      </w:r>
      <w:r>
        <w:t xml:space="preserve"> sit upon a scarlet coloured beast, full</w:t>
      </w:r>
      <w:r>
        <w:rPr>
          <w:rStyle w:val="FootnoteReference"/>
        </w:rPr>
        <w:footnoteReference w:id="19312"/>
      </w:r>
      <w:r>
        <w:t xml:space="preserve"> of names of blasphemy, having seven heads and ten horns.</w:t>
      </w:r>
    </w:p>
    <w:p>
      <w:r>
        <w:rPr>
          <w:b/>
        </w:rPr>
        <w:t xml:space="preserve">4 </w:t>
      </w:r>
      <w:r>
        <w:t xml:space="preserve">And the woman was arrayed</w:t>
      </w:r>
      <w:r>
        <w:rPr>
          <w:rStyle w:val="FootnoteReference"/>
        </w:rPr>
        <w:footnoteReference w:id="19313"/>
      </w:r>
      <w:r>
        <w:t xml:space="preserve"> in purple and scarlet color, and decked</w:t>
      </w:r>
      <w:r>
        <w:rPr>
          <w:rStyle w:val="FootnoteReference"/>
        </w:rPr>
        <w:footnoteReference w:id="19314"/>
      </w:r>
      <w:r>
        <w:t xml:space="preserve"> with gold and precious stones and pearls, having a golden</w:t>
      </w:r>
      <w:r>
        <w:rPr>
          <w:rStyle w:val="FootnoteReference"/>
        </w:rPr>
        <w:footnoteReference w:id="19315"/>
      </w:r>
      <w:r>
        <w:t xml:space="preserve"> cup in her hand full of abominations</w:t>
      </w:r>
      <w:r>
        <w:rPr>
          <w:rStyle w:val="FootnoteReference"/>
        </w:rPr>
        <w:footnoteReference w:id="19316"/>
      </w:r>
      <w:r>
        <w:t xml:space="preserve"> and filthiness</w:t>
      </w:r>
      <w:r>
        <w:rPr>
          <w:rStyle w:val="FootnoteReference"/>
        </w:rPr>
        <w:footnoteReference w:id="19317"/>
      </w:r>
      <w:r>
        <w:t xml:space="preserve"> of her sexual immorality:</w:t>
      </w:r>
    </w:p>
    <w:p>
      <w:r>
        <w:rPr>
          <w:b/>
        </w:rPr>
        <w:t xml:space="preserve">5 </w:t>
      </w:r>
      <w:r>
        <w:t xml:space="preserve">And upon</w:t>
      </w:r>
      <w:r>
        <w:rPr>
          <w:rStyle w:val="FootnoteReference"/>
        </w:rPr>
        <w:footnoteReference w:id="19318"/>
      </w:r>
      <w:r>
        <w:t xml:space="preserve"> her forehead was a name written, MYSTERY</w:t>
      </w:r>
      <w:r>
        <w:rPr>
          <w:rStyle w:val="FootnoteReference"/>
        </w:rPr>
        <w:footnoteReference w:id="19319"/>
      </w:r>
      <w:r>
        <w:t xml:space="preserve">, BABYLON</w:t>
      </w:r>
      <w:r>
        <w:rPr>
          <w:rStyle w:val="FootnoteReference"/>
        </w:rPr>
        <w:footnoteReference w:id="19320"/>
      </w:r>
      <w:r>
        <w:t xml:space="preserve"> THE GREAT, THE MOTHER</w:t>
      </w:r>
      <w:r>
        <w:rPr>
          <w:rStyle w:val="FootnoteReference"/>
        </w:rPr>
        <w:footnoteReference w:id="19321"/>
      </w:r>
      <w:r>
        <w:t xml:space="preserve"> OF PROSTITUTES AND ABOMINATIONS OF THE EARTH.</w:t>
      </w:r>
      <w:r>
        <w:rPr>
          <w:rStyle w:val="FootnoteReference"/>
        </w:rPr>
        <w:footnoteReference w:id="19322"/>
      </w:r>
    </w:p>
    <w:p>
      <w:r>
        <w:rPr>
          <w:b/>
        </w:rPr>
        <w:t xml:space="preserve">6 </w:t>
      </w:r>
      <w:r>
        <w:t xml:space="preserve">And I saw the woman drunken</w:t>
      </w:r>
      <w:r>
        <w:rPr>
          <w:rStyle w:val="FootnoteReference"/>
        </w:rPr>
        <w:footnoteReference w:id="19323"/>
      </w:r>
      <w:r>
        <w:t xml:space="preserve"> with the blood of the holy ones, and with the blood of the martyrs</w:t>
      </w:r>
      <w:r>
        <w:rPr>
          <w:rStyle w:val="FootnoteReference"/>
        </w:rPr>
        <w:footnoteReference w:id="19324"/>
      </w:r>
      <w:r>
        <w:t xml:space="preserve"> of Jesus</w:t>
      </w:r>
      <w:r>
        <w:rPr>
          <w:rStyle w:val="FootnoteReference"/>
        </w:rPr>
        <w:footnoteReference w:id="19325"/>
      </w:r>
      <w:r>
        <w:t xml:space="preserve">: and when I saw her, I wondered</w:t>
      </w:r>
      <w:r>
        <w:rPr>
          <w:rStyle w:val="FootnoteReference"/>
        </w:rPr>
        <w:footnoteReference w:id="19326"/>
      </w:r>
      <w:r>
        <w:t xml:space="preserve"> with great admiration.</w:t>
      </w:r>
      <w:r>
        <w:rPr>
          <w:rStyle w:val="FootnoteReference"/>
        </w:rPr>
        <w:footnoteReference w:id="19327"/>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328"/>
      </w:r>
      <w:r>
        <w:t xml:space="preserve">, whose names were not written in the book of life from the foundation of the world, when they behold the beast that was</w:t>
      </w:r>
      <w:r>
        <w:rPr>
          <w:rStyle w:val="FootnoteReference"/>
        </w:rPr>
        <w:footnoteReference w:id="19329"/>
      </w:r>
      <w:r>
        <w:t xml:space="preserve">, and is not, and yet is.</w:t>
      </w:r>
      <w:r>
        <w:rPr>
          <w:rStyle w:val="FootnoteReference"/>
        </w:rPr>
        <w:footnoteReference w:id="19330"/>
      </w:r>
      <w:r>
        <w:rPr>
          <w:rStyle w:val="FootnoteReference"/>
        </w:rPr>
        <w:footnoteReference w:id="19331"/>
      </w:r>
    </w:p>
    <w:p>
      <w:r>
        <w:rPr>
          <w:b/>
        </w:rPr>
        <w:t xml:space="preserve">9 </w:t>
      </w:r>
      <w:r>
        <w:t xml:space="preserve">And here</w:t>
      </w:r>
      <w:r>
        <w:rPr>
          <w:rStyle w:val="FootnoteReference"/>
        </w:rPr>
        <w:footnoteReference w:id="19332"/>
      </w:r>
      <w:r>
        <w:t xml:space="preserve"> is the mind which has wisdom. The seven</w:t>
      </w:r>
      <w:r>
        <w:rPr>
          <w:rStyle w:val="FootnoteReference"/>
        </w:rPr>
        <w:footnoteReference w:id="19333"/>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334"/>
      </w:r>
      <w:r>
        <w:t xml:space="preserve">, and is not, even he is the eighth, and is of the seven, and goes into destruction.</w:t>
      </w:r>
    </w:p>
    <w:p>
      <w:r>
        <w:rPr>
          <w:b/>
        </w:rPr>
        <w:t xml:space="preserve">12 </w:t>
      </w:r>
      <w:r>
        <w:t xml:space="preserve">And the ten</w:t>
      </w:r>
      <w:r>
        <w:rPr>
          <w:rStyle w:val="FootnoteReference"/>
        </w:rPr>
        <w:footnoteReference w:id="19335"/>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336"/>
      </w:r>
    </w:p>
    <w:p>
      <w:r>
        <w:rPr>
          <w:b/>
        </w:rPr>
        <w:t xml:space="preserve">14 </w:t>
      </w:r>
      <w:r>
        <w:t xml:space="preserve">These shall make</w:t>
      </w:r>
      <w:r>
        <w:rPr>
          <w:rStyle w:val="FootnoteReference"/>
        </w:rPr>
        <w:footnoteReference w:id="19337"/>
      </w:r>
      <w:r>
        <w:t xml:space="preserve"> war with the Lamb, and the Lamb shall</w:t>
      </w:r>
      <w:r>
        <w:rPr>
          <w:rStyle w:val="FootnoteReference"/>
        </w:rPr>
        <w:footnoteReference w:id="19338"/>
      </w:r>
      <w:r>
        <w:t xml:space="preserve"> overcome them: for he is Lord</w:t>
      </w:r>
      <w:r>
        <w:rPr>
          <w:rStyle w:val="FootnoteReference"/>
        </w:rPr>
        <w:footnoteReference w:id="19339"/>
      </w:r>
      <w:r>
        <w:t xml:space="preserve"> of lords, and King of kings</w:t>
      </w:r>
      <w:r>
        <w:rPr>
          <w:rStyle w:val="FootnoteReference"/>
        </w:rPr>
        <w:footnoteReference w:id="19340"/>
      </w:r>
      <w:r>
        <w:t xml:space="preserve">: and those who are with him are called, and chosen, and faithful</w:t>
      </w:r>
      <w:r>
        <w:rPr>
          <w:rStyle w:val="FootnoteReference"/>
        </w:rPr>
        <w:footnoteReference w:id="19341"/>
      </w:r>
      <w:r>
        <w:t xml:space="preserve">.</w:t>
      </w:r>
    </w:p>
    <w:p>
      <w:r>
        <w:rPr>
          <w:b/>
        </w:rPr>
        <w:t xml:space="preserve">15 </w:t>
      </w:r>
      <w:r>
        <w:t xml:space="preserve">And he says to me, The waters</w:t>
      </w:r>
      <w:r>
        <w:rPr>
          <w:rStyle w:val="FootnoteReference"/>
        </w:rPr>
        <w:footnoteReference w:id="19342"/>
      </w:r>
      <w:r>
        <w:t xml:space="preserve"> which you saw, where the prostitute sits, are races and tribes, and crowds, and nations, and tongues.</w:t>
      </w:r>
      <w:r>
        <w:rPr>
          <w:rStyle w:val="FootnoteReference"/>
        </w:rPr>
        <w:footnoteReference w:id="19343"/>
      </w:r>
    </w:p>
    <w:p>
      <w:r>
        <w:rPr>
          <w:b/>
        </w:rPr>
        <w:t xml:space="preserve">16 </w:t>
      </w:r>
      <w:r>
        <w:t xml:space="preserve">And the ten</w:t>
      </w:r>
      <w:r>
        <w:rPr>
          <w:rStyle w:val="FootnoteReference"/>
        </w:rPr>
        <w:footnoteReference w:id="19344"/>
      </w:r>
      <w:r>
        <w:t xml:space="preserve"> horns which you saw upon the beast, these shall hate the prostitute, and shall make her desolate and naked</w:t>
      </w:r>
      <w:r>
        <w:rPr>
          <w:rStyle w:val="FootnoteReference"/>
        </w:rPr>
        <w:footnoteReference w:id="19345"/>
      </w:r>
      <w:r>
        <w:t xml:space="preserve">, and shall eat her flesh, and burn</w:t>
      </w:r>
      <w:r>
        <w:rPr>
          <w:rStyle w:val="FootnoteReference"/>
        </w:rPr>
        <w:footnoteReference w:id="19346"/>
      </w:r>
      <w:r>
        <w:t xml:space="preserve"> her with fire.</w:t>
      </w:r>
      <w:r>
        <w:rPr>
          <w:rStyle w:val="FootnoteReference"/>
        </w:rPr>
        <w:footnoteReference w:id="19347"/>
      </w:r>
    </w:p>
    <w:p>
      <w:r>
        <w:rPr>
          <w:b/>
        </w:rPr>
        <w:t xml:space="preserve">17 </w:t>
      </w:r>
      <w:r>
        <w:t xml:space="preserve">For God</w:t>
      </w:r>
      <w:r>
        <w:rPr>
          <w:rStyle w:val="FootnoteReference"/>
        </w:rPr>
        <w:footnoteReference w:id="19348"/>
      </w:r>
      <w:r>
        <w:t xml:space="preserve"> has put in their hearts to fulfill his will, and to agree, and give their kingdom to the beast, until the words of God shall be fulfilled.</w:t>
      </w:r>
      <w:r>
        <w:rPr>
          <w:rStyle w:val="FootnoteReference"/>
        </w:rPr>
        <w:footnoteReference w:id="19349"/>
      </w:r>
      <w:r>
        <w:rPr>
          <w:rStyle w:val="FootnoteReference"/>
        </w:rPr>
        <w:footnoteReference w:id="19350"/>
      </w:r>
      <w:r>
        <w:rPr>
          <w:rStyle w:val="FootnoteReference"/>
        </w:rPr>
        <w:footnoteReference w:id="19351"/>
      </w:r>
      <w:r>
        <w:rPr>
          <w:rStyle w:val="FootnoteReference"/>
        </w:rPr>
        <w:footnoteReference w:id="19352"/>
      </w:r>
      <w:r>
        <w:rPr>
          <w:rStyle w:val="FootnoteReference"/>
        </w:rPr>
        <w:footnoteReference w:id="19353"/>
      </w:r>
    </w:p>
    <w:p>
      <w:r>
        <w:rPr>
          <w:b/>
        </w:rPr>
        <w:t xml:space="preserve">18 </w:t>
      </w:r>
      <w:r>
        <w:t xml:space="preserve">And the woman</w:t>
      </w:r>
      <w:r>
        <w:rPr>
          <w:rStyle w:val="FootnoteReference"/>
        </w:rPr>
        <w:footnoteReference w:id="19354"/>
      </w:r>
      <w:r>
        <w:t xml:space="preserve"> who you saw is that great city, which reigns over the kings of the earth.</w:t>
      </w:r>
      <w:r>
        <w:rPr>
          <w:rStyle w:val="FootnoteReference"/>
        </w:rPr>
        <w:footnoteReference w:id="193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56"/>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57"/>
      </w:r>
      <w:r>
        <w:t xml:space="preserve"> mightily with a strong voice, saying, Babylon</w:t>
      </w:r>
      <w:r>
        <w:rPr>
          <w:rStyle w:val="FootnoteReference"/>
        </w:rPr>
        <w:footnoteReference w:id="19358"/>
      </w:r>
      <w:r>
        <w:t xml:space="preserve"> the great is fallen, is fallen, and is become</w:t>
      </w:r>
      <w:r>
        <w:rPr>
          <w:rStyle w:val="FootnoteReference"/>
        </w:rPr>
        <w:footnoteReference w:id="19359"/>
      </w:r>
      <w:r>
        <w:t xml:space="preserve"> the habitation of demons, and the hold of every foul spirit, and a cage of every unclean and hateful bird.</w:t>
      </w:r>
      <w:r>
        <w:rPr>
          <w:rStyle w:val="FootnoteReference"/>
        </w:rPr>
        <w:footnoteReference w:id="19360"/>
      </w:r>
      <w:r>
        <w:rPr>
          <w:rStyle w:val="FootnoteReference"/>
        </w:rPr>
        <w:footnoteReference w:id="19361"/>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62"/>
      </w:r>
      <w:r>
        <w:t xml:space="preserve"> of the earth became rich through the abundance</w:t>
      </w:r>
      <w:r>
        <w:rPr>
          <w:rStyle w:val="FootnoteReference"/>
        </w:rPr>
        <w:footnoteReference w:id="19363"/>
      </w:r>
      <w:r>
        <w:t xml:space="preserve"> of her delicacies</w:t>
      </w:r>
      <w:r>
        <w:rPr>
          <w:rStyle w:val="FootnoteReference"/>
        </w:rPr>
        <w:footnoteReference w:id="19364"/>
      </w:r>
      <w:r>
        <w:t xml:space="preserve">.</w:t>
      </w:r>
      <w:r>
        <w:rPr>
          <w:rStyle w:val="FootnoteReference"/>
        </w:rPr>
        <w:footnoteReference w:id="19365"/>
      </w:r>
    </w:p>
    <w:p>
      <w:r>
        <w:rPr>
          <w:b/>
        </w:rPr>
        <w:t xml:space="preserve">4 </w:t>
      </w:r>
      <w:r>
        <w:t xml:space="preserve">And I heard another voice from heaven, saying, Come out of her, my people, that you be not partakers</w:t>
      </w:r>
      <w:r>
        <w:rPr>
          <w:rStyle w:val="FootnoteReference"/>
        </w:rPr>
        <w:footnoteReference w:id="19366"/>
      </w:r>
      <w:r>
        <w:t xml:space="preserve"> of her sins, and that you receive not of her plagues.</w:t>
      </w:r>
    </w:p>
    <w:p>
      <w:r>
        <w:rPr>
          <w:b/>
        </w:rPr>
        <w:t xml:space="preserve">5 </w:t>
      </w:r>
      <w:r>
        <w:t xml:space="preserve">For her sins have reached</w:t>
      </w:r>
      <w:r>
        <w:rPr>
          <w:rStyle w:val="FootnoteReference"/>
        </w:rPr>
        <w:footnoteReference w:id="19367"/>
      </w:r>
      <w:r>
        <w:t xml:space="preserve"> to heaven, and God</w:t>
      </w:r>
      <w:r>
        <w:rPr>
          <w:rStyle w:val="FootnoteReference"/>
        </w:rPr>
        <w:footnoteReference w:id="19368"/>
      </w:r>
      <w:r>
        <w:t xml:space="preserve"> has remembered her iniquities.</w:t>
      </w:r>
      <w:r>
        <w:rPr>
          <w:rStyle w:val="FootnoteReference"/>
        </w:rPr>
        <w:footnoteReference w:id="19369"/>
      </w:r>
      <w:r>
        <w:rPr>
          <w:rStyle w:val="FootnoteReference"/>
        </w:rPr>
        <w:footnoteReference w:id="19370"/>
      </w:r>
      <w:r>
        <w:rPr>
          <w:rStyle w:val="FootnoteReference"/>
        </w:rPr>
        <w:footnoteReference w:id="19371"/>
      </w:r>
    </w:p>
    <w:p>
      <w:r>
        <w:rPr>
          <w:b/>
        </w:rPr>
        <w:t xml:space="preserve">6 </w:t>
      </w:r>
      <w:r>
        <w:t xml:space="preserve">Reward</w:t>
      </w:r>
      <w:r>
        <w:rPr>
          <w:rStyle w:val="FootnoteReference"/>
        </w:rPr>
        <w:footnoteReference w:id="19372"/>
      </w:r>
      <w:r>
        <w:t xml:space="preserve"> her even as she rewarded you, and double to her double according to her works: in the cup</w:t>
      </w:r>
      <w:r>
        <w:rPr>
          <w:rStyle w:val="FootnoteReference"/>
        </w:rPr>
        <w:footnoteReference w:id="19373"/>
      </w:r>
      <w:r>
        <w:t xml:space="preserve"> which she has filled fill to her double.</w:t>
      </w:r>
      <w:r>
        <w:rPr>
          <w:rStyle w:val="FootnoteReference"/>
        </w:rPr>
        <w:footnoteReference w:id="19374"/>
      </w:r>
    </w:p>
    <w:p>
      <w:r>
        <w:rPr>
          <w:b/>
        </w:rPr>
        <w:t xml:space="preserve">7 </w:t>
      </w:r>
      <w:r>
        <w:t xml:space="preserve">How much she</w:t>
      </w:r>
      <w:r>
        <w:rPr>
          <w:rStyle w:val="FootnoteReference"/>
        </w:rPr>
        <w:footnoteReference w:id="19375"/>
      </w:r>
      <w:r>
        <w:t xml:space="preserve"> has glorified herself, and lived deliciously, so much torment and sorrow give her: for she says in her heart, I sit</w:t>
      </w:r>
      <w:r>
        <w:rPr>
          <w:rStyle w:val="FootnoteReference"/>
        </w:rPr>
        <w:footnoteReference w:id="19376"/>
      </w:r>
      <w:r>
        <w:t xml:space="preserve"> a queen, and am no widow</w:t>
      </w:r>
      <w:r>
        <w:rPr>
          <w:rStyle w:val="FootnoteReference"/>
        </w:rPr>
        <w:footnoteReference w:id="19377"/>
      </w:r>
      <w:r>
        <w:t xml:space="preserve">, and shall see no sorrow.</w:t>
      </w:r>
    </w:p>
    <w:p>
      <w:r>
        <w:rPr>
          <w:b/>
        </w:rPr>
        <w:t xml:space="preserve">8 </w:t>
      </w:r>
      <w:r>
        <w:t xml:space="preserve">Therefore shall her</w:t>
      </w:r>
      <w:r>
        <w:rPr>
          <w:rStyle w:val="FootnoteReference"/>
        </w:rPr>
        <w:footnoteReference w:id="19378"/>
      </w:r>
      <w:r>
        <w:t xml:space="preserve"> plagues come in one day, death, and mourning, and famine; and she</w:t>
      </w:r>
      <w:r>
        <w:rPr>
          <w:rStyle w:val="FootnoteReference"/>
        </w:rPr>
        <w:footnoteReference w:id="19379"/>
      </w:r>
      <w:r>
        <w:t xml:space="preserve"> shall be utterly burned with fire: for strong is the Lord God who judges her.</w:t>
      </w:r>
      <w:r>
        <w:rPr>
          <w:rStyle w:val="FootnoteReference"/>
        </w:rPr>
        <w:footnoteReference w:id="19380"/>
      </w:r>
    </w:p>
    <w:p>
      <w:r>
        <w:rPr>
          <w:b/>
        </w:rPr>
        <w:t xml:space="preserve">9 </w:t>
      </w:r>
      <w:r>
        <w:t xml:space="preserve">And the kings</w:t>
      </w:r>
      <w:r>
        <w:rPr>
          <w:rStyle w:val="FootnoteReference"/>
        </w:rPr>
        <w:footnoteReference w:id="19381"/>
      </w:r>
      <w:r>
        <w:t xml:space="preserve"> of the earth, who have committed sexual immorality and lived luxuriously with her, shall mourn for her, and lament for her, when they shall see the smoke</w:t>
      </w:r>
      <w:r>
        <w:rPr>
          <w:rStyle w:val="FootnoteReference"/>
        </w:rPr>
        <w:footnoteReference w:id="19382"/>
      </w:r>
      <w:r>
        <w:t xml:space="preserve"> of her burning,</w:t>
      </w:r>
      <w:r>
        <w:rPr>
          <w:rStyle w:val="FootnoteReference"/>
        </w:rPr>
        <w:footnoteReference w:id="19383"/>
      </w:r>
    </w:p>
    <w:p>
      <w:r>
        <w:rPr>
          <w:b/>
        </w:rPr>
        <w:t xml:space="preserve">10 </w:t>
      </w:r>
      <w:r>
        <w:t xml:space="preserve">Standing far off for the fear of her torment, saying, Alas</w:t>
      </w:r>
      <w:r>
        <w:rPr>
          <w:rStyle w:val="FootnoteReference"/>
        </w:rPr>
        <w:footnoteReference w:id="19384"/>
      </w:r>
      <w:r>
        <w:t xml:space="preserve">, alas that great</w:t>
      </w:r>
      <w:r>
        <w:rPr>
          <w:rStyle w:val="FootnoteReference"/>
        </w:rPr>
        <w:footnoteReference w:id="19385"/>
      </w:r>
      <w:r>
        <w:t xml:space="preserve"> city Babylon, that mighty city! for in one hour is your judgment come.</w:t>
      </w:r>
      <w:r>
        <w:rPr>
          <w:rStyle w:val="FootnoteReference"/>
        </w:rPr>
        <w:footnoteReference w:id="19386"/>
      </w:r>
      <w:r>
        <w:rPr>
          <w:rStyle w:val="FootnoteReference"/>
        </w:rPr>
        <w:footnoteReference w:id="19387"/>
      </w:r>
    </w:p>
    <w:p>
      <w:r>
        <w:rPr>
          <w:b/>
        </w:rPr>
        <w:t xml:space="preserve">11 </w:t>
      </w:r>
      <w:r>
        <w:t xml:space="preserve">And the merchants</w:t>
      </w:r>
      <w:r>
        <w:rPr>
          <w:rStyle w:val="FootnoteReference"/>
        </w:rPr>
        <w:footnoteReference w:id="19388"/>
      </w:r>
      <w:r>
        <w:t xml:space="preserve"> of the earth shall weep and mourn over her; for no one buys their merchandise any more:</w:t>
      </w:r>
      <w:r>
        <w:rPr>
          <w:rStyle w:val="FootnoteReference"/>
        </w:rPr>
        <w:footnoteReference w:id="19389"/>
      </w:r>
    </w:p>
    <w:p>
      <w:r>
        <w:rPr>
          <w:b/>
        </w:rPr>
        <w:t xml:space="preserve">12 </w:t>
      </w:r>
      <w:r>
        <w:t xml:space="preserve">The merchandise</w:t>
      </w:r>
      <w:r>
        <w:rPr>
          <w:rStyle w:val="FootnoteReference"/>
        </w:rPr>
        <w:footnoteReference w:id="19390"/>
      </w:r>
      <w:r>
        <w:t xml:space="preserve"> of gold, and silver, and precious stones, and of pearls, and fine linen, and purple, and silk, and scarlet, and all thyine</w:t>
      </w:r>
      <w:r>
        <w:rPr>
          <w:rStyle w:val="FootnoteReference"/>
        </w:rPr>
        <w:footnoteReference w:id="19391"/>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92"/>
      </w:r>
      <w:r>
        <w:t xml:space="preserve">, and odours, and ointments, and frankincense, and wine, and oil, and fine flour, and wheat, and beasts, and sheep, and horses, and chariots, and slaves</w:t>
      </w:r>
      <w:r>
        <w:rPr>
          <w:rStyle w:val="FootnoteReference"/>
        </w:rPr>
        <w:footnoteReference w:id="19393"/>
      </w:r>
      <w:r>
        <w:t xml:space="preserve">, and souls</w:t>
      </w:r>
      <w:r>
        <w:rPr>
          <w:rStyle w:val="FootnoteReference"/>
        </w:rPr>
        <w:footnoteReference w:id="19394"/>
      </w:r>
      <w:r>
        <w:t xml:space="preserve"> of men.</w:t>
      </w:r>
    </w:p>
    <w:p>
      <w:r>
        <w:rPr>
          <w:b/>
        </w:rPr>
        <w:t xml:space="preserve">14 </w:t>
      </w:r>
      <w:r>
        <w:t xml:space="preserve">And the fruits that your soul lusted after are departed</w:t>
      </w:r>
      <w:r>
        <w:rPr>
          <w:rStyle w:val="FootnoteReference"/>
        </w:rPr>
        <w:footnoteReference w:id="19395"/>
      </w:r>
      <w:r>
        <w:t xml:space="preserve"> from you, and all things which were dainty and goodly are departed from you, and you shall find them no longer.</w:t>
      </w:r>
      <w:r>
        <w:rPr>
          <w:rStyle w:val="FootnoteReference"/>
        </w:rPr>
        <w:footnoteReference w:id="19396"/>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97"/>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98"/>
      </w:r>
      <w:r>
        <w:t xml:space="preserve"> hour so great riches has come to nothing. And every</w:t>
      </w:r>
      <w:r>
        <w:rPr>
          <w:rStyle w:val="FootnoteReference"/>
        </w:rPr>
        <w:footnoteReference w:id="19399"/>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400"/>
      </w:r>
      <w:r>
        <w:t xml:space="preserve"> dust on their heads, and cried, weeping</w:t>
      </w:r>
      <w:r>
        <w:rPr>
          <w:rStyle w:val="FootnoteReference"/>
        </w:rPr>
        <w:footnoteReference w:id="19401"/>
      </w:r>
      <w:r>
        <w:t xml:space="preserve"> and wailing, saying, Alas, alas that great city, in which were made rich all that had ships in the sea by reason of her costliness! for in one hour is she made desolate.</w:t>
      </w:r>
      <w:r>
        <w:rPr>
          <w:rStyle w:val="FootnoteReference"/>
        </w:rPr>
        <w:footnoteReference w:id="19402"/>
      </w:r>
    </w:p>
    <w:p>
      <w:r>
        <w:rPr>
          <w:b/>
        </w:rPr>
        <w:t xml:space="preserve">20 </w:t>
      </w:r>
      <w:r>
        <w:t xml:space="preserve">Rejoice</w:t>
      </w:r>
      <w:r>
        <w:rPr>
          <w:rStyle w:val="FootnoteReference"/>
        </w:rPr>
        <w:footnoteReference w:id="19403"/>
      </w:r>
      <w:r>
        <w:t xml:space="preserve"> over her, you heaven, and you holy apostles and prophets; for God has avenged you on her.</w:t>
      </w:r>
      <w:r>
        <w:rPr>
          <w:rStyle w:val="FootnoteReference"/>
        </w:rPr>
        <w:footnoteReference w:id="19404"/>
      </w:r>
      <w:r>
        <w:rPr>
          <w:rStyle w:val="FootnoteReference"/>
        </w:rPr>
        <w:footnoteReference w:id="19405"/>
      </w:r>
    </w:p>
    <w:p>
      <w:r>
        <w:rPr>
          <w:b/>
        </w:rPr>
        <w:t xml:space="preserve">21 </w:t>
      </w:r>
      <w:r>
        <w:t xml:space="preserve">And a mighty angel took up a stone like a great millstone, and cast it into the sea, saying, Thus</w:t>
      </w:r>
      <w:r>
        <w:rPr>
          <w:rStyle w:val="FootnoteReference"/>
        </w:rPr>
        <w:footnoteReference w:id="19406"/>
      </w:r>
      <w:r>
        <w:t xml:space="preserve"> with violence shall that great city Babylon be thrown down, and shall</w:t>
      </w:r>
      <w:r>
        <w:rPr>
          <w:rStyle w:val="FootnoteReference"/>
        </w:rPr>
        <w:footnoteReference w:id="19407"/>
      </w:r>
      <w:r>
        <w:t xml:space="preserve"> be found no longer.</w:t>
      </w:r>
    </w:p>
    <w:p>
      <w:r>
        <w:rPr>
          <w:b/>
        </w:rPr>
        <w:t xml:space="preserve">22 </w:t>
      </w:r>
      <w:r>
        <w:t xml:space="preserve">And the voice</w:t>
      </w:r>
      <w:r>
        <w:rPr>
          <w:rStyle w:val="FootnoteReference"/>
        </w:rPr>
        <w:footnoteReference w:id="19408"/>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409"/>
      </w:r>
      <w:r>
        <w:t xml:space="preserve"> of a candle shall shine no longer in you; and the voice</w:t>
      </w:r>
      <w:r>
        <w:rPr>
          <w:rStyle w:val="FootnoteReference"/>
        </w:rPr>
        <w:footnoteReference w:id="19410"/>
      </w:r>
      <w:r>
        <w:t xml:space="preserve"> of the bridegroom and of the bride shall be heard no longer in you: for your merchants were the great men of the earth; for by your sorceries were all nations deceived.</w:t>
      </w:r>
      <w:r>
        <w:rPr>
          <w:rStyle w:val="FootnoteReference"/>
        </w:rPr>
        <w:footnoteReference w:id="19411"/>
      </w:r>
      <w:r>
        <w:rPr>
          <w:rStyle w:val="FootnoteReference"/>
        </w:rPr>
        <w:footnoteReference w:id="19412"/>
      </w:r>
    </w:p>
    <w:p>
      <w:r>
        <w:rPr>
          <w:b/>
        </w:rPr>
        <w:t xml:space="preserve">24 </w:t>
      </w:r>
      <w:r>
        <w:t xml:space="preserve">And in her</w:t>
      </w:r>
      <w:r>
        <w:rPr>
          <w:rStyle w:val="FootnoteReference"/>
        </w:rPr>
        <w:footnoteReference w:id="19413"/>
      </w:r>
      <w:r>
        <w:t xml:space="preserve"> was found the blood of prophets, and of holy ones, and of all that were killed upon the earth.</w:t>
      </w:r>
      <w:r>
        <w:rPr>
          <w:rStyle w:val="FootnoteReference"/>
        </w:rPr>
        <w:footnoteReference w:id="194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415"/>
      </w:r>
      <w:r>
        <w:t xml:space="preserve"> a great voice of much people in heaven, saying, Alleluia</w:t>
      </w:r>
      <w:r>
        <w:rPr>
          <w:rStyle w:val="FootnoteReference"/>
        </w:rPr>
        <w:footnoteReference w:id="19416"/>
      </w:r>
      <w:r>
        <w:t xml:space="preserve">; Salvation</w:t>
      </w:r>
      <w:r>
        <w:rPr>
          <w:rStyle w:val="FootnoteReference"/>
        </w:rPr>
        <w:footnoteReference w:id="19417"/>
      </w:r>
      <w:r>
        <w:t xml:space="preserve">, and glory, and honor, and power, to the Lord our God</w:t>
      </w:r>
      <w:r>
        <w:rPr>
          <w:rStyle w:val="FootnoteReference"/>
        </w:rPr>
        <w:footnoteReference w:id="19418"/>
      </w:r>
      <w:r>
        <w:t xml:space="preserve">:</w:t>
      </w:r>
      <w:r>
        <w:rPr>
          <w:rStyle w:val="FootnoteReference"/>
        </w:rPr>
        <w:footnoteReference w:id="19419"/>
      </w:r>
      <w:r>
        <w:rPr>
          <w:rStyle w:val="FootnoteReference"/>
        </w:rPr>
        <w:footnoteReference w:id="19420"/>
      </w:r>
      <w:r>
        <w:rPr>
          <w:rStyle w:val="FootnoteReference"/>
        </w:rPr>
        <w:footnoteReference w:id="19421"/>
      </w:r>
    </w:p>
    <w:p>
      <w:r>
        <w:rPr>
          <w:b/>
        </w:rPr>
        <w:t xml:space="preserve">2 </w:t>
      </w:r>
      <w:r>
        <w:t xml:space="preserve">For true</w:t>
      </w:r>
      <w:r>
        <w:rPr>
          <w:rStyle w:val="FootnoteReference"/>
        </w:rPr>
        <w:footnoteReference w:id="19422"/>
      </w:r>
      <w:r>
        <w:t xml:space="preserve"> and righteous are his judgments: for he has judged</w:t>
      </w:r>
      <w:r>
        <w:rPr>
          <w:rStyle w:val="FootnoteReference"/>
        </w:rPr>
        <w:footnoteReference w:id="19423"/>
      </w:r>
      <w:r>
        <w:t xml:space="preserve"> the great prostitute, which did corrupt the earth with her sexual immorality, and has avenged the blood of his slaves at her hand.</w:t>
      </w:r>
      <w:r>
        <w:rPr>
          <w:rStyle w:val="FootnoteReference"/>
        </w:rPr>
        <w:footnoteReference w:id="19424"/>
      </w:r>
    </w:p>
    <w:p>
      <w:r>
        <w:rPr>
          <w:b/>
        </w:rPr>
        <w:t xml:space="preserve">3 </w:t>
      </w:r>
      <w:r>
        <w:t xml:space="preserve">And again they said, Alleluia</w:t>
      </w:r>
      <w:r>
        <w:rPr>
          <w:rStyle w:val="FootnoteReference"/>
        </w:rPr>
        <w:footnoteReference w:id="19425"/>
      </w:r>
      <w:r>
        <w:t xml:space="preserve"> And her</w:t>
      </w:r>
      <w:r>
        <w:rPr>
          <w:rStyle w:val="FootnoteReference"/>
        </w:rPr>
        <w:footnoteReference w:id="19426"/>
      </w:r>
      <w:r>
        <w:t xml:space="preserve"> smoke rose up forever and ever.</w:t>
      </w:r>
    </w:p>
    <w:p>
      <w:r>
        <w:rPr>
          <w:b/>
        </w:rPr>
        <w:t xml:space="preserve">4 </w:t>
      </w:r>
      <w:r>
        <w:t xml:space="preserve">And the four</w:t>
      </w:r>
      <w:r>
        <w:rPr>
          <w:rStyle w:val="FootnoteReference"/>
        </w:rPr>
        <w:footnoteReference w:id="19427"/>
      </w:r>
      <w:r>
        <w:t xml:space="preserve"> and twenty elders and the four beasts fell down and worshiped God that sat on the throne, saying, Amen</w:t>
      </w:r>
      <w:r>
        <w:rPr>
          <w:rStyle w:val="FootnoteReference"/>
        </w:rPr>
        <w:footnoteReference w:id="19428"/>
      </w:r>
      <w:r>
        <w:t xml:space="preserve">; Alleluia</w:t>
      </w:r>
      <w:r>
        <w:rPr>
          <w:rStyle w:val="FootnoteReference"/>
        </w:rPr>
        <w:footnoteReference w:id="19429"/>
      </w:r>
      <w:r>
        <w:t xml:space="preserve">.</w:t>
      </w:r>
    </w:p>
    <w:p>
      <w:r>
        <w:rPr>
          <w:b/>
        </w:rPr>
        <w:t xml:space="preserve">5 </w:t>
      </w:r>
      <w:r>
        <w:t xml:space="preserve">And a voice</w:t>
      </w:r>
      <w:r>
        <w:rPr>
          <w:rStyle w:val="FootnoteReference"/>
        </w:rPr>
        <w:footnoteReference w:id="19430"/>
      </w:r>
      <w:r>
        <w:t xml:space="preserve"> came out of the throne, saying, Praise</w:t>
      </w:r>
      <w:r>
        <w:rPr>
          <w:rStyle w:val="FootnoteReference"/>
        </w:rPr>
        <w:footnoteReference w:id="19431"/>
      </w:r>
      <w:r>
        <w:t xml:space="preserve"> our God, all you his slaves, and you that fear him, both</w:t>
      </w:r>
      <w:r>
        <w:rPr>
          <w:rStyle w:val="FootnoteReference"/>
        </w:rPr>
        <w:footnoteReference w:id="19432"/>
      </w:r>
      <w:r>
        <w:t xml:space="preserve"> small and great.</w:t>
      </w:r>
    </w:p>
    <w:p>
      <w:r>
        <w:rPr>
          <w:b/>
        </w:rPr>
        <w:t xml:space="preserve">6 </w:t>
      </w:r>
      <w:r>
        <w:t xml:space="preserve">And I heard as it were the voice of a great crowd, and as the voice of many</w:t>
      </w:r>
      <w:r>
        <w:rPr>
          <w:rStyle w:val="FootnoteReference"/>
        </w:rPr>
        <w:footnoteReference w:id="19433"/>
      </w:r>
      <w:r>
        <w:t xml:space="preserve"> waters, and as the voice of mighty</w:t>
      </w:r>
      <w:r>
        <w:rPr>
          <w:rStyle w:val="FootnoteReference"/>
        </w:rPr>
        <w:footnoteReference w:id="19434"/>
      </w:r>
      <w:r>
        <w:t xml:space="preserve"> thunderings, saying, Alleluia: for the Lord God omnipotent reigns.</w:t>
      </w:r>
      <w:r>
        <w:rPr>
          <w:rStyle w:val="FootnoteReference"/>
        </w:rPr>
        <w:footnoteReference w:id="19435"/>
      </w:r>
    </w:p>
    <w:p>
      <w:r>
        <w:rPr>
          <w:b/>
        </w:rPr>
        <w:t xml:space="preserve">7 </w:t>
      </w:r>
      <w:r>
        <w:t xml:space="preserve">Let us be glad</w:t>
      </w:r>
      <w:r>
        <w:rPr>
          <w:rStyle w:val="FootnoteReference"/>
        </w:rPr>
        <w:footnoteReference w:id="19436"/>
      </w:r>
      <w:r>
        <w:t xml:space="preserve"> and rejoice, and give honor to him: for the marriage of the Lamb has come, and his wife has made herself ready.</w:t>
      </w:r>
      <w:r>
        <w:rPr>
          <w:rStyle w:val="FootnoteReference"/>
        </w:rPr>
        <w:footnoteReference w:id="19437"/>
      </w:r>
    </w:p>
    <w:p>
      <w:r>
        <w:rPr>
          <w:b/>
        </w:rPr>
        <w:t xml:space="preserve">8 </w:t>
      </w:r>
      <w:r>
        <w:t xml:space="preserve">And to her</w:t>
      </w:r>
      <w:r>
        <w:rPr>
          <w:rStyle w:val="FootnoteReference"/>
        </w:rPr>
        <w:footnoteReference w:id="19438"/>
      </w:r>
      <w:r>
        <w:t xml:space="preserve"> was granted that she should be arrayed in fine linen, clean and white</w:t>
      </w:r>
      <w:r>
        <w:rPr>
          <w:rStyle w:val="FootnoteReference"/>
        </w:rPr>
        <w:footnoteReference w:id="19439"/>
      </w:r>
      <w:r>
        <w:t xml:space="preserve">: for the fine</w:t>
      </w:r>
      <w:r>
        <w:rPr>
          <w:rStyle w:val="FootnoteReference"/>
        </w:rPr>
        <w:footnoteReference w:id="19440"/>
      </w:r>
      <w:r>
        <w:t xml:space="preserve"> linen is the righteous acts of holy ones.</w:t>
      </w:r>
    </w:p>
    <w:p>
      <w:r>
        <w:rPr>
          <w:b/>
        </w:rPr>
        <w:t xml:space="preserve">9 </w:t>
      </w:r>
      <w:r>
        <w:t xml:space="preserve">And he says to me, Write</w:t>
      </w:r>
      <w:r>
        <w:rPr>
          <w:rStyle w:val="FootnoteReference"/>
        </w:rPr>
        <w:footnoteReference w:id="19441"/>
      </w:r>
      <w:r>
        <w:t xml:space="preserve">, Blessed</w:t>
      </w:r>
      <w:r>
        <w:rPr>
          <w:rStyle w:val="FootnoteReference"/>
        </w:rPr>
        <w:footnoteReference w:id="19442"/>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43"/>
      </w:r>
      <w:r>
        <w:t xml:space="preserve"> at his feet to worship</w:t>
      </w:r>
      <w:r>
        <w:rPr>
          <w:rStyle w:val="FootnoteReference"/>
        </w:rPr>
        <w:footnoteReference w:id="19444"/>
      </w:r>
      <w:r>
        <w:t xml:space="preserve"> him. And he said to me, See you do it not: I am</w:t>
      </w:r>
      <w:r>
        <w:rPr>
          <w:rStyle w:val="FootnoteReference"/>
        </w:rPr>
        <w:footnoteReference w:id="19445"/>
      </w:r>
      <w:r>
        <w:t xml:space="preserve"> your fellow slave, and of your brothers that have the testimony</w:t>
      </w:r>
      <w:r>
        <w:rPr>
          <w:rStyle w:val="FootnoteReference"/>
        </w:rPr>
        <w:footnoteReference w:id="19446"/>
      </w:r>
      <w:r>
        <w:t xml:space="preserve"> of Jesus</w:t>
      </w:r>
      <w:r>
        <w:rPr>
          <w:rStyle w:val="FootnoteReference"/>
        </w:rPr>
        <w:footnoteReference w:id="19447"/>
      </w:r>
      <w:r>
        <w:t xml:space="preserve">: worship God: for the testimony of Jesus is the spirit of prophecy.</w:t>
      </w:r>
      <w:r>
        <w:rPr>
          <w:rStyle w:val="FootnoteReference"/>
        </w:rPr>
        <w:footnoteReference w:id="19448"/>
      </w:r>
      <w:r>
        <w:rPr>
          <w:rStyle w:val="FootnoteReference"/>
        </w:rPr>
        <w:footnoteReference w:id="19449"/>
      </w:r>
    </w:p>
    <w:p>
      <w:r>
        <w:rPr>
          <w:b/>
        </w:rPr>
        <w:t xml:space="preserve">11 </w:t>
      </w:r>
      <w:r>
        <w:t xml:space="preserve">And I saw heaven</w:t>
      </w:r>
      <w:r>
        <w:rPr>
          <w:rStyle w:val="FootnoteReference"/>
        </w:rPr>
        <w:footnoteReference w:id="19450"/>
      </w:r>
      <w:r>
        <w:t xml:space="preserve"> opened, and look a white</w:t>
      </w:r>
      <w:r>
        <w:rPr>
          <w:rStyle w:val="FootnoteReference"/>
        </w:rPr>
        <w:footnoteReference w:id="19451"/>
      </w:r>
      <w:r>
        <w:t xml:space="preserve"> horse; and the one who sat upon him was called Faithful</w:t>
      </w:r>
      <w:r>
        <w:rPr>
          <w:rStyle w:val="FootnoteReference"/>
        </w:rPr>
        <w:footnoteReference w:id="19452"/>
      </w:r>
      <w:r>
        <w:t xml:space="preserve"> and True, and in</w:t>
      </w:r>
      <w:r>
        <w:rPr>
          <w:rStyle w:val="FootnoteReference"/>
        </w:rPr>
        <w:footnoteReference w:id="19453"/>
      </w:r>
      <w:r>
        <w:t xml:space="preserve"> righteousness he does judge and make war.</w:t>
      </w:r>
    </w:p>
    <w:p>
      <w:r>
        <w:rPr>
          <w:b/>
        </w:rPr>
        <w:t xml:space="preserve">12 </w:t>
      </w:r>
      <w:r>
        <w:t xml:space="preserve">His eyes</w:t>
      </w:r>
      <w:r>
        <w:rPr>
          <w:rStyle w:val="FootnoteReference"/>
        </w:rPr>
        <w:footnoteReference w:id="19454"/>
      </w:r>
      <w:r>
        <w:t xml:space="preserve"> were as a flame of fire, and on his</w:t>
      </w:r>
      <w:r>
        <w:rPr>
          <w:rStyle w:val="FootnoteReference"/>
        </w:rPr>
        <w:footnoteReference w:id="19455"/>
      </w:r>
      <w:r>
        <w:t xml:space="preserve"> head were many crowns; and he had a name</w:t>
      </w:r>
      <w:r>
        <w:rPr>
          <w:rStyle w:val="FootnoteReference"/>
        </w:rPr>
        <w:footnoteReference w:id="19456"/>
      </w:r>
      <w:r>
        <w:t xml:space="preserve"> written, that no one knew, but he himself.</w:t>
      </w:r>
    </w:p>
    <w:p>
      <w:r>
        <w:rPr>
          <w:b/>
        </w:rPr>
        <w:t xml:space="preserve">13 </w:t>
      </w:r>
      <w:r>
        <w:t xml:space="preserve">And he was clothed</w:t>
      </w:r>
      <w:r>
        <w:rPr>
          <w:rStyle w:val="FootnoteReference"/>
        </w:rPr>
        <w:footnoteReference w:id="19457"/>
      </w:r>
      <w:r>
        <w:t xml:space="preserve"> with a vesture dipped in blood: and his name is called The Word of God</w:t>
      </w:r>
      <w:r>
        <w:rPr>
          <w:rStyle w:val="FootnoteReference"/>
        </w:rPr>
        <w:footnoteReference w:id="19458"/>
      </w:r>
      <w:r>
        <w:t xml:space="preserve">.</w:t>
      </w:r>
      <w:r>
        <w:rPr>
          <w:rStyle w:val="FootnoteReference"/>
        </w:rPr>
        <w:footnoteReference w:id="19459"/>
      </w:r>
    </w:p>
    <w:p>
      <w:r>
        <w:rPr>
          <w:b/>
        </w:rPr>
        <w:t xml:space="preserve">14 </w:t>
      </w:r>
      <w:r>
        <w:t xml:space="preserve">And the armies</w:t>
      </w:r>
      <w:r>
        <w:rPr>
          <w:rStyle w:val="FootnoteReference"/>
        </w:rPr>
        <w:footnoteReference w:id="19460"/>
      </w:r>
      <w:r>
        <w:t xml:space="preserve"> which were in heaven followed him upon white horses</w:t>
      </w:r>
      <w:r>
        <w:rPr>
          <w:rStyle w:val="FootnoteReference"/>
        </w:rPr>
        <w:footnoteReference w:id="19461"/>
      </w:r>
      <w:r>
        <w:t xml:space="preserve">, clothed</w:t>
      </w:r>
      <w:r>
        <w:rPr>
          <w:rStyle w:val="FootnoteReference"/>
        </w:rPr>
        <w:footnoteReference w:id="19462"/>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63"/>
      </w:r>
      <w:r>
        <w:t xml:space="preserve"> rule them with a rod of iron: and he treads the winepress of the fierceness and wrath of Almighty God.</w:t>
      </w:r>
      <w:r>
        <w:rPr>
          <w:rStyle w:val="FootnoteReference"/>
        </w:rPr>
        <w:footnoteReference w:id="19464"/>
      </w:r>
      <w:r>
        <w:rPr>
          <w:rStyle w:val="FootnoteReference"/>
        </w:rPr>
        <w:footnoteReference w:id="19465"/>
      </w:r>
    </w:p>
    <w:p>
      <w:r>
        <w:rPr>
          <w:b/>
        </w:rPr>
        <w:t xml:space="preserve">16 </w:t>
      </w:r>
      <w:r>
        <w:t xml:space="preserve">And he has on his vesture</w:t>
      </w:r>
      <w:r>
        <w:rPr>
          <w:rStyle w:val="FootnoteReference"/>
        </w:rPr>
        <w:footnoteReference w:id="19466"/>
      </w:r>
      <w:r>
        <w:t xml:space="preserve"> and on his thigh a name written, KING</w:t>
      </w:r>
      <w:r>
        <w:rPr>
          <w:rStyle w:val="FootnoteReference"/>
        </w:rPr>
        <w:footnoteReference w:id="19467"/>
      </w:r>
      <w:r>
        <w:t xml:space="preserve"> OF KINGS, AND Lord OF LORDS.</w:t>
      </w:r>
    </w:p>
    <w:p>
      <w:r>
        <w:rPr>
          <w:b/>
        </w:rPr>
        <w:t xml:space="preserve">17 </w:t>
      </w:r>
      <w:r>
        <w:t xml:space="preserve">And I saw an angel</w:t>
      </w:r>
      <w:r>
        <w:rPr>
          <w:rStyle w:val="FootnoteReference"/>
        </w:rPr>
        <w:footnoteReference w:id="19468"/>
      </w:r>
      <w:r>
        <w:t xml:space="preserve"> standing in the sun; and he cried with a loud voice, saying</w:t>
      </w:r>
      <w:r>
        <w:rPr>
          <w:rStyle w:val="FootnoteReference"/>
        </w:rPr>
        <w:footnoteReference w:id="19469"/>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70"/>
      </w:r>
      <w:r>
        <w:t xml:space="preserve"> men, both free and slave, both small and great.</w:t>
      </w:r>
      <w:r>
        <w:rPr>
          <w:rStyle w:val="FootnoteReference"/>
        </w:rPr>
        <w:footnoteReference w:id="19471"/>
      </w:r>
    </w:p>
    <w:p>
      <w:r>
        <w:rPr>
          <w:b/>
        </w:rPr>
        <w:t xml:space="preserve">19 </w:t>
      </w:r>
      <w:r>
        <w:t xml:space="preserve">And I saw</w:t>
      </w:r>
      <w:r>
        <w:rPr>
          <w:rStyle w:val="FootnoteReference"/>
        </w:rPr>
        <w:footnoteReference w:id="19472"/>
      </w:r>
      <w:r>
        <w:t xml:space="preserve"> the beast, and the kings of the earth, and their armies, gathered together to make war against him who sat on the horse, and against his army.</w:t>
      </w:r>
      <w:r>
        <w:rPr>
          <w:rStyle w:val="FootnoteReference"/>
        </w:rPr>
        <w:footnoteReference w:id="19473"/>
      </w:r>
    </w:p>
    <w:p>
      <w:r>
        <w:rPr>
          <w:b/>
        </w:rPr>
        <w:t xml:space="preserve">20 </w:t>
      </w:r>
      <w:r>
        <w:t xml:space="preserve">And the beast</w:t>
      </w:r>
      <w:r>
        <w:rPr>
          <w:rStyle w:val="FootnoteReference"/>
        </w:rPr>
        <w:footnoteReference w:id="19474"/>
      </w:r>
      <w:r>
        <w:t xml:space="preserve"> was taken, and with him the false</w:t>
      </w:r>
      <w:r>
        <w:rPr>
          <w:rStyle w:val="FootnoteReference"/>
        </w:rPr>
        <w:footnoteReference w:id="19475"/>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76"/>
      </w:r>
      <w:r>
        <w:t xml:space="preserve"> with brimstone.</w:t>
      </w:r>
    </w:p>
    <w:p>
      <w:r>
        <w:rPr>
          <w:b/>
        </w:rPr>
        <w:t xml:space="preserve">21 </w:t>
      </w:r>
      <w:r>
        <w:t xml:space="preserve">And the remnant</w:t>
      </w:r>
      <w:r>
        <w:rPr>
          <w:rStyle w:val="FootnoteReference"/>
        </w:rPr>
        <w:footnoteReference w:id="19477"/>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78"/>
      </w:r>
      <w:r>
        <w:t xml:space="preserve"> an angel come down from heaven, having the key of the bottomless pit and a great</w:t>
      </w:r>
      <w:r>
        <w:rPr>
          <w:rStyle w:val="FootnoteReference"/>
        </w:rPr>
        <w:footnoteReference w:id="19479"/>
      </w:r>
      <w:r>
        <w:t xml:space="preserve"> chain in his hand.</w:t>
      </w:r>
    </w:p>
    <w:p>
      <w:r>
        <w:rPr>
          <w:b/>
        </w:rPr>
        <w:t xml:space="preserve">2 </w:t>
      </w:r>
      <w:r>
        <w:t xml:space="preserve">And he laid</w:t>
      </w:r>
      <w:r>
        <w:rPr>
          <w:rStyle w:val="FootnoteReference"/>
        </w:rPr>
        <w:footnoteReference w:id="19480"/>
      </w:r>
      <w:r>
        <w:t xml:space="preserve"> hold on the dragon</w:t>
      </w:r>
      <w:r>
        <w:rPr>
          <w:rStyle w:val="FootnoteReference"/>
        </w:rPr>
        <w:footnoteReference w:id="19481"/>
      </w:r>
      <w:r>
        <w:t xml:space="preserve">, that old serpent, which is the Devil, and Satan</w:t>
      </w:r>
      <w:r>
        <w:rPr>
          <w:rStyle w:val="FootnoteReference"/>
        </w:rPr>
        <w:footnoteReference w:id="19482"/>
      </w:r>
      <w:r>
        <w:t xml:space="preserve">, and bound him a thousand years,</w:t>
      </w:r>
    </w:p>
    <w:p>
      <w:r>
        <w:rPr>
          <w:b/>
        </w:rPr>
        <w:t xml:space="preserve">3 </w:t>
      </w:r>
      <w:r>
        <w:t xml:space="preserve">And cast</w:t>
      </w:r>
      <w:r>
        <w:rPr>
          <w:rStyle w:val="FootnoteReference"/>
        </w:rPr>
        <w:footnoteReference w:id="19483"/>
      </w:r>
      <w:r>
        <w:t xml:space="preserve"> him into the bottomless pit, and shut him up, and set</w:t>
      </w:r>
      <w:r>
        <w:rPr>
          <w:rStyle w:val="FootnoteReference"/>
        </w:rPr>
        <w:footnoteReference w:id="19484"/>
      </w:r>
      <w:r>
        <w:t xml:space="preserve"> a seal upon him, that he should deceive</w:t>
      </w:r>
      <w:r>
        <w:rPr>
          <w:rStyle w:val="FootnoteReference"/>
        </w:rPr>
        <w:footnoteReference w:id="19485"/>
      </w:r>
      <w:r>
        <w:t xml:space="preserve"> the nations no more, till the thousand</w:t>
      </w:r>
      <w:r>
        <w:rPr>
          <w:rStyle w:val="FootnoteReference"/>
        </w:rPr>
        <w:footnoteReference w:id="19486"/>
      </w:r>
      <w:r>
        <w:t xml:space="preserve"> years should be fulfilled: and after</w:t>
      </w:r>
      <w:r>
        <w:rPr>
          <w:rStyle w:val="FootnoteReference"/>
        </w:rPr>
        <w:footnoteReference w:id="19487"/>
      </w:r>
      <w:r>
        <w:t xml:space="preserve"> that he must be loosed a little season.</w:t>
      </w:r>
    </w:p>
    <w:p>
      <w:r>
        <w:rPr>
          <w:b/>
        </w:rPr>
        <w:t xml:space="preserve">4 </w:t>
      </w:r>
      <w:r>
        <w:t xml:space="preserve">And I saw thrones</w:t>
      </w:r>
      <w:r>
        <w:rPr>
          <w:rStyle w:val="FootnoteReference"/>
        </w:rPr>
        <w:footnoteReference w:id="19488"/>
      </w:r>
      <w:r>
        <w:t xml:space="preserve">, and they sat upon them, and judgment was given to them: and I saw the souls</w:t>
      </w:r>
      <w:r>
        <w:rPr>
          <w:rStyle w:val="FootnoteReference"/>
        </w:rPr>
        <w:footnoteReference w:id="19489"/>
      </w:r>
      <w:r>
        <w:t xml:space="preserve"> of those who were beheaded</w:t>
      </w:r>
      <w:r>
        <w:rPr>
          <w:rStyle w:val="FootnoteReference"/>
        </w:rPr>
        <w:footnoteReference w:id="19490"/>
      </w:r>
      <w:r>
        <w:t xml:space="preserve"> for the witness</w:t>
      </w:r>
      <w:r>
        <w:rPr>
          <w:rStyle w:val="FootnoteReference"/>
        </w:rPr>
        <w:footnoteReference w:id="19491"/>
      </w:r>
      <w:r>
        <w:t xml:space="preserve"> of Jesus</w:t>
      </w:r>
      <w:r>
        <w:rPr>
          <w:rStyle w:val="FootnoteReference"/>
        </w:rPr>
        <w:footnoteReference w:id="19492"/>
      </w:r>
      <w:r>
        <w:t xml:space="preserve">, and for the word of God</w:t>
      </w:r>
      <w:r>
        <w:rPr>
          <w:rStyle w:val="FootnoteReference"/>
        </w:rPr>
        <w:footnoteReference w:id="19493"/>
      </w:r>
      <w:r>
        <w:t xml:space="preserve">, and those who had not worshiped the beast, neither his image, neither had received his mark upon their foreheads, or in their hands; and they lived and reigned with Christ</w:t>
      </w:r>
      <w:r>
        <w:rPr>
          <w:rStyle w:val="FootnoteReference"/>
        </w:rPr>
        <w:footnoteReference w:id="19494"/>
      </w:r>
      <w:r>
        <w:t xml:space="preserve"> a thousand years.</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5 </w:t>
      </w:r>
      <w:r>
        <w:t xml:space="preserve">But the rest</w:t>
      </w:r>
      <w:r>
        <w:rPr>
          <w:rStyle w:val="FootnoteReference"/>
        </w:rPr>
        <w:footnoteReference w:id="19499"/>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500"/>
      </w:r>
      <w:r>
        <w:t xml:space="preserve"> and holy is the one who has part in the first resurrection: on such the second</w:t>
      </w:r>
      <w:r>
        <w:rPr>
          <w:rStyle w:val="FootnoteReference"/>
        </w:rPr>
        <w:footnoteReference w:id="19501"/>
      </w:r>
      <w:r>
        <w:t xml:space="preserve"> death has no power, but they shall be priests</w:t>
      </w:r>
      <w:r>
        <w:rPr>
          <w:rStyle w:val="FootnoteReference"/>
        </w:rPr>
        <w:footnoteReference w:id="19502"/>
      </w:r>
      <w:r>
        <w:t xml:space="preserve"> of God and of Christ, and shall</w:t>
      </w:r>
      <w:r>
        <w:rPr>
          <w:rStyle w:val="FootnoteReference"/>
        </w:rPr>
        <w:footnoteReference w:id="1950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504"/>
      </w:r>
    </w:p>
    <w:p>
      <w:r>
        <w:rPr>
          <w:b/>
        </w:rPr>
        <w:t xml:space="preserve">8 </w:t>
      </w:r>
      <w:r>
        <w:t xml:space="preserve">And shall go out to deceive</w:t>
      </w:r>
      <w:r>
        <w:rPr>
          <w:rStyle w:val="FootnoteReference"/>
        </w:rPr>
        <w:footnoteReference w:id="19505"/>
      </w:r>
      <w:r>
        <w:t xml:space="preserve"> the nations who are in the four quarters of the earth, Gog</w:t>
      </w:r>
      <w:r>
        <w:rPr>
          <w:rStyle w:val="FootnoteReference"/>
        </w:rPr>
        <w:footnoteReference w:id="19506"/>
      </w:r>
      <w:r>
        <w:t xml:space="preserve">, and Magog</w:t>
      </w:r>
      <w:r>
        <w:rPr>
          <w:rStyle w:val="FootnoteReference"/>
        </w:rPr>
        <w:footnoteReference w:id="19507"/>
      </w:r>
      <w:r>
        <w:t xml:space="preserve">, to gather</w:t>
      </w:r>
      <w:r>
        <w:rPr>
          <w:rStyle w:val="FootnoteReference"/>
        </w:rPr>
        <w:footnoteReference w:id="19508"/>
      </w:r>
      <w:r>
        <w:t xml:space="preserve"> them together to battle: the number</w:t>
      </w:r>
      <w:r>
        <w:rPr>
          <w:rStyle w:val="FootnoteReference"/>
        </w:rPr>
        <w:footnoteReference w:id="19509"/>
      </w:r>
      <w:r>
        <w:t xml:space="preserve"> of whom is as the sand of the sea.</w:t>
      </w:r>
    </w:p>
    <w:p>
      <w:r>
        <w:rPr>
          <w:b/>
        </w:rPr>
        <w:t xml:space="preserve">9 </w:t>
      </w:r>
      <w:r>
        <w:t xml:space="preserve">And they went</w:t>
      </w:r>
      <w:r>
        <w:rPr>
          <w:rStyle w:val="FootnoteReference"/>
        </w:rPr>
        <w:footnoteReference w:id="19510"/>
      </w:r>
      <w:r>
        <w:t xml:space="preserve"> up on the breadth of the earth, and compassed</w:t>
      </w:r>
      <w:r>
        <w:rPr>
          <w:rStyle w:val="FootnoteReference"/>
        </w:rPr>
        <w:footnoteReference w:id="19511"/>
      </w:r>
      <w:r>
        <w:t xml:space="preserve"> the camp</w:t>
      </w:r>
      <w:r>
        <w:rPr>
          <w:rStyle w:val="FootnoteReference"/>
        </w:rPr>
        <w:footnoteReference w:id="19512"/>
      </w:r>
      <w:r>
        <w:t xml:space="preserve"> of the holy ones about, and the beloved city: and fire</w:t>
      </w:r>
      <w:r>
        <w:rPr>
          <w:rStyle w:val="FootnoteReference"/>
        </w:rPr>
        <w:footnoteReference w:id="19513"/>
      </w:r>
      <w:r>
        <w:t xml:space="preserve"> came down from God out of heaven, and devoured them.</w:t>
      </w:r>
    </w:p>
    <w:p>
      <w:r>
        <w:rPr>
          <w:b/>
        </w:rPr>
        <w:t xml:space="preserve">10 </w:t>
      </w:r>
      <w:r>
        <w:t xml:space="preserve">And the devil</w:t>
      </w:r>
      <w:r>
        <w:rPr>
          <w:rStyle w:val="FootnoteReference"/>
        </w:rPr>
        <w:footnoteReference w:id="19514"/>
      </w:r>
      <w:r>
        <w:t xml:space="preserve"> that deceived them was cast into the lake</w:t>
      </w:r>
      <w:r>
        <w:rPr>
          <w:rStyle w:val="FootnoteReference"/>
        </w:rPr>
        <w:footnoteReference w:id="19515"/>
      </w:r>
      <w:r>
        <w:t xml:space="preserve"> of fire and brimstone, where the beast and the false prophet are, and shall be tormented</w:t>
      </w:r>
      <w:r>
        <w:rPr>
          <w:rStyle w:val="FootnoteReference"/>
        </w:rPr>
        <w:footnoteReference w:id="19516"/>
      </w:r>
      <w:r>
        <w:t xml:space="preserve"> day and night forever and ever.</w:t>
      </w:r>
    </w:p>
    <w:p>
      <w:r>
        <w:rPr>
          <w:b/>
        </w:rPr>
        <w:t xml:space="preserve">11 </w:t>
      </w:r>
      <w:r>
        <w:t xml:space="preserve">And I saw</w:t>
      </w:r>
      <w:r>
        <w:rPr>
          <w:rStyle w:val="FootnoteReference"/>
        </w:rPr>
        <w:footnoteReference w:id="19517"/>
      </w:r>
      <w:r>
        <w:t xml:space="preserve"> a great white throne, and him who sat on it, from whose face the earth and the heaven fled away; and there</w:t>
      </w:r>
      <w:r>
        <w:rPr>
          <w:rStyle w:val="FootnoteReference"/>
        </w:rPr>
        <w:footnoteReference w:id="19518"/>
      </w:r>
      <w:r>
        <w:t xml:space="preserve"> was found no place for them.</w:t>
      </w:r>
    </w:p>
    <w:p>
      <w:r>
        <w:rPr>
          <w:b/>
        </w:rPr>
        <w:t xml:space="preserve">12 </w:t>
      </w:r>
      <w:r>
        <w:t xml:space="preserve">And I saw</w:t>
      </w:r>
      <w:r>
        <w:rPr>
          <w:rStyle w:val="FootnoteReference"/>
        </w:rPr>
        <w:footnoteReference w:id="19519"/>
      </w:r>
      <w:r>
        <w:t xml:space="preserve"> the dead, small</w:t>
      </w:r>
      <w:r>
        <w:rPr>
          <w:rStyle w:val="FootnoteReference"/>
        </w:rPr>
        <w:footnoteReference w:id="19520"/>
      </w:r>
      <w:r>
        <w:t xml:space="preserve"> and great, stand</w:t>
      </w:r>
      <w:r>
        <w:rPr>
          <w:rStyle w:val="FootnoteReference"/>
        </w:rPr>
        <w:footnoteReference w:id="19521"/>
      </w:r>
      <w:r>
        <w:t xml:space="preserve"> before God; and the books</w:t>
      </w:r>
      <w:r>
        <w:rPr>
          <w:rStyle w:val="FootnoteReference"/>
        </w:rPr>
        <w:footnoteReference w:id="19522"/>
      </w:r>
      <w:r>
        <w:t xml:space="preserve"> were opened: and another</w:t>
      </w:r>
      <w:r>
        <w:rPr>
          <w:rStyle w:val="FootnoteReference"/>
        </w:rPr>
        <w:footnoteReference w:id="19523"/>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524"/>
      </w:r>
      <w:r>
        <w:t xml:space="preserve"> gave up the dead which were in it; and death</w:t>
      </w:r>
      <w:r>
        <w:rPr>
          <w:rStyle w:val="FootnoteReference"/>
        </w:rPr>
        <w:footnoteReference w:id="19525"/>
      </w:r>
      <w:r>
        <w:t xml:space="preserve"> and Hades delivered up the dead which were in them: and they were judged every man according to their works.</w:t>
      </w:r>
      <w:r>
        <w:rPr>
          <w:rStyle w:val="FootnoteReference"/>
        </w:rPr>
        <w:footnoteReference w:id="19526"/>
      </w:r>
    </w:p>
    <w:p>
      <w:r>
        <w:rPr>
          <w:b/>
        </w:rPr>
        <w:t xml:space="preserve">14 </w:t>
      </w:r>
      <w:r>
        <w:t xml:space="preserve">And death</w:t>
      </w:r>
      <w:r>
        <w:rPr>
          <w:rStyle w:val="FootnoteReference"/>
        </w:rPr>
        <w:footnoteReference w:id="19527"/>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528"/>
      </w:r>
      <w:r>
        <w:t xml:space="preserve"> into the lake of fire.</w:t>
      </w:r>
      <w:r>
        <w:rPr>
          <w:rStyle w:val="FootnoteReference"/>
        </w:rPr>
        <w:footnoteReference w:id="19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530"/>
      </w:r>
      <w:r>
        <w:t xml:space="preserve"> heaven and a new earth: for the first heaven and the first earth were passed away; and there</w:t>
      </w:r>
      <w:r>
        <w:rPr>
          <w:rStyle w:val="FootnoteReference"/>
        </w:rPr>
        <w:footnoteReference w:id="19531"/>
      </w:r>
      <w:r>
        <w:t xml:space="preserve"> was no more sea.</w:t>
      </w:r>
      <w:r>
        <w:rPr>
          <w:rStyle w:val="FootnoteReference"/>
        </w:rPr>
        <w:footnoteReference w:id="19532"/>
      </w:r>
    </w:p>
    <w:p>
      <w:r>
        <w:rPr>
          <w:b/>
        </w:rPr>
        <w:t xml:space="preserve">2 </w:t>
      </w:r>
      <w:r>
        <w:t xml:space="preserve">And I John</w:t>
      </w:r>
      <w:r>
        <w:rPr>
          <w:rStyle w:val="FootnoteReference"/>
        </w:rPr>
        <w:footnoteReference w:id="19533"/>
      </w:r>
      <w:r>
        <w:t xml:space="preserve"> saw the holy</w:t>
      </w:r>
      <w:r>
        <w:rPr>
          <w:rStyle w:val="FootnoteReference"/>
        </w:rPr>
        <w:footnoteReference w:id="19534"/>
      </w:r>
      <w:r>
        <w:t xml:space="preserve"> city, new Jerusalem</w:t>
      </w:r>
      <w:r>
        <w:rPr>
          <w:rStyle w:val="FootnoteReference"/>
        </w:rPr>
        <w:footnoteReference w:id="19535"/>
      </w:r>
      <w:r>
        <w:t xml:space="preserve">, coming</w:t>
      </w:r>
      <w:r>
        <w:rPr>
          <w:rStyle w:val="FootnoteReference"/>
        </w:rPr>
        <w:footnoteReference w:id="19536"/>
      </w:r>
      <w:r>
        <w:t xml:space="preserve"> down from God</w:t>
      </w:r>
      <w:r>
        <w:rPr>
          <w:rStyle w:val="FootnoteReference"/>
        </w:rPr>
        <w:footnoteReference w:id="19537"/>
      </w:r>
      <w:r>
        <w:t xml:space="preserve"> out of heaven, prepared as a bride adorned for her husband.</w:t>
      </w:r>
      <w:r>
        <w:rPr>
          <w:rStyle w:val="FootnoteReference"/>
        </w:rPr>
        <w:footnoteReference w:id="19538"/>
      </w:r>
      <w:r>
        <w:rPr>
          <w:rStyle w:val="FootnoteReference"/>
        </w:rPr>
        <w:footnoteReference w:id="19539"/>
      </w:r>
      <w:r>
        <w:rPr>
          <w:rStyle w:val="FootnoteReference"/>
        </w:rPr>
        <w:footnoteReference w:id="19540"/>
      </w:r>
      <w:r>
        <w:rPr>
          <w:rStyle w:val="FootnoteReference"/>
        </w:rPr>
        <w:footnoteReference w:id="19541"/>
      </w:r>
    </w:p>
    <w:p>
      <w:r>
        <w:rPr>
          <w:b/>
        </w:rPr>
        <w:t xml:space="preserve">3 </w:t>
      </w:r>
      <w:r>
        <w:t xml:space="preserve">And I heard a great</w:t>
      </w:r>
      <w:r>
        <w:rPr>
          <w:rStyle w:val="FootnoteReference"/>
        </w:rPr>
        <w:footnoteReference w:id="19542"/>
      </w:r>
      <w:r>
        <w:t xml:space="preserve"> voice out of heaven saying, Look, the tabernacle of God is with men, and he will dwell with them, and they shall be his people, and God himself</w:t>
      </w:r>
      <w:r>
        <w:rPr>
          <w:rStyle w:val="FootnoteReference"/>
        </w:rPr>
        <w:footnoteReference w:id="19543"/>
      </w:r>
      <w:r>
        <w:t xml:space="preserve"> shall be with them, and be their God.</w:t>
      </w:r>
      <w:r>
        <w:rPr>
          <w:rStyle w:val="FootnoteReference"/>
        </w:rPr>
        <w:footnoteReference w:id="19544"/>
      </w:r>
    </w:p>
    <w:p>
      <w:r>
        <w:rPr>
          <w:b/>
        </w:rPr>
        <w:t xml:space="preserve">4 </w:t>
      </w:r>
      <w:r>
        <w:t xml:space="preserve">And God shall</w:t>
      </w:r>
      <w:r>
        <w:rPr>
          <w:rStyle w:val="FootnoteReference"/>
        </w:rPr>
        <w:footnoteReference w:id="19545"/>
      </w:r>
      <w:r>
        <w:t xml:space="preserve"> wipe away all tears from their eyes; and there shall be no more death, neither sorrow</w:t>
      </w:r>
      <w:r>
        <w:rPr>
          <w:rStyle w:val="FootnoteReference"/>
        </w:rPr>
        <w:footnoteReference w:id="19546"/>
      </w:r>
      <w:r>
        <w:t xml:space="preserve">, nor crying, neither shall there is any more pain: for the former</w:t>
      </w:r>
      <w:r>
        <w:rPr>
          <w:rStyle w:val="FootnoteReference"/>
        </w:rPr>
        <w:footnoteReference w:id="19547"/>
      </w:r>
      <w:r>
        <w:t xml:space="preserve"> things are passed away.</w:t>
      </w:r>
      <w:r>
        <w:rPr>
          <w:rStyle w:val="FootnoteReference"/>
        </w:rPr>
        <w:footnoteReference w:id="19548"/>
      </w:r>
    </w:p>
    <w:p>
      <w:r>
        <w:rPr>
          <w:b/>
        </w:rPr>
        <w:t xml:space="preserve">5 </w:t>
      </w:r>
      <w:r>
        <w:t xml:space="preserve">And the one who sat upon the throne said, Look, I make all things new. And he said to me, Write</w:t>
      </w:r>
      <w:r>
        <w:rPr>
          <w:rStyle w:val="FootnoteReference"/>
        </w:rPr>
        <w:footnoteReference w:id="19549"/>
      </w:r>
      <w:r>
        <w:t xml:space="preserve">: for these words are true and faithful.</w:t>
      </w:r>
      <w:r>
        <w:rPr>
          <w:rStyle w:val="FootnoteReference"/>
        </w:rPr>
        <w:footnoteReference w:id="19550"/>
      </w:r>
      <w:r>
        <w:rPr>
          <w:rStyle w:val="FootnoteReference"/>
        </w:rPr>
        <w:footnoteReference w:id="19551"/>
      </w:r>
    </w:p>
    <w:p>
      <w:r>
        <w:rPr>
          <w:b/>
        </w:rPr>
        <w:t xml:space="preserve">6 </w:t>
      </w:r>
      <w:r>
        <w:t xml:space="preserve">And he said to me, It is done. I am</w:t>
      </w:r>
      <w:r>
        <w:rPr>
          <w:rStyle w:val="FootnoteReference"/>
        </w:rPr>
        <w:footnoteReference w:id="19552"/>
      </w:r>
      <w:r>
        <w:t xml:space="preserve"> Alpha and Omega</w:t>
      </w:r>
      <w:r>
        <w:rPr>
          <w:rStyle w:val="FootnoteReference"/>
        </w:rPr>
        <w:footnoteReference w:id="19553"/>
      </w:r>
      <w:r>
        <w:t xml:space="preserve">, the beginning and the end. I will give to him who is thirsty of the fountain</w:t>
      </w:r>
      <w:r>
        <w:rPr>
          <w:rStyle w:val="FootnoteReference"/>
        </w:rPr>
        <w:footnoteReference w:id="19554"/>
      </w:r>
      <w:r>
        <w:t xml:space="preserve"> of the water of life freely</w:t>
      </w:r>
      <w:r>
        <w:rPr>
          <w:rStyle w:val="FootnoteReference"/>
        </w:rPr>
        <w:footnoteReference w:id="19555"/>
      </w:r>
      <w:r>
        <w:t xml:space="preserve">.</w:t>
      </w:r>
      <w:r>
        <w:rPr>
          <w:rStyle w:val="FootnoteReference"/>
        </w:rPr>
        <w:footnoteReference w:id="19556"/>
      </w:r>
    </w:p>
    <w:p>
      <w:r>
        <w:rPr>
          <w:b/>
        </w:rPr>
        <w:t xml:space="preserve">7 </w:t>
      </w:r>
      <w:r>
        <w:t xml:space="preserve">the one who overcomes shall inherit</w:t>
      </w:r>
      <w:r>
        <w:rPr>
          <w:rStyle w:val="FootnoteReference"/>
        </w:rPr>
        <w:footnoteReference w:id="19557"/>
      </w:r>
      <w:r>
        <w:t xml:space="preserve"> all things; and I will be his God, and he shall be my son.</w:t>
      </w:r>
      <w:r>
        <w:rPr>
          <w:rStyle w:val="FootnoteReference"/>
        </w:rPr>
        <w:footnoteReference w:id="19558"/>
      </w:r>
    </w:p>
    <w:p>
      <w:r>
        <w:rPr>
          <w:b/>
        </w:rPr>
        <w:t xml:space="preserve">8 </w:t>
      </w:r>
      <w:r>
        <w:t xml:space="preserve">But the fearful</w:t>
      </w:r>
      <w:r>
        <w:rPr>
          <w:rStyle w:val="FootnoteReference"/>
        </w:rPr>
        <w:footnoteReference w:id="19559"/>
      </w:r>
      <w:r>
        <w:t xml:space="preserve">, and unbelieving, and the abominable, and murderers, and sexually immoral, and sorcerers, and idolaters</w:t>
      </w:r>
      <w:r>
        <w:rPr>
          <w:rStyle w:val="FootnoteReference"/>
        </w:rPr>
        <w:footnoteReference w:id="19560"/>
      </w:r>
      <w:r>
        <w:t xml:space="preserve">, and all liars, shall have their part in the lake</w:t>
      </w:r>
      <w:r>
        <w:rPr>
          <w:rStyle w:val="FootnoteReference"/>
        </w:rPr>
        <w:footnoteReference w:id="19561"/>
      </w:r>
      <w:r>
        <w:t xml:space="preserve"> which burns with fire and brimstone: which is</w:t>
      </w:r>
      <w:r>
        <w:rPr>
          <w:rStyle w:val="FootnoteReference"/>
        </w:rPr>
        <w:footnoteReference w:id="19562"/>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63"/>
      </w:r>
      <w:r>
        <w:t xml:space="preserve"> wife.</w:t>
      </w:r>
    </w:p>
    <w:p>
      <w:r>
        <w:rPr>
          <w:b/>
        </w:rPr>
        <w:t xml:space="preserve">10 </w:t>
      </w:r>
      <w:r>
        <w:t xml:space="preserve">And he carried</w:t>
      </w:r>
      <w:r>
        <w:rPr>
          <w:rStyle w:val="FootnoteReference"/>
        </w:rPr>
        <w:footnoteReference w:id="19564"/>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65"/>
      </w:r>
      <w:r>
        <w:t xml:space="preserve"> of God: and her light was like to a stone most precious, even like a jasper stone, clear</w:t>
      </w:r>
      <w:r>
        <w:rPr>
          <w:rStyle w:val="FootnoteReference"/>
        </w:rPr>
        <w:footnoteReference w:id="19566"/>
      </w:r>
      <w:r>
        <w:t xml:space="preserve"> as crystal;</w:t>
      </w:r>
      <w:r>
        <w:rPr>
          <w:rStyle w:val="FootnoteReference"/>
        </w:rPr>
        <w:footnoteReference w:id="19567"/>
      </w:r>
    </w:p>
    <w:p>
      <w:r>
        <w:rPr>
          <w:b/>
        </w:rPr>
        <w:t xml:space="preserve">12 </w:t>
      </w:r>
      <w:r>
        <w:t xml:space="preserve">And had a wall</w:t>
      </w:r>
      <w:r>
        <w:rPr>
          <w:rStyle w:val="FootnoteReference"/>
        </w:rPr>
        <w:footnoteReference w:id="19568"/>
      </w:r>
      <w:r>
        <w:t xml:space="preserve"> great and high, and had twelve gates</w:t>
      </w:r>
      <w:r>
        <w:rPr>
          <w:rStyle w:val="FootnoteReference"/>
        </w:rPr>
        <w:footnoteReference w:id="19569"/>
      </w:r>
      <w:r>
        <w:t xml:space="preserve">, and at the gates twelve angels</w:t>
      </w:r>
      <w:r>
        <w:rPr>
          <w:rStyle w:val="FootnoteReference"/>
        </w:rPr>
        <w:footnoteReference w:id="19570"/>
      </w:r>
      <w:r>
        <w:t xml:space="preserve">, and names</w:t>
      </w:r>
      <w:r>
        <w:rPr>
          <w:rStyle w:val="FootnoteReference"/>
        </w:rPr>
        <w:footnoteReference w:id="19571"/>
      </w:r>
      <w:r>
        <w:t xml:space="preserve"> written thereon, which are the names of the twelve tribes of the children of Israel</w:t>
      </w:r>
      <w:r>
        <w:rPr>
          <w:rStyle w:val="FootnoteReference"/>
        </w:rPr>
        <w:footnoteReference w:id="19572"/>
      </w:r>
      <w:r>
        <w:t xml:space="preserve">:</w:t>
      </w:r>
    </w:p>
    <w:p>
      <w:r>
        <w:rPr>
          <w:b/>
        </w:rPr>
        <w:t xml:space="preserve">13 </w:t>
      </w:r>
      <w:r>
        <w:t xml:space="preserve">On the east three gates; on the north three gates; on the south three gates; and on the west three gates.</w:t>
      </w:r>
      <w:r>
        <w:rPr>
          <w:rStyle w:val="FootnoteReference"/>
        </w:rPr>
        <w:footnoteReference w:id="19573"/>
      </w:r>
    </w:p>
    <w:p>
      <w:r>
        <w:rPr>
          <w:b/>
        </w:rPr>
        <w:t xml:space="preserve">14 </w:t>
      </w:r>
      <w:r>
        <w:t xml:space="preserve">And the wall of the city had twelve foundations</w:t>
      </w:r>
      <w:r>
        <w:rPr>
          <w:rStyle w:val="FootnoteReference"/>
        </w:rPr>
        <w:footnoteReference w:id="19574"/>
      </w:r>
      <w:r>
        <w:t xml:space="preserve">, and in</w:t>
      </w:r>
      <w:r>
        <w:rPr>
          <w:rStyle w:val="FootnoteReference"/>
        </w:rPr>
        <w:footnoteReference w:id="19575"/>
      </w:r>
      <w:r>
        <w:t xml:space="preserve"> them the names of the twelve apostles of the Lamb.</w:t>
      </w:r>
    </w:p>
    <w:p>
      <w:r>
        <w:rPr>
          <w:b/>
        </w:rPr>
        <w:t xml:space="preserve">15 </w:t>
      </w:r>
      <w:r>
        <w:t xml:space="preserve">And the one who talked with me had a golden</w:t>
      </w:r>
      <w:r>
        <w:rPr>
          <w:rStyle w:val="FootnoteReference"/>
        </w:rPr>
        <w:footnoteReference w:id="19576"/>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77"/>
      </w:r>
      <w:r>
        <w:t xml:space="preserve"> thousand furlongs. The length and the breadth and the height of it are equal.</w:t>
      </w:r>
      <w:r>
        <w:rPr>
          <w:rStyle w:val="FootnoteReference"/>
        </w:rPr>
        <w:footnoteReference w:id="19578"/>
      </w:r>
    </w:p>
    <w:p>
      <w:r>
        <w:rPr>
          <w:b/>
        </w:rPr>
        <w:t xml:space="preserve">17 </w:t>
      </w:r>
      <w:r>
        <w:t xml:space="preserve">And he measured the wall of it, a hundred and forty and four cubits, according to the measure of a man, that is, of the angel.</w:t>
      </w:r>
      <w:r>
        <w:rPr>
          <w:rStyle w:val="FootnoteReference"/>
        </w:rPr>
        <w:footnoteReference w:id="19579"/>
      </w:r>
    </w:p>
    <w:p>
      <w:r>
        <w:rPr>
          <w:b/>
        </w:rPr>
        <w:t xml:space="preserve">18 </w:t>
      </w:r>
      <w:r>
        <w:t xml:space="preserve">And the building of the wall of it was of</w:t>
      </w:r>
      <w:r>
        <w:rPr>
          <w:rStyle w:val="FootnoteReference"/>
        </w:rPr>
        <w:footnoteReference w:id="19580"/>
      </w:r>
      <w:r>
        <w:t xml:space="preserve"> jasper: and the city was pure gold, like to clear glass.</w:t>
      </w:r>
    </w:p>
    <w:p>
      <w:r>
        <w:rPr>
          <w:b/>
        </w:rPr>
        <w:t xml:space="preserve">19 </w:t>
      </w:r>
      <w:r>
        <w:t xml:space="preserve">And the foundations</w:t>
      </w:r>
      <w:r>
        <w:rPr>
          <w:rStyle w:val="FootnoteReference"/>
        </w:rPr>
        <w:footnoteReference w:id="19581"/>
      </w:r>
      <w:r>
        <w:t xml:space="preserve"> of the wall of the city were garnished with all manner of precious stones. The first foundation was jasper; the second, sapphire</w:t>
      </w:r>
      <w:r>
        <w:rPr>
          <w:rStyle w:val="FootnoteReference"/>
        </w:rPr>
        <w:footnoteReference w:id="19582"/>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83"/>
      </w:r>
    </w:p>
    <w:p>
      <w:r>
        <w:rPr>
          <w:b/>
        </w:rPr>
        <w:t xml:space="preserve">21 </w:t>
      </w:r>
      <w:r>
        <w:t xml:space="preserve">And the twelve</w:t>
      </w:r>
      <w:r>
        <w:rPr>
          <w:rStyle w:val="FootnoteReference"/>
        </w:rPr>
        <w:footnoteReference w:id="19584"/>
      </w:r>
      <w:r>
        <w:t xml:space="preserve"> gates were twelve pearls: each gate was of one pearl: and the street of the city was pure</w:t>
      </w:r>
      <w:r>
        <w:rPr>
          <w:rStyle w:val="FootnoteReference"/>
        </w:rPr>
        <w:footnoteReference w:id="19585"/>
      </w:r>
      <w:r>
        <w:t xml:space="preserve"> gold, as it</w:t>
      </w:r>
      <w:r>
        <w:rPr>
          <w:rStyle w:val="FootnoteReference"/>
        </w:rPr>
        <w:footnoteReference w:id="19586"/>
      </w:r>
      <w:r>
        <w:t xml:space="preserve"> were transparent glass.</w:t>
      </w:r>
    </w:p>
    <w:p>
      <w:r>
        <w:rPr>
          <w:b/>
        </w:rPr>
        <w:t xml:space="preserve">22 </w:t>
      </w:r>
      <w:r>
        <w:t xml:space="preserve">And I saw</w:t>
      </w:r>
      <w:r>
        <w:rPr>
          <w:rStyle w:val="FootnoteReference"/>
        </w:rPr>
        <w:footnoteReference w:id="19587"/>
      </w:r>
      <w:r>
        <w:t xml:space="preserve"> no temple in it: for the Lord</w:t>
      </w:r>
      <w:r>
        <w:rPr>
          <w:rStyle w:val="FootnoteReference"/>
        </w:rPr>
        <w:footnoteReference w:id="19588"/>
      </w:r>
      <w:r>
        <w:t xml:space="preserve"> God Almighty and the Lamb</w:t>
      </w:r>
      <w:r>
        <w:rPr>
          <w:rStyle w:val="FootnoteReference"/>
        </w:rPr>
        <w:footnoteReference w:id="19589"/>
      </w:r>
      <w:r>
        <w:t xml:space="preserve"> are the temple of it.</w:t>
      </w:r>
    </w:p>
    <w:p>
      <w:r>
        <w:rPr>
          <w:b/>
        </w:rPr>
        <w:t xml:space="preserve">23 </w:t>
      </w:r>
      <w:r>
        <w:t xml:space="preserve">And the city</w:t>
      </w:r>
      <w:r>
        <w:rPr>
          <w:rStyle w:val="FootnoteReference"/>
        </w:rPr>
        <w:footnoteReference w:id="19590"/>
      </w:r>
      <w:r>
        <w:t xml:space="preserve"> had no need of the sun, neither of the moon, to shine in it: for the glory of God did lighten it, and the Lamb</w:t>
      </w:r>
      <w:r>
        <w:rPr>
          <w:rStyle w:val="FootnoteReference"/>
        </w:rPr>
        <w:footnoteReference w:id="19591"/>
      </w:r>
      <w:r>
        <w:t xml:space="preserve"> is the light of it.</w:t>
      </w:r>
      <w:r>
        <w:rPr>
          <w:rStyle w:val="FootnoteReference"/>
        </w:rPr>
        <w:footnoteReference w:id="19592"/>
      </w:r>
    </w:p>
    <w:p>
      <w:r>
        <w:rPr>
          <w:b/>
        </w:rPr>
        <w:t xml:space="preserve">24 </w:t>
      </w:r>
      <w:r>
        <w:t xml:space="preserve">And the nations</w:t>
      </w:r>
      <w:r>
        <w:rPr>
          <w:rStyle w:val="FootnoteReference"/>
        </w:rPr>
        <w:footnoteReference w:id="19593"/>
      </w:r>
      <w:r>
        <w:t xml:space="preserve"> of those who are saved shall walk</w:t>
      </w:r>
      <w:r>
        <w:rPr>
          <w:rStyle w:val="FootnoteReference"/>
        </w:rPr>
        <w:footnoteReference w:id="19594"/>
      </w:r>
      <w:r>
        <w:t xml:space="preserve"> in the light of it: and the kings</w:t>
      </w:r>
      <w:r>
        <w:rPr>
          <w:rStyle w:val="FootnoteReference"/>
        </w:rPr>
        <w:footnoteReference w:id="19595"/>
      </w:r>
      <w:r>
        <w:t xml:space="preserve"> of the earth do bring their glory and honor into it.</w:t>
      </w:r>
    </w:p>
    <w:p>
      <w:r>
        <w:rPr>
          <w:b/>
        </w:rPr>
        <w:t xml:space="preserve">25 </w:t>
      </w:r>
      <w:r>
        <w:t xml:space="preserve">And the gates</w:t>
      </w:r>
      <w:r>
        <w:rPr>
          <w:rStyle w:val="FootnoteReference"/>
        </w:rPr>
        <w:footnoteReference w:id="19596"/>
      </w:r>
      <w:r>
        <w:t xml:space="preserve"> of it shall not be shut at all by day: for there shall be no night there.</w:t>
      </w:r>
      <w:r>
        <w:rPr>
          <w:rStyle w:val="FootnoteReference"/>
        </w:rPr>
        <w:footnoteReference w:id="19597"/>
      </w:r>
    </w:p>
    <w:p>
      <w:r>
        <w:rPr>
          <w:b/>
        </w:rPr>
        <w:t xml:space="preserve">26 </w:t>
      </w:r>
      <w:r>
        <w:t xml:space="preserve">And they shall bring the glory</w:t>
      </w:r>
      <w:r>
        <w:rPr>
          <w:rStyle w:val="FootnoteReference"/>
        </w:rPr>
        <w:footnoteReference w:id="19598"/>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99"/>
      </w:r>
      <w:r>
        <w:rPr>
          <w:rStyle w:val="FootnoteReference"/>
        </w:rPr>
        <w:footnoteReference w:id="19600"/>
      </w:r>
      <w:r>
        <w:rPr>
          <w:rStyle w:val="FootnoteReference"/>
        </w:rPr>
        <w:footnoteReference w:id="19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602"/>
      </w:r>
      <w:r>
        <w:t xml:space="preserve"> river of water</w:t>
      </w:r>
      <w:r>
        <w:rPr>
          <w:rStyle w:val="FootnoteReference"/>
        </w:rPr>
        <w:footnoteReference w:id="19603"/>
      </w:r>
      <w:r>
        <w:t xml:space="preserve"> of life, clear</w:t>
      </w:r>
      <w:r>
        <w:rPr>
          <w:rStyle w:val="FootnoteReference"/>
        </w:rPr>
        <w:footnoteReference w:id="19604"/>
      </w:r>
      <w:r>
        <w:t xml:space="preserve"> as crystal, proceeding</w:t>
      </w:r>
      <w:r>
        <w:rPr>
          <w:rStyle w:val="FootnoteReference"/>
        </w:rPr>
        <w:footnoteReference w:id="19605"/>
      </w:r>
      <w:r>
        <w:t xml:space="preserve"> out of the throne of God</w:t>
      </w:r>
      <w:r>
        <w:rPr>
          <w:rStyle w:val="FootnoteReference"/>
        </w:rPr>
        <w:footnoteReference w:id="19606"/>
      </w:r>
      <w:r>
        <w:t xml:space="preserve"> and of the Lamb.</w:t>
      </w:r>
      <w:r>
        <w:rPr>
          <w:rStyle w:val="FootnoteReference"/>
        </w:rPr>
        <w:footnoteReference w:id="19607"/>
      </w:r>
      <w:r>
        <w:rPr>
          <w:rStyle w:val="FootnoteReference"/>
        </w:rPr>
        <w:footnoteReference w:id="19608"/>
      </w:r>
    </w:p>
    <w:p>
      <w:r>
        <w:rPr>
          <w:b/>
        </w:rPr>
        <w:t xml:space="preserve">2 </w:t>
      </w:r>
      <w:r>
        <w:t xml:space="preserve">In the midst</w:t>
      </w:r>
      <w:r>
        <w:rPr>
          <w:rStyle w:val="FootnoteReference"/>
        </w:rPr>
        <w:footnoteReference w:id="19609"/>
      </w:r>
      <w:r>
        <w:t xml:space="preserve"> of the street of it, and on either side of the river, was there the tree of life</w:t>
      </w:r>
      <w:r>
        <w:rPr>
          <w:rStyle w:val="FootnoteReference"/>
        </w:rPr>
        <w:footnoteReference w:id="19610"/>
      </w:r>
      <w:r>
        <w:t xml:space="preserve">, which bore twelve manner of fruits, and yielded her fruit every month: and the leaves of the tree were for the healing</w:t>
      </w:r>
      <w:r>
        <w:rPr>
          <w:rStyle w:val="FootnoteReference"/>
        </w:rPr>
        <w:footnoteReference w:id="19611"/>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612"/>
      </w:r>
      <w:r>
        <w:rPr>
          <w:rStyle w:val="FootnoteReference"/>
        </w:rPr>
        <w:footnoteReference w:id="19613"/>
      </w:r>
    </w:p>
    <w:p>
      <w:r>
        <w:rPr>
          <w:b/>
        </w:rPr>
        <w:t xml:space="preserve">4 </w:t>
      </w:r>
      <w:r>
        <w:t xml:space="preserve">And they shall see his face; and his name shall be in their foreheads.</w:t>
      </w:r>
      <w:r>
        <w:rPr>
          <w:rStyle w:val="FootnoteReference"/>
        </w:rPr>
        <w:footnoteReference w:id="19614"/>
      </w:r>
    </w:p>
    <w:p>
      <w:r>
        <w:rPr>
          <w:b/>
        </w:rPr>
        <w:t xml:space="preserve">5 </w:t>
      </w:r>
      <w:r>
        <w:t xml:space="preserve">And there shall be no night</w:t>
      </w:r>
      <w:r>
        <w:rPr>
          <w:rStyle w:val="FootnoteReference"/>
        </w:rPr>
        <w:footnoteReference w:id="19615"/>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616"/>
      </w:r>
      <w:r>
        <w:t xml:space="preserve"> prophets sent</w:t>
      </w:r>
      <w:r>
        <w:rPr>
          <w:rStyle w:val="FootnoteReference"/>
        </w:rPr>
        <w:footnoteReference w:id="19617"/>
      </w:r>
      <w:r>
        <w:t xml:space="preserve"> his angel to show to his slaves the things which must shortly be done.</w:t>
      </w:r>
    </w:p>
    <w:p>
      <w:r>
        <w:rPr>
          <w:b/>
        </w:rPr>
        <w:t xml:space="preserve">7 </w:t>
      </w:r>
      <w:r>
        <w:t xml:space="preserve">Look, I come</w:t>
      </w:r>
      <w:r>
        <w:rPr>
          <w:rStyle w:val="FootnoteReference"/>
        </w:rPr>
        <w:footnoteReference w:id="19618"/>
      </w:r>
      <w:r>
        <w:t xml:space="preserve"> quickly: blessed</w:t>
      </w:r>
      <w:r>
        <w:rPr>
          <w:rStyle w:val="FootnoteReference"/>
        </w:rPr>
        <w:footnoteReference w:id="19619"/>
      </w:r>
      <w:r>
        <w:t xml:space="preserve"> is the one who keeps the sayings of the prophecy of this book.</w:t>
      </w:r>
    </w:p>
    <w:p>
      <w:r>
        <w:rPr>
          <w:b/>
        </w:rPr>
        <w:t xml:space="preserve">8 </w:t>
      </w:r>
      <w:r>
        <w:t xml:space="preserve">And I John</w:t>
      </w:r>
      <w:r>
        <w:rPr>
          <w:rStyle w:val="FootnoteReference"/>
        </w:rPr>
        <w:footnoteReference w:id="19620"/>
      </w:r>
      <w:r>
        <w:t xml:space="preserve"> saw these things, and heard them. And when I had heard and seen, I fell</w:t>
      </w:r>
      <w:r>
        <w:rPr>
          <w:rStyle w:val="FootnoteReference"/>
        </w:rPr>
        <w:footnoteReference w:id="19621"/>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622"/>
      </w:r>
      <w:r>
        <w:t xml:space="preserve"> your fellow slave, and of your brothers the prophets, and of those who keep the sayings of this book: worship God</w:t>
      </w:r>
      <w:r>
        <w:rPr>
          <w:rStyle w:val="FootnoteReference"/>
        </w:rPr>
        <w:footnoteReference w:id="19623"/>
      </w:r>
      <w:r>
        <w:t xml:space="preserve">.</w:t>
      </w:r>
      <w:r>
        <w:rPr>
          <w:rStyle w:val="FootnoteReference"/>
        </w:rPr>
        <w:footnoteReference w:id="19624"/>
      </w:r>
    </w:p>
    <w:p>
      <w:r>
        <w:rPr>
          <w:b/>
        </w:rPr>
        <w:t xml:space="preserve">10 </w:t>
      </w:r>
      <w:r>
        <w:t xml:space="preserve">And he says to me, Seal</w:t>
      </w:r>
      <w:r>
        <w:rPr>
          <w:rStyle w:val="FootnoteReference"/>
        </w:rPr>
        <w:footnoteReference w:id="19625"/>
      </w:r>
      <w:r>
        <w:t xml:space="preserve"> not the sayings of the prophecy of this book: for the time is at hand.</w:t>
      </w:r>
      <w:r>
        <w:rPr>
          <w:rStyle w:val="FootnoteReference"/>
        </w:rPr>
        <w:footnoteReference w:id="19626"/>
      </w:r>
      <w:r>
        <w:rPr>
          <w:rStyle w:val="FootnoteReference"/>
        </w:rPr>
        <w:footnoteReference w:id="19627"/>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628"/>
      </w:r>
      <w:r>
        <w:rPr>
          <w:rStyle w:val="FootnoteReference"/>
        </w:rPr>
        <w:footnoteReference w:id="19629"/>
      </w:r>
    </w:p>
    <w:p>
      <w:r>
        <w:rPr>
          <w:b/>
        </w:rPr>
        <w:t xml:space="preserve">12 </w:t>
      </w:r>
      <w:r>
        <w:t xml:space="preserve">And, look, I come</w:t>
      </w:r>
      <w:r>
        <w:rPr>
          <w:rStyle w:val="FootnoteReference"/>
        </w:rPr>
        <w:footnoteReference w:id="19630"/>
      </w:r>
      <w:r>
        <w:t xml:space="preserve"> quickly; and my</w:t>
      </w:r>
      <w:r>
        <w:rPr>
          <w:rStyle w:val="FootnoteReference"/>
        </w:rPr>
        <w:footnoteReference w:id="19631"/>
      </w:r>
      <w:r>
        <w:t xml:space="preserve"> reward is with me, to give</w:t>
      </w:r>
      <w:r>
        <w:rPr>
          <w:rStyle w:val="FootnoteReference"/>
        </w:rPr>
        <w:footnoteReference w:id="19632"/>
      </w:r>
      <w:r>
        <w:t xml:space="preserve"> every man according as his work shall be.</w:t>
      </w:r>
    </w:p>
    <w:p>
      <w:r>
        <w:rPr>
          <w:b/>
        </w:rPr>
        <w:t xml:space="preserve">13 </w:t>
      </w:r>
      <w:r>
        <w:t xml:space="preserve">I am Alpha and Omega</w:t>
      </w:r>
      <w:r>
        <w:rPr>
          <w:rStyle w:val="FootnoteReference"/>
        </w:rPr>
        <w:footnoteReference w:id="19633"/>
      </w:r>
      <w:r>
        <w:t xml:space="preserve">, the beginning and the end, the first and the last.</w:t>
      </w:r>
      <w:r>
        <w:rPr>
          <w:rStyle w:val="FootnoteReference"/>
        </w:rPr>
        <w:footnoteReference w:id="19634"/>
      </w:r>
      <w:r>
        <w:rPr>
          <w:rStyle w:val="FootnoteReference"/>
        </w:rPr>
        <w:footnoteReference w:id="19635"/>
      </w:r>
    </w:p>
    <w:p>
      <w:r>
        <w:rPr>
          <w:b/>
        </w:rPr>
        <w:t xml:space="preserve">14 </w:t>
      </w:r>
      <w:r>
        <w:t xml:space="preserve">Blessed</w:t>
      </w:r>
      <w:r>
        <w:rPr>
          <w:rStyle w:val="FootnoteReference"/>
        </w:rPr>
        <w:footnoteReference w:id="19636"/>
      </w:r>
      <w:r>
        <w:t xml:space="preserve"> are those who do his commandments, that they may have</w:t>
      </w:r>
      <w:r>
        <w:rPr>
          <w:rStyle w:val="FootnoteReference"/>
        </w:rPr>
        <w:footnoteReference w:id="19637"/>
      </w:r>
      <w:r>
        <w:t xml:space="preserve"> right to the tree of life, and may</w:t>
      </w:r>
      <w:r>
        <w:rPr>
          <w:rStyle w:val="FootnoteReference"/>
        </w:rPr>
        <w:footnoteReference w:id="19638"/>
      </w:r>
      <w:r>
        <w:t xml:space="preserve"> enter in through the gates into the city.</w:t>
      </w:r>
    </w:p>
    <w:p>
      <w:r>
        <w:rPr>
          <w:b/>
        </w:rPr>
        <w:t xml:space="preserve">15 </w:t>
      </w:r>
      <w:r>
        <w:t xml:space="preserve">For without are dogs</w:t>
      </w:r>
      <w:r>
        <w:rPr>
          <w:rStyle w:val="FootnoteReference"/>
        </w:rPr>
        <w:footnoteReference w:id="19639"/>
      </w:r>
      <w:r>
        <w:t xml:space="preserve">, and sorcerers</w:t>
      </w:r>
      <w:r>
        <w:rPr>
          <w:rStyle w:val="FootnoteReference"/>
        </w:rPr>
        <w:footnoteReference w:id="19640"/>
      </w:r>
      <w:r>
        <w:t xml:space="preserve">, and sexually immoral, and murderers, and idolaters, and whoever loves and makes a lie.</w:t>
      </w:r>
      <w:r>
        <w:rPr>
          <w:rStyle w:val="FootnoteReference"/>
        </w:rPr>
        <w:footnoteReference w:id="19641"/>
      </w:r>
      <w:r>
        <w:rPr>
          <w:rStyle w:val="FootnoteReference"/>
        </w:rPr>
        <w:footnoteReference w:id="19642"/>
      </w:r>
    </w:p>
    <w:p>
      <w:r>
        <w:rPr>
          <w:b/>
        </w:rPr>
        <w:t xml:space="preserve">16 </w:t>
      </w:r>
      <w:r>
        <w:t xml:space="preserve">I Jesus</w:t>
      </w:r>
      <w:r>
        <w:rPr>
          <w:rStyle w:val="FootnoteReference"/>
        </w:rPr>
        <w:footnoteReference w:id="19643"/>
      </w:r>
      <w:r>
        <w:t xml:space="preserve"> have sent my angel to testify</w:t>
      </w:r>
      <w:r>
        <w:rPr>
          <w:rStyle w:val="FootnoteReference"/>
        </w:rPr>
        <w:footnoteReference w:id="19644"/>
      </w:r>
      <w:r>
        <w:t xml:space="preserve"> to you these things in the assemblies. I am the root and the offspring of David</w:t>
      </w:r>
      <w:r>
        <w:rPr>
          <w:rStyle w:val="FootnoteReference"/>
        </w:rPr>
        <w:footnoteReference w:id="19645"/>
      </w:r>
      <w:r>
        <w:t xml:space="preserve">, and the bright</w:t>
      </w:r>
      <w:r>
        <w:rPr>
          <w:rStyle w:val="FootnoteReference"/>
        </w:rPr>
        <w:footnoteReference w:id="19646"/>
      </w:r>
      <w:r>
        <w:t xml:space="preserve"> and morning star.</w:t>
      </w:r>
      <w:r>
        <w:rPr>
          <w:rStyle w:val="FootnoteReference"/>
        </w:rPr>
        <w:footnoteReference w:id="19647"/>
      </w:r>
      <w:r>
        <w:rPr>
          <w:rStyle w:val="FootnoteReference"/>
        </w:rPr>
        <w:footnoteReference w:id="19648"/>
      </w:r>
      <w:r>
        <w:rPr>
          <w:rStyle w:val="FootnoteReference"/>
        </w:rPr>
        <w:footnoteReference w:id="19649"/>
      </w:r>
    </w:p>
    <w:p>
      <w:r>
        <w:rPr>
          <w:b/>
        </w:rPr>
        <w:t xml:space="preserve">17 </w:t>
      </w:r>
      <w:r>
        <w:t xml:space="preserve">And the Spirit</w:t>
      </w:r>
      <w:r>
        <w:rPr>
          <w:rStyle w:val="FootnoteReference"/>
        </w:rPr>
        <w:footnoteReference w:id="19650"/>
      </w:r>
      <w:r>
        <w:t xml:space="preserve"> and the bride</w:t>
      </w:r>
      <w:r>
        <w:rPr>
          <w:rStyle w:val="FootnoteReference"/>
        </w:rPr>
        <w:footnoteReference w:id="19651"/>
      </w:r>
      <w:r>
        <w:t xml:space="preserve"> say, Come. And let him who hears say, Come. And let him who is thirsty come. And whoever will, let him take</w:t>
      </w:r>
      <w:r>
        <w:rPr>
          <w:rStyle w:val="FootnoteReference"/>
        </w:rPr>
        <w:footnoteReference w:id="19652"/>
      </w:r>
      <w:r>
        <w:t xml:space="preserve"> the water of life freely</w:t>
      </w:r>
      <w:r>
        <w:rPr>
          <w:rStyle w:val="FootnoteReference"/>
        </w:rPr>
        <w:footnoteReference w:id="19653"/>
      </w:r>
      <w:r>
        <w:t xml:space="preserve">.</w:t>
      </w:r>
      <w:r>
        <w:rPr>
          <w:rStyle w:val="FootnoteReference"/>
        </w:rPr>
        <w:footnoteReference w:id="19654"/>
      </w:r>
      <w:r>
        <w:rPr>
          <w:rStyle w:val="FootnoteReference"/>
        </w:rPr>
        <w:footnoteReference w:id="19655"/>
      </w:r>
    </w:p>
    <w:p>
      <w:r>
        <w:rPr>
          <w:b/>
        </w:rPr>
        <w:t xml:space="preserve">18 </w:t>
      </w:r>
      <w:r>
        <w:t xml:space="preserve">For I testify</w:t>
      </w:r>
      <w:r>
        <w:rPr>
          <w:rStyle w:val="FootnoteReference"/>
        </w:rPr>
        <w:footnoteReference w:id="19656"/>
      </w:r>
      <w:r>
        <w:t xml:space="preserve"> to every man that hears the words of the prophecy of this book, If anyone shall add to these things, God shall add to him the plagues that are written in this book:</w:t>
      </w:r>
      <w:r>
        <w:rPr>
          <w:rStyle w:val="FootnoteReference"/>
        </w:rPr>
        <w:footnoteReference w:id="19657"/>
      </w:r>
      <w:r>
        <w:rPr>
          <w:rStyle w:val="FootnoteReference"/>
        </w:rPr>
        <w:footnoteReference w:id="19658"/>
      </w:r>
      <w:r>
        <w:rPr>
          <w:rStyle w:val="FootnoteReference"/>
        </w:rPr>
        <w:footnoteReference w:id="19659"/>
      </w:r>
    </w:p>
    <w:p>
      <w:r>
        <w:rPr>
          <w:b/>
        </w:rPr>
        <w:t xml:space="preserve">19 </w:t>
      </w:r>
      <w:r>
        <w:t xml:space="preserve">And if anyone shall take</w:t>
      </w:r>
      <w:r>
        <w:rPr>
          <w:rStyle w:val="FootnoteReference"/>
        </w:rPr>
        <w:footnoteReference w:id="19660"/>
      </w:r>
      <w:r>
        <w:t xml:space="preserve"> away from the words of the book of this prophecy, God shall take away his part out of the book of life</w:t>
      </w:r>
      <w:r>
        <w:rPr>
          <w:rStyle w:val="FootnoteReference"/>
        </w:rPr>
        <w:footnoteReference w:id="19661"/>
      </w:r>
      <w:r>
        <w:t xml:space="preserve">, and out</w:t>
      </w:r>
      <w:r>
        <w:rPr>
          <w:rStyle w:val="FootnoteReference"/>
        </w:rPr>
        <w:footnoteReference w:id="19662"/>
      </w:r>
      <w:r>
        <w:t xml:space="preserve"> of the holy city, and from</w:t>
      </w:r>
      <w:r>
        <w:rPr>
          <w:rStyle w:val="FootnoteReference"/>
        </w:rPr>
        <w:footnoteReference w:id="19663"/>
      </w:r>
      <w:r>
        <w:t xml:space="preserve"> the things which are written in this book.</w:t>
      </w:r>
      <w:r>
        <w:rPr>
          <w:rStyle w:val="FootnoteReference"/>
        </w:rPr>
        <w:footnoteReference w:id="19664"/>
      </w:r>
    </w:p>
    <w:p>
      <w:r>
        <w:rPr>
          <w:b/>
        </w:rPr>
        <w:t xml:space="preserve">20 </w:t>
      </w:r>
      <w:r>
        <w:t xml:space="preserve">the one who testifies these things says, Surely</w:t>
      </w:r>
      <w:r>
        <w:rPr>
          <w:rStyle w:val="FootnoteReference"/>
        </w:rPr>
        <w:footnoteReference w:id="19665"/>
      </w:r>
      <w:r>
        <w:t xml:space="preserve"> I come quickly. Amen</w:t>
      </w:r>
      <w:r>
        <w:rPr>
          <w:rStyle w:val="FootnoteReference"/>
        </w:rPr>
        <w:footnoteReference w:id="19666"/>
      </w:r>
      <w:r>
        <w:t xml:space="preserve">. Even so, come, Lord Jesus.</w:t>
      </w:r>
    </w:p>
    <w:p>
      <w:r>
        <w:rPr>
          <w:b/>
        </w:rPr>
        <w:t xml:space="preserve">21 </w:t>
      </w:r>
      <w:r>
        <w:t xml:space="preserve">The grace of our Lord Jesus Christ</w:t>
      </w:r>
      <w:r>
        <w:rPr>
          <w:rStyle w:val="FootnoteReference"/>
        </w:rPr>
        <w:footnoteReference w:id="19667"/>
      </w:r>
      <w:r>
        <w:t xml:space="preserve"> be with you all. Amen.</w:t>
      </w:r>
      <w:r>
        <w:rPr>
          <w:rStyle w:val="FootnoteReference"/>
        </w:rPr>
        <w:footnoteReference w:id="19668"/>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for "the city": 2Chr 6:6; Ps 48:2; Ps 87:2; Mal 1:14; Rev 21:2; Rev 21:10.</w:t>
      </w:r>
    </w:p>
  </w:footnote>
  <w:footnote w:id="419">
    <w:p>
      <w:pPr>
        <w:pStyle w:val="FootnoteText"/>
      </w:pPr>
      <w:r>
        <w:rPr>
          <w:rStyle w:val="FootnoteReference"/>
        </w:rPr>
        <w:footnoteRef/>
      </w:r>
      <w:r>
        <w:t xml:space="preserve"> Cross-references: Matt 23:16-21.</w:t>
      </w:r>
    </w:p>
  </w:footnote>
  <w:footnote w:id="420">
    <w:p>
      <w:pPr>
        <w:pStyle w:val="FootnoteText"/>
      </w:pPr>
      <w:r>
        <w:rPr>
          <w:rStyle w:val="FootnoteReference"/>
        </w:rPr>
        <w:footnoteRef/>
      </w:r>
      <w:r>
        <w:t xml:space="preserve"> Cross-references: 2Cor 1:17-20; Col 4:6; Jas 5:12.</w:t>
      </w:r>
    </w:p>
  </w:footnote>
  <w:footnote w:id="421">
    <w:p>
      <w:pPr>
        <w:pStyle w:val="FootnoteText"/>
      </w:pPr>
      <w:r>
        <w:rPr>
          <w:rStyle w:val="FootnoteReference"/>
        </w:rPr>
        <w:footnoteRef/>
      </w:r>
      <w:r>
        <w:t xml:space="preserve"> Cross-references: Matt 13:19; Matt 15:19; John 8:44; Eph 4:25; Col 3:9; Jas 5:12.</w:t>
      </w:r>
    </w:p>
  </w:footnote>
  <w:footnote w:id="422">
    <w:p>
      <w:pPr>
        <w:pStyle w:val="FootnoteText"/>
      </w:pPr>
      <w:r>
        <w:rPr>
          <w:rStyle w:val="FootnoteReference"/>
        </w:rPr>
        <w:footnoteRef/>
      </w:r>
      <w:r>
        <w:t xml:space="preserve"> Cross-references for "An eye": Exod 21:22-27; Lev 24:19-20; Deut 19:19.</w:t>
      </w:r>
    </w:p>
  </w:footnote>
  <w:footnote w:id="423">
    <w:p>
      <w:pPr>
        <w:pStyle w:val="FootnoteText"/>
      </w:pPr>
      <w:r>
        <w:rPr>
          <w:rStyle w:val="FootnoteReference"/>
        </w:rPr>
        <w:footnoteRef/>
      </w:r>
      <w:r>
        <w:t xml:space="preserve"> Cross-references: 1Kgs 22:24; Job 16:10; Isa 50:6; Lam 3:30; Mic 5:1; Luke 6:29; Luke 22:64; 1Pet 2:20-23.</w:t>
      </w:r>
    </w:p>
  </w:footnote>
  <w:footnote w:id="424">
    <w:p>
      <w:pPr>
        <w:pStyle w:val="FootnoteText"/>
      </w:pPr>
      <w:r>
        <w:rPr>
          <w:rStyle w:val="FootnoteReference"/>
        </w:rPr>
        <w:footnoteRef/>
      </w:r>
      <w:r>
        <w:t xml:space="preserve"> Cross-references: Luke 6:29; 1Cor 6:7.</w:t>
      </w:r>
    </w:p>
  </w:footnote>
  <w:footnote w:id="425">
    <w:p>
      <w:pPr>
        <w:pStyle w:val="FootnoteText"/>
      </w:pPr>
      <w:r>
        <w:rPr>
          <w:rStyle w:val="FootnoteReference"/>
        </w:rPr>
        <w:footnoteRef/>
      </w:r>
      <w:r>
        <w:t xml:space="preserve"> Cross-references for "compel": Matt 27:32; Mark 15:21; Luke 23:26.</w:t>
      </w:r>
    </w:p>
  </w:footnote>
  <w:footnote w:id="42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7">
    <w:p>
      <w:pPr>
        <w:pStyle w:val="FootnoteText"/>
      </w:pPr>
      <w:r>
        <w:rPr>
          <w:rStyle w:val="FootnoteReference"/>
        </w:rPr>
        <w:footnoteRef/>
      </w:r>
      <w:r>
        <w:t xml:space="preserve"> Cross-references for "and hate": Exod 17:14-16; Deut 23:6; Deut 25:17; Ps 41:10; Ps 139:21-22.</w:t>
      </w:r>
    </w:p>
  </w:footnote>
  <w:footnote w:id="428">
    <w:p>
      <w:pPr>
        <w:pStyle w:val="FootnoteText"/>
      </w:pPr>
      <w:r>
        <w:rPr>
          <w:rStyle w:val="FootnoteReference"/>
        </w:rPr>
        <w:footnoteRef/>
      </w:r>
      <w:r>
        <w:t xml:space="preserve"> Cross-references: Lev 19:18; Matt 19:19; Matt 22:39-40; Mark 12:31-34; Luke 10:27-29; Rom 13:8-10; Gal 5:13-14; Jas 2:8.</w:t>
      </w:r>
    </w:p>
  </w:footnote>
  <w:footnote w:id="42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0">
    <w:p>
      <w:pPr>
        <w:pStyle w:val="FootnoteText"/>
      </w:pPr>
      <w:r>
        <w:rPr>
          <w:rStyle w:val="FootnoteReference"/>
        </w:rPr>
        <w:footnoteRef/>
      </w:r>
      <w:r>
        <w:t xml:space="preserve"> Cross-references: Matt 5:9; Luke 6:35; John 13:35; Eph 5:1; 1John 3:9.</w:t>
      </w:r>
    </w:p>
  </w:footnote>
  <w:footnote w:id="431">
    <w:p>
      <w:pPr>
        <w:pStyle w:val="FootnoteText"/>
      </w:pPr>
      <w:r>
        <w:rPr>
          <w:rStyle w:val="FootnoteReference"/>
        </w:rPr>
        <w:footnoteRef/>
      </w:r>
      <w:r>
        <w:t xml:space="preserve"> Cross-references: Job 25:3; Ps 145:9; Acts 14:17.</w:t>
      </w:r>
    </w:p>
  </w:footnote>
  <w:footnote w:id="432">
    <w:p>
      <w:pPr>
        <w:pStyle w:val="FootnoteText"/>
      </w:pPr>
      <w:r>
        <w:rPr>
          <w:rStyle w:val="FootnoteReference"/>
        </w:rPr>
        <w:footnoteRef/>
      </w:r>
      <w:r>
        <w:t xml:space="preserve"> Cross-references: Matt 6:1; Luke 6:32-35; 1Pet 2:20-23.</w:t>
      </w:r>
    </w:p>
  </w:footnote>
  <w:footnote w:id="433">
    <w:p>
      <w:pPr>
        <w:pStyle w:val="FootnoteText"/>
      </w:pPr>
      <w:r>
        <w:rPr>
          <w:rStyle w:val="FootnoteReference"/>
        </w:rPr>
        <w:footnoteRef/>
      </w:r>
      <w:r>
        <w:t xml:space="preserve"> Cross-references: Matt 9:10-11; Matt 11:19; Matt 18:17; Matt 21:31-32; Luke 15:1; Luke 18:13; Luke 19:2; Luke 19:7.</w:t>
      </w:r>
    </w:p>
  </w:footnote>
  <w:footnote w:id="434">
    <w:p>
      <w:pPr>
        <w:pStyle w:val="FootnoteText"/>
      </w:pPr>
      <w:r>
        <w:rPr>
          <w:rStyle w:val="FootnoteReference"/>
        </w:rPr>
        <w:footnoteRef/>
      </w:r>
      <w:r>
        <w:t xml:space="preserve"> Cross-references for "salute": Matt 10:12; Luke 6:32; Luke 10:4-5.</w:t>
      </w:r>
    </w:p>
  </w:footnote>
  <w:footnote w:id="435">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6">
    <w:p>
      <w:pPr>
        <w:pStyle w:val="FootnoteText"/>
      </w:pPr>
      <w:r>
        <w:rPr>
          <w:rStyle w:val="FootnoteReference"/>
        </w:rPr>
        <w:footnoteRef/>
      </w:r>
      <w:r>
        <w:t xml:space="preserve"> Cross-references for "heed": Matt 16:6; Mark 8:15; Luke 11:35; Luke 12:1; Luke 12:15; Heb 2:1.</w:t>
      </w:r>
    </w:p>
  </w:footnote>
  <w:footnote w:id="437">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8">
    <w:p>
      <w:pPr>
        <w:pStyle w:val="FootnoteText"/>
      </w:pPr>
      <w:r>
        <w:rPr>
          <w:rStyle w:val="FootnoteReference"/>
        </w:rPr>
        <w:footnoteRef/>
      </w:r>
      <w:r>
        <w:t xml:space="preserve"> Cross-references for "otherwise": Matt 5:46; Matt 6:4; Matt 6:6; Matt 10:41-42; Matt 16:27; Matt 25:40; 1Cor 9:17-18; Heb 6:10; Heb 11:26; 2John 1:8.</w:t>
      </w:r>
    </w:p>
  </w:footnote>
  <w:footnote w:id="439">
    <w:p>
      <w:pPr>
        <w:pStyle w:val="FootnoteText"/>
      </w:pPr>
      <w:r>
        <w:rPr>
          <w:rStyle w:val="FootnoteReference"/>
        </w:rPr>
        <w:footnoteRef/>
      </w:r>
      <w:r>
        <w:t xml:space="preserve"> Cross-references for "of your": Matt 5:48; Matt 6:9.</w:t>
      </w:r>
    </w:p>
  </w:footnote>
  <w:footnote w:id="440">
    <w:p>
      <w:pPr>
        <w:pStyle w:val="FootnoteText"/>
      </w:pPr>
      <w:r>
        <w:rPr>
          <w:rStyle w:val="FootnoteReference"/>
        </w:rPr>
        <w:footnoteRef/>
      </w:r>
      <w:r>
        <w:t xml:space="preserve"> Cross-references: Deut 24:13; Ps 112:9; Dan 4:27; 2Cor 9:9-10.</w:t>
      </w:r>
    </w:p>
  </w:footnote>
  <w:footnote w:id="441">
    <w:p>
      <w:pPr>
        <w:pStyle w:val="FootnoteText"/>
      </w:pPr>
      <w:r>
        <w:rPr>
          <w:rStyle w:val="FootnoteReference"/>
        </w:rPr>
        <w:footnoteRef/>
      </w:r>
      <w:r>
        <w:t xml:space="preserve"> Cross-references for "do not sound a trumpet": Prov 20:6; Hos 8:1.</w:t>
      </w:r>
    </w:p>
  </w:footnote>
  <w:footnote w:id="442">
    <w:p>
      <w:pPr>
        <w:pStyle w:val="FootnoteText"/>
      </w:pPr>
      <w:r>
        <w:rPr>
          <w:rStyle w:val="FootnoteReference"/>
        </w:rPr>
        <w:footnoteRef/>
      </w:r>
      <w:r>
        <w:t xml:space="preserve"> Cross-references for "in the synagogues": Matt 6:5; Matt 23:6; Mark 12:39; Luke 11:43; Luke 20:46.</w:t>
      </w:r>
    </w:p>
  </w:footnote>
  <w:footnote w:id="443">
    <w:p>
      <w:pPr>
        <w:pStyle w:val="FootnoteText"/>
      </w:pPr>
      <w:r>
        <w:rPr>
          <w:rStyle w:val="FootnoteReference"/>
        </w:rPr>
        <w:footnoteRef/>
      </w:r>
      <w:r>
        <w:t xml:space="preserve"> Cross-references for "glory": 1Sam 15:30; John 5:41; John 5:44; John 7:18; 1Thess 2:6.</w:t>
      </w:r>
    </w:p>
  </w:footnote>
  <w:footnote w:id="444">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5">
    <w:p>
      <w:pPr>
        <w:pStyle w:val="FootnoteText"/>
      </w:pPr>
      <w:r>
        <w:rPr>
          <w:rStyle w:val="FootnoteReference"/>
        </w:rPr>
        <w:footnoteRef/>
      </w:r>
      <w:r>
        <w:t xml:space="preserve"> Cross-references: Matt 5:18; Matt 6:5; Matt 6:16.</w:t>
      </w:r>
    </w:p>
  </w:footnote>
  <w:footnote w:id="446">
    <w:p>
      <w:pPr>
        <w:pStyle w:val="FootnoteText"/>
      </w:pPr>
      <w:r>
        <w:rPr>
          <w:rStyle w:val="FootnoteReference"/>
        </w:rPr>
        <w:footnoteRef/>
      </w:r>
      <w:r>
        <w:t xml:space="preserve"> Cross-references: Matt 8:4; Matt 9:30; Matt 12:19; Mark 1:44; John 7:4.</w:t>
      </w:r>
    </w:p>
  </w:footnote>
  <w:footnote w:id="447">
    <w:p>
      <w:pPr>
        <w:pStyle w:val="FootnoteText"/>
      </w:pPr>
      <w:r>
        <w:rPr>
          <w:rStyle w:val="FootnoteReference"/>
        </w:rPr>
        <w:footnoteRef/>
      </w:r>
      <w:r>
        <w:t xml:space="preserve"> Cross-references for "reward": 1Sam 2:30; Matt 10:42; Matt 25:34-40; Luke 8:17; Luke 14:14; 1Cor 4:5; Jude 1:24.</w:t>
      </w:r>
    </w:p>
  </w:footnote>
  <w:footnote w:id="448">
    <w:p>
      <w:pPr>
        <w:pStyle w:val="FootnoteText"/>
      </w:pPr>
      <w:r>
        <w:rPr>
          <w:rStyle w:val="FootnoteReference"/>
        </w:rPr>
        <w:footnoteRef/>
      </w:r>
      <w:r>
        <w:t xml:space="preserve"> Cross-references: Ps 17:3; Ps 44:21; Ps 139:1-3; Ps 139:12; Jer 17:10; Jer 23:24; Matt 6:6; Matt 6:18; Heb 4:13; Rev 2:23.</w:t>
      </w:r>
    </w:p>
  </w:footnote>
  <w:footnote w:id="449">
    <w:p>
      <w:pPr>
        <w:pStyle w:val="FootnoteText"/>
      </w:pPr>
      <w:r>
        <w:rPr>
          <w:rStyle w:val="FootnoteReference"/>
        </w:rPr>
        <w:footnoteRef/>
      </w:r>
      <w:r>
        <w:t xml:space="preserve"> Cross-references: Job 27:8-10; Isa 1:15; Matt 6:2; Matt 23:14; Luke 18:10-11; Luke 20:47.</w:t>
      </w:r>
    </w:p>
  </w:footnote>
  <w:footnote w:id="450">
    <w:p>
      <w:pPr>
        <w:pStyle w:val="FootnoteText"/>
      </w:pPr>
      <w:r>
        <w:rPr>
          <w:rStyle w:val="FootnoteReference"/>
        </w:rPr>
        <w:footnoteRef/>
      </w:r>
      <w:r>
        <w:t xml:space="preserve"> Cross-references: Matt 23:6; Mark 12:38; Luke 11:43.</w:t>
      </w:r>
    </w:p>
  </w:footnote>
  <w:footnote w:id="451">
    <w:p>
      <w:pPr>
        <w:pStyle w:val="FootnoteText"/>
      </w:pPr>
      <w:r>
        <w:rPr>
          <w:rStyle w:val="FootnoteReference"/>
        </w:rPr>
        <w:footnoteRef/>
      </w:r>
      <w:r>
        <w:t xml:space="preserve"> Cross-references: Prov 16:5; Matt 6:2; Luke 14:12-14; Jas 4:6.</w:t>
      </w:r>
    </w:p>
  </w:footnote>
  <w:footnote w:id="452">
    <w:p>
      <w:pPr>
        <w:pStyle w:val="FootnoteText"/>
      </w:pPr>
      <w:r>
        <w:rPr>
          <w:rStyle w:val="FootnoteReference"/>
        </w:rPr>
        <w:footnoteRef/>
      </w:r>
      <w:r>
        <w:t xml:space="preserve"> Cross-references for "pray": Ps 34:15; Isa 65:24; John 20:17; Rom 8:5; Eph 3:14.</w:t>
      </w:r>
    </w:p>
  </w:footnote>
  <w:footnote w:id="453">
    <w:p>
      <w:pPr>
        <w:pStyle w:val="FootnoteText"/>
      </w:pPr>
      <w:r>
        <w:rPr>
          <w:rStyle w:val="FootnoteReference"/>
        </w:rPr>
        <w:footnoteRef/>
      </w:r>
      <w:r>
        <w:t xml:space="preserve"> Cross-references for "enter": Gen 32:24-29; 2Kgs 4:33; Isa 26:20; Matt 14:23; Matt 26:36-39; John 1:48; Acts 9:40; Acts 10:9; Acts 10:30.</w:t>
      </w:r>
    </w:p>
  </w:footnote>
  <w:footnote w:id="454">
    <w:p>
      <w:pPr>
        <w:pStyle w:val="FootnoteText"/>
      </w:pPr>
      <w:r>
        <w:rPr>
          <w:rStyle w:val="FootnoteReference"/>
        </w:rPr>
        <w:footnoteRef/>
      </w:r>
      <w:r>
        <w:t xml:space="preserve"> Cross-references for "repetitions": 1Kgs 8:26-54; Dan 9:18-19; Matt 26:39; Matt 26:42; Matt 26:44.</w:t>
      </w:r>
    </w:p>
  </w:footnote>
  <w:footnote w:id="455">
    <w:p>
      <w:pPr>
        <w:pStyle w:val="FootnoteText"/>
      </w:pPr>
      <w:r>
        <w:rPr>
          <w:rStyle w:val="FootnoteReference"/>
        </w:rPr>
        <w:footnoteRef/>
      </w:r>
      <w:r>
        <w:t xml:space="preserve"> Cross-references: 1Kgs 18:26-29; Eccl 5:2-3; Eccl 5:7; Acts 19:34.</w:t>
      </w:r>
    </w:p>
  </w:footnote>
  <w:footnote w:id="456">
    <w:p>
      <w:pPr>
        <w:pStyle w:val="FootnoteText"/>
      </w:pPr>
      <w:r>
        <w:rPr>
          <w:rStyle w:val="FootnoteReference"/>
        </w:rPr>
        <w:footnoteRef/>
      </w:r>
      <w:r>
        <w:t xml:space="preserve"> Cross-references: Matt 6:32; Matt 18:17.</w:t>
      </w:r>
    </w:p>
  </w:footnote>
  <w:footnote w:id="45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9">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60">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1">
    <w:p>
      <w:pPr>
        <w:pStyle w:val="FootnoteText"/>
      </w:pPr>
      <w:r>
        <w:rPr>
          <w:rStyle w:val="FootnoteReference"/>
        </w:rPr>
        <w:footnoteRef/>
      </w:r>
      <w:r>
        <w:t xml:space="preserve"> Cross-references: Neh 9:6; Ps 103:19-21; Dan 4:35; Heb 1:14.</w:t>
      </w:r>
    </w:p>
  </w:footnote>
  <w:footnote w:id="462">
    <w:p>
      <w:pPr>
        <w:pStyle w:val="FootnoteText"/>
      </w:pPr>
      <w:r>
        <w:rPr>
          <w:rStyle w:val="FootnoteReference"/>
        </w:rPr>
        <w:footnoteRef/>
      </w:r>
      <w:r>
        <w:t xml:space="preserve"> Cross-references: Exod 16:16-35; Job 23:12; Ps 33:18-19; Ps 34:10; Prov 30:8; Isa 33:16; Matt 4:4; Luke 11:3; John 6:31-59; 2Thess 3:12; 1Tim 6:8.</w:t>
      </w:r>
    </w:p>
  </w:footnote>
  <w:footnote w:id="463">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4">
    <w:p>
      <w:pPr>
        <w:pStyle w:val="FootnoteText"/>
      </w:pPr>
      <w:r>
        <w:rPr>
          <w:rStyle w:val="FootnoteReference"/>
        </w:rPr>
        <w:footnoteRef/>
      </w:r>
      <w:r>
        <w:t xml:space="preserve"> Cross-references for "debts": Matt 18:21-27; Matt 18:34; Luke 7:40-48; Luke 11:4.</w:t>
      </w:r>
    </w:p>
  </w:footnote>
  <w:footnote w:id="465">
    <w:p>
      <w:pPr>
        <w:pStyle w:val="FootnoteText"/>
      </w:pPr>
      <w:r>
        <w:rPr>
          <w:rStyle w:val="FootnoteReference"/>
        </w:rPr>
        <w:footnoteRef/>
      </w:r>
      <w:r>
        <w:t xml:space="preserve"> Cross-references: Neh 5:12-13; Matt 6:14-15; Matt 18:21-22; Matt 18:28-35; Mark 11:25-26; Luke 6:37; Luke 17:3-5; Eph 4:32; Col 3:13.</w:t>
      </w:r>
    </w:p>
  </w:footnote>
  <w:footnote w:id="466">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7">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8">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9">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70">
    <w:p>
      <w:pPr>
        <w:pStyle w:val="FootnoteText"/>
      </w:pPr>
      <w:r>
        <w:rPr>
          <w:rStyle w:val="FootnoteReference"/>
        </w:rPr>
        <w:footnoteRef/>
      </w:r>
      <w:r>
        <w:t xml:space="preserve"> Cross-references: Prov 21:13; Matt 6:12; Matt 7:2; Matt 18:21-35; Mark 11:25-26; Eph 4:32; Col 3:13; Jas 2:13; 1John 3:10.</w:t>
      </w:r>
    </w:p>
  </w:footnote>
  <w:footnote w:id="471">
    <w:p>
      <w:pPr>
        <w:pStyle w:val="FootnoteText"/>
      </w:pPr>
      <w:r>
        <w:rPr>
          <w:rStyle w:val="FootnoteReference"/>
        </w:rPr>
        <w:footnoteRef/>
      </w:r>
      <w:r>
        <w:t xml:space="preserve"> Cross-references: Matthew 18:35 (31).</w:t>
      </w:r>
    </w:p>
  </w:footnote>
  <w:footnote w:id="472">
    <w:p>
      <w:pPr>
        <w:pStyle w:val="FootnoteText"/>
      </w:pPr>
      <w:r>
        <w:rPr>
          <w:rStyle w:val="FootnoteReference"/>
        </w:rPr>
        <w:footnoteRef/>
      </w:r>
      <w:r>
        <w:t xml:space="preserve"> Cross-references: 1Kgs 21:27; Isa 58:3-5; Zech 7:3-5; Mal 3:14; Matt 6:2; Matt 6:5; Mark 2:18; Luke 18:12.</w:t>
      </w:r>
    </w:p>
  </w:footnote>
  <w:footnote w:id="473">
    <w:p>
      <w:pPr>
        <w:pStyle w:val="FootnoteText"/>
      </w:pPr>
      <w:r>
        <w:rPr>
          <w:rStyle w:val="FootnoteReference"/>
        </w:rPr>
        <w:footnoteRef/>
      </w:r>
      <w:r>
        <w:t xml:space="preserve"> Cross-references for "anoint": Ruth 3:3; 2Sam 14:2; Eccl 9:8; Dan 10:2-3.</w:t>
      </w:r>
    </w:p>
  </w:footnote>
  <w:footnote w:id="474">
    <w:p>
      <w:pPr>
        <w:pStyle w:val="FootnoteText"/>
      </w:pPr>
      <w:r>
        <w:rPr>
          <w:rStyle w:val="FootnoteReference"/>
        </w:rPr>
        <w:footnoteRef/>
      </w:r>
      <w:r>
        <w:t xml:space="preserve"> Cross-references for "appear": 2Cor 5:9; 2Cor 10:18; Col 3:22-24; 1Pet 2:13.</w:t>
      </w:r>
    </w:p>
  </w:footnote>
  <w:footnote w:id="47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6">
    <w:p>
      <w:pPr>
        <w:pStyle w:val="FootnoteText"/>
      </w:pPr>
      <w:r>
        <w:rPr>
          <w:rStyle w:val="FootnoteReference"/>
        </w:rPr>
        <w:footnoteRef/>
      </w:r>
      <w:r>
        <w:t xml:space="preserve"> Cross-references: Isa 33:6; Matt 19:21; Luke 12:33; Luke 18:22; 1Tim 6:17; Heb 10:34; Heb 11:26; Jas 2:5; 1Pet 1:4; 1Pet 5:4; Rev 2:9.</w:t>
      </w:r>
    </w:p>
  </w:footnote>
  <w:footnote w:id="477">
    <w:p>
      <w:pPr>
        <w:pStyle w:val="FootnoteText"/>
      </w:pPr>
      <w:r>
        <w:rPr>
          <w:rStyle w:val="FootnoteReference"/>
        </w:rPr>
        <w:footnoteRef/>
      </w:r>
      <w:r>
        <w:t xml:space="preserve"> Cross-references for "light of": Luke 11:34-36.</w:t>
      </w:r>
    </w:p>
  </w:footnote>
  <w:footnote w:id="478">
    <w:p>
      <w:pPr>
        <w:pStyle w:val="FootnoteText"/>
      </w:pPr>
      <w:r>
        <w:rPr>
          <w:rStyle w:val="FootnoteReference"/>
        </w:rPr>
        <w:footnoteRef/>
      </w:r>
      <w:r>
        <w:t xml:space="preserve"> Cross-references for "single": Acts 2:46; 2Cor 11:3; Eph 6:5; Col 3:22.</w:t>
      </w:r>
    </w:p>
  </w:footnote>
  <w:footnote w:id="479">
    <w:p>
      <w:pPr>
        <w:pStyle w:val="FootnoteText"/>
      </w:pPr>
      <w:r>
        <w:rPr>
          <w:rStyle w:val="FootnoteReference"/>
        </w:rPr>
        <w:footnoteRef/>
      </w:r>
      <w:r>
        <w:t xml:space="preserve"> Cross-references: Isa 44:18-20; Matt 20:15; Mark 7:22; Eph 4:18; Eph 5:8; 1John 2:11.</w:t>
      </w:r>
    </w:p>
  </w:footnote>
  <w:footnote w:id="480">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1">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3">
    <w:p>
      <w:pPr>
        <w:pStyle w:val="FootnoteText"/>
      </w:pPr>
      <w:r>
        <w:rPr>
          <w:rStyle w:val="FootnoteReference"/>
        </w:rPr>
        <w:footnoteRef/>
      </w:r>
      <w:r>
        <w:t xml:space="preserve"> Cross-references for "mammon": Luke 16:9; Luke 16:11; Luke 16:13; 1Tim 6:9-10; 1Tim 6:17.</w:t>
      </w:r>
    </w:p>
  </w:footnote>
  <w:footnote w:id="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6">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7">
    <w:p>
      <w:pPr>
        <w:pStyle w:val="FootnoteText"/>
      </w:pPr>
      <w:r>
        <w:rPr>
          <w:rStyle w:val="FootnoteReference"/>
        </w:rPr>
        <w:footnoteRef/>
      </w:r>
      <w:r>
        <w:t xml:space="preserve"> Cross-references: Gen 1:29-31; Job 35:11; Job 38:41; Ps 104:11-12; Ps 104:27-28; Ps 145:15-16; Ps 147:9; Matt 10:29-31; Luke 12:6-7; Luke 12:24-31.</w:t>
      </w:r>
    </w:p>
  </w:footnote>
  <w:footnote w:id="488">
    <w:p>
      <w:pPr>
        <w:pStyle w:val="FootnoteText"/>
      </w:pPr>
      <w:r>
        <w:rPr>
          <w:rStyle w:val="FootnoteReference"/>
        </w:rPr>
        <w:footnoteRef/>
      </w:r>
      <w:r>
        <w:t xml:space="preserve"> Cross-references: Ps 39:6; Eccl 3:14; Matt 5:36; Luke 12:25-26; 1Cor 12:18.</w:t>
      </w:r>
    </w:p>
  </w:footnote>
  <w:footnote w:id="489">
    <w:p>
      <w:pPr>
        <w:pStyle w:val="FootnoteText"/>
      </w:pPr>
      <w:r>
        <w:rPr>
          <w:rStyle w:val="FootnoteReference"/>
        </w:rPr>
        <w:footnoteRef/>
      </w:r>
      <w:r>
        <w:t xml:space="preserve"> Cross-references for "the lilies": Luke 12:27.</w:t>
      </w:r>
    </w:p>
  </w:footnote>
  <w:footnote w:id="490">
    <w:p>
      <w:pPr>
        <w:pStyle w:val="FootnoteText"/>
      </w:pPr>
      <w:r>
        <w:rPr>
          <w:rStyle w:val="FootnoteReference"/>
        </w:rPr>
        <w:footnoteRef/>
      </w:r>
      <w:r>
        <w:t xml:space="preserve"> Cross-references: Matt 6:25; Matt 6:31; Matt 10:10; Luke 3:11; Luke 22:35-36.</w:t>
      </w:r>
    </w:p>
  </w:footnote>
  <w:footnote w:id="491">
    <w:p>
      <w:pPr>
        <w:pStyle w:val="FootnoteText"/>
      </w:pPr>
      <w:r>
        <w:rPr>
          <w:rStyle w:val="FootnoteReference"/>
        </w:rPr>
        <w:footnoteRef/>
      </w:r>
      <w:r>
        <w:t xml:space="preserve"> Personal name: Solomon. Personal-name meaning: Solomon — Peaceable; peaceful. Source form: Solomon.</w:t>
      </w:r>
    </w:p>
  </w:footnote>
  <w:footnote w:id="492">
    <w:p>
      <w:pPr>
        <w:pStyle w:val="FootnoteText"/>
      </w:pPr>
      <w:r>
        <w:rPr>
          <w:rStyle w:val="FootnoteReference"/>
        </w:rPr>
        <w:footnoteRef/>
      </w:r>
      <w:r>
        <w:t xml:space="preserve"> Cross-references for "clothe": Ps 90:5-6; Ps 92:7; Isa 40:6-8; Luke 12:28; Jas 1:10-11; 1Pet 1:24.</w:t>
      </w:r>
    </w:p>
  </w:footnote>
  <w:footnote w:id="493">
    <w:p>
      <w:pPr>
        <w:pStyle w:val="FootnoteText"/>
      </w:pPr>
      <w:r>
        <w:rPr>
          <w:rStyle w:val="FootnoteReference"/>
        </w:rPr>
        <w:footnoteRef/>
      </w:r>
      <w:r>
        <w:t xml:space="preserve"> Cross-references: Matt 8:26; Matt 14:31; Matt 16:8; Matt 17:17; Mark 4:40; Mark 9:19; Luke 9:41; John 20:27; Heb 3:12.</w:t>
      </w:r>
    </w:p>
  </w:footnote>
  <w:footnote w:id="494">
    <w:p>
      <w:pPr>
        <w:pStyle w:val="FootnoteText"/>
      </w:pPr>
      <w:r>
        <w:rPr>
          <w:rStyle w:val="FootnoteReference"/>
        </w:rPr>
        <w:footnoteRef/>
      </w:r>
      <w:r>
        <w:t xml:space="preserve"> Cross-references for "What shall we eat": Lev 25:20-22; 2Chr 25:9; Ps 37:3; Ps 55:22; Ps 78:18-31; Matt 4:4; Matt 15:33; Luke 12:29; 1Pet 5:7.</w:t>
      </w:r>
    </w:p>
  </w:footnote>
  <w:footnote w:id="495">
    <w:p>
      <w:pPr>
        <w:pStyle w:val="FootnoteText"/>
      </w:pPr>
      <w:r>
        <w:rPr>
          <w:rStyle w:val="FootnoteReference"/>
        </w:rPr>
        <w:footnoteRef/>
      </w:r>
      <w:r>
        <w:t xml:space="preserve"> Cross-references for "for your": Ps 103:13; Matt 6:8; Luke 11:11-13; Luke 12:30.</w:t>
      </w:r>
    </w:p>
  </w:footnote>
  <w:footnote w:id="496">
    <w:p>
      <w:pPr>
        <w:pStyle w:val="FootnoteText"/>
      </w:pPr>
      <w:r>
        <w:rPr>
          <w:rStyle w:val="FootnoteReference"/>
        </w:rPr>
        <w:footnoteRef/>
      </w:r>
      <w:r>
        <w:t xml:space="preserve"> Cross-references for "seek": 1Kgs 3:11-13; 1Kgs 17:13; 2Chr 1:7-12; 2Chr 31:20-21; Prov 2:1-9; Prov 3:9-10; Hag 1:2-11; Hag 2:16-19; Luke 12:31; John 6:27.</w:t>
      </w:r>
    </w:p>
  </w:footnote>
  <w:footnote w:id="497">
    <w:p>
      <w:pPr>
        <w:pStyle w:val="FootnoteText"/>
      </w:pPr>
      <w:r>
        <w:rPr>
          <w:rStyle w:val="FootnoteReference"/>
        </w:rPr>
        <w:footnoteRef/>
      </w:r>
      <w:r>
        <w:t xml:space="preserve"> Cross-references for "the kingdom": Matt 3:2; Matt 4:17; Matt 13:44-46; Acts 20:25; Acts 28:31; Rom 14:17; Col 1:13-14; 2Thess 1:5; 2Pet 1:11.</w:t>
      </w:r>
    </w:p>
  </w:footnote>
  <w:footnote w:id="498">
    <w:p>
      <w:pPr>
        <w:pStyle w:val="FootnoteText"/>
      </w:pPr>
      <w:r>
        <w:rPr>
          <w:rStyle w:val="FootnoteReference"/>
        </w:rPr>
        <w:footnoteRef/>
      </w:r>
      <w:r>
        <w:t xml:space="preserve"> Cross-references: Isa 45:24; Jer 23:6; Matt 5:6; Luke 1:6; Rom 1:17; Rom 3:21-22; Rom 10:3; 1Cor 1:30; 2Cor 5:21; Phil 3:9; 2Pet 1:1.</w:t>
      </w:r>
    </w:p>
  </w:footnote>
  <w:footnote w:id="499">
    <w:p>
      <w:pPr>
        <w:pStyle w:val="FootnoteText"/>
      </w:pPr>
      <w:r>
        <w:rPr>
          <w:rStyle w:val="FootnoteReference"/>
        </w:rPr>
        <w:footnoteRef/>
      </w:r>
      <w:r>
        <w:t xml:space="preserve"> Cross-references for "Sufficient": John 14:27; John 16:33; Acts 14:22; 1Thess 3:3-4.</w:t>
      </w:r>
    </w:p>
  </w:footnote>
  <w:footnote w:id="500">
    <w:p>
      <w:pPr>
        <w:pStyle w:val="FootnoteText"/>
      </w:pPr>
      <w:r>
        <w:rPr>
          <w:rStyle w:val="FootnoteReference"/>
        </w:rPr>
        <w:footnoteRef/>
      </w:r>
      <w:r>
        <w:t xml:space="preserve"> Cross-references: Exod 16:18-20; Lam 3:23; Matt 6:11; Matt 6:25.</w:t>
      </w:r>
    </w:p>
  </w:footnote>
  <w:footnote w:id="501">
    <w:p>
      <w:pPr>
        <w:pStyle w:val="FootnoteText"/>
      </w:pPr>
      <w:r>
        <w:rPr>
          <w:rStyle w:val="FootnoteReference"/>
        </w:rPr>
        <w:footnoteRef/>
      </w:r>
      <w:r>
        <w:t xml:space="preserve"> Cross-references: Deut 33:25; 1Kgs 17:4-6; 1Kgs 17:14-16; 2Kgs 7:1-2; Luke 11:3; Heb 13:5-6.</w:t>
      </w:r>
    </w:p>
  </w:footnote>
  <w:footnote w:id="502">
    <w:p>
      <w:pPr>
        <w:pStyle w:val="FootnoteText"/>
      </w:pPr>
      <w:r>
        <w:rPr>
          <w:rStyle w:val="FootnoteReference"/>
        </w:rPr>
        <w:footnoteRef/>
      </w:r>
      <w:r>
        <w:t xml:space="preserve"> Cross-references: Isa 66:5; Ezek 16:52-56; Luke 6:37; Rom 2:1-2; Rom 14:3-4; Rom 14:10-13; 1Cor 4:3-5; Jas 3:1; Jas 4:11-12.</w:t>
      </w:r>
    </w:p>
  </w:footnote>
  <w:footnote w:id="503">
    <w:p>
      <w:pPr>
        <w:pStyle w:val="FootnoteText"/>
      </w:pPr>
      <w:r>
        <w:rPr>
          <w:rStyle w:val="FootnoteReference"/>
        </w:rPr>
        <w:footnoteRef/>
      </w:r>
      <w:r>
        <w:t xml:space="preserve"> Cross-references: Judg 1:7; Ps 18:25-26; Ps 137:7-8; Jer 51:24; Obad 1:15; Mark 4:24; Luke 6:38; 2Cor 9:6; 2Thess 1:6-7; Jas 2:13; Rev 18:6.</w:t>
      </w:r>
    </w:p>
  </w:footnote>
  <w:footnote w:id="504">
    <w:p>
      <w:pPr>
        <w:pStyle w:val="FootnoteText"/>
      </w:pPr>
      <w:r>
        <w:rPr>
          <w:rStyle w:val="FootnoteReference"/>
        </w:rPr>
        <w:footnoteRef/>
      </w:r>
      <w:r>
        <w:t xml:space="preserve"> Cross-references: Luke 6:41-42; Luke 18:11.</w:t>
      </w:r>
    </w:p>
  </w:footnote>
  <w:footnote w:id="505">
    <w:p>
      <w:pPr>
        <w:pStyle w:val="FootnoteText"/>
      </w:pPr>
      <w:r>
        <w:rPr>
          <w:rStyle w:val="FootnoteReference"/>
        </w:rPr>
        <w:footnoteRef/>
      </w:r>
      <w:r>
        <w:t xml:space="preserve"> Cross-references: 2Sam 12:5-6; 2Chr 28:9-10; Ps 50:16-21; John 8:7-9; Gal 6:1.</w:t>
      </w:r>
    </w:p>
  </w:footnote>
  <w:footnote w:id="506">
    <w:p>
      <w:pPr>
        <w:pStyle w:val="FootnoteText"/>
      </w:pPr>
      <w:r>
        <w:rPr>
          <w:rStyle w:val="FootnoteReference"/>
        </w:rPr>
        <w:footnoteRef/>
      </w:r>
      <w:r>
        <w:t xml:space="preserve"> Cross-references for "first": Ps 51:9-13; Luke 4:23; Luke 6:42; Acts 19:15.</w:t>
      </w:r>
    </w:p>
  </w:footnote>
  <w:footnote w:id="507">
    <w:p>
      <w:pPr>
        <w:pStyle w:val="FootnoteText"/>
      </w:pPr>
      <w:r>
        <w:rPr>
          <w:rStyle w:val="FootnoteReference"/>
        </w:rPr>
        <w:footnoteRef/>
      </w:r>
      <w:r>
        <w:t xml:space="preserve"> Cross-references: Matt 22:18; Matt 23:14-28; Luke 12:56; Luke 13:15.</w:t>
      </w:r>
    </w:p>
  </w:footnote>
  <w:footnote w:id="508">
    <w:p>
      <w:pPr>
        <w:pStyle w:val="FootnoteText"/>
      </w:pPr>
      <w:r>
        <w:rPr>
          <w:rStyle w:val="FootnoteReference"/>
        </w:rPr>
        <w:footnoteRef/>
      </w:r>
      <w:r>
        <w:t xml:space="preserve"> Cross-references for "cast": Prov 11:22.</w:t>
      </w:r>
    </w:p>
  </w:footnote>
  <w:footnote w:id="509">
    <w:p>
      <w:pPr>
        <w:pStyle w:val="FootnoteText"/>
      </w:pPr>
      <w:r>
        <w:rPr>
          <w:rStyle w:val="FootnoteReference"/>
        </w:rPr>
        <w:footnoteRef/>
      </w:r>
      <w:r>
        <w:t xml:space="preserve"> Cross-references: Matt 22:5-6; Matt 24:10; 2Cor 11:26; 2Tim 4:14-15.</w:t>
      </w:r>
    </w:p>
  </w:footnote>
  <w:footnote w:id="51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2">
    <w:p>
      <w:pPr>
        <w:pStyle w:val="FootnoteText"/>
      </w:pPr>
      <w:r>
        <w:rPr>
          <w:rStyle w:val="FootnoteReference"/>
        </w:rPr>
        <w:footnoteRef/>
      </w:r>
      <w:r>
        <w:t xml:space="preserve"> Cross-references for "knock": Luke 13:25.</w:t>
      </w:r>
    </w:p>
  </w:footnote>
  <w:footnote w:id="513">
    <w:p>
      <w:pPr>
        <w:pStyle w:val="FootnoteText"/>
      </w:pPr>
      <w:r>
        <w:rPr>
          <w:rStyle w:val="FootnoteReference"/>
        </w:rPr>
        <w:footnoteRef/>
      </w:r>
      <w:r>
        <w:t xml:space="preserve"> Cross-references: 2Chr 33:1-2; 2Chr 33:19; Ps 81:10; Ps 81:16; Matt 15:22-28; Luke 23:42-43; John 2:2; John 3:8-10; Acts 9:11.</w:t>
      </w:r>
    </w:p>
  </w:footnote>
  <w:footnote w:id="514">
    <w:p>
      <w:pPr>
        <w:pStyle w:val="FootnoteText"/>
      </w:pPr>
      <w:r>
        <w:rPr>
          <w:rStyle w:val="FootnoteReference"/>
        </w:rPr>
        <w:footnoteRef/>
      </w:r>
      <w:r>
        <w:t xml:space="preserve"> Cross-references: Luke 11:11-13.</w:t>
      </w:r>
    </w:p>
  </w:footnote>
  <w:footnote w:id="515">
    <w:p>
      <w:pPr>
        <w:pStyle w:val="FootnoteText"/>
      </w:pPr>
      <w:r>
        <w:rPr>
          <w:rStyle w:val="FootnoteReference"/>
        </w:rPr>
        <w:footnoteRef/>
      </w:r>
      <w:r>
        <w:t xml:space="preserve"> Cross-references for "good": Ps 84:11; Ps 85:12; Jer 33:14; Hos 14:2; Luke 2:10-11; Luke 11:13; 2Cor 9:8-15; Titus 3:4-7.</w:t>
      </w:r>
    </w:p>
  </w:footnote>
  <w:footnote w:id="51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7">
    <w:p>
      <w:pPr>
        <w:pStyle w:val="FootnoteText"/>
      </w:pPr>
      <w:r>
        <w:rPr>
          <w:rStyle w:val="FootnoteReference"/>
        </w:rPr>
        <w:footnoteRef/>
      </w:r>
      <w:r>
        <w:t xml:space="preserve"> Cross-references: Luke 6:31.</w:t>
      </w:r>
    </w:p>
  </w:footnote>
  <w:footnote w:id="51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9">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20">
    <w:p>
      <w:pPr>
        <w:pStyle w:val="FootnoteText"/>
      </w:pPr>
      <w:r>
        <w:rPr>
          <w:rStyle w:val="FootnoteReference"/>
        </w:rPr>
        <w:footnoteRef/>
      </w:r>
      <w:r>
        <w:t xml:space="preserve"> Cross-references: Gen 6:5; Gen 6:12; Ps 14:2-3; Isa 1:9; Rom 3:9-19; 2Cor 4:4; Eph 2:2-3; 1John 5:19; Rev 12:9; Rev 13:8; Rev 20:3.</w:t>
      </w:r>
    </w:p>
  </w:footnote>
  <w:footnote w:id="521">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2">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3">
    <w:p>
      <w:pPr>
        <w:pStyle w:val="FootnoteText"/>
      </w:pPr>
      <w:r>
        <w:rPr>
          <w:rStyle w:val="FootnoteReference"/>
        </w:rPr>
        <w:footnoteRef/>
      </w:r>
      <w:r>
        <w:t xml:space="preserve"> Cross-references for "Beware": Matt 10:17; Matt 16:6; Matt 16:11; Mark 12:38; Luke 12:15; Acts 13:40; Phil 3:2; Col 2:8; 2Pet 3:17.</w:t>
      </w:r>
    </w:p>
  </w:footnote>
  <w:footnote w:id="524">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5">
    <w:p>
      <w:pPr>
        <w:pStyle w:val="FootnoteText"/>
      </w:pPr>
      <w:r>
        <w:rPr>
          <w:rStyle w:val="FootnoteReference"/>
        </w:rPr>
        <w:footnoteRef/>
      </w:r>
      <w:r>
        <w:t xml:space="preserve"> Cross-references: Isa 56:10-11; Ezek 22:25; Mic 3:5; Zeph 3:3-4; Acts 20:29-31; Rev 17:6.</w:t>
      </w:r>
    </w:p>
  </w:footnote>
  <w:footnote w:id="526">
    <w:p>
      <w:pPr>
        <w:pStyle w:val="FootnoteText"/>
      </w:pPr>
      <w:r>
        <w:rPr>
          <w:rStyle w:val="FootnoteReference"/>
        </w:rPr>
        <w:footnoteRef/>
      </w:r>
      <w:r>
        <w:t xml:space="preserve"> Cross-references: Luke 6:43-45; Jas 3:12.</w:t>
      </w:r>
    </w:p>
  </w:footnote>
  <w:footnote w:id="527">
    <w:p>
      <w:pPr>
        <w:pStyle w:val="FootnoteText"/>
      </w:pPr>
      <w:r>
        <w:rPr>
          <w:rStyle w:val="FootnoteReference"/>
        </w:rPr>
        <w:footnoteRef/>
      </w:r>
      <w:r>
        <w:t xml:space="preserve"> Cross-references: Matt 12:33-35; Jude 1:12.</w:t>
      </w:r>
    </w:p>
  </w:footnote>
  <w:footnote w:id="528">
    <w:p>
      <w:pPr>
        <w:pStyle w:val="FootnoteText"/>
      </w:pPr>
      <w:r>
        <w:rPr>
          <w:rStyle w:val="FootnoteReference"/>
        </w:rPr>
        <w:footnoteRef/>
      </w:r>
      <w:r>
        <w:t xml:space="preserve"> Cross-references for "cannot": Gal 5:17; 1John 3:9-10.</w:t>
      </w:r>
    </w:p>
  </w:footnote>
  <w:footnote w:id="529">
    <w:p>
      <w:pPr>
        <w:pStyle w:val="FootnoteText"/>
      </w:pPr>
      <w:r>
        <w:rPr>
          <w:rStyle w:val="FootnoteReference"/>
        </w:rPr>
        <w:footnoteRef/>
      </w:r>
      <w:r>
        <w:t xml:space="preserve"> Cross-references: Isa 5:5-7; Isa 27:11; Ezek 15:2-7; Matt 3:10; Matt 21:19-20; Luke 3:9; Luke 13:6-9; John 15:2-6; Heb 6:8; Jude 1:12.</w:t>
      </w:r>
    </w:p>
  </w:footnote>
  <w:footnote w:id="530">
    <w:p>
      <w:pPr>
        <w:pStyle w:val="FootnoteText"/>
      </w:pPr>
      <w:r>
        <w:rPr>
          <w:rStyle w:val="FootnoteReference"/>
        </w:rPr>
        <w:footnoteRef/>
      </w:r>
      <w:r>
        <w:t xml:space="preserve"> Cross-references: Matt 7:16; Acts 5:38.</w:t>
      </w:r>
    </w:p>
  </w:footnote>
  <w:footnote w:id="531">
    <w:p>
      <w:pPr>
        <w:pStyle w:val="FootnoteText"/>
      </w:pPr>
      <w:r>
        <w:rPr>
          <w:rStyle w:val="FootnoteReference"/>
        </w:rPr>
        <w:footnoteRef/>
      </w:r>
      <w:r>
        <w:t xml:space="preserve"> Cross-references: Hos 8:2-3; Matt 25:11-12; Luke 6:46; Luke 13:25; Acts 19:13-20; Rom 2:13; Titus 1:16; Jas 1:22; Jas 2:20-26.</w:t>
      </w:r>
    </w:p>
  </w:footnote>
  <w:footnote w:id="532">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3">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4">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5">
    <w:p>
      <w:pPr>
        <w:pStyle w:val="FootnoteText"/>
      </w:pPr>
      <w:r>
        <w:rPr>
          <w:rStyle w:val="FootnoteReference"/>
        </w:rPr>
        <w:footnoteRef/>
      </w:r>
      <w:r>
        <w:t xml:space="preserve"> Cross-references for "I never": Matt 25:12; John 10:14; John 10:27-30; 2Tim 2:19.</w:t>
      </w:r>
    </w:p>
  </w:footnote>
  <w:footnote w:id="536">
    <w:p>
      <w:pPr>
        <w:pStyle w:val="FootnoteText"/>
      </w:pPr>
      <w:r>
        <w:rPr>
          <w:rStyle w:val="FootnoteReference"/>
        </w:rPr>
        <w:footnoteRef/>
      </w:r>
      <w:r>
        <w:t xml:space="preserve"> Cross-references for "depart": Ps 5:5; Ps 6:8; Matt 25:41; Luke 13:25; Luke 13:27; Rev 22:15.</w:t>
      </w:r>
    </w:p>
  </w:footnote>
  <w:footnote w:id="537">
    <w:p>
      <w:pPr>
        <w:pStyle w:val="FootnoteText"/>
      </w:pPr>
      <w:r>
        <w:rPr>
          <w:rStyle w:val="FootnoteReference"/>
        </w:rPr>
        <w:footnoteRef/>
      </w:r>
      <w:r>
        <w:t xml:space="preserve"> Cross-references for "a wise": Job 28:28; Ps 111:10; Ps 119:99; Ps 119:130; Prov 10:8; Prov 14:8; Jas 3:13-18.</w:t>
      </w:r>
    </w:p>
  </w:footnote>
  <w:footnote w:id="538">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9">
    <w:p>
      <w:pPr>
        <w:pStyle w:val="FootnoteText"/>
      </w:pPr>
      <w:r>
        <w:rPr>
          <w:rStyle w:val="FootnoteReference"/>
        </w:rPr>
        <w:footnoteRef/>
      </w:r>
      <w:r>
        <w:t xml:space="preserve"> Cross-references for "the rain": Ezek 13:11-16; Mal 3:3; Acts 14:22; 1Cor 3:13-15; Jas 1:12; 1Pet 1:7.</w:t>
      </w:r>
    </w:p>
  </w:footnote>
  <w:footnote w:id="540">
    <w:p>
      <w:pPr>
        <w:pStyle w:val="FootnoteText"/>
      </w:pPr>
      <w:r>
        <w:rPr>
          <w:rStyle w:val="FootnoteReference"/>
        </w:rPr>
        <w:footnoteRef/>
      </w:r>
      <w:r>
        <w:t xml:space="preserve"> Cross-references: Ps 92:13-15; Ps 125:1-2; Matt 16:18; Eph 3:17; Col 2:7; 1Pet 1:5; 1John 2:19.</w:t>
      </w:r>
    </w:p>
  </w:footnote>
  <w:footnote w:id="541">
    <w:p>
      <w:pPr>
        <w:pStyle w:val="FootnoteText"/>
      </w:pPr>
      <w:r>
        <w:rPr>
          <w:rStyle w:val="FootnoteReference"/>
        </w:rPr>
        <w:footnoteRef/>
      </w:r>
      <w:r>
        <w:t xml:space="preserve"> Cross-references: 1Sam 2:30; Prov 14:1; Jer 8:9; Luke 6:49; Jas 2:20.</w:t>
      </w:r>
    </w:p>
  </w:footnote>
  <w:footnote w:id="542">
    <w:p>
      <w:pPr>
        <w:pStyle w:val="FootnoteText"/>
      </w:pPr>
      <w:r>
        <w:rPr>
          <w:rStyle w:val="FootnoteReference"/>
        </w:rPr>
        <w:footnoteRef/>
      </w:r>
      <w:r>
        <w:t xml:space="preserve"> Cross-references: Ezek 13:10-16; Matt 12:43-45; Matt 13:19-22; 1Cor 3:13; Heb 10:26-31; 2Pet 2:20-22.</w:t>
      </w:r>
    </w:p>
  </w:footnote>
  <w:footnote w:id="543">
    <w:p>
      <w:pPr>
        <w:pStyle w:val="FootnoteText"/>
      </w:pPr>
      <w:r>
        <w:rPr>
          <w:rStyle w:val="FootnoteReference"/>
        </w:rPr>
        <w:footnoteRef/>
      </w:r>
      <w:r>
        <w:t xml:space="preserve"> Name meaning: Jesus (Yeshua) — Yahweh saves. He will save His people from their sins.</w:t>
      </w:r>
    </w:p>
  </w:footnote>
  <w:footnote w:id="544">
    <w:p>
      <w:pPr>
        <w:pStyle w:val="FootnoteText"/>
      </w:pPr>
      <w:r>
        <w:rPr>
          <w:rStyle w:val="FootnoteReference"/>
        </w:rPr>
        <w:footnoteRef/>
      </w:r>
      <w:r>
        <w:t xml:space="preserve"> Cross-references for "the people": Ps 45:2; Matt 13:54; Mark 1:22; Mark 6:2; Luke 4:22; Luke 4:32; Luke 19:48; John 7:15; John 7:46.</w:t>
      </w:r>
    </w:p>
  </w:footnote>
  <w:footnote w:id="5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6">
    <w:p>
      <w:pPr>
        <w:pStyle w:val="FootnoteText"/>
      </w:pPr>
      <w:r>
        <w:rPr>
          <w:rStyle w:val="FootnoteReference"/>
        </w:rPr>
        <w:footnoteRef/>
      </w:r>
      <w:r>
        <w:t xml:space="preserve"> Cross-references for "and not": Matt 15:1-9; Matt 23:2-6; Matt 23:15-24; Mark 7:5-13; Luke 20:8; Luke 20:46-47.</w:t>
      </w:r>
    </w:p>
  </w:footnote>
  <w:footnote w:id="547">
    <w:p>
      <w:pPr>
        <w:pStyle w:val="FootnoteText"/>
      </w:pPr>
      <w:r>
        <w:rPr>
          <w:rStyle w:val="FootnoteReference"/>
        </w:rPr>
        <w:footnoteRef/>
      </w:r>
      <w:r>
        <w:t xml:space="preserve"> Cross-references for "great": Matt 4:25; Matt 8:18; Matt 12:15; Matt 15:30; Matt 19:2; Matt 20:29.</w:t>
      </w:r>
    </w:p>
  </w:footnote>
  <w:footnote w:id="548">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9">
    <w:p>
      <w:pPr>
        <w:pStyle w:val="FootnoteText"/>
      </w:pPr>
      <w:r>
        <w:rPr>
          <w:rStyle w:val="FootnoteReference"/>
        </w:rPr>
        <w:footnoteRef/>
      </w:r>
      <w:r>
        <w:t xml:space="preserve"> Cross-references: Mark 1:40-45; Luke 5:12.</w:t>
      </w:r>
    </w:p>
  </w:footnote>
  <w:footnote w:id="550">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51">
    <w:p>
      <w:pPr>
        <w:pStyle w:val="FootnoteText"/>
      </w:pPr>
      <w:r>
        <w:rPr>
          <w:rStyle w:val="FootnoteReference"/>
        </w:rPr>
        <w:footnoteRef/>
      </w:r>
      <w:r>
        <w:t xml:space="preserve"> Cross-references: Matt 9:28-29; Matt 13:58; Mark 9:22-24.</w:t>
      </w:r>
    </w:p>
  </w:footnote>
  <w:footnote w:id="552">
    <w:p>
      <w:pPr>
        <w:pStyle w:val="FootnoteText"/>
      </w:pPr>
      <w:r>
        <w:rPr>
          <w:rStyle w:val="FootnoteReference"/>
        </w:rPr>
        <w:footnoteRef/>
      </w:r>
      <w:r>
        <w:t xml:space="preserve"> Name meaning: Jesus (Yeshua) — Yahweh saves. He will save His people from their sins.</w:t>
      </w:r>
    </w:p>
  </w:footnote>
  <w:footnote w:id="553">
    <w:p>
      <w:pPr>
        <w:pStyle w:val="FootnoteText"/>
      </w:pPr>
      <w:r>
        <w:rPr>
          <w:rStyle w:val="FootnoteReference"/>
        </w:rPr>
        <w:footnoteRef/>
      </w:r>
      <w:r>
        <w:t xml:space="preserve"> Cross-references for "immediately": 2Kgs 5:14; Matt 11:4-5; Luke 17:14-15.</w:t>
      </w:r>
    </w:p>
  </w:footnote>
  <w:footnote w:id="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5">
    <w:p>
      <w:pPr>
        <w:pStyle w:val="FootnoteText"/>
      </w:pPr>
      <w:r>
        <w:rPr>
          <w:rStyle w:val="FootnoteReference"/>
        </w:rPr>
        <w:footnoteRef/>
      </w:r>
      <w:r>
        <w:t xml:space="preserve"> Cross-references: 2Kgs 5:11.</w:t>
      </w:r>
    </w:p>
  </w:footnote>
  <w:footnote w:id="556">
    <w:p>
      <w:pPr>
        <w:pStyle w:val="FootnoteText"/>
      </w:pPr>
      <w:r>
        <w:rPr>
          <w:rStyle w:val="FootnoteReference"/>
        </w:rPr>
        <w:footnoteRef/>
      </w:r>
      <w:r>
        <w:t xml:space="preserve"> Cross-references for "show": Lev 13:2-46; Lev 14:2-32; Isa 42:21; Matt 3:15; Matt 5:17; Luke 17:14.</w:t>
      </w:r>
    </w:p>
  </w:footnote>
  <w:footnote w:id="557">
    <w:p>
      <w:pPr>
        <w:pStyle w:val="FootnoteText"/>
      </w:pPr>
      <w:r>
        <w:rPr>
          <w:rStyle w:val="FootnoteReference"/>
        </w:rPr>
        <w:footnoteRef/>
      </w:r>
      <w:r>
        <w:t xml:space="preserve"> Personal name: Moses. Personal-name meaning: Moses — Drawn out. Source form: Moses.</w:t>
      </w:r>
    </w:p>
  </w:footnote>
  <w:footnote w:id="558">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9">
    <w:p>
      <w:pPr>
        <w:pStyle w:val="FootnoteText"/>
      </w:pPr>
      <w:r>
        <w:rPr>
          <w:rStyle w:val="FootnoteReference"/>
        </w:rPr>
        <w:footnoteRef/>
      </w:r>
      <w:r>
        <w:t xml:space="preserve"> Cross-references: 2Kgs 5:7-8; Matt 10:18; Mark 1:44; Mark 6:11; Mark 13:9; Luke 5:14; Luke 21:13; John 10:37-38.</w:t>
      </w:r>
    </w:p>
  </w:footnote>
  <w:footnote w:id="560">
    <w:p>
      <w:pPr>
        <w:pStyle w:val="FootnoteText"/>
      </w:pPr>
      <w:r>
        <w:rPr>
          <w:rStyle w:val="FootnoteReference"/>
        </w:rPr>
        <w:footnoteRef/>
      </w:r>
      <w:r>
        <w:t xml:space="preserve"> Cross-references for "entered": Matt 4:13; Matt 9:1; Matt 11:23; Mark 2:1; Luke 7:1.</w:t>
      </w:r>
    </w:p>
  </w:footnote>
  <w:footnote w:id="56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2">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3">
    <w:p>
      <w:pPr>
        <w:pStyle w:val="FootnoteText"/>
      </w:pPr>
      <w:r>
        <w:rPr>
          <w:rStyle w:val="FootnoteReference"/>
        </w:rPr>
        <w:footnoteRef/>
      </w:r>
      <w:r>
        <w:t xml:space="preserve"> Cross-references: Job 31:13-14; Acts 10:7; Col 3:11; Col 4:1; 1Tim 6:2; Phlm 1:16.</w:t>
      </w:r>
    </w:p>
  </w:footnote>
  <w:footnote w:id="564">
    <w:p>
      <w:pPr>
        <w:pStyle w:val="FootnoteText"/>
      </w:pPr>
      <w:r>
        <w:rPr>
          <w:rStyle w:val="FootnoteReference"/>
        </w:rPr>
        <w:footnoteRef/>
      </w:r>
      <w:r>
        <w:t xml:space="preserve"> Cross-references: Matt 4:24; Matt 9:2; Mark 2:3-12; Acts 8:7; Acts 9:33.</w:t>
      </w:r>
    </w:p>
  </w:footnote>
  <w:footnote w:id="5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6">
    <w:p>
      <w:pPr>
        <w:pStyle w:val="FootnoteText"/>
      </w:pPr>
      <w:r>
        <w:rPr>
          <w:rStyle w:val="FootnoteReference"/>
        </w:rPr>
        <w:footnoteRef/>
      </w:r>
      <w:r>
        <w:t xml:space="preserve"> Cross-references: Num 20:8; Ps 33:9; Ps 107:20; Matt 8:3; Mark 1:25-27; Luke 7:7.</w:t>
      </w:r>
    </w:p>
  </w:footnote>
  <w:footnote w:id="567">
    <w:p>
      <w:pPr>
        <w:pStyle w:val="FootnoteText"/>
      </w:pPr>
      <w:r>
        <w:rPr>
          <w:rStyle w:val="FootnoteReference"/>
        </w:rPr>
        <w:footnoteRef/>
      </w:r>
      <w:r>
        <w:t xml:space="preserve"> Cross-references: Job 38:34-35; Ps 107:25-29; Ps 119:91; Ps 148:8; Jer 47:6-7; Ezek 14:17-21; Mark 4:39-41; Luke 4:35-36; Luke 4:39; Luke 7:8.</w:t>
      </w:r>
    </w:p>
  </w:footnote>
  <w:footnote w:id="568">
    <w:p>
      <w:pPr>
        <w:pStyle w:val="FootnoteText"/>
      </w:pPr>
      <w:r>
        <w:rPr>
          <w:rStyle w:val="FootnoteReference"/>
        </w:rPr>
        <w:footnoteRef/>
      </w:r>
      <w:r>
        <w:t xml:space="preserve"> Cross-references: Eph 6:5-6; Col 3:22; Titus 2:9.</w:t>
      </w:r>
    </w:p>
  </w:footnote>
  <w:footnote w:id="569">
    <w:p>
      <w:pPr>
        <w:pStyle w:val="FootnoteText"/>
      </w:pPr>
      <w:r>
        <w:rPr>
          <w:rStyle w:val="FootnoteReference"/>
        </w:rPr>
        <w:footnoteRef/>
      </w:r>
      <w:r>
        <w:t xml:space="preserve"> Place name: Israel. Place-name meaning: Israel — God contends; strives with God. Source form: Israel. Greek form: ισραηλ.</w:t>
      </w:r>
    </w:p>
  </w:footnote>
  <w:footnote w:id="570">
    <w:p>
      <w:pPr>
        <w:pStyle w:val="FootnoteText"/>
      </w:pPr>
      <w:r>
        <w:rPr>
          <w:rStyle w:val="FootnoteReference"/>
        </w:rPr>
        <w:footnoteRef/>
      </w:r>
      <w:r>
        <w:t xml:space="preserve"> Cross-references: Mark 6:6; Luke 7:9.</w:t>
      </w:r>
    </w:p>
  </w:footnote>
  <w:footnote w:id="571">
    <w:p>
      <w:pPr>
        <w:pStyle w:val="FootnoteText"/>
      </w:pPr>
      <w:r>
        <w:rPr>
          <w:rStyle w:val="FootnoteReference"/>
        </w:rPr>
        <w:footnoteRef/>
      </w:r>
      <w:r>
        <w:t xml:space="preserve"> Cross-references for "shall sit": Luke 12:37; Luke 13:29; Luke 16:22; Rev 3:20-21; G2827; G347.</w:t>
      </w:r>
    </w:p>
  </w:footnote>
  <w:footnote w:id="572">
    <w:p>
      <w:pPr>
        <w:pStyle w:val="FootnoteText"/>
      </w:pPr>
      <w:r>
        <w:rPr>
          <w:rStyle w:val="FootnoteReference"/>
        </w:rPr>
        <w:footnoteRef/>
      </w:r>
      <w:r>
        <w:t xml:space="preserve"> Personal name: Abraham. Personal-name meaning: Abraham — Father of a multitude. Source form: Abraham.</w:t>
      </w:r>
    </w:p>
  </w:footnote>
  <w:footnote w:id="573">
    <w:p>
      <w:pPr>
        <w:pStyle w:val="FootnoteText"/>
      </w:pPr>
      <w:r>
        <w:rPr>
          <w:rStyle w:val="FootnoteReference"/>
        </w:rPr>
        <w:footnoteRef/>
      </w:r>
      <w:r>
        <w:t xml:space="preserve"> Personal name: Isaac. Personal-name meaning: Isaac — He laughs; laughter. Source form: Isaac.</w:t>
      </w:r>
    </w:p>
  </w:footnote>
  <w:footnote w:id="57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5">
    <w:p>
      <w:pPr>
        <w:pStyle w:val="FootnoteText"/>
      </w:pPr>
      <w:r>
        <w:rPr>
          <w:rStyle w:val="FootnoteReference"/>
        </w:rPr>
        <w:footnoteRef/>
      </w:r>
      <w:r>
        <w:t xml:space="preserve"> Cross-references: Matt 3:2; Luke 13:28; Acts 14:22; 1Cor 6:9; 1Cor 15:20; 2Thess 1:5.</w:t>
      </w:r>
    </w:p>
  </w:footnote>
  <w:footnote w:id="576">
    <w:p>
      <w:pPr>
        <w:pStyle w:val="FootnoteText"/>
      </w:pPr>
      <w:r>
        <w:rPr>
          <w:rStyle w:val="FootnoteReference"/>
        </w:rPr>
        <w:footnoteRef/>
      </w:r>
      <w:r>
        <w:t xml:space="preserve"> Cross-references for "the children": Matt 3:9-10; Matt 7:22-23; Matt 21:43; Acts 3:25; Rom 9:4.</w:t>
      </w:r>
    </w:p>
  </w:footnote>
  <w:footnote w:id="577">
    <w:p>
      <w:pPr>
        <w:pStyle w:val="FootnoteText"/>
      </w:pPr>
      <w:r>
        <w:rPr>
          <w:rStyle w:val="FootnoteReference"/>
        </w:rPr>
        <w:footnoteRef/>
      </w:r>
      <w:r>
        <w:t xml:space="preserve"> Cross-references for "be cast": Matt 13:42; Matt 13:50; Matt 22:12-13; Matt 24:51; Matt 25:30; Luke 13:28; 2Pet 2:4; 2Pet 2:17; Jude 1:13.</w:t>
      </w:r>
    </w:p>
  </w:footnote>
  <w:footnote w:id="578">
    <w:p>
      <w:pPr>
        <w:pStyle w:val="FootnoteText"/>
      </w:pPr>
      <w:r>
        <w:rPr>
          <w:rStyle w:val="FootnoteReference"/>
        </w:rPr>
        <w:footnoteRef/>
      </w:r>
      <w:r>
        <w:t xml:space="preserve"> Cross-references for "and as": Matt 9:29-30; Matt 15:28; Matt 17:20; Mark 9:23.</w:t>
      </w:r>
    </w:p>
  </w:footnote>
  <w:footnote w:id="579">
    <w:p>
      <w:pPr>
        <w:pStyle w:val="FootnoteText"/>
      </w:pPr>
      <w:r>
        <w:rPr>
          <w:rStyle w:val="FootnoteReference"/>
        </w:rPr>
        <w:footnoteRef/>
      </w:r>
      <w:r>
        <w:t xml:space="preserve"> Cross-references: Eccl 9:7; Matt 8:4; Mark 7:29; John 4:50.</w:t>
      </w:r>
    </w:p>
  </w:footnote>
  <w:footnote w:id="580">
    <w:p>
      <w:pPr>
        <w:pStyle w:val="FootnoteText"/>
      </w:pPr>
      <w:r>
        <w:rPr>
          <w:rStyle w:val="FootnoteReference"/>
        </w:rPr>
        <w:footnoteRef/>
      </w:r>
      <w:r>
        <w:t xml:space="preserve"> Name meaning: Peter (Kepha; Petros) — Rock; stone. The rock-like apostle.</w:t>
      </w:r>
    </w:p>
  </w:footnote>
  <w:footnote w:id="581">
    <w:p>
      <w:pPr>
        <w:pStyle w:val="FootnoteText"/>
      </w:pPr>
      <w:r>
        <w:rPr>
          <w:rStyle w:val="FootnoteReference"/>
        </w:rPr>
        <w:footnoteRef/>
      </w:r>
      <w:r>
        <w:t xml:space="preserve"> Cross-references for "wife's": 1Cor 9:5; 1Tim 3:2; 1Tim 4:3; Heb 13:4.</w:t>
      </w:r>
    </w:p>
  </w:footnote>
  <w:footnote w:id="582">
    <w:p>
      <w:pPr>
        <w:pStyle w:val="FootnoteText"/>
      </w:pPr>
      <w:r>
        <w:rPr>
          <w:rStyle w:val="FootnoteReference"/>
        </w:rPr>
        <w:footnoteRef/>
      </w:r>
      <w:r>
        <w:t xml:space="preserve"> Cross-references for "touched": 2Kgs 13:21; Isa 6:7; Matt 8:3; Matt 9:20; Matt 9:29; Matt 14:36; Matt 20:34; Mark 1:41; Luke 8:54; Acts 19:11-13.</w:t>
      </w:r>
    </w:p>
  </w:footnote>
  <w:footnote w:id="583">
    <w:p>
      <w:pPr>
        <w:pStyle w:val="FootnoteText"/>
      </w:pPr>
      <w:r>
        <w:rPr>
          <w:rStyle w:val="FootnoteReference"/>
        </w:rPr>
        <w:footnoteRef/>
      </w:r>
      <w:r>
        <w:t xml:space="preserve"> Cross-references for "and ministered": Luke 4:38-39; John 12:1-3.</w:t>
      </w:r>
    </w:p>
  </w:footnote>
  <w:footnote w:id="584">
    <w:p>
      <w:pPr>
        <w:pStyle w:val="FootnoteText"/>
      </w:pPr>
      <w:r>
        <w:rPr>
          <w:rStyle w:val="FootnoteReference"/>
        </w:rPr>
        <w:footnoteRef/>
      </w:r>
      <w:r>
        <w:t xml:space="preserve"> Cross-references for "the even": Mark 1:32-34; Luke 4:40.</w:t>
      </w:r>
    </w:p>
  </w:footnote>
  <w:footnote w:id="585">
    <w:p>
      <w:pPr>
        <w:pStyle w:val="FootnoteText"/>
      </w:pPr>
      <w:r>
        <w:rPr>
          <w:rStyle w:val="FootnoteReference"/>
        </w:rPr>
        <w:footnoteRef/>
      </w:r>
      <w:r>
        <w:t xml:space="preserve"> Cross-references for "they brought": Matt 4:24; Matt 9:2; Mark 2:3; Acts 5:15.</w:t>
      </w:r>
    </w:p>
  </w:footnote>
  <w:footnote w:id="586">
    <w:p>
      <w:pPr>
        <w:pStyle w:val="FootnoteText"/>
      </w:pPr>
      <w:r>
        <w:rPr>
          <w:rStyle w:val="FootnoteReference"/>
        </w:rPr>
        <w:footnoteRef/>
      </w:r>
      <w:r>
        <w:t xml:space="preserve"> Cross-references for "and healed": Exod 15:26; Matt 14:14.</w:t>
      </w:r>
    </w:p>
  </w:footnote>
  <w:footnote w:id="587">
    <w:p>
      <w:pPr>
        <w:pStyle w:val="FootnoteText"/>
      </w:pPr>
      <w:r>
        <w:rPr>
          <w:rStyle w:val="FootnoteReference"/>
        </w:rPr>
        <w:footnoteRef/>
      </w:r>
      <w:r>
        <w:t xml:space="preserve"> Cross-references for "it might": Matt 1:22; Matt 2:15; Matt 2:23.</w:t>
      </w:r>
    </w:p>
  </w:footnote>
  <w:footnote w:id="588">
    <w:p>
      <w:pPr>
        <w:pStyle w:val="FootnoteText"/>
      </w:pPr>
      <w:r>
        <w:rPr>
          <w:rStyle w:val="FootnoteReference"/>
        </w:rPr>
        <w:footnoteRef/>
      </w:r>
      <w:r>
        <w:t xml:space="preserve"> Personal name: Isaiah. Personal-name meaning: Isaiah — Yahweh saves. Source form: Isaiah.</w:t>
      </w:r>
    </w:p>
  </w:footnote>
  <w:footnote w:id="589">
    <w:p>
      <w:pPr>
        <w:pStyle w:val="FootnoteText"/>
      </w:pPr>
      <w:r>
        <w:rPr>
          <w:rStyle w:val="FootnoteReference"/>
        </w:rPr>
        <w:footnoteRef/>
      </w:r>
      <w:r>
        <w:t xml:space="preserve"> Cross-references for "Himself": Isa 53:4; 1Pet 2:24.</w:t>
      </w:r>
    </w:p>
  </w:footnote>
  <w:footnote w:id="590">
    <w:p>
      <w:pPr>
        <w:pStyle w:val="FootnoteText"/>
      </w:pPr>
      <w:r>
        <w:rPr>
          <w:rStyle w:val="FootnoteReference"/>
        </w:rPr>
        <w:footnoteRef/>
      </w:r>
      <w:r>
        <w:t xml:space="preserve"> Cross-references: Matt 8:1; Mark 1:35-38; Luke 4:42-43; John 6:15.</w:t>
      </w:r>
    </w:p>
  </w:footnote>
  <w:footnote w:id="591">
    <w:p>
      <w:pPr>
        <w:pStyle w:val="FootnoteText"/>
      </w:pPr>
      <w:r>
        <w:rPr>
          <w:rStyle w:val="FootnoteReference"/>
        </w:rPr>
        <w:footnoteRef/>
      </w:r>
      <w:r>
        <w:t xml:space="preserve"> Cross-references: Matt 14:22; Mark 4:35; Mark 5:21; Mark 6:45; Mark 8:13; Luke 8:22.</w:t>
      </w:r>
    </w:p>
  </w:footnote>
  <w:footnote w:id="592">
    <w:p>
      <w:pPr>
        <w:pStyle w:val="FootnoteText"/>
      </w:pPr>
      <w:r>
        <w:rPr>
          <w:rStyle w:val="FootnoteReference"/>
        </w:rPr>
        <w:footnoteRef/>
      </w:r>
      <w:r>
        <w:t xml:space="preserve"> Cross-references for "certain": Ezra 7:6; Mark 12:32-34; Luke 9:57-58; 1Cor 1:20.</w:t>
      </w:r>
    </w:p>
  </w:footnote>
  <w:footnote w:id="593">
    <w:p>
      <w:pPr>
        <w:pStyle w:val="FootnoteText"/>
      </w:pPr>
      <w:r>
        <w:rPr>
          <w:rStyle w:val="FootnoteReference"/>
        </w:rPr>
        <w:footnoteRef/>
      </w:r>
      <w:r>
        <w:t xml:space="preserve"> Cross-references for "the Son": Ps 40:17; Ps 69:29; Ps 109:22; Isa 53:2-3; Luke 2:7; Luke 2:12; Luke 2:16; Luke 8:3; 2Cor 8:9.</w:t>
      </w:r>
    </w:p>
  </w:footnote>
  <w:footnote w:id="594">
    <w:p>
      <w:pPr>
        <w:pStyle w:val="FootnoteText"/>
      </w:pPr>
      <w:r>
        <w:rPr>
          <w:rStyle w:val="FootnoteReference"/>
        </w:rPr>
        <w:footnoteRef/>
      </w:r>
      <w:r>
        <w:t xml:space="preserve"> Cross-references: Ps 84:3; Ps 104:17.</w:t>
      </w:r>
    </w:p>
  </w:footnote>
  <w:footnote w:id="595">
    <w:p>
      <w:pPr>
        <w:pStyle w:val="FootnoteText"/>
      </w:pPr>
      <w:r>
        <w:rPr>
          <w:rStyle w:val="FootnoteReference"/>
        </w:rPr>
        <w:footnoteRef/>
      </w:r>
      <w:r>
        <w:t xml:space="preserve"> Cross-references for "another": Luke 9:59-62.</w:t>
      </w:r>
    </w:p>
  </w:footnote>
  <w:footnote w:id="596">
    <w:p>
      <w:pPr>
        <w:pStyle w:val="FootnoteText"/>
      </w:pPr>
      <w:r>
        <w:rPr>
          <w:rStyle w:val="FootnoteReference"/>
        </w:rPr>
        <w:footnoteRef/>
      </w:r>
      <w:r>
        <w:t xml:space="preserve"> Cross-references: Lev 21:11-12; Num 6:6-7; Deut 33:9-10; 1Kgs 19:20-21; Hag 1:2; Matt 19:29; 2Cor 5:16.</w:t>
      </w:r>
    </w:p>
  </w:footnote>
  <w:footnote w:id="597">
    <w:p>
      <w:pPr>
        <w:pStyle w:val="FootnoteText"/>
      </w:pPr>
      <w:r>
        <w:rPr>
          <w:rStyle w:val="FootnoteReference"/>
        </w:rPr>
        <w:footnoteRef/>
      </w:r>
      <w:r>
        <w:t xml:space="preserve"> Cross-references for "Follow": Matt 4:18-22; Matt 9:9; John 1:43.</w:t>
      </w:r>
    </w:p>
  </w:footnote>
  <w:footnote w:id="598">
    <w:p>
      <w:pPr>
        <w:pStyle w:val="FootnoteText"/>
      </w:pPr>
      <w:r>
        <w:rPr>
          <w:rStyle w:val="FootnoteReference"/>
        </w:rPr>
        <w:footnoteRef/>
      </w:r>
      <w:r>
        <w:t xml:space="preserve"> Cross-references: Luke 15:32; Eph 2:1; Eph 2:5; Eph 5:14; Col 2:13; 1Tim 5:6.</w:t>
      </w:r>
    </w:p>
  </w:footnote>
  <w:footnote w:id="599">
    <w:p>
      <w:pPr>
        <w:pStyle w:val="FootnoteText"/>
      </w:pPr>
      <w:r>
        <w:rPr>
          <w:rStyle w:val="FootnoteReference"/>
        </w:rPr>
        <w:footnoteRef/>
      </w:r>
      <w:r>
        <w:t xml:space="preserve"> Cross-references: Matt 9:1; Mark 4:36; Luke 7:22.</w:t>
      </w:r>
    </w:p>
  </w:footnote>
  <w:footnote w:id="600">
    <w:p>
      <w:pPr>
        <w:pStyle w:val="FootnoteText"/>
      </w:pPr>
      <w:r>
        <w:rPr>
          <w:rStyle w:val="FootnoteReference"/>
        </w:rPr>
        <w:footnoteRef/>
      </w:r>
      <w:r>
        <w:t xml:space="preserve"> Cross-references: Luke 8:23; John 6:17-18; John 11:5-6; John 11:15.</w:t>
      </w:r>
    </w:p>
  </w:footnote>
  <w:footnote w:id="601">
    <w:p>
      <w:pPr>
        <w:pStyle w:val="FootnoteText"/>
      </w:pPr>
      <w:r>
        <w:rPr>
          <w:rStyle w:val="FootnoteReference"/>
        </w:rPr>
        <w:footnoteRef/>
      </w:r>
      <w:r>
        <w:t xml:space="preserve"> Cross-references for "and awoke": Ps 10:1; Ps 44:22-23; Isa 51:9-10; Mark 4:38-39; Luke 8:24.</w:t>
      </w:r>
    </w:p>
  </w:footnote>
  <w:footnote w:id="602">
    <w:p>
      <w:pPr>
        <w:pStyle w:val="FootnoteText"/>
      </w:pPr>
      <w:r>
        <w:rPr>
          <w:rStyle w:val="FootnoteReference"/>
        </w:rPr>
        <w:footnoteRef/>
      </w:r>
      <w:r>
        <w:t xml:space="preserve"> Cross-references for "save": 2Chr 14:11; 2Chr 20:12; Jonah 1:6.</w:t>
      </w:r>
    </w:p>
  </w:footnote>
  <w:footnote w:id="603">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4">
    <w:p>
      <w:pPr>
        <w:pStyle w:val="FootnoteText"/>
      </w:pPr>
      <w:r>
        <w:rPr>
          <w:rStyle w:val="FootnoteReference"/>
        </w:rPr>
        <w:footnoteRef/>
      </w:r>
      <w:r>
        <w:t xml:space="preserve"> Cross-references: Isa 41:10-14; Matt 6:30; Matt 14:30-31; Matt 16:8; Mark 4:40; Luke 8:25; Rom 4:20.</w:t>
      </w:r>
    </w:p>
  </w:footnote>
  <w:footnote w:id="605">
    <w:p>
      <w:pPr>
        <w:pStyle w:val="FootnoteText"/>
      </w:pPr>
      <w:r>
        <w:rPr>
          <w:rStyle w:val="FootnoteReference"/>
        </w:rPr>
        <w:footnoteRef/>
      </w:r>
      <w:r>
        <w:t xml:space="preserve"> Cross-references: Matt 14:33; Matt 15:31; Mark 1:27; Mark 6:51; Mark 7:37.</w:t>
      </w:r>
    </w:p>
  </w:footnote>
  <w:footnote w:id="606">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7">
    <w:p>
      <w:pPr>
        <w:pStyle w:val="FootnoteText"/>
      </w:pPr>
      <w:r>
        <w:rPr>
          <w:rStyle w:val="FootnoteReference"/>
        </w:rPr>
        <w:footnoteRef/>
      </w:r>
      <w:r>
        <w:t xml:space="preserve"> Cross-references for "coming": Mark 5:2-5; Luke 8:27; Luke 8:29.</w:t>
      </w:r>
    </w:p>
  </w:footnote>
  <w:footnote w:id="608">
    <w:p>
      <w:pPr>
        <w:pStyle w:val="FootnoteText"/>
      </w:pPr>
      <w:r>
        <w:rPr>
          <w:rStyle w:val="FootnoteReference"/>
        </w:rPr>
        <w:footnoteRef/>
      </w:r>
      <w:r>
        <w:t xml:space="preserve"> Cross-references for "Gergesenes": Gen 10:16; Gen 15:21; Deut 7:1.</w:t>
      </w:r>
    </w:p>
  </w:footnote>
  <w:footnote w:id="609">
    <w:p>
      <w:pPr>
        <w:pStyle w:val="FootnoteText"/>
      </w:pPr>
      <w:r>
        <w:rPr>
          <w:rStyle w:val="FootnoteReference"/>
        </w:rPr>
        <w:footnoteRef/>
      </w:r>
      <w:r>
        <w:t xml:space="preserve"> Cross-references: Judg 5:6.</w:t>
      </w:r>
    </w:p>
  </w:footnote>
  <w:footnote w:id="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1">
    <w:p>
      <w:pPr>
        <w:pStyle w:val="FootnoteText"/>
      </w:pPr>
      <w:r>
        <w:rPr>
          <w:rStyle w:val="FootnoteReference"/>
        </w:rPr>
        <w:footnoteRef/>
      </w:r>
      <w:r>
        <w:t xml:space="preserve"> Cross-references for "torment": 2Pet 2:4; Jude 1:6.</w:t>
      </w:r>
    </w:p>
  </w:footnote>
  <w:footnote w:id="6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4">
    <w:p>
      <w:pPr>
        <w:pStyle w:val="FootnoteText"/>
      </w:pPr>
      <w:r>
        <w:rPr>
          <w:rStyle w:val="FootnoteReference"/>
        </w:rPr>
        <w:footnoteRef/>
      </w:r>
      <w:r>
        <w:t xml:space="preserve"> Cross-references: Matt 4:3; Mark 3:11; Luke 4:41; Acts 16:17; Jas 2:19.</w:t>
      </w:r>
    </w:p>
  </w:footnote>
  <w:footnote w:id="615">
    <w:p>
      <w:pPr>
        <w:pStyle w:val="FootnoteText"/>
      </w:pPr>
      <w:r>
        <w:rPr>
          <w:rStyle w:val="FootnoteReference"/>
        </w:rPr>
        <w:footnoteRef/>
      </w:r>
      <w:r>
        <w:t xml:space="preserve"> Cross-references: Lev 11:7; Deut 14:8; Isa 65:3-4; Isa 66:3; Mark 5:11; Luke 8:32; Luke 15:15-16.</w:t>
      </w:r>
    </w:p>
  </w:footnote>
  <w:footnote w:id="616">
    <w:p>
      <w:pPr>
        <w:pStyle w:val="FootnoteText"/>
      </w:pPr>
      <w:r>
        <w:rPr>
          <w:rStyle w:val="FootnoteReference"/>
        </w:rPr>
        <w:footnoteRef/>
      </w:r>
      <w:r>
        <w:t xml:space="preserve"> Cross-references: Mark 5:7; Mark 5:12; Luke 8:30-33; Rev 12:12; Rev 20:1-2.</w:t>
      </w:r>
    </w:p>
  </w:footnote>
  <w:footnote w:id="617">
    <w:p>
      <w:pPr>
        <w:pStyle w:val="FootnoteText"/>
      </w:pPr>
      <w:r>
        <w:rPr>
          <w:rStyle w:val="FootnoteReference"/>
        </w:rPr>
        <w:footnoteRef/>
      </w:r>
      <w:r>
        <w:t xml:space="preserve"> Cross-references for "the whole": Job 1:13-19; Job 2:7-8; Mark 5:13; Luke 8:33.</w:t>
      </w:r>
    </w:p>
  </w:footnote>
  <w:footnote w:id="618">
    <w:p>
      <w:pPr>
        <w:pStyle w:val="FootnoteText"/>
      </w:pPr>
      <w:r>
        <w:rPr>
          <w:rStyle w:val="FootnoteReference"/>
        </w:rPr>
        <w:footnoteRef/>
      </w:r>
      <w:r>
        <w:t xml:space="preserve"> Cross-references: 1Kgs 22:22; Job 1:10-12; Job 2:3-6; Acts 2:23; Acts 4:28; Rev 20:7.</w:t>
      </w:r>
    </w:p>
  </w:footnote>
  <w:footnote w:id="619">
    <w:p>
      <w:pPr>
        <w:pStyle w:val="FootnoteText"/>
      </w:pPr>
      <w:r>
        <w:rPr>
          <w:rStyle w:val="FootnoteReference"/>
        </w:rPr>
        <w:footnoteRef/>
      </w:r>
      <w:r>
        <w:t xml:space="preserve"> Cross-references: Mark 5:14-16; Luke 8:34-36; Acts 19:15-17.</w:t>
      </w:r>
    </w:p>
  </w:footnote>
  <w:footnote w:id="620">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21">
    <w:p>
      <w:pPr>
        <w:pStyle w:val="FootnoteText"/>
      </w:pPr>
      <w:r>
        <w:rPr>
          <w:rStyle w:val="FootnoteReference"/>
        </w:rPr>
        <w:footnoteRef/>
      </w:r>
      <w:r>
        <w:t xml:space="preserve"> Cross-references: Matt 7:6; Matt 8:18; Matt 8:23; Mark 5:21; Luke 8:37; Rev 22:11.</w:t>
      </w:r>
    </w:p>
  </w:footnote>
  <w:footnote w:id="622">
    <w:p>
      <w:pPr>
        <w:pStyle w:val="FootnoteText"/>
      </w:pPr>
      <w:r>
        <w:rPr>
          <w:rStyle w:val="FootnoteReference"/>
        </w:rPr>
        <w:footnoteRef/>
      </w:r>
      <w:r>
        <w:t xml:space="preserve"> Cross-references: Matt 4:13.</w:t>
      </w:r>
    </w:p>
  </w:footnote>
  <w:footnote w:id="623">
    <w:p>
      <w:pPr>
        <w:pStyle w:val="FootnoteText"/>
      </w:pPr>
      <w:r>
        <w:rPr>
          <w:rStyle w:val="FootnoteReference"/>
        </w:rPr>
        <w:footnoteRef/>
      </w:r>
      <w:r>
        <w:t xml:space="preserve"> Cross-references for "they brought": Matt 4:24; Matt 8:16; Mark 1:32; Mark 2:1-3; Luke 5:18-19; Acts 5:15-16; Acts 19:12.</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"seeing": Matt 8:10; Mark 2:4-5; Luke 5:19-20; John 2:25; Acts 14:9; Jas 2:18.</w:t>
      </w:r>
    </w:p>
  </w:footnote>
  <w:footnote w:id="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7">
    <w:p>
      <w:pPr>
        <w:pStyle w:val="FootnoteText"/>
      </w:pPr>
      <w:r>
        <w:rPr>
          <w:rStyle w:val="FootnoteReference"/>
        </w:rPr>
        <w:footnoteRef/>
      </w:r>
      <w:r>
        <w:t xml:space="preserve"> Cross-references: Matt 9:22; Mark 5:34; John 21:5.</w:t>
      </w:r>
    </w:p>
  </w:footnote>
  <w:footnote w:id="628">
    <w:p>
      <w:pPr>
        <w:pStyle w:val="FootnoteText"/>
      </w:pPr>
      <w:r>
        <w:rPr>
          <w:rStyle w:val="FootnoteReference"/>
        </w:rPr>
        <w:footnoteRef/>
      </w:r>
      <w:r>
        <w:t xml:space="preserve"> Cross-references: Ps 32:1-2; Eccl 9:7; Isa 40:1-2; Isa 44:22; Jer 31:33-34; Luke 5:20; Luke 7:47-50; Acts 13:38-39; Rom 4:6-8; Rom 5:11; Col 1:12-14.</w:t>
      </w:r>
    </w:p>
  </w:footnote>
  <w:footnote w:id="629">
    <w:p>
      <w:pPr>
        <w:pStyle w:val="FootnoteText"/>
      </w:pPr>
      <w:r>
        <w:rPr>
          <w:rStyle w:val="FootnoteReference"/>
        </w:rPr>
        <w:footnoteRef/>
      </w:r>
      <w:r>
        <w:t xml:space="preserve"> Cross-references for "certain": Matt 7:29; Mark 2:6-7; Mark 7:21; Luke 5:21; Luke 7:39-40.</w:t>
      </w:r>
    </w:p>
  </w:footnote>
  <w:footnote w:id="630">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31">
    <w:p>
      <w:pPr>
        <w:pStyle w:val="FootnoteText"/>
      </w:pPr>
      <w:r>
        <w:rPr>
          <w:rStyle w:val="FootnoteReference"/>
        </w:rPr>
        <w:footnoteRef/>
      </w:r>
      <w:r>
        <w:t xml:space="preserve"> Cross-references: Ezek 38:10; Acts 5:3-4; Acts 5:9; Acts 8:20-22.</w:t>
      </w:r>
    </w:p>
  </w:footnote>
  <w:footnote w:id="632">
    <w:p>
      <w:pPr>
        <w:pStyle w:val="FootnoteText"/>
      </w:pPr>
      <w:r>
        <w:rPr>
          <w:rStyle w:val="FootnoteReference"/>
        </w:rPr>
        <w:footnoteRef/>
      </w:r>
      <w:r>
        <w:t xml:space="preserve"> Cross-references for "whether": Mark 2:9-12; Luke 5:23-25.</w:t>
      </w:r>
    </w:p>
  </w:footnote>
  <w:footnote w:id="633">
    <w:p>
      <w:pPr>
        <w:pStyle w:val="FootnoteText"/>
      </w:pPr>
      <w:r>
        <w:rPr>
          <w:rStyle w:val="FootnoteReference"/>
        </w:rPr>
        <w:footnoteRef/>
      </w:r>
      <w:r>
        <w:t xml:space="preserve"> Cross-references for "Arise": Isa 35:5-6; John 5:8-14; John 5:17-18; Acts 3:6-11; Acts 3:16; Acts 4:9-10; Acts 9:34; Acts 14:8-11.</w:t>
      </w:r>
    </w:p>
  </w:footnote>
  <w:footnote w:id="634">
    <w:p>
      <w:pPr>
        <w:pStyle w:val="FootnoteText"/>
      </w:pPr>
      <w:r>
        <w:rPr>
          <w:rStyle w:val="FootnoteReference"/>
        </w:rPr>
        <w:footnoteRef/>
      </w:r>
      <w:r>
        <w:t xml:space="preserve"> Cross-references for "Arise": Matt 9:5; Luke 13:11-13; Acts 9:34.</w:t>
      </w:r>
    </w:p>
  </w:footnote>
  <w:footnote w:id="6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
    <w:p>
      <w:pPr>
        <w:pStyle w:val="FootnoteText"/>
      </w:pPr>
      <w:r>
        <w:rPr>
          <w:rStyle w:val="FootnoteReference"/>
        </w:rPr>
        <w:footnoteRef/>
      </w:r>
      <w:r>
        <w:t xml:space="preserve"> Cross-references: Matt 15:31; Luke 5:25; Luke 17:15; Luke 23:47; Acts 4:21; Gal 1:24.</w:t>
      </w:r>
    </w:p>
  </w:footnote>
  <w:footnote w:id="639">
    <w:p>
      <w:pPr>
        <w:pStyle w:val="FootnoteText"/>
      </w:pPr>
      <w:r>
        <w:rPr>
          <w:rStyle w:val="FootnoteReference"/>
        </w:rPr>
        <w:footnoteRef/>
      </w:r>
      <w:r>
        <w:t xml:space="preserve"> Cross-references for "named": Matt 21:31-32; Mark 2:14-17; Luke 5:27-28; Luke 15:1-2; Luke 19:2-10.</w:t>
      </w:r>
    </w:p>
  </w:footnote>
  <w:footnote w:id="640">
    <w:p>
      <w:pPr>
        <w:pStyle w:val="FootnoteText"/>
      </w:pPr>
      <w:r>
        <w:rPr>
          <w:rStyle w:val="FootnoteReference"/>
        </w:rPr>
        <w:footnoteRef/>
      </w:r>
      <w:r>
        <w:t xml:space="preserve"> Name meaning: Matthew (Mattityahu) — Gift of Yahweh. Tax collector given the gift of apostleship and authorship.</w:t>
      </w:r>
    </w:p>
  </w:footnote>
  <w:footnote w:id="641">
    <w:p>
      <w:pPr>
        <w:pStyle w:val="FootnoteText"/>
      </w:pPr>
      <w:r>
        <w:rPr>
          <w:rStyle w:val="FootnoteReference"/>
        </w:rPr>
        <w:footnoteRef/>
      </w:r>
      <w:r>
        <w:t xml:space="preserve"> Cross-references for "Follow": 1Kgs 19:19-21; Matt 4:18-22; Gal 1:16.</w:t>
      </w:r>
    </w:p>
  </w:footnote>
  <w:footnote w:id="642">
    <w:p>
      <w:pPr>
        <w:pStyle w:val="FootnoteText"/>
      </w:pPr>
      <w:r>
        <w:rPr>
          <w:rStyle w:val="FootnoteReference"/>
        </w:rPr>
        <w:footnoteRef/>
      </w:r>
      <w:r>
        <w:t xml:space="preserve"> Cross-references: Mark 2:15-16; Mark 2:17; Luke 5:29-32.</w:t>
      </w:r>
    </w:p>
  </w:footnote>
  <w:footnote w:id="643">
    <w:p>
      <w:pPr>
        <w:pStyle w:val="FootnoteText"/>
      </w:pPr>
      <w:r>
        <w:rPr>
          <w:rStyle w:val="FootnoteReference"/>
        </w:rPr>
        <w:footnoteRef/>
      </w:r>
      <w:r>
        <w:t xml:space="preserve"> People-name: Pharisees. People-name meaning: Pharisees — set apart. Source form: Pharisees.</w:t>
      </w:r>
    </w:p>
  </w:footnote>
  <w:footnote w:id="644">
    <w:p>
      <w:pPr>
        <w:pStyle w:val="FootnoteText"/>
      </w:pPr>
      <w:r>
        <w:rPr>
          <w:rStyle w:val="FootnoteReference"/>
        </w:rPr>
        <w:footnoteRef/>
      </w:r>
      <w:r>
        <w:t xml:space="preserve"> Cross-references for "they said": Mark 2:16; Mark 9:14-16.</w:t>
      </w:r>
    </w:p>
  </w:footnote>
  <w:footnote w:id="645">
    <w:p>
      <w:pPr>
        <w:pStyle w:val="FootnoteText"/>
      </w:pPr>
      <w:r>
        <w:rPr>
          <w:rStyle w:val="FootnoteReference"/>
        </w:rPr>
        <w:footnoteRef/>
      </w:r>
      <w:r>
        <w:t xml:space="preserve"> Cross-references: Isa 65:5; Matt 11:19; Luke 5:30; Luke 15:1-2; Luke 19:7; 1Cor 5:9-11; Gal 2:15; Heb 5:2; 2John 1:10.</w:t>
      </w:r>
    </w:p>
  </w:footnote>
  <w:footnote w:id="646">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8">
    <w:p>
      <w:pPr>
        <w:pStyle w:val="FootnoteText"/>
      </w:pPr>
      <w:r>
        <w:rPr>
          <w:rStyle w:val="FootnoteReference"/>
        </w:rPr>
        <w:footnoteRef/>
      </w:r>
      <w:r>
        <w:t xml:space="preserve"> Cross-references for "to call": Matt 18:11-13; Mark 2:17; Luke 5:32; Luke 15:3-10; Luke 19:10; Rom 3:10-24; 1Cor 6:9-11; 1Tim 1:13-16.</w:t>
      </w:r>
    </w:p>
  </w:footnote>
  <w:footnote w:id="649">
    <w:p>
      <w:pPr>
        <w:pStyle w:val="FootnoteText"/>
      </w:pPr>
      <w:r>
        <w:rPr>
          <w:rStyle w:val="FootnoteReference"/>
        </w:rPr>
        <w:footnoteRef/>
      </w:r>
      <w:r>
        <w:t xml:space="preserve"> Cross-references: Matt 12:3; Matt 12:5; Matt 12:7; Matt 19:4; Matt 21:42; Matt 22:31-32; Mark 12:26; Luke 10:26; John 10:34.</w:t>
      </w:r>
    </w:p>
  </w:footnote>
  <w:footnote w:id="650">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51">
    <w:p>
      <w:pPr>
        <w:pStyle w:val="FootnoteText"/>
      </w:pPr>
      <w:r>
        <w:rPr>
          <w:rStyle w:val="FootnoteReference"/>
        </w:rPr>
        <w:footnoteRef/>
      </w:r>
      <w:r>
        <w:t xml:space="preserve"> Cross-references for "the disciples": Matt 11:2; John 3:25; John 4:1.</w:t>
      </w:r>
    </w:p>
  </w:footnote>
  <w:footnote w:id="652">
    <w:p>
      <w:pPr>
        <w:pStyle w:val="FootnoteText"/>
      </w:pPr>
      <w:r>
        <w:rPr>
          <w:rStyle w:val="FootnoteReference"/>
        </w:rPr>
        <w:footnoteRef/>
      </w:r>
      <w:r>
        <w:t xml:space="preserve"> Name meaning: John (Yochanan) — Yahweh is gracious. Forerunner of Jesus; proclaimed God’s grace.</w:t>
      </w:r>
    </w:p>
  </w:footnote>
  <w:footnote w:id="653">
    <w:p>
      <w:pPr>
        <w:pStyle w:val="FootnoteText"/>
      </w:pPr>
      <w:r>
        <w:rPr>
          <w:rStyle w:val="FootnoteReference"/>
        </w:rPr>
        <w:footnoteRef/>
      </w:r>
      <w:r>
        <w:t xml:space="preserve"> Cross-references: Prov 20:6; Matt 6:16; Matt 11:18-19; Mark 2:18-22; Luke 5:33-39; Luke 18:9-12.</w:t>
      </w:r>
    </w:p>
  </w:footnote>
  <w:footnote w:id="654">
    <w:p>
      <w:pPr>
        <w:pStyle w:val="FootnoteText"/>
      </w:pPr>
      <w:r>
        <w:rPr>
          <w:rStyle w:val="FootnoteReference"/>
        </w:rPr>
        <w:footnoteRef/>
      </w:r>
      <w:r>
        <w:t xml:space="preserve"> Cross-references for "and then": Isa 22:12; Acts 13:1-3; Acts 14:23; 1Cor 7:5; 2Cor 11:27.</w:t>
      </w:r>
    </w:p>
  </w:footnote>
  <w:footnote w:id="655">
    <w:p>
      <w:pPr>
        <w:pStyle w:val="FootnoteText"/>
      </w:pPr>
      <w:r>
        <w:rPr>
          <w:rStyle w:val="FootnoteReference"/>
        </w:rPr>
        <w:footnoteRef/>
      </w:r>
      <w:r>
        <w:t xml:space="preserve"> Cross-references: Judg 14:11-20; Ps 45:14-15; Matt 25:1-10; John 3:29; Rev 19:9; Rev 21:2.</w:t>
      </w:r>
    </w:p>
  </w:footnote>
  <w:footnote w:id="656">
    <w:p>
      <w:pPr>
        <w:pStyle w:val="FootnoteText"/>
      </w:pPr>
      <w:r>
        <w:rPr>
          <w:rStyle w:val="FootnoteReference"/>
        </w:rPr>
        <w:footnoteRef/>
      </w:r>
      <w:r>
        <w:t xml:space="preserve"> Cross-references: Gen 33:14; Ps 125:3; Isa 40:11; John 16:12; 1Cor 3:1-2; 1Cor 13:13.</w:t>
      </w:r>
    </w:p>
  </w:footnote>
  <w:footnote w:id="657">
    <w:p>
      <w:pPr>
        <w:pStyle w:val="FootnoteText"/>
      </w:pPr>
      <w:r>
        <w:rPr>
          <w:rStyle w:val="FootnoteReference"/>
        </w:rPr>
        <w:footnoteRef/>
      </w:r>
      <w:r>
        <w:t xml:space="preserve"> Cross-references: Josh 9:4; Job 32:19; Ps 119:83.</w:t>
      </w:r>
    </w:p>
  </w:footnote>
  <w:footnote w:id="658">
    <w:p>
      <w:pPr>
        <w:pStyle w:val="FootnoteText"/>
      </w:pPr>
      <w:r>
        <w:rPr>
          <w:rStyle w:val="FootnoteReference"/>
        </w:rPr>
        <w:footnoteRef/>
      </w:r>
      <w:r>
        <w:t xml:space="preserve"> Cross-references for "ruler": Luke 8:49; Luke 13:14; Luke 18:18; Acts 13:15.</w:t>
      </w:r>
    </w:p>
  </w:footnote>
  <w:footnote w:id="659">
    <w:p>
      <w:pPr>
        <w:pStyle w:val="FootnoteText"/>
      </w:pPr>
      <w:r>
        <w:rPr>
          <w:rStyle w:val="FootnoteReference"/>
        </w:rPr>
        <w:footnoteRef/>
      </w:r>
      <w:r>
        <w:t xml:space="preserve"> Cross-references for "My daughter": Matt 9:24; Mark 5:23; Luke 7:2; Luke 8:42; Luke 8:49; John 4:47-49.</w:t>
      </w:r>
    </w:p>
  </w:footnote>
  <w:footnote w:id="660">
    <w:p>
      <w:pPr>
        <w:pStyle w:val="FootnoteText"/>
      </w:pPr>
      <w:r>
        <w:rPr>
          <w:rStyle w:val="FootnoteReference"/>
        </w:rPr>
        <w:footnoteRef/>
      </w:r>
      <w:r>
        <w:t xml:space="preserve"> Cross-references: Mark 5:22-43; Luke 8:41-56.</w:t>
      </w:r>
    </w:p>
  </w:footnote>
  <w:footnote w:id="661">
    <w:p>
      <w:pPr>
        <w:pStyle w:val="FootnoteText"/>
      </w:pPr>
      <w:r>
        <w:rPr>
          <w:rStyle w:val="FootnoteReference"/>
        </w:rPr>
        <w:footnoteRef/>
      </w:r>
      <w:r>
        <w:t xml:space="preserve"> Cross-references: Matt 8:2; Matt 14:33; Matt 15:25; Matt 17:14; Matt 20:20; Matt 28:17; Mark 5:22; Luke 17:15-16; Acts 10:25-26.</w:t>
      </w:r>
    </w:p>
  </w:footnote>
  <w:footnote w:id="662">
    <w:p>
      <w:pPr>
        <w:pStyle w:val="FootnoteText"/>
      </w:pPr>
      <w:r>
        <w:rPr>
          <w:rStyle w:val="FootnoteReference"/>
        </w:rPr>
        <w:footnoteRef/>
      </w:r>
      <w:r>
        <w:t xml:space="preserve"> Cross-references: Matt 8:7; John 4:34; Acts 10:38; Gal 6:9-10.</w:t>
      </w:r>
    </w:p>
  </w:footnote>
  <w:footnote w:id="663">
    <w:p>
      <w:pPr>
        <w:pStyle w:val="FootnoteText"/>
      </w:pPr>
      <w:r>
        <w:rPr>
          <w:rStyle w:val="FootnoteReference"/>
        </w:rPr>
        <w:footnoteRef/>
      </w:r>
      <w:r>
        <w:t xml:space="preserve"> Cross-references for "an issue": Lev 15:25-33.</w:t>
      </w:r>
    </w:p>
  </w:footnote>
  <w:footnote w:id="664">
    <w:p>
      <w:pPr>
        <w:pStyle w:val="FootnoteText"/>
      </w:pPr>
      <w:r>
        <w:rPr>
          <w:rStyle w:val="FootnoteReference"/>
        </w:rPr>
        <w:footnoteRef/>
      </w:r>
      <w:r>
        <w:t xml:space="preserve"> Cross-references for "touched": Matt 14:36; Mark 5:28; Mark 6:56; Mark 8:22; Acts 5:15; Acts 19:12.</w:t>
      </w:r>
    </w:p>
  </w:footnote>
  <w:footnote w:id="665">
    <w:p>
      <w:pPr>
        <w:pStyle w:val="FootnoteText"/>
      </w:pPr>
      <w:r>
        <w:rPr>
          <w:rStyle w:val="FootnoteReference"/>
        </w:rPr>
        <w:footnoteRef/>
      </w:r>
      <w:r>
        <w:t xml:space="preserve"> Cross-references: Mark 5:25-43; Luke 8:43-56.</w:t>
      </w:r>
    </w:p>
  </w:footnote>
  <w:footnote w:id="666">
    <w:p>
      <w:pPr>
        <w:pStyle w:val="FootnoteText"/>
      </w:pPr>
      <w:r>
        <w:rPr>
          <w:rStyle w:val="FootnoteReference"/>
        </w:rPr>
        <w:footnoteRef/>
      </w:r>
      <w:r>
        <w:t xml:space="preserve"> Cross-references: Num 15:38-39; Deut 22:12; Matt 23:5; Luke 8:44.</w:t>
      </w:r>
    </w:p>
  </w:footnote>
  <w:footnote w:id="667">
    <w:p>
      <w:pPr>
        <w:pStyle w:val="FootnoteText"/>
      </w:pPr>
      <w:r>
        <w:rPr>
          <w:rStyle w:val="FootnoteReference"/>
        </w:rPr>
        <w:footnoteRef/>
      </w:r>
      <w:r>
        <w:t xml:space="preserve"> Cross-references: Mark 5:26-33; Luke 8:45-47; Acts 19:12.</w:t>
      </w:r>
    </w:p>
  </w:footnote>
  <w:footnote w:id="668">
    <w:p>
      <w:pPr>
        <w:pStyle w:val="FootnoteText"/>
      </w:pPr>
      <w:r>
        <w:rPr>
          <w:rStyle w:val="FootnoteReference"/>
        </w:rPr>
        <w:footnoteRef/>
      </w:r>
      <w:r>
        <w:t xml:space="preserve"> Cross-references for "Daughter": Matt 9:2.</w:t>
      </w:r>
    </w:p>
  </w:footnote>
  <w:footnote w:id="669">
    <w:p>
      <w:pPr>
        <w:pStyle w:val="FootnoteText"/>
      </w:pPr>
      <w:r>
        <w:rPr>
          <w:rStyle w:val="FootnoteReference"/>
        </w:rPr>
        <w:footnoteRef/>
      </w:r>
      <w:r>
        <w:t xml:space="preserve"> Cross-references: Matt 9:29; Mark 10:52; Luke 7:50; Luke 17:19; Luke 18:42; Acts 14:9; Heb 4:2.</w:t>
      </w:r>
    </w:p>
  </w:footnote>
  <w:footnote w:id="670">
    <w:p>
      <w:pPr>
        <w:pStyle w:val="FootnoteText"/>
      </w:pPr>
      <w:r>
        <w:rPr>
          <w:rStyle w:val="FootnoteReference"/>
        </w:rPr>
        <w:footnoteRef/>
      </w:r>
      <w:r>
        <w:t xml:space="preserve"> Cross-references: 2Chr 35:25; Jer 9:17-20; Matt 11:17; Mark 5:38-40; Luke 7:32; Acts 9:39.</w:t>
      </w:r>
    </w:p>
  </w:footnote>
  <w:footnote w:id="671">
    <w:p>
      <w:pPr>
        <w:pStyle w:val="FootnoteText"/>
      </w:pPr>
      <w:r>
        <w:rPr>
          <w:rStyle w:val="FootnoteReference"/>
        </w:rPr>
        <w:footnoteRef/>
      </w:r>
      <w:r>
        <w:t xml:space="preserve"> Cross-references for "Give": 1Kgs 17:18-24; Acts 9:40; Acts 20:10.</w:t>
      </w:r>
    </w:p>
  </w:footnote>
  <w:footnote w:id="672">
    <w:p>
      <w:pPr>
        <w:pStyle w:val="FootnoteText"/>
      </w:pPr>
      <w:r>
        <w:rPr>
          <w:rStyle w:val="FootnoteReference"/>
        </w:rPr>
        <w:footnoteRef/>
      </w:r>
      <w:r>
        <w:t xml:space="preserve"> Cross-references: John 11:4; John 11:11-13.</w:t>
      </w:r>
    </w:p>
  </w:footnote>
  <w:footnote w:id="673">
    <w:p>
      <w:pPr>
        <w:pStyle w:val="FootnoteText"/>
      </w:pPr>
      <w:r>
        <w:rPr>
          <w:rStyle w:val="FootnoteReference"/>
        </w:rPr>
        <w:footnoteRef/>
      </w:r>
      <w:r>
        <w:t xml:space="preserve"> Cross-references: Ps 22:6-7; Isa 49:7; Isa 53:3; Matt 27:39-43.</w:t>
      </w:r>
    </w:p>
  </w:footnote>
  <w:footnote w:id="674">
    <w:p>
      <w:pPr>
        <w:pStyle w:val="FootnoteText"/>
      </w:pPr>
      <w:r>
        <w:rPr>
          <w:rStyle w:val="FootnoteReference"/>
        </w:rPr>
        <w:footnoteRef/>
      </w:r>
      <w:r>
        <w:t xml:space="preserve"> Cross-references for "the people": 2Kgs 4:32-36; Acts 9:40-41.</w:t>
      </w:r>
    </w:p>
  </w:footnote>
  <w:footnote w:id="675">
    <w:p>
      <w:pPr>
        <w:pStyle w:val="FootnoteText"/>
      </w:pPr>
      <w:r>
        <w:rPr>
          <w:rStyle w:val="FootnoteReference"/>
        </w:rPr>
        <w:footnoteRef/>
      </w:r>
      <w:r>
        <w:t xml:space="preserve"> Cross-references for "and took": Mark 1:31; Mark 5:41; Mark 8:23; Mark 9:27; Luke 8:54.</w:t>
      </w:r>
    </w:p>
  </w:footnote>
  <w:footnote w:id="676">
    <w:p>
      <w:pPr>
        <w:pStyle w:val="FootnoteText"/>
      </w:pPr>
      <w:r>
        <w:rPr>
          <w:rStyle w:val="FootnoteReference"/>
        </w:rPr>
        <w:footnoteRef/>
      </w:r>
      <w:r>
        <w:t xml:space="preserve"> Cross-references: Matt 4:24; Matt 14:1-2; Mark 1:45; Mark 6:14; Acts 26:26.</w:t>
      </w:r>
    </w:p>
  </w:footnote>
  <w:footnote w:id="677">
    <w:p>
      <w:pPr>
        <w:pStyle w:val="FootnoteText"/>
      </w:pPr>
      <w:r>
        <w:rPr>
          <w:rStyle w:val="FootnoteReference"/>
        </w:rPr>
        <w:footnoteRef/>
      </w:r>
      <w:r>
        <w:t xml:space="preserve"> Personal name: David. Personal-name meaning: David — Beloved. Source form: David.</w:t>
      </w:r>
    </w:p>
  </w:footnote>
  <w:footnote w:id="678">
    <w:p>
      <w:pPr>
        <w:pStyle w:val="FootnoteText"/>
      </w:pPr>
      <w:r>
        <w:rPr>
          <w:rStyle w:val="FootnoteReference"/>
        </w:rPr>
        <w:footnoteRef/>
      </w:r>
      <w:r>
        <w:t xml:space="preserve"> Cross-references: Matt 11:5; Matt 12:22; Matt 20:30; Mark 8:22-23; Mark 10:46; Luke 7:21; John 9:1-12.</w:t>
      </w:r>
    </w:p>
  </w:footnote>
  <w:footnote w:id="679">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80">
    <w:p>
      <w:pPr>
        <w:pStyle w:val="FootnoteText"/>
      </w:pPr>
      <w:r>
        <w:rPr>
          <w:rStyle w:val="FootnoteReference"/>
        </w:rPr>
        <w:footnoteRef/>
      </w:r>
      <w:r>
        <w:t xml:space="preserve"> Cross-references for "Believe": Matt 8:2; Matt 9:22; Matt 13:58; Mark 9:23-24; John 4:48-50; John 11:26; John 11:40.</w:t>
      </w:r>
    </w:p>
  </w:footnote>
  <w:footnote w:id="681">
    <w:p>
      <w:pPr>
        <w:pStyle w:val="FootnoteText"/>
      </w:pPr>
      <w:r>
        <w:rPr>
          <w:rStyle w:val="FootnoteReference"/>
        </w:rPr>
        <w:footnoteRef/>
      </w:r>
      <w:r>
        <w:t xml:space="preserve"> Cross-references for "touched": Matt 20:34; John 9:6-7.</w:t>
      </w:r>
    </w:p>
  </w:footnote>
  <w:footnote w:id="682">
    <w:p>
      <w:pPr>
        <w:pStyle w:val="FootnoteText"/>
      </w:pPr>
      <w:r>
        <w:rPr>
          <w:rStyle w:val="FootnoteReference"/>
        </w:rPr>
        <w:footnoteRef/>
      </w:r>
      <w:r>
        <w:t xml:space="preserve"> Cross-references for "their": Ps 146:8; Isa 35:5; Isa 42:7; Isa 52:13; John 9:7-26.</w:t>
      </w:r>
    </w:p>
  </w:footnote>
  <w:footnote w:id="683">
    <w:p>
      <w:pPr>
        <w:pStyle w:val="FootnoteText"/>
      </w:pPr>
      <w:r>
        <w:rPr>
          <w:rStyle w:val="FootnoteReference"/>
        </w:rPr>
        <w:footnoteRef/>
      </w:r>
      <w:r>
        <w:t xml:space="preserve"> Cross-references: Matt 8:4; Matt 12:16; Matt 17:9; Mark 5:43; Luke 5:14; Luke 8:56.</w:t>
      </w:r>
    </w:p>
  </w:footnote>
  <w:footnote w:id="684">
    <w:p>
      <w:pPr>
        <w:pStyle w:val="FootnoteText"/>
      </w:pPr>
      <w:r>
        <w:rPr>
          <w:rStyle w:val="FootnoteReference"/>
        </w:rPr>
        <w:footnoteRef/>
      </w:r>
      <w:r>
        <w:t xml:space="preserve"> Cross-references for "spread": Mark 1:44-45; Mark 7:36.</w:t>
      </w:r>
    </w:p>
  </w:footnote>
  <w:footnote w:id="685">
    <w:p>
      <w:pPr>
        <w:pStyle w:val="FootnoteText"/>
      </w:pPr>
      <w:r>
        <w:rPr>
          <w:rStyle w:val="FootnoteReference"/>
        </w:rPr>
        <w:footnoteRef/>
      </w:r>
      <w:r>
        <w:t xml:space="preserve"> Cross-references: Matt 12:22-23; Mark 9:17-27; Luke 11:14.</w:t>
      </w:r>
    </w:p>
  </w:footnote>
  <w:footnote w:id="686">
    <w:p>
      <w:pPr>
        <w:pStyle w:val="FootnoteText"/>
      </w:pPr>
      <w:r>
        <w:rPr>
          <w:rStyle w:val="FootnoteReference"/>
        </w:rPr>
        <w:footnoteRef/>
      </w:r>
      <w:r>
        <w:t xml:space="preserve"> Place name: Israel. Place-name meaning: Israel — God contends; strives with God. Source form: Israel. Greek form: ισραηλ.</w:t>
      </w:r>
    </w:p>
  </w:footnote>
  <w:footnote w:id="687">
    <w:p>
      <w:pPr>
        <w:pStyle w:val="FootnoteText"/>
      </w:pPr>
      <w:r>
        <w:rPr>
          <w:rStyle w:val="FootnoteReference"/>
        </w:rPr>
        <w:footnoteRef/>
      </w:r>
      <w:r>
        <w:t xml:space="preserve"> Cross-references: Exod 4:11-12; Isa 35:6; Matt 15:30-31; Mark 7:32-37; Luke 11:14.</w:t>
      </w:r>
    </w:p>
  </w:footnote>
  <w:footnote w:id="688">
    <w:p>
      <w:pPr>
        <w:pStyle w:val="FootnoteText"/>
      </w:pPr>
      <w:r>
        <w:rPr>
          <w:rStyle w:val="FootnoteReference"/>
        </w:rPr>
        <w:footnoteRef/>
      </w:r>
      <w:r>
        <w:t xml:space="preserve"> Cross-references: 2Kgs 5:8; Ps 76:1; Jer 32:20; Luke 7:9.</w:t>
      </w:r>
    </w:p>
  </w:footnote>
  <w:footnote w:id="689">
    <w:p>
      <w:pPr>
        <w:pStyle w:val="FootnoteText"/>
      </w:pPr>
      <w:r>
        <w:rPr>
          <w:rStyle w:val="FootnoteReference"/>
        </w:rPr>
        <w:footnoteRef/>
      </w:r>
      <w:r>
        <w:t xml:space="preserve"> Cross-references: Matt 12:23-24; Mark 3:22; Luke 11:15; John 3:20.</w:t>
      </w:r>
    </w:p>
  </w:footnote>
  <w:footnote w:id="690">
    <w:p>
      <w:pPr>
        <w:pStyle w:val="FootnoteText"/>
      </w:pPr>
      <w:r>
        <w:rPr>
          <w:rStyle w:val="FootnoteReference"/>
        </w:rPr>
        <w:footnoteRef/>
      </w:r>
      <w:r>
        <w:t xml:space="preserve"> Cross-references: Matt 4:23-24; Matt 11:1; Matt 11:5; Mark 1:32-39; Mark 6:6; Mark 6:56; Luke 4:43-44; Luke 13:22; Acts 2:22; Acts 10:38.</w:t>
      </w:r>
    </w:p>
  </w:footnote>
  <w:footnote w:id="691">
    <w:p>
      <w:pPr>
        <w:pStyle w:val="FootnoteText"/>
      </w:pPr>
      <w:r>
        <w:rPr>
          <w:rStyle w:val="FootnoteReference"/>
        </w:rPr>
        <w:footnoteRef/>
      </w:r>
      <w:r>
        <w:t xml:space="preserve"> Cross-references: Num 27:17; 1Kgs 22:17; 2Chr 18:16; Isa 56:9-11; Jer 50:6; Ezek 34:3-6; Zech 10:2; Zech 11:16; Zech 13:7-8; Matt 10:6; Matt 15:24.</w:t>
      </w:r>
    </w:p>
  </w:footnote>
  <w:footnote w:id="692">
    <w:p>
      <w:pPr>
        <w:pStyle w:val="FootnoteText"/>
      </w:pPr>
      <w:r>
        <w:rPr>
          <w:rStyle w:val="FootnoteReference"/>
        </w:rPr>
        <w:footnoteRef/>
      </w:r>
      <w:r>
        <w:t xml:space="preserve"> Cross-references for "The harvest": Matt 28:19; Mark 16:15; Luke 10:2; Luke 24:47; John 4:35-36; Acts 16:9; Acts 18:10.</w:t>
      </w:r>
    </w:p>
  </w:footnote>
  <w:footnote w:id="693">
    <w:p>
      <w:pPr>
        <w:pStyle w:val="FootnoteText"/>
      </w:pPr>
      <w:r>
        <w:rPr>
          <w:rStyle w:val="FootnoteReference"/>
        </w:rPr>
        <w:footnoteRef/>
      </w:r>
      <w:r>
        <w:t xml:space="preserve"> Cross-references: Ps 68:11; 1Cor 3:9; 2Cor 6:1; Phil 2:19-21; Col 4:11; 1Thess 5:12-13; 1Tim 5:17.</w:t>
      </w:r>
    </w:p>
  </w:footnote>
  <w:footnote w:id="694">
    <w:p>
      <w:pPr>
        <w:pStyle w:val="FootnoteText"/>
      </w:pPr>
      <w:r>
        <w:rPr>
          <w:rStyle w:val="FootnoteReference"/>
        </w:rPr>
        <w:footnoteRef/>
      </w:r>
      <w:r>
        <w:t xml:space="preserve"> Cross-references for "Pray": Luke 6:12-13; Acts 13:2; 2Thess 3:1.</w:t>
      </w:r>
    </w:p>
  </w:footnote>
  <w:footnote w:id="695">
    <w:p>
      <w:pPr>
        <w:pStyle w:val="FootnoteText"/>
      </w:pPr>
      <w:r>
        <w:rPr>
          <w:rStyle w:val="FootnoteReference"/>
        </w:rPr>
        <w:footnoteRef/>
      </w:r>
      <w:r>
        <w:t xml:space="preserve"> Cross-references for "the Lord": Matt 10:1-3; John 20:21; Eph 4:11.</w:t>
      </w:r>
    </w:p>
  </w:footnote>
  <w:footnote w:id="696">
    <w:p>
      <w:pPr>
        <w:pStyle w:val="FootnoteText"/>
      </w:pPr>
      <w:r>
        <w:rPr>
          <w:rStyle w:val="FootnoteReference"/>
        </w:rPr>
        <w:footnoteRef/>
      </w:r>
      <w:r>
        <w:t xml:space="preserve"> Cross-references for "called": Matt 19:28; Matt 26:20; Matt 26:47; Mark 3:13-14; Mark 6:7-13; Luke 6:13; John 6:70; Rev 12:1; Rev 21:12-14.</w:t>
      </w:r>
    </w:p>
  </w:footnote>
  <w:footnote w:id="697">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8">
    <w:p>
      <w:pPr>
        <w:pStyle w:val="FootnoteText"/>
      </w:pPr>
      <w:r>
        <w:rPr>
          <w:rStyle w:val="FootnoteReference"/>
        </w:rPr>
        <w:footnoteRef/>
      </w:r>
      <w:r>
        <w:t xml:space="preserve"> Cross-references for "apostles": Luke 6:13; Luke 9:10; Luke 11:49; Luke 22:14; Acts 1:26; Eph 4:11; Heb 3:1; Rev 18:20.</w:t>
      </w:r>
    </w:p>
  </w:footnote>
  <w:footnote w:id="699">
    <w:p>
      <w:pPr>
        <w:pStyle w:val="FootnoteText"/>
      </w:pPr>
      <w:r>
        <w:rPr>
          <w:rStyle w:val="FootnoteReference"/>
        </w:rPr>
        <w:footnoteRef/>
      </w:r>
      <w:r>
        <w:t xml:space="preserve"> Personal name: Simon. Personal-name meaning: Simon — that hears; that obeys. Source form: Simon.</w:t>
      </w:r>
    </w:p>
  </w:footnote>
  <w:footnote w:id="700">
    <w:p>
      <w:pPr>
        <w:pStyle w:val="FootnoteText"/>
      </w:pPr>
      <w:r>
        <w:rPr>
          <w:rStyle w:val="FootnoteReference"/>
        </w:rPr>
        <w:footnoteRef/>
      </w:r>
      <w:r>
        <w:t xml:space="preserve"> Name meaning: Peter (Kepha; Petros) — Rock; stone. The rock-like apostle.</w:t>
      </w:r>
    </w:p>
  </w:footnote>
  <w:footnote w:id="701">
    <w:p>
      <w:pPr>
        <w:pStyle w:val="FootnoteText"/>
      </w:pPr>
      <w:r>
        <w:rPr>
          <w:rStyle w:val="FootnoteReference"/>
        </w:rPr>
        <w:footnoteRef/>
      </w:r>
      <w:r>
        <w:t xml:space="preserve"> Name meaning: Andrew (Andreas) — Manly; courageous. Courageous fisherman turned fisher of men.</w:t>
      </w:r>
    </w:p>
  </w:footnote>
  <w:footnote w:id="702">
    <w:p>
      <w:pPr>
        <w:pStyle w:val="FootnoteText"/>
      </w:pPr>
      <w:r>
        <w:rPr>
          <w:rStyle w:val="FootnoteReference"/>
        </w:rPr>
        <w:footnoteRef/>
      </w:r>
      <w:r>
        <w:t xml:space="preserve"> Name meaning: James (Yaaqov) — Supplanter. One of the sons of thunder; later a pillar of the Church.</w:t>
      </w:r>
    </w:p>
  </w:footnote>
  <w:footnote w:id="703">
    <w:p>
      <w:pPr>
        <w:pStyle w:val="FootnoteText"/>
      </w:pPr>
      <w:r>
        <w:rPr>
          <w:rStyle w:val="FootnoteReference"/>
        </w:rPr>
        <w:footnoteRef/>
      </w:r>
      <w:r>
        <w:t xml:space="preserve"> Personal name: Zebedee. Personal-name meaning: Zebedee — abundant; portion. Source form: Zebedee.</w:t>
      </w:r>
    </w:p>
  </w:footnote>
  <w:footnote w:id="704">
    <w:p>
      <w:pPr>
        <w:pStyle w:val="FootnoteText"/>
      </w:pPr>
      <w:r>
        <w:rPr>
          <w:rStyle w:val="FootnoteReference"/>
        </w:rPr>
        <w:footnoteRef/>
      </w:r>
      <w:r>
        <w:t xml:space="preserve"> Name meaning: John (Yochanan) — Yahweh is gracious. Forerunner of Jesus; proclaimed God’s grace.</w:t>
      </w:r>
    </w:p>
  </w:footnote>
  <w:footnote w:id="705">
    <w:p>
      <w:pPr>
        <w:pStyle w:val="FootnoteText"/>
      </w:pPr>
      <w:r>
        <w:rPr>
          <w:rStyle w:val="FootnoteReference"/>
        </w:rPr>
        <w:footnoteRef/>
      </w:r>
      <w:r>
        <w:t xml:space="preserve"> Cross-references for "Simon": Matt 4:18; Matt 16:16-18; Mark 1:16-17; Mark 3:16; Luke 6:14; John 1:40-42; Acts 1:13; 1Pet 1:1; 2Pet 1:1.</w:t>
      </w:r>
    </w:p>
  </w:footnote>
  <w:footnote w:id="706">
    <w:p>
      <w:pPr>
        <w:pStyle w:val="FootnoteText"/>
      </w:pPr>
      <w:r>
        <w:rPr>
          <w:rStyle w:val="FootnoteReference"/>
        </w:rPr>
        <w:footnoteRef/>
      </w:r>
      <w:r>
        <w:t xml:space="preserve"> Cross-references for "Andrew": Mark 1:29; Mark 3:18; Mark 13:3; John 6:8; John 12:22.</w:t>
      </w:r>
    </w:p>
  </w:footnote>
  <w:footnote w:id="707">
    <w:p>
      <w:pPr>
        <w:pStyle w:val="FootnoteText"/>
      </w:pPr>
      <w:r>
        <w:rPr>
          <w:rStyle w:val="FootnoteReference"/>
        </w:rPr>
        <w:footnoteRef/>
      </w:r>
      <w:r>
        <w:t xml:space="preserve"> Cross-references for "James": Matt 4:21; Matt 17:1; Matt 20:20; Matt 26:37; Mark 3:17; Luke 5:10; John 21:2; Acts 12:2; 1Cor 15:7.</w:t>
      </w:r>
    </w:p>
  </w:footnote>
  <w:footnote w:id="708">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9">
    <w:p>
      <w:pPr>
        <w:pStyle w:val="FootnoteText"/>
      </w:pPr>
      <w:r>
        <w:rPr>
          <w:rStyle w:val="FootnoteReference"/>
        </w:rPr>
        <w:footnoteRef/>
      </w:r>
      <w:r>
        <w:t xml:space="preserve"> Name meaning: Philip (Philippos) — Lover of horses. Brought people to Jesus.</w:t>
      </w:r>
    </w:p>
  </w:footnote>
  <w:footnote w:id="710">
    <w:p>
      <w:pPr>
        <w:pStyle w:val="FootnoteText"/>
      </w:pPr>
      <w:r>
        <w:rPr>
          <w:rStyle w:val="FootnoteReference"/>
        </w:rPr>
        <w:footnoteRef/>
      </w:r>
      <w:r>
        <w:t xml:space="preserve"> Name meaning: Bartholomew (Nathanael) — Gift of God. Jesus called him an Israelite in whom is no deceit.</w:t>
      </w:r>
    </w:p>
  </w:footnote>
  <w:footnote w:id="711">
    <w:p>
      <w:pPr>
        <w:pStyle w:val="FootnoteText"/>
      </w:pPr>
      <w:r>
        <w:rPr>
          <w:rStyle w:val="FootnoteReference"/>
        </w:rPr>
        <w:footnoteRef/>
      </w:r>
      <w:r>
        <w:t xml:space="preserve"> Name meaning: Thomas (Taoma) — Twin. Later confessed, “My Lord and my God!”</w:t>
      </w:r>
    </w:p>
  </w:footnote>
  <w:footnote w:id="712">
    <w:p>
      <w:pPr>
        <w:pStyle w:val="FootnoteText"/>
      </w:pPr>
      <w:r>
        <w:rPr>
          <w:rStyle w:val="FootnoteReference"/>
        </w:rPr>
        <w:footnoteRef/>
      </w:r>
      <w:r>
        <w:t xml:space="preserve"> Name meaning: Matthew (Mattityahu) — Gift of Yahweh. Tax collector given the gift of apostleship and authorship.</w:t>
      </w:r>
    </w:p>
  </w:footnote>
  <w:footnote w:id="713">
    <w:p>
      <w:pPr>
        <w:pStyle w:val="FootnoteText"/>
      </w:pPr>
      <w:r>
        <w:rPr>
          <w:rStyle w:val="FootnoteReference"/>
        </w:rPr>
        <w:footnoteRef/>
      </w:r>
      <w:r>
        <w:t xml:space="preserve"> Cross-references for "James": Matt 27:56; Mark 3:18; Luke 6:15-16; Acts 1:13; Acts 12:17; Acts 15:13; Acts 21:18; Gal 1:19; Gal 2:9; Jas 1:1.</w:t>
      </w:r>
    </w:p>
  </w:footnote>
  <w:footnote w:id="714">
    <w:p>
      <w:pPr>
        <w:pStyle w:val="FootnoteText"/>
      </w:pPr>
      <w:r>
        <w:rPr>
          <w:rStyle w:val="FootnoteReference"/>
        </w:rPr>
        <w:footnoteRef/>
      </w:r>
      <w:r>
        <w:t xml:space="preserve"> Personal name: Alphaeus. Personal-name meaning: Alphaeus — learned; chief. Source form: Alphaeus.</w:t>
      </w:r>
    </w:p>
  </w:footnote>
  <w:footnote w:id="715">
    <w:p>
      <w:pPr>
        <w:pStyle w:val="FootnoteText"/>
      </w:pPr>
      <w:r>
        <w:rPr>
          <w:rStyle w:val="FootnoteReference"/>
        </w:rPr>
        <w:footnoteRef/>
      </w:r>
      <w:r>
        <w:t xml:space="preserve"> Cross-references for "Lebbaeus": Mark 3:18; Luke 6:16; John 14:22; Acts 1:13; Jude 1:1.</w:t>
      </w:r>
    </w:p>
  </w:footnote>
  <w:footnote w:id="716">
    <w:p>
      <w:pPr>
        <w:pStyle w:val="FootnoteText"/>
      </w:pPr>
      <w:r>
        <w:rPr>
          <w:rStyle w:val="FootnoteReference"/>
        </w:rPr>
        <w:footnoteRef/>
      </w:r>
      <w:r>
        <w:t xml:space="preserve"> Personal name: Thaddaeus. Personal-name meaning: Thaddaeus — praising/confessing. Source form: Thaddaeus.</w:t>
      </w:r>
    </w:p>
  </w:footnote>
  <w:footnote w:id="717">
    <w:p>
      <w:pPr>
        <w:pStyle w:val="FootnoteText"/>
      </w:pPr>
      <w:r>
        <w:rPr>
          <w:rStyle w:val="FootnoteReference"/>
        </w:rPr>
        <w:footnoteRef/>
      </w:r>
      <w:r>
        <w:t xml:space="preserve"> Cross-references for "Philip": Mark 3:18; Luke 6:14; John 1:43-46; John 6:5-7; John 12:21-22; John 14:9.</w:t>
      </w:r>
    </w:p>
  </w:footnote>
  <w:footnote w:id="718">
    <w:p>
      <w:pPr>
        <w:pStyle w:val="FootnoteText"/>
      </w:pPr>
      <w:r>
        <w:rPr>
          <w:rStyle w:val="FootnoteReference"/>
        </w:rPr>
        <w:footnoteRef/>
      </w:r>
      <w:r>
        <w:t xml:space="preserve"> Cross-references for "Thomas": Luke 6:15; John 11:16; John 20:24-29; John 21:2.</w:t>
      </w:r>
    </w:p>
  </w:footnote>
  <w:footnote w:id="719">
    <w:p>
      <w:pPr>
        <w:pStyle w:val="FootnoteText"/>
      </w:pPr>
      <w:r>
        <w:rPr>
          <w:rStyle w:val="FootnoteReference"/>
        </w:rPr>
        <w:footnoteRef/>
      </w:r>
      <w:r>
        <w:t xml:space="preserve"> Cross-references for "Matthew": Matt 9:9; Mark 2:14; Luke 5:27; Luke 6:15; Acts 1:13.</w:t>
      </w:r>
    </w:p>
  </w:footnote>
  <w:footnote w:id="720">
    <w:p>
      <w:pPr>
        <w:pStyle w:val="FootnoteText"/>
      </w:pPr>
      <w:r>
        <w:rPr>
          <w:rStyle w:val="FootnoteReference"/>
        </w:rPr>
        <w:footnoteRef/>
      </w:r>
      <w:r>
        <w:t xml:space="preserve"> Cross-references for "Simon": Mark 3:18; Luke 6:15; Acts 1:13.</w:t>
      </w:r>
    </w:p>
  </w:footnote>
  <w:footnote w:id="721">
    <w:p>
      <w:pPr>
        <w:pStyle w:val="FootnoteText"/>
      </w:pPr>
      <w:r>
        <w:rPr>
          <w:rStyle w:val="FootnoteReference"/>
        </w:rPr>
        <w:footnoteRef/>
      </w:r>
      <w:r>
        <w:t xml:space="preserve"> People-name: Canaanite. People-name meaning: Canaanite — Lowland; humbled; merchant-land. Source form: Canaanite.</w:t>
      </w:r>
    </w:p>
  </w:footnote>
  <w:footnote w:id="7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7">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8">
    <w:p>
      <w:pPr>
        <w:pStyle w:val="FootnoteText"/>
      </w:pPr>
      <w:r>
        <w:rPr>
          <w:rStyle w:val="FootnoteReference"/>
        </w:rPr>
        <w:footnoteRef/>
      </w:r>
      <w:r>
        <w:t xml:space="preserve"> Name meaning: Jesus (Yeshua) — Yahweh saves. He will save His people from their sins.</w:t>
      </w:r>
    </w:p>
  </w:footnote>
  <w:footnote w:id="729">
    <w:p>
      <w:pPr>
        <w:pStyle w:val="FootnoteText"/>
      </w:pPr>
      <w:r>
        <w:rPr>
          <w:rStyle w:val="FootnoteReference"/>
        </w:rPr>
        <w:footnoteRef/>
      </w:r>
      <w:r>
        <w:t xml:space="preserve"> Cross-references for "sent": Matt 22:3; Luke 9:2; Luke 10:1; John 20:21.</w:t>
      </w:r>
    </w:p>
  </w:footnote>
  <w:footnote w:id="730">
    <w:p>
      <w:pPr>
        <w:pStyle w:val="FootnoteText"/>
      </w:pPr>
      <w:r>
        <w:rPr>
          <w:rStyle w:val="FootnoteReference"/>
        </w:rPr>
        <w:footnoteRef/>
      </w:r>
      <w:r>
        <w:t xml:space="preserve"> People-name: Samaritans. People-name meaning: Samaritans — people of Samaria; watch-mountain. Source form: Samaritans.</w:t>
      </w:r>
    </w:p>
  </w:footnote>
  <w:footnote w:id="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2">
    <w:p>
      <w:pPr>
        <w:pStyle w:val="FootnoteText"/>
      </w:pPr>
      <w:r>
        <w:rPr>
          <w:rStyle w:val="FootnoteReference"/>
        </w:rPr>
        <w:footnoteRef/>
      </w:r>
      <w:r>
        <w:t xml:space="preserve"> Cross-references: Matt 4:15; John 7:35; Acts 10:45-48; Acts 11:1-18; Acts 22:21-23; Rom 15:8-9; 1Thess 2:16.</w:t>
      </w:r>
    </w:p>
  </w:footnote>
  <w:footnote w:id="733">
    <w:p>
      <w:pPr>
        <w:pStyle w:val="FootnoteText"/>
      </w:pPr>
      <w:r>
        <w:rPr>
          <w:rStyle w:val="FootnoteReference"/>
        </w:rPr>
        <w:footnoteRef/>
      </w:r>
      <w:r>
        <w:t xml:space="preserve"> Cross-references for "of the Samaritans": 2Kgs 17:24-41; Luke 9:52-54; John 4:5; John 4:9; John 4:20; John 4:22-24; Acts 1:8; Acts 8:1; Acts 8:5-25.</w:t>
      </w:r>
    </w:p>
  </w:footnote>
  <w:footnote w:id="734">
    <w:p>
      <w:pPr>
        <w:pStyle w:val="FootnoteText"/>
      </w:pPr>
      <w:r>
        <w:rPr>
          <w:rStyle w:val="FootnoteReference"/>
        </w:rPr>
        <w:footnoteRef/>
      </w:r>
      <w:r>
        <w:t xml:space="preserve"> Cross-references for "lost": Ps 119:176; Isa 53:6; Jer 50:6; Jer 50:17; Ezek 34:6; Ezek 34:8; Ezek 34:16; Matt 18:11; Luke 15:3-10; 1Pet 2:25.</w:t>
      </w:r>
    </w:p>
  </w:footnote>
  <w:footnote w:id="735">
    <w:p>
      <w:pPr>
        <w:pStyle w:val="FootnoteText"/>
      </w:pPr>
      <w:r>
        <w:rPr>
          <w:rStyle w:val="FootnoteReference"/>
        </w:rPr>
        <w:footnoteRef/>
      </w:r>
      <w:r>
        <w:t xml:space="preserve"> Place name: Israel. Place-name meaning: Israel — God contends; strives with God. Source form: Israel. Greek form: ισραηλ.</w:t>
      </w:r>
    </w:p>
  </w:footnote>
  <w:footnote w:id="736">
    <w:p>
      <w:pPr>
        <w:pStyle w:val="FootnoteText"/>
      </w:pPr>
      <w:r>
        <w:rPr>
          <w:rStyle w:val="FootnoteReference"/>
        </w:rPr>
        <w:footnoteRef/>
      </w:r>
      <w:r>
        <w:t xml:space="preserve"> Cross-references: Matt 15:24-26; Luke 24:47; Acts 3:26; Acts 13:46; Acts 18:6; Acts 26:20; Acts 28:25-28; Rom 11:11-15.</w:t>
      </w:r>
    </w:p>
  </w:footnote>
  <w:footnote w:id="737">
    <w:p>
      <w:pPr>
        <w:pStyle w:val="FootnoteText"/>
      </w:pPr>
      <w:r>
        <w:rPr>
          <w:rStyle w:val="FootnoteReference"/>
        </w:rPr>
        <w:footnoteRef/>
      </w:r>
      <w:r>
        <w:t xml:space="preserve"> Cross-references for "preach": Isa 61:1; Matt 4:17; Matt 11:1; Mark 6:12; Luke 9:60; Luke 16:16; John 3:2; Acts 4:2.</w:t>
      </w:r>
    </w:p>
  </w:footnote>
  <w:footnote w:id="738">
    <w:p>
      <w:pPr>
        <w:pStyle w:val="FootnoteText"/>
      </w:pPr>
      <w:r>
        <w:rPr>
          <w:rStyle w:val="FootnoteReference"/>
        </w:rPr>
        <w:footnoteRef/>
      </w:r>
      <w:r>
        <w:t xml:space="preserve"> Cross-references: Matt 3:2; Matt 11:11-12; Matt 21:31; Matt 21:43; Matt 23:13; Luke 9:2; Luke 9:6; Luke 10:9-11; Acts 10:25; Acts 28:31.</w:t>
      </w:r>
    </w:p>
  </w:footnote>
  <w:footnote w:id="739">
    <w:p>
      <w:pPr>
        <w:pStyle w:val="FootnoteText"/>
      </w:pPr>
      <w:r>
        <w:rPr>
          <w:rStyle w:val="FootnoteReference"/>
        </w:rPr>
        <w:footnoteRef/>
      </w:r>
      <w:r>
        <w:t xml:space="preserve"> Cross-references for "Heal": Matt 10:1; Mark 16:18; Luke 10:9; Acts 4:9-10; Acts 4:30; Acts 5:12-15.</w:t>
      </w:r>
    </w:p>
  </w:footnote>
  <w:footnote w:id="740">
    <w:p>
      <w:pPr>
        <w:pStyle w:val="FootnoteText"/>
      </w:pPr>
      <w:r>
        <w:rPr>
          <w:rStyle w:val="FootnoteReference"/>
        </w:rPr>
        <w:footnoteRef/>
      </w:r>
      <w:r>
        <w:t xml:space="preserve"> Cross-references: 2Kgs 5:15-16; 2Kgs 5:20-27; Acts 3:6; Acts 8:18-23; Acts 20:33-35.</w:t>
      </w:r>
    </w:p>
  </w:footnote>
  <w:footnote w:id="741">
    <w:p>
      <w:pPr>
        <w:pStyle w:val="FootnoteText"/>
      </w:pPr>
      <w:r>
        <w:rPr>
          <w:rStyle w:val="FootnoteReference"/>
        </w:rPr>
        <w:footnoteRef/>
      </w:r>
      <w:r>
        <w:t xml:space="preserve"> Cross-references: 1Sam 9:7; 1Sam 17:40.</w:t>
      </w:r>
    </w:p>
  </w:footnote>
  <w:footnote w:id="742">
    <w:p>
      <w:pPr>
        <w:pStyle w:val="FootnoteText"/>
      </w:pPr>
      <w:r>
        <w:rPr>
          <w:rStyle w:val="FootnoteReference"/>
        </w:rPr>
        <w:footnoteRef/>
      </w:r>
      <w:r>
        <w:t xml:space="preserve"> Cross-references: Luke 3:11; 2Tim 4:13.</w:t>
      </w:r>
    </w:p>
  </w:footnote>
  <w:footnote w:id="743">
    <w:p>
      <w:pPr>
        <w:pStyle w:val="FootnoteText"/>
      </w:pPr>
      <w:r>
        <w:rPr>
          <w:rStyle w:val="FootnoteReference"/>
        </w:rPr>
        <w:footnoteRef/>
      </w:r>
      <w:r>
        <w:t xml:space="preserve"> Cross-references for "inquire": Gen 19:1-3; Judg 19:16-21; 1Kgs 17:9-24; Job 31:32; Luke 10:38-42; Luke 19:7; Acts 16:15; Acts 18:1-3; 3John 1:7-8.</w:t>
      </w:r>
    </w:p>
  </w:footnote>
  <w:footnote w:id="744">
    <w:p>
      <w:pPr>
        <w:pStyle w:val="FootnoteText"/>
      </w:pPr>
      <w:r>
        <w:rPr>
          <w:rStyle w:val="FootnoteReference"/>
        </w:rPr>
        <w:footnoteRef/>
      </w:r>
      <w:r>
        <w:t xml:space="preserve"> Cross-references for "and there": Mark 6:10; Luke 9:4; Luke 10:7-8.</w:t>
      </w:r>
    </w:p>
  </w:footnote>
  <w:footnote w:id="745">
    <w:p>
      <w:pPr>
        <w:pStyle w:val="FootnoteText"/>
      </w:pPr>
      <w:r>
        <w:rPr>
          <w:rStyle w:val="FootnoteReference"/>
        </w:rPr>
        <w:footnoteRef/>
      </w:r>
      <w:r>
        <w:t xml:space="preserve"> Cross-references for "salute it": Luke 10:5-6; Acts 10:36; 2Cor 5:20; 3John 1:14.</w:t>
      </w:r>
    </w:p>
  </w:footnote>
  <w:footnote w:id="746">
    <w:p>
      <w:pPr>
        <w:pStyle w:val="FootnoteText"/>
      </w:pPr>
      <w:r>
        <w:rPr>
          <w:rStyle w:val="FootnoteReference"/>
        </w:rPr>
        <w:footnoteRef/>
      </w:r>
      <w:r>
        <w:t xml:space="preserve"> Cross-references: Ps 35:13; Luke 10:6; 2Cor 2:16.</w:t>
      </w:r>
    </w:p>
  </w:footnote>
  <w:footnote w:id="747">
    <w:p>
      <w:pPr>
        <w:pStyle w:val="FootnoteText"/>
      </w:pPr>
      <w:r>
        <w:rPr>
          <w:rStyle w:val="FootnoteReference"/>
        </w:rPr>
        <w:footnoteRef/>
      </w:r>
      <w:r>
        <w:t xml:space="preserve"> Cross-references for "shake": Neh 5:13; Acts 13:51; Acts 18:6; Acts 20:26-27.</w:t>
      </w:r>
    </w:p>
  </w:footnote>
  <w:footnote w:id="748">
    <w:p>
      <w:pPr>
        <w:pStyle w:val="FootnoteText"/>
      </w:pPr>
      <w:r>
        <w:rPr>
          <w:rStyle w:val="FootnoteReference"/>
        </w:rPr>
        <w:footnoteRef/>
      </w:r>
      <w:r>
        <w:t xml:space="preserve"> Cross-references: Matt 10:40-41; Matt 18:5; Mark 6:11; Mark 9:37; Luke 9:5; Luke 9:48; Luke 10:10-11; John 13:20; 1Thess 4:8.</w:t>
      </w:r>
    </w:p>
  </w:footnote>
  <w:footnote w:id="749">
    <w:p>
      <w:pPr>
        <w:pStyle w:val="FootnoteText"/>
      </w:pPr>
      <w:r>
        <w:rPr>
          <w:rStyle w:val="FootnoteReference"/>
        </w:rPr>
        <w:footnoteRef/>
      </w:r>
      <w:r>
        <w:t xml:space="preserve"> Place name: Sodom. Place-name meaning: Sodom — their secret; their cement. Source form: Sodom. Greek form: σοδομων.</w:t>
      </w:r>
    </w:p>
  </w:footnote>
  <w:footnote w:id="7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5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5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3">
    <w:p>
      <w:pPr>
        <w:pStyle w:val="FootnoteText"/>
      </w:pPr>
      <w:r>
        <w:rPr>
          <w:rStyle w:val="FootnoteReference"/>
        </w:rPr>
        <w:footnoteRef/>
      </w:r>
      <w:r>
        <w:t xml:space="preserve"> Cross-references: Matt 5:18; Matt 24:34-35.</w:t>
      </w:r>
    </w:p>
  </w:footnote>
  <w:footnote w:id="754">
    <w:p>
      <w:pPr>
        <w:pStyle w:val="FootnoteText"/>
      </w:pPr>
      <w:r>
        <w:rPr>
          <w:rStyle w:val="FootnoteReference"/>
        </w:rPr>
        <w:footnoteRef/>
      </w:r>
      <w:r>
        <w:t xml:space="preserve"> Cross-references: Ezek 16:48-56; Matt 11:22-24; Mark 6:11; Luke 10:11-12; John 15:22-24.</w:t>
      </w:r>
    </w:p>
  </w:footnote>
  <w:footnote w:id="755">
    <w:p>
      <w:pPr>
        <w:pStyle w:val="FootnoteText"/>
      </w:pPr>
      <w:r>
        <w:rPr>
          <w:rStyle w:val="FootnoteReference"/>
        </w:rPr>
        <w:footnoteRef/>
      </w:r>
      <w:r>
        <w:t xml:space="preserve"> Cross-references for "as sheep": Luke 10:3; Acts 20:29.</w:t>
      </w:r>
    </w:p>
  </w:footnote>
  <w:footnote w:id="756">
    <w:p>
      <w:pPr>
        <w:pStyle w:val="FootnoteText"/>
      </w:pPr>
      <w:r>
        <w:rPr>
          <w:rStyle w:val="FootnoteReference"/>
        </w:rPr>
        <w:footnoteRef/>
      </w:r>
      <w:r>
        <w:t xml:space="preserve"> Cross-references for "wise": Gen 3:1; Gen 3:13; Luke 21:15; Rom 16:19; 1Cor 14:20; 2Cor 11:3; 2Cor 11:14; Eph 5:15-17; Col 1:9; Col 4:5.</w:t>
      </w:r>
    </w:p>
  </w:footnote>
  <w:footnote w:id="757">
    <w:p>
      <w:pPr>
        <w:pStyle w:val="FootnoteText"/>
      </w:pPr>
      <w:r>
        <w:rPr>
          <w:rStyle w:val="FootnoteReference"/>
        </w:rPr>
        <w:footnoteRef/>
      </w:r>
      <w:r>
        <w:t xml:space="preserve"> Cross-references for "harmless": Rom 16:18-19; 2Cor 1:12; 2Cor 8:20; 2Cor 11:3; Phil 2:15; 1Thess 2:10; 1Thess 5:22.</w:t>
      </w:r>
    </w:p>
  </w:footnote>
  <w:footnote w:id="758">
    <w:p>
      <w:pPr>
        <w:pStyle w:val="FootnoteText"/>
      </w:pPr>
      <w:r>
        <w:rPr>
          <w:rStyle w:val="FootnoteReference"/>
        </w:rPr>
        <w:footnoteRef/>
      </w:r>
      <w:r>
        <w:t xml:space="preserve"> Cross-references for "beware": Mic 7:5; Mark 13:9; Mark 13:12; Acts 14:5-6; Acts 17:14; Acts 23:12-22; 2Cor 11:24-26; Phil 3:2; 2Tim 4:15.</w:t>
      </w:r>
    </w:p>
  </w:footnote>
  <w:footnote w:id="759">
    <w:p>
      <w:pPr>
        <w:pStyle w:val="FootnoteText"/>
      </w:pPr>
      <w:r>
        <w:rPr>
          <w:rStyle w:val="FootnoteReference"/>
        </w:rPr>
        <w:footnoteRef/>
      </w:r>
      <w:r>
        <w:t xml:space="preserve"> Cross-references for "councils": Matt 5:22; Matt 26:59; John 11:47.</w:t>
      </w:r>
    </w:p>
  </w:footnote>
  <w:footnote w:id="760">
    <w:p>
      <w:pPr>
        <w:pStyle w:val="FootnoteText"/>
      </w:pPr>
      <w:r>
        <w:rPr>
          <w:rStyle w:val="FootnoteReference"/>
        </w:rPr>
        <w:footnoteRef/>
      </w:r>
      <w:r>
        <w:t xml:space="preserve"> Cross-references for "scourge": Deut 25:2-3; Matt 20:19; Matt 23:34; Acts 5:40; Acts 22:19; Acts 26:11; 2Cor 11:24-25; Heb 11:36.</w:t>
      </w:r>
    </w:p>
  </w:footnote>
  <w:footnote w:id="761">
    <w:p>
      <w:pPr>
        <w:pStyle w:val="FootnoteText"/>
      </w:pPr>
      <w:r>
        <w:rPr>
          <w:rStyle w:val="FootnoteReference"/>
        </w:rPr>
        <w:footnoteRef/>
      </w:r>
      <w:r>
        <w:t xml:space="preserve"> Cross-references: Matt 24:9-10; Mark 13:9; Luke 12:11; Luke 21:12-13; John 16:2; Acts 4:6-22; Acts 5:26-42; Acts 23:1-11.</w:t>
      </w:r>
    </w:p>
  </w:footnote>
  <w:footnote w:id="762">
    <w:p>
      <w:pPr>
        <w:pStyle w:val="FootnoteText"/>
      </w:pPr>
      <w:r>
        <w:rPr>
          <w:rStyle w:val="FootnoteReference"/>
        </w:rPr>
        <w:footnoteRef/>
      </w:r>
      <w:r>
        <w:t xml:space="preserve"> Cross-references for "for a": Matt 8:4; Mark 13:9; 2Tim 1:8; Rev 1:9; Rev 6:9; Rev 11:7.</w:t>
      </w:r>
    </w:p>
  </w:footnote>
  <w:footnote w:id="763">
    <w:p>
      <w:pPr>
        <w:pStyle w:val="FootnoteText"/>
      </w:pPr>
      <w:r>
        <w:rPr>
          <w:rStyle w:val="FootnoteReference"/>
        </w:rPr>
        <w:footnoteRef/>
      </w:r>
      <w:r>
        <w:t xml:space="preserve"> Cross-references: Ps 2:1-6; Acts 5:25-27; Acts 12:1-4; Acts 23:33-34; 2Tim 4:16-17.</w:t>
      </w:r>
    </w:p>
  </w:footnote>
  <w:footnote w:id="764">
    <w:p>
      <w:pPr>
        <w:pStyle w:val="FootnoteText"/>
      </w:pPr>
      <w:r>
        <w:rPr>
          <w:rStyle w:val="FootnoteReference"/>
        </w:rPr>
        <w:footnoteRef/>
      </w:r>
      <w:r>
        <w:t xml:space="preserve"> Cross-references for "it shall": Exod 4:12; Exod 4:15; Jer 1:7; Jer 1:9; Dan 3:16-18; Acts 4:8-14; Acts 5:29-33; Acts 6:10; Acts 26:2-11; 2Tim 4:17.</w:t>
      </w:r>
    </w:p>
  </w:footnote>
  <w:footnote w:id="765">
    <w:p>
      <w:pPr>
        <w:pStyle w:val="FootnoteText"/>
      </w:pPr>
      <w:r>
        <w:rPr>
          <w:rStyle w:val="FootnoteReference"/>
        </w:rPr>
        <w:footnoteRef/>
      </w:r>
      <w:r>
        <w:t xml:space="preserve"> Cross-references: Matt 6:25; Matt 6:31; Matt 6:34; Phil 4:6; Jas 1:5.</w:t>
      </w:r>
    </w:p>
  </w:footnote>
  <w:footnote w:id="766">
    <w:p>
      <w:pPr>
        <w:pStyle w:val="FootnoteText"/>
      </w:pPr>
      <w:r>
        <w:rPr>
          <w:rStyle w:val="FootnoteReference"/>
        </w:rPr>
        <w:footnoteRef/>
      </w:r>
      <w:r>
        <w:t xml:space="preserve"> Cross-references: 2Sam 23:2; Mark 12:36; Luke 11:13; Luke 21:15; Acts 2:4; Acts 4:8; Acts 6:10; Acts 7:55-56; Acts 28:25; 1Pet 1:12; 2Pet 1:21.</w:t>
      </w:r>
    </w:p>
  </w:footnote>
  <w:footnote w:id="767">
    <w:p>
      <w:pPr>
        <w:pStyle w:val="FootnoteText"/>
      </w:pPr>
      <w:r>
        <w:rPr>
          <w:rStyle w:val="FootnoteReference"/>
        </w:rPr>
        <w:footnoteRef/>
      </w:r>
      <w:r>
        <w:t xml:space="preserve"> Cross-references for "the brother shall": Mic 7:5-6; Zech 13:3; Matt 10:34-36; Matt 24:10; Mark 13:12-13; Luke 12:51-53; Luke 21:16-17.</w:t>
      </w:r>
    </w:p>
  </w:footnote>
  <w:footnote w:id="768">
    <w:p>
      <w:pPr>
        <w:pStyle w:val="FootnoteText"/>
      </w:pPr>
      <w:r>
        <w:rPr>
          <w:rStyle w:val="FootnoteReference"/>
        </w:rPr>
        <w:footnoteRef/>
      </w:r>
      <w:r>
        <w:t xml:space="preserve"> Cross-references for "the children": 2Sam 16:11; 2Sam 17:1-4; Job 19:19.</w:t>
      </w:r>
    </w:p>
  </w:footnote>
  <w:footnote w:id="769">
    <w:p>
      <w:pPr>
        <w:pStyle w:val="FootnoteText"/>
      </w:pPr>
      <w:r>
        <w:rPr>
          <w:rStyle w:val="FootnoteReference"/>
        </w:rPr>
        <w:footnoteRef/>
      </w:r>
      <w:r>
        <w:t xml:space="preserve"> Cross-references for "shall be hated": Isa 66:5-6; Matt 24:9; Luke 6:22; John 7:7; John 15:18-19; John 17:14; 1John 3:13.</w:t>
      </w:r>
    </w:p>
  </w:footnote>
  <w:footnote w:id="770">
    <w:p>
      <w:pPr>
        <w:pStyle w:val="FootnoteText"/>
      </w:pPr>
      <w:r>
        <w:rPr>
          <w:rStyle w:val="FootnoteReference"/>
        </w:rPr>
        <w:footnoteRef/>
      </w:r>
      <w:r>
        <w:t xml:space="preserve"> Cross-references: Matt 5:11; Matt 10:39; John 15:21; Acts 9:16; 2Cor 4:11; Rev 2:3.</w:t>
      </w:r>
    </w:p>
  </w:footnote>
  <w:footnote w:id="771">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72">
    <w:p>
      <w:pPr>
        <w:pStyle w:val="FootnoteText"/>
      </w:pPr>
      <w:r>
        <w:rPr>
          <w:rStyle w:val="FootnoteReference"/>
        </w:rPr>
        <w:footnoteRef/>
      </w:r>
      <w:r>
        <w:t xml:space="preserve"> Cross-references for "till": Matt 16:28; Matt 24:27; Matt 24:30; Matt 24:48; Matt 25:13; Matt 26:64; Mark 13:26; Luke 18:8; Luke 21:27.</w:t>
      </w:r>
    </w:p>
  </w:footnote>
  <w:footnote w:id="773">
    <w:p>
      <w:pPr>
        <w:pStyle w:val="FootnoteText"/>
      </w:pPr>
      <w:r>
        <w:rPr>
          <w:rStyle w:val="FootnoteReference"/>
        </w:rPr>
        <w:footnoteRef/>
      </w:r>
      <w:r>
        <w:t xml:space="preserve"> Cross-references: 2Sam 11:11; Luke 6:40; John 13:16; John 15:20; Heb 12:2-4.</w:t>
      </w:r>
    </w:p>
  </w:footnote>
  <w:footnote w:id="77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5">
    <w:p>
      <w:pPr>
        <w:pStyle w:val="FootnoteText"/>
      </w:pPr>
      <w:r>
        <w:rPr>
          <w:rStyle w:val="FootnoteReference"/>
        </w:rPr>
        <w:footnoteRef/>
      </w:r>
      <w:r>
        <w:t xml:space="preserve"> Cross-references: Matt 9:34; Matt 12:24; Mark 3:22; Luke 11:15; John 7:20; John 8:48; John 8:52; John 10:20.</w:t>
      </w:r>
    </w:p>
  </w:footnote>
  <w:footnote w:id="776">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7">
    <w:p>
      <w:pPr>
        <w:pStyle w:val="FootnoteText"/>
      </w:pPr>
      <w:r>
        <w:rPr>
          <w:rStyle w:val="FootnoteReference"/>
        </w:rPr>
        <w:footnoteRef/>
      </w:r>
      <w:r>
        <w:t xml:space="preserve"> Cross-references: Mark 4:22; Luke 8:17; Luke 12:2-3; Luke 24:47; Acts 1:8; 1Cor 4:5.</w:t>
      </w:r>
    </w:p>
  </w:footnote>
  <w:footnote w:id="778">
    <w:p>
      <w:pPr>
        <w:pStyle w:val="FootnoteText"/>
      </w:pPr>
      <w:r>
        <w:rPr>
          <w:rStyle w:val="FootnoteReference"/>
        </w:rPr>
        <w:footnoteRef/>
      </w:r>
      <w:r>
        <w:t xml:space="preserve"> Cross-references for "I tell": Matt 13:1-17; Matt 13:34-35; Luke 8:10; John 16:1; John 16:13; John 16:25; John 16:29; 2Cor 3:12.</w:t>
      </w:r>
    </w:p>
  </w:footnote>
  <w:footnote w:id="779">
    <w:p>
      <w:pPr>
        <w:pStyle w:val="FootnoteText"/>
      </w:pPr>
      <w:r>
        <w:rPr>
          <w:rStyle w:val="FootnoteReference"/>
        </w:rPr>
        <w:footnoteRef/>
      </w:r>
      <w:r>
        <w:t xml:space="preserve"> Cross-references: Prov 1:20-23; Prov 8:1-5; Acts 5:20; Acts 5:28; Acts 17:17.</w:t>
      </w:r>
    </w:p>
  </w:footnote>
  <w:footnote w:id="780">
    <w:p>
      <w:pPr>
        <w:pStyle w:val="FootnoteText"/>
      </w:pPr>
      <w:r>
        <w:rPr>
          <w:rStyle w:val="FootnoteReference"/>
        </w:rPr>
        <w:footnoteRef/>
      </w:r>
      <w:r>
        <w:t xml:space="preserve"> Cross-references for "able": Matt 25:46; Mark 9:43-48; Luke 16:22-26; John 5:29; 2Thess 1:8-10; Rev 20:10-15.</w:t>
      </w:r>
    </w:p>
  </w:footnote>
  <w:footnote w:id="781">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82">
    <w:p>
      <w:pPr>
        <w:pStyle w:val="FootnoteText"/>
      </w:pPr>
      <w:r>
        <w:rPr>
          <w:rStyle w:val="FootnoteReference"/>
        </w:rPr>
        <w:footnoteRef/>
      </w:r>
      <w:r>
        <w:t xml:space="preserve"> Cross-references: Ps 119:120; Eccl 5:7; Eccl 8:12-13; Isa 66:2; Jer 5:22; Heb 12:28-29.</w:t>
      </w:r>
    </w:p>
  </w:footnote>
  <w:footnote w:id="783">
    <w:p>
      <w:pPr>
        <w:pStyle w:val="FootnoteText"/>
      </w:pPr>
      <w:r>
        <w:rPr>
          <w:rStyle w:val="FootnoteReference"/>
        </w:rPr>
        <w:footnoteRef/>
      </w:r>
      <w:r>
        <w:t xml:space="preserve"> Cross-references for "and one": Ps 104:27-30.</w:t>
      </w:r>
    </w:p>
  </w:footnote>
  <w:footnote w:id="784">
    <w:p>
      <w:pPr>
        <w:pStyle w:val="FootnoteText"/>
      </w:pPr>
      <w:r>
        <w:rPr>
          <w:rStyle w:val="FootnoteReference"/>
        </w:rPr>
        <w:footnoteRef/>
      </w:r>
      <w:r>
        <w:t xml:space="preserve"> Cross-references: Luke 12:6-7.</w:t>
      </w:r>
    </w:p>
  </w:footnote>
  <w:footnote w:id="785">
    <w:p>
      <w:pPr>
        <w:pStyle w:val="FootnoteText"/>
      </w:pPr>
      <w:r>
        <w:rPr>
          <w:rStyle w:val="FootnoteReference"/>
        </w:rPr>
        <w:footnoteRef/>
      </w:r>
      <w:r>
        <w:t xml:space="preserve"> Cross-references: Matt 18:28.</w:t>
      </w:r>
    </w:p>
  </w:footnote>
  <w:footnote w:id="786">
    <w:p>
      <w:pPr>
        <w:pStyle w:val="FootnoteText"/>
      </w:pPr>
      <w:r>
        <w:rPr>
          <w:rStyle w:val="FootnoteReference"/>
        </w:rPr>
        <w:footnoteRef/>
      </w:r>
      <w:r>
        <w:t xml:space="preserve"> Cross-references: 1Sam 14:45; 2Sam 14:11; 1Kgs 1:52; Luke 12:7; Luke 21:18; Acts 27:34.</w:t>
      </w:r>
    </w:p>
  </w:footnote>
  <w:footnote w:id="787">
    <w:p>
      <w:pPr>
        <w:pStyle w:val="FootnoteText"/>
      </w:pPr>
      <w:r>
        <w:rPr>
          <w:rStyle w:val="FootnoteReference"/>
        </w:rPr>
        <w:footnoteRef/>
      </w:r>
      <w:r>
        <w:t xml:space="preserve"> Cross-references: Ps 8:5; Matt 6:26; Matt 12:11-12; Luke 12:24; 1Cor 9:9-10.</w:t>
      </w:r>
    </w:p>
  </w:footnote>
  <w:footnote w:id="788">
    <w:p>
      <w:pPr>
        <w:pStyle w:val="FootnoteText"/>
      </w:pPr>
      <w:r>
        <w:rPr>
          <w:rStyle w:val="FootnoteReference"/>
        </w:rPr>
        <w:footnoteRef/>
      </w:r>
      <w:r>
        <w:t xml:space="preserve"> Cross-references for "confess me": Ps 119:46; Luke 12:8-9; John 9:22; Rom 10:9-10; 1Tim 6:12-13; 2Tim 1:8; 1John 4:15; Rev 2:13.</w:t>
      </w:r>
    </w:p>
  </w:footnote>
  <w:footnote w:id="789">
    <w:p>
      <w:pPr>
        <w:pStyle w:val="FootnoteText"/>
      </w:pPr>
      <w:r>
        <w:rPr>
          <w:rStyle w:val="FootnoteReference"/>
        </w:rPr>
        <w:footnoteRef/>
      </w:r>
      <w:r>
        <w:t xml:space="preserve"> Cross-references: 1Sam 2:30; Matt 25:34; Rev 3:5.</w:t>
      </w:r>
    </w:p>
  </w:footnote>
  <w:footnote w:id="790">
    <w:p>
      <w:pPr>
        <w:pStyle w:val="FootnoteText"/>
      </w:pPr>
      <w:r>
        <w:rPr>
          <w:rStyle w:val="FootnoteReference"/>
        </w:rPr>
        <w:footnoteRef/>
      </w:r>
      <w:r>
        <w:t xml:space="preserve"> Cross-references for "deny me": Matt 26:70-75; Mark 14:30; Mark 14:72; Luke 9:26; Luke 12:9; 2Tim 2:12; 2Pet 2:1; 1John 2:23.</w:t>
      </w:r>
    </w:p>
  </w:footnote>
  <w:footnote w:id="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2">
    <w:p>
      <w:pPr>
        <w:pStyle w:val="FootnoteText"/>
      </w:pPr>
      <w:r>
        <w:rPr>
          <w:rStyle w:val="FootnoteReference"/>
        </w:rPr>
        <w:footnoteRef/>
      </w:r>
      <w:r>
        <w:t xml:space="preserve"> Cross-references: Mic 7:5; Matt 10:21; Matt 24:10; Mark 13:12; Luke 21:16.</w:t>
      </w:r>
    </w:p>
  </w:footnote>
  <w:footnote w:id="793">
    <w:p>
      <w:pPr>
        <w:pStyle w:val="FootnoteText"/>
      </w:pPr>
      <w:r>
        <w:rPr>
          <w:rStyle w:val="FootnoteReference"/>
        </w:rPr>
        <w:footnoteRef/>
      </w:r>
      <w:r>
        <w:t xml:space="preserve"> Cross-references: Gen 3:15; Gen 4:8-10; Gen 37:17-28; 1Sam 17:28; 2Sam 16:11; Job 19:13-19; Ps 41:9; Ps 55:13; Jer 12:6; Jer 20:10; Mic 7:6; John 13:8.</w:t>
      </w:r>
    </w:p>
  </w:footnote>
  <w:footnote w:id="794">
    <w:p>
      <w:pPr>
        <w:pStyle w:val="FootnoteText"/>
      </w:pPr>
      <w:r>
        <w:rPr>
          <w:rStyle w:val="FootnoteReference"/>
        </w:rPr>
        <w:footnoteRef/>
      </w:r>
      <w:r>
        <w:t xml:space="preserve"> Cross-references: Deut 33:9; Matt 22:37; Luke 14:26; John 5:23; John 21:15-17; 2Cor 5:14-15; Phil 3:7-9.</w:t>
      </w:r>
    </w:p>
  </w:footnote>
  <w:footnote w:id="795">
    <w:p>
      <w:pPr>
        <w:pStyle w:val="FootnoteText"/>
      </w:pPr>
      <w:r>
        <w:rPr>
          <w:rStyle w:val="FootnoteReference"/>
        </w:rPr>
        <w:footnoteRef/>
      </w:r>
      <w:r>
        <w:t xml:space="preserve"> Cross-references: Matt 22:8; Luke 20:35; Luke 21:36; 2Thess 1:5-7; Rev 3:4.</w:t>
      </w:r>
    </w:p>
  </w:footnote>
  <w:footnote w:id="796">
    <w:p>
      <w:pPr>
        <w:pStyle w:val="FootnoteText"/>
      </w:pPr>
      <w:r>
        <w:rPr>
          <w:rStyle w:val="FootnoteReference"/>
        </w:rPr>
        <w:footnoteRef/>
      </w:r>
      <w:r>
        <w:t xml:space="preserve"> Cross-references: Matt 16:24; Matt 27:32; Mark 8:34; Mark 10:21; Luke 9:23-24; Luke 14:27; John 19:17.</w:t>
      </w:r>
    </w:p>
  </w:footnote>
  <w:footnote w:id="797">
    <w:p>
      <w:pPr>
        <w:pStyle w:val="FootnoteText"/>
      </w:pPr>
      <w:r>
        <w:rPr>
          <w:rStyle w:val="FootnoteReference"/>
        </w:rPr>
        <w:footnoteRef/>
      </w:r>
      <w:r>
        <w:t xml:space="preserve"> Cross-references: Matt 16:25-26; Mark 8:35-36; Luke 17:33; John 12:25; Phil 1:20-21; 2Tim 4:6-8; Rev 2:10.</w:t>
      </w:r>
    </w:p>
  </w:footnote>
  <w:footnote w:id="798">
    <w:p>
      <w:pPr>
        <w:pStyle w:val="FootnoteText"/>
      </w:pPr>
      <w:r>
        <w:rPr>
          <w:rStyle w:val="FootnoteReference"/>
        </w:rPr>
        <w:footnoteRef/>
      </w:r>
      <w:r>
        <w:t xml:space="preserve"> Cross-references: Matt 18:5; Matt 25:40; Matt 25:45; Luke 9:48; Luke 10:16; John 13:20; John 20:21; 2Cor 5:20; Gal 4:14; 1Thess 4:8.</w:t>
      </w:r>
    </w:p>
  </w:footnote>
  <w:footnote w:id="799">
    <w:p>
      <w:pPr>
        <w:pStyle w:val="FootnoteText"/>
      </w:pPr>
      <w:r>
        <w:rPr>
          <w:rStyle w:val="FootnoteReference"/>
        </w:rPr>
        <w:footnoteRef/>
      </w:r>
      <w:r>
        <w:t xml:space="preserve"> Cross-references: John 5:23; John 12:44-49; Phil 2:10-11; 1John 2:22-23; 2John 1:9.</w:t>
      </w:r>
    </w:p>
  </w:footnote>
  <w:footnote w:id="800">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01">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802">
    <w:p>
      <w:pPr>
        <w:pStyle w:val="FootnoteText"/>
      </w:pPr>
      <w:r>
        <w:rPr>
          <w:rStyle w:val="FootnoteReference"/>
        </w:rPr>
        <w:footnoteRef/>
      </w:r>
      <w:r>
        <w:t xml:space="preserve"> Cross-references for "a cup": Mark 9:41; Mark 12:42-43; Mark 14:7-8; 2Cor 8:12.</w:t>
      </w:r>
    </w:p>
  </w:footnote>
  <w:footnote w:id="803">
    <w:p>
      <w:pPr>
        <w:pStyle w:val="FootnoteText"/>
      </w:pPr>
      <w:r>
        <w:rPr>
          <w:rStyle w:val="FootnoteReference"/>
        </w:rPr>
        <w:footnoteRef/>
      </w:r>
      <w:r>
        <w:t xml:space="preserve"> Cross-references for "he shall": Prov 24:14; Luke 6:35; 2Cor 9:6-15; Phil 4:15-19; Heb 6:10.</w:t>
      </w:r>
    </w:p>
  </w:footnote>
  <w:footnote w:id="804">
    <w:p>
      <w:pPr>
        <w:pStyle w:val="FootnoteText"/>
      </w:pPr>
      <w:r>
        <w:rPr>
          <w:rStyle w:val="FootnoteReference"/>
        </w:rPr>
        <w:footnoteRef/>
      </w:r>
      <w:r>
        <w:t xml:space="preserve"> Cross-references: Zech 13:7; Matt 8:5-6; Matt 18:3-6; Matt 18:10; Matt 18:14; Matt 25:40; Mark 9:42; Luke 17:2; 1Cor 8:10-13.</w:t>
      </w:r>
    </w:p>
  </w:footnote>
  <w:footnote w:id="805">
    <w:p>
      <w:pPr>
        <w:pStyle w:val="FootnoteText"/>
      </w:pPr>
      <w:r>
        <w:rPr>
          <w:rStyle w:val="FootnoteReference"/>
        </w:rPr>
        <w:footnoteRef/>
      </w:r>
      <w:r>
        <w:t xml:space="preserve"> Name meaning: Jesus (Yeshua) — Yahweh saves. He will save His people from their sins.</w:t>
      </w:r>
    </w:p>
  </w:footnote>
  <w:footnote w:id="806">
    <w:p>
      <w:pPr>
        <w:pStyle w:val="FootnoteText"/>
      </w:pPr>
      <w:r>
        <w:rPr>
          <w:rStyle w:val="FootnoteReference"/>
        </w:rPr>
        <w:footnoteRef/>
      </w:r>
      <w:r>
        <w:t xml:space="preserve"> Cross-references for "commanding": Matt 28:20; John 15:10; John 15:14; Acts 1:2; Acts 10:42; 1Thess 4:2; 2Thess 3:6; 2Thess 3:10; 1Tim 6:14.</w:t>
      </w:r>
    </w:p>
  </w:footnote>
  <w:footnote w:id="807">
    <w:p>
      <w:pPr>
        <w:pStyle w:val="FootnoteText"/>
      </w:pPr>
      <w:r>
        <w:rPr>
          <w:rStyle w:val="FootnoteReference"/>
        </w:rPr>
        <w:footnoteRef/>
      </w:r>
      <w:r>
        <w:t xml:space="preserve"> Cross-references for "he departed": Isa 61:1-3; Matt 4:23; Matt 9:35; Mark 1:38-39; Luke 4:15-21; Luke 8:1; Acts 10:38.</w:t>
      </w:r>
    </w:p>
  </w:footnote>
  <w:footnote w:id="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
    <w:p>
      <w:pPr>
        <w:pStyle w:val="FootnoteText"/>
      </w:pPr>
      <w:r>
        <w:rPr>
          <w:rStyle w:val="FootnoteReference"/>
        </w:rPr>
        <w:footnoteRef/>
      </w:r>
      <w:r>
        <w:t xml:space="preserve"> Name meaning: John (Yochanan) — Yahweh is gracious. Forerunner of Jesus; proclaimed God’s grace.</w:t>
      </w:r>
    </w:p>
  </w:footnote>
  <w:footnote w:id="810">
    <w:p>
      <w:pPr>
        <w:pStyle w:val="FootnoteText"/>
      </w:pPr>
      <w:r>
        <w:rPr>
          <w:rStyle w:val="FootnoteReference"/>
        </w:rPr>
        <w:footnoteRef/>
      </w:r>
      <w:r>
        <w:t xml:space="preserve"> Personal name: Christ. Personal-name meaning: Christ — anointed. Source form: Christ.</w:t>
      </w:r>
    </w:p>
  </w:footnote>
  <w:footnote w:id="811">
    <w:p>
      <w:pPr>
        <w:pStyle w:val="FootnoteText"/>
      </w:pPr>
      <w:r>
        <w:rPr>
          <w:rStyle w:val="FootnoteReference"/>
        </w:rPr>
        <w:footnoteRef/>
      </w:r>
      <w:r>
        <w:t xml:space="preserve"> Cross-references: Matt 4:12; Matt 14:3; Mark 6:17; Luke 3:19; Luke 7:18-23; John 3:24.</w:t>
      </w:r>
    </w:p>
  </w:footnote>
  <w:footnote w:id="812">
    <w:p>
      <w:pPr>
        <w:pStyle w:val="FootnoteText"/>
      </w:pPr>
      <w:r>
        <w:rPr>
          <w:rStyle w:val="FootnoteReference"/>
        </w:rPr>
        <w:footnoteRef/>
      </w:r>
      <w:r>
        <w:t xml:space="preserve"> Cross-references: Matt 9:14; John 3:25-28; John 4:1; Acts 19:1-3.</w:t>
      </w:r>
    </w:p>
  </w:footnote>
  <w:footnote w:id="813">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4">
    <w:p>
      <w:pPr>
        <w:pStyle w:val="FootnoteText"/>
      </w:pPr>
      <w:r>
        <w:rPr>
          <w:rStyle w:val="FootnoteReference"/>
        </w:rPr>
        <w:footnoteRef/>
      </w:r>
      <w:r>
        <w:t xml:space="preserve"> Cross-references: Matt 21:5; Matt 21:9; Mark 11:9; Luke 19:38; John 12:13; John 16:14; Heb 10:37.</w:t>
      </w:r>
    </w:p>
  </w:footnote>
  <w:footnote w:id="815">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6">
    <w:p>
      <w:pPr>
        <w:pStyle w:val="FootnoteText"/>
      </w:pPr>
      <w:r>
        <w:rPr>
          <w:rStyle w:val="FootnoteReference"/>
        </w:rPr>
        <w:footnoteRef/>
      </w:r>
      <w:r>
        <w:t xml:space="preserve"> Cross-references for "the lame": Matt 15:30-31; Matt 21:14; Acts 3:2-8; Acts 14:8-10.</w:t>
      </w:r>
    </w:p>
  </w:footnote>
  <w:footnote w:id="817">
    <w:p>
      <w:pPr>
        <w:pStyle w:val="FootnoteText"/>
      </w:pPr>
      <w:r>
        <w:rPr>
          <w:rStyle w:val="FootnoteReference"/>
        </w:rPr>
        <w:footnoteRef/>
      </w:r>
      <w:r>
        <w:t xml:space="preserve"> Cross-references for "the lepers": 2Kgs 5:7; 2Kgs 5:14; Matt 8:1-4; Matt 10:8.</w:t>
      </w:r>
    </w:p>
  </w:footnote>
  <w:footnote w:id="818">
    <w:p>
      <w:pPr>
        <w:pStyle w:val="FootnoteText"/>
      </w:pPr>
      <w:r>
        <w:rPr>
          <w:rStyle w:val="FootnoteReference"/>
        </w:rPr>
        <w:footnoteRef/>
      </w:r>
      <w:r>
        <w:t xml:space="preserve"> Cross-references for "the deaf": Isa 43:8; Mark 7:37; Mark 9:25.</w:t>
      </w:r>
    </w:p>
  </w:footnote>
  <w:footnote w:id="819">
    <w:p>
      <w:pPr>
        <w:pStyle w:val="FootnoteText"/>
      </w:pPr>
      <w:r>
        <w:rPr>
          <w:rStyle w:val="FootnoteReference"/>
        </w:rPr>
        <w:footnoteRef/>
      </w:r>
      <w:r>
        <w:t xml:space="preserve"> Cross-references for "the dead": Matt 9:24-25; Luke 7:14-16; Luke 7:22; John 11:43-44.</w:t>
      </w:r>
    </w:p>
  </w:footnote>
  <w:footnote w:id="820">
    <w:p>
      <w:pPr>
        <w:pStyle w:val="FootnoteText"/>
      </w:pPr>
      <w:r>
        <w:rPr>
          <w:rStyle w:val="FootnoteReference"/>
        </w:rPr>
        <w:footnoteRef/>
      </w:r>
      <w:r>
        <w:t xml:space="preserve"> Cross-references for "the poor": Ps 22:26; Ps 72:12-13; Isa 61:1-3; Isa 66:2; Zech 11:7; Matt 5:3; Luke 4:18; Jas 2:5.</w:t>
      </w:r>
    </w:p>
  </w:footnote>
  <w:footnote w:id="821">
    <w:p>
      <w:pPr>
        <w:pStyle w:val="FootnoteText"/>
      </w:pPr>
      <w:r>
        <w:rPr>
          <w:rStyle w:val="FootnoteReference"/>
        </w:rPr>
        <w:footnoteRef/>
      </w:r>
      <w:r>
        <w:t xml:space="preserve"> Cross-references for "blessed": Ps 1:1-2; Ps 32:1-2; Ps 119:1; Matt 5:3-12; Luke 11:27-28.</w:t>
      </w:r>
    </w:p>
  </w:footnote>
  <w:footnote w:id="822">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3">
    <w:p>
      <w:pPr>
        <w:pStyle w:val="FootnoteText"/>
      </w:pPr>
      <w:r>
        <w:rPr>
          <w:rStyle w:val="FootnoteReference"/>
        </w:rPr>
        <w:footnoteRef/>
      </w:r>
      <w:r>
        <w:t xml:space="preserve"> Cross-references for "Jesus": Luke 7:24-30.</w:t>
      </w:r>
    </w:p>
  </w:footnote>
  <w:footnote w:id="824">
    <w:p>
      <w:pPr>
        <w:pStyle w:val="FootnoteText"/>
      </w:pPr>
      <w:r>
        <w:rPr>
          <w:rStyle w:val="FootnoteReference"/>
        </w:rPr>
        <w:footnoteRef/>
      </w:r>
      <w:r>
        <w:t xml:space="preserve"> Cross-references for "A reed": Gen 49:4; 2Cor 1:17-18; Eph 4:14; Jas 1:6.</w:t>
      </w:r>
    </w:p>
  </w:footnote>
  <w:footnote w:id="825">
    <w:p>
      <w:pPr>
        <w:pStyle w:val="FootnoteText"/>
      </w:pPr>
      <w:r>
        <w:rPr>
          <w:rStyle w:val="FootnoteReference"/>
        </w:rPr>
        <w:footnoteRef/>
      </w:r>
      <w:r>
        <w:t xml:space="preserve"> Cross-references for "A man": 2Kgs 1:8; Isa 20:2; Zech 13:4; Matt 3:4; 1Cor 4:11; 2Cor 11:27; Rev 11:3.</w:t>
      </w:r>
    </w:p>
  </w:footnote>
  <w:footnote w:id="826">
    <w:p>
      <w:pPr>
        <w:pStyle w:val="FootnoteText"/>
      </w:pPr>
      <w:r>
        <w:rPr>
          <w:rStyle w:val="FootnoteReference"/>
        </w:rPr>
        <w:footnoteRef/>
      </w:r>
      <w:r>
        <w:t xml:space="preserve"> Cross-references for "A prophet": Matt 11:13-14; Matt 14:5; Matt 17:12-13; Matt 21:24-26; Mark 9:11-13; Luke 1:15-17; Luke 1:76.</w:t>
      </w:r>
    </w:p>
  </w:footnote>
  <w:footnote w:id="827">
    <w:p>
      <w:pPr>
        <w:pStyle w:val="FootnoteText"/>
      </w:pPr>
      <w:r>
        <w:rPr>
          <w:rStyle w:val="FootnoteReference"/>
        </w:rPr>
        <w:footnoteRef/>
      </w:r>
      <w:r>
        <w:t xml:space="preserve"> Cross-references: Isa 40:3; Mal 3:1; Mal 4:5; Matt 3:3; Mark 1:2; Luke 7:26-27; John 1:23.</w:t>
      </w:r>
    </w:p>
  </w:footnote>
  <w:footnote w:id="828">
    <w:p>
      <w:pPr>
        <w:pStyle w:val="FootnoteText"/>
      </w:pPr>
      <w:r>
        <w:rPr>
          <w:rStyle w:val="FootnoteReference"/>
        </w:rPr>
        <w:footnoteRef/>
      </w:r>
      <w:r>
        <w:t xml:space="preserve"> Cross-references for "born": Job 14:1; Job 14:4; Job 15:14; Job 25:4; Ps 51:5; Eph 2:3.</w:t>
      </w:r>
    </w:p>
  </w:footnote>
  <w:footnote w:id="829">
    <w:p>
      <w:pPr>
        <w:pStyle w:val="FootnoteText"/>
      </w:pPr>
      <w:r>
        <w:rPr>
          <w:rStyle w:val="FootnoteReference"/>
        </w:rPr>
        <w:footnoteRef/>
      </w:r>
      <w:r>
        <w:t xml:space="preserve"> Cross-references for "a greater": 1Sam 2:30; Matt 3:11; Luke 1:15; Luke 7:28; John 5:35.</w:t>
      </w:r>
    </w:p>
  </w:footnote>
  <w:footnote w:id="830">
    <w:p>
      <w:pPr>
        <w:pStyle w:val="FootnoteText"/>
      </w:pPr>
      <w:r>
        <w:rPr>
          <w:rStyle w:val="FootnoteReference"/>
        </w:rPr>
        <w:footnoteRef/>
      </w:r>
      <w:r>
        <w:t xml:space="preserve"> Name meaning: John the Baptist (Yochanan) — Yahweh is gracious. Prepared the way with grace.</w:t>
      </w:r>
    </w:p>
  </w:footnote>
  <w:footnote w:id="831">
    <w:p>
      <w:pPr>
        <w:pStyle w:val="FootnoteText"/>
      </w:pPr>
      <w:r>
        <w:rPr>
          <w:rStyle w:val="FootnoteReference"/>
        </w:rPr>
        <w:footnoteRef/>
      </w:r>
      <w:r>
        <w:t xml:space="preserve"> Cross-references: Isa 30:26; Zech 12:8; Matt 5:19; Luke 9:48; John 1:15; John 1:27; John 3:30; 1Cor 6:4; 1Cor 15:9; Eph 3:8.</w:t>
      </w:r>
    </w:p>
  </w:footnote>
  <w:footnote w:id="832">
    <w:p>
      <w:pPr>
        <w:pStyle w:val="FootnoteText"/>
      </w:pPr>
      <w:r>
        <w:rPr>
          <w:rStyle w:val="FootnoteReference"/>
        </w:rPr>
        <w:footnoteRef/>
      </w:r>
      <w:r>
        <w:t xml:space="preserve"> Cross-references for "greater": John 7:39; John 10:41; Rom 16:25-26; Col 1:26-27; 2Tim 1:10; Heb 11:40; 1Pet 1:10.</w:t>
      </w:r>
    </w:p>
  </w:footnote>
  <w:footnote w:id="833">
    <w:p>
      <w:pPr>
        <w:pStyle w:val="FootnoteText"/>
      </w:pPr>
      <w:r>
        <w:rPr>
          <w:rStyle w:val="FootnoteReference"/>
        </w:rPr>
        <w:footnoteRef/>
      </w:r>
      <w:r>
        <w:t xml:space="preserve"> Cross-references: Mal 4:6; Matt 5:17-18; Luke 24:27; Luke 24:44; John 5:46-47; Acts 3:22-24; Acts 13:27; Rom 3:21.</w:t>
      </w:r>
    </w:p>
  </w:footnote>
  <w:footnote w:id="834">
    <w:p>
      <w:pPr>
        <w:pStyle w:val="FootnoteText"/>
      </w:pPr>
      <w:r>
        <w:rPr>
          <w:rStyle w:val="FootnoteReference"/>
        </w:rPr>
        <w:footnoteRef/>
      </w:r>
      <w:r>
        <w:t xml:space="preserve"> Personal name: Elijah. Personal-name meaning: Elijah — My God is Yahweh. Source form: Elijah.</w:t>
      </w:r>
    </w:p>
  </w:footnote>
  <w:footnote w:id="835">
    <w:p>
      <w:pPr>
        <w:pStyle w:val="FootnoteText"/>
      </w:pPr>
      <w:r>
        <w:rPr>
          <w:rStyle w:val="FootnoteReference"/>
        </w:rPr>
        <w:footnoteRef/>
      </w:r>
      <w:r>
        <w:t xml:space="preserve"> Cross-references: Ezek 2:5; Ezek 3:10-11; John 16:12; 1Cor 3:2.</w:t>
      </w:r>
    </w:p>
  </w:footnote>
  <w:footnote w:id="836">
    <w:p>
      <w:pPr>
        <w:pStyle w:val="FootnoteText"/>
      </w:pPr>
      <w:r>
        <w:rPr>
          <w:rStyle w:val="FootnoteReference"/>
        </w:rPr>
        <w:footnoteRef/>
      </w:r>
      <w:r>
        <w:t xml:space="preserve"> Cross-references: Matt 13:9; Matt 13:43; Mark 4:9; Mark 4:23; Mark 7:16; Luke 8:8; Rev 2:7; Rev 2:11; Rev 2:17; Rev 2:29; Rev 3:6; Rev 3:13; Rev 3:22.</w:t>
      </w:r>
    </w:p>
  </w:footnote>
  <w:footnote w:id="837">
    <w:p>
      <w:pPr>
        <w:pStyle w:val="FootnoteText"/>
      </w:pPr>
      <w:r>
        <w:rPr>
          <w:rStyle w:val="FootnoteReference"/>
        </w:rPr>
        <w:footnoteRef/>
      </w:r>
      <w:r>
        <w:t xml:space="preserve"> Cross-references: Lam 2:13; Mark 4:30; Luke 13:18.</w:t>
      </w:r>
    </w:p>
  </w:footnote>
  <w:footnote w:id="838">
    <w:p>
      <w:pPr>
        <w:pStyle w:val="FootnoteText"/>
      </w:pPr>
      <w:r>
        <w:rPr>
          <w:rStyle w:val="FootnoteReference"/>
        </w:rPr>
        <w:footnoteRef/>
      </w:r>
      <w:r>
        <w:t xml:space="preserve"> Cross-references for "piped": 1Kgs 1:40; Isa 30:29; Jer 9:17-20; Jer 31:4; Matt 9:15; Matt 9:23; Luke 15:25.</w:t>
      </w:r>
    </w:p>
  </w:footnote>
  <w:footnote w:id="839">
    <w:p>
      <w:pPr>
        <w:pStyle w:val="FootnoteText"/>
      </w:pPr>
      <w:r>
        <w:rPr>
          <w:rStyle w:val="FootnoteReference"/>
        </w:rPr>
        <w:footnoteRef/>
      </w:r>
      <w:r>
        <w:t xml:space="preserve"> Cross-references: Isa 28:9-13; 1Cor 9:19-23.</w:t>
      </w:r>
    </w:p>
  </w:footnote>
  <w:footnote w:id="840">
    <w:p>
      <w:pPr>
        <w:pStyle w:val="FootnoteText"/>
      </w:pPr>
      <w:r>
        <w:rPr>
          <w:rStyle w:val="FootnoteReference"/>
        </w:rPr>
        <w:footnoteRef/>
      </w:r>
      <w:r>
        <w:t xml:space="preserve"> Cross-references for "John": Jer 15:17; Jer 16:8-9; Matt 3:4; Luke 1:15; 1Cor 9:27.</w:t>
      </w:r>
    </w:p>
  </w:footnote>
  <w:footnote w:id="841">
    <w:p>
      <w:pPr>
        <w:pStyle w:val="FootnoteText"/>
      </w:pPr>
      <w:r>
        <w:rPr>
          <w:rStyle w:val="FootnoteReference"/>
        </w:rPr>
        <w:footnoteRef/>
      </w:r>
      <w:r>
        <w:t xml:space="preserve"> Cross-references: 2Kgs 9:11; Jer 29:26; Hos 9:7; Matt 10:25; John 7:20; John 8:48; John 10:20; Acts 26:24.</w:t>
      </w:r>
    </w:p>
  </w:footnote>
  <w:footnote w:id="842">
    <w:p>
      <w:pPr>
        <w:pStyle w:val="FootnoteText"/>
      </w:pPr>
      <w:r>
        <w:rPr>
          <w:rStyle w:val="FootnoteReference"/>
        </w:rPr>
        <w:footnoteRef/>
      </w:r>
      <w:r>
        <w:t xml:space="preserve"> Cross-references for "a friend": Matt 9:10-11; Luke 15:1-2; Luke 19:7.</w:t>
      </w:r>
    </w:p>
  </w:footnote>
  <w:footnote w:id="843">
    <w:p>
      <w:pPr>
        <w:pStyle w:val="FootnoteText"/>
      </w:pPr>
      <w:r>
        <w:rPr>
          <w:rStyle w:val="FootnoteReference"/>
        </w:rPr>
        <w:footnoteRef/>
      </w:r>
      <w:r>
        <w:t xml:space="preserve"> Cross-references: Ps 92:5-6; Prov 17:24; Luke 7:29; Luke 7:35; 1Cor 1:24-29; Eph 3:8-10; Rev 5:11-14; Rev 7:12.</w:t>
      </w:r>
    </w:p>
  </w:footnote>
  <w:footnote w:id="844">
    <w:p>
      <w:pPr>
        <w:pStyle w:val="FootnoteText"/>
      </w:pPr>
      <w:r>
        <w:rPr>
          <w:rStyle w:val="FootnoteReference"/>
        </w:rPr>
        <w:footnoteRef/>
      </w:r>
      <w:r>
        <w:t xml:space="preserve"> Cross-references for "began": Luke 10:13-15.</w:t>
      </w:r>
    </w:p>
  </w:footnote>
  <w:footnote w:id="845">
    <w:p>
      <w:pPr>
        <w:pStyle w:val="FootnoteText"/>
      </w:pPr>
      <w:r>
        <w:rPr>
          <w:rStyle w:val="FootnoteReference"/>
        </w:rPr>
        <w:footnoteRef/>
      </w:r>
      <w:r>
        <w:t xml:space="preserve"> Cross-references: Ps 81:11-13; Isa 1:2-5; Mic 6:1-5; Mark 9:19; Mark 16:14; Jas 1:5.</w:t>
      </w:r>
    </w:p>
  </w:footnote>
  <w:footnote w:id="846">
    <w:p>
      <w:pPr>
        <w:pStyle w:val="FootnoteText"/>
      </w:pPr>
      <w:r>
        <w:rPr>
          <w:rStyle w:val="FootnoteReference"/>
        </w:rPr>
        <w:footnoteRef/>
      </w:r>
      <w:r>
        <w:t xml:space="preserve"> Place name: Chorazin. Place-name meaning: Chorazin — the secret; here is a mystery. Source form: Chorazin. Greek form: χοραζιν.</w:t>
      </w:r>
    </w:p>
  </w:footnote>
  <w:footnote w:id="84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8">
    <w:p>
      <w:pPr>
        <w:pStyle w:val="FootnoteText"/>
      </w:pPr>
      <w:r>
        <w:rPr>
          <w:rStyle w:val="FootnoteReference"/>
        </w:rPr>
        <w:footnoteRef/>
      </w:r>
      <w:r>
        <w:t xml:space="preserve"> Place name: Tyre. Place-name meaning: Tyre — strength; rock; sharp. Source form: Tyre. Greek form: τυρω.</w:t>
      </w:r>
    </w:p>
  </w:footnote>
  <w:footnote w:id="84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50">
    <w:p>
      <w:pPr>
        <w:pStyle w:val="FootnoteText"/>
      </w:pPr>
      <w:r>
        <w:rPr>
          <w:rStyle w:val="FootnoteReference"/>
        </w:rPr>
        <w:footnoteRef/>
      </w:r>
      <w:r>
        <w:t xml:space="preserve"> Cross-references for "repented": Job 42:6; John 3:5-10.</w:t>
      </w:r>
    </w:p>
  </w:footnote>
  <w:footnote w:id="851">
    <w:p>
      <w:pPr>
        <w:pStyle w:val="FootnoteText"/>
      </w:pPr>
      <w:r>
        <w:rPr>
          <w:rStyle w:val="FootnoteReference"/>
        </w:rPr>
        <w:footnoteRef/>
      </w:r>
      <w:r>
        <w:t xml:space="preserve"> Cross-references: Jer 13:27; Matt 18:7; Matt 23:13-29; Matt 26:24; Luke 11:42-52; Jude 1:11.</w:t>
      </w:r>
    </w:p>
  </w:footnote>
  <w:footnote w:id="852">
    <w:p>
      <w:pPr>
        <w:pStyle w:val="FootnoteText"/>
      </w:pPr>
      <w:r>
        <w:rPr>
          <w:rStyle w:val="FootnoteReference"/>
        </w:rPr>
        <w:footnoteRef/>
      </w:r>
      <w:r>
        <w:t xml:space="preserve"> Cross-references for "Bethsaida": Mark 6:45; Mark 8:22; Luke 9:10; John 1:44; John 12:21.</w:t>
      </w:r>
    </w:p>
  </w:footnote>
  <w:footnote w:id="853">
    <w:p>
      <w:pPr>
        <w:pStyle w:val="FootnoteText"/>
      </w:pPr>
      <w:r>
        <w:rPr>
          <w:rStyle w:val="FootnoteReference"/>
        </w:rPr>
        <w:footnoteRef/>
      </w:r>
      <w:r>
        <w:t xml:space="preserve"> Cross-references: Ezek 3:6-7; Matt 12:41-42; Acts 13:44-48; Acts 28:25-28.</w:t>
      </w:r>
    </w:p>
  </w:footnote>
  <w:footnote w:id="854">
    <w:p>
      <w:pPr>
        <w:pStyle w:val="FootnoteText"/>
      </w:pPr>
      <w:r>
        <w:rPr>
          <w:rStyle w:val="FootnoteReference"/>
        </w:rPr>
        <w:footnoteRef/>
      </w:r>
      <w:r>
        <w:t xml:space="preserve"> Cross-references for "It shall": Matt 10:15; Matt 11:24; Luke 10:14; Luke 12:47-48; Heb 2:3; Heb 6:4-8; Heb 10:26-31.</w:t>
      </w:r>
    </w:p>
  </w:footnote>
  <w:footnote w:id="855">
    <w:p>
      <w:pPr>
        <w:pStyle w:val="FootnoteText"/>
      </w:pPr>
      <w:r>
        <w:rPr>
          <w:rStyle w:val="FootnoteReference"/>
        </w:rPr>
        <w:footnoteRef/>
      </w:r>
      <w:r>
        <w:t xml:space="preserve"> Cross-references for "Tyre": Isa 23:1-18; Jer 25:22; Jer 27:3; Ezek 29:18; Amos 1:9-10; Zech 9:2-3.</w:t>
      </w:r>
    </w:p>
  </w:footnote>
  <w:footnote w:id="856">
    <w:p>
      <w:pPr>
        <w:pStyle w:val="FootnoteText"/>
      </w:pPr>
      <w:r>
        <w:rPr>
          <w:rStyle w:val="FootnoteReference"/>
        </w:rPr>
        <w:footnoteRef/>
      </w:r>
      <w:r>
        <w:t xml:space="preserve"> Cross-references for "the day": Matt 12:36; 2Pet 2:9; 2Pet 3:7; 1John 4:17.</w:t>
      </w:r>
    </w:p>
  </w:footnote>
  <w:footnote w:id="8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8">
    <w:p>
      <w:pPr>
        <w:pStyle w:val="FootnoteText"/>
      </w:pPr>
      <w:r>
        <w:rPr>
          <w:rStyle w:val="FootnoteReference"/>
        </w:rPr>
        <w:footnoteRef/>
      </w:r>
      <w:r>
        <w:t xml:space="preserve"> Place name: Sodom. Place-name meaning: Sodom — their secret; their cement. Source form: Sodom. Greek form: σοδομων.</w:t>
      </w:r>
    </w:p>
  </w:footnote>
  <w:footnote w:id="8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60">
    <w:p>
      <w:pPr>
        <w:pStyle w:val="FootnoteText"/>
      </w:pPr>
      <w:r>
        <w:rPr>
          <w:rStyle w:val="FootnoteReference"/>
        </w:rPr>
        <w:footnoteRef/>
      </w:r>
      <w:r>
        <w:t xml:space="preserve"> Cross-references for "Capernaum": Matt 4:13; Matt 8:5; Matt 17:24; Luke 4:23; John 4:46-54.</w:t>
      </w:r>
    </w:p>
  </w:footnote>
  <w:footnote w:id="861">
    <w:p>
      <w:pPr>
        <w:pStyle w:val="FootnoteText"/>
      </w:pPr>
      <w:r>
        <w:rPr>
          <w:rStyle w:val="FootnoteReference"/>
        </w:rPr>
        <w:footnoteRef/>
      </w:r>
      <w:r>
        <w:t xml:space="preserve"> Cross-references: Isa 14:13-15; Lam 2:1; Ezek 28:12-19; Ezek 31:16-17; Obad 1:4; Luke 14:11; 2Pet 2:4-9.</w:t>
      </w:r>
    </w:p>
  </w:footnote>
  <w:footnote w:id="862">
    <w:p>
      <w:pPr>
        <w:pStyle w:val="FootnoteText"/>
      </w:pPr>
      <w:r>
        <w:rPr>
          <w:rStyle w:val="FootnoteReference"/>
        </w:rPr>
        <w:footnoteRef/>
      </w:r>
      <w:r>
        <w:t xml:space="preserve"> Cross-references for "in Sodom": Gen 13:13; Gen 19:24-25; Ezek 16:48-50; Jude 1:7; Rev 11:8.</w:t>
      </w:r>
    </w:p>
  </w:footnote>
  <w:footnote w:id="863">
    <w:p>
      <w:pPr>
        <w:pStyle w:val="FootnoteText"/>
      </w:pPr>
      <w:r>
        <w:rPr>
          <w:rStyle w:val="FootnoteReference"/>
        </w:rPr>
        <w:footnoteRef/>
      </w:r>
      <w:r>
        <w:t xml:space="preserve"> Cross-references for "more": Lam 4:6; Matt 10:15; Matt 11:22; Mark 6:11; Luke 10:12.</w:t>
      </w:r>
    </w:p>
  </w:footnote>
  <w:footnote w:id="864">
    <w:p>
      <w:pPr>
        <w:pStyle w:val="FootnoteText"/>
      </w:pPr>
      <w:r>
        <w:rPr>
          <w:rStyle w:val="FootnoteReference"/>
        </w:rPr>
        <w:footnoteRef/>
      </w:r>
      <w:r>
        <w:t xml:space="preserve"> Cross-references for "Jesus": Luke 10:21-24.</w:t>
      </w:r>
    </w:p>
  </w:footnote>
  <w:footnote w:id="865">
    <w:p>
      <w:pPr>
        <w:pStyle w:val="FootnoteText"/>
      </w:pPr>
      <w:r>
        <w:rPr>
          <w:rStyle w:val="FootnoteReference"/>
        </w:rPr>
        <w:footnoteRef/>
      </w:r>
      <w:r>
        <w:t xml:space="preserve"> Cross-references for "I thank": 1Chr 29:13; Dan 2:23; John 11:41; 2Thess 2:13-14.</w:t>
      </w:r>
    </w:p>
  </w:footnote>
  <w:footnote w:id="866">
    <w:p>
      <w:pPr>
        <w:pStyle w:val="FootnoteText"/>
      </w:pPr>
      <w:r>
        <w:rPr>
          <w:rStyle w:val="FootnoteReference"/>
        </w:rPr>
        <w:footnoteRef/>
      </w:r>
      <w:r>
        <w:t xml:space="preserve"> Cross-references: 1Sam 2:18; 1Sam 3:4-21; Ps 8:2; Jer 1:5-8; Matt 16:17; Matt 18:3-4; Matt 21:16; Mark 10:14-16; 1Cor 1:27.</w:t>
      </w:r>
    </w:p>
  </w:footnote>
  <w:footnote w:id="867">
    <w:p>
      <w:pPr>
        <w:pStyle w:val="FootnoteText"/>
      </w:pPr>
      <w:r>
        <w:rPr>
          <w:rStyle w:val="FootnoteReference"/>
        </w:rPr>
        <w:footnoteRef/>
      </w:r>
      <w:r>
        <w:t xml:space="preserve"> Cross-references: Job 33:13; Isa 46:10; Luke 10:21; Rom 9:18; Rom 11:33-36; Eph 1:9; Eph 1:11; Eph 3:11; 2Tim 1:9.</w:t>
      </w:r>
    </w:p>
  </w:footnote>
  <w:footnote w:id="868">
    <w:p>
      <w:pPr>
        <w:pStyle w:val="FootnoteText"/>
      </w:pPr>
      <w:r>
        <w:rPr>
          <w:rStyle w:val="FootnoteReference"/>
        </w:rPr>
        <w:footnoteRef/>
      </w:r>
      <w:r>
        <w:t xml:space="preserve"> Cross-references: Matt 28:18; John 3:35; John 5:21-29; John 13:3; John 17:2; 1Cor 15:25-27; Eph 1:20-23; Phil 2:10-11; Heb 2:8-10; 1Pet 3:22.</w:t>
      </w:r>
    </w:p>
  </w:footnote>
  <w:footnote w:id="869">
    <w:p>
      <w:pPr>
        <w:pStyle w:val="FootnoteText"/>
      </w:pPr>
      <w:r>
        <w:rPr>
          <w:rStyle w:val="FootnoteReference"/>
        </w:rPr>
        <w:footnoteRef/>
      </w:r>
      <w:r>
        <w:t xml:space="preserve"> Cross-references: Luke 10:22; John 10:15.</w:t>
      </w:r>
    </w:p>
  </w:footnote>
  <w:footnote w:id="870">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71">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3">
    <w:p>
      <w:pPr>
        <w:pStyle w:val="FootnoteText"/>
      </w:pPr>
      <w:r>
        <w:rPr>
          <w:rStyle w:val="FootnoteReference"/>
        </w:rPr>
        <w:footnoteRef/>
      </w:r>
      <w:r>
        <w:t xml:space="preserve"> Cross-references: Matt 7:24; Matt 17:5; John 13:17; John 14:21-24; John 15:10-14; 1Cor 9:21; 2Cor 10:5; 1Thess 4:2; 2Thess 1:8; Heb 5:9.</w:t>
      </w:r>
    </w:p>
  </w:footnote>
  <w:footnote w:id="874">
    <w:p>
      <w:pPr>
        <w:pStyle w:val="FootnoteText"/>
      </w:pPr>
      <w:r>
        <w:rPr>
          <w:rStyle w:val="FootnoteReference"/>
        </w:rPr>
        <w:footnoteRef/>
      </w:r>
      <w:r>
        <w:t xml:space="preserve"> Cross-references: Num 12:3; Ps 131:1; Isa 42:1-4; Zech 9:9; Matt 12:19-20; Matt 21:5; Luke 9:51-56; 2Cor 10:1; Phil 2:7-8; 1Pet 2:21-23.</w:t>
      </w:r>
    </w:p>
  </w:footnote>
  <w:footnote w:id="875">
    <w:p>
      <w:pPr>
        <w:pStyle w:val="FootnoteText"/>
      </w:pPr>
      <w:r>
        <w:rPr>
          <w:rStyle w:val="FootnoteReference"/>
        </w:rPr>
        <w:footnoteRef/>
      </w:r>
      <w:r>
        <w:t xml:space="preserve"> Cross-references: Jer 6:16; Matt 11:28; Heb 4:3-11.</w:t>
      </w:r>
    </w:p>
  </w:footnote>
  <w:footnote w:id="876">
    <w:p>
      <w:pPr>
        <w:pStyle w:val="FootnoteText"/>
      </w:pPr>
      <w:r>
        <w:rPr>
          <w:rStyle w:val="FootnoteReference"/>
        </w:rPr>
        <w:footnoteRef/>
      </w:r>
      <w:r>
        <w:t xml:space="preserve"> Cross-references for "my yoke": Prov 3:17; Mic 6:8; Acts 15:10; Acts 15:28; Gal 5:1; Gal 5:18; 1John 5:3.</w:t>
      </w:r>
    </w:p>
  </w:footnote>
  <w:footnote w:id="877">
    <w:p>
      <w:pPr>
        <w:pStyle w:val="FootnoteText"/>
      </w:pPr>
      <w:r>
        <w:rPr>
          <w:rStyle w:val="FootnoteReference"/>
        </w:rPr>
        <w:footnoteRef/>
      </w:r>
      <w:r>
        <w:t xml:space="preserve"> Cross-references for "burden": John 16:33; 2Cor 1:4-5; 2Cor 4:17; 2Cor 12:9-10; Phil 4:13.</w:t>
      </w:r>
    </w:p>
  </w:footnote>
  <w:footnote w:id="878">
    <w:p>
      <w:pPr>
        <w:pStyle w:val="FootnoteText"/>
      </w:pPr>
      <w:r>
        <w:rPr>
          <w:rStyle w:val="FootnoteReference"/>
        </w:rPr>
        <w:footnoteRef/>
      </w:r>
      <w:r>
        <w:t xml:space="preserve"> Name meaning: Jesus (Yeshua) — Yahweh saves. He will save His people from their sins.</w:t>
      </w:r>
    </w:p>
  </w:footnote>
  <w:footnote w:id="879">
    <w:p>
      <w:pPr>
        <w:pStyle w:val="FootnoteText"/>
      </w:pPr>
      <w:r>
        <w:rPr>
          <w:rStyle w:val="FootnoteReference"/>
        </w:rPr>
        <w:footnoteRef/>
      </w:r>
      <w:r>
        <w:t xml:space="preserve"> Cross-references for "went": Mark 2:23-28; Luke 6:1-5.</w:t>
      </w:r>
    </w:p>
  </w:footnote>
  <w:footnote w:id="880">
    <w:p>
      <w:pPr>
        <w:pStyle w:val="FootnoteText"/>
      </w:pPr>
      <w:r>
        <w:rPr>
          <w:rStyle w:val="FootnoteReference"/>
        </w:rPr>
        <w:footnoteRef/>
      </w:r>
      <w:r>
        <w:t xml:space="preserve"> Cross-references for "to pluck": Deut 23:25.</w:t>
      </w:r>
    </w:p>
  </w:footnote>
  <w:footnote w:id="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
    <w:p>
      <w:pPr>
        <w:pStyle w:val="FootnoteText"/>
      </w:pPr>
      <w:r>
        <w:rPr>
          <w:rStyle w:val="FootnoteReference"/>
        </w:rPr>
        <w:footnoteRef/>
      </w:r>
      <w:r>
        <w:t xml:space="preserve"> People-name: Pharisees. People-name meaning: Pharisees — set apart. Source form: Pharisees.</w:t>
      </w:r>
    </w:p>
  </w:footnote>
  <w:footnote w:id="883">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4">
    <w:p>
      <w:pPr>
        <w:pStyle w:val="FootnoteText"/>
      </w:pPr>
      <w:r>
        <w:rPr>
          <w:rStyle w:val="FootnoteReference"/>
        </w:rPr>
        <w:footnoteRef/>
      </w:r>
      <w:r>
        <w:t xml:space="preserve"> Personal name: David. Personal-name meaning: David — Beloved. Source form: David.</w:t>
      </w:r>
    </w:p>
  </w:footnote>
  <w:footnote w:id="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8">
    <w:p>
      <w:pPr>
        <w:pStyle w:val="FootnoteText"/>
      </w:pPr>
      <w:r>
        <w:rPr>
          <w:rStyle w:val="FootnoteReference"/>
        </w:rPr>
        <w:footnoteRef/>
      </w:r>
      <w:r>
        <w:t xml:space="preserve"> Cross-references: Exod 25:30; Lev 24:5-9.</w:t>
      </w:r>
    </w:p>
  </w:footnote>
  <w:footnote w:id="889">
    <w:p>
      <w:pPr>
        <w:pStyle w:val="FootnoteText"/>
      </w:pPr>
      <w:r>
        <w:rPr>
          <w:rStyle w:val="FootnoteReference"/>
        </w:rPr>
        <w:footnoteRef/>
      </w:r>
      <w:r>
        <w:t xml:space="preserve"> Cross-references: Exod 29:32-33; Lev 8:31; Lev 24:9.</w:t>
      </w:r>
    </w:p>
  </w:footnote>
  <w:footnote w:id="890">
    <w:p>
      <w:pPr>
        <w:pStyle w:val="FootnoteText"/>
      </w:pPr>
      <w:r>
        <w:rPr>
          <w:rStyle w:val="FootnoteReference"/>
        </w:rPr>
        <w:footnoteRef/>
      </w:r>
      <w:r>
        <w:t xml:space="preserve"> Cross-references for "profane": Neh 13:17; Ezek 24:21.</w:t>
      </w:r>
    </w:p>
  </w:footnote>
  <w:footnote w:id="891">
    <w:p>
      <w:pPr>
        <w:pStyle w:val="FootnoteText"/>
      </w:pPr>
      <w:r>
        <w:rPr>
          <w:rStyle w:val="FootnoteReference"/>
        </w:rPr>
        <w:footnoteRef/>
      </w:r>
      <w:r>
        <w:t xml:space="preserve"> Cross-references: Num 28:9-10; John 7:22-23.</w:t>
      </w:r>
    </w:p>
  </w:footnote>
  <w:footnote w:id="892">
    <w:p>
      <w:pPr>
        <w:pStyle w:val="FootnoteText"/>
      </w:pPr>
      <w:r>
        <w:rPr>
          <w:rStyle w:val="FootnoteReference"/>
        </w:rPr>
        <w:footnoteRef/>
      </w:r>
      <w:r>
        <w:t xml:space="preserve"> Cross-references: 2Chr 6:18; Hag 2:7-9; Mal 3:1; Matt 12:41-42; Matt 23:17-21; John 2:19-21; Eph 2:20-22; Col 2:9; 1Pet 2:4-5.</w:t>
      </w:r>
    </w:p>
  </w:footnote>
  <w:footnote w:id="893">
    <w:p>
      <w:pPr>
        <w:pStyle w:val="FootnoteText"/>
      </w:pPr>
      <w:r>
        <w:rPr>
          <w:rStyle w:val="FootnoteReference"/>
        </w:rPr>
        <w:footnoteRef/>
      </w:r>
      <w:r>
        <w:t xml:space="preserve"> Cross-references for "condemned": Job 32:3; Ps 94:21; Ps 109:31; Prov 17:15; Jas 5:6.</w:t>
      </w:r>
    </w:p>
  </w:footnote>
  <w:footnote w:id="894">
    <w:p>
      <w:pPr>
        <w:pStyle w:val="FootnoteText"/>
      </w:pPr>
      <w:r>
        <w:rPr>
          <w:rStyle w:val="FootnoteReference"/>
        </w:rPr>
        <w:footnoteRef/>
      </w:r>
      <w:r>
        <w:t xml:space="preserve"> Cross-references: Matt 9:13; Matt 22:29; Acts 13:27.</w:t>
      </w:r>
    </w:p>
  </w:footnote>
  <w:footnote w:id="895">
    <w:p>
      <w:pPr>
        <w:pStyle w:val="FootnoteText"/>
      </w:pPr>
      <w:r>
        <w:rPr>
          <w:rStyle w:val="FootnoteReference"/>
        </w:rPr>
        <w:footnoteRef/>
      </w:r>
      <w:r>
        <w:t xml:space="preserve"> Cross-references: Matt 9:6; Mark 2:28; Mark 9:4-7; Luke 6:5; John 5:17-23; 1Cor 9:21; 1Cor 16:2; Rev 1:10.</w:t>
      </w:r>
    </w:p>
  </w:footnote>
  <w:footnote w:id="896">
    <w:p>
      <w:pPr>
        <w:pStyle w:val="FootnoteText"/>
      </w:pPr>
      <w:r>
        <w:rPr>
          <w:rStyle w:val="FootnoteReference"/>
        </w:rPr>
        <w:footnoteRef/>
      </w:r>
      <w:r>
        <w:t xml:space="preserve"> Cross-references for "Is it": Matt 19:3; Matt 22:17-18; Luke 13:14; Luke 14:3-6; Luke 20:22; John 5:10; John 9:16.</w:t>
      </w:r>
    </w:p>
  </w:footnote>
  <w:footnote w:id="897">
    <w:p>
      <w:pPr>
        <w:pStyle w:val="FootnoteText"/>
      </w:pPr>
      <w:r>
        <w:rPr>
          <w:rStyle w:val="FootnoteReference"/>
        </w:rPr>
        <w:footnoteRef/>
      </w:r>
      <w:r>
        <w:t xml:space="preserve"> Cross-references for "and if": Exod 23:4-5; Deut 22:4.</w:t>
      </w:r>
    </w:p>
  </w:footnote>
  <w:footnote w:id="898">
    <w:p>
      <w:pPr>
        <w:pStyle w:val="FootnoteText"/>
      </w:pPr>
      <w:r>
        <w:rPr>
          <w:rStyle w:val="FootnoteReference"/>
        </w:rPr>
        <w:footnoteRef/>
      </w:r>
      <w:r>
        <w:t xml:space="preserve"> Cross-references for "is a": Matt 6:26; Luke 12:24.</w:t>
      </w:r>
    </w:p>
  </w:footnote>
  <w:footnote w:id="899">
    <w:p>
      <w:pPr>
        <w:pStyle w:val="FootnoteText"/>
      </w:pPr>
      <w:r>
        <w:rPr>
          <w:rStyle w:val="FootnoteReference"/>
        </w:rPr>
        <w:footnoteRef/>
      </w:r>
      <w:r>
        <w:t xml:space="preserve"> Cross-references for "and it": Luke 13:13; Acts 3:7-8.</w:t>
      </w:r>
    </w:p>
  </w:footnote>
  <w:footnote w:id="900">
    <w:p>
      <w:pPr>
        <w:pStyle w:val="FootnoteText"/>
      </w:pPr>
      <w:r>
        <w:rPr>
          <w:rStyle w:val="FootnoteReference"/>
        </w:rPr>
        <w:footnoteRef/>
      </w:r>
      <w:r>
        <w:t xml:space="preserve"> Cross-references for "went": Matt 27:1; Mark 3:6; Luke 6:11; John 5:18; John 10:39; John 11:53; John 11:57.</w:t>
      </w:r>
    </w:p>
  </w:footnote>
  <w:footnote w:id="901">
    <w:p>
      <w:pPr>
        <w:pStyle w:val="FootnoteText"/>
      </w:pPr>
      <w:r>
        <w:rPr>
          <w:rStyle w:val="FootnoteReference"/>
        </w:rPr>
        <w:footnoteRef/>
      </w:r>
      <w:r>
        <w:t xml:space="preserve"> Cross-references for "he withdrew": Matt 10:23; Luke 6:12; John 7:1; John 10:40-42; John 11:54.</w:t>
      </w:r>
    </w:p>
  </w:footnote>
  <w:footnote w:id="902">
    <w:p>
      <w:pPr>
        <w:pStyle w:val="FootnoteText"/>
      </w:pPr>
      <w:r>
        <w:rPr>
          <w:rStyle w:val="FootnoteReference"/>
        </w:rPr>
        <w:footnoteRef/>
      </w:r>
      <w:r>
        <w:t xml:space="preserve"> Cross-references for "great": Matt 4:24-25; Matt 19:2.</w:t>
      </w:r>
    </w:p>
  </w:footnote>
  <w:footnote w:id="903">
    <w:p>
      <w:pPr>
        <w:pStyle w:val="FootnoteText"/>
      </w:pPr>
      <w:r>
        <w:rPr>
          <w:rStyle w:val="FootnoteReference"/>
        </w:rPr>
        <w:footnoteRef/>
      </w:r>
      <w:r>
        <w:t xml:space="preserve"> Cross-references: Matt 9:30; Matt 17:9; Mark 7:36; Luke 5:14-15.</w:t>
      </w:r>
    </w:p>
  </w:footnote>
  <w:footnote w:id="904">
    <w:p>
      <w:pPr>
        <w:pStyle w:val="FootnoteText"/>
      </w:pPr>
      <w:r>
        <w:rPr>
          <w:rStyle w:val="FootnoteReference"/>
        </w:rPr>
        <w:footnoteRef/>
      </w:r>
      <w:r>
        <w:t xml:space="preserve"> Personal name: Isaiah. Personal-name meaning: Isaiah — Yahweh saves. Source form: Isaiah.</w:t>
      </w:r>
    </w:p>
  </w:footnote>
  <w:footnote w:id="905">
    <w:p>
      <w:pPr>
        <w:pStyle w:val="FootnoteText"/>
      </w:pPr>
      <w:r>
        <w:rPr>
          <w:rStyle w:val="FootnoteReference"/>
        </w:rPr>
        <w:footnoteRef/>
      </w:r>
      <w:r>
        <w:t xml:space="preserve"> Cross-references for "saying": Isa 42:1-4.</w:t>
      </w:r>
    </w:p>
  </w:footnote>
  <w:footnote w:id="906">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7">
    <w:p>
      <w:pPr>
        <w:pStyle w:val="FootnoteText"/>
      </w:pPr>
      <w:r>
        <w:rPr>
          <w:rStyle w:val="FootnoteReference"/>
        </w:rPr>
        <w:footnoteRef/>
      </w:r>
      <w:r>
        <w:t xml:space="preserve"> Cross-references for "my servant": Isa 49:5-6; Isa 52:13; Isa 53:11; Zech 3:8; Phil 2:6-7.</w:t>
      </w:r>
    </w:p>
  </w:footnote>
  <w:footnote w:id="908">
    <w:p>
      <w:pPr>
        <w:pStyle w:val="FootnoteText"/>
      </w:pPr>
      <w:r>
        <w:rPr>
          <w:rStyle w:val="FootnoteReference"/>
        </w:rPr>
        <w:footnoteRef/>
      </w:r>
      <w:r>
        <w:t xml:space="preserve"> Cross-references for "whom I": Ps 89:19; Isa 49:1-3; Luke 23:35; 1Pet 2:4.</w:t>
      </w:r>
    </w:p>
  </w:footnote>
  <w:footnote w:id="909">
    <w:p>
      <w:pPr>
        <w:pStyle w:val="FootnoteText"/>
      </w:pPr>
      <w:r>
        <w:rPr>
          <w:rStyle w:val="FootnoteReference"/>
        </w:rPr>
        <w:footnoteRef/>
      </w:r>
      <w:r>
        <w:t xml:space="preserve"> Cross-references for "my beloved": Matt 3:17; Matt 17:5; Mark 1:11; Mark 9:7; Luke 9:35; Eph 1:6; Col 1:1; Col 1:13; 2Pet 1:17.</w:t>
      </w:r>
    </w:p>
  </w:footnote>
  <w:footnote w:id="910">
    <w:p>
      <w:pPr>
        <w:pStyle w:val="FootnoteText"/>
      </w:pPr>
      <w:r>
        <w:rPr>
          <w:rStyle w:val="FootnoteReference"/>
        </w:rPr>
        <w:footnoteRef/>
      </w:r>
      <w:r>
        <w:t xml:space="preserve"> Cross-references: Zech 9:9; Matt 11:29; Luke 17:20; John 18:36-38; 2Cor 10:1; 2Tim 2:24-25.</w:t>
      </w:r>
    </w:p>
  </w:footnote>
  <w:footnote w:id="91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12">
    <w:p>
      <w:pPr>
        <w:pStyle w:val="FootnoteText"/>
      </w:pPr>
      <w:r>
        <w:rPr>
          <w:rStyle w:val="FootnoteReference"/>
        </w:rPr>
        <w:footnoteRef/>
      </w:r>
      <w:r>
        <w:t xml:space="preserve"> Cross-references for "till": Ps 98:1-3; Isa 42:3-4; Rom 15:17-19; 2Cor 2:14; 2Cor 10:3-5; Rev 6:2; Rev 19:11-21.</w:t>
      </w:r>
    </w:p>
  </w:footnote>
  <w:footnote w:id="913">
    <w:p>
      <w:pPr>
        <w:pStyle w:val="FootnoteText"/>
      </w:pPr>
      <w:r>
        <w:rPr>
          <w:rStyle w:val="FootnoteReference"/>
        </w:rPr>
        <w:footnoteRef/>
      </w:r>
      <w:r>
        <w:t xml:space="preserve"> Cross-references: Isa 11:10; Rom 15:12-13; Eph 1:12-13; Col 1:27.</w:t>
      </w:r>
    </w:p>
  </w:footnote>
  <w:footnote w:id="914">
    <w:p>
      <w:pPr>
        <w:pStyle w:val="FootnoteText"/>
      </w:pPr>
      <w:r>
        <w:rPr>
          <w:rStyle w:val="FootnoteReference"/>
        </w:rPr>
        <w:footnoteRef/>
      </w:r>
      <w:r>
        <w:t xml:space="preserve"> Cross-references for "blind": Ps 51:15; Isa 29:18; Isa 32:3-4; Isa 35:5-6; Acts 26:18.</w:t>
      </w:r>
    </w:p>
  </w:footnote>
  <w:footnote w:id="915">
    <w:p>
      <w:pPr>
        <w:pStyle w:val="FootnoteText"/>
      </w:pPr>
      <w:r>
        <w:rPr>
          <w:rStyle w:val="FootnoteReference"/>
        </w:rPr>
        <w:footnoteRef/>
      </w:r>
      <w:r>
        <w:t xml:space="preserve"> Cross-references for "he healed": Mark 7:35-37; Mark 9:17-26.</w:t>
      </w:r>
    </w:p>
  </w:footnote>
  <w:footnote w:id="916">
    <w:p>
      <w:pPr>
        <w:pStyle w:val="FootnoteText"/>
      </w:pPr>
      <w:r>
        <w:rPr>
          <w:rStyle w:val="FootnoteReference"/>
        </w:rPr>
        <w:footnoteRef/>
      </w:r>
      <w:r>
        <w:t xml:space="preserve"> Cross-references: Matt 9:32; Mark 3:11; Luke 11:14.</w:t>
      </w:r>
    </w:p>
  </w:footnote>
  <w:footnote w:id="917">
    <w:p>
      <w:pPr>
        <w:pStyle w:val="FootnoteText"/>
      </w:pPr>
      <w:r>
        <w:rPr>
          <w:rStyle w:val="FootnoteReference"/>
        </w:rPr>
        <w:footnoteRef/>
      </w:r>
      <w:r>
        <w:t xml:space="preserve"> Cross-references for "the people": Matt 9:33; Matt 15:30-31.</w:t>
      </w:r>
    </w:p>
  </w:footnote>
  <w:footnote w:id="91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9">
    <w:p>
      <w:pPr>
        <w:pStyle w:val="FootnoteText"/>
      </w:pPr>
      <w:r>
        <w:rPr>
          <w:rStyle w:val="FootnoteReference"/>
        </w:rPr>
        <w:footnoteRef/>
      </w:r>
      <w:r>
        <w:t xml:space="preserve"> Cross-references for "Beelzebub": Matt 12:27.</w:t>
      </w:r>
    </w:p>
  </w:footnote>
  <w:footnote w:id="920">
    <w:p>
      <w:pPr>
        <w:pStyle w:val="FootnoteText"/>
      </w:pPr>
      <w:r>
        <w:rPr>
          <w:rStyle w:val="FootnoteReference"/>
        </w:rPr>
        <w:footnoteRef/>
      </w:r>
      <w:r>
        <w:t xml:space="preserve"> Cross-references for "Jesus": Ps 139:2; Jer 17:10; Amos 4:13; Matt 9:4; Mark 2:8; John 2:24-25; John 21:17; 1Cor 2:11; Heb 4:13; Rev 2:23.</w:t>
      </w:r>
    </w:p>
  </w:footnote>
  <w:footnote w:id="921">
    <w:p>
      <w:pPr>
        <w:pStyle w:val="FootnoteText"/>
      </w:pPr>
      <w:r>
        <w:rPr>
          <w:rStyle w:val="FootnoteReference"/>
        </w:rPr>
        <w:footnoteRef/>
      </w:r>
      <w:r>
        <w:t xml:space="preserve"> Cross-references for "Every kingdom": Isa 9:21; Isa 19:2-3; Mark 3:23-26; Luke 11:17-18; Gal 5:15; Rev 16:19; Rev 17:16-17.</w:t>
      </w:r>
    </w:p>
  </w:footnote>
  <w:footnote w:id="922">
    <w:p>
      <w:pPr>
        <w:pStyle w:val="FootnoteText"/>
      </w:pPr>
      <w:r>
        <w:rPr>
          <w:rStyle w:val="FootnoteReference"/>
        </w:rPr>
        <w:footnoteRef/>
      </w:r>
      <w:r>
        <w:t xml:space="preserve"> Divine or supernatural name: Satan. Divine/supernatural-name meaning: Satan — contrary; adversary; enemy; accuser. Source form: Satan.</w:t>
      </w:r>
    </w:p>
  </w:footnote>
  <w:footnote w:id="923">
    <w:p>
      <w:pPr>
        <w:pStyle w:val="FootnoteText"/>
      </w:pPr>
      <w:r>
        <w:rPr>
          <w:rStyle w:val="FootnoteReference"/>
        </w:rPr>
        <w:footnoteRef/>
      </w:r>
      <w:r>
        <w:t xml:space="preserve"> Cross-references: John 12:31; John 14:30; John 16:11; 2Cor 4:4; Col 1:13; 1John 5:19; Rev 9:11; Rev 12:9; Rev 16:10; Rev 20:2-3.</w:t>
      </w:r>
    </w:p>
  </w:footnote>
  <w:footnote w:id="924">
    <w:p>
      <w:pPr>
        <w:pStyle w:val="FootnoteText"/>
      </w:pPr>
      <w:r>
        <w:rPr>
          <w:rStyle w:val="FootnoteReference"/>
        </w:rPr>
        <w:footnoteRef/>
      </w:r>
      <w:r>
        <w:t xml:space="preserve"> Cross-references for "Beelzebub": Matt 12:24.</w:t>
      </w:r>
    </w:p>
  </w:footnote>
  <w:footnote w:id="925">
    <w:p>
      <w:pPr>
        <w:pStyle w:val="FootnoteText"/>
      </w:pPr>
      <w:r>
        <w:rPr>
          <w:rStyle w:val="FootnoteReference"/>
        </w:rPr>
        <w:footnoteRef/>
      </w:r>
      <w:r>
        <w:t xml:space="preserve"> Cross-references for "by whom": Mark 9:38-39; Luke 9:49-50; Luke 11:19; Acts 19:13-16.</w:t>
      </w:r>
    </w:p>
  </w:footnote>
  <w:footnote w:id="926">
    <w:p>
      <w:pPr>
        <w:pStyle w:val="FootnoteText"/>
      </w:pPr>
      <w:r>
        <w:rPr>
          <w:rStyle w:val="FootnoteReference"/>
        </w:rPr>
        <w:footnoteRef/>
      </w:r>
      <w:r>
        <w:t xml:space="preserve"> Cross-references: Matt 12:41-42; Luke 19:22; Rom 3:19.</w:t>
      </w:r>
    </w:p>
  </w:footnote>
  <w:footnote w:id="927">
    <w:p>
      <w:pPr>
        <w:pStyle w:val="FootnoteText"/>
      </w:pPr>
      <w:r>
        <w:rPr>
          <w:rStyle w:val="FootnoteReference"/>
        </w:rPr>
        <w:footnoteRef/>
      </w:r>
      <w:r>
        <w:t xml:space="preserve"> Cross-references for "I cast": Matt 12:18; Mark 16:17; Luke 11:20; Acts 10:38.</w:t>
      </w:r>
    </w:p>
  </w:footnote>
  <w:footnote w:id="928">
    <w:p>
      <w:pPr>
        <w:pStyle w:val="FootnoteText"/>
      </w:pPr>
      <w:r>
        <w:rPr>
          <w:rStyle w:val="FootnoteReference"/>
        </w:rPr>
        <w:footnoteRef/>
      </w:r>
      <w:r>
        <w:t xml:space="preserve"> Cross-references: Isa 49:24; Isa 53:12; Mark 3:27; Luke 11:21-22; 1John 3:8; 1John 4:4; Rev 12:7-10; Rev 20:1-3; Rev 20:7-9.</w:t>
      </w:r>
    </w:p>
  </w:footnote>
  <w:footnote w:id="929">
    <w:p>
      <w:pPr>
        <w:pStyle w:val="FootnoteText"/>
      </w:pPr>
      <w:r>
        <w:rPr>
          <w:rStyle w:val="FootnoteReference"/>
        </w:rPr>
        <w:footnoteRef/>
      </w:r>
      <w:r>
        <w:t xml:space="preserve"> Cross-references: Josh 5:13; Josh 24:15; 1Chr 12:17-18; Matt 6:24; Mark 9:40; Luke 9:50; Luke 11:23; 2Cor 6:15-16; 1John 2:19; Rev 3:15-16.</w:t>
      </w:r>
    </w:p>
  </w:footnote>
  <w:footnote w:id="930">
    <w:p>
      <w:pPr>
        <w:pStyle w:val="FootnoteText"/>
      </w:pPr>
      <w:r>
        <w:rPr>
          <w:rStyle w:val="FootnoteReference"/>
        </w:rPr>
        <w:footnoteRef/>
      </w:r>
      <w:r>
        <w:t xml:space="preserve"> Cross-references: Gen 49:10; Hos 1:11; John 11:52.</w:t>
      </w:r>
    </w:p>
  </w:footnote>
  <w:footnote w:id="931">
    <w:p>
      <w:pPr>
        <w:pStyle w:val="FootnoteText"/>
      </w:pPr>
      <w:r>
        <w:rPr>
          <w:rStyle w:val="FootnoteReference"/>
        </w:rPr>
        <w:footnoteRef/>
      </w:r>
      <w:r>
        <w:t xml:space="preserve"> Cross-references for "blasphemy": G906; G984; G988.</w:t>
      </w:r>
    </w:p>
  </w:footnote>
  <w:footnote w:id="932">
    <w:p>
      <w:pPr>
        <w:pStyle w:val="FootnoteText"/>
      </w:pPr>
      <w:r>
        <w:rPr>
          <w:rStyle w:val="FootnoteReference"/>
        </w:rPr>
        <w:footnoteRef/>
      </w:r>
      <w:r>
        <w:t xml:space="preserve"> Cross-references: Isa 1:18; Isa 55:7; Ezek 33:11; 1Tim 1:13-15; Heb 6:4; Heb 10:26; Heb 10:29; 1John 1:9; 1John 2:1-2.</w:t>
      </w:r>
    </w:p>
  </w:footnote>
  <w:footnote w:id="933">
    <w:p>
      <w:pPr>
        <w:pStyle w:val="FootnoteText"/>
      </w:pPr>
      <w:r>
        <w:rPr>
          <w:rStyle w:val="FootnoteReference"/>
        </w:rPr>
        <w:footnoteRef/>
      </w:r>
      <w:r>
        <w:t xml:space="preserve"> Cross-references: Mark 3:28-30; Luke 12:10; Acts 7:51; 1John 5:16.</w:t>
      </w:r>
    </w:p>
  </w:footnote>
  <w:footnote w:id="934">
    <w:p>
      <w:pPr>
        <w:pStyle w:val="FootnoteText"/>
      </w:pPr>
      <w:r>
        <w:rPr>
          <w:rStyle w:val="FootnoteReference"/>
        </w:rPr>
        <w:footnoteRef/>
      </w:r>
      <w:r>
        <w:t xml:space="preserve"> Cross-references for "it shall not": Job 36:13; Mark 3:29; Luke 16:23-26.</w:t>
      </w:r>
    </w:p>
  </w:footnote>
  <w:footnote w:id="935">
    <w:p>
      <w:pPr>
        <w:pStyle w:val="FootnoteText"/>
      </w:pPr>
      <w:r>
        <w:rPr>
          <w:rStyle w:val="FootnoteReference"/>
        </w:rPr>
        <w:footnoteRef/>
      </w:r>
      <w:r>
        <w:t xml:space="preserve"> Cross-references: Matt 11:19; Matt 13:55; Luke 7:34; Luke 23:34; John 7:12; John 7:52; Acts 3:14-15; Acts 3:19; Acts 26:9-11; 1Tim 1:13; 1Tim 1:15.</w:t>
      </w:r>
    </w:p>
  </w:footnote>
  <w:footnote w:id="936">
    <w:p>
      <w:pPr>
        <w:pStyle w:val="FootnoteText"/>
      </w:pPr>
      <w:r>
        <w:rPr>
          <w:rStyle w:val="FootnoteReference"/>
        </w:rPr>
        <w:footnoteRef/>
      </w:r>
      <w:r>
        <w:t xml:space="preserve"> Cross-references: John 7:39; Heb 6:4-6; Heb 10:26-29.</w:t>
      </w:r>
    </w:p>
  </w:footnote>
  <w:footnote w:id="937">
    <w:p>
      <w:pPr>
        <w:pStyle w:val="FootnoteText"/>
      </w:pPr>
      <w:r>
        <w:rPr>
          <w:rStyle w:val="FootnoteReference"/>
        </w:rPr>
        <w:footnoteRef/>
      </w:r>
      <w:r>
        <w:t xml:space="preserve"> Cross-references: Ezek 18:31; Amos 5:15; Matt 23:26; Luke 11:39-40; Jas 4:8.</w:t>
      </w:r>
    </w:p>
  </w:footnote>
  <w:footnote w:id="938">
    <w:p>
      <w:pPr>
        <w:pStyle w:val="FootnoteText"/>
      </w:pPr>
      <w:r>
        <w:rPr>
          <w:rStyle w:val="FootnoteReference"/>
        </w:rPr>
        <w:footnoteRef/>
      </w:r>
      <w:r>
        <w:t xml:space="preserve"> Cross-references: Matt 3:8-10; Matt 7:16-20; Luke 3:9; Luke 6:43-44; John 15:4-7; Jas 3:12.</w:t>
      </w:r>
    </w:p>
  </w:footnote>
  <w:footnote w:id="939">
    <w:p>
      <w:pPr>
        <w:pStyle w:val="FootnoteText"/>
      </w:pPr>
      <w:r>
        <w:rPr>
          <w:rStyle w:val="FootnoteReference"/>
        </w:rPr>
        <w:footnoteRef/>
      </w:r>
      <w:r>
        <w:t xml:space="preserve"> Cross-references for "generation": Matt 3:7; Matt 23:33; Luke 3:7; John 8:44; 1John 3:10.</w:t>
      </w:r>
    </w:p>
  </w:footnote>
  <w:footnote w:id="94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41">
    <w:p>
      <w:pPr>
        <w:pStyle w:val="FootnoteText"/>
      </w:pPr>
      <w:r>
        <w:rPr>
          <w:rStyle w:val="FootnoteReference"/>
        </w:rPr>
        <w:footnoteRef/>
      </w:r>
      <w:r>
        <w:t xml:space="preserve"> Cross-references: Luke 6:45.</w:t>
      </w:r>
    </w:p>
  </w:footnote>
  <w:footnote w:id="94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43">
    <w:p>
      <w:pPr>
        <w:pStyle w:val="FootnoteText"/>
      </w:pPr>
      <w:r>
        <w:rPr>
          <w:rStyle w:val="FootnoteReference"/>
        </w:rPr>
        <w:footnoteRef/>
      </w:r>
      <w:r>
        <w:t xml:space="preserve"> Cross-references for "and an": Matt 12:34.</w:t>
      </w:r>
    </w:p>
  </w:footnote>
  <w:footnote w:id="944">
    <w:p>
      <w:pPr>
        <w:pStyle w:val="FootnoteText"/>
      </w:pPr>
      <w:r>
        <w:rPr>
          <w:rStyle w:val="FootnoteReference"/>
        </w:rPr>
        <w:footnoteRef/>
      </w:r>
      <w:r>
        <w:t xml:space="preserve"> Cross-references for "idle word": G2041; G4487; G692.</w:t>
      </w:r>
    </w:p>
  </w:footnote>
  <w:footnote w:id="945">
    <w:p>
      <w:pPr>
        <w:pStyle w:val="FootnoteText"/>
      </w:pPr>
      <w:r>
        <w:rPr>
          <w:rStyle w:val="FootnoteReference"/>
        </w:rPr>
        <w:footnoteRef/>
      </w:r>
      <w:r>
        <w:t xml:space="preserve"> Cross-references for "For by": Prov 13:3.</w:t>
      </w:r>
    </w:p>
  </w:footnote>
  <w:footnote w:id="946">
    <w:p>
      <w:pPr>
        <w:pStyle w:val="FootnoteText"/>
      </w:pPr>
      <w:r>
        <w:rPr>
          <w:rStyle w:val="FootnoteReference"/>
        </w:rPr>
        <w:footnoteRef/>
      </w:r>
      <w:r>
        <w:t xml:space="preserve"> Cross-references for "justified": Jas 2:21-25.</w:t>
      </w:r>
    </w:p>
  </w:footnote>
  <w:footnote w:id="947">
    <w:p>
      <w:pPr>
        <w:pStyle w:val="FootnoteText"/>
      </w:pPr>
      <w:r>
        <w:rPr>
          <w:rStyle w:val="FootnoteReference"/>
        </w:rPr>
        <w:footnoteRef/>
      </w:r>
      <w:r>
        <w:t xml:space="preserve"> Cross-references: Matt 16:1-4; Mark 8:11-12; Luke 11:16; Luke 11:29; John 2:18; John 4:48; 1Cor 1:22.</w:t>
      </w:r>
    </w:p>
  </w:footnote>
  <w:footnote w:id="948">
    <w:p>
      <w:pPr>
        <w:pStyle w:val="FootnoteText"/>
      </w:pPr>
      <w:r>
        <w:rPr>
          <w:rStyle w:val="FootnoteReference"/>
        </w:rPr>
        <w:footnoteRef/>
      </w:r>
      <w:r>
        <w:t xml:space="preserve"> Cross-references for "adulterous": Isa 57:3; Mark 8:38; Jas 4:4.</w:t>
      </w:r>
    </w:p>
  </w:footnote>
  <w:footnote w:id="949">
    <w:p>
      <w:pPr>
        <w:pStyle w:val="FootnoteText"/>
      </w:pPr>
      <w:r>
        <w:rPr>
          <w:rStyle w:val="FootnoteReference"/>
        </w:rPr>
        <w:footnoteRef/>
      </w:r>
      <w:r>
        <w:t xml:space="preserve"> Cross-references for "no sign": Matt 16:4; Luke 11:29-30.</w:t>
      </w:r>
    </w:p>
  </w:footnote>
  <w:footnote w:id="950">
    <w:p>
      <w:pPr>
        <w:pStyle w:val="FootnoteText"/>
      </w:pPr>
      <w:r>
        <w:rPr>
          <w:rStyle w:val="FootnoteReference"/>
        </w:rPr>
        <w:footnoteRef/>
      </w:r>
      <w:r>
        <w:t xml:space="preserve"> Transliterated proper noun: Jonas. Standard English equivalent: Jonah. Source form: Jonas. Greek form: ιωνα. Name meaning: Dove.</w:t>
      </w:r>
    </w:p>
  </w:footnote>
  <w:footnote w:id="951">
    <w:p>
      <w:pPr>
        <w:pStyle w:val="FootnoteText"/>
      </w:pPr>
      <w:r>
        <w:rPr>
          <w:rStyle w:val="FootnoteReference"/>
        </w:rPr>
        <w:footnoteRef/>
      </w:r>
      <w:r>
        <w:t xml:space="preserve"> Cross-references for "in the heart": Ps 63:9; Jonah 2:2-6.</w:t>
      </w:r>
    </w:p>
  </w:footnote>
  <w:footnote w:id="952">
    <w:p>
      <w:pPr>
        <w:pStyle w:val="FootnoteText"/>
      </w:pPr>
      <w:r>
        <w:rPr>
          <w:rStyle w:val="FootnoteReference"/>
        </w:rPr>
        <w:footnoteRef/>
      </w:r>
      <w:r>
        <w:t xml:space="preserve"> Cross-references: Jonah 1:17.</w:t>
      </w:r>
    </w:p>
  </w:footnote>
  <w:footnote w:id="953">
    <w:p>
      <w:pPr>
        <w:pStyle w:val="FootnoteText"/>
      </w:pPr>
      <w:r>
        <w:rPr>
          <w:rStyle w:val="FootnoteReference"/>
        </w:rPr>
        <w:footnoteRef/>
      </w:r>
      <w:r>
        <w:t xml:space="preserve"> Cross-references: Matt 16:21; Matt 17:23; Matt 27:40; Matt 27:63-64; John 2:19.</w:t>
      </w:r>
    </w:p>
  </w:footnote>
  <w:footnote w:id="954">
    <w:p>
      <w:pPr>
        <w:pStyle w:val="FootnoteText"/>
      </w:pPr>
      <w:r>
        <w:rPr>
          <w:rStyle w:val="FootnoteReference"/>
        </w:rPr>
        <w:footnoteRef/>
      </w:r>
      <w:r>
        <w:t xml:space="preserve"> Place name: Nineveh. Place-name meaning: Nineveh — handsome; agreeable. Source form: Nineveh. Greek form: νινευιται.</w:t>
      </w:r>
    </w:p>
  </w:footnote>
  <w:footnote w:id="955">
    <w:p>
      <w:pPr>
        <w:pStyle w:val="FootnoteText"/>
      </w:pPr>
      <w:r>
        <w:rPr>
          <w:rStyle w:val="FootnoteReference"/>
        </w:rPr>
        <w:footnoteRef/>
      </w:r>
      <w:r>
        <w:t xml:space="preserve"> Cross-references for "rise": Isa 54:17; Jer 3:11; Ezek 16:51-52; Matt 12:42; Rom 2:27; Heb 11:7.</w:t>
      </w:r>
    </w:p>
  </w:footnote>
  <w:footnote w:id="956">
    <w:p>
      <w:pPr>
        <w:pStyle w:val="FootnoteText"/>
      </w:pPr>
      <w:r>
        <w:rPr>
          <w:rStyle w:val="FootnoteReference"/>
        </w:rPr>
        <w:footnoteRef/>
      </w:r>
      <w:r>
        <w:t xml:space="preserve"> Cross-references: Luke 11:32.</w:t>
      </w:r>
    </w:p>
  </w:footnote>
  <w:footnote w:id="957">
    <w:p>
      <w:pPr>
        <w:pStyle w:val="FootnoteText"/>
      </w:pPr>
      <w:r>
        <w:rPr>
          <w:rStyle w:val="FootnoteReference"/>
        </w:rPr>
        <w:footnoteRef/>
      </w:r>
      <w:r>
        <w:t xml:space="preserve"> Cross-references: Matt 12:6; Matt 12:42; John 3:31; John 4:12; John 8:53-58; Heb 3:5-6.</w:t>
      </w:r>
    </w:p>
  </w:footnote>
  <w:footnote w:id="958">
    <w:p>
      <w:pPr>
        <w:pStyle w:val="FootnoteText"/>
      </w:pPr>
      <w:r>
        <w:rPr>
          <w:rStyle w:val="FootnoteReference"/>
        </w:rPr>
        <w:footnoteRef/>
      </w:r>
      <w:r>
        <w:t xml:space="preserve"> Cross-references for "queen": 1Kgs 10:1-13; 2Chr 9:1-12; Luke 11:31-32; Acts 8:27-28.</w:t>
      </w:r>
    </w:p>
  </w:footnote>
  <w:footnote w:id="959">
    <w:p>
      <w:pPr>
        <w:pStyle w:val="FootnoteText"/>
      </w:pPr>
      <w:r>
        <w:rPr>
          <w:rStyle w:val="FootnoteReference"/>
        </w:rPr>
        <w:footnoteRef/>
      </w:r>
      <w:r>
        <w:t xml:space="preserve"> Cross-references for "hear": 1Kgs 3:9; 1Kgs 3:12; 1Kgs 3:28; 1Kgs 4:29; 1Kgs 4:34; 1Kgs 5:12; 1Kgs 10:4; 1Kgs 10:7; 1Kgs 10:24.</w:t>
      </w:r>
    </w:p>
  </w:footnote>
  <w:footnote w:id="960">
    <w:p>
      <w:pPr>
        <w:pStyle w:val="FootnoteText"/>
      </w:pPr>
      <w:r>
        <w:rPr>
          <w:rStyle w:val="FootnoteReference"/>
        </w:rPr>
        <w:footnoteRef/>
      </w:r>
      <w:r>
        <w:t xml:space="preserve"> Personal name: Solomon. Personal-name meaning: Solomon — Peaceable; peaceful. Source form: Solomon.</w:t>
      </w:r>
    </w:p>
  </w:footnote>
  <w:footnote w:id="961">
    <w:p>
      <w:pPr>
        <w:pStyle w:val="FootnoteText"/>
      </w:pPr>
      <w:r>
        <w:rPr>
          <w:rStyle w:val="FootnoteReference"/>
        </w:rPr>
        <w:footnoteRef/>
      </w:r>
      <w:r>
        <w:t xml:space="preserve"> Cross-references: Isa 7:14; Isa 9:6-7; Matt 3:17; Matt 17:5; John 1:14; John 1:18; Phil 2:6-7; Heb 1:2-4.</w:t>
      </w:r>
    </w:p>
  </w:footnote>
  <w:footnote w:id="962">
    <w:p>
      <w:pPr>
        <w:pStyle w:val="FootnoteText"/>
      </w:pPr>
      <w:r>
        <w:rPr>
          <w:rStyle w:val="FootnoteReference"/>
        </w:rPr>
        <w:footnoteRef/>
      </w:r>
      <w:r>
        <w:t xml:space="preserve"> Cross-references for "the unclean": Luke 11:24; Acts 8:13.</w:t>
      </w:r>
    </w:p>
  </w:footnote>
  <w:footnote w:id="963">
    <w:p>
      <w:pPr>
        <w:pStyle w:val="FootnoteText"/>
      </w:pPr>
      <w:r>
        <w:rPr>
          <w:rStyle w:val="FootnoteReference"/>
        </w:rPr>
        <w:footnoteRef/>
      </w:r>
      <w:r>
        <w:t xml:space="preserve"> Cross-references for "seeking": Matt 8:29; Mark 5:7-13; Luke 8:28-32.</w:t>
      </w:r>
    </w:p>
  </w:footnote>
  <w:footnote w:id="964">
    <w:p>
      <w:pPr>
        <w:pStyle w:val="FootnoteText"/>
      </w:pPr>
      <w:r>
        <w:rPr>
          <w:rStyle w:val="FootnoteReference"/>
        </w:rPr>
        <w:footnoteRef/>
      </w:r>
      <w:r>
        <w:t xml:space="preserve"> Cross-references: Job 1:7; Job 2:2; 1Pet 5:8.</w:t>
      </w:r>
    </w:p>
  </w:footnote>
  <w:footnote w:id="965">
    <w:p>
      <w:pPr>
        <w:pStyle w:val="FootnoteText"/>
      </w:pPr>
      <w:r>
        <w:rPr>
          <w:rStyle w:val="FootnoteReference"/>
        </w:rPr>
        <w:footnoteRef/>
      </w:r>
      <w:r>
        <w:t xml:space="preserve"> Cross-references: Ps 63:1; Isa 35:6-7; Isa 41:18; Ezek 47:8-12; Amos 8:11-13.</w:t>
      </w:r>
    </w:p>
  </w:footnote>
  <w:footnote w:id="966">
    <w:p>
      <w:pPr>
        <w:pStyle w:val="FootnoteText"/>
      </w:pPr>
      <w:r>
        <w:rPr>
          <w:rStyle w:val="FootnoteReference"/>
        </w:rPr>
        <w:footnoteRef/>
      </w:r>
      <w:r>
        <w:t xml:space="preserve"> Cross-references: Matt 12:29; Luke 11:21-22; John 13:27; Eph 2:2; 1John 4:4.</w:t>
      </w:r>
    </w:p>
  </w:footnote>
  <w:footnote w:id="967">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8">
    <w:p>
      <w:pPr>
        <w:pStyle w:val="FootnoteText"/>
      </w:pPr>
      <w:r>
        <w:rPr>
          <w:rStyle w:val="FootnoteReference"/>
        </w:rPr>
        <w:footnoteRef/>
      </w:r>
      <w:r>
        <w:t xml:space="preserve"> Cross-references for "seven": Matt 12:24; Mark 5:9; Mark 16:9; Eph 6:12.</w:t>
      </w:r>
    </w:p>
  </w:footnote>
  <w:footnote w:id="969">
    <w:p>
      <w:pPr>
        <w:pStyle w:val="FootnoteText"/>
      </w:pPr>
      <w:r>
        <w:rPr>
          <w:rStyle w:val="FootnoteReference"/>
        </w:rPr>
        <w:footnoteRef/>
      </w:r>
      <w:r>
        <w:t xml:space="preserve"> Cross-references for "more": Matt 23:15.</w:t>
      </w:r>
    </w:p>
  </w:footnote>
  <w:footnote w:id="970">
    <w:p>
      <w:pPr>
        <w:pStyle w:val="FootnoteText"/>
      </w:pPr>
      <w:r>
        <w:rPr>
          <w:rStyle w:val="FootnoteReference"/>
        </w:rPr>
        <w:footnoteRef/>
      </w:r>
      <w:r>
        <w:t xml:space="preserve"> Cross-references: Mark 2:21; Mark 3:31-35; Luke 8:10; Luke 8:19-21.</w:t>
      </w:r>
    </w:p>
  </w:footnote>
  <w:footnote w:id="971">
    <w:p>
      <w:pPr>
        <w:pStyle w:val="FootnoteText"/>
      </w:pPr>
      <w:r>
        <w:rPr>
          <w:rStyle w:val="FootnoteReference"/>
        </w:rPr>
        <w:footnoteRef/>
      </w:r>
      <w:r>
        <w:t xml:space="preserve"> Cross-references: Matt 13:55; Mark 6:3; John 2:12; John 7:3; John 7:5; John 7:10; Acts 1:14; 1Cor 9:5; Gal 1:19.</w:t>
      </w:r>
    </w:p>
  </w:footnote>
  <w:footnote w:id="972">
    <w:p>
      <w:pPr>
        <w:pStyle w:val="FootnoteText"/>
      </w:pPr>
      <w:r>
        <w:rPr>
          <w:rStyle w:val="FootnoteReference"/>
        </w:rPr>
        <w:footnoteRef/>
      </w:r>
      <w:r>
        <w:t xml:space="preserve"> Cross-references for "Who is": Deut 33:9; Matt 10:37; Mark 3:32-33; Luke 2:49; Luke 2:52; John 2:3-4; 2Cor 5:16.</w:t>
      </w:r>
    </w:p>
  </w:footnote>
  <w:footnote w:id="973">
    <w:p>
      <w:pPr>
        <w:pStyle w:val="FootnoteText"/>
      </w:pPr>
      <w:r>
        <w:rPr>
          <w:rStyle w:val="FootnoteReference"/>
        </w:rPr>
        <w:footnoteRef/>
      </w:r>
      <w:r>
        <w:t xml:space="preserve"> Cross-references for "his disciples": Matt 28:7; Mark 3:34; John 17:8-9; John 17:20; John 20:17-20.</w:t>
      </w:r>
    </w:p>
  </w:footnote>
  <w:footnote w:id="974">
    <w:p>
      <w:pPr>
        <w:pStyle w:val="FootnoteText"/>
      </w:pPr>
      <w:r>
        <w:rPr>
          <w:rStyle w:val="FootnoteReference"/>
        </w:rPr>
        <w:footnoteRef/>
      </w:r>
      <w:r>
        <w:t xml:space="preserve"> Cross-references for "and sister": Song 4:9-10; Song 4:12; Song 5:1-2; 1Cor 9:5; 2Cor 11:2; Eph 5:25-27.</w:t>
      </w:r>
    </w:p>
  </w:footnote>
  <w:footnote w:id="975">
    <w:p>
      <w:pPr>
        <w:pStyle w:val="FootnoteText"/>
      </w:pPr>
      <w:r>
        <w:rPr>
          <w:rStyle w:val="FootnoteReference"/>
        </w:rPr>
        <w:footnoteRef/>
      </w:r>
      <w:r>
        <w:t xml:space="preserve"> Cross-references for "and mother": John 19:26-27; 1Tim 5:2.</w:t>
      </w:r>
    </w:p>
  </w:footnote>
  <w:footnote w:id="976">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7">
    <w:p>
      <w:pPr>
        <w:pStyle w:val="FootnoteText"/>
      </w:pPr>
      <w:r>
        <w:rPr>
          <w:rStyle w:val="FootnoteReference"/>
        </w:rPr>
        <w:footnoteRef/>
      </w:r>
      <w:r>
        <w:t xml:space="preserve"> Name meaning: Jesus (Yeshua) — Yahweh saves. He will save His people from their sins.</w:t>
      </w:r>
    </w:p>
  </w:footnote>
  <w:footnote w:id="9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9">
    <w:p>
      <w:pPr>
        <w:pStyle w:val="FootnoteText"/>
      </w:pPr>
      <w:r>
        <w:rPr>
          <w:rStyle w:val="FootnoteReference"/>
        </w:rPr>
        <w:footnoteRef/>
      </w:r>
      <w:r>
        <w:t xml:space="preserve"> Cross-references: Mark 2:13; Mark 4:1.</w:t>
      </w:r>
    </w:p>
  </w:footnote>
  <w:footnote w:id="980">
    <w:p>
      <w:pPr>
        <w:pStyle w:val="FootnoteText"/>
      </w:pPr>
      <w:r>
        <w:rPr>
          <w:rStyle w:val="FootnoteReference"/>
        </w:rPr>
        <w:footnoteRef/>
      </w:r>
      <w:r>
        <w:t xml:space="preserve"> Cross-references for "great": Matt 4:25; Matt 15:30.</w:t>
      </w:r>
    </w:p>
  </w:footnote>
  <w:footnote w:id="981">
    <w:p>
      <w:pPr>
        <w:pStyle w:val="FootnoteText"/>
      </w:pPr>
      <w:r>
        <w:rPr>
          <w:rStyle w:val="FootnoteReference"/>
        </w:rPr>
        <w:footnoteRef/>
      </w:r>
      <w:r>
        <w:t xml:space="preserve"> Cross-references: Mark 4:1; Luke 5:3.</w:t>
      </w:r>
    </w:p>
  </w:footnote>
  <w:footnote w:id="982">
    <w:p>
      <w:pPr>
        <w:pStyle w:val="FootnoteText"/>
      </w:pPr>
      <w:r>
        <w:rPr>
          <w:rStyle w:val="FootnoteReference"/>
        </w:rPr>
        <w:footnoteRef/>
      </w:r>
      <w:r>
        <w:t xml:space="preserve"> Cross-references: G3588; G4143.</w:t>
      </w:r>
    </w:p>
  </w:footnote>
  <w:footnote w:id="983">
    <w:p>
      <w:pPr>
        <w:pStyle w:val="FootnoteText"/>
      </w:pPr>
      <w:r>
        <w:rPr>
          <w:rStyle w:val="FootnoteReference"/>
        </w:rPr>
        <w:footnoteRef/>
      </w:r>
      <w:r>
        <w:t xml:space="preserve"> Cross-references for "parables": G3844; G3850; G906.</w:t>
      </w:r>
    </w:p>
  </w:footnote>
  <w:footnote w:id="984">
    <w:p>
      <w:pPr>
        <w:pStyle w:val="FootnoteText"/>
      </w:pPr>
      <w:r>
        <w:rPr>
          <w:rStyle w:val="FootnoteReference"/>
        </w:rPr>
        <w:footnoteRef/>
      </w:r>
      <w:r>
        <w:t xml:space="preserve"> Cross-references for "a sower": Mark 4:2-9; Luke 8:5-8.</w:t>
      </w:r>
    </w:p>
  </w:footnote>
  <w:footnote w:id="98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6">
    <w:p>
      <w:pPr>
        <w:pStyle w:val="FootnoteText"/>
      </w:pPr>
      <w:r>
        <w:rPr>
          <w:rStyle w:val="FootnoteReference"/>
        </w:rPr>
        <w:footnoteRef/>
      </w:r>
      <w:r>
        <w:t xml:space="preserve"> Cross-references for "the way": Matt 13:18-19.</w:t>
      </w:r>
    </w:p>
  </w:footnote>
  <w:footnote w:id="987">
    <w:p>
      <w:pPr>
        <w:pStyle w:val="FootnoteText"/>
      </w:pPr>
      <w:r>
        <w:rPr>
          <w:rStyle w:val="FootnoteReference"/>
        </w:rPr>
        <w:footnoteRef/>
      </w:r>
      <w:r>
        <w:t xml:space="preserve"> Cross-references: Ezek 11:19; Ezek 36:26; Amos 6:12; Zech 7:12; Matt 13:20.</w:t>
      </w:r>
    </w:p>
  </w:footnote>
  <w:footnote w:id="988">
    <w:p>
      <w:pPr>
        <w:pStyle w:val="FootnoteText"/>
      </w:pPr>
      <w:r>
        <w:rPr>
          <w:rStyle w:val="FootnoteReference"/>
        </w:rPr>
        <w:footnoteRef/>
      </w:r>
      <w:r>
        <w:t xml:space="preserve"> Cross-references: Gen 3:18; Jer 4:3-4; Matt 13:22; Mark 4:18-19.</w:t>
      </w:r>
    </w:p>
  </w:footnote>
  <w:footnote w:id="989">
    <w:p>
      <w:pPr>
        <w:pStyle w:val="FootnoteText"/>
      </w:pPr>
      <w:r>
        <w:rPr>
          <w:rStyle w:val="FootnoteReference"/>
        </w:rPr>
        <w:footnoteRef/>
      </w:r>
      <w:r>
        <w:t xml:space="preserve"> Cross-references for "good": Matt 13:23; Luke 8:15; Rom 7:18.</w:t>
      </w:r>
    </w:p>
  </w:footnote>
  <w:footnote w:id="990">
    <w:p>
      <w:pPr>
        <w:pStyle w:val="FootnoteText"/>
      </w:pPr>
      <w:r>
        <w:rPr>
          <w:rStyle w:val="FootnoteReference"/>
        </w:rPr>
        <w:footnoteRef/>
      </w:r>
      <w:r>
        <w:t xml:space="preserve"> Cross-references: Gen 26:12; John 15:8; Gal 5:22-23; Phil 1:11.</w:t>
      </w:r>
    </w:p>
  </w:footnote>
  <w:footnote w:id="99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92">
    <w:p>
      <w:pPr>
        <w:pStyle w:val="FootnoteText"/>
      </w:pPr>
      <w:r>
        <w:rPr>
          <w:rStyle w:val="FootnoteReference"/>
        </w:rPr>
        <w:footnoteRef/>
      </w:r>
      <w:r>
        <w:t xml:space="preserve"> Cross-references: Mark 4:10; Mark 4:33-34.</w:t>
      </w:r>
    </w:p>
  </w:footnote>
  <w:footnote w:id="99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94">
    <w:p>
      <w:pPr>
        <w:pStyle w:val="FootnoteText"/>
      </w:pPr>
      <w:r>
        <w:rPr>
          <w:rStyle w:val="FootnoteReference"/>
        </w:rPr>
        <w:footnoteRef/>
      </w:r>
      <w:r>
        <w:t xml:space="preserve"> Cross-references: Matt 25:29; Mark 4:24-25; Luke 8:18; Luke 9:26; Luke 19:24-26; John 15:2-5.</w:t>
      </w:r>
    </w:p>
  </w:footnote>
  <w:footnote w:id="995">
    <w:p>
      <w:pPr>
        <w:pStyle w:val="FootnoteText"/>
      </w:pPr>
      <w:r>
        <w:rPr>
          <w:rStyle w:val="FootnoteReference"/>
        </w:rPr>
        <w:footnoteRef/>
      </w:r>
      <w:r>
        <w:t xml:space="preserve"> Cross-references: Deut 29:3-4; Isa 42:18-20; Isa 44:18; Jer 5:21; Ezek 12:2; Matt 13:16; Mark 8:17-18; John 3:19-20; John 9:39-41; 2Cor 4:3-4.</w:t>
      </w:r>
    </w:p>
  </w:footnote>
  <w:footnote w:id="996">
    <w:p>
      <w:pPr>
        <w:pStyle w:val="FootnoteText"/>
      </w:pPr>
      <w:r>
        <w:rPr>
          <w:rStyle w:val="FootnoteReference"/>
        </w:rPr>
        <w:footnoteRef/>
      </w:r>
      <w:r>
        <w:t xml:space="preserve"> Cross-references for "the prophecy": Isa 6:9-10; Ezek 12:2; Mark 4:12; Luke 8:10; John 12:39-40; Acts 28:25-27; Rom 11:8-10; 2Cor 3:14.</w:t>
      </w:r>
    </w:p>
  </w:footnote>
  <w:footnote w:id="997">
    <w:p>
      <w:pPr>
        <w:pStyle w:val="FootnoteText"/>
      </w:pPr>
      <w:r>
        <w:rPr>
          <w:rStyle w:val="FootnoteReference"/>
        </w:rPr>
        <w:footnoteRef/>
      </w:r>
      <w:r>
        <w:t xml:space="preserve"> Personal name: Isaiah. Personal-name meaning: Isaiah — Yahweh saves. Source form: Isaiah.</w:t>
      </w:r>
    </w:p>
  </w:footnote>
  <w:footnote w:id="998">
    <w:p>
      <w:pPr>
        <w:pStyle w:val="FootnoteText"/>
      </w:pPr>
      <w:r>
        <w:rPr>
          <w:rStyle w:val="FootnoteReference"/>
        </w:rPr>
        <w:footnoteRef/>
      </w:r>
      <w:r>
        <w:t xml:space="preserve"> Cross-references for "ears": Zech 7:11; John 8:43-44; Acts 7:57; 2Tim 4:4; Heb 5:11.</w:t>
      </w:r>
    </w:p>
  </w:footnote>
  <w:footnote w:id="999">
    <w:p>
      <w:pPr>
        <w:pStyle w:val="FootnoteText"/>
      </w:pPr>
      <w:r>
        <w:rPr>
          <w:rStyle w:val="FootnoteReference"/>
        </w:rPr>
        <w:footnoteRef/>
      </w:r>
      <w:r>
        <w:t xml:space="preserve"> Cross-references for "their eyes": Isa 29:10-12; Isa 44:20; 2Thess 2:10-11.</w:t>
      </w:r>
    </w:p>
  </w:footnote>
  <w:footnote w:id="1000">
    <w:p>
      <w:pPr>
        <w:pStyle w:val="FootnoteText"/>
      </w:pPr>
      <w:r>
        <w:rPr>
          <w:rStyle w:val="FootnoteReference"/>
        </w:rPr>
        <w:footnoteRef/>
      </w:r>
      <w:r>
        <w:t xml:space="preserve"> Cross-references for "and should be": Acts 3:19; 2Tim 2:25-26; Heb 6:4-6.</w:t>
      </w:r>
    </w:p>
  </w:footnote>
  <w:footnote w:id="1001">
    <w:p>
      <w:pPr>
        <w:pStyle w:val="FootnoteText"/>
      </w:pPr>
      <w:r>
        <w:rPr>
          <w:rStyle w:val="FootnoteReference"/>
        </w:rPr>
        <w:footnoteRef/>
      </w:r>
      <w:r>
        <w:t xml:space="preserve"> Cross-references: Matt 5:3-11; Matt 16:17; Luke 2:29-30; Luke 10:23-24; John 20:29; Acts 26:18; 2Cor 4:6; Eph 1:17-18.</w:t>
      </w:r>
    </w:p>
  </w:footnote>
  <w:footnote w:id="1002">
    <w:p>
      <w:pPr>
        <w:pStyle w:val="FootnoteText"/>
      </w:pPr>
      <w:r>
        <w:rPr>
          <w:rStyle w:val="FootnoteReference"/>
        </w:rPr>
        <w:footnoteRef/>
      </w:r>
      <w:r>
        <w:t xml:space="preserve"> Cross-references for "That many": Luke 10:24; John 8:56; Eph 3:5-6; Heb 11:13; Heb 11:39-40; 1Pet 1:10-12.</w:t>
      </w:r>
    </w:p>
  </w:footnote>
  <w:footnote w:id="1003">
    <w:p>
      <w:pPr>
        <w:pStyle w:val="FootnoteText"/>
      </w:pPr>
      <w:r>
        <w:rPr>
          <w:rStyle w:val="FootnoteReference"/>
        </w:rPr>
        <w:footnoteRef/>
      </w:r>
      <w:r>
        <w:t xml:space="preserve"> Cross-references: Matt 13:11-12; Mark 4:14-20.</w:t>
      </w:r>
    </w:p>
  </w:footnote>
  <w:footnote w:id="1004">
    <w:p>
      <w:pPr>
        <w:pStyle w:val="FootnoteText"/>
      </w:pPr>
      <w:r>
        <w:rPr>
          <w:rStyle w:val="FootnoteReference"/>
        </w:rPr>
        <w:footnoteRef/>
      </w:r>
      <w:r>
        <w:t xml:space="preserve"> Cross-references for "the word": Matt 4:23; Luke 8:11-15; Luke 9:2; Luke 10:9; Acts 20:25; Acts 28:23; Rom 14:17; 2Cor 4:2-3; Eph 3:8.</w:t>
      </w:r>
    </w:p>
  </w:footnote>
  <w:footnote w:id="1005">
    <w:p>
      <w:pPr>
        <w:pStyle w:val="FootnoteText"/>
      </w:pPr>
      <w:r>
        <w:rPr>
          <w:rStyle w:val="FootnoteReference"/>
        </w:rPr>
        <w:footnoteRef/>
      </w:r>
      <w:r>
        <w:t xml:space="preserve"> Cross-references for "the wicked": Matt 13:38; Mark 4:15; Luke 8:12; 1John 2:13-14; 1John 3:12; 1John 5:18.</w:t>
      </w:r>
    </w:p>
  </w:footnote>
  <w:footnote w:id="100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7">
    <w:p>
      <w:pPr>
        <w:pStyle w:val="FootnoteText"/>
      </w:pPr>
      <w:r>
        <w:rPr>
          <w:rStyle w:val="FootnoteReference"/>
        </w:rPr>
        <w:footnoteRef/>
      </w:r>
      <w:r>
        <w:t xml:space="preserve"> Cross-references for "received": Matt 13:5-6.</w:t>
      </w:r>
    </w:p>
  </w:footnote>
  <w:footnote w:id="100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10">
    <w:p>
      <w:pPr>
        <w:pStyle w:val="FootnoteText"/>
      </w:pPr>
      <w:r>
        <w:rPr>
          <w:rStyle w:val="FootnoteReference"/>
        </w:rPr>
        <w:footnoteRef/>
      </w:r>
      <w:r>
        <w:t xml:space="preserve"> Cross-references: Job 27:8-10; Ps 36:3; Hos 6:4; Matt 10:22; Matt 24:13; Rom 2:7; Phil 1:6; 1Pet 1:5.</w:t>
      </w:r>
    </w:p>
  </w:footnote>
  <w:footnote w:id="101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12">
    <w:p>
      <w:pPr>
        <w:pStyle w:val="FootnoteText"/>
      </w:pPr>
      <w:r>
        <w:rPr>
          <w:rStyle w:val="FootnoteReference"/>
        </w:rPr>
        <w:footnoteRef/>
      </w:r>
      <w:r>
        <w:t xml:space="preserve"> Cross-references: Matt 11:6; Matt 13:57; Matt 24:9-10; Matt 26:31; Matt 26:33; 2Tim 1:15.</w:t>
      </w:r>
    </w:p>
  </w:footnote>
  <w:footnote w:id="1013">
    <w:p>
      <w:pPr>
        <w:pStyle w:val="FootnoteText"/>
      </w:pPr>
      <w:r>
        <w:rPr>
          <w:rStyle w:val="FootnoteReference"/>
        </w:rPr>
        <w:footnoteRef/>
      </w:r>
      <w:r>
        <w:t xml:space="preserve"> Cross-references for "seed": Matt 13:7; Mark 4:18; Luke 8:14; Luke 18:24; 2Tim 4:10.</w:t>
      </w:r>
    </w:p>
  </w:footnote>
  <w:footnote w:id="101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6">
    <w:p>
      <w:pPr>
        <w:pStyle w:val="FootnoteText"/>
      </w:pPr>
      <w:r>
        <w:rPr>
          <w:rStyle w:val="FootnoteReference"/>
        </w:rPr>
        <w:footnoteRef/>
      </w:r>
      <w:r>
        <w:t xml:space="preserve"> Cross-references for "choke": Luke 8:14; 2Tim 4:10; Jude 1:12.</w:t>
      </w:r>
    </w:p>
  </w:footnote>
  <w:footnote w:id="101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8">
    <w:p>
      <w:pPr>
        <w:pStyle w:val="FootnoteText"/>
      </w:pPr>
      <w:r>
        <w:rPr>
          <w:rStyle w:val="FootnoteReference"/>
        </w:rPr>
        <w:footnoteRef/>
      </w:r>
      <w:r>
        <w:t xml:space="preserve"> Cross-references: Matt 13:8; Mark 4:20; Luke 8:15.</w:t>
      </w:r>
    </w:p>
  </w:footnote>
  <w:footnote w:id="101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20">
    <w:p>
      <w:pPr>
        <w:pStyle w:val="FootnoteText"/>
      </w:pPr>
      <w:r>
        <w:rPr>
          <w:rStyle w:val="FootnoteReference"/>
        </w:rPr>
        <w:footnoteRef/>
      </w:r>
      <w:r>
        <w:t xml:space="preserve"> Cross-references: 2Cor 8:1-2; 2Cor 9:10; 1Thess 4:1; 2Pet 1:5-8; 2Pet 3:18.</w:t>
      </w:r>
    </w:p>
  </w:footnote>
  <w:footnote w:id="102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22">
    <w:p>
      <w:pPr>
        <w:pStyle w:val="FootnoteText"/>
      </w:pPr>
      <w:r>
        <w:rPr>
          <w:rStyle w:val="FootnoteReference"/>
        </w:rPr>
        <w:footnoteRef/>
      </w:r>
      <w:r>
        <w:t xml:space="preserve"> Cross-references for "good": Matt 4:23; Matt 13:19; Matt 13:37; Col 1:5; 1Pet 1:23.</w:t>
      </w:r>
    </w:p>
  </w:footnote>
  <w:footnote w:id="1023">
    <w:p>
      <w:pPr>
        <w:pStyle w:val="FootnoteText"/>
      </w:pPr>
      <w:r>
        <w:rPr>
          <w:rStyle w:val="FootnoteReference"/>
        </w:rPr>
        <w:footnoteRef/>
      </w:r>
      <w:r>
        <w:t xml:space="preserve"> Cross-references: Judg 14:12-13; Isa 28:10; Isa 28:13; Ezek 17:2; Matt 21:33.</w:t>
      </w:r>
    </w:p>
  </w:footnote>
  <w:footnote w:id="1024">
    <w:p>
      <w:pPr>
        <w:pStyle w:val="FootnoteText"/>
      </w:pPr>
      <w:r>
        <w:rPr>
          <w:rStyle w:val="FootnoteReference"/>
        </w:rPr>
        <w:footnoteRef/>
      </w:r>
      <w:r>
        <w:t xml:space="preserve"> Cross-references for "enemy": Matt 13:39; 2Cor 11:13-15; 1Pet 5:8; Rev 12:9; Rev 13:14.</w:t>
      </w:r>
    </w:p>
  </w:footnote>
  <w:footnote w:id="1025">
    <w:p>
      <w:pPr>
        <w:pStyle w:val="FootnoteText"/>
      </w:pPr>
      <w:r>
        <w:rPr>
          <w:rStyle w:val="FootnoteReference"/>
        </w:rPr>
        <w:footnoteRef/>
      </w:r>
      <w:r>
        <w:t xml:space="preserve"> Cross-references for "tares": Matt 13:38.</w:t>
      </w:r>
    </w:p>
  </w:footnote>
  <w:footnote w:id="1026">
    <w:p>
      <w:pPr>
        <w:pStyle w:val="FootnoteText"/>
      </w:pPr>
      <w:r>
        <w:rPr>
          <w:rStyle w:val="FootnoteReference"/>
        </w:rPr>
        <w:footnoteRef/>
      </w:r>
      <w:r>
        <w:t xml:space="preserve"> Cross-references: Isa 56:9-10; Matt 25:5; Acts 20:30-31; Gal 2:4; 2Tim 4:3-5; Heb 12:15; 2Pet 2:1; Rev 2:20.</w:t>
      </w:r>
    </w:p>
  </w:footnote>
  <w:footnote w:id="1027">
    <w:p>
      <w:pPr>
        <w:pStyle w:val="FootnoteText"/>
      </w:pPr>
      <w:r>
        <w:rPr>
          <w:rStyle w:val="FootnoteReference"/>
        </w:rPr>
        <w:footnoteRef/>
      </w:r>
      <w:r>
        <w:t xml:space="preserve"> Cross-references: Mark 4:26-29.</w:t>
      </w:r>
    </w:p>
  </w:footnote>
  <w:footnote w:id="1028">
    <w:p>
      <w:pPr>
        <w:pStyle w:val="FootnoteText"/>
      </w:pPr>
      <w:r>
        <w:rPr>
          <w:rStyle w:val="FootnoteReference"/>
        </w:rPr>
        <w:footnoteRef/>
      </w:r>
      <w:r>
        <w:t xml:space="preserve"> Personal name: Sir. Personal-name meaning: Zur — stone; rock; that besieges. Standard English equivalent: Zur. Source form: Sir.</w:t>
      </w:r>
    </w:p>
  </w:footnote>
  <w:footnote w:id="1029">
    <w:p>
      <w:pPr>
        <w:pStyle w:val="FootnoteText"/>
      </w:pPr>
      <w:r>
        <w:rPr>
          <w:rStyle w:val="FootnoteReference"/>
        </w:rPr>
        <w:footnoteRef/>
      </w:r>
      <w:r>
        <w:t xml:space="preserve"> Cross-references: 1Cor 3:5-9; 1Cor 12:28-29; 1Cor 16:10; 2Cor 5:18-20; 2Cor 6:1; 2Cor 6:4; Eph 4:11-12.</w:t>
      </w:r>
    </w:p>
  </w:footnote>
  <w:footnote w:id="1030">
    <w:p>
      <w:pPr>
        <w:pStyle w:val="FootnoteText"/>
      </w:pPr>
      <w:r>
        <w:rPr>
          <w:rStyle w:val="FootnoteReference"/>
        </w:rPr>
        <w:footnoteRef/>
      </w:r>
      <w:r>
        <w:t xml:space="preserve"> Cross-references: Rom 16:17; 1Cor 1:11-13; 1Cor 15:12-34; Gal 3:1-3; Jas 3:15-16; Jas 4:4.</w:t>
      </w:r>
    </w:p>
  </w:footnote>
  <w:footnote w:id="1031">
    <w:p>
      <w:pPr>
        <w:pStyle w:val="FootnoteText"/>
      </w:pPr>
      <w:r>
        <w:rPr>
          <w:rStyle w:val="FootnoteReference"/>
        </w:rPr>
        <w:footnoteRef/>
      </w:r>
      <w:r>
        <w:t xml:space="preserve"> Cross-references: Luke 9:49-54; 1Cor 5:3-7; 2Cor 2:6-11; 1Thess 5:14; Jude 1:22-23.</w:t>
      </w:r>
    </w:p>
  </w:footnote>
  <w:footnote w:id="1032">
    <w:p>
      <w:pPr>
        <w:pStyle w:val="FootnoteText"/>
      </w:pPr>
      <w:r>
        <w:rPr>
          <w:rStyle w:val="FootnoteReference"/>
        </w:rPr>
        <w:footnoteRef/>
      </w:r>
      <w:r>
        <w:t xml:space="preserve"> Cross-references for "both": Mal 3:18; Matt 3:12; Matt 13:39; Matt 22:10-14; Matt 25:6-13; Matt 25:32; 1Cor 4:5.</w:t>
      </w:r>
    </w:p>
  </w:footnote>
  <w:footnote w:id="1033">
    <w:p>
      <w:pPr>
        <w:pStyle w:val="FootnoteText"/>
      </w:pPr>
      <w:r>
        <w:rPr>
          <w:rStyle w:val="FootnoteReference"/>
        </w:rPr>
        <w:footnoteRef/>
      </w:r>
      <w:r>
        <w:t xml:space="preserve"> Cross-references for "and bind": 1Sam 25:29.</w:t>
      </w:r>
    </w:p>
  </w:footnote>
  <w:footnote w:id="1034">
    <w:p>
      <w:pPr>
        <w:pStyle w:val="FootnoteText"/>
      </w:pPr>
      <w:r>
        <w:rPr>
          <w:rStyle w:val="FootnoteReference"/>
        </w:rPr>
        <w:footnoteRef/>
      </w:r>
      <w:r>
        <w:t xml:space="preserve"> Cross-references for "burn": Isa 27:10-11; Ezek 15:4-7; Mal 4:1; Matt 25:41; John 15:6.</w:t>
      </w:r>
    </w:p>
  </w:footnote>
  <w:footnote w:id="1035">
    <w:p>
      <w:pPr>
        <w:pStyle w:val="FootnoteText"/>
      </w:pPr>
      <w:r>
        <w:rPr>
          <w:rStyle w:val="FootnoteReference"/>
        </w:rPr>
        <w:footnoteRef/>
      </w:r>
      <w:r>
        <w:t xml:space="preserve"> Cross-references: Matt 3:12; Luke 3:17.</w:t>
      </w:r>
    </w:p>
  </w:footnote>
  <w:footnote w:id="1036">
    <w:p>
      <w:pPr>
        <w:pStyle w:val="FootnoteText"/>
      </w:pPr>
      <w:r>
        <w:rPr>
          <w:rStyle w:val="FootnoteReference"/>
        </w:rPr>
        <w:footnoteRef/>
      </w:r>
      <w:r>
        <w:t xml:space="preserve"> Cross-references for "The kingdom": Mark 4:30-32; Luke 13:18-19.</w:t>
      </w:r>
    </w:p>
  </w:footnote>
  <w:footnote w:id="1037">
    <w:p>
      <w:pPr>
        <w:pStyle w:val="FootnoteText"/>
      </w:pPr>
      <w:r>
        <w:rPr>
          <w:rStyle w:val="FootnoteReference"/>
        </w:rPr>
        <w:footnoteRef/>
      </w:r>
      <w:r>
        <w:t xml:space="preserve"> Cross-references: Matt 13:24; Luke 19:11; Luke 20:9.</w:t>
      </w:r>
    </w:p>
  </w:footnote>
  <w:footnote w:id="103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9">
    <w:p>
      <w:pPr>
        <w:pStyle w:val="FootnoteText"/>
      </w:pPr>
      <w:r>
        <w:rPr>
          <w:rStyle w:val="FootnoteReference"/>
        </w:rPr>
        <w:footnoteRef/>
      </w:r>
      <w:r>
        <w:t xml:space="preserve"> Cross-references for "so that": Ezek 17:23-24; Ezek 31:6; Dan 4:12.</w:t>
      </w:r>
    </w:p>
  </w:footnote>
  <w:footnote w:id="1040">
    <w:p>
      <w:pPr>
        <w:pStyle w:val="FootnoteText"/>
      </w:pPr>
      <w:r>
        <w:rPr>
          <w:rStyle w:val="FootnoteReference"/>
        </w:rPr>
        <w:footnoteRef/>
      </w:r>
      <w:r>
        <w:t xml:space="preserve"> Cross-references for "Another": Mark 13:20.</w:t>
      </w:r>
    </w:p>
  </w:footnote>
  <w:footnote w:id="1041">
    <w:p>
      <w:pPr>
        <w:pStyle w:val="FootnoteText"/>
      </w:pPr>
      <w:r>
        <w:rPr>
          <w:rStyle w:val="FootnoteReference"/>
        </w:rPr>
        <w:footnoteRef/>
      </w:r>
      <w:r>
        <w:t xml:space="preserve"> Cross-references for "till": Job 17:9; Prov 4:18; Hos 6:3; John 15:2; John 16:12-13; Phil 1:6; Phil 1:9; Phil 2:13-15; 1Thess 5:23-24; 2Pet 3:18.</w:t>
      </w:r>
    </w:p>
  </w:footnote>
  <w:footnote w:id="1042">
    <w:p>
      <w:pPr>
        <w:pStyle w:val="FootnoteText"/>
      </w:pPr>
      <w:r>
        <w:rPr>
          <w:rStyle w:val="FootnoteReference"/>
        </w:rPr>
        <w:footnoteRef/>
      </w:r>
      <w:r>
        <w:t xml:space="preserve"> Cross-references: Matt 13:13; Mark 4:33-34.</w:t>
      </w:r>
    </w:p>
  </w:footnote>
  <w:footnote w:id="1043">
    <w:p>
      <w:pPr>
        <w:pStyle w:val="FootnoteText"/>
      </w:pPr>
      <w:r>
        <w:rPr>
          <w:rStyle w:val="FootnoteReference"/>
        </w:rPr>
        <w:footnoteRef/>
      </w:r>
      <w:r>
        <w:t xml:space="preserve"> Cross-references for "I will open": Ps 78:2.</w:t>
      </w:r>
    </w:p>
  </w:footnote>
  <w:footnote w:id="104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5">
    <w:p>
      <w:pPr>
        <w:pStyle w:val="FootnoteText"/>
      </w:pPr>
      <w:r>
        <w:rPr>
          <w:rStyle w:val="FootnoteReference"/>
        </w:rPr>
        <w:footnoteRef/>
      </w:r>
      <w:r>
        <w:t xml:space="preserve"> Cross-references: Matt 13:14; Matt 21:4-5.</w:t>
      </w:r>
    </w:p>
  </w:footnote>
  <w:footnote w:id="1046">
    <w:p>
      <w:pPr>
        <w:pStyle w:val="FootnoteText"/>
      </w:pPr>
      <w:r>
        <w:rPr>
          <w:rStyle w:val="FootnoteReference"/>
        </w:rPr>
        <w:footnoteRef/>
      </w:r>
      <w:r>
        <w:t xml:space="preserve"> Cross-references for "Jesus": Matt 14:22; Matt 15:39; Mark 6:45; Mark 8:9.</w:t>
      </w:r>
    </w:p>
  </w:footnote>
  <w:footnote w:id="1047">
    <w:p>
      <w:pPr>
        <w:pStyle w:val="FootnoteText"/>
      </w:pPr>
      <w:r>
        <w:rPr>
          <w:rStyle w:val="FootnoteReference"/>
        </w:rPr>
        <w:footnoteRef/>
      </w:r>
      <w:r>
        <w:t xml:space="preserve"> Cross-references for "and went": Matt 9:28; Matt 13:1; Mark 4:34.</w:t>
      </w:r>
    </w:p>
  </w:footnote>
  <w:footnote w:id="1048">
    <w:p>
      <w:pPr>
        <w:pStyle w:val="FootnoteText"/>
      </w:pPr>
      <w:r>
        <w:rPr>
          <w:rStyle w:val="FootnoteReference"/>
        </w:rPr>
        <w:footnoteRef/>
      </w:r>
      <w:r>
        <w:t xml:space="preserve"> Cross-references for "Declare": Matt 13:11; Matt 15:15-16; Mark 7:17; John 16:17-20.</w:t>
      </w:r>
    </w:p>
  </w:footnote>
  <w:footnote w:id="1049">
    <w:p>
      <w:pPr>
        <w:pStyle w:val="FootnoteText"/>
      </w:pPr>
      <w:r>
        <w:rPr>
          <w:rStyle w:val="FootnoteReference"/>
        </w:rPr>
        <w:footnoteRef/>
      </w:r>
      <w:r>
        <w:t xml:space="preserve"> Cross-references: Matt 13:24; Matt 13:27.</w:t>
      </w:r>
    </w:p>
  </w:footnote>
  <w:footnote w:id="1050">
    <w:p>
      <w:pPr>
        <w:pStyle w:val="FootnoteText"/>
      </w:pPr>
      <w:r>
        <w:rPr>
          <w:rStyle w:val="FootnoteReference"/>
        </w:rPr>
        <w:footnoteRef/>
      </w:r>
      <w:r>
        <w:t xml:space="preserve"> Cross-references: Matt 10:40; Matt 13:41; Matt 16:13-16; Luke 10:16; John 13:20; John 20:21; Acts 1:8; Rom 15:18; 1Cor 3:5-7; Heb 1:1; Heb 2:3.</w:t>
      </w:r>
    </w:p>
  </w:footnote>
  <w:footnote w:id="1051">
    <w:p>
      <w:pPr>
        <w:pStyle w:val="FootnoteText"/>
      </w:pPr>
      <w:r>
        <w:rPr>
          <w:rStyle w:val="FootnoteReference"/>
        </w:rPr>
        <w:footnoteRef/>
      </w:r>
      <w:r>
        <w:t xml:space="preserve"> Cross-references for "field": Matt 24:14; Matt 28:18-20; Mark 16:15-20; Luke 24:47; Rom 10:18; Rom 16:26; Col 1:6; Rev 14:6.</w:t>
      </w:r>
    </w:p>
  </w:footnote>
  <w:footnote w:id="105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53">
    <w:p>
      <w:pPr>
        <w:pStyle w:val="FootnoteText"/>
      </w:pPr>
      <w:r>
        <w:rPr>
          <w:rStyle w:val="FootnoteReference"/>
        </w:rPr>
        <w:footnoteRef/>
      </w:r>
      <w:r>
        <w:t xml:space="preserve"> Cross-references for "the children of the wicked": Gen 3:15; Matt 13:19; John 8:44; Acts 13:10; Phil 3:18-19; 1John 3:8; 1John 3:10.</w:t>
      </w:r>
    </w:p>
  </w:footnote>
  <w:footnote w:id="105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5">
    <w:p>
      <w:pPr>
        <w:pStyle w:val="FootnoteText"/>
      </w:pPr>
      <w:r>
        <w:rPr>
          <w:rStyle w:val="FootnoteReference"/>
        </w:rPr>
        <w:footnoteRef/>
      </w:r>
      <w:r>
        <w:t xml:space="preserve"> Cross-references for "harvest": Joel 3:13; Matt 13:49; Matt 24:3; Rev 14:15-19.</w:t>
      </w:r>
    </w:p>
  </w:footnote>
  <w:footnote w:id="1056">
    <w:p>
      <w:pPr>
        <w:pStyle w:val="FootnoteText"/>
      </w:pPr>
      <w:r>
        <w:rPr>
          <w:rStyle w:val="FootnoteReference"/>
        </w:rPr>
        <w:footnoteRef/>
      </w:r>
      <w:r>
        <w:t xml:space="preserve"> Cross-references for "reapers": Dan 7:10; Matt 25:31; 2Thess 1:7-10; Jude 1:14.</w:t>
      </w:r>
    </w:p>
  </w:footnote>
  <w:footnote w:id="1057">
    <w:p>
      <w:pPr>
        <w:pStyle w:val="FootnoteText"/>
      </w:pPr>
      <w:r>
        <w:rPr>
          <w:rStyle w:val="FootnoteReference"/>
        </w:rPr>
        <w:footnoteRef/>
      </w:r>
      <w:r>
        <w:t xml:space="preserve"> Cross-references: Matt 13:30.</w:t>
      </w:r>
    </w:p>
  </w:footnote>
  <w:footnote w:id="1058">
    <w:p>
      <w:pPr>
        <w:pStyle w:val="FootnoteText"/>
      </w:pPr>
      <w:r>
        <w:rPr>
          <w:rStyle w:val="FootnoteReference"/>
        </w:rPr>
        <w:footnoteRef/>
      </w:r>
      <w:r>
        <w:t xml:space="preserve"> Cross-references for "The Son": Matt 24:31; Mark 13:27; Heb 1:6-7; Heb 1:14; Rev 5:11-12.</w:t>
      </w:r>
    </w:p>
  </w:footnote>
  <w:footnote w:id="1059">
    <w:p>
      <w:pPr>
        <w:pStyle w:val="FootnoteText"/>
      </w:pPr>
      <w:r>
        <w:rPr>
          <w:rStyle w:val="FootnoteReference"/>
        </w:rPr>
        <w:footnoteRef/>
      </w:r>
      <w:r>
        <w:t xml:space="preserve"> Cross-references: Matt 7:22-23; Luke 13:26-27; Rom 2:8-9; Rom 2:16; Rev 21:27.</w:t>
      </w:r>
    </w:p>
  </w:footnote>
  <w:footnote w:id="106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61">
    <w:p>
      <w:pPr>
        <w:pStyle w:val="FootnoteText"/>
      </w:pPr>
      <w:r>
        <w:rPr>
          <w:rStyle w:val="FootnoteReference"/>
        </w:rPr>
        <w:footnoteRef/>
      </w:r>
      <w:r>
        <w:t xml:space="preserve"> Cross-references for "wailing": Matt 8:12; Matt 13:50; Matt 22:13; Luke 13:28.</w:t>
      </w:r>
    </w:p>
  </w:footnote>
  <w:footnote w:id="1062">
    <w:p>
      <w:pPr>
        <w:pStyle w:val="FootnoteText"/>
      </w:pPr>
      <w:r>
        <w:rPr>
          <w:rStyle w:val="FootnoteReference"/>
        </w:rPr>
        <w:footnoteRef/>
      </w:r>
      <w:r>
        <w:t xml:space="preserve"> Cross-references: Matt 26:29; Luke 12:32; Luke 22:29; Jas 2:5.</w:t>
      </w:r>
    </w:p>
  </w:footnote>
  <w:footnote w:id="1063">
    <w:p>
      <w:pPr>
        <w:pStyle w:val="FootnoteText"/>
      </w:pPr>
      <w:r>
        <w:rPr>
          <w:rStyle w:val="FootnoteReference"/>
        </w:rPr>
        <w:footnoteRef/>
      </w:r>
      <w:r>
        <w:t xml:space="preserve"> Cross-references: Matt 13:9.</w:t>
      </w:r>
    </w:p>
  </w:footnote>
  <w:footnote w:id="106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5">
    <w:p>
      <w:pPr>
        <w:pStyle w:val="FootnoteText"/>
      </w:pPr>
      <w:r>
        <w:rPr>
          <w:rStyle w:val="FootnoteReference"/>
        </w:rPr>
        <w:footnoteRef/>
      </w:r>
      <w:r>
        <w:t xml:space="preserve"> Cross-references: Prov 23:23; Isa 55:1; Rev 3:18.</w:t>
      </w:r>
    </w:p>
  </w:footnote>
  <w:footnote w:id="1066">
    <w:p>
      <w:pPr>
        <w:pStyle w:val="FootnoteText"/>
      </w:pPr>
      <w:r>
        <w:rPr>
          <w:rStyle w:val="FootnoteReference"/>
        </w:rPr>
        <w:footnoteRef/>
      </w:r>
      <w:r>
        <w:t xml:space="preserve"> Cross-references for "seeking": Job 28:18; Ps 4:6-7; Ps 39:6-7; Eccl 2:2-12; Eccl 12:8; Eccl 12:13.</w:t>
      </w:r>
    </w:p>
  </w:footnote>
  <w:footnote w:id="1067">
    <w:p>
      <w:pPr>
        <w:pStyle w:val="FootnoteText"/>
      </w:pPr>
      <w:r>
        <w:rPr>
          <w:rStyle w:val="FootnoteReference"/>
        </w:rPr>
        <w:footnoteRef/>
      </w:r>
      <w:r>
        <w:t xml:space="preserve"> Cross-references for "went": Mark 10:28-31; Luke 18:28-30; Acts 20:24; Gal 6:14.</w:t>
      </w:r>
    </w:p>
  </w:footnote>
  <w:footnote w:id="1068">
    <w:p>
      <w:pPr>
        <w:pStyle w:val="FootnoteText"/>
      </w:pPr>
      <w:r>
        <w:rPr>
          <w:rStyle w:val="FootnoteReference"/>
        </w:rPr>
        <w:footnoteRef/>
      </w:r>
      <w:r>
        <w:t xml:space="preserve"> Cross-references: Prov 2:4; Isa 33:6; 1Cor 3:21-23; Eph 3:8; Col 2:3; 1John 5:11-12; Rev 21:21.</w:t>
      </w:r>
    </w:p>
  </w:footnote>
  <w:footnote w:id="1069">
    <w:p>
      <w:pPr>
        <w:pStyle w:val="FootnoteText"/>
      </w:pPr>
      <w:r>
        <w:rPr>
          <w:rStyle w:val="FootnoteReference"/>
        </w:rPr>
        <w:footnoteRef/>
      </w:r>
      <w:r>
        <w:t xml:space="preserve"> Cross-references for "a net": Matt 4:19; Mark 1:17; Luke 5:10.</w:t>
      </w:r>
    </w:p>
  </w:footnote>
  <w:footnote w:id="107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71">
    <w:p>
      <w:pPr>
        <w:pStyle w:val="FootnoteText"/>
      </w:pPr>
      <w:r>
        <w:rPr>
          <w:rStyle w:val="FootnoteReference"/>
        </w:rPr>
        <w:footnoteRef/>
      </w:r>
      <w:r>
        <w:t xml:space="preserve"> Cross-references for "and gathered": Matt 3:12; Matt 13:30; Matt 13:40-43.</w:t>
      </w:r>
    </w:p>
  </w:footnote>
  <w:footnote w:id="1072">
    <w:p>
      <w:pPr>
        <w:pStyle w:val="FootnoteText"/>
      </w:pPr>
      <w:r>
        <w:rPr>
          <w:rStyle w:val="FootnoteReference"/>
        </w:rPr>
        <w:footnoteRef/>
      </w:r>
      <w:r>
        <w:t xml:space="preserve"> Cross-references for "the angels": Matt 13:39; Matt 24:31.</w:t>
      </w:r>
    </w:p>
  </w:footnote>
  <w:footnote w:id="1073">
    <w:p>
      <w:pPr>
        <w:pStyle w:val="FootnoteText"/>
      </w:pPr>
      <w:r>
        <w:rPr>
          <w:rStyle w:val="FootnoteReference"/>
        </w:rPr>
        <w:footnoteRef/>
      </w:r>
      <w:r>
        <w:t xml:space="preserve"> Cross-references for "and sever": Matt 22:12-14; Matt 25:5-12; Matt 25:19-33; 2Thess 1:7-10; Rev 20:12-15.</w:t>
      </w:r>
    </w:p>
  </w:footnote>
  <w:footnote w:id="1074">
    <w:p>
      <w:pPr>
        <w:pStyle w:val="FootnoteText"/>
      </w:pPr>
      <w:r>
        <w:rPr>
          <w:rStyle w:val="FootnoteReference"/>
        </w:rPr>
        <w:footnoteRef/>
      </w:r>
      <w:r>
        <w:t xml:space="preserve"> Cross-references for "cast": Matt 13:42.</w:t>
      </w:r>
    </w:p>
  </w:footnote>
  <w:footnote w:id="1075">
    <w:p>
      <w:pPr>
        <w:pStyle w:val="FootnoteText"/>
      </w:pPr>
      <w:r>
        <w:rPr>
          <w:rStyle w:val="FootnoteReference"/>
        </w:rPr>
        <w:footnoteRef/>
      </w:r>
      <w:r>
        <w:t xml:space="preserve"> Cross-references for "wailing": Matt 24:50-51; Luke 13:27-28; Rev 14:10-11; Rev 16:10-11.</w:t>
      </w:r>
    </w:p>
  </w:footnote>
  <w:footnote w:id="107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7">
    <w:p>
      <w:pPr>
        <w:pStyle w:val="FootnoteText"/>
      </w:pPr>
      <w:r>
        <w:rPr>
          <w:rStyle w:val="FootnoteReference"/>
        </w:rPr>
        <w:footnoteRef/>
      </w:r>
      <w:r>
        <w:t xml:space="preserve"> Cross-references for "things": Song 7:13; John 13:34; 1John 2:7-8.</w:t>
      </w:r>
    </w:p>
  </w:footnote>
  <w:footnote w:id="1078">
    <w:p>
      <w:pPr>
        <w:pStyle w:val="FootnoteText"/>
      </w:pPr>
      <w:r>
        <w:rPr>
          <w:rStyle w:val="FootnoteReference"/>
        </w:rPr>
        <w:footnoteRef/>
      </w:r>
      <w:r>
        <w:t xml:space="preserve"> Cross-references: Mark 4:33-35.</w:t>
      </w:r>
    </w:p>
  </w:footnote>
  <w:footnote w:id="1079">
    <w:p>
      <w:pPr>
        <w:pStyle w:val="FootnoteText"/>
      </w:pPr>
      <w:r>
        <w:rPr>
          <w:rStyle w:val="FootnoteReference"/>
        </w:rPr>
        <w:footnoteRef/>
      </w:r>
      <w:r>
        <w:t xml:space="preserve"> Cross-references for "he taught": Ps 22:22; Ps 40:9-10; Acts 13:46; Acts 28:17-29.</w:t>
      </w:r>
    </w:p>
  </w:footnote>
  <w:footnote w:id="1080">
    <w:p>
      <w:pPr>
        <w:pStyle w:val="FootnoteText"/>
      </w:pPr>
      <w:r>
        <w:rPr>
          <w:rStyle w:val="FootnoteReference"/>
        </w:rPr>
        <w:footnoteRef/>
      </w:r>
      <w:r>
        <w:t xml:space="preserve"> Cross-references for "they were": John 7:15-16; Acts 4:13.</w:t>
      </w:r>
    </w:p>
  </w:footnote>
  <w:footnote w:id="1081">
    <w:p>
      <w:pPr>
        <w:pStyle w:val="FootnoteText"/>
      </w:pPr>
      <w:r>
        <w:rPr>
          <w:rStyle w:val="FootnoteReference"/>
        </w:rPr>
        <w:footnoteRef/>
      </w:r>
      <w:r>
        <w:t xml:space="preserve"> Cross-references for "Is not this": Matt 1:18-20; Luke 1:27; Luke 2:5-7.</w:t>
      </w:r>
    </w:p>
  </w:footnote>
  <w:footnote w:id="108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83">
    <w:p>
      <w:pPr>
        <w:pStyle w:val="FootnoteText"/>
      </w:pPr>
      <w:r>
        <w:rPr>
          <w:rStyle w:val="FootnoteReference"/>
        </w:rPr>
        <w:footnoteRef/>
      </w:r>
      <w:r>
        <w:t xml:space="preserve"> Name meaning: Mary (Miryam) — Bitter; beloved; exalted one. Mother of Jesus; experienced bitterness yet exaltation.</w:t>
      </w:r>
    </w:p>
  </w:footnote>
  <w:footnote w:id="1084">
    <w:p>
      <w:pPr>
        <w:pStyle w:val="FootnoteText"/>
      </w:pPr>
      <w:r>
        <w:rPr>
          <w:rStyle w:val="FootnoteReference"/>
        </w:rPr>
        <w:footnoteRef/>
      </w:r>
      <w:r>
        <w:t xml:space="preserve"> Name meaning: James (Yaaqov) — Supplanter. One of the sons of thunder; later a pillar of the Church.</w:t>
      </w:r>
    </w:p>
  </w:footnote>
  <w:footnote w:id="1085">
    <w:p>
      <w:pPr>
        <w:pStyle w:val="FootnoteText"/>
      </w:pPr>
      <w:r>
        <w:rPr>
          <w:rStyle w:val="FootnoteReference"/>
        </w:rPr>
        <w:footnoteRef/>
      </w:r>
      <w:r>
        <w:t xml:space="preserve"> Personal name: Joses. Personal-name meaning: Joses — raised; who pardons. Source form: Joses.</w:t>
      </w:r>
    </w:p>
  </w:footnote>
  <w:footnote w:id="1086">
    <w:p>
      <w:pPr>
        <w:pStyle w:val="FootnoteText"/>
      </w:pPr>
      <w:r>
        <w:rPr>
          <w:rStyle w:val="FootnoteReference"/>
        </w:rPr>
        <w:footnoteRef/>
      </w:r>
      <w:r>
        <w:t xml:space="preserve"> Personal name: Simon. Personal-name meaning: Simon — that hears; that obeys. Source form: Simon.</w:t>
      </w:r>
    </w:p>
  </w:footnote>
  <w:footnote w:id="10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91">
    <w:p>
      <w:pPr>
        <w:pStyle w:val="FootnoteText"/>
      </w:pPr>
      <w:r>
        <w:rPr>
          <w:rStyle w:val="FootnoteReference"/>
        </w:rPr>
        <w:footnoteRef/>
      </w:r>
      <w:r>
        <w:t xml:space="preserve"> Cross-references for "A prophet": Mark 6:14; Luke 4:24; John 4:44; Acts 3:22-23; Acts 7:37-39; Acts 7:51-52.</w:t>
      </w:r>
    </w:p>
  </w:footnote>
  <w:footnote w:id="1092">
    <w:p>
      <w:pPr>
        <w:pStyle w:val="FootnoteText"/>
      </w:pPr>
      <w:r>
        <w:rPr>
          <w:rStyle w:val="FootnoteReference"/>
        </w:rPr>
        <w:footnoteRef/>
      </w:r>
      <w:r>
        <w:t xml:space="preserve"> Cross-references: Isa 8:14; Isa 49:7; Isa 53:3; Matt 11:6; Mark 6:3; Luke 2:34-35; Luke 7:23; John 6:42; John 6:61; 1Cor 1:23-28.</w:t>
      </w:r>
    </w:p>
  </w:footnote>
  <w:footnote w:id="1093">
    <w:p>
      <w:pPr>
        <w:pStyle w:val="FootnoteText"/>
      </w:pPr>
      <w:r>
        <w:rPr>
          <w:rStyle w:val="FootnoteReference"/>
        </w:rPr>
        <w:footnoteRef/>
      </w:r>
      <w:r>
        <w:t xml:space="preserve"> Cross-references: Mark 6:5-6; Luke 4:25-29; Rom 11:20; Heb 3:12-19; Heb 4:6-11.</w:t>
      </w:r>
    </w:p>
  </w:footnote>
  <w:footnote w:id="1094">
    <w:p>
      <w:pPr>
        <w:pStyle w:val="FootnoteText"/>
      </w:pPr>
      <w:r>
        <w:rPr>
          <w:rStyle w:val="FootnoteReference"/>
        </w:rPr>
        <w:footnoteRef/>
      </w:r>
      <w:r>
        <w:t xml:space="preserve"> Name meaning: Herod (Herodes) — Heroic; son of a hero. Name borne by multiple rulers who opposed God’s plan.</w:t>
      </w:r>
    </w:p>
  </w:footnote>
  <w:footnote w:id="1095">
    <w:p>
      <w:pPr>
        <w:pStyle w:val="FootnoteText"/>
      </w:pPr>
      <w:r>
        <w:rPr>
          <w:rStyle w:val="FootnoteReference"/>
        </w:rPr>
        <w:footnoteRef/>
      </w:r>
      <w:r>
        <w:t xml:space="preserve"> Cross-references for "tetrarch": Luke 3:1.</w:t>
      </w:r>
    </w:p>
  </w:footnote>
  <w:footnote w:id="1096">
    <w:p>
      <w:pPr>
        <w:pStyle w:val="FootnoteText"/>
      </w:pPr>
      <w:r>
        <w:rPr>
          <w:rStyle w:val="FootnoteReference"/>
        </w:rPr>
        <w:footnoteRef/>
      </w:r>
      <w:r>
        <w:t xml:space="preserve"> Name meaning: Jesus (Yeshua) — Yahweh saves. He will save His people from their sins.</w:t>
      </w:r>
    </w:p>
  </w:footnote>
  <w:footnote w:id="1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8">
    <w:p>
      <w:pPr>
        <w:pStyle w:val="FootnoteText"/>
      </w:pPr>
      <w:r>
        <w:rPr>
          <w:rStyle w:val="FootnoteReference"/>
        </w:rPr>
        <w:footnoteRef/>
      </w:r>
      <w:r>
        <w:t xml:space="preserve"> Cross-references for "Herod": Mark 6:14-16; Mark 8:15; Luke 9:7-9; Luke 13:31-32; Luke 23:8-12; Luke 23:15; Acts 4:27.</w:t>
      </w:r>
    </w:p>
  </w:footnote>
  <w:footnote w:id="1099">
    <w:p>
      <w:pPr>
        <w:pStyle w:val="FootnoteText"/>
      </w:pPr>
      <w:r>
        <w:rPr>
          <w:rStyle w:val="FootnoteReference"/>
        </w:rPr>
        <w:footnoteRef/>
      </w:r>
      <w:r>
        <w:t xml:space="preserve"> Name meaning: John (Yochanan) — Yahweh is gracious. Forerunner of Jesus; proclaimed God’s grace.</w:t>
      </w:r>
    </w:p>
  </w:footnote>
  <w:footnote w:id="1100">
    <w:p>
      <w:pPr>
        <w:pStyle w:val="FootnoteText"/>
      </w:pPr>
      <w:r>
        <w:rPr>
          <w:rStyle w:val="FootnoteReference"/>
        </w:rPr>
        <w:footnoteRef/>
      </w:r>
      <w:r>
        <w:t xml:space="preserve"> Name meaning: John the Baptist (Yochanan) — Yahweh is gracious. Prepared the way with grace.</w:t>
      </w:r>
    </w:p>
  </w:footnote>
  <w:footnote w:id="1101">
    <w:p>
      <w:pPr>
        <w:pStyle w:val="FootnoteText"/>
      </w:pPr>
      <w:r>
        <w:rPr>
          <w:rStyle w:val="FootnoteReference"/>
        </w:rPr>
        <w:footnoteRef/>
      </w:r>
      <w:r>
        <w:t xml:space="preserve"> Cross-references for "Herod": Matt 4:12; Mark 6:17; Luke 3:19-20; John 3:23-24.</w:t>
      </w:r>
    </w:p>
  </w:footnote>
  <w:footnote w:id="1102">
    <w:p>
      <w:pPr>
        <w:pStyle w:val="FootnoteText"/>
      </w:pPr>
      <w:r>
        <w:rPr>
          <w:rStyle w:val="FootnoteReference"/>
        </w:rPr>
        <w:footnoteRef/>
      </w:r>
      <w:r>
        <w:t xml:space="preserve"> Name meaning: Herodias (Herodias) — Heroic. Manipulative figure who sought John’s head.</w:t>
      </w:r>
    </w:p>
  </w:footnote>
  <w:footnote w:id="1103">
    <w:p>
      <w:pPr>
        <w:pStyle w:val="FootnoteText"/>
      </w:pPr>
      <w:r>
        <w:rPr>
          <w:rStyle w:val="FootnoteReference"/>
        </w:rPr>
        <w:footnoteRef/>
      </w:r>
      <w:r>
        <w:t xml:space="preserve"> Name meaning: Philip (Philippos) — Lover of horses. Brought people to Jesus.</w:t>
      </w:r>
    </w:p>
  </w:footnote>
  <w:footnote w:id="1104">
    <w:p>
      <w:pPr>
        <w:pStyle w:val="FootnoteText"/>
      </w:pPr>
      <w:r>
        <w:rPr>
          <w:rStyle w:val="FootnoteReference"/>
        </w:rPr>
        <w:footnoteRef/>
      </w:r>
      <w:r>
        <w:t xml:space="preserve"> Cross-references: Luke 13:1.</w:t>
      </w:r>
    </w:p>
  </w:footnote>
  <w:footnote w:id="1105">
    <w:p>
      <w:pPr>
        <w:pStyle w:val="FootnoteText"/>
      </w:pPr>
      <w:r>
        <w:rPr>
          <w:rStyle w:val="FootnoteReference"/>
        </w:rPr>
        <w:footnoteRef/>
      </w:r>
      <w:r>
        <w:t xml:space="preserve"> Cross-references: Lev 18:16; Lev 20:21; Deut 25:5-6; 2Sam 12:7; 1Kgs 21:19; 2Chr 26:18-19; Prov 28:1; Isa 8:20; Mark 6:18; Acts 24:24-25.</w:t>
      </w:r>
    </w:p>
  </w:footnote>
  <w:footnote w:id="1106">
    <w:p>
      <w:pPr>
        <w:pStyle w:val="FootnoteText"/>
      </w:pPr>
      <w:r>
        <w:rPr>
          <w:rStyle w:val="FootnoteReference"/>
        </w:rPr>
        <w:footnoteRef/>
      </w:r>
      <w:r>
        <w:t xml:space="preserve"> Cross-references for "birthday": Gen 40:20; Dan 5:1-4; Hos 1:5-6; Mark 6:21-23; Esth 1:2-9; Esth 2:18.</w:t>
      </w:r>
    </w:p>
  </w:footnote>
  <w:footnote w:id="1107">
    <w:p>
      <w:pPr>
        <w:pStyle w:val="FootnoteText"/>
      </w:pPr>
      <w:r>
        <w:rPr>
          <w:rStyle w:val="FootnoteReference"/>
        </w:rPr>
        <w:footnoteRef/>
      </w:r>
      <w:r>
        <w:t xml:space="preserve"> Cross-references for "the daughter": Matt 22:24.</w:t>
      </w:r>
    </w:p>
  </w:footnote>
  <w:footnote w:id="1108">
    <w:p>
      <w:pPr>
        <w:pStyle w:val="FootnoteText"/>
      </w:pPr>
      <w:r>
        <w:rPr>
          <w:rStyle w:val="FootnoteReference"/>
        </w:rPr>
        <w:footnoteRef/>
      </w:r>
      <w:r>
        <w:t xml:space="preserve"> Cross-references for "danced": Esth 1:10-12.</w:t>
      </w:r>
    </w:p>
  </w:footnote>
  <w:footnote w:id="1109">
    <w:p>
      <w:pPr>
        <w:pStyle w:val="FootnoteText"/>
      </w:pPr>
      <w:r>
        <w:rPr>
          <w:rStyle w:val="FootnoteReference"/>
        </w:rPr>
        <w:footnoteRef/>
      </w:r>
      <w:r>
        <w:t xml:space="preserve"> Cross-references: Esth 5:3; Esth 5:6; Esth 7:2.</w:t>
      </w:r>
    </w:p>
  </w:footnote>
  <w:footnote w:id="1110">
    <w:p>
      <w:pPr>
        <w:pStyle w:val="FootnoteText"/>
      </w:pPr>
      <w:r>
        <w:rPr>
          <w:rStyle w:val="FootnoteReference"/>
        </w:rPr>
        <w:footnoteRef/>
      </w:r>
      <w:r>
        <w:t xml:space="preserve"> Cross-references for "Give": 1Kgs 18:4; 1Kgs 18:13; 1Kgs 19:2; 2Kgs 11:1; Prov 1:16; Prov 29:10.</w:t>
      </w:r>
    </w:p>
  </w:footnote>
  <w:footnote w:id="1111">
    <w:p>
      <w:pPr>
        <w:pStyle w:val="FootnoteText"/>
      </w:pPr>
      <w:r>
        <w:rPr>
          <w:rStyle w:val="FootnoteReference"/>
        </w:rPr>
        <w:footnoteRef/>
      </w:r>
      <w:r>
        <w:t xml:space="preserve"> Cross-references: Num 7:13; Num 7:19; Num 7:84-85; Ezra 1:9.</w:t>
      </w:r>
    </w:p>
  </w:footnote>
  <w:footnote w:id="1112">
    <w:p>
      <w:pPr>
        <w:pStyle w:val="FootnoteText"/>
      </w:pPr>
      <w:r>
        <w:rPr>
          <w:rStyle w:val="FootnoteReference"/>
        </w:rPr>
        <w:footnoteRef/>
      </w:r>
      <w:r>
        <w:t xml:space="preserve"> Cross-references for "the king": Matt 14:1; Mark 6:14.</w:t>
      </w:r>
    </w:p>
  </w:footnote>
  <w:footnote w:id="1113">
    <w:p>
      <w:pPr>
        <w:pStyle w:val="FootnoteText"/>
      </w:pPr>
      <w:r>
        <w:rPr>
          <w:rStyle w:val="FootnoteReference"/>
        </w:rPr>
        <w:footnoteRef/>
      </w:r>
      <w:r>
        <w:t xml:space="preserve"> Cross-references for "sorry": Dan 6:14-16; Matt 14:5; Matt 27:17-26; Mark 6:20; Mark 6:26; Luke 13:32; John 19:12-16; Acts 24:23-27; Acts 25:3-9.</w:t>
      </w:r>
    </w:p>
  </w:footnote>
  <w:footnote w:id="111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1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6">
    <w:p>
      <w:pPr>
        <w:pStyle w:val="FootnoteText"/>
      </w:pPr>
      <w:r>
        <w:rPr>
          <w:rStyle w:val="FootnoteReference"/>
        </w:rPr>
        <w:footnoteRef/>
      </w:r>
      <w:r>
        <w:t xml:space="preserve"> Cross-references for "and given": Gen 49:7; Prov 27:4; Prov 29:10; Jer 22:17; Ezek 16:3-4; Ezek 19:2-3; Ezek 35:6; Rev 16:6; Rev 17:6.</w:t>
      </w:r>
    </w:p>
  </w:footnote>
  <w:footnote w:id="1117">
    <w:p>
      <w:pPr>
        <w:pStyle w:val="FootnoteText"/>
      </w:pPr>
      <w:r>
        <w:rPr>
          <w:rStyle w:val="FootnoteReference"/>
        </w:rPr>
        <w:footnoteRef/>
      </w:r>
      <w:r>
        <w:t xml:space="preserve"> Cross-references for "took": Matt 27:58-61; Acts 8:2.</w:t>
      </w:r>
    </w:p>
  </w:footnote>
  <w:footnote w:id="1118">
    <w:p>
      <w:pPr>
        <w:pStyle w:val="FootnoteText"/>
      </w:pPr>
      <w:r>
        <w:rPr>
          <w:rStyle w:val="FootnoteReference"/>
        </w:rPr>
        <w:footnoteRef/>
      </w:r>
      <w:r>
        <w:t xml:space="preserve"> Cross-references: Matt 10:23; Matt 12:15; Matt 14:1-2; Mark 6:30-33; Luke 9:10-17; John 6:1-15.</w:t>
      </w:r>
    </w:p>
  </w:footnote>
  <w:footnote w:id="1119">
    <w:p>
      <w:pPr>
        <w:pStyle w:val="FootnoteText"/>
      </w:pPr>
      <w:r>
        <w:rPr>
          <w:rStyle w:val="FootnoteReference"/>
        </w:rPr>
        <w:footnoteRef/>
      </w:r>
      <w:r>
        <w:t xml:space="preserve"> Cross-references for "send": Matt 15:23; Mark 8:3.</w:t>
      </w:r>
    </w:p>
  </w:footnote>
  <w:footnote w:id="1120">
    <w:p>
      <w:pPr>
        <w:pStyle w:val="FootnoteText"/>
      </w:pPr>
      <w:r>
        <w:rPr>
          <w:rStyle w:val="FootnoteReference"/>
        </w:rPr>
        <w:footnoteRef/>
      </w:r>
      <w:r>
        <w:t xml:space="preserve"> Cross-references: Mark 6:35-36; Luke 9:12.</w:t>
      </w:r>
    </w:p>
  </w:footnote>
  <w:footnote w:id="1121">
    <w:p>
      <w:pPr>
        <w:pStyle w:val="FootnoteText"/>
      </w:pPr>
      <w:r>
        <w:rPr>
          <w:rStyle w:val="FootnoteReference"/>
        </w:rPr>
        <w:footnoteRef/>
      </w:r>
      <w:r>
        <w:t xml:space="preserve"> Cross-references: 2Kgs 4:42-44; Job 31:16-17; Prov 11:24; Eccl 11:2; Luke 3:11; John 13:29; 2Cor 8:2-3; 2Cor 9:7-8.</w:t>
      </w:r>
    </w:p>
  </w:footnote>
  <w:footnote w:id="1122">
    <w:p>
      <w:pPr>
        <w:pStyle w:val="FootnoteText"/>
      </w:pPr>
      <w:r>
        <w:rPr>
          <w:rStyle w:val="FootnoteReference"/>
        </w:rPr>
        <w:footnoteRef/>
      </w:r>
      <w:r>
        <w:t xml:space="preserve"> Cross-references: Num 11:21-23; Ps 78:19-20; Matt 15:33-34; Mark 6:37-38; Mark 8:4-5; Luke 9:13; John 6:5-9.</w:t>
      </w:r>
    </w:p>
  </w:footnote>
  <w:footnote w:id="1123">
    <w:p>
      <w:pPr>
        <w:pStyle w:val="FootnoteText"/>
      </w:pPr>
      <w:r>
        <w:rPr>
          <w:rStyle w:val="FootnoteReference"/>
        </w:rPr>
        <w:footnoteRef/>
      </w:r>
      <w:r>
        <w:t xml:space="preserve"> Cross-references for "he commanded": Matt 15:35; Mark 6:39; Mark 8:6; Luke 9:14; John 6:10.</w:t>
      </w:r>
    </w:p>
  </w:footnote>
  <w:footnote w:id="1124">
    <w:p>
      <w:pPr>
        <w:pStyle w:val="FootnoteText"/>
      </w:pPr>
      <w:r>
        <w:rPr>
          <w:rStyle w:val="FootnoteReference"/>
        </w:rPr>
        <w:footnoteRef/>
      </w:r>
      <w:r>
        <w:t xml:space="preserve"> Cross-references for "looking": Mark 6:41; Mark 7:34; Luke 9:16; John 11:41.</w:t>
      </w:r>
    </w:p>
  </w:footnote>
  <w:footnote w:id="112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6">
    <w:p>
      <w:pPr>
        <w:pStyle w:val="FootnoteText"/>
      </w:pPr>
      <w:r>
        <w:rPr>
          <w:rStyle w:val="FootnoteReference"/>
        </w:rPr>
        <w:footnoteRef/>
      </w:r>
      <w:r>
        <w:t xml:space="preserve"> Cross-references for "and they took": 2Kgs 4:1-7; Matt 15:37-38; Matt 16:8-10; Mark 6:42-44; Mark 8:8-9; Mark 8:16-21; John 6:12-14.</w:t>
      </w:r>
    </w:p>
  </w:footnote>
  <w:footnote w:id="112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8">
    <w:p>
      <w:pPr>
        <w:pStyle w:val="FootnoteText"/>
      </w:pPr>
      <w:r>
        <w:rPr>
          <w:rStyle w:val="FootnoteReference"/>
        </w:rPr>
        <w:footnoteRef/>
      </w:r>
      <w:r>
        <w:t xml:space="preserve"> Cross-references for "Jesus": Mark 6:45.</w:t>
      </w:r>
    </w:p>
  </w:footnote>
  <w:footnote w:id="1129">
    <w:p>
      <w:pPr>
        <w:pStyle w:val="FootnoteText"/>
      </w:pPr>
      <w:r>
        <w:rPr>
          <w:rStyle w:val="FootnoteReference"/>
        </w:rPr>
        <w:footnoteRef/>
      </w:r>
      <w:r>
        <w:t xml:space="preserve"> Cross-references for "tossed": Isa 54:11; Matt 8:24; Mark 6:48; John 6:18.</w:t>
      </w:r>
    </w:p>
  </w:footnote>
  <w:footnote w:id="1130">
    <w:p>
      <w:pPr>
        <w:pStyle w:val="FootnoteText"/>
      </w:pPr>
      <w:r>
        <w:rPr>
          <w:rStyle w:val="FootnoteReference"/>
        </w:rPr>
        <w:footnoteRef/>
      </w:r>
      <w:r>
        <w:t xml:space="preserve"> Cross-references for "the fourth watch": Matt 24:43; Luke 12:38.</w:t>
      </w:r>
    </w:p>
  </w:footnote>
  <w:footnote w:id="1131">
    <w:p>
      <w:pPr>
        <w:pStyle w:val="FootnoteText"/>
      </w:pPr>
      <w:r>
        <w:rPr>
          <w:rStyle w:val="FootnoteReference"/>
        </w:rPr>
        <w:footnoteRef/>
      </w:r>
      <w:r>
        <w:t xml:space="preserve"> Cross-references for "walking": Job 9:8; Ps 93:3-4; Ps 104:3; Mark 6:48; John 6:19; Rev 10:2; Rev 10:5; Rev 10:8.</w:t>
      </w:r>
    </w:p>
  </w:footnote>
  <w:footnote w:id="1132">
    <w:p>
      <w:pPr>
        <w:pStyle w:val="FootnoteText"/>
      </w:pPr>
      <w:r>
        <w:rPr>
          <w:rStyle w:val="FootnoteReference"/>
        </w:rPr>
        <w:footnoteRef/>
      </w:r>
      <w:r>
        <w:t xml:space="preserve"> Cross-references for "they were": 1Sam 28:12-14; Job 4:14-16; Dan 10:6-12; Mark 6:49-50; Luke 1:11-12; Luke 24:5; Luke 24:45; Acts 12:15; Rev 1:17.</w:t>
      </w:r>
    </w:p>
  </w:footnote>
  <w:footnote w:id="1133">
    <w:p>
      <w:pPr>
        <w:pStyle w:val="FootnoteText"/>
      </w:pPr>
      <w:r>
        <w:rPr>
          <w:rStyle w:val="FootnoteReference"/>
        </w:rPr>
        <w:footnoteRef/>
      </w:r>
      <w:r>
        <w:t xml:space="preserve"> Cross-references: Matt 9:2; John 16:33; Acts 23:11.</w:t>
      </w:r>
    </w:p>
  </w:footnote>
  <w:footnote w:id="1134">
    <w:p>
      <w:pPr>
        <w:pStyle w:val="FootnoteText"/>
      </w:pPr>
      <w:r>
        <w:rPr>
          <w:rStyle w:val="FootnoteReference"/>
        </w:rPr>
        <w:footnoteRef/>
      </w:r>
      <w:r>
        <w:t xml:space="preserve"> Cross-references: Isa 41:4; Isa 41:10; Isa 41:14; Isa 51:12; Luke 24:38-39; John 6:20; John 14:1-3; Rev 1:17-18.</w:t>
      </w:r>
    </w:p>
  </w:footnote>
  <w:footnote w:id="1135">
    <w:p>
      <w:pPr>
        <w:pStyle w:val="FootnoteText"/>
      </w:pPr>
      <w:r>
        <w:rPr>
          <w:rStyle w:val="FootnoteReference"/>
        </w:rPr>
        <w:footnoteRef/>
      </w:r>
      <w:r>
        <w:t xml:space="preserve"> Name meaning: Peter (Kepha; Petros) — Rock; stone. The rock-like apostle.</w:t>
      </w:r>
    </w:p>
  </w:footnote>
  <w:footnote w:id="1136">
    <w:p>
      <w:pPr>
        <w:pStyle w:val="FootnoteText"/>
      </w:pPr>
      <w:r>
        <w:rPr>
          <w:rStyle w:val="FootnoteReference"/>
        </w:rPr>
        <w:footnoteRef/>
      </w:r>
      <w:r>
        <w:t xml:space="preserve"> Cross-references: Matt 19:27; Matt 26:33-35; Mark 14:31; Luke 22:31-34; Luke 22:49-50; John 6:68; John 13:36-38; Rom 12:3.</w:t>
      </w:r>
    </w:p>
  </w:footnote>
  <w:footnote w:id="1137">
    <w:p>
      <w:pPr>
        <w:pStyle w:val="FootnoteText"/>
      </w:pPr>
      <w:r>
        <w:rPr>
          <w:rStyle w:val="FootnoteReference"/>
        </w:rPr>
        <w:footnoteRef/>
      </w:r>
      <w:r>
        <w:t xml:space="preserve"> Cross-references for "he walked": Matt 17:20; Matt 21:21; Mark 9:23; Mark 11:22-23; Luke 17:6; Acts 3:16; Rom 4:19; Phil 4:13.</w:t>
      </w:r>
    </w:p>
  </w:footnote>
  <w:footnote w:id="1138">
    <w:p>
      <w:pPr>
        <w:pStyle w:val="FootnoteText"/>
      </w:pPr>
      <w:r>
        <w:rPr>
          <w:rStyle w:val="FootnoteReference"/>
        </w:rPr>
        <w:footnoteRef/>
      </w:r>
      <w:r>
        <w:t xml:space="preserve"> Cross-references for "Lord": Matt 8:24-25.</w:t>
      </w:r>
    </w:p>
  </w:footnote>
  <w:footnote w:id="1139">
    <w:p>
      <w:pPr>
        <w:pStyle w:val="FootnoteText"/>
      </w:pPr>
      <w:r>
        <w:rPr>
          <w:rStyle w:val="FootnoteReference"/>
        </w:rPr>
        <w:footnoteRef/>
      </w:r>
      <w:r>
        <w:t xml:space="preserve"> Cross-references for "stretched": Ps 138:7; Isa 63:12; Mark 1:31; Mark 1:41; Mark 5:41; Acts 4:30.</w:t>
      </w:r>
    </w:p>
  </w:footnote>
  <w:footnote w:id="1140">
    <w:p>
      <w:pPr>
        <w:pStyle w:val="FootnoteText"/>
      </w:pPr>
      <w:r>
        <w:rPr>
          <w:rStyle w:val="FootnoteReference"/>
        </w:rPr>
        <w:footnoteRef/>
      </w:r>
      <w:r>
        <w:t xml:space="preserve"> Cross-references for "and caught": Gen 22:14; Deut 32:36; Mark 16:7; Luke 22:31-32; Luke 24:34; 1Pet 1:5.</w:t>
      </w:r>
    </w:p>
  </w:footnote>
  <w:footnote w:id="1141">
    <w:p>
      <w:pPr>
        <w:pStyle w:val="FootnoteText"/>
      </w:pPr>
      <w:r>
        <w:rPr>
          <w:rStyle w:val="FootnoteReference"/>
        </w:rPr>
        <w:footnoteRef/>
      </w:r>
      <w:r>
        <w:t xml:space="preserve"> Cross-references: Matt 8:26; Matt 16:8; Matt 17:20; Mark 11:23; Rom 4:18-20; 1Tim 2:8; Jas 1:6-8.</w:t>
      </w:r>
    </w:p>
  </w:footnote>
  <w:footnote w:id="11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5">
    <w:p>
      <w:pPr>
        <w:pStyle w:val="FootnoteText"/>
      </w:pPr>
      <w:r>
        <w:rPr>
          <w:rStyle w:val="FootnoteReference"/>
        </w:rPr>
        <w:footnoteRef/>
      </w:r>
      <w:r>
        <w:t xml:space="preserve"> Cross-references: Matt 15:25; Matt 28:9; Matt 28:17; Luke 24:52.</w:t>
      </w:r>
    </w:p>
  </w:footnote>
  <w:footnote w:id="114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8">
    <w:p>
      <w:pPr>
        <w:pStyle w:val="FootnoteText"/>
      </w:pPr>
      <w:r>
        <w:rPr>
          <w:rStyle w:val="FootnoteReference"/>
        </w:rPr>
        <w:footnoteRef/>
      </w:r>
      <w:r>
        <w:t xml:space="preserve"> Cross-references for "the land of Gennesaret": Luke 5:1.</w:t>
      </w:r>
    </w:p>
  </w:footnote>
  <w:footnote w:id="1149">
    <w:p>
      <w:pPr>
        <w:pStyle w:val="FootnoteText"/>
      </w:pPr>
      <w:r>
        <w:rPr>
          <w:rStyle w:val="FootnoteReference"/>
        </w:rPr>
        <w:footnoteRef/>
      </w:r>
      <w:r>
        <w:t xml:space="preserve"> Cross-references: Matt 4:24-25; Mark 1:28-34; Mark 2:1-12; Mark 3:8-10; Mark 6:55.</w:t>
      </w:r>
    </w:p>
  </w:footnote>
  <w:footnote w:id="1150">
    <w:p>
      <w:pPr>
        <w:pStyle w:val="FootnoteText"/>
      </w:pPr>
      <w:r>
        <w:rPr>
          <w:rStyle w:val="FootnoteReference"/>
        </w:rPr>
        <w:footnoteRef/>
      </w:r>
      <w:r>
        <w:t xml:space="preserve"> Cross-references for "only": Matt 9:20-21; Mark 3:10; Luke 6:19; Acts 19:11-12.</w:t>
      </w:r>
    </w:p>
  </w:footnote>
  <w:footnote w:id="1151">
    <w:p>
      <w:pPr>
        <w:pStyle w:val="FootnoteText"/>
      </w:pPr>
      <w:r>
        <w:rPr>
          <w:rStyle w:val="FootnoteReference"/>
        </w:rPr>
        <w:footnoteRef/>
      </w:r>
      <w:r>
        <w:t xml:space="preserve"> Cross-references for "perfectly": John 6:37; John 7:23; Acts 3:16; Acts 4:9-10; Acts 4:14-16.</w:t>
      </w:r>
    </w:p>
  </w:footnote>
  <w:footnote w:id="1152">
    <w:p>
      <w:pPr>
        <w:pStyle w:val="FootnoteText"/>
      </w:pPr>
      <w:r>
        <w:rPr>
          <w:rStyle w:val="FootnoteReference"/>
        </w:rPr>
        <w:footnoteRef/>
      </w:r>
      <w:r>
        <w:t xml:space="preserve"> Cross-references: Exod 28:33-43; Num 15:38-39; Matt 23:5.</w:t>
      </w:r>
    </w:p>
  </w:footnote>
  <w:footnote w:id="1153">
    <w:p>
      <w:pPr>
        <w:pStyle w:val="FootnoteText"/>
      </w:pPr>
      <w:r>
        <w:rPr>
          <w:rStyle w:val="FootnoteReference"/>
        </w:rPr>
        <w:footnoteRef/>
      </w:r>
      <w:r>
        <w:t xml:space="preserve"> Name meaning: Jesus (Yeshua) — Yahweh saves. He will save His people from their sins.</w:t>
      </w:r>
    </w:p>
  </w:footnote>
  <w:footnote w:id="1154">
    <w:p>
      <w:pPr>
        <w:pStyle w:val="FootnoteText"/>
      </w:pPr>
      <w:r>
        <w:rPr>
          <w:rStyle w:val="FootnoteReference"/>
        </w:rPr>
        <w:footnoteRef/>
      </w:r>
      <w:r>
        <w:t xml:space="preserve"> Cross-references for "scribes": Matt 5:20; Matt 23:2; Matt 23:15-28; Luke 5:30; Acts 23:9.</w:t>
      </w:r>
    </w:p>
  </w:footnote>
  <w:footnote w:id="1155">
    <w:p>
      <w:pPr>
        <w:pStyle w:val="FootnoteText"/>
      </w:pPr>
      <w:r>
        <w:rPr>
          <w:rStyle w:val="FootnoteReference"/>
        </w:rPr>
        <w:footnoteRef/>
      </w:r>
      <w:r>
        <w:t xml:space="preserve"> People-name: Pharisees. People-name meaning: Pharisees — set apart. Source form: Pharisees.</w:t>
      </w:r>
    </w:p>
  </w:footnote>
  <w:footnote w:id="1156">
    <w:p>
      <w:pPr>
        <w:pStyle w:val="FootnoteText"/>
      </w:pPr>
      <w:r>
        <w:rPr>
          <w:rStyle w:val="FootnoteReference"/>
        </w:rPr>
        <w:footnoteRef/>
      </w:r>
      <w:r>
        <w:t xml:space="preserve"> Place name: Jerusalem. Place-name meaning: Jerusalem — vision of peace. Source form: Jerusalem. Greek form: ιεροσολυμα.</w:t>
      </w:r>
    </w:p>
  </w:footnote>
  <w:footnote w:id="11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
    <w:p>
      <w:pPr>
        <w:pStyle w:val="FootnoteText"/>
      </w:pPr>
      <w:r>
        <w:rPr>
          <w:rStyle w:val="FootnoteReference"/>
        </w:rPr>
        <w:footnoteRef/>
      </w:r>
      <w:r>
        <w:t xml:space="preserve"> Cross-references for "transgress": Gen 1:14; Mark 7:2; Mark 7:5; Col 2:8; Col 2:20-23; 1Pet 1:18.</w:t>
      </w:r>
    </w:p>
  </w:footnote>
  <w:footnote w:id="1159">
    <w:p>
      <w:pPr>
        <w:pStyle w:val="FootnoteText"/>
      </w:pPr>
      <w:r>
        <w:rPr>
          <w:rStyle w:val="FootnoteReference"/>
        </w:rPr>
        <w:footnoteRef/>
      </w:r>
      <w:r>
        <w:t xml:space="preserve"> Cross-references for "tradition": G3860; G3862.</w:t>
      </w:r>
    </w:p>
  </w:footnote>
  <w:footnote w:id="1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3">
    <w:p>
      <w:pPr>
        <w:pStyle w:val="FootnoteText"/>
      </w:pPr>
      <w:r>
        <w:rPr>
          <w:rStyle w:val="FootnoteReference"/>
        </w:rPr>
        <w:footnoteRef/>
      </w:r>
      <w:r>
        <w:t xml:space="preserve"> Cross-references: Matt 7:3-5; Mark 7:6-8; Mark 7:13; Col 2:8; Col 2:23; Titus 1:14.</w:t>
      </w:r>
    </w:p>
  </w:footnote>
  <w:footnote w:id="1164">
    <w:p>
      <w:pPr>
        <w:pStyle w:val="FootnoteText"/>
      </w:pPr>
      <w:r>
        <w:rPr>
          <w:rStyle w:val="FootnoteReference"/>
        </w:rPr>
        <w:footnoteRef/>
      </w:r>
      <w:r>
        <w:t xml:space="preserve"> Cross-references: Isa 8:20; Matt 4:10; Matt 5:17-19; Rom 3:31.</w:t>
      </w:r>
    </w:p>
  </w:footnote>
  <w:footnote w:id="1165">
    <w:p>
      <w:pPr>
        <w:pStyle w:val="FootnoteText"/>
      </w:pPr>
      <w:r>
        <w:rPr>
          <w:rStyle w:val="FootnoteReference"/>
        </w:rPr>
        <w:footnoteRef/>
      </w:r>
      <w:r>
        <w:t xml:space="preserve"> Cross-references: Exod 20:12; Lev 19:3; Deut 5:16; Prov 23:22; Matt 19:19; Eph 6:1.</w:t>
      </w:r>
    </w:p>
  </w:footnote>
  <w:footnote w:id="1166">
    <w:p>
      <w:pPr>
        <w:pStyle w:val="FootnoteText"/>
      </w:pPr>
      <w:r>
        <w:rPr>
          <w:rStyle w:val="FootnoteReference"/>
        </w:rPr>
        <w:footnoteRef/>
      </w:r>
      <w:r>
        <w:t xml:space="preserve"> Cross-references: Exod 21:17; Lev 20:9; Deut 21:18-21; Deut 27:16; Prov 20:20; Prov 30:17.</w:t>
      </w:r>
    </w:p>
  </w:footnote>
  <w:footnote w:id="1167">
    <w:p>
      <w:pPr>
        <w:pStyle w:val="FootnoteText"/>
      </w:pPr>
      <w:r>
        <w:rPr>
          <w:rStyle w:val="FootnoteReference"/>
        </w:rPr>
        <w:footnoteRef/>
      </w:r>
      <w:r>
        <w:t xml:space="preserve"> Cross-references: Amos 7:15-17; Matt 23:16-18; Mark 7:10-13; Acts 4:19; Acts 5:29.</w:t>
      </w:r>
    </w:p>
  </w:footnote>
  <w:footnote w:id="1168">
    <w:p>
      <w:pPr>
        <w:pStyle w:val="FootnoteText"/>
      </w:pPr>
      <w:r>
        <w:rPr>
          <w:rStyle w:val="FootnoteReference"/>
        </w:rPr>
        <w:footnoteRef/>
      </w:r>
      <w:r>
        <w:t xml:space="preserve"> Cross-references for "Thus": Ps 119:126; Ps 119:139; Jer 8:8; Hos 4:6; Mal 2:7-9; Mark 7:13; Rom 3:31.</w:t>
      </w:r>
    </w:p>
  </w:footnote>
  <w:footnote w:id="1169">
    <w:p>
      <w:pPr>
        <w:pStyle w:val="FootnoteText"/>
      </w:pPr>
      <w:r>
        <w:rPr>
          <w:rStyle w:val="FootnoteReference"/>
        </w:rPr>
        <w:footnoteRef/>
      </w:r>
      <w:r>
        <w:t xml:space="preserve"> Cross-references: 1Tim 5:3-4; 1Tim 5:8; 1Tim 5:16.</w:t>
      </w:r>
    </w:p>
  </w:footnote>
  <w:footnote w:id="1170">
    <w:p>
      <w:pPr>
        <w:pStyle w:val="FootnoteText"/>
      </w:pPr>
      <w:r>
        <w:rPr>
          <w:rStyle w:val="FootnoteReference"/>
        </w:rPr>
        <w:footnoteRef/>
      </w:r>
      <w:r>
        <w:t xml:space="preserve"> Cross-references for "hypocrites": Matt 7:5; Matt 23:23-29.</w:t>
      </w:r>
    </w:p>
  </w:footnote>
  <w:footnote w:id="1171">
    <w:p>
      <w:pPr>
        <w:pStyle w:val="FootnoteText"/>
      </w:pPr>
      <w:r>
        <w:rPr>
          <w:rStyle w:val="FootnoteReference"/>
        </w:rPr>
        <w:footnoteRef/>
      </w:r>
      <w:r>
        <w:t xml:space="preserve"> Cross-references for "well": Mark 7:6; Acts 28:25-27.</w:t>
      </w:r>
    </w:p>
  </w:footnote>
  <w:footnote w:id="1172">
    <w:p>
      <w:pPr>
        <w:pStyle w:val="FootnoteText"/>
      </w:pPr>
      <w:r>
        <w:rPr>
          <w:rStyle w:val="FootnoteReference"/>
        </w:rPr>
        <w:footnoteRef/>
      </w:r>
      <w:r>
        <w:t xml:space="preserve"> Personal name: Isaiah. Personal-name meaning: Isaiah — Yahweh saves. Source form: Isaiah.</w:t>
      </w:r>
    </w:p>
  </w:footnote>
  <w:footnote w:id="1173">
    <w:p>
      <w:pPr>
        <w:pStyle w:val="FootnoteText"/>
      </w:pPr>
      <w:r>
        <w:rPr>
          <w:rStyle w:val="FootnoteReference"/>
        </w:rPr>
        <w:footnoteRef/>
      </w:r>
      <w:r>
        <w:t xml:space="preserve"> Cross-references: Isa 29:13; Ezek 33:31; John 1:47; 1Pet 3:10.</w:t>
      </w:r>
    </w:p>
  </w:footnote>
  <w:footnote w:id="1174">
    <w:p>
      <w:pPr>
        <w:pStyle w:val="FootnoteText"/>
      </w:pPr>
      <w:r>
        <w:rPr>
          <w:rStyle w:val="FootnoteReference"/>
        </w:rPr>
        <w:footnoteRef/>
      </w:r>
      <w:r>
        <w:t xml:space="preserve"> Cross-references: Prov 23:26; Jer 12:2; Acts 8:21; Heb 3:12.</w:t>
      </w:r>
    </w:p>
  </w:footnote>
  <w:footnote w:id="1175">
    <w:p>
      <w:pPr>
        <w:pStyle w:val="FootnoteText"/>
      </w:pPr>
      <w:r>
        <w:rPr>
          <w:rStyle w:val="FootnoteReference"/>
        </w:rPr>
        <w:footnoteRef/>
      </w:r>
      <w:r>
        <w:t xml:space="preserve"> Cross-references for "teaching": Deut 12:32; Prov 30:5-6; Isa 29:13; Col 2:18-22; 1Tim 1:4; 1Tim 4:1-3; 1Tim 4:6-7; Titus 1:14; Heb 13:9; Rev 22:18.</w:t>
      </w:r>
    </w:p>
  </w:footnote>
  <w:footnote w:id="1176">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7">
    <w:p>
      <w:pPr>
        <w:pStyle w:val="FootnoteText"/>
      </w:pPr>
      <w:r>
        <w:rPr>
          <w:rStyle w:val="FootnoteReference"/>
        </w:rPr>
        <w:footnoteRef/>
      </w:r>
      <w:r>
        <w:t xml:space="preserve"> Cross-references for "Hear": Isa 6:9; Isa 55:3; Matt 13:19; Matt 24:15; Luke 24:45; Eph 1:17; Col 1:9; Jas 1:5.</w:t>
      </w:r>
    </w:p>
  </w:footnote>
  <w:footnote w:id="1178">
    <w:p>
      <w:pPr>
        <w:pStyle w:val="FootnoteText"/>
      </w:pPr>
      <w:r>
        <w:rPr>
          <w:rStyle w:val="FootnoteReference"/>
        </w:rPr>
        <w:footnoteRef/>
      </w:r>
      <w:r>
        <w:t xml:space="preserve"> Cross-references: 1Kgs 22:28; Mark 7:14; Mark 7:16; Luke 20:45-47.</w:t>
      </w:r>
    </w:p>
  </w:footnote>
  <w:footnote w:id="1179">
    <w:p>
      <w:pPr>
        <w:pStyle w:val="FootnoteText"/>
      </w:pPr>
      <w:r>
        <w:rPr>
          <w:rStyle w:val="FootnoteReference"/>
        </w:rPr>
        <w:footnoteRef/>
      </w:r>
      <w:r>
        <w:t xml:space="preserve"> Cross-references: Mark 7:15; Luke 11:38-41; Acts 10:14-15; Acts 11:8-9; Rom 14:14; Rom 14:17; Rom 14:20; 1Tim 4:4-5; Titus 1:15; Heb 13:9.</w:t>
      </w:r>
    </w:p>
  </w:footnote>
  <w:footnote w:id="1180">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81">
    <w:p>
      <w:pPr>
        <w:pStyle w:val="FootnoteText"/>
      </w:pPr>
      <w:r>
        <w:rPr>
          <w:rStyle w:val="FootnoteReference"/>
        </w:rPr>
        <w:footnoteRef/>
      </w:r>
      <w:r>
        <w:t xml:space="preserve"> Cross-references: 1Kgs 22:13-14; Matt 17:27; 1Cor 10:32-33; 2Cor 6:3; Gal 2:5; Jas 3:17.</w:t>
      </w:r>
    </w:p>
  </w:footnote>
  <w:footnote w:id="1182">
    <w:p>
      <w:pPr>
        <w:pStyle w:val="FootnoteText"/>
      </w:pPr>
      <w:r>
        <w:rPr>
          <w:rStyle w:val="FootnoteReference"/>
        </w:rPr>
        <w:footnoteRef/>
      </w:r>
      <w:r>
        <w:t xml:space="preserve"> Cross-references for "And if": Jer 5:31; Jer 6:15; Jer 8:12; Ezek 14:9-10; Mic 3:6-7; 2Pet 2:1; 2Pet 2:17; Rev 19:20; Rev 22:15.</w:t>
      </w:r>
    </w:p>
  </w:footnote>
  <w:footnote w:id="1183">
    <w:p>
      <w:pPr>
        <w:pStyle w:val="FootnoteText"/>
      </w:pPr>
      <w:r>
        <w:rPr>
          <w:rStyle w:val="FootnoteReference"/>
        </w:rPr>
        <w:footnoteRef/>
      </w:r>
      <w:r>
        <w:t xml:space="preserve"> Cross-references: Hos 4:17; 1Tim 6:5.</w:t>
      </w:r>
    </w:p>
  </w:footnote>
  <w:footnote w:id="1184">
    <w:p>
      <w:pPr>
        <w:pStyle w:val="FootnoteText"/>
      </w:pPr>
      <w:r>
        <w:rPr>
          <w:rStyle w:val="FootnoteReference"/>
        </w:rPr>
        <w:footnoteRef/>
      </w:r>
      <w:r>
        <w:t xml:space="preserve"> Cross-references: Isa 9:16; Isa 42:19; Isa 56:10; Mal 2:8; Matt 23:16-24; Luke 6:39.</w:t>
      </w:r>
    </w:p>
  </w:footnote>
  <w:footnote w:id="1185">
    <w:p>
      <w:pPr>
        <w:pStyle w:val="FootnoteText"/>
      </w:pPr>
      <w:r>
        <w:rPr>
          <w:rStyle w:val="FootnoteReference"/>
        </w:rPr>
        <w:footnoteRef/>
      </w:r>
      <w:r>
        <w:t xml:space="preserve"> Name meaning: Peter (Kepha; Petros) — Rock; stone. The rock-like apostle.</w:t>
      </w:r>
    </w:p>
  </w:footnote>
  <w:footnote w:id="1186">
    <w:p>
      <w:pPr>
        <w:pStyle w:val="FootnoteText"/>
      </w:pPr>
      <w:r>
        <w:rPr>
          <w:rStyle w:val="FootnoteReference"/>
        </w:rPr>
        <w:footnoteRef/>
      </w:r>
      <w:r>
        <w:t xml:space="preserve"> Cross-references for "Declare": Matt 13:36; Mark 4:34; Mark 7:17; John 16:29.</w:t>
      </w:r>
    </w:p>
  </w:footnote>
  <w:footnote w:id="11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8">
    <w:p>
      <w:pPr>
        <w:pStyle w:val="FootnoteText"/>
      </w:pPr>
      <w:r>
        <w:rPr>
          <w:rStyle w:val="FootnoteReference"/>
        </w:rPr>
        <w:footnoteRef/>
      </w:r>
      <w:r>
        <w:t xml:space="preserve"> Cross-references for "and is": 2Kgs 10:27.</w:t>
      </w:r>
    </w:p>
  </w:footnote>
  <w:footnote w:id="1189">
    <w:p>
      <w:pPr>
        <w:pStyle w:val="FootnoteText"/>
      </w:pPr>
      <w:r>
        <w:rPr>
          <w:rStyle w:val="FootnoteReference"/>
        </w:rPr>
        <w:footnoteRef/>
      </w:r>
      <w:r>
        <w:t xml:space="preserve"> Cross-references: 1Sam 24:13; Ps 36:3; Prov 6:12; Prov 10:32; Prov 15:2; Prov 15:28; Matt 12:34; Matt 15:11; Luke 19:22; Jas 3:6-10; Rev 13:5-6.</w:t>
      </w:r>
    </w:p>
  </w:footnote>
  <w:footnote w:id="1190">
    <w:p>
      <w:pPr>
        <w:pStyle w:val="FootnoteText"/>
      </w:pPr>
      <w:r>
        <w:rPr>
          <w:rStyle w:val="FootnoteReference"/>
        </w:rPr>
        <w:footnoteRef/>
      </w:r>
      <w:r>
        <w:t xml:space="preserve"> Cross-references for "evil": Ps 119:113; Isa 55:7; Isa 59:7; Jer 4:14; Matt 9:4; Acts 8:22; Jas 1:13-15.</w:t>
      </w:r>
    </w:p>
  </w:footnote>
  <w:footnote w:id="1191">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92">
    <w:p>
      <w:pPr>
        <w:pStyle w:val="FootnoteText"/>
      </w:pPr>
      <w:r>
        <w:rPr>
          <w:rStyle w:val="FootnoteReference"/>
        </w:rPr>
        <w:footnoteRef/>
      </w:r>
      <w:r>
        <w:t xml:space="preserve"> Cross-references: Matt 15:2; Matt 23:25-26; Mark 7:3-4; Luke 11:38-40.</w:t>
      </w:r>
    </w:p>
  </w:footnote>
  <w:footnote w:id="1193">
    <w:p>
      <w:pPr>
        <w:pStyle w:val="FootnoteText"/>
      </w:pPr>
      <w:r>
        <w:rPr>
          <w:rStyle w:val="FootnoteReference"/>
        </w:rPr>
        <w:footnoteRef/>
      </w:r>
      <w:r>
        <w:t xml:space="preserve"> Cross-references for "and departed": Mark 7:24.</w:t>
      </w:r>
    </w:p>
  </w:footnote>
  <w:footnote w:id="1194">
    <w:p>
      <w:pPr>
        <w:pStyle w:val="FootnoteText"/>
      </w:pPr>
      <w:r>
        <w:rPr>
          <w:rStyle w:val="FootnoteReference"/>
        </w:rPr>
        <w:footnoteRef/>
      </w:r>
      <w:r>
        <w:t xml:space="preserve"> Place name: Tyre. Place-name meaning: Tyre — strength; rock; sharp. Source form: Tyre. Greek form: τυρω.</w:t>
      </w:r>
    </w:p>
  </w:footnote>
  <w:footnote w:id="119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6">
    <w:p>
      <w:pPr>
        <w:pStyle w:val="FootnoteText"/>
      </w:pPr>
      <w:r>
        <w:rPr>
          <w:rStyle w:val="FootnoteReference"/>
        </w:rPr>
        <w:footnoteRef/>
      </w:r>
      <w:r>
        <w:t xml:space="preserve"> Cross-references for "Tyre": Gen 49:13; Josh 11:8; Josh 13:6; Josh 19:28-29; Judg 1:31; Matt 10:5-6; Matt 11:21-23.</w:t>
      </w:r>
    </w:p>
  </w:footnote>
  <w:footnote w:id="1197">
    <w:p>
      <w:pPr>
        <w:pStyle w:val="FootnoteText"/>
      </w:pPr>
      <w:r>
        <w:rPr>
          <w:rStyle w:val="FootnoteReference"/>
        </w:rPr>
        <w:footnoteRef/>
      </w:r>
      <w:r>
        <w:t xml:space="preserve"> Cross-references for "a woman": Ps 45:12; Ezek 3:6; Matt 3:8-9; Mark 7:26.</w:t>
      </w:r>
    </w:p>
  </w:footnote>
  <w:footnote w:id="1198">
    <w:p>
      <w:pPr>
        <w:pStyle w:val="FootnoteText"/>
      </w:pPr>
      <w:r>
        <w:rPr>
          <w:rStyle w:val="FootnoteReference"/>
        </w:rPr>
        <w:footnoteRef/>
      </w:r>
      <w:r>
        <w:t xml:space="preserve"> Place name: Canaan. Place-name meaning: Canaan — Lowland; humbled; merchant-land. Source form: Canaan. Greek form: χαναναια.</w:t>
      </w:r>
    </w:p>
  </w:footnote>
  <w:footnote w:id="1199">
    <w:p>
      <w:pPr>
        <w:pStyle w:val="FootnoteText"/>
      </w:pPr>
      <w:r>
        <w:rPr>
          <w:rStyle w:val="FootnoteReference"/>
        </w:rPr>
        <w:footnoteRef/>
      </w:r>
      <w:r>
        <w:t xml:space="preserve"> Personal name: David. Personal-name meaning: David — Beloved. Source form: David.</w:t>
      </w:r>
    </w:p>
  </w:footnote>
  <w:footnote w:id="1200">
    <w:p>
      <w:pPr>
        <w:pStyle w:val="FootnoteText"/>
      </w:pPr>
      <w:r>
        <w:rPr>
          <w:rStyle w:val="FootnoteReference"/>
        </w:rPr>
        <w:footnoteRef/>
      </w:r>
      <w:r>
        <w:t xml:space="preserve"> Cross-references: Matt 1:1; Matt 20:30-31; Matt 22:42-45; Luke 18:38-39; John 7:41-42.</w:t>
      </w:r>
    </w:p>
  </w:footnote>
  <w:footnote w:id="1201">
    <w:p>
      <w:pPr>
        <w:pStyle w:val="FootnoteText"/>
      </w:pPr>
      <w:r>
        <w:rPr>
          <w:rStyle w:val="FootnoteReference"/>
        </w:rPr>
        <w:footnoteRef/>
      </w:r>
      <w:r>
        <w:t xml:space="preserve"> Cross-references: Matt 17:15; Mark 7:25; Mark 9:17-22.</w:t>
      </w:r>
    </w:p>
  </w:footnote>
  <w:footnote w:id="1202">
    <w:p>
      <w:pPr>
        <w:pStyle w:val="FootnoteText"/>
      </w:pPr>
      <w:r>
        <w:rPr>
          <w:rStyle w:val="FootnoteReference"/>
        </w:rPr>
        <w:footnoteRef/>
      </w:r>
      <w:r>
        <w:t xml:space="preserve"> Cross-references for "Send": Matt 14:15; Mark 10:47-48.</w:t>
      </w:r>
    </w:p>
  </w:footnote>
  <w:footnote w:id="1203">
    <w:p>
      <w:pPr>
        <w:pStyle w:val="FootnoteText"/>
      </w:pPr>
      <w:r>
        <w:rPr>
          <w:rStyle w:val="FootnoteReference"/>
        </w:rPr>
        <w:footnoteRef/>
      </w:r>
      <w:r>
        <w:t xml:space="preserve"> Cross-references: Gen 42:7; Deut 8:2; Ps 28:1; Lam 3:8.</w:t>
      </w:r>
    </w:p>
  </w:footnote>
  <w:footnote w:id="1204">
    <w:p>
      <w:pPr>
        <w:pStyle w:val="FootnoteText"/>
      </w:pPr>
      <w:r>
        <w:rPr>
          <w:rStyle w:val="FootnoteReference"/>
        </w:rPr>
        <w:footnoteRef/>
      </w:r>
      <w:r>
        <w:t xml:space="preserve"> Place name: Israel. Place-name meaning: Israel — God contends; strives with God. Source form: Israel. Greek form: ισραηλ.</w:t>
      </w:r>
    </w:p>
  </w:footnote>
  <w:footnote w:id="1205">
    <w:p>
      <w:pPr>
        <w:pStyle w:val="FootnoteText"/>
      </w:pPr>
      <w:r>
        <w:rPr>
          <w:rStyle w:val="FootnoteReference"/>
        </w:rPr>
        <w:footnoteRef/>
      </w:r>
      <w:r>
        <w:t xml:space="preserve"> Cross-references: Isa 53:6; Jer 50:6-7; Ezek 34:5-6; Ezek 34:16; Ezek 34:23; Matt 9:36; Matt 10:5-6; Luke 15:4-6; Acts 3:25-26; Acts 13:46; Rom 15:8.</w:t>
      </w:r>
    </w:p>
  </w:footnote>
  <w:footnote w:id="1206">
    <w:p>
      <w:pPr>
        <w:pStyle w:val="FootnoteText"/>
      </w:pPr>
      <w:r>
        <w:rPr>
          <w:rStyle w:val="FootnoteReference"/>
        </w:rPr>
        <w:footnoteRef/>
      </w:r>
      <w:r>
        <w:t xml:space="preserve"> Cross-references: Matt 14:33.</w:t>
      </w:r>
    </w:p>
  </w:footnote>
  <w:footnote w:id="1207">
    <w:p>
      <w:pPr>
        <w:pStyle w:val="FootnoteText"/>
      </w:pPr>
      <w:r>
        <w:rPr>
          <w:rStyle w:val="FootnoteReference"/>
        </w:rPr>
        <w:footnoteRef/>
      </w:r>
      <w:r>
        <w:t xml:space="preserve"> Cross-references for "It is not": Matt 7:6; Mark 7:27-28; Acts 22:21-22; Rom 9:4; Gal 2:15; Eph 2:12; Phil 3:2; Rev 22:15.</w:t>
      </w:r>
    </w:p>
  </w:footnote>
  <w:footnote w:id="1208">
    <w:p>
      <w:pPr>
        <w:pStyle w:val="FootnoteText"/>
      </w:pPr>
      <w:r>
        <w:rPr>
          <w:rStyle w:val="FootnoteReference"/>
        </w:rPr>
        <w:footnoteRef/>
      </w:r>
      <w:r>
        <w:t xml:space="preserve"> Cross-references for "dogs": G2952; G2965.</w:t>
      </w:r>
    </w:p>
  </w:footnote>
  <w:footnote w:id="1209">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10">
    <w:p>
      <w:pPr>
        <w:pStyle w:val="FootnoteText"/>
      </w:pPr>
      <w:r>
        <w:rPr>
          <w:rStyle w:val="FootnoteReference"/>
        </w:rPr>
        <w:footnoteRef/>
      </w:r>
      <w:r>
        <w:t xml:space="preserve"> Cross-references: Matt 5:45; Luke 16:21; Rom 3:29; Rom 10:12; Eph 3:8; Eph 3:19.</w:t>
      </w:r>
    </w:p>
  </w:footnote>
  <w:footnote w:id="1211">
    <w:p>
      <w:pPr>
        <w:pStyle w:val="FootnoteText"/>
      </w:pPr>
      <w:r>
        <w:rPr>
          <w:rStyle w:val="FootnoteReference"/>
        </w:rPr>
        <w:footnoteRef/>
      </w:r>
      <w:r>
        <w:t xml:space="preserve"> Cross-references for "Jesus": Job 13:15; Job 23:10; Lam 3:32.</w:t>
      </w:r>
    </w:p>
  </w:footnote>
  <w:footnote w:id="1212">
    <w:p>
      <w:pPr>
        <w:pStyle w:val="FootnoteText"/>
      </w:pPr>
      <w:r>
        <w:rPr>
          <w:rStyle w:val="FootnoteReference"/>
        </w:rPr>
        <w:footnoteRef/>
      </w:r>
      <w:r>
        <w:t xml:space="preserve"> Cross-references for "great": Matt 8:10; Matt 14:31.</w:t>
      </w:r>
    </w:p>
  </w:footnote>
  <w:footnote w:id="12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14">
    <w:p>
      <w:pPr>
        <w:pStyle w:val="FootnoteText"/>
      </w:pPr>
      <w:r>
        <w:rPr>
          <w:rStyle w:val="FootnoteReference"/>
        </w:rPr>
        <w:footnoteRef/>
      </w:r>
      <w:r>
        <w:t xml:space="preserve"> Cross-references for "and came": Mark 7:31.</w:t>
      </w:r>
    </w:p>
  </w:footnote>
  <w:footnote w:id="1215">
    <w:p>
      <w:pPr>
        <w:pStyle w:val="FootnoteText"/>
      </w:pPr>
      <w:r>
        <w:rPr>
          <w:rStyle w:val="FootnoteReference"/>
        </w:rPr>
        <w:footnoteRef/>
      </w:r>
      <w:r>
        <w:t xml:space="preserve"> Place name: Galilee. Place-name meaning: Galilee — wheel; revolution. Source form: Galilee. Greek form: γαλιλαιας.</w:t>
      </w:r>
    </w:p>
  </w:footnote>
  <w:footnote w:id="1216">
    <w:p>
      <w:pPr>
        <w:pStyle w:val="FootnoteText"/>
      </w:pPr>
      <w:r>
        <w:rPr>
          <w:rStyle w:val="FootnoteReference"/>
        </w:rPr>
        <w:footnoteRef/>
      </w:r>
      <w:r>
        <w:t xml:space="preserve"> Cross-references for "went": Matt 5:1; Matt 13:2.</w:t>
      </w:r>
    </w:p>
  </w:footnote>
  <w:footnote w:id="1217">
    <w:p>
      <w:pPr>
        <w:pStyle w:val="FootnoteText"/>
      </w:pPr>
      <w:r>
        <w:rPr>
          <w:rStyle w:val="FootnoteReference"/>
        </w:rPr>
        <w:footnoteRef/>
      </w:r>
      <w:r>
        <w:t xml:space="preserve"> Cross-references: Josh 12:3; Isa 9:1; Matt 4:18; Mark 1:16; Luke 5:1; John 6:1; John 6:23; John 21:1.</w:t>
      </w:r>
    </w:p>
  </w:footnote>
  <w:footnote w:id="1218">
    <w:p>
      <w:pPr>
        <w:pStyle w:val="FootnoteText"/>
      </w:pPr>
      <w:r>
        <w:rPr>
          <w:rStyle w:val="FootnoteReference"/>
        </w:rPr>
        <w:footnoteRef/>
      </w:r>
      <w:r>
        <w:t xml:space="preserve"> Cross-references for "great": Matt 4:23-24; Matt 11:4-5; Matt 14:35-36.</w:t>
      </w:r>
    </w:p>
  </w:footnote>
  <w:footnote w:id="1219">
    <w:p>
      <w:pPr>
        <w:pStyle w:val="FootnoteText"/>
      </w:pPr>
      <w:r>
        <w:rPr>
          <w:rStyle w:val="FootnoteReference"/>
        </w:rPr>
        <w:footnoteRef/>
      </w:r>
      <w:r>
        <w:t xml:space="preserve"> Cross-references for "the lame": Matt 21:14; Acts 3:2-11; Acts 14:8-10.</w:t>
      </w:r>
    </w:p>
  </w:footnote>
  <w:footnote w:id="1220">
    <w:p>
      <w:pPr>
        <w:pStyle w:val="FootnoteText"/>
      </w:pPr>
      <w:r>
        <w:rPr>
          <w:rStyle w:val="FootnoteReference"/>
        </w:rPr>
        <w:footnoteRef/>
      </w:r>
      <w:r>
        <w:t xml:space="preserve"> Cross-references: Matt 9:33; Mark 7:37.</w:t>
      </w:r>
    </w:p>
  </w:footnote>
  <w:footnote w:id="1221">
    <w:p>
      <w:pPr>
        <w:pStyle w:val="FootnoteText"/>
      </w:pPr>
      <w:r>
        <w:rPr>
          <w:rStyle w:val="FootnoteReference"/>
        </w:rPr>
        <w:footnoteRef/>
      </w:r>
      <w:r>
        <w:t xml:space="preserve"> Cross-references: Matt 18:8; Mark 9:43; Luke 14:13; Luke 14:21.</w:t>
      </w:r>
    </w:p>
  </w:footnote>
  <w:footnote w:id="1222">
    <w:p>
      <w:pPr>
        <w:pStyle w:val="FootnoteText"/>
      </w:pPr>
      <w:r>
        <w:rPr>
          <w:rStyle w:val="FootnoteReference"/>
        </w:rPr>
        <w:footnoteRef/>
      </w:r>
      <w:r>
        <w:t xml:space="preserve"> Cross-references: Gen 32:28; Gen 33:20; Exod 24:10.</w:t>
      </w:r>
    </w:p>
  </w:footnote>
  <w:footnote w:id="1223">
    <w:p>
      <w:pPr>
        <w:pStyle w:val="FootnoteText"/>
      </w:pPr>
      <w:r>
        <w:rPr>
          <w:rStyle w:val="FootnoteReference"/>
        </w:rPr>
        <w:footnoteRef/>
      </w:r>
      <w:r>
        <w:t xml:space="preserve"> Cross-references for "Jesus": Matt 9:36; Matt 14:14; Matt 20:34; Mark 8:1-2; Mark 9:22; Luke 7:13.</w:t>
      </w:r>
    </w:p>
  </w:footnote>
  <w:footnote w:id="1224">
    <w:p>
      <w:pPr>
        <w:pStyle w:val="FootnoteText"/>
      </w:pPr>
      <w:r>
        <w:rPr>
          <w:rStyle w:val="FootnoteReference"/>
        </w:rPr>
        <w:footnoteRef/>
      </w:r>
      <w:r>
        <w:t xml:space="preserve"> Cross-references for "three": Matt 12:40; Matt 27:63; Acts 27:33.</w:t>
      </w:r>
    </w:p>
  </w:footnote>
  <w:footnote w:id="1225">
    <w:p>
      <w:pPr>
        <w:pStyle w:val="FootnoteText"/>
      </w:pPr>
      <w:r>
        <w:rPr>
          <w:rStyle w:val="FootnoteReference"/>
        </w:rPr>
        <w:footnoteRef/>
      </w:r>
      <w:r>
        <w:t xml:space="preserve"> Cross-references for "to fill": Matt 14:15; Luke 9:13; John 6:8-9.</w:t>
      </w:r>
    </w:p>
  </w:footnote>
  <w:footnote w:id="1226">
    <w:p>
      <w:pPr>
        <w:pStyle w:val="FootnoteText"/>
      </w:pPr>
      <w:r>
        <w:rPr>
          <w:rStyle w:val="FootnoteReference"/>
        </w:rPr>
        <w:footnoteRef/>
      </w:r>
      <w:r>
        <w:t xml:space="preserve"> Cross-references: Num 11:21-22; 2Kgs 4:42-44; Mark 6:37; Mark 8:4-5; John 6:5-7.</w:t>
      </w:r>
    </w:p>
  </w:footnote>
  <w:footnote w:id="1227">
    <w:p>
      <w:pPr>
        <w:pStyle w:val="FootnoteText"/>
      </w:pPr>
      <w:r>
        <w:rPr>
          <w:rStyle w:val="FootnoteReference"/>
        </w:rPr>
        <w:footnoteRef/>
      </w:r>
      <w:r>
        <w:t xml:space="preserve"> Cross-references: Matt 16:9-10.</w:t>
      </w:r>
    </w:p>
  </w:footnote>
  <w:footnote w:id="1228">
    <w:p>
      <w:pPr>
        <w:pStyle w:val="FootnoteText"/>
      </w:pPr>
      <w:r>
        <w:rPr>
          <w:rStyle w:val="FootnoteReference"/>
        </w:rPr>
        <w:footnoteRef/>
      </w:r>
      <w:r>
        <w:t xml:space="preserve"> Cross-references: Luke 24:41-42; John 21:9-10.</w:t>
      </w:r>
    </w:p>
  </w:footnote>
  <w:footnote w:id="1229">
    <w:p>
      <w:pPr>
        <w:pStyle w:val="FootnoteText"/>
      </w:pPr>
      <w:r>
        <w:rPr>
          <w:rStyle w:val="FootnoteReference"/>
        </w:rPr>
        <w:footnoteRef/>
      </w:r>
      <w:r>
        <w:t xml:space="preserve"> Cross-references for "to sit": Matt 14:19-21; Mark 6:39-40; Luke 9:14-16; John 6:10.</w:t>
      </w:r>
    </w:p>
  </w:footnote>
  <w:footnote w:id="1230">
    <w:p>
      <w:pPr>
        <w:pStyle w:val="FootnoteText"/>
      </w:pPr>
      <w:r>
        <w:rPr>
          <w:rStyle w:val="FootnoteReference"/>
        </w:rPr>
        <w:footnoteRef/>
      </w:r>
      <w:r>
        <w:t xml:space="preserve"> Cross-references for "and gave thanks": 1Sam 9:13; Matt 26:26-27; Luke 22:19; Luke 24:30; John 6:11; Acts 27:35; Rom 14:6; 1Cor 10:31; 1Tim 4:3-4.</w:t>
      </w:r>
    </w:p>
  </w:footnote>
  <w:footnote w:id="1231">
    <w:p>
      <w:pPr>
        <w:pStyle w:val="FootnoteText"/>
      </w:pPr>
      <w:r>
        <w:rPr>
          <w:rStyle w:val="FootnoteReference"/>
        </w:rPr>
        <w:footnoteRef/>
      </w:r>
      <w:r>
        <w:t xml:space="preserve"> Cross-references for "seven": Matt 16:9-10; Mark 8:8-9; Mark 8:19-21.</w:t>
      </w:r>
    </w:p>
  </w:footnote>
  <w:footnote w:id="1232">
    <w:p>
      <w:pPr>
        <w:pStyle w:val="FootnoteText"/>
      </w:pPr>
      <w:r>
        <w:rPr>
          <w:rStyle w:val="FootnoteReference"/>
        </w:rPr>
        <w:footnoteRef/>
      </w:r>
      <w:r>
        <w:t xml:space="preserve"> Cross-references: Ps 107:9; Matt 14:20-21; Matt 15:33; Luke 1:53.</w:t>
      </w:r>
    </w:p>
  </w:footnote>
  <w:footnote w:id="1233">
    <w:p>
      <w:pPr>
        <w:pStyle w:val="FootnoteText"/>
      </w:pPr>
      <w:r>
        <w:rPr>
          <w:rStyle w:val="FootnoteReference"/>
        </w:rPr>
        <w:footnoteRef/>
      </w:r>
      <w:r>
        <w:t xml:space="preserve"> Cross-references for "he sent": Matt 14:22; Mark 8:10.</w:t>
      </w:r>
    </w:p>
  </w:footnote>
  <w:footnote w:id="1234">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35">
    <w:p>
      <w:pPr>
        <w:pStyle w:val="FootnoteText"/>
      </w:pPr>
      <w:r>
        <w:rPr>
          <w:rStyle w:val="FootnoteReference"/>
        </w:rPr>
        <w:footnoteRef/>
      </w:r>
      <w:r>
        <w:t xml:space="preserve"> People-name: Pharisees. People-name meaning: Pharisees — set apart. Source form: Pharisees.</w:t>
      </w:r>
    </w:p>
  </w:footnote>
  <w:footnote w:id="1236">
    <w:p>
      <w:pPr>
        <w:pStyle w:val="FootnoteText"/>
      </w:pPr>
      <w:r>
        <w:rPr>
          <w:rStyle w:val="FootnoteReference"/>
        </w:rPr>
        <w:footnoteRef/>
      </w:r>
      <w:r>
        <w:t xml:space="preserve"> People-name: Sadducees. People-name meaning: Sadducees — followers of Sadoc, or Zadok. Source form: Sadducees.</w:t>
      </w:r>
    </w:p>
  </w:footnote>
  <w:footnote w:id="123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8">
    <w:p>
      <w:pPr>
        <w:pStyle w:val="FootnoteText"/>
      </w:pPr>
      <w:r>
        <w:rPr>
          <w:rStyle w:val="FootnoteReference"/>
        </w:rPr>
        <w:footnoteRef/>
      </w:r>
      <w:r>
        <w:t xml:space="preserve"> Cross-references for "a sign": Matt 12:38-39; Mark 8:11-13; Luke 11:16; Luke 11:29-30; Luke 12:54-56; John 6:30-31; 1Cor 1:22.</w:t>
      </w:r>
    </w:p>
  </w:footnote>
  <w:footnote w:id="1239">
    <w:p>
      <w:pPr>
        <w:pStyle w:val="FootnoteText"/>
      </w:pPr>
      <w:r>
        <w:rPr>
          <w:rStyle w:val="FootnoteReference"/>
        </w:rPr>
        <w:footnoteRef/>
      </w:r>
      <w:r>
        <w:t xml:space="preserve"> Cross-references for "Pharisees": Matt 5:20; Matt 9:11; Matt 12:14; Matt 15:1; Matt 22:15; Matt 22:34; Matt 23:2; Matt 27:62.</w:t>
      </w:r>
    </w:p>
  </w:footnote>
  <w:footnote w:id="1240">
    <w:p>
      <w:pPr>
        <w:pStyle w:val="FootnoteText"/>
      </w:pPr>
      <w:r>
        <w:rPr>
          <w:rStyle w:val="FootnoteReference"/>
        </w:rPr>
        <w:footnoteRef/>
      </w:r>
      <w:r>
        <w:t xml:space="preserve"> Cross-references for "Sadducees": Matt 3:7-8; Matt 16:6; Matt 16:11; Matt 22:23; Mark 12:18; Luke 20:27; Acts 4:1; Acts 5:17; Acts 23:6-8.</w:t>
      </w:r>
    </w:p>
  </w:footnote>
  <w:footnote w:id="1241">
    <w:p>
      <w:pPr>
        <w:pStyle w:val="FootnoteText"/>
      </w:pPr>
      <w:r>
        <w:rPr>
          <w:rStyle w:val="FootnoteReference"/>
        </w:rPr>
        <w:footnoteRef/>
      </w:r>
      <w:r>
        <w:t xml:space="preserve"> Cross-references for "the signs": 1Chr 12:32; Matt 4:23; Matt 11:5.</w:t>
      </w:r>
    </w:p>
  </w:footnote>
  <w:footnote w:id="1242">
    <w:p>
      <w:pPr>
        <w:pStyle w:val="FootnoteText"/>
      </w:pPr>
      <w:r>
        <w:rPr>
          <w:rStyle w:val="FootnoteReference"/>
        </w:rPr>
        <w:footnoteRef/>
      </w:r>
      <w:r>
        <w:t xml:space="preserve"> Cross-references: Matt 7:5; Matt 15:7; Matt 22:18; Matt 23:13; Luke 11:44; Luke 13:15.</w:t>
      </w:r>
    </w:p>
  </w:footnote>
  <w:footnote w:id="1243">
    <w:p>
      <w:pPr>
        <w:pStyle w:val="FootnoteText"/>
      </w:pPr>
      <w:r>
        <w:rPr>
          <w:rStyle w:val="FootnoteReference"/>
        </w:rPr>
        <w:footnoteRef/>
      </w:r>
      <w:r>
        <w:t xml:space="preserve"> Cross-references for "wicked": Matt 12:39-40; Mark 8:12; Mark 8:38; Acts 2:40.</w:t>
      </w:r>
    </w:p>
  </w:footnote>
  <w:footnote w:id="1244">
    <w:p>
      <w:pPr>
        <w:pStyle w:val="FootnoteText"/>
      </w:pPr>
      <w:r>
        <w:rPr>
          <w:rStyle w:val="FootnoteReference"/>
        </w:rPr>
        <w:footnoteRef/>
      </w:r>
      <w:r>
        <w:t xml:space="preserve"> Transliterated proper noun: Jonas. Standard English equivalent: Jonah. Source form: Jonas. Greek form: ιωνα. Name meaning: Dove.</w:t>
      </w:r>
    </w:p>
  </w:footnote>
  <w:footnote w:id="1245">
    <w:p>
      <w:pPr>
        <w:pStyle w:val="FootnoteText"/>
      </w:pPr>
      <w:r>
        <w:rPr>
          <w:rStyle w:val="FootnoteReference"/>
        </w:rPr>
        <w:footnoteRef/>
      </w:r>
      <w:r>
        <w:t xml:space="preserve"> Cross-references: Jonah 1:17; Luke 11:29-30.</w:t>
      </w:r>
    </w:p>
  </w:footnote>
  <w:footnote w:id="1246">
    <w:p>
      <w:pPr>
        <w:pStyle w:val="FootnoteText"/>
      </w:pPr>
      <w:r>
        <w:rPr>
          <w:rStyle w:val="FootnoteReference"/>
        </w:rPr>
        <w:footnoteRef/>
      </w:r>
      <w:r>
        <w:t xml:space="preserve"> Cross-references: Matt 15:39; Mark 8:13-14.</w:t>
      </w:r>
    </w:p>
  </w:footnote>
  <w:footnote w:id="1247">
    <w:p>
      <w:pPr>
        <w:pStyle w:val="FootnoteText"/>
      </w:pPr>
      <w:r>
        <w:rPr>
          <w:rStyle w:val="FootnoteReference"/>
        </w:rPr>
        <w:footnoteRef/>
      </w:r>
      <w:r>
        <w:t xml:space="preserve"> Name meaning: Jesus (Yeshua) — Yahweh saves. He will save His people from their sins.</w:t>
      </w:r>
    </w:p>
  </w:footnote>
  <w:footnote w:id="1248">
    <w:p>
      <w:pPr>
        <w:pStyle w:val="FootnoteText"/>
      </w:pPr>
      <w:r>
        <w:rPr>
          <w:rStyle w:val="FootnoteReference"/>
        </w:rPr>
        <w:footnoteRef/>
      </w:r>
      <w:r>
        <w:t xml:space="preserve"> Cross-references for "Take": Luke 12:15.</w:t>
      </w:r>
    </w:p>
  </w:footnote>
  <w:footnote w:id="1249">
    <w:p>
      <w:pPr>
        <w:pStyle w:val="FootnoteText"/>
      </w:pPr>
      <w:r>
        <w:rPr>
          <w:rStyle w:val="FootnoteReference"/>
        </w:rPr>
        <w:footnoteRef/>
      </w:r>
      <w:r>
        <w:t xml:space="preserve"> Cross-references for "the leaven": Exod 12:15-19; Lev 2:11; Matt 16:12; Mark 8:15; Luke 12:1; 1Cor 5:6-8; Gal 5:9; 2Tim 2:16-17.</w:t>
      </w:r>
    </w:p>
  </w:footnote>
  <w:footnote w:id="1250">
    <w:p>
      <w:pPr>
        <w:pStyle w:val="FootnoteText"/>
      </w:pPr>
      <w:r>
        <w:rPr>
          <w:rStyle w:val="FootnoteReference"/>
        </w:rPr>
        <w:footnoteRef/>
      </w:r>
      <w:r>
        <w:t xml:space="preserve"> Cross-references for "the Pharisees": Matt 16:1.</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
    <w:p>
      <w:pPr>
        <w:pStyle w:val="FootnoteText"/>
      </w:pPr>
      <w:r>
        <w:rPr>
          <w:rStyle w:val="FootnoteReference"/>
        </w:rPr>
        <w:footnoteRef/>
      </w:r>
      <w:r>
        <w:t xml:space="preserve"> Cross-references: Mark 8:16-18; Mark 9:10; Luke 9:46.</w:t>
      </w:r>
    </w:p>
  </w:footnote>
  <w:footnote w:id="1253">
    <w:p>
      <w:pPr>
        <w:pStyle w:val="FootnoteText"/>
      </w:pPr>
      <w:r>
        <w:rPr>
          <w:rStyle w:val="FootnoteReference"/>
        </w:rPr>
        <w:footnoteRef/>
      </w:r>
      <w:r>
        <w:t xml:space="preserve"> Cross-references: Matt 6:30; Matt 8:26; Matt 14:31; Mark 16:14.</w:t>
      </w:r>
    </w:p>
  </w:footnote>
  <w:footnote w:id="1254">
    <w:p>
      <w:pPr>
        <w:pStyle w:val="FootnoteText"/>
      </w:pPr>
      <w:r>
        <w:rPr>
          <w:rStyle w:val="FootnoteReference"/>
        </w:rPr>
        <w:footnoteRef/>
      </w:r>
      <w:r>
        <w:t xml:space="preserve"> Cross-references for "the five loaves": Matt 14:17-21; Mark 6:38-44; Luke 9:13-17; John 6:9-13.</w:t>
      </w:r>
    </w:p>
  </w:footnote>
  <w:footnote w:id="1255">
    <w:p>
      <w:pPr>
        <w:pStyle w:val="FootnoteText"/>
      </w:pPr>
      <w:r>
        <w:rPr>
          <w:rStyle w:val="FootnoteReference"/>
        </w:rPr>
        <w:footnoteRef/>
      </w:r>
      <w:r>
        <w:t xml:space="preserve"> Cross-references: Matt 15:16-17; Mark 7:18; Luke 24:25-27; Rev 3:19.</w:t>
      </w:r>
    </w:p>
  </w:footnote>
  <w:footnote w:id="1256">
    <w:p>
      <w:pPr>
        <w:pStyle w:val="FootnoteText"/>
      </w:pPr>
      <w:r>
        <w:rPr>
          <w:rStyle w:val="FootnoteReference"/>
        </w:rPr>
        <w:footnoteRef/>
      </w:r>
      <w:r>
        <w:t xml:space="preserve"> Cross-references: Matt 15:34; Matt 15:38; Mark 8:5-9; Mark 8:17-21.</w:t>
      </w:r>
    </w:p>
  </w:footnote>
  <w:footnote w:id="1257">
    <w:p>
      <w:pPr>
        <w:pStyle w:val="FootnoteText"/>
      </w:pPr>
      <w:r>
        <w:rPr>
          <w:rStyle w:val="FootnoteReference"/>
        </w:rPr>
        <w:footnoteRef/>
      </w:r>
      <w:r>
        <w:t xml:space="preserve"> Cross-references: Mark 4:40; Mark 8:21; Luke 12:56; John 8:43.</w:t>
      </w:r>
    </w:p>
  </w:footnote>
  <w:footnote w:id="1258">
    <w:p>
      <w:pPr>
        <w:pStyle w:val="FootnoteText"/>
      </w:pPr>
      <w:r>
        <w:rPr>
          <w:rStyle w:val="FootnoteReference"/>
        </w:rPr>
        <w:footnoteRef/>
      </w:r>
      <w:r>
        <w:t xml:space="preserve"> Cross-references: Matt 15:4-9; Matt 23:13-28; Acts 23:8.</w:t>
      </w:r>
    </w:p>
  </w:footnote>
  <w:footnote w:id="1259">
    <w:p>
      <w:pPr>
        <w:pStyle w:val="FootnoteText"/>
      </w:pPr>
      <w:r>
        <w:rPr>
          <w:rStyle w:val="FootnoteReference"/>
        </w:rPr>
        <w:footnoteRef/>
      </w:r>
      <w:r>
        <w:t xml:space="preserve"> Place name: Caesarea. Place-name meaning: Caesarea — city of Caesar. Source form: Caesarea. Greek form: καισαρειας.</w:t>
      </w:r>
    </w:p>
  </w:footnote>
  <w:footnote w:id="126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61">
    <w:p>
      <w:pPr>
        <w:pStyle w:val="FootnoteText"/>
      </w:pPr>
      <w:r>
        <w:rPr>
          <w:rStyle w:val="FootnoteReference"/>
        </w:rPr>
        <w:footnoteRef/>
      </w:r>
      <w:r>
        <w:t xml:space="preserve"> Cross-references for "Caesarea Philippi": Mark 8:27.</w:t>
      </w:r>
    </w:p>
  </w:footnote>
  <w:footnote w:id="1262">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63">
    <w:p>
      <w:pPr>
        <w:pStyle w:val="FootnoteText"/>
      </w:pPr>
      <w:r>
        <w:rPr>
          <w:rStyle w:val="FootnoteReference"/>
        </w:rPr>
        <w:footnoteRef/>
      </w:r>
      <w:r>
        <w:t xml:space="preserve"> Name meaning: John (Yochanan) — Yahweh is gracious. Forerunner of Jesus; proclaimed God’s grace.</w:t>
      </w:r>
    </w:p>
  </w:footnote>
  <w:footnote w:id="1264">
    <w:p>
      <w:pPr>
        <w:pStyle w:val="FootnoteText"/>
      </w:pPr>
      <w:r>
        <w:rPr>
          <w:rStyle w:val="FootnoteReference"/>
        </w:rPr>
        <w:footnoteRef/>
      </w:r>
      <w:r>
        <w:t xml:space="preserve"> Personal name: Elijah. Personal-name meaning: Elijah — My God is Yahweh. Source form: Elijah.</w:t>
      </w:r>
    </w:p>
  </w:footnote>
  <w:footnote w:id="1265">
    <w:p>
      <w:pPr>
        <w:pStyle w:val="FootnoteText"/>
      </w:pPr>
      <w:r>
        <w:rPr>
          <w:rStyle w:val="FootnoteReference"/>
        </w:rPr>
        <w:footnoteRef/>
      </w:r>
      <w:r>
        <w:t xml:space="preserve"> Name meaning: John the Baptist (Yochanan) — Yahweh is gracious. Prepared the way with grace.</w:t>
      </w:r>
    </w:p>
  </w:footnote>
  <w:footnote w:id="1266">
    <w:p>
      <w:pPr>
        <w:pStyle w:val="FootnoteText"/>
      </w:pPr>
      <w:r>
        <w:rPr>
          <w:rStyle w:val="FootnoteReference"/>
        </w:rPr>
        <w:footnoteRef/>
      </w:r>
      <w:r>
        <w:t xml:space="preserve"> Cross-references for "John": Matt 14:2; Mark 8:28.</w:t>
      </w:r>
    </w:p>
  </w:footnote>
  <w:footnote w:id="1267">
    <w:p>
      <w:pPr>
        <w:pStyle w:val="FootnoteText"/>
      </w:pPr>
      <w:r>
        <w:rPr>
          <w:rStyle w:val="FootnoteReference"/>
        </w:rPr>
        <w:footnoteRef/>
      </w:r>
      <w:r>
        <w:t xml:space="preserve"> Cross-references: Mal 4:5; Mark 6:15; Luke 9:18-19; John 7:12; John 7:40-41; John 9:17.</w:t>
      </w:r>
    </w:p>
  </w:footnote>
  <w:footnote w:id="1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9">
    <w:p>
      <w:pPr>
        <w:pStyle w:val="FootnoteText"/>
      </w:pPr>
      <w:r>
        <w:rPr>
          <w:rStyle w:val="FootnoteReference"/>
        </w:rPr>
        <w:footnoteRef/>
      </w:r>
      <w:r>
        <w:t xml:space="preserve"> Cross-references: Matt 13:11; Mark 8:29; Luke 9:20.</w:t>
      </w:r>
    </w:p>
  </w:footnote>
  <w:footnote w:id="1270">
    <w:p>
      <w:pPr>
        <w:pStyle w:val="FootnoteText"/>
      </w:pPr>
      <w:r>
        <w:rPr>
          <w:rStyle w:val="FootnoteReference"/>
        </w:rPr>
        <w:footnoteRef/>
      </w:r>
      <w:r>
        <w:t xml:space="preserve"> Personal name: Simon. Personal-name meaning: Simon — that hears; that obeys. Source form: Simon.</w:t>
      </w:r>
    </w:p>
  </w:footnote>
  <w:footnote w:id="1271">
    <w:p>
      <w:pPr>
        <w:pStyle w:val="FootnoteText"/>
      </w:pPr>
      <w:r>
        <w:rPr>
          <w:rStyle w:val="FootnoteReference"/>
        </w:rPr>
        <w:footnoteRef/>
      </w:r>
      <w:r>
        <w:t xml:space="preserve"> Name meaning: Peter (Kepha; Petros) — Rock; stone. The rock-like apostle.</w:t>
      </w:r>
    </w:p>
  </w:footnote>
  <w:footnote w:id="1272">
    <w:p>
      <w:pPr>
        <w:pStyle w:val="FootnoteText"/>
      </w:pPr>
      <w:r>
        <w:rPr>
          <w:rStyle w:val="FootnoteReference"/>
        </w:rPr>
        <w:footnoteRef/>
      </w:r>
      <w:r>
        <w:t xml:space="preserve"> Personal name: Christ. Personal-name meaning: Christ — anointed. Source form: Christ.</w:t>
      </w:r>
    </w:p>
  </w:footnote>
  <w:footnote w:id="1273">
    <w:p>
      <w:pPr>
        <w:pStyle w:val="FootnoteText"/>
      </w:pPr>
      <w:r>
        <w:rPr>
          <w:rStyle w:val="FootnoteReference"/>
        </w:rPr>
        <w:footnoteRef/>
      </w:r>
      <w:r>
        <w:t xml:space="preserve"> Cross-references for "the living": Deut 5:26; Ps 42:2; Dan 6:26; Acts 14:15; 1Thess 1:9.</w:t>
      </w:r>
    </w:p>
  </w:footnote>
  <w:footnote w:id="12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7">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8">
    <w:p>
      <w:pPr>
        <w:pStyle w:val="FootnoteText"/>
      </w:pPr>
      <w:r>
        <w:rPr>
          <w:rStyle w:val="FootnoteReference"/>
        </w:rPr>
        <w:footnoteRef/>
      </w:r>
      <w:r>
        <w:t xml:space="preserve"> Cross-references for "Blessed": Matt 5:3-11; Matt 13:16-17; Luke 10:23-24; Luke 22:32; 1Pet 1:3-5; 1Pet 5:1.</w:t>
      </w:r>
    </w:p>
  </w:footnote>
  <w:footnote w:id="1279">
    <w:p>
      <w:pPr>
        <w:pStyle w:val="FootnoteText"/>
      </w:pPr>
      <w:r>
        <w:rPr>
          <w:rStyle w:val="FootnoteReference"/>
        </w:rPr>
        <w:footnoteRef/>
      </w:r>
      <w:r>
        <w:t xml:space="preserve"> Cross-references for "Simon": John 1:42; John 21:15-17.</w:t>
      </w:r>
    </w:p>
  </w:footnote>
  <w:footnote w:id="1280">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81">
    <w:p>
      <w:pPr>
        <w:pStyle w:val="FootnoteText"/>
      </w:pPr>
      <w:r>
        <w:rPr>
          <w:rStyle w:val="FootnoteReference"/>
        </w:rPr>
        <w:footnoteRef/>
      </w:r>
      <w:r>
        <w:t xml:space="preserve"> Cross-references: Gal 1:11-12; Gal 1:16.</w:t>
      </w:r>
    </w:p>
  </w:footnote>
  <w:footnote w:id="1282">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83">
    <w:p>
      <w:pPr>
        <w:pStyle w:val="FootnoteText"/>
      </w:pPr>
      <w:r>
        <w:rPr>
          <w:rStyle w:val="FootnoteReference"/>
        </w:rPr>
        <w:footnoteRef/>
      </w:r>
      <w:r>
        <w:t xml:space="preserve"> Cross-references for "upon": Isa 28:16; 1Cor 3:10-11; Eph 2:19-22; Rev 21:14.</w:t>
      </w:r>
    </w:p>
  </w:footnote>
  <w:footnote w:id="1284">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85">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6">
    <w:p>
      <w:pPr>
        <w:pStyle w:val="FootnoteText"/>
      </w:pPr>
      <w:r>
        <w:rPr>
          <w:rStyle w:val="FootnoteReference"/>
        </w:rPr>
        <w:footnoteRef/>
      </w:r>
      <w:r>
        <w:t xml:space="preserve"> Cross-references for "shall not": Ps 125:1-2; Isa 54:17; John 10:27-30; Rom 8:33-39; Heb 12:28; Rev 11:15; Rev 21:1-4.</w:t>
      </w:r>
    </w:p>
  </w:footnote>
  <w:footnote w:id="1287">
    <w:p>
      <w:pPr>
        <w:pStyle w:val="FootnoteText"/>
      </w:pPr>
      <w:r>
        <w:rPr>
          <w:rStyle w:val="FootnoteReference"/>
        </w:rPr>
        <w:footnoteRef/>
      </w:r>
      <w:r>
        <w:t xml:space="preserve"> Cross-references: Matt 10:2; John 1:42; Gal 2:9.</w:t>
      </w:r>
    </w:p>
  </w:footnote>
  <w:footnote w:id="1288">
    <w:p>
      <w:pPr>
        <w:pStyle w:val="FootnoteText"/>
      </w:pPr>
      <w:r>
        <w:rPr>
          <w:rStyle w:val="FootnoteReference"/>
        </w:rPr>
        <w:footnoteRef/>
      </w:r>
      <w:r>
        <w:t xml:space="preserve"> Cross-references: Matt 18:17; Acts 2:47; Acts 8:1; Eph 3:10; Eph 5:25-27; Eph 5:32; Col 1:18; 1Tim 3:5; 1Tim 3:15.</w:t>
      </w:r>
    </w:p>
  </w:footnote>
  <w:footnote w:id="1289">
    <w:p>
      <w:pPr>
        <w:pStyle w:val="FootnoteText"/>
      </w:pPr>
      <w:r>
        <w:rPr>
          <w:rStyle w:val="FootnoteReference"/>
        </w:rPr>
        <w:footnoteRef/>
      </w:r>
      <w:r>
        <w:t xml:space="preserve"> Cross-references for "give": Acts 2:14-42; Acts 10:34-43; Acts 15:7.</w:t>
      </w:r>
    </w:p>
  </w:footnote>
  <w:footnote w:id="1290">
    <w:p>
      <w:pPr>
        <w:pStyle w:val="FootnoteText"/>
      </w:pPr>
      <w:r>
        <w:rPr>
          <w:rStyle w:val="FootnoteReference"/>
        </w:rPr>
        <w:footnoteRef/>
      </w:r>
      <w:r>
        <w:t xml:space="preserve"> Cross-references for "the keys": Isa 22:22; Rev 1:18; Rev 3:7; Rev 9:1; Rev 20:1-3.</w:t>
      </w:r>
    </w:p>
  </w:footnote>
  <w:footnote w:id="1291">
    <w:p>
      <w:pPr>
        <w:pStyle w:val="FootnoteText"/>
      </w:pPr>
      <w:r>
        <w:rPr>
          <w:rStyle w:val="FootnoteReference"/>
        </w:rPr>
        <w:footnoteRef/>
      </w:r>
      <w:r>
        <w:t xml:space="preserve"> Cross-references: Matt 18:18; John 20:23; 1Cor 5:4-5; 2Cor 2:10; 1Thess 4:8; Rev 11:6.</w:t>
      </w:r>
    </w:p>
  </w:footnote>
  <w:footnote w:id="1292">
    <w:p>
      <w:pPr>
        <w:pStyle w:val="FootnoteText"/>
      </w:pPr>
      <w:r>
        <w:rPr>
          <w:rStyle w:val="FootnoteReference"/>
        </w:rPr>
        <w:footnoteRef/>
      </w:r>
      <w:r>
        <w:t xml:space="preserve"> Cross-references for "charged": Matt 8:4; Matt 17:9; Mark 8:30; Mark 9:9; Luke 9:21; Luke 9:36.</w:t>
      </w:r>
    </w:p>
  </w:footnote>
  <w:footnote w:id="1293">
    <w:p>
      <w:pPr>
        <w:pStyle w:val="FootnoteText"/>
      </w:pPr>
      <w:r>
        <w:rPr>
          <w:rStyle w:val="FootnoteReference"/>
        </w:rPr>
        <w:footnoteRef/>
      </w:r>
      <w:r>
        <w:t xml:space="preserve"> Cross-references for "Jesus": John 1:41; John 1:45; John 20:31; Acts 2:36; 1John 2:22; 1John 5:1.</w:t>
      </w:r>
    </w:p>
  </w:footnote>
  <w:footnote w:id="1294">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95">
    <w:p>
      <w:pPr>
        <w:pStyle w:val="FootnoteText"/>
      </w:pPr>
      <w:r>
        <w:rPr>
          <w:rStyle w:val="FootnoteReference"/>
        </w:rPr>
        <w:footnoteRef/>
      </w:r>
      <w:r>
        <w:t xml:space="preserve"> Place name: Jerusalem. Place-name meaning: Jerusalem — vision of peace. Source form: Jerusalem. Greek form: ιεροσολυμα.</w:t>
      </w:r>
    </w:p>
  </w:footnote>
  <w:footnote w:id="1296">
    <w:p>
      <w:pPr>
        <w:pStyle w:val="FootnoteText"/>
      </w:pPr>
      <w:r>
        <w:rPr>
          <w:rStyle w:val="FootnoteReference"/>
        </w:rPr>
        <w:footnoteRef/>
      </w:r>
      <w:r>
        <w:t xml:space="preserve"> Cross-references for "chief priests": 1Chr 24:1-19; Neh 12:7; Matt 26:47; Matt 27:12.</w:t>
      </w:r>
    </w:p>
  </w:footnote>
  <w:footnote w:id="1297">
    <w:p>
      <w:pPr>
        <w:pStyle w:val="FootnoteText"/>
      </w:pPr>
      <w:r>
        <w:rPr>
          <w:rStyle w:val="FootnoteReference"/>
        </w:rPr>
        <w:footnoteRef/>
      </w:r>
      <w:r>
        <w:t xml:space="preserve"> Cross-references for "and be": Matt 27:63; John 2:19-21; Acts 2:23-32.</w:t>
      </w:r>
    </w:p>
  </w:footnote>
  <w:footnote w:id="1298">
    <w:p>
      <w:pPr>
        <w:pStyle w:val="FootnoteText"/>
      </w:pPr>
      <w:r>
        <w:rPr>
          <w:rStyle w:val="FootnoteReference"/>
        </w:rPr>
        <w:footnoteRef/>
      </w:r>
      <w:r>
        <w:t xml:space="preserve"> Cross-references for "began": Matt 16:16-17; Matt 26:51-53; Mark 8:32; John 13:6-8.</w:t>
      </w:r>
    </w:p>
  </w:footnote>
  <w:footnote w:id="1299">
    <w:p>
      <w:pPr>
        <w:pStyle w:val="FootnoteText"/>
      </w:pPr>
      <w:r>
        <w:rPr>
          <w:rStyle w:val="FootnoteReference"/>
        </w:rPr>
        <w:footnoteRef/>
      </w:r>
      <w:r>
        <w:t xml:space="preserve"> Cross-references: 1Kgs 22:13; Acts 21:11-13.</w:t>
      </w:r>
    </w:p>
  </w:footnote>
  <w:footnote w:id="1300">
    <w:p>
      <w:pPr>
        <w:pStyle w:val="FootnoteText"/>
      </w:pPr>
      <w:r>
        <w:rPr>
          <w:rStyle w:val="FootnoteReference"/>
        </w:rPr>
        <w:footnoteRef/>
      </w:r>
      <w:r>
        <w:t xml:space="preserve"> Divine or supernatural name: Satan. Divine/supernatural-name meaning: Satan — contrary; adversary; enemy; accuser. Source form: Satan.</w:t>
      </w:r>
    </w:p>
  </w:footnote>
  <w:footnote w:id="1301">
    <w:p>
      <w:pPr>
        <w:pStyle w:val="FootnoteText"/>
      </w:pPr>
      <w:r>
        <w:rPr>
          <w:rStyle w:val="FootnoteReference"/>
        </w:rPr>
        <w:footnoteRef/>
      </w:r>
      <w:r>
        <w:t xml:space="preserve"> Cross-references: Gen 3:1-6; Gen 3:17; Matt 4:10; Mark 8:33; Luke 4:8; 2Cor 11:14-15.</w:t>
      </w:r>
    </w:p>
  </w:footnote>
  <w:footnote w:id="1302">
    <w:p>
      <w:pPr>
        <w:pStyle w:val="FootnoteText"/>
      </w:pPr>
      <w:r>
        <w:rPr>
          <w:rStyle w:val="FootnoteReference"/>
        </w:rPr>
        <w:footnoteRef/>
      </w:r>
      <w:r>
        <w:t xml:space="preserve"> Cross-references for "Satan": 2Sam 19:22; 1Chr 21:1; Zech 3:1-2; John 6:70.</w:t>
      </w:r>
    </w:p>
  </w:footnote>
  <w:footnote w:id="1303">
    <w:p>
      <w:pPr>
        <w:pStyle w:val="FootnoteText"/>
      </w:pPr>
      <w:r>
        <w:rPr>
          <w:rStyle w:val="FootnoteReference"/>
        </w:rPr>
        <w:footnoteRef/>
      </w:r>
      <w:r>
        <w:t xml:space="preserve"> Cross-references: Isa 8:14; Matt 18:7; Rom 14:13; Rom 14:21.</w:t>
      </w:r>
    </w:p>
  </w:footnote>
  <w:footnote w:id="1304">
    <w:p>
      <w:pPr>
        <w:pStyle w:val="FootnoteText"/>
      </w:pPr>
      <w:r>
        <w:rPr>
          <w:rStyle w:val="FootnoteReference"/>
        </w:rPr>
        <w:footnoteRef/>
      </w:r>
      <w:r>
        <w:t xml:space="preserve"> Cross-references: Mark 8:33; Rom 8:5-8; 1Cor 2:14-15; Phil 3:19; Col 3:2.</w:t>
      </w:r>
    </w:p>
  </w:footnote>
  <w:footnote w:id="1305">
    <w:p>
      <w:pPr>
        <w:pStyle w:val="FootnoteText"/>
      </w:pPr>
      <w:r>
        <w:rPr>
          <w:rStyle w:val="FootnoteReference"/>
        </w:rPr>
        <w:footnoteRef/>
      </w:r>
      <w:r>
        <w:t xml:space="preserve"> Cross-references for "and take": Matt 27:32; Mark 15:21; Luke 23:26; John 19:17; 1Pet 4:1-2.</w:t>
      </w:r>
    </w:p>
  </w:footnote>
  <w:footnote w:id="1306">
    <w:p>
      <w:pPr>
        <w:pStyle w:val="FootnoteText"/>
      </w:pPr>
      <w:r>
        <w:rPr>
          <w:rStyle w:val="FootnoteReference"/>
        </w:rPr>
        <w:footnoteRef/>
      </w:r>
      <w:r>
        <w:t xml:space="preserve"> Cross-references: Matt 10:38; Mark 8:34; Mark 10:21; Luke 9:23-27; Luke 14:27; Acts 14:22; Col 1:24; 1Thess 3:3; 2Tim 3:12; Heb 11:24-26.</w:t>
      </w:r>
    </w:p>
  </w:footnote>
  <w:footnote w:id="1307">
    <w:p>
      <w:pPr>
        <w:pStyle w:val="FootnoteText"/>
      </w:pPr>
      <w:r>
        <w:rPr>
          <w:rStyle w:val="FootnoteReference"/>
        </w:rPr>
        <w:footnoteRef/>
      </w:r>
      <w:r>
        <w:t xml:space="preserve"> Cross-references: Matt 10:39; Mark 8:35; Luke 17:33; John 12:25; Acts 20:23-24; Rev 12:11; Esth 4:14; Esth 4:16.</w:t>
      </w:r>
    </w:p>
  </w:footnote>
  <w:footnote w:id="1308">
    <w:p>
      <w:pPr>
        <w:pStyle w:val="FootnoteText"/>
      </w:pPr>
      <w:r>
        <w:rPr>
          <w:rStyle w:val="FootnoteReference"/>
        </w:rPr>
        <w:footnoteRef/>
      </w:r>
      <w:r>
        <w:t xml:space="preserve"> Cross-references for "what is": Job 2:4; Matt 5:29; Mark 8:36; Luke 9:25.</w:t>
      </w:r>
    </w:p>
  </w:footnote>
  <w:footnote w:id="1309">
    <w:p>
      <w:pPr>
        <w:pStyle w:val="FootnoteText"/>
      </w:pPr>
      <w:r>
        <w:rPr>
          <w:rStyle w:val="FootnoteReference"/>
        </w:rPr>
        <w:footnoteRef/>
      </w:r>
      <w:r>
        <w:t xml:space="preserve"> Cross-references for "gain": Job 27:8; Matt 4:8-9; Luke 12:20; Luke 16:25.</w:t>
      </w:r>
    </w:p>
  </w:footnote>
  <w:footnote w:id="1310">
    <w:p>
      <w:pPr>
        <w:pStyle w:val="FootnoteText"/>
      </w:pPr>
      <w:r>
        <w:rPr>
          <w:rStyle w:val="FootnoteReference"/>
        </w:rPr>
        <w:footnoteRef/>
      </w:r>
      <w:r>
        <w:t xml:space="preserve"> Cross-references: Ps 49:7-8; Mark 8:37.</w:t>
      </w:r>
    </w:p>
  </w:footnote>
  <w:footnote w:id="1311">
    <w:p>
      <w:pPr>
        <w:pStyle w:val="FootnoteText"/>
      </w:pPr>
      <w:r>
        <w:rPr>
          <w:rStyle w:val="FootnoteReference"/>
        </w:rPr>
        <w:footnoteRef/>
      </w:r>
      <w:r>
        <w:t xml:space="preserve"> Cross-references for "the Son": Matt 24:30; Matt 25:31; Matt 26:64; Mark 8:38; Mark 14:62; Luke 9:26; Luke 21:27; Luke 22:69.</w:t>
      </w:r>
    </w:p>
  </w:footnote>
  <w:footnote w:id="1312">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13">
    <w:p>
      <w:pPr>
        <w:pStyle w:val="FootnoteText"/>
      </w:pPr>
      <w:r>
        <w:rPr>
          <w:rStyle w:val="FootnoteReference"/>
        </w:rPr>
        <w:footnoteRef/>
      </w:r>
      <w:r>
        <w:t xml:space="preserve"> Cross-references for "taste": Luke 2:26; John 8:52; Heb 2:9.</w:t>
      </w:r>
    </w:p>
  </w:footnote>
  <w:footnote w:id="1314">
    <w:p>
      <w:pPr>
        <w:pStyle w:val="FootnoteText"/>
      </w:pPr>
      <w:r>
        <w:rPr>
          <w:rStyle w:val="FootnoteReference"/>
        </w:rPr>
        <w:footnoteRef/>
      </w:r>
      <w:r>
        <w:t xml:space="preserve"> Cross-references: Matt 10:23; Matt 24:3; Matt 24:27-31; Matt 24:42; Matt 26:64; Mark 13:26; Luke 18:8; Luke 21:27-28.</w:t>
      </w:r>
    </w:p>
  </w:footnote>
  <w:footnote w:id="1315">
    <w:p>
      <w:pPr>
        <w:pStyle w:val="FootnoteText"/>
      </w:pPr>
      <w:r>
        <w:rPr>
          <w:rStyle w:val="FootnoteReference"/>
        </w:rPr>
        <w:footnoteRef/>
      </w:r>
      <w:r>
        <w:t xml:space="preserve"> Name meaning: Jesus (Yeshua) — Yahweh saves. He will save His people from their sins.</w:t>
      </w:r>
    </w:p>
  </w:footnote>
  <w:footnote w:id="1316">
    <w:p>
      <w:pPr>
        <w:pStyle w:val="FootnoteText"/>
      </w:pPr>
      <w:r>
        <w:rPr>
          <w:rStyle w:val="FootnoteReference"/>
        </w:rPr>
        <w:footnoteRef/>
      </w:r>
      <w:r>
        <w:t xml:space="preserve"> Name meaning: Peter (Kepha; Petros) — Rock; stone. The rock-like apostle.</w:t>
      </w:r>
    </w:p>
  </w:footnote>
  <w:footnote w:id="1317">
    <w:p>
      <w:pPr>
        <w:pStyle w:val="FootnoteText"/>
      </w:pPr>
      <w:r>
        <w:rPr>
          <w:rStyle w:val="FootnoteReference"/>
        </w:rPr>
        <w:footnoteRef/>
      </w:r>
      <w:r>
        <w:t xml:space="preserve"> Name meaning: James (Yaaqov) — Supplanter. One of the sons of thunder; later a pillar of the Church.</w:t>
      </w:r>
    </w:p>
  </w:footnote>
  <w:footnote w:id="1318">
    <w:p>
      <w:pPr>
        <w:pStyle w:val="FootnoteText"/>
      </w:pPr>
      <w:r>
        <w:rPr>
          <w:rStyle w:val="FootnoteReference"/>
        </w:rPr>
        <w:footnoteRef/>
      </w:r>
      <w:r>
        <w:t xml:space="preserve"> Name meaning: John (Yochanan) — Yahweh is gracious. Forerunner of Jesus; proclaimed God’s grace.</w:t>
      </w:r>
    </w:p>
  </w:footnote>
  <w:footnote w:id="1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
    <w:p>
      <w:pPr>
        <w:pStyle w:val="FootnoteText"/>
      </w:pPr>
      <w:r>
        <w:rPr>
          <w:rStyle w:val="FootnoteReference"/>
        </w:rPr>
        <w:footnoteRef/>
      </w:r>
      <w:r>
        <w:t xml:space="preserve"> Cross-references for "Peter": Matt 26:37; Mark 5:37; Luke 8:51; 2Cor 13:1.</w:t>
      </w:r>
    </w:p>
  </w:footnote>
  <w:footnote w:id="1321">
    <w:p>
      <w:pPr>
        <w:pStyle w:val="FootnoteText"/>
      </w:pPr>
      <w:r>
        <w:rPr>
          <w:rStyle w:val="FootnoteReference"/>
        </w:rPr>
        <w:footnoteRef/>
      </w:r>
      <w:r>
        <w:t xml:space="preserve"> Cross-references: 2Pet 1:18.</w:t>
      </w:r>
    </w:p>
  </w:footnote>
  <w:footnote w:id="1322">
    <w:p>
      <w:pPr>
        <w:pStyle w:val="FootnoteText"/>
      </w:pPr>
      <w:r>
        <w:rPr>
          <w:rStyle w:val="FootnoteReference"/>
        </w:rPr>
        <w:footnoteRef/>
      </w:r>
      <w:r>
        <w:t xml:space="preserve"> Cross-references for "transfigured": Luke 9:29; Rom 12:2; Phil 2:6-7.</w:t>
      </w:r>
    </w:p>
  </w:footnote>
  <w:footnote w:id="1323">
    <w:p>
      <w:pPr>
        <w:pStyle w:val="FootnoteText"/>
      </w:pPr>
      <w:r>
        <w:rPr>
          <w:rStyle w:val="FootnoteReference"/>
        </w:rPr>
        <w:footnoteRef/>
      </w:r>
      <w:r>
        <w:t xml:space="preserve"> Cross-references for "his face": Exod 34:29-35; Matt 28:3; John 1:14; John 17:24; Acts 26:13-15; Rev 1:13-17; Rev 10:1; Rev 19:12-13; Rev 20:11.</w:t>
      </w:r>
    </w:p>
  </w:footnote>
  <w:footnote w:id="1324">
    <w:p>
      <w:pPr>
        <w:pStyle w:val="FootnoteText"/>
      </w:pPr>
      <w:r>
        <w:rPr>
          <w:rStyle w:val="FootnoteReference"/>
        </w:rPr>
        <w:footnoteRef/>
      </w:r>
      <w:r>
        <w:t xml:space="preserve"> Cross-references: Ps 104:2; Mark 9:3.</w:t>
      </w:r>
    </w:p>
  </w:footnote>
  <w:footnote w:id="1325">
    <w:p>
      <w:pPr>
        <w:pStyle w:val="FootnoteText"/>
      </w:pPr>
      <w:r>
        <w:rPr>
          <w:rStyle w:val="FootnoteReference"/>
        </w:rPr>
        <w:footnoteRef/>
      </w:r>
      <w:r>
        <w:t xml:space="preserve"> Personal name: Moses. Personal-name meaning: Moses — Drawn out. Source form: Moses.</w:t>
      </w:r>
    </w:p>
  </w:footnote>
  <w:footnote w:id="1326">
    <w:p>
      <w:pPr>
        <w:pStyle w:val="FootnoteText"/>
      </w:pPr>
      <w:r>
        <w:rPr>
          <w:rStyle w:val="FootnoteReference"/>
        </w:rPr>
        <w:footnoteRef/>
      </w:r>
      <w:r>
        <w:t xml:space="preserve"> Personal name: Elijah. Personal-name meaning: Elijah — My God is Yahweh. Source form: Elijah.</w:t>
      </w:r>
    </w:p>
  </w:footnote>
  <w:footnote w:id="1327">
    <w:p>
      <w:pPr>
        <w:pStyle w:val="FootnoteText"/>
      </w:pPr>
      <w:r>
        <w:rPr>
          <w:rStyle w:val="FootnoteReference"/>
        </w:rPr>
        <w:footnoteRef/>
      </w:r>
      <w:r>
        <w:t xml:space="preserve"> Cross-references: Mark 9:4; Luke 9:30-31.</w:t>
      </w:r>
    </w:p>
  </w:footnote>
  <w:footnote w:id="132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9">
    <w:p>
      <w:pPr>
        <w:pStyle w:val="FootnoteText"/>
      </w:pPr>
      <w:r>
        <w:rPr>
          <w:rStyle w:val="FootnoteReference"/>
        </w:rPr>
        <w:footnoteRef/>
      </w:r>
      <w:r>
        <w:t xml:space="preserve"> Cross-references: 1Kgs 17:1; 1Kgs 18:36-40; 2Kgs 2:11-14; Mal 4:5; Matt 17:10-13; Luke 1:17; Luke 9:33; Luke 16:16.</w:t>
      </w:r>
    </w:p>
  </w:footnote>
  <w:footnote w:id="1330">
    <w:p>
      <w:pPr>
        <w:pStyle w:val="FootnoteText"/>
      </w:pPr>
      <w:r>
        <w:rPr>
          <w:rStyle w:val="FootnoteReference"/>
        </w:rPr>
        <w:footnoteRef/>
      </w:r>
      <w:r>
        <w:t xml:space="preserve"> Cross-references for "answered": Mark 9:5-6; Luke 9:33.</w:t>
      </w:r>
    </w:p>
  </w:footnote>
  <w:footnote w:id="1331">
    <w:p>
      <w:pPr>
        <w:pStyle w:val="FootnoteText"/>
      </w:pPr>
      <w:r>
        <w:rPr>
          <w:rStyle w:val="FootnoteReference"/>
        </w:rPr>
        <w:footnoteRef/>
      </w:r>
      <w:r>
        <w:t xml:space="preserve"> Cross-references for "a voice": Exod 19:19; Deut 4:11-12; Deut 5:22; Job 38:1; Ps 81:7; John 5:37; John 12:28-30; Acts 9:3-6.</w:t>
      </w:r>
    </w:p>
  </w:footnote>
  <w:footnote w:id="1332">
    <w:p>
      <w:pPr>
        <w:pStyle w:val="FootnoteText"/>
      </w:pPr>
      <w:r>
        <w:rPr>
          <w:rStyle w:val="FootnoteReference"/>
        </w:rPr>
        <w:footnoteRef/>
      </w:r>
      <w:r>
        <w:t xml:space="preserve"> Cross-references for "in whom": Isa 42:1; Isa 42:21; Matt 12:18; John 15:9-10.</w:t>
      </w:r>
    </w:p>
  </w:footnote>
  <w:footnote w:id="1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
    <w:p>
      <w:pPr>
        <w:pStyle w:val="FootnoteText"/>
      </w:pPr>
      <w:r>
        <w:rPr>
          <w:rStyle w:val="FootnoteReference"/>
        </w:rPr>
        <w:footnoteRef/>
      </w:r>
      <w:r>
        <w:t xml:space="preserve"> Cross-references for "hear": Deut 18:15; Deut 18:19; Acts 3:22-23; Acts 7:37; Heb 1:1-2; Heb 2:1-3; Heb 5:9; Heb 12:25-26.</w:t>
      </w:r>
    </w:p>
  </w:footnote>
  <w:footnote w:id="1335">
    <w:p>
      <w:pPr>
        <w:pStyle w:val="FootnoteText"/>
      </w:pPr>
      <w:r>
        <w:rPr>
          <w:rStyle w:val="FootnoteReference"/>
        </w:rPr>
        <w:footnoteRef/>
      </w:r>
      <w:r>
        <w:t xml:space="preserve"> Cross-references: Exod 40:34-35; 1Kgs 8:10-12; Ps 18:10-11; Luke 9:34; Acts 1:9; Rev 1:7.</w:t>
      </w:r>
    </w:p>
  </w:footnote>
  <w:footnote w:id="1336">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7">
    <w:p>
      <w:pPr>
        <w:pStyle w:val="FootnoteText"/>
      </w:pPr>
      <w:r>
        <w:rPr>
          <w:rStyle w:val="FootnoteReference"/>
        </w:rPr>
        <w:footnoteRef/>
      </w:r>
      <w:r>
        <w:t xml:space="preserve"> Cross-references for "touched": Dan 8:18; Dan 9:21; Dan 10:10; Dan 10:18; Rev 1:17.</w:t>
      </w:r>
    </w:p>
  </w:footnote>
  <w:footnote w:id="1338">
    <w:p>
      <w:pPr>
        <w:pStyle w:val="FootnoteText"/>
      </w:pPr>
      <w:r>
        <w:rPr>
          <w:rStyle w:val="FootnoteReference"/>
        </w:rPr>
        <w:footnoteRef/>
      </w:r>
      <w:r>
        <w:t xml:space="preserve"> Cross-references for "Arise": Luke 24:5; Acts 9:6.</w:t>
      </w:r>
    </w:p>
  </w:footnote>
  <w:footnote w:id="1339">
    <w:p>
      <w:pPr>
        <w:pStyle w:val="FootnoteText"/>
      </w:pPr>
      <w:r>
        <w:rPr>
          <w:rStyle w:val="FootnoteReference"/>
        </w:rPr>
        <w:footnoteRef/>
      </w:r>
      <w:r>
        <w:t xml:space="preserve"> Cross-references for "they saw": Mark 9:8; Luke 9:36; Acts 12:10-11.</w:t>
      </w:r>
    </w:p>
  </w:footnote>
  <w:footnote w:id="1340">
    <w:p>
      <w:pPr>
        <w:pStyle w:val="FootnoteText"/>
      </w:pPr>
      <w:r>
        <w:rPr>
          <w:rStyle w:val="FootnoteReference"/>
        </w:rPr>
        <w:footnoteRef/>
      </w:r>
      <w:r>
        <w:t xml:space="preserve"> Cross-references for "Jesus": Matt 16:20; Mark 8:30; Mark 9:9-10; Luke 8:56; Luke 9:21-22.</w:t>
      </w:r>
    </w:p>
  </w:footnote>
  <w:footnote w:id="1341">
    <w:p>
      <w:pPr>
        <w:pStyle w:val="FootnoteText"/>
      </w:pPr>
      <w:r>
        <w:rPr>
          <w:rStyle w:val="FootnoteReference"/>
        </w:rPr>
        <w:footnoteRef/>
      </w:r>
      <w:r>
        <w:t xml:space="preserve"> Cross-references: Mal 4:5-6; Matt 11:14; Matt 17:3-4; Matt 27:47-49; Mark 9:11; John 1:21; John 1:25.</w:t>
      </w:r>
    </w:p>
  </w:footnote>
  <w:footnote w:id="1342">
    <w:p>
      <w:pPr>
        <w:pStyle w:val="FootnoteText"/>
      </w:pPr>
      <w:r>
        <w:rPr>
          <w:rStyle w:val="FootnoteReference"/>
        </w:rPr>
        <w:footnoteRef/>
      </w:r>
      <w:r>
        <w:t xml:space="preserve"> Cross-references for "and restore": Mal 4:6; Luke 1:16-17; Luke 3:3-14; Acts 3:21.</w:t>
      </w:r>
    </w:p>
  </w:footnote>
  <w:footnote w:id="1343">
    <w:p>
      <w:pPr>
        <w:pStyle w:val="FootnoteText"/>
      </w:pPr>
      <w:r>
        <w:rPr>
          <w:rStyle w:val="FootnoteReference"/>
        </w:rPr>
        <w:footnoteRef/>
      </w:r>
      <w:r>
        <w:t xml:space="preserve"> Cross-references for "Likewise": Isa 53:3-12; Matt 16:21; Luke 9:21-25; Acts 2:23; Acts 3:14-15; Acts 4:10.</w:t>
      </w:r>
    </w:p>
  </w:footnote>
  <w:footnote w:id="1344">
    <w:p>
      <w:pPr>
        <w:pStyle w:val="FootnoteText"/>
      </w:pPr>
      <w:r>
        <w:rPr>
          <w:rStyle w:val="FootnoteReference"/>
        </w:rPr>
        <w:footnoteRef/>
      </w:r>
      <w:r>
        <w:t xml:space="preserve"> Cross-references: Matt 11:2; Matt 14:3-10; Mark 6:14-28; Luke 3:19-20; Acts 7:52.</w:t>
      </w:r>
    </w:p>
  </w:footnote>
  <w:footnote w:id="1345">
    <w:p>
      <w:pPr>
        <w:pStyle w:val="FootnoteText"/>
      </w:pPr>
      <w:r>
        <w:rPr>
          <w:rStyle w:val="FootnoteReference"/>
        </w:rPr>
        <w:footnoteRef/>
      </w:r>
      <w:r>
        <w:t xml:space="preserve"> Cross-references for "the disciples": Matt 11:14.</w:t>
      </w:r>
    </w:p>
  </w:footnote>
  <w:footnote w:id="1346">
    <w:p>
      <w:pPr>
        <w:pStyle w:val="FootnoteText"/>
      </w:pPr>
      <w:r>
        <w:rPr>
          <w:rStyle w:val="FootnoteReference"/>
        </w:rPr>
        <w:footnoteRef/>
      </w:r>
      <w:r>
        <w:t xml:space="preserve"> Name meaning: John the Baptist (Yochanan) — Yahweh is gracious. Prepared the way with grace.</w:t>
      </w:r>
    </w:p>
  </w:footnote>
  <w:footnote w:id="1347">
    <w:p>
      <w:pPr>
        <w:pStyle w:val="FootnoteText"/>
      </w:pPr>
      <w:r>
        <w:rPr>
          <w:rStyle w:val="FootnoteReference"/>
        </w:rPr>
        <w:footnoteRef/>
      </w:r>
      <w:r>
        <w:t xml:space="preserve"> Cross-references for "kneeling": Mark 1:40; Mark 10:17; Acts 10:25-26.</w:t>
      </w:r>
    </w:p>
  </w:footnote>
  <w:footnote w:id="1348">
    <w:p>
      <w:pPr>
        <w:pStyle w:val="FootnoteText"/>
      </w:pPr>
      <w:r>
        <w:rPr>
          <w:rStyle w:val="FootnoteReference"/>
        </w:rPr>
        <w:footnoteRef/>
      </w:r>
      <w:r>
        <w:t xml:space="preserve"> Cross-references: Matt 4:24; Mark 9:17-18; Mark 9:20-22.</w:t>
      </w:r>
    </w:p>
  </w:footnote>
  <w:footnote w:id="1349">
    <w:p>
      <w:pPr>
        <w:pStyle w:val="FootnoteText"/>
      </w:pPr>
      <w:r>
        <w:rPr>
          <w:rStyle w:val="FootnoteReference"/>
        </w:rPr>
        <w:footnoteRef/>
      </w:r>
      <w:r>
        <w:t xml:space="preserve"> Cross-references: Job 1:10-19; Job 2:7; Matt 8:31-32; Mark 5:4-5.</w:t>
      </w:r>
    </w:p>
  </w:footnote>
  <w:footnote w:id="1350">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51">
    <w:p>
      <w:pPr>
        <w:pStyle w:val="FootnoteText"/>
      </w:pPr>
      <w:r>
        <w:rPr>
          <w:rStyle w:val="FootnoteReference"/>
        </w:rPr>
        <w:footnoteRef/>
      </w:r>
      <w:r>
        <w:t xml:space="preserve"> Cross-references for "how long shall I be": Exod 10:3; Exod 16:28; Num 14:11; Num 14:27; Ps 95:10; Prov 1:22; Prov 6:9; Jer 4:14; Acts 13:18.</w:t>
      </w:r>
    </w:p>
  </w:footnote>
  <w:footnote w:id="1352">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53">
    <w:p>
      <w:pPr>
        <w:pStyle w:val="FootnoteText"/>
      </w:pPr>
      <w:r>
        <w:rPr>
          <w:rStyle w:val="FootnoteReference"/>
        </w:rPr>
        <w:footnoteRef/>
      </w:r>
      <w:r>
        <w:t xml:space="preserve"> Cross-references: Mark 4:10; Mark 9:28.</w:t>
      </w:r>
    </w:p>
  </w:footnote>
  <w:footnote w:id="1354">
    <w:p>
      <w:pPr>
        <w:pStyle w:val="FootnoteText"/>
      </w:pPr>
      <w:r>
        <w:rPr>
          <w:rStyle w:val="FootnoteReference"/>
        </w:rPr>
        <w:footnoteRef/>
      </w:r>
      <w:r>
        <w:t xml:space="preserve"> Cross-references for "a grain": Matt 13:31; Mark 4:31.</w:t>
      </w:r>
    </w:p>
  </w:footnote>
  <w:footnote w:id="1355">
    <w:p>
      <w:pPr>
        <w:pStyle w:val="FootnoteText"/>
      </w:pPr>
      <w:r>
        <w:rPr>
          <w:rStyle w:val="FootnoteReference"/>
        </w:rPr>
        <w:footnoteRef/>
      </w:r>
      <w:r>
        <w:t xml:space="preserve"> Cross-references for "nothing": Mark 9:23; Luke 1:37; Luke 18:27.</w:t>
      </w:r>
    </w:p>
  </w:footnote>
  <w:footnote w:id="1356">
    <w:p>
      <w:pPr>
        <w:pStyle w:val="FootnoteText"/>
      </w:pPr>
      <w:r>
        <w:rPr>
          <w:rStyle w:val="FootnoteReference"/>
        </w:rPr>
        <w:footnoteRef/>
      </w:r>
      <w:r>
        <w:t xml:space="preserve"> Cross-references: Matt 21:21; Mark 11:23; Luke 17:6; 1Cor 12:9; 1Cor 13:2.</w:t>
      </w:r>
    </w:p>
  </w:footnote>
  <w:footnote w:id="1357">
    <w:p>
      <w:pPr>
        <w:pStyle w:val="FootnoteText"/>
      </w:pPr>
      <w:r>
        <w:rPr>
          <w:rStyle w:val="FootnoteReference"/>
        </w:rPr>
        <w:footnoteRef/>
      </w:r>
      <w:r>
        <w:t xml:space="preserve"> Cross-references: 1Kgs 17:20-21; Dan 9:3; Mark 9:29; Acts 13:2-3; Acts 14:23; 1Cor 7:5; 2Cor 11:27; Eph 6:18.</w:t>
      </w:r>
    </w:p>
  </w:footnote>
  <w:footnote w:id="1358">
    <w:p>
      <w:pPr>
        <w:pStyle w:val="FootnoteText"/>
      </w:pPr>
      <w:r>
        <w:rPr>
          <w:rStyle w:val="FootnoteReference"/>
        </w:rPr>
        <w:footnoteRef/>
      </w:r>
      <w:r>
        <w:t xml:space="preserve"> Place name: Galilee. Place-name meaning: Galilee — wheel; revolution. Source form: Galilee. Greek form: γαλιλαιας.</w:t>
      </w:r>
    </w:p>
  </w:footnote>
  <w:footnote w:id="1359">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60">
    <w:p>
      <w:pPr>
        <w:pStyle w:val="FootnoteText"/>
      </w:pPr>
      <w:r>
        <w:rPr>
          <w:rStyle w:val="FootnoteReference"/>
        </w:rPr>
        <w:footnoteRef/>
      </w:r>
      <w:r>
        <w:t xml:space="preserve"> Cross-references for "betrayed": Matt 24:10; Matt 26:16; Matt 26:46; Acts 7:52; 1Cor 11:23.</w:t>
      </w:r>
    </w:p>
  </w:footnote>
  <w:footnote w:id="1361">
    <w:p>
      <w:pPr>
        <w:pStyle w:val="FootnoteText"/>
      </w:pPr>
      <w:r>
        <w:rPr>
          <w:rStyle w:val="FootnoteReference"/>
        </w:rPr>
        <w:footnoteRef/>
      </w:r>
      <w:r>
        <w:t xml:space="preserve"> Cross-references for "the third": Ps 16:10; John 2:19; Acts 2:23-31; 1Cor 15:3-4.</w:t>
      </w:r>
    </w:p>
  </w:footnote>
  <w:footnote w:id="1362">
    <w:p>
      <w:pPr>
        <w:pStyle w:val="FootnoteText"/>
      </w:pPr>
      <w:r>
        <w:rPr>
          <w:rStyle w:val="FootnoteReference"/>
        </w:rPr>
        <w:footnoteRef/>
      </w:r>
      <w:r>
        <w:t xml:space="preserve"> Cross-references for "And they were": John 16:6; John 16:20-22.</w:t>
      </w:r>
    </w:p>
  </w:footnote>
  <w:footnote w:id="13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64">
    <w:p>
      <w:pPr>
        <w:pStyle w:val="FootnoteText"/>
      </w:pPr>
      <w:r>
        <w:rPr>
          <w:rStyle w:val="FootnoteReference"/>
        </w:rPr>
        <w:footnoteRef/>
      </w:r>
      <w:r>
        <w:t xml:space="preserve"> Cross-references for "tribute": Exod 30:13; Exod 38:26.</w:t>
      </w:r>
    </w:p>
  </w:footnote>
  <w:footnote w:id="1365">
    <w:p>
      <w:pPr>
        <w:pStyle w:val="FootnoteText"/>
      </w:pPr>
      <w:r>
        <w:rPr>
          <w:rStyle w:val="FootnoteReference"/>
        </w:rPr>
        <w:footnoteRef/>
      </w:r>
      <w:r>
        <w:t xml:space="preserve"> Personal name: Simon. Personal-name meaning: Simon — that hears; that obeys. Source form: Simon.</w:t>
      </w:r>
    </w:p>
  </w:footnote>
  <w:footnote w:id="1366">
    <w:p>
      <w:pPr>
        <w:pStyle w:val="FootnoteText"/>
      </w:pPr>
      <w:r>
        <w:rPr>
          <w:rStyle w:val="FootnoteReference"/>
        </w:rPr>
        <w:footnoteRef/>
      </w:r>
      <w:r>
        <w:t xml:space="preserve"> Cross-references for "of their": 1Sam 17:25.</w:t>
      </w:r>
    </w:p>
  </w:footnote>
  <w:footnote w:id="1367">
    <w:p>
      <w:pPr>
        <w:pStyle w:val="FootnoteText"/>
      </w:pPr>
      <w:r>
        <w:rPr>
          <w:rStyle w:val="FootnoteReference"/>
        </w:rPr>
        <w:footnoteRef/>
      </w:r>
      <w:r>
        <w:t xml:space="preserve"> Cross-references: Matt 3:15; Matt 22:21; Rom 13:6-7.</w:t>
      </w:r>
    </w:p>
  </w:footnote>
  <w:footnote w:id="1368">
    <w:p>
      <w:pPr>
        <w:pStyle w:val="FootnoteText"/>
      </w:pPr>
      <w:r>
        <w:rPr>
          <w:rStyle w:val="FootnoteReference"/>
        </w:rPr>
        <w:footnoteRef/>
      </w:r>
      <w:r>
        <w:t xml:space="preserve"> Cross-references: Matt 17:17.</w:t>
      </w:r>
    </w:p>
  </w:footnote>
  <w:footnote w:id="1369">
    <w:p>
      <w:pPr>
        <w:pStyle w:val="FootnoteText"/>
      </w:pPr>
      <w:r>
        <w:rPr>
          <w:rStyle w:val="FootnoteReference"/>
        </w:rPr>
        <w:footnoteRef/>
      </w:r>
      <w:r>
        <w:t xml:space="preserve"> Cross-references for "and take": Gen 1:28; 1Kgs 17:4; Ps 8:8; Jonah 1:17; Jonah 2:10; Heb 2:7-8.</w:t>
      </w:r>
    </w:p>
  </w:footnote>
  <w:footnote w:id="1370">
    <w:p>
      <w:pPr>
        <w:pStyle w:val="FootnoteText"/>
      </w:pPr>
      <w:r>
        <w:rPr>
          <w:rStyle w:val="FootnoteReference"/>
        </w:rPr>
        <w:footnoteRef/>
      </w:r>
      <w:r>
        <w:t xml:space="preserve"> Cross-references for "that take": 2Cor 8:9; Jas 2:5.</w:t>
      </w:r>
    </w:p>
  </w:footnote>
  <w:footnote w:id="1371">
    <w:p>
      <w:pPr>
        <w:pStyle w:val="FootnoteText"/>
      </w:pPr>
      <w:r>
        <w:rPr>
          <w:rStyle w:val="FootnoteReference"/>
        </w:rPr>
        <w:footnoteRef/>
      </w:r>
      <w:r>
        <w:t xml:space="preserve"> Name meaning: Jesus (Yeshua) — Yahweh saves. He will save His people from their sins.</w:t>
      </w:r>
    </w:p>
  </w:footnote>
  <w:footnote w:id="1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3">
    <w:p>
      <w:pPr>
        <w:pStyle w:val="FootnoteText"/>
      </w:pPr>
      <w:r>
        <w:rPr>
          <w:rStyle w:val="FootnoteReference"/>
        </w:rPr>
        <w:footnoteRef/>
      </w:r>
      <w:r>
        <w:t xml:space="preserve"> Cross-references: Matt 20:20-28; Matt 23:11; Mark 9:34; Mark 10:35-45; Luke 9:46-48; Luke 22:24-27; Rom 12:10; Phil 2:3.</w:t>
      </w:r>
    </w:p>
  </w:footnote>
  <w:footnote w:id="1374">
    <w:p>
      <w:pPr>
        <w:pStyle w:val="FootnoteText"/>
      </w:pPr>
      <w:r>
        <w:rPr>
          <w:rStyle w:val="FootnoteReference"/>
        </w:rPr>
        <w:footnoteRef/>
      </w:r>
      <w:r>
        <w:t xml:space="preserve"> Cross-references: Matt 3:2; Matt 5:19-20; Matt 7:21; Mark 10:14-15.</w:t>
      </w:r>
    </w:p>
  </w:footnote>
  <w:footnote w:id="1375">
    <w:p>
      <w:pPr>
        <w:pStyle w:val="FootnoteText"/>
      </w:pPr>
      <w:r>
        <w:rPr>
          <w:rStyle w:val="FootnoteReference"/>
        </w:rPr>
        <w:footnoteRef/>
      </w:r>
      <w:r>
        <w:t xml:space="preserve"> Cross-references: 1Kgs 3:7; Jer 1:7; Matt 19:13-14; Mark 9:36-37.</w:t>
      </w:r>
    </w:p>
  </w:footnote>
  <w:footnote w:id="1376">
    <w:p>
      <w:pPr>
        <w:pStyle w:val="FootnoteText"/>
      </w:pPr>
      <w:r>
        <w:rPr>
          <w:rStyle w:val="FootnoteReference"/>
        </w:rPr>
        <w:footnoteRef/>
      </w:r>
      <w:r>
        <w:t xml:space="preserve"> Cross-references for "Except": Ps 51:10-13; Ps 131:2; Isa 6:10; Matt 13:15; Mark 4:12; Luke 22:32; Acts 3:19; Acts 28:27; Jas 5:19-20.</w:t>
      </w:r>
    </w:p>
  </w:footnote>
  <w:footnote w:id="1377">
    <w:p>
      <w:pPr>
        <w:pStyle w:val="FootnoteText"/>
      </w:pPr>
      <w:r>
        <w:rPr>
          <w:rStyle w:val="FootnoteReference"/>
        </w:rPr>
        <w:footnoteRef/>
      </w:r>
      <w:r>
        <w:t xml:space="preserve"> Cross-references for "and become": Mark 10:14-15; Luke 18:16-17; 1Cor 14:20; 1Pet 2:2.</w:t>
      </w:r>
    </w:p>
  </w:footnote>
  <w:footnote w:id="1378">
    <w:p>
      <w:pPr>
        <w:pStyle w:val="FootnoteText"/>
      </w:pPr>
      <w:r>
        <w:rPr>
          <w:rStyle w:val="FootnoteReference"/>
        </w:rPr>
        <w:footnoteRef/>
      </w:r>
      <w:r>
        <w:t xml:space="preserve"> Cross-references for "enter": Matt 5:20; Matt 19:23; Luke 13:24; John 3:5; Acts 14:22; 2Pet 1:11.</w:t>
      </w:r>
    </w:p>
  </w:footnote>
  <w:footnote w:id="1379">
    <w:p>
      <w:pPr>
        <w:pStyle w:val="FootnoteText"/>
      </w:pPr>
      <w:r>
        <w:rPr>
          <w:rStyle w:val="FootnoteReference"/>
        </w:rPr>
        <w:footnoteRef/>
      </w:r>
      <w:r>
        <w:t xml:space="preserve"> Cross-references: Matt 5:18; Matt 6:2; Matt 6:5; Matt 6:16; John 1:51; John 3:3.</w:t>
      </w:r>
    </w:p>
  </w:footnote>
  <w:footnote w:id="1380">
    <w:p>
      <w:pPr>
        <w:pStyle w:val="FootnoteText"/>
      </w:pPr>
      <w:r>
        <w:rPr>
          <w:rStyle w:val="FootnoteReference"/>
        </w:rPr>
        <w:footnoteRef/>
      </w:r>
      <w:r>
        <w:t xml:space="preserve"> Cross-references for "humble": Ps 131:1-2; Isa 57:15; Matt 23:11-12; Luke 14:11; Jas 4:10; 1Pet 5:5.</w:t>
      </w:r>
    </w:p>
  </w:footnote>
  <w:footnote w:id="1381">
    <w:p>
      <w:pPr>
        <w:pStyle w:val="FootnoteText"/>
      </w:pPr>
      <w:r>
        <w:rPr>
          <w:rStyle w:val="FootnoteReference"/>
        </w:rPr>
        <w:footnoteRef/>
      </w:r>
      <w:r>
        <w:t xml:space="preserve"> Cross-references for "greatest": Matt 18:1; Matt 20:26-27; Mark 10:43; Luke 9:48.</w:t>
      </w:r>
    </w:p>
  </w:footnote>
  <w:footnote w:id="1382">
    <w:p>
      <w:pPr>
        <w:pStyle w:val="FootnoteText"/>
      </w:pPr>
      <w:r>
        <w:rPr>
          <w:rStyle w:val="FootnoteReference"/>
        </w:rPr>
        <w:footnoteRef/>
      </w:r>
      <w:r>
        <w:t xml:space="preserve"> Cross-references for "receive": Matt 10:40-42; Matt 25:40; Matt 25:45; Mark 9:41; Luke 9:48; Luke 17:1-2.</w:t>
      </w:r>
    </w:p>
  </w:footnote>
  <w:footnote w:id="1383">
    <w:p>
      <w:pPr>
        <w:pStyle w:val="FootnoteText"/>
      </w:pPr>
      <w:r>
        <w:rPr>
          <w:rStyle w:val="FootnoteReference"/>
        </w:rPr>
        <w:footnoteRef/>
      </w:r>
      <w:r>
        <w:t xml:space="preserve"> Cross-references: Mark 9:37; John 13:20; Gal 4:14.</w:t>
      </w:r>
    </w:p>
  </w:footnote>
  <w:footnote w:id="138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85">
    <w:p>
      <w:pPr>
        <w:pStyle w:val="FootnoteText"/>
      </w:pPr>
      <w:r>
        <w:rPr>
          <w:rStyle w:val="FootnoteReference"/>
        </w:rPr>
        <w:footnoteRef/>
      </w:r>
      <w:r>
        <w:t xml:space="preserve"> Cross-references for "little": Zech 13:7; Matt 18:10; Matt 18:14; Luke 17:2.</w:t>
      </w:r>
    </w:p>
  </w:footnote>
  <w:footnote w:id="1386">
    <w:p>
      <w:pPr>
        <w:pStyle w:val="FootnoteText"/>
      </w:pPr>
      <w:r>
        <w:rPr>
          <w:rStyle w:val="FootnoteReference"/>
        </w:rPr>
        <w:footnoteRef/>
      </w:r>
      <w:r>
        <w:t xml:space="preserve"> Cross-references: G1063; G2671; G2910; G3752; G5099; G5137; G575; G922.</w:t>
      </w:r>
    </w:p>
  </w:footnote>
  <w:footnote w:id="1387">
    <w:p>
      <w:pPr>
        <w:pStyle w:val="FootnoteText"/>
      </w:pPr>
      <w:r>
        <w:rPr>
          <w:rStyle w:val="FootnoteReference"/>
        </w:rPr>
        <w:footnoteRef/>
      </w:r>
      <w:r>
        <w:t xml:space="preserve"> Cross-references: Gen 13:7; 1Sam 2:17; 1Sam 2:22-25; 2Sam 12:14; Luke 17:1; Rom 2:23-24; 1Tim 5:14-15; 1Tim 6:1; Titus 2:5; Titus 2:8; 2Pet 2:2.</w:t>
      </w:r>
    </w:p>
  </w:footnote>
  <w:footnote w:id="1388">
    <w:p>
      <w:pPr>
        <w:pStyle w:val="FootnoteText"/>
      </w:pPr>
      <w:r>
        <w:rPr>
          <w:rStyle w:val="FootnoteReference"/>
        </w:rPr>
        <w:footnoteRef/>
      </w:r>
      <w:r>
        <w:t xml:space="preserve"> Cross-references: Mark 13:7; Acts 1:16; 1Cor 11:19; 2Thess 2:3-12; 1Tim 4:1-3; 2Tim 3:1-5; 2Tim 4:3-4; Jude 1:4.</w:t>
      </w:r>
    </w:p>
  </w:footnote>
  <w:footnote w:id="138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90">
    <w:p>
      <w:pPr>
        <w:pStyle w:val="FootnoteText"/>
      </w:pPr>
      <w:r>
        <w:rPr>
          <w:rStyle w:val="FootnoteReference"/>
        </w:rPr>
        <w:footnoteRef/>
      </w:r>
      <w:r>
        <w:t xml:space="preserve"> Cross-references for "and cast": Isa 2:20-21; Isa 30:22; Ezek 18:31; Rom 13:12; Phil 3:8-9.</w:t>
      </w:r>
    </w:p>
  </w:footnote>
  <w:footnote w:id="1391">
    <w:p>
      <w:pPr>
        <w:pStyle w:val="FootnoteText"/>
      </w:pPr>
      <w:r>
        <w:rPr>
          <w:rStyle w:val="FootnoteReference"/>
        </w:rPr>
        <w:footnoteRef/>
      </w:r>
      <w:r>
        <w:t xml:space="preserve"> Cross-references: Deut 13:6-8; Matt 5:29-30; Matt 14:3-4; Mark 9:43-48; Luke 14:26-27; Luke 14:33; Luke 18:22-23.</w:t>
      </w:r>
    </w:p>
  </w:footnote>
  <w:footnote w:id="1392">
    <w:p>
      <w:pPr>
        <w:pStyle w:val="FootnoteText"/>
      </w:pPr>
      <w:r>
        <w:rPr>
          <w:rStyle w:val="FootnoteReference"/>
        </w:rPr>
        <w:footnoteRef/>
      </w:r>
      <w:r>
        <w:t xml:space="preserve"> Cross-references: Matt 15:30-31.</w:t>
      </w:r>
    </w:p>
  </w:footnote>
  <w:footnote w:id="1393">
    <w:p>
      <w:pPr>
        <w:pStyle w:val="FootnoteText"/>
      </w:pPr>
      <w:r>
        <w:rPr>
          <w:rStyle w:val="FootnoteReference"/>
        </w:rPr>
        <w:footnoteRef/>
      </w:r>
      <w:r>
        <w:t xml:space="preserve"> Cross-references: Isa 33:14; Matt 25:41; Matt 25:46; Mark 9:48-49; Luke 16:24; 2Thess 1:8-9; Rev 14:10; Rev 20:15; Rev 21:8.</w:t>
      </w:r>
    </w:p>
  </w:footnote>
  <w:footnote w:id="1394">
    <w:p>
      <w:pPr>
        <w:pStyle w:val="FootnoteText"/>
      </w:pPr>
      <w:r>
        <w:rPr>
          <w:rStyle w:val="FootnoteReference"/>
        </w:rPr>
        <w:footnoteRef/>
      </w:r>
      <w:r>
        <w:t xml:space="preserve"> Cross-references for "to enter": Matt 19:17; Matt 19:23-24; Acts 14:22; Heb 4:11; Rev 21:27.</w:t>
      </w:r>
    </w:p>
  </w:footnote>
  <w:footnote w:id="1395">
    <w:p>
      <w:pPr>
        <w:pStyle w:val="FootnoteText"/>
      </w:pPr>
      <w:r>
        <w:rPr>
          <w:rStyle w:val="FootnoteReference"/>
        </w:rPr>
        <w:footnoteRef/>
      </w:r>
      <w:r>
        <w:t xml:space="preserve"> Cross-references for "rather": Matt 16:26; Luke 9:24-25.</w:t>
      </w:r>
    </w:p>
  </w:footnote>
  <w:footnote w:id="139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8">
    <w:p>
      <w:pPr>
        <w:pStyle w:val="FootnoteText"/>
      </w:pPr>
      <w:r>
        <w:rPr>
          <w:rStyle w:val="FootnoteReference"/>
        </w:rPr>
        <w:footnoteRef/>
      </w:r>
      <w:r>
        <w:t xml:space="preserve"> Cross-references for "behold": 2Sam 14:28; 1Kgs 22:19; Ps 17:15; Luke 1:19; Esth 1:14.</w:t>
      </w:r>
    </w:p>
  </w:footnote>
  <w:footnote w:id="1399">
    <w:p>
      <w:pPr>
        <w:pStyle w:val="FootnoteText"/>
      </w:pPr>
      <w:r>
        <w:rPr>
          <w:rStyle w:val="FootnoteReference"/>
        </w:rPr>
        <w:footnoteRef/>
      </w:r>
      <w:r>
        <w:t xml:space="preserve"> Cross-references: Matt 9:12-13; Matt 10:6; Matt 15:24; Luke 9:56; Luke 15:24; Luke 15:32; Luke 19:10; John 3:17; John 10:10; John 12:47; 1Tim 1:15.</w:t>
      </w:r>
    </w:p>
  </w:footnote>
  <w:footnote w:id="1400">
    <w:p>
      <w:pPr>
        <w:pStyle w:val="FootnoteText"/>
      </w:pPr>
      <w:r>
        <w:rPr>
          <w:rStyle w:val="FootnoteReference"/>
        </w:rPr>
        <w:footnoteRef/>
      </w:r>
      <w:r>
        <w:t xml:space="preserve"> Cross-references: Matt 21:28; Matt 22:42; 1Cor 10:15.</w:t>
      </w:r>
    </w:p>
  </w:footnote>
  <w:footnote w:id="1401">
    <w:p>
      <w:pPr>
        <w:pStyle w:val="FootnoteText"/>
      </w:pPr>
      <w:r>
        <w:rPr>
          <w:rStyle w:val="FootnoteReference"/>
        </w:rPr>
        <w:footnoteRef/>
      </w:r>
      <w:r>
        <w:t xml:space="preserve"> Cross-references: Ps 119:176; Isa 53:6; Jer 50:6; Ezek 34:16; Ezek 34:28; Matt 12:11; Luke 15:4-7; John 10:11-21; 1Pet 2:25.</w:t>
      </w:r>
    </w:p>
  </w:footnote>
  <w:footnote w:id="1402">
    <w:p>
      <w:pPr>
        <w:pStyle w:val="FootnoteText"/>
      </w:pPr>
      <w:r>
        <w:rPr>
          <w:rStyle w:val="FootnoteReference"/>
        </w:rPr>
        <w:footnoteRef/>
      </w:r>
      <w:r>
        <w:t xml:space="preserve"> Cross-references: Ps 147:11; Isa 53:11; Isa 62:5; Jer 32:37-41; Mic 7:18; Zeph 3:17; Luke 15:5-10; Luke 15:23-24; John 4:34-36; Jas 2:13.</w:t>
      </w:r>
    </w:p>
  </w:footnote>
  <w:footnote w:id="1403">
    <w:p>
      <w:pPr>
        <w:pStyle w:val="FootnoteText"/>
      </w:pPr>
      <w:r>
        <w:rPr>
          <w:rStyle w:val="FootnoteReference"/>
        </w:rPr>
        <w:footnoteRef/>
      </w:r>
      <w:r>
        <w:t xml:space="preserve"> Cross-references: Isa 40:11; Zech 13:7; John 21:15; 1Cor 8:11-13; 2Tim 2:10; Heb 12:13; 2Pet 3:9.</w:t>
      </w:r>
    </w:p>
  </w:footnote>
  <w:footnote w:id="1404">
    <w:p>
      <w:pPr>
        <w:pStyle w:val="FootnoteText"/>
      </w:pPr>
      <w:r>
        <w:rPr>
          <w:rStyle w:val="FootnoteReference"/>
        </w:rPr>
        <w:footnoteRef/>
      </w:r>
      <w:r>
        <w:t xml:space="preserve"> Cross-references: Lev 6:2-7; Matt 18:35; Luke 17:3-4; 1Cor 6:6-8; 1Cor 8:12; 2Cor 7:12; Col 3:13; 1Thess 4:6.</w:t>
      </w:r>
    </w:p>
  </w:footnote>
  <w:footnote w:id="1405">
    <w:p>
      <w:pPr>
        <w:pStyle w:val="FootnoteText"/>
      </w:pPr>
      <w:r>
        <w:rPr>
          <w:rStyle w:val="FootnoteReference"/>
        </w:rPr>
        <w:footnoteRef/>
      </w:r>
      <w:r>
        <w:t xml:space="preserve"> Cross-references: Lev 19:17; Ps 141:5; Prov 25:9-10.</w:t>
      </w:r>
    </w:p>
  </w:footnote>
  <w:footnote w:id="1406">
    <w:p>
      <w:pPr>
        <w:pStyle w:val="FootnoteText"/>
      </w:pPr>
      <w:r>
        <w:rPr>
          <w:rStyle w:val="FootnoteReference"/>
        </w:rPr>
        <w:footnoteRef/>
      </w:r>
      <w:r>
        <w:t xml:space="preserve"> Cross-references: Prov 11:30; Rom 12:21; 1Cor 9:19-21; Jas 5:19-20; 1Pet 3:1.</w:t>
      </w:r>
    </w:p>
  </w:footnote>
  <w:footnote w:id="1407">
    <w:p>
      <w:pPr>
        <w:pStyle w:val="FootnoteText"/>
      </w:pPr>
      <w:r>
        <w:rPr>
          <w:rStyle w:val="FootnoteReference"/>
        </w:rPr>
        <w:footnoteRef/>
      </w:r>
      <w:r>
        <w:t xml:space="preserve"> Cross-references for "that in": Num 35:30; Deut 17:6; Deut 19:15; 1Kgs 21:13; John 8:17; 2Cor 13:1; 1Tim 5:19; Heb 10:28; 1John 5:7-8; Rev 11:3.</w:t>
      </w:r>
    </w:p>
  </w:footnote>
  <w:footnote w:id="1408">
    <w:p>
      <w:pPr>
        <w:pStyle w:val="FootnoteText"/>
      </w:pPr>
      <w:r>
        <w:rPr>
          <w:rStyle w:val="FootnoteReference"/>
        </w:rPr>
        <w:footnoteRef/>
      </w:r>
      <w:r>
        <w:t xml:space="preserve"> Cross-references for "tell": Acts 6:1-3; Acts 15:6-7; 1Cor 5:4-5; 1Cor 6:1-4; 2Cor 2:6-7; 3John 1:9-10.</w:t>
      </w:r>
    </w:p>
  </w:footnote>
  <w:footnote w:id="1409">
    <w:p>
      <w:pPr>
        <w:pStyle w:val="FootnoteText"/>
      </w:pPr>
      <w:r>
        <w:rPr>
          <w:rStyle w:val="FootnoteReference"/>
        </w:rPr>
        <w:footnoteRef/>
      </w:r>
      <w:r>
        <w:t xml:space="preserve"> Cross-references: Rom 16:17-18; 1Cor 5:3-5; 1Cor 5:9-13; 2Thess 3:6; 2Thess 3:14-15; 1Tim 6:5; 2John 1:10-11.</w:t>
      </w:r>
    </w:p>
  </w:footnote>
  <w:footnote w:id="1410">
    <w:p>
      <w:pPr>
        <w:pStyle w:val="FootnoteText"/>
      </w:pPr>
      <w:r>
        <w:rPr>
          <w:rStyle w:val="FootnoteReference"/>
        </w:rPr>
        <w:footnoteRef/>
      </w:r>
      <w:r>
        <w:t xml:space="preserve"> Cross-references: Ezra 6:21; Ezek 11:12; Matt 6:7; 2Cor 6:14-17; Eph 4:17-19; Eph 5:11-12.</w:t>
      </w:r>
    </w:p>
  </w:footnote>
  <w:footnote w:id="1411">
    <w:p>
      <w:pPr>
        <w:pStyle w:val="FootnoteText"/>
      </w:pPr>
      <w:r>
        <w:rPr>
          <w:rStyle w:val="FootnoteReference"/>
        </w:rPr>
        <w:footnoteRef/>
      </w:r>
      <w:r>
        <w:t xml:space="preserve"> Cross-references: Matt 5:46; Matt 11:19; Matt 21:31-32; Luke 15:1; Luke 18:11; Luke 19:2-3.</w:t>
      </w:r>
    </w:p>
  </w:footnote>
  <w:footnote w:id="1412">
    <w:p>
      <w:pPr>
        <w:pStyle w:val="FootnoteText"/>
      </w:pPr>
      <w:r>
        <w:rPr>
          <w:rStyle w:val="FootnoteReference"/>
        </w:rPr>
        <w:footnoteRef/>
      </w:r>
      <w:r>
        <w:t xml:space="preserve"> Cross-references: Matt 16:19; John 20:23; Acts 15:23-31; 1Cor 5:4-5; 2Cor 2:10; Rev 3:7-8.</w:t>
      </w:r>
    </w:p>
  </w:footnote>
  <w:footnote w:id="1413">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14">
    <w:p>
      <w:pPr>
        <w:pStyle w:val="FootnoteText"/>
      </w:pPr>
      <w:r>
        <w:rPr>
          <w:rStyle w:val="FootnoteReference"/>
        </w:rPr>
        <w:footnoteRef/>
      </w:r>
      <w:r>
        <w:t xml:space="preserve"> Cross-references for "it shall": John 14:13-14; John 16:23.</w:t>
      </w:r>
    </w:p>
  </w:footnote>
  <w:footnote w:id="1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
    <w:p>
      <w:pPr>
        <w:pStyle w:val="FootnoteText"/>
      </w:pPr>
      <w:r>
        <w:rPr>
          <w:rStyle w:val="FootnoteReference"/>
        </w:rPr>
        <w:footnoteRef/>
      </w:r>
      <w:r>
        <w:t xml:space="preserve"> Cross-references: Gen 49:10; John 20:19; John 20:26; 1Cor 5:4; 1Thess 1:1; Phlm 1:2.</w:t>
      </w:r>
    </w:p>
  </w:footnote>
  <w:footnote w:id="1417">
    <w:p>
      <w:pPr>
        <w:pStyle w:val="FootnoteText"/>
      </w:pPr>
      <w:r>
        <w:rPr>
          <w:rStyle w:val="FootnoteReference"/>
        </w:rPr>
        <w:footnoteRef/>
      </w:r>
      <w:r>
        <w:t xml:space="preserve"> Name meaning: Peter (Kepha; Petros) — Rock; stone. The rock-like apostle.</w:t>
      </w:r>
    </w:p>
  </w:footnote>
  <w:footnote w:id="1418">
    <w:p>
      <w:pPr>
        <w:pStyle w:val="FootnoteText"/>
      </w:pPr>
      <w:r>
        <w:rPr>
          <w:rStyle w:val="FootnoteReference"/>
        </w:rPr>
        <w:footnoteRef/>
      </w:r>
      <w:r>
        <w:t xml:space="preserve"> Cross-references for "till": Matt 18:15; Luke 17:3-4.</w:t>
      </w:r>
    </w:p>
  </w:footnote>
  <w:footnote w:id="1419">
    <w:p>
      <w:pPr>
        <w:pStyle w:val="FootnoteText"/>
      </w:pPr>
      <w:r>
        <w:rPr>
          <w:rStyle w:val="FootnoteReference"/>
        </w:rPr>
        <w:footnoteRef/>
      </w:r>
      <w:r>
        <w:t xml:space="preserve"> Cross-references: Isa 55:7; Mic 7:19; Matt 6:11-12; Matt 6:14-15; Mark 11:25-26; Rom 12:21; Eph 4:26; Eph 4:31-32; Eph 5:1; Col 3:13; 1Tim 2:8.</w:t>
      </w:r>
    </w:p>
  </w:footnote>
  <w:footnote w:id="1420">
    <w:p>
      <w:pPr>
        <w:pStyle w:val="FootnoteText"/>
      </w:pPr>
      <w:r>
        <w:rPr>
          <w:rStyle w:val="FootnoteReference"/>
        </w:rPr>
        <w:footnoteRef/>
      </w:r>
      <w:r>
        <w:t xml:space="preserve"> Cross-references: Matt 3:2; Matt 13:24; Matt 13:31; Matt 13:33; Matt 13:44-45; Matt 13:47; Matt 13:52; Matt 25:1; Matt 25:14.</w:t>
      </w:r>
    </w:p>
  </w:footnote>
  <w:footnote w:id="1421">
    <w:p>
      <w:pPr>
        <w:pStyle w:val="FootnoteText"/>
      </w:pPr>
      <w:r>
        <w:rPr>
          <w:rStyle w:val="FootnoteReference"/>
        </w:rPr>
        <w:footnoteRef/>
      </w:r>
      <w:r>
        <w:t xml:space="preserve"> Cross-references for "owed": Luke 7:41-42; Luke 13:4; Luke 16:5; Luke 16:7.</w:t>
      </w:r>
    </w:p>
  </w:footnote>
  <w:footnote w:id="1422">
    <w:p>
      <w:pPr>
        <w:pStyle w:val="FootnoteText"/>
      </w:pPr>
      <w:r>
        <w:rPr>
          <w:rStyle w:val="FootnoteReference"/>
        </w:rPr>
        <w:footnoteRef/>
      </w:r>
      <w:r>
        <w:t xml:space="preserve"> Cross-references for "ten thousand": 1Chr 29:7; Ezra 9:6; Ps 38:4; Ps 40:12; Ps 130:3-4; G3461; G5007.</w:t>
      </w:r>
    </w:p>
  </w:footnote>
  <w:footnote w:id="1423">
    <w:p>
      <w:pPr>
        <w:pStyle w:val="FootnoteText"/>
      </w:pPr>
      <w:r>
        <w:rPr>
          <w:rStyle w:val="FootnoteReference"/>
        </w:rPr>
        <w:footnoteRef/>
      </w:r>
      <w:r>
        <w:t xml:space="preserve"> Cross-references for "commanded": Lev 25:39; 2Kgs 4:1; Neh 5:5; Neh 5:8; Isa 50:1.</w:t>
      </w:r>
    </w:p>
  </w:footnote>
  <w:footnote w:id="1424">
    <w:p>
      <w:pPr>
        <w:pStyle w:val="FootnoteText"/>
      </w:pPr>
      <w:r>
        <w:rPr>
          <w:rStyle w:val="FootnoteReference"/>
        </w:rPr>
        <w:footnoteRef/>
      </w:r>
      <w:r>
        <w:t xml:space="preserve"> Cross-references for "moved": Judg 10:16; Neh 9:17; Ps 78:38; Ps 86:5; Ps 86:15; Ps 145:8; Hos 11:8.</w:t>
      </w:r>
    </w:p>
  </w:footnote>
  <w:footnote w:id="1425">
    <w:p>
      <w:pPr>
        <w:pStyle w:val="FootnoteText"/>
      </w:pPr>
      <w:r>
        <w:rPr>
          <w:rStyle w:val="FootnoteReference"/>
        </w:rPr>
        <w:footnoteRef/>
      </w:r>
      <w:r>
        <w:t xml:space="preserve"> Cross-references for "and took": Deut 15:2; Neh 5:7; Neh 5:10-11; Neh 10:31; Isa 58:3; Ezek 45:9.</w:t>
      </w:r>
    </w:p>
  </w:footnote>
  <w:footnote w:id="1426">
    <w:p>
      <w:pPr>
        <w:pStyle w:val="FootnoteText"/>
      </w:pPr>
      <w:r>
        <w:rPr>
          <w:rStyle w:val="FootnoteReference"/>
        </w:rPr>
        <w:footnoteRef/>
      </w:r>
      <w:r>
        <w:t xml:space="preserve"> Cross-references: Matt 20:2.</w:t>
      </w:r>
    </w:p>
  </w:footnote>
  <w:footnote w:id="1427">
    <w:p>
      <w:pPr>
        <w:pStyle w:val="FootnoteText"/>
      </w:pPr>
      <w:r>
        <w:rPr>
          <w:rStyle w:val="FootnoteReference"/>
        </w:rPr>
        <w:footnoteRef/>
      </w:r>
      <w:r>
        <w:t xml:space="preserve"> Cross-references: 1Kgs 21:27-29; 1Kgs 22:27.</w:t>
      </w:r>
    </w:p>
  </w:footnote>
  <w:footnote w:id="1428">
    <w:p>
      <w:pPr>
        <w:pStyle w:val="FootnoteText"/>
      </w:pPr>
      <w:r>
        <w:rPr>
          <w:rStyle w:val="FootnoteReference"/>
        </w:rPr>
        <w:footnoteRef/>
      </w:r>
      <w:r>
        <w:t xml:space="preserve"> Cross-references for "and came": Gen 37:2; Luke 14:21; Heb 13:17.</w:t>
      </w:r>
    </w:p>
  </w:footnote>
  <w:footnote w:id="1429">
    <w:p>
      <w:pPr>
        <w:pStyle w:val="FootnoteText"/>
      </w:pPr>
      <w:r>
        <w:rPr>
          <w:rStyle w:val="FootnoteReference"/>
        </w:rPr>
        <w:footnoteRef/>
      </w:r>
      <w:r>
        <w:t xml:space="preserve"> Cross-references: Ps 119:136; Ps 119:158; Jer 9:1; Mark 3:5; Luke 19:41; Rom 9:1-3; Rom 12:15; 2Cor 11:21; Heb 13:3.</w:t>
      </w:r>
    </w:p>
  </w:footnote>
  <w:footnote w:id="1430">
    <w:p>
      <w:pPr>
        <w:pStyle w:val="FootnoteText"/>
      </w:pPr>
      <w:r>
        <w:rPr>
          <w:rStyle w:val="FootnoteReference"/>
        </w:rPr>
        <w:footnoteRef/>
      </w:r>
      <w:r>
        <w:t xml:space="preserve"> Cross-references: Matt 25:26; Luke 19:22; Rom 3:19.</w:t>
      </w:r>
    </w:p>
  </w:footnote>
  <w:footnote w:id="1431">
    <w:p>
      <w:pPr>
        <w:pStyle w:val="FootnoteText"/>
      </w:pPr>
      <w:r>
        <w:rPr>
          <w:rStyle w:val="FootnoteReference"/>
        </w:rPr>
        <w:footnoteRef/>
      </w:r>
      <w:r>
        <w:t xml:space="preserve"> Cross-references for "and delivered": Matt 5:25-26; Luke 12:58-59; 2Thess 1:8-9; Rev 14:10-11.</w:t>
      </w:r>
    </w:p>
  </w:footnote>
  <w:footnote w:id="1432">
    <w:p>
      <w:pPr>
        <w:pStyle w:val="FootnoteText"/>
      </w:pPr>
      <w:r>
        <w:rPr>
          <w:rStyle w:val="FootnoteReference"/>
        </w:rPr>
        <w:footnoteRef/>
      </w:r>
      <w:r>
        <w:t xml:space="preserve"> Cross-references: Prov 21:13; Matt 6:12; Matt 6:14-15; Matt 7:1-2; Mark 11:26; Luke 6:37-38; Jas 2:13.</w:t>
      </w:r>
    </w:p>
  </w:footnote>
  <w:footnote w:id="1433">
    <w:p>
      <w:pPr>
        <w:pStyle w:val="FootnoteText"/>
      </w:pPr>
      <w:r>
        <w:rPr>
          <w:rStyle w:val="FootnoteReference"/>
        </w:rPr>
        <w:footnoteRef/>
      </w:r>
      <w:r>
        <w:t xml:space="preserve"> Cross-references for "that when": Mark 10:1; John 10:40.</w:t>
      </w:r>
    </w:p>
  </w:footnote>
  <w:footnote w:id="1434">
    <w:p>
      <w:pPr>
        <w:pStyle w:val="FootnoteText"/>
      </w:pPr>
      <w:r>
        <w:rPr>
          <w:rStyle w:val="FootnoteReference"/>
        </w:rPr>
        <w:footnoteRef/>
      </w:r>
      <w:r>
        <w:t xml:space="preserve"> Name meaning: Jesus (Yeshua) — Yahweh saves. He will save His people from their sins.</w:t>
      </w:r>
    </w:p>
  </w:footnote>
  <w:footnote w:id="1435">
    <w:p>
      <w:pPr>
        <w:pStyle w:val="FootnoteText"/>
      </w:pPr>
      <w:r>
        <w:rPr>
          <w:rStyle w:val="FootnoteReference"/>
        </w:rPr>
        <w:footnoteRef/>
      </w:r>
      <w:r>
        <w:t xml:space="preserve"> Cross-references for "he departed": G4008.</w:t>
      </w:r>
    </w:p>
  </w:footnote>
  <w:footnote w:id="1436">
    <w:p>
      <w:pPr>
        <w:pStyle w:val="FootnoteText"/>
      </w:pPr>
      <w:r>
        <w:rPr>
          <w:rStyle w:val="FootnoteReference"/>
        </w:rPr>
        <w:footnoteRef/>
      </w:r>
      <w:r>
        <w:t xml:space="preserve"> Place name: Galilee. Place-name meaning: Galilee — wheel; revolution. Source form: Galilee. Greek form: γαλιλαιας.</w:t>
      </w:r>
    </w:p>
  </w:footnote>
  <w:footnote w:id="143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8">
    <w:p>
      <w:pPr>
        <w:pStyle w:val="FootnoteText"/>
      </w:pPr>
      <w:r>
        <w:rPr>
          <w:rStyle w:val="FootnoteReference"/>
        </w:rPr>
        <w:footnoteRef/>
      </w:r>
      <w:r>
        <w:t xml:space="preserve"> Place name: Jordan. Place-name meaning: Jordan — the river of judgment. Source form: Jordan. Greek form: ιορδανου.</w:t>
      </w:r>
    </w:p>
  </w:footnote>
  <w:footnote w:id="14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
    <w:p>
      <w:pPr>
        <w:pStyle w:val="FootnoteText"/>
      </w:pPr>
      <w:r>
        <w:rPr>
          <w:rStyle w:val="FootnoteReference"/>
        </w:rPr>
        <w:footnoteRef/>
      </w:r>
      <w:r>
        <w:t xml:space="preserve"> Cross-references: Matt 4:23-25; Matt 9:35-36; Matt 12:15; Matt 14:35-36; Matt 15:30-31; Mark 6:55-56.</w:t>
      </w:r>
    </w:p>
  </w:footnote>
  <w:footnote w:id="1441">
    <w:p>
      <w:pPr>
        <w:pStyle w:val="FootnoteText"/>
      </w:pPr>
      <w:r>
        <w:rPr>
          <w:rStyle w:val="FootnoteReference"/>
        </w:rPr>
        <w:footnoteRef/>
      </w:r>
      <w:r>
        <w:t xml:space="preserve"> People-name: Pharisees. People-name meaning: Pharisees — set apart. Source form: Pharisees.</w:t>
      </w:r>
    </w:p>
  </w:footnote>
  <w:footnote w:id="1442">
    <w:p>
      <w:pPr>
        <w:pStyle w:val="FootnoteText"/>
      </w:pPr>
      <w:r>
        <w:rPr>
          <w:rStyle w:val="FootnoteReference"/>
        </w:rPr>
        <w:footnoteRef/>
      </w:r>
      <w:r>
        <w:t xml:space="preserve"> Cross-references for "tempting": Matt 16:1; Matt 22:16-18; Matt 22:35; Mark 10:2; Mark 12:13; Mark 12:15; Luke 11:53-54; John 8:6; Heb 3:9.</w:t>
      </w:r>
    </w:p>
  </w:footnote>
  <w:footnote w:id="1443">
    <w:p>
      <w:pPr>
        <w:pStyle w:val="FootnoteText"/>
      </w:pPr>
      <w:r>
        <w:rPr>
          <w:rStyle w:val="FootnoteReference"/>
        </w:rPr>
        <w:footnoteRef/>
      </w:r>
      <w:r>
        <w:t xml:space="preserve"> Cross-references for "Is it": Mal 2:14-16; Matt 5:31-32.</w:t>
      </w:r>
    </w:p>
  </w:footnote>
  <w:footnote w:id="1444">
    <w:p>
      <w:pPr>
        <w:pStyle w:val="FootnoteText"/>
      </w:pPr>
      <w:r>
        <w:rPr>
          <w:rStyle w:val="FootnoteReference"/>
        </w:rPr>
        <w:footnoteRef/>
      </w:r>
      <w:r>
        <w:t xml:space="preserve"> Cross-references for "said": Gen 2:21-24; Ps 45:10; Mark 10:5-9; Eph 5:31.</w:t>
      </w:r>
    </w:p>
  </w:footnote>
  <w:footnote w:id="1445">
    <w:p>
      <w:pPr>
        <w:pStyle w:val="FootnoteText"/>
      </w:pPr>
      <w:r>
        <w:rPr>
          <w:rStyle w:val="FootnoteReference"/>
        </w:rPr>
        <w:footnoteRef/>
      </w:r>
      <w:r>
        <w:t xml:space="preserve"> Cross-references: Gen 34:3; Deut 4:4; Deut 10:20; Deut 11:22; 1Sam 18:1; 2Sam 1:26; 1Kgs 11:2; Ps 63:8; Rom 12:9; G4347.</w:t>
      </w:r>
    </w:p>
  </w:footnote>
  <w:footnote w:id="14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9">
    <w:p>
      <w:pPr>
        <w:pStyle w:val="FootnoteText"/>
      </w:pPr>
      <w:r>
        <w:rPr>
          <w:rStyle w:val="FootnoteReference"/>
        </w:rPr>
        <w:footnoteRef/>
      </w:r>
      <w:r>
        <w:t xml:space="preserve"> Cross-references: Prov 2:17; Mal 2:14; Mark 10:9; Rom 7:2; 1Cor 7:10-14; Eph 5:28; Heb 13:4.</w:t>
      </w:r>
    </w:p>
  </w:footnote>
  <w:footnote w:id="1450">
    <w:p>
      <w:pPr>
        <w:pStyle w:val="FootnoteText"/>
      </w:pPr>
      <w:r>
        <w:rPr>
          <w:rStyle w:val="FootnoteReference"/>
        </w:rPr>
        <w:footnoteRef/>
      </w:r>
      <w:r>
        <w:t xml:space="preserve"> Cross-references: G2201.</w:t>
      </w:r>
    </w:p>
  </w:footnote>
  <w:footnote w:id="1451">
    <w:p>
      <w:pPr>
        <w:pStyle w:val="FootnoteText"/>
      </w:pPr>
      <w:r>
        <w:rPr>
          <w:rStyle w:val="FootnoteReference"/>
        </w:rPr>
        <w:footnoteRef/>
      </w:r>
      <w:r>
        <w:t xml:space="preserve"> Personal name: Moses. Personal-name meaning: Moses — Drawn out. Source form: Moses.</w:t>
      </w:r>
    </w:p>
  </w:footnote>
  <w:footnote w:id="1452">
    <w:p>
      <w:pPr>
        <w:pStyle w:val="FootnoteText"/>
      </w:pPr>
      <w:r>
        <w:rPr>
          <w:rStyle w:val="FootnoteReference"/>
        </w:rPr>
        <w:footnoteRef/>
      </w:r>
      <w:r>
        <w:t xml:space="preserve"> Cross-references: Deut 24:1-4; Isa 50:1; Jer 3:8; Matt 5:31; Mark 10:4.</w:t>
      </w:r>
    </w:p>
  </w:footnote>
  <w:footnote w:id="1453">
    <w:p>
      <w:pPr>
        <w:pStyle w:val="FootnoteText"/>
      </w:pPr>
      <w:r>
        <w:rPr>
          <w:rStyle w:val="FootnoteReference"/>
        </w:rPr>
        <w:footnoteRef/>
      </w:r>
      <w:r>
        <w:t xml:space="preserve"> Cross-references: Matt 3:15; Matt 8:31; 1Cor 7:6.</w:t>
      </w:r>
    </w:p>
  </w:footnote>
  <w:footnote w:id="1454">
    <w:p>
      <w:pPr>
        <w:pStyle w:val="FootnoteText"/>
      </w:pPr>
      <w:r>
        <w:rPr>
          <w:rStyle w:val="FootnoteReference"/>
        </w:rPr>
        <w:footnoteRef/>
      </w:r>
      <w:r>
        <w:t xml:space="preserve"> Cross-references: Gen 2:24; Gen 7:7; Jer 6:16.</w:t>
      </w:r>
    </w:p>
  </w:footnote>
  <w:footnote w:id="1455">
    <w:p>
      <w:pPr>
        <w:pStyle w:val="FootnoteText"/>
      </w:pPr>
      <w:r>
        <w:rPr>
          <w:rStyle w:val="FootnoteReference"/>
        </w:rPr>
        <w:footnoteRef/>
      </w:r>
      <w:r>
        <w:t xml:space="preserve"> Cross-references for "except": 2Chr 21:11; Jer 3:8; Ezek 16:8; Ezek 16:15; Ezek 16:29; 1Cor 5:1.</w:t>
      </w:r>
    </w:p>
  </w:footnote>
  <w:footnote w:id="1456">
    <w:p>
      <w:pPr>
        <w:pStyle w:val="FootnoteText"/>
      </w:pPr>
      <w:r>
        <w:rPr>
          <w:rStyle w:val="FootnoteReference"/>
        </w:rPr>
        <w:footnoteRef/>
      </w:r>
      <w:r>
        <w:t xml:space="preserve"> Cross-references: Matt 5:32; Mark 10:11-12; Luke 16:18; 1Cor 7:10-13; 1Cor 7:39.</w:t>
      </w:r>
    </w:p>
  </w:footnote>
  <w:footnote w:id="1457">
    <w:p>
      <w:pPr>
        <w:pStyle w:val="FootnoteText"/>
      </w:pPr>
      <w:r>
        <w:rPr>
          <w:rStyle w:val="FootnoteReference"/>
        </w:rPr>
        <w:footnoteRef/>
      </w:r>
      <w:r>
        <w:t xml:space="preserve"> Cross-references: Gen 12:18-19; Gen 20:3; Jer 3:1; Rom 7:2-3; 1Cor 7:4; 1Cor 7:11; 1Cor 7:39.</w:t>
      </w:r>
    </w:p>
  </w:footnote>
  <w:footnote w:id="1458">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9">
    <w:p>
      <w:pPr>
        <w:pStyle w:val="FootnoteText"/>
      </w:pPr>
      <w:r>
        <w:rPr>
          <w:rStyle w:val="FootnoteReference"/>
        </w:rPr>
        <w:footnoteRef/>
      </w:r>
      <w:r>
        <w:t xml:space="preserve"> Cross-references: 1Cor 7:2; 1Cor 7:7; 1Cor 7:9; 1Cor 7:17; 1Cor 7:35.</w:t>
      </w:r>
    </w:p>
  </w:footnote>
  <w:footnote w:id="1460">
    <w:p>
      <w:pPr>
        <w:pStyle w:val="FootnoteText"/>
      </w:pPr>
      <w:r>
        <w:rPr>
          <w:rStyle w:val="FootnoteReference"/>
        </w:rPr>
        <w:footnoteRef/>
      </w:r>
      <w:r>
        <w:t xml:space="preserve"> Cross-references: Isa 39:7; Isa 56:3-4.</w:t>
      </w:r>
    </w:p>
  </w:footnote>
  <w:footnote w:id="1461">
    <w:p>
      <w:pPr>
        <w:pStyle w:val="FootnoteText"/>
      </w:pPr>
      <w:r>
        <w:rPr>
          <w:rStyle w:val="FootnoteReference"/>
        </w:rPr>
        <w:footnoteRef/>
      </w:r>
      <w:r>
        <w:t xml:space="preserve"> Cross-references: 1Cor 7:32-38; 1Cor 9:5; 1Cor 9:15.</w:t>
      </w:r>
    </w:p>
  </w:footnote>
  <w:footnote w:id="1462">
    <w:p>
      <w:pPr>
        <w:pStyle w:val="FootnoteText"/>
      </w:pPr>
      <w:r>
        <w:rPr>
          <w:rStyle w:val="FootnoteReference"/>
        </w:rPr>
        <w:footnoteRef/>
      </w:r>
      <w:r>
        <w:t xml:space="preserve"> Cross-references for "brought": Gen 48:1; Gen 48:9-20; 1Sam 1:24; Ps 115:14-15; Jer 32:39; Matt 18:2-5; Mark 10:13; Luke 18:15; Acts 2:39; 1Cor 7:14.</w:t>
      </w:r>
    </w:p>
  </w:footnote>
  <w:footnote w:id="1463">
    <w:p>
      <w:pPr>
        <w:pStyle w:val="FootnoteText"/>
      </w:pPr>
      <w:r>
        <w:rPr>
          <w:rStyle w:val="FootnoteReference"/>
        </w:rPr>
        <w:footnoteRef/>
      </w:r>
      <w:r>
        <w:t xml:space="preserve"> Cross-references: Gen 17:7-8; Gen 17:24-26; Gen 21:4; Judg 13:7; 1Sam 1:11; 1Sam 1:22; 1Sam 1:24; 1Sam 2:18; Mark 10:14; Luke 18:16-17.</w:t>
      </w:r>
    </w:p>
  </w:footnote>
  <w:footnote w:id="1464">
    <w:p>
      <w:pPr>
        <w:pStyle w:val="FootnoteText"/>
      </w:pPr>
      <w:r>
        <w:rPr>
          <w:rStyle w:val="FootnoteReference"/>
        </w:rPr>
        <w:footnoteRef/>
      </w:r>
      <w:r>
        <w:t xml:space="preserve"> Cross-references: Matt 11:25; Matt 18:3; 1Cor 14:20; 1Pet 2:1-2.</w:t>
      </w:r>
    </w:p>
  </w:footnote>
  <w:footnote w:id="1465">
    <w:p>
      <w:pPr>
        <w:pStyle w:val="FootnoteText"/>
      </w:pPr>
      <w:r>
        <w:rPr>
          <w:rStyle w:val="FootnoteReference"/>
        </w:rPr>
        <w:footnoteRef/>
      </w:r>
      <w:r>
        <w:t xml:space="preserve"> Cross-references: Isa 40:11; Mark 10:16; 1Cor 7:14; 2Tim 3:15.</w:t>
      </w:r>
    </w:p>
  </w:footnote>
  <w:footnote w:id="1466">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7">
    <w:p>
      <w:pPr>
        <w:pStyle w:val="FootnoteText"/>
      </w:pPr>
      <w:r>
        <w:rPr>
          <w:rStyle w:val="FootnoteReference"/>
        </w:rPr>
        <w:footnoteRef/>
      </w:r>
      <w:r>
        <w:t xml:space="preserve"> Cross-references: Mark 10:17; Luke 18:18.</w:t>
      </w:r>
    </w:p>
  </w:footnote>
  <w:footnote w:id="1468">
    <w:p>
      <w:pPr>
        <w:pStyle w:val="FootnoteText"/>
      </w:pPr>
      <w:r>
        <w:rPr>
          <w:rStyle w:val="FootnoteReference"/>
        </w:rPr>
        <w:footnoteRef/>
      </w:r>
      <w:r>
        <w:t xml:space="preserve"> Cross-references: Lev 18:5; Ezek 20:11-12; Luke 10:26-28; Rom 10:5; Gal 3:11-13.</w:t>
      </w:r>
    </w:p>
  </w:footnote>
  <w:footnote w:id="1469">
    <w:p>
      <w:pPr>
        <w:pStyle w:val="FootnoteText"/>
      </w:pPr>
      <w:r>
        <w:rPr>
          <w:rStyle w:val="FootnoteReference"/>
        </w:rPr>
        <w:footnoteRef/>
      </w:r>
      <w:r>
        <w:t xml:space="preserve"> Cross-references: Exod 20:12-17; Deut 5:16-21; Matt 5:21-28; Mark 10:19; Luke 18:20; Rom 13:8-10.</w:t>
      </w:r>
    </w:p>
  </w:footnote>
  <w:footnote w:id="1470">
    <w:p>
      <w:pPr>
        <w:pStyle w:val="FootnoteText"/>
      </w:pPr>
      <w:r>
        <w:rPr>
          <w:rStyle w:val="FootnoteReference"/>
        </w:rPr>
        <w:footnoteRef/>
      </w:r>
      <w:r>
        <w:t xml:space="preserve"> Cross-references: Lev 19:3; Prov 30:17; Matt 15:4-6; Eph 6:1-2.</w:t>
      </w:r>
    </w:p>
  </w:footnote>
  <w:footnote w:id="1471">
    <w:p>
      <w:pPr>
        <w:pStyle w:val="FootnoteText"/>
      </w:pPr>
      <w:r>
        <w:rPr>
          <w:rStyle w:val="FootnoteReference"/>
        </w:rPr>
        <w:footnoteRef/>
      </w:r>
      <w:r>
        <w:t xml:space="preserve"> Cross-references: Lev 19:18; Matt 22:39; Luke 10:27; Rom 13:9; Gal 5:14; Jas 2:8.</w:t>
      </w:r>
    </w:p>
  </w:footnote>
  <w:footnote w:id="1472">
    <w:p>
      <w:pPr>
        <w:pStyle w:val="FootnoteText"/>
      </w:pPr>
      <w:r>
        <w:rPr>
          <w:rStyle w:val="FootnoteReference"/>
        </w:rPr>
        <w:footnoteRef/>
      </w:r>
      <w:r>
        <w:t xml:space="preserve"> Cross-references: Mark 10:20; Luke 15:7; Luke 15:29; Luke 18:11-12; Luke 18:21; John 8:7; Rom 3:19-23; Rom 7:9; Gal 3:24; Phil 3:6.</w:t>
      </w:r>
    </w:p>
  </w:footnote>
  <w:footnote w:id="1473">
    <w:p>
      <w:pPr>
        <w:pStyle w:val="FootnoteText"/>
      </w:pPr>
      <w:r>
        <w:rPr>
          <w:rStyle w:val="FootnoteReference"/>
        </w:rPr>
        <w:footnoteRef/>
      </w:r>
      <w:r>
        <w:t xml:space="preserve"> Cross-references: Gen 6:9; Gen 17:1; Job 1:1; Ps 37:37; Matt 5:19-20; Matt 5:48; Luke 6:40; Phil 3:12-15.</w:t>
      </w:r>
    </w:p>
  </w:footnote>
  <w:footnote w:id="1474">
    <w:p>
      <w:pPr>
        <w:pStyle w:val="FootnoteText"/>
      </w:pPr>
      <w:r>
        <w:rPr>
          <w:rStyle w:val="FootnoteReference"/>
        </w:rPr>
        <w:footnoteRef/>
      </w:r>
      <w:r>
        <w:t xml:space="preserve"> Cross-references: Matt 6:19-20; Mark 10:21; Luke 12:33; Luke 14:33; Luke 16:9; Luke 18:22; Acts 2:45; Acts 4:32-35; 1Tim 6:17-19; Heb 10:34.</w:t>
      </w:r>
    </w:p>
  </w:footnote>
  <w:footnote w:id="1475">
    <w:p>
      <w:pPr>
        <w:pStyle w:val="FootnoteText"/>
      </w:pPr>
      <w:r>
        <w:rPr>
          <w:rStyle w:val="FootnoteReference"/>
        </w:rPr>
        <w:footnoteRef/>
      </w:r>
      <w:r>
        <w:t xml:space="preserve"> Cross-references: Ps 17:14; Ezek 33:31; Matt 6:24; Matt 16:26; Eph 5:5; Col 3:5.</w:t>
      </w:r>
    </w:p>
  </w:footnote>
  <w:footnote w:id="1476">
    <w:p>
      <w:pPr>
        <w:pStyle w:val="FootnoteText"/>
      </w:pPr>
      <w:r>
        <w:rPr>
          <w:rStyle w:val="FootnoteReference"/>
        </w:rPr>
        <w:footnoteRef/>
      </w:r>
      <w:r>
        <w:t xml:space="preserve"> Cross-references for "enter": Matt 5:20; Matt 18:3; Matt 21:31; John 3:3; John 3:5; Acts 14:22.</w:t>
      </w:r>
    </w:p>
  </w:footnote>
  <w:footnote w:id="1477">
    <w:p>
      <w:pPr>
        <w:pStyle w:val="FootnoteText"/>
      </w:pPr>
      <w:r>
        <w:rPr>
          <w:rStyle w:val="FootnoteReference"/>
        </w:rPr>
        <w:footnoteRef/>
      </w:r>
      <w:r>
        <w:t xml:space="preserve"> Cross-references: Jer 13:23; Matt 19:26; Matt 23:24; Mark 10:24-25; Luke 18:25; John 5:44.</w:t>
      </w:r>
    </w:p>
  </w:footnote>
  <w:footnote w:id="1478">
    <w:p>
      <w:pPr>
        <w:pStyle w:val="FootnoteText"/>
      </w:pPr>
      <w:r>
        <w:rPr>
          <w:rStyle w:val="FootnoteReference"/>
        </w:rPr>
        <w:footnoteRef/>
      </w:r>
      <w:r>
        <w:t xml:space="preserve"> Cross-references: Matt 24:22; Mark 13:20; Luke 13:23-24; Rom 10:13; Rom 11:5-7.</w:t>
      </w:r>
    </w:p>
  </w:footnote>
  <w:footnote w:id="1479">
    <w:p>
      <w:pPr>
        <w:pStyle w:val="FootnoteText"/>
      </w:pPr>
      <w:r>
        <w:rPr>
          <w:rStyle w:val="FootnoteReference"/>
        </w:rPr>
        <w:footnoteRef/>
      </w:r>
      <w:r>
        <w:t xml:space="preserve"> Cross-references: Gen 18:14; Num 11:23; Job 42:2; Ps 3:8; Ps 62:11; Jer 32:27; Zech 8:6; Mark 10:27; Luke 1:37; Luke 18:27.</w:t>
      </w:r>
    </w:p>
  </w:footnote>
  <w:footnote w:id="1480">
    <w:p>
      <w:pPr>
        <w:pStyle w:val="FootnoteText"/>
      </w:pPr>
      <w:r>
        <w:rPr>
          <w:rStyle w:val="FootnoteReference"/>
        </w:rPr>
        <w:footnoteRef/>
      </w:r>
      <w:r>
        <w:t xml:space="preserve"> Name meaning: Peter (Kepha; Petros) — Rock; stone. The rock-like apostle.</w:t>
      </w:r>
    </w:p>
  </w:footnote>
  <w:footnote w:id="148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82">
    <w:p>
      <w:pPr>
        <w:pStyle w:val="FootnoteText"/>
      </w:pPr>
      <w:r>
        <w:rPr>
          <w:rStyle w:val="FootnoteReference"/>
        </w:rPr>
        <w:footnoteRef/>
      </w:r>
      <w:r>
        <w:t xml:space="preserve"> Cross-references for "in the regeneration": Isa 65:17; Isa 66:22; Acts 3:21; 2Pet 3:13; Rev 21:5.</w:t>
      </w:r>
    </w:p>
  </w:footnote>
  <w:footnote w:id="1483">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84">
    <w:p>
      <w:pPr>
        <w:pStyle w:val="FootnoteText"/>
      </w:pPr>
      <w:r>
        <w:rPr>
          <w:rStyle w:val="FootnoteReference"/>
        </w:rPr>
        <w:footnoteRef/>
      </w:r>
      <w:r>
        <w:t xml:space="preserve"> Place name: Israel. Place-name meaning: Israel — God contends; strives with God. Source form: Israel. Greek form: ισραηλ.</w:t>
      </w:r>
    </w:p>
  </w:footnote>
  <w:footnote w:id="1485">
    <w:p>
      <w:pPr>
        <w:pStyle w:val="FootnoteText"/>
      </w:pPr>
      <w:r>
        <w:rPr>
          <w:rStyle w:val="FootnoteReference"/>
        </w:rPr>
        <w:footnoteRef/>
      </w:r>
      <w:r>
        <w:t xml:space="preserve"> Cross-references: Matt 20:21; Luke 22:28-30; 1Cor 6:2-3; 2Tim 2:12; Rev 2:26-27; Rev 3:21.</w:t>
      </w:r>
    </w:p>
  </w:footnote>
  <w:footnote w:id="1486">
    <w:p>
      <w:pPr>
        <w:pStyle w:val="FootnoteText"/>
      </w:pPr>
      <w:r>
        <w:rPr>
          <w:rStyle w:val="FootnoteReference"/>
        </w:rPr>
        <w:footnoteRef/>
      </w:r>
      <w:r>
        <w:t xml:space="preserve"> Cross-references for "inherit": Matt 19:16; Matt 25:34; Matt 25:46.</w:t>
      </w:r>
    </w:p>
  </w:footnote>
  <w:footnote w:id="1487">
    <w:p>
      <w:pPr>
        <w:pStyle w:val="FootnoteText"/>
      </w:pPr>
      <w:r>
        <w:rPr>
          <w:rStyle w:val="FootnoteReference"/>
        </w:rPr>
        <w:footnoteRef/>
      </w:r>
      <w:r>
        <w:t xml:space="preserve"> Cross-references: Matt 8:21-22; Matt 10:37-38; Luke 14:26; 2Cor 5:16; Phil 3:8.</w:t>
      </w:r>
    </w:p>
  </w:footnote>
  <w:footnote w:id="1488">
    <w:p>
      <w:pPr>
        <w:pStyle w:val="FootnoteText"/>
      </w:pPr>
      <w:r>
        <w:rPr>
          <w:rStyle w:val="FootnoteReference"/>
        </w:rPr>
        <w:footnoteRef/>
      </w:r>
      <w:r>
        <w:t xml:space="preserve"> Cross-references: Matt 5:11; Matt 10:22; Luke 6:22; John 15:19; Acts 9:16; 1Pet 4:14; 3John 1:7.</w:t>
      </w:r>
    </w:p>
  </w:footnote>
  <w:footnote w:id="1489">
    <w:p>
      <w:pPr>
        <w:pStyle w:val="FootnoteText"/>
      </w:pPr>
      <w:r>
        <w:rPr>
          <w:rStyle w:val="FootnoteReference"/>
        </w:rPr>
        <w:footnoteRef/>
      </w:r>
      <w:r>
        <w:t xml:space="preserve"> Cross-references: Matt 13:8; Matt 13:23.</w:t>
      </w:r>
    </w:p>
  </w:footnote>
  <w:footnote w:id="149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91">
    <w:p>
      <w:pPr>
        <w:pStyle w:val="FootnoteText"/>
      </w:pPr>
      <w:r>
        <w:rPr>
          <w:rStyle w:val="FootnoteReference"/>
        </w:rPr>
        <w:footnoteRef/>
      </w:r>
      <w:r>
        <w:t xml:space="preserve"> Cross-references for "the kingdom": Matt 3:2; Matt 13:24; Matt 13:31; Matt 13:33; Matt 13:44-45; Matt 13:47; Matt 22:2; Matt 25:1; Matt 25:14.</w:t>
      </w:r>
    </w:p>
  </w:footnote>
  <w:footnote w:id="1492">
    <w:p>
      <w:pPr>
        <w:pStyle w:val="FootnoteText"/>
      </w:pPr>
      <w:r>
        <w:rPr>
          <w:rStyle w:val="FootnoteReference"/>
        </w:rPr>
        <w:footnoteRef/>
      </w:r>
      <w:r>
        <w:t xml:space="preserve"> Cross-references for "a man": Song 8:11-12; Isa 5:1-2; Matt 9:37-38; Matt 21:33-43; John 15:1.</w:t>
      </w:r>
    </w:p>
  </w:footnote>
  <w:footnote w:id="1493">
    <w:p>
      <w:pPr>
        <w:pStyle w:val="FootnoteText"/>
      </w:pPr>
      <w:r>
        <w:rPr>
          <w:rStyle w:val="FootnoteReference"/>
        </w:rPr>
        <w:footnoteRef/>
      </w:r>
      <w:r>
        <w:t xml:space="preserve"> Cross-references for "early": Song 8:11-12; Jer 25:3-4; Matt 23:37.</w:t>
      </w:r>
    </w:p>
  </w:footnote>
  <w:footnote w:id="1494">
    <w:p>
      <w:pPr>
        <w:pStyle w:val="FootnoteText"/>
      </w:pPr>
      <w:r>
        <w:rPr>
          <w:rStyle w:val="FootnoteReference"/>
        </w:rPr>
        <w:footnoteRef/>
      </w:r>
      <w:r>
        <w:t xml:space="preserve"> Cross-references: Mark 13:34; 1Cor 15:58; Heb 13:21; 2Pet 1:5-10.</w:t>
      </w:r>
    </w:p>
  </w:footnote>
  <w:footnote w:id="1495">
    <w:p>
      <w:pPr>
        <w:pStyle w:val="FootnoteText"/>
      </w:pPr>
      <w:r>
        <w:rPr>
          <w:rStyle w:val="FootnoteReference"/>
        </w:rPr>
        <w:footnoteRef/>
      </w:r>
      <w:r>
        <w:t xml:space="preserve"> Cross-references for "he had": Exod 19:5-6; Deut 5:27-30; Matt 20:13.</w:t>
      </w:r>
    </w:p>
  </w:footnote>
  <w:footnote w:id="149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7">
    <w:p>
      <w:pPr>
        <w:pStyle w:val="FootnoteText"/>
      </w:pPr>
      <w:r>
        <w:rPr>
          <w:rStyle w:val="FootnoteReference"/>
        </w:rPr>
        <w:footnoteRef/>
      </w:r>
      <w:r>
        <w:t xml:space="preserve"> Cross-references: Matt 18:28; Matt 22:19; Luke 10:35; Rev 6:6.</w:t>
      </w:r>
    </w:p>
  </w:footnote>
  <w:footnote w:id="1498">
    <w:p>
      <w:pPr>
        <w:pStyle w:val="FootnoteText"/>
      </w:pPr>
      <w:r>
        <w:rPr>
          <w:rStyle w:val="FootnoteReference"/>
        </w:rPr>
        <w:footnoteRef/>
      </w:r>
      <w:r>
        <w:t xml:space="preserve"> Cross-references for "the third": Mark 15:25; Acts 2:15.</w:t>
      </w:r>
    </w:p>
  </w:footnote>
  <w:footnote w:id="1499">
    <w:p>
      <w:pPr>
        <w:pStyle w:val="FootnoteText"/>
      </w:pPr>
      <w:r>
        <w:rPr>
          <w:rStyle w:val="FootnoteReference"/>
        </w:rPr>
        <w:footnoteRef/>
      </w:r>
      <w:r>
        <w:t xml:space="preserve"> Cross-references for "standing": Prov 19:15; Ezek 16:49; Matt 11:16-17; Matt 20:6-7; Acts 17:17-21; 1Tim 5:13; Heb 6:12.</w:t>
      </w:r>
    </w:p>
  </w:footnote>
  <w:footnote w:id="1500">
    <w:p>
      <w:pPr>
        <w:pStyle w:val="FootnoteText"/>
      </w:pPr>
      <w:r>
        <w:rPr>
          <w:rStyle w:val="FootnoteReference"/>
        </w:rPr>
        <w:footnoteRef/>
      </w:r>
      <w:r>
        <w:t xml:space="preserve"> Cross-references: Matt 9:9; Matt 21:23-31; Luke 19:7-10; Rom 6:16-22; 1Cor 6:11; 1Tim 1:12-13; Titus 3:8; 1Pet 1:13; 1Pet 4:2-3.</w:t>
      </w:r>
    </w:p>
  </w:footnote>
  <w:footnote w:id="1501">
    <w:p>
      <w:pPr>
        <w:pStyle w:val="FootnoteText"/>
      </w:pPr>
      <w:r>
        <w:rPr>
          <w:rStyle w:val="FootnoteReference"/>
        </w:rPr>
        <w:footnoteRef/>
      </w:r>
      <w:r>
        <w:t xml:space="preserve"> Cross-references: Col 4:1.</w:t>
      </w:r>
    </w:p>
  </w:footnote>
  <w:footnote w:id="1502">
    <w:p>
      <w:pPr>
        <w:pStyle w:val="FootnoteText"/>
      </w:pPr>
      <w:r>
        <w:rPr>
          <w:rStyle w:val="FootnoteReference"/>
        </w:rPr>
        <w:footnoteRef/>
      </w:r>
      <w:r>
        <w:t xml:space="preserve"> Cross-references for "sixth": Matt 27:45; Mark 15:33-34; Luke 23:44-46; John 1:39; John 4:6; John 11:9; Acts 3:1; Acts 10:3; Acts 10:9.</w:t>
      </w:r>
    </w:p>
  </w:footnote>
  <w:footnote w:id="1503">
    <w:p>
      <w:pPr>
        <w:pStyle w:val="FootnoteText"/>
      </w:pPr>
      <w:r>
        <w:rPr>
          <w:rStyle w:val="FootnoteReference"/>
        </w:rPr>
        <w:footnoteRef/>
      </w:r>
      <w:r>
        <w:t xml:space="preserve"> Cross-references for "and did": Gen 12:1-4; Josh 24:2-3; 2Chr 33:12-19; Heb 11:24-26.</w:t>
      </w:r>
    </w:p>
  </w:footnote>
  <w:footnote w:id="1504">
    <w:p>
      <w:pPr>
        <w:pStyle w:val="FootnoteText"/>
      </w:pPr>
      <w:r>
        <w:rPr>
          <w:rStyle w:val="FootnoteReference"/>
        </w:rPr>
        <w:footnoteRef/>
      </w:r>
      <w:r>
        <w:t xml:space="preserve"> Cross-references for "the eleventh": Eccl 9:10; Luke 23:40-43; John 9:4.</w:t>
      </w:r>
    </w:p>
  </w:footnote>
  <w:footnote w:id="1505">
    <w:p>
      <w:pPr>
        <w:pStyle w:val="FootnoteText"/>
      </w:pPr>
      <w:r>
        <w:rPr>
          <w:rStyle w:val="FootnoteReference"/>
        </w:rPr>
        <w:footnoteRef/>
      </w:r>
      <w:r>
        <w:t xml:space="preserve"> Cross-references: Prov 19:15; Ezek 16:49; Acts 17:21; Heb 6:12.</w:t>
      </w:r>
    </w:p>
  </w:footnote>
  <w:footnote w:id="1506">
    <w:p>
      <w:pPr>
        <w:pStyle w:val="FootnoteText"/>
      </w:pPr>
      <w:r>
        <w:rPr>
          <w:rStyle w:val="FootnoteReference"/>
        </w:rPr>
        <w:footnoteRef/>
      </w:r>
      <w:r>
        <w:t xml:space="preserve"> Cross-references: Eccl 9:10; Matt 22:9-10; Luke 14:21-23; John 9:4.</w:t>
      </w:r>
    </w:p>
  </w:footnote>
  <w:footnote w:id="1507">
    <w:p>
      <w:pPr>
        <w:pStyle w:val="FootnoteText"/>
      </w:pPr>
      <w:r>
        <w:rPr>
          <w:rStyle w:val="FootnoteReference"/>
        </w:rPr>
        <w:footnoteRef/>
      </w:r>
      <w:r>
        <w:t xml:space="preserve"> Cross-references: Eph 6:8; Heb 6:10.</w:t>
      </w:r>
    </w:p>
  </w:footnote>
  <w:footnote w:id="1508">
    <w:p>
      <w:pPr>
        <w:pStyle w:val="FootnoteText"/>
      </w:pPr>
      <w:r>
        <w:rPr>
          <w:rStyle w:val="FootnoteReference"/>
        </w:rPr>
        <w:footnoteRef/>
      </w:r>
      <w:r>
        <w:t xml:space="preserve"> Cross-references: Gen 15:2; Gen 39:4-6; Gen 43:19; Luke 10:7; Luke 12:42; Luke 16:1-2; 1Cor 4:1-2; Titus 1:7; 1Pet 4:10.</w:t>
      </w:r>
    </w:p>
  </w:footnote>
  <w:footnote w:id="1509">
    <w:p>
      <w:pPr>
        <w:pStyle w:val="FootnoteText"/>
      </w:pPr>
      <w:r>
        <w:rPr>
          <w:rStyle w:val="FootnoteReference"/>
        </w:rPr>
        <w:footnoteRef/>
      </w:r>
      <w:r>
        <w:t xml:space="preserve"> Cross-references: Matt 20:2; Matt 20:6-7; Luke 23:40-43; Rom 4:3-6; Rom 5:20-21; Eph 1:6-8; Eph 2:8-10; 1Tim 1:14-16.</w:t>
      </w:r>
    </w:p>
  </w:footnote>
  <w:footnote w:id="1510">
    <w:p>
      <w:pPr>
        <w:pStyle w:val="FootnoteText"/>
      </w:pPr>
      <w:r>
        <w:rPr>
          <w:rStyle w:val="FootnoteReference"/>
        </w:rPr>
        <w:footnoteRef/>
      </w:r>
      <w:r>
        <w:t xml:space="preserve"> Cross-references for "they murmured": Luke 5:30; Luke 15:2; Luke 15:28-30; Luke 19:7; Acts 11:2-3; Acts 13:45; Acts 22:21-22; 1Thess 2:16; Jude 1:16.</w:t>
      </w:r>
    </w:p>
  </w:footnote>
  <w:footnote w:id="1511">
    <w:p>
      <w:pPr>
        <w:pStyle w:val="FootnoteText"/>
      </w:pPr>
      <w:r>
        <w:rPr>
          <w:rStyle w:val="FootnoteReference"/>
        </w:rPr>
        <w:footnoteRef/>
      </w:r>
      <w:r>
        <w:t xml:space="preserve"> Cross-references for "equal": Luke 14:10-11; Rom 3:22-24; Rom 3:30; Eph 3:6.</w:t>
      </w:r>
    </w:p>
  </w:footnote>
  <w:footnote w:id="151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13">
    <w:p>
      <w:pPr>
        <w:pStyle w:val="FootnoteText"/>
      </w:pPr>
      <w:r>
        <w:rPr>
          <w:rStyle w:val="FootnoteReference"/>
        </w:rPr>
        <w:footnoteRef/>
      </w:r>
      <w:r>
        <w:t xml:space="preserve"> Cross-references for "Friend": Matt 22:12; Matt 26:50.</w:t>
      </w:r>
    </w:p>
  </w:footnote>
  <w:footnote w:id="1514">
    <w:p>
      <w:pPr>
        <w:pStyle w:val="FootnoteText"/>
      </w:pPr>
      <w:r>
        <w:rPr>
          <w:rStyle w:val="FootnoteReference"/>
        </w:rPr>
        <w:footnoteRef/>
      </w:r>
      <w:r>
        <w:t xml:space="preserve"> Cross-references for "I do": Gen 18:25; Job 34:8-12; Job 34:17-18; Job 35:2; Job 40:8; Rom 9:14-15; Rom 9:20.</w:t>
      </w:r>
    </w:p>
  </w:footnote>
  <w:footnote w:id="1515">
    <w:p>
      <w:pPr>
        <w:pStyle w:val="FootnoteText"/>
      </w:pPr>
      <w:r>
        <w:rPr>
          <w:rStyle w:val="FootnoteReference"/>
        </w:rPr>
        <w:footnoteRef/>
      </w:r>
      <w:r>
        <w:t xml:space="preserve"> Cross-references: 2Kgs 10:16; 2Kgs 10:30-31; Ezek 29:18-20; Matt 6:2; Matt 6:6; Matt 6:16; Luke 15:31; Luke 16:25; Rom 3:4; Rom 3:19.</w:t>
      </w:r>
    </w:p>
  </w:footnote>
  <w:footnote w:id="1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8">
    <w:p>
      <w:pPr>
        <w:pStyle w:val="FootnoteText"/>
      </w:pPr>
      <w:r>
        <w:rPr>
          <w:rStyle w:val="FootnoteReference"/>
        </w:rPr>
        <w:footnoteRef/>
      </w:r>
      <w:r>
        <w:t xml:space="preserve"> Cross-references: Deut 15:9; Deut 28:54; Prov 23:6; Prov 28:22; Matt 6:23; Mark 7:22; Jas 5:9.</w:t>
      </w:r>
    </w:p>
  </w:footnote>
  <w:footnote w:id="151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20">
    <w:p>
      <w:pPr>
        <w:pStyle w:val="FootnoteText"/>
      </w:pPr>
      <w:r>
        <w:rPr>
          <w:rStyle w:val="FootnoteReference"/>
        </w:rPr>
        <w:footnoteRef/>
      </w:r>
      <w:r>
        <w:t xml:space="preserve"> Cross-references: Matt 7:13; Matt 22:14; Luke 14:24; Rom 8:30; 1Thess 2:13; 2Thess 2:13-14; Jas 1:23-25.</w:t>
      </w:r>
    </w:p>
  </w:footnote>
  <w:footnote w:id="1521">
    <w:p>
      <w:pPr>
        <w:pStyle w:val="FootnoteText"/>
      </w:pPr>
      <w:r>
        <w:rPr>
          <w:rStyle w:val="FootnoteReference"/>
        </w:rPr>
        <w:footnoteRef/>
      </w:r>
      <w:r>
        <w:t xml:space="preserve"> Name meaning: Jesus (Yeshua) — Yahweh saves. He will save His people from their sins.</w:t>
      </w:r>
    </w:p>
  </w:footnote>
  <w:footnote w:id="1522">
    <w:p>
      <w:pPr>
        <w:pStyle w:val="FootnoteText"/>
      </w:pPr>
      <w:r>
        <w:rPr>
          <w:rStyle w:val="FootnoteReference"/>
        </w:rPr>
        <w:footnoteRef/>
      </w:r>
      <w:r>
        <w:t xml:space="preserve"> Place name: Jerusalem. Place-name meaning: Jerusalem — vision of peace. Source form: Jerusalem. Greek form: ιεροσολυμα.</w:t>
      </w:r>
    </w:p>
  </w:footnote>
  <w:footnote w:id="1523">
    <w:p>
      <w:pPr>
        <w:pStyle w:val="FootnoteText"/>
      </w:pPr>
      <w:r>
        <w:rPr>
          <w:rStyle w:val="FootnoteReference"/>
        </w:rPr>
        <w:footnoteRef/>
      </w:r>
      <w:r>
        <w:t xml:space="preserve"> Cross-references for "took": Gen 18:17; Matt 13:11; Matt 16:13; John 15:15; Acts 10:41.</w:t>
      </w:r>
    </w:p>
  </w:footnote>
  <w:footnote w:id="1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5">
    <w:p>
      <w:pPr>
        <w:pStyle w:val="FootnoteText"/>
      </w:pPr>
      <w:r>
        <w:rPr>
          <w:rStyle w:val="FootnoteReference"/>
        </w:rPr>
        <w:footnoteRef/>
      </w:r>
      <w:r>
        <w:t xml:space="preserve"> Cross-references for "Jesus": Mark 10:32-34; Luke 18:31-34; John 12:12.</w:t>
      </w:r>
    </w:p>
  </w:footnote>
  <w:footnote w:id="1526">
    <w:p>
      <w:pPr>
        <w:pStyle w:val="FootnoteText"/>
      </w:pPr>
      <w:r>
        <w:rPr>
          <w:rStyle w:val="FootnoteReference"/>
        </w:rPr>
        <w:footnoteRef/>
      </w:r>
      <w:r>
        <w:t xml:space="preserve"> Cross-references: Matt 26:66; Matt 27:1; Mark 14:64-65; Luke 22:71.</w:t>
      </w:r>
    </w:p>
  </w:footnote>
  <w:footnote w:id="1527">
    <w:p>
      <w:pPr>
        <w:pStyle w:val="FootnoteText"/>
      </w:pPr>
      <w:r>
        <w:rPr>
          <w:rStyle w:val="FootnoteReference"/>
        </w:rPr>
        <w:footnoteRef/>
      </w:r>
      <w:r>
        <w:t xml:space="preserve"> Cross-references for "shall deliver": Matt 27:2-10; Mark 15:1; Mark 15:16-20; Luke 23:1-5; John 18:28-38; Acts 3:13-16; 1Cor 15:3-7.</w:t>
      </w:r>
    </w:p>
  </w:footnote>
  <w:footnote w:id="1528">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9">
    <w:p>
      <w:pPr>
        <w:pStyle w:val="FootnoteText"/>
      </w:pPr>
      <w:r>
        <w:rPr>
          <w:rStyle w:val="FootnoteReference"/>
        </w:rPr>
        <w:footnoteRef/>
      </w:r>
      <w:r>
        <w:t xml:space="preserve"> Cross-references for "the third": Isa 26:19; Hos 6:2; Matt 12:40; Matt 16:21; Luke 24:46; 1Cor 15:4.</w:t>
      </w:r>
    </w:p>
  </w:footnote>
  <w:footnote w:id="1530">
    <w:p>
      <w:pPr>
        <w:pStyle w:val="FootnoteText"/>
      </w:pPr>
      <w:r>
        <w:rPr>
          <w:rStyle w:val="FootnoteReference"/>
        </w:rPr>
        <w:footnoteRef/>
      </w:r>
      <w:r>
        <w:t xml:space="preserve"> Cross-references for "the mother": Matt 4:21; Matt 27:56; Mark 15:40.</w:t>
      </w:r>
    </w:p>
  </w:footnote>
  <w:footnote w:id="1531">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32">
    <w:p>
      <w:pPr>
        <w:pStyle w:val="FootnoteText"/>
      </w:pPr>
      <w:r>
        <w:rPr>
          <w:rStyle w:val="FootnoteReference"/>
        </w:rPr>
        <w:footnoteRef/>
      </w:r>
      <w:r>
        <w:t xml:space="preserve"> Cross-references: Matt 2:11; Matt 8:2; Matt 14:33; Matt 15:25; Matt 28:17.</w:t>
      </w:r>
    </w:p>
  </w:footnote>
  <w:footnote w:id="1533">
    <w:p>
      <w:pPr>
        <w:pStyle w:val="FootnoteText"/>
      </w:pPr>
      <w:r>
        <w:rPr>
          <w:rStyle w:val="FootnoteReference"/>
        </w:rPr>
        <w:footnoteRef/>
      </w:r>
      <w:r>
        <w:t xml:space="preserve"> Cross-references for "Grant": Jer 45:5; Matt 18:1; Matt 19:28; Mark 10:37; Luke 22:24; Rom 12:10; Phlm 1:2-3.</w:t>
      </w:r>
    </w:p>
  </w:footnote>
  <w:footnote w:id="1534">
    <w:p>
      <w:pPr>
        <w:pStyle w:val="FootnoteText"/>
      </w:pPr>
      <w:r>
        <w:rPr>
          <w:rStyle w:val="FootnoteReference"/>
        </w:rPr>
        <w:footnoteRef/>
      </w:r>
      <w:r>
        <w:t xml:space="preserve"> Cross-references for "the one": 1Kgs 2:19; Ps 45:9; Ps 110:1; Mark 16:19; Rom 8:34; Col 3:1.</w:t>
      </w:r>
    </w:p>
  </w:footnote>
  <w:footnote w:id="1535">
    <w:p>
      <w:pPr>
        <w:pStyle w:val="FootnoteText"/>
      </w:pPr>
      <w:r>
        <w:rPr>
          <w:rStyle w:val="FootnoteReference"/>
        </w:rPr>
        <w:footnoteRef/>
      </w:r>
      <w:r>
        <w:t xml:space="preserve"> Cross-references: Luke 17:20-21; Luke 19:11; Acts 1:6.</w:t>
      </w:r>
    </w:p>
  </w:footnote>
  <w:footnote w:id="1536">
    <w:p>
      <w:pPr>
        <w:pStyle w:val="FootnoteText"/>
      </w:pPr>
      <w:r>
        <w:rPr>
          <w:rStyle w:val="FootnoteReference"/>
        </w:rPr>
        <w:footnoteRef/>
      </w:r>
      <w:r>
        <w:t xml:space="preserve"> Cross-references for "the cup": Ps 75:3; Jer 25:15-38; Matt 26:39; Matt 26:42; Mark 14:36; Luke 22:42; John 18:11.</w:t>
      </w:r>
    </w:p>
  </w:footnote>
  <w:footnote w:id="1537">
    <w:p>
      <w:pPr>
        <w:pStyle w:val="FootnoteText"/>
      </w:pPr>
      <w:r>
        <w:rPr>
          <w:rStyle w:val="FootnoteReference"/>
        </w:rPr>
        <w:footnoteRef/>
      </w:r>
      <w:r>
        <w:t xml:space="preserve"> Cross-references for "baptized with the": Mark 10:39; Luke 12:50.</w:t>
      </w:r>
    </w:p>
  </w:footnote>
  <w:footnote w:id="1538">
    <w:p>
      <w:pPr>
        <w:pStyle w:val="FootnoteText"/>
      </w:pPr>
      <w:r>
        <w:rPr>
          <w:rStyle w:val="FootnoteReference"/>
        </w:rPr>
        <w:footnoteRef/>
      </w:r>
      <w:r>
        <w:t xml:space="preserve"> Cross-references: Mark 10:38; Rom 8:26; Jas 4:3.</w:t>
      </w:r>
    </w:p>
  </w:footnote>
  <w:footnote w:id="1539">
    <w:p>
      <w:pPr>
        <w:pStyle w:val="FootnoteText"/>
      </w:pPr>
      <w:r>
        <w:rPr>
          <w:rStyle w:val="FootnoteReference"/>
        </w:rPr>
        <w:footnoteRef/>
      </w:r>
      <w:r>
        <w:t xml:space="preserve"> Cross-references: Prov 16:18; Matt 26:35; Matt 26:56.</w:t>
      </w:r>
    </w:p>
  </w:footnote>
  <w:footnote w:id="1540">
    <w:p>
      <w:pPr>
        <w:pStyle w:val="FootnoteText"/>
      </w:pPr>
      <w:r>
        <w:rPr>
          <w:rStyle w:val="FootnoteReference"/>
        </w:rPr>
        <w:footnoteRef/>
      </w:r>
      <w:r>
        <w:t xml:space="preserve"> Cross-references: Acts 12:2; Rom 8:17; 2Cor 1:7; Col 1:24; 2Tim 2:11-12; Rev 1:9.</w:t>
      </w:r>
    </w:p>
  </w:footnote>
  <w:footnote w:id="1541">
    <w:p>
      <w:pPr>
        <w:pStyle w:val="FootnoteText"/>
      </w:pPr>
      <w:r>
        <w:rPr>
          <w:rStyle w:val="FootnoteReference"/>
        </w:rPr>
        <w:footnoteRef/>
      </w:r>
      <w:r>
        <w:t xml:space="preserve"> Cross-references: Matt 25:34; Mark 10:40; 1Cor 2:9; Heb 11:16.</w:t>
      </w:r>
    </w:p>
  </w:footnote>
  <w:footnote w:id="1542">
    <w:p>
      <w:pPr>
        <w:pStyle w:val="FootnoteText"/>
      </w:pPr>
      <w:r>
        <w:rPr>
          <w:rStyle w:val="FootnoteReference"/>
        </w:rPr>
        <w:footnoteRef/>
      </w:r>
      <w:r>
        <w:t xml:space="preserve"> Cross-references: Prov 13:10; Mark 10:41; Luke 22:23-25; 1Cor 13:4; Phil 2:3; Jas 3:14-18; Jas 4:1; Jas 4:5-6; 1Pet 5:5.</w:t>
      </w:r>
    </w:p>
  </w:footnote>
  <w:footnote w:id="1543">
    <w:p>
      <w:pPr>
        <w:pStyle w:val="FootnoteText"/>
      </w:pPr>
      <w:r>
        <w:rPr>
          <w:rStyle w:val="FootnoteReference"/>
        </w:rPr>
        <w:footnoteRef/>
      </w:r>
      <w:r>
        <w:t xml:space="preserve"> Cross-references for "called": Matt 11:29; Matt 18:3-4; John 13:12-17.</w:t>
      </w:r>
    </w:p>
  </w:footnote>
  <w:footnote w:id="1544">
    <w:p>
      <w:pPr>
        <w:pStyle w:val="FootnoteText"/>
      </w:pPr>
      <w:r>
        <w:rPr>
          <w:rStyle w:val="FootnoteReference"/>
        </w:rPr>
        <w:footnoteRef/>
      </w:r>
      <w:r>
        <w:t xml:space="preserve"> Cross-references for "the princes": Mark 10:42; Luke 22:25-27.</w:t>
      </w:r>
    </w:p>
  </w:footnote>
  <w:footnote w:id="1545">
    <w:p>
      <w:pPr>
        <w:pStyle w:val="FootnoteText"/>
      </w:pPr>
      <w:r>
        <w:rPr>
          <w:rStyle w:val="FootnoteReference"/>
        </w:rPr>
        <w:footnoteRef/>
      </w:r>
      <w:r>
        <w:t xml:space="preserve"> Cross-references for "exercise dominion": Dan 2:12-13; Dan 2:37-45; Dan 3:2-7; Dan 3:15; Dan 3:19-22; Dan 5:19.</w:t>
      </w:r>
    </w:p>
  </w:footnote>
  <w:footnote w:id="1546">
    <w:p>
      <w:pPr>
        <w:pStyle w:val="FootnoteText"/>
      </w:pPr>
      <w:r>
        <w:rPr>
          <w:rStyle w:val="FootnoteReference"/>
        </w:rPr>
        <w:footnoteRef/>
      </w:r>
      <w:r>
        <w:t xml:space="preserve"> Cross-references for "minister": Ezek 24:13; Matt 25:44; Matt 27:55; Acts 13:5; 2Tim 1:18; Phlm 1:13; Heb 1:14; 1Pet 4:11.</w:t>
      </w:r>
    </w:p>
  </w:footnote>
  <w:footnote w:id="154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8">
    <w:p>
      <w:pPr>
        <w:pStyle w:val="FootnoteText"/>
      </w:pPr>
      <w:r>
        <w:rPr>
          <w:rStyle w:val="FootnoteReference"/>
        </w:rPr>
        <w:footnoteRef/>
      </w:r>
      <w:r>
        <w:t xml:space="preserve"> Cross-references: Matt 18:4; Mark 9:33-35; Luke 22:26; Acts 20:34-35; Rom 1:14; 1Cor 9:19-23; 2Cor 4:5; 2Cor 11:5; 2Cor 11:23-27; 2Cor 12:15.</w:t>
      </w:r>
    </w:p>
  </w:footnote>
  <w:footnote w:id="1549">
    <w:p>
      <w:pPr>
        <w:pStyle w:val="FootnoteText"/>
      </w:pPr>
      <w:r>
        <w:rPr>
          <w:rStyle w:val="FootnoteReference"/>
        </w:rPr>
        <w:footnoteRef/>
      </w:r>
      <w:r>
        <w:t xml:space="preserve"> Cross-references: Matt 26:28; Mark 14:24; Rom 5:15-19; Heb 9:28; 1John 2:2.</w:t>
      </w:r>
    </w:p>
  </w:footnote>
  <w:footnote w:id="1550">
    <w:p>
      <w:pPr>
        <w:pStyle w:val="FootnoteText"/>
      </w:pPr>
      <w:r>
        <w:rPr>
          <w:rStyle w:val="FootnoteReference"/>
        </w:rPr>
        <w:footnoteRef/>
      </w:r>
      <w:r>
        <w:t xml:space="preserve"> Place name: Jericho. Place-name meaning: Jericho — his moon; his month; his sweet smell. Source form: Jericho. Greek form: ιεριχω.</w:t>
      </w:r>
    </w:p>
  </w:footnote>
  <w:footnote w:id="1551">
    <w:p>
      <w:pPr>
        <w:pStyle w:val="FootnoteText"/>
      </w:pPr>
      <w:r>
        <w:rPr>
          <w:rStyle w:val="FootnoteReference"/>
        </w:rPr>
        <w:footnoteRef/>
      </w:r>
      <w:r>
        <w:t xml:space="preserve"> Cross-references: Mark 10:46-52; Luke 18:35-43.</w:t>
      </w:r>
    </w:p>
  </w:footnote>
  <w:footnote w:id="1552">
    <w:p>
      <w:pPr>
        <w:pStyle w:val="FootnoteText"/>
      </w:pPr>
      <w:r>
        <w:rPr>
          <w:rStyle w:val="FootnoteReference"/>
        </w:rPr>
        <w:footnoteRef/>
      </w:r>
      <w:r>
        <w:t xml:space="preserve"> Personal name: David. Personal-name meaning: David — Beloved. Source form: David.</w:t>
      </w:r>
    </w:p>
  </w:footnote>
  <w:footnote w:id="155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54">
    <w:p>
      <w:pPr>
        <w:pStyle w:val="FootnoteText"/>
      </w:pPr>
      <w:r>
        <w:rPr>
          <w:rStyle w:val="FootnoteReference"/>
        </w:rPr>
        <w:footnoteRef/>
      </w:r>
      <w:r>
        <w:t xml:space="preserve"> Cross-references for "rebuked": Matt 15:23; Matt 19:13.</w:t>
      </w:r>
    </w:p>
  </w:footnote>
  <w:footnote w:id="1555">
    <w:p>
      <w:pPr>
        <w:pStyle w:val="FootnoteText"/>
      </w:pPr>
      <w:r>
        <w:rPr>
          <w:rStyle w:val="FootnoteReference"/>
        </w:rPr>
        <w:footnoteRef/>
      </w:r>
      <w:r>
        <w:t xml:space="preserve"> Cross-references for "but they cried": Gen 32:25-29; Matt 7:7-8; Luke 11:8-10; Luke 18:1-8; Luke 18:39; Col 4:2; 1Thess 5:17.</w:t>
      </w:r>
    </w:p>
  </w:footnote>
  <w:footnote w:id="1556">
    <w:p>
      <w:pPr>
        <w:pStyle w:val="FootnoteText"/>
      </w:pPr>
      <w:r>
        <w:rPr>
          <w:rStyle w:val="FootnoteReference"/>
        </w:rPr>
        <w:footnoteRef/>
      </w:r>
      <w:r>
        <w:t xml:space="preserve"> Cross-references for "Jesus": Ps 145:8; Matt 9:36; Matt 14:14; Matt 15:32; Luke 7:13; John 11:33-35; Heb 2:17; Heb 4:15-16; 1Pet 3:8.</w:t>
      </w:r>
    </w:p>
  </w:footnote>
  <w:footnote w:id="1557">
    <w:p>
      <w:pPr>
        <w:pStyle w:val="FootnoteText"/>
      </w:pPr>
      <w:r>
        <w:rPr>
          <w:rStyle w:val="FootnoteReference"/>
        </w:rPr>
        <w:footnoteRef/>
      </w:r>
      <w:r>
        <w:t xml:space="preserve"> Cross-references for "touched": Matt 9:29; Mark 7:33; Luke 22:51; John 9:6-7.</w:t>
      </w:r>
    </w:p>
  </w:footnote>
  <w:footnote w:id="1558">
    <w:p>
      <w:pPr>
        <w:pStyle w:val="FootnoteText"/>
      </w:pPr>
      <w:r>
        <w:rPr>
          <w:rStyle w:val="FootnoteReference"/>
        </w:rPr>
        <w:footnoteRef/>
      </w:r>
      <w:r>
        <w:t xml:space="preserve"> Place name: Jerusalem. Place-name meaning: Jerusalem — vision of peace. Source form: Jerusalem. Greek form: ιεροσολυμα.</w:t>
      </w:r>
    </w:p>
  </w:footnote>
  <w:footnote w:id="155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60">
    <w:p>
      <w:pPr>
        <w:pStyle w:val="FootnoteText"/>
      </w:pPr>
      <w:r>
        <w:rPr>
          <w:rStyle w:val="FootnoteReference"/>
        </w:rPr>
        <w:footnoteRef/>
      </w:r>
      <w:r>
        <w:t xml:space="preserve"> Cross-references for "the mount": Zech 14:4; Matt 24:3; Matt 26:30; Luke 19:37; Luke 21:37; John 8:1; Acts 1:12.</w:t>
      </w:r>
    </w:p>
  </w:footnote>
  <w:footnote w:id="1561">
    <w:p>
      <w:pPr>
        <w:pStyle w:val="FootnoteText"/>
      </w:pPr>
      <w:r>
        <w:rPr>
          <w:rStyle w:val="FootnoteReference"/>
        </w:rPr>
        <w:footnoteRef/>
      </w:r>
      <w:r>
        <w:t xml:space="preserve"> Name meaning: Jesus (Yeshua) — Yahweh saves. He will save His people from their sins.</w:t>
      </w:r>
    </w:p>
  </w:footnote>
  <w:footnote w:id="1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3">
    <w:p>
      <w:pPr>
        <w:pStyle w:val="FootnoteText"/>
      </w:pPr>
      <w:r>
        <w:rPr>
          <w:rStyle w:val="FootnoteReference"/>
        </w:rPr>
        <w:footnoteRef/>
      </w:r>
      <w:r>
        <w:t xml:space="preserve"> Cross-references: Matt 26:18; Mark 11:2-3; Mark 14:13-16; Luke 19:30-32; John 2:5-8.</w:t>
      </w:r>
    </w:p>
  </w:footnote>
  <w:footnote w:id="1564">
    <w:p>
      <w:pPr>
        <w:pStyle w:val="FootnoteText"/>
      </w:pPr>
      <w:r>
        <w:rPr>
          <w:rStyle w:val="FootnoteReference"/>
        </w:rPr>
        <w:footnoteRef/>
      </w:r>
      <w:r>
        <w:t xml:space="preserve"> Cross-references for "The Lord": 1Chr 29:14-16; Ps 24:1; Ps 50:10-11; Hag 2:8-9; John 3:35; John 17:2; Acts 17:25; 2Cor 8:9.</w:t>
      </w:r>
    </w:p>
  </w:footnote>
  <w:footnote w:id="1565">
    <w:p>
      <w:pPr>
        <w:pStyle w:val="FootnoteText"/>
      </w:pPr>
      <w:r>
        <w:rPr>
          <w:rStyle w:val="FootnoteReference"/>
        </w:rPr>
        <w:footnoteRef/>
      </w:r>
      <w:r>
        <w:t xml:space="preserve"> Cross-references: 1Sam 10:26; 1Kgs 17:9; Ezra 1:1; Ezra 1:5; Ezra 7:27; 2Cor 8:1-2; 2Cor 8:16; Jas 1:17.</w:t>
      </w:r>
    </w:p>
  </w:footnote>
  <w:footnote w:id="1566">
    <w:p>
      <w:pPr>
        <w:pStyle w:val="FootnoteText"/>
      </w:pPr>
      <w:r>
        <w:rPr>
          <w:rStyle w:val="FootnoteReference"/>
        </w:rPr>
        <w:footnoteRef/>
      </w:r>
      <w:r>
        <w:t xml:space="preserve"> Cross-references for "saying": Zech 9:9; John 12:15.</w:t>
      </w:r>
    </w:p>
  </w:footnote>
  <w:footnote w:id="1567">
    <w:p>
      <w:pPr>
        <w:pStyle w:val="FootnoteText"/>
      </w:pPr>
      <w:r>
        <w:rPr>
          <w:rStyle w:val="FootnoteReference"/>
        </w:rPr>
        <w:footnoteRef/>
      </w:r>
      <w:r>
        <w:t xml:space="preserve"> Cross-references for "the daughter": Ps 9:14; Isa 12:6; Isa 40:9; Isa 62:11; Zeph 3:14-15; Mark 11:4-11.</w:t>
      </w:r>
    </w:p>
  </w:footnote>
  <w:footnote w:id="156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9">
    <w:p>
      <w:pPr>
        <w:pStyle w:val="FootnoteText"/>
      </w:pPr>
      <w:r>
        <w:rPr>
          <w:rStyle w:val="FootnoteReference"/>
        </w:rPr>
        <w:footnoteRef/>
      </w:r>
      <w:r>
        <w:t xml:space="preserve"> Cross-references for "meek": Matt 11:29; Matt 12:19-20; 2Cor 10:1; Phil 2:3-5.</w:t>
      </w:r>
    </w:p>
  </w:footnote>
  <w:footnote w:id="1570">
    <w:p>
      <w:pPr>
        <w:pStyle w:val="FootnoteText"/>
      </w:pPr>
      <w:r>
        <w:rPr>
          <w:rStyle w:val="FootnoteReference"/>
        </w:rPr>
        <w:footnoteRef/>
      </w:r>
      <w:r>
        <w:t xml:space="preserve"> Cross-references for "sitting": Deut 17:16; Judg 5:10; Judg 12:14; 2Sam 16:2; 1Kgs 1:33; 1Kgs 10:26; Hos 1:7; Mic 5:10-11; Zech 9:10.</w:t>
      </w:r>
    </w:p>
  </w:footnote>
  <w:footnote w:id="157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72">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73">
    <w:p>
      <w:pPr>
        <w:pStyle w:val="FootnoteText"/>
      </w:pPr>
      <w:r>
        <w:rPr>
          <w:rStyle w:val="FootnoteReference"/>
        </w:rPr>
        <w:footnoteRef/>
      </w:r>
      <w:r>
        <w:t xml:space="preserve"> Cross-references for "and did": Gen 6:22; Gen 12:4; Exod 39:43; Exod 40:16; 1Sam 15:11; John 15:14.</w:t>
      </w:r>
    </w:p>
  </w:footnote>
  <w:footnote w:id="1574">
    <w:p>
      <w:pPr>
        <w:pStyle w:val="FootnoteText"/>
      </w:pPr>
      <w:r>
        <w:rPr>
          <w:rStyle w:val="FootnoteReference"/>
        </w:rPr>
        <w:footnoteRef/>
      </w:r>
      <w:r>
        <w:t xml:space="preserve"> Cross-references for "brought": Mark 11:4-8; Luke 19:32-35.</w:t>
      </w:r>
    </w:p>
  </w:footnote>
  <w:footnote w:id="1575">
    <w:p>
      <w:pPr>
        <w:pStyle w:val="FootnoteText"/>
      </w:pPr>
      <w:r>
        <w:rPr>
          <w:rStyle w:val="FootnoteReference"/>
        </w:rPr>
        <w:footnoteRef/>
      </w:r>
      <w:r>
        <w:t xml:space="preserve"> Cross-references: 2Kgs 9:13.</w:t>
      </w:r>
    </w:p>
  </w:footnote>
  <w:footnote w:id="1576">
    <w:p>
      <w:pPr>
        <w:pStyle w:val="FootnoteText"/>
      </w:pPr>
      <w:r>
        <w:rPr>
          <w:rStyle w:val="FootnoteReference"/>
        </w:rPr>
        <w:footnoteRef/>
      </w:r>
      <w:r>
        <w:t xml:space="preserve"> Cross-references for "others": Lev 23:40; John 12:13.</w:t>
      </w:r>
    </w:p>
  </w:footnote>
  <w:footnote w:id="157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8">
    <w:p>
      <w:pPr>
        <w:pStyle w:val="FootnoteText"/>
      </w:pPr>
      <w:r>
        <w:rPr>
          <w:rStyle w:val="FootnoteReference"/>
        </w:rPr>
        <w:footnoteRef/>
      </w:r>
      <w:r>
        <w:t xml:space="preserve"> Personal name: David. Personal-name meaning: David — Beloved. Source form: David.</w:t>
      </w:r>
    </w:p>
  </w:footnote>
  <w:footnote w:id="1579">
    <w:p>
      <w:pPr>
        <w:pStyle w:val="FootnoteText"/>
      </w:pPr>
      <w:r>
        <w:rPr>
          <w:rStyle w:val="FootnoteReference"/>
        </w:rPr>
        <w:footnoteRef/>
      </w:r>
      <w:r>
        <w:t xml:space="preserve"> Cross-references for "Blessed": Matt 23:39; Luke 19:37-38; John 12:13-15.</w:t>
      </w:r>
    </w:p>
  </w:footnote>
  <w:footnote w:id="1580">
    <w:p>
      <w:pPr>
        <w:pStyle w:val="FootnoteText"/>
      </w:pPr>
      <w:r>
        <w:rPr>
          <w:rStyle w:val="FootnoteReference"/>
        </w:rPr>
        <w:footnoteRef/>
      </w:r>
      <w:r>
        <w:t xml:space="preserve"> Cross-references for "in the highest": Luke 2:14.</w:t>
      </w:r>
    </w:p>
  </w:footnote>
  <w:footnote w:id="1581">
    <w:p>
      <w:pPr>
        <w:pStyle w:val="FootnoteText"/>
      </w:pPr>
      <w:r>
        <w:rPr>
          <w:rStyle w:val="FootnoteReference"/>
        </w:rPr>
        <w:footnoteRef/>
      </w:r>
      <w:r>
        <w:t xml:space="preserve"> Cross-references for "Hosanna": Ps 118:24-26; Matt 21:15; Mark 11:9-10.</w:t>
      </w:r>
    </w:p>
  </w:footnote>
  <w:footnote w:id="1582">
    <w:p>
      <w:pPr>
        <w:pStyle w:val="FootnoteText"/>
      </w:pPr>
      <w:r>
        <w:rPr>
          <w:rStyle w:val="FootnoteReference"/>
        </w:rPr>
        <w:footnoteRef/>
      </w:r>
      <w:r>
        <w:t xml:space="preserve"> Cross-references: Ruth 1:19; 1Sam 16:4; Matt 2:3; John 12:16-19.</w:t>
      </w:r>
    </w:p>
  </w:footnote>
  <w:footnote w:id="1583">
    <w:p>
      <w:pPr>
        <w:pStyle w:val="FootnoteText"/>
      </w:pPr>
      <w:r>
        <w:rPr>
          <w:rStyle w:val="FootnoteReference"/>
        </w:rPr>
        <w:footnoteRef/>
      </w:r>
      <w:r>
        <w:t xml:space="preserve"> Cross-references: Song 3:6; Isa 63:1; Luke 5:21; Luke 7:49; Luke 9:9; Luke 20:2; John 2:18; Acts 9:5.</w:t>
      </w:r>
    </w:p>
  </w:footnote>
  <w:footnote w:id="1584">
    <w:p>
      <w:pPr>
        <w:pStyle w:val="FootnoteText"/>
      </w:pPr>
      <w:r>
        <w:rPr>
          <w:rStyle w:val="FootnoteReference"/>
        </w:rPr>
        <w:footnoteRef/>
      </w:r>
      <w:r>
        <w:t xml:space="preserve"> Place name: Nazareth. Place-name meaning: Nazareth — separated; crowned; sanctified. Source form: Nazareth. Greek form: ναζαρεθ.</w:t>
      </w:r>
    </w:p>
  </w:footnote>
  <w:footnote w:id="1585">
    <w:p>
      <w:pPr>
        <w:pStyle w:val="FootnoteText"/>
      </w:pPr>
      <w:r>
        <w:rPr>
          <w:rStyle w:val="FootnoteReference"/>
        </w:rPr>
        <w:footnoteRef/>
      </w:r>
      <w:r>
        <w:t xml:space="preserve"> Place name: Galilee. Place-name meaning: Galilee — wheel; revolution. Source form: Galilee. Greek form: γαλιλαιας.</w:t>
      </w:r>
    </w:p>
  </w:footnote>
  <w:footnote w:id="158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7">
    <w:p>
      <w:pPr>
        <w:pStyle w:val="FootnoteText"/>
      </w:pPr>
      <w:r>
        <w:rPr>
          <w:rStyle w:val="FootnoteReference"/>
        </w:rPr>
        <w:footnoteRef/>
      </w:r>
      <w:r>
        <w:t xml:space="preserve"> Cross-references for "of Nazareth": Matt 2:23; John 1:45-46; John 6:14.</w:t>
      </w:r>
    </w:p>
  </w:footnote>
  <w:footnote w:id="1588">
    <w:p>
      <w:pPr>
        <w:pStyle w:val="FootnoteText"/>
      </w:pPr>
      <w:r>
        <w:rPr>
          <w:rStyle w:val="FootnoteReference"/>
        </w:rPr>
        <w:footnoteRef/>
      </w:r>
      <w:r>
        <w:t xml:space="preserve"> Cross-references for "went": Mal 3:1-2; Mark 11:11.</w:t>
      </w:r>
    </w:p>
  </w:footnote>
  <w:footnote w:id="1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0">
    <w:p>
      <w:pPr>
        <w:pStyle w:val="FootnoteText"/>
      </w:pPr>
      <w:r>
        <w:rPr>
          <w:rStyle w:val="FootnoteReference"/>
        </w:rPr>
        <w:footnoteRef/>
      </w:r>
      <w:r>
        <w:t xml:space="preserve"> Cross-references for "and cast": Mark 11:15; Luke 19:45-46; John 2:14-17.</w:t>
      </w:r>
    </w:p>
  </w:footnote>
  <w:footnote w:id="1591">
    <w:p>
      <w:pPr>
        <w:pStyle w:val="FootnoteText"/>
      </w:pPr>
      <w:r>
        <w:rPr>
          <w:rStyle w:val="FootnoteReference"/>
        </w:rPr>
        <w:footnoteRef/>
      </w:r>
      <w:r>
        <w:t xml:space="preserve"> Cross-references for "moneychangers": Deut 14:24-26.</w:t>
      </w:r>
    </w:p>
  </w:footnote>
  <w:footnote w:id="1592">
    <w:p>
      <w:pPr>
        <w:pStyle w:val="FootnoteText"/>
      </w:pPr>
      <w:r>
        <w:rPr>
          <w:rStyle w:val="FootnoteReference"/>
        </w:rPr>
        <w:footnoteRef/>
      </w:r>
      <w:r>
        <w:t xml:space="preserve"> Cross-references for "doves": Lev 1:14; Lev 5:7; Lev 5:11; Lev 12:6; Lev 12:8; Lev 14:22; Lev 14:30; Lev 15:14; Lev 15:29; Luke 2:24.</w:t>
      </w:r>
    </w:p>
  </w:footnote>
  <w:footnote w:id="15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5">
    <w:p>
      <w:pPr>
        <w:pStyle w:val="FootnoteText"/>
      </w:pPr>
      <w:r>
        <w:rPr>
          <w:rStyle w:val="FootnoteReference"/>
        </w:rPr>
        <w:footnoteRef/>
      </w:r>
      <w:r>
        <w:t xml:space="preserve"> Cross-references: Ps 93:5; Isa 56:7.</w:t>
      </w:r>
    </w:p>
  </w:footnote>
  <w:footnote w:id="1596">
    <w:p>
      <w:pPr>
        <w:pStyle w:val="FootnoteText"/>
      </w:pPr>
      <w:r>
        <w:rPr>
          <w:rStyle w:val="FootnoteReference"/>
        </w:rPr>
        <w:footnoteRef/>
      </w:r>
      <w:r>
        <w:t xml:space="preserve"> Cross-references: Jer 7:11; Mark 11:17; Luke 19:46.</w:t>
      </w:r>
    </w:p>
  </w:footnote>
  <w:footnote w:id="1597">
    <w:p>
      <w:pPr>
        <w:pStyle w:val="FootnoteText"/>
      </w:pPr>
      <w:r>
        <w:rPr>
          <w:rStyle w:val="FootnoteReference"/>
        </w:rPr>
        <w:footnoteRef/>
      </w:r>
      <w:r>
        <w:t xml:space="preserve"> Cross-references: Isa 35:5; Matt 9:35; Matt 11:4-5; Acts 3:1-9; Acts 10:38.</w:t>
      </w:r>
    </w:p>
  </w:footnote>
  <w:footnote w:id="1598">
    <w:p>
      <w:pPr>
        <w:pStyle w:val="FootnoteText"/>
      </w:pPr>
      <w:r>
        <w:rPr>
          <w:rStyle w:val="FootnoteReference"/>
        </w:rPr>
        <w:footnoteRef/>
      </w:r>
      <w:r>
        <w:t xml:space="preserve"> Cross-references for "Hosanna": Matt 21:9; Matt 22:42; John 7:42.</w:t>
      </w:r>
    </w:p>
  </w:footnote>
  <w:footnote w:id="1599">
    <w:p>
      <w:pPr>
        <w:pStyle w:val="FootnoteText"/>
      </w:pPr>
      <w:r>
        <w:rPr>
          <w:rStyle w:val="FootnoteReference"/>
        </w:rPr>
        <w:footnoteRef/>
      </w:r>
      <w:r>
        <w:t xml:space="preserve"> Cross-references for "they were": John 4:1.</w:t>
      </w:r>
    </w:p>
  </w:footnote>
  <w:footnote w:id="1600">
    <w:p>
      <w:pPr>
        <w:pStyle w:val="FootnoteText"/>
      </w:pPr>
      <w:r>
        <w:rPr>
          <w:rStyle w:val="FootnoteReference"/>
        </w:rPr>
        <w:footnoteRef/>
      </w:r>
      <w:r>
        <w:t xml:space="preserve"> Cross-references: Luke 19:39-40; John 11:47-48; Acts 4:16-18.</w:t>
      </w:r>
    </w:p>
  </w:footnote>
  <w:footnote w:id="1601">
    <w:p>
      <w:pPr>
        <w:pStyle w:val="FootnoteText"/>
      </w:pPr>
      <w:r>
        <w:rPr>
          <w:rStyle w:val="FootnoteReference"/>
        </w:rPr>
        <w:footnoteRef/>
      </w:r>
      <w:r>
        <w:t xml:space="preserve"> Cross-references: Ps 8:2; Matt 11:25.</w:t>
      </w:r>
    </w:p>
  </w:footnote>
  <w:footnote w:id="1602">
    <w:p>
      <w:pPr>
        <w:pStyle w:val="FootnoteText"/>
      </w:pPr>
      <w:r>
        <w:rPr>
          <w:rStyle w:val="FootnoteReference"/>
        </w:rPr>
        <w:footnoteRef/>
      </w:r>
      <w:r>
        <w:t xml:space="preserve"> Cross-references for "he left": Jer 6:8; Hos 9:12; Matt 16:4; Mark 3:7; Luke 8:37-38.</w:t>
      </w:r>
    </w:p>
  </w:footnote>
  <w:footnote w:id="16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604">
    <w:p>
      <w:pPr>
        <w:pStyle w:val="FootnoteText"/>
      </w:pPr>
      <w:r>
        <w:rPr>
          <w:rStyle w:val="FootnoteReference"/>
        </w:rPr>
        <w:footnoteRef/>
      </w:r>
      <w:r>
        <w:t xml:space="preserve"> Cross-references for "Bethany": Mark 11:11; Mark 11:19; Luke 10:38; John 11:1; John 11:18; John 12:1-3.</w:t>
      </w:r>
    </w:p>
  </w:footnote>
  <w:footnote w:id="1605">
    <w:p>
      <w:pPr>
        <w:pStyle w:val="FootnoteText"/>
      </w:pPr>
      <w:r>
        <w:rPr>
          <w:rStyle w:val="FootnoteReference"/>
        </w:rPr>
        <w:footnoteRef/>
      </w:r>
      <w:r>
        <w:t xml:space="preserve"> Cross-references: Mark 11:12-13.</w:t>
      </w:r>
    </w:p>
  </w:footnote>
  <w:footnote w:id="1606">
    <w:p>
      <w:pPr>
        <w:pStyle w:val="FootnoteText"/>
      </w:pPr>
      <w:r>
        <w:rPr>
          <w:rStyle w:val="FootnoteReference"/>
        </w:rPr>
        <w:footnoteRef/>
      </w:r>
      <w:r>
        <w:t xml:space="preserve"> Cross-references: Matt 4:2; Matt 12:1; Luke 4:2; Heb 4:15.</w:t>
      </w:r>
    </w:p>
  </w:footnote>
  <w:footnote w:id="1607">
    <w:p>
      <w:pPr>
        <w:pStyle w:val="FootnoteText"/>
      </w:pPr>
      <w:r>
        <w:rPr>
          <w:rStyle w:val="FootnoteReference"/>
        </w:rPr>
        <w:footnoteRef/>
      </w:r>
      <w:r>
        <w:t xml:space="preserve"> Cross-references for "and found": Isa 5:4-5; Luke 3:9; Luke 13:6-9; John 15:2; John 15:6; 2Tim 3:5; Titus 1:16.</w:t>
      </w:r>
    </w:p>
  </w:footnote>
  <w:footnote w:id="1608">
    <w:p>
      <w:pPr>
        <w:pStyle w:val="FootnoteText"/>
      </w:pPr>
      <w:r>
        <w:rPr>
          <w:rStyle w:val="FootnoteReference"/>
        </w:rPr>
        <w:footnoteRef/>
      </w:r>
      <w:r>
        <w:t xml:space="preserve"> Cross-references for "the fig tree": Jude 1:12.</w:t>
      </w:r>
    </w:p>
  </w:footnote>
  <w:footnote w:id="1609">
    <w:p>
      <w:pPr>
        <w:pStyle w:val="FootnoteText"/>
      </w:pPr>
      <w:r>
        <w:rPr>
          <w:rStyle w:val="FootnoteReference"/>
        </w:rPr>
        <w:footnoteRef/>
      </w:r>
      <w:r>
        <w:t xml:space="preserve"> Cross-references: Mark 11:14; Luke 19:42-44; Heb 6:7-8; 2Pet 2:20-22; Rev 22:11.</w:t>
      </w:r>
    </w:p>
  </w:footnote>
  <w:footnote w:id="1610">
    <w:p>
      <w:pPr>
        <w:pStyle w:val="FootnoteText"/>
      </w:pPr>
      <w:r>
        <w:rPr>
          <w:rStyle w:val="FootnoteReference"/>
        </w:rPr>
        <w:footnoteRef/>
      </w:r>
      <w:r>
        <w:t xml:space="preserve"> Cross-references: Isa 40:6-8; Mark 11:20-21; Jas 1:10-11.</w:t>
      </w:r>
    </w:p>
  </w:footnote>
  <w:footnote w:id="1611">
    <w:p>
      <w:pPr>
        <w:pStyle w:val="FootnoteText"/>
      </w:pPr>
      <w:r>
        <w:rPr>
          <w:rStyle w:val="FootnoteReference"/>
        </w:rPr>
        <w:footnoteRef/>
      </w:r>
      <w:r>
        <w:t xml:space="preserve"> Cross-references: Matt 17:20; Mark 11:22-23; Luke 17:6-7; Rom 4:19-20; 1Cor 13:2; Jas 1:6.</w:t>
      </w:r>
    </w:p>
  </w:footnote>
  <w:footnote w:id="1612">
    <w:p>
      <w:pPr>
        <w:pStyle w:val="FootnoteText"/>
      </w:pPr>
      <w:r>
        <w:rPr>
          <w:rStyle w:val="FootnoteReference"/>
        </w:rPr>
        <w:footnoteRef/>
      </w:r>
      <w:r>
        <w:t xml:space="preserve"> Cross-references: Matt 8:12.</w:t>
      </w:r>
    </w:p>
  </w:footnote>
  <w:footnote w:id="1613">
    <w:p>
      <w:pPr>
        <w:pStyle w:val="FootnoteText"/>
      </w:pPr>
      <w:r>
        <w:rPr>
          <w:rStyle w:val="FootnoteReference"/>
        </w:rPr>
        <w:footnoteRef/>
      </w:r>
      <w:r>
        <w:t xml:space="preserve"> Cross-references: Matt 7:7; Matt 7:11; Matt 18:19; Mark 11:24; Luke 11:8-10; John 14:13; John 15:7; John 16:24; Jas 5:16; 1John 3:22; 1John 5:14-15.</w:t>
      </w:r>
    </w:p>
  </w:footnote>
  <w:footnote w:id="1614">
    <w:p>
      <w:pPr>
        <w:pStyle w:val="FootnoteText"/>
      </w:pPr>
      <w:r>
        <w:rPr>
          <w:rStyle w:val="FootnoteReference"/>
        </w:rPr>
        <w:footnoteRef/>
      </w:r>
      <w:r>
        <w:t xml:space="preserve"> Cross-references for "the chief priests": 1Chr 24:1-19.</w:t>
      </w:r>
    </w:p>
  </w:footnote>
  <w:footnote w:id="1615">
    <w:p>
      <w:pPr>
        <w:pStyle w:val="FootnoteText"/>
      </w:pPr>
      <w:r>
        <w:rPr>
          <w:rStyle w:val="FootnoteReference"/>
        </w:rPr>
        <w:footnoteRef/>
      </w:r>
      <w:r>
        <w:t xml:space="preserve"> Cross-references for "By what": Exod 2:14; Acts 4:7; Acts 7:27.</w:t>
      </w:r>
    </w:p>
  </w:footnote>
  <w:footnote w:id="1616">
    <w:p>
      <w:pPr>
        <w:pStyle w:val="FootnoteText"/>
      </w:pPr>
      <w:r>
        <w:rPr>
          <w:rStyle w:val="FootnoteReference"/>
        </w:rPr>
        <w:footnoteRef/>
      </w:r>
      <w:r>
        <w:t xml:space="preserve"> Cross-references for "I also": Prov 26:4-5; Matt 10:16; Luke 6:9; Col 4:6.</w:t>
      </w:r>
    </w:p>
  </w:footnote>
  <w:footnote w:id="161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8">
    <w:p>
      <w:pPr>
        <w:pStyle w:val="FootnoteText"/>
      </w:pPr>
      <w:r>
        <w:rPr>
          <w:rStyle w:val="FootnoteReference"/>
        </w:rPr>
        <w:footnoteRef/>
      </w:r>
      <w:r>
        <w:t xml:space="preserve"> Name meaning: John (Yochanan) — Yahweh is gracious. Forerunner of Jesus; proclaimed God’s grace.</w:t>
      </w:r>
    </w:p>
  </w:footnote>
  <w:footnote w:id="1619">
    <w:p>
      <w:pPr>
        <w:pStyle w:val="FootnoteText"/>
      </w:pPr>
      <w:r>
        <w:rPr>
          <w:rStyle w:val="FootnoteReference"/>
        </w:rPr>
        <w:footnoteRef/>
      </w:r>
      <w:r>
        <w:t xml:space="preserve"> Cross-references: Luke 20:5; John 3:18; John 5:33-36; John 5:44-47; John 10:25-26; John 12:37-43; 1John 3:20.</w:t>
      </w:r>
    </w:p>
  </w:footnote>
  <w:footnote w:id="1620">
    <w:p>
      <w:pPr>
        <w:pStyle w:val="FootnoteText"/>
      </w:pPr>
      <w:r>
        <w:rPr>
          <w:rStyle w:val="FootnoteReference"/>
        </w:rPr>
        <w:footnoteRef/>
      </w:r>
      <w:r>
        <w:t xml:space="preserve"> Cross-references for "we fear": Isa 57:11; Matt 14:5; Matt 21:46; Mark 11:32; Mark 12:12; Luke 20:6; Luke 20:19; Luke 22:2; John 9:22; Acts 5:26.</w:t>
      </w:r>
    </w:p>
  </w:footnote>
  <w:footnote w:id="1621">
    <w:p>
      <w:pPr>
        <w:pStyle w:val="FootnoteText"/>
      </w:pPr>
      <w:r>
        <w:rPr>
          <w:rStyle w:val="FootnoteReference"/>
        </w:rPr>
        <w:footnoteRef/>
      </w:r>
      <w:r>
        <w:t xml:space="preserve"> Cross-references: Mark 6:20; John 5:35; John 10:41-42.</w:t>
      </w:r>
    </w:p>
  </w:footnote>
  <w:footnote w:id="162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23">
    <w:p>
      <w:pPr>
        <w:pStyle w:val="FootnoteText"/>
      </w:pPr>
      <w:r>
        <w:rPr>
          <w:rStyle w:val="FootnoteReference"/>
        </w:rPr>
        <w:footnoteRef/>
      </w:r>
      <w:r>
        <w:t xml:space="preserve"> Cross-references for "sons": Matt 20:5-7.</w:t>
      </w:r>
    </w:p>
  </w:footnote>
  <w:footnote w:id="1624">
    <w:p>
      <w:pPr>
        <w:pStyle w:val="FootnoteText"/>
      </w:pPr>
      <w:r>
        <w:rPr>
          <w:rStyle w:val="FootnoteReference"/>
        </w:rPr>
        <w:footnoteRef/>
      </w:r>
      <w:r>
        <w:t xml:space="preserve"> Cross-references for "I will not": Jer 44:16; Matt 21:31; Eph 4:17-19.</w:t>
      </w:r>
    </w:p>
  </w:footnote>
  <w:footnote w:id="1625">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6">
    <w:p>
      <w:pPr>
        <w:pStyle w:val="FootnoteText"/>
      </w:pPr>
      <w:r>
        <w:rPr>
          <w:rStyle w:val="FootnoteReference"/>
        </w:rPr>
        <w:footnoteRef/>
      </w:r>
      <w:r>
        <w:t xml:space="preserve"> Cross-references for "I go": Ezek 33:31; Matt 23:3; Rom 2:17-25; Titus 1:16.</w:t>
      </w:r>
    </w:p>
  </w:footnote>
  <w:footnote w:id="1627">
    <w:p>
      <w:pPr>
        <w:pStyle w:val="FootnoteText"/>
      </w:pPr>
      <w:r>
        <w:rPr>
          <w:rStyle w:val="FootnoteReference"/>
        </w:rPr>
        <w:footnoteRef/>
      </w:r>
      <w:r>
        <w:t xml:space="preserve"> Cross-references for "The first": 2Sam 12:5-7; Job 15:6; Luke 7:40-42; Luke 19:22; Rom 3:19.</w:t>
      </w:r>
    </w:p>
  </w:footnote>
  <w:footnote w:id="1628">
    <w:p>
      <w:pPr>
        <w:pStyle w:val="FootnoteText"/>
      </w:pPr>
      <w:r>
        <w:rPr>
          <w:rStyle w:val="FootnoteReference"/>
        </w:rPr>
        <w:footnoteRef/>
      </w:r>
      <w:r>
        <w:t xml:space="preserve"> Cross-references: Ezek 33:11; Matt 7:21; Matt 12:50; Luke 15:10; Acts 17:30; 2Pet 3:9.</w:t>
      </w:r>
    </w:p>
  </w:footnote>
  <w:footnote w:id="1629">
    <w:p>
      <w:pPr>
        <w:pStyle w:val="FootnoteText"/>
      </w:pPr>
      <w:r>
        <w:rPr>
          <w:rStyle w:val="FootnoteReference"/>
        </w:rPr>
        <w:footnoteRef/>
      </w:r>
      <w:r>
        <w:t xml:space="preserve"> Cross-references: Matt 5:18; Matt 6:5; Matt 18:3.</w:t>
      </w:r>
    </w:p>
  </w:footnote>
  <w:footnote w:id="1630">
    <w:p>
      <w:pPr>
        <w:pStyle w:val="FootnoteText"/>
      </w:pPr>
      <w:r>
        <w:rPr>
          <w:rStyle w:val="FootnoteReference"/>
        </w:rPr>
        <w:footnoteRef/>
      </w:r>
      <w:r>
        <w:t xml:space="preserve"> Cross-references: Matt 9:9; Matt 20:16; Luke 7:29; Luke 7:37-50; Luke 15:1-2; Luke 19:9-10; Rom 5:20; Rom 9:30-33; 1Tim 1:13-16.</w:t>
      </w:r>
    </w:p>
  </w:footnote>
  <w:footnote w:id="1631">
    <w:p>
      <w:pPr>
        <w:pStyle w:val="FootnoteText"/>
      </w:pPr>
      <w:r>
        <w:rPr>
          <w:rStyle w:val="FootnoteReference"/>
        </w:rPr>
        <w:footnoteRef/>
      </w:r>
      <w:r>
        <w:t xml:space="preserve"> Cross-references: Matt 11:18; Matt 21:25; Luke 7:29-30; John 5:33-36; Acts 13:25-29.</w:t>
      </w:r>
    </w:p>
  </w:footnote>
  <w:footnote w:id="1632">
    <w:p>
      <w:pPr>
        <w:pStyle w:val="FootnoteText"/>
      </w:pPr>
      <w:r>
        <w:rPr>
          <w:rStyle w:val="FootnoteReference"/>
        </w:rPr>
        <w:footnoteRef/>
      </w:r>
      <w:r>
        <w:t xml:space="preserve"> Cross-references: Luke 7:37-50.</w:t>
      </w:r>
    </w:p>
  </w:footnote>
  <w:footnote w:id="1633">
    <w:p>
      <w:pPr>
        <w:pStyle w:val="FootnoteText"/>
      </w:pPr>
      <w:r>
        <w:rPr>
          <w:rStyle w:val="FootnoteReference"/>
        </w:rPr>
        <w:footnoteRef/>
      </w:r>
      <w:r>
        <w:t xml:space="preserve"> Cross-references: Ps 81:11-12; Zech 7:11-12; John 5:37-40; 2Tim 2:25; Heb 3:12; Heb 6:6-8; Rev 2:21.</w:t>
      </w:r>
    </w:p>
  </w:footnote>
  <w:footnote w:id="1634">
    <w:p>
      <w:pPr>
        <w:pStyle w:val="FootnoteText"/>
      </w:pPr>
      <w:r>
        <w:rPr>
          <w:rStyle w:val="FootnoteReference"/>
        </w:rPr>
        <w:footnoteRef/>
      </w:r>
      <w:r>
        <w:t xml:space="preserve"> Cross-references for "Hear": 1Kgs 22:19; Isa 1:10; Jer 19:3; Hos 4:1; Matt 13:18.</w:t>
      </w:r>
    </w:p>
  </w:footnote>
  <w:footnote w:id="1635">
    <w:p>
      <w:pPr>
        <w:pStyle w:val="FootnoteText"/>
      </w:pPr>
      <w:r>
        <w:rPr>
          <w:rStyle w:val="FootnoteReference"/>
        </w:rPr>
        <w:footnoteRef/>
      </w:r>
      <w:r>
        <w:t xml:space="preserve"> Cross-references for "went": Matt 25:14-15; Mark 13:34; Luke 19:12.</w:t>
      </w:r>
    </w:p>
  </w:footnote>
  <w:footnote w:id="1636">
    <w:p>
      <w:pPr>
        <w:pStyle w:val="FootnoteText"/>
      </w:pPr>
      <w:r>
        <w:rPr>
          <w:rStyle w:val="FootnoteReference"/>
        </w:rPr>
        <w:footnoteRef/>
      </w:r>
      <w:r>
        <w:t xml:space="preserve"> Cross-references: Deut 1:15-17; Deut 16:18; Deut 17:9-12; Deut 33:8-10; Mal 2:4-9; Matt 23:2.</w:t>
      </w:r>
    </w:p>
  </w:footnote>
  <w:footnote w:id="163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8">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9">
    <w:p>
      <w:pPr>
        <w:pStyle w:val="FootnoteText"/>
      </w:pPr>
      <w:r>
        <w:rPr>
          <w:rStyle w:val="FootnoteReference"/>
        </w:rPr>
        <w:footnoteRef/>
      </w:r>
      <w:r>
        <w:t xml:space="preserve"> Cross-references: Matthew 22:4 (4).</w:t>
      </w:r>
    </w:p>
  </w:footnote>
  <w:footnote w:id="1640">
    <w:p>
      <w:pPr>
        <w:pStyle w:val="FootnoteText"/>
      </w:pPr>
      <w:r>
        <w:rPr>
          <w:rStyle w:val="FootnoteReference"/>
        </w:rPr>
        <w:footnoteRef/>
      </w:r>
      <w:r>
        <w:t xml:space="preserve"> Cross-references for "last": Matt 3:17; Mark 12:6; Luke 20:13; John 1:18; John 1:34; John 3:16; John 3:35-36; Heb 1:1-2.</w:t>
      </w:r>
    </w:p>
  </w:footnote>
  <w:footnote w:id="1641">
    <w:p>
      <w:pPr>
        <w:pStyle w:val="FootnoteText"/>
      </w:pPr>
      <w:r>
        <w:rPr>
          <w:rStyle w:val="FootnoteReference"/>
        </w:rPr>
        <w:footnoteRef/>
      </w:r>
      <w:r>
        <w:t xml:space="preserve"> Cross-references: Isa 5:4; Jer 36:3; Zeph 3:7.</w:t>
      </w:r>
    </w:p>
  </w:footnote>
  <w:footnote w:id="1642">
    <w:p>
      <w:pPr>
        <w:pStyle w:val="FootnoteText"/>
      </w:pPr>
      <w:r>
        <w:rPr>
          <w:rStyle w:val="FootnoteReference"/>
        </w:rPr>
        <w:footnoteRef/>
      </w:r>
      <w:r>
        <w:t xml:space="preserve"> Cross-references for "caught": Matt 26:50; Matt 26:57; Mark 14:46-53; Luke 22:52-54; John 18:12; John 18:24; Acts 2:23; Acts 4:25-27.</w:t>
      </w:r>
    </w:p>
  </w:footnote>
  <w:footnote w:id="1643">
    <w:p>
      <w:pPr>
        <w:pStyle w:val="FootnoteText"/>
      </w:pPr>
      <w:r>
        <w:rPr>
          <w:rStyle w:val="FootnoteReference"/>
        </w:rPr>
        <w:footnoteRef/>
      </w:r>
      <w:r>
        <w:t xml:space="preserve"> Cross-references for "cast": Heb 13:11-13.</w:t>
      </w:r>
    </w:p>
  </w:footnote>
  <w:footnote w:id="1644">
    <w:p>
      <w:pPr>
        <w:pStyle w:val="FootnoteText"/>
      </w:pPr>
      <w:r>
        <w:rPr>
          <w:rStyle w:val="FootnoteReference"/>
        </w:rPr>
        <w:footnoteRef/>
      </w:r>
      <w:r>
        <w:t xml:space="preserve"> Cross-references: Acts 2:23; Acts 3:14-15; Acts 4:10; Acts 5:30; Acts 7:52; Jas 5:6.</w:t>
      </w:r>
    </w:p>
  </w:footnote>
  <w:footnote w:id="1645">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6">
    <w:p>
      <w:pPr>
        <w:pStyle w:val="FootnoteText"/>
      </w:pPr>
      <w:r>
        <w:rPr>
          <w:rStyle w:val="FootnoteReference"/>
        </w:rPr>
        <w:footnoteRef/>
      </w:r>
      <w:r>
        <w:t xml:space="preserve"> Cross-references for "The stone": Ps 118:22-23; Isa 28:16; Zech 3:8-9; Mark 12:10-11; Luke 20:17-18; Acts 4:11; Rom 9:33; Eph 2:20; 1Pet 2:4-8.</w:t>
      </w:r>
    </w:p>
  </w:footnote>
  <w:footnote w:id="1647">
    <w:p>
      <w:pPr>
        <w:pStyle w:val="FootnoteText"/>
      </w:pPr>
      <w:r>
        <w:rPr>
          <w:rStyle w:val="FootnoteReference"/>
        </w:rPr>
        <w:footnoteRef/>
      </w:r>
      <w:r>
        <w:t xml:space="preserve"> Cross-references for "and it is": Hab 1:5; Acts 13:40-41; Eph 3:3-9.</w:t>
      </w:r>
    </w:p>
  </w:footnote>
  <w:footnote w:id="1648">
    <w:p>
      <w:pPr>
        <w:pStyle w:val="FootnoteText"/>
      </w:pPr>
      <w:r>
        <w:rPr>
          <w:rStyle w:val="FootnoteReference"/>
        </w:rPr>
        <w:footnoteRef/>
      </w:r>
      <w:r>
        <w:t xml:space="preserve"> Cross-references: Matt 21:16.</w:t>
      </w:r>
    </w:p>
  </w:footnote>
  <w:footnote w:id="1649">
    <w:p>
      <w:pPr>
        <w:pStyle w:val="FootnoteText"/>
      </w:pPr>
      <w:r>
        <w:rPr>
          <w:rStyle w:val="FootnoteReference"/>
        </w:rPr>
        <w:footnoteRef/>
      </w:r>
      <w:r>
        <w:t xml:space="preserve"> Cross-references for "The kingdom": Isa 28:2; Matt 8:11-12; Matt 12:28; Matt 21:41; Luke 17:20-21; John 3:3; John 3:5.</w:t>
      </w:r>
    </w:p>
  </w:footnote>
  <w:footnote w:id="1650">
    <w:p>
      <w:pPr>
        <w:pStyle w:val="FootnoteText"/>
      </w:pPr>
      <w:r>
        <w:rPr>
          <w:rStyle w:val="FootnoteReference"/>
        </w:rPr>
        <w:footnoteRef/>
      </w:r>
      <w:r>
        <w:t xml:space="preserve"> Cross-references for "a nation": Exod 19:6; Isa 26:2; 1Cor 13:2; 1Pet 2:9.</w:t>
      </w:r>
    </w:p>
  </w:footnote>
  <w:footnote w:id="1651">
    <w:p>
      <w:pPr>
        <w:pStyle w:val="FootnoteText"/>
      </w:pPr>
      <w:r>
        <w:rPr>
          <w:rStyle w:val="FootnoteReference"/>
        </w:rPr>
        <w:footnoteRef/>
      </w:r>
      <w:r>
        <w:t xml:space="preserve"> Cross-references: Ps 2:12; Isa 8:14-15; Isa 60:12; Zech 12:3; Luke 20:18; Rom 9:33; 2Cor 4:3-4; 1Pet 2:8.</w:t>
      </w:r>
    </w:p>
  </w:footnote>
  <w:footnote w:id="1652">
    <w:p>
      <w:pPr>
        <w:pStyle w:val="FootnoteText"/>
      </w:pPr>
      <w:r>
        <w:rPr>
          <w:rStyle w:val="FootnoteReference"/>
        </w:rPr>
        <w:footnoteRef/>
      </w:r>
      <w:r>
        <w:t xml:space="preserve"> Cross-references: Ps 2:9; Ps 21:8-9; Ps 110:5-6; Dan 2:34-35; Dan 2:44-45; Matt 26:24; Matt 27:25; John 19:11; 1Thess 2:16; Heb 2:2-3.</w:t>
      </w:r>
    </w:p>
  </w:footnote>
  <w:footnote w:id="1653">
    <w:p>
      <w:pPr>
        <w:pStyle w:val="FootnoteText"/>
      </w:pPr>
      <w:r>
        <w:rPr>
          <w:rStyle w:val="FootnoteReference"/>
        </w:rPr>
        <w:footnoteRef/>
      </w:r>
      <w:r>
        <w:t xml:space="preserve"> People-name: Pharisees. People-name meaning: Pharisees — set apart. Source form: Pharisees.</w:t>
      </w:r>
    </w:p>
  </w:footnote>
  <w:footnote w:id="1654">
    <w:p>
      <w:pPr>
        <w:pStyle w:val="FootnoteText"/>
      </w:pPr>
      <w:r>
        <w:rPr>
          <w:rStyle w:val="FootnoteReference"/>
        </w:rPr>
        <w:footnoteRef/>
      </w:r>
      <w:r>
        <w:t xml:space="preserve"> Cross-references: Matt 12:12; Luke 11:45; Luke 20:19.</w:t>
      </w:r>
    </w:p>
  </w:footnote>
  <w:footnote w:id="1655">
    <w:p>
      <w:pPr>
        <w:pStyle w:val="FootnoteText"/>
      </w:pPr>
      <w:r>
        <w:rPr>
          <w:rStyle w:val="FootnoteReference"/>
        </w:rPr>
        <w:footnoteRef/>
      </w:r>
      <w:r>
        <w:t xml:space="preserve"> Cross-references for "they sought": 2Sam 12:7-13; Prov 9:7-9; Prov 15:12; Isa 29:1; John 7:7.</w:t>
      </w:r>
    </w:p>
  </w:footnote>
  <w:footnote w:id="1656">
    <w:p>
      <w:pPr>
        <w:pStyle w:val="FootnoteText"/>
      </w:pPr>
      <w:r>
        <w:rPr>
          <w:rStyle w:val="FootnoteReference"/>
        </w:rPr>
        <w:footnoteRef/>
      </w:r>
      <w:r>
        <w:t xml:space="preserve"> Name meaning: Jesus (Yeshua) — Yahweh saves. He will save His people from their sins.</w:t>
      </w:r>
    </w:p>
  </w:footnote>
  <w:footnote w:id="1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8">
    <w:p>
      <w:pPr>
        <w:pStyle w:val="FootnoteText"/>
      </w:pPr>
      <w:r>
        <w:rPr>
          <w:rStyle w:val="FootnoteReference"/>
        </w:rPr>
        <w:footnoteRef/>
      </w:r>
      <w:r>
        <w:t xml:space="preserve"> Cross-references: Matt 9:15-17; Matt 12:43-45; Matt 13:3-11; Matt 20:1-16; Matt 21:28-46; Mark 4:33-34; Luke 8:10; Luke 14:16.</w:t>
      </w:r>
    </w:p>
  </w:footnote>
  <w:footnote w:id="1659">
    <w:p>
      <w:pPr>
        <w:pStyle w:val="FootnoteText"/>
      </w:pPr>
      <w:r>
        <w:rPr>
          <w:rStyle w:val="FootnoteReference"/>
        </w:rPr>
        <w:footnoteRef/>
      </w:r>
      <w:r>
        <w:t xml:space="preserve"> Cross-references for "kingdom": Matt 13:24; Matt 13:31-33; Matt 13:44-47; Matt 25:1; Matt 25:14.</w:t>
      </w:r>
    </w:p>
  </w:footnote>
  <w:footnote w:id="166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6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62">
    <w:p>
      <w:pPr>
        <w:pStyle w:val="FootnoteText"/>
      </w:pPr>
      <w:r>
        <w:rPr>
          <w:rStyle w:val="FootnoteReference"/>
        </w:rPr>
        <w:footnoteRef/>
      </w:r>
      <w:r>
        <w:t xml:space="preserve"> Cross-references for "other": Luke 10:1-16; Luke 24:46-47; Acts 1:8; Acts 11:19-20; Acts 13:46; Acts 28:17-31.</w:t>
      </w:r>
    </w:p>
  </w:footnote>
  <w:footnote w:id="1663">
    <w:p>
      <w:pPr>
        <w:pStyle w:val="FootnoteText"/>
      </w:pPr>
      <w:r>
        <w:rPr>
          <w:rStyle w:val="FootnoteReference"/>
        </w:rPr>
        <w:footnoteRef/>
      </w:r>
      <w:r>
        <w:t xml:space="preserve"> Cross-references: Prov 9:1-2; Song 5:1; John 6:50-57; Rom 8:32; 1Cor 5:7-8.</w:t>
      </w:r>
    </w:p>
  </w:footnote>
  <w:footnote w:id="1664">
    <w:p>
      <w:pPr>
        <w:pStyle w:val="FootnoteText"/>
      </w:pPr>
      <w:r>
        <w:rPr>
          <w:rStyle w:val="FootnoteReference"/>
        </w:rPr>
        <w:footnoteRef/>
      </w:r>
      <w:r>
        <w:t xml:space="preserve"> Cross-references: Gen 19:14; Gen 25:34; Ps 106:24-25; Prov 1:7; Prov 1:24-25; Acts 2:13; Acts 24:25; Rom 2:4; Heb 2:3.</w:t>
      </w:r>
    </w:p>
  </w:footnote>
  <w:footnote w:id="1665">
    <w:p>
      <w:pPr>
        <w:pStyle w:val="FootnoteText"/>
      </w:pPr>
      <w:r>
        <w:rPr>
          <w:rStyle w:val="FootnoteReference"/>
        </w:rPr>
        <w:footnoteRef/>
      </w:r>
      <w:r>
        <w:t xml:space="preserve"> Cross-references: Matt 13:22; Matt 24:38-39; Luke 14:18-20; Luke 17:26-32; Rom 8:6; 1Tim 6:9-10; 2Tim 3:4; 1John 2:15-16.</w:t>
      </w:r>
    </w:p>
  </w:footnote>
  <w:footnote w:id="1666">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7">
    <w:p>
      <w:pPr>
        <w:pStyle w:val="FootnoteText"/>
      </w:pPr>
      <w:r>
        <w:rPr>
          <w:rStyle w:val="FootnoteReference"/>
        </w:rPr>
        <w:footnoteRef/>
      </w:r>
      <w:r>
        <w:t xml:space="preserve"> Cross-references: Deut 28:49-68; Isa 10:5-7; Isa 13:2-5; Jer 51:20-23; Joel 2:11; Joel 2:25; Joel 3:2; Luke 19:27.</w:t>
      </w:r>
    </w:p>
  </w:footnote>
  <w:footnote w:id="1668">
    <w:p>
      <w:pPr>
        <w:pStyle w:val="FootnoteText"/>
      </w:pPr>
      <w:r>
        <w:rPr>
          <w:rStyle w:val="FootnoteReference"/>
        </w:rPr>
        <w:footnoteRef/>
      </w:r>
      <w:r>
        <w:t xml:space="preserve"> Cross-references for "The wedding": Matt 22:4.</w:t>
      </w:r>
    </w:p>
  </w:footnote>
  <w:footnote w:id="1669">
    <w:p>
      <w:pPr>
        <w:pStyle w:val="FootnoteText"/>
      </w:pPr>
      <w:r>
        <w:rPr>
          <w:rStyle w:val="FootnoteReference"/>
        </w:rPr>
        <w:footnoteRef/>
      </w:r>
      <w:r>
        <w:t xml:space="preserve"> Cross-references: Matt 10:11-13; Matt 10:37-38; Luke 20:35; Luke 21:36; Acts 13:46; 2Thess 1:5; Rev 3:4; Rev 22:14.</w:t>
      </w:r>
    </w:p>
  </w:footnote>
  <w:footnote w:id="1670">
    <w:p>
      <w:pPr>
        <w:pStyle w:val="FootnoteText"/>
      </w:pPr>
      <w:r>
        <w:rPr>
          <w:rStyle w:val="FootnoteReference"/>
        </w:rPr>
        <w:footnoteRef/>
      </w:r>
      <w:r>
        <w:t xml:space="preserve"> Cross-references: Prov 1:20-23; Prov 8:1-5; Prov 9:4-6; Isa 55:1-3; Isa 55:6-7; Mark 16:15-16; Luke 14:21-24; Luke 24:47; Acts 13:47; Eph 3:8; Rev 22:17.</w:t>
      </w:r>
    </w:p>
  </w:footnote>
  <w:footnote w:id="1671">
    <w:p>
      <w:pPr>
        <w:pStyle w:val="FootnoteText"/>
      </w:pPr>
      <w:r>
        <w:rPr>
          <w:rStyle w:val="FootnoteReference"/>
        </w:rPr>
        <w:footnoteRef/>
      </w:r>
      <w:r>
        <w:t xml:space="preserve"> Cross-references for "both": Matt 13:38; Matt 13:47-48; Matt 22:11-12; Matt 25:1-2; 1Cor 6:9-11; 2Cor 12:21; 1John 2:19; Rev 2:14-15; Rev 2:20-23.</w:t>
      </w:r>
    </w:p>
  </w:footnote>
  <w:footnote w:id="1672">
    <w:p>
      <w:pPr>
        <w:pStyle w:val="FootnoteText"/>
      </w:pPr>
      <w:r>
        <w:rPr>
          <w:rStyle w:val="FootnoteReference"/>
        </w:rPr>
        <w:footnoteRef/>
      </w:r>
      <w:r>
        <w:t xml:space="preserve"> Cross-references for "Friend": Matt 20:13; Matt 26:50.</w:t>
      </w:r>
    </w:p>
  </w:footnote>
  <w:footnote w:id="1673">
    <w:p>
      <w:pPr>
        <w:pStyle w:val="FootnoteText"/>
      </w:pPr>
      <w:r>
        <w:rPr>
          <w:rStyle w:val="FootnoteReference"/>
        </w:rPr>
        <w:footnoteRef/>
      </w:r>
      <w:r>
        <w:t xml:space="preserve"> Cross-references for "And he was": 1Sam 2:9; Job 5:16; Ps 107:42; Jer 2:23; Jer 2:26; Rom 3:19; Titus 3:11.</w:t>
      </w:r>
    </w:p>
  </w:footnote>
  <w:footnote w:id="1674">
    <w:p>
      <w:pPr>
        <w:pStyle w:val="FootnoteText"/>
      </w:pPr>
      <w:r>
        <w:rPr>
          <w:rStyle w:val="FootnoteReference"/>
        </w:rPr>
        <w:footnoteRef/>
      </w:r>
      <w:r>
        <w:t xml:space="preserve"> Cross-references: Matt 5:20; Acts 5:2-11; Acts 8:20-23; 1Cor 4:5.</w:t>
      </w:r>
    </w:p>
  </w:footnote>
  <w:footnote w:id="1675">
    <w:p>
      <w:pPr>
        <w:pStyle w:val="FootnoteText"/>
      </w:pPr>
      <w:r>
        <w:rPr>
          <w:rStyle w:val="FootnoteReference"/>
        </w:rPr>
        <w:footnoteRef/>
      </w:r>
      <w:r>
        <w:t xml:space="preserve"> Cross-references for "Bind": Isa 52:1; Dan 3:20; Matt 12:29; Matt 13:30; John 21:18; Acts 21:11; Rev 21:27.</w:t>
      </w:r>
    </w:p>
  </w:footnote>
  <w:footnote w:id="1676">
    <w:p>
      <w:pPr>
        <w:pStyle w:val="FootnoteText"/>
      </w:pPr>
      <w:r>
        <w:rPr>
          <w:rStyle w:val="FootnoteReference"/>
        </w:rPr>
        <w:footnoteRef/>
      </w:r>
      <w:r>
        <w:t xml:space="preserve"> Cross-references for "outer": Matt 8:12; Matt 25:30; 2Thess 1:9; 2Pet 2:4; 2Pet 2:17; Jude 1:6; Jude 1:13.</w:t>
      </w:r>
    </w:p>
  </w:footnote>
  <w:footnote w:id="1677">
    <w:p>
      <w:pPr>
        <w:pStyle w:val="FootnoteText"/>
      </w:pPr>
      <w:r>
        <w:rPr>
          <w:rStyle w:val="FootnoteReference"/>
        </w:rPr>
        <w:footnoteRef/>
      </w:r>
      <w:r>
        <w:t xml:space="preserve"> Cross-references: Matt 7:13-14; Matt 20:16; Luke 13:23-24.</w:t>
      </w:r>
    </w:p>
  </w:footnote>
  <w:footnote w:id="1678">
    <w:p>
      <w:pPr>
        <w:pStyle w:val="FootnoteText"/>
      </w:pPr>
      <w:r>
        <w:rPr>
          <w:rStyle w:val="FootnoteReference"/>
        </w:rPr>
        <w:footnoteRef/>
      </w:r>
      <w:r>
        <w:t xml:space="preserve"> Cross-references for "went": Ps 2:2; Mark 12:13-17; Luke 20:20-26.</w:t>
      </w:r>
    </w:p>
  </w:footnote>
  <w:footnote w:id="1679">
    <w:p>
      <w:pPr>
        <w:pStyle w:val="FootnoteText"/>
      </w:pPr>
      <w:r>
        <w:rPr>
          <w:rStyle w:val="FootnoteReference"/>
        </w:rPr>
        <w:footnoteRef/>
      </w:r>
      <w:r>
        <w:t xml:space="preserve"> People-name: Pharisees. People-name meaning: Pharisees — set apart. Source form: Pharisees.</w:t>
      </w:r>
    </w:p>
  </w:footnote>
  <w:footnote w:id="1680">
    <w:p>
      <w:pPr>
        <w:pStyle w:val="FootnoteText"/>
      </w:pPr>
      <w:r>
        <w:rPr>
          <w:rStyle w:val="FootnoteReference"/>
        </w:rPr>
        <w:footnoteRef/>
      </w:r>
      <w:r>
        <w:t xml:space="preserve"> Cross-references: Ps 41:6; Ps 56:5-7; Ps 57:6; Ps 59:3; Isa 29:21; Jer 18:18; Jer 20:10; Luke 11:53-54; Heb 12:3.</w:t>
      </w:r>
    </w:p>
  </w:footnote>
  <w:footnote w:id="1681">
    <w:p>
      <w:pPr>
        <w:pStyle w:val="FootnoteText"/>
      </w:pPr>
      <w:r>
        <w:rPr>
          <w:rStyle w:val="FootnoteReference"/>
        </w:rPr>
        <w:footnoteRef/>
      </w:r>
      <w:r>
        <w:t xml:space="preserve"> People-name: Herodians. People-name meaning: Herodians — party of Herod; son of a hero. Source form: Herodians.</w:t>
      </w:r>
    </w:p>
  </w:footnote>
  <w:footnote w:id="1682">
    <w:p>
      <w:pPr>
        <w:pStyle w:val="FootnoteText"/>
      </w:pPr>
      <w:r>
        <w:rPr>
          <w:rStyle w:val="FootnoteReference"/>
        </w:rPr>
        <w:footnoteRef/>
      </w:r>
      <w:r>
        <w:t xml:space="preserve"> Cross-references for "true": Mal 2:6; John 7:18; John 14:6; John 18:37; 2Cor 2:17; 2Cor 4:2; 1John 5:20.</w:t>
      </w:r>
    </w:p>
  </w:footnote>
  <w:footnote w:id="1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6">
    <w:p>
      <w:pPr>
        <w:pStyle w:val="FootnoteText"/>
      </w:pPr>
      <w:r>
        <w:rPr>
          <w:rStyle w:val="FootnoteReference"/>
        </w:rPr>
        <w:footnoteRef/>
      </w:r>
      <w:r>
        <w:t xml:space="preserve"> Cross-references for "the Herodians": Matt 16:11-12; Mark 3:6; Mark 8:15.</w:t>
      </w:r>
    </w:p>
  </w:footnote>
  <w:footnote w:id="1687">
    <w:p>
      <w:pPr>
        <w:pStyle w:val="FootnoteText"/>
      </w:pPr>
      <w:r>
        <w:rPr>
          <w:rStyle w:val="FootnoteReference"/>
        </w:rPr>
        <w:footnoteRef/>
      </w:r>
      <w:r>
        <w:t xml:space="preserve"> Cross-references: Matt 22:24; Matt 22:26; Matt 26:18; Matt 26:49; Mark 10:17; Luke 7:40.</w:t>
      </w:r>
    </w:p>
  </w:footnote>
  <w:footnote w:id="1688">
    <w:p>
      <w:pPr>
        <w:pStyle w:val="FootnoteText"/>
      </w:pPr>
      <w:r>
        <w:rPr>
          <w:rStyle w:val="FootnoteReference"/>
        </w:rPr>
        <w:footnoteRef/>
      </w:r>
      <w:r>
        <w:t xml:space="preserve"> Personal name: Caesar. Personal-name meaning: Caesar — imperial title; associated with Latin caesus, cut. Source form: Caesar.</w:t>
      </w:r>
    </w:p>
  </w:footnote>
  <w:footnote w:id="1689">
    <w:p>
      <w:pPr>
        <w:pStyle w:val="FootnoteText"/>
      </w:pPr>
      <w:r>
        <w:rPr>
          <w:rStyle w:val="FootnoteReference"/>
        </w:rPr>
        <w:footnoteRef/>
      </w:r>
      <w:r>
        <w:t xml:space="preserve"> Cross-references: Deut 17:14-15; Ezra 4:13; Ezra 7:24; Neh 5:4; Neh 9:37; Acts 5:37; Rom 13:6-7.</w:t>
      </w:r>
    </w:p>
  </w:footnote>
  <w:footnote w:id="1690">
    <w:p>
      <w:pPr>
        <w:pStyle w:val="FootnoteText"/>
      </w:pPr>
      <w:r>
        <w:rPr>
          <w:rStyle w:val="FootnoteReference"/>
        </w:rPr>
        <w:footnoteRef/>
      </w:r>
      <w:r>
        <w:t xml:space="preserve"> Cross-references for "Caesar": Luke 2:1; John 19:12-15; Acts 17:7; Acts 25:8.</w:t>
      </w:r>
    </w:p>
  </w:footnote>
  <w:footnote w:id="1691">
    <w:p>
      <w:pPr>
        <w:pStyle w:val="FootnoteText"/>
      </w:pPr>
      <w:r>
        <w:rPr>
          <w:rStyle w:val="FootnoteReference"/>
        </w:rPr>
        <w:footnoteRef/>
      </w:r>
      <w:r>
        <w:t xml:space="preserve"> Cross-references for "perceived": Mark 2:8; Luke 5:22; Luke 9:47; Luke 20:23; John 2:25; Rev 2:23.</w:t>
      </w:r>
    </w:p>
  </w:footnote>
  <w:footnote w:id="1692">
    <w:p>
      <w:pPr>
        <w:pStyle w:val="FootnoteText"/>
      </w:pPr>
      <w:r>
        <w:rPr>
          <w:rStyle w:val="FootnoteReference"/>
        </w:rPr>
        <w:footnoteRef/>
      </w:r>
      <w:r>
        <w:t xml:space="preserve"> Cross-references: Matt 16:1-4; Matt 19:3; Mark 12:5; Luke 10:25; John 8:6; Acts 5:9.</w:t>
      </w:r>
    </w:p>
  </w:footnote>
  <w:footnote w:id="1693">
    <w:p>
      <w:pPr>
        <w:pStyle w:val="FootnoteText"/>
      </w:pPr>
      <w:r>
        <w:rPr>
          <w:rStyle w:val="FootnoteReference"/>
        </w:rPr>
        <w:footnoteRef/>
      </w:r>
      <w:r>
        <w:t xml:space="preserve"> Cross-references: Matt 18:28; Matt 20:2; Rev 6:6.</w:t>
      </w:r>
    </w:p>
  </w:footnote>
  <w:footnote w:id="1694">
    <w:p>
      <w:pPr>
        <w:pStyle w:val="FootnoteText"/>
      </w:pPr>
      <w:r>
        <w:rPr>
          <w:rStyle w:val="FootnoteReference"/>
        </w:rPr>
        <w:footnoteRef/>
      </w:r>
      <w:r>
        <w:t xml:space="preserve"> Cross-references for "superscription": Luke 20:24.</w:t>
      </w:r>
    </w:p>
  </w:footnote>
  <w:footnote w:id="1695">
    <w:p>
      <w:pPr>
        <w:pStyle w:val="FootnoteText"/>
      </w:pPr>
      <w:r>
        <w:rPr>
          <w:rStyle w:val="FootnoteReference"/>
        </w:rPr>
        <w:footnoteRef/>
      </w:r>
      <w:r>
        <w:t xml:space="preserve"> Cross-references for "Render": Prov 24:21; Matt 17:25-27; Luke 23:2; Rom 13:7.</w:t>
      </w:r>
    </w:p>
  </w:footnote>
  <w:footnote w:id="1696">
    <w:p>
      <w:pPr>
        <w:pStyle w:val="FootnoteText"/>
      </w:pPr>
      <w:r>
        <w:rPr>
          <w:rStyle w:val="FootnoteReference"/>
        </w:rPr>
        <w:footnoteRef/>
      </w:r>
      <w:r>
        <w:t xml:space="preserve"> Cross-references: Dan 3:16-18; Dan 6:10-11; Dan 6:20-23; Mal 1:6-8; Mal 3:8-10; Matt 4:10; Matt 22:37; Acts 4:19; Acts 5:29; 1Pet 2:13-17.</w:t>
      </w:r>
    </w:p>
  </w:footnote>
  <w:footnote w:id="1697">
    <w:p>
      <w:pPr>
        <w:pStyle w:val="FootnoteText"/>
      </w:pPr>
      <w:r>
        <w:rPr>
          <w:rStyle w:val="FootnoteReference"/>
        </w:rPr>
        <w:footnoteRef/>
      </w:r>
      <w:r>
        <w:t xml:space="preserve"> Cross-references: Prov 26:4-5; Matt 10:16; Matt 22:33; Matt 22:46; Luke 20:25-26; Luke 21:15; Acts 6:10; Col 4:6.</w:t>
      </w:r>
    </w:p>
  </w:footnote>
  <w:footnote w:id="1698">
    <w:p>
      <w:pPr>
        <w:pStyle w:val="FootnoteText"/>
      </w:pPr>
      <w:r>
        <w:rPr>
          <w:rStyle w:val="FootnoteReference"/>
        </w:rPr>
        <w:footnoteRef/>
      </w:r>
      <w:r>
        <w:t xml:space="preserve"> Cross-references for "same": Mark 12:18-27; Luke 20:27-40.</w:t>
      </w:r>
    </w:p>
  </w:footnote>
  <w:footnote w:id="1699">
    <w:p>
      <w:pPr>
        <w:pStyle w:val="FootnoteText"/>
      </w:pPr>
      <w:r>
        <w:rPr>
          <w:rStyle w:val="FootnoteReference"/>
        </w:rPr>
        <w:footnoteRef/>
      </w:r>
      <w:r>
        <w:t xml:space="preserve"> People-name: Sadducees. People-name meaning: Sadducees — followers of Sadoc, or Zadok. Source form: Sadducees.</w:t>
      </w:r>
    </w:p>
  </w:footnote>
  <w:footnote w:id="1700">
    <w:p>
      <w:pPr>
        <w:pStyle w:val="FootnoteText"/>
      </w:pPr>
      <w:r>
        <w:rPr>
          <w:rStyle w:val="FootnoteReference"/>
        </w:rPr>
        <w:footnoteRef/>
      </w:r>
      <w:r>
        <w:t xml:space="preserve"> Cross-references for "the Sadducees": Matt 3:7; Matt 16:6; Acts 4:1; Acts 5:17; Acts 23:6-8.</w:t>
      </w:r>
    </w:p>
  </w:footnote>
  <w:footnote w:id="1701">
    <w:p>
      <w:pPr>
        <w:pStyle w:val="FootnoteText"/>
      </w:pPr>
      <w:r>
        <w:rPr>
          <w:rStyle w:val="FootnoteReference"/>
        </w:rPr>
        <w:footnoteRef/>
      </w:r>
      <w:r>
        <w:t xml:space="preserve"> Personal name: Moses. Personal-name meaning: Moses — Drawn out. Source form: Moses.</w:t>
      </w:r>
    </w:p>
  </w:footnote>
  <w:footnote w:id="1702">
    <w:p>
      <w:pPr>
        <w:pStyle w:val="FootnoteText"/>
      </w:pPr>
      <w:r>
        <w:rPr>
          <w:rStyle w:val="FootnoteReference"/>
        </w:rPr>
        <w:footnoteRef/>
      </w:r>
      <w:r>
        <w:t xml:space="preserve"> Cross-references: Matt 7:21; Matt 22:16; Matt 22:36; Luke 6:46.</w:t>
      </w:r>
    </w:p>
  </w:footnote>
  <w:footnote w:id="1703">
    <w:p>
      <w:pPr>
        <w:pStyle w:val="FootnoteText"/>
      </w:pPr>
      <w:r>
        <w:rPr>
          <w:rStyle w:val="FootnoteReference"/>
        </w:rPr>
        <w:footnoteRef/>
      </w:r>
      <w:r>
        <w:t xml:space="preserve"> Cross-references for "Moses": Gen 38:8; Gen 38:11; Deut 25:5-10; Ruth 1:11; Mark 12:19; Luke 20:28.</w:t>
      </w:r>
    </w:p>
  </w:footnote>
  <w:footnote w:id="1704">
    <w:p>
      <w:pPr>
        <w:pStyle w:val="FootnoteText"/>
      </w:pPr>
      <w:r>
        <w:rPr>
          <w:rStyle w:val="FootnoteReference"/>
        </w:rPr>
        <w:footnoteRef/>
      </w:r>
      <w:r>
        <w:t xml:space="preserve"> Cross-references: Mark 12:19-23; Luke 20:29-33; Heb 9:27.</w:t>
      </w:r>
    </w:p>
  </w:footnote>
  <w:footnote w:id="1705">
    <w:p>
      <w:pPr>
        <w:pStyle w:val="FootnoteText"/>
      </w:pPr>
      <w:r>
        <w:rPr>
          <w:rStyle w:val="FootnoteReference"/>
        </w:rPr>
        <w:footnoteRef/>
      </w:r>
      <w:r>
        <w:t xml:space="preserve"> Cross-references for "seventh": Matt 22:26.</w:t>
      </w:r>
    </w:p>
  </w:footnote>
  <w:footnote w:id="170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7">
    <w:p>
      <w:pPr>
        <w:pStyle w:val="FootnoteText"/>
      </w:pPr>
      <w:r>
        <w:rPr>
          <w:rStyle w:val="FootnoteReference"/>
        </w:rPr>
        <w:footnoteRef/>
      </w:r>
      <w:r>
        <w:t xml:space="preserve"> Cross-references: Gen 18:14; Jer 32:17; Luke 1:37; Acts 26:8; Phil 3:21.</w:t>
      </w:r>
    </w:p>
  </w:footnote>
  <w:footnote w:id="1708">
    <w:p>
      <w:pPr>
        <w:pStyle w:val="FootnoteText"/>
      </w:pPr>
      <w:r>
        <w:rPr>
          <w:rStyle w:val="FootnoteReference"/>
        </w:rPr>
        <w:footnoteRef/>
      </w:r>
      <w:r>
        <w:t xml:space="preserve"> Cross-references: Ps 103:20; Zech 3:7; Matt 13:43; Matt 18:10; 1John 3:2; Rev 5:9-11; Rev 19:10.</w:t>
      </w:r>
    </w:p>
  </w:footnote>
  <w:footnote w:id="17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0">
    <w:p>
      <w:pPr>
        <w:pStyle w:val="FootnoteText"/>
      </w:pPr>
      <w:r>
        <w:rPr>
          <w:rStyle w:val="FootnoteReference"/>
        </w:rPr>
        <w:footnoteRef/>
      </w:r>
      <w:r>
        <w:t xml:space="preserve"> Personal name: Abraham. Personal-name meaning: Abraham — Father of a multitude. Source form: Abraham.</w:t>
      </w:r>
    </w:p>
  </w:footnote>
  <w:footnote w:id="1711">
    <w:p>
      <w:pPr>
        <w:pStyle w:val="FootnoteText"/>
      </w:pPr>
      <w:r>
        <w:rPr>
          <w:rStyle w:val="FootnoteReference"/>
        </w:rPr>
        <w:footnoteRef/>
      </w:r>
      <w:r>
        <w:t xml:space="preserve"> Personal name: Isaac. Personal-name meaning: Isaac — He laughs; laughter. Source form: Isaac.</w:t>
      </w:r>
    </w:p>
  </w:footnote>
  <w:footnote w:id="17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13">
    <w:p>
      <w:pPr>
        <w:pStyle w:val="FootnoteText"/>
      </w:pPr>
      <w:r>
        <w:rPr>
          <w:rStyle w:val="FootnoteReference"/>
        </w:rPr>
        <w:footnoteRef/>
      </w:r>
      <w:r>
        <w:t xml:space="preserve"> Cross-references for "God is": Mark 12:26-27; Luke 20:37-38.</w:t>
      </w:r>
    </w:p>
  </w:footnote>
  <w:footnote w:id="1714">
    <w:p>
      <w:pPr>
        <w:pStyle w:val="FootnoteText"/>
      </w:pPr>
      <w:r>
        <w:rPr>
          <w:rStyle w:val="FootnoteReference"/>
        </w:rPr>
        <w:footnoteRef/>
      </w:r>
      <w:r>
        <w:t xml:space="preserve"> Cross-references: Exod 3:6; Exod 3:15-16; Acts 7:32; Heb 11:16.</w:t>
      </w:r>
    </w:p>
  </w:footnote>
  <w:footnote w:id="1715">
    <w:p>
      <w:pPr>
        <w:pStyle w:val="FootnoteText"/>
      </w:pPr>
      <w:r>
        <w:rPr>
          <w:rStyle w:val="FootnoteReference"/>
        </w:rPr>
        <w:footnoteRef/>
      </w:r>
      <w:r>
        <w:t xml:space="preserve"> Cross-references: Matt 7:28-29; Matt 22:22; Mark 6:2; Mark 12:17; Luke 2:47; Luke 4:22; Luke 20:39-40; John 7:46.</w:t>
      </w:r>
    </w:p>
  </w:footnote>
  <w:footnote w:id="1716">
    <w:p>
      <w:pPr>
        <w:pStyle w:val="FootnoteText"/>
      </w:pPr>
      <w:r>
        <w:rPr>
          <w:rStyle w:val="FootnoteReference"/>
        </w:rPr>
        <w:footnoteRef/>
      </w:r>
      <w:r>
        <w:t xml:space="preserve"> Cross-references: Isa 41:5-7; Matt 12:14; Matt 25:3-5; John 11:47-50; Acts 5:24-28; Acts 19:23-28; Acts 21:28-30.</w:t>
      </w:r>
    </w:p>
  </w:footnote>
  <w:footnote w:id="1717">
    <w:p>
      <w:pPr>
        <w:pStyle w:val="FootnoteText"/>
      </w:pPr>
      <w:r>
        <w:rPr>
          <w:rStyle w:val="FootnoteReference"/>
        </w:rPr>
        <w:footnoteRef/>
      </w:r>
      <w:r>
        <w:t xml:space="preserve"> Cross-references for "a lawyer": Luke 7:30; Luke 10:25-37; Luke 11:45-46; Luke 11:52; Luke 14:3; Titus 3:13.</w:t>
      </w:r>
    </w:p>
  </w:footnote>
  <w:footnote w:id="1718">
    <w:p>
      <w:pPr>
        <w:pStyle w:val="FootnoteText"/>
      </w:pPr>
      <w:r>
        <w:rPr>
          <w:rStyle w:val="FootnoteReference"/>
        </w:rPr>
        <w:footnoteRef/>
      </w:r>
      <w:r>
        <w:t xml:space="preserve"> Cross-references: Matt 22:18; Mark 10:2.</w:t>
      </w:r>
    </w:p>
  </w:footnote>
  <w:footnote w:id="1719">
    <w:p>
      <w:pPr>
        <w:pStyle w:val="FootnoteText"/>
      </w:pPr>
      <w:r>
        <w:rPr>
          <w:rStyle w:val="FootnoteReference"/>
        </w:rPr>
        <w:footnoteRef/>
      </w:r>
      <w:r>
        <w:t xml:space="preserve"> Cross-references: Hos 8:12; Matt 5:19-20; Matt 15:6; Matt 23:23-24; Mark 12:28-33; Luke 11:42.</w:t>
      </w:r>
    </w:p>
  </w:footnote>
  <w:footnote w:id="1720">
    <w:p>
      <w:pPr>
        <w:pStyle w:val="FootnoteText"/>
      </w:pPr>
      <w:r>
        <w:rPr>
          <w:rStyle w:val="FootnoteReference"/>
        </w:rPr>
        <w:footnoteRef/>
      </w:r>
      <w:r>
        <w:t xml:space="preserve"> Cross-references: Deut 6:5; Deut 10:12; Deut 30:6; Mark 12:29-30; Mark 12:33; Luke 10:27; Rom 8:7; Heb 10:16-17; 1John 5:2-5.</w:t>
      </w:r>
    </w:p>
  </w:footnote>
  <w:footnote w:id="1721">
    <w:p>
      <w:pPr>
        <w:pStyle w:val="FootnoteText"/>
      </w:pPr>
      <w:r>
        <w:rPr>
          <w:rStyle w:val="FootnoteReference"/>
        </w:rPr>
        <w:footnoteRef/>
      </w:r>
      <w:r>
        <w:t xml:space="preserve"> Cross-references: Lev 19:18; Matt 19:19; Mark 12:31; Luke 10:27-28; Rom 13:9-10; Gal 5:14; Jas 2:8.</w:t>
      </w:r>
    </w:p>
  </w:footnote>
  <w:footnote w:id="1722">
    <w:p>
      <w:pPr>
        <w:pStyle w:val="FootnoteText"/>
      </w:pPr>
      <w:r>
        <w:rPr>
          <w:rStyle w:val="FootnoteReference"/>
        </w:rPr>
        <w:footnoteRef/>
      </w:r>
      <w:r>
        <w:t xml:space="preserve"> Cross-references: Luke 10:29-37; Rom 15:2; Gal 6:10.</w:t>
      </w:r>
    </w:p>
  </w:footnote>
  <w:footnote w:id="1723">
    <w:p>
      <w:pPr>
        <w:pStyle w:val="FootnoteText"/>
      </w:pPr>
      <w:r>
        <w:rPr>
          <w:rStyle w:val="FootnoteReference"/>
        </w:rPr>
        <w:footnoteRef/>
      </w:r>
      <w:r>
        <w:t xml:space="preserve"> Cross-references: Matt 7:12; John 1:17; Rom 3:19-21; Rom 13:9; 1Tim 1:5; Jas 2:8; 1John 4:7-11; 1John 4:19-21.</w:t>
      </w:r>
    </w:p>
  </w:footnote>
  <w:footnote w:id="1724">
    <w:p>
      <w:pPr>
        <w:pStyle w:val="FootnoteText"/>
      </w:pPr>
      <w:r>
        <w:rPr>
          <w:rStyle w:val="FootnoteReference"/>
        </w:rPr>
        <w:footnoteRef/>
      </w:r>
      <w:r>
        <w:t xml:space="preserve"> Cross-references: Matt 22:15; Matt 22:34; Mark 12:35-37; Luke 20:41-44.</w:t>
      </w:r>
    </w:p>
  </w:footnote>
  <w:footnote w:id="1725">
    <w:p>
      <w:pPr>
        <w:pStyle w:val="FootnoteText"/>
      </w:pPr>
      <w:r>
        <w:rPr>
          <w:rStyle w:val="FootnoteReference"/>
        </w:rPr>
        <w:footnoteRef/>
      </w:r>
      <w:r>
        <w:t xml:space="preserve"> Personal name: Christ. Personal-name meaning: Christ — anointed. Source form: Christ.</w:t>
      </w:r>
    </w:p>
  </w:footnote>
  <w:footnote w:id="1726">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7">
    <w:p>
      <w:pPr>
        <w:pStyle w:val="FootnoteText"/>
      </w:pPr>
      <w:r>
        <w:rPr>
          <w:rStyle w:val="FootnoteReference"/>
        </w:rPr>
        <w:footnoteRef/>
      </w:r>
      <w:r>
        <w:t xml:space="preserve"> Personal name: David. Personal-name meaning: David — Beloved. Source form: David.</w:t>
      </w:r>
    </w:p>
  </w:footnote>
  <w:footnote w:id="1728">
    <w:p>
      <w:pPr>
        <w:pStyle w:val="FootnoteText"/>
      </w:pPr>
      <w:r>
        <w:rPr>
          <w:rStyle w:val="FootnoteReference"/>
        </w:rPr>
        <w:footnoteRef/>
      </w:r>
      <w:r>
        <w:t xml:space="preserve"> Cross-references: 2Sam 23:2; Mark 12:36; Luke 2:26-27; Acts 1:16; Acts 2:30-31; Heb 3:7; 2Pet 1:21; Rev 4:2.</w:t>
      </w:r>
    </w:p>
  </w:footnote>
  <w:footnote w:id="1729">
    <w:p>
      <w:pPr>
        <w:pStyle w:val="FootnoteText"/>
      </w:pPr>
      <w:r>
        <w:rPr>
          <w:rStyle w:val="FootnoteReference"/>
        </w:rPr>
        <w:footnoteRef/>
      </w:r>
      <w:r>
        <w:t xml:space="preserve"> Cross-references for "The Lord": Ps 110:1; Acts 2:34-35; 1Cor 15:25; Heb 1:3; Heb 1:13; Heb 10:12-13; Heb 12:2.</w:t>
      </w:r>
    </w:p>
  </w:footnote>
  <w:footnote w:id="1730">
    <w:p>
      <w:pPr>
        <w:pStyle w:val="FootnoteText"/>
      </w:pPr>
      <w:r>
        <w:rPr>
          <w:rStyle w:val="FootnoteReference"/>
        </w:rPr>
        <w:footnoteRef/>
      </w:r>
      <w:r>
        <w:t xml:space="preserve"> Cross-references for "my Lord": John 20:28; 1Cor 1:2; Phil 3:8.</w:t>
      </w:r>
    </w:p>
  </w:footnote>
  <w:footnote w:id="1731">
    <w:p>
      <w:pPr>
        <w:pStyle w:val="FootnoteText"/>
      </w:pPr>
      <w:r>
        <w:rPr>
          <w:rStyle w:val="FootnoteReference"/>
        </w:rPr>
        <w:footnoteRef/>
      </w:r>
      <w:r>
        <w:t xml:space="preserve"> Cross-references for "till": Gen 3:15; Ps 2:8-9; Ps 21:9; Isa 63:1-6; Luke 19:27; Rev 19:19-21; Rev 20:1-3; Rev 20:11-15.</w:t>
      </w:r>
    </w:p>
  </w:footnote>
  <w:footnote w:id="1732">
    <w:p>
      <w:pPr>
        <w:pStyle w:val="FootnoteText"/>
      </w:pPr>
      <w:r>
        <w:rPr>
          <w:rStyle w:val="FootnoteReference"/>
        </w:rPr>
        <w:footnoteRef/>
      </w:r>
      <w:r>
        <w:t xml:space="preserve"> Cross-references: John 8:58; Rom 1:3-4; Rom 9:5; Phil 2:6-8; 1Tim 3:16; Heb 2:14; Rev 22:16.</w:t>
      </w:r>
    </w:p>
  </w:footnote>
  <w:footnote w:id="1733">
    <w:p>
      <w:pPr>
        <w:pStyle w:val="FootnoteText"/>
      </w:pPr>
      <w:r>
        <w:rPr>
          <w:rStyle w:val="FootnoteReference"/>
        </w:rPr>
        <w:footnoteRef/>
      </w:r>
      <w:r>
        <w:t xml:space="preserve"> Cross-references: Job 32:15-16; Isa 50:2-9; Matt 21:27; Luke 13:17; Luke 14:6; John 8:7-9; Acts 4:14.</w:t>
      </w:r>
    </w:p>
  </w:footnote>
  <w:footnote w:id="1734">
    <w:p>
      <w:pPr>
        <w:pStyle w:val="FootnoteText"/>
      </w:pPr>
      <w:r>
        <w:rPr>
          <w:rStyle w:val="FootnoteReference"/>
        </w:rPr>
        <w:footnoteRef/>
      </w:r>
      <w:r>
        <w:t xml:space="preserve"> Name meaning: Jesus (Yeshua) — Yahweh saves. He will save His people from their sins.</w:t>
      </w:r>
    </w:p>
  </w:footnote>
  <w:footnote w:id="17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
    <w:p>
      <w:pPr>
        <w:pStyle w:val="FootnoteText"/>
      </w:pPr>
      <w:r>
        <w:rPr>
          <w:rStyle w:val="FootnoteReference"/>
        </w:rPr>
        <w:footnoteRef/>
      </w:r>
      <w:r>
        <w:t xml:space="preserve"> Cross-references: Matt 15:10-20; Mark 7:14; Luke 12:1; Luke 12:57; Luke 20:45.</w:t>
      </w:r>
    </w:p>
  </w:footnote>
  <w:footnote w:id="1737">
    <w:p>
      <w:pPr>
        <w:pStyle w:val="FootnoteText"/>
      </w:pPr>
      <w:r>
        <w:rPr>
          <w:rStyle w:val="FootnoteReference"/>
        </w:rPr>
        <w:footnoteRef/>
      </w:r>
      <w:r>
        <w:t xml:space="preserve"> People-name: Pharisees. People-name meaning: Pharisees — set apart. Source form: Pharisees.</w:t>
      </w:r>
    </w:p>
  </w:footnote>
  <w:footnote w:id="1738">
    <w:p>
      <w:pPr>
        <w:pStyle w:val="FootnoteText"/>
      </w:pPr>
      <w:r>
        <w:rPr>
          <w:rStyle w:val="FootnoteReference"/>
        </w:rPr>
        <w:footnoteRef/>
      </w:r>
      <w:r>
        <w:t xml:space="preserve"> Personal name: Moses. Personal-name meaning: Moses — Drawn out. Source form: Moses.</w:t>
      </w:r>
    </w:p>
  </w:footnote>
  <w:footnote w:id="1739">
    <w:p>
      <w:pPr>
        <w:pStyle w:val="FootnoteText"/>
      </w:pPr>
      <w:r>
        <w:rPr>
          <w:rStyle w:val="FootnoteReference"/>
        </w:rPr>
        <w:footnoteRef/>
      </w:r>
      <w:r>
        <w:t xml:space="preserve"> Cross-references: Neh 8:4-8; Mal 2:7; Mark 12:38; Luke 20:46.</w:t>
      </w:r>
    </w:p>
  </w:footnote>
  <w:footnote w:id="1740">
    <w:p>
      <w:pPr>
        <w:pStyle w:val="FootnoteText"/>
      </w:pPr>
      <w:r>
        <w:rPr>
          <w:rStyle w:val="FootnoteReference"/>
        </w:rPr>
        <w:footnoteRef/>
      </w:r>
      <w:r>
        <w:t xml:space="preserve"> Cross-references: Exod 18:19-20; Exod 18:23; Deut 4:5; Deut 5:27; Deut 17:9-12; 2Chr 30:12; Matt 15:2-9; Acts 5:29; Rom 13:1.</w:t>
      </w:r>
    </w:p>
  </w:footnote>
  <w:footnote w:id="1741">
    <w:p>
      <w:pPr>
        <w:pStyle w:val="FootnoteText"/>
      </w:pPr>
      <w:r>
        <w:rPr>
          <w:rStyle w:val="FootnoteReference"/>
        </w:rPr>
        <w:footnoteRef/>
      </w:r>
      <w:r>
        <w:t xml:space="preserve"> Cross-references: Ps 50:16-20; Matt 21:30; Rom 2:19-24; 2Tim 3:5; Titus 1:16.</w:t>
      </w:r>
    </w:p>
  </w:footnote>
  <w:footnote w:id="1742">
    <w:p>
      <w:pPr>
        <w:pStyle w:val="FootnoteText"/>
      </w:pPr>
      <w:r>
        <w:rPr>
          <w:rStyle w:val="FootnoteReference"/>
        </w:rPr>
        <w:footnoteRef/>
      </w:r>
      <w:r>
        <w:t xml:space="preserve"> Cross-references: Matt 11:28-30; Matt 23:23; Luke 11:46; Acts 15:10; Acts 15:28; Gal 6:13; Rev 2:24.</w:t>
      </w:r>
    </w:p>
  </w:footnote>
  <w:footnote w:id="1743">
    <w:p>
      <w:pPr>
        <w:pStyle w:val="FootnoteText"/>
      </w:pPr>
      <w:r>
        <w:rPr>
          <w:rStyle w:val="FootnoteReference"/>
        </w:rPr>
        <w:footnoteRef/>
      </w:r>
      <w:r>
        <w:t xml:space="preserve"> Cross-references for "they make": Deut 6:8; Prov 3:3; Prov 6:21-23.</w:t>
      </w:r>
    </w:p>
  </w:footnote>
  <w:footnote w:id="1744">
    <w:p>
      <w:pPr>
        <w:pStyle w:val="FootnoteText"/>
      </w:pPr>
      <w:r>
        <w:rPr>
          <w:rStyle w:val="FootnoteReference"/>
        </w:rPr>
        <w:footnoteRef/>
      </w:r>
      <w:r>
        <w:t xml:space="preserve"> Cross-references for "the borders": Num 15:38-39; Deut 22:12; Matt 9:20.</w:t>
      </w:r>
    </w:p>
  </w:footnote>
  <w:footnote w:id="1745">
    <w:p>
      <w:pPr>
        <w:pStyle w:val="FootnoteText"/>
      </w:pPr>
      <w:r>
        <w:rPr>
          <w:rStyle w:val="FootnoteReference"/>
        </w:rPr>
        <w:footnoteRef/>
      </w:r>
      <w:r>
        <w:t xml:space="preserve"> Cross-references: 2Kgs 10:16; Matt 6:1-16; Luke 16:15; Luke 20:47; Luke 21:1; John 5:44; John 7:18; John 12:43; Phil 1:15; Phil 2:3; 2Thess 2:4.</w:t>
      </w:r>
    </w:p>
  </w:footnote>
  <w:footnote w:id="1746">
    <w:p>
      <w:pPr>
        <w:pStyle w:val="FootnoteText"/>
      </w:pPr>
      <w:r>
        <w:rPr>
          <w:rStyle w:val="FootnoteReference"/>
        </w:rPr>
        <w:footnoteRef/>
      </w:r>
      <w:r>
        <w:t xml:space="preserve"> Cross-references: Prov 25:6-7; Matt 20:21; Mark 12:38-39; Luke 11:43-54; Luke 14:7-11; Luke 20:46-47; Rom 12:10; Jas 2:1-4; 3John 1:9.</w:t>
      </w:r>
    </w:p>
  </w:footnote>
  <w:footnote w:id="174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8">
    <w:p>
      <w:pPr>
        <w:pStyle w:val="FootnoteText"/>
      </w:pPr>
      <w:r>
        <w:rPr>
          <w:rStyle w:val="FootnoteReference"/>
        </w:rPr>
        <w:footnoteRef/>
      </w:r>
      <w:r>
        <w:t xml:space="preserve"> Cross-references for "Rabbi": John 1:38; John 1:49; John 3:2; John 3:26; John 6:25; John 20:16.</w:t>
      </w:r>
    </w:p>
  </w:footnote>
  <w:footnote w:id="1749">
    <w:p>
      <w:pPr>
        <w:pStyle w:val="FootnoteText"/>
      </w:pPr>
      <w:r>
        <w:rPr>
          <w:rStyle w:val="FootnoteReference"/>
        </w:rPr>
        <w:footnoteRef/>
      </w:r>
      <w:r>
        <w:t xml:space="preserve"> Personal name: Christ. Personal-name meaning: Christ — anointed. Source form: Christ.</w:t>
      </w:r>
    </w:p>
  </w:footnote>
  <w:footnote w:id="1750">
    <w:p>
      <w:pPr>
        <w:pStyle w:val="FootnoteText"/>
      </w:pPr>
      <w:r>
        <w:rPr>
          <w:rStyle w:val="FootnoteReference"/>
        </w:rPr>
        <w:footnoteRef/>
      </w:r>
      <w:r>
        <w:t xml:space="preserve"> Cross-references: Matt 23:10; 2Cor 1:24; 2Cor 4:5; Jas 3:1; 1Pet 5:3.</w:t>
      </w:r>
    </w:p>
  </w:footnote>
  <w:footnote w:id="1751">
    <w:p>
      <w:pPr>
        <w:pStyle w:val="FootnoteText"/>
      </w:pPr>
      <w:r>
        <w:rPr>
          <w:rStyle w:val="FootnoteReference"/>
        </w:rPr>
        <w:footnoteRef/>
      </w:r>
      <w:r>
        <w:t xml:space="preserve"> Cross-references: Matt 10:25; Matt 17:5; Matt 26:49; John 13:13-14; Rom 14:9-10; 1Cor 1:12-13; 1Cor 3:3-5.</w:t>
      </w:r>
    </w:p>
  </w:footnote>
  <w:footnote w:id="1752">
    <w:p>
      <w:pPr>
        <w:pStyle w:val="FootnoteText"/>
      </w:pPr>
      <w:r>
        <w:rPr>
          <w:rStyle w:val="FootnoteReference"/>
        </w:rPr>
        <w:footnoteRef/>
      </w:r>
      <w:r>
        <w:t xml:space="preserve"> Cross-references: Luke 22:32; Eph 3:15; Col 1:1-2; Rev 1:9; Rev 19:10; Rev 22:9.</w:t>
      </w:r>
    </w:p>
  </w:footnote>
  <w:footnote w:id="1753">
    <w:p>
      <w:pPr>
        <w:pStyle w:val="FootnoteText"/>
      </w:pPr>
      <w:r>
        <w:rPr>
          <w:rStyle w:val="FootnoteReference"/>
        </w:rPr>
        <w:footnoteRef/>
      </w:r>
      <w:r>
        <w:t xml:space="preserve"> Cross-references for "call": 2Kgs 2:12; 2Kgs 6:21; 2Kgs 13:14; Job 32:21-22; Acts 22:1; 1Cor 4:15; 1Tim 5:1-2; Heb 12:9.</w:t>
      </w:r>
    </w:p>
  </w:footnote>
  <w:footnote w:id="1754">
    <w:p>
      <w:pPr>
        <w:pStyle w:val="FootnoteText"/>
      </w:pPr>
      <w:r>
        <w:rPr>
          <w:rStyle w:val="FootnoteReference"/>
        </w:rPr>
        <w:footnoteRef/>
      </w:r>
      <w:r>
        <w:t xml:space="preserve"> Cross-references: Mal 1:6; Matt 6:8-9; Matt 6:32; Rom 8:14-17; 2Cor 6:18; 1John 3:1.</w:t>
      </w:r>
    </w:p>
  </w:footnote>
  <w:footnote w:id="1755">
    <w:p>
      <w:pPr>
        <w:pStyle w:val="FootnoteText"/>
      </w:pPr>
      <w:r>
        <w:rPr>
          <w:rStyle w:val="FootnoteReference"/>
        </w:rPr>
        <w:footnoteRef/>
      </w:r>
      <w:r>
        <w:t xml:space="preserve"> Cross-references: Matt 20:26-27; Mark 10:43-44; Luke 22:26-27; John 13:14-15; 1Cor 9:19; 2Cor 4:5; 2Cor 11:23; Gal 5:13; Phil 2:5-8.</w:t>
      </w:r>
    </w:p>
  </w:footnote>
  <w:footnote w:id="1756">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7">
    <w:p>
      <w:pPr>
        <w:pStyle w:val="FootnoteText"/>
      </w:pPr>
      <w:r>
        <w:rPr>
          <w:rStyle w:val="FootnoteReference"/>
        </w:rPr>
        <w:footnoteRef/>
      </w:r>
      <w:r>
        <w:t xml:space="preserve"> Cross-references: Isa 9:14-15; Isa 33:14; Zech 11:17; Matt 23:14-15; Matt 23:27; Matt 23:29; Luke 11:43-44.</w:t>
      </w:r>
    </w:p>
  </w:footnote>
  <w:footnote w:id="1758">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9">
    <w:p>
      <w:pPr>
        <w:pStyle w:val="FootnoteText"/>
      </w:pPr>
      <w:r>
        <w:rPr>
          <w:rStyle w:val="FootnoteReference"/>
        </w:rPr>
        <w:footnoteRef/>
      </w:r>
      <w:r>
        <w:t xml:space="preserve"> Cross-references for "therefore": Matt 11:24; Matt 23:33-36; Luke 12:48; Jas 3:1; 2Pet 2:3.</w:t>
      </w:r>
    </w:p>
  </w:footnote>
  <w:footnote w:id="1760">
    <w:p>
      <w:pPr>
        <w:pStyle w:val="FootnoteText"/>
      </w:pPr>
      <w:r>
        <w:rPr>
          <w:rStyle w:val="FootnoteReference"/>
        </w:rPr>
        <w:footnoteRef/>
      </w:r>
      <w:r>
        <w:t xml:space="preserve"> Cross-references: Exod 22:22-24; Job 22:9; Job 31:16-20; Mark 12:40; Luke 20:47; 2Tim 3:6; Titus 1:10-11; 2Pet 2:14-15.</w:t>
      </w:r>
    </w:p>
  </w:footnote>
  <w:footnote w:id="1761">
    <w:p>
      <w:pPr>
        <w:pStyle w:val="FootnoteText"/>
      </w:pPr>
      <w:r>
        <w:rPr>
          <w:rStyle w:val="FootnoteReference"/>
        </w:rPr>
        <w:footnoteRef/>
      </w:r>
      <w:r>
        <w:t xml:space="preserve"> Cross-references for "proselyte": Acts 2:10; Acts 13:43; Esth 8:17.</w:t>
      </w:r>
    </w:p>
  </w:footnote>
  <w:footnote w:id="1762">
    <w:p>
      <w:pPr>
        <w:pStyle w:val="FootnoteText"/>
      </w:pPr>
      <w:r>
        <w:rPr>
          <w:rStyle w:val="FootnoteReference"/>
        </w:rPr>
        <w:footnoteRef/>
      </w:r>
      <w:r>
        <w:t xml:space="preserve"> Cross-references: Gal 4:17; Gal 6:12.</w:t>
      </w:r>
    </w:p>
  </w:footnote>
  <w:footnote w:id="1763">
    <w:p>
      <w:pPr>
        <w:pStyle w:val="FootnoteText"/>
      </w:pPr>
      <w:r>
        <w:rPr>
          <w:rStyle w:val="FootnoteReference"/>
        </w:rPr>
        <w:footnoteRef/>
      </w:r>
      <w:r>
        <w:t xml:space="preserve"> Cross-references: John 8:44; Acts 13:10; Acts 14:2; Acts 14:19; Acts 17:5-6; Acts 17:13; Eph 2:3.</w:t>
      </w:r>
    </w:p>
  </w:footnote>
  <w:footnote w:id="1764">
    <w:p>
      <w:pPr>
        <w:pStyle w:val="FootnoteText"/>
      </w:pPr>
      <w:r>
        <w:rPr>
          <w:rStyle w:val="FootnoteReference"/>
        </w:rPr>
        <w:footnoteRef/>
      </w:r>
      <w:r>
        <w:t xml:space="preserve"> Cross-references: Isa 56:10-11; Matt 15:14; Matt 23:17; Matt 23:19; Matt 23:24; Matt 23:26; John 9:39-41.</w:t>
      </w:r>
    </w:p>
  </w:footnote>
  <w:footnote w:id="1765">
    <w:p>
      <w:pPr>
        <w:pStyle w:val="FootnoteText"/>
      </w:pPr>
      <w:r>
        <w:rPr>
          <w:rStyle w:val="FootnoteReference"/>
        </w:rPr>
        <w:footnoteRef/>
      </w:r>
      <w:r>
        <w:t xml:space="preserve"> Cross-references: Matt 5:33-34; Jas 5:12.</w:t>
      </w:r>
    </w:p>
  </w:footnote>
  <w:footnote w:id="1766">
    <w:p>
      <w:pPr>
        <w:pStyle w:val="FootnoteText"/>
      </w:pPr>
      <w:r>
        <w:rPr>
          <w:rStyle w:val="FootnoteReference"/>
        </w:rPr>
        <w:footnoteRef/>
      </w:r>
      <w:r>
        <w:t xml:space="preserve"> Cross-references: Ps 94:8.</w:t>
      </w:r>
    </w:p>
  </w:footnote>
  <w:footnote w:id="1767">
    <w:p>
      <w:pPr>
        <w:pStyle w:val="FootnoteText"/>
      </w:pPr>
      <w:r>
        <w:rPr>
          <w:rStyle w:val="FootnoteReference"/>
        </w:rPr>
        <w:footnoteRef/>
      </w:r>
      <w:r>
        <w:t xml:space="preserve"> Cross-references: Exod 30:26-29; Num 16:38-39; Matt 23:19.</w:t>
      </w:r>
    </w:p>
  </w:footnote>
  <w:footnote w:id="1768">
    <w:p>
      <w:pPr>
        <w:pStyle w:val="FootnoteText"/>
      </w:pPr>
      <w:r>
        <w:rPr>
          <w:rStyle w:val="FootnoteReference"/>
        </w:rPr>
        <w:footnoteRef/>
      </w:r>
      <w:r>
        <w:t xml:space="preserve"> Cross-references for "guilty": Matt 23:15.</w:t>
      </w:r>
    </w:p>
  </w:footnote>
  <w:footnote w:id="1769">
    <w:p>
      <w:pPr>
        <w:pStyle w:val="FootnoteText"/>
      </w:pPr>
      <w:r>
        <w:rPr>
          <w:rStyle w:val="FootnoteReference"/>
        </w:rPr>
        <w:footnoteRef/>
      </w:r>
      <w:r>
        <w:t xml:space="preserve"> Cross-references: Exod 29:37; Exod 30:29.</w:t>
      </w:r>
    </w:p>
  </w:footnote>
  <w:footnote w:id="1770">
    <w:p>
      <w:pPr>
        <w:pStyle w:val="FootnoteText"/>
      </w:pPr>
      <w:r>
        <w:rPr>
          <w:rStyle w:val="FootnoteReference"/>
        </w:rPr>
        <w:footnoteRef/>
      </w:r>
      <w:r>
        <w:t xml:space="preserve"> Cross-references for "and by": 1Kgs 8:13; 1Kgs 8:27; 2Chr 6:2; 2Chr 7:2; Ps 26:8; Ps 132:13-14; Eph 2:22; Col 2:9.</w:t>
      </w:r>
    </w:p>
  </w:footnote>
  <w:footnote w:id="17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
    <w:p>
      <w:pPr>
        <w:pStyle w:val="FootnoteText"/>
      </w:pPr>
      <w:r>
        <w:rPr>
          <w:rStyle w:val="FootnoteReference"/>
        </w:rPr>
        <w:footnoteRef/>
      </w:r>
      <w:r>
        <w:t xml:space="preserve"> Cross-references for "anise": G432.</w:t>
      </w:r>
    </w:p>
  </w:footnote>
  <w:footnote w:id="1775">
    <w:p>
      <w:pPr>
        <w:pStyle w:val="FootnoteText"/>
      </w:pPr>
      <w:r>
        <w:rPr>
          <w:rStyle w:val="FootnoteReference"/>
        </w:rPr>
        <w:footnoteRef/>
      </w:r>
      <w:r>
        <w:t xml:space="preserve"> Cross-references for "cummin": G2951.</w:t>
      </w:r>
    </w:p>
  </w:footnote>
  <w:footnote w:id="1776">
    <w:p>
      <w:pPr>
        <w:pStyle w:val="FootnoteText"/>
      </w:pPr>
      <w:r>
        <w:rPr>
          <w:rStyle w:val="FootnoteReference"/>
        </w:rPr>
        <w:footnoteRef/>
      </w:r>
      <w:r>
        <w:t xml:space="preserve"> Cross-references for "the weightier": 1Sam 15:22; Prov 21:3; Jer 22:15-16; Hos 6:6; Mic 6:8; Matt 9:13; Matt 12:7; Matt 22:37-40; Gal 5:22-23.</w:t>
      </w:r>
    </w:p>
  </w:footnote>
  <w:footnote w:id="1777">
    <w:p>
      <w:pPr>
        <w:pStyle w:val="FootnoteText"/>
      </w:pPr>
      <w:r>
        <w:rPr>
          <w:rStyle w:val="FootnoteReference"/>
        </w:rPr>
        <w:footnoteRef/>
      </w:r>
      <w:r>
        <w:t xml:space="preserve"> Cross-references: Luke 11:42.</w:t>
      </w:r>
    </w:p>
  </w:footnote>
  <w:footnote w:id="1778">
    <w:p>
      <w:pPr>
        <w:pStyle w:val="FootnoteText"/>
      </w:pPr>
      <w:r>
        <w:rPr>
          <w:rStyle w:val="FootnoteReference"/>
        </w:rPr>
        <w:footnoteRef/>
      </w:r>
      <w:r>
        <w:t xml:space="preserve"> Cross-references: Matt 7:4; Matt 15:2-6; Matt 19:24; Matt 27:6-8; Luke 6:7-10; John 18:28; John 18:40.</w:t>
      </w:r>
    </w:p>
  </w:footnote>
  <w:footnote w:id="1779">
    <w:p>
      <w:pPr>
        <w:pStyle w:val="FootnoteText"/>
      </w:pPr>
      <w:r>
        <w:rPr>
          <w:rStyle w:val="FootnoteReference"/>
        </w:rPr>
        <w:footnoteRef/>
      </w:r>
      <w:r>
        <w:t xml:space="preserve"> Cross-references for "full": Isa 28:7-8.</w:t>
      </w:r>
    </w:p>
  </w:footnote>
  <w:footnote w:id="1780">
    <w:p>
      <w:pPr>
        <w:pStyle w:val="FootnoteText"/>
      </w:pPr>
      <w:r>
        <w:rPr>
          <w:rStyle w:val="FootnoteReference"/>
        </w:rPr>
        <w:footnoteRef/>
      </w:r>
      <w:r>
        <w:t xml:space="preserve"> Cross-references: Matt 15:19-20; Mark 7:4-13; Luke 11:39-40.</w:t>
      </w:r>
    </w:p>
  </w:footnote>
  <w:footnote w:id="1781">
    <w:p>
      <w:pPr>
        <w:pStyle w:val="FootnoteText"/>
      </w:pPr>
      <w:r>
        <w:rPr>
          <w:rStyle w:val="FootnoteReference"/>
        </w:rPr>
        <w:footnoteRef/>
      </w:r>
      <w:r>
        <w:t xml:space="preserve"> Personal name: Pharisee. Personal-name meaning: Pharisee — separated one; set apart. Source form: Pharisee.</w:t>
      </w:r>
    </w:p>
  </w:footnote>
  <w:footnote w:id="1782">
    <w:p>
      <w:pPr>
        <w:pStyle w:val="FootnoteText"/>
      </w:pPr>
      <w:r>
        <w:rPr>
          <w:rStyle w:val="FootnoteReference"/>
        </w:rPr>
        <w:footnoteRef/>
      </w:r>
      <w:r>
        <w:t xml:space="preserve"> Cross-references for "cleanse": Isa 55:7; Jer 4:14; Jer 13:27; Ezek 18:31; Matt 12:33; Luke 6:45; 2Cor 7:1; Heb 10:22; Jas 4:8.</w:t>
      </w:r>
    </w:p>
  </w:footnote>
  <w:footnote w:id="1783">
    <w:p>
      <w:pPr>
        <w:pStyle w:val="FootnoteText"/>
      </w:pPr>
      <w:r>
        <w:rPr>
          <w:rStyle w:val="FootnoteReference"/>
        </w:rPr>
        <w:footnoteRef/>
      </w:r>
      <w:r>
        <w:t xml:space="preserve"> Cross-references: Num 19:16.</w:t>
      </w:r>
    </w:p>
  </w:footnote>
  <w:footnote w:id="1784">
    <w:p>
      <w:pPr>
        <w:pStyle w:val="FootnoteText"/>
      </w:pPr>
      <w:r>
        <w:rPr>
          <w:rStyle w:val="FootnoteReference"/>
        </w:rPr>
        <w:footnoteRef/>
      </w:r>
      <w:r>
        <w:t xml:space="preserve"> Cross-references: 1Sam 16:7; Ps 51:6; Jer 17:9-10; Matt 23:5; Luke 16:15; Heb 4:12-13.</w:t>
      </w:r>
    </w:p>
  </w:footnote>
  <w:footnote w:id="1785">
    <w:p>
      <w:pPr>
        <w:pStyle w:val="FootnoteText"/>
      </w:pPr>
      <w:r>
        <w:rPr>
          <w:rStyle w:val="FootnoteReference"/>
        </w:rPr>
        <w:footnoteRef/>
      </w:r>
      <w:r>
        <w:t xml:space="preserve"> Cross-references: Matt 12:34-35; Matt 15:19-20; Mark 7:21-23.</w:t>
      </w:r>
    </w:p>
  </w:footnote>
  <w:footnote w:id="1786">
    <w:p>
      <w:pPr>
        <w:pStyle w:val="FootnoteText"/>
      </w:pPr>
      <w:r>
        <w:rPr>
          <w:rStyle w:val="FootnoteReference"/>
        </w:rPr>
        <w:footnoteRef/>
      </w:r>
      <w:r>
        <w:t xml:space="preserve"> Cross-references: Luke 11:47-48; Acts 2:29.</w:t>
      </w:r>
    </w:p>
  </w:footnote>
  <w:footnote w:id="1787">
    <w:p>
      <w:pPr>
        <w:pStyle w:val="FootnoteText"/>
      </w:pPr>
      <w:r>
        <w:rPr>
          <w:rStyle w:val="FootnoteReference"/>
        </w:rPr>
        <w:footnoteRef/>
      </w:r>
      <w:r>
        <w:t xml:space="preserve"> Cross-references for "the blood": 2Chr 36:15; Jer 2:30; Matt 21:35-36; Matt 23:34-35.</w:t>
      </w:r>
    </w:p>
  </w:footnote>
  <w:footnote w:id="1788">
    <w:p>
      <w:pPr>
        <w:pStyle w:val="FootnoteText"/>
      </w:pPr>
      <w:r>
        <w:rPr>
          <w:rStyle w:val="FootnoteReference"/>
        </w:rPr>
        <w:footnoteRef/>
      </w:r>
      <w:r>
        <w:t xml:space="preserve"> Cross-references for "witnesses": Josh 24:22; Job 15:5-6; Ps 64:8; Luke 19:22.</w:t>
      </w:r>
    </w:p>
  </w:footnote>
  <w:footnote w:id="1789">
    <w:p>
      <w:pPr>
        <w:pStyle w:val="FootnoteText"/>
      </w:pPr>
      <w:r>
        <w:rPr>
          <w:rStyle w:val="FootnoteReference"/>
        </w:rPr>
        <w:footnoteRef/>
      </w:r>
      <w:r>
        <w:t xml:space="preserve"> Cross-references for "the measure": Gen 15:16; Num 32:14; Zech 5:6-11.</w:t>
      </w:r>
    </w:p>
  </w:footnote>
  <w:footnote w:id="1790">
    <w:p>
      <w:pPr>
        <w:pStyle w:val="FootnoteText"/>
      </w:pPr>
      <w:r>
        <w:rPr>
          <w:rStyle w:val="FootnoteReference"/>
        </w:rPr>
        <w:footnoteRef/>
      </w:r>
      <w:r>
        <w:t xml:space="preserve"> Cross-references for "serpents": Gen 3:15; Ps 58:3-5; Isa 57:3-4; Matt 3:7; Matt 12:34; Matt 21:34-35; Luke 3:7; John 8:44; 2Cor 11:3; Rev 12:9.</w:t>
      </w:r>
    </w:p>
  </w:footnote>
  <w:footnote w:id="1791">
    <w:p>
      <w:pPr>
        <w:pStyle w:val="FootnoteText"/>
      </w:pPr>
      <w:r>
        <w:rPr>
          <w:rStyle w:val="FootnoteReference"/>
        </w:rPr>
        <w:footnoteRef/>
      </w:r>
      <w:r>
        <w:t xml:space="preserve"> Cross-references: Matt 23:14; Heb 2:3; Heb 10:29; Heb 12:25.</w:t>
      </w:r>
    </w:p>
  </w:footnote>
  <w:footnote w:id="1792">
    <w:p>
      <w:pPr>
        <w:pStyle w:val="FootnoteText"/>
      </w:pPr>
      <w:r>
        <w:rPr>
          <w:rStyle w:val="FootnoteReference"/>
        </w:rPr>
        <w:footnoteRef/>
      </w:r>
      <w:r>
        <w:t xml:space="preserve"> Cross-references for "I send": Matt 10:16; Matt 28:19-20; Luke 11:49; Luke 24:47; John 20:21; Acts 1:8; 1Cor 12:3-11; Eph 4:8-12.</w:t>
      </w:r>
    </w:p>
  </w:footnote>
  <w:footnote w:id="1793">
    <w:p>
      <w:pPr>
        <w:pStyle w:val="FootnoteText"/>
      </w:pPr>
      <w:r>
        <w:rPr>
          <w:rStyle w:val="FootnoteReference"/>
        </w:rPr>
        <w:footnoteRef/>
      </w:r>
      <w:r>
        <w:t xml:space="preserve"> Cross-references for "prophets": Acts 11:27; Acts 13:1; Acts 15:32; Rev 11:10.</w:t>
      </w:r>
    </w:p>
  </w:footnote>
  <w:footnote w:id="1794">
    <w:p>
      <w:pPr>
        <w:pStyle w:val="FootnoteText"/>
      </w:pPr>
      <w:r>
        <w:rPr>
          <w:rStyle w:val="FootnoteReference"/>
        </w:rPr>
        <w:footnoteRef/>
      </w:r>
      <w:r>
        <w:t xml:space="preserve"> Cross-references for "and wise": Prov 11:30; 1Cor 2:6; 1Cor 3:10; Col 1:28.</w:t>
      </w:r>
    </w:p>
  </w:footnote>
  <w:footnote w:id="1795">
    <w:p>
      <w:pPr>
        <w:pStyle w:val="FootnoteText"/>
      </w:pPr>
      <w:r>
        <w:rPr>
          <w:rStyle w:val="FootnoteReference"/>
        </w:rPr>
        <w:footnoteRef/>
      </w:r>
      <w:r>
        <w:t xml:space="preserve"> Cross-references for "scribes": Matt 13:52.</w:t>
      </w:r>
    </w:p>
  </w:footnote>
  <w:footnote w:id="179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8">
    <w:p>
      <w:pPr>
        <w:pStyle w:val="FootnoteText"/>
      </w:pPr>
      <w:r>
        <w:rPr>
          <w:rStyle w:val="FootnoteReference"/>
        </w:rPr>
        <w:footnoteRef/>
      </w:r>
      <w:r>
        <w:t xml:space="preserve"> Cross-references for "the blood of righteous": Gen 4:8; Heb 11:4; Heb 12:24; 1John 3:11-12.</w:t>
      </w:r>
    </w:p>
  </w:footnote>
  <w:footnote w:id="1799">
    <w:p>
      <w:pPr>
        <w:pStyle w:val="FootnoteText"/>
      </w:pPr>
      <w:r>
        <w:rPr>
          <w:rStyle w:val="FootnoteReference"/>
        </w:rPr>
        <w:footnoteRef/>
      </w:r>
      <w:r>
        <w:t xml:space="preserve"> Personal name: Abel. Personal-name meaning: Abel — Breath; vanity; futility. Source form: Abel.</w:t>
      </w:r>
    </w:p>
  </w:footnote>
  <w:footnote w:id="180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801">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802">
    <w:p>
      <w:pPr>
        <w:pStyle w:val="FootnoteText"/>
      </w:pPr>
      <w:r>
        <w:rPr>
          <w:rStyle w:val="FootnoteReference"/>
        </w:rPr>
        <w:footnoteRef/>
      </w:r>
      <w:r>
        <w:t xml:space="preserve"> Cross-references: 2Chr 24:20-22; Zech 1:1; Luke 11:51.</w:t>
      </w:r>
    </w:p>
  </w:footnote>
  <w:footnote w:id="1803">
    <w:p>
      <w:pPr>
        <w:pStyle w:val="FootnoteText"/>
      </w:pPr>
      <w:r>
        <w:rPr>
          <w:rStyle w:val="FootnoteReference"/>
        </w:rPr>
        <w:footnoteRef/>
      </w:r>
      <w:r>
        <w:t xml:space="preserve"> Cross-references: Ezek 12:21-28; Matt 24:34; Mark 13:30-31; Luke 21:32-33.</w:t>
      </w:r>
    </w:p>
  </w:footnote>
  <w:footnote w:id="1804">
    <w:p>
      <w:pPr>
        <w:pStyle w:val="FootnoteText"/>
      </w:pPr>
      <w:r>
        <w:rPr>
          <w:rStyle w:val="FootnoteReference"/>
        </w:rPr>
        <w:footnoteRef/>
      </w:r>
      <w:r>
        <w:t xml:space="preserve"> Place name: Jerusalem. Place-name meaning: Jerusalem — vision of peace. Source form: Jerusalem. Greek form: ιεροσολυμα.</w:t>
      </w:r>
    </w:p>
  </w:footnote>
  <w:footnote w:id="1805">
    <w:p>
      <w:pPr>
        <w:pStyle w:val="FootnoteText"/>
      </w:pPr>
      <w:r>
        <w:rPr>
          <w:rStyle w:val="FootnoteReference"/>
        </w:rPr>
        <w:footnoteRef/>
      </w:r>
      <w:r>
        <w:t xml:space="preserve"> Cross-references for "Jerusalem": Jer 4:14; Jer 6:8; Luke 13:34; Rev 11:8.</w:t>
      </w:r>
    </w:p>
  </w:footnote>
  <w:footnote w:id="1806">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7">
    <w:p>
      <w:pPr>
        <w:pStyle w:val="FootnoteText"/>
      </w:pPr>
      <w:r>
        <w:rPr>
          <w:rStyle w:val="FootnoteReference"/>
        </w:rPr>
        <w:footnoteRef/>
      </w:r>
      <w:r>
        <w:t xml:space="preserve"> Cross-references: 2Chr 36:15-16; Ps 81:8-11; Jer 6:16-17; Jer 11:7-8; Jer 25:3-7; Jer 35:15; Jer 42:9-13; Jer 44:4; Zech 1:4.</w:t>
      </w:r>
    </w:p>
  </w:footnote>
  <w:footnote w:id="1808">
    <w:p>
      <w:pPr>
        <w:pStyle w:val="FootnoteText"/>
      </w:pPr>
      <w:r>
        <w:rPr>
          <w:rStyle w:val="FootnoteReference"/>
        </w:rPr>
        <w:footnoteRef/>
      </w:r>
      <w:r>
        <w:t xml:space="preserve"> Cross-references: Prov 1:24-31; Isa 50:2; Hos 11:2; Hos 11:7; Matt 22:3; Luke 14:17-20; Luke 15:28; Luke 19:14-44.</w:t>
      </w:r>
    </w:p>
  </w:footnote>
  <w:footnote w:id="1809">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10">
    <w:p>
      <w:pPr>
        <w:pStyle w:val="FootnoteText"/>
      </w:pPr>
      <w:r>
        <w:rPr>
          <w:rStyle w:val="FootnoteReference"/>
        </w:rPr>
        <w:footnoteRef/>
      </w:r>
      <w:r>
        <w:t xml:space="preserve"> Cross-references for "Blessed": Ps 118:26; Isa 40:9-11; Zech 12:10; Matt 21:9; Rom 11:25; 2Cor 3:14-18.</w:t>
      </w:r>
    </w:p>
  </w:footnote>
  <w:footnote w:id="1811">
    <w:p>
      <w:pPr>
        <w:pStyle w:val="FootnoteText"/>
      </w:pPr>
      <w:r>
        <w:rPr>
          <w:rStyle w:val="FootnoteReference"/>
        </w:rPr>
        <w:footnoteRef/>
      </w:r>
      <w:r>
        <w:t xml:space="preserve"> Cross-references: Hos 3:4; Luke 2:26-30; Luke 10:22-23; Luke 17:22; John 8:21; John 8:24; John 8:56; John 14:9; John 14:19.</w:t>
      </w:r>
    </w:p>
  </w:footnote>
  <w:footnote w:id="1812">
    <w:p>
      <w:pPr>
        <w:pStyle w:val="FootnoteText"/>
      </w:pPr>
      <w:r>
        <w:rPr>
          <w:rStyle w:val="FootnoteReference"/>
        </w:rPr>
        <w:footnoteRef/>
      </w:r>
      <w:r>
        <w:t xml:space="preserve"> Name meaning: Jesus (Yeshua) — Yahweh saves. He will save His people from their sins.</w:t>
      </w:r>
    </w:p>
  </w:footnote>
  <w:footnote w:id="1813">
    <w:p>
      <w:pPr>
        <w:pStyle w:val="FootnoteText"/>
      </w:pPr>
      <w:r>
        <w:rPr>
          <w:rStyle w:val="FootnoteReference"/>
        </w:rPr>
        <w:footnoteRef/>
      </w:r>
      <w:r>
        <w:t xml:space="preserve"> Cross-references for "departed": Jer 6:8; Ezek 8:6; Ezek 10:17-19; Ezek 11:22-23; Hos 9:12; Matt 23:39.</w:t>
      </w:r>
    </w:p>
  </w:footnote>
  <w:footnote w:id="1814">
    <w:p>
      <w:pPr>
        <w:pStyle w:val="FootnoteText"/>
      </w:pPr>
      <w:r>
        <w:rPr>
          <w:rStyle w:val="FootnoteReference"/>
        </w:rPr>
        <w:footnoteRef/>
      </w:r>
      <w:r>
        <w:t xml:space="preserve"> Cross-references for "show": Mark 13:1-2; Luke 21:5-6; John 2:20.</w:t>
      </w:r>
    </w:p>
  </w:footnote>
  <w:footnote w:id="1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
    <w:p>
      <w:pPr>
        <w:pStyle w:val="FootnoteText"/>
      </w:pPr>
      <w:r>
        <w:rPr>
          <w:rStyle w:val="FootnoteReference"/>
        </w:rPr>
        <w:footnoteRef/>
      </w:r>
      <w:r>
        <w:t xml:space="preserve"> Cross-references for "he sat": Matt 21:1; Mark 13:3-4.</w:t>
      </w:r>
    </w:p>
  </w:footnote>
  <w:footnote w:id="1817">
    <w:p>
      <w:pPr>
        <w:pStyle w:val="FootnoteText"/>
      </w:pPr>
      <w:r>
        <w:rPr>
          <w:rStyle w:val="FootnoteReference"/>
        </w:rPr>
        <w:footnoteRef/>
      </w:r>
      <w:r>
        <w:t xml:space="preserve"> Cross-references for "the disciples": Matt 13:10-11; Matt 13:36; Matt 15:12; Matt 17:19.</w:t>
      </w:r>
    </w:p>
  </w:footnote>
  <w:footnote w:id="1818">
    <w:p>
      <w:pPr>
        <w:pStyle w:val="FootnoteText"/>
      </w:pPr>
      <w:r>
        <w:rPr>
          <w:rStyle w:val="FootnoteReference"/>
        </w:rPr>
        <w:footnoteRef/>
      </w:r>
      <w:r>
        <w:t xml:space="preserve"> Cross-references for "Tell": Dan 12:6-8; Luke 21:7; John 21:21-22; Acts 1:7; 1Thess 5:1-11.</w:t>
      </w:r>
    </w:p>
  </w:footnote>
  <w:footnote w:id="1819">
    <w:p>
      <w:pPr>
        <w:pStyle w:val="FootnoteText"/>
      </w:pPr>
      <w:r>
        <w:rPr>
          <w:rStyle w:val="FootnoteReference"/>
        </w:rPr>
        <w:footnoteRef/>
      </w:r>
      <w:r>
        <w:t xml:space="preserve"> Cross-references for "the sign": Matt 24:32-33; Matt 24:43.</w:t>
      </w:r>
    </w:p>
  </w:footnote>
  <w:footnote w:id="1820">
    <w:p>
      <w:pPr>
        <w:pStyle w:val="FootnoteText"/>
      </w:pPr>
      <w:r>
        <w:rPr>
          <w:rStyle w:val="FootnoteReference"/>
        </w:rPr>
        <w:footnoteRef/>
      </w:r>
      <w:r>
        <w:t xml:space="preserve"> Cross-references: Matt 13:39-40; Matt 13:49; Matt 28:20; Heb 9:26.</w:t>
      </w:r>
    </w:p>
  </w:footnote>
  <w:footnote w:id="182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23">
    <w:p>
      <w:pPr>
        <w:pStyle w:val="FootnoteText"/>
      </w:pPr>
      <w:r>
        <w:rPr>
          <w:rStyle w:val="FootnoteReference"/>
        </w:rPr>
        <w:footnoteRef/>
      </w:r>
      <w:r>
        <w:t xml:space="preserve"> Personal name: Christ. Personal-name meaning: Christ — anointed. Source form: Christ.</w:t>
      </w:r>
    </w:p>
  </w:footnote>
  <w:footnote w:id="1824">
    <w:p>
      <w:pPr>
        <w:pStyle w:val="FootnoteText"/>
      </w:pPr>
      <w:r>
        <w:rPr>
          <w:rStyle w:val="FootnoteReference"/>
        </w:rPr>
        <w:footnoteRef/>
      </w:r>
      <w:r>
        <w:t xml:space="preserve"> Cross-references: Jer 14:14; Jer 23:21; Jer 23:25; Matt 24:11; Matt 24:24; John 5:43; Acts 5:36-37; Acts 8:9-10; Rev 13:8.</w:t>
      </w:r>
    </w:p>
  </w:footnote>
  <w:footnote w:id="1825">
    <w:p>
      <w:pPr>
        <w:pStyle w:val="FootnoteText"/>
      </w:pPr>
      <w:r>
        <w:rPr>
          <w:rStyle w:val="FootnoteReference"/>
        </w:rPr>
        <w:footnoteRef/>
      </w:r>
      <w:r>
        <w:t xml:space="preserve"> Cross-references for "must": Matt 26:54; Luke 22:37; Acts 27:24-26.</w:t>
      </w:r>
    </w:p>
  </w:footnote>
  <w:footnote w:id="182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8">
    <w:p>
      <w:pPr>
        <w:pStyle w:val="FootnoteText"/>
      </w:pPr>
      <w:r>
        <w:rPr>
          <w:rStyle w:val="FootnoteReference"/>
        </w:rPr>
        <w:footnoteRef/>
      </w:r>
      <w:r>
        <w:t xml:space="preserve"> Cross-references: Dan 9:24-27; Matt 24:14.</w:t>
      </w:r>
    </w:p>
  </w:footnote>
  <w:footnote w:id="1829">
    <w:p>
      <w:pPr>
        <w:pStyle w:val="FootnoteText"/>
      </w:pPr>
      <w:r>
        <w:rPr>
          <w:rStyle w:val="FootnoteReference"/>
        </w:rPr>
        <w:footnoteRef/>
      </w:r>
      <w:r>
        <w:t xml:space="preserve"> Cross-references for "nation shall": 2Chr 15:6; Isa 9:19-21; Isa 19:2; Ezek 21:27; Hag 2:21-22; Zech 14:2-3; Zech 14:13; Heb 12:27.</w:t>
      </w:r>
    </w:p>
  </w:footnote>
  <w:footnote w:id="1830">
    <w:p>
      <w:pPr>
        <w:pStyle w:val="FootnoteText"/>
      </w:pPr>
      <w:r>
        <w:rPr>
          <w:rStyle w:val="FootnoteReference"/>
        </w:rPr>
        <w:footnoteRef/>
      </w:r>
      <w:r>
        <w:t xml:space="preserve"> Cross-references for "famines": Isa 24:19-23; Ezek 14:21; Joel 2:30-31; Zech 14:4; Luke 21:11; Luke 21:25-26; Acts 2:19; Acts 11:28.</w:t>
      </w:r>
    </w:p>
  </w:footnote>
  <w:footnote w:id="1831">
    <w:p>
      <w:pPr>
        <w:pStyle w:val="FootnoteText"/>
      </w:pPr>
      <w:r>
        <w:rPr>
          <w:rStyle w:val="FootnoteReference"/>
        </w:rPr>
        <w:footnoteRef/>
      </w:r>
      <w:r>
        <w:t xml:space="preserve"> Cross-references: Lev 26:18-29; Deut 28:59; Isa 9:12; Isa 9:17; Isa 9:21; Isa 10:4; 1Thess 5:3; 1Pet 4:17-18.</w:t>
      </w:r>
    </w:p>
  </w:footnote>
  <w:footnote w:id="183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33">
    <w:p>
      <w:pPr>
        <w:pStyle w:val="FootnoteText"/>
      </w:pPr>
      <w:r>
        <w:rPr>
          <w:rStyle w:val="FootnoteReference"/>
        </w:rPr>
        <w:footnoteRef/>
      </w:r>
      <w:r>
        <w:t xml:space="preserve"> Cross-references for "betray": Mic 7:5-6; Matt 10:21; Matt 10:35-36; Matt 26:21-24; Mark 13:12; Luke 21:16.</w:t>
      </w:r>
    </w:p>
  </w:footnote>
  <w:footnote w:id="1834">
    <w:p>
      <w:pPr>
        <w:pStyle w:val="FootnoteText"/>
      </w:pPr>
      <w:r>
        <w:rPr>
          <w:rStyle w:val="FootnoteReference"/>
        </w:rPr>
        <w:footnoteRef/>
      </w:r>
      <w:r>
        <w:t xml:space="preserve"> Cross-references: Matt 11:6; Matt 13:21; Matt 13:57; Matt 26:31-34; Mark 4:17; John 6:60-61; John 6:66-67; 2Tim 1:15; 2Tim 4:10; 2Tim 4:16.</w:t>
      </w:r>
    </w:p>
  </w:footnote>
  <w:footnote w:id="1835">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6">
    <w:p>
      <w:pPr>
        <w:pStyle w:val="FootnoteText"/>
      </w:pPr>
      <w:r>
        <w:rPr>
          <w:rStyle w:val="FootnoteReference"/>
        </w:rPr>
        <w:footnoteRef/>
      </w:r>
      <w:r>
        <w:t xml:space="preserve"> Cross-references for "the love": Rev 2:4-5; Rev 2:10; Rev 3:15.</w:t>
      </w:r>
    </w:p>
  </w:footnote>
  <w:footnote w:id="1837">
    <w:p>
      <w:pPr>
        <w:pStyle w:val="FootnoteText"/>
      </w:pPr>
      <w:r>
        <w:rPr>
          <w:rStyle w:val="FootnoteReference"/>
        </w:rPr>
        <w:footnoteRef/>
      </w:r>
      <w:r>
        <w:t xml:space="preserve"> Cross-references: Matt 10:22; Matt 24:6; Mark 13:13; Luke 8:15; Rom 2:7; 1Cor 1:8; Heb 3:6; Heb 3:14; Heb 10:39; Rev 2:10.</w:t>
      </w:r>
    </w:p>
  </w:footnote>
  <w:footnote w:id="1838">
    <w:p>
      <w:pPr>
        <w:pStyle w:val="FootnoteText"/>
      </w:pPr>
      <w:r>
        <w:rPr>
          <w:rStyle w:val="FootnoteReference"/>
        </w:rPr>
        <w:footnoteRef/>
      </w:r>
      <w:r>
        <w:t xml:space="preserve"> Cross-references for "shall be": Matt 18:19; Mark 16:15-16; Luke 24:47; Acts 1:2; Rom 10:18; Rom 15:18-21; Rom 16:25-26; Col 1:6; Col 1:23; Rev 14:6.</w:t>
      </w:r>
    </w:p>
  </w:footnote>
  <w:footnote w:id="1839">
    <w:p>
      <w:pPr>
        <w:pStyle w:val="FootnoteText"/>
      </w:pPr>
      <w:r>
        <w:rPr>
          <w:rStyle w:val="FootnoteReference"/>
        </w:rPr>
        <w:footnoteRef/>
      </w:r>
      <w:r>
        <w:t xml:space="preserve"> Cross-references for "and then": Ezek 7:5-7; Ezek 7:10; Matt 24:3; Matt 24:6.</w:t>
      </w:r>
    </w:p>
  </w:footnote>
  <w:footnote w:id="1840">
    <w:p>
      <w:pPr>
        <w:pStyle w:val="FootnoteText"/>
      </w:pPr>
      <w:r>
        <w:rPr>
          <w:rStyle w:val="FootnoteReference"/>
        </w:rPr>
        <w:footnoteRef/>
      </w:r>
      <w:r>
        <w:t xml:space="preserve"> Personal name: Daniel. Personal-name meaning: Daniel — God is my judge. Source form: Daniel.</w:t>
      </w:r>
    </w:p>
  </w:footnote>
  <w:footnote w:id="1841">
    <w:p>
      <w:pPr>
        <w:pStyle w:val="FootnoteText"/>
      </w:pPr>
      <w:r>
        <w:rPr>
          <w:rStyle w:val="FootnoteReference"/>
        </w:rPr>
        <w:footnoteRef/>
      </w:r>
      <w:r>
        <w:t xml:space="preserve"> Cross-references: Mark 13:14; Luke 19:43; Luke 21:20.</w:t>
      </w:r>
    </w:p>
  </w:footnote>
  <w:footnote w:id="1842">
    <w:p>
      <w:pPr>
        <w:pStyle w:val="FootnoteText"/>
      </w:pPr>
      <w:r>
        <w:rPr>
          <w:rStyle w:val="FootnoteReference"/>
        </w:rPr>
        <w:footnoteRef/>
      </w:r>
      <w:r>
        <w:t xml:space="preserve"> Cross-references: Dan 9:27; Dan 12:11.</w:t>
      </w:r>
    </w:p>
  </w:footnote>
  <w:footnote w:id="1843">
    <w:p>
      <w:pPr>
        <w:pStyle w:val="FootnoteText"/>
      </w:pPr>
      <w:r>
        <w:rPr>
          <w:rStyle w:val="FootnoteReference"/>
        </w:rPr>
        <w:footnoteRef/>
      </w:r>
      <w:r>
        <w:t xml:space="preserve"> Cross-references: Ezek 40:4; Dan 9:23; Dan 9:25; Dan 10:12-14; Heb 2:1; Rev 1:3; Rev 3:22.</w:t>
      </w:r>
    </w:p>
  </w:footnote>
  <w:footnote w:id="1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45">
    <w:p>
      <w:pPr>
        <w:pStyle w:val="FootnoteText"/>
      </w:pPr>
      <w:r>
        <w:rPr>
          <w:rStyle w:val="FootnoteReference"/>
        </w:rPr>
        <w:footnoteRef/>
      </w:r>
      <w:r>
        <w:t xml:space="preserve"> Cross-references: Gen 19:15-17; Exod 9:20-21; Prov 22:3; Jer 6:1; Jer 37:11-12; Luke 21:21-22; Heb 11:7.</w:t>
      </w:r>
    </w:p>
  </w:footnote>
  <w:footnote w:id="1846">
    <w:p>
      <w:pPr>
        <w:pStyle w:val="FootnoteText"/>
      </w:pPr>
      <w:r>
        <w:rPr>
          <w:rStyle w:val="FootnoteReference"/>
        </w:rPr>
        <w:footnoteRef/>
      </w:r>
      <w:r>
        <w:t xml:space="preserve"> Cross-references for "the housetop": Deut 22:8; Matt 10:27.</w:t>
      </w:r>
    </w:p>
  </w:footnote>
  <w:footnote w:id="1847">
    <w:p>
      <w:pPr>
        <w:pStyle w:val="FootnoteText"/>
      </w:pPr>
      <w:r>
        <w:rPr>
          <w:rStyle w:val="FootnoteReference"/>
        </w:rPr>
        <w:footnoteRef/>
      </w:r>
      <w:r>
        <w:t xml:space="preserve"> Cross-references: Deut 28:53-56; 2Sam 4:4; 2Kgs 15:16; Lam 4:3-4; Lam 4:10; Hos 13:16; Mark 13:17-18; Luke 21:23; Luke 23:29-30.</w:t>
      </w:r>
    </w:p>
  </w:footnote>
  <w:footnote w:id="184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9">
    <w:p>
      <w:pPr>
        <w:pStyle w:val="FootnoteText"/>
      </w:pPr>
      <w:r>
        <w:rPr>
          <w:rStyle w:val="FootnoteReference"/>
        </w:rPr>
        <w:footnoteRef/>
      </w:r>
      <w:r>
        <w:t xml:space="preserve"> Cross-references for "except": Mark 13:20.</w:t>
      </w:r>
    </w:p>
  </w:footnote>
  <w:footnote w:id="1850">
    <w:p>
      <w:pPr>
        <w:pStyle w:val="FootnoteText"/>
      </w:pPr>
      <w:r>
        <w:rPr>
          <w:rStyle w:val="FootnoteReference"/>
        </w:rPr>
        <w:footnoteRef/>
      </w:r>
      <w:r>
        <w:t xml:space="preserve"> Cross-references: Isa 6:13; Isa 65:8-9; Zech 13:8; Zech 14:2; Rom 9:11; Rom 11:25-31; 2Tim 2:10.</w:t>
      </w:r>
    </w:p>
  </w:footnote>
  <w:footnote w:id="1851">
    <w:p>
      <w:pPr>
        <w:pStyle w:val="FootnoteText"/>
      </w:pPr>
      <w:r>
        <w:rPr>
          <w:rStyle w:val="FootnoteReference"/>
        </w:rPr>
        <w:footnoteRef/>
      </w:r>
      <w:r>
        <w:t xml:space="preserve"> Cross-references: Deut 13:1-3; Mark 13:21; Luke 17:23-24; Luke 21:8; John 5:43.</w:t>
      </w:r>
    </w:p>
  </w:footnote>
  <w:footnote w:id="1852">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53">
    <w:p>
      <w:pPr>
        <w:pStyle w:val="FootnoteText"/>
      </w:pPr>
      <w:r>
        <w:rPr>
          <w:rStyle w:val="FootnoteReference"/>
        </w:rPr>
        <w:footnoteRef/>
      </w:r>
      <w:r>
        <w:t xml:space="preserve"> Cross-references for "and shall": Deut 13:1; 2Thess 2:9-11; Rev 13:13-14; Rev 19:20.</w:t>
      </w:r>
    </w:p>
  </w:footnote>
  <w:footnote w:id="1854">
    <w:p>
      <w:pPr>
        <w:pStyle w:val="FootnoteText"/>
      </w:pPr>
      <w:r>
        <w:rPr>
          <w:rStyle w:val="FootnoteReference"/>
        </w:rPr>
        <w:footnoteRef/>
      </w:r>
      <w:r>
        <w:t xml:space="preserve"> Cross-references: John 6:37; John 6:39; John 10:28-30; Rom 8:28-39; 2Tim 2:19; 1Pet 1:5; 1John 5:18; Rev 12:9-11; Rev 13:7-8; Rev 13:14.</w:t>
      </w:r>
    </w:p>
  </w:footnote>
  <w:footnote w:id="1855">
    <w:p>
      <w:pPr>
        <w:pStyle w:val="FootnoteText"/>
      </w:pPr>
      <w:r>
        <w:rPr>
          <w:rStyle w:val="FootnoteReference"/>
        </w:rPr>
        <w:footnoteRef/>
      </w:r>
      <w:r>
        <w:t xml:space="preserve"> Cross-references: Mark 13:22; Acts 20:16; Rom 12:18; Gal 4:15.</w:t>
      </w:r>
    </w:p>
  </w:footnote>
  <w:footnote w:id="1856">
    <w:p>
      <w:pPr>
        <w:pStyle w:val="FootnoteText"/>
      </w:pPr>
      <w:r>
        <w:rPr>
          <w:rStyle w:val="FootnoteReference"/>
        </w:rPr>
        <w:footnoteRef/>
      </w:r>
      <w:r>
        <w:t xml:space="preserve"> Cross-references: Isa 44:7-8; Isa 46:10-11; Isa 48:5-6; Luke 21:13; John 16:1.</w:t>
      </w:r>
    </w:p>
  </w:footnote>
  <w:footnote w:id="1857">
    <w:p>
      <w:pPr>
        <w:pStyle w:val="FootnoteText"/>
      </w:pPr>
      <w:r>
        <w:rPr>
          <w:rStyle w:val="FootnoteReference"/>
        </w:rPr>
        <w:footnoteRef/>
      </w:r>
      <w:r>
        <w:t xml:space="preserve"> Cross-references for "he is in the desert": Isa 40:3; Matt 3:1; Luke 3:2-3; Acts 21:38.</w:t>
      </w:r>
    </w:p>
  </w:footnote>
  <w:footnote w:id="1858">
    <w:p>
      <w:pPr>
        <w:pStyle w:val="FootnoteText"/>
      </w:pPr>
      <w:r>
        <w:rPr>
          <w:rStyle w:val="FootnoteReference"/>
        </w:rPr>
        <w:footnoteRef/>
      </w:r>
      <w:r>
        <w:t xml:space="preserve"> Cross-references: Acts 21:38.</w:t>
      </w:r>
    </w:p>
  </w:footnote>
  <w:footnote w:id="1859">
    <w:p>
      <w:pPr>
        <w:pStyle w:val="FootnoteText"/>
      </w:pPr>
      <w:r>
        <w:rPr>
          <w:rStyle w:val="FootnoteReference"/>
        </w:rPr>
        <w:footnoteRef/>
      </w:r>
      <w:r>
        <w:t xml:space="preserve"> Cross-references for "the coming": Mal 3:2; Mal 4:5; Matt 16:28; Jas 5:8; 2Pet 3:4.</w:t>
      </w:r>
    </w:p>
  </w:footnote>
  <w:footnote w:id="1860">
    <w:p>
      <w:pPr>
        <w:pStyle w:val="FootnoteText"/>
      </w:pPr>
      <w:r>
        <w:rPr>
          <w:rStyle w:val="FootnoteReference"/>
        </w:rPr>
        <w:footnoteRef/>
      </w:r>
      <w:r>
        <w:t xml:space="preserve"> Cross-references: Job 37:3; Job 38:35; Isa 30:30; Zech 9:14; Luke 17:24-37.</w:t>
      </w:r>
    </w:p>
  </w:footnote>
  <w:footnote w:id="1861">
    <w:p>
      <w:pPr>
        <w:pStyle w:val="FootnoteText"/>
      </w:pPr>
      <w:r>
        <w:rPr>
          <w:rStyle w:val="FootnoteReference"/>
        </w:rPr>
        <w:footnoteRef/>
      </w:r>
      <w:r>
        <w:t xml:space="preserve"> Cross-references: Deut 28:49; Job 39:27-30; Jer 16:16; Amos 9:1-4; Luke 17:37.</w:t>
      </w:r>
    </w:p>
  </w:footnote>
  <w:footnote w:id="1862">
    <w:p>
      <w:pPr>
        <w:pStyle w:val="FootnoteText"/>
      </w:pPr>
      <w:r>
        <w:rPr>
          <w:rStyle w:val="FootnoteReference"/>
        </w:rPr>
        <w:footnoteRef/>
      </w:r>
      <w:r>
        <w:t xml:space="preserve"> Cross-references for "Immediately": Dan 7:11-12; Matt 24:8; Mark 13:24-25.</w:t>
      </w:r>
    </w:p>
  </w:footnote>
  <w:footnote w:id="186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64">
    <w:p>
      <w:pPr>
        <w:pStyle w:val="FootnoteText"/>
      </w:pPr>
      <w:r>
        <w:rPr>
          <w:rStyle w:val="FootnoteReference"/>
        </w:rPr>
        <w:footnoteRef/>
      </w:r>
      <w:r>
        <w:t xml:space="preserve"> Cross-references for "the powers": 2Pet 3:10.</w:t>
      </w:r>
    </w:p>
  </w:footnote>
  <w:footnote w:id="1865">
    <w:p>
      <w:pPr>
        <w:pStyle w:val="FootnoteText"/>
      </w:pPr>
      <w:r>
        <w:rPr>
          <w:rStyle w:val="FootnoteReference"/>
        </w:rPr>
        <w:footnoteRef/>
      </w:r>
      <w:r>
        <w:t xml:space="preserve"> Cross-references for "the sign": Dan 7:13; Matt 24:3; Mark 13:4; Rev 1:7.</w:t>
      </w:r>
    </w:p>
  </w:footnote>
  <w:footnote w:id="1866">
    <w:p>
      <w:pPr>
        <w:pStyle w:val="FootnoteText"/>
      </w:pPr>
      <w:r>
        <w:rPr>
          <w:rStyle w:val="FootnoteReference"/>
        </w:rPr>
        <w:footnoteRef/>
      </w:r>
      <w:r>
        <w:t xml:space="preserve"> Cross-references for "and then shall all": Zech 12:10; Rev 1:7.</w:t>
      </w:r>
    </w:p>
  </w:footnote>
  <w:footnote w:id="1867">
    <w:p>
      <w:pPr>
        <w:pStyle w:val="FootnoteText"/>
      </w:pPr>
      <w:r>
        <w:rPr>
          <w:rStyle w:val="FootnoteReference"/>
        </w:rPr>
        <w:footnoteRef/>
      </w:r>
      <w:r>
        <w:t xml:space="preserve"> Cross-references: Matt 16:27-28; Matt 26:64; Mark 13:26; Mark 14:62-64; Luke 21:27; Luke 22:69; Acts 1:11; 2Thess 1:7.</w:t>
      </w:r>
    </w:p>
  </w:footnote>
  <w:footnote w:id="1868">
    <w:p>
      <w:pPr>
        <w:pStyle w:val="FootnoteText"/>
      </w:pPr>
      <w:r>
        <w:rPr>
          <w:rStyle w:val="FootnoteReference"/>
        </w:rPr>
        <w:footnoteRef/>
      </w:r>
      <w:r>
        <w:t xml:space="preserve"> Cross-references for "his angels": Matt 13:41; Matt 25:31; Rev 1:20; Rev 2:1; Rev 14:6-9.</w:t>
      </w:r>
    </w:p>
  </w:footnote>
  <w:footnote w:id="1869">
    <w:p>
      <w:pPr>
        <w:pStyle w:val="FootnoteText"/>
      </w:pPr>
      <w:r>
        <w:rPr>
          <w:rStyle w:val="FootnoteReference"/>
        </w:rPr>
        <w:footnoteRef/>
      </w:r>
      <w:r>
        <w:t xml:space="preserve"> Cross-references for "gather": Isa 11:12; Isa 49:18; Isa 60:4; Zech 14:5; Mark 13:27; John 11:52; Eph 1:10; 2Thess 2:1.</w:t>
      </w:r>
    </w:p>
  </w:footnote>
  <w:footnote w:id="1870">
    <w:p>
      <w:pPr>
        <w:pStyle w:val="FootnoteText"/>
      </w:pPr>
      <w:r>
        <w:rPr>
          <w:rStyle w:val="FootnoteReference"/>
        </w:rPr>
        <w:footnoteRef/>
      </w:r>
      <w:r>
        <w:t xml:space="preserve"> Cross-references: Matt 28:18; Mark 16:15-16; Luke 24:47; Acts 26:19-20.</w:t>
      </w:r>
    </w:p>
  </w:footnote>
  <w:footnote w:id="1871">
    <w:p>
      <w:pPr>
        <w:pStyle w:val="FootnoteText"/>
      </w:pPr>
      <w:r>
        <w:rPr>
          <w:rStyle w:val="FootnoteReference"/>
        </w:rPr>
        <w:footnoteRef/>
      </w:r>
      <w:r>
        <w:t xml:space="preserve"> Cross-references: Mark 13:28-29; Luke 21:29-30.</w:t>
      </w:r>
    </w:p>
  </w:footnote>
  <w:footnote w:id="1872">
    <w:p>
      <w:pPr>
        <w:pStyle w:val="FootnoteText"/>
      </w:pPr>
      <w:r>
        <w:rPr>
          <w:rStyle w:val="FootnoteReference"/>
        </w:rPr>
        <w:footnoteRef/>
      </w:r>
      <w:r>
        <w:t xml:space="preserve"> Cross-references for "know": Ezek 7:2-14; Heb 10:37; Jas 5:9; 1Pet 4:7.</w:t>
      </w:r>
    </w:p>
  </w:footnote>
  <w:footnote w:id="1873">
    <w:p>
      <w:pPr>
        <w:pStyle w:val="FootnoteText"/>
      </w:pPr>
      <w:r>
        <w:rPr>
          <w:rStyle w:val="FootnoteReference"/>
        </w:rPr>
        <w:footnoteRef/>
      </w:r>
      <w:r>
        <w:t xml:space="preserve"> Cross-references for "Heaven": Ps 102:26; Isa 34:4; Isa 51:6; Isa 54:10; Jer 31:35-36; Matt 5:18; Heb 1:11-12; 2Pet 3:7-12; Rev 6:14; Rev 20:11.</w:t>
      </w:r>
    </w:p>
  </w:footnote>
  <w:footnote w:id="1874">
    <w:p>
      <w:pPr>
        <w:pStyle w:val="FootnoteText"/>
      </w:pPr>
      <w:r>
        <w:rPr>
          <w:rStyle w:val="FootnoteReference"/>
        </w:rPr>
        <w:footnoteRef/>
      </w:r>
      <w:r>
        <w:t xml:space="preserve"> Cross-references: Num 23:19; Ps 19:7; Ps 89:34; Prov 30:5; Isa 40:8; Isa 55:11; Titus 1:2; 1Pet 1:25; Rev 3:14.</w:t>
      </w:r>
    </w:p>
  </w:footnote>
  <w:footnote w:id="1875">
    <w:p>
      <w:pPr>
        <w:pStyle w:val="FootnoteText"/>
      </w:pPr>
      <w:r>
        <w:rPr>
          <w:rStyle w:val="FootnoteReference"/>
        </w:rPr>
        <w:footnoteRef/>
      </w:r>
      <w:r>
        <w:t xml:space="preserve"> Cross-references: Zech 14:7; Matt 24:42; Matt 24:44; Matt 25:13; Mark 13:32; Acts 1:7; 1Thess 5:2; 2Pet 3:10; Rev 3:3; Rev 16:15.</w:t>
      </w:r>
    </w:p>
  </w:footnote>
  <w:footnote w:id="18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7">
    <w:p>
      <w:pPr>
        <w:pStyle w:val="FootnoteText"/>
      </w:pPr>
      <w:r>
        <w:rPr>
          <w:rStyle w:val="FootnoteReference"/>
        </w:rPr>
        <w:footnoteRef/>
      </w:r>
      <w:r>
        <w:t xml:space="preserve"> Cross-references: Job 22:15-17; Luke 17:26-27; Heb 11:7; 1Pet 3:20-21; 2Pet 2:5; 2Pet 3:6.</w:t>
      </w:r>
    </w:p>
  </w:footnote>
  <w:footnote w:id="1878">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9">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80">
    <w:p>
      <w:pPr>
        <w:pStyle w:val="FootnoteText"/>
      </w:pPr>
      <w:r>
        <w:rPr>
          <w:rStyle w:val="FootnoteReference"/>
        </w:rPr>
        <w:footnoteRef/>
      </w:r>
      <w:r>
        <w:t xml:space="preserve"> Cross-references for "the one": 2Chr 33:12-24; Luke 17:34-37; Luke 23:39-43; 1Cor 4:7; 2Pet 2:5; 2Pet 2:7-9.</w:t>
      </w:r>
    </w:p>
  </w:footnote>
  <w:footnote w:id="1881">
    <w:p>
      <w:pPr>
        <w:pStyle w:val="FootnoteText"/>
      </w:pPr>
      <w:r>
        <w:rPr>
          <w:rStyle w:val="FootnoteReference"/>
        </w:rPr>
        <w:footnoteRef/>
      </w:r>
      <w:r>
        <w:t xml:space="preserve"> Cross-references for "grinding": Exod 11:5; Isa 47:2.</w:t>
      </w:r>
    </w:p>
  </w:footnote>
  <w:footnote w:id="1882">
    <w:p>
      <w:pPr>
        <w:pStyle w:val="FootnoteText"/>
      </w:pPr>
      <w:r>
        <w:rPr>
          <w:rStyle w:val="FootnoteReference"/>
        </w:rPr>
        <w:footnoteRef/>
      </w:r>
      <w:r>
        <w:t xml:space="preserve"> Cross-references: Exod 11:5; G3459.</w:t>
      </w:r>
    </w:p>
  </w:footnote>
  <w:footnote w:id="1883">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84">
    <w:p>
      <w:pPr>
        <w:pStyle w:val="FootnoteText"/>
      </w:pPr>
      <w:r>
        <w:rPr>
          <w:rStyle w:val="FootnoteReference"/>
        </w:rPr>
        <w:footnoteRef/>
      </w:r>
      <w:r>
        <w:t xml:space="preserve"> Cross-references: Matt 24:36; Matt 24:44; Mark 13:33.</w:t>
      </w:r>
    </w:p>
  </w:footnote>
  <w:footnote w:id="1885">
    <w:p>
      <w:pPr>
        <w:pStyle w:val="FootnoteText"/>
      </w:pPr>
      <w:r>
        <w:rPr>
          <w:rStyle w:val="FootnoteReference"/>
        </w:rPr>
        <w:footnoteRef/>
      </w:r>
      <w:r>
        <w:t xml:space="preserve"> Cross-references for "would not": Exod 22:2-3.</w:t>
      </w:r>
    </w:p>
  </w:footnote>
  <w:footnote w:id="1886">
    <w:p>
      <w:pPr>
        <w:pStyle w:val="FootnoteText"/>
      </w:pPr>
      <w:r>
        <w:rPr>
          <w:rStyle w:val="FootnoteReference"/>
        </w:rPr>
        <w:footnoteRef/>
      </w:r>
      <w:r>
        <w:t xml:space="preserve"> Cross-references: Prov 7:19; Matt 20:11.</w:t>
      </w:r>
    </w:p>
  </w:footnote>
  <w:footnote w:id="1887">
    <w:p>
      <w:pPr>
        <w:pStyle w:val="FootnoteText"/>
      </w:pPr>
      <w:r>
        <w:rPr>
          <w:rStyle w:val="FootnoteReference"/>
        </w:rPr>
        <w:footnoteRef/>
      </w:r>
      <w:r>
        <w:t xml:space="preserve"> Cross-references: Luke 12:39; 1Thess 5:2-6; 2Pet 3:10-11.</w:t>
      </w:r>
    </w:p>
  </w:footnote>
  <w:footnote w:id="1888">
    <w:p>
      <w:pPr>
        <w:pStyle w:val="FootnoteText"/>
      </w:pPr>
      <w:r>
        <w:rPr>
          <w:rStyle w:val="FootnoteReference"/>
        </w:rPr>
        <w:footnoteRef/>
      </w:r>
      <w:r>
        <w:t xml:space="preserve"> Cross-references: Matt 25:10; Matt 25:13; Luke 12:40; Phil 4:5; Jas 5:9; Rev 19:7.</w:t>
      </w:r>
    </w:p>
  </w:footnote>
  <w:footnote w:id="1889">
    <w:p>
      <w:pPr>
        <w:pStyle w:val="FootnoteText"/>
      </w:pPr>
      <w:r>
        <w:rPr>
          <w:rStyle w:val="FootnoteReference"/>
        </w:rPr>
        <w:footnoteRef/>
      </w:r>
      <w:r>
        <w:t xml:space="preserve"> Cross-references for "to give": Ezek 34:2; Matt 13:52; Matt 25:35-40; John 21:15-17; 1Cor 3:1-2; Eph 4:11-13; 1Pet 5:1-3.</w:t>
      </w:r>
    </w:p>
  </w:footnote>
  <w:footnote w:id="1890">
    <w:p>
      <w:pPr>
        <w:pStyle w:val="FootnoteText"/>
      </w:pPr>
      <w:r>
        <w:rPr>
          <w:rStyle w:val="FootnoteReference"/>
        </w:rPr>
        <w:footnoteRef/>
      </w:r>
      <w:r>
        <w:t xml:space="preserve"> Cross-references: Luke 12:41-43; Luke 16:10-12; Luke 19:17; Acts 20:28; 1Cor 4:1-2; 1Tim 1:12; 2Tim 2:2; Heb 3:5; 1Pet 4:10-11; Rev 2:13.</w:t>
      </w:r>
    </w:p>
  </w:footnote>
  <w:footnote w:id="1891">
    <w:p>
      <w:pPr>
        <w:pStyle w:val="FootnoteText"/>
      </w:pPr>
      <w:r>
        <w:rPr>
          <w:rStyle w:val="FootnoteReference"/>
        </w:rPr>
        <w:footnoteRef/>
      </w:r>
      <w:r>
        <w:t xml:space="preserve"> Cross-references: Matt 25:34; Luke 12:37; Luke 12:43; Phil 1:21-23; 2Tim 4:6-8; 2Pet 1:13-15; Rev 2:19; Rev 16:15.</w:t>
      </w:r>
    </w:p>
  </w:footnote>
  <w:footnote w:id="1892">
    <w:p>
      <w:pPr>
        <w:pStyle w:val="FootnoteText"/>
      </w:pPr>
      <w:r>
        <w:rPr>
          <w:rStyle w:val="FootnoteReference"/>
        </w:rPr>
        <w:footnoteRef/>
      </w:r>
      <w:r>
        <w:t xml:space="preserve"> Cross-references: Matt 18:32; Matt 25:26; Luke 19:22.</w:t>
      </w:r>
    </w:p>
  </w:footnote>
  <w:footnote w:id="1893">
    <w:p>
      <w:pPr>
        <w:pStyle w:val="FootnoteText"/>
      </w:pPr>
      <w:r>
        <w:rPr>
          <w:rStyle w:val="FootnoteReference"/>
        </w:rPr>
        <w:footnoteRef/>
      </w:r>
      <w:r>
        <w:t xml:space="preserve"> Cross-references: Deut 9:4; Deut 15:9; 2Kgs 5:26; Isa 32:6; Mark 7:21; Luke 12:45; John 13:2; Acts 5:3; Acts 8:22.</w:t>
      </w:r>
    </w:p>
  </w:footnote>
  <w:footnote w:id="1894">
    <w:p>
      <w:pPr>
        <w:pStyle w:val="FootnoteText"/>
      </w:pPr>
      <w:r>
        <w:rPr>
          <w:rStyle w:val="FootnoteReference"/>
        </w:rPr>
        <w:footnoteRef/>
      </w:r>
      <w:r>
        <w:t xml:space="preserve"> Cross-references: Eccl 8:11; Ezek 12:22; Ezek 12:27; 2Pet 3:3-5.</w:t>
      </w:r>
    </w:p>
  </w:footnote>
  <w:footnote w:id="1895">
    <w:p>
      <w:pPr>
        <w:pStyle w:val="FootnoteText"/>
      </w:pPr>
      <w:r>
        <w:rPr>
          <w:rStyle w:val="FootnoteReference"/>
        </w:rPr>
        <w:footnoteRef/>
      </w:r>
      <w:r>
        <w:t xml:space="preserve"> Cross-references: Isa 66:5; 2Cor 11:20; 1Pet 5:3; 3John 1:9-10; Rev 13:7; Rev 16:6; Rev 17:6.</w:t>
      </w:r>
    </w:p>
  </w:footnote>
  <w:footnote w:id="1896">
    <w:p>
      <w:pPr>
        <w:pStyle w:val="FootnoteText"/>
      </w:pPr>
      <w:r>
        <w:rPr>
          <w:rStyle w:val="FootnoteReference"/>
        </w:rPr>
        <w:footnoteRef/>
      </w:r>
      <w:r>
        <w:t xml:space="preserve"> Cross-references for "and appoint": Job 20:29; Isa 33:14; Luke 12:46.</w:t>
      </w:r>
    </w:p>
  </w:footnote>
  <w:footnote w:id="1897">
    <w:p>
      <w:pPr>
        <w:pStyle w:val="FootnoteText"/>
      </w:pPr>
      <w:r>
        <w:rPr>
          <w:rStyle w:val="FootnoteReference"/>
        </w:rPr>
        <w:footnoteRef/>
      </w:r>
      <w:r>
        <w:t xml:space="preserve"> Cross-references for "the kingdom": Dan 2:44; Matt 3:2; Matt 13:24; Matt 13:31; Matt 13:38; Matt 13:44-45; Matt 13:47; Matt 20:1; Matt 22:2.</w:t>
      </w:r>
    </w:p>
  </w:footnote>
  <w:footnote w:id="1898">
    <w:p>
      <w:pPr>
        <w:pStyle w:val="FootnoteText"/>
      </w:pPr>
      <w:r>
        <w:rPr>
          <w:rStyle w:val="FootnoteReference"/>
        </w:rPr>
        <w:footnoteRef/>
      </w:r>
      <w:r>
        <w:t xml:space="preserve"> Cross-references for "went": 2Tim 4:8; Titus 2:13; 2Pet 1:13-15; 2Pet 3:12-13.</w:t>
      </w:r>
    </w:p>
  </w:footnote>
  <w:footnote w:id="1899">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900">
    <w:p>
      <w:pPr>
        <w:pStyle w:val="FootnoteText"/>
      </w:pPr>
      <w:r>
        <w:rPr>
          <w:rStyle w:val="FootnoteReference"/>
        </w:rPr>
        <w:footnoteRef/>
      </w:r>
      <w:r>
        <w:t xml:space="preserve"> Cross-references: Ps 45:14; Song 1:3; Song 5:8; Song 5:16; Song 6:1; Song 6:8-9; 1Cor 11:2; Rev 14:4.</w:t>
      </w:r>
    </w:p>
  </w:footnote>
  <w:footnote w:id="1901">
    <w:p>
      <w:pPr>
        <w:pStyle w:val="FootnoteText"/>
      </w:pPr>
      <w:r>
        <w:rPr>
          <w:rStyle w:val="FootnoteReference"/>
        </w:rPr>
        <w:footnoteRef/>
      </w:r>
      <w:r>
        <w:t xml:space="preserve"> Cross-references: Jer 24:2; Matt 7:24-27; Matt 13:19-23; Matt 13:38-43; Matt 13:47-48; Matt 22:10-11; 1Cor 10:1-5; 1John 2:19; Jude 1:5.</w:t>
      </w:r>
    </w:p>
  </w:footnote>
  <w:footnote w:id="1902">
    <w:p>
      <w:pPr>
        <w:pStyle w:val="FootnoteText"/>
      </w:pPr>
      <w:r>
        <w:rPr>
          <w:rStyle w:val="FootnoteReference"/>
        </w:rPr>
        <w:footnoteRef/>
      </w:r>
      <w:r>
        <w:t xml:space="preserve"> Cross-references for "foolish": Isa 48:1-2; Isa 58:2; Ezek 33:3; Matt 23:25-26; 2Tim 3:5; Heb 12:15; Rev 3:1; Rev 3:15-16.</w:t>
      </w:r>
    </w:p>
  </w:footnote>
  <w:footnote w:id="1903">
    <w:p>
      <w:pPr>
        <w:pStyle w:val="FootnoteText"/>
      </w:pPr>
      <w:r>
        <w:rPr>
          <w:rStyle w:val="FootnoteReference"/>
        </w:rPr>
        <w:footnoteRef/>
      </w:r>
      <w:r>
        <w:t xml:space="preserve"> Cross-references: Ps 45:7; Zech 4:2-3; John 1:15-16; John 3:34; Rom 8:9; 2Cor 1:22; Gal 5:22-23; 1John 2:20; 1John 2:27; Jude 1:19.</w:t>
      </w:r>
    </w:p>
  </w:footnote>
  <w:footnote w:id="1904">
    <w:p>
      <w:pPr>
        <w:pStyle w:val="FootnoteText"/>
      </w:pPr>
      <w:r>
        <w:rPr>
          <w:rStyle w:val="FootnoteReference"/>
        </w:rPr>
        <w:footnoteRef/>
      </w:r>
      <w:r>
        <w:t xml:space="preserve"> Cross-references: Hab 2:3; Matt 24:48; Matt 25:19; Luke 12:45; Luke 20:9; Heb 10:36-37; 2Pet 3:4-9; Rev 2:25.</w:t>
      </w:r>
    </w:p>
  </w:footnote>
  <w:footnote w:id="1905">
    <w:p>
      <w:pPr>
        <w:pStyle w:val="FootnoteText"/>
      </w:pPr>
      <w:r>
        <w:rPr>
          <w:rStyle w:val="FootnoteReference"/>
        </w:rPr>
        <w:footnoteRef/>
      </w:r>
      <w:r>
        <w:t xml:space="preserve"> Cross-references: Song 3:1; Song 5:2; Jonah 1:5-6; Matt 26:40; Matt 26:43; Mark 14:37-38; Luke 18:8; Rom 13:11; Eph 5:14; 1Thess 5:6-8; 1Pet 5:8.</w:t>
      </w:r>
    </w:p>
  </w:footnote>
  <w:footnote w:id="1906">
    <w:p>
      <w:pPr>
        <w:pStyle w:val="FootnoteText"/>
      </w:pPr>
      <w:r>
        <w:rPr>
          <w:rStyle w:val="FootnoteReference"/>
        </w:rPr>
        <w:footnoteRef/>
      </w:r>
      <w:r>
        <w:t xml:space="preserve"> Cross-references for "a cry": Matt 24:31; John 5:28-29; 1Thess 4:16; 2Pet 3:10.</w:t>
      </w:r>
    </w:p>
  </w:footnote>
  <w:footnote w:id="1907">
    <w:p>
      <w:pPr>
        <w:pStyle w:val="FootnoteText"/>
      </w:pPr>
      <w:r>
        <w:rPr>
          <w:rStyle w:val="FootnoteReference"/>
        </w:rPr>
        <w:footnoteRef/>
      </w:r>
      <w:r>
        <w:t xml:space="preserve"> Cross-references: Matt 24:44; Mark 13:33-37; Luke 12:20; Luke 12:38-40; Luke 12:46; 1Thess 5:1-3; Rev 16:15.</w:t>
      </w:r>
    </w:p>
  </w:footnote>
  <w:footnote w:id="1908">
    <w:p>
      <w:pPr>
        <w:pStyle w:val="FootnoteText"/>
      </w:pPr>
      <w:r>
        <w:rPr>
          <w:rStyle w:val="FootnoteReference"/>
        </w:rPr>
        <w:footnoteRef/>
      </w:r>
      <w:r>
        <w:t xml:space="preserve"> Cross-references: Ps 50:3-6; Ps 96:13; Ps 98:9; Matt 25:31; 2Thess 1:7-10; Jude 1:14-15.</w:t>
      </w:r>
    </w:p>
  </w:footnote>
  <w:footnote w:id="1909">
    <w:p>
      <w:pPr>
        <w:pStyle w:val="FootnoteText"/>
      </w:pPr>
      <w:r>
        <w:rPr>
          <w:rStyle w:val="FootnoteReference"/>
        </w:rPr>
        <w:footnoteRef/>
      </w:r>
      <w:r>
        <w:t xml:space="preserve"> Cross-references: Isa 25:9; Amos 4:12; Mal 3:1-2; Matt 25:1; Rev 19:7-9.</w:t>
      </w:r>
    </w:p>
  </w:footnote>
  <w:footnote w:id="1910">
    <w:p>
      <w:pPr>
        <w:pStyle w:val="FootnoteText"/>
      </w:pPr>
      <w:r>
        <w:rPr>
          <w:rStyle w:val="FootnoteReference"/>
        </w:rPr>
        <w:footnoteRef/>
      </w:r>
      <w:r>
        <w:t xml:space="preserve"> Cross-references: Luke 12:35; 2Pet 3:14; Rev 2:4-5; Rev 3:2; Rev 3:19-20.</w:t>
      </w:r>
    </w:p>
  </w:footnote>
  <w:footnote w:id="1911">
    <w:p>
      <w:pPr>
        <w:pStyle w:val="FootnoteText"/>
      </w:pPr>
      <w:r>
        <w:rPr>
          <w:rStyle w:val="FootnoteReference"/>
        </w:rPr>
        <w:footnoteRef/>
      </w:r>
      <w:r>
        <w:t xml:space="preserve"> Cross-references for "Give": Matt 3:9; Luke 16:24; Acts 8:24; Rev 3:9.</w:t>
      </w:r>
    </w:p>
  </w:footnote>
  <w:footnote w:id="1912">
    <w:p>
      <w:pPr>
        <w:pStyle w:val="FootnoteText"/>
      </w:pPr>
      <w:r>
        <w:rPr>
          <w:rStyle w:val="FootnoteReference"/>
        </w:rPr>
        <w:footnoteRef/>
      </w:r>
      <w:r>
        <w:t xml:space="preserve"> Cross-references: Job 8:13-14; Job 18:5; Job 21:17; Prov 4:18-19; Prov 13:9; Prov 20:20; Matt 13:20-21; Luke 8:18; Luke 12:35.</w:t>
      </w:r>
    </w:p>
  </w:footnote>
  <w:footnote w:id="1913">
    <w:p>
      <w:pPr>
        <w:pStyle w:val="FootnoteText"/>
      </w:pPr>
      <w:r>
        <w:rPr>
          <w:rStyle w:val="FootnoteReference"/>
        </w:rPr>
        <w:footnoteRef/>
      </w:r>
      <w:r>
        <w:t xml:space="preserve"> Cross-references: Heb 4:1.</w:t>
      </w:r>
    </w:p>
  </w:footnote>
  <w:footnote w:id="1914">
    <w:p>
      <w:pPr>
        <w:pStyle w:val="FootnoteText"/>
      </w:pPr>
      <w:r>
        <w:rPr>
          <w:rStyle w:val="FootnoteReference"/>
        </w:rPr>
        <w:footnoteRef/>
      </w:r>
      <w:r>
        <w:t xml:space="preserve"> Cross-references: Isa 55:1-3; Isa 55:6-7; Acts 8:22; Rev 3:17-18.</w:t>
      </w:r>
    </w:p>
  </w:footnote>
  <w:footnote w:id="1915">
    <w:p>
      <w:pPr>
        <w:pStyle w:val="FootnoteText"/>
      </w:pPr>
      <w:r>
        <w:rPr>
          <w:rStyle w:val="FootnoteReference"/>
        </w:rPr>
        <w:footnoteRef/>
      </w:r>
      <w:r>
        <w:t xml:space="preserve"> Cross-references for "the bridegroom": Matt 25:6; Rev 1:7; Rev 22:12; Rev 22:20.</w:t>
      </w:r>
    </w:p>
  </w:footnote>
  <w:footnote w:id="1916">
    <w:p>
      <w:pPr>
        <w:pStyle w:val="FootnoteText"/>
      </w:pPr>
      <w:r>
        <w:rPr>
          <w:rStyle w:val="FootnoteReference"/>
        </w:rPr>
        <w:footnoteRef/>
      </w:r>
      <w:r>
        <w:t xml:space="preserve"> Cross-references: Amos 8:12-13; Matt 25:20-23; Luke 12:36-37; Col 1:12; 2Tim 4:8; 1Pet 1:13.</w:t>
      </w:r>
    </w:p>
  </w:footnote>
  <w:footnote w:id="1917">
    <w:p>
      <w:pPr>
        <w:pStyle w:val="FootnoteText"/>
      </w:pPr>
      <w:r>
        <w:rPr>
          <w:rStyle w:val="FootnoteReference"/>
        </w:rPr>
        <w:footnoteRef/>
      </w:r>
      <w:r>
        <w:t xml:space="preserve"> Cross-references for "saying": Matt 7:21-23; Heb 12:16-17.</w:t>
      </w:r>
    </w:p>
  </w:footnote>
  <w:footnote w:id="1918">
    <w:p>
      <w:pPr>
        <w:pStyle w:val="FootnoteText"/>
      </w:pPr>
      <w:r>
        <w:rPr>
          <w:rStyle w:val="FootnoteReference"/>
        </w:rPr>
        <w:footnoteRef/>
      </w:r>
      <w:r>
        <w:t xml:space="preserve"> Cross-references: Matt 24:42-44; Mark 13:33-37; Luke 21:36; Acts 20:31; 1Cor 16:13; 1Thess 5:6; 2Tim 4:5; 1Pet 4:7; 1Pet 5:8; Rev 16:15.</w:t>
      </w:r>
    </w:p>
  </w:footnote>
  <w:footnote w:id="1919">
    <w:p>
      <w:pPr>
        <w:pStyle w:val="FootnoteText"/>
      </w:pPr>
      <w:r>
        <w:rPr>
          <w:rStyle w:val="FootnoteReference"/>
        </w:rPr>
        <w:footnoteRef/>
      </w:r>
      <w:r>
        <w:t xml:space="preserve"> Cross-references for "and delivered": Luke 16:1-12; Rom 12:6-8; 1Cor 3:5; 1Cor 4:1-2; 1Cor 12:4; 1Cor 12:7-29; Eph 4:11; 1Pet 4:9-11.</w:t>
      </w:r>
    </w:p>
  </w:footnote>
  <w:footnote w:id="1920">
    <w:p>
      <w:pPr>
        <w:pStyle w:val="FootnoteText"/>
      </w:pPr>
      <w:r>
        <w:rPr>
          <w:rStyle w:val="FootnoteReference"/>
        </w:rPr>
        <w:footnoteRef/>
      </w:r>
      <w:r>
        <w:t xml:space="preserve"> Cross-references: Matt 21:33; Mark 13:34; Luke 19:12-13; Luke 20:9.</w:t>
      </w:r>
    </w:p>
  </w:footnote>
  <w:footnote w:id="1921">
    <w:p>
      <w:pPr>
        <w:pStyle w:val="FootnoteText"/>
      </w:pPr>
      <w:r>
        <w:rPr>
          <w:rStyle w:val="FootnoteReference"/>
        </w:rPr>
        <w:footnoteRef/>
      </w:r>
      <w:r>
        <w:t xml:space="preserve"> Cross-references for "talents": Matt 18:24; Luke 12:48; Luke 19:13-14.</w:t>
      </w:r>
    </w:p>
  </w:footnote>
  <w:footnote w:id="192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2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4">
    <w:p>
      <w:pPr>
        <w:pStyle w:val="FootnoteText"/>
      </w:pPr>
      <w:r>
        <w:rPr>
          <w:rStyle w:val="FootnoteReference"/>
        </w:rPr>
        <w:footnoteRef/>
      </w:r>
      <w:r>
        <w:t xml:space="preserve"> Cross-references for "and hid": Prov 18:9; Prov 26:13-16; Hag 1:2-4; Mal 1:10; Luke 19:20; Heb 6:12; 2Pet 1:8.</w:t>
      </w:r>
    </w:p>
  </w:footnote>
  <w:footnote w:id="1925">
    <w:p>
      <w:pPr>
        <w:pStyle w:val="FootnoteText"/>
      </w:pPr>
      <w:r>
        <w:rPr>
          <w:rStyle w:val="FootnoteReference"/>
        </w:rPr>
        <w:footnoteRef/>
      </w:r>
      <w:r>
        <w:t xml:space="preserve"> Cross-references for "a long": Matt 24:48; Matt 25:5.</w:t>
      </w:r>
    </w:p>
  </w:footnote>
  <w:footnote w:id="1926">
    <w:p>
      <w:pPr>
        <w:pStyle w:val="FootnoteText"/>
      </w:pPr>
      <w:r>
        <w:rPr>
          <w:rStyle w:val="FootnoteReference"/>
        </w:rPr>
        <w:footnoteRef/>
      </w:r>
      <w:r>
        <w:t xml:space="preserve"> Cross-references: Matt 18:23-24; Luke 16:1-2; Luke 16:19-31; Rom 14:7-12; 1Cor 3:12-15; 2Cor 5:10; Jas 3:1.</w:t>
      </w:r>
    </w:p>
  </w:footnote>
  <w:footnote w:id="1927">
    <w:p>
      <w:pPr>
        <w:pStyle w:val="FootnoteText"/>
      </w:pPr>
      <w:r>
        <w:rPr>
          <w:rStyle w:val="FootnoteReference"/>
        </w:rPr>
        <w:footnoteRef/>
      </w:r>
      <w:r>
        <w:t xml:space="preserve"> Cross-references: Luke 19:16-17; Acts 20:24; 1Cor 15:10; Col 1:29; 2Tim 4:1-8; Jas 2:18.</w:t>
      </w:r>
    </w:p>
  </w:footnote>
  <w:footnote w:id="1928">
    <w:p>
      <w:pPr>
        <w:pStyle w:val="FootnoteText"/>
      </w:pPr>
      <w:r>
        <w:rPr>
          <w:rStyle w:val="FootnoteReference"/>
        </w:rPr>
        <w:footnoteRef/>
      </w:r>
      <w:r>
        <w:t xml:space="preserve"> Cross-references for "Well": 2Chr 31:20-21; Luke 16:10; Rom 2:29; 1Cor 4:5; 2Cor 5:9; 2Cor 10:18; 1Pet 1:7.</w:t>
      </w:r>
    </w:p>
  </w:footnote>
  <w:footnote w:id="1929">
    <w:p>
      <w:pPr>
        <w:pStyle w:val="FootnoteText"/>
      </w:pPr>
      <w:r>
        <w:rPr>
          <w:rStyle w:val="FootnoteReference"/>
        </w:rPr>
        <w:footnoteRef/>
      </w:r>
      <w:r>
        <w:t xml:space="preserve"> Cross-references for "enter": Ps 16:10-11; Matt 25:23; John 12:26; John 14:3; John 17:24; Phil 1:23; 2Tim 2:12; Heb 12:2; 1Pet 1:8; Rev 7:17.</w:t>
      </w:r>
    </w:p>
  </w:footnote>
  <w:footnote w:id="1930">
    <w:p>
      <w:pPr>
        <w:pStyle w:val="FootnoteText"/>
      </w:pPr>
      <w:r>
        <w:rPr>
          <w:rStyle w:val="FootnoteReference"/>
        </w:rPr>
        <w:footnoteRef/>
      </w:r>
      <w:r>
        <w:t xml:space="preserve"> Cross-references for "Well": Matt 25:21; Mark 12:41-44; Mark 14:8-9.</w:t>
      </w:r>
    </w:p>
  </w:footnote>
  <w:footnote w:id="1931">
    <w:p>
      <w:pPr>
        <w:pStyle w:val="FootnoteText"/>
      </w:pPr>
      <w:r>
        <w:rPr>
          <w:rStyle w:val="FootnoteReference"/>
        </w:rPr>
        <w:footnoteRef/>
      </w:r>
      <w:r>
        <w:t xml:space="preserve"> Cross-references for "Lord": Matt 7:21.</w:t>
      </w:r>
    </w:p>
  </w:footnote>
  <w:footnote w:id="19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3">
    <w:p>
      <w:pPr>
        <w:pStyle w:val="FootnoteText"/>
      </w:pPr>
      <w:r>
        <w:rPr>
          <w:rStyle w:val="FootnoteReference"/>
        </w:rPr>
        <w:footnoteRef/>
      </w:r>
      <w:r>
        <w:t xml:space="preserve"> Cross-references: 2Sam 6:9-10; Prov 26:13; Isa 57:11; Rom 8:15; 2Tim 1:6-7; Rev 21:8.</w:t>
      </w:r>
    </w:p>
  </w:footnote>
  <w:footnote w:id="1934">
    <w:p>
      <w:pPr>
        <w:pStyle w:val="FootnoteText"/>
      </w:pPr>
      <w:r>
        <w:rPr>
          <w:rStyle w:val="FootnoteReference"/>
        </w:rPr>
        <w:footnoteRef/>
      </w:r>
      <w:r>
        <w:t xml:space="preserve"> Cross-references: Job 15:5-6; Matt 18:32.</w:t>
      </w:r>
    </w:p>
  </w:footnote>
  <w:footnote w:id="1935">
    <w:p>
      <w:pPr>
        <w:pStyle w:val="FootnoteText"/>
      </w:pPr>
      <w:r>
        <w:rPr>
          <w:rStyle w:val="FootnoteReference"/>
        </w:rPr>
        <w:footnoteRef/>
      </w:r>
      <w:r>
        <w:t xml:space="preserve"> Cross-references: Luke 19:22-23; Rom 3:19; Jude 1:15.</w:t>
      </w:r>
    </w:p>
  </w:footnote>
  <w:footnote w:id="1936">
    <w:p>
      <w:pPr>
        <w:pStyle w:val="FootnoteText"/>
      </w:pPr>
      <w:r>
        <w:rPr>
          <w:rStyle w:val="FootnoteReference"/>
        </w:rPr>
        <w:footnoteRef/>
      </w:r>
      <w:r>
        <w:t xml:space="preserve"> Cross-references: Luke 10:42; Luke 19:24.</w:t>
      </w:r>
    </w:p>
  </w:footnote>
  <w:footnote w:id="1937">
    <w:p>
      <w:pPr>
        <w:pStyle w:val="FootnoteText"/>
      </w:pPr>
      <w:r>
        <w:rPr>
          <w:rStyle w:val="FootnoteReference"/>
        </w:rPr>
        <w:footnoteRef/>
      </w:r>
      <w:r>
        <w:t xml:space="preserve"> Cross-references for "shall be taken": Lam 2:6; Hos 2:9; Matt 21:41; Luke 10:42; Luke 12:19-21; Luke 16:1-3; Luke 16:20-25; John 11:48; Rev 2:5.</w:t>
      </w:r>
    </w:p>
  </w:footnote>
  <w:footnote w:id="1938">
    <w:p>
      <w:pPr>
        <w:pStyle w:val="FootnoteText"/>
      </w:pPr>
      <w:r>
        <w:rPr>
          <w:rStyle w:val="FootnoteReference"/>
        </w:rPr>
        <w:footnoteRef/>
      </w:r>
      <w:r>
        <w:t xml:space="preserve"> Cross-references: Matt 13:12; Mark 4:25; Luke 8:18; Luke 16:9-12; Luke 19:25-26; John 15:2.</w:t>
      </w:r>
    </w:p>
  </w:footnote>
  <w:footnote w:id="1939">
    <w:p>
      <w:pPr>
        <w:pStyle w:val="FootnoteText"/>
      </w:pPr>
      <w:r>
        <w:rPr>
          <w:rStyle w:val="FootnoteReference"/>
        </w:rPr>
        <w:footnoteRef/>
      </w:r>
      <w:r>
        <w:t xml:space="preserve"> Cross-references for "cast": Jer 15:1-2; Ezek 15:2-5; Matt 3:10; Matt 5:13; Luke 14:34-35; John 15:6; Titus 3:14; Heb 6:7-8; Rev 3:15-16.</w:t>
      </w:r>
    </w:p>
  </w:footnote>
  <w:footnote w:id="1940">
    <w:p>
      <w:pPr>
        <w:pStyle w:val="FootnoteText"/>
      </w:pPr>
      <w:r>
        <w:rPr>
          <w:rStyle w:val="FootnoteReference"/>
        </w:rPr>
        <w:footnoteRef/>
      </w:r>
      <w:r>
        <w:t xml:space="preserve"> Cross-references for "outer": Matt 8:12; Matt 13:42; Matt 13:50; Matt 22:13; Matt 24:51; Luke 13:28; 2Pet 2:17; Jude 1:13; Rev 21:8.</w:t>
      </w:r>
    </w:p>
  </w:footnote>
  <w:footnote w:id="1941">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2">
    <w:p>
      <w:pPr>
        <w:pStyle w:val="FootnoteText"/>
      </w:pPr>
      <w:r>
        <w:rPr>
          <w:rStyle w:val="FootnoteReference"/>
        </w:rPr>
        <w:footnoteRef/>
      </w:r>
      <w:r>
        <w:t xml:space="preserve"> Cross-references for "he shall separate": Ps 1:5; Ps 50:3-5; Ezek 20:38; Ezek 34:17-22; Mal 3:18; Matt 3:12; Matt 13:42-43; Matt 13:49; 1Cor 4:5.</w:t>
      </w:r>
    </w:p>
  </w:footnote>
  <w:footnote w:id="1943">
    <w:p>
      <w:pPr>
        <w:pStyle w:val="FootnoteText"/>
      </w:pPr>
      <w:r>
        <w:rPr>
          <w:rStyle w:val="FootnoteReference"/>
        </w:rPr>
        <w:footnoteRef/>
      </w:r>
      <w:r>
        <w:t xml:space="preserve"> Cross-references: Ps 78:52; John 10:14; John 10:27.</w:t>
      </w:r>
    </w:p>
  </w:footnote>
  <w:footnote w:id="1944">
    <w:p>
      <w:pPr>
        <w:pStyle w:val="FootnoteText"/>
      </w:pPr>
      <w:r>
        <w:rPr>
          <w:rStyle w:val="FootnoteReference"/>
        </w:rPr>
        <w:footnoteRef/>
      </w:r>
      <w:r>
        <w:t xml:space="preserve"> Cross-references for "the sheep": Ps 79:13; Ps 95:7; Ps 100:3; John 10:26-28; John 21:15-17.</w:t>
      </w:r>
    </w:p>
  </w:footnote>
  <w:footnote w:id="1945">
    <w:p>
      <w:pPr>
        <w:pStyle w:val="FootnoteText"/>
      </w:pPr>
      <w:r>
        <w:rPr>
          <w:rStyle w:val="FootnoteReference"/>
        </w:rPr>
        <w:footnoteRef/>
      </w:r>
      <w:r>
        <w:t xml:space="preserve"> Cross-references: Gen 48:13-14; Gen 48:17-19; Ps 45:9; Ps 110:1; Mark 16:19; Acts 2:34-35; Eph 1:20; Heb 1:3.</w:t>
      </w:r>
    </w:p>
  </w:footnote>
  <w:footnote w:id="1946">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8">
    <w:p>
      <w:pPr>
        <w:pStyle w:val="FootnoteText"/>
      </w:pPr>
      <w:r>
        <w:rPr>
          <w:rStyle w:val="FootnoteReference"/>
        </w:rPr>
        <w:footnoteRef/>
      </w:r>
      <w:r>
        <w:t xml:space="preserve"> Cross-references for "prepared": Matt 20:23; Mark 10:40; John 14:2-3; 1Cor 2:9; Heb 11:16.</w:t>
      </w:r>
    </w:p>
  </w:footnote>
  <w:footnote w:id="1949">
    <w:p>
      <w:pPr>
        <w:pStyle w:val="FootnoteText"/>
      </w:pPr>
      <w:r>
        <w:rPr>
          <w:rStyle w:val="FootnoteReference"/>
        </w:rPr>
        <w:footnoteRef/>
      </w:r>
      <w:r>
        <w:t xml:space="preserve"> Cross-references for "thirsty": Prov 25:21; Matt 25:42; Rom 12:20.</w:t>
      </w:r>
    </w:p>
  </w:footnote>
  <w:footnote w:id="1950">
    <w:p>
      <w:pPr>
        <w:pStyle w:val="FootnoteText"/>
      </w:pPr>
      <w:r>
        <w:rPr>
          <w:rStyle w:val="FootnoteReference"/>
        </w:rPr>
        <w:footnoteRef/>
      </w:r>
      <w:r>
        <w:t xml:space="preserve"> Cross-references for "I was a": Gen 18:2-8; Gen 19:1-3; Matt 25:43; Acts 16:15; Rom 12:13; Rom 16:23; 1Tim 5:10; Heb 13:1-3; 1Pet 4:9; 3John 1:5-8.</w:t>
      </w:r>
    </w:p>
  </w:footnote>
  <w:footnote w:id="1951">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2">
    <w:p>
      <w:pPr>
        <w:pStyle w:val="FootnoteText"/>
      </w:pPr>
      <w:r>
        <w:rPr>
          <w:rStyle w:val="FootnoteReference"/>
        </w:rPr>
        <w:footnoteRef/>
      </w:r>
      <w:r>
        <w:t xml:space="preserve"> Cross-references for "Naked": Job 31:19-20; Luke 3:11; Jas 2:14-16.</w:t>
      </w:r>
    </w:p>
  </w:footnote>
  <w:footnote w:id="1953">
    <w:p>
      <w:pPr>
        <w:pStyle w:val="FootnoteText"/>
      </w:pPr>
      <w:r>
        <w:rPr>
          <w:rStyle w:val="FootnoteReference"/>
        </w:rPr>
        <w:footnoteRef/>
      </w:r>
      <w:r>
        <w:t xml:space="preserve"> Cross-references for "was sick": Ezek 34:4; Matt 25:43; Acts 20:35; Acts 28:8-9; Jas 1:27; Jas 5:14-15.</w:t>
      </w:r>
    </w:p>
  </w:footnote>
  <w:footnote w:id="1954">
    <w:p>
      <w:pPr>
        <w:pStyle w:val="FootnoteText"/>
      </w:pPr>
      <w:r>
        <w:rPr>
          <w:rStyle w:val="FootnoteReference"/>
        </w:rPr>
        <w:footnoteRef/>
      </w:r>
      <w:r>
        <w:t xml:space="preserve"> Cross-references for "I was in": Phil 4:10-14; 2Tim 1:16-18; Heb 10:34; Heb 13:3.</w:t>
      </w:r>
    </w:p>
  </w:footnote>
  <w:footnote w:id="1955">
    <w:p>
      <w:pPr>
        <w:pStyle w:val="FootnoteText"/>
      </w:pPr>
      <w:r>
        <w:rPr>
          <w:rStyle w:val="FootnoteReference"/>
        </w:rPr>
        <w:footnoteRef/>
      </w:r>
      <w:r>
        <w:t xml:space="preserve"> Cross-references for "the King": Prov 25:6-7; Matt 25:34.</w:t>
      </w:r>
    </w:p>
  </w:footnote>
  <w:footnote w:id="195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57">
    <w:p>
      <w:pPr>
        <w:pStyle w:val="FootnoteText"/>
      </w:pPr>
      <w:r>
        <w:rPr>
          <w:rStyle w:val="FootnoteReference"/>
        </w:rPr>
        <w:footnoteRef/>
      </w:r>
      <w:r>
        <w:t xml:space="preserve"> Cross-references for "the least": Matt 12:49-50; Matt 18:5-6; Matt 18:10; Matt 28:10; Mark 3:34-35; John 20:17; Heb 2:11-15; Heb 6:10.</w:t>
      </w:r>
    </w:p>
  </w:footnote>
  <w:footnote w:id="1958">
    <w:p>
      <w:pPr>
        <w:pStyle w:val="FootnoteText"/>
      </w:pPr>
      <w:r>
        <w:rPr>
          <w:rStyle w:val="FootnoteReference"/>
        </w:rPr>
        <w:footnoteRef/>
      </w:r>
      <w:r>
        <w:t xml:space="preserve"> Cross-references: Acts 9:4-5; Eph 5:30.</w:t>
      </w:r>
    </w:p>
  </w:footnote>
  <w:footnote w:id="1959">
    <w:p>
      <w:pPr>
        <w:pStyle w:val="FootnoteText"/>
      </w:pPr>
      <w:r>
        <w:rPr>
          <w:rStyle w:val="FootnoteReference"/>
        </w:rPr>
        <w:footnoteRef/>
      </w:r>
      <w:r>
        <w:t xml:space="preserve"> Cross-references for "them": Matt 25:33.</w:t>
      </w:r>
    </w:p>
  </w:footnote>
  <w:footnote w:id="1960">
    <w:p>
      <w:pPr>
        <w:pStyle w:val="FootnoteText"/>
      </w:pPr>
      <w:r>
        <w:rPr>
          <w:rStyle w:val="FootnoteReference"/>
        </w:rPr>
        <w:footnoteRef/>
      </w:r>
      <w:r>
        <w:t xml:space="preserve"> Cross-references for "Depart": Ps 6:8; Ps 119:115; Ps 139:19; Matt 7:23; Luke 13:27.</w:t>
      </w:r>
    </w:p>
  </w:footnote>
  <w:footnote w:id="1961">
    <w:p>
      <w:pPr>
        <w:pStyle w:val="FootnoteText"/>
      </w:pPr>
      <w:r>
        <w:rPr>
          <w:rStyle w:val="FootnoteReference"/>
        </w:rPr>
        <w:footnoteRef/>
      </w:r>
      <w:r>
        <w:t xml:space="preserve"> Cross-references for "prepared": John 8:44; Rom 9:22-23; 2Pet 2:4; 1John 3:10; Jude 1:6; Rev 12:7-9.</w:t>
      </w:r>
    </w:p>
  </w:footnote>
  <w:footnote w:id="1962">
    <w:p>
      <w:pPr>
        <w:pStyle w:val="FootnoteText"/>
      </w:pPr>
      <w:r>
        <w:rPr>
          <w:rStyle w:val="FootnoteReference"/>
        </w:rPr>
        <w:footnoteRef/>
      </w:r>
      <w:r>
        <w:t xml:space="preserve"> Cross-references: Deut 27:15-26; Deut 28:16-68; Ps 119:21; Jer 17:5; Gal 3:10-13; Heb 6:8.</w:t>
      </w:r>
    </w:p>
  </w:footnote>
  <w:footnote w:id="1963">
    <w:p>
      <w:pPr>
        <w:pStyle w:val="FootnoteText"/>
      </w:pPr>
      <w:r>
        <w:rPr>
          <w:rStyle w:val="FootnoteReference"/>
        </w:rPr>
        <w:footnoteRef/>
      </w:r>
      <w:r>
        <w:t xml:space="preserve"> Cross-references: Matt 3:12; Matt 13:40; Matt 13:42; Matt 13:50; Matt 25:46; Mark 9:43-48; 2Thess 1:9; Rev 14:10-11; Rev 20:10-15.</w:t>
      </w:r>
    </w:p>
  </w:footnote>
  <w:footnote w:id="196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6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6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9">
    <w:p>
      <w:pPr>
        <w:pStyle w:val="FootnoteText"/>
      </w:pPr>
      <w:r>
        <w:rPr>
          <w:rStyle w:val="FootnoteReference"/>
        </w:rPr>
        <w:footnoteRef/>
      </w:r>
      <w:r>
        <w:t xml:space="preserve"> Name meaning: Jesus (Yeshua) — Yahweh saves. He will save His people from their sins.</w:t>
      </w:r>
    </w:p>
  </w:footnote>
  <w:footnote w:id="1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1">
    <w:p>
      <w:pPr>
        <w:pStyle w:val="FootnoteText"/>
      </w:pPr>
      <w:r>
        <w:rPr>
          <w:rStyle w:val="FootnoteReference"/>
        </w:rPr>
        <w:footnoteRef/>
      </w:r>
      <w:r>
        <w:t xml:space="preserve"> Cross-references for "know": Mark 14:1-2; Luke 22:1-2; Luke 22:15; John 13:1.</w:t>
      </w:r>
    </w:p>
  </w:footnote>
  <w:footnote w:id="1972">
    <w:p>
      <w:pPr>
        <w:pStyle w:val="FootnoteText"/>
      </w:pPr>
      <w:r>
        <w:rPr>
          <w:rStyle w:val="FootnoteReference"/>
        </w:rPr>
        <w:footnoteRef/>
      </w:r>
      <w:r>
        <w:t xml:space="preserve"> Cross-references for "the feast": Exod 12:11-14; Exod 34:25; John 2:13; John 11:55; John 12:1.</w:t>
      </w:r>
    </w:p>
  </w:footnote>
  <w:footnote w:id="1973">
    <w:p>
      <w:pPr>
        <w:pStyle w:val="FootnoteText"/>
      </w:pPr>
      <w:r>
        <w:rPr>
          <w:rStyle w:val="FootnoteReference"/>
        </w:rPr>
        <w:footnoteRef/>
      </w:r>
      <w:r>
        <w:t xml:space="preserve"> Cross-references for "betrayed": Matt 17:22; Matt 20:18-19; Matt 26:24-25; Matt 27:4; Luke 24:6-7; John 13:2; John 18:2.</w:t>
      </w:r>
    </w:p>
  </w:footnote>
  <w:footnote w:id="197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5">
    <w:p>
      <w:pPr>
        <w:pStyle w:val="FootnoteText"/>
      </w:pPr>
      <w:r>
        <w:rPr>
          <w:rStyle w:val="FootnoteReference"/>
        </w:rPr>
        <w:footnoteRef/>
      </w:r>
      <w:r>
        <w:t xml:space="preserve"> Cross-references for "the palace": Jer 17:27; Matt 26:58; Mark 14:54.</w:t>
      </w:r>
    </w:p>
  </w:footnote>
  <w:footnote w:id="1976">
    <w:p>
      <w:pPr>
        <w:pStyle w:val="FootnoteText"/>
      </w:pPr>
      <w:r>
        <w:rPr>
          <w:rStyle w:val="FootnoteReference"/>
        </w:rPr>
        <w:footnoteRef/>
      </w:r>
      <w:r>
        <w:t xml:space="preserve"> Personal name: Caiaphas. Personal-name meaning: Caiaphas — he that seeks with diligence; one that vomiteth. Source form: Caiaphas.</w:t>
      </w:r>
    </w:p>
  </w:footnote>
  <w:footnote w:id="1977">
    <w:p>
      <w:pPr>
        <w:pStyle w:val="FootnoteText"/>
      </w:pPr>
      <w:r>
        <w:rPr>
          <w:rStyle w:val="FootnoteReference"/>
        </w:rPr>
        <w:footnoteRef/>
      </w:r>
      <w:r>
        <w:t xml:space="preserve"> Cross-references for "Caiaphas": John 11:49; John 18:13-14; John 18:24; Acts 4:5-6.</w:t>
      </w:r>
    </w:p>
  </w:footnote>
  <w:footnote w:id="1978">
    <w:p>
      <w:pPr>
        <w:pStyle w:val="FootnoteText"/>
      </w:pPr>
      <w:r>
        <w:rPr>
          <w:rStyle w:val="FootnoteReference"/>
        </w:rPr>
        <w:footnoteRef/>
      </w:r>
      <w:r>
        <w:t xml:space="preserve"> Cross-references for "consulted": Ps 2:2.</w:t>
      </w:r>
    </w:p>
  </w:footnote>
  <w:footnote w:id="1979">
    <w:p>
      <w:pPr>
        <w:pStyle w:val="FootnoteText"/>
      </w:pPr>
      <w:r>
        <w:rPr>
          <w:rStyle w:val="FootnoteReference"/>
        </w:rPr>
        <w:footnoteRef/>
      </w:r>
      <w:r>
        <w:t xml:space="preserve"> Cross-references: Gen 3:1; Matt 23:33; Acts 7:19; Acts 13:10; 2Cor 11:3.</w:t>
      </w:r>
    </w:p>
  </w:footnote>
  <w:footnote w:id="1980">
    <w:p>
      <w:pPr>
        <w:pStyle w:val="FootnoteText"/>
      </w:pPr>
      <w:r>
        <w:rPr>
          <w:rStyle w:val="FootnoteReference"/>
        </w:rPr>
        <w:footnoteRef/>
      </w:r>
      <w:r>
        <w:t xml:space="preserve"> Cross-references: Ps 76:10; Prov 19:21; Prov 21:30; Isa 46:10; Lam 3:37; Mark 14:2; Mark 14:12; Mark 14:27; Luke 22:7; John 18:28; Acts 4:28.</w:t>
      </w:r>
    </w:p>
  </w:footnote>
  <w:footnote w:id="198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82">
    <w:p>
      <w:pPr>
        <w:pStyle w:val="FootnoteText"/>
      </w:pPr>
      <w:r>
        <w:rPr>
          <w:rStyle w:val="FootnoteReference"/>
        </w:rPr>
        <w:footnoteRef/>
      </w:r>
      <w:r>
        <w:t xml:space="preserve"> Personal name: Simon. Personal-name meaning: Simon — that hears; that obeys. Source form: Simon.</w:t>
      </w:r>
    </w:p>
  </w:footnote>
  <w:footnote w:id="1983">
    <w:p>
      <w:pPr>
        <w:pStyle w:val="FootnoteText"/>
      </w:pPr>
      <w:r>
        <w:rPr>
          <w:rStyle w:val="FootnoteReference"/>
        </w:rPr>
        <w:footnoteRef/>
      </w:r>
      <w:r>
        <w:t xml:space="preserve"> Cross-references for "in Bethany": Matt 21:17; Mark 11:12; John 11:1-2; John 12:1.</w:t>
      </w:r>
    </w:p>
  </w:footnote>
  <w:footnote w:id="1984">
    <w:p>
      <w:pPr>
        <w:pStyle w:val="FootnoteText"/>
      </w:pPr>
      <w:r>
        <w:rPr>
          <w:rStyle w:val="FootnoteReference"/>
        </w:rPr>
        <w:footnoteRef/>
      </w:r>
      <w:r>
        <w:t xml:space="preserve"> Cross-references for "Simon": Mark 14:3.</w:t>
      </w:r>
    </w:p>
  </w:footnote>
  <w:footnote w:id="1985">
    <w:p>
      <w:pPr>
        <w:pStyle w:val="FootnoteText"/>
      </w:pPr>
      <w:r>
        <w:rPr>
          <w:rStyle w:val="FootnoteReference"/>
        </w:rPr>
        <w:footnoteRef/>
      </w:r>
      <w:r>
        <w:t xml:space="preserve"> Cross-references for "very": Exod 30:23-33; Ps 133:2; Eccl 9:8; Eccl 10:1; Song 1:3; Isa 57:9; Luke 7:37-38; Luke 7:46.</w:t>
      </w:r>
    </w:p>
  </w:footnote>
  <w:footnote w:id="1986">
    <w:p>
      <w:pPr>
        <w:pStyle w:val="FootnoteText"/>
      </w:pPr>
      <w:r>
        <w:rPr>
          <w:rStyle w:val="FootnoteReference"/>
        </w:rPr>
        <w:footnoteRef/>
      </w:r>
      <w:r>
        <w:t xml:space="preserve"> Cross-references: 1Sam 17:28-29; Eccl 4:4; Mark 14:4; John 12:4-6.</w:t>
      </w:r>
    </w:p>
  </w:footnote>
  <w:footnote w:id="1987">
    <w:p>
      <w:pPr>
        <w:pStyle w:val="FootnoteText"/>
      </w:pPr>
      <w:r>
        <w:rPr>
          <w:rStyle w:val="FootnoteReference"/>
        </w:rPr>
        <w:footnoteRef/>
      </w:r>
      <w:r>
        <w:t xml:space="preserve"> Cross-references: Exod 5:17; Amos 8:5; Hag 1:2-4; Mal 1:7-10; Mal 1:13.</w:t>
      </w:r>
    </w:p>
  </w:footnote>
  <w:footnote w:id="1988">
    <w:p>
      <w:pPr>
        <w:pStyle w:val="FootnoteText"/>
      </w:pPr>
      <w:r>
        <w:rPr>
          <w:rStyle w:val="FootnoteReference"/>
        </w:rPr>
        <w:footnoteRef/>
      </w:r>
      <w:r>
        <w:t xml:space="preserve"> Cross-references: Josh 7:20-21; 1Sam 15:9; 1Sam 15:21; 2Kgs 5:20; Mark 14:5; John 12:5-6; 2Pet 2:15.</w:t>
      </w:r>
    </w:p>
  </w:footnote>
  <w:footnote w:id="198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0">
    <w:p>
      <w:pPr>
        <w:pStyle w:val="FootnoteText"/>
      </w:pPr>
      <w:r>
        <w:rPr>
          <w:rStyle w:val="FootnoteReference"/>
        </w:rPr>
        <w:footnoteRef/>
      </w:r>
      <w:r>
        <w:t xml:space="preserve"> Cross-references: Job 13:7; Mark 14:6; Luke 7:44-50; Gal 1:7; Gal 5:12; Gal 6:17.</w:t>
      </w:r>
    </w:p>
  </w:footnote>
  <w:footnote w:id="1991">
    <w:p>
      <w:pPr>
        <w:pStyle w:val="FootnoteText"/>
      </w:pPr>
      <w:r>
        <w:rPr>
          <w:rStyle w:val="FootnoteReference"/>
        </w:rPr>
        <w:footnoteRef/>
      </w:r>
      <w:r>
        <w:t xml:space="preserve"> Cross-references: Deut 15:11; Matt 25:34-40; Matt 25:42-45; Mark 14:7; John 12:8; Gal 2:10; 1John 3:17.</w:t>
      </w:r>
    </w:p>
  </w:footnote>
  <w:footnote w:id="1992">
    <w:p>
      <w:pPr>
        <w:pStyle w:val="FootnoteText"/>
      </w:pPr>
      <w:r>
        <w:rPr>
          <w:rStyle w:val="FootnoteReference"/>
        </w:rPr>
        <w:footnoteRef/>
      </w:r>
      <w:r>
        <w:t xml:space="preserve"> Cross-references: Matt 18:20; Matt 28:20; John 13:33; John 14:19; John 16:5; John 16:28; John 17:11; Acts 3:21.</w:t>
      </w:r>
    </w:p>
  </w:footnote>
  <w:footnote w:id="1993">
    <w:p>
      <w:pPr>
        <w:pStyle w:val="FootnoteText"/>
      </w:pPr>
      <w:r>
        <w:rPr>
          <w:rStyle w:val="FootnoteReference"/>
        </w:rPr>
        <w:footnoteRef/>
      </w:r>
      <w:r>
        <w:t xml:space="preserve"> Cross-references: 2Chr 16:14; Mark 14:8; Mark 16:1; Luke 23:56; Luke 24:1; John 12:7; John 19:39-40.</w:t>
      </w:r>
    </w:p>
  </w:footnote>
  <w:footnote w:id="199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9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9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"Judas": Matt 10:4; John 6:70-71; John 18:2.</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"My time": Matt 26:2; Luke 22:53; John 7:6; John 7:30; John 12:23; John 13:1; John 17:1.</w:t>
      </w:r>
    </w:p>
  </w:footnote>
  <w:footnote w:id="2006">
    <w:p>
      <w:pPr>
        <w:pStyle w:val="FootnoteText"/>
      </w:pPr>
      <w:r>
        <w:rPr>
          <w:rStyle w:val="FootnoteReference"/>
        </w:rPr>
        <w:footnoteRef/>
      </w:r>
      <w:r>
        <w:t xml:space="preserve"> Cross-references: Mark 14:13-16; Luke 22:10-13.</w:t>
      </w:r>
    </w:p>
  </w:footnote>
  <w:footnote w:id="2007">
    <w:p>
      <w:pPr>
        <w:pStyle w:val="FootnoteText"/>
      </w:pPr>
      <w:r>
        <w:rPr>
          <w:rStyle w:val="FootnoteReference"/>
        </w:rPr>
        <w:footnoteRef/>
      </w:r>
      <w:r>
        <w:t xml:space="preserve"> Cross-references: Matt 21:3; Matt 23:8; Matt 23:10; Matt 26:49; Mark 5:35; John 11:28; John 20:16.</w:t>
      </w:r>
    </w:p>
  </w:footnote>
  <w:footnote w:id="2008">
    <w:p>
      <w:pPr>
        <w:pStyle w:val="FootnoteText"/>
      </w:pPr>
      <w:r>
        <w:rPr>
          <w:rStyle w:val="FootnoteReference"/>
        </w:rPr>
        <w:footnoteRef/>
      </w:r>
      <w:r>
        <w:t xml:space="preserve"> Cross-references for "the disciples": Matt 21:6; John 2:5; John 15:14.</w:t>
      </w:r>
    </w:p>
  </w:footnote>
  <w:footnote w:id="2009">
    <w:p>
      <w:pPr>
        <w:pStyle w:val="FootnoteText"/>
      </w:pPr>
      <w:r>
        <w:rPr>
          <w:rStyle w:val="FootnoteReference"/>
        </w:rPr>
        <w:footnoteRef/>
      </w:r>
      <w:r>
        <w:t xml:space="preserve"> Cross-references: Exod 12:11; Song 1:12.</w:t>
      </w:r>
    </w:p>
  </w:footnote>
  <w:footnote w:id="2010">
    <w:p>
      <w:pPr>
        <w:pStyle w:val="FootnoteText"/>
      </w:pPr>
      <w:r>
        <w:rPr>
          <w:rStyle w:val="FootnoteReference"/>
        </w:rPr>
        <w:footnoteRef/>
      </w:r>
      <w:r>
        <w:t xml:space="preserve"> Cross-references: Ps 55:12-14; Matt 26:2; Matt 26:14-16; John 6:70-71; John 13:21; Heb 4:13; Rev 2:23.</w:t>
      </w:r>
    </w:p>
  </w:footnote>
  <w:footnote w:id="2011">
    <w:p>
      <w:pPr>
        <w:pStyle w:val="FootnoteText"/>
      </w:pPr>
      <w:r>
        <w:rPr>
          <w:rStyle w:val="FootnoteReference"/>
        </w:rPr>
        <w:footnoteRef/>
      </w:r>
      <w:r>
        <w:t xml:space="preserve"> Cross-references: Mark 14:19-20; Luke 22:23; John 13:22-25; John 21:17.</w:t>
      </w:r>
    </w:p>
  </w:footnote>
  <w:footnote w:id="2012">
    <w:p>
      <w:pPr>
        <w:pStyle w:val="FootnoteText"/>
      </w:pPr>
      <w:r>
        <w:rPr>
          <w:rStyle w:val="FootnoteReference"/>
        </w:rPr>
        <w:footnoteRef/>
      </w:r>
      <w:r>
        <w:t xml:space="preserve"> Cross-references: Ps 41:9; Luke 22:21; John 13:18; John 13:26-28.</w:t>
      </w:r>
    </w:p>
  </w:footnote>
  <w:footnote w:id="2013">
    <w:p>
      <w:pPr>
        <w:pStyle w:val="FootnoteText"/>
      </w:pPr>
      <w:r>
        <w:rPr>
          <w:rStyle w:val="FootnoteReference"/>
        </w:rPr>
        <w:footnoteRef/>
      </w:r>
      <w:r>
        <w:t xml:space="preserve"> Cross-references for "written": Luke 22:22; Acts 2:23; Acts 4:28.</w:t>
      </w:r>
    </w:p>
  </w:footnote>
  <w:footnote w:id="201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15">
    <w:p>
      <w:pPr>
        <w:pStyle w:val="FootnoteText"/>
      </w:pPr>
      <w:r>
        <w:rPr>
          <w:rStyle w:val="FootnoteReference"/>
        </w:rPr>
        <w:footnoteRef/>
      </w:r>
      <w:r>
        <w:t xml:space="preserve"> Cross-references: Ps 55:15; Ps 55:23; Ps 109:6-19; Matt 18:7; Matt 27:3-5; Mark 14:21; John 17:12; Acts 1:16-20.</w:t>
      </w:r>
    </w:p>
  </w:footnote>
  <w:footnote w:id="2016">
    <w:p>
      <w:pPr>
        <w:pStyle w:val="FootnoteText"/>
      </w:pPr>
      <w:r>
        <w:rPr>
          <w:rStyle w:val="FootnoteReference"/>
        </w:rPr>
        <w:footnoteRef/>
      </w:r>
      <w:r>
        <w:t xml:space="preserve"> Cross-references for "Judas": 2Kgs 5:25; Prov 30:20.</w:t>
      </w:r>
    </w:p>
  </w:footnote>
  <w:footnote w:id="2017">
    <w:p>
      <w:pPr>
        <w:pStyle w:val="FootnoteText"/>
      </w:pPr>
      <w:r>
        <w:rPr>
          <w:rStyle w:val="FootnoteReference"/>
        </w:rPr>
        <w:footnoteRef/>
      </w:r>
      <w:r>
        <w:t xml:space="preserve"> Cross-references: Matt 26:64; Matt 27:11; John 18:37.</w:t>
      </w:r>
    </w:p>
  </w:footnote>
  <w:footnote w:id="2018">
    <w:p>
      <w:pPr>
        <w:pStyle w:val="FootnoteText"/>
      </w:pPr>
      <w:r>
        <w:rPr>
          <w:rStyle w:val="FootnoteReference"/>
        </w:rPr>
        <w:footnoteRef/>
      </w:r>
      <w:r>
        <w:t xml:space="preserve"> Cross-references for "Jesus": Luke 24:30; 1Cor 11:23-25.</w:t>
      </w:r>
    </w:p>
  </w:footnote>
  <w:footnote w:id="2019">
    <w:p>
      <w:pPr>
        <w:pStyle w:val="FootnoteText"/>
      </w:pPr>
      <w:r>
        <w:rPr>
          <w:rStyle w:val="FootnoteReference"/>
        </w:rPr>
        <w:footnoteRef/>
      </w:r>
      <w:r>
        <w:t xml:space="preserve"> Cross-references for "blessed it": Mark 6:41.</w:t>
      </w:r>
    </w:p>
  </w:footnote>
  <w:footnote w:id="2020">
    <w:p>
      <w:pPr>
        <w:pStyle w:val="FootnoteText"/>
      </w:pPr>
      <w:r>
        <w:rPr>
          <w:rStyle w:val="FootnoteReference"/>
        </w:rPr>
        <w:footnoteRef/>
      </w:r>
      <w:r>
        <w:t xml:space="preserve"> Cross-references for "Take": John 6:33-35; John 6:47-58; 1Cor 11:26-29.</w:t>
      </w:r>
    </w:p>
  </w:footnote>
  <w:footnote w:id="2021">
    <w:p>
      <w:pPr>
        <w:pStyle w:val="FootnoteText"/>
      </w:pPr>
      <w:r>
        <w:rPr>
          <w:rStyle w:val="FootnoteReference"/>
        </w:rPr>
        <w:footnoteRef/>
      </w:r>
      <w:r>
        <w:t xml:space="preserve"> Cross-references: Mark 14:22; Luke 22:19.</w:t>
      </w:r>
    </w:p>
  </w:footnote>
  <w:footnote w:id="2022">
    <w:p>
      <w:pPr>
        <w:pStyle w:val="FootnoteText"/>
      </w:pPr>
      <w:r>
        <w:rPr>
          <w:rStyle w:val="FootnoteReference"/>
        </w:rPr>
        <w:footnoteRef/>
      </w:r>
      <w:r>
        <w:t xml:space="preserve"> Cross-references: Acts 2:46; Acts 20:7; 1Cor 10:16-17.</w:t>
      </w:r>
    </w:p>
  </w:footnote>
  <w:footnote w:id="2023">
    <w:p>
      <w:pPr>
        <w:pStyle w:val="FootnoteText"/>
      </w:pPr>
      <w:r>
        <w:rPr>
          <w:rStyle w:val="FootnoteReference"/>
        </w:rPr>
        <w:footnoteRef/>
      </w:r>
      <w:r>
        <w:t xml:space="preserve"> Cross-references for "he took": Mark 14:23-24; Luke 22:20.</w:t>
      </w:r>
    </w:p>
  </w:footnote>
  <w:footnote w:id="2024">
    <w:p>
      <w:pPr>
        <w:pStyle w:val="FootnoteText"/>
      </w:pPr>
      <w:r>
        <w:rPr>
          <w:rStyle w:val="FootnoteReference"/>
        </w:rPr>
        <w:footnoteRef/>
      </w:r>
      <w:r>
        <w:t xml:space="preserve"> Cross-references for "Drink": Ps 116:13; Song 5:1; Song 7:9; Isa 25:6; Isa 55:1; 1Cor 10:16; 1Cor 11:28.</w:t>
      </w:r>
    </w:p>
  </w:footnote>
  <w:footnote w:id="202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26">
    <w:p>
      <w:pPr>
        <w:pStyle w:val="FootnoteText"/>
      </w:pPr>
      <w:r>
        <w:rPr>
          <w:rStyle w:val="FootnoteReference"/>
        </w:rPr>
        <w:footnoteRef/>
      </w:r>
      <w:r>
        <w:t xml:space="preserve"> Cross-references for "shed": Matt 20:28; Rom 5:15; Rom 5:19; Eph 1:7; Col 1:14; Col 1:20; Heb 9:22; Heb 9:28; 1John 2:2; Rev 7:9; Rev 7:14.</w:t>
      </w:r>
    </w:p>
  </w:footnote>
  <w:footnote w:id="202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8">
    <w:p>
      <w:pPr>
        <w:pStyle w:val="FootnoteText"/>
      </w:pPr>
      <w:r>
        <w:rPr>
          <w:rStyle w:val="FootnoteReference"/>
        </w:rPr>
        <w:footnoteRef/>
      </w:r>
      <w:r>
        <w:t xml:space="preserve"> Cross-references: Exod 24:7-8; Lev 17:11; Jer 31:31; Zech 9:11; Mark 14:24; Luke 22:19; 1Cor 11:25; Heb 9:14-22; Heb 10:4-14; Heb 13:20.</w:t>
      </w:r>
    </w:p>
  </w:footnote>
  <w:footnote w:id="2029">
    <w:p>
      <w:pPr>
        <w:pStyle w:val="FootnoteText"/>
      </w:pPr>
      <w:r>
        <w:rPr>
          <w:rStyle w:val="FootnoteReference"/>
        </w:rPr>
        <w:footnoteRef/>
      </w:r>
      <w:r>
        <w:t xml:space="preserve"> Cross-references for "they went": Luke 21:37; Luke 22:39; John 14:31; John 18:1-4.</w:t>
      </w:r>
    </w:p>
  </w:footnote>
  <w:footnote w:id="2030">
    <w:p>
      <w:pPr>
        <w:pStyle w:val="FootnoteText"/>
      </w:pPr>
      <w:r>
        <w:rPr>
          <w:rStyle w:val="FootnoteReference"/>
        </w:rPr>
        <w:footnoteRef/>
      </w:r>
      <w:r>
        <w:t xml:space="preserve"> Cross-references: Matt 11:6; Matt 24:9-10; Matt 26:56; Mark 14:27-28; Luke 22:31-32; John 16:32.</w:t>
      </w:r>
    </w:p>
  </w:footnote>
  <w:footnote w:id="2031">
    <w:p>
      <w:pPr>
        <w:pStyle w:val="FootnoteText"/>
      </w:pPr>
      <w:r>
        <w:rPr>
          <w:rStyle w:val="FootnoteReference"/>
        </w:rPr>
        <w:footnoteRef/>
      </w:r>
      <w:r>
        <w:t xml:space="preserve"> Place name: Galilee. Place-name meaning: Galilee — wheel; revolution. Source form: Galilee. Greek form: γαλιλαιας.</w:t>
      </w:r>
    </w:p>
  </w:footnote>
  <w:footnote w:id="2032">
    <w:p>
      <w:pPr>
        <w:pStyle w:val="FootnoteText"/>
      </w:pPr>
      <w:r>
        <w:rPr>
          <w:rStyle w:val="FootnoteReference"/>
        </w:rPr>
        <w:footnoteRef/>
      </w:r>
      <w:r>
        <w:t xml:space="preserve"> Name meaning: Peter (Kepha; Petros) — Rock; stone. The rock-like apostle.</w:t>
      </w:r>
    </w:p>
  </w:footnote>
  <w:footnote w:id="2033">
    <w:p>
      <w:pPr>
        <w:pStyle w:val="FootnoteText"/>
      </w:pPr>
      <w:r>
        <w:rPr>
          <w:rStyle w:val="FootnoteReference"/>
        </w:rPr>
        <w:footnoteRef/>
      </w:r>
      <w:r>
        <w:t xml:space="preserve"> Cross-references for "Though": Mark 14:29; Luke 22:33; John 13:36-38; John 21:15.</w:t>
      </w:r>
    </w:p>
  </w:footnote>
  <w:footnote w:id="2034">
    <w:p>
      <w:pPr>
        <w:pStyle w:val="FootnoteText"/>
      </w:pPr>
      <w:r>
        <w:rPr>
          <w:rStyle w:val="FootnoteReference"/>
        </w:rPr>
        <w:footnoteRef/>
      </w:r>
      <w:r>
        <w:t xml:space="preserve"> Cross-references: Ps 17:5; Ps 119:116-117; Prov 16:18-19; Prov 20:6; Prov 28:25-26; Jer 17:9; Rom 12:10; Phil 2:3; 1Pet 5:5-6.</w:t>
      </w:r>
    </w:p>
  </w:footnote>
  <w:footnote w:id="2035">
    <w:p>
      <w:pPr>
        <w:pStyle w:val="FootnoteText"/>
      </w:pPr>
      <w:r>
        <w:rPr>
          <w:rStyle w:val="FootnoteReference"/>
        </w:rPr>
        <w:footnoteRef/>
      </w:r>
      <w:r>
        <w:t xml:space="preserve"> Cross-references for "Though": Prov 28:14; Prov 29:23; Matt 20:22-23; Rom 11:20; 1Cor 10:12; Phil 2:12; 1Pet 1:17.</w:t>
      </w:r>
    </w:p>
  </w:footnote>
  <w:footnote w:id="2036">
    <w:p>
      <w:pPr>
        <w:pStyle w:val="FootnoteText"/>
      </w:pPr>
      <w:r>
        <w:rPr>
          <w:rStyle w:val="FootnoteReference"/>
        </w:rPr>
        <w:footnoteRef/>
      </w:r>
      <w:r>
        <w:t xml:space="preserve"> Cross-references for "Likewise": Exod 19:8; Matt 20:24.</w:t>
      </w:r>
    </w:p>
  </w:footnote>
  <w:footnote w:id="2037">
    <w:p>
      <w:pPr>
        <w:pStyle w:val="FootnoteText"/>
      </w:pPr>
      <w:r>
        <w:rPr>
          <w:rStyle w:val="FootnoteReference"/>
        </w:rPr>
        <w:footnoteRef/>
      </w:r>
      <w:r>
        <w:t xml:space="preserve"> Cross-references for "a place": Mark 14:32-35; Luke 22:39-46; John 18:1-11.</w:t>
      </w:r>
    </w:p>
  </w:footnote>
  <w:footnote w:id="203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9">
    <w:p>
      <w:pPr>
        <w:pStyle w:val="FootnoteText"/>
      </w:pPr>
      <w:r>
        <w:rPr>
          <w:rStyle w:val="FootnoteReference"/>
        </w:rPr>
        <w:footnoteRef/>
      </w:r>
      <w:r>
        <w:t xml:space="preserve"> Cross-references for "Peter": Matt 4:18; Matt 4:21; Matt 17:1; Matt 20:20; Mark 5:37.</w:t>
      </w:r>
    </w:p>
  </w:footnote>
  <w:footnote w:id="2040">
    <w:p>
      <w:pPr>
        <w:pStyle w:val="FootnoteText"/>
      </w:pPr>
      <w:r>
        <w:rPr>
          <w:rStyle w:val="FootnoteReference"/>
        </w:rPr>
        <w:footnoteRef/>
      </w:r>
      <w:r>
        <w:t xml:space="preserve"> Personal name: Zebedee. Personal-name meaning: Zebedee — abundant; portion. Source form: Zebedee.</w:t>
      </w:r>
    </w:p>
  </w:footnote>
  <w:footnote w:id="2041">
    <w:p>
      <w:pPr>
        <w:pStyle w:val="FootnoteText"/>
      </w:pPr>
      <w:r>
        <w:rPr>
          <w:rStyle w:val="FootnoteReference"/>
        </w:rPr>
        <w:footnoteRef/>
      </w:r>
      <w:r>
        <w:t xml:space="preserve"> Cross-references for "sorrowful": Mark 14:33-34; Luke 22:44; John 12:27.</w:t>
      </w:r>
    </w:p>
  </w:footnote>
  <w:footnote w:id="2042">
    <w:p>
      <w:pPr>
        <w:pStyle w:val="FootnoteText"/>
      </w:pPr>
      <w:r>
        <w:rPr>
          <w:rStyle w:val="FootnoteReference"/>
        </w:rPr>
        <w:footnoteRef/>
      </w:r>
      <w:r>
        <w:t xml:space="preserve"> Cross-references: Job 6:2-4; Ps 88:1-7; Ps 88:14-16; Ps 116:3; Isa 53:3; Isa 53:10; Rom 8:32; 2Cor 5:21; Gal 3:13; 1Pet 2:24; 1Pet 3:18.</w:t>
      </w:r>
    </w:p>
  </w:footnote>
  <w:footnote w:id="2043">
    <w:p>
      <w:pPr>
        <w:pStyle w:val="FootnoteText"/>
      </w:pPr>
      <w:r>
        <w:rPr>
          <w:rStyle w:val="FootnoteReference"/>
        </w:rPr>
        <w:footnoteRef/>
      </w:r>
      <w:r>
        <w:t xml:space="preserve"> Cross-references: Matt 25:13; Matt 26:40; 1Pet 4:7.</w:t>
      </w:r>
    </w:p>
  </w:footnote>
  <w:footnote w:id="2044">
    <w:p>
      <w:pPr>
        <w:pStyle w:val="FootnoteText"/>
      </w:pPr>
      <w:r>
        <w:rPr>
          <w:rStyle w:val="FootnoteReference"/>
        </w:rPr>
        <w:footnoteRef/>
      </w:r>
      <w:r>
        <w:t xml:space="preserve"> Cross-references for "and fell": Gen 17:3; Num 14:5; Num 16:22; 1Chr 21:16; Ezek 1:28; Luke 17:16; Acts 10:25; Rev 19:10.</w:t>
      </w:r>
    </w:p>
  </w:footnote>
  <w:footnote w:id="2045">
    <w:p>
      <w:pPr>
        <w:pStyle w:val="FootnoteText"/>
      </w:pPr>
      <w:r>
        <w:rPr>
          <w:rStyle w:val="FootnoteReference"/>
        </w:rPr>
        <w:footnoteRef/>
      </w:r>
      <w:r>
        <w:t xml:space="preserve"> Cross-references for "and prayed": Mark 14:35-36; Luke 22:41-42; Heb 5:7.</w:t>
      </w:r>
    </w:p>
  </w:footnote>
  <w:footnote w:id="2046">
    <w:p>
      <w:pPr>
        <w:pStyle w:val="FootnoteText"/>
      </w:pPr>
      <w:r>
        <w:rPr>
          <w:rStyle w:val="FootnoteReference"/>
        </w:rPr>
        <w:footnoteRef/>
      </w:r>
      <w:r>
        <w:t xml:space="preserve"> Cross-references for "O my Father": Matt 26:42; John 11:41; John 12:27.</w:t>
      </w:r>
    </w:p>
  </w:footnote>
  <w:footnote w:id="2047">
    <w:p>
      <w:pPr>
        <w:pStyle w:val="FootnoteText"/>
      </w:pPr>
      <w:r>
        <w:rPr>
          <w:rStyle w:val="FootnoteReference"/>
        </w:rPr>
        <w:footnoteRef/>
      </w:r>
      <w:r>
        <w:t xml:space="preserve"> Cross-references: Matt 24:24; Mark 13:22.</w:t>
      </w:r>
    </w:p>
  </w:footnote>
  <w:footnote w:id="2048">
    <w:p>
      <w:pPr>
        <w:pStyle w:val="FootnoteText"/>
      </w:pPr>
      <w:r>
        <w:rPr>
          <w:rStyle w:val="FootnoteReference"/>
        </w:rPr>
        <w:footnoteRef/>
      </w:r>
      <w:r>
        <w:t xml:space="preserve"> Cross-references: Matt 20:22; John 18:11.</w:t>
      </w:r>
    </w:p>
  </w:footnote>
  <w:footnote w:id="2049">
    <w:p>
      <w:pPr>
        <w:pStyle w:val="FootnoteText"/>
      </w:pPr>
      <w:r>
        <w:rPr>
          <w:rStyle w:val="FootnoteReference"/>
        </w:rPr>
        <w:footnoteRef/>
      </w:r>
      <w:r>
        <w:t xml:space="preserve"> Cross-references: 2Sam 15:26; John 5:30; John 6:38; John 12:28; John 14:31; Rom 15:1-3; Phil 2:8.</w:t>
      </w:r>
    </w:p>
  </w:footnote>
  <w:footnote w:id="2050">
    <w:p>
      <w:pPr>
        <w:pStyle w:val="FootnoteText"/>
      </w:pPr>
      <w:r>
        <w:rPr>
          <w:rStyle w:val="FootnoteReference"/>
        </w:rPr>
        <w:footnoteRef/>
      </w:r>
      <w:r>
        <w:t xml:space="preserve"> Cross-references: Song 5:2; Matt 25:5; Matt 26:43; Mark 14:37; Luke 9:32; Luke 22:45.</w:t>
      </w:r>
    </w:p>
  </w:footnote>
  <w:footnote w:id="205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52">
    <w:p>
      <w:pPr>
        <w:pStyle w:val="FootnoteText"/>
      </w:pPr>
      <w:r>
        <w:rPr>
          <w:rStyle w:val="FootnoteReference"/>
        </w:rPr>
        <w:footnoteRef/>
      </w:r>
      <w:r>
        <w:t xml:space="preserve"> Cross-references for "enter": Prov 4:14-15; Matt 6:13; Luke 8:13; Luke 11:4; 1Cor 10:13; 2Pet 2:9; Rev 3:10.</w:t>
      </w:r>
    </w:p>
  </w:footnote>
  <w:footnote w:id="205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54">
    <w:p>
      <w:pPr>
        <w:pStyle w:val="FootnoteText"/>
      </w:pPr>
      <w:r>
        <w:rPr>
          <w:rStyle w:val="FootnoteReference"/>
        </w:rPr>
        <w:footnoteRef/>
      </w:r>
      <w:r>
        <w:t xml:space="preserve"> Cross-references for "the second": Ps 22:1-2; Ps 69:1-3; Ps 69:17-18; Ps 88:1-2; Matt 26:39; Mark 14:39-40; Heb 4:15; Heb 5:7-8.</w:t>
      </w:r>
    </w:p>
  </w:footnote>
  <w:footnote w:id="2055">
    <w:p>
      <w:pPr>
        <w:pStyle w:val="FootnoteText"/>
      </w:pPr>
      <w:r>
        <w:rPr>
          <w:rStyle w:val="FootnoteReference"/>
        </w:rPr>
        <w:footnoteRef/>
      </w:r>
      <w:r>
        <w:t xml:space="preserve"> Cross-references: Prov 23:34; Jonah 1:6; Luke 9:32; Acts 20:9; Rom 13:1; 1Thess 5:6-8.</w:t>
      </w:r>
    </w:p>
  </w:footnote>
  <w:footnote w:id="2056">
    <w:p>
      <w:pPr>
        <w:pStyle w:val="FootnoteText"/>
      </w:pPr>
      <w:r>
        <w:rPr>
          <w:rStyle w:val="FootnoteReference"/>
        </w:rPr>
        <w:footnoteRef/>
      </w:r>
      <w:r>
        <w:t xml:space="preserve"> Cross-references for "prayed": Dan 9:17-19; Matt 6:7; Luke 18:1; 2Cor 12:8.</w:t>
      </w:r>
    </w:p>
  </w:footnote>
  <w:footnote w:id="2057">
    <w:p>
      <w:pPr>
        <w:pStyle w:val="FootnoteText"/>
      </w:pPr>
      <w:r>
        <w:rPr>
          <w:rStyle w:val="FootnoteReference"/>
        </w:rPr>
        <w:footnoteRef/>
      </w:r>
      <w:r>
        <w:t xml:space="preserve"> Cross-references for "Sleep on": 1Kgs 18:27; Eccl 11:9.</w:t>
      </w:r>
    </w:p>
  </w:footnote>
  <w:footnote w:id="2058">
    <w:p>
      <w:pPr>
        <w:pStyle w:val="FootnoteText"/>
      </w:pPr>
      <w:r>
        <w:rPr>
          <w:rStyle w:val="FootnoteReference"/>
        </w:rPr>
        <w:footnoteRef/>
      </w:r>
      <w:r>
        <w:t xml:space="preserve"> Cross-references for "the hour": Matt 26:2; Matt 26:14-15; Mark 14:41-42; Luke 22:53; John 13:1; John 17:1.</w:t>
      </w:r>
    </w:p>
  </w:footnote>
  <w:footnote w:id="2059">
    <w:p>
      <w:pPr>
        <w:pStyle w:val="FootnoteText"/>
      </w:pPr>
      <w:r>
        <w:rPr>
          <w:rStyle w:val="FootnoteReference"/>
        </w:rPr>
        <w:footnoteRef/>
      </w:r>
      <w:r>
        <w:t xml:space="preserve"> Cross-references: 1Sam 17:48; Luke 9:51; Luke 12:50; Luke 22:15; John 14:31; Acts 21:13.</w:t>
      </w:r>
    </w:p>
  </w:footnote>
  <w:footnote w:id="2060">
    <w:p>
      <w:pPr>
        <w:pStyle w:val="FootnoteText"/>
      </w:pPr>
      <w:r>
        <w:rPr>
          <w:rStyle w:val="FootnoteReference"/>
        </w:rPr>
        <w:footnoteRef/>
      </w:r>
      <w:r>
        <w:t xml:space="preserve"> Cross-references: Matt 26:55; Mark 14:43; Luke 22:47-48; John 18:1-8; Acts 1:16.</w:t>
      </w:r>
    </w:p>
  </w:footnote>
  <w:footnote w:id="2061">
    <w:p>
      <w:pPr>
        <w:pStyle w:val="FootnoteText"/>
      </w:pPr>
      <w:r>
        <w:rPr>
          <w:rStyle w:val="FootnoteReference"/>
        </w:rPr>
        <w:footnoteRef/>
      </w:r>
      <w:r>
        <w:t xml:space="preserve"> Cross-references for "hold": Mark 14:44.</w:t>
      </w:r>
    </w:p>
  </w:footnote>
  <w:footnote w:id="2062">
    <w:p>
      <w:pPr>
        <w:pStyle w:val="FootnoteText"/>
      </w:pPr>
      <w:r>
        <w:rPr>
          <w:rStyle w:val="FootnoteReference"/>
        </w:rPr>
        <w:footnoteRef/>
      </w:r>
      <w:r>
        <w:t xml:space="preserve"> Cross-references: 2Sam 3:27; 2Sam 20:9-10; Ps 28:3; Ps 55:20-21.</w:t>
      </w:r>
    </w:p>
  </w:footnote>
  <w:footnote w:id="2063">
    <w:p>
      <w:pPr>
        <w:pStyle w:val="FootnoteText"/>
      </w:pPr>
      <w:r>
        <w:rPr>
          <w:rStyle w:val="FootnoteReference"/>
        </w:rPr>
        <w:footnoteRef/>
      </w:r>
      <w:r>
        <w:t xml:space="preserve"> Cross-references for "Hail": Matt 27:29-30; Mark 15:18; John 19:3.</w:t>
      </w:r>
    </w:p>
  </w:footnote>
  <w:footnote w:id="2064">
    <w:p>
      <w:pPr>
        <w:pStyle w:val="FootnoteText"/>
      </w:pPr>
      <w:r>
        <w:rPr>
          <w:rStyle w:val="FootnoteReference"/>
        </w:rPr>
        <w:footnoteRef/>
      </w:r>
      <w:r>
        <w:t xml:space="preserve"> Cross-references for "kissed him": Gen 27:26; 1Sam 10:1; 2Sam 20:9; Prov 27:6; Mark 14:45-46; Luke 7:45; 1Thess 5:26; G2596; G2705; G5368.</w:t>
      </w:r>
    </w:p>
  </w:footnote>
  <w:footnote w:id="2065">
    <w:p>
      <w:pPr>
        <w:pStyle w:val="FootnoteText"/>
      </w:pPr>
      <w:r>
        <w:rPr>
          <w:rStyle w:val="FootnoteReference"/>
        </w:rPr>
        <w:footnoteRef/>
      </w:r>
      <w:r>
        <w:t xml:space="preserve"> Cross-references for "Friend": 2Sam 16:17; Ps 41:9; Ps 55:13-14; Matt 20:13; Luke 22:48; G2083.</w:t>
      </w:r>
    </w:p>
  </w:footnote>
  <w:footnote w:id="2066">
    <w:p>
      <w:pPr>
        <w:pStyle w:val="FootnoteText"/>
      </w:pPr>
      <w:r>
        <w:rPr>
          <w:rStyle w:val="FootnoteReference"/>
        </w:rPr>
        <w:footnoteRef/>
      </w:r>
      <w:r>
        <w:t xml:space="preserve"> Cross-references: Matt 26:35; Mark 14:47; Luke 9:55; Luke 22:36-38; Luke 22:49-51; John 18:10-11; John 18:36; 2Cor 10:4.</w:t>
      </w:r>
    </w:p>
  </w:footnote>
  <w:footnote w:id="2067">
    <w:p>
      <w:pPr>
        <w:pStyle w:val="FootnoteText"/>
      </w:pPr>
      <w:r>
        <w:rPr>
          <w:rStyle w:val="FootnoteReference"/>
        </w:rPr>
        <w:footnoteRef/>
      </w:r>
      <w:r>
        <w:t xml:space="preserve"> Cross-references: Matt 5:39; Rom 12:19; 1Cor 4:11-12; 1Thess 5:15; 1Pet 2:21-23; 1Pet 3:9.</w:t>
      </w:r>
    </w:p>
  </w:footnote>
  <w:footnote w:id="2068">
    <w:p>
      <w:pPr>
        <w:pStyle w:val="FootnoteText"/>
      </w:pPr>
      <w:r>
        <w:rPr>
          <w:rStyle w:val="FootnoteReference"/>
        </w:rPr>
        <w:footnoteRef/>
      </w:r>
      <w:r>
        <w:t xml:space="preserve"> Cross-references: Gen 9:6; Ps 55:23; Ezek 35:5-6; Matt 23:34-36; Rev 13:10; Rev 16:6.</w:t>
      </w:r>
    </w:p>
  </w:footnote>
  <w:footnote w:id="2069">
    <w:p>
      <w:pPr>
        <w:pStyle w:val="FootnoteText"/>
      </w:pPr>
      <w:r>
        <w:rPr>
          <w:rStyle w:val="FootnoteReference"/>
        </w:rPr>
        <w:footnoteRef/>
      </w:r>
      <w:r>
        <w:t xml:space="preserve"> Cross-references for "twelve": Matt 10:1-2.</w:t>
      </w:r>
    </w:p>
  </w:footnote>
  <w:footnote w:id="2070">
    <w:p>
      <w:pPr>
        <w:pStyle w:val="FootnoteText"/>
      </w:pPr>
      <w:r>
        <w:rPr>
          <w:rStyle w:val="FootnoteReference"/>
        </w:rPr>
        <w:footnoteRef/>
      </w:r>
      <w:r>
        <w:t xml:space="preserve"> Cross-references for "legions": Luke 8:30; G3003.</w:t>
      </w:r>
    </w:p>
  </w:footnote>
  <w:footnote w:id="2071">
    <w:p>
      <w:pPr>
        <w:pStyle w:val="FootnoteText"/>
      </w:pPr>
      <w:r>
        <w:rPr>
          <w:rStyle w:val="FootnoteReference"/>
        </w:rPr>
        <w:footnoteRef/>
      </w:r>
      <w:r>
        <w:t xml:space="preserve"> Cross-references: Ps 22:1-31; Ps 69:1-36; Isa 53:1-12; Dan 9:24-26; Zech 13:7; Matt 26:24; Luke 24:25-26; Luke 24:44-46; John 10:35; Acts 1:16.</w:t>
      </w:r>
    </w:p>
  </w:footnote>
  <w:footnote w:id="2072">
    <w:p>
      <w:pPr>
        <w:pStyle w:val="FootnoteText"/>
      </w:pPr>
      <w:r>
        <w:rPr>
          <w:rStyle w:val="FootnoteReference"/>
        </w:rPr>
        <w:footnoteRef/>
      </w:r>
      <w:r>
        <w:t xml:space="preserve"> Cross-references for "I sat": Mark 12:35; Luke 21:37-38; John 8:2; John 18:20-21.</w:t>
      </w:r>
    </w:p>
  </w:footnote>
  <w:footnote w:id="2073">
    <w:p>
      <w:pPr>
        <w:pStyle w:val="FootnoteText"/>
      </w:pPr>
      <w:r>
        <w:rPr>
          <w:rStyle w:val="FootnoteReference"/>
        </w:rPr>
        <w:footnoteRef/>
      </w:r>
      <w:r>
        <w:t xml:space="preserve"> Cross-references: Mark 14:48-50; Luke 22:52-53.</w:t>
      </w:r>
    </w:p>
  </w:footnote>
  <w:footnote w:id="2074">
    <w:p>
      <w:pPr>
        <w:pStyle w:val="FootnoteText"/>
      </w:pPr>
      <w:r>
        <w:rPr>
          <w:rStyle w:val="FootnoteReference"/>
        </w:rPr>
        <w:footnoteRef/>
      </w:r>
      <w:r>
        <w:t xml:space="preserve"> Cross-references: Ps 56:5-6; Mark 14:53-54; Luke 22:54-55; John 11:49; John 18:12-14; John 18:24.</w:t>
      </w:r>
    </w:p>
  </w:footnote>
  <w:footnote w:id="2075">
    <w:p>
      <w:pPr>
        <w:pStyle w:val="FootnoteText"/>
      </w:pPr>
      <w:r>
        <w:rPr>
          <w:rStyle w:val="FootnoteReference"/>
        </w:rPr>
        <w:footnoteRef/>
      </w:r>
      <w:r>
        <w:t xml:space="preserve"> Cross-references for "and went": John 18:15-16; John 18:25.</w:t>
      </w:r>
    </w:p>
  </w:footnote>
  <w:footnote w:id="2076">
    <w:p>
      <w:pPr>
        <w:pStyle w:val="FootnoteText"/>
      </w:pPr>
      <w:r>
        <w:rPr>
          <w:rStyle w:val="FootnoteReference"/>
        </w:rPr>
        <w:footnoteRef/>
      </w:r>
      <w:r>
        <w:t xml:space="preserve"> Cross-references for "sought": Deut 19:16-21; 1Kgs 21:8-13; Ps 27:12; Ps 35:11-12; Ps 94:20-21; Prov 25:18; Mark 14:55-56; Acts 6:11-13; Acts 24:1-13.</w:t>
      </w:r>
    </w:p>
  </w:footnote>
  <w:footnote w:id="2077">
    <w:p>
      <w:pPr>
        <w:pStyle w:val="FootnoteText"/>
      </w:pPr>
      <w:r>
        <w:rPr>
          <w:rStyle w:val="FootnoteReference"/>
        </w:rPr>
        <w:footnoteRef/>
      </w:r>
      <w:r>
        <w:t xml:space="preserve"> Cross-references for "found none": Dan 6:4-5; Titus 2:8; 1Pet 3:16.</w:t>
      </w:r>
    </w:p>
  </w:footnote>
  <w:footnote w:id="2078">
    <w:p>
      <w:pPr>
        <w:pStyle w:val="FootnoteText"/>
      </w:pPr>
      <w:r>
        <w:rPr>
          <w:rStyle w:val="FootnoteReference"/>
        </w:rPr>
        <w:footnoteRef/>
      </w:r>
      <w:r>
        <w:t xml:space="preserve"> Cross-references: Deut 19:15; Mark 14:57-59.</w:t>
      </w:r>
    </w:p>
  </w:footnote>
  <w:footnote w:id="2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3">
    <w:p>
      <w:pPr>
        <w:pStyle w:val="FootnoteText"/>
      </w:pPr>
      <w:r>
        <w:rPr>
          <w:rStyle w:val="FootnoteReference"/>
        </w:rPr>
        <w:footnoteRef/>
      </w:r>
      <w:r>
        <w:t xml:space="preserve"> Cross-references: Matt 27:12-14; Mark 14:60; Luke 23:9; John 18:19-24; John 19:9-11.</w:t>
      </w:r>
    </w:p>
  </w:footnote>
  <w:footnote w:id="2084">
    <w:p>
      <w:pPr>
        <w:pStyle w:val="FootnoteText"/>
      </w:pPr>
      <w:r>
        <w:rPr>
          <w:rStyle w:val="FootnoteReference"/>
        </w:rPr>
        <w:footnoteRef/>
      </w:r>
      <w:r>
        <w:t xml:space="preserve"> Cross-references for "Jesus": Ps 38:12-14; Isa 53:7; Dan 3:16; Acts 8:32-35; 1Pet 2:23.</w:t>
      </w:r>
    </w:p>
  </w:footnote>
  <w:footnote w:id="2085">
    <w:p>
      <w:pPr>
        <w:pStyle w:val="FootnoteText"/>
      </w:pPr>
      <w:r>
        <w:rPr>
          <w:rStyle w:val="FootnoteReference"/>
        </w:rPr>
        <w:footnoteRef/>
      </w:r>
      <w:r>
        <w:t xml:space="preserve"> Cross-references for "I adjure": Lev 5:1; Num 5:19-21; 1Sam 14:24; 1Sam 14:26; 1Sam 14:28; 1Kgs 22:16; 2Chr 18:15; Prov 29:24.</w:t>
      </w:r>
    </w:p>
  </w:footnote>
  <w:footnote w:id="2086">
    <w:p>
      <w:pPr>
        <w:pStyle w:val="FootnoteText"/>
      </w:pPr>
      <w:r>
        <w:rPr>
          <w:rStyle w:val="FootnoteReference"/>
        </w:rPr>
        <w:footnoteRef/>
      </w:r>
      <w:r>
        <w:t xml:space="preserve"> Personal name: Christ. Personal-name meaning: Christ — anointed. Source form: Christ.</w:t>
      </w:r>
    </w:p>
  </w:footnote>
  <w:footnote w:id="208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8">
    <w:p>
      <w:pPr>
        <w:pStyle w:val="FootnoteText"/>
      </w:pPr>
      <w:r>
        <w:rPr>
          <w:rStyle w:val="FootnoteReference"/>
        </w:rPr>
        <w:footnoteRef/>
      </w:r>
      <w:r>
        <w:t xml:space="preserve"> Cross-references for "the right": Ps 110:1; Acts 7:55-56; Heb 1:3; Heb 12:2.</w:t>
      </w:r>
    </w:p>
  </w:footnote>
  <w:footnote w:id="2089">
    <w:p>
      <w:pPr>
        <w:pStyle w:val="FootnoteText"/>
      </w:pPr>
      <w:r>
        <w:rPr>
          <w:rStyle w:val="FootnoteReference"/>
        </w:rPr>
        <w:footnoteRef/>
      </w:r>
      <w:r>
        <w:t xml:space="preserve"> Cross-references: Matt 26:25; Matt 27:11; Mark 14:62; Luke 22:70; John 18:37.</w:t>
      </w:r>
    </w:p>
  </w:footnote>
  <w:footnote w:id="2090">
    <w:p>
      <w:pPr>
        <w:pStyle w:val="FootnoteText"/>
      </w:pPr>
      <w:r>
        <w:rPr>
          <w:rStyle w:val="FootnoteReference"/>
        </w:rPr>
        <w:footnoteRef/>
      </w:r>
      <w:r>
        <w:t xml:space="preserve"> Cross-references: Dan 7:13; Matt 16:27; Matt 24:30; Matt 25:31; Luke 21:27; John 1:50-51; Acts 1:11; Rom 14:10; 1Thess 4:16; Rev 1:7; Rev 20:11.</w:t>
      </w:r>
    </w:p>
  </w:footnote>
  <w:footnote w:id="2091">
    <w:p>
      <w:pPr>
        <w:pStyle w:val="FootnoteText"/>
      </w:pPr>
      <w:r>
        <w:rPr>
          <w:rStyle w:val="FootnoteReference"/>
        </w:rPr>
        <w:footnoteRef/>
      </w:r>
      <w:r>
        <w:t xml:space="preserve"> Cross-references for "the high priest": Lev 21:20; 2Kgs 18:37; 2Kgs 19:1-3; Jer 36:24; Mark 14:63-64.</w:t>
      </w:r>
    </w:p>
  </w:footnote>
  <w:footnote w:id="2092">
    <w:p>
      <w:pPr>
        <w:pStyle w:val="FootnoteText"/>
      </w:pPr>
      <w:r>
        <w:rPr>
          <w:rStyle w:val="FootnoteReference"/>
        </w:rPr>
        <w:footnoteRef/>
      </w:r>
      <w:r>
        <w:t xml:space="preserve"> Cross-references: 1Kgs 21:10-13; Matt 9:3; Luke 5:21; John 10:33; John 10:36.</w:t>
      </w:r>
    </w:p>
  </w:footnote>
  <w:footnote w:id="2093">
    <w:p>
      <w:pPr>
        <w:pStyle w:val="FootnoteText"/>
      </w:pPr>
      <w:r>
        <w:rPr>
          <w:rStyle w:val="FootnoteReference"/>
        </w:rPr>
        <w:footnoteRef/>
      </w:r>
      <w:r>
        <w:t xml:space="preserve"> Cross-references: Lev 24:11-16; John 19:7; Acts 7:52; Acts 13:27-28; Jas 5:6.</w:t>
      </w:r>
    </w:p>
  </w:footnote>
  <w:footnote w:id="2094">
    <w:p>
      <w:pPr>
        <w:pStyle w:val="FootnoteText"/>
      </w:pPr>
      <w:r>
        <w:rPr>
          <w:rStyle w:val="FootnoteReference"/>
        </w:rPr>
        <w:footnoteRef/>
      </w:r>
      <w:r>
        <w:t xml:space="preserve"> Cross-references for "buffeted him": G2852.</w:t>
      </w:r>
    </w:p>
  </w:footnote>
  <w:footnote w:id="209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96">
    <w:p>
      <w:pPr>
        <w:pStyle w:val="FootnoteText"/>
      </w:pPr>
      <w:r>
        <w:rPr>
          <w:rStyle w:val="FootnoteReference"/>
        </w:rPr>
        <w:footnoteRef/>
      </w:r>
      <w:r>
        <w:t xml:space="preserve"> Cross-references for "the palms of their hands": Mic 5:1.</w:t>
      </w:r>
    </w:p>
  </w:footnote>
  <w:footnote w:id="2097">
    <w:p>
      <w:pPr>
        <w:pStyle w:val="FootnoteText"/>
      </w:pPr>
      <w:r>
        <w:rPr>
          <w:rStyle w:val="FootnoteReference"/>
        </w:rPr>
        <w:footnoteRef/>
      </w:r>
      <w:r>
        <w:t xml:space="preserve"> Cross-references: Num 12:14; Deut 25:9; Job 30:9-11; Isa 50:6; Isa 52:14; Isa 53:3; Matt 27:30; Mark 14:65; Mark 15:19; 1Cor 4:13; Heb 12:2.</w:t>
      </w:r>
    </w:p>
  </w:footnote>
  <w:footnote w:id="2098">
    <w:p>
      <w:pPr>
        <w:pStyle w:val="FootnoteText"/>
      </w:pPr>
      <w:r>
        <w:rPr>
          <w:rStyle w:val="FootnoteReference"/>
        </w:rPr>
        <w:footnoteRef/>
      </w:r>
      <w:r>
        <w:t xml:space="preserve"> Cross-references: G4474.</w:t>
      </w:r>
    </w:p>
  </w:footnote>
  <w:footnote w:id="2099">
    <w:p>
      <w:pPr>
        <w:pStyle w:val="FootnoteText"/>
      </w:pPr>
      <w:r>
        <w:rPr>
          <w:rStyle w:val="FootnoteReference"/>
        </w:rPr>
        <w:footnoteRef/>
      </w:r>
      <w:r>
        <w:t xml:space="preserve"> Cross-references for "Prophesy": Gen 37:19-20; Judg 16:25; Matt 27:39-44; Mark 14:65; Luke 22:63-65.</w:t>
      </w:r>
    </w:p>
  </w:footnote>
  <w:footnote w:id="2100">
    <w:p>
      <w:pPr>
        <w:pStyle w:val="FootnoteText"/>
      </w:pPr>
      <w:r>
        <w:rPr>
          <w:rStyle w:val="FootnoteReference"/>
        </w:rPr>
        <w:footnoteRef/>
      </w:r>
      <w:r>
        <w:t xml:space="preserve"> Cross-references: Matt 27:28-29; Mark 15:18-19; John 19:2-3; John 19:14-15; 1Pet 2:4-8.</w:t>
      </w:r>
    </w:p>
  </w:footnote>
  <w:footnote w:id="2101">
    <w:p>
      <w:pPr>
        <w:pStyle w:val="FootnoteText"/>
      </w:pPr>
      <w:r>
        <w:rPr>
          <w:rStyle w:val="FootnoteReference"/>
        </w:rPr>
        <w:footnoteRef/>
      </w:r>
      <w:r>
        <w:t xml:space="preserve"> Cross-references for "Peter": 1Kgs 19:9; 1Kgs 19:13; Ps 1:1; Matt 26:58; Mark 14:66-68; Luke 22:55-57; John 18:16-17; John 18:25; 2Pet 2:7-9.</w:t>
      </w:r>
    </w:p>
  </w:footnote>
  <w:footnote w:id="2102">
    <w:p>
      <w:pPr>
        <w:pStyle w:val="FootnoteText"/>
      </w:pPr>
      <w:r>
        <w:rPr>
          <w:rStyle w:val="FootnoteReference"/>
        </w:rPr>
        <w:footnoteRef/>
      </w:r>
      <w:r>
        <w:t xml:space="preserve"> Cross-references for "Jesus": Matt 2:22-23; Matt 21:11; Matt 26:71; John 1:46; John 7:41; John 7:52; Acts 5:37.</w:t>
      </w:r>
    </w:p>
  </w:footnote>
  <w:footnote w:id="2103">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04">
    <w:p>
      <w:pPr>
        <w:pStyle w:val="FootnoteText"/>
      </w:pPr>
      <w:r>
        <w:rPr>
          <w:rStyle w:val="FootnoteReference"/>
        </w:rPr>
        <w:footnoteRef/>
      </w:r>
      <w:r>
        <w:t xml:space="preserve"> Place name: Nazareth. Place-name meaning: Nazareth — separated; crowned; sanctified. Source form: Nazareth. Greek form: ναζαρεθ.</w:t>
      </w:r>
    </w:p>
  </w:footnote>
  <w:footnote w:id="21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106">
    <w:p>
      <w:pPr>
        <w:pStyle w:val="FootnoteText"/>
      </w:pPr>
      <w:r>
        <w:rPr>
          <w:rStyle w:val="FootnoteReference"/>
        </w:rPr>
        <w:footnoteRef/>
      </w:r>
      <w:r>
        <w:t xml:space="preserve"> Cross-references for "I do not": Matt 26:74; Luke 22:34.</w:t>
      </w:r>
    </w:p>
  </w:footnote>
  <w:footnote w:id="2107">
    <w:p>
      <w:pPr>
        <w:pStyle w:val="FootnoteText"/>
      </w:pPr>
      <w:r>
        <w:rPr>
          <w:rStyle w:val="FootnoteReference"/>
        </w:rPr>
        <w:footnoteRef/>
      </w:r>
      <w:r>
        <w:t xml:space="preserve"> Cross-references for "Surely": Luke 22:59-60; John 18:26-27.</w:t>
      </w:r>
    </w:p>
  </w:footnote>
  <w:footnote w:id="2108">
    <w:p>
      <w:pPr>
        <w:pStyle w:val="FootnoteText"/>
      </w:pPr>
      <w:r>
        <w:rPr>
          <w:rStyle w:val="FootnoteReference"/>
        </w:rPr>
        <w:footnoteRef/>
      </w:r>
      <w:r>
        <w:t xml:space="preserve"> Cross-references: Judg 12:6; Neh 13:24.</w:t>
      </w:r>
    </w:p>
  </w:footnote>
  <w:footnote w:id="2109">
    <w:p>
      <w:pPr>
        <w:pStyle w:val="FootnoteText"/>
      </w:pPr>
      <w:r>
        <w:rPr>
          <w:rStyle w:val="FootnoteReference"/>
        </w:rPr>
        <w:footnoteRef/>
      </w:r>
      <w:r>
        <w:t xml:space="preserve"> Cross-references for "began": Judg 17:2; Judg 21:18; 1Sam 14:24-28; Matt 27:25; Mark 14:71; Acts 23:12-14; Rom 9:3; 1Cor 16:22.</w:t>
      </w:r>
    </w:p>
  </w:footnote>
  <w:footnote w:id="2110">
    <w:p>
      <w:pPr>
        <w:pStyle w:val="FootnoteText"/>
      </w:pPr>
      <w:r>
        <w:rPr>
          <w:rStyle w:val="FootnoteReference"/>
        </w:rPr>
        <w:footnoteRef/>
      </w:r>
      <w:r>
        <w:t xml:space="preserve"> Cross-references for "saying": Matt 10:28; Matt 10:32-33; John 21:15-17; Rev 3:19.</w:t>
      </w:r>
    </w:p>
  </w:footnote>
  <w:footnote w:id="2111">
    <w:p>
      <w:pPr>
        <w:pStyle w:val="FootnoteText"/>
      </w:pPr>
      <w:r>
        <w:rPr>
          <w:rStyle w:val="FootnoteReference"/>
        </w:rPr>
        <w:footnoteRef/>
      </w:r>
      <w:r>
        <w:t xml:space="preserve"> Cross-references: Mark 14:30; Mark 14:68; Mark 14:72; Luke 22:60; John 18:27.</w:t>
      </w:r>
    </w:p>
  </w:footnote>
  <w:footnote w:id="2112">
    <w:p>
      <w:pPr>
        <w:pStyle w:val="FootnoteText"/>
      </w:pPr>
      <w:r>
        <w:rPr>
          <w:rStyle w:val="FootnoteReference"/>
        </w:rPr>
        <w:footnoteRef/>
      </w:r>
      <w:r>
        <w:t xml:space="preserve"> Cross-references for "remembered": Matt 26:34; Luke 22:61-62; John 13:38.</w:t>
      </w:r>
    </w:p>
  </w:footnote>
  <w:footnote w:id="2113">
    <w:p>
      <w:pPr>
        <w:pStyle w:val="FootnoteText"/>
      </w:pPr>
      <w:r>
        <w:rPr>
          <w:rStyle w:val="FootnoteReference"/>
        </w:rPr>
        <w:footnoteRef/>
      </w:r>
      <w:r>
        <w:t xml:space="preserve"> Cross-references for "the morning": Judg 16:2; 1Sam 19:11; Prov 4:16-18; Mic 2:1; Luke 22:66; Acts 5:21.</w:t>
      </w:r>
    </w:p>
  </w:footnote>
  <w:footnote w:id="2114">
    <w:p>
      <w:pPr>
        <w:pStyle w:val="FootnoteText"/>
      </w:pPr>
      <w:r>
        <w:rPr>
          <w:rStyle w:val="FootnoteReference"/>
        </w:rPr>
        <w:footnoteRef/>
      </w:r>
      <w:r>
        <w:t xml:space="preserve"> Name meaning: Jesus (Yeshua) — Yahweh saves. He will save His people from their sins.</w:t>
      </w:r>
    </w:p>
  </w:footnote>
  <w:footnote w:id="21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16">
    <w:p>
      <w:pPr>
        <w:pStyle w:val="FootnoteText"/>
      </w:pPr>
      <w:r>
        <w:rPr>
          <w:rStyle w:val="FootnoteReference"/>
        </w:rPr>
        <w:footnoteRef/>
      </w:r>
      <w:r>
        <w:t xml:space="preserve"> Cross-references: Ps 2:2; Matt 23:13; Matt 26:3-4; Mark 15:1; Luke 23:1-2; John 18:28; Acts 4:24-28.</w:t>
      </w:r>
    </w:p>
  </w:footnote>
  <w:footnote w:id="2117">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8">
    <w:p>
      <w:pPr>
        <w:pStyle w:val="FootnoteText"/>
      </w:pPr>
      <w:r>
        <w:rPr>
          <w:rStyle w:val="FootnoteReference"/>
        </w:rPr>
        <w:footnoteRef/>
      </w:r>
      <w:r>
        <w:t xml:space="preserve"> Cross-references for "delivered": Matt 20:19; Luke 18:32-33; Luke 20:20; Acts 3:13.</w:t>
      </w:r>
    </w:p>
  </w:footnote>
  <w:footnote w:id="211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20">
    <w:p>
      <w:pPr>
        <w:pStyle w:val="FootnoteText"/>
      </w:pPr>
      <w:r>
        <w:rPr>
          <w:rStyle w:val="FootnoteReference"/>
        </w:rPr>
        <w:footnoteRef/>
      </w:r>
      <w:r>
        <w:t xml:space="preserve"> Name meaning: Pilate (Pilatus) — Armed with a spear. Roman judge who washed his hands of Jesus.</w:t>
      </w:r>
    </w:p>
  </w:footnote>
  <w:footnote w:id="21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22">
    <w:p>
      <w:pPr>
        <w:pStyle w:val="FootnoteText"/>
      </w:pPr>
      <w:r>
        <w:rPr>
          <w:rStyle w:val="FootnoteReference"/>
        </w:rPr>
        <w:footnoteRef/>
      </w:r>
      <w:r>
        <w:t xml:space="preserve"> Cross-references for "repented": Job 20:5; Job 20:15-29; 2Cor 7:10.</w:t>
      </w:r>
    </w:p>
  </w:footnote>
  <w:footnote w:id="21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2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2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26">
    <w:p>
      <w:pPr>
        <w:pStyle w:val="FootnoteText"/>
      </w:pPr>
      <w:r>
        <w:rPr>
          <w:rStyle w:val="FootnoteReference"/>
        </w:rPr>
        <w:footnoteRef/>
      </w:r>
      <w:r>
        <w:t xml:space="preserve"> Cross-references for "Judas": Matt 26:14-16; Matt 26:47-50; Mark 14:10-11; Mark 14:43-46; Luke 22:2-6; Luke 22:47-48; John 13:2; John 13:27; John 18:3.</w:t>
      </w:r>
    </w:p>
  </w:footnote>
  <w:footnote w:id="2127">
    <w:p>
      <w:pPr>
        <w:pStyle w:val="FootnoteText"/>
      </w:pPr>
      <w:r>
        <w:rPr>
          <w:rStyle w:val="FootnoteReference"/>
        </w:rPr>
        <w:footnoteRef/>
      </w:r>
      <w:r>
        <w:t xml:space="preserve"> Cross-references for "I have sinned": Gen 42:21-22; Exod 9:27; Exod 10:16-17; Exod 12:31; 1Sam 15:24; 1Sam 15:30; 1Kgs 21:27; Rom 3:19.</w:t>
      </w:r>
    </w:p>
  </w:footnote>
  <w:footnote w:id="2128">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9">
    <w:p>
      <w:pPr>
        <w:pStyle w:val="FootnoteText"/>
      </w:pPr>
      <w:r>
        <w:rPr>
          <w:rStyle w:val="FootnoteReference"/>
        </w:rPr>
        <w:footnoteRef/>
      </w:r>
      <w:r>
        <w:t xml:space="preserve"> Cross-references: 1Sam 28:16-20; Job 13:4; Job 16:2; Luke 16:25-26.</w:t>
      </w:r>
    </w:p>
  </w:footnote>
  <w:footnote w:id="2130">
    <w:p>
      <w:pPr>
        <w:pStyle w:val="FootnoteText"/>
      </w:pPr>
      <w:r>
        <w:rPr>
          <w:rStyle w:val="FootnoteReference"/>
        </w:rPr>
        <w:footnoteRef/>
      </w:r>
      <w:r>
        <w:t xml:space="preserve"> Cross-references for "and departed": Judg 9:54; 1Sam 31:4-5; 2Sam 17:23; 1Kgs 16:18; Job 2:9; Job 7:15; Ps 55:23; Acts 1:18-19.</w:t>
      </w:r>
    </w:p>
  </w:footnote>
  <w:footnote w:id="2131">
    <w:p>
      <w:pPr>
        <w:pStyle w:val="FootnoteText"/>
      </w:pPr>
      <w:r>
        <w:rPr>
          <w:rStyle w:val="FootnoteReference"/>
        </w:rPr>
        <w:footnoteRef/>
      </w:r>
      <w:r>
        <w:t xml:space="preserve"> Cross-references for "It is not": Matt 23:24; Luke 6:7-9; John 18:28.</w:t>
      </w:r>
    </w:p>
  </w:footnote>
  <w:footnote w:id="2132">
    <w:p>
      <w:pPr>
        <w:pStyle w:val="FootnoteText"/>
      </w:pPr>
      <w:r>
        <w:rPr>
          <w:rStyle w:val="FootnoteReference"/>
        </w:rPr>
        <w:footnoteRef/>
      </w:r>
      <w:r>
        <w:t xml:space="preserve"> Cross-references for "to put": Deut 23:18; Isa 61:8.</w:t>
      </w:r>
    </w:p>
  </w:footnote>
  <w:footnote w:id="2133">
    <w:p>
      <w:pPr>
        <w:pStyle w:val="FootnoteText"/>
      </w:pPr>
      <w:r>
        <w:rPr>
          <w:rStyle w:val="FootnoteReference"/>
        </w:rPr>
        <w:footnoteRef/>
      </w:r>
      <w:r>
        <w:t xml:space="preserve"> Cross-references: Deut 34:6; Josh 4:9; Judg 1:26; 2Chr 5:9; Matt 28:15.</w:t>
      </w:r>
    </w:p>
  </w:footnote>
  <w:footnote w:id="2134">
    <w:p>
      <w:pPr>
        <w:pStyle w:val="FootnoteText"/>
      </w:pPr>
      <w:r>
        <w:rPr>
          <w:rStyle w:val="FootnoteReference"/>
        </w:rPr>
        <w:footnoteRef/>
      </w:r>
      <w:r>
        <w:t xml:space="preserve"> Personal name: Jeremiah. Personal-name meaning: Jeremiah — Yahweh exalts; Yahweh throws. Source form: Jeremiah.</w:t>
      </w:r>
    </w:p>
  </w:footnote>
  <w:footnote w:id="2135">
    <w:p>
      <w:pPr>
        <w:pStyle w:val="FootnoteText"/>
      </w:pPr>
      <w:r>
        <w:rPr>
          <w:rStyle w:val="FootnoteReference"/>
        </w:rPr>
        <w:footnoteRef/>
      </w:r>
      <w:r>
        <w:t xml:space="preserve"> Cross-references for "thirty": Exod 21:32; Lev 27:2-7; Matt 26:15.</w:t>
      </w:r>
    </w:p>
  </w:footnote>
  <w:footnote w:id="2136">
    <w:p>
      <w:pPr>
        <w:pStyle w:val="FootnoteText"/>
      </w:pPr>
      <w:r>
        <w:rPr>
          <w:rStyle w:val="FootnoteReference"/>
        </w:rPr>
        <w:footnoteRef/>
      </w:r>
      <w:r>
        <w:t xml:space="preserve"> Place name: Israel. Place-name meaning: Israel — God contends; strives with God. Source form: Israel. Greek form: ισραηλ.</w:t>
      </w:r>
    </w:p>
  </w:footnote>
  <w:footnote w:id="2137">
    <w:p>
      <w:pPr>
        <w:pStyle w:val="FootnoteText"/>
      </w:pPr>
      <w:r>
        <w:rPr>
          <w:rStyle w:val="FootnoteReference"/>
        </w:rPr>
        <w:footnoteRef/>
      </w:r>
      <w:r>
        <w:t xml:space="preserve"> Cross-references: Matt 1:22; Matt 2:5; Matt 2:15; Matt 13:35; Matt 21:4; G1223; G5120.</w:t>
      </w:r>
    </w:p>
  </w:footnote>
  <w:footnote w:id="2138">
    <w:p>
      <w:pPr>
        <w:pStyle w:val="FootnoteText"/>
      </w:pPr>
      <w:r>
        <w:rPr>
          <w:rStyle w:val="FootnoteReference"/>
        </w:rPr>
        <w:footnoteRef/>
      </w:r>
      <w:r>
        <w:t xml:space="preserve"> Cross-references: Zechariah 11:13 (8).</w:t>
      </w:r>
    </w:p>
  </w:footnote>
  <w:footnote w:id="2139">
    <w:p>
      <w:pPr>
        <w:pStyle w:val="FootnoteText"/>
      </w:pPr>
      <w:r>
        <w:rPr>
          <w:rStyle w:val="FootnoteReference"/>
        </w:rPr>
        <w:footnoteRef/>
      </w:r>
      <w:r>
        <w:t xml:space="preserve"> Cross-references for "Jesus stood": Matt 10:18; Matt 10:25; Mark 15:2; Luke 23:3; John 18:33-36.</w:t>
      </w:r>
    </w:p>
  </w:footnote>
  <w:footnote w:id="2140">
    <w:p>
      <w:pPr>
        <w:pStyle w:val="FootnoteText"/>
      </w:pPr>
      <w:r>
        <w:rPr>
          <w:rStyle w:val="FootnoteReference"/>
        </w:rPr>
        <w:footnoteRef/>
      </w:r>
      <w:r>
        <w:t xml:space="preserve"> People-name: Jews. People-name meaning: Jews — People of Judah; Judeans. Source form: Jews.</w:t>
      </w:r>
    </w:p>
  </w:footnote>
  <w:footnote w:id="2141">
    <w:p>
      <w:pPr>
        <w:pStyle w:val="FootnoteText"/>
      </w:pPr>
      <w:r>
        <w:rPr>
          <w:rStyle w:val="FootnoteReference"/>
        </w:rPr>
        <w:footnoteRef/>
      </w:r>
      <w:r>
        <w:t xml:space="preserve"> Cross-references: Matt 26:25; Matt 26:64; Mark 14:62; John 18:37; 1Tim 6:13.</w:t>
      </w:r>
    </w:p>
  </w:footnote>
  <w:footnote w:id="2142">
    <w:p>
      <w:pPr>
        <w:pStyle w:val="FootnoteText"/>
      </w:pPr>
      <w:r>
        <w:rPr>
          <w:rStyle w:val="FootnoteReference"/>
        </w:rPr>
        <w:footnoteRef/>
      </w:r>
      <w:r>
        <w:t xml:space="preserve"> Cross-references: Ps 38:13-14; Isa 53:7; Matt 26:63; Matt 27:14; Mark 15:3-5; John 19:9-11; Acts 8:32; 1Pet 2:23.</w:t>
      </w:r>
    </w:p>
  </w:footnote>
  <w:footnote w:id="2143">
    <w:p>
      <w:pPr>
        <w:pStyle w:val="FootnoteText"/>
      </w:pPr>
      <w:r>
        <w:rPr>
          <w:rStyle w:val="FootnoteReference"/>
        </w:rPr>
        <w:footnoteRef/>
      </w:r>
      <w:r>
        <w:t xml:space="preserve"> Cross-references: Matt 26:62; John 18:35; Acts 22:24.</w:t>
      </w:r>
    </w:p>
  </w:footnote>
  <w:footnote w:id="2144">
    <w:p>
      <w:pPr>
        <w:pStyle w:val="FootnoteText"/>
      </w:pPr>
      <w:r>
        <w:rPr>
          <w:rStyle w:val="FootnoteReference"/>
        </w:rPr>
        <w:footnoteRef/>
      </w:r>
      <w:r>
        <w:t xml:space="preserve"> Cross-references: Ps 71:7; Isa 8:18; Zech 3:8; 1Cor 4:9.</w:t>
      </w:r>
    </w:p>
  </w:footnote>
  <w:footnote w:id="2145">
    <w:p>
      <w:pPr>
        <w:pStyle w:val="FootnoteText"/>
      </w:pPr>
      <w:r>
        <w:rPr>
          <w:rStyle w:val="FootnoteReference"/>
        </w:rPr>
        <w:footnoteRef/>
      </w:r>
      <w:r>
        <w:t xml:space="preserve"> Cross-references: Matt 26:5; Mark 15:6; Mark 15:8; Luke 23:16-17; John 18:38-39; Acts 24:27; Acts 25:9.</w:t>
      </w:r>
    </w:p>
  </w:footnote>
  <w:footnote w:id="2146">
    <w:p>
      <w:pPr>
        <w:pStyle w:val="FootnoteText"/>
      </w:pPr>
      <w:r>
        <w:rPr>
          <w:rStyle w:val="FootnoteReference"/>
        </w:rPr>
        <w:footnoteRef/>
      </w:r>
      <w:r>
        <w:t xml:space="preserve"> Name meaning: Barabbas (Bar-Abba) — Son of the father. Released in place of the true Son of the Father.</w:t>
      </w:r>
    </w:p>
  </w:footnote>
  <w:footnote w:id="2147">
    <w:p>
      <w:pPr>
        <w:pStyle w:val="FootnoteText"/>
      </w:pPr>
      <w:r>
        <w:rPr>
          <w:rStyle w:val="FootnoteReference"/>
        </w:rPr>
        <w:footnoteRef/>
      </w:r>
      <w:r>
        <w:t xml:space="preserve"> Cross-references: Mark 15:7; Luke 23:18-19; Luke 23:25; John 18:40; Acts 3:14; Rom 1:32.</w:t>
      </w:r>
    </w:p>
  </w:footnote>
  <w:footnote w:id="2148">
    <w:p>
      <w:pPr>
        <w:pStyle w:val="FootnoteText"/>
      </w:pPr>
      <w:r>
        <w:rPr>
          <w:rStyle w:val="FootnoteReference"/>
        </w:rPr>
        <w:footnoteRef/>
      </w:r>
      <w:r>
        <w:t xml:space="preserve"> Personal name: Christ. Personal-name meaning: Christ — anointed. Source form: Christ.</w:t>
      </w:r>
    </w:p>
  </w:footnote>
  <w:footnote w:id="2149">
    <w:p>
      <w:pPr>
        <w:pStyle w:val="FootnoteText"/>
      </w:pPr>
      <w:r>
        <w:rPr>
          <w:rStyle w:val="FootnoteReference"/>
        </w:rPr>
        <w:footnoteRef/>
      </w:r>
      <w:r>
        <w:t xml:space="preserve"> Cross-references: Matt 27:22; Mark 15:9-12; John 19:15.</w:t>
      </w:r>
    </w:p>
  </w:footnote>
  <w:footnote w:id="2150">
    <w:p>
      <w:pPr>
        <w:pStyle w:val="FootnoteText"/>
      </w:pPr>
      <w:r>
        <w:rPr>
          <w:rStyle w:val="FootnoteReference"/>
        </w:rPr>
        <w:footnoteRef/>
      </w:r>
      <w:r>
        <w:t xml:space="preserve"> Cross-references for "envy": Prov 27:4; G5355.</w:t>
      </w:r>
    </w:p>
  </w:footnote>
  <w:footnote w:id="2151">
    <w:p>
      <w:pPr>
        <w:pStyle w:val="FootnoteText"/>
      </w:pPr>
      <w:r>
        <w:rPr>
          <w:rStyle w:val="FootnoteReference"/>
        </w:rPr>
        <w:footnoteRef/>
      </w:r>
      <w:r>
        <w:t xml:space="preserve"> Cross-references: Gen 37:11; 1Sam 18:7-11; Ps 106:16; Prov 27:4; Eccl 4:4; Isa 26:11; Mark 15:10; Acts 5:17; Acts 7:9; Acts 13:45; Jas 4:5.</w:t>
      </w:r>
    </w:p>
  </w:footnote>
  <w:footnote w:id="2152">
    <w:p>
      <w:pPr>
        <w:pStyle w:val="FootnoteText"/>
      </w:pPr>
      <w:r>
        <w:rPr>
          <w:rStyle w:val="FootnoteReference"/>
        </w:rPr>
        <w:footnoteRef/>
      </w:r>
      <w:r>
        <w:t xml:space="preserve"> Cross-references: Gen 20:3-6; Gen 31:24; Gen 31:29; Job 33:14-17; Prov 29:1.</w:t>
      </w:r>
    </w:p>
  </w:footnote>
  <w:footnote w:id="2153">
    <w:p>
      <w:pPr>
        <w:pStyle w:val="FootnoteText"/>
      </w:pPr>
      <w:r>
        <w:rPr>
          <w:rStyle w:val="FootnoteReference"/>
        </w:rPr>
        <w:footnoteRef/>
      </w:r>
      <w:r>
        <w:t xml:space="preserve"> Cross-references: Isa 53:11; Zech 9:9; Matt 27:4; Matt 27:24; Luke 23:41; Luke 23:47; 1Pet 2:22; 1John 2:1.</w:t>
      </w:r>
    </w:p>
  </w:footnote>
  <w:footnote w:id="2154">
    <w:p>
      <w:pPr>
        <w:pStyle w:val="FootnoteText"/>
      </w:pPr>
      <w:r>
        <w:rPr>
          <w:rStyle w:val="FootnoteReference"/>
        </w:rPr>
        <w:footnoteRef/>
      </w:r>
      <w:r>
        <w:t xml:space="preserve"> Cross-references for "persuaded": Mark 15:11; Acts 14:18-19; Acts 19:23-29.</w:t>
      </w:r>
    </w:p>
  </w:footnote>
  <w:footnote w:id="2155">
    <w:p>
      <w:pPr>
        <w:pStyle w:val="FootnoteText"/>
      </w:pPr>
      <w:r>
        <w:rPr>
          <w:rStyle w:val="FootnoteReference"/>
        </w:rPr>
        <w:footnoteRef/>
      </w:r>
      <w:r>
        <w:t xml:space="preserve"> Cross-references for "should": Luke 23:18-20; John 18:40; John 19:15-16; Acts 3:14-15.</w:t>
      </w:r>
    </w:p>
  </w:footnote>
  <w:footnote w:id="2156">
    <w:p>
      <w:pPr>
        <w:pStyle w:val="FootnoteText"/>
      </w:pPr>
      <w:r>
        <w:rPr>
          <w:rStyle w:val="FootnoteReference"/>
        </w:rPr>
        <w:footnoteRef/>
      </w:r>
      <w:r>
        <w:t xml:space="preserve"> Cross-references: Gen 37:18-19; 1Sam 19:3-15; 1Sam 20:31-33; 1Sam 22:14-19.</w:t>
      </w:r>
    </w:p>
  </w:footnote>
  <w:footnote w:id="2157">
    <w:p>
      <w:pPr>
        <w:pStyle w:val="FootnoteText"/>
      </w:pPr>
      <w:r>
        <w:rPr>
          <w:rStyle w:val="FootnoteReference"/>
        </w:rPr>
        <w:footnoteRef/>
      </w:r>
      <w:r>
        <w:t xml:space="preserve"> Cross-references: Matt 21:38-39; Acts 7:57; Acts 17:5-7; Acts 21:28-31; Acts 22:22-23; Acts 23:10; Acts 23:12-15.</w:t>
      </w:r>
    </w:p>
  </w:footnote>
  <w:footnote w:id="2158">
    <w:p>
      <w:pPr>
        <w:pStyle w:val="FootnoteText"/>
      </w:pPr>
      <w:r>
        <w:rPr>
          <w:rStyle w:val="FootnoteReference"/>
        </w:rPr>
        <w:footnoteRef/>
      </w:r>
      <w:r>
        <w:t xml:space="preserve"> Cross-references for "and washed": Deut 21:6-7; Job 9:30-31; Ps 26:6; Jer 2:27; Jer 2:35.</w:t>
      </w:r>
    </w:p>
  </w:footnote>
  <w:footnote w:id="21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60">
    <w:p>
      <w:pPr>
        <w:pStyle w:val="FootnoteText"/>
      </w:pPr>
      <w:r>
        <w:rPr>
          <w:rStyle w:val="FootnoteReference"/>
        </w:rPr>
        <w:footnoteRef/>
      </w:r>
      <w:r>
        <w:t xml:space="preserve"> Cross-references for "just": Matt 27:4; Matt 27:9; Matt 27:54; John 19:4; Acts 3:14; 2Cor 5:21; 1Pet 3:18.</w:t>
      </w:r>
    </w:p>
  </w:footnote>
  <w:footnote w:id="2161">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62">
    <w:p>
      <w:pPr>
        <w:pStyle w:val="FootnoteText"/>
      </w:pPr>
      <w:r>
        <w:rPr>
          <w:rStyle w:val="FootnoteReference"/>
        </w:rPr>
        <w:footnoteRef/>
      </w:r>
      <w:r>
        <w:t xml:space="preserve"> Cross-references: Exod 20:5; Ezek 18:14-32.</w:t>
      </w:r>
    </w:p>
  </w:footnote>
  <w:footnote w:id="2163">
    <w:p>
      <w:pPr>
        <w:pStyle w:val="FootnoteText"/>
      </w:pPr>
      <w:r>
        <w:rPr>
          <w:rStyle w:val="FootnoteReference"/>
        </w:rPr>
        <w:footnoteRef/>
      </w:r>
      <w:r>
        <w:t xml:space="preserve"> Cross-references for "released": Mark 15:15; Luke 23:25.</w:t>
      </w:r>
    </w:p>
  </w:footnote>
  <w:footnote w:id="2164">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65">
    <w:p>
      <w:pPr>
        <w:pStyle w:val="FootnoteText"/>
      </w:pPr>
      <w:r>
        <w:rPr>
          <w:rStyle w:val="FootnoteReference"/>
        </w:rPr>
        <w:footnoteRef/>
      </w:r>
      <w:r>
        <w:t xml:space="preserve"> Cross-references for "common hall": Mark 15:16; John 18:28; John 18:33; John 19:8-9; Acts 23:35.</w:t>
      </w:r>
    </w:p>
  </w:footnote>
  <w:footnote w:id="2166">
    <w:p>
      <w:pPr>
        <w:pStyle w:val="FootnoteText"/>
      </w:pPr>
      <w:r>
        <w:rPr>
          <w:rStyle w:val="FootnoteReference"/>
        </w:rPr>
        <w:footnoteRef/>
      </w:r>
      <w:r>
        <w:t xml:space="preserve"> Cross-references for "band": John 18:3; Acts 10:1; Acts 27:1.</w:t>
      </w:r>
    </w:p>
  </w:footnote>
  <w:footnote w:id="2167">
    <w:p>
      <w:pPr>
        <w:pStyle w:val="FootnoteText"/>
      </w:pPr>
      <w:r>
        <w:rPr>
          <w:rStyle w:val="FootnoteReference"/>
        </w:rPr>
        <w:footnoteRef/>
      </w:r>
      <w:r>
        <w:t xml:space="preserve"> Cross-references for "stripped": Mark 15:17; Luke 23:11; John 19:2-5.</w:t>
      </w:r>
    </w:p>
  </w:footnote>
  <w:footnote w:id="2168">
    <w:p>
      <w:pPr>
        <w:pStyle w:val="FootnoteText"/>
      </w:pPr>
      <w:r>
        <w:rPr>
          <w:rStyle w:val="FootnoteReference"/>
        </w:rPr>
        <w:footnoteRef/>
      </w:r>
      <w:r>
        <w:t xml:space="preserve"> Cross-references for "a scarlet robe": G2847; G4209.</w:t>
      </w:r>
    </w:p>
  </w:footnote>
  <w:footnote w:id="2169">
    <w:p>
      <w:pPr>
        <w:pStyle w:val="FootnoteText"/>
      </w:pPr>
      <w:r>
        <w:rPr>
          <w:rStyle w:val="FootnoteReference"/>
        </w:rPr>
        <w:footnoteRef/>
      </w:r>
      <w:r>
        <w:t xml:space="preserve"> Cross-references for "Hail": Matt 26:49; Matt 27:37; Mark 15:18; Luke 23:36-37; John 19:3.</w:t>
      </w:r>
    </w:p>
  </w:footnote>
  <w:footnote w:id="2170">
    <w:p>
      <w:pPr>
        <w:pStyle w:val="FootnoteText"/>
      </w:pPr>
      <w:r>
        <w:rPr>
          <w:rStyle w:val="FootnoteReference"/>
        </w:rPr>
        <w:footnoteRef/>
      </w:r>
      <w:r>
        <w:t xml:space="preserve"> Cross-references: Ps 35:15-16; Ps 69:7; Ps 69:19-20; Isa 49:7; Isa 53:3; Jer 20:7; Matt 20:19; Heb 12:2-3.</w:t>
      </w:r>
    </w:p>
  </w:footnote>
  <w:footnote w:id="2171">
    <w:p>
      <w:pPr>
        <w:pStyle w:val="FootnoteText"/>
      </w:pPr>
      <w:r>
        <w:rPr>
          <w:rStyle w:val="FootnoteReference"/>
        </w:rPr>
        <w:footnoteRef/>
      </w:r>
      <w:r>
        <w:t xml:space="preserve"> Cross-references: Job 30:8-10; Isa 49:7; Isa 50:6; Isa 52:14; Isa 53:3; Isa 53:7; Mic 5:1; Matt 26:67; Mark 15:19; Luke 18:32-33.</w:t>
      </w:r>
    </w:p>
  </w:footnote>
  <w:footnote w:id="2172">
    <w:p>
      <w:pPr>
        <w:pStyle w:val="FootnoteText"/>
      </w:pPr>
      <w:r>
        <w:rPr>
          <w:rStyle w:val="FootnoteReference"/>
        </w:rPr>
        <w:footnoteRef/>
      </w:r>
      <w:r>
        <w:t xml:space="preserve"> Cross-references for "and led": Num 15:35; 1Kgs 21:10; 1Kgs 21:13; Isa 53:7; Matt 20:19; Matt 21:39; John 19:16; John 19:27; Acts 7:58; Heb 13:12.</w:t>
      </w:r>
    </w:p>
  </w:footnote>
  <w:footnote w:id="2173">
    <w:p>
      <w:pPr>
        <w:pStyle w:val="FootnoteText"/>
      </w:pPr>
      <w:r>
        <w:rPr>
          <w:rStyle w:val="FootnoteReference"/>
        </w:rPr>
        <w:footnoteRef/>
      </w:r>
      <w:r>
        <w:t xml:space="preserve"> Cross-references for "they found": Matt 16:24; Mark 15:21; Luke 23:26.</w:t>
      </w:r>
    </w:p>
  </w:footnote>
  <w:footnote w:id="2174">
    <w:p>
      <w:pPr>
        <w:pStyle w:val="FootnoteText"/>
      </w:pPr>
      <w:r>
        <w:rPr>
          <w:rStyle w:val="FootnoteReference"/>
        </w:rPr>
        <w:footnoteRef/>
      </w:r>
      <w:r>
        <w:t xml:space="preserve"> Place name: Cyrene. Place-name meaning: Cyrene — a wall; coldness; the floor. Source form: Cyrene. Greek form: ευρον.</w:t>
      </w:r>
    </w:p>
  </w:footnote>
  <w:footnote w:id="2175">
    <w:p>
      <w:pPr>
        <w:pStyle w:val="FootnoteText"/>
      </w:pPr>
      <w:r>
        <w:rPr>
          <w:rStyle w:val="FootnoteReference"/>
        </w:rPr>
        <w:footnoteRef/>
      </w:r>
      <w:r>
        <w:t xml:space="preserve"> Personal name: Simon. Personal-name meaning: Simon — that hears; that obeys. Source form: Simon.</w:t>
      </w:r>
    </w:p>
  </w:footnote>
  <w:footnote w:id="2176">
    <w:p>
      <w:pPr>
        <w:pStyle w:val="FootnoteText"/>
      </w:pPr>
      <w:r>
        <w:rPr>
          <w:rStyle w:val="FootnoteReference"/>
        </w:rPr>
        <w:footnoteRef/>
      </w:r>
      <w:r>
        <w:t xml:space="preserve"> Cross-references: Lev 4:3; Lev 4:12; Lev 4:21; Num 15:35-36; 1Kgs 21:10; 1Kgs 21:13; Acts 7:58; Heb 13:11-12.</w:t>
      </w:r>
    </w:p>
  </w:footnote>
  <w:footnote w:id="2177">
    <w:p>
      <w:pPr>
        <w:pStyle w:val="FootnoteText"/>
      </w:pPr>
      <w:r>
        <w:rPr>
          <w:rStyle w:val="FootnoteReference"/>
        </w:rPr>
        <w:footnoteRef/>
      </w:r>
      <w:r>
        <w:t xml:space="preserve"> Cross-references for "Cyrene": Acts 2:10; Acts 6:9; Acts 11:20; Acts 13:1.</w:t>
      </w:r>
    </w:p>
  </w:footnote>
  <w:footnote w:id="217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9">
    <w:p>
      <w:pPr>
        <w:pStyle w:val="FootnoteText"/>
      </w:pPr>
      <w:r>
        <w:rPr>
          <w:rStyle w:val="FootnoteReference"/>
        </w:rPr>
        <w:footnoteRef/>
      </w:r>
      <w:r>
        <w:t xml:space="preserve"> Cross-references for "Golgotha": Mark 15:22; Luke 23:27-33; John 19:17.</w:t>
      </w:r>
    </w:p>
  </w:footnote>
  <w:footnote w:id="2180">
    <w:p>
      <w:pPr>
        <w:pStyle w:val="FootnoteText"/>
      </w:pPr>
      <w:r>
        <w:rPr>
          <w:rStyle w:val="FootnoteReference"/>
        </w:rPr>
        <w:footnoteRef/>
      </w:r>
      <w:r>
        <w:t xml:space="preserve"> Cross-references for "gave": Ps 69:21; Matt 27:48; Mark 15:23; John 19:28-30.</w:t>
      </w:r>
    </w:p>
  </w:footnote>
  <w:footnote w:id="2181">
    <w:p>
      <w:pPr>
        <w:pStyle w:val="FootnoteText"/>
      </w:pPr>
      <w:r>
        <w:rPr>
          <w:rStyle w:val="FootnoteReference"/>
        </w:rPr>
        <w:footnoteRef/>
      </w:r>
      <w:r>
        <w:t xml:space="preserve"> Cross-references for "vinegar": G3631; G3690; G5521.</w:t>
      </w:r>
    </w:p>
  </w:footnote>
  <w:footnote w:id="2182">
    <w:p>
      <w:pPr>
        <w:pStyle w:val="FootnoteText"/>
      </w:pPr>
      <w:r>
        <w:rPr>
          <w:rStyle w:val="FootnoteReference"/>
        </w:rPr>
        <w:footnoteRef/>
      </w:r>
      <w:r>
        <w:t xml:space="preserve"> Cross-references for "they crucified": Ps 22:16; John 20:20; John 20:25; John 20:27; Acts 4:10.</w:t>
      </w:r>
    </w:p>
  </w:footnote>
  <w:footnote w:id="2183">
    <w:p>
      <w:pPr>
        <w:pStyle w:val="FootnoteText"/>
      </w:pPr>
      <w:r>
        <w:rPr>
          <w:rStyle w:val="FootnoteReference"/>
        </w:rPr>
        <w:footnoteRef/>
      </w:r>
      <w:r>
        <w:t xml:space="preserve"> Cross-references for "parted": Mark 15:24-32; Luke 23:34; John 19:23-24.</w:t>
      </w:r>
    </w:p>
  </w:footnote>
  <w:footnote w:id="2184">
    <w:p>
      <w:pPr>
        <w:pStyle w:val="FootnoteText"/>
      </w:pPr>
      <w:r>
        <w:rPr>
          <w:rStyle w:val="FootnoteReference"/>
        </w:rPr>
        <w:footnoteRef/>
      </w:r>
      <w:r>
        <w:t xml:space="preserve"> Cross-references for "that it": Ps 22:18.</w:t>
      </w:r>
    </w:p>
  </w:footnote>
  <w:footnote w:id="2185">
    <w:p>
      <w:pPr>
        <w:pStyle w:val="FootnoteText"/>
      </w:pPr>
      <w:r>
        <w:rPr>
          <w:rStyle w:val="FootnoteReference"/>
        </w:rPr>
        <w:footnoteRef/>
      </w:r>
      <w:r>
        <w:t xml:space="preserve"> Cross-references: Matt 27:54; Mark 15:39; Mark 15:44.</w:t>
      </w:r>
    </w:p>
  </w:footnote>
  <w:footnote w:id="2186">
    <w:p>
      <w:pPr>
        <w:pStyle w:val="FootnoteText"/>
      </w:pPr>
      <w:r>
        <w:rPr>
          <w:rStyle w:val="FootnoteReference"/>
        </w:rPr>
        <w:footnoteRef/>
      </w:r>
      <w:r>
        <w:t xml:space="preserve"> Cross-references for "his accusation": Mark 15:26; Luke 23:38; John 19:19-22.</w:t>
      </w:r>
    </w:p>
  </w:footnote>
  <w:footnote w:id="2187">
    <w:p>
      <w:pPr>
        <w:pStyle w:val="FootnoteText"/>
      </w:pPr>
      <w:r>
        <w:rPr>
          <w:rStyle w:val="FootnoteReference"/>
        </w:rPr>
        <w:footnoteRef/>
      </w:r>
      <w:r>
        <w:t xml:space="preserve"> Cross-references: Isa 53:12; Matt 27:44; Mark 15:27-28; Luke 22:37; Luke 23:32-33; Luke 23:39-43; John 19:18; John 19:31-35.</w:t>
      </w:r>
    </w:p>
  </w:footnote>
  <w:footnote w:id="218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9">
    <w:p>
      <w:pPr>
        <w:pStyle w:val="FootnoteText"/>
      </w:pPr>
      <w:r>
        <w:rPr>
          <w:rStyle w:val="FootnoteReference"/>
        </w:rPr>
        <w:footnoteRef/>
      </w:r>
      <w:r>
        <w:t xml:space="preserve"> Cross-references for "saying": Gen 37:19-20; Rev 11:10.</w:t>
      </w:r>
    </w:p>
  </w:footnote>
  <w:footnote w:id="2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3">
    <w:p>
      <w:pPr>
        <w:pStyle w:val="FootnoteText"/>
      </w:pPr>
      <w:r>
        <w:rPr>
          <w:rStyle w:val="FootnoteReference"/>
        </w:rPr>
        <w:footnoteRef/>
      </w:r>
      <w:r>
        <w:t xml:space="preserve"> Cross-references: Matt 26:61; Luke 14:29-30; John 2:19-22.</w:t>
      </w:r>
    </w:p>
  </w:footnote>
  <w:footnote w:id="2194">
    <w:p>
      <w:pPr>
        <w:pStyle w:val="FootnoteText"/>
      </w:pPr>
      <w:r>
        <w:rPr>
          <w:rStyle w:val="FootnoteReference"/>
        </w:rPr>
        <w:footnoteRef/>
      </w:r>
      <w:r>
        <w:t xml:space="preserve"> Cross-references: Matt 4:3; Matt 4:6; Matt 26:63-64; Matt 27:54.</w:t>
      </w:r>
    </w:p>
  </w:footnote>
  <w:footnote w:id="2195">
    <w:p>
      <w:pPr>
        <w:pStyle w:val="FootnoteText"/>
      </w:pPr>
      <w:r>
        <w:rPr>
          <w:rStyle w:val="FootnoteReference"/>
        </w:rPr>
        <w:footnoteRef/>
      </w:r>
      <w:r>
        <w:t xml:space="preserve"> Cross-references: Job 13:9; Ps 22:12-13; Ps 35:26; Isa 28:22; Isa 49:7; Zech 11:8; Mark 15:31-32; Luke 18:32; Luke 22:52; Luke 23:35.</w:t>
      </w:r>
    </w:p>
  </w:footnote>
  <w:footnote w:id="2196">
    <w:p>
      <w:pPr>
        <w:pStyle w:val="FootnoteText"/>
      </w:pPr>
      <w:r>
        <w:rPr>
          <w:rStyle w:val="FootnoteReference"/>
        </w:rPr>
        <w:footnoteRef/>
      </w:r>
      <w:r>
        <w:t xml:space="preserve"> Cross-references for "saved": John 9:24; John 12:47; Acts 4:14.</w:t>
      </w:r>
    </w:p>
  </w:footnote>
  <w:footnote w:id="2197">
    <w:p>
      <w:pPr>
        <w:pStyle w:val="FootnoteText"/>
      </w:pPr>
      <w:r>
        <w:rPr>
          <w:rStyle w:val="FootnoteReference"/>
        </w:rPr>
        <w:footnoteRef/>
      </w:r>
      <w:r>
        <w:t xml:space="preserve"> Cross-references for "the King": Matt 2:2; Matt 27:37; Luke 19:38; John 1:49.</w:t>
      </w:r>
    </w:p>
  </w:footnote>
  <w:footnote w:id="2198">
    <w:p>
      <w:pPr>
        <w:pStyle w:val="FootnoteText"/>
      </w:pPr>
      <w:r>
        <w:rPr>
          <w:rStyle w:val="FootnoteReference"/>
        </w:rPr>
        <w:footnoteRef/>
      </w:r>
      <w:r>
        <w:t xml:space="preserve"> Cross-references for "trusted": Ps 3:2; Ps 14:6; Ps 22:8; Ps 42:10; Ps 71:11; Isa 36:15; Isa 36:18; Isa 37:10.</w:t>
      </w:r>
    </w:p>
  </w:footnote>
  <w:footnote w:id="2199">
    <w:p>
      <w:pPr>
        <w:pStyle w:val="FootnoteText"/>
      </w:pPr>
      <w:r>
        <w:rPr>
          <w:rStyle w:val="FootnoteReference"/>
        </w:rPr>
        <w:footnoteRef/>
      </w:r>
      <w:r>
        <w:t xml:space="preserve"> Cross-references: Job 30:7-9; Ps 35:15; Matt 27:38; Mark 15:32; Luke 23:39-40.</w:t>
      </w:r>
    </w:p>
  </w:footnote>
  <w:footnote w:id="2200">
    <w:p>
      <w:pPr>
        <w:pStyle w:val="FootnoteText"/>
      </w:pPr>
      <w:r>
        <w:rPr>
          <w:rStyle w:val="FootnoteReference"/>
        </w:rPr>
        <w:footnoteRef/>
      </w:r>
      <w:r>
        <w:t xml:space="preserve"> Cross-references for "darkness": Isa 50:3; Amos 8:9; Rev 8:12; Rev 9:2.</w:t>
      </w:r>
    </w:p>
  </w:footnote>
  <w:footnote w:id="2201">
    <w:p>
      <w:pPr>
        <w:pStyle w:val="FootnoteText"/>
      </w:pPr>
      <w:r>
        <w:rPr>
          <w:rStyle w:val="FootnoteReference"/>
        </w:rPr>
        <w:footnoteRef/>
      </w:r>
      <w:r>
        <w:t xml:space="preserve"> Cross-references for "Jesus": Mark 15:34; Luke 23:46; John 19:28-30; Heb 5:7.</w:t>
      </w:r>
    </w:p>
  </w:footnote>
  <w:footnote w:id="2202">
    <w:p>
      <w:pPr>
        <w:pStyle w:val="FootnoteText"/>
      </w:pPr>
      <w:r>
        <w:rPr>
          <w:rStyle w:val="FootnoteReference"/>
        </w:rPr>
        <w:footnoteRef/>
      </w:r>
      <w:r>
        <w:t xml:space="preserve"> Personal name: Eli. Personal-name meaning: Eli — the offering or lifting up. Source form: Eli.</w:t>
      </w:r>
    </w:p>
  </w:footnote>
  <w:footnote w:id="2203">
    <w:p>
      <w:pPr>
        <w:pStyle w:val="FootnoteText"/>
      </w:pPr>
      <w:r>
        <w:rPr>
          <w:rStyle w:val="FootnoteReference"/>
        </w:rPr>
        <w:footnoteRef/>
      </w:r>
      <w:r>
        <w:t xml:space="preserve"> Cross-references: Ps 22:1; Ps 71:11; Isa 53:10; Lam 1:12.</w:t>
      </w:r>
    </w:p>
  </w:footnote>
  <w:footnote w:id="2204">
    <w:p>
      <w:pPr>
        <w:pStyle w:val="FootnoteText"/>
      </w:pPr>
      <w:r>
        <w:rPr>
          <w:rStyle w:val="FootnoteReference"/>
        </w:rPr>
        <w:footnoteRef/>
      </w:r>
      <w:r>
        <w:t xml:space="preserve"> Personal name: Elijah. Personal-name meaning: Elijah — My God is Yahweh. Source form: Elijah.</w:t>
      </w:r>
    </w:p>
  </w:footnote>
  <w:footnote w:id="2205">
    <w:p>
      <w:pPr>
        <w:pStyle w:val="FootnoteText"/>
      </w:pPr>
      <w:r>
        <w:rPr>
          <w:rStyle w:val="FootnoteReference"/>
        </w:rPr>
        <w:footnoteRef/>
      </w:r>
      <w:r>
        <w:t xml:space="preserve"> Cross-references for "and filled": Ps 69:21; Matt 27:34; Luke 23:36; John 19:29-30.</w:t>
      </w:r>
    </w:p>
  </w:footnote>
  <w:footnote w:id="2206">
    <w:p>
      <w:pPr>
        <w:pStyle w:val="FootnoteText"/>
      </w:pPr>
      <w:r>
        <w:rPr>
          <w:rStyle w:val="FootnoteReference"/>
        </w:rPr>
        <w:footnoteRef/>
      </w:r>
      <w:r>
        <w:t xml:space="preserve"> Cross-references for "let us": Matt 27:43.</w:t>
      </w:r>
    </w:p>
  </w:footnote>
  <w:footnote w:id="2207">
    <w:p>
      <w:pPr>
        <w:pStyle w:val="FootnoteText"/>
      </w:pPr>
      <w:r>
        <w:rPr>
          <w:rStyle w:val="FootnoteReference"/>
        </w:rPr>
        <w:footnoteRef/>
      </w:r>
      <w:r>
        <w:t xml:space="preserve"> Cross-references for "yielded": Ps 22:14-15; Isa 53:9-12; Dan 9:26; Matt 20:28; John 10:11; John 10:15; Heb 2:14; Heb 9:14.</w:t>
      </w:r>
    </w:p>
  </w:footnote>
  <w:footnote w:id="2208">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9">
    <w:p>
      <w:pPr>
        <w:pStyle w:val="FootnoteText"/>
      </w:pPr>
      <w:r>
        <w:rPr>
          <w:rStyle w:val="FootnoteReference"/>
        </w:rPr>
        <w:footnoteRef/>
      </w:r>
      <w:r>
        <w:t xml:space="preserve"> Cross-references for "the earth": Ps 18:7; Ps 18:15; Mic 1:3-4; Nah 1:3-5; Hab 3:10; Hab 3:13; Matt 28:2; Heb 12:25-27; Rev 11:13; Rev 11:19.</w:t>
      </w:r>
    </w:p>
  </w:footnote>
  <w:footnote w:id="2210">
    <w:p>
      <w:pPr>
        <w:pStyle w:val="FootnoteText"/>
      </w:pPr>
      <w:r>
        <w:rPr>
          <w:rStyle w:val="FootnoteReference"/>
        </w:rPr>
        <w:footnoteRef/>
      </w:r>
      <w:r>
        <w:t xml:space="preserve"> Cross-references for "slept": Dan 12:2; 1Cor 11:30; 1Cor 15:51; 1Thess 4:14; 1Thess 5:10.</w:t>
      </w:r>
    </w:p>
  </w:footnote>
  <w:footnote w:id="2211">
    <w:p>
      <w:pPr>
        <w:pStyle w:val="FootnoteText"/>
      </w:pPr>
      <w:r>
        <w:rPr>
          <w:rStyle w:val="FootnoteReference"/>
        </w:rPr>
        <w:footnoteRef/>
      </w:r>
      <w:r>
        <w:t xml:space="preserve"> Cross-references for "holy": Neh 11:1; Isa 48:2; Dan 9:24; Matt 4:5; Rev 11:2; Rev 21:2; Rev 22:19.</w:t>
      </w:r>
    </w:p>
  </w:footnote>
  <w:footnote w:id="2212">
    <w:p>
      <w:pPr>
        <w:pStyle w:val="FootnoteText"/>
      </w:pPr>
      <w:r>
        <w:rPr>
          <w:rStyle w:val="FootnoteReference"/>
        </w:rPr>
        <w:footnoteRef/>
      </w:r>
      <w:r>
        <w:t xml:space="preserve"> Cross-references for "the centurion": Matt 8:5; Matt 27:36; Acts 10:1; Acts 21:32; Acts 23:17; Acts 23:23; Acts 27:1; Acts 27:43.</w:t>
      </w:r>
    </w:p>
  </w:footnote>
  <w:footnote w:id="2213">
    <w:p>
      <w:pPr>
        <w:pStyle w:val="FootnoteText"/>
      </w:pPr>
      <w:r>
        <w:rPr>
          <w:rStyle w:val="FootnoteReference"/>
        </w:rPr>
        <w:footnoteRef/>
      </w:r>
      <w:r>
        <w:t xml:space="preserve"> Cross-references for "feared": 2Kgs 1:13-14; Acts 2:37; Acts 16:29-30; Rev 11:13.</w:t>
      </w:r>
    </w:p>
  </w:footnote>
  <w:footnote w:id="2214">
    <w:p>
      <w:pPr>
        <w:pStyle w:val="FootnoteText"/>
      </w:pPr>
      <w:r>
        <w:rPr>
          <w:rStyle w:val="FootnoteReference"/>
        </w:rPr>
        <w:footnoteRef/>
      </w:r>
      <w:r>
        <w:t xml:space="preserve"> Cross-references for "Truly": Matt 26:63; Matt 27:40; Matt 27:43; Luke 22:70; John 19:7; Rom 1:4.</w:t>
      </w:r>
    </w:p>
  </w:footnote>
  <w:footnote w:id="2215">
    <w:p>
      <w:pPr>
        <w:pStyle w:val="FootnoteText"/>
      </w:pPr>
      <w:r>
        <w:rPr>
          <w:rStyle w:val="FootnoteReference"/>
        </w:rPr>
        <w:footnoteRef/>
      </w:r>
      <w:r>
        <w:t xml:space="preserve"> Cross-references: Mark 15:39; Luke 23:47-49.</w:t>
      </w:r>
    </w:p>
  </w:footnote>
  <w:footnote w:id="2216">
    <w:p>
      <w:pPr>
        <w:pStyle w:val="FootnoteText"/>
      </w:pPr>
      <w:r>
        <w:rPr>
          <w:rStyle w:val="FootnoteReference"/>
        </w:rPr>
        <w:footnoteRef/>
      </w:r>
      <w:r>
        <w:t xml:space="preserve"> Place name: Galilee. Place-name meaning: Galilee — wheel; revolution. Source form: Galilee. Greek form: γαλιλαιας.</w:t>
      </w:r>
    </w:p>
  </w:footnote>
  <w:footnote w:id="2217">
    <w:p>
      <w:pPr>
        <w:pStyle w:val="FootnoteText"/>
      </w:pPr>
      <w:r>
        <w:rPr>
          <w:rStyle w:val="FootnoteReference"/>
        </w:rPr>
        <w:footnoteRef/>
      </w:r>
      <w:r>
        <w:t xml:space="preserve"> Cross-references for "ministering": Luke 8:2-3.</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Cross-references for "Mary the": Mark 15:47; Mark 16:1; John 19:25.</w:t>
      </w:r>
    </w:p>
  </w:footnote>
  <w:footnote w:id="2221">
    <w:p>
      <w:pPr>
        <w:pStyle w:val="FootnoteText"/>
      </w:pPr>
      <w:r>
        <w:rPr>
          <w:rStyle w:val="FootnoteReference"/>
        </w:rPr>
        <w:footnoteRef/>
      </w:r>
      <w:r>
        <w:t xml:space="preserve"> Name meaning: James (Yaaqov) — Supplanter. One of the sons of thunder; later a pillar of the Church.</w:t>
      </w:r>
    </w:p>
  </w:footnote>
  <w:footnote w:id="2222">
    <w:p>
      <w:pPr>
        <w:pStyle w:val="FootnoteText"/>
      </w:pPr>
      <w:r>
        <w:rPr>
          <w:rStyle w:val="FootnoteReference"/>
        </w:rPr>
        <w:footnoteRef/>
      </w:r>
      <w:r>
        <w:t xml:space="preserve"> Personal name: Joses. Personal-name meaning: Joses — raised; who pardons. Source form: Joses.</w:t>
      </w:r>
    </w:p>
  </w:footnote>
  <w:footnote w:id="2223">
    <w:p>
      <w:pPr>
        <w:pStyle w:val="FootnoteText"/>
      </w:pPr>
      <w:r>
        <w:rPr>
          <w:rStyle w:val="FootnoteReference"/>
        </w:rPr>
        <w:footnoteRef/>
      </w:r>
      <w:r>
        <w:t xml:space="preserve"> Personal name: Zebedee. Personal-name meaning: Zebedee — abundant; portion. Source form: Zebedee.</w:t>
      </w:r>
    </w:p>
  </w:footnote>
  <w:footnote w:id="2224">
    <w:p>
      <w:pPr>
        <w:pStyle w:val="FootnoteText"/>
      </w:pPr>
      <w:r>
        <w:rPr>
          <w:rStyle w:val="FootnoteReference"/>
        </w:rPr>
        <w:footnoteRef/>
      </w:r>
      <w:r>
        <w:t xml:space="preserve"> Name meaning: Mary Magdalene (Miryam) — Of Magdala. First witness to the resurrection.</w:t>
      </w:r>
    </w:p>
  </w:footnote>
  <w:footnote w:id="2225">
    <w:p>
      <w:pPr>
        <w:pStyle w:val="FootnoteText"/>
      </w:pPr>
      <w:r>
        <w:rPr>
          <w:rStyle w:val="FootnoteReference"/>
        </w:rPr>
        <w:footnoteRef/>
      </w:r>
      <w:r>
        <w:t xml:space="preserve"> Cross-references for "Mary Magdalene": Matt 27:61; Matt 28:1; Mark 15:40-41; Mark 16:1; Mark 16:9; Luke 24:10; John 20:1; John 20:18.</w:t>
      </w:r>
    </w:p>
  </w:footnote>
  <w:footnote w:id="2226">
    <w:p>
      <w:pPr>
        <w:pStyle w:val="FootnoteText"/>
      </w:pPr>
      <w:r>
        <w:rPr>
          <w:rStyle w:val="FootnoteReference"/>
        </w:rPr>
        <w:footnoteRef/>
      </w:r>
      <w:r>
        <w:t xml:space="preserve"> Cross-references for "James": Matt 13:55; Mark 15:40; Mark 16:1.</w:t>
      </w:r>
    </w:p>
  </w:footnote>
  <w:footnote w:id="2227">
    <w:p>
      <w:pPr>
        <w:pStyle w:val="FootnoteText"/>
      </w:pPr>
      <w:r>
        <w:rPr>
          <w:rStyle w:val="FootnoteReference"/>
        </w:rPr>
        <w:footnoteRef/>
      </w:r>
      <w:r>
        <w:t xml:space="preserve"> Cross-references for "the mother": Matt 20:20-21.</w:t>
      </w:r>
    </w:p>
  </w:footnote>
  <w:footnote w:id="222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9">
    <w:p>
      <w:pPr>
        <w:pStyle w:val="FootnoteText"/>
      </w:pPr>
      <w:r>
        <w:rPr>
          <w:rStyle w:val="FootnoteReference"/>
        </w:rPr>
        <w:footnoteRef/>
      </w:r>
      <w:r>
        <w:t xml:space="preserve"> Personal name: Joseph. Personal-name meaning: Joseph — He adds; may He add. Source form: Joseph.</w:t>
      </w:r>
    </w:p>
  </w:footnote>
  <w:footnote w:id="2230">
    <w:p>
      <w:pPr>
        <w:pStyle w:val="FootnoteText"/>
      </w:pPr>
      <w:r>
        <w:rPr>
          <w:rStyle w:val="FootnoteReference"/>
        </w:rPr>
        <w:footnoteRef/>
      </w:r>
      <w:r>
        <w:t xml:space="preserve"> Cross-references: 1Sam 1:1; 1Sam 7:17.</w:t>
      </w:r>
    </w:p>
  </w:footnote>
  <w:footnote w:id="2231">
    <w:p>
      <w:pPr>
        <w:pStyle w:val="FootnoteText"/>
      </w:pPr>
      <w:r>
        <w:rPr>
          <w:rStyle w:val="FootnoteReference"/>
        </w:rPr>
        <w:footnoteRef/>
      </w:r>
      <w:r>
        <w:t xml:space="preserve"> Cross-references: Mark 15:44-46; Luke 23:52-53.</w:t>
      </w:r>
    </w:p>
  </w:footnote>
  <w:footnote w:id="2232">
    <w:p>
      <w:pPr>
        <w:pStyle w:val="FootnoteText"/>
      </w:pPr>
      <w:r>
        <w:rPr>
          <w:rStyle w:val="FootnoteReference"/>
        </w:rPr>
        <w:footnoteRef/>
      </w:r>
      <w:r>
        <w:t xml:space="preserve"> Cross-references for "in his": Isa 53:9.</w:t>
      </w:r>
    </w:p>
  </w:footnote>
  <w:footnote w:id="2233">
    <w:p>
      <w:pPr>
        <w:pStyle w:val="FootnoteText"/>
      </w:pPr>
      <w:r>
        <w:rPr>
          <w:rStyle w:val="FootnoteReference"/>
        </w:rPr>
        <w:footnoteRef/>
      </w:r>
      <w:r>
        <w:t xml:space="preserve"> Cross-references for "a great": Matt 27:66; Matt 28:2; Mark 16:3-4; Luke 24:2; John 20:1.</w:t>
      </w:r>
    </w:p>
  </w:footnote>
  <w:footnote w:id="2234">
    <w:p>
      <w:pPr>
        <w:pStyle w:val="FootnoteText"/>
      </w:pPr>
      <w:r>
        <w:rPr>
          <w:rStyle w:val="FootnoteReference"/>
        </w:rPr>
        <w:footnoteRef/>
      </w:r>
      <w:r>
        <w:t xml:space="preserve"> Cross-references for "Mary Magdalene": Matt 27:56.</w:t>
      </w:r>
    </w:p>
  </w:footnote>
  <w:footnote w:id="2235">
    <w:p>
      <w:pPr>
        <w:pStyle w:val="FootnoteText"/>
      </w:pPr>
      <w:r>
        <w:rPr>
          <w:rStyle w:val="FootnoteReference"/>
        </w:rPr>
        <w:footnoteRef/>
      </w:r>
      <w:r>
        <w:t xml:space="preserve"> Cross-references for "the day": Matt 26:17; Mark 15:42; Luke 23:54-56; John 19:14; John 19:42.</w:t>
      </w:r>
    </w:p>
  </w:footnote>
  <w:footnote w:id="2236">
    <w:p>
      <w:pPr>
        <w:pStyle w:val="FootnoteText"/>
      </w:pPr>
      <w:r>
        <w:rPr>
          <w:rStyle w:val="FootnoteReference"/>
        </w:rPr>
        <w:footnoteRef/>
      </w:r>
      <w:r>
        <w:t xml:space="preserve"> Cross-references for "the chief priests": Ps 2:1-6; Matt 27:1-2; Acts 4:27-28.</w:t>
      </w:r>
    </w:p>
  </w:footnote>
  <w:footnote w:id="2237">
    <w:p>
      <w:pPr>
        <w:pStyle w:val="FootnoteText"/>
      </w:pPr>
      <w:r>
        <w:rPr>
          <w:rStyle w:val="FootnoteReference"/>
        </w:rPr>
        <w:footnoteRef/>
      </w:r>
      <w:r>
        <w:t xml:space="preserve"> People-name: Pharisees. People-name meaning: Pharisees — set apart. Source form: Pharisees.</w:t>
      </w:r>
    </w:p>
  </w:footnote>
  <w:footnote w:id="2238">
    <w:p>
      <w:pPr>
        <w:pStyle w:val="FootnoteText"/>
      </w:pPr>
      <w:r>
        <w:rPr>
          <w:rStyle w:val="FootnoteReference"/>
        </w:rPr>
        <w:footnoteRef/>
      </w:r>
      <w:r>
        <w:t xml:space="preserve"> Personal name: Sir. Personal-name meaning: Zur — stone; rock; that besieges. Standard English equivalent: Zur. Source form: Sir.</w:t>
      </w:r>
    </w:p>
  </w:footnote>
  <w:footnote w:id="2239">
    <w:p>
      <w:pPr>
        <w:pStyle w:val="FootnoteText"/>
      </w:pPr>
      <w:r>
        <w:rPr>
          <w:rStyle w:val="FootnoteReference"/>
        </w:rPr>
        <w:footnoteRef/>
      </w:r>
      <w:r>
        <w:t xml:space="preserve"> Cross-references: Luke 23:2; John 7:12; John 7:47; 2Cor 6:8.</w:t>
      </w:r>
    </w:p>
  </w:footnote>
  <w:footnote w:id="2240">
    <w:p>
      <w:pPr>
        <w:pStyle w:val="FootnoteText"/>
      </w:pPr>
      <w:r>
        <w:rPr>
          <w:rStyle w:val="FootnoteReference"/>
        </w:rPr>
        <w:footnoteRef/>
      </w:r>
      <w:r>
        <w:t xml:space="preserve"> Cross-references for "and steal": Matt 28:13.</w:t>
      </w:r>
    </w:p>
  </w:footnote>
  <w:footnote w:id="2241">
    <w:p>
      <w:pPr>
        <w:pStyle w:val="FootnoteText"/>
      </w:pPr>
      <w:r>
        <w:rPr>
          <w:rStyle w:val="FootnoteReference"/>
        </w:rPr>
        <w:footnoteRef/>
      </w:r>
      <w:r>
        <w:t xml:space="preserve"> Cross-references: Matt 12:45.</w:t>
      </w:r>
    </w:p>
  </w:footnote>
  <w:footnote w:id="2242">
    <w:p>
      <w:pPr>
        <w:pStyle w:val="FootnoteText"/>
      </w:pPr>
      <w:r>
        <w:rPr>
          <w:rStyle w:val="FootnoteReference"/>
        </w:rPr>
        <w:footnoteRef/>
      </w:r>
      <w:r>
        <w:t xml:space="preserve"> Cross-references for "make": Ps 76:10; Prov 21:30; Matt 28:11-15.</w:t>
      </w:r>
    </w:p>
  </w:footnote>
  <w:footnote w:id="2243">
    <w:p>
      <w:pPr>
        <w:pStyle w:val="FootnoteText"/>
      </w:pPr>
      <w:r>
        <w:rPr>
          <w:rStyle w:val="FootnoteReference"/>
        </w:rPr>
        <w:footnoteRef/>
      </w:r>
      <w:r>
        <w:t xml:space="preserve"> Cross-references for "sealing": Dan 6:17; 2Tim 2:19.</w:t>
      </w:r>
    </w:p>
  </w:footnote>
  <w:footnote w:id="2244">
    <w:p>
      <w:pPr>
        <w:pStyle w:val="FootnoteText"/>
      </w:pPr>
      <w:r>
        <w:rPr>
          <w:rStyle w:val="FootnoteReference"/>
        </w:rPr>
        <w:footnoteRef/>
      </w:r>
      <w:r>
        <w:t xml:space="preserve"> Name meaning: Mary (Miryam) — Bitter; beloved; exalted one. Mother of Jesus; experienced bitterness yet exaltation.</w:t>
      </w:r>
    </w:p>
  </w:footnote>
  <w:footnote w:id="2245">
    <w:p>
      <w:pPr>
        <w:pStyle w:val="FootnoteText"/>
      </w:pPr>
      <w:r>
        <w:rPr>
          <w:rStyle w:val="FootnoteReference"/>
        </w:rPr>
        <w:footnoteRef/>
      </w:r>
      <w:r>
        <w:t xml:space="preserve"> People-name: Magdalene. People-name meaning: Magdalene — a person from Magdala. Source form: Magdalene.</w:t>
      </w:r>
    </w:p>
  </w:footnote>
  <w:footnote w:id="2246">
    <w:p>
      <w:pPr>
        <w:pStyle w:val="FootnoteText"/>
      </w:pPr>
      <w:r>
        <w:rPr>
          <w:rStyle w:val="FootnoteReference"/>
        </w:rPr>
        <w:footnoteRef/>
      </w:r>
      <w:r>
        <w:t xml:space="preserve"> Name meaning: Mary Magdalene (Miryam) — Of Magdala. First witness to the resurrection.</w:t>
      </w:r>
    </w:p>
  </w:footnote>
  <w:footnote w:id="2247">
    <w:p>
      <w:pPr>
        <w:pStyle w:val="FootnoteText"/>
      </w:pPr>
      <w:r>
        <w:rPr>
          <w:rStyle w:val="FootnoteReference"/>
        </w:rPr>
        <w:footnoteRef/>
      </w:r>
      <w:r>
        <w:t xml:space="preserve"> Cross-references: Num 28:18; Ezek 20:21; Mark 16:1-2; Luke 23:56; Luke 24:1; Luke 24:22; John 20:1-10; G3796; G4521.</w:t>
      </w:r>
    </w:p>
  </w:footnote>
  <w:footnote w:id="2248">
    <w:p>
      <w:pPr>
        <w:pStyle w:val="FootnoteText"/>
      </w:pPr>
      <w:r>
        <w:rPr>
          <w:rStyle w:val="FootnoteReference"/>
        </w:rPr>
        <w:footnoteRef/>
      </w:r>
      <w:r>
        <w:t xml:space="preserve"> Cross-references for "Mary Magdalene": Matt 27:56; Matt 27:61.</w:t>
      </w:r>
    </w:p>
  </w:footnote>
  <w:footnote w:id="2249">
    <w:p>
      <w:pPr>
        <w:pStyle w:val="FootnoteText"/>
      </w:pPr>
      <w:r>
        <w:rPr>
          <w:rStyle w:val="FootnoteReference"/>
        </w:rPr>
        <w:footnoteRef/>
      </w:r>
      <w:r>
        <w:t xml:space="preserve"> Cross-references: Mark 16:3-5; Luke 24:2-5; John 20:1; John 20:12-13; 1Tim 3:16; 1Pet 1:12.</w:t>
      </w:r>
    </w:p>
  </w:footnote>
  <w:footnote w:id="2250">
    <w:p>
      <w:pPr>
        <w:pStyle w:val="FootnoteText"/>
      </w:pPr>
      <w:r>
        <w:rPr>
          <w:rStyle w:val="FootnoteReference"/>
        </w:rPr>
        <w:footnoteRef/>
      </w:r>
      <w:r>
        <w:t xml:space="preserve"> Cross-references for "countenance": Ps 104:4; Ezek 1:4-14; Dan 10:5-6; Matt 17:2; Rev 1:14-16; Rev 10:1; Rev 18:1.</w:t>
      </w:r>
    </w:p>
  </w:footnote>
  <w:footnote w:id="2251">
    <w:p>
      <w:pPr>
        <w:pStyle w:val="FootnoteText"/>
      </w:pPr>
      <w:r>
        <w:rPr>
          <w:rStyle w:val="FootnoteReference"/>
        </w:rPr>
        <w:footnoteRef/>
      </w:r>
      <w:r>
        <w:t xml:space="preserve"> Cross-references: Mark 9:3; Mark 16:5; Acts 1:10; Rev 3:4-5.</w:t>
      </w:r>
    </w:p>
  </w:footnote>
  <w:footnote w:id="2252">
    <w:p>
      <w:pPr>
        <w:pStyle w:val="FootnoteText"/>
      </w:pPr>
      <w:r>
        <w:rPr>
          <w:rStyle w:val="FootnoteReference"/>
        </w:rPr>
        <w:footnoteRef/>
      </w:r>
      <w:r>
        <w:t xml:space="preserve"> Cross-references: Matt 27:65-66; Matt 28:11.</w:t>
      </w:r>
    </w:p>
  </w:footnote>
  <w:footnote w:id="2253">
    <w:p>
      <w:pPr>
        <w:pStyle w:val="FootnoteText"/>
      </w:pPr>
      <w:r>
        <w:rPr>
          <w:rStyle w:val="FootnoteReference"/>
        </w:rPr>
        <w:footnoteRef/>
      </w:r>
      <w:r>
        <w:t xml:space="preserve"> Cross-references: Job 4:14; Ps 48:6; Dan 10:7; Acts 9:3-7; Acts 16:29; Rev 1:17.</w:t>
      </w:r>
    </w:p>
  </w:footnote>
  <w:footnote w:id="2254">
    <w:p>
      <w:pPr>
        <w:pStyle w:val="FootnoteText"/>
      </w:pPr>
      <w:r>
        <w:rPr>
          <w:rStyle w:val="FootnoteReference"/>
        </w:rPr>
        <w:footnoteRef/>
      </w:r>
      <w:r>
        <w:t xml:space="preserve"> Cross-references for "fear": Isa 35:4; Isa 41:10; Isa 41:14; Dan 10:12; Dan 10:19; Mark 16:6; Luke 1:12-13; Luke 1:30; Heb 1:14; Rev 1:17-18.</w:t>
      </w:r>
    </w:p>
  </w:footnote>
  <w:footnote w:id="2255">
    <w:p>
      <w:pPr>
        <w:pStyle w:val="FootnoteText"/>
      </w:pPr>
      <w:r>
        <w:rPr>
          <w:rStyle w:val="FootnoteReference"/>
        </w:rPr>
        <w:footnoteRef/>
      </w:r>
      <w:r>
        <w:t xml:space="preserve"> Name meaning: Jesus (Yeshua) — Yahweh saves. He will save His people from their sins.</w:t>
      </w:r>
    </w:p>
  </w:footnote>
  <w:footnote w:id="2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57">
    <w:p>
      <w:pPr>
        <w:pStyle w:val="FootnoteText"/>
      </w:pPr>
      <w:r>
        <w:rPr>
          <w:rStyle w:val="FootnoteReference"/>
        </w:rPr>
        <w:footnoteRef/>
      </w:r>
      <w:r>
        <w:t xml:space="preserve"> Cross-references: Ps 105:3-4; Luke 24:5; John 20:13-15; Heb 1:14.</w:t>
      </w:r>
    </w:p>
  </w:footnote>
  <w:footnote w:id="225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59">
    <w:p>
      <w:pPr>
        <w:pStyle w:val="FootnoteText"/>
      </w:pPr>
      <w:r>
        <w:rPr>
          <w:rStyle w:val="FootnoteReference"/>
        </w:rPr>
        <w:footnoteRef/>
      </w:r>
      <w:r>
        <w:t xml:space="preserve"> Place name: Galilee. Place-name meaning: Galilee — wheel; revolution. Source form: Galilee. Greek form: γαλιλαιας.</w:t>
      </w:r>
    </w:p>
  </w:footnote>
  <w:footnote w:id="2260">
    <w:p>
      <w:pPr>
        <w:pStyle w:val="FootnoteText"/>
      </w:pPr>
      <w:r>
        <w:rPr>
          <w:rStyle w:val="FootnoteReference"/>
        </w:rPr>
        <w:footnoteRef/>
      </w:r>
      <w:r>
        <w:t xml:space="preserve"> Cross-references: Matt 28:10; Mark 16:7-8; Mark 16:10; Mark 16:13; Luke 24:9-10; Luke 24:22-24; Luke 24:34; John 20:17-18.</w:t>
      </w:r>
    </w:p>
  </w:footnote>
  <w:footnote w:id="2261">
    <w:p>
      <w:pPr>
        <w:pStyle w:val="FootnoteText"/>
      </w:pPr>
      <w:r>
        <w:rPr>
          <w:rStyle w:val="FootnoteReference"/>
        </w:rPr>
        <w:footnoteRef/>
      </w:r>
      <w:r>
        <w:t xml:space="preserve"> Cross-references: Matt 26:32; Matt 28:16-17; Mark 14:28; John 21:1-14; 1Cor 15:4; 1Cor 15:6.</w:t>
      </w:r>
    </w:p>
  </w:footnote>
  <w:footnote w:id="2262">
    <w:p>
      <w:pPr>
        <w:pStyle w:val="FootnoteText"/>
      </w:pPr>
      <w:r>
        <w:rPr>
          <w:rStyle w:val="FootnoteReference"/>
        </w:rPr>
        <w:footnoteRef/>
      </w:r>
      <w:r>
        <w:t xml:space="preserve"> Cross-references: Isa 44:8; Isa 45:21; Matt 24:25; John 14:29; John 16:4.</w:t>
      </w:r>
    </w:p>
  </w:footnote>
  <w:footnote w:id="2263">
    <w:p>
      <w:pPr>
        <w:pStyle w:val="FootnoteText"/>
      </w:pPr>
      <w:r>
        <w:rPr>
          <w:rStyle w:val="FootnoteReference"/>
        </w:rPr>
        <w:footnoteRef/>
      </w:r>
      <w:r>
        <w:t xml:space="preserve"> Cross-references for "and held": Song 3:3-4; Luke 7:38; John 12:3; John 20:17; Rev 3:9.</w:t>
      </w:r>
    </w:p>
  </w:footnote>
  <w:footnote w:id="2264">
    <w:p>
      <w:pPr>
        <w:pStyle w:val="FootnoteText"/>
      </w:pPr>
      <w:r>
        <w:rPr>
          <w:rStyle w:val="FootnoteReference"/>
        </w:rPr>
        <w:footnoteRef/>
      </w:r>
      <w:r>
        <w:t xml:space="preserve"> Cross-references: Isa 64:5; Mark 16:9-10; John 20:14-16.</w:t>
      </w:r>
    </w:p>
  </w:footnote>
  <w:footnote w:id="2265">
    <w:p>
      <w:pPr>
        <w:pStyle w:val="FootnoteText"/>
      </w:pPr>
      <w:r>
        <w:rPr>
          <w:rStyle w:val="FootnoteReference"/>
        </w:rPr>
        <w:footnoteRef/>
      </w:r>
      <w:r>
        <w:t xml:space="preserve"> Cross-references: Luke 1:28; John 20:19; 2Cor 13:11.</w:t>
      </w:r>
    </w:p>
  </w:footnote>
  <w:footnote w:id="2266">
    <w:p>
      <w:pPr>
        <w:pStyle w:val="FootnoteText"/>
      </w:pPr>
      <w:r>
        <w:rPr>
          <w:rStyle w:val="FootnoteReference"/>
        </w:rPr>
        <w:footnoteRef/>
      </w:r>
      <w:r>
        <w:t xml:space="preserve"> Cross-references: Matt 14:33; Matt 28:17; Luke 24:52; John 20:28; Rev 5:11-14.</w:t>
      </w:r>
    </w:p>
  </w:footnote>
  <w:footnote w:id="2267">
    <w:p>
      <w:pPr>
        <w:pStyle w:val="FootnoteText"/>
      </w:pPr>
      <w:r>
        <w:rPr>
          <w:rStyle w:val="FootnoteReference"/>
        </w:rPr>
        <w:footnoteRef/>
      </w:r>
      <w:r>
        <w:t xml:space="preserve"> Cross-references: Matt 14:27; Matt 28:5; Luke 24:36-38; John 6:20.</w:t>
      </w:r>
    </w:p>
  </w:footnote>
  <w:footnote w:id="2268">
    <w:p>
      <w:pPr>
        <w:pStyle w:val="FootnoteText"/>
      </w:pPr>
      <w:r>
        <w:rPr>
          <w:rStyle w:val="FootnoteReference"/>
        </w:rPr>
        <w:footnoteRef/>
      </w:r>
      <w:r>
        <w:t xml:space="preserve"> Cross-references: Judg 10:16; Ps 103:8-13; Matt 28:7; Mark 16:7.</w:t>
      </w:r>
    </w:p>
  </w:footnote>
  <w:footnote w:id="2269">
    <w:p>
      <w:pPr>
        <w:pStyle w:val="FootnoteText"/>
      </w:pPr>
      <w:r>
        <w:rPr>
          <w:rStyle w:val="FootnoteReference"/>
        </w:rPr>
        <w:footnoteRef/>
      </w:r>
      <w:r>
        <w:t xml:space="preserve"> Cross-references: Matt 12:48-50; Matt 25:40; Matt 25:45; Mark 3:33-35; John 20:17; Rom 8:29; Heb 2:11-18.</w:t>
      </w:r>
    </w:p>
  </w:footnote>
  <w:footnote w:id="2270">
    <w:p>
      <w:pPr>
        <w:pStyle w:val="FootnoteText"/>
      </w:pPr>
      <w:r>
        <w:rPr>
          <w:rStyle w:val="FootnoteReference"/>
        </w:rPr>
        <w:footnoteRef/>
      </w:r>
      <w:r>
        <w:t xml:space="preserve"> Cross-references: Ps 2:1-7; Matt 26:3-4; Matt 27:1-2; Matt 27:62-64; John 11:47; John 12:10-11; Acts 4:5-22; Acts 5:33-34; Acts 5:40.</w:t>
      </w:r>
    </w:p>
  </w:footnote>
  <w:footnote w:id="2271">
    <w:p>
      <w:pPr>
        <w:pStyle w:val="FootnoteText"/>
      </w:pPr>
      <w:r>
        <w:rPr>
          <w:rStyle w:val="FootnoteReference"/>
        </w:rPr>
        <w:footnoteRef/>
      </w:r>
      <w:r>
        <w:t xml:space="preserve"> Cross-references for "stole": Matt 26:64.</w:t>
      </w:r>
    </w:p>
  </w:footnote>
  <w:footnote w:id="2272">
    <w:p>
      <w:pPr>
        <w:pStyle w:val="FootnoteText"/>
      </w:pPr>
      <w:r>
        <w:rPr>
          <w:rStyle w:val="FootnoteReference"/>
        </w:rPr>
        <w:footnoteRef/>
      </w:r>
      <w:r>
        <w:t xml:space="preserve"> Cross-references: Acts 12:19.</w:t>
      </w:r>
    </w:p>
  </w:footnote>
  <w:footnote w:id="2273">
    <w:p>
      <w:pPr>
        <w:pStyle w:val="FootnoteText"/>
      </w:pPr>
      <w:r>
        <w:rPr>
          <w:rStyle w:val="FootnoteReference"/>
        </w:rPr>
        <w:footnoteRef/>
      </w:r>
      <w:r>
        <w:t xml:space="preserve"> Cross-references for "they took": Matt 26:15; 1Tim 6:10.</w:t>
      </w:r>
    </w:p>
  </w:footnote>
  <w:footnote w:id="2274">
    <w:p>
      <w:pPr>
        <w:pStyle w:val="FootnoteText"/>
      </w:pPr>
      <w:r>
        <w:rPr>
          <w:rStyle w:val="FootnoteReference"/>
        </w:rPr>
        <w:footnoteRef/>
      </w:r>
      <w:r>
        <w:t xml:space="preserve"> People-name: Jews. People-name meaning: Jews — People of Judah; Judeans. Source form: Jews.</w:t>
      </w:r>
    </w:p>
  </w:footnote>
  <w:footnote w:id="2275">
    <w:p>
      <w:pPr>
        <w:pStyle w:val="FootnoteText"/>
      </w:pPr>
      <w:r>
        <w:rPr>
          <w:rStyle w:val="FootnoteReference"/>
        </w:rPr>
        <w:footnoteRef/>
      </w:r>
      <w:r>
        <w:t xml:space="preserve"> Cross-references for "the eleven": Mark 16:14; John 6:70; Acts 1:13-26; 1Cor 15:15.</w:t>
      </w:r>
    </w:p>
  </w:footnote>
  <w:footnote w:id="2276">
    <w:p>
      <w:pPr>
        <w:pStyle w:val="FootnoteText"/>
      </w:pPr>
      <w:r>
        <w:rPr>
          <w:rStyle w:val="FootnoteReference"/>
        </w:rPr>
        <w:footnoteRef/>
      </w:r>
      <w:r>
        <w:t xml:space="preserve"> Cross-references for "went": Matt 26:32; Matt 28:7; Matt 28:10.</w:t>
      </w:r>
    </w:p>
  </w:footnote>
  <w:footnote w:id="2277">
    <w:p>
      <w:pPr>
        <w:pStyle w:val="FootnoteText"/>
      </w:pPr>
      <w:r>
        <w:rPr>
          <w:rStyle w:val="FootnoteReference"/>
        </w:rPr>
        <w:footnoteRef/>
      </w:r>
      <w:r>
        <w:t xml:space="preserve"> Cross-references: Ps 2:12; Ps 45:11; Matt 28:9; John 5:23.</w:t>
      </w:r>
    </w:p>
  </w:footnote>
  <w:footnote w:id="2278">
    <w:p>
      <w:pPr>
        <w:pStyle w:val="FootnoteText"/>
      </w:pPr>
      <w:r>
        <w:rPr>
          <w:rStyle w:val="FootnoteReference"/>
        </w:rPr>
        <w:footnoteRef/>
      </w:r>
      <w:r>
        <w:t xml:space="preserve"> Cross-references: 1Cor 15:6.</w:t>
      </w:r>
    </w:p>
  </w:footnote>
  <w:footnote w:id="227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1">
    <w:p>
      <w:pPr>
        <w:pStyle w:val="FootnoteText"/>
      </w:pPr>
      <w:r>
        <w:rPr>
          <w:rStyle w:val="FootnoteReference"/>
        </w:rPr>
        <w:footnoteRef/>
      </w:r>
      <w:r>
        <w:t xml:space="preserve"> Cross-references for "the name": Gen 1:26; Num 6:24-27; Isa 48:16; Matt 3:16-17; 1Cor 12:4-6; 2Cor 13:14; Eph 2:18; 1John 5:7; Rev 1:4-6.</w:t>
      </w:r>
    </w:p>
  </w:footnote>
  <w:footnote w:id="228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8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for "Amen": 1Kgs 1:36; 1Chr 16:36; Ps 72:19; Matt 6:13; Rev 1:18; Rev 22:20.</w:t>
      </w:r>
    </w:p>
  </w:footnote>
  <w:footnote w:id="2286">
    <w:p>
      <w:pPr>
        <w:pStyle w:val="FootnoteText"/>
      </w:pPr>
      <w:r>
        <w:rPr>
          <w:rStyle w:val="FootnoteReference"/>
        </w:rPr>
        <w:footnoteRef/>
      </w:r>
      <w:r>
        <w:t xml:space="preserve"> Cross-references: Matt 13:39-40; Matt 13:49; Matt 24:3.</w:t>
      </w:r>
    </w:p>
  </w:footnote>
  <w:footnote w:id="228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88">
    <w:p>
      <w:pPr>
        <w:pStyle w:val="FootnoteText"/>
      </w:pPr>
      <w:r>
        <w:rPr>
          <w:rStyle w:val="FootnoteReference"/>
        </w:rPr>
        <w:footnoteRef/>
      </w:r>
      <w:r>
        <w:t xml:space="preserve"> Name meaning: Jesus (Yeshua) — Yahweh saves. He will save His people from their sins.</w:t>
      </w:r>
    </w:p>
  </w:footnote>
  <w:footnote w:id="2289">
    <w:p>
      <w:pPr>
        <w:pStyle w:val="FootnoteText"/>
      </w:pPr>
      <w:r>
        <w:rPr>
          <w:rStyle w:val="FootnoteReference"/>
        </w:rPr>
        <w:footnoteRef/>
      </w:r>
      <w:r>
        <w:t xml:space="preserve"> Personal name: Christ. Personal-name meaning: Christ — anointed. Source form: Christ.</w:t>
      </w:r>
    </w:p>
  </w:footnote>
  <w:footnote w:id="2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Matt 3:1-2; Matt 3:6; Matt 3:11; Luke 3:2-3; John 3:23; Acts 10:37; Acts 13:24-25; Acts 19:3-4.</w:t>
      </w:r>
    </w:p>
  </w:footnote>
  <w:footnote w:id="2301">
    <w:p>
      <w:pPr>
        <w:pStyle w:val="FootnoteText"/>
      </w:pPr>
      <w:r>
        <w:rPr>
          <w:rStyle w:val="FootnoteReference"/>
        </w:rPr>
        <w:footnoteRef/>
      </w:r>
      <w:r>
        <w:t xml:space="preserve"> Cross-references: Acts 22:16.</w:t>
      </w:r>
    </w:p>
  </w:footnote>
  <w:footnote w:id="23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303">
    <w:p>
      <w:pPr>
        <w:pStyle w:val="FootnoteText"/>
      </w:pPr>
      <w:r>
        <w:rPr>
          <w:rStyle w:val="FootnoteReference"/>
        </w:rPr>
        <w:footnoteRef/>
      </w:r>
      <w:r>
        <w:t xml:space="preserve"> Place name: Jerusalem. Place-name meaning: Jerusalem — vision of peace. Source form: Jerusalem. Greek form: ιεροσολυμα.</w:t>
      </w:r>
    </w:p>
  </w:footnote>
  <w:footnote w:id="2304">
    <w:p>
      <w:pPr>
        <w:pStyle w:val="FootnoteText"/>
      </w:pPr>
      <w:r>
        <w:rPr>
          <w:rStyle w:val="FootnoteReference"/>
        </w:rPr>
        <w:footnoteRef/>
      </w:r>
      <w:r>
        <w:t xml:space="preserve"> Cross-references for "baptized": John 1:28; John 3:23.</w:t>
      </w:r>
    </w:p>
  </w:footnote>
  <w:footnote w:id="2305">
    <w:p>
      <w:pPr>
        <w:pStyle w:val="FootnoteText"/>
      </w:pPr>
      <w:r>
        <w:rPr>
          <w:rStyle w:val="FootnoteReference"/>
        </w:rPr>
        <w:footnoteRef/>
      </w:r>
      <w:r>
        <w:t xml:space="preserve"> Place name: Jordan. Place-name meaning: Jordan — the river of judgment. Source form: Jordan. Greek form: ιορδανου.</w:t>
      </w:r>
    </w:p>
  </w:footnote>
  <w:footnote w:id="2306">
    <w:p>
      <w:pPr>
        <w:pStyle w:val="FootnoteText"/>
      </w:pPr>
      <w:r>
        <w:rPr>
          <w:rStyle w:val="FootnoteReference"/>
        </w:rPr>
        <w:footnoteRef/>
      </w:r>
      <w:r>
        <w:t xml:space="preserve"> Cross-references for "confessing": Lev 26:40-42; Josh 7:19; Ps 32:5; Prov 28:13; Acts 2:38; Acts 19:18; 1John 1:8-10.</w:t>
      </w:r>
    </w:p>
  </w:footnote>
  <w:footnote w:id="2307">
    <w:p>
      <w:pPr>
        <w:pStyle w:val="FootnoteText"/>
      </w:pPr>
      <w:r>
        <w:rPr>
          <w:rStyle w:val="FootnoteReference"/>
        </w:rPr>
        <w:footnoteRef/>
      </w:r>
      <w:r>
        <w:t xml:space="preserve"> Cross-references for "clothed": 2Kgs 1:8; Zech 13:4; Matt 3:4.</w:t>
      </w:r>
    </w:p>
  </w:footnote>
  <w:footnote w:id="2308">
    <w:p>
      <w:pPr>
        <w:pStyle w:val="FootnoteText"/>
      </w:pPr>
      <w:r>
        <w:rPr>
          <w:rStyle w:val="FootnoteReference"/>
        </w:rPr>
        <w:footnoteRef/>
      </w:r>
      <w:r>
        <w:t xml:space="preserve"> Cross-references: Lev 11:22.</w:t>
      </w:r>
    </w:p>
  </w:footnote>
  <w:footnote w:id="23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0">
    <w:p>
      <w:pPr>
        <w:pStyle w:val="FootnoteText"/>
      </w:pPr>
      <w:r>
        <w:rPr>
          <w:rStyle w:val="FootnoteReference"/>
        </w:rPr>
        <w:footnoteRef/>
      </w:r>
      <w:r>
        <w:t xml:space="preserve"> Cross-references: Matt 3:11; Matt 3:14; Luke 3:16; Luke 7:6-7; John 1:27; John 3:28-31; Acts 13:25.</w:t>
      </w:r>
    </w:p>
  </w:footnote>
  <w:footnote w:id="231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2">
    <w:p>
      <w:pPr>
        <w:pStyle w:val="FootnoteText"/>
      </w:pPr>
      <w:r>
        <w:rPr>
          <w:rStyle w:val="FootnoteReference"/>
        </w:rPr>
        <w:footnoteRef/>
      </w:r>
      <w:r>
        <w:t xml:space="preserve"> Place name: Nazareth. Place-name meaning: Nazareth — separated; crowned; sanctified. Source form: Nazareth. Greek form: ναζαρεθ.</w:t>
      </w:r>
    </w:p>
  </w:footnote>
  <w:footnote w:id="2313">
    <w:p>
      <w:pPr>
        <w:pStyle w:val="FootnoteText"/>
      </w:pPr>
      <w:r>
        <w:rPr>
          <w:rStyle w:val="FootnoteReference"/>
        </w:rPr>
        <w:footnoteRef/>
      </w:r>
      <w:r>
        <w:t xml:space="preserve"> Place name: Galilee. Place-name meaning: Galilee — wheel; revolution. Source form: Galilee. Greek form: γαλιλαιας.</w:t>
      </w:r>
    </w:p>
  </w:footnote>
  <w:footnote w:id="231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15">
    <w:p>
      <w:pPr>
        <w:pStyle w:val="FootnoteText"/>
      </w:pPr>
      <w:r>
        <w:rPr>
          <w:rStyle w:val="FootnoteReference"/>
        </w:rPr>
        <w:footnoteRef/>
      </w:r>
      <w:r>
        <w:t xml:space="preserve"> Cross-references for "coming": Matt 3:16; John 1:31-34.</w:t>
      </w:r>
    </w:p>
  </w:footnote>
  <w:footnote w:id="2316">
    <w:p>
      <w:pPr>
        <w:pStyle w:val="FootnoteText"/>
      </w:pPr>
      <w:r>
        <w:rPr>
          <w:rStyle w:val="FootnoteReference"/>
        </w:rPr>
        <w:footnoteRef/>
      </w:r>
      <w:r>
        <w:t xml:space="preserve"> Cross-references for "opened": Isa 64:1.</w:t>
      </w:r>
    </w:p>
  </w:footnote>
  <w:footnote w:id="2317">
    <w:p>
      <w:pPr>
        <w:pStyle w:val="FootnoteText"/>
      </w:pPr>
      <w:r>
        <w:rPr>
          <w:rStyle w:val="FootnoteReference"/>
        </w:rPr>
        <w:footnoteRef/>
      </w:r>
      <w:r>
        <w:t xml:space="preserve"> Cross-references for "the Spirit": Isa 42:1; Luke 3:22; John 1:32.</w:t>
      </w:r>
    </w:p>
  </w:footnote>
  <w:footnote w:id="2318">
    <w:p>
      <w:pPr>
        <w:pStyle w:val="FootnoteText"/>
      </w:pPr>
      <w:r>
        <w:rPr>
          <w:rStyle w:val="FootnoteReference"/>
        </w:rPr>
        <w:footnoteRef/>
      </w:r>
      <w:r>
        <w:t xml:space="preserve"> Cross-references: Ps 2:7; Isa 42:1; Matt 17:5; Mark 9:7; Luke 9:35; John 1:34; John 3:16; John 3:35-36; John 5:20-23; John 6:69; Rom 1:4; Col 1:13.</w:t>
      </w:r>
    </w:p>
  </w:footnote>
  <w:footnote w:id="2319">
    <w:p>
      <w:pPr>
        <w:pStyle w:val="FootnoteText"/>
      </w:pPr>
      <w:r>
        <w:rPr>
          <w:rStyle w:val="FootnoteReference"/>
        </w:rPr>
        <w:footnoteRef/>
      </w:r>
      <w:r>
        <w:t xml:space="preserve"> Cross-references for "the Spirit": Matt 4:1-11; Luke 4:1-4.</w:t>
      </w:r>
    </w:p>
  </w:footnote>
  <w:footnote w:id="2320">
    <w:p>
      <w:pPr>
        <w:pStyle w:val="FootnoteText"/>
      </w:pPr>
      <w:r>
        <w:rPr>
          <w:rStyle w:val="FootnoteReference"/>
        </w:rPr>
        <w:footnoteRef/>
      </w:r>
      <w:r>
        <w:t xml:space="preserve"> Cross-references: G1544.</w:t>
      </w:r>
    </w:p>
  </w:footnote>
  <w:footnote w:id="2321">
    <w:p>
      <w:pPr>
        <w:pStyle w:val="FootnoteText"/>
      </w:pPr>
      <w:r>
        <w:rPr>
          <w:rStyle w:val="FootnoteReference"/>
        </w:rPr>
        <w:footnoteRef/>
      </w:r>
      <w:r>
        <w:t xml:space="preserve"> Cross-references for "forty": Exod 24:18; Exod 34:28; Deut 9:11; Deut 9:18; Deut 9:25; 1Kgs 19:8.</w:t>
      </w:r>
    </w:p>
  </w:footnote>
  <w:footnote w:id="2322">
    <w:p>
      <w:pPr>
        <w:pStyle w:val="FootnoteText"/>
      </w:pPr>
      <w:r>
        <w:rPr>
          <w:rStyle w:val="FootnoteReference"/>
        </w:rPr>
        <w:footnoteRef/>
      </w:r>
      <w:r>
        <w:t xml:space="preserve"> Cross-references for "tempted": Heb 2:17-18; Heb 4:15.</w:t>
      </w:r>
    </w:p>
  </w:footnote>
  <w:footnote w:id="2323">
    <w:p>
      <w:pPr>
        <w:pStyle w:val="FootnoteText"/>
      </w:pPr>
      <w:r>
        <w:rPr>
          <w:rStyle w:val="FootnoteReference"/>
        </w:rPr>
        <w:footnoteRef/>
      </w:r>
      <w:r>
        <w:t xml:space="preserve"> Divine or supernatural name: Satan. Divine/supernatural-name meaning: Satan — contrary; adversary; enemy; accuser. Source form: Satan.</w:t>
      </w:r>
    </w:p>
  </w:footnote>
  <w:footnote w:id="2324">
    <w:p>
      <w:pPr>
        <w:pStyle w:val="FootnoteText"/>
      </w:pPr>
      <w:r>
        <w:rPr>
          <w:rStyle w:val="FootnoteReference"/>
        </w:rPr>
        <w:footnoteRef/>
      </w:r>
      <w:r>
        <w:t xml:space="preserve"> Cross-references for "preaching": Isa 61:1-3; Matt 4:23; Matt 9:35; Luke 4:17-19; Luke 4:43-44; Luke 8:1; Acts 20:25; Acts 28:23; Eph 2:17.</w:t>
      </w:r>
    </w:p>
  </w:footnote>
  <w:footnote w:id="2325">
    <w:p>
      <w:pPr>
        <w:pStyle w:val="FootnoteText"/>
      </w:pPr>
      <w:r>
        <w:rPr>
          <w:rStyle w:val="FootnoteReference"/>
        </w:rPr>
        <w:footnoteRef/>
      </w:r>
      <w:r>
        <w:t xml:space="preserve"> Cross-references for "The time": Dan 2:44; Dan 9:25; Gal 4:4; Eph 1:10.</w:t>
      </w:r>
    </w:p>
  </w:footnote>
  <w:footnote w:id="2326">
    <w:p>
      <w:pPr>
        <w:pStyle w:val="FootnoteText"/>
      </w:pPr>
      <w:r>
        <w:rPr>
          <w:rStyle w:val="FootnoteReference"/>
        </w:rPr>
        <w:footnoteRef/>
      </w:r>
      <w:r>
        <w:t xml:space="preserve"> Cross-references for "the kingdom": Matt 3:2; Matt 4:17; Matt 10:7; Luke 10:9; Luke 10:11.</w:t>
      </w:r>
    </w:p>
  </w:footnote>
  <w:footnote w:id="2327">
    <w:p>
      <w:pPr>
        <w:pStyle w:val="FootnoteText"/>
      </w:pPr>
      <w:r>
        <w:rPr>
          <w:rStyle w:val="FootnoteReference"/>
        </w:rPr>
        <w:footnoteRef/>
      </w:r>
      <w:r>
        <w:t xml:space="preserve"> Cross-references for "repent": Matt 21:31-32; Luke 24:47; Acts 2:36-38; Acts 20:21; 2Tim 2:25-26.</w:t>
      </w:r>
    </w:p>
  </w:footnote>
  <w:footnote w:id="2328">
    <w:p>
      <w:pPr>
        <w:pStyle w:val="FootnoteText"/>
      </w:pPr>
      <w:r>
        <w:rPr>
          <w:rStyle w:val="FootnoteReference"/>
        </w:rPr>
        <w:footnoteRef/>
      </w:r>
      <w:r>
        <w:t xml:space="preserve"> Cross-references for "believe": Rom 16:26.</w:t>
      </w:r>
    </w:p>
  </w:footnote>
  <w:footnote w:id="2329">
    <w:p>
      <w:pPr>
        <w:pStyle w:val="FootnoteText"/>
      </w:pPr>
      <w:r>
        <w:rPr>
          <w:rStyle w:val="FootnoteReference"/>
        </w:rPr>
        <w:footnoteRef/>
      </w:r>
      <w:r>
        <w:t xml:space="preserve"> Cross-references for "as he": Matt 4:18-22; Luke 5:1; Luke 5:4-11.</w:t>
      </w:r>
    </w:p>
  </w:footnote>
  <w:footnote w:id="2330">
    <w:p>
      <w:pPr>
        <w:pStyle w:val="FootnoteText"/>
      </w:pPr>
      <w:r>
        <w:rPr>
          <w:rStyle w:val="FootnoteReference"/>
        </w:rPr>
        <w:footnoteRef/>
      </w:r>
      <w:r>
        <w:t xml:space="preserve"> Personal name: Simon. Personal-name meaning: Simon — that hears; that obeys. Source form: Simon.</w:t>
      </w:r>
    </w:p>
  </w:footnote>
  <w:footnote w:id="2331">
    <w:p>
      <w:pPr>
        <w:pStyle w:val="FootnoteText"/>
      </w:pPr>
      <w:r>
        <w:rPr>
          <w:rStyle w:val="FootnoteReference"/>
        </w:rPr>
        <w:footnoteRef/>
      </w:r>
      <w:r>
        <w:t xml:space="preserve"> Name meaning: Andrew (Andreas) — Manly; courageous. Courageous fisherman turned fisher of men.</w:t>
      </w:r>
    </w:p>
  </w:footnote>
  <w:footnote w:id="2332">
    <w:p>
      <w:pPr>
        <w:pStyle w:val="FootnoteText"/>
      </w:pPr>
      <w:r>
        <w:rPr>
          <w:rStyle w:val="FootnoteReference"/>
        </w:rPr>
        <w:footnoteRef/>
      </w:r>
      <w:r>
        <w:t xml:space="preserve"> Cross-references for "Simon": Matt 10:2; Mark 3:16; Mark 3:18; Luke 6:14; John 1:40-42; John 6:8; John 12:22; Acts 1:13.</w:t>
      </w:r>
    </w:p>
  </w:footnote>
  <w:footnote w:id="2333">
    <w:p>
      <w:pPr>
        <w:pStyle w:val="FootnoteText"/>
      </w:pPr>
      <w:r>
        <w:rPr>
          <w:rStyle w:val="FootnoteReference"/>
        </w:rPr>
        <w:footnoteRef/>
      </w:r>
      <w:r>
        <w:t xml:space="preserve"> Cross-references for "fishers": Ezek 47:10; Matt 4:19-20; Luke 5:10; Acts 2:38-41.</w:t>
      </w:r>
    </w:p>
  </w:footnote>
  <w:footnote w:id="2334">
    <w:p>
      <w:pPr>
        <w:pStyle w:val="FootnoteText"/>
      </w:pPr>
      <w:r>
        <w:rPr>
          <w:rStyle w:val="FootnoteReference"/>
        </w:rPr>
        <w:footnoteRef/>
      </w:r>
      <w:r>
        <w:t xml:space="preserve"> Cross-references for "forsook": Matt 19:27-30; Mark 10:28-31; Luke 5:11; Luke 14:33; Luke 18:28-30; Phil 3:8.</w:t>
      </w:r>
    </w:p>
  </w:footnote>
  <w:footnote w:id="2335">
    <w:p>
      <w:pPr>
        <w:pStyle w:val="FootnoteText"/>
      </w:pPr>
      <w:r>
        <w:rPr>
          <w:rStyle w:val="FootnoteReference"/>
        </w:rPr>
        <w:footnoteRef/>
      </w:r>
      <w:r>
        <w:t xml:space="preserve"> Name meaning: James (Yaaqov) — Supplanter. One of the sons of thunder; later a pillar of the Church.</w:t>
      </w:r>
    </w:p>
  </w:footnote>
  <w:footnote w:id="2336">
    <w:p>
      <w:pPr>
        <w:pStyle w:val="FootnoteText"/>
      </w:pPr>
      <w:r>
        <w:rPr>
          <w:rStyle w:val="FootnoteReference"/>
        </w:rPr>
        <w:footnoteRef/>
      </w:r>
      <w:r>
        <w:t xml:space="preserve"> Personal name: Zebedee. Personal-name meaning: Zebedee — abundant; portion. Source form: Zebedee.</w:t>
      </w:r>
    </w:p>
  </w:footnote>
  <w:footnote w:id="2337">
    <w:p>
      <w:pPr>
        <w:pStyle w:val="FootnoteText"/>
      </w:pPr>
      <w:r>
        <w:rPr>
          <w:rStyle w:val="FootnoteReference"/>
        </w:rPr>
        <w:footnoteRef/>
      </w:r>
      <w:r>
        <w:t xml:space="preserve"> Cross-references for "James": Matt 4:21; Mark 3:17; Mark 5:37; Mark 9:2; Mark 10:35; Mark 14:33; Acts 1:13; Acts 12:2.</w:t>
      </w:r>
    </w:p>
  </w:footnote>
  <w:footnote w:id="2338">
    <w:p>
      <w:pPr>
        <w:pStyle w:val="FootnoteText"/>
      </w:pPr>
      <w:r>
        <w:rPr>
          <w:rStyle w:val="FootnoteReference"/>
        </w:rPr>
        <w:footnoteRef/>
      </w:r>
      <w:r>
        <w:t xml:space="preserve"> Cross-references for "they left": Deut 33:9; 1Kgs 19:20; Matt 4:21-22; Matt 8:21-22; Matt 10:37; Mark 10:29; Luke 14:26; 2Cor 5:16.</w:t>
      </w:r>
    </w:p>
  </w:footnote>
  <w:footnote w:id="2339">
    <w:p>
      <w:pPr>
        <w:pStyle w:val="FootnoteText"/>
      </w:pPr>
      <w:r>
        <w:rPr>
          <w:rStyle w:val="FootnoteReference"/>
        </w:rPr>
        <w:footnoteRef/>
      </w:r>
      <w:r>
        <w:t xml:space="preserve"> Cross-references for "they went": Matt 4:13; Mark 2:1; Luke 4:31; Luke 10:15.</w:t>
      </w:r>
    </w:p>
  </w:footnote>
  <w:footnote w:id="234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41">
    <w:p>
      <w:pPr>
        <w:pStyle w:val="FootnoteText"/>
      </w:pPr>
      <w:r>
        <w:rPr>
          <w:rStyle w:val="FootnoteReference"/>
        </w:rPr>
        <w:footnoteRef/>
      </w:r>
      <w:r>
        <w:t xml:space="preserve"> Cross-references for "he entered": Matt 4:23; Mark 1:39; Mark 6:2; Luke 4:16; Luke 13:10; Acts 13:14-52; Acts 17:2; Acts 18:4.</w:t>
      </w:r>
    </w:p>
  </w:footnote>
  <w:footnote w:id="2342">
    <w:p>
      <w:pPr>
        <w:pStyle w:val="FootnoteText"/>
      </w:pPr>
      <w:r>
        <w:rPr>
          <w:rStyle w:val="FootnoteReference"/>
        </w:rPr>
        <w:footnoteRef/>
      </w:r>
      <w:r>
        <w:t xml:space="preserve"> Cross-references for "Capernaum": Matt 4:13; Matt 14:34; Mark 6:53; Luke 4:31; John 6:59.</w:t>
      </w:r>
    </w:p>
  </w:footnote>
  <w:footnote w:id="234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4">
    <w:p>
      <w:pPr>
        <w:pStyle w:val="FootnoteText"/>
      </w:pPr>
      <w:r>
        <w:rPr>
          <w:rStyle w:val="FootnoteReference"/>
        </w:rPr>
        <w:footnoteRef/>
      </w:r>
      <w:r>
        <w:t xml:space="preserve"> Cross-references for "as the": Matt 23:16-24; Mark 7:3-13.</w:t>
      </w:r>
    </w:p>
  </w:footnote>
  <w:footnote w:id="2345">
    <w:p>
      <w:pPr>
        <w:pStyle w:val="FootnoteText"/>
      </w:pPr>
      <w:r>
        <w:rPr>
          <w:rStyle w:val="FootnoteReference"/>
        </w:rPr>
        <w:footnoteRef/>
      </w:r>
      <w:r>
        <w:t xml:space="preserve"> Cross-references for "a man": Matt 12:43; Mark 1:34; Mark 5:2; Mark 7:25; Mark 9:25; Luke 4:33-37.</w:t>
      </w:r>
    </w:p>
  </w:footnote>
  <w:footnote w:id="2346">
    <w:p>
      <w:pPr>
        <w:pStyle w:val="FootnoteText"/>
      </w:pPr>
      <w:r>
        <w:rPr>
          <w:rStyle w:val="FootnoteReference"/>
        </w:rPr>
        <w:footnoteRef/>
      </w:r>
      <w:r>
        <w:t xml:space="preserve"> Cross-references for "the Holy One": Ps 16:10; Ps 89:18-19; Dan 9:24; Luke 4:34; Acts 2:27; Acts 3:14; Acts 4:27; Rev 3:7.</w:t>
      </w:r>
    </w:p>
  </w:footnote>
  <w:footnote w:id="2347">
    <w:p>
      <w:pPr>
        <w:pStyle w:val="FootnoteText"/>
      </w:pPr>
      <w:r>
        <w:rPr>
          <w:rStyle w:val="FootnoteReference"/>
        </w:rPr>
        <w:footnoteRef/>
      </w:r>
      <w:r>
        <w:t xml:space="preserve"> Cross-references: Exod 14:12; Matt 8:29; Mark 5:7; Luke 8:28; Luke 8:37; Jas 2:19.</w:t>
      </w:r>
    </w:p>
  </w:footnote>
  <w:footnote w:id="2348">
    <w:p>
      <w:pPr>
        <w:pStyle w:val="FootnoteText"/>
      </w:pPr>
      <w:r>
        <w:rPr>
          <w:rStyle w:val="FootnoteReference"/>
        </w:rPr>
        <w:footnoteRef/>
      </w:r>
      <w:r>
        <w:t xml:space="preserve"> Cross-references for "rebuked": Ps 50:16; Mark 1:34; Mark 3:11-12; Mark 9:25; Luke 4:35; Luke 4:41; Acts 16:17.</w:t>
      </w:r>
    </w:p>
  </w:footnote>
  <w:footnote w:id="2349">
    <w:p>
      <w:pPr>
        <w:pStyle w:val="FootnoteText"/>
      </w:pPr>
      <w:r>
        <w:rPr>
          <w:rStyle w:val="FootnoteReference"/>
        </w:rPr>
        <w:footnoteRef/>
      </w:r>
      <w:r>
        <w:t xml:space="preserve"> Cross-references for "torn": Mark 9:20; Mark 9:26; Luke 9:39; Luke 9:42; Luke 11:22.</w:t>
      </w:r>
    </w:p>
  </w:footnote>
  <w:footnote w:id="2350">
    <w:p>
      <w:pPr>
        <w:pStyle w:val="FootnoteText"/>
      </w:pPr>
      <w:r>
        <w:rPr>
          <w:rStyle w:val="FootnoteReference"/>
        </w:rPr>
        <w:footnoteRef/>
      </w:r>
      <w:r>
        <w:t xml:space="preserve"> Cross-references for "they were": Matt 9:33; Matt 12:22-23; Matt 15:31; Mark 7:37.</w:t>
      </w:r>
    </w:p>
  </w:footnote>
  <w:footnote w:id="2351">
    <w:p>
      <w:pPr>
        <w:pStyle w:val="FootnoteText"/>
      </w:pPr>
      <w:r>
        <w:rPr>
          <w:rStyle w:val="FootnoteReference"/>
        </w:rPr>
        <w:footnoteRef/>
      </w:r>
      <w:r>
        <w:t xml:space="preserve"> Cross-references: Luke 4:36; Luke 9:1; Luke 10:17-20.</w:t>
      </w:r>
    </w:p>
  </w:footnote>
  <w:footnote w:id="2352">
    <w:p>
      <w:pPr>
        <w:pStyle w:val="FootnoteText"/>
      </w:pPr>
      <w:r>
        <w:rPr>
          <w:rStyle w:val="FootnoteReference"/>
        </w:rPr>
        <w:footnoteRef/>
      </w:r>
      <w:r>
        <w:t xml:space="preserve"> Cross-references: Mic 5:4; Matt 4:24; Matt 9:31; Mark 1:45; Luke 4:17; Luke 4:37.</w:t>
      </w:r>
    </w:p>
  </w:footnote>
  <w:footnote w:id="2353">
    <w:p>
      <w:pPr>
        <w:pStyle w:val="FootnoteText"/>
      </w:pPr>
      <w:r>
        <w:rPr>
          <w:rStyle w:val="FootnoteReference"/>
        </w:rPr>
        <w:footnoteRef/>
      </w:r>
      <w:r>
        <w:t xml:space="preserve"> Cross-references for "entered": Matt 8:14-15; Luke 4:38-39; Luke 9:58.</w:t>
      </w:r>
    </w:p>
  </w:footnote>
  <w:footnote w:id="2354">
    <w:p>
      <w:pPr>
        <w:pStyle w:val="FootnoteText"/>
      </w:pPr>
      <w:r>
        <w:rPr>
          <w:rStyle w:val="FootnoteReference"/>
        </w:rPr>
        <w:footnoteRef/>
      </w:r>
      <w:r>
        <w:t xml:space="preserve"> Cross-references for "wife's": 1Cor 9:5.</w:t>
      </w:r>
    </w:p>
  </w:footnote>
  <w:footnote w:id="2355">
    <w:p>
      <w:pPr>
        <w:pStyle w:val="FootnoteText"/>
      </w:pPr>
      <w:r>
        <w:rPr>
          <w:rStyle w:val="FootnoteReference"/>
        </w:rPr>
        <w:footnoteRef/>
      </w:r>
      <w:r>
        <w:t xml:space="preserve"> Cross-references for "they tell": Mark 5:23; John 11:3; Jas 5:14-15.</w:t>
      </w:r>
    </w:p>
  </w:footnote>
  <w:footnote w:id="2356">
    <w:p>
      <w:pPr>
        <w:pStyle w:val="FootnoteText"/>
      </w:pPr>
      <w:r>
        <w:rPr>
          <w:rStyle w:val="FootnoteReference"/>
        </w:rPr>
        <w:footnoteRef/>
      </w:r>
      <w:r>
        <w:t xml:space="preserve"> Cross-references for "and took": Mark 5:41; Acts 9:41.</w:t>
      </w:r>
    </w:p>
  </w:footnote>
  <w:footnote w:id="2357">
    <w:p>
      <w:pPr>
        <w:pStyle w:val="FootnoteText"/>
      </w:pPr>
      <w:r>
        <w:rPr>
          <w:rStyle w:val="FootnoteReference"/>
        </w:rPr>
        <w:footnoteRef/>
      </w:r>
      <w:r>
        <w:t xml:space="preserve"> Cross-references for "ministered": Ps 103:1-3; Ps 116:12; Matt 27:55; Mark 15:41; Luke 8:2-3.</w:t>
      </w:r>
    </w:p>
  </w:footnote>
  <w:footnote w:id="2358">
    <w:p>
      <w:pPr>
        <w:pStyle w:val="FootnoteText"/>
      </w:pPr>
      <w:r>
        <w:rPr>
          <w:rStyle w:val="FootnoteReference"/>
        </w:rPr>
        <w:footnoteRef/>
      </w:r>
      <w:r>
        <w:t xml:space="preserve"> Cross-references for "at even": Matt 8:16; Mark 1:21; Mark 3:2; Luke 4:40.</w:t>
      </w:r>
    </w:p>
  </w:footnote>
  <w:footnote w:id="2359">
    <w:p>
      <w:pPr>
        <w:pStyle w:val="FootnoteText"/>
      </w:pPr>
      <w:r>
        <w:rPr>
          <w:rStyle w:val="FootnoteReference"/>
        </w:rPr>
        <w:footnoteRef/>
      </w:r>
      <w:r>
        <w:t xml:space="preserve"> Cross-references: Mark 1:5; Acts 13:44.</w:t>
      </w:r>
    </w:p>
  </w:footnote>
  <w:footnote w:id="2360">
    <w:p>
      <w:pPr>
        <w:pStyle w:val="FootnoteText"/>
      </w:pPr>
      <w:r>
        <w:rPr>
          <w:rStyle w:val="FootnoteReference"/>
        </w:rPr>
        <w:footnoteRef/>
      </w:r>
      <w:r>
        <w:t xml:space="preserve"> Cross-references: Mark 1:25; Mark 3:12; Luke 4:41; Acts 16:16-18.</w:t>
      </w:r>
    </w:p>
  </w:footnote>
  <w:footnote w:id="2361">
    <w:p>
      <w:pPr>
        <w:pStyle w:val="FootnoteText"/>
      </w:pPr>
      <w:r>
        <w:rPr>
          <w:rStyle w:val="FootnoteReference"/>
        </w:rPr>
        <w:footnoteRef/>
      </w:r>
      <w:r>
        <w:t xml:space="preserve"> Cross-references: Ps 5:3; Ps 109:4; Mark 6:46-48; Luke 4:42; Luke 6:12; Luke 22:39-46; John 4:34; John 6:15; Eph 6:18; Phil 2:5; Heb 5:7.</w:t>
      </w:r>
    </w:p>
  </w:footnote>
  <w:footnote w:id="2362">
    <w:p>
      <w:pPr>
        <w:pStyle w:val="FootnoteText"/>
      </w:pPr>
      <w:r>
        <w:rPr>
          <w:rStyle w:val="FootnoteReference"/>
        </w:rPr>
        <w:footnoteRef/>
      </w:r>
      <w:r>
        <w:t xml:space="preserve"> Cross-references: Zech 11:11; Mark 1:5; John 3:26; John 11:48; John 12:19.</w:t>
      </w:r>
    </w:p>
  </w:footnote>
  <w:footnote w:id="2363">
    <w:p>
      <w:pPr>
        <w:pStyle w:val="FootnoteText"/>
      </w:pPr>
      <w:r>
        <w:rPr>
          <w:rStyle w:val="FootnoteReference"/>
        </w:rPr>
        <w:footnoteRef/>
      </w:r>
      <w:r>
        <w:t xml:space="preserve"> Cross-references: Luke 4:43.</w:t>
      </w:r>
    </w:p>
  </w:footnote>
  <w:footnote w:id="2364">
    <w:p>
      <w:pPr>
        <w:pStyle w:val="FootnoteText"/>
      </w:pPr>
      <w:r>
        <w:rPr>
          <w:rStyle w:val="FootnoteReference"/>
        </w:rPr>
        <w:footnoteRef/>
      </w:r>
      <w:r>
        <w:t xml:space="preserve"> Cross-references: Isa 61:1-3; Luke 2:49; Luke 4:18-21; John 9:4; John 16:28; John 17:4; John 17:8.</w:t>
      </w:r>
    </w:p>
  </w:footnote>
  <w:footnote w:id="2365">
    <w:p>
      <w:pPr>
        <w:pStyle w:val="FootnoteText"/>
      </w:pPr>
      <w:r>
        <w:rPr>
          <w:rStyle w:val="FootnoteReference"/>
        </w:rPr>
        <w:footnoteRef/>
      </w:r>
      <w:r>
        <w:t xml:space="preserve"> Cross-references for "preached": Matt 4:23; Mark 1:21; Luke 4:43-44.</w:t>
      </w:r>
    </w:p>
  </w:footnote>
  <w:footnote w:id="2366">
    <w:p>
      <w:pPr>
        <w:pStyle w:val="FootnoteText"/>
      </w:pPr>
      <w:r>
        <w:rPr>
          <w:rStyle w:val="FootnoteReference"/>
        </w:rPr>
        <w:footnoteRef/>
      </w:r>
      <w:r>
        <w:t xml:space="preserve"> Cross-references for "Galilee": Matt 4:15.</w:t>
      </w:r>
    </w:p>
  </w:footnote>
  <w:footnote w:id="2367">
    <w:p>
      <w:pPr>
        <w:pStyle w:val="FootnoteText"/>
      </w:pPr>
      <w:r>
        <w:rPr>
          <w:rStyle w:val="FootnoteReference"/>
        </w:rPr>
        <w:footnoteRef/>
      </w:r>
      <w:r>
        <w:t xml:space="preserve"> Cross-references for "and cast": Mark 7:30; Luke 4:41.</w:t>
      </w:r>
    </w:p>
  </w:footnote>
  <w:footnote w:id="2368">
    <w:p>
      <w:pPr>
        <w:pStyle w:val="FootnoteText"/>
      </w:pPr>
      <w:r>
        <w:rPr>
          <w:rStyle w:val="FootnoteReference"/>
        </w:rPr>
        <w:footnoteRef/>
      </w:r>
      <w:r>
        <w:t xml:space="preserve"> Cross-references for "a leper": Num 12:10-15; Deut 24:8-9; 2Sam 3:29; 2Kgs 5:5-27; 2Kgs 5:27; 2Kgs 7:3; 2Kgs 15:5; Matt 11:5; Luke 17:12-19.</w:t>
      </w:r>
    </w:p>
  </w:footnote>
  <w:footnote w:id="2369">
    <w:p>
      <w:pPr>
        <w:pStyle w:val="FootnoteText"/>
      </w:pPr>
      <w:r>
        <w:rPr>
          <w:rStyle w:val="FootnoteReference"/>
        </w:rPr>
        <w:footnoteRef/>
      </w:r>
      <w:r>
        <w:t xml:space="preserve"> Cross-references for "kneeling": 2Chr 6:13; Matt 17:14; Mark 10:17; Luke 22:41; Acts 7:60; Eph 3:14.</w:t>
      </w:r>
    </w:p>
  </w:footnote>
  <w:footnote w:id="2370">
    <w:p>
      <w:pPr>
        <w:pStyle w:val="FootnoteText"/>
      </w:pPr>
      <w:r>
        <w:rPr>
          <w:rStyle w:val="FootnoteReference"/>
        </w:rPr>
        <w:footnoteRef/>
      </w:r>
      <w:r>
        <w:t xml:space="preserve"> Cross-references: Gen 18:14; 2Kgs 5:7; Mark 9:22-23.</w:t>
      </w:r>
    </w:p>
  </w:footnote>
  <w:footnote w:id="2371">
    <w:p>
      <w:pPr>
        <w:pStyle w:val="FootnoteText"/>
      </w:pPr>
      <w:r>
        <w:rPr>
          <w:rStyle w:val="FootnoteReference"/>
        </w:rPr>
        <w:footnoteRef/>
      </w:r>
      <w:r>
        <w:t xml:space="preserve"> Cross-references for "moved": Matt 9:36; Mark 6:34; Luke 7:12-13; Heb 2:17; Heb 4:15.</w:t>
      </w:r>
    </w:p>
  </w:footnote>
  <w:footnote w:id="2372">
    <w:p>
      <w:pPr>
        <w:pStyle w:val="FootnoteText"/>
      </w:pPr>
      <w:r>
        <w:rPr>
          <w:rStyle w:val="FootnoteReference"/>
        </w:rPr>
        <w:footnoteRef/>
      </w:r>
      <w:r>
        <w:t xml:space="preserve"> Cross-references: Gen 1:3; Ps 33:9; Mark 4:39; Mark 5:41; Heb 1:3.</w:t>
      </w:r>
    </w:p>
  </w:footnote>
  <w:footnote w:id="2373">
    <w:p>
      <w:pPr>
        <w:pStyle w:val="FootnoteText"/>
      </w:pPr>
      <w:r>
        <w:rPr>
          <w:rStyle w:val="FootnoteReference"/>
        </w:rPr>
        <w:footnoteRef/>
      </w:r>
      <w:r>
        <w:t xml:space="preserve"> Cross-references for "immediately": Ps 33:9; Matt 15:28; Mark 1:31; Mark 5:29; John 4:50-53; John 15:3.</w:t>
      </w:r>
    </w:p>
  </w:footnote>
  <w:footnote w:id="2374">
    <w:p>
      <w:pPr>
        <w:pStyle w:val="FootnoteText"/>
      </w:pPr>
      <w:r>
        <w:rPr>
          <w:rStyle w:val="FootnoteReference"/>
        </w:rPr>
        <w:footnoteRef/>
      </w:r>
      <w:r>
        <w:t xml:space="preserve"> Cross-references: Matt 9:30; Mark 3:12; Mark 5:43; Mark 7:36; Luke 8:56.</w:t>
      </w:r>
    </w:p>
  </w:footnote>
  <w:footnote w:id="2375">
    <w:p>
      <w:pPr>
        <w:pStyle w:val="FootnoteText"/>
      </w:pPr>
      <w:r>
        <w:rPr>
          <w:rStyle w:val="FootnoteReference"/>
        </w:rPr>
        <w:footnoteRef/>
      </w:r>
      <w:r>
        <w:t xml:space="preserve"> Cross-references for "show": Lev 14:2-32; Matt 23:2-3; Luke 5:14; Luke 17:14.</w:t>
      </w:r>
    </w:p>
  </w:footnote>
  <w:footnote w:id="2376">
    <w:p>
      <w:pPr>
        <w:pStyle w:val="FootnoteText"/>
      </w:pPr>
      <w:r>
        <w:rPr>
          <w:rStyle w:val="FootnoteReference"/>
        </w:rPr>
        <w:footnoteRef/>
      </w:r>
      <w:r>
        <w:t xml:space="preserve"> Personal name: Moses. Personal-name meaning: Moses — Drawn out. Source form: Moses.</w:t>
      </w:r>
    </w:p>
  </w:footnote>
  <w:footnote w:id="2377">
    <w:p>
      <w:pPr>
        <w:pStyle w:val="FootnoteText"/>
      </w:pPr>
      <w:r>
        <w:rPr>
          <w:rStyle w:val="FootnoteReference"/>
        </w:rPr>
        <w:footnoteRef/>
      </w:r>
      <w:r>
        <w:t xml:space="preserve"> Cross-references for "for a testimony": Rom 15:4; 1Cor 10:11.</w:t>
      </w:r>
    </w:p>
  </w:footnote>
  <w:footnote w:id="2378">
    <w:p>
      <w:pPr>
        <w:pStyle w:val="FootnoteText"/>
      </w:pPr>
      <w:r>
        <w:rPr>
          <w:rStyle w:val="FootnoteReference"/>
        </w:rPr>
        <w:footnoteRef/>
      </w:r>
      <w:r>
        <w:t xml:space="preserve"> Cross-references for "and began": Ps 77:11; Matt 9:31; Luke 5:15; Titus 1:10.</w:t>
      </w:r>
    </w:p>
  </w:footnote>
  <w:footnote w:id="2379">
    <w:p>
      <w:pPr>
        <w:pStyle w:val="FootnoteText"/>
      </w:pPr>
      <w:r>
        <w:rPr>
          <w:rStyle w:val="FootnoteReference"/>
        </w:rPr>
        <w:footnoteRef/>
      </w:r>
      <w:r>
        <w:t xml:space="preserve"> Cross-references for "could": Mark 2:1-2; Mark 2:13.</w:t>
      </w:r>
    </w:p>
  </w:footnote>
  <w:footnote w:id="2380">
    <w:p>
      <w:pPr>
        <w:pStyle w:val="FootnoteText"/>
      </w:pPr>
      <w:r>
        <w:rPr>
          <w:rStyle w:val="FootnoteReference"/>
        </w:rPr>
        <w:footnoteRef/>
      </w:r>
      <w:r>
        <w:t xml:space="preserve"> Cross-references for "again": Matt 9:1; Mark 1:45; Luke 5:18.</w:t>
      </w:r>
    </w:p>
  </w:footnote>
  <w:footnote w:id="238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82">
    <w:p>
      <w:pPr>
        <w:pStyle w:val="FootnoteText"/>
      </w:pPr>
      <w:r>
        <w:rPr>
          <w:rStyle w:val="FootnoteReference"/>
        </w:rPr>
        <w:footnoteRef/>
      </w:r>
      <w:r>
        <w:t xml:space="preserve"> Cross-references for "and it": Mark 7:24; Luke 18:35-38; John 4:47; Acts 2:6.</w:t>
      </w:r>
    </w:p>
  </w:footnote>
  <w:footnote w:id="2383">
    <w:p>
      <w:pPr>
        <w:pStyle w:val="FootnoteText"/>
      </w:pPr>
      <w:r>
        <w:rPr>
          <w:rStyle w:val="FootnoteReference"/>
        </w:rPr>
        <w:footnoteRef/>
      </w:r>
      <w:r>
        <w:t xml:space="preserve"> Cross-references: Mark 1:33; Mark 1:37; Mark 1:45; Mark 2:13; Mark 4:1-2; Luke 5:17; Luke 12:1.</w:t>
      </w:r>
    </w:p>
  </w:footnote>
  <w:footnote w:id="2384">
    <w:p>
      <w:pPr>
        <w:pStyle w:val="FootnoteText"/>
      </w:pPr>
      <w:r>
        <w:rPr>
          <w:rStyle w:val="FootnoteReference"/>
        </w:rPr>
        <w:footnoteRef/>
      </w:r>
      <w:r>
        <w:t xml:space="preserve"> Cross-references for "bringing": Matt 9:1; Matt 9:2-8; Luke 5:18-26.</w:t>
      </w:r>
    </w:p>
  </w:footnote>
  <w:footnote w:id="2385">
    <w:p>
      <w:pPr>
        <w:pStyle w:val="FootnoteText"/>
      </w:pPr>
      <w:r>
        <w:rPr>
          <w:rStyle w:val="FootnoteReference"/>
        </w:rPr>
        <w:footnoteRef/>
      </w:r>
      <w:r>
        <w:t xml:space="preserve"> Cross-references for "they uncovered": Deut 22:8; Luke 5:19.</w:t>
      </w:r>
    </w:p>
  </w:footnote>
  <w:footnote w:id="2386">
    <w:p>
      <w:pPr>
        <w:pStyle w:val="FootnoteText"/>
      </w:pPr>
      <w:r>
        <w:rPr>
          <w:rStyle w:val="FootnoteReference"/>
        </w:rPr>
        <w:footnoteRef/>
      </w:r>
      <w:r>
        <w:t xml:space="preserve"> Name meaning: Jesus (Yeshua) — Yahweh saves. He will save His people from their sins.</w:t>
      </w:r>
    </w:p>
  </w:footnote>
  <w:footnote w:id="2387">
    <w:p>
      <w:pPr>
        <w:pStyle w:val="FootnoteText"/>
      </w:pPr>
      <w:r>
        <w:rPr>
          <w:rStyle w:val="FootnoteReference"/>
        </w:rPr>
        <w:footnoteRef/>
      </w:r>
      <w:r>
        <w:t xml:space="preserve"> Cross-references for "he said": Isa 53:11; Matt 9:2; Mark 2:9-10; Luke 5:20; Luke 7:47-50; Acts 5:31; 2Cor 2:10; Col 3:13.</w:t>
      </w:r>
    </w:p>
  </w:footnote>
  <w:footnote w:id="2388">
    <w:p>
      <w:pPr>
        <w:pStyle w:val="FootnoteText"/>
      </w:pPr>
      <w:r>
        <w:rPr>
          <w:rStyle w:val="FootnoteReference"/>
        </w:rPr>
        <w:footnoteRef/>
      </w:r>
      <w:r>
        <w:t xml:space="preserve"> Cross-references for "sins": Job 33:17-26; Ps 32:1-5; Ps 90:7-9; Ps 103:3; Isa 38:17; John 5:14; 1Cor 11:30; Jas 5:15.</w:t>
      </w:r>
    </w:p>
  </w:footnote>
  <w:footnote w:id="2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90">
    <w:p>
      <w:pPr>
        <w:pStyle w:val="FootnoteText"/>
      </w:pPr>
      <w:r>
        <w:rPr>
          <w:rStyle w:val="FootnoteReference"/>
        </w:rPr>
        <w:footnoteRef/>
      </w:r>
      <w:r>
        <w:t xml:space="preserve"> Cross-references: Gen 22:12; John 2:25; Acts 11:23; Acts 14:9; Eph 2:8; 1Thess 1:3-4; Jas 2:18-22.</w:t>
      </w:r>
    </w:p>
  </w:footnote>
  <w:footnote w:id="2391">
    <w:p>
      <w:pPr>
        <w:pStyle w:val="FootnoteText"/>
      </w:pPr>
      <w:r>
        <w:rPr>
          <w:rStyle w:val="FootnoteReference"/>
        </w:rPr>
        <w:footnoteRef/>
      </w:r>
      <w:r>
        <w:t xml:space="preserve"> Cross-references: Matt 9:22; Mark 5:34; Luke 8:48.</w:t>
      </w:r>
    </w:p>
  </w:footnote>
  <w:footnote w:id="2392">
    <w:p>
      <w:pPr>
        <w:pStyle w:val="FootnoteText"/>
      </w:pPr>
      <w:r>
        <w:rPr>
          <w:rStyle w:val="FootnoteReference"/>
        </w:rPr>
        <w:footnoteRef/>
      </w:r>
      <w:r>
        <w:t xml:space="preserve"> Cross-references for "and reasoning": Matt 16:7-8; Mark 8:17; Luke 5:21-22; 2Cor 10:5.</w:t>
      </w:r>
    </w:p>
  </w:footnote>
  <w:footnote w:id="2393">
    <w:p>
      <w:pPr>
        <w:pStyle w:val="FootnoteText"/>
      </w:pPr>
      <w:r>
        <w:rPr>
          <w:rStyle w:val="FootnoteReference"/>
        </w:rPr>
        <w:footnoteRef/>
      </w:r>
      <w:r>
        <w:t xml:space="preserve"> Cross-references for "speak": Matt 9:3; Matt 26:65; Mark 14:64; John 10:33; John 10:36.</w:t>
      </w:r>
    </w:p>
  </w:footnote>
  <w:footnote w:id="23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97">
    <w:p>
      <w:pPr>
        <w:pStyle w:val="FootnoteText"/>
      </w:pPr>
      <w:r>
        <w:rPr>
          <w:rStyle w:val="FootnoteReference"/>
        </w:rPr>
        <w:footnoteRef/>
      </w:r>
      <w:r>
        <w:t xml:space="preserve"> Cross-references: Job 14:4; Ps 130:4; Isa 43:25; Dan 9:9; Mic 7:18; Luke 5:21; Luke 7:49; John 20:20-23.</w:t>
      </w:r>
    </w:p>
  </w:footnote>
  <w:footnote w:id="2398">
    <w:p>
      <w:pPr>
        <w:pStyle w:val="FootnoteText"/>
      </w:pPr>
      <w:r>
        <w:rPr>
          <w:rStyle w:val="FootnoteReference"/>
        </w:rPr>
        <w:footnoteRef/>
      </w:r>
      <w:r>
        <w:t xml:space="preserve"> Cross-references: Ps 139:2; Prov 15:26; Prov 24:9; Isa 55:7; Ezek 38:10; Mark 7:21; Luke 24:38; Acts 5:3; Acts 8:22.</w:t>
      </w:r>
    </w:p>
  </w:footnote>
  <w:footnote w:id="2399">
    <w:p>
      <w:pPr>
        <w:pStyle w:val="FootnoteText"/>
      </w:pPr>
      <w:r>
        <w:rPr>
          <w:rStyle w:val="FootnoteReference"/>
        </w:rPr>
        <w:footnoteRef/>
      </w:r>
      <w:r>
        <w:t xml:space="preserve"> Cross-references: Matt 9:5; Luke 5:22-25.</w:t>
      </w:r>
    </w:p>
  </w:footnote>
  <w:footnote w:id="2400">
    <w:p>
      <w:pPr>
        <w:pStyle w:val="FootnoteText"/>
      </w:pPr>
      <w:r>
        <w:rPr>
          <w:rStyle w:val="FootnoteReference"/>
        </w:rPr>
        <w:footnoteRef/>
      </w:r>
      <w:r>
        <w:t xml:space="preserve"> Cross-references: Mark 2:5.</w:t>
      </w:r>
    </w:p>
  </w:footnote>
  <w:footnote w:id="2401">
    <w:p>
      <w:pPr>
        <w:pStyle w:val="FootnoteText"/>
      </w:pPr>
      <w:r>
        <w:rPr>
          <w:rStyle w:val="FootnoteReference"/>
        </w:rPr>
        <w:footnoteRef/>
      </w:r>
      <w:r>
        <w:t xml:space="preserve"> Cross-references: Dan 7:13-14; Matt 9:6-8; Matt 16:13; John 5:20-27; Acts 5:31; 1Tim 1:13-16.</w:t>
      </w:r>
    </w:p>
  </w:footnote>
  <w:footnote w:id="2402">
    <w:p>
      <w:pPr>
        <w:pStyle w:val="FootnoteText"/>
      </w:pPr>
      <w:r>
        <w:rPr>
          <w:rStyle w:val="FootnoteReference"/>
        </w:rPr>
        <w:footnoteRef/>
      </w:r>
      <w:r>
        <w:t xml:space="preserve"> Cross-references: Mark 1:41; John 5:8-10; John 6:63.</w:t>
      </w:r>
    </w:p>
  </w:footnote>
  <w:footnote w:id="2403">
    <w:p>
      <w:pPr>
        <w:pStyle w:val="FootnoteText"/>
      </w:pPr>
      <w:r>
        <w:rPr>
          <w:rStyle w:val="FootnoteReference"/>
        </w:rPr>
        <w:footnoteRef/>
      </w:r>
      <w:r>
        <w:t xml:space="preserve"> Cross-references for "glorified": Matt 15:31; Luke 5:26; Luke 13:13; Luke 17:15; Acts 4:21.</w:t>
      </w:r>
    </w:p>
  </w:footnote>
  <w:footnote w:id="2404">
    <w:p>
      <w:pPr>
        <w:pStyle w:val="FootnoteText"/>
      </w:pPr>
      <w:r>
        <w:rPr>
          <w:rStyle w:val="FootnoteReference"/>
        </w:rPr>
        <w:footnoteRef/>
      </w:r>
      <w:r>
        <w:t xml:space="preserve"> Cross-references for "We never": Matt 9:33; John 7:31; John 9:32.</w:t>
      </w:r>
    </w:p>
  </w:footnote>
  <w:footnote w:id="2405">
    <w:p>
      <w:pPr>
        <w:pStyle w:val="FootnoteText"/>
      </w:pPr>
      <w:r>
        <w:rPr>
          <w:rStyle w:val="FootnoteReference"/>
        </w:rPr>
        <w:footnoteRef/>
      </w:r>
      <w:r>
        <w:t xml:space="preserve"> Cross-references: Matt 9:8; Matt 12:23; Mark 1:27; Luke 7:16.</w:t>
      </w:r>
    </w:p>
  </w:footnote>
  <w:footnote w:id="2406">
    <w:p>
      <w:pPr>
        <w:pStyle w:val="FootnoteText"/>
      </w:pPr>
      <w:r>
        <w:rPr>
          <w:rStyle w:val="FootnoteReference"/>
        </w:rPr>
        <w:footnoteRef/>
      </w:r>
      <w:r>
        <w:t xml:space="preserve"> Cross-references: Matt 9:9; Matt 13:1.</w:t>
      </w:r>
    </w:p>
  </w:footnote>
  <w:footnote w:id="2407">
    <w:p>
      <w:pPr>
        <w:pStyle w:val="FootnoteText"/>
      </w:pPr>
      <w:r>
        <w:rPr>
          <w:rStyle w:val="FootnoteReference"/>
        </w:rPr>
        <w:footnoteRef/>
      </w:r>
      <w:r>
        <w:t xml:space="preserve"> Cross-references for "he saw": Matt 9:9; Mark 3:18; Luke 5:27.</w:t>
      </w:r>
    </w:p>
  </w:footnote>
  <w:footnote w:id="2408">
    <w:p>
      <w:pPr>
        <w:pStyle w:val="FootnoteText"/>
      </w:pPr>
      <w:r>
        <w:rPr>
          <w:rStyle w:val="FootnoteReference"/>
        </w:rPr>
        <w:footnoteRef/>
      </w:r>
      <w:r>
        <w:t xml:space="preserve"> Personal name: Levi. Personal-name meaning: Levi — Joined; attached. Source form: Levi.</w:t>
      </w:r>
    </w:p>
  </w:footnote>
  <w:footnote w:id="2409">
    <w:p>
      <w:pPr>
        <w:pStyle w:val="FootnoteText"/>
      </w:pPr>
      <w:r>
        <w:rPr>
          <w:rStyle w:val="FootnoteReference"/>
        </w:rPr>
        <w:footnoteRef/>
      </w:r>
      <w:r>
        <w:t xml:space="preserve"> Personal name: Alphaeus. Personal-name meaning: Alphaeus — learned; chief. Source form: Alphaeus.</w:t>
      </w:r>
    </w:p>
  </w:footnote>
  <w:footnote w:id="2410">
    <w:p>
      <w:pPr>
        <w:pStyle w:val="FootnoteText"/>
      </w:pPr>
      <w:r>
        <w:rPr>
          <w:rStyle w:val="FootnoteReference"/>
        </w:rPr>
        <w:footnoteRef/>
      </w:r>
      <w:r>
        <w:t xml:space="preserve"> Cross-references for "Follow me": Matt 4:19-22; Mark 1:17-20.</w:t>
      </w:r>
    </w:p>
  </w:footnote>
  <w:footnote w:id="2411">
    <w:p>
      <w:pPr>
        <w:pStyle w:val="FootnoteText"/>
      </w:pPr>
      <w:r>
        <w:rPr>
          <w:rStyle w:val="FootnoteReference"/>
        </w:rPr>
        <w:footnoteRef/>
      </w:r>
      <w:r>
        <w:t xml:space="preserve"> Cross-references for "Alphaeus": Mark 3:18; Luke 6:15; Acts 1:13.</w:t>
      </w:r>
    </w:p>
  </w:footnote>
  <w:footnote w:id="2412">
    <w:p>
      <w:pPr>
        <w:pStyle w:val="FootnoteText"/>
      </w:pPr>
      <w:r>
        <w:rPr>
          <w:rStyle w:val="FootnoteReference"/>
        </w:rPr>
        <w:footnoteRef/>
      </w:r>
      <w:r>
        <w:t xml:space="preserve"> Cross-references: Matt 9:10-11; Matt 21:31-32; Luke 5:29-30; Luke 6:17; Luke 15:1.</w:t>
      </w:r>
    </w:p>
  </w:footnote>
  <w:footnote w:id="2413">
    <w:p>
      <w:pPr>
        <w:pStyle w:val="FootnoteText"/>
      </w:pPr>
      <w:r>
        <w:rPr>
          <w:rStyle w:val="FootnoteReference"/>
        </w:rPr>
        <w:footnoteRef/>
      </w:r>
      <w:r>
        <w:t xml:space="preserve"> People-name: Pharisees. People-name meaning: Pharisees — set apart. Source form: Pharisees.</w:t>
      </w:r>
    </w:p>
  </w:footnote>
  <w:footnote w:id="2414">
    <w:p>
      <w:pPr>
        <w:pStyle w:val="FootnoteText"/>
      </w:pPr>
      <w:r>
        <w:rPr>
          <w:rStyle w:val="FootnoteReference"/>
        </w:rPr>
        <w:footnoteRef/>
      </w:r>
      <w:r>
        <w:t xml:space="preserve"> Cross-references: Isa 65:5; Mark 2:7; Luke 15:2-7; Luke 18:11; Luke 19:7; Luke 19:10; 1Cor 2:15; Heb 12:3.</w:t>
      </w:r>
    </w:p>
  </w:footnote>
  <w:footnote w:id="2415">
    <w:p>
      <w:pPr>
        <w:pStyle w:val="FootnoteText"/>
      </w:pPr>
      <w:r>
        <w:rPr>
          <w:rStyle w:val="FootnoteReference"/>
        </w:rPr>
        <w:footnoteRef/>
      </w:r>
      <w:r>
        <w:t xml:space="preserve"> Cross-references: Matt 18:17.</w:t>
      </w:r>
    </w:p>
  </w:footnote>
  <w:footnote w:id="241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17">
    <w:p>
      <w:pPr>
        <w:pStyle w:val="FootnoteText"/>
      </w:pPr>
      <w:r>
        <w:rPr>
          <w:rStyle w:val="FootnoteReference"/>
        </w:rPr>
        <w:footnoteRef/>
      </w:r>
      <w:r>
        <w:t xml:space="preserve"> Cross-references: Matt 9:12-13; Luke 5:31-32; Luke 15:7; Luke 15:29; Luke 16:15; John 9:34; John 9:40.</w:t>
      </w:r>
    </w:p>
  </w:footnote>
  <w:footnote w:id="2418">
    <w:p>
      <w:pPr>
        <w:pStyle w:val="FootnoteText"/>
      </w:pPr>
      <w:r>
        <w:rPr>
          <w:rStyle w:val="FootnoteReference"/>
        </w:rPr>
        <w:footnoteRef/>
      </w:r>
      <w:r>
        <w:t xml:space="preserve"> Cross-references for "the disciples": Matt 9:14-17; Luke 5:33-39.</w:t>
      </w:r>
    </w:p>
  </w:footnote>
  <w:footnote w:id="2419">
    <w:p>
      <w:pPr>
        <w:pStyle w:val="FootnoteText"/>
      </w:pPr>
      <w:r>
        <w:rPr>
          <w:rStyle w:val="FootnoteReference"/>
        </w:rPr>
        <w:footnoteRef/>
      </w:r>
      <w:r>
        <w:t xml:space="preserve"> Name meaning: John (Yochanan) — Yahweh is gracious. Forerunner of Jesus; proclaimed God’s grace.</w:t>
      </w:r>
    </w:p>
  </w:footnote>
  <w:footnote w:id="2420">
    <w:p>
      <w:pPr>
        <w:pStyle w:val="FootnoteText"/>
      </w:pPr>
      <w:r>
        <w:rPr>
          <w:rStyle w:val="FootnoteReference"/>
        </w:rPr>
        <w:footnoteRef/>
      </w:r>
      <w:r>
        <w:t xml:space="preserve"> Cross-references: Matt 6:16; Matt 6:18; Matt 23:5; Luke 18:12; Rom 10:3.</w:t>
      </w:r>
    </w:p>
  </w:footnote>
  <w:footnote w:id="2421">
    <w:p>
      <w:pPr>
        <w:pStyle w:val="FootnoteText"/>
      </w:pPr>
      <w:r>
        <w:rPr>
          <w:rStyle w:val="FootnoteReference"/>
        </w:rPr>
        <w:footnoteRef/>
      </w:r>
      <w:r>
        <w:t xml:space="preserve"> Cross-references: Gen 29:22; Judg 14:10-11; Ps 45:14; Song 6:8; Matt 25:1-10.</w:t>
      </w:r>
    </w:p>
  </w:footnote>
  <w:footnote w:id="2422">
    <w:p>
      <w:pPr>
        <w:pStyle w:val="FootnoteText"/>
      </w:pPr>
      <w:r>
        <w:rPr>
          <w:rStyle w:val="FootnoteReference"/>
        </w:rPr>
        <w:footnoteRef/>
      </w:r>
      <w:r>
        <w:t xml:space="preserve"> Cross-references for "the bridegroom": Ps 45:11; Song 3:11; Isa 54:5; Isa 62:5; John 3:29; 2Cor 11:2; Rev 19:7; Rev 21:9.</w:t>
      </w:r>
    </w:p>
  </w:footnote>
  <w:footnote w:id="242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24">
    <w:p>
      <w:pPr>
        <w:pStyle w:val="FootnoteText"/>
      </w:pPr>
      <w:r>
        <w:rPr>
          <w:rStyle w:val="FootnoteReference"/>
        </w:rPr>
        <w:footnoteRef/>
      </w:r>
      <w:r>
        <w:t xml:space="preserve"> Cross-references: Acts 13:2-3; Acts 14:23; 1Cor 7:5; 2Cor 6:5; 2Cor 11:27.</w:t>
      </w:r>
    </w:p>
  </w:footnote>
  <w:footnote w:id="2425">
    <w:p>
      <w:pPr>
        <w:pStyle w:val="FootnoteText"/>
      </w:pPr>
      <w:r>
        <w:rPr>
          <w:rStyle w:val="FootnoteReference"/>
        </w:rPr>
        <w:footnoteRef/>
      </w:r>
      <w:r>
        <w:t xml:space="preserve"> Cross-references: Ps 103:13-15; Isa 57:16; 1Cor 10:13.</w:t>
      </w:r>
    </w:p>
  </w:footnote>
  <w:footnote w:id="2426">
    <w:p>
      <w:pPr>
        <w:pStyle w:val="FootnoteText"/>
      </w:pPr>
      <w:r>
        <w:rPr>
          <w:rStyle w:val="FootnoteReference"/>
        </w:rPr>
        <w:footnoteRef/>
      </w:r>
      <w:r>
        <w:t xml:space="preserve"> Cross-references: Matt 9:16.</w:t>
      </w:r>
    </w:p>
  </w:footnote>
  <w:footnote w:id="2427">
    <w:p>
      <w:pPr>
        <w:pStyle w:val="FootnoteText"/>
      </w:pPr>
      <w:r>
        <w:rPr>
          <w:rStyle w:val="FootnoteReference"/>
        </w:rPr>
        <w:footnoteRef/>
      </w:r>
      <w:r>
        <w:t xml:space="preserve"> Cross-references: Josh 9:4; Josh 9:13; Job 32:19; Ps 119:80; Ps 119:83; Matt 9:17; Luke 5:37-38.</w:t>
      </w:r>
    </w:p>
  </w:footnote>
  <w:footnote w:id="2428">
    <w:p>
      <w:pPr>
        <w:pStyle w:val="FootnoteText"/>
      </w:pPr>
      <w:r>
        <w:rPr>
          <w:rStyle w:val="FootnoteReference"/>
        </w:rPr>
        <w:footnoteRef/>
      </w:r>
      <w:r>
        <w:t xml:space="preserve"> Cross-references for "to pluck": Deut 23:24-25.</w:t>
      </w:r>
    </w:p>
  </w:footnote>
  <w:footnote w:id="2429">
    <w:p>
      <w:pPr>
        <w:pStyle w:val="FootnoteText"/>
      </w:pPr>
      <w:r>
        <w:rPr>
          <w:rStyle w:val="FootnoteReference"/>
        </w:rPr>
        <w:footnoteRef/>
      </w:r>
      <w:r>
        <w:t xml:space="preserve"> Cross-references: Matt 7:3-5; Matt 15:2-3; Matt 23:23-24; Mark 2:7; Mark 2:16; Heb 12:3.</w:t>
      </w:r>
    </w:p>
  </w:footnote>
  <w:footnote w:id="2430">
    <w:p>
      <w:pPr>
        <w:pStyle w:val="FootnoteText"/>
      </w:pPr>
      <w:r>
        <w:rPr>
          <w:rStyle w:val="FootnoteReference"/>
        </w:rPr>
        <w:footnoteRef/>
      </w:r>
      <w:r>
        <w:t xml:space="preserve"> Personal name: David. Personal-name meaning: David — Beloved. Source form: David.</w:t>
      </w:r>
    </w:p>
  </w:footnote>
  <w:footnote w:id="2431">
    <w:p>
      <w:pPr>
        <w:pStyle w:val="FootnoteText"/>
      </w:pPr>
      <w:r>
        <w:rPr>
          <w:rStyle w:val="FootnoteReference"/>
        </w:rPr>
        <w:footnoteRef/>
      </w:r>
      <w:r>
        <w:t xml:space="preserve"> Personal name: Abiathar. Personal-name meaning: Abiathar — Father of abundance; father excels. Source form: Abiathar.</w:t>
      </w:r>
    </w:p>
  </w:footnote>
  <w:footnote w:id="2432">
    <w:p>
      <w:pPr>
        <w:pStyle w:val="FootnoteText"/>
      </w:pPr>
      <w:r>
        <w:rPr>
          <w:rStyle w:val="FootnoteReference"/>
        </w:rPr>
        <w:footnoteRef/>
      </w:r>
      <w:r>
        <w:t xml:space="preserve"> Cross-references for "which is not lawful": Exod 29:32-33; Lev 24:5-9.</w:t>
      </w:r>
    </w:p>
  </w:footnote>
  <w:footnote w:id="243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34">
    <w:p>
      <w:pPr>
        <w:pStyle w:val="FootnoteText"/>
      </w:pPr>
      <w:r>
        <w:rPr>
          <w:rStyle w:val="FootnoteReference"/>
        </w:rPr>
        <w:footnoteRef/>
      </w:r>
      <w:r>
        <w:t xml:space="preserve"> Cross-references: Exod 23:12; Deut 5:14; Neh 9:13-14; Isa 58:13; Ezek 20:12; Ezek 20:20; Luke 6:9; John 7:23; 1Cor 3:21-22; 2Cor 4:15; Col 2:16.</w:t>
      </w:r>
    </w:p>
  </w:footnote>
  <w:footnote w:id="2435">
    <w:p>
      <w:pPr>
        <w:pStyle w:val="FootnoteText"/>
      </w:pPr>
      <w:r>
        <w:rPr>
          <w:rStyle w:val="FootnoteReference"/>
        </w:rPr>
        <w:footnoteRef/>
      </w:r>
      <w:r>
        <w:t xml:space="preserve"> Cross-references: Matt 12:8; Mark 3:4; Luke 6:5; Luke 13:15-16; John 5:9-11; John 5:17; John 9:5-11; John 9:14; John 9:16; Eph 1:22; Rev 1:10.</w:t>
      </w:r>
    </w:p>
  </w:footnote>
  <w:footnote w:id="2436">
    <w:p>
      <w:pPr>
        <w:pStyle w:val="FootnoteText"/>
      </w:pPr>
      <w:r>
        <w:rPr>
          <w:rStyle w:val="FootnoteReference"/>
        </w:rPr>
        <w:footnoteRef/>
      </w:r>
      <w:r>
        <w:t xml:space="preserve"> Cross-references for "he entered": Matt 12:9-14; Mark 1:21; Luke 6:6-11.</w:t>
      </w:r>
    </w:p>
  </w:footnote>
  <w:footnote w:id="2437">
    <w:p>
      <w:pPr>
        <w:pStyle w:val="FootnoteText"/>
      </w:pPr>
      <w:r>
        <w:rPr>
          <w:rStyle w:val="FootnoteReference"/>
        </w:rPr>
        <w:footnoteRef/>
      </w:r>
      <w:r>
        <w:t xml:space="preserve"> Cross-references for "withered": 1Kgs 13:4; John 5:3.</w:t>
      </w:r>
    </w:p>
  </w:footnote>
  <w:footnote w:id="2438">
    <w:p>
      <w:pPr>
        <w:pStyle w:val="FootnoteText"/>
      </w:pPr>
      <w:r>
        <w:rPr>
          <w:rStyle w:val="FootnoteReference"/>
        </w:rPr>
        <w:footnoteRef/>
      </w:r>
      <w:r>
        <w:t xml:space="preserve"> Cross-references: Ps 37:32; Isa 29:20-21; Jer 20:10; Dan 6:4; Luke 6:7; Luke 11:53-54; Luke 14:1; Luke 20:20; John 9:16.</w:t>
      </w:r>
    </w:p>
  </w:footnote>
  <w:footnote w:id="2439">
    <w:p>
      <w:pPr>
        <w:pStyle w:val="FootnoteText"/>
      </w:pPr>
      <w:r>
        <w:rPr>
          <w:rStyle w:val="FootnoteReference"/>
        </w:rPr>
        <w:footnoteRef/>
      </w:r>
      <w:r>
        <w:t xml:space="preserve"> Cross-references: Isa 42:4; Dan 6:10; Luke 6:8; John 9:4; 1Cor 15:58; Gal 6:9; Phil 1:14; Phil 1:28-30; 1Pet 4:1.</w:t>
      </w:r>
    </w:p>
  </w:footnote>
  <w:footnote w:id="2440">
    <w:p>
      <w:pPr>
        <w:pStyle w:val="FootnoteText"/>
      </w:pPr>
      <w:r>
        <w:rPr>
          <w:rStyle w:val="FootnoteReference"/>
        </w:rPr>
        <w:footnoteRef/>
      </w:r>
      <w:r>
        <w:t xml:space="preserve"> Cross-references for "Is it": Hos 6:6; Matt 12:10-12; Mark 2:27-28; Luke 6:9; Luke 13:13-17; Luke 14:1-5.</w:t>
      </w:r>
    </w:p>
  </w:footnote>
  <w:footnote w:id="2441">
    <w:p>
      <w:pPr>
        <w:pStyle w:val="FootnoteText"/>
      </w:pPr>
      <w:r>
        <w:rPr>
          <w:rStyle w:val="FootnoteReference"/>
        </w:rPr>
        <w:footnoteRef/>
      </w:r>
      <w:r>
        <w:t xml:space="preserve"> Cross-references: Mark 9:34.</w:t>
      </w:r>
    </w:p>
  </w:footnote>
  <w:footnote w:id="2442">
    <w:p>
      <w:pPr>
        <w:pStyle w:val="FootnoteText"/>
      </w:pPr>
      <w:r>
        <w:rPr>
          <w:rStyle w:val="FootnoteReference"/>
        </w:rPr>
        <w:footnoteRef/>
      </w:r>
      <w:r>
        <w:t xml:space="preserve"> Cross-references for "with anger": Luke 6:10; Luke 13:15; Eph 4:26; Rev 6:16.</w:t>
      </w:r>
    </w:p>
  </w:footnote>
  <w:footnote w:id="2443">
    <w:p>
      <w:pPr>
        <w:pStyle w:val="FootnoteText"/>
      </w:pPr>
      <w:r>
        <w:rPr>
          <w:rStyle w:val="FootnoteReference"/>
        </w:rPr>
        <w:footnoteRef/>
      </w:r>
      <w:r>
        <w:t xml:space="preserve"> Cross-references for "grieved": Gen 6:6; Judg 10:16; Neh 13:8; Ps 95:10; Isa 63:9-10; Luke 19:40-44; Eph 4:30; Heb 3:10; Heb 3:17.</w:t>
      </w:r>
    </w:p>
  </w:footnote>
  <w:footnote w:id="2444">
    <w:p>
      <w:pPr>
        <w:pStyle w:val="FootnoteText"/>
      </w:pPr>
      <w:r>
        <w:rPr>
          <w:rStyle w:val="FootnoteReference"/>
        </w:rPr>
        <w:footnoteRef/>
      </w:r>
      <w:r>
        <w:t xml:space="preserve"> Cross-references for "hardness": Isa 6:9-10; Isa 42:18-20; Isa 44:18-20; Matt 13:14-15; Rom 11:7-10; Rom 11:25; 2Cor 3:14; Eph 4:18.</w:t>
      </w:r>
    </w:p>
  </w:footnote>
  <w:footnote w:id="2445">
    <w:p>
      <w:pPr>
        <w:pStyle w:val="FootnoteText"/>
      </w:pPr>
      <w:r>
        <w:rPr>
          <w:rStyle w:val="FootnoteReference"/>
        </w:rPr>
        <w:footnoteRef/>
      </w:r>
      <w:r>
        <w:t xml:space="preserve"> Cross-references for "Stretch": 1Kgs 13:6; Matt 12:13; Luke 6:10; Luke 17:14; John 5:8-9; John 9:7; Heb 5:9.</w:t>
      </w:r>
    </w:p>
  </w:footnote>
  <w:footnote w:id="2446">
    <w:p>
      <w:pPr>
        <w:pStyle w:val="FootnoteText"/>
      </w:pPr>
      <w:r>
        <w:rPr>
          <w:rStyle w:val="FootnoteReference"/>
        </w:rPr>
        <w:footnoteRef/>
      </w:r>
      <w:r>
        <w:t xml:space="preserve"> People-name: Pharisees. People-name meaning: Pharisees — set apart. Source form: Pharisees.</w:t>
      </w:r>
    </w:p>
  </w:footnote>
  <w:footnote w:id="2447">
    <w:p>
      <w:pPr>
        <w:pStyle w:val="FootnoteText"/>
      </w:pPr>
      <w:r>
        <w:rPr>
          <w:rStyle w:val="FootnoteReference"/>
        </w:rPr>
        <w:footnoteRef/>
      </w:r>
      <w:r>
        <w:t xml:space="preserve"> People-name: Herodians. People-name meaning: Herodians — party of Herod; son of a hero. Source form: Herodians.</w:t>
      </w:r>
    </w:p>
  </w:footnote>
  <w:footnote w:id="2448">
    <w:p>
      <w:pPr>
        <w:pStyle w:val="FootnoteText"/>
      </w:pPr>
      <w:r>
        <w:rPr>
          <w:rStyle w:val="FootnoteReference"/>
        </w:rPr>
        <w:footnoteRef/>
      </w:r>
      <w:r>
        <w:t xml:space="preserve"> Cross-references for "Pharisees": Ps 109:3-4; Matt 12:14; Luke 6:11; Luke 20:19-20; Luke 22:2; John 11:53.</w:t>
      </w:r>
    </w:p>
  </w:footnote>
  <w:footnote w:id="2449">
    <w:p>
      <w:pPr>
        <w:pStyle w:val="FootnoteText"/>
      </w:pPr>
      <w:r>
        <w:rPr>
          <w:rStyle w:val="FootnoteReference"/>
        </w:rPr>
        <w:footnoteRef/>
      </w:r>
      <w:r>
        <w:t xml:space="preserve"> Cross-references for "Herodians": Matt 22:16; Mark 8:15; Mark 12:13.</w:t>
      </w:r>
    </w:p>
  </w:footnote>
  <w:footnote w:id="2450">
    <w:p>
      <w:pPr>
        <w:pStyle w:val="FootnoteText"/>
      </w:pPr>
      <w:r>
        <w:rPr>
          <w:rStyle w:val="FootnoteReference"/>
        </w:rPr>
        <w:footnoteRef/>
      </w:r>
      <w:r>
        <w:t xml:space="preserve"> Name meaning: Jesus (Yeshua) — Yahweh saves. He will save His people from their sins.</w:t>
      </w:r>
    </w:p>
  </w:footnote>
  <w:footnote w:id="2451">
    <w:p>
      <w:pPr>
        <w:pStyle w:val="FootnoteText"/>
      </w:pPr>
      <w:r>
        <w:rPr>
          <w:rStyle w:val="FootnoteReference"/>
        </w:rPr>
        <w:footnoteRef/>
      </w:r>
      <w:r>
        <w:t xml:space="preserve"> Cross-references for "and a": Matt 4:25; Luke 6:17.</w:t>
      </w:r>
    </w:p>
  </w:footnote>
  <w:footnote w:id="2452">
    <w:p>
      <w:pPr>
        <w:pStyle w:val="FootnoteText"/>
      </w:pPr>
      <w:r>
        <w:rPr>
          <w:rStyle w:val="FootnoteReference"/>
        </w:rPr>
        <w:footnoteRef/>
      </w:r>
      <w:r>
        <w:t xml:space="preserve"> Place name: Galilee. Place-name meaning: Galilee — wheel; revolution. Source form: Galilee. Greek form: γαλιλαιας.</w:t>
      </w:r>
    </w:p>
  </w:footnote>
  <w:footnote w:id="24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5">
    <w:p>
      <w:pPr>
        <w:pStyle w:val="FootnoteText"/>
      </w:pPr>
      <w:r>
        <w:rPr>
          <w:rStyle w:val="FootnoteReference"/>
        </w:rPr>
        <w:footnoteRef/>
      </w:r>
      <w:r>
        <w:t xml:space="preserve"> Cross-references for "Jesus": Matt 10:23; Matt 12:15; Luke 6:12; John 10:39-41; John 11:53-54; Acts 14:5-6; Acts 17:10; Acts 17:14.</w:t>
      </w:r>
    </w:p>
  </w:footnote>
  <w:footnote w:id="2456">
    <w:p>
      <w:pPr>
        <w:pStyle w:val="FootnoteText"/>
      </w:pPr>
      <w:r>
        <w:rPr>
          <w:rStyle w:val="FootnoteReference"/>
        </w:rPr>
        <w:footnoteRef/>
      </w:r>
      <w:r>
        <w:t xml:space="preserve"> Cross-references for "Galilee": Josh 20:7; Josh 21:32; Mark 1:39; Luke 23:5; John 7:41; John 7:52.</w:t>
      </w:r>
    </w:p>
  </w:footnote>
  <w:footnote w:id="2457">
    <w:p>
      <w:pPr>
        <w:pStyle w:val="FootnoteText"/>
      </w:pPr>
      <w:r>
        <w:rPr>
          <w:rStyle w:val="FootnoteReference"/>
        </w:rPr>
        <w:footnoteRef/>
      </w:r>
      <w:r>
        <w:t xml:space="preserve"> Place name: Jerusalem. Place-name meaning: Jerusalem — vision of peace. Source form: Jerusalem. Greek form: ιεροσολυμα.</w:t>
      </w:r>
    </w:p>
  </w:footnote>
  <w:footnote w:id="245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59">
    <w:p>
      <w:pPr>
        <w:pStyle w:val="FootnoteText"/>
      </w:pPr>
      <w:r>
        <w:rPr>
          <w:rStyle w:val="FootnoteReference"/>
        </w:rPr>
        <w:footnoteRef/>
      </w:r>
      <w:r>
        <w:t xml:space="preserve"> Cross-references for "beyond": Num 32:33-38; Josh 13:8-14.</w:t>
      </w:r>
    </w:p>
  </w:footnote>
  <w:footnote w:id="2460">
    <w:p>
      <w:pPr>
        <w:pStyle w:val="FootnoteText"/>
      </w:pPr>
      <w:r>
        <w:rPr>
          <w:rStyle w:val="FootnoteReference"/>
        </w:rPr>
        <w:footnoteRef/>
      </w:r>
      <w:r>
        <w:t xml:space="preserve"> Place name: Jordan. Place-name meaning: Jordan — the river of judgment. Source form: Jordan. Greek form: ιορδανου.</w:t>
      </w:r>
    </w:p>
  </w:footnote>
  <w:footnote w:id="2461">
    <w:p>
      <w:pPr>
        <w:pStyle w:val="FootnoteText"/>
      </w:pPr>
      <w:r>
        <w:rPr>
          <w:rStyle w:val="FootnoteReference"/>
        </w:rPr>
        <w:footnoteRef/>
      </w:r>
      <w:r>
        <w:t xml:space="preserve"> Place name: Tyre. Place-name meaning: Tyre — strength; rock; sharp. Source form: Tyre. Greek form: τυρω.</w:t>
      </w:r>
    </w:p>
  </w:footnote>
  <w:footnote w:id="24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63">
    <w:p>
      <w:pPr>
        <w:pStyle w:val="FootnoteText"/>
      </w:pPr>
      <w:r>
        <w:rPr>
          <w:rStyle w:val="FootnoteReference"/>
        </w:rPr>
        <w:footnoteRef/>
      </w:r>
      <w:r>
        <w:t xml:space="preserve"> Cross-references: Isa 34:5; Ezek 35:15; Ezek 36:5; Mal 1:2-4.</w:t>
      </w:r>
    </w:p>
  </w:footnote>
  <w:footnote w:id="2464">
    <w:p>
      <w:pPr>
        <w:pStyle w:val="FootnoteText"/>
      </w:pPr>
      <w:r>
        <w:rPr>
          <w:rStyle w:val="FootnoteReference"/>
        </w:rPr>
        <w:footnoteRef/>
      </w:r>
      <w:r>
        <w:t xml:space="preserve"> Cross-references for "Tyre": Josh 19:28-29; Ps 45:12; Ps 87:4; Isa 23:1-18; Mark 7:24; Mark 7:31.</w:t>
      </w:r>
    </w:p>
  </w:footnote>
  <w:footnote w:id="2465">
    <w:p>
      <w:pPr>
        <w:pStyle w:val="FootnoteText"/>
      </w:pPr>
      <w:r>
        <w:rPr>
          <w:rStyle w:val="FootnoteReference"/>
        </w:rPr>
        <w:footnoteRef/>
      </w:r>
      <w:r>
        <w:t xml:space="preserve"> Cross-references for "he had": Matt 12:15; Matt 14:14.</w:t>
      </w:r>
    </w:p>
  </w:footnote>
  <w:footnote w:id="2466">
    <w:p>
      <w:pPr>
        <w:pStyle w:val="FootnoteText"/>
      </w:pPr>
      <w:r>
        <w:rPr>
          <w:rStyle w:val="FootnoteReference"/>
        </w:rPr>
        <w:footnoteRef/>
      </w:r>
      <w:r>
        <w:t xml:space="preserve"> Cross-references for "pressed": Matt 14:36; Mark 5:27-28; Mark 6:56; Acts 5:15; Acts 19:11-12.</w:t>
      </w:r>
    </w:p>
  </w:footnote>
  <w:footnote w:id="2467">
    <w:p>
      <w:pPr>
        <w:pStyle w:val="FootnoteText"/>
      </w:pPr>
      <w:r>
        <w:rPr>
          <w:rStyle w:val="FootnoteReference"/>
        </w:rPr>
        <w:footnoteRef/>
      </w:r>
      <w:r>
        <w:t xml:space="preserve"> Cross-references for "as many": Gen 12:17; Num 11:33; Mark 5:29; Luke 7:2; Heb 12:6.</w:t>
      </w:r>
    </w:p>
  </w:footnote>
  <w:footnote w:id="2468">
    <w:p>
      <w:pPr>
        <w:pStyle w:val="FootnoteText"/>
      </w:pPr>
      <w:r>
        <w:rPr>
          <w:rStyle w:val="FootnoteReference"/>
        </w:rPr>
        <w:footnoteRef/>
      </w:r>
      <w:r>
        <w:t xml:space="preserve"> Cross-references for "unclean": Matt 8:31; Mark 1:23-24; Mark 5:5-6; Luke 4:41; Acts 16:17; Acts 19:13-17; Jas 2:19.</w:t>
      </w:r>
    </w:p>
  </w:footnote>
  <w:footnote w:id="2469">
    <w:p>
      <w:pPr>
        <w:pStyle w:val="FootnoteText"/>
      </w:pPr>
      <w:r>
        <w:rPr>
          <w:rStyle w:val="FootnoteReference"/>
        </w:rPr>
        <w:footnoteRef/>
      </w:r>
      <w:r>
        <w:t xml:space="preserve"> Cross-references for "the Son": Matt 4:3; Matt 4:6; Matt 8:29; Matt 14:33; Mark 1:1; Luke 8:28.</w:t>
      </w:r>
    </w:p>
  </w:footnote>
  <w:footnote w:id="2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73">
    <w:p>
      <w:pPr>
        <w:pStyle w:val="FootnoteText"/>
      </w:pPr>
      <w:r>
        <w:rPr>
          <w:rStyle w:val="FootnoteReference"/>
        </w:rPr>
        <w:footnoteRef/>
      </w:r>
      <w:r>
        <w:t xml:space="preserve"> Cross-references: Matt 12:16; Mark 1:25; Mark 1:34; Acts 16:18.</w:t>
      </w:r>
    </w:p>
  </w:footnote>
  <w:footnote w:id="2474">
    <w:p>
      <w:pPr>
        <w:pStyle w:val="FootnoteText"/>
      </w:pPr>
      <w:r>
        <w:rPr>
          <w:rStyle w:val="FootnoteReference"/>
        </w:rPr>
        <w:footnoteRef/>
      </w:r>
      <w:r>
        <w:t xml:space="preserve"> Cross-references: Matt 10:1-4; Luke 6:12-16.</w:t>
      </w:r>
    </w:p>
  </w:footnote>
  <w:footnote w:id="2475">
    <w:p>
      <w:pPr>
        <w:pStyle w:val="FootnoteText"/>
      </w:pPr>
      <w:r>
        <w:rPr>
          <w:rStyle w:val="FootnoteReference"/>
        </w:rPr>
        <w:footnoteRef/>
      </w:r>
      <w:r>
        <w:t xml:space="preserve"> Cross-references: John 15:16; Acts 1:24-25; Gal 1:1; Gal 1:15-20.</w:t>
      </w:r>
    </w:p>
  </w:footnote>
  <w:footnote w:id="2476">
    <w:p>
      <w:pPr>
        <w:pStyle w:val="FootnoteText"/>
      </w:pPr>
      <w:r>
        <w:rPr>
          <w:rStyle w:val="FootnoteReference"/>
        </w:rPr>
        <w:footnoteRef/>
      </w:r>
      <w:r>
        <w:t xml:space="preserve"> Cross-references: Luke 9:1-6; Luke 10:1-11; Luke 24:47; Acts 1:8.</w:t>
      </w:r>
    </w:p>
  </w:footnote>
  <w:footnote w:id="2477">
    <w:p>
      <w:pPr>
        <w:pStyle w:val="FootnoteText"/>
      </w:pPr>
      <w:r>
        <w:rPr>
          <w:rStyle w:val="FootnoteReference"/>
        </w:rPr>
        <w:footnoteRef/>
      </w:r>
      <w:r>
        <w:t xml:space="preserve"> Personal name: Simon. Personal-name meaning: Simon — that hears; that obeys. Source form: Simon.</w:t>
      </w:r>
    </w:p>
  </w:footnote>
  <w:footnote w:id="2478">
    <w:p>
      <w:pPr>
        <w:pStyle w:val="FootnoteText"/>
      </w:pPr>
      <w:r>
        <w:rPr>
          <w:rStyle w:val="FootnoteReference"/>
        </w:rPr>
        <w:footnoteRef/>
      </w:r>
      <w:r>
        <w:t xml:space="preserve"> Name meaning: Peter (Kepha; Petros) — Rock; stone. The rock-like apostle.</w:t>
      </w:r>
    </w:p>
  </w:footnote>
  <w:footnote w:id="2479">
    <w:p>
      <w:pPr>
        <w:pStyle w:val="FootnoteText"/>
      </w:pPr>
      <w:r>
        <w:rPr>
          <w:rStyle w:val="FootnoteReference"/>
        </w:rPr>
        <w:footnoteRef/>
      </w:r>
      <w:r>
        <w:t xml:space="preserve"> Cross-references for "Simon": Matt 16:16-18; Mark 1:16; John 1:42; 1Cor 1:12; 1Cor 3:22; 1Cor 9:5; Gal 2:7-9; 2Pet 1:1.</w:t>
      </w:r>
    </w:p>
  </w:footnote>
  <w:footnote w:id="2480">
    <w:p>
      <w:pPr>
        <w:pStyle w:val="FootnoteText"/>
      </w:pPr>
      <w:r>
        <w:rPr>
          <w:rStyle w:val="FootnoteReference"/>
        </w:rPr>
        <w:footnoteRef/>
      </w:r>
      <w:r>
        <w:t xml:space="preserve"> Name meaning: James (Yaaqov) — Supplanter. One of the sons of thunder; later a pillar of the Church.</w:t>
      </w:r>
    </w:p>
  </w:footnote>
  <w:footnote w:id="2481">
    <w:p>
      <w:pPr>
        <w:pStyle w:val="FootnoteText"/>
      </w:pPr>
      <w:r>
        <w:rPr>
          <w:rStyle w:val="FootnoteReference"/>
        </w:rPr>
        <w:footnoteRef/>
      </w:r>
      <w:r>
        <w:t xml:space="preserve"> Personal name: Zebedee. Personal-name meaning: Zebedee — abundant; portion. Source form: Zebedee.</w:t>
      </w:r>
    </w:p>
  </w:footnote>
  <w:footnote w:id="2482">
    <w:p>
      <w:pPr>
        <w:pStyle w:val="FootnoteText"/>
      </w:pPr>
      <w:r>
        <w:rPr>
          <w:rStyle w:val="FootnoteReference"/>
        </w:rPr>
        <w:footnoteRef/>
      </w:r>
      <w:r>
        <w:t xml:space="preserve"> Name meaning: John (Yochanan) — Yahweh is gracious. Forerunner of Jesus; proclaimed God’s grace.</w:t>
      </w:r>
    </w:p>
  </w:footnote>
  <w:footnote w:id="2483">
    <w:p>
      <w:pPr>
        <w:pStyle w:val="FootnoteText"/>
      </w:pPr>
      <w:r>
        <w:rPr>
          <w:rStyle w:val="FootnoteReference"/>
        </w:rPr>
        <w:footnoteRef/>
      </w:r>
      <w:r>
        <w:t xml:space="preserve"> Cross-references for "he surnamed": Isa 58:1; Jer 23:29; Heb 4:12; Rev 10:11.</w:t>
      </w:r>
    </w:p>
  </w:footnote>
  <w:footnote w:id="2484">
    <w:p>
      <w:pPr>
        <w:pStyle w:val="FootnoteText"/>
      </w:pPr>
      <w:r>
        <w:rPr>
          <w:rStyle w:val="FootnoteReference"/>
        </w:rPr>
        <w:footnoteRef/>
      </w:r>
      <w:r>
        <w:t xml:space="preserve"> People-name: Boanerges. People-name meaning: Boanerges — son of thunder. Source form: Boanerges.</w:t>
      </w:r>
    </w:p>
  </w:footnote>
  <w:footnote w:id="2485">
    <w:p>
      <w:pPr>
        <w:pStyle w:val="FootnoteText"/>
      </w:pPr>
      <w:r>
        <w:rPr>
          <w:rStyle w:val="FootnoteReference"/>
        </w:rPr>
        <w:footnoteRef/>
      </w:r>
      <w:r>
        <w:t xml:space="preserve"> Cross-references for "James": Mark 1:19-20; Mark 5:37; Mark 9:2; Mark 10:35; Mark 14:33; John 21:2; John 21:20-25; Acts 12:1.</w:t>
      </w:r>
    </w:p>
  </w:footnote>
  <w:footnote w:id="2486">
    <w:p>
      <w:pPr>
        <w:pStyle w:val="FootnoteText"/>
      </w:pPr>
      <w:r>
        <w:rPr>
          <w:rStyle w:val="FootnoteReference"/>
        </w:rPr>
        <w:footnoteRef/>
      </w:r>
      <w:r>
        <w:t xml:space="preserve"> Name meaning: Andrew (Andreas) — Manly; courageous. Courageous fisherman turned fisher of men.</w:t>
      </w:r>
    </w:p>
  </w:footnote>
  <w:footnote w:id="2487">
    <w:p>
      <w:pPr>
        <w:pStyle w:val="FootnoteText"/>
      </w:pPr>
      <w:r>
        <w:rPr>
          <w:rStyle w:val="FootnoteReference"/>
        </w:rPr>
        <w:footnoteRef/>
      </w:r>
      <w:r>
        <w:t xml:space="preserve"> Name meaning: Philip (Philippos) — Lover of horses. Brought people to Jesus.</w:t>
      </w:r>
    </w:p>
  </w:footnote>
  <w:footnote w:id="2488">
    <w:p>
      <w:pPr>
        <w:pStyle w:val="FootnoteText"/>
      </w:pPr>
      <w:r>
        <w:rPr>
          <w:rStyle w:val="FootnoteReference"/>
        </w:rPr>
        <w:footnoteRef/>
      </w:r>
      <w:r>
        <w:t xml:space="preserve"> Name meaning: Bartholomew (Nathanael) — Gift of God. Jesus called him an Israelite in whom is no deceit.</w:t>
      </w:r>
    </w:p>
  </w:footnote>
  <w:footnote w:id="2489">
    <w:p>
      <w:pPr>
        <w:pStyle w:val="FootnoteText"/>
      </w:pPr>
      <w:r>
        <w:rPr>
          <w:rStyle w:val="FootnoteReference"/>
        </w:rPr>
        <w:footnoteRef/>
      </w:r>
      <w:r>
        <w:t xml:space="preserve"> Name meaning: Matthew (Mattityahu) — Gift of Yahweh. Tax collector given the gift of apostleship and authorship.</w:t>
      </w:r>
    </w:p>
  </w:footnote>
  <w:footnote w:id="2490">
    <w:p>
      <w:pPr>
        <w:pStyle w:val="FootnoteText"/>
      </w:pPr>
      <w:r>
        <w:rPr>
          <w:rStyle w:val="FootnoteReference"/>
        </w:rPr>
        <w:footnoteRef/>
      </w:r>
      <w:r>
        <w:t xml:space="preserve"> Name meaning: Thomas (Taoma) — Twin. Later confessed, “My Lord and my God!”</w:t>
      </w:r>
    </w:p>
  </w:footnote>
  <w:footnote w:id="2491">
    <w:p>
      <w:pPr>
        <w:pStyle w:val="FootnoteText"/>
      </w:pPr>
      <w:r>
        <w:rPr>
          <w:rStyle w:val="FootnoteReference"/>
        </w:rPr>
        <w:footnoteRef/>
      </w:r>
      <w:r>
        <w:t xml:space="preserve"> Cross-references for "James": Matt 10:3; Matt 13:55; Mark 6:3; Luke 6:15; Acts 15:13; Acts 21:18; 1Cor 9:5; 1Cor 15:7; Gal 1:19; Gal 2:9; Jas 1:1.</w:t>
      </w:r>
    </w:p>
  </w:footnote>
  <w:footnote w:id="2492">
    <w:p>
      <w:pPr>
        <w:pStyle w:val="FootnoteText"/>
      </w:pPr>
      <w:r>
        <w:rPr>
          <w:rStyle w:val="FootnoteReference"/>
        </w:rPr>
        <w:footnoteRef/>
      </w:r>
      <w:r>
        <w:t xml:space="preserve"> Personal name: Alphaeus. Personal-name meaning: Alphaeus — learned; chief. Source form: Alphaeus.</w:t>
      </w:r>
    </w:p>
  </w:footnote>
  <w:footnote w:id="2493">
    <w:p>
      <w:pPr>
        <w:pStyle w:val="FootnoteText"/>
      </w:pPr>
      <w:r>
        <w:rPr>
          <w:rStyle w:val="FootnoteReference"/>
        </w:rPr>
        <w:footnoteRef/>
      </w:r>
      <w:r>
        <w:t xml:space="preserve"> Personal name: Thaddaeus. Personal-name meaning: Thaddaeus — praising/confessing. Source form: Thaddaeus.</w:t>
      </w:r>
    </w:p>
  </w:footnote>
  <w:footnote w:id="2494">
    <w:p>
      <w:pPr>
        <w:pStyle w:val="FootnoteText"/>
      </w:pPr>
      <w:r>
        <w:rPr>
          <w:rStyle w:val="FootnoteReference"/>
        </w:rPr>
        <w:footnoteRef/>
      </w:r>
      <w:r>
        <w:t xml:space="preserve"> Cross-references for "Simon": Matt 10:4; Luke 6:15; Acts 1:13.</w:t>
      </w:r>
    </w:p>
  </w:footnote>
  <w:footnote w:id="2495">
    <w:p>
      <w:pPr>
        <w:pStyle w:val="FootnoteText"/>
      </w:pPr>
      <w:r>
        <w:rPr>
          <w:rStyle w:val="FootnoteReference"/>
        </w:rPr>
        <w:footnoteRef/>
      </w:r>
      <w:r>
        <w:t xml:space="preserve"> People-name: Canaanite. People-name meaning: Canaanite — Lowland; humbled; merchant-land. Source form: Canaanite.</w:t>
      </w:r>
    </w:p>
  </w:footnote>
  <w:footnote w:id="2496">
    <w:p>
      <w:pPr>
        <w:pStyle w:val="FootnoteText"/>
      </w:pPr>
      <w:r>
        <w:rPr>
          <w:rStyle w:val="FootnoteReference"/>
        </w:rPr>
        <w:footnoteRef/>
      </w:r>
      <w:r>
        <w:t xml:space="preserve"> Cross-references for "Andrew": John 1:40; John 6:8; John 12:21-22; Acts 1:13.</w:t>
      </w:r>
    </w:p>
  </w:footnote>
  <w:footnote w:id="2497">
    <w:p>
      <w:pPr>
        <w:pStyle w:val="FootnoteText"/>
      </w:pPr>
      <w:r>
        <w:rPr>
          <w:rStyle w:val="FootnoteReference"/>
        </w:rPr>
        <w:footnoteRef/>
      </w:r>
      <w:r>
        <w:t xml:space="preserve"> Cross-references for "Philip": John 1:43-45; John 6:5-7; John 14:8-9.</w:t>
      </w:r>
    </w:p>
  </w:footnote>
  <w:footnote w:id="2498">
    <w:p>
      <w:pPr>
        <w:pStyle w:val="FootnoteText"/>
      </w:pPr>
      <w:r>
        <w:rPr>
          <w:rStyle w:val="FootnoteReference"/>
        </w:rPr>
        <w:footnoteRef/>
      </w:r>
      <w:r>
        <w:t xml:space="preserve"> Cross-references for "Bartholomew": Matt 10:3; Luke 6:14; Acts 1:13.</w:t>
      </w:r>
    </w:p>
  </w:footnote>
  <w:footnote w:id="2499">
    <w:p>
      <w:pPr>
        <w:pStyle w:val="FootnoteText"/>
      </w:pPr>
      <w:r>
        <w:rPr>
          <w:rStyle w:val="FootnoteReference"/>
        </w:rPr>
        <w:footnoteRef/>
      </w:r>
      <w:r>
        <w:t xml:space="preserve"> Cross-references for "Matthew": Matt 9:9; Mark 2:14; Luke 5:27-29; Luke 6:15.</w:t>
      </w:r>
    </w:p>
  </w:footnote>
  <w:footnote w:id="2500">
    <w:p>
      <w:pPr>
        <w:pStyle w:val="FootnoteText"/>
      </w:pPr>
      <w:r>
        <w:rPr>
          <w:rStyle w:val="FootnoteReference"/>
        </w:rPr>
        <w:footnoteRef/>
      </w:r>
      <w:r>
        <w:t xml:space="preserve"> Cross-references for "Thomas": John 11:16; John 20:24-29; John 21:2; Acts 1:13.</w:t>
      </w:r>
    </w:p>
  </w:footnote>
  <w:footnote w:id="2501">
    <w:p>
      <w:pPr>
        <w:pStyle w:val="FootnoteText"/>
      </w:pPr>
      <w:r>
        <w:rPr>
          <w:rStyle w:val="FootnoteReference"/>
        </w:rPr>
        <w:footnoteRef/>
      </w:r>
      <w:r>
        <w:t xml:space="preserve"> Cross-references for "Alphaeus": Mark 2:14.</w:t>
      </w:r>
    </w:p>
  </w:footnote>
  <w:footnote w:id="2502">
    <w:p>
      <w:pPr>
        <w:pStyle w:val="FootnoteText"/>
      </w:pPr>
      <w:r>
        <w:rPr>
          <w:rStyle w:val="FootnoteReference"/>
        </w:rPr>
        <w:footnoteRef/>
      </w:r>
      <w:r>
        <w:t xml:space="preserve"> Cross-references for "Thaddaeus": Matt 10:3; Luke 6:16; John 14:22; Acts 1:13; Jude 1:1.</w:t>
      </w:r>
    </w:p>
  </w:footnote>
  <w:footnote w:id="2503">
    <w:p>
      <w:pPr>
        <w:pStyle w:val="FootnoteText"/>
      </w:pPr>
      <w:r>
        <w:rPr>
          <w:rStyle w:val="FootnoteReference"/>
        </w:rPr>
        <w:footnoteRef/>
      </w:r>
      <w:r>
        <w:t xml:space="preserve"> Cross-references for "Canaanite": G2206; G2208; G2581; G5477.</w:t>
      </w:r>
    </w:p>
  </w:footnote>
  <w:footnote w:id="25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50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5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5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509">
    <w:p>
      <w:pPr>
        <w:pStyle w:val="FootnoteText"/>
      </w:pPr>
      <w:r>
        <w:rPr>
          <w:rStyle w:val="FootnoteReference"/>
        </w:rPr>
        <w:footnoteRef/>
      </w:r>
      <w:r>
        <w:t xml:space="preserve"> Cross-references for "Judas": Matt 26:14-16; Matt 26:47; Matt 27:3-5; John 6:64; John 6:71; John 12:4-6; John 13:2; John 13:26-30; Acts 1:16-25.</w:t>
      </w:r>
    </w:p>
  </w:footnote>
  <w:footnote w:id="2510">
    <w:p>
      <w:pPr>
        <w:pStyle w:val="FootnoteText"/>
      </w:pPr>
      <w:r>
        <w:rPr>
          <w:rStyle w:val="FootnoteReference"/>
        </w:rPr>
        <w:footnoteRef/>
      </w:r>
      <w:r>
        <w:t xml:space="preserve"> Cross-references for "so that": Mark 3:9; Mark 6:31; Luke 6:17; John 4:31-34.</w:t>
      </w:r>
    </w:p>
  </w:footnote>
  <w:footnote w:id="2511">
    <w:p>
      <w:pPr>
        <w:pStyle w:val="FootnoteText"/>
      </w:pPr>
      <w:r>
        <w:rPr>
          <w:rStyle w:val="FootnoteReference"/>
        </w:rPr>
        <w:footnoteRef/>
      </w:r>
      <w:r>
        <w:t xml:space="preserve"> Cross-references for "friends": Mark 3:31; John 7:3-10.</w:t>
      </w:r>
    </w:p>
  </w:footnote>
  <w:footnote w:id="25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13">
    <w:p>
      <w:pPr>
        <w:pStyle w:val="FootnoteText"/>
      </w:pPr>
      <w:r>
        <w:rPr>
          <w:rStyle w:val="FootnoteReference"/>
        </w:rPr>
        <w:footnoteRef/>
      </w:r>
      <w:r>
        <w:t xml:space="preserve"> Cross-references: Ps 22:6; Matt 9:34; Matt 10:25; Matt 12:24; Luke 11:15; John 7:20; John 8:48; John 8:52; John 10:22.</w:t>
      </w:r>
    </w:p>
  </w:footnote>
  <w:footnote w:id="2514">
    <w:p>
      <w:pPr>
        <w:pStyle w:val="FootnoteText"/>
      </w:pPr>
      <w:r>
        <w:rPr>
          <w:rStyle w:val="FootnoteReference"/>
        </w:rPr>
        <w:footnoteRef/>
      </w:r>
      <w:r>
        <w:t xml:space="preserve"> Cross-references for "in parables": Ps 49:4; Matt 13:34.</w:t>
      </w:r>
    </w:p>
  </w:footnote>
  <w:footnote w:id="2515">
    <w:p>
      <w:pPr>
        <w:pStyle w:val="FootnoteText"/>
      </w:pPr>
      <w:r>
        <w:rPr>
          <w:rStyle w:val="FootnoteReference"/>
        </w:rPr>
        <w:footnoteRef/>
      </w:r>
      <w:r>
        <w:t xml:space="preserve"> Divine or supernatural name: Satan. Divine/supernatural-name meaning: Satan — contrary; adversary; enemy; accuser. Source form: Satan.</w:t>
      </w:r>
    </w:p>
  </w:footnote>
  <w:footnote w:id="2516">
    <w:p>
      <w:pPr>
        <w:pStyle w:val="FootnoteText"/>
      </w:pPr>
      <w:r>
        <w:rPr>
          <w:rStyle w:val="FootnoteReference"/>
        </w:rPr>
        <w:footnoteRef/>
      </w:r>
      <w:r>
        <w:t xml:space="preserve"> Cross-references: Matt 12:25-30; Luke 11:17-23.</w:t>
      </w:r>
    </w:p>
  </w:footnote>
  <w:footnote w:id="251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18">
    <w:p>
      <w:pPr>
        <w:pStyle w:val="FootnoteText"/>
      </w:pPr>
      <w:r>
        <w:rPr>
          <w:rStyle w:val="FootnoteReference"/>
        </w:rPr>
        <w:footnoteRef/>
      </w:r>
      <w:r>
        <w:t xml:space="preserve"> Cross-references: Gen 13:7-8; Gen 37:4; Ps 133:1; Gal 5:15; Jas 3:16.</w:t>
      </w:r>
    </w:p>
  </w:footnote>
  <w:footnote w:id="251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20">
    <w:p>
      <w:pPr>
        <w:pStyle w:val="FootnoteText"/>
      </w:pPr>
      <w:r>
        <w:rPr>
          <w:rStyle w:val="FootnoteReference"/>
        </w:rPr>
        <w:footnoteRef/>
      </w:r>
      <w:r>
        <w:t xml:space="preserve"> Cross-references: Matt 12:31-32; Luke 12:10; Heb 6:4-8; Heb 10:26-31; 1John 5:16.</w:t>
      </w:r>
    </w:p>
  </w:footnote>
  <w:footnote w:id="2521">
    <w:p>
      <w:pPr>
        <w:pStyle w:val="FootnoteText"/>
      </w:pPr>
      <w:r>
        <w:rPr>
          <w:rStyle w:val="FootnoteReference"/>
        </w:rPr>
        <w:footnoteRef/>
      </w:r>
      <w:r>
        <w:t xml:space="preserve"> Cross-references for "but is": Matt 25:46; Mark 12:40; 2Thess 1:9; Jude 1:7; Jude 1:13.</w:t>
      </w:r>
    </w:p>
  </w:footnote>
  <w:footnote w:id="2522">
    <w:p>
      <w:pPr>
        <w:pStyle w:val="FootnoteText"/>
      </w:pPr>
      <w:r>
        <w:rPr>
          <w:rStyle w:val="FootnoteReference"/>
        </w:rPr>
        <w:footnoteRef/>
      </w:r>
      <w:r>
        <w:t xml:space="preserve"> Cross-references: Mark 3:22; John 10:20.</w:t>
      </w:r>
    </w:p>
  </w:footnote>
  <w:footnote w:id="2523">
    <w:p>
      <w:pPr>
        <w:pStyle w:val="FootnoteText"/>
      </w:pPr>
      <w:r>
        <w:rPr>
          <w:rStyle w:val="FootnoteReference"/>
        </w:rPr>
        <w:footnoteRef/>
      </w:r>
      <w:r>
        <w:t xml:space="preserve"> Cross-references: Matt 12:46-48; Luke 8:19-21.</w:t>
      </w:r>
    </w:p>
  </w:footnote>
  <w:footnote w:id="2524">
    <w:p>
      <w:pPr>
        <w:pStyle w:val="FootnoteText"/>
      </w:pPr>
      <w:r>
        <w:rPr>
          <w:rStyle w:val="FootnoteReference"/>
        </w:rPr>
        <w:footnoteRef/>
      </w:r>
      <w:r>
        <w:t xml:space="preserve"> Cross-references: Deut 33:9; Luke 2:49; John 2:4; 2Cor 5:16.</w:t>
      </w:r>
    </w:p>
  </w:footnote>
  <w:footnote w:id="2525">
    <w:p>
      <w:pPr>
        <w:pStyle w:val="FootnoteText"/>
      </w:pPr>
      <w:r>
        <w:rPr>
          <w:rStyle w:val="FootnoteReference"/>
        </w:rPr>
        <w:footnoteRef/>
      </w:r>
      <w:r>
        <w:t xml:space="preserve"> Cross-references: Mark 3:21; Mark 6:3; John 7:3-5.</w:t>
      </w:r>
    </w:p>
  </w:footnote>
  <w:footnote w:id="2526">
    <w:p>
      <w:pPr>
        <w:pStyle w:val="FootnoteText"/>
      </w:pPr>
      <w:r>
        <w:rPr>
          <w:rStyle w:val="FootnoteReference"/>
        </w:rPr>
        <w:footnoteRef/>
      </w:r>
      <w:r>
        <w:t xml:space="preserve"> Cross-references: Ps 22:22; Song 4:9-10; Song 5:1-2; Matt 12:49-50; Matt 25:40-45; Matt 28:10; Luke 11:27-28; John 20:17; Rom 8:29; Heb 2:11-12.</w:t>
      </w:r>
    </w:p>
  </w:footnote>
  <w:footnote w:id="2527">
    <w:p>
      <w:pPr>
        <w:pStyle w:val="FootnoteText"/>
      </w:pPr>
      <w:r>
        <w:rPr>
          <w:rStyle w:val="FootnoteReference"/>
        </w:rPr>
        <w:footnoteRef/>
      </w:r>
      <w:r>
        <w:t xml:space="preserve"> Cross-references: Matt 7:21; John 7:17; Jas 1:25; 1John 2:17; 1John 3:22-23.</w:t>
      </w:r>
    </w:p>
  </w:footnote>
  <w:footnote w:id="2528">
    <w:p>
      <w:pPr>
        <w:pStyle w:val="FootnoteText"/>
      </w:pPr>
      <w:r>
        <w:rPr>
          <w:rStyle w:val="FootnoteReference"/>
        </w:rPr>
        <w:footnoteRef/>
      </w:r>
      <w:r>
        <w:t xml:space="preserve"> Cross-references for "he began": Matt 13:1; Matt 13:2-9; Mark 2:13; Luke 8:4-8.</w:t>
      </w:r>
    </w:p>
  </w:footnote>
  <w:footnote w:id="2529">
    <w:p>
      <w:pPr>
        <w:pStyle w:val="FootnoteText"/>
      </w:pPr>
      <w:r>
        <w:rPr>
          <w:rStyle w:val="FootnoteReference"/>
        </w:rPr>
        <w:footnoteRef/>
      </w:r>
      <w:r>
        <w:t xml:space="preserve"> Cross-references for "so that": Luke 5:1-3.</w:t>
      </w:r>
    </w:p>
  </w:footnote>
  <w:footnote w:id="2530">
    <w:p>
      <w:pPr>
        <w:pStyle w:val="FootnoteText"/>
      </w:pPr>
      <w:r>
        <w:rPr>
          <w:rStyle w:val="FootnoteReference"/>
        </w:rPr>
        <w:footnoteRef/>
      </w:r>
      <w:r>
        <w:t xml:space="preserve"> Cross-references for "in his": Matt 7:28; Mark 12:38; John 7:16-17; John 18:19.</w:t>
      </w:r>
    </w:p>
  </w:footnote>
  <w:footnote w:id="2531">
    <w:p>
      <w:pPr>
        <w:pStyle w:val="FootnoteText"/>
      </w:pPr>
      <w:r>
        <w:rPr>
          <w:rStyle w:val="FootnoteReference"/>
        </w:rPr>
        <w:footnoteRef/>
      </w:r>
      <w:r>
        <w:t xml:space="preserve"> Cross-references: Ps 49:4; Ps 78:2; Matt 13:3; Matt 13:10; Matt 13:34-35; Mark 3:23; Mark 4:11; Mark 4:34.</w:t>
      </w:r>
    </w:p>
  </w:footnote>
  <w:footnote w:id="253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33">
    <w:p>
      <w:pPr>
        <w:pStyle w:val="FootnoteText"/>
      </w:pPr>
      <w:r>
        <w:rPr>
          <w:rStyle w:val="FootnoteReference"/>
        </w:rPr>
        <w:footnoteRef/>
      </w:r>
      <w:r>
        <w:t xml:space="preserve"> Cross-references: Gen 15:11; Matt 13:4; Matt 13:19; Mark 4:15; Luke 8:5; Luke 8:12.</w:t>
      </w:r>
    </w:p>
  </w:footnote>
  <w:footnote w:id="2534">
    <w:p>
      <w:pPr>
        <w:pStyle w:val="FootnoteText"/>
      </w:pPr>
      <w:r>
        <w:rPr>
          <w:rStyle w:val="FootnoteReference"/>
        </w:rPr>
        <w:footnoteRef/>
      </w:r>
      <w:r>
        <w:t xml:space="preserve"> Cross-references: Ezek 11:19; Ezek 36:26; Hos 10:12; Amos 6:12; Matt 13:5-6; Matt 13:20; Mark 4:16-17; Luke 8:6; Luke 8:13.</w:t>
      </w:r>
    </w:p>
  </w:footnote>
  <w:footnote w:id="2535">
    <w:p>
      <w:pPr>
        <w:pStyle w:val="FootnoteText"/>
      </w:pPr>
      <w:r>
        <w:rPr>
          <w:rStyle w:val="FootnoteReference"/>
        </w:rPr>
        <w:footnoteRef/>
      </w:r>
      <w:r>
        <w:t xml:space="preserve"> Cross-references for "the sun": Song 1:6; Isa 25:4; Jonah 4:8; Jas 1:11; Rev 7:16.</w:t>
      </w:r>
    </w:p>
  </w:footnote>
  <w:footnote w:id="2536">
    <w:p>
      <w:pPr>
        <w:pStyle w:val="FootnoteText"/>
      </w:pPr>
      <w:r>
        <w:rPr>
          <w:rStyle w:val="FootnoteReference"/>
        </w:rPr>
        <w:footnoteRef/>
      </w:r>
      <w:r>
        <w:t xml:space="preserve"> Cross-references for "no root": Ps 1:3-4; Ps 92:13-15; Jer 17:5-8; Eph 3:17; Col 2:7; 2Thess 2:10; Jude 1:12.</w:t>
      </w:r>
    </w:p>
  </w:footnote>
  <w:footnote w:id="2537">
    <w:p>
      <w:pPr>
        <w:pStyle w:val="FootnoteText"/>
      </w:pPr>
      <w:r>
        <w:rPr>
          <w:rStyle w:val="FootnoteReference"/>
        </w:rPr>
        <w:footnoteRef/>
      </w:r>
      <w:r>
        <w:t xml:space="preserve"> Cross-references: Gen 3:17-18; Jer 4:3; Matt 13:7; Matt 13:22; Mark 4:18-19; Luke 8:7; Luke 8:14; Luke 12:15; Luke 21:34; 1Tim 6:9-10; 1John 2:15-16.</w:t>
      </w:r>
    </w:p>
  </w:footnote>
  <w:footnote w:id="253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39">
    <w:p>
      <w:pPr>
        <w:pStyle w:val="FootnoteText"/>
      </w:pPr>
      <w:r>
        <w:rPr>
          <w:rStyle w:val="FootnoteReference"/>
        </w:rPr>
        <w:footnoteRef/>
      </w:r>
      <w:r>
        <w:t xml:space="preserve"> Cross-references: Gen 26:12; Phil 1:11.</w:t>
      </w:r>
    </w:p>
  </w:footnote>
  <w:footnote w:id="2540">
    <w:p>
      <w:pPr>
        <w:pStyle w:val="FootnoteText"/>
      </w:pPr>
      <w:r>
        <w:rPr>
          <w:rStyle w:val="FootnoteReference"/>
        </w:rPr>
        <w:footnoteRef/>
      </w:r>
      <w:r>
        <w:t xml:space="preserve"> Cross-references: Matt 11:15; Matt 13:9; Matt 15:10; Mark 4:3; Mark 4:23-24; Mark 7:14; Mark 7:16; Luke 8:18; Rev 3:6; Rev 3:13; Rev 3:22.</w:t>
      </w:r>
    </w:p>
  </w:footnote>
  <w:footnote w:id="2541">
    <w:p>
      <w:pPr>
        <w:pStyle w:val="FootnoteText"/>
      </w:pPr>
      <w:r>
        <w:rPr>
          <w:rStyle w:val="FootnoteReference"/>
        </w:rPr>
        <w:footnoteRef/>
      </w:r>
      <w:r>
        <w:t xml:space="preserve"> Cross-references: Prov 13:20; Matt 13:10-17; Matt 13:36; Mark 4:34; Mark 7:17; Luke 8:9-15.</w:t>
      </w:r>
    </w:p>
  </w:footnote>
  <w:footnote w:id="2542">
    <w:p>
      <w:pPr>
        <w:pStyle w:val="FootnoteText"/>
      </w:pPr>
      <w:r>
        <w:rPr>
          <w:rStyle w:val="FootnoteReference"/>
        </w:rPr>
        <w:footnoteRef/>
      </w:r>
      <w:r>
        <w:t xml:space="preserve"> Cross-references for "them": 1Cor 5:12-13; Col 4:5; 1Thess 4:12; 1Tim 3:7.</w:t>
      </w:r>
    </w:p>
  </w:footnote>
  <w:footnote w:id="25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44">
    <w:p>
      <w:pPr>
        <w:pStyle w:val="FootnoteText"/>
      </w:pPr>
      <w:r>
        <w:rPr>
          <w:rStyle w:val="FootnoteReference"/>
        </w:rPr>
        <w:footnoteRef/>
      </w:r>
      <w:r>
        <w:t xml:space="preserve"> Cross-references for "all these": Matt 13:13.</w:t>
      </w:r>
    </w:p>
  </w:footnote>
  <w:footnote w:id="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4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4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49">
    <w:p>
      <w:pPr>
        <w:pStyle w:val="FootnoteText"/>
      </w:pPr>
      <w:r>
        <w:rPr>
          <w:rStyle w:val="FootnoteReference"/>
        </w:rPr>
        <w:footnoteRef/>
      </w:r>
      <w:r>
        <w:t xml:space="preserve"> Cross-references for "be converted": Jer 31:18-20; Ezek 18:27-32; Acts 3:19; 2Tim 2:25; Heb 6:6.</w:t>
      </w:r>
    </w:p>
  </w:footnote>
  <w:footnote w:id="2550">
    <w:p>
      <w:pPr>
        <w:pStyle w:val="FootnoteText"/>
      </w:pPr>
      <w:r>
        <w:rPr>
          <w:rStyle w:val="FootnoteReference"/>
        </w:rPr>
        <w:footnoteRef/>
      </w:r>
      <w:r>
        <w:t xml:space="preserve"> Cross-references for "know": Matt 13:51-52; Matt 15:15-17; Matt 16:8-9; Mark 7:17-18; Luke 24:25; 1Cor 3:1-2; Heb 5:11-14; Rev 3:19.</w:t>
      </w:r>
    </w:p>
  </w:footnote>
  <w:footnote w:id="2551">
    <w:p>
      <w:pPr>
        <w:pStyle w:val="FootnoteText"/>
      </w:pPr>
      <w:r>
        <w:rPr>
          <w:rStyle w:val="FootnoteReference"/>
        </w:rPr>
        <w:footnoteRef/>
      </w:r>
      <w:r>
        <w:t xml:space="preserve"> Cross-references for "sower": Isa 32:20; Matt 13:19; Matt 13:37; Mark 4:3; Luke 8:11.</w:t>
      </w:r>
    </w:p>
  </w:footnote>
  <w:footnote w:id="2552">
    <w:p>
      <w:pPr>
        <w:pStyle w:val="FootnoteText"/>
      </w:pPr>
      <w:r>
        <w:rPr>
          <w:rStyle w:val="FootnoteReference"/>
        </w:rPr>
        <w:footnoteRef/>
      </w:r>
      <w:r>
        <w:t xml:space="preserve"> Cross-references for "the word": Mark 2:2; Col 1:5-6; 1Pet 1:23-25.</w:t>
      </w:r>
    </w:p>
  </w:footnote>
  <w:footnote w:id="2553">
    <w:p>
      <w:pPr>
        <w:pStyle w:val="FootnoteText"/>
      </w:pPr>
      <w:r>
        <w:rPr>
          <w:rStyle w:val="FootnoteReference"/>
        </w:rPr>
        <w:footnoteRef/>
      </w:r>
      <w:r>
        <w:t xml:space="preserve"> Divine or supernatural name: Satan. Divine/supernatural-name meaning: Satan — contrary; adversary; enemy; accuser. Source form: Satan.</w:t>
      </w:r>
    </w:p>
  </w:footnote>
  <w:footnote w:id="255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55">
    <w:p>
      <w:pPr>
        <w:pStyle w:val="FootnoteText"/>
      </w:pPr>
      <w:r>
        <w:rPr>
          <w:rStyle w:val="FootnoteReference"/>
        </w:rPr>
        <w:footnoteRef/>
      </w:r>
      <w:r>
        <w:t xml:space="preserve"> Cross-references: Jer 4:3; Matt 13:22; Mark 4:7; Luke 8:14.</w:t>
      </w:r>
    </w:p>
  </w:footnote>
  <w:footnote w:id="2556">
    <w:p>
      <w:pPr>
        <w:pStyle w:val="FootnoteText"/>
      </w:pPr>
      <w:r>
        <w:rPr>
          <w:rStyle w:val="FootnoteReference"/>
        </w:rPr>
        <w:footnoteRef/>
      </w:r>
      <w:r>
        <w:t xml:space="preserve"> Cross-references for "the cares": Luke 10:41; Luke 12:17-21; Luke 12:29-30; Luke 14:18-20; Luke 21:34; Phil 4:6; 2Tim 4:10.</w:t>
      </w:r>
    </w:p>
  </w:footnote>
  <w:footnote w:id="2557">
    <w:p>
      <w:pPr>
        <w:pStyle w:val="FootnoteText"/>
      </w:pPr>
      <w:r>
        <w:rPr>
          <w:rStyle w:val="FootnoteReference"/>
        </w:rPr>
        <w:footnoteRef/>
      </w:r>
      <w:r>
        <w:t xml:space="preserve"> Cross-references for "the deceitfulness": Prov 23:5; Eccl 4:8; Eccl 5:10-16; 1Tim 6:9-10; 1Tim 6:17.</w:t>
      </w:r>
    </w:p>
  </w:footnote>
  <w:footnote w:id="2558">
    <w:p>
      <w:pPr>
        <w:pStyle w:val="FootnoteText"/>
      </w:pPr>
      <w:r>
        <w:rPr>
          <w:rStyle w:val="FootnoteReference"/>
        </w:rPr>
        <w:footnoteRef/>
      </w:r>
      <w:r>
        <w:t xml:space="preserve"> Cross-references for "and the lusts": 1Pet 4:2-3; 1John 2:15-17.</w:t>
      </w:r>
    </w:p>
  </w:footnote>
  <w:footnote w:id="2559">
    <w:p>
      <w:pPr>
        <w:pStyle w:val="FootnoteText"/>
      </w:pPr>
      <w:r>
        <w:rPr>
          <w:rStyle w:val="FootnoteReference"/>
        </w:rPr>
        <w:footnoteRef/>
      </w:r>
      <w:r>
        <w:t xml:space="preserve"> Cross-references for "unfruitful": Isa 5:2; Isa 5:4; Matt 3:10; John 15:2; Heb 6:7-8; 2Pet 1:8; Jude 1:12.</w:t>
      </w:r>
    </w:p>
  </w:footnote>
  <w:footnote w:id="2560">
    <w:p>
      <w:pPr>
        <w:pStyle w:val="FootnoteText"/>
      </w:pPr>
      <w:r>
        <w:rPr>
          <w:rStyle w:val="FootnoteReference"/>
        </w:rPr>
        <w:footnoteRef/>
      </w:r>
      <w:r>
        <w:t xml:space="preserve"> Cross-references: Gen 26:12.</w:t>
      </w:r>
    </w:p>
  </w:footnote>
  <w:footnote w:id="2561">
    <w:p>
      <w:pPr>
        <w:pStyle w:val="FootnoteText"/>
      </w:pPr>
      <w:r>
        <w:rPr>
          <w:rStyle w:val="FootnoteReference"/>
        </w:rPr>
        <w:footnoteRef/>
      </w:r>
      <w:r>
        <w:t xml:space="preserve"> Cross-references for "Is a": Isa 60:1-3; Matt 5:15; Luke 8:16; Luke 11:33; 1Cor 12:7; Eph 5:3-15; Phil 2:15-16.</w:t>
      </w:r>
    </w:p>
  </w:footnote>
  <w:footnote w:id="2562">
    <w:p>
      <w:pPr>
        <w:pStyle w:val="FootnoteText"/>
      </w:pPr>
      <w:r>
        <w:rPr>
          <w:rStyle w:val="FootnoteReference"/>
        </w:rPr>
        <w:footnoteRef/>
      </w:r>
      <w:r>
        <w:t xml:space="preserve"> Cross-references: Matt 5:15.</w:t>
      </w:r>
    </w:p>
  </w:footnote>
  <w:footnote w:id="2563">
    <w:p>
      <w:pPr>
        <w:pStyle w:val="FootnoteText"/>
      </w:pPr>
      <w:r>
        <w:rPr>
          <w:rStyle w:val="FootnoteReference"/>
        </w:rPr>
        <w:footnoteRef/>
      </w:r>
      <w:r>
        <w:t xml:space="preserve"> Cross-references: Ps 40:9-10; Ps 78:2-4; Eccl 12:14; Matt 10:26-27; Luke 8:17; Luke 12:2-3; Acts 4:20; Acts 20:27; 1Cor 4:5; 1John 1:1-3.</w:t>
      </w:r>
    </w:p>
  </w:footnote>
  <w:footnote w:id="2564">
    <w:p>
      <w:pPr>
        <w:pStyle w:val="FootnoteText"/>
      </w:pPr>
      <w:r>
        <w:rPr>
          <w:rStyle w:val="FootnoteReference"/>
        </w:rPr>
        <w:footnoteRef/>
      </w:r>
      <w:r>
        <w:t xml:space="preserve"> Cross-references: Matt 11:15; Mark 4:9; Rev 2:7; Rev 2:11; Rev 2:17; Rev 2:29.</w:t>
      </w:r>
    </w:p>
  </w:footnote>
  <w:footnote w:id="2565">
    <w:p>
      <w:pPr>
        <w:pStyle w:val="FootnoteText"/>
      </w:pPr>
      <w:r>
        <w:rPr>
          <w:rStyle w:val="FootnoteReference"/>
        </w:rPr>
        <w:footnoteRef/>
      </w:r>
      <w:r>
        <w:t xml:space="preserve"> Cross-references for "Take": Prov 19:27; Luke 8:18; Acts 17:11; Heb 2:1; 1Pet 2:2; 2Pet 2:1-3; 1John 4:1.</w:t>
      </w:r>
    </w:p>
  </w:footnote>
  <w:footnote w:id="2566">
    <w:p>
      <w:pPr>
        <w:pStyle w:val="FootnoteText"/>
      </w:pPr>
      <w:r>
        <w:rPr>
          <w:rStyle w:val="FootnoteReference"/>
        </w:rPr>
        <w:footnoteRef/>
      </w:r>
      <w:r>
        <w:t xml:space="preserve"> Cross-references for "hear": Isa 55:3; Mark 9:7; John 5:25; John 10:16; John 10:27.</w:t>
      </w:r>
    </w:p>
  </w:footnote>
  <w:footnote w:id="2567">
    <w:p>
      <w:pPr>
        <w:pStyle w:val="FootnoteText"/>
      </w:pPr>
      <w:r>
        <w:rPr>
          <w:rStyle w:val="FootnoteReference"/>
        </w:rPr>
        <w:footnoteRef/>
      </w:r>
      <w:r>
        <w:t xml:space="preserve"> Cross-references: Matt 13:12; Matt 25:28-29; Luke 8:18; Luke 16:9-12; Luke 19:24-26; John 15:2.</w:t>
      </w:r>
    </w:p>
  </w:footnote>
  <w:footnote w:id="2568">
    <w:p>
      <w:pPr>
        <w:pStyle w:val="FootnoteText"/>
      </w:pPr>
      <w:r>
        <w:rPr>
          <w:rStyle w:val="FootnoteReference"/>
        </w:rPr>
        <w:footnoteRef/>
      </w:r>
      <w:r>
        <w:t xml:space="preserve"> Cross-references: Matt 3:2; Matt 4:17; Matt 13:11; Matt 13:31; Matt 13:33; Luke 13:18.</w:t>
      </w:r>
    </w:p>
  </w:footnote>
  <w:footnote w:id="256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70">
    <w:p>
      <w:pPr>
        <w:pStyle w:val="FootnoteText"/>
      </w:pPr>
      <w:r>
        <w:rPr>
          <w:rStyle w:val="FootnoteReference"/>
        </w:rPr>
        <w:footnoteRef/>
      </w:r>
      <w:r>
        <w:t xml:space="preserve"> Cross-references for "and grow": Eccl 8:17; Eccl 11:5; John 3:7-8; 1Cor 15:37-38; 2Thess 1:3; 2Pet 3:18.</w:t>
      </w:r>
    </w:p>
  </w:footnote>
  <w:footnote w:id="2571">
    <w:p>
      <w:pPr>
        <w:pStyle w:val="FootnoteText"/>
      </w:pPr>
      <w:r>
        <w:rPr>
          <w:rStyle w:val="FootnoteReference"/>
        </w:rPr>
        <w:footnoteRef/>
      </w:r>
      <w:r>
        <w:t xml:space="preserve"> Cross-references for "the earth": Gen 1:11-12; Gen 2:4-5; Gen 2:9; Gen 4:11-12; Isa 61:11.</w:t>
      </w:r>
    </w:p>
  </w:footnote>
  <w:footnote w:id="257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73">
    <w:p>
      <w:pPr>
        <w:pStyle w:val="FootnoteText"/>
      </w:pPr>
      <w:r>
        <w:rPr>
          <w:rStyle w:val="FootnoteReference"/>
        </w:rPr>
        <w:footnoteRef/>
      </w:r>
      <w:r>
        <w:t xml:space="preserve"> Cross-references for "blade": Matt 13:26.</w:t>
      </w:r>
    </w:p>
  </w:footnote>
  <w:footnote w:id="2574">
    <w:p>
      <w:pPr>
        <w:pStyle w:val="FootnoteText"/>
      </w:pPr>
      <w:r>
        <w:rPr>
          <w:rStyle w:val="FootnoteReference"/>
        </w:rPr>
        <w:footnoteRef/>
      </w:r>
      <w:r>
        <w:t xml:space="preserve"> Cross-references: Job 5:26; 2Tim 4:7-8.</w:t>
      </w:r>
    </w:p>
  </w:footnote>
  <w:footnote w:id="2575">
    <w:p>
      <w:pPr>
        <w:pStyle w:val="FootnoteText"/>
      </w:pPr>
      <w:r>
        <w:rPr>
          <w:rStyle w:val="FootnoteReference"/>
        </w:rPr>
        <w:footnoteRef/>
      </w:r>
      <w:r>
        <w:t xml:space="preserve"> Cross-references: Isa 57:1-2; Joel 3:13; Matt 13:30; Matt 13:40-43; Rev 14:13-17.</w:t>
      </w:r>
    </w:p>
  </w:footnote>
  <w:footnote w:id="2576">
    <w:p>
      <w:pPr>
        <w:pStyle w:val="FootnoteText"/>
      </w:pPr>
      <w:r>
        <w:rPr>
          <w:rStyle w:val="FootnoteReference"/>
        </w:rPr>
        <w:footnoteRef/>
      </w:r>
      <w:r>
        <w:t xml:space="preserve"> Cross-references: Lam 2:13; Matt 11:16; Luke 13:18; Luke 13:20-21.</w:t>
      </w:r>
    </w:p>
  </w:footnote>
  <w:footnote w:id="2577">
    <w:p>
      <w:pPr>
        <w:pStyle w:val="FootnoteText"/>
      </w:pPr>
      <w:r>
        <w:rPr>
          <w:rStyle w:val="FootnoteReference"/>
        </w:rPr>
        <w:footnoteRef/>
      </w:r>
      <w:r>
        <w:t xml:space="preserve"> Cross-references for "mustard seed": G4615.</w:t>
      </w:r>
    </w:p>
  </w:footnote>
  <w:footnote w:id="257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79">
    <w:p>
      <w:pPr>
        <w:pStyle w:val="FootnoteText"/>
      </w:pPr>
      <w:r>
        <w:rPr>
          <w:rStyle w:val="FootnoteReference"/>
        </w:rPr>
        <w:footnoteRef/>
      </w:r>
      <w:r>
        <w:t xml:space="preserve"> Cross-references for "lodge": Ps 91:1; Song 2:3; Isa 32:2; Lam 4:20.</w:t>
      </w:r>
    </w:p>
  </w:footnote>
  <w:footnote w:id="2580">
    <w:p>
      <w:pPr>
        <w:pStyle w:val="FootnoteText"/>
      </w:pPr>
      <w:r>
        <w:rPr>
          <w:rStyle w:val="FootnoteReference"/>
        </w:rPr>
        <w:footnoteRef/>
      </w:r>
      <w:r>
        <w:t xml:space="preserve"> Cross-references: Prov 4:18; Isa 11:9.</w:t>
      </w:r>
    </w:p>
  </w:footnote>
  <w:footnote w:id="2581">
    <w:p>
      <w:pPr>
        <w:pStyle w:val="FootnoteText"/>
      </w:pPr>
      <w:r>
        <w:rPr>
          <w:rStyle w:val="FootnoteReference"/>
        </w:rPr>
        <w:footnoteRef/>
      </w:r>
      <w:r>
        <w:t xml:space="preserve"> Cross-references: Ps 80:9-11; Ezek 31:3-10; Dan 4:10-14; Dan 4:20-22.</w:t>
      </w:r>
    </w:p>
  </w:footnote>
  <w:footnote w:id="2582">
    <w:p>
      <w:pPr>
        <w:pStyle w:val="FootnoteText"/>
      </w:pPr>
      <w:r>
        <w:rPr>
          <w:rStyle w:val="FootnoteReference"/>
        </w:rPr>
        <w:footnoteRef/>
      </w:r>
      <w:r>
        <w:t xml:space="preserve"> Cross-references: John 16:12; 1Cor 3:1-2; Heb 5:11-14.</w:t>
      </w:r>
    </w:p>
  </w:footnote>
  <w:footnote w:id="2583">
    <w:p>
      <w:pPr>
        <w:pStyle w:val="FootnoteText"/>
      </w:pPr>
      <w:r>
        <w:rPr>
          <w:rStyle w:val="FootnoteReference"/>
        </w:rPr>
        <w:footnoteRef/>
      </w:r>
      <w:r>
        <w:t xml:space="preserve"> Cross-references: Matt 8:18; Matt 14:22; Mark 5:21; Mark 6:45; Mark 8:13; John 6:1; John 6:17; John 6:25.</w:t>
      </w:r>
    </w:p>
  </w:footnote>
  <w:footnote w:id="2584">
    <w:p>
      <w:pPr>
        <w:pStyle w:val="FootnoteText"/>
      </w:pPr>
      <w:r>
        <w:rPr>
          <w:rStyle w:val="FootnoteReference"/>
        </w:rPr>
        <w:footnoteRef/>
      </w:r>
      <w:r>
        <w:t xml:space="preserve"> Cross-references for "there arose": Matt 8:23-24; Luke 8:22-23.</w:t>
      </w:r>
    </w:p>
  </w:footnote>
  <w:footnote w:id="2585">
    <w:p>
      <w:pPr>
        <w:pStyle w:val="FootnoteText"/>
      </w:pPr>
      <w:r>
        <w:rPr>
          <w:rStyle w:val="FootnoteReference"/>
        </w:rPr>
        <w:footnoteRef/>
      </w:r>
      <w:r>
        <w:t xml:space="preserve"> Cross-references for "great storm": Job 1:12; Job 1:19; Ps 107:23-31; Jonah 1:4; Acts 27:14-20; Acts 27:41; 2Cor 11:25.</w:t>
      </w:r>
    </w:p>
  </w:footnote>
  <w:footnote w:id="2586">
    <w:p>
      <w:pPr>
        <w:pStyle w:val="FootnoteText"/>
      </w:pPr>
      <w:r>
        <w:rPr>
          <w:rStyle w:val="FootnoteReference"/>
        </w:rPr>
        <w:footnoteRef/>
      </w:r>
      <w:r>
        <w:t xml:space="preserve"> Cross-references: Ps 10:1-2; Ps 22:1-2; Ps 77:7-10; Isa 40:27-28; Isa 49:14-16; Isa 54:6-8; Isa 63:15; Isa 64:12; Lam 3:8; 1Pet 5:7.</w:t>
      </w:r>
    </w:p>
  </w:footnote>
  <w:footnote w:id="258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88">
    <w:p>
      <w:pPr>
        <w:pStyle w:val="FootnoteText"/>
      </w:pPr>
      <w:r>
        <w:rPr>
          <w:rStyle w:val="FootnoteReference"/>
        </w:rPr>
        <w:footnoteRef/>
      </w:r>
      <w:r>
        <w:t xml:space="preserve"> Cross-references for "rebuked": Nah 1:4; Mark 9:25; Luke 4:39.</w:t>
      </w:r>
    </w:p>
  </w:footnote>
  <w:footnote w:id="2589">
    <w:p>
      <w:pPr>
        <w:pStyle w:val="FootnoteText"/>
      </w:pPr>
      <w:r>
        <w:rPr>
          <w:rStyle w:val="FootnoteReference"/>
        </w:rPr>
        <w:footnoteRef/>
      </w:r>
      <w:r>
        <w:t xml:space="preserve"> Cross-references for "the wind": Ps 89:9; Lam 3:31.</w:t>
      </w:r>
    </w:p>
  </w:footnote>
  <w:footnote w:id="2590">
    <w:p>
      <w:pPr>
        <w:pStyle w:val="FootnoteText"/>
      </w:pPr>
      <w:r>
        <w:rPr>
          <w:rStyle w:val="FootnoteReference"/>
        </w:rPr>
        <w:footnoteRef/>
      </w:r>
      <w:r>
        <w:t xml:space="preserve"> Cross-references for "no faith": Matt 6:30; Matt 16:8.</w:t>
      </w:r>
    </w:p>
  </w:footnote>
  <w:footnote w:id="2591">
    <w:p>
      <w:pPr>
        <w:pStyle w:val="FootnoteText"/>
      </w:pPr>
      <w:r>
        <w:rPr>
          <w:rStyle w:val="FootnoteReference"/>
        </w:rPr>
        <w:footnoteRef/>
      </w:r>
      <w:r>
        <w:t xml:space="preserve"> Cross-references: Ps 46:1-3; Isa 42:3; Isa 43:2; Matt 8:26; Matt 14:31; Luke 8:25; John 6:19-20.</w:t>
      </w:r>
    </w:p>
  </w:footnote>
  <w:footnote w:id="2592">
    <w:p>
      <w:pPr>
        <w:pStyle w:val="FootnoteText"/>
      </w:pPr>
      <w:r>
        <w:rPr>
          <w:rStyle w:val="FootnoteReference"/>
        </w:rPr>
        <w:footnoteRef/>
      </w:r>
      <w:r>
        <w:t xml:space="preserve"> Cross-references for "feared": 1Sam 12:18-20; 1Sam 12:24; Ps 89:7; Jonah 1:9-10; Jonah 1:15-16; Mal 2:5; Mark 5:33; Heb 12:28; Rev 15:4.</w:t>
      </w:r>
    </w:p>
  </w:footnote>
  <w:footnote w:id="259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94">
    <w:p>
      <w:pPr>
        <w:pStyle w:val="FootnoteText"/>
      </w:pPr>
      <w:r>
        <w:rPr>
          <w:rStyle w:val="FootnoteReference"/>
        </w:rPr>
        <w:footnoteRef/>
      </w:r>
      <w:r>
        <w:t xml:space="preserve"> Cross-references: Matt 8:28-34; Mark 4:35; Luke 8:26-39.</w:t>
      </w:r>
    </w:p>
  </w:footnote>
  <w:footnote w:id="2595">
    <w:p>
      <w:pPr>
        <w:pStyle w:val="FootnoteText"/>
      </w:pPr>
      <w:r>
        <w:rPr>
          <w:rStyle w:val="FootnoteReference"/>
        </w:rPr>
        <w:footnoteRef/>
      </w:r>
      <w:r>
        <w:t xml:space="preserve"> Cross-references for "a man": G1139.</w:t>
      </w:r>
    </w:p>
  </w:footnote>
  <w:footnote w:id="2596">
    <w:p>
      <w:pPr>
        <w:pStyle w:val="FootnoteText"/>
      </w:pPr>
      <w:r>
        <w:rPr>
          <w:rStyle w:val="FootnoteReference"/>
        </w:rPr>
        <w:footnoteRef/>
      </w:r>
      <w:r>
        <w:t xml:space="preserve"> Cross-references: Isa 65:4; Luke 8:27.</w:t>
      </w:r>
    </w:p>
  </w:footnote>
  <w:footnote w:id="2597">
    <w:p>
      <w:pPr>
        <w:pStyle w:val="FootnoteText"/>
      </w:pPr>
      <w:r>
        <w:rPr>
          <w:rStyle w:val="FootnoteReference"/>
        </w:rPr>
        <w:footnoteRef/>
      </w:r>
      <w:r>
        <w:t xml:space="preserve"> Cross-references: Isa 65:4; Dan 4:32-33; Mark 9:18-22; Luke 8:29.</w:t>
      </w:r>
    </w:p>
  </w:footnote>
  <w:footnote w:id="2598">
    <w:p>
      <w:pPr>
        <w:pStyle w:val="FootnoteText"/>
      </w:pPr>
      <w:r>
        <w:rPr>
          <w:rStyle w:val="FootnoteReference"/>
        </w:rPr>
        <w:footnoteRef/>
      </w:r>
      <w:r>
        <w:t xml:space="preserve"> Cross-references for "tame": Jas 3:7-8.</w:t>
      </w:r>
    </w:p>
  </w:footnote>
  <w:footnote w:id="2599">
    <w:p>
      <w:pPr>
        <w:pStyle w:val="FootnoteText"/>
      </w:pPr>
      <w:r>
        <w:rPr>
          <w:rStyle w:val="FootnoteReference"/>
        </w:rPr>
        <w:footnoteRef/>
      </w:r>
      <w:r>
        <w:t xml:space="preserve"> Cross-references for "crying": 1Kgs 18:28; Job 2:7-8; John 8:44.</w:t>
      </w:r>
    </w:p>
  </w:footnote>
  <w:footnote w:id="2600">
    <w:p>
      <w:pPr>
        <w:pStyle w:val="FootnoteText"/>
      </w:pPr>
      <w:r>
        <w:rPr>
          <w:rStyle w:val="FootnoteReference"/>
        </w:rPr>
        <w:footnoteRef/>
      </w:r>
      <w:r>
        <w:t xml:space="preserve"> Name meaning: Jesus (Yeshua) — Yahweh saves. He will save His people from their sins.</w:t>
      </w:r>
    </w:p>
  </w:footnote>
  <w:footnote w:id="2601">
    <w:p>
      <w:pPr>
        <w:pStyle w:val="FootnoteText"/>
      </w:pPr>
      <w:r>
        <w:rPr>
          <w:rStyle w:val="FootnoteReference"/>
        </w:rPr>
        <w:footnoteRef/>
      </w:r>
      <w:r>
        <w:t xml:space="preserve"> Cross-references for "he ran": Ps 66:3; Ps 72:9; Luke 4:41; Acts 16:17; Jas 2:19.</w:t>
      </w:r>
    </w:p>
  </w:footnote>
  <w:footnote w:id="2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04">
    <w:p>
      <w:pPr>
        <w:pStyle w:val="FootnoteText"/>
      </w:pPr>
      <w:r>
        <w:rPr>
          <w:rStyle w:val="FootnoteReference"/>
        </w:rPr>
        <w:footnoteRef/>
      </w:r>
      <w:r>
        <w:t xml:space="preserve"> Cross-references for "I adjure": 1Kgs 22:16; Matt 26:63; Acts 19:13.</w:t>
      </w:r>
    </w:p>
  </w:footnote>
  <w:footnote w:id="2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07">
    <w:p>
      <w:pPr>
        <w:pStyle w:val="FootnoteText"/>
      </w:pPr>
      <w:r>
        <w:rPr>
          <w:rStyle w:val="FootnoteReference"/>
        </w:rPr>
        <w:footnoteRef/>
      </w:r>
      <w:r>
        <w:t xml:space="preserve"> Cross-references: Matt 16:16; Mark 3:11; Mark 14:61; John 20:31; Acts 8:37; Acts 16:17.</w:t>
      </w:r>
    </w:p>
  </w:footnote>
  <w:footnote w:id="2608">
    <w:p>
      <w:pPr>
        <w:pStyle w:val="FootnoteText"/>
      </w:pPr>
      <w:r>
        <w:rPr>
          <w:rStyle w:val="FootnoteReference"/>
        </w:rPr>
        <w:footnoteRef/>
      </w:r>
      <w:r>
        <w:t xml:space="preserve"> Cross-references: Mark 1:25; Mark 9:25-26; Acts 16:18.</w:t>
      </w:r>
    </w:p>
  </w:footnote>
  <w:footnote w:id="2609">
    <w:p>
      <w:pPr>
        <w:pStyle w:val="FootnoteText"/>
      </w:pPr>
      <w:r>
        <w:rPr>
          <w:rStyle w:val="FootnoteReference"/>
        </w:rPr>
        <w:footnoteRef/>
      </w:r>
      <w:r>
        <w:t xml:space="preserve"> Divine or supernatural name: Legion. Divine/supernatural-name meaning: Legion — legion; a large military unit. Source form: Legion.</w:t>
      </w:r>
    </w:p>
  </w:footnote>
  <w:footnote w:id="2610">
    <w:p>
      <w:pPr>
        <w:pStyle w:val="FootnoteText"/>
      </w:pPr>
      <w:r>
        <w:rPr>
          <w:rStyle w:val="FootnoteReference"/>
        </w:rPr>
        <w:footnoteRef/>
      </w:r>
      <w:r>
        <w:t xml:space="preserve"> Cross-references for "Legion": Matt 12:45; Matt 26:53.</w:t>
      </w:r>
    </w:p>
  </w:footnote>
  <w:footnote w:id="2611">
    <w:p>
      <w:pPr>
        <w:pStyle w:val="FootnoteText"/>
      </w:pPr>
      <w:r>
        <w:rPr>
          <w:rStyle w:val="FootnoteReference"/>
        </w:rPr>
        <w:footnoteRef/>
      </w:r>
      <w:r>
        <w:t xml:space="preserve"> Cross-references: Mark 3:22; Mark 5:13.</w:t>
      </w:r>
    </w:p>
  </w:footnote>
  <w:footnote w:id="2612">
    <w:p>
      <w:pPr>
        <w:pStyle w:val="FootnoteText"/>
      </w:pPr>
      <w:r>
        <w:rPr>
          <w:rStyle w:val="FootnoteReference"/>
        </w:rPr>
        <w:footnoteRef/>
      </w:r>
      <w:r>
        <w:t xml:space="preserve"> Cross-references for "herd": Lev 11:7-8; Deut 14:8; Isa 65:4; Isa 66:3; Matt 8:30; Luke 8:32.</w:t>
      </w:r>
    </w:p>
  </w:footnote>
  <w:footnote w:id="2613">
    <w:p>
      <w:pPr>
        <w:pStyle w:val="FootnoteText"/>
      </w:pPr>
      <w:r>
        <w:rPr>
          <w:rStyle w:val="FootnoteReference"/>
        </w:rPr>
        <w:footnoteRef/>
      </w:r>
      <w:r>
        <w:t xml:space="preserve"> Cross-references: Job 1:10-12; Job 2:5; Luke 22:31-32; 2Cor 2:11; 1Pet 5:8.</w:t>
      </w:r>
    </w:p>
  </w:footnote>
  <w:footnote w:id="2614">
    <w:p>
      <w:pPr>
        <w:pStyle w:val="FootnoteText"/>
      </w:pPr>
      <w:r>
        <w:rPr>
          <w:rStyle w:val="FootnoteReference"/>
        </w:rPr>
        <w:footnoteRef/>
      </w:r>
      <w:r>
        <w:t xml:space="preserve"> Cross-references for "gave": 1Kgs 22:22; Job 1:12; Job 2:6; Matt 8:32; 1Pet 3:22; Rev 13:5-7; Rev 20:7.</w:t>
      </w:r>
    </w:p>
  </w:footnote>
  <w:footnote w:id="2615">
    <w:p>
      <w:pPr>
        <w:pStyle w:val="FootnoteText"/>
      </w:pPr>
      <w:r>
        <w:rPr>
          <w:rStyle w:val="FootnoteReference"/>
        </w:rPr>
        <w:footnoteRef/>
      </w:r>
      <w:r>
        <w:t xml:space="preserve"> Cross-references for "the herd": John 8:44; Rev 9:11.</w:t>
      </w:r>
    </w:p>
  </w:footnote>
  <w:footnote w:id="2616">
    <w:p>
      <w:pPr>
        <w:pStyle w:val="FootnoteText"/>
      </w:pPr>
      <w:r>
        <w:rPr>
          <w:rStyle w:val="FootnoteReference"/>
        </w:rPr>
        <w:footnoteRef/>
      </w:r>
      <w:r>
        <w:t xml:space="preserve"> Cross-references: Matt 8:33; Luke 8:34.</w:t>
      </w:r>
    </w:p>
  </w:footnote>
  <w:footnote w:id="2617">
    <w:p>
      <w:pPr>
        <w:pStyle w:val="FootnoteText"/>
      </w:pPr>
      <w:r>
        <w:rPr>
          <w:rStyle w:val="FootnoteReference"/>
        </w:rPr>
        <w:footnoteRef/>
      </w:r>
      <w:r>
        <w:t xml:space="preserve"> Cross-references: Isa 49:24-25; Matt 9:33; Matt 12:29; Mark 5:4; Luke 8:35-36; Luke 10:39; Col 1:13.</w:t>
      </w:r>
    </w:p>
  </w:footnote>
  <w:footnote w:id="2618">
    <w:p>
      <w:pPr>
        <w:pStyle w:val="FootnoteText"/>
      </w:pPr>
      <w:r>
        <w:rPr>
          <w:rStyle w:val="FootnoteReference"/>
        </w:rPr>
        <w:footnoteRef/>
      </w:r>
      <w:r>
        <w:t xml:space="preserve"> Cross-references: Gen 26:16; Deut 5:25; 1Kgs 17:18; Job 21:14-15; Matt 8:34; Mark 1:24; Mark 5:7; Luke 5:8; Luke 8:37; Acts 16:39.</w:t>
      </w:r>
    </w:p>
  </w:footnote>
  <w:footnote w:id="2619">
    <w:p>
      <w:pPr>
        <w:pStyle w:val="FootnoteText"/>
      </w:pPr>
      <w:r>
        <w:rPr>
          <w:rStyle w:val="FootnoteReference"/>
        </w:rPr>
        <w:footnoteRef/>
      </w:r>
      <w:r>
        <w:t xml:space="preserve"> Cross-references: Ps 116:12; Mark 5:7; Mark 5:17; Luke 8:38-39; Luke 17:15-17; Luke 23:42-43; Phil 1:23-24.</w:t>
      </w:r>
    </w:p>
  </w:footnote>
  <w:footnote w:id="2620">
    <w:p>
      <w:pPr>
        <w:pStyle w:val="FootnoteText"/>
      </w:pPr>
      <w:r>
        <w:rPr>
          <w:rStyle w:val="FootnoteReference"/>
        </w:rPr>
        <w:footnoteRef/>
      </w:r>
      <w:r>
        <w:t xml:space="preserve"> Cross-references for "Go home": Ps 66:16; Isa 38:9-20; Dan 4:1-3; Dan 4:37; Dan 6:25-27; Jonah 2:1-10; John 4:29; Acts 22:1-21; Acts 26:4-29.</w:t>
      </w:r>
    </w:p>
  </w:footnote>
  <w:footnote w:id="262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22">
    <w:p>
      <w:pPr>
        <w:pStyle w:val="FootnoteText"/>
      </w:pPr>
      <w:r>
        <w:rPr>
          <w:rStyle w:val="FootnoteReference"/>
        </w:rPr>
        <w:footnoteRef/>
      </w:r>
      <w:r>
        <w:t xml:space="preserve"> Cross-references for "Decapolis": Matt 4:25; Mark 7:31.</w:t>
      </w:r>
    </w:p>
  </w:footnote>
  <w:footnote w:id="2623">
    <w:p>
      <w:pPr>
        <w:pStyle w:val="FootnoteText"/>
      </w:pPr>
      <w:r>
        <w:rPr>
          <w:rStyle w:val="FootnoteReference"/>
        </w:rPr>
        <w:footnoteRef/>
      </w:r>
      <w:r>
        <w:t xml:space="preserve"> Cross-references: Matt 9:1; Luke 8:40.</w:t>
      </w:r>
    </w:p>
  </w:footnote>
  <w:footnote w:id="2624">
    <w:p>
      <w:pPr>
        <w:pStyle w:val="FootnoteText"/>
      </w:pPr>
      <w:r>
        <w:rPr>
          <w:rStyle w:val="FootnoteReference"/>
        </w:rPr>
        <w:footnoteRef/>
      </w:r>
      <w:r>
        <w:t xml:space="preserve"> Cross-references for "rulers": Luke 13:14; Acts 13:15; Acts 18:8; Acts 18:17.</w:t>
      </w:r>
    </w:p>
  </w:footnote>
  <w:footnote w:id="2625">
    <w:p>
      <w:pPr>
        <w:pStyle w:val="FootnoteText"/>
      </w:pPr>
      <w:r>
        <w:rPr>
          <w:rStyle w:val="FootnoteReference"/>
        </w:rPr>
        <w:footnoteRef/>
      </w:r>
      <w:r>
        <w:t xml:space="preserve"> Name meaning: Jairus (Yair) — He enlightens. His daughter was raised.</w:t>
      </w:r>
    </w:p>
  </w:footnote>
  <w:footnote w:id="2626">
    <w:p>
      <w:pPr>
        <w:pStyle w:val="FootnoteText"/>
      </w:pPr>
      <w:r>
        <w:rPr>
          <w:rStyle w:val="FootnoteReference"/>
        </w:rPr>
        <w:footnoteRef/>
      </w:r>
      <w:r>
        <w:t xml:space="preserve"> Cross-references for "he fell": Matt 2:11; Mark 5:33; Luke 5:8; Luke 8:28; Acts 10:25-26; Rev 22:8.</w:t>
      </w:r>
    </w:p>
  </w:footnote>
  <w:footnote w:id="2627">
    <w:p>
      <w:pPr>
        <w:pStyle w:val="FootnoteText"/>
      </w:pPr>
      <w:r>
        <w:rPr>
          <w:rStyle w:val="FootnoteReference"/>
        </w:rPr>
        <w:footnoteRef/>
      </w:r>
      <w:r>
        <w:t xml:space="preserve"> Cross-references: 2Sam 12:15-16; Ps 50:15; Ps 107:19; Mark 7:25-27; Mark 9:21-22; Luke 4:38; Luke 7:2-3; Luke 7:12; John 4:46-47; John 11:3.</w:t>
      </w:r>
    </w:p>
  </w:footnote>
  <w:footnote w:id="2628">
    <w:p>
      <w:pPr>
        <w:pStyle w:val="FootnoteText"/>
      </w:pPr>
      <w:r>
        <w:rPr>
          <w:rStyle w:val="FootnoteReference"/>
        </w:rPr>
        <w:footnoteRef/>
      </w:r>
      <w:r>
        <w:t xml:space="preserve"> Cross-references: 2Kgs 5:11; Matt 8:3; Mark 6:5-6; Mark 6:13; Mark 16:18; Luke 4:40; Luke 13:13; Acts 28:8; Jas 5:14-15.</w:t>
      </w:r>
    </w:p>
  </w:footnote>
  <w:footnote w:id="2629">
    <w:p>
      <w:pPr>
        <w:pStyle w:val="FootnoteText"/>
      </w:pPr>
      <w:r>
        <w:rPr>
          <w:rStyle w:val="FootnoteReference"/>
        </w:rPr>
        <w:footnoteRef/>
      </w:r>
      <w:r>
        <w:t xml:space="preserve"> Cross-references for "went": Luke 7:6; Acts 10:38.</w:t>
      </w:r>
    </w:p>
  </w:footnote>
  <w:footnote w:id="2630">
    <w:p>
      <w:pPr>
        <w:pStyle w:val="FootnoteText"/>
      </w:pPr>
      <w:r>
        <w:rPr>
          <w:rStyle w:val="FootnoteReference"/>
        </w:rPr>
        <w:footnoteRef/>
      </w:r>
      <w:r>
        <w:t xml:space="preserve"> Cross-references for "and thronged": Mark 3:9-10; Mark 3:20; Mark 5:31; Luke 8:42; Luke 8:45; Luke 12:1; Luke 19:3.</w:t>
      </w:r>
    </w:p>
  </w:footnote>
  <w:footnote w:id="2631">
    <w:p>
      <w:pPr>
        <w:pStyle w:val="FootnoteText"/>
      </w:pPr>
      <w:r>
        <w:rPr>
          <w:rStyle w:val="FootnoteReference"/>
        </w:rPr>
        <w:footnoteRef/>
      </w:r>
      <w:r>
        <w:t xml:space="preserve"> Cross-references for "an issue": Lev 15:19-20; Lev 15:25-27.</w:t>
      </w:r>
    </w:p>
  </w:footnote>
  <w:footnote w:id="2632">
    <w:p>
      <w:pPr>
        <w:pStyle w:val="FootnoteText"/>
      </w:pPr>
      <w:r>
        <w:rPr>
          <w:rStyle w:val="FootnoteReference"/>
        </w:rPr>
        <w:footnoteRef/>
      </w:r>
      <w:r>
        <w:t xml:space="preserve"> Cross-references for "twelve": Luke 13:11; John 5:5-6; Acts 4:22; Acts 9:33-34.</w:t>
      </w:r>
    </w:p>
  </w:footnote>
  <w:footnote w:id="2633">
    <w:p>
      <w:pPr>
        <w:pStyle w:val="FootnoteText"/>
      </w:pPr>
      <w:r>
        <w:rPr>
          <w:rStyle w:val="FootnoteReference"/>
        </w:rPr>
        <w:footnoteRef/>
      </w:r>
      <w:r>
        <w:t xml:space="preserve"> Cross-references for "had suffered": Job 13:4; Jer 8:22; Jer 30:12-13; Jer 51:8.</w:t>
      </w:r>
    </w:p>
  </w:footnote>
  <w:footnote w:id="2634">
    <w:p>
      <w:pPr>
        <w:pStyle w:val="FootnoteText"/>
      </w:pPr>
      <w:r>
        <w:rPr>
          <w:rStyle w:val="FootnoteReference"/>
        </w:rPr>
        <w:footnoteRef/>
      </w:r>
      <w:r>
        <w:t xml:space="preserve"> Cross-references: Ps 108:12.</w:t>
      </w:r>
    </w:p>
  </w:footnote>
  <w:footnote w:id="2635">
    <w:p>
      <w:pPr>
        <w:pStyle w:val="FootnoteText"/>
      </w:pPr>
      <w:r>
        <w:rPr>
          <w:rStyle w:val="FootnoteReference"/>
        </w:rPr>
        <w:footnoteRef/>
      </w:r>
      <w:r>
        <w:t xml:space="preserve"> Cross-references for "touched": 2Kgs 13:21; Matt 14:36; Mark 6:56; Acts 5:15; Acts 19:12.</w:t>
      </w:r>
    </w:p>
  </w:footnote>
  <w:footnote w:id="2636">
    <w:p>
      <w:pPr>
        <w:pStyle w:val="FootnoteText"/>
      </w:pPr>
      <w:r>
        <w:rPr>
          <w:rStyle w:val="FootnoteReference"/>
        </w:rPr>
        <w:footnoteRef/>
      </w:r>
      <w:r>
        <w:t xml:space="preserve"> Cross-references for "fountain": Lev 20:18.</w:t>
      </w:r>
    </w:p>
  </w:footnote>
  <w:footnote w:id="2637">
    <w:p>
      <w:pPr>
        <w:pStyle w:val="FootnoteText"/>
      </w:pPr>
      <w:r>
        <w:rPr>
          <w:rStyle w:val="FootnoteReference"/>
        </w:rPr>
        <w:footnoteRef/>
      </w:r>
      <w:r>
        <w:t xml:space="preserve"> Cross-references for "plague": 1Kgs 8:37; Mark 3:10; Mark 5:34; Luke 7:21.</w:t>
      </w:r>
    </w:p>
  </w:footnote>
  <w:footnote w:id="2638">
    <w:p>
      <w:pPr>
        <w:pStyle w:val="FootnoteText"/>
      </w:pPr>
      <w:r>
        <w:rPr>
          <w:rStyle w:val="FootnoteReference"/>
        </w:rPr>
        <w:footnoteRef/>
      </w:r>
      <w:r>
        <w:t xml:space="preserve"> Cross-references: Exod 15:26; Job 33:24-25; Ps 30:2; Ps 103:3; Ps 107:20; Ps 147:3.</w:t>
      </w:r>
    </w:p>
  </w:footnote>
  <w:footnote w:id="2639">
    <w:p>
      <w:pPr>
        <w:pStyle w:val="FootnoteText"/>
      </w:pPr>
      <w:r>
        <w:rPr>
          <w:rStyle w:val="FootnoteReference"/>
        </w:rPr>
        <w:footnoteRef/>
      </w:r>
      <w:r>
        <w:t xml:space="preserve"> Cross-references: Luke 6:19; Luke 8:46; 1Pet 2:9.</w:t>
      </w:r>
    </w:p>
  </w:footnote>
  <w:footnote w:id="2640">
    <w:p>
      <w:pPr>
        <w:pStyle w:val="FootnoteText"/>
      </w:pPr>
      <w:r>
        <w:rPr>
          <w:rStyle w:val="FootnoteReference"/>
        </w:rPr>
        <w:footnoteRef/>
      </w:r>
      <w:r>
        <w:t xml:space="preserve"> Cross-references: Luke 8:45; Luke 9:12.</w:t>
      </w:r>
    </w:p>
  </w:footnote>
  <w:footnote w:id="2641">
    <w:p>
      <w:pPr>
        <w:pStyle w:val="FootnoteText"/>
      </w:pPr>
      <w:r>
        <w:rPr>
          <w:rStyle w:val="FootnoteReference"/>
        </w:rPr>
        <w:footnoteRef/>
      </w:r>
      <w:r>
        <w:t xml:space="preserve"> Cross-references for "the woman": Mark 4:41; Luke 1:12; Luke 1:29; Luke 8:47.</w:t>
      </w:r>
    </w:p>
  </w:footnote>
  <w:footnote w:id="2642">
    <w:p>
      <w:pPr>
        <w:pStyle w:val="FootnoteText"/>
      </w:pPr>
      <w:r>
        <w:rPr>
          <w:rStyle w:val="FootnoteReference"/>
        </w:rPr>
        <w:footnoteRef/>
      </w:r>
      <w:r>
        <w:t xml:space="preserve"> Cross-references for "and told": Ps 30:2; Ps 66:16; Ps 103:2-5; Ps 116:12-14.</w:t>
      </w:r>
    </w:p>
  </w:footnote>
  <w:footnote w:id="2643">
    <w:p>
      <w:pPr>
        <w:pStyle w:val="FootnoteText"/>
      </w:pPr>
      <w:r>
        <w:rPr>
          <w:rStyle w:val="FootnoteReference"/>
        </w:rPr>
        <w:footnoteRef/>
      </w:r>
      <w:r>
        <w:t xml:space="preserve"> Cross-references: Mark 10:52; Luke 7:50; Luke 8:48; Luke 17:19; Luke 18:42; Acts 14:9.</w:t>
      </w:r>
    </w:p>
  </w:footnote>
  <w:footnote w:id="2644">
    <w:p>
      <w:pPr>
        <w:pStyle w:val="FootnoteText"/>
      </w:pPr>
      <w:r>
        <w:rPr>
          <w:rStyle w:val="FootnoteReference"/>
        </w:rPr>
        <w:footnoteRef/>
      </w:r>
      <w:r>
        <w:t xml:space="preserve"> Cross-references: 1Sam 1:17; 1Sam 20:42; 2Kgs 5:19; Eccl 9:7.</w:t>
      </w:r>
    </w:p>
  </w:footnote>
  <w:footnote w:id="2645">
    <w:p>
      <w:pPr>
        <w:pStyle w:val="FootnoteText"/>
      </w:pPr>
      <w:r>
        <w:rPr>
          <w:rStyle w:val="FootnoteReference"/>
        </w:rPr>
        <w:footnoteRef/>
      </w:r>
      <w:r>
        <w:t xml:space="preserve"> Cross-references: Luke 8:49.</w:t>
      </w:r>
    </w:p>
  </w:footnote>
  <w:footnote w:id="2646">
    <w:p>
      <w:pPr>
        <w:pStyle w:val="FootnoteText"/>
      </w:pPr>
      <w:r>
        <w:rPr>
          <w:rStyle w:val="FootnoteReference"/>
        </w:rPr>
        <w:footnoteRef/>
      </w:r>
      <w:r>
        <w:t xml:space="preserve"> Cross-references: John 5:25; John 11:25.</w:t>
      </w:r>
    </w:p>
  </w:footnote>
  <w:footnote w:id="2647">
    <w:p>
      <w:pPr>
        <w:pStyle w:val="FootnoteText"/>
      </w:pPr>
      <w:r>
        <w:rPr>
          <w:rStyle w:val="FootnoteReference"/>
        </w:rPr>
        <w:footnoteRef/>
      </w:r>
      <w:r>
        <w:t xml:space="preserve"> Cross-references: Luke 7:6-7; John 11:21; John 11:32; John 11:39.</w:t>
      </w:r>
    </w:p>
  </w:footnote>
  <w:footnote w:id="2648">
    <w:p>
      <w:pPr>
        <w:pStyle w:val="FootnoteText"/>
      </w:pPr>
      <w:r>
        <w:rPr>
          <w:rStyle w:val="FootnoteReference"/>
        </w:rPr>
        <w:footnoteRef/>
      </w:r>
      <w:r>
        <w:t xml:space="preserve"> Cross-references: Matt 26:18; Mark 10:17; John 11:28.</w:t>
      </w:r>
    </w:p>
  </w:footnote>
  <w:footnote w:id="2649">
    <w:p>
      <w:pPr>
        <w:pStyle w:val="FootnoteText"/>
      </w:pPr>
      <w:r>
        <w:rPr>
          <w:rStyle w:val="FootnoteReference"/>
        </w:rPr>
        <w:footnoteRef/>
      </w:r>
      <w:r>
        <w:t xml:space="preserve"> Cross-references for "only": 2Chr 20:20; Matt 9:28-29; Matt 17:20; Mark 5:34; Mark 9:23; Luke 8:50; John 4:48-50; John 11:40; Rom 4:18-24.</w:t>
      </w:r>
    </w:p>
  </w:footnote>
  <w:footnote w:id="2650">
    <w:p>
      <w:pPr>
        <w:pStyle w:val="FootnoteText"/>
      </w:pPr>
      <w:r>
        <w:rPr>
          <w:rStyle w:val="FootnoteReference"/>
        </w:rPr>
        <w:footnoteRef/>
      </w:r>
      <w:r>
        <w:t xml:space="preserve"> Name meaning: Peter (Kepha; Petros) — Rock; stone. The rock-like apostle.</w:t>
      </w:r>
    </w:p>
  </w:footnote>
  <w:footnote w:id="2651">
    <w:p>
      <w:pPr>
        <w:pStyle w:val="FootnoteText"/>
      </w:pPr>
      <w:r>
        <w:rPr>
          <w:rStyle w:val="FootnoteReference"/>
        </w:rPr>
        <w:footnoteRef/>
      </w:r>
      <w:r>
        <w:t xml:space="preserve"> Name meaning: James (Yaaqov) — Supplanter. One of the sons of thunder; later a pillar of the Church.</w:t>
      </w:r>
    </w:p>
  </w:footnote>
  <w:footnote w:id="2652">
    <w:p>
      <w:pPr>
        <w:pStyle w:val="FootnoteText"/>
      </w:pPr>
      <w:r>
        <w:rPr>
          <w:rStyle w:val="FootnoteReference"/>
        </w:rPr>
        <w:footnoteRef/>
      </w:r>
      <w:r>
        <w:t xml:space="preserve"> Name meaning: John (Yochanan) — Yahweh is gracious. Forerunner of Jesus; proclaimed God’s grace.</w:t>
      </w:r>
    </w:p>
  </w:footnote>
  <w:footnote w:id="2653">
    <w:p>
      <w:pPr>
        <w:pStyle w:val="FootnoteText"/>
      </w:pPr>
      <w:r>
        <w:rPr>
          <w:rStyle w:val="FootnoteReference"/>
        </w:rPr>
        <w:footnoteRef/>
      </w:r>
      <w:r>
        <w:t xml:space="preserve"> Cross-references: Luke 8:51; Acts 9:40.</w:t>
      </w:r>
    </w:p>
  </w:footnote>
  <w:footnote w:id="2654">
    <w:p>
      <w:pPr>
        <w:pStyle w:val="FootnoteText"/>
      </w:pPr>
      <w:r>
        <w:rPr>
          <w:rStyle w:val="FootnoteReference"/>
        </w:rPr>
        <w:footnoteRef/>
      </w:r>
      <w:r>
        <w:t xml:space="preserve"> Cross-references: Mark 9:2; Mark 14:33; 2Cor 13:1.</w:t>
      </w:r>
    </w:p>
  </w:footnote>
  <w:footnote w:id="2655">
    <w:p>
      <w:pPr>
        <w:pStyle w:val="FootnoteText"/>
      </w:pPr>
      <w:r>
        <w:rPr>
          <w:rStyle w:val="FootnoteReference"/>
        </w:rPr>
        <w:footnoteRef/>
      </w:r>
      <w:r>
        <w:t xml:space="preserve"> Cross-references: Jer 9:17-20; Matt 9:23-24; Matt 11:17; Luke 8:52-53; Acts 9:39.</w:t>
      </w:r>
    </w:p>
  </w:footnote>
  <w:footnote w:id="2656">
    <w:p>
      <w:pPr>
        <w:pStyle w:val="FootnoteText"/>
      </w:pPr>
      <w:r>
        <w:rPr>
          <w:rStyle w:val="FootnoteReference"/>
        </w:rPr>
        <w:footnoteRef/>
      </w:r>
      <w:r>
        <w:t xml:space="preserve"> Cross-references for "not dead": Dan 12:2; John 11:11-13; Acts 20:10; 1Cor 11:30; 1Thess 4:13-14; 1Thess 5:10.</w:t>
      </w:r>
    </w:p>
  </w:footnote>
  <w:footnote w:id="2657">
    <w:p>
      <w:pPr>
        <w:pStyle w:val="FootnoteText"/>
      </w:pPr>
      <w:r>
        <w:rPr>
          <w:rStyle w:val="FootnoteReference"/>
        </w:rPr>
        <w:footnoteRef/>
      </w:r>
      <w:r>
        <w:t xml:space="preserve"> Cross-references: Gen 19:14; Neh 2:19; Job 12:4; Ps 22:7; Ps 123:3-4; Luke 16:14; Acts 17:32.</w:t>
      </w:r>
    </w:p>
  </w:footnote>
  <w:footnote w:id="2658">
    <w:p>
      <w:pPr>
        <w:pStyle w:val="FootnoteText"/>
      </w:pPr>
      <w:r>
        <w:rPr>
          <w:rStyle w:val="FootnoteReference"/>
        </w:rPr>
        <w:footnoteRef/>
      </w:r>
      <w:r>
        <w:t xml:space="preserve"> Cross-references for "took": Mark 1:31; Acts 9:40-41.</w:t>
      </w:r>
    </w:p>
  </w:footnote>
  <w:footnote w:id="2659">
    <w:p>
      <w:pPr>
        <w:pStyle w:val="FootnoteText"/>
      </w:pPr>
      <w:r>
        <w:rPr>
          <w:rStyle w:val="FootnoteReference"/>
        </w:rPr>
        <w:footnoteRef/>
      </w:r>
      <w:r>
        <w:t xml:space="preserve"> Cross-references: Gen 1:3; Ps 33:9; Mark 1:41; Luke 7:14-15; Luke 8:54-55; John 5:28-29; John 11:43-44; Rom 4:17; Phil 3:21.</w:t>
      </w:r>
    </w:p>
  </w:footnote>
  <w:footnote w:id="2660">
    <w:p>
      <w:pPr>
        <w:pStyle w:val="FootnoteText"/>
      </w:pPr>
      <w:r>
        <w:rPr>
          <w:rStyle w:val="FootnoteReference"/>
        </w:rPr>
        <w:footnoteRef/>
      </w:r>
      <w:r>
        <w:t xml:space="preserve"> Cross-references: Mark 1:27; Mark 4:41; Mark 6:51; Mark 7:37; Acts 3:10-13.</w:t>
      </w:r>
    </w:p>
  </w:footnote>
  <w:footnote w:id="2661">
    <w:p>
      <w:pPr>
        <w:pStyle w:val="FootnoteText"/>
      </w:pPr>
      <w:r>
        <w:rPr>
          <w:rStyle w:val="FootnoteReference"/>
        </w:rPr>
        <w:footnoteRef/>
      </w:r>
      <w:r>
        <w:t xml:space="preserve"> Cross-references for "he charged": Matt 8:4; Matt 9:30; Matt 12:16-18; Matt 17:9; Mark 1:43; Mark 3:12; Mark 7:36; Luke 5:14; Luke 8:56; John 5:41.</w:t>
      </w:r>
    </w:p>
  </w:footnote>
  <w:footnote w:id="2662">
    <w:p>
      <w:pPr>
        <w:pStyle w:val="FootnoteText"/>
      </w:pPr>
      <w:r>
        <w:rPr>
          <w:rStyle w:val="FootnoteReference"/>
        </w:rPr>
        <w:footnoteRef/>
      </w:r>
      <w:r>
        <w:t xml:space="preserve"> Cross-references for "given": Luke 24:30; Luke 24:42-43; Acts 10:41.</w:t>
      </w:r>
    </w:p>
  </w:footnote>
  <w:footnote w:id="2663">
    <w:p>
      <w:pPr>
        <w:pStyle w:val="FootnoteText"/>
      </w:pPr>
      <w:r>
        <w:rPr>
          <w:rStyle w:val="FootnoteReference"/>
        </w:rPr>
        <w:footnoteRef/>
      </w:r>
      <w:r>
        <w:t xml:space="preserve"> Cross-references for "and came": Matt 13:54; Luke 4:16-30.</w:t>
      </w:r>
    </w:p>
  </w:footnote>
  <w:footnote w:id="2664">
    <w:p>
      <w:pPr>
        <w:pStyle w:val="FootnoteText"/>
      </w:pPr>
      <w:r>
        <w:rPr>
          <w:rStyle w:val="FootnoteReference"/>
        </w:rPr>
        <w:footnoteRef/>
      </w:r>
      <w:r>
        <w:t xml:space="preserve"> Cross-references for "he began": Mark 1:21-22; Mark 1:39; Luke 4:15; Luke 4:31-32.</w:t>
      </w:r>
    </w:p>
  </w:footnote>
  <w:footnote w:id="2665">
    <w:p>
      <w:pPr>
        <w:pStyle w:val="FootnoteText"/>
      </w:pPr>
      <w:r>
        <w:rPr>
          <w:rStyle w:val="FootnoteReference"/>
        </w:rPr>
        <w:footnoteRef/>
      </w:r>
      <w:r>
        <w:t xml:space="preserve"> Cross-references for "carpenter": Isa 49:7; Isa 53:2-3; 1Pet 2:4.</w:t>
      </w:r>
    </w:p>
  </w:footnote>
  <w:footnote w:id="2666">
    <w:p>
      <w:pPr>
        <w:pStyle w:val="FootnoteText"/>
      </w:pPr>
      <w:r>
        <w:rPr>
          <w:rStyle w:val="FootnoteReference"/>
        </w:rPr>
        <w:footnoteRef/>
      </w:r>
      <w:r>
        <w:t xml:space="preserve"> Name meaning: Mary (Miryam) — Bitter; beloved; exalted one. Mother of Jesus; experienced bitterness yet exaltation.</w:t>
      </w:r>
    </w:p>
  </w:footnote>
  <w:footnote w:id="2667">
    <w:p>
      <w:pPr>
        <w:pStyle w:val="FootnoteText"/>
      </w:pPr>
      <w:r>
        <w:rPr>
          <w:rStyle w:val="FootnoteReference"/>
        </w:rPr>
        <w:footnoteRef/>
      </w:r>
      <w:r>
        <w:t xml:space="preserve"> Name meaning: James (Yaaqov) — Supplanter. One of the sons of thunder; later a pillar of the Church.</w:t>
      </w:r>
    </w:p>
  </w:footnote>
  <w:footnote w:id="2668">
    <w:p>
      <w:pPr>
        <w:pStyle w:val="FootnoteText"/>
      </w:pPr>
      <w:r>
        <w:rPr>
          <w:rStyle w:val="FootnoteReference"/>
        </w:rPr>
        <w:footnoteRef/>
      </w:r>
      <w:r>
        <w:t xml:space="preserve"> Personal name: Joses. Personal-name meaning: Joses — raised; who pardons. Source form: Joses.</w:t>
      </w:r>
    </w:p>
  </w:footnote>
  <w:footnote w:id="266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70">
    <w:p>
      <w:pPr>
        <w:pStyle w:val="FootnoteText"/>
      </w:pPr>
      <w:r>
        <w:rPr>
          <w:rStyle w:val="FootnoteReference"/>
        </w:rPr>
        <w:footnoteRef/>
      </w:r>
      <w:r>
        <w:t xml:space="preserve"> Personal name: Simon. Personal-name meaning: Simon — that hears; that obeys. Source form: Simon.</w:t>
      </w:r>
    </w:p>
  </w:footnote>
  <w:footnote w:id="2671">
    <w:p>
      <w:pPr>
        <w:pStyle w:val="FootnoteText"/>
      </w:pPr>
      <w:r>
        <w:rPr>
          <w:rStyle w:val="FootnoteReference"/>
        </w:rPr>
        <w:footnoteRef/>
      </w:r>
      <w:r>
        <w:t xml:space="preserve"> Cross-references for "offended": Matt 11:6; Matt 13:57; Luke 2:34; Luke 4:23-29; Luke 7:23; John 6:60-61; 1Cor 1:23.</w:t>
      </w:r>
    </w:p>
  </w:footnote>
  <w:footnote w:id="267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7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7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75">
    <w:p>
      <w:pPr>
        <w:pStyle w:val="FootnoteText"/>
      </w:pPr>
      <w:r>
        <w:rPr>
          <w:rStyle w:val="FootnoteReference"/>
        </w:rPr>
        <w:footnoteRef/>
      </w:r>
      <w:r>
        <w:t xml:space="preserve"> Cross-references for "James": Matt 12:46; Mark 15:40; 1Cor 9:4; Gal 1:19.</w:t>
      </w:r>
    </w:p>
  </w:footnote>
  <w:footnote w:id="2676">
    <w:p>
      <w:pPr>
        <w:pStyle w:val="FootnoteText"/>
      </w:pPr>
      <w:r>
        <w:rPr>
          <w:rStyle w:val="FootnoteReference"/>
        </w:rPr>
        <w:footnoteRef/>
      </w:r>
      <w:r>
        <w:t xml:space="preserve"> Cross-references: John 14:22; Jude 1:1.</w:t>
      </w:r>
    </w:p>
  </w:footnote>
  <w:footnote w:id="2677">
    <w:p>
      <w:pPr>
        <w:pStyle w:val="FootnoteText"/>
      </w:pPr>
      <w:r>
        <w:rPr>
          <w:rStyle w:val="FootnoteReference"/>
        </w:rPr>
        <w:footnoteRef/>
      </w:r>
      <w:r>
        <w:t xml:space="preserve"> Cross-references for "Simon": Mark 3:18; Acts 1:13.</w:t>
      </w:r>
    </w:p>
  </w:footnote>
  <w:footnote w:id="2678">
    <w:p>
      <w:pPr>
        <w:pStyle w:val="FootnoteText"/>
      </w:pPr>
      <w:r>
        <w:rPr>
          <w:rStyle w:val="FootnoteReference"/>
        </w:rPr>
        <w:footnoteRef/>
      </w:r>
      <w:r>
        <w:t xml:space="preserve"> Name meaning: Jesus (Yeshua) — Yahweh saves. He will save His people from their sins.</w:t>
      </w:r>
    </w:p>
  </w:footnote>
  <w:footnote w:id="2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80">
    <w:p>
      <w:pPr>
        <w:pStyle w:val="FootnoteText"/>
      </w:pPr>
      <w:r>
        <w:rPr>
          <w:rStyle w:val="FootnoteReference"/>
        </w:rPr>
        <w:footnoteRef/>
      </w:r>
      <w:r>
        <w:t xml:space="preserve"> Cross-references: Jer 11:21; Jer 12:6; Matt 13:57; Luke 4:24; John 4:44.</w:t>
      </w:r>
    </w:p>
  </w:footnote>
  <w:footnote w:id="2681">
    <w:p>
      <w:pPr>
        <w:pStyle w:val="FootnoteText"/>
      </w:pPr>
      <w:r>
        <w:rPr>
          <w:rStyle w:val="FootnoteReference"/>
        </w:rPr>
        <w:footnoteRef/>
      </w:r>
      <w:r>
        <w:t xml:space="preserve"> Cross-references: Gen 19:22; Gen 32:25; Isa 59:1-2; Matt 13:58; Mark 9:23; Heb 4:2.</w:t>
      </w:r>
    </w:p>
  </w:footnote>
  <w:footnote w:id="2682">
    <w:p>
      <w:pPr>
        <w:pStyle w:val="FootnoteText"/>
      </w:pPr>
      <w:r>
        <w:rPr>
          <w:rStyle w:val="FootnoteReference"/>
        </w:rPr>
        <w:footnoteRef/>
      </w:r>
      <w:r>
        <w:t xml:space="preserve"> Cross-references for "And he went": Matt 4:23; Matt 9:35; Luke 4:31; Luke 4:44; Luke 13:22; Acts 10:38.</w:t>
      </w:r>
    </w:p>
  </w:footnote>
  <w:footnote w:id="2683">
    <w:p>
      <w:pPr>
        <w:pStyle w:val="FootnoteText"/>
      </w:pPr>
      <w:r>
        <w:rPr>
          <w:rStyle w:val="FootnoteReference"/>
        </w:rPr>
        <w:footnoteRef/>
      </w:r>
      <w:r>
        <w:t xml:space="preserve"> Cross-references: Isa 59:16; Jer 2:11; Matt 8:10; John 9:30.</w:t>
      </w:r>
    </w:p>
  </w:footnote>
  <w:footnote w:id="2684">
    <w:p>
      <w:pPr>
        <w:pStyle w:val="FootnoteText"/>
      </w:pPr>
      <w:r>
        <w:rPr>
          <w:rStyle w:val="FootnoteReference"/>
        </w:rPr>
        <w:footnoteRef/>
      </w:r>
      <w:r>
        <w:t xml:space="preserve"> Cross-references for "the twelve": Matt 10:1-4; Mark 3:13-14; Luke 6:13-16; Luke 9:1-6; Luke 10:3-12.</w:t>
      </w:r>
    </w:p>
  </w:footnote>
  <w:footnote w:id="2685">
    <w:p>
      <w:pPr>
        <w:pStyle w:val="FootnoteText"/>
      </w:pPr>
      <w:r>
        <w:rPr>
          <w:rStyle w:val="FootnoteReference"/>
        </w:rPr>
        <w:footnoteRef/>
      </w:r>
      <w:r>
        <w:t xml:space="preserve"> Cross-references: Exod 4:14-15; Eccl 4:9-10; Rev 11:3.</w:t>
      </w:r>
    </w:p>
  </w:footnote>
  <w:footnote w:id="2686">
    <w:p>
      <w:pPr>
        <w:pStyle w:val="FootnoteText"/>
      </w:pPr>
      <w:r>
        <w:rPr>
          <w:rStyle w:val="FootnoteReference"/>
        </w:rPr>
        <w:footnoteRef/>
      </w:r>
      <w:r>
        <w:t xml:space="preserve"> Cross-references: Mark 16:17; Luke 10:17-20.</w:t>
      </w:r>
    </w:p>
  </w:footnote>
  <w:footnote w:id="2687">
    <w:p>
      <w:pPr>
        <w:pStyle w:val="FootnoteText"/>
      </w:pPr>
      <w:r>
        <w:rPr>
          <w:rStyle w:val="FootnoteReference"/>
        </w:rPr>
        <w:footnoteRef/>
      </w:r>
      <w:r>
        <w:t xml:space="preserve"> Cross-references for "take": Matt 10:9-10; Luke 10:4; Luke 22:35.</w:t>
      </w:r>
    </w:p>
  </w:footnote>
  <w:footnote w:id="2688">
    <w:p>
      <w:pPr>
        <w:pStyle w:val="FootnoteText"/>
      </w:pPr>
      <w:r>
        <w:rPr>
          <w:rStyle w:val="FootnoteReference"/>
        </w:rPr>
        <w:footnoteRef/>
      </w:r>
      <w:r>
        <w:t xml:space="preserve"> Cross-references for "money": Matt 10:9; Luke 9:3.</w:t>
      </w:r>
    </w:p>
  </w:footnote>
  <w:footnote w:id="2689">
    <w:p>
      <w:pPr>
        <w:pStyle w:val="FootnoteText"/>
      </w:pPr>
      <w:r>
        <w:rPr>
          <w:rStyle w:val="FootnoteReference"/>
        </w:rPr>
        <w:footnoteRef/>
      </w:r>
      <w:r>
        <w:t xml:space="preserve"> Cross-references for "be shod": Eph 6:15.</w:t>
      </w:r>
    </w:p>
  </w:footnote>
  <w:footnote w:id="2690">
    <w:p>
      <w:pPr>
        <w:pStyle w:val="FootnoteText"/>
      </w:pPr>
      <w:r>
        <w:rPr>
          <w:rStyle w:val="FootnoteReference"/>
        </w:rPr>
        <w:footnoteRef/>
      </w:r>
      <w:r>
        <w:t xml:space="preserve"> Cross-references for "sandals": Acts 12:8.</w:t>
      </w:r>
    </w:p>
  </w:footnote>
  <w:footnote w:id="2691">
    <w:p>
      <w:pPr>
        <w:pStyle w:val="FootnoteText"/>
      </w:pPr>
      <w:r>
        <w:rPr>
          <w:rStyle w:val="FootnoteReference"/>
        </w:rPr>
        <w:footnoteRef/>
      </w:r>
      <w:r>
        <w:t xml:space="preserve"> Cross-references: Matt 10:11-13; Luke 9:4; Luke 10:7-8; Acts 16:15; Acts 17:5-7.</w:t>
      </w:r>
    </w:p>
  </w:footnote>
  <w:footnote w:id="2692">
    <w:p>
      <w:pPr>
        <w:pStyle w:val="FootnoteText"/>
      </w:pPr>
      <w:r>
        <w:rPr>
          <w:rStyle w:val="FootnoteReference"/>
        </w:rPr>
        <w:footnoteRef/>
      </w:r>
      <w:r>
        <w:t xml:space="preserve"> Cross-references for "It shall": Ezek 16:48-51; Matt 10:15; Matt 11:20-24; Luke 10:12-15; John 15:22-24; Heb 6:4-8; Heb 10:26-31; 2Pet 2:6; Jude 1:7.</w:t>
      </w:r>
    </w:p>
  </w:footnote>
  <w:footnote w:id="2693">
    <w:p>
      <w:pPr>
        <w:pStyle w:val="FootnoteText"/>
      </w:pPr>
      <w:r>
        <w:rPr>
          <w:rStyle w:val="FootnoteReference"/>
        </w:rPr>
        <w:footnoteRef/>
      </w:r>
      <w:r>
        <w:t xml:space="preserve"> Place name: Sodom. Place-name meaning: Sodom — their secret; their cement. Source form: Sodom. Greek form: σοδομων.</w:t>
      </w:r>
    </w:p>
  </w:footnote>
  <w:footnote w:id="269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95">
    <w:p>
      <w:pPr>
        <w:pStyle w:val="FootnoteText"/>
      </w:pPr>
      <w:r>
        <w:rPr>
          <w:rStyle w:val="FootnoteReference"/>
        </w:rPr>
        <w:footnoteRef/>
      </w:r>
      <w:r>
        <w:t xml:space="preserve"> Cross-references for "in the day": Matt 12:36; Rom 2:5; Rom 2:16; 2Pet 2:9; 2Pet 3:7; 1John 4:17.</w:t>
      </w:r>
    </w:p>
  </w:footnote>
  <w:footnote w:id="269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9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98">
    <w:p>
      <w:pPr>
        <w:pStyle w:val="FootnoteText"/>
      </w:pPr>
      <w:r>
        <w:rPr>
          <w:rStyle w:val="FootnoteReference"/>
        </w:rPr>
        <w:footnoteRef/>
      </w:r>
      <w:r>
        <w:t xml:space="preserve"> Cross-references: Neh 5:13; Matt 10:14; Luke 9:5; Luke 10:10-11; Acts 13:50-51; Acts 18:6.</w:t>
      </w:r>
    </w:p>
  </w:footnote>
  <w:footnote w:id="269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700">
    <w:p>
      <w:pPr>
        <w:pStyle w:val="FootnoteText"/>
      </w:pPr>
      <w:r>
        <w:rPr>
          <w:rStyle w:val="FootnoteReference"/>
        </w:rPr>
        <w:footnoteRef/>
      </w:r>
      <w:r>
        <w:t xml:space="preserve"> Cross-references for "cast": Mark 6:7; Luke 10:17.</w:t>
      </w:r>
    </w:p>
  </w:footnote>
  <w:footnote w:id="2701">
    <w:p>
      <w:pPr>
        <w:pStyle w:val="FootnoteText"/>
      </w:pPr>
      <w:r>
        <w:rPr>
          <w:rStyle w:val="FootnoteReference"/>
        </w:rPr>
        <w:footnoteRef/>
      </w:r>
      <w:r>
        <w:t xml:space="preserve"> Cross-references for "anointed": Jas 5:14-15.</w:t>
      </w:r>
    </w:p>
  </w:footnote>
  <w:footnote w:id="2702">
    <w:p>
      <w:pPr>
        <w:pStyle w:val="FootnoteText"/>
      </w:pPr>
      <w:r>
        <w:rPr>
          <w:rStyle w:val="FootnoteReference"/>
        </w:rPr>
        <w:footnoteRef/>
      </w:r>
      <w:r>
        <w:t xml:space="preserve"> Name meaning: Herod (Herodes) — Heroic; son of a hero. Name borne by multiple rulers who opposed God’s plan.</w:t>
      </w:r>
    </w:p>
  </w:footnote>
  <w:footnote w:id="2703">
    <w:p>
      <w:pPr>
        <w:pStyle w:val="FootnoteText"/>
      </w:pPr>
      <w:r>
        <w:rPr>
          <w:rStyle w:val="FootnoteReference"/>
        </w:rPr>
        <w:footnoteRef/>
      </w:r>
      <w:r>
        <w:t xml:space="preserve"> Cross-references for "his name": 2Chr 26:8; 2Chr 26:15; Matt 9:31; Mark 1:28; Mark 1:45; 1Thess 1:8.</w:t>
      </w:r>
    </w:p>
  </w:footnote>
  <w:footnote w:id="2704">
    <w:p>
      <w:pPr>
        <w:pStyle w:val="FootnoteText"/>
      </w:pPr>
      <w:r>
        <w:rPr>
          <w:rStyle w:val="FootnoteReference"/>
        </w:rPr>
        <w:footnoteRef/>
      </w:r>
      <w:r>
        <w:t xml:space="preserve"> Name meaning: John (Yochanan) — Yahweh is gracious. Forerunner of Jesus; proclaimed God’s grace.</w:t>
      </w:r>
    </w:p>
  </w:footnote>
  <w:footnote w:id="2705">
    <w:p>
      <w:pPr>
        <w:pStyle w:val="FootnoteText"/>
      </w:pPr>
      <w:r>
        <w:rPr>
          <w:rStyle w:val="FootnoteReference"/>
        </w:rPr>
        <w:footnoteRef/>
      </w:r>
      <w:r>
        <w:t xml:space="preserve"> Name meaning: John the Baptist (Yochanan) — Yahweh is gracious. Prepared the way with grace.</w:t>
      </w:r>
    </w:p>
  </w:footnote>
  <w:footnote w:id="2706">
    <w:p>
      <w:pPr>
        <w:pStyle w:val="FootnoteText"/>
      </w:pPr>
      <w:r>
        <w:rPr>
          <w:rStyle w:val="FootnoteReference"/>
        </w:rPr>
        <w:footnoteRef/>
      </w:r>
      <w:r>
        <w:t xml:space="preserve"> Cross-references for "king Herod": Matt 14:1-2; Mark 6:22; Mark 6:26-27; Luke 3:1; Luke 9:7-9; Luke 13:31; Luke 23:7-12.</w:t>
      </w:r>
    </w:p>
  </w:footnote>
  <w:footnote w:id="2707">
    <w:p>
      <w:pPr>
        <w:pStyle w:val="FootnoteText"/>
      </w:pPr>
      <w:r>
        <w:rPr>
          <w:rStyle w:val="FootnoteReference"/>
        </w:rPr>
        <w:footnoteRef/>
      </w:r>
      <w:r>
        <w:t xml:space="preserve"> Personal name: Elijah. Personal-name meaning: Elijah — My God is Yahweh. Source form: Elijah.</w:t>
      </w:r>
    </w:p>
  </w:footnote>
  <w:footnote w:id="2708">
    <w:p>
      <w:pPr>
        <w:pStyle w:val="FootnoteText"/>
      </w:pPr>
      <w:r>
        <w:rPr>
          <w:rStyle w:val="FootnoteReference"/>
        </w:rPr>
        <w:footnoteRef/>
      </w:r>
      <w:r>
        <w:t xml:space="preserve"> Cross-references for "a prophet": Matt 21:11; Luke 7:16; Luke 7:39; John 6:14; John 7:40; John 9:17; Acts 3:22-23.</w:t>
      </w:r>
    </w:p>
  </w:footnote>
  <w:footnote w:id="2709">
    <w:p>
      <w:pPr>
        <w:pStyle w:val="FootnoteText"/>
      </w:pPr>
      <w:r>
        <w:rPr>
          <w:rStyle w:val="FootnoteReference"/>
        </w:rPr>
        <w:footnoteRef/>
      </w:r>
      <w:r>
        <w:t xml:space="preserve"> Cross-references: Mal 4:5; Matt 16:14; Matt 17:10-11; Mark 8:28; Mark 9:12-13; Mark 15:35-36; Luke 1:17; Luke 9:8; Luke 9:19; John 1:21; John 1:25.</w:t>
      </w:r>
    </w:p>
  </w:footnote>
  <w:footnote w:id="2710">
    <w:p>
      <w:pPr>
        <w:pStyle w:val="FootnoteText"/>
      </w:pPr>
      <w:r>
        <w:rPr>
          <w:rStyle w:val="FootnoteReference"/>
        </w:rPr>
        <w:footnoteRef/>
      </w:r>
      <w:r>
        <w:t xml:space="preserve"> Cross-references for "Herod": Matt 4:12; Matt 11:2; Matt 14:3-12; Luke 3:19-20.</w:t>
      </w:r>
    </w:p>
  </w:footnote>
  <w:footnote w:id="2711">
    <w:p>
      <w:pPr>
        <w:pStyle w:val="FootnoteText"/>
      </w:pPr>
      <w:r>
        <w:rPr>
          <w:rStyle w:val="FootnoteReference"/>
        </w:rPr>
        <w:footnoteRef/>
      </w:r>
      <w:r>
        <w:t xml:space="preserve"> Name meaning: Herodias (Herodias) — Heroic. Manipulative figure who sought John’s head.</w:t>
      </w:r>
    </w:p>
  </w:footnote>
  <w:footnote w:id="2712">
    <w:p>
      <w:pPr>
        <w:pStyle w:val="FootnoteText"/>
      </w:pPr>
      <w:r>
        <w:rPr>
          <w:rStyle w:val="FootnoteReference"/>
        </w:rPr>
        <w:footnoteRef/>
      </w:r>
      <w:r>
        <w:t xml:space="preserve"> Name meaning: Philip (Philippos) — Lover of horses. Brought people to Jesus.</w:t>
      </w:r>
    </w:p>
  </w:footnote>
  <w:footnote w:id="2713">
    <w:p>
      <w:pPr>
        <w:pStyle w:val="FootnoteText"/>
      </w:pPr>
      <w:r>
        <w:rPr>
          <w:rStyle w:val="FootnoteReference"/>
        </w:rPr>
        <w:footnoteRef/>
      </w:r>
      <w:r>
        <w:t xml:space="preserve"> Cross-references for "Philip's": Luke 3:1.</w:t>
      </w:r>
    </w:p>
  </w:footnote>
  <w:footnote w:id="2714">
    <w:p>
      <w:pPr>
        <w:pStyle w:val="FootnoteText"/>
      </w:pPr>
      <w:r>
        <w:rPr>
          <w:rStyle w:val="FootnoteReference"/>
        </w:rPr>
        <w:footnoteRef/>
      </w:r>
      <w:r>
        <w:t xml:space="preserve"> Cross-references for "Herodias": Gen 39:17-20; 1Kgs 21:20.</w:t>
      </w:r>
    </w:p>
  </w:footnote>
  <w:footnote w:id="2715">
    <w:p>
      <w:pPr>
        <w:pStyle w:val="FootnoteText"/>
      </w:pPr>
      <w:r>
        <w:rPr>
          <w:rStyle w:val="FootnoteReference"/>
        </w:rPr>
        <w:footnoteRef/>
      </w:r>
      <w:r>
        <w:t xml:space="preserve"> Cross-references: Eccl 7:9; Eph 4:26-27.</w:t>
      </w:r>
    </w:p>
  </w:footnote>
  <w:footnote w:id="271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17">
    <w:p>
      <w:pPr>
        <w:pStyle w:val="FootnoteText"/>
      </w:pPr>
      <w:r>
        <w:rPr>
          <w:rStyle w:val="FootnoteReference"/>
        </w:rPr>
        <w:footnoteRef/>
      </w:r>
      <w:r>
        <w:t xml:space="preserve"> Cross-references for "and heard": Ps 106:12-13; Ezek 33:32; Mark 4:16; John 5:35.</w:t>
      </w:r>
    </w:p>
  </w:footnote>
  <w:footnote w:id="2718">
    <w:p>
      <w:pPr>
        <w:pStyle w:val="FootnoteText"/>
      </w:pPr>
      <w:r>
        <w:rPr>
          <w:rStyle w:val="FootnoteReference"/>
        </w:rPr>
        <w:footnoteRef/>
      </w:r>
      <w:r>
        <w:t xml:space="preserve"> Cross-references for "his birthday": Gen 40:20; Prov 31:4-5; Dan 5:1-4; Hos 7:5; 1Pet 4:3; Rev 11:10; Esth 1:3-7; Esth 2:18.</w:t>
      </w:r>
    </w:p>
  </w:footnote>
  <w:footnote w:id="2719">
    <w:p>
      <w:pPr>
        <w:pStyle w:val="FootnoteText"/>
      </w:pPr>
      <w:r>
        <w:rPr>
          <w:rStyle w:val="FootnoteReference"/>
        </w:rPr>
        <w:footnoteRef/>
      </w:r>
      <w:r>
        <w:t xml:space="preserve"> Place name: Galilee. Place-name meaning: Galilee — wheel; revolution. Source form: Galilee. Greek form: γαλιλαιας.</w:t>
      </w:r>
    </w:p>
  </w:footnote>
  <w:footnote w:id="2720">
    <w:p>
      <w:pPr>
        <w:pStyle w:val="FootnoteText"/>
      </w:pPr>
      <w:r>
        <w:rPr>
          <w:rStyle w:val="FootnoteReference"/>
        </w:rPr>
        <w:footnoteRef/>
      </w:r>
      <w:r>
        <w:t xml:space="preserve"> Cross-references: Isa 3:16-26; Dan 5:2; Matt 14:6; Esth 1:10-12.</w:t>
      </w:r>
    </w:p>
  </w:footnote>
  <w:footnote w:id="2721">
    <w:p>
      <w:pPr>
        <w:pStyle w:val="FootnoteText"/>
      </w:pPr>
      <w:r>
        <w:rPr>
          <w:rStyle w:val="FootnoteReference"/>
        </w:rPr>
        <w:footnoteRef/>
      </w:r>
      <w:r>
        <w:t xml:space="preserve"> Cross-references: 1Sam 28:10; 2Kgs 6:31; Matt 5:34-37; Matt 14:7.</w:t>
      </w:r>
    </w:p>
  </w:footnote>
  <w:footnote w:id="2722">
    <w:p>
      <w:pPr>
        <w:pStyle w:val="FootnoteText"/>
      </w:pPr>
      <w:r>
        <w:rPr>
          <w:rStyle w:val="FootnoteReference"/>
        </w:rPr>
        <w:footnoteRef/>
      </w:r>
      <w:r>
        <w:t xml:space="preserve"> Cross-references: Prov 6:2; Matt 4:9; Esth 5:3; Esth 5:6; Esth 7:2.</w:t>
      </w:r>
    </w:p>
  </w:footnote>
  <w:footnote w:id="2723">
    <w:p>
      <w:pPr>
        <w:pStyle w:val="FootnoteText"/>
      </w:pPr>
      <w:r>
        <w:rPr>
          <w:rStyle w:val="FootnoteReference"/>
        </w:rPr>
        <w:footnoteRef/>
      </w:r>
      <w:r>
        <w:t xml:space="preserve"> Cross-references for "said": Gen 27:8-11; 2Chr 22:3-4; Ezek 19:2-3; Matt 14:8.</w:t>
      </w:r>
    </w:p>
  </w:footnote>
  <w:footnote w:id="2724">
    <w:p>
      <w:pPr>
        <w:pStyle w:val="FootnoteText"/>
      </w:pPr>
      <w:r>
        <w:rPr>
          <w:rStyle w:val="FootnoteReference"/>
        </w:rPr>
        <w:footnoteRef/>
      </w:r>
      <w:r>
        <w:t xml:space="preserve"> Cross-references for "The head": Job 31:31; Ps 27:2; Ps 37:12; Ps 37:14; Prov 27:3-4; Acts 23:12-13.</w:t>
      </w:r>
    </w:p>
  </w:footnote>
  <w:footnote w:id="2725">
    <w:p>
      <w:pPr>
        <w:pStyle w:val="FootnoteText"/>
      </w:pPr>
      <w:r>
        <w:rPr>
          <w:rStyle w:val="FootnoteReference"/>
        </w:rPr>
        <w:footnoteRef/>
      </w:r>
      <w:r>
        <w:t xml:space="preserve"> Cross-references for "with haste": Prov 1:16; Rom 3:15.</w:t>
      </w:r>
    </w:p>
  </w:footnote>
  <w:footnote w:id="2726">
    <w:p>
      <w:pPr>
        <w:pStyle w:val="FootnoteText"/>
      </w:pPr>
      <w:r>
        <w:rPr>
          <w:rStyle w:val="FootnoteReference"/>
        </w:rPr>
        <w:footnoteRef/>
      </w:r>
      <w:r>
        <w:t xml:space="preserve"> Cross-references: Num 7:13; Num 7:19-89.</w:t>
      </w:r>
    </w:p>
  </w:footnote>
  <w:footnote w:id="2727">
    <w:p>
      <w:pPr>
        <w:pStyle w:val="FootnoteText"/>
      </w:pPr>
      <w:r>
        <w:rPr>
          <w:rStyle w:val="FootnoteReference"/>
        </w:rPr>
        <w:footnoteRef/>
      </w:r>
      <w:r>
        <w:t xml:space="preserve"> Cross-references: Matt 14:9; Matt 27:3-5; Matt 27:24-25.</w:t>
      </w:r>
    </w:p>
  </w:footnote>
  <w:footnote w:id="2728">
    <w:p>
      <w:pPr>
        <w:pStyle w:val="FootnoteText"/>
      </w:pPr>
      <w:r>
        <w:rPr>
          <w:rStyle w:val="FootnoteReference"/>
        </w:rPr>
        <w:footnoteRef/>
      </w:r>
      <w:r>
        <w:t xml:space="preserve"> Cross-references for "the king": Matt 14:10-11.</w:t>
      </w:r>
    </w:p>
  </w:footnote>
  <w:footnote w:id="2729">
    <w:p>
      <w:pPr>
        <w:pStyle w:val="FootnoteText"/>
      </w:pPr>
      <w:r>
        <w:rPr>
          <w:rStyle w:val="FootnoteReference"/>
        </w:rPr>
        <w:footnoteRef/>
      </w:r>
      <w:r>
        <w:t xml:space="preserve"> Cross-references for "an executioner": G4688.</w:t>
      </w:r>
    </w:p>
  </w:footnote>
  <w:footnote w:id="2730">
    <w:p>
      <w:pPr>
        <w:pStyle w:val="FootnoteText"/>
      </w:pPr>
      <w:r>
        <w:rPr>
          <w:rStyle w:val="FootnoteReference"/>
        </w:rPr>
        <w:footnoteRef/>
      </w:r>
      <w:r>
        <w:t xml:space="preserve"> Cross-references for "they came": 1Kgs 13:29-30; 2Chr 24:16; Matt 14:12; Matt 27:57-60; Acts 8:2.</w:t>
      </w:r>
    </w:p>
  </w:footnote>
  <w:footnote w:id="2731">
    <w:p>
      <w:pPr>
        <w:pStyle w:val="FootnoteText"/>
      </w:pPr>
      <w:r>
        <w:rPr>
          <w:rStyle w:val="FootnoteReference"/>
        </w:rPr>
        <w:footnoteRef/>
      </w:r>
      <w:r>
        <w:t xml:space="preserve"> Cross-references for "the apostles": Mark 6:7-13; Luke 9:10; Luke 10:17.</w:t>
      </w:r>
    </w:p>
  </w:footnote>
  <w:footnote w:id="2732">
    <w:p>
      <w:pPr>
        <w:pStyle w:val="FootnoteText"/>
      </w:pPr>
      <w:r>
        <w:rPr>
          <w:rStyle w:val="FootnoteReference"/>
        </w:rPr>
        <w:footnoteRef/>
      </w:r>
      <w:r>
        <w:t xml:space="preserve"> Cross-references for "both": Acts 1:1; Acts 20:18-21; 1Tim 4:12-16; Titus 2:6-7; 1Pet 5:2-3.</w:t>
      </w:r>
    </w:p>
  </w:footnote>
  <w:footnote w:id="2733">
    <w:p>
      <w:pPr>
        <w:pStyle w:val="FootnoteText"/>
      </w:pPr>
      <w:r>
        <w:rPr>
          <w:rStyle w:val="FootnoteReference"/>
        </w:rPr>
        <w:footnoteRef/>
      </w:r>
      <w:r>
        <w:t xml:space="preserve"> Cross-references: Matt 14:13.</w:t>
      </w:r>
    </w:p>
  </w:footnote>
  <w:footnote w:id="2734">
    <w:p>
      <w:pPr>
        <w:pStyle w:val="FootnoteText"/>
      </w:pPr>
      <w:r>
        <w:rPr>
          <w:rStyle w:val="FootnoteReference"/>
        </w:rPr>
        <w:footnoteRef/>
      </w:r>
      <w:r>
        <w:t xml:space="preserve"> Cross-references: Matt 15:29-31; Mark 6:54-55; John 6:2; Jas 1:19.</w:t>
      </w:r>
    </w:p>
  </w:footnote>
  <w:footnote w:id="2735">
    <w:p>
      <w:pPr>
        <w:pStyle w:val="FootnoteText"/>
      </w:pPr>
      <w:r>
        <w:rPr>
          <w:rStyle w:val="FootnoteReference"/>
        </w:rPr>
        <w:footnoteRef/>
      </w:r>
      <w:r>
        <w:t xml:space="preserve"> Cross-references: Matt 14:14; Matt 15:32; Luke 9:11; Rom 15:2-3; Heb 2:17; Heb 4:15.</w:t>
      </w:r>
    </w:p>
  </w:footnote>
  <w:footnote w:id="2736">
    <w:p>
      <w:pPr>
        <w:pStyle w:val="FootnoteText"/>
      </w:pPr>
      <w:r>
        <w:rPr>
          <w:rStyle w:val="FootnoteReference"/>
        </w:rPr>
        <w:footnoteRef/>
      </w:r>
      <w:r>
        <w:t xml:space="preserve"> Cross-references: Matt 14:15-21; Luke 9:12-17; John 6:5-15.</w:t>
      </w:r>
    </w:p>
  </w:footnote>
  <w:footnote w:id="2737">
    <w:p>
      <w:pPr>
        <w:pStyle w:val="FootnoteText"/>
      </w:pPr>
      <w:r>
        <w:rPr>
          <w:rStyle w:val="FootnoteReference"/>
        </w:rPr>
        <w:footnoteRef/>
      </w:r>
      <w:r>
        <w:t xml:space="preserve"> Cross-references: Matt 15:23; Matt 16:22; Mark 3:21; Mark 5:31.</w:t>
      </w:r>
    </w:p>
  </w:footnote>
  <w:footnote w:id="2738">
    <w:p>
      <w:pPr>
        <w:pStyle w:val="FootnoteText"/>
      </w:pPr>
      <w:r>
        <w:rPr>
          <w:rStyle w:val="FootnoteReference"/>
        </w:rPr>
        <w:footnoteRef/>
      </w:r>
      <w:r>
        <w:t xml:space="preserve"> Cross-references for "give": 2Kgs 4:42-44; Matt 14:16; Matt 15:32; Mark 8:2-3; Luke 9:13; John 6:4-10.</w:t>
      </w:r>
    </w:p>
  </w:footnote>
  <w:footnote w:id="2739">
    <w:p>
      <w:pPr>
        <w:pStyle w:val="FootnoteText"/>
      </w:pPr>
      <w:r>
        <w:rPr>
          <w:rStyle w:val="FootnoteReference"/>
        </w:rPr>
        <w:footnoteRef/>
      </w:r>
      <w:r>
        <w:t xml:space="preserve"> Cross-references: Matt 18:28.</w:t>
      </w:r>
    </w:p>
  </w:footnote>
  <w:footnote w:id="2740">
    <w:p>
      <w:pPr>
        <w:pStyle w:val="FootnoteText"/>
      </w:pPr>
      <w:r>
        <w:rPr>
          <w:rStyle w:val="FootnoteReference"/>
        </w:rPr>
        <w:footnoteRef/>
      </w:r>
      <w:r>
        <w:t xml:space="preserve"> Cross-references: Matt 14:17-18; Matt 15:34; Mark 8:5; Luke 9:13; John 6:9.</w:t>
      </w:r>
    </w:p>
  </w:footnote>
  <w:footnote w:id="2741">
    <w:p>
      <w:pPr>
        <w:pStyle w:val="FootnoteText"/>
      </w:pPr>
      <w:r>
        <w:rPr>
          <w:rStyle w:val="FootnoteReference"/>
        </w:rPr>
        <w:footnoteRef/>
      </w:r>
      <w:r>
        <w:t xml:space="preserve"> Cross-references: 1Kgs 10:5; Matt 15:35; 1Cor 14:33; 1Cor 14:40; Esth 1:5-6.</w:t>
      </w:r>
    </w:p>
  </w:footnote>
  <w:footnote w:id="2742">
    <w:p>
      <w:pPr>
        <w:pStyle w:val="FootnoteText"/>
      </w:pPr>
      <w:r>
        <w:rPr>
          <w:rStyle w:val="FootnoteReference"/>
        </w:rPr>
        <w:footnoteRef/>
      </w:r>
      <w:r>
        <w:t xml:space="preserve"> Cross-references for "by hundreds": Luke 9:14-15.</w:t>
      </w:r>
    </w:p>
  </w:footnote>
  <w:footnote w:id="2743">
    <w:p>
      <w:pPr>
        <w:pStyle w:val="FootnoteText"/>
      </w:pPr>
      <w:r>
        <w:rPr>
          <w:rStyle w:val="FootnoteReference"/>
        </w:rPr>
        <w:footnoteRef/>
      </w:r>
      <w:r>
        <w:t xml:space="preserve"> Cross-references for "looked": Matt 14:19; Mark 7:34; Luke 9:16; John 11:41; John 17:1.</w:t>
      </w:r>
    </w:p>
  </w:footnote>
  <w:footnote w:id="274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45">
    <w:p>
      <w:pPr>
        <w:pStyle w:val="FootnoteText"/>
      </w:pPr>
      <w:r>
        <w:rPr>
          <w:rStyle w:val="FootnoteReference"/>
        </w:rPr>
        <w:footnoteRef/>
      </w:r>
      <w:r>
        <w:t xml:space="preserve"> Cross-references: Deut 8:3; 2Kgs 4:42-44; Ps 145:15-16; Matt 14:20-21; Matt 15:37-38; Mark 8:8-9; Luke 9:17; John 6:12.</w:t>
      </w:r>
    </w:p>
  </w:footnote>
  <w:footnote w:id="2746">
    <w:p>
      <w:pPr>
        <w:pStyle w:val="FootnoteText"/>
      </w:pPr>
      <w:r>
        <w:rPr>
          <w:rStyle w:val="FootnoteReference"/>
        </w:rPr>
        <w:footnoteRef/>
      </w:r>
      <w:r>
        <w:t xml:space="preserve"> Cross-references: Mark 8:19-20.</w:t>
      </w:r>
    </w:p>
  </w:footnote>
  <w:footnote w:id="274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48">
    <w:p>
      <w:pPr>
        <w:pStyle w:val="FootnoteText"/>
      </w:pPr>
      <w:r>
        <w:rPr>
          <w:rStyle w:val="FootnoteReference"/>
        </w:rPr>
        <w:footnoteRef/>
      </w:r>
      <w:r>
        <w:t xml:space="preserve"> Cross-references: Matt 14:22-33; John 6:15-17; John 6:18-21.</w:t>
      </w:r>
    </w:p>
  </w:footnote>
  <w:footnote w:id="2749">
    <w:p>
      <w:pPr>
        <w:pStyle w:val="FootnoteText"/>
      </w:pPr>
      <w:r>
        <w:rPr>
          <w:rStyle w:val="FootnoteReference"/>
        </w:rPr>
        <w:footnoteRef/>
      </w:r>
      <w:r>
        <w:t xml:space="preserve"> Cross-references: Matt 11:21; Matt 11:23; Mark 8:22; Luke 10:13; John 12:21.</w:t>
      </w:r>
    </w:p>
  </w:footnote>
  <w:footnote w:id="2750">
    <w:p>
      <w:pPr>
        <w:pStyle w:val="FootnoteText"/>
      </w:pPr>
      <w:r>
        <w:rPr>
          <w:rStyle w:val="FootnoteReference"/>
        </w:rPr>
        <w:footnoteRef/>
      </w:r>
      <w:r>
        <w:t xml:space="preserve"> Cross-references: Matt 6:6; Matt 14:23; Mark 1:35; Luke 6:12; 1Pet 2:21.</w:t>
      </w:r>
    </w:p>
  </w:footnote>
  <w:footnote w:id="2751">
    <w:p>
      <w:pPr>
        <w:pStyle w:val="FootnoteText"/>
      </w:pPr>
      <w:r>
        <w:rPr>
          <w:rStyle w:val="FootnoteReference"/>
        </w:rPr>
        <w:footnoteRef/>
      </w:r>
      <w:r>
        <w:t xml:space="preserve"> Cross-references: Matt 14:23; John 6:16-17.</w:t>
      </w:r>
    </w:p>
  </w:footnote>
  <w:footnote w:id="2752">
    <w:p>
      <w:pPr>
        <w:pStyle w:val="FootnoteText"/>
      </w:pPr>
      <w:r>
        <w:rPr>
          <w:rStyle w:val="FootnoteReference"/>
        </w:rPr>
        <w:footnoteRef/>
      </w:r>
      <w:r>
        <w:t xml:space="preserve"> Cross-references for "he saw": Isa 54:11; Matt 14:24; John 1:13.</w:t>
      </w:r>
    </w:p>
  </w:footnote>
  <w:footnote w:id="2753">
    <w:p>
      <w:pPr>
        <w:pStyle w:val="FootnoteText"/>
      </w:pPr>
      <w:r>
        <w:rPr>
          <w:rStyle w:val="FootnoteReference"/>
        </w:rPr>
        <w:footnoteRef/>
      </w:r>
      <w:r>
        <w:t xml:space="preserve"> Cross-references for "the fourth": Exod 14:24; 1Sam 11:11; Luke 12:38.</w:t>
      </w:r>
    </w:p>
  </w:footnote>
  <w:footnote w:id="2754">
    <w:p>
      <w:pPr>
        <w:pStyle w:val="FootnoteText"/>
      </w:pPr>
      <w:r>
        <w:rPr>
          <w:rStyle w:val="FootnoteReference"/>
        </w:rPr>
        <w:footnoteRef/>
      </w:r>
      <w:r>
        <w:t xml:space="preserve"> Cross-references: Job 9:8; Ps 93:4; Ps 104:3.</w:t>
      </w:r>
    </w:p>
  </w:footnote>
  <w:footnote w:id="2755">
    <w:p>
      <w:pPr>
        <w:pStyle w:val="FootnoteText"/>
      </w:pPr>
      <w:r>
        <w:rPr>
          <w:rStyle w:val="FootnoteReference"/>
        </w:rPr>
        <w:footnoteRef/>
      </w:r>
      <w:r>
        <w:t xml:space="preserve"> Cross-references for "they saw": Job 9:8.</w:t>
      </w:r>
    </w:p>
  </w:footnote>
  <w:footnote w:id="2756">
    <w:p>
      <w:pPr>
        <w:pStyle w:val="FootnoteText"/>
      </w:pPr>
      <w:r>
        <w:rPr>
          <w:rStyle w:val="FootnoteReference"/>
        </w:rPr>
        <w:footnoteRef/>
      </w:r>
      <w:r>
        <w:t xml:space="preserve"> Cross-references for "supposed": Job 4:14-16; Matt 14:25-26; Luke 24:37.</w:t>
      </w:r>
    </w:p>
  </w:footnote>
  <w:footnote w:id="2757">
    <w:p>
      <w:pPr>
        <w:pStyle w:val="FootnoteText"/>
      </w:pPr>
      <w:r>
        <w:rPr>
          <w:rStyle w:val="FootnoteReference"/>
        </w:rPr>
        <w:footnoteRef/>
      </w:r>
      <w:r>
        <w:t xml:space="preserve"> Cross-references for "it is I": Isa 43:2; Matt 14:27; Luke 24:38-41; John 6:19-20; John 20:19-20.</w:t>
      </w:r>
    </w:p>
  </w:footnote>
  <w:footnote w:id="2758">
    <w:p>
      <w:pPr>
        <w:pStyle w:val="FootnoteText"/>
      </w:pPr>
      <w:r>
        <w:rPr>
          <w:rStyle w:val="FootnoteReference"/>
        </w:rPr>
        <w:footnoteRef/>
      </w:r>
      <w:r>
        <w:t xml:space="preserve"> Cross-references for "their": Isa 63:17; Mark 3:5; Mark 16:14.</w:t>
      </w:r>
    </w:p>
  </w:footnote>
  <w:footnote w:id="2759">
    <w:p>
      <w:pPr>
        <w:pStyle w:val="FootnoteText"/>
      </w:pPr>
      <w:r>
        <w:rPr>
          <w:rStyle w:val="FootnoteReference"/>
        </w:rPr>
        <w:footnoteRef/>
      </w:r>
      <w:r>
        <w:t xml:space="preserve"> Cross-references: Matt 16:9-11; Mark 7:18; Mark 8:17-18; Mark 8:21; Luke 24:25.</w:t>
      </w:r>
    </w:p>
  </w:footnote>
  <w:footnote w:id="2760">
    <w:p>
      <w:pPr>
        <w:pStyle w:val="FootnoteText"/>
      </w:pPr>
      <w:r>
        <w:rPr>
          <w:rStyle w:val="FootnoteReference"/>
        </w:rPr>
        <w:footnoteRef/>
      </w:r>
      <w:r>
        <w:t xml:space="preserve"> Cross-references for "the land": Matt 14:34-36; Luke 5:1; John 6:24.</w:t>
      </w:r>
    </w:p>
  </w:footnote>
  <w:footnote w:id="276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62">
    <w:p>
      <w:pPr>
        <w:pStyle w:val="FootnoteText"/>
      </w:pPr>
      <w:r>
        <w:rPr>
          <w:rStyle w:val="FootnoteReference"/>
        </w:rPr>
        <w:footnoteRef/>
      </w:r>
      <w:r>
        <w:t xml:space="preserve"> Cross-references for "knew": Ps 9:10; Phil 3:10.</w:t>
      </w:r>
    </w:p>
  </w:footnote>
  <w:footnote w:id="2763">
    <w:p>
      <w:pPr>
        <w:pStyle w:val="FootnoteText"/>
      </w:pPr>
      <w:r>
        <w:rPr>
          <w:rStyle w:val="FootnoteReference"/>
        </w:rPr>
        <w:footnoteRef/>
      </w:r>
      <w:r>
        <w:t xml:space="preserve"> Cross-references: Matt 4:24; Mark 2:1-3; Mark 3:7-11.</w:t>
      </w:r>
    </w:p>
  </w:footnote>
  <w:footnote w:id="2764">
    <w:p>
      <w:pPr>
        <w:pStyle w:val="FootnoteText"/>
      </w:pPr>
      <w:r>
        <w:rPr>
          <w:rStyle w:val="FootnoteReference"/>
        </w:rPr>
        <w:footnoteRef/>
      </w:r>
      <w:r>
        <w:t xml:space="preserve"> Cross-references for "they laid": Acts 5:15.</w:t>
      </w:r>
    </w:p>
  </w:footnote>
  <w:footnote w:id="2765">
    <w:p>
      <w:pPr>
        <w:pStyle w:val="FootnoteText"/>
      </w:pPr>
      <w:r>
        <w:rPr>
          <w:rStyle w:val="FootnoteReference"/>
        </w:rPr>
        <w:footnoteRef/>
      </w:r>
      <w:r>
        <w:t xml:space="preserve"> Cross-references for "touch": 2Kgs 13:21; Mark 3:10; Mark 5:27-28; Luke 6:19; Luke 22:51; Acts 4:9; Acts 4:12.</w:t>
      </w:r>
    </w:p>
  </w:footnote>
  <w:footnote w:id="2766">
    <w:p>
      <w:pPr>
        <w:pStyle w:val="FootnoteText"/>
      </w:pPr>
      <w:r>
        <w:rPr>
          <w:rStyle w:val="FootnoteReference"/>
        </w:rPr>
        <w:footnoteRef/>
      </w:r>
      <w:r>
        <w:t xml:space="preserve"> Cross-references for "the border": Num 15:38-39; Deut 22:12; Matt 9:20; Luke 8:44.</w:t>
      </w:r>
    </w:p>
  </w:footnote>
  <w:footnote w:id="2767">
    <w:p>
      <w:pPr>
        <w:pStyle w:val="FootnoteText"/>
      </w:pPr>
      <w:r>
        <w:rPr>
          <w:rStyle w:val="FootnoteReference"/>
        </w:rPr>
        <w:footnoteRef/>
      </w:r>
      <w:r>
        <w:t xml:space="preserve"> People-name: Pharisees. People-name meaning: Pharisees — set apart. Source form: Pharisees.</w:t>
      </w:r>
    </w:p>
  </w:footnote>
  <w:footnote w:id="2768">
    <w:p>
      <w:pPr>
        <w:pStyle w:val="FootnoteText"/>
      </w:pPr>
      <w:r>
        <w:rPr>
          <w:rStyle w:val="FootnoteReference"/>
        </w:rPr>
        <w:footnoteRef/>
      </w:r>
      <w:r>
        <w:t xml:space="preserve"> Place name: Jerusalem. Place-name meaning: Jerusalem — vision of peace. Source form: Jerusalem. Greek form: ιεροσολυμα.</w:t>
      </w:r>
    </w:p>
  </w:footnote>
  <w:footnote w:id="2769">
    <w:p>
      <w:pPr>
        <w:pStyle w:val="FootnoteText"/>
      </w:pPr>
      <w:r>
        <w:rPr>
          <w:rStyle w:val="FootnoteReference"/>
        </w:rPr>
        <w:footnoteRef/>
      </w:r>
      <w:r>
        <w:t xml:space="preserve"> Cross-references for "the Pharisees": Matt 15:1; Mark 3:22; Luke 5:17; Luke 11:53-54.</w:t>
      </w:r>
    </w:p>
  </w:footnote>
  <w:footnote w:id="2770">
    <w:p>
      <w:pPr>
        <w:pStyle w:val="FootnoteText"/>
      </w:pPr>
      <w:r>
        <w:rPr>
          <w:rStyle w:val="FootnoteReference"/>
        </w:rPr>
        <w:footnoteRef/>
      </w:r>
      <w:r>
        <w:t xml:space="preserve"> Cross-references for "defiled": Acts 10:14-15; Acts 10:28.</w:t>
      </w:r>
    </w:p>
  </w:footnote>
  <w:footnote w:id="2771">
    <w:p>
      <w:pPr>
        <w:pStyle w:val="FootnoteText"/>
      </w:pPr>
      <w:r>
        <w:rPr>
          <w:rStyle w:val="FootnoteReference"/>
        </w:rPr>
        <w:footnoteRef/>
      </w:r>
      <w:r>
        <w:t xml:space="preserve"> Cross-references for "they found": Dan 6:4-5; Matt 7:3-5; Matt 23:23-25.</w:t>
      </w:r>
    </w:p>
  </w:footnote>
  <w:footnote w:id="2772">
    <w:p>
      <w:pPr>
        <w:pStyle w:val="FootnoteText"/>
      </w:pPr>
      <w:r>
        <w:rPr>
          <w:rStyle w:val="FootnoteReference"/>
        </w:rPr>
        <w:footnoteRef/>
      </w:r>
      <w:r>
        <w:t xml:space="preserve"> People-name: Jews. People-name meaning: Jews — People of Judah; Judeans. Source form: Jews.</w:t>
      </w:r>
    </w:p>
  </w:footnote>
  <w:footnote w:id="2773">
    <w:p>
      <w:pPr>
        <w:pStyle w:val="FootnoteText"/>
      </w:pPr>
      <w:r>
        <w:rPr>
          <w:rStyle w:val="FootnoteReference"/>
        </w:rPr>
        <w:footnoteRef/>
      </w:r>
      <w:r>
        <w:t xml:space="preserve"> Cross-references for "the tradition": Matt 15:2-6; Mark 7:7-10; Mark 7:13; Gal 1:14; Col 2:8; Col 2:21-23; 1Pet 1:18.</w:t>
      </w:r>
    </w:p>
  </w:footnote>
  <w:footnote w:id="2774">
    <w:p>
      <w:pPr>
        <w:pStyle w:val="FootnoteText"/>
      </w:pPr>
      <w:r>
        <w:rPr>
          <w:rStyle w:val="FootnoteReference"/>
        </w:rPr>
        <w:footnoteRef/>
      </w:r>
      <w:r>
        <w:t xml:space="preserve"> Cross-references: G4435; G909.</w:t>
      </w:r>
    </w:p>
  </w:footnote>
  <w:footnote w:id="2775">
    <w:p>
      <w:pPr>
        <w:pStyle w:val="FootnoteText"/>
      </w:pPr>
      <w:r>
        <w:rPr>
          <w:rStyle w:val="FootnoteReference"/>
        </w:rPr>
        <w:footnoteRef/>
      </w:r>
      <w:r>
        <w:t xml:space="preserve"> Cross-references for "except": Job 9:30-31; Ps 26:6; Isa 1:16; Jer 4:14; Matt 27:24; Luke 11:38-39; John 2:6; John 3:25; Heb 9:10; Jas 4:8; 1John 1:7.</w:t>
      </w:r>
    </w:p>
  </w:footnote>
  <w:footnote w:id="2776">
    <w:p>
      <w:pPr>
        <w:pStyle w:val="FootnoteText"/>
      </w:pPr>
      <w:r>
        <w:rPr>
          <w:rStyle w:val="FootnoteReference"/>
        </w:rPr>
        <w:footnoteRef/>
      </w:r>
      <w:r>
        <w:t xml:space="preserve"> Cross-references: Matt 15:2; Mark 2:16-18; Acts 21:21; Acts 21:24; Rom 4:12; 2Thess 3:6; 2Thess 3:11.</w:t>
      </w:r>
    </w:p>
  </w:footnote>
  <w:footnote w:id="2777">
    <w:p>
      <w:pPr>
        <w:pStyle w:val="FootnoteText"/>
      </w:pPr>
      <w:r>
        <w:rPr>
          <w:rStyle w:val="FootnoteReference"/>
        </w:rPr>
        <w:footnoteRef/>
      </w:r>
      <w:r>
        <w:t xml:space="preserve"> Cross-references for "Well": Isa 29:13; Matt 15:7-9; Acts 28:25.</w:t>
      </w:r>
    </w:p>
  </w:footnote>
  <w:footnote w:id="2778">
    <w:p>
      <w:pPr>
        <w:pStyle w:val="FootnoteText"/>
      </w:pPr>
      <w:r>
        <w:rPr>
          <w:rStyle w:val="FootnoteReference"/>
        </w:rPr>
        <w:footnoteRef/>
      </w:r>
      <w:r>
        <w:t xml:space="preserve"> Personal name: Isaiah. Personal-name meaning: Isaiah — Yahweh saves. Source form: Isaiah.</w:t>
      </w:r>
    </w:p>
  </w:footnote>
  <w:footnote w:id="2779">
    <w:p>
      <w:pPr>
        <w:pStyle w:val="FootnoteText"/>
      </w:pPr>
      <w:r>
        <w:rPr>
          <w:rStyle w:val="FootnoteReference"/>
        </w:rPr>
        <w:footnoteRef/>
      </w:r>
      <w:r>
        <w:t xml:space="preserve"> Cross-references for "hypocrites": Matt 23:13-15; Luke 11:39-44.</w:t>
      </w:r>
    </w:p>
  </w:footnote>
  <w:footnote w:id="2780">
    <w:p>
      <w:pPr>
        <w:pStyle w:val="FootnoteText"/>
      </w:pPr>
      <w:r>
        <w:rPr>
          <w:rStyle w:val="FootnoteReference"/>
        </w:rPr>
        <w:footnoteRef/>
      </w:r>
      <w:r>
        <w:t xml:space="preserve"> Cross-references: Ezek 33:31; Hos 8:2-3; John 5:42; John 8:41-42; John 8:54-55; John 15:24; 2Tim 3:5; Titus 1:16; Jas 2:14-17.</w:t>
      </w:r>
    </w:p>
  </w:footnote>
  <w:footnote w:id="2781">
    <w:p>
      <w:pPr>
        <w:pStyle w:val="FootnoteText"/>
      </w:pPr>
      <w:r>
        <w:rPr>
          <w:rStyle w:val="FootnoteReference"/>
        </w:rPr>
        <w:footnoteRef/>
      </w:r>
      <w:r>
        <w:t xml:space="preserve"> Cross-references for "in vain": 1Sam 12:21; Mal 3:14; Matt 6:7; Matt 15:9; 1Cor 15:14; 1Cor 15:58; Titus 3:9; Jas 1:26; Jas 2:20.</w:t>
      </w:r>
    </w:p>
  </w:footnote>
  <w:footnote w:id="2782">
    <w:p>
      <w:pPr>
        <w:pStyle w:val="FootnoteText"/>
      </w:pPr>
      <w:r>
        <w:rPr>
          <w:rStyle w:val="FootnoteReference"/>
        </w:rPr>
        <w:footnoteRef/>
      </w:r>
      <w:r>
        <w:t xml:space="preserve"> Cross-references for "the commandments": Deut 12:32; Col 2:22; 1Tim 4:1-3; Rev 14:11-12; Rev 22:18.</w:t>
      </w:r>
    </w:p>
  </w:footnote>
  <w:footnote w:id="2783">
    <w:p>
      <w:pPr>
        <w:pStyle w:val="FootnoteText"/>
      </w:pPr>
      <w:r>
        <w:rPr>
          <w:rStyle w:val="FootnoteReference"/>
        </w:rPr>
        <w:footnoteRef/>
      </w:r>
      <w:r>
        <w:t xml:space="preserve"> Cross-references for "laying": Isa 1:12.</w:t>
      </w:r>
    </w:p>
  </w:footnote>
  <w:footnote w:id="2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85">
    <w:p>
      <w:pPr>
        <w:pStyle w:val="FootnoteText"/>
      </w:pPr>
      <w:r>
        <w:rPr>
          <w:rStyle w:val="FootnoteReference"/>
        </w:rPr>
        <w:footnoteRef/>
      </w:r>
      <w:r>
        <w:t xml:space="preserve"> Cross-references for "the tradition": Mark 7:3-4.</w:t>
      </w:r>
    </w:p>
  </w:footnote>
  <w:footnote w:id="27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88">
    <w:p>
      <w:pPr>
        <w:pStyle w:val="FootnoteText"/>
      </w:pPr>
      <w:r>
        <w:rPr>
          <w:rStyle w:val="FootnoteReference"/>
        </w:rPr>
        <w:footnoteRef/>
      </w:r>
      <w:r>
        <w:t xml:space="preserve"> Cross-references for "reject": Ps 119:126; Mark 7:13; Rom 3:31; Gal 2:21.</w:t>
      </w:r>
    </w:p>
  </w:footnote>
  <w:footnote w:id="2789">
    <w:p>
      <w:pPr>
        <w:pStyle w:val="FootnoteText"/>
      </w:pPr>
      <w:r>
        <w:rPr>
          <w:rStyle w:val="FootnoteReference"/>
        </w:rPr>
        <w:footnoteRef/>
      </w:r>
      <w:r>
        <w:t xml:space="preserve"> Cross-references: 2Kgs 16:10-16; Isa 24:5; Isa 29:13; Jer 44:16-17; Dan 7:25; Dan 11:36; Matt 15:3-6; 2Thess 2:4.</w:t>
      </w:r>
    </w:p>
  </w:footnote>
  <w:footnote w:id="2790">
    <w:p>
      <w:pPr>
        <w:pStyle w:val="FootnoteText"/>
      </w:pPr>
      <w:r>
        <w:rPr>
          <w:rStyle w:val="FootnoteReference"/>
        </w:rPr>
        <w:footnoteRef/>
      </w:r>
      <w:r>
        <w:t xml:space="preserve"> Personal name: Moses. Personal-name meaning: Moses — Drawn out. Source form: Moses.</w:t>
      </w:r>
    </w:p>
  </w:footnote>
  <w:footnote w:id="2791">
    <w:p>
      <w:pPr>
        <w:pStyle w:val="FootnoteText"/>
      </w:pPr>
      <w:r>
        <w:rPr>
          <w:rStyle w:val="FootnoteReference"/>
        </w:rPr>
        <w:footnoteRef/>
      </w:r>
      <w:r>
        <w:t xml:space="preserve"> Cross-references: Exod 20:12; Deut 5:16; Mark 10:19.</w:t>
      </w:r>
    </w:p>
  </w:footnote>
  <w:footnote w:id="2792">
    <w:p>
      <w:pPr>
        <w:pStyle w:val="FootnoteText"/>
      </w:pPr>
      <w:r>
        <w:rPr>
          <w:rStyle w:val="FootnoteReference"/>
        </w:rPr>
        <w:footnoteRef/>
      </w:r>
      <w:r>
        <w:t xml:space="preserve"> Cross-references: Exod 21:17; Lev 20:9; Deut 27:16; Prov 20:20; Prov 30:17; Matt 15:4.</w:t>
      </w:r>
    </w:p>
  </w:footnote>
  <w:footnote w:id="2793">
    <w:p>
      <w:pPr>
        <w:pStyle w:val="FootnoteText"/>
      </w:pPr>
      <w:r>
        <w:rPr>
          <w:rStyle w:val="FootnoteReference"/>
        </w:rPr>
        <w:footnoteRef/>
      </w:r>
      <w:r>
        <w:t xml:space="preserve"> Cross-references for "It is Corban": Matt 15:5; Matt 23:18; 1Tim 5:4-8.</w:t>
      </w:r>
    </w:p>
  </w:footnote>
  <w:footnote w:id="2794">
    <w:p>
      <w:pPr>
        <w:pStyle w:val="FootnoteText"/>
      </w:pPr>
      <w:r>
        <w:rPr>
          <w:rStyle w:val="FootnoteReference"/>
        </w:rPr>
        <w:footnoteRef/>
      </w:r>
      <w:r>
        <w:t xml:space="preserve"> Cross-references for "the word": Isa 8:20; Jer 8:8-9; Hos 8:12; Matt 5:17-20; Matt 15:6; Mark 7:9; Titus 1:14.</w:t>
      </w:r>
    </w:p>
  </w:footnote>
  <w:footnote w:id="2795">
    <w:p>
      <w:pPr>
        <w:pStyle w:val="FootnoteText"/>
      </w:pPr>
      <w:r>
        <w:rPr>
          <w:rStyle w:val="FootnoteReference"/>
        </w:rPr>
        <w:footnoteRef/>
      </w:r>
      <w:r>
        <w:t xml:space="preserve"> Cross-references for "such": Ezek 18:14; Gal 5:21.</w:t>
      </w:r>
    </w:p>
  </w:footnote>
  <w:footnote w:id="2796">
    <w:p>
      <w:pPr>
        <w:pStyle w:val="FootnoteText"/>
      </w:pPr>
      <w:r>
        <w:rPr>
          <w:rStyle w:val="FootnoteReference"/>
        </w:rPr>
        <w:footnoteRef/>
      </w:r>
      <w:r>
        <w:t xml:space="preserve"> Cross-references for "and understand": Prov 8:5; Isa 6:9; Acts 8:30.</w:t>
      </w:r>
    </w:p>
  </w:footnote>
  <w:footnote w:id="2797">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98">
    <w:p>
      <w:pPr>
        <w:pStyle w:val="FootnoteText"/>
      </w:pPr>
      <w:r>
        <w:rPr>
          <w:rStyle w:val="FootnoteReference"/>
        </w:rPr>
        <w:footnoteRef/>
      </w:r>
      <w:r>
        <w:t xml:space="preserve"> Cross-references: Prov 4:23; Matt 12:34; Matt 15:16; Mark 7:20-23.</w:t>
      </w:r>
    </w:p>
  </w:footnote>
  <w:footnote w:id="2799">
    <w:p>
      <w:pPr>
        <w:pStyle w:val="FootnoteText"/>
      </w:pPr>
      <w:r>
        <w:rPr>
          <w:rStyle w:val="FootnoteReference"/>
        </w:rPr>
        <w:footnoteRef/>
      </w:r>
      <w:r>
        <w:t xml:space="preserve"> Cross-references: Matt 11:15; Mark 4:9; Mark 4:23; Rev 2:7; Rev 2:11; Rev 2:17; Rev 2:29; Rev 3:6; Rev 3:13; Rev 3:22.</w:t>
      </w:r>
    </w:p>
  </w:footnote>
  <w:footnote w:id="2800">
    <w:p>
      <w:pPr>
        <w:pStyle w:val="FootnoteText"/>
      </w:pPr>
      <w:r>
        <w:rPr>
          <w:rStyle w:val="FootnoteReference"/>
        </w:rPr>
        <w:footnoteRef/>
      </w:r>
      <w:r>
        <w:t xml:space="preserve"> Cross-references: Matt 13:10; Matt 13:36; Matt 15:15; Mark 4:10; Mark 4:34.</w:t>
      </w:r>
    </w:p>
  </w:footnote>
  <w:footnote w:id="2801">
    <w:p>
      <w:pPr>
        <w:pStyle w:val="FootnoteText"/>
      </w:pPr>
      <w:r>
        <w:rPr>
          <w:rStyle w:val="FootnoteReference"/>
        </w:rPr>
        <w:footnoteRef/>
      </w:r>
      <w:r>
        <w:t xml:space="preserve"> Cross-references: Isa 28:9-10; Jer 5:4-5; Matt 15:16-17; Matt 16:11; Mark 4:13; Luke 24:25; John 3:10; 1Cor 3:2; Heb 5:11.</w:t>
      </w:r>
    </w:p>
  </w:footnote>
  <w:footnote w:id="2802">
    <w:p>
      <w:pPr>
        <w:pStyle w:val="FootnoteText"/>
      </w:pPr>
      <w:r>
        <w:rPr>
          <w:rStyle w:val="FootnoteReference"/>
        </w:rPr>
        <w:footnoteRef/>
      </w:r>
      <w:r>
        <w:t xml:space="preserve"> Cross-references: Matt 15:17; 1Cor 6:13; Col 2:21-22.</w:t>
      </w:r>
    </w:p>
  </w:footnote>
  <w:footnote w:id="2803">
    <w:p>
      <w:pPr>
        <w:pStyle w:val="FootnoteText"/>
      </w:pPr>
      <w:r>
        <w:rPr>
          <w:rStyle w:val="FootnoteReference"/>
        </w:rPr>
        <w:footnoteRef/>
      </w:r>
      <w:r>
        <w:t xml:space="preserve"> Cross-references: Ps 41:6; Mic 2:1; Matt 12:34-37; Mark 7:15; Heb 7:6; Jas 1:14-15; Jas 3:6; Jas 4:1.</w:t>
      </w:r>
    </w:p>
  </w:footnote>
  <w:footnote w:id="2804">
    <w:p>
      <w:pPr>
        <w:pStyle w:val="FootnoteText"/>
      </w:pPr>
      <w:r>
        <w:rPr>
          <w:rStyle w:val="FootnoteReference"/>
        </w:rPr>
        <w:footnoteRef/>
      </w:r>
      <w:r>
        <w:t xml:space="preserve"> Cross-references for "evil": Prov 15:25; Isa 59:7; Ezek 38:10; Matt 9:4; Jas 2:4.</w:t>
      </w:r>
    </w:p>
  </w:footnote>
  <w:footnote w:id="2805">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806">
    <w:p>
      <w:pPr>
        <w:pStyle w:val="FootnoteText"/>
      </w:pPr>
      <w:r>
        <w:rPr>
          <w:rStyle w:val="FootnoteReference"/>
        </w:rPr>
        <w:footnoteRef/>
      </w:r>
      <w:r>
        <w:t xml:space="preserve"> Cross-references for "an evil": Deut 15:9; Deut 28:54; Deut 28:56; 1Sam 18:8-9; Prov 23:6; Prov 28:22; Matt 20:15.</w:t>
      </w:r>
    </w:p>
  </w:footnote>
  <w:footnote w:id="2807">
    <w:p>
      <w:pPr>
        <w:pStyle w:val="FootnoteText"/>
      </w:pPr>
      <w:r>
        <w:rPr>
          <w:rStyle w:val="FootnoteReference"/>
        </w:rPr>
        <w:footnoteRef/>
      </w:r>
      <w:r>
        <w:t xml:space="preserve"> Cross-references for "pride": 2Chr 32:25-26; 2Chr 32:31; Ps 10:4; Obad 1:3-4; 2Cor 10:5; 1Pet 5:5.</w:t>
      </w:r>
    </w:p>
  </w:footnote>
  <w:footnote w:id="2808">
    <w:p>
      <w:pPr>
        <w:pStyle w:val="FootnoteText"/>
      </w:pPr>
      <w:r>
        <w:rPr>
          <w:rStyle w:val="FootnoteReference"/>
        </w:rPr>
        <w:footnoteRef/>
      </w:r>
      <w:r>
        <w:t xml:space="preserve"> Cross-references for "foolishness": Prov 12:23; Prov 22:15; Prov 24:9; Prov 27:22; Eccl 7:25; 1Pet 2:15.</w:t>
      </w:r>
    </w:p>
  </w:footnote>
  <w:footnote w:id="2809">
    <w:p>
      <w:pPr>
        <w:pStyle w:val="FootnoteText"/>
      </w:pPr>
      <w:r>
        <w:rPr>
          <w:rStyle w:val="FootnoteReference"/>
        </w:rPr>
        <w:footnoteRef/>
      </w:r>
      <w:r>
        <w:t xml:space="preserve"> Cross-references for "defile": Mark 7:15; Mark 7:18; 1Cor 3:17; Titus 1:15; Jude 1:8.</w:t>
      </w:r>
    </w:p>
  </w:footnote>
  <w:footnote w:id="2810">
    <w:p>
      <w:pPr>
        <w:pStyle w:val="FootnoteText"/>
      </w:pPr>
      <w:r>
        <w:rPr>
          <w:rStyle w:val="FootnoteReference"/>
        </w:rPr>
        <w:footnoteRef/>
      </w:r>
      <w:r>
        <w:t xml:space="preserve"> Place name: Tyre. Place-name meaning: Tyre — strength; rock; sharp. Source form: Tyre. Greek form: τυρω.</w:t>
      </w:r>
    </w:p>
  </w:footnote>
  <w:footnote w:id="281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12">
    <w:p>
      <w:pPr>
        <w:pStyle w:val="FootnoteText"/>
      </w:pPr>
      <w:r>
        <w:rPr>
          <w:rStyle w:val="FootnoteReference"/>
        </w:rPr>
        <w:footnoteRef/>
      </w:r>
      <w:r>
        <w:t xml:space="preserve"> Cross-references for "and would": Isa 42:2; Matt 9:28; Mark 2:1; Mark 3:7; Mark 6:31-32; 1Tim 5:25.</w:t>
      </w:r>
    </w:p>
  </w:footnote>
  <w:footnote w:id="2813">
    <w:p>
      <w:pPr>
        <w:pStyle w:val="FootnoteText"/>
      </w:pPr>
      <w:r>
        <w:rPr>
          <w:rStyle w:val="FootnoteReference"/>
        </w:rPr>
        <w:footnoteRef/>
      </w:r>
      <w:r>
        <w:t xml:space="preserve"> Cross-references for "Tyre": Gen 10:15; Gen 10:19; Gen 49:13; Josh 19:28-29; Isa 23:1-4; Isa 23:12; Ezek 28:2; Ezek 28:21-22; Mark 3:8.</w:t>
      </w:r>
    </w:p>
  </w:footnote>
  <w:footnote w:id="2814">
    <w:p>
      <w:pPr>
        <w:pStyle w:val="FootnoteText"/>
      </w:pPr>
      <w:r>
        <w:rPr>
          <w:rStyle w:val="FootnoteReference"/>
        </w:rPr>
        <w:footnoteRef/>
      </w:r>
      <w:r>
        <w:t xml:space="preserve"> Cross-references: Matt 15:22.</w:t>
      </w:r>
    </w:p>
  </w:footnote>
  <w:footnote w:id="2815">
    <w:p>
      <w:pPr>
        <w:pStyle w:val="FootnoteText"/>
      </w:pPr>
      <w:r>
        <w:rPr>
          <w:rStyle w:val="FootnoteReference"/>
        </w:rPr>
        <w:footnoteRef/>
      </w:r>
      <w:r>
        <w:t xml:space="preserve"> Cross-references: Mark 1:40; Mark 5:22-23; Mark 5:33; Luke 17:16; Acts 10:25-26; Rev 22:8-9.</w:t>
      </w:r>
    </w:p>
  </w:footnote>
  <w:footnote w:id="2816">
    <w:p>
      <w:pPr>
        <w:pStyle w:val="FootnoteText"/>
      </w:pPr>
      <w:r>
        <w:rPr>
          <w:rStyle w:val="FootnoteReference"/>
        </w:rPr>
        <w:footnoteRef/>
      </w:r>
      <w:r>
        <w:t xml:space="preserve"> People-name: Greek. People-name meaning: Greek — Greek; Hellenic person. Source form: Greek.</w:t>
      </w:r>
    </w:p>
  </w:footnote>
  <w:footnote w:id="2817">
    <w:p>
      <w:pPr>
        <w:pStyle w:val="FootnoteText"/>
      </w:pPr>
      <w:r>
        <w:rPr>
          <w:rStyle w:val="FootnoteReference"/>
        </w:rPr>
        <w:footnoteRef/>
      </w:r>
      <w:r>
        <w:t xml:space="preserve"> Cross-references for "a Syrophenician": Matt 15:22.</w:t>
      </w:r>
    </w:p>
  </w:footnote>
  <w:footnote w:id="2818">
    <w:p>
      <w:pPr>
        <w:pStyle w:val="FootnoteText"/>
      </w:pPr>
      <w:r>
        <w:rPr>
          <w:rStyle w:val="FootnoteReference"/>
        </w:rPr>
        <w:footnoteRef/>
      </w:r>
      <w:r>
        <w:t xml:space="preserve"> Cross-references for "Greek": Isa 49:12; Gal 3:28; Col 3:11.</w:t>
      </w:r>
    </w:p>
  </w:footnote>
  <w:footnote w:id="2819">
    <w:p>
      <w:pPr>
        <w:pStyle w:val="FootnoteText"/>
      </w:pPr>
      <w:r>
        <w:rPr>
          <w:rStyle w:val="FootnoteReference"/>
        </w:rPr>
        <w:footnoteRef/>
      </w:r>
      <w:r>
        <w:t xml:space="preserve"> Name meaning: Jesus (Yeshua) — Yahweh saves. He will save His people from their sins.</w:t>
      </w:r>
    </w:p>
  </w:footnote>
  <w:footnote w:id="28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21">
    <w:p>
      <w:pPr>
        <w:pStyle w:val="FootnoteText"/>
      </w:pPr>
      <w:r>
        <w:rPr>
          <w:rStyle w:val="FootnoteReference"/>
        </w:rPr>
        <w:footnoteRef/>
      </w:r>
      <w:r>
        <w:t xml:space="preserve"> Cross-references: Matt 7:6; Matt 10:5; Matt 15:23-28; Acts 22:21; Rom 15:8; Eph 2:12.</w:t>
      </w:r>
    </w:p>
  </w:footnote>
  <w:footnote w:id="282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23">
    <w:p>
      <w:pPr>
        <w:pStyle w:val="FootnoteText"/>
      </w:pPr>
      <w:r>
        <w:rPr>
          <w:rStyle w:val="FootnoteReference"/>
        </w:rPr>
        <w:footnoteRef/>
      </w:r>
      <w:r>
        <w:t xml:space="preserve"> Cross-references: Isa 57:15-16; Isa 66:2; Matt 5:3; Matt 8:9-13; 1John 3:8.</w:t>
      </w:r>
    </w:p>
  </w:footnote>
  <w:footnote w:id="2824">
    <w:p>
      <w:pPr>
        <w:pStyle w:val="FootnoteText"/>
      </w:pPr>
      <w:r>
        <w:rPr>
          <w:rStyle w:val="FootnoteReference"/>
        </w:rPr>
        <w:footnoteRef/>
      </w:r>
      <w:r>
        <w:t xml:space="preserve"> Cross-references for "she found": 1John 3:8.</w:t>
      </w:r>
    </w:p>
  </w:footnote>
  <w:footnote w:id="2825">
    <w:p>
      <w:pPr>
        <w:pStyle w:val="FootnoteText"/>
      </w:pPr>
      <w:r>
        <w:rPr>
          <w:rStyle w:val="FootnoteReference"/>
        </w:rPr>
        <w:footnoteRef/>
      </w:r>
      <w:r>
        <w:t xml:space="preserve"> Cross-references: John 4:50-52.</w:t>
      </w:r>
    </w:p>
  </w:footnote>
  <w:footnote w:id="2826">
    <w:p>
      <w:pPr>
        <w:pStyle w:val="FootnoteText"/>
      </w:pPr>
      <w:r>
        <w:rPr>
          <w:rStyle w:val="FootnoteReference"/>
        </w:rPr>
        <w:footnoteRef/>
      </w:r>
      <w:r>
        <w:t xml:space="preserve"> Place name: Galilee. Place-name meaning: Galilee — wheel; revolution. Source form: Galilee. Greek form: γαλιλαιας.</w:t>
      </w:r>
    </w:p>
  </w:footnote>
  <w:footnote w:id="2827">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28">
    <w:p>
      <w:pPr>
        <w:pStyle w:val="FootnoteText"/>
      </w:pPr>
      <w:r>
        <w:rPr>
          <w:rStyle w:val="FootnoteReference"/>
        </w:rPr>
        <w:footnoteRef/>
      </w:r>
      <w:r>
        <w:t xml:space="preserve"> Cross-references for "Decapolis": Matt 4:25; Mark 5:20.</w:t>
      </w:r>
    </w:p>
  </w:footnote>
  <w:footnote w:id="2829">
    <w:p>
      <w:pPr>
        <w:pStyle w:val="FootnoteText"/>
      </w:pPr>
      <w:r>
        <w:rPr>
          <w:rStyle w:val="FootnoteReference"/>
        </w:rPr>
        <w:footnoteRef/>
      </w:r>
      <w:r>
        <w:t xml:space="preserve"> Cross-references: Matt 9:32-33; Luke 11:14.</w:t>
      </w:r>
    </w:p>
  </w:footnote>
  <w:footnote w:id="2830">
    <w:p>
      <w:pPr>
        <w:pStyle w:val="FootnoteText"/>
      </w:pPr>
      <w:r>
        <w:rPr>
          <w:rStyle w:val="FootnoteReference"/>
        </w:rPr>
        <w:footnoteRef/>
      </w:r>
      <w:r>
        <w:t xml:space="preserve"> Cross-references for "he took": 1Kgs 17:19-22; 2Kgs 4:4-6; 2Kgs 4:33-34; Mark 5:40; Mark 8:23; John 9:6-7.</w:t>
      </w:r>
    </w:p>
  </w:footnote>
  <w:footnote w:id="2831">
    <w:p>
      <w:pPr>
        <w:pStyle w:val="FootnoteText"/>
      </w:pPr>
      <w:r>
        <w:rPr>
          <w:rStyle w:val="FootnoteReference"/>
        </w:rPr>
        <w:footnoteRef/>
      </w:r>
      <w:r>
        <w:t xml:space="preserve"> Cross-references: G2188.</w:t>
      </w:r>
    </w:p>
  </w:footnote>
  <w:footnote w:id="2832">
    <w:p>
      <w:pPr>
        <w:pStyle w:val="FootnoteText"/>
      </w:pPr>
      <w:r>
        <w:rPr>
          <w:rStyle w:val="FootnoteReference"/>
        </w:rPr>
        <w:footnoteRef/>
      </w:r>
      <w:r>
        <w:t xml:space="preserve"> Cross-references for "looking": Mark 6:41; John 11:41; John 17:1.</w:t>
      </w:r>
    </w:p>
  </w:footnote>
  <w:footnote w:id="2833">
    <w:p>
      <w:pPr>
        <w:pStyle w:val="FootnoteText"/>
      </w:pPr>
      <w:r>
        <w:rPr>
          <w:rStyle w:val="FootnoteReference"/>
        </w:rPr>
        <w:footnoteRef/>
      </w:r>
      <w:r>
        <w:t xml:space="preserve"> Cross-references for "he sighed": Isa 53:3; Ezek 21:6-7; Mark 8:12; Luke 19:41; John 11:33; John 11:35; John 11:38; Heb 4:15.</w:t>
      </w:r>
    </w:p>
  </w:footnote>
  <w:footnote w:id="2834">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35">
    <w:p>
      <w:pPr>
        <w:pStyle w:val="FootnoteText"/>
      </w:pPr>
      <w:r>
        <w:rPr>
          <w:rStyle w:val="FootnoteReference"/>
        </w:rPr>
        <w:footnoteRef/>
      </w:r>
      <w:r>
        <w:t xml:space="preserve"> Cross-references for "Be opened": Mark 1:41; Luke 7:14; Luke 18:42; John 11:43; Acts 9:34; Acts 9:40.</w:t>
      </w:r>
    </w:p>
  </w:footnote>
  <w:footnote w:id="2836">
    <w:p>
      <w:pPr>
        <w:pStyle w:val="FootnoteText"/>
      </w:pPr>
      <w:r>
        <w:rPr>
          <w:rStyle w:val="FootnoteReference"/>
        </w:rPr>
        <w:footnoteRef/>
      </w:r>
      <w:r>
        <w:t xml:space="preserve"> Cross-references for "Ephphatha": Mark 5:41; Mark 15:34.</w:t>
      </w:r>
    </w:p>
  </w:footnote>
  <w:footnote w:id="2837">
    <w:p>
      <w:pPr>
        <w:pStyle w:val="FootnoteText"/>
      </w:pPr>
      <w:r>
        <w:rPr>
          <w:rStyle w:val="FootnoteReference"/>
        </w:rPr>
        <w:footnoteRef/>
      </w:r>
      <w:r>
        <w:t xml:space="preserve"> Cross-references: Ps 33:9; Isa 32:3-4; Isa 35:5-6; Matt 11:5; Mark 2:12.</w:t>
      </w:r>
    </w:p>
  </w:footnote>
  <w:footnote w:id="2838">
    <w:p>
      <w:pPr>
        <w:pStyle w:val="FootnoteText"/>
      </w:pPr>
      <w:r>
        <w:rPr>
          <w:rStyle w:val="FootnoteReference"/>
        </w:rPr>
        <w:footnoteRef/>
      </w:r>
      <w:r>
        <w:t xml:space="preserve"> Cross-references: Mark 1:44-45; Mark 3:12; Mark 5:43; Mark 8:26.</w:t>
      </w:r>
    </w:p>
  </w:footnote>
  <w:footnote w:id="2839">
    <w:p>
      <w:pPr>
        <w:pStyle w:val="FootnoteText"/>
      </w:pPr>
      <w:r>
        <w:rPr>
          <w:rStyle w:val="FootnoteReference"/>
        </w:rPr>
        <w:footnoteRef/>
      </w:r>
      <w:r>
        <w:t xml:space="preserve"> Cross-references: Ps 139:14; Mark 1:27; Mark 2:12; Mark 4:41; Mark 5:42; Mark 6:51; Acts 2:7-12; Acts 3:10-13; Acts 14:11.</w:t>
      </w:r>
    </w:p>
  </w:footnote>
  <w:footnote w:id="2840">
    <w:p>
      <w:pPr>
        <w:pStyle w:val="FootnoteText"/>
      </w:pPr>
      <w:r>
        <w:rPr>
          <w:rStyle w:val="FootnoteReference"/>
        </w:rPr>
        <w:footnoteRef/>
      </w:r>
      <w:r>
        <w:t xml:space="preserve"> Cross-references: Gen 1:31; Luke 23:41.</w:t>
      </w:r>
    </w:p>
  </w:footnote>
  <w:footnote w:id="2841">
    <w:p>
      <w:pPr>
        <w:pStyle w:val="FootnoteText"/>
      </w:pPr>
      <w:r>
        <w:rPr>
          <w:rStyle w:val="FootnoteReference"/>
        </w:rPr>
        <w:footnoteRef/>
      </w:r>
      <w:r>
        <w:t xml:space="preserve"> Cross-references: Exod 4:10-11.</w:t>
      </w:r>
    </w:p>
  </w:footnote>
  <w:footnote w:id="2842">
    <w:p>
      <w:pPr>
        <w:pStyle w:val="FootnoteText"/>
      </w:pPr>
      <w:r>
        <w:rPr>
          <w:rStyle w:val="FootnoteReference"/>
        </w:rPr>
        <w:footnoteRef/>
      </w:r>
      <w:r>
        <w:t xml:space="preserve"> Name meaning: Jesus (Yeshua) — Yahweh saves. He will save His people from their sins.</w:t>
      </w:r>
    </w:p>
  </w:footnote>
  <w:footnote w:id="28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44">
    <w:p>
      <w:pPr>
        <w:pStyle w:val="FootnoteText"/>
      </w:pPr>
      <w:r>
        <w:rPr>
          <w:rStyle w:val="FootnoteReference"/>
        </w:rPr>
        <w:footnoteRef/>
      </w:r>
      <w:r>
        <w:t xml:space="preserve"> Cross-references: Matt 15:32-39.</w:t>
      </w:r>
    </w:p>
  </w:footnote>
  <w:footnote w:id="2845">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46">
    <w:p>
      <w:pPr>
        <w:pStyle w:val="FootnoteText"/>
      </w:pPr>
      <w:r>
        <w:rPr>
          <w:rStyle w:val="FootnoteReference"/>
        </w:rPr>
        <w:footnoteRef/>
      </w:r>
      <w:r>
        <w:t xml:space="preserve"> Cross-references: Judg 8:4-6; 1Sam 14:28-31; 1Sam 30:10-12; Isa 40:31.</w:t>
      </w:r>
    </w:p>
  </w:footnote>
  <w:footnote w:id="2847">
    <w:p>
      <w:pPr>
        <w:pStyle w:val="FootnoteText"/>
      </w:pPr>
      <w:r>
        <w:rPr>
          <w:rStyle w:val="FootnoteReference"/>
        </w:rPr>
        <w:footnoteRef/>
      </w:r>
      <w:r>
        <w:t xml:space="preserve"> Cross-references: Matt 14:15-17; Matt 15:34; Mark 6:38; Luke 9:13.</w:t>
      </w:r>
    </w:p>
  </w:footnote>
  <w:footnote w:id="2848">
    <w:p>
      <w:pPr>
        <w:pStyle w:val="FootnoteText"/>
      </w:pPr>
      <w:r>
        <w:rPr>
          <w:rStyle w:val="FootnoteReference"/>
        </w:rPr>
        <w:footnoteRef/>
      </w:r>
      <w:r>
        <w:t xml:space="preserve"> Cross-references for "to sit": Matt 14:18-19; Matt 15:35-36; Mark 6:39-40; Luke 9:14-15; Luke 12:37; John 2:5; John 6:10.</w:t>
      </w:r>
    </w:p>
  </w:footnote>
  <w:footnote w:id="2849">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50">
    <w:p>
      <w:pPr>
        <w:pStyle w:val="FootnoteText"/>
      </w:pPr>
      <w:r>
        <w:rPr>
          <w:rStyle w:val="FootnoteReference"/>
        </w:rPr>
        <w:footnoteRef/>
      </w:r>
      <w:r>
        <w:t xml:space="preserve"> Cross-references for "he blessed": Matt 14:19; Luke 6:41.</w:t>
      </w:r>
    </w:p>
  </w:footnote>
  <w:footnote w:id="2851">
    <w:p>
      <w:pPr>
        <w:pStyle w:val="FootnoteText"/>
      </w:pPr>
      <w:r>
        <w:rPr>
          <w:rStyle w:val="FootnoteReference"/>
        </w:rPr>
        <w:footnoteRef/>
      </w:r>
      <w:r>
        <w:t xml:space="preserve"> Cross-references: Luke 24:41-42; John 21:5; John 21:8-9.</w:t>
      </w:r>
    </w:p>
  </w:footnote>
  <w:footnote w:id="2852">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53">
    <w:p>
      <w:pPr>
        <w:pStyle w:val="FootnoteText"/>
      </w:pPr>
      <w:r>
        <w:rPr>
          <w:rStyle w:val="FootnoteReference"/>
        </w:rPr>
        <w:footnoteRef/>
      </w:r>
      <w:r>
        <w:t xml:space="preserve"> Cross-references for "they took": 1Kgs 17:14-16; 2Kgs 4:2-7; 2Kgs 4:42-44.</w:t>
      </w:r>
    </w:p>
  </w:footnote>
  <w:footnote w:id="2854">
    <w:p>
      <w:pPr>
        <w:pStyle w:val="FootnoteText"/>
      </w:pPr>
      <w:r>
        <w:rPr>
          <w:rStyle w:val="FootnoteReference"/>
        </w:rPr>
        <w:footnoteRef/>
      </w:r>
      <w:r>
        <w:t xml:space="preserve"> Place name: Dalmanutha. Place-name meaning: Dalmanutha — a bucket; a branch. Source form: Dalmanutha. Greek form: δαλμανουθα.</w:t>
      </w:r>
    </w:p>
  </w:footnote>
  <w:footnote w:id="2855">
    <w:p>
      <w:pPr>
        <w:pStyle w:val="FootnoteText"/>
      </w:pPr>
      <w:r>
        <w:rPr>
          <w:rStyle w:val="FootnoteReference"/>
        </w:rPr>
        <w:footnoteRef/>
      </w:r>
      <w:r>
        <w:t xml:space="preserve"> Cross-references: Matt 15:39.</w:t>
      </w:r>
    </w:p>
  </w:footnote>
  <w:footnote w:id="2856">
    <w:p>
      <w:pPr>
        <w:pStyle w:val="FootnoteText"/>
      </w:pPr>
      <w:r>
        <w:rPr>
          <w:rStyle w:val="FootnoteReference"/>
        </w:rPr>
        <w:footnoteRef/>
      </w:r>
      <w:r>
        <w:t xml:space="preserve"> People-name: Pharisees. People-name meaning: Pharisees — set apart. Source form: Pharisees.</w:t>
      </w:r>
    </w:p>
  </w:footnote>
  <w:footnote w:id="2857">
    <w:p>
      <w:pPr>
        <w:pStyle w:val="FootnoteText"/>
      </w:pPr>
      <w:r>
        <w:rPr>
          <w:rStyle w:val="FootnoteReference"/>
        </w:rPr>
        <w:footnoteRef/>
      </w:r>
      <w:r>
        <w:t xml:space="preserve"> Cross-references for "seeking": Luke 11:16; Luke 12:54-57; John 4:48; John 6:30; 1Cor 1:22-23.</w:t>
      </w:r>
    </w:p>
  </w:footnote>
  <w:footnote w:id="2858">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59">
    <w:p>
      <w:pPr>
        <w:pStyle w:val="FootnoteText"/>
      </w:pPr>
      <w:r>
        <w:rPr>
          <w:rStyle w:val="FootnoteReference"/>
        </w:rPr>
        <w:footnoteRef/>
      </w:r>
      <w:r>
        <w:t xml:space="preserve"> Cross-references: Exod 17:2; Exod 17:7; Deut 6:16; Mal 3:15; Mark 12:15; Luke 10:25; Acts 5:9; 1Cor 10:9.</w:t>
      </w:r>
    </w:p>
  </w:footnote>
  <w:footnote w:id="2860">
    <w:p>
      <w:pPr>
        <w:pStyle w:val="FootnoteText"/>
      </w:pPr>
      <w:r>
        <w:rPr>
          <w:rStyle w:val="FootnoteReference"/>
        </w:rPr>
        <w:footnoteRef/>
      </w:r>
      <w:r>
        <w:t xml:space="preserve"> Cross-references for "he sighed": Isa 53:3; Mark 3:5; Mark 7:34; Mark 9:19; Luke 19:41; John 11:33-38.</w:t>
      </w:r>
    </w:p>
  </w:footnote>
  <w:footnote w:id="2861">
    <w:p>
      <w:pPr>
        <w:pStyle w:val="FootnoteText"/>
      </w:pPr>
      <w:r>
        <w:rPr>
          <w:rStyle w:val="FootnoteReference"/>
        </w:rPr>
        <w:footnoteRef/>
      </w:r>
      <w:r>
        <w:t xml:space="preserve"> Cross-references: Mark 6:6; Luke 16:29-31; Luke 22:67-70; John 12:37-43.</w:t>
      </w:r>
    </w:p>
  </w:footnote>
  <w:footnote w:id="286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63">
    <w:p>
      <w:pPr>
        <w:pStyle w:val="FootnoteText"/>
      </w:pPr>
      <w:r>
        <w:rPr>
          <w:rStyle w:val="FootnoteReference"/>
        </w:rPr>
        <w:footnoteRef/>
      </w:r>
      <w:r>
        <w:t xml:space="preserve"> Cross-references for "had forgotten": Matt 16:5.</w:t>
      </w:r>
    </w:p>
  </w:footnote>
  <w:footnote w:id="2864">
    <w:p>
      <w:pPr>
        <w:pStyle w:val="FootnoteText"/>
      </w:pPr>
      <w:r>
        <w:rPr>
          <w:rStyle w:val="FootnoteReference"/>
        </w:rPr>
        <w:footnoteRef/>
      </w:r>
      <w:r>
        <w:t xml:space="preserve"> Cross-references for "he charged": Num 27:19-23; 1Chr 28:9-10; 1Chr 28:20; 1Tim 5:21; 1Tim 6:13; 2Tim 2:14.</w:t>
      </w:r>
    </w:p>
  </w:footnote>
  <w:footnote w:id="2865">
    <w:p>
      <w:pPr>
        <w:pStyle w:val="FootnoteText"/>
      </w:pPr>
      <w:r>
        <w:rPr>
          <w:rStyle w:val="FootnoteReference"/>
        </w:rPr>
        <w:footnoteRef/>
      </w:r>
      <w:r>
        <w:t xml:space="preserve"> Cross-references for "Take": Prov 19:27; Matt 16:6; Matt 16:11-12; Luke 12:1-2; Luke 12:15.</w:t>
      </w:r>
    </w:p>
  </w:footnote>
  <w:footnote w:id="2866">
    <w:p>
      <w:pPr>
        <w:pStyle w:val="FootnoteText"/>
      </w:pPr>
      <w:r>
        <w:rPr>
          <w:rStyle w:val="FootnoteReference"/>
        </w:rPr>
        <w:footnoteRef/>
      </w:r>
      <w:r>
        <w:t xml:space="preserve"> Cross-references for "the leaven of the": Exod 12:18-20; Lev 2:11; 1Cor 5:6-8.</w:t>
      </w:r>
    </w:p>
  </w:footnote>
  <w:footnote w:id="2867">
    <w:p>
      <w:pPr>
        <w:pStyle w:val="FootnoteText"/>
      </w:pPr>
      <w:r>
        <w:rPr>
          <w:rStyle w:val="FootnoteReference"/>
        </w:rPr>
        <w:footnoteRef/>
      </w:r>
      <w:r>
        <w:t xml:space="preserve"> Name meaning: Herod (Herodes) — Heroic; son of a hero. Name borne by multiple rulers who opposed God’s plan.</w:t>
      </w:r>
    </w:p>
  </w:footnote>
  <w:footnote w:id="2868">
    <w:p>
      <w:pPr>
        <w:pStyle w:val="FootnoteText"/>
      </w:pPr>
      <w:r>
        <w:rPr>
          <w:rStyle w:val="FootnoteReference"/>
        </w:rPr>
        <w:footnoteRef/>
      </w:r>
      <w:r>
        <w:t xml:space="preserve"> Cross-references for "of Herod": Matt 22:15-18; Mark 12:13.</w:t>
      </w:r>
    </w:p>
  </w:footnote>
  <w:footnote w:id="2869">
    <w:p>
      <w:pPr>
        <w:pStyle w:val="FootnoteText"/>
      </w:pPr>
      <w:r>
        <w:rPr>
          <w:rStyle w:val="FootnoteReference"/>
        </w:rPr>
        <w:footnoteRef/>
      </w:r>
      <w:r>
        <w:t xml:space="preserve"> Cross-references: Matt 16:7-8; Luke 9:46; Luke 20:5.</w:t>
      </w:r>
    </w:p>
  </w:footnote>
  <w:footnote w:id="2870">
    <w:p>
      <w:pPr>
        <w:pStyle w:val="FootnoteText"/>
      </w:pPr>
      <w:r>
        <w:rPr>
          <w:rStyle w:val="FootnoteReference"/>
        </w:rPr>
        <w:footnoteRef/>
      </w:r>
      <w:r>
        <w:t xml:space="preserve"> Cross-references for "knew": Mark 2:8; John 2:24-25; John 16:30; John 21:17; Heb 4:12-13; Rev 2:23.</w:t>
      </w:r>
    </w:p>
  </w:footnote>
  <w:footnote w:id="2871">
    <w:p>
      <w:pPr>
        <w:pStyle w:val="FootnoteText"/>
      </w:pPr>
      <w:r>
        <w:rPr>
          <w:rStyle w:val="FootnoteReference"/>
        </w:rPr>
        <w:footnoteRef/>
      </w:r>
      <w:r>
        <w:t xml:space="preserve"> Cross-references for "perceive": Isa 63:17; Matt 15:17; Matt 16:8-9; Mark 3:5; Mark 6:52; Mark 16:14; Luke 24:25; Heb 5:11-12.</w:t>
      </w:r>
    </w:p>
  </w:footnote>
  <w:footnote w:id="287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73">
    <w:p>
      <w:pPr>
        <w:pStyle w:val="FootnoteText"/>
      </w:pPr>
      <w:r>
        <w:rPr>
          <w:rStyle w:val="FootnoteReference"/>
        </w:rPr>
        <w:footnoteRef/>
      </w:r>
      <w:r>
        <w:t xml:space="preserve"> Cross-references: 2Pet 1:12.</w:t>
      </w:r>
    </w:p>
  </w:footnote>
  <w:footnote w:id="2874">
    <w:p>
      <w:pPr>
        <w:pStyle w:val="FootnoteText"/>
      </w:pPr>
      <w:r>
        <w:rPr>
          <w:rStyle w:val="FootnoteReference"/>
        </w:rPr>
        <w:footnoteRef/>
      </w:r>
      <w:r>
        <w:t xml:space="preserve"> Cross-references for "the five": Matt 14:17-21; Mark 6:38-44; Luke 9:12-17; John 6:5-13.</w:t>
      </w:r>
    </w:p>
  </w:footnote>
  <w:footnote w:id="2875">
    <w:p>
      <w:pPr>
        <w:pStyle w:val="FootnoteText"/>
      </w:pPr>
      <w:r>
        <w:rPr>
          <w:rStyle w:val="FootnoteReference"/>
        </w:rPr>
        <w:footnoteRef/>
      </w:r>
      <w:r>
        <w:t xml:space="preserve"> Cross-references: Matt 15:34-38; Mark 8:1-9.</w:t>
      </w:r>
    </w:p>
  </w:footnote>
  <w:footnote w:id="2876">
    <w:p>
      <w:pPr>
        <w:pStyle w:val="FootnoteText"/>
      </w:pPr>
      <w:r>
        <w:rPr>
          <w:rStyle w:val="FootnoteReference"/>
        </w:rPr>
        <w:footnoteRef/>
      </w:r>
      <w:r>
        <w:t xml:space="preserve"> Cross-references: Ps 94:8; Matt 16:11-12; Mark 6:52; Mark 8:12; Mark 8:17; Mark 9:19; John 14:9; 1Cor 6:5; 1Cor 15:34.</w:t>
      </w:r>
    </w:p>
  </w:footnote>
  <w:footnote w:id="2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78">
    <w:p>
      <w:pPr>
        <w:pStyle w:val="FootnoteText"/>
      </w:pPr>
      <w:r>
        <w:rPr>
          <w:rStyle w:val="FootnoteReference"/>
        </w:rPr>
        <w:footnoteRef/>
      </w:r>
      <w:r>
        <w:t xml:space="preserve"> Cross-references for "they bring": Mark 2:3; Mark 6:55-56.</w:t>
      </w:r>
    </w:p>
  </w:footnote>
  <w:footnote w:id="2879">
    <w:p>
      <w:pPr>
        <w:pStyle w:val="FootnoteText"/>
      </w:pPr>
      <w:r>
        <w:rPr>
          <w:rStyle w:val="FootnoteReference"/>
        </w:rPr>
        <w:footnoteRef/>
      </w:r>
      <w:r>
        <w:t xml:space="preserve"> Cross-references for "to touch": Matt 8:3; Matt 8:15; Matt 9:29; Mark 5:27-29.</w:t>
      </w:r>
    </w:p>
  </w:footnote>
  <w:footnote w:id="2880">
    <w:p>
      <w:pPr>
        <w:pStyle w:val="FootnoteText"/>
      </w:pPr>
      <w:r>
        <w:rPr>
          <w:rStyle w:val="FootnoteReference"/>
        </w:rPr>
        <w:footnoteRef/>
      </w:r>
      <w:r>
        <w:t xml:space="preserve"> Cross-references for "Bethsaida": Matt 11:21; Mark 6:45; Luke 9:10; Luke 10:13; John 1:44; John 12:21.</w:t>
      </w:r>
    </w:p>
  </w:footnote>
  <w:footnote w:id="2881">
    <w:p>
      <w:pPr>
        <w:pStyle w:val="FootnoteText"/>
      </w:pPr>
      <w:r>
        <w:rPr>
          <w:rStyle w:val="FootnoteReference"/>
        </w:rPr>
        <w:footnoteRef/>
      </w:r>
      <w:r>
        <w:t xml:space="preserve"> Cross-references for "spit": John 9:6-7; Rev 3:18.</w:t>
      </w:r>
    </w:p>
  </w:footnote>
  <w:footnote w:id="2882">
    <w:p>
      <w:pPr>
        <w:pStyle w:val="FootnoteText"/>
      </w:pPr>
      <w:r>
        <w:rPr>
          <w:rStyle w:val="FootnoteReference"/>
        </w:rPr>
        <w:footnoteRef/>
      </w:r>
      <w:r>
        <w:t xml:space="preserve"> Cross-references: Isa 44:2; Mark 7:33.</w:t>
      </w:r>
    </w:p>
  </w:footnote>
  <w:footnote w:id="2883">
    <w:p>
      <w:pPr>
        <w:pStyle w:val="FootnoteText"/>
      </w:pPr>
      <w:r>
        <w:rPr>
          <w:rStyle w:val="FootnoteReference"/>
        </w:rPr>
        <w:footnoteRef/>
      </w:r>
      <w:r>
        <w:t xml:space="preserve"> Cross-references for "I see": Judg 9:36; Isa 29:18; Isa 32:3; 1Cor 13:9-12.</w:t>
      </w:r>
    </w:p>
  </w:footnote>
  <w:footnote w:id="2884">
    <w:p>
      <w:pPr>
        <w:pStyle w:val="FootnoteText"/>
      </w:pPr>
      <w:r>
        <w:rPr>
          <w:rStyle w:val="FootnoteReference"/>
        </w:rPr>
        <w:footnoteRef/>
      </w:r>
      <w:r>
        <w:t xml:space="preserve"> Cross-references for "and saw": Prov 4:18; Matt 13:12; Phil 1:6; 1Pet 2:9; 2Pet 3:18.</w:t>
      </w:r>
    </w:p>
  </w:footnote>
  <w:footnote w:id="2885">
    <w:p>
      <w:pPr>
        <w:pStyle w:val="FootnoteText"/>
      </w:pPr>
      <w:r>
        <w:rPr>
          <w:rStyle w:val="FootnoteReference"/>
        </w:rPr>
        <w:footnoteRef/>
      </w:r>
      <w:r>
        <w:t xml:space="preserve"> Cross-references for "the towns": Matt 16:13-20.</w:t>
      </w:r>
    </w:p>
  </w:footnote>
  <w:footnote w:id="2886">
    <w:p>
      <w:pPr>
        <w:pStyle w:val="FootnoteText"/>
      </w:pPr>
      <w:r>
        <w:rPr>
          <w:rStyle w:val="FootnoteReference"/>
        </w:rPr>
        <w:footnoteRef/>
      </w:r>
      <w:r>
        <w:t xml:space="preserve"> Place name: Caesarea. Place-name meaning: Caesarea — city of Caesar. Source form: Caesarea. Greek form: καισαρειας.</w:t>
      </w:r>
    </w:p>
  </w:footnote>
  <w:footnote w:id="288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89">
    <w:p>
      <w:pPr>
        <w:pStyle w:val="FootnoteText"/>
      </w:pPr>
      <w:r>
        <w:rPr>
          <w:rStyle w:val="FootnoteReference"/>
        </w:rPr>
        <w:footnoteRef/>
      </w:r>
      <w:r>
        <w:t xml:space="preserve"> Cross-references: Luke 9:18-19; Luke 9:20.</w:t>
      </w:r>
    </w:p>
  </w:footnote>
  <w:footnote w:id="2890">
    <w:p>
      <w:pPr>
        <w:pStyle w:val="FootnoteText"/>
      </w:pPr>
      <w:r>
        <w:rPr>
          <w:rStyle w:val="FootnoteReference"/>
        </w:rPr>
        <w:footnoteRef/>
      </w:r>
      <w:r>
        <w:t xml:space="preserve"> Name meaning: John (Yochanan) — Yahweh is gracious. Forerunner of Jesus; proclaimed God’s grace.</w:t>
      </w:r>
    </w:p>
  </w:footnote>
  <w:footnote w:id="2891">
    <w:p>
      <w:pPr>
        <w:pStyle w:val="FootnoteText"/>
      </w:pPr>
      <w:r>
        <w:rPr>
          <w:rStyle w:val="FootnoteReference"/>
        </w:rPr>
        <w:footnoteRef/>
      </w:r>
      <w:r>
        <w:t xml:space="preserve"> Personal name: Elijah. Personal-name meaning: Elijah — My God is Yahweh. Source form: Elijah.</w:t>
      </w:r>
    </w:p>
  </w:footnote>
  <w:footnote w:id="2892">
    <w:p>
      <w:pPr>
        <w:pStyle w:val="FootnoteText"/>
      </w:pPr>
      <w:r>
        <w:rPr>
          <w:rStyle w:val="FootnoteReference"/>
        </w:rPr>
        <w:footnoteRef/>
      </w:r>
      <w:r>
        <w:t xml:space="preserve"> Name meaning: John the Baptist (Yochanan) — Yahweh is gracious. Prepared the way with grace.</w:t>
      </w:r>
    </w:p>
  </w:footnote>
  <w:footnote w:id="2893">
    <w:p>
      <w:pPr>
        <w:pStyle w:val="FootnoteText"/>
      </w:pPr>
      <w:r>
        <w:rPr>
          <w:rStyle w:val="FootnoteReference"/>
        </w:rPr>
        <w:footnoteRef/>
      </w:r>
      <w:r>
        <w:t xml:space="preserve"> Cross-references for "John": Matt 14:2; Matt 16:14; Mark 6:14-16; Luke 9:7-9.</w:t>
      </w:r>
    </w:p>
  </w:footnote>
  <w:footnote w:id="2894">
    <w:p>
      <w:pPr>
        <w:pStyle w:val="FootnoteText"/>
      </w:pPr>
      <w:r>
        <w:rPr>
          <w:rStyle w:val="FootnoteReference"/>
        </w:rPr>
        <w:footnoteRef/>
      </w:r>
      <w:r>
        <w:t xml:space="preserve"> Cross-references: Mal 4:5; Mark 9:11-13; John 1:21.</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Personal name: Christ. Personal-name meaning: Christ — anointed. Source form: Christ.</w:t>
      </w:r>
    </w:p>
  </w:footnote>
  <w:footnote w:id="2897">
    <w:p>
      <w:pPr>
        <w:pStyle w:val="FootnoteText"/>
      </w:pPr>
      <w:r>
        <w:rPr>
          <w:rStyle w:val="FootnoteReference"/>
        </w:rPr>
        <w:footnoteRef/>
      </w:r>
      <w:r>
        <w:t xml:space="preserve"> Cross-references: Matt 16:15; Mark 4:11; Luke 9:20; 1Pet 2:7.</w:t>
      </w:r>
    </w:p>
  </w:footnote>
  <w:footnote w:id="2898">
    <w:p>
      <w:pPr>
        <w:pStyle w:val="FootnoteText"/>
      </w:pPr>
      <w:r>
        <w:rPr>
          <w:rStyle w:val="FootnoteReference"/>
        </w:rPr>
        <w:footnoteRef/>
      </w:r>
      <w:r>
        <w:t xml:space="preserve"> Cross-references: Matt 16:16; John 1:41-49; John 4:42; John 6:69; John 11:27; Acts 8:37; Acts 9:20; 1John 4:15; 1John 5:1.</w:t>
      </w:r>
    </w:p>
  </w:footnote>
  <w:footnote w:id="2899">
    <w:p>
      <w:pPr>
        <w:pStyle w:val="FootnoteText"/>
      </w:pPr>
      <w:r>
        <w:rPr>
          <w:rStyle w:val="FootnoteReference"/>
        </w:rPr>
        <w:footnoteRef/>
      </w:r>
      <w:r>
        <w:t xml:space="preserve"> Cross-references: Matt 16:20; Mark 7:36; Mark 8:26; Mark 9:9; Luke 9:21.</w:t>
      </w:r>
    </w:p>
  </w:footnote>
  <w:footnote w:id="290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90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902">
    <w:p>
      <w:pPr>
        <w:pStyle w:val="FootnoteText"/>
      </w:pPr>
      <w:r>
        <w:rPr>
          <w:rStyle w:val="FootnoteReference"/>
        </w:rPr>
        <w:footnoteRef/>
      </w:r>
      <w:r>
        <w:t xml:space="preserve"> Cross-references for "and after": Hos 6:2; Jonah 1:17; Matt 12:40; John 2:19; 1Cor 15:4.</w:t>
      </w:r>
    </w:p>
  </w:footnote>
  <w:footnote w:id="2903">
    <w:p>
      <w:pPr>
        <w:pStyle w:val="FootnoteText"/>
      </w:pPr>
      <w:r>
        <w:rPr>
          <w:rStyle w:val="FootnoteReference"/>
        </w:rPr>
        <w:footnoteRef/>
      </w:r>
      <w:r>
        <w:t xml:space="preserve"> Cross-references for "openly": John 16:25; John 16:29.</w:t>
      </w:r>
    </w:p>
  </w:footnote>
  <w:footnote w:id="2904">
    <w:p>
      <w:pPr>
        <w:pStyle w:val="FootnoteText"/>
      </w:pPr>
      <w:r>
        <w:rPr>
          <w:rStyle w:val="FootnoteReference"/>
        </w:rPr>
        <w:footnoteRef/>
      </w:r>
      <w:r>
        <w:t xml:space="preserve"> Cross-references for "Peter": Matt 16:22; Mark 4:38; Luke 10:40; John 13:6-8.</w:t>
      </w:r>
    </w:p>
  </w:footnote>
  <w:footnote w:id="2905">
    <w:p>
      <w:pPr>
        <w:pStyle w:val="FootnoteText"/>
      </w:pPr>
      <w:r>
        <w:rPr>
          <w:rStyle w:val="FootnoteReference"/>
        </w:rPr>
        <w:footnoteRef/>
      </w:r>
      <w:r>
        <w:t xml:space="preserve"> Cross-references for "turned": Mark 3:5; Mark 3:34; Luke 22:61.</w:t>
      </w:r>
    </w:p>
  </w:footnote>
  <w:footnote w:id="2906">
    <w:p>
      <w:pPr>
        <w:pStyle w:val="FootnoteText"/>
      </w:pPr>
      <w:r>
        <w:rPr>
          <w:rStyle w:val="FootnoteReference"/>
        </w:rPr>
        <w:footnoteRef/>
      </w:r>
      <w:r>
        <w:t xml:space="preserve"> Cross-references for "he rebuked": Lev 19:17; 2Sam 19:22; Ps 141:5; Prov 9:8-9; Matt 15:23; Luke 9:55; 1Tim 5:20; Titus 1:13; Rev 3:19.</w:t>
      </w:r>
    </w:p>
  </w:footnote>
  <w:footnote w:id="2907">
    <w:p>
      <w:pPr>
        <w:pStyle w:val="FootnoteText"/>
      </w:pPr>
      <w:r>
        <w:rPr>
          <w:rStyle w:val="FootnoteReference"/>
        </w:rPr>
        <w:footnoteRef/>
      </w:r>
      <w:r>
        <w:t xml:space="preserve"> Divine or supernatural name: Satan. Divine/supernatural-name meaning: Satan — contrary; adversary; enemy; accuser. Source form: Satan.</w:t>
      </w:r>
    </w:p>
  </w:footnote>
  <w:footnote w:id="2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1">
    <w:p>
      <w:pPr>
        <w:pStyle w:val="FootnoteText"/>
      </w:pPr>
      <w:r>
        <w:rPr>
          <w:rStyle w:val="FootnoteReference"/>
        </w:rPr>
        <w:footnoteRef/>
      </w:r>
      <w:r>
        <w:t xml:space="preserve"> Cross-references: Gen 3:4-6; Job 2:10; Matt 4:10; Luke 4:8; 1Cor 5:5.</w:t>
      </w:r>
    </w:p>
  </w:footnote>
  <w:footnote w:id="2912">
    <w:p>
      <w:pPr>
        <w:pStyle w:val="FootnoteText"/>
      </w:pPr>
      <w:r>
        <w:rPr>
          <w:rStyle w:val="FootnoteReference"/>
        </w:rPr>
        <w:footnoteRef/>
      </w:r>
      <w:r>
        <w:t xml:space="preserve"> Cross-references: Matt 6:31-32; Rom 8:5-8; Phil 3:19; Jas 3:15-18; 1Pet 4:1; 1John 2:15.</w:t>
      </w:r>
    </w:p>
  </w:footnote>
  <w:footnote w:id="2913">
    <w:p>
      <w:pPr>
        <w:pStyle w:val="FootnoteText"/>
      </w:pPr>
      <w:r>
        <w:rPr>
          <w:rStyle w:val="FootnoteReference"/>
        </w:rPr>
        <w:footnoteRef/>
      </w:r>
      <w:r>
        <w:t xml:space="preserve"> Cross-references for "called": Mark 7:14; Luke 9:23; Luke 20:45.</w:t>
      </w:r>
    </w:p>
  </w:footnote>
  <w:footnote w:id="2914">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15">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16">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17">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18">
    <w:p>
      <w:pPr>
        <w:pStyle w:val="FootnoteText"/>
      </w:pPr>
      <w:r>
        <w:rPr>
          <w:rStyle w:val="FootnoteReference"/>
        </w:rPr>
        <w:footnoteRef/>
      </w:r>
      <w:r>
        <w:t xml:space="preserve"> Cross-references: Matt 5:10-12; Matt 10:22; Matt 19:29; Luke 6:22-23; John 15:20-21; Acts 9:16; 1Cor 9:23; 2Cor 12:10; 2Tim 1:8; 1Pet 4:12-16.</w:t>
      </w:r>
    </w:p>
  </w:footnote>
  <w:footnote w:id="2919">
    <w:p>
      <w:pPr>
        <w:pStyle w:val="FootnoteText"/>
      </w:pPr>
      <w:r>
        <w:rPr>
          <w:rStyle w:val="FootnoteReference"/>
        </w:rPr>
        <w:footnoteRef/>
      </w:r>
      <w:r>
        <w:t xml:space="preserve"> Cross-references for "profit": Job 22:2; Mal 3:14; Rom 6:21; Heb 11:24-26; Jas 1:9-11.</w:t>
      </w:r>
    </w:p>
  </w:footnote>
  <w:footnote w:id="2920">
    <w:p>
      <w:pPr>
        <w:pStyle w:val="FootnoteText"/>
      </w:pPr>
      <w:r>
        <w:rPr>
          <w:rStyle w:val="FootnoteReference"/>
        </w:rPr>
        <w:footnoteRef/>
      </w:r>
      <w:r>
        <w:t xml:space="preserve"> Cross-references: Ps 49:7-8; 1Pet 1:18-19.</w:t>
      </w:r>
    </w:p>
  </w:footnote>
  <w:footnote w:id="2921">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22">
    <w:p>
      <w:pPr>
        <w:pStyle w:val="FootnoteText"/>
      </w:pPr>
      <w:r>
        <w:rPr>
          <w:rStyle w:val="FootnoteReference"/>
        </w:rPr>
        <w:footnoteRef/>
      </w:r>
      <w:r>
        <w:t xml:space="preserve"> Cross-references for "adulterous": Matt 12:39; Matt 16:4; Jas 4:4.</w:t>
      </w:r>
    </w:p>
  </w:footnote>
  <w:footnote w:id="2923">
    <w:p>
      <w:pPr>
        <w:pStyle w:val="FootnoteText"/>
      </w:pPr>
      <w:r>
        <w:rPr>
          <w:rStyle w:val="FootnoteReference"/>
        </w:rPr>
        <w:footnoteRef/>
      </w:r>
      <w:r>
        <w:t xml:space="preserve"> Cross-references for "the Son": Dan 7:13; Matt 16:27; Matt 24:30; Matt 25:31; Matt 26:64; Mark 14:62; John 1:14; John 5:27; John 12:34.</w:t>
      </w:r>
    </w:p>
  </w:footnote>
  <w:footnote w:id="2924">
    <w:p>
      <w:pPr>
        <w:pStyle w:val="FootnoteText"/>
      </w:pPr>
      <w:r>
        <w:rPr>
          <w:rStyle w:val="FootnoteReference"/>
        </w:rPr>
        <w:footnoteRef/>
      </w:r>
      <w:r>
        <w:t xml:space="preserve"> Cross-references for "taste": Luke 2:26; John 8:51-52; Heb 2:9.</w:t>
      </w:r>
    </w:p>
  </w:footnote>
  <w:footnote w:id="2925">
    <w:p>
      <w:pPr>
        <w:pStyle w:val="FootnoteText"/>
      </w:pPr>
      <w:r>
        <w:rPr>
          <w:rStyle w:val="FootnoteReference"/>
        </w:rPr>
        <w:footnoteRef/>
      </w:r>
      <w:r>
        <w:t xml:space="preserve"> Cross-references for "the kingdom": Matt 24:30; Matt 25:31; Luke 22:18; Luke 22:30; John 21:23; Acts 1:6-7.</w:t>
      </w:r>
    </w:p>
  </w:footnote>
  <w:footnote w:id="2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9">
    <w:p>
      <w:pPr>
        <w:pStyle w:val="FootnoteText"/>
      </w:pPr>
      <w:r>
        <w:rPr>
          <w:rStyle w:val="FootnoteReference"/>
        </w:rPr>
        <w:footnoteRef/>
      </w:r>
      <w:r>
        <w:t xml:space="preserve"> Name meaning: Jesus (Yeshua) — Yahweh saves. He will save His people from their sins.</w:t>
      </w:r>
    </w:p>
  </w:footnote>
  <w:footnote w:id="2930">
    <w:p>
      <w:pPr>
        <w:pStyle w:val="FootnoteText"/>
      </w:pPr>
      <w:r>
        <w:rPr>
          <w:rStyle w:val="FootnoteReference"/>
        </w:rPr>
        <w:footnoteRef/>
      </w:r>
      <w:r>
        <w:t xml:space="preserve"> Name meaning: Peter (Kepha; Petros) — Rock; stone. The rock-like apostle.</w:t>
      </w:r>
    </w:p>
  </w:footnote>
  <w:footnote w:id="2931">
    <w:p>
      <w:pPr>
        <w:pStyle w:val="FootnoteText"/>
      </w:pPr>
      <w:r>
        <w:rPr>
          <w:rStyle w:val="FootnoteReference"/>
        </w:rPr>
        <w:footnoteRef/>
      </w:r>
      <w:r>
        <w:t xml:space="preserve"> Name meaning: James (Yaaqov) — Supplanter. One of the sons of thunder; later a pillar of the Church.</w:t>
      </w:r>
    </w:p>
  </w:footnote>
  <w:footnote w:id="2932">
    <w:p>
      <w:pPr>
        <w:pStyle w:val="FootnoteText"/>
      </w:pPr>
      <w:r>
        <w:rPr>
          <w:rStyle w:val="FootnoteReference"/>
        </w:rPr>
        <w:footnoteRef/>
      </w:r>
      <w:r>
        <w:t xml:space="preserve"> Name meaning: John (Yochanan) — Yahweh is gracious. Forerunner of Jesus; proclaimed God’s grace.</w:t>
      </w:r>
    </w:p>
  </w:footnote>
  <w:footnote w:id="293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35">
    <w:p>
      <w:pPr>
        <w:pStyle w:val="FootnoteText"/>
      </w:pPr>
      <w:r>
        <w:rPr>
          <w:rStyle w:val="FootnoteReference"/>
        </w:rPr>
        <w:footnoteRef/>
      </w:r>
      <w:r>
        <w:t xml:space="preserve"> Cross-references for "Peter": Mark 5:37; Mark 14:33; 2Cor 13:1.</w:t>
      </w:r>
    </w:p>
  </w:footnote>
  <w:footnote w:id="2936">
    <w:p>
      <w:pPr>
        <w:pStyle w:val="FootnoteText"/>
      </w:pPr>
      <w:r>
        <w:rPr>
          <w:rStyle w:val="FootnoteReference"/>
        </w:rPr>
        <w:footnoteRef/>
      </w:r>
      <w:r>
        <w:t xml:space="preserve"> Cross-references: Exod 24:13; 1Kgs 18:33; 1Kgs 18:42; Matt 14:13; Luke 6:12.</w:t>
      </w:r>
    </w:p>
  </w:footnote>
  <w:footnote w:id="2937">
    <w:p>
      <w:pPr>
        <w:pStyle w:val="FootnoteText"/>
      </w:pPr>
      <w:r>
        <w:rPr>
          <w:rStyle w:val="FootnoteReference"/>
        </w:rPr>
        <w:footnoteRef/>
      </w:r>
      <w:r>
        <w:t xml:space="preserve"> Cross-references: Ps 104:1-2; Dan 7:9; Matt 28:3; Acts 10:30.</w:t>
      </w:r>
    </w:p>
  </w:footnote>
  <w:footnote w:id="2938">
    <w:p>
      <w:pPr>
        <w:pStyle w:val="FootnoteText"/>
      </w:pPr>
      <w:r>
        <w:rPr>
          <w:rStyle w:val="FootnoteReference"/>
        </w:rPr>
        <w:footnoteRef/>
      </w:r>
      <w:r>
        <w:t xml:space="preserve"> Cross-references: Ps 51:7; Ps 68:14; Isa 1:18; Rev 7:9; Rev 7:14; Rev 19:18.</w:t>
      </w:r>
    </w:p>
  </w:footnote>
  <w:footnote w:id="2939">
    <w:p>
      <w:pPr>
        <w:pStyle w:val="FootnoteText"/>
      </w:pPr>
      <w:r>
        <w:rPr>
          <w:rStyle w:val="FootnoteReference"/>
        </w:rPr>
        <w:footnoteRef/>
      </w:r>
      <w:r>
        <w:t xml:space="preserve"> Cross-references: Mal 3:2-3.</w:t>
      </w:r>
    </w:p>
  </w:footnote>
  <w:footnote w:id="294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41">
    <w:p>
      <w:pPr>
        <w:pStyle w:val="FootnoteText"/>
      </w:pPr>
      <w:r>
        <w:rPr>
          <w:rStyle w:val="FootnoteReference"/>
        </w:rPr>
        <w:footnoteRef/>
      </w:r>
      <w:r>
        <w:t xml:space="preserve"> Personal name: Elijah. Personal-name meaning: Elijah — My God is Yahweh. Source form: Elijah.</w:t>
      </w:r>
    </w:p>
  </w:footnote>
  <w:footnote w:id="2942">
    <w:p>
      <w:pPr>
        <w:pStyle w:val="FootnoteText"/>
      </w:pPr>
      <w:r>
        <w:rPr>
          <w:rStyle w:val="FootnoteReference"/>
        </w:rPr>
        <w:footnoteRef/>
      </w:r>
      <w:r>
        <w:t xml:space="preserve"> Personal name: Moses. Personal-name meaning: Moses — Drawn out. Source form: Moses.</w:t>
      </w:r>
    </w:p>
  </w:footnote>
  <w:footnote w:id="2943">
    <w:p>
      <w:pPr>
        <w:pStyle w:val="FootnoteText"/>
      </w:pPr>
      <w:r>
        <w:rPr>
          <w:rStyle w:val="FootnoteReference"/>
        </w:rPr>
        <w:footnoteRef/>
      </w:r>
      <w:r>
        <w:t xml:space="preserve"> Cross-references: 2Kgs 2:11-12.</w:t>
      </w:r>
    </w:p>
  </w:footnote>
  <w:footnote w:id="2944">
    <w:p>
      <w:pPr>
        <w:pStyle w:val="FootnoteText"/>
      </w:pPr>
      <w:r>
        <w:rPr>
          <w:rStyle w:val="FootnoteReference"/>
        </w:rPr>
        <w:footnoteRef/>
      </w:r>
      <w:r>
        <w:t xml:space="preserve"> Cross-references for "Moses": Deut 34:5-6.</w:t>
      </w:r>
    </w:p>
  </w:footnote>
  <w:footnote w:id="2945">
    <w:p>
      <w:pPr>
        <w:pStyle w:val="FootnoteText"/>
      </w:pPr>
      <w:r>
        <w:rPr>
          <w:rStyle w:val="FootnoteReference"/>
        </w:rPr>
        <w:footnoteRef/>
      </w:r>
      <w:r>
        <w:t xml:space="preserve"> Cross-references: Dan 10:15-19; Mark 16:5-8; Rev 1:17.</w:t>
      </w:r>
    </w:p>
  </w:footnote>
  <w:footnote w:id="2946">
    <w:p>
      <w:pPr>
        <w:pStyle w:val="FootnoteText"/>
      </w:pPr>
      <w:r>
        <w:rPr>
          <w:rStyle w:val="FootnoteReference"/>
        </w:rPr>
        <w:footnoteRef/>
      </w:r>
      <w:r>
        <w:t xml:space="preserve"> Cross-references for "a cloud": Exod 40:34; 1Kgs 8:10-12; Ps 97:2; Dan 7:13; Matt 17:5-7; Matt 26:64; Luke 9:34-36; Acts 1:9; Rev 1:7.</w:t>
      </w:r>
    </w:p>
  </w:footnote>
  <w:footnote w:id="2947">
    <w:p>
      <w:pPr>
        <w:pStyle w:val="FootnoteText"/>
      </w:pPr>
      <w:r>
        <w:rPr>
          <w:rStyle w:val="FootnoteReference"/>
        </w:rPr>
        <w:footnoteRef/>
      </w:r>
      <w:r>
        <w:t xml:space="preserve"> Cross-references for "hear": Exod 23:21-22; Deut 18:15-19; Acts 3:22-23; Acts 7:37; Heb 2:1; Heb 12:25-26.</w:t>
      </w:r>
    </w:p>
  </w:footnote>
  <w:footnote w:id="2948">
    <w:p>
      <w:pPr>
        <w:pStyle w:val="FootnoteText"/>
      </w:pPr>
      <w:r>
        <w:rPr>
          <w:rStyle w:val="FootnoteReference"/>
        </w:rPr>
        <w:footnoteRef/>
      </w:r>
      <w:r>
        <w:t xml:space="preserve"> Cross-references: Luke 9:36; Luke 24:31; Acts 8:39-40; Acts 10:16.</w:t>
      </w:r>
    </w:p>
  </w:footnote>
  <w:footnote w:id="2949">
    <w:p>
      <w:pPr>
        <w:pStyle w:val="FootnoteText"/>
      </w:pPr>
      <w:r>
        <w:rPr>
          <w:rStyle w:val="FootnoteReference"/>
        </w:rPr>
        <w:footnoteRef/>
      </w:r>
      <w:r>
        <w:t xml:space="preserve"> Cross-references for "he charged": Matt 12:19; Matt 17:9; Mark 5:43; Mark 8:29-30.</w:t>
      </w:r>
    </w:p>
  </w:footnote>
  <w:footnote w:id="2950">
    <w:p>
      <w:pPr>
        <w:pStyle w:val="FootnoteText"/>
      </w:pPr>
      <w:r>
        <w:rPr>
          <w:rStyle w:val="FootnoteReference"/>
        </w:rPr>
        <w:footnoteRef/>
      </w:r>
      <w:r>
        <w:t xml:space="preserve"> Cross-references for "till": Matt 12:40; Matt 16:21; Matt 27:63; Mark 8:31; Mark 9:30-31; Mark 10:32-34; Luke 24:46.</w:t>
      </w:r>
    </w:p>
  </w:footnote>
  <w:footnote w:id="2951">
    <w:p>
      <w:pPr>
        <w:pStyle w:val="FootnoteText"/>
      </w:pPr>
      <w:r>
        <w:rPr>
          <w:rStyle w:val="FootnoteReference"/>
        </w:rPr>
        <w:footnoteRef/>
      </w:r>
      <w:r>
        <w:t xml:space="preserve"> Cross-references: Gen 37:11; Luke 2:50-51; Luke 24:7-8; John 16:17-19.</w:t>
      </w:r>
    </w:p>
  </w:footnote>
  <w:footnote w:id="2952">
    <w:p>
      <w:pPr>
        <w:pStyle w:val="FootnoteText"/>
      </w:pPr>
      <w:r>
        <w:rPr>
          <w:rStyle w:val="FootnoteReference"/>
        </w:rPr>
        <w:footnoteRef/>
      </w:r>
      <w:r>
        <w:t xml:space="preserve"> Cross-references: Mal 3:1; Mal 4:5; Matt 11:14; Matt 17:10-11; Mark 9:4.</w:t>
      </w:r>
    </w:p>
  </w:footnote>
  <w:footnote w:id="2953">
    <w:p>
      <w:pPr>
        <w:pStyle w:val="FootnoteText"/>
      </w:pPr>
      <w:r>
        <w:rPr>
          <w:rStyle w:val="FootnoteReference"/>
        </w:rPr>
        <w:footnoteRef/>
      </w:r>
      <w:r>
        <w:t xml:space="preserve"> Cross-references for "he must": Ps 22:1-31; Ps 69:1-36; Isa 53:1-12; Dan 9:24-26; Zech 13:7.</w:t>
      </w:r>
    </w:p>
  </w:footnote>
  <w:footnote w:id="2954">
    <w:p>
      <w:pPr>
        <w:pStyle w:val="FootnoteText"/>
      </w:pPr>
      <w:r>
        <w:rPr>
          <w:rStyle w:val="FootnoteReference"/>
        </w:rPr>
        <w:footnoteRef/>
      </w:r>
      <w:r>
        <w:t xml:space="preserve"> Cross-references: Isa 40:3-5; Mal 4:6; Matt 3:1-12; Matt 11:2-18; Mark 1:2-8; Luke 1:16-17; Luke 1:76; Luke 3:2-6; John 1:6-36; John 3:27-30.</w:t>
      </w:r>
    </w:p>
  </w:footnote>
  <w:footnote w:id="2955">
    <w:p>
      <w:pPr>
        <w:pStyle w:val="FootnoteText"/>
      </w:pPr>
      <w:r>
        <w:rPr>
          <w:rStyle w:val="FootnoteReference"/>
        </w:rPr>
        <w:footnoteRef/>
      </w:r>
      <w:r>
        <w:t xml:space="preserve"> Cross-references: Ps 22:6-7; Ps 69:12; Ps 74:22; Isa 49:7; Isa 50:6; Isa 52:14; Isa 53:1-3; Zech 11:13; Luke 23:11; Luke 23:39; Phil 2:7-8.</w:t>
      </w:r>
    </w:p>
  </w:footnote>
  <w:footnote w:id="2956">
    <w:p>
      <w:pPr>
        <w:pStyle w:val="FootnoteText"/>
      </w:pPr>
      <w:r>
        <w:rPr>
          <w:rStyle w:val="FootnoteReference"/>
        </w:rPr>
        <w:footnoteRef/>
      </w:r>
      <w:r>
        <w:t xml:space="preserve"> Cross-references: Matt 11:14; Matt 17:12-13; Luke 1:17.</w:t>
      </w:r>
    </w:p>
  </w:footnote>
  <w:footnote w:id="2957">
    <w:p>
      <w:pPr>
        <w:pStyle w:val="FootnoteText"/>
      </w:pPr>
      <w:r>
        <w:rPr>
          <w:rStyle w:val="FootnoteReference"/>
        </w:rPr>
        <w:footnoteRef/>
      </w:r>
      <w:r>
        <w:t xml:space="preserve"> Cross-references for "the scribes": Mark 2:6; Mark 11:28; Mark 12:14; Luke 11:53-54; Heb 12:3.</w:t>
      </w:r>
    </w:p>
  </w:footnote>
  <w:footnote w:id="2958">
    <w:p>
      <w:pPr>
        <w:pStyle w:val="FootnoteText"/>
      </w:pPr>
      <w:r>
        <w:rPr>
          <w:rStyle w:val="FootnoteReference"/>
        </w:rPr>
        <w:footnoteRef/>
      </w:r>
      <w:r>
        <w:t xml:space="preserve"> Cross-references: Exod 34:30; Mark 9:2-3.</w:t>
      </w:r>
    </w:p>
  </w:footnote>
  <w:footnote w:id="2959">
    <w:p>
      <w:pPr>
        <w:pStyle w:val="FootnoteText"/>
      </w:pPr>
      <w:r>
        <w:rPr>
          <w:rStyle w:val="FootnoteReference"/>
        </w:rPr>
        <w:footnoteRef/>
      </w:r>
      <w:r>
        <w:t xml:space="preserve"> Cross-references: Matt 17:15; Mark 5:23; Mark 7:26; Mark 10:13; Luke 9:38; John 4:47.</w:t>
      </w:r>
    </w:p>
  </w:footnote>
  <w:footnote w:id="2960">
    <w:p>
      <w:pPr>
        <w:pStyle w:val="FootnoteText"/>
      </w:pPr>
      <w:r>
        <w:rPr>
          <w:rStyle w:val="FootnoteReference"/>
        </w:rPr>
        <w:footnoteRef/>
      </w:r>
      <w:r>
        <w:t xml:space="preserve"> Cross-references: Matt 12:22; Mark 9:25; Luke 11:14.</w:t>
      </w:r>
    </w:p>
  </w:footnote>
  <w:footnote w:id="2961">
    <w:p>
      <w:pPr>
        <w:pStyle w:val="FootnoteText"/>
      </w:pPr>
      <w:r>
        <w:rPr>
          <w:rStyle w:val="FootnoteReference"/>
        </w:rPr>
        <w:footnoteRef/>
      </w:r>
      <w:r>
        <w:t xml:space="preserve"> Cross-references: Matt 15:22; Mark 9:26; Luke 9:39.</w:t>
      </w:r>
    </w:p>
  </w:footnote>
  <w:footnote w:id="2962">
    <w:p>
      <w:pPr>
        <w:pStyle w:val="FootnoteText"/>
      </w:pPr>
      <w:r>
        <w:rPr>
          <w:rStyle w:val="FootnoteReference"/>
        </w:rPr>
        <w:footnoteRef/>
      </w:r>
      <w:r>
        <w:t xml:space="preserve"> Cross-references: Mark 9:20; Jude 1:13.</w:t>
      </w:r>
    </w:p>
  </w:footnote>
  <w:footnote w:id="2963">
    <w:p>
      <w:pPr>
        <w:pStyle w:val="FootnoteText"/>
      </w:pPr>
      <w:r>
        <w:rPr>
          <w:rStyle w:val="FootnoteReference"/>
        </w:rPr>
        <w:footnoteRef/>
      </w:r>
      <w:r>
        <w:t xml:space="preserve"> Cross-references: Job 16:9; Ps 112:10; Matt 8:12; Acts 7:54.</w:t>
      </w:r>
    </w:p>
  </w:footnote>
  <w:footnote w:id="2964">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65">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66">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67">
    <w:p>
      <w:pPr>
        <w:pStyle w:val="FootnoteText"/>
      </w:pPr>
      <w:r>
        <w:rPr>
          <w:rStyle w:val="FootnoteReference"/>
        </w:rPr>
        <w:footnoteRef/>
      </w:r>
      <w:r>
        <w:t xml:space="preserve"> Cross-references: Matt 8:2; Matt 8:8-9; Matt 9:28; Matt 14:31; Mark 1:40-42.</w:t>
      </w:r>
    </w:p>
  </w:footnote>
  <w:footnote w:id="2968">
    <w:p>
      <w:pPr>
        <w:pStyle w:val="FootnoteText"/>
      </w:pPr>
      <w:r>
        <w:rPr>
          <w:rStyle w:val="FootnoteReference"/>
        </w:rPr>
        <w:footnoteRef/>
      </w:r>
      <w:r>
        <w:t xml:space="preserve"> Cross-references: 2Chr 20:20; Matt 17:20; Matt 21:21-22; Mark 11:23; Luke 17:6; John 4:48-50; John 11:40; Acts 14:9; Heb 11:6.</w:t>
      </w:r>
    </w:p>
  </w:footnote>
  <w:footnote w:id="2969">
    <w:p>
      <w:pPr>
        <w:pStyle w:val="FootnoteText"/>
      </w:pPr>
      <w:r>
        <w:rPr>
          <w:rStyle w:val="FootnoteReference"/>
        </w:rPr>
        <w:footnoteRef/>
      </w:r>
      <w:r>
        <w:t xml:space="preserve"> Cross-references for "help": Luke 17:5; Eph 2:8; Phil 1:29; 2Thess 1:3; 2Thess 1:11; Heb 12:2.</w:t>
      </w:r>
    </w:p>
  </w:footnote>
  <w:footnote w:id="2970">
    <w:p>
      <w:pPr>
        <w:pStyle w:val="FootnoteText"/>
      </w:pPr>
      <w:r>
        <w:rPr>
          <w:rStyle w:val="FootnoteReference"/>
        </w:rPr>
        <w:footnoteRef/>
      </w:r>
      <w:r>
        <w:t xml:space="preserve"> Cross-references for "he rebuked": Zech 3:2; Matt 17:18; Mark 1:25-27; Mark 5:7-8; Luke 4:35; Luke 4:41; Luke 9:42; Jude 1:9.</w:t>
      </w:r>
    </w:p>
  </w:footnote>
  <w:footnote w:id="2971">
    <w:p>
      <w:pPr>
        <w:pStyle w:val="FootnoteText"/>
      </w:pPr>
      <w:r>
        <w:rPr>
          <w:rStyle w:val="FootnoteReference"/>
        </w:rPr>
        <w:footnoteRef/>
      </w:r>
      <w:r>
        <w:t xml:space="preserve"> Cross-references for "I charge": Luke 8:29; Acts 16:18.</w:t>
      </w:r>
    </w:p>
  </w:footnote>
  <w:footnote w:id="2972">
    <w:p>
      <w:pPr>
        <w:pStyle w:val="FootnoteText"/>
      </w:pPr>
      <w:r>
        <w:rPr>
          <w:rStyle w:val="FootnoteReference"/>
        </w:rPr>
        <w:footnoteRef/>
      </w:r>
      <w:r>
        <w:t xml:space="preserve"> Cross-references: Isa 35:5-6; Matt 9:32-33; Matt 12:22; Luke 11:14.</w:t>
      </w:r>
    </w:p>
  </w:footnote>
  <w:footnote w:id="2973">
    <w:p>
      <w:pPr>
        <w:pStyle w:val="FootnoteText"/>
      </w:pPr>
      <w:r>
        <w:rPr>
          <w:rStyle w:val="FootnoteReference"/>
        </w:rPr>
        <w:footnoteRef/>
      </w:r>
      <w:r>
        <w:t xml:space="preserve"> Cross-references for "cried": Exod 5:23; Mark 1:26; Mark 9:18; Mark 9:20; Rev 12:12.</w:t>
      </w:r>
    </w:p>
  </w:footnote>
  <w:footnote w:id="2974">
    <w:p>
      <w:pPr>
        <w:pStyle w:val="FootnoteText"/>
      </w:pPr>
      <w:r>
        <w:rPr>
          <w:rStyle w:val="FootnoteReference"/>
        </w:rPr>
        <w:footnoteRef/>
      </w:r>
      <w:r>
        <w:t xml:space="preserve"> Cross-references: Isa 41:13; Mark 1:31; Mark 1:41; Mark 5:41; Mark 8:23; Acts 3:7; Acts 9:41.</w:t>
      </w:r>
    </w:p>
  </w:footnote>
  <w:footnote w:id="2975">
    <w:p>
      <w:pPr>
        <w:pStyle w:val="FootnoteText"/>
      </w:pPr>
      <w:r>
        <w:rPr>
          <w:rStyle w:val="FootnoteReference"/>
        </w:rPr>
        <w:footnoteRef/>
      </w:r>
      <w:r>
        <w:t xml:space="preserve"> Cross-references for "asked": Matt 13:10; Matt 13:36; Matt 15:15; Mark 4:10; Mark 4:34.</w:t>
      </w:r>
    </w:p>
  </w:footnote>
  <w:footnote w:id="2976">
    <w:p>
      <w:pPr>
        <w:pStyle w:val="FootnoteText"/>
      </w:pPr>
      <w:r>
        <w:rPr>
          <w:rStyle w:val="FootnoteReference"/>
        </w:rPr>
        <w:footnoteRef/>
      </w:r>
      <w:r>
        <w:t xml:space="preserve"> Cross-references: Matt 17:19-20.</w:t>
      </w:r>
    </w:p>
  </w:footnote>
  <w:footnote w:id="2977">
    <w:p>
      <w:pPr>
        <w:pStyle w:val="FootnoteText"/>
      </w:pPr>
      <w:r>
        <w:rPr>
          <w:rStyle w:val="FootnoteReference"/>
        </w:rPr>
        <w:footnoteRef/>
      </w:r>
      <w:r>
        <w:t xml:space="preserve"> Cross-references for "by prayer": 1Kgs 17:20-22; 2Kgs 4:33-34; Matt 17:21; Acts 9:40-41; 2Cor 12:8; Eph 6:18; Jas 5:15.</w:t>
      </w:r>
    </w:p>
  </w:footnote>
  <w:footnote w:id="2978">
    <w:p>
      <w:pPr>
        <w:pStyle w:val="FootnoteText"/>
      </w:pPr>
      <w:r>
        <w:rPr>
          <w:rStyle w:val="FootnoteReference"/>
        </w:rPr>
        <w:footnoteRef/>
      </w:r>
      <w:r>
        <w:t xml:space="preserve"> Cross-references for "fasting": Dan 9:3; Acts 14:23; 1Cor 9:27; 2Cor 6:5; 2Cor 11:27.</w:t>
      </w:r>
    </w:p>
  </w:footnote>
  <w:footnote w:id="2979">
    <w:p>
      <w:pPr>
        <w:pStyle w:val="FootnoteText"/>
      </w:pPr>
      <w:r>
        <w:rPr>
          <w:rStyle w:val="FootnoteReference"/>
        </w:rPr>
        <w:footnoteRef/>
      </w:r>
      <w:r>
        <w:t xml:space="preserve"> Place name: Galilee. Place-name meaning: Galilee — wheel; revolution. Source form: Galilee. Greek form: γαλιλαιας.</w:t>
      </w:r>
    </w:p>
  </w:footnote>
  <w:footnote w:id="2980">
    <w:p>
      <w:pPr>
        <w:pStyle w:val="FootnoteText"/>
      </w:pPr>
      <w:r>
        <w:rPr>
          <w:rStyle w:val="FootnoteReference"/>
        </w:rPr>
        <w:footnoteRef/>
      </w:r>
      <w:r>
        <w:t xml:space="preserve"> Cross-references: Mark 6:31-32.</w:t>
      </w:r>
    </w:p>
  </w:footnote>
  <w:footnote w:id="2981">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82">
    <w:p>
      <w:pPr>
        <w:pStyle w:val="FootnoteText"/>
      </w:pPr>
      <w:r>
        <w:rPr>
          <w:rStyle w:val="FootnoteReference"/>
        </w:rPr>
        <w:footnoteRef/>
      </w:r>
      <w:r>
        <w:t xml:space="preserve"> Cross-references: Mark 9:10; Luke 2:50; Luke 9:45; Luke 18:34; Luke 24:45.</w:t>
      </w:r>
    </w:p>
  </w:footnote>
  <w:footnote w:id="2983">
    <w:p>
      <w:pPr>
        <w:pStyle w:val="FootnoteText"/>
      </w:pPr>
      <w:r>
        <w:rPr>
          <w:rStyle w:val="FootnoteReference"/>
        </w:rPr>
        <w:footnoteRef/>
      </w:r>
      <w:r>
        <w:t xml:space="preserve"> Cross-references: Mark 7:18; Mark 8:17-18; Mark 8:33; Mark 16:14; John 4:27; John 16:19.</w:t>
      </w:r>
    </w:p>
  </w:footnote>
  <w:footnote w:id="2984">
    <w:p>
      <w:pPr>
        <w:pStyle w:val="FootnoteText"/>
      </w:pPr>
      <w:r>
        <w:rPr>
          <w:rStyle w:val="FootnoteReference"/>
        </w:rPr>
        <w:footnoteRef/>
      </w:r>
      <w:r>
        <w:t xml:space="preserve"> Cross-references for "he came": Matt 17:24.</w:t>
      </w:r>
    </w:p>
  </w:footnote>
  <w:footnote w:id="29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86">
    <w:p>
      <w:pPr>
        <w:pStyle w:val="FootnoteText"/>
      </w:pPr>
      <w:r>
        <w:rPr>
          <w:rStyle w:val="FootnoteReference"/>
        </w:rPr>
        <w:footnoteRef/>
      </w:r>
      <w:r>
        <w:t xml:space="preserve"> Cross-references for "they had": Matt 18:1-5; Matt 20:21-24; Luke 9:46-48; Luke 22:24-30; Rom 12:10; Phil 2:3-7; 1Pet 5:3; 3John 1:9.</w:t>
      </w:r>
    </w:p>
  </w:footnote>
  <w:footnote w:id="2987">
    <w:p>
      <w:pPr>
        <w:pStyle w:val="FootnoteText"/>
      </w:pPr>
      <w:r>
        <w:rPr>
          <w:rStyle w:val="FootnoteReference"/>
        </w:rPr>
        <w:footnoteRef/>
      </w:r>
      <w:r>
        <w:t xml:space="preserve"> Cross-references: Prov 13:10; Jer 45:5; Matt 20:25-28; Mark 10:42-45; Luke 14:10-11; Luke 18:14; Jas 4:6.</w:t>
      </w:r>
    </w:p>
  </w:footnote>
  <w:footnote w:id="2988">
    <w:p>
      <w:pPr>
        <w:pStyle w:val="FootnoteText"/>
      </w:pPr>
      <w:r>
        <w:rPr>
          <w:rStyle w:val="FootnoteReference"/>
        </w:rPr>
        <w:footnoteRef/>
      </w:r>
      <w:r>
        <w:t xml:space="preserve"> Cross-references: Matt 18:2; Matt 19:14-15; Mark 10:16.</w:t>
      </w:r>
    </w:p>
  </w:footnote>
  <w:footnote w:id="2989">
    <w:p>
      <w:pPr>
        <w:pStyle w:val="FootnoteText"/>
      </w:pPr>
      <w:r>
        <w:rPr>
          <w:rStyle w:val="FootnoteReference"/>
        </w:rPr>
        <w:footnoteRef/>
      </w:r>
      <w:r>
        <w:t xml:space="preserve"> Cross-references for "receive one": Matt 10:40-42; Matt 18:3-5; Matt 18:10; Matt 25:40; Luke 9:48.</w:t>
      </w:r>
    </w:p>
  </w:footnote>
  <w:footnote w:id="2990">
    <w:p>
      <w:pPr>
        <w:pStyle w:val="FootnoteText"/>
      </w:pPr>
      <w:r>
        <w:rPr>
          <w:rStyle w:val="FootnoteReference"/>
        </w:rPr>
        <w:footnoteRef/>
      </w:r>
      <w:r>
        <w:t xml:space="preserve"> Cross-references for "receive me": Luke 10:16; John 5:23; John 10:30; John 12:44-45; John 14:21-23; 1Thess 4:8.</w:t>
      </w:r>
    </w:p>
  </w:footnote>
  <w:footnote w:id="2991">
    <w:p>
      <w:pPr>
        <w:pStyle w:val="FootnoteText"/>
      </w:pPr>
      <w:r>
        <w:rPr>
          <w:rStyle w:val="FootnoteReference"/>
        </w:rPr>
        <w:footnoteRef/>
      </w:r>
      <w:r>
        <w:t xml:space="preserve"> Cross-references: Num 11:26-29; Luke 9:49-50; Luke 11:19.</w:t>
      </w:r>
    </w:p>
  </w:footnote>
  <w:footnote w:id="2992">
    <w:p>
      <w:pPr>
        <w:pStyle w:val="FootnoteText"/>
      </w:pPr>
      <w:r>
        <w:rPr>
          <w:rStyle w:val="FootnoteReference"/>
        </w:rPr>
        <w:footnoteRef/>
      </w:r>
      <w:r>
        <w:t xml:space="preserve"> Cross-references for "forbid": Matt 13:28-29; Mark 10:13-14; Phil 1:18.</w:t>
      </w:r>
    </w:p>
  </w:footnote>
  <w:footnote w:id="2993">
    <w:p>
      <w:pPr>
        <w:pStyle w:val="FootnoteText"/>
      </w:pPr>
      <w:r>
        <w:rPr>
          <w:rStyle w:val="FootnoteReference"/>
        </w:rPr>
        <w:footnoteRef/>
      </w:r>
      <w:r>
        <w:t xml:space="preserve"> Cross-references for "lightly": 1Cor 12:3.</w:t>
      </w:r>
    </w:p>
  </w:footnote>
  <w:footnote w:id="2994">
    <w:p>
      <w:pPr>
        <w:pStyle w:val="FootnoteText"/>
      </w:pPr>
      <w:r>
        <w:rPr>
          <w:rStyle w:val="FootnoteReference"/>
        </w:rPr>
        <w:footnoteRef/>
      </w:r>
      <w:r>
        <w:t xml:space="preserve"> Cross-references: Matt 12:30; Luke 11:23.</w:t>
      </w:r>
    </w:p>
  </w:footnote>
  <w:footnote w:id="2995">
    <w:p>
      <w:pPr>
        <w:pStyle w:val="FootnoteText"/>
      </w:pPr>
      <w:r>
        <w:rPr>
          <w:rStyle w:val="FootnoteReference"/>
        </w:rPr>
        <w:footnoteRef/>
      </w:r>
      <w:r>
        <w:t xml:space="preserve"> Personal name: Christ. Personal-name meaning: Christ — anointed. Source form: Christ.</w:t>
      </w:r>
    </w:p>
  </w:footnote>
  <w:footnote w:id="2996">
    <w:p>
      <w:pPr>
        <w:pStyle w:val="FootnoteText"/>
      </w:pPr>
      <w:r>
        <w:rPr>
          <w:rStyle w:val="FootnoteReference"/>
        </w:rPr>
        <w:footnoteRef/>
      </w:r>
      <w:r>
        <w:t xml:space="preserve"> Cross-references: Matt 10:42; Matt 25:40.</w:t>
      </w:r>
    </w:p>
  </w:footnote>
  <w:footnote w:id="299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98">
    <w:p>
      <w:pPr>
        <w:pStyle w:val="FootnoteText"/>
      </w:pPr>
      <w:r>
        <w:rPr>
          <w:rStyle w:val="FootnoteReference"/>
        </w:rPr>
        <w:footnoteRef/>
      </w:r>
      <w:r>
        <w:t xml:space="preserve"> Cross-references: Matt 25:45-46; Acts 9:4; Acts 26:11-14; 2Thess 1:6-9; Rev 6:9-10; Rev 16:6-7.</w:t>
      </w:r>
    </w:p>
  </w:footnote>
  <w:footnote w:id="2999">
    <w:p>
      <w:pPr>
        <w:pStyle w:val="FootnoteText"/>
      </w:pPr>
      <w:r>
        <w:rPr>
          <w:rStyle w:val="FootnoteReference"/>
        </w:rPr>
        <w:footnoteRef/>
      </w:r>
      <w:r>
        <w:t xml:space="preserve"> Cross-references: Deut 13:6-8; Matt 5:29-30; Matt 18:8-9; Rom 8:13; 1Cor 9:27; Gal 5:24; Col 3:5; Titus 2:12; Heb 12:1; 1Pet 2:1.</w:t>
      </w:r>
    </w:p>
  </w:footnote>
  <w:footnote w:id="3000">
    <w:p>
      <w:pPr>
        <w:pStyle w:val="FootnoteText"/>
      </w:pPr>
      <w:r>
        <w:rPr>
          <w:rStyle w:val="FootnoteReference"/>
        </w:rPr>
        <w:footnoteRef/>
      </w:r>
      <w:r>
        <w:t xml:space="preserve"> Cross-references: Mark 9:45; Mark 9:47.</w:t>
      </w:r>
    </w:p>
  </w:footnote>
  <w:footnote w:id="3001">
    <w:p>
      <w:pPr>
        <w:pStyle w:val="FootnoteText"/>
      </w:pPr>
      <w:r>
        <w:rPr>
          <w:rStyle w:val="FootnoteReference"/>
        </w:rPr>
        <w:footnoteRef/>
      </w:r>
      <w:r>
        <w:t xml:space="preserve"> Cross-references: Matt 15:30-31; Luke 14:13; Luke 14:21.</w:t>
      </w:r>
    </w:p>
  </w:footnote>
  <w:footnote w:id="3002">
    <w:p>
      <w:pPr>
        <w:pStyle w:val="FootnoteText"/>
      </w:pPr>
      <w:r>
        <w:rPr>
          <w:rStyle w:val="FootnoteReference"/>
        </w:rPr>
        <w:footnoteRef/>
      </w:r>
      <w:r>
        <w:t xml:space="preserve"> Cross-references for "their": Isa 66:24; Mark 9:46; Mark 9:48.</w:t>
      </w:r>
    </w:p>
  </w:footnote>
  <w:footnote w:id="3003">
    <w:p>
      <w:pPr>
        <w:pStyle w:val="FootnoteText"/>
      </w:pPr>
      <w:r>
        <w:rPr>
          <w:rStyle w:val="FootnoteReference"/>
        </w:rPr>
        <w:footnoteRef/>
      </w:r>
      <w:r>
        <w:t xml:space="preserve"> Cross-references for "the fire": Isa 33:14; Matt 3:12; Matt 25:41; Matt 25:46; 2Thess 1:9; Rev 14:10-11; Rev 20:10; Rev 20:15; Rev 21:8.</w:t>
      </w:r>
    </w:p>
  </w:footnote>
  <w:footnote w:id="3004">
    <w:p>
      <w:pPr>
        <w:pStyle w:val="FootnoteText"/>
      </w:pPr>
      <w:r>
        <w:rPr>
          <w:rStyle w:val="FootnoteReference"/>
        </w:rPr>
        <w:footnoteRef/>
      </w:r>
      <w:r>
        <w:t xml:space="preserve"> Cross-references: Mark 9:43-44.</w:t>
      </w:r>
    </w:p>
  </w:footnote>
  <w:footnote w:id="3005">
    <w:p>
      <w:pPr>
        <w:pStyle w:val="FootnoteText"/>
      </w:pPr>
      <w:r>
        <w:rPr>
          <w:rStyle w:val="FootnoteReference"/>
        </w:rPr>
        <w:footnoteRef/>
      </w:r>
      <w:r>
        <w:t xml:space="preserve"> Cross-references: Luke 16:24-26.</w:t>
      </w:r>
    </w:p>
  </w:footnote>
  <w:footnote w:id="3006">
    <w:p>
      <w:pPr>
        <w:pStyle w:val="FootnoteText"/>
      </w:pPr>
      <w:r>
        <w:rPr>
          <w:rStyle w:val="FootnoteReference"/>
        </w:rPr>
        <w:footnoteRef/>
      </w:r>
      <w:r>
        <w:t xml:space="preserve"> Cross-references: Gen 3:6; Job 31:1; Ps 119:37; Matt 5:28-29; Matt 10:37-39; Luke 14:26; Gal 4:15; Phil 3:7-8.</w:t>
      </w:r>
    </w:p>
  </w:footnote>
  <w:footnote w:id="3007">
    <w:p>
      <w:pPr>
        <w:pStyle w:val="FootnoteText"/>
      </w:pPr>
      <w:r>
        <w:rPr>
          <w:rStyle w:val="FootnoteReference"/>
        </w:rPr>
        <w:footnoteRef/>
      </w:r>
      <w:r>
        <w:t xml:space="preserve"> Cross-references: Mark 9:43.</w:t>
      </w:r>
    </w:p>
  </w:footnote>
  <w:footnote w:id="3008">
    <w:p>
      <w:pPr>
        <w:pStyle w:val="FootnoteText"/>
      </w:pPr>
      <w:r>
        <w:rPr>
          <w:rStyle w:val="FootnoteReference"/>
        </w:rPr>
        <w:footnoteRef/>
      </w:r>
      <w:r>
        <w:t xml:space="preserve"> Cross-references: Mark 9:44; Mark 9:46.</w:t>
      </w:r>
    </w:p>
  </w:footnote>
  <w:footnote w:id="3009">
    <w:p>
      <w:pPr>
        <w:pStyle w:val="FootnoteText"/>
      </w:pPr>
      <w:r>
        <w:rPr>
          <w:rStyle w:val="FootnoteReference"/>
        </w:rPr>
        <w:footnoteRef/>
      </w:r>
      <w:r>
        <w:t xml:space="preserve"> Cross-references for "and every": Lev 2:13; Ezek 43:24.</w:t>
      </w:r>
    </w:p>
  </w:footnote>
  <w:footnote w:id="3010">
    <w:p>
      <w:pPr>
        <w:pStyle w:val="FootnoteText"/>
      </w:pPr>
      <w:r>
        <w:rPr>
          <w:rStyle w:val="FootnoteReference"/>
        </w:rPr>
        <w:footnoteRef/>
      </w:r>
      <w:r>
        <w:t xml:space="preserve"> Cross-references for "is good": Job 6:6; Matt 5:13; Luke 14:34-35.</w:t>
      </w:r>
    </w:p>
  </w:footnote>
  <w:footnote w:id="3011">
    <w:p>
      <w:pPr>
        <w:pStyle w:val="FootnoteText"/>
      </w:pPr>
      <w:r>
        <w:rPr>
          <w:rStyle w:val="FootnoteReference"/>
        </w:rPr>
        <w:footnoteRef/>
      </w:r>
      <w:r>
        <w:t xml:space="preserve"> Cross-references for "Have salt": Eph 4:29; Col 4:6.</w:t>
      </w:r>
    </w:p>
  </w:footnote>
  <w:footnote w:id="301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13">
    <w:p>
      <w:pPr>
        <w:pStyle w:val="FootnoteText"/>
      </w:pPr>
      <w:r>
        <w:rPr>
          <w:rStyle w:val="FootnoteReference"/>
        </w:rPr>
        <w:footnoteRef/>
      </w:r>
      <w:r>
        <w:t xml:space="preserve"> Cross-references for "he arose": Matt 19:1-12.</w:t>
      </w:r>
    </w:p>
  </w:footnote>
  <w:footnote w:id="30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15">
    <w:p>
      <w:pPr>
        <w:pStyle w:val="FootnoteText"/>
      </w:pPr>
      <w:r>
        <w:rPr>
          <w:rStyle w:val="FootnoteReference"/>
        </w:rPr>
        <w:footnoteRef/>
      </w:r>
      <w:r>
        <w:t xml:space="preserve"> Place name: Jordan. Place-name meaning: Jordan — the river of judgment. Source form: Jordan. Greek form: ιορδανου.</w:t>
      </w:r>
    </w:p>
  </w:footnote>
  <w:footnote w:id="3016">
    <w:p>
      <w:pPr>
        <w:pStyle w:val="FootnoteText"/>
      </w:pPr>
      <w:r>
        <w:rPr>
          <w:rStyle w:val="FootnoteReference"/>
        </w:rPr>
        <w:footnoteRef/>
      </w:r>
      <w:r>
        <w:t xml:space="preserve"> Cross-references for "he taught": Eccl 12:9; Jer 32:33; John 18:20.</w:t>
      </w:r>
    </w:p>
  </w:footnote>
  <w:footnote w:id="3017">
    <w:p>
      <w:pPr>
        <w:pStyle w:val="FootnoteText"/>
      </w:pPr>
      <w:r>
        <w:rPr>
          <w:rStyle w:val="FootnoteReference"/>
        </w:rPr>
        <w:footnoteRef/>
      </w:r>
      <w:r>
        <w:t xml:space="preserve"> Cross-references: John 10:40; John 11:7.</w:t>
      </w:r>
    </w:p>
  </w:footnote>
  <w:footnote w:id="3018">
    <w:p>
      <w:pPr>
        <w:pStyle w:val="FootnoteText"/>
      </w:pPr>
      <w:r>
        <w:rPr>
          <w:rStyle w:val="FootnoteReference"/>
        </w:rPr>
        <w:footnoteRef/>
      </w:r>
      <w:r>
        <w:t xml:space="preserve"> People-name: Pharisees. People-name meaning: Pharisees — set apart. Source form: Pharisees.</w:t>
      </w:r>
    </w:p>
  </w:footnote>
  <w:footnote w:id="3019">
    <w:p>
      <w:pPr>
        <w:pStyle w:val="FootnoteText"/>
      </w:pPr>
      <w:r>
        <w:rPr>
          <w:rStyle w:val="FootnoteReference"/>
        </w:rPr>
        <w:footnoteRef/>
      </w:r>
      <w:r>
        <w:t xml:space="preserve"> Cross-references for "Is it": Mal 2:16; Matt 5:31-32; Matt 19:3; 1Cor 7:10-11.</w:t>
      </w:r>
    </w:p>
  </w:footnote>
  <w:footnote w:id="3020">
    <w:p>
      <w:pPr>
        <w:pStyle w:val="FootnoteText"/>
      </w:pPr>
      <w:r>
        <w:rPr>
          <w:rStyle w:val="FootnoteReference"/>
        </w:rPr>
        <w:footnoteRef/>
      </w:r>
      <w:r>
        <w:t xml:space="preserve"> Cross-references for "tempting": Matt 16:1; Matt 22:35; Mark 8:11; John 8:6; 1Cor 10:9.</w:t>
      </w:r>
    </w:p>
  </w:footnote>
  <w:footnote w:id="302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22">
    <w:p>
      <w:pPr>
        <w:pStyle w:val="FootnoteText"/>
      </w:pPr>
      <w:r>
        <w:rPr>
          <w:rStyle w:val="FootnoteReference"/>
        </w:rPr>
        <w:footnoteRef/>
      </w:r>
      <w:r>
        <w:t xml:space="preserve"> Personal name: Moses. Personal-name meaning: Moses — Drawn out. Source form: Moses.</w:t>
      </w:r>
    </w:p>
  </w:footnote>
  <w:footnote w:id="3023">
    <w:p>
      <w:pPr>
        <w:pStyle w:val="FootnoteText"/>
      </w:pPr>
      <w:r>
        <w:rPr>
          <w:rStyle w:val="FootnoteReference"/>
        </w:rPr>
        <w:footnoteRef/>
      </w:r>
      <w:r>
        <w:t xml:space="preserve"> Cross-references: Deut 24:1-4; Isa 50:1; Jer 3:1; Matt 1:19; Matt 5:31-32; Matt 19:7.</w:t>
      </w:r>
    </w:p>
  </w:footnote>
  <w:footnote w:id="3024">
    <w:p>
      <w:pPr>
        <w:pStyle w:val="FootnoteText"/>
      </w:pPr>
      <w:r>
        <w:rPr>
          <w:rStyle w:val="FootnoteReference"/>
        </w:rPr>
        <w:footnoteRef/>
      </w:r>
      <w:r>
        <w:t xml:space="preserve"> Name meaning: Jesus (Yeshua) — Yahweh saves. He will save His people from their sins.</w:t>
      </w:r>
    </w:p>
  </w:footnote>
  <w:footnote w:id="30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26">
    <w:p>
      <w:pPr>
        <w:pStyle w:val="FootnoteText"/>
      </w:pPr>
      <w:r>
        <w:rPr>
          <w:rStyle w:val="FootnoteReference"/>
        </w:rPr>
        <w:footnoteRef/>
      </w:r>
      <w:r>
        <w:t xml:space="preserve"> Cross-references: Deut 9:6; Deut 31:27; Neh 9:16-17; Neh 9:26; Matt 19:8; Acts 7:51; Heb 3:7-10.</w:t>
      </w:r>
    </w:p>
  </w:footnote>
  <w:footnote w:id="3027">
    <w:p>
      <w:pPr>
        <w:pStyle w:val="FootnoteText"/>
      </w:pPr>
      <w:r>
        <w:rPr>
          <w:rStyle w:val="FootnoteReference"/>
        </w:rPr>
        <w:footnoteRef/>
      </w:r>
      <w:r>
        <w:t xml:space="preserve"> Cross-references for "the beginning": Gen 1:1; 2Pet 3:4.</w:t>
      </w:r>
    </w:p>
  </w:footnote>
  <w:footnote w:id="3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31">
    <w:p>
      <w:pPr>
        <w:pStyle w:val="FootnoteText"/>
      </w:pPr>
      <w:r>
        <w:rPr>
          <w:rStyle w:val="FootnoteReference"/>
        </w:rPr>
        <w:footnoteRef/>
      </w:r>
      <w:r>
        <w:t xml:space="preserve"> Cross-references: Gen 1:27; Gen 2:20-23; Gen 5:2; Mal 2:14-16.</w:t>
      </w:r>
    </w:p>
  </w:footnote>
  <w:footnote w:id="3032">
    <w:p>
      <w:pPr>
        <w:pStyle w:val="FootnoteText"/>
      </w:pPr>
      <w:r>
        <w:rPr>
          <w:rStyle w:val="FootnoteReference"/>
        </w:rPr>
        <w:footnoteRef/>
      </w:r>
      <w:r>
        <w:t xml:space="preserve"> Cross-references: Gen 2:24; Matt 19:5-6; Eph 5:31.</w:t>
      </w:r>
    </w:p>
  </w:footnote>
  <w:footnote w:id="3033">
    <w:p>
      <w:pPr>
        <w:pStyle w:val="FootnoteText"/>
      </w:pPr>
      <w:r>
        <w:rPr>
          <w:rStyle w:val="FootnoteReference"/>
        </w:rPr>
        <w:footnoteRef/>
      </w:r>
      <w:r>
        <w:t xml:space="preserve"> Cross-references for "one flesh": 1Cor 6:16; Eph 5:28.</w:t>
      </w:r>
    </w:p>
  </w:footnote>
  <w:footnote w:id="3034">
    <w:p>
      <w:pPr>
        <w:pStyle w:val="FootnoteText"/>
      </w:pPr>
      <w:r>
        <w:rPr>
          <w:rStyle w:val="FootnoteReference"/>
        </w:rPr>
        <w:footnoteRef/>
      </w:r>
      <w:r>
        <w:t xml:space="preserve"> Cross-references: 1Chr 7:10-13; Rom 7:1-3.</w:t>
      </w:r>
    </w:p>
  </w:footnote>
  <w:footnote w:id="3035">
    <w:p>
      <w:pPr>
        <w:pStyle w:val="FootnoteText"/>
      </w:pPr>
      <w:r>
        <w:rPr>
          <w:rStyle w:val="FootnoteReference"/>
        </w:rPr>
        <w:footnoteRef/>
      </w:r>
      <w:r>
        <w:t xml:space="preserve"> Cross-references: Mark 4:10; Mark 9:28; Mark 9:33.</w:t>
      </w:r>
    </w:p>
  </w:footnote>
  <w:footnote w:id="3036">
    <w:p>
      <w:pPr>
        <w:pStyle w:val="FootnoteText"/>
      </w:pPr>
      <w:r>
        <w:rPr>
          <w:rStyle w:val="FootnoteReference"/>
        </w:rPr>
        <w:footnoteRef/>
      </w:r>
      <w:r>
        <w:t xml:space="preserve"> Cross-references: Matt 5:31-32; Matt 19:9; Luke 16:18; Rom 7:3; 1Cor 7:4; 1Cor 7:10-11; Heb 13:4.</w:t>
      </w:r>
    </w:p>
  </w:footnote>
  <w:footnote w:id="3037">
    <w:p>
      <w:pPr>
        <w:pStyle w:val="FootnoteText"/>
      </w:pPr>
      <w:r>
        <w:rPr>
          <w:rStyle w:val="FootnoteReference"/>
        </w:rPr>
        <w:footnoteRef/>
      </w:r>
      <w:r>
        <w:t xml:space="preserve"> Cross-references: 1 Corinthians 7:11 (5); 1 Corinthians 7:13 (3).</w:t>
      </w:r>
    </w:p>
  </w:footnote>
  <w:footnote w:id="3038">
    <w:p>
      <w:pPr>
        <w:pStyle w:val="FootnoteText"/>
      </w:pPr>
      <w:r>
        <w:rPr>
          <w:rStyle w:val="FootnoteReference"/>
        </w:rPr>
        <w:footnoteRef/>
      </w:r>
      <w:r>
        <w:t xml:space="preserve"> Cross-references for "disciples": Exod 10:9-11; Deut 31:12-13; Joel 2:16; Mark 9:38; Mark 10:48.</w:t>
      </w:r>
    </w:p>
  </w:footnote>
  <w:footnote w:id="3039">
    <w:p>
      <w:pPr>
        <w:pStyle w:val="FootnoteText"/>
      </w:pPr>
      <w:r>
        <w:rPr>
          <w:rStyle w:val="FootnoteReference"/>
        </w:rPr>
        <w:footnoteRef/>
      </w:r>
      <w:r>
        <w:t xml:space="preserve"> Cross-references: Matt 19:13-15; Luke 18:15-16.</w:t>
      </w:r>
    </w:p>
  </w:footnote>
  <w:footnote w:id="3040">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41">
    <w:p>
      <w:pPr>
        <w:pStyle w:val="FootnoteText"/>
      </w:pPr>
      <w:r>
        <w:rPr>
          <w:rStyle w:val="FootnoteReference"/>
        </w:rPr>
        <w:footnoteRef/>
      </w:r>
      <w:r>
        <w:t xml:space="preserve"> Cross-references: Ps 131:1-2; Matt 18:4; Matt 18:10; Matt 19:14; 1Cor 14:20; 1Pet 2:2; Rev 14:5.</w:t>
      </w:r>
    </w:p>
  </w:footnote>
  <w:footnote w:id="3042">
    <w:p>
      <w:pPr>
        <w:pStyle w:val="FootnoteText"/>
      </w:pPr>
      <w:r>
        <w:rPr>
          <w:rStyle w:val="FootnoteReference"/>
        </w:rPr>
        <w:footnoteRef/>
      </w:r>
      <w:r>
        <w:t xml:space="preserve"> Cross-references: Matt 18:3; Luke 18:17; John 3:3-6.</w:t>
      </w:r>
    </w:p>
  </w:footnote>
  <w:footnote w:id="3043">
    <w:p>
      <w:pPr>
        <w:pStyle w:val="FootnoteText"/>
      </w:pPr>
      <w:r>
        <w:rPr>
          <w:rStyle w:val="FootnoteReference"/>
        </w:rPr>
        <w:footnoteRef/>
      </w:r>
      <w:r>
        <w:t xml:space="preserve"> Cross-references: Gen 48:14-16; Deut 28:3; Isa 40:11; Luke 2:28-34; Luke 24:50-51; John 21:15-17.</w:t>
      </w:r>
    </w:p>
  </w:footnote>
  <w:footnote w:id="3044">
    <w:p>
      <w:pPr>
        <w:pStyle w:val="FootnoteText"/>
      </w:pPr>
      <w:r>
        <w:rPr>
          <w:rStyle w:val="FootnoteReference"/>
        </w:rPr>
        <w:footnoteRef/>
      </w:r>
      <w:r>
        <w:t xml:space="preserve"> Cross-references for "running": Matt 28:8; Mark 9:25; John 20:2-4.</w:t>
      </w:r>
    </w:p>
  </w:footnote>
  <w:footnote w:id="3045">
    <w:p>
      <w:pPr>
        <w:pStyle w:val="FootnoteText"/>
      </w:pPr>
      <w:r>
        <w:rPr>
          <w:rStyle w:val="FootnoteReference"/>
        </w:rPr>
        <w:footnoteRef/>
      </w:r>
      <w:r>
        <w:t xml:space="preserve"> Cross-references for "kneeled": Dan 6:10; Matt 17:14; Mark 1:40.</w:t>
      </w:r>
    </w:p>
  </w:footnote>
  <w:footnote w:id="3046">
    <w:p>
      <w:pPr>
        <w:pStyle w:val="FootnoteText"/>
      </w:pPr>
      <w:r>
        <w:rPr>
          <w:rStyle w:val="FootnoteReference"/>
        </w:rPr>
        <w:footnoteRef/>
      </w:r>
      <w:r>
        <w:t xml:space="preserve"> Cross-references for "Good": Mark 12:14; John 3:2.</w:t>
      </w:r>
    </w:p>
  </w:footnote>
  <w:footnote w:id="3047">
    <w:p>
      <w:pPr>
        <w:pStyle w:val="FootnoteText"/>
      </w:pPr>
      <w:r>
        <w:rPr>
          <w:rStyle w:val="FootnoteReference"/>
        </w:rPr>
        <w:footnoteRef/>
      </w:r>
      <w:r>
        <w:t xml:space="preserve"> Cross-references for "eternal": John 5:39; John 6:27; John 6:40; Rom 2:7; Rom 6:23; 1John 2:25.</w:t>
      </w:r>
    </w:p>
  </w:footnote>
  <w:footnote w:id="3048">
    <w:p>
      <w:pPr>
        <w:pStyle w:val="FootnoteText"/>
      </w:pPr>
      <w:r>
        <w:rPr>
          <w:rStyle w:val="FootnoteReference"/>
        </w:rPr>
        <w:footnoteRef/>
      </w:r>
      <w:r>
        <w:t xml:space="preserve"> Cross-references for "that is": 1Sam 2:2; Ps 36:7-8; Ps 86:5; Ps 119:68; Jas 1:17; 1John 4:8; 1John 4:16.</w:t>
      </w:r>
    </w:p>
  </w:footnote>
  <w:footnote w:id="3049">
    <w:p>
      <w:pPr>
        <w:pStyle w:val="FootnoteText"/>
      </w:pPr>
      <w:r>
        <w:rPr>
          <w:rStyle w:val="FootnoteReference"/>
        </w:rPr>
        <w:footnoteRef/>
      </w:r>
      <w:r>
        <w:t xml:space="preserve"> Cross-references: Matt 19:17; Luke 18:19; John 5:41-44; Rom 3:12.</w:t>
      </w:r>
    </w:p>
  </w:footnote>
  <w:footnote w:id="3050">
    <w:p>
      <w:pPr>
        <w:pStyle w:val="FootnoteText"/>
      </w:pPr>
      <w:r>
        <w:rPr>
          <w:rStyle w:val="FootnoteReference"/>
        </w:rPr>
        <w:footnoteRef/>
      </w:r>
      <w:r>
        <w:t xml:space="preserve"> Cross-references for "commit": Exod 20:12-17; Deut 5:16-24; Rom 13:9; Gal 5:14; Jas 2:11.</w:t>
      </w:r>
    </w:p>
  </w:footnote>
  <w:footnote w:id="3051">
    <w:p>
      <w:pPr>
        <w:pStyle w:val="FootnoteText"/>
      </w:pPr>
      <w:r>
        <w:rPr>
          <w:rStyle w:val="FootnoteReference"/>
        </w:rPr>
        <w:footnoteRef/>
      </w:r>
      <w:r>
        <w:t xml:space="preserve"> Cross-references for "defraud": 1Cor 6:7-9; 1Thess 4:6.</w:t>
      </w:r>
    </w:p>
  </w:footnote>
  <w:footnote w:id="3052">
    <w:p>
      <w:pPr>
        <w:pStyle w:val="FootnoteText"/>
      </w:pPr>
      <w:r>
        <w:rPr>
          <w:rStyle w:val="FootnoteReference"/>
        </w:rPr>
        <w:footnoteRef/>
      </w:r>
      <w:r>
        <w:t xml:space="preserve"> Cross-references: Isa 8:20; Matt 5:17-20; Matt 19:17-19; Mark 12:28-34; Luke 10:26-28; Luke 18:20; Rom 3:20; Gal 4:21.</w:t>
      </w:r>
    </w:p>
  </w:footnote>
  <w:footnote w:id="3053">
    <w:p>
      <w:pPr>
        <w:pStyle w:val="FootnoteText"/>
      </w:pPr>
      <w:r>
        <w:rPr>
          <w:rStyle w:val="FootnoteReference"/>
        </w:rPr>
        <w:footnoteRef/>
      </w:r>
      <w:r>
        <w:t xml:space="preserve"> Cross-references: Isa 58:2; Ezek 5:14; Ezek 33:31-32; Mal 3:8; Matt 19:20; Luke 10:29; Luke 18:11-12; Rom 7:9; Phil 3:6; 2Tim 3:5.</w:t>
      </w:r>
    </w:p>
  </w:footnote>
  <w:footnote w:id="3054">
    <w:p>
      <w:pPr>
        <w:pStyle w:val="FootnoteText"/>
      </w:pPr>
      <w:r>
        <w:rPr>
          <w:rStyle w:val="FootnoteReference"/>
        </w:rPr>
        <w:footnoteRef/>
      </w:r>
      <w:r>
        <w:t xml:space="preserve"> Cross-references for "loved": Gen 34:19; Isa 63:8-10; Luke 19:41; 2Cor 12:15.</w:t>
      </w:r>
    </w:p>
  </w:footnote>
  <w:footnote w:id="3055">
    <w:p>
      <w:pPr>
        <w:pStyle w:val="FootnoteText"/>
      </w:pPr>
      <w:r>
        <w:rPr>
          <w:rStyle w:val="FootnoteReference"/>
        </w:rPr>
        <w:footnoteRef/>
      </w:r>
      <w:r>
        <w:t xml:space="preserve"> Cross-references for "One thing": Luke 10:42; Luke 18:22; Jas 2:10; Rev 2:4; Rev 2:14; Rev 2:20.</w:t>
      </w:r>
    </w:p>
  </w:footnote>
  <w:footnote w:id="3056">
    <w:p>
      <w:pPr>
        <w:pStyle w:val="FootnoteText"/>
      </w:pPr>
      <w:r>
        <w:rPr>
          <w:rStyle w:val="FootnoteReference"/>
        </w:rPr>
        <w:footnoteRef/>
      </w:r>
      <w:r>
        <w:t xml:space="preserve"> Cross-references for "sell": Prov 23:23; Matt 13:44-46; Matt 19:21; Luke 12:33; Acts 2:45; Acts 4:34-37.</w:t>
      </w:r>
    </w:p>
  </w:footnote>
  <w:footnote w:id="3057">
    <w:p>
      <w:pPr>
        <w:pStyle w:val="FootnoteText"/>
      </w:pPr>
      <w:r>
        <w:rPr>
          <w:rStyle w:val="FootnoteReference"/>
        </w:rPr>
        <w:footnoteRef/>
      </w:r>
      <w:r>
        <w:t xml:space="preserve"> Cross-references for "treasure": Matt 6:19-21; Luke 16:9; 1Tim 6:17-19; Heb 10:34; 1Pet 1:4-5.</w:t>
      </w:r>
    </w:p>
  </w:footnote>
  <w:footnote w:id="3058">
    <w:p>
      <w:pPr>
        <w:pStyle w:val="FootnoteText"/>
      </w:pPr>
      <w:r>
        <w:rPr>
          <w:rStyle w:val="FootnoteReference"/>
        </w:rPr>
        <w:footnoteRef/>
      </w:r>
      <w:r>
        <w:t xml:space="preserve"> Cross-references for "take": Matt 16:24; Mark 8:34; Luke 9:23; John 12:26; John 16:33; Rom 8:17-18; 2Tim 3:12.</w:t>
      </w:r>
    </w:p>
  </w:footnote>
  <w:footnote w:id="3059">
    <w:p>
      <w:pPr>
        <w:pStyle w:val="FootnoteText"/>
      </w:pPr>
      <w:r>
        <w:rPr>
          <w:rStyle w:val="FootnoteReference"/>
        </w:rPr>
        <w:footnoteRef/>
      </w:r>
      <w:r>
        <w:t xml:space="preserve"> Cross-references: Matt 19:22; Matt 27:3; Matt 27:24-26; Mark 6:20; Mark 6:26; Luke 18:23; 2Cor 7:10; 2Tim 4:10.</w:t>
      </w:r>
    </w:p>
  </w:footnote>
  <w:footnote w:id="3060">
    <w:p>
      <w:pPr>
        <w:pStyle w:val="FootnoteText"/>
      </w:pPr>
      <w:r>
        <w:rPr>
          <w:rStyle w:val="FootnoteReference"/>
        </w:rPr>
        <w:footnoteRef/>
      </w:r>
      <w:r>
        <w:t xml:space="preserve"> Cross-references: Gen 13:5-11; Deut 6:10-12; Deut 8:11-14; Job 21:7-15; Ezek 33:31; Matt 13:22; Luke 12:15; Eph 5:5; 1Tim 6:9-10; 1John 2:15-16.</w:t>
      </w:r>
    </w:p>
  </w:footnote>
  <w:footnote w:id="3061">
    <w:p>
      <w:pPr>
        <w:pStyle w:val="FootnoteText"/>
      </w:pPr>
      <w:r>
        <w:rPr>
          <w:rStyle w:val="FootnoteReference"/>
        </w:rPr>
        <w:footnoteRef/>
      </w:r>
      <w:r>
        <w:t xml:space="preserve"> Cross-references for "looked": Mark 3:5; Mark 5:32.</w:t>
      </w:r>
    </w:p>
  </w:footnote>
  <w:footnote w:id="3062">
    <w:p>
      <w:pPr>
        <w:pStyle w:val="FootnoteText"/>
      </w:pPr>
      <w:r>
        <w:rPr>
          <w:rStyle w:val="FootnoteReference"/>
        </w:rPr>
        <w:footnoteRef/>
      </w:r>
      <w:r>
        <w:t xml:space="preserve"> Cross-references for "enter": Matt 18:3; Mark 10:15; John 3:5; 2Pet 1:11.</w:t>
      </w:r>
    </w:p>
  </w:footnote>
  <w:footnote w:id="3063">
    <w:p>
      <w:pPr>
        <w:pStyle w:val="FootnoteText"/>
      </w:pPr>
      <w:r>
        <w:rPr>
          <w:rStyle w:val="FootnoteReference"/>
        </w:rPr>
        <w:footnoteRef/>
      </w:r>
      <w:r>
        <w:t xml:space="preserve"> Cross-references: Matt 19:23-26; Luke 18:24; 1Cor 1:26; Jas 2:5; Jas 4:4.</w:t>
      </w:r>
    </w:p>
  </w:footnote>
  <w:footnote w:id="3064">
    <w:p>
      <w:pPr>
        <w:pStyle w:val="FootnoteText"/>
      </w:pPr>
      <w:r>
        <w:rPr>
          <w:rStyle w:val="FootnoteReference"/>
        </w:rPr>
        <w:footnoteRef/>
      </w:r>
      <w:r>
        <w:t xml:space="preserve"> Cross-references for "astonished": Matt 19:25; Luke 18:26-27; John 6:60.</w:t>
      </w:r>
    </w:p>
  </w:footnote>
  <w:footnote w:id="3065">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66">
    <w:p>
      <w:pPr>
        <w:pStyle w:val="FootnoteText"/>
      </w:pPr>
      <w:r>
        <w:rPr>
          <w:rStyle w:val="FootnoteReference"/>
        </w:rPr>
        <w:footnoteRef/>
      </w:r>
      <w:r>
        <w:t xml:space="preserve"> Cross-references: Jer 13:23; Matt 7:3-5; Matt 19:24-25; Matt 23:24; Luke 18:25.</w:t>
      </w:r>
    </w:p>
  </w:footnote>
  <w:footnote w:id="3067">
    <w:p>
      <w:pPr>
        <w:pStyle w:val="FootnoteText"/>
      </w:pPr>
      <w:r>
        <w:rPr>
          <w:rStyle w:val="FootnoteReference"/>
        </w:rPr>
        <w:footnoteRef/>
      </w:r>
      <w:r>
        <w:t xml:space="preserve"> Cross-references: Mark 6:51; Mark 7:37; 2Cor 11:23.</w:t>
      </w:r>
    </w:p>
  </w:footnote>
  <w:footnote w:id="3068">
    <w:p>
      <w:pPr>
        <w:pStyle w:val="FootnoteText"/>
      </w:pPr>
      <w:r>
        <w:rPr>
          <w:rStyle w:val="FootnoteReference"/>
        </w:rPr>
        <w:footnoteRef/>
      </w:r>
      <w:r>
        <w:t xml:space="preserve"> Cross-references: Luke 13:23; Luke 18:26; Acts 16:31; Rom 10:9-13.</w:t>
      </w:r>
    </w:p>
  </w:footnote>
  <w:footnote w:id="3069">
    <w:p>
      <w:pPr>
        <w:pStyle w:val="FootnoteText"/>
      </w:pPr>
      <w:r>
        <w:rPr>
          <w:rStyle w:val="FootnoteReference"/>
        </w:rPr>
        <w:footnoteRef/>
      </w:r>
      <w:r>
        <w:t xml:space="preserve"> Cross-references for "With men": Gen 18:13-14; Num 11:21-23; 2Kgs 7:2; Zech 8:6; Matt 19:26; Luke 18:27.</w:t>
      </w:r>
    </w:p>
  </w:footnote>
  <w:footnote w:id="3070">
    <w:p>
      <w:pPr>
        <w:pStyle w:val="FootnoteText"/>
      </w:pPr>
      <w:r>
        <w:rPr>
          <w:rStyle w:val="FootnoteReference"/>
        </w:rPr>
        <w:footnoteRef/>
      </w:r>
      <w:r>
        <w:t xml:space="preserve"> Cross-references: Job 42:2; Jer 32:17; Jer 32:27; Luke 1:37; Phil 3:21; Heb 7:25; Heb 11:19.</w:t>
      </w:r>
    </w:p>
  </w:footnote>
  <w:footnote w:id="3071">
    <w:p>
      <w:pPr>
        <w:pStyle w:val="FootnoteText"/>
      </w:pPr>
      <w:r>
        <w:rPr>
          <w:rStyle w:val="FootnoteReference"/>
        </w:rPr>
        <w:footnoteRef/>
      </w:r>
      <w:r>
        <w:t xml:space="preserve"> Name meaning: Peter (Kepha; Petros) — Rock; stone. The rock-like apostle.</w:t>
      </w:r>
    </w:p>
  </w:footnote>
  <w:footnote w:id="3072">
    <w:p>
      <w:pPr>
        <w:pStyle w:val="FootnoteText"/>
      </w:pPr>
      <w:r>
        <w:rPr>
          <w:rStyle w:val="FootnoteReference"/>
        </w:rPr>
        <w:footnoteRef/>
      </w:r>
      <w:r>
        <w:t xml:space="preserve"> Cross-references: Matt 19:27-30; Mark 1:16-20; Luke 14:33; Luke 18:28-30; Phil 3:7-9.</w:t>
      </w:r>
    </w:p>
  </w:footnote>
  <w:footnote w:id="3073">
    <w:p>
      <w:pPr>
        <w:pStyle w:val="FootnoteText"/>
      </w:pPr>
      <w:r>
        <w:rPr>
          <w:rStyle w:val="FootnoteReference"/>
        </w:rPr>
        <w:footnoteRef/>
      </w:r>
      <w:r>
        <w:t xml:space="preserve"> Cross-references: Matt 5:10-11; Matt 10:18; Mark 8:35; 1Cor 9:23; Rev 2:3.</w:t>
      </w:r>
    </w:p>
  </w:footnote>
  <w:footnote w:id="3074">
    <w:p>
      <w:pPr>
        <w:pStyle w:val="FootnoteText"/>
      </w:pPr>
      <w:r>
        <w:rPr>
          <w:rStyle w:val="FootnoteReference"/>
        </w:rPr>
        <w:footnoteRef/>
      </w:r>
      <w:r>
        <w:t xml:space="preserve"> Cross-references for "with persecutions": Matt 5:11-12; John 16:22-23; Acts 5:41; Acts 16:25; Rom 5:3; Jas 1:2-4; Jas 1:12; Jas 5:11; 1Pet 4:12-16.</w:t>
      </w:r>
    </w:p>
  </w:footnote>
  <w:footnote w:id="3075">
    <w:p>
      <w:pPr>
        <w:pStyle w:val="FootnoteText"/>
      </w:pPr>
      <w:r>
        <w:rPr>
          <w:rStyle w:val="FootnoteReference"/>
        </w:rPr>
        <w:footnoteRef/>
      </w:r>
      <w:r>
        <w:t xml:space="preserve"> Cross-references for "eternal": John 10:23; Rom 6:23; 1John 2:25.</w:t>
      </w:r>
    </w:p>
  </w:footnote>
  <w:footnote w:id="3076">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77">
    <w:p>
      <w:pPr>
        <w:pStyle w:val="FootnoteText"/>
      </w:pPr>
      <w:r>
        <w:rPr>
          <w:rStyle w:val="FootnoteReference"/>
        </w:rPr>
        <w:footnoteRef/>
      </w:r>
      <w:r>
        <w:t xml:space="preserve"> Cross-references: Matt 8:11-12; Matt 19:30; Matt 20:16; Matt 21:31; Luke 7:29-30; Luke 7:40-47; Luke 13:30; Luke 18:11-14; Acts 13:46-48; Rom 9:30-33.</w:t>
      </w:r>
    </w:p>
  </w:footnote>
  <w:footnote w:id="3078">
    <w:p>
      <w:pPr>
        <w:pStyle w:val="FootnoteText"/>
      </w:pPr>
      <w:r>
        <w:rPr>
          <w:rStyle w:val="FootnoteReference"/>
        </w:rPr>
        <w:footnoteRef/>
      </w:r>
      <w:r>
        <w:t xml:space="preserve"> Place name: Jerusalem. Place-name meaning: Jerusalem — vision of peace. Source form: Jerusalem. Greek form: ιεροσολυμα.</w:t>
      </w:r>
    </w:p>
  </w:footnote>
  <w:footnote w:id="3079">
    <w:p>
      <w:pPr>
        <w:pStyle w:val="FootnoteText"/>
      </w:pPr>
      <w:r>
        <w:rPr>
          <w:rStyle w:val="FootnoteReference"/>
        </w:rPr>
        <w:footnoteRef/>
      </w:r>
      <w:r>
        <w:t xml:space="preserve"> Cross-references for "they were amazed": Zech 3:8; Luke 9:51; John 11:8; John 11:16.</w:t>
      </w:r>
    </w:p>
  </w:footnote>
  <w:footnote w:id="3080">
    <w:p>
      <w:pPr>
        <w:pStyle w:val="FootnoteText"/>
      </w:pPr>
      <w:r>
        <w:rPr>
          <w:rStyle w:val="FootnoteReference"/>
        </w:rPr>
        <w:footnoteRef/>
      </w:r>
      <w:r>
        <w:t xml:space="preserve"> Cross-references: Matt 20:17-19; Luke 18:31-34.</w:t>
      </w:r>
    </w:p>
  </w:footnote>
  <w:footnote w:id="3081">
    <w:p>
      <w:pPr>
        <w:pStyle w:val="FootnoteText"/>
      </w:pPr>
      <w:r>
        <w:rPr>
          <w:rStyle w:val="FootnoteReference"/>
        </w:rPr>
        <w:footnoteRef/>
      </w:r>
      <w:r>
        <w:t xml:space="preserve"> Cross-references for "we go": Acts 20:22.</w:t>
      </w:r>
    </w:p>
  </w:footnote>
  <w:footnote w:id="3082">
    <w:p>
      <w:pPr>
        <w:pStyle w:val="FootnoteText"/>
      </w:pPr>
      <w:r>
        <w:rPr>
          <w:rStyle w:val="FootnoteReference"/>
        </w:rPr>
        <w:footnoteRef/>
      </w:r>
      <w:r>
        <w:t xml:space="preserve"> Cross-references for "and the Son": Matt 16:21; Matt 17:22-23; Matt 20:17-19; Mark 8:31; Mark 9:31; Luke 9:22; Luke 18:31-33; Luke 24:6-7.</w:t>
      </w:r>
    </w:p>
  </w:footnote>
  <w:footnote w:id="3083">
    <w:p>
      <w:pPr>
        <w:pStyle w:val="FootnoteText"/>
      </w:pPr>
      <w:r>
        <w:rPr>
          <w:rStyle w:val="FootnoteReference"/>
        </w:rPr>
        <w:footnoteRef/>
      </w:r>
      <w:r>
        <w:t xml:space="preserve"> Cross-references for "condemn": Matt 26:66; Mark 14:64; Acts 13:27; Jas 5:6.</w:t>
      </w:r>
    </w:p>
  </w:footnote>
  <w:footnote w:id="3084">
    <w:p>
      <w:pPr>
        <w:pStyle w:val="FootnoteText"/>
      </w:pPr>
      <w:r>
        <w:rPr>
          <w:rStyle w:val="FootnoteReference"/>
        </w:rPr>
        <w:footnoteRef/>
      </w:r>
      <w:r>
        <w:t xml:space="preserve"> Cross-references for "deliver": Matt 27:2; Mark 15:1; Luke 23:1-2; Luke 23:21; John 18:28; John 19:11; Acts 3:13-14.</w:t>
      </w:r>
    </w:p>
  </w:footnote>
  <w:footnote w:id="308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86">
    <w:p>
      <w:pPr>
        <w:pStyle w:val="FootnoteText"/>
      </w:pPr>
      <w:r>
        <w:rPr>
          <w:rStyle w:val="FootnoteReference"/>
        </w:rPr>
        <w:footnoteRef/>
      </w:r>
      <w:r>
        <w:t xml:space="preserve"> Cross-references for "spit": Job 30:10; Isa 50:6; Matt 26:67; Mark 14:63.</w:t>
      </w:r>
    </w:p>
  </w:footnote>
  <w:footnote w:id="3087">
    <w:p>
      <w:pPr>
        <w:pStyle w:val="FootnoteText"/>
      </w:pPr>
      <w:r>
        <w:rPr>
          <w:rStyle w:val="FootnoteReference"/>
        </w:rPr>
        <w:footnoteRef/>
      </w:r>
      <w:r>
        <w:t xml:space="preserve"> Name meaning: James (Yaaqov) — Supplanter. One of the sons of thunder; later a pillar of the Church.</w:t>
      </w:r>
    </w:p>
  </w:footnote>
  <w:footnote w:id="3088">
    <w:p>
      <w:pPr>
        <w:pStyle w:val="FootnoteText"/>
      </w:pPr>
      <w:r>
        <w:rPr>
          <w:rStyle w:val="FootnoteReference"/>
        </w:rPr>
        <w:footnoteRef/>
      </w:r>
      <w:r>
        <w:t xml:space="preserve"> Name meaning: John (Yochanan) — Yahweh is gracious. Forerunner of Jesus; proclaimed God’s grace.</w:t>
      </w:r>
    </w:p>
  </w:footnote>
  <w:footnote w:id="3089">
    <w:p>
      <w:pPr>
        <w:pStyle w:val="FootnoteText"/>
      </w:pPr>
      <w:r>
        <w:rPr>
          <w:rStyle w:val="FootnoteReference"/>
        </w:rPr>
        <w:footnoteRef/>
      </w:r>
      <w:r>
        <w:t xml:space="preserve"> Personal name: Zebedee. Personal-name meaning: Zebedee — abundant; portion. Source form: Zebedee.</w:t>
      </w:r>
    </w:p>
  </w:footnote>
  <w:footnote w:id="3090">
    <w:p>
      <w:pPr>
        <w:pStyle w:val="FootnoteText"/>
      </w:pPr>
      <w:r>
        <w:rPr>
          <w:rStyle w:val="FootnoteReference"/>
        </w:rPr>
        <w:footnoteRef/>
      </w:r>
      <w:r>
        <w:t xml:space="preserve"> Cross-references for "James": Mark 1:19-20; Mark 5:37; Mark 9:2; Mark 14:33.</w:t>
      </w:r>
    </w:p>
  </w:footnote>
  <w:footnote w:id="3091">
    <w:p>
      <w:pPr>
        <w:pStyle w:val="FootnoteText"/>
      </w:pPr>
      <w:r>
        <w:rPr>
          <w:rStyle w:val="FootnoteReference"/>
        </w:rPr>
        <w:footnoteRef/>
      </w:r>
      <w:r>
        <w:t xml:space="preserve"> Cross-references: 2Sam 14:4-11; 1Kgs 2:16; 1Kgs 2:20.</w:t>
      </w:r>
    </w:p>
  </w:footnote>
  <w:footnote w:id="3092">
    <w:p>
      <w:pPr>
        <w:pStyle w:val="FootnoteText"/>
      </w:pPr>
      <w:r>
        <w:rPr>
          <w:rStyle w:val="FootnoteReference"/>
        </w:rPr>
        <w:footnoteRef/>
      </w:r>
      <w:r>
        <w:t xml:space="preserve"> Cross-references: 1Kgs 22:19; Ps 45:9; Ps 110:1; Mark 16:19.</w:t>
      </w:r>
    </w:p>
  </w:footnote>
  <w:footnote w:id="3093">
    <w:p>
      <w:pPr>
        <w:pStyle w:val="FootnoteText"/>
      </w:pPr>
      <w:r>
        <w:rPr>
          <w:rStyle w:val="FootnoteReference"/>
        </w:rPr>
        <w:footnoteRef/>
      </w:r>
      <w:r>
        <w:t xml:space="preserve"> Cross-references: Matt 25:31; Mark 8:38; Luke 24:26; 1Pet 1:11.</w:t>
      </w:r>
    </w:p>
  </w:footnote>
  <w:footnote w:id="3094">
    <w:p>
      <w:pPr>
        <w:pStyle w:val="FootnoteText"/>
      </w:pPr>
      <w:r>
        <w:rPr>
          <w:rStyle w:val="FootnoteReference"/>
        </w:rPr>
        <w:footnoteRef/>
      </w:r>
      <w:r>
        <w:t xml:space="preserve"> Cross-references for "drink of the": Ps 75:8; Isa 51:22; Jer 25:15; Matt 26:39; Mark 14:36; Luke 22:42; John 18:11.</w:t>
      </w:r>
    </w:p>
  </w:footnote>
  <w:footnote w:id="3095">
    <w:p>
      <w:pPr>
        <w:pStyle w:val="FootnoteText"/>
      </w:pPr>
      <w:r>
        <w:rPr>
          <w:rStyle w:val="FootnoteReference"/>
        </w:rPr>
        <w:footnoteRef/>
      </w:r>
      <w:r>
        <w:t xml:space="preserve"> Cross-references for "baptized with the": Luke 12:50.</w:t>
      </w:r>
    </w:p>
  </w:footnote>
  <w:footnote w:id="30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97">
    <w:p>
      <w:pPr>
        <w:pStyle w:val="FootnoteText"/>
      </w:pPr>
      <w:r>
        <w:rPr>
          <w:rStyle w:val="FootnoteReference"/>
        </w:rPr>
        <w:footnoteRef/>
      </w:r>
      <w:r>
        <w:t xml:space="preserve"> Cross-references: 1Kgs 2:22; Jer 45:5; Matt 20:21-22; Rom 8:26; Jas 4:3.</w:t>
      </w:r>
    </w:p>
  </w:footnote>
  <w:footnote w:id="3098">
    <w:p>
      <w:pPr>
        <w:pStyle w:val="FootnoteText"/>
      </w:pPr>
      <w:r>
        <w:rPr>
          <w:rStyle w:val="FootnoteReference"/>
        </w:rPr>
        <w:footnoteRef/>
      </w:r>
      <w:r>
        <w:t xml:space="preserve"> Cross-references: Mark 14:31; John 13:37.</w:t>
      </w:r>
    </w:p>
  </w:footnote>
  <w:footnote w:id="3099">
    <w:p>
      <w:pPr>
        <w:pStyle w:val="FootnoteText"/>
      </w:pPr>
      <w:r>
        <w:rPr>
          <w:rStyle w:val="FootnoteReference"/>
        </w:rPr>
        <w:footnoteRef/>
      </w:r>
      <w:r>
        <w:t xml:space="preserve"> Cross-references: Matt 10:25; Mark 14:36; John 15:20; John 17:14; Acts 12:2; Col 1:24; Rev 1:9.</w:t>
      </w:r>
    </w:p>
  </w:footnote>
  <w:footnote w:id="3100">
    <w:p>
      <w:pPr>
        <w:pStyle w:val="FootnoteText"/>
      </w:pPr>
      <w:r>
        <w:rPr>
          <w:rStyle w:val="FootnoteReference"/>
        </w:rPr>
        <w:footnoteRef/>
      </w:r>
      <w:r>
        <w:t xml:space="preserve"> Cross-references: Matt 20:23; Matt 25:34; John 17:2; John 17:24; Heb 11:16.</w:t>
      </w:r>
    </w:p>
  </w:footnote>
  <w:footnote w:id="3101">
    <w:p>
      <w:pPr>
        <w:pStyle w:val="FootnoteText"/>
      </w:pPr>
      <w:r>
        <w:rPr>
          <w:rStyle w:val="FootnoteReference"/>
        </w:rPr>
        <w:footnoteRef/>
      </w:r>
      <w:r>
        <w:t xml:space="preserve"> Cross-references: Prov 13:10; Matt 20:24; Mark 9:33-36; Luke 22:24; Rom 12:10; Phil 2:3; Jas 4:5.</w:t>
      </w:r>
    </w:p>
  </w:footnote>
  <w:footnote w:id="3102">
    <w:p>
      <w:pPr>
        <w:pStyle w:val="FootnoteText"/>
      </w:pPr>
      <w:r>
        <w:rPr>
          <w:rStyle w:val="FootnoteReference"/>
        </w:rPr>
        <w:footnoteRef/>
      </w:r>
      <w:r>
        <w:t xml:space="preserve"> Cross-references: Matt 20:25; Luke 22:25; 1Pet 5:3.</w:t>
      </w:r>
    </w:p>
  </w:footnote>
  <w:footnote w:id="3103">
    <w:p>
      <w:pPr>
        <w:pStyle w:val="FootnoteText"/>
      </w:pPr>
      <w:r>
        <w:rPr>
          <w:rStyle w:val="FootnoteReference"/>
        </w:rPr>
        <w:footnoteRef/>
      </w:r>
      <w:r>
        <w:t xml:space="preserve"> Cross-references: John 18:36; Rom 12:2.</w:t>
      </w:r>
    </w:p>
  </w:footnote>
  <w:footnote w:id="3104">
    <w:p>
      <w:pPr>
        <w:pStyle w:val="FootnoteText"/>
      </w:pPr>
      <w:r>
        <w:rPr>
          <w:rStyle w:val="FootnoteReference"/>
        </w:rPr>
        <w:footnoteRef/>
      </w:r>
      <w:r>
        <w:t xml:space="preserve"> Cross-references: Matt 20:26-27; Matt 23:8-12; Mark 9:35; Luke 9:48; Luke 14:11; Luke 18:14; John 13:13-18; 1Cor 9:19-23; Gal 5:13; 1Pet 5:5-6.</w:t>
      </w:r>
    </w:p>
  </w:footnote>
  <w:footnote w:id="3105">
    <w:p>
      <w:pPr>
        <w:pStyle w:val="FootnoteText"/>
      </w:pPr>
      <w:r>
        <w:rPr>
          <w:rStyle w:val="FootnoteReference"/>
        </w:rPr>
        <w:footnoteRef/>
      </w:r>
      <w:r>
        <w:t xml:space="preserve"> Cross-references for "they came": Matt 20:29-34; Luke 18:35-43.</w:t>
      </w:r>
    </w:p>
  </w:footnote>
  <w:footnote w:id="3106">
    <w:p>
      <w:pPr>
        <w:pStyle w:val="FootnoteText"/>
      </w:pPr>
      <w:r>
        <w:rPr>
          <w:rStyle w:val="FootnoteReference"/>
        </w:rPr>
        <w:footnoteRef/>
      </w:r>
      <w:r>
        <w:t xml:space="preserve"> Place name: Jericho. Place-name meaning: Jericho — his moon; his month; his sweet smell. Source form: Jericho. Greek form: ιεριχω.</w:t>
      </w:r>
    </w:p>
  </w:footnote>
  <w:footnote w:id="3107">
    <w:p>
      <w:pPr>
        <w:pStyle w:val="FootnoteText"/>
      </w:pPr>
      <w:r>
        <w:rPr>
          <w:rStyle w:val="FootnoteReference"/>
        </w:rPr>
        <w:footnoteRef/>
      </w:r>
      <w:r>
        <w:t xml:space="preserve"> Cross-references for "as he went": G1519; G1722; G3588; G847.</w:t>
      </w:r>
    </w:p>
  </w:footnote>
  <w:footnote w:id="3108">
    <w:p>
      <w:pPr>
        <w:pStyle w:val="FootnoteText"/>
      </w:pPr>
      <w:r>
        <w:rPr>
          <w:rStyle w:val="FootnoteReference"/>
        </w:rPr>
        <w:footnoteRef/>
      </w:r>
      <w:r>
        <w:t xml:space="preserve"> Name meaning: Bartimaeus (Bar-Timaios) — Son of Timaeus. Blind beggar healed and then followed Jesus.</w:t>
      </w:r>
    </w:p>
  </w:footnote>
  <w:footnote w:id="3109">
    <w:p>
      <w:pPr>
        <w:pStyle w:val="FootnoteText"/>
      </w:pPr>
      <w:r>
        <w:rPr>
          <w:rStyle w:val="FootnoteReference"/>
        </w:rPr>
        <w:footnoteRef/>
      </w:r>
      <w:r>
        <w:t xml:space="preserve"> Personal name: Timaeus. Personal-name meaning: Timaeus — perfect; admirable; honorable. Source form: Timaeus.</w:t>
      </w:r>
    </w:p>
  </w:footnote>
  <w:footnote w:id="3110">
    <w:p>
      <w:pPr>
        <w:pStyle w:val="FootnoteText"/>
      </w:pPr>
      <w:r>
        <w:rPr>
          <w:rStyle w:val="FootnoteReference"/>
        </w:rPr>
        <w:footnoteRef/>
      </w:r>
      <w:r>
        <w:t xml:space="preserve"> Cross-references for "begging": Luke 16:20; Luke 16:22; John 9:8; Acts 3:2-3.</w:t>
      </w:r>
    </w:p>
  </w:footnote>
  <w:footnote w:id="3111">
    <w:p>
      <w:pPr>
        <w:pStyle w:val="FootnoteText"/>
      </w:pPr>
      <w:r>
        <w:rPr>
          <w:rStyle w:val="FootnoteReference"/>
        </w:rPr>
        <w:footnoteRef/>
      </w:r>
      <w:r>
        <w:t xml:space="preserve"> Cross-references for "Jesus": Matt 2:23; Matt 21:11; Matt 26:71; Luke 4:16; Luke 18:36-37; John 1:46; John 7:41; John 7:52; John 19:19; Acts 6:14.</w:t>
      </w:r>
    </w:p>
  </w:footnote>
  <w:footnote w:id="3112">
    <w:p>
      <w:pPr>
        <w:pStyle w:val="FootnoteText"/>
      </w:pPr>
      <w:r>
        <w:rPr>
          <w:rStyle w:val="FootnoteReference"/>
        </w:rPr>
        <w:footnoteRef/>
      </w:r>
      <w:r>
        <w:t xml:space="preserve"> Place name: Nazareth. Place-name meaning: Nazareth — separated; crowned; sanctified. Source form: Nazareth. Greek form: ναζαρεθ.</w:t>
      </w:r>
    </w:p>
  </w:footnote>
  <w:footnote w:id="3113">
    <w:p>
      <w:pPr>
        <w:pStyle w:val="FootnoteText"/>
      </w:pPr>
      <w:r>
        <w:rPr>
          <w:rStyle w:val="FootnoteReference"/>
        </w:rPr>
        <w:footnoteRef/>
      </w:r>
      <w:r>
        <w:t xml:space="preserve"> Personal name: David. Personal-name meaning: David — Beloved. Source form: David.</w:t>
      </w:r>
    </w:p>
  </w:footnote>
  <w:footnote w:id="311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15">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16">
    <w:p>
      <w:pPr>
        <w:pStyle w:val="FootnoteText"/>
      </w:pPr>
      <w:r>
        <w:rPr>
          <w:rStyle w:val="FootnoteReference"/>
        </w:rPr>
        <w:footnoteRef/>
      </w:r>
      <w:r>
        <w:t xml:space="preserve"> Cross-references: Gen 32:24-28; Jer 29:13; Matt 15:23-28; Mark 7:26-29; Luke 11:5-10; Luke 18:1-8; Eph 6:18; Heb 5:7.</w:t>
      </w:r>
    </w:p>
  </w:footnote>
  <w:footnote w:id="3117">
    <w:p>
      <w:pPr>
        <w:pStyle w:val="FootnoteText"/>
      </w:pPr>
      <w:r>
        <w:rPr>
          <w:rStyle w:val="FootnoteReference"/>
        </w:rPr>
        <w:footnoteRef/>
      </w:r>
      <w:r>
        <w:t xml:space="preserve"> Cross-references for "stood": Ps 86:15; Ps 145:8; Matt 20:32-34; Luke 18:40; Heb 2:17; Heb 4:15.</w:t>
      </w:r>
    </w:p>
  </w:footnote>
  <w:footnote w:id="3118">
    <w:p>
      <w:pPr>
        <w:pStyle w:val="FootnoteText"/>
      </w:pPr>
      <w:r>
        <w:rPr>
          <w:rStyle w:val="FootnoteReference"/>
        </w:rPr>
        <w:footnoteRef/>
      </w:r>
      <w:r>
        <w:t xml:space="preserve"> Cross-references: John 11:28.</w:t>
      </w:r>
    </w:p>
  </w:footnote>
  <w:footnote w:id="3119">
    <w:p>
      <w:pPr>
        <w:pStyle w:val="FootnoteText"/>
      </w:pPr>
      <w:r>
        <w:rPr>
          <w:rStyle w:val="FootnoteReference"/>
        </w:rPr>
        <w:footnoteRef/>
      </w:r>
      <w:r>
        <w:t xml:space="preserve"> Cross-references: Phil 3:7-9; Heb 12:1.</w:t>
      </w:r>
    </w:p>
  </w:footnote>
  <w:footnote w:id="3120">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2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22">
    <w:p>
      <w:pPr>
        <w:pStyle w:val="FootnoteText"/>
      </w:pPr>
      <w:r>
        <w:rPr>
          <w:rStyle w:val="FootnoteReference"/>
        </w:rPr>
        <w:footnoteRef/>
      </w:r>
      <w:r>
        <w:t xml:space="preserve"> Cross-references for "followed": Mark 1:31; Luke 8:2-3.</w:t>
      </w:r>
    </w:p>
  </w:footnote>
  <w:footnote w:id="3123">
    <w:p>
      <w:pPr>
        <w:pStyle w:val="FootnoteText"/>
      </w:pPr>
      <w:r>
        <w:rPr>
          <w:rStyle w:val="FootnoteReference"/>
        </w:rPr>
        <w:footnoteRef/>
      </w:r>
      <w:r>
        <w:t xml:space="preserve"> Cross-references: Matt 9:22; Matt 9:28-30; Matt 15:28; Mark 5:34; Luke 7:50; Luke 9:48.</w:t>
      </w:r>
    </w:p>
  </w:footnote>
  <w:footnote w:id="3124">
    <w:p>
      <w:pPr>
        <w:pStyle w:val="FootnoteText"/>
      </w:pPr>
      <w:r>
        <w:rPr>
          <w:rStyle w:val="FootnoteReference"/>
        </w:rPr>
        <w:footnoteRef/>
      </w:r>
      <w:r>
        <w:t xml:space="preserve"> Place name: Jerusalem. Place-name meaning: Jerusalem — vision of peace. Source form: Jerusalem. Greek form: ιεροσολυμα.</w:t>
      </w:r>
    </w:p>
  </w:footnote>
  <w:footnote w:id="312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27">
    <w:p>
      <w:pPr>
        <w:pStyle w:val="FootnoteText"/>
      </w:pPr>
      <w:r>
        <w:rPr>
          <w:rStyle w:val="FootnoteReference"/>
        </w:rPr>
        <w:footnoteRef/>
      </w:r>
      <w:r>
        <w:t xml:space="preserve"> Cross-references for "at the": 2Sam 15:30; Zech 14:4; Matt 24:3; Matt 26:30; Mark 13:3; John 8:1; Acts 1:12.</w:t>
      </w:r>
    </w:p>
  </w:footnote>
  <w:footnote w:id="3128">
    <w:p>
      <w:pPr>
        <w:pStyle w:val="FootnoteText"/>
      </w:pPr>
      <w:r>
        <w:rPr>
          <w:rStyle w:val="FootnoteReference"/>
        </w:rPr>
        <w:footnoteRef/>
      </w:r>
      <w:r>
        <w:t xml:space="preserve"> Cross-references: Mark 6:7; Mark 14:13.</w:t>
      </w:r>
    </w:p>
  </w:footnote>
  <w:footnote w:id="3129">
    <w:p>
      <w:pPr>
        <w:pStyle w:val="FootnoteText"/>
      </w:pPr>
      <w:r>
        <w:rPr>
          <w:rStyle w:val="FootnoteReference"/>
        </w:rPr>
        <w:footnoteRef/>
      </w:r>
      <w:r>
        <w:t xml:space="preserve"> Cross-references: Matt 21:2-3; Luke 19:30-31.</w:t>
      </w:r>
    </w:p>
  </w:footnote>
  <w:footnote w:id="3130">
    <w:p>
      <w:pPr>
        <w:pStyle w:val="FootnoteText"/>
      </w:pPr>
      <w:r>
        <w:rPr>
          <w:rStyle w:val="FootnoteReference"/>
        </w:rPr>
        <w:footnoteRef/>
      </w:r>
      <w:r>
        <w:t xml:space="preserve"> Cross-references: 1Chr 29:12-18; Ps 110:3; Mark 14:15; Acts 1:24.</w:t>
      </w:r>
    </w:p>
  </w:footnote>
  <w:footnote w:id="3131">
    <w:p>
      <w:pPr>
        <w:pStyle w:val="FootnoteText"/>
      </w:pPr>
      <w:r>
        <w:rPr>
          <w:rStyle w:val="FootnoteReference"/>
        </w:rPr>
        <w:footnoteRef/>
      </w:r>
      <w:r>
        <w:t xml:space="preserve"> Cross-references for "and found": Matt 21:6-7; Matt 26:19; Luke 19:32-34; John 2:5; Heb 11:8.</w:t>
      </w:r>
    </w:p>
  </w:footnote>
  <w:footnote w:id="3132">
    <w:p>
      <w:pPr>
        <w:pStyle w:val="FootnoteText"/>
      </w:pPr>
      <w:r>
        <w:rPr>
          <w:rStyle w:val="FootnoteReference"/>
        </w:rPr>
        <w:footnoteRef/>
      </w:r>
      <w:r>
        <w:t xml:space="preserve"> Name meaning: Jesus (Yeshua) — Yahweh saves. He will save His people from their sins.</w:t>
      </w:r>
    </w:p>
  </w:footnote>
  <w:footnote w:id="3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34">
    <w:p>
      <w:pPr>
        <w:pStyle w:val="FootnoteText"/>
      </w:pPr>
      <w:r>
        <w:rPr>
          <w:rStyle w:val="FootnoteReference"/>
        </w:rPr>
        <w:footnoteRef/>
      </w:r>
      <w:r>
        <w:t xml:space="preserve"> Cross-references for "the colt": Zech 9:9; Matt 21:4-5; Luke 19:35.</w:t>
      </w:r>
    </w:p>
  </w:footnote>
  <w:footnote w:id="3135">
    <w:p>
      <w:pPr>
        <w:pStyle w:val="FootnoteText"/>
      </w:pPr>
      <w:r>
        <w:rPr>
          <w:rStyle w:val="FootnoteReference"/>
        </w:rPr>
        <w:footnoteRef/>
      </w:r>
      <w:r>
        <w:t xml:space="preserve"> Cross-references for "and cast": 2Kgs 9:13; Matt 21:7-8; Luke 19:36; John 12:12-16.</w:t>
      </w:r>
    </w:p>
  </w:footnote>
  <w:footnote w:id="3136">
    <w:p>
      <w:pPr>
        <w:pStyle w:val="FootnoteText"/>
      </w:pPr>
      <w:r>
        <w:rPr>
          <w:rStyle w:val="FootnoteReference"/>
        </w:rPr>
        <w:footnoteRef/>
      </w:r>
      <w:r>
        <w:t xml:space="preserve"> Cross-references: Lev 23:40.</w:t>
      </w:r>
    </w:p>
  </w:footnote>
  <w:footnote w:id="31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38">
    <w:p>
      <w:pPr>
        <w:pStyle w:val="FootnoteText"/>
      </w:pPr>
      <w:r>
        <w:rPr>
          <w:rStyle w:val="FootnoteReference"/>
        </w:rPr>
        <w:footnoteRef/>
      </w:r>
      <w:r>
        <w:t xml:space="preserve"> Cross-references for "Hosanna": Ps 118:25-26; Matt 21:9; Matt 23:39; Luke 19:37-38; John 12:13; John 19:15.</w:t>
      </w:r>
    </w:p>
  </w:footnote>
  <w:footnote w:id="3139">
    <w:p>
      <w:pPr>
        <w:pStyle w:val="FootnoteText"/>
      </w:pPr>
      <w:r>
        <w:rPr>
          <w:rStyle w:val="FootnoteReference"/>
        </w:rPr>
        <w:footnoteRef/>
      </w:r>
      <w:r>
        <w:t xml:space="preserve"> Cross-references for "the kingdom": Isa 9:6-7; Jer 33:15-17; Jer 33:26; Ezek 34:23-24; Ezek 37:24-25; Hos 3:5; Amos 9:11-12; Luke 1:31-33.</w:t>
      </w:r>
    </w:p>
  </w:footnote>
  <w:footnote w:id="3140">
    <w:p>
      <w:pPr>
        <w:pStyle w:val="FootnoteText"/>
      </w:pPr>
      <w:r>
        <w:rPr>
          <w:rStyle w:val="FootnoteReference"/>
        </w:rPr>
        <w:footnoteRef/>
      </w:r>
      <w:r>
        <w:t xml:space="preserve"> Personal name: David. Personal-name meaning: David — Beloved. Source form: David.</w:t>
      </w:r>
    </w:p>
  </w:footnote>
  <w:footnote w:id="3141">
    <w:p>
      <w:pPr>
        <w:pStyle w:val="FootnoteText"/>
      </w:pPr>
      <w:r>
        <w:rPr>
          <w:rStyle w:val="FootnoteReference"/>
        </w:rPr>
        <w:footnoteRef/>
      </w:r>
      <w:r>
        <w:t xml:space="preserve"> Cross-references for "Jesus": Mal 3:1; Matt 21:10-16; Luke 19:41-45.</w:t>
      </w:r>
    </w:p>
  </w:footnote>
  <w:footnote w:id="3142">
    <w:p>
      <w:pPr>
        <w:pStyle w:val="FootnoteText"/>
      </w:pPr>
      <w:r>
        <w:rPr>
          <w:rStyle w:val="FootnoteReference"/>
        </w:rPr>
        <w:footnoteRef/>
      </w:r>
      <w:r>
        <w:t xml:space="preserve"> Cross-references: Matt 21:18-22.</w:t>
      </w:r>
    </w:p>
  </w:footnote>
  <w:footnote w:id="3143">
    <w:p>
      <w:pPr>
        <w:pStyle w:val="FootnoteText"/>
      </w:pPr>
      <w:r>
        <w:rPr>
          <w:rStyle w:val="FootnoteReference"/>
        </w:rPr>
        <w:footnoteRef/>
      </w:r>
      <w:r>
        <w:t xml:space="preserve"> Cross-references for "seeing": Matt 21:19; Luke 13:6-9.</w:t>
      </w:r>
    </w:p>
  </w:footnote>
  <w:footnote w:id="3144">
    <w:p>
      <w:pPr>
        <w:pStyle w:val="FootnoteText"/>
      </w:pPr>
      <w:r>
        <w:rPr>
          <w:rStyle w:val="FootnoteReference"/>
        </w:rPr>
        <w:footnoteRef/>
      </w:r>
      <w:r>
        <w:t xml:space="preserve"> Cross-references for "a fig tree": G4808.</w:t>
      </w:r>
    </w:p>
  </w:footnote>
  <w:footnote w:id="3145">
    <w:p>
      <w:pPr>
        <w:pStyle w:val="FootnoteText"/>
      </w:pPr>
      <w:r>
        <w:rPr>
          <w:rStyle w:val="FootnoteReference"/>
        </w:rPr>
        <w:footnoteRef/>
      </w:r>
      <w:r>
        <w:t xml:space="preserve"> Cross-references for "he found": Isa 5:7.</w:t>
      </w:r>
    </w:p>
  </w:footnote>
  <w:footnote w:id="3146">
    <w:p>
      <w:pPr>
        <w:pStyle w:val="FootnoteText"/>
      </w:pPr>
      <w:r>
        <w:rPr>
          <w:rStyle w:val="FootnoteReference"/>
        </w:rPr>
        <w:footnoteRef/>
      </w:r>
      <w:r>
        <w:t xml:space="preserve"> Cross-references: Ruth 2:3; 1Sam 6:9; Luke 10:31; Luke 12:6-7.</w:t>
      </w:r>
    </w:p>
  </w:footnote>
  <w:footnote w:id="3147">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48">
    <w:p>
      <w:pPr>
        <w:pStyle w:val="FootnoteText"/>
      </w:pPr>
      <w:r>
        <w:rPr>
          <w:rStyle w:val="FootnoteReference"/>
        </w:rPr>
        <w:footnoteRef/>
      </w:r>
      <w:r>
        <w:t xml:space="preserve"> Cross-references for "and Jesus": Matt 21:12-16; Luke 19:45; John 2:13-17.</w:t>
      </w:r>
    </w:p>
  </w:footnote>
  <w:footnote w:id="3149">
    <w:p>
      <w:pPr>
        <w:pStyle w:val="FootnoteText"/>
      </w:pPr>
      <w:r>
        <w:rPr>
          <w:rStyle w:val="FootnoteReference"/>
        </w:rPr>
        <w:footnoteRef/>
      </w:r>
      <w:r>
        <w:t xml:space="preserve"> Cross-references for "the tables": Deut 14:25-26.</w:t>
      </w:r>
    </w:p>
  </w:footnote>
  <w:footnote w:id="3150">
    <w:p>
      <w:pPr>
        <w:pStyle w:val="FootnoteText"/>
      </w:pPr>
      <w:r>
        <w:rPr>
          <w:rStyle w:val="FootnoteReference"/>
        </w:rPr>
        <w:footnoteRef/>
      </w:r>
      <w:r>
        <w:t xml:space="preserve"> Cross-references for "Is it": 1Kgs 8:41-48; Isa 56:7; Isa 60:7; Luke 19:46.</w:t>
      </w:r>
    </w:p>
  </w:footnote>
  <w:footnote w:id="3151">
    <w:p>
      <w:pPr>
        <w:pStyle w:val="FootnoteText"/>
      </w:pPr>
      <w:r>
        <w:rPr>
          <w:rStyle w:val="FootnoteReference"/>
        </w:rPr>
        <w:footnoteRef/>
      </w:r>
      <w:r>
        <w:t xml:space="preserve"> Cross-references for "a den": Jer 7:11; Hos 12:7; John 2:16.</w:t>
      </w:r>
    </w:p>
  </w:footnote>
  <w:footnote w:id="3152">
    <w:p>
      <w:pPr>
        <w:pStyle w:val="FootnoteText"/>
      </w:pPr>
      <w:r>
        <w:rPr>
          <w:rStyle w:val="FootnoteReference"/>
        </w:rPr>
        <w:footnoteRef/>
      </w:r>
      <w:r>
        <w:t xml:space="preserve"> Cross-references for "feared": 1Kgs 18:17-18; 1Kgs 21:20; 1Kgs 22:8; 1Kgs 22:18; Matt 21:46; Mark 6:20; Mark 11:32; Acts 24:25; Rev 11:5-10.</w:t>
      </w:r>
    </w:p>
  </w:footnote>
  <w:footnote w:id="3153">
    <w:p>
      <w:pPr>
        <w:pStyle w:val="FootnoteText"/>
      </w:pPr>
      <w:r>
        <w:rPr>
          <w:rStyle w:val="FootnoteReference"/>
        </w:rPr>
        <w:footnoteRef/>
      </w:r>
      <w:r>
        <w:t xml:space="preserve"> Cross-references for "astonished": Matt 7:28; Mark 1:22; Luke 4:22; John 7:46.</w:t>
      </w:r>
    </w:p>
  </w:footnote>
  <w:footnote w:id="3154">
    <w:p>
      <w:pPr>
        <w:pStyle w:val="FootnoteText"/>
      </w:pPr>
      <w:r>
        <w:rPr>
          <w:rStyle w:val="FootnoteReference"/>
        </w:rPr>
        <w:footnoteRef/>
      </w:r>
      <w:r>
        <w:t xml:space="preserve"> Cross-references: Isa 49:7; Matt 21:15; Matt 21:38-39; Matt 21:45-46; Matt 26:3-4; Mark 3:6; Mark 12:12; Mark 14:1-2; Luke 19:47; John 11:53-57.</w:t>
      </w:r>
    </w:p>
  </w:footnote>
  <w:footnote w:id="3155">
    <w:p>
      <w:pPr>
        <w:pStyle w:val="FootnoteText"/>
      </w:pPr>
      <w:r>
        <w:rPr>
          <w:rStyle w:val="FootnoteReference"/>
        </w:rPr>
        <w:footnoteRef/>
      </w:r>
      <w:r>
        <w:t xml:space="preserve"> Cross-references: Mark 11:11; Luke 21:37; John 12:36.</w:t>
      </w:r>
    </w:p>
  </w:footnote>
  <w:footnote w:id="3156">
    <w:p>
      <w:pPr>
        <w:pStyle w:val="FootnoteText"/>
      </w:pPr>
      <w:r>
        <w:rPr>
          <w:rStyle w:val="FootnoteReference"/>
        </w:rPr>
        <w:footnoteRef/>
      </w:r>
      <w:r>
        <w:t xml:space="preserve"> Cross-references: Job 18:16-17; Job 20:5-7; Isa 5:4; Isa 40:24; Matt 13:6; Matt 15:13; Matt 21:19-20; Mark 11:14; John 15:6; Heb 6:8; Jude 1:12.</w:t>
      </w:r>
    </w:p>
  </w:footnote>
  <w:footnote w:id="3157">
    <w:p>
      <w:pPr>
        <w:pStyle w:val="FootnoteText"/>
      </w:pPr>
      <w:r>
        <w:rPr>
          <w:rStyle w:val="FootnoteReference"/>
        </w:rPr>
        <w:footnoteRef/>
      </w:r>
      <w:r>
        <w:t xml:space="preserve"> Name meaning: Peter (Kepha; Petros) — Rock; stone. The rock-like apostle.</w:t>
      </w:r>
    </w:p>
  </w:footnote>
  <w:footnote w:id="3158">
    <w:p>
      <w:pPr>
        <w:pStyle w:val="FootnoteText"/>
      </w:pPr>
      <w:r>
        <w:rPr>
          <w:rStyle w:val="FootnoteReference"/>
        </w:rPr>
        <w:footnoteRef/>
      </w:r>
      <w:r>
        <w:t xml:space="preserve"> Cross-references: Prov 3:33; Zech 5:3-4; Matt 25:41; 1Cor 16:22.</w:t>
      </w:r>
    </w:p>
  </w:footnote>
  <w:footnote w:id="3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2">
    <w:p>
      <w:pPr>
        <w:pStyle w:val="FootnoteText"/>
      </w:pPr>
      <w:r>
        <w:rPr>
          <w:rStyle w:val="FootnoteReference"/>
        </w:rPr>
        <w:footnoteRef/>
      </w:r>
      <w:r>
        <w:t xml:space="preserve"> Cross-references for "faith in God": Col 2:12.</w:t>
      </w:r>
    </w:p>
  </w:footnote>
  <w:footnote w:id="3163">
    <w:p>
      <w:pPr>
        <w:pStyle w:val="FootnoteText"/>
      </w:pPr>
      <w:r>
        <w:rPr>
          <w:rStyle w:val="FootnoteReference"/>
        </w:rPr>
        <w:footnoteRef/>
      </w:r>
      <w:r>
        <w:t xml:space="preserve"> Cross-references for "and shall": Matt 14:13; Rom 4:18-25; Heb 11:17-19; Jas 1:5-6.</w:t>
      </w:r>
    </w:p>
  </w:footnote>
  <w:footnote w:id="3164">
    <w:p>
      <w:pPr>
        <w:pStyle w:val="FootnoteText"/>
      </w:pPr>
      <w:r>
        <w:rPr>
          <w:rStyle w:val="FootnoteReference"/>
        </w:rPr>
        <w:footnoteRef/>
      </w:r>
      <w:r>
        <w:t xml:space="preserve"> Cross-references: Matt 17:20; Matt 21:21; Luke 17:6; 1Cor 13:2.</w:t>
      </w:r>
    </w:p>
  </w:footnote>
  <w:footnote w:id="3165">
    <w:p>
      <w:pPr>
        <w:pStyle w:val="FootnoteText"/>
      </w:pPr>
      <w:r>
        <w:rPr>
          <w:rStyle w:val="FootnoteReference"/>
        </w:rPr>
        <w:footnoteRef/>
      </w:r>
      <w:r>
        <w:t xml:space="preserve"> Cross-references: Ps 37:4; John 14:13; John 15:7.</w:t>
      </w:r>
    </w:p>
  </w:footnote>
  <w:footnote w:id="3166">
    <w:p>
      <w:pPr>
        <w:pStyle w:val="FootnoteText"/>
      </w:pPr>
      <w:r>
        <w:rPr>
          <w:rStyle w:val="FootnoteReference"/>
        </w:rPr>
        <w:footnoteRef/>
      </w:r>
      <w:r>
        <w:t xml:space="preserve"> Cross-references for "stand": Zech 3:1; Luke 18:11; Rev 11:4.</w:t>
      </w:r>
    </w:p>
  </w:footnote>
  <w:footnote w:id="3167">
    <w:p>
      <w:pPr>
        <w:pStyle w:val="FootnoteText"/>
      </w:pPr>
      <w:r>
        <w:rPr>
          <w:rStyle w:val="FootnoteReference"/>
        </w:rPr>
        <w:footnoteRef/>
      </w:r>
      <w:r>
        <w:t xml:space="preserve"> Cross-references for "forgive": Matt 6:12; Matt 6:14-15; Matt 18:23-35; Luke 6:37; Eph 4:32; Col 3:13; Jas 2:13.</w:t>
      </w:r>
    </w:p>
  </w:footnote>
  <w:footnote w:id="3168">
    <w:p>
      <w:pPr>
        <w:pStyle w:val="FootnoteText"/>
      </w:pPr>
      <w:r>
        <w:rPr>
          <w:rStyle w:val="FootnoteReference"/>
        </w:rPr>
        <w:footnoteRef/>
      </w:r>
      <w:r>
        <w:t xml:space="preserve"> Cross-references for "as he": Mal 3:1; Matt 21:23-27; Luke 20:1-8; John 10:23; John 18:20.</w:t>
      </w:r>
    </w:p>
  </w:footnote>
  <w:footnote w:id="3169">
    <w:p>
      <w:pPr>
        <w:pStyle w:val="FootnoteText"/>
      </w:pPr>
      <w:r>
        <w:rPr>
          <w:rStyle w:val="FootnoteReference"/>
        </w:rPr>
        <w:footnoteRef/>
      </w:r>
      <w:r>
        <w:t xml:space="preserve"> Cross-references for "the chief": Ps 2:1-5; Mark 14:1; Acts 4:5-8; Acts 4:27-28.</w:t>
      </w:r>
    </w:p>
  </w:footnote>
  <w:footnote w:id="3170">
    <w:p>
      <w:pPr>
        <w:pStyle w:val="FootnoteText"/>
      </w:pPr>
      <w:r>
        <w:rPr>
          <w:rStyle w:val="FootnoteReference"/>
        </w:rPr>
        <w:footnoteRef/>
      </w:r>
      <w:r>
        <w:t xml:space="preserve"> Cross-references: Exod 2:14; Num 16:3; Num 16:13; Acts 7:27-28; Acts 7:38-39; Acts 7:51.</w:t>
      </w:r>
    </w:p>
  </w:footnote>
  <w:footnote w:id="3171">
    <w:p>
      <w:pPr>
        <w:pStyle w:val="FootnoteText"/>
      </w:pPr>
      <w:r>
        <w:rPr>
          <w:rStyle w:val="FootnoteReference"/>
        </w:rPr>
        <w:footnoteRef/>
      </w:r>
      <w:r>
        <w:t xml:space="preserve"> Name meaning: John (Yochanan) — Yahweh is gracious. Forerunner of Jesus; proclaimed God’s grace.</w:t>
      </w:r>
    </w:p>
  </w:footnote>
  <w:footnote w:id="3172">
    <w:p>
      <w:pPr>
        <w:pStyle w:val="FootnoteText"/>
      </w:pPr>
      <w:r>
        <w:rPr>
          <w:rStyle w:val="FootnoteReference"/>
        </w:rPr>
        <w:footnoteRef/>
      </w:r>
      <w:r>
        <w:t xml:space="preserve"> Cross-references: Matt 3:1-17; Mark 1:1-11; Mark 9:13; Luke 3:1-20; John 1:6-8; John 1:15-36; John 3:25-36.</w:t>
      </w:r>
    </w:p>
  </w:footnote>
  <w:footnote w:id="3173">
    <w:p>
      <w:pPr>
        <w:pStyle w:val="FootnoteText"/>
      </w:pPr>
      <w:r>
        <w:rPr>
          <w:rStyle w:val="FootnoteReference"/>
        </w:rPr>
        <w:footnoteRef/>
      </w:r>
      <w:r>
        <w:t xml:space="preserve"> Cross-references: Matt 11:7-14; Matt 21:25-27; Matt 21:31-32; John 1:15; John 1:29; John 1:34; John 1:36; John 3:29-36.</w:t>
      </w:r>
    </w:p>
  </w:footnote>
  <w:footnote w:id="3174">
    <w:p>
      <w:pPr>
        <w:pStyle w:val="FootnoteText"/>
      </w:pPr>
      <w:r>
        <w:rPr>
          <w:rStyle w:val="FootnoteReference"/>
        </w:rPr>
        <w:footnoteRef/>
      </w:r>
      <w:r>
        <w:t xml:space="preserve"> Cross-references: Matt 14:5; Matt 21:46; Mark 6:20; Mark 12:12; Luke 20:19; Luke 22:2; Acts 5:26.</w:t>
      </w:r>
    </w:p>
  </w:footnote>
  <w:footnote w:id="3175">
    <w:p>
      <w:pPr>
        <w:pStyle w:val="FootnoteText"/>
      </w:pPr>
      <w:r>
        <w:rPr>
          <w:rStyle w:val="FootnoteReference"/>
        </w:rPr>
        <w:footnoteRef/>
      </w:r>
      <w:r>
        <w:t xml:space="preserve"> Cross-references: Matt 3:5-6; Matt 21:31-32; Luke 7:26-29; Luke 20:6-8; John 10:41.</w:t>
      </w:r>
    </w:p>
  </w:footnote>
  <w:footnote w:id="3176">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77">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78">
    <w:p>
      <w:pPr>
        <w:pStyle w:val="FootnoteText"/>
      </w:pPr>
      <w:r>
        <w:rPr>
          <w:rStyle w:val="FootnoteReference"/>
        </w:rPr>
        <w:footnoteRef/>
      </w:r>
      <w:r>
        <w:t xml:space="preserve"> Cross-references for "planted": Ps 80:8-16; Isa 5:1-4; Jer 2:21; Luke 13:6-9; John 15:1-8; Rom 11:17-24.</w:t>
      </w:r>
    </w:p>
  </w:footnote>
  <w:footnote w:id="3179">
    <w:p>
      <w:pPr>
        <w:pStyle w:val="FootnoteText"/>
      </w:pPr>
      <w:r>
        <w:rPr>
          <w:rStyle w:val="FootnoteReference"/>
        </w:rPr>
        <w:footnoteRef/>
      </w:r>
      <w:r>
        <w:t xml:space="preserve"> Cross-references for "and set": Neh 9:13-14; Ps 78:68-69; Ps 147:19-20; Ezek 20:11-12; Ezek 20:18-20; Acts 7:38; Acts 7:46-47; Rom 3:1-2; Rom 9:4-5.</w:t>
      </w:r>
    </w:p>
  </w:footnote>
  <w:footnote w:id="3180">
    <w:p>
      <w:pPr>
        <w:pStyle w:val="FootnoteText"/>
      </w:pPr>
      <w:r>
        <w:rPr>
          <w:rStyle w:val="FootnoteReference"/>
        </w:rPr>
        <w:footnoteRef/>
      </w:r>
      <w:r>
        <w:t xml:space="preserve"> Cross-references for "and let": Song 8:11-12; Isa 7:23.</w:t>
      </w:r>
    </w:p>
  </w:footnote>
  <w:footnote w:id="3181">
    <w:p>
      <w:pPr>
        <w:pStyle w:val="FootnoteText"/>
      </w:pPr>
      <w:r>
        <w:rPr>
          <w:rStyle w:val="FootnoteReference"/>
        </w:rPr>
        <w:footnoteRef/>
      </w:r>
      <w:r>
        <w:t xml:space="preserve"> Cross-references for "and went": Matt 25:14; Mark 13:34; Luke 15:13; Luke 19:12.</w:t>
      </w:r>
    </w:p>
  </w:footnote>
  <w:footnote w:id="3182">
    <w:p>
      <w:pPr>
        <w:pStyle w:val="FootnoteText"/>
      </w:pPr>
      <w:r>
        <w:rPr>
          <w:rStyle w:val="FootnoteReference"/>
        </w:rPr>
        <w:footnoteRef/>
      </w:r>
      <w:r>
        <w:t xml:space="preserve"> Cross-references: Ps 1:3; Matt 21:34; Luke 20:10.</w:t>
      </w:r>
    </w:p>
  </w:footnote>
  <w:footnote w:id="3183">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84">
    <w:p>
      <w:pPr>
        <w:pStyle w:val="FootnoteText"/>
      </w:pPr>
      <w:r>
        <w:rPr>
          <w:rStyle w:val="FootnoteReference"/>
        </w:rPr>
        <w:footnoteRef/>
      </w:r>
      <w:r>
        <w:t xml:space="preserve"> Cross-references for "and sent": Jer 44:4-5; Jer 44:16; Dan 9:10-11; Zech 7:9-13; Luke 20:10-12.</w:t>
      </w:r>
    </w:p>
  </w:footnote>
  <w:footnote w:id="318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86">
    <w:p>
      <w:pPr>
        <w:pStyle w:val="FootnoteText"/>
      </w:pPr>
      <w:r>
        <w:rPr>
          <w:rStyle w:val="FootnoteReference"/>
        </w:rPr>
        <w:footnoteRef/>
      </w:r>
      <w:r>
        <w:t xml:space="preserve"> Cross-references for "and him": Neh 9:30; Jer 7:25-28; Matt 5:12; Matt 21:35-36; Matt 22:6; Matt 23:37; Mark 9:13; Luke 6:22-23; Luke 6:36.</w:t>
      </w:r>
    </w:p>
  </w:footnote>
  <w:footnote w:id="3187">
    <w:p>
      <w:pPr>
        <w:pStyle w:val="FootnoteText"/>
      </w:pPr>
      <w:r>
        <w:rPr>
          <w:rStyle w:val="FootnoteReference"/>
        </w:rPr>
        <w:footnoteRef/>
      </w:r>
      <w:r>
        <w:t xml:space="preserve"> Cross-references: Ps 2:7; Matt 1:23; Matt 11:27; Matt 26:63; John 1:14; John 1:18; John 1:34; John 1:49; John 3:16-18; 1John 4:9; 1John 5:11-12.</w:t>
      </w:r>
    </w:p>
  </w:footnote>
  <w:footnote w:id="318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89">
    <w:p>
      <w:pPr>
        <w:pStyle w:val="FootnoteText"/>
      </w:pPr>
      <w:r>
        <w:rPr>
          <w:rStyle w:val="FootnoteReference"/>
        </w:rPr>
        <w:footnoteRef/>
      </w:r>
      <w:r>
        <w:t xml:space="preserve"> Cross-references: Ps 2:12; John 5:23; Heb 1:6; Rev 5:9-13.</w:t>
      </w:r>
    </w:p>
  </w:footnote>
  <w:footnote w:id="3190">
    <w:p>
      <w:pPr>
        <w:pStyle w:val="FootnoteText"/>
      </w:pPr>
      <w:r>
        <w:rPr>
          <w:rStyle w:val="FootnoteReference"/>
        </w:rPr>
        <w:footnoteRef/>
      </w:r>
      <w:r>
        <w:t xml:space="preserve"> Cross-references for "cast": Matt 21:33; Matt 21:39; Luke 20:15; Heb 13:11-13.</w:t>
      </w:r>
    </w:p>
  </w:footnote>
  <w:footnote w:id="3191">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92">
    <w:p>
      <w:pPr>
        <w:pStyle w:val="FootnoteText"/>
      </w:pPr>
      <w:r>
        <w:rPr>
          <w:rStyle w:val="FootnoteReference"/>
        </w:rPr>
        <w:footnoteRef/>
      </w:r>
      <w:r>
        <w:t xml:space="preserve"> Cross-references for "The stone": Ps 118:22-23; Isa 28:16; Matt 21:42; Luke 20:17-18; Acts 4:11-12; Rom 9:33; Eph 2:20-22; 1Pet 2:7-8.</w:t>
      </w:r>
    </w:p>
  </w:footnote>
  <w:footnote w:id="3193">
    <w:p>
      <w:pPr>
        <w:pStyle w:val="FootnoteText"/>
      </w:pPr>
      <w:r>
        <w:rPr>
          <w:rStyle w:val="FootnoteReference"/>
        </w:rPr>
        <w:footnoteRef/>
      </w:r>
      <w:r>
        <w:t xml:space="preserve"> Cross-references: Num 23:23; Hab 1:5; Acts 2:12; Acts 2:32-36; Acts 3:12-16; Acts 13:40-41; Eph 3:8-11; Col 1:27; 1Tim 3:16.</w:t>
      </w:r>
    </w:p>
  </w:footnote>
  <w:footnote w:id="3194">
    <w:p>
      <w:pPr>
        <w:pStyle w:val="FootnoteText"/>
      </w:pPr>
      <w:r>
        <w:rPr>
          <w:rStyle w:val="FootnoteReference"/>
        </w:rPr>
        <w:footnoteRef/>
      </w:r>
      <w:r>
        <w:t xml:space="preserve"> Cross-references for "feared": Matt 21:26; Matt 21:45-46; Mark 11:18; Mark 11:32; Luke 20:6; Luke 20:19; John 7:25; John 7:30; John 7:44.</w:t>
      </w:r>
    </w:p>
  </w:footnote>
  <w:footnote w:id="3195">
    <w:p>
      <w:pPr>
        <w:pStyle w:val="FootnoteText"/>
      </w:pPr>
      <w:r>
        <w:rPr>
          <w:rStyle w:val="FootnoteReference"/>
        </w:rPr>
        <w:footnoteRef/>
      </w:r>
      <w:r>
        <w:t xml:space="preserve"> Cross-references for "knew": 2Sam 12:7-15; 1Kgs 20:38-41; 1Kgs 21:17-27.</w:t>
      </w:r>
    </w:p>
  </w:footnote>
  <w:footnote w:id="3196">
    <w:p>
      <w:pPr>
        <w:pStyle w:val="FootnoteText"/>
      </w:pPr>
      <w:r>
        <w:rPr>
          <w:rStyle w:val="FootnoteReference"/>
        </w:rPr>
        <w:footnoteRef/>
      </w:r>
      <w:r>
        <w:t xml:space="preserve"> Cross-references for "they send": Ps 38:12; Ps 56:5-6; Ps 140:5; Isa 29:21; Jer 18:18; Matt 22:15-16; Luke 11:54; Luke 20:20-26.</w:t>
      </w:r>
    </w:p>
  </w:footnote>
  <w:footnote w:id="3197">
    <w:p>
      <w:pPr>
        <w:pStyle w:val="FootnoteText"/>
      </w:pPr>
      <w:r>
        <w:rPr>
          <w:rStyle w:val="FootnoteReference"/>
        </w:rPr>
        <w:footnoteRef/>
      </w:r>
      <w:r>
        <w:t xml:space="preserve"> People-name: Pharisees. People-name meaning: Pharisees — set apart. Source form: Pharisees.</w:t>
      </w:r>
    </w:p>
  </w:footnote>
  <w:footnote w:id="3198">
    <w:p>
      <w:pPr>
        <w:pStyle w:val="FootnoteText"/>
      </w:pPr>
      <w:r>
        <w:rPr>
          <w:rStyle w:val="FootnoteReference"/>
        </w:rPr>
        <w:footnoteRef/>
      </w:r>
      <w:r>
        <w:t xml:space="preserve"> People-name: Herodians. People-name meaning: Herodians — party of Herod; son of a hero. Source form: Herodians.</w:t>
      </w:r>
    </w:p>
  </w:footnote>
  <w:footnote w:id="3199">
    <w:p>
      <w:pPr>
        <w:pStyle w:val="FootnoteText"/>
      </w:pPr>
      <w:r>
        <w:rPr>
          <w:rStyle w:val="FootnoteReference"/>
        </w:rPr>
        <w:footnoteRef/>
      </w:r>
      <w:r>
        <w:t xml:space="preserve"> Cross-references for "Herodians": Matt 16:6; Mark 3:6; Mark 8:15.</w:t>
      </w:r>
    </w:p>
  </w:footnote>
  <w:footnote w:id="3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01">
    <w:p>
      <w:pPr>
        <w:pStyle w:val="FootnoteText"/>
      </w:pPr>
      <w:r>
        <w:rPr>
          <w:rStyle w:val="FootnoteReference"/>
        </w:rPr>
        <w:footnoteRef/>
      </w:r>
      <w:r>
        <w:t xml:space="preserve"> Cross-references for "Is it": Ezra 4:12-13; Neh 9:37; Matt 17:25-27; Matt 22:17; Luke 20:22; Luke 23:2; Rom 13:6.</w:t>
      </w:r>
    </w:p>
  </w:footnote>
  <w:footnote w:id="3202">
    <w:p>
      <w:pPr>
        <w:pStyle w:val="FootnoteText"/>
      </w:pPr>
      <w:r>
        <w:rPr>
          <w:rStyle w:val="FootnoteReference"/>
        </w:rPr>
        <w:footnoteRef/>
      </w:r>
      <w:r>
        <w:t xml:space="preserve"> Personal name: Caesar. Personal-name meaning: Caesar — imperial title; associated with Latin caesus, cut. Source form: Caesar.</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05">
    <w:p>
      <w:pPr>
        <w:pStyle w:val="FootnoteText"/>
      </w:pPr>
      <w:r>
        <w:rPr>
          <w:rStyle w:val="FootnoteReference"/>
        </w:rPr>
        <w:footnoteRef/>
      </w:r>
      <w:r>
        <w:t xml:space="preserve"> Cross-references: Ps 12:2-4; Ps 55:21; Ps 120:2; Prov 26:23-26; Jer 42:2-3; Jer 42:20; Mark 14:45.</w:t>
      </w:r>
    </w:p>
  </w:footnote>
  <w:footnote w:id="3206">
    <w:p>
      <w:pPr>
        <w:pStyle w:val="FootnoteText"/>
      </w:pPr>
      <w:r>
        <w:rPr>
          <w:rStyle w:val="FootnoteReference"/>
        </w:rPr>
        <w:footnoteRef/>
      </w:r>
      <w:r>
        <w:t xml:space="preserve"> Cross-references: Deut 33:9-10; 2Chr 18:13; Isa 50:7-9; Jer 15:19-21; Ezek 2:6-7; Mic 3:8; 2Cor 5:16; Gal 1:10; Gal 2:6; Gal 2:11-14.</w:t>
      </w:r>
    </w:p>
  </w:footnote>
  <w:footnote w:id="3207">
    <w:p>
      <w:pPr>
        <w:pStyle w:val="FootnoteText"/>
      </w:pPr>
      <w:r>
        <w:rPr>
          <w:rStyle w:val="FootnoteReference"/>
        </w:rPr>
        <w:footnoteRef/>
      </w:r>
      <w:r>
        <w:t xml:space="preserve"> Cross-references: Exod 23:2-6; Deut 16:19; 2Chr 19:7.</w:t>
      </w:r>
    </w:p>
  </w:footnote>
  <w:footnote w:id="3208">
    <w:p>
      <w:pPr>
        <w:pStyle w:val="FootnoteText"/>
      </w:pPr>
      <w:r>
        <w:rPr>
          <w:rStyle w:val="FootnoteReference"/>
        </w:rPr>
        <w:footnoteRef/>
      </w:r>
      <w:r>
        <w:t xml:space="preserve"> Cross-references for "knowing": Matt 22:18; Luke 20:23; John 2:24-25; John 21:17; Heb 4:13; Rev 2:23.</w:t>
      </w:r>
    </w:p>
  </w:footnote>
  <w:footnote w:id="3209">
    <w:p>
      <w:pPr>
        <w:pStyle w:val="FootnoteText"/>
      </w:pPr>
      <w:r>
        <w:rPr>
          <w:rStyle w:val="FootnoteReference"/>
        </w:rPr>
        <w:footnoteRef/>
      </w:r>
      <w:r>
        <w:t xml:space="preserve"> Cross-references: Ezek 17:2; Mark 10:2; Acts 5:9; 1Cor 10:9.</w:t>
      </w:r>
    </w:p>
  </w:footnote>
  <w:footnote w:id="3210">
    <w:p>
      <w:pPr>
        <w:pStyle w:val="FootnoteText"/>
      </w:pPr>
      <w:r>
        <w:rPr>
          <w:rStyle w:val="FootnoteReference"/>
        </w:rPr>
        <w:footnoteRef/>
      </w:r>
      <w:r>
        <w:t xml:space="preserve"> Cross-references: Matt 18:28.</w:t>
      </w:r>
    </w:p>
  </w:footnote>
  <w:footnote w:id="3211">
    <w:p>
      <w:pPr>
        <w:pStyle w:val="FootnoteText"/>
      </w:pPr>
      <w:r>
        <w:rPr>
          <w:rStyle w:val="FootnoteReference"/>
        </w:rPr>
        <w:footnoteRef/>
      </w:r>
      <w:r>
        <w:t xml:space="preserve"> Cross-references for "image": Matt 22:19-22; Luke 20:24-26; 2Tim 2:19; Rev 3:12.</w:t>
      </w:r>
    </w:p>
  </w:footnote>
  <w:footnote w:id="3212">
    <w:p>
      <w:pPr>
        <w:pStyle w:val="FootnoteText"/>
      </w:pPr>
      <w:r>
        <w:rPr>
          <w:rStyle w:val="FootnoteReference"/>
        </w:rPr>
        <w:footnoteRef/>
      </w:r>
      <w:r>
        <w:t xml:space="preserve"> Name meaning: Jesus (Yeshua) — Yahweh saves. He will save His people from their sins.</w:t>
      </w:r>
    </w:p>
  </w:footnote>
  <w:footnote w:id="3213">
    <w:p>
      <w:pPr>
        <w:pStyle w:val="FootnoteText"/>
      </w:pPr>
      <w:r>
        <w:rPr>
          <w:rStyle w:val="FootnoteReference"/>
        </w:rPr>
        <w:footnoteRef/>
      </w:r>
      <w:r>
        <w:t xml:space="preserve"> Cross-references for "Render": Prov 24:21; Matt 17:25-27; Rom 13:7; 1Pet 2:17.</w:t>
      </w:r>
    </w:p>
  </w:footnote>
  <w:footnote w:id="32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15">
    <w:p>
      <w:pPr>
        <w:pStyle w:val="FootnoteText"/>
      </w:pPr>
      <w:r>
        <w:rPr>
          <w:rStyle w:val="FootnoteReference"/>
        </w:rPr>
        <w:footnoteRef/>
      </w:r>
      <w:r>
        <w:t xml:space="preserve"> People-name: Sadducees. People-name meaning: Sadducees — followers of Sadoc, or Zadok. Source form: Sadducees.</w:t>
      </w:r>
    </w:p>
  </w:footnote>
  <w:footnote w:id="3216">
    <w:p>
      <w:pPr>
        <w:pStyle w:val="FootnoteText"/>
      </w:pPr>
      <w:r>
        <w:rPr>
          <w:rStyle w:val="FootnoteReference"/>
        </w:rPr>
        <w:footnoteRef/>
      </w:r>
      <w:r>
        <w:t xml:space="preserve"> Cross-references: Acts 4:1-2; Acts 23:6-9; 1Cor 15:13-18; 2Tim 2:18.</w:t>
      </w:r>
    </w:p>
  </w:footnote>
  <w:footnote w:id="3217">
    <w:p>
      <w:pPr>
        <w:pStyle w:val="FootnoteText"/>
      </w:pPr>
      <w:r>
        <w:rPr>
          <w:rStyle w:val="FootnoteReference"/>
        </w:rPr>
        <w:footnoteRef/>
      </w:r>
      <w:r>
        <w:t xml:space="preserve"> Personal name: Moses. Personal-name meaning: Moses — Drawn out. Source form: Moses.</w:t>
      </w:r>
    </w:p>
  </w:footnote>
  <w:footnote w:id="3218">
    <w:p>
      <w:pPr>
        <w:pStyle w:val="FootnoteText"/>
      </w:pPr>
      <w:r>
        <w:rPr>
          <w:rStyle w:val="FootnoteReference"/>
        </w:rPr>
        <w:footnoteRef/>
      </w:r>
      <w:r>
        <w:t xml:space="preserve"> Cross-references: Gen 38:8; Deut 25:5-10; Ruth 4:5.</w:t>
      </w:r>
    </w:p>
  </w:footnote>
  <w:footnote w:id="3219">
    <w:p>
      <w:pPr>
        <w:pStyle w:val="FootnoteText"/>
      </w:pPr>
      <w:r>
        <w:rPr>
          <w:rStyle w:val="FootnoteReference"/>
        </w:rPr>
        <w:footnoteRef/>
      </w:r>
      <w:r>
        <w:t xml:space="preserve"> Cross-references: Matt 22:25-28; Luke 20:29-33.</w:t>
      </w:r>
    </w:p>
  </w:footnote>
  <w:footnote w:id="3220">
    <w:p>
      <w:pPr>
        <w:pStyle w:val="FootnoteText"/>
      </w:pPr>
      <w:r>
        <w:rPr>
          <w:rStyle w:val="FootnoteReference"/>
        </w:rPr>
        <w:footnoteRef/>
      </w:r>
      <w:r>
        <w:t xml:space="preserve"> Cross-references: Isa 8:20; Jer 8:7-9; Hos 6:6; Hos 8:12; Matt 22:29; John 5:39; John 20:9; Acts 17:11; Rom 15:4; 2Tim 3:15-17.</w:t>
      </w:r>
    </w:p>
  </w:footnote>
  <w:footnote w:id="3221">
    <w:p>
      <w:pPr>
        <w:pStyle w:val="FootnoteText"/>
      </w:pPr>
      <w:r>
        <w:rPr>
          <w:rStyle w:val="FootnoteReference"/>
        </w:rPr>
        <w:footnoteRef/>
      </w:r>
      <w:r>
        <w:t xml:space="preserve"> Cross-references: Matt 22:30; Luke 20:35-36; 1Cor 15:42-54; Heb 12:22-23; 1John 3:2.</w:t>
      </w:r>
    </w:p>
  </w:footnote>
  <w:footnote w:id="3222">
    <w:p>
      <w:pPr>
        <w:pStyle w:val="FootnoteText"/>
      </w:pPr>
      <w:r>
        <w:rPr>
          <w:rStyle w:val="FootnoteReference"/>
        </w:rPr>
        <w:footnoteRef/>
      </w:r>
      <w:r>
        <w:t xml:space="preserve"> Cross-references for "in the book": Exod 3:2-6; Exod 3:16; Luke 20:37; Acts 7:30-32.</w:t>
      </w:r>
    </w:p>
  </w:footnote>
  <w:footnote w:id="3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24">
    <w:p>
      <w:pPr>
        <w:pStyle w:val="FootnoteText"/>
      </w:pPr>
      <w:r>
        <w:rPr>
          <w:rStyle w:val="FootnoteReference"/>
        </w:rPr>
        <w:footnoteRef/>
      </w:r>
      <w:r>
        <w:t xml:space="preserve"> Personal name: Abraham. Personal-name meaning: Abraham — Father of a multitude. Source form: Abraham.</w:t>
      </w:r>
    </w:p>
  </w:footnote>
  <w:footnote w:id="3225">
    <w:p>
      <w:pPr>
        <w:pStyle w:val="FootnoteText"/>
      </w:pPr>
      <w:r>
        <w:rPr>
          <w:rStyle w:val="FootnoteReference"/>
        </w:rPr>
        <w:footnoteRef/>
      </w:r>
      <w:r>
        <w:t xml:space="preserve"> Personal name: Isaac. Personal-name meaning: Isaac — He laughs; laughter. Source form: Isaac.</w:t>
      </w:r>
    </w:p>
  </w:footnote>
  <w:footnote w:id="322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27">
    <w:p>
      <w:pPr>
        <w:pStyle w:val="FootnoteText"/>
      </w:pPr>
      <w:r>
        <w:rPr>
          <w:rStyle w:val="FootnoteReference"/>
        </w:rPr>
        <w:footnoteRef/>
      </w:r>
      <w:r>
        <w:t xml:space="preserve"> Cross-references: Prov 19:27; Mark 12:24; Heb 3:10.</w:t>
      </w:r>
    </w:p>
  </w:footnote>
  <w:footnote w:id="3228">
    <w:p>
      <w:pPr>
        <w:pStyle w:val="FootnoteText"/>
      </w:pPr>
      <w:r>
        <w:rPr>
          <w:rStyle w:val="FootnoteReference"/>
        </w:rPr>
        <w:footnoteRef/>
      </w:r>
      <w:r>
        <w:t xml:space="preserve"> Cross-references: Matt 22:34-40.</w:t>
      </w:r>
    </w:p>
  </w:footnote>
  <w:footnote w:id="3229">
    <w:p>
      <w:pPr>
        <w:pStyle w:val="FootnoteText"/>
      </w:pPr>
      <w:r>
        <w:rPr>
          <w:rStyle w:val="FootnoteReference"/>
        </w:rPr>
        <w:footnoteRef/>
      </w:r>
      <w:r>
        <w:t xml:space="preserve"> Cross-references for "Hear": Deut 6:4; Deut 10:12; Deut 30:6; Prov 23:26; Matt 10:37; Mark 12:32-33; Luke 10:27; 1Tim 1:5.</w:t>
      </w:r>
    </w:p>
  </w:footnote>
  <w:footnote w:id="3230">
    <w:p>
      <w:pPr>
        <w:pStyle w:val="FootnoteText"/>
      </w:pPr>
      <w:r>
        <w:rPr>
          <w:rStyle w:val="FootnoteReference"/>
        </w:rPr>
        <w:footnoteRef/>
      </w:r>
      <w:r>
        <w:t xml:space="preserve"> Place name: Israel. Place-name meaning: Israel — God contends; strives with God. Source form: Israel. Greek form: ισραηλ.</w:t>
      </w:r>
    </w:p>
  </w:footnote>
  <w:footnote w:id="3231">
    <w:p>
      <w:pPr>
        <w:pStyle w:val="FootnoteText"/>
      </w:pPr>
      <w:r>
        <w:rPr>
          <w:rStyle w:val="FootnoteReference"/>
        </w:rPr>
        <w:footnoteRef/>
      </w:r>
      <w:r>
        <w:t xml:space="preserve"> Cross-references: Deuteronomy 6:5 (67).</w:t>
      </w:r>
    </w:p>
  </w:footnote>
  <w:footnote w:id="3232">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33">
    <w:p>
      <w:pPr>
        <w:pStyle w:val="FootnoteText"/>
      </w:pPr>
      <w:r>
        <w:rPr>
          <w:rStyle w:val="FootnoteReference"/>
        </w:rPr>
        <w:footnoteRef/>
      </w:r>
      <w:r>
        <w:t xml:space="preserve"> Cross-references: Deut 4:39; Deut 5:7; Deut 6:4; Isa 44:8; Isa 45:5-6; Isa 45:14; Isa 45:18; Isa 45:21-22; Isa 46:9; Jer 10:10-12.</w:t>
      </w:r>
    </w:p>
  </w:footnote>
  <w:footnote w:id="3234">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35">
    <w:p>
      <w:pPr>
        <w:pStyle w:val="FootnoteText"/>
      </w:pPr>
      <w:r>
        <w:rPr>
          <w:rStyle w:val="FootnoteReference"/>
        </w:rPr>
        <w:footnoteRef/>
      </w:r>
      <w:r>
        <w:t xml:space="preserve"> Cross-references for "And no": Job 32:15-16; Matt 22:46; Luke 20:40; Rom 3:19; Col 4:6; Titus 1:9-11.</w:t>
      </w:r>
    </w:p>
  </w:footnote>
  <w:footnote w:id="3236">
    <w:p>
      <w:pPr>
        <w:pStyle w:val="FootnoteText"/>
      </w:pPr>
      <w:r>
        <w:rPr>
          <w:rStyle w:val="FootnoteReference"/>
        </w:rPr>
        <w:footnoteRef/>
      </w:r>
      <w:r>
        <w:t xml:space="preserve"> Cross-references: Matt 12:20; Rom 3:20; Rom 7:9; Gal 2:19.</w:t>
      </w:r>
    </w:p>
  </w:footnote>
  <w:footnote w:id="3237">
    <w:p>
      <w:pPr>
        <w:pStyle w:val="FootnoteText"/>
      </w:pPr>
      <w:r>
        <w:rPr>
          <w:rStyle w:val="FootnoteReference"/>
        </w:rPr>
        <w:footnoteRef/>
      </w:r>
      <w:r>
        <w:t xml:space="preserve"> Personal name: Christ. Personal-name meaning: Christ — anointed. Source form: Christ.</w:t>
      </w:r>
    </w:p>
  </w:footnote>
  <w:footnote w:id="3238">
    <w:p>
      <w:pPr>
        <w:pStyle w:val="FootnoteText"/>
      </w:pPr>
      <w:r>
        <w:rPr>
          <w:rStyle w:val="FootnoteReference"/>
        </w:rPr>
        <w:footnoteRef/>
      </w:r>
      <w:r>
        <w:t xml:space="preserve"> Personal name: David. Personal-name meaning: David — Beloved. Source form: David.</w:t>
      </w:r>
    </w:p>
  </w:footnote>
  <w:footnote w:id="3239">
    <w:p>
      <w:pPr>
        <w:pStyle w:val="FootnoteText"/>
      </w:pPr>
      <w:r>
        <w:rPr>
          <w:rStyle w:val="FootnoteReference"/>
        </w:rPr>
        <w:footnoteRef/>
      </w:r>
      <w:r>
        <w:t xml:space="preserve"> Cross-references: Matt 22:41-42; Luke 20:41-44; John 7:42.</w:t>
      </w:r>
    </w:p>
  </w:footnote>
  <w:footnote w:id="3240">
    <w:p>
      <w:pPr>
        <w:pStyle w:val="FootnoteText"/>
      </w:pPr>
      <w:r>
        <w:rPr>
          <w:rStyle w:val="FootnoteReference"/>
        </w:rPr>
        <w:footnoteRef/>
      </w:r>
      <w:r>
        <w:t xml:space="preserve"> Cross-references for "The Lord": Ps 110:1; Acts 2:34-36; 1Cor 15:25; Heb 1:13; Heb 10:12-13.</w:t>
      </w:r>
    </w:p>
  </w:footnote>
  <w:footnote w:id="3241">
    <w:p>
      <w:pPr>
        <w:pStyle w:val="FootnoteText"/>
      </w:pPr>
      <w:r>
        <w:rPr>
          <w:rStyle w:val="FootnoteReference"/>
        </w:rPr>
        <w:footnoteRef/>
      </w:r>
      <w:r>
        <w:t xml:space="preserve"> Cross-references: 2Sam 23:2; Neh 9:30; Matt 22:43-45; Acts 1:16; Acts 28:25; 2Tim 3:16; Heb 3:7-8; Heb 4:7; 1Pet 1:11; 2Pet 1:21.</w:t>
      </w:r>
    </w:p>
  </w:footnote>
  <w:footnote w:id="3242">
    <w:p>
      <w:pPr>
        <w:pStyle w:val="FootnoteText"/>
      </w:pPr>
      <w:r>
        <w:rPr>
          <w:rStyle w:val="FootnoteReference"/>
        </w:rPr>
        <w:footnoteRef/>
      </w:r>
      <w:r>
        <w:t xml:space="preserve"> Cross-references: Matt 1:23; Rom 1:3-4; Rom 9:5; 1Tim 3:16; Rev 22:16.</w:t>
      </w:r>
    </w:p>
  </w:footnote>
  <w:footnote w:id="3243">
    <w:p>
      <w:pPr>
        <w:pStyle w:val="FootnoteText"/>
      </w:pPr>
      <w:r>
        <w:rPr>
          <w:rStyle w:val="FootnoteReference"/>
        </w:rPr>
        <w:footnoteRef/>
      </w:r>
      <w:r>
        <w:t xml:space="preserve"> Cross-references for "said": Mark 4:2.</w:t>
      </w:r>
    </w:p>
  </w:footnote>
  <w:footnote w:id="3244">
    <w:p>
      <w:pPr>
        <w:pStyle w:val="FootnoteText"/>
      </w:pPr>
      <w:r>
        <w:rPr>
          <w:rStyle w:val="FootnoteReference"/>
        </w:rPr>
        <w:footnoteRef/>
      </w:r>
      <w:r>
        <w:t xml:space="preserve"> Cross-references for "Beware": Matt 10:17; Matt 23:1-7; Luke 20:45-47.</w:t>
      </w:r>
    </w:p>
  </w:footnote>
  <w:footnote w:id="3245">
    <w:p>
      <w:pPr>
        <w:pStyle w:val="FootnoteText"/>
      </w:pPr>
      <w:r>
        <w:rPr>
          <w:rStyle w:val="FootnoteReference"/>
        </w:rPr>
        <w:footnoteRef/>
      </w:r>
      <w:r>
        <w:t xml:space="preserve"> Cross-references: Jas 2:2-3.</w:t>
      </w:r>
    </w:p>
  </w:footnote>
  <w:footnote w:id="3246">
    <w:p>
      <w:pPr>
        <w:pStyle w:val="FootnoteText"/>
      </w:pPr>
      <w:r>
        <w:rPr>
          <w:rStyle w:val="FootnoteReference"/>
        </w:rPr>
        <w:footnoteRef/>
      </w:r>
      <w:r>
        <w:t xml:space="preserve"> Cross-references for "devour": Ezek 22:25; Mic 2:2; Mic 3:1-4; Matt 23:14; Luke 20:47; 2Tim 3:6.</w:t>
      </w:r>
    </w:p>
  </w:footnote>
  <w:footnote w:id="3247">
    <w:p>
      <w:pPr>
        <w:pStyle w:val="FootnoteText"/>
      </w:pPr>
      <w:r>
        <w:rPr>
          <w:rStyle w:val="FootnoteReference"/>
        </w:rPr>
        <w:footnoteRef/>
      </w:r>
      <w:r>
        <w:t xml:space="preserve"> Cross-references for "long": Matt 6:7; Matt 11:22-24; Matt 23:33; Luke 12:47-48.</w:t>
      </w:r>
    </w:p>
  </w:footnote>
  <w:footnote w:id="3248">
    <w:p>
      <w:pPr>
        <w:pStyle w:val="FootnoteText"/>
      </w:pPr>
      <w:r>
        <w:rPr>
          <w:rStyle w:val="FootnoteReference"/>
        </w:rPr>
        <w:footnoteRef/>
      </w:r>
      <w:r>
        <w:t xml:space="preserve"> Cross-references for "the treasury": 2Kgs 12:9.</w:t>
      </w:r>
    </w:p>
  </w:footnote>
  <w:footnote w:id="3249">
    <w:p>
      <w:pPr>
        <w:pStyle w:val="FootnoteText"/>
      </w:pPr>
      <w:r>
        <w:rPr>
          <w:rStyle w:val="FootnoteReference"/>
        </w:rPr>
        <w:footnoteRef/>
      </w:r>
      <w:r>
        <w:t xml:space="preserve"> Cross-references for "money": Matt 10:9.</w:t>
      </w:r>
    </w:p>
  </w:footnote>
  <w:footnote w:id="3250">
    <w:p>
      <w:pPr>
        <w:pStyle w:val="FootnoteText"/>
      </w:pPr>
      <w:r>
        <w:rPr>
          <w:rStyle w:val="FootnoteReference"/>
        </w:rPr>
        <w:footnoteRef/>
      </w:r>
      <w:r>
        <w:t xml:space="preserve"> Cross-references: Matt 27:6; Luke 21:2-4; John 8:20.</w:t>
      </w:r>
    </w:p>
  </w:footnote>
  <w:footnote w:id="3251">
    <w:p>
      <w:pPr>
        <w:pStyle w:val="FootnoteText"/>
      </w:pPr>
      <w:r>
        <w:rPr>
          <w:rStyle w:val="FootnoteReference"/>
        </w:rPr>
        <w:footnoteRef/>
      </w:r>
      <w:r>
        <w:t xml:space="preserve"> Cross-references: Mark 12:42.</w:t>
      </w:r>
    </w:p>
  </w:footnote>
  <w:footnote w:id="3252">
    <w:p>
      <w:pPr>
        <w:pStyle w:val="FootnoteText"/>
      </w:pPr>
      <w:r>
        <w:rPr>
          <w:rStyle w:val="FootnoteReference"/>
        </w:rPr>
        <w:footnoteRef/>
      </w:r>
      <w:r>
        <w:t xml:space="preserve"> Cross-references for "all her": Deut 24:6; Luke 8:43; Luke 15:12; Luke 15:30; Luke 21:2-4; 1John 3:17.</w:t>
      </w:r>
    </w:p>
  </w:footnote>
  <w:footnote w:id="3253">
    <w:p>
      <w:pPr>
        <w:pStyle w:val="FootnoteText"/>
      </w:pPr>
      <w:r>
        <w:rPr>
          <w:rStyle w:val="FootnoteReference"/>
        </w:rPr>
        <w:footnoteRef/>
      </w:r>
      <w:r>
        <w:t xml:space="preserve"> Cross-references: 1Chr 29:2-17; 2Chr 24:10-14; 2Chr 31:5-10; 2Chr 35:7-8; Ezra 2:68-69; Neh 7:70-72; Mark 14:8; 2Cor 8:2-3; Phil 4:10-17.</w:t>
      </w:r>
    </w:p>
  </w:footnote>
  <w:footnote w:id="3254">
    <w:p>
      <w:pPr>
        <w:pStyle w:val="FootnoteText"/>
      </w:pPr>
      <w:r>
        <w:rPr>
          <w:rStyle w:val="FootnoteReference"/>
        </w:rPr>
        <w:footnoteRef/>
      </w:r>
      <w:r>
        <w:t xml:space="preserve"> Cross-references for "as he": Matt 24:1-2; Luke 21:5-7.</w:t>
      </w:r>
    </w:p>
  </w:footnote>
  <w:footnote w:id="3255">
    <w:p>
      <w:pPr>
        <w:pStyle w:val="FootnoteText"/>
      </w:pPr>
      <w:r>
        <w:rPr>
          <w:rStyle w:val="FootnoteReference"/>
        </w:rPr>
        <w:footnoteRef/>
      </w:r>
      <w:r>
        <w:t xml:space="preserve"> Cross-references: Ezek 7:20-22; Ezek 8:6; Ezek 10:4; Ezek 10:19; Ezek 11:22-23; Mal 3:1-2.</w:t>
      </w:r>
    </w:p>
  </w:footnote>
  <w:footnote w:id="3256">
    <w:p>
      <w:pPr>
        <w:pStyle w:val="FootnoteText"/>
      </w:pPr>
      <w:r>
        <w:rPr>
          <w:rStyle w:val="FootnoteReference"/>
        </w:rPr>
        <w:footnoteRef/>
      </w:r>
      <w:r>
        <w:t xml:space="preserve"> Name meaning: Jesus (Yeshua) — Yahweh saves. He will save His people from their sins.</w:t>
      </w:r>
    </w:p>
  </w:footnote>
  <w:footnote w:id="3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8">
    <w:p>
      <w:pPr>
        <w:pStyle w:val="FootnoteText"/>
      </w:pPr>
      <w:r>
        <w:rPr>
          <w:rStyle w:val="FootnoteReference"/>
        </w:rPr>
        <w:footnoteRef/>
      </w:r>
      <w:r>
        <w:t xml:space="preserve"> Name meaning: Peter (Kepha; Petros) — Rock; stone. The rock-like apostle.</w:t>
      </w:r>
    </w:p>
  </w:footnote>
  <w:footnote w:id="3259">
    <w:p>
      <w:pPr>
        <w:pStyle w:val="FootnoteText"/>
      </w:pPr>
      <w:r>
        <w:rPr>
          <w:rStyle w:val="FootnoteReference"/>
        </w:rPr>
        <w:footnoteRef/>
      </w:r>
      <w:r>
        <w:t xml:space="preserve"> Name meaning: James (Yaaqov) — Supplanter. One of the sons of thunder; later a pillar of the Church.</w:t>
      </w:r>
    </w:p>
  </w:footnote>
  <w:footnote w:id="3260">
    <w:p>
      <w:pPr>
        <w:pStyle w:val="FootnoteText"/>
      </w:pPr>
      <w:r>
        <w:rPr>
          <w:rStyle w:val="FootnoteReference"/>
        </w:rPr>
        <w:footnoteRef/>
      </w:r>
      <w:r>
        <w:t xml:space="preserve"> Name meaning: John (Yochanan) — Yahweh is gracious. Forerunner of Jesus; proclaimed God’s grace.</w:t>
      </w:r>
    </w:p>
  </w:footnote>
  <w:footnote w:id="3261">
    <w:p>
      <w:pPr>
        <w:pStyle w:val="FootnoteText"/>
      </w:pPr>
      <w:r>
        <w:rPr>
          <w:rStyle w:val="FootnoteReference"/>
        </w:rPr>
        <w:footnoteRef/>
      </w:r>
      <w:r>
        <w:t xml:space="preserve"> Name meaning: Andrew (Andreas) — Manly; courageous. Courageous fisherman turned fisher of men.</w:t>
      </w:r>
    </w:p>
  </w:footnote>
  <w:footnote w:id="3262">
    <w:p>
      <w:pPr>
        <w:pStyle w:val="FootnoteText"/>
      </w:pPr>
      <w:r>
        <w:rPr>
          <w:rStyle w:val="FootnoteReference"/>
        </w:rPr>
        <w:footnoteRef/>
      </w:r>
      <w:r>
        <w:t xml:space="preserve"> Cross-references for "privately": Matt 13:10; Matt 13:36; Mark 4:34.</w:t>
      </w:r>
    </w:p>
  </w:footnote>
  <w:footnote w:id="3263">
    <w:p>
      <w:pPr>
        <w:pStyle w:val="FootnoteText"/>
      </w:pPr>
      <w:r>
        <w:rPr>
          <w:rStyle w:val="FootnoteReference"/>
        </w:rPr>
        <w:footnoteRef/>
      </w:r>
      <w:r>
        <w:t xml:space="preserve"> Cross-references: Matt 24:3.</w:t>
      </w:r>
    </w:p>
  </w:footnote>
  <w:footnote w:id="3264">
    <w:p>
      <w:pPr>
        <w:pStyle w:val="FootnoteText"/>
      </w:pPr>
      <w:r>
        <w:rPr>
          <w:rStyle w:val="FootnoteReference"/>
        </w:rPr>
        <w:footnoteRef/>
      </w:r>
      <w:r>
        <w:t xml:space="preserve"> Cross-references for "Peter": Mark 1:16-19; Mark 5:37; Mark 9:2; Mark 10:35; Mark 14:33; John 1:40-41.</w:t>
      </w:r>
    </w:p>
  </w:footnote>
  <w:footnote w:id="3265">
    <w:p>
      <w:pPr>
        <w:pStyle w:val="FootnoteText"/>
      </w:pPr>
      <w:r>
        <w:rPr>
          <w:rStyle w:val="FootnoteReference"/>
        </w:rPr>
        <w:footnoteRef/>
      </w:r>
      <w:r>
        <w:t xml:space="preserve"> Cross-references: Dan 12:6; Dan 12:8; Matt 24:3; Luke 21:7; John 21:21-22; Acts 1:6-7.</w:t>
      </w:r>
    </w:p>
  </w:footnote>
  <w:footnote w:id="3266">
    <w:p>
      <w:pPr>
        <w:pStyle w:val="FootnoteText"/>
      </w:pPr>
      <w:r>
        <w:rPr>
          <w:rStyle w:val="FootnoteReference"/>
        </w:rPr>
        <w:footnoteRef/>
      </w:r>
      <w:r>
        <w:t xml:space="preserve"> Cross-references for "Take": Jer 29:8; Matt 24:4-5; Luke 21:8; 1Cor 15:33; Eph 5:6; Col 2:8; 2Thess 2:3; 1John 4:1; Rev 20:7-8.</w:t>
      </w:r>
    </w:p>
  </w:footnote>
  <w:footnote w:id="32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68">
    <w:p>
      <w:pPr>
        <w:pStyle w:val="FootnoteText"/>
      </w:pPr>
      <w:r>
        <w:rPr>
          <w:rStyle w:val="FootnoteReference"/>
        </w:rPr>
        <w:footnoteRef/>
      </w:r>
      <w:r>
        <w:t xml:space="preserve"> Personal name: Christ. Personal-name meaning: Christ — anointed. Source form: Christ.</w:t>
      </w:r>
    </w:p>
  </w:footnote>
  <w:footnote w:id="3269">
    <w:p>
      <w:pPr>
        <w:pStyle w:val="FootnoteText"/>
      </w:pPr>
      <w:r>
        <w:rPr>
          <w:rStyle w:val="FootnoteReference"/>
        </w:rPr>
        <w:footnoteRef/>
      </w:r>
      <w:r>
        <w:t xml:space="preserve"> Cross-references for "and shall": Matt 24:5; Matt 24:11; Matt 24:23-24; Mark 13:22; Acts 5:36-39.</w:t>
      </w:r>
    </w:p>
  </w:footnote>
  <w:footnote w:id="3270">
    <w:p>
      <w:pPr>
        <w:pStyle w:val="FootnoteText"/>
      </w:pPr>
      <w:r>
        <w:rPr>
          <w:rStyle w:val="FootnoteReference"/>
        </w:rPr>
        <w:footnoteRef/>
      </w:r>
      <w:r>
        <w:t xml:space="preserve"> Cross-references for "must": 2Sam 14:14; Matt 18:7; Acts 17:3.</w:t>
      </w:r>
    </w:p>
  </w:footnote>
  <w:footnote w:id="3271">
    <w:p>
      <w:pPr>
        <w:pStyle w:val="FootnoteText"/>
      </w:pPr>
      <w:r>
        <w:rPr>
          <w:rStyle w:val="FootnoteReference"/>
        </w:rPr>
        <w:footnoteRef/>
      </w:r>
      <w:r>
        <w:t xml:space="preserve"> Cross-references for "nation shall": 2Chr 15:6; Isa 19:2; Jer 25:32; Hag 2:22; Zech 14:13; Rev 6:4.</w:t>
      </w:r>
    </w:p>
  </w:footnote>
  <w:footnote w:id="3272">
    <w:p>
      <w:pPr>
        <w:pStyle w:val="FootnoteText"/>
      </w:pPr>
      <w:r>
        <w:rPr>
          <w:rStyle w:val="FootnoteReference"/>
        </w:rPr>
        <w:footnoteRef/>
      </w:r>
      <w:r>
        <w:t xml:space="preserve"> Cross-references for "famines": Acts 11:28.</w:t>
      </w:r>
    </w:p>
  </w:footnote>
  <w:footnote w:id="3273">
    <w:p>
      <w:pPr>
        <w:pStyle w:val="FootnoteText"/>
      </w:pPr>
      <w:r>
        <w:rPr>
          <w:rStyle w:val="FootnoteReference"/>
        </w:rPr>
        <w:footnoteRef/>
      </w:r>
      <w:r>
        <w:t xml:space="preserve"> Cross-references: Ps 48:6; Isa 37:3; Jer 4:31; Jer 6:24; Jer 13:21; Jer 22:23; Jer 49:24; Jer 50:43; Mic 4:9-10; 1Thess 5:3.</w:t>
      </w:r>
    </w:p>
  </w:footnote>
  <w:footnote w:id="3274">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75">
    <w:p>
      <w:pPr>
        <w:pStyle w:val="FootnoteText"/>
      </w:pPr>
      <w:r>
        <w:rPr>
          <w:rStyle w:val="FootnoteReference"/>
        </w:rPr>
        <w:footnoteRef/>
      </w:r>
      <w:r>
        <w:t xml:space="preserve"> Cross-references for "councils": Matt 5:22; Matt 24:1-51.</w:t>
      </w:r>
    </w:p>
  </w:footnote>
  <w:footnote w:id="3276">
    <w:p>
      <w:pPr>
        <w:pStyle w:val="FootnoteText"/>
      </w:pPr>
      <w:r>
        <w:rPr>
          <w:rStyle w:val="FootnoteReference"/>
        </w:rPr>
        <w:footnoteRef/>
      </w:r>
      <w:r>
        <w:t xml:space="preserve"> Cross-references: Matt 10:18; Mark 1:44; Mark 6:11; Luke 9:5.</w:t>
      </w:r>
    </w:p>
  </w:footnote>
  <w:footnote w:id="3277">
    <w:p>
      <w:pPr>
        <w:pStyle w:val="FootnoteText"/>
      </w:pPr>
      <w:r>
        <w:rPr>
          <w:rStyle w:val="FootnoteReference"/>
        </w:rPr>
        <w:footnoteRef/>
      </w:r>
      <w:r>
        <w:t xml:space="preserve"> Cross-references: Matt 24:14; Matt 28:18-19; Mark 16:15; Rom 1:8; Rom 10:18; Rom 15:19; Col 1:6; Col 1:23; Rev 14:6.</w:t>
      </w:r>
    </w:p>
  </w:footnote>
  <w:footnote w:id="3278">
    <w:p>
      <w:pPr>
        <w:pStyle w:val="FootnoteText"/>
      </w:pPr>
      <w:r>
        <w:rPr>
          <w:rStyle w:val="FootnoteReference"/>
        </w:rPr>
        <w:footnoteRef/>
      </w:r>
      <w:r>
        <w:t xml:space="preserve"> Cross-references for "and deliver": Matt 10:17; Matt 10:21; Mark 13:9; Acts 3:13.</w:t>
      </w:r>
    </w:p>
  </w:footnote>
  <w:footnote w:id="3279">
    <w:p>
      <w:pPr>
        <w:pStyle w:val="FootnoteText"/>
      </w:pPr>
      <w:r>
        <w:rPr>
          <w:rStyle w:val="FootnoteReference"/>
        </w:rPr>
        <w:footnoteRef/>
      </w:r>
      <w:r>
        <w:t xml:space="preserve"> Cross-references for "shall be": Isa 50:4; John 3:27; Eph 6:19-20; Jas 1:5.</w:t>
      </w:r>
    </w:p>
  </w:footnote>
  <w:footnote w:id="3280">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81">
    <w:p>
      <w:pPr>
        <w:pStyle w:val="FootnoteText"/>
      </w:pPr>
      <w:r>
        <w:rPr>
          <w:rStyle w:val="FootnoteReference"/>
        </w:rPr>
        <w:footnoteRef/>
      </w:r>
      <w:r>
        <w:t xml:space="preserve"> Cross-references: 2Sam 23:2; 1Cor 2:13; Eph 3:5; 1Pet 1:12.</w:t>
      </w:r>
    </w:p>
  </w:footnote>
  <w:footnote w:id="3282">
    <w:p>
      <w:pPr>
        <w:pStyle w:val="FootnoteText"/>
      </w:pPr>
      <w:r>
        <w:rPr>
          <w:rStyle w:val="FootnoteReference"/>
        </w:rPr>
        <w:footnoteRef/>
      </w:r>
      <w:r>
        <w:t xml:space="preserve"> Cross-references: Ezek 38:21; Mic 7:4-6; Matt 10:21; Matt 24:10; Luke 12:52-53; Luke 21:16.</w:t>
      </w:r>
    </w:p>
  </w:footnote>
  <w:footnote w:id="3283">
    <w:p>
      <w:pPr>
        <w:pStyle w:val="FootnoteText"/>
      </w:pPr>
      <w:r>
        <w:rPr>
          <w:rStyle w:val="FootnoteReference"/>
        </w:rPr>
        <w:footnoteRef/>
      </w:r>
      <w:r>
        <w:t xml:space="preserve"> Cross-references: Matt 5:11-12; Matt 24:9; Luke 6:22; Luke 21:17; John 15:18-19; John 17:14; 1John 3:13.</w:t>
      </w:r>
    </w:p>
  </w:footnote>
  <w:footnote w:id="3284">
    <w:p>
      <w:pPr>
        <w:pStyle w:val="FootnoteText"/>
      </w:pPr>
      <w:r>
        <w:rPr>
          <w:rStyle w:val="FootnoteReference"/>
        </w:rPr>
        <w:footnoteRef/>
      </w:r>
      <w:r>
        <w:t xml:space="preserve"> Cross-references: Dan 12:12; Matt 10:22; Matt 24:13; Rom 2:7; Gal 6:9; Heb 3:14; Heb 10:39; Jas 1:12; Rev 2:10; Rev 3:10.</w:t>
      </w:r>
    </w:p>
  </w:footnote>
  <w:footnote w:id="3285">
    <w:p>
      <w:pPr>
        <w:pStyle w:val="FootnoteText"/>
      </w:pPr>
      <w:r>
        <w:rPr>
          <w:rStyle w:val="FootnoteReference"/>
        </w:rPr>
        <w:footnoteRef/>
      </w:r>
      <w:r>
        <w:t xml:space="preserve"> Cross-references for "the abomination": Dan 8:13; Dan 9:27; Dan 12:11; Matt 24:15-28; Luke 21:20-22.</w:t>
      </w:r>
    </w:p>
  </w:footnote>
  <w:footnote w:id="3286">
    <w:p>
      <w:pPr>
        <w:pStyle w:val="FootnoteText"/>
      </w:pPr>
      <w:r>
        <w:rPr>
          <w:rStyle w:val="FootnoteReference"/>
        </w:rPr>
        <w:footnoteRef/>
      </w:r>
      <w:r>
        <w:t xml:space="preserve"> Personal name: Daniel. Personal-name meaning: Daniel — God is my judge. Source form: Daniel.</w:t>
      </w:r>
    </w:p>
  </w:footnote>
  <w:footnote w:id="3287">
    <w:p>
      <w:pPr>
        <w:pStyle w:val="FootnoteText"/>
      </w:pPr>
      <w:r>
        <w:rPr>
          <w:rStyle w:val="FootnoteReference"/>
        </w:rPr>
        <w:footnoteRef/>
      </w:r>
      <w:r>
        <w:t xml:space="preserve"> Cross-references for "let him": Matt 13:51; Acts 8:30-31; 1Cor 14:7-8; 1Cor 14:20; Rev 1:3; Rev 13:18.</w:t>
      </w:r>
    </w:p>
  </w:footnote>
  <w:footnote w:id="328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89">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90">
    <w:p>
      <w:pPr>
        <w:pStyle w:val="FootnoteText"/>
      </w:pPr>
      <w:r>
        <w:rPr>
          <w:rStyle w:val="FootnoteReference"/>
        </w:rPr>
        <w:footnoteRef/>
      </w:r>
      <w:r>
        <w:t xml:space="preserve"> Cross-references: Deut 28:56-57; Lam 2:19-20; Lam 4:3-4; Lam 4:10; Hos 9:14; Hos 13:16; Matt 24:19-21; Luke 21:23; Luke 23:29.</w:t>
      </w:r>
    </w:p>
  </w:footnote>
  <w:footnote w:id="3291">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95">
    <w:p>
      <w:pPr>
        <w:pStyle w:val="FootnoteText"/>
      </w:pPr>
      <w:r>
        <w:rPr>
          <w:rStyle w:val="FootnoteReference"/>
        </w:rPr>
        <w:footnoteRef/>
      </w:r>
      <w:r>
        <w:t xml:space="preserve"> Cross-references: Isa 1:9; Isa 6:13; Isa 65:8-9; Zech 13:8-9; Matt 24:22; Rom 11:5-7; Rom 11:23-24; Rom 11:28-32.</w:t>
      </w:r>
    </w:p>
  </w:footnote>
  <w:footnote w:id="3296">
    <w:p>
      <w:pPr>
        <w:pStyle w:val="FootnoteText"/>
      </w:pPr>
      <w:r>
        <w:rPr>
          <w:rStyle w:val="FootnoteReference"/>
        </w:rPr>
        <w:footnoteRef/>
      </w:r>
      <w:r>
        <w:t xml:space="preserve"> Cross-references: Deut 13:1-3; Matt 24:5; Matt 24:23-25; Luke 17:23-24; Luke 21:8; John 5:43.</w:t>
      </w:r>
    </w:p>
  </w:footnote>
  <w:footnote w:id="3297">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98">
    <w:p>
      <w:pPr>
        <w:pStyle w:val="FootnoteText"/>
      </w:pPr>
      <w:r>
        <w:rPr>
          <w:rStyle w:val="FootnoteReference"/>
        </w:rPr>
        <w:footnoteRef/>
      </w:r>
      <w:r>
        <w:t xml:space="preserve"> Cross-references for "if it": Matt 24:24; Mark 13:6; John 10:27-28; 2Thess 2:8-14; 2Tim 2:19; 1John 2:19; 1John 2:26; Rev 13:8; Rev 13:13-14; Rev 17:8.</w:t>
      </w:r>
    </w:p>
  </w:footnote>
  <w:footnote w:id="3299">
    <w:p>
      <w:pPr>
        <w:pStyle w:val="FootnoteText"/>
      </w:pPr>
      <w:r>
        <w:rPr>
          <w:rStyle w:val="FootnoteReference"/>
        </w:rPr>
        <w:footnoteRef/>
      </w:r>
      <w:r>
        <w:t xml:space="preserve"> Cross-references for "take": Matt 7:15; Mark 13:5; Mark 13:9; Mark 13:33; Luke 21:8; Luke 21:34; 2Pet 3:17.</w:t>
      </w:r>
    </w:p>
  </w:footnote>
  <w:footnote w:id="3300">
    <w:p>
      <w:pPr>
        <w:pStyle w:val="FootnoteText"/>
      </w:pPr>
      <w:r>
        <w:rPr>
          <w:rStyle w:val="FootnoteReference"/>
        </w:rPr>
        <w:footnoteRef/>
      </w:r>
      <w:r>
        <w:t xml:space="preserve"> Cross-references: Isa 44:7-8; John 14:29; John 16:1-4.</w:t>
      </w:r>
    </w:p>
  </w:footnote>
  <w:footnote w:id="3301">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302">
    <w:p>
      <w:pPr>
        <w:pStyle w:val="FootnoteText"/>
      </w:pPr>
      <w:r>
        <w:rPr>
          <w:rStyle w:val="FootnoteReference"/>
        </w:rPr>
        <w:footnoteRef/>
      </w:r>
      <w:r>
        <w:t xml:space="preserve"> Cross-references: Isaiah 34:4 (5); Revelation 6:13 (3).</w:t>
      </w:r>
    </w:p>
  </w:footnote>
  <w:footnote w:id="3303">
    <w:p>
      <w:pPr>
        <w:pStyle w:val="FootnoteText"/>
      </w:pPr>
      <w:r>
        <w:rPr>
          <w:rStyle w:val="FootnoteReference"/>
        </w:rPr>
        <w:footnoteRef/>
      </w:r>
      <w:r>
        <w:t xml:space="preserve"> Cross-references: Dan 7:9-14; Matt 16:17; Matt 16:27; Matt 24:30; Matt 25:31; Mark 8:38; Mark 14:62; Acts 1:11; 1Thess 4:16; 2Thess 1:7-10; Rev 1:7.</w:t>
      </w:r>
    </w:p>
  </w:footnote>
  <w:footnote w:id="3304">
    <w:p>
      <w:pPr>
        <w:pStyle w:val="FootnoteText"/>
      </w:pPr>
      <w:r>
        <w:rPr>
          <w:rStyle w:val="FootnoteReference"/>
        </w:rPr>
        <w:footnoteRef/>
      </w:r>
      <w:r>
        <w:t xml:space="preserve"> Cross-references for "shall gather": Gen 49:10; Matt 25:31-32; John 10:16; John 11:52; 1Thess 4:14-17; 2Thess 2:1; Rev 7:5-9.</w:t>
      </w:r>
    </w:p>
  </w:footnote>
  <w:footnote w:id="3305">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306">
    <w:p>
      <w:pPr>
        <w:pStyle w:val="FootnoteText"/>
      </w:pPr>
      <w:r>
        <w:rPr>
          <w:rStyle w:val="FootnoteReference"/>
        </w:rPr>
        <w:footnoteRef/>
      </w:r>
      <w:r>
        <w:t xml:space="preserve"> Cross-references: Matt 13:41; Matt 13:49; Matt 24:31; Luke 16:22; Rev 7:1-3; Rev 15:6-7.</w:t>
      </w:r>
    </w:p>
  </w:footnote>
  <w:footnote w:id="3307">
    <w:p>
      <w:pPr>
        <w:pStyle w:val="FootnoteText"/>
      </w:pPr>
      <w:r>
        <w:rPr>
          <w:rStyle w:val="FootnoteReference"/>
        </w:rPr>
        <w:footnoteRef/>
      </w:r>
      <w:r>
        <w:t xml:space="preserve"> Cross-references: Matt 24:32-33; Luke 21:29-31.</w:t>
      </w:r>
    </w:p>
  </w:footnote>
  <w:footnote w:id="3308">
    <w:p>
      <w:pPr>
        <w:pStyle w:val="FootnoteText"/>
      </w:pPr>
      <w:r>
        <w:rPr>
          <w:rStyle w:val="FootnoteReference"/>
        </w:rPr>
        <w:footnoteRef/>
      </w:r>
      <w:r>
        <w:t xml:space="preserve"> Cross-references for "know": Ezek 7:10-12; Ezek 12:25-28; Heb 10:25-37; Jas 5:9; 1Pet 4:17-18.</w:t>
      </w:r>
    </w:p>
  </w:footnote>
  <w:footnote w:id="3309">
    <w:p>
      <w:pPr>
        <w:pStyle w:val="FootnoteText"/>
      </w:pPr>
      <w:r>
        <w:rPr>
          <w:rStyle w:val="FootnoteReference"/>
        </w:rPr>
        <w:footnoteRef/>
      </w:r>
      <w:r>
        <w:t xml:space="preserve"> Cross-references for "Heaven": Ps 102:25-27; Isa 51:6; Matt 5:18; Matt 24:35; Heb 1:10-12; 2Pet 3:10-12; Rev 20:11.</w:t>
      </w:r>
    </w:p>
  </w:footnote>
  <w:footnote w:id="3310">
    <w:p>
      <w:pPr>
        <w:pStyle w:val="FootnoteText"/>
      </w:pPr>
      <w:r>
        <w:rPr>
          <w:rStyle w:val="FootnoteReference"/>
        </w:rPr>
        <w:footnoteRef/>
      </w:r>
      <w:r>
        <w:t xml:space="preserve"> Cross-references: Num 23:19; Josh 23:14-15; Ps 19:7; Isa 40:8; Zech 1:6; Luke 21:33; 2Tim 2:13; Titus 1:2.</w:t>
      </w:r>
    </w:p>
  </w:footnote>
  <w:footnote w:id="3311">
    <w:p>
      <w:pPr>
        <w:pStyle w:val="FootnoteText"/>
      </w:pPr>
      <w:r>
        <w:rPr>
          <w:rStyle w:val="FootnoteReference"/>
        </w:rPr>
        <w:footnoteRef/>
      </w:r>
      <w:r>
        <w:t xml:space="preserve"> Cross-references: Matt 24:36-42; Matt 25:6; Matt 25:13; Matt 25:19; Mark 13:26-27; Acts 1:7; 1Thess 5:2; 2Pet 3:10; Rev 3:3.</w:t>
      </w:r>
    </w:p>
  </w:footnote>
  <w:footnote w:id="3312">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13">
    <w:p>
      <w:pPr>
        <w:pStyle w:val="FootnoteText"/>
      </w:pPr>
      <w:r>
        <w:rPr>
          <w:rStyle w:val="FootnoteReference"/>
        </w:rPr>
        <w:footnoteRef/>
      </w:r>
      <w:r>
        <w:t xml:space="preserve"> Cross-references for "as a": Matt 24:45; Matt 25:14-30; Luke 19:12-17.</w:t>
      </w:r>
    </w:p>
  </w:footnote>
  <w:footnote w:id="3314">
    <w:p>
      <w:pPr>
        <w:pStyle w:val="FootnoteText"/>
      </w:pPr>
      <w:r>
        <w:rPr>
          <w:rStyle w:val="FootnoteReference"/>
        </w:rPr>
        <w:footnoteRef/>
      </w:r>
      <w:r>
        <w:t xml:space="preserve"> Cross-references for "and commanded": Ezek 3:17-21; Ezek 33:2-9; Matt 24:45-47; Luke 12:36-40; Acts 20:29-31.</w:t>
      </w:r>
    </w:p>
  </w:footnote>
  <w:footnote w:id="3315">
    <w:p>
      <w:pPr>
        <w:pStyle w:val="FootnoteText"/>
      </w:pPr>
      <w:r>
        <w:rPr>
          <w:rStyle w:val="FootnoteReference"/>
        </w:rPr>
        <w:footnoteRef/>
      </w:r>
      <w:r>
        <w:t xml:space="preserve"> Cross-references: Matt 16:19; John 10:3; Rev 3:7.</w:t>
      </w:r>
    </w:p>
  </w:footnote>
  <w:footnote w:id="3316">
    <w:p>
      <w:pPr>
        <w:pStyle w:val="FootnoteText"/>
      </w:pPr>
      <w:r>
        <w:rPr>
          <w:rStyle w:val="FootnoteReference"/>
        </w:rPr>
        <w:footnoteRef/>
      </w:r>
      <w:r>
        <w:t xml:space="preserve"> Cross-references: Matt 24:42; Matt 24:44; Mark 13:33.</w:t>
      </w:r>
    </w:p>
  </w:footnote>
  <w:footnote w:id="331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18">
    <w:p>
      <w:pPr>
        <w:pStyle w:val="FootnoteText"/>
      </w:pPr>
      <w:r>
        <w:rPr>
          <w:rStyle w:val="FootnoteReference"/>
        </w:rPr>
        <w:footnoteRef/>
      </w:r>
      <w:r>
        <w:t xml:space="preserve"> Cross-references for "the Passover": Exod 12:6-20; Lev 23:5-7; Num 28:16-25; Deut 16:1-8.</w:t>
      </w:r>
    </w:p>
  </w:footnote>
  <w:footnote w:id="3319">
    <w:p>
      <w:pPr>
        <w:pStyle w:val="FootnoteText"/>
      </w:pPr>
      <w:r>
        <w:rPr>
          <w:rStyle w:val="FootnoteReference"/>
        </w:rPr>
        <w:footnoteRef/>
      </w:r>
      <w:r>
        <w:t xml:space="preserve"> Cross-references for "chief": Ps 2:1-5; John 11:47; Acts 4:25-28.</w:t>
      </w:r>
    </w:p>
  </w:footnote>
  <w:footnote w:id="3320">
    <w:p>
      <w:pPr>
        <w:pStyle w:val="FootnoteText"/>
      </w:pPr>
      <w:r>
        <w:rPr>
          <w:rStyle w:val="FootnoteReference"/>
        </w:rPr>
        <w:footnoteRef/>
      </w:r>
      <w:r>
        <w:t xml:space="preserve"> Cross-references: Matt 6:2; Luke 22:1-2; John 11:53-57; John 13:1.</w:t>
      </w:r>
    </w:p>
  </w:footnote>
  <w:footnote w:id="3321">
    <w:p>
      <w:pPr>
        <w:pStyle w:val="FootnoteText"/>
      </w:pPr>
      <w:r>
        <w:rPr>
          <w:rStyle w:val="FootnoteReference"/>
        </w:rPr>
        <w:footnoteRef/>
      </w:r>
      <w:r>
        <w:t xml:space="preserve"> Cross-references: Ps 52:3; Ps 62:4; Ps 62:9; Ps 64:2-6; Matt 26:4.</w:t>
      </w:r>
    </w:p>
  </w:footnote>
  <w:footnote w:id="3322">
    <w:p>
      <w:pPr>
        <w:pStyle w:val="FootnoteText"/>
      </w:pPr>
      <w:r>
        <w:rPr>
          <w:rStyle w:val="FootnoteReference"/>
        </w:rPr>
        <w:footnoteRef/>
      </w:r>
      <w:r>
        <w:t xml:space="preserve"> Cross-references: Prov 19:21; Prov 21:30; Lam 3:27; Matt 26:5.</w:t>
      </w:r>
    </w:p>
  </w:footnote>
  <w:footnote w:id="332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24">
    <w:p>
      <w:pPr>
        <w:pStyle w:val="FootnoteText"/>
      </w:pPr>
      <w:r>
        <w:rPr>
          <w:rStyle w:val="FootnoteReference"/>
        </w:rPr>
        <w:footnoteRef/>
      </w:r>
      <w:r>
        <w:t xml:space="preserve"> Personal name: Simon. Personal-name meaning: Simon — that hears; that obeys. Source form: Simon.</w:t>
      </w:r>
    </w:p>
  </w:footnote>
  <w:footnote w:id="3325">
    <w:p>
      <w:pPr>
        <w:pStyle w:val="FootnoteText"/>
      </w:pPr>
      <w:r>
        <w:rPr>
          <w:rStyle w:val="FootnoteReference"/>
        </w:rPr>
        <w:footnoteRef/>
      </w:r>
      <w:r>
        <w:t xml:space="preserve"> Cross-references for "of ointment": Song 4:13-14; Song 5:5; Luke 7:37-38.</w:t>
      </w:r>
    </w:p>
  </w:footnote>
  <w:footnote w:id="3326">
    <w:p>
      <w:pPr>
        <w:pStyle w:val="FootnoteText"/>
      </w:pPr>
      <w:r>
        <w:rPr>
          <w:rStyle w:val="FootnoteReference"/>
        </w:rPr>
        <w:footnoteRef/>
      </w:r>
      <w:r>
        <w:t xml:space="preserve"> Cross-references: Eccl 5:4-8; Mal 1:12-13.</w:t>
      </w:r>
    </w:p>
  </w:footnote>
  <w:footnote w:id="3327">
    <w:p>
      <w:pPr>
        <w:pStyle w:val="FootnoteText"/>
      </w:pPr>
      <w:r>
        <w:rPr>
          <w:rStyle w:val="FootnoteReference"/>
        </w:rPr>
        <w:footnoteRef/>
      </w:r>
      <w:r>
        <w:t xml:space="preserve"> Cross-references for "have been given": John 12:5-6; John 13:29; Eph 4:28.</w:t>
      </w:r>
    </w:p>
  </w:footnote>
  <w:footnote w:id="3328">
    <w:p>
      <w:pPr>
        <w:pStyle w:val="FootnoteText"/>
      </w:pPr>
      <w:r>
        <w:rPr>
          <w:rStyle w:val="FootnoteReference"/>
        </w:rPr>
        <w:footnoteRef/>
      </w:r>
      <w:r>
        <w:t xml:space="preserve"> Cross-references: Matt 18:28; John 6:7.</w:t>
      </w:r>
    </w:p>
  </w:footnote>
  <w:footnote w:id="3329">
    <w:p>
      <w:pPr>
        <w:pStyle w:val="FootnoteText"/>
      </w:pPr>
      <w:r>
        <w:rPr>
          <w:rStyle w:val="FootnoteReference"/>
        </w:rPr>
        <w:footnoteRef/>
      </w:r>
      <w:r>
        <w:t xml:space="preserve"> Name meaning: Jesus (Yeshua) — Yahweh saves. He will save His people from their sins.</w:t>
      </w:r>
    </w:p>
  </w:footnote>
  <w:footnote w:id="333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32">
    <w:p>
      <w:pPr>
        <w:pStyle w:val="FootnoteText"/>
      </w:pPr>
      <w:r>
        <w:rPr>
          <w:rStyle w:val="FootnoteReference"/>
        </w:rPr>
        <w:footnoteRef/>
      </w:r>
      <w:r>
        <w:t xml:space="preserve"> Cross-references: Job 42:7-8; Isa 54:17; 2Cor 10:18.</w:t>
      </w:r>
    </w:p>
  </w:footnote>
  <w:footnote w:id="3333">
    <w:p>
      <w:pPr>
        <w:pStyle w:val="FootnoteText"/>
      </w:pPr>
      <w:r>
        <w:rPr>
          <w:rStyle w:val="FootnoteReference"/>
        </w:rPr>
        <w:footnoteRef/>
      </w:r>
      <w:r>
        <w:t xml:space="preserve"> Cross-references: Deut 15:11; Matt 25:35-45; Matt 26:11; John 12:7-8; 2Cor 9:13-14; Phlm 1:7; Jas 2:14-16; 1John 3:16-19.</w:t>
      </w:r>
    </w:p>
  </w:footnote>
  <w:footnote w:id="3334">
    <w:p>
      <w:pPr>
        <w:pStyle w:val="FootnoteText"/>
      </w:pPr>
      <w:r>
        <w:rPr>
          <w:rStyle w:val="FootnoteReference"/>
        </w:rPr>
        <w:footnoteRef/>
      </w:r>
      <w:r>
        <w:t xml:space="preserve"> Cross-references: John 13:33; John 16:5; John 16:28; John 17:11; Acts 3:21.</w:t>
      </w:r>
    </w:p>
  </w:footnote>
  <w:footnote w:id="3335">
    <w:p>
      <w:pPr>
        <w:pStyle w:val="FootnoteText"/>
      </w:pPr>
      <w:r>
        <w:rPr>
          <w:rStyle w:val="FootnoteReference"/>
        </w:rPr>
        <w:footnoteRef/>
      </w:r>
      <w:r>
        <w:t xml:space="preserve"> Cross-references: 1Chr 28:2-3; 1Chr 29:1-17; 2Chr 31:20-21; 2Chr 34:19-33; Ps 110:3; 2Cor 8:1-3; 2Cor 8:12.</w:t>
      </w:r>
    </w:p>
  </w:footnote>
  <w:footnote w:id="3336">
    <w:p>
      <w:pPr>
        <w:pStyle w:val="FootnoteText"/>
      </w:pPr>
      <w:r>
        <w:rPr>
          <w:rStyle w:val="FootnoteReference"/>
        </w:rPr>
        <w:footnoteRef/>
      </w:r>
      <w:r>
        <w:t xml:space="preserve"> Cross-references: Mark 15:42-47; Mark 16:1; Luke 23:53-56; Luke 24:1-3; John 12:7; John 19:32-42.</w:t>
      </w:r>
    </w:p>
  </w:footnote>
  <w:footnote w:id="3337">
    <w:p>
      <w:pPr>
        <w:pStyle w:val="FootnoteText"/>
      </w:pPr>
      <w:r>
        <w:rPr>
          <w:rStyle w:val="FootnoteReference"/>
        </w:rPr>
        <w:footnoteRef/>
      </w:r>
      <w:r>
        <w:t xml:space="preserve"> Cross-references for "a memorial": Num 31:54; Ps 112:6-9; Zech 6:14.</w:t>
      </w:r>
    </w:p>
  </w:footnote>
  <w:footnote w:id="3338">
    <w:p>
      <w:pPr>
        <w:pStyle w:val="FootnoteText"/>
      </w:pPr>
      <w:r>
        <w:rPr>
          <w:rStyle w:val="FootnoteReference"/>
        </w:rPr>
        <w:footnoteRef/>
      </w:r>
      <w:r>
        <w:t xml:space="preserve"> Cross-references: Matt 26:12-13; Mark 16:15.</w:t>
      </w:r>
    </w:p>
  </w:footnote>
  <w:footnote w:id="33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4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41">
    <w:p>
      <w:pPr>
        <w:pStyle w:val="FootnoteText"/>
      </w:pPr>
      <w:r>
        <w:rPr>
          <w:rStyle w:val="FootnoteReference"/>
        </w:rPr>
        <w:footnoteRef/>
      </w:r>
      <w:r>
        <w:t xml:space="preserve"> Cross-references for "to betray": John 13:2.</w:t>
      </w:r>
    </w:p>
  </w:footnote>
  <w:footnote w:id="33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45">
    <w:p>
      <w:pPr>
        <w:pStyle w:val="FootnoteText"/>
      </w:pPr>
      <w:r>
        <w:rPr>
          <w:rStyle w:val="FootnoteReference"/>
        </w:rPr>
        <w:footnoteRef/>
      </w:r>
      <w:r>
        <w:t xml:space="preserve"> Cross-references for "Judas": Matt 26:14-16; Luke 22:3-6; John 13:2; John 13:30.</w:t>
      </w:r>
    </w:p>
  </w:footnote>
  <w:footnote w:id="3346">
    <w:p>
      <w:pPr>
        <w:pStyle w:val="FootnoteText"/>
      </w:pPr>
      <w:r>
        <w:rPr>
          <w:rStyle w:val="FootnoteReference"/>
        </w:rPr>
        <w:footnoteRef/>
      </w:r>
      <w:r>
        <w:t xml:space="preserve"> Cross-references: Ps 41:9; Ps 55:12-14; Matt 10:4; John 6:70.</w:t>
      </w:r>
    </w:p>
  </w:footnote>
  <w:footnote w:id="3347">
    <w:p>
      <w:pPr>
        <w:pStyle w:val="FootnoteText"/>
      </w:pPr>
      <w:r>
        <w:rPr>
          <w:rStyle w:val="FootnoteReference"/>
        </w:rPr>
        <w:footnoteRef/>
      </w:r>
      <w:r>
        <w:t xml:space="preserve"> Cross-references for "they were": Hos 7:3; Luke 22:5.</w:t>
      </w:r>
    </w:p>
  </w:footnote>
  <w:footnote w:id="3348">
    <w:p>
      <w:pPr>
        <w:pStyle w:val="FootnoteText"/>
      </w:pPr>
      <w:r>
        <w:rPr>
          <w:rStyle w:val="FootnoteReference"/>
        </w:rPr>
        <w:footnoteRef/>
      </w:r>
      <w:r>
        <w:t xml:space="preserve"> Cross-references for "and promised": 1Kgs 21:20; 2Kgs 5:26; Prov 1:10-16; Prov 28:21-22; Matt 26:15; 1Tim 6:10; 2Pet 2:14-15; Jude 1:11.</w:t>
      </w:r>
    </w:p>
  </w:footnote>
  <w:footnote w:id="3349">
    <w:p>
      <w:pPr>
        <w:pStyle w:val="FootnoteText"/>
      </w:pPr>
      <w:r>
        <w:rPr>
          <w:rStyle w:val="FootnoteReference"/>
        </w:rPr>
        <w:footnoteRef/>
      </w:r>
      <w:r>
        <w:t xml:space="preserve"> Cross-references for "he sought": Luke 22:5-6.</w:t>
      </w:r>
    </w:p>
  </w:footnote>
  <w:footnote w:id="3350">
    <w:p>
      <w:pPr>
        <w:pStyle w:val="FootnoteText"/>
      </w:pPr>
      <w:r>
        <w:rPr>
          <w:rStyle w:val="FootnoteReference"/>
        </w:rPr>
        <w:footnoteRef/>
      </w:r>
      <w:r>
        <w:t xml:space="preserve"> Cross-references for "the first": Exod 12:6; Exod 12:8; Exod 12:18; Exod 13:3; Lev 23:5-6; Num 28:16-18; Deut 16:1-4; Matt 26:17; Luke 22:7.</w:t>
      </w:r>
    </w:p>
  </w:footnote>
  <w:footnote w:id="3351">
    <w:p>
      <w:pPr>
        <w:pStyle w:val="FootnoteText"/>
      </w:pPr>
      <w:r>
        <w:rPr>
          <w:rStyle w:val="FootnoteReference"/>
        </w:rPr>
        <w:footnoteRef/>
      </w:r>
      <w:r>
        <w:t xml:space="preserve"> Cross-references for "killed": 1Cor 5:7-8.</w:t>
      </w:r>
    </w:p>
  </w:footnote>
  <w:footnote w:id="3352">
    <w:p>
      <w:pPr>
        <w:pStyle w:val="FootnoteText"/>
      </w:pPr>
      <w:r>
        <w:rPr>
          <w:rStyle w:val="FootnoteReference"/>
        </w:rPr>
        <w:footnoteRef/>
      </w:r>
      <w:r>
        <w:t xml:space="preserve"> Cross-references: Matt 8:9; Matt 26:18-19; Mark 11:2-3; Luke 19:30-33; Luke 22:10-13; John 2:5; John 15:14; Heb 4:13; Heb 5:9.</w:t>
      </w:r>
    </w:p>
  </w:footnote>
  <w:footnote w:id="3353">
    <w:p>
      <w:pPr>
        <w:pStyle w:val="FootnoteText"/>
      </w:pPr>
      <w:r>
        <w:rPr>
          <w:rStyle w:val="FootnoteReference"/>
        </w:rPr>
        <w:footnoteRef/>
      </w:r>
      <w:r>
        <w:t xml:space="preserve"> Cross-references for "where I": Rev 3:20.</w:t>
      </w:r>
    </w:p>
  </w:footnote>
  <w:footnote w:id="3354">
    <w:p>
      <w:pPr>
        <w:pStyle w:val="FootnoteText"/>
      </w:pPr>
      <w:r>
        <w:rPr>
          <w:rStyle w:val="FootnoteReference"/>
        </w:rPr>
        <w:footnoteRef/>
      </w:r>
      <w:r>
        <w:t xml:space="preserve"> Cross-references: Mark 10:17; Mark 11:3; John 11:28; John 13:13.</w:t>
      </w:r>
    </w:p>
  </w:footnote>
  <w:footnote w:id="3355">
    <w:p>
      <w:pPr>
        <w:pStyle w:val="FootnoteText"/>
      </w:pPr>
      <w:r>
        <w:rPr>
          <w:rStyle w:val="FootnoteReference"/>
        </w:rPr>
        <w:footnoteRef/>
      </w:r>
      <w:r>
        <w:t xml:space="preserve"> Cross-references for "upper": Acts 1:13; Acts 20:8.</w:t>
      </w:r>
    </w:p>
  </w:footnote>
  <w:footnote w:id="3356">
    <w:p>
      <w:pPr>
        <w:pStyle w:val="FootnoteText"/>
      </w:pPr>
      <w:r>
        <w:rPr>
          <w:rStyle w:val="FootnoteReference"/>
        </w:rPr>
        <w:footnoteRef/>
      </w:r>
      <w:r>
        <w:t xml:space="preserve"> Cross-references for "and found": Luke 22:13; Luke 22:35; John 16:4.</w:t>
      </w:r>
    </w:p>
  </w:footnote>
  <w:footnote w:id="3357">
    <w:p>
      <w:pPr>
        <w:pStyle w:val="FootnoteText"/>
      </w:pPr>
      <w:r>
        <w:rPr>
          <w:rStyle w:val="FootnoteReference"/>
        </w:rPr>
        <w:footnoteRef/>
      </w:r>
      <w:r>
        <w:t xml:space="preserve"> Cross-references: Matt 26:20; Luke 22:14.</w:t>
      </w:r>
    </w:p>
  </w:footnote>
  <w:footnote w:id="3358">
    <w:p>
      <w:pPr>
        <w:pStyle w:val="FootnoteText"/>
      </w:pPr>
      <w:r>
        <w:rPr>
          <w:rStyle w:val="FootnoteReference"/>
        </w:rPr>
        <w:footnoteRef/>
      </w:r>
      <w:r>
        <w:t xml:space="preserve"> Cross-references: Matt 26:21.</w:t>
      </w:r>
    </w:p>
  </w:footnote>
  <w:footnote w:id="3359">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60">
    <w:p>
      <w:pPr>
        <w:pStyle w:val="FootnoteText"/>
      </w:pPr>
      <w:r>
        <w:rPr>
          <w:rStyle w:val="FootnoteReference"/>
        </w:rPr>
        <w:footnoteRef/>
      </w:r>
      <w:r>
        <w:t xml:space="preserve"> Cross-references: Ps 41:9; Ps 55:13-14; John 6:70; John 13:21.</w:t>
      </w:r>
    </w:p>
  </w:footnote>
  <w:footnote w:id="3361">
    <w:p>
      <w:pPr>
        <w:pStyle w:val="FootnoteText"/>
      </w:pPr>
      <w:r>
        <w:rPr>
          <w:rStyle w:val="FootnoteReference"/>
        </w:rPr>
        <w:footnoteRef/>
      </w:r>
      <w:r>
        <w:t xml:space="preserve"> Cross-references: Matt 26:23; John 13:26.</w:t>
      </w:r>
    </w:p>
  </w:footnote>
  <w:footnote w:id="3362">
    <w:p>
      <w:pPr>
        <w:pStyle w:val="FootnoteText"/>
      </w:pPr>
      <w:r>
        <w:rPr>
          <w:rStyle w:val="FootnoteReference"/>
        </w:rPr>
        <w:footnoteRef/>
      </w:r>
      <w:r>
        <w:t xml:space="preserve"> Cross-references for "good": Matt 18:6-7; Matt 26:24-25.</w:t>
      </w:r>
    </w:p>
  </w:footnote>
  <w:footnote w:id="3363">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64">
    <w:p>
      <w:pPr>
        <w:pStyle w:val="FootnoteText"/>
      </w:pPr>
      <w:r>
        <w:rPr>
          <w:rStyle w:val="FootnoteReference"/>
        </w:rPr>
        <w:footnoteRef/>
      </w:r>
      <w:r>
        <w:t xml:space="preserve"> Cross-references: Ps 55:15; Ps 109:6-20; Matt 18:7; Matt 27:3-5; Acts 1:16-20; Acts 1:25.</w:t>
      </w:r>
    </w:p>
  </w:footnote>
  <w:footnote w:id="3365">
    <w:p>
      <w:pPr>
        <w:pStyle w:val="FootnoteText"/>
      </w:pPr>
      <w:r>
        <w:rPr>
          <w:rStyle w:val="FootnoteReference"/>
        </w:rPr>
        <w:footnoteRef/>
      </w:r>
      <w:r>
        <w:t xml:space="preserve"> Cross-references for "and blessed": Mark 6:41; Luke 24:30; John 6:23.</w:t>
      </w:r>
    </w:p>
  </w:footnote>
  <w:footnote w:id="3366">
    <w:p>
      <w:pPr>
        <w:pStyle w:val="FootnoteText"/>
      </w:pPr>
      <w:r>
        <w:rPr>
          <w:rStyle w:val="FootnoteReference"/>
        </w:rPr>
        <w:footnoteRef/>
      </w:r>
      <w:r>
        <w:t xml:space="preserve"> Cross-references for "Take": John 6:48-58.</w:t>
      </w:r>
    </w:p>
  </w:footnote>
  <w:footnote w:id="3367">
    <w:p>
      <w:pPr>
        <w:pStyle w:val="FootnoteText"/>
      </w:pPr>
      <w:r>
        <w:rPr>
          <w:rStyle w:val="FootnoteReference"/>
        </w:rPr>
        <w:footnoteRef/>
      </w:r>
      <w:r>
        <w:t xml:space="preserve"> Cross-references: Matt 26:26-29; Luke 22:19-20; 1Cor 10:16-17; 1Cor 11:23-29.</w:t>
      </w:r>
    </w:p>
  </w:footnote>
  <w:footnote w:id="3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71">
    <w:p>
      <w:pPr>
        <w:pStyle w:val="FootnoteText"/>
      </w:pPr>
      <w:r>
        <w:rPr>
          <w:rStyle w:val="FootnoteReference"/>
        </w:rPr>
        <w:footnoteRef/>
      </w:r>
      <w:r>
        <w:t xml:space="preserve"> Cross-references: Joel 3:18; Amos 9:13-14; Zech 9:17.</w:t>
      </w:r>
    </w:p>
  </w:footnote>
  <w:footnote w:id="3372">
    <w:p>
      <w:pPr>
        <w:pStyle w:val="FootnoteText"/>
      </w:pPr>
      <w:r>
        <w:rPr>
          <w:rStyle w:val="FootnoteReference"/>
        </w:rPr>
        <w:footnoteRef/>
      </w:r>
      <w:r>
        <w:t xml:space="preserve"> Cross-references for "sung": Ps 47:6-7; Acts 16:25; 1Cor 14:15; Eph 5:18-20; Col 3:16; Jas 5:13; Rev 5:9.</w:t>
      </w:r>
    </w:p>
  </w:footnote>
  <w:footnote w:id="3373">
    <w:p>
      <w:pPr>
        <w:pStyle w:val="FootnoteText"/>
      </w:pPr>
      <w:r>
        <w:rPr>
          <w:rStyle w:val="FootnoteReference"/>
        </w:rPr>
        <w:footnoteRef/>
      </w:r>
      <w:r>
        <w:t xml:space="preserve"> Cross-references for "hymn": Judg 18:1-4; Matt 26:30; Luke 22:39.</w:t>
      </w:r>
    </w:p>
  </w:footnote>
  <w:footnote w:id="3374">
    <w:p>
      <w:pPr>
        <w:pStyle w:val="FootnoteText"/>
      </w:pPr>
      <w:r>
        <w:rPr>
          <w:rStyle w:val="FootnoteReference"/>
        </w:rPr>
        <w:footnoteRef/>
      </w:r>
      <w:r>
        <w:t xml:space="preserve"> Cross-references: Matt 26:31; Luke 22:31-32; John 16:1; John 16:32; 2Tim 4:16.</w:t>
      </w:r>
    </w:p>
  </w:footnote>
  <w:footnote w:id="3375">
    <w:p>
      <w:pPr>
        <w:pStyle w:val="FootnoteText"/>
      </w:pPr>
      <w:r>
        <w:rPr>
          <w:rStyle w:val="FootnoteReference"/>
        </w:rPr>
        <w:footnoteRef/>
      </w:r>
      <w:r>
        <w:t xml:space="preserve"> Cross-references: Zech 13:7.</w:t>
      </w:r>
    </w:p>
  </w:footnote>
  <w:footnote w:id="3376">
    <w:p>
      <w:pPr>
        <w:pStyle w:val="FootnoteText"/>
      </w:pPr>
      <w:r>
        <w:rPr>
          <w:rStyle w:val="FootnoteReference"/>
        </w:rPr>
        <w:footnoteRef/>
      </w:r>
      <w:r>
        <w:t xml:space="preserve"> Place name: Galilee. Place-name meaning: Galilee — wheel; revolution. Source form: Galilee. Greek form: γαλιλαιας.</w:t>
      </w:r>
    </w:p>
  </w:footnote>
  <w:footnote w:id="3377">
    <w:p>
      <w:pPr>
        <w:pStyle w:val="FootnoteText"/>
      </w:pPr>
      <w:r>
        <w:rPr>
          <w:rStyle w:val="FootnoteReference"/>
        </w:rPr>
        <w:footnoteRef/>
      </w:r>
      <w:r>
        <w:t xml:space="preserve"> Cross-references: Matt 16:21; Matt 26:32; Matt 28:7; Matt 28:10; Matt 28:16; Mark 16:7; John 21:1; 1Cor 15:4-6.</w:t>
      </w:r>
    </w:p>
  </w:footnote>
  <w:footnote w:id="3378">
    <w:p>
      <w:pPr>
        <w:pStyle w:val="FootnoteText"/>
      </w:pPr>
      <w:r>
        <w:rPr>
          <w:rStyle w:val="FootnoteReference"/>
        </w:rPr>
        <w:footnoteRef/>
      </w:r>
      <w:r>
        <w:t xml:space="preserve"> Name meaning: Peter (Kepha; Petros) — Rock; stone. The rock-like apostle.</w:t>
      </w:r>
    </w:p>
  </w:footnote>
  <w:footnote w:id="3379">
    <w:p>
      <w:pPr>
        <w:pStyle w:val="FootnoteText"/>
      </w:pPr>
      <w:r>
        <w:rPr>
          <w:rStyle w:val="FootnoteReference"/>
        </w:rPr>
        <w:footnoteRef/>
      </w:r>
      <w:r>
        <w:t xml:space="preserve"> Cross-references for "Although": Matt 26:33-35; Luke 22:33-34; John 13:36-38; John 21:15.</w:t>
      </w:r>
    </w:p>
  </w:footnote>
  <w:footnote w:id="3380">
    <w:p>
      <w:pPr>
        <w:pStyle w:val="FootnoteText"/>
      </w:pPr>
      <w:r>
        <w:rPr>
          <w:rStyle w:val="FootnoteReference"/>
        </w:rPr>
        <w:footnoteRef/>
      </w:r>
      <w:r>
        <w:t xml:space="preserve"> Cross-references for "this day": Gen 1:5; Gen 1:8; Gen 1:13; Gen 1:19; Gen 1:23.</w:t>
      </w:r>
    </w:p>
  </w:footnote>
  <w:footnote w:id="3381">
    <w:p>
      <w:pPr>
        <w:pStyle w:val="FootnoteText"/>
      </w:pPr>
      <w:r>
        <w:rPr>
          <w:rStyle w:val="FootnoteReference"/>
        </w:rPr>
        <w:footnoteRef/>
      </w:r>
      <w:r>
        <w:t xml:space="preserve"> Cross-references for "Likewise": Exod 19:8; Deut 5:27-29.</w:t>
      </w:r>
    </w:p>
  </w:footnote>
  <w:footnote w:id="3382">
    <w:p>
      <w:pPr>
        <w:pStyle w:val="FootnoteText"/>
      </w:pPr>
      <w:r>
        <w:rPr>
          <w:rStyle w:val="FootnoteReference"/>
        </w:rPr>
        <w:footnoteRef/>
      </w:r>
      <w:r>
        <w:t xml:space="preserve"> Cross-references: 2Kgs 8:13; Job 40:4-5; Ps 30:6; Prov 16:18; Prov 18:24; Prov 29:23; Jer 10:23; Jer 17:9.</w:t>
      </w:r>
    </w:p>
  </w:footnote>
  <w:footnote w:id="3383">
    <w:p>
      <w:pPr>
        <w:pStyle w:val="FootnoteText"/>
      </w:pPr>
      <w:r>
        <w:rPr>
          <w:rStyle w:val="FootnoteReference"/>
        </w:rPr>
        <w:footnoteRef/>
      </w:r>
      <w:r>
        <w:t xml:space="preserve"> Cross-references for "they came": Matt 26:36-46; Luke 22:39; John 18:1-11.</w:t>
      </w:r>
    </w:p>
  </w:footnote>
  <w:footnote w:id="3384">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85">
    <w:p>
      <w:pPr>
        <w:pStyle w:val="FootnoteText"/>
      </w:pPr>
      <w:r>
        <w:rPr>
          <w:rStyle w:val="FootnoteReference"/>
        </w:rPr>
        <w:footnoteRef/>
      </w:r>
      <w:r>
        <w:t xml:space="preserve"> Cross-references for "Peter": Mark 1:16-19; Mark 5:37; Mark 9:2.</w:t>
      </w:r>
    </w:p>
  </w:footnote>
  <w:footnote w:id="3386">
    <w:p>
      <w:pPr>
        <w:pStyle w:val="FootnoteText"/>
      </w:pPr>
      <w:r>
        <w:rPr>
          <w:rStyle w:val="FootnoteReference"/>
        </w:rPr>
        <w:footnoteRef/>
      </w:r>
      <w:r>
        <w:t xml:space="preserve"> Name meaning: James (Yaaqov) — Supplanter. One of the sons of thunder; later a pillar of the Church.</w:t>
      </w:r>
    </w:p>
  </w:footnote>
  <w:footnote w:id="3387">
    <w:p>
      <w:pPr>
        <w:pStyle w:val="FootnoteText"/>
      </w:pPr>
      <w:r>
        <w:rPr>
          <w:rStyle w:val="FootnoteReference"/>
        </w:rPr>
        <w:footnoteRef/>
      </w:r>
      <w:r>
        <w:t xml:space="preserve"> Name meaning: John (Yochanan) — Yahweh is gracious. Forerunner of Jesus; proclaimed God’s grace.</w:t>
      </w:r>
    </w:p>
  </w:footnote>
  <w:footnote w:id="3388">
    <w:p>
      <w:pPr>
        <w:pStyle w:val="FootnoteText"/>
      </w:pPr>
      <w:r>
        <w:rPr>
          <w:rStyle w:val="FootnoteReference"/>
        </w:rPr>
        <w:footnoteRef/>
      </w:r>
      <w:r>
        <w:t xml:space="preserve"> Cross-references for "and began": Ps 38:11; Ps 69:1-3; Ps 88:14-16; Isa 53:10; Matt 26:37-38; Luke 22:44; Heb 5:7.</w:t>
      </w:r>
    </w:p>
  </w:footnote>
  <w:footnote w:id="3389">
    <w:p>
      <w:pPr>
        <w:pStyle w:val="FootnoteText"/>
      </w:pPr>
      <w:r>
        <w:rPr>
          <w:rStyle w:val="FootnoteReference"/>
        </w:rPr>
        <w:footnoteRef/>
      </w:r>
      <w:r>
        <w:t xml:space="preserve"> Cross-references for "My soul": Isa 53:3-4; Isa 53:12; Lam 1:12; John 12:27.</w:t>
      </w:r>
    </w:p>
  </w:footnote>
  <w:footnote w:id="3390">
    <w:p>
      <w:pPr>
        <w:pStyle w:val="FootnoteText"/>
      </w:pPr>
      <w:r>
        <w:rPr>
          <w:rStyle w:val="FootnoteReference"/>
        </w:rPr>
        <w:footnoteRef/>
      </w:r>
      <w:r>
        <w:t xml:space="preserve"> Cross-references for "and watch": Mark 13:35-37; Mark 14:37-38; Eph 6:18-19; 1Pet 4:7; 1Pet 5:8.</w:t>
      </w:r>
    </w:p>
  </w:footnote>
  <w:footnote w:id="3391">
    <w:p>
      <w:pPr>
        <w:pStyle w:val="FootnoteText"/>
      </w:pPr>
      <w:r>
        <w:rPr>
          <w:rStyle w:val="FootnoteReference"/>
        </w:rPr>
        <w:footnoteRef/>
      </w:r>
      <w:r>
        <w:t xml:space="preserve"> Cross-references for "and fell": Gen 17:3; Deut 9:18; 1Chr 21:15-16; 2Chr 7:3; Matt 26:39; Luke 17:15-16; Acts 10:25-26; Heb 5:7; Rev 4:10; Rev 5:14.</w:t>
      </w:r>
    </w:p>
  </w:footnote>
  <w:footnote w:id="339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93">
    <w:p>
      <w:pPr>
        <w:pStyle w:val="FootnoteText"/>
      </w:pPr>
      <w:r>
        <w:rPr>
          <w:rStyle w:val="FootnoteReference"/>
        </w:rPr>
        <w:footnoteRef/>
      </w:r>
      <w:r>
        <w:t xml:space="preserve"> Cross-references for "take": Luke 22:41-42.</w:t>
      </w:r>
    </w:p>
  </w:footnote>
  <w:footnote w:id="3394">
    <w:p>
      <w:pPr>
        <w:pStyle w:val="FootnoteText"/>
      </w:pPr>
      <w:r>
        <w:rPr>
          <w:rStyle w:val="FootnoteReference"/>
        </w:rPr>
        <w:footnoteRef/>
      </w:r>
      <w:r>
        <w:t xml:space="preserve"> Cross-references for "nevertheless": Ps 40:8; John 4:34; John 5:30; John 6:38-39; John 12:27; John 18:11; Phil 2:8; Heb 5:7-8.</w:t>
      </w:r>
    </w:p>
  </w:footnote>
  <w:footnote w:id="3395">
    <w:p>
      <w:pPr>
        <w:pStyle w:val="FootnoteText"/>
      </w:pPr>
      <w:r>
        <w:rPr>
          <w:rStyle w:val="FootnoteReference"/>
        </w:rPr>
        <w:footnoteRef/>
      </w:r>
      <w:r>
        <w:t xml:space="preserve"> Cross-references for "Abba": Matt 6:9; Rom 8:15-16; Gal 4:6.</w:t>
      </w:r>
    </w:p>
  </w:footnote>
  <w:footnote w:id="3396">
    <w:p>
      <w:pPr>
        <w:pStyle w:val="FootnoteText"/>
      </w:pPr>
      <w:r>
        <w:rPr>
          <w:rStyle w:val="FootnoteReference"/>
        </w:rPr>
        <w:footnoteRef/>
      </w:r>
      <w:r>
        <w:t xml:space="preserve"> Cross-references: Gen 18:14; Jer 32:27; Mark 10:27; 2Tim 2:13; Titus 1:2; Heb 5:7; Heb 6:18.</w:t>
      </w:r>
    </w:p>
  </w:footnote>
  <w:footnote w:id="3397">
    <w:p>
      <w:pPr>
        <w:pStyle w:val="FootnoteText"/>
      </w:pPr>
      <w:r>
        <w:rPr>
          <w:rStyle w:val="FootnoteReference"/>
        </w:rPr>
        <w:footnoteRef/>
      </w:r>
      <w:r>
        <w:t xml:space="preserve"> Cross-references for "Simon": 2Sam 16:17; Jonah 1:6; Matt 25:5; Matt 26:40; Mark 14:29-31; 1Thess 5:6-8.</w:t>
      </w:r>
    </w:p>
  </w:footnote>
  <w:footnote w:id="3398">
    <w:p>
      <w:pPr>
        <w:pStyle w:val="FootnoteText"/>
      </w:pPr>
      <w:r>
        <w:rPr>
          <w:rStyle w:val="FootnoteReference"/>
        </w:rPr>
        <w:footnoteRef/>
      </w:r>
      <w:r>
        <w:t xml:space="preserve"> Cross-references: Mark 14:40-41; Luke 9:31-32; Luke 22:45-46.</w:t>
      </w:r>
    </w:p>
  </w:footnote>
  <w:footnote w:id="3399">
    <w:p>
      <w:pPr>
        <w:pStyle w:val="FootnoteText"/>
      </w:pPr>
      <w:r>
        <w:rPr>
          <w:rStyle w:val="FootnoteReference"/>
        </w:rPr>
        <w:footnoteRef/>
      </w:r>
      <w:r>
        <w:t xml:space="preserve"> Cross-references: Jer 12:5; Heb 12:3.</w:t>
      </w:r>
    </w:p>
  </w:footnote>
  <w:footnote w:id="340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401">
    <w:p>
      <w:pPr>
        <w:pStyle w:val="FootnoteText"/>
      </w:pPr>
      <w:r>
        <w:rPr>
          <w:rStyle w:val="FootnoteReference"/>
        </w:rPr>
        <w:footnoteRef/>
      </w:r>
      <w:r>
        <w:t xml:space="preserve"> Cross-references for "The spirit": Rom 7:18-25; Gal 5:17; Phil 2:12.</w:t>
      </w:r>
    </w:p>
  </w:footnote>
  <w:footnote w:id="3402">
    <w:p>
      <w:pPr>
        <w:pStyle w:val="FootnoteText"/>
      </w:pPr>
      <w:r>
        <w:rPr>
          <w:rStyle w:val="FootnoteReference"/>
        </w:rPr>
        <w:footnoteRef/>
      </w:r>
      <w:r>
        <w:t xml:space="preserve"> Cross-references for "Sleep": Judg 10:14; 1Kgs 18:27; 1Kgs 22:15; 2Kgs 3:13; Eccl 11:9; Ezek 20:39; Matt 26:45-46; Mark 7:9.</w:t>
      </w:r>
    </w:p>
  </w:footnote>
  <w:footnote w:id="3403">
    <w:p>
      <w:pPr>
        <w:pStyle w:val="FootnoteText"/>
      </w:pPr>
      <w:r>
        <w:rPr>
          <w:rStyle w:val="FootnoteReference"/>
        </w:rPr>
        <w:footnoteRef/>
      </w:r>
      <w:r>
        <w:t xml:space="preserve"> Cross-references for "the hour": John 7:30; John 8:20; John 12:23; John 12:27; John 13:1; John 17:1.</w:t>
      </w:r>
    </w:p>
  </w:footnote>
  <w:footnote w:id="3404">
    <w:p>
      <w:pPr>
        <w:pStyle w:val="FootnoteText"/>
      </w:pPr>
      <w:r>
        <w:rPr>
          <w:rStyle w:val="FootnoteReference"/>
        </w:rPr>
        <w:footnoteRef/>
      </w:r>
      <w:r>
        <w:t xml:space="preserve"> Cross-references for "the Son": Matt 26:2; Mark 9:31; Mark 10:33-34; Mark 14:10; Mark 14:18; John 13:2; Acts 7:52.</w:t>
      </w:r>
    </w:p>
  </w:footnote>
  <w:footnote w:id="3405">
    <w:p>
      <w:pPr>
        <w:pStyle w:val="FootnoteText"/>
      </w:pPr>
      <w:r>
        <w:rPr>
          <w:rStyle w:val="FootnoteReference"/>
        </w:rPr>
        <w:footnoteRef/>
      </w:r>
      <w:r>
        <w:t xml:space="preserve"> Cross-references: Matt 26:46; John 18:1-2.</w:t>
      </w:r>
    </w:p>
  </w:footnote>
  <w:footnote w:id="3406">
    <w:p>
      <w:pPr>
        <w:pStyle w:val="FootnoteText"/>
      </w:pPr>
      <w:r>
        <w:rPr>
          <w:rStyle w:val="FootnoteReference"/>
        </w:rPr>
        <w:footnoteRef/>
      </w:r>
      <w:r>
        <w:t xml:space="preserve"> Cross-references for "and with": Ps 2:1-2; Ps 3:1-2; Ps 22:11-13.</w:t>
      </w:r>
    </w:p>
  </w:footnote>
  <w:footnote w:id="3407">
    <w:p>
      <w:pPr>
        <w:pStyle w:val="FootnoteText"/>
      </w:pPr>
      <w:r>
        <w:rPr>
          <w:rStyle w:val="FootnoteReference"/>
        </w:rPr>
        <w:footnoteRef/>
      </w:r>
      <w:r>
        <w:t xml:space="preserve"> Cross-references for "a token": Exod 12:13; Josh 2:12; Phil 1:28; 2Thess 3:17.</w:t>
      </w:r>
    </w:p>
  </w:footnote>
  <w:footnote w:id="3408">
    <w:p>
      <w:pPr>
        <w:pStyle w:val="FootnoteText"/>
      </w:pPr>
      <w:r>
        <w:rPr>
          <w:rStyle w:val="FootnoteReference"/>
        </w:rPr>
        <w:footnoteRef/>
      </w:r>
      <w:r>
        <w:t xml:space="preserve"> Cross-references for "and lead": 1Sam 23:22-23; Acts 16:23.</w:t>
      </w:r>
    </w:p>
  </w:footnote>
  <w:footnote w:id="3409">
    <w:p>
      <w:pPr>
        <w:pStyle w:val="FootnoteText"/>
      </w:pPr>
      <w:r>
        <w:rPr>
          <w:rStyle w:val="FootnoteReference"/>
        </w:rPr>
        <w:footnoteRef/>
      </w:r>
      <w:r>
        <w:t xml:space="preserve"> Cross-references: 2Sam 20:9-10; Ps 55:20-21; Prov 27:6; Matt 26:48-50.</w:t>
      </w:r>
    </w:p>
  </w:footnote>
  <w:footnote w:id="341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411">
    <w:p>
      <w:pPr>
        <w:pStyle w:val="FootnoteText"/>
      </w:pPr>
      <w:r>
        <w:rPr>
          <w:rStyle w:val="FootnoteReference"/>
        </w:rPr>
        <w:footnoteRef/>
      </w:r>
      <w:r>
        <w:t xml:space="preserve"> Cross-references: Isa 1:3; Mal 1:6; Matt 23:8-10; Mark 12:14; Luke 6:46; John 13:13-14; John 20:16.</w:t>
      </w:r>
    </w:p>
  </w:footnote>
  <w:footnote w:id="3412">
    <w:p>
      <w:pPr>
        <w:pStyle w:val="FootnoteText"/>
      </w:pPr>
      <w:r>
        <w:rPr>
          <w:rStyle w:val="FootnoteReference"/>
        </w:rPr>
        <w:footnoteRef/>
      </w:r>
      <w:r>
        <w:t xml:space="preserve"> Cross-references: Judg 16:21; Lam 4:20; John 18:12; Acts 2:23.</w:t>
      </w:r>
    </w:p>
  </w:footnote>
  <w:footnote w:id="3413">
    <w:p>
      <w:pPr>
        <w:pStyle w:val="FootnoteText"/>
      </w:pPr>
      <w:r>
        <w:rPr>
          <w:rStyle w:val="FootnoteReference"/>
        </w:rPr>
        <w:footnoteRef/>
      </w:r>
      <w:r>
        <w:t xml:space="preserve"> Cross-references: Matt 26:51-54; Luke 22:49-51; John 18:10-11.</w:t>
      </w:r>
    </w:p>
  </w:footnote>
  <w:footnote w:id="3414">
    <w:p>
      <w:pPr>
        <w:pStyle w:val="FootnoteText"/>
      </w:pPr>
      <w:r>
        <w:rPr>
          <w:rStyle w:val="FootnoteReference"/>
        </w:rPr>
        <w:footnoteRef/>
      </w:r>
      <w:r>
        <w:t xml:space="preserve"> Cross-references: 1Sam 24:14-15; 1Sam 26:18; Matt 26:55; Luke 22:52-53.</w:t>
      </w:r>
    </w:p>
  </w:footnote>
  <w:footnote w:id="341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16">
    <w:p>
      <w:pPr>
        <w:pStyle w:val="FootnoteText"/>
      </w:pPr>
      <w:r>
        <w:rPr>
          <w:rStyle w:val="FootnoteReference"/>
        </w:rPr>
        <w:footnoteRef/>
      </w:r>
      <w:r>
        <w:t xml:space="preserve"> Cross-references: Ps 22:1-31; Ps 69:1-36; Isa 53:1-12; Dan 9:24-26; Matt 26:54; Matt 26:56; Luke 22:37; Luke 24:25-27; Luke 24:44-45.</w:t>
      </w:r>
    </w:p>
  </w:footnote>
  <w:footnote w:id="3417">
    <w:p>
      <w:pPr>
        <w:pStyle w:val="FootnoteText"/>
      </w:pPr>
      <w:r>
        <w:rPr>
          <w:rStyle w:val="FootnoteReference"/>
        </w:rPr>
        <w:footnoteRef/>
      </w:r>
      <w:r>
        <w:t xml:space="preserve"> Cross-references: Job 19:13-14; Ps 38:11; Ps 88:7-8; Ps 88:18; Isa 63:3; Mark 14:27; John 16:32; John 18:8; 2Tim 4:16.</w:t>
      </w:r>
    </w:p>
  </w:footnote>
  <w:footnote w:id="3418">
    <w:p>
      <w:pPr>
        <w:pStyle w:val="FootnoteText"/>
      </w:pPr>
      <w:r>
        <w:rPr>
          <w:rStyle w:val="FootnoteReference"/>
        </w:rPr>
        <w:footnoteRef/>
      </w:r>
      <w:r>
        <w:t xml:space="preserve"> Cross-references: Gen 39:12; Job 2:4; Mark 13:14-16.</w:t>
      </w:r>
    </w:p>
  </w:footnote>
  <w:footnote w:id="3419">
    <w:p>
      <w:pPr>
        <w:pStyle w:val="FootnoteText"/>
      </w:pPr>
      <w:r>
        <w:rPr>
          <w:rStyle w:val="FootnoteReference"/>
        </w:rPr>
        <w:footnoteRef/>
      </w:r>
      <w:r>
        <w:t xml:space="preserve"> Cross-references for "they led": Isa 53:7; Matt 26:57-68; Luke 22:54-62; John 18:13-14; John 18:24.</w:t>
      </w:r>
    </w:p>
  </w:footnote>
  <w:footnote w:id="3420">
    <w:p>
      <w:pPr>
        <w:pStyle w:val="FootnoteText"/>
      </w:pPr>
      <w:r>
        <w:rPr>
          <w:rStyle w:val="FootnoteReference"/>
        </w:rPr>
        <w:footnoteRef/>
      </w:r>
      <w:r>
        <w:t xml:space="preserve"> Cross-references for "and with": Matt 26:3; Mark 15:1; Acts 4:5-6.</w:t>
      </w:r>
    </w:p>
  </w:footnote>
  <w:footnote w:id="3421">
    <w:p>
      <w:pPr>
        <w:pStyle w:val="FootnoteText"/>
      </w:pPr>
      <w:r>
        <w:rPr>
          <w:rStyle w:val="FootnoteReference"/>
        </w:rPr>
        <w:footnoteRef/>
      </w:r>
      <w:r>
        <w:t xml:space="preserve"> Cross-references for "Peter": 1Sam 13:7; Matt 26:58; Mark 14:29-31; Mark 14:38.</w:t>
      </w:r>
    </w:p>
  </w:footnote>
  <w:footnote w:id="3422">
    <w:p>
      <w:pPr>
        <w:pStyle w:val="FootnoteText"/>
      </w:pPr>
      <w:r>
        <w:rPr>
          <w:rStyle w:val="FootnoteReference"/>
        </w:rPr>
        <w:footnoteRef/>
      </w:r>
      <w:r>
        <w:t xml:space="preserve"> Cross-references for "and warmed": Luke 22:44.</w:t>
      </w:r>
    </w:p>
  </w:footnote>
  <w:footnote w:id="3423">
    <w:p>
      <w:pPr>
        <w:pStyle w:val="FootnoteText"/>
      </w:pPr>
      <w:r>
        <w:rPr>
          <w:rStyle w:val="FootnoteReference"/>
        </w:rPr>
        <w:footnoteRef/>
      </w:r>
      <w:r>
        <w:t xml:space="preserve"> Cross-references for "sought": 1Kgs 21:10; 1Kgs 21:13; Ps 27:12; Ps 35:11; Matt 26:59-60; Acts 6:11-13; Acts 24:1-13.</w:t>
      </w:r>
    </w:p>
  </w:footnote>
  <w:footnote w:id="3424">
    <w:p>
      <w:pPr>
        <w:pStyle w:val="FootnoteText"/>
      </w:pPr>
      <w:r>
        <w:rPr>
          <w:rStyle w:val="FootnoteReference"/>
        </w:rPr>
        <w:footnoteRef/>
      </w:r>
      <w:r>
        <w:t xml:space="preserve"> Cross-references for "and found": Dan 6:4; 1Pet 3:16-18.</w:t>
      </w:r>
    </w:p>
  </w:footnote>
  <w:footnote w:id="3425">
    <w:p>
      <w:pPr>
        <w:pStyle w:val="FootnoteText"/>
      </w:pPr>
      <w:r>
        <w:rPr>
          <w:rStyle w:val="FootnoteReference"/>
        </w:rPr>
        <w:footnoteRef/>
      </w:r>
      <w:r>
        <w:t xml:space="preserve"> Cross-references: Jer 26:8-9; Jer 26:18; Matt 26:60-61; Matt 27:40; Mark 15:29; John 2:18-21; Acts 6:13-14.</w:t>
      </w:r>
    </w:p>
  </w:footnote>
  <w:footnote w:id="3426">
    <w:p>
      <w:pPr>
        <w:pStyle w:val="FootnoteText"/>
      </w:pPr>
      <w:r>
        <w:rPr>
          <w:rStyle w:val="FootnoteReference"/>
        </w:rPr>
        <w:footnoteRef/>
      </w:r>
      <w:r>
        <w:t xml:space="preserve"> Cross-references: Dan 2:34; Dan 2:45; Acts 7:48; 2Cor 5:1; Heb 9:11; Heb 9:24.</w:t>
      </w:r>
    </w:p>
  </w:footnote>
  <w:footnote w:id="3427">
    <w:p>
      <w:pPr>
        <w:pStyle w:val="FootnoteText"/>
      </w:pPr>
      <w:r>
        <w:rPr>
          <w:rStyle w:val="FootnoteReference"/>
        </w:rPr>
        <w:footnoteRef/>
      </w:r>
      <w:r>
        <w:t xml:space="preserve"> Cross-references: Mark 14:56.</w:t>
      </w:r>
    </w:p>
  </w:footnote>
  <w:footnote w:id="3428">
    <w:p>
      <w:pPr>
        <w:pStyle w:val="FootnoteText"/>
      </w:pPr>
      <w:r>
        <w:rPr>
          <w:rStyle w:val="FootnoteReference"/>
        </w:rPr>
        <w:footnoteRef/>
      </w:r>
      <w:r>
        <w:t xml:space="preserve"> Cross-references: Matt 26:62-63; Mark 15:3-5; John 19:9-10.</w:t>
      </w:r>
    </w:p>
  </w:footnote>
  <w:footnote w:id="3429">
    <w:p>
      <w:pPr>
        <w:pStyle w:val="FootnoteText"/>
      </w:pPr>
      <w:r>
        <w:rPr>
          <w:rStyle w:val="FootnoteReference"/>
        </w:rPr>
        <w:footnoteRef/>
      </w:r>
      <w:r>
        <w:t xml:space="preserve"> Personal name: Christ. Personal-name meaning: Christ — anointed. Source form: Christ.</w:t>
      </w:r>
    </w:p>
  </w:footnote>
  <w:footnote w:id="343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31">
    <w:p>
      <w:pPr>
        <w:pStyle w:val="FootnoteText"/>
      </w:pPr>
      <w:r>
        <w:rPr>
          <w:rStyle w:val="FootnoteReference"/>
        </w:rPr>
        <w:footnoteRef/>
      </w:r>
      <w:r>
        <w:t xml:space="preserve"> Cross-references: Ps 39:1-2; Ps 39:9; Isa 53:7; Matt 27:12-14; Acts 8:32; 1Pet 2:23.</w:t>
      </w:r>
    </w:p>
  </w:footnote>
  <w:footnote w:id="3432">
    <w:p>
      <w:pPr>
        <w:pStyle w:val="FootnoteText"/>
      </w:pPr>
      <w:r>
        <w:rPr>
          <w:rStyle w:val="FootnoteReference"/>
        </w:rPr>
        <w:footnoteRef/>
      </w:r>
      <w:r>
        <w:t xml:space="preserve"> Cross-references: Matt 11:3-5; Matt 16:16; Matt 26:63-64; Mark 15:2; Luke 22:67-70; John 10:24; John 18:37.</w:t>
      </w:r>
    </w:p>
  </w:footnote>
  <w:footnote w:id="3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3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35">
    <w:p>
      <w:pPr>
        <w:pStyle w:val="FootnoteText"/>
      </w:pPr>
      <w:r>
        <w:rPr>
          <w:rStyle w:val="FootnoteReference"/>
        </w:rPr>
        <w:footnoteRef/>
      </w:r>
      <w:r>
        <w:t xml:space="preserve"> Cross-references: Isa 36:22; Isa 37:1; Jer 36:23-24; Acts 14:13-14.</w:t>
      </w:r>
    </w:p>
  </w:footnote>
  <w:footnote w:id="3436">
    <w:p>
      <w:pPr>
        <w:pStyle w:val="FootnoteText"/>
      </w:pPr>
      <w:r>
        <w:rPr>
          <w:rStyle w:val="FootnoteReference"/>
        </w:rPr>
        <w:footnoteRef/>
      </w:r>
      <w:r>
        <w:t xml:space="preserve"> Cross-references: Lev 24:16; 1Kgs 21:9-13; Matt 26:65-66; Luke 22:71; John 5:18; John 8:58-59; John 10:31-33; John 19:7.</w:t>
      </w:r>
    </w:p>
  </w:footnote>
  <w:footnote w:id="343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38">
    <w:p>
      <w:pPr>
        <w:pStyle w:val="FootnoteText"/>
      </w:pPr>
      <w:r>
        <w:rPr>
          <w:rStyle w:val="FootnoteReference"/>
        </w:rPr>
        <w:footnoteRef/>
      </w:r>
      <w:r>
        <w:t xml:space="preserve"> Cross-references: Matt 26:58; Matt 26:69-70; Mark 14:54; Luke 22:55-57.</w:t>
      </w:r>
    </w:p>
  </w:footnote>
  <w:footnote w:id="3439">
    <w:p>
      <w:pPr>
        <w:pStyle w:val="FootnoteText"/>
      </w:pPr>
      <w:r>
        <w:rPr>
          <w:rStyle w:val="FootnoteReference"/>
        </w:rPr>
        <w:footnoteRef/>
      </w:r>
      <w:r>
        <w:t xml:space="preserve"> Cross-references: John 18:15-18.</w:t>
      </w:r>
    </w:p>
  </w:footnote>
  <w:footnote w:id="3440">
    <w:p>
      <w:pPr>
        <w:pStyle w:val="FootnoteText"/>
      </w:pPr>
      <w:r>
        <w:rPr>
          <w:rStyle w:val="FootnoteReference"/>
        </w:rPr>
        <w:footnoteRef/>
      </w:r>
      <w:r>
        <w:t xml:space="preserve"> Cross-references for "Jesus": Matt 2:23; Matt 21:11; Mark 10:47; John 1:45-49; John 19:19; Acts 10:38.</w:t>
      </w:r>
    </w:p>
  </w:footnote>
  <w:footnote w:id="3441">
    <w:p>
      <w:pPr>
        <w:pStyle w:val="FootnoteText"/>
      </w:pPr>
      <w:r>
        <w:rPr>
          <w:rStyle w:val="FootnoteReference"/>
        </w:rPr>
        <w:footnoteRef/>
      </w:r>
      <w:r>
        <w:t xml:space="preserve"> Place name: Nazareth. Place-name meaning: Nazareth — separated; crowned; sanctified. Source form: Nazareth. Greek form: ναζαρεθ.</w:t>
      </w:r>
    </w:p>
  </w:footnote>
  <w:footnote w:id="344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43">
    <w:p>
      <w:pPr>
        <w:pStyle w:val="FootnoteText"/>
      </w:pPr>
      <w:r>
        <w:rPr>
          <w:rStyle w:val="FootnoteReference"/>
        </w:rPr>
        <w:footnoteRef/>
      </w:r>
      <w:r>
        <w:t xml:space="preserve"> Cross-references for "he denied": Mark 14:29-31; John 13:36-38; 2Tim 2:12-13.</w:t>
      </w:r>
    </w:p>
  </w:footnote>
  <w:footnote w:id="3444">
    <w:p>
      <w:pPr>
        <w:pStyle w:val="FootnoteText"/>
      </w:pPr>
      <w:r>
        <w:rPr>
          <w:rStyle w:val="FootnoteReference"/>
        </w:rPr>
        <w:footnoteRef/>
      </w:r>
      <w:r>
        <w:t xml:space="preserve"> Cross-references for "and began": Mark 14:38; Luke 22:58; John 18:25; Gal 6:1.</w:t>
      </w:r>
    </w:p>
  </w:footnote>
  <w:footnote w:id="3445">
    <w:p>
      <w:pPr>
        <w:pStyle w:val="FootnoteText"/>
      </w:pPr>
      <w:r>
        <w:rPr>
          <w:rStyle w:val="FootnoteReference"/>
        </w:rPr>
        <w:footnoteRef/>
      </w:r>
      <w:r>
        <w:t xml:space="preserve"> Cross-references: Matt 26:71; Mark 14:66; John 18:17; G243; G3814.</w:t>
      </w:r>
    </w:p>
  </w:footnote>
  <w:footnote w:id="3446">
    <w:p>
      <w:pPr>
        <w:pStyle w:val="FootnoteText"/>
      </w:pPr>
      <w:r>
        <w:rPr>
          <w:rStyle w:val="FootnoteReference"/>
        </w:rPr>
        <w:footnoteRef/>
      </w:r>
      <w:r>
        <w:t xml:space="preserve"> Cross-references for "a little": Matt 26:73-74; Luke 22:59-60; John 18:26-27.</w:t>
      </w:r>
    </w:p>
  </w:footnote>
  <w:footnote w:id="3447">
    <w:p>
      <w:pPr>
        <w:pStyle w:val="FootnoteText"/>
      </w:pPr>
      <w:r>
        <w:rPr>
          <w:rStyle w:val="FootnoteReference"/>
        </w:rPr>
        <w:footnoteRef/>
      </w:r>
      <w:r>
        <w:t xml:space="preserve"> Cross-references: Judg 12:6; Acts 2:7.</w:t>
      </w:r>
    </w:p>
  </w:footnote>
  <w:footnote w:id="3448">
    <w:p>
      <w:pPr>
        <w:pStyle w:val="FootnoteText"/>
      </w:pPr>
      <w:r>
        <w:rPr>
          <w:rStyle w:val="FootnoteReference"/>
        </w:rPr>
        <w:footnoteRef/>
      </w:r>
      <w:r>
        <w:t xml:space="preserve"> Cross-references: G2981; G4675; H2543; H2562; H563; H6015.</w:t>
      </w:r>
    </w:p>
  </w:footnote>
  <w:footnote w:id="3449">
    <w:p>
      <w:pPr>
        <w:pStyle w:val="FootnoteText"/>
      </w:pPr>
      <w:r>
        <w:rPr>
          <w:rStyle w:val="FootnoteReference"/>
        </w:rPr>
        <w:footnoteRef/>
      </w:r>
      <w:r>
        <w:t xml:space="preserve"> Cross-references: 2Kgs 8:12-15; 2Kgs 10:32; Jer 17:9; 1Cor 10:12.</w:t>
      </w:r>
    </w:p>
  </w:footnote>
  <w:footnote w:id="3450">
    <w:p>
      <w:pPr>
        <w:pStyle w:val="FootnoteText"/>
      </w:pPr>
      <w:r>
        <w:rPr>
          <w:rStyle w:val="FootnoteReference"/>
        </w:rPr>
        <w:footnoteRef/>
      </w:r>
      <w:r>
        <w:t xml:space="preserve"> Cross-references for "the second": Matt 26:34; Matt 26:74; Mark 14:30; Mark 14:68.</w:t>
      </w:r>
    </w:p>
  </w:footnote>
  <w:footnote w:id="3451">
    <w:p>
      <w:pPr>
        <w:pStyle w:val="FootnoteText"/>
      </w:pPr>
      <w:r>
        <w:rPr>
          <w:rStyle w:val="FootnoteReference"/>
        </w:rPr>
        <w:footnoteRef/>
      </w:r>
      <w:r>
        <w:t xml:space="preserve"> Cross-references for "Peter": 2Sam 24:10; Ps 119:59-60; Jer 31:18-20; Ezek 16:63; Ezek 36:31; Luke 15:17-19; Luke 22:60.</w:t>
      </w:r>
    </w:p>
  </w:footnote>
  <w:footnote w:id="3452">
    <w:p>
      <w:pPr>
        <w:pStyle w:val="FootnoteText"/>
      </w:pPr>
      <w:r>
        <w:rPr>
          <w:rStyle w:val="FootnoteReference"/>
        </w:rPr>
        <w:footnoteRef/>
      </w:r>
      <w:r>
        <w:t xml:space="preserve"> Cross-references: Ezek 7:16; Matt 26:75; Luke 22:62; 2Cor 7:10.</w:t>
      </w:r>
    </w:p>
  </w:footnote>
  <w:footnote w:id="3453">
    <w:p>
      <w:pPr>
        <w:pStyle w:val="FootnoteText"/>
      </w:pPr>
      <w:r>
        <w:rPr>
          <w:rStyle w:val="FootnoteReference"/>
        </w:rPr>
        <w:footnoteRef/>
      </w:r>
      <w:r>
        <w:t xml:space="preserve"> Name meaning: Jesus (Yeshua) — Yahweh saves. He will save His people from their sins.</w:t>
      </w:r>
    </w:p>
  </w:footnote>
  <w:footnote w:id="3454">
    <w:p>
      <w:pPr>
        <w:pStyle w:val="FootnoteText"/>
      </w:pPr>
      <w:r>
        <w:rPr>
          <w:rStyle w:val="FootnoteReference"/>
        </w:rPr>
        <w:footnoteRef/>
      </w:r>
      <w:r>
        <w:t xml:space="preserve"> Cross-references for "and delivered": Matt 20:18-19; Mark 10:33-34; Luke 18:32-33; Luke 23:1; Luke 23:2-5; John 18:28-38; Acts 3:13.</w:t>
      </w:r>
    </w:p>
  </w:footnote>
  <w:footnote w:id="3455">
    <w:p>
      <w:pPr>
        <w:pStyle w:val="FootnoteText"/>
      </w:pPr>
      <w:r>
        <w:rPr>
          <w:rStyle w:val="FootnoteReference"/>
        </w:rPr>
        <w:footnoteRef/>
      </w:r>
      <w:r>
        <w:t xml:space="preserve"> Name meaning: Pilate (Pilatus) — Armed with a spear. Roman judge who washed his hands of Jesus.</w:t>
      </w:r>
    </w:p>
  </w:footnote>
  <w:footnote w:id="3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57">
    <w:p>
      <w:pPr>
        <w:pStyle w:val="FootnoteText"/>
      </w:pPr>
      <w:r>
        <w:rPr>
          <w:rStyle w:val="FootnoteReference"/>
        </w:rPr>
        <w:footnoteRef/>
      </w:r>
      <w:r>
        <w:t xml:space="preserve"> Cross-references: Ps 2:2; Matt 27:1-2; Luke 22:66; Acts 4:5-6; Acts 4:25-28.</w:t>
      </w:r>
    </w:p>
  </w:footnote>
  <w:footnote w:id="3458">
    <w:p>
      <w:pPr>
        <w:pStyle w:val="FootnoteText"/>
      </w:pPr>
      <w:r>
        <w:rPr>
          <w:rStyle w:val="FootnoteReference"/>
        </w:rPr>
        <w:footnoteRef/>
      </w:r>
      <w:r>
        <w:t xml:space="preserve"> People-name: Jews. People-name meaning: Jews — People of Judah; Judeans. Source form: Jews.</w:t>
      </w:r>
    </w:p>
  </w:footnote>
  <w:footnote w:id="3459">
    <w:p>
      <w:pPr>
        <w:pStyle w:val="FootnoteText"/>
      </w:pPr>
      <w:r>
        <w:rPr>
          <w:rStyle w:val="FootnoteReference"/>
        </w:rPr>
        <w:footnoteRef/>
      </w:r>
      <w:r>
        <w:t xml:space="preserve"> Cross-references: Matt 2:2; Matt 27:11; Luke 23:3; John 18:33-37; John 19:19-22; 1Tim 6:13.</w:t>
      </w:r>
    </w:p>
  </w:footnote>
  <w:footnote w:id="3460">
    <w:p>
      <w:pPr>
        <w:pStyle w:val="FootnoteText"/>
      </w:pPr>
      <w:r>
        <w:rPr>
          <w:rStyle w:val="FootnoteReference"/>
        </w:rPr>
        <w:footnoteRef/>
      </w:r>
      <w:r>
        <w:t xml:space="preserve"> Cross-references for "the chief": Matt 27:12; Luke 23:2-5; John 18:29-31; John 19:6-7; John 19:12.</w:t>
      </w:r>
    </w:p>
  </w:footnote>
  <w:footnote w:id="3461">
    <w:p>
      <w:pPr>
        <w:pStyle w:val="FootnoteText"/>
      </w:pPr>
      <w:r>
        <w:rPr>
          <w:rStyle w:val="FootnoteReference"/>
        </w:rPr>
        <w:footnoteRef/>
      </w:r>
      <w:r>
        <w:t xml:space="preserve"> Cross-references: Isa 53:7; Mark 14:60-61; Mark 15:5.</w:t>
      </w:r>
    </w:p>
  </w:footnote>
  <w:footnote w:id="3462">
    <w:p>
      <w:pPr>
        <w:pStyle w:val="FootnoteText"/>
      </w:pPr>
      <w:r>
        <w:rPr>
          <w:rStyle w:val="FootnoteReference"/>
        </w:rPr>
        <w:footnoteRef/>
      </w:r>
      <w:r>
        <w:t xml:space="preserve"> Cross-references: Matt 26:62; Matt 27:13; John 19:10.</w:t>
      </w:r>
    </w:p>
  </w:footnote>
  <w:footnote w:id="3463">
    <w:p>
      <w:pPr>
        <w:pStyle w:val="FootnoteText"/>
      </w:pPr>
      <w:r>
        <w:rPr>
          <w:rStyle w:val="FootnoteReference"/>
        </w:rPr>
        <w:footnoteRef/>
      </w:r>
      <w:r>
        <w:t xml:space="preserve"> Cross-references for "Jesus": Isa 53:7; John 19:9.</w:t>
      </w:r>
    </w:p>
  </w:footnote>
  <w:footnote w:id="3464">
    <w:p>
      <w:pPr>
        <w:pStyle w:val="FootnoteText"/>
      </w:pPr>
      <w:r>
        <w:rPr>
          <w:rStyle w:val="FootnoteReference"/>
        </w:rPr>
        <w:footnoteRef/>
      </w:r>
      <w:r>
        <w:t xml:space="preserve"> Cross-references for "Pilate": Ps 71:7; Isa 8:18; Zech 3:8; Matt 27:14; 1Cor 4:9.</w:t>
      </w:r>
    </w:p>
  </w:footnote>
  <w:footnote w:id="3465">
    <w:p>
      <w:pPr>
        <w:pStyle w:val="FootnoteText"/>
      </w:pPr>
      <w:r>
        <w:rPr>
          <w:rStyle w:val="FootnoteReference"/>
        </w:rPr>
        <w:footnoteRef/>
      </w:r>
      <w:r>
        <w:t xml:space="preserve"> Cross-references: Matt 26:2; Matt 26:5; Matt 27:15; Luke 23:16-17; John 18:39-40; Acts 24:27; Acts 25:9.</w:t>
      </w:r>
    </w:p>
  </w:footnote>
  <w:footnote w:id="3466">
    <w:p>
      <w:pPr>
        <w:pStyle w:val="FootnoteText"/>
      </w:pPr>
      <w:r>
        <w:rPr>
          <w:rStyle w:val="FootnoteReference"/>
        </w:rPr>
        <w:footnoteRef/>
      </w:r>
      <w:r>
        <w:t xml:space="preserve"> Name meaning: Barabbas (Bar-Abba) — Son of the father. Released in place of the true Son of the Father.</w:t>
      </w:r>
    </w:p>
  </w:footnote>
  <w:footnote w:id="3467">
    <w:p>
      <w:pPr>
        <w:pStyle w:val="FootnoteText"/>
      </w:pPr>
      <w:r>
        <w:rPr>
          <w:rStyle w:val="FootnoteReference"/>
        </w:rPr>
        <w:footnoteRef/>
      </w:r>
      <w:r>
        <w:t xml:space="preserve"> Cross-references: Matt 27:16; Luke 23:18-19; Luke 23:25.</w:t>
      </w:r>
    </w:p>
  </w:footnote>
  <w:footnote w:id="3468">
    <w:p>
      <w:pPr>
        <w:pStyle w:val="FootnoteText"/>
      </w:pPr>
      <w:r>
        <w:rPr>
          <w:rStyle w:val="FootnoteReference"/>
        </w:rPr>
        <w:footnoteRef/>
      </w:r>
      <w:r>
        <w:t xml:space="preserve"> Cross-references: Matt 27:17-21; John 18:39; John 19:4-5; John 19:14-16; Acts 3:13-15.</w:t>
      </w:r>
    </w:p>
  </w:footnote>
  <w:footnote w:id="3469">
    <w:p>
      <w:pPr>
        <w:pStyle w:val="FootnoteText"/>
      </w:pPr>
      <w:r>
        <w:rPr>
          <w:rStyle w:val="FootnoteReference"/>
        </w:rPr>
        <w:footnoteRef/>
      </w:r>
      <w:r>
        <w:t xml:space="preserve"> Cross-references: Gen 4:4-6; Gen 37:11; 1Sam 18:8-9; Prov 27:4; Eccl 4:4; Matt 27:18; Acts 13:45; Titus 3:3; Jas 3:14-16; Jas 4:5; 1John 3:12.</w:t>
      </w:r>
    </w:p>
  </w:footnote>
  <w:footnote w:id="3470">
    <w:p>
      <w:pPr>
        <w:pStyle w:val="FootnoteText"/>
      </w:pPr>
      <w:r>
        <w:rPr>
          <w:rStyle w:val="FootnoteReference"/>
        </w:rPr>
        <w:footnoteRef/>
      </w:r>
      <w:r>
        <w:t xml:space="preserve"> Cross-references: Hos 5:1; Matt 27:20; John 18:40; Acts 3:14.</w:t>
      </w:r>
    </w:p>
  </w:footnote>
  <w:footnote w:id="347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72">
    <w:p>
      <w:pPr>
        <w:pStyle w:val="FootnoteText"/>
      </w:pPr>
      <w:r>
        <w:rPr>
          <w:rStyle w:val="FootnoteReference"/>
        </w:rPr>
        <w:footnoteRef/>
      </w:r>
      <w:r>
        <w:t xml:space="preserve"> Cross-references: Ps 69:4; Isa 53:3; Matt 27:23-25; Luke 23:23-24; John 19:12-15; Acts 7:54-57; Acts 19:34; Acts 22:22-23.</w:t>
      </w:r>
    </w:p>
  </w:footnote>
  <w:footnote w:id="3473">
    <w:p>
      <w:pPr>
        <w:pStyle w:val="FootnoteText"/>
      </w:pPr>
      <w:r>
        <w:rPr>
          <w:rStyle w:val="FootnoteReference"/>
        </w:rPr>
        <w:footnoteRef/>
      </w:r>
      <w:r>
        <w:t xml:space="preserve"> Cross-references: Ps 57:11; Prov 29:25; Matt 27:26; Luke 23:24-25; John 19:1; John 19:16; Acts 24:27; Acts 25:9; Gal 1:19.</w:t>
      </w:r>
    </w:p>
  </w:footnote>
  <w:footnote w:id="3474">
    <w:p>
      <w:pPr>
        <w:pStyle w:val="FootnoteText"/>
      </w:pPr>
      <w:r>
        <w:rPr>
          <w:rStyle w:val="FootnoteReference"/>
        </w:rPr>
        <w:footnoteRef/>
      </w:r>
      <w:r>
        <w:t xml:space="preserve"> Cross-references for "the soldiers": Matt 27:27.</w:t>
      </w:r>
    </w:p>
  </w:footnote>
  <w:footnote w:id="3475">
    <w:p>
      <w:pPr>
        <w:pStyle w:val="FootnoteText"/>
      </w:pPr>
      <w:r>
        <w:rPr>
          <w:rStyle w:val="FootnoteReference"/>
        </w:rPr>
        <w:footnoteRef/>
      </w:r>
      <w:r>
        <w:t xml:space="preserve"> Cross-references for "Praetorium": John 18:28; John 19:9; G4232.</w:t>
      </w:r>
    </w:p>
  </w:footnote>
  <w:footnote w:id="3476">
    <w:p>
      <w:pPr>
        <w:pStyle w:val="FootnoteText"/>
      </w:pPr>
      <w:r>
        <w:rPr>
          <w:rStyle w:val="FootnoteReference"/>
        </w:rPr>
        <w:footnoteRef/>
      </w:r>
      <w:r>
        <w:t xml:space="preserve"> Cross-references: Matt 27:28-30; Luke 23:11; John 19:2-5.</w:t>
      </w:r>
    </w:p>
  </w:footnote>
  <w:footnote w:id="3477">
    <w:p>
      <w:pPr>
        <w:pStyle w:val="FootnoteText"/>
      </w:pPr>
      <w:r>
        <w:rPr>
          <w:rStyle w:val="FootnoteReference"/>
        </w:rPr>
        <w:footnoteRef/>
      </w:r>
      <w:r>
        <w:t xml:space="preserve"> Cross-references for "Hail": Gen 37:10; Gen 37:20; Matt 27:42-43; Mark 15:29-32; Luke 23:36-37; John 19:14-15.</w:t>
      </w:r>
    </w:p>
  </w:footnote>
  <w:footnote w:id="3478">
    <w:p>
      <w:pPr>
        <w:pStyle w:val="FootnoteText"/>
      </w:pPr>
      <w:r>
        <w:rPr>
          <w:rStyle w:val="FootnoteReference"/>
        </w:rPr>
        <w:footnoteRef/>
      </w:r>
      <w:r>
        <w:t xml:space="preserve"> Cross-references for "and bowing": Gen 24:52; Gen 43:28; 1Kgs 19:18; Isa 45:23; Rom 11:4; Rom 14:10-11; Phil 2:10; Esth 3:2-5.</w:t>
      </w:r>
    </w:p>
  </w:footnote>
  <w:footnote w:id="3479">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80">
    <w:p>
      <w:pPr>
        <w:pStyle w:val="FootnoteText"/>
      </w:pPr>
      <w:r>
        <w:rPr>
          <w:rStyle w:val="FootnoteReference"/>
        </w:rPr>
        <w:footnoteRef/>
      </w:r>
      <w:r>
        <w:t xml:space="preserve"> Cross-references for "and led": Matt 27:31; John 19:16.</w:t>
      </w:r>
    </w:p>
  </w:footnote>
  <w:footnote w:id="3481">
    <w:p>
      <w:pPr>
        <w:pStyle w:val="FootnoteText"/>
      </w:pPr>
      <w:r>
        <w:rPr>
          <w:rStyle w:val="FootnoteReference"/>
        </w:rPr>
        <w:footnoteRef/>
      </w:r>
      <w:r>
        <w:t xml:space="preserve"> Cross-references for "they compel": Matt 27:32; Luke 23:26.</w:t>
      </w:r>
    </w:p>
  </w:footnote>
  <w:footnote w:id="3482">
    <w:p>
      <w:pPr>
        <w:pStyle w:val="FootnoteText"/>
      </w:pPr>
      <w:r>
        <w:rPr>
          <w:rStyle w:val="FootnoteReference"/>
        </w:rPr>
        <w:footnoteRef/>
      </w:r>
      <w:r>
        <w:t xml:space="preserve"> Personal name: Simon. Personal-name meaning: Simon — that hears; that obeys. Source form: Simon.</w:t>
      </w:r>
    </w:p>
  </w:footnote>
  <w:footnote w:id="3483">
    <w:p>
      <w:pPr>
        <w:pStyle w:val="FootnoteText"/>
      </w:pPr>
      <w:r>
        <w:rPr>
          <w:rStyle w:val="FootnoteReference"/>
        </w:rPr>
        <w:footnoteRef/>
      </w:r>
      <w:r>
        <w:t xml:space="preserve"> Cross-references for "a Cyrenian": Acts 2:10; Acts 6:9; Acts 11:20; Acts 13:1.</w:t>
      </w:r>
    </w:p>
  </w:footnote>
  <w:footnote w:id="3484">
    <w:p>
      <w:pPr>
        <w:pStyle w:val="FootnoteText"/>
      </w:pPr>
      <w:r>
        <w:rPr>
          <w:rStyle w:val="FootnoteReference"/>
        </w:rPr>
        <w:footnoteRef/>
      </w:r>
      <w:r>
        <w:t xml:space="preserve"> Name meaning: Alexander (Alexandros) — Defender of men. The coppersmith who strongly opposed Paul.</w:t>
      </w:r>
    </w:p>
  </w:footnote>
  <w:footnote w:id="3485">
    <w:p>
      <w:pPr>
        <w:pStyle w:val="FootnoteText"/>
      </w:pPr>
      <w:r>
        <w:rPr>
          <w:rStyle w:val="FootnoteReference"/>
        </w:rPr>
        <w:footnoteRef/>
      </w:r>
      <w:r>
        <w:t xml:space="preserve"> Personal name: Rufus. Personal-name meaning: Rufus — red. Source form: Rufus.</w:t>
      </w:r>
    </w:p>
  </w:footnote>
  <w:footnote w:id="3486">
    <w:p>
      <w:pPr>
        <w:pStyle w:val="FootnoteText"/>
      </w:pPr>
      <w:r>
        <w:rPr>
          <w:rStyle w:val="FootnoteReference"/>
        </w:rPr>
        <w:footnoteRef/>
      </w:r>
      <w:r>
        <w:t xml:space="preserve"> Cross-references for "to bear": Luke 14:27; John 15:18-20.</w:t>
      </w:r>
    </w:p>
  </w:footnote>
  <w:footnote w:id="3487">
    <w:p>
      <w:pPr>
        <w:pStyle w:val="FootnoteText"/>
      </w:pPr>
      <w:r>
        <w:rPr>
          <w:rStyle w:val="FootnoteReference"/>
        </w:rPr>
        <w:footnoteRef/>
      </w:r>
      <w:r>
        <w:t xml:space="preserve"> Cross-references for "and Rufus": Rom 16:13.</w:t>
      </w:r>
    </w:p>
  </w:footnote>
  <w:footnote w:id="348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89">
    <w:p>
      <w:pPr>
        <w:pStyle w:val="FootnoteText"/>
      </w:pPr>
      <w:r>
        <w:rPr>
          <w:rStyle w:val="FootnoteReference"/>
        </w:rPr>
        <w:footnoteRef/>
      </w:r>
      <w:r>
        <w:t xml:space="preserve"> Cross-references for "Golgotha": Matt 27:33-44; Luke 23:27-33; John 19:17-27.</w:t>
      </w:r>
    </w:p>
  </w:footnote>
  <w:footnote w:id="3490">
    <w:p>
      <w:pPr>
        <w:pStyle w:val="FootnoteText"/>
      </w:pPr>
      <w:r>
        <w:rPr>
          <w:rStyle w:val="FootnoteReference"/>
        </w:rPr>
        <w:footnoteRef/>
      </w:r>
      <w:r>
        <w:t xml:space="preserve"> Cross-references: Matt 27:34; Luke 23:36; John 19:28-30.</w:t>
      </w:r>
    </w:p>
  </w:footnote>
  <w:footnote w:id="3491">
    <w:p>
      <w:pPr>
        <w:pStyle w:val="FootnoteText"/>
      </w:pPr>
      <w:r>
        <w:rPr>
          <w:rStyle w:val="FootnoteReference"/>
        </w:rPr>
        <w:footnoteRef/>
      </w:r>
      <w:r>
        <w:t xml:space="preserve"> Cross-references: Matt 26:19; Mark 14:25; Luke 22:18.</w:t>
      </w:r>
    </w:p>
  </w:footnote>
  <w:footnote w:id="3492">
    <w:p>
      <w:pPr>
        <w:pStyle w:val="FootnoteText"/>
      </w:pPr>
      <w:r>
        <w:rPr>
          <w:rStyle w:val="FootnoteReference"/>
        </w:rPr>
        <w:footnoteRef/>
      </w:r>
      <w:r>
        <w:t xml:space="preserve"> Cross-references for "crucified": Deut 21:23; Ps 22:16-17; Isa 53:4-8; Acts 5:30; 2Cor 5:21; Gal 3:13; 1Pet 2:24.</w:t>
      </w:r>
    </w:p>
  </w:footnote>
  <w:footnote w:id="3493">
    <w:p>
      <w:pPr>
        <w:pStyle w:val="FootnoteText"/>
      </w:pPr>
      <w:r>
        <w:rPr>
          <w:rStyle w:val="FootnoteReference"/>
        </w:rPr>
        <w:footnoteRef/>
      </w:r>
      <w:r>
        <w:t xml:space="preserve"> Cross-references for "they parted": Ps 22:18; Matt 27:35-36; Luke 23:34; John 19:23-24.</w:t>
      </w:r>
    </w:p>
  </w:footnote>
  <w:footnote w:id="3494">
    <w:p>
      <w:pPr>
        <w:pStyle w:val="FootnoteText"/>
      </w:pPr>
      <w:r>
        <w:rPr>
          <w:rStyle w:val="FootnoteReference"/>
        </w:rPr>
        <w:footnoteRef/>
      </w:r>
      <w:r>
        <w:t xml:space="preserve"> Cross-references: Matt 27:45; Mark 15:33; Luke 23:44; John 19:14; Acts 2:15.</w:t>
      </w:r>
    </w:p>
  </w:footnote>
  <w:footnote w:id="3495">
    <w:p>
      <w:pPr>
        <w:pStyle w:val="FootnoteText"/>
      </w:pPr>
      <w:r>
        <w:rPr>
          <w:rStyle w:val="FootnoteReference"/>
        </w:rPr>
        <w:footnoteRef/>
      </w:r>
      <w:r>
        <w:t xml:space="preserve"> Cross-references for "THE KING OF THE JEWS": Ps 2:6; Zech 9:9; Matt 2:2; Matt 27:37; Luke 23:37-38; John 19:18-22.</w:t>
      </w:r>
    </w:p>
  </w:footnote>
  <w:footnote w:id="3496">
    <w:p>
      <w:pPr>
        <w:pStyle w:val="FootnoteText"/>
      </w:pPr>
      <w:r>
        <w:rPr>
          <w:rStyle w:val="FootnoteReference"/>
        </w:rPr>
        <w:footnoteRef/>
      </w:r>
      <w:r>
        <w:t xml:space="preserve"> Cross-references: Deut 23:5; Ps 76:10; Prov 21:1; Isa 10:7; Isa 46:10.</w:t>
      </w:r>
    </w:p>
  </w:footnote>
  <w:footnote w:id="3497">
    <w:p>
      <w:pPr>
        <w:pStyle w:val="FootnoteText"/>
      </w:pPr>
      <w:r>
        <w:rPr>
          <w:rStyle w:val="FootnoteReference"/>
        </w:rPr>
        <w:footnoteRef/>
      </w:r>
      <w:r>
        <w:t xml:space="preserve"> Cross-references: Matt 27:38; Luke 23:32-33; John 19:18.</w:t>
      </w:r>
    </w:p>
  </w:footnote>
  <w:footnote w:id="3498">
    <w:p>
      <w:pPr>
        <w:pStyle w:val="FootnoteText"/>
      </w:pPr>
      <w:r>
        <w:rPr>
          <w:rStyle w:val="FootnoteReference"/>
        </w:rPr>
        <w:footnoteRef/>
      </w:r>
      <w:r>
        <w:t xml:space="preserve"> Cross-references: Isa 53:12; Luke 22:37; Heb 12:2.</w:t>
      </w:r>
    </w:p>
  </w:footnote>
  <w:footnote w:id="3499">
    <w:p>
      <w:pPr>
        <w:pStyle w:val="FootnoteText"/>
      </w:pPr>
      <w:r>
        <w:rPr>
          <w:rStyle w:val="FootnoteReference"/>
        </w:rPr>
        <w:footnoteRef/>
      </w:r>
      <w:r>
        <w:t xml:space="preserve"> Cross-references: Ps 22:7-8; Ps 22:12-14; Ps 35:15-21; Ps 69:7; Ps 69:19-20; Ps 69:26; Ps 109:25; Lam 1:12; Lam 2:15; Matt 27:39-40.</w:t>
      </w:r>
    </w:p>
  </w:footnote>
  <w:footnote w:id="3500">
    <w:p>
      <w:pPr>
        <w:pStyle w:val="FootnoteText"/>
      </w:pPr>
      <w:r>
        <w:rPr>
          <w:rStyle w:val="FootnoteReference"/>
        </w:rPr>
        <w:footnoteRef/>
      </w:r>
      <w:r>
        <w:t xml:space="preserve"> Cross-references: Gen 37:19-20; Matt 26:61; Mark 14:58; John 2:18-22.</w:t>
      </w:r>
    </w:p>
  </w:footnote>
  <w:footnote w:id="3501">
    <w:p>
      <w:pPr>
        <w:pStyle w:val="FootnoteText"/>
      </w:pPr>
      <w:r>
        <w:rPr>
          <w:rStyle w:val="FootnoteReference"/>
        </w:rPr>
        <w:footnoteRef/>
      </w:r>
      <w:r>
        <w:t xml:space="preserve"> Cross-references for "also": Ps 2:1-4; Ps 22:16-17; Matt 27:41-43; Luke 23:35-37.</w:t>
      </w:r>
    </w:p>
  </w:footnote>
  <w:footnote w:id="3502">
    <w:p>
      <w:pPr>
        <w:pStyle w:val="FootnoteText"/>
      </w:pPr>
      <w:r>
        <w:rPr>
          <w:rStyle w:val="FootnoteReference"/>
        </w:rPr>
        <w:footnoteRef/>
      </w:r>
      <w:r>
        <w:t xml:space="preserve"> Cross-references: John 11:47-52; John 12:23-24; 1Pet 3:17-18.</w:t>
      </w:r>
    </w:p>
  </w:footnote>
  <w:footnote w:id="3503">
    <w:p>
      <w:pPr>
        <w:pStyle w:val="FootnoteText"/>
      </w:pPr>
      <w:r>
        <w:rPr>
          <w:rStyle w:val="FootnoteReference"/>
        </w:rPr>
        <w:footnoteRef/>
      </w:r>
      <w:r>
        <w:t xml:space="preserve"> Personal name: Christ. Personal-name meaning: Christ — anointed. Source form: Christ.</w:t>
      </w:r>
    </w:p>
  </w:footnote>
  <w:footnote w:id="3504">
    <w:p>
      <w:pPr>
        <w:pStyle w:val="FootnoteText"/>
      </w:pPr>
      <w:r>
        <w:rPr>
          <w:rStyle w:val="FootnoteReference"/>
        </w:rPr>
        <w:footnoteRef/>
      </w:r>
      <w:r>
        <w:t xml:space="preserve"> Place name: Israel. Place-name meaning: Israel — God contends; strives with God. Source form: Israel. Greek form: ισραηλ.</w:t>
      </w:r>
    </w:p>
  </w:footnote>
  <w:footnote w:id="3505">
    <w:p>
      <w:pPr>
        <w:pStyle w:val="FootnoteText"/>
      </w:pPr>
      <w:r>
        <w:rPr>
          <w:rStyle w:val="FootnoteReference"/>
        </w:rPr>
        <w:footnoteRef/>
      </w:r>
      <w:r>
        <w:t xml:space="preserve"> Cross-references for "Christ": Isa 44:6; Zeph 3:15; Zech 9:9; Mark 14:61-62; John 1:49; John 12:13; John 19:12-15; John 20:25-29.</w:t>
      </w:r>
    </w:p>
  </w:footnote>
  <w:footnote w:id="3506">
    <w:p>
      <w:pPr>
        <w:pStyle w:val="FootnoteText"/>
      </w:pPr>
      <w:r>
        <w:rPr>
          <w:rStyle w:val="FootnoteReference"/>
        </w:rPr>
        <w:footnoteRef/>
      </w:r>
      <w:r>
        <w:t xml:space="preserve"> Cross-references: Matt 27:44; Luke 23:39-43.</w:t>
      </w:r>
    </w:p>
  </w:footnote>
  <w:footnote w:id="3507">
    <w:p>
      <w:pPr>
        <w:pStyle w:val="FootnoteText"/>
      </w:pPr>
      <w:r>
        <w:rPr>
          <w:rStyle w:val="FootnoteReference"/>
        </w:rPr>
        <w:footnoteRef/>
      </w:r>
      <w:r>
        <w:t xml:space="preserve"> Cross-references for "darkness": Ps 105:28; Isa 50:3-4; Amos 8:9-10.</w:t>
      </w:r>
    </w:p>
  </w:footnote>
  <w:footnote w:id="3508">
    <w:p>
      <w:pPr>
        <w:pStyle w:val="FootnoteText"/>
      </w:pPr>
      <w:r>
        <w:rPr>
          <w:rStyle w:val="FootnoteReference"/>
        </w:rPr>
        <w:footnoteRef/>
      </w:r>
      <w:r>
        <w:t xml:space="preserve"> Cross-references for "Eloi": Ps 22:1; Matt 27:46; Heb 5:7.</w:t>
      </w:r>
    </w:p>
  </w:footnote>
  <w:footnote w:id="3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2">
    <w:p>
      <w:pPr>
        <w:pStyle w:val="FootnoteText"/>
      </w:pPr>
      <w:r>
        <w:rPr>
          <w:rStyle w:val="FootnoteReference"/>
        </w:rPr>
        <w:footnoteRef/>
      </w:r>
      <w:r>
        <w:t xml:space="preserve"> Cross-references: Dan 9:21; Luke 23:46; Acts 10:3.</w:t>
      </w:r>
    </w:p>
  </w:footnote>
  <w:footnote w:id="3513">
    <w:p>
      <w:pPr>
        <w:pStyle w:val="FootnoteText"/>
      </w:pPr>
      <w:r>
        <w:rPr>
          <w:rStyle w:val="FootnoteReference"/>
        </w:rPr>
        <w:footnoteRef/>
      </w:r>
      <w:r>
        <w:t xml:space="preserve"> Cross-references: Ps 27:9; Ps 42:9; Ps 71:11; Isa 41:17; Lam 1:12; Lam 5:20.</w:t>
      </w:r>
    </w:p>
  </w:footnote>
  <w:footnote w:id="3514">
    <w:p>
      <w:pPr>
        <w:pStyle w:val="FootnoteText"/>
      </w:pPr>
      <w:r>
        <w:rPr>
          <w:rStyle w:val="FootnoteReference"/>
        </w:rPr>
        <w:footnoteRef/>
      </w:r>
      <w:r>
        <w:t xml:space="preserve"> Personal name: Elijah. Personal-name meaning: Elijah — My God is Yahweh. Source form: Elijah.</w:t>
      </w:r>
    </w:p>
  </w:footnote>
  <w:footnote w:id="3515">
    <w:p>
      <w:pPr>
        <w:pStyle w:val="FootnoteText"/>
      </w:pPr>
      <w:r>
        <w:rPr>
          <w:rStyle w:val="FootnoteReference"/>
        </w:rPr>
        <w:footnoteRef/>
      </w:r>
      <w:r>
        <w:t xml:space="preserve"> Cross-references: Matt 17:11-13; Matt 27:47-49; Mark 9:11-13.</w:t>
      </w:r>
    </w:p>
  </w:footnote>
  <w:footnote w:id="3516">
    <w:p>
      <w:pPr>
        <w:pStyle w:val="FootnoteText"/>
      </w:pPr>
      <w:r>
        <w:rPr>
          <w:rStyle w:val="FootnoteReference"/>
        </w:rPr>
        <w:footnoteRef/>
      </w:r>
      <w:r>
        <w:t xml:space="preserve"> Cross-references: Ps 69:21; Mark 15:23; Luke 23:36; John 19:28-30.</w:t>
      </w:r>
    </w:p>
  </w:footnote>
  <w:footnote w:id="3517">
    <w:p>
      <w:pPr>
        <w:pStyle w:val="FootnoteText"/>
      </w:pPr>
      <w:r>
        <w:rPr>
          <w:rStyle w:val="FootnoteReference"/>
        </w:rPr>
        <w:footnoteRef/>
      </w:r>
      <w:r>
        <w:t xml:space="preserve"> Cross-references: Matt 27:50; Luke 23:46; John 19:30.</w:t>
      </w:r>
    </w:p>
  </w:footnote>
  <w:footnote w:id="3518">
    <w:p>
      <w:pPr>
        <w:pStyle w:val="FootnoteText"/>
      </w:pPr>
      <w:r>
        <w:rPr>
          <w:rStyle w:val="FootnoteReference"/>
        </w:rPr>
        <w:footnoteRef/>
      </w:r>
      <w:r>
        <w:t xml:space="preserve"> Cross-references: Exod 26:31-34; Exod 40:20-21; Lev 16:2-19; 2Chr 3:8-14; Matt 27:51-53; Luke 23:45; Heb 4:14-16; Heb 6:19; Heb 9:3-12; Heb 10:19-23.</w:t>
      </w:r>
    </w:p>
  </w:footnote>
  <w:footnote w:id="3519">
    <w:p>
      <w:pPr>
        <w:pStyle w:val="FootnoteText"/>
      </w:pPr>
      <w:r>
        <w:rPr>
          <w:rStyle w:val="FootnoteReference"/>
        </w:rPr>
        <w:footnoteRef/>
      </w:r>
      <w:r>
        <w:t xml:space="preserve"> Cross-references for "the centurion": Matt 8:5-10; Mark 15:44; Acts 10:1; Acts 27:1-3; Acts 27:43.</w:t>
      </w:r>
    </w:p>
  </w:footnote>
  <w:footnote w:id="3520">
    <w:p>
      <w:pPr>
        <w:pStyle w:val="FootnoteText"/>
      </w:pPr>
      <w:r>
        <w:rPr>
          <w:rStyle w:val="FootnoteReference"/>
        </w:rPr>
        <w:footnoteRef/>
      </w:r>
      <w:r>
        <w:t xml:space="preserve"> Cross-references for "he said": Matt 27:43; Matt 27:54; Luke 23:47-48.</w:t>
      </w:r>
    </w:p>
  </w:footnote>
  <w:footnote w:id="3521">
    <w:p>
      <w:pPr>
        <w:pStyle w:val="FootnoteText"/>
      </w:pPr>
      <w:r>
        <w:rPr>
          <w:rStyle w:val="FootnoteReference"/>
        </w:rPr>
        <w:footnoteRef/>
      </w:r>
      <w:r>
        <w:t xml:space="preserve"> Cross-references for "women": Ps 38:11; Matt 27:55-56; Luke 23:49; John 19:25-27.</w:t>
      </w:r>
    </w:p>
  </w:footnote>
  <w:footnote w:id="3522">
    <w:p>
      <w:pPr>
        <w:pStyle w:val="FootnoteText"/>
      </w:pPr>
      <w:r>
        <w:rPr>
          <w:rStyle w:val="FootnoteReference"/>
        </w:rPr>
        <w:footnoteRef/>
      </w:r>
      <w:r>
        <w:t xml:space="preserve"> Name meaning: Mary (Miryam) — Bitter; beloved; exalted one. Mother of Jesus; experienced bitterness yet exaltation.</w:t>
      </w:r>
    </w:p>
  </w:footnote>
  <w:footnote w:id="3523">
    <w:p>
      <w:pPr>
        <w:pStyle w:val="FootnoteText"/>
      </w:pPr>
      <w:r>
        <w:rPr>
          <w:rStyle w:val="FootnoteReference"/>
        </w:rPr>
        <w:footnoteRef/>
      </w:r>
      <w:r>
        <w:t xml:space="preserve"> People-name: Magdalene. People-name meaning: Magdalene — a person from Magdala. Source form: Magdalene.</w:t>
      </w:r>
    </w:p>
  </w:footnote>
  <w:footnote w:id="3524">
    <w:p>
      <w:pPr>
        <w:pStyle w:val="FootnoteText"/>
      </w:pPr>
      <w:r>
        <w:rPr>
          <w:rStyle w:val="FootnoteReference"/>
        </w:rPr>
        <w:footnoteRef/>
      </w:r>
      <w:r>
        <w:t xml:space="preserve"> Cross-references for "Mary the": Matt 13:55; Matt 27:55; Matt 27:61; Mark 15:47; Mark 16:1; John 19:25; 1Cor 9:5; Gal 1:19; Jas 1:1.</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Personal name: Joses. Personal-name meaning: Joses — raised; who pardons. Source form: Joses.</w:t>
      </w:r>
    </w:p>
  </w:footnote>
  <w:footnote w:id="3527">
    <w:p>
      <w:pPr>
        <w:pStyle w:val="FootnoteText"/>
      </w:pPr>
      <w:r>
        <w:rPr>
          <w:rStyle w:val="FootnoteReference"/>
        </w:rPr>
        <w:footnoteRef/>
      </w:r>
      <w:r>
        <w:t xml:space="preserve"> Name meaning: Salome (Shalom) — Peace; peaceful. Associated with the disciples and the resurrection narratives.</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Matt 28:1; Mark 16:9; Luke 8:2-3; John 20:11-18.</w:t>
      </w:r>
    </w:p>
  </w:footnote>
  <w:footnote w:id="3530">
    <w:p>
      <w:pPr>
        <w:pStyle w:val="FootnoteText"/>
      </w:pPr>
      <w:r>
        <w:rPr>
          <w:rStyle w:val="FootnoteReference"/>
        </w:rPr>
        <w:footnoteRef/>
      </w:r>
      <w:r>
        <w:t xml:space="preserve"> Cross-references for "Salome": Mark 16:1.</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Place name: Jerusalem. Place-name meaning: Jerusalem — vision of peace. Source form: Jerusalem. Greek form: ιεροσολυμα.</w:t>
      </w:r>
    </w:p>
  </w:footnote>
  <w:footnote w:id="3533">
    <w:p>
      <w:pPr>
        <w:pStyle w:val="FootnoteText"/>
      </w:pPr>
      <w:r>
        <w:rPr>
          <w:rStyle w:val="FootnoteReference"/>
        </w:rPr>
        <w:footnoteRef/>
      </w:r>
      <w:r>
        <w:t xml:space="preserve"> Cross-references: Matt 27:56; Luke 8:2-3.</w:t>
      </w:r>
    </w:p>
  </w:footnote>
  <w:footnote w:id="3534">
    <w:p>
      <w:pPr>
        <w:pStyle w:val="FootnoteText"/>
      </w:pPr>
      <w:r>
        <w:rPr>
          <w:rStyle w:val="FootnoteReference"/>
        </w:rPr>
        <w:footnoteRef/>
      </w:r>
      <w:r>
        <w:t xml:space="preserve"> Cross-references: Matt 27:57; Matt 27:62; Luke 23:50-54; John 19:38.</w:t>
      </w:r>
    </w:p>
  </w:footnote>
  <w:footnote w:id="3535">
    <w:p>
      <w:pPr>
        <w:pStyle w:val="FootnoteText"/>
      </w:pPr>
      <w:r>
        <w:rPr>
          <w:rStyle w:val="FootnoteReference"/>
        </w:rPr>
        <w:footnoteRef/>
      </w:r>
      <w:r>
        <w:t xml:space="preserve"> Personal name: Joseph. Personal-name meaning: Joseph — He adds; may He add. Source form: Joseph.</w:t>
      </w:r>
    </w:p>
  </w:footnote>
  <w:footnote w:id="353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37">
    <w:p>
      <w:pPr>
        <w:pStyle w:val="FootnoteText"/>
      </w:pPr>
      <w:r>
        <w:rPr>
          <w:rStyle w:val="FootnoteReference"/>
        </w:rPr>
        <w:footnoteRef/>
      </w:r>
      <w:r>
        <w:t xml:space="preserve"> Cross-references for "and went": Matt 19:30; Matt 20:16; Mark 14:54; Mark 14:66-72; Acts 4:8-13; Phil 1:14.</w:t>
      </w:r>
    </w:p>
  </w:footnote>
  <w:footnote w:id="3538">
    <w:p>
      <w:pPr>
        <w:pStyle w:val="FootnoteText"/>
      </w:pPr>
      <w:r>
        <w:rPr>
          <w:rStyle w:val="FootnoteReference"/>
        </w:rPr>
        <w:footnoteRef/>
      </w:r>
      <w:r>
        <w:t xml:space="preserve"> Cross-references: Mark 10:23-27.</w:t>
      </w:r>
    </w:p>
  </w:footnote>
  <w:footnote w:id="3539">
    <w:p>
      <w:pPr>
        <w:pStyle w:val="FootnoteText"/>
      </w:pPr>
      <w:r>
        <w:rPr>
          <w:rStyle w:val="FootnoteReference"/>
        </w:rPr>
        <w:footnoteRef/>
      </w:r>
      <w:r>
        <w:t xml:space="preserve"> Cross-references: John 19:31-37.</w:t>
      </w:r>
    </w:p>
  </w:footnote>
  <w:footnote w:id="3540">
    <w:p>
      <w:pPr>
        <w:pStyle w:val="FootnoteText"/>
      </w:pPr>
      <w:r>
        <w:rPr>
          <w:rStyle w:val="FootnoteReference"/>
        </w:rPr>
        <w:footnoteRef/>
      </w:r>
      <w:r>
        <w:t xml:space="preserve"> Cross-references for "he gave": Matt 27:58; John 19:38.</w:t>
      </w:r>
    </w:p>
  </w:footnote>
  <w:footnote w:id="3541">
    <w:p>
      <w:pPr>
        <w:pStyle w:val="FootnoteText"/>
      </w:pPr>
      <w:r>
        <w:rPr>
          <w:rStyle w:val="FootnoteReference"/>
        </w:rPr>
        <w:footnoteRef/>
      </w:r>
      <w:r>
        <w:t xml:space="preserve"> Cross-references for "and took": Matt 27:59-60; Luke 23:53; John 19:38-42.</w:t>
      </w:r>
    </w:p>
  </w:footnote>
  <w:footnote w:id="3542">
    <w:p>
      <w:pPr>
        <w:pStyle w:val="FootnoteText"/>
      </w:pPr>
      <w:r>
        <w:rPr>
          <w:rStyle w:val="FootnoteReference"/>
        </w:rPr>
        <w:footnoteRef/>
      </w:r>
      <w:r>
        <w:t xml:space="preserve"> Cross-references for "and laid": Isa 53:9.</w:t>
      </w:r>
    </w:p>
  </w:footnote>
  <w:footnote w:id="3543">
    <w:p>
      <w:pPr>
        <w:pStyle w:val="FootnoteText"/>
      </w:pPr>
      <w:r>
        <w:rPr>
          <w:rStyle w:val="FootnoteReference"/>
        </w:rPr>
        <w:footnoteRef/>
      </w:r>
      <w:r>
        <w:t xml:space="preserve"> Cross-references for "and rolled": Matt 27:60; Matt 28:2; Mark 16:3-4; John 11:38.</w:t>
      </w:r>
    </w:p>
  </w:footnote>
  <w:footnote w:id="3544">
    <w:p>
      <w:pPr>
        <w:pStyle w:val="FootnoteText"/>
      </w:pPr>
      <w:r>
        <w:rPr>
          <w:rStyle w:val="FootnoteReference"/>
        </w:rPr>
        <w:footnoteRef/>
      </w:r>
      <w:r>
        <w:t xml:space="preserve"> Cross-references: Isa 22:16.</w:t>
      </w:r>
    </w:p>
  </w:footnote>
  <w:footnote w:id="3545">
    <w:p>
      <w:pPr>
        <w:pStyle w:val="FootnoteText"/>
      </w:pPr>
      <w:r>
        <w:rPr>
          <w:rStyle w:val="FootnoteReference"/>
        </w:rPr>
        <w:footnoteRef/>
      </w:r>
      <w:r>
        <w:t xml:space="preserve"> Cross-references: Matt 27:61; Matt 28:1; Mark 15:40; Mark 16:1; Luke 23:55-56; Luke 24:1-2.</w:t>
      </w:r>
    </w:p>
  </w:footnote>
  <w:footnote w:id="3546">
    <w:p>
      <w:pPr>
        <w:pStyle w:val="FootnoteText"/>
      </w:pPr>
      <w:r>
        <w:rPr>
          <w:rStyle w:val="FootnoteReference"/>
        </w:rPr>
        <w:footnoteRef/>
      </w:r>
      <w:r>
        <w:t xml:space="preserve"> Name meaning: Mary (Miryam) — Bitter; beloved; exalted one. Mother of Jesus; experienced bitterness yet exaltation.</w:t>
      </w:r>
    </w:p>
  </w:footnote>
  <w:footnote w:id="3547">
    <w:p>
      <w:pPr>
        <w:pStyle w:val="FootnoteText"/>
      </w:pPr>
      <w:r>
        <w:rPr>
          <w:rStyle w:val="FootnoteReference"/>
        </w:rPr>
        <w:footnoteRef/>
      </w:r>
      <w:r>
        <w:t xml:space="preserve"> People-name: Magdalene. People-name meaning: Magdalene — a person from Magdala. Source form: Magdalene.</w:t>
      </w:r>
    </w:p>
  </w:footnote>
  <w:footnote w:id="3548">
    <w:p>
      <w:pPr>
        <w:pStyle w:val="FootnoteText"/>
      </w:pPr>
      <w:r>
        <w:rPr>
          <w:rStyle w:val="FootnoteReference"/>
        </w:rPr>
        <w:footnoteRef/>
      </w:r>
      <w:r>
        <w:t xml:space="preserve"> Name meaning: James (Yaaqov) — Supplanter. One of the sons of thunder; later a pillar of the Church.</w:t>
      </w:r>
    </w:p>
  </w:footnote>
  <w:footnote w:id="3549">
    <w:p>
      <w:pPr>
        <w:pStyle w:val="FootnoteText"/>
      </w:pPr>
      <w:r>
        <w:rPr>
          <w:rStyle w:val="FootnoteReference"/>
        </w:rPr>
        <w:footnoteRef/>
      </w:r>
      <w:r>
        <w:t xml:space="preserve"> Name meaning: Salome (Shalom) — Peace; peaceful. Associated with the disciples and the resurrection narratives.</w:t>
      </w:r>
    </w:p>
  </w:footnote>
  <w:footnote w:id="3550">
    <w:p>
      <w:pPr>
        <w:pStyle w:val="FootnoteText"/>
      </w:pPr>
      <w:r>
        <w:rPr>
          <w:rStyle w:val="FootnoteReference"/>
        </w:rPr>
        <w:footnoteRef/>
      </w:r>
      <w:r>
        <w:t xml:space="preserve"> Name meaning: Mary Magdalene (Miryam) — Of Magdala. First witness to the resurrection.</w:t>
      </w:r>
    </w:p>
  </w:footnote>
  <w:footnote w:id="3551">
    <w:p>
      <w:pPr>
        <w:pStyle w:val="FootnoteText"/>
      </w:pPr>
      <w:r>
        <w:rPr>
          <w:rStyle w:val="FootnoteReference"/>
        </w:rPr>
        <w:footnoteRef/>
      </w:r>
      <w:r>
        <w:t xml:space="preserve"> Cross-references for "Mary Magdalene": Mark 15:40; Mark 15:47; Luke 24:10; John 19:25.</w:t>
      </w:r>
    </w:p>
  </w:footnote>
  <w:footnote w:id="3552">
    <w:p>
      <w:pPr>
        <w:pStyle w:val="FootnoteText"/>
      </w:pPr>
      <w:r>
        <w:rPr>
          <w:rStyle w:val="FootnoteReference"/>
        </w:rPr>
        <w:footnoteRef/>
      </w:r>
      <w:r>
        <w:t xml:space="preserve"> Cross-references: 2Chr 16:14; Mark 14:3; Mark 14:8; John 19:40.</w:t>
      </w:r>
    </w:p>
  </w:footnote>
  <w:footnote w:id="3553">
    <w:p>
      <w:pPr>
        <w:pStyle w:val="FootnoteText"/>
      </w:pPr>
      <w:r>
        <w:rPr>
          <w:rStyle w:val="FootnoteReference"/>
        </w:rPr>
        <w:footnoteRef/>
      </w:r>
      <w:r>
        <w:t xml:space="preserve"> Cross-references: Luke 24:10; G3029; G4404.</w:t>
      </w:r>
    </w:p>
  </w:footnote>
  <w:footnote w:id="3554">
    <w:p>
      <w:pPr>
        <w:pStyle w:val="FootnoteText"/>
      </w:pPr>
      <w:r>
        <w:rPr>
          <w:rStyle w:val="FootnoteReference"/>
        </w:rPr>
        <w:footnoteRef/>
      </w:r>
      <w:r>
        <w:t xml:space="preserve"> Cross-references: Matt 28:1; Luke 24:1; John 20:1.</w:t>
      </w:r>
    </w:p>
  </w:footnote>
  <w:footnote w:id="3555">
    <w:p>
      <w:pPr>
        <w:pStyle w:val="FootnoteText"/>
      </w:pPr>
      <w:r>
        <w:rPr>
          <w:rStyle w:val="FootnoteReference"/>
        </w:rPr>
        <w:footnoteRef/>
      </w:r>
      <w:r>
        <w:t xml:space="preserve"> Cross-references: Matt 27:60-66; Mark 15:46-47.</w:t>
      </w:r>
    </w:p>
  </w:footnote>
  <w:footnote w:id="3556">
    <w:p>
      <w:pPr>
        <w:pStyle w:val="FootnoteText"/>
      </w:pPr>
      <w:r>
        <w:rPr>
          <w:rStyle w:val="FootnoteReference"/>
        </w:rPr>
        <w:footnoteRef/>
      </w:r>
      <w:r>
        <w:t xml:space="preserve"> Cross-references for "they saw": Matt 28:2-4; Luke 24:2; John 20:1.</w:t>
      </w:r>
    </w:p>
  </w:footnote>
  <w:footnote w:id="3557">
    <w:p>
      <w:pPr>
        <w:pStyle w:val="FootnoteText"/>
      </w:pPr>
      <w:r>
        <w:rPr>
          <w:rStyle w:val="FootnoteReference"/>
        </w:rPr>
        <w:footnoteRef/>
      </w:r>
      <w:r>
        <w:t xml:space="preserve"> Cross-references for "entering": Luke 24:3; John 20:8.</w:t>
      </w:r>
    </w:p>
  </w:footnote>
  <w:footnote w:id="3558">
    <w:p>
      <w:pPr>
        <w:pStyle w:val="FootnoteText"/>
      </w:pPr>
      <w:r>
        <w:rPr>
          <w:rStyle w:val="FootnoteReference"/>
        </w:rPr>
        <w:footnoteRef/>
      </w:r>
      <w:r>
        <w:t xml:space="preserve"> Cross-references for "a young": Dan 10:5-6; Matt 28:1; Matt 28:3; Luke 24:4; Luke 24:4-5; John 20:11; John 20:11-12.</w:t>
      </w:r>
    </w:p>
  </w:footnote>
  <w:footnote w:id="3559">
    <w:p>
      <w:pPr>
        <w:pStyle w:val="FootnoteText"/>
      </w:pPr>
      <w:r>
        <w:rPr>
          <w:rStyle w:val="FootnoteReference"/>
        </w:rPr>
        <w:footnoteRef/>
      </w:r>
      <w:r>
        <w:t xml:space="preserve"> Name meaning: Jesus (Yeshua) — Yahweh saves. He will save His people from their sins.</w:t>
      </w:r>
    </w:p>
  </w:footnote>
  <w:footnote w:id="3560">
    <w:p>
      <w:pPr>
        <w:pStyle w:val="FootnoteText"/>
      </w:pPr>
      <w:r>
        <w:rPr>
          <w:rStyle w:val="FootnoteReference"/>
        </w:rPr>
        <w:footnoteRef/>
      </w:r>
      <w:r>
        <w:t xml:space="preserve"> Place name: Nazareth. Place-name meaning: Nazareth — separated; crowned; sanctified. Source form: Nazareth. Greek form: ναζαρεθ.</w:t>
      </w:r>
    </w:p>
  </w:footnote>
  <w:footnote w:id="3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63">
    <w:p>
      <w:pPr>
        <w:pStyle w:val="FootnoteText"/>
      </w:pPr>
      <w:r>
        <w:rPr>
          <w:rStyle w:val="FootnoteReference"/>
        </w:rPr>
        <w:footnoteRef/>
      </w:r>
      <w:r>
        <w:t xml:space="preserve"> Cross-references: Matt 14:26-27; Matt 28:4-5; Rev 1:17-18.</w:t>
      </w:r>
    </w:p>
  </w:footnote>
  <w:footnote w:id="3564">
    <w:p>
      <w:pPr>
        <w:pStyle w:val="FootnoteText"/>
      </w:pPr>
      <w:r>
        <w:rPr>
          <w:rStyle w:val="FootnoteReference"/>
        </w:rPr>
        <w:footnoteRef/>
      </w:r>
      <w:r>
        <w:t xml:space="preserve"> Cross-references: Ps 105:3-4; Prov 8:17.</w:t>
      </w:r>
    </w:p>
  </w:footnote>
  <w:footnote w:id="3565">
    <w:p>
      <w:pPr>
        <w:pStyle w:val="FootnoteText"/>
      </w:pPr>
      <w:r>
        <w:rPr>
          <w:rStyle w:val="FootnoteReference"/>
        </w:rPr>
        <w:footnoteRef/>
      </w:r>
      <w:r>
        <w:t xml:space="preserve"> Cross-references for "Jesus": John 19:19-20; Acts 2:22-23; Acts 4:10; Acts 10:38-40.</w:t>
      </w:r>
    </w:p>
  </w:footnote>
  <w:footnote w:id="3566">
    <w:p>
      <w:pPr>
        <w:pStyle w:val="FootnoteText"/>
      </w:pPr>
      <w:r>
        <w:rPr>
          <w:rStyle w:val="FootnoteReference"/>
        </w:rPr>
        <w:footnoteRef/>
      </w:r>
      <w:r>
        <w:t xml:space="preserve"> Cross-references: Ps 71:20; Matt 12:40; Matt 28:6-7; Mark 9:9-10; Mark 10:34; Luke 24:4-8; Luke 24:20-27; Luke 24:46; John 2:19-22; 1Cor 15:3-7.</w:t>
      </w:r>
    </w:p>
  </w:footnote>
  <w:footnote w:id="3567">
    <w:p>
      <w:pPr>
        <w:pStyle w:val="FootnoteText"/>
      </w:pPr>
      <w:r>
        <w:rPr>
          <w:rStyle w:val="FootnoteReference"/>
        </w:rPr>
        <w:footnoteRef/>
      </w:r>
      <w:r>
        <w:t xml:space="preserve"> Cross-references for "tell": Matt 28:7; Mark 14:50; Mark 14:66-72; 2Cor 2:7.</w:t>
      </w:r>
    </w:p>
  </w:footnote>
  <w:footnote w:id="3568">
    <w:p>
      <w:pPr>
        <w:pStyle w:val="FootnoteText"/>
      </w:pPr>
      <w:r>
        <w:rPr>
          <w:rStyle w:val="FootnoteReference"/>
        </w:rPr>
        <w:footnoteRef/>
      </w:r>
      <w:r>
        <w:t xml:space="preserve"> Name meaning: Peter (Kepha; Petros) — Rock; stone. The rock-like apostle.</w:t>
      </w:r>
    </w:p>
  </w:footnote>
  <w:footnote w:id="3569">
    <w:p>
      <w:pPr>
        <w:pStyle w:val="FootnoteText"/>
      </w:pPr>
      <w:r>
        <w:rPr>
          <w:rStyle w:val="FootnoteReference"/>
        </w:rPr>
        <w:footnoteRef/>
      </w:r>
      <w:r>
        <w:t xml:space="preserve"> Place name: Galilee. Place-name meaning: Galilee — wheel; revolution. Source form: Galilee. Greek form: γαλιλαιας.</w:t>
      </w:r>
    </w:p>
  </w:footnote>
  <w:footnote w:id="3570">
    <w:p>
      <w:pPr>
        <w:pStyle w:val="FootnoteText"/>
      </w:pPr>
      <w:r>
        <w:rPr>
          <w:rStyle w:val="FootnoteReference"/>
        </w:rPr>
        <w:footnoteRef/>
      </w:r>
      <w:r>
        <w:t xml:space="preserve"> Cross-references for "they went": Matt 28:8; Luke 24:9-11; Luke 24:22-24.</w:t>
      </w:r>
    </w:p>
  </w:footnote>
  <w:footnote w:id="3571">
    <w:p>
      <w:pPr>
        <w:pStyle w:val="FootnoteText"/>
      </w:pPr>
      <w:r>
        <w:rPr>
          <w:rStyle w:val="FootnoteReference"/>
        </w:rPr>
        <w:footnoteRef/>
      </w:r>
      <w:r>
        <w:t xml:space="preserve"> Cross-references for "for they trembled": Mark 16:5-6; Luke 24:37.</w:t>
      </w:r>
    </w:p>
  </w:footnote>
  <w:footnote w:id="3572">
    <w:p>
      <w:pPr>
        <w:pStyle w:val="FootnoteText"/>
      </w:pPr>
      <w:r>
        <w:rPr>
          <w:rStyle w:val="FootnoteReference"/>
        </w:rPr>
        <w:footnoteRef/>
      </w:r>
      <w:r>
        <w:t xml:space="preserve"> Cross-references for "the first": John 20:19; Acts 20:7; 1Cor 16:2; Rev 1:10.</w:t>
      </w:r>
    </w:p>
  </w:footnote>
  <w:footnote w:id="3573">
    <w:p>
      <w:pPr>
        <w:pStyle w:val="FootnoteText"/>
      </w:pPr>
      <w:r>
        <w:rPr>
          <w:rStyle w:val="FootnoteReference"/>
        </w:rPr>
        <w:footnoteRef/>
      </w:r>
      <w:r>
        <w:t xml:space="preserve"> Cross-references for "he appeared": Mark 15:40; Mark 15:47; Luke 24:10; John 20:14-18.</w:t>
      </w:r>
    </w:p>
  </w:footnote>
  <w:footnote w:id="3574">
    <w:p>
      <w:pPr>
        <w:pStyle w:val="FootnoteText"/>
      </w:pPr>
      <w:r>
        <w:rPr>
          <w:rStyle w:val="FootnoteReference"/>
        </w:rPr>
        <w:footnoteRef/>
      </w:r>
      <w:r>
        <w:t xml:space="preserve"> Cross-references: Luke 8:2.</w:t>
      </w:r>
    </w:p>
  </w:footnote>
  <w:footnote w:id="3575">
    <w:p>
      <w:pPr>
        <w:pStyle w:val="FootnoteText"/>
      </w:pPr>
      <w:r>
        <w:rPr>
          <w:rStyle w:val="FootnoteReference"/>
        </w:rPr>
        <w:footnoteRef/>
      </w:r>
      <w:r>
        <w:t xml:space="preserve"> Cross-references: Matt 9:15; Matt 24:30; Mark 14:72; Luke 24:17; John 16:6; John 16:20-22.</w:t>
      </w:r>
    </w:p>
  </w:footnote>
  <w:footnote w:id="3576">
    <w:p>
      <w:pPr>
        <w:pStyle w:val="FootnoteText"/>
      </w:pPr>
      <w:r>
        <w:rPr>
          <w:rStyle w:val="FootnoteReference"/>
        </w:rPr>
        <w:footnoteRef/>
      </w:r>
      <w:r>
        <w:t xml:space="preserve"> Cross-references: Exod 6:9; Job 9:16; Mark 9:19; Mark 16:13-14; Luke 24:11; Luke 24:23-35.</w:t>
      </w:r>
    </w:p>
  </w:footnote>
  <w:footnote w:id="3577">
    <w:p>
      <w:pPr>
        <w:pStyle w:val="FootnoteText"/>
      </w:pPr>
      <w:r>
        <w:rPr>
          <w:rStyle w:val="FootnoteReference"/>
        </w:rPr>
        <w:footnoteRef/>
      </w:r>
      <w:r>
        <w:t xml:space="preserve"> Cross-references: Luke 24:13-32.</w:t>
      </w:r>
    </w:p>
  </w:footnote>
  <w:footnote w:id="3578">
    <w:p>
      <w:pPr>
        <w:pStyle w:val="FootnoteText"/>
      </w:pPr>
      <w:r>
        <w:rPr>
          <w:rStyle w:val="FootnoteReference"/>
        </w:rPr>
        <w:footnoteRef/>
      </w:r>
      <w:r>
        <w:t xml:space="preserve"> Cross-references for "they went": Luke 24:33-35.</w:t>
      </w:r>
    </w:p>
  </w:footnote>
  <w:footnote w:id="3579">
    <w:p>
      <w:pPr>
        <w:pStyle w:val="FootnoteText"/>
      </w:pPr>
      <w:r>
        <w:rPr>
          <w:rStyle w:val="FootnoteReference"/>
        </w:rPr>
        <w:footnoteRef/>
      </w:r>
      <w:r>
        <w:t xml:space="preserve"> Cross-references for "he appeared": Luke 24:36-43; John 20:19-20; 1Cor 15:5.</w:t>
      </w:r>
    </w:p>
  </w:footnote>
  <w:footnote w:id="3580">
    <w:p>
      <w:pPr>
        <w:pStyle w:val="FootnoteText"/>
      </w:pPr>
      <w:r>
        <w:rPr>
          <w:rStyle w:val="FootnoteReference"/>
        </w:rPr>
        <w:footnoteRef/>
      </w:r>
      <w:r>
        <w:t xml:space="preserve"> Cross-references for "unbelief": Num 14:11; Ps 95:8-11; Heb 3:7-8; Heb 3:15-19.</w:t>
      </w:r>
    </w:p>
  </w:footnote>
  <w:footnote w:id="3581">
    <w:p>
      <w:pPr>
        <w:pStyle w:val="FootnoteText"/>
      </w:pPr>
      <w:r>
        <w:rPr>
          <w:rStyle w:val="FootnoteReference"/>
        </w:rPr>
        <w:footnoteRef/>
      </w:r>
      <w:r>
        <w:t xml:space="preserve"> Cross-references: Matt 11:20; Matt 15:16-17; Matt 16:8-11; Matt 17:20; Mark 7:18; Mark 8:17-18; Luke 24:25; Luke 24:38-39; John 20:27; Rev 3:19.</w:t>
      </w:r>
    </w:p>
  </w:footnote>
  <w:footnote w:id="3582">
    <w:p>
      <w:pPr>
        <w:pStyle w:val="FootnoteText"/>
      </w:pPr>
      <w:r>
        <w:rPr>
          <w:rStyle w:val="FootnoteReference"/>
        </w:rPr>
        <w:footnoteRef/>
      </w:r>
      <w:r>
        <w:t xml:space="preserve"> Cross-references: Matt 10:5-6; Matt 28:19; Luke 14:21-23; Luke 24:47-48; John 15:16; John 20:21; 1John 4:14.</w:t>
      </w:r>
    </w:p>
  </w:footnote>
  <w:footnote w:id="3583">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84">
    <w:p>
      <w:pPr>
        <w:pStyle w:val="FootnoteText"/>
      </w:pPr>
      <w:r>
        <w:rPr>
          <w:rStyle w:val="FootnoteReference"/>
        </w:rPr>
        <w:footnoteRef/>
      </w:r>
      <w:r>
        <w:t xml:space="preserve"> Cross-references: Matt 28:19; Acts 2:38; Acts 2:41; Acts 8:36-39; Acts 22:16; Rom 10:9-14; 1Pet 3:21.</w:t>
      </w:r>
    </w:p>
  </w:footnote>
  <w:footnote w:id="3585">
    <w:p>
      <w:pPr>
        <w:pStyle w:val="FootnoteText"/>
      </w:pPr>
      <w:r>
        <w:rPr>
          <w:rStyle w:val="FootnoteReference"/>
        </w:rPr>
        <w:footnoteRef/>
      </w:r>
      <w:r>
        <w:t xml:space="preserve"> Cross-references: John 3:18-19; John 3:36; John 8:24; John 12:47-48; Acts 13:46; 2Thess 1:8; 2Thess 2:12; Rev 20:15; Rev 21:8.</w:t>
      </w:r>
    </w:p>
  </w:footnote>
  <w:footnote w:id="3586">
    <w:p>
      <w:pPr>
        <w:pStyle w:val="FootnoteText"/>
      </w:pPr>
      <w:r>
        <w:rPr>
          <w:rStyle w:val="FootnoteReference"/>
        </w:rPr>
        <w:footnoteRef/>
      </w:r>
      <w:r>
        <w:t xml:space="preserve"> Cross-references: Luke 10:17; Acts 5:16; Acts 8:7; Acts 16:18; Acts 19:12-16.</w:t>
      </w:r>
    </w:p>
  </w:footnote>
  <w:footnote w:id="3587">
    <w:p>
      <w:pPr>
        <w:pStyle w:val="FootnoteText"/>
      </w:pPr>
      <w:r>
        <w:rPr>
          <w:rStyle w:val="FootnoteReference"/>
        </w:rPr>
        <w:footnoteRef/>
      </w:r>
      <w:r>
        <w:t xml:space="preserve"> Cross-references: Acts 2:4-11; Acts 2:33; Acts 10:46; Acts 19:6; 1Cor 12:10; 1Cor 12:28; 1Cor 12:30; 1Cor 14:5-26.</w:t>
      </w:r>
    </w:p>
  </w:footnote>
  <w:footnote w:id="3588">
    <w:p>
      <w:pPr>
        <w:pStyle w:val="FootnoteText"/>
      </w:pPr>
      <w:r>
        <w:rPr>
          <w:rStyle w:val="FootnoteReference"/>
        </w:rPr>
        <w:footnoteRef/>
      </w:r>
      <w:r>
        <w:t xml:space="preserve"> Cross-references for "shall take": Gen 3:15; Ps 91:13; Luke 10:19; Acts 28:3-6; Rom 16:20.</w:t>
      </w:r>
    </w:p>
  </w:footnote>
  <w:footnote w:id="358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90">
    <w:p>
      <w:pPr>
        <w:pStyle w:val="FootnoteText"/>
      </w:pPr>
      <w:r>
        <w:rPr>
          <w:rStyle w:val="FootnoteReference"/>
        </w:rPr>
        <w:footnoteRef/>
      </w:r>
      <w:r>
        <w:t xml:space="preserve"> Cross-references: 2Kgs 4:39-41.</w:t>
      </w:r>
    </w:p>
  </w:footnote>
  <w:footnote w:id="3591">
    <w:p>
      <w:pPr>
        <w:pStyle w:val="FootnoteText"/>
      </w:pPr>
      <w:r>
        <w:rPr>
          <w:rStyle w:val="FootnoteReference"/>
        </w:rPr>
        <w:footnoteRef/>
      </w:r>
      <w:r>
        <w:t xml:space="preserve"> Cross-references for "and sat": Ps 110:1; Acts 7:55-56; 1Cor 15:24-25; 1Pet 3:22; Rev 3:20.</w:t>
      </w:r>
    </w:p>
  </w:footnote>
  <w:footnote w:id="35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95">
    <w:p>
      <w:pPr>
        <w:pStyle w:val="FootnoteText"/>
      </w:pPr>
      <w:r>
        <w:rPr>
          <w:rStyle w:val="FootnoteReference"/>
        </w:rPr>
        <w:footnoteRef/>
      </w:r>
      <w:r>
        <w:t xml:space="preserve"> Cross-references for "the Lord": Acts 4:30; Acts 5:12; Acts 8:4-6; Acts 14:3; Acts 14:8-10; Rom 15:19; 1Cor 2:4-5; 1Cor 3:6-9; 2Cor 6:1; Heb 2:4.</w:t>
      </w:r>
    </w:p>
  </w:footnote>
  <w:footnote w:id="3596">
    <w:p>
      <w:pPr>
        <w:pStyle w:val="FootnoteText"/>
      </w:pPr>
      <w:r>
        <w:rPr>
          <w:rStyle w:val="FootnoteReference"/>
        </w:rPr>
        <w:footnoteRef/>
      </w:r>
      <w:r>
        <w:t xml:space="preserve"> Cross-references: John 20:31; Acts 1:1-3; 1Tim 3:16; 2Pet 1:16-19.</w:t>
      </w:r>
    </w:p>
  </w:footnote>
  <w:footnote w:id="3597">
    <w:p>
      <w:pPr>
        <w:pStyle w:val="FootnoteText"/>
      </w:pPr>
      <w:r>
        <w:rPr>
          <w:rStyle w:val="FootnoteReference"/>
        </w:rPr>
        <w:footnoteRef/>
      </w:r>
      <w:r>
        <w:t xml:space="preserve"> Cross-references: G4134; G4135.</w:t>
      </w:r>
    </w:p>
  </w:footnote>
  <w:footnote w:id="3598">
    <w:p>
      <w:pPr>
        <w:pStyle w:val="FootnoteText"/>
      </w:pPr>
      <w:r>
        <w:rPr>
          <w:rStyle w:val="FootnoteReference"/>
        </w:rPr>
        <w:footnoteRef/>
      </w:r>
      <w:r>
        <w:t xml:space="preserve"> Cross-references: Acts 26:16; Rom 15:16; Eph 3:7-8; Eph 4:11-12; Col 1:23-25.</w:t>
      </w:r>
    </w:p>
  </w:footnote>
  <w:footnote w:id="3599">
    <w:p>
      <w:pPr>
        <w:pStyle w:val="FootnoteText"/>
      </w:pPr>
      <w:r>
        <w:rPr>
          <w:rStyle w:val="FootnoteReference"/>
        </w:rPr>
        <w:footnoteRef/>
      </w:r>
      <w:r>
        <w:t xml:space="preserve"> Cross-references for "seemed": Acts 15:19; Acts 15:25; Acts 15:28; 1Cor 7:40; 1Cor 16:12.</w:t>
      </w:r>
    </w:p>
  </w:footnote>
  <w:footnote w:id="3600">
    <w:p>
      <w:pPr>
        <w:pStyle w:val="FootnoteText"/>
      </w:pPr>
      <w:r>
        <w:rPr>
          <w:rStyle w:val="FootnoteReference"/>
        </w:rPr>
        <w:footnoteRef/>
      </w:r>
      <w:r>
        <w:t xml:space="preserve"> Cross-references for "most": Acts 1:1; Acts 23:26; Acts 24:3; Acts 26:25.</w:t>
      </w:r>
    </w:p>
  </w:footnote>
  <w:footnote w:id="3601">
    <w:p>
      <w:pPr>
        <w:pStyle w:val="FootnoteText"/>
      </w:pPr>
      <w:r>
        <w:rPr>
          <w:rStyle w:val="FootnoteReference"/>
        </w:rPr>
        <w:footnoteRef/>
      </w:r>
      <w:r>
        <w:t xml:space="preserve"> Name meaning: Theophilus (Theophilos) — Lover of God. The one Luke wrote to.</w:t>
      </w:r>
    </w:p>
  </w:footnote>
  <w:footnote w:id="3602">
    <w:p>
      <w:pPr>
        <w:pStyle w:val="FootnoteText"/>
      </w:pPr>
      <w:r>
        <w:rPr>
          <w:rStyle w:val="FootnoteReference"/>
        </w:rPr>
        <w:footnoteRef/>
      </w:r>
      <w:r>
        <w:t xml:space="preserve"> Cross-references: Ps 40:5; Ps 50:21; Eccl 12:9; Luke 1:1; Acts 11:4.</w:t>
      </w:r>
    </w:p>
  </w:footnote>
  <w:footnote w:id="3603">
    <w:p>
      <w:pPr>
        <w:pStyle w:val="FootnoteText"/>
      </w:pPr>
      <w:r>
        <w:rPr>
          <w:rStyle w:val="FootnoteReference"/>
        </w:rPr>
        <w:footnoteRef/>
      </w:r>
      <w:r>
        <w:t xml:space="preserve"> Cross-references: John 20:31; 2Pet 1:15-16.</w:t>
      </w:r>
    </w:p>
  </w:footnote>
  <w:footnote w:id="3604">
    <w:p>
      <w:pPr>
        <w:pStyle w:val="FootnoteText"/>
      </w:pPr>
      <w:r>
        <w:rPr>
          <w:rStyle w:val="FootnoteReference"/>
        </w:rPr>
        <w:footnoteRef/>
      </w:r>
      <w:r>
        <w:t xml:space="preserve"> Name meaning: Herod (Herodes) — Heroic; son of a hero. Name borne by multiple rulers who opposed God’s plan.</w:t>
      </w:r>
    </w:p>
  </w:footnote>
  <w:footnote w:id="360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06">
    <w:p>
      <w:pPr>
        <w:pStyle w:val="FootnoteText"/>
      </w:pPr>
      <w:r>
        <w:rPr>
          <w:rStyle w:val="FootnoteReference"/>
        </w:rPr>
        <w:footnoteRef/>
      </w:r>
      <w:r>
        <w:t xml:space="preserve"> Name meaning: Zacharias (Zekharyah) — Yahweh remembers. Father of John; God remembered him.</w:t>
      </w:r>
    </w:p>
  </w:footnote>
  <w:footnote w:id="3607">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608">
    <w:p>
      <w:pPr>
        <w:pStyle w:val="FootnoteText"/>
      </w:pPr>
      <w:r>
        <w:rPr>
          <w:rStyle w:val="FootnoteReference"/>
        </w:rPr>
        <w:footnoteRef/>
      </w:r>
      <w:r>
        <w:t xml:space="preserve"> Personal name: Aaron. Personal-name meaning: Aaron — Exalted; mountain of strength; teacher. Source form: Aaron.</w:t>
      </w:r>
    </w:p>
  </w:footnote>
  <w:footnote w:id="3609">
    <w:p>
      <w:pPr>
        <w:pStyle w:val="FootnoteText"/>
      </w:pPr>
      <w:r>
        <w:rPr>
          <w:rStyle w:val="FootnoteReference"/>
        </w:rPr>
        <w:footnoteRef/>
      </w:r>
      <w:r>
        <w:t xml:space="preserve"> Name meaning: Elizabeth (Elisheva) — God is my oath. Mother of John; God kept His oath.</w:t>
      </w:r>
    </w:p>
  </w:footnote>
  <w:footnote w:id="3610">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611">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12">
    <w:p>
      <w:pPr>
        <w:pStyle w:val="FootnoteText"/>
      </w:pPr>
      <w:r>
        <w:rPr>
          <w:rStyle w:val="FootnoteReference"/>
        </w:rPr>
        <w:footnoteRef/>
      </w:r>
      <w:r>
        <w:t xml:space="preserve"> Cross-references for "Herod": Matt 2:1.</w:t>
      </w:r>
    </w:p>
  </w:footnote>
  <w:footnote w:id="3613">
    <w:p>
      <w:pPr>
        <w:pStyle w:val="FootnoteText"/>
      </w:pPr>
      <w:r>
        <w:rPr>
          <w:rStyle w:val="FootnoteReference"/>
        </w:rPr>
        <w:footnoteRef/>
      </w:r>
      <w:r>
        <w:t xml:space="preserve"> Cross-references: 1Chr 24:10; 1Chr 24:19; Neh 12:4; Neh 12:17.</w:t>
      </w:r>
    </w:p>
  </w:footnote>
  <w:footnote w:id="3614">
    <w:p>
      <w:pPr>
        <w:pStyle w:val="FootnoteText"/>
      </w:pPr>
      <w:r>
        <w:rPr>
          <w:rStyle w:val="FootnoteReference"/>
        </w:rPr>
        <w:footnoteRef/>
      </w:r>
      <w:r>
        <w:t xml:space="preserve"> Cross-references for "righteous": Gen 6:9; Gen 7:1; Gen 17:1; Job 1:1; Job 1:8; Job 9:2; Luke 16:15; Rom 3:9-25; Phil 3:6-9; Titus 3:3-7.</w:t>
      </w:r>
    </w:p>
  </w:footnote>
  <w:footnote w:id="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1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17">
    <w:p>
      <w:pPr>
        <w:pStyle w:val="FootnoteText"/>
      </w:pPr>
      <w:r>
        <w:rPr>
          <w:rStyle w:val="FootnoteReference"/>
        </w:rPr>
        <w:footnoteRef/>
      </w:r>
      <w:r>
        <w:t xml:space="preserve"> Cross-references for "blameless": Phil 2:15; Col 1:22; 1Thess 3:13; 2Pet 3:14.</w:t>
      </w:r>
    </w:p>
  </w:footnote>
  <w:footnote w:id="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0">
    <w:p>
      <w:pPr>
        <w:pStyle w:val="FootnoteText"/>
      </w:pPr>
      <w:r>
        <w:rPr>
          <w:rStyle w:val="FootnoteReference"/>
        </w:rPr>
        <w:footnoteRef/>
      </w:r>
      <w:r>
        <w:t xml:space="preserve"> Cross-references for "they had": Gen 15:2-3; Gen 16:1-2; Gen 25:21; Gen 30:1; Judg 13:2-3; 1Sam 1:2; 1Sam 1:5-8.</w:t>
      </w:r>
    </w:p>
  </w:footnote>
  <w:footnote w:id="3621">
    <w:p>
      <w:pPr>
        <w:pStyle w:val="FootnoteText"/>
      </w:pPr>
      <w:r>
        <w:rPr>
          <w:rStyle w:val="FootnoteReference"/>
        </w:rPr>
        <w:footnoteRef/>
      </w:r>
      <w:r>
        <w:t xml:space="preserve"> Cross-references: Gen 17:17; Gen 18:11; 1Kgs 1:1; 2Kgs 4:14; Rom 4:19; Heb 11:11.</w:t>
      </w:r>
    </w:p>
  </w:footnote>
  <w:footnote w:id="3622">
    <w:p>
      <w:pPr>
        <w:pStyle w:val="FootnoteText"/>
      </w:pPr>
      <w:r>
        <w:rPr>
          <w:rStyle w:val="FootnoteReference"/>
        </w:rPr>
        <w:footnoteRef/>
      </w:r>
      <w:r>
        <w:t xml:space="preserve"> Cross-references: Exod 28:1; Exod 28:41; Exod 29:1; Exod 29:9; Exod 29:44; Exod 30:30; Num 18:7; 1Chr 24:2; 2Chr 11:14.</w:t>
      </w:r>
    </w:p>
  </w:footnote>
  <w:footnote w:id="3623">
    <w:p>
      <w:pPr>
        <w:pStyle w:val="FootnoteText"/>
      </w:pPr>
      <w:r>
        <w:rPr>
          <w:rStyle w:val="FootnoteReference"/>
        </w:rPr>
        <w:footnoteRef/>
      </w:r>
      <w:r>
        <w:t xml:space="preserve"> Cross-references: 1Chr 24:19; 2Chr 8:14; 2Chr 31:2; 2Chr 31:19; Ezra 6:18; Luke 1:5.</w:t>
      </w:r>
    </w:p>
  </w:footnote>
  <w:footnote w:id="3624">
    <w:p>
      <w:pPr>
        <w:pStyle w:val="FootnoteText"/>
      </w:pPr>
      <w:r>
        <w:rPr>
          <w:rStyle w:val="FootnoteReference"/>
        </w:rPr>
        <w:footnoteRef/>
      </w:r>
      <w:r>
        <w:t xml:space="preserve"> Cross-references: Exod 30:7-8; Exod 37:25-29; Num 16:40; 1Sam 2:28; 1Chr 6:49; 1Chr 23:13; 2Chr 26:16; 2Chr 29:11; Heb 9:6.</w:t>
      </w:r>
    </w:p>
  </w:footnote>
  <w:footnote w:id="3625">
    <w:p>
      <w:pPr>
        <w:pStyle w:val="FootnoteText"/>
      </w:pPr>
      <w:r>
        <w:rPr>
          <w:rStyle w:val="FootnoteReference"/>
        </w:rPr>
        <w:footnoteRef/>
      </w:r>
      <w:r>
        <w:t xml:space="preserve"> Cross-references: Lev 16:17; Heb 4:14; Heb 9:24; Rev 8:3.</w:t>
      </w:r>
    </w:p>
  </w:footnote>
  <w:footnote w:id="3626">
    <w:p>
      <w:pPr>
        <w:pStyle w:val="FootnoteText"/>
      </w:pPr>
      <w:r>
        <w:rPr>
          <w:rStyle w:val="FootnoteReference"/>
        </w:rPr>
        <w:footnoteRef/>
      </w:r>
      <w:r>
        <w:t xml:space="preserve"> Cross-references for "appeared": Judg 13:3; Judg 13:9; Luke 1:19; Luke 1:28; Luke 2:10; Acts 10:3-4; Heb 1:14.</w:t>
      </w:r>
    </w:p>
  </w:footnote>
  <w:footnote w:id="3627">
    <w:p>
      <w:pPr>
        <w:pStyle w:val="FootnoteText"/>
      </w:pPr>
      <w:r>
        <w:rPr>
          <w:rStyle w:val="FootnoteReference"/>
        </w:rPr>
        <w:footnoteRef/>
      </w:r>
      <w:r>
        <w:t xml:space="preserve"> Cross-references for "the altar": Exod 30:1-6; Exod 37:25-29; Exod 40:26-27; Lev 16:13; Rev 8:3-4; Rev 9:13.</w:t>
      </w:r>
    </w:p>
  </w:footnote>
  <w:footnote w:id="3628">
    <w:p>
      <w:pPr>
        <w:pStyle w:val="FootnoteText"/>
      </w:pPr>
      <w:r>
        <w:rPr>
          <w:rStyle w:val="FootnoteReference"/>
        </w:rPr>
        <w:footnoteRef/>
      </w:r>
      <w:r>
        <w:t xml:space="preserve"> Cross-references: Judg 6:22; Judg 13:22; Job 4:14-15; Dan 10:7; Mark 16:5; Luke 1:29; Luke 2:9-10; Acts 10:4; Rev 1:17.</w:t>
      </w:r>
    </w:p>
  </w:footnote>
  <w:footnote w:id="3629">
    <w:p>
      <w:pPr>
        <w:pStyle w:val="FootnoteText"/>
      </w:pPr>
      <w:r>
        <w:rPr>
          <w:rStyle w:val="FootnoteReference"/>
        </w:rPr>
        <w:footnoteRef/>
      </w:r>
      <w:r>
        <w:t xml:space="preserve"> Cross-references for "fear": Judg 6:23; Dan 10:12; Matt 28:5; Mark 16:6; Luke 24:36-40.</w:t>
      </w:r>
    </w:p>
  </w:footnote>
  <w:footnote w:id="3630">
    <w:p>
      <w:pPr>
        <w:pStyle w:val="FootnoteText"/>
      </w:pPr>
      <w:r>
        <w:rPr>
          <w:rStyle w:val="FootnoteReference"/>
        </w:rPr>
        <w:footnoteRef/>
      </w:r>
      <w:r>
        <w:t xml:space="preserve"> Name meaning: John (Yochanan) — Yahweh is gracious. Forerunner of Jesus; proclaimed God’s grace.</w:t>
      </w:r>
    </w:p>
  </w:footnote>
  <w:footnote w:id="3631">
    <w:p>
      <w:pPr>
        <w:pStyle w:val="FootnoteText"/>
      </w:pPr>
      <w:r>
        <w:rPr>
          <w:rStyle w:val="FootnoteReference"/>
        </w:rPr>
        <w:footnoteRef/>
      </w:r>
      <w:r>
        <w:t xml:space="preserve"> Cross-references: Gen 17:10; Gen 18:14; Gen 25:21; Judg 13:3-5; 1Sam 1:20-23; 1Sam 2:21; 2Kgs 4:16-17; Ps 113:9; Ps 118:21; Ps 127:3-5; Acts 10:31.</w:t>
      </w:r>
    </w:p>
  </w:footnote>
  <w:footnote w:id="3632">
    <w:p>
      <w:pPr>
        <w:pStyle w:val="FootnoteText"/>
      </w:pPr>
      <w:r>
        <w:rPr>
          <w:rStyle w:val="FootnoteReference"/>
        </w:rPr>
        <w:footnoteRef/>
      </w:r>
      <w:r>
        <w:t xml:space="preserve"> Cross-references: Gen 17:19; Isa 8:3; Hos 1:4; Hos 1:6; Hos 1:9-10; Matt 1:21; Luke 1:60-63; Luke 2:21.</w:t>
      </w:r>
    </w:p>
  </w:footnote>
  <w:footnote w:id="3633">
    <w:p>
      <w:pPr>
        <w:pStyle w:val="FootnoteText"/>
      </w:pPr>
      <w:r>
        <w:rPr>
          <w:rStyle w:val="FootnoteReference"/>
        </w:rPr>
        <w:footnoteRef/>
      </w:r>
      <w:r>
        <w:t xml:space="preserve"> Cross-references: Gen 21:6; Prov 15:20; Prov 23:15; Prov 23:24; Luke 1:58.</w:t>
      </w:r>
    </w:p>
  </w:footnote>
  <w:footnote w:id="3634">
    <w:p>
      <w:pPr>
        <w:pStyle w:val="FootnoteText"/>
      </w:pPr>
      <w:r>
        <w:rPr>
          <w:rStyle w:val="FootnoteReference"/>
        </w:rPr>
        <w:footnoteRef/>
      </w:r>
      <w:r>
        <w:t xml:space="preserve"> Cross-references for "great": Luke 7:28.</w:t>
      </w:r>
    </w:p>
  </w:footnote>
  <w:footnote w:id="3635">
    <w:p>
      <w:pPr>
        <w:pStyle w:val="FootnoteText"/>
      </w:pPr>
      <w:r>
        <w:rPr>
          <w:rStyle w:val="FootnoteReference"/>
        </w:rPr>
        <w:footnoteRef/>
      </w:r>
      <w:r>
        <w:t xml:space="preserve"> Cross-references for "and shall": Num 6:2-4; Judg 13:4-6; Matt 11:18; Luke 7:33.</w:t>
      </w:r>
    </w:p>
  </w:footnote>
  <w:footnote w:id="3636">
    <w:p>
      <w:pPr>
        <w:pStyle w:val="FootnoteText"/>
      </w:pPr>
      <w:r>
        <w:rPr>
          <w:rStyle w:val="FootnoteReference"/>
        </w:rPr>
        <w:footnoteRef/>
      </w:r>
      <w:r>
        <w:t xml:space="preserve"> Cross-references for "filled": Zech 9:15; Acts 2:4; Acts 2:14-18; Eph 5:18.</w:t>
      </w:r>
    </w:p>
  </w:footnote>
  <w:footnote w:id="3637">
    <w:p>
      <w:pPr>
        <w:pStyle w:val="FootnoteText"/>
      </w:pPr>
      <w:r>
        <w:rPr>
          <w:rStyle w:val="FootnoteReference"/>
        </w:rPr>
        <w:footnoteRef/>
      </w:r>
      <w:r>
        <w:t xml:space="preserve"> Place name: Israel. Place-name meaning: Israel — God contends; strives with God. Source form: Israel. Greek form: ισραηλ.</w:t>
      </w:r>
    </w:p>
  </w:footnote>
  <w:footnote w:id="3638">
    <w:p>
      <w:pPr>
        <w:pStyle w:val="FootnoteText"/>
      </w:pPr>
      <w:r>
        <w:rPr>
          <w:rStyle w:val="FootnoteReference"/>
        </w:rPr>
        <w:footnoteRef/>
      </w:r>
      <w:r>
        <w:t xml:space="preserve"> Cross-references: Isa 40:3-5; Isa 49:6; Dan 12:3; Mal 3:1; Matt 3:1-6; Matt 21:32; Luke 1:76.</w:t>
      </w:r>
    </w:p>
  </w:footnote>
  <w:footnote w:id="3639">
    <w:p>
      <w:pPr>
        <w:pStyle w:val="FootnoteText"/>
      </w:pPr>
      <w:r>
        <w:rPr>
          <w:rStyle w:val="FootnoteReference"/>
        </w:rPr>
        <w:footnoteRef/>
      </w:r>
      <w:r>
        <w:t xml:space="preserve"> Cross-references for "power": 1Kgs 17:1; 1Kgs 18:18; 1Kgs 21:20; 2Kgs 1:4-6; 2Kgs 1:16; Matt 3:4; Matt 3:7-12; Matt 14:4.</w:t>
      </w:r>
    </w:p>
  </w:footnote>
  <w:footnote w:id="3640">
    <w:p>
      <w:pPr>
        <w:pStyle w:val="FootnoteText"/>
      </w:pPr>
      <w:r>
        <w:rPr>
          <w:rStyle w:val="FootnoteReference"/>
        </w:rPr>
        <w:footnoteRef/>
      </w:r>
      <w:r>
        <w:t xml:space="preserve"> Personal name: Elijah. Personal-name meaning: Elijah — My God is Yahweh. Source form: Elijah.</w:t>
      </w:r>
    </w:p>
  </w:footnote>
  <w:footnote w:id="3641">
    <w:p>
      <w:pPr>
        <w:pStyle w:val="FootnoteText"/>
      </w:pPr>
      <w:r>
        <w:rPr>
          <w:rStyle w:val="FootnoteReference"/>
        </w:rPr>
        <w:footnoteRef/>
      </w:r>
      <w:r>
        <w:t xml:space="preserve"> Cross-references for "turn": Mal 4:6; Luke 3:7-14.</w:t>
      </w:r>
    </w:p>
  </w:footnote>
  <w:footnote w:id="3642">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43">
    <w:p>
      <w:pPr>
        <w:pStyle w:val="FootnoteText"/>
      </w:pPr>
      <w:r>
        <w:rPr>
          <w:rStyle w:val="FootnoteReference"/>
        </w:rPr>
        <w:footnoteRef/>
      </w:r>
      <w:r>
        <w:t xml:space="preserve"> Cross-references: Mal 4:5-6; Matt 11:14; Matt 17:11-12; Mark 9:11-13; John 1:21-24; Rev 20:4.</w:t>
      </w:r>
    </w:p>
  </w:footnote>
  <w:footnote w:id="3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45">
    <w:p>
      <w:pPr>
        <w:pStyle w:val="FootnoteText"/>
      </w:pPr>
      <w:r>
        <w:rPr>
          <w:rStyle w:val="FootnoteReference"/>
        </w:rPr>
        <w:footnoteRef/>
      </w:r>
      <w:r>
        <w:t xml:space="preserve"> Cross-references: Gen 15:8; Gen 17:17; Gen 18:12; Judg 6:36-40; Isa 38:22; Luke 1:34.</w:t>
      </w:r>
    </w:p>
  </w:footnote>
  <w:footnote w:id="3646">
    <w:p>
      <w:pPr>
        <w:pStyle w:val="FootnoteText"/>
      </w:pPr>
      <w:r>
        <w:rPr>
          <w:rStyle w:val="FootnoteReference"/>
        </w:rPr>
        <w:footnoteRef/>
      </w:r>
      <w:r>
        <w:t xml:space="preserve"> Cross-references: Num 11:21-23; 2Kgs 7:2; Luke 1:7; Rom 4:19.</w:t>
      </w:r>
    </w:p>
  </w:footnote>
  <w:footnote w:id="3647">
    <w:p>
      <w:pPr>
        <w:pStyle w:val="FootnoteText"/>
      </w:pPr>
      <w:r>
        <w:rPr>
          <w:rStyle w:val="FootnoteReference"/>
        </w:rPr>
        <w:footnoteRef/>
      </w:r>
      <w:r>
        <w:t xml:space="preserve"> Divine or supernatural name: Gabriel. Divine/supernatural-name meaning: Gabriel — God is my strength. Source form: Gabriel.</w:t>
      </w:r>
    </w:p>
  </w:footnote>
  <w:footnote w:id="3648">
    <w:p>
      <w:pPr>
        <w:pStyle w:val="FootnoteText"/>
      </w:pPr>
      <w:r>
        <w:rPr>
          <w:rStyle w:val="FootnoteReference"/>
        </w:rPr>
        <w:footnoteRef/>
      </w:r>
      <w:r>
        <w:t xml:space="preserve"> Cross-references: Exod 4:11; Ezek 3:26; Ezek 24:27; Luke 1:22; Luke 1:62-63.</w:t>
      </w:r>
    </w:p>
  </w:footnote>
  <w:footnote w:id="3649">
    <w:p>
      <w:pPr>
        <w:pStyle w:val="FootnoteText"/>
      </w:pPr>
      <w:r>
        <w:rPr>
          <w:rStyle w:val="FootnoteReference"/>
        </w:rPr>
        <w:footnoteRef/>
      </w:r>
      <w:r>
        <w:t xml:space="preserve"> Cross-references: G4623.</w:t>
      </w:r>
    </w:p>
  </w:footnote>
  <w:footnote w:id="3650">
    <w:p>
      <w:pPr>
        <w:pStyle w:val="FootnoteText"/>
      </w:pPr>
      <w:r>
        <w:rPr>
          <w:rStyle w:val="FootnoteReference"/>
        </w:rPr>
        <w:footnoteRef/>
      </w:r>
      <w:r>
        <w:t xml:space="preserve"> Cross-references: Num 6:23-27.</w:t>
      </w:r>
    </w:p>
  </w:footnote>
  <w:footnote w:id="3651">
    <w:p>
      <w:pPr>
        <w:pStyle w:val="FootnoteText"/>
      </w:pPr>
      <w:r>
        <w:rPr>
          <w:rStyle w:val="FootnoteReference"/>
        </w:rPr>
        <w:footnoteRef/>
      </w:r>
      <w:r>
        <w:t xml:space="preserve"> Cross-references: John 13:24; Acts 12:17; Acts 19:33; Acts 21:40.</w:t>
      </w:r>
    </w:p>
  </w:footnote>
  <w:footnote w:id="3652">
    <w:p>
      <w:pPr>
        <w:pStyle w:val="FootnoteText"/>
      </w:pPr>
      <w:r>
        <w:rPr>
          <w:rStyle w:val="FootnoteReference"/>
        </w:rPr>
        <w:footnoteRef/>
      </w:r>
      <w:r>
        <w:t xml:space="preserve"> Cross-references for "the days": 2Kgs 11:5-7; 1Chr 9:25.</w:t>
      </w:r>
    </w:p>
  </w:footnote>
  <w:footnote w:id="3653">
    <w:p>
      <w:pPr>
        <w:pStyle w:val="FootnoteText"/>
      </w:pPr>
      <w:r>
        <w:rPr>
          <w:rStyle w:val="FootnoteReference"/>
        </w:rPr>
        <w:footnoteRef/>
      </w:r>
      <w:r>
        <w:t xml:space="preserve"> Cross-references for "to take": Gen 30:23; 1Sam 1:6; Isa 4:1; Isa 54:1-4.</w:t>
      </w:r>
    </w:p>
  </w:footnote>
  <w:footnote w:id="3654">
    <w:p>
      <w:pPr>
        <w:pStyle w:val="FootnoteText"/>
      </w:pPr>
      <w:r>
        <w:rPr>
          <w:rStyle w:val="FootnoteReference"/>
        </w:rPr>
        <w:footnoteRef/>
      </w:r>
      <w:r>
        <w:t xml:space="preserve"> Cross-references: Gen 21:1-2; Gen 25:21; Gen 30:22; 1Sam 1:19-20; 1Sam 2:21-22; Luke 1:13; Heb 11:11.</w:t>
      </w:r>
    </w:p>
  </w:footnote>
  <w:footnote w:id="3655">
    <w:p>
      <w:pPr>
        <w:pStyle w:val="FootnoteText"/>
      </w:pPr>
      <w:r>
        <w:rPr>
          <w:rStyle w:val="FootnoteReference"/>
        </w:rPr>
        <w:footnoteRef/>
      </w:r>
      <w:r>
        <w:t xml:space="preserve"> Cross-references for "the sixth": Luke 1:24.</w:t>
      </w:r>
    </w:p>
  </w:footnote>
  <w:footnote w:id="3656">
    <w:p>
      <w:pPr>
        <w:pStyle w:val="FootnoteText"/>
      </w:pPr>
      <w:r>
        <w:rPr>
          <w:rStyle w:val="FootnoteReference"/>
        </w:rPr>
        <w:footnoteRef/>
      </w:r>
      <w:r>
        <w:t xml:space="preserve"> Cross-references for "the angel": Luke 1:19.</w:t>
      </w:r>
    </w:p>
  </w:footnote>
  <w:footnote w:id="3657">
    <w:p>
      <w:pPr>
        <w:pStyle w:val="FootnoteText"/>
      </w:pPr>
      <w:r>
        <w:rPr>
          <w:rStyle w:val="FootnoteReference"/>
        </w:rPr>
        <w:footnoteRef/>
      </w:r>
      <w:r>
        <w:t xml:space="preserve"> Cross-references for "a city": Matt 2:23; Luke 2:4; John 1:45-46; John 7:41.</w:t>
      </w:r>
    </w:p>
  </w:footnote>
  <w:footnote w:id="3658">
    <w:p>
      <w:pPr>
        <w:pStyle w:val="FootnoteText"/>
      </w:pPr>
      <w:r>
        <w:rPr>
          <w:rStyle w:val="FootnoteReference"/>
        </w:rPr>
        <w:footnoteRef/>
      </w:r>
      <w:r>
        <w:t xml:space="preserve"> Place name: Galilee. Place-name meaning: Galilee — wheel; revolution. Source form: Galilee. Greek form: γαλιλαιας.</w:t>
      </w:r>
    </w:p>
  </w:footnote>
  <w:footnote w:id="3659">
    <w:p>
      <w:pPr>
        <w:pStyle w:val="FootnoteText"/>
      </w:pPr>
      <w:r>
        <w:rPr>
          <w:rStyle w:val="FootnoteReference"/>
        </w:rPr>
        <w:footnoteRef/>
      </w:r>
      <w:r>
        <w:t xml:space="preserve"> Place name: Nazareth. Place-name meaning: Nazareth — separated; crowned; sanctified. Source form: Nazareth. Greek form: ναζαρεθ.</w:t>
      </w:r>
    </w:p>
  </w:footnote>
  <w:footnote w:id="36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61">
    <w:p>
      <w:pPr>
        <w:pStyle w:val="FootnoteText"/>
      </w:pPr>
      <w:r>
        <w:rPr>
          <w:rStyle w:val="FootnoteReference"/>
        </w:rPr>
        <w:footnoteRef/>
      </w:r>
      <w:r>
        <w:t xml:space="preserve"> Personal name: Joseph. Personal-name meaning: Joseph — He adds; may He add. Source form: Joseph.</w:t>
      </w:r>
    </w:p>
  </w:footnote>
  <w:footnote w:id="3662">
    <w:p>
      <w:pPr>
        <w:pStyle w:val="FootnoteText"/>
      </w:pPr>
      <w:r>
        <w:rPr>
          <w:rStyle w:val="FootnoteReference"/>
        </w:rPr>
        <w:footnoteRef/>
      </w:r>
      <w:r>
        <w:t xml:space="preserve"> Personal name: David. Personal-name meaning: David — Beloved. Source form: David.</w:t>
      </w:r>
    </w:p>
  </w:footnote>
  <w:footnote w:id="3663">
    <w:p>
      <w:pPr>
        <w:pStyle w:val="FootnoteText"/>
      </w:pPr>
      <w:r>
        <w:rPr>
          <w:rStyle w:val="FootnoteReference"/>
        </w:rPr>
        <w:footnoteRef/>
      </w:r>
      <w:r>
        <w:t xml:space="preserve"> Name meaning: Mary (Miryam) — Bitter; beloved; exalted one. Mother of Jesus; experienced bitterness yet exaltation.</w:t>
      </w:r>
    </w:p>
  </w:footnote>
  <w:footnote w:id="3664">
    <w:p>
      <w:pPr>
        <w:pStyle w:val="FootnoteText"/>
      </w:pPr>
      <w:r>
        <w:rPr>
          <w:rStyle w:val="FootnoteReference"/>
        </w:rPr>
        <w:footnoteRef/>
      </w:r>
      <w:r>
        <w:t xml:space="preserve"> Cross-references: Gen 3:15; Isa 7:14; Jer 31:22; Matt 1:18; Matt 1:21; Matt 1:23; Luke 2:4-5.</w:t>
      </w:r>
    </w:p>
  </w:footnote>
  <w:footnote w:id="3665">
    <w:p>
      <w:pPr>
        <w:pStyle w:val="FootnoteText"/>
      </w:pPr>
      <w:r>
        <w:rPr>
          <w:rStyle w:val="FootnoteReference"/>
        </w:rPr>
        <w:footnoteRef/>
      </w:r>
      <w:r>
        <w:t xml:space="preserve"> Cross-references for "Hail": Dan 9:21-23; Dan 10:19.</w:t>
      </w:r>
    </w:p>
  </w:footnote>
  <w:footnote w:id="3666">
    <w:p>
      <w:pPr>
        <w:pStyle w:val="FootnoteText"/>
      </w:pPr>
      <w:r>
        <w:rPr>
          <w:rStyle w:val="FootnoteReference"/>
        </w:rPr>
        <w:footnoteRef/>
      </w:r>
      <w:r>
        <w:t xml:space="preserve"> Cross-references for "the Lord": Judg 6:12; Isa 43:5; Jer 1:18-19; Acts 18:10.</w:t>
      </w:r>
    </w:p>
  </w:footnote>
  <w:footnote w:id="3667">
    <w:p>
      <w:pPr>
        <w:pStyle w:val="FootnoteText"/>
      </w:pPr>
      <w:r>
        <w:rPr>
          <w:rStyle w:val="FootnoteReference"/>
        </w:rPr>
        <w:footnoteRef/>
      </w:r>
      <w:r>
        <w:t xml:space="preserve"> Cross-references for "blessed": Judg 5:24; Prov 31:29-31; Matt 12:48; Luke 1:42; Luke 11:27-28.</w:t>
      </w:r>
    </w:p>
  </w:footnote>
  <w:footnote w:id="3668">
    <w:p>
      <w:pPr>
        <w:pStyle w:val="FootnoteText"/>
      </w:pPr>
      <w:r>
        <w:rPr>
          <w:rStyle w:val="FootnoteReference"/>
        </w:rPr>
        <w:footnoteRef/>
      </w:r>
      <w:r>
        <w:t xml:space="preserve"> Cross-references: Hos 14:2; Luke 1:30; Eph 1:6.</w:t>
      </w:r>
    </w:p>
  </w:footnote>
  <w:footnote w:id="3669">
    <w:p>
      <w:pPr>
        <w:pStyle w:val="FootnoteText"/>
      </w:pPr>
      <w:r>
        <w:rPr>
          <w:rStyle w:val="FootnoteReference"/>
        </w:rPr>
        <w:footnoteRef/>
      </w:r>
      <w:r>
        <w:t xml:space="preserve"> Cross-references for "she was": Mark 6:49-50; Mark 16:5-6; Luke 1:12; Acts 10:4.</w:t>
      </w:r>
    </w:p>
  </w:footnote>
  <w:footnote w:id="3670">
    <w:p>
      <w:pPr>
        <w:pStyle w:val="FootnoteText"/>
      </w:pPr>
      <w:r>
        <w:rPr>
          <w:rStyle w:val="FootnoteReference"/>
        </w:rPr>
        <w:footnoteRef/>
      </w:r>
      <w:r>
        <w:t xml:space="preserve"> Cross-references: Luke 1:66; Luke 2:19; Luke 2:51.</w:t>
      </w:r>
    </w:p>
  </w:footnote>
  <w:footnote w:id="3671">
    <w:p>
      <w:pPr>
        <w:pStyle w:val="FootnoteText"/>
      </w:pPr>
      <w:r>
        <w:rPr>
          <w:rStyle w:val="FootnoteReference"/>
        </w:rPr>
        <w:footnoteRef/>
      </w:r>
      <w:r>
        <w:t xml:space="preserve"> Cross-references: Isa 41:10; Isa 41:14; Isa 43:1-4; Isa 44:2; Matt 28:5; Luke 1:13; Luke 12:32; Acts 18:9-10; Acts 27:24; Rom 8:31; Heb 13:6.</w:t>
      </w:r>
    </w:p>
  </w:footnote>
  <w:footnote w:id="3672">
    <w:p>
      <w:pPr>
        <w:pStyle w:val="FootnoteText"/>
      </w:pPr>
      <w:r>
        <w:rPr>
          <w:rStyle w:val="FootnoteReference"/>
        </w:rPr>
        <w:footnoteRef/>
      </w:r>
      <w:r>
        <w:t xml:space="preserve"> Name meaning: Jesus (Yeshua) — Yahweh saves. He will save His people from their sins.</w:t>
      </w:r>
    </w:p>
  </w:footnote>
  <w:footnote w:id="3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74">
    <w:p>
      <w:pPr>
        <w:pStyle w:val="FootnoteText"/>
      </w:pPr>
      <w:r>
        <w:rPr>
          <w:rStyle w:val="FootnoteReference"/>
        </w:rPr>
        <w:footnoteRef/>
      </w:r>
      <w:r>
        <w:t xml:space="preserve"> Cross-references: Isa 7:14; Matt 1:23; Luke 1:27; Gal 4:4.</w:t>
      </w:r>
    </w:p>
  </w:footnote>
  <w:footnote w:id="3675">
    <w:p>
      <w:pPr>
        <w:pStyle w:val="FootnoteText"/>
      </w:pPr>
      <w:r>
        <w:rPr>
          <w:rStyle w:val="FootnoteReference"/>
        </w:rPr>
        <w:footnoteRef/>
      </w:r>
      <w:r>
        <w:t xml:space="preserve"> Cross-references: Matt 1:21; Matt 1:25; Luke 1:13; Luke 2:21.</w:t>
      </w:r>
    </w:p>
  </w:footnote>
  <w:footnote w:id="3676">
    <w:p>
      <w:pPr>
        <w:pStyle w:val="FootnoteText"/>
      </w:pPr>
      <w:r>
        <w:rPr>
          <w:rStyle w:val="FootnoteReference"/>
        </w:rPr>
        <w:footnoteRef/>
      </w:r>
      <w:r>
        <w:t xml:space="preserve"> Cross-references for "shall be great": Matt 3:11; Matt 12:42; Luke 1:15; Luke 3:16; Phil 2:9-11.</w:t>
      </w:r>
    </w:p>
  </w:footnote>
  <w:footnote w:id="3677">
    <w:p>
      <w:pPr>
        <w:pStyle w:val="FootnoteText"/>
      </w:pPr>
      <w:r>
        <w:rPr>
          <w:rStyle w:val="FootnoteReference"/>
        </w:rPr>
        <w:footnoteRef/>
      </w:r>
      <w:r>
        <w:t xml:space="preserve"> Cross-references for "the Son": Mark 5:7; Mark 14:61; Luke 1:35; John 6:69; Acts 16:17; Rom 1:4; Heb 1:2-8.</w:t>
      </w:r>
    </w:p>
  </w:footnote>
  <w:footnote w:id="367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7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80">
    <w:p>
      <w:pPr>
        <w:pStyle w:val="FootnoteText"/>
      </w:pPr>
      <w:r>
        <w:rPr>
          <w:rStyle w:val="FootnoteReference"/>
        </w:rPr>
        <w:footnoteRef/>
      </w:r>
      <w:r>
        <w:t xml:space="preserve"> Cross-references: Ps 45:6; Ps 89:35-37; Dan 2:44; Dan 7:13-14; Dan 7:27; Obad 1:21; Mic 4:7; 1Cor 15:24-25; Heb 1:8; Rev 11:15; Rev 20:4-6; Rev 22:3-5.</w:t>
      </w:r>
    </w:p>
  </w:footnote>
  <w:footnote w:id="3681">
    <w:p>
      <w:pPr>
        <w:pStyle w:val="FootnoteText"/>
      </w:pPr>
      <w:r>
        <w:rPr>
          <w:rStyle w:val="FootnoteReference"/>
        </w:rPr>
        <w:footnoteRef/>
      </w:r>
      <w:r>
        <w:t xml:space="preserve"> Cross-references: Rom 9:6; Gal 3:29; Gal 6:16; Phil 3:3.</w:t>
      </w:r>
    </w:p>
  </w:footnote>
  <w:footnote w:id="3682">
    <w:p>
      <w:pPr>
        <w:pStyle w:val="FootnoteText"/>
      </w:pPr>
      <w:r>
        <w:rPr>
          <w:rStyle w:val="FootnoteReference"/>
        </w:rPr>
        <w:footnoteRef/>
      </w:r>
      <w:r>
        <w:t xml:space="preserve"> Cross-references: Judg 13:8-12; Acts 9:6.</w:t>
      </w:r>
    </w:p>
  </w:footnote>
  <w:footnote w:id="368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84">
    <w:p>
      <w:pPr>
        <w:pStyle w:val="FootnoteText"/>
      </w:pPr>
      <w:r>
        <w:rPr>
          <w:rStyle w:val="FootnoteReference"/>
        </w:rPr>
        <w:footnoteRef/>
      </w:r>
      <w:r>
        <w:t xml:space="preserve"> Cross-references: Matt 1:20; Luke 1:27; Luke 1:31.</w:t>
      </w:r>
    </w:p>
  </w:footnote>
  <w:footnote w:id="3685">
    <w:p>
      <w:pPr>
        <w:pStyle w:val="FootnoteText"/>
      </w:pPr>
      <w:r>
        <w:rPr>
          <w:rStyle w:val="FootnoteReference"/>
        </w:rPr>
        <w:footnoteRef/>
      </w:r>
      <w:r>
        <w:t xml:space="preserve"> Cross-references: Luke 1:24-26.</w:t>
      </w:r>
    </w:p>
  </w:footnote>
  <w:footnote w:id="3686">
    <w:p>
      <w:pPr>
        <w:pStyle w:val="FootnoteText"/>
      </w:pPr>
      <w:r>
        <w:rPr>
          <w:rStyle w:val="FootnoteReference"/>
        </w:rPr>
        <w:footnoteRef/>
      </w:r>
      <w:r>
        <w:t xml:space="preserve"> Cross-references: 2Sam 7:25-29; Ps 116:16; Rom 4:20-21.</w:t>
      </w:r>
    </w:p>
  </w:footnote>
  <w:footnote w:id="3687">
    <w:p>
      <w:pPr>
        <w:pStyle w:val="FootnoteText"/>
      </w:pPr>
      <w:r>
        <w:rPr>
          <w:rStyle w:val="FootnoteReference"/>
        </w:rPr>
        <w:footnoteRef/>
      </w:r>
      <w:r>
        <w:t xml:space="preserve"> Cross-references: Ps 119:38.</w:t>
      </w:r>
    </w:p>
  </w:footnote>
  <w:footnote w:id="368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9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91">
    <w:p>
      <w:pPr>
        <w:pStyle w:val="FootnoteText"/>
      </w:pPr>
      <w:r>
        <w:rPr>
          <w:rStyle w:val="FootnoteReference"/>
        </w:rPr>
        <w:footnoteRef/>
      </w:r>
      <w:r>
        <w:t xml:space="preserve"> Cross-references: Gen 25:22; Ps 22:10; Luke 1:15; Luke 1:44.</w:t>
      </w:r>
    </w:p>
  </w:footnote>
  <w:footnote w:id="3692">
    <w:p>
      <w:pPr>
        <w:pStyle w:val="FootnoteText"/>
      </w:pPr>
      <w:r>
        <w:rPr>
          <w:rStyle w:val="FootnoteReference"/>
        </w:rPr>
        <w:footnoteRef/>
      </w:r>
      <w:r>
        <w:t xml:space="preserve"> Cross-references: Luke 1:67; Luke 4:1; Acts 2:4; Acts 4:8; Acts 6:3; Acts 7:55; Eph 5:18; Rev 1:10.</w:t>
      </w:r>
    </w:p>
  </w:footnote>
  <w:footnote w:id="3693">
    <w:p>
      <w:pPr>
        <w:pStyle w:val="FootnoteText"/>
      </w:pPr>
      <w:r>
        <w:rPr>
          <w:rStyle w:val="FootnoteReference"/>
        </w:rPr>
        <w:footnoteRef/>
      </w:r>
      <w:r>
        <w:t xml:space="preserve"> Cross-references for "blessed is": Gen 22:18; Ps 21:6; Ps 45:2; Ps 72:17-19; Luke 19:38; Acts 2:26-28; Rom 9:5; Heb 12:2.</w:t>
      </w:r>
    </w:p>
  </w:footnote>
  <w:footnote w:id="3694">
    <w:p>
      <w:pPr>
        <w:pStyle w:val="FootnoteText"/>
      </w:pPr>
      <w:r>
        <w:rPr>
          <w:rStyle w:val="FootnoteReference"/>
        </w:rPr>
        <w:footnoteRef/>
      </w:r>
      <w:r>
        <w:t xml:space="preserve"> Cross-references: Judg 5:24; Luke 1:28; Luke 1:48.</w:t>
      </w:r>
    </w:p>
  </w:footnote>
  <w:footnote w:id="3695">
    <w:p>
      <w:pPr>
        <w:pStyle w:val="FootnoteText"/>
      </w:pPr>
      <w:r>
        <w:rPr>
          <w:rStyle w:val="FootnoteReference"/>
        </w:rPr>
        <w:footnoteRef/>
      </w:r>
      <w:r>
        <w:t xml:space="preserve"> Cross-references: Ruth 2:10; 1Sam 25:41; Matt 3:14; Luke 7:7; John 13:5-8; Phil 2:3.</w:t>
      </w:r>
    </w:p>
  </w:footnote>
  <w:footnote w:id="3696">
    <w:p>
      <w:pPr>
        <w:pStyle w:val="FootnoteText"/>
      </w:pPr>
      <w:r>
        <w:rPr>
          <w:rStyle w:val="FootnoteReference"/>
        </w:rPr>
        <w:footnoteRef/>
      </w:r>
      <w:r>
        <w:t xml:space="preserve"> Cross-references: Ps 110:1; Luke 20:42-44; John 13:13; John 20:28; Phil 3:8.</w:t>
      </w:r>
    </w:p>
  </w:footnote>
  <w:footnote w:id="3697">
    <w:p>
      <w:pPr>
        <w:pStyle w:val="FootnoteText"/>
      </w:pPr>
      <w:r>
        <w:rPr>
          <w:rStyle w:val="FootnoteReference"/>
        </w:rPr>
        <w:footnoteRef/>
      </w:r>
      <w:r>
        <w:t xml:space="preserve"> Cross-references: Luke 1:41.</w:t>
      </w:r>
    </w:p>
  </w:footnote>
  <w:footnote w:id="3698">
    <w:p>
      <w:pPr>
        <w:pStyle w:val="FootnoteText"/>
      </w:pPr>
      <w:r>
        <w:rPr>
          <w:rStyle w:val="FootnoteReference"/>
        </w:rPr>
        <w:footnoteRef/>
      </w:r>
      <w:r>
        <w:t xml:space="preserve"> Cross-references for "blessed": 2Chr 20:20; Luke 1:20; Luke 11:27-28; John 11:40; John 20:29.</w:t>
      </w:r>
    </w:p>
  </w:footnote>
  <w:footnote w:id="369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70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701">
    <w:p>
      <w:pPr>
        <w:pStyle w:val="FootnoteText"/>
      </w:pPr>
      <w:r>
        <w:rPr>
          <w:rStyle w:val="FootnoteReference"/>
        </w:rPr>
        <w:footnoteRef/>
      </w:r>
      <w:r>
        <w:t xml:space="preserve"> Cross-references: Isa 12:2-3; Isa 45:21-22; Zeph 3:14-17; Zech 9:9; Luke 2:11; 1Tim 1:1; Titus 2:10; Titus 2:13; Titus 3:4-6.</w:t>
      </w:r>
    </w:p>
  </w:footnote>
  <w:footnote w:id="370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703">
    <w:p>
      <w:pPr>
        <w:pStyle w:val="FootnoteText"/>
      </w:pPr>
      <w:r>
        <w:rPr>
          <w:rStyle w:val="FootnoteReference"/>
        </w:rPr>
        <w:footnoteRef/>
      </w:r>
      <w:r>
        <w:t xml:space="preserve"> Cross-references: Gen 30:13; Mal 3:12; Luke 1:28; Luke 1:42; Luke 11:27.</w:t>
      </w:r>
    </w:p>
  </w:footnote>
  <w:footnote w:id="3704">
    <w:p>
      <w:pPr>
        <w:pStyle w:val="FootnoteText"/>
      </w:pPr>
      <w:r>
        <w:rPr>
          <w:rStyle w:val="FootnoteReference"/>
        </w:rPr>
        <w:footnoteRef/>
      </w:r>
      <w:r>
        <w:t xml:space="preserve"> Cross-references: Gen 17:1; Ps 24:8; Isa 1:24; Isa 63:1; Jer 10:6; Jer 20:11.</w:t>
      </w:r>
    </w:p>
  </w:footnote>
  <w:footnote w:id="3705">
    <w:p>
      <w:pPr>
        <w:pStyle w:val="FootnoteText"/>
      </w:pPr>
      <w:r>
        <w:rPr>
          <w:rStyle w:val="FootnoteReference"/>
        </w:rPr>
        <w:footnoteRef/>
      </w:r>
      <w:r>
        <w:t xml:space="preserve"> Cross-references: Ps 71:19-21; Ps 126:2-3; Mark 5:13; Eph 3:20.</w:t>
      </w:r>
    </w:p>
  </w:footnote>
  <w:footnote w:id="3706">
    <w:p>
      <w:pPr>
        <w:pStyle w:val="FootnoteText"/>
      </w:pPr>
      <w:r>
        <w:rPr>
          <w:rStyle w:val="FootnoteReference"/>
        </w:rPr>
        <w:footnoteRef/>
      </w:r>
      <w:r>
        <w:t xml:space="preserve"> Cross-references: Exod 15:11; 1Sam 2:2; Ps 99:3; Ps 99:9; Ps 111:9; Isa 6:3; Isa 57:15; Rev 4:8; Rev 15:4.</w:t>
      </w:r>
    </w:p>
  </w:footnote>
  <w:footnote w:id="370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708">
    <w:p>
      <w:pPr>
        <w:pStyle w:val="FootnoteText"/>
      </w:pPr>
      <w:r>
        <w:rPr>
          <w:rStyle w:val="FootnoteReference"/>
        </w:rPr>
        <w:footnoteRef/>
      </w:r>
      <w:r>
        <w:t xml:space="preserve"> Cross-references for "the imagination": Gen 6:5; Gen 8:21; Deut 29:19-20; Rom 1:21; 2Cor 10:5.</w:t>
      </w:r>
    </w:p>
  </w:footnote>
  <w:footnote w:id="370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71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71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12">
    <w:p>
      <w:pPr>
        <w:pStyle w:val="FootnoteText"/>
      </w:pPr>
      <w:r>
        <w:rPr>
          <w:rStyle w:val="FootnoteReference"/>
        </w:rPr>
        <w:footnoteRef/>
      </w:r>
      <w:r>
        <w:t xml:space="preserve"> Cross-references for "filled": 1Sam 2:5; Ps 34:10; Ps 107:8-9; Ps 146:7; Ezek 34:29; Matt 5:6; Luke 6:21; John 6:11-13; John 6:35; Jas 2:5; Rev 7:16-17.</w:t>
      </w:r>
    </w:p>
  </w:footnote>
  <w:footnote w:id="3713">
    <w:p>
      <w:pPr>
        <w:pStyle w:val="FootnoteText"/>
      </w:pPr>
      <w:r>
        <w:rPr>
          <w:rStyle w:val="FootnoteReference"/>
        </w:rPr>
        <w:footnoteRef/>
      </w:r>
      <w:r>
        <w:t xml:space="preserve"> Cross-references: Luke 6:24; Luke 12:16-21; Luke 16:19-25; Luke 18:11-14; Luke 18:24-25; 1Cor 1:26; 1Cor 4:8; Jas 2:6; Jas 5:1-6; Rev 3:17-18.</w:t>
      </w:r>
    </w:p>
  </w:footnote>
  <w:footnote w:id="371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15">
    <w:p>
      <w:pPr>
        <w:pStyle w:val="FootnoteText"/>
      </w:pPr>
      <w:r>
        <w:rPr>
          <w:rStyle w:val="FootnoteReference"/>
        </w:rPr>
        <w:footnoteRef/>
      </w:r>
      <w:r>
        <w:t xml:space="preserve"> Personal name: Abraham. Personal-name meaning: Abraham — Father of a multitude. Source form: Abraham.</w:t>
      </w:r>
    </w:p>
  </w:footnote>
  <w:footnote w:id="3716">
    <w:p>
      <w:pPr>
        <w:pStyle w:val="FootnoteText"/>
      </w:pPr>
      <w:r>
        <w:rPr>
          <w:rStyle w:val="FootnoteReference"/>
        </w:rPr>
        <w:footnoteRef/>
      </w:r>
      <w:r>
        <w:t xml:space="preserve"> Cross-references: Gen 12:3; Gen 17:19; Gen 22:18; Gen 26:4; Gen 28:14; Ps 105:6-10; Ps 132:11-17; Rom 11:28-29; Gal 3:16-17.</w:t>
      </w:r>
    </w:p>
  </w:footnote>
  <w:footnote w:id="3717">
    <w:p>
      <w:pPr>
        <w:pStyle w:val="FootnoteText"/>
      </w:pPr>
      <w:r>
        <w:rPr>
          <w:rStyle w:val="FootnoteReference"/>
        </w:rPr>
        <w:footnoteRef/>
      </w:r>
      <w:r>
        <w:t xml:space="preserve"> Cross-references: Gen 21:2-3; Num 23:19; Luke 1:13; Luke 2:6-7.</w:t>
      </w:r>
    </w:p>
  </w:footnote>
  <w:footnote w:id="3718">
    <w:p>
      <w:pPr>
        <w:pStyle w:val="FootnoteText"/>
      </w:pPr>
      <w:r>
        <w:rPr>
          <w:rStyle w:val="FootnoteReference"/>
        </w:rPr>
        <w:footnoteRef/>
      </w:r>
      <w:r>
        <w:t xml:space="preserve"> Cross-references: Ruth 4:14-17; Ps 113:9; Luke 1:25.</w:t>
      </w:r>
    </w:p>
  </w:footnote>
  <w:footnote w:id="3719">
    <w:p>
      <w:pPr>
        <w:pStyle w:val="FootnoteText"/>
      </w:pPr>
      <w:r>
        <w:rPr>
          <w:rStyle w:val="FootnoteReference"/>
        </w:rPr>
        <w:footnoteRef/>
      </w:r>
      <w:r>
        <w:t xml:space="preserve"> Cross-references: Gen 21:6; Isa 66:9-10; Luke 1:14; Rom 12:15; 1Cor 12:26.</w:t>
      </w:r>
    </w:p>
  </w:footnote>
  <w:footnote w:id="3720">
    <w:p>
      <w:pPr>
        <w:pStyle w:val="FootnoteText"/>
      </w:pPr>
      <w:r>
        <w:rPr>
          <w:rStyle w:val="FootnoteReference"/>
        </w:rPr>
        <w:footnoteRef/>
      </w:r>
      <w:r>
        <w:t xml:space="preserve"> Cross-references: Gen 17:12; Gen 21:3-4; Lev 12:3; Luke 2:21; Acts 7:8; Phil 3:5.</w:t>
      </w:r>
    </w:p>
  </w:footnote>
  <w:footnote w:id="3721">
    <w:p>
      <w:pPr>
        <w:pStyle w:val="FootnoteText"/>
      </w:pPr>
      <w:r>
        <w:rPr>
          <w:rStyle w:val="FootnoteReference"/>
        </w:rPr>
        <w:footnoteRef/>
      </w:r>
      <w:r>
        <w:t xml:space="preserve"> Cross-references: 2Sam 12:25; Isa 8:3; Matt 1:25; Luke 1:13.</w:t>
      </w:r>
    </w:p>
  </w:footnote>
  <w:footnote w:id="3722">
    <w:p>
      <w:pPr>
        <w:pStyle w:val="FootnoteText"/>
      </w:pPr>
      <w:r>
        <w:rPr>
          <w:rStyle w:val="FootnoteReference"/>
        </w:rPr>
        <w:footnoteRef/>
      </w:r>
      <w:r>
        <w:t xml:space="preserve"> Cross-references: Luke 1:22.</w:t>
      </w:r>
    </w:p>
  </w:footnote>
  <w:footnote w:id="3723">
    <w:p>
      <w:pPr>
        <w:pStyle w:val="FootnoteText"/>
      </w:pPr>
      <w:r>
        <w:rPr>
          <w:rStyle w:val="FootnoteReference"/>
        </w:rPr>
        <w:footnoteRef/>
      </w:r>
      <w:r>
        <w:t xml:space="preserve"> Cross-references: Prov 3:3; Isa 30:8; Jer 17:1; Hab 2:2.</w:t>
      </w:r>
    </w:p>
  </w:footnote>
  <w:footnote w:id="3724">
    <w:p>
      <w:pPr>
        <w:pStyle w:val="FootnoteText"/>
      </w:pPr>
      <w:r>
        <w:rPr>
          <w:rStyle w:val="FootnoteReference"/>
        </w:rPr>
        <w:footnoteRef/>
      </w:r>
      <w:r>
        <w:t xml:space="preserve"> Cross-references: Luke 1:13; Luke 1:60.</w:t>
      </w:r>
    </w:p>
  </w:footnote>
  <w:footnote w:id="3725">
    <w:p>
      <w:pPr>
        <w:pStyle w:val="FootnoteText"/>
      </w:pPr>
      <w:r>
        <w:rPr>
          <w:rStyle w:val="FootnoteReference"/>
        </w:rPr>
        <w:footnoteRef/>
      </w:r>
      <w:r>
        <w:t xml:space="preserve"> Cross-references for "his mouth": Exod 4:15-16; Ps 51:15; Jer 1:9; Ezek 3:27; Ezek 29:21; Ezek 33:22; Matt 9:33; Mark 7:32-37; Luke 1:20.</w:t>
      </w:r>
    </w:p>
  </w:footnote>
  <w:footnote w:id="3726">
    <w:p>
      <w:pPr>
        <w:pStyle w:val="FootnoteText"/>
      </w:pPr>
      <w:r>
        <w:rPr>
          <w:rStyle w:val="FootnoteReference"/>
        </w:rPr>
        <w:footnoteRef/>
      </w:r>
      <w:r>
        <w:t xml:space="preserve"> Cross-references for "fear": Luke 7:16; Acts 2:43; Acts 5:5; Acts 5:11; Acts 19:17; Rev 11:11.</w:t>
      </w:r>
    </w:p>
  </w:footnote>
  <w:footnote w:id="3727">
    <w:p>
      <w:pPr>
        <w:pStyle w:val="FootnoteText"/>
      </w:pPr>
      <w:r>
        <w:rPr>
          <w:rStyle w:val="FootnoteReference"/>
        </w:rPr>
        <w:footnoteRef/>
      </w:r>
      <w:r>
        <w:t xml:space="preserve"> Cross-references for "laid": Gen 37:11; Ps 119:11; Luke 2:19; Luke 2:51; Luke 9:44.</w:t>
      </w:r>
    </w:p>
  </w:footnote>
  <w:footnote w:id="3728">
    <w:p>
      <w:pPr>
        <w:pStyle w:val="FootnoteText"/>
      </w:pPr>
      <w:r>
        <w:rPr>
          <w:rStyle w:val="FootnoteReference"/>
        </w:rPr>
        <w:footnoteRef/>
      </w:r>
      <w:r>
        <w:t xml:space="preserve"> Cross-references for "filled": Num 11:25; 2Sam 23:2; Joel 2:28; Luke 1:15; Luke 1:41; 2Pet 1:21.</w:t>
      </w:r>
    </w:p>
  </w:footnote>
  <w:footnote w:id="3729">
    <w:p>
      <w:pPr>
        <w:pStyle w:val="FootnoteText"/>
      </w:pPr>
      <w:r>
        <w:rPr>
          <w:rStyle w:val="FootnoteReference"/>
        </w:rPr>
        <w:footnoteRef/>
      </w:r>
      <w:r>
        <w:t xml:space="preserve"> Cross-references for "Blessed": Gen 9:26; Gen 14:20; 1Kgs 1:48; 1Chr 29:10; 1Chr 29:20; Ps 41:13; Ps 72:17-19; Ps 106:48; Eph 1:3; 1Pet 1:3.</w:t>
      </w:r>
    </w:p>
  </w:footnote>
  <w:footnote w:id="3730">
    <w:p>
      <w:pPr>
        <w:pStyle w:val="FootnoteText"/>
      </w:pPr>
      <w:r>
        <w:rPr>
          <w:rStyle w:val="FootnoteReference"/>
        </w:rPr>
        <w:footnoteRef/>
      </w:r>
      <w:r>
        <w:t xml:space="preserve"> Cross-references: Exod 3:16-17; Exod 4:31; Ps 111:9; Luke 7:16; Luke 19:44; Eph 1:7.</w:t>
      </w:r>
    </w:p>
  </w:footnote>
  <w:footnote w:id="3731">
    <w:p>
      <w:pPr>
        <w:pStyle w:val="FootnoteText"/>
      </w:pPr>
      <w:r>
        <w:rPr>
          <w:rStyle w:val="FootnoteReference"/>
        </w:rPr>
        <w:footnoteRef/>
      </w:r>
      <w:r>
        <w:t xml:space="preserve"> Cross-references: 1Sam 2:10; 2Sam 22:3; Ps 18:2; Ps 132:17-18; Ezek 29:21.</w:t>
      </w:r>
    </w:p>
  </w:footnote>
  <w:footnote w:id="373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33">
    <w:p>
      <w:pPr>
        <w:pStyle w:val="FootnoteText"/>
      </w:pPr>
      <w:r>
        <w:rPr>
          <w:rStyle w:val="FootnoteReference"/>
        </w:rPr>
        <w:footnoteRef/>
      </w:r>
      <w:r>
        <w:t xml:space="preserve"> Cross-references: 2Sam 23:2; Jer 30:10; Mark 12:36; Acts 28:25; Heb 3:7; 2Pet 1:21; Rev 19:10.</w:t>
      </w:r>
    </w:p>
  </w:footnote>
  <w:footnote w:id="373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35">
    <w:p>
      <w:pPr>
        <w:pStyle w:val="FootnoteText"/>
      </w:pPr>
      <w:r>
        <w:rPr>
          <w:rStyle w:val="FootnoteReference"/>
        </w:rPr>
        <w:footnoteRef/>
      </w:r>
      <w:r>
        <w:t xml:space="preserve"> Cross-references for "perform": Gen 12:3; Gen 22:18; Gen 26:4; Gen 28:14; Ps 98:3; Luke 1:54-55; Acts 3:25-26; Rom 11:28; Heb 6:13-18.</w:t>
      </w:r>
    </w:p>
  </w:footnote>
  <w:footnote w:id="3736">
    <w:p>
      <w:pPr>
        <w:pStyle w:val="FootnoteText"/>
      </w:pPr>
      <w:r>
        <w:rPr>
          <w:rStyle w:val="FootnoteReference"/>
        </w:rPr>
        <w:footnoteRef/>
      </w:r>
      <w:r>
        <w:t xml:space="preserve"> Cross-references: Gen 17:4-9; Lev 26:42; Ps 105:8-10; Ps 106:45; Ps 111:5; Ezek 16:8; Ezek 16:60; Gal 3:15-17.</w:t>
      </w:r>
    </w:p>
  </w:footnote>
  <w:footnote w:id="3737">
    <w:p>
      <w:pPr>
        <w:pStyle w:val="FootnoteText"/>
      </w:pPr>
      <w:r>
        <w:rPr>
          <w:rStyle w:val="FootnoteReference"/>
        </w:rPr>
        <w:footnoteRef/>
      </w:r>
      <w:r>
        <w:t xml:space="preserve"> Cross-references: Gen 22:16-17; Gen 24:7; Gen 26:3; Deut 7:8; Deut 7:12; Ps 105:9; Jer 11:5; Heb 6:16-17.</w:t>
      </w:r>
    </w:p>
  </w:footnote>
  <w:footnote w:id="373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3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40">
    <w:p>
      <w:pPr>
        <w:pStyle w:val="FootnoteText"/>
      </w:pPr>
      <w:r>
        <w:rPr>
          <w:rStyle w:val="FootnoteReference"/>
        </w:rPr>
        <w:footnoteRef/>
      </w:r>
      <w:r>
        <w:t xml:space="preserve"> Cross-references: Matt 14:5; Matt 21:26; Mark 11:32; Luke 7:28.</w:t>
      </w:r>
    </w:p>
  </w:footnote>
  <w:footnote w:id="3741">
    <w:p>
      <w:pPr>
        <w:pStyle w:val="FootnoteText"/>
      </w:pPr>
      <w:r>
        <w:rPr>
          <w:rStyle w:val="FootnoteReference"/>
        </w:rPr>
        <w:footnoteRef/>
      </w:r>
      <w:r>
        <w:t xml:space="preserve"> Cross-references: Ps 87:5; Luke 1:32; Luke 1:35; Luke 6:35; Acts 16:17.</w:t>
      </w:r>
    </w:p>
  </w:footnote>
  <w:footnote w:id="374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43">
    <w:p>
      <w:pPr>
        <w:pStyle w:val="FootnoteText"/>
      </w:pPr>
      <w:r>
        <w:rPr>
          <w:rStyle w:val="FootnoteReference"/>
        </w:rPr>
        <w:footnoteRef/>
      </w:r>
      <w:r>
        <w:t xml:space="preserve"> Cross-references for "give": Mark 1:3-4; Luke 3:3; Luke 3:6; John 1:7-9; John 1:15-17; John 1:29; John 1:34; John 3:27-36; Acts 19:4.</w:t>
      </w:r>
    </w:p>
  </w:footnote>
  <w:footnote w:id="3744">
    <w:p>
      <w:pPr>
        <w:pStyle w:val="FootnoteText"/>
      </w:pPr>
      <w:r>
        <w:rPr>
          <w:rStyle w:val="FootnoteReference"/>
        </w:rPr>
        <w:footnoteRef/>
      </w:r>
      <w:r>
        <w:t xml:space="preserve"> Cross-references: Luke 7:47-50; Acts 2:38; Acts 3:19; Acts 5:31; Acts 10:43; Acts 13:38-39; Rom 3:25; Rom 4:6-8; Eph 1:7.</w:t>
      </w:r>
    </w:p>
  </w:footnote>
  <w:footnote w:id="3745">
    <w:p>
      <w:pPr>
        <w:pStyle w:val="FootnoteText"/>
      </w:pPr>
      <w:r>
        <w:rPr>
          <w:rStyle w:val="FootnoteReference"/>
        </w:rPr>
        <w:footnoteRef/>
      </w:r>
      <w:r>
        <w:t xml:space="preserve"> Cross-references for "tender": Ps 25:6; Isa 63:7; Isa 63:15; John 3:16; Eph 2:4-5; Phil 1:8; Phil 2:1; Col 3:12; 1John 3:17; 1John 4:9-10.</w:t>
      </w:r>
    </w:p>
  </w:footnote>
  <w:footnote w:id="3746">
    <w:p>
      <w:pPr>
        <w:pStyle w:val="FootnoteText"/>
      </w:pPr>
      <w:r>
        <w:rPr>
          <w:rStyle w:val="FootnoteReference"/>
        </w:rPr>
        <w:footnoteRef/>
      </w:r>
      <w:r>
        <w:t xml:space="preserve"> Cross-references: Num 24:17; Isa 11:1; Zech 3:8; Zech 6:12; Mal 4:2; Rev 22:16.</w:t>
      </w:r>
    </w:p>
  </w:footnote>
  <w:footnote w:id="374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4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49">
    <w:p>
      <w:pPr>
        <w:pStyle w:val="FootnoteText"/>
      </w:pPr>
      <w:r>
        <w:rPr>
          <w:rStyle w:val="FootnoteReference"/>
        </w:rPr>
        <w:footnoteRef/>
      </w:r>
      <w:r>
        <w:t xml:space="preserve"> Cross-references: Job 3:5; Job 10:22; Ps 23:4; Ps 44:19; Ps 107:10; Ps 107:14; Jer 2:6.</w:t>
      </w:r>
    </w:p>
  </w:footnote>
  <w:footnote w:id="3750">
    <w:p>
      <w:pPr>
        <w:pStyle w:val="FootnoteText"/>
      </w:pPr>
      <w:r>
        <w:rPr>
          <w:rStyle w:val="FootnoteReference"/>
        </w:rPr>
        <w:footnoteRef/>
      </w:r>
      <w:r>
        <w:t xml:space="preserve"> Cross-references for "the child": Judg 13:24-25; 1Sam 3:19-20; Luke 1:15; Luke 2:40; Luke 2:52.</w:t>
      </w:r>
    </w:p>
  </w:footnote>
  <w:footnote w:id="3751">
    <w:p>
      <w:pPr>
        <w:pStyle w:val="FootnoteText"/>
      </w:pPr>
      <w:r>
        <w:rPr>
          <w:rStyle w:val="FootnoteReference"/>
        </w:rPr>
        <w:footnoteRef/>
      </w:r>
      <w:r>
        <w:t xml:space="preserve"> Cross-references: John 1:31.</w:t>
      </w:r>
    </w:p>
  </w:footnote>
  <w:footnote w:id="3752">
    <w:p>
      <w:pPr>
        <w:pStyle w:val="FootnoteText"/>
      </w:pPr>
      <w:r>
        <w:rPr>
          <w:rStyle w:val="FootnoteReference"/>
        </w:rPr>
        <w:footnoteRef/>
      </w:r>
      <w:r>
        <w:t xml:space="preserve"> Personal name: Caesar. Personal-name meaning: Caesar — imperial title; associated with Latin caesus, cut. Source form: Caesar.</w:t>
      </w:r>
    </w:p>
  </w:footnote>
  <w:footnote w:id="3753">
    <w:p>
      <w:pPr>
        <w:pStyle w:val="FootnoteText"/>
      </w:pPr>
      <w:r>
        <w:rPr>
          <w:rStyle w:val="FootnoteReference"/>
        </w:rPr>
        <w:footnoteRef/>
      </w:r>
      <w:r>
        <w:t xml:space="preserve"> Personal name: Augustus. Personal-name meaning: Augustus — increased, augmented. Source form: Augustus.</w:t>
      </w:r>
    </w:p>
  </w:footnote>
  <w:footnote w:id="375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55">
    <w:p>
      <w:pPr>
        <w:pStyle w:val="FootnoteText"/>
      </w:pPr>
      <w:r>
        <w:rPr>
          <w:rStyle w:val="FootnoteReference"/>
        </w:rPr>
        <w:footnoteRef/>
      </w:r>
      <w:r>
        <w:t xml:space="preserve"> Cross-references for "Caesar": Luke 3:1; Acts 11:28; Acts 25:11; Acts 25:21; Phil 4:22.</w:t>
      </w:r>
    </w:p>
  </w:footnote>
  <w:footnote w:id="3756">
    <w:p>
      <w:pPr>
        <w:pStyle w:val="FootnoteText"/>
      </w:pPr>
      <w:r>
        <w:rPr>
          <w:rStyle w:val="FootnoteReference"/>
        </w:rPr>
        <w:footnoteRef/>
      </w:r>
      <w:r>
        <w:t xml:space="preserve"> Cross-references: Matt 24:14; Mark 14:9; Mark 16:15; Rom 1:8.</w:t>
      </w:r>
    </w:p>
  </w:footnote>
  <w:footnote w:id="375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58">
    <w:p>
      <w:pPr>
        <w:pStyle w:val="FootnoteText"/>
      </w:pPr>
      <w:r>
        <w:rPr>
          <w:rStyle w:val="FootnoteReference"/>
        </w:rPr>
        <w:footnoteRef/>
      </w:r>
      <w:r>
        <w:t xml:space="preserve"> Cross-references for "governor": Luke 3:1; Acts 13:7; Acts 18:12; Acts 23:26; Acts 26:30.</w:t>
      </w:r>
    </w:p>
  </w:footnote>
  <w:footnote w:id="3759">
    <w:p>
      <w:pPr>
        <w:pStyle w:val="FootnoteText"/>
      </w:pPr>
      <w:r>
        <w:rPr>
          <w:rStyle w:val="FootnoteReference"/>
        </w:rPr>
        <w:footnoteRef/>
      </w:r>
      <w:r>
        <w:t xml:space="preserve"> Place name: Syria. Place-name meaning: Syria — Aram/Syria; highland. Source form: Syria. Greek form: συριαν.</w:t>
      </w:r>
    </w:p>
  </w:footnote>
  <w:footnote w:id="3760">
    <w:p>
      <w:pPr>
        <w:pStyle w:val="FootnoteText"/>
      </w:pPr>
      <w:r>
        <w:rPr>
          <w:rStyle w:val="FootnoteReference"/>
        </w:rPr>
        <w:footnoteRef/>
      </w:r>
      <w:r>
        <w:t xml:space="preserve"> Cross-references: Acts 5:37.</w:t>
      </w:r>
    </w:p>
  </w:footnote>
  <w:footnote w:id="3761">
    <w:p>
      <w:pPr>
        <w:pStyle w:val="FootnoteText"/>
      </w:pPr>
      <w:r>
        <w:rPr>
          <w:rStyle w:val="FootnoteReference"/>
        </w:rPr>
        <w:footnoteRef/>
      </w:r>
      <w:r>
        <w:t xml:space="preserve"> Personal name: Joseph. Personal-name meaning: Joseph — He adds; may He add. Source form: Joseph.</w:t>
      </w:r>
    </w:p>
  </w:footnote>
  <w:footnote w:id="3762">
    <w:p>
      <w:pPr>
        <w:pStyle w:val="FootnoteText"/>
      </w:pPr>
      <w:r>
        <w:rPr>
          <w:rStyle w:val="FootnoteReference"/>
        </w:rPr>
        <w:footnoteRef/>
      </w:r>
      <w:r>
        <w:t xml:space="preserve"> Place name: Galilee. Place-name meaning: Galilee — wheel; revolution. Source form: Galilee. Greek form: γαλιλαιας.</w:t>
      </w:r>
    </w:p>
  </w:footnote>
  <w:footnote w:id="3763">
    <w:p>
      <w:pPr>
        <w:pStyle w:val="FootnoteText"/>
      </w:pPr>
      <w:r>
        <w:rPr>
          <w:rStyle w:val="FootnoteReference"/>
        </w:rPr>
        <w:footnoteRef/>
      </w:r>
      <w:r>
        <w:t xml:space="preserve"> Cross-references for "of the city": Matt 2:23; Luke 4:16; John 1:46.</w:t>
      </w:r>
    </w:p>
  </w:footnote>
  <w:footnote w:id="3764">
    <w:p>
      <w:pPr>
        <w:pStyle w:val="FootnoteText"/>
      </w:pPr>
      <w:r>
        <w:rPr>
          <w:rStyle w:val="FootnoteReference"/>
        </w:rPr>
        <w:footnoteRef/>
      </w:r>
      <w:r>
        <w:t xml:space="preserve"> Place name: Nazareth. Place-name meaning: Nazareth — separated; crowned; sanctified. Source form: Nazareth. Greek form: ναζαρεθ.</w:t>
      </w:r>
    </w:p>
  </w:footnote>
  <w:footnote w:id="37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66">
    <w:p>
      <w:pPr>
        <w:pStyle w:val="FootnoteText"/>
      </w:pPr>
      <w:r>
        <w:rPr>
          <w:rStyle w:val="FootnoteReference"/>
        </w:rPr>
        <w:footnoteRef/>
      </w:r>
      <w:r>
        <w:t xml:space="preserve"> Personal name: David. Personal-name meaning: David — Beloved. Source form: David.</w:t>
      </w:r>
    </w:p>
  </w:footnote>
  <w:footnote w:id="3767">
    <w:p>
      <w:pPr>
        <w:pStyle w:val="FootnoteText"/>
      </w:pPr>
      <w:r>
        <w:rPr>
          <w:rStyle w:val="FootnoteReference"/>
        </w:rPr>
        <w:footnoteRef/>
      </w:r>
      <w:r>
        <w:t xml:space="preserve"> Place name: Bethlehem. Place-name meaning: Bethlehem — house of bread. Source form: Bethlehem. Greek form: βηθλεεμ.</w:t>
      </w:r>
    </w:p>
  </w:footnote>
  <w:footnote w:id="376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69">
    <w:p>
      <w:pPr>
        <w:pStyle w:val="FootnoteText"/>
      </w:pPr>
      <w:r>
        <w:rPr>
          <w:rStyle w:val="FootnoteReference"/>
        </w:rPr>
        <w:footnoteRef/>
      </w:r>
      <w:r>
        <w:t xml:space="preserve"> Cross-references for "Joseph": Luke 1:26-27; Luke 3:23.</w:t>
      </w:r>
    </w:p>
  </w:footnote>
  <w:footnote w:id="377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71">
    <w:p>
      <w:pPr>
        <w:pStyle w:val="FootnoteText"/>
      </w:pPr>
      <w:r>
        <w:rPr>
          <w:rStyle w:val="FootnoteReference"/>
        </w:rPr>
        <w:footnoteRef/>
      </w:r>
      <w:r>
        <w:t xml:space="preserve"> Name meaning: Mary (Miryam) — Bitter; beloved; exalted one. Mother of Jesus; experienced bitterness yet exaltation.</w:t>
      </w:r>
    </w:p>
  </w:footnote>
  <w:footnote w:id="3772">
    <w:p>
      <w:pPr>
        <w:pStyle w:val="FootnoteText"/>
      </w:pPr>
      <w:r>
        <w:rPr>
          <w:rStyle w:val="FootnoteReference"/>
        </w:rPr>
        <w:footnoteRef/>
      </w:r>
      <w:r>
        <w:t xml:space="preserve"> Cross-references: Deut 22:22-27; Matt 1:18-19.</w:t>
      </w:r>
    </w:p>
  </w:footnote>
  <w:footnote w:id="3773">
    <w:p>
      <w:pPr>
        <w:pStyle w:val="FootnoteText"/>
      </w:pPr>
      <w:r>
        <w:rPr>
          <w:rStyle w:val="FootnoteReference"/>
        </w:rPr>
        <w:footnoteRef/>
      </w:r>
      <w:r>
        <w:t xml:space="preserve"> Cross-references for "the days": Luke 1:57; Rev 12:1-5.</w:t>
      </w:r>
    </w:p>
  </w:footnote>
  <w:footnote w:id="3774">
    <w:p>
      <w:pPr>
        <w:pStyle w:val="FootnoteText"/>
      </w:pPr>
      <w:r>
        <w:rPr>
          <w:rStyle w:val="FootnoteReference"/>
        </w:rPr>
        <w:footnoteRef/>
      </w:r>
      <w:r>
        <w:t xml:space="preserve"> Cross-references: Ps 33:11; Prov 19:21; Mic 5:2.</w:t>
      </w:r>
    </w:p>
  </w:footnote>
  <w:footnote w:id="3775">
    <w:p>
      <w:pPr>
        <w:pStyle w:val="FootnoteText"/>
      </w:pPr>
      <w:r>
        <w:rPr>
          <w:rStyle w:val="FootnoteReference"/>
        </w:rPr>
        <w:footnoteRef/>
      </w:r>
      <w:r>
        <w:t xml:space="preserve"> Cross-references for "and wrapped": Ps 22:6; Isa 53:2-3; Matt 8:20; Matt 13:55; Luke 2:11-12; John 1:14; 2Cor 8:9.</w:t>
      </w:r>
    </w:p>
  </w:footnote>
  <w:footnote w:id="3776">
    <w:p>
      <w:pPr>
        <w:pStyle w:val="FootnoteText"/>
      </w:pPr>
      <w:r>
        <w:rPr>
          <w:rStyle w:val="FootnoteReference"/>
        </w:rPr>
        <w:footnoteRef/>
      </w:r>
      <w:r>
        <w:t xml:space="preserve"> Cross-references for "the inn": Gen 42:27; Gen 43:21; Exod 4:24; Luke 10:34.</w:t>
      </w:r>
    </w:p>
  </w:footnote>
  <w:footnote w:id="3777">
    <w:p>
      <w:pPr>
        <w:pStyle w:val="FootnoteText"/>
      </w:pPr>
      <w:r>
        <w:rPr>
          <w:rStyle w:val="FootnoteReference"/>
        </w:rPr>
        <w:footnoteRef/>
      </w:r>
      <w:r>
        <w:t xml:space="preserve"> Cross-references: Isa 7:14; Matt 1:25; Gal 4:4.</w:t>
      </w:r>
    </w:p>
  </w:footnote>
  <w:footnote w:id="3778">
    <w:p>
      <w:pPr>
        <w:pStyle w:val="FootnoteText"/>
      </w:pPr>
      <w:r>
        <w:rPr>
          <w:rStyle w:val="FootnoteReference"/>
        </w:rPr>
        <w:footnoteRef/>
      </w:r>
      <w:r>
        <w:t xml:space="preserve"> Cross-references for "abiding": Gen 31:39-40; Exod 3:1-2; 1Sam 17:34-35; Ps 78:70-71; Ezek 34:8; John 10:8-12.</w:t>
      </w:r>
    </w:p>
  </w:footnote>
  <w:footnote w:id="3779">
    <w:p>
      <w:pPr>
        <w:pStyle w:val="FootnoteText"/>
      </w:pPr>
      <w:r>
        <w:rPr>
          <w:rStyle w:val="FootnoteReference"/>
        </w:rPr>
        <w:footnoteRef/>
      </w:r>
      <w:r>
        <w:t xml:space="preserve"> Cross-references: Judg 6:11-12; Matt 1:20; Luke 1:11; Luke 1:28; Acts 27:23; 1Tim 3:16.</w:t>
      </w:r>
    </w:p>
  </w:footnote>
  <w:footnote w:id="3780">
    <w:p>
      <w:pPr>
        <w:pStyle w:val="FootnoteText"/>
      </w:pPr>
      <w:r>
        <w:rPr>
          <w:rStyle w:val="FootnoteReference"/>
        </w:rPr>
        <w:footnoteRef/>
      </w:r>
      <w:r>
        <w:t xml:space="preserve"> Cross-references for "I bring": Isa 40:9; Isa 41:27; Isa 52:7; Isa 61:1; Luke 1:19; Luke 8:1; Acts 13:32; Rom 10:15.</w:t>
      </w:r>
    </w:p>
  </w:footnote>
  <w:footnote w:id="3781">
    <w:p>
      <w:pPr>
        <w:pStyle w:val="FootnoteText"/>
      </w:pPr>
      <w:r>
        <w:rPr>
          <w:rStyle w:val="FootnoteReference"/>
        </w:rPr>
        <w:footnoteRef/>
      </w:r>
      <w:r>
        <w:t xml:space="preserve"> Cross-references: Dan 10:11-12; Dan 10:19; Matt 28:5; Luke 1:13; Luke 1:30; Rev 1:17-18.</w:t>
      </w:r>
    </w:p>
  </w:footnote>
  <w:footnote w:id="378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83">
    <w:p>
      <w:pPr>
        <w:pStyle w:val="FootnoteText"/>
      </w:pPr>
      <w:r>
        <w:rPr>
          <w:rStyle w:val="FootnoteReference"/>
        </w:rPr>
        <w:footnoteRef/>
      </w:r>
      <w:r>
        <w:t xml:space="preserve"> Personal name: Christ. Personal-name meaning: Christ — anointed. Source form: Christ.</w:t>
      </w:r>
    </w:p>
  </w:footnote>
  <w:footnote w:id="3784">
    <w:p>
      <w:pPr>
        <w:pStyle w:val="FootnoteText"/>
      </w:pPr>
      <w:r>
        <w:rPr>
          <w:rStyle w:val="FootnoteReference"/>
        </w:rPr>
        <w:footnoteRef/>
      </w:r>
      <w:r>
        <w:t xml:space="preserve"> Cross-references for "the Lord": Luke 1:43; Luke 20:42-44; Acts 10:36; 1Cor 15:47; Phil 2:11; Phil 3:8; Col 2:6.</w:t>
      </w:r>
    </w:p>
  </w:footnote>
  <w:footnote w:id="3785">
    <w:p>
      <w:pPr>
        <w:pStyle w:val="FootnoteText"/>
      </w:pPr>
      <w:r>
        <w:rPr>
          <w:rStyle w:val="FootnoteReference"/>
        </w:rPr>
        <w:footnoteRef/>
      </w:r>
      <w:r>
        <w:t xml:space="preserve"> Cross-references: Isa 9:6; Matt 1:21; Luke 1:69; Gal 4:4-5; 2Tim 1:9-10; Titus 2:10-14; Titus 3:4-7; 1John 4:14.</w:t>
      </w:r>
    </w:p>
  </w:footnote>
  <w:footnote w:id="3786">
    <w:p>
      <w:pPr>
        <w:pStyle w:val="FootnoteText"/>
      </w:pPr>
      <w:r>
        <w:rPr>
          <w:rStyle w:val="FootnoteReference"/>
        </w:rPr>
        <w:footnoteRef/>
      </w:r>
      <w:r>
        <w:t xml:space="preserve"> Cross-references: Matt 1:21; Luke 2:4.</w:t>
      </w:r>
    </w:p>
  </w:footnote>
  <w:footnote w:id="3787">
    <w:p>
      <w:pPr>
        <w:pStyle w:val="FootnoteText"/>
      </w:pPr>
      <w:r>
        <w:rPr>
          <w:rStyle w:val="FootnoteReference"/>
        </w:rPr>
        <w:footnoteRef/>
      </w:r>
      <w:r>
        <w:t xml:space="preserve"> Cross-references: Exod 3:12; 1Sam 10:2-7; Ps 22:6; Isa 53:1-2.</w:t>
      </w:r>
    </w:p>
  </w:footnote>
  <w:footnote w:id="378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9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93">
    <w:p>
      <w:pPr>
        <w:pStyle w:val="FootnoteText"/>
      </w:pPr>
      <w:r>
        <w:rPr>
          <w:rStyle w:val="FootnoteReference"/>
        </w:rPr>
        <w:footnoteRef/>
      </w:r>
      <w:r>
        <w:t xml:space="preserve"> Cross-references for "good": John 3:16; Eph 2:4; Eph 2:7; 2Thess 2:16; Titus 3:4-7; 1John 4:9-10.</w:t>
      </w:r>
    </w:p>
  </w:footnote>
  <w:footnote w:id="379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95">
    <w:p>
      <w:pPr>
        <w:pStyle w:val="FootnoteText"/>
      </w:pPr>
      <w:r>
        <w:rPr>
          <w:rStyle w:val="FootnoteReference"/>
        </w:rPr>
        <w:footnoteRef/>
      </w:r>
      <w:r>
        <w:t xml:space="preserve"> Cross-references: Exod 3:3; Ps 111:2; Matt 2:1-2; Matt 2:9-11; Matt 12:42; John 20:1-10.</w:t>
      </w:r>
    </w:p>
  </w:footnote>
  <w:footnote w:id="3796">
    <w:p>
      <w:pPr>
        <w:pStyle w:val="FootnoteText"/>
      </w:pPr>
      <w:r>
        <w:rPr>
          <w:rStyle w:val="FootnoteReference"/>
        </w:rPr>
        <w:footnoteRef/>
      </w:r>
      <w:r>
        <w:t xml:space="preserve"> Cross-references for "found": Luke 2:7; Luke 2:12; Luke 19:32; Luke 22:13.</w:t>
      </w:r>
    </w:p>
  </w:footnote>
  <w:footnote w:id="3797">
    <w:p>
      <w:pPr>
        <w:pStyle w:val="FootnoteText"/>
      </w:pPr>
      <w:r>
        <w:rPr>
          <w:rStyle w:val="FootnoteReference"/>
        </w:rPr>
        <w:footnoteRef/>
      </w:r>
      <w:r>
        <w:t xml:space="preserve"> Cross-references: Ps 16:9-10; Ps 66:16; Ps 71:17-18; Mal 3:16; Luke 2:38; Luke 8:39; John 1:41-46; John 4:28-29.</w:t>
      </w:r>
    </w:p>
  </w:footnote>
  <w:footnote w:id="3798">
    <w:p>
      <w:pPr>
        <w:pStyle w:val="FootnoteText"/>
      </w:pPr>
      <w:r>
        <w:rPr>
          <w:rStyle w:val="FootnoteReference"/>
        </w:rPr>
        <w:footnoteRef/>
      </w:r>
      <w:r>
        <w:t xml:space="preserve"> Cross-references for "wondered": Isa 8:18; Luke 1:65-66; Luke 2:33; Luke 2:47; Luke 4:36; Luke 5:9-10.</w:t>
      </w:r>
    </w:p>
  </w:footnote>
  <w:footnote w:id="3799">
    <w:p>
      <w:pPr>
        <w:pStyle w:val="FootnoteText"/>
      </w:pPr>
      <w:r>
        <w:rPr>
          <w:rStyle w:val="FootnoteReference"/>
        </w:rPr>
        <w:footnoteRef/>
      </w:r>
      <w:r>
        <w:t xml:space="preserve"> Cross-references: Gen 37:11; 1Sam 21:12; Prov 4:4; Hos 14:9; Luke 1:66; Luke 2:51; Luke 9:43-44.</w:t>
      </w:r>
    </w:p>
  </w:footnote>
  <w:footnote w:id="3800">
    <w:p>
      <w:pPr>
        <w:pStyle w:val="FootnoteText"/>
      </w:pPr>
      <w:r>
        <w:rPr>
          <w:rStyle w:val="FootnoteReference"/>
        </w:rPr>
        <w:footnoteRef/>
      </w:r>
      <w:r>
        <w:t xml:space="preserve"> Cross-references: 1Chr 29:10-12; Ps 72:17-19; Ps 106:48; Ps 107:8; Ps 107:15; Ps 107:21; Isa 29:19; Luke 18:43; Luke 19:37-38; Acts 2:46-47; Acts 11:18.</w:t>
      </w:r>
    </w:p>
  </w:footnote>
  <w:footnote w:id="3801">
    <w:p>
      <w:pPr>
        <w:pStyle w:val="FootnoteText"/>
      </w:pPr>
      <w:r>
        <w:rPr>
          <w:rStyle w:val="FootnoteReference"/>
        </w:rPr>
        <w:footnoteRef/>
      </w:r>
      <w:r>
        <w:t xml:space="preserve"> Cross-references for "eight": Gen 17:12; Lev 12:3; Matt 3:15; Luke 1:59; Gal 4:4-5; Phil 2:8.</w:t>
      </w:r>
    </w:p>
  </w:footnote>
  <w:footnote w:id="3802">
    <w:p>
      <w:pPr>
        <w:pStyle w:val="FootnoteText"/>
      </w:pPr>
      <w:r>
        <w:rPr>
          <w:rStyle w:val="FootnoteReference"/>
        </w:rPr>
        <w:footnoteRef/>
      </w:r>
      <w:r>
        <w:t xml:space="preserve"> Cross-references for "his name was": Matt 1:21; Matt 1:25; Luke 1:31.</w:t>
      </w:r>
    </w:p>
  </w:footnote>
  <w:footnote w:id="3803">
    <w:p>
      <w:pPr>
        <w:pStyle w:val="FootnoteText"/>
      </w:pPr>
      <w:r>
        <w:rPr>
          <w:rStyle w:val="FootnoteReference"/>
        </w:rPr>
        <w:footnoteRef/>
      </w:r>
      <w:r>
        <w:t xml:space="preserve"> Name meaning: Jesus (Yeshua) — Yahweh saves. He will save His people from their sins.</w:t>
      </w:r>
    </w:p>
  </w:footnote>
  <w:footnote w:id="3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05">
    <w:p>
      <w:pPr>
        <w:pStyle w:val="FootnoteText"/>
      </w:pPr>
      <w:r>
        <w:rPr>
          <w:rStyle w:val="FootnoteReference"/>
        </w:rPr>
        <w:footnoteRef/>
      </w:r>
      <w:r>
        <w:t xml:space="preserve"> Personal name: Moses. Personal-name meaning: Moses — Drawn out. Source form: Moses.</w:t>
      </w:r>
    </w:p>
  </w:footnote>
  <w:footnote w:id="3806">
    <w:p>
      <w:pPr>
        <w:pStyle w:val="FootnoteText"/>
      </w:pPr>
      <w:r>
        <w:rPr>
          <w:rStyle w:val="FootnoteReference"/>
        </w:rPr>
        <w:footnoteRef/>
      </w:r>
      <w:r>
        <w:t xml:space="preserve"> Place name: Jerusalem. Place-name meaning: Jerusalem — vision of peace. Source form: Jerusalem. Greek form: ιεροσολυμα.</w:t>
      </w:r>
    </w:p>
  </w:footnote>
  <w:footnote w:id="3807">
    <w:p>
      <w:pPr>
        <w:pStyle w:val="FootnoteText"/>
      </w:pPr>
      <w:r>
        <w:rPr>
          <w:rStyle w:val="FootnoteReference"/>
        </w:rPr>
        <w:footnoteRef/>
      </w:r>
      <w:r>
        <w:t xml:space="preserve"> Cross-references: Lev 12:2-6.</w:t>
      </w:r>
    </w:p>
  </w:footnote>
  <w:footnote w:id="3808">
    <w:p>
      <w:pPr>
        <w:pStyle w:val="FootnoteText"/>
      </w:pPr>
      <w:r>
        <w:rPr>
          <w:rStyle w:val="FootnoteReference"/>
        </w:rPr>
        <w:footnoteRef/>
      </w:r>
      <w:r>
        <w:t xml:space="preserve"> Cross-references for "A pair": Lev 12:2; Lev 12:6-8; 2Cor 8:9.</w:t>
      </w:r>
    </w:p>
  </w:footnote>
  <w:footnote w:id="380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810">
    <w:p>
      <w:pPr>
        <w:pStyle w:val="FootnoteText"/>
      </w:pPr>
      <w:r>
        <w:rPr>
          <w:rStyle w:val="FootnoteReference"/>
        </w:rPr>
        <w:footnoteRef/>
      </w:r>
      <w:r>
        <w:t xml:space="preserve"> Cross-references for "waiting": Isa 25:9; Isa 40:1; Mark 15:43; Luke 2:38.</w:t>
      </w:r>
    </w:p>
  </w:footnote>
  <w:footnote w:id="3811">
    <w:p>
      <w:pPr>
        <w:pStyle w:val="FootnoteText"/>
      </w:pPr>
      <w:r>
        <w:rPr>
          <w:rStyle w:val="FootnoteReference"/>
        </w:rPr>
        <w:footnoteRef/>
      </w:r>
      <w:r>
        <w:t xml:space="preserve"> Place name: Israel. Place-name meaning: Israel — God contends; strives with God. Source form: Israel. Greek form: ισραηλ.</w:t>
      </w:r>
    </w:p>
  </w:footnote>
  <w:footnote w:id="3812">
    <w:p>
      <w:pPr>
        <w:pStyle w:val="FootnoteText"/>
      </w:pPr>
      <w:r>
        <w:rPr>
          <w:rStyle w:val="FootnoteReference"/>
        </w:rPr>
        <w:footnoteRef/>
      </w:r>
      <w:r>
        <w:t xml:space="preserve"> Cross-references: Gen 6:9; Job 1:1; Job 1:8; Dan 6:22-23; Mic 6:8; Luke 1:6; Acts 10:2; Acts 10:22; Acts 24:16; Titus 2:11-14.</w:t>
      </w:r>
    </w:p>
  </w:footnote>
  <w:footnote w:id="3813">
    <w:p>
      <w:pPr>
        <w:pStyle w:val="FootnoteText"/>
      </w:pPr>
      <w:r>
        <w:rPr>
          <w:rStyle w:val="FootnoteReference"/>
        </w:rPr>
        <w:footnoteRef/>
      </w:r>
      <w:r>
        <w:t xml:space="preserve"> Cross-references: Num 11:25; Num 11:29; Luke 1:41; Luke 1:67; 2Pet 1:21.</w:t>
      </w:r>
    </w:p>
  </w:footnote>
  <w:footnote w:id="3814">
    <w:p>
      <w:pPr>
        <w:pStyle w:val="FootnoteText"/>
      </w:pPr>
      <w:r>
        <w:rPr>
          <w:rStyle w:val="FootnoteReference"/>
        </w:rPr>
        <w:footnoteRef/>
      </w:r>
      <w:r>
        <w:t xml:space="preserve"> Cross-references for "see death": Ps 89:48-49; Luke 9:27; John 8:51; Heb 11:5.</w:t>
      </w:r>
    </w:p>
  </w:footnote>
  <w:footnote w:id="381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16">
    <w:p>
      <w:pPr>
        <w:pStyle w:val="FootnoteText"/>
      </w:pPr>
      <w:r>
        <w:rPr>
          <w:rStyle w:val="FootnoteReference"/>
        </w:rPr>
        <w:footnoteRef/>
      </w:r>
      <w:r>
        <w:t xml:space="preserve"> Cross-references: Ps 25:14; Amos 3:7.</w:t>
      </w:r>
    </w:p>
  </w:footnote>
  <w:footnote w:id="3817">
    <w:p>
      <w:pPr>
        <w:pStyle w:val="FootnoteText"/>
      </w:pPr>
      <w:r>
        <w:rPr>
          <w:rStyle w:val="FootnoteReference"/>
        </w:rPr>
        <w:footnoteRef/>
      </w:r>
      <w:r>
        <w:t xml:space="preserve"> Cross-references for "the parents": Luke 2:41; Luke 2:48; Luke 2:51.</w:t>
      </w:r>
    </w:p>
  </w:footnote>
  <w:footnote w:id="3818">
    <w:p>
      <w:pPr>
        <w:pStyle w:val="FootnoteText"/>
      </w:pPr>
      <w:r>
        <w:rPr>
          <w:rStyle w:val="FootnoteReference"/>
        </w:rPr>
        <w:footnoteRef/>
      </w:r>
      <w:r>
        <w:t xml:space="preserve"> Cross-references: Matt 4:1; Luke 4:1; Acts 8:29; Acts 10:19; Acts 11:12; Acts 16:7; Rev 1:10; Rev 17:3.</w:t>
      </w:r>
    </w:p>
  </w:footnote>
  <w:footnote w:id="3819">
    <w:p>
      <w:pPr>
        <w:pStyle w:val="FootnoteText"/>
      </w:pPr>
      <w:r>
        <w:rPr>
          <w:rStyle w:val="FootnoteReference"/>
        </w:rPr>
        <w:footnoteRef/>
      </w:r>
      <w:r>
        <w:t xml:space="preserve"> Cross-references: Luke 2:22.</w:t>
      </w:r>
    </w:p>
  </w:footnote>
  <w:footnote w:id="3820">
    <w:p>
      <w:pPr>
        <w:pStyle w:val="FootnoteText"/>
      </w:pPr>
      <w:r>
        <w:rPr>
          <w:rStyle w:val="FootnoteReference"/>
        </w:rPr>
        <w:footnoteRef/>
      </w:r>
      <w:r>
        <w:t xml:space="preserve"> Cross-references for "took": Mark 9:36; Mark 10:16.</w:t>
      </w:r>
    </w:p>
  </w:footnote>
  <w:footnote w:id="3821">
    <w:p>
      <w:pPr>
        <w:pStyle w:val="FootnoteText"/>
      </w:pPr>
      <w:r>
        <w:rPr>
          <w:rStyle w:val="FootnoteReference"/>
        </w:rPr>
        <w:footnoteRef/>
      </w:r>
      <w:r>
        <w:t xml:space="preserve"> Cross-references: Ps 32:11; Ps 33:1; Ps 105:1-3; Ps 135:19-20; Luke 1:46; Luke 1:64; Luke 1:68; Luke 2:13-14; Luke 2:20.</w:t>
      </w:r>
    </w:p>
  </w:footnote>
  <w:footnote w:id="382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23">
    <w:p>
      <w:pPr>
        <w:pStyle w:val="FootnoteText"/>
      </w:pPr>
      <w:r>
        <w:rPr>
          <w:rStyle w:val="FootnoteReference"/>
        </w:rPr>
        <w:footnoteRef/>
      </w:r>
      <w:r>
        <w:t xml:space="preserve"> Cross-references: Gen 15:15; Gen 46:30; Ps 37:37; Isa 57:1-2; Phil 1:23; Rev 14:13.</w:t>
      </w:r>
    </w:p>
  </w:footnote>
  <w:footnote w:id="3824">
    <w:p>
      <w:pPr>
        <w:pStyle w:val="FootnoteText"/>
      </w:pPr>
      <w:r>
        <w:rPr>
          <w:rStyle w:val="FootnoteReference"/>
        </w:rPr>
        <w:footnoteRef/>
      </w:r>
      <w:r>
        <w:t xml:space="preserve"> Cross-references: Gen 49:18; 2Sam 23:1-5; Isa 49:6; Luke 2:10-11; Luke 3:6; Acts 4:10-12.</w:t>
      </w:r>
    </w:p>
  </w:footnote>
  <w:footnote w:id="3825">
    <w:p>
      <w:pPr>
        <w:pStyle w:val="FootnoteText"/>
      </w:pPr>
      <w:r>
        <w:rPr>
          <w:rStyle w:val="FootnoteReference"/>
        </w:rPr>
        <w:footnoteRef/>
      </w:r>
      <w:r>
        <w:t xml:space="preserve"> Cross-references: Ps 96:1-3; Ps 96:10-13; Ps 97:6-8; Ps 98:2-3; Isa 42:1-4; Isa 42:10-12; Isa 45:21-25; Isa 62:1-2.</w:t>
      </w:r>
    </w:p>
  </w:footnote>
  <w:footnote w:id="3826">
    <w:p>
      <w:pPr>
        <w:pStyle w:val="FootnoteText"/>
      </w:pPr>
      <w:r>
        <w:rPr>
          <w:rStyle w:val="FootnoteReference"/>
        </w:rPr>
        <w:footnoteRef/>
      </w:r>
      <w:r>
        <w:t xml:space="preserve"> Cross-references for "light": Isa 9:2; Isa 42:6-7; Isa 49:6; Isa 60:1-3; Isa 60:19; Matt 4:16; Acts 13:47-48; Acts 28:28; Rom 15:8-9.</w:t>
      </w:r>
    </w:p>
  </w:footnote>
  <w:footnote w:id="3827">
    <w:p>
      <w:pPr>
        <w:pStyle w:val="FootnoteText"/>
      </w:pPr>
      <w:r>
        <w:rPr>
          <w:rStyle w:val="FootnoteReference"/>
        </w:rPr>
        <w:footnoteRef/>
      </w:r>
      <w:r>
        <w:t xml:space="preserve"> Cross-references: Ps 85:9; Isa 4:2; Isa 45:25; Isa 60:19; Jer 2:11; Zech 2:5; 1Cor 1:31; Rev 21:23.</w:t>
      </w:r>
    </w:p>
  </w:footnote>
  <w:footnote w:id="3828">
    <w:p>
      <w:pPr>
        <w:pStyle w:val="FootnoteText"/>
      </w:pPr>
      <w:r>
        <w:rPr>
          <w:rStyle w:val="FootnoteReference"/>
        </w:rPr>
        <w:footnoteRef/>
      </w:r>
      <w:r>
        <w:t xml:space="preserve"> Cross-references: Isa 8:18; Luke 1:65-66; Luke 2:48.</w:t>
      </w:r>
    </w:p>
  </w:footnote>
  <w:footnote w:id="3829">
    <w:p>
      <w:pPr>
        <w:pStyle w:val="FootnoteText"/>
      </w:pPr>
      <w:r>
        <w:rPr>
          <w:rStyle w:val="FootnoteReference"/>
        </w:rPr>
        <w:footnoteRef/>
      </w:r>
      <w:r>
        <w:t xml:space="preserve"> Cross-references for "blessed": Gen 14:19; Gen 47:7; Exod 39:43; Lev 9:22-23; Heb 7:1; Heb 7:7.</w:t>
      </w:r>
    </w:p>
  </w:footnote>
  <w:footnote w:id="3830">
    <w:p>
      <w:pPr>
        <w:pStyle w:val="FootnoteText"/>
      </w:pPr>
      <w:r>
        <w:rPr>
          <w:rStyle w:val="FootnoteReference"/>
        </w:rPr>
        <w:footnoteRef/>
      </w:r>
      <w:r>
        <w:t xml:space="preserve"> Cross-references for "and rising": Acts 2:36-41; Acts 3:15-19; Acts 6:7; Acts 9:1-20.</w:t>
      </w:r>
    </w:p>
  </w:footnote>
  <w:footnote w:id="383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32">
    <w:p>
      <w:pPr>
        <w:pStyle w:val="FootnoteText"/>
      </w:pPr>
      <w:r>
        <w:rPr>
          <w:rStyle w:val="FootnoteReference"/>
        </w:rPr>
        <w:footnoteRef/>
      </w:r>
      <w:r>
        <w:t xml:space="preserve"> Cross-references: Isa 8:14-15; Hos 14:9; Matt 21:44; John 3:20; John 9:29; Rom 9:32; 1Cor 1:23; 2Cor 2:15; 1Pet 2:7.</w:t>
      </w:r>
    </w:p>
  </w:footnote>
  <w:footnote w:id="3833">
    <w:p>
      <w:pPr>
        <w:pStyle w:val="FootnoteText"/>
      </w:pPr>
      <w:r>
        <w:rPr>
          <w:rStyle w:val="FootnoteReference"/>
        </w:rPr>
        <w:footnoteRef/>
      </w:r>
      <w:r>
        <w:t xml:space="preserve"> Cross-references for "a sword": Ps 42:10; John 19:25.</w:t>
      </w:r>
    </w:p>
  </w:footnote>
  <w:footnote w:id="3834">
    <w:p>
      <w:pPr>
        <w:pStyle w:val="FootnoteText"/>
      </w:pPr>
      <w:r>
        <w:rPr>
          <w:rStyle w:val="FootnoteReference"/>
        </w:rPr>
        <w:footnoteRef/>
      </w:r>
      <w:r>
        <w:t xml:space="preserve"> Name meaning: Anna (Channah) — Grace; favor. Prophetess who recognized the Messiah.</w:t>
      </w:r>
    </w:p>
  </w:footnote>
  <w:footnote w:id="3835">
    <w:p>
      <w:pPr>
        <w:pStyle w:val="FootnoteText"/>
      </w:pPr>
      <w:r>
        <w:rPr>
          <w:rStyle w:val="FootnoteReference"/>
        </w:rPr>
        <w:footnoteRef/>
      </w:r>
      <w:r>
        <w:t xml:space="preserve"> Cross-references for "a prophetess": Exod 15:20; Judg 4:4; 2Kgs 22:14; Acts 2:18; Acts 21:9; 1Cor 12:1.</w:t>
      </w:r>
    </w:p>
  </w:footnote>
  <w:footnote w:id="3836">
    <w:p>
      <w:pPr>
        <w:pStyle w:val="FootnoteText"/>
      </w:pPr>
      <w:r>
        <w:rPr>
          <w:rStyle w:val="FootnoteReference"/>
        </w:rPr>
        <w:footnoteRef/>
      </w:r>
      <w:r>
        <w:t xml:space="preserve"> Personal name: Phanuel. Personal-name meaning: Phanuel — face or vision of God. Source form: Phanuel.</w:t>
      </w:r>
    </w:p>
  </w:footnote>
  <w:footnote w:id="383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38">
    <w:p>
      <w:pPr>
        <w:pStyle w:val="FootnoteText"/>
      </w:pPr>
      <w:r>
        <w:rPr>
          <w:rStyle w:val="FootnoteReference"/>
        </w:rPr>
        <w:footnoteRef/>
      </w:r>
      <w:r>
        <w:t xml:space="preserve"> Cross-references: Gen 30:13; Rev 7:6.</w:t>
      </w:r>
    </w:p>
  </w:footnote>
  <w:footnote w:id="3839">
    <w:p>
      <w:pPr>
        <w:pStyle w:val="FootnoteText"/>
      </w:pPr>
      <w:r>
        <w:rPr>
          <w:rStyle w:val="FootnoteReference"/>
        </w:rPr>
        <w:footnoteRef/>
      </w:r>
      <w:r>
        <w:t xml:space="preserve"> Cross-references: Job 5:26; Ps 92:14.</w:t>
      </w:r>
    </w:p>
  </w:footnote>
  <w:footnote w:id="3840">
    <w:p>
      <w:pPr>
        <w:pStyle w:val="FootnoteText"/>
      </w:pPr>
      <w:r>
        <w:rPr>
          <w:rStyle w:val="FootnoteReference"/>
        </w:rPr>
        <w:footnoteRef/>
      </w:r>
      <w:r>
        <w:t xml:space="preserve"> Cross-references: Ps 22:2; Acts 26:7; 1Tim 5:5; Rev 7:15.</w:t>
      </w:r>
    </w:p>
  </w:footnote>
  <w:footnote w:id="3841">
    <w:p>
      <w:pPr>
        <w:pStyle w:val="FootnoteText"/>
      </w:pPr>
      <w:r>
        <w:rPr>
          <w:rStyle w:val="FootnoteReference"/>
        </w:rPr>
        <w:footnoteRef/>
      </w:r>
      <w:r>
        <w:t xml:space="preserve"> Cross-references for "coming": Luke 2:27.</w:t>
      </w:r>
    </w:p>
  </w:footnote>
  <w:footnote w:id="3842">
    <w:p>
      <w:pPr>
        <w:pStyle w:val="FootnoteText"/>
      </w:pPr>
      <w:r>
        <w:rPr>
          <w:rStyle w:val="FootnoteReference"/>
        </w:rPr>
        <w:footnoteRef/>
      </w:r>
      <w:r>
        <w:t xml:space="preserve"> Cross-references for "gave": Luke 1:46-56; Luke 1:64-66; Luke 2:28-32; 2Cor 9:15; Eph 1:3.</w:t>
      </w:r>
    </w:p>
  </w:footnote>
  <w:footnote w:id="3843">
    <w:p>
      <w:pPr>
        <w:pStyle w:val="FootnoteText"/>
      </w:pPr>
      <w:r>
        <w:rPr>
          <w:rStyle w:val="FootnoteReference"/>
        </w:rPr>
        <w:footnoteRef/>
      </w:r>
      <w:r>
        <w:t xml:space="preserve"> Cross-references for "looked": Mark 15:43; Luke 2:25; Luke 23:51; Luke 24:21.</w:t>
      </w:r>
    </w:p>
  </w:footnote>
  <w:footnote w:id="3844">
    <w:p>
      <w:pPr>
        <w:pStyle w:val="FootnoteText"/>
      </w:pPr>
      <w:r>
        <w:rPr>
          <w:rStyle w:val="FootnoteReference"/>
        </w:rPr>
        <w:footnoteRef/>
      </w:r>
      <w:r>
        <w:t xml:space="preserve"> Cross-references for "performed": Deut 12:32; Matt 3:15; Luke 1:6; Luke 2:21-24; Gal 4:4-5.</w:t>
      </w:r>
    </w:p>
  </w:footnote>
  <w:footnote w:id="3845">
    <w:p>
      <w:pPr>
        <w:pStyle w:val="FootnoteText"/>
      </w:pPr>
      <w:r>
        <w:rPr>
          <w:rStyle w:val="FootnoteReference"/>
        </w:rPr>
        <w:footnoteRef/>
      </w:r>
      <w:r>
        <w:t xml:space="preserve"> Cross-references for "they returned": Matt 2:22-23; Luke 2:4.</w:t>
      </w:r>
    </w:p>
  </w:footnote>
  <w:footnote w:id="3846">
    <w:p>
      <w:pPr>
        <w:pStyle w:val="FootnoteText"/>
      </w:pPr>
      <w:r>
        <w:rPr>
          <w:rStyle w:val="FootnoteReference"/>
        </w:rPr>
        <w:footnoteRef/>
      </w:r>
      <w:r>
        <w:t xml:space="preserve"> Cross-references for "the child": Judg 13:24; 1Sam 2:18; 1Sam 2:26; 1Sam 3:19; Ps 22:9; Isa 53:1-2; Luke 2:52.</w:t>
      </w:r>
    </w:p>
  </w:footnote>
  <w:footnote w:id="3847">
    <w:p>
      <w:pPr>
        <w:pStyle w:val="FootnoteText"/>
      </w:pPr>
      <w:r>
        <w:rPr>
          <w:rStyle w:val="FootnoteReference"/>
        </w:rPr>
        <w:footnoteRef/>
      </w:r>
      <w:r>
        <w:t xml:space="preserve"> Cross-references for "strong": Luke 1:80; Eph 6:10; 2Tim 2:1.</w:t>
      </w:r>
    </w:p>
  </w:footnote>
  <w:footnote w:id="3848">
    <w:p>
      <w:pPr>
        <w:pStyle w:val="FootnoteText"/>
      </w:pPr>
      <w:r>
        <w:rPr>
          <w:rStyle w:val="FootnoteReference"/>
        </w:rPr>
        <w:footnoteRef/>
      </w:r>
      <w:r>
        <w:t xml:space="preserve"> Cross-references for "filled": Isa 11:1-5; Luke 2:47; Luke 2:52; Col 2:2-3.</w:t>
      </w:r>
    </w:p>
  </w:footnote>
  <w:footnote w:id="3849">
    <w:p>
      <w:pPr>
        <w:pStyle w:val="FootnoteText"/>
      </w:pPr>
      <w:r>
        <w:rPr>
          <w:rStyle w:val="FootnoteReference"/>
        </w:rPr>
        <w:footnoteRef/>
      </w:r>
      <w:r>
        <w:t xml:space="preserve"> Cross-references for "the grace": Ps 45:2; John 1:14; Acts 4:33.</w:t>
      </w:r>
    </w:p>
  </w:footnote>
  <w:footnote w:id="3850">
    <w:p>
      <w:pPr>
        <w:pStyle w:val="FootnoteText"/>
      </w:pPr>
      <w:r>
        <w:rPr>
          <w:rStyle w:val="FootnoteReference"/>
        </w:rPr>
        <w:footnoteRef/>
      </w:r>
      <w:r>
        <w:t xml:space="preserve"> Cross-references for "went": Exod 23:14-17; Exod 34:23; Deut 12:5-7; Deut 12:11; Deut 12:18; Deut 16:1-8; Deut 16:16; 1Sam 1:3; 1Sam 1:21.</w:t>
      </w:r>
    </w:p>
  </w:footnote>
  <w:footnote w:id="3851">
    <w:p>
      <w:pPr>
        <w:pStyle w:val="FootnoteText"/>
      </w:pPr>
      <w:r>
        <w:rPr>
          <w:rStyle w:val="FootnoteReference"/>
        </w:rPr>
        <w:footnoteRef/>
      </w:r>
      <w:r>
        <w:t xml:space="preserve"> Cross-references: Exod 12:14; Lev 23:5; Num 28:16; John 2:13; John 6:4; John 11:55; John 13:1.</w:t>
      </w:r>
    </w:p>
  </w:footnote>
  <w:footnote w:id="3852">
    <w:p>
      <w:pPr>
        <w:pStyle w:val="FootnoteText"/>
      </w:pPr>
      <w:r>
        <w:rPr>
          <w:rStyle w:val="FootnoteReference"/>
        </w:rPr>
        <w:footnoteRef/>
      </w:r>
      <w:r>
        <w:t xml:space="preserve"> Cross-references: 2Chr 25:17; 2Chr 30:21-23.</w:t>
      </w:r>
    </w:p>
  </w:footnote>
  <w:footnote w:id="3853">
    <w:p>
      <w:pPr>
        <w:pStyle w:val="FootnoteText"/>
      </w:pPr>
      <w:r>
        <w:rPr>
          <w:rStyle w:val="FootnoteReference"/>
        </w:rPr>
        <w:footnoteRef/>
      </w:r>
      <w:r>
        <w:t xml:space="preserve"> Cross-references: Ps 42:4; Ps 122:1-4; Isa 2:3.</w:t>
      </w:r>
    </w:p>
  </w:footnote>
  <w:footnote w:id="3854">
    <w:p>
      <w:pPr>
        <w:pStyle w:val="FootnoteText"/>
      </w:pPr>
      <w:r>
        <w:rPr>
          <w:rStyle w:val="FootnoteReference"/>
        </w:rPr>
        <w:footnoteRef/>
      </w:r>
      <w:r>
        <w:t xml:space="preserve"> Cross-references for "both": Isa 49:1-2; Isa 50:4.</w:t>
      </w:r>
    </w:p>
  </w:footnote>
  <w:footnote w:id="3855">
    <w:p>
      <w:pPr>
        <w:pStyle w:val="FootnoteText"/>
      </w:pPr>
      <w:r>
        <w:rPr>
          <w:rStyle w:val="FootnoteReference"/>
        </w:rPr>
        <w:footnoteRef/>
      </w:r>
      <w:r>
        <w:t xml:space="preserve"> Cross-references: Luke 5:17; Acts 5:34.</w:t>
      </w:r>
    </w:p>
  </w:footnote>
  <w:footnote w:id="3856">
    <w:p>
      <w:pPr>
        <w:pStyle w:val="FootnoteText"/>
      </w:pPr>
      <w:r>
        <w:rPr>
          <w:rStyle w:val="FootnoteReference"/>
        </w:rPr>
        <w:footnoteRef/>
      </w:r>
      <w:r>
        <w:t xml:space="preserve"> Cross-references: Ps 119:99; Matt 7:28; Mark 1:22; Luke 4:22; Luke 4:32; John 7:15; John 7:46.</w:t>
      </w:r>
    </w:p>
  </w:footnote>
  <w:footnote w:id="3857">
    <w:p>
      <w:pPr>
        <w:pStyle w:val="FootnoteText"/>
      </w:pPr>
      <w:r>
        <w:rPr>
          <w:rStyle w:val="FootnoteReference"/>
        </w:rPr>
        <w:footnoteRef/>
      </w:r>
      <w:r>
        <w:t xml:space="preserve"> Cross-references: Luke 2:49 (3); Luke 3:23 (2); Luke 4:22 (2); Matthew 12:46 (3).</w:t>
      </w:r>
    </w:p>
  </w:footnote>
  <w:footnote w:id="3858">
    <w:p>
      <w:pPr>
        <w:pStyle w:val="FootnoteText"/>
      </w:pPr>
      <w:r>
        <w:rPr>
          <w:rStyle w:val="FootnoteReference"/>
        </w:rPr>
        <w:footnoteRef/>
      </w:r>
      <w:r>
        <w:t xml:space="preserve"> Cross-references: Ps 40:8; Mal 3:1; Matt 21:12; Luke 2:48; John 2:16-17; John 4:34; John 5:17; John 6:38; John 8:29; John 9:4.</w:t>
      </w:r>
    </w:p>
  </w:footnote>
  <w:footnote w:id="3859">
    <w:p>
      <w:pPr>
        <w:pStyle w:val="FootnoteText"/>
      </w:pPr>
      <w:r>
        <w:rPr>
          <w:rStyle w:val="FootnoteReference"/>
        </w:rPr>
        <w:footnoteRef/>
      </w:r>
      <w:r>
        <w:t xml:space="preserve"> Cross-references: Luke 9:45; Luke 18:34.</w:t>
      </w:r>
    </w:p>
  </w:footnote>
  <w:footnote w:id="3860">
    <w:p>
      <w:pPr>
        <w:pStyle w:val="FootnoteText"/>
      </w:pPr>
      <w:r>
        <w:rPr>
          <w:rStyle w:val="FootnoteReference"/>
        </w:rPr>
        <w:footnoteRef/>
      </w:r>
      <w:r>
        <w:t xml:space="preserve"> Cross-references for "kept": Gen 37:11; Dan 7:28; Luke 2:19.</w:t>
      </w:r>
    </w:p>
  </w:footnote>
  <w:footnote w:id="3861">
    <w:p>
      <w:pPr>
        <w:pStyle w:val="FootnoteText"/>
      </w:pPr>
      <w:r>
        <w:rPr>
          <w:rStyle w:val="FootnoteReference"/>
        </w:rPr>
        <w:footnoteRef/>
      </w:r>
      <w:r>
        <w:t xml:space="preserve"> Cross-references for "Jesus": 1Sam 2:26; Luke 1:80; Luke 2:40.</w:t>
      </w:r>
    </w:p>
  </w:footnote>
  <w:footnote w:id="3862">
    <w:p>
      <w:pPr>
        <w:pStyle w:val="FootnoteText"/>
      </w:pPr>
      <w:r>
        <w:rPr>
          <w:rStyle w:val="FootnoteReference"/>
        </w:rPr>
        <w:footnoteRef/>
      </w:r>
      <w:r>
        <w:t xml:space="preserve"> Cross-references for "and in": Prov 3:3-4; Acts 7:9-10; Rom 14:18.</w:t>
      </w:r>
    </w:p>
  </w:footnote>
  <w:footnote w:id="386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64">
    <w:p>
      <w:pPr>
        <w:pStyle w:val="FootnoteText"/>
      </w:pPr>
      <w:r>
        <w:rPr>
          <w:rStyle w:val="FootnoteReference"/>
        </w:rPr>
        <w:footnoteRef/>
      </w:r>
      <w:r>
        <w:t xml:space="preserve"> Personal name: Caesar. Personal-name meaning: Caesar — imperial title; associated with Latin caesus, cut. Source form: Caesar.</w:t>
      </w:r>
    </w:p>
  </w:footnote>
  <w:footnote w:id="38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66">
    <w:p>
      <w:pPr>
        <w:pStyle w:val="FootnoteText"/>
      </w:pPr>
      <w:r>
        <w:rPr>
          <w:rStyle w:val="FootnoteReference"/>
        </w:rPr>
        <w:footnoteRef/>
      </w:r>
      <w:r>
        <w:t xml:space="preserve"> Name meaning: Pilate (Pilatus) — Armed with a spear. Roman judge who washed his hands of Jesus.</w:t>
      </w:r>
    </w:p>
  </w:footnote>
  <w:footnote w:id="38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68">
    <w:p>
      <w:pPr>
        <w:pStyle w:val="FootnoteText"/>
      </w:pPr>
      <w:r>
        <w:rPr>
          <w:rStyle w:val="FootnoteReference"/>
        </w:rPr>
        <w:footnoteRef/>
      </w:r>
      <w:r>
        <w:t xml:space="preserve"> Name meaning: Herod (Herodes) — Heroic; son of a hero. Name borne by multiple rulers who opposed God’s plan.</w:t>
      </w:r>
    </w:p>
  </w:footnote>
  <w:footnote w:id="3869">
    <w:p>
      <w:pPr>
        <w:pStyle w:val="FootnoteText"/>
      </w:pPr>
      <w:r>
        <w:rPr>
          <w:rStyle w:val="FootnoteReference"/>
        </w:rPr>
        <w:footnoteRef/>
      </w:r>
      <w:r>
        <w:t xml:space="preserve"> Place name: Galilee. Place-name meaning: Galilee — wheel; revolution. Source form: Galilee. Greek form: γαλιλαιας.</w:t>
      </w:r>
    </w:p>
  </w:footnote>
  <w:footnote w:id="3870">
    <w:p>
      <w:pPr>
        <w:pStyle w:val="FootnoteText"/>
      </w:pPr>
      <w:r>
        <w:rPr>
          <w:rStyle w:val="FootnoteReference"/>
        </w:rPr>
        <w:footnoteRef/>
      </w:r>
      <w:r>
        <w:t xml:space="preserve"> Name meaning: Philip (Philippos) — Lover of horses. Brought people to Jesus.</w:t>
      </w:r>
    </w:p>
  </w:footnote>
  <w:footnote w:id="387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72">
    <w:p>
      <w:pPr>
        <w:pStyle w:val="FootnoteText"/>
      </w:pPr>
      <w:r>
        <w:rPr>
          <w:rStyle w:val="FootnoteReference"/>
        </w:rPr>
        <w:footnoteRef/>
      </w:r>
      <w:r>
        <w:t xml:space="preserve"> Place name: Trachonitis. Place-name meaning: Trachonitis — stony. Source form: Trachonitis. Greek form: τραχωνιτιδος.</w:t>
      </w:r>
    </w:p>
  </w:footnote>
  <w:footnote w:id="3873">
    <w:p>
      <w:pPr>
        <w:pStyle w:val="FootnoteText"/>
      </w:pPr>
      <w:r>
        <w:rPr>
          <w:rStyle w:val="FootnoteReference"/>
        </w:rPr>
        <w:footnoteRef/>
      </w:r>
      <w:r>
        <w:t xml:space="preserve"> Personal name: Lysanias. Personal-name meaning: Lysanias — that drives away sorrow. Source form: Lysanias.</w:t>
      </w:r>
    </w:p>
  </w:footnote>
  <w:footnote w:id="3874">
    <w:p>
      <w:pPr>
        <w:pStyle w:val="FootnoteText"/>
      </w:pPr>
      <w:r>
        <w:rPr>
          <w:rStyle w:val="FootnoteReference"/>
        </w:rPr>
        <w:footnoteRef/>
      </w:r>
      <w:r>
        <w:t xml:space="preserve"> Place name: Abilene. Place-name meaning: Abilene — the father of mourning. Source form: Abilene. Greek form: αβιληνης.</w:t>
      </w:r>
    </w:p>
  </w:footnote>
  <w:footnote w:id="3875">
    <w:p>
      <w:pPr>
        <w:pStyle w:val="FootnoteText"/>
      </w:pPr>
      <w:r>
        <w:rPr>
          <w:rStyle w:val="FootnoteReference"/>
        </w:rPr>
        <w:footnoteRef/>
      </w:r>
      <w:r>
        <w:t xml:space="preserve"> Cross-references for "Tiberius Caesar": Luke 2:1.</w:t>
      </w:r>
    </w:p>
  </w:footnote>
  <w:footnote w:id="3876">
    <w:p>
      <w:pPr>
        <w:pStyle w:val="FootnoteText"/>
      </w:pPr>
      <w:r>
        <w:rPr>
          <w:rStyle w:val="FootnoteReference"/>
        </w:rPr>
        <w:footnoteRef/>
      </w:r>
      <w:r>
        <w:t xml:space="preserve"> Cross-references for "Pontius Pilate": Gen 49:10; Luke 23:1-4; Luke 23:24; Acts 4:27; Acts 23:26; Acts 24:27; Acts 26:30.</w:t>
      </w:r>
    </w:p>
  </w:footnote>
  <w:footnote w:id="3877">
    <w:p>
      <w:pPr>
        <w:pStyle w:val="FootnoteText"/>
      </w:pPr>
      <w:r>
        <w:rPr>
          <w:rStyle w:val="FootnoteReference"/>
        </w:rPr>
        <w:footnoteRef/>
      </w:r>
      <w:r>
        <w:t xml:space="preserve"> Cross-references for "Herod": Luke 3:19; Luke 9:7; Luke 23:6-11.</w:t>
      </w:r>
    </w:p>
  </w:footnote>
  <w:footnote w:id="3878">
    <w:p>
      <w:pPr>
        <w:pStyle w:val="FootnoteText"/>
      </w:pPr>
      <w:r>
        <w:rPr>
          <w:rStyle w:val="FootnoteReference"/>
        </w:rPr>
        <w:footnoteRef/>
      </w:r>
      <w:r>
        <w:t xml:space="preserve"> Cross-references: Matt 14:3; Mark 6:17.</w:t>
      </w:r>
    </w:p>
  </w:footnote>
  <w:footnote w:id="3879">
    <w:p>
      <w:pPr>
        <w:pStyle w:val="FootnoteText"/>
      </w:pPr>
      <w:r>
        <w:rPr>
          <w:rStyle w:val="FootnoteReference"/>
        </w:rPr>
        <w:footnoteRef/>
      </w:r>
      <w:r>
        <w:t xml:space="preserve"> Personal name: Annas. Personal-name meaning: Annas — one who answers; humble. Source form: Annas.</w:t>
      </w:r>
    </w:p>
  </w:footnote>
  <w:footnote w:id="3880">
    <w:p>
      <w:pPr>
        <w:pStyle w:val="FootnoteText"/>
      </w:pPr>
      <w:r>
        <w:rPr>
          <w:rStyle w:val="FootnoteReference"/>
        </w:rPr>
        <w:footnoteRef/>
      </w:r>
      <w:r>
        <w:t xml:space="preserve"> Personal name: Caiaphas. Personal-name meaning: Caiaphas — he that seeks with diligence; one that vomiteth. Source form: Caiaphas.</w:t>
      </w:r>
    </w:p>
  </w:footnote>
  <w:footnote w:id="3881">
    <w:p>
      <w:pPr>
        <w:pStyle w:val="FootnoteText"/>
      </w:pPr>
      <w:r>
        <w:rPr>
          <w:rStyle w:val="FootnoteReference"/>
        </w:rPr>
        <w:footnoteRef/>
      </w:r>
      <w:r>
        <w:t xml:space="preserve"> Cross-references for "the word": Jer 1:2; Jer 2:1; Ezek 1:3; Hos 1:1-2; Jonah 1:1; Mic 1:1; Zeph 1:1; Luke 1:59-63.</w:t>
      </w:r>
    </w:p>
  </w:footnote>
  <w:footnote w:id="3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83">
    <w:p>
      <w:pPr>
        <w:pStyle w:val="FootnoteText"/>
      </w:pPr>
      <w:r>
        <w:rPr>
          <w:rStyle w:val="FootnoteReference"/>
        </w:rPr>
        <w:footnoteRef/>
      </w:r>
      <w:r>
        <w:t xml:space="preserve"> Name meaning: John (Yochanan) — Yahweh is gracious. Forerunner of Jesus; proclaimed God’s grace.</w:t>
      </w:r>
    </w:p>
  </w:footnote>
  <w:footnote w:id="3884">
    <w:p>
      <w:pPr>
        <w:pStyle w:val="FootnoteText"/>
      </w:pPr>
      <w:r>
        <w:rPr>
          <w:rStyle w:val="FootnoteReference"/>
        </w:rPr>
        <w:footnoteRef/>
      </w:r>
      <w:r>
        <w:t xml:space="preserve"> Name meaning: Zacharias (Zekharyah) — Yahweh remembers. Father of John; God remembered him.</w:t>
      </w:r>
    </w:p>
  </w:footnote>
  <w:footnote w:id="388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88">
    <w:p>
      <w:pPr>
        <w:pStyle w:val="FootnoteText"/>
      </w:pPr>
      <w:r>
        <w:rPr>
          <w:rStyle w:val="FootnoteReference"/>
        </w:rPr>
        <w:footnoteRef/>
      </w:r>
      <w:r>
        <w:t xml:space="preserve"> Cross-references for "Annas": John 11:49-51; John 18:13-14; John 18:24; Acts 4:6.</w:t>
      </w:r>
    </w:p>
  </w:footnote>
  <w:footnote w:id="3889">
    <w:p>
      <w:pPr>
        <w:pStyle w:val="FootnoteText"/>
      </w:pPr>
      <w:r>
        <w:rPr>
          <w:rStyle w:val="FootnoteReference"/>
        </w:rPr>
        <w:footnoteRef/>
      </w:r>
      <w:r>
        <w:t xml:space="preserve"> Cross-references: Isa 40:3; Matt 3:1; Matt 11:7; Mark 1:3; Luke 1:80; John 1:23.</w:t>
      </w:r>
    </w:p>
  </w:footnote>
  <w:footnote w:id="3890">
    <w:p>
      <w:pPr>
        <w:pStyle w:val="FootnoteText"/>
      </w:pPr>
      <w:r>
        <w:rPr>
          <w:rStyle w:val="FootnoteReference"/>
        </w:rPr>
        <w:footnoteRef/>
      </w:r>
      <w:r>
        <w:t xml:space="preserve"> Cross-references for "the country": Matt 3:5; Mark 1:4-5; John 1:28; John 3:26.</w:t>
      </w:r>
    </w:p>
  </w:footnote>
  <w:footnote w:id="3891">
    <w:p>
      <w:pPr>
        <w:pStyle w:val="FootnoteText"/>
      </w:pPr>
      <w:r>
        <w:rPr>
          <w:rStyle w:val="FootnoteReference"/>
        </w:rPr>
        <w:footnoteRef/>
      </w:r>
      <w:r>
        <w:t xml:space="preserve"> Place name: Jordan. Place-name meaning: Jordan — the river of judgment. Source form: Jordan. Greek form: ιορδανου.</w:t>
      </w:r>
    </w:p>
  </w:footnote>
  <w:footnote w:id="3892">
    <w:p>
      <w:pPr>
        <w:pStyle w:val="FootnoteText"/>
      </w:pPr>
      <w:r>
        <w:rPr>
          <w:rStyle w:val="FootnoteReference"/>
        </w:rPr>
        <w:footnoteRef/>
      </w:r>
      <w:r>
        <w:t xml:space="preserve"> Cross-references for "preaching": Matt 3:6; Matt 3:11; Mark 1:4; John 1:31-33; Acts 13:24; Acts 19:4; Acts 22:16.</w:t>
      </w:r>
    </w:p>
  </w:footnote>
  <w:footnote w:id="3893">
    <w:p>
      <w:pPr>
        <w:pStyle w:val="FootnoteText"/>
      </w:pPr>
      <w:r>
        <w:rPr>
          <w:rStyle w:val="FootnoteReference"/>
        </w:rPr>
        <w:footnoteRef/>
      </w:r>
      <w:r>
        <w:t xml:space="preserve"> Cross-references: Luke 1:77.</w:t>
      </w:r>
    </w:p>
  </w:footnote>
  <w:footnote w:id="3894">
    <w:p>
      <w:pPr>
        <w:pStyle w:val="FootnoteText"/>
      </w:pPr>
      <w:r>
        <w:rPr>
          <w:rStyle w:val="FootnoteReference"/>
        </w:rPr>
        <w:footnoteRef/>
      </w:r>
      <w:r>
        <w:t xml:space="preserve"> Personal name: Isaiah. Personal-name meaning: Isaiah — Yahweh saves. Source form: Isaiah.</w:t>
      </w:r>
    </w:p>
  </w:footnote>
  <w:footnote w:id="3895">
    <w:p>
      <w:pPr>
        <w:pStyle w:val="FootnoteText"/>
      </w:pPr>
      <w:r>
        <w:rPr>
          <w:rStyle w:val="FootnoteReference"/>
        </w:rPr>
        <w:footnoteRef/>
      </w:r>
      <w:r>
        <w:t xml:space="preserve"> Cross-references for "The voice": Isa 40:3-5; Matt 3:3; Mark 1:3; John 1:23.</w:t>
      </w:r>
    </w:p>
  </w:footnote>
  <w:footnote w:id="3896">
    <w:p>
      <w:pPr>
        <w:pStyle w:val="FootnoteText"/>
      </w:pPr>
      <w:r>
        <w:rPr>
          <w:rStyle w:val="FootnoteReference"/>
        </w:rPr>
        <w:footnoteRef/>
      </w:r>
      <w:r>
        <w:t xml:space="preserve"> Cross-references for "Prepare": Isa 57:14; Isa 62:10; Mal 4:6; Luke 1:16-17; Luke 1:76-79; John 1:7; John 1:26-36; John 3:28-36.</w:t>
      </w:r>
    </w:p>
  </w:footnote>
  <w:footnote w:id="3897">
    <w:p>
      <w:pPr>
        <w:pStyle w:val="FootnoteText"/>
      </w:pPr>
      <w:r>
        <w:rPr>
          <w:rStyle w:val="FootnoteReference"/>
        </w:rPr>
        <w:footnoteRef/>
      </w:r>
      <w:r>
        <w:t xml:space="preserve"> Cross-references for "valley": Isa 2:11-17; Isa 35:6-8; Isa 40:4; Isa 49:11; Isa 61:1-3; Ezek 17:24; Luke 1:51-53; Jas 1:9.</w:t>
      </w:r>
    </w:p>
  </w:footnote>
  <w:footnote w:id="3898">
    <w:p>
      <w:pPr>
        <w:pStyle w:val="FootnoteText"/>
      </w:pPr>
      <w:r>
        <w:rPr>
          <w:rStyle w:val="FootnoteReference"/>
        </w:rPr>
        <w:footnoteRef/>
      </w:r>
      <w:r>
        <w:t xml:space="preserve"> Cross-references for "and the crooked": Isa 42:16; Isa 45:2; Heb 12:12-13.</w:t>
      </w:r>
    </w:p>
  </w:footnote>
  <w:footnote w:id="3899">
    <w:p>
      <w:pPr>
        <w:pStyle w:val="FootnoteText"/>
      </w:pPr>
      <w:r>
        <w:rPr>
          <w:rStyle w:val="FootnoteReference"/>
        </w:rPr>
        <w:footnoteRef/>
      </w:r>
      <w:r>
        <w:t xml:space="preserve"> Cross-references: Ps 98:2-3; Isa 40:5; Isa 49:6; Isa 52:10; Mark 16:15; Luke 2:10-11; Luke 2:30-32; Rom 10:12; Rom 10:18.</w:t>
      </w:r>
    </w:p>
  </w:footnote>
  <w:footnote w:id="3900">
    <w:p>
      <w:pPr>
        <w:pStyle w:val="FootnoteText"/>
      </w:pPr>
      <w:r>
        <w:rPr>
          <w:rStyle w:val="FootnoteReference"/>
        </w:rPr>
        <w:footnoteRef/>
      </w:r>
      <w:r>
        <w:t xml:space="preserve"> Cross-references for "to flee": 1Thess 1:10; Heb 6:18.</w:t>
      </w:r>
    </w:p>
  </w:footnote>
  <w:footnote w:id="3901">
    <w:p>
      <w:pPr>
        <w:pStyle w:val="FootnoteText"/>
      </w:pPr>
      <w:r>
        <w:rPr>
          <w:rStyle w:val="FootnoteReference"/>
        </w:rPr>
        <w:footnoteRef/>
      </w:r>
      <w:r>
        <w:t xml:space="preserve"> Cross-references: Gen 3:15; Ps 58:4-5; Isa 59:5; Matt 3:7-10; Matt 23:33; John 8:44; Acts 13:10; 1John 3:8.</w:t>
      </w:r>
    </w:p>
  </w:footnote>
  <w:footnote w:id="3902">
    <w:p>
      <w:pPr>
        <w:pStyle w:val="FootnoteText"/>
      </w:pPr>
      <w:r>
        <w:rPr>
          <w:rStyle w:val="FootnoteReference"/>
        </w:rPr>
        <w:footnoteRef/>
      </w:r>
      <w:r>
        <w:t xml:space="preserve"> Cross-references for "fruits": Isa 1:16-18; Ezek 18:27-31; Acts 26:20; 2Cor 7:10-11; Gal 5:22-24; Phil 1:11; Heb 6:7-8.</w:t>
      </w:r>
    </w:p>
  </w:footnote>
  <w:footnote w:id="3903">
    <w:p>
      <w:pPr>
        <w:pStyle w:val="FootnoteText"/>
      </w:pPr>
      <w:r>
        <w:rPr>
          <w:rStyle w:val="FootnoteReference"/>
        </w:rPr>
        <w:footnoteRef/>
      </w:r>
      <w:r>
        <w:t xml:space="preserve"> Personal name: Abraham. Personal-name meaning: Abraham — Father of a multitude. Source form: Abraham.</w:t>
      </w:r>
    </w:p>
  </w:footnote>
  <w:footnote w:id="3904">
    <w:p>
      <w:pPr>
        <w:pStyle w:val="FootnoteText"/>
      </w:pPr>
      <w:r>
        <w:rPr>
          <w:rStyle w:val="FootnoteReference"/>
        </w:rPr>
        <w:footnoteRef/>
      </w:r>
      <w:r>
        <w:t xml:space="preserve"> Cross-references: Isa 48:1-2; Jer 7:4-10; Luke 13:28-29; Luke 16:23-31; John 8:33; Rom 4:16; Rom 9:7.</w:t>
      </w:r>
    </w:p>
  </w:footnote>
  <w:footnote w:id="3905">
    <w:p>
      <w:pPr>
        <w:pStyle w:val="FootnoteText"/>
      </w:pPr>
      <w:r>
        <w:rPr>
          <w:rStyle w:val="FootnoteReference"/>
        </w:rPr>
        <w:footnoteRef/>
      </w:r>
      <w:r>
        <w:t xml:space="preserve"> Cross-references: Josh 4:3-8; Matt 8:11-12; Matt 21:43; Luke 19:40; Gal 3:28-29.</w:t>
      </w:r>
    </w:p>
  </w:footnote>
  <w:footnote w:id="390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90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908">
    <w:p>
      <w:pPr>
        <w:pStyle w:val="FootnoteText"/>
      </w:pPr>
      <w:r>
        <w:rPr>
          <w:rStyle w:val="FootnoteReference"/>
        </w:rPr>
        <w:footnoteRef/>
      </w:r>
      <w:r>
        <w:t xml:space="preserve"> Cross-references: Matt 21:31-32; Luke 7:29; Luke 15:1-2; Luke 18:13.</w:t>
      </w:r>
    </w:p>
  </w:footnote>
  <w:footnote w:id="390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910">
    <w:p>
      <w:pPr>
        <w:pStyle w:val="FootnoteText"/>
      </w:pPr>
      <w:r>
        <w:rPr>
          <w:rStyle w:val="FootnoteReference"/>
        </w:rPr>
        <w:footnoteRef/>
      </w:r>
      <w:r>
        <w:t xml:space="preserve"> Cross-references for "the soldiers": Matt 8:5; Acts 10:7.</w:t>
      </w:r>
    </w:p>
  </w:footnote>
  <w:footnote w:id="3911">
    <w:p>
      <w:pPr>
        <w:pStyle w:val="FootnoteText"/>
      </w:pPr>
      <w:r>
        <w:rPr>
          <w:rStyle w:val="FootnoteReference"/>
        </w:rPr>
        <w:footnoteRef/>
      </w:r>
      <w:r>
        <w:t xml:space="preserve"> Cross-references for "accuse": Exod 20:16; Exod 23:1; Lev 19:11; Luke 19:8; Titus 2:3; Rev 12:10.</w:t>
      </w:r>
    </w:p>
  </w:footnote>
  <w:footnote w:id="3912">
    <w:p>
      <w:pPr>
        <w:pStyle w:val="FootnoteText"/>
      </w:pPr>
      <w:r>
        <w:rPr>
          <w:rStyle w:val="FootnoteReference"/>
        </w:rPr>
        <w:footnoteRef/>
      </w:r>
      <w:r>
        <w:t xml:space="preserve"> Cross-references for "and be": Phil 4:11; 1Tim 6:8-10; Heb 13:5-6.</w:t>
      </w:r>
    </w:p>
  </w:footnote>
  <w:footnote w:id="3913">
    <w:p>
      <w:pPr>
        <w:pStyle w:val="FootnoteText"/>
      </w:pPr>
      <w:r>
        <w:rPr>
          <w:rStyle w:val="FootnoteReference"/>
        </w:rPr>
        <w:footnoteRef/>
      </w:r>
      <w:r>
        <w:t xml:space="preserve"> Cross-references: Rom 13:9-10; Phil 2:15.</w:t>
      </w:r>
    </w:p>
  </w:footnote>
  <w:footnote w:id="3914">
    <w:p>
      <w:pPr>
        <w:pStyle w:val="FootnoteText"/>
      </w:pPr>
      <w:r>
        <w:rPr>
          <w:rStyle w:val="FootnoteReference"/>
        </w:rPr>
        <w:footnoteRef/>
      </w:r>
      <w:r>
        <w:t xml:space="preserve"> Cross-references for "expectation": John 10:24.</w:t>
      </w:r>
    </w:p>
  </w:footnote>
  <w:footnote w:id="3915">
    <w:p>
      <w:pPr>
        <w:pStyle w:val="FootnoteText"/>
      </w:pPr>
      <w:r>
        <w:rPr>
          <w:rStyle w:val="FootnoteReference"/>
        </w:rPr>
        <w:footnoteRef/>
      </w:r>
      <w:r>
        <w:t xml:space="preserve"> Personal name: Christ. Personal-name meaning: Christ — anointed. Source form: Christ.</w:t>
      </w:r>
    </w:p>
  </w:footnote>
  <w:footnote w:id="3916">
    <w:p>
      <w:pPr>
        <w:pStyle w:val="FootnoteText"/>
      </w:pPr>
      <w:r>
        <w:rPr>
          <w:rStyle w:val="FootnoteReference"/>
        </w:rPr>
        <w:footnoteRef/>
      </w:r>
      <w:r>
        <w:t xml:space="preserve"> Cross-references: John 1:19-28; John 3:28-29.</w:t>
      </w:r>
    </w:p>
  </w:footnote>
  <w:footnote w:id="3917">
    <w:p>
      <w:pPr>
        <w:pStyle w:val="FootnoteText"/>
      </w:pPr>
      <w:r>
        <w:rPr>
          <w:rStyle w:val="FootnoteReference"/>
        </w:rPr>
        <w:footnoteRef/>
      </w:r>
      <w:r>
        <w:t xml:space="preserve"> Cross-references for "I indeed": Matt 3:11; Mark 1:7-8; John 1:26; John 1:33; Acts 1:5; Acts 11:16; Acts 13:24-25; Acts 19:4-5.</w:t>
      </w:r>
    </w:p>
  </w:footnote>
  <w:footnote w:id="39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19">
    <w:p>
      <w:pPr>
        <w:pStyle w:val="FootnoteText"/>
      </w:pPr>
      <w:r>
        <w:rPr>
          <w:rStyle w:val="FootnoteReference"/>
        </w:rPr>
        <w:footnoteRef/>
      </w:r>
      <w:r>
        <w:t xml:space="preserve"> Cross-references for "he shall": Prov 1:23; Isa 32:15; Isa 44:3-4; Ezek 36:25; Joel 2:28-29; John 7:38; Acts 2:33; Acts 10:44; Acts 11:15; 1Cor 12:13.</w:t>
      </w:r>
    </w:p>
  </w:footnote>
  <w:footnote w:id="3920">
    <w:p>
      <w:pPr>
        <w:pStyle w:val="FootnoteText"/>
      </w:pPr>
      <w:r>
        <w:rPr>
          <w:rStyle w:val="FootnoteReference"/>
        </w:rPr>
        <w:footnoteRef/>
      </w:r>
      <w:r>
        <w:t xml:space="preserve"> Cross-references for "and with": Isa 4:4; Zech 13:9; Mal 3:2-3; Acts 2:3-4; Acts 2:17-18.</w:t>
      </w:r>
    </w:p>
  </w:footnote>
  <w:footnote w:id="3921">
    <w:p>
      <w:pPr>
        <w:pStyle w:val="FootnoteText"/>
      </w:pPr>
      <w:r>
        <w:rPr>
          <w:rStyle w:val="FootnoteReference"/>
        </w:rPr>
        <w:footnoteRef/>
      </w:r>
      <w:r>
        <w:t xml:space="preserve"> Translation note: Greek ptuon refers to a winnowing implement. The draft uses winnowing fork rather than the older fan.</w:t>
      </w:r>
    </w:p>
  </w:footnote>
  <w:footnote w:id="392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23">
    <w:p>
      <w:pPr>
        <w:pStyle w:val="FootnoteText"/>
      </w:pPr>
      <w:r>
        <w:rPr>
          <w:rStyle w:val="FootnoteReference"/>
        </w:rPr>
        <w:footnoteRef/>
      </w:r>
      <w:r>
        <w:t xml:space="preserve"> Cross-references for "and will": Mic 4:12; Matt 13:30.</w:t>
      </w:r>
    </w:p>
  </w:footnote>
  <w:footnote w:id="3924">
    <w:p>
      <w:pPr>
        <w:pStyle w:val="FootnoteText"/>
      </w:pPr>
      <w:r>
        <w:rPr>
          <w:rStyle w:val="FootnoteReference"/>
        </w:rPr>
        <w:footnoteRef/>
      </w:r>
      <w:r>
        <w:t xml:space="preserve"> Translation note: Greek apotheken means storehouse or barn. The draft uses storehouse rather than the older garner.</w:t>
      </w:r>
    </w:p>
  </w:footnote>
  <w:footnote w:id="3925">
    <w:p>
      <w:pPr>
        <w:pStyle w:val="FootnoteText"/>
      </w:pPr>
      <w:r>
        <w:rPr>
          <w:rStyle w:val="FootnoteReference"/>
        </w:rPr>
        <w:footnoteRef/>
      </w:r>
      <w:r>
        <w:t xml:space="preserve"> Cross-references: Jer 15:7; Matt 3:12.</w:t>
      </w:r>
    </w:p>
  </w:footnote>
  <w:footnote w:id="3926">
    <w:p>
      <w:pPr>
        <w:pStyle w:val="FootnoteText"/>
      </w:pPr>
      <w:r>
        <w:rPr>
          <w:rStyle w:val="FootnoteReference"/>
        </w:rPr>
        <w:footnoteRef/>
      </w:r>
      <w:r>
        <w:t xml:space="preserve"> Cross-references: Ps 1:4; Ps 21:9-10; Mark 9:43-49.</w:t>
      </w:r>
    </w:p>
  </w:footnote>
  <w:footnote w:id="3927">
    <w:p>
      <w:pPr>
        <w:pStyle w:val="FootnoteText"/>
      </w:pPr>
      <w:r>
        <w:rPr>
          <w:rStyle w:val="FootnoteReference"/>
        </w:rPr>
        <w:footnoteRef/>
      </w:r>
      <w:r>
        <w:t xml:space="preserve"> Cross-references: John 1:15; John 1:29; John 1:34; John 3:29-36; Acts 2:40.</w:t>
      </w:r>
    </w:p>
  </w:footnote>
  <w:footnote w:id="3928">
    <w:p>
      <w:pPr>
        <w:pStyle w:val="FootnoteText"/>
      </w:pPr>
      <w:r>
        <w:rPr>
          <w:rStyle w:val="FootnoteReference"/>
        </w:rPr>
        <w:footnoteRef/>
      </w:r>
      <w:r>
        <w:t xml:space="preserve"> Name meaning: Herodias (Herodias) — Heroic. Manipulative figure who sought John’s head.</w:t>
      </w:r>
    </w:p>
  </w:footnote>
  <w:footnote w:id="3929">
    <w:p>
      <w:pPr>
        <w:pStyle w:val="FootnoteText"/>
      </w:pPr>
      <w:r>
        <w:rPr>
          <w:rStyle w:val="FootnoteReference"/>
        </w:rPr>
        <w:footnoteRef/>
      </w:r>
      <w:r>
        <w:t xml:space="preserve"> Cross-references: Prov 9:7-8; Prov 15:12; Matt 11:2; Matt 14:3-4; Mark 6:17-18.</w:t>
      </w:r>
    </w:p>
  </w:footnote>
  <w:footnote w:id="393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31">
    <w:p>
      <w:pPr>
        <w:pStyle w:val="FootnoteText"/>
      </w:pPr>
      <w:r>
        <w:rPr>
          <w:rStyle w:val="FootnoteReference"/>
        </w:rPr>
        <w:footnoteRef/>
      </w:r>
      <w:r>
        <w:t xml:space="preserve"> Name meaning: Jesus (Yeshua) — Yahweh saves. He will save His people from their sins.</w:t>
      </w:r>
    </w:p>
  </w:footnote>
  <w:footnote w:id="3932">
    <w:p>
      <w:pPr>
        <w:pStyle w:val="FootnoteText"/>
      </w:pPr>
      <w:r>
        <w:rPr>
          <w:rStyle w:val="FootnoteReference"/>
        </w:rPr>
        <w:footnoteRef/>
      </w:r>
      <w:r>
        <w:t xml:space="preserve"> Cross-references for "and praying": Luke 9:28-29; John 12:27-28.</w:t>
      </w:r>
    </w:p>
  </w:footnote>
  <w:footnote w:id="3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34">
    <w:p>
      <w:pPr>
        <w:pStyle w:val="FootnoteText"/>
      </w:pPr>
      <w:r>
        <w:rPr>
          <w:rStyle w:val="FootnoteReference"/>
        </w:rPr>
        <w:footnoteRef/>
      </w:r>
      <w:r>
        <w:t xml:space="preserve"> Cross-references: Matt 3:16-17; Mark 1:10; John 1:32-34.</w:t>
      </w:r>
    </w:p>
  </w:footnote>
  <w:footnote w:id="3935">
    <w:p>
      <w:pPr>
        <w:pStyle w:val="FootnoteText"/>
      </w:pPr>
      <w:r>
        <w:rPr>
          <w:rStyle w:val="FootnoteReference"/>
        </w:rPr>
        <w:footnoteRef/>
      </w:r>
      <w:r>
        <w:t xml:space="preserve"> Cross-references: Ps 2:7; Isa 42:1; Matt 12:18; Matt 17:5; Matt 27:43; Luke 9:34-35; Col 1:13; 1Pet 2:4; 2Pet 1:17-18.</w:t>
      </w:r>
    </w:p>
  </w:footnote>
  <w:footnote w:id="3936">
    <w:p>
      <w:pPr>
        <w:pStyle w:val="FootnoteText"/>
      </w:pPr>
      <w:r>
        <w:rPr>
          <w:rStyle w:val="FootnoteReference"/>
        </w:rPr>
        <w:footnoteRef/>
      </w:r>
      <w:r>
        <w:t xml:space="preserve"> Cross-references for "thirty": Gen 41:46; Num 4:3; Num 4:35; Num 4:39; Num 4:43; Num 4:47.</w:t>
      </w:r>
    </w:p>
  </w:footnote>
  <w:footnote w:id="3937">
    <w:p>
      <w:pPr>
        <w:pStyle w:val="FootnoteText"/>
      </w:pPr>
      <w:r>
        <w:rPr>
          <w:rStyle w:val="FootnoteReference"/>
        </w:rPr>
        <w:footnoteRef/>
      </w:r>
      <w:r>
        <w:t xml:space="preserve"> Personal name: Joseph. Personal-name meaning: Joseph — He adds; may He add. Source form: Joseph.</w:t>
      </w:r>
    </w:p>
  </w:footnote>
  <w:footnote w:id="3938">
    <w:p>
      <w:pPr>
        <w:pStyle w:val="FootnoteText"/>
      </w:pPr>
      <w:r>
        <w:rPr>
          <w:rStyle w:val="FootnoteReference"/>
        </w:rPr>
        <w:footnoteRef/>
      </w:r>
      <w:r>
        <w:t xml:space="preserve"> Personal name: Heli. Personal-name meaning: Heli — My God; high. Source form: Heli.</w:t>
      </w:r>
    </w:p>
  </w:footnote>
  <w:footnote w:id="3939">
    <w:p>
      <w:pPr>
        <w:pStyle w:val="FootnoteText"/>
      </w:pPr>
      <w:r>
        <w:rPr>
          <w:rStyle w:val="FootnoteReference"/>
        </w:rPr>
        <w:footnoteRef/>
      </w:r>
      <w:r>
        <w:t xml:space="preserve"> Personal name: Matthat. Personal-name meaning: Matthat — gift. Source form: Matthat.</w:t>
      </w:r>
    </w:p>
  </w:footnote>
  <w:footnote w:id="3940">
    <w:p>
      <w:pPr>
        <w:pStyle w:val="FootnoteText"/>
      </w:pPr>
      <w:r>
        <w:rPr>
          <w:rStyle w:val="FootnoteReference"/>
        </w:rPr>
        <w:footnoteRef/>
      </w:r>
      <w:r>
        <w:t xml:space="preserve"> Personal name: Levi. Personal-name meaning: Levi — Joined; attached. Source form: Levi.</w:t>
      </w:r>
    </w:p>
  </w:footnote>
  <w:footnote w:id="3941">
    <w:p>
      <w:pPr>
        <w:pStyle w:val="FootnoteText"/>
      </w:pPr>
      <w:r>
        <w:rPr>
          <w:rStyle w:val="FootnoteReference"/>
        </w:rPr>
        <w:footnoteRef/>
      </w:r>
      <w:r>
        <w:t xml:space="preserve"> Personal name: Melchi. Personal-name meaning: Melchi — my king; my counsel. Source form: Melchi.</w:t>
      </w:r>
    </w:p>
  </w:footnote>
  <w:footnote w:id="394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43">
    <w:p>
      <w:pPr>
        <w:pStyle w:val="FootnoteText"/>
      </w:pPr>
      <w:r>
        <w:rPr>
          <w:rStyle w:val="FootnoteReference"/>
        </w:rPr>
        <w:footnoteRef/>
      </w:r>
      <w:r>
        <w:t xml:space="preserve"> Personal name: Mattathias. Personal-name meaning: Mattathias — the gift of the Lord. Source form: Mattathias.</w:t>
      </w:r>
    </w:p>
  </w:footnote>
  <w:footnote w:id="3944">
    <w:p>
      <w:pPr>
        <w:pStyle w:val="FootnoteText"/>
      </w:pPr>
      <w:r>
        <w:rPr>
          <w:rStyle w:val="FootnoteReference"/>
        </w:rPr>
        <w:footnoteRef/>
      </w:r>
      <w:r>
        <w:t xml:space="preserve"> Personal name: Amos. Personal-name meaning: Amos — loading; weighty. Source form: Amos.</w:t>
      </w:r>
    </w:p>
  </w:footnote>
  <w:footnote w:id="394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46">
    <w:p>
      <w:pPr>
        <w:pStyle w:val="FootnoteText"/>
      </w:pPr>
      <w:r>
        <w:rPr>
          <w:rStyle w:val="FootnoteReference"/>
        </w:rPr>
        <w:footnoteRef/>
      </w:r>
      <w:r>
        <w:t xml:space="preserve"> Personal name: Esli. Personal-name meaning: Esli — near me; he who separates. Source form: Esli.</w:t>
      </w:r>
    </w:p>
  </w:footnote>
  <w:footnote w:id="394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48">
    <w:p>
      <w:pPr>
        <w:pStyle w:val="FootnoteText"/>
      </w:pPr>
      <w:r>
        <w:rPr>
          <w:rStyle w:val="FootnoteReference"/>
        </w:rPr>
        <w:footnoteRef/>
      </w:r>
      <w:r>
        <w:t xml:space="preserve"> Personal name: Maath. Personal-name meaning: Maath — wiping away; breaking; fearing; smiting. Source form: Maath.</w:t>
      </w:r>
    </w:p>
  </w:footnote>
  <w:footnote w:id="3949">
    <w:p>
      <w:pPr>
        <w:pStyle w:val="FootnoteText"/>
      </w:pPr>
      <w:r>
        <w:rPr>
          <w:rStyle w:val="FootnoteReference"/>
        </w:rPr>
        <w:footnoteRef/>
      </w:r>
      <w:r>
        <w:t xml:space="preserve"> Personal name: Semei. Personal-name meaning: Semei — hearing; obeying. Source form: Semei.</w:t>
      </w:r>
    </w:p>
  </w:footnote>
  <w:footnote w:id="395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53">
    <w:p>
      <w:pPr>
        <w:pStyle w:val="FootnoteText"/>
      </w:pPr>
      <w:r>
        <w:rPr>
          <w:rStyle w:val="FootnoteReference"/>
        </w:rPr>
        <w:footnoteRef/>
      </w:r>
      <w:r>
        <w:t xml:space="preserve"> Personal name: Joanna. Personal-name meaning: Joanna — grace or gift of the Lord. Source form: Joanna.</w:t>
      </w:r>
    </w:p>
  </w:footnote>
  <w:footnote w:id="3954">
    <w:p>
      <w:pPr>
        <w:pStyle w:val="FootnoteText"/>
      </w:pPr>
      <w:r>
        <w:rPr>
          <w:rStyle w:val="FootnoteReference"/>
        </w:rPr>
        <w:footnoteRef/>
      </w:r>
      <w:r>
        <w:t xml:space="preserve"> Personal name: Rhesa. Personal-name meaning: Rhesa — will; course. Source form: Rhesa.</w:t>
      </w:r>
    </w:p>
  </w:footnote>
  <w:footnote w:id="395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5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57">
    <w:p>
      <w:pPr>
        <w:pStyle w:val="FootnoteText"/>
      </w:pPr>
      <w:r>
        <w:rPr>
          <w:rStyle w:val="FootnoteReference"/>
        </w:rPr>
        <w:footnoteRef/>
      </w:r>
      <w:r>
        <w:t xml:space="preserve"> Personal name: Neri. Personal-name meaning: Neri — my light. Source form: Neri.</w:t>
      </w:r>
    </w:p>
  </w:footnote>
  <w:footnote w:id="3958">
    <w:p>
      <w:pPr>
        <w:pStyle w:val="FootnoteText"/>
      </w:pPr>
      <w:r>
        <w:rPr>
          <w:rStyle w:val="FootnoteReference"/>
        </w:rPr>
        <w:footnoteRef/>
      </w:r>
      <w:r>
        <w:t xml:space="preserve"> Cross-references: Matthew 1:12 (4).</w:t>
      </w:r>
    </w:p>
  </w:footnote>
  <w:footnote w:id="3959">
    <w:p>
      <w:pPr>
        <w:pStyle w:val="FootnoteText"/>
      </w:pPr>
      <w:r>
        <w:rPr>
          <w:rStyle w:val="FootnoteReference"/>
        </w:rPr>
        <w:footnoteRef/>
      </w:r>
      <w:r>
        <w:t xml:space="preserve"> Personal name: Addi. Personal-name meaning: Addi — my witness; adorned; prey. Source form: Addi.</w:t>
      </w:r>
    </w:p>
  </w:footnote>
  <w:footnote w:id="3960">
    <w:p>
      <w:pPr>
        <w:pStyle w:val="FootnoteText"/>
      </w:pPr>
      <w:r>
        <w:rPr>
          <w:rStyle w:val="FootnoteReference"/>
        </w:rPr>
        <w:footnoteRef/>
      </w:r>
      <w:r>
        <w:t xml:space="preserve"> Personal name: Cosam. Personal-name meaning: Cosam — divining. Source form: Cosam.</w:t>
      </w:r>
    </w:p>
  </w:footnote>
  <w:footnote w:id="396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62">
    <w:p>
      <w:pPr>
        <w:pStyle w:val="FootnoteText"/>
      </w:pPr>
      <w:r>
        <w:rPr>
          <w:rStyle w:val="FootnoteReference"/>
        </w:rPr>
        <w:footnoteRef/>
      </w:r>
      <w:r>
        <w:t xml:space="preserve"> Personal name: Er. Personal-name meaning: Er — watchman. Source form: Er.</w:t>
      </w:r>
    </w:p>
  </w:footnote>
  <w:footnote w:id="396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64">
    <w:p>
      <w:pPr>
        <w:pStyle w:val="FootnoteText"/>
      </w:pPr>
      <w:r>
        <w:rPr>
          <w:rStyle w:val="FootnoteReference"/>
        </w:rPr>
        <w:footnoteRef/>
      </w:r>
      <w:r>
        <w:t xml:space="preserve"> Personal name: Eliezer. Personal-name meaning: Eliezer — help, or court, of my God. Source form: Eliezer.</w:t>
      </w:r>
    </w:p>
  </w:footnote>
  <w:footnote w:id="3965">
    <w:p>
      <w:pPr>
        <w:pStyle w:val="FootnoteText"/>
      </w:pPr>
      <w:r>
        <w:rPr>
          <w:rStyle w:val="FootnoteReference"/>
        </w:rPr>
        <w:footnoteRef/>
      </w:r>
      <w:r>
        <w:t xml:space="preserve"> Personal name: Jorim. Personal-name meaning: Jorim — he that exalts the Lord. Source form: Jorim.</w:t>
      </w:r>
    </w:p>
  </w:footnote>
  <w:footnote w:id="39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6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68">
    <w:p>
      <w:pPr>
        <w:pStyle w:val="FootnoteText"/>
      </w:pPr>
      <w:r>
        <w:rPr>
          <w:rStyle w:val="FootnoteReference"/>
        </w:rPr>
        <w:footnoteRef/>
      </w:r>
      <w:r>
        <w:t xml:space="preserve"> Personal name: Eliakim. Personal-name meaning: Eliakim — resurrection of God. Source form: Eliakim.</w:t>
      </w:r>
    </w:p>
  </w:footnote>
  <w:footnote w:id="3969">
    <w:p>
      <w:pPr>
        <w:pStyle w:val="FootnoteText"/>
      </w:pPr>
      <w:r>
        <w:rPr>
          <w:rStyle w:val="FootnoteReference"/>
        </w:rPr>
        <w:footnoteRef/>
      </w:r>
      <w:r>
        <w:t xml:space="preserve"> Personal name: Melea. Personal-name meaning: Melea — supplying; supplied. Source form: Melea.</w:t>
      </w:r>
    </w:p>
  </w:footnote>
  <w:footnote w:id="397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71">
    <w:p>
      <w:pPr>
        <w:pStyle w:val="FootnoteText"/>
      </w:pPr>
      <w:r>
        <w:rPr>
          <w:rStyle w:val="FootnoteReference"/>
        </w:rPr>
        <w:footnoteRef/>
      </w:r>
      <w:r>
        <w:t xml:space="preserve"> Personal name: Mattatha. Personal-name meaning: Mattatha — his gift. Source form: Mattatha.</w:t>
      </w:r>
    </w:p>
  </w:footnote>
  <w:footnote w:id="3972">
    <w:p>
      <w:pPr>
        <w:pStyle w:val="FootnoteText"/>
      </w:pPr>
      <w:r>
        <w:rPr>
          <w:rStyle w:val="FootnoteReference"/>
        </w:rPr>
        <w:footnoteRef/>
      </w:r>
      <w:r>
        <w:t xml:space="preserve"> Personal name: Nathan. Personal-name meaning: Nathan — He gave; gift. Source form: Nathan.</w:t>
      </w:r>
    </w:p>
  </w:footnote>
  <w:footnote w:id="3973">
    <w:p>
      <w:pPr>
        <w:pStyle w:val="FootnoteText"/>
      </w:pPr>
      <w:r>
        <w:rPr>
          <w:rStyle w:val="FootnoteReference"/>
        </w:rPr>
        <w:footnoteRef/>
      </w:r>
      <w:r>
        <w:t xml:space="preserve"> Personal name: David. Personal-name meaning: David — Beloved. Source form: David.</w:t>
      </w:r>
    </w:p>
  </w:footnote>
  <w:footnote w:id="3974">
    <w:p>
      <w:pPr>
        <w:pStyle w:val="FootnoteText"/>
      </w:pPr>
      <w:r>
        <w:rPr>
          <w:rStyle w:val="FootnoteReference"/>
        </w:rPr>
        <w:footnoteRef/>
      </w:r>
      <w:r>
        <w:t xml:space="preserve"> Cross-references for "of Nathan": 2Sam 5:14; 1Chr 3:5; 1Chr 14:4; Zech 12:12.</w:t>
      </w:r>
    </w:p>
  </w:footnote>
  <w:footnote w:id="3975">
    <w:p>
      <w:pPr>
        <w:pStyle w:val="FootnoteText"/>
      </w:pPr>
      <w:r>
        <w:rPr>
          <w:rStyle w:val="FootnoteReference"/>
        </w:rPr>
        <w:footnoteRef/>
      </w:r>
      <w:r>
        <w:t xml:space="preserve"> Personal name: Jesse. Personal-name meaning: Jesse — gift; oblation; one who is. Source form: Jesse.</w:t>
      </w:r>
    </w:p>
  </w:footnote>
  <w:footnote w:id="3976">
    <w:p>
      <w:pPr>
        <w:pStyle w:val="FootnoteText"/>
      </w:pPr>
      <w:r>
        <w:rPr>
          <w:rStyle w:val="FootnoteReference"/>
        </w:rPr>
        <w:footnoteRef/>
      </w:r>
      <w:r>
        <w:t xml:space="preserve"> Personal name: Obed. Personal-name meaning: Obed — a servant; workman. Source form: Obed.</w:t>
      </w:r>
    </w:p>
  </w:footnote>
  <w:footnote w:id="397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78">
    <w:p>
      <w:pPr>
        <w:pStyle w:val="FootnoteText"/>
      </w:pPr>
      <w:r>
        <w:rPr>
          <w:rStyle w:val="FootnoteReference"/>
        </w:rPr>
        <w:footnoteRef/>
      </w:r>
      <w:r>
        <w:t xml:space="preserve"> Personal name: Salmon. Personal-name meaning: Salmon — peaceable; perfect; he that rewards. Source form: Salmon.</w:t>
      </w:r>
    </w:p>
  </w:footnote>
  <w:footnote w:id="397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8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81">
    <w:p>
      <w:pPr>
        <w:pStyle w:val="FootnoteText"/>
      </w:pPr>
      <w:r>
        <w:rPr>
          <w:rStyle w:val="FootnoteReference"/>
        </w:rPr>
        <w:footnoteRef/>
      </w:r>
      <w:r>
        <w:t xml:space="preserve"> Cross-references for "which was the son of Obed": Num 1:7; Num 2:3; Num 7:12; 1Chr 2:11-12.</w:t>
      </w:r>
    </w:p>
  </w:footnote>
  <w:footnote w:id="398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83">
    <w:p>
      <w:pPr>
        <w:pStyle w:val="FootnoteText"/>
      </w:pPr>
      <w:r>
        <w:rPr>
          <w:rStyle w:val="FootnoteReference"/>
        </w:rPr>
        <w:footnoteRef/>
      </w:r>
      <w:r>
        <w:t xml:space="preserve"> Place name: Aram. Place-name meaning: Aram — highness; highland. Source form: Aram. Greek form: αραμ.</w:t>
      </w:r>
    </w:p>
  </w:footnote>
  <w:footnote w:id="398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8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8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87">
    <w:p>
      <w:pPr>
        <w:pStyle w:val="FootnoteText"/>
      </w:pPr>
      <w:r>
        <w:rPr>
          <w:rStyle w:val="FootnoteReference"/>
        </w:rPr>
        <w:footnoteRef/>
      </w:r>
      <w:r>
        <w:t xml:space="preserve"> Cross-references: Ruth 4:19-20; 1Chr 2:9-10.</w:t>
      </w:r>
    </w:p>
  </w:footnote>
  <w:footnote w:id="3988">
    <w:p>
      <w:pPr>
        <w:pStyle w:val="FootnoteText"/>
      </w:pPr>
      <w:r>
        <w:rPr>
          <w:rStyle w:val="FootnoteReference"/>
        </w:rPr>
        <w:footnoteRef/>
      </w:r>
      <w:r>
        <w:t xml:space="preserve"> Cross-references: Matt 1:3-4.</w:t>
      </w:r>
    </w:p>
  </w:footnote>
  <w:footnote w:id="3989">
    <w:p>
      <w:pPr>
        <w:pStyle w:val="FootnoteText"/>
      </w:pPr>
      <w:r>
        <w:rPr>
          <w:rStyle w:val="FootnoteReference"/>
        </w:rPr>
        <w:footnoteRef/>
      </w:r>
      <w:r>
        <w:t xml:space="preserve"> Cross-references: Gen 46:12; Num 26:20-21.</w:t>
      </w:r>
    </w:p>
  </w:footnote>
  <w:footnote w:id="3990">
    <w:p>
      <w:pPr>
        <w:pStyle w:val="FootnoteText"/>
      </w:pPr>
      <w:r>
        <w:rPr>
          <w:rStyle w:val="FootnoteReference"/>
        </w:rPr>
        <w:footnoteRef/>
      </w:r>
      <w:r>
        <w:t xml:space="preserve"> Cross-references: Gen 38:29; Ruth 4:12; 1Chr 2:4-5; 1Chr 9:4.</w:t>
      </w:r>
    </w:p>
  </w:footnote>
  <w:footnote w:id="3991">
    <w:p>
      <w:pPr>
        <w:pStyle w:val="FootnoteText"/>
      </w:pPr>
      <w:r>
        <w:rPr>
          <w:rStyle w:val="FootnoteReference"/>
        </w:rPr>
        <w:footnoteRef/>
      </w:r>
      <w:r>
        <w:t xml:space="preserve"> Cross-references: Gen 29:35; Gen 49:8; Matt 1:2.</w:t>
      </w:r>
    </w:p>
  </w:footnote>
  <w:footnote w:id="399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93">
    <w:p>
      <w:pPr>
        <w:pStyle w:val="FootnoteText"/>
      </w:pPr>
      <w:r>
        <w:rPr>
          <w:rStyle w:val="FootnoteReference"/>
        </w:rPr>
        <w:footnoteRef/>
      </w:r>
      <w:r>
        <w:t xml:space="preserve"> Personal name: Isaac. Personal-name meaning: Isaac — He laughs; laughter. Source form: Isaac.</w:t>
      </w:r>
    </w:p>
  </w:footnote>
  <w:footnote w:id="399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9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9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9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98">
    <w:p>
      <w:pPr>
        <w:pStyle w:val="FootnoteText"/>
      </w:pPr>
      <w:r>
        <w:rPr>
          <w:rStyle w:val="FootnoteReference"/>
        </w:rPr>
        <w:footnoteRef/>
      </w:r>
      <w:r>
        <w:t xml:space="preserve"> Cross-references for "which was the son of Isaac": Gen 21:3; Gen 25:26; 1Chr 1:34; Matt 1:2; Acts 7:8.</w:t>
      </w:r>
    </w:p>
  </w:footnote>
  <w:footnote w:id="3999">
    <w:p>
      <w:pPr>
        <w:pStyle w:val="FootnoteText"/>
      </w:pPr>
      <w:r>
        <w:rPr>
          <w:rStyle w:val="FootnoteReference"/>
        </w:rPr>
        <w:footnoteRef/>
      </w:r>
      <w:r>
        <w:t xml:space="preserve"> Cross-references: Gen 11:24-32; Josh 24:2; 1Chr 1:24-28.</w:t>
      </w:r>
    </w:p>
  </w:footnote>
  <w:footnote w:id="400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00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00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003">
    <w:p>
      <w:pPr>
        <w:pStyle w:val="FootnoteText"/>
      </w:pPr>
      <w:r>
        <w:rPr>
          <w:rStyle w:val="FootnoteReference"/>
        </w:rPr>
        <w:footnoteRef/>
      </w:r>
      <w:r>
        <w:t xml:space="preserve"> Personal name: Heber. Personal-name meaning: Heber — one that passes; anger. Source form: Heber.</w:t>
      </w:r>
    </w:p>
  </w:footnote>
  <w:footnote w:id="400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005">
    <w:p>
      <w:pPr>
        <w:pStyle w:val="FootnoteText"/>
      </w:pPr>
      <w:r>
        <w:rPr>
          <w:rStyle w:val="FootnoteReference"/>
        </w:rPr>
        <w:footnoteRef/>
      </w:r>
      <w:r>
        <w:t xml:space="preserve"> Cross-references: Gen 11:18-21.</w:t>
      </w:r>
    </w:p>
  </w:footnote>
  <w:footnote w:id="4006">
    <w:p>
      <w:pPr>
        <w:pStyle w:val="FootnoteText"/>
      </w:pPr>
      <w:r>
        <w:rPr>
          <w:rStyle w:val="FootnoteReference"/>
        </w:rPr>
        <w:footnoteRef/>
      </w:r>
      <w:r>
        <w:t xml:space="preserve"> Cross-references: Gen 10:25.</w:t>
      </w:r>
    </w:p>
  </w:footnote>
  <w:footnote w:id="4007">
    <w:p>
      <w:pPr>
        <w:pStyle w:val="FootnoteText"/>
      </w:pPr>
      <w:r>
        <w:rPr>
          <w:rStyle w:val="FootnoteReference"/>
        </w:rPr>
        <w:footnoteRef/>
      </w:r>
      <w:r>
        <w:t xml:space="preserve"> Cross-references for "Heber": Gen 11:16-17.</w:t>
      </w:r>
    </w:p>
  </w:footnote>
  <w:footnote w:id="4008">
    <w:p>
      <w:pPr>
        <w:pStyle w:val="FootnoteText"/>
      </w:pPr>
      <w:r>
        <w:rPr>
          <w:rStyle w:val="FootnoteReference"/>
        </w:rPr>
        <w:footnoteRef/>
      </w:r>
      <w:r>
        <w:t xml:space="preserve"> Cross-references: Gen 10:24; Gen 11:12-15.</w:t>
      </w:r>
    </w:p>
  </w:footnote>
  <w:footnote w:id="4009">
    <w:p>
      <w:pPr>
        <w:pStyle w:val="FootnoteText"/>
      </w:pPr>
      <w:r>
        <w:rPr>
          <w:rStyle w:val="FootnoteReference"/>
        </w:rPr>
        <w:footnoteRef/>
      </w:r>
      <w:r>
        <w:t xml:space="preserve"> Personal name: Cainan. Personal-name meaning: Cainan — possessor; purchaser. Source form: Cainan.</w:t>
      </w:r>
    </w:p>
  </w:footnote>
  <w:footnote w:id="4010">
    <w:p>
      <w:pPr>
        <w:pStyle w:val="FootnoteText"/>
      </w:pPr>
      <w:r>
        <w:rPr>
          <w:rStyle w:val="FootnoteReference"/>
        </w:rPr>
        <w:footnoteRef/>
      </w:r>
      <w:r>
        <w:t xml:space="preserve"> Personal name: Arphaxad. Personal-name meaning: Arphaxad — a healer; a releaser. Source form: Arphaxad.</w:t>
      </w:r>
    </w:p>
  </w:footnote>
  <w:footnote w:id="4011">
    <w:p>
      <w:pPr>
        <w:pStyle w:val="FootnoteText"/>
      </w:pPr>
      <w:r>
        <w:rPr>
          <w:rStyle w:val="FootnoteReference"/>
        </w:rPr>
        <w:footnoteRef/>
      </w:r>
      <w:r>
        <w:t xml:space="preserve"> Transliterated proper noun: Sem. Standard English equivalent: Shem. Source form: Sem. Greek form: σημ. Name meaning: Name; renown.</w:t>
      </w:r>
    </w:p>
  </w:footnote>
  <w:footnote w:id="401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13">
    <w:p>
      <w:pPr>
        <w:pStyle w:val="FootnoteText"/>
      </w:pPr>
      <w:r>
        <w:rPr>
          <w:rStyle w:val="FootnoteReference"/>
        </w:rPr>
        <w:footnoteRef/>
      </w:r>
      <w:r>
        <w:t xml:space="preserve"> Personal name: Lamech. Personal-name meaning: Lamech — powerful; overthrower. Source form: Lamech.</w:t>
      </w:r>
    </w:p>
  </w:footnote>
  <w:footnote w:id="4014">
    <w:p>
      <w:pPr>
        <w:pStyle w:val="FootnoteText"/>
      </w:pPr>
      <w:r>
        <w:rPr>
          <w:rStyle w:val="FootnoteReference"/>
        </w:rPr>
        <w:footnoteRef/>
      </w:r>
      <w:r>
        <w:t xml:space="preserve"> Cross-references for "Cainan": Gen 11:12.</w:t>
      </w:r>
    </w:p>
  </w:footnote>
  <w:footnote w:id="4015">
    <w:p>
      <w:pPr>
        <w:pStyle w:val="FootnoteText"/>
      </w:pPr>
      <w:r>
        <w:rPr>
          <w:rStyle w:val="FootnoteReference"/>
        </w:rPr>
        <w:footnoteRef/>
      </w:r>
      <w:r>
        <w:t xml:space="preserve"> Cross-references: Gen 5:32; Gen 7:13; Gen 9:18; Gen 9:26-27; Gen 10:21-22; Gen 11:10-26; 1Chr 1:17.</w:t>
      </w:r>
    </w:p>
  </w:footnote>
  <w:footnote w:id="4016">
    <w:p>
      <w:pPr>
        <w:pStyle w:val="FootnoteText"/>
      </w:pPr>
      <w:r>
        <w:rPr>
          <w:rStyle w:val="FootnoteReference"/>
        </w:rPr>
        <w:footnoteRef/>
      </w:r>
      <w:r>
        <w:t xml:space="preserve"> Cross-references: Gen 5:29-30; Gen 6:8-10; Gen 6:22; Gen 7:1; Gen 7:23; Gen 8:1; Gen 9:1; Ezek 14:14; Luke 17:27; Heb 11:7; 1Pet 3:20; 2Pet 2:5.</w:t>
      </w:r>
    </w:p>
  </w:footnote>
  <w:footnote w:id="401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18">
    <w:p>
      <w:pPr>
        <w:pStyle w:val="FootnoteText"/>
      </w:pPr>
      <w:r>
        <w:rPr>
          <w:rStyle w:val="FootnoteReference"/>
        </w:rPr>
        <w:footnoteRef/>
      </w:r>
      <w:r>
        <w:t xml:space="preserve"> Place name: Enoch. Place-name meaning: Enoch — Dedicated; trained; initiated. Source form: Enoch. Greek form: ενωχ.</w:t>
      </w:r>
    </w:p>
  </w:footnote>
  <w:footnote w:id="4019">
    <w:p>
      <w:pPr>
        <w:pStyle w:val="FootnoteText"/>
      </w:pPr>
      <w:r>
        <w:rPr>
          <w:rStyle w:val="FootnoteReference"/>
        </w:rPr>
        <w:footnoteRef/>
      </w:r>
      <w:r>
        <w:t xml:space="preserve"> Personal name: Jared. Personal-name meaning: Jared — Descent; he shall come down. Source form: Jared.</w:t>
      </w:r>
    </w:p>
  </w:footnote>
  <w:footnote w:id="402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21">
    <w:p>
      <w:pPr>
        <w:pStyle w:val="FootnoteText"/>
      </w:pPr>
      <w:r>
        <w:rPr>
          <w:rStyle w:val="FootnoteReference"/>
        </w:rPr>
        <w:footnoteRef/>
      </w:r>
      <w:r>
        <w:t xml:space="preserve"> Cross-references: Gen 5:6-28; 1Chr 1:1-3.</w:t>
      </w:r>
    </w:p>
  </w:footnote>
  <w:footnote w:id="4022">
    <w:p>
      <w:pPr>
        <w:pStyle w:val="FootnoteText"/>
      </w:pPr>
      <w:r>
        <w:rPr>
          <w:rStyle w:val="FootnoteReference"/>
        </w:rPr>
        <w:footnoteRef/>
      </w:r>
      <w:r>
        <w:t xml:space="preserve"> Personal name: Enos. Personal-name meaning: Enos — mortal man; sick; despaired of; forgetful. Source form: Enos.</w:t>
      </w:r>
    </w:p>
  </w:footnote>
  <w:footnote w:id="4023">
    <w:p>
      <w:pPr>
        <w:pStyle w:val="FootnoteText"/>
      </w:pPr>
      <w:r>
        <w:rPr>
          <w:rStyle w:val="FootnoteReference"/>
        </w:rPr>
        <w:footnoteRef/>
      </w:r>
      <w:r>
        <w:t xml:space="preserve"> Personal name: Seth. Personal-name meaning: Seth — Appointed; compensation; placed. Source form: Seth.</w:t>
      </w:r>
    </w:p>
  </w:footnote>
  <w:footnote w:id="402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25">
    <w:p>
      <w:pPr>
        <w:pStyle w:val="FootnoteText"/>
      </w:pPr>
      <w:r>
        <w:rPr>
          <w:rStyle w:val="FootnoteReference"/>
        </w:rPr>
        <w:footnoteRef/>
      </w:r>
      <w:r>
        <w:t xml:space="preserve"> Cross-references for "of God": Gen 1:26-27; Gen 2:7; Gen 5:1-2; Isa 64:8; Acts 17:26-29; 1Cor 15:45; 1Cor 15:47.</w:t>
      </w:r>
    </w:p>
  </w:footnote>
  <w:footnote w:id="4026">
    <w:p>
      <w:pPr>
        <w:pStyle w:val="FootnoteText"/>
      </w:pPr>
      <w:r>
        <w:rPr>
          <w:rStyle w:val="FootnoteReference"/>
        </w:rPr>
        <w:footnoteRef/>
      </w:r>
      <w:r>
        <w:t xml:space="preserve"> Cross-references for "which was the son of Adam": Gen 4:25-26; Gen 5:3.</w:t>
      </w:r>
    </w:p>
  </w:footnote>
  <w:footnote w:id="4027">
    <w:p>
      <w:pPr>
        <w:pStyle w:val="FootnoteText"/>
      </w:pPr>
      <w:r>
        <w:rPr>
          <w:rStyle w:val="FootnoteReference"/>
        </w:rPr>
        <w:footnoteRef/>
      </w:r>
      <w:r>
        <w:t xml:space="preserve"> Name meaning: Jesus (Yeshua) — Yahweh saves. He will save His people from their sins.</w:t>
      </w:r>
    </w:p>
  </w:footnote>
  <w:footnote w:id="4028">
    <w:p>
      <w:pPr>
        <w:pStyle w:val="FootnoteText"/>
      </w:pPr>
      <w:r>
        <w:rPr>
          <w:rStyle w:val="FootnoteReference"/>
        </w:rPr>
        <w:footnoteRef/>
      </w:r>
      <w:r>
        <w:t xml:space="preserve"> Cross-references for "full": Isa 11:2-4; Isa 61:1; Matt 3:16; Luke 3:22; Luke 4:14; Luke 4:18; John 1:32; John 3:34; Acts 1:2; Acts 10:38.</w:t>
      </w:r>
    </w:p>
  </w:footnote>
  <w:footnote w:id="4029">
    <w:p>
      <w:pPr>
        <w:pStyle w:val="FootnoteText"/>
      </w:pPr>
      <w:r>
        <w:rPr>
          <w:rStyle w:val="FootnoteReference"/>
        </w:rPr>
        <w:footnoteRef/>
      </w:r>
      <w:r>
        <w:t xml:space="preserve"> Place name: Jordan. Place-name meaning: Jordan — the river of judgment. Source form: Jordan. Greek form: ιορδανου.</w:t>
      </w:r>
    </w:p>
  </w:footnote>
  <w:footnote w:id="4030">
    <w:p>
      <w:pPr>
        <w:pStyle w:val="FootnoteText"/>
      </w:pPr>
      <w:r>
        <w:rPr>
          <w:rStyle w:val="FootnoteReference"/>
        </w:rPr>
        <w:footnoteRef/>
      </w:r>
      <w:r>
        <w:t xml:space="preserve"> Cross-references for "wilderness": 1Kgs 19:4; Mark 1:13.</w:t>
      </w:r>
    </w:p>
  </w:footnote>
  <w:footnote w:id="40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32">
    <w:p>
      <w:pPr>
        <w:pStyle w:val="FootnoteText"/>
      </w:pPr>
      <w:r>
        <w:rPr>
          <w:rStyle w:val="FootnoteReference"/>
        </w:rPr>
        <w:footnoteRef/>
      </w:r>
      <w:r>
        <w:t xml:space="preserve"> Cross-references for "Jesus": Matt 4:1-11.</w:t>
      </w:r>
    </w:p>
  </w:footnote>
  <w:footnote w:id="4033">
    <w:p>
      <w:pPr>
        <w:pStyle w:val="FootnoteText"/>
      </w:pPr>
      <w:r>
        <w:rPr>
          <w:rStyle w:val="FootnoteReference"/>
        </w:rPr>
        <w:footnoteRef/>
      </w:r>
      <w:r>
        <w:t xml:space="preserve"> Cross-references for "forty": Exod 24:18; Exod 34:28; Deut 9:9; Deut 9:18; Deut 9:25; 1Kgs 19:8; Matt 4:2.</w:t>
      </w:r>
    </w:p>
  </w:footnote>
  <w:footnote w:id="4034">
    <w:p>
      <w:pPr>
        <w:pStyle w:val="FootnoteText"/>
      </w:pPr>
      <w:r>
        <w:rPr>
          <w:rStyle w:val="FootnoteReference"/>
        </w:rPr>
        <w:footnoteRef/>
      </w:r>
      <w:r>
        <w:t xml:space="preserve"> Cross-references for "tempted": Gen 3:15; 1Sam 17:16; Heb 2:18.</w:t>
      </w:r>
    </w:p>
  </w:footnote>
  <w:footnote w:id="4035">
    <w:p>
      <w:pPr>
        <w:pStyle w:val="FootnoteText"/>
      </w:pPr>
      <w:r>
        <w:rPr>
          <w:rStyle w:val="FootnoteReference"/>
        </w:rPr>
        <w:footnoteRef/>
      </w:r>
      <w:r>
        <w:t xml:space="preserve"> Cross-references for "he did": Jonah 3:7; Esth 4:16.</w:t>
      </w:r>
    </w:p>
  </w:footnote>
  <w:footnote w:id="4036">
    <w:p>
      <w:pPr>
        <w:pStyle w:val="FootnoteText"/>
      </w:pPr>
      <w:r>
        <w:rPr>
          <w:rStyle w:val="FootnoteReference"/>
        </w:rPr>
        <w:footnoteRef/>
      </w:r>
      <w:r>
        <w:t xml:space="preserve"> Cross-references for "he afterward": Matt 21:18; John 4:6; Heb 4:15.</w:t>
      </w:r>
    </w:p>
  </w:footnote>
  <w:footnote w:id="40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0">
    <w:p>
      <w:pPr>
        <w:pStyle w:val="FootnoteText"/>
      </w:pPr>
      <w:r>
        <w:rPr>
          <w:rStyle w:val="FootnoteReference"/>
        </w:rPr>
        <w:footnoteRef/>
      </w:r>
      <w:r>
        <w:t xml:space="preserve"> Cross-references: Matt 4:3; Luke 3:22.</w:t>
      </w:r>
    </w:p>
  </w:footnote>
  <w:footnote w:id="4041">
    <w:p>
      <w:pPr>
        <w:pStyle w:val="FootnoteText"/>
      </w:pPr>
      <w:r>
        <w:rPr>
          <w:rStyle w:val="FootnoteReference"/>
        </w:rPr>
        <w:footnoteRef/>
      </w:r>
      <w:r>
        <w:t xml:space="preserve"> Cross-references: Isa 8:20; Luke 4:8; Luke 4:10; John 10:34-35; Eph 6:17.</w:t>
      </w:r>
    </w:p>
  </w:footnote>
  <w:footnote w:id="4042">
    <w:p>
      <w:pPr>
        <w:pStyle w:val="FootnoteText"/>
      </w:pPr>
      <w:r>
        <w:rPr>
          <w:rStyle w:val="FootnoteReference"/>
        </w:rPr>
        <w:footnoteRef/>
      </w:r>
      <w:r>
        <w:t xml:space="preserve"> Cross-references for "taking": Mark 4:8-9; 1Cor 7:31; Eph 2:2; Eph 6:12; 1John 2:15-16.</w:t>
      </w:r>
    </w:p>
  </w:footnote>
  <w:footnote w:id="4043">
    <w:p>
      <w:pPr>
        <w:pStyle w:val="FootnoteText"/>
      </w:pPr>
      <w:r>
        <w:rPr>
          <w:rStyle w:val="FootnoteReference"/>
        </w:rPr>
        <w:footnoteRef/>
      </w:r>
      <w:r>
        <w:t xml:space="preserve"> Cross-references: Job 20:5; Ps 73:19; 1Cor 15:52; 2Cor 4:17.</w:t>
      </w:r>
    </w:p>
  </w:footnote>
  <w:footnote w:id="4044">
    <w:p>
      <w:pPr>
        <w:pStyle w:val="FootnoteText"/>
      </w:pPr>
      <w:r>
        <w:rPr>
          <w:rStyle w:val="FootnoteReference"/>
        </w:rPr>
        <w:footnoteRef/>
      </w:r>
      <w:r>
        <w:t xml:space="preserve"> Cross-references: John 8:44; 2Cor 11:14; Rev 12:9; Rev 20:2-3.</w:t>
      </w:r>
    </w:p>
  </w:footnote>
  <w:footnote w:id="4045">
    <w:p>
      <w:pPr>
        <w:pStyle w:val="FootnoteText"/>
      </w:pPr>
      <w:r>
        <w:rPr>
          <w:rStyle w:val="FootnoteReference"/>
        </w:rPr>
        <w:footnoteRef/>
      </w:r>
      <w:r>
        <w:t xml:space="preserve"> Cross-references: Ps 72:11; Isa 45:14; Isa 46:6; Matt 2:11; Luke 8:28; Luke 17:16; Rev 4:10; Rev 5:8; Rev 22:8.</w:t>
      </w:r>
    </w:p>
  </w:footnote>
  <w:footnote w:id="4046">
    <w:p>
      <w:pPr>
        <w:pStyle w:val="FootnoteText"/>
      </w:pPr>
      <w:r>
        <w:rPr>
          <w:rStyle w:val="FootnoteReference"/>
        </w:rPr>
        <w:footnoteRef/>
      </w:r>
      <w:r>
        <w:t xml:space="preserve"> Divine or supernatural name: Satan. Divine/supernatural-name meaning: Satan — contrary; adversary; enemy; accuser. Source form: Satan.</w:t>
      </w:r>
    </w:p>
  </w:footnote>
  <w:footnote w:id="4047">
    <w:p>
      <w:pPr>
        <w:pStyle w:val="FootnoteText"/>
      </w:pPr>
      <w:r>
        <w:rPr>
          <w:rStyle w:val="FootnoteReference"/>
        </w:rPr>
        <w:footnoteRef/>
      </w:r>
      <w:r>
        <w:t xml:space="preserve"> Cross-references for "only": 1Sam 7:3; 2Kgs 19:15; Ps 83:18; Isa 2:11.</w:t>
      </w:r>
    </w:p>
  </w:footnote>
  <w:footnote w:id="4048">
    <w:p>
      <w:pPr>
        <w:pStyle w:val="FootnoteText"/>
      </w:pPr>
      <w:r>
        <w:rPr>
          <w:rStyle w:val="FootnoteReference"/>
        </w:rPr>
        <w:footnoteRef/>
      </w:r>
      <w:r>
        <w:t xml:space="preserve"> Cross-references: Matt 4:10; Matt 16:23; Jas 4:7; 1Pet 5:9.</w:t>
      </w:r>
    </w:p>
  </w:footnote>
  <w:footnote w:id="4049">
    <w:p>
      <w:pPr>
        <w:pStyle w:val="FootnoteText"/>
      </w:pPr>
      <w:r>
        <w:rPr>
          <w:rStyle w:val="FootnoteReference"/>
        </w:rPr>
        <w:footnoteRef/>
      </w:r>
      <w:r>
        <w:t xml:space="preserve"> Cross-references: Deut 6:13; Deut 10:20; Matt 4:10; Luke 4:4; Rev 19:10; Rev 22:9.</w:t>
      </w:r>
    </w:p>
  </w:footnote>
  <w:footnote w:id="4050">
    <w:p>
      <w:pPr>
        <w:pStyle w:val="FootnoteText"/>
      </w:pPr>
      <w:r>
        <w:rPr>
          <w:rStyle w:val="FootnoteReference"/>
        </w:rPr>
        <w:footnoteRef/>
      </w:r>
      <w:r>
        <w:t xml:space="preserve"> Cross-references for "brought": Job 2:6; Matt 4:5.</w:t>
      </w:r>
    </w:p>
  </w:footnote>
  <w:footnote w:id="4051">
    <w:p>
      <w:pPr>
        <w:pStyle w:val="FootnoteText"/>
      </w:pPr>
      <w:r>
        <w:rPr>
          <w:rStyle w:val="FootnoteReference"/>
        </w:rPr>
        <w:footnoteRef/>
      </w:r>
      <w:r>
        <w:t xml:space="preserve"> Place name: Jerusalem. Place-name meaning: Jerusalem — vision of peace. Source form: Jerusalem. Greek form: ιεροσολυμα.</w:t>
      </w:r>
    </w:p>
  </w:footnote>
  <w:footnote w:id="4052">
    <w:p>
      <w:pPr>
        <w:pStyle w:val="FootnoteText"/>
      </w:pPr>
      <w:r>
        <w:rPr>
          <w:rStyle w:val="FootnoteReference"/>
        </w:rPr>
        <w:footnoteRef/>
      </w:r>
      <w:r>
        <w:t xml:space="preserve"> Cross-references: 2Chr 3:4.</w:t>
      </w:r>
    </w:p>
  </w:footnote>
  <w:footnote w:id="4053">
    <w:p>
      <w:pPr>
        <w:pStyle w:val="FootnoteText"/>
      </w:pPr>
      <w:r>
        <w:rPr>
          <w:rStyle w:val="FootnoteReference"/>
        </w:rPr>
        <w:footnoteRef/>
      </w:r>
      <w:r>
        <w:t xml:space="preserve"> Cross-references: Matt 4:6; Matt 8:29; Luke 4:3; Rom 1:4.</w:t>
      </w:r>
    </w:p>
  </w:footnote>
  <w:footnote w:id="4054">
    <w:p>
      <w:pPr>
        <w:pStyle w:val="FootnoteText"/>
      </w:pPr>
      <w:r>
        <w:rPr>
          <w:rStyle w:val="FootnoteReference"/>
        </w:rPr>
        <w:footnoteRef/>
      </w:r>
      <w:r>
        <w:t xml:space="preserve"> Cross-references: Luke 4:3; Luke 4:8; 2Cor 11:14.</w:t>
      </w:r>
    </w:p>
  </w:footnote>
  <w:footnote w:id="4055">
    <w:p>
      <w:pPr>
        <w:pStyle w:val="FootnoteText"/>
      </w:pPr>
      <w:r>
        <w:rPr>
          <w:rStyle w:val="FootnoteReference"/>
        </w:rPr>
        <w:footnoteRef/>
      </w:r>
      <w:r>
        <w:t xml:space="preserve"> Cross-references: Ps 91:11-12; Heb 1:14.</w:t>
      </w:r>
    </w:p>
  </w:footnote>
  <w:footnote w:id="4056">
    <w:p>
      <w:pPr>
        <w:pStyle w:val="FootnoteText"/>
      </w:pPr>
      <w:r>
        <w:rPr>
          <w:rStyle w:val="FootnoteReference"/>
        </w:rPr>
        <w:footnoteRef/>
      </w:r>
      <w:r>
        <w:t xml:space="preserve"> Cross-references: Psalms 91:12 (9).</w:t>
      </w:r>
    </w:p>
  </w:footnote>
  <w:footnote w:id="4057">
    <w:p>
      <w:pPr>
        <w:pStyle w:val="FootnoteText"/>
      </w:pPr>
      <w:r>
        <w:rPr>
          <w:rStyle w:val="FootnoteReference"/>
        </w:rPr>
        <w:footnoteRef/>
      </w:r>
      <w:r>
        <w:t xml:space="preserve"> Cross-references: Deut 6:16; Ps 95:9; Ps 106:14; Mal 3:15; Matt 4:7; 1Cor 10:9; Heb 3:8-9.</w:t>
      </w:r>
    </w:p>
  </w:footnote>
  <w:footnote w:id="4058">
    <w:p>
      <w:pPr>
        <w:pStyle w:val="FootnoteText"/>
      </w:pPr>
      <w:r>
        <w:rPr>
          <w:rStyle w:val="FootnoteReference"/>
        </w:rPr>
        <w:footnoteRef/>
      </w:r>
      <w:r>
        <w:t xml:space="preserve"> Cross-references: Matt 4:11; John 14:30; Heb 4:15; Jas 4:7.</w:t>
      </w:r>
    </w:p>
  </w:footnote>
  <w:footnote w:id="4059">
    <w:p>
      <w:pPr>
        <w:pStyle w:val="FootnoteText"/>
      </w:pPr>
      <w:r>
        <w:rPr>
          <w:rStyle w:val="FootnoteReference"/>
        </w:rPr>
        <w:footnoteRef/>
      </w:r>
      <w:r>
        <w:t xml:space="preserve"> Cross-references for "returned": Matt 4:12; Mark 1:14; John 4:43; Acts 10:37.</w:t>
      </w:r>
    </w:p>
  </w:footnote>
  <w:footnote w:id="4060">
    <w:p>
      <w:pPr>
        <w:pStyle w:val="FootnoteText"/>
      </w:pPr>
      <w:r>
        <w:rPr>
          <w:rStyle w:val="FootnoteReference"/>
        </w:rPr>
        <w:footnoteRef/>
      </w:r>
      <w:r>
        <w:t xml:space="preserve"> Place name: Galilee. Place-name meaning: Galilee — wheel; revolution. Source form: Galilee. Greek form: γαλιλαιας.</w:t>
      </w:r>
    </w:p>
  </w:footnote>
  <w:footnote w:id="4061">
    <w:p>
      <w:pPr>
        <w:pStyle w:val="FootnoteText"/>
      </w:pPr>
      <w:r>
        <w:rPr>
          <w:rStyle w:val="FootnoteReference"/>
        </w:rPr>
        <w:footnoteRef/>
      </w:r>
      <w:r>
        <w:t xml:space="preserve"> Cross-references: Luke 4:1.</w:t>
      </w:r>
    </w:p>
  </w:footnote>
  <w:footnote w:id="4062">
    <w:p>
      <w:pPr>
        <w:pStyle w:val="FootnoteText"/>
      </w:pPr>
      <w:r>
        <w:rPr>
          <w:rStyle w:val="FootnoteReference"/>
        </w:rPr>
        <w:footnoteRef/>
      </w:r>
      <w:r>
        <w:t xml:space="preserve"> Cross-references: Matt 4:23-25; Mark 1:28.</w:t>
      </w:r>
    </w:p>
  </w:footnote>
  <w:footnote w:id="4063">
    <w:p>
      <w:pPr>
        <w:pStyle w:val="FootnoteText"/>
      </w:pPr>
      <w:r>
        <w:rPr>
          <w:rStyle w:val="FootnoteReference"/>
        </w:rPr>
        <w:footnoteRef/>
      </w:r>
      <w:r>
        <w:t xml:space="preserve"> Cross-references: Matt 4:23; Matt 9:35; Matt 13:54; Mark 1:39; Luke 4:16; Luke 13:10.</w:t>
      </w:r>
    </w:p>
  </w:footnote>
  <w:footnote w:id="4064">
    <w:p>
      <w:pPr>
        <w:pStyle w:val="FootnoteText"/>
      </w:pPr>
      <w:r>
        <w:rPr>
          <w:rStyle w:val="FootnoteReference"/>
        </w:rPr>
        <w:footnoteRef/>
      </w:r>
      <w:r>
        <w:t xml:space="preserve"> Place name: Nazareth. Place-name meaning: Nazareth — separated; crowned; sanctified. Source form: Nazareth. Greek form: ναζαρεθ.</w:t>
      </w:r>
    </w:p>
  </w:footnote>
  <w:footnote w:id="4065">
    <w:p>
      <w:pPr>
        <w:pStyle w:val="FootnoteText"/>
      </w:pPr>
      <w:r>
        <w:rPr>
          <w:rStyle w:val="FootnoteReference"/>
        </w:rPr>
        <w:footnoteRef/>
      </w:r>
      <w:r>
        <w:t xml:space="preserve"> Cross-references for "and stood": Acts 13:14-16.</w:t>
      </w:r>
    </w:p>
  </w:footnote>
  <w:footnote w:id="406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67">
    <w:p>
      <w:pPr>
        <w:pStyle w:val="FootnoteText"/>
      </w:pPr>
      <w:r>
        <w:rPr>
          <w:rStyle w:val="FootnoteReference"/>
        </w:rPr>
        <w:footnoteRef/>
      </w:r>
      <w:r>
        <w:t xml:space="preserve"> Cross-references: Matt 2:23; Matt 13:54; Mark 6:1; Luke 1:26-27; Luke 2:39; Luke 2:51.</w:t>
      </w:r>
    </w:p>
  </w:footnote>
  <w:footnote w:id="4068">
    <w:p>
      <w:pPr>
        <w:pStyle w:val="FootnoteText"/>
      </w:pPr>
      <w:r>
        <w:rPr>
          <w:rStyle w:val="FootnoteReference"/>
        </w:rPr>
        <w:footnoteRef/>
      </w:r>
      <w:r>
        <w:t xml:space="preserve"> Cross-references: Luke 2:42; Luke 4:15; John 18:20; Acts 17:2.</w:t>
      </w:r>
    </w:p>
  </w:footnote>
  <w:footnote w:id="4069">
    <w:p>
      <w:pPr>
        <w:pStyle w:val="FootnoteText"/>
      </w:pPr>
      <w:r>
        <w:rPr>
          <w:rStyle w:val="FootnoteReference"/>
        </w:rPr>
        <w:footnoteRef/>
      </w:r>
      <w:r>
        <w:t xml:space="preserve"> Cross-references for "the book": Luke 20:42; Acts 7:42; Acts 13:15; Acts 13:27.</w:t>
      </w:r>
    </w:p>
  </w:footnote>
  <w:footnote w:id="4070">
    <w:p>
      <w:pPr>
        <w:pStyle w:val="FootnoteText"/>
      </w:pPr>
      <w:r>
        <w:rPr>
          <w:rStyle w:val="FootnoteReference"/>
        </w:rPr>
        <w:footnoteRef/>
      </w:r>
      <w:r>
        <w:t xml:space="preserve"> Personal name: Isaiah. Personal-name meaning: Isaiah — Yahweh saves. Source form: Isaiah.</w:t>
      </w:r>
    </w:p>
  </w:footnote>
  <w:footnote w:id="4071">
    <w:p>
      <w:pPr>
        <w:pStyle w:val="FootnoteText"/>
      </w:pPr>
      <w:r>
        <w:rPr>
          <w:rStyle w:val="FootnoteReference"/>
        </w:rPr>
        <w:footnoteRef/>
      </w:r>
      <w:r>
        <w:t xml:space="preserve"> Cross-references for "he had": G380.</w:t>
      </w:r>
    </w:p>
  </w:footnote>
  <w:footnote w:id="4072">
    <w:p>
      <w:pPr>
        <w:pStyle w:val="FootnoteText"/>
      </w:pPr>
      <w:r>
        <w:rPr>
          <w:rStyle w:val="FootnoteReference"/>
        </w:rPr>
        <w:footnoteRef/>
      </w:r>
      <w:r>
        <w:t xml:space="preserve"> Cross-references for "the place": Isa 61:1-3.</w:t>
      </w:r>
    </w:p>
  </w:footnote>
  <w:footnote w:id="4073">
    <w:p>
      <w:pPr>
        <w:pStyle w:val="FootnoteText"/>
      </w:pPr>
      <w:r>
        <w:rPr>
          <w:rStyle w:val="FootnoteReference"/>
        </w:rPr>
        <w:footnoteRef/>
      </w:r>
      <w:r>
        <w:t xml:space="preserve"> Cross-references for "anointed": Ps 2:2; Ps 2:6; Dan 9:24; John 1:41; Acts 4:27; Acts 10:38.</w:t>
      </w:r>
    </w:p>
  </w:footnote>
  <w:footnote w:id="4074">
    <w:p>
      <w:pPr>
        <w:pStyle w:val="FootnoteText"/>
      </w:pPr>
      <w:r>
        <w:rPr>
          <w:rStyle w:val="FootnoteReference"/>
        </w:rPr>
        <w:footnoteRef/>
      </w:r>
      <w:r>
        <w:t xml:space="preserve"> Cross-references for "to preach": Isa 29:19; Zeph 3:12; Zech 11:11; Matt 5:3; Matt 11:5; Luke 6:20; Luke 7:22; Jas 2:5.</w:t>
      </w:r>
    </w:p>
  </w:footnote>
  <w:footnote w:id="4075">
    <w:p>
      <w:pPr>
        <w:pStyle w:val="FootnoteText"/>
      </w:pPr>
      <w:r>
        <w:rPr>
          <w:rStyle w:val="FootnoteReference"/>
        </w:rPr>
        <w:footnoteRef/>
      </w:r>
      <w:r>
        <w:t xml:space="preserve"> Cross-references for "to heal": 2Chr 34:27; Ps 34:18; Ps 51:17; Ps 147:3; Isa 57:15; Isa 66:2; Ezek 9:4.</w:t>
      </w:r>
    </w:p>
  </w:footnote>
  <w:footnote w:id="407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77">
    <w:p>
      <w:pPr>
        <w:pStyle w:val="FootnoteText"/>
      </w:pPr>
      <w:r>
        <w:rPr>
          <w:rStyle w:val="FootnoteReference"/>
        </w:rPr>
        <w:footnoteRef/>
      </w:r>
      <w:r>
        <w:t xml:space="preserve"> Cross-references for "bruised": Gen 3:15; Isa 42:3; Matt 12:20.</w:t>
      </w:r>
    </w:p>
  </w:footnote>
  <w:footnote w:id="407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79">
    <w:p>
      <w:pPr>
        <w:pStyle w:val="FootnoteText"/>
      </w:pPr>
      <w:r>
        <w:rPr>
          <w:rStyle w:val="FootnoteReference"/>
        </w:rPr>
        <w:footnoteRef/>
      </w:r>
      <w:r>
        <w:t xml:space="preserve"> Cross-references: Lev 25:8-13; Lev 25:50-54; Num 36:4; Isa 61:2; Isa 63:4; Luke 19:42; 2Cor 6:1.</w:t>
      </w:r>
    </w:p>
  </w:footnote>
  <w:footnote w:id="4080">
    <w:p>
      <w:pPr>
        <w:pStyle w:val="FootnoteText"/>
      </w:pPr>
      <w:r>
        <w:rPr>
          <w:rStyle w:val="FootnoteReference"/>
        </w:rPr>
        <w:footnoteRef/>
      </w:r>
      <w:r>
        <w:t xml:space="preserve"> Cross-references for "and sat": Matt 5:1-2; Matt 13:1-2; Luke 5:3; John 8:2; Acts 13:14-16; Acts 16:13.</w:t>
      </w:r>
    </w:p>
  </w:footnote>
  <w:footnote w:id="4081">
    <w:p>
      <w:pPr>
        <w:pStyle w:val="FootnoteText"/>
      </w:pPr>
      <w:r>
        <w:rPr>
          <w:rStyle w:val="FootnoteReference"/>
        </w:rPr>
        <w:footnoteRef/>
      </w:r>
      <w:r>
        <w:t xml:space="preserve"> Cross-references: Matt 13:14; Luke 10:23-24; John 4:25-26; John 5:39; Acts 2:16-18; Acts 2:29-33; Acts 3:18.</w:t>
      </w:r>
    </w:p>
  </w:footnote>
  <w:footnote w:id="408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83">
    <w:p>
      <w:pPr>
        <w:pStyle w:val="FootnoteText"/>
      </w:pPr>
      <w:r>
        <w:rPr>
          <w:rStyle w:val="FootnoteReference"/>
        </w:rPr>
        <w:footnoteRef/>
      </w:r>
      <w:r>
        <w:t xml:space="preserve"> Personal name: Joseph. Personal-name meaning: Joseph — He adds; may He add. Source form: Joseph.</w:t>
      </w:r>
    </w:p>
  </w:footnote>
  <w:footnote w:id="4084">
    <w:p>
      <w:pPr>
        <w:pStyle w:val="FootnoteText"/>
      </w:pPr>
      <w:r>
        <w:rPr>
          <w:rStyle w:val="FootnoteReference"/>
        </w:rPr>
        <w:footnoteRef/>
      </w:r>
      <w:r>
        <w:t xml:space="preserve"> Cross-references for "Physician": Luke 6:42; Rom 2:21-22.</w:t>
      </w:r>
    </w:p>
  </w:footnote>
  <w:footnote w:id="40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86">
    <w:p>
      <w:pPr>
        <w:pStyle w:val="FootnoteText"/>
      </w:pPr>
      <w:r>
        <w:rPr>
          <w:rStyle w:val="FootnoteReference"/>
        </w:rPr>
        <w:footnoteRef/>
      </w:r>
      <w:r>
        <w:t xml:space="preserve"> Cross-references: Matt 4:13; Matt 4:23; Matt 11:23-24; John 4:48.</w:t>
      </w:r>
    </w:p>
  </w:footnote>
  <w:footnote w:id="4087">
    <w:p>
      <w:pPr>
        <w:pStyle w:val="FootnoteText"/>
      </w:pPr>
      <w:r>
        <w:rPr>
          <w:rStyle w:val="FootnoteReference"/>
        </w:rPr>
        <w:footnoteRef/>
      </w:r>
      <w:r>
        <w:t xml:space="preserve"> Cross-references: John 2:3-4; John 4:28; John 7:3-4; Rom 11:34-35; 2Cor 5:16.</w:t>
      </w:r>
    </w:p>
  </w:footnote>
  <w:footnote w:id="4088">
    <w:p>
      <w:pPr>
        <w:pStyle w:val="FootnoteText"/>
      </w:pPr>
      <w:r>
        <w:rPr>
          <w:rStyle w:val="FootnoteReference"/>
        </w:rPr>
        <w:footnoteRef/>
      </w:r>
      <w:r>
        <w:t xml:space="preserve"> Cross-references: Matt 13:54; Mark 6:1.</w:t>
      </w:r>
    </w:p>
  </w:footnote>
  <w:footnote w:id="4089">
    <w:p>
      <w:pPr>
        <w:pStyle w:val="FootnoteText"/>
      </w:pPr>
      <w:r>
        <w:rPr>
          <w:rStyle w:val="FootnoteReference"/>
        </w:rPr>
        <w:footnoteRef/>
      </w:r>
      <w:r>
        <w:t xml:space="preserve"> Cross-references: Matt 13:57; Mark 6:4-5; John 4:41; John 4:44; Acts 22:3; Acts 22:18-22.</w:t>
      </w:r>
    </w:p>
  </w:footnote>
  <w:footnote w:id="4090">
    <w:p>
      <w:pPr>
        <w:pStyle w:val="FootnoteText"/>
      </w:pPr>
      <w:r>
        <w:rPr>
          <w:rStyle w:val="FootnoteReference"/>
        </w:rPr>
        <w:footnoteRef/>
      </w:r>
      <w:r>
        <w:t xml:space="preserve"> Place name: Israel. Place-name meaning: Israel — God contends; strives with God. Source form: Israel. Greek form: ισραηλ.</w:t>
      </w:r>
    </w:p>
  </w:footnote>
  <w:footnote w:id="4091">
    <w:p>
      <w:pPr>
        <w:pStyle w:val="FootnoteText"/>
      </w:pPr>
      <w:r>
        <w:rPr>
          <w:rStyle w:val="FootnoteReference"/>
        </w:rPr>
        <w:footnoteRef/>
      </w:r>
      <w:r>
        <w:t xml:space="preserve"> Personal name: Elijah. Personal-name meaning: Elijah — My God is Yahweh. Source form: Elijah.</w:t>
      </w:r>
    </w:p>
  </w:footnote>
  <w:footnote w:id="4092">
    <w:p>
      <w:pPr>
        <w:pStyle w:val="FootnoteText"/>
      </w:pPr>
      <w:r>
        <w:rPr>
          <w:rStyle w:val="FootnoteReference"/>
        </w:rPr>
        <w:footnoteRef/>
      </w:r>
      <w:r>
        <w:t xml:space="preserve"> Cross-references for "when the": 1Kgs 17:1; 1Kgs 18:1-2; Jas 5:17.</w:t>
      </w:r>
    </w:p>
  </w:footnote>
  <w:footnote w:id="409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9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95">
    <w:p>
      <w:pPr>
        <w:pStyle w:val="FootnoteText"/>
      </w:pPr>
      <w:r>
        <w:rPr>
          <w:rStyle w:val="FootnoteReference"/>
        </w:rPr>
        <w:footnoteRef/>
      </w:r>
      <w:r>
        <w:t xml:space="preserve"> Cross-references: 1Kgs 17:9-24; Obad 1:20.</w:t>
      </w:r>
    </w:p>
  </w:footnote>
  <w:footnote w:id="4096">
    <w:p>
      <w:pPr>
        <w:pStyle w:val="FootnoteText"/>
      </w:pPr>
      <w:r>
        <w:rPr>
          <w:rStyle w:val="FootnoteReference"/>
        </w:rPr>
        <w:footnoteRef/>
      </w:r>
      <w:r>
        <w:t xml:space="preserve"> Personal name: Elisha. Personal-name meaning: Elisha — My God is salvation. Source form: Elisha.</w:t>
      </w:r>
    </w:p>
  </w:footnote>
  <w:footnote w:id="4097">
    <w:p>
      <w:pPr>
        <w:pStyle w:val="FootnoteText"/>
      </w:pPr>
      <w:r>
        <w:rPr>
          <w:rStyle w:val="FootnoteReference"/>
        </w:rPr>
        <w:footnoteRef/>
      </w:r>
      <w:r>
        <w:t xml:space="preserve"> Personal name: Naaman. Personal-name meaning: Naaman — beautiful; agreeable. Source form: Naaman.</w:t>
      </w:r>
    </w:p>
  </w:footnote>
  <w:footnote w:id="4098">
    <w:p>
      <w:pPr>
        <w:pStyle w:val="FootnoteText"/>
      </w:pPr>
      <w:r>
        <w:rPr>
          <w:rStyle w:val="FootnoteReference"/>
        </w:rPr>
        <w:footnoteRef/>
      </w:r>
      <w:r>
        <w:t xml:space="preserve"> Personal name: Syrian. Personal-name meaning: Syrian — Aramean/Syrian; highland. Source form: Syrian.</w:t>
      </w:r>
    </w:p>
  </w:footnote>
  <w:footnote w:id="4099">
    <w:p>
      <w:pPr>
        <w:pStyle w:val="FootnoteText"/>
      </w:pPr>
      <w:r>
        <w:rPr>
          <w:rStyle w:val="FootnoteReference"/>
        </w:rPr>
        <w:footnoteRef/>
      </w:r>
      <w:r>
        <w:t xml:space="preserve"> Cross-references: 1Kgs 19:19-21.</w:t>
      </w:r>
    </w:p>
  </w:footnote>
  <w:footnote w:id="4100">
    <w:p>
      <w:pPr>
        <w:pStyle w:val="FootnoteText"/>
      </w:pPr>
      <w:r>
        <w:rPr>
          <w:rStyle w:val="FootnoteReference"/>
        </w:rPr>
        <w:footnoteRef/>
      </w:r>
      <w:r>
        <w:t xml:space="preserve"> Cross-references: Matt 12:4; John 17:12.</w:t>
      </w:r>
    </w:p>
  </w:footnote>
  <w:footnote w:id="4101">
    <w:p>
      <w:pPr>
        <w:pStyle w:val="FootnoteText"/>
      </w:pPr>
      <w:r>
        <w:rPr>
          <w:rStyle w:val="FootnoteReference"/>
        </w:rPr>
        <w:footnoteRef/>
      </w:r>
      <w:r>
        <w:t xml:space="preserve"> Cross-references for "Naaman": 2Kgs 5:1-27; Job 21:22; Job 33:13; Job 36:23; Dan 4:35.</w:t>
      </w:r>
    </w:p>
  </w:footnote>
  <w:footnote w:id="4102">
    <w:p>
      <w:pPr>
        <w:pStyle w:val="FootnoteText"/>
      </w:pPr>
      <w:r>
        <w:rPr>
          <w:rStyle w:val="FootnoteReference"/>
        </w:rPr>
        <w:footnoteRef/>
      </w:r>
      <w:r>
        <w:t xml:space="preserve"> Cross-references: 2Chr 16:10; 2Chr 24:20-21; Jer 37:15-16; Jer 38:6; Luke 6:11; Luke 11:53-54; Acts 5:33; Acts 7:54; Acts 22:21-23; 1Thess 2:15-16.</w:t>
      </w:r>
    </w:p>
  </w:footnote>
  <w:footnote w:id="4103">
    <w:p>
      <w:pPr>
        <w:pStyle w:val="FootnoteText"/>
      </w:pPr>
      <w:r>
        <w:rPr>
          <w:rStyle w:val="FootnoteReference"/>
        </w:rPr>
        <w:footnoteRef/>
      </w:r>
      <w:r>
        <w:t xml:space="preserve"> Cross-references for "and thrust": John 8:37; John 8:40; John 8:59; John 15:24-25; Acts 7:57-58; Acts 16:23-24; Acts 21:28-32.</w:t>
      </w:r>
    </w:p>
  </w:footnote>
  <w:footnote w:id="4104">
    <w:p>
      <w:pPr>
        <w:pStyle w:val="FootnoteText"/>
      </w:pPr>
      <w:r>
        <w:rPr>
          <w:rStyle w:val="FootnoteReference"/>
        </w:rPr>
        <w:footnoteRef/>
      </w:r>
      <w:r>
        <w:t xml:space="preserve"> Cross-references: John 8:59; John 10:39; John 18:6-7; Acts 12:18.</w:t>
      </w:r>
    </w:p>
  </w:footnote>
  <w:footnote w:id="410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10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107">
    <w:p>
      <w:pPr>
        <w:pStyle w:val="FootnoteText"/>
      </w:pPr>
      <w:r>
        <w:rPr>
          <w:rStyle w:val="FootnoteReference"/>
        </w:rPr>
        <w:footnoteRef/>
      </w:r>
      <w:r>
        <w:t xml:space="preserve"> Cross-references: Mark 1:23.</w:t>
      </w:r>
    </w:p>
  </w:footnote>
  <w:footnote w:id="4108">
    <w:p>
      <w:pPr>
        <w:pStyle w:val="FootnoteText"/>
      </w:pPr>
      <w:r>
        <w:rPr>
          <w:rStyle w:val="FootnoteReference"/>
        </w:rPr>
        <w:footnoteRef/>
      </w:r>
      <w:r>
        <w:t xml:space="preserve"> Cross-references for "Let us alone": Luke 8:37; Acts 16:39.</w:t>
      </w:r>
    </w:p>
  </w:footnote>
  <w:footnote w:id="4109">
    <w:p>
      <w:pPr>
        <w:pStyle w:val="FootnoteText"/>
      </w:pPr>
      <w:r>
        <w:rPr>
          <w:rStyle w:val="FootnoteReference"/>
        </w:rPr>
        <w:footnoteRef/>
      </w:r>
      <w:r>
        <w:t xml:space="preserve"> Cross-references for "the Holy One": Ps 16:10; Dan 9:24; Luke 1:35; Acts 2:27; Acts 3:14; Acts 4:27; Rev 3:7.</w:t>
      </w:r>
    </w:p>
  </w:footnote>
  <w:footnote w:id="4110">
    <w:p>
      <w:pPr>
        <w:pStyle w:val="FootnoteText"/>
      </w:pPr>
      <w:r>
        <w:rPr>
          <w:rStyle w:val="FootnoteReference"/>
        </w:rPr>
        <w:footnoteRef/>
      </w:r>
      <w:r>
        <w:t xml:space="preserve"> Cross-references: Gen 3:15; Heb 2:14; 1John 3:8; Rev 20:2.</w:t>
      </w:r>
    </w:p>
  </w:footnote>
  <w:footnote w:id="4111">
    <w:p>
      <w:pPr>
        <w:pStyle w:val="FootnoteText"/>
      </w:pPr>
      <w:r>
        <w:rPr>
          <w:rStyle w:val="FootnoteReference"/>
        </w:rPr>
        <w:footnoteRef/>
      </w:r>
      <w:r>
        <w:t xml:space="preserve"> Cross-references for "Jesus": Ps 50:16; Zech 3:2; Matt 8:26; Matt 17:18; Mark 3:11-12; Luke 4:39; Luke 4:41; Acts 16:17-18.</w:t>
      </w:r>
    </w:p>
  </w:footnote>
  <w:footnote w:id="4112">
    <w:p>
      <w:pPr>
        <w:pStyle w:val="FootnoteText"/>
      </w:pPr>
      <w:r>
        <w:rPr>
          <w:rStyle w:val="FootnoteReference"/>
        </w:rPr>
        <w:footnoteRef/>
      </w:r>
      <w:r>
        <w:t xml:space="preserve"> Cross-references for "thrown": Mark 1:26; Mark 9:26; Luke 9:39; Luke 9:42; Luke 11:22; Rev 12:12.</w:t>
      </w:r>
    </w:p>
  </w:footnote>
  <w:footnote w:id="4113">
    <w:p>
      <w:pPr>
        <w:pStyle w:val="FootnoteText"/>
      </w:pPr>
      <w:r>
        <w:rPr>
          <w:rStyle w:val="FootnoteReference"/>
        </w:rPr>
        <w:footnoteRef/>
      </w:r>
      <w:r>
        <w:t xml:space="preserve"> Cross-references for "they were": Matt 9:33; Matt 12:22-23; Mark 1:27; Mark 7:37.</w:t>
      </w:r>
    </w:p>
  </w:footnote>
  <w:footnote w:id="4114">
    <w:p>
      <w:pPr>
        <w:pStyle w:val="FootnoteText"/>
      </w:pPr>
      <w:r>
        <w:rPr>
          <w:rStyle w:val="FootnoteReference"/>
        </w:rPr>
        <w:footnoteRef/>
      </w:r>
      <w:r>
        <w:t xml:space="preserve"> Cross-references for "they come": 1Pet 3:22.</w:t>
      </w:r>
    </w:p>
  </w:footnote>
  <w:footnote w:id="4115">
    <w:p>
      <w:pPr>
        <w:pStyle w:val="FootnoteText"/>
      </w:pPr>
      <w:r>
        <w:rPr>
          <w:rStyle w:val="FootnoteReference"/>
        </w:rPr>
        <w:footnoteRef/>
      </w:r>
      <w:r>
        <w:t xml:space="preserve"> Cross-references: Isa 52:13; Matt 4:23-25; Matt 9:26; Mark 1:28; Mark 1:45; Mark 6:14; Luke 4:14; G2279.</w:t>
      </w:r>
    </w:p>
  </w:footnote>
  <w:footnote w:id="4116">
    <w:p>
      <w:pPr>
        <w:pStyle w:val="FootnoteText"/>
      </w:pPr>
      <w:r>
        <w:rPr>
          <w:rStyle w:val="FootnoteReference"/>
        </w:rPr>
        <w:footnoteRef/>
      </w:r>
      <w:r>
        <w:t xml:space="preserve"> Personal name: Simon. Personal-name meaning: Simon — that hears; that obeys. Source form: Simon.</w:t>
      </w:r>
    </w:p>
  </w:footnote>
  <w:footnote w:id="4117">
    <w:p>
      <w:pPr>
        <w:pStyle w:val="FootnoteText"/>
      </w:pPr>
      <w:r>
        <w:rPr>
          <w:rStyle w:val="FootnoteReference"/>
        </w:rPr>
        <w:footnoteRef/>
      </w:r>
      <w:r>
        <w:t xml:space="preserve"> Cross-references: Matt 8:14-15; Mark 1:29-31; 1Cor 9:5.</w:t>
      </w:r>
    </w:p>
  </w:footnote>
  <w:footnote w:id="4118">
    <w:p>
      <w:pPr>
        <w:pStyle w:val="FootnoteText"/>
      </w:pPr>
      <w:r>
        <w:rPr>
          <w:rStyle w:val="FootnoteReference"/>
        </w:rPr>
        <w:footnoteRef/>
      </w:r>
      <w:r>
        <w:t xml:space="preserve"> Cross-references: Matt 15:23; Luke 7:3-4; John 11:3; John 11:22; Jas 5:14-15.</w:t>
      </w:r>
    </w:p>
  </w:footnote>
  <w:footnote w:id="4119">
    <w:p>
      <w:pPr>
        <w:pStyle w:val="FootnoteText"/>
      </w:pPr>
      <w:r>
        <w:rPr>
          <w:rStyle w:val="FootnoteReference"/>
        </w:rPr>
        <w:footnoteRef/>
      </w:r>
      <w:r>
        <w:t xml:space="preserve"> Cross-references for "and rebuked": Luke 4:35; Luke 8:24.</w:t>
      </w:r>
    </w:p>
  </w:footnote>
  <w:footnote w:id="4120">
    <w:p>
      <w:pPr>
        <w:pStyle w:val="FootnoteText"/>
      </w:pPr>
      <w:r>
        <w:rPr>
          <w:rStyle w:val="FootnoteReference"/>
        </w:rPr>
        <w:footnoteRef/>
      </w:r>
      <w:r>
        <w:t xml:space="preserve"> Cross-references: Ps 116:12; Luke 8:2-3; 2Cor 5:14-15.</w:t>
      </w:r>
    </w:p>
  </w:footnote>
  <w:footnote w:id="4121">
    <w:p>
      <w:pPr>
        <w:pStyle w:val="FootnoteText"/>
      </w:pPr>
      <w:r>
        <w:rPr>
          <w:rStyle w:val="FootnoteReference"/>
        </w:rPr>
        <w:footnoteRef/>
      </w:r>
      <w:r>
        <w:t xml:space="preserve"> Cross-references for "crying": Mark 1:25; Mark 1:34; Mark 3:11; Luke 4:34-35.</w:t>
      </w:r>
    </w:p>
  </w:footnote>
  <w:footnote w:id="4122">
    <w:p>
      <w:pPr>
        <w:pStyle w:val="FootnoteText"/>
      </w:pPr>
      <w:r>
        <w:rPr>
          <w:rStyle w:val="FootnoteReference"/>
        </w:rPr>
        <w:footnoteRef/>
      </w:r>
      <w:r>
        <w:t xml:space="preserve"> Personal name: Christ. Personal-name meaning: Christ — anointed. Source form: Christ.</w:t>
      </w:r>
    </w:p>
  </w:footnote>
  <w:footnote w:id="4123">
    <w:p>
      <w:pPr>
        <w:pStyle w:val="FootnoteText"/>
      </w:pPr>
      <w:r>
        <w:rPr>
          <w:rStyle w:val="FootnoteReference"/>
        </w:rPr>
        <w:footnoteRef/>
      </w:r>
      <w:r>
        <w:t xml:space="preserve"> Cross-references: Matt 8:29; Matt 26:63; John 20:31; Acts 16:17-18; Jas 2:19.</w:t>
      </w:r>
    </w:p>
  </w:footnote>
  <w:footnote w:id="4124">
    <w:p>
      <w:pPr>
        <w:pStyle w:val="FootnoteText"/>
      </w:pPr>
      <w:r>
        <w:rPr>
          <w:rStyle w:val="FootnoteReference"/>
        </w:rPr>
        <w:footnoteRef/>
      </w:r>
      <w:r>
        <w:t xml:space="preserve"> Cross-references: Luke 8:37-38; Luke 24:29; John 4:40.</w:t>
      </w:r>
    </w:p>
  </w:footnote>
  <w:footnote w:id="4125">
    <w:p>
      <w:pPr>
        <w:pStyle w:val="FootnoteText"/>
      </w:pPr>
      <w:r>
        <w:rPr>
          <w:rStyle w:val="FootnoteReference"/>
        </w:rPr>
        <w:footnoteRef/>
      </w:r>
      <w:r>
        <w:t xml:space="preserve"> Cross-references for "I must": Mark 1:14-15; Mark 1:38-39; John 9:4; Acts 10:38; 2Tim 4:2.</w:t>
      </w:r>
    </w:p>
  </w:footnote>
  <w:footnote w:id="4126">
    <w:p>
      <w:pPr>
        <w:pStyle w:val="FootnoteText"/>
      </w:pPr>
      <w:r>
        <w:rPr>
          <w:rStyle w:val="FootnoteReference"/>
        </w:rPr>
        <w:footnoteRef/>
      </w:r>
      <w:r>
        <w:t xml:space="preserve"> Cross-references: Isa 42:1-4; Isa 48:16; Isa 61:1-3; John 6:38-40; John 20:21.</w:t>
      </w:r>
    </w:p>
  </w:footnote>
  <w:footnote w:id="4127">
    <w:p>
      <w:pPr>
        <w:pStyle w:val="FootnoteText"/>
      </w:pPr>
      <w:r>
        <w:rPr>
          <w:rStyle w:val="FootnoteReference"/>
        </w:rPr>
        <w:footnoteRef/>
      </w:r>
      <w:r>
        <w:t xml:space="preserve"> Cross-references for "Galilee": Isa 2:19; Isa 9:1-2.</w:t>
      </w:r>
    </w:p>
  </w:footnote>
  <w:footnote w:id="4128">
    <w:p>
      <w:pPr>
        <w:pStyle w:val="FootnoteText"/>
      </w:pPr>
      <w:r>
        <w:rPr>
          <w:rStyle w:val="FootnoteReference"/>
        </w:rPr>
        <w:footnoteRef/>
      </w:r>
      <w:r>
        <w:t xml:space="preserve"> Cross-references: Matt 4:23; Mark 1:39; Luke 4:15.</w:t>
      </w:r>
    </w:p>
  </w:footnote>
  <w:footnote w:id="4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30">
    <w:p>
      <w:pPr>
        <w:pStyle w:val="FootnoteText"/>
      </w:pPr>
      <w:r>
        <w:rPr>
          <w:rStyle w:val="FootnoteReference"/>
        </w:rPr>
        <w:footnoteRef/>
      </w:r>
      <w:r>
        <w:t xml:space="preserve"> Cross-references for "the lake": Num 34:11; Josh 12:3; Matt 14:34; Mark 6:53.</w:t>
      </w:r>
    </w:p>
  </w:footnote>
  <w:footnote w:id="413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34">
    <w:p>
      <w:pPr>
        <w:pStyle w:val="FootnoteText"/>
      </w:pPr>
      <w:r>
        <w:rPr>
          <w:rStyle w:val="FootnoteReference"/>
        </w:rPr>
        <w:footnoteRef/>
      </w:r>
      <w:r>
        <w:t xml:space="preserve"> Cross-references: Matt 4:18-22; Matt 11:12; Mark 1:16-20; Mark 3:9; Mark 5:24; Luke 8:45; Luke 12:1.</w:t>
      </w:r>
    </w:p>
  </w:footnote>
  <w:footnote w:id="4135">
    <w:p>
      <w:pPr>
        <w:pStyle w:val="FootnoteText"/>
      </w:pPr>
      <w:r>
        <w:rPr>
          <w:rStyle w:val="FootnoteReference"/>
        </w:rPr>
        <w:footnoteRef/>
      </w:r>
      <w:r>
        <w:t xml:space="preserve"> Cross-references for "washing": Matt 4:21; Mark 1:19.</w:t>
      </w:r>
    </w:p>
  </w:footnote>
  <w:footnote w:id="4136">
    <w:p>
      <w:pPr>
        <w:pStyle w:val="FootnoteText"/>
      </w:pPr>
      <w:r>
        <w:rPr>
          <w:rStyle w:val="FootnoteReference"/>
        </w:rPr>
        <w:footnoteRef/>
      </w:r>
      <w:r>
        <w:t xml:space="preserve"> Personal name: Simon. Personal-name meaning: Simon — that hears; that obeys. Source form: Simon.</w:t>
      </w:r>
    </w:p>
  </w:footnote>
  <w:footnote w:id="4137">
    <w:p>
      <w:pPr>
        <w:pStyle w:val="FootnoteText"/>
      </w:pPr>
      <w:r>
        <w:rPr>
          <w:rStyle w:val="FootnoteReference"/>
        </w:rPr>
        <w:footnoteRef/>
      </w:r>
      <w:r>
        <w:t xml:space="preserve"> Cross-references for "he sat": Matt 13:1-2; Mark 4:1-2; John 8:2.</w:t>
      </w:r>
    </w:p>
  </w:footnote>
  <w:footnote w:id="4138">
    <w:p>
      <w:pPr>
        <w:pStyle w:val="FootnoteText"/>
      </w:pPr>
      <w:r>
        <w:rPr>
          <w:rStyle w:val="FootnoteReference"/>
        </w:rPr>
        <w:footnoteRef/>
      </w:r>
      <w:r>
        <w:t xml:space="preserve"> Cross-references for "Launch": Matt 17:27; John 21:6.</w:t>
      </w:r>
    </w:p>
  </w:footnote>
  <w:footnote w:id="4139">
    <w:p>
      <w:pPr>
        <w:pStyle w:val="FootnoteText"/>
      </w:pPr>
      <w:r>
        <w:rPr>
          <w:rStyle w:val="FootnoteReference"/>
        </w:rPr>
        <w:footnoteRef/>
      </w:r>
      <w:r>
        <w:t xml:space="preserve"> Cross-references for "nevertheless": 2Kgs 5:10-14; Ezek 37:4-7; Luke 6:46-48; John 2:5; John 15:14.</w:t>
      </w:r>
    </w:p>
  </w:footnote>
  <w:footnote w:id="4140">
    <w:p>
      <w:pPr>
        <w:pStyle w:val="FootnoteText"/>
      </w:pPr>
      <w:r>
        <w:rPr>
          <w:rStyle w:val="FootnoteReference"/>
        </w:rPr>
        <w:footnoteRef/>
      </w:r>
      <w:r>
        <w:t xml:space="preserve"> Cross-references: Ps 127:1-2; Ezek 37:11-12; John 21:3.</w:t>
      </w:r>
    </w:p>
  </w:footnote>
  <w:footnote w:id="4141">
    <w:p>
      <w:pPr>
        <w:pStyle w:val="FootnoteText"/>
      </w:pPr>
      <w:r>
        <w:rPr>
          <w:rStyle w:val="FootnoteReference"/>
        </w:rPr>
        <w:footnoteRef/>
      </w:r>
      <w:r>
        <w:t xml:space="preserve"> Cross-references for "they enclosed": 2Kgs 4:3-7; Eccl 11:6; John 21:6-11; Acts 2:41; Acts 4:4; 1Cor 15:58; Gal 6:9.</w:t>
      </w:r>
    </w:p>
  </w:footnote>
  <w:footnote w:id="4142">
    <w:p>
      <w:pPr>
        <w:pStyle w:val="FootnoteText"/>
      </w:pPr>
      <w:r>
        <w:rPr>
          <w:rStyle w:val="FootnoteReference"/>
        </w:rPr>
        <w:footnoteRef/>
      </w:r>
      <w:r>
        <w:t xml:space="preserve"> Cross-references for "that they should": Exod 23:5; Prov 18:24; Acts 11:25; Rom 16:2-4; Gal 6:2; Phil 4:3.</w:t>
      </w:r>
    </w:p>
  </w:footnote>
  <w:footnote w:id="4143">
    <w:p>
      <w:pPr>
        <w:pStyle w:val="FootnoteText"/>
      </w:pPr>
      <w:r>
        <w:rPr>
          <w:rStyle w:val="FootnoteReference"/>
        </w:rPr>
        <w:footnoteRef/>
      </w:r>
      <w:r>
        <w:t xml:space="preserve"> Name meaning: Peter (Kepha; Petros) — Rock; stone. The rock-like apostle.</w:t>
      </w:r>
    </w:p>
  </w:footnote>
  <w:footnote w:id="4144">
    <w:p>
      <w:pPr>
        <w:pStyle w:val="FootnoteText"/>
      </w:pPr>
      <w:r>
        <w:rPr>
          <w:rStyle w:val="FootnoteReference"/>
        </w:rPr>
        <w:footnoteRef/>
      </w:r>
      <w:r>
        <w:t xml:space="preserve"> Name meaning: Jesus (Yeshua) — Yahweh saves. He will save His people from their sins.</w:t>
      </w:r>
    </w:p>
  </w:footnote>
  <w:footnote w:id="4145">
    <w:p>
      <w:pPr>
        <w:pStyle w:val="FootnoteText"/>
      </w:pPr>
      <w:r>
        <w:rPr>
          <w:rStyle w:val="FootnoteReference"/>
        </w:rPr>
        <w:footnoteRef/>
      </w:r>
      <w:r>
        <w:t xml:space="preserve"> Cross-references for "Depart": Exod 20:19; Judg 13:22; 1Sam 6:20; 2Sam 6:9; 1Kgs 17:18; Dan 10:16-17; Matt 17:6; 1Cor 13:12.</w:t>
      </w:r>
    </w:p>
  </w:footnote>
  <w:footnote w:id="4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48">
    <w:p>
      <w:pPr>
        <w:pStyle w:val="FootnoteText"/>
      </w:pPr>
      <w:r>
        <w:rPr>
          <w:rStyle w:val="FootnoteReference"/>
        </w:rPr>
        <w:footnoteRef/>
      </w:r>
      <w:r>
        <w:t xml:space="preserve"> Cross-references: Matt 2:11; John 11:32; Acts 10:25-26; Rev 1:17; Rev 22:8-9.</w:t>
      </w:r>
    </w:p>
  </w:footnote>
  <w:footnote w:id="4149">
    <w:p>
      <w:pPr>
        <w:pStyle w:val="FootnoteText"/>
      </w:pPr>
      <w:r>
        <w:rPr>
          <w:rStyle w:val="FootnoteReference"/>
        </w:rPr>
        <w:footnoteRef/>
      </w:r>
      <w:r>
        <w:t xml:space="preserve"> Cross-references: Ps 8:6; Ps 8:8; Mark 9:6; Luke 4:32; Luke 4:36.</w:t>
      </w:r>
    </w:p>
  </w:footnote>
  <w:footnote w:id="4150">
    <w:p>
      <w:pPr>
        <w:pStyle w:val="FootnoteText"/>
      </w:pPr>
      <w:r>
        <w:rPr>
          <w:rStyle w:val="FootnoteReference"/>
        </w:rPr>
        <w:footnoteRef/>
      </w:r>
      <w:r>
        <w:t xml:space="preserve"> Name meaning: James (Yaaqov) — Supplanter. One of the sons of thunder; later a pillar of the Church.</w:t>
      </w:r>
    </w:p>
  </w:footnote>
  <w:footnote w:id="4151">
    <w:p>
      <w:pPr>
        <w:pStyle w:val="FootnoteText"/>
      </w:pPr>
      <w:r>
        <w:rPr>
          <w:rStyle w:val="FootnoteReference"/>
        </w:rPr>
        <w:footnoteRef/>
      </w:r>
      <w:r>
        <w:t xml:space="preserve"> Name meaning: John (Yochanan) — Yahweh is gracious. Forerunner of Jesus; proclaimed God’s grace.</w:t>
      </w:r>
    </w:p>
  </w:footnote>
  <w:footnote w:id="4152">
    <w:p>
      <w:pPr>
        <w:pStyle w:val="FootnoteText"/>
      </w:pPr>
      <w:r>
        <w:rPr>
          <w:rStyle w:val="FootnoteReference"/>
        </w:rPr>
        <w:footnoteRef/>
      </w:r>
      <w:r>
        <w:t xml:space="preserve"> Personal name: Zebedee. Personal-name meaning: Zebedee — abundant; portion. Source form: Zebedee.</w:t>
      </w:r>
    </w:p>
  </w:footnote>
  <w:footnote w:id="4153">
    <w:p>
      <w:pPr>
        <w:pStyle w:val="FootnoteText"/>
      </w:pPr>
      <w:r>
        <w:rPr>
          <w:rStyle w:val="FootnoteReference"/>
        </w:rPr>
        <w:footnoteRef/>
      </w:r>
      <w:r>
        <w:t xml:space="preserve"> Cross-references for "partners": Luke 5:7; 2Cor 8:23.</w:t>
      </w:r>
    </w:p>
  </w:footnote>
  <w:footnote w:id="4154">
    <w:p>
      <w:pPr>
        <w:pStyle w:val="FootnoteText"/>
      </w:pPr>
      <w:r>
        <w:rPr>
          <w:rStyle w:val="FootnoteReference"/>
        </w:rPr>
        <w:footnoteRef/>
      </w:r>
      <w:r>
        <w:t xml:space="preserve"> Cross-references for "James": Matt 4:21; Matt 20:20; Luke 6:14.</w:t>
      </w:r>
    </w:p>
  </w:footnote>
  <w:footnote w:id="4155">
    <w:p>
      <w:pPr>
        <w:pStyle w:val="FootnoteText"/>
      </w:pPr>
      <w:r>
        <w:rPr>
          <w:rStyle w:val="FootnoteReference"/>
        </w:rPr>
        <w:footnoteRef/>
      </w:r>
      <w:r>
        <w:t xml:space="preserve"> Cross-references: Matt 4:20; Matt 10:37; Matt 19:27; Mark 1:18-25; Mark 10:21; Mark 10:29-30; Luke 18:28-30; Phil 3:7-8.</w:t>
      </w:r>
    </w:p>
  </w:footnote>
  <w:footnote w:id="4156">
    <w:p>
      <w:pPr>
        <w:pStyle w:val="FootnoteText"/>
      </w:pPr>
      <w:r>
        <w:rPr>
          <w:rStyle w:val="FootnoteReference"/>
        </w:rPr>
        <w:footnoteRef/>
      </w:r>
      <w:r>
        <w:t xml:space="preserve"> Cross-references for "a man": Matt 8:2-4; Mark 1:40-45.</w:t>
      </w:r>
    </w:p>
  </w:footnote>
  <w:footnote w:id="4157">
    <w:p>
      <w:pPr>
        <w:pStyle w:val="FootnoteText"/>
      </w:pPr>
      <w:r>
        <w:rPr>
          <w:rStyle w:val="FootnoteReference"/>
        </w:rPr>
        <w:footnoteRef/>
      </w:r>
      <w:r>
        <w:t xml:space="preserve"> Cross-references for "full": Exod 4:6; Num 12:10-12; Deut 24:8; 2Kgs 5:1; 2Kgs 5:27; 2Kgs 7:3; 2Chr 26:19-20; Matt 26:6; Luke 17:12.</w:t>
      </w:r>
    </w:p>
  </w:footnote>
  <w:footnote w:id="4158">
    <w:p>
      <w:pPr>
        <w:pStyle w:val="FootnoteText"/>
      </w:pPr>
      <w:r>
        <w:rPr>
          <w:rStyle w:val="FootnoteReference"/>
        </w:rPr>
        <w:footnoteRef/>
      </w:r>
      <w:r>
        <w:t xml:space="preserve"> Cross-references for "fell": Lev 9:24; Josh 5:14; 1Kgs 18:39; 1Chr 21:16; Luke 17:16.</w:t>
      </w:r>
    </w:p>
  </w:footnote>
  <w:footnote w:id="4159">
    <w:p>
      <w:pPr>
        <w:pStyle w:val="FootnoteText"/>
      </w:pPr>
      <w:r>
        <w:rPr>
          <w:rStyle w:val="FootnoteReference"/>
        </w:rPr>
        <w:footnoteRef/>
      </w:r>
      <w:r>
        <w:t xml:space="preserve"> Cross-references: Ps 50:15; Ps 91:15; Mark 5:23; Luke 17:13.</w:t>
      </w:r>
    </w:p>
  </w:footnote>
  <w:footnote w:id="4160">
    <w:p>
      <w:pPr>
        <w:pStyle w:val="FootnoteText"/>
      </w:pPr>
      <w:r>
        <w:rPr>
          <w:rStyle w:val="FootnoteReference"/>
        </w:rPr>
        <w:footnoteRef/>
      </w:r>
      <w:r>
        <w:t xml:space="preserve"> Cross-references: Gen 18:14; Matt 8:8-9; Matt 9:28; Mark 9:22-24; Heb 7:25.</w:t>
      </w:r>
    </w:p>
  </w:footnote>
  <w:footnote w:id="4161">
    <w:p>
      <w:pPr>
        <w:pStyle w:val="FootnoteText"/>
      </w:pPr>
      <w:r>
        <w:rPr>
          <w:rStyle w:val="FootnoteReference"/>
        </w:rPr>
        <w:footnoteRef/>
      </w:r>
      <w:r>
        <w:t xml:space="preserve"> Cross-references for "immediately": Luke 4:39; Luke 8:54-55; John 4:50-53.</w:t>
      </w:r>
    </w:p>
  </w:footnote>
  <w:footnote w:id="4162">
    <w:p>
      <w:pPr>
        <w:pStyle w:val="FootnoteText"/>
      </w:pPr>
      <w:r>
        <w:rPr>
          <w:rStyle w:val="FootnoteReference"/>
        </w:rPr>
        <w:footnoteRef/>
      </w:r>
      <w:r>
        <w:t xml:space="preserve"> Cross-references for "he charged": Matt 8:4; Matt 9:30; Matt 12:16.</w:t>
      </w:r>
    </w:p>
  </w:footnote>
  <w:footnote w:id="4163">
    <w:p>
      <w:pPr>
        <w:pStyle w:val="FootnoteText"/>
      </w:pPr>
      <w:r>
        <w:rPr>
          <w:rStyle w:val="FootnoteReference"/>
        </w:rPr>
        <w:footnoteRef/>
      </w:r>
      <w:r>
        <w:t xml:space="preserve"> Cross-references for "and show": Lev 13:2; Luke 17:14.</w:t>
      </w:r>
    </w:p>
  </w:footnote>
  <w:footnote w:id="4164">
    <w:p>
      <w:pPr>
        <w:pStyle w:val="FootnoteText"/>
      </w:pPr>
      <w:r>
        <w:rPr>
          <w:rStyle w:val="FootnoteReference"/>
        </w:rPr>
        <w:footnoteRef/>
      </w:r>
      <w:r>
        <w:t xml:space="preserve"> Cross-references for "and offer": Lev 14:4; Lev 14:10; Lev 14:21-22.</w:t>
      </w:r>
    </w:p>
  </w:footnote>
  <w:footnote w:id="4165">
    <w:p>
      <w:pPr>
        <w:pStyle w:val="FootnoteText"/>
      </w:pPr>
      <w:r>
        <w:rPr>
          <w:rStyle w:val="FootnoteReference"/>
        </w:rPr>
        <w:footnoteRef/>
      </w:r>
      <w:r>
        <w:t xml:space="preserve"> Personal name: Moses. Personal-name meaning: Moses — Drawn out. Source form: Moses.</w:t>
      </w:r>
    </w:p>
  </w:footnote>
  <w:footnote w:id="4166">
    <w:p>
      <w:pPr>
        <w:pStyle w:val="FootnoteText"/>
      </w:pPr>
      <w:r>
        <w:rPr>
          <w:rStyle w:val="FootnoteReference"/>
        </w:rPr>
        <w:footnoteRef/>
      </w:r>
      <w:r>
        <w:t xml:space="preserve"> Cross-references: Matt 10:18; Mark 1:44; Mark 6:11; Luke 9:5.</w:t>
      </w:r>
    </w:p>
  </w:footnote>
  <w:footnote w:id="4167">
    <w:p>
      <w:pPr>
        <w:pStyle w:val="FootnoteText"/>
      </w:pPr>
      <w:r>
        <w:rPr>
          <w:rStyle w:val="FootnoteReference"/>
        </w:rPr>
        <w:footnoteRef/>
      </w:r>
      <w:r>
        <w:t xml:space="preserve"> Cross-references for "went": Matt 4:23-25; Matt 9:26; Mark 1:28; Mark 1:45.</w:t>
      </w:r>
    </w:p>
  </w:footnote>
  <w:footnote w:id="4168">
    <w:p>
      <w:pPr>
        <w:pStyle w:val="FootnoteText"/>
      </w:pPr>
      <w:r>
        <w:rPr>
          <w:rStyle w:val="FootnoteReference"/>
        </w:rPr>
        <w:footnoteRef/>
      </w:r>
      <w:r>
        <w:t xml:space="preserve"> Cross-references for "great": Luke 12:1; Luke 14:25.</w:t>
      </w:r>
    </w:p>
  </w:footnote>
  <w:footnote w:id="4169">
    <w:p>
      <w:pPr>
        <w:pStyle w:val="FootnoteText"/>
      </w:pPr>
      <w:r>
        <w:rPr>
          <w:rStyle w:val="FootnoteReference"/>
        </w:rPr>
        <w:footnoteRef/>
      </w:r>
      <w:r>
        <w:t xml:space="preserve"> Cross-references: Prov 15:33; 1Tim 5:25.</w:t>
      </w:r>
    </w:p>
  </w:footnote>
  <w:footnote w:id="4170">
    <w:p>
      <w:pPr>
        <w:pStyle w:val="FootnoteText"/>
      </w:pPr>
      <w:r>
        <w:rPr>
          <w:rStyle w:val="FootnoteReference"/>
        </w:rPr>
        <w:footnoteRef/>
      </w:r>
      <w:r>
        <w:t xml:space="preserve"> Cross-references: Matt 14:23; Mark 1:35-36; Mark 6:46; Luke 6:12; John 6:15.</w:t>
      </w:r>
    </w:p>
  </w:footnote>
  <w:footnote w:id="4171">
    <w:p>
      <w:pPr>
        <w:pStyle w:val="FootnoteText"/>
      </w:pPr>
      <w:r>
        <w:rPr>
          <w:rStyle w:val="FootnoteReference"/>
        </w:rPr>
        <w:footnoteRef/>
      </w:r>
      <w:r>
        <w:t xml:space="preserve"> Cross-references for "that there": Luke 5:21; Luke 5:30; Luke 7:30; Luke 11:52-54; Luke 15:2; John 3:21.</w:t>
      </w:r>
    </w:p>
  </w:footnote>
  <w:footnote w:id="4172">
    <w:p>
      <w:pPr>
        <w:pStyle w:val="FootnoteText"/>
      </w:pPr>
      <w:r>
        <w:rPr>
          <w:rStyle w:val="FootnoteReference"/>
        </w:rPr>
        <w:footnoteRef/>
      </w:r>
      <w:r>
        <w:t xml:space="preserve"> People-name: Pharisees. People-name meaning: Pharisees — set apart. Source form: Pharisees.</w:t>
      </w:r>
    </w:p>
  </w:footnote>
  <w:footnote w:id="4173">
    <w:p>
      <w:pPr>
        <w:pStyle w:val="FootnoteText"/>
      </w:pPr>
      <w:r>
        <w:rPr>
          <w:rStyle w:val="FootnoteReference"/>
        </w:rPr>
        <w:footnoteRef/>
      </w:r>
      <w:r>
        <w:t xml:space="preserve"> Place name: Galilee. Place-name meaning: Galilee — wheel; revolution. Source form: Galilee. Greek form: γαλιλαιας.</w:t>
      </w:r>
    </w:p>
  </w:footnote>
  <w:footnote w:id="41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75">
    <w:p>
      <w:pPr>
        <w:pStyle w:val="FootnoteText"/>
      </w:pPr>
      <w:r>
        <w:rPr>
          <w:rStyle w:val="FootnoteReference"/>
        </w:rPr>
        <w:footnoteRef/>
      </w:r>
      <w:r>
        <w:t xml:space="preserve"> Place name: Jerusalem. Place-name meaning: Jerusalem — vision of peace. Source form: Jerusalem. Greek form: ιεροσολυμα.</w:t>
      </w:r>
    </w:p>
  </w:footnote>
  <w:footnote w:id="4176">
    <w:p>
      <w:pPr>
        <w:pStyle w:val="FootnoteText"/>
      </w:pPr>
      <w:r>
        <w:rPr>
          <w:rStyle w:val="FootnoteReference"/>
        </w:rPr>
        <w:footnoteRef/>
      </w:r>
      <w:r>
        <w:t xml:space="preserve"> Cross-references for "power": Matt 11:5; Mark 16:18; Luke 6:19; Luke 8:46; Acts 4:30; Acts 19:11.</w:t>
      </w:r>
    </w:p>
  </w:footnote>
  <w:footnote w:id="4177">
    <w:p>
      <w:pPr>
        <w:pStyle w:val="FootnoteText"/>
      </w:pPr>
      <w:r>
        <w:rPr>
          <w:rStyle w:val="FootnoteReference"/>
        </w:rPr>
        <w:footnoteRef/>
      </w:r>
      <w:r>
        <w:t xml:space="preserve"> Cross-references for "Jerusalem": Matt 15:1; Mark 3:22; Mark 7:1.</w:t>
      </w:r>
    </w:p>
  </w:footnote>
  <w:footnote w:id="4178">
    <w:p>
      <w:pPr>
        <w:pStyle w:val="FootnoteText"/>
      </w:pPr>
      <w:r>
        <w:rPr>
          <w:rStyle w:val="FootnoteReference"/>
        </w:rPr>
        <w:footnoteRef/>
      </w:r>
      <w:r>
        <w:t xml:space="preserve"> Cross-references: Matt 9:2-8; Mark 2:3-12; John 5:5-6; Acts 9:33.</w:t>
      </w:r>
    </w:p>
  </w:footnote>
  <w:footnote w:id="4179">
    <w:p>
      <w:pPr>
        <w:pStyle w:val="FootnoteText"/>
      </w:pPr>
      <w:r>
        <w:rPr>
          <w:rStyle w:val="FootnoteReference"/>
        </w:rPr>
        <w:footnoteRef/>
      </w:r>
      <w:r>
        <w:t xml:space="preserve"> Cross-references for "they went": Mark 2:4.</w:t>
      </w:r>
    </w:p>
  </w:footnote>
  <w:footnote w:id="4180">
    <w:p>
      <w:pPr>
        <w:pStyle w:val="FootnoteText"/>
      </w:pPr>
      <w:r>
        <w:rPr>
          <w:rStyle w:val="FootnoteReference"/>
        </w:rPr>
        <w:footnoteRef/>
      </w:r>
      <w:r>
        <w:t xml:space="preserve"> Cross-references for "housetop": Deut 22:8; 2Sam 11:2; Jer 19:13; Matt 10:27.</w:t>
      </w:r>
    </w:p>
  </w:footnote>
  <w:footnote w:id="4181">
    <w:p>
      <w:pPr>
        <w:pStyle w:val="FootnoteText"/>
      </w:pPr>
      <w:r>
        <w:rPr>
          <w:rStyle w:val="FootnoteReference"/>
        </w:rPr>
        <w:footnoteRef/>
      </w:r>
      <w:r>
        <w:t xml:space="preserve"> Cross-references for "he saw": Gen 22:12; John 2:25; Acts 11:23; Acts 14:9; Jas 2:18.</w:t>
      </w:r>
    </w:p>
  </w:footnote>
  <w:footnote w:id="4182">
    <w:p>
      <w:pPr>
        <w:pStyle w:val="FootnoteText"/>
      </w:pPr>
      <w:r>
        <w:rPr>
          <w:rStyle w:val="FootnoteReference"/>
        </w:rPr>
        <w:footnoteRef/>
      </w:r>
      <w:r>
        <w:t xml:space="preserve"> Cross-references: Ps 90:7-8; Ps 107:17-18; Isa 38:17; Matt 9:2; Mark 2:5; Luke 7:48; John 5:14; 2Cor 2:10; Col 3:13; Jas 5:14-15.</w:t>
      </w:r>
    </w:p>
  </w:footnote>
  <w:footnote w:id="4183">
    <w:p>
      <w:pPr>
        <w:pStyle w:val="FootnoteText"/>
      </w:pPr>
      <w:r>
        <w:rPr>
          <w:rStyle w:val="FootnoteReference"/>
        </w:rPr>
        <w:footnoteRef/>
      </w:r>
      <w:r>
        <w:t xml:space="preserve"> Cross-references for "scribes": Mark 2:6-7; Luke 5:17; Luke 7:49.</w:t>
      </w:r>
    </w:p>
  </w:footnote>
  <w:footnote w:id="4184">
    <w:p>
      <w:pPr>
        <w:pStyle w:val="FootnoteText"/>
      </w:pPr>
      <w:r>
        <w:rPr>
          <w:rStyle w:val="FootnoteReference"/>
        </w:rPr>
        <w:footnoteRef/>
      </w:r>
      <w:r>
        <w:t xml:space="preserve"> Cross-references for "blasphemies": Lev 24:16; 1Kgs 21:10-14; Matt 9:3; Matt 26:65; John 10:33; Acts 6:11-13.</w:t>
      </w:r>
    </w:p>
  </w:footnote>
  <w:footnote w:id="418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86">
    <w:p>
      <w:pPr>
        <w:pStyle w:val="FootnoteText"/>
      </w:pPr>
      <w:r>
        <w:rPr>
          <w:rStyle w:val="FootnoteReference"/>
        </w:rPr>
        <w:footnoteRef/>
      </w:r>
      <w:r>
        <w:t xml:space="preserve"> Cross-references for "perceived": 1Chr 28:9; Ps 139:2; Prov 15:26; Isa 66:18; Ezek 38:10; Matt 9:4; Matt 12:25; Heb 4:12; Rev 2:23.</w:t>
      </w:r>
    </w:p>
  </w:footnote>
  <w:footnote w:id="4187">
    <w:p>
      <w:pPr>
        <w:pStyle w:val="FootnoteText"/>
      </w:pPr>
      <w:r>
        <w:rPr>
          <w:rStyle w:val="FootnoteReference"/>
        </w:rPr>
        <w:footnoteRef/>
      </w:r>
      <w:r>
        <w:t xml:space="preserve"> Cross-references: Matt 9:5; Mark 2:9.</w:t>
      </w:r>
    </w:p>
  </w:footnote>
  <w:footnote w:id="4188">
    <w:p>
      <w:pPr>
        <w:pStyle w:val="FootnoteText"/>
      </w:pPr>
      <w:r>
        <w:rPr>
          <w:rStyle w:val="FootnoteReference"/>
        </w:rPr>
        <w:footnoteRef/>
      </w:r>
      <w:r>
        <w:t xml:space="preserve"> Cross-references for "power": Isa 53:11; Matt 9:6; Matt 28:18; John 5:8; John 5:12; John 5:22-23; John 17:2; John 20:22-23; Acts 5:31.</w:t>
      </w:r>
    </w:p>
  </w:footnote>
  <w:footnote w:id="4189">
    <w:p>
      <w:pPr>
        <w:pStyle w:val="FootnoteText"/>
      </w:pPr>
      <w:r>
        <w:rPr>
          <w:rStyle w:val="FootnoteReference"/>
        </w:rPr>
        <w:footnoteRef/>
      </w:r>
      <w:r>
        <w:t xml:space="preserve"> Cross-references for "and take": John 5:8-12.</w:t>
      </w:r>
    </w:p>
  </w:footnote>
  <w:footnote w:id="4190">
    <w:p>
      <w:pPr>
        <w:pStyle w:val="FootnoteText"/>
      </w:pPr>
      <w:r>
        <w:rPr>
          <w:rStyle w:val="FootnoteReference"/>
        </w:rPr>
        <w:footnoteRef/>
      </w:r>
      <w:r>
        <w:t xml:space="preserve"> Cross-references for "immediately": Gen 1:3; Ps 33:9; Luke 5:13.</w:t>
      </w:r>
    </w:p>
  </w:footnote>
  <w:footnote w:id="4191">
    <w:p>
      <w:pPr>
        <w:pStyle w:val="FootnoteText"/>
      </w:pPr>
      <w:r>
        <w:rPr>
          <w:rStyle w:val="FootnoteReference"/>
        </w:rPr>
        <w:footnoteRef/>
      </w:r>
      <w:r>
        <w:t xml:space="preserve"> Cross-references for "glorifying": Ps 50:23; Ps 103:1-3; Ps 107:20-22; Luke 13:13; Luke 17:15-18; Luke 18:43; John 9:24.</w:t>
      </w:r>
    </w:p>
  </w:footnote>
  <w:footnote w:id="4192">
    <w:p>
      <w:pPr>
        <w:pStyle w:val="FootnoteText"/>
      </w:pPr>
      <w:r>
        <w:rPr>
          <w:rStyle w:val="FootnoteReference"/>
        </w:rPr>
        <w:footnoteRef/>
      </w:r>
      <w:r>
        <w:t xml:space="preserve"> Cross-references for "and were": Jer 33:9; Hos 3:5; Matt 28:8; Luke 5:8; Luke 8:37; Acts 5:11-13.</w:t>
      </w:r>
    </w:p>
  </w:footnote>
  <w:footnote w:id="4193">
    <w:p>
      <w:pPr>
        <w:pStyle w:val="FootnoteText"/>
      </w:pPr>
      <w:r>
        <w:rPr>
          <w:rStyle w:val="FootnoteReference"/>
        </w:rPr>
        <w:footnoteRef/>
      </w:r>
      <w:r>
        <w:t xml:space="preserve"> Cross-references for "and saw": Matt 9:9-13; Matt 10:3; Mark 2:13-14; Mark 3:18.</w:t>
      </w:r>
    </w:p>
  </w:footnote>
  <w:footnote w:id="4194">
    <w:p>
      <w:pPr>
        <w:pStyle w:val="FootnoteText"/>
      </w:pPr>
      <w:r>
        <w:rPr>
          <w:rStyle w:val="FootnoteReference"/>
        </w:rPr>
        <w:footnoteRef/>
      </w:r>
      <w:r>
        <w:t xml:space="preserve"> Personal name: Levi. Personal-name meaning: Levi — Joined; attached. Source form: Levi.</w:t>
      </w:r>
    </w:p>
  </w:footnote>
  <w:footnote w:id="4195">
    <w:p>
      <w:pPr>
        <w:pStyle w:val="FootnoteText"/>
      </w:pPr>
      <w:r>
        <w:rPr>
          <w:rStyle w:val="FootnoteReference"/>
        </w:rPr>
        <w:footnoteRef/>
      </w:r>
      <w:r>
        <w:t xml:space="preserve"> Cross-references for "Follow me": Matt 4:19-21; Matt 8:22; Matt 16:24; Luke 18:22; John 1:43; John 12:26; John 21:19-22.</w:t>
      </w:r>
    </w:p>
  </w:footnote>
  <w:footnote w:id="4196">
    <w:p>
      <w:pPr>
        <w:pStyle w:val="FootnoteText"/>
      </w:pPr>
      <w:r>
        <w:rPr>
          <w:rStyle w:val="FootnoteReference"/>
        </w:rPr>
        <w:footnoteRef/>
      </w:r>
      <w:r>
        <w:t xml:space="preserve"> Cross-references: 1Kgs 19:19-21; Matt 19:22-27; Luke 5:11; Luke 9:59-62.</w:t>
      </w:r>
    </w:p>
  </w:footnote>
  <w:footnote w:id="4197">
    <w:p>
      <w:pPr>
        <w:pStyle w:val="FootnoteText"/>
      </w:pPr>
      <w:r>
        <w:rPr>
          <w:rStyle w:val="FootnoteReference"/>
        </w:rPr>
        <w:footnoteRef/>
      </w:r>
      <w:r>
        <w:t xml:space="preserve"> Cross-references for "made": John 12:2.</w:t>
      </w:r>
    </w:p>
  </w:footnote>
  <w:footnote w:id="4198">
    <w:p>
      <w:pPr>
        <w:pStyle w:val="FootnoteText"/>
      </w:pPr>
      <w:r>
        <w:rPr>
          <w:rStyle w:val="FootnoteReference"/>
        </w:rPr>
        <w:footnoteRef/>
      </w:r>
      <w:r>
        <w:t xml:space="preserve"> Cross-references for "and there": Matt 9:10; Mark 2:15; 1Cor 5:9-11; 1Cor 10:27.</w:t>
      </w:r>
    </w:p>
  </w:footnote>
  <w:footnote w:id="4199">
    <w:p>
      <w:pPr>
        <w:pStyle w:val="FootnoteText"/>
      </w:pPr>
      <w:r>
        <w:rPr>
          <w:rStyle w:val="FootnoteReference"/>
        </w:rPr>
        <w:footnoteRef/>
      </w:r>
      <w:r>
        <w:t xml:space="preserve"> Cross-references: Isa 65:5; Matt 21:28-32; Mark 7:3; Luke 5:17; Luke 5:21; Luke 7:29-30; Luke 7:34; Luke 7:39; Luke 15:1-2; Luke 18:11; Luke 19:7.</w:t>
      </w:r>
    </w:p>
  </w:footnote>
  <w:footnote w:id="4200">
    <w:p>
      <w:pPr>
        <w:pStyle w:val="FootnoteText"/>
      </w:pPr>
      <w:r>
        <w:rPr>
          <w:rStyle w:val="FootnoteReference"/>
        </w:rPr>
        <w:footnoteRef/>
      </w:r>
      <w:r>
        <w:t xml:space="preserve"> Cross-references: Jer 8:22; Matt 9:12-13; Mark 2:17.</w:t>
      </w:r>
    </w:p>
  </w:footnote>
  <w:footnote w:id="420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202">
    <w:p>
      <w:pPr>
        <w:pStyle w:val="FootnoteText"/>
      </w:pPr>
      <w:r>
        <w:rPr>
          <w:rStyle w:val="FootnoteReference"/>
        </w:rPr>
        <w:footnoteRef/>
      </w:r>
      <w:r>
        <w:t xml:space="preserve"> Cross-references for "and make": Prov 28:9; Isa 1:15; Matt 6:5-6; Matt 23:14; Mark 12:40; Luke 11:1; Luke 20:47; Acts 9:11; Rom 10:2-3.</w:t>
      </w:r>
    </w:p>
  </w:footnote>
  <w:footnote w:id="4203">
    <w:p>
      <w:pPr>
        <w:pStyle w:val="FootnoteText"/>
      </w:pPr>
      <w:r>
        <w:rPr>
          <w:rStyle w:val="FootnoteReference"/>
        </w:rPr>
        <w:footnoteRef/>
      </w:r>
      <w:r>
        <w:t xml:space="preserve"> Cross-references: Isa 58:3-6; Zech 7:6; Matt 9:14-17; Mark 2:18-22; Luke 18:12.</w:t>
      </w:r>
    </w:p>
  </w:footnote>
  <w:footnote w:id="4204">
    <w:p>
      <w:pPr>
        <w:pStyle w:val="FootnoteText"/>
      </w:pPr>
      <w:r>
        <w:rPr>
          <w:rStyle w:val="FootnoteReference"/>
        </w:rPr>
        <w:footnoteRef/>
      </w:r>
      <w:r>
        <w:t xml:space="preserve"> Cross-references: Luke 7:34-35.</w:t>
      </w:r>
    </w:p>
  </w:footnote>
  <w:footnote w:id="4205">
    <w:p>
      <w:pPr>
        <w:pStyle w:val="FootnoteText"/>
      </w:pPr>
      <w:r>
        <w:rPr>
          <w:rStyle w:val="FootnoteReference"/>
        </w:rPr>
        <w:footnoteRef/>
      </w:r>
      <w:r>
        <w:t xml:space="preserve"> Cross-references for "the children": Judg 14:10-11; Ps 45:14; Song 2:6-7; Song 3:10-11; Song 5:8; Song 6:1; Matt 25:1-10; Rev 19:7-9.</w:t>
      </w:r>
    </w:p>
  </w:footnote>
  <w:footnote w:id="4206">
    <w:p>
      <w:pPr>
        <w:pStyle w:val="FootnoteText"/>
      </w:pPr>
      <w:r>
        <w:rPr>
          <w:rStyle w:val="FootnoteReference"/>
        </w:rPr>
        <w:footnoteRef/>
      </w:r>
      <w:r>
        <w:t xml:space="preserve"> Cross-references for "bridegroom": Ps 45:10-16; Isa 54:5; Isa 62:5; Zeph 3:17; Matt 22:2; John 3:29; 2Cor 11:2; Eph 5:25-27.</w:t>
      </w:r>
    </w:p>
  </w:footnote>
  <w:footnote w:id="4207">
    <w:p>
      <w:pPr>
        <w:pStyle w:val="FootnoteText"/>
      </w:pPr>
      <w:r>
        <w:rPr>
          <w:rStyle w:val="FootnoteReference"/>
        </w:rPr>
        <w:footnoteRef/>
      </w:r>
      <w:r>
        <w:t xml:space="preserve"> Cross-references: Isa 22:12; Matt 6:17-18; Acts 13:2-3; Acts 14:23; 1Cor 7:5; 2Cor 11:27.</w:t>
      </w:r>
    </w:p>
  </w:footnote>
  <w:footnote w:id="4208">
    <w:p>
      <w:pPr>
        <w:pStyle w:val="FootnoteText"/>
      </w:pPr>
      <w:r>
        <w:rPr>
          <w:rStyle w:val="FootnoteReference"/>
        </w:rPr>
        <w:footnoteRef/>
      </w:r>
      <w:r>
        <w:t xml:space="preserve"> Cross-references: Matt 9:16-17; Mark 2:21-22.</w:t>
      </w:r>
    </w:p>
  </w:footnote>
  <w:footnote w:id="4209">
    <w:p>
      <w:pPr>
        <w:pStyle w:val="FootnoteText"/>
      </w:pPr>
      <w:r>
        <w:rPr>
          <w:rStyle w:val="FootnoteReference"/>
        </w:rPr>
        <w:footnoteRef/>
      </w:r>
      <w:r>
        <w:t xml:space="preserve"> Cross-references: Lev 19:19; Deut 22:11; 2Cor 6:16.</w:t>
      </w:r>
    </w:p>
  </w:footnote>
  <w:footnote w:id="4210">
    <w:p>
      <w:pPr>
        <w:pStyle w:val="FootnoteText"/>
      </w:pPr>
      <w:r>
        <w:rPr>
          <w:rStyle w:val="FootnoteReference"/>
        </w:rPr>
        <w:footnoteRef/>
      </w:r>
      <w:r>
        <w:t xml:space="preserve"> Cross-references: Josh 9:4; Josh 9:13; Ps 119:83.</w:t>
      </w:r>
    </w:p>
  </w:footnote>
  <w:footnote w:id="421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12">
    <w:p>
      <w:pPr>
        <w:pStyle w:val="FootnoteText"/>
      </w:pPr>
      <w:r>
        <w:rPr>
          <w:rStyle w:val="FootnoteReference"/>
        </w:rPr>
        <w:footnoteRef/>
      </w:r>
      <w:r>
        <w:t xml:space="preserve"> Cross-references: Jer 6:16; Mark 7:7-13; Rom 4:11-12; Heb 11:1-2; Heb 11:39.</w:t>
      </w:r>
    </w:p>
  </w:footnote>
  <w:footnote w:id="4213">
    <w:p>
      <w:pPr>
        <w:pStyle w:val="FootnoteText"/>
      </w:pPr>
      <w:r>
        <w:rPr>
          <w:rStyle w:val="FootnoteReference"/>
        </w:rPr>
        <w:footnoteRef/>
      </w:r>
      <w:r>
        <w:t xml:space="preserve"> Cross-references for "the second": Exod 12:15; Lev 23:7; Lev 23:10-11; Lev 23:15; Deut 16:9.</w:t>
      </w:r>
    </w:p>
  </w:footnote>
  <w:footnote w:id="4214">
    <w:p>
      <w:pPr>
        <w:pStyle w:val="FootnoteText"/>
      </w:pPr>
      <w:r>
        <w:rPr>
          <w:rStyle w:val="FootnoteReference"/>
        </w:rPr>
        <w:footnoteRef/>
      </w:r>
      <w:r>
        <w:t xml:space="preserve"> People-name: Pharisees. People-name meaning: Pharisees — set apart. Source form: Pharisees.</w:t>
      </w:r>
    </w:p>
  </w:footnote>
  <w:footnote w:id="4215">
    <w:p>
      <w:pPr>
        <w:pStyle w:val="FootnoteText"/>
      </w:pPr>
      <w:r>
        <w:rPr>
          <w:rStyle w:val="FootnoteReference"/>
        </w:rPr>
        <w:footnoteRef/>
      </w:r>
      <w:r>
        <w:t xml:space="preserve"> Cross-references: Matt 12:2; Matt 15:2; Matt 23:23-24; Mark 2:24; Luke 5:33; Luke 6:7-9; John 5:9-11; John 5:16; John 9:14-16.</w:t>
      </w:r>
    </w:p>
  </w:footnote>
  <w:footnote w:id="4216">
    <w:p>
      <w:pPr>
        <w:pStyle w:val="FootnoteText"/>
      </w:pPr>
      <w:r>
        <w:rPr>
          <w:rStyle w:val="FootnoteReference"/>
        </w:rPr>
        <w:footnoteRef/>
      </w:r>
      <w:r>
        <w:t xml:space="preserve"> Cross-references: Exod 22:10; Exod 31:15; Exod 35:2; Num 15:32-35; Isa 58:13.</w:t>
      </w:r>
    </w:p>
  </w:footnote>
  <w:footnote w:id="4217">
    <w:p>
      <w:pPr>
        <w:pStyle w:val="FootnoteText"/>
      </w:pPr>
      <w:r>
        <w:rPr>
          <w:rStyle w:val="FootnoteReference"/>
        </w:rPr>
        <w:footnoteRef/>
      </w:r>
      <w:r>
        <w:t xml:space="preserve"> Name meaning: Jesus (Yeshua) — Yahweh saves. He will save His people from their sins.</w:t>
      </w:r>
    </w:p>
  </w:footnote>
  <w:footnote w:id="4218">
    <w:p>
      <w:pPr>
        <w:pStyle w:val="FootnoteText"/>
      </w:pPr>
      <w:r>
        <w:rPr>
          <w:rStyle w:val="FootnoteReference"/>
        </w:rPr>
        <w:footnoteRef/>
      </w:r>
      <w:r>
        <w:t xml:space="preserve"> Personal name: David. Personal-name meaning: David — Beloved. Source form: David.</w:t>
      </w:r>
    </w:p>
  </w:footnote>
  <w:footnote w:id="4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23">
    <w:p>
      <w:pPr>
        <w:pStyle w:val="FootnoteText"/>
      </w:pPr>
      <w:r>
        <w:rPr>
          <w:rStyle w:val="FootnoteReference"/>
        </w:rPr>
        <w:footnoteRef/>
      </w:r>
      <w:r>
        <w:t xml:space="preserve"> Cross-references: Matt 11:5-8; Mark 2:27; Mark 9:7; Rev 1:10.</w:t>
      </w:r>
    </w:p>
  </w:footnote>
  <w:footnote w:id="4224">
    <w:p>
      <w:pPr>
        <w:pStyle w:val="FootnoteText"/>
      </w:pPr>
      <w:r>
        <w:rPr>
          <w:rStyle w:val="FootnoteReference"/>
        </w:rPr>
        <w:footnoteRef/>
      </w:r>
      <w:r>
        <w:t xml:space="preserve"> Cross-references: Matt 12:9-14; Mark 3:1-6.</w:t>
      </w:r>
    </w:p>
  </w:footnote>
  <w:footnote w:id="4225">
    <w:p>
      <w:pPr>
        <w:pStyle w:val="FootnoteText"/>
      </w:pPr>
      <w:r>
        <w:rPr>
          <w:rStyle w:val="FootnoteReference"/>
        </w:rPr>
        <w:footnoteRef/>
      </w:r>
      <w:r>
        <w:t xml:space="preserve"> Cross-references: Matt 4:23; Luke 4:16; Luke 4:31; Luke 13:10; Luke 13:13-14; Luke 14:3; John 9:16.</w:t>
      </w:r>
    </w:p>
  </w:footnote>
  <w:footnote w:id="4226">
    <w:p>
      <w:pPr>
        <w:pStyle w:val="FootnoteText"/>
      </w:pPr>
      <w:r>
        <w:rPr>
          <w:rStyle w:val="FootnoteReference"/>
        </w:rPr>
        <w:footnoteRef/>
      </w:r>
      <w:r>
        <w:t xml:space="preserve"> Cross-references for "watched": Ps 37:32-33; Ps 38:12; Isa 29:21; Jer 20:10; Mark 3:2; Luke 13:14; Luke 14:1-6; John 5:10-16; John 9:16; John 9:26-29.</w:t>
      </w:r>
    </w:p>
  </w:footnote>
  <w:footnote w:id="4227">
    <w:p>
      <w:pPr>
        <w:pStyle w:val="FootnoteText"/>
      </w:pPr>
      <w:r>
        <w:rPr>
          <w:rStyle w:val="FootnoteReference"/>
        </w:rPr>
        <w:footnoteRef/>
      </w:r>
      <w:r>
        <w:t xml:space="preserve"> Cross-references for "Rise": Isa 42:4; John 9:4; Acts 20:24; Acts 26:26; Phil 1:28; 1Pet 4:1.</w:t>
      </w:r>
    </w:p>
  </w:footnote>
  <w:footnote w:id="4228">
    <w:p>
      <w:pPr>
        <w:pStyle w:val="FootnoteText"/>
      </w:pPr>
      <w:r>
        <w:rPr>
          <w:rStyle w:val="FootnoteReference"/>
        </w:rPr>
        <w:footnoteRef/>
      </w:r>
      <w:r>
        <w:t xml:space="preserve"> Cross-references: 1Chr 28:9; 1Chr 29:17; Job 42:2; Ps 44:21; Luke 5:22; John 2:25; John 21:17; Heb 4:13; Rev 2:23.</w:t>
      </w:r>
    </w:p>
  </w:footnote>
  <w:footnote w:id="4229">
    <w:p>
      <w:pPr>
        <w:pStyle w:val="FootnoteText"/>
      </w:pPr>
      <w:r>
        <w:rPr>
          <w:rStyle w:val="FootnoteReference"/>
        </w:rPr>
        <w:footnoteRef/>
      </w:r>
      <w:r>
        <w:t xml:space="preserve"> Cross-references for "Is it": Matt 12:12-13; Mark 3:4; Luke 14:3; John 7:19-23.</w:t>
      </w:r>
    </w:p>
  </w:footnote>
  <w:footnote w:id="4230">
    <w:p>
      <w:pPr>
        <w:pStyle w:val="FootnoteText"/>
      </w:pPr>
      <w:r>
        <w:rPr>
          <w:rStyle w:val="FootnoteReference"/>
        </w:rPr>
        <w:footnoteRef/>
      </w:r>
      <w:r>
        <w:t xml:space="preserve"> Cross-references for "To save": Luke 9:56.</w:t>
      </w:r>
    </w:p>
  </w:footnote>
  <w:footnote w:id="4231">
    <w:p>
      <w:pPr>
        <w:pStyle w:val="FootnoteText"/>
      </w:pPr>
      <w:r>
        <w:rPr>
          <w:rStyle w:val="FootnoteReference"/>
        </w:rPr>
        <w:footnoteRef/>
      </w:r>
      <w:r>
        <w:t xml:space="preserve"> Cross-references for "looking": Mark 3:5.</w:t>
      </w:r>
    </w:p>
  </w:footnote>
  <w:footnote w:id="4232">
    <w:p>
      <w:pPr>
        <w:pStyle w:val="FootnoteText"/>
      </w:pPr>
      <w:r>
        <w:rPr>
          <w:rStyle w:val="FootnoteReference"/>
        </w:rPr>
        <w:footnoteRef/>
      </w:r>
      <w:r>
        <w:t xml:space="preserve"> Cross-references for "Stretch": Exod 4:6-7; 1Kgs 13:6; Ps 107:20; John 5:8.</w:t>
      </w:r>
    </w:p>
  </w:footnote>
  <w:footnote w:id="4233">
    <w:p>
      <w:pPr>
        <w:pStyle w:val="FootnoteText"/>
      </w:pPr>
      <w:r>
        <w:rPr>
          <w:rStyle w:val="FootnoteReference"/>
        </w:rPr>
        <w:footnoteRef/>
      </w:r>
      <w:r>
        <w:t xml:space="preserve"> Cross-references: Ps 2:1-2; Eccl 9:3; Luke 4:28; Acts 5:33; Acts 7:54; Acts 26:11.</w:t>
      </w:r>
    </w:p>
  </w:footnote>
  <w:footnote w:id="4234">
    <w:p>
      <w:pPr>
        <w:pStyle w:val="FootnoteText"/>
      </w:pPr>
      <w:r>
        <w:rPr>
          <w:rStyle w:val="FootnoteReference"/>
        </w:rPr>
        <w:footnoteRef/>
      </w:r>
      <w:r>
        <w:t xml:space="preserve"> Cross-references: Matt 12:14-15; Matt 21:45; John 7:1; John 11:47; Acts 4:15; Acts 4:19; Acts 5:33.</w:t>
      </w:r>
    </w:p>
  </w:footnote>
  <w:footnote w:id="4235">
    <w:p>
      <w:pPr>
        <w:pStyle w:val="FootnoteText"/>
      </w:pPr>
      <w:r>
        <w:rPr>
          <w:rStyle w:val="FootnoteReference"/>
        </w:rPr>
        <w:footnoteRef/>
      </w:r>
      <w:r>
        <w:t xml:space="preserve"> Cross-references for "continued": Gen 32:24-26; Ps 22:2; Matt 14:23-25; Mark 6:46; Col 4:2.</w:t>
      </w:r>
    </w:p>
  </w:footnote>
  <w:footnote w:id="4236">
    <w:p>
      <w:pPr>
        <w:pStyle w:val="FootnoteText"/>
      </w:pPr>
      <w:r>
        <w:rPr>
          <w:rStyle w:val="FootnoteReference"/>
        </w:rPr>
        <w:footnoteRef/>
      </w:r>
      <w:r>
        <w:t xml:space="preserve"> Cross-references for "twelve": Matt 19:28; Luke 22:30; Rev 12:1; Rev 21:14.</w:t>
      </w:r>
    </w:p>
  </w:footnote>
  <w:footnote w:id="4237">
    <w:p>
      <w:pPr>
        <w:pStyle w:val="FootnoteText"/>
      </w:pPr>
      <w:r>
        <w:rPr>
          <w:rStyle w:val="FootnoteReference"/>
        </w:rPr>
        <w:footnoteRef/>
      </w:r>
      <w:r>
        <w:t xml:space="preserve"> Cross-references for "apostles": Luke 11:49; Eph 2:20; Eph 4:11; Heb 3:1; 2Pet 3:2; Rev 18:20.</w:t>
      </w:r>
    </w:p>
  </w:footnote>
  <w:footnote w:id="4238">
    <w:p>
      <w:pPr>
        <w:pStyle w:val="FootnoteText"/>
      </w:pPr>
      <w:r>
        <w:rPr>
          <w:rStyle w:val="FootnoteReference"/>
        </w:rPr>
        <w:footnoteRef/>
      </w:r>
      <w:r>
        <w:t xml:space="preserve"> Personal name: Simon. Personal-name meaning: Simon — that hears; that obeys. Source form: Simon.</w:t>
      </w:r>
    </w:p>
  </w:footnote>
  <w:footnote w:id="4239">
    <w:p>
      <w:pPr>
        <w:pStyle w:val="FootnoteText"/>
      </w:pPr>
      <w:r>
        <w:rPr>
          <w:rStyle w:val="FootnoteReference"/>
        </w:rPr>
        <w:footnoteRef/>
      </w:r>
      <w:r>
        <w:t xml:space="preserve"> Name meaning: Peter (Kepha; Petros) — Rock; stone. The rock-like apostle.</w:t>
      </w:r>
    </w:p>
  </w:footnote>
  <w:footnote w:id="4240">
    <w:p>
      <w:pPr>
        <w:pStyle w:val="FootnoteText"/>
      </w:pPr>
      <w:r>
        <w:rPr>
          <w:rStyle w:val="FootnoteReference"/>
        </w:rPr>
        <w:footnoteRef/>
      </w:r>
      <w:r>
        <w:t xml:space="preserve"> Name meaning: Andrew (Andreas) — Manly; courageous. Courageous fisherman turned fisher of men.</w:t>
      </w:r>
    </w:p>
  </w:footnote>
  <w:footnote w:id="4241">
    <w:p>
      <w:pPr>
        <w:pStyle w:val="FootnoteText"/>
      </w:pPr>
      <w:r>
        <w:rPr>
          <w:rStyle w:val="FootnoteReference"/>
        </w:rPr>
        <w:footnoteRef/>
      </w:r>
      <w:r>
        <w:t xml:space="preserve"> Name meaning: James (Yaaqov) — Supplanter. One of the sons of thunder; later a pillar of the Church.</w:t>
      </w:r>
    </w:p>
  </w:footnote>
  <w:footnote w:id="4242">
    <w:p>
      <w:pPr>
        <w:pStyle w:val="FootnoteText"/>
      </w:pPr>
      <w:r>
        <w:rPr>
          <w:rStyle w:val="FootnoteReference"/>
        </w:rPr>
        <w:footnoteRef/>
      </w:r>
      <w:r>
        <w:t xml:space="preserve"> Name meaning: John (Yochanan) — Yahweh is gracious. Forerunner of Jesus; proclaimed God’s grace.</w:t>
      </w:r>
    </w:p>
  </w:footnote>
  <w:footnote w:id="4243">
    <w:p>
      <w:pPr>
        <w:pStyle w:val="FootnoteText"/>
      </w:pPr>
      <w:r>
        <w:rPr>
          <w:rStyle w:val="FootnoteReference"/>
        </w:rPr>
        <w:footnoteRef/>
      </w:r>
      <w:r>
        <w:t xml:space="preserve"> Name meaning: Philip (Philippos) — Lover of horses. Brought people to Jesus.</w:t>
      </w:r>
    </w:p>
  </w:footnote>
  <w:footnote w:id="4244">
    <w:p>
      <w:pPr>
        <w:pStyle w:val="FootnoteText"/>
      </w:pPr>
      <w:r>
        <w:rPr>
          <w:rStyle w:val="FootnoteReference"/>
        </w:rPr>
        <w:footnoteRef/>
      </w:r>
      <w:r>
        <w:t xml:space="preserve"> Name meaning: Bartholomew (Nathanael) — Gift of God. Jesus called him an Israelite in whom is no deceit.</w:t>
      </w:r>
    </w:p>
  </w:footnote>
  <w:footnote w:id="4245">
    <w:p>
      <w:pPr>
        <w:pStyle w:val="FootnoteText"/>
      </w:pPr>
      <w:r>
        <w:rPr>
          <w:rStyle w:val="FootnoteReference"/>
        </w:rPr>
        <w:footnoteRef/>
      </w:r>
      <w:r>
        <w:t xml:space="preserve"> Cross-references for "Simon": Luke 5:8; John 1:40-42; John 21:15-20; Acts 1:13; 2Pet 1:1.</w:t>
      </w:r>
    </w:p>
  </w:footnote>
  <w:footnote w:id="4246">
    <w:p>
      <w:pPr>
        <w:pStyle w:val="FootnoteText"/>
      </w:pPr>
      <w:r>
        <w:rPr>
          <w:rStyle w:val="FootnoteReference"/>
        </w:rPr>
        <w:footnoteRef/>
      </w:r>
      <w:r>
        <w:t xml:space="preserve"> Cross-references for "Andrew": Matt 4:18; John 6:8.</w:t>
      </w:r>
    </w:p>
  </w:footnote>
  <w:footnote w:id="4247">
    <w:p>
      <w:pPr>
        <w:pStyle w:val="FootnoteText"/>
      </w:pPr>
      <w:r>
        <w:rPr>
          <w:rStyle w:val="FootnoteReference"/>
        </w:rPr>
        <w:footnoteRef/>
      </w:r>
      <w:r>
        <w:t xml:space="preserve"> Cross-references for "James": Matt 4:21; Mark 1:19; Mark 1:29; Mark 5:37; Mark 9:2; Mark 14:33; Luke 5:10; John 21:20-24; Acts 12:2.</w:t>
      </w:r>
    </w:p>
  </w:footnote>
  <w:footnote w:id="4248">
    <w:p>
      <w:pPr>
        <w:pStyle w:val="FootnoteText"/>
      </w:pPr>
      <w:r>
        <w:rPr>
          <w:rStyle w:val="FootnoteReference"/>
        </w:rPr>
        <w:footnoteRef/>
      </w:r>
      <w:r>
        <w:t xml:space="preserve"> Cross-references for "Philip": Matt 10:3; John 1:45; John 6:5; John 14:8; Acts 1:13.</w:t>
      </w:r>
    </w:p>
  </w:footnote>
  <w:footnote w:id="4249">
    <w:p>
      <w:pPr>
        <w:pStyle w:val="FootnoteText"/>
      </w:pPr>
      <w:r>
        <w:rPr>
          <w:rStyle w:val="FootnoteReference"/>
        </w:rPr>
        <w:footnoteRef/>
      </w:r>
      <w:r>
        <w:t xml:space="preserve"> Name meaning: Matthew (Mattityahu) — Gift of Yahweh. Tax collector given the gift of apostleship and authorship.</w:t>
      </w:r>
    </w:p>
  </w:footnote>
  <w:footnote w:id="4250">
    <w:p>
      <w:pPr>
        <w:pStyle w:val="FootnoteText"/>
      </w:pPr>
      <w:r>
        <w:rPr>
          <w:rStyle w:val="FootnoteReference"/>
        </w:rPr>
        <w:footnoteRef/>
      </w:r>
      <w:r>
        <w:t xml:space="preserve"> Name meaning: Thomas (Taoma) — Twin. Later confessed, “My Lord and my God!”</w:t>
      </w:r>
    </w:p>
  </w:footnote>
  <w:footnote w:id="4251">
    <w:p>
      <w:pPr>
        <w:pStyle w:val="FootnoteText"/>
      </w:pPr>
      <w:r>
        <w:rPr>
          <w:rStyle w:val="FootnoteReference"/>
        </w:rPr>
        <w:footnoteRef/>
      </w:r>
      <w:r>
        <w:t xml:space="preserve"> Cross-references for "James": Acts 15:13; Gal 1:19; Gal 2:9; Jas 1:1.</w:t>
      </w:r>
    </w:p>
  </w:footnote>
  <w:footnote w:id="4252">
    <w:p>
      <w:pPr>
        <w:pStyle w:val="FootnoteText"/>
      </w:pPr>
      <w:r>
        <w:rPr>
          <w:rStyle w:val="FootnoteReference"/>
        </w:rPr>
        <w:footnoteRef/>
      </w:r>
      <w:r>
        <w:t xml:space="preserve"> Personal name: Alphaeus. Personal-name meaning: Alphaeus — learned; chief. Source form: Alphaeus.</w:t>
      </w:r>
    </w:p>
  </w:footnote>
  <w:footnote w:id="4253">
    <w:p>
      <w:pPr>
        <w:pStyle w:val="FootnoteText"/>
      </w:pPr>
      <w:r>
        <w:rPr>
          <w:rStyle w:val="FootnoteReference"/>
        </w:rPr>
        <w:footnoteRef/>
      </w:r>
      <w:r>
        <w:t xml:space="preserve"> Cross-references for "Simon": Matt 10:4; Mark 3:18; Acts 1:13.</w:t>
      </w:r>
    </w:p>
  </w:footnote>
  <w:footnote w:id="4254">
    <w:p>
      <w:pPr>
        <w:pStyle w:val="FootnoteText"/>
      </w:pPr>
      <w:r>
        <w:rPr>
          <w:rStyle w:val="FootnoteReference"/>
        </w:rPr>
        <w:footnoteRef/>
      </w:r>
      <w:r>
        <w:t xml:space="preserve"> People-name: Zealot. People-name meaning: Zealot — zealous one. Source form: Zealot.</w:t>
      </w:r>
    </w:p>
  </w:footnote>
  <w:footnote w:id="4255">
    <w:p>
      <w:pPr>
        <w:pStyle w:val="FootnoteText"/>
      </w:pPr>
      <w:r>
        <w:rPr>
          <w:rStyle w:val="FootnoteReference"/>
        </w:rPr>
        <w:footnoteRef/>
      </w:r>
      <w:r>
        <w:t xml:space="preserve"> Cross-references for "Matthew": Matt 9:9; Luke 5:27.</w:t>
      </w:r>
    </w:p>
  </w:footnote>
  <w:footnote w:id="4256">
    <w:p>
      <w:pPr>
        <w:pStyle w:val="FootnoteText"/>
      </w:pPr>
      <w:r>
        <w:rPr>
          <w:rStyle w:val="FootnoteReference"/>
        </w:rPr>
        <w:footnoteRef/>
      </w:r>
      <w:r>
        <w:t xml:space="preserve"> Cross-references for "Thomas": John 11:16; John 20:24.</w:t>
      </w:r>
    </w:p>
  </w:footnote>
  <w:footnote w:id="4257">
    <w:p>
      <w:pPr>
        <w:pStyle w:val="FootnoteText"/>
      </w:pPr>
      <w:r>
        <w:rPr>
          <w:rStyle w:val="FootnoteReference"/>
        </w:rPr>
        <w:footnoteRef/>
      </w:r>
      <w:r>
        <w:t xml:space="preserve"> Cross-references for "Alphaeus": Matt 10:3; Mark 2:14; Mark 3:18; Acts 1:13.</w:t>
      </w:r>
    </w:p>
  </w:footnote>
  <w:footnote w:id="425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63">
    <w:p>
      <w:pPr>
        <w:pStyle w:val="FootnoteText"/>
      </w:pPr>
      <w:r>
        <w:rPr>
          <w:rStyle w:val="FootnoteReference"/>
        </w:rPr>
        <w:footnoteRef/>
      </w:r>
      <w:r>
        <w:t xml:space="preserve"> Cross-references for "Judas the": Matt 10:3; Mark 3:18; John 14:22; Jude 1:1.</w:t>
      </w:r>
    </w:p>
  </w:footnote>
  <w:footnote w:id="4264">
    <w:p>
      <w:pPr>
        <w:pStyle w:val="FootnoteText"/>
      </w:pPr>
      <w:r>
        <w:rPr>
          <w:rStyle w:val="FootnoteReference"/>
        </w:rPr>
        <w:footnoteRef/>
      </w:r>
      <w:r>
        <w:t xml:space="preserve"> Cross-references for "Judas Iscariot": Matt 26:14-16; Matt 27:3-5; John 6:70-71; Acts 1:16-20; Acts 1:25.</w:t>
      </w:r>
    </w:p>
  </w:footnote>
  <w:footnote w:id="4265">
    <w:p>
      <w:pPr>
        <w:pStyle w:val="FootnoteText"/>
      </w:pPr>
      <w:r>
        <w:rPr>
          <w:rStyle w:val="FootnoteReference"/>
        </w:rPr>
        <w:footnoteRef/>
      </w:r>
      <w:r>
        <w:t xml:space="preserve"> Cross-references for "and a": Matt 4:23-25; Matt 12:15; Mark 3:7-12.</w:t>
      </w:r>
    </w:p>
  </w:footnote>
  <w:footnote w:id="42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67">
    <w:p>
      <w:pPr>
        <w:pStyle w:val="FootnoteText"/>
      </w:pPr>
      <w:r>
        <w:rPr>
          <w:rStyle w:val="FootnoteReference"/>
        </w:rPr>
        <w:footnoteRef/>
      </w:r>
      <w:r>
        <w:t xml:space="preserve"> Place name: Jerusalem. Place-name meaning: Jerusalem — vision of peace. Source form: Jerusalem. Greek form: ιεροσολυμα.</w:t>
      </w:r>
    </w:p>
  </w:footnote>
  <w:footnote w:id="4268">
    <w:p>
      <w:pPr>
        <w:pStyle w:val="FootnoteText"/>
      </w:pPr>
      <w:r>
        <w:rPr>
          <w:rStyle w:val="FootnoteReference"/>
        </w:rPr>
        <w:footnoteRef/>
      </w:r>
      <w:r>
        <w:t xml:space="preserve"> Place name: Tyre. Place-name meaning: Tyre — strength; rock; sharp. Source form: Tyre. Greek form: τυρω.</w:t>
      </w:r>
    </w:p>
  </w:footnote>
  <w:footnote w:id="426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70">
    <w:p>
      <w:pPr>
        <w:pStyle w:val="FootnoteText"/>
      </w:pPr>
      <w:r>
        <w:rPr>
          <w:rStyle w:val="FootnoteReference"/>
        </w:rPr>
        <w:footnoteRef/>
      </w:r>
      <w:r>
        <w:t xml:space="preserve"> Cross-references for "to be": Ps 103:3; Ps 107:17-20.</w:t>
      </w:r>
    </w:p>
  </w:footnote>
  <w:footnote w:id="4271">
    <w:p>
      <w:pPr>
        <w:pStyle w:val="FootnoteText"/>
      </w:pPr>
      <w:r>
        <w:rPr>
          <w:rStyle w:val="FootnoteReference"/>
        </w:rPr>
        <w:footnoteRef/>
      </w:r>
      <w:r>
        <w:t xml:space="preserve"> Cross-references: Matt 11:21; Matt 15:21; Mark 3:8; Mark 7:24-31.</w:t>
      </w:r>
    </w:p>
  </w:footnote>
  <w:footnote w:id="4272">
    <w:p>
      <w:pPr>
        <w:pStyle w:val="FootnoteText"/>
      </w:pPr>
      <w:r>
        <w:rPr>
          <w:rStyle w:val="FootnoteReference"/>
        </w:rPr>
        <w:footnoteRef/>
      </w:r>
      <w:r>
        <w:t xml:space="preserve"> Cross-references: Matt 15:22; Matt 17:15; Acts 5:16.</w:t>
      </w:r>
    </w:p>
  </w:footnote>
  <w:footnote w:id="427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74">
    <w:p>
      <w:pPr>
        <w:pStyle w:val="FootnoteText"/>
      </w:pPr>
      <w:r>
        <w:rPr>
          <w:rStyle w:val="FootnoteReference"/>
        </w:rPr>
        <w:footnoteRef/>
      </w:r>
      <w:r>
        <w:t xml:space="preserve"> Cross-references: Mark 5:30; Luke 8:45-46; 1Pet 2:9.</w:t>
      </w:r>
    </w:p>
  </w:footnote>
  <w:footnote w:id="4275">
    <w:p>
      <w:pPr>
        <w:pStyle w:val="FootnoteText"/>
      </w:pPr>
      <w:r>
        <w:rPr>
          <w:rStyle w:val="FootnoteReference"/>
        </w:rPr>
        <w:footnoteRef/>
      </w:r>
      <w:r>
        <w:t xml:space="preserve"> Cross-references for "he lifted": Matt 5:2-12; Matt 12:49-50; Mark 3:34-35.</w:t>
      </w:r>
    </w:p>
  </w:footnote>
  <w:footnote w:id="427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77">
    <w:p>
      <w:pPr>
        <w:pStyle w:val="FootnoteText"/>
      </w:pPr>
      <w:r>
        <w:rPr>
          <w:rStyle w:val="FootnoteReference"/>
        </w:rPr>
        <w:footnoteRef/>
      </w:r>
      <w:r>
        <w:t xml:space="preserve"> Cross-references: Matt 5:3; Matt 5:10; Luke 12:32; Luke 13:28; Luke 14:15; Acts 14:22; 1Cor 3:21-23; 2Thess 1:5; Jas 1:12.</w:t>
      </w:r>
    </w:p>
  </w:footnote>
  <w:footnote w:id="4278">
    <w:p>
      <w:pPr>
        <w:pStyle w:val="FootnoteText"/>
      </w:pPr>
      <w:r>
        <w:rPr>
          <w:rStyle w:val="FootnoteReference"/>
        </w:rPr>
        <w:footnoteRef/>
      </w:r>
      <w:r>
        <w:t xml:space="preserve"> Cross-references: Ps 42:1-2; Ps 143:6; Isa 55:1-2; Luke 1:53; Luke 6:25; 1Cor 4:11; 2Cor 11:27; 2Cor 12:10.</w:t>
      </w:r>
    </w:p>
  </w:footnote>
  <w:footnote w:id="427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8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81">
    <w:p>
      <w:pPr>
        <w:pStyle w:val="FootnoteText"/>
      </w:pPr>
      <w:r>
        <w:rPr>
          <w:rStyle w:val="FootnoteReference"/>
        </w:rPr>
        <w:footnoteRef/>
      </w:r>
      <w:r>
        <w:t xml:space="preserve"> Cross-references: Gen 17:17; Gen 21:6; Ps 28:7; Ps 30:11-12; Ps 126:1-2; Isa 12:1-2; Isa 65:14.</w:t>
      </w:r>
    </w:p>
  </w:footnote>
  <w:footnote w:id="4282">
    <w:p>
      <w:pPr>
        <w:pStyle w:val="FootnoteText"/>
      </w:pPr>
      <w:r>
        <w:rPr>
          <w:rStyle w:val="FootnoteReference"/>
        </w:rPr>
        <w:footnoteRef/>
      </w:r>
      <w:r>
        <w:t xml:space="preserve"> Cross-references for "separate": Isa 65:5; Isa 66:5; Luke 20:15; John 9:22-28; John 9:34; John 12:42; John 16:2; Acts 22:22; Acts 24:5.</w:t>
      </w:r>
    </w:p>
  </w:footnote>
  <w:footnote w:id="428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84">
    <w:p>
      <w:pPr>
        <w:pStyle w:val="FootnoteText"/>
      </w:pPr>
      <w:r>
        <w:rPr>
          <w:rStyle w:val="FootnoteReference"/>
        </w:rPr>
        <w:footnoteRef/>
      </w:r>
      <w:r>
        <w:t xml:space="preserve"> Cross-references: Matt 10:18; Matt 10:22; Matt 10:39; Luke 21:17; Acts 9:16; 1Cor 4:10-11.</w:t>
      </w:r>
    </w:p>
  </w:footnote>
  <w:footnote w:id="4285">
    <w:p>
      <w:pPr>
        <w:pStyle w:val="FootnoteText"/>
      </w:pPr>
      <w:r>
        <w:rPr>
          <w:rStyle w:val="FootnoteReference"/>
        </w:rPr>
        <w:footnoteRef/>
      </w:r>
      <w:r>
        <w:t xml:space="preserve"> Cross-references for "Rejoice": Acts 5:41; Rom 5:3; 2Cor 12:10; Col 1:24; Jas 1:2.</w:t>
      </w:r>
    </w:p>
  </w:footnote>
  <w:footnote w:id="4286">
    <w:p>
      <w:pPr>
        <w:pStyle w:val="FootnoteText"/>
      </w:pPr>
      <w:r>
        <w:rPr>
          <w:rStyle w:val="FootnoteReference"/>
        </w:rPr>
        <w:footnoteRef/>
      </w:r>
      <w:r>
        <w:t xml:space="preserve"> Cross-references for "leap": 2Sam 6:16; Isa 35:6; Luke 1:41; Luke 1:44; Acts 3:8; Acts 14:10.</w:t>
      </w:r>
    </w:p>
  </w:footnote>
  <w:footnote w:id="428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8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89">
    <w:p>
      <w:pPr>
        <w:pStyle w:val="FootnoteText"/>
      </w:pPr>
      <w:r>
        <w:rPr>
          <w:rStyle w:val="FootnoteReference"/>
        </w:rPr>
        <w:footnoteRef/>
      </w:r>
      <w:r>
        <w:t xml:space="preserve"> Cross-references: Matt 6:2; Matt 6:5; Matt 6:16; Luke 16:19-25.</w:t>
      </w:r>
    </w:p>
  </w:footnote>
  <w:footnote w:id="4290">
    <w:p>
      <w:pPr>
        <w:pStyle w:val="FootnoteText"/>
      </w:pPr>
      <w:r>
        <w:rPr>
          <w:rStyle w:val="FootnoteReference"/>
        </w:rPr>
        <w:footnoteRef/>
      </w:r>
      <w:r>
        <w:t xml:space="preserve"> Cross-references for "full": Deut 6:11-12; 1Sam 2:5; Prov 30:9; Isa 28:7; Isa 65:13; Phil 4:12-13; Rev 3:17.</w:t>
      </w:r>
    </w:p>
  </w:footnote>
  <w:footnote w:id="4291">
    <w:p>
      <w:pPr>
        <w:pStyle w:val="FootnoteText"/>
      </w:pPr>
      <w:r>
        <w:rPr>
          <w:rStyle w:val="FootnoteReference"/>
        </w:rPr>
        <w:footnoteRef/>
      </w:r>
      <w:r>
        <w:t xml:space="preserve"> Cross-references for "hunger": Isa 8:21; Isa 9:20; Isa 65:13.</w:t>
      </w:r>
    </w:p>
  </w:footnote>
  <w:footnote w:id="4292">
    <w:p>
      <w:pPr>
        <w:pStyle w:val="FootnoteText"/>
      </w:pPr>
      <w:r>
        <w:rPr>
          <w:rStyle w:val="FootnoteReference"/>
        </w:rPr>
        <w:footnoteRef/>
      </w:r>
      <w:r>
        <w:t xml:space="preserve"> Cross-references for "laugh": Ps 22:6-7; Prov 14:13; Eccl 2:2; Eccl 7:3; Eccl 7:6; Luke 8:53; Luke 16:14-15; Eph 5:4; Jas 4:9.</w:t>
      </w:r>
    </w:p>
  </w:footnote>
  <w:footnote w:id="429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94">
    <w:p>
      <w:pPr>
        <w:pStyle w:val="FootnoteText"/>
      </w:pPr>
      <w:r>
        <w:rPr>
          <w:rStyle w:val="FootnoteReference"/>
        </w:rPr>
        <w:footnoteRef/>
      </w:r>
      <w:r>
        <w:t xml:space="preserve"> Cross-references: 1Kgs 22:6-8; 1Kgs 22:13-14; 1Kgs 22:24-28; Isa 30:10; Jer 5:31; 2Pet 2:1-3.</w:t>
      </w:r>
    </w:p>
  </w:footnote>
  <w:footnote w:id="429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96">
    <w:p>
      <w:pPr>
        <w:pStyle w:val="FootnoteText"/>
      </w:pPr>
      <w:r>
        <w:rPr>
          <w:rStyle w:val="FootnoteReference"/>
        </w:rPr>
        <w:footnoteRef/>
      </w:r>
      <w:r>
        <w:t xml:space="preserve"> Cross-references: Mark 4:24; Luke 8:8; Luke 8:15; Luke 8:18.</w:t>
      </w:r>
    </w:p>
  </w:footnote>
  <w:footnote w:id="4297">
    <w:p>
      <w:pPr>
        <w:pStyle w:val="FootnoteText"/>
      </w:pPr>
      <w:r>
        <w:rPr>
          <w:rStyle w:val="FootnoteReference"/>
        </w:rPr>
        <w:footnoteRef/>
      </w:r>
      <w:r>
        <w:t xml:space="preserve"> Cross-references: Luke 6:22; Acts 10:38; Gal 6:10; 3John 1:11.</w:t>
      </w:r>
    </w:p>
  </w:footnote>
  <w:footnote w:id="4298">
    <w:p>
      <w:pPr>
        <w:pStyle w:val="FootnoteText"/>
      </w:pPr>
      <w:r>
        <w:rPr>
          <w:rStyle w:val="FootnoteReference"/>
        </w:rPr>
        <w:footnoteRef/>
      </w:r>
      <w:r>
        <w:t xml:space="preserve"> Cross-references for "Bless": Luke 23:34; Acts 7:60; Rom 12:14; 1Cor 4:12; Jas 3:10; 1Pet 3:9.</w:t>
      </w:r>
    </w:p>
  </w:footnote>
  <w:footnote w:id="4299">
    <w:p>
      <w:pPr>
        <w:pStyle w:val="FootnoteText"/>
      </w:pPr>
      <w:r>
        <w:rPr>
          <w:rStyle w:val="FootnoteReference"/>
        </w:rPr>
        <w:footnoteRef/>
      </w:r>
      <w:r>
        <w:t xml:space="preserve"> Cross-references for "despitefully": Ezek 25:15; Ezek 36:5; Acts 14:5.</w:t>
      </w:r>
    </w:p>
  </w:footnote>
  <w:footnote w:id="4300">
    <w:p>
      <w:pPr>
        <w:pStyle w:val="FootnoteText"/>
      </w:pPr>
      <w:r>
        <w:rPr>
          <w:rStyle w:val="FootnoteReference"/>
        </w:rPr>
        <w:footnoteRef/>
      </w:r>
      <w:r>
        <w:t xml:space="preserve"> Cross-references for "and him": 2Sam 19:30; Matt 5:40-41; 1Cor 6:7; Heb 10:34.</w:t>
      </w:r>
    </w:p>
  </w:footnote>
  <w:footnote w:id="4301">
    <w:p>
      <w:pPr>
        <w:pStyle w:val="FootnoteText"/>
      </w:pPr>
      <w:r>
        <w:rPr>
          <w:rStyle w:val="FootnoteReference"/>
        </w:rPr>
        <w:footnoteRef/>
      </w:r>
      <w:r>
        <w:t xml:space="preserve"> Cross-references: Matt 5:39.</w:t>
      </w:r>
    </w:p>
  </w:footnote>
  <w:footnote w:id="4302">
    <w:p>
      <w:pPr>
        <w:pStyle w:val="FootnoteText"/>
      </w:pPr>
      <w:r>
        <w:rPr>
          <w:rStyle w:val="FootnoteReference"/>
        </w:rPr>
        <w:footnoteRef/>
      </w:r>
      <w:r>
        <w:t xml:space="preserve"> Cross-references: 2Chr 18:23; Isa 50:6; Lam 3:30; Mic 5:1; Matt 26:67; Luke 22:64; John 18:22; Acts 23:2; 1Cor 4:11; 2Cor 11:20.</w:t>
      </w:r>
    </w:p>
  </w:footnote>
  <w:footnote w:id="430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304">
    <w:p>
      <w:pPr>
        <w:pStyle w:val="FootnoteText"/>
      </w:pPr>
      <w:r>
        <w:rPr>
          <w:rStyle w:val="FootnoteReference"/>
        </w:rPr>
        <w:footnoteRef/>
      </w:r>
      <w:r>
        <w:t xml:space="preserve"> Cross-references: Exod 22:26-27; Neh 5:1-19; Matt 6:12; Matt 18:27-30; Matt 18:35.</w:t>
      </w:r>
    </w:p>
  </w:footnote>
  <w:footnote w:id="4305">
    <w:p>
      <w:pPr>
        <w:pStyle w:val="FootnoteText"/>
      </w:pPr>
      <w:r>
        <w:rPr>
          <w:rStyle w:val="FootnoteReference"/>
        </w:rPr>
        <w:footnoteRef/>
      </w:r>
      <w:r>
        <w:t xml:space="preserve"> Cross-references: Matt 7:12; Matt 22:39; Gal 5:14; Jas 2:8-16.</w:t>
      </w:r>
    </w:p>
  </w:footnote>
  <w:footnote w:id="4306">
    <w:p>
      <w:pPr>
        <w:pStyle w:val="FootnoteText"/>
      </w:pPr>
      <w:r>
        <w:rPr>
          <w:rStyle w:val="FootnoteReference"/>
        </w:rPr>
        <w:footnoteRef/>
      </w:r>
      <w:r>
        <w:t xml:space="preserve"> Cross-references: Matt 5:46-47.</w:t>
      </w:r>
    </w:p>
  </w:footnote>
  <w:footnote w:id="4307">
    <w:p>
      <w:pPr>
        <w:pStyle w:val="FootnoteText"/>
      </w:pPr>
      <w:r>
        <w:rPr>
          <w:rStyle w:val="FootnoteReference"/>
        </w:rPr>
        <w:footnoteRef/>
      </w:r>
      <w:r>
        <w:t xml:space="preserve"> Cross-references: Deut 15:8-11; Matt 5:42; Luke 6:35; Luke 14:12-14.</w:t>
      </w:r>
    </w:p>
  </w:footnote>
  <w:footnote w:id="4308">
    <w:p>
      <w:pPr>
        <w:pStyle w:val="FootnoteText"/>
      </w:pPr>
      <w:r>
        <w:rPr>
          <w:rStyle w:val="FootnoteReference"/>
        </w:rPr>
        <w:footnoteRef/>
      </w:r>
      <w:r>
        <w:t xml:space="preserve"> Cross-references for "love": Lev 25:35-37; Ps 37:26; Ps 112:5; Prov 19:17; Prov 22:9; Luke 6:27-31; Rom 5:8-10; 2Cor 8:9.</w:t>
      </w:r>
    </w:p>
  </w:footnote>
  <w:footnote w:id="4309">
    <w:p>
      <w:pPr>
        <w:pStyle w:val="FootnoteText"/>
      </w:pPr>
      <w:r>
        <w:rPr>
          <w:rStyle w:val="FootnoteReference"/>
        </w:rPr>
        <w:footnoteRef/>
      </w:r>
      <w:r>
        <w:t xml:space="preserve"> Cross-references: Matt 5:44-45; John 13:35; John 15:8; 1John 3:10-14; 1John 4:7-11.</w:t>
      </w:r>
    </w:p>
  </w:footnote>
  <w:footnote w:id="4310">
    <w:p>
      <w:pPr>
        <w:pStyle w:val="FootnoteText"/>
      </w:pPr>
      <w:r>
        <w:rPr>
          <w:rStyle w:val="FootnoteReference"/>
        </w:rPr>
        <w:footnoteRef/>
      </w:r>
      <w:r>
        <w:t xml:space="preserve"> Cross-references: Ps 145:9; Acts 14:17.</w:t>
      </w:r>
    </w:p>
  </w:footnote>
  <w:footnote w:id="4311">
    <w:p>
      <w:pPr>
        <w:pStyle w:val="FootnoteText"/>
      </w:pPr>
      <w:r>
        <w:rPr>
          <w:rStyle w:val="FootnoteReference"/>
        </w:rPr>
        <w:footnoteRef/>
      </w:r>
      <w:r>
        <w:t xml:space="preserve"> Cross-references: Matt 5:48; Eph 4:31; Eph 5:1-2; 1Pet 1:15-16.</w:t>
      </w:r>
    </w:p>
  </w:footnote>
  <w:footnote w:id="4312">
    <w:p>
      <w:pPr>
        <w:pStyle w:val="FootnoteText"/>
      </w:pPr>
      <w:r>
        <w:rPr>
          <w:rStyle w:val="FootnoteReference"/>
        </w:rPr>
        <w:footnoteRef/>
      </w:r>
      <w:r>
        <w:t xml:space="preserve"> Cross-references for "judge": Isa 65:5; Matt 7:1; Rom 2:1-2; Rom 14:3-4; Rom 14:10-16; 1Cor 4:3-5; Jas 4:11-12.</w:t>
      </w:r>
    </w:p>
  </w:footnote>
  <w:footnote w:id="4313">
    <w:p>
      <w:pPr>
        <w:pStyle w:val="FootnoteText"/>
      </w:pPr>
      <w:r>
        <w:rPr>
          <w:rStyle w:val="FootnoteReference"/>
        </w:rPr>
        <w:footnoteRef/>
      </w:r>
      <w:r>
        <w:t xml:space="preserve"> Cross-references for "forgive": Matt 5:7; Matt 6:14-15; Matt 18:35; Mark 11:25-26; Luke 17:3-4; 1Cor 13:4-7; Eph 4:32; Col 3:13.</w:t>
      </w:r>
    </w:p>
  </w:footnote>
  <w:footnote w:id="431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15">
    <w:p>
      <w:pPr>
        <w:pStyle w:val="FootnoteText"/>
      </w:pPr>
      <w:r>
        <w:rPr>
          <w:rStyle w:val="FootnoteReference"/>
        </w:rPr>
        <w:footnoteRef/>
      </w:r>
      <w:r>
        <w:t xml:space="preserve"> Cross-references for "bosom": Ps 79:12.</w:t>
      </w:r>
    </w:p>
  </w:footnote>
  <w:footnote w:id="4316">
    <w:p>
      <w:pPr>
        <w:pStyle w:val="FootnoteText"/>
      </w:pPr>
      <w:r>
        <w:rPr>
          <w:rStyle w:val="FootnoteReference"/>
        </w:rPr>
        <w:footnoteRef/>
      </w:r>
      <w:r>
        <w:t xml:space="preserve"> Cross-references: Isa 9:16; Isa 56:10; Matt 15:14; Matt 23:16-26; Rom 2:19; 1Tim 6:3-5; 2Tim 3:13.</w:t>
      </w:r>
    </w:p>
  </w:footnote>
  <w:footnote w:id="4317">
    <w:p>
      <w:pPr>
        <w:pStyle w:val="FootnoteText"/>
      </w:pPr>
      <w:r>
        <w:rPr>
          <w:rStyle w:val="FootnoteReference"/>
        </w:rPr>
        <w:footnoteRef/>
      </w:r>
      <w:r>
        <w:t xml:space="preserve"> Cross-references for "disciple": Matt 10:24-25; John 13:16; John 15:20.</w:t>
      </w:r>
    </w:p>
  </w:footnote>
  <w:footnote w:id="4318">
    <w:p>
      <w:pPr>
        <w:pStyle w:val="FootnoteText"/>
      </w:pPr>
      <w:r>
        <w:rPr>
          <w:rStyle w:val="FootnoteReference"/>
        </w:rPr>
        <w:footnoteRef/>
      </w:r>
      <w:r>
        <w:t xml:space="preserve"> Cross-references: Matt 23:15.</w:t>
      </w:r>
    </w:p>
  </w:footnote>
  <w:footnote w:id="4319">
    <w:p>
      <w:pPr>
        <w:pStyle w:val="FootnoteText"/>
      </w:pPr>
      <w:r>
        <w:rPr>
          <w:rStyle w:val="FootnoteReference"/>
        </w:rPr>
        <w:footnoteRef/>
      </w:r>
      <w:r>
        <w:t xml:space="preserve"> Cross-references: Matt 7:3-5; Rom 2:1; Rom 2:21-24.</w:t>
      </w:r>
    </w:p>
  </w:footnote>
  <w:footnote w:id="4320">
    <w:p>
      <w:pPr>
        <w:pStyle w:val="FootnoteText"/>
      </w:pPr>
      <w:r>
        <w:rPr>
          <w:rStyle w:val="FootnoteReference"/>
        </w:rPr>
        <w:footnoteRef/>
      </w:r>
      <w:r>
        <w:t xml:space="preserve"> Cross-references: 2Sam 12:5-7; 2Sam 20:9-10; 2Sam 20:20-21; 1Kgs 2:32; 1Chr 21:6; Ps 36:2; Jer 17:9; Ezek 18:28; John 8:7; John 8:40-44; Jas 1:24.</w:t>
      </w:r>
    </w:p>
  </w:footnote>
  <w:footnote w:id="4321">
    <w:p>
      <w:pPr>
        <w:pStyle w:val="FootnoteText"/>
      </w:pPr>
      <w:r>
        <w:rPr>
          <w:rStyle w:val="FootnoteReference"/>
        </w:rPr>
        <w:footnoteRef/>
      </w:r>
      <w:r>
        <w:t xml:space="preserve"> Cross-references for "hypocrite": Matt 23:13-15; Luke 13:15; Acts 8:21; Acts 13:10.</w:t>
      </w:r>
    </w:p>
  </w:footnote>
  <w:footnote w:id="432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23">
    <w:p>
      <w:pPr>
        <w:pStyle w:val="FootnoteText"/>
      </w:pPr>
      <w:r>
        <w:rPr>
          <w:rStyle w:val="FootnoteReference"/>
        </w:rPr>
        <w:footnoteRef/>
      </w:r>
      <w:r>
        <w:t xml:space="preserve"> Cross-references: Matt 6:22-23; 2Tim 2:21; 2Pet 1:9; Rev 3:17-18.</w:t>
      </w:r>
    </w:p>
  </w:footnote>
  <w:footnote w:id="4324">
    <w:p>
      <w:pPr>
        <w:pStyle w:val="FootnoteText"/>
      </w:pPr>
      <w:r>
        <w:rPr>
          <w:rStyle w:val="FootnoteReference"/>
        </w:rPr>
        <w:footnoteRef/>
      </w:r>
      <w:r>
        <w:t xml:space="preserve"> Cross-references: Ps 92:12-14; Isa 5:4; Isa 61:3; Jer 2:21; Matt 3:10; Matt 7:16-20; Matt 12:33.</w:t>
      </w:r>
    </w:p>
  </w:footnote>
  <w:footnote w:id="4325">
    <w:p>
      <w:pPr>
        <w:pStyle w:val="FootnoteText"/>
      </w:pPr>
      <w:r>
        <w:rPr>
          <w:rStyle w:val="FootnoteReference"/>
        </w:rPr>
        <w:footnoteRef/>
      </w:r>
      <w:r>
        <w:t xml:space="preserve"> Cross-references: Gal 5:19-23; Titus 2:11-13; Jas 3:12; Jude 1:12.</w:t>
      </w:r>
    </w:p>
  </w:footnote>
  <w:footnote w:id="432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27">
    <w:p>
      <w:pPr>
        <w:pStyle w:val="FootnoteText"/>
      </w:pPr>
      <w:r>
        <w:rPr>
          <w:rStyle w:val="FootnoteReference"/>
        </w:rPr>
        <w:footnoteRef/>
      </w:r>
      <w:r>
        <w:t xml:space="preserve"> Cross-references for "treasure": 2Cor 4:6-7; Eph 3:8; Col 3:16; Heb 8:10.</w:t>
      </w:r>
    </w:p>
  </w:footnote>
  <w:footnote w:id="432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29">
    <w:p>
      <w:pPr>
        <w:pStyle w:val="FootnoteText"/>
      </w:pPr>
      <w:r>
        <w:rPr>
          <w:rStyle w:val="FootnoteReference"/>
        </w:rPr>
        <w:footnoteRef/>
      </w:r>
      <w:r>
        <w:t xml:space="preserve"> Cross-references: Matt 12:34-37.</w:t>
      </w:r>
    </w:p>
  </w:footnote>
  <w:footnote w:id="4330">
    <w:p>
      <w:pPr>
        <w:pStyle w:val="FootnoteText"/>
      </w:pPr>
      <w:r>
        <w:rPr>
          <w:rStyle w:val="FootnoteReference"/>
        </w:rPr>
        <w:footnoteRef/>
      </w:r>
      <w:r>
        <w:t xml:space="preserve"> Cross-references: Mal 1:6; Matt 7:21-23; Matt 25:11; Matt 25:24; Matt 25:44; Luke 13:25-27; John 13:13-17; Gal 6:7.</w:t>
      </w:r>
    </w:p>
  </w:footnote>
  <w:footnote w:id="4331">
    <w:p>
      <w:pPr>
        <w:pStyle w:val="FootnoteText"/>
      </w:pPr>
      <w:r>
        <w:rPr>
          <w:rStyle w:val="FootnoteReference"/>
        </w:rPr>
        <w:footnoteRef/>
      </w:r>
      <w:r>
        <w:t xml:space="preserve"> Cross-references: Isa 55:3; Matt 11:28; Luke 14:26; John 5:40; John 6:35; John 6:37; John 6:44-45; 1Pet 2:4.</w:t>
      </w:r>
    </w:p>
  </w:footnote>
  <w:footnote w:id="4332">
    <w:p>
      <w:pPr>
        <w:pStyle w:val="FootnoteText"/>
      </w:pPr>
      <w:r>
        <w:rPr>
          <w:rStyle w:val="FootnoteReference"/>
        </w:rPr>
        <w:footnoteRef/>
      </w:r>
      <w:r>
        <w:t xml:space="preserve"> Cross-references: Matt 7:24-25; Matt 17:5; John 8:52; John 9:27-28; John 10:27.</w:t>
      </w:r>
    </w:p>
  </w:footnote>
  <w:footnote w:id="433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34">
    <w:p>
      <w:pPr>
        <w:pStyle w:val="FootnoteText"/>
      </w:pPr>
      <w:r>
        <w:rPr>
          <w:rStyle w:val="FootnoteReference"/>
        </w:rPr>
        <w:footnoteRef/>
      </w:r>
      <w:r>
        <w:t xml:space="preserve"> Cross-references for "and laid": Prov 10:25; Isa 28:16; Matt 7:25-26; 1Cor 3:10-12; Eph 2:20; 2Tim 2:19.</w:t>
      </w:r>
    </w:p>
  </w:footnote>
  <w:footnote w:id="4335">
    <w:p>
      <w:pPr>
        <w:pStyle w:val="FootnoteText"/>
      </w:pPr>
      <w:r>
        <w:rPr>
          <w:rStyle w:val="FootnoteReference"/>
        </w:rPr>
        <w:footnoteRef/>
      </w:r>
      <w:r>
        <w:t xml:space="preserve"> Cross-references for "rock": Deut 32:15; Deut 32:18; Deut 32:31; 1Sam 2:2; 2Sam 22:2; 2Sam 22:32; 2Sam 22:47; 2Sam 23:3; Ps 95:1; Isa 26:4; 1Pet 2:4-6.</w:t>
      </w:r>
    </w:p>
  </w:footnote>
  <w:footnote w:id="433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37">
    <w:p>
      <w:pPr>
        <w:pStyle w:val="FootnoteText"/>
      </w:pPr>
      <w:r>
        <w:rPr>
          <w:rStyle w:val="FootnoteReference"/>
        </w:rPr>
        <w:footnoteRef/>
      </w:r>
      <w:r>
        <w:t xml:space="preserve"> Cross-references for "could": 2Pet 1:10; Jude 1:24.</w:t>
      </w:r>
    </w:p>
  </w:footnote>
  <w:footnote w:id="4338">
    <w:p>
      <w:pPr>
        <w:pStyle w:val="FootnoteText"/>
      </w:pPr>
      <w:r>
        <w:rPr>
          <w:rStyle w:val="FootnoteReference"/>
        </w:rPr>
        <w:footnoteRef/>
      </w:r>
      <w:r>
        <w:t xml:space="preserve"> Cross-references: Ps 46:1-3; Ps 62:2.</w:t>
      </w:r>
    </w:p>
  </w:footnote>
  <w:footnote w:id="4339">
    <w:p>
      <w:pPr>
        <w:pStyle w:val="FootnoteText"/>
      </w:pPr>
      <w:r>
        <w:rPr>
          <w:rStyle w:val="FootnoteReference"/>
        </w:rPr>
        <w:footnoteRef/>
      </w:r>
      <w:r>
        <w:t xml:space="preserve"> Cross-references for "against": Matt 13:20-22; Matt 24:10; Acts 20:29; Acts 26:11; 1Thess 3:5.</w:t>
      </w:r>
    </w:p>
  </w:footnote>
  <w:footnote w:id="4340">
    <w:p>
      <w:pPr>
        <w:pStyle w:val="FootnoteText"/>
      </w:pPr>
      <w:r>
        <w:rPr>
          <w:rStyle w:val="FootnoteReference"/>
        </w:rPr>
        <w:footnoteRef/>
      </w:r>
      <w:r>
        <w:t xml:space="preserve"> Cross-references for "immediately": Prov 28:18; Hos 4:14; Matt 12:43-45; Mark 4:17; 1John 2:19.</w:t>
      </w:r>
    </w:p>
  </w:footnote>
  <w:footnote w:id="4341">
    <w:p>
      <w:pPr>
        <w:pStyle w:val="FootnoteText"/>
      </w:pPr>
      <w:r>
        <w:rPr>
          <w:rStyle w:val="FootnoteReference"/>
        </w:rPr>
        <w:footnoteRef/>
      </w:r>
      <w:r>
        <w:t xml:space="preserve"> Cross-references for "the ruin": Luke 10:12-16; Luke 11:24-26; Luke 12:47; Heb 10:26-29; 2Pet 2:20.</w:t>
      </w:r>
    </w:p>
  </w:footnote>
  <w:footnote w:id="434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43">
    <w:p>
      <w:pPr>
        <w:pStyle w:val="FootnoteText"/>
      </w:pPr>
      <w:r>
        <w:rPr>
          <w:rStyle w:val="FootnoteReference"/>
        </w:rPr>
        <w:footnoteRef/>
      </w:r>
      <w:r>
        <w:t xml:space="preserve"> Cross-references for "he entered": Matt 8:5-13.</w:t>
      </w:r>
    </w:p>
  </w:footnote>
  <w:footnote w:id="43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45">
    <w:p>
      <w:pPr>
        <w:pStyle w:val="FootnoteText"/>
      </w:pPr>
      <w:r>
        <w:rPr>
          <w:rStyle w:val="FootnoteReference"/>
        </w:rPr>
        <w:footnoteRef/>
      </w:r>
      <w:r>
        <w:t xml:space="preserve"> Cross-references for "centurion's": Matt 27:54; Luke 23:47; Acts 10:1; Acts 22:26; Acts 23:17; Acts 27:1; Acts 27:3; Acts 27:43.</w:t>
      </w:r>
    </w:p>
  </w:footnote>
  <w:footnote w:id="4346">
    <w:p>
      <w:pPr>
        <w:pStyle w:val="FootnoteText"/>
      </w:pPr>
      <w:r>
        <w:rPr>
          <w:rStyle w:val="FootnoteReference"/>
        </w:rPr>
        <w:footnoteRef/>
      </w:r>
      <w:r>
        <w:t xml:space="preserve"> Cross-references for "was sick": Luke 8:42; John 4:46-47; John 11:2-3.</w:t>
      </w:r>
    </w:p>
  </w:footnote>
  <w:footnote w:id="4347">
    <w:p>
      <w:pPr>
        <w:pStyle w:val="FootnoteText"/>
      </w:pPr>
      <w:r>
        <w:rPr>
          <w:rStyle w:val="FootnoteReference"/>
        </w:rPr>
        <w:footnoteRef/>
      </w:r>
      <w:r>
        <w:t xml:space="preserve"> Cross-references: Gen 24:2-14; Gen 24:27; Gen 24:35-49; Gen 35:8; Gen 39:4-6; 2Kgs 5:2-3; Job 31:5; Prov 29:21; Acts 10:7; Col 3:22-25; Col 4:1.</w:t>
      </w:r>
    </w:p>
  </w:footnote>
  <w:footnote w:id="4348">
    <w:p>
      <w:pPr>
        <w:pStyle w:val="FootnoteText"/>
      </w:pPr>
      <w:r>
        <w:rPr>
          <w:rStyle w:val="FootnoteReference"/>
        </w:rPr>
        <w:footnoteRef/>
      </w:r>
      <w:r>
        <w:t xml:space="preserve"> Name meaning: Jesus (Yeshua) — Yahweh saves. He will save His people from their sins.</w:t>
      </w:r>
    </w:p>
  </w:footnote>
  <w:footnote w:id="4349">
    <w:p>
      <w:pPr>
        <w:pStyle w:val="FootnoteText"/>
      </w:pPr>
      <w:r>
        <w:rPr>
          <w:rStyle w:val="FootnoteReference"/>
        </w:rPr>
        <w:footnoteRef/>
      </w:r>
      <w:r>
        <w:t xml:space="preserve"> People-name: Jews. People-name meaning: Jews — People of Judah; Judeans. Source form: Jews.</w:t>
      </w:r>
    </w:p>
  </w:footnote>
  <w:footnote w:id="4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51">
    <w:p>
      <w:pPr>
        <w:pStyle w:val="FootnoteText"/>
      </w:pPr>
      <w:r>
        <w:rPr>
          <w:rStyle w:val="FootnoteReference"/>
        </w:rPr>
        <w:footnoteRef/>
      </w:r>
      <w:r>
        <w:t xml:space="preserve"> Cross-references: Matt 8:5; Luke 8:41; Luke 9:38; John 4:47; Phlm 1:10.</w:t>
      </w:r>
    </w:p>
  </w:footnote>
  <w:footnote w:id="4352">
    <w:p>
      <w:pPr>
        <w:pStyle w:val="FootnoteText"/>
      </w:pPr>
      <w:r>
        <w:rPr>
          <w:rStyle w:val="FootnoteReference"/>
        </w:rPr>
        <w:footnoteRef/>
      </w:r>
      <w:r>
        <w:t xml:space="preserve"> Cross-references for "worthy": Matt 10:11; Matt 10:13; Matt 10:37-38; Luke 7:6-7; Luke 20:35; Rev 3:4.</w:t>
      </w:r>
    </w:p>
  </w:footnote>
  <w:footnote w:id="4353">
    <w:p>
      <w:pPr>
        <w:pStyle w:val="FootnoteText"/>
      </w:pPr>
      <w:r>
        <w:rPr>
          <w:rStyle w:val="FootnoteReference"/>
        </w:rPr>
        <w:footnoteRef/>
      </w:r>
      <w:r>
        <w:t xml:space="preserve"> Cross-references: 1Kgs 5:1; 2Chr 2:11-12; Gal 5:6; 1John 3:14; 1John 5:1-3.</w:t>
      </w:r>
    </w:p>
  </w:footnote>
  <w:footnote w:id="4354">
    <w:p>
      <w:pPr>
        <w:pStyle w:val="FootnoteText"/>
      </w:pPr>
      <w:r>
        <w:rPr>
          <w:rStyle w:val="FootnoteReference"/>
        </w:rPr>
        <w:footnoteRef/>
      </w:r>
      <w:r>
        <w:t xml:space="preserve"> Cross-references: 1Chr 29:3-9; Ezra 7:27-28; 1John 3:18-19.</w:t>
      </w:r>
    </w:p>
  </w:footnote>
  <w:footnote w:id="4355">
    <w:p>
      <w:pPr>
        <w:pStyle w:val="FootnoteText"/>
      </w:pPr>
      <w:r>
        <w:rPr>
          <w:rStyle w:val="FootnoteReference"/>
        </w:rPr>
        <w:footnoteRef/>
      </w:r>
      <w:r>
        <w:t xml:space="preserve"> Cross-references for "Jesus": Matt 20:28; Mark 5:24; Acts 10:38.</w:t>
      </w:r>
    </w:p>
  </w:footnote>
  <w:footnote w:id="4356">
    <w:p>
      <w:pPr>
        <w:pStyle w:val="FootnoteText"/>
      </w:pPr>
      <w:r>
        <w:rPr>
          <w:rStyle w:val="FootnoteReference"/>
        </w:rPr>
        <w:footnoteRef/>
      </w:r>
      <w:r>
        <w:t xml:space="preserve"> Cross-references for "trouble": Luke 8:49.</w:t>
      </w:r>
    </w:p>
  </w:footnote>
  <w:footnote w:id="43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58">
    <w:p>
      <w:pPr>
        <w:pStyle w:val="FootnoteText"/>
      </w:pPr>
      <w:r>
        <w:rPr>
          <w:rStyle w:val="FootnoteReference"/>
        </w:rPr>
        <w:footnoteRef/>
      </w:r>
      <w:r>
        <w:t xml:space="preserve"> Cross-references: Gen 32:10; Prov 29:23; Matt 3:11; Matt 5:26-27; Luke 5:8; Luke 7:4; Luke 15:19-21; Jas 4:6; Jas 4:10.</w:t>
      </w:r>
    </w:p>
  </w:footnote>
  <w:footnote w:id="4359">
    <w:p>
      <w:pPr>
        <w:pStyle w:val="FootnoteText"/>
      </w:pPr>
      <w:r>
        <w:rPr>
          <w:rStyle w:val="FootnoteReference"/>
        </w:rPr>
        <w:footnoteRef/>
      </w:r>
      <w:r>
        <w:t xml:space="preserve"> Cross-references: Exod 15:26; Deut 32:39; 1Sam 2:6; Ps 33:9; Ps 107:20; Mark 1:27; Luke 4:36; Luke 5:13.</w:t>
      </w:r>
    </w:p>
  </w:footnote>
  <w:footnote w:id="4360">
    <w:p>
      <w:pPr>
        <w:pStyle w:val="FootnoteText"/>
      </w:pPr>
      <w:r>
        <w:rPr>
          <w:rStyle w:val="FootnoteReference"/>
        </w:rPr>
        <w:footnoteRef/>
      </w:r>
      <w:r>
        <w:t xml:space="preserve"> Cross-references for "under": Acts 22:25-26; Acts 23:17; Acts 23:23; Acts 23:26; Acts 24:23; Acts 25:26.</w:t>
      </w:r>
    </w:p>
  </w:footnote>
  <w:footnote w:id="4361">
    <w:p>
      <w:pPr>
        <w:pStyle w:val="FootnoteText"/>
      </w:pPr>
      <w:r>
        <w:rPr>
          <w:rStyle w:val="FootnoteReference"/>
        </w:rPr>
        <w:footnoteRef/>
      </w:r>
      <w:r>
        <w:t xml:space="preserve"> Cross-references: Acts 10:7-8; Col 3:22; 1Tim 6:1-2.</w:t>
      </w:r>
    </w:p>
  </w:footnote>
  <w:footnote w:id="4362">
    <w:p>
      <w:pPr>
        <w:pStyle w:val="FootnoteText"/>
      </w:pPr>
      <w:r>
        <w:rPr>
          <w:rStyle w:val="FootnoteReference"/>
        </w:rPr>
        <w:footnoteRef/>
      </w:r>
      <w:r>
        <w:t xml:space="preserve"> Cross-references for "not in": Ps 147:19-20; Matt 9:33; Rom 3:1-3; Rom 9:4-5.</w:t>
      </w:r>
    </w:p>
  </w:footnote>
  <w:footnote w:id="4363">
    <w:p>
      <w:pPr>
        <w:pStyle w:val="FootnoteText"/>
      </w:pPr>
      <w:r>
        <w:rPr>
          <w:rStyle w:val="FootnoteReference"/>
        </w:rPr>
        <w:footnoteRef/>
      </w:r>
      <w:r>
        <w:t xml:space="preserve"> Place name: Israel. Place-name meaning: Israel — God contends; strives with God. Source form: Israel. Greek form: ισραηλ.</w:t>
      </w:r>
    </w:p>
  </w:footnote>
  <w:footnote w:id="4364">
    <w:p>
      <w:pPr>
        <w:pStyle w:val="FootnoteText"/>
      </w:pPr>
      <w:r>
        <w:rPr>
          <w:rStyle w:val="FootnoteReference"/>
        </w:rPr>
        <w:footnoteRef/>
      </w:r>
      <w:r>
        <w:t xml:space="preserve"> Cross-references: Matt 8:10; Matt 15:28.</w:t>
      </w:r>
    </w:p>
  </w:footnote>
  <w:footnote w:id="4365">
    <w:p>
      <w:pPr>
        <w:pStyle w:val="FootnoteText"/>
      </w:pPr>
      <w:r>
        <w:rPr>
          <w:rStyle w:val="FootnoteReference"/>
        </w:rPr>
        <w:footnoteRef/>
      </w:r>
      <w:r>
        <w:t xml:space="preserve"> Cross-references: Matt 8:13; Matt 15:28; Mark 9:23; John 4:50-53.</w:t>
      </w:r>
    </w:p>
  </w:footnote>
  <w:footnote w:id="4366">
    <w:p>
      <w:pPr>
        <w:pStyle w:val="FootnoteText"/>
      </w:pPr>
      <w:r>
        <w:rPr>
          <w:rStyle w:val="FootnoteReference"/>
        </w:rPr>
        <w:footnoteRef/>
      </w:r>
      <w:r>
        <w:t xml:space="preserve"> Place name: Nain. Place-name meaning: Nain — beauty; pleasantness. Source form: Nain. Greek form: ναιν.</w:t>
      </w:r>
    </w:p>
  </w:footnote>
  <w:footnote w:id="436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68">
    <w:p>
      <w:pPr>
        <w:pStyle w:val="FootnoteText"/>
      </w:pPr>
      <w:r>
        <w:rPr>
          <w:rStyle w:val="FootnoteReference"/>
        </w:rPr>
        <w:footnoteRef/>
      </w:r>
      <w:r>
        <w:t xml:space="preserve"> Cross-references for "a widow": Job 29:13; Acts 9:39; Acts 9:41; 1Tim 5:4-5; Jas 1:27.</w:t>
      </w:r>
    </w:p>
  </w:footnote>
  <w:footnote w:id="4369">
    <w:p>
      <w:pPr>
        <w:pStyle w:val="FootnoteText"/>
      </w:pPr>
      <w:r>
        <w:rPr>
          <w:rStyle w:val="FootnoteReference"/>
        </w:rPr>
        <w:footnoteRef/>
      </w:r>
      <w:r>
        <w:t xml:space="preserve"> Cross-references: Luke 8:52; John 11:19.</w:t>
      </w:r>
    </w:p>
  </w:footnote>
  <w:footnote w:id="4370">
    <w:p>
      <w:pPr>
        <w:pStyle w:val="FootnoteText"/>
      </w:pPr>
      <w:r>
        <w:rPr>
          <w:rStyle w:val="FootnoteReference"/>
        </w:rPr>
        <w:footnoteRef/>
      </w:r>
      <w:r>
        <w:t xml:space="preserve"> Cross-references: Judg 10:16; Ps 86:5; Ps 86:15; Ps 103:13; Isa 63:9; Jer 31:20; Lam 3:32-33; Mark 8:2; John 11:33-35; Heb 2:17; Heb 4:15.</w:t>
      </w:r>
    </w:p>
  </w:footnote>
  <w:footnote w:id="4371">
    <w:p>
      <w:pPr>
        <w:pStyle w:val="FootnoteText"/>
      </w:pPr>
      <w:r>
        <w:rPr>
          <w:rStyle w:val="FootnoteReference"/>
        </w:rPr>
        <w:footnoteRef/>
      </w:r>
      <w:r>
        <w:t xml:space="preserve"> Cross-references: Jer 31:15-16; Luke 8:52; John 20:13; John 20:15; 1Cor 7:30; 1Thess 4:13.</w:t>
      </w:r>
    </w:p>
  </w:footnote>
  <w:footnote w:id="437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73">
    <w:p>
      <w:pPr>
        <w:pStyle w:val="FootnoteText"/>
      </w:pPr>
      <w:r>
        <w:rPr>
          <w:rStyle w:val="FootnoteReference"/>
        </w:rPr>
        <w:footnoteRef/>
      </w:r>
      <w:r>
        <w:t xml:space="preserve"> Cross-references: 1Kgs 17:23-24; 2Kgs 4:32-37; 2Kgs 13:21.</w:t>
      </w:r>
    </w:p>
  </w:footnote>
  <w:footnote w:id="4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7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78">
    <w:p>
      <w:pPr>
        <w:pStyle w:val="FootnoteText"/>
      </w:pPr>
      <w:r>
        <w:rPr>
          <w:rStyle w:val="FootnoteReference"/>
        </w:rPr>
        <w:footnoteRef/>
      </w:r>
      <w:r>
        <w:t xml:space="preserve"> Cross-references: Jer 33:9; Matt 28:8; Luke 1:65; Luke 5:8; Luke 5:26; Luke 8:37; Acts 5:5; Acts 5:11-13.</w:t>
      </w:r>
    </w:p>
  </w:footnote>
  <w:footnote w:id="4379">
    <w:p>
      <w:pPr>
        <w:pStyle w:val="FootnoteText"/>
      </w:pPr>
      <w:r>
        <w:rPr>
          <w:rStyle w:val="FootnoteReference"/>
        </w:rPr>
        <w:footnoteRef/>
      </w:r>
      <w:r>
        <w:t xml:space="preserve"> Cross-references: Matt 9:8; Matt 15:31; Luke 2:20; Gal 1:24.</w:t>
      </w:r>
    </w:p>
  </w:footnote>
  <w:footnote w:id="4380">
    <w:p>
      <w:pPr>
        <w:pStyle w:val="FootnoteText"/>
      </w:pPr>
      <w:r>
        <w:rPr>
          <w:rStyle w:val="FootnoteReference"/>
        </w:rPr>
        <w:footnoteRef/>
      </w:r>
      <w:r>
        <w:t xml:space="preserve"> Cross-references: Exod 4:31; Ps 65:9; Ps 106:4-5; Luke 1:68; Luke 19:44.</w:t>
      </w:r>
    </w:p>
  </w:footnote>
  <w:footnote w:id="438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82">
    <w:p>
      <w:pPr>
        <w:pStyle w:val="FootnoteText"/>
      </w:pPr>
      <w:r>
        <w:rPr>
          <w:rStyle w:val="FootnoteReference"/>
        </w:rPr>
        <w:footnoteRef/>
      </w:r>
      <w:r>
        <w:t xml:space="preserve"> Cross-references: Matt 4:24; Matt 9:31; Mark 1:28; Mark 6:14; Luke 7:14.</w:t>
      </w:r>
    </w:p>
  </w:footnote>
  <w:footnote w:id="4383">
    <w:p>
      <w:pPr>
        <w:pStyle w:val="FootnoteText"/>
      </w:pPr>
      <w:r>
        <w:rPr>
          <w:rStyle w:val="FootnoteReference"/>
        </w:rPr>
        <w:footnoteRef/>
      </w:r>
      <w:r>
        <w:t xml:space="preserve"> Name meaning: John (Yochanan) — Yahweh is gracious. Forerunner of Jesus; proclaimed God’s grace.</w:t>
      </w:r>
    </w:p>
  </w:footnote>
  <w:footnote w:id="4384">
    <w:p>
      <w:pPr>
        <w:pStyle w:val="FootnoteText"/>
      </w:pPr>
      <w:r>
        <w:rPr>
          <w:rStyle w:val="FootnoteReference"/>
        </w:rPr>
        <w:footnoteRef/>
      </w:r>
      <w:r>
        <w:t xml:space="preserve"> Cross-references: Matt 11:2-6; John 3:26.</w:t>
      </w:r>
    </w:p>
  </w:footnote>
  <w:footnote w:id="4385">
    <w:p>
      <w:pPr>
        <w:pStyle w:val="FootnoteText"/>
      </w:pPr>
      <w:r>
        <w:rPr>
          <w:rStyle w:val="FootnoteReference"/>
        </w:rPr>
        <w:footnoteRef/>
      </w:r>
      <w:r>
        <w:t xml:space="preserve"> Cross-references: Josh 2:1; Mark 6:7; Luke 10:1; Acts 10:7-8; Rev 11:3.</w:t>
      </w:r>
    </w:p>
  </w:footnote>
  <w:footnote w:id="438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87">
    <w:p>
      <w:pPr>
        <w:pStyle w:val="FootnoteText"/>
      </w:pPr>
      <w:r>
        <w:rPr>
          <w:rStyle w:val="FootnoteReference"/>
        </w:rPr>
        <w:footnoteRef/>
      </w:r>
      <w:r>
        <w:t xml:space="preserve"> Name meaning: John the Baptist (Yochanan) — Yahweh is gracious. Prepared the way with grace.</w:t>
      </w:r>
    </w:p>
  </w:footnote>
  <w:footnote w:id="4388">
    <w:p>
      <w:pPr>
        <w:pStyle w:val="FootnoteText"/>
      </w:pPr>
      <w:r>
        <w:rPr>
          <w:rStyle w:val="FootnoteReference"/>
        </w:rPr>
        <w:footnoteRef/>
      </w:r>
      <w:r>
        <w:t xml:space="preserve"> Cross-references: Luke 7:19 (2).</w:t>
      </w:r>
    </w:p>
  </w:footnote>
  <w:footnote w:id="4389">
    <w:p>
      <w:pPr>
        <w:pStyle w:val="FootnoteText"/>
      </w:pPr>
      <w:r>
        <w:rPr>
          <w:rStyle w:val="FootnoteReference"/>
        </w:rPr>
        <w:footnoteRef/>
      </w:r>
      <w:r>
        <w:t xml:space="preserve"> Cross-references for "plagues": 1Kgs 8:37; Ps 90:7-9; Mark 3:10; Mark 5:29; Mark 5:34; 1Cor 11:30-32; Heb 12:6; Jas 5:14-15.</w:t>
      </w:r>
    </w:p>
  </w:footnote>
  <w:footnote w:id="4390">
    <w:p>
      <w:pPr>
        <w:pStyle w:val="FootnoteText"/>
      </w:pPr>
      <w:r>
        <w:rPr>
          <w:rStyle w:val="FootnoteReference"/>
        </w:rPr>
        <w:footnoteRef/>
      </w:r>
      <w:r>
        <w:t xml:space="preserve"> Cross-references for "evil spirits": G4151; G4190.</w:t>
      </w:r>
    </w:p>
  </w:footnote>
  <w:footnote w:id="4391">
    <w:p>
      <w:pPr>
        <w:pStyle w:val="FootnoteText"/>
      </w:pPr>
      <w:r>
        <w:rPr>
          <w:rStyle w:val="FootnoteReference"/>
        </w:rPr>
        <w:footnoteRef/>
      </w:r>
      <w:r>
        <w:t xml:space="preserve"> Cross-references for "the lame": Matt 15:30-31; Acts 3:2-8; Acts 8:7; Acts 14:8-10.</w:t>
      </w:r>
    </w:p>
  </w:footnote>
  <w:footnote w:id="4392">
    <w:p>
      <w:pPr>
        <w:pStyle w:val="FootnoteText"/>
      </w:pPr>
      <w:r>
        <w:rPr>
          <w:rStyle w:val="FootnoteReference"/>
        </w:rPr>
        <w:footnoteRef/>
      </w:r>
      <w:r>
        <w:t xml:space="preserve"> Cross-references for "the lepers": Luke 5:12-15; Luke 17:12-19.</w:t>
      </w:r>
    </w:p>
  </w:footnote>
  <w:footnote w:id="4393">
    <w:p>
      <w:pPr>
        <w:pStyle w:val="FootnoteText"/>
      </w:pPr>
      <w:r>
        <w:rPr>
          <w:rStyle w:val="FootnoteReference"/>
        </w:rPr>
        <w:footnoteRef/>
      </w:r>
      <w:r>
        <w:t xml:space="preserve"> Cross-references for "the deaf": Isa 43:8; Mark 7:32-37.</w:t>
      </w:r>
    </w:p>
  </w:footnote>
  <w:footnote w:id="4394">
    <w:p>
      <w:pPr>
        <w:pStyle w:val="FootnoteText"/>
      </w:pPr>
      <w:r>
        <w:rPr>
          <w:rStyle w:val="FootnoteReference"/>
        </w:rPr>
        <w:footnoteRef/>
      </w:r>
      <w:r>
        <w:t xml:space="preserve"> Cross-references for "the dead": Luke 7:14-15; Luke 8:53-55.</w:t>
      </w:r>
    </w:p>
  </w:footnote>
  <w:footnote w:id="4395">
    <w:p>
      <w:pPr>
        <w:pStyle w:val="FootnoteText"/>
      </w:pPr>
      <w:r>
        <w:rPr>
          <w:rStyle w:val="FootnoteReference"/>
        </w:rPr>
        <w:footnoteRef/>
      </w:r>
      <w:r>
        <w:t xml:space="preserve"> Cross-references: John 1:46.</w:t>
      </w:r>
    </w:p>
  </w:footnote>
  <w:footnote w:id="439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97">
    <w:p>
      <w:pPr>
        <w:pStyle w:val="FootnoteText"/>
      </w:pPr>
      <w:r>
        <w:rPr>
          <w:rStyle w:val="FootnoteReference"/>
        </w:rPr>
        <w:footnoteRef/>
      </w:r>
      <w:r>
        <w:t xml:space="preserve"> Cross-references: Zeph 3:12; Luke 4:18; Jas 2:5.</w:t>
      </w:r>
    </w:p>
  </w:footnote>
  <w:footnote w:id="4398">
    <w:p>
      <w:pPr>
        <w:pStyle w:val="FootnoteText"/>
      </w:pPr>
      <w:r>
        <w:rPr>
          <w:rStyle w:val="FootnoteReference"/>
        </w:rPr>
        <w:footnoteRef/>
      </w:r>
      <w:r>
        <w:t xml:space="preserve"> Cross-references: Isa 8:14-15; Matt 11:6; Matt 13:57-58; Luke 2:34; John 6:60-66; Rom 9:32-33; 1Cor 1:21-28; 1Cor 2:14; 1Pet 2:7-8.</w:t>
      </w:r>
    </w:p>
  </w:footnote>
  <w:footnote w:id="4399">
    <w:p>
      <w:pPr>
        <w:pStyle w:val="FootnoteText"/>
      </w:pPr>
      <w:r>
        <w:rPr>
          <w:rStyle w:val="FootnoteReference"/>
        </w:rPr>
        <w:footnoteRef/>
      </w:r>
      <w:r>
        <w:t xml:space="preserve"> Cross-references for "wilderness": Matt 3:1-5; Mark 1:4-5; Luke 1:80; Luke 3:2; John 1:23.</w:t>
      </w:r>
    </w:p>
  </w:footnote>
  <w:footnote w:id="4400">
    <w:p>
      <w:pPr>
        <w:pStyle w:val="FootnoteText"/>
      </w:pPr>
      <w:r>
        <w:rPr>
          <w:rStyle w:val="FootnoteReference"/>
        </w:rPr>
        <w:footnoteRef/>
      </w:r>
      <w:r>
        <w:t xml:space="preserve"> Cross-references for "A reed": Gen 49:4; 2Cor 1:17-20; Eph 4:14; Jas 1:6-8; 2Pet 2:17; 2Pet 3:17.</w:t>
      </w:r>
    </w:p>
  </w:footnote>
  <w:footnote w:id="4401">
    <w:p>
      <w:pPr>
        <w:pStyle w:val="FootnoteText"/>
      </w:pPr>
      <w:r>
        <w:rPr>
          <w:rStyle w:val="FootnoteReference"/>
        </w:rPr>
        <w:footnoteRef/>
      </w:r>
      <w:r>
        <w:t xml:space="preserve"> Cross-references for "A man": 2Kgs 1:8; Isa 59:17; Matt 3:4; 1Pet 3:3-4.</w:t>
      </w:r>
    </w:p>
  </w:footnote>
  <w:footnote w:id="4402">
    <w:p>
      <w:pPr>
        <w:pStyle w:val="FootnoteText"/>
      </w:pPr>
      <w:r>
        <w:rPr>
          <w:rStyle w:val="FootnoteReference"/>
        </w:rPr>
        <w:footnoteRef/>
      </w:r>
      <w:r>
        <w:t xml:space="preserve"> Cross-references for "are in": 2Sam 19:35; 1Kgs 10:5; Matt 6:29; Esth 1:3; Esth 1:11; Esth 4:2; Esth 5:1; Esth 8:15.</w:t>
      </w:r>
    </w:p>
  </w:footnote>
  <w:footnote w:id="4403">
    <w:p>
      <w:pPr>
        <w:pStyle w:val="FootnoteText"/>
      </w:pPr>
      <w:r>
        <w:rPr>
          <w:rStyle w:val="FootnoteReference"/>
        </w:rPr>
        <w:footnoteRef/>
      </w:r>
      <w:r>
        <w:t xml:space="preserve"> Cross-references for "A prophet": Luke 1:76; Luke 20:6.</w:t>
      </w:r>
    </w:p>
  </w:footnote>
  <w:footnote w:id="4404">
    <w:p>
      <w:pPr>
        <w:pStyle w:val="FootnoteText"/>
      </w:pPr>
      <w:r>
        <w:rPr>
          <w:rStyle w:val="FootnoteReference"/>
        </w:rPr>
        <w:footnoteRef/>
      </w:r>
      <w:r>
        <w:t xml:space="preserve"> Cross-references: Matt 11:9-14; John 3:26-30; John 5:35.</w:t>
      </w:r>
    </w:p>
  </w:footnote>
  <w:footnote w:id="4405">
    <w:p>
      <w:pPr>
        <w:pStyle w:val="FootnoteText"/>
      </w:pPr>
      <w:r>
        <w:rPr>
          <w:rStyle w:val="FootnoteReference"/>
        </w:rPr>
        <w:footnoteRef/>
      </w:r>
      <w:r>
        <w:t xml:space="preserve"> Cross-references: Luke 16:16.</w:t>
      </w:r>
    </w:p>
  </w:footnote>
  <w:footnote w:id="4406">
    <w:p>
      <w:pPr>
        <w:pStyle w:val="FootnoteText"/>
      </w:pPr>
      <w:r>
        <w:rPr>
          <w:rStyle w:val="FootnoteReference"/>
        </w:rPr>
        <w:footnoteRef/>
      </w:r>
      <w:r>
        <w:t xml:space="preserve"> Cross-references: Isa 40:3; Mal 3:1; Mal 4:5-6; Luke 1:15-17; Luke 1:76; John 1:23.</w:t>
      </w:r>
    </w:p>
  </w:footnote>
  <w:footnote w:id="4407">
    <w:p>
      <w:pPr>
        <w:pStyle w:val="FootnoteText"/>
      </w:pPr>
      <w:r>
        <w:rPr>
          <w:rStyle w:val="FootnoteReference"/>
        </w:rPr>
        <w:footnoteRef/>
      </w:r>
      <w:r>
        <w:t xml:space="preserve"> Cross-references for "Among": Luke 1:14-15; Luke 3:16.</w:t>
      </w:r>
    </w:p>
  </w:footnote>
  <w:footnote w:id="4408">
    <w:p>
      <w:pPr>
        <w:pStyle w:val="FootnoteText"/>
      </w:pPr>
      <w:r>
        <w:rPr>
          <w:rStyle w:val="FootnoteReference"/>
        </w:rPr>
        <w:footnoteRef/>
      </w:r>
      <w:r>
        <w:t xml:space="preserve"> Cross-references: Matt 11:11; Matt 13:16-17; Luke 9:48; Luke 10:23-24; Eph 3:8-9; Col 1:25-27; Heb 11:39-40; 1Pet 1:10-12.</w:t>
      </w:r>
    </w:p>
  </w:footnote>
  <w:footnote w:id="4409">
    <w:p>
      <w:pPr>
        <w:pStyle w:val="FootnoteText"/>
      </w:pPr>
      <w:r>
        <w:rPr>
          <w:rStyle w:val="FootnoteReference"/>
        </w:rPr>
        <w:footnoteRef/>
      </w:r>
      <w:r>
        <w:t xml:space="preserve"> Cross-references for "justified": Judg 1:7; Ps 51:4; Luke 7:35; Rom 3:4-6; Rom 10:3; Rev 15:3; Rev 16:5.</w:t>
      </w:r>
    </w:p>
  </w:footnote>
  <w:footnote w:id="4410">
    <w:p>
      <w:pPr>
        <w:pStyle w:val="FootnoteText"/>
      </w:pPr>
      <w:r>
        <w:rPr>
          <w:rStyle w:val="FootnoteReference"/>
        </w:rPr>
        <w:footnoteRef/>
      </w:r>
      <w:r>
        <w:t xml:space="preserve"> People-name: Pharisees. People-name meaning: Pharisees — set apart. Source form: Pharisees.</w:t>
      </w:r>
    </w:p>
  </w:footnote>
  <w:footnote w:id="4411">
    <w:p>
      <w:pPr>
        <w:pStyle w:val="FootnoteText"/>
      </w:pPr>
      <w:r>
        <w:rPr>
          <w:rStyle w:val="FootnoteReference"/>
        </w:rPr>
        <w:footnoteRef/>
      </w:r>
      <w:r>
        <w:t xml:space="preserve"> Cross-references for "rejected": Jer 8:8; Luke 13:34; Rom 10:21; 2Cor 6:1; Gal 2:21.</w:t>
      </w:r>
    </w:p>
  </w:footnote>
  <w:footnote w:id="4412">
    <w:p>
      <w:pPr>
        <w:pStyle w:val="FootnoteText"/>
      </w:pPr>
      <w:r>
        <w:rPr>
          <w:rStyle w:val="FootnoteReference"/>
        </w:rPr>
        <w:footnoteRef/>
      </w:r>
      <w:r>
        <w:t xml:space="preserve"> Cross-references for "the counsel": Acts 20:27; Eph 1:11.</w:t>
      </w:r>
    </w:p>
  </w:footnote>
  <w:footnote w:id="4413">
    <w:p>
      <w:pPr>
        <w:pStyle w:val="FootnoteText"/>
      </w:pPr>
      <w:r>
        <w:rPr>
          <w:rStyle w:val="FootnoteReference"/>
        </w:rPr>
        <w:footnoteRef/>
      </w:r>
      <w:r>
        <w:t xml:space="preserve"> Cross-references: Lam 2:13; Matt 11:16-19; Mark 4:30.</w:t>
      </w:r>
    </w:p>
  </w:footnote>
  <w:footnote w:id="4414">
    <w:p>
      <w:pPr>
        <w:pStyle w:val="FootnoteText"/>
      </w:pPr>
      <w:r>
        <w:rPr>
          <w:rStyle w:val="FootnoteReference"/>
        </w:rPr>
        <w:footnoteRef/>
      </w:r>
      <w:r>
        <w:t xml:space="preserve"> Cross-references: Matt 11:16-19.</w:t>
      </w:r>
    </w:p>
  </w:footnote>
  <w:footnote w:id="4415">
    <w:p>
      <w:pPr>
        <w:pStyle w:val="FootnoteText"/>
      </w:pPr>
      <w:r>
        <w:rPr>
          <w:rStyle w:val="FootnoteReference"/>
        </w:rPr>
        <w:footnoteRef/>
      </w:r>
      <w:r>
        <w:t xml:space="preserve"> Cross-references: Prov 17:16; Isa 28:9-13; Isa 29:11-12; Jer 5:3-5.</w:t>
      </w:r>
    </w:p>
  </w:footnote>
  <w:footnote w:id="4416">
    <w:p>
      <w:pPr>
        <w:pStyle w:val="FootnoteText"/>
      </w:pPr>
      <w:r>
        <w:rPr>
          <w:rStyle w:val="FootnoteReference"/>
        </w:rPr>
        <w:footnoteRef/>
      </w:r>
      <w:r>
        <w:t xml:space="preserve"> Cross-references: Matt 10:25; John 8:48; John 8:52; John 10:20; Acts 2:13.</w:t>
      </w:r>
    </w:p>
  </w:footnote>
  <w:footnote w:id="4417">
    <w:p>
      <w:pPr>
        <w:pStyle w:val="FootnoteText"/>
      </w:pPr>
      <w:r>
        <w:rPr>
          <w:rStyle w:val="FootnoteReference"/>
        </w:rPr>
        <w:footnoteRef/>
      </w:r>
      <w:r>
        <w:t xml:space="preserve"> Cross-references for "eating": Luke 5:29; Luke 7:36; Luke 11:37; Luke 14:1; John 2:2; John 12:2.</w:t>
      </w:r>
    </w:p>
  </w:footnote>
  <w:footnote w:id="4418">
    <w:p>
      <w:pPr>
        <w:pStyle w:val="FootnoteText"/>
      </w:pPr>
      <w:r>
        <w:rPr>
          <w:rStyle w:val="FootnoteReference"/>
        </w:rPr>
        <w:footnoteRef/>
      </w:r>
      <w:r>
        <w:t xml:space="preserve"> Cross-references for "a friend": Matt 9:11; Luke 15:2; Luke 19:7.</w:t>
      </w:r>
    </w:p>
  </w:footnote>
  <w:footnote w:id="4419">
    <w:p>
      <w:pPr>
        <w:pStyle w:val="FootnoteText"/>
      </w:pPr>
      <w:r>
        <w:rPr>
          <w:rStyle w:val="FootnoteReference"/>
        </w:rPr>
        <w:footnoteRef/>
      </w:r>
      <w:r>
        <w:t xml:space="preserve"> Cross-references: Prov 8:32-36; Prov 17:16; Hos 14:9; Matt 11:19; Luke 7:29; 1Cor 2:14-15.</w:t>
      </w:r>
    </w:p>
  </w:footnote>
  <w:footnote w:id="4420">
    <w:p>
      <w:pPr>
        <w:pStyle w:val="FootnoteText"/>
      </w:pPr>
      <w:r>
        <w:rPr>
          <w:rStyle w:val="FootnoteReference"/>
        </w:rPr>
        <w:footnoteRef/>
      </w:r>
      <w:r>
        <w:t xml:space="preserve"> Personal name: Pharisee. Personal-name meaning: Pharisee — separated one; set apart. Source form: Pharisee.</w:t>
      </w:r>
    </w:p>
  </w:footnote>
  <w:footnote w:id="4421">
    <w:p>
      <w:pPr>
        <w:pStyle w:val="FootnoteText"/>
      </w:pPr>
      <w:r>
        <w:rPr>
          <w:rStyle w:val="FootnoteReference"/>
        </w:rPr>
        <w:footnoteRef/>
      </w:r>
      <w:r>
        <w:t xml:space="preserve"> Cross-references: Matt 26:6; Mark 14:3-9; John 11:2-16.</w:t>
      </w:r>
    </w:p>
  </w:footnote>
  <w:footnote w:id="4422">
    <w:p>
      <w:pPr>
        <w:pStyle w:val="FootnoteText"/>
      </w:pPr>
      <w:r>
        <w:rPr>
          <w:rStyle w:val="FootnoteReference"/>
        </w:rPr>
        <w:footnoteRef/>
      </w:r>
      <w:r>
        <w:t xml:space="preserve"> Cross-references: Matt 26:7; Mark 14:3; John 11:2; John 12:2-3.</w:t>
      </w:r>
    </w:p>
  </w:footnote>
  <w:footnote w:id="442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24">
    <w:p>
      <w:pPr>
        <w:pStyle w:val="FootnoteText"/>
      </w:pPr>
      <w:r>
        <w:rPr>
          <w:rStyle w:val="FootnoteReference"/>
        </w:rPr>
        <w:footnoteRef/>
      </w:r>
      <w:r>
        <w:t xml:space="preserve"> Cross-references for "wash": Gen 18:4; Luke 7:44; John 13:4-5.</w:t>
      </w:r>
    </w:p>
  </w:footnote>
  <w:footnote w:id="4425">
    <w:p>
      <w:pPr>
        <w:pStyle w:val="FootnoteText"/>
      </w:pPr>
      <w:r>
        <w:rPr>
          <w:rStyle w:val="FootnoteReference"/>
        </w:rPr>
        <w:footnoteRef/>
      </w:r>
      <w:r>
        <w:t xml:space="preserve"> Cross-references for "and anointed": Eccl 9:8; Song 1:3; Isa 57:9; Luke 7:45-46.</w:t>
      </w:r>
    </w:p>
  </w:footnote>
  <w:footnote w:id="4426">
    <w:p>
      <w:pPr>
        <w:pStyle w:val="FootnoteText"/>
      </w:pPr>
      <w:r>
        <w:rPr>
          <w:rStyle w:val="FootnoteReference"/>
        </w:rPr>
        <w:footnoteRef/>
      </w:r>
      <w:r>
        <w:t xml:space="preserve"> Cross-references for "This man": Luke 7:16; John 7:12; John 7:40-41; John 7:47-52; John 9:24.</w:t>
      </w:r>
    </w:p>
  </w:footnote>
  <w:footnote w:id="4427">
    <w:p>
      <w:pPr>
        <w:pStyle w:val="FootnoteText"/>
      </w:pPr>
      <w:r>
        <w:rPr>
          <w:rStyle w:val="FootnoteReference"/>
        </w:rPr>
        <w:footnoteRef/>
      </w:r>
      <w:r>
        <w:t xml:space="preserve"> Cross-references: 2Kgs 5:20; Prov 23:7; Mark 2:6-7; Mark 7:21; Luke 3:8; Luke 12:17; Luke 16:3; Luke 18:4.</w:t>
      </w:r>
    </w:p>
  </w:footnote>
  <w:footnote w:id="4428">
    <w:p>
      <w:pPr>
        <w:pStyle w:val="FootnoteText"/>
      </w:pPr>
      <w:r>
        <w:rPr>
          <w:rStyle w:val="FootnoteReference"/>
        </w:rPr>
        <w:footnoteRef/>
      </w:r>
      <w:r>
        <w:t xml:space="preserve"> Cross-references for "answering": Luke 5:22; Luke 5:31; Luke 6:8; John 16:19; John 16:30.</w:t>
      </w:r>
    </w:p>
  </w:footnote>
  <w:footnote w:id="4429">
    <w:p>
      <w:pPr>
        <w:pStyle w:val="FootnoteText"/>
      </w:pPr>
      <w:r>
        <w:rPr>
          <w:rStyle w:val="FootnoteReference"/>
        </w:rPr>
        <w:footnoteRef/>
      </w:r>
      <w:r>
        <w:t xml:space="preserve"> Personal name: Simon. Personal-name meaning: Simon — that hears; that obeys. Source form: Simon.</w:t>
      </w:r>
    </w:p>
  </w:footnote>
  <w:footnote w:id="4430">
    <w:p>
      <w:pPr>
        <w:pStyle w:val="FootnoteText"/>
      </w:pPr>
      <w:r>
        <w:rPr>
          <w:rStyle w:val="FootnoteReference"/>
        </w:rPr>
        <w:footnoteRef/>
      </w:r>
      <w:r>
        <w:t xml:space="preserve"> Cross-references: Ezek 33:31; Mal 1:6; Matt 7:22; Matt 26:49; Luke 18:18; Luke 20:20-21; John 3:2; John 13:13.</w:t>
      </w:r>
    </w:p>
  </w:footnote>
  <w:footnote w:id="4431">
    <w:p>
      <w:pPr>
        <w:pStyle w:val="FootnoteText"/>
      </w:pPr>
      <w:r>
        <w:rPr>
          <w:rStyle w:val="FootnoteReference"/>
        </w:rPr>
        <w:footnoteRef/>
      </w:r>
      <w:r>
        <w:t xml:space="preserve"> Cross-references for "the one": Luke 7:47; Rom 5:20; 1Tim 1:15-16.</w:t>
      </w:r>
    </w:p>
  </w:footnote>
  <w:footnote w:id="4432">
    <w:p>
      <w:pPr>
        <w:pStyle w:val="FootnoteText"/>
      </w:pPr>
      <w:r>
        <w:rPr>
          <w:rStyle w:val="FootnoteReference"/>
        </w:rPr>
        <w:footnoteRef/>
      </w:r>
      <w:r>
        <w:t xml:space="preserve"> Cross-references for "the other": Num 27:3; Jer 3:11; Luke 12:48; John 15:22-24; Rom 3:23; 1John 1:8-10.</w:t>
      </w:r>
    </w:p>
  </w:footnote>
  <w:footnote w:id="4433">
    <w:p>
      <w:pPr>
        <w:pStyle w:val="FootnoteText"/>
      </w:pPr>
      <w:r>
        <w:rPr>
          <w:rStyle w:val="FootnoteReference"/>
        </w:rPr>
        <w:footnoteRef/>
      </w:r>
      <w:r>
        <w:t xml:space="preserve"> Cross-references: Matt 18:28.</w:t>
      </w:r>
    </w:p>
  </w:footnote>
  <w:footnote w:id="443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35">
    <w:p>
      <w:pPr>
        <w:pStyle w:val="FootnoteText"/>
      </w:pPr>
      <w:r>
        <w:rPr>
          <w:rStyle w:val="FootnoteReference"/>
        </w:rPr>
        <w:footnoteRef/>
      </w:r>
      <w:r>
        <w:t xml:space="preserve"> Cross-references: Luke 7:47; 1Cor 15:9-10; 2Cor 5:14-15; 1Tim 1:13-16.</w:t>
      </w:r>
    </w:p>
  </w:footnote>
  <w:footnote w:id="4436">
    <w:p>
      <w:pPr>
        <w:pStyle w:val="FootnoteText"/>
      </w:pPr>
      <w:r>
        <w:rPr>
          <w:rStyle w:val="FootnoteReference"/>
        </w:rPr>
        <w:footnoteRef/>
      </w:r>
      <w:r>
        <w:t xml:space="preserve"> Cross-references: Ps 116:16-18; Mark 12:34; Luke 10:38.</w:t>
      </w:r>
    </w:p>
  </w:footnote>
  <w:footnote w:id="4437">
    <w:p>
      <w:pPr>
        <w:pStyle w:val="FootnoteText"/>
      </w:pPr>
      <w:r>
        <w:rPr>
          <w:rStyle w:val="FootnoteReference"/>
        </w:rPr>
        <w:footnoteRef/>
      </w:r>
      <w:r>
        <w:t xml:space="preserve"> Cross-references: Luke 7:37-39.</w:t>
      </w:r>
    </w:p>
  </w:footnote>
  <w:footnote w:id="4438">
    <w:p>
      <w:pPr>
        <w:pStyle w:val="FootnoteText"/>
      </w:pPr>
      <w:r>
        <w:rPr>
          <w:rStyle w:val="FootnoteReference"/>
        </w:rPr>
        <w:footnoteRef/>
      </w:r>
      <w:r>
        <w:t xml:space="preserve"> Cross-references: Gen 19:2; Judg 19:21; 1Sam 25:41; 1Tim 5:10; Jas 2:6.</w:t>
      </w:r>
    </w:p>
  </w:footnote>
  <w:footnote w:id="4439">
    <w:p>
      <w:pPr>
        <w:pStyle w:val="FootnoteText"/>
      </w:pPr>
      <w:r>
        <w:rPr>
          <w:rStyle w:val="FootnoteReference"/>
        </w:rPr>
        <w:footnoteRef/>
      </w:r>
      <w:r>
        <w:t xml:space="preserve"> Cross-references: Gen 29:11; Gen 33:4; 2Sam 15:5; 2Sam 19:39; Matt 26:48; Rom 16:16; 1Cor 16:20; 1Thess 5:26.</w:t>
      </w:r>
    </w:p>
  </w:footnote>
  <w:footnote w:id="4440">
    <w:p>
      <w:pPr>
        <w:pStyle w:val="FootnoteText"/>
      </w:pPr>
      <w:r>
        <w:rPr>
          <w:rStyle w:val="FootnoteReference"/>
        </w:rPr>
        <w:footnoteRef/>
      </w:r>
      <w:r>
        <w:t xml:space="preserve"> Cross-references: Ruth 3:3; 2Sam 14:2; Ps 23:5; Ps 104:15; Eccl 9:8; Dan 10:3; Amos 6:6; Mic 6:15; Matt 6:17.</w:t>
      </w:r>
    </w:p>
  </w:footnote>
  <w:footnote w:id="4441">
    <w:p>
      <w:pPr>
        <w:pStyle w:val="FootnoteText"/>
      </w:pPr>
      <w:r>
        <w:rPr>
          <w:rStyle w:val="FootnoteReference"/>
        </w:rPr>
        <w:footnoteRef/>
      </w:r>
      <w:r>
        <w:t xml:space="preserve"> Cross-references: Exod 34:6-7; Luke 5:20-21; Luke 7:42.</w:t>
      </w:r>
    </w:p>
  </w:footnote>
  <w:footnote w:id="4442">
    <w:p>
      <w:pPr>
        <w:pStyle w:val="FootnoteText"/>
      </w:pPr>
      <w:r>
        <w:rPr>
          <w:rStyle w:val="FootnoteReference"/>
        </w:rPr>
        <w:footnoteRef/>
      </w:r>
      <w:r>
        <w:t xml:space="preserve"> Cross-references: Matt 10:37; Luke 7:43; John 21:15-17; 2Cor 5:14; Gal 5:6; Eph 6:24; Phil 1:9; 1John 3:18; 1John 4:19; 1John 5:3.</w:t>
      </w:r>
    </w:p>
  </w:footnote>
  <w:footnote w:id="4443">
    <w:p>
      <w:pPr>
        <w:pStyle w:val="FootnoteText"/>
      </w:pPr>
      <w:r>
        <w:rPr>
          <w:rStyle w:val="FootnoteReference"/>
        </w:rPr>
        <w:footnoteRef/>
      </w:r>
      <w:r>
        <w:t xml:space="preserve"> Cross-references: Matt 9:2; Mark 2:5.</w:t>
      </w:r>
    </w:p>
  </w:footnote>
  <w:footnote w:id="4444">
    <w:p>
      <w:pPr>
        <w:pStyle w:val="FootnoteText"/>
      </w:pPr>
      <w:r>
        <w:rPr>
          <w:rStyle w:val="FootnoteReference"/>
        </w:rPr>
        <w:footnoteRef/>
      </w:r>
      <w:r>
        <w:t xml:space="preserve"> Cross-references: Matt 9:3; Mark 2:7; Luke 5:20-21.</w:t>
      </w:r>
    </w:p>
  </w:footnote>
  <w:footnote w:id="4445">
    <w:p>
      <w:pPr>
        <w:pStyle w:val="FootnoteText"/>
      </w:pPr>
      <w:r>
        <w:rPr>
          <w:rStyle w:val="FootnoteReference"/>
        </w:rPr>
        <w:footnoteRef/>
      </w:r>
      <w:r>
        <w:t xml:space="preserve"> Cross-references: Hab 2:4; Matt 9:22; Mark 5:34; Mark 10:52; Luke 8:18; Luke 8:42; Luke 8:48; Luke 18:42; Eph 2:8-10; Jas 2:14-26.</w:t>
      </w:r>
    </w:p>
  </w:footnote>
  <w:footnote w:id="4446">
    <w:p>
      <w:pPr>
        <w:pStyle w:val="FootnoteText"/>
      </w:pPr>
      <w:r>
        <w:rPr>
          <w:rStyle w:val="FootnoteReference"/>
        </w:rPr>
        <w:footnoteRef/>
      </w:r>
      <w:r>
        <w:t xml:space="preserve"> Cross-references: Eccl 9:7; Rom 5:1-2.</w:t>
      </w:r>
    </w:p>
  </w:footnote>
  <w:footnote w:id="4447">
    <w:p>
      <w:pPr>
        <w:pStyle w:val="FootnoteText"/>
      </w:pPr>
      <w:r>
        <w:rPr>
          <w:rStyle w:val="FootnoteReference"/>
        </w:rPr>
        <w:footnoteRef/>
      </w:r>
      <w:r>
        <w:t xml:space="preserve"> Cross-references for "the glad": Isa 61:1-3; Matt 13:19; Luke 2:10-11; Luke 4:18; Acts 13:32; Rom 10:15.</w:t>
      </w:r>
    </w:p>
  </w:footnote>
  <w:footnote w:id="4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1">
    <w:p>
      <w:pPr>
        <w:pStyle w:val="FootnoteText"/>
      </w:pPr>
      <w:r>
        <w:rPr>
          <w:rStyle w:val="FootnoteReference"/>
        </w:rPr>
        <w:footnoteRef/>
      </w:r>
      <w:r>
        <w:t xml:space="preserve"> Cross-references for "certain": Matt 27:55-56; Mark 15:40-41; Mark 16:1; Luke 23:27; John 19:25; Acts 1:14.</w:t>
      </w:r>
    </w:p>
  </w:footnote>
  <w:footnote w:id="4452">
    <w:p>
      <w:pPr>
        <w:pStyle w:val="FootnoteText"/>
      </w:pPr>
      <w:r>
        <w:rPr>
          <w:rStyle w:val="FootnoteReference"/>
        </w:rPr>
        <w:footnoteRef/>
      </w:r>
      <w:r>
        <w:t xml:space="preserve"> Name meaning: Mary (Miryam) — Bitter; beloved; exalted one. Mother of Jesus; experienced bitterness yet exaltation.</w:t>
      </w:r>
    </w:p>
  </w:footnote>
  <w:footnote w:id="4453">
    <w:p>
      <w:pPr>
        <w:pStyle w:val="FootnoteText"/>
      </w:pPr>
      <w:r>
        <w:rPr>
          <w:rStyle w:val="FootnoteReference"/>
        </w:rPr>
        <w:footnoteRef/>
      </w:r>
      <w:r>
        <w:t xml:space="preserve"> People-name: Magdalene. People-name meaning: Magdalene — a person from Magdala. Source form: Magdalene.</w:t>
      </w:r>
    </w:p>
  </w:footnote>
  <w:footnote w:id="4454">
    <w:p>
      <w:pPr>
        <w:pStyle w:val="FootnoteText"/>
      </w:pPr>
      <w:r>
        <w:rPr>
          <w:rStyle w:val="FootnoteReference"/>
        </w:rPr>
        <w:footnoteRef/>
      </w:r>
      <w:r>
        <w:t xml:space="preserve"> Cross-references: Mark 16:9; Luke 8:30.</w:t>
      </w:r>
    </w:p>
  </w:footnote>
  <w:footnote w:id="4455">
    <w:p>
      <w:pPr>
        <w:pStyle w:val="FootnoteText"/>
      </w:pPr>
      <w:r>
        <w:rPr>
          <w:rStyle w:val="FootnoteReference"/>
        </w:rPr>
        <w:footnoteRef/>
      </w:r>
      <w:r>
        <w:t xml:space="preserve"> Personal name: Joanna. Personal-name meaning: Joanna — grace or gift of the Lord. Source form: Joanna.</w:t>
      </w:r>
    </w:p>
  </w:footnote>
  <w:footnote w:id="4456">
    <w:p>
      <w:pPr>
        <w:pStyle w:val="FootnoteText"/>
      </w:pPr>
      <w:r>
        <w:rPr>
          <w:rStyle w:val="FootnoteReference"/>
        </w:rPr>
        <w:footnoteRef/>
      </w:r>
      <w:r>
        <w:t xml:space="preserve"> Personal name: Chuza. Personal-name meaning: Chuza — the seer or prophet. Source form: Chuza.</w:t>
      </w:r>
    </w:p>
  </w:footnote>
  <w:footnote w:id="4457">
    <w:p>
      <w:pPr>
        <w:pStyle w:val="FootnoteText"/>
      </w:pPr>
      <w:r>
        <w:rPr>
          <w:rStyle w:val="FootnoteReference"/>
        </w:rPr>
        <w:footnoteRef/>
      </w:r>
      <w:r>
        <w:t xml:space="preserve"> Name meaning: Herod (Herodes) — Heroic; son of a hero. Name borne by multiple rulers who opposed God’s plan.</w:t>
      </w:r>
    </w:p>
  </w:footnote>
  <w:footnote w:id="4458">
    <w:p>
      <w:pPr>
        <w:pStyle w:val="FootnoteText"/>
      </w:pPr>
      <w:r>
        <w:rPr>
          <w:rStyle w:val="FootnoteReference"/>
        </w:rPr>
        <w:footnoteRef/>
      </w:r>
      <w:r>
        <w:t xml:space="preserve"> Personal name: Susanna. Personal-name meaning: Susanna — lily; rose; joy. Source form: Susanna.</w:t>
      </w:r>
    </w:p>
  </w:footnote>
  <w:footnote w:id="4459">
    <w:p>
      <w:pPr>
        <w:pStyle w:val="FootnoteText"/>
      </w:pPr>
      <w:r>
        <w:rPr>
          <w:rStyle w:val="FootnoteReference"/>
        </w:rPr>
        <w:footnoteRef/>
      </w:r>
      <w:r>
        <w:t xml:space="preserve"> Cross-references for "Joanna": Luke 24:10.</w:t>
      </w:r>
    </w:p>
  </w:footnote>
  <w:footnote w:id="4460">
    <w:p>
      <w:pPr>
        <w:pStyle w:val="FootnoteText"/>
      </w:pPr>
      <w:r>
        <w:rPr>
          <w:rStyle w:val="FootnoteReference"/>
        </w:rPr>
        <w:footnoteRef/>
      </w:r>
      <w:r>
        <w:t xml:space="preserve"> Cross-references for "Herod's": Luke 9:7-9; John 4:46-53; Acts 13:1; Phil 4:22.</w:t>
      </w:r>
    </w:p>
  </w:footnote>
  <w:footnote w:id="4461">
    <w:p>
      <w:pPr>
        <w:pStyle w:val="FootnoteText"/>
      </w:pPr>
      <w:r>
        <w:rPr>
          <w:rStyle w:val="FootnoteReference"/>
        </w:rPr>
        <w:footnoteRef/>
      </w:r>
      <w:r>
        <w:t xml:space="preserve"> Cross-references: 1Chr 29:14; Isa 23:18; Matt 2:11; Matt 25:40; Matt 26:11; Acts 9:36-39; 2Cor 8:9; 1Tim 5:10.</w:t>
      </w:r>
    </w:p>
  </w:footnote>
  <w:footnote w:id="4462">
    <w:p>
      <w:pPr>
        <w:pStyle w:val="FootnoteText"/>
      </w:pPr>
      <w:r>
        <w:rPr>
          <w:rStyle w:val="FootnoteReference"/>
        </w:rPr>
        <w:footnoteRef/>
      </w:r>
      <w:r>
        <w:t xml:space="preserve"> Cross-references: Matt 13:2; Mark 4:1.</w:t>
      </w:r>
    </w:p>
  </w:footnote>
  <w:footnote w:id="4463">
    <w:p>
      <w:pPr>
        <w:pStyle w:val="FootnoteText"/>
      </w:pPr>
      <w:r>
        <w:rPr>
          <w:rStyle w:val="FootnoteReference"/>
        </w:rPr>
        <w:footnoteRef/>
      </w:r>
      <w:r>
        <w:t xml:space="preserve"> Cross-references for "sower": Matt 13:3-4; Matt 13:18-19; Matt 13:24-26; Matt 13:37; Mark 4:2-4; Mark 4:15; Mark 4:26-29; Luke 8:11.</w:t>
      </w:r>
    </w:p>
  </w:footnote>
  <w:footnote w:id="4464">
    <w:p>
      <w:pPr>
        <w:pStyle w:val="FootnoteText"/>
      </w:pPr>
      <w:r>
        <w:rPr>
          <w:rStyle w:val="FootnoteReference"/>
        </w:rPr>
        <w:footnoteRef/>
      </w:r>
      <w:r>
        <w:t xml:space="preserve"> Cross-references for "fell": Luke 8:12; Heb 2:1; Jas 1:23-24.</w:t>
      </w:r>
    </w:p>
  </w:footnote>
  <w:footnote w:id="4465">
    <w:p>
      <w:pPr>
        <w:pStyle w:val="FootnoteText"/>
      </w:pPr>
      <w:r>
        <w:rPr>
          <w:rStyle w:val="FootnoteReference"/>
        </w:rPr>
        <w:footnoteRef/>
      </w:r>
      <w:r>
        <w:t xml:space="preserve"> Cross-references: Ps 119:118; Matt 5:13.</w:t>
      </w:r>
    </w:p>
  </w:footnote>
  <w:footnote w:id="446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67">
    <w:p>
      <w:pPr>
        <w:pStyle w:val="FootnoteText"/>
      </w:pPr>
      <w:r>
        <w:rPr>
          <w:rStyle w:val="FootnoteReference"/>
        </w:rPr>
        <w:footnoteRef/>
      </w:r>
      <w:r>
        <w:t xml:space="preserve"> Cross-references for "thorns": Gen 3:18; Jer 4:3; Matt 13:7; Matt 13:22; Mark 4:7; Mark 4:18-19; Luke 8:14; Luke 21:34; Heb 6:7-8.</w:t>
      </w:r>
    </w:p>
  </w:footnote>
  <w:footnote w:id="4468">
    <w:p>
      <w:pPr>
        <w:pStyle w:val="FootnoteText"/>
      </w:pPr>
      <w:r>
        <w:rPr>
          <w:rStyle w:val="FootnoteReference"/>
        </w:rPr>
        <w:footnoteRef/>
      </w:r>
      <w:r>
        <w:t xml:space="preserve"> Cross-references for "other": Matt 13:8; Matt 13:23; Mark 4:8; Mark 4:20; Luke 8:15; John 1:12-13; John 3:3-5; Eph 2:10; Col 1:10.</w:t>
      </w:r>
    </w:p>
  </w:footnote>
  <w:footnote w:id="4469">
    <w:p>
      <w:pPr>
        <w:pStyle w:val="FootnoteText"/>
      </w:pPr>
      <w:r>
        <w:rPr>
          <w:rStyle w:val="FootnoteReference"/>
        </w:rPr>
        <w:footnoteRef/>
      </w:r>
      <w:r>
        <w:t xml:space="preserve"> Cross-references: Gen 26:12.</w:t>
      </w:r>
    </w:p>
  </w:footnote>
  <w:footnote w:id="4470">
    <w:p>
      <w:pPr>
        <w:pStyle w:val="FootnoteText"/>
      </w:pPr>
      <w:r>
        <w:rPr>
          <w:rStyle w:val="FootnoteReference"/>
        </w:rPr>
        <w:footnoteRef/>
      </w:r>
      <w:r>
        <w:t xml:space="preserve"> Cross-references: Prov 1:20-23; Prov 8:1; Prov 20:12; Jer 13:15; Jer 25:4; Matt 11:15; Matt 13:9; Rev 2:7; Rev 2:11.</w:t>
      </w:r>
    </w:p>
  </w:footnote>
  <w:footnote w:id="4471">
    <w:p>
      <w:pPr>
        <w:pStyle w:val="FootnoteText"/>
      </w:pPr>
      <w:r>
        <w:rPr>
          <w:rStyle w:val="FootnoteReference"/>
        </w:rPr>
        <w:footnoteRef/>
      </w:r>
      <w:r>
        <w:t xml:space="preserve"> Cross-references for "that seeing": Deut 29:4; Isa 6:9; Isa 29:14; Isa 44:18; Jer 5:21; Matt 13:14-17; John 12:40; Acts 28:26-27; Rom 11:7-10.</w:t>
      </w:r>
    </w:p>
  </w:footnote>
  <w:footnote w:id="4472">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73">
    <w:p>
      <w:pPr>
        <w:pStyle w:val="FootnoteText"/>
      </w:pPr>
      <w:r>
        <w:rPr>
          <w:rStyle w:val="FootnoteReference"/>
        </w:rPr>
        <w:footnoteRef/>
      </w:r>
      <w:r>
        <w:t xml:space="preserve"> Cross-references for "The seed": Isa 8:20; Matt 13:19; Mark 4:14-20; 1Cor 3:6-7; 1Cor 3:9-12; Jas 1:21; 1Pet 1:23-25.</w:t>
      </w:r>
    </w:p>
  </w:footnote>
  <w:footnote w:id="4474">
    <w:p>
      <w:pPr>
        <w:pStyle w:val="FootnoteText"/>
      </w:pPr>
      <w:r>
        <w:rPr>
          <w:rStyle w:val="FootnoteReference"/>
        </w:rPr>
        <w:footnoteRef/>
      </w:r>
      <w:r>
        <w:t xml:space="preserve"> Cross-references: Prov 1:24-26; Prov 1:29; Matt 13:19; Mark 4:15; Luke 8:5; Jas 1:23-24.</w:t>
      </w:r>
    </w:p>
  </w:footnote>
  <w:footnote w:id="4475">
    <w:p>
      <w:pPr>
        <w:pStyle w:val="FootnoteText"/>
      </w:pPr>
      <w:r>
        <w:rPr>
          <w:rStyle w:val="FootnoteReference"/>
        </w:rPr>
        <w:footnoteRef/>
      </w:r>
      <w:r>
        <w:t xml:space="preserve"> Cross-references for "receive": Ps 106:12-14; Isa 58:2; Ezek 33:32; Matt 13:20-21; Mark 4:16-17; Mark 6:20; John 5:35; Gal 3:1; Gal 3:4; Gal 4:15-20.</w:t>
      </w:r>
    </w:p>
  </w:footnote>
  <w:footnote w:id="4476">
    <w:p>
      <w:pPr>
        <w:pStyle w:val="FootnoteText"/>
      </w:pPr>
      <w:r>
        <w:rPr>
          <w:rStyle w:val="FootnoteReference"/>
        </w:rPr>
        <w:footnoteRef/>
      </w:r>
      <w:r>
        <w:t xml:space="preserve"> Cross-references for "and these": Job 19:28; Prov 12:3; Prov 12:12; Eph 3:17; Col 2:7; Jude 1:12.</w:t>
      </w:r>
    </w:p>
  </w:footnote>
  <w:footnote w:id="4477">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78">
    <w:p>
      <w:pPr>
        <w:pStyle w:val="FootnoteText"/>
      </w:pPr>
      <w:r>
        <w:rPr>
          <w:rStyle w:val="FootnoteReference"/>
        </w:rPr>
        <w:footnoteRef/>
      </w:r>
      <w:r>
        <w:t xml:space="preserve"> Cross-references for "and bring": Luke 13:6-9; John 15:6.</w:t>
      </w:r>
    </w:p>
  </w:footnote>
  <w:footnote w:id="4479">
    <w:p>
      <w:pPr>
        <w:pStyle w:val="FootnoteText"/>
      </w:pPr>
      <w:r>
        <w:rPr>
          <w:rStyle w:val="FootnoteReference"/>
        </w:rPr>
        <w:footnoteRef/>
      </w:r>
      <w:r>
        <w:t xml:space="preserve"> Cross-references for "in an": Deut 30:6; Ps 51:10; Jer 31:33; Jer 32:29; Ezek 36:26-27; Luke 6:45; Rom 7:18; Eph 2:8; Jas 1:16-19; 1Pet 2:1-2.</w:t>
      </w:r>
    </w:p>
  </w:footnote>
  <w:footnote w:id="4480">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81">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82">
    <w:p>
      <w:pPr>
        <w:pStyle w:val="FootnoteText"/>
      </w:pPr>
      <w:r>
        <w:rPr>
          <w:rStyle w:val="FootnoteReference"/>
        </w:rPr>
        <w:footnoteRef/>
      </w:r>
      <w:r>
        <w:t xml:space="preserve"> Cross-references for "nothing": Eccl 12:14; Matt 10:26; Luke 12:2-3; 1Cor 4:5.</w:t>
      </w:r>
    </w:p>
  </w:footnote>
  <w:footnote w:id="4483">
    <w:p>
      <w:pPr>
        <w:pStyle w:val="FootnoteText"/>
      </w:pPr>
      <w:r>
        <w:rPr>
          <w:rStyle w:val="FootnoteReference"/>
        </w:rPr>
        <w:footnoteRef/>
      </w:r>
      <w:r>
        <w:t xml:space="preserve"> Cross-references for "heed": Deut 32:46-47; Prov 2:2-5; Mark 4:23-24; Mark 13:14; Luke 9:44; Acts 10:33; Acts 17:11; Heb 2:1; Jas 1:19-25; 1Pet 2:1-2.</w:t>
      </w:r>
    </w:p>
  </w:footnote>
  <w:footnote w:id="4484">
    <w:p>
      <w:pPr>
        <w:pStyle w:val="FootnoteText"/>
      </w:pPr>
      <w:r>
        <w:rPr>
          <w:rStyle w:val="FootnoteReference"/>
        </w:rPr>
        <w:footnoteRef/>
      </w:r>
      <w:r>
        <w:t xml:space="preserve"> Cross-references: Matt 13:12; Matt 25:29; Mark 4:25; Luke 19:26; John 15:2.</w:t>
      </w:r>
    </w:p>
  </w:footnote>
  <w:footnote w:id="4485">
    <w:p>
      <w:pPr>
        <w:pStyle w:val="FootnoteText"/>
      </w:pPr>
      <w:r>
        <w:rPr>
          <w:rStyle w:val="FootnoteReference"/>
        </w:rPr>
        <w:footnoteRef/>
      </w:r>
      <w:r>
        <w:t xml:space="preserve"> Cross-references: Prov 14:12; Rom 12:3; 1Cor 3:18; 1Cor 8:2; 1Cor 14:37; Phil 3:4; Jas 1:26.</w:t>
      </w:r>
    </w:p>
  </w:footnote>
  <w:footnote w:id="4486">
    <w:p>
      <w:pPr>
        <w:pStyle w:val="FootnoteText"/>
      </w:pPr>
      <w:r>
        <w:rPr>
          <w:rStyle w:val="FootnoteReference"/>
        </w:rPr>
        <w:footnoteRef/>
      </w:r>
      <w:r>
        <w:t xml:space="preserve"> Cross-references: Matt 12:46-50; Mark 3:21; Mark 3:31-35.</w:t>
      </w:r>
    </w:p>
  </w:footnote>
  <w:footnote w:id="4487">
    <w:p>
      <w:pPr>
        <w:pStyle w:val="FootnoteText"/>
      </w:pPr>
      <w:r>
        <w:rPr>
          <w:rStyle w:val="FootnoteReference"/>
        </w:rPr>
        <w:footnoteRef/>
      </w:r>
      <w:r>
        <w:t xml:space="preserve"> Cross-references: Matt 13:55-56; Mark 6:3; John 7:3-6; Acts 1:14; 1Cor 9:5; Gal 1:19.</w:t>
      </w:r>
    </w:p>
  </w:footnote>
  <w:footnote w:id="4488">
    <w:p>
      <w:pPr>
        <w:pStyle w:val="FootnoteText"/>
      </w:pPr>
      <w:r>
        <w:rPr>
          <w:rStyle w:val="FootnoteReference"/>
        </w:rPr>
        <w:footnoteRef/>
      </w:r>
      <w:r>
        <w:t xml:space="preserve"> Cross-references for "My mother": Matt 25:40; Matt 25:45; Matt 28:10; Luke 11:27-28; John 15:14-15; John 20:17; 2Cor 5:16; 2Cor 6:18; Heb 2:11-13.</w:t>
      </w:r>
    </w:p>
  </w:footnote>
  <w:footnote w:id="4489">
    <w:p>
      <w:pPr>
        <w:pStyle w:val="FootnoteText"/>
      </w:pPr>
      <w:r>
        <w:rPr>
          <w:rStyle w:val="FootnoteReference"/>
        </w:rPr>
        <w:footnoteRef/>
      </w:r>
      <w:r>
        <w:t xml:space="preserve"> Cross-references: Matt 14:22; Mark 5:21; Mark 6:45; Mark 8:13.</w:t>
      </w:r>
    </w:p>
  </w:footnote>
  <w:footnote w:id="4490">
    <w:p>
      <w:pPr>
        <w:pStyle w:val="FootnoteText"/>
      </w:pPr>
      <w:r>
        <w:rPr>
          <w:rStyle w:val="FootnoteReference"/>
        </w:rPr>
        <w:footnoteRef/>
      </w:r>
      <w:r>
        <w:t xml:space="preserve"> Cross-references for "he fell": Ps 44:23; Isa 51:9-10; Heb 4:15.</w:t>
      </w:r>
    </w:p>
  </w:footnote>
  <w:footnote w:id="4491">
    <w:p>
      <w:pPr>
        <w:pStyle w:val="FootnoteText"/>
      </w:pPr>
      <w:r>
        <w:rPr>
          <w:rStyle w:val="FootnoteReference"/>
        </w:rPr>
        <w:footnoteRef/>
      </w:r>
      <w:r>
        <w:t xml:space="preserve"> Cross-references for "Master": Ps 69:1-2; Ps 116:3-4; Ps 142:4-5; Lam 3:54-56; Matt 14:30; John 2:2-6; 2Cor 1:9-10.</w:t>
      </w:r>
    </w:p>
  </w:footnote>
  <w:footnote w:id="4492">
    <w:p>
      <w:pPr>
        <w:pStyle w:val="FootnoteText"/>
      </w:pPr>
      <w:r>
        <w:rPr>
          <w:rStyle w:val="FootnoteReference"/>
        </w:rPr>
        <w:footnoteRef/>
      </w:r>
      <w:r>
        <w:t xml:space="preserve"> Cross-references for "he arose": Ps 65:7; Ps 104:6-9; Ps 107:25-29; Isa 50:2; Jer 5:22; Nah 1:4.</w:t>
      </w:r>
    </w:p>
  </w:footnote>
  <w:footnote w:id="4493">
    <w:p>
      <w:pPr>
        <w:pStyle w:val="FootnoteText"/>
      </w:pPr>
      <w:r>
        <w:rPr>
          <w:rStyle w:val="FootnoteReference"/>
        </w:rPr>
        <w:footnoteRef/>
      </w:r>
      <w:r>
        <w:t xml:space="preserve"> Cross-references for "and rebuked": Mark 4:39.</w:t>
      </w:r>
    </w:p>
  </w:footnote>
  <w:footnote w:id="449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95">
    <w:p>
      <w:pPr>
        <w:pStyle w:val="FootnoteText"/>
      </w:pPr>
      <w:r>
        <w:rPr>
          <w:rStyle w:val="FootnoteReference"/>
        </w:rPr>
        <w:footnoteRef/>
      </w:r>
      <w:r>
        <w:t xml:space="preserve"> Place name: Galilee. Place-name meaning: Galilee — wheel; revolution. Source form: Galilee. Greek form: γαλιλαιας.</w:t>
      </w:r>
    </w:p>
  </w:footnote>
  <w:footnote w:id="4496">
    <w:p>
      <w:pPr>
        <w:pStyle w:val="FootnoteText"/>
      </w:pPr>
      <w:r>
        <w:rPr>
          <w:rStyle w:val="FootnoteReference"/>
        </w:rPr>
        <w:footnoteRef/>
      </w:r>
      <w:r>
        <w:t xml:space="preserve"> Cross-references: Matt 8:28-34; Mark 5:1-20.</w:t>
      </w:r>
    </w:p>
  </w:footnote>
  <w:footnote w:id="4497">
    <w:p>
      <w:pPr>
        <w:pStyle w:val="FootnoteText"/>
      </w:pPr>
      <w:r>
        <w:rPr>
          <w:rStyle w:val="FootnoteReference"/>
        </w:rPr>
        <w:footnoteRef/>
      </w:r>
      <w:r>
        <w:t xml:space="preserve"> Cross-references: Mark 5:2-5.</w:t>
      </w:r>
    </w:p>
  </w:footnote>
  <w:footnote w:id="4498">
    <w:p>
      <w:pPr>
        <w:pStyle w:val="FootnoteText"/>
      </w:pPr>
      <w:r>
        <w:rPr>
          <w:rStyle w:val="FootnoteReference"/>
        </w:rPr>
        <w:footnoteRef/>
      </w:r>
      <w:r>
        <w:t xml:space="preserve"> Cross-references: 1Sam 19:24.</w:t>
      </w:r>
    </w:p>
  </w:footnote>
  <w:footnote w:id="4499">
    <w:p>
      <w:pPr>
        <w:pStyle w:val="FootnoteText"/>
      </w:pPr>
      <w:r>
        <w:rPr>
          <w:rStyle w:val="FootnoteReference"/>
        </w:rPr>
        <w:footnoteRef/>
      </w:r>
      <w:r>
        <w:t xml:space="preserve"> Cross-references: Num 19:16; Isa 65:4.</w:t>
      </w:r>
    </w:p>
  </w:footnote>
  <w:footnote w:id="4500">
    <w:p>
      <w:pPr>
        <w:pStyle w:val="FootnoteText"/>
      </w:pPr>
      <w:r>
        <w:rPr>
          <w:rStyle w:val="FootnoteReference"/>
        </w:rPr>
        <w:footnoteRef/>
      </w:r>
      <w:r>
        <w:t xml:space="preserve"> Name meaning: Jesus (Yeshua) — Yahweh saves. He will save His people from their sins.</w:t>
      </w:r>
    </w:p>
  </w:footnote>
  <w:footnote w:id="4501">
    <w:p>
      <w:pPr>
        <w:pStyle w:val="FootnoteText"/>
      </w:pPr>
      <w:r>
        <w:rPr>
          <w:rStyle w:val="FootnoteReference"/>
        </w:rPr>
        <w:footnoteRef/>
      </w:r>
      <w:r>
        <w:t xml:space="preserve"> Cross-references for "he cried": Matt 8:29; Mark 1:24-27; Mark 5:6-8; Luke 4:33-36; Acts 16:16-18.</w:t>
      </w:r>
    </w:p>
  </w:footnote>
  <w:footnote w:id="4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03">
    <w:p>
      <w:pPr>
        <w:pStyle w:val="FootnoteText"/>
      </w:pPr>
      <w:r>
        <w:rPr>
          <w:rStyle w:val="FootnoteReference"/>
        </w:rPr>
        <w:footnoteRef/>
      </w:r>
      <w:r>
        <w:t xml:space="preserve"> Cross-references: Isa 27:1; Jas 2:19; 2Pet 2:4; 1John 3:8; Rev 20:1-3; Rev 20:10.</w:t>
      </w:r>
    </w:p>
  </w:footnote>
  <w:footnote w:id="4504">
    <w:p>
      <w:pPr>
        <w:pStyle w:val="FootnoteText"/>
      </w:pPr>
      <w:r>
        <w:rPr>
          <w:rStyle w:val="FootnoteReference"/>
        </w:rPr>
        <w:footnoteRef/>
      </w:r>
      <w:r>
        <w:t xml:space="preserve"> Cross-references for "commanded": Mark 5:8; Acts 19:12-16.</w:t>
      </w:r>
    </w:p>
  </w:footnote>
  <w:footnote w:id="4505">
    <w:p>
      <w:pPr>
        <w:pStyle w:val="FootnoteText"/>
      </w:pPr>
      <w:r>
        <w:rPr>
          <w:rStyle w:val="FootnoteReference"/>
        </w:rPr>
        <w:footnoteRef/>
      </w:r>
      <w:r>
        <w:t xml:space="preserve"> Cross-references for "caught": Mark 5:3-5; Mark 9:20-26; Luke 9:39; Luke 9:42; 2Tim 2:25-26.</w:t>
      </w:r>
    </w:p>
  </w:footnote>
  <w:footnote w:id="4506">
    <w:p>
      <w:pPr>
        <w:pStyle w:val="FootnoteText"/>
      </w:pPr>
      <w:r>
        <w:rPr>
          <w:rStyle w:val="FootnoteReference"/>
        </w:rPr>
        <w:footnoteRef/>
      </w:r>
      <w:r>
        <w:t xml:space="preserve"> Divine or supernatural name: Legion. Divine/supernatural-name meaning: Legion — legion; a large military unit. Source form: Legion.</w:t>
      </w:r>
    </w:p>
  </w:footnote>
  <w:footnote w:id="4507">
    <w:p>
      <w:pPr>
        <w:pStyle w:val="FootnoteText"/>
      </w:pPr>
      <w:r>
        <w:rPr>
          <w:rStyle w:val="FootnoteReference"/>
        </w:rPr>
        <w:footnoteRef/>
      </w:r>
      <w:r>
        <w:t xml:space="preserve"> Cross-references for "Legion": Matt 26:53; Mark 5:9.</w:t>
      </w:r>
    </w:p>
  </w:footnote>
  <w:footnote w:id="4508">
    <w:p>
      <w:pPr>
        <w:pStyle w:val="FootnoteText"/>
      </w:pPr>
      <w:r>
        <w:rPr>
          <w:rStyle w:val="FootnoteReference"/>
        </w:rPr>
        <w:footnoteRef/>
      </w:r>
      <w:r>
        <w:t xml:space="preserve"> Cross-references for "the deep": Matt 25:41; Rev 9:2; Rev 19:20; Rev 20:2-3; Rev 20:14-15.</w:t>
      </w:r>
    </w:p>
  </w:footnote>
  <w:footnote w:id="4509">
    <w:p>
      <w:pPr>
        <w:pStyle w:val="FootnoteText"/>
      </w:pPr>
      <w:r>
        <w:rPr>
          <w:rStyle w:val="FootnoteReference"/>
        </w:rPr>
        <w:footnoteRef/>
      </w:r>
      <w:r>
        <w:t xml:space="preserve"> Cross-references: Job 1:11; Job 2:5; Luke 8:28; Phil 2:10-11.</w:t>
      </w:r>
    </w:p>
  </w:footnote>
  <w:footnote w:id="4510">
    <w:p>
      <w:pPr>
        <w:pStyle w:val="FootnoteText"/>
      </w:pPr>
      <w:r>
        <w:rPr>
          <w:rStyle w:val="FootnoteReference"/>
        </w:rPr>
        <w:footnoteRef/>
      </w:r>
      <w:r>
        <w:t xml:space="preserve"> Cross-references: Lev 11:7; Isa 65:4; Isa 66:3; Matt 8:30-33; Mark 5:11-13.</w:t>
      </w:r>
    </w:p>
  </w:footnote>
  <w:footnote w:id="4511">
    <w:p>
      <w:pPr>
        <w:pStyle w:val="FootnoteText"/>
      </w:pPr>
      <w:r>
        <w:rPr>
          <w:rStyle w:val="FootnoteReference"/>
        </w:rPr>
        <w:footnoteRef/>
      </w:r>
      <w:r>
        <w:t xml:space="preserve"> Cross-references: Job 1:10; Ps 62:11; John 19:11; 1John 4:4.</w:t>
      </w:r>
    </w:p>
  </w:footnote>
  <w:footnote w:id="4512">
    <w:p>
      <w:pPr>
        <w:pStyle w:val="FootnoteText"/>
      </w:pPr>
      <w:r>
        <w:rPr>
          <w:rStyle w:val="FootnoteReference"/>
        </w:rPr>
        <w:footnoteRef/>
      </w:r>
      <w:r>
        <w:t xml:space="preserve"> Cross-references: 1Kgs 22:22; Job 1:12; Job 2:6; Rev 20:7.</w:t>
      </w:r>
    </w:p>
  </w:footnote>
  <w:footnote w:id="4513">
    <w:p>
      <w:pPr>
        <w:pStyle w:val="FootnoteText"/>
      </w:pPr>
      <w:r>
        <w:rPr>
          <w:rStyle w:val="FootnoteReference"/>
        </w:rPr>
        <w:footnoteRef/>
      </w:r>
      <w:r>
        <w:t xml:space="preserve"> Cross-references for "the herd": John 8:44; 1Pet 5:8; Rev 9:11.</w:t>
      </w:r>
    </w:p>
  </w:footnote>
  <w:footnote w:id="4514">
    <w:p>
      <w:pPr>
        <w:pStyle w:val="FootnoteText"/>
      </w:pPr>
      <w:r>
        <w:rPr>
          <w:rStyle w:val="FootnoteReference"/>
        </w:rPr>
        <w:footnoteRef/>
      </w:r>
      <w:r>
        <w:t xml:space="preserve"> Cross-references for "they fled": Matt 8:33; Matt 28:11; Mark 5:14; Acts 19:16-17.</w:t>
      </w:r>
    </w:p>
  </w:footnote>
  <w:footnote w:id="4515">
    <w:p>
      <w:pPr>
        <w:pStyle w:val="FootnoteText"/>
      </w:pPr>
      <w:r>
        <w:rPr>
          <w:rStyle w:val="FootnoteReference"/>
        </w:rPr>
        <w:footnoteRef/>
      </w:r>
      <w:r>
        <w:t xml:space="preserve"> Cross-references for "and found": Isa 49:24-25; Isa 53:12; Heb 2:14-15; 1John 3:8.</w:t>
      </w:r>
    </w:p>
  </w:footnote>
  <w:footnote w:id="4516">
    <w:p>
      <w:pPr>
        <w:pStyle w:val="FootnoteText"/>
      </w:pPr>
      <w:r>
        <w:rPr>
          <w:rStyle w:val="FootnoteReference"/>
        </w:rPr>
        <w:footnoteRef/>
      </w:r>
      <w:r>
        <w:t xml:space="preserve"> Cross-references for "sitting": Mark 5:15; Luke 2:46; Luke 10:39; Acts 22:3.</w:t>
      </w:r>
    </w:p>
  </w:footnote>
  <w:footnote w:id="4517">
    <w:p>
      <w:pPr>
        <w:pStyle w:val="FootnoteText"/>
      </w:pPr>
      <w:r>
        <w:rPr>
          <w:rStyle w:val="FootnoteReference"/>
        </w:rPr>
        <w:footnoteRef/>
      </w:r>
      <w:r>
        <w:t xml:space="preserve"> Cross-references for "clothed": Luke 8:27; Luke 15:17.</w:t>
      </w:r>
    </w:p>
  </w:footnote>
  <w:footnote w:id="4518">
    <w:p>
      <w:pPr>
        <w:pStyle w:val="FootnoteText"/>
      </w:pPr>
      <w:r>
        <w:rPr>
          <w:rStyle w:val="FootnoteReference"/>
        </w:rPr>
        <w:footnoteRef/>
      </w:r>
      <w:r>
        <w:t xml:space="preserve"> Cross-references for "in his": Ps 51:10.</w:t>
      </w:r>
    </w:p>
  </w:footnote>
  <w:footnote w:id="4519">
    <w:p>
      <w:pPr>
        <w:pStyle w:val="FootnoteText"/>
      </w:pPr>
      <w:r>
        <w:rPr>
          <w:rStyle w:val="FootnoteReference"/>
        </w:rPr>
        <w:footnoteRef/>
      </w:r>
      <w:r>
        <w:t xml:space="preserve"> Cross-references: Matthew 4:24 (2).</w:t>
      </w:r>
    </w:p>
  </w:footnote>
  <w:footnote w:id="4520">
    <w:p>
      <w:pPr>
        <w:pStyle w:val="FootnoteText"/>
      </w:pPr>
      <w:r>
        <w:rPr>
          <w:rStyle w:val="FootnoteReference"/>
        </w:rPr>
        <w:footnoteRef/>
      </w:r>
      <w:r>
        <w:t xml:space="preserve"> Cross-references: Deut 5:25; 1Sam 6:20; 2Sam 6:8-9; 1Kgs 17:18; Job 21:14-15; Matt 8:34; Mark 5:17; Luke 5:8; Luke 8:28; Acts 16:39.</w:t>
      </w:r>
    </w:p>
  </w:footnote>
  <w:footnote w:id="4521">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22">
    <w:p>
      <w:pPr>
        <w:pStyle w:val="FootnoteText"/>
      </w:pPr>
      <w:r>
        <w:rPr>
          <w:rStyle w:val="FootnoteReference"/>
        </w:rPr>
        <w:footnoteRef/>
      </w:r>
      <w:r>
        <w:t xml:space="preserve"> Cross-references: Deut 10:20-21; Ps 27:4; Ps 32:7; Ps 116:12; Ps 116:16; Mark 5:18; Luke 8:28; Luke 8:37; Phil 1:23.</w:t>
      </w:r>
    </w:p>
  </w:footnote>
  <w:footnote w:id="4523">
    <w:p>
      <w:pPr>
        <w:pStyle w:val="FootnoteText"/>
      </w:pPr>
      <w:r>
        <w:rPr>
          <w:rStyle w:val="FootnoteReference"/>
        </w:rPr>
        <w:footnoteRef/>
      </w:r>
      <w:r>
        <w:t xml:space="preserve"> Cross-references for "Return": 1Tim 5:8.</w:t>
      </w:r>
    </w:p>
  </w:footnote>
  <w:footnote w:id="4524">
    <w:p>
      <w:pPr>
        <w:pStyle w:val="FootnoteText"/>
      </w:pPr>
      <w:r>
        <w:rPr>
          <w:rStyle w:val="FootnoteReference"/>
        </w:rPr>
        <w:footnoteRef/>
      </w:r>
      <w:r>
        <w:t xml:space="preserve"> Cross-references: Deut 10:21; Ps 66:16; Ps 126:2-3; Dan 4:1-3; Dan 4:34-37; Mark 1:45; Luke 17:15-18; John 4:29.</w:t>
      </w:r>
    </w:p>
  </w:footnote>
  <w:footnote w:id="4525">
    <w:p>
      <w:pPr>
        <w:pStyle w:val="FootnoteText"/>
      </w:pPr>
      <w:r>
        <w:rPr>
          <w:rStyle w:val="FootnoteReference"/>
        </w:rPr>
        <w:footnoteRef/>
      </w:r>
      <w:r>
        <w:t xml:space="preserve"> Cross-references for "the people": Mark 6:20; Mark 12:37; Luke 5:1; Luke 19:6; Luke 19:37-38; Luke 19:48; John 5:35.</w:t>
      </w:r>
    </w:p>
  </w:footnote>
  <w:footnote w:id="4526">
    <w:p>
      <w:pPr>
        <w:pStyle w:val="FootnoteText"/>
      </w:pPr>
      <w:r>
        <w:rPr>
          <w:rStyle w:val="FootnoteReference"/>
        </w:rPr>
        <w:footnoteRef/>
      </w:r>
      <w:r>
        <w:t xml:space="preserve"> Cross-references for "waiting": Prov 8:34; Acts 10:33.</w:t>
      </w:r>
    </w:p>
  </w:footnote>
  <w:footnote w:id="4527">
    <w:p>
      <w:pPr>
        <w:pStyle w:val="FootnoteText"/>
      </w:pPr>
      <w:r>
        <w:rPr>
          <w:rStyle w:val="FootnoteReference"/>
        </w:rPr>
        <w:footnoteRef/>
      </w:r>
      <w:r>
        <w:t xml:space="preserve"> Name meaning: Jairus (Yair) — He enlightens. His daughter was raised.</w:t>
      </w:r>
    </w:p>
  </w:footnote>
  <w:footnote w:id="4528">
    <w:p>
      <w:pPr>
        <w:pStyle w:val="FootnoteText"/>
      </w:pPr>
      <w:r>
        <w:rPr>
          <w:rStyle w:val="FootnoteReference"/>
        </w:rPr>
        <w:footnoteRef/>
      </w:r>
      <w:r>
        <w:t xml:space="preserve"> Cross-references for "a ruler": Luke 13:14; Acts 13:15; Acts 18:8; Acts 18:17.</w:t>
      </w:r>
    </w:p>
  </w:footnote>
  <w:footnote w:id="4529">
    <w:p>
      <w:pPr>
        <w:pStyle w:val="FootnoteText"/>
      </w:pPr>
      <w:r>
        <w:rPr>
          <w:rStyle w:val="FootnoteReference"/>
        </w:rPr>
        <w:footnoteRef/>
      </w:r>
      <w:r>
        <w:t xml:space="preserve"> Cross-references for "and he fell": Luke 5:8; Luke 17:16; Rev 5:8.</w:t>
      </w:r>
    </w:p>
  </w:footnote>
  <w:footnote w:id="4530">
    <w:p>
      <w:pPr>
        <w:pStyle w:val="FootnoteText"/>
      </w:pPr>
      <w:r>
        <w:rPr>
          <w:rStyle w:val="FootnoteReference"/>
        </w:rPr>
        <w:footnoteRef/>
      </w:r>
      <w:r>
        <w:t xml:space="preserve"> Cross-references: Matt 8:7-8; Mark 5:23; John 4:46-49; John 11:21; Acts 9:38.</w:t>
      </w:r>
    </w:p>
  </w:footnote>
  <w:footnote w:id="4531">
    <w:p>
      <w:pPr>
        <w:pStyle w:val="FootnoteText"/>
      </w:pPr>
      <w:r>
        <w:rPr>
          <w:rStyle w:val="FootnoteReference"/>
        </w:rPr>
        <w:footnoteRef/>
      </w:r>
      <w:r>
        <w:t xml:space="preserve"> Cross-references for "and she": Job 4:20; Ps 90:5-8; Ps 103:15-16; Eccl 6:12; Ezek 24:16; Ezek 24:25; Rom 5:12.</w:t>
      </w:r>
    </w:p>
  </w:footnote>
  <w:footnote w:id="4532">
    <w:p>
      <w:pPr>
        <w:pStyle w:val="FootnoteText"/>
      </w:pPr>
      <w:r>
        <w:rPr>
          <w:rStyle w:val="FootnoteReference"/>
        </w:rPr>
        <w:footnoteRef/>
      </w:r>
      <w:r>
        <w:t xml:space="preserve"> Cross-references: Gen 44:20-22; Job 1:18-19; Zech 12:10; Luke 7:12.</w:t>
      </w:r>
    </w:p>
  </w:footnote>
  <w:footnote w:id="4533">
    <w:p>
      <w:pPr>
        <w:pStyle w:val="FootnoteText"/>
      </w:pPr>
      <w:r>
        <w:rPr>
          <w:rStyle w:val="FootnoteReference"/>
        </w:rPr>
        <w:footnoteRef/>
      </w:r>
      <w:r>
        <w:t xml:space="preserve"> Cross-references: Mark 5:24; Luke 8:45.</w:t>
      </w:r>
    </w:p>
  </w:footnote>
  <w:footnote w:id="4534">
    <w:p>
      <w:pPr>
        <w:pStyle w:val="FootnoteText"/>
      </w:pPr>
      <w:r>
        <w:rPr>
          <w:rStyle w:val="FootnoteReference"/>
        </w:rPr>
        <w:footnoteRef/>
      </w:r>
      <w:r>
        <w:t xml:space="preserve"> Cross-references for "twelve": Mark 9:21; Luke 8:27; Luke 13:11; Luke 13:16; John 5:5-6; John 9:1; John 9:21; Acts 3:2; Acts 4:22; Acts 14:8-10.</w:t>
      </w:r>
    </w:p>
  </w:footnote>
  <w:footnote w:id="4535">
    <w:p>
      <w:pPr>
        <w:pStyle w:val="FootnoteText"/>
      </w:pPr>
      <w:r>
        <w:rPr>
          <w:rStyle w:val="FootnoteReference"/>
        </w:rPr>
        <w:footnoteRef/>
      </w:r>
      <w:r>
        <w:t xml:space="preserve"> Cross-references: 2Chr 16:12; Ps 108:12; Isa 2:22; Isa 55:1-3; Mark 5:26; Mark 9:18; Mark 9:22.</w:t>
      </w:r>
    </w:p>
  </w:footnote>
  <w:footnote w:id="4536">
    <w:p>
      <w:pPr>
        <w:pStyle w:val="FootnoteText"/>
      </w:pPr>
      <w:r>
        <w:rPr>
          <w:rStyle w:val="FootnoteReference"/>
        </w:rPr>
        <w:footnoteRef/>
      </w:r>
      <w:r>
        <w:t xml:space="preserve"> Cross-references for "behind": Luke 7:38.</w:t>
      </w:r>
    </w:p>
  </w:footnote>
  <w:footnote w:id="4537">
    <w:p>
      <w:pPr>
        <w:pStyle w:val="FootnoteText"/>
      </w:pPr>
      <w:r>
        <w:rPr>
          <w:rStyle w:val="FootnoteReference"/>
        </w:rPr>
        <w:footnoteRef/>
      </w:r>
      <w:r>
        <w:t xml:space="preserve"> Cross-references for "touched": Deut 22:12; Mark 5:27-28; Mark 6:56; Acts 5:15; Acts 19:12.</w:t>
      </w:r>
    </w:p>
  </w:footnote>
  <w:footnote w:id="4538">
    <w:p>
      <w:pPr>
        <w:pStyle w:val="FootnoteText"/>
      </w:pPr>
      <w:r>
        <w:rPr>
          <w:rStyle w:val="FootnoteReference"/>
        </w:rPr>
        <w:footnoteRef/>
      </w:r>
      <w:r>
        <w:t xml:space="preserve"> Cross-references for "immediately": Exod 15:26; Mal 4:2; Matt 8:3; Matt 20:34; Luke 13:13; John 5:13.</w:t>
      </w:r>
    </w:p>
  </w:footnote>
  <w:footnote w:id="4539">
    <w:p>
      <w:pPr>
        <w:pStyle w:val="FootnoteText"/>
      </w:pPr>
      <w:r>
        <w:rPr>
          <w:rStyle w:val="FootnoteReference"/>
        </w:rPr>
        <w:footnoteRef/>
      </w:r>
      <w:r>
        <w:t xml:space="preserve"> Name meaning: Peter (Kepha; Petros) — Rock; stone. The rock-like apostle.</w:t>
      </w:r>
    </w:p>
  </w:footnote>
  <w:footnote w:id="4540">
    <w:p>
      <w:pPr>
        <w:pStyle w:val="FootnoteText"/>
      </w:pPr>
      <w:r>
        <w:rPr>
          <w:rStyle w:val="FootnoteReference"/>
        </w:rPr>
        <w:footnoteRef/>
      </w:r>
      <w:r>
        <w:t xml:space="preserve"> Cross-references: Mark 5:30-32; Luke 9:13.</w:t>
      </w:r>
    </w:p>
  </w:footnote>
  <w:footnote w:id="4541">
    <w:p>
      <w:pPr>
        <w:pStyle w:val="FootnoteText"/>
      </w:pPr>
      <w:r>
        <w:rPr>
          <w:rStyle w:val="FootnoteReference"/>
        </w:rPr>
        <w:footnoteRef/>
      </w:r>
      <w:r>
        <w:t xml:space="preserve"> Cross-references: Luke 6:19; 1Pet 2:9.</w:t>
      </w:r>
    </w:p>
  </w:footnote>
  <w:footnote w:id="454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43">
    <w:p>
      <w:pPr>
        <w:pStyle w:val="FootnoteText"/>
      </w:pPr>
      <w:r>
        <w:rPr>
          <w:rStyle w:val="FootnoteReference"/>
        </w:rPr>
        <w:footnoteRef/>
      </w:r>
      <w:r>
        <w:t xml:space="preserve"> Cross-references for "she declared": Ps 66:16; Luke 17:15-16.</w:t>
      </w:r>
    </w:p>
  </w:footnote>
  <w:footnote w:id="4544">
    <w:p>
      <w:pPr>
        <w:pStyle w:val="FootnoteText"/>
      </w:pPr>
      <w:r>
        <w:rPr>
          <w:rStyle w:val="FootnoteReference"/>
        </w:rPr>
        <w:footnoteRef/>
      </w:r>
      <w:r>
        <w:t xml:space="preserve"> Cross-references: Matt 8:13; Mark 5:34; Luke 7:50; Luke 17:19; Luke 18:42; Acts 14:9; Heb 4:2.</w:t>
      </w:r>
    </w:p>
  </w:footnote>
  <w:footnote w:id="4545">
    <w:p>
      <w:pPr>
        <w:pStyle w:val="FootnoteText"/>
      </w:pPr>
      <w:r>
        <w:rPr>
          <w:rStyle w:val="FootnoteReference"/>
        </w:rPr>
        <w:footnoteRef/>
      </w:r>
      <w:r>
        <w:t xml:space="preserve"> Cross-references: Exod 4:18; 1Sam 1:17; 2Kgs 5:19.</w:t>
      </w:r>
    </w:p>
  </w:footnote>
  <w:footnote w:id="4546">
    <w:p>
      <w:pPr>
        <w:pStyle w:val="FootnoteText"/>
      </w:pPr>
      <w:r>
        <w:rPr>
          <w:rStyle w:val="FootnoteReference"/>
        </w:rPr>
        <w:footnoteRef/>
      </w:r>
      <w:r>
        <w:t xml:space="preserve"> Cross-references for "trouble": Isa 7:12; Mark 5:35; Luke 7:6; Luke 11:7.</w:t>
      </w:r>
    </w:p>
  </w:footnote>
  <w:footnote w:id="4547">
    <w:p>
      <w:pPr>
        <w:pStyle w:val="FootnoteText"/>
      </w:pPr>
      <w:r>
        <w:rPr>
          <w:rStyle w:val="FootnoteReference"/>
        </w:rPr>
        <w:footnoteRef/>
      </w:r>
      <w:r>
        <w:t xml:space="preserve"> Cross-references: Matt 9:23-26; Mark 5:35-43; Luke 8:41-43.</w:t>
      </w:r>
    </w:p>
  </w:footnote>
  <w:footnote w:id="4548">
    <w:p>
      <w:pPr>
        <w:pStyle w:val="FootnoteText"/>
      </w:pPr>
      <w:r>
        <w:rPr>
          <w:rStyle w:val="FootnoteReference"/>
        </w:rPr>
        <w:footnoteRef/>
      </w:r>
      <w:r>
        <w:t xml:space="preserve"> Cross-references for "believe": Isa 50:10; Mark 5:36; Mark 9:23; Mark 11:22-24; Luke 8:48; John 11:25; John 11:40; Rom 4:17; Rom 4:20.</w:t>
      </w:r>
    </w:p>
  </w:footnote>
  <w:footnote w:id="4549">
    <w:p>
      <w:pPr>
        <w:pStyle w:val="FootnoteText"/>
      </w:pPr>
      <w:r>
        <w:rPr>
          <w:rStyle w:val="FootnoteReference"/>
        </w:rPr>
        <w:footnoteRef/>
      </w:r>
      <w:r>
        <w:t xml:space="preserve"> Name meaning: James (Yaaqov) — Supplanter. One of the sons of thunder; later a pillar of the Church.</w:t>
      </w:r>
    </w:p>
  </w:footnote>
  <w:footnote w:id="4550">
    <w:p>
      <w:pPr>
        <w:pStyle w:val="FootnoteText"/>
      </w:pPr>
      <w:r>
        <w:rPr>
          <w:rStyle w:val="FootnoteReference"/>
        </w:rPr>
        <w:footnoteRef/>
      </w:r>
      <w:r>
        <w:t xml:space="preserve"> Name meaning: John (Yochanan) — Yahweh is gracious. Forerunner of Jesus; proclaimed God’s grace.</w:t>
      </w:r>
    </w:p>
  </w:footnote>
  <w:footnote w:id="4551">
    <w:p>
      <w:pPr>
        <w:pStyle w:val="FootnoteText"/>
      </w:pPr>
      <w:r>
        <w:rPr>
          <w:rStyle w:val="FootnoteReference"/>
        </w:rPr>
        <w:footnoteRef/>
      </w:r>
      <w:r>
        <w:t xml:space="preserve"> Cross-references: 1Kgs 17:19-23; 2Kgs 4:4-6; 2Kgs 4:34-36; Isa 42:2; Matt 6:5-6; Acts 9:40.</w:t>
      </w:r>
    </w:p>
  </w:footnote>
  <w:footnote w:id="4552">
    <w:p>
      <w:pPr>
        <w:pStyle w:val="FootnoteText"/>
      </w:pPr>
      <w:r>
        <w:rPr>
          <w:rStyle w:val="FootnoteReference"/>
        </w:rPr>
        <w:footnoteRef/>
      </w:r>
      <w:r>
        <w:t xml:space="preserve"> Cross-references: Mark 5:37-40; Mark 14:33; Luke 6:14; Luke 9:28.</w:t>
      </w:r>
    </w:p>
  </w:footnote>
  <w:footnote w:id="4553">
    <w:p>
      <w:pPr>
        <w:pStyle w:val="FootnoteText"/>
      </w:pPr>
      <w:r>
        <w:rPr>
          <w:rStyle w:val="FootnoteReference"/>
        </w:rPr>
        <w:footnoteRef/>
      </w:r>
      <w:r>
        <w:t xml:space="preserve"> Cross-references: Gen 23:2; Gen 27:34-35; Exod 24:17; 2Sam 18:33; Jer 9:17-21; Zech 12:10.</w:t>
      </w:r>
    </w:p>
  </w:footnote>
  <w:footnote w:id="4554">
    <w:p>
      <w:pPr>
        <w:pStyle w:val="FootnoteText"/>
      </w:pPr>
      <w:r>
        <w:rPr>
          <w:rStyle w:val="FootnoteReference"/>
        </w:rPr>
        <w:footnoteRef/>
      </w:r>
      <w:r>
        <w:t xml:space="preserve"> Cross-references: Mark 5:38-39; John 11:4; John 11:11-13.</w:t>
      </w:r>
    </w:p>
  </w:footnote>
  <w:footnote w:id="4555">
    <w:p>
      <w:pPr>
        <w:pStyle w:val="FootnoteText"/>
      </w:pPr>
      <w:r>
        <w:rPr>
          <w:rStyle w:val="FootnoteReference"/>
        </w:rPr>
        <w:footnoteRef/>
      </w:r>
      <w:r>
        <w:t xml:space="preserve"> Cross-references for "laughed": Job 12:4; Job 17:2; Ps 22:7; Isa 53:3; Luke 16:14.</w:t>
      </w:r>
    </w:p>
  </w:footnote>
  <w:footnote w:id="4556">
    <w:p>
      <w:pPr>
        <w:pStyle w:val="FootnoteText"/>
      </w:pPr>
      <w:r>
        <w:rPr>
          <w:rStyle w:val="FootnoteReference"/>
        </w:rPr>
        <w:footnoteRef/>
      </w:r>
      <w:r>
        <w:t xml:space="preserve"> Cross-references for "knowing": Mark 15:44-45; John 11:39; John 19:33-35.</w:t>
      </w:r>
    </w:p>
  </w:footnote>
  <w:footnote w:id="4557">
    <w:p>
      <w:pPr>
        <w:pStyle w:val="FootnoteText"/>
      </w:pPr>
      <w:r>
        <w:rPr>
          <w:rStyle w:val="FootnoteReference"/>
        </w:rPr>
        <w:footnoteRef/>
      </w:r>
      <w:r>
        <w:t xml:space="preserve"> Cross-references for "he put": Mark 5:40; Luke 8:51.</w:t>
      </w:r>
    </w:p>
  </w:footnote>
  <w:footnote w:id="4558">
    <w:p>
      <w:pPr>
        <w:pStyle w:val="FootnoteText"/>
      </w:pPr>
      <w:r>
        <w:rPr>
          <w:rStyle w:val="FootnoteReference"/>
        </w:rPr>
        <w:footnoteRef/>
      </w:r>
      <w:r>
        <w:t xml:space="preserve"> Cross-references for "took": Jer 31:32; Matt 9:25; Mark 1:31; Mark 5:41; Mark 8:23; Mark 9:27.</w:t>
      </w:r>
    </w:p>
  </w:footnote>
  <w:footnote w:id="4559">
    <w:p>
      <w:pPr>
        <w:pStyle w:val="FootnoteText"/>
      </w:pPr>
      <w:r>
        <w:rPr>
          <w:rStyle w:val="FootnoteReference"/>
        </w:rPr>
        <w:footnoteRef/>
      </w:r>
      <w:r>
        <w:t xml:space="preserve"> Cross-references: Luke 7:14-15; John 5:21; John 5:28-29; John 11:43; Acts 9:40; Rom 4:17.</w:t>
      </w:r>
    </w:p>
  </w:footnote>
  <w:footnote w:id="4560">
    <w:p>
      <w:pPr>
        <w:pStyle w:val="FootnoteText"/>
      </w:pPr>
      <w:r>
        <w:rPr>
          <w:rStyle w:val="FootnoteReference"/>
        </w:rPr>
        <w:footnoteRef/>
      </w:r>
      <w:r>
        <w:t xml:space="preserve"> Cross-references for "her spirit": 1Kgs 17:21-23; John 11:44.</w:t>
      </w:r>
    </w:p>
  </w:footnote>
  <w:footnote w:id="4561">
    <w:p>
      <w:pPr>
        <w:pStyle w:val="FootnoteText"/>
      </w:pPr>
      <w:r>
        <w:rPr>
          <w:rStyle w:val="FootnoteReference"/>
        </w:rPr>
        <w:footnoteRef/>
      </w:r>
      <w:r>
        <w:t xml:space="preserve"> Cross-references for "he charged": Matt 8:4; Matt 9:30; Mark 5:42-43; Luke 5:14.</w:t>
      </w:r>
    </w:p>
  </w:footnote>
  <w:footnote w:id="4562">
    <w:p>
      <w:pPr>
        <w:pStyle w:val="FootnoteText"/>
      </w:pPr>
      <w:r>
        <w:rPr>
          <w:rStyle w:val="FootnoteReference"/>
        </w:rPr>
        <w:footnoteRef/>
      </w:r>
      <w:r>
        <w:t xml:space="preserve"> Cross-references for "gave": Matt 10:1; Matt 16:19; Mark 6:7; Mark 16:17-18; Luke 10:19; John 14:12; Acts 1:8; Acts 3:16; Acts 4:30; Acts 9:34.</w:t>
      </w:r>
    </w:p>
  </w:footnote>
  <w:footnote w:id="4563">
    <w:p>
      <w:pPr>
        <w:pStyle w:val="FootnoteText"/>
      </w:pPr>
      <w:r>
        <w:rPr>
          <w:rStyle w:val="FootnoteReference"/>
        </w:rPr>
        <w:footnoteRef/>
      </w:r>
      <w:r>
        <w:t xml:space="preserve"> Cross-references: Matt 10:2-5; Mark 3:13-19; Mark 6:7-13; Luke 6:13-16.</w:t>
      </w:r>
    </w:p>
  </w:footnote>
  <w:footnote w:id="45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67">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68">
    <w:p>
      <w:pPr>
        <w:pStyle w:val="FootnoteText"/>
      </w:pPr>
      <w:r>
        <w:rPr>
          <w:rStyle w:val="FootnoteReference"/>
        </w:rPr>
        <w:footnoteRef/>
      </w:r>
      <w:r>
        <w:t xml:space="preserve"> Cross-references for "Take": Ps 37:3; Matt 10:9-10; Mark 6:8-9; Luke 10:4-12; Luke 12:22; Luke 22:35; 2Tim 2:4.</w:t>
      </w:r>
    </w:p>
  </w:footnote>
  <w:footnote w:id="4569">
    <w:p>
      <w:pPr>
        <w:pStyle w:val="FootnoteText"/>
      </w:pPr>
      <w:r>
        <w:rPr>
          <w:rStyle w:val="FootnoteReference"/>
        </w:rPr>
        <w:footnoteRef/>
      </w:r>
      <w:r>
        <w:t xml:space="preserve"> Cross-references: Luke 3:11; Luke 5:29; Luke 12:28.</w:t>
      </w:r>
    </w:p>
  </w:footnote>
  <w:footnote w:id="4570">
    <w:p>
      <w:pPr>
        <w:pStyle w:val="FootnoteText"/>
      </w:pPr>
      <w:r>
        <w:rPr>
          <w:rStyle w:val="FootnoteReference"/>
        </w:rPr>
        <w:footnoteRef/>
      </w:r>
      <w:r>
        <w:t xml:space="preserve"> Cross-references: Matt 10:11; Mark 6:10; Luke 10:5-8; Acts 16:15.</w:t>
      </w:r>
    </w:p>
  </w:footnote>
  <w:footnote w:id="4571">
    <w:p>
      <w:pPr>
        <w:pStyle w:val="FootnoteText"/>
      </w:pPr>
      <w:r>
        <w:rPr>
          <w:rStyle w:val="FootnoteReference"/>
        </w:rPr>
        <w:footnoteRef/>
      </w:r>
      <w:r>
        <w:t xml:space="preserve"> Cross-references for "shake": Neh 5:13; Luke 9:53-56.</w:t>
      </w:r>
    </w:p>
  </w:footnote>
  <w:footnote w:id="4572">
    <w:p>
      <w:pPr>
        <w:pStyle w:val="FootnoteText"/>
      </w:pPr>
      <w:r>
        <w:rPr>
          <w:rStyle w:val="FootnoteReference"/>
        </w:rPr>
        <w:footnoteRef/>
      </w:r>
      <w:r>
        <w:t xml:space="preserve"> Cross-references for "a testimony": Matt 10:18; Luke 5:14.</w:t>
      </w:r>
    </w:p>
  </w:footnote>
  <w:footnote w:id="4573">
    <w:p>
      <w:pPr>
        <w:pStyle w:val="FootnoteText"/>
      </w:pPr>
      <w:r>
        <w:rPr>
          <w:rStyle w:val="FootnoteReference"/>
        </w:rPr>
        <w:footnoteRef/>
      </w:r>
      <w:r>
        <w:t xml:space="preserve"> Cross-references: Matt 10:14-15; Mark 6:11; Mark 9:37; Luke 9:48; Luke 10:10-12; Luke 10:16; Acts 13:51; Acts 18:6.</w:t>
      </w:r>
    </w:p>
  </w:footnote>
  <w:footnote w:id="4574">
    <w:p>
      <w:pPr>
        <w:pStyle w:val="FootnoteText"/>
      </w:pPr>
      <w:r>
        <w:rPr>
          <w:rStyle w:val="FootnoteReference"/>
        </w:rPr>
        <w:footnoteRef/>
      </w:r>
      <w:r>
        <w:t xml:space="preserve"> Cross-references: Mark 6:12-13; Mark 16:20; Luke 9:1-2; Acts 4:30; Acts 5:15.</w:t>
      </w:r>
    </w:p>
  </w:footnote>
  <w:footnote w:id="4575">
    <w:p>
      <w:pPr>
        <w:pStyle w:val="FootnoteText"/>
      </w:pPr>
      <w:r>
        <w:rPr>
          <w:rStyle w:val="FootnoteReference"/>
        </w:rPr>
        <w:footnoteRef/>
      </w:r>
      <w:r>
        <w:t xml:space="preserve"> Name meaning: Herod (Herodes) — Heroic; son of a hero. Name borne by multiple rulers who opposed God’s plan.</w:t>
      </w:r>
    </w:p>
  </w:footnote>
  <w:footnote w:id="4576">
    <w:p>
      <w:pPr>
        <w:pStyle w:val="FootnoteText"/>
      </w:pPr>
      <w:r>
        <w:rPr>
          <w:rStyle w:val="FootnoteReference"/>
        </w:rPr>
        <w:footnoteRef/>
      </w:r>
      <w:r>
        <w:t xml:space="preserve"> Cross-references for "tetrarch": G5069; G5076; G746.</w:t>
      </w:r>
    </w:p>
  </w:footnote>
  <w:footnote w:id="4577">
    <w:p>
      <w:pPr>
        <w:pStyle w:val="FootnoteText"/>
      </w:pPr>
      <w:r>
        <w:rPr>
          <w:rStyle w:val="FootnoteReference"/>
        </w:rPr>
        <w:footnoteRef/>
      </w:r>
      <w:r>
        <w:t xml:space="preserve"> Name meaning: John (Yochanan) — Yahweh is gracious. Forerunner of Jesus; proclaimed God’s grace.</w:t>
      </w:r>
    </w:p>
  </w:footnote>
  <w:footnote w:id="4578">
    <w:p>
      <w:pPr>
        <w:pStyle w:val="FootnoteText"/>
      </w:pPr>
      <w:r>
        <w:rPr>
          <w:rStyle w:val="FootnoteReference"/>
        </w:rPr>
        <w:footnoteRef/>
      </w:r>
      <w:r>
        <w:t xml:space="preserve"> Cross-references for "Herod": Job 18:11-12; Ps 73:19; Matt 14:1-12; Mark 6:14-28.</w:t>
      </w:r>
    </w:p>
  </w:footnote>
  <w:footnote w:id="4579">
    <w:p>
      <w:pPr>
        <w:pStyle w:val="FootnoteText"/>
      </w:pPr>
      <w:r>
        <w:rPr>
          <w:rStyle w:val="FootnoteReference"/>
        </w:rPr>
        <w:footnoteRef/>
      </w:r>
      <w:r>
        <w:t xml:space="preserve"> Cross-references: Isa 22:5; Mic 7:4; Luke 21:25.</w:t>
      </w:r>
    </w:p>
  </w:footnote>
  <w:footnote w:id="4580">
    <w:p>
      <w:pPr>
        <w:pStyle w:val="FootnoteText"/>
      </w:pPr>
      <w:r>
        <w:rPr>
          <w:rStyle w:val="FootnoteReference"/>
        </w:rPr>
        <w:footnoteRef/>
      </w:r>
      <w:r>
        <w:t xml:space="preserve"> Personal name: Elijah. Personal-name meaning: Elijah — My God is Yahweh. Source form: Elijah.</w:t>
      </w:r>
    </w:p>
  </w:footnote>
  <w:footnote w:id="4581">
    <w:p>
      <w:pPr>
        <w:pStyle w:val="FootnoteText"/>
      </w:pPr>
      <w:r>
        <w:rPr>
          <w:rStyle w:val="FootnoteReference"/>
        </w:rPr>
        <w:footnoteRef/>
      </w:r>
      <w:r>
        <w:t xml:space="preserve"> Cross-references: Matt 17:10; Mark 6:15; Mark 8:28; Luke 9:19; John 1:21.</w:t>
      </w:r>
    </w:p>
  </w:footnote>
  <w:footnote w:id="4582">
    <w:p>
      <w:pPr>
        <w:pStyle w:val="FootnoteText"/>
      </w:pPr>
      <w:r>
        <w:rPr>
          <w:rStyle w:val="FootnoteReference"/>
        </w:rPr>
        <w:footnoteRef/>
      </w:r>
      <w:r>
        <w:t xml:space="preserve"> Cross-references for "John": Luke 9:7.</w:t>
      </w:r>
    </w:p>
  </w:footnote>
  <w:footnote w:id="4583">
    <w:p>
      <w:pPr>
        <w:pStyle w:val="FootnoteText"/>
      </w:pPr>
      <w:r>
        <w:rPr>
          <w:rStyle w:val="FootnoteReference"/>
        </w:rPr>
        <w:footnoteRef/>
      </w:r>
      <w:r>
        <w:t xml:space="preserve"> Cross-references for "the apostles": Zech 1:10; Mark 6:30; Luke 10:17; Heb 13:17.</w:t>
      </w:r>
    </w:p>
  </w:footnote>
  <w:footnote w:id="4584">
    <w:p>
      <w:pPr>
        <w:pStyle w:val="FootnoteText"/>
      </w:pPr>
      <w:r>
        <w:rPr>
          <w:rStyle w:val="FootnoteReference"/>
        </w:rPr>
        <w:footnoteRef/>
      </w:r>
      <w:r>
        <w:t xml:space="preserve"> Cross-references for "he took": Matt 14:13; Mark 2:7; Mark 6:31-32.</w:t>
      </w:r>
    </w:p>
  </w:footnote>
  <w:footnote w:id="458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86">
    <w:p>
      <w:pPr>
        <w:pStyle w:val="FootnoteText"/>
      </w:pPr>
      <w:r>
        <w:rPr>
          <w:rStyle w:val="FootnoteReference"/>
        </w:rPr>
        <w:footnoteRef/>
      </w:r>
      <w:r>
        <w:t xml:space="preserve"> Cross-references for "Bethsaida": Matt 11:21; Mark 6:45; John 1:44.</w:t>
      </w:r>
    </w:p>
  </w:footnote>
  <w:footnote w:id="4587">
    <w:p>
      <w:pPr>
        <w:pStyle w:val="FootnoteText"/>
      </w:pPr>
      <w:r>
        <w:rPr>
          <w:rStyle w:val="FootnoteReference"/>
        </w:rPr>
        <w:footnoteRef/>
      </w:r>
      <w:r>
        <w:t xml:space="preserve"> Cross-references for "the kingdom": Matt 21:31; Matt 21:43; Luke 8:1; Luke 8:10; Acts 28:31.</w:t>
      </w:r>
    </w:p>
  </w:footnote>
  <w:footnote w:id="4588">
    <w:p>
      <w:pPr>
        <w:pStyle w:val="FootnoteText"/>
      </w:pPr>
      <w:r>
        <w:rPr>
          <w:rStyle w:val="FootnoteReference"/>
        </w:rPr>
        <w:footnoteRef/>
      </w:r>
      <w:r>
        <w:t xml:space="preserve"> Cross-references for "healed": Luke 1:53; Luke 5:31; Heb 4:16.</w:t>
      </w:r>
    </w:p>
  </w:footnote>
  <w:footnote w:id="4589">
    <w:p>
      <w:pPr>
        <w:pStyle w:val="FootnoteText"/>
      </w:pPr>
      <w:r>
        <w:rPr>
          <w:rStyle w:val="FootnoteReference"/>
        </w:rPr>
        <w:footnoteRef/>
      </w:r>
      <w:r>
        <w:t xml:space="preserve"> Cross-references for "Send": Matt 15:23; Matt 15:32.</w:t>
      </w:r>
    </w:p>
  </w:footnote>
  <w:footnote w:id="4590">
    <w:p>
      <w:pPr>
        <w:pStyle w:val="FootnoteText"/>
      </w:pPr>
      <w:r>
        <w:rPr>
          <w:rStyle w:val="FootnoteReference"/>
        </w:rPr>
        <w:footnoteRef/>
      </w:r>
      <w:r>
        <w:t xml:space="preserve"> Cross-references: Ps 78:19-20; Ezek 34:25; Hos 13:5.</w:t>
      </w:r>
    </w:p>
  </w:footnote>
  <w:footnote w:id="4591">
    <w:p>
      <w:pPr>
        <w:pStyle w:val="FootnoteText"/>
      </w:pPr>
      <w:r>
        <w:rPr>
          <w:rStyle w:val="FootnoteReference"/>
        </w:rPr>
        <w:footnoteRef/>
      </w:r>
      <w:r>
        <w:t xml:space="preserve"> Cross-references for "Give": 2Kgs 4:42-43; Matt 14:16-17; Mark 6:37-38; John 6:5-9.</w:t>
      </w:r>
    </w:p>
  </w:footnote>
  <w:footnote w:id="4592">
    <w:p>
      <w:pPr>
        <w:pStyle w:val="FootnoteText"/>
      </w:pPr>
      <w:r>
        <w:rPr>
          <w:rStyle w:val="FootnoteReference"/>
        </w:rPr>
        <w:footnoteRef/>
      </w:r>
      <w:r>
        <w:t xml:space="preserve"> Cross-references for "Make": Mark 6:39-40; Mark 8:6; 1Cor 14:40.</w:t>
      </w:r>
    </w:p>
  </w:footnote>
  <w:footnote w:id="4593">
    <w:p>
      <w:pPr>
        <w:pStyle w:val="FootnoteText"/>
      </w:pPr>
      <w:r>
        <w:rPr>
          <w:rStyle w:val="FootnoteReference"/>
        </w:rPr>
        <w:footnoteRef/>
      </w:r>
      <w:r>
        <w:t xml:space="preserve"> Cross-references for "and looking": Ps 121:1-2; Matt 14:19; Mark 7:34.</w:t>
      </w:r>
    </w:p>
  </w:footnote>
  <w:footnote w:id="4594">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95">
    <w:p>
      <w:pPr>
        <w:pStyle w:val="FootnoteText"/>
      </w:pPr>
      <w:r>
        <w:rPr>
          <w:rStyle w:val="FootnoteReference"/>
        </w:rPr>
        <w:footnoteRef/>
      </w:r>
      <w:r>
        <w:t xml:space="preserve"> Cross-references for "and there": 2Kgs 4:44; Matt 16:9-10; Mark 8:19-20; John 6:11-13; Phil 4:18-19.</w:t>
      </w:r>
    </w:p>
  </w:footnote>
  <w:footnote w:id="4596">
    <w:p>
      <w:pPr>
        <w:pStyle w:val="FootnoteText"/>
      </w:pPr>
      <w:r>
        <w:rPr>
          <w:rStyle w:val="FootnoteReference"/>
        </w:rPr>
        <w:footnoteRef/>
      </w:r>
      <w:r>
        <w:t xml:space="preserve"> Cross-references: Ps 37:16; Prov 13:25; Matt 14:20-21; Matt 15:37-38; Mark 6:42-44; Mark 8:8-9.</w:t>
      </w:r>
    </w:p>
  </w:footnote>
  <w:footnote w:id="4597">
    <w:p>
      <w:pPr>
        <w:pStyle w:val="FootnoteText"/>
      </w:pPr>
      <w:r>
        <w:rPr>
          <w:rStyle w:val="FootnoteReference"/>
        </w:rPr>
        <w:footnoteRef/>
      </w:r>
      <w:r>
        <w:t xml:space="preserve"> Cross-references: Ps 107:9.</w:t>
      </w:r>
    </w:p>
  </w:footnote>
  <w:footnote w:id="45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99">
    <w:p>
      <w:pPr>
        <w:pStyle w:val="FootnoteText"/>
      </w:pPr>
      <w:r>
        <w:rPr>
          <w:rStyle w:val="FootnoteReference"/>
        </w:rPr>
        <w:footnoteRef/>
      </w:r>
      <w:r>
        <w:t xml:space="preserve"> Cross-references: Matt 26:36; Luke 11:1; Luke 22:39-41.</w:t>
      </w:r>
    </w:p>
  </w:footnote>
  <w:footnote w:id="4600">
    <w:p>
      <w:pPr>
        <w:pStyle w:val="FootnoteText"/>
      </w:pPr>
      <w:r>
        <w:rPr>
          <w:rStyle w:val="FootnoteReference"/>
        </w:rPr>
        <w:footnoteRef/>
      </w:r>
      <w:r>
        <w:t xml:space="preserve"> Name meaning: John the Baptist (Yochanan) — Yahweh is gracious. Prepared the way with grace.</w:t>
      </w:r>
    </w:p>
  </w:footnote>
  <w:footnote w:id="4601">
    <w:p>
      <w:pPr>
        <w:pStyle w:val="FootnoteText"/>
      </w:pPr>
      <w:r>
        <w:rPr>
          <w:rStyle w:val="FootnoteReference"/>
        </w:rPr>
        <w:footnoteRef/>
      </w:r>
      <w:r>
        <w:t xml:space="preserve"> Cross-references for "John": Mal 4:5; Matt 14:2; Luke 9:7-8; John 1:21; John 1:25.</w:t>
      </w:r>
    </w:p>
  </w:footnote>
  <w:footnote w:id="4602">
    <w:p>
      <w:pPr>
        <w:pStyle w:val="FootnoteText"/>
      </w:pPr>
      <w:r>
        <w:rPr>
          <w:rStyle w:val="FootnoteReference"/>
        </w:rPr>
        <w:footnoteRef/>
      </w:r>
      <w:r>
        <w:t xml:space="preserve"> Cross-references: Mark 6:15; John 7:40; John 9:17.</w:t>
      </w:r>
    </w:p>
  </w:footnote>
  <w:footnote w:id="4603">
    <w:p>
      <w:pPr>
        <w:pStyle w:val="FootnoteText"/>
      </w:pPr>
      <w:r>
        <w:rPr>
          <w:rStyle w:val="FootnoteReference"/>
        </w:rPr>
        <w:footnoteRef/>
      </w:r>
      <w:r>
        <w:t xml:space="preserve"> Name meaning: Peter (Kepha; Petros) — Rock; stone. The rock-like apostle.</w:t>
      </w:r>
    </w:p>
  </w:footnote>
  <w:footnote w:id="4604">
    <w:p>
      <w:pPr>
        <w:pStyle w:val="FootnoteText"/>
      </w:pPr>
      <w:r>
        <w:rPr>
          <w:rStyle w:val="FootnoteReference"/>
        </w:rPr>
        <w:footnoteRef/>
      </w:r>
      <w:r>
        <w:t xml:space="preserve"> Personal name: Christ. Personal-name meaning: Christ — anointed. Source form: Christ.</w:t>
      </w:r>
    </w:p>
  </w:footnote>
  <w:footnote w:id="4605">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606">
    <w:p>
      <w:pPr>
        <w:pStyle w:val="FootnoteText"/>
      </w:pPr>
      <w:r>
        <w:rPr>
          <w:rStyle w:val="FootnoteReference"/>
        </w:rPr>
        <w:footnoteRef/>
      </w:r>
      <w:r>
        <w:t xml:space="preserve"> Cross-references: Matt 16:20; Matt 17:9; Mark 8:31.</w:t>
      </w:r>
    </w:p>
  </w:footnote>
  <w:footnote w:id="4607">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608">
    <w:p>
      <w:pPr>
        <w:pStyle w:val="FootnoteText"/>
      </w:pPr>
      <w:r>
        <w:rPr>
          <w:rStyle w:val="FootnoteReference"/>
        </w:rPr>
        <w:footnoteRef/>
      </w:r>
      <w:r>
        <w:t xml:space="preserve"> Cross-references for "deny": Titus 2:12.</w:t>
      </w:r>
    </w:p>
  </w:footnote>
  <w:footnote w:id="4609">
    <w:p>
      <w:pPr>
        <w:pStyle w:val="FootnoteText"/>
      </w:pPr>
      <w:r>
        <w:rPr>
          <w:rStyle w:val="FootnoteReference"/>
        </w:rPr>
        <w:footnoteRef/>
      </w:r>
      <w:r>
        <w:t xml:space="preserve"> Cross-references for "daily": 1Cor 15:30-31.</w:t>
      </w:r>
    </w:p>
  </w:footnote>
  <w:footnote w:id="4610">
    <w:p>
      <w:pPr>
        <w:pStyle w:val="FootnoteText"/>
      </w:pPr>
      <w:r>
        <w:rPr>
          <w:rStyle w:val="FootnoteReference"/>
        </w:rPr>
        <w:footnoteRef/>
      </w:r>
      <w:r>
        <w:t xml:space="preserve"> Cross-references: Matt 10:38-39; Matt 16:22-25; Mark 8:34-38; Luke 14:26-27; John 12:25-26; Rom 8:13; Col 3:5; 2Tim 3:12.</w:t>
      </w:r>
    </w:p>
  </w:footnote>
  <w:footnote w:id="4611">
    <w:p>
      <w:pPr>
        <w:pStyle w:val="FootnoteText"/>
      </w:pPr>
      <w:r>
        <w:rPr>
          <w:rStyle w:val="FootnoteReference"/>
        </w:rPr>
        <w:footnoteRef/>
      </w:r>
      <w:r>
        <w:t xml:space="preserve"> Cross-references: Luke 17:33; Acts 20:23-24; Heb 11:35; Rev 2:10; Rev 12:11.</w:t>
      </w:r>
    </w:p>
  </w:footnote>
  <w:footnote w:id="4612">
    <w:p>
      <w:pPr>
        <w:pStyle w:val="FootnoteText"/>
      </w:pPr>
      <w:r>
        <w:rPr>
          <w:rStyle w:val="FootnoteReference"/>
        </w:rPr>
        <w:footnoteRef/>
      </w:r>
      <w:r>
        <w:t xml:space="preserve"> Cross-references for "himself": G5590; G847.</w:t>
      </w:r>
    </w:p>
  </w:footnote>
  <w:footnote w:id="4613">
    <w:p>
      <w:pPr>
        <w:pStyle w:val="FootnoteText"/>
      </w:pPr>
      <w:r>
        <w:rPr>
          <w:rStyle w:val="FootnoteReference"/>
        </w:rPr>
        <w:footnoteRef/>
      </w:r>
      <w:r>
        <w:t xml:space="preserve"> Cross-references: Matt 13:48; Matt 13:50; 1Cor 9:27.</w:t>
      </w:r>
    </w:p>
  </w:footnote>
  <w:footnote w:id="4614">
    <w:p>
      <w:pPr>
        <w:pStyle w:val="FootnoteText"/>
      </w:pPr>
      <w:r>
        <w:rPr>
          <w:rStyle w:val="FootnoteReference"/>
        </w:rPr>
        <w:footnoteRef/>
      </w:r>
      <w:r>
        <w:t xml:space="preserve"> Cross-references for "of him": Matt 7:22-23; Luke 13:25-27; Rev 21:8.</w:t>
      </w:r>
    </w:p>
  </w:footnote>
  <w:footnote w:id="4615">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16">
    <w:p>
      <w:pPr>
        <w:pStyle w:val="FootnoteText"/>
      </w:pPr>
      <w:r>
        <w:rPr>
          <w:rStyle w:val="FootnoteReference"/>
        </w:rPr>
        <w:footnoteRef/>
      </w:r>
      <w:r>
        <w:t xml:space="preserve"> Cross-references for "I tell": Matt 16:28; Mark 9:1; John 14:2; John 16:7.</w:t>
      </w:r>
    </w:p>
  </w:footnote>
  <w:footnote w:id="4617">
    <w:p>
      <w:pPr>
        <w:pStyle w:val="FootnoteText"/>
      </w:pPr>
      <w:r>
        <w:rPr>
          <w:rStyle w:val="FootnoteReference"/>
        </w:rPr>
        <w:footnoteRef/>
      </w:r>
      <w:r>
        <w:t xml:space="preserve"> Cross-references for "taste": Luke 2:26; John 8:51-52; John 8:59; Heb 2:9.</w:t>
      </w:r>
    </w:p>
  </w:footnote>
  <w:footnote w:id="4618">
    <w:p>
      <w:pPr>
        <w:pStyle w:val="FootnoteText"/>
      </w:pPr>
      <w:r>
        <w:rPr>
          <w:rStyle w:val="FootnoteReference"/>
        </w:rPr>
        <w:footnoteRef/>
      </w:r>
      <w:r>
        <w:t xml:space="preserve"> Cross-references: Mark 14:25; Luke 22:18.</w:t>
      </w:r>
    </w:p>
  </w:footnote>
  <w:footnote w:id="4619">
    <w:p>
      <w:pPr>
        <w:pStyle w:val="FootnoteText"/>
      </w:pPr>
      <w:r>
        <w:rPr>
          <w:rStyle w:val="FootnoteReference"/>
        </w:rPr>
        <w:footnoteRef/>
      </w:r>
      <w:r>
        <w:t xml:space="preserve"> Name meaning: James (Yaaqov) — Supplanter. One of the sons of thunder; later a pillar of the Church.</w:t>
      </w:r>
    </w:p>
  </w:footnote>
  <w:footnote w:id="4620">
    <w:p>
      <w:pPr>
        <w:pStyle w:val="FootnoteText"/>
      </w:pPr>
      <w:r>
        <w:rPr>
          <w:rStyle w:val="FootnoteReference"/>
        </w:rPr>
        <w:footnoteRef/>
      </w:r>
      <w:r>
        <w:t xml:space="preserve"> Cross-references: Matt 26:37-39; Mark 14:33-36; Luke 8:51; 2Cor 13:1.</w:t>
      </w:r>
    </w:p>
  </w:footnote>
  <w:footnote w:id="4621">
    <w:p>
      <w:pPr>
        <w:pStyle w:val="FootnoteText"/>
      </w:pPr>
      <w:r>
        <w:rPr>
          <w:rStyle w:val="FootnoteReference"/>
        </w:rPr>
        <w:footnoteRef/>
      </w:r>
      <w:r>
        <w:t xml:space="preserve"> Cross-references: Exod 34:29-35; Isa 33:17; Isa 53:2; Matt 17:2; Mark 9:2-3; John 1:14; Acts 6:15; Phil 3:7-8; 2Pet 1:16-18; Rev 1:13-16; Rev 20:11.</w:t>
      </w:r>
    </w:p>
  </w:footnote>
  <w:footnote w:id="4622">
    <w:p>
      <w:pPr>
        <w:pStyle w:val="FootnoteText"/>
      </w:pPr>
      <w:r>
        <w:rPr>
          <w:rStyle w:val="FootnoteReference"/>
        </w:rPr>
        <w:footnoteRef/>
      </w:r>
      <w:r>
        <w:t xml:space="preserve"> Personal name: Moses. Personal-name meaning: Moses — Drawn out. Source form: Moses.</w:t>
      </w:r>
    </w:p>
  </w:footnote>
  <w:footnote w:id="4623">
    <w:p>
      <w:pPr>
        <w:pStyle w:val="FootnoteText"/>
      </w:pPr>
      <w:r>
        <w:rPr>
          <w:rStyle w:val="FootnoteReference"/>
        </w:rPr>
        <w:footnoteRef/>
      </w:r>
      <w:r>
        <w:t xml:space="preserve"> Cross-references: Luke 1:17; Luke 9:19; Jas 5:17-18.</w:t>
      </w:r>
    </w:p>
  </w:footnote>
  <w:footnote w:id="4624">
    <w:p>
      <w:pPr>
        <w:pStyle w:val="FootnoteText"/>
      </w:pPr>
      <w:r>
        <w:rPr>
          <w:rStyle w:val="FootnoteReference"/>
        </w:rPr>
        <w:footnoteRef/>
      </w:r>
      <w:r>
        <w:t xml:space="preserve"> Cross-references for "appeared": 2Cor 3:18; Phil 3:21; Col 3:4; 1Pet 5:10.</w:t>
      </w:r>
    </w:p>
  </w:footnote>
  <w:footnote w:id="4625">
    <w:p>
      <w:pPr>
        <w:pStyle w:val="FootnoteText"/>
      </w:pPr>
      <w:r>
        <w:rPr>
          <w:rStyle w:val="FootnoteReference"/>
        </w:rPr>
        <w:footnoteRef/>
      </w:r>
      <w:r>
        <w:t xml:space="preserve"> Place name: Jerusalem. Place-name meaning: Jerusalem — vision of peace. Source form: Jerusalem. Greek form: ιεροσολυμα.</w:t>
      </w:r>
    </w:p>
  </w:footnote>
  <w:footnote w:id="4626">
    <w:p>
      <w:pPr>
        <w:pStyle w:val="FootnoteText"/>
      </w:pPr>
      <w:r>
        <w:rPr>
          <w:rStyle w:val="FootnoteReference"/>
        </w:rPr>
        <w:footnoteRef/>
      </w:r>
      <w:r>
        <w:t xml:space="preserve"> Cross-references: Luke 9:22; Luke 13:32-34; John 1:29; 1Cor 1:23-24; 1Pet 1:11-12; Rev 5:6-12; Rev 7:14.</w:t>
      </w:r>
    </w:p>
  </w:footnote>
  <w:footnote w:id="4627">
    <w:p>
      <w:pPr>
        <w:pStyle w:val="FootnoteText"/>
      </w:pPr>
      <w:r>
        <w:rPr>
          <w:rStyle w:val="FootnoteReference"/>
        </w:rPr>
        <w:footnoteRef/>
      </w:r>
      <w:r>
        <w:t xml:space="preserve"> Cross-references for "were heavy": Dan 8:18; Dan 10:9; Matt 26:40-43; Luke 22:45-46.</w:t>
      </w:r>
    </w:p>
  </w:footnote>
  <w:footnote w:id="4628">
    <w:p>
      <w:pPr>
        <w:pStyle w:val="FootnoteText"/>
      </w:pPr>
      <w:r>
        <w:rPr>
          <w:rStyle w:val="FootnoteReference"/>
        </w:rPr>
        <w:footnoteRef/>
      </w:r>
      <w:r>
        <w:t xml:space="preserve"> Cross-references for "they saw": Exod 33:18-23; Isa 60:1-3; Isa 60:19; John 1:14; John 17:24; 2Pet 1:16; 1John 3:2; Rev 22:4-5.</w:t>
      </w:r>
    </w:p>
  </w:footnote>
  <w:footnote w:id="4629">
    <w:p>
      <w:pPr>
        <w:pStyle w:val="FootnoteText"/>
      </w:pPr>
      <w:r>
        <w:rPr>
          <w:rStyle w:val="FootnoteReference"/>
        </w:rPr>
        <w:footnoteRef/>
      </w:r>
      <w:r>
        <w:t xml:space="preserve"> Name meaning: Jesus (Yeshua) — Yahweh saves. He will save His people from their sins.</w:t>
      </w:r>
    </w:p>
  </w:footnote>
  <w:footnote w:id="4630">
    <w:p>
      <w:pPr>
        <w:pStyle w:val="FootnoteText"/>
      </w:pPr>
      <w:r>
        <w:rPr>
          <w:rStyle w:val="FootnoteReference"/>
        </w:rPr>
        <w:footnoteRef/>
      </w:r>
      <w:r>
        <w:t xml:space="preserve"> Cross-references for "and let": Matt 17:14; Mark 9:5-6.</w:t>
      </w:r>
    </w:p>
  </w:footnote>
  <w:footnote w:id="4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32">
    <w:p>
      <w:pPr>
        <w:pStyle w:val="FootnoteText"/>
      </w:pPr>
      <w:r>
        <w:rPr>
          <w:rStyle w:val="FootnoteReference"/>
        </w:rPr>
        <w:footnoteRef/>
      </w:r>
      <w:r>
        <w:t xml:space="preserve"> Cross-references: Mark 10:38.</w:t>
      </w:r>
    </w:p>
  </w:footnote>
  <w:footnote w:id="4633">
    <w:p>
      <w:pPr>
        <w:pStyle w:val="FootnoteText"/>
      </w:pPr>
      <w:r>
        <w:rPr>
          <w:rStyle w:val="FootnoteReference"/>
        </w:rPr>
        <w:footnoteRef/>
      </w:r>
      <w:r>
        <w:t xml:space="preserve"> Cross-references for "hear": Deut 18:18-19; Isa 55:3-4; John 5:22-24; Acts 3:22-23; Heb 2:3; Heb 3:7-8; Heb 3:15; Heb 5:9; Heb 12:25-26.</w:t>
      </w:r>
    </w:p>
  </w:footnote>
  <w:footnote w:id="4634">
    <w:p>
      <w:pPr>
        <w:pStyle w:val="FootnoteText"/>
      </w:pPr>
      <w:r>
        <w:rPr>
          <w:rStyle w:val="FootnoteReference"/>
        </w:rPr>
        <w:footnoteRef/>
      </w:r>
      <w:r>
        <w:t xml:space="preserve"> Cross-references: Matt 17:14-21; Mark 9:14-29.</w:t>
      </w:r>
    </w:p>
  </w:footnote>
  <w:footnote w:id="4635">
    <w:p>
      <w:pPr>
        <w:pStyle w:val="FootnoteText"/>
      </w:pPr>
      <w:r>
        <w:rPr>
          <w:rStyle w:val="FootnoteReference"/>
        </w:rPr>
        <w:footnoteRef/>
      </w:r>
      <w:r>
        <w:t xml:space="preserve"> Cross-references for "look": Matt 15:22; Luke 7:12; Luke 8:41-42; John 4:47.</w:t>
      </w:r>
    </w:p>
  </w:footnote>
  <w:footnote w:id="4636">
    <w:p>
      <w:pPr>
        <w:pStyle w:val="FootnoteText"/>
      </w:pPr>
      <w:r>
        <w:rPr>
          <w:rStyle w:val="FootnoteReference"/>
        </w:rPr>
        <w:footnoteRef/>
      </w:r>
      <w:r>
        <w:t xml:space="preserve"> Cross-references: Gen 44:20; Zech 12:10.</w:t>
      </w:r>
    </w:p>
  </w:footnote>
  <w:footnote w:id="4637">
    <w:p>
      <w:pPr>
        <w:pStyle w:val="FootnoteText"/>
      </w:pPr>
      <w:r>
        <w:rPr>
          <w:rStyle w:val="FootnoteReference"/>
        </w:rPr>
        <w:footnoteRef/>
      </w:r>
      <w:r>
        <w:t xml:space="preserve"> Cross-references: Mark 5:4-5; Mark 9:20; Mark 9:26; Luke 4:35; Luke 8:29; John 8:44; 1Pet 5:8; Rev 9:11.</w:t>
      </w:r>
    </w:p>
  </w:footnote>
  <w:footnote w:id="4638">
    <w:p>
      <w:pPr>
        <w:pStyle w:val="FootnoteText"/>
      </w:pPr>
      <w:r>
        <w:rPr>
          <w:rStyle w:val="FootnoteReference"/>
        </w:rPr>
        <w:footnoteRef/>
      </w:r>
      <w:r>
        <w:t xml:space="preserve"> Cross-references for "O faithless": Mark 9:19; Luke 8:25; John 20:27; Heb 3:19; Heb 4:2; Heb 4:11.</w:t>
      </w:r>
    </w:p>
  </w:footnote>
  <w:footnote w:id="4639">
    <w:p>
      <w:pPr>
        <w:pStyle w:val="FootnoteText"/>
      </w:pPr>
      <w:r>
        <w:rPr>
          <w:rStyle w:val="FootnoteReference"/>
        </w:rPr>
        <w:footnoteRef/>
      </w:r>
      <w:r>
        <w:t xml:space="preserve"> Cross-references for "perverse": Deut 32:5; Ps 78:8; Matt 3:7; Matt 12:39; Matt 12:45; Matt 16:4; Matt 23:36; Acts 2:40.</w:t>
      </w:r>
    </w:p>
  </w:footnote>
  <w:footnote w:id="4640">
    <w:p>
      <w:pPr>
        <w:pStyle w:val="FootnoteText"/>
      </w:pPr>
      <w:r>
        <w:rPr>
          <w:rStyle w:val="FootnoteReference"/>
        </w:rPr>
        <w:footnoteRef/>
      </w:r>
      <w:r>
        <w:t xml:space="preserve"> Cross-references for "Bring": 2Kgs 5:8; Matt 11:28; Mark 10:14; Mark 10:49; Heb 7:25.</w:t>
      </w:r>
    </w:p>
  </w:footnote>
  <w:footnote w:id="4641">
    <w:p>
      <w:pPr>
        <w:pStyle w:val="FootnoteText"/>
      </w:pPr>
      <w:r>
        <w:rPr>
          <w:rStyle w:val="FootnoteReference"/>
        </w:rPr>
        <w:footnoteRef/>
      </w:r>
      <w:r>
        <w:t xml:space="preserve"> Cross-references: Exod 10:3; Exod 16:28; Num 14:11; Num 14:27; Jer 4:14; Matt 17:17; John 14:9.</w:t>
      </w:r>
    </w:p>
  </w:footnote>
  <w:footnote w:id="4642">
    <w:p>
      <w:pPr>
        <w:pStyle w:val="FootnoteText"/>
      </w:pPr>
      <w:r>
        <w:rPr>
          <w:rStyle w:val="FootnoteReference"/>
        </w:rPr>
        <w:footnoteRef/>
      </w:r>
      <w:r>
        <w:t xml:space="preserve"> Cross-references: Acts 13:18; Rom 2:4; Heb 3:9-11.</w:t>
      </w:r>
    </w:p>
  </w:footnote>
  <w:footnote w:id="4643">
    <w:p>
      <w:pPr>
        <w:pStyle w:val="FootnoteText"/>
      </w:pPr>
      <w:r>
        <w:rPr>
          <w:rStyle w:val="FootnoteReference"/>
        </w:rPr>
        <w:footnoteRef/>
      </w:r>
      <w:r>
        <w:t xml:space="preserve"> Cross-references for "and delivered": 1Kgs 17:23; 2Kgs 4:36; Luke 7:15; Acts 9:41.</w:t>
      </w:r>
    </w:p>
  </w:footnote>
  <w:footnote w:id="4644">
    <w:p>
      <w:pPr>
        <w:pStyle w:val="FootnoteText"/>
      </w:pPr>
      <w:r>
        <w:rPr>
          <w:rStyle w:val="FootnoteReference"/>
        </w:rPr>
        <w:footnoteRef/>
      </w:r>
      <w:r>
        <w:t xml:space="preserve"> Cross-references: Mark 1:26-27; Mark 9:20; Mark 9:26-27; Luke 9:39; Rev 12:12.</w:t>
      </w:r>
    </w:p>
  </w:footnote>
  <w:footnote w:id="4645">
    <w:p>
      <w:pPr>
        <w:pStyle w:val="FootnoteText"/>
      </w:pPr>
      <w:r>
        <w:rPr>
          <w:rStyle w:val="FootnoteReference"/>
        </w:rPr>
        <w:footnoteRef/>
      </w:r>
      <w:r>
        <w:t xml:space="preserve"> Cross-references for "amazed": Ps 139:14; Zech 8:6; Mark 6:51; Luke 4:36; Luke 5:9; Luke 5:26; Luke 8:25; Acts 3:10-13.</w:t>
      </w:r>
    </w:p>
  </w:footnote>
  <w:footnote w:id="4646">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47">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48">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49">
    <w:p>
      <w:pPr>
        <w:pStyle w:val="FootnoteText"/>
      </w:pPr>
      <w:r>
        <w:rPr>
          <w:rStyle w:val="FootnoteReference"/>
        </w:rPr>
        <w:footnoteRef/>
      </w:r>
      <w:r>
        <w:t xml:space="preserve"> Cross-references for "perceiving": Ps 139:2; Ps 139:23; Jer 17:10; Luke 5:22; Luke 7:39-40; John 2:25; John 16:30; John 21:17; Heb 4:13; Rev 2:23.</w:t>
      </w:r>
    </w:p>
  </w:footnote>
  <w:footnote w:id="4650">
    <w:p>
      <w:pPr>
        <w:pStyle w:val="FootnoteText"/>
      </w:pPr>
      <w:r>
        <w:rPr>
          <w:rStyle w:val="FootnoteReference"/>
        </w:rPr>
        <w:footnoteRef/>
      </w:r>
      <w:r>
        <w:t xml:space="preserve"> Cross-references for "took": Matt 18:2-4; Matt 19:13-15; Mark 10:14-15; 1Cor 14:20; 1Pet 2:1-2.</w:t>
      </w:r>
    </w:p>
  </w:footnote>
  <w:footnote w:id="4651">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52">
    <w:p>
      <w:pPr>
        <w:pStyle w:val="FootnoteText"/>
      </w:pPr>
      <w:r>
        <w:rPr>
          <w:rStyle w:val="FootnoteReference"/>
        </w:rPr>
        <w:footnoteRef/>
      </w:r>
      <w:r>
        <w:t xml:space="preserve"> Cross-references: Prov 18:12; Matt 19:28; Matt 23:11-12; Luke 7:28; Luke 14:11; Luke 22:30; 1Pet 5:3-4; 1Pet 5:6; Rev 3:21; Rev 21:14.</w:t>
      </w:r>
    </w:p>
  </w:footnote>
  <w:footnote w:id="4653">
    <w:p>
      <w:pPr>
        <w:pStyle w:val="FootnoteText"/>
      </w:pPr>
      <w:r>
        <w:rPr>
          <w:rStyle w:val="FootnoteReference"/>
        </w:rPr>
        <w:footnoteRef/>
      </w:r>
      <w:r>
        <w:t xml:space="preserve"> Cross-references for "we saw": Num 11:27-29; Mark 9:38-40; Mark 10:13-14; Acts 4:18-19; Acts 5:28; 1Thess 2:16; 3John 1:9-10.</w:t>
      </w:r>
    </w:p>
  </w:footnote>
  <w:footnote w:id="4654">
    <w:p>
      <w:pPr>
        <w:pStyle w:val="FootnoteText"/>
      </w:pPr>
      <w:r>
        <w:rPr>
          <w:rStyle w:val="FootnoteReference"/>
        </w:rPr>
        <w:footnoteRef/>
      </w:r>
      <w:r>
        <w:t xml:space="preserve"> Cross-references for "forbid": Josh 9:14; Prov 3:5-6; Matt 13:28-30; Matt 17:24; Matt 17:26; Phil 1:15-18.</w:t>
      </w:r>
    </w:p>
  </w:footnote>
  <w:footnote w:id="4655">
    <w:p>
      <w:pPr>
        <w:pStyle w:val="FootnoteText"/>
      </w:pPr>
      <w:r>
        <w:rPr>
          <w:rStyle w:val="FootnoteReference"/>
        </w:rPr>
        <w:footnoteRef/>
      </w:r>
      <w:r>
        <w:t xml:space="preserve"> Cross-references: Matt 12:30; Mark 9:41; Luke 11:23; Luke 16:13; 1Cor 12:3.</w:t>
      </w:r>
    </w:p>
  </w:footnote>
  <w:footnote w:id="4656">
    <w:p>
      <w:pPr>
        <w:pStyle w:val="FootnoteText"/>
      </w:pPr>
      <w:r>
        <w:rPr>
          <w:rStyle w:val="FootnoteReference"/>
        </w:rPr>
        <w:footnoteRef/>
      </w:r>
      <w:r>
        <w:t xml:space="preserve"> Cross-references: Isa 50:5-9; Luke 12:50; Acts 20:22-24; Acts 21:11-14; Phil 3:14; 1Pet 4:1.</w:t>
      </w:r>
    </w:p>
  </w:footnote>
  <w:footnote w:id="4657">
    <w:p>
      <w:pPr>
        <w:pStyle w:val="FootnoteText"/>
      </w:pPr>
      <w:r>
        <w:rPr>
          <w:rStyle w:val="FootnoteReference"/>
        </w:rPr>
        <w:footnoteRef/>
      </w:r>
      <w:r>
        <w:t xml:space="preserve"> Cross-references for "sent": Mal 3:1; Luke 7:27; Luke 10:1.</w:t>
      </w:r>
    </w:p>
  </w:footnote>
  <w:footnote w:id="4658">
    <w:p>
      <w:pPr>
        <w:pStyle w:val="FootnoteText"/>
      </w:pPr>
      <w:r>
        <w:rPr>
          <w:rStyle w:val="FootnoteReference"/>
        </w:rPr>
        <w:footnoteRef/>
      </w:r>
      <w:r>
        <w:t xml:space="preserve"> People-name: Samaritans. People-name meaning: Samaritans — people of Samaria; watch-mountain. Source form: Samaritans.</w:t>
      </w:r>
    </w:p>
  </w:footnote>
  <w:footnote w:id="4659">
    <w:p>
      <w:pPr>
        <w:pStyle w:val="FootnoteText"/>
      </w:pPr>
      <w:r>
        <w:rPr>
          <w:rStyle w:val="FootnoteReference"/>
        </w:rPr>
        <w:footnoteRef/>
      </w:r>
      <w:r>
        <w:t xml:space="preserve"> Cross-references for "the Samaritans": 2Kgs 17:24-33; Ezra 4:1-5; Luke 10:33; Luke 17:16; John 8:48.</w:t>
      </w:r>
    </w:p>
  </w:footnote>
  <w:footnote w:id="4660">
    <w:p>
      <w:pPr>
        <w:pStyle w:val="FootnoteText"/>
      </w:pPr>
      <w:r>
        <w:rPr>
          <w:rStyle w:val="FootnoteReference"/>
        </w:rPr>
        <w:footnoteRef/>
      </w:r>
      <w:r>
        <w:t xml:space="preserve"> Cross-references: Luke 9:48; John 4:9; John 4:40-42.</w:t>
      </w:r>
    </w:p>
  </w:footnote>
  <w:footnote w:id="4661">
    <w:p>
      <w:pPr>
        <w:pStyle w:val="FootnoteText"/>
      </w:pPr>
      <w:r>
        <w:rPr>
          <w:rStyle w:val="FootnoteReference"/>
        </w:rPr>
        <w:footnoteRef/>
      </w:r>
      <w:r>
        <w:t xml:space="preserve"> Cross-references for "fire": 2Kgs 1:10-14; Acts 4:29-30; Rev 13:3.</w:t>
      </w:r>
    </w:p>
  </w:footnote>
  <w:footnote w:id="4662">
    <w:p>
      <w:pPr>
        <w:pStyle w:val="FootnoteText"/>
      </w:pPr>
      <w:r>
        <w:rPr>
          <w:rStyle w:val="FootnoteReference"/>
        </w:rPr>
        <w:footnoteRef/>
      </w:r>
      <w:r>
        <w:t xml:space="preserve"> Cross-references: 2Sam 21:2; 2Kgs 10:16; 2Kgs 10:31; Jas 1:19-20; Jas 3:14-18.</w:t>
      </w:r>
    </w:p>
  </w:footnote>
  <w:footnote w:id="4663">
    <w:p>
      <w:pPr>
        <w:pStyle w:val="FootnoteText"/>
      </w:pPr>
      <w:r>
        <w:rPr>
          <w:rStyle w:val="FootnoteReference"/>
        </w:rPr>
        <w:footnoteRef/>
      </w:r>
      <w:r>
        <w:t xml:space="preserve"> Cross-references for "and rebuked": 1Sam 24:4-7; 1Sam 26:8-11; 2Sam 19:22; Job 31:29-31; Prov 9:8; Matt 16:23; Rev 3:19.</w:t>
      </w:r>
    </w:p>
  </w:footnote>
  <w:footnote w:id="4664">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65">
    <w:p>
      <w:pPr>
        <w:pStyle w:val="FootnoteText"/>
      </w:pPr>
      <w:r>
        <w:rPr>
          <w:rStyle w:val="FootnoteReference"/>
        </w:rPr>
        <w:footnoteRef/>
      </w:r>
      <w:r>
        <w:t xml:space="preserve"> Cross-references for "the Son": Matt 18:11; Matt 20:28; Luke 19:10; John 3:17; John 10:10; John 12:47; 1Tim 1:15.</w:t>
      </w:r>
    </w:p>
  </w:footnote>
  <w:footnote w:id="4666">
    <w:p>
      <w:pPr>
        <w:pStyle w:val="FootnoteText"/>
      </w:pPr>
      <w:r>
        <w:rPr>
          <w:rStyle w:val="FootnoteReference"/>
        </w:rPr>
        <w:footnoteRef/>
      </w:r>
      <w:r>
        <w:t xml:space="preserve"> Cross-references: Matt 5:39; Luke 6:27-31; Luke 22:51; Luke 23:34; Rom 12:21; 1Pet 2:21-23.</w:t>
      </w:r>
    </w:p>
  </w:footnote>
  <w:footnote w:id="4667">
    <w:p>
      <w:pPr>
        <w:pStyle w:val="FootnoteText"/>
      </w:pPr>
      <w:r>
        <w:rPr>
          <w:rStyle w:val="FootnoteReference"/>
        </w:rPr>
        <w:footnoteRef/>
      </w:r>
      <w:r>
        <w:t xml:space="preserve"> Cross-references for "Jesus": Josh 24:19-22; Luke 14:26-33; Luke 18:22-23; John 6:60-66.</w:t>
      </w:r>
    </w:p>
  </w:footnote>
  <w:footnote w:id="4668">
    <w:p>
      <w:pPr>
        <w:pStyle w:val="FootnoteText"/>
      </w:pPr>
      <w:r>
        <w:rPr>
          <w:rStyle w:val="FootnoteReference"/>
        </w:rPr>
        <w:footnoteRef/>
      </w:r>
      <w:r>
        <w:t xml:space="preserve"> Cross-references for "Foxes": Ps 84:3; 2Cor 8:9; Jas 2:5.</w:t>
      </w:r>
    </w:p>
  </w:footnote>
  <w:footnote w:id="4669">
    <w:p>
      <w:pPr>
        <w:pStyle w:val="FootnoteText"/>
      </w:pPr>
      <w:r>
        <w:rPr>
          <w:rStyle w:val="FootnoteReference"/>
        </w:rPr>
        <w:footnoteRef/>
      </w:r>
      <w:r>
        <w:t xml:space="preserve"> Cross-references for "Follow me": Matt 4:19-22; Matt 9:9; Matt 16:24.</w:t>
      </w:r>
    </w:p>
  </w:footnote>
  <w:footnote w:id="4670">
    <w:p>
      <w:pPr>
        <w:pStyle w:val="FootnoteText"/>
      </w:pPr>
      <w:r>
        <w:rPr>
          <w:rStyle w:val="FootnoteReference"/>
        </w:rPr>
        <w:footnoteRef/>
      </w:r>
      <w:r>
        <w:t xml:space="preserve"> Cross-references: 1Kgs 19:20; Hag 1:2; Matt 6:33; Matt 8:21-22.</w:t>
      </w:r>
    </w:p>
  </w:footnote>
  <w:footnote w:id="4671">
    <w:p>
      <w:pPr>
        <w:pStyle w:val="FootnoteText"/>
      </w:pPr>
      <w:r>
        <w:rPr>
          <w:rStyle w:val="FootnoteReference"/>
        </w:rPr>
        <w:footnoteRef/>
      </w:r>
      <w:r>
        <w:t xml:space="preserve"> Cross-references: Luke 15:32; Eph 2:1; Eph 2:5; 1Tim 5:6; Rev 3:1.</w:t>
      </w:r>
    </w:p>
  </w:footnote>
  <w:footnote w:id="4672">
    <w:p>
      <w:pPr>
        <w:pStyle w:val="FootnoteText"/>
      </w:pPr>
      <w:r>
        <w:rPr>
          <w:rStyle w:val="FootnoteReference"/>
        </w:rPr>
        <w:footnoteRef/>
      </w:r>
      <w:r>
        <w:t xml:space="preserve"> Cross-references: John 21:15-17; 1Cor 9:16; 2Cor 5:16-18; 2Tim 2:3-4; 2Tim 4:2; 2Tim 4:5.</w:t>
      </w:r>
    </w:p>
  </w:footnote>
  <w:footnote w:id="4673">
    <w:p>
      <w:pPr>
        <w:pStyle w:val="FootnoteText"/>
      </w:pPr>
      <w:r>
        <w:rPr>
          <w:rStyle w:val="FootnoteReference"/>
        </w:rPr>
        <w:footnoteRef/>
      </w:r>
      <w:r>
        <w:t xml:space="preserve"> Cross-references: Deut 33:9; 1Kgs 19:20; Eccl 9:10; Matt 10:37-38; Luke 14:18-20; Luke 14:26.</w:t>
      </w:r>
    </w:p>
  </w:footnote>
  <w:footnote w:id="4674">
    <w:p>
      <w:pPr>
        <w:pStyle w:val="FootnoteText"/>
      </w:pPr>
      <w:r>
        <w:rPr>
          <w:rStyle w:val="FootnoteReference"/>
        </w:rPr>
        <w:footnoteRef/>
      </w:r>
      <w:r>
        <w:t xml:space="preserve"> Cross-references: Ps 78:8-9; Luke 17:31-32; Acts 15:37-38; 2Tim 4:10; Heb 10:38; Jas 1:6-8; 2Pet 2:20-22.</w:t>
      </w:r>
    </w:p>
  </w:footnote>
  <w:footnote w:id="4675">
    <w:p>
      <w:pPr>
        <w:pStyle w:val="FootnoteText"/>
      </w:pPr>
      <w:r>
        <w:rPr>
          <w:rStyle w:val="FootnoteReference"/>
        </w:rPr>
        <w:footnoteRef/>
      </w:r>
      <w:r>
        <w:t xml:space="preserve"> Cross-references: Num 11:16; Num 11:24-26.</w:t>
      </w:r>
    </w:p>
  </w:footnote>
  <w:footnote w:id="4676">
    <w:p>
      <w:pPr>
        <w:pStyle w:val="FootnoteText"/>
      </w:pPr>
      <w:r>
        <w:rPr>
          <w:rStyle w:val="FootnoteReference"/>
        </w:rPr>
        <w:footnoteRef/>
      </w:r>
      <w:r>
        <w:t xml:space="preserve"> Cross-references: Acts 13:2-4; Rev 11:3-10.</w:t>
      </w:r>
    </w:p>
  </w:footnote>
  <w:footnote w:id="4677">
    <w:p>
      <w:pPr>
        <w:pStyle w:val="FootnoteText"/>
      </w:pPr>
      <w:r>
        <w:rPr>
          <w:rStyle w:val="FootnoteReference"/>
        </w:rPr>
        <w:footnoteRef/>
      </w:r>
      <w:r>
        <w:t xml:space="preserve"> Cross-references: Luke 1:17; Luke 1:76; Luke 3:4-6; Luke 9:52.</w:t>
      </w:r>
    </w:p>
  </w:footnote>
  <w:footnote w:id="4678">
    <w:p>
      <w:pPr>
        <w:pStyle w:val="FootnoteText"/>
      </w:pPr>
      <w:r>
        <w:rPr>
          <w:rStyle w:val="FootnoteReference"/>
        </w:rPr>
        <w:footnoteRef/>
      </w:r>
      <w:r>
        <w:t xml:space="preserve"> Cross-references for "The harvest": Matt 9:37-38; John 4:35-38; 1Cor 3:6-9.</w:t>
      </w:r>
    </w:p>
  </w:footnote>
  <w:footnote w:id="4679">
    <w:p>
      <w:pPr>
        <w:pStyle w:val="FootnoteText"/>
      </w:pPr>
      <w:r>
        <w:rPr>
          <w:rStyle w:val="FootnoteReference"/>
        </w:rPr>
        <w:footnoteRef/>
      </w:r>
      <w:r>
        <w:t xml:space="preserve"> Cross-references for "Pray": 2Thess 3:1.</w:t>
      </w:r>
    </w:p>
  </w:footnote>
  <w:footnote w:id="468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81">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82">
    <w:p>
      <w:pPr>
        <w:pStyle w:val="FootnoteText"/>
      </w:pPr>
      <w:r>
        <w:rPr>
          <w:rStyle w:val="FootnoteReference"/>
        </w:rPr>
        <w:footnoteRef/>
      </w:r>
      <w:r>
        <w:t xml:space="preserve"> Cross-references: 1Kgs 18:22; 1Kgs 22:6-8; Isa 56:9-12; Ezek 34:2-6; Zech 11:5; Zech 11:17; Matt 9:36; Acts 16:9-10; Phil 2:21; Rev 11:2-3.</w:t>
      </w:r>
    </w:p>
  </w:footnote>
  <w:footnote w:id="4683">
    <w:p>
      <w:pPr>
        <w:pStyle w:val="FootnoteText"/>
      </w:pPr>
      <w:r>
        <w:rPr>
          <w:rStyle w:val="FootnoteReference"/>
        </w:rPr>
        <w:footnoteRef/>
      </w:r>
      <w:r>
        <w:t xml:space="preserve"> Cross-references for "I send": Ps 22:12-16; Ps 22:21; Ezek 2:3-6; Matt 10:16; Matt 10:22; John 15:20; John 16:2; Acts 9:2; Acts 9:16.</w:t>
      </w:r>
    </w:p>
  </w:footnote>
  <w:footnote w:id="4684">
    <w:p>
      <w:pPr>
        <w:pStyle w:val="FootnoteText"/>
      </w:pPr>
      <w:r>
        <w:rPr>
          <w:rStyle w:val="FootnoteReference"/>
        </w:rPr>
        <w:footnoteRef/>
      </w:r>
      <w:r>
        <w:t xml:space="preserve"> Cross-references for "wolves": Zeph 3:3; Matt 7:15; John 10:12; Acts 20:29.</w:t>
      </w:r>
    </w:p>
  </w:footnote>
  <w:footnote w:id="4685">
    <w:p>
      <w:pPr>
        <w:pStyle w:val="FootnoteText"/>
      </w:pPr>
      <w:r>
        <w:rPr>
          <w:rStyle w:val="FootnoteReference"/>
        </w:rPr>
        <w:footnoteRef/>
      </w:r>
      <w:r>
        <w:t xml:space="preserve"> Cross-references: Gen 24:33; Gen 24:56; 1Sam 21:8; 2Kgs 4:24; 2Kgs 4:29; Prov 4:25; Luke 9:59-60.</w:t>
      </w:r>
    </w:p>
  </w:footnote>
  <w:footnote w:id="4686">
    <w:p>
      <w:pPr>
        <w:pStyle w:val="FootnoteText"/>
      </w:pPr>
      <w:r>
        <w:rPr>
          <w:rStyle w:val="FootnoteReference"/>
        </w:rPr>
        <w:footnoteRef/>
      </w:r>
      <w:r>
        <w:t xml:space="preserve"> Cross-references: 1Sam 25:6; Isa 57:19; Matt 10:12-13; Luke 19:9; Acts 10:36; 2Cor 5:18-20; Eph 2:17.</w:t>
      </w:r>
    </w:p>
  </w:footnote>
  <w:footnote w:id="4687">
    <w:p>
      <w:pPr>
        <w:pStyle w:val="FootnoteText"/>
      </w:pPr>
      <w:r>
        <w:rPr>
          <w:rStyle w:val="FootnoteReference"/>
        </w:rPr>
        <w:footnoteRef/>
      </w:r>
      <w:r>
        <w:t xml:space="preserve"> Cross-references for "the son": 1Sam 25:17; Isa 9:6; Eph 2:2-3; Eph 5:6; 2Thess 3:16; Jas 3:18; 1Pet 1:14.</w:t>
      </w:r>
    </w:p>
  </w:footnote>
  <w:footnote w:id="4688">
    <w:p>
      <w:pPr>
        <w:pStyle w:val="FootnoteText"/>
      </w:pPr>
      <w:r>
        <w:rPr>
          <w:rStyle w:val="FootnoteReference"/>
        </w:rPr>
        <w:footnoteRef/>
      </w:r>
      <w:r>
        <w:t xml:space="preserve"> Cross-references for "it shall": Ps 35:13; 2Cor 2:15-16.</w:t>
      </w:r>
    </w:p>
  </w:footnote>
  <w:footnote w:id="4689">
    <w:p>
      <w:pPr>
        <w:pStyle w:val="FootnoteText"/>
      </w:pPr>
      <w:r>
        <w:rPr>
          <w:rStyle w:val="FootnoteReference"/>
        </w:rPr>
        <w:footnoteRef/>
      </w:r>
      <w:r>
        <w:t xml:space="preserve"> Cross-references: Matt 10:11; Mark 6:10; Luke 9:4; Acts 16:15; Acts 16:34; Acts 16:40.</w:t>
      </w:r>
    </w:p>
  </w:footnote>
  <w:footnote w:id="4690">
    <w:p>
      <w:pPr>
        <w:pStyle w:val="FootnoteText"/>
      </w:pPr>
      <w:r>
        <w:rPr>
          <w:rStyle w:val="FootnoteReference"/>
        </w:rPr>
        <w:footnoteRef/>
      </w:r>
      <w:r>
        <w:t xml:space="preserve"> Cross-references: Deut 12:12; Deut 12:18-19; Matt 10:10; 1Cor 9:4-15; Gal 6:6; Phil 4:17-18; 1Tim 5:17-18; 2Tim 2:6; 3John 1:5-8.</w:t>
      </w:r>
    </w:p>
  </w:footnote>
  <w:footnote w:id="4691">
    <w:p>
      <w:pPr>
        <w:pStyle w:val="FootnoteText"/>
      </w:pPr>
      <w:r>
        <w:rPr>
          <w:rStyle w:val="FootnoteReference"/>
        </w:rPr>
        <w:footnoteRef/>
      </w:r>
      <w:r>
        <w:t xml:space="preserve"> Cross-references: 1Tim 5:13.</w:t>
      </w:r>
    </w:p>
  </w:footnote>
  <w:footnote w:id="4692">
    <w:p>
      <w:pPr>
        <w:pStyle w:val="FootnoteText"/>
      </w:pPr>
      <w:r>
        <w:rPr>
          <w:rStyle w:val="FootnoteReference"/>
        </w:rPr>
        <w:footnoteRef/>
      </w:r>
      <w:r>
        <w:t xml:space="preserve"> Cross-references: Matt 10:40; Luke 9:48; Luke 10:10; John 13:20.</w:t>
      </w:r>
    </w:p>
  </w:footnote>
  <w:footnote w:id="4693">
    <w:p>
      <w:pPr>
        <w:pStyle w:val="FootnoteText"/>
      </w:pPr>
      <w:r>
        <w:rPr>
          <w:rStyle w:val="FootnoteReference"/>
        </w:rPr>
        <w:footnoteRef/>
      </w:r>
      <w:r>
        <w:t xml:space="preserve"> Cross-references: 1Cor 10:27.</w:t>
      </w:r>
    </w:p>
  </w:footnote>
  <w:footnote w:id="4694">
    <w:p>
      <w:pPr>
        <w:pStyle w:val="FootnoteText"/>
      </w:pPr>
      <w:r>
        <w:rPr>
          <w:rStyle w:val="FootnoteReference"/>
        </w:rPr>
        <w:footnoteRef/>
      </w:r>
      <w:r>
        <w:t xml:space="preserve"> Cross-references for "heal": Matt 10:8; Mark 6:13; Luke 9:2; Acts 28:7-10.</w:t>
      </w:r>
    </w:p>
  </w:footnote>
  <w:footnote w:id="4695">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99">
    <w:p>
      <w:pPr>
        <w:pStyle w:val="FootnoteText"/>
      </w:pPr>
      <w:r>
        <w:rPr>
          <w:rStyle w:val="FootnoteReference"/>
        </w:rPr>
        <w:footnoteRef/>
      </w:r>
      <w:r>
        <w:t xml:space="preserve"> Cross-references: Matt 10:14; Luke 9:5; Acts 13:51; Acts 18:6.</w:t>
      </w:r>
    </w:p>
  </w:footnote>
  <w:footnote w:id="4700">
    <w:p>
      <w:pPr>
        <w:pStyle w:val="FootnoteText"/>
      </w:pPr>
      <w:r>
        <w:rPr>
          <w:rStyle w:val="FootnoteReference"/>
        </w:rPr>
        <w:footnoteRef/>
      </w:r>
      <w:r>
        <w:t xml:space="preserve"> Cross-references: Deut 30:11-14; Luke 10:9; Acts 13:26; Acts 13:40; Acts 13:46; Rom 10:8; Rom 10:21; Heb 1:3.</w:t>
      </w:r>
    </w:p>
  </w:footnote>
  <w:footnote w:id="4701">
    <w:p>
      <w:pPr>
        <w:pStyle w:val="FootnoteText"/>
      </w:pPr>
      <w:r>
        <w:rPr>
          <w:rStyle w:val="FootnoteReference"/>
        </w:rPr>
        <w:footnoteRef/>
      </w:r>
      <w:r>
        <w:t xml:space="preserve"> Place name: Sodom. Place-name meaning: Sodom — their secret; their cement. Source form: Sodom. Greek form: σοδομων.</w:t>
      </w:r>
    </w:p>
  </w:footnote>
  <w:footnote w:id="470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703">
    <w:p>
      <w:pPr>
        <w:pStyle w:val="FootnoteText"/>
      </w:pPr>
      <w:r>
        <w:rPr>
          <w:rStyle w:val="FootnoteReference"/>
        </w:rPr>
        <w:footnoteRef/>
      </w:r>
      <w:r>
        <w:t xml:space="preserve"> Place name: Chorazin. Place-name meaning: Chorazin — the secret; here is a mystery. Source form: Chorazin. Greek form: χοραζιν.</w:t>
      </w:r>
    </w:p>
  </w:footnote>
  <w:footnote w:id="470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705">
    <w:p>
      <w:pPr>
        <w:pStyle w:val="FootnoteText"/>
      </w:pPr>
      <w:r>
        <w:rPr>
          <w:rStyle w:val="FootnoteReference"/>
        </w:rPr>
        <w:footnoteRef/>
      </w:r>
      <w:r>
        <w:t xml:space="preserve"> Place name: Tyre. Place-name meaning: Tyre — strength; rock; sharp. Source form: Tyre. Greek form: τυρω.</w:t>
      </w:r>
    </w:p>
  </w:footnote>
  <w:footnote w:id="470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707">
    <w:p>
      <w:pPr>
        <w:pStyle w:val="FootnoteText"/>
      </w:pPr>
      <w:r>
        <w:rPr>
          <w:rStyle w:val="FootnoteReference"/>
        </w:rPr>
        <w:footnoteRef/>
      </w:r>
      <w:r>
        <w:t xml:space="preserve"> Cross-references for "repented": Job 42:6; Isa 61:3; Dan 9:3; John 3:5-6.</w:t>
      </w:r>
    </w:p>
  </w:footnote>
  <w:footnote w:id="4708">
    <w:p>
      <w:pPr>
        <w:pStyle w:val="FootnoteText"/>
      </w:pPr>
      <w:r>
        <w:rPr>
          <w:rStyle w:val="FootnoteReference"/>
        </w:rPr>
        <w:footnoteRef/>
      </w:r>
      <w:r>
        <w:t xml:space="preserve"> Cross-references: Matt 11:20-22.</w:t>
      </w:r>
    </w:p>
  </w:footnote>
  <w:footnote w:id="4709">
    <w:p>
      <w:pPr>
        <w:pStyle w:val="FootnoteText"/>
      </w:pPr>
      <w:r>
        <w:rPr>
          <w:rStyle w:val="FootnoteReference"/>
        </w:rPr>
        <w:footnoteRef/>
      </w:r>
      <w:r>
        <w:t xml:space="preserve"> Cross-references: Ezek 3:6-7; Acts 28:25-28; Rom 9:29-33; Rom 11:8-11; 1Tim 4:2.</w:t>
      </w:r>
    </w:p>
  </w:footnote>
  <w:footnote w:id="4710">
    <w:p>
      <w:pPr>
        <w:pStyle w:val="FootnoteText"/>
      </w:pPr>
      <w:r>
        <w:rPr>
          <w:rStyle w:val="FootnoteReference"/>
        </w:rPr>
        <w:footnoteRef/>
      </w:r>
      <w:r>
        <w:t xml:space="preserve"> Cross-references for "Tyre": Isa 23:1-18.</w:t>
      </w:r>
    </w:p>
  </w:footnote>
  <w:footnote w:id="4711">
    <w:p>
      <w:pPr>
        <w:pStyle w:val="FootnoteText"/>
      </w:pPr>
      <w:r>
        <w:rPr>
          <w:rStyle w:val="FootnoteReference"/>
        </w:rPr>
        <w:footnoteRef/>
      </w:r>
      <w:r>
        <w:t xml:space="preserve"> Cross-references: Amos 3:2; Luke 12:47-48; John 3:19; John 15:22-25; Rom 2:1; Rom 2:27.</w:t>
      </w:r>
    </w:p>
  </w:footnote>
  <w:footnote w:id="471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13">
    <w:p>
      <w:pPr>
        <w:pStyle w:val="FootnoteText"/>
      </w:pPr>
      <w:r>
        <w:rPr>
          <w:rStyle w:val="FootnoteReference"/>
        </w:rPr>
        <w:footnoteRef/>
      </w:r>
      <w:r>
        <w:t xml:space="preserve"> Cross-references for "thrust": Isa 5:14; Isa 14:15; Ezek 26:20; Ezek 31:18; Ezek 32:18; Ezek 32:20; Ezek 32:27; Matt 10:28; Luke 13:28; 2Pet 2:4.</w:t>
      </w:r>
    </w:p>
  </w:footnote>
  <w:footnote w:id="4714">
    <w:p>
      <w:pPr>
        <w:pStyle w:val="FootnoteText"/>
      </w:pPr>
      <w:r>
        <w:rPr>
          <w:rStyle w:val="FootnoteReference"/>
        </w:rPr>
        <w:footnoteRef/>
      </w:r>
      <w:r>
        <w:t xml:space="preserve"> Cross-references for "Capernaum": Matt 4:13; Luke 7:1-2.</w:t>
      </w:r>
    </w:p>
  </w:footnote>
  <w:footnote w:id="4715">
    <w:p>
      <w:pPr>
        <w:pStyle w:val="FootnoteText"/>
      </w:pPr>
      <w:r>
        <w:rPr>
          <w:rStyle w:val="FootnoteReference"/>
        </w:rPr>
        <w:footnoteRef/>
      </w:r>
      <w:r>
        <w:t xml:space="preserve"> Cross-references: Matt 10:40; Matt 18:5; Mark 9:37; Luke 9:48; John 12:44; John 12:48; John 13:20; 1Thess 4:8.</w:t>
      </w:r>
    </w:p>
  </w:footnote>
  <w:footnote w:id="4716">
    <w:p>
      <w:pPr>
        <w:pStyle w:val="FootnoteText"/>
      </w:pPr>
      <w:r>
        <w:rPr>
          <w:rStyle w:val="FootnoteReference"/>
        </w:rPr>
        <w:footnoteRef/>
      </w:r>
      <w:r>
        <w:t xml:space="preserve"> Cross-references: Exod 16:7; Num 14:2; Num 14:11; Num 16:11; Acts 5:4.</w:t>
      </w:r>
    </w:p>
  </w:footnote>
  <w:footnote w:id="4717">
    <w:p>
      <w:pPr>
        <w:pStyle w:val="FootnoteText"/>
      </w:pPr>
      <w:r>
        <w:rPr>
          <w:rStyle w:val="FootnoteReference"/>
        </w:rPr>
        <w:footnoteRef/>
      </w:r>
      <w:r>
        <w:t xml:space="preserve"> Cross-references: Mal 1:6; John 5:22-23; 1Thess 4:8.</w:t>
      </w:r>
    </w:p>
  </w:footnote>
  <w:footnote w:id="4718">
    <w:p>
      <w:pPr>
        <w:pStyle w:val="FootnoteText"/>
      </w:pPr>
      <w:r>
        <w:rPr>
          <w:rStyle w:val="FootnoteReference"/>
        </w:rPr>
        <w:footnoteRef/>
      </w:r>
      <w:r>
        <w:t xml:space="preserve"> Cross-references: Luke 9:1; Luke 10:1; Luke 10:9; Rom 16:20.</w:t>
      </w:r>
    </w:p>
  </w:footnote>
  <w:footnote w:id="4719">
    <w:p>
      <w:pPr>
        <w:pStyle w:val="FootnoteText"/>
      </w:pPr>
      <w:r>
        <w:rPr>
          <w:rStyle w:val="FootnoteReference"/>
        </w:rPr>
        <w:footnoteRef/>
      </w:r>
      <w:r>
        <w:t xml:space="preserve"> Divine or supernatural name: Satan. Divine/supernatural-name meaning: Satan — contrary; adversary; enemy; accuser. Source form: Satan.</w:t>
      </w:r>
    </w:p>
  </w:footnote>
  <w:footnote w:id="4720">
    <w:p>
      <w:pPr>
        <w:pStyle w:val="FootnoteText"/>
      </w:pPr>
      <w:r>
        <w:rPr>
          <w:rStyle w:val="FootnoteReference"/>
        </w:rPr>
        <w:footnoteRef/>
      </w:r>
      <w:r>
        <w:t xml:space="preserve"> Cross-references for "I beheld Satan": John 12:31; John 16:11; Heb 2:14; 1John 3:8; Rev 9:1; Rev 12:7-9; Rev 20:2.</w:t>
      </w:r>
    </w:p>
  </w:footnote>
  <w:footnote w:id="4721">
    <w:p>
      <w:pPr>
        <w:pStyle w:val="FootnoteText"/>
      </w:pPr>
      <w:r>
        <w:rPr>
          <w:rStyle w:val="FootnoteReference"/>
        </w:rPr>
        <w:footnoteRef/>
      </w:r>
      <w:r>
        <w:t xml:space="preserve"> Cross-references for "I give": Ps 91:13; Isa 11:8; Ezek 2:6; Mark 16:18; Acts 28:5; Rom 16:20.</w:t>
      </w:r>
    </w:p>
  </w:footnote>
  <w:footnote w:id="4722">
    <w:p>
      <w:pPr>
        <w:pStyle w:val="FootnoteText"/>
      </w:pPr>
      <w:r>
        <w:rPr>
          <w:rStyle w:val="FootnoteReference"/>
        </w:rPr>
        <w:footnoteRef/>
      </w:r>
      <w:r>
        <w:t xml:space="preserve"> Cross-references for "and nothing": Luke 21:17-18; Rom 8:31-39; Heb 13:5-6; Rev 11:5.</w:t>
      </w:r>
    </w:p>
  </w:footnote>
  <w:footnote w:id="4723">
    <w:p>
      <w:pPr>
        <w:pStyle w:val="FootnoteText"/>
      </w:pPr>
      <w:r>
        <w:rPr>
          <w:rStyle w:val="FootnoteReference"/>
        </w:rPr>
        <w:footnoteRef/>
      </w:r>
      <w:r>
        <w:t xml:space="preserve"> Cross-references for "in this": Matt 7:22-23; Matt 10:1; Matt 26:24; Matt 27:5; 1Cor 13:2-3.</w:t>
      </w:r>
    </w:p>
  </w:footnote>
  <w:footnote w:id="4724">
    <w:p>
      <w:pPr>
        <w:pStyle w:val="FootnoteText"/>
      </w:pPr>
      <w:r>
        <w:rPr>
          <w:rStyle w:val="FootnoteReference"/>
        </w:rPr>
        <w:footnoteRef/>
      </w:r>
      <w:r>
        <w:t xml:space="preserve"> Name meaning: Jesus (Yeshua) — Yahweh saves. He will save His people from their sins.</w:t>
      </w:r>
    </w:p>
  </w:footnote>
  <w:footnote w:id="4725">
    <w:p>
      <w:pPr>
        <w:pStyle w:val="FootnoteText"/>
      </w:pPr>
      <w:r>
        <w:rPr>
          <w:rStyle w:val="FootnoteReference"/>
        </w:rPr>
        <w:footnoteRef/>
      </w:r>
      <w:r>
        <w:t xml:space="preserve"> Cross-references for "I thank": Matt 11:25-26; John 11:41; John 17:24-26.</w:t>
      </w:r>
    </w:p>
  </w:footnote>
  <w:footnote w:id="4726">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28">
    <w:p>
      <w:pPr>
        <w:pStyle w:val="FootnoteText"/>
      </w:pPr>
      <w:r>
        <w:rPr>
          <w:rStyle w:val="FootnoteReference"/>
        </w:rPr>
        <w:footnoteRef/>
      </w:r>
      <w:r>
        <w:t xml:space="preserve"> Cross-references for "Jesus": Isa 53:11; Isa 62:5; Zeph 3:17; Luke 15:5; Luke 15:9.</w:t>
      </w:r>
    </w:p>
  </w:footnote>
  <w:footnote w:id="4729">
    <w:p>
      <w:pPr>
        <w:pStyle w:val="FootnoteText"/>
      </w:pPr>
      <w:r>
        <w:rPr>
          <w:rStyle w:val="FootnoteReference"/>
        </w:rPr>
        <w:footnoteRef/>
      </w:r>
      <w:r>
        <w:t xml:space="preserve"> Cross-references: Job 5:12-14; Isa 29:14; 1Cor 1:9-26; 1Cor 2:6-8; 1Cor 3:18-20; 2Cor 4:3; Col 2:2-3.</w:t>
      </w:r>
    </w:p>
  </w:footnote>
  <w:footnote w:id="4730">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31">
    <w:p>
      <w:pPr>
        <w:pStyle w:val="FootnoteText"/>
      </w:pPr>
      <w:r>
        <w:rPr>
          <w:rStyle w:val="FootnoteReference"/>
        </w:rPr>
        <w:footnoteRef/>
      </w:r>
      <w:r>
        <w:t xml:space="preserve"> Cross-references for "and no": John 1:18; John 6:44-46; John 10:15; John 17:5; John 17:26; 2Cor 4:6; 1John 5:20; 2John 1:9.</w:t>
      </w:r>
    </w:p>
  </w:footnote>
  <w:footnote w:id="4732">
    <w:p>
      <w:pPr>
        <w:pStyle w:val="FootnoteText"/>
      </w:pPr>
      <w:r>
        <w:rPr>
          <w:rStyle w:val="FootnoteReference"/>
        </w:rPr>
        <w:footnoteRef/>
      </w:r>
      <w:r>
        <w:t xml:space="preserve"> Cross-references for "Blessed": Matt 13:16-17.</w:t>
      </w:r>
    </w:p>
  </w:footnote>
  <w:footnote w:id="4733">
    <w:p>
      <w:pPr>
        <w:pStyle w:val="FootnoteText"/>
      </w:pPr>
      <w:r>
        <w:rPr>
          <w:rStyle w:val="FootnoteReference"/>
        </w:rPr>
        <w:footnoteRef/>
      </w:r>
      <w:r>
        <w:t xml:space="preserve"> Cross-references: Matt 19:16; Luke 18:18; Acts 16:30-31.</w:t>
      </w:r>
    </w:p>
  </w:footnote>
  <w:footnote w:id="4734">
    <w:p>
      <w:pPr>
        <w:pStyle w:val="FootnoteText"/>
      </w:pPr>
      <w:r>
        <w:rPr>
          <w:rStyle w:val="FootnoteReference"/>
        </w:rPr>
        <w:footnoteRef/>
      </w:r>
      <w:r>
        <w:t xml:space="preserve"> Cross-references: Gal 3:18.</w:t>
      </w:r>
    </w:p>
  </w:footnote>
  <w:footnote w:id="4735">
    <w:p>
      <w:pPr>
        <w:pStyle w:val="FootnoteText"/>
      </w:pPr>
      <w:r>
        <w:rPr>
          <w:rStyle w:val="FootnoteReference"/>
        </w:rPr>
        <w:footnoteRef/>
      </w:r>
      <w:r>
        <w:t xml:space="preserve"> Cross-references: Isa 8:20; Rom 3:19; Rom 4:14-16; Rom 10:5; Gal 3:12-13; Gal 3:21-22.</w:t>
      </w:r>
    </w:p>
  </w:footnote>
  <w:footnote w:id="4736">
    <w:p>
      <w:pPr>
        <w:pStyle w:val="FootnoteText"/>
      </w:pPr>
      <w:r>
        <w:rPr>
          <w:rStyle w:val="FootnoteReference"/>
        </w:rPr>
        <w:footnoteRef/>
      </w:r>
      <w:r>
        <w:t xml:space="preserve"> Cross-references: Deut 6:5; Deut 10:12; Deut 30:6; Matt 22:37-40; Mark 12:30-31; Mark 12:33-34; Heb 8:10.</w:t>
      </w:r>
    </w:p>
  </w:footnote>
  <w:footnote w:id="4737">
    <w:p>
      <w:pPr>
        <w:pStyle w:val="FootnoteText"/>
      </w:pPr>
      <w:r>
        <w:rPr>
          <w:rStyle w:val="FootnoteReference"/>
        </w:rPr>
        <w:footnoteRef/>
      </w:r>
      <w:r>
        <w:t xml:space="preserve"> Cross-references: Lev 19:18; Matt 19:19; Rom 13:9; Gal 5:13; Jas 2:8; 1John 3:18.</w:t>
      </w:r>
    </w:p>
  </w:footnote>
  <w:footnote w:id="4738">
    <w:p>
      <w:pPr>
        <w:pStyle w:val="FootnoteText"/>
      </w:pPr>
      <w:r>
        <w:rPr>
          <w:rStyle w:val="FootnoteReference"/>
        </w:rPr>
        <w:footnoteRef/>
      </w:r>
      <w:r>
        <w:t xml:space="preserve"> Cross-references: Mark 12:34; Luke 7:43.</w:t>
      </w:r>
    </w:p>
  </w:footnote>
  <w:footnote w:id="4739">
    <w:p>
      <w:pPr>
        <w:pStyle w:val="FootnoteText"/>
      </w:pPr>
      <w:r>
        <w:rPr>
          <w:rStyle w:val="FootnoteReference"/>
        </w:rPr>
        <w:footnoteRef/>
      </w:r>
      <w:r>
        <w:t xml:space="preserve"> Cross-references for "willing": Lev 19:34; Job 32:2; Luke 16:15; Luke 18:9-11; Rom 4:2; Rom 10:3; Gal 3:11; Jas 2:24.</w:t>
      </w:r>
    </w:p>
  </w:footnote>
  <w:footnote w:id="4740">
    <w:p>
      <w:pPr>
        <w:pStyle w:val="FootnoteText"/>
      </w:pPr>
      <w:r>
        <w:rPr>
          <w:rStyle w:val="FootnoteReference"/>
        </w:rPr>
        <w:footnoteRef/>
      </w:r>
      <w:r>
        <w:t xml:space="preserve"> Cross-references: Matt 5:43-44; Luke 10:36.</w:t>
      </w:r>
    </w:p>
  </w:footnote>
  <w:footnote w:id="4741">
    <w:p>
      <w:pPr>
        <w:pStyle w:val="FootnoteText"/>
      </w:pPr>
      <w:r>
        <w:rPr>
          <w:rStyle w:val="FootnoteReference"/>
        </w:rPr>
        <w:footnoteRef/>
      </w:r>
      <w:r>
        <w:t xml:space="preserve"> Place name: Jerusalem. Place-name meaning: Jerusalem — vision of peace. Source form: Jerusalem. Greek form: ιεροσολυμα.</w:t>
      </w:r>
    </w:p>
  </w:footnote>
  <w:footnote w:id="4742">
    <w:p>
      <w:pPr>
        <w:pStyle w:val="FootnoteText"/>
      </w:pPr>
      <w:r>
        <w:rPr>
          <w:rStyle w:val="FootnoteReference"/>
        </w:rPr>
        <w:footnoteRef/>
      </w:r>
      <w:r>
        <w:t xml:space="preserve"> Place name: Jericho. Place-name meaning: Jericho — his moon; his month; his sweet smell. Source form: Jericho. Greek form: ιεριχω.</w:t>
      </w:r>
    </w:p>
  </w:footnote>
  <w:footnote w:id="4743">
    <w:p>
      <w:pPr>
        <w:pStyle w:val="FootnoteText"/>
      </w:pPr>
      <w:r>
        <w:rPr>
          <w:rStyle w:val="FootnoteReference"/>
        </w:rPr>
        <w:footnoteRef/>
      </w:r>
      <w:r>
        <w:t xml:space="preserve"> Cross-references for "wounded": Ps 88:4; Jer 51:52; Lam 2:12; Ezek 30:24.</w:t>
      </w:r>
    </w:p>
  </w:footnote>
  <w:footnote w:id="4744">
    <w:p>
      <w:pPr>
        <w:pStyle w:val="FootnoteText"/>
      </w:pPr>
      <w:r>
        <w:rPr>
          <w:rStyle w:val="FootnoteReference"/>
        </w:rPr>
        <w:footnoteRef/>
      </w:r>
      <w:r>
        <w:t xml:space="preserve"> Cross-references for "priest": Jer 5:31; Hos 5:1; Hos 6:9; Mal 1:10.</w:t>
      </w:r>
    </w:p>
  </w:footnote>
  <w:footnote w:id="4745">
    <w:p>
      <w:pPr>
        <w:pStyle w:val="FootnoteText"/>
      </w:pPr>
      <w:r>
        <w:rPr>
          <w:rStyle w:val="FootnoteReference"/>
        </w:rPr>
        <w:footnoteRef/>
      </w:r>
      <w:r>
        <w:t xml:space="preserve"> Cross-references for "he passed": Job 6:14-21; Ps 38:10-11; Ps 69:20; Ps 142:4; Prov 21:13; Prov 24:11-12; Jas 2:13-16; 1John 3:16-18.</w:t>
      </w:r>
    </w:p>
  </w:footnote>
  <w:footnote w:id="4746">
    <w:p>
      <w:pPr>
        <w:pStyle w:val="FootnoteText"/>
      </w:pPr>
      <w:r>
        <w:rPr>
          <w:rStyle w:val="FootnoteReference"/>
        </w:rPr>
        <w:footnoteRef/>
      </w:r>
      <w:r>
        <w:t xml:space="preserve"> Cross-references: Ruth 2:3; 2Sam 1:6; Eccl 9:11.</w:t>
      </w:r>
    </w:p>
  </w:footnote>
  <w:footnote w:id="4747">
    <w:p>
      <w:pPr>
        <w:pStyle w:val="FootnoteText"/>
      </w:pPr>
      <w:r>
        <w:rPr>
          <w:rStyle w:val="FootnoteReference"/>
        </w:rPr>
        <w:footnoteRef/>
      </w:r>
      <w:r>
        <w:t xml:space="preserve"> People-name: Levite. People-name meaning: Levite — person of Levi; joined/attached. Source form: Levite.</w:t>
      </w:r>
    </w:p>
  </w:footnote>
  <w:footnote w:id="4748">
    <w:p>
      <w:pPr>
        <w:pStyle w:val="FootnoteText"/>
      </w:pPr>
      <w:r>
        <w:rPr>
          <w:rStyle w:val="FootnoteReference"/>
        </w:rPr>
        <w:footnoteRef/>
      </w:r>
      <w:r>
        <w:t xml:space="preserve"> Cross-references: Ps 109:25; Prov 27:10; Acts 18:17; 2Tim 3:2.</w:t>
      </w:r>
    </w:p>
  </w:footnote>
  <w:footnote w:id="4749">
    <w:p>
      <w:pPr>
        <w:pStyle w:val="FootnoteText"/>
      </w:pPr>
      <w:r>
        <w:rPr>
          <w:rStyle w:val="FootnoteReference"/>
        </w:rPr>
        <w:footnoteRef/>
      </w:r>
      <w:r>
        <w:t xml:space="preserve"> People-name: Samaritan. People-name meaning: Samaritan — person of Samaria; watch-mountain. Source form: Samaritan.</w:t>
      </w:r>
    </w:p>
  </w:footnote>
  <w:footnote w:id="4750">
    <w:p>
      <w:pPr>
        <w:pStyle w:val="FootnoteText"/>
      </w:pPr>
      <w:r>
        <w:rPr>
          <w:rStyle w:val="FootnoteReference"/>
        </w:rPr>
        <w:footnoteRef/>
      </w:r>
      <w:r>
        <w:t xml:space="preserve"> Cross-references for "he had": Exod 2:6; 1Kgs 8:50; Matt 18:33; Luke 7:13.</w:t>
      </w:r>
    </w:p>
  </w:footnote>
  <w:footnote w:id="4751">
    <w:p>
      <w:pPr>
        <w:pStyle w:val="FootnoteText"/>
      </w:pPr>
      <w:r>
        <w:rPr>
          <w:rStyle w:val="FootnoteReference"/>
        </w:rPr>
        <w:footnoteRef/>
      </w:r>
      <w:r>
        <w:t xml:space="preserve"> Cross-references for "Samaritan": Prov 27:10; Jer 38:7-13; Jer 39:16-18; Luke 9:52-53; Luke 17:16-18; John 4:9; John 8:48.</w:t>
      </w:r>
    </w:p>
  </w:footnote>
  <w:footnote w:id="4752">
    <w:p>
      <w:pPr>
        <w:pStyle w:val="FootnoteText"/>
      </w:pPr>
      <w:r>
        <w:rPr>
          <w:rStyle w:val="FootnoteReference"/>
        </w:rPr>
        <w:footnoteRef/>
      </w:r>
      <w:r>
        <w:t xml:space="preserve"> Cross-references for "went": Exod 23:4-5; Prov 24:17-18; Prov 25:21-22; Matt 5:43-45; Luke 10:34; Rom 12:20; 1Thess 5:15.</w:t>
      </w:r>
    </w:p>
  </w:footnote>
  <w:footnote w:id="4753">
    <w:p>
      <w:pPr>
        <w:pStyle w:val="FootnoteText"/>
      </w:pPr>
      <w:r>
        <w:rPr>
          <w:rStyle w:val="FootnoteReference"/>
        </w:rPr>
        <w:footnoteRef/>
      </w:r>
      <w:r>
        <w:t xml:space="preserve"> Cross-references for "bound": Ps 147:3; Isa 1:5-6; Mark 14:8.</w:t>
      </w:r>
    </w:p>
  </w:footnote>
  <w:footnote w:id="4754">
    <w:p>
      <w:pPr>
        <w:pStyle w:val="FootnoteText"/>
      </w:pPr>
      <w:r>
        <w:rPr>
          <w:rStyle w:val="FootnoteReference"/>
        </w:rPr>
        <w:footnoteRef/>
      </w:r>
      <w:r>
        <w:t xml:space="preserve"> Cross-references for "an inn": Gen 42:27; Exod 4:24; Luke 2:7.</w:t>
      </w:r>
    </w:p>
  </w:footnote>
  <w:footnote w:id="4755">
    <w:p>
      <w:pPr>
        <w:pStyle w:val="FootnoteText"/>
      </w:pPr>
      <w:r>
        <w:rPr>
          <w:rStyle w:val="FootnoteReference"/>
        </w:rPr>
        <w:footnoteRef/>
      </w:r>
      <w:r>
        <w:t xml:space="preserve"> Cross-references: Matt 20:2.</w:t>
      </w:r>
    </w:p>
  </w:footnote>
  <w:footnote w:id="4756">
    <w:p>
      <w:pPr>
        <w:pStyle w:val="FootnoteText"/>
      </w:pPr>
      <w:r>
        <w:rPr>
          <w:rStyle w:val="FootnoteReference"/>
        </w:rPr>
        <w:footnoteRef/>
      </w:r>
      <w:r>
        <w:t xml:space="preserve"> Cross-references: Rom 16:23.</w:t>
      </w:r>
    </w:p>
  </w:footnote>
  <w:footnote w:id="4757">
    <w:p>
      <w:pPr>
        <w:pStyle w:val="FootnoteText"/>
      </w:pPr>
      <w:r>
        <w:rPr>
          <w:rStyle w:val="FootnoteReference"/>
        </w:rPr>
        <w:footnoteRef/>
      </w:r>
      <w:r>
        <w:t xml:space="preserve"> Cross-references: Prov 19:17; Luke 14:13.</w:t>
      </w:r>
    </w:p>
  </w:footnote>
  <w:footnote w:id="4758">
    <w:p>
      <w:pPr>
        <w:pStyle w:val="FootnoteText"/>
      </w:pPr>
      <w:r>
        <w:rPr>
          <w:rStyle w:val="FootnoteReference"/>
        </w:rPr>
        <w:footnoteRef/>
      </w:r>
      <w:r>
        <w:t xml:space="preserve"> Cross-references: Matt 17:25; Matt 21:28-31; Matt 22:42; Luke 7:42.</w:t>
      </w:r>
    </w:p>
  </w:footnote>
  <w:footnote w:id="4759">
    <w:p>
      <w:pPr>
        <w:pStyle w:val="FootnoteText"/>
      </w:pPr>
      <w:r>
        <w:rPr>
          <w:rStyle w:val="FootnoteReference"/>
        </w:rPr>
        <w:footnoteRef/>
      </w:r>
      <w:r>
        <w:t xml:space="preserve"> Cross-references: Luke 10:29.</w:t>
      </w:r>
    </w:p>
  </w:footnote>
  <w:footnote w:id="4760">
    <w:p>
      <w:pPr>
        <w:pStyle w:val="FootnoteText"/>
      </w:pPr>
      <w:r>
        <w:rPr>
          <w:rStyle w:val="FootnoteReference"/>
        </w:rPr>
        <w:footnoteRef/>
      </w:r>
      <w:r>
        <w:t xml:space="preserve"> Cross-references: Prov 14:21; Hos 6:6; Mic 6:8; Matt 20:28; Matt 23:23; 2Cor 8:9; Eph 3:18-19; Eph 5:2; Heb 2:9-15; Rev 1:5.</w:t>
      </w:r>
    </w:p>
  </w:footnote>
  <w:footnote w:id="4761">
    <w:p>
      <w:pPr>
        <w:pStyle w:val="FootnoteText"/>
      </w:pPr>
      <w:r>
        <w:rPr>
          <w:rStyle w:val="FootnoteReference"/>
        </w:rPr>
        <w:footnoteRef/>
      </w:r>
      <w:r>
        <w:t xml:space="preserve"> Cross-references: Luke 6:32-36; John 13:15-17; 1Pet 2:21; 1John 3:16-18; 1John 3:23-24; 1John 4:10-11.</w:t>
      </w:r>
    </w:p>
  </w:footnote>
  <w:footnote w:id="4762">
    <w:p>
      <w:pPr>
        <w:pStyle w:val="FootnoteText"/>
      </w:pPr>
      <w:r>
        <w:rPr>
          <w:rStyle w:val="FootnoteReference"/>
        </w:rPr>
        <w:footnoteRef/>
      </w:r>
      <w:r>
        <w:t xml:space="preserve"> Name meaning: Martha (Martha) — Lady; mistress. Busy homemaker who learned to sit at Jesus’ feet.</w:t>
      </w:r>
    </w:p>
  </w:footnote>
  <w:footnote w:id="4763">
    <w:p>
      <w:pPr>
        <w:pStyle w:val="FootnoteText"/>
      </w:pPr>
      <w:r>
        <w:rPr>
          <w:rStyle w:val="FootnoteReference"/>
        </w:rPr>
        <w:footnoteRef/>
      </w:r>
      <w:r>
        <w:t xml:space="preserve"> Cross-references for "received": Luke 8:2-3; Acts 16:15; 2John 1:10.</w:t>
      </w:r>
    </w:p>
  </w:footnote>
  <w:footnote w:id="4764">
    <w:p>
      <w:pPr>
        <w:pStyle w:val="FootnoteText"/>
      </w:pPr>
      <w:r>
        <w:rPr>
          <w:rStyle w:val="FootnoteReference"/>
        </w:rPr>
        <w:footnoteRef/>
      </w:r>
      <w:r>
        <w:t xml:space="preserve"> Name meaning: Mary (Miryam) — Bitter; beloved; exalted one. Mother of Jesus; experienced bitterness yet exaltation.</w:t>
      </w:r>
    </w:p>
  </w:footnote>
  <w:footnote w:id="4765">
    <w:p>
      <w:pPr>
        <w:pStyle w:val="FootnoteText"/>
      </w:pPr>
      <w:r>
        <w:rPr>
          <w:rStyle w:val="FootnoteReference"/>
        </w:rPr>
        <w:footnoteRef/>
      </w:r>
      <w:r>
        <w:t xml:space="preserve"> Cross-references: Luke 12:29; John 6:27.</w:t>
      </w:r>
    </w:p>
  </w:footnote>
  <w:footnote w:id="4766">
    <w:p>
      <w:pPr>
        <w:pStyle w:val="FootnoteText"/>
      </w:pPr>
      <w:r>
        <w:rPr>
          <w:rStyle w:val="FootnoteReference"/>
        </w:rPr>
        <w:footnoteRef/>
      </w:r>
      <w:r>
        <w:t xml:space="preserve"> Cross-references: Matt 14:15; Matt 16:22; Mark 3:21.</w:t>
      </w:r>
    </w:p>
  </w:footnote>
  <w:footnote w:id="4767">
    <w:p>
      <w:pPr>
        <w:pStyle w:val="FootnoteText"/>
      </w:pPr>
      <w:r>
        <w:rPr>
          <w:rStyle w:val="FootnoteReference"/>
        </w:rPr>
        <w:footnoteRef/>
      </w:r>
      <w:r>
        <w:t xml:space="preserve"> Cross-references: Jonah 4:1-4; Luke 9:55.</w:t>
      </w:r>
    </w:p>
  </w:footnote>
  <w:footnote w:id="4768">
    <w:p>
      <w:pPr>
        <w:pStyle w:val="FootnoteText"/>
      </w:pPr>
      <w:r>
        <w:rPr>
          <w:rStyle w:val="FootnoteReference"/>
        </w:rPr>
        <w:footnoteRef/>
      </w:r>
      <w:r>
        <w:t xml:space="preserve"> Cross-references: Mark 4:19; Luke 8:14; Luke 21:34; 1Cor 7:32-35; Phil 4:6.</w:t>
      </w:r>
    </w:p>
  </w:footnote>
  <w:footnote w:id="4769">
    <w:p>
      <w:pPr>
        <w:pStyle w:val="FootnoteText"/>
      </w:pPr>
      <w:r>
        <w:rPr>
          <w:rStyle w:val="FootnoteReference"/>
        </w:rPr>
        <w:footnoteRef/>
      </w:r>
      <w:r>
        <w:t xml:space="preserve"> Cross-references for "chosen": Deut 30:19; Josh 24:15; Josh 24:22; Ps 17:15; Ps 119:30; Ps 119:111; Ps 119:173.</w:t>
      </w:r>
    </w:p>
  </w:footnote>
  <w:footnote w:id="4770">
    <w:p>
      <w:pPr>
        <w:pStyle w:val="FootnoteText"/>
      </w:pPr>
      <w:r>
        <w:rPr>
          <w:rStyle w:val="FootnoteReference"/>
        </w:rPr>
        <w:footnoteRef/>
      </w:r>
      <w:r>
        <w:t xml:space="preserve"> Cross-references for "good": Ps 16:5-6; Ps 142:5.</w:t>
      </w:r>
    </w:p>
  </w:footnote>
  <w:footnote w:id="4771">
    <w:p>
      <w:pPr>
        <w:pStyle w:val="FootnoteText"/>
      </w:pPr>
      <w:r>
        <w:rPr>
          <w:rStyle w:val="FootnoteReference"/>
        </w:rPr>
        <w:footnoteRef/>
      </w:r>
      <w:r>
        <w:t xml:space="preserve"> Cross-references: Ps 27:4; Ps 73:25; Eccl 12:13; Mark 8:36; Luke 18:22; John 17:3; 1Cor 13:3; Gal 5:6; Col 2:10-19; 1John 5:11-12.</w:t>
      </w:r>
    </w:p>
  </w:footnote>
  <w:footnote w:id="4772">
    <w:p>
      <w:pPr>
        <w:pStyle w:val="FootnoteText"/>
      </w:pPr>
      <w:r>
        <w:rPr>
          <w:rStyle w:val="FootnoteReference"/>
        </w:rPr>
        <w:footnoteRef/>
      </w:r>
      <w:r>
        <w:t xml:space="preserve"> Cross-references for "teach": Ps 10:17; Ps 19:14; Rom 8:26-27; Jas 4:2-3; Jude 1:20.</w:t>
      </w:r>
    </w:p>
  </w:footnote>
  <w:footnote w:id="4773">
    <w:p>
      <w:pPr>
        <w:pStyle w:val="FootnoteText"/>
      </w:pPr>
      <w:r>
        <w:rPr>
          <w:rStyle w:val="FootnoteReference"/>
        </w:rPr>
        <w:footnoteRef/>
      </w:r>
      <w:r>
        <w:t xml:space="preserve"> Name meaning: John (Yochanan) — Yahweh is gracious. Forerunner of Jesus; proclaimed God’s grace.</w:t>
      </w:r>
    </w:p>
  </w:footnote>
  <w:footnote w:id="4774">
    <w:p>
      <w:pPr>
        <w:pStyle w:val="FootnoteText"/>
      </w:pPr>
      <w:r>
        <w:rPr>
          <w:rStyle w:val="FootnoteReference"/>
        </w:rPr>
        <w:footnoteRef/>
      </w:r>
      <w:r>
        <w:t xml:space="preserve"> Cross-references for "Hallowed": Lev 10:3; Lev 22:23; 1Kgs 8:43; 2Kgs 19:19; Ps 57:11; Ps 72:18-19; Ps 108:5; Ezek 36:23; Hab 2:14; Rev 15:4.</w:t>
      </w:r>
    </w:p>
  </w:footnote>
  <w:footnote w:id="4775">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76">
    <w:p>
      <w:pPr>
        <w:pStyle w:val="FootnoteText"/>
      </w:pPr>
      <w:r>
        <w:rPr>
          <w:rStyle w:val="FootnoteReference"/>
        </w:rPr>
        <w:footnoteRef/>
      </w:r>
      <w:r>
        <w:t xml:space="preserve"> Cross-references: Isa 2:2-5; Dan 2:44; Dan 7:18; Dan 7:27; Luke 10:9-11; Rev 11:15; Rev 19:6; Rev 20:4.</w:t>
      </w:r>
    </w:p>
  </w:footnote>
  <w:footnote w:id="4777">
    <w:p>
      <w:pPr>
        <w:pStyle w:val="FootnoteText"/>
      </w:pPr>
      <w:r>
        <w:rPr>
          <w:rStyle w:val="FootnoteReference"/>
        </w:rPr>
        <w:footnoteRef/>
      </w:r>
      <w:r>
        <w:t xml:space="preserve"> Cross-references: Ps 103:20; Isa 6:2-3; Matt 6:10.</w:t>
      </w:r>
    </w:p>
  </w:footnote>
  <w:footnote w:id="4778">
    <w:p>
      <w:pPr>
        <w:pStyle w:val="FootnoteText"/>
      </w:pPr>
      <w:r>
        <w:rPr>
          <w:rStyle w:val="FootnoteReference"/>
        </w:rPr>
        <w:footnoteRef/>
      </w:r>
      <w:r>
        <w:t xml:space="preserve"> Cross-references for "Give": Exod 16:15-22; Prov 30:8; Isa 33:16; Matt 6:11; Matt 6:34; John 6:27-33.</w:t>
      </w:r>
    </w:p>
  </w:footnote>
  <w:footnote w:id="4779">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80">
    <w:p>
      <w:pPr>
        <w:pStyle w:val="FootnoteText"/>
      </w:pPr>
      <w:r>
        <w:rPr>
          <w:rStyle w:val="FootnoteReference"/>
        </w:rPr>
        <w:footnoteRef/>
      </w:r>
      <w:r>
        <w:t xml:space="preserve"> Cross-references for "lead": Matt 6:13; Matt 26:41; Luke 8:13; Luke 22:46; 1Cor 10:13; 2Cor 12:7-8; Rev 2:10; Rev 3:10.</w:t>
      </w:r>
    </w:p>
  </w:footnote>
  <w:footnote w:id="4781">
    <w:p>
      <w:pPr>
        <w:pStyle w:val="FootnoteText"/>
      </w:pPr>
      <w:r>
        <w:rPr>
          <w:rStyle w:val="FootnoteReference"/>
        </w:rPr>
        <w:footnoteRef/>
      </w:r>
      <w:r>
        <w:t xml:space="preserve"> Cross-references: Matt 6:14-15; Matt 11:25-26; Matt 18:35; Eph 4:31-32; Col 3:13; Jas 2:13.</w:t>
      </w:r>
    </w:p>
  </w:footnote>
  <w:footnote w:id="4782">
    <w:p>
      <w:pPr>
        <w:pStyle w:val="FootnoteText"/>
      </w:pPr>
      <w:r>
        <w:rPr>
          <w:rStyle w:val="FootnoteReference"/>
        </w:rPr>
        <w:footnoteRef/>
      </w:r>
      <w:r>
        <w:t xml:space="preserve"> Cross-references: Gen 48:16; Ps 121:7; John 17:15; 2Thess 3:3; 2Tim 4:18.</w:t>
      </w:r>
    </w:p>
  </w:footnote>
  <w:footnote w:id="4783">
    <w:p>
      <w:pPr>
        <w:pStyle w:val="FootnoteText"/>
      </w:pPr>
      <w:r>
        <w:rPr>
          <w:rStyle w:val="FootnoteReference"/>
        </w:rPr>
        <w:footnoteRef/>
      </w:r>
      <w:r>
        <w:t xml:space="preserve"> Cross-references: Luke 18:1-8.</w:t>
      </w:r>
    </w:p>
  </w:footnote>
  <w:footnote w:id="4784">
    <w:p>
      <w:pPr>
        <w:pStyle w:val="FootnoteText"/>
      </w:pPr>
      <w:r>
        <w:rPr>
          <w:rStyle w:val="FootnoteReference"/>
        </w:rPr>
        <w:footnoteRef/>
      </w:r>
      <w:r>
        <w:t xml:space="preserve"> Cross-references for "in his journey": Luke 11:6.</w:t>
      </w:r>
    </w:p>
  </w:footnote>
  <w:footnote w:id="4785">
    <w:p>
      <w:pPr>
        <w:pStyle w:val="FootnoteText"/>
      </w:pPr>
      <w:r>
        <w:rPr>
          <w:rStyle w:val="FootnoteReference"/>
        </w:rPr>
        <w:footnoteRef/>
      </w:r>
      <w:r>
        <w:t xml:space="preserve"> Cross-references for "trouble": Luke 7:6; Gal 6:17.</w:t>
      </w:r>
    </w:p>
  </w:footnote>
  <w:footnote w:id="4786">
    <w:p>
      <w:pPr>
        <w:pStyle w:val="FootnoteText"/>
      </w:pPr>
      <w:r>
        <w:rPr>
          <w:rStyle w:val="FootnoteReference"/>
        </w:rPr>
        <w:footnoteRef/>
      </w:r>
      <w:r>
        <w:t xml:space="preserve"> Cross-references for "the door": Matt 25:10; Luke 13:25.</w:t>
      </w:r>
    </w:p>
  </w:footnote>
  <w:footnote w:id="4787">
    <w:p>
      <w:pPr>
        <w:pStyle w:val="FootnoteText"/>
      </w:pPr>
      <w:r>
        <w:rPr>
          <w:rStyle w:val="FootnoteReference"/>
        </w:rPr>
        <w:footnoteRef/>
      </w:r>
      <w:r>
        <w:t xml:space="preserve"> Cross-references for "because of": Gen 32:26; Matt 15:22-28; Luke 18:1-8; Rom 15:30; 2Cor 12:8; Col 2:1; Col 4:12.</w:t>
      </w:r>
    </w:p>
  </w:footnote>
  <w:footnote w:id="478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89">
    <w:p>
      <w:pPr>
        <w:pStyle w:val="FootnoteText"/>
      </w:pPr>
      <w:r>
        <w:rPr>
          <w:rStyle w:val="FootnoteReference"/>
        </w:rPr>
        <w:footnoteRef/>
      </w:r>
      <w:r>
        <w:t xml:space="preserve"> Cross-references for "knock": Luke 13:25; 2Cor 6:2.</w:t>
      </w:r>
    </w:p>
  </w:footnote>
  <w:footnote w:id="479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91">
    <w:p>
      <w:pPr>
        <w:pStyle w:val="FootnoteText"/>
      </w:pPr>
      <w:r>
        <w:rPr>
          <w:rStyle w:val="FootnoteReference"/>
        </w:rPr>
        <w:footnoteRef/>
      </w:r>
      <w:r>
        <w:t xml:space="preserve"> Cross-references: Ps 31:22; Lam 3:8; Lam 3:18; Lam 3:54-58; Jonah 2:2-8; Luke 18:1; Jas 4:3; Jas 5:11.</w:t>
      </w:r>
    </w:p>
  </w:footnote>
  <w:footnote w:id="4792">
    <w:p>
      <w:pPr>
        <w:pStyle w:val="FootnoteText"/>
      </w:pPr>
      <w:r>
        <w:rPr>
          <w:rStyle w:val="FootnoteReference"/>
        </w:rPr>
        <w:footnoteRef/>
      </w:r>
      <w:r>
        <w:t xml:space="preserve"> Cross-references for "a son": Isa 49:15; Matt 7:9.</w:t>
      </w:r>
    </w:p>
  </w:footnote>
  <w:footnote w:id="4793">
    <w:p>
      <w:pPr>
        <w:pStyle w:val="FootnoteText"/>
      </w:pPr>
      <w:r>
        <w:rPr>
          <w:rStyle w:val="FootnoteReference"/>
        </w:rPr>
        <w:footnoteRef/>
      </w:r>
      <w:r>
        <w:t xml:space="preserve"> Cross-references for "a scorpion": Ezek 2:6; Luke 10:19; Rev 9:10.</w:t>
      </w:r>
    </w:p>
  </w:footnote>
  <w:footnote w:id="4794">
    <w:p>
      <w:pPr>
        <w:pStyle w:val="FootnoteText"/>
      </w:pPr>
      <w:r>
        <w:rPr>
          <w:rStyle w:val="FootnoteReference"/>
        </w:rPr>
        <w:footnoteRef/>
      </w:r>
      <w:r>
        <w:t xml:space="preserve"> Cross-references for "know": Isa 49:15; Matt 7:11; Heb 12:9-10.</w:t>
      </w:r>
    </w:p>
  </w:footnote>
  <w:footnote w:id="4795">
    <w:p>
      <w:pPr>
        <w:pStyle w:val="FootnoteText"/>
      </w:pPr>
      <w:r>
        <w:rPr>
          <w:rStyle w:val="FootnoteReference"/>
        </w:rPr>
        <w:footnoteRef/>
      </w:r>
      <w:r>
        <w:t xml:space="preserve"> Cross-references for "heavenly": Matt 5:16; Matt 5:45; Matt 6:14; Matt 6:32; Luke 11:2; Luke 15:30-32.</w:t>
      </w:r>
    </w:p>
  </w:footnote>
  <w:footnote w:id="4796">
    <w:p>
      <w:pPr>
        <w:pStyle w:val="FootnoteText"/>
      </w:pPr>
      <w:r>
        <w:rPr>
          <w:rStyle w:val="FootnoteReference"/>
        </w:rPr>
        <w:footnoteRef/>
      </w:r>
      <w:r>
        <w:t xml:space="preserve"> Cross-references for "give the": Prov 1:23; Isa 44:3-4; Ezek 36:27; Joel 2:28; Matt 7:11; John 4:10; John 7:37-39.</w:t>
      </w:r>
    </w:p>
  </w:footnote>
  <w:footnote w:id="4797">
    <w:p>
      <w:pPr>
        <w:pStyle w:val="FootnoteText"/>
      </w:pPr>
      <w:r>
        <w:rPr>
          <w:rStyle w:val="FootnoteReference"/>
        </w:rPr>
        <w:footnoteRef/>
      </w:r>
      <w:r>
        <w:t xml:space="preserve"> Cross-references: Matt 6:30; Rom 5:9-10; Rom 5:17; Rom 8:32; 2Cor 3:9-11.</w:t>
      </w:r>
    </w:p>
  </w:footnote>
  <w:footnote w:id="4798">
    <w:p>
      <w:pPr>
        <w:pStyle w:val="FootnoteText"/>
      </w:pPr>
      <w:r>
        <w:rPr>
          <w:rStyle w:val="FootnoteReference"/>
        </w:rPr>
        <w:footnoteRef/>
      </w:r>
      <w:r>
        <w:t xml:space="preserve"> Cross-references: Matt 9:32-33; Matt 12:22-23; Mark 7:32-37.</w:t>
      </w:r>
    </w:p>
  </w:footnote>
  <w:footnote w:id="4799">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800">
    <w:p>
      <w:pPr>
        <w:pStyle w:val="FootnoteText"/>
      </w:pPr>
      <w:r>
        <w:rPr>
          <w:rStyle w:val="FootnoteReference"/>
        </w:rPr>
        <w:footnoteRef/>
      </w:r>
      <w:r>
        <w:t xml:space="preserve"> Cross-references: Matt 9:34; Matt 12:24-30; Mark 3:22-30; John 7:20; John 8:48; John 8:52; John 10:20.</w:t>
      </w:r>
    </w:p>
  </w:footnote>
  <w:footnote w:id="4801">
    <w:p>
      <w:pPr>
        <w:pStyle w:val="FootnoteText"/>
      </w:pPr>
      <w:r>
        <w:rPr>
          <w:rStyle w:val="FootnoteReference"/>
        </w:rPr>
        <w:footnoteRef/>
      </w:r>
      <w:r>
        <w:t xml:space="preserve"> Cross-references for "Beelzebub": Luke 11:18-19.</w:t>
      </w:r>
    </w:p>
  </w:footnote>
  <w:footnote w:id="4802">
    <w:p>
      <w:pPr>
        <w:pStyle w:val="FootnoteText"/>
      </w:pPr>
      <w:r>
        <w:rPr>
          <w:rStyle w:val="FootnoteReference"/>
        </w:rPr>
        <w:footnoteRef/>
      </w:r>
      <w:r>
        <w:t xml:space="preserve"> Cross-references: Matt 12:38-39; Matt 16:1-4; Mark 8:11-12; John 6:30; 1Cor 1:22.</w:t>
      </w:r>
    </w:p>
  </w:footnote>
  <w:footnote w:id="4803">
    <w:p>
      <w:pPr>
        <w:pStyle w:val="FootnoteText"/>
      </w:pPr>
      <w:r>
        <w:rPr>
          <w:rStyle w:val="FootnoteReference"/>
        </w:rPr>
        <w:footnoteRef/>
      </w:r>
      <w:r>
        <w:t xml:space="preserve"> Cross-references for "knowing": Matt 9:4; Matt 12:25; Mark 3:23-26; John 2:25; Rev 2:23.</w:t>
      </w:r>
    </w:p>
  </w:footnote>
  <w:footnote w:id="4804">
    <w:p>
      <w:pPr>
        <w:pStyle w:val="FootnoteText"/>
      </w:pPr>
      <w:r>
        <w:rPr>
          <w:rStyle w:val="FootnoteReference"/>
        </w:rPr>
        <w:footnoteRef/>
      </w:r>
      <w:r>
        <w:t xml:space="preserve"> Divine or supernatural name: Satan. Divine/supernatural-name meaning: Satan — contrary; adversary; enemy; accuser. Source form: Satan.</w:t>
      </w:r>
    </w:p>
  </w:footnote>
  <w:footnote w:id="4805">
    <w:p>
      <w:pPr>
        <w:pStyle w:val="FootnoteText"/>
      </w:pPr>
      <w:r>
        <w:rPr>
          <w:rStyle w:val="FootnoteReference"/>
        </w:rPr>
        <w:footnoteRef/>
      </w:r>
      <w:r>
        <w:t xml:space="preserve"> Cross-references for "Satan": Matt 12:26.</w:t>
      </w:r>
    </w:p>
  </w:footnote>
  <w:footnote w:id="4806">
    <w:p>
      <w:pPr>
        <w:pStyle w:val="FootnoteText"/>
      </w:pPr>
      <w:r>
        <w:rPr>
          <w:rStyle w:val="FootnoteReference"/>
        </w:rPr>
        <w:footnoteRef/>
      </w:r>
      <w:r>
        <w:t xml:space="preserve"> Cross-references: Matt 12:31-34; Luke 11:15; Jas 3:5-8.</w:t>
      </w:r>
    </w:p>
  </w:footnote>
  <w:footnote w:id="4807">
    <w:p>
      <w:pPr>
        <w:pStyle w:val="FootnoteText"/>
      </w:pPr>
      <w:r>
        <w:rPr>
          <w:rStyle w:val="FootnoteReference"/>
        </w:rPr>
        <w:footnoteRef/>
      </w:r>
      <w:r>
        <w:t xml:space="preserve"> Cross-references: Matt 12:27-28; Luke 9:49.</w:t>
      </w:r>
    </w:p>
  </w:footnote>
  <w:footnote w:id="4808">
    <w:p>
      <w:pPr>
        <w:pStyle w:val="FootnoteText"/>
      </w:pPr>
      <w:r>
        <w:rPr>
          <w:rStyle w:val="FootnoteReference"/>
        </w:rPr>
        <w:footnoteRef/>
      </w:r>
      <w:r>
        <w:t xml:space="preserve"> Cross-references for "the finger": Exod 8:19; Matt 12:28.</w:t>
      </w:r>
    </w:p>
  </w:footnote>
  <w:footnote w:id="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0">
    <w:p>
      <w:pPr>
        <w:pStyle w:val="FootnoteText"/>
      </w:pPr>
      <w:r>
        <w:rPr>
          <w:rStyle w:val="FootnoteReference"/>
        </w:rPr>
        <w:footnoteRef/>
      </w:r>
      <w:r>
        <w:t xml:space="preserve"> Cross-references for "the kingdom": Dan 2:44; Matt 12:24-25; Luke 10:9; Luke 10:11; Luke 11:17; Acts 20:25; Acts 28:23-28; 2Thess 1:5.</w:t>
      </w:r>
    </w:p>
  </w:footnote>
  <w:footnote w:id="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13">
    <w:p>
      <w:pPr>
        <w:pStyle w:val="FootnoteText"/>
      </w:pPr>
      <w:r>
        <w:rPr>
          <w:rStyle w:val="FootnoteReference"/>
        </w:rPr>
        <w:footnoteRef/>
      </w:r>
      <w:r>
        <w:t xml:space="preserve"> Cross-references: Matt 12:29; Mark 3:27.</w:t>
      </w:r>
    </w:p>
  </w:footnote>
  <w:footnote w:id="4814">
    <w:p>
      <w:pPr>
        <w:pStyle w:val="FootnoteText"/>
      </w:pPr>
      <w:r>
        <w:rPr>
          <w:rStyle w:val="FootnoteReference"/>
        </w:rPr>
        <w:footnoteRef/>
      </w:r>
      <w:r>
        <w:t xml:space="preserve"> Cross-references: Gen 3:15; Isa 27:1; Isa 49:24-25; Isa 53:12; Isa 63:1-4; Col 2:15; 1John 3:8; 1John 4:4; Rev 20:1-3.</w:t>
      </w:r>
    </w:p>
  </w:footnote>
  <w:footnote w:id="4815">
    <w:p>
      <w:pPr>
        <w:pStyle w:val="FootnoteText"/>
      </w:pPr>
      <w:r>
        <w:rPr>
          <w:rStyle w:val="FootnoteReference"/>
        </w:rPr>
        <w:footnoteRef/>
      </w:r>
      <w:r>
        <w:t xml:space="preserve"> Cross-references: Matt 12:30; Luke 9:50; Rev 3:15-16.</w:t>
      </w:r>
    </w:p>
  </w:footnote>
  <w:footnote w:id="4816">
    <w:p>
      <w:pPr>
        <w:pStyle w:val="FootnoteText"/>
      </w:pPr>
      <w:r>
        <w:rPr>
          <w:rStyle w:val="FootnoteReference"/>
        </w:rPr>
        <w:footnoteRef/>
      </w:r>
      <w:r>
        <w:t xml:space="preserve"> Cross-references for "the unclean": Matt 12:43-45.</w:t>
      </w:r>
    </w:p>
  </w:footnote>
  <w:footnote w:id="4817">
    <w:p>
      <w:pPr>
        <w:pStyle w:val="FootnoteText"/>
      </w:pPr>
      <w:r>
        <w:rPr>
          <w:rStyle w:val="FootnoteReference"/>
        </w:rPr>
        <w:footnoteRef/>
      </w:r>
      <w:r>
        <w:t xml:space="preserve"> Cross-references for "seeking": Prov 4:16; Isa 48:22; Isa 57:20-21.</w:t>
      </w:r>
    </w:p>
  </w:footnote>
  <w:footnote w:id="4818">
    <w:p>
      <w:pPr>
        <w:pStyle w:val="FootnoteText"/>
      </w:pPr>
      <w:r>
        <w:rPr>
          <w:rStyle w:val="FootnoteReference"/>
        </w:rPr>
        <w:footnoteRef/>
      </w:r>
      <w:r>
        <w:t xml:space="preserve"> Cross-references: Job 1:7; Job 2:2; 1Pet 5:8.</w:t>
      </w:r>
    </w:p>
  </w:footnote>
  <w:footnote w:id="4819">
    <w:p>
      <w:pPr>
        <w:pStyle w:val="FootnoteText"/>
      </w:pPr>
      <w:r>
        <w:rPr>
          <w:rStyle w:val="FootnoteReference"/>
        </w:rPr>
        <w:footnoteRef/>
      </w:r>
      <w:r>
        <w:t xml:space="preserve"> Cross-references: Judg 6:37-40; Ps 63:1; Isa 35:1-2; Isa 35:7; Isa 41:17-19; Isa 44:3; Ezek 47:8-11; Eph 2:2.</w:t>
      </w:r>
    </w:p>
  </w:footnote>
  <w:footnote w:id="4820">
    <w:p>
      <w:pPr>
        <w:pStyle w:val="FootnoteText"/>
      </w:pPr>
      <w:r>
        <w:rPr>
          <w:rStyle w:val="FootnoteReference"/>
        </w:rPr>
        <w:footnoteRef/>
      </w:r>
      <w:r>
        <w:t xml:space="preserve"> Cross-references: 2Chr 24:17-22; Ps 36:3; Ps 81:11-12; Ps 125:5; Matt 12:44-45; 2Thess 2:9-12; 2Pet 2:10-19; Jude 1:8-13.</w:t>
      </w:r>
    </w:p>
  </w:footnote>
  <w:footnote w:id="4821">
    <w:p>
      <w:pPr>
        <w:pStyle w:val="FootnoteText"/>
      </w:pPr>
      <w:r>
        <w:rPr>
          <w:rStyle w:val="FootnoteReference"/>
        </w:rPr>
        <w:footnoteRef/>
      </w:r>
      <w:r>
        <w:t xml:space="preserve"> Cross-references for "more": Matt 23:15.</w:t>
      </w:r>
    </w:p>
  </w:footnote>
  <w:footnote w:id="4822">
    <w:p>
      <w:pPr>
        <w:pStyle w:val="FootnoteText"/>
      </w:pPr>
      <w:r>
        <w:rPr>
          <w:rStyle w:val="FootnoteReference"/>
        </w:rPr>
        <w:footnoteRef/>
      </w:r>
      <w:r>
        <w:t xml:space="preserve"> Cross-references for "Blessed": Luke 1:28; Luke 1:42; Luke 1:48.</w:t>
      </w:r>
    </w:p>
  </w:footnote>
  <w:footnote w:id="482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24">
    <w:p>
      <w:pPr>
        <w:pStyle w:val="FootnoteText"/>
      </w:pPr>
      <w:r>
        <w:rPr>
          <w:rStyle w:val="FootnoteReference"/>
        </w:rPr>
        <w:footnoteRef/>
      </w:r>
      <w:r>
        <w:t xml:space="preserve"> Cross-references for "This is": Isa 57:3-4; Matt 3:7; Matt 23:34-36; Mark 8:38; Luke 9:41; Luke 11:50; John 8:44; Acts 7:51-52.</w:t>
      </w:r>
    </w:p>
  </w:footnote>
  <w:footnote w:id="4825">
    <w:p>
      <w:pPr>
        <w:pStyle w:val="FootnoteText"/>
      </w:pPr>
      <w:r>
        <w:rPr>
          <w:rStyle w:val="FootnoteReference"/>
        </w:rPr>
        <w:footnoteRef/>
      </w:r>
      <w:r>
        <w:t xml:space="preserve"> Transliterated proper noun: Jonas. Standard English equivalent: Jonah. Source form: Jonas. Greek form: ιωνα. Name meaning: Dove.</w:t>
      </w:r>
    </w:p>
  </w:footnote>
  <w:footnote w:id="4826">
    <w:p>
      <w:pPr>
        <w:pStyle w:val="FootnoteText"/>
      </w:pPr>
      <w:r>
        <w:rPr>
          <w:rStyle w:val="FootnoteReference"/>
        </w:rPr>
        <w:footnoteRef/>
      </w:r>
      <w:r>
        <w:t xml:space="preserve"> Cross-references: Matt 12:38-39; Matt 16:1-4; Mark 8:11-12; John 2:18; John 6:30; 1Cor 1:22.</w:t>
      </w:r>
    </w:p>
  </w:footnote>
  <w:footnote w:id="4827">
    <w:p>
      <w:pPr>
        <w:pStyle w:val="FootnoteText"/>
      </w:pPr>
      <w:r>
        <w:rPr>
          <w:rStyle w:val="FootnoteReference"/>
        </w:rPr>
        <w:footnoteRef/>
      </w:r>
      <w:r>
        <w:t xml:space="preserve"> People-name: Ninevites. People-name meaning: Ninevites — people of Nineveh; dwelling of Ninus/fish-city. Source form: Ninevites.</w:t>
      </w:r>
    </w:p>
  </w:footnote>
  <w:footnote w:id="4828">
    <w:p>
      <w:pPr>
        <w:pStyle w:val="FootnoteText"/>
      </w:pPr>
      <w:r>
        <w:rPr>
          <w:rStyle w:val="FootnoteReference"/>
        </w:rPr>
        <w:footnoteRef/>
      </w:r>
      <w:r>
        <w:t xml:space="preserve"> Cross-references: Jonah 1:17; Jonah 2:10; Jonah 3:2-10; Matt 12:40-42; Luke 24:46-47.</w:t>
      </w:r>
    </w:p>
  </w:footnote>
  <w:footnote w:id="4829">
    <w:p>
      <w:pPr>
        <w:pStyle w:val="FootnoteText"/>
      </w:pPr>
      <w:r>
        <w:rPr>
          <w:rStyle w:val="FootnoteReference"/>
        </w:rPr>
        <w:footnoteRef/>
      </w:r>
      <w:r>
        <w:t xml:space="preserve"> Cross-references for "queen": 1Kgs 10:1; 1Kgs 10:2-13; 2Chr 9:1; Matt 12:42.</w:t>
      </w:r>
    </w:p>
  </w:footnote>
  <w:footnote w:id="4830">
    <w:p>
      <w:pPr>
        <w:pStyle w:val="FootnoteText"/>
      </w:pPr>
      <w:r>
        <w:rPr>
          <w:rStyle w:val="FootnoteReference"/>
        </w:rPr>
        <w:footnoteRef/>
      </w:r>
      <w:r>
        <w:t xml:space="preserve"> Cross-references for "rise": Isa 54:17; Jer 3:11; Rom 2:27; Heb 11:7.</w:t>
      </w:r>
    </w:p>
  </w:footnote>
  <w:footnote w:id="4831">
    <w:p>
      <w:pPr>
        <w:pStyle w:val="FootnoteText"/>
      </w:pPr>
      <w:r>
        <w:rPr>
          <w:rStyle w:val="FootnoteReference"/>
        </w:rPr>
        <w:footnoteRef/>
      </w:r>
      <w:r>
        <w:t xml:space="preserve"> Personal name: Solomon. Personal-name meaning: Solomon — Peaceable; peaceful. Source form: Solomon.</w:t>
      </w:r>
    </w:p>
  </w:footnote>
  <w:footnote w:id="4832">
    <w:p>
      <w:pPr>
        <w:pStyle w:val="FootnoteText"/>
      </w:pPr>
      <w:r>
        <w:rPr>
          <w:rStyle w:val="FootnoteReference"/>
        </w:rPr>
        <w:footnoteRef/>
      </w:r>
      <w:r>
        <w:t xml:space="preserve"> Cross-references for "a greater": Isa 9:6-7; Luke 3:22; Luke 9:35; Col 1:15-19.</w:t>
      </w:r>
    </w:p>
  </w:footnote>
  <w:footnote w:id="4833">
    <w:p>
      <w:pPr>
        <w:pStyle w:val="FootnoteText"/>
      </w:pPr>
      <w:r>
        <w:rPr>
          <w:rStyle w:val="FootnoteReference"/>
        </w:rPr>
        <w:footnoteRef/>
      </w:r>
      <w:r>
        <w:t xml:space="preserve"> Place name: Nineveh. Place-name meaning: Nineveh — handsome; agreeable. Source form: Nineveh. Greek form: νινευιται.</w:t>
      </w:r>
    </w:p>
  </w:footnote>
  <w:footnote w:id="4834">
    <w:p>
      <w:pPr>
        <w:pStyle w:val="FootnoteText"/>
      </w:pPr>
      <w:r>
        <w:rPr>
          <w:rStyle w:val="FootnoteReference"/>
        </w:rPr>
        <w:footnoteRef/>
      </w:r>
      <w:r>
        <w:t xml:space="preserve"> Cross-references for "a greater": Jonah 1:2-3; Jonah 4:1-4; Jonah 4:9; Heb 7:26.</w:t>
      </w:r>
    </w:p>
  </w:footnote>
  <w:footnote w:id="4835">
    <w:p>
      <w:pPr>
        <w:pStyle w:val="FootnoteText"/>
      </w:pPr>
      <w:r>
        <w:rPr>
          <w:rStyle w:val="FootnoteReference"/>
        </w:rPr>
        <w:footnoteRef/>
      </w:r>
      <w:r>
        <w:t xml:space="preserve"> Cross-references: Jonah 3:5-10.</w:t>
      </w:r>
    </w:p>
  </w:footnote>
  <w:footnote w:id="4836">
    <w:p>
      <w:pPr>
        <w:pStyle w:val="FootnoteText"/>
      </w:pPr>
      <w:r>
        <w:rPr>
          <w:rStyle w:val="FootnoteReference"/>
        </w:rPr>
        <w:footnoteRef/>
      </w:r>
      <w:r>
        <w:t xml:space="preserve"> Cross-references for "may see": Matt 5:16; Matt 10:27; John 11:9; John 12:46; Phil 2:15-16.</w:t>
      </w:r>
    </w:p>
  </w:footnote>
  <w:footnote w:id="4837">
    <w:p>
      <w:pPr>
        <w:pStyle w:val="FootnoteText"/>
      </w:pPr>
      <w:r>
        <w:rPr>
          <w:rStyle w:val="FootnoteReference"/>
        </w:rPr>
        <w:footnoteRef/>
      </w:r>
      <w:r>
        <w:t xml:space="preserve"> Cross-references: Matt 5:15.</w:t>
      </w:r>
    </w:p>
  </w:footnote>
  <w:footnote w:id="4838">
    <w:p>
      <w:pPr>
        <w:pStyle w:val="FootnoteText"/>
      </w:pPr>
      <w:r>
        <w:rPr>
          <w:rStyle w:val="FootnoteReference"/>
        </w:rPr>
        <w:footnoteRef/>
      </w:r>
      <w:r>
        <w:t xml:space="preserve"> Cross-references for "light of": Ps 119:18; Matt 6:22-23; Mark 8:18; Acts 26:18; Eph 1:17.</w:t>
      </w:r>
    </w:p>
  </w:footnote>
  <w:footnote w:id="4839">
    <w:p>
      <w:pPr>
        <w:pStyle w:val="FootnoteText"/>
      </w:pPr>
      <w:r>
        <w:rPr>
          <w:rStyle w:val="FootnoteReference"/>
        </w:rPr>
        <w:footnoteRef/>
      </w:r>
      <w:r>
        <w:t xml:space="preserve"> Cross-references: Acts 2:46; 2Cor 1:12; 2Cor 11:3; Eph 6:5; Col 3:22.</w:t>
      </w:r>
    </w:p>
  </w:footnote>
  <w:footnote w:id="484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4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4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43">
    <w:p>
      <w:pPr>
        <w:pStyle w:val="FootnoteText"/>
      </w:pPr>
      <w:r>
        <w:rPr>
          <w:rStyle w:val="FootnoteReference"/>
        </w:rPr>
        <w:footnoteRef/>
      </w:r>
      <w:r>
        <w:t xml:space="preserve"> Personal name: Pharisee. Personal-name meaning: Pharisee — separated one; set apart. Source form: Pharisee.</w:t>
      </w:r>
    </w:p>
  </w:footnote>
  <w:footnote w:id="4844">
    <w:p>
      <w:pPr>
        <w:pStyle w:val="FootnoteText"/>
      </w:pPr>
      <w:r>
        <w:rPr>
          <w:rStyle w:val="FootnoteReference"/>
        </w:rPr>
        <w:footnoteRef/>
      </w:r>
      <w:r>
        <w:t xml:space="preserve"> Cross-references: Luke 7:36; Luke 14:1; 1Cor 9:19-23.</w:t>
      </w:r>
    </w:p>
  </w:footnote>
  <w:footnote w:id="4845">
    <w:p>
      <w:pPr>
        <w:pStyle w:val="FootnoteText"/>
      </w:pPr>
      <w:r>
        <w:rPr>
          <w:rStyle w:val="FootnoteReference"/>
        </w:rPr>
        <w:footnoteRef/>
      </w:r>
      <w:r>
        <w:t xml:space="preserve"> Cross-references: Matt 15:2-3; Mark 7:2-5; John 3:25.</w:t>
      </w:r>
    </w:p>
  </w:footnote>
  <w:footnote w:id="4846">
    <w:p>
      <w:pPr>
        <w:pStyle w:val="FootnoteText"/>
      </w:pPr>
      <w:r>
        <w:rPr>
          <w:rStyle w:val="FootnoteReference"/>
        </w:rPr>
        <w:footnoteRef/>
      </w:r>
      <w:r>
        <w:t xml:space="preserve"> People-name: Pharisees. People-name meaning: Pharisees — set apart. Source form: Pharisees.</w:t>
      </w:r>
    </w:p>
  </w:footnote>
  <w:footnote w:id="4847">
    <w:p>
      <w:pPr>
        <w:pStyle w:val="FootnoteText"/>
      </w:pPr>
      <w:r>
        <w:rPr>
          <w:rStyle w:val="FootnoteReference"/>
        </w:rPr>
        <w:footnoteRef/>
      </w:r>
      <w:r>
        <w:t xml:space="preserve"> Cross-references: Matt 23:25; Gal 1:14; 2Tim 3:5; Titus 1:15.</w:t>
      </w:r>
    </w:p>
  </w:footnote>
  <w:footnote w:id="4848">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49">
    <w:p>
      <w:pPr>
        <w:pStyle w:val="FootnoteText"/>
      </w:pPr>
      <w:r>
        <w:rPr>
          <w:rStyle w:val="FootnoteReference"/>
        </w:rPr>
        <w:footnoteRef/>
      </w:r>
      <w:r>
        <w:t xml:space="preserve"> Cross-references: Ps 22:13; Ezek 22:25; Ezek 22:27; Zeph 3:3; Matt 7:15.</w:t>
      </w:r>
    </w:p>
  </w:footnote>
  <w:footnote w:id="4850">
    <w:p>
      <w:pPr>
        <w:pStyle w:val="FootnoteText"/>
      </w:pPr>
      <w:r>
        <w:rPr>
          <w:rStyle w:val="FootnoteReference"/>
        </w:rPr>
        <w:footnoteRef/>
      </w:r>
      <w:r>
        <w:t xml:space="preserve"> Cross-references for "fools": Ps 14:1; Ps 75:4-5; Ps 94:8; Prov 1:22; Prov 8:5; Jer 5:21; Matt 23:17; Matt 23:26; Luke 12:20; Luke 24:25; 1Cor 15:36.</w:t>
      </w:r>
    </w:p>
  </w:footnote>
  <w:footnote w:id="4851">
    <w:p>
      <w:pPr>
        <w:pStyle w:val="FootnoteText"/>
      </w:pPr>
      <w:r>
        <w:rPr>
          <w:rStyle w:val="FootnoteReference"/>
        </w:rPr>
        <w:footnoteRef/>
      </w:r>
      <w:r>
        <w:t xml:space="preserve"> Cross-references: Gen 1:26; Gen 2:7; Num 16:22; Ps 33:15; Ps 94:9; Zech 12:1; Heb 12:9.</w:t>
      </w:r>
    </w:p>
  </w:footnote>
  <w:footnote w:id="4852">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53">
    <w:p>
      <w:pPr>
        <w:pStyle w:val="FootnoteText"/>
      </w:pPr>
      <w:r>
        <w:rPr>
          <w:rStyle w:val="FootnoteReference"/>
        </w:rPr>
        <w:footnoteRef/>
      </w:r>
      <w:r>
        <w:t xml:space="preserve"> Cross-references: Acts 10:15; Rom 14:14-18; 1Tim 4:4-5; Titus 1:15.</w:t>
      </w:r>
    </w:p>
  </w:footnote>
  <w:footnote w:id="4854">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55">
    <w:p>
      <w:pPr>
        <w:pStyle w:val="FootnoteText"/>
      </w:pPr>
      <w:r>
        <w:rPr>
          <w:rStyle w:val="FootnoteReference"/>
        </w:rPr>
        <w:footnoteRef/>
      </w:r>
      <w:r>
        <w:t xml:space="preserve"> Cross-references for "and not": Lev 27:30-33; 2Chr 31:5-10; Neh 10:37; Eccl 7:18; Mal 3:8.</w:t>
      </w:r>
    </w:p>
  </w:footnote>
  <w:footnote w:id="4856">
    <w:p>
      <w:pPr>
        <w:pStyle w:val="FootnoteText"/>
      </w:pPr>
      <w:r>
        <w:rPr>
          <w:rStyle w:val="FootnoteReference"/>
        </w:rPr>
        <w:footnoteRef/>
      </w:r>
      <w:r>
        <w:t xml:space="preserve"> Cross-references: Matt 23:13; Matt 23:23; Matt 23:27.</w:t>
      </w:r>
    </w:p>
  </w:footnote>
  <w:footnote w:id="4857">
    <w:p>
      <w:pPr>
        <w:pStyle w:val="FootnoteText"/>
      </w:pPr>
      <w:r>
        <w:rPr>
          <w:rStyle w:val="FootnoteReference"/>
        </w:rPr>
        <w:footnoteRef/>
      </w:r>
      <w:r>
        <w:t xml:space="preserve"> Cross-references: Luke 18:12.</w:t>
      </w:r>
    </w:p>
  </w:footnote>
  <w:footnote w:id="4858">
    <w:p>
      <w:pPr>
        <w:pStyle w:val="FootnoteText"/>
      </w:pPr>
      <w:r>
        <w:rPr>
          <w:rStyle w:val="FootnoteReference"/>
        </w:rPr>
        <w:footnoteRef/>
      </w:r>
      <w:r>
        <w:t xml:space="preserve"> Cross-references: Prov 16:18; Matt 23:6; Mark 12:38-39; Luke 14:7-11; Luke 20:46; Rom 12:10; Phil 2:3; Jas 2:2-4; 3John 1:9.</w:t>
      </w:r>
    </w:p>
  </w:footnote>
  <w:footnote w:id="4859">
    <w:p>
      <w:pPr>
        <w:pStyle w:val="FootnoteText"/>
      </w:pPr>
      <w:r>
        <w:rPr>
          <w:rStyle w:val="FootnoteReference"/>
        </w:rPr>
        <w:footnoteRef/>
      </w:r>
      <w:r>
        <w:t xml:space="preserve"> Cross-references: Num 19:16; Ps 5:9; Hos 9:8; Matt 23:27-28; Acts 23:3.</w:t>
      </w:r>
    </w:p>
  </w:footnote>
  <w:footnote w:id="4860">
    <w:p>
      <w:pPr>
        <w:pStyle w:val="FootnoteText"/>
      </w:pPr>
      <w:r>
        <w:rPr>
          <w:rStyle w:val="FootnoteReference"/>
        </w:rPr>
        <w:footnoteRef/>
      </w:r>
      <w:r>
        <w:t xml:space="preserve"> Cross-references: 1Kgs 22:8; Jer 6:10; Jer 20:8; Amos 7:10-13; John 7:7; John 7:48; John 9:40.</w:t>
      </w:r>
    </w:p>
  </w:footnote>
  <w:footnote w:id="4861">
    <w:p>
      <w:pPr>
        <w:pStyle w:val="FootnoteText"/>
      </w:pPr>
      <w:r>
        <w:rPr>
          <w:rStyle w:val="FootnoteReference"/>
        </w:rPr>
        <w:footnoteRef/>
      </w:r>
      <w:r>
        <w:t xml:space="preserve"> Cross-references: Isa 10:1; Matt 23:2-4; Gal 6:13.</w:t>
      </w:r>
    </w:p>
  </w:footnote>
  <w:footnote w:id="4862">
    <w:p>
      <w:pPr>
        <w:pStyle w:val="FootnoteText"/>
      </w:pPr>
      <w:r>
        <w:rPr>
          <w:rStyle w:val="FootnoteReference"/>
        </w:rPr>
        <w:footnoteRef/>
      </w:r>
      <w:r>
        <w:t xml:space="preserve"> Cross-references: Isa 58:6.</w:t>
      </w:r>
    </w:p>
  </w:footnote>
  <w:footnote w:id="4863">
    <w:p>
      <w:pPr>
        <w:pStyle w:val="FootnoteText"/>
      </w:pPr>
      <w:r>
        <w:rPr>
          <w:rStyle w:val="FootnoteReference"/>
        </w:rPr>
        <w:footnoteRef/>
      </w:r>
      <w:r>
        <w:t xml:space="preserve"> Cross-references: Matt 23:29-33; Acts 7:51; 1Thess 2:15.</w:t>
      </w:r>
    </w:p>
  </w:footnote>
  <w:footnote w:id="4864">
    <w:p>
      <w:pPr>
        <w:pStyle w:val="FootnoteText"/>
      </w:pPr>
      <w:r>
        <w:rPr>
          <w:rStyle w:val="FootnoteReference"/>
        </w:rPr>
        <w:footnoteRef/>
      </w:r>
      <w:r>
        <w:t xml:space="preserve"> Cross-references: Josh 24:22; Job 15:6; Ps 64:8; Ezek 18:19.</w:t>
      </w:r>
    </w:p>
  </w:footnote>
  <w:footnote w:id="4865">
    <w:p>
      <w:pPr>
        <w:pStyle w:val="FootnoteText"/>
      </w:pPr>
      <w:r>
        <w:rPr>
          <w:rStyle w:val="FootnoteReference"/>
        </w:rPr>
        <w:footnoteRef/>
      </w:r>
      <w:r>
        <w:t xml:space="preserve"> Cross-references: 2Chr 36:16; Matt 21:35-38; Heb 11:35-38; Jas 5:10.</w:t>
      </w:r>
    </w:p>
  </w:footnote>
  <w:footnote w:id="4866">
    <w:p>
      <w:pPr>
        <w:pStyle w:val="FootnoteText"/>
      </w:pPr>
      <w:r>
        <w:rPr>
          <w:rStyle w:val="FootnoteReference"/>
        </w:rPr>
        <w:footnoteRef/>
      </w:r>
      <w:r>
        <w:t xml:space="preserve"> Cross-references for "the wisdom": Prov 1:2-6; Prov 8:1-12; Prov 9:1-3; 1Cor 1:30; Col 2:3; G3056.</w:t>
      </w:r>
    </w:p>
  </w:footnote>
  <w:footnote w:id="4867">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68">
    <w:p>
      <w:pPr>
        <w:pStyle w:val="FootnoteText"/>
      </w:pPr>
      <w:r>
        <w:rPr>
          <w:rStyle w:val="FootnoteReference"/>
        </w:rPr>
        <w:footnoteRef/>
      </w:r>
      <w:r>
        <w:t xml:space="preserve"> Cross-references for "the blood": Gen 9:5-6; Num 35:33; 2Kgs 24:4; Ps 9:12; Isa 26:21; Rev 18:20-24.</w:t>
      </w:r>
    </w:p>
  </w:footnote>
  <w:footnote w:id="4869">
    <w:p>
      <w:pPr>
        <w:pStyle w:val="FootnoteText"/>
      </w:pPr>
      <w:r>
        <w:rPr>
          <w:rStyle w:val="FootnoteReference"/>
        </w:rPr>
        <w:footnoteRef/>
      </w:r>
      <w:r>
        <w:t xml:space="preserve"> Cross-references: Exod 20:5; Jer 7:29; Jer 51:56.</w:t>
      </w:r>
    </w:p>
  </w:footnote>
  <w:footnote w:id="4870">
    <w:p>
      <w:pPr>
        <w:pStyle w:val="FootnoteText"/>
      </w:pPr>
      <w:r>
        <w:rPr>
          <w:rStyle w:val="FootnoteReference"/>
        </w:rPr>
        <w:footnoteRef/>
      </w:r>
      <w:r>
        <w:t xml:space="preserve"> Personal name: Abel. Personal-name meaning: Abel — Breath; vanity; futility. Source form: Abel.</w:t>
      </w:r>
    </w:p>
  </w:footnote>
  <w:footnote w:id="4871">
    <w:p>
      <w:pPr>
        <w:pStyle w:val="FootnoteText"/>
      </w:pPr>
      <w:r>
        <w:rPr>
          <w:rStyle w:val="FootnoteReference"/>
        </w:rPr>
        <w:footnoteRef/>
      </w:r>
      <w:r>
        <w:t xml:space="preserve"> Name meaning: Zacharias (Zekharyah) — Yahweh remembers. Father of John; God remembered him.</w:t>
      </w:r>
    </w:p>
  </w:footnote>
  <w:footnote w:id="4872">
    <w:p>
      <w:pPr>
        <w:pStyle w:val="FootnoteText"/>
      </w:pPr>
      <w:r>
        <w:rPr>
          <w:rStyle w:val="FootnoteReference"/>
        </w:rPr>
        <w:footnoteRef/>
      </w:r>
      <w:r>
        <w:t xml:space="preserve"> Cross-references for "It shall": Jer 7:28.</w:t>
      </w:r>
    </w:p>
  </w:footnote>
  <w:footnote w:id="4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74">
    <w:p>
      <w:pPr>
        <w:pStyle w:val="FootnoteText"/>
      </w:pPr>
      <w:r>
        <w:rPr>
          <w:rStyle w:val="FootnoteReference"/>
        </w:rPr>
        <w:footnoteRef/>
      </w:r>
      <w:r>
        <w:t xml:space="preserve"> Cross-references for "the blood of Abel": Gen 4:8-11; Heb 11:4; Heb 12:24; 1John 3:12.</w:t>
      </w:r>
    </w:p>
  </w:footnote>
  <w:footnote w:id="4875">
    <w:p>
      <w:pPr>
        <w:pStyle w:val="FootnoteText"/>
      </w:pPr>
      <w:r>
        <w:rPr>
          <w:rStyle w:val="FootnoteReference"/>
        </w:rPr>
        <w:footnoteRef/>
      </w:r>
      <w:r>
        <w:t xml:space="preserve"> Cross-references for "Zacharias": 2Chr 24:20-22; Zech 1:1; Matt 23:35.</w:t>
      </w:r>
    </w:p>
  </w:footnote>
  <w:footnote w:id="4876">
    <w:p>
      <w:pPr>
        <w:pStyle w:val="FootnoteText"/>
      </w:pPr>
      <w:r>
        <w:rPr>
          <w:rStyle w:val="FootnoteReference"/>
        </w:rPr>
        <w:footnoteRef/>
      </w:r>
      <w:r>
        <w:t xml:space="preserve"> Cross-references: Mal 2:7; Matt 23:13; Luke 19:39-40; John 7:47-52; John 9:24-34; Acts 4:17-18; Acts 5:40.</w:t>
      </w:r>
    </w:p>
  </w:footnote>
  <w:footnote w:id="4877">
    <w:p>
      <w:pPr>
        <w:pStyle w:val="FootnoteText"/>
      </w:pPr>
      <w:r>
        <w:rPr>
          <w:rStyle w:val="FootnoteReference"/>
        </w:rPr>
        <w:footnoteRef/>
      </w:r>
      <w:r>
        <w:t xml:space="preserve"> Cross-references for "to speak": Jer 18:18; Jer 20:10; Luke 20:20; Luke 20:27; 1Cor 13:5.</w:t>
      </w:r>
    </w:p>
  </w:footnote>
  <w:footnote w:id="4878">
    <w:p>
      <w:pPr>
        <w:pStyle w:val="FootnoteText"/>
      </w:pPr>
      <w:r>
        <w:rPr>
          <w:rStyle w:val="FootnoteReference"/>
        </w:rPr>
        <w:footnoteRef/>
      </w:r>
      <w:r>
        <w:t xml:space="preserve"> Cross-references: Ps 22:12-13; Isa 9:12.</w:t>
      </w:r>
    </w:p>
  </w:footnote>
  <w:footnote w:id="4879">
    <w:p>
      <w:pPr>
        <w:pStyle w:val="FootnoteText"/>
      </w:pPr>
      <w:r>
        <w:rPr>
          <w:rStyle w:val="FootnoteReference"/>
        </w:rPr>
        <w:footnoteRef/>
      </w:r>
      <w:r>
        <w:t xml:space="preserve"> Cross-references for "seeking": Ps 37:32-33; Ps 56:5-6; Matt 22:15; Matt 22:18; Matt 22:35; Mark 12:13.</w:t>
      </w:r>
    </w:p>
  </w:footnote>
  <w:footnote w:id="4880">
    <w:p>
      <w:pPr>
        <w:pStyle w:val="FootnoteText"/>
      </w:pPr>
      <w:r>
        <w:rPr>
          <w:rStyle w:val="FootnoteReference"/>
        </w:rPr>
        <w:footnoteRef/>
      </w:r>
      <w:r>
        <w:t xml:space="preserve"> Cross-references for "trode": 2Kgs 7:17.</w:t>
      </w:r>
    </w:p>
  </w:footnote>
  <w:footnote w:id="4881">
    <w:p>
      <w:pPr>
        <w:pStyle w:val="FootnoteText"/>
      </w:pPr>
      <w:r>
        <w:rPr>
          <w:rStyle w:val="FootnoteReference"/>
        </w:rPr>
        <w:footnoteRef/>
      </w:r>
      <w:r>
        <w:t xml:space="preserve"> Cross-references for "first": 1Cor 15:3; Jas 3:17.</w:t>
      </w:r>
    </w:p>
  </w:footnote>
  <w:footnote w:id="4882">
    <w:p>
      <w:pPr>
        <w:pStyle w:val="FootnoteText"/>
      </w:pPr>
      <w:r>
        <w:rPr>
          <w:rStyle w:val="FootnoteReference"/>
        </w:rPr>
        <w:footnoteRef/>
      </w:r>
      <w:r>
        <w:t xml:space="preserve"> Cross-references for "Beware": Matt 16:6-12; Mark 8:15-21; 1Cor 5:7-8.</w:t>
      </w:r>
    </w:p>
  </w:footnote>
  <w:footnote w:id="4883">
    <w:p>
      <w:pPr>
        <w:pStyle w:val="FootnoteText"/>
      </w:pPr>
      <w:r>
        <w:rPr>
          <w:rStyle w:val="FootnoteReference"/>
        </w:rPr>
        <w:footnoteRef/>
      </w:r>
      <w:r>
        <w:t xml:space="preserve"> People-name: Pharisees. People-name meaning: Pharisees — set apart. Source form: Pharisees.</w:t>
      </w:r>
    </w:p>
  </w:footnote>
  <w:footnote w:id="4884">
    <w:p>
      <w:pPr>
        <w:pStyle w:val="FootnoteText"/>
      </w:pPr>
      <w:r>
        <w:rPr>
          <w:rStyle w:val="FootnoteReference"/>
        </w:rPr>
        <w:footnoteRef/>
      </w:r>
      <w:r>
        <w:t xml:space="preserve"> Cross-references: Luke 5:1; Luke 5:15; Luke 6:17; Acts 21:20.</w:t>
      </w:r>
    </w:p>
  </w:footnote>
  <w:footnote w:id="4885">
    <w:p>
      <w:pPr>
        <w:pStyle w:val="FootnoteText"/>
      </w:pPr>
      <w:r>
        <w:rPr>
          <w:rStyle w:val="FootnoteReference"/>
        </w:rPr>
        <w:footnoteRef/>
      </w:r>
      <w:r>
        <w:t xml:space="preserve"> Cross-references: Eccl 12:14; Matt 10:26; Mark 4:22; Luke 8:17; Rom 2:16; 1Cor 4:5; 2Cor 5:10; Rev 20:11-12.</w:t>
      </w:r>
    </w:p>
  </w:footnote>
  <w:footnote w:id="4886">
    <w:p>
      <w:pPr>
        <w:pStyle w:val="FootnoteText"/>
      </w:pPr>
      <w:r>
        <w:rPr>
          <w:rStyle w:val="FootnoteReference"/>
        </w:rPr>
        <w:footnoteRef/>
      </w:r>
      <w:r>
        <w:t xml:space="preserve"> Cross-references for "housetops": Matt 10:27.</w:t>
      </w:r>
    </w:p>
  </w:footnote>
  <w:footnote w:id="4887">
    <w:p>
      <w:pPr>
        <w:pStyle w:val="FootnoteText"/>
      </w:pPr>
      <w:r>
        <w:rPr>
          <w:rStyle w:val="FootnoteReference"/>
        </w:rPr>
        <w:footnoteRef/>
      </w:r>
      <w:r>
        <w:t xml:space="preserve"> Cross-references: Job 24:14-15; Eccl 10:12-13; Eccl 10:20; Matt 12:36; Jude 1:14-15.</w:t>
      </w:r>
    </w:p>
  </w:footnote>
  <w:footnote w:id="4888">
    <w:p>
      <w:pPr>
        <w:pStyle w:val="FootnoteText"/>
      </w:pPr>
      <w:r>
        <w:rPr>
          <w:rStyle w:val="FootnoteReference"/>
        </w:rPr>
        <w:footnoteRef/>
      </w:r>
      <w:r>
        <w:t xml:space="preserve"> Cross-references: Song 5:1; Song 5:16; Isa 41:8; John 15:14; Jas 2:23.</w:t>
      </w:r>
    </w:p>
  </w:footnote>
  <w:footnote w:id="4889">
    <w:p>
      <w:pPr>
        <w:pStyle w:val="FootnoteText"/>
      </w:pPr>
      <w:r>
        <w:rPr>
          <w:rStyle w:val="FootnoteReference"/>
        </w:rPr>
        <w:footnoteRef/>
      </w:r>
      <w:r>
        <w:t xml:space="preserve"> Cross-references: Isa 51:7-13; Jer 1:8; Jer 1:17; Jer 26:14-15; Ezek 2:6; Dan 3:16-17; Matt 10:28; Acts 4:13; Acts 20:24; Phil 1:28; 1Pet 3:14; Rev 2:10.</w:t>
      </w:r>
    </w:p>
  </w:footnote>
  <w:footnote w:id="4890">
    <w:p>
      <w:pPr>
        <w:pStyle w:val="FootnoteText"/>
      </w:pPr>
      <w:r>
        <w:rPr>
          <w:rStyle w:val="FootnoteReference"/>
        </w:rPr>
        <w:footnoteRef/>
      </w:r>
      <w:r>
        <w:t xml:space="preserve"> Cross-references for "forewarn": Mark 13:23; 1Thess 4:6.</w:t>
      </w:r>
    </w:p>
  </w:footnote>
  <w:footnote w:id="4891">
    <w:p>
      <w:pPr>
        <w:pStyle w:val="FootnoteText"/>
      </w:pPr>
      <w:r>
        <w:rPr>
          <w:rStyle w:val="FootnoteReference"/>
        </w:rPr>
        <w:footnoteRef/>
      </w:r>
      <w:r>
        <w:t xml:space="preserve"> Cross-references for "fear": Prov 14:26; Jer 5:22; Jer 10:7; Rev 14:7; Rev 15:4.</w:t>
      </w:r>
    </w:p>
  </w:footnote>
  <w:footnote w:id="4892">
    <w:p>
      <w:pPr>
        <w:pStyle w:val="FootnoteText"/>
      </w:pPr>
      <w:r>
        <w:rPr>
          <w:rStyle w:val="FootnoteReference"/>
        </w:rPr>
        <w:footnoteRef/>
      </w:r>
      <w:r>
        <w:t xml:space="preserve"> Cross-references for "power": Ps 9:17; Matt 10:28; Matt 25:41; Matt 25:46; 2Pet 2:4; Rev 20:14.</w:t>
      </w:r>
    </w:p>
  </w:footnote>
  <w:footnote w:id="4893">
    <w:p>
      <w:pPr>
        <w:pStyle w:val="FootnoteText"/>
      </w:pPr>
      <w:r>
        <w:rPr>
          <w:rStyle w:val="FootnoteReference"/>
        </w:rPr>
        <w:footnoteRef/>
      </w:r>
      <w:r>
        <w:t xml:space="preserve"> Cross-references for "five": Matt 10:29.</w:t>
      </w:r>
    </w:p>
  </w:footnote>
  <w:footnote w:id="4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97">
    <w:p>
      <w:pPr>
        <w:pStyle w:val="FootnoteText"/>
      </w:pPr>
      <w:r>
        <w:rPr>
          <w:rStyle w:val="FootnoteReference"/>
        </w:rPr>
        <w:footnoteRef/>
      </w:r>
      <w:r>
        <w:t xml:space="preserve"> Cross-references: Ps 50:10-11; Ps 113:5-6; Ps 145:15-16; Ps 147:9; Luke 12:24; Luke 12:27.</w:t>
      </w:r>
    </w:p>
  </w:footnote>
  <w:footnote w:id="4898">
    <w:p>
      <w:pPr>
        <w:pStyle w:val="FootnoteText"/>
      </w:pPr>
      <w:r>
        <w:rPr>
          <w:rStyle w:val="FootnoteReference"/>
        </w:rPr>
        <w:footnoteRef/>
      </w:r>
      <w:r>
        <w:t xml:space="preserve"> Cross-references: Job 35:11; Ps 8:6; Isa 43:3-4; Matt 6:26; Matt 10:31.</w:t>
      </w:r>
    </w:p>
  </w:footnote>
  <w:footnote w:id="4899">
    <w:p>
      <w:pPr>
        <w:pStyle w:val="FootnoteText"/>
      </w:pPr>
      <w:r>
        <w:rPr>
          <w:rStyle w:val="FootnoteReference"/>
        </w:rPr>
        <w:footnoteRef/>
      </w:r>
      <w:r>
        <w:t xml:space="preserve"> Cross-references for "confess": Matt 25:31-34; Jude 1:24-25.</w:t>
      </w:r>
    </w:p>
  </w:footnote>
  <w:footnote w:id="4900">
    <w:p>
      <w:pPr>
        <w:pStyle w:val="FootnoteText"/>
      </w:pPr>
      <w:r>
        <w:rPr>
          <w:rStyle w:val="FootnoteReference"/>
        </w:rPr>
        <w:footnoteRef/>
      </w:r>
      <w:r>
        <w:t xml:space="preserve"> Cross-references: 1Sam 2:30; Ps 119:46; Matt 10:32-33; Rom 10:9-10; 2Tim 2:12; 1John 2:23; Rev 2:10; Rev 2:13; Rev 3:4-5.</w:t>
      </w:r>
    </w:p>
  </w:footnote>
  <w:footnote w:id="4901">
    <w:p>
      <w:pPr>
        <w:pStyle w:val="FootnoteText"/>
      </w:pPr>
      <w:r>
        <w:rPr>
          <w:rStyle w:val="FootnoteReference"/>
        </w:rPr>
        <w:footnoteRef/>
      </w:r>
      <w:r>
        <w:t xml:space="preserve"> Cross-references: Matt 10:33; Mark 8:38; Luke 9:26; Acts 3:13-14; 2Tim 2:12; Rev 3:8.</w:t>
      </w:r>
    </w:p>
  </w:footnote>
  <w:footnote w:id="4902">
    <w:p>
      <w:pPr>
        <w:pStyle w:val="FootnoteText"/>
      </w:pPr>
      <w:r>
        <w:rPr>
          <w:rStyle w:val="FootnoteReference"/>
        </w:rPr>
        <w:footnoteRef/>
      </w:r>
      <w:r>
        <w:t xml:space="preserve"> Cross-references: Matt 12:31-32; Mark 3:28-29; Luke 23:34; 1Tim 1:13; Heb 6:4-8; Heb 10:26-31; 1John 5:16.</w:t>
      </w:r>
    </w:p>
  </w:footnote>
  <w:footnote w:id="4903">
    <w:p>
      <w:pPr>
        <w:pStyle w:val="FootnoteText"/>
      </w:pPr>
      <w:r>
        <w:rPr>
          <w:rStyle w:val="FootnoteReference"/>
        </w:rPr>
        <w:footnoteRef/>
      </w:r>
      <w:r>
        <w:t xml:space="preserve"> Cross-references: Matt 10:17-20; Matt 23:34; Mark 13:9-11; Luke 21:12-14; Acts 4:5-7; Acts 5:27-32; Acts 6:9-15.</w:t>
      </w:r>
    </w:p>
  </w:footnote>
  <w:footnote w:id="4904">
    <w:p>
      <w:pPr>
        <w:pStyle w:val="FootnoteText"/>
      </w:pPr>
      <w:r>
        <w:rPr>
          <w:rStyle w:val="FootnoteReference"/>
        </w:rPr>
        <w:footnoteRef/>
      </w:r>
      <w:r>
        <w:t xml:space="preserve"> Cross-references: Exod 4:11; Luke 21:15; Acts 4:8; Acts 6:10; Acts 7:2-53; Acts 7:55; Acts 26:1-32.</w:t>
      </w:r>
    </w:p>
  </w:footnote>
  <w:footnote w:id="4905">
    <w:p>
      <w:pPr>
        <w:pStyle w:val="FootnoteText"/>
      </w:pPr>
      <w:r>
        <w:rPr>
          <w:rStyle w:val="FootnoteReference"/>
        </w:rPr>
        <w:footnoteRef/>
      </w:r>
      <w:r>
        <w:t xml:space="preserve"> Cross-references: Ps 17:14; Ezek 33:31; Luke 6:45; Acts 8:18-19; 1Tim 6:5.</w:t>
      </w:r>
    </w:p>
  </w:footnote>
  <w:footnote w:id="4906">
    <w:p>
      <w:pPr>
        <w:pStyle w:val="FootnoteText"/>
      </w:pPr>
      <w:r>
        <w:rPr>
          <w:rStyle w:val="FootnoteReference"/>
        </w:rPr>
        <w:footnoteRef/>
      </w:r>
      <w:r>
        <w:t xml:space="preserve"> Cross-references: Luke 5:20; Luke 22:58; Rom 2:1; Rom 2:3; Rom 9:20.</w:t>
      </w:r>
    </w:p>
  </w:footnote>
  <w:footnote w:id="4907">
    <w:p>
      <w:pPr>
        <w:pStyle w:val="FootnoteText"/>
      </w:pPr>
      <w:r>
        <w:rPr>
          <w:rStyle w:val="FootnoteReference"/>
        </w:rPr>
        <w:footnoteRef/>
      </w:r>
      <w:r>
        <w:t xml:space="preserve"> Cross-references: Exod 2:14; John 6:15; John 8:11; John 18:35-36.</w:t>
      </w:r>
    </w:p>
  </w:footnote>
  <w:footnote w:id="4908">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909">
    <w:p>
      <w:pPr>
        <w:pStyle w:val="FootnoteText"/>
      </w:pPr>
      <w:r>
        <w:rPr>
          <w:rStyle w:val="FootnoteReference"/>
        </w:rPr>
        <w:footnoteRef/>
      </w:r>
      <w:r>
        <w:t xml:space="preserve"> Cross-references: Job 2:4; Ps 37:16; Prov 15:16; Prov 16:16; Eccl 4:6-8; Eccl 5:10-16; Matt 6:25-26; 1Tim 6:6-8.</w:t>
      </w:r>
    </w:p>
  </w:footnote>
  <w:footnote w:id="4910">
    <w:p>
      <w:pPr>
        <w:pStyle w:val="FootnoteText"/>
      </w:pPr>
      <w:r>
        <w:rPr>
          <w:rStyle w:val="FootnoteReference"/>
        </w:rPr>
        <w:footnoteRef/>
      </w:r>
      <w:r>
        <w:t xml:space="preserve"> Cross-references for "The ground": Gen 26:12-14; Gen 41:47-49; Job 12:6; Ps 73:3; Ps 73:12; Hos 2:8; Matt 5:45; Acts 14:17.</w:t>
      </w:r>
    </w:p>
  </w:footnote>
  <w:footnote w:id="4911">
    <w:p>
      <w:pPr>
        <w:pStyle w:val="FootnoteText"/>
      </w:pPr>
      <w:r>
        <w:rPr>
          <w:rStyle w:val="FootnoteReference"/>
        </w:rPr>
        <w:footnoteRef/>
      </w:r>
      <w:r>
        <w:t xml:space="preserve"> Cross-references: Ps 17:14; Luke 12:21; Luke 18:4; Luke 18:6; Jas 3:15; Jas 4:15.</w:t>
      </w:r>
    </w:p>
  </w:footnote>
  <w:footnote w:id="491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13">
    <w:p>
      <w:pPr>
        <w:pStyle w:val="FootnoteText"/>
      </w:pPr>
      <w:r>
        <w:rPr>
          <w:rStyle w:val="FootnoteReference"/>
        </w:rPr>
        <w:footnoteRef/>
      </w:r>
      <w:r>
        <w:t xml:space="preserve"> Cross-references: Job 14:1; Prov 27:1; Jas 4:13-15.</w:t>
      </w:r>
    </w:p>
  </w:footnote>
  <w:footnote w:id="491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15">
    <w:p>
      <w:pPr>
        <w:pStyle w:val="FootnoteText"/>
      </w:pPr>
      <w:r>
        <w:rPr>
          <w:rStyle w:val="FootnoteReference"/>
        </w:rPr>
        <w:footnoteRef/>
      </w:r>
      <w:r>
        <w:t xml:space="preserve"> Cross-references: Jer 17:11; Luke 11:40; Jas 4:14.</w:t>
      </w:r>
    </w:p>
  </w:footnote>
  <w:footnote w:id="4916">
    <w:p>
      <w:pPr>
        <w:pStyle w:val="FootnoteText"/>
      </w:pPr>
      <w:r>
        <w:rPr>
          <w:rStyle w:val="FootnoteReference"/>
        </w:rPr>
        <w:footnoteRef/>
      </w:r>
      <w:r>
        <w:t xml:space="preserve"> Cross-references for "rich": Luke 16:11; 2Cor 6:10; 1Tim 6:18-19; Jas 2:5; Rev 2:9.</w:t>
      </w:r>
    </w:p>
  </w:footnote>
  <w:footnote w:id="4917">
    <w:p>
      <w:pPr>
        <w:pStyle w:val="FootnoteText"/>
      </w:pPr>
      <w:r>
        <w:rPr>
          <w:rStyle w:val="FootnoteReference"/>
        </w:rPr>
        <w:footnoteRef/>
      </w:r>
      <w:r>
        <w:t xml:space="preserve"> Cross-references: Hos 10:1; Hab 2:9; Matt 6:19-20; Luke 6:24; Luke 12:33; Rom 2:5; 1Tim 6:19; Jas 5:1-3.</w:t>
      </w:r>
    </w:p>
  </w:footnote>
  <w:footnote w:id="4918">
    <w:p>
      <w:pPr>
        <w:pStyle w:val="FootnoteText"/>
      </w:pPr>
      <w:r>
        <w:rPr>
          <w:rStyle w:val="FootnoteReference"/>
        </w:rPr>
        <w:footnoteRef/>
      </w:r>
      <w:r>
        <w:t xml:space="preserve"> Cross-references: Matt 6:25-34; Luke 12:29; 1Cor 7:32; Phil 4:6; Heb 13:5.</w:t>
      </w:r>
    </w:p>
  </w:footnote>
  <w:footnote w:id="4919">
    <w:p>
      <w:pPr>
        <w:pStyle w:val="FootnoteText"/>
      </w:pPr>
      <w:r>
        <w:rPr>
          <w:rStyle w:val="FootnoteReference"/>
        </w:rPr>
        <w:footnoteRef/>
      </w:r>
      <w:r>
        <w:t xml:space="preserve"> Cross-references: Gen 19:17; Job 1:12; Job 2:4; Job 2:6; Prov 13:8; Acts 27:18-19; Acts 27:38.</w:t>
      </w:r>
    </w:p>
  </w:footnote>
  <w:footnote w:id="4920">
    <w:p>
      <w:pPr>
        <w:pStyle w:val="FootnoteText"/>
      </w:pPr>
      <w:r>
        <w:rPr>
          <w:rStyle w:val="FootnoteReference"/>
        </w:rPr>
        <w:footnoteRef/>
      </w:r>
      <w:r>
        <w:t xml:space="preserve"> Cross-references for "the ravens": 1Kgs 17:1-6; Job 38:41; Ps 145:15-16; Ps 147:9; Mark 6:26.</w:t>
      </w:r>
    </w:p>
  </w:footnote>
  <w:footnote w:id="4921">
    <w:p>
      <w:pPr>
        <w:pStyle w:val="FootnoteText"/>
      </w:pPr>
      <w:r>
        <w:rPr>
          <w:rStyle w:val="FootnoteReference"/>
        </w:rPr>
        <w:footnoteRef/>
      </w:r>
      <w:r>
        <w:t xml:space="preserve"> Cross-references: Job 35:11; Matt 10:31; Luke 12:7; Luke 12:30-32.</w:t>
      </w:r>
    </w:p>
  </w:footnote>
  <w:footnote w:id="4922">
    <w:p>
      <w:pPr>
        <w:pStyle w:val="FootnoteText"/>
      </w:pPr>
      <w:r>
        <w:rPr>
          <w:rStyle w:val="FootnoteReference"/>
        </w:rPr>
        <w:footnoteRef/>
      </w:r>
      <w:r>
        <w:t xml:space="preserve"> Cross-references: Matt 5:36; Matt 6:27; Luke 19:3.</w:t>
      </w:r>
    </w:p>
  </w:footnote>
  <w:footnote w:id="4923">
    <w:p>
      <w:pPr>
        <w:pStyle w:val="FootnoteText"/>
      </w:pPr>
      <w:r>
        <w:rPr>
          <w:rStyle w:val="FootnoteReference"/>
        </w:rPr>
        <w:footnoteRef/>
      </w:r>
      <w:r>
        <w:t xml:space="preserve"> Cross-references: Ps 39:6; Eccl 7:13; Luke 12:29; 1Pet 5:7.</w:t>
      </w:r>
    </w:p>
  </w:footnote>
  <w:footnote w:id="4924">
    <w:p>
      <w:pPr>
        <w:pStyle w:val="FootnoteText"/>
      </w:pPr>
      <w:r>
        <w:rPr>
          <w:rStyle w:val="FootnoteReference"/>
        </w:rPr>
        <w:footnoteRef/>
      </w:r>
      <w:r>
        <w:t xml:space="preserve"> Cross-references for "the lilies": Matt 6:28-30; Luke 12:24; Jas 1:10-11.</w:t>
      </w:r>
    </w:p>
  </w:footnote>
  <w:footnote w:id="4925">
    <w:p>
      <w:pPr>
        <w:pStyle w:val="FootnoteText"/>
      </w:pPr>
      <w:r>
        <w:rPr>
          <w:rStyle w:val="FootnoteReference"/>
        </w:rPr>
        <w:footnoteRef/>
      </w:r>
      <w:r>
        <w:t xml:space="preserve"> Personal name: Solomon. Personal-name meaning: Solomon — Peaceable; peaceful. Source form: Solomon.</w:t>
      </w:r>
    </w:p>
  </w:footnote>
  <w:footnote w:id="4926">
    <w:p>
      <w:pPr>
        <w:pStyle w:val="FootnoteText"/>
      </w:pPr>
      <w:r>
        <w:rPr>
          <w:rStyle w:val="FootnoteReference"/>
        </w:rPr>
        <w:footnoteRef/>
      </w:r>
      <w:r>
        <w:t xml:space="preserve"> Cross-references: Matt 8:26; Matt 14:31; Matt 16:8; Matt 17:17; Matt 17:20; Luke 8:25.</w:t>
      </w:r>
    </w:p>
  </w:footnote>
  <w:footnote w:id="4927">
    <w:p>
      <w:pPr>
        <w:pStyle w:val="FootnoteText"/>
      </w:pPr>
      <w:r>
        <w:rPr>
          <w:rStyle w:val="FootnoteReference"/>
        </w:rPr>
        <w:footnoteRef/>
      </w:r>
      <w:r>
        <w:t xml:space="preserve"> Cross-references for "seek": Matt 6:31; Luke 10:7-8; Luke 12:22; Luke 22:35.</w:t>
      </w:r>
    </w:p>
  </w:footnote>
  <w:footnote w:id="4928">
    <w:p>
      <w:pPr>
        <w:pStyle w:val="FootnoteText"/>
      </w:pPr>
      <w:r>
        <w:rPr>
          <w:rStyle w:val="FootnoteReference"/>
        </w:rPr>
        <w:footnoteRef/>
      </w:r>
      <w:r>
        <w:t xml:space="preserve"> Cross-references: Matt 5:47; Matt 6:32; Eph 4:17; 1Thess 4:5; 1Pet 4:2-4.</w:t>
      </w:r>
    </w:p>
  </w:footnote>
  <w:footnote w:id="4929">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30">
    <w:p>
      <w:pPr>
        <w:pStyle w:val="FootnoteText"/>
      </w:pPr>
      <w:r>
        <w:rPr>
          <w:rStyle w:val="FootnoteReference"/>
        </w:rPr>
        <w:footnoteRef/>
      </w:r>
      <w:r>
        <w:t xml:space="preserve"> Cross-references for "little": Song 1:7-8; Isa 40:11; Isa 41:14; Isa 53:6; Matt 7:15; Matt 18:12-14; Matt 20:16; John 10:26-30.</w:t>
      </w:r>
    </w:p>
  </w:footnote>
  <w:footnote w:id="4931">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32">
    <w:p>
      <w:pPr>
        <w:pStyle w:val="FootnoteText"/>
      </w:pPr>
      <w:r>
        <w:rPr>
          <w:rStyle w:val="FootnoteReference"/>
        </w:rPr>
        <w:footnoteRef/>
      </w:r>
      <w:r>
        <w:t xml:space="preserve"> Cross-references for "Sell": Matt 19:21; Luke 18:22; Acts 2:45; Acts 4:34-35; 2Cor 8:2.</w:t>
      </w:r>
    </w:p>
  </w:footnote>
  <w:footnote w:id="4933">
    <w:p>
      <w:pPr>
        <w:pStyle w:val="FootnoteText"/>
      </w:pPr>
      <w:r>
        <w:rPr>
          <w:rStyle w:val="FootnoteReference"/>
        </w:rPr>
        <w:footnoteRef/>
      </w:r>
      <w:r>
        <w:t xml:space="preserve"> Cross-references for "provide": Hag 1:6; Matt 6:19-21; Luke 16:9; John 12:6; 1Tim 6:17-19; Jas 5:1-3.</w:t>
      </w:r>
    </w:p>
  </w:footnote>
  <w:footnote w:id="4934">
    <w:p>
      <w:pPr>
        <w:pStyle w:val="FootnoteText"/>
      </w:pPr>
      <w:r>
        <w:rPr>
          <w:rStyle w:val="FootnoteReference"/>
        </w:rPr>
        <w:footnoteRef/>
      </w:r>
      <w:r>
        <w:t xml:space="preserve"> Cross-references for "your loins": 1Kgs 18:46; Prov 31:17; Isa 5:27; Isa 11:5; Eph 6:14; 1Pet 1:13.</w:t>
      </w:r>
    </w:p>
  </w:footnote>
  <w:footnote w:id="4935">
    <w:p>
      <w:pPr>
        <w:pStyle w:val="FootnoteText"/>
      </w:pPr>
      <w:r>
        <w:rPr>
          <w:rStyle w:val="FootnoteReference"/>
        </w:rPr>
        <w:footnoteRef/>
      </w:r>
      <w:r>
        <w:t xml:space="preserve"> Cross-references: Matt 5:16; Matt 25:1; Matt 25:4-10; Phil 2:15.</w:t>
      </w:r>
    </w:p>
  </w:footnote>
  <w:footnote w:id="4936">
    <w:p>
      <w:pPr>
        <w:pStyle w:val="FootnoteText"/>
      </w:pPr>
      <w:r>
        <w:rPr>
          <w:rStyle w:val="FootnoteReference"/>
        </w:rPr>
        <w:footnoteRef/>
      </w:r>
      <w:r>
        <w:t xml:space="preserve"> Cross-references for "return": Matt 22:1-14; Matt 25:1-13.</w:t>
      </w:r>
    </w:p>
  </w:footnote>
  <w:footnote w:id="4937">
    <w:p>
      <w:pPr>
        <w:pStyle w:val="FootnoteText"/>
      </w:pPr>
      <w:r>
        <w:rPr>
          <w:rStyle w:val="FootnoteReference"/>
        </w:rPr>
        <w:footnoteRef/>
      </w:r>
      <w:r>
        <w:t xml:space="preserve"> Cross-references: Gen 49:18; Isa 64:4; Lam 3:25-26; Matt 24:42-44; Mark 13:34-37; Luke 2:25-30; Jas 5:7-8; 2Pet 1:13-15; Jude 1:20-21.</w:t>
      </w:r>
    </w:p>
  </w:footnote>
  <w:footnote w:id="4938">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39">
    <w:p>
      <w:pPr>
        <w:pStyle w:val="FootnoteText"/>
      </w:pPr>
      <w:r>
        <w:rPr>
          <w:rStyle w:val="FootnoteReference"/>
        </w:rPr>
        <w:footnoteRef/>
      </w:r>
      <w:r>
        <w:t xml:space="preserve"> Cross-references: Matt 25:6; 1Thess 5:4-5.</w:t>
      </w:r>
    </w:p>
  </w:footnote>
  <w:footnote w:id="4940">
    <w:p>
      <w:pPr>
        <w:pStyle w:val="FootnoteText"/>
      </w:pPr>
      <w:r>
        <w:rPr>
          <w:rStyle w:val="FootnoteReference"/>
        </w:rPr>
        <w:footnoteRef/>
      </w:r>
      <w:r>
        <w:t xml:space="preserve"> Cross-references: Matt 24:43-44; 1Thess 5:2-3; 2Pet 3:10; Rev 3:3; Rev 16:15.</w:t>
      </w:r>
    </w:p>
  </w:footnote>
  <w:footnote w:id="4941">
    <w:p>
      <w:pPr>
        <w:pStyle w:val="FootnoteText"/>
      </w:pPr>
      <w:r>
        <w:rPr>
          <w:rStyle w:val="FootnoteReference"/>
        </w:rPr>
        <w:footnoteRef/>
      </w:r>
      <w:r>
        <w:t xml:space="preserve"> Cross-references: Matt 24:42; Matt 24:44; Matt 25:13; Mark 13:33-36; Luke 21:34-36; Rom 13:11; Rom 13:14; 1Thess 5:6; 2Pet 3:12-14; Rev 19:7.</w:t>
      </w:r>
    </w:p>
  </w:footnote>
  <w:footnote w:id="4942">
    <w:p>
      <w:pPr>
        <w:pStyle w:val="FootnoteText"/>
      </w:pPr>
      <w:r>
        <w:rPr>
          <w:rStyle w:val="FootnoteReference"/>
        </w:rPr>
        <w:footnoteRef/>
      </w:r>
      <w:r>
        <w:t xml:space="preserve"> Name meaning: Peter (Kepha; Petros) — Rock; stone. The rock-like apostle.</w:t>
      </w:r>
    </w:p>
  </w:footnote>
  <w:footnote w:id="4943">
    <w:p>
      <w:pPr>
        <w:pStyle w:val="FootnoteText"/>
      </w:pPr>
      <w:r>
        <w:rPr>
          <w:rStyle w:val="FootnoteReference"/>
        </w:rPr>
        <w:footnoteRef/>
      </w:r>
      <w:r>
        <w:t xml:space="preserve"> Cross-references for "steward": Matt 20:8; Luke 16:1-12; 1Pet 4:10.</w:t>
      </w:r>
    </w:p>
  </w:footnote>
  <w:footnote w:id="4944">
    <w:p>
      <w:pPr>
        <w:pStyle w:val="FootnoteText"/>
      </w:pPr>
      <w:r>
        <w:rPr>
          <w:rStyle w:val="FootnoteReference"/>
        </w:rPr>
        <w:footnoteRef/>
      </w:r>
      <w:r>
        <w:t xml:space="preserve"> Cross-references for "ruler": 1Tim 3:15; 1Tim 5:17; Heb 3:5; Heb 13:7; Heb 13:17.</w:t>
      </w:r>
    </w:p>
  </w:footnote>
  <w:footnote w:id="4945">
    <w:p>
      <w:pPr>
        <w:pStyle w:val="FootnoteText"/>
      </w:pPr>
      <w:r>
        <w:rPr>
          <w:rStyle w:val="FootnoteReference"/>
        </w:rPr>
        <w:footnoteRef/>
      </w:r>
      <w:r>
        <w:t xml:space="preserve"> Cross-references for "to give": Jer 23:4; Ezek 34:3; Matt 13:52; John 21:15-17; Acts 20:28; 1Pet 5:1-4.</w:t>
      </w:r>
    </w:p>
  </w:footnote>
  <w:footnote w:id="4946">
    <w:p>
      <w:pPr>
        <w:pStyle w:val="FootnoteText"/>
      </w:pPr>
      <w:r>
        <w:rPr>
          <w:rStyle w:val="FootnoteReference"/>
        </w:rPr>
        <w:footnoteRef/>
      </w:r>
      <w:r>
        <w:t xml:space="preserve"> Cross-references for "in due": Prov 15:23; Isa 50:4; 2Tim 4:2.</w:t>
      </w:r>
    </w:p>
  </w:footnote>
  <w:footnote w:id="4947">
    <w:p>
      <w:pPr>
        <w:pStyle w:val="FootnoteText"/>
      </w:pPr>
      <w:r>
        <w:rPr>
          <w:rStyle w:val="FootnoteReference"/>
        </w:rPr>
        <w:footnoteRef/>
      </w:r>
      <w:r>
        <w:t xml:space="preserve"> Cross-references: Matt 24:45-46; Matt 25:20-23; Luke 19:15-19; 1Cor 4:1-2; Titus 1:7.</w:t>
      </w:r>
    </w:p>
  </w:footnote>
  <w:footnote w:id="4948">
    <w:p>
      <w:pPr>
        <w:pStyle w:val="FootnoteText"/>
      </w:pPr>
      <w:r>
        <w:rPr>
          <w:rStyle w:val="FootnoteReference"/>
        </w:rPr>
        <w:footnoteRef/>
      </w:r>
      <w:r>
        <w:t xml:space="preserve"> Cross-references for "that he will": Dan 12:2-3; Matt 24:47; Luke 19:17-19; Luke 22:29-30; Rev 3:18.</w:t>
      </w:r>
    </w:p>
  </w:footnote>
  <w:footnote w:id="4949">
    <w:p>
      <w:pPr>
        <w:pStyle w:val="FootnoteText"/>
      </w:pPr>
      <w:r>
        <w:rPr>
          <w:rStyle w:val="FootnoteReference"/>
        </w:rPr>
        <w:footnoteRef/>
      </w:r>
      <w:r>
        <w:t xml:space="preserve"> Cross-references for "and if": Ezek 12:22; Ezek 12:27-28; Matt 24:48-50; 2Pet 2:3-4.</w:t>
      </w:r>
    </w:p>
  </w:footnote>
  <w:footnote w:id="495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51">
    <w:p>
      <w:pPr>
        <w:pStyle w:val="FootnoteText"/>
      </w:pPr>
      <w:r>
        <w:rPr>
          <w:rStyle w:val="FootnoteReference"/>
        </w:rPr>
        <w:footnoteRef/>
      </w:r>
      <w:r>
        <w:t xml:space="preserve"> Cross-references for "to eat": Isa 56:10-12; Ezek 34:8; Rom 16:18; Phil 3:18-19; 2Pet 2:13; 2Pet 2:19; Jude 1:12-13; Rev 18:7-8.</w:t>
      </w:r>
    </w:p>
  </w:footnote>
  <w:footnote w:id="4952">
    <w:p>
      <w:pPr>
        <w:pStyle w:val="FootnoteText"/>
      </w:pPr>
      <w:r>
        <w:rPr>
          <w:rStyle w:val="FootnoteReference"/>
        </w:rPr>
        <w:footnoteRef/>
      </w:r>
      <w:r>
        <w:t xml:space="preserve"> Cross-references for "Lord": Luke 12:19-20; Luke 12:40.</w:t>
      </w:r>
    </w:p>
  </w:footnote>
  <w:footnote w:id="4953">
    <w:p>
      <w:pPr>
        <w:pStyle w:val="FootnoteText"/>
      </w:pPr>
      <w:r>
        <w:rPr>
          <w:rStyle w:val="FootnoteReference"/>
        </w:rPr>
        <w:footnoteRef/>
      </w:r>
      <w:r>
        <w:t xml:space="preserve"> Cross-references for "and will appoint": Job 20:29; Ps 11:5; Matt 7:22-23; Matt 13:41-42; Matt 13:49-50.</w:t>
      </w:r>
    </w:p>
  </w:footnote>
  <w:footnote w:id="4954">
    <w:p>
      <w:pPr>
        <w:pStyle w:val="FootnoteText"/>
      </w:pPr>
      <w:r>
        <w:rPr>
          <w:rStyle w:val="FootnoteReference"/>
        </w:rPr>
        <w:footnoteRef/>
      </w:r>
      <w:r>
        <w:t xml:space="preserve"> Cross-references for "the unbelievers": Matt 24:51.</w:t>
      </w:r>
    </w:p>
  </w:footnote>
  <w:footnote w:id="4955">
    <w:p>
      <w:pPr>
        <w:pStyle w:val="FootnoteText"/>
      </w:pPr>
      <w:r>
        <w:rPr>
          <w:rStyle w:val="FootnoteReference"/>
        </w:rPr>
        <w:footnoteRef/>
      </w:r>
      <w:r>
        <w:t xml:space="preserve"> Cross-references: Ps 37:9; Ps 94:14.</w:t>
      </w:r>
    </w:p>
  </w:footnote>
  <w:footnote w:id="495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57">
    <w:p>
      <w:pPr>
        <w:pStyle w:val="FootnoteText"/>
      </w:pPr>
      <w:r>
        <w:rPr>
          <w:rStyle w:val="FootnoteReference"/>
        </w:rPr>
        <w:footnoteRef/>
      </w:r>
      <w:r>
        <w:t xml:space="preserve"> Cross-references: Lev 5:17; Acts 17:30; Rom 2:12-16; 1Tim 1:13.</w:t>
      </w:r>
    </w:p>
  </w:footnote>
  <w:footnote w:id="4958">
    <w:p>
      <w:pPr>
        <w:pStyle w:val="FootnoteText"/>
      </w:pPr>
      <w:r>
        <w:rPr>
          <w:rStyle w:val="FootnoteReference"/>
        </w:rPr>
        <w:footnoteRef/>
      </w:r>
      <w:r>
        <w:t xml:space="preserve"> Cross-references: Gen 39:8-23; Matt 25:14-29; Luke 16:2; Luke 16:10-12; John 15:22; 1Cor 9:17-18; 1Tim 1:11; 1Tim 1:13; 1Tim 6:20; Titus 1:3; Jas 3:1.</w:t>
      </w:r>
    </w:p>
  </w:footnote>
  <w:footnote w:id="4959">
    <w:p>
      <w:pPr>
        <w:pStyle w:val="FootnoteText"/>
      </w:pPr>
      <w:r>
        <w:rPr>
          <w:rStyle w:val="FootnoteReference"/>
        </w:rPr>
        <w:footnoteRef/>
      </w:r>
      <w:r>
        <w:t xml:space="preserve"> Cross-references: Luke 11:53-54; Luke 13:31-33; Luke 19:39-40; John 9:4; John 11:8-10; John 12:17-19.</w:t>
      </w:r>
    </w:p>
  </w:footnote>
  <w:footnote w:id="4960">
    <w:p>
      <w:pPr>
        <w:pStyle w:val="FootnoteText"/>
      </w:pPr>
      <w:r>
        <w:rPr>
          <w:rStyle w:val="FootnoteReference"/>
        </w:rPr>
        <w:footnoteRef/>
      </w:r>
      <w:r>
        <w:t xml:space="preserve"> Cross-references: Ps 40:8; John 4:34; John 7:6-8; John 7:10; John 10:39-41; John 12:27-28; John 18:11; John 19:30; Acts 20:22.</w:t>
      </w:r>
    </w:p>
  </w:footnote>
  <w:footnote w:id="4961">
    <w:p>
      <w:pPr>
        <w:pStyle w:val="FootnoteText"/>
      </w:pPr>
      <w:r>
        <w:rPr>
          <w:rStyle w:val="FootnoteReference"/>
        </w:rPr>
        <w:footnoteRef/>
      </w:r>
      <w:r>
        <w:t xml:space="preserve"> Cross-references: Zech 11:7-8; Zech 11:10-11; Zech 11:14; Matt 10:34-36; Matt 24:7-10; Luke 12:49.</w:t>
      </w:r>
    </w:p>
  </w:footnote>
  <w:footnote w:id="4962">
    <w:p>
      <w:pPr>
        <w:pStyle w:val="FootnoteText"/>
      </w:pPr>
      <w:r>
        <w:rPr>
          <w:rStyle w:val="FootnoteReference"/>
        </w:rPr>
        <w:footnoteRef/>
      </w:r>
      <w:r>
        <w:t xml:space="preserve"> Cross-references: Ps 41:9; Mic 7:5-6; John 7:41-43; John 9:16; John 10:19-21; John 15:18-21; John 16:2; Acts 13:43-46; Acts 14:1-4; Acts 28:24.</w:t>
      </w:r>
    </w:p>
  </w:footnote>
  <w:footnote w:id="4963">
    <w:p>
      <w:pPr>
        <w:pStyle w:val="FootnoteText"/>
      </w:pPr>
      <w:r>
        <w:rPr>
          <w:rStyle w:val="FootnoteReference"/>
        </w:rPr>
        <w:footnoteRef/>
      </w:r>
      <w:r>
        <w:t xml:space="preserve"> Cross-references: Mic 7:6; Zech 13:2-6; Matt 10:21-22; Matt 24:10.</w:t>
      </w:r>
    </w:p>
  </w:footnote>
  <w:footnote w:id="4964">
    <w:p>
      <w:pPr>
        <w:pStyle w:val="FootnoteText"/>
      </w:pPr>
      <w:r>
        <w:rPr>
          <w:rStyle w:val="FootnoteReference"/>
        </w:rPr>
        <w:footnoteRef/>
      </w:r>
      <w:r>
        <w:t xml:space="preserve"> Cross-references: Job 37:17.</w:t>
      </w:r>
    </w:p>
  </w:footnote>
  <w:footnote w:id="4965">
    <w:p>
      <w:pPr>
        <w:pStyle w:val="FootnoteText"/>
      </w:pPr>
      <w:r>
        <w:rPr>
          <w:rStyle w:val="FootnoteReference"/>
        </w:rPr>
        <w:footnoteRef/>
      </w:r>
      <w:r>
        <w:t xml:space="preserve"> Cross-references: 1Chr 12:32; Matt 11:25; Matt 16:3; Matt 24:32-33.</w:t>
      </w:r>
    </w:p>
  </w:footnote>
  <w:footnote w:id="4966">
    <w:p>
      <w:pPr>
        <w:pStyle w:val="FootnoteText"/>
      </w:pPr>
      <w:r>
        <w:rPr>
          <w:rStyle w:val="FootnoteReference"/>
        </w:rPr>
        <w:footnoteRef/>
      </w:r>
      <w:r>
        <w:t xml:space="preserve"> Cross-references: Deut 32:29; Matt 15:10-14; Matt 21:21; Matt 21:32; Acts 2:40; Acts 13:26-38; 1Cor 11:14.</w:t>
      </w:r>
    </w:p>
  </w:footnote>
  <w:footnote w:id="4967">
    <w:p>
      <w:pPr>
        <w:pStyle w:val="FootnoteText"/>
      </w:pPr>
      <w:r>
        <w:rPr>
          <w:rStyle w:val="FootnoteReference"/>
        </w:rPr>
        <w:footnoteRef/>
      </w:r>
      <w:r>
        <w:t xml:space="preserve"> Cross-references for "give": Gen 32:3-28; 1Sam 25:18-35; Job 22:21; Job 23:7; Ps 32:6; Prov 6:1-5; Isa 55:6; Luke 14:31-32; 2Cor 6:2; Heb 3:7-13.</w:t>
      </w:r>
    </w:p>
  </w:footnote>
  <w:footnote w:id="4968">
    <w:p>
      <w:pPr>
        <w:pStyle w:val="FootnoteText"/>
      </w:pPr>
      <w:r>
        <w:rPr>
          <w:rStyle w:val="FootnoteReference"/>
        </w:rPr>
        <w:footnoteRef/>
      </w:r>
      <w:r>
        <w:t xml:space="preserve"> Cross-references for "the judge": Job 36:17-18; Ps 50:22; Luke 13:24-28.</w:t>
      </w:r>
    </w:p>
  </w:footnote>
  <w:footnote w:id="4969">
    <w:p>
      <w:pPr>
        <w:pStyle w:val="FootnoteText"/>
      </w:pPr>
      <w:r>
        <w:rPr>
          <w:rStyle w:val="FootnoteReference"/>
        </w:rPr>
        <w:footnoteRef/>
      </w:r>
      <w:r>
        <w:t xml:space="preserve"> Cross-references: Prov 25:8-9; Matt 5:23-26.</w:t>
      </w:r>
    </w:p>
  </w:footnote>
  <w:footnote w:id="4970">
    <w:p>
      <w:pPr>
        <w:pStyle w:val="FootnoteText"/>
      </w:pPr>
      <w:r>
        <w:rPr>
          <w:rStyle w:val="FootnoteReference"/>
        </w:rPr>
        <w:footnoteRef/>
      </w:r>
      <w:r>
        <w:t xml:space="preserve"> Cross-references: Matt 18:34; Matt 25:41; Matt 25:46; Luke 16:26; 2Thess 1:3.</w:t>
      </w:r>
    </w:p>
  </w:footnote>
  <w:footnote w:id="4971">
    <w:p>
      <w:pPr>
        <w:pStyle w:val="FootnoteText"/>
      </w:pPr>
      <w:r>
        <w:rPr>
          <w:rStyle w:val="FootnoteReference"/>
        </w:rPr>
        <w:footnoteRef/>
      </w:r>
      <w:r>
        <w:t xml:space="preserve"> Cross-references: Mark 12:42.</w:t>
      </w:r>
    </w:p>
  </w:footnote>
  <w:footnote w:id="4972">
    <w:p>
      <w:pPr>
        <w:pStyle w:val="FootnoteText"/>
      </w:pPr>
      <w:r>
        <w:rPr>
          <w:rStyle w:val="FootnoteReference"/>
        </w:rPr>
        <w:footnoteRef/>
      </w:r>
      <w:r>
        <w:t xml:space="preserve"> People-name: Galileans. People-name meaning: Galileans — people of Galilee; circle/district. Source form: Galileans.</w:t>
      </w:r>
    </w:p>
  </w:footnote>
  <w:footnote w:id="4973">
    <w:p>
      <w:pPr>
        <w:pStyle w:val="FootnoteText"/>
      </w:pPr>
      <w:r>
        <w:rPr>
          <w:rStyle w:val="FootnoteReference"/>
        </w:rPr>
        <w:footnoteRef/>
      </w:r>
      <w:r>
        <w:t xml:space="preserve"> Name meaning: Pilate (Pilatus) — Armed with a spear. Roman judge who washed his hands of Jesus.</w:t>
      </w:r>
    </w:p>
  </w:footnote>
  <w:footnote w:id="4974">
    <w:p>
      <w:pPr>
        <w:pStyle w:val="FootnoteText"/>
      </w:pPr>
      <w:r>
        <w:rPr>
          <w:rStyle w:val="FootnoteReference"/>
        </w:rPr>
        <w:footnoteRef/>
      </w:r>
      <w:r>
        <w:t xml:space="preserve"> Cross-references for "mingled": Lam 2:20; Ezek 9:5-7; 1Pet 4:17-18.</w:t>
      </w:r>
    </w:p>
  </w:footnote>
  <w:footnote w:id="4975">
    <w:p>
      <w:pPr>
        <w:pStyle w:val="FootnoteText"/>
      </w:pPr>
      <w:r>
        <w:rPr>
          <w:rStyle w:val="FootnoteReference"/>
        </w:rPr>
        <w:footnoteRef/>
      </w:r>
      <w:r>
        <w:t xml:space="preserve"> Cross-references: Acts 5:37.</w:t>
      </w:r>
    </w:p>
  </w:footnote>
  <w:footnote w:id="4976">
    <w:p>
      <w:pPr>
        <w:pStyle w:val="FootnoteText"/>
      </w:pPr>
      <w:r>
        <w:rPr>
          <w:rStyle w:val="FootnoteReference"/>
        </w:rPr>
        <w:footnoteRef/>
      </w:r>
      <w:r>
        <w:t xml:space="preserve"> Name meaning: Jesus (Yeshua) — Yahweh saves. He will save His people from their sins.</w:t>
      </w:r>
    </w:p>
  </w:footnote>
  <w:footnote w:id="4977">
    <w:p>
      <w:pPr>
        <w:pStyle w:val="FootnoteText"/>
      </w:pPr>
      <w:r>
        <w:rPr>
          <w:rStyle w:val="FootnoteReference"/>
        </w:rPr>
        <w:footnoteRef/>
      </w:r>
      <w:r>
        <w:t xml:space="preserve"> Cross-references for "suppose": Job 22:5-16; Luke 13:4; John 9:2; Acts 28:4.</w:t>
      </w:r>
    </w:p>
  </w:footnote>
  <w:footnote w:id="49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79">
    <w:p>
      <w:pPr>
        <w:pStyle w:val="FootnoteText"/>
      </w:pPr>
      <w:r>
        <w:rPr>
          <w:rStyle w:val="FootnoteReference"/>
        </w:rPr>
        <w:footnoteRef/>
      </w:r>
      <w:r>
        <w:t xml:space="preserve"> Cross-references: Matt 3:2; Matt 3:10-12; Luke 13:5; Luke 24:47; Acts 2:38-40; Acts 3:19; Rev 2:21-22.</w:t>
      </w:r>
    </w:p>
  </w:footnote>
  <w:footnote w:id="4980">
    <w:p>
      <w:pPr>
        <w:pStyle w:val="FootnoteText"/>
      </w:pPr>
      <w:r>
        <w:rPr>
          <w:rStyle w:val="FootnoteReference"/>
        </w:rPr>
        <w:footnoteRef/>
      </w:r>
      <w:r>
        <w:t xml:space="preserve"> Cross-references: Matt 12:45; Matt 22:7; Matt 23:35-38; Matt 24:21-29; Luke 19:42-44; Luke 21:22-24; Luke 23:28-30.</w:t>
      </w:r>
    </w:p>
  </w:footnote>
  <w:footnote w:id="4981">
    <w:p>
      <w:pPr>
        <w:pStyle w:val="FootnoteText"/>
      </w:pPr>
      <w:r>
        <w:rPr>
          <w:rStyle w:val="FootnoteReference"/>
        </w:rPr>
        <w:footnoteRef/>
      </w:r>
      <w:r>
        <w:t xml:space="preserve"> Place name: Siloam. Place-name meaning: Siloam — sent. Source form: Siloam. Greek form: σιλωαμ.</w:t>
      </w:r>
    </w:p>
  </w:footnote>
  <w:footnote w:id="4982">
    <w:p>
      <w:pPr>
        <w:pStyle w:val="FootnoteText"/>
      </w:pPr>
      <w:r>
        <w:rPr>
          <w:rStyle w:val="FootnoteReference"/>
        </w:rPr>
        <w:footnoteRef/>
      </w:r>
      <w:r>
        <w:t xml:space="preserve"> Cross-references for "fell": 1Kgs 20:30; Job 1:19.</w:t>
      </w:r>
    </w:p>
  </w:footnote>
  <w:footnote w:id="4983">
    <w:p>
      <w:pPr>
        <w:pStyle w:val="FootnoteText"/>
      </w:pPr>
      <w:r>
        <w:rPr>
          <w:rStyle w:val="FootnoteReference"/>
        </w:rPr>
        <w:footnoteRef/>
      </w:r>
      <w:r>
        <w:t xml:space="preserve"> Cross-references for "sinners": Matt 6:12; Matt 18:24; Luke 7:41-42; Luke 11:4.</w:t>
      </w:r>
    </w:p>
  </w:footnote>
  <w:footnote w:id="4984">
    <w:p>
      <w:pPr>
        <w:pStyle w:val="FootnoteText"/>
      </w:pPr>
      <w:r>
        <w:rPr>
          <w:rStyle w:val="FootnoteReference"/>
        </w:rPr>
        <w:footnoteRef/>
      </w:r>
      <w:r>
        <w:t xml:space="preserve"> Place name: Jerusalem. Place-name meaning: Jerusalem — vision of peace. Source form: Jerusalem. Greek form: ιεροσολυμα.</w:t>
      </w:r>
    </w:p>
  </w:footnote>
  <w:footnote w:id="4985">
    <w:p>
      <w:pPr>
        <w:pStyle w:val="FootnoteText"/>
      </w:pPr>
      <w:r>
        <w:rPr>
          <w:rStyle w:val="FootnoteReference"/>
        </w:rPr>
        <w:footnoteRef/>
      </w:r>
      <w:r>
        <w:t xml:space="preserve"> Cross-references for "in Siloam": Neh 3:15; John 9:7; John 9:11.</w:t>
      </w:r>
    </w:p>
  </w:footnote>
  <w:footnote w:id="4986">
    <w:p>
      <w:pPr>
        <w:pStyle w:val="FootnoteText"/>
      </w:pPr>
      <w:r>
        <w:rPr>
          <w:rStyle w:val="FootnoteReference"/>
        </w:rPr>
        <w:footnoteRef/>
      </w:r>
      <w:r>
        <w:t xml:space="preserve"> Cross-references: Isa 28:10-13; Ezek 18:30; Luke 13:3.</w:t>
      </w:r>
    </w:p>
  </w:footnote>
  <w:footnote w:id="4987">
    <w:p>
      <w:pPr>
        <w:pStyle w:val="FootnoteText"/>
      </w:pPr>
      <w:r>
        <w:rPr>
          <w:rStyle w:val="FootnoteReference"/>
        </w:rPr>
        <w:footnoteRef/>
      </w:r>
      <w:r>
        <w:t xml:space="preserve"> Cross-references for "fig tree": Ps 80:8-13; Isa 5:1-4; Jer 2:21; Matt 21:19-20; Mark 11:12-14.</w:t>
      </w:r>
    </w:p>
  </w:footnote>
  <w:footnote w:id="4988">
    <w:p>
      <w:pPr>
        <w:pStyle w:val="FootnoteText"/>
      </w:pPr>
      <w:r>
        <w:rPr>
          <w:rStyle w:val="FootnoteReference"/>
        </w:rPr>
        <w:footnoteRef/>
      </w:r>
      <w:r>
        <w:t xml:space="preserve"> Cross-references for "and he came": Matt 21:34-40; Luke 20:10-14; John 15:16; Gal 5:22; Phil 4:17.</w:t>
      </w:r>
    </w:p>
  </w:footnote>
  <w:footnote w:id="4989">
    <w:p>
      <w:pPr>
        <w:pStyle w:val="FootnoteText"/>
      </w:pPr>
      <w:r>
        <w:rPr>
          <w:rStyle w:val="FootnoteReference"/>
        </w:rPr>
        <w:footnoteRef/>
      </w:r>
      <w:r>
        <w:t xml:space="preserve"> Cross-references for "three": Lev 19:23; Lev 25:21; Rom 2:4-5.</w:t>
      </w:r>
    </w:p>
  </w:footnote>
  <w:footnote w:id="4990">
    <w:p>
      <w:pPr>
        <w:pStyle w:val="FootnoteText"/>
      </w:pPr>
      <w:r>
        <w:rPr>
          <w:rStyle w:val="FootnoteReference"/>
        </w:rPr>
        <w:footnoteRef/>
      </w:r>
      <w:r>
        <w:t xml:space="preserve"> Cross-references: Exod 32:10; Dan 4:14; Matt 3:10; Matt 7:19; Luke 3:9; John 15:2; John 15:6.</w:t>
      </w:r>
    </w:p>
  </w:footnote>
  <w:footnote w:id="4991">
    <w:p>
      <w:pPr>
        <w:pStyle w:val="FootnoteText"/>
      </w:pPr>
      <w:r>
        <w:rPr>
          <w:rStyle w:val="FootnoteReference"/>
        </w:rPr>
        <w:footnoteRef/>
      </w:r>
      <w:r>
        <w:t xml:space="preserve"> Cross-references: Exod 32:10; Matt 3:9.</w:t>
      </w:r>
    </w:p>
  </w:footnote>
  <w:footnote w:id="4992">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93">
    <w:p>
      <w:pPr>
        <w:pStyle w:val="FootnoteText"/>
      </w:pPr>
      <w:r>
        <w:rPr>
          <w:rStyle w:val="FootnoteReference"/>
        </w:rPr>
        <w:footnoteRef/>
      </w:r>
      <w:r>
        <w:t xml:space="preserve"> Cross-references for "if not": Ezra 9:14-15; Ps 69:22-28; Dan 9:5-8; John 15:2; 1Thess 2:15; Heb 6:8; Rev 15:3-4; Rev 16:5-7.</w:t>
      </w:r>
    </w:p>
  </w:footnote>
  <w:footnote w:id="4994">
    <w:p>
      <w:pPr>
        <w:pStyle w:val="FootnoteText"/>
      </w:pPr>
      <w:r>
        <w:rPr>
          <w:rStyle w:val="FootnoteReference"/>
        </w:rPr>
        <w:footnoteRef/>
      </w:r>
      <w:r>
        <w:t xml:space="preserve"> Cross-references: Luke 4:15-16; Luke 4:44.</w:t>
      </w:r>
    </w:p>
  </w:footnote>
  <w:footnote w:id="4995">
    <w:p>
      <w:pPr>
        <w:pStyle w:val="FootnoteText"/>
      </w:pPr>
      <w:r>
        <w:rPr>
          <w:rStyle w:val="FootnoteReference"/>
        </w:rPr>
        <w:footnoteRef/>
      </w:r>
      <w:r>
        <w:t xml:space="preserve"> Cross-references for "a spirit": Job 2:7; Ps 6:2; Matt 9:32-33; Luke 8:2; Luke 13:16.</w:t>
      </w:r>
    </w:p>
  </w:footnote>
  <w:footnote w:id="4996">
    <w:p>
      <w:pPr>
        <w:pStyle w:val="FootnoteText"/>
      </w:pPr>
      <w:r>
        <w:rPr>
          <w:rStyle w:val="FootnoteReference"/>
        </w:rPr>
        <w:footnoteRef/>
      </w:r>
      <w:r>
        <w:t xml:space="preserve"> Cross-references for "eighteen": Mark 9:21; Luke 8:27; Luke 8:43; John 5:5-6; John 9:19-21; Acts 3:2; Acts 4:22; Acts 14:8-10.</w:t>
      </w:r>
    </w:p>
  </w:footnote>
  <w:footnote w:id="4997">
    <w:p>
      <w:pPr>
        <w:pStyle w:val="FootnoteText"/>
      </w:pPr>
      <w:r>
        <w:rPr>
          <w:rStyle w:val="FootnoteReference"/>
        </w:rPr>
        <w:footnoteRef/>
      </w:r>
      <w:r>
        <w:t xml:space="preserve"> Cross-references for "bowed": Ps 38:6; Ps 42:5; Ps 145:14; Ps 146:8.</w:t>
      </w:r>
    </w:p>
  </w:footnote>
  <w:footnote w:id="4998">
    <w:p>
      <w:pPr>
        <w:pStyle w:val="FootnoteText"/>
      </w:pPr>
      <w:r>
        <w:rPr>
          <w:rStyle w:val="FootnoteReference"/>
        </w:rPr>
        <w:footnoteRef/>
      </w:r>
      <w:r>
        <w:t xml:space="preserve"> Cross-references for "Woman": Ps 107:20; Isa 65:1; Matt 8:16; Luke 6:8-10.</w:t>
      </w:r>
    </w:p>
  </w:footnote>
  <w:footnote w:id="4999">
    <w:p>
      <w:pPr>
        <w:pStyle w:val="FootnoteText"/>
      </w:pPr>
      <w:r>
        <w:rPr>
          <w:rStyle w:val="FootnoteReference"/>
        </w:rPr>
        <w:footnoteRef/>
      </w:r>
      <w:r>
        <w:t xml:space="preserve"> Cross-references: Joel 3:10; Luke 13:16.</w:t>
      </w:r>
    </w:p>
  </w:footnote>
  <w:footnote w:id="5000">
    <w:p>
      <w:pPr>
        <w:pStyle w:val="FootnoteText"/>
      </w:pPr>
      <w:r>
        <w:rPr>
          <w:rStyle w:val="FootnoteReference"/>
        </w:rPr>
        <w:footnoteRef/>
      </w:r>
      <w:r>
        <w:t xml:space="preserve"> Cross-references for "he laid": Mark 6:5; Mark 8:25; Mark 16:18; Luke 4:40; Acts 9:17.</w:t>
      </w:r>
    </w:p>
  </w:footnote>
  <w:footnote w:id="5001">
    <w:p>
      <w:pPr>
        <w:pStyle w:val="FootnoteText"/>
      </w:pPr>
      <w:r>
        <w:rPr>
          <w:rStyle w:val="FootnoteReference"/>
        </w:rPr>
        <w:footnoteRef/>
      </w:r>
      <w:r>
        <w:t xml:space="preserve"> Cross-references for "and immediately": Ps 103:1-5; Ps 107:20-22; Ps 116:16-17; Luke 17:14-17; Luke 18:43.</w:t>
      </w:r>
    </w:p>
  </w:footnote>
  <w:footnote w:id="5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5">
    <w:p>
      <w:pPr>
        <w:pStyle w:val="FootnoteText"/>
      </w:pPr>
      <w:r>
        <w:rPr>
          <w:rStyle w:val="FootnoteReference"/>
        </w:rPr>
        <w:footnoteRef/>
      </w:r>
      <w:r>
        <w:t xml:space="preserve"> Cross-references for "the ruler": Luke 8:41; Acts 13:15; Acts 18:8; Acts 18:17.</w:t>
      </w:r>
    </w:p>
  </w:footnote>
  <w:footnote w:id="5006">
    <w:p>
      <w:pPr>
        <w:pStyle w:val="FootnoteText"/>
      </w:pPr>
      <w:r>
        <w:rPr>
          <w:rStyle w:val="FootnoteReference"/>
        </w:rPr>
        <w:footnoteRef/>
      </w:r>
      <w:r>
        <w:t xml:space="preserve"> Cross-references for "and not": Matt 12:10-12; Mark 3:2-6; Luke 6:7; Luke 14:3-6; John 9:14-16.</w:t>
      </w:r>
    </w:p>
  </w:footnote>
  <w:footnote w:id="5007">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008">
    <w:p>
      <w:pPr>
        <w:pStyle w:val="FootnoteText"/>
      </w:pPr>
      <w:r>
        <w:rPr>
          <w:rStyle w:val="FootnoteReference"/>
        </w:rPr>
        <w:footnoteRef/>
      </w:r>
      <w:r>
        <w:t xml:space="preserve"> Cross-references: Luke 14:5; John 7:21-24.</w:t>
      </w:r>
    </w:p>
  </w:footnote>
  <w:footnote w:id="5009">
    <w:p>
      <w:pPr>
        <w:pStyle w:val="FootnoteText"/>
      </w:pPr>
      <w:r>
        <w:rPr>
          <w:rStyle w:val="FootnoteReference"/>
        </w:rPr>
        <w:footnoteRef/>
      </w:r>
      <w:r>
        <w:t xml:space="preserve"> Personal name: Abraham. Personal-name meaning: Abraham — Father of a multitude. Source form: Abraham.</w:t>
      </w:r>
    </w:p>
  </w:footnote>
  <w:footnote w:id="5010">
    <w:p>
      <w:pPr>
        <w:pStyle w:val="FootnoteText"/>
      </w:pPr>
      <w:r>
        <w:rPr>
          <w:rStyle w:val="FootnoteReference"/>
        </w:rPr>
        <w:footnoteRef/>
      </w:r>
      <w:r>
        <w:t xml:space="preserve"> Divine or supernatural name: Satan. Divine/supernatural-name meaning: Satan — contrary; adversary; enemy; accuser. Source form: Satan.</w:t>
      </w:r>
    </w:p>
  </w:footnote>
  <w:footnote w:id="5011">
    <w:p>
      <w:pPr>
        <w:pStyle w:val="FootnoteText"/>
      </w:pPr>
      <w:r>
        <w:rPr>
          <w:rStyle w:val="FootnoteReference"/>
        </w:rPr>
        <w:footnoteRef/>
      </w:r>
      <w:r>
        <w:t xml:space="preserve"> Cross-references for "be loosed": Mark 2:27; Luke 13:12.</w:t>
      </w:r>
    </w:p>
  </w:footnote>
  <w:footnote w:id="5012">
    <w:p>
      <w:pPr>
        <w:pStyle w:val="FootnoteText"/>
      </w:pPr>
      <w:r>
        <w:rPr>
          <w:rStyle w:val="FootnoteReference"/>
        </w:rPr>
        <w:footnoteRef/>
      </w:r>
      <w:r>
        <w:t xml:space="preserve"> Cross-references for "all his": Ps 40:14; Ps 109:29; Ps 132:18; Isa 45:24; Luke 14:6; Luke 20:40; 2Tim 3:9; 1Pet 3:16.</w:t>
      </w:r>
    </w:p>
  </w:footnote>
  <w:footnote w:id="5013">
    <w:p>
      <w:pPr>
        <w:pStyle w:val="FootnoteText"/>
      </w:pPr>
      <w:r>
        <w:rPr>
          <w:rStyle w:val="FootnoteReference"/>
        </w:rPr>
        <w:footnoteRef/>
      </w:r>
      <w:r>
        <w:t xml:space="preserve"> Cross-references for "the kingdom": Mark 4:26; Mark 4:30-34; Luke 17:21.</w:t>
      </w:r>
    </w:p>
  </w:footnote>
  <w:footnote w:id="5014">
    <w:p>
      <w:pPr>
        <w:pStyle w:val="FootnoteText"/>
      </w:pPr>
      <w:r>
        <w:rPr>
          <w:rStyle w:val="FootnoteReference"/>
        </w:rPr>
        <w:footnoteRef/>
      </w:r>
      <w:r>
        <w:t xml:space="preserve"> Cross-references: Lam 2:13; Matt 13:31; Luke 7:31; Luke 13:20.</w:t>
      </w:r>
    </w:p>
  </w:footnote>
  <w:footnote w:id="5015">
    <w:p>
      <w:pPr>
        <w:pStyle w:val="FootnoteText"/>
      </w:pPr>
      <w:r>
        <w:rPr>
          <w:rStyle w:val="FootnoteReference"/>
        </w:rPr>
        <w:footnoteRef/>
      </w:r>
      <w:r>
        <w:t xml:space="preserve"> Cross-references for "cast": Song 4:12; Song 4:16; Song 5:1; Song 6:2; Song 8:13; Isa 58:11; Isa 61:11; Jer 31:12.</w:t>
      </w:r>
    </w:p>
  </w:footnote>
  <w:footnote w:id="5016">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17">
    <w:p>
      <w:pPr>
        <w:pStyle w:val="FootnoteText"/>
      </w:pPr>
      <w:r>
        <w:rPr>
          <w:rStyle w:val="FootnoteReference"/>
        </w:rPr>
        <w:footnoteRef/>
      </w:r>
      <w:r>
        <w:t xml:space="preserve"> Cross-references for "till": Job 17:9; Ps 92:13-14; Prov 4:18; Hos 6:3; John 4:14; John 15:2; 1Cor 5:6; Phil 1:6; Phil 1:9-11; 1Thess 5:23-24; Jas 1:21.</w:t>
      </w:r>
    </w:p>
  </w:footnote>
  <w:footnote w:id="5018">
    <w:p>
      <w:pPr>
        <w:pStyle w:val="FootnoteText"/>
      </w:pPr>
      <w:r>
        <w:rPr>
          <w:rStyle w:val="FootnoteReference"/>
        </w:rPr>
        <w:footnoteRef/>
      </w:r>
      <w:r>
        <w:t xml:space="preserve"> Cross-references for "journeying": Mark 10:32-34; Luke 9:51.</w:t>
      </w:r>
    </w:p>
  </w:footnote>
  <w:footnote w:id="5019">
    <w:p>
      <w:pPr>
        <w:pStyle w:val="FootnoteText"/>
      </w:pPr>
      <w:r>
        <w:rPr>
          <w:rStyle w:val="FootnoteReference"/>
        </w:rPr>
        <w:footnoteRef/>
      </w:r>
      <w:r>
        <w:t xml:space="preserve"> Cross-references: Matt 7:14; Matt 19:25; Matt 20:16; Matt 22:14.</w:t>
      </w:r>
    </w:p>
  </w:footnote>
  <w:footnote w:id="5020">
    <w:p>
      <w:pPr>
        <w:pStyle w:val="FootnoteText"/>
      </w:pPr>
      <w:r>
        <w:rPr>
          <w:rStyle w:val="FootnoteReference"/>
        </w:rPr>
        <w:footnoteRef/>
      </w:r>
      <w:r>
        <w:t xml:space="preserve"> Cross-references: Matt 24:3-5; Mark 13:4-5; Luke 12:13-15; Luke 21:7-8; John 21:21-22; Acts 1:7-8.</w:t>
      </w:r>
    </w:p>
  </w:footnote>
  <w:footnote w:id="5021">
    <w:p>
      <w:pPr>
        <w:pStyle w:val="FootnoteText"/>
      </w:pPr>
      <w:r>
        <w:rPr>
          <w:rStyle w:val="FootnoteReference"/>
        </w:rPr>
        <w:footnoteRef/>
      </w:r>
      <w:r>
        <w:t xml:space="preserve"> Cross-references for "Strive": Gen 32:25-26; Matt 11:12; Luke 21:36; John 6:27; 1Cor 9:24-27; Phil 2:12-13; Col 1:29; Heb 4:11; 2Pet 1:10.</w:t>
      </w:r>
    </w:p>
  </w:footnote>
  <w:footnote w:id="5022">
    <w:p>
      <w:pPr>
        <w:pStyle w:val="FootnoteText"/>
      </w:pPr>
      <w:r>
        <w:rPr>
          <w:rStyle w:val="FootnoteReference"/>
        </w:rPr>
        <w:footnoteRef/>
      </w:r>
      <w:r>
        <w:t xml:space="preserve"> Cross-references: Matt 7:13-14.</w:t>
      </w:r>
    </w:p>
  </w:footnote>
  <w:footnote w:id="502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24">
    <w:p>
      <w:pPr>
        <w:pStyle w:val="FootnoteText"/>
      </w:pPr>
      <w:r>
        <w:rPr>
          <w:rStyle w:val="FootnoteReference"/>
        </w:rPr>
        <w:footnoteRef/>
      </w:r>
      <w:r>
        <w:t xml:space="preserve"> Cross-references for "once": Ps 32:6; Isa 55:6; 2Cor 6:2; Heb 3:7-8; Heb 12:17.</w:t>
      </w:r>
    </w:p>
  </w:footnote>
  <w:footnote w:id="5025">
    <w:p>
      <w:pPr>
        <w:pStyle w:val="FootnoteText"/>
      </w:pPr>
      <w:r>
        <w:rPr>
          <w:rStyle w:val="FootnoteReference"/>
        </w:rPr>
        <w:footnoteRef/>
      </w:r>
      <w:r>
        <w:t xml:space="preserve"> Cross-references for "shut": Gen 7:16; Matt 25:10.</w:t>
      </w:r>
    </w:p>
  </w:footnote>
  <w:footnote w:id="5026">
    <w:p>
      <w:pPr>
        <w:pStyle w:val="FootnoteText"/>
      </w:pPr>
      <w:r>
        <w:rPr>
          <w:rStyle w:val="FootnoteReference"/>
        </w:rPr>
        <w:footnoteRef/>
      </w:r>
      <w:r>
        <w:t xml:space="preserve"> Cross-references for "Lord": Luke 6:46.</w:t>
      </w:r>
    </w:p>
  </w:footnote>
  <w:footnote w:id="5027">
    <w:p>
      <w:pPr>
        <w:pStyle w:val="FootnoteText"/>
      </w:pPr>
      <w:r>
        <w:rPr>
          <w:rStyle w:val="FootnoteReference"/>
        </w:rPr>
        <w:footnoteRef/>
      </w:r>
      <w:r>
        <w:t xml:space="preserve"> Cross-references: Isa 58:2; 2Tim 3:5; Titus 1:16.</w:t>
      </w:r>
    </w:p>
  </w:footnote>
  <w:footnote w:id="5028">
    <w:p>
      <w:pPr>
        <w:pStyle w:val="FootnoteText"/>
      </w:pPr>
      <w:r>
        <w:rPr>
          <w:rStyle w:val="FootnoteReference"/>
        </w:rPr>
        <w:footnoteRef/>
      </w:r>
      <w:r>
        <w:t xml:space="preserve"> Cross-references for "I tell": Ps 1:6; Matt 7:22-23; Matt 25:12; Matt 25:41; Luke 13:25; 1Cor 8:3; Gal 4:9; 2Tim 2:19.</w:t>
      </w:r>
    </w:p>
  </w:footnote>
  <w:footnote w:id="5029">
    <w:p>
      <w:pPr>
        <w:pStyle w:val="FootnoteText"/>
      </w:pPr>
      <w:r>
        <w:rPr>
          <w:rStyle w:val="FootnoteReference"/>
        </w:rPr>
        <w:footnoteRef/>
      </w:r>
      <w:r>
        <w:t xml:space="preserve"> Cross-references for "depart": Ps 5:6; Ps 6:8; Ps 28:3; Ps 101:8; Ps 119:115; Ps 125:5; Hos 9:12; Matt 25:41.</w:t>
      </w:r>
    </w:p>
  </w:footnote>
  <w:footnote w:id="5030">
    <w:p>
      <w:pPr>
        <w:pStyle w:val="FootnoteText"/>
      </w:pPr>
      <w:r>
        <w:rPr>
          <w:rStyle w:val="FootnoteReference"/>
        </w:rPr>
        <w:footnoteRef/>
      </w:r>
      <w:r>
        <w:t xml:space="preserve"> Cross-references for "weeping": Ps 112:10; Matt 8:12; Matt 13:42; Matt 13:50; Matt 22:13; Matt 24:51; Matt 25:30.</w:t>
      </w:r>
    </w:p>
  </w:footnote>
  <w:footnote w:id="5031">
    <w:p>
      <w:pPr>
        <w:pStyle w:val="FootnoteText"/>
      </w:pPr>
      <w:r>
        <w:rPr>
          <w:rStyle w:val="FootnoteReference"/>
        </w:rPr>
        <w:footnoteRef/>
      </w:r>
      <w:r>
        <w:t xml:space="preserve"> Personal name: Isaac. Personal-name meaning: Isaac — He laughs; laughter. Source form: Isaac.</w:t>
      </w:r>
    </w:p>
  </w:footnote>
  <w:footnote w:id="503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33">
    <w:p>
      <w:pPr>
        <w:pStyle w:val="FootnoteText"/>
      </w:pPr>
      <w:r>
        <w:rPr>
          <w:rStyle w:val="FootnoteReference"/>
        </w:rPr>
        <w:footnoteRef/>
      </w:r>
      <w:r>
        <w:t xml:space="preserve"> Cross-references for "the kingdom": Luke 14:15; Luke 23:42-43; 2Thess 1:5; 2Pet 1:11.</w:t>
      </w:r>
    </w:p>
  </w:footnote>
  <w:footnote w:id="5034">
    <w:p>
      <w:pPr>
        <w:pStyle w:val="FootnoteText"/>
      </w:pPr>
      <w:r>
        <w:rPr>
          <w:rStyle w:val="FootnoteReference"/>
        </w:rPr>
        <w:footnoteRef/>
      </w:r>
      <w:r>
        <w:t xml:space="preserve"> Cross-references: Luke 10:15; Rev 21:8; Rev 22:15.</w:t>
      </w:r>
    </w:p>
  </w:footnote>
  <w:footnote w:id="5035">
    <w:p>
      <w:pPr>
        <w:pStyle w:val="FootnoteText"/>
      </w:pPr>
      <w:r>
        <w:rPr>
          <w:rStyle w:val="FootnoteReference"/>
        </w:rPr>
        <w:footnoteRef/>
      </w:r>
      <w:r>
        <w:t xml:space="preserve"> Cross-references: Gen 28:14; Isa 43:6; Isa 49:6; Isa 54:2-3; Isa 66:18-20; Mal 1:11; Mark 13:27; Acts 28:28; Eph 3:6-8; Col 1:6; Col 1:23; Rev 7:9-10.</w:t>
      </w:r>
    </w:p>
  </w:footnote>
  <w:footnote w:id="5036">
    <w:p>
      <w:pPr>
        <w:pStyle w:val="FootnoteText"/>
      </w:pPr>
      <w:r>
        <w:rPr>
          <w:rStyle w:val="FootnoteReference"/>
        </w:rPr>
        <w:footnoteRef/>
      </w:r>
      <w:r>
        <w:t xml:space="preserve"> Cross-references: Matt 3:9-10; Matt 8:11-12; Matt 19:30; Matt 20:16; Matt 21:28-31; Mark 10:31.</w:t>
      </w:r>
    </w:p>
  </w:footnote>
  <w:footnote w:id="5037">
    <w:p>
      <w:pPr>
        <w:pStyle w:val="FootnoteText"/>
      </w:pPr>
      <w:r>
        <w:rPr>
          <w:rStyle w:val="FootnoteReference"/>
        </w:rPr>
        <w:footnoteRef/>
      </w:r>
      <w:r>
        <w:t xml:space="preserve"> People-name: Pharisees. People-name meaning: Pharisees — set apart. Source form: Pharisees.</w:t>
      </w:r>
    </w:p>
  </w:footnote>
  <w:footnote w:id="5038">
    <w:p>
      <w:pPr>
        <w:pStyle w:val="FootnoteText"/>
      </w:pPr>
      <w:r>
        <w:rPr>
          <w:rStyle w:val="FootnoteReference"/>
        </w:rPr>
        <w:footnoteRef/>
      </w:r>
      <w:r>
        <w:t xml:space="preserve"> Name meaning: Herod (Herodes) — Heroic; son of a hero. Name borne by multiple rulers who opposed God’s plan.</w:t>
      </w:r>
    </w:p>
  </w:footnote>
  <w:footnote w:id="5039">
    <w:p>
      <w:pPr>
        <w:pStyle w:val="FootnoteText"/>
      </w:pPr>
      <w:r>
        <w:rPr>
          <w:rStyle w:val="FootnoteReference"/>
        </w:rPr>
        <w:footnoteRef/>
      </w:r>
      <w:r>
        <w:t xml:space="preserve"> Cross-references: Neh 6:9-11; Ps 11:1-2; Amos 7:12-13.</w:t>
      </w:r>
    </w:p>
  </w:footnote>
  <w:footnote w:id="5040">
    <w:p>
      <w:pPr>
        <w:pStyle w:val="FootnoteText"/>
      </w:pPr>
      <w:r>
        <w:rPr>
          <w:rStyle w:val="FootnoteReference"/>
        </w:rPr>
        <w:footnoteRef/>
      </w:r>
      <w:r>
        <w:t xml:space="preserve"> Cross-references for "that fox": Ezek 13:4; Mic 3:1-3; Zeph 3:3; Mark 6:26-28; Luke 3:19-20; Luke 9:7-9; Luke 23:8-11.</w:t>
      </w:r>
    </w:p>
  </w:footnote>
  <w:footnote w:id="5041">
    <w:p>
      <w:pPr>
        <w:pStyle w:val="FootnoteText"/>
      </w:pPr>
      <w:r>
        <w:rPr>
          <w:rStyle w:val="FootnoteReference"/>
        </w:rPr>
        <w:footnoteRef/>
      </w:r>
      <w:r>
        <w:t xml:space="preserve"> Cross-references for "I cast": Mark 6:14; Luke 9:7; John 10:32; John 11:8-10.</w:t>
      </w:r>
    </w:p>
  </w:footnote>
  <w:footnote w:id="5042">
    <w:p>
      <w:pPr>
        <w:pStyle w:val="FootnoteText"/>
      </w:pPr>
      <w:r>
        <w:rPr>
          <w:rStyle w:val="FootnoteReference"/>
        </w:rPr>
        <w:footnoteRef/>
      </w:r>
      <w:r>
        <w:t xml:space="preserve"> Cross-references for "I shall": John 17:4-5; John 19:30; Heb 2:10; Heb 5:9.</w:t>
      </w:r>
    </w:p>
  </w:footnote>
  <w:footnote w:id="5043">
    <w:p>
      <w:pPr>
        <w:pStyle w:val="FootnoteText"/>
      </w:pPr>
      <w:r>
        <w:rPr>
          <w:rStyle w:val="FootnoteReference"/>
        </w:rPr>
        <w:footnoteRef/>
      </w:r>
      <w:r>
        <w:t xml:space="preserve"> Cross-references for "I must": John 4:34; John 9:4; John 11:54; John 12:35; Acts 10:38.</w:t>
      </w:r>
    </w:p>
  </w:footnote>
  <w:footnote w:id="5044">
    <w:p>
      <w:pPr>
        <w:pStyle w:val="FootnoteText"/>
      </w:pPr>
      <w:r>
        <w:rPr>
          <w:rStyle w:val="FootnoteReference"/>
        </w:rPr>
        <w:footnoteRef/>
      </w:r>
      <w:r>
        <w:t xml:space="preserve"> Cross-references: Matt 20:18; Luke 9:53; Acts 13:27.</w:t>
      </w:r>
    </w:p>
  </w:footnote>
  <w:footnote w:id="5045">
    <w:p>
      <w:pPr>
        <w:pStyle w:val="FootnoteText"/>
      </w:pPr>
      <w:r>
        <w:rPr>
          <w:rStyle w:val="FootnoteReference"/>
        </w:rPr>
        <w:footnoteRef/>
      </w:r>
      <w:r>
        <w:t xml:space="preserve"> Cross-references for "Jerusalem": Matt 23:37-39; Luke 19:41-42.</w:t>
      </w:r>
    </w:p>
  </w:footnote>
  <w:footnote w:id="5046">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47">
    <w:p>
      <w:pPr>
        <w:pStyle w:val="FootnoteText"/>
      </w:pPr>
      <w:r>
        <w:rPr>
          <w:rStyle w:val="FootnoteReference"/>
        </w:rPr>
        <w:footnoteRef/>
      </w:r>
      <w:r>
        <w:t xml:space="preserve"> Cross-references: Deut 5:29; Deut 32:29; Ps 81:10; Ps 81:13; Isa 48:17-19; Isa 50:2.</w:t>
      </w:r>
    </w:p>
  </w:footnote>
  <w:footnote w:id="5048">
    <w:p>
      <w:pPr>
        <w:pStyle w:val="FootnoteText"/>
      </w:pPr>
      <w:r>
        <w:rPr>
          <w:rStyle w:val="FootnoteReference"/>
        </w:rPr>
        <w:footnoteRef/>
      </w:r>
      <w:r>
        <w:t xml:space="preserve"> Cross-references: Ps 149:2; Lam 1:16; Joel 2:23; Luke 19:44; Luke 23:28; Gal 4:25-26.</w:t>
      </w:r>
    </w:p>
  </w:footnote>
  <w:footnote w:id="5049">
    <w:p>
      <w:pPr>
        <w:pStyle w:val="FootnoteText"/>
      </w:pPr>
      <w:r>
        <w:rPr>
          <w:rStyle w:val="FootnoteReference"/>
        </w:rPr>
        <w:footnoteRef/>
      </w:r>
      <w:r>
        <w:t xml:space="preserve"> Cross-references: Deut 32:11-12; Ruth 2:12; Ps 17:8; Ps 36:7; Ps 57:1; Ps 91:4.</w:t>
      </w:r>
    </w:p>
  </w:footnote>
  <w:footnote w:id="5050">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51">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52">
    <w:p>
      <w:pPr>
        <w:pStyle w:val="FootnoteText"/>
      </w:pPr>
      <w:r>
        <w:rPr>
          <w:rStyle w:val="FootnoteReference"/>
        </w:rPr>
        <w:footnoteRef/>
      </w:r>
      <w:r>
        <w:t xml:space="preserve"> Cross-references: Hos 3:4-5; John 7:34-36; John 8:22-24; John 12:35-36; John 14:19-23.</w:t>
      </w:r>
    </w:p>
  </w:footnote>
  <w:footnote w:id="5053">
    <w:p>
      <w:pPr>
        <w:pStyle w:val="FootnoteText"/>
      </w:pPr>
      <w:r>
        <w:rPr>
          <w:rStyle w:val="FootnoteReference"/>
        </w:rPr>
        <w:footnoteRef/>
      </w:r>
      <w:r>
        <w:t xml:space="preserve"> Cross-references for "chief": John 3:1; Acts 5:34.</w:t>
      </w:r>
    </w:p>
  </w:footnote>
  <w:footnote w:id="5054">
    <w:p>
      <w:pPr>
        <w:pStyle w:val="FootnoteText"/>
      </w:pPr>
      <w:r>
        <w:rPr>
          <w:rStyle w:val="FootnoteReference"/>
        </w:rPr>
        <w:footnoteRef/>
      </w:r>
      <w:r>
        <w:t xml:space="preserve"> People-name: Pharisees. People-name meaning: Pharisees — set apart. Source form: Pharisees.</w:t>
      </w:r>
    </w:p>
  </w:footnote>
  <w:footnote w:id="5055">
    <w:p>
      <w:pPr>
        <w:pStyle w:val="FootnoteText"/>
      </w:pPr>
      <w:r>
        <w:rPr>
          <w:rStyle w:val="FootnoteReference"/>
        </w:rPr>
        <w:footnoteRef/>
      </w:r>
      <w:r>
        <w:t xml:space="preserve"> Cross-references: Luke 7:34-36; Luke 11:37; 1Cor 9:19-22.</w:t>
      </w:r>
    </w:p>
  </w:footnote>
  <w:footnote w:id="5056">
    <w:p>
      <w:pPr>
        <w:pStyle w:val="FootnoteText"/>
      </w:pPr>
      <w:r>
        <w:rPr>
          <w:rStyle w:val="FootnoteReference"/>
        </w:rPr>
        <w:footnoteRef/>
      </w:r>
      <w:r>
        <w:t xml:space="preserve"> Cross-references: Ps 37:32; Ps 41:6; Ps 62:4; Ps 64:5-6; Prov 23:7; Isa 29:20-21; Jer 20:10-11; Mark 3:2; Luke 6:7; Luke 11:53-54; Luke 20:20.</w:t>
      </w:r>
    </w:p>
  </w:footnote>
  <w:footnote w:id="5057">
    <w:p>
      <w:pPr>
        <w:pStyle w:val="FootnoteText"/>
      </w:pPr>
      <w:r>
        <w:rPr>
          <w:rStyle w:val="FootnoteReference"/>
        </w:rPr>
        <w:footnoteRef/>
      </w:r>
      <w:r>
        <w:t xml:space="preserve"> Name meaning: Jesus (Yeshua) — Yahweh saves. He will save His people from their sins.</w:t>
      </w:r>
    </w:p>
  </w:footnote>
  <w:footnote w:id="5058">
    <w:p>
      <w:pPr>
        <w:pStyle w:val="FootnoteText"/>
      </w:pPr>
      <w:r>
        <w:rPr>
          <w:rStyle w:val="FootnoteReference"/>
        </w:rPr>
        <w:footnoteRef/>
      </w:r>
      <w:r>
        <w:t xml:space="preserve"> Cross-references for "the lawyers": Luke 11:44-45.</w:t>
      </w:r>
    </w:p>
  </w:footnote>
  <w:footnote w:id="5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 Cross-references: Matt 12:10; Mark 3:4; Luke 6:9; Luke 13:14-16; John 7:23.</w:t>
      </w:r>
    </w:p>
  </w:footnote>
  <w:footnote w:id="5061">
    <w:p>
      <w:pPr>
        <w:pStyle w:val="FootnoteText"/>
      </w:pPr>
      <w:r>
        <w:rPr>
          <w:rStyle w:val="FootnoteReference"/>
        </w:rPr>
        <w:footnoteRef/>
      </w:r>
      <w:r>
        <w:t xml:space="preserve"> Cross-references: Matt 21:25-27; Matt 22:46.</w:t>
      </w:r>
    </w:p>
  </w:footnote>
  <w:footnote w:id="5062">
    <w:p>
      <w:pPr>
        <w:pStyle w:val="FootnoteText"/>
      </w:pPr>
      <w:r>
        <w:rPr>
          <w:rStyle w:val="FootnoteReference"/>
        </w:rPr>
        <w:footnoteRef/>
      </w:r>
      <w:r>
        <w:t xml:space="preserve"> Cross-references: Luke 13:17; Luke 20:26; Luke 20:40; Luke 21:15; Acts 6:10.</w:t>
      </w:r>
    </w:p>
  </w:footnote>
  <w:footnote w:id="5063">
    <w:p>
      <w:pPr>
        <w:pStyle w:val="FootnoteText"/>
      </w:pPr>
      <w:r>
        <w:rPr>
          <w:rStyle w:val="FootnoteReference"/>
        </w:rPr>
        <w:footnoteRef/>
      </w:r>
      <w:r>
        <w:t xml:space="preserve"> Cross-references: Judg 14:12; Prov 8:1; Ezek 17:2; Matt 13:34.</w:t>
      </w:r>
    </w:p>
  </w:footnote>
  <w:footnote w:id="5064">
    <w:p>
      <w:pPr>
        <w:pStyle w:val="FootnoteText"/>
      </w:pPr>
      <w:r>
        <w:rPr>
          <w:rStyle w:val="FootnoteReference"/>
        </w:rPr>
        <w:footnoteRef/>
      </w:r>
      <w:r>
        <w:t xml:space="preserve"> Cross-references: Matt 23:6; Mark 12:38-39; Luke 11:43; Luke 20:46; Acts 8:18-19; Phil 2:3; 3John 1:9.</w:t>
      </w:r>
    </w:p>
  </w:footnote>
  <w:footnote w:id="5065">
    <w:p>
      <w:pPr>
        <w:pStyle w:val="FootnoteText"/>
      </w:pPr>
      <w:r>
        <w:rPr>
          <w:rStyle w:val="FootnoteReference"/>
        </w:rPr>
        <w:footnoteRef/>
      </w:r>
      <w:r>
        <w:t xml:space="preserve"> Cross-references: Prov 3:35; Prov 11:2; Prov 16:18; Ezek 28:2-10; Dan 4:30-34; Esth 6:6-12.</w:t>
      </w:r>
    </w:p>
  </w:footnote>
  <w:footnote w:id="5066">
    <w:p>
      <w:pPr>
        <w:pStyle w:val="FootnoteText"/>
      </w:pPr>
      <w:r>
        <w:rPr>
          <w:rStyle w:val="FootnoteReference"/>
        </w:rPr>
        <w:footnoteRef/>
      </w:r>
      <w:r>
        <w:t xml:space="preserve"> Cross-references: 1Sam 15:17; Prov 15:33; Prov 25:6-7.</w:t>
      </w:r>
    </w:p>
  </w:footnote>
  <w:footnote w:id="5067">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68">
    <w:p>
      <w:pPr>
        <w:pStyle w:val="FootnoteText"/>
      </w:pPr>
      <w:r>
        <w:rPr>
          <w:rStyle w:val="FootnoteReference"/>
        </w:rPr>
        <w:footnoteRef/>
      </w:r>
      <w:r>
        <w:t xml:space="preserve"> Cross-references for "and a": Zech 7:5-7; Matt 5:46; Matt 6:1-4; Matt 6:16-18; Luke 6:32-36.</w:t>
      </w:r>
    </w:p>
  </w:footnote>
  <w:footnote w:id="5069">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70">
    <w:p>
      <w:pPr>
        <w:pStyle w:val="FootnoteText"/>
      </w:pPr>
      <w:r>
        <w:rPr>
          <w:rStyle w:val="FootnoteReference"/>
        </w:rPr>
        <w:footnoteRef/>
      </w:r>
      <w:r>
        <w:t xml:space="preserve"> Cross-references for "the resurrection": Dan 12:2-3; Luke 20:35-36; John 5:29; Acts 24:15.</w:t>
      </w:r>
    </w:p>
  </w:footnote>
  <w:footnote w:id="5071">
    <w:p>
      <w:pPr>
        <w:pStyle w:val="FootnoteText"/>
      </w:pPr>
      <w:r>
        <w:rPr>
          <w:rStyle w:val="FootnoteReference"/>
        </w:rPr>
        <w:footnoteRef/>
      </w:r>
      <w:r>
        <w:t xml:space="preserve"> Cross-references: Prov 19:17; Matt 6:4; Matt 10:41-42; Matt 25:34-40; Phil 4:18-19.</w:t>
      </w:r>
    </w:p>
  </w:footnote>
  <w:footnote w:id="5072">
    <w:p>
      <w:pPr>
        <w:pStyle w:val="FootnoteText"/>
      </w:pPr>
      <w:r>
        <w:rPr>
          <w:rStyle w:val="FootnoteReference"/>
        </w:rPr>
        <w:footnoteRef/>
      </w:r>
      <w:r>
        <w:t xml:space="preserve"> Cross-references for "Blessed": Matt 8:11; Matt 25:10; Luke 12:37; Luke 13:29; Luke 22:30; John 6:27-59; Rev 19:9.</w:t>
      </w:r>
    </w:p>
  </w:footnote>
  <w:footnote w:id="50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6">
    <w:p>
      <w:pPr>
        <w:pStyle w:val="FootnoteText"/>
      </w:pPr>
      <w:r>
        <w:rPr>
          <w:rStyle w:val="FootnoteReference"/>
        </w:rPr>
        <w:footnoteRef/>
      </w:r>
      <w:r>
        <w:t xml:space="preserve"> Cross-references: Song 5:1; Isa 55:1-7; Mark 16:15-16; Rev 3:20; Rev 22:17.</w:t>
      </w:r>
    </w:p>
  </w:footnote>
  <w:footnote w:id="5077">
    <w:p>
      <w:pPr>
        <w:pStyle w:val="FootnoteText"/>
      </w:pPr>
      <w:r>
        <w:rPr>
          <w:rStyle w:val="FootnoteReference"/>
        </w:rPr>
        <w:footnoteRef/>
      </w:r>
      <w:r>
        <w:t xml:space="preserve"> Cross-references: Prov 9:1-5; Matt 3:1-12; Matt 10:1-4; Luke 3:4-6; Luke 9:1-5; Luke 10:1-12; Acts 2:38-39; Acts 3:24-26; Acts 13:26; Acts 13:38-39.</w:t>
      </w:r>
    </w:p>
  </w:footnote>
  <w:footnote w:id="507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79">
    <w:p>
      <w:pPr>
        <w:pStyle w:val="FootnoteText"/>
      </w:pPr>
      <w:r>
        <w:rPr>
          <w:rStyle w:val="FootnoteReference"/>
        </w:rPr>
        <w:footnoteRef/>
      </w:r>
      <w:r>
        <w:t xml:space="preserve"> Cross-references: Luke 14:26-28; Luke 18:29-30; 1Cor 7:29-31; 1Cor 7:33.</w:t>
      </w:r>
    </w:p>
  </w:footnote>
  <w:footnote w:id="5080">
    <w:p>
      <w:pPr>
        <w:pStyle w:val="FootnoteText"/>
      </w:pPr>
      <w:r>
        <w:rPr>
          <w:rStyle w:val="FootnoteReference"/>
        </w:rPr>
        <w:footnoteRef/>
      </w:r>
      <w:r>
        <w:t xml:space="preserve"> Cross-references for "and showed": 1Sam 25:12; Matt 15:12; Matt 18:31; Luke 9:10; Heb 13:17.</w:t>
      </w:r>
    </w:p>
  </w:footnote>
  <w:footnote w:id="5081">
    <w:p>
      <w:pPr>
        <w:pStyle w:val="FootnoteText"/>
      </w:pPr>
      <w:r>
        <w:rPr>
          <w:rStyle w:val="FootnoteReference"/>
        </w:rPr>
        <w:footnoteRef/>
      </w:r>
      <w:r>
        <w:t xml:space="preserve"> Cross-references for "the poor": 1Sam 2:8; Ps 113:7-8; Matt 11:5; Matt 11:28; Luke 7:22-23; Luke 14:13.</w:t>
      </w:r>
    </w:p>
  </w:footnote>
  <w:footnote w:id="5082">
    <w:p>
      <w:pPr>
        <w:pStyle w:val="FootnoteText"/>
      </w:pPr>
      <w:r>
        <w:rPr>
          <w:rStyle w:val="FootnoteReference"/>
        </w:rPr>
        <w:footnoteRef/>
      </w:r>
      <w:r>
        <w:t xml:space="preserve"> Cross-references for "the halt": Ps 38:7; Isa 33:23; Isa 35:6.</w:t>
      </w:r>
    </w:p>
  </w:footnote>
  <w:footnote w:id="508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84">
    <w:p>
      <w:pPr>
        <w:pStyle w:val="FootnoteText"/>
      </w:pPr>
      <w:r>
        <w:rPr>
          <w:rStyle w:val="FootnoteReference"/>
        </w:rPr>
        <w:footnoteRef/>
      </w:r>
      <w:r>
        <w:t xml:space="preserve"> Cross-references for "and yet": Ps 103:6; Ps 130:7; John 14:2; Eph 3:8; Col 2:9; 1Tim 2:5-6; 1John 2:2; Rev 7:4-9.</w:t>
      </w:r>
    </w:p>
  </w:footnote>
  <w:footnote w:id="508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8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87">
    <w:p>
      <w:pPr>
        <w:pStyle w:val="FootnoteText"/>
      </w:pPr>
      <w:r>
        <w:rPr>
          <w:rStyle w:val="FootnoteReference"/>
        </w:rPr>
        <w:footnoteRef/>
      </w:r>
      <w:r>
        <w:t xml:space="preserve"> Cross-references: Prov 1:24-32; Matt 21:43; Matt 22:8; Matt 23:38-39; John 3:19; John 3:36; John 8:21; John 8:24; Acts 13:46; Heb 12:25-26.</w:t>
      </w:r>
    </w:p>
  </w:footnote>
  <w:footnote w:id="5088">
    <w:p>
      <w:pPr>
        <w:pStyle w:val="FootnoteText"/>
      </w:pPr>
      <w:r>
        <w:rPr>
          <w:rStyle w:val="FootnoteReference"/>
        </w:rPr>
        <w:footnoteRef/>
      </w:r>
      <w:r>
        <w:t xml:space="preserve"> Cross-references: Luke 12:1; John 6:24-27.</w:t>
      </w:r>
    </w:p>
  </w:footnote>
  <w:footnote w:id="5089">
    <w:p>
      <w:pPr>
        <w:pStyle w:val="FootnoteText"/>
      </w:pPr>
      <w:r>
        <w:rPr>
          <w:rStyle w:val="FootnoteReference"/>
        </w:rPr>
        <w:footnoteRef/>
      </w:r>
      <w:r>
        <w:t xml:space="preserve"> Cross-references for "hate": Gen 29:30-31; Deut 21:15; Job 7:15-16; Eccl 2:17-19; Mal 1:2-3; John 12:25; Rom 9:13.</w:t>
      </w:r>
    </w:p>
  </w:footnote>
  <w:footnote w:id="5090">
    <w:p>
      <w:pPr>
        <w:pStyle w:val="FootnoteText"/>
      </w:pPr>
      <w:r>
        <w:rPr>
          <w:rStyle w:val="FootnoteReference"/>
        </w:rPr>
        <w:footnoteRef/>
      </w:r>
      <w:r>
        <w:t xml:space="preserve"> Cross-references: Deut 13:6-8; Deut 33:9; Ps 73:25-26; Matt 10:37; Phil 3:8.</w:t>
      </w:r>
    </w:p>
  </w:footnote>
  <w:footnote w:id="5091">
    <w:p>
      <w:pPr>
        <w:pStyle w:val="FootnoteText"/>
      </w:pPr>
      <w:r>
        <w:rPr>
          <w:rStyle w:val="FootnoteReference"/>
        </w:rPr>
        <w:footnoteRef/>
      </w:r>
      <w:r>
        <w:t xml:space="preserve"> Cross-references: Acts 20:24; Rev 12:11.</w:t>
      </w:r>
    </w:p>
  </w:footnote>
  <w:footnote w:id="5092">
    <w:p>
      <w:pPr>
        <w:pStyle w:val="FootnoteText"/>
      </w:pPr>
      <w:r>
        <w:rPr>
          <w:rStyle w:val="FootnoteReference"/>
        </w:rPr>
        <w:footnoteRef/>
      </w:r>
      <w:r>
        <w:t xml:space="preserve"> Cross-references for "cannot": Matt 13:21; Acts 14:22; 2Tim 1:12.</w:t>
      </w:r>
    </w:p>
  </w:footnote>
  <w:footnote w:id="5093">
    <w:p>
      <w:pPr>
        <w:pStyle w:val="FootnoteText"/>
      </w:pPr>
      <w:r>
        <w:rPr>
          <w:rStyle w:val="FootnoteReference"/>
        </w:rPr>
        <w:footnoteRef/>
      </w:r>
      <w:r>
        <w:t xml:space="preserve"> Cross-references: Matt 10:38; Matt 16:24-26; Mark 8:34-37; Mark 10:21; Mark 15:21; Luke 9:23-25; John 19:17; 2Tim 3:12.</w:t>
      </w:r>
    </w:p>
  </w:footnote>
  <w:footnote w:id="5094">
    <w:p>
      <w:pPr>
        <w:pStyle w:val="FootnoteText"/>
      </w:pPr>
      <w:r>
        <w:rPr>
          <w:rStyle w:val="FootnoteReference"/>
        </w:rPr>
        <w:footnoteRef/>
      </w:r>
      <w:r>
        <w:t xml:space="preserve"> Cross-references for "intending": Gen 11:4-9; Prov 24:27.</w:t>
      </w:r>
    </w:p>
  </w:footnote>
  <w:footnote w:id="5095">
    <w:p>
      <w:pPr>
        <w:pStyle w:val="FootnoteText"/>
      </w:pPr>
      <w:r>
        <w:rPr>
          <w:rStyle w:val="FootnoteReference"/>
        </w:rPr>
        <w:footnoteRef/>
      </w:r>
      <w:r>
        <w:t xml:space="preserve"> Cross-references: Josh 24:19-24; Matt 8:20; Matt 10:22; Matt 20:22-23; Luke 14:33; Acts 21:13; 1Thess 3:4-5; 2Pet 1:13-14.</w:t>
      </w:r>
    </w:p>
  </w:footnote>
  <w:footnote w:id="5096">
    <w:p>
      <w:pPr>
        <w:pStyle w:val="FootnoteText"/>
      </w:pPr>
      <w:r>
        <w:rPr>
          <w:rStyle w:val="FootnoteReference"/>
        </w:rPr>
        <w:footnoteRef/>
      </w:r>
      <w:r>
        <w:t xml:space="preserve"> Cross-references: Matt 7:27; Matt 27:3-8; Acts 1:18-19; 1Cor 3:11-14; Heb 6:4-8; Heb 6:11; Heb 10:38; 2Pet 2:19-22; 2John 1:8.</w:t>
      </w:r>
    </w:p>
  </w:footnote>
  <w:footnote w:id="5097">
    <w:p>
      <w:pPr>
        <w:pStyle w:val="FootnoteText"/>
      </w:pPr>
      <w:r>
        <w:rPr>
          <w:rStyle w:val="FootnoteReference"/>
        </w:rPr>
        <w:footnoteRef/>
      </w:r>
      <w:r>
        <w:t xml:space="preserve"> Cross-references: 1Kgs 20:11; 2Kgs 18:20-22; Prov 20:18; Prov 25:8.</w:t>
      </w:r>
    </w:p>
  </w:footnote>
  <w:footnote w:id="5098">
    <w:p>
      <w:pPr>
        <w:pStyle w:val="FootnoteText"/>
      </w:pPr>
      <w:r>
        <w:rPr>
          <w:rStyle w:val="FootnoteReference"/>
        </w:rPr>
        <w:footnoteRef/>
      </w:r>
      <w:r>
        <w:t xml:space="preserve"> Cross-references: 1Kgs 20:31-34; 2Kgs 10:4-5; Job 40:9; Matt 5:25; Luke 12:58; Acts 12:20; Jas 4:6-10.</w:t>
      </w:r>
    </w:p>
  </w:footnote>
  <w:footnote w:id="5099">
    <w:p>
      <w:pPr>
        <w:pStyle w:val="FootnoteText"/>
      </w:pPr>
      <w:r>
        <w:rPr>
          <w:rStyle w:val="FootnoteReference"/>
        </w:rPr>
        <w:footnoteRef/>
      </w:r>
      <w:r>
        <w:t xml:space="preserve"> Cross-references: Luke 5:11; Luke 5:28; Luke 14:26; Luke 18:22-23; Luke 18:28-30; Acts 5:1-5; Acts 8:19-22; Phil 3:7-8; 2Tim 4:10; 1John 2:15-16.</w:t>
      </w:r>
    </w:p>
  </w:footnote>
  <w:footnote w:id="5100">
    <w:p>
      <w:pPr>
        <w:pStyle w:val="FootnoteText"/>
      </w:pPr>
      <w:r>
        <w:rPr>
          <w:rStyle w:val="FootnoteReference"/>
        </w:rPr>
        <w:footnoteRef/>
      </w:r>
      <w:r>
        <w:t xml:space="preserve"> Cross-references for "Salt": Lev 2:13.</w:t>
      </w:r>
    </w:p>
  </w:footnote>
  <w:footnote w:id="5101">
    <w:p>
      <w:pPr>
        <w:pStyle w:val="FootnoteText"/>
      </w:pPr>
      <w:r>
        <w:rPr>
          <w:rStyle w:val="FootnoteReference"/>
        </w:rPr>
        <w:footnoteRef/>
      </w:r>
      <w:r>
        <w:t xml:space="preserve"> Cross-references: Matt 5:13; Mark 9:49-50; Col 4:6; Heb 2:4-8.</w:t>
      </w:r>
    </w:p>
  </w:footnote>
  <w:footnote w:id="5102">
    <w:p>
      <w:pPr>
        <w:pStyle w:val="FootnoteText"/>
      </w:pPr>
      <w:r>
        <w:rPr>
          <w:rStyle w:val="FootnoteReference"/>
        </w:rPr>
        <w:footnoteRef/>
      </w:r>
      <w:r>
        <w:t xml:space="preserve"> Cross-references: John 15:6.</w:t>
      </w:r>
    </w:p>
  </w:footnote>
  <w:footnote w:id="5103">
    <w:p>
      <w:pPr>
        <w:pStyle w:val="FootnoteText"/>
      </w:pPr>
      <w:r>
        <w:rPr>
          <w:rStyle w:val="FootnoteReference"/>
        </w:rPr>
        <w:footnoteRef/>
      </w:r>
      <w:r>
        <w:t xml:space="preserve"> Cross-references: Matt 11:15; Matt 13:9; Luke 8:8; Luke 9:44; Rev 2:7; Rev 2:11; Rev 2:17; Rev 2:29.</w:t>
      </w:r>
    </w:p>
  </w:footnote>
  <w:footnote w:id="5104">
    <w:p>
      <w:pPr>
        <w:pStyle w:val="FootnoteText"/>
      </w:pPr>
      <w:r>
        <w:rPr>
          <w:rStyle w:val="FootnoteReference"/>
        </w:rPr>
        <w:footnoteRef/>
      </w:r>
      <w:r>
        <w:t xml:space="preserve"> Cross-references: Ezek 18:27; Matt 9:10-13; Matt 21:28-31; Luke 5:29-32; Luke 7:29; Luke 13:30; Rom 5:20; 1Tim 1:15.</w:t>
      </w:r>
    </w:p>
  </w:footnote>
  <w:footnote w:id="5105">
    <w:p>
      <w:pPr>
        <w:pStyle w:val="FootnoteText"/>
      </w:pPr>
      <w:r>
        <w:rPr>
          <w:rStyle w:val="FootnoteReference"/>
        </w:rPr>
        <w:footnoteRef/>
      </w:r>
      <w:r>
        <w:t xml:space="preserve"> People-name: Pharisees. People-name meaning: Pharisees — set apart. Source form: Pharisees.</w:t>
      </w:r>
    </w:p>
  </w:footnote>
  <w:footnote w:id="5106">
    <w:p>
      <w:pPr>
        <w:pStyle w:val="FootnoteText"/>
      </w:pPr>
      <w:r>
        <w:rPr>
          <w:rStyle w:val="FootnoteReference"/>
        </w:rPr>
        <w:footnoteRef/>
      </w:r>
      <w:r>
        <w:t xml:space="preserve"> Cross-references: Matt 9:11; Luke 5:30; Luke 7:34; Luke 7:39; Luke 15:29-30; Luke 19:7; Acts 11:3; 1Cor 5:9-11; Gal 2:12.</w:t>
      </w:r>
    </w:p>
  </w:footnote>
  <w:footnote w:id="5107">
    <w:p>
      <w:pPr>
        <w:pStyle w:val="FootnoteText"/>
      </w:pPr>
      <w:r>
        <w:rPr>
          <w:rStyle w:val="FootnoteReference"/>
        </w:rPr>
        <w:footnoteRef/>
      </w:r>
      <w:r>
        <w:t xml:space="preserve"> Cross-references: Matt 12:11; Matt 18:12; Luke 13:15; Rom 2:1.</w:t>
      </w:r>
    </w:p>
  </w:footnote>
  <w:footnote w:id="510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109">
    <w:p>
      <w:pPr>
        <w:pStyle w:val="FootnoteText"/>
      </w:pPr>
      <w:r>
        <w:rPr>
          <w:rStyle w:val="FootnoteReference"/>
        </w:rPr>
        <w:footnoteRef/>
      </w:r>
      <w:r>
        <w:t xml:space="preserve"> Cross-references: Isa 40:10-11; Isa 46:3-4; Isa 63:9; Mic 5:4; Eph 1:19-20; Eph 2:10; Eph 3:7; 1Thess 1:5; 2Tim 2:26; 1Pet 1:5.</w:t>
      </w:r>
    </w:p>
  </w:footnote>
  <w:footnote w:id="511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111">
    <w:p>
      <w:pPr>
        <w:pStyle w:val="FootnoteText"/>
      </w:pPr>
      <w:r>
        <w:rPr>
          <w:rStyle w:val="FootnoteReference"/>
        </w:rPr>
        <w:footnoteRef/>
      </w:r>
      <w:r>
        <w:t xml:space="preserve"> Cross-references: Ps 119:176; 1Pet 2:10; 1Pet 2:25.</w:t>
      </w:r>
    </w:p>
  </w:footnote>
  <w:footnote w:id="5112">
    <w:p>
      <w:pPr>
        <w:pStyle w:val="FootnoteText"/>
      </w:pPr>
      <w:r>
        <w:rPr>
          <w:rStyle w:val="FootnoteReference"/>
        </w:rPr>
        <w:footnoteRef/>
      </w:r>
      <w:r>
        <w:t xml:space="preserve"> Cross-references: Matt 18:13; Luke 5:32; Luke 15:32.</w:t>
      </w:r>
    </w:p>
  </w:footnote>
  <w:footnote w:id="5113">
    <w:p>
      <w:pPr>
        <w:pStyle w:val="FootnoteText"/>
      </w:pPr>
      <w:r>
        <w:rPr>
          <w:rStyle w:val="FootnoteReference"/>
        </w:rPr>
        <w:footnoteRef/>
      </w:r>
      <w:r>
        <w:t xml:space="preserve"> Cross-references for "pieces": Matt 18:28.</w:t>
      </w:r>
    </w:p>
  </w:footnote>
  <w:footnote w:id="5114">
    <w:p>
      <w:pPr>
        <w:pStyle w:val="FootnoteText"/>
      </w:pPr>
      <w:r>
        <w:rPr>
          <w:rStyle w:val="FootnoteReference"/>
        </w:rPr>
        <w:footnoteRef/>
      </w:r>
      <w:r>
        <w:t xml:space="preserve"> Cross-references for "and seek": Ezek 34:12; Luke 19:10; John 10:16; John 11:52; Eph 2:17.</w:t>
      </w:r>
    </w:p>
  </w:footnote>
  <w:footnote w:id="5115">
    <w:p>
      <w:pPr>
        <w:pStyle w:val="FootnoteText"/>
      </w:pPr>
      <w:r>
        <w:rPr>
          <w:rStyle w:val="FootnoteReference"/>
        </w:rPr>
        <w:footnoteRef/>
      </w:r>
      <w:r>
        <w:t xml:space="preserve"> Cross-references for "Rejoice": Luke 15:6-7.</w:t>
      </w:r>
    </w:p>
  </w:footnote>
  <w:footnote w:id="51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19">
    <w:p>
      <w:pPr>
        <w:pStyle w:val="FootnoteText"/>
      </w:pPr>
      <w:r>
        <w:rPr>
          <w:rStyle w:val="FootnoteReference"/>
        </w:rPr>
        <w:footnoteRef/>
      </w:r>
      <w:r>
        <w:t xml:space="preserve"> Cross-references: 2Chr 33:13-19; Matt 18:14; Luke 7:47; Luke 13:5; Acts 11:18; 2Cor 7:10; Phlm 1:15.</w:t>
      </w:r>
    </w:p>
  </w:footnote>
  <w:footnote w:id="5120">
    <w:p>
      <w:pPr>
        <w:pStyle w:val="FootnoteText"/>
      </w:pPr>
      <w:r>
        <w:rPr>
          <w:rStyle w:val="FootnoteReference"/>
        </w:rPr>
        <w:footnoteRef/>
      </w:r>
      <w:r>
        <w:t xml:space="preserve"> Cross-references: Matt 21:23-31.</w:t>
      </w:r>
    </w:p>
  </w:footnote>
  <w:footnote w:id="5121">
    <w:p>
      <w:pPr>
        <w:pStyle w:val="FootnoteText"/>
      </w:pPr>
      <w:r>
        <w:rPr>
          <w:rStyle w:val="FootnoteReference"/>
        </w:rPr>
        <w:footnoteRef/>
      </w:r>
      <w:r>
        <w:t xml:space="preserve"> Cross-references for "give": Deut 21:16-17; Ps 16:5-6; Ps 17:14.</w:t>
      </w:r>
    </w:p>
  </w:footnote>
  <w:footnote w:id="512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2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24">
    <w:p>
      <w:pPr>
        <w:pStyle w:val="FootnoteText"/>
      </w:pPr>
      <w:r>
        <w:rPr>
          <w:rStyle w:val="FootnoteReference"/>
        </w:rPr>
        <w:footnoteRef/>
      </w:r>
      <w:r>
        <w:t xml:space="preserve"> Cross-references for "arose": 2Chr 33:11; Ezek 16:27; Hos 2:9-14; Amos 8:9-12.</w:t>
      </w:r>
    </w:p>
  </w:footnote>
  <w:footnote w:id="512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26">
    <w:p>
      <w:pPr>
        <w:pStyle w:val="FootnoteText"/>
      </w:pPr>
      <w:r>
        <w:rPr>
          <w:rStyle w:val="FootnoteReference"/>
        </w:rPr>
        <w:footnoteRef/>
      </w:r>
      <w:r>
        <w:t xml:space="preserve"> Cross-references for "he would": Isa 44:20; Isa 55:2; Lam 4:5; Hos 12:1; Rom 6:19-21.</w:t>
      </w:r>
    </w:p>
  </w:footnote>
  <w:footnote w:id="5127">
    <w:p>
      <w:pPr>
        <w:pStyle w:val="FootnoteText"/>
      </w:pPr>
      <w:r>
        <w:rPr>
          <w:rStyle w:val="FootnoteReference"/>
        </w:rPr>
        <w:footnoteRef/>
      </w:r>
      <w:r>
        <w:t xml:space="preserve"> Cross-references: Ps 142:4; Isa 57:3; Jonah 2:2-8.</w:t>
      </w:r>
    </w:p>
  </w:footnote>
  <w:footnote w:id="5128">
    <w:p>
      <w:pPr>
        <w:pStyle w:val="FootnoteText"/>
      </w:pPr>
      <w:r>
        <w:rPr>
          <w:rStyle w:val="FootnoteReference"/>
        </w:rPr>
        <w:footnoteRef/>
      </w:r>
      <w:r>
        <w:t xml:space="preserve"> Cross-references: Lam 1:7; Luke 15:18-19.</w:t>
      </w:r>
    </w:p>
  </w:footnote>
  <w:footnote w:id="5129">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30">
    <w:p>
      <w:pPr>
        <w:pStyle w:val="FootnoteText"/>
      </w:pPr>
      <w:r>
        <w:rPr>
          <w:rStyle w:val="FootnoteReference"/>
        </w:rPr>
        <w:footnoteRef/>
      </w:r>
      <w:r>
        <w:t xml:space="preserve"> Cross-references for "father": Isa 63:16; Jer 3:19; Jer 31:20; Matt 6:9; Matt 6:14; Matt 7:11; Luke 11:2.</w:t>
      </w:r>
    </w:p>
  </w:footnote>
  <w:footnote w:id="5131">
    <w:p>
      <w:pPr>
        <w:pStyle w:val="FootnoteText"/>
      </w:pPr>
      <w:r>
        <w:rPr>
          <w:rStyle w:val="FootnoteReference"/>
        </w:rPr>
        <w:footnoteRef/>
      </w:r>
      <w:r>
        <w:t xml:space="preserve"> Cross-references for "against": Dan 4:26; Luke 15:21.</w:t>
      </w:r>
    </w:p>
  </w:footnote>
  <w:footnote w:id="5132">
    <w:p>
      <w:pPr>
        <w:pStyle w:val="FootnoteText"/>
      </w:pPr>
      <w:r>
        <w:rPr>
          <w:rStyle w:val="FootnoteReference"/>
        </w:rPr>
        <w:footnoteRef/>
      </w:r>
      <w:r>
        <w:t xml:space="preserve"> Cross-references for "make": Josh 9:24-25; Ps 84:10; Matt 15:26-27; Jas 4:8-10; 1Pet 5:6.</w:t>
      </w:r>
    </w:p>
  </w:footnote>
  <w:footnote w:id="5133">
    <w:p>
      <w:pPr>
        <w:pStyle w:val="FootnoteText"/>
      </w:pPr>
      <w:r>
        <w:rPr>
          <w:rStyle w:val="FootnoteReference"/>
        </w:rPr>
        <w:footnoteRef/>
      </w:r>
      <w:r>
        <w:t xml:space="preserve"> Cross-references: Gen 32:10; Job 42:6; Luke 5:8; Luke 7:6-7; 1Cor 15:9; 1Tim 1:13-16.</w:t>
      </w:r>
    </w:p>
  </w:footnote>
  <w:footnote w:id="5134">
    <w:p>
      <w:pPr>
        <w:pStyle w:val="FootnoteText"/>
      </w:pPr>
      <w:r>
        <w:rPr>
          <w:rStyle w:val="FootnoteReference"/>
        </w:rPr>
        <w:footnoteRef/>
      </w:r>
      <w:r>
        <w:t xml:space="preserve"> Cross-references for "and fell": Gen 33:4; Gen 45:14; Gen 46:29; Acts 20:37.</w:t>
      </w:r>
    </w:p>
  </w:footnote>
  <w:footnote w:id="513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36">
    <w:p>
      <w:pPr>
        <w:pStyle w:val="FootnoteText"/>
      </w:pPr>
      <w:r>
        <w:rPr>
          <w:rStyle w:val="FootnoteReference"/>
        </w:rPr>
        <w:footnoteRef/>
      </w:r>
      <w:r>
        <w:t xml:space="preserve"> Cross-references for "Father": Jer 3:13; Ezek 16:63; Luke 15:18-19; Rom 2:4.</w:t>
      </w:r>
    </w:p>
  </w:footnote>
  <w:footnote w:id="5137">
    <w:p>
      <w:pPr>
        <w:pStyle w:val="FootnoteText"/>
      </w:pPr>
      <w:r>
        <w:rPr>
          <w:rStyle w:val="FootnoteReference"/>
        </w:rPr>
        <w:footnoteRef/>
      </w:r>
      <w:r>
        <w:t xml:space="preserve"> Cross-references for "against": Ps 51:4; Ps 143:2; 1Cor 8:12.</w:t>
      </w:r>
    </w:p>
  </w:footnote>
  <w:footnote w:id="513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39">
    <w:p>
      <w:pPr>
        <w:pStyle w:val="FootnoteText"/>
      </w:pPr>
      <w:r>
        <w:rPr>
          <w:rStyle w:val="FootnoteReference"/>
        </w:rPr>
        <w:footnoteRef/>
      </w:r>
      <w:r>
        <w:t xml:space="preserve"> Cross-references for "a ring": Gen 41:42; Rom 8:15; Gal 4:5-6; Eph 1:13-14; Rev 2:17; Esth 3:10; Esth 8:2.</w:t>
      </w:r>
    </w:p>
  </w:footnote>
  <w:footnote w:id="5140">
    <w:p>
      <w:pPr>
        <w:pStyle w:val="FootnoteText"/>
      </w:pPr>
      <w:r>
        <w:rPr>
          <w:rStyle w:val="FootnoteReference"/>
        </w:rPr>
        <w:footnoteRef/>
      </w:r>
      <w:r>
        <w:t xml:space="preserve"> Cross-references for "and shoes": Deut 33:25; Ps 18:33; Song 7:1; Ezek 16:10; Eph 6:15.</w:t>
      </w:r>
    </w:p>
  </w:footnote>
  <w:footnote w:id="5141">
    <w:p>
      <w:pPr>
        <w:pStyle w:val="FootnoteText"/>
      </w:pPr>
      <w:r>
        <w:rPr>
          <w:rStyle w:val="FootnoteReference"/>
        </w:rPr>
        <w:footnoteRef/>
      </w:r>
      <w:r>
        <w:t xml:space="preserve"> Cross-references for "the fatted": Gen 18:7; Ps 63:5; Prov 9:2; Isa 25:6; Isa 65:13-14; Matt 22:2-14.</w:t>
      </w:r>
    </w:p>
  </w:footnote>
  <w:footnote w:id="5142">
    <w:p>
      <w:pPr>
        <w:pStyle w:val="FootnoteText"/>
      </w:pPr>
      <w:r>
        <w:rPr>
          <w:rStyle w:val="FootnoteReference"/>
        </w:rPr>
        <w:footnoteRef/>
      </w:r>
      <w:r>
        <w:t xml:space="preserve"> Cross-references: Gen 45:28; Jer 31:15-17; Ezek 34:4; Ezek 34:16; Matt 18:11-13; Luke 15:4; Luke 15:8; Luke 19:10.</w:t>
      </w:r>
    </w:p>
  </w:footnote>
  <w:footnote w:id="5143">
    <w:p>
      <w:pPr>
        <w:pStyle w:val="FootnoteText"/>
      </w:pPr>
      <w:r>
        <w:rPr>
          <w:rStyle w:val="FootnoteReference"/>
        </w:rPr>
        <w:footnoteRef/>
      </w:r>
      <w:r>
        <w:t xml:space="preserve"> Cross-references: Isa 35:10; Isa 66:11; Jer 31:12-14; Luke 10:19; Luke 15:7; Luke 15:9; Rom 12:15; 1Cor 12:26.</w:t>
      </w:r>
    </w:p>
  </w:footnote>
  <w:footnote w:id="5144">
    <w:p>
      <w:pPr>
        <w:pStyle w:val="FootnoteText"/>
      </w:pPr>
      <w:r>
        <w:rPr>
          <w:rStyle w:val="FootnoteReference"/>
        </w:rPr>
        <w:footnoteRef/>
      </w:r>
      <w:r>
        <w:t xml:space="preserve"> Cross-references: Luke 15:11-12.</w:t>
      </w:r>
    </w:p>
  </w:footnote>
  <w:footnote w:id="5145">
    <w:p>
      <w:pPr>
        <w:pStyle w:val="FootnoteText"/>
      </w:pPr>
      <w:r>
        <w:rPr>
          <w:rStyle w:val="FootnoteReference"/>
        </w:rPr>
        <w:footnoteRef/>
      </w:r>
      <w:r>
        <w:t xml:space="preserve"> Cross-references: Exod 15:20; 2Sam 6:14; Ps 30:11; Ps 126:1; Ps 149:3; Ps 150:4; Eccl 3:4; Jer 31:4; Luke 7:32.</w:t>
      </w:r>
    </w:p>
  </w:footnote>
  <w:footnote w:id="5146">
    <w:p>
      <w:pPr>
        <w:pStyle w:val="FootnoteText"/>
      </w:pPr>
      <w:r>
        <w:rPr>
          <w:rStyle w:val="FootnoteReference"/>
        </w:rPr>
        <w:footnoteRef/>
      </w:r>
      <w:r>
        <w:t xml:space="preserve"> Cross-references: Luke 15:30; Acts 9:17; Acts 22:13; Phlm 1:16.</w:t>
      </w:r>
    </w:p>
  </w:footnote>
  <w:footnote w:id="5147">
    <w:p>
      <w:pPr>
        <w:pStyle w:val="FootnoteText"/>
      </w:pPr>
      <w:r>
        <w:rPr>
          <w:rStyle w:val="FootnoteReference"/>
        </w:rPr>
        <w:footnoteRef/>
      </w:r>
      <w:r>
        <w:t xml:space="preserve"> Cross-references: Luke 15:23.</w:t>
      </w:r>
    </w:p>
  </w:footnote>
  <w:footnote w:id="5148">
    <w:p>
      <w:pPr>
        <w:pStyle w:val="FootnoteText"/>
      </w:pPr>
      <w:r>
        <w:rPr>
          <w:rStyle w:val="FootnoteReference"/>
        </w:rPr>
        <w:footnoteRef/>
      </w:r>
      <w:r>
        <w:t xml:space="preserve"> Cross-references for "therefore": Gen 4:5-7; Jonah 4:4; Jonah 4:9; Luke 13:34; Luke 24:47; 2Cor 5:20.</w:t>
      </w:r>
    </w:p>
  </w:footnote>
  <w:footnote w:id="5149">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50">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51">
    <w:p>
      <w:pPr>
        <w:pStyle w:val="FootnoteText"/>
      </w:pPr>
      <w:r>
        <w:rPr>
          <w:rStyle w:val="FootnoteReference"/>
        </w:rPr>
        <w:footnoteRef/>
      </w:r>
      <w:r>
        <w:t xml:space="preserve"> Cross-references: Mal 1:12-13; Mal 3:14; Luke 15:7; Luke 19:21; Rev 2:17.</w:t>
      </w:r>
    </w:p>
  </w:footnote>
  <w:footnote w:id="5152">
    <w:p>
      <w:pPr>
        <w:pStyle w:val="FootnoteText"/>
      </w:pPr>
      <w:r>
        <w:rPr>
          <w:rStyle w:val="FootnoteReference"/>
        </w:rPr>
        <w:footnoteRef/>
      </w:r>
      <w:r>
        <w:t xml:space="preserve"> Cross-references for "devoured": Luke 15:13; Luke 15:22-23.</w:t>
      </w:r>
    </w:p>
  </w:footnote>
  <w:footnote w:id="5153">
    <w:p>
      <w:pPr>
        <w:pStyle w:val="FootnoteText"/>
      </w:pPr>
      <w:r>
        <w:rPr>
          <w:rStyle w:val="FootnoteReference"/>
        </w:rPr>
        <w:footnoteRef/>
      </w:r>
      <w:r>
        <w:t xml:space="preserve"> Cross-references: Matt 20:13-16; Mark 7:27-28; Luke 19:22-23; Rom 9:4; Rom 11:1; Rom 11:35.</w:t>
      </w:r>
    </w:p>
  </w:footnote>
  <w:footnote w:id="5154">
    <w:p>
      <w:pPr>
        <w:pStyle w:val="FootnoteText"/>
      </w:pPr>
      <w:r>
        <w:rPr>
          <w:rStyle w:val="FootnoteReference"/>
        </w:rPr>
        <w:footnoteRef/>
      </w:r>
      <w:r>
        <w:t xml:space="preserve"> Cross-references: Ps 51:8; Isa 35:10; Hos 14:9; Jonah 4:10-11; Luke 7:34; Rom 3:4; Rom 3:19; Rom 15:9-13.</w:t>
      </w:r>
    </w:p>
  </w:footnote>
  <w:footnote w:id="5155">
    <w:p>
      <w:pPr>
        <w:pStyle w:val="FootnoteText"/>
      </w:pPr>
      <w:r>
        <w:rPr>
          <w:rStyle w:val="FootnoteReference"/>
        </w:rPr>
        <w:footnoteRef/>
      </w:r>
      <w:r>
        <w:t xml:space="preserve"> Cross-references: Luke 15:24; Eph 2:1-10.</w:t>
      </w:r>
    </w:p>
  </w:footnote>
  <w:footnote w:id="5156">
    <w:p>
      <w:pPr>
        <w:pStyle w:val="FootnoteText"/>
      </w:pPr>
      <w:r>
        <w:rPr>
          <w:rStyle w:val="FootnoteReference"/>
        </w:rPr>
        <w:footnoteRef/>
      </w:r>
      <w:r>
        <w:t xml:space="preserve"> Cross-references for "a steward": Gen 15:2; Gen 43:19; 1Chr 28:1; Luke 8:3; Luke 12:42; 1Cor 4:1-2; Titus 1:7; 1Pet 4:10.</w:t>
      </w:r>
    </w:p>
  </w:footnote>
  <w:footnote w:id="5157">
    <w:p>
      <w:pPr>
        <w:pStyle w:val="FootnoteText"/>
      </w:pPr>
      <w:r>
        <w:rPr>
          <w:rStyle w:val="FootnoteReference"/>
        </w:rPr>
        <w:footnoteRef/>
      </w:r>
      <w:r>
        <w:t xml:space="preserve"> Cross-references for "wasted": Prov 18:9; Hos 2:8; Luke 15:13; Luke 15:30; Luke 16:19; Luke 19:20; Jas 4:3.</w:t>
      </w:r>
    </w:p>
  </w:footnote>
  <w:footnote w:id="5158">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59">
    <w:p>
      <w:pPr>
        <w:pStyle w:val="FootnoteText"/>
      </w:pPr>
      <w:r>
        <w:rPr>
          <w:rStyle w:val="FootnoteReference"/>
        </w:rPr>
        <w:footnoteRef/>
      </w:r>
      <w:r>
        <w:t xml:space="preserve"> Cross-references: Gen 3:9-11; Gen 4:9-10; Gen 18:20-21; 1Sam 2:23-24; 1Cor 1:11; 1Tim 5:24.</w:t>
      </w:r>
    </w:p>
  </w:footnote>
  <w:footnote w:id="5160">
    <w:p>
      <w:pPr>
        <w:pStyle w:val="FootnoteText"/>
      </w:pPr>
      <w:r>
        <w:rPr>
          <w:rStyle w:val="FootnoteReference"/>
        </w:rPr>
        <w:footnoteRef/>
      </w:r>
      <w:r>
        <w:t xml:space="preserve"> Cross-references: Luke 12:20; Luke 19:21-26.</w:t>
      </w:r>
    </w:p>
  </w:footnote>
  <w:footnote w:id="5161">
    <w:p>
      <w:pPr>
        <w:pStyle w:val="FootnoteText"/>
      </w:pPr>
      <w:r>
        <w:rPr>
          <w:rStyle w:val="FootnoteReference"/>
        </w:rPr>
        <w:footnoteRef/>
      </w:r>
      <w:r>
        <w:t xml:space="preserve"> Cross-references for "said": Luke 18:4; Esth 6:6.</w:t>
      </w:r>
    </w:p>
  </w:footnote>
  <w:footnote w:id="5162">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63">
    <w:p>
      <w:pPr>
        <w:pStyle w:val="FootnoteText"/>
      </w:pPr>
      <w:r>
        <w:rPr>
          <w:rStyle w:val="FootnoteReference"/>
        </w:rPr>
        <w:footnoteRef/>
      </w:r>
      <w:r>
        <w:t xml:space="preserve"> Cross-references for "to beg": Prov 20:4; Mark 10:46; Luke 16:20; Luke 16:22; John 9:8; Acts 3:2.</w:t>
      </w:r>
    </w:p>
  </w:footnote>
  <w:footnote w:id="51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65">
    <w:p>
      <w:pPr>
        <w:pStyle w:val="FootnoteText"/>
      </w:pPr>
      <w:r>
        <w:rPr>
          <w:rStyle w:val="FootnoteReference"/>
        </w:rPr>
        <w:footnoteRef/>
      </w:r>
      <w:r>
        <w:t xml:space="preserve"> Cross-references: Prov 30:9; Jer 4:22; Jas 3:15.</w:t>
      </w:r>
    </w:p>
  </w:footnote>
  <w:footnote w:id="5166">
    <w:p>
      <w:pPr>
        <w:pStyle w:val="FootnoteText"/>
      </w:pPr>
      <w:r>
        <w:rPr>
          <w:rStyle w:val="FootnoteReference"/>
        </w:rPr>
        <w:footnoteRef/>
      </w:r>
      <w:r>
        <w:t xml:space="preserve"> Cross-references: Matt 18:24; Luke 7:41-42.</w:t>
      </w:r>
    </w:p>
  </w:footnote>
  <w:footnote w:id="5167">
    <w:p>
      <w:pPr>
        <w:pStyle w:val="FootnoteText"/>
      </w:pPr>
      <w:r>
        <w:rPr>
          <w:rStyle w:val="FootnoteReference"/>
        </w:rPr>
        <w:footnoteRef/>
      </w:r>
      <w:r>
        <w:t xml:space="preserve"> Cross-references for "measures": Ezek 45:10-14.</w:t>
      </w:r>
    </w:p>
  </w:footnote>
  <w:footnote w:id="5168">
    <w:p>
      <w:pPr>
        <w:pStyle w:val="FootnoteText"/>
      </w:pPr>
      <w:r>
        <w:rPr>
          <w:rStyle w:val="FootnoteReference"/>
        </w:rPr>
        <w:footnoteRef/>
      </w:r>
      <w:r>
        <w:t xml:space="preserve"> Cross-references for "Take": Luke 16:9; Luke 16:12; Titus 2:10.</w:t>
      </w:r>
    </w:p>
  </w:footnote>
  <w:footnote w:id="5169">
    <w:p>
      <w:pPr>
        <w:pStyle w:val="FootnoteText"/>
      </w:pPr>
      <w:r>
        <w:rPr>
          <w:rStyle w:val="FootnoteReference"/>
        </w:rPr>
        <w:footnoteRef/>
      </w:r>
      <w:r>
        <w:t xml:space="preserve"> Cross-references: Song 8:11-12; Luke 20:9; Luke 20:12.</w:t>
      </w:r>
    </w:p>
  </w:footnote>
  <w:footnote w:id="5170">
    <w:p>
      <w:pPr>
        <w:pStyle w:val="FootnoteText"/>
      </w:pPr>
      <w:r>
        <w:rPr>
          <w:rStyle w:val="FootnoteReference"/>
        </w:rPr>
        <w:footnoteRef/>
      </w:r>
      <w:r>
        <w:t xml:space="preserve"> Cross-references for "unjust": Luke 16:10; Luke 18:6.</w:t>
      </w:r>
    </w:p>
  </w:footnote>
  <w:footnote w:id="5171">
    <w:p>
      <w:pPr>
        <w:pStyle w:val="FootnoteText"/>
      </w:pPr>
      <w:r>
        <w:rPr>
          <w:rStyle w:val="FootnoteReference"/>
        </w:rPr>
        <w:footnoteRef/>
      </w:r>
      <w:r>
        <w:t xml:space="preserve"> Cross-references for "done": Gen 3:1; Exod 1:10; 2Sam 13:3; 2Kgs 10:19; Prov 6:6-8; Luke 16:4.</w:t>
      </w:r>
    </w:p>
  </w:footnote>
  <w:footnote w:id="5172">
    <w:p>
      <w:pPr>
        <w:pStyle w:val="FootnoteText"/>
      </w:pPr>
      <w:r>
        <w:rPr>
          <w:rStyle w:val="FootnoteReference"/>
        </w:rPr>
        <w:footnoteRef/>
      </w:r>
      <w:r>
        <w:t xml:space="preserve"> Cross-references for "children of this": Ps 17:14; Luke 20:34; 1Cor 3:18; Phil 3:19.</w:t>
      </w:r>
    </w:p>
  </w:footnote>
  <w:footnote w:id="5173">
    <w:p>
      <w:pPr>
        <w:pStyle w:val="FootnoteText"/>
      </w:pPr>
      <w:r>
        <w:rPr>
          <w:rStyle w:val="FootnoteReference"/>
        </w:rPr>
        <w:footnoteRef/>
      </w:r>
      <w:r>
        <w:t xml:space="preserve"> Cross-references for "children of light": John 12:36; Eph 5:8; 1Thess 5:5; 1Pet 2:9; 1John 3:10.</w:t>
      </w:r>
    </w:p>
  </w:footnote>
  <w:footnote w:id="5174">
    <w:p>
      <w:pPr>
        <w:pStyle w:val="FootnoteText"/>
      </w:pPr>
      <w:r>
        <w:rPr>
          <w:rStyle w:val="FootnoteReference"/>
        </w:rPr>
        <w:footnoteRef/>
      </w:r>
      <w:r>
        <w:t xml:space="preserve"> Cross-references: Ps 49:10-19; Matt 17:26.</w:t>
      </w:r>
    </w:p>
  </w:footnote>
  <w:footnote w:id="5175">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76">
    <w:p>
      <w:pPr>
        <w:pStyle w:val="FootnoteText"/>
      </w:pPr>
      <w:r>
        <w:rPr>
          <w:rStyle w:val="FootnoteReference"/>
        </w:rPr>
        <w:footnoteRef/>
      </w:r>
      <w:r>
        <w:t xml:space="preserve"> Cross-references for "of the": Luke 16:11; Luke 16:13.</w:t>
      </w:r>
    </w:p>
  </w:footnote>
  <w:footnote w:id="5177">
    <w:p>
      <w:pPr>
        <w:pStyle w:val="FootnoteText"/>
      </w:pPr>
      <w:r>
        <w:rPr>
          <w:rStyle w:val="FootnoteReference"/>
        </w:rPr>
        <w:footnoteRef/>
      </w:r>
      <w:r>
        <w:t xml:space="preserve"> Cross-references for "mammon": Prov 23:5; 1Tim 6:9-10; 1Tim 6:17.</w:t>
      </w:r>
    </w:p>
  </w:footnote>
  <w:footnote w:id="5178">
    <w:p>
      <w:pPr>
        <w:pStyle w:val="FootnoteText"/>
      </w:pPr>
      <w:r>
        <w:rPr>
          <w:rStyle w:val="FootnoteReference"/>
        </w:rPr>
        <w:footnoteRef/>
      </w:r>
      <w:r>
        <w:t xml:space="preserve"> Cross-references for "faithful in": Matt 25:21; Luke 16:11-12; Luke 19:17; Heb 3:2.</w:t>
      </w:r>
    </w:p>
  </w:footnote>
  <w:footnote w:id="5179">
    <w:p>
      <w:pPr>
        <w:pStyle w:val="FootnoteText"/>
      </w:pPr>
      <w:r>
        <w:rPr>
          <w:rStyle w:val="FootnoteReference"/>
        </w:rPr>
        <w:footnoteRef/>
      </w:r>
      <w:r>
        <w:t xml:space="preserve"> Cross-references: John 12:6; John 13:2; John 13:27.</w:t>
      </w:r>
    </w:p>
  </w:footnote>
  <w:footnote w:id="5180">
    <w:p>
      <w:pPr>
        <w:pStyle w:val="FootnoteText"/>
      </w:pPr>
      <w:r>
        <w:rPr>
          <w:rStyle w:val="FootnoteReference"/>
        </w:rPr>
        <w:footnoteRef/>
      </w:r>
      <w:r>
        <w:t xml:space="preserve"> Cross-references for "true": Prov 8:18-19; Luke 12:33; Luke 18:22; Eph 3:8; Jas 2:5; Rev 3:18.</w:t>
      </w:r>
    </w:p>
  </w:footnote>
  <w:footnote w:id="5181">
    <w:p>
      <w:pPr>
        <w:pStyle w:val="FootnoteText"/>
      </w:pPr>
      <w:r>
        <w:rPr>
          <w:rStyle w:val="FootnoteReference"/>
        </w:rPr>
        <w:footnoteRef/>
      </w:r>
      <w:r>
        <w:t xml:space="preserve"> Cross-references: Luke 16:9.</w:t>
      </w:r>
    </w:p>
  </w:footnote>
  <w:footnote w:id="5182">
    <w:p>
      <w:pPr>
        <w:pStyle w:val="FootnoteText"/>
      </w:pPr>
      <w:r>
        <w:rPr>
          <w:rStyle w:val="FootnoteReference"/>
        </w:rPr>
        <w:footnoteRef/>
      </w:r>
      <w:r>
        <w:t xml:space="preserve"> Cross-references for "that which is your": Luke 10:42; Col 3:3-4; 1Pet 1:4-5.</w:t>
      </w:r>
    </w:p>
  </w:footnote>
  <w:footnote w:id="5183">
    <w:p>
      <w:pPr>
        <w:pStyle w:val="FootnoteText"/>
      </w:pPr>
      <w:r>
        <w:rPr>
          <w:rStyle w:val="FootnoteReference"/>
        </w:rPr>
        <w:footnoteRef/>
      </w:r>
      <w:r>
        <w:t xml:space="preserve"> Cross-references: 1Chr 29:14-16; Job 1:21; Ezek 16:16-21; Hos 2:8; Matt 25:14-29; Luke 19:13-26.</w:t>
      </w:r>
    </w:p>
  </w:footnote>
  <w:footnote w:id="5184">
    <w:p>
      <w:pPr>
        <w:pStyle w:val="FootnoteText"/>
      </w:pPr>
      <w:r>
        <w:rPr>
          <w:rStyle w:val="FootnoteReference"/>
        </w:rPr>
        <w:footnoteRef/>
      </w:r>
      <w:r>
        <w:t xml:space="preserve"> Cross-references for "hate": Luke 14:26.</w:t>
      </w:r>
    </w:p>
  </w:footnote>
  <w:footnote w:id="5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88">
    <w:p>
      <w:pPr>
        <w:pStyle w:val="FootnoteText"/>
      </w:pPr>
      <w:r>
        <w:rPr>
          <w:rStyle w:val="FootnoteReference"/>
        </w:rPr>
        <w:footnoteRef/>
      </w:r>
      <w:r>
        <w:t xml:space="preserve"> Cross-references: Josh 24:15; Matt 4:10; Matt 6:24; Luke 9:50; Luke 11:23; Rom 6:16-22; Rom 8:5-8; Jas 4:4; 1John 2:15-16.</w:t>
      </w:r>
    </w:p>
  </w:footnote>
  <w:footnote w:id="5189">
    <w:p>
      <w:pPr>
        <w:pStyle w:val="FootnoteText"/>
      </w:pPr>
      <w:r>
        <w:rPr>
          <w:rStyle w:val="FootnoteReference"/>
        </w:rPr>
        <w:footnoteRef/>
      </w:r>
      <w:r>
        <w:t xml:space="preserve"> People-name: Pharisees. People-name meaning: Pharisees — set apart. Source form: Pharisees.</w:t>
      </w:r>
    </w:p>
  </w:footnote>
  <w:footnote w:id="5190">
    <w:p>
      <w:pPr>
        <w:pStyle w:val="FootnoteText"/>
      </w:pPr>
      <w:r>
        <w:rPr>
          <w:rStyle w:val="FootnoteReference"/>
        </w:rPr>
        <w:footnoteRef/>
      </w:r>
      <w:r>
        <w:t xml:space="preserve"> Cross-references for "derided": Ps 35:15-16; Ps 119:51; Isa 53:3; Jer 20:7-8; Luke 8:53; Luke 23:35; Heb 11:36; Heb 12:2-3.</w:t>
      </w:r>
    </w:p>
  </w:footnote>
  <w:footnote w:id="5191">
    <w:p>
      <w:pPr>
        <w:pStyle w:val="FootnoteText"/>
      </w:pPr>
      <w:r>
        <w:rPr>
          <w:rStyle w:val="FootnoteReference"/>
        </w:rPr>
        <w:footnoteRef/>
      </w:r>
      <w:r>
        <w:t xml:space="preserve"> Cross-references: Isa 56:11; Jer 6:13; Jer 8:10; Ezek 22:25-29; Ezek 33:31; Matt 23:14; Luke 12:15; Luke 20:47.</w:t>
      </w:r>
    </w:p>
  </w:footnote>
  <w:footnote w:id="5192">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93">
    <w:p>
      <w:pPr>
        <w:pStyle w:val="FootnoteText"/>
      </w:pPr>
      <w:r>
        <w:rPr>
          <w:rStyle w:val="FootnoteReference"/>
        </w:rPr>
        <w:footnoteRef/>
      </w:r>
      <w:r>
        <w:t xml:space="preserve"> Cross-references: 1Sam 16:7; 1Chr 29:17; 2Chr 6:30; Ps 7:9; Ps 139:1-2; Jer 17:10; John 2:25; John 21:17; Acts 1:18; Acts 15:8; 1Cor 4:5; Rev 2:23.</w:t>
      </w:r>
    </w:p>
  </w:footnote>
  <w:footnote w:id="5194">
    <w:p>
      <w:pPr>
        <w:pStyle w:val="FootnoteText"/>
      </w:pPr>
      <w:r>
        <w:rPr>
          <w:rStyle w:val="FootnoteReference"/>
        </w:rPr>
        <w:footnoteRef/>
      </w:r>
      <w:r>
        <w:t xml:space="preserve"> Cross-references: Ps 10:3; Ps 49:13; Ps 49:18; Prov 16:5; Isa 1:10-14; Amos 5:21-22; Mal 3:15; 1Pet 3:4; 1Pet 5:5.</w:t>
      </w:r>
    </w:p>
  </w:footnote>
  <w:footnote w:id="5195">
    <w:p>
      <w:pPr>
        <w:pStyle w:val="FootnoteText"/>
      </w:pPr>
      <w:r>
        <w:rPr>
          <w:rStyle w:val="FootnoteReference"/>
        </w:rPr>
        <w:footnoteRef/>
      </w:r>
      <w:r>
        <w:t xml:space="preserve"> Name meaning: John (Yochanan) — Yahweh is gracious. Forerunner of Jesus; proclaimed God’s grace.</w:t>
      </w:r>
    </w:p>
  </w:footnote>
  <w:footnote w:id="5196">
    <w:p>
      <w:pPr>
        <w:pStyle w:val="FootnoteText"/>
      </w:pPr>
      <w:r>
        <w:rPr>
          <w:rStyle w:val="FootnoteReference"/>
        </w:rPr>
        <w:footnoteRef/>
      </w:r>
      <w:r>
        <w:t xml:space="preserve"> Cross-references for "the kingdom": Matt 3:2; Matt 4:17; Matt 10:7; Mark 1:14; Luke 9:2; Luke 10:9; Luke 10:11.</w:t>
      </w:r>
    </w:p>
  </w:footnote>
  <w:footnote w:id="5197">
    <w:p>
      <w:pPr>
        <w:pStyle w:val="FootnoteText"/>
      </w:pPr>
      <w:r>
        <w:rPr>
          <w:rStyle w:val="FootnoteReference"/>
        </w:rPr>
        <w:footnoteRef/>
      </w:r>
      <w:r>
        <w:t xml:space="preserve"> Cross-references for "and every": Matt 21:32; Mark 1:45; Luke 7:26-29; John 11:48; John 12:19.</w:t>
      </w:r>
    </w:p>
  </w:footnote>
  <w:footnote w:id="5198">
    <w:p>
      <w:pPr>
        <w:pStyle w:val="FootnoteText"/>
      </w:pPr>
      <w:r>
        <w:rPr>
          <w:rStyle w:val="FootnoteReference"/>
        </w:rPr>
        <w:footnoteRef/>
      </w:r>
      <w:r>
        <w:t xml:space="preserve"> Cross-references: Matt 11:9-14; Luke 16:29; Luke 16:31; John 1:45; Acts 3:18; Acts 3:24-25.</w:t>
      </w:r>
    </w:p>
  </w:footnote>
  <w:footnote w:id="5199">
    <w:p>
      <w:pPr>
        <w:pStyle w:val="FootnoteText"/>
      </w:pPr>
      <w:r>
        <w:rPr>
          <w:rStyle w:val="FootnoteReference"/>
        </w:rPr>
        <w:footnoteRef/>
      </w:r>
      <w:r>
        <w:t xml:space="preserve"> Cross-references for "than": Isa 40:8; Rom 3:31; 1Pet 1:25.</w:t>
      </w:r>
    </w:p>
  </w:footnote>
  <w:footnote w:id="5200">
    <w:p>
      <w:pPr>
        <w:pStyle w:val="FootnoteText"/>
      </w:pPr>
      <w:r>
        <w:rPr>
          <w:rStyle w:val="FootnoteReference"/>
        </w:rPr>
        <w:footnoteRef/>
      </w:r>
      <w:r>
        <w:t xml:space="preserve"> Cross-references: Ps 102:25-27; Isa 51:6; Matt 5:18; Luke 21:33; 2Pet 3:10; Rev 20:11; Rev 21:1; Rev 21:4.</w:t>
      </w:r>
    </w:p>
  </w:footnote>
  <w:footnote w:id="5201">
    <w:p>
      <w:pPr>
        <w:pStyle w:val="FootnoteText"/>
      </w:pPr>
      <w:r>
        <w:rPr>
          <w:rStyle w:val="FootnoteReference"/>
        </w:rPr>
        <w:footnoteRef/>
      </w:r>
      <w:r>
        <w:t xml:space="preserve"> Cross-references: Matt 5:32; Matt 19:9; Mark 10:11-12; 1Cor 7:4; 1Cor 7:10-12.</w:t>
      </w:r>
    </w:p>
  </w:footnote>
  <w:footnote w:id="5202">
    <w:p>
      <w:pPr>
        <w:pStyle w:val="FootnoteText"/>
      </w:pPr>
      <w:r>
        <w:rPr>
          <w:rStyle w:val="FootnoteReference"/>
        </w:rPr>
        <w:footnoteRef/>
      </w:r>
      <w:r>
        <w:t xml:space="preserve"> Cross-references for "rich": Luke 12:16-21; Luke 18:24-25; Jas 5:1-5.</w:t>
      </w:r>
    </w:p>
  </w:footnote>
  <w:footnote w:id="5203">
    <w:p>
      <w:pPr>
        <w:pStyle w:val="FootnoteText"/>
      </w:pPr>
      <w:r>
        <w:rPr>
          <w:rStyle w:val="FootnoteReference"/>
        </w:rPr>
        <w:footnoteRef/>
      </w:r>
      <w:r>
        <w:t xml:space="preserve"> Cross-references for "clothed": Job 21:11-15; Ps 73:3-7; Ezek 16:49; Amos 6:4-6; Luke 15:13; Luke 16:1; Rev 17:4; Rev 18:7; Rev 18:16.</w:t>
      </w:r>
    </w:p>
  </w:footnote>
  <w:footnote w:id="5204">
    <w:p>
      <w:pPr>
        <w:pStyle w:val="FootnoteText"/>
      </w:pPr>
      <w:r>
        <w:rPr>
          <w:rStyle w:val="FootnoteReference"/>
        </w:rPr>
        <w:footnoteRef/>
      </w:r>
      <w:r>
        <w:t xml:space="preserve"> Cross-references for "purple": Judg 8:26; Ezek 16:13; Ezek 27:7; Mark 15:17; Mark 15:20; Esth 8:15.</w:t>
      </w:r>
    </w:p>
  </w:footnote>
  <w:footnote w:id="5205">
    <w:p>
      <w:pPr>
        <w:pStyle w:val="FootnoteText"/>
      </w:pPr>
      <w:r>
        <w:rPr>
          <w:rStyle w:val="FootnoteReference"/>
        </w:rPr>
        <w:footnoteRef/>
      </w:r>
      <w:r>
        <w:t xml:space="preserve"> Name meaning: Lazarus (Eleazar) — God has helped. Raised from the dead.</w:t>
      </w:r>
    </w:p>
  </w:footnote>
  <w:footnote w:id="5206">
    <w:p>
      <w:pPr>
        <w:pStyle w:val="FootnoteText"/>
      </w:pPr>
      <w:r>
        <w:rPr>
          <w:rStyle w:val="FootnoteReference"/>
        </w:rPr>
        <w:footnoteRef/>
      </w:r>
      <w:r>
        <w:t xml:space="preserve"> Cross-references for "was laid": Acts 3:2.</w:t>
      </w:r>
    </w:p>
  </w:footnote>
  <w:footnote w:id="5207">
    <w:p>
      <w:pPr>
        <w:pStyle w:val="FootnoteText"/>
      </w:pPr>
      <w:r>
        <w:rPr>
          <w:rStyle w:val="FootnoteReference"/>
        </w:rPr>
        <w:footnoteRef/>
      </w:r>
      <w:r>
        <w:t xml:space="preserve"> Cross-references for "full": Job 2:7; Ps 34:19; Ps 73:14; Isa 1:6; Jer 8:22; Luke 16:21.</w:t>
      </w:r>
    </w:p>
  </w:footnote>
  <w:footnote w:id="5208">
    <w:p>
      <w:pPr>
        <w:pStyle w:val="FootnoteText"/>
      </w:pPr>
      <w:r>
        <w:rPr>
          <w:rStyle w:val="FootnoteReference"/>
        </w:rPr>
        <w:footnoteRef/>
      </w:r>
      <w:r>
        <w:t xml:space="preserve"> Cross-references for "Lazarus": John 11:1.</w:t>
      </w:r>
    </w:p>
  </w:footnote>
  <w:footnote w:id="5209">
    <w:p>
      <w:pPr>
        <w:pStyle w:val="FootnoteText"/>
      </w:pPr>
      <w:r>
        <w:rPr>
          <w:rStyle w:val="FootnoteReference"/>
        </w:rPr>
        <w:footnoteRef/>
      </w:r>
      <w:r>
        <w:t xml:space="preserve"> Cross-references for "desiring": 1Cor 4:11; 2Cor 11:27.</w:t>
      </w:r>
    </w:p>
  </w:footnote>
  <w:footnote w:id="5210">
    <w:p>
      <w:pPr>
        <w:pStyle w:val="FootnoteText"/>
      </w:pPr>
      <w:r>
        <w:rPr>
          <w:rStyle w:val="FootnoteReference"/>
        </w:rPr>
        <w:footnoteRef/>
      </w:r>
      <w:r>
        <w:t xml:space="preserve"> Cross-references for "crumbs": Matt 15:27; Mark 7:28; John 6:12.</w:t>
      </w:r>
    </w:p>
  </w:footnote>
  <w:footnote w:id="5211">
    <w:p>
      <w:pPr>
        <w:pStyle w:val="FootnoteText"/>
      </w:pPr>
      <w:r>
        <w:rPr>
          <w:rStyle w:val="FootnoteReference"/>
        </w:rPr>
        <w:footnoteRef/>
      </w:r>
      <w:r>
        <w:t xml:space="preserve"> Cross-references for "was carried": Ps 91:11-12; Matt 13:38-43; Matt 24:31; Heb 2:14.</w:t>
      </w:r>
    </w:p>
  </w:footnote>
  <w:footnote w:id="5212">
    <w:p>
      <w:pPr>
        <w:pStyle w:val="FootnoteText"/>
      </w:pPr>
      <w:r>
        <w:rPr>
          <w:rStyle w:val="FootnoteReference"/>
        </w:rPr>
        <w:footnoteRef/>
      </w:r>
      <w:r>
        <w:t xml:space="preserve"> Personal name: Abraham. Personal-name meaning: Abraham — Father of a multitude. Source form: Abraham.</w:t>
      </w:r>
    </w:p>
  </w:footnote>
  <w:footnote w:id="5213">
    <w:p>
      <w:pPr>
        <w:pStyle w:val="FootnoteText"/>
      </w:pPr>
      <w:r>
        <w:rPr>
          <w:rStyle w:val="FootnoteReference"/>
        </w:rPr>
        <w:footnoteRef/>
      </w:r>
      <w:r>
        <w:t xml:space="preserve"> Cross-references for "the rich": Job 21:13; Job 21:30-32; Ps 49:6-12; Ps 49:16-19; Ps 73:18-20; Prov 14:32; Mark 8:36; Luke 12:20; Jas 1:11; 1Pet 2:24.</w:t>
      </w:r>
    </w:p>
  </w:footnote>
  <w:footnote w:id="5214">
    <w:p>
      <w:pPr>
        <w:pStyle w:val="FootnoteText"/>
      </w:pPr>
      <w:r>
        <w:rPr>
          <w:rStyle w:val="FootnoteReference"/>
        </w:rPr>
        <w:footnoteRef/>
      </w:r>
      <w:r>
        <w:t xml:space="preserve"> Cross-references for "and was buried": 2Kgs 9:34-35; Eccl 8:10; Isa 14:18; Isa 22:16.</w:t>
      </w:r>
    </w:p>
  </w:footnote>
  <w:footnote w:id="5215">
    <w:p>
      <w:pPr>
        <w:pStyle w:val="FootnoteText"/>
      </w:pPr>
      <w:r>
        <w:rPr>
          <w:rStyle w:val="FootnoteReference"/>
        </w:rPr>
        <w:footnoteRef/>
      </w:r>
      <w:r>
        <w:t xml:space="preserve"> Cross-references for "Abraham's": Matt 8:11; John 13:23; John 21:20.</w:t>
      </w:r>
    </w:p>
  </w:footnote>
  <w:footnote w:id="5216">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17">
    <w:p>
      <w:pPr>
        <w:pStyle w:val="FootnoteText"/>
      </w:pPr>
      <w:r>
        <w:rPr>
          <w:rStyle w:val="FootnoteReference"/>
        </w:rPr>
        <w:footnoteRef/>
      </w:r>
      <w:r>
        <w:t xml:space="preserve"> Cross-references: Matt 8:11-12; Luke 13:28-29.</w:t>
      </w:r>
    </w:p>
  </w:footnote>
  <w:footnote w:id="5218">
    <w:p>
      <w:pPr>
        <w:pStyle w:val="FootnoteText"/>
      </w:pPr>
      <w:r>
        <w:rPr>
          <w:rStyle w:val="FootnoteReference"/>
        </w:rPr>
        <w:footnoteRef/>
      </w:r>
      <w:r>
        <w:t xml:space="preserve"> Cross-references for "Father": Matt 3:9; Luke 3:8; Luke 16:30; John 8:33-39; John 8:53-56; Rom 4:12; Rom 9:7-8.</w:t>
      </w:r>
    </w:p>
  </w:footnote>
  <w:footnote w:id="5219">
    <w:p>
      <w:pPr>
        <w:pStyle w:val="FootnoteText"/>
      </w:pPr>
      <w:r>
        <w:rPr>
          <w:rStyle w:val="FootnoteReference"/>
        </w:rPr>
        <w:footnoteRef/>
      </w:r>
      <w:r>
        <w:t xml:space="preserve"> Cross-references for "in water": Isa 41:17-18; Isa 65:13-14; John 4:10; John 4:14; John 7:37; Rev 7:16-17; Rev 22:1.</w:t>
      </w:r>
    </w:p>
  </w:footnote>
  <w:footnote w:id="5220">
    <w:p>
      <w:pPr>
        <w:pStyle w:val="FootnoteText"/>
      </w:pPr>
      <w:r>
        <w:rPr>
          <w:rStyle w:val="FootnoteReference"/>
        </w:rPr>
        <w:footnoteRef/>
      </w:r>
      <w:r>
        <w:t xml:space="preserve"> Cross-references for "and cool": Zech 14:12; Jas 3:6.</w:t>
      </w:r>
    </w:p>
  </w:footnote>
  <w:footnote w:id="5221">
    <w:p>
      <w:pPr>
        <w:pStyle w:val="FootnoteText"/>
      </w:pPr>
      <w:r>
        <w:rPr>
          <w:rStyle w:val="FootnoteReference"/>
        </w:rPr>
        <w:footnoteRef/>
      </w:r>
      <w:r>
        <w:t xml:space="preserve"> Cross-references: Isa 66:24; Matt 25:41; Mark 9:43-49; 2Thess 1:8; Rev 14:10-11; Rev 19:20; Rev 20:15.</w:t>
      </w:r>
    </w:p>
  </w:footnote>
  <w:footnote w:id="5222">
    <w:p>
      <w:pPr>
        <w:pStyle w:val="FootnoteText"/>
      </w:pPr>
      <w:r>
        <w:rPr>
          <w:rStyle w:val="FootnoteReference"/>
        </w:rPr>
        <w:footnoteRef/>
      </w:r>
      <w:r>
        <w:t xml:space="preserve"> Cross-references for "remember": Lam 1:7; Dan 5:22-23; Dan 5:30; Mark 9:46; Luke 16:23.</w:t>
      </w:r>
    </w:p>
  </w:footnote>
  <w:footnote w:id="5223">
    <w:p>
      <w:pPr>
        <w:pStyle w:val="FootnoteText"/>
      </w:pPr>
      <w:r>
        <w:rPr>
          <w:rStyle w:val="FootnoteReference"/>
        </w:rPr>
        <w:footnoteRef/>
      </w:r>
      <w:r>
        <w:t xml:space="preserve"> Cross-references for "likewise": Luke 16:20; John 16:33; Acts 14:22; 1Thess 3:3; Heb 11:25; Rev 7:14.</w:t>
      </w:r>
    </w:p>
  </w:footnote>
  <w:footnote w:id="5224">
    <w:p>
      <w:pPr>
        <w:pStyle w:val="FootnoteText"/>
      </w:pPr>
      <w:r>
        <w:rPr>
          <w:rStyle w:val="FootnoteReference"/>
        </w:rPr>
        <w:footnoteRef/>
      </w:r>
      <w:r>
        <w:t xml:space="preserve"> Cross-references: Luke 16:24.</w:t>
      </w:r>
    </w:p>
  </w:footnote>
  <w:footnote w:id="5225">
    <w:p>
      <w:pPr>
        <w:pStyle w:val="FootnoteText"/>
      </w:pPr>
      <w:r>
        <w:rPr>
          <w:rStyle w:val="FootnoteReference"/>
        </w:rPr>
        <w:footnoteRef/>
      </w:r>
      <w:r>
        <w:t xml:space="preserve"> Cross-references: Job 21:13-14; Job 22:18; Ps 17:14; Ps 37:35-36; Ps 49:11; Ps 73:7; Ps 73:12-19; Luke 6:24; Rom 8:7; Phil 3:19; 1John 2:15.</w:t>
      </w:r>
    </w:p>
  </w:footnote>
  <w:footnote w:id="5226">
    <w:p>
      <w:pPr>
        <w:pStyle w:val="FootnoteText"/>
      </w:pPr>
      <w:r>
        <w:rPr>
          <w:rStyle w:val="FootnoteReference"/>
        </w:rPr>
        <w:footnoteRef/>
      </w:r>
      <w:r>
        <w:t xml:space="preserve"> Cross-references for "between": 1Sam 25:36; Ps 49:14; Ezek 28:24; Mal 3:18; 2Thess 1:4-10; Jas 1:11-12; Jas 5:1-7.</w:t>
      </w:r>
    </w:p>
  </w:footnote>
  <w:footnote w:id="5227">
    <w:p>
      <w:pPr>
        <w:pStyle w:val="FootnoteText"/>
      </w:pPr>
      <w:r>
        <w:rPr>
          <w:rStyle w:val="FootnoteReference"/>
        </w:rPr>
        <w:footnoteRef/>
      </w:r>
      <w:r>
        <w:t xml:space="preserve"> Cross-references for "they pass": Ps 50:22; Matt 25:46; Luke 12:59; John 3:36; 2Thess 1:9; Rev 20:10; Rev 22:11.</w:t>
      </w:r>
    </w:p>
  </w:footnote>
  <w:footnote w:id="5228">
    <w:p>
      <w:pPr>
        <w:pStyle w:val="FootnoteText"/>
      </w:pPr>
      <w:r>
        <w:rPr>
          <w:rStyle w:val="FootnoteReference"/>
        </w:rPr>
        <w:footnoteRef/>
      </w:r>
      <w:r>
        <w:t xml:space="preserve"> Personal name: Moses. Personal-name meaning: Moses — Drawn out. Source form: Moses.</w:t>
      </w:r>
    </w:p>
  </w:footnote>
  <w:footnote w:id="5229">
    <w:p>
      <w:pPr>
        <w:pStyle w:val="FootnoteText"/>
      </w:pPr>
      <w:r>
        <w:rPr>
          <w:rStyle w:val="FootnoteReference"/>
        </w:rPr>
        <w:footnoteRef/>
      </w:r>
      <w:r>
        <w:t xml:space="preserve"> Cross-references for "repent": Luke 13:3; Luke 13:5; Rev 16:9-11.</w:t>
      </w:r>
    </w:p>
  </w:footnote>
  <w:footnote w:id="5230">
    <w:p>
      <w:pPr>
        <w:pStyle w:val="FootnoteText"/>
      </w:pPr>
      <w:r>
        <w:rPr>
          <w:rStyle w:val="FootnoteReference"/>
        </w:rPr>
        <w:footnoteRef/>
      </w:r>
      <w:r>
        <w:t xml:space="preserve"> Cross-references for "be persuaded": Gen 9:27; Acts 19:8; Acts 26:28; Acts 28:23; 2Cor 5:11.</w:t>
      </w:r>
    </w:p>
  </w:footnote>
  <w:footnote w:id="5231">
    <w:p>
      <w:pPr>
        <w:pStyle w:val="FootnoteText"/>
      </w:pPr>
      <w:r>
        <w:rPr>
          <w:rStyle w:val="FootnoteReference"/>
        </w:rPr>
        <w:footnoteRef/>
      </w:r>
      <w:r>
        <w:t xml:space="preserve"> Cross-references for "better": Matt 18:6; Matt 26:24; Mark 9:42; 1Cor 9:15; 2Pet 2:1-3.</w:t>
      </w:r>
    </w:p>
  </w:footnote>
  <w:footnote w:id="5232">
    <w:p>
      <w:pPr>
        <w:pStyle w:val="FootnoteText"/>
      </w:pPr>
      <w:r>
        <w:rPr>
          <w:rStyle w:val="FootnoteReference"/>
        </w:rPr>
        <w:footnoteRef/>
      </w:r>
      <w:r>
        <w:t xml:space="preserve"> Cross-references: Isa 40:11; Zech 13:7; Matt 18:3-5; Matt 18:10; Matt 18:14; John 21:15; 1Cor 8:11-12; 1Cor 9:22.</w:t>
      </w:r>
    </w:p>
  </w:footnote>
  <w:footnote w:id="5233">
    <w:p>
      <w:pPr>
        <w:pStyle w:val="FootnoteText"/>
      </w:pPr>
      <w:r>
        <w:rPr>
          <w:rStyle w:val="FootnoteReference"/>
        </w:rPr>
        <w:footnoteRef/>
      </w:r>
      <w:r>
        <w:t xml:space="preserve"> Cross-references for "heed": Exod 34:12; Deut 4:9; Deut 4:15; Deut 4:23; 2Chr 19:6-7; Luke 21:34; Eph 5:15; Heb 12:15; 2John 1:8.</w:t>
      </w:r>
    </w:p>
  </w:footnote>
  <w:footnote w:id="5234">
    <w:p>
      <w:pPr>
        <w:pStyle w:val="FootnoteText"/>
      </w:pPr>
      <w:r>
        <w:rPr>
          <w:rStyle w:val="FootnoteReference"/>
        </w:rPr>
        <w:footnoteRef/>
      </w:r>
      <w:r>
        <w:t xml:space="preserve"> Cross-references for "rebuke": Lev 19:17; Ps 141:5; Prov 9:8; Prov 17:10; Prov 27:5; Gal 2:11-14; Jas 5:19.</w:t>
      </w:r>
    </w:p>
  </w:footnote>
  <w:footnote w:id="5235">
    <w:p>
      <w:pPr>
        <w:pStyle w:val="FootnoteText"/>
      </w:pPr>
      <w:r>
        <w:rPr>
          <w:rStyle w:val="FootnoteReference"/>
        </w:rPr>
        <w:footnoteRef/>
      </w:r>
      <w:r>
        <w:t xml:space="preserve"> Cross-references: Matt 18:15-17; Matt 18:21.</w:t>
      </w:r>
    </w:p>
  </w:footnote>
  <w:footnote w:id="5236">
    <w:p>
      <w:pPr>
        <w:pStyle w:val="FootnoteText"/>
      </w:pPr>
      <w:r>
        <w:rPr>
          <w:rStyle w:val="FootnoteReference"/>
        </w:rPr>
        <w:footnoteRef/>
      </w:r>
      <w:r>
        <w:t xml:space="preserve"> Cross-references for "I repent": Matt 5:44; Matt 6:12; Matt 6:14-15; Matt 18:16; Rom 12:20; 2Thess 3:13-14.</w:t>
      </w:r>
    </w:p>
  </w:footnote>
  <w:footnote w:id="5237">
    <w:p>
      <w:pPr>
        <w:pStyle w:val="FootnoteText"/>
      </w:pPr>
      <w:r>
        <w:rPr>
          <w:rStyle w:val="FootnoteReference"/>
        </w:rPr>
        <w:footnoteRef/>
      </w:r>
      <w:r>
        <w:t xml:space="preserve"> Cross-references: Matt 18:21-22; Matt 18:35; 1Cor 13:4-7; Eph 4:31-32; Col 3:12-13.</w:t>
      </w:r>
    </w:p>
  </w:footnote>
  <w:footnote w:id="5238">
    <w:p>
      <w:pPr>
        <w:pStyle w:val="FootnoteText"/>
      </w:pPr>
      <w:r>
        <w:rPr>
          <w:rStyle w:val="FootnoteReference"/>
        </w:rPr>
        <w:footnoteRef/>
      </w:r>
      <w:r>
        <w:t xml:space="preserve"> Cross-references for "Increase": Mark 9:24; 2Cor 12:8-10; Phil 4:13; 2Thess 1:3; Heb 12:2; 1Pet 1:22-23.</w:t>
      </w:r>
    </w:p>
  </w:footnote>
  <w:footnote w:id="5239">
    <w:p>
      <w:pPr>
        <w:pStyle w:val="FootnoteText"/>
      </w:pPr>
      <w:r>
        <w:rPr>
          <w:rStyle w:val="FootnoteReference"/>
        </w:rPr>
        <w:footnoteRef/>
      </w:r>
      <w:r>
        <w:t xml:space="preserve"> Cross-references: Matt 17:20-21; Matt 21:21; Mark 9:23; Mark 11:22-23; 1Cor 13:2.</w:t>
      </w:r>
    </w:p>
  </w:footnote>
  <w:footnote w:id="5240">
    <w:p>
      <w:pPr>
        <w:pStyle w:val="FootnoteText"/>
      </w:pPr>
      <w:r>
        <w:rPr>
          <w:rStyle w:val="FootnoteReference"/>
        </w:rPr>
        <w:footnoteRef/>
      </w:r>
      <w:r>
        <w:t xml:space="preserve"> Cross-references: Matt 13:31-32; Luke 13:19.</w:t>
      </w:r>
    </w:p>
  </w:footnote>
  <w:footnote w:id="5241">
    <w:p>
      <w:pPr>
        <w:pStyle w:val="FootnoteText"/>
      </w:pPr>
      <w:r>
        <w:rPr>
          <w:rStyle w:val="FootnoteReference"/>
        </w:rPr>
        <w:footnoteRef/>
      </w:r>
      <w:r>
        <w:t xml:space="preserve"> Cross-references: Matt 12:11; Luke 13:15; Luke 14:5.</w:t>
      </w:r>
    </w:p>
  </w:footnote>
  <w:footnote w:id="5242">
    <w:p>
      <w:pPr>
        <w:pStyle w:val="FootnoteText"/>
      </w:pPr>
      <w:r>
        <w:rPr>
          <w:rStyle w:val="FootnoteReference"/>
        </w:rPr>
        <w:footnoteRef/>
      </w:r>
      <w:r>
        <w:t xml:space="preserve"> Cross-references for "Make": Gen 43:16; 2Sam 12:20.</w:t>
      </w:r>
    </w:p>
  </w:footnote>
  <w:footnote w:id="5243">
    <w:p>
      <w:pPr>
        <w:pStyle w:val="FootnoteText"/>
      </w:pPr>
      <w:r>
        <w:rPr>
          <w:rStyle w:val="FootnoteReference"/>
        </w:rPr>
        <w:footnoteRef/>
      </w:r>
      <w:r>
        <w:t xml:space="preserve"> Cross-references for "and gird": Luke 12:37.</w:t>
      </w:r>
    </w:p>
  </w:footnote>
  <w:footnote w:id="5244">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45">
    <w:p>
      <w:pPr>
        <w:pStyle w:val="FootnoteText"/>
      </w:pPr>
      <w:r>
        <w:rPr>
          <w:rStyle w:val="FootnoteReference"/>
        </w:rPr>
        <w:footnoteRef/>
      </w:r>
      <w:r>
        <w:t xml:space="preserve"> Place name: Jerusalem. Place-name meaning: Jerusalem — vision of peace. Source form: Jerusalem. Greek form: ιεροσολυμα.</w:t>
      </w:r>
    </w:p>
  </w:footnote>
  <w:footnote w:id="524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47">
    <w:p>
      <w:pPr>
        <w:pStyle w:val="FootnoteText"/>
      </w:pPr>
      <w:r>
        <w:rPr>
          <w:rStyle w:val="FootnoteReference"/>
        </w:rPr>
        <w:footnoteRef/>
      </w:r>
      <w:r>
        <w:t xml:space="preserve"> Place name: Galilee. Place-name meaning: Galilee — wheel; revolution. Source form: Galilee. Greek form: γαλιλαιας.</w:t>
      </w:r>
    </w:p>
  </w:footnote>
  <w:footnote w:id="5248">
    <w:p>
      <w:pPr>
        <w:pStyle w:val="FootnoteText"/>
      </w:pPr>
      <w:r>
        <w:rPr>
          <w:rStyle w:val="FootnoteReference"/>
        </w:rPr>
        <w:footnoteRef/>
      </w:r>
      <w:r>
        <w:t xml:space="preserve"> Cross-references: Luke 9:51-52; John 4:4.</w:t>
      </w:r>
    </w:p>
  </w:footnote>
  <w:footnote w:id="5249">
    <w:p>
      <w:pPr>
        <w:pStyle w:val="FootnoteText"/>
      </w:pPr>
      <w:r>
        <w:rPr>
          <w:rStyle w:val="FootnoteReference"/>
        </w:rPr>
        <w:footnoteRef/>
      </w:r>
      <w:r>
        <w:t xml:space="preserve"> Name meaning: Jesus (Yeshua) — Yahweh saves. He will save His people from their sins.</w:t>
      </w:r>
    </w:p>
  </w:footnote>
  <w:footnote w:id="5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51">
    <w:p>
      <w:pPr>
        <w:pStyle w:val="FootnoteText"/>
      </w:pPr>
      <w:r>
        <w:rPr>
          <w:rStyle w:val="FootnoteReference"/>
        </w:rPr>
        <w:footnoteRef/>
      </w:r>
      <w:r>
        <w:t xml:space="preserve"> Cross-references: Lev 13:1; Lev 13:2-46; Lev 14:2-32; Matt 3:15; Matt 8:4; Luke 5:14.</w:t>
      </w:r>
    </w:p>
  </w:footnote>
  <w:footnote w:id="5252">
    <w:p>
      <w:pPr>
        <w:pStyle w:val="FootnoteText"/>
      </w:pPr>
      <w:r>
        <w:rPr>
          <w:rStyle w:val="FootnoteReference"/>
        </w:rPr>
        <w:footnoteRef/>
      </w:r>
      <w:r>
        <w:t xml:space="preserve"> Cross-references: 2Kgs 5:14; Isa 65:24; Matt 8:3; John 2:5; John 4:50-53; John 9:7; John 11:10.</w:t>
      </w:r>
    </w:p>
  </w:footnote>
  <w:footnote w:id="5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57">
    <w:p>
      <w:pPr>
        <w:pStyle w:val="FootnoteText"/>
      </w:pPr>
      <w:r>
        <w:rPr>
          <w:rStyle w:val="FootnoteReference"/>
        </w:rPr>
        <w:footnoteRef/>
      </w:r>
      <w:r>
        <w:t xml:space="preserve"> Cross-references for "fell": Gen 17:3; Matt 2:11; Mark 5:33; Luke 5:8; John 5:23; Acts 10:25-26; Rev 4:10; Rev 5:14; Rev 19:4-5; Rev 19:10.</w:t>
      </w:r>
    </w:p>
  </w:footnote>
  <w:footnote w:id="5258">
    <w:p>
      <w:pPr>
        <w:pStyle w:val="FootnoteText"/>
      </w:pPr>
      <w:r>
        <w:rPr>
          <w:rStyle w:val="FootnoteReference"/>
        </w:rPr>
        <w:footnoteRef/>
      </w:r>
      <w:r>
        <w:t xml:space="preserve"> People-name: Samaritan. People-name meaning: Samaritan — person of Samaria; watch-mountain. Source form: Samaritan.</w:t>
      </w:r>
    </w:p>
  </w:footnote>
  <w:footnote w:id="5259">
    <w:p>
      <w:pPr>
        <w:pStyle w:val="FootnoteText"/>
      </w:pPr>
      <w:r>
        <w:rPr>
          <w:rStyle w:val="FootnoteReference"/>
        </w:rPr>
        <w:footnoteRef/>
      </w:r>
      <w:r>
        <w:t xml:space="preserve"> Cross-references: Gen 3:9; Ps 106:13; John 8:7-10; Rom 1:21.</w:t>
      </w:r>
    </w:p>
  </w:footnote>
  <w:footnote w:id="5260">
    <w:p>
      <w:pPr>
        <w:pStyle w:val="FootnoteText"/>
      </w:pPr>
      <w:r>
        <w:rPr>
          <w:rStyle w:val="FootnoteReference"/>
        </w:rPr>
        <w:footnoteRef/>
      </w:r>
      <w:r>
        <w:t xml:space="preserve"> Cross-references for "to give": Ps 29:1-2; Ps 50:23; Ps 106:13; Isa 42:12; Rev 14:7.</w:t>
      </w:r>
    </w:p>
  </w:footnote>
  <w:footnote w:id="5261">
    <w:p>
      <w:pPr>
        <w:pStyle w:val="FootnoteText"/>
      </w:pPr>
      <w:r>
        <w:rPr>
          <w:rStyle w:val="FootnoteReference"/>
        </w:rPr>
        <w:footnoteRef/>
      </w:r>
      <w:r>
        <w:t xml:space="preserve"> Cross-references: Matt 8:10; Matt 8:12; Matt 15:24-28; Matt 19:30; Matt 20:16.</w:t>
      </w:r>
    </w:p>
  </w:footnote>
  <w:footnote w:id="5262">
    <w:p>
      <w:pPr>
        <w:pStyle w:val="FootnoteText"/>
      </w:pPr>
      <w:r>
        <w:rPr>
          <w:rStyle w:val="FootnoteReference"/>
        </w:rPr>
        <w:footnoteRef/>
      </w:r>
      <w:r>
        <w:t xml:space="preserve"> Cross-references: Matt 9:22; Mark 5:34; Mark 10:52; Luke 7:50; Luke 8:48; Luke 18:42.</w:t>
      </w:r>
    </w:p>
  </w:footnote>
  <w:footnote w:id="5263">
    <w:p>
      <w:pPr>
        <w:pStyle w:val="FootnoteText"/>
      </w:pPr>
      <w:r>
        <w:rPr>
          <w:rStyle w:val="FootnoteReference"/>
        </w:rPr>
        <w:footnoteRef/>
      </w:r>
      <w:r>
        <w:t xml:space="preserve"> People-name: Pharisees. People-name meaning: Pharisees — set apart. Source form: Pharisees.</w:t>
      </w:r>
    </w:p>
  </w:footnote>
  <w:footnote w:id="5264">
    <w:p>
      <w:pPr>
        <w:pStyle w:val="FootnoteText"/>
      </w:pPr>
      <w:r>
        <w:rPr>
          <w:rStyle w:val="FootnoteReference"/>
        </w:rPr>
        <w:footnoteRef/>
      </w:r>
      <w:r>
        <w:t xml:space="preserve"> Cross-references for "when the": Luke 10:11; Luke 16:16; Luke 19:11; Acts 1:6-7.</w:t>
      </w:r>
    </w:p>
  </w:footnote>
  <w:footnote w:id="5265">
    <w:p>
      <w:pPr>
        <w:pStyle w:val="FootnoteText"/>
      </w:pPr>
      <w:r>
        <w:rPr>
          <w:rStyle w:val="FootnoteReference"/>
        </w:rPr>
        <w:footnoteRef/>
      </w:r>
      <w:r>
        <w:t xml:space="preserve"> Cross-references for "observation": Dan 2:44; Zech 4:6; Luke 17:23-24; John 18:36.</w:t>
      </w:r>
    </w:p>
  </w:footnote>
  <w:footnote w:id="5266">
    <w:p>
      <w:pPr>
        <w:pStyle w:val="FootnoteText"/>
      </w:pPr>
      <w:r>
        <w:rPr>
          <w:rStyle w:val="FootnoteReference"/>
        </w:rPr>
        <w:footnoteRef/>
      </w:r>
      <w:r>
        <w:t xml:space="preserve"> Cross-references for "the kingdom": Rom 14:17; Col 1:27.</w:t>
      </w:r>
    </w:p>
  </w:footnote>
  <w:footnote w:id="5267">
    <w:p>
      <w:pPr>
        <w:pStyle w:val="FootnoteText"/>
      </w:pPr>
      <w:r>
        <w:rPr>
          <w:rStyle w:val="FootnoteReference"/>
        </w:rPr>
        <w:footnoteRef/>
      </w:r>
      <w:r>
        <w:t xml:space="preserve"> Cross-references for "within you": Matt 12:28; Luke 10:9-11; John 1:26.</w:t>
      </w:r>
    </w:p>
  </w:footnote>
  <w:footnote w:id="5268">
    <w:p>
      <w:pPr>
        <w:pStyle w:val="FootnoteText"/>
      </w:pPr>
      <w:r>
        <w:rPr>
          <w:rStyle w:val="FootnoteReference"/>
        </w:rPr>
        <w:footnoteRef/>
      </w:r>
      <w:r>
        <w:t xml:space="preserve"> Cross-references: Matt 24:23-28; Mark 13:21; Luke 21:8.</w:t>
      </w:r>
    </w:p>
  </w:footnote>
  <w:footnote w:id="5269">
    <w:p>
      <w:pPr>
        <w:pStyle w:val="FootnoteText"/>
      </w:pPr>
      <w:r>
        <w:rPr>
          <w:rStyle w:val="FootnoteReference"/>
        </w:rPr>
        <w:footnoteRef/>
      </w:r>
      <w:r>
        <w:t xml:space="preserve"> Cross-references: Matt 24:23-26; Mark 13:21-23; Luke 17:21; Luke 21:8.</w:t>
      </w:r>
    </w:p>
  </w:footnote>
  <w:footnote w:id="5270">
    <w:p>
      <w:pPr>
        <w:pStyle w:val="FootnoteText"/>
      </w:pPr>
      <w:r>
        <w:rPr>
          <w:rStyle w:val="FootnoteReference"/>
        </w:rPr>
        <w:footnoteRef/>
      </w:r>
      <w:r>
        <w:t xml:space="preserve"> Cross-references: Job 37:3-4; Zech 9:14; Matt 24:27.</w:t>
      </w:r>
    </w:p>
  </w:footnote>
  <w:footnote w:id="5271">
    <w:p>
      <w:pPr>
        <w:pStyle w:val="FootnoteText"/>
      </w:pPr>
      <w:r>
        <w:rPr>
          <w:rStyle w:val="FootnoteReference"/>
        </w:rPr>
        <w:footnoteRef/>
      </w:r>
      <w:r>
        <w:t xml:space="preserve"> Cross-references: Mal 3:1-2; Mal 4:1-2; Matt 24:30; Matt 25:31; Matt 26:64; 1Thess 5:2; 2Thess 2:2; 2Thess 2:8; Jas 5:8; 2Pet 3:10.</w:t>
      </w:r>
    </w:p>
  </w:footnote>
  <w:footnote w:id="5272">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73">
    <w:p>
      <w:pPr>
        <w:pStyle w:val="FootnoteText"/>
      </w:pPr>
      <w:r>
        <w:rPr>
          <w:rStyle w:val="FootnoteReference"/>
        </w:rPr>
        <w:footnoteRef/>
      </w:r>
      <w:r>
        <w:t xml:space="preserve"> Cross-references for "rejected": 1Sam 8:7; 1Sam 10:19; Isa 53:3; Matt 21:42; Mark 12:10; John 1:11; John 12:38.</w:t>
      </w:r>
    </w:p>
  </w:footnote>
  <w:footnote w:id="52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75">
    <w:p>
      <w:pPr>
        <w:pStyle w:val="FootnoteText"/>
      </w:pPr>
      <w:r>
        <w:rPr>
          <w:rStyle w:val="FootnoteReference"/>
        </w:rPr>
        <w:footnoteRef/>
      </w:r>
      <w:r>
        <w:t xml:space="preserve"> Cross-references for "the days of the Son": Luke 17:22; Luke 17:24; Luke 18:8.</w:t>
      </w:r>
    </w:p>
  </w:footnote>
  <w:footnote w:id="5276">
    <w:p>
      <w:pPr>
        <w:pStyle w:val="FootnoteText"/>
      </w:pPr>
      <w:r>
        <w:rPr>
          <w:rStyle w:val="FootnoteReference"/>
        </w:rPr>
        <w:footnoteRef/>
      </w:r>
      <w:r>
        <w:t xml:space="preserve"> Cross-references: Gen 7:7-23; Job 22:15-18; Matt 24:37-39; Heb 11:7; 1Pet 3:19-20; 2Pet 2:5; 2Pet 3:6.</w:t>
      </w:r>
    </w:p>
  </w:footnote>
  <w:footnote w:id="5277">
    <w:p>
      <w:pPr>
        <w:pStyle w:val="FootnoteText"/>
      </w:pPr>
      <w:r>
        <w:rPr>
          <w:rStyle w:val="FootnoteReference"/>
        </w:rPr>
        <w:footnoteRef/>
      </w:r>
      <w:r>
        <w:t xml:space="preserve"> Cross-references: Deut 6:10-12; Deut 8:12-14; 1Sam 25:36-38; Job 21:9-13; Isa 21:4; Isa 22:12-14; Luke 12:19-20; Luke 16:19-23; 1Thess 5:1-3.</w:t>
      </w:r>
    </w:p>
  </w:footnote>
  <w:footnote w:id="5278">
    <w:p>
      <w:pPr>
        <w:pStyle w:val="FootnoteText"/>
      </w:pPr>
      <w:r>
        <w:rPr>
          <w:rStyle w:val="FootnoteReference"/>
        </w:rPr>
        <w:footnoteRef/>
      </w:r>
      <w:r>
        <w:t xml:space="preserve"> Personal name: Lot. Personal-name meaning: Lot — Covering; veil. Source form: Lot.</w:t>
      </w:r>
    </w:p>
  </w:footnote>
  <w:footnote w:id="5279">
    <w:p>
      <w:pPr>
        <w:pStyle w:val="FootnoteText"/>
      </w:pPr>
      <w:r>
        <w:rPr>
          <w:rStyle w:val="FootnoteReference"/>
        </w:rPr>
        <w:footnoteRef/>
      </w:r>
      <w:r>
        <w:t xml:space="preserve"> Cross-references: Gen 13:13; Gen 18:20-21; Gen 19:4-15; Ezek 16:49-50; Jas 5:1-5.</w:t>
      </w:r>
    </w:p>
  </w:footnote>
  <w:footnote w:id="5280">
    <w:p>
      <w:pPr>
        <w:pStyle w:val="FootnoteText"/>
      </w:pPr>
      <w:r>
        <w:rPr>
          <w:rStyle w:val="FootnoteReference"/>
        </w:rPr>
        <w:footnoteRef/>
      </w:r>
      <w:r>
        <w:t xml:space="preserve"> Place name: Sodom. Place-name meaning: Sodom — their secret; their cement. Source form: Sodom. Greek form: σοδομων.</w:t>
      </w:r>
    </w:p>
  </w:footnote>
  <w:footnote w:id="528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82">
    <w:p>
      <w:pPr>
        <w:pStyle w:val="FootnoteText"/>
      </w:pPr>
      <w:r>
        <w:rPr>
          <w:rStyle w:val="FootnoteReference"/>
        </w:rPr>
        <w:footnoteRef/>
      </w:r>
      <w:r>
        <w:t xml:space="preserve"> Cross-references: Gen 19:16-25; Deut 29:23-25; Isa 1:9; Isa 13:19; Jer 50:40; Hos 11:8; Amos 4:11; Zeph 2:9; Matt 11:23-24; 2Pet 2:6; Jude 1:7; Rev 11:8.</w:t>
      </w:r>
    </w:p>
  </w:footnote>
  <w:footnote w:id="5283">
    <w:p>
      <w:pPr>
        <w:pStyle w:val="FootnoteText"/>
      </w:pPr>
      <w:r>
        <w:rPr>
          <w:rStyle w:val="FootnoteReference"/>
        </w:rPr>
        <w:footnoteRef/>
      </w:r>
      <w:r>
        <w:t xml:space="preserve"> Cross-references: Matt 24:3; Matt 24:27-31; Matt 26:64; Mark 13:26; Luke 17:24; Luke 21:22; Luke 21:27; Luke 21:34-36; 2Thess 1:7; 1Pet 1:13; Rev 1:7.</w:t>
      </w:r>
    </w:p>
  </w:footnote>
  <w:footnote w:id="5284">
    <w:p>
      <w:pPr>
        <w:pStyle w:val="FootnoteText"/>
      </w:pPr>
      <w:r>
        <w:rPr>
          <w:rStyle w:val="FootnoteReference"/>
        </w:rPr>
        <w:footnoteRef/>
      </w:r>
      <w:r>
        <w:t xml:space="preserve"> Cross-references: Job 2:4; Jer 45:5; Matt 6:25; Matt 16:26; Matt 24:17-21; Mark 13:14-16; Phil 3:7-8.</w:t>
      </w:r>
    </w:p>
  </w:footnote>
  <w:footnote w:id="5285">
    <w:p>
      <w:pPr>
        <w:pStyle w:val="FootnoteText"/>
      </w:pPr>
      <w:r>
        <w:rPr>
          <w:rStyle w:val="FootnoteReference"/>
        </w:rPr>
        <w:footnoteRef/>
      </w:r>
      <w:r>
        <w:t xml:space="preserve"> Cross-references: Gen 19:17; Gen 19:26; 1Cor 10:6-12; Heb 10:38-39; 2Pet 2:18-22.</w:t>
      </w:r>
    </w:p>
  </w:footnote>
  <w:footnote w:id="5286">
    <w:p>
      <w:pPr>
        <w:pStyle w:val="FootnoteText"/>
      </w:pPr>
      <w:r>
        <w:rPr>
          <w:rStyle w:val="FootnoteReference"/>
        </w:rPr>
        <w:footnoteRef/>
      </w:r>
      <w:r>
        <w:t xml:space="preserve"> Cross-references: Matt 10:39; Matt 16:25; Mark 8:35-37; Luke 9:24-25; John 12:25; Rev 2:10.</w:t>
      </w:r>
    </w:p>
  </w:footnote>
  <w:footnote w:id="5287">
    <w:p>
      <w:pPr>
        <w:pStyle w:val="FootnoteText"/>
      </w:pPr>
      <w:r>
        <w:rPr>
          <w:rStyle w:val="FootnoteReference"/>
        </w:rPr>
        <w:footnoteRef/>
      </w:r>
      <w:r>
        <w:t xml:space="preserve"> Cross-references for "I tell": Isa 42:9; Matt 24:25; Mark 13:23; Mark 14:29; Luke 13:3; Luke 13:5; Luke 13:24.</w:t>
      </w:r>
    </w:p>
  </w:footnote>
  <w:footnote w:id="5288">
    <w:p>
      <w:pPr>
        <w:pStyle w:val="FootnoteText"/>
      </w:pPr>
      <w:r>
        <w:rPr>
          <w:rStyle w:val="FootnoteReference"/>
        </w:rPr>
        <w:footnoteRef/>
      </w:r>
      <w:r>
        <w:t xml:space="preserve"> Cross-references: Matt 24:40-41.</w:t>
      </w:r>
    </w:p>
  </w:footnote>
  <w:footnote w:id="5289">
    <w:p>
      <w:pPr>
        <w:pStyle w:val="FootnoteText"/>
      </w:pPr>
      <w:r>
        <w:rPr>
          <w:rStyle w:val="FootnoteReference"/>
        </w:rPr>
        <w:footnoteRef/>
      </w:r>
      <w:r>
        <w:t xml:space="preserve"> Cross-references: Ps 26:9; Ps 28:3; Jer 45:5; Ezek 9:4-6; Mal 3:16-18; Rom 11:4-7; 1Thess 4:16-17; 2Pet 2:9.</w:t>
      </w:r>
    </w:p>
  </w:footnote>
  <w:footnote w:id="5290">
    <w:p>
      <w:pPr>
        <w:pStyle w:val="FootnoteText"/>
      </w:pPr>
      <w:r>
        <w:rPr>
          <w:rStyle w:val="FootnoteReference"/>
        </w:rPr>
        <w:footnoteRef/>
      </w:r>
      <w:r>
        <w:t xml:space="preserve"> Cross-references for "grinding": Exod 11:5; Judg 16:21.</w:t>
      </w:r>
    </w:p>
  </w:footnote>
  <w:footnote w:id="5291">
    <w:p>
      <w:pPr>
        <w:pStyle w:val="FootnoteText"/>
      </w:pPr>
      <w:r>
        <w:rPr>
          <w:rStyle w:val="FootnoteReference"/>
        </w:rPr>
        <w:footnoteRef/>
      </w:r>
      <w:r>
        <w:t xml:space="preserve"> Cross-references: Job 39:29-30; Dan 9:26-27; Amos 9:1-4; Zech 13:8-9; Zech 14:2; Matt 24:28; 1Thess 2:16; Rev 19:17-18.</w:t>
      </w:r>
    </w:p>
  </w:footnote>
  <w:footnote w:id="5292">
    <w:p>
      <w:pPr>
        <w:pStyle w:val="FootnoteText"/>
      </w:pPr>
      <w:r>
        <w:rPr>
          <w:rStyle w:val="FootnoteReference"/>
        </w:rPr>
        <w:footnoteRef/>
      </w:r>
      <w:r>
        <w:t xml:space="preserve"> Cross-references for "and not": Ps 27:13; Jonah 2:7; Gal 6:9; Heb 12:3-5.</w:t>
      </w:r>
    </w:p>
  </w:footnote>
  <w:footnote w:id="52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94">
    <w:p>
      <w:pPr>
        <w:pStyle w:val="FootnoteText"/>
      </w:pPr>
      <w:r>
        <w:rPr>
          <w:rStyle w:val="FootnoteReference"/>
        </w:rPr>
        <w:footnoteRef/>
      </w:r>
      <w:r>
        <w:t xml:space="preserve"> Cross-references for "regarded": Prov 29:7; Isa 33:8.</w:t>
      </w:r>
    </w:p>
  </w:footnote>
  <w:footnote w:id="5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97">
    <w:p>
      <w:pPr>
        <w:pStyle w:val="FootnoteText"/>
      </w:pPr>
      <w:r>
        <w:rPr>
          <w:rStyle w:val="FootnoteReference"/>
        </w:rPr>
        <w:footnoteRef/>
      </w:r>
      <w:r>
        <w:t xml:space="preserve"> Cross-references for "a widow": Deut 27:19; 2Sam 14:5-24; Job 22:9; Job 29:13; Isa 1:17; Isa 1:21-23; Jer 5:28.</w:t>
      </w:r>
    </w:p>
  </w:footnote>
  <w:footnote w:id="5298">
    <w:p>
      <w:pPr>
        <w:pStyle w:val="FootnoteText"/>
      </w:pPr>
      <w:r>
        <w:rPr>
          <w:rStyle w:val="FootnoteReference"/>
        </w:rPr>
        <w:footnoteRef/>
      </w:r>
      <w:r>
        <w:t xml:space="preserve"> Cross-references for "Avenge": Luke 18:7-8; Rom 13:3-4.</w:t>
      </w:r>
    </w:p>
  </w:footnote>
  <w:footnote w:id="5299">
    <w:p>
      <w:pPr>
        <w:pStyle w:val="FootnoteText"/>
      </w:pPr>
      <w:r>
        <w:rPr>
          <w:rStyle w:val="FootnoteReference"/>
        </w:rPr>
        <w:footnoteRef/>
      </w:r>
      <w:r>
        <w:t xml:space="preserve"> Cross-references for "he said": Luke 12:17; Luke 16:3; Heb 4:12-13.</w:t>
      </w:r>
    </w:p>
  </w:footnote>
  <w:footnote w:id="5300">
    <w:p>
      <w:pPr>
        <w:pStyle w:val="FootnoteText"/>
      </w:pPr>
      <w:r>
        <w:rPr>
          <w:rStyle w:val="FootnoteReference"/>
        </w:rPr>
        <w:footnoteRef/>
      </w:r>
      <w:r>
        <w:t xml:space="preserve"> Cross-references for "weary": Matt 15:23; Mark 10:47-48; Luke 18:39.</w:t>
      </w:r>
    </w:p>
  </w:footnote>
  <w:footnote w:id="5301">
    <w:p>
      <w:pPr>
        <w:pStyle w:val="FootnoteText"/>
      </w:pPr>
      <w:r>
        <w:rPr>
          <w:rStyle w:val="FootnoteReference"/>
        </w:rPr>
        <w:footnoteRef/>
      </w:r>
      <w:r>
        <w:t xml:space="preserve"> Cross-references: Luke 7:13 (4).</w:t>
      </w:r>
    </w:p>
  </w:footnote>
  <w:footnote w:id="5302">
    <w:p>
      <w:pPr>
        <w:pStyle w:val="FootnoteText"/>
      </w:pPr>
      <w:r>
        <w:rPr>
          <w:rStyle w:val="FootnoteReference"/>
        </w:rPr>
        <w:footnoteRef/>
      </w:r>
      <w:r>
        <w:t xml:space="preserve"> Cross-references for "avenge": 1Sam 24:12-15; 1Sam 26:10-11; Ps 9:8; Ps 10:15-18; Ps 54:1-7; Jer 20:11-13; 2Thess 1:6; Rev 6:10; Rev 18:20.</w:t>
      </w:r>
    </w:p>
  </w:footnote>
  <w:footnote w:id="5303">
    <w:p>
      <w:pPr>
        <w:pStyle w:val="FootnoteText"/>
      </w:pPr>
      <w:r>
        <w:rPr>
          <w:rStyle w:val="FootnoteReference"/>
        </w:rPr>
        <w:footnoteRef/>
      </w:r>
      <w:r>
        <w:t xml:space="preserve"> Cross-references for "though": Ps 13:1-2; Hab 2:3; Heb 10:35-37.</w:t>
      </w:r>
    </w:p>
  </w:footnote>
  <w:footnote w:id="5304">
    <w:p>
      <w:pPr>
        <w:pStyle w:val="FootnoteText"/>
      </w:pPr>
      <w:r>
        <w:rPr>
          <w:rStyle w:val="FootnoteReference"/>
        </w:rPr>
        <w:footnoteRef/>
      </w:r>
      <w:r>
        <w:t xml:space="preserve"> Cross-references for "and despised": Luke 7:39; Luke 15:2; Luke 15:30; Luke 18:11; Luke 19:7; John 7:47-49; John 8:48; Acts 22:21; Rom 14:10.</w:t>
      </w:r>
    </w:p>
  </w:footnote>
  <w:footnote w:id="5305">
    <w:p>
      <w:pPr>
        <w:pStyle w:val="FootnoteText"/>
      </w:pPr>
      <w:r>
        <w:rPr>
          <w:rStyle w:val="FootnoteReference"/>
        </w:rPr>
        <w:footnoteRef/>
      </w:r>
      <w:r>
        <w:t xml:space="preserve"> Personal name: Pharisee. Personal-name meaning: Pharisee — separated one; set apart. Source form: Pharisee.</w:t>
      </w:r>
    </w:p>
  </w:footnote>
  <w:footnote w:id="5306">
    <w:p>
      <w:pPr>
        <w:pStyle w:val="FootnoteText"/>
      </w:pPr>
      <w:r>
        <w:rPr>
          <w:rStyle w:val="FootnoteReference"/>
        </w:rPr>
        <w:footnoteRef/>
      </w:r>
      <w:r>
        <w:t xml:space="preserve"> Cross-references for "a Pharisee": Matt 21:31-32; Luke 7:29-30; Acts 23:6-8; Acts 26:5; Phil 3:5.</w:t>
      </w:r>
    </w:p>
  </w:footnote>
  <w:footnote w:id="5307">
    <w:p>
      <w:pPr>
        <w:pStyle w:val="FootnoteText"/>
      </w:pPr>
      <w:r>
        <w:rPr>
          <w:rStyle w:val="FootnoteReference"/>
        </w:rPr>
        <w:footnoteRef/>
      </w:r>
      <w:r>
        <w:t xml:space="preserve"> Cross-references for "stood": Ps 134:1; Ps 135:2; Matt 6:5; Mark 11:25.</w:t>
      </w:r>
    </w:p>
  </w:footnote>
  <w:footnote w:id="5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309">
    <w:p>
      <w:pPr>
        <w:pStyle w:val="FootnoteText"/>
      </w:pPr>
      <w:r>
        <w:rPr>
          <w:rStyle w:val="FootnoteReference"/>
        </w:rPr>
        <w:footnoteRef/>
      </w:r>
      <w:r>
        <w:t xml:space="preserve"> Cross-references: Isa 1:15; Isa 58:2; Jer 2:28; Jer 2:35; Ezek 33:31; Mic 3:11; 1Cor 4:7-8; 1Cor 15:9-10; 1Tim 1:12-16; Rev 3:17.</w:t>
      </w:r>
    </w:p>
  </w:footnote>
  <w:footnote w:id="5310">
    <w:p>
      <w:pPr>
        <w:pStyle w:val="FootnoteText"/>
      </w:pPr>
      <w:r>
        <w:rPr>
          <w:rStyle w:val="FootnoteReference"/>
        </w:rPr>
        <w:footnoteRef/>
      </w:r>
      <w:r>
        <w:t xml:space="preserve"> Cross-references: Isa 65:5; Matt 3:7-10; Matt 19:18-20; Luke 20:47; Gal 3:10; Phil 3:6; Jas 2:9-12.</w:t>
      </w:r>
    </w:p>
  </w:footnote>
  <w:footnote w:id="53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312">
    <w:p>
      <w:pPr>
        <w:pStyle w:val="FootnoteText"/>
      </w:pPr>
      <w:r>
        <w:rPr>
          <w:rStyle w:val="FootnoteReference"/>
        </w:rPr>
        <w:footnoteRef/>
      </w:r>
      <w:r>
        <w:t xml:space="preserve"> Cross-references for "I give": Lev 27:30-33; Num 18:24; Mal 3:8; Matt 23:23-24; Luke 11:42.</w:t>
      </w:r>
    </w:p>
  </w:footnote>
  <w:footnote w:id="5313">
    <w:p>
      <w:pPr>
        <w:pStyle w:val="FootnoteText"/>
      </w:pPr>
      <w:r>
        <w:rPr>
          <w:rStyle w:val="FootnoteReference"/>
        </w:rPr>
        <w:footnoteRef/>
      </w:r>
      <w:r>
        <w:t xml:space="preserve"> Cross-references for "standing": Ezra 9:6; Job 42:6; Ps 40:12; Isa 6:5; Ezek 16:63; Dan 9:7-9; Luke 5:8; Luke 7:6-7; Luke 17:12; Acts 2:37.</w:t>
      </w:r>
    </w:p>
  </w:footnote>
  <w:footnote w:id="53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15">
    <w:p>
      <w:pPr>
        <w:pStyle w:val="FootnoteText"/>
      </w:pPr>
      <w:r>
        <w:rPr>
          <w:rStyle w:val="FootnoteReference"/>
        </w:rPr>
        <w:footnoteRef/>
      </w:r>
      <w:r>
        <w:t xml:space="preserve"> Cross-references: Jer 31:18-19; Luke 23:48; 2Cor 7:11.</w:t>
      </w:r>
    </w:p>
  </w:footnote>
  <w:footnote w:id="5316">
    <w:p>
      <w:pPr>
        <w:pStyle w:val="FootnoteText"/>
      </w:pPr>
      <w:r>
        <w:rPr>
          <w:rStyle w:val="FootnoteReference"/>
        </w:rPr>
        <w:footnoteRef/>
      </w:r>
      <w:r>
        <w:t xml:space="preserve"> Cross-references: Ps 25:7; Ps 25:11; Ps 41:4; Ps 51:1-3; Ps 86:15-16; Ps 119:41; Ps 130:3-4; Ps 130:7; Dan 9:5; Dan 9:9-11; Dan 9:18-19; Heb 4:16; Heb 8:12.</w:t>
      </w:r>
    </w:p>
  </w:footnote>
  <w:footnote w:id="5317">
    <w:p>
      <w:pPr>
        <w:pStyle w:val="FootnoteText"/>
      </w:pPr>
      <w:r>
        <w:rPr>
          <w:rStyle w:val="FootnoteReference"/>
        </w:rPr>
        <w:footnoteRef/>
      </w:r>
      <w:r>
        <w:t xml:space="preserve"> Cross-references for "went": 1Sam 1:18; Eccl 9:7; Luke 5:24-25; Luke 7:47-50.</w:t>
      </w:r>
    </w:p>
  </w:footnote>
  <w:footnote w:id="53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19">
    <w:p>
      <w:pPr>
        <w:pStyle w:val="FootnoteText"/>
      </w:pPr>
      <w:r>
        <w:rPr>
          <w:rStyle w:val="FootnoteReference"/>
        </w:rPr>
        <w:footnoteRef/>
      </w:r>
      <w:r>
        <w:t xml:space="preserve"> Cross-references for "they brought": 1Sam 1:24; Matt 19:13-15; Mark 10:13-16.</w:t>
      </w:r>
    </w:p>
  </w:footnote>
  <w:footnote w:id="5320">
    <w:p>
      <w:pPr>
        <w:pStyle w:val="FootnoteText"/>
      </w:pPr>
      <w:r>
        <w:rPr>
          <w:rStyle w:val="FootnoteReference"/>
        </w:rPr>
        <w:footnoteRef/>
      </w:r>
      <w:r>
        <w:t xml:space="preserve"> Cross-references for "they rebuked": Luke 9:49-50; Luke 9:54.</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Gen 21:4; Gen 47:10-14; Deut 29:11; Deut 31:12; 2Chr 20:13; Jer 32:39; Acts 2:39; 1Cor 7:14.</w:t>
      </w:r>
    </w:p>
  </w:footnote>
  <w:footnote w:id="5324">
    <w:p>
      <w:pPr>
        <w:pStyle w:val="FootnoteText"/>
      </w:pPr>
      <w:r>
        <w:rPr>
          <w:rStyle w:val="FootnoteReference"/>
        </w:rPr>
        <w:footnoteRef/>
      </w:r>
      <w:r>
        <w:t xml:space="preserve"> Cross-references: Matt 18:3-4; 1Cor 14:20; 1Pet 2:2.</w:t>
      </w:r>
    </w:p>
  </w:footnote>
  <w:footnote w:id="5325">
    <w:p>
      <w:pPr>
        <w:pStyle w:val="FootnoteText"/>
      </w:pPr>
      <w:r>
        <w:rPr>
          <w:rStyle w:val="FootnoteReference"/>
        </w:rPr>
        <w:footnoteRef/>
      </w:r>
      <w:r>
        <w:t xml:space="preserve"> Cross-references: Ps 131:1-2; Mark 10:15; 1Pet 1:14.</w:t>
      </w:r>
    </w:p>
  </w:footnote>
  <w:footnote w:id="5326">
    <w:p>
      <w:pPr>
        <w:pStyle w:val="FootnoteText"/>
      </w:pPr>
      <w:r>
        <w:rPr>
          <w:rStyle w:val="FootnoteReference"/>
        </w:rPr>
        <w:footnoteRef/>
      </w:r>
      <w:r>
        <w:t xml:space="preserve"> Cross-references for "Good": Ezek 33:31; Mal 1:6; Luke 6:46; John 13:13-15.</w:t>
      </w:r>
    </w:p>
  </w:footnote>
  <w:footnote w:id="5327">
    <w:p>
      <w:pPr>
        <w:pStyle w:val="FootnoteText"/>
      </w:pPr>
      <w:r>
        <w:rPr>
          <w:rStyle w:val="FootnoteReference"/>
        </w:rPr>
        <w:footnoteRef/>
      </w:r>
      <w:r>
        <w:t xml:space="preserve"> Cross-references: Job 14:4; Job 15:14-16; Job 25:4; Luke 1:35; Luke 11:13; 1Tim 3:16; Heb 7:26; Jas 1:17.</w:t>
      </w:r>
    </w:p>
  </w:footnote>
  <w:footnote w:id="5328">
    <w:p>
      <w:pPr>
        <w:pStyle w:val="FootnoteText"/>
      </w:pPr>
      <w:r>
        <w:rPr>
          <w:rStyle w:val="FootnoteReference"/>
        </w:rPr>
        <w:footnoteRef/>
      </w:r>
      <w:r>
        <w:t xml:space="preserve"> Cross-references for "Do not commit": Exod 20:12-17; Deut 5:16-21; Rom 13:9; Gal 3:10-13; Eph 6:2; Col 3:20; Jas 2:8-11.</w:t>
      </w:r>
    </w:p>
  </w:footnote>
  <w:footnote w:id="5329">
    <w:p>
      <w:pPr>
        <w:pStyle w:val="FootnoteText"/>
      </w:pPr>
      <w:r>
        <w:rPr>
          <w:rStyle w:val="FootnoteReference"/>
        </w:rPr>
        <w:footnoteRef/>
      </w:r>
      <w:r>
        <w:t xml:space="preserve"> Cross-references: Isa 8:20; Matt 19:17-19; Mark 10:18-19; Luke 10:26-28; Rom 3:20; Rom 7:7-11.</w:t>
      </w:r>
    </w:p>
  </w:footnote>
  <w:footnote w:id="5330">
    <w:p>
      <w:pPr>
        <w:pStyle w:val="FootnoteText"/>
      </w:pPr>
      <w:r>
        <w:rPr>
          <w:rStyle w:val="FootnoteReference"/>
        </w:rPr>
        <w:footnoteRef/>
      </w:r>
      <w:r>
        <w:t xml:space="preserve"> Cross-references: Matt 19:20-21; Mark 10:20-21; Luke 15:7; Luke 15:29; Luke 18:11-12; Rom 10:2-3; Phil 3:6.</w:t>
      </w:r>
    </w:p>
  </w:footnote>
  <w:footnote w:id="5331">
    <w:p>
      <w:pPr>
        <w:pStyle w:val="FootnoteText"/>
      </w:pPr>
      <w:r>
        <w:rPr>
          <w:rStyle w:val="FootnoteReference"/>
        </w:rPr>
        <w:footnoteRef/>
      </w:r>
      <w:r>
        <w:t xml:space="preserve"> Cross-references for "sell": Matt 6:19-20; Luke 12:33; Luke 16:9; Acts 2:44-45; Acts 4:34-37; 1Tim 6:18-19.</w:t>
      </w:r>
    </w:p>
  </w:footnote>
  <w:footnote w:id="5332">
    <w:p>
      <w:pPr>
        <w:pStyle w:val="FootnoteText"/>
      </w:pPr>
      <w:r>
        <w:rPr>
          <w:rStyle w:val="FootnoteReference"/>
        </w:rPr>
        <w:footnoteRef/>
      </w:r>
      <w:r>
        <w:t xml:space="preserve"> Cross-references for "and come": Matt 19:21; Matt 19:27-28; Luke 9:23; Luke 9:57-62.</w:t>
      </w:r>
    </w:p>
  </w:footnote>
  <w:footnote w:id="5333">
    <w:p>
      <w:pPr>
        <w:pStyle w:val="FootnoteText"/>
      </w:pPr>
      <w:r>
        <w:rPr>
          <w:rStyle w:val="FootnoteReference"/>
        </w:rPr>
        <w:footnoteRef/>
      </w:r>
      <w:r>
        <w:t xml:space="preserve"> Cross-references: Ps 27:4; Luke 10:42; Phil 3:13; 2Pet 3:8.</w:t>
      </w:r>
    </w:p>
  </w:footnote>
  <w:footnote w:id="5334">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3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36">
    <w:p>
      <w:pPr>
        <w:pStyle w:val="FootnoteText"/>
      </w:pPr>
      <w:r>
        <w:rPr>
          <w:rStyle w:val="FootnoteReference"/>
        </w:rPr>
        <w:footnoteRef/>
      </w:r>
      <w:r>
        <w:t xml:space="preserve"> Cross-references for "a camel": Matt 23:24; G2574.</w:t>
      </w:r>
    </w:p>
  </w:footnote>
  <w:footnote w:id="5337">
    <w:p>
      <w:pPr>
        <w:pStyle w:val="FootnoteText"/>
      </w:pPr>
      <w:r>
        <w:rPr>
          <w:rStyle w:val="FootnoteReference"/>
        </w:rPr>
        <w:footnoteRef/>
      </w:r>
      <w:r>
        <w:t xml:space="preserve"> Cross-references: Luke 13:23.</w:t>
      </w:r>
    </w:p>
  </w:footnote>
  <w:footnote w:id="5338">
    <w:p>
      <w:pPr>
        <w:pStyle w:val="FootnoteText"/>
      </w:pPr>
      <w:r>
        <w:rPr>
          <w:rStyle w:val="FootnoteReference"/>
        </w:rPr>
        <w:footnoteRef/>
      </w:r>
      <w:r>
        <w:t xml:space="preserve"> Cross-references: Gen 18:14; Job 42:2; Jer 32:17; Dan 4:35; Zech 8:6; Matt 19:26; Luke 1:37; Eph 1:19-20; Eph 2:4-10.</w:t>
      </w:r>
    </w:p>
  </w:footnote>
  <w:footnote w:id="5339">
    <w:p>
      <w:pPr>
        <w:pStyle w:val="FootnoteText"/>
      </w:pPr>
      <w:r>
        <w:rPr>
          <w:rStyle w:val="FootnoteReference"/>
        </w:rPr>
        <w:footnoteRef/>
      </w:r>
      <w:r>
        <w:t xml:space="preserve"> Name meaning: Peter (Kepha; Petros) — Rock; stone. The rock-like apostle.</w:t>
      </w:r>
    </w:p>
  </w:footnote>
  <w:footnote w:id="5340">
    <w:p>
      <w:pPr>
        <w:pStyle w:val="FootnoteText"/>
      </w:pPr>
      <w:r>
        <w:rPr>
          <w:rStyle w:val="FootnoteReference"/>
        </w:rPr>
        <w:footnoteRef/>
      </w:r>
      <w:r>
        <w:t xml:space="preserve"> Cross-references: Matt 4:19-22; Matt 9:9; Matt 19:27; Mark 10:28; Luke 5:11; Phil 3:7.</w:t>
      </w:r>
    </w:p>
  </w:footnote>
  <w:footnote w:id="534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Matt 16:21; Matt 17:22-23; Matt 20:17-19; Mark 8:9; Mark 8:30-31; Mark 8:31; Mark 10:32-34; Luke 9:22; Luke 24:6-7.</w:t>
      </w:r>
    </w:p>
  </w:footnote>
  <w:footnote w:id="5344">
    <w:p>
      <w:pPr>
        <w:pStyle w:val="FootnoteText"/>
      </w:pPr>
      <w:r>
        <w:rPr>
          <w:rStyle w:val="FootnoteReference"/>
        </w:rPr>
        <w:footnoteRef/>
      </w:r>
      <w:r>
        <w:t xml:space="preserve"> Cross-references: Ps 22:1-31; Ps 69:1-36; Isa 53:1-12; Dan 9:26; Zech 13:7; Luke 24:44-46.</w:t>
      </w:r>
    </w:p>
  </w:footnote>
  <w:footnote w:id="5345">
    <w:p>
      <w:pPr>
        <w:pStyle w:val="FootnoteText"/>
      </w:pPr>
      <w:r>
        <w:rPr>
          <w:rStyle w:val="FootnoteReference"/>
        </w:rPr>
        <w:footnoteRef/>
      </w:r>
      <w:r>
        <w:t xml:space="preserve"> Cross-references for "delivered": Matt 27:2; Mark 15:1; Luke 23:1; Luke 23:11; John 18:28; John 18:30; John 18:35; Acts 3:13.</w:t>
      </w:r>
    </w:p>
  </w:footnote>
  <w:footnote w:id="534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47">
    <w:p>
      <w:pPr>
        <w:pStyle w:val="FootnoteText"/>
      </w:pPr>
      <w:r>
        <w:rPr>
          <w:rStyle w:val="FootnoteReference"/>
        </w:rPr>
        <w:footnoteRef/>
      </w:r>
      <w:r>
        <w:t xml:space="preserve"> Cross-references: Mark 9:32; Luke 2:50; Luke 9:45; Luke 24:25; Luke 24:45; John 10:6; John 12:16; John 16:1-19.</w:t>
      </w:r>
    </w:p>
  </w:footnote>
  <w:footnote w:id="5348">
    <w:p>
      <w:pPr>
        <w:pStyle w:val="FootnoteText"/>
      </w:pPr>
      <w:r>
        <w:rPr>
          <w:rStyle w:val="FootnoteReference"/>
        </w:rPr>
        <w:footnoteRef/>
      </w:r>
      <w:r>
        <w:t xml:space="preserve"> Place name: Jericho. Place-name meaning: Jericho — his moon; his month; his sweet smell. Source form: Jericho. Greek form: ιεριχω.</w:t>
      </w:r>
    </w:p>
  </w:footnote>
  <w:footnote w:id="5349">
    <w:p>
      <w:pPr>
        <w:pStyle w:val="FootnoteText"/>
      </w:pPr>
      <w:r>
        <w:rPr>
          <w:rStyle w:val="FootnoteReference"/>
        </w:rPr>
        <w:footnoteRef/>
      </w:r>
      <w:r>
        <w:t xml:space="preserve"> Cross-references for "begging": 1Sam 2:8; Luke 16:20-21; John 9:8; Acts 3:2.</w:t>
      </w:r>
    </w:p>
  </w:footnote>
  <w:footnote w:id="5350">
    <w:p>
      <w:pPr>
        <w:pStyle w:val="FootnoteText"/>
      </w:pPr>
      <w:r>
        <w:rPr>
          <w:rStyle w:val="FootnoteReference"/>
        </w:rPr>
        <w:footnoteRef/>
      </w:r>
      <w:r>
        <w:t xml:space="preserve"> Cross-references: Matt 20:29-30; Mark 10:46-47.</w:t>
      </w:r>
    </w:p>
  </w:footnote>
  <w:footnote w:id="5351">
    <w:p>
      <w:pPr>
        <w:pStyle w:val="FootnoteText"/>
      </w:pPr>
      <w:r>
        <w:rPr>
          <w:rStyle w:val="FootnoteReference"/>
        </w:rPr>
        <w:footnoteRef/>
      </w:r>
      <w:r>
        <w:t xml:space="preserve"> Cross-references: Matt 21:10-11; Luke 15:26.</w:t>
      </w:r>
    </w:p>
  </w:footnote>
  <w:footnote w:id="5352">
    <w:p>
      <w:pPr>
        <w:pStyle w:val="FootnoteText"/>
      </w:pPr>
      <w:r>
        <w:rPr>
          <w:rStyle w:val="FootnoteReference"/>
        </w:rPr>
        <w:footnoteRef/>
      </w:r>
      <w:r>
        <w:t xml:space="preserve"> Cross-references for "Jesus": Matt 2:23; Luke 2:51; John 1:45; John 19:19; Acts 2:22; Acts 4:10.</w:t>
      </w:r>
    </w:p>
  </w:footnote>
  <w:footnote w:id="5353">
    <w:p>
      <w:pPr>
        <w:pStyle w:val="FootnoteText"/>
      </w:pPr>
      <w:r>
        <w:rPr>
          <w:rStyle w:val="FootnoteReference"/>
        </w:rPr>
        <w:footnoteRef/>
      </w:r>
      <w:r>
        <w:t xml:space="preserve"> Place name: Nazareth. Place-name meaning: Nazareth — separated; crowned; sanctified. Source form: Nazareth. Greek form: ναζαρεθ.</w:t>
      </w:r>
    </w:p>
  </w:footnote>
  <w:footnote w:id="53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55">
    <w:p>
      <w:pPr>
        <w:pStyle w:val="FootnoteText"/>
      </w:pPr>
      <w:r>
        <w:rPr>
          <w:rStyle w:val="FootnoteReference"/>
        </w:rPr>
        <w:footnoteRef/>
      </w:r>
      <w:r>
        <w:t xml:space="preserve"> Cross-references: Mark 2:1-3; John 12:35-36; 2Cor 6:2.</w:t>
      </w:r>
    </w:p>
  </w:footnote>
  <w:footnote w:id="5356">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57">
    <w:p>
      <w:pPr>
        <w:pStyle w:val="FootnoteText"/>
      </w:pPr>
      <w:r>
        <w:rPr>
          <w:rStyle w:val="FootnoteReference"/>
        </w:rPr>
        <w:footnoteRef/>
      </w:r>
      <w:r>
        <w:t xml:space="preserve"> Personal name: David. Personal-name meaning: David — Beloved. Source form: David.</w:t>
      </w:r>
    </w:p>
  </w:footnote>
  <w:footnote w:id="5358">
    <w:p>
      <w:pPr>
        <w:pStyle w:val="FootnoteText"/>
      </w:pPr>
      <w:r>
        <w:rPr>
          <w:rStyle w:val="FootnoteReference"/>
        </w:rPr>
        <w:footnoteRef/>
      </w:r>
      <w:r>
        <w:t xml:space="preserve"> Cross-references for "rebuked": Luke 8:49; Luke 11:52; Luke 18:15; Luke 19:39.</w:t>
      </w:r>
    </w:p>
  </w:footnote>
  <w:footnote w:id="5359">
    <w:p>
      <w:pPr>
        <w:pStyle w:val="FootnoteText"/>
      </w:pPr>
      <w:r>
        <w:rPr>
          <w:rStyle w:val="FootnoteReference"/>
        </w:rPr>
        <w:footnoteRef/>
      </w:r>
      <w:r>
        <w:t xml:space="preserve"> Cross-references: Gen 32:26-28; Ps 141:1; Jer 29:12-13; Matt 7:7; Matt 26:40-44; Luke 11:8-10; Luke 18:1; 2Cor 12:8.</w:t>
      </w:r>
    </w:p>
  </w:footnote>
  <w:footnote w:id="5360">
    <w:p>
      <w:pPr>
        <w:pStyle w:val="FootnoteText"/>
      </w:pPr>
      <w:r>
        <w:rPr>
          <w:rStyle w:val="FootnoteReference"/>
        </w:rPr>
        <w:footnoteRef/>
      </w:r>
      <w:r>
        <w:t xml:space="preserve"> Cross-references: Matt 20:31-34; Mark 10:48-52.</w:t>
      </w:r>
    </w:p>
  </w:footnote>
  <w:footnote w:id="5361">
    <w:p>
      <w:pPr>
        <w:pStyle w:val="FootnoteText"/>
      </w:pPr>
      <w:r>
        <w:rPr>
          <w:rStyle w:val="FootnoteReference"/>
        </w:rPr>
        <w:footnoteRef/>
      </w:r>
      <w:r>
        <w:t xml:space="preserve"> Cross-references for "Receive": Ps 33:9; Ps 107:20; Matt 8:3; Matt 15:28.</w:t>
      </w:r>
    </w:p>
  </w:footnote>
  <w:footnote w:id="5362">
    <w:p>
      <w:pPr>
        <w:pStyle w:val="FootnoteText"/>
      </w:pPr>
      <w:r>
        <w:rPr>
          <w:rStyle w:val="FootnoteReference"/>
        </w:rPr>
        <w:footnoteRef/>
      </w:r>
      <w:r>
        <w:t xml:space="preserve"> Cross-references: Luke 7:50; Luke 8:48; Luke 17:19.</w:t>
      </w:r>
    </w:p>
  </w:footnote>
  <w:footnote w:id="5363">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64">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65">
    <w:p>
      <w:pPr>
        <w:pStyle w:val="FootnoteText"/>
      </w:pPr>
      <w:r>
        <w:rPr>
          <w:rStyle w:val="FootnoteReference"/>
        </w:rPr>
        <w:footnoteRef/>
      </w:r>
      <w:r>
        <w:t xml:space="preserve"> Name meaning: Jesus (Yeshua) — Yahweh saves. He will save His people from their sins.</w:t>
      </w:r>
    </w:p>
  </w:footnote>
  <w:footnote w:id="5366">
    <w:p>
      <w:pPr>
        <w:pStyle w:val="FootnoteText"/>
      </w:pPr>
      <w:r>
        <w:rPr>
          <w:rStyle w:val="FootnoteReference"/>
        </w:rPr>
        <w:footnoteRef/>
      </w:r>
      <w:r>
        <w:t xml:space="preserve"> Place name: Jericho. Place-name meaning: Jericho — his moon; his month; his sweet smell. Source form: Jericho. Greek form: ιεριχω.</w:t>
      </w:r>
    </w:p>
  </w:footnote>
  <w:footnote w:id="5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68">
    <w:p>
      <w:pPr>
        <w:pStyle w:val="FootnoteText"/>
      </w:pPr>
      <w:r>
        <w:rPr>
          <w:rStyle w:val="FootnoteReference"/>
        </w:rPr>
        <w:footnoteRef/>
      </w:r>
      <w:r>
        <w:t xml:space="preserve"> Cross-references for "Jericho": Josh 2:1; Josh 6:1-25; Josh 6:26-27; 1Kgs 16:34; 2Kgs 2:18-22.</w:t>
      </w:r>
    </w:p>
  </w:footnote>
  <w:footnote w:id="5369">
    <w:p>
      <w:pPr>
        <w:pStyle w:val="FootnoteText"/>
      </w:pPr>
      <w:r>
        <w:rPr>
          <w:rStyle w:val="FootnoteReference"/>
        </w:rPr>
        <w:footnoteRef/>
      </w:r>
      <w:r>
        <w:t xml:space="preserve"> Name meaning: Zacchaeus (Zakkay) — Pure; innocent. Tax collector made pure by Jesus.</w:t>
      </w:r>
    </w:p>
  </w:footnote>
  <w:footnote w:id="5370">
    <w:p>
      <w:pPr>
        <w:pStyle w:val="FootnoteText"/>
      </w:pPr>
      <w:r>
        <w:rPr>
          <w:rStyle w:val="FootnoteReference"/>
        </w:rPr>
        <w:footnoteRef/>
      </w:r>
      <w:r>
        <w:t xml:space="preserve"> Cross-references for "the chief": G754.</w:t>
      </w:r>
    </w:p>
  </w:footnote>
  <w:footnote w:id="5371">
    <w:p>
      <w:pPr>
        <w:pStyle w:val="FootnoteText"/>
      </w:pPr>
      <w:r>
        <w:rPr>
          <w:rStyle w:val="FootnoteReference"/>
        </w:rPr>
        <w:footnoteRef/>
      </w:r>
      <w:r>
        <w:t xml:space="preserve"> Cross-references for "he sought": Luke 9:7-9; Luke 23:8; John 12:21.</w:t>
      </w:r>
    </w:p>
  </w:footnote>
  <w:footnote w:id="5372">
    <w:p>
      <w:pPr>
        <w:pStyle w:val="FootnoteText"/>
      </w:pPr>
      <w:r>
        <w:rPr>
          <w:rStyle w:val="FootnoteReference"/>
        </w:rPr>
        <w:footnoteRef/>
      </w:r>
      <w:r>
        <w:t xml:space="preserve"> Cross-references for "climbed": Luke 5:19.</w:t>
      </w:r>
    </w:p>
  </w:footnote>
  <w:footnote w:id="5373">
    <w:p>
      <w:pPr>
        <w:pStyle w:val="FootnoteText"/>
      </w:pPr>
      <w:r>
        <w:rPr>
          <w:rStyle w:val="FootnoteReference"/>
        </w:rPr>
        <w:footnoteRef/>
      </w:r>
      <w:r>
        <w:t xml:space="preserve"> Cross-references for "a sycamore": 1Kgs 10:27; 1Chr 27:28; Isa 9:10; Amos 7:14.</w:t>
      </w:r>
    </w:p>
  </w:footnote>
  <w:footnote w:id="5374">
    <w:p>
      <w:pPr>
        <w:pStyle w:val="FootnoteText"/>
      </w:pPr>
      <w:r>
        <w:rPr>
          <w:rStyle w:val="FootnoteReference"/>
        </w:rPr>
        <w:footnoteRef/>
      </w:r>
      <w:r>
        <w:t xml:space="preserve"> Cross-references for "he looked": Ps 139:1-3; Ezek 16:6; John 1:48; John 4:7-10.</w:t>
      </w:r>
    </w:p>
  </w:footnote>
  <w:footnote w:id="5375">
    <w:p>
      <w:pPr>
        <w:pStyle w:val="FootnoteText"/>
      </w:pPr>
      <w:r>
        <w:rPr>
          <w:rStyle w:val="FootnoteReference"/>
        </w:rPr>
        <w:footnoteRef/>
      </w:r>
      <w:r>
        <w:t xml:space="preserve"> Cross-references for "Zacchaeus": Eccl 9:10; 2Cor 6:1.</w:t>
      </w:r>
    </w:p>
  </w:footnote>
  <w:footnote w:id="5376">
    <w:p>
      <w:pPr>
        <w:pStyle w:val="FootnoteText"/>
      </w:pPr>
      <w:r>
        <w:rPr>
          <w:rStyle w:val="FootnoteReference"/>
        </w:rPr>
        <w:footnoteRef/>
      </w:r>
      <w:r>
        <w:t xml:space="preserve"> Cross-references: Gen 18:3-5; Gen 19:1-3; Ps 101:2-3; Luke 19:10; John 14:23; Eph 3:17; Heb 13:2; Rev 3:20.</w:t>
      </w:r>
    </w:p>
  </w:footnote>
  <w:footnote w:id="5377">
    <w:p>
      <w:pPr>
        <w:pStyle w:val="FootnoteText"/>
      </w:pPr>
      <w:r>
        <w:rPr>
          <w:rStyle w:val="FootnoteReference"/>
        </w:rPr>
        <w:footnoteRef/>
      </w:r>
      <w:r>
        <w:t xml:space="preserve"> Cross-references for "joyfully": Isa 64:5; Luke 5:29; Acts 2:41; Acts 16:15; Acts 16:34.</w:t>
      </w:r>
    </w:p>
  </w:footnote>
  <w:footnote w:id="5378">
    <w:p>
      <w:pPr>
        <w:pStyle w:val="FootnoteText"/>
      </w:pPr>
      <w:r>
        <w:rPr>
          <w:rStyle w:val="FootnoteReference"/>
        </w:rPr>
        <w:footnoteRef/>
      </w:r>
      <w:r>
        <w:t xml:space="preserve"> Cross-references: Gen 18:6-7; Ps 119:59-60; Luke 2:16; Gal 1:15-16.</w:t>
      </w:r>
    </w:p>
  </w:footnote>
  <w:footnote w:id="5379">
    <w:p>
      <w:pPr>
        <w:pStyle w:val="FootnoteText"/>
      </w:pPr>
      <w:r>
        <w:rPr>
          <w:rStyle w:val="FootnoteReference"/>
        </w:rPr>
        <w:footnoteRef/>
      </w:r>
      <w:r>
        <w:t xml:space="preserve"> Cross-references for "they all": Matt 9:11; Matt 21:28-31; Luke 5:30; Luke 7:34; Luke 7:39; Luke 15:2; Luke 18:9-14.</w:t>
      </w:r>
    </w:p>
  </w:footnote>
  <w:footnote w:id="5380">
    <w:p>
      <w:pPr>
        <w:pStyle w:val="FootnoteText"/>
      </w:pPr>
      <w:r>
        <w:rPr>
          <w:rStyle w:val="FootnoteReference"/>
        </w:rPr>
        <w:footnoteRef/>
      </w:r>
      <w:r>
        <w:t xml:space="preserve"> Cross-references for "by false": Exod 20:16; Luke 3:14.</w:t>
      </w:r>
    </w:p>
  </w:footnote>
  <w:footnote w:id="5381">
    <w:p>
      <w:pPr>
        <w:pStyle w:val="FootnoteText"/>
      </w:pPr>
      <w:r>
        <w:rPr>
          <w:rStyle w:val="FootnoteReference"/>
        </w:rPr>
        <w:footnoteRef/>
      </w:r>
      <w:r>
        <w:t xml:space="preserve"> Cross-references for "I restore": Exod 22:1-4; Lev 6:1-6; 1Sam 12:3; 2Sam 12:6; Prov 6:31.</w:t>
      </w:r>
    </w:p>
  </w:footnote>
  <w:footnote w:id="5382">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83">
    <w:p>
      <w:pPr>
        <w:pStyle w:val="FootnoteText"/>
      </w:pPr>
      <w:r>
        <w:rPr>
          <w:rStyle w:val="FootnoteReference"/>
        </w:rPr>
        <w:footnoteRef/>
      </w:r>
      <w:r>
        <w:t xml:space="preserve"> Personal name: Abraham. Personal-name meaning: Abraham — Father of a multitude. Source form: Abraham.</w:t>
      </w:r>
    </w:p>
  </w:footnote>
  <w:footnote w:id="5384">
    <w:p>
      <w:pPr>
        <w:pStyle w:val="FootnoteText"/>
      </w:pPr>
      <w:r>
        <w:rPr>
          <w:rStyle w:val="FootnoteReference"/>
        </w:rPr>
        <w:footnoteRef/>
      </w:r>
      <w:r>
        <w:t xml:space="preserve"> Cross-references: G4314; G847.</w:t>
      </w:r>
    </w:p>
  </w:footnote>
  <w:footnote w:id="5385">
    <w:p>
      <w:pPr>
        <w:pStyle w:val="FootnoteText"/>
      </w:pPr>
      <w:r>
        <w:rPr>
          <w:rStyle w:val="FootnoteReference"/>
        </w:rPr>
        <w:footnoteRef/>
      </w:r>
      <w:r>
        <w:t xml:space="preserve"> Cross-references: Luke 2:30; Luke 13:30; John 4:38-42; Acts 16:30-32; 1Cor 6:9-11; 1Pet 2:10.</w:t>
      </w:r>
    </w:p>
  </w:footnote>
  <w:footnote w:id="5386">
    <w:p>
      <w:pPr>
        <w:pStyle w:val="FootnoteText"/>
      </w:pPr>
      <w:r>
        <w:rPr>
          <w:rStyle w:val="FootnoteReference"/>
        </w:rPr>
        <w:footnoteRef/>
      </w:r>
      <w:r>
        <w:t xml:space="preserve"> Cross-references: Luke 13:16; Rom 4:11-12; Rom 4:16; Gal 3:7; Gal 3:14; Gal 3:29.</w:t>
      </w:r>
    </w:p>
  </w:footnote>
  <w:footnote w:id="5387">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88">
    <w:p>
      <w:pPr>
        <w:pStyle w:val="FootnoteText"/>
      </w:pPr>
      <w:r>
        <w:rPr>
          <w:rStyle w:val="FootnoteReference"/>
        </w:rPr>
        <w:footnoteRef/>
      </w:r>
      <w:r>
        <w:t xml:space="preserve"> Place name: Jerusalem. Place-name meaning: Jerusalem — vision of peace. Source form: Jerusalem. Greek form: ιεροσολυμα.</w:t>
      </w:r>
    </w:p>
  </w:footnote>
  <w:footnote w:id="5389">
    <w:p>
      <w:pPr>
        <w:pStyle w:val="FootnoteText"/>
      </w:pPr>
      <w:r>
        <w:rPr>
          <w:rStyle w:val="FootnoteReference"/>
        </w:rPr>
        <w:footnoteRef/>
      </w:r>
      <w:r>
        <w:t xml:space="preserve"> Cross-references for "they thought": Luke 17:20; Acts 1:6; 2Thess 2:1-3.</w:t>
      </w:r>
    </w:p>
  </w:footnote>
  <w:footnote w:id="53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93">
    <w:p>
      <w:pPr>
        <w:pStyle w:val="FootnoteText"/>
      </w:pPr>
      <w:r>
        <w:rPr>
          <w:rStyle w:val="FootnoteReference"/>
        </w:rPr>
        <w:footnoteRef/>
      </w:r>
      <w:r>
        <w:t xml:space="preserve"> Cross-references for "a far": Matt 21:38; Mark 12:1; Mark 16:19; Luke 20:9; Luke 24:51; Acts 1:9-10.</w:t>
      </w:r>
    </w:p>
  </w:footnote>
  <w:footnote w:id="5394">
    <w:p>
      <w:pPr>
        <w:pStyle w:val="FootnoteText"/>
      </w:pPr>
      <w:r>
        <w:rPr>
          <w:rStyle w:val="FootnoteReference"/>
        </w:rPr>
        <w:footnoteRef/>
      </w:r>
      <w:r>
        <w:t xml:space="preserve"> Cross-references: Matt 28:18; John 18:37; 1Cor 15:25; Eph 1:20-23; Phil 2:9-11; 1Pet 3:22.</w:t>
      </w:r>
    </w:p>
  </w:footnote>
  <w:footnote w:id="5395">
    <w:p>
      <w:pPr>
        <w:pStyle w:val="FootnoteText"/>
      </w:pPr>
      <w:r>
        <w:rPr>
          <w:rStyle w:val="FootnoteReference"/>
        </w:rPr>
        <w:footnoteRef/>
      </w:r>
      <w:r>
        <w:t xml:space="preserve"> Cross-references: Acts 1:11; Acts 17:31; Heb 9:28; Rev 1:7.</w:t>
      </w:r>
    </w:p>
  </w:footnote>
  <w:footnote w:id="5396">
    <w:p>
      <w:pPr>
        <w:pStyle w:val="FootnoteText"/>
      </w:pPr>
      <w:r>
        <w:rPr>
          <w:rStyle w:val="FootnoteReference"/>
        </w:rPr>
        <w:footnoteRef/>
      </w:r>
      <w:r>
        <w:t xml:space="preserve"> Cross-references for "delivered": Matt 25:15; Rom 12:6-8; 1Cor 12:7-11; 1Cor 12:28-29; 1Pet 4:9-11.</w:t>
      </w:r>
    </w:p>
  </w:footnote>
  <w:footnote w:id="5397">
    <w:p>
      <w:pPr>
        <w:pStyle w:val="FootnoteText"/>
      </w:pPr>
      <w:r>
        <w:rPr>
          <w:rStyle w:val="FootnoteReference"/>
        </w:rPr>
        <w:footnoteRef/>
      </w:r>
      <w:r>
        <w:t xml:space="preserve"> Cross-references: Matt 25:14; John 12:26; Gal 1:10; Jas 1:1; 2Pet 1:1.</w:t>
      </w:r>
    </w:p>
  </w:footnote>
  <w:footnote w:id="5398">
    <w:p>
      <w:pPr>
        <w:pStyle w:val="FootnoteText"/>
      </w:pPr>
      <w:r>
        <w:rPr>
          <w:rStyle w:val="FootnoteReference"/>
        </w:rPr>
        <w:footnoteRef/>
      </w:r>
      <w:r>
        <w:t xml:space="preserve"> Cross-references: 1Sam 8:7; Ps 2:1-3; Isa 49:7; Zech 11:8; Luke 19:27; John 1:11; John 15:18; John 15:23-24; Acts 3:14-15; Acts 4:27-28; Acts 7:51-52.</w:t>
      </w:r>
    </w:p>
  </w:footnote>
  <w:footnote w:id="5399">
    <w:p>
      <w:pPr>
        <w:pStyle w:val="FootnoteText"/>
      </w:pPr>
      <w:r>
        <w:rPr>
          <w:rStyle w:val="FootnoteReference"/>
        </w:rPr>
        <w:footnoteRef/>
      </w:r>
      <w:r>
        <w:t xml:space="preserve"> Cross-references for "money": Luke 19:23.</w:t>
      </w:r>
    </w:p>
  </w:footnote>
  <w:footnote w:id="5400">
    <w:p>
      <w:pPr>
        <w:pStyle w:val="FootnoteText"/>
      </w:pPr>
      <w:r>
        <w:rPr>
          <w:rStyle w:val="FootnoteReference"/>
        </w:rPr>
        <w:footnoteRef/>
      </w:r>
      <w:r>
        <w:t xml:space="preserve"> Cross-references for "Well": Gen 39:4; 1Sam 2:30; Matt 25:21; Rom 2:29; 1Cor 4:5; 2Tim 2:10; 1Pet 1:7; 1Pet 5:4.</w:t>
      </w:r>
    </w:p>
  </w:footnote>
  <w:footnote w:id="5401">
    <w:p>
      <w:pPr>
        <w:pStyle w:val="FootnoteText"/>
      </w:pPr>
      <w:r>
        <w:rPr>
          <w:rStyle w:val="FootnoteReference"/>
        </w:rPr>
        <w:footnoteRef/>
      </w:r>
      <w:r>
        <w:t xml:space="preserve"> Cross-references for "been": Matt 25:21; Luke 16:10; Luke 22:30; Rev 2:26-29.</w:t>
      </w:r>
    </w:p>
  </w:footnote>
  <w:footnote w:id="5402">
    <w:p>
      <w:pPr>
        <w:pStyle w:val="FootnoteText"/>
      </w:pPr>
      <w:r>
        <w:rPr>
          <w:rStyle w:val="FootnoteReference"/>
        </w:rPr>
        <w:footnoteRef/>
      </w:r>
      <w:r>
        <w:t xml:space="preserve"> Cross-references: Matt 13:23; Mark 4:20; 2Cor 8:12.</w:t>
      </w:r>
    </w:p>
  </w:footnote>
  <w:footnote w:id="5403">
    <w:p>
      <w:pPr>
        <w:pStyle w:val="FootnoteText"/>
      </w:pPr>
      <w:r>
        <w:rPr>
          <w:rStyle w:val="FootnoteReference"/>
        </w:rPr>
        <w:footnoteRef/>
      </w:r>
      <w:r>
        <w:t xml:space="preserve"> Cross-references: Isa 3:10; 1Cor 3:8; 1Cor 15:41-42; 1Cor 15:58; 2Cor 9:6; 2John 1:8.</w:t>
      </w:r>
    </w:p>
  </w:footnote>
  <w:footnote w:id="5404">
    <w:p>
      <w:pPr>
        <w:pStyle w:val="FootnoteText"/>
      </w:pPr>
      <w:r>
        <w:rPr>
          <w:rStyle w:val="FootnoteReference"/>
        </w:rPr>
        <w:footnoteRef/>
      </w:r>
      <w:r>
        <w:t xml:space="preserve"> Cross-references for "Lord": Luke 3:9; Luke 6:46; Luke 19:13.</w:t>
      </w:r>
    </w:p>
  </w:footnote>
  <w:footnote w:id="5405">
    <w:p>
      <w:pPr>
        <w:pStyle w:val="FootnoteText"/>
      </w:pPr>
      <w:r>
        <w:rPr>
          <w:rStyle w:val="FootnoteReference"/>
        </w:rPr>
        <w:footnoteRef/>
      </w:r>
      <w:r>
        <w:t xml:space="preserve"> Cross-references for "I feared": Exod 20:19-20; 1Sam 12:20; Matt 25:24-25; Rom 8:15; 2Tim 1:7; Jas 2:10; 1John 4:18.</w:t>
      </w:r>
    </w:p>
  </w:footnote>
  <w:footnote w:id="5406">
    <w:p>
      <w:pPr>
        <w:pStyle w:val="FootnoteText"/>
      </w:pPr>
      <w:r>
        <w:rPr>
          <w:rStyle w:val="FootnoteReference"/>
        </w:rPr>
        <w:footnoteRef/>
      </w:r>
      <w:r>
        <w:t xml:space="preserve"> Cross-references: 2Sam 1:16; Job 15:5-6; Matt 12:37; Matt 22:12; Rom 3:19.</w:t>
      </w:r>
    </w:p>
  </w:footnote>
  <w:footnote w:id="5407">
    <w:p>
      <w:pPr>
        <w:pStyle w:val="FootnoteText"/>
      </w:pPr>
      <w:r>
        <w:rPr>
          <w:rStyle w:val="FootnoteReference"/>
        </w:rPr>
        <w:footnoteRef/>
      </w:r>
      <w:r>
        <w:t xml:space="preserve"> Cross-references: Matt 25:26-27.</w:t>
      </w:r>
    </w:p>
  </w:footnote>
  <w:footnote w:id="5408">
    <w:p>
      <w:pPr>
        <w:pStyle w:val="FootnoteText"/>
      </w:pPr>
      <w:r>
        <w:rPr>
          <w:rStyle w:val="FootnoteReference"/>
        </w:rPr>
        <w:footnoteRef/>
      </w:r>
      <w:r>
        <w:t xml:space="preserve"> Cross-references: Rom 2:4-5.</w:t>
      </w:r>
    </w:p>
  </w:footnote>
  <w:footnote w:id="5409">
    <w:p>
      <w:pPr>
        <w:pStyle w:val="FootnoteText"/>
      </w:pPr>
      <w:r>
        <w:rPr>
          <w:rStyle w:val="FootnoteReference"/>
        </w:rPr>
        <w:footnoteRef/>
      </w:r>
      <w:r>
        <w:t xml:space="preserve"> Cross-references: Exod 22:25-27; Deut 23:19-20.</w:t>
      </w:r>
    </w:p>
  </w:footnote>
  <w:footnote w:id="5410">
    <w:p>
      <w:pPr>
        <w:pStyle w:val="FootnoteText"/>
      </w:pPr>
      <w:r>
        <w:rPr>
          <w:rStyle w:val="FootnoteReference"/>
        </w:rPr>
        <w:footnoteRef/>
      </w:r>
      <w:r>
        <w:t xml:space="preserve"> Cross-references for "Take": Luke 12:20; Luke 16:2.</w:t>
      </w:r>
    </w:p>
  </w:footnote>
  <w:footnote w:id="5411">
    <w:p>
      <w:pPr>
        <w:pStyle w:val="FootnoteText"/>
      </w:pPr>
      <w:r>
        <w:rPr>
          <w:rStyle w:val="FootnoteReference"/>
        </w:rPr>
        <w:footnoteRef/>
      </w:r>
      <w:r>
        <w:t xml:space="preserve"> Cross-references for "lord": Luke 16:2.</w:t>
      </w:r>
    </w:p>
  </w:footnote>
  <w:footnote w:id="541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13">
    <w:p>
      <w:pPr>
        <w:pStyle w:val="FootnoteText"/>
      </w:pPr>
      <w:r>
        <w:rPr>
          <w:rStyle w:val="FootnoteReference"/>
        </w:rPr>
        <w:footnoteRef/>
      </w:r>
      <w:r>
        <w:t xml:space="preserve"> Cross-references: Matt 13:12; Matt 25:28-29; Mark 4:25; Luke 8:18; John 5:1-3.</w:t>
      </w:r>
    </w:p>
  </w:footnote>
  <w:footnote w:id="541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1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1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17">
    <w:p>
      <w:pPr>
        <w:pStyle w:val="FootnoteText"/>
      </w:pPr>
      <w:r>
        <w:rPr>
          <w:rStyle w:val="FootnoteReference"/>
        </w:rPr>
        <w:footnoteRef/>
      </w:r>
      <w:r>
        <w:t xml:space="preserve"> Cross-references for "Bethany": Zech 14:4; Luke 19:37; Luke 21:37; Luke 22:39; Luke 24:50; Acts 1:12.</w:t>
      </w:r>
    </w:p>
  </w:footnote>
  <w:footnote w:id="5418">
    <w:p>
      <w:pPr>
        <w:pStyle w:val="FootnoteText"/>
      </w:pPr>
      <w:r>
        <w:rPr>
          <w:rStyle w:val="FootnoteReference"/>
        </w:rPr>
        <w:footnoteRef/>
      </w:r>
      <w:r>
        <w:t xml:space="preserve"> Cross-references: 1Sam 10:2-9; Luke 19:32; Luke 22:8-13; John 14:29.</w:t>
      </w:r>
    </w:p>
  </w:footnote>
  <w:footnote w:id="5419">
    <w:p>
      <w:pPr>
        <w:pStyle w:val="FootnoteText"/>
      </w:pPr>
      <w:r>
        <w:rPr>
          <w:rStyle w:val="FootnoteReference"/>
        </w:rPr>
        <w:footnoteRef/>
      </w:r>
      <w:r>
        <w:t xml:space="preserve"> Cross-references for "the Lord": Ps 24:1; Ps 50:10-12; Matt 21:2-3; Mark 11:3-6; Acts 10:36.</w:t>
      </w:r>
    </w:p>
  </w:footnote>
  <w:footnote w:id="5420">
    <w:p>
      <w:pPr>
        <w:pStyle w:val="FootnoteText"/>
      </w:pPr>
      <w:r>
        <w:rPr>
          <w:rStyle w:val="FootnoteReference"/>
        </w:rPr>
        <w:footnoteRef/>
      </w:r>
      <w:r>
        <w:t xml:space="preserve"> Cross-references: Luke 22:13 (2).</w:t>
      </w:r>
    </w:p>
  </w:footnote>
  <w:footnote w:id="5421">
    <w:p>
      <w:pPr>
        <w:pStyle w:val="FootnoteText"/>
      </w:pPr>
      <w:r>
        <w:rPr>
          <w:rStyle w:val="FootnoteReference"/>
        </w:rPr>
        <w:footnoteRef/>
      </w:r>
      <w:r>
        <w:t xml:space="preserve"> Cross-references: Zech 9:9; John 10:35; John 12:16; 2Cor 8:9.</w:t>
      </w:r>
    </w:p>
  </w:footnote>
  <w:footnote w:id="5422">
    <w:p>
      <w:pPr>
        <w:pStyle w:val="FootnoteText"/>
      </w:pPr>
      <w:r>
        <w:rPr>
          <w:rStyle w:val="FootnoteReference"/>
        </w:rPr>
        <w:footnoteRef/>
      </w:r>
      <w:r>
        <w:t xml:space="preserve"> Cross-references for "they cast": 2Kgs 9:13; Matt 21:7; Mark 11:7-8; John 12:14; Gal 4:15-16.</w:t>
      </w:r>
    </w:p>
  </w:footnote>
  <w:footnote w:id="5423">
    <w:p>
      <w:pPr>
        <w:pStyle w:val="FootnoteText"/>
      </w:pPr>
      <w:r>
        <w:rPr>
          <w:rStyle w:val="FootnoteReference"/>
        </w:rPr>
        <w:footnoteRef/>
      </w:r>
      <w:r>
        <w:t xml:space="preserve"> Cross-references: Matt 21:8.</w:t>
      </w:r>
    </w:p>
  </w:footnote>
  <w:footnote w:id="542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25">
    <w:p>
      <w:pPr>
        <w:pStyle w:val="FootnoteText"/>
      </w:pPr>
      <w:r>
        <w:rPr>
          <w:rStyle w:val="FootnoteReference"/>
        </w:rPr>
        <w:footnoteRef/>
      </w:r>
      <w:r>
        <w:t xml:space="preserve"> Cross-references: Mark 13:3; Mark 14:26; Luke 19:20.</w:t>
      </w:r>
    </w:p>
  </w:footnote>
  <w:footnote w:id="5426">
    <w:p>
      <w:pPr>
        <w:pStyle w:val="FootnoteText"/>
      </w:pPr>
      <w:r>
        <w:rPr>
          <w:rStyle w:val="FootnoteReference"/>
        </w:rPr>
        <w:footnoteRef/>
      </w:r>
      <w:r>
        <w:t xml:space="preserve"> Cross-references for "Blessed": Ps 72:17-19; Ps 118:22-26; Zech 9:9; Matt 21:9; Mark 11:9-10; Luke 13:35.</w:t>
      </w:r>
    </w:p>
  </w:footnote>
  <w:footnote w:id="5427">
    <w:p>
      <w:pPr>
        <w:pStyle w:val="FootnoteText"/>
      </w:pPr>
      <w:r>
        <w:rPr>
          <w:rStyle w:val="FootnoteReference"/>
        </w:rPr>
        <w:footnoteRef/>
      </w:r>
      <w:r>
        <w:t xml:space="preserve"> Cross-references for "peace": Luke 2:10-14; Rom 5:1; Eph 2:14-18; Col 1:20.</w:t>
      </w:r>
    </w:p>
  </w:footnote>
  <w:footnote w:id="5428">
    <w:p>
      <w:pPr>
        <w:pStyle w:val="FootnoteText"/>
      </w:pPr>
      <w:r>
        <w:rPr>
          <w:rStyle w:val="FootnoteReference"/>
        </w:rPr>
        <w:footnoteRef/>
      </w:r>
      <w:r>
        <w:t xml:space="preserve"> Cross-references for "glory": Eph 1:6; Eph 1:12; Eph 3:10; Eph 3:21; 1Tim 1:17; 1Pet 1:12; Rev 5:9-14; Rev 19:1-6.</w:t>
      </w:r>
    </w:p>
  </w:footnote>
  <w:footnote w:id="5429">
    <w:p>
      <w:pPr>
        <w:pStyle w:val="FootnoteText"/>
      </w:pPr>
      <w:r>
        <w:rPr>
          <w:rStyle w:val="FootnoteReference"/>
        </w:rPr>
        <w:footnoteRef/>
      </w:r>
      <w:r>
        <w:t xml:space="preserve"> People-name: Pharisees. People-name meaning: Pharisees — set apart. Source form: Pharisees.</w:t>
      </w:r>
    </w:p>
  </w:footnote>
  <w:footnote w:id="5430">
    <w:p>
      <w:pPr>
        <w:pStyle w:val="FootnoteText"/>
      </w:pPr>
      <w:r>
        <w:rPr>
          <w:rStyle w:val="FootnoteReference"/>
        </w:rPr>
        <w:footnoteRef/>
      </w:r>
      <w:r>
        <w:t xml:space="preserve"> Cross-references for "rebuke": Isa 26:11; Matt 23:13; John 11:47-48; John 12:10; John 12:19; Acts 4:1-2; Acts 4:16-18; Jas 4:5.</w:t>
      </w:r>
    </w:p>
  </w:footnote>
  <w:footnote w:id="5431">
    <w:p>
      <w:pPr>
        <w:pStyle w:val="FootnoteText"/>
      </w:pPr>
      <w:r>
        <w:rPr>
          <w:rStyle w:val="FootnoteReference"/>
        </w:rPr>
        <w:footnoteRef/>
      </w:r>
      <w:r>
        <w:t xml:space="preserve"> Cross-references: Ps 96:11; Ps 98:7-9; Ps 114:1-8; Isa 55:12; Hab 2:11; Matt 3:9; Matt 21:15-16; Matt 27:45; Matt 27:51-54; 2Pet 2:6.</w:t>
      </w:r>
    </w:p>
  </w:footnote>
  <w:footnote w:id="5432">
    <w:p>
      <w:pPr>
        <w:pStyle w:val="FootnoteText"/>
      </w:pPr>
      <w:r>
        <w:rPr>
          <w:rStyle w:val="FootnoteReference"/>
        </w:rPr>
        <w:footnoteRef/>
      </w:r>
      <w:r>
        <w:t xml:space="preserve"> Cross-references for "and wept": Ps 119:53; Ps 119:136; Ps 119:158; Jer 9:1; Jer 13:17; Jer 17:16; Hos 11:8; John 11:35; Rom 9:2-3.</w:t>
      </w:r>
    </w:p>
  </w:footnote>
  <w:footnote w:id="5433">
    <w:p>
      <w:pPr>
        <w:pStyle w:val="FootnoteText"/>
      </w:pPr>
      <w:r>
        <w:rPr>
          <w:rStyle w:val="FootnoteReference"/>
        </w:rPr>
        <w:footnoteRef/>
      </w:r>
      <w:r>
        <w:t xml:space="preserve"> Cross-references for "in this": Ps 32:6; Ps 95:7-8; Isa 55:6; Luke 19:44; John 12:35-36; 2Cor 6:1-2.</w:t>
      </w:r>
    </w:p>
  </w:footnote>
  <w:footnote w:id="543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35">
    <w:p>
      <w:pPr>
        <w:pStyle w:val="FootnoteText"/>
      </w:pPr>
      <w:r>
        <w:rPr>
          <w:rStyle w:val="FootnoteReference"/>
        </w:rPr>
        <w:footnoteRef/>
      </w:r>
      <w:r>
        <w:t xml:space="preserve"> Cross-references: Deut 5:29; Deut 32:29; Ps 81:13; Isa 48:18; Ezek 18:31-32; Ezek 33:11.</w:t>
      </w:r>
    </w:p>
  </w:footnote>
  <w:footnote w:id="5436">
    <w:p>
      <w:pPr>
        <w:pStyle w:val="FootnoteText"/>
      </w:pPr>
      <w:r>
        <w:rPr>
          <w:rStyle w:val="FootnoteReference"/>
        </w:rPr>
        <w:footnoteRef/>
      </w:r>
      <w:r>
        <w:t xml:space="preserve"> Cross-references: Isa 6:9-10; Isa 29:10-14; Isa 44:18; Matt 13:14-15; John 12:38-41; Acts 28:25-27; Rom 11:7-10; 2Cor 3:14-16; 2Cor 4:3-4; 2Thess 2:9-12.</w:t>
      </w:r>
    </w:p>
  </w:footnote>
  <w:footnote w:id="5437">
    <w:p>
      <w:pPr>
        <w:pStyle w:val="FootnoteText"/>
      </w:pPr>
      <w:r>
        <w:rPr>
          <w:rStyle w:val="FootnoteReference"/>
        </w:rPr>
        <w:footnoteRef/>
      </w:r>
      <w:r>
        <w:t xml:space="preserve"> Cross-references for "the days": Deut 28:49-58; Ps 37:12-13; Dan 9:26-27; Matt 22:7; Matt 23:37-39; Mark 13:14-20; Luke 21:20-24; 1Thess 2:15-16.</w:t>
      </w:r>
    </w:p>
  </w:footnote>
  <w:footnote w:id="5438">
    <w:p>
      <w:pPr>
        <w:pStyle w:val="FootnoteText"/>
      </w:pPr>
      <w:r>
        <w:rPr>
          <w:rStyle w:val="FootnoteReference"/>
        </w:rPr>
        <w:footnoteRef/>
      </w:r>
      <w:r>
        <w:t xml:space="preserve"> Cross-references for "cast": Isa 29:1-4; Jer 6:3-6; G5482.</w:t>
      </w:r>
    </w:p>
  </w:footnote>
  <w:footnote w:id="5439">
    <w:p>
      <w:pPr>
        <w:pStyle w:val="FootnoteText"/>
      </w:pPr>
      <w:r>
        <w:rPr>
          <w:rStyle w:val="FootnoteReference"/>
        </w:rPr>
        <w:footnoteRef/>
      </w:r>
      <w:r>
        <w:t xml:space="preserve"> Cross-references for "leave": Matt 24:2; Mark 13:2; Luke 21:6.</w:t>
      </w:r>
    </w:p>
  </w:footnote>
  <w:footnote w:id="5440">
    <w:p>
      <w:pPr>
        <w:pStyle w:val="FootnoteText"/>
      </w:pPr>
      <w:r>
        <w:rPr>
          <w:rStyle w:val="FootnoteReference"/>
        </w:rPr>
        <w:footnoteRef/>
      </w:r>
      <w:r>
        <w:t xml:space="preserve"> Cross-references: 1Kgs 9:7-8; Mic 3:12.</w:t>
      </w:r>
    </w:p>
  </w:footnote>
  <w:footnote w:id="5441">
    <w:p>
      <w:pPr>
        <w:pStyle w:val="FootnoteText"/>
      </w:pPr>
      <w:r>
        <w:rPr>
          <w:rStyle w:val="FootnoteReference"/>
        </w:rPr>
        <w:footnoteRef/>
      </w:r>
      <w:r>
        <w:t xml:space="preserve"> Cross-references: Matt 23:37-38; Luke 13:34-35.</w:t>
      </w:r>
    </w:p>
  </w:footnote>
  <w:footnote w:id="5442">
    <w:p>
      <w:pPr>
        <w:pStyle w:val="FootnoteText"/>
      </w:pPr>
      <w:r>
        <w:rPr>
          <w:rStyle w:val="FootnoteReference"/>
        </w:rPr>
        <w:footnoteRef/>
      </w:r>
      <w:r>
        <w:t xml:space="preserve"> Cross-references for "went": Matt 21:12-13; Mark 11:15-17; John 2:13-17.</w:t>
      </w:r>
    </w:p>
  </w:footnote>
  <w:footnote w:id="5443">
    <w:p>
      <w:pPr>
        <w:pStyle w:val="FootnoteText"/>
      </w:pPr>
      <w:r>
        <w:rPr>
          <w:rStyle w:val="FootnoteReference"/>
        </w:rPr>
        <w:footnoteRef/>
      </w:r>
      <w:r>
        <w:t xml:space="preserve"> Cross-references for "sold": Deut 14:25-26.</w:t>
      </w:r>
    </w:p>
  </w:footnote>
  <w:footnote w:id="5444">
    <w:p>
      <w:pPr>
        <w:pStyle w:val="FootnoteText"/>
      </w:pPr>
      <w:r>
        <w:rPr>
          <w:rStyle w:val="FootnoteReference"/>
        </w:rPr>
        <w:footnoteRef/>
      </w:r>
      <w:r>
        <w:t xml:space="preserve"> Cross-references: Ps 93:5; Isa 56:7; Jer 7:11; Ezek 43:12; Hos 12:7; Matt 23:14.</w:t>
      </w:r>
    </w:p>
  </w:footnote>
  <w:footnote w:id="5445">
    <w:p>
      <w:pPr>
        <w:pStyle w:val="FootnoteText"/>
      </w:pPr>
      <w:r>
        <w:rPr>
          <w:rStyle w:val="FootnoteReference"/>
        </w:rPr>
        <w:footnoteRef/>
      </w:r>
      <w:r>
        <w:t xml:space="preserve"> Cross-references for "taught": Matt 21:23; Mark 11:27-33; Luke 21:37-38; John 18:20.</w:t>
      </w:r>
    </w:p>
  </w:footnote>
  <w:footnote w:id="544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47">
    <w:p>
      <w:pPr>
        <w:pStyle w:val="FootnoteText"/>
      </w:pPr>
      <w:r>
        <w:rPr>
          <w:rStyle w:val="FootnoteReference"/>
        </w:rPr>
        <w:footnoteRef/>
      </w:r>
      <w:r>
        <w:t xml:space="preserve"> Cross-references for "could": Matt 22:15-16; Luke 20:19-20; Luke 22:2-4.</w:t>
      </w:r>
    </w:p>
  </w:footnote>
  <w:footnote w:id="5448">
    <w:p>
      <w:pPr>
        <w:pStyle w:val="FootnoteText"/>
      </w:pPr>
      <w:r>
        <w:rPr>
          <w:rStyle w:val="FootnoteReference"/>
        </w:rPr>
        <w:footnoteRef/>
      </w:r>
      <w:r>
        <w:t xml:space="preserve"> Cross-references for "were very attentive to hear him": Neh 8:3; John 7:46-49; Acts 16:14; G191; G2910; G847.</w:t>
      </w:r>
    </w:p>
  </w:footnote>
  <w:footnote w:id="5449">
    <w:p>
      <w:pPr>
        <w:pStyle w:val="FootnoteText"/>
      </w:pPr>
      <w:r>
        <w:rPr>
          <w:rStyle w:val="FootnoteReference"/>
        </w:rPr>
        <w:footnoteRef/>
      </w:r>
      <w:r>
        <w:t xml:space="preserve"> Cross-references for "the chief": 1Chr 24:1-31.</w:t>
      </w:r>
    </w:p>
  </w:footnote>
  <w:footnote w:id="5450">
    <w:p>
      <w:pPr>
        <w:pStyle w:val="FootnoteText"/>
      </w:pPr>
      <w:r>
        <w:rPr>
          <w:rStyle w:val="FootnoteReference"/>
        </w:rPr>
        <w:footnoteRef/>
      </w:r>
      <w:r>
        <w:t xml:space="preserve"> Cross-references for "Tell": Matt 21:23-27; Mark 11:28-33; Luke 19:35-40; Luke 19:45-46.</w:t>
      </w:r>
    </w:p>
  </w:footnote>
  <w:footnote w:id="5451">
    <w:p>
      <w:pPr>
        <w:pStyle w:val="FootnoteText"/>
      </w:pPr>
      <w:r>
        <w:rPr>
          <w:rStyle w:val="FootnoteReference"/>
        </w:rPr>
        <w:footnoteRef/>
      </w:r>
      <w:r>
        <w:t xml:space="preserve"> Cross-references: Exod 2:14; John 2:18; John 5:22-27; Acts 4:7-10; Acts 7:27; Acts 7:35-39; Acts 7:51.</w:t>
      </w:r>
    </w:p>
  </w:footnote>
  <w:footnote w:id="5452">
    <w:p>
      <w:pPr>
        <w:pStyle w:val="FootnoteText"/>
      </w:pPr>
      <w:r>
        <w:rPr>
          <w:rStyle w:val="FootnoteReference"/>
        </w:rPr>
        <w:footnoteRef/>
      </w:r>
      <w:r>
        <w:t xml:space="preserve"> Cross-references for "baptism": Matt 11:7-19; Matt 17:11-12; Matt 21:25-32; Luke 7:28-35; John 1:6; John 1:19-28.</w:t>
      </w:r>
    </w:p>
  </w:footnote>
  <w:footnote w:id="5453">
    <w:p>
      <w:pPr>
        <w:pStyle w:val="FootnoteText"/>
      </w:pPr>
      <w:r>
        <w:rPr>
          <w:rStyle w:val="FootnoteReference"/>
        </w:rPr>
        <w:footnoteRef/>
      </w:r>
      <w:r>
        <w:t xml:space="preserve"> Name meaning: John (Yochanan) — Yahweh is gracious. Forerunner of Jesus; proclaimed God’s grace.</w:t>
      </w:r>
    </w:p>
  </w:footnote>
  <w:footnote w:id="5454">
    <w:p>
      <w:pPr>
        <w:pStyle w:val="FootnoteText"/>
      </w:pPr>
      <w:r>
        <w:rPr>
          <w:rStyle w:val="FootnoteReference"/>
        </w:rPr>
        <w:footnoteRef/>
      </w:r>
      <w:r>
        <w:t xml:space="preserve"> Cross-references: John 1:15-18; John 1:30; John 1:34; John 3:26; John 3:36; John 5:33-35; Acts 13:25.</w:t>
      </w:r>
    </w:p>
  </w:footnote>
  <w:footnote w:id="5455">
    <w:p>
      <w:pPr>
        <w:pStyle w:val="FootnoteText"/>
      </w:pPr>
      <w:r>
        <w:rPr>
          <w:rStyle w:val="FootnoteReference"/>
        </w:rPr>
        <w:footnoteRef/>
      </w:r>
      <w:r>
        <w:t xml:space="preserve"> Cross-references: Matt 21:26; Matt 21:46; Matt 26:5; Mark 12:12; Acts 5:26.</w:t>
      </w:r>
    </w:p>
  </w:footnote>
  <w:footnote w:id="5456">
    <w:p>
      <w:pPr>
        <w:pStyle w:val="FootnoteText"/>
      </w:pPr>
      <w:r>
        <w:rPr>
          <w:rStyle w:val="FootnoteReference"/>
        </w:rPr>
        <w:footnoteRef/>
      </w:r>
      <w:r>
        <w:t xml:space="preserve"> Cross-references: Matt 14:5; Matt 21:26; Luke 1:76; Luke 7:26-29; John 10:41.</w:t>
      </w:r>
    </w:p>
  </w:footnote>
  <w:footnote w:id="5457">
    <w:p>
      <w:pPr>
        <w:pStyle w:val="FootnoteText"/>
      </w:pPr>
      <w:r>
        <w:rPr>
          <w:rStyle w:val="FootnoteReference"/>
        </w:rPr>
        <w:footnoteRef/>
      </w:r>
      <w:r>
        <w:t xml:space="preserve"> Name meaning: Jesus (Yeshua) — Yahweh saves. He will save His people from their sins.</w:t>
      </w:r>
    </w:p>
  </w:footnote>
  <w:footnote w:id="54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59">
    <w:p>
      <w:pPr>
        <w:pStyle w:val="FootnoteText"/>
      </w:pPr>
      <w:r>
        <w:rPr>
          <w:rStyle w:val="FootnoteReference"/>
        </w:rPr>
        <w:footnoteRef/>
      </w:r>
      <w:r>
        <w:t xml:space="preserve"> Cross-references: Job 5:12-13; Prov 26:4-5; Matt 15:14; Matt 16:4; Matt 21:27; Mark 11:33; Luke 22:68.</w:t>
      </w:r>
    </w:p>
  </w:footnote>
  <w:footnote w:id="5460">
    <w:p>
      <w:pPr>
        <w:pStyle w:val="FootnoteText"/>
      </w:pPr>
      <w:r>
        <w:rPr>
          <w:rStyle w:val="FootnoteReference"/>
        </w:rPr>
        <w:footnoteRef/>
      </w:r>
      <w:r>
        <w:t xml:space="preserve"> Cross-references for "planted": Ps 80:8-14; Isa 5:1-7; Jer 2:21; John 15:1-8; 1Cor 3:6-9.</w:t>
      </w:r>
    </w:p>
  </w:footnote>
  <w:footnote w:id="5461">
    <w:p>
      <w:pPr>
        <w:pStyle w:val="FootnoteText"/>
      </w:pPr>
      <w:r>
        <w:rPr>
          <w:rStyle w:val="FootnoteReference"/>
        </w:rPr>
        <w:footnoteRef/>
      </w:r>
      <w:r>
        <w:t xml:space="preserve"> Cross-references for "went": Luke 19:12.</w:t>
      </w:r>
    </w:p>
  </w:footnote>
  <w:footnote w:id="5462">
    <w:p>
      <w:pPr>
        <w:pStyle w:val="FootnoteText"/>
      </w:pPr>
      <w:r>
        <w:rPr>
          <w:rStyle w:val="FootnoteReference"/>
        </w:rPr>
        <w:footnoteRef/>
      </w:r>
      <w:r>
        <w:t xml:space="preserve"> Cross-references: Song 8:11-12.</w:t>
      </w:r>
    </w:p>
  </w:footnote>
  <w:footnote w:id="5463">
    <w:p>
      <w:pPr>
        <w:pStyle w:val="FootnoteText"/>
      </w:pPr>
      <w:r>
        <w:rPr>
          <w:rStyle w:val="FootnoteReference"/>
        </w:rPr>
        <w:footnoteRef/>
      </w:r>
      <w:r>
        <w:t xml:space="preserve"> Cross-references: Deut 1:15-18; Deut 16:18; Deut 17:8-15.</w:t>
      </w:r>
    </w:p>
  </w:footnote>
  <w:footnote w:id="5464">
    <w:p>
      <w:pPr>
        <w:pStyle w:val="FootnoteText"/>
      </w:pPr>
      <w:r>
        <w:rPr>
          <w:rStyle w:val="FootnoteReference"/>
        </w:rPr>
        <w:footnoteRef/>
      </w:r>
      <w:r>
        <w:t xml:space="preserve"> Cross-references for "the season": Ps 1:3; Jer 5:24; Matt 21:34-36; Mark 12:2-5.</w:t>
      </w:r>
    </w:p>
  </w:footnote>
  <w:footnote w:id="5465">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66">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67">
    <w:p>
      <w:pPr>
        <w:pStyle w:val="FootnoteText"/>
      </w:pPr>
      <w:r>
        <w:rPr>
          <w:rStyle w:val="FootnoteReference"/>
        </w:rPr>
        <w:footnoteRef/>
      </w:r>
      <w:r>
        <w:t xml:space="preserve"> Cross-references for "entreated": Matt 23:30-37; Acts 7:52; 1Thess 2:2; Heb 11:36-37.</w:t>
      </w:r>
    </w:p>
  </w:footnote>
  <w:footnote w:id="5468">
    <w:p>
      <w:pPr>
        <w:pStyle w:val="FootnoteText"/>
      </w:pPr>
      <w:r>
        <w:rPr>
          <w:rStyle w:val="FootnoteReference"/>
        </w:rPr>
        <w:footnoteRef/>
      </w:r>
      <w:r>
        <w:t xml:space="preserve"> Cross-references for "and sent": Hos 10:1.</w:t>
      </w:r>
    </w:p>
  </w:footnote>
  <w:footnote w:id="5469">
    <w:p>
      <w:pPr>
        <w:pStyle w:val="FootnoteText"/>
      </w:pPr>
      <w:r>
        <w:rPr>
          <w:rStyle w:val="FootnoteReference"/>
        </w:rPr>
        <w:footnoteRef/>
      </w:r>
      <w:r>
        <w:t xml:space="preserve"> Cross-references for "it may": Jer 36:3; Jer 36:7.</w:t>
      </w:r>
    </w:p>
  </w:footnote>
  <w:footnote w:id="5470">
    <w:p>
      <w:pPr>
        <w:pStyle w:val="FootnoteText"/>
      </w:pPr>
      <w:r>
        <w:rPr>
          <w:rStyle w:val="FootnoteReference"/>
        </w:rPr>
        <w:footnoteRef/>
      </w:r>
      <w:r>
        <w:t xml:space="preserve"> Cross-references for "reasoned": Matt 16:7; Matt 21:25; Luke 20:5.</w:t>
      </w:r>
    </w:p>
  </w:footnote>
  <w:footnote w:id="5471">
    <w:p>
      <w:pPr>
        <w:pStyle w:val="FootnoteText"/>
      </w:pPr>
      <w:r>
        <w:rPr>
          <w:rStyle w:val="FootnoteReference"/>
        </w:rPr>
        <w:footnoteRef/>
      </w:r>
      <w:r>
        <w:t xml:space="preserve"> Cross-references for "the heir": Ps 2:1-6; Ps 2:8; Ps 89:27; Matt 2:2-16; Rom 8:17; Heb 1:2.</w:t>
      </w:r>
    </w:p>
  </w:footnote>
  <w:footnote w:id="5472">
    <w:p>
      <w:pPr>
        <w:pStyle w:val="FootnoteText"/>
      </w:pPr>
      <w:r>
        <w:rPr>
          <w:rStyle w:val="FootnoteReference"/>
        </w:rPr>
        <w:footnoteRef/>
      </w:r>
      <w:r>
        <w:t xml:space="preserve"> Cross-references: Gen 37:18-20; Matt 27:21-25; Luke 19:47; Luke 20:19; Luke 22:2; John 11:47-50; Acts 2:23; Acts 3:15.</w:t>
      </w:r>
    </w:p>
  </w:footnote>
  <w:footnote w:id="5473">
    <w:p>
      <w:pPr>
        <w:pStyle w:val="FootnoteText"/>
      </w:pPr>
      <w:r>
        <w:rPr>
          <w:rStyle w:val="FootnoteReference"/>
        </w:rPr>
        <w:footnoteRef/>
      </w:r>
      <w:r>
        <w:t xml:space="preserve"> Cross-references: Heb 13:12.</w:t>
      </w:r>
    </w:p>
  </w:footnote>
  <w:footnote w:id="5474">
    <w:p>
      <w:pPr>
        <w:pStyle w:val="FootnoteText"/>
      </w:pPr>
      <w:r>
        <w:rPr>
          <w:rStyle w:val="FootnoteReference"/>
        </w:rPr>
        <w:footnoteRef/>
      </w:r>
      <w:r>
        <w:t xml:space="preserve"> Cross-references for "destroy": Ps 2:8-9; Ps 21:8-10; Matt 21:41; Matt 22:7; Luke 19:27; Acts 13:46.</w:t>
      </w:r>
    </w:p>
  </w:footnote>
  <w:footnote w:id="5475">
    <w:p>
      <w:pPr>
        <w:pStyle w:val="FootnoteText"/>
      </w:pPr>
      <w:r>
        <w:rPr>
          <w:rStyle w:val="FootnoteReference"/>
        </w:rPr>
        <w:footnoteRef/>
      </w:r>
      <w:r>
        <w:t xml:space="preserve"> Cross-references for "shall give": Neh 9:36-37.</w:t>
      </w:r>
    </w:p>
  </w:footnote>
  <w:footnote w:id="5476">
    <w:p>
      <w:pPr>
        <w:pStyle w:val="FootnoteText"/>
      </w:pPr>
      <w:r>
        <w:rPr>
          <w:rStyle w:val="FootnoteReference"/>
        </w:rPr>
        <w:footnoteRef/>
      </w:r>
      <w:r>
        <w:t xml:space="preserve"> Cross-references for "The stone": Ps 118:22; Isa 28:16; Zech 3:9; Matt 21:42; Mark 12:10; Acts 4:11; 1Pet 2:7-8.</w:t>
      </w:r>
    </w:p>
  </w:footnote>
  <w:footnote w:id="5477">
    <w:p>
      <w:pPr>
        <w:pStyle w:val="FootnoteText"/>
      </w:pPr>
      <w:r>
        <w:rPr>
          <w:rStyle w:val="FootnoteReference"/>
        </w:rPr>
        <w:footnoteRef/>
      </w:r>
      <w:r>
        <w:t xml:space="preserve"> Cross-references: Mark 3:5; Mark 10:23; Luke 19:41; Luke 22:61.</w:t>
      </w:r>
    </w:p>
  </w:footnote>
  <w:footnote w:id="5478">
    <w:p>
      <w:pPr>
        <w:pStyle w:val="FootnoteText"/>
      </w:pPr>
      <w:r>
        <w:rPr>
          <w:rStyle w:val="FootnoteReference"/>
        </w:rPr>
        <w:footnoteRef/>
      </w:r>
      <w:r>
        <w:t xml:space="preserve"> Cross-references for "shall fall": Isa 8:14-15; Dan 2:34-35; Dan 2:44-45; Zech 12:3; Matt 21:34; 1Thess 2:16.</w:t>
      </w:r>
    </w:p>
  </w:footnote>
  <w:footnote w:id="547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80">
    <w:p>
      <w:pPr>
        <w:pStyle w:val="FootnoteText"/>
      </w:pPr>
      <w:r>
        <w:rPr>
          <w:rStyle w:val="FootnoteReference"/>
        </w:rPr>
        <w:footnoteRef/>
      </w:r>
      <w:r>
        <w:t xml:space="preserve"> Cross-references for "they might deliver": Matt 27:2; John 18:28-32.</w:t>
      </w:r>
    </w:p>
  </w:footnote>
  <w:footnote w:id="5481">
    <w:p>
      <w:pPr>
        <w:pStyle w:val="FootnoteText"/>
      </w:pPr>
      <w:r>
        <w:rPr>
          <w:rStyle w:val="FootnoteReference"/>
        </w:rPr>
        <w:footnoteRef/>
      </w:r>
      <w:r>
        <w:t xml:space="preserve"> Cross-references: 2Sam 14:2; 1Kgs 14:2-6; Ps 66:3; Ps 81:15; 2Pet 2:3.</w:t>
      </w:r>
    </w:p>
  </w:footnote>
  <w:footnote w:id="5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85">
    <w:p>
      <w:pPr>
        <w:pStyle w:val="FootnoteText"/>
      </w:pPr>
      <w:r>
        <w:rPr>
          <w:rStyle w:val="FootnoteReference"/>
        </w:rPr>
        <w:footnoteRef/>
      </w:r>
      <w:r>
        <w:t xml:space="preserve"> Cross-references: Ps 12:2; Ps 55:21; Jer 42:2-3; Matt 22:16; Matt 26:49-50; Mark 12:14; John 3:2.</w:t>
      </w:r>
    </w:p>
  </w:footnote>
  <w:footnote w:id="5486">
    <w:p>
      <w:pPr>
        <w:pStyle w:val="FootnoteText"/>
      </w:pPr>
      <w:r>
        <w:rPr>
          <w:rStyle w:val="FootnoteReference"/>
        </w:rPr>
        <w:footnoteRef/>
      </w:r>
      <w:r>
        <w:t xml:space="preserve"> Cross-references: 2Cor 2:17; Gal 1:10; 1Thess 2:4-5.</w:t>
      </w:r>
    </w:p>
  </w:footnote>
  <w:footnote w:id="5487">
    <w:p>
      <w:pPr>
        <w:pStyle w:val="FootnoteText"/>
      </w:pPr>
      <w:r>
        <w:rPr>
          <w:rStyle w:val="FootnoteReference"/>
        </w:rPr>
        <w:footnoteRef/>
      </w:r>
      <w:r>
        <w:t xml:space="preserve"> Cross-references: 2Chr 19:7; Job 34:19; Acts 10:34-35; Gal 2:6.</w:t>
      </w:r>
    </w:p>
  </w:footnote>
  <w:footnote w:id="5488">
    <w:p>
      <w:pPr>
        <w:pStyle w:val="FootnoteText"/>
      </w:pPr>
      <w:r>
        <w:rPr>
          <w:rStyle w:val="FootnoteReference"/>
        </w:rPr>
        <w:footnoteRef/>
      </w:r>
      <w:r>
        <w:t xml:space="preserve"> Personal name: Caesar. Personal-name meaning: Caesar — imperial title; associated with Latin caesus, cut. Source form: Caesar.</w:t>
      </w:r>
    </w:p>
  </w:footnote>
  <w:footnote w:id="5489">
    <w:p>
      <w:pPr>
        <w:pStyle w:val="FootnoteText"/>
      </w:pPr>
      <w:r>
        <w:rPr>
          <w:rStyle w:val="FootnoteReference"/>
        </w:rPr>
        <w:footnoteRef/>
      </w:r>
      <w:r>
        <w:t xml:space="preserve"> Cross-references: Deut 17:15; Ezra 4:13; Ezra 4:19-22; Ezra 9:7; Neh 5:4; Neh 9:37; Matt 22:17-21; Mark 12:14-17; Acts 5:37.</w:t>
      </w:r>
    </w:p>
  </w:footnote>
  <w:footnote w:id="5490">
    <w:p>
      <w:pPr>
        <w:pStyle w:val="FootnoteText"/>
      </w:pPr>
      <w:r>
        <w:rPr>
          <w:rStyle w:val="FootnoteReference"/>
        </w:rPr>
        <w:footnoteRef/>
      </w:r>
      <w:r>
        <w:t xml:space="preserve"> Cross-references: Luke 5:22; Luke 6:8; Luke 11:17; John 2:24-25; 1Cor 3:19; Heb 4:13.</w:t>
      </w:r>
    </w:p>
  </w:footnote>
  <w:footnote w:id="5491">
    <w:p>
      <w:pPr>
        <w:pStyle w:val="FootnoteText"/>
      </w:pPr>
      <w:r>
        <w:rPr>
          <w:rStyle w:val="FootnoteReference"/>
        </w:rPr>
        <w:footnoteRef/>
      </w:r>
      <w:r>
        <w:t xml:space="preserve"> Cross-references: Ps 95:9; Matt 16:1; Matt 22:18; Luke 11:16; Luke 11:53-54; Luke 20:20; 1Cor 10:9.</w:t>
      </w:r>
    </w:p>
  </w:footnote>
  <w:footnote w:id="5492">
    <w:p>
      <w:pPr>
        <w:pStyle w:val="FootnoteText"/>
      </w:pPr>
      <w:r>
        <w:rPr>
          <w:rStyle w:val="FootnoteReference"/>
        </w:rPr>
        <w:footnoteRef/>
      </w:r>
      <w:r>
        <w:t xml:space="preserve"> Cross-references for "Caesar's": Luke 2:1; Luke 3:1; Luke 20:22; Luke 23:2; Acts 11:28; Acts 25:8-12; Acts 26:32; Phil 4:22.</w:t>
      </w:r>
    </w:p>
  </w:footnote>
  <w:footnote w:id="5493">
    <w:p>
      <w:pPr>
        <w:pStyle w:val="FootnoteText"/>
      </w:pPr>
      <w:r>
        <w:rPr>
          <w:rStyle w:val="FootnoteReference"/>
        </w:rPr>
        <w:footnoteRef/>
      </w:r>
      <w:r>
        <w:t xml:space="preserve"> Cross-references: Matt 18:28; Matt 20:2.</w:t>
      </w:r>
    </w:p>
  </w:footnote>
  <w:footnote w:id="5494">
    <w:p>
      <w:pPr>
        <w:pStyle w:val="FootnoteText"/>
      </w:pPr>
      <w:r>
        <w:rPr>
          <w:rStyle w:val="FootnoteReference"/>
        </w:rPr>
        <w:footnoteRef/>
      </w:r>
      <w:r>
        <w:t xml:space="preserve"> Cross-references for "Render": Prov 24:21; Matt 17:27; Matt 22:21; Mark 12:17; Rom 13:6-7; 1Pet 2:13-17.</w:t>
      </w:r>
    </w:p>
  </w:footnote>
  <w:footnote w:id="5495">
    <w:p>
      <w:pPr>
        <w:pStyle w:val="FootnoteText"/>
      </w:pPr>
      <w:r>
        <w:rPr>
          <w:rStyle w:val="FootnoteReference"/>
        </w:rPr>
        <w:footnoteRef/>
      </w:r>
      <w:r>
        <w:t xml:space="preserve"> Cross-references: Acts 4:19-20; Acts 5:29; 1Cor 10:31; 1Pet 4:11.</w:t>
      </w:r>
    </w:p>
  </w:footnote>
  <w:footnote w:id="5496">
    <w:p>
      <w:pPr>
        <w:pStyle w:val="FootnoteText"/>
      </w:pPr>
      <w:r>
        <w:rPr>
          <w:rStyle w:val="FootnoteReference"/>
        </w:rPr>
        <w:footnoteRef/>
      </w:r>
      <w:r>
        <w:t xml:space="preserve"> Cross-references for "they could": Job 5:12-13; Prov 26:4-5; Luke 20:20; Luke 20:39-40; 2Tim 3:8-9.</w:t>
      </w:r>
    </w:p>
  </w:footnote>
  <w:footnote w:id="5497">
    <w:p>
      <w:pPr>
        <w:pStyle w:val="FootnoteText"/>
      </w:pPr>
      <w:r>
        <w:rPr>
          <w:rStyle w:val="FootnoteReference"/>
        </w:rPr>
        <w:footnoteRef/>
      </w:r>
      <w:r>
        <w:t xml:space="preserve"> Cross-references: Matt 22:12; Matt 22:22; Matt 22:34; Luke 13:17; Rom 3:19; Titus 1:10.</w:t>
      </w:r>
    </w:p>
  </w:footnote>
  <w:footnote w:id="5498">
    <w:p>
      <w:pPr>
        <w:pStyle w:val="FootnoteText"/>
      </w:pPr>
      <w:r>
        <w:rPr>
          <w:rStyle w:val="FootnoteReference"/>
        </w:rPr>
        <w:footnoteRef/>
      </w:r>
      <w:r>
        <w:t xml:space="preserve"> People-name: Sadducees. People-name meaning: Sadducees — followers of Sadoc, or Zadok. Source form: Sadducees.</w:t>
      </w:r>
    </w:p>
  </w:footnote>
  <w:footnote w:id="5499">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500">
    <w:p>
      <w:pPr>
        <w:pStyle w:val="FootnoteText"/>
      </w:pPr>
      <w:r>
        <w:rPr>
          <w:rStyle w:val="FootnoteReference"/>
        </w:rPr>
        <w:footnoteRef/>
      </w:r>
      <w:r>
        <w:t xml:space="preserve"> Personal name: Moses. Personal-name meaning: Moses — Drawn out. Source form: Moses.</w:t>
      </w:r>
    </w:p>
  </w:footnote>
  <w:footnote w:id="5501">
    <w:p>
      <w:pPr>
        <w:pStyle w:val="FootnoteText"/>
      </w:pPr>
      <w:r>
        <w:rPr>
          <w:rStyle w:val="FootnoteReference"/>
        </w:rPr>
        <w:footnoteRef/>
      </w:r>
      <w:r>
        <w:t xml:space="preserve"> Cross-references: Gen 38:8; Gen 38:11; Gen 38:26; Deut 25:5-10; Ruth 1:11-12.</w:t>
      </w:r>
    </w:p>
  </w:footnote>
  <w:footnote w:id="5502">
    <w:p>
      <w:pPr>
        <w:pStyle w:val="FootnoteText"/>
      </w:pPr>
      <w:r>
        <w:rPr>
          <w:rStyle w:val="FootnoteReference"/>
        </w:rPr>
        <w:footnoteRef/>
      </w:r>
      <w:r>
        <w:t xml:space="preserve"> Cross-references for "and died": Lev 20:20; Jer 22:30.</w:t>
      </w:r>
    </w:p>
  </w:footnote>
  <w:footnote w:id="5503">
    <w:p>
      <w:pPr>
        <w:pStyle w:val="FootnoteText"/>
      </w:pPr>
      <w:r>
        <w:rPr>
          <w:rStyle w:val="FootnoteReference"/>
        </w:rPr>
        <w:footnoteRef/>
      </w:r>
      <w:r>
        <w:t xml:space="preserve"> Cross-references for "died": Judg 2:10; Eccl 1:4; Eccl 9:5; Heb 9:27.</w:t>
      </w:r>
    </w:p>
  </w:footnote>
  <w:footnote w:id="5504">
    <w:p>
      <w:pPr>
        <w:pStyle w:val="FootnoteText"/>
      </w:pPr>
      <w:r>
        <w:rPr>
          <w:rStyle w:val="FootnoteReference"/>
        </w:rPr>
        <w:footnoteRef/>
      </w:r>
      <w:r>
        <w:t xml:space="preserve"> Cross-references: Matt 22:24-28; Mark 12:19-23.</w:t>
      </w:r>
    </w:p>
  </w:footnote>
  <w:footnote w:id="5505">
    <w:p>
      <w:pPr>
        <w:pStyle w:val="FootnoteText"/>
      </w:pPr>
      <w:r>
        <w:rPr>
          <w:rStyle w:val="FootnoteReference"/>
        </w:rPr>
        <w:footnoteRef/>
      </w:r>
      <w:r>
        <w:t xml:space="preserve"> Cross-references for "The children": Luke 16:8.</w:t>
      </w:r>
    </w:p>
  </w:footnote>
  <w:footnote w:id="5506">
    <w:p>
      <w:pPr>
        <w:pStyle w:val="FootnoteText"/>
      </w:pPr>
      <w:r>
        <w:rPr>
          <w:rStyle w:val="FootnoteReference"/>
        </w:rPr>
        <w:footnoteRef/>
      </w:r>
      <w:r>
        <w:t xml:space="preserve"> Cross-references for "marry": Luke 17:27; 1Cor 7:2-16; Eph 5:31; Heb 13:4.</w:t>
      </w:r>
    </w:p>
  </w:footnote>
  <w:footnote w:id="5507">
    <w:p>
      <w:pPr>
        <w:pStyle w:val="FootnoteText"/>
      </w:pPr>
      <w:r>
        <w:rPr>
          <w:rStyle w:val="FootnoteReference"/>
        </w:rPr>
        <w:footnoteRef/>
      </w:r>
      <w:r>
        <w:t xml:space="preserve"> Cross-references for "accounted": Luke 21:36; Acts 5:41; 2Thess 1:5; Rev 3:4.</w:t>
      </w:r>
    </w:p>
  </w:footnote>
  <w:footnote w:id="5508">
    <w:p>
      <w:pPr>
        <w:pStyle w:val="FootnoteText"/>
      </w:pPr>
      <w:r>
        <w:rPr>
          <w:rStyle w:val="FootnoteReference"/>
        </w:rPr>
        <w:footnoteRef/>
      </w:r>
      <w:r>
        <w:t xml:space="preserve"> Cross-references: Dan 12:2-3; John 5:29; Acts 24:15; Heb 11:35.</w:t>
      </w:r>
    </w:p>
  </w:footnote>
  <w:footnote w:id="5509">
    <w:p>
      <w:pPr>
        <w:pStyle w:val="FootnoteText"/>
      </w:pPr>
      <w:r>
        <w:rPr>
          <w:rStyle w:val="FootnoteReference"/>
        </w:rPr>
        <w:footnoteRef/>
      </w:r>
      <w:r>
        <w:t xml:space="preserve"> Cross-references for "they are": Zech 3:7; Matt 22:30; Mark 12:25; 1Cor 15:49; 1Cor 15:52; Rev 5:6-14; Rev 7:9-12; Rev 22:9.</w:t>
      </w:r>
    </w:p>
  </w:footnote>
  <w:footnote w:id="5510">
    <w:p>
      <w:pPr>
        <w:pStyle w:val="FootnoteText"/>
      </w:pPr>
      <w:r>
        <w:rPr>
          <w:rStyle w:val="FootnoteReference"/>
        </w:rPr>
        <w:footnoteRef/>
      </w:r>
      <w:r>
        <w:t xml:space="preserve"> Cross-references: Isa 25:8; Hos 13:14; 1Cor 15:26; 1Cor 15:42; 1Cor 15:53-54; Phil 3:21; 1Thess 4:13-17; Rev 20:6; Rev 21:4; Rev 22:2-5.</w:t>
      </w:r>
    </w:p>
  </w:footnote>
  <w:footnote w:id="5511">
    <w:p>
      <w:pPr>
        <w:pStyle w:val="FootnoteText"/>
      </w:pPr>
      <w:r>
        <w:rPr>
          <w:rStyle w:val="FootnoteReference"/>
        </w:rPr>
        <w:footnoteRef/>
      </w:r>
      <w:r>
        <w:t xml:space="preserve"> Cross-references: Rom 8:17-23; 1John 3:2.</w:t>
      </w:r>
    </w:p>
  </w:footnote>
  <w:footnote w:id="5512">
    <w:p>
      <w:pPr>
        <w:pStyle w:val="FootnoteText"/>
      </w:pPr>
      <w:r>
        <w:rPr>
          <w:rStyle w:val="FootnoteReference"/>
        </w:rPr>
        <w:footnoteRef/>
      </w:r>
      <w:r>
        <w:t xml:space="preserve"> Personal name: Abraham. Personal-name meaning: Abraham — Father of a multitude. Source form: Abraham.</w:t>
      </w:r>
    </w:p>
  </w:footnote>
  <w:footnote w:id="5513">
    <w:p>
      <w:pPr>
        <w:pStyle w:val="FootnoteText"/>
      </w:pPr>
      <w:r>
        <w:rPr>
          <w:rStyle w:val="FootnoteReference"/>
        </w:rPr>
        <w:footnoteRef/>
      </w:r>
      <w:r>
        <w:t xml:space="preserve"> Personal name: Isaac. Personal-name meaning: Isaac — He laughs; laughter. Source form: Isaac.</w:t>
      </w:r>
    </w:p>
  </w:footnote>
  <w:footnote w:id="55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15">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16">
    <w:p>
      <w:pPr>
        <w:pStyle w:val="FootnoteText"/>
      </w:pPr>
      <w:r>
        <w:rPr>
          <w:rStyle w:val="FootnoteReference"/>
        </w:rPr>
        <w:footnoteRef/>
      </w:r>
      <w:r>
        <w:t xml:space="preserve"> Cross-references: Ps 16:5-11; Ps 22:23-26; Ps 145:1-2; Heb 11:16.</w:t>
      </w:r>
    </w:p>
  </w:footnote>
  <w:footnote w:id="5517">
    <w:p>
      <w:pPr>
        <w:pStyle w:val="FootnoteText"/>
      </w:pPr>
      <w:r>
        <w:rPr>
          <w:rStyle w:val="FootnoteReference"/>
        </w:rPr>
        <w:footnoteRef/>
      </w:r>
      <w:r>
        <w:t xml:space="preserve"> Cross-references: Matt 22:34-40; Mark 12:28-34; Acts 23:9.</w:t>
      </w:r>
    </w:p>
  </w:footnote>
  <w:footnote w:id="5518">
    <w:p>
      <w:pPr>
        <w:pStyle w:val="FootnoteText"/>
      </w:pPr>
      <w:r>
        <w:rPr>
          <w:rStyle w:val="FootnoteReference"/>
        </w:rPr>
        <w:footnoteRef/>
      </w:r>
      <w:r>
        <w:t xml:space="preserve"> Cross-references: Prov 26:5; Matt 22:46; Mark 12:34.</w:t>
      </w:r>
    </w:p>
  </w:footnote>
  <w:footnote w:id="5519">
    <w:p>
      <w:pPr>
        <w:pStyle w:val="FootnoteText"/>
      </w:pPr>
      <w:r>
        <w:rPr>
          <w:rStyle w:val="FootnoteReference"/>
        </w:rPr>
        <w:footnoteRef/>
      </w:r>
      <w:r>
        <w:t xml:space="preserve"> Personal name: Christ. Personal-name meaning: Christ — anointed. Source form: Christ.</w:t>
      </w:r>
    </w:p>
  </w:footnote>
  <w:footnote w:id="5520">
    <w:p>
      <w:pPr>
        <w:pStyle w:val="FootnoteText"/>
      </w:pPr>
      <w:r>
        <w:rPr>
          <w:rStyle w:val="FootnoteReference"/>
        </w:rPr>
        <w:footnoteRef/>
      </w:r>
      <w:r>
        <w:t xml:space="preserve"> Personal name: David. Personal-name meaning: David — Beloved. Source form: David.</w:t>
      </w:r>
    </w:p>
  </w:footnote>
  <w:footnote w:id="5521">
    <w:p>
      <w:pPr>
        <w:pStyle w:val="FootnoteText"/>
      </w:pPr>
      <w:r>
        <w:rPr>
          <w:rStyle w:val="FootnoteReference"/>
        </w:rPr>
        <w:footnoteRef/>
      </w:r>
      <w:r>
        <w:t xml:space="preserve"> Cross-references: Matt 22:41-42; Mark 12:35-37.</w:t>
      </w:r>
    </w:p>
  </w:footnote>
  <w:footnote w:id="552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23">
    <w:p>
      <w:pPr>
        <w:pStyle w:val="FootnoteText"/>
      </w:pPr>
      <w:r>
        <w:rPr>
          <w:rStyle w:val="FootnoteReference"/>
        </w:rPr>
        <w:footnoteRef/>
      </w:r>
      <w:r>
        <w:t xml:space="preserve"> Cross-references for "himself": 2Sam 23:1-2; Matt 22:43; Mark 12:36-37; Luke 24:44; Acts 1:20; Acts 13:33-35; Heb 3:7.</w:t>
      </w:r>
    </w:p>
  </w:footnote>
  <w:footnote w:id="5524">
    <w:p>
      <w:pPr>
        <w:pStyle w:val="FootnoteText"/>
      </w:pPr>
      <w:r>
        <w:rPr>
          <w:rStyle w:val="FootnoteReference"/>
        </w:rPr>
        <w:footnoteRef/>
      </w:r>
      <w:r>
        <w:t xml:space="preserve"> Cross-references for "The Lord": Ps 110:1; Matt 22:44-45; Acts 2:34-35; 1Cor 15:25; Heb 1:13.</w:t>
      </w:r>
    </w:p>
  </w:footnote>
  <w:footnote w:id="5525">
    <w:p>
      <w:pPr>
        <w:pStyle w:val="FootnoteText"/>
      </w:pPr>
      <w:r>
        <w:rPr>
          <w:rStyle w:val="FootnoteReference"/>
        </w:rPr>
        <w:footnoteRef/>
      </w:r>
      <w:r>
        <w:t xml:space="preserve"> Cross-references: Ps 2:1-9; Ps 21:8-12; Ps 72:9; Ps 109:4-20; Ps 110:5-6; Luke 19:27; Rev 19:14-21.</w:t>
      </w:r>
    </w:p>
  </w:footnote>
  <w:footnote w:id="5526">
    <w:p>
      <w:pPr>
        <w:pStyle w:val="FootnoteText"/>
      </w:pPr>
      <w:r>
        <w:rPr>
          <w:rStyle w:val="FootnoteReference"/>
        </w:rPr>
        <w:footnoteRef/>
      </w:r>
      <w:r>
        <w:t xml:space="preserve"> Cross-references: Isa 7:14; Matt 1:23; Luke 1:31-35; Luke 2:11; Rom 9:5; Gal 4:4; 1Tim 3:16; Rev 22:16.</w:t>
      </w:r>
    </w:p>
  </w:footnote>
  <w:footnote w:id="5527">
    <w:p>
      <w:pPr>
        <w:pStyle w:val="FootnoteText"/>
      </w:pPr>
      <w:r>
        <w:rPr>
          <w:rStyle w:val="FootnoteReference"/>
        </w:rPr>
        <w:footnoteRef/>
      </w:r>
      <w:r>
        <w:t xml:space="preserve"> Cross-references: Matt 15:10; Matt 23:1; Mark 8:34; Mark 12:38; 1Tim 5:20.</w:t>
      </w:r>
    </w:p>
  </w:footnote>
  <w:footnote w:id="5528">
    <w:p>
      <w:pPr>
        <w:pStyle w:val="FootnoteText"/>
      </w:pPr>
      <w:r>
        <w:rPr>
          <w:rStyle w:val="FootnoteReference"/>
        </w:rPr>
        <w:footnoteRef/>
      </w:r>
      <w:r>
        <w:t xml:space="preserve"> Cross-references for "Beware": Matt 16:6; Mark 8:15; Luke 12:1; 2Tim 4:15.</w:t>
      </w:r>
    </w:p>
  </w:footnote>
  <w:footnote w:id="5529">
    <w:p>
      <w:pPr>
        <w:pStyle w:val="FootnoteText"/>
      </w:pPr>
      <w:r>
        <w:rPr>
          <w:rStyle w:val="FootnoteReference"/>
        </w:rPr>
        <w:footnoteRef/>
      </w:r>
      <w:r>
        <w:t xml:space="preserve"> Cross-references for "devour": Isa 10:2; Jer 7:6-10; Ezek 22:7; Amos 2:7; Amos 8:4-6; Mic 2:2; Mic 2:8; Mic 3:2; Matt 23:14; Mark 12:40; 2Tim 3:6.</w:t>
      </w:r>
    </w:p>
  </w:footnote>
  <w:footnote w:id="5530">
    <w:p>
      <w:pPr>
        <w:pStyle w:val="FootnoteText"/>
      </w:pPr>
      <w:r>
        <w:rPr>
          <w:rStyle w:val="FootnoteReference"/>
        </w:rPr>
        <w:footnoteRef/>
      </w:r>
      <w:r>
        <w:t xml:space="preserve"> Cross-references: Ezek 33:31; Matt 23:26-28; Luke 12:1; 1Thess 2:5; 2Tim 3:2-5; Titus 1:16.</w:t>
      </w:r>
    </w:p>
  </w:footnote>
  <w:footnote w:id="5531">
    <w:p>
      <w:pPr>
        <w:pStyle w:val="FootnoteText"/>
      </w:pPr>
      <w:r>
        <w:rPr>
          <w:rStyle w:val="FootnoteReference"/>
        </w:rPr>
        <w:footnoteRef/>
      </w:r>
      <w:r>
        <w:t xml:space="preserve"> Cross-references for "and saw": Mark 7:11-13; Mark 12:41-44.</w:t>
      </w:r>
    </w:p>
  </w:footnote>
  <w:footnote w:id="5532">
    <w:p>
      <w:pPr>
        <w:pStyle w:val="FootnoteText"/>
      </w:pPr>
      <w:r>
        <w:rPr>
          <w:rStyle w:val="FootnoteReference"/>
        </w:rPr>
        <w:footnoteRef/>
      </w:r>
      <w:r>
        <w:t xml:space="preserve"> Cross-references for "the treasury": Josh 6:19; Josh 6:24; 1Kgs 14:26; 2Kgs 24:13; 2Chr 36:18; Neh 13:13; Matt 27:6; John 8:20.</w:t>
      </w:r>
    </w:p>
  </w:footnote>
  <w:footnote w:id="5533">
    <w:p>
      <w:pPr>
        <w:pStyle w:val="FootnoteText"/>
      </w:pPr>
      <w:r>
        <w:rPr>
          <w:rStyle w:val="FootnoteReference"/>
        </w:rPr>
        <w:footnoteRef/>
      </w:r>
      <w:r>
        <w:t xml:space="preserve"> Cross-references: Mark 12:42.</w:t>
      </w:r>
    </w:p>
  </w:footnote>
  <w:footnote w:id="5534">
    <w:p>
      <w:pPr>
        <w:pStyle w:val="FootnoteText"/>
      </w:pPr>
      <w:r>
        <w:rPr>
          <w:rStyle w:val="FootnoteReference"/>
        </w:rPr>
        <w:footnoteRef/>
      </w:r>
      <w:r>
        <w:t xml:space="preserve"> Cross-references for "more": Exod 35:21-29; Mark 12:43-44; Mark 14:8-9; 2Cor 8:2-3; 2Cor 8:12; 2Cor 9:6-7.</w:t>
      </w:r>
    </w:p>
  </w:footnote>
  <w:footnote w:id="5535">
    <w:p>
      <w:pPr>
        <w:pStyle w:val="FootnoteText"/>
      </w:pPr>
      <w:r>
        <w:rPr>
          <w:rStyle w:val="FootnoteReference"/>
        </w:rPr>
        <w:footnoteRef/>
      </w:r>
      <w:r>
        <w:t xml:space="preserve"> Cross-references: Luke 4:25; Luke 9:27; Luke 12:44; Acts 4:27; Acts 10:34.</w:t>
      </w:r>
    </w:p>
  </w:footnote>
  <w:footnote w:id="5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39">
    <w:p>
      <w:pPr>
        <w:pStyle w:val="FootnoteText"/>
      </w:pPr>
      <w:r>
        <w:rPr>
          <w:rStyle w:val="FootnoteReference"/>
        </w:rPr>
        <w:footnoteRef/>
      </w:r>
      <w:r>
        <w:t xml:space="preserve"> Cross-references: Luke 8:43; Luke 15:12; Acts 2:44-45; Acts 4:34.</w:t>
      </w:r>
    </w:p>
  </w:footnote>
  <w:footnote w:id="5540">
    <w:p>
      <w:pPr>
        <w:pStyle w:val="FootnoteText"/>
      </w:pPr>
      <w:r>
        <w:rPr>
          <w:rStyle w:val="FootnoteReference"/>
        </w:rPr>
        <w:footnoteRef/>
      </w:r>
      <w:r>
        <w:t xml:space="preserve"> Cross-references: Matt 24:1-2; Mark 13:1-2; John 2:20.</w:t>
      </w:r>
    </w:p>
  </w:footnote>
  <w:footnote w:id="5541">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43">
    <w:p>
      <w:pPr>
        <w:pStyle w:val="FootnoteText"/>
      </w:pPr>
      <w:r>
        <w:rPr>
          <w:rStyle w:val="FootnoteReference"/>
        </w:rPr>
        <w:footnoteRef/>
      </w:r>
      <w:r>
        <w:t xml:space="preserve"> Personal name: Christ. Personal-name meaning: Christ — anointed. Source form: Christ.</w:t>
      </w:r>
    </w:p>
  </w:footnote>
  <w:footnote w:id="5544">
    <w:p>
      <w:pPr>
        <w:pStyle w:val="FootnoteText"/>
      </w:pPr>
      <w:r>
        <w:rPr>
          <w:rStyle w:val="FootnoteReference"/>
        </w:rPr>
        <w:footnoteRef/>
      </w:r>
      <w:r>
        <w:t xml:space="preserve"> Cross-references for "and the time": Matt 3:2; Matt 4:17; Rev 1:3.</w:t>
      </w:r>
    </w:p>
  </w:footnote>
  <w:footnote w:id="5545">
    <w:p>
      <w:pPr>
        <w:pStyle w:val="FootnoteText"/>
      </w:pPr>
      <w:r>
        <w:rPr>
          <w:rStyle w:val="FootnoteReference"/>
        </w:rPr>
        <w:footnoteRef/>
      </w:r>
      <w:r>
        <w:t xml:space="preserve"> Cross-references: John 5:43; Acts 5:36-37; Acts 8:9-10.</w:t>
      </w:r>
    </w:p>
  </w:footnote>
  <w:footnote w:id="5546">
    <w:p>
      <w:pPr>
        <w:pStyle w:val="FootnoteText"/>
      </w:pPr>
      <w:r>
        <w:rPr>
          <w:rStyle w:val="FootnoteReference"/>
        </w:rPr>
        <w:footnoteRef/>
      </w:r>
      <w:r>
        <w:t xml:space="preserve"> Cross-references: Luke 21:8; Luke 21:28.</w:t>
      </w:r>
    </w:p>
  </w:footnote>
  <w:footnote w:id="5547">
    <w:p>
      <w:pPr>
        <w:pStyle w:val="FootnoteText"/>
      </w:pPr>
      <w:r>
        <w:rPr>
          <w:rStyle w:val="FootnoteReference"/>
        </w:rPr>
        <w:footnoteRef/>
      </w:r>
      <w:r>
        <w:t xml:space="preserve"> Cross-references for "Nation shall": 2Chr 15:5-6; Hag 2:21-22; Zech 14:2-3; Zech 14:13; Mark 13:8; Acts 2:19-20; Acts 11:28; Heb 12:27; Rev 6:2-12.</w:t>
      </w:r>
    </w:p>
  </w:footnote>
  <w:footnote w:id="5548">
    <w:p>
      <w:pPr>
        <w:pStyle w:val="FootnoteText"/>
      </w:pPr>
      <w:r>
        <w:rPr>
          <w:rStyle w:val="FootnoteReference"/>
        </w:rPr>
        <w:footnoteRef/>
      </w:r>
      <w:r>
        <w:t xml:space="preserve"> Cross-references for "and great signs": Matt 24:29-30; Luke 21:25-27.</w:t>
      </w:r>
    </w:p>
  </w:footnote>
  <w:footnote w:id="5549">
    <w:p>
      <w:pPr>
        <w:pStyle w:val="FootnoteText"/>
      </w:pPr>
      <w:r>
        <w:rPr>
          <w:rStyle w:val="FootnoteReference"/>
        </w:rPr>
        <w:footnoteRef/>
      </w:r>
      <w:r>
        <w:t xml:space="preserve"> Cross-references: 1Pet 2:13.</w:t>
      </w:r>
    </w:p>
  </w:footnote>
  <w:footnote w:id="5550">
    <w:p>
      <w:pPr>
        <w:pStyle w:val="FootnoteText"/>
      </w:pPr>
      <w:r>
        <w:rPr>
          <w:rStyle w:val="FootnoteReference"/>
        </w:rPr>
        <w:footnoteRef/>
      </w:r>
      <w:r>
        <w:t xml:space="preserve"> Cross-references: Phil 1:28; 1Thess 3:3-4; 2Thess 1:5.</w:t>
      </w:r>
    </w:p>
  </w:footnote>
  <w:footnote w:id="5551">
    <w:p>
      <w:pPr>
        <w:pStyle w:val="FootnoteText"/>
      </w:pPr>
      <w:r>
        <w:rPr>
          <w:rStyle w:val="FootnoteReference"/>
        </w:rPr>
        <w:footnoteRef/>
      </w:r>
      <w:r>
        <w:t xml:space="preserve"> Cross-references: Matt 10:19-20; Mark 13:11; Luke 12:11-12.</w:t>
      </w:r>
    </w:p>
  </w:footnote>
  <w:footnote w:id="5552">
    <w:p>
      <w:pPr>
        <w:pStyle w:val="FootnoteText"/>
      </w:pPr>
      <w:r>
        <w:rPr>
          <w:rStyle w:val="FootnoteReference"/>
        </w:rPr>
        <w:footnoteRef/>
      </w:r>
      <w:r>
        <w:t xml:space="preserve"> Cross-references: Jer 9:4; Jer 12:6; Mic 7:5-6; Matt 10:21; Mark 13:12.</w:t>
      </w:r>
    </w:p>
  </w:footnote>
  <w:footnote w:id="5553">
    <w:p>
      <w:pPr>
        <w:pStyle w:val="FootnoteText"/>
      </w:pPr>
      <w:r>
        <w:rPr>
          <w:rStyle w:val="FootnoteReference"/>
        </w:rPr>
        <w:footnoteRef/>
      </w:r>
      <w:r>
        <w:t xml:space="preserve"> Cross-references: Acts 7:59; Acts 12:2; Acts 26:10-11; Rev 2:13; Rev 6:9; Rev 12:11.</w:t>
      </w:r>
    </w:p>
  </w:footnote>
  <w:footnote w:id="5554">
    <w:p>
      <w:pPr>
        <w:pStyle w:val="FootnoteText"/>
      </w:pPr>
      <w:r>
        <w:rPr>
          <w:rStyle w:val="FootnoteReference"/>
        </w:rPr>
        <w:footnoteRef/>
      </w:r>
      <w:r>
        <w:t xml:space="preserve"> Cross-references: Matt 10:22; Matt 24:9; Mark 13:13; John 7:7; John 15:19; John 17:14.</w:t>
      </w:r>
    </w:p>
  </w:footnote>
  <w:footnote w:id="5555">
    <w:p>
      <w:pPr>
        <w:pStyle w:val="FootnoteText"/>
      </w:pPr>
      <w:r>
        <w:rPr>
          <w:rStyle w:val="FootnoteReference"/>
        </w:rPr>
        <w:footnoteRef/>
      </w:r>
      <w:r>
        <w:t xml:space="preserve"> Cross-references: Matt 5:11; Luke 6:22; John 15:21; Acts 9:16; 2Cor 4:5; 2Cor 4:11; 2Cor 12:10; Phil 1:29; 1Pet 4:14; Rev 2:3.</w:t>
      </w:r>
    </w:p>
  </w:footnote>
  <w:footnote w:id="5556">
    <w:p>
      <w:pPr>
        <w:pStyle w:val="FootnoteText"/>
      </w:pPr>
      <w:r>
        <w:rPr>
          <w:rStyle w:val="FootnoteReference"/>
        </w:rPr>
        <w:footnoteRef/>
      </w:r>
      <w:r>
        <w:t xml:space="preserve"> Cross-references: 1Sam 14:45; 1Sam 25:29; 2Sam 14:11; Matt 10:30; Luke 12:7; Acts 27:34.</w:t>
      </w:r>
    </w:p>
  </w:footnote>
  <w:footnote w:id="555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58">
    <w:p>
      <w:pPr>
        <w:pStyle w:val="FootnoteText"/>
      </w:pPr>
      <w:r>
        <w:rPr>
          <w:rStyle w:val="FootnoteReference"/>
        </w:rPr>
        <w:footnoteRef/>
      </w:r>
      <w:r>
        <w:t xml:space="preserve"> Place name: Jerusalem. Place-name meaning: Jerusalem — vision of peace. Source form: Jerusalem. Greek form: ιεροσολυμα.</w:t>
      </w:r>
    </w:p>
  </w:footnote>
  <w:footnote w:id="5559">
    <w:p>
      <w:pPr>
        <w:pStyle w:val="FootnoteText"/>
      </w:pPr>
      <w:r>
        <w:rPr>
          <w:rStyle w:val="FootnoteReference"/>
        </w:rPr>
        <w:footnoteRef/>
      </w:r>
      <w:r>
        <w:t xml:space="preserve"> Cross-references: Dan 9:27; Matt 24:15; Mark 13:14; Luke 19:43; Luke 21:7.</w:t>
      </w:r>
    </w:p>
  </w:footnote>
  <w:footnote w:id="556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61">
    <w:p>
      <w:pPr>
        <w:pStyle w:val="FootnoteText"/>
      </w:pPr>
      <w:r>
        <w:rPr>
          <w:rStyle w:val="FootnoteReference"/>
        </w:rPr>
        <w:footnoteRef/>
      </w:r>
      <w:r>
        <w:t xml:space="preserve"> Cross-references for "flee": Gen 19:17; Gen 19:26; Exod 9:20-21; Prov 22:3; Matt 24:16; Mark 13:15; Luke 17:31-33.</w:t>
      </w:r>
    </w:p>
  </w:footnote>
  <w:footnote w:id="5562">
    <w:p>
      <w:pPr>
        <w:pStyle w:val="FootnoteText"/>
      </w:pPr>
      <w:r>
        <w:rPr>
          <w:rStyle w:val="FootnoteReference"/>
        </w:rPr>
        <w:footnoteRef/>
      </w:r>
      <w:r>
        <w:t xml:space="preserve"> Cross-references: Num 16:26; Jer 6:1; Jer 35:11; Jer 37:12; Rev 18:4.</w:t>
      </w:r>
    </w:p>
  </w:footnote>
  <w:footnote w:id="5563">
    <w:p>
      <w:pPr>
        <w:pStyle w:val="FootnoteText"/>
      </w:pPr>
      <w:r>
        <w:rPr>
          <w:rStyle w:val="FootnoteReference"/>
        </w:rPr>
        <w:footnoteRef/>
      </w:r>
      <w:r>
        <w:t xml:space="preserve"> Cross-references for "the days": Isa 34:8; Isa 61:2; Jer 51:6; Rom 2:5; 2Pet 2:9; 2Pet 3:7.</w:t>
      </w:r>
    </w:p>
  </w:footnote>
  <w:footnote w:id="556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65">
    <w:p>
      <w:pPr>
        <w:pStyle w:val="FootnoteText"/>
      </w:pPr>
      <w:r>
        <w:rPr>
          <w:rStyle w:val="FootnoteReference"/>
        </w:rPr>
        <w:footnoteRef/>
      </w:r>
      <w:r>
        <w:t xml:space="preserve"> Cross-references for "great": Luke 19:27; Luke 19:43.</w:t>
      </w:r>
    </w:p>
  </w:footnote>
  <w:footnote w:id="5566">
    <w:p>
      <w:pPr>
        <w:pStyle w:val="FootnoteText"/>
      </w:pPr>
      <w:r>
        <w:rPr>
          <w:rStyle w:val="FootnoteReference"/>
        </w:rPr>
        <w:footnoteRef/>
      </w:r>
      <w:r>
        <w:t xml:space="preserve"> Cross-references: Deut 28:56-57; Lam 4:10; Matt 24:19; Mark 13:17; Luke 23:29; Heb 9:12-17; Heb 13:16.</w:t>
      </w:r>
    </w:p>
  </w:footnote>
  <w:footnote w:id="5567">
    <w:p>
      <w:pPr>
        <w:pStyle w:val="FootnoteText"/>
      </w:pPr>
      <w:r>
        <w:rPr>
          <w:rStyle w:val="FootnoteReference"/>
        </w:rPr>
        <w:footnoteRef/>
      </w:r>
      <w:r>
        <w:t xml:space="preserve"> Cross-references for "Jerusalem": Isa 5:5; Isa 63:18; Lam 1:15; Rev 11:2.</w:t>
      </w:r>
    </w:p>
  </w:footnote>
  <w:footnote w:id="5568">
    <w:p>
      <w:pPr>
        <w:pStyle w:val="FootnoteText"/>
      </w:pPr>
      <w:r>
        <w:rPr>
          <w:rStyle w:val="FootnoteReference"/>
        </w:rPr>
        <w:footnoteRef/>
      </w:r>
      <w:r>
        <w:t xml:space="preserve"> Cross-references: Deut 28:64-68.</w:t>
      </w:r>
    </w:p>
  </w:footnote>
  <w:footnote w:id="5569">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70">
    <w:p>
      <w:pPr>
        <w:pStyle w:val="FootnoteText"/>
      </w:pPr>
      <w:r>
        <w:rPr>
          <w:rStyle w:val="FootnoteReference"/>
        </w:rPr>
        <w:footnoteRef/>
      </w:r>
      <w:r>
        <w:t xml:space="preserve"> Cross-references for "upon": Dan 12:1.</w:t>
      </w:r>
    </w:p>
  </w:footnote>
  <w:footnote w:id="5571">
    <w:p>
      <w:pPr>
        <w:pStyle w:val="FootnoteText"/>
      </w:pPr>
      <w:r>
        <w:rPr>
          <w:rStyle w:val="FootnoteReference"/>
        </w:rPr>
        <w:footnoteRef/>
      </w:r>
      <w:r>
        <w:t xml:space="preserve"> Cross-references for "the sea": Ps 46:3; Ps 93:3-4; Isa 5:30; Isa 51:15.</w:t>
      </w:r>
    </w:p>
  </w:footnote>
  <w:footnote w:id="5572">
    <w:p>
      <w:pPr>
        <w:pStyle w:val="FootnoteText"/>
      </w:pPr>
      <w:r>
        <w:rPr>
          <w:rStyle w:val="FootnoteReference"/>
        </w:rPr>
        <w:footnoteRef/>
      </w:r>
      <w:r>
        <w:t xml:space="preserve"> Cross-references: Lev 26:36; Deut 28:32-34; Deut 28:65-67; Heb 10:26-27.</w:t>
      </w:r>
    </w:p>
  </w:footnote>
  <w:footnote w:id="5573">
    <w:p>
      <w:pPr>
        <w:pStyle w:val="FootnoteText"/>
      </w:pPr>
      <w:r>
        <w:rPr>
          <w:rStyle w:val="FootnoteReference"/>
        </w:rPr>
        <w:footnoteRef/>
      </w:r>
      <w:r>
        <w:t xml:space="preserve"> Cross-references: Dan 7:13; Matt 24:30; Matt 26:64; Mark 13:26; Acts 1:9-11; Rev 1:7; Rev 14:14.</w:t>
      </w:r>
    </w:p>
  </w:footnote>
  <w:footnote w:id="5574">
    <w:p>
      <w:pPr>
        <w:pStyle w:val="FootnoteText"/>
      </w:pPr>
      <w:r>
        <w:rPr>
          <w:rStyle w:val="FootnoteReference"/>
        </w:rPr>
        <w:footnoteRef/>
      </w:r>
      <w:r>
        <w:t xml:space="preserve"> Cross-references for "look": Ps 98:5-9; Isa 12:1-3; Isa 25:8-9; Isa 60:1-2.</w:t>
      </w:r>
    </w:p>
  </w:footnote>
  <w:footnote w:id="5575">
    <w:p>
      <w:pPr>
        <w:pStyle w:val="FootnoteText"/>
      </w:pPr>
      <w:r>
        <w:rPr>
          <w:rStyle w:val="FootnoteReference"/>
        </w:rPr>
        <w:footnoteRef/>
      </w:r>
      <w:r>
        <w:t xml:space="preserve"> Cross-references for "redemption": Rom 8:19; Rom 8:23; Eph 1:14; Eph 4:30.</w:t>
      </w:r>
    </w:p>
  </w:footnote>
  <w:footnote w:id="5576">
    <w:p>
      <w:pPr>
        <w:pStyle w:val="FootnoteText"/>
      </w:pPr>
      <w:r>
        <w:rPr>
          <w:rStyle w:val="FootnoteReference"/>
        </w:rPr>
        <w:footnoteRef/>
      </w:r>
      <w:r>
        <w:t xml:space="preserve"> Cross-references: Matt 24:32-35; Mark 13:28-30.</w:t>
      </w:r>
    </w:p>
  </w:footnote>
  <w:footnote w:id="5577">
    <w:p>
      <w:pPr>
        <w:pStyle w:val="FootnoteText"/>
      </w:pPr>
      <w:r>
        <w:rPr>
          <w:rStyle w:val="FootnoteReference"/>
        </w:rPr>
        <w:footnoteRef/>
      </w:r>
      <w:r>
        <w:t xml:space="preserve"> Cross-references: Luke 12:57 (2).</w:t>
      </w:r>
    </w:p>
  </w:footnote>
  <w:footnote w:id="5578">
    <w:p>
      <w:pPr>
        <w:pStyle w:val="FootnoteText"/>
      </w:pPr>
      <w:r>
        <w:rPr>
          <w:rStyle w:val="FootnoteReference"/>
        </w:rPr>
        <w:footnoteRef/>
      </w:r>
      <w:r>
        <w:t xml:space="preserve"> Cross-references for "the kingdom": Heb 10:37; Jas 5:9; 1Pet 4:7.</w:t>
      </w:r>
    </w:p>
  </w:footnote>
  <w:footnote w:id="5579">
    <w:p>
      <w:pPr>
        <w:pStyle w:val="FootnoteText"/>
      </w:pPr>
      <w:r>
        <w:rPr>
          <w:rStyle w:val="FootnoteReference"/>
        </w:rPr>
        <w:footnoteRef/>
      </w:r>
      <w:r>
        <w:t xml:space="preserve"> Cross-references: Matt 16:28; Matt 23:36; Matt 24:34; Mark 13:30; Luke 11:50-51.</w:t>
      </w:r>
    </w:p>
  </w:footnote>
  <w:footnote w:id="5580">
    <w:p>
      <w:pPr>
        <w:pStyle w:val="FootnoteText"/>
      </w:pPr>
      <w:r>
        <w:rPr>
          <w:rStyle w:val="FootnoteReference"/>
        </w:rPr>
        <w:footnoteRef/>
      </w:r>
      <w:r>
        <w:t xml:space="preserve"> Cross-references: Ps 102:26; Isa 40:8; Isa 51:6; Matt 5:18; Matt 24:35; Mark 13:31; 1Pet 1:25; 2Pet 3:7-14; Rev 20:11.</w:t>
      </w:r>
    </w:p>
  </w:footnote>
  <w:footnote w:id="5581">
    <w:p>
      <w:pPr>
        <w:pStyle w:val="FootnoteText"/>
      </w:pPr>
      <w:r>
        <w:rPr>
          <w:rStyle w:val="FootnoteReference"/>
        </w:rPr>
        <w:footnoteRef/>
      </w:r>
      <w:r>
        <w:t xml:space="preserve"> Cross-references for "take": Mark 13:9; Luke 17:3; Luke 21:8; Heb 12:15.</w:t>
      </w:r>
    </w:p>
  </w:footnote>
  <w:footnote w:id="5582">
    <w:p>
      <w:pPr>
        <w:pStyle w:val="FootnoteText"/>
      </w:pPr>
      <w:r>
        <w:rPr>
          <w:rStyle w:val="FootnoteReference"/>
        </w:rPr>
        <w:footnoteRef/>
      </w:r>
      <w:r>
        <w:t xml:space="preserve"> Cross-references for "your hearts": Lev 10:9; Prov 21:4; Isa 28:7; Isa 56:10-12; Hos 4:11; Luke 12:45; Rom 13:11-13; 1Thess 5:6-8; 1Pet 4:3-7.</w:t>
      </w:r>
    </w:p>
  </w:footnote>
  <w:footnote w:id="5583">
    <w:p>
      <w:pPr>
        <w:pStyle w:val="FootnoteText"/>
      </w:pPr>
      <w:r>
        <w:rPr>
          <w:rStyle w:val="FootnoteReference"/>
        </w:rPr>
        <w:footnoteRef/>
      </w:r>
      <w:r>
        <w:t xml:space="preserve"> Cross-references for "cares": Matt 13:22; Mark 4:19; Luke 8:14; Luke 10:41; Phil 4:6.</w:t>
      </w:r>
    </w:p>
  </w:footnote>
  <w:footnote w:id="5584">
    <w:p>
      <w:pPr>
        <w:pStyle w:val="FootnoteText"/>
      </w:pPr>
      <w:r>
        <w:rPr>
          <w:rStyle w:val="FootnoteReference"/>
        </w:rPr>
        <w:footnoteRef/>
      </w:r>
      <w:r>
        <w:t xml:space="preserve"> Cross-references for "that day": Ps 35:8; Matt 24:39-50; Mark 13:35-37; Luke 12:46; 1Thess 5:2-4; 2Pet 3:10; 2Pet 3:14; Rev 3:3.</w:t>
      </w:r>
    </w:p>
  </w:footnote>
  <w:footnote w:id="5585">
    <w:p>
      <w:pPr>
        <w:pStyle w:val="FootnoteText"/>
      </w:pPr>
      <w:r>
        <w:rPr>
          <w:rStyle w:val="FootnoteReference"/>
        </w:rPr>
        <w:footnoteRef/>
      </w:r>
      <w:r>
        <w:t xml:space="preserve"> Cross-references: Deut 29:19; 1Sam 25:36; Isa 28:1-3; 1Cor 5:11; 1Cor 6:10; Gal 5:20.</w:t>
      </w:r>
    </w:p>
  </w:footnote>
  <w:footnote w:id="5586">
    <w:p>
      <w:pPr>
        <w:pStyle w:val="FootnoteText"/>
      </w:pPr>
      <w:r>
        <w:rPr>
          <w:rStyle w:val="FootnoteReference"/>
        </w:rPr>
        <w:footnoteRef/>
      </w:r>
      <w:r>
        <w:t xml:space="preserve"> Cross-references for "dwell": Gen 7:4; Luke 17:37; Acts 17:26.</w:t>
      </w:r>
    </w:p>
  </w:footnote>
  <w:footnote w:id="5587">
    <w:p>
      <w:pPr>
        <w:pStyle w:val="FootnoteText"/>
      </w:pPr>
      <w:r>
        <w:rPr>
          <w:rStyle w:val="FootnoteReference"/>
        </w:rPr>
        <w:footnoteRef/>
      </w:r>
      <w:r>
        <w:t xml:space="preserve"> Cross-references: Ps 11:6; Eccl 9:12; Isa 24:17-18; Jer 48:43-44; Rev 16:15.</w:t>
      </w:r>
    </w:p>
  </w:footnote>
  <w:footnote w:id="5588">
    <w:p>
      <w:pPr>
        <w:pStyle w:val="FootnoteText"/>
      </w:pPr>
      <w:r>
        <w:rPr>
          <w:rStyle w:val="FootnoteReference"/>
        </w:rPr>
        <w:footnoteRef/>
      </w:r>
      <w:r>
        <w:t xml:space="preserve"> Cross-references for "Watch": Matt 24:42; Matt 25:13; Matt 26:41; Mark 13:33; Mark 13:37; Luke 12:37-40; 1Cor 16:13; 2Tim 4:5; 1Pet 4:7; 1Pet 5:8.</w:t>
      </w:r>
    </w:p>
  </w:footnote>
  <w:footnote w:id="5589">
    <w:p>
      <w:pPr>
        <w:pStyle w:val="FootnoteText"/>
      </w:pPr>
      <w:r>
        <w:rPr>
          <w:rStyle w:val="FootnoteReference"/>
        </w:rPr>
        <w:footnoteRef/>
      </w:r>
      <w:r>
        <w:t xml:space="preserve"> Cross-references for "pray": Job 27:10; Luke 18:1; Acts 10:2; Eph 6:18-19; Col 4:2; 1Thess 5:17.</w:t>
      </w:r>
    </w:p>
  </w:footnote>
  <w:footnote w:id="5590">
    <w:p>
      <w:pPr>
        <w:pStyle w:val="FootnoteText"/>
      </w:pPr>
      <w:r>
        <w:rPr>
          <w:rStyle w:val="FootnoteReference"/>
        </w:rPr>
        <w:footnoteRef/>
      </w:r>
      <w:r>
        <w:t xml:space="preserve"> Cross-references for "accounted": Luke 20:35; 2Thess 1:5-6.</w:t>
      </w:r>
    </w:p>
  </w:footnote>
  <w:footnote w:id="5591">
    <w:p>
      <w:pPr>
        <w:pStyle w:val="FootnoteText"/>
      </w:pPr>
      <w:r>
        <w:rPr>
          <w:rStyle w:val="FootnoteReference"/>
        </w:rPr>
        <w:footnoteRef/>
      </w:r>
      <w:r>
        <w:t xml:space="preserve"> Cross-references for "stand": Ps 1:5; Mal 3:2; Eph 6:13-14; 1John 2:28; Jude 1:24.</w:t>
      </w:r>
    </w:p>
  </w:footnote>
  <w:footnote w:id="5592">
    <w:p>
      <w:pPr>
        <w:pStyle w:val="FootnoteText"/>
      </w:pPr>
      <w:r>
        <w:rPr>
          <w:rStyle w:val="FootnoteReference"/>
        </w:rPr>
        <w:footnoteRef/>
      </w:r>
      <w:r>
        <w:t xml:space="preserve"> Cross-references for "mount": Zech 14:4; Matt 26:30; Luke 19:37; Acts 1:12.</w:t>
      </w:r>
    </w:p>
  </w:footnote>
  <w:footnote w:id="5593">
    <w:p>
      <w:pPr>
        <w:pStyle w:val="FootnoteText"/>
      </w:pPr>
      <w:r>
        <w:rPr>
          <w:rStyle w:val="FootnoteReference"/>
        </w:rPr>
        <w:footnoteRef/>
      </w:r>
      <w:r>
        <w:t xml:space="preserve"> Cross-references: Matt 21:17; Mark 11:12; Luke 22:39; John 12:1.</w:t>
      </w:r>
    </w:p>
  </w:footnote>
  <w:footnote w:id="5594">
    <w:p>
      <w:pPr>
        <w:pStyle w:val="FootnoteText"/>
      </w:pPr>
      <w:r>
        <w:rPr>
          <w:rStyle w:val="FootnoteReference"/>
        </w:rPr>
        <w:footnoteRef/>
      </w:r>
      <w:r>
        <w:t xml:space="preserve"> Cross-references: John 8:1-2.</w:t>
      </w:r>
    </w:p>
  </w:footnote>
  <w:footnote w:id="5595">
    <w:p>
      <w:pPr>
        <w:pStyle w:val="FootnoteText"/>
      </w:pPr>
      <w:r>
        <w:rPr>
          <w:rStyle w:val="FootnoteReference"/>
        </w:rPr>
        <w:footnoteRef/>
      </w:r>
      <w:r>
        <w:t xml:space="preserve"> Cross-references: Exod 12:6-23; Lev 23:5-6; Matt 26:2; Mark 14:1-2; Mark 14:12; John 11:55-57; 1Cor 5:7-8.</w:t>
      </w:r>
    </w:p>
  </w:footnote>
  <w:footnote w:id="5596">
    <w:p>
      <w:pPr>
        <w:pStyle w:val="FootnoteText"/>
      </w:pPr>
      <w:r>
        <w:rPr>
          <w:rStyle w:val="FootnoteReference"/>
        </w:rPr>
        <w:footnoteRef/>
      </w:r>
      <w:r>
        <w:t xml:space="preserve"> Cross-references: Ps 2:1-5; Matt 21:38; Matt 21:45-46; Matt 26:3-5; Luke 19:47-48; Luke 20:19; John 11:47-53; John 11:57; Acts 4:27.</w:t>
      </w:r>
    </w:p>
  </w:footnote>
  <w:footnote w:id="5597">
    <w:p>
      <w:pPr>
        <w:pStyle w:val="FootnoteText"/>
      </w:pPr>
      <w:r>
        <w:rPr>
          <w:rStyle w:val="FootnoteReference"/>
        </w:rPr>
        <w:footnoteRef/>
      </w:r>
      <w:r>
        <w:t xml:space="preserve"> Cross-references for "entered": Matt 26:14; Mark 14:10-11; John 6:70-71; John 12:6; John 13:2; John 13:27; Acts 5:3.</w:t>
      </w:r>
    </w:p>
  </w:footnote>
  <w:footnote w:id="5598">
    <w:p>
      <w:pPr>
        <w:pStyle w:val="FootnoteText"/>
      </w:pPr>
      <w:r>
        <w:rPr>
          <w:rStyle w:val="FootnoteReference"/>
        </w:rPr>
        <w:footnoteRef/>
      </w:r>
      <w:r>
        <w:t xml:space="preserve"> Divine or supernatural name: Satan. Divine/supernatural-name meaning: Satan — contrary; adversary; enemy; accuser. Source form: Satan.</w:t>
      </w:r>
    </w:p>
  </w:footnote>
  <w:footnote w:id="55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6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6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6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6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604">
    <w:p>
      <w:pPr>
        <w:pStyle w:val="FootnoteText"/>
      </w:pPr>
      <w:r>
        <w:rPr>
          <w:rStyle w:val="FootnoteReference"/>
        </w:rPr>
        <w:footnoteRef/>
      </w:r>
      <w:r>
        <w:t xml:space="preserve"> Cross-references for "went": Matt 26:14; Mark 14:10-11.</w:t>
      </w:r>
    </w:p>
  </w:footnote>
  <w:footnote w:id="5605">
    <w:p>
      <w:pPr>
        <w:pStyle w:val="FootnoteText"/>
      </w:pPr>
      <w:r>
        <w:rPr>
          <w:rStyle w:val="FootnoteReference"/>
        </w:rPr>
        <w:footnoteRef/>
      </w:r>
      <w:r>
        <w:t xml:space="preserve"> Cross-references: Zech 11:12-13; Matt 26:15-16; Matt 27:3-5; Acts 1:18; Acts 8:20; 1Tim 6:9-10; 2Pet 2:3; 2Pet 2:15; Jude 1:11.</w:t>
      </w:r>
    </w:p>
  </w:footnote>
  <w:footnote w:id="5606">
    <w:p>
      <w:pPr>
        <w:pStyle w:val="FootnoteText"/>
      </w:pPr>
      <w:r>
        <w:rPr>
          <w:rStyle w:val="FootnoteReference"/>
        </w:rPr>
        <w:footnoteRef/>
      </w:r>
      <w:r>
        <w:t xml:space="preserve"> Cross-references: Matt 26:5; Mark 14:2.</w:t>
      </w:r>
    </w:p>
  </w:footnote>
  <w:footnote w:id="5607">
    <w:p>
      <w:pPr>
        <w:pStyle w:val="FootnoteText"/>
      </w:pPr>
      <w:r>
        <w:rPr>
          <w:rStyle w:val="FootnoteReference"/>
        </w:rPr>
        <w:footnoteRef/>
      </w:r>
      <w:r>
        <w:t xml:space="preserve"> Cross-references: Exod 12:6; Exod 12:18; Matt 26:17; Mark 14:12; Luke 22:1.</w:t>
      </w:r>
    </w:p>
  </w:footnote>
  <w:footnote w:id="5608">
    <w:p>
      <w:pPr>
        <w:pStyle w:val="FootnoteText"/>
      </w:pPr>
      <w:r>
        <w:rPr>
          <w:rStyle w:val="FootnoteReference"/>
        </w:rPr>
        <w:footnoteRef/>
      </w:r>
      <w:r>
        <w:t xml:space="preserve"> Name meaning: Peter (Kepha; Petros) — Rock; stone. The rock-like apostle.</w:t>
      </w:r>
    </w:p>
  </w:footnote>
  <w:footnote w:id="5609">
    <w:p>
      <w:pPr>
        <w:pStyle w:val="FootnoteText"/>
      </w:pPr>
      <w:r>
        <w:rPr>
          <w:rStyle w:val="FootnoteReference"/>
        </w:rPr>
        <w:footnoteRef/>
      </w:r>
      <w:r>
        <w:t xml:space="preserve"> Name meaning: John (Yochanan) — Yahweh is gracious. Forerunner of Jesus; proclaimed God’s grace.</w:t>
      </w:r>
    </w:p>
  </w:footnote>
  <w:footnote w:id="5610">
    <w:p>
      <w:pPr>
        <w:pStyle w:val="FootnoteText"/>
      </w:pPr>
      <w:r>
        <w:rPr>
          <w:rStyle w:val="FootnoteReference"/>
        </w:rPr>
        <w:footnoteRef/>
      </w:r>
      <w:r>
        <w:t xml:space="preserve"> Cross-references: Mark 14:13-16.</w:t>
      </w:r>
    </w:p>
  </w:footnote>
  <w:footnote w:id="5611">
    <w:p>
      <w:pPr>
        <w:pStyle w:val="FootnoteText"/>
      </w:pPr>
      <w:r>
        <w:rPr>
          <w:rStyle w:val="FootnoteReference"/>
        </w:rPr>
        <w:footnoteRef/>
      </w:r>
      <w:r>
        <w:t xml:space="preserve"> Cross-references: Matt 3:15; Luke 1:6; Gal 4:4-5.</w:t>
      </w:r>
    </w:p>
  </w:footnote>
  <w:footnote w:id="5612">
    <w:p>
      <w:pPr>
        <w:pStyle w:val="FootnoteText"/>
      </w:pPr>
      <w:r>
        <w:rPr>
          <w:rStyle w:val="FootnoteReference"/>
        </w:rPr>
        <w:footnoteRef/>
      </w:r>
      <w:r>
        <w:t xml:space="preserve"> Cross-references: 1Sam 10:2-7; Matt 26:18-19; Luke 19:29-40; John 16:4; Acts 8:26-29.</w:t>
      </w:r>
    </w:p>
  </w:footnote>
  <w:footnote w:id="5613">
    <w:p>
      <w:pPr>
        <w:pStyle w:val="FootnoteText"/>
      </w:pPr>
      <w:r>
        <w:rPr>
          <w:rStyle w:val="FootnoteReference"/>
        </w:rPr>
        <w:footnoteRef/>
      </w:r>
      <w:r>
        <w:t xml:space="preserve"> Cross-references for "Where is": Luke 19:5; Rev 3:20.</w:t>
      </w:r>
    </w:p>
  </w:footnote>
  <w:footnote w:id="5614">
    <w:p>
      <w:pPr>
        <w:pStyle w:val="FootnoteText"/>
      </w:pPr>
      <w:r>
        <w:rPr>
          <w:rStyle w:val="FootnoteReference"/>
        </w:rPr>
        <w:footnoteRef/>
      </w:r>
      <w:r>
        <w:t xml:space="preserve"> Cross-references: Matt 21:3; Luke 19:31; Luke 19:34; John 11:28.</w:t>
      </w:r>
    </w:p>
  </w:footnote>
  <w:footnote w:id="5615">
    <w:p>
      <w:pPr>
        <w:pStyle w:val="FootnoteText"/>
      </w:pPr>
      <w:r>
        <w:rPr>
          <w:rStyle w:val="FootnoteReference"/>
        </w:rPr>
        <w:footnoteRef/>
      </w:r>
      <w:r>
        <w:t xml:space="preserve"> Cross-references for "a large": Acts 1:13; Acts 20:8.</w:t>
      </w:r>
    </w:p>
  </w:footnote>
  <w:footnote w:id="5616">
    <w:p>
      <w:pPr>
        <w:pStyle w:val="FootnoteText"/>
      </w:pPr>
      <w:r>
        <w:rPr>
          <w:rStyle w:val="FootnoteReference"/>
        </w:rPr>
        <w:footnoteRef/>
      </w:r>
      <w:r>
        <w:t xml:space="preserve"> Cross-references: John 2:25; John 21:17; Acts 16:14-15.</w:t>
      </w:r>
    </w:p>
  </w:footnote>
  <w:footnote w:id="5617">
    <w:p>
      <w:pPr>
        <w:pStyle w:val="FootnoteText"/>
      </w:pPr>
      <w:r>
        <w:rPr>
          <w:rStyle w:val="FootnoteReference"/>
        </w:rPr>
        <w:footnoteRef/>
      </w:r>
      <w:r>
        <w:t xml:space="preserve"> Cross-references: Luke 21:33; John 2:5; John 11:40; Heb 11:8.</w:t>
      </w:r>
    </w:p>
  </w:footnote>
  <w:footnote w:id="5618">
    <w:p>
      <w:pPr>
        <w:pStyle w:val="FootnoteText"/>
      </w:pPr>
      <w:r>
        <w:rPr>
          <w:rStyle w:val="FootnoteReference"/>
        </w:rPr>
        <w:footnoteRef/>
      </w:r>
      <w:r>
        <w:t xml:space="preserve"> Cross-references: Deut 16:6-7; Matt 26:20; Mark 14:17.</w:t>
      </w:r>
    </w:p>
  </w:footnote>
  <w:footnote w:id="5619">
    <w:p>
      <w:pPr>
        <w:pStyle w:val="FootnoteText"/>
      </w:pPr>
      <w:r>
        <w:rPr>
          <w:rStyle w:val="FootnoteReference"/>
        </w:rPr>
        <w:footnoteRef/>
      </w:r>
      <w:r>
        <w:t xml:space="preserve"> Cross-references for "With desire I have desired": Luke 12:50; John 4:34; John 13:1; John 17:1.</w:t>
      </w:r>
    </w:p>
  </w:footnote>
  <w:footnote w:id="5620">
    <w:p>
      <w:pPr>
        <w:pStyle w:val="FootnoteText"/>
      </w:pPr>
      <w:r>
        <w:rPr>
          <w:rStyle w:val="FootnoteReference"/>
        </w:rPr>
        <w:footnoteRef/>
      </w:r>
      <w:r>
        <w:t xml:space="preserve"> Cross-references for "I will not": Luke 22:18-20.</w:t>
      </w:r>
    </w:p>
  </w:footnote>
  <w:footnote w:id="5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24">
    <w:p>
      <w:pPr>
        <w:pStyle w:val="FootnoteText"/>
      </w:pPr>
      <w:r>
        <w:rPr>
          <w:rStyle w:val="FootnoteReference"/>
        </w:rPr>
        <w:footnoteRef/>
      </w:r>
      <w:r>
        <w:t xml:space="preserve"> Cross-references for "took": Ps 23:5; Ps 116:13; Jer 16:7.</w:t>
      </w:r>
    </w:p>
  </w:footnote>
  <w:footnote w:id="5625">
    <w:p>
      <w:pPr>
        <w:pStyle w:val="FootnoteText"/>
      </w:pPr>
      <w:r>
        <w:rPr>
          <w:rStyle w:val="FootnoteReference"/>
        </w:rPr>
        <w:footnoteRef/>
      </w:r>
      <w:r>
        <w:t xml:space="preserve"> Cross-references for "gave": Deut 8:10; 1Sam 9:13; Luke 9:16; Luke 22:19; Rom 14:6; 1Tim 4:4-5.</w:t>
      </w:r>
    </w:p>
  </w:footnote>
  <w:footnote w:id="5626">
    <w:p>
      <w:pPr>
        <w:pStyle w:val="FootnoteText"/>
      </w:pPr>
      <w:r>
        <w:rPr>
          <w:rStyle w:val="FootnoteReference"/>
        </w:rPr>
        <w:footnoteRef/>
      </w:r>
      <w:r>
        <w:t xml:space="preserve"> Cross-references for "I will not": Matt 26:29; Mark 14:23; Mark 15:23; Luke 22:16.</w:t>
      </w:r>
    </w:p>
  </w:footnote>
  <w:footnote w:id="5627">
    <w:p>
      <w:pPr>
        <w:pStyle w:val="FootnoteText"/>
      </w:pPr>
      <w:r>
        <w:rPr>
          <w:rStyle w:val="FootnoteReference"/>
        </w:rPr>
        <w:footnoteRef/>
      </w:r>
      <w:r>
        <w:t xml:space="preserve"> Cross-references for "the fruit": Judg 9:13; Ps 104:15; Prov 31:6-7; Song 5:1; Isa 24:9-11; Isa 25:6; Isa 55:1; Zech 9:15; Zech 9:17; Eph 5:18-19.</w:t>
      </w:r>
    </w:p>
  </w:footnote>
  <w:footnote w:id="5628">
    <w:p>
      <w:pPr>
        <w:pStyle w:val="FootnoteText"/>
      </w:pPr>
      <w:r>
        <w:rPr>
          <w:rStyle w:val="FootnoteReference"/>
        </w:rPr>
        <w:footnoteRef/>
      </w:r>
      <w:r>
        <w:t xml:space="preserve"> Cross-references for "he took": Matt 26:26-28; Mark 14:22-24; 1Cor 10:16; 1Cor 11:23-29.</w:t>
      </w:r>
    </w:p>
  </w:footnote>
  <w:footnote w:id="5629">
    <w:p>
      <w:pPr>
        <w:pStyle w:val="FootnoteText"/>
      </w:pPr>
      <w:r>
        <w:rPr>
          <w:rStyle w:val="FootnoteReference"/>
        </w:rPr>
        <w:footnoteRef/>
      </w:r>
      <w:r>
        <w:t xml:space="preserve"> Cross-references for "gave thanks": Luke 22:17; Luke 24:30; John 6:23; 1Thess 5:18.</w:t>
      </w:r>
    </w:p>
  </w:footnote>
  <w:footnote w:id="5630">
    <w:p>
      <w:pPr>
        <w:pStyle w:val="FootnoteText"/>
      </w:pPr>
      <w:r>
        <w:rPr>
          <w:rStyle w:val="FootnoteReference"/>
        </w:rPr>
        <w:footnoteRef/>
      </w:r>
      <w:r>
        <w:t xml:space="preserve"> Cross-references for "is my": Gen 41:26-27; Ezek 37:11; Dan 2:38; Dan 4:22-24; Zech 5:7-8; Luke 22:20; 1Cor 10:4; Gal 4:25.</w:t>
      </w:r>
    </w:p>
  </w:footnote>
  <w:footnote w:id="5631">
    <w:p>
      <w:pPr>
        <w:pStyle w:val="FootnoteText"/>
      </w:pPr>
      <w:r>
        <w:rPr>
          <w:rStyle w:val="FootnoteReference"/>
        </w:rPr>
        <w:footnoteRef/>
      </w:r>
      <w:r>
        <w:t xml:space="preserve"> Cross-references for "given": John 6:51; Gal 1:4; Eph 5:2; Titus 2:14; 1Pet 2:24.</w:t>
      </w:r>
    </w:p>
  </w:footnote>
  <w:footnote w:id="5632">
    <w:p>
      <w:pPr>
        <w:pStyle w:val="FootnoteText"/>
      </w:pPr>
      <w:r>
        <w:rPr>
          <w:rStyle w:val="FootnoteReference"/>
        </w:rPr>
        <w:footnoteRef/>
      </w:r>
      <w:r>
        <w:t xml:space="preserve"> Cross-references for "this do": Ps 78:4-6; Ps 111:4; Song 1:4; 1Cor 11:24.</w:t>
      </w:r>
    </w:p>
  </w:footnote>
  <w:footnote w:id="5633">
    <w:p>
      <w:pPr>
        <w:pStyle w:val="FootnoteText"/>
      </w:pPr>
      <w:r>
        <w:rPr>
          <w:rStyle w:val="FootnoteReference"/>
        </w:rPr>
        <w:footnoteRef/>
      </w:r>
      <w:r>
        <w:t xml:space="preserve"> Cross-references: Job 19:19; Ps 41:9; Mic 7:5-6; Matt 26:21-23; Mark 14:18; John 13:18-19; John 13:21; John 13:26.</w:t>
      </w:r>
    </w:p>
  </w:footnote>
  <w:footnote w:id="5634">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35">
    <w:p>
      <w:pPr>
        <w:pStyle w:val="FootnoteText"/>
      </w:pPr>
      <w:r>
        <w:rPr>
          <w:rStyle w:val="FootnoteReference"/>
        </w:rPr>
        <w:footnoteRef/>
      </w:r>
      <w:r>
        <w:t xml:space="preserve"> Cross-references: Ps 55:12-15; Ps 69:22-28; Ps 109:6-15; Matt 27:5; John 17:12; Acts 1:16-25; 2Pet 2:3.</w:t>
      </w:r>
    </w:p>
  </w:footnote>
  <w:footnote w:id="5636">
    <w:p>
      <w:pPr>
        <w:pStyle w:val="FootnoteText"/>
      </w:pPr>
      <w:r>
        <w:rPr>
          <w:rStyle w:val="FootnoteReference"/>
        </w:rPr>
        <w:footnoteRef/>
      </w:r>
      <w:r>
        <w:t xml:space="preserve"> Cross-references: Matt 26:22; Mark 14:19; John 13:22-25.</w:t>
      </w:r>
    </w:p>
  </w:footnote>
  <w:footnote w:id="5637">
    <w:p>
      <w:pPr>
        <w:pStyle w:val="FootnoteText"/>
      </w:pPr>
      <w:r>
        <w:rPr>
          <w:rStyle w:val="FootnoteReference"/>
        </w:rPr>
        <w:footnoteRef/>
      </w:r>
      <w:r>
        <w:t xml:space="preserve"> Cross-references: Matt 20:20-24; Mark 9:34; Mark 10:37-41; Luke 9:46; Rom 12:10; 1Cor 13:4; Phil 2:3-5; Jas 4:5-6; 1Pet 5:5-6.</w:t>
      </w:r>
    </w:p>
  </w:footnote>
  <w:footnote w:id="5638">
    <w:p>
      <w:pPr>
        <w:pStyle w:val="FootnoteText"/>
      </w:pPr>
      <w:r>
        <w:rPr>
          <w:rStyle w:val="FootnoteReference"/>
        </w:rPr>
        <w:footnoteRef/>
      </w:r>
      <w:r>
        <w:t xml:space="preserve"> Cross-references: Matt 20:25-28; Mark 10:41-45.</w:t>
      </w:r>
    </w:p>
  </w:footnote>
  <w:footnote w:id="5639">
    <w:p>
      <w:pPr>
        <w:pStyle w:val="FootnoteText"/>
      </w:pPr>
      <w:r>
        <w:rPr>
          <w:rStyle w:val="FootnoteReference"/>
        </w:rPr>
        <w:footnoteRef/>
      </w:r>
      <w:r>
        <w:t xml:space="preserve"> Cross-references: Matt 18:3-5; Matt 23:8-12; Luke 9:48; Rom 12:2; 1Pet 5:3; 3John 1:9-10.</w:t>
      </w:r>
    </w:p>
  </w:footnote>
  <w:footnote w:id="56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1">
    <w:p>
      <w:pPr>
        <w:pStyle w:val="FootnoteText"/>
      </w:pPr>
      <w:r>
        <w:rPr>
          <w:rStyle w:val="FootnoteReference"/>
        </w:rPr>
        <w:footnoteRef/>
      </w:r>
      <w:r>
        <w:t xml:space="preserve"> Cross-references: Matt 20:28; Luke 12:37; Luke 17:7-9; John 13:5-16; 2Cor 8:9; Phil 2:7-8.</w:t>
      </w:r>
    </w:p>
  </w:footnote>
  <w:footnote w:id="5642">
    <w:p>
      <w:pPr>
        <w:pStyle w:val="FootnoteText"/>
      </w:pPr>
      <w:r>
        <w:rPr>
          <w:rStyle w:val="FootnoteReference"/>
        </w:rPr>
        <w:footnoteRef/>
      </w:r>
      <w:r>
        <w:t xml:space="preserve"> Cross-references: Matt 19:28-29; Matt 24:13; John 6:67-68; John 8:31; Acts 1:25; Heb 2:18; Heb 4:15.</w:t>
      </w:r>
    </w:p>
  </w:footnote>
  <w:footnote w:id="5643">
    <w:p>
      <w:pPr>
        <w:pStyle w:val="FootnoteText"/>
      </w:pPr>
      <w:r>
        <w:rPr>
          <w:rStyle w:val="FootnoteReference"/>
        </w:rPr>
        <w:footnoteRef/>
      </w:r>
      <w:r>
        <w:t xml:space="preserve"> Cross-references: Matt 24:47; Matt 25:34; Luke 12:32; Luke 19:17; 1Cor 9:25; 2Cor 1:7; 2Tim 2:12; Jas 2:5; 1Pet 5:4; Rev 21:14.</w:t>
      </w:r>
    </w:p>
  </w:footnote>
  <w:footnote w:id="5644">
    <w:p>
      <w:pPr>
        <w:pStyle w:val="FootnoteText"/>
      </w:pPr>
      <w:r>
        <w:rPr>
          <w:rStyle w:val="FootnoteReference"/>
        </w:rPr>
        <w:footnoteRef/>
      </w:r>
      <w:r>
        <w:t xml:space="preserve"> Cross-references for "and sit": Ps 49:14; Matt 19:28; 1Cor 6:2-3; Rev 2:26-27; Rev 3:21; Rev 4:4.</w:t>
      </w:r>
    </w:p>
  </w:footnote>
  <w:footnote w:id="5645">
    <w:p>
      <w:pPr>
        <w:pStyle w:val="FootnoteText"/>
      </w:pPr>
      <w:r>
        <w:rPr>
          <w:rStyle w:val="FootnoteReference"/>
        </w:rPr>
        <w:footnoteRef/>
      </w:r>
      <w:r>
        <w:t xml:space="preserve"> Place name: Israel. Place-name meaning: Israel — God contends; strives with God. Source form: Israel. Greek form: ισραηλ.</w:t>
      </w:r>
    </w:p>
  </w:footnote>
  <w:footnote w:id="5646">
    <w:p>
      <w:pPr>
        <w:pStyle w:val="FootnoteText"/>
      </w:pPr>
      <w:r>
        <w:rPr>
          <w:rStyle w:val="FootnoteReference"/>
        </w:rPr>
        <w:footnoteRef/>
      </w:r>
      <w:r>
        <w:t xml:space="preserve"> Cross-references: 2Sam 9:9-10; 2Sam 19:28; Matt 8:11; Luke 12:37; Luke 14:15; Luke 22:16-18; Rev 19:9.</w:t>
      </w:r>
    </w:p>
  </w:footnote>
  <w:footnote w:id="5647">
    <w:p>
      <w:pPr>
        <w:pStyle w:val="FootnoteText"/>
      </w:pPr>
      <w:r>
        <w:rPr>
          <w:rStyle w:val="FootnoteReference"/>
        </w:rPr>
        <w:footnoteRef/>
      </w:r>
      <w:r>
        <w:t xml:space="preserve"> Personal name: Simon. Personal-name meaning: Simon — that hears; that obeys. Source form: Simon.</w:t>
      </w:r>
    </w:p>
  </w:footnote>
  <w:footnote w:id="5648">
    <w:p>
      <w:pPr>
        <w:pStyle w:val="FootnoteText"/>
      </w:pPr>
      <w:r>
        <w:rPr>
          <w:rStyle w:val="FootnoteReference"/>
        </w:rPr>
        <w:footnoteRef/>
      </w:r>
      <w:r>
        <w:t xml:space="preserve"> Cross-references for "Satan": Job 1:8-11; Job 2:3-6; Zech 3:1; 1Pet 5:8; Rev 12:10.</w:t>
      </w:r>
    </w:p>
  </w:footnote>
  <w:footnote w:id="5649">
    <w:p>
      <w:pPr>
        <w:pStyle w:val="FootnoteText"/>
      </w:pPr>
      <w:r>
        <w:rPr>
          <w:rStyle w:val="FootnoteReference"/>
        </w:rPr>
        <w:footnoteRef/>
      </w:r>
      <w:r>
        <w:t xml:space="preserve"> Cross-references for "sift": Amos 9:9.</w:t>
      </w:r>
    </w:p>
  </w:footnote>
  <w:footnote w:id="5650">
    <w:p>
      <w:pPr>
        <w:pStyle w:val="FootnoteText"/>
      </w:pPr>
      <w:r>
        <w:rPr>
          <w:rStyle w:val="FootnoteReference"/>
        </w:rPr>
        <w:footnoteRef/>
      </w:r>
      <w:r>
        <w:t xml:space="preserve"> Cross-references for "Simon": Luke 10:41; Acts 9:4.</w:t>
      </w:r>
    </w:p>
  </w:footnote>
  <w:footnote w:id="5651">
    <w:p>
      <w:pPr>
        <w:pStyle w:val="FootnoteText"/>
      </w:pPr>
      <w:r>
        <w:rPr>
          <w:rStyle w:val="FootnoteReference"/>
        </w:rPr>
        <w:footnoteRef/>
      </w:r>
      <w:r>
        <w:t xml:space="preserve"> Cross-references for "and when": Matt 18:3; Matt 26:75; Mark 14:72; Mark 16:7; Luke 22:61-62; Acts 3:19.</w:t>
      </w:r>
    </w:p>
  </w:footnote>
  <w:footnote w:id="565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53">
    <w:p>
      <w:pPr>
        <w:pStyle w:val="FootnoteText"/>
      </w:pPr>
      <w:r>
        <w:rPr>
          <w:rStyle w:val="FootnoteReference"/>
        </w:rPr>
        <w:footnoteRef/>
      </w:r>
      <w:r>
        <w:t xml:space="preserve"> Cross-references: Luke 8:13; 2Tim 2:18; Titus 1:1; Heb 12:15; 1Pet 1:1; 1John 2:19.</w:t>
      </w:r>
    </w:p>
  </w:footnote>
  <w:footnote w:id="5654">
    <w:p>
      <w:pPr>
        <w:pStyle w:val="FootnoteText"/>
      </w:pPr>
      <w:r>
        <w:rPr>
          <w:rStyle w:val="FootnoteReference"/>
        </w:rPr>
        <w:footnoteRef/>
      </w:r>
      <w:r>
        <w:t xml:space="preserve"> Cross-references: Matt 26:34; Matt 26:74; Mark 14:30; Mark 14:71-72; John 13:38; John 18:27.</w:t>
      </w:r>
    </w:p>
  </w:footnote>
  <w:footnote w:id="5655">
    <w:p>
      <w:pPr>
        <w:pStyle w:val="FootnoteText"/>
      </w:pPr>
      <w:r>
        <w:rPr>
          <w:rStyle w:val="FootnoteReference"/>
        </w:rPr>
        <w:footnoteRef/>
      </w:r>
      <w:r>
        <w:t xml:space="preserve"> Cross-references: Gen 48:15; Deut 8:2-3; Deut 8:16; Ps 23:1; Ps 34:9-10; Ps 37:3; Matt 6:31-33; Luke 12:29-31.</w:t>
      </w:r>
    </w:p>
  </w:footnote>
  <w:footnote w:id="5656">
    <w:p>
      <w:pPr>
        <w:pStyle w:val="FootnoteText"/>
      </w:pPr>
      <w:r>
        <w:rPr>
          <w:rStyle w:val="FootnoteReference"/>
        </w:rPr>
        <w:footnoteRef/>
      </w:r>
      <w:r>
        <w:t xml:space="preserve"> Cross-references: Matt 10:22-25; John 15:20; John 16:33; 1Thess 2:14-15; 1Thess 3:4; 1Pet 4:1.</w:t>
      </w:r>
    </w:p>
  </w:footnote>
  <w:footnote w:id="5657">
    <w:p>
      <w:pPr>
        <w:pStyle w:val="FootnoteText"/>
      </w:pPr>
      <w:r>
        <w:rPr>
          <w:rStyle w:val="FootnoteReference"/>
        </w:rPr>
        <w:footnoteRef/>
      </w:r>
      <w:r>
        <w:t xml:space="preserve"> Cross-references: Matt 26:52-54; John 18:36; 2Cor 10:3-4; Eph 6:10-18; 1Thess 5:8; 1Pet 5:9.</w:t>
      </w:r>
    </w:p>
  </w:footnote>
  <w:footnote w:id="5658">
    <w:p>
      <w:pPr>
        <w:pStyle w:val="FootnoteText"/>
      </w:pPr>
      <w:r>
        <w:rPr>
          <w:rStyle w:val="FootnoteReference"/>
        </w:rPr>
        <w:footnoteRef/>
      </w:r>
      <w:r>
        <w:t xml:space="preserve"> Cross-references for "he came": Matt 26:36-38; Mark 14:32-34; John 18:1-2.</w:t>
      </w:r>
    </w:p>
  </w:footnote>
  <w:footnote w:id="5659">
    <w:p>
      <w:pPr>
        <w:pStyle w:val="FootnoteText"/>
      </w:pPr>
      <w:r>
        <w:rPr>
          <w:rStyle w:val="FootnoteReference"/>
        </w:rPr>
        <w:footnoteRef/>
      </w:r>
      <w:r>
        <w:t xml:space="preserve"> Cross-references: Mark 11:11; Mark 11:19; Mark 13:3; Luke 21:37.</w:t>
      </w:r>
    </w:p>
  </w:footnote>
  <w:footnote w:id="5660">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61">
    <w:p>
      <w:pPr>
        <w:pStyle w:val="FootnoteText"/>
      </w:pPr>
      <w:r>
        <w:rPr>
          <w:rStyle w:val="FootnoteReference"/>
        </w:rPr>
        <w:footnoteRef/>
      </w:r>
      <w:r>
        <w:t xml:space="preserve"> Cross-references: Matt 26:39; Mark 14:35.</w:t>
      </w:r>
    </w:p>
  </w:footnote>
  <w:footnote w:id="5662">
    <w:p>
      <w:pPr>
        <w:pStyle w:val="FootnoteText"/>
      </w:pPr>
      <w:r>
        <w:rPr>
          <w:rStyle w:val="FootnoteReference"/>
        </w:rPr>
        <w:footnoteRef/>
      </w:r>
      <w:r>
        <w:t xml:space="preserve"> Cross-references for "Father": Matt 26:42; Matt 26:44; Mark 14:36; John 12:27-28.</w:t>
      </w:r>
    </w:p>
  </w:footnote>
  <w:footnote w:id="5663">
    <w:p>
      <w:pPr>
        <w:pStyle w:val="FootnoteText"/>
      </w:pPr>
      <w:r>
        <w:rPr>
          <w:rStyle w:val="FootnoteReference"/>
        </w:rPr>
        <w:footnoteRef/>
      </w:r>
      <w:r>
        <w:t xml:space="preserve"> Cross-references: Isa 51:17; Isa 51:22; Jer 25:15; Matt 20:22; Luke 22:17-20; John 18:11.</w:t>
      </w:r>
    </w:p>
  </w:footnote>
  <w:footnote w:id="5664">
    <w:p>
      <w:pPr>
        <w:pStyle w:val="FootnoteText"/>
      </w:pPr>
      <w:r>
        <w:rPr>
          <w:rStyle w:val="FootnoteReference"/>
        </w:rPr>
        <w:footnoteRef/>
      </w:r>
      <w:r>
        <w:t xml:space="preserve"> Cross-references: Ps 40:8; John 4:34; John 5:30; John 6:38; Heb 10:7-10.</w:t>
      </w:r>
    </w:p>
  </w:footnote>
  <w:footnote w:id="5665">
    <w:p>
      <w:pPr>
        <w:pStyle w:val="FootnoteText"/>
      </w:pPr>
      <w:r>
        <w:rPr>
          <w:rStyle w:val="FootnoteReference"/>
        </w:rPr>
        <w:footnoteRef/>
      </w:r>
      <w:r>
        <w:t xml:space="preserve"> Cross-references for "strengthening": Deut 3:28; Job 4:3-4; Dan 10:16-19; Dan 11:1; Luke 22:32; Acts 18:23; Heb 2:17.</w:t>
      </w:r>
    </w:p>
  </w:footnote>
  <w:footnote w:id="5666">
    <w:p>
      <w:pPr>
        <w:pStyle w:val="FootnoteText"/>
      </w:pPr>
      <w:r>
        <w:rPr>
          <w:rStyle w:val="FootnoteReference"/>
        </w:rPr>
        <w:footnoteRef/>
      </w:r>
      <w:r>
        <w:t xml:space="preserve"> Cross-references: Ps 91:11-12; Matt 4:6; Matt 4:11; Matt 26:53; Luke 4:10-11; 1Tim 3:16; Heb 1:6; Heb 1:14.</w:t>
      </w:r>
    </w:p>
  </w:footnote>
  <w:footnote w:id="5667">
    <w:p>
      <w:pPr>
        <w:pStyle w:val="FootnoteText"/>
      </w:pPr>
      <w:r>
        <w:rPr>
          <w:rStyle w:val="FootnoteReference"/>
        </w:rPr>
        <w:footnoteRef/>
      </w:r>
      <w:r>
        <w:t xml:space="preserve"> Cross-references: Isa 53:10; Lam 1:12; Rom 8:32.</w:t>
      </w:r>
    </w:p>
  </w:footnote>
  <w:footnote w:id="5668">
    <w:p>
      <w:pPr>
        <w:pStyle w:val="FootnoteText"/>
      </w:pPr>
      <w:r>
        <w:rPr>
          <w:rStyle w:val="FootnoteReference"/>
        </w:rPr>
        <w:footnoteRef/>
      </w:r>
      <w:r>
        <w:t xml:space="preserve"> Cross-references for "sleeping": Matt 26:40; Matt 26:43; Mark 14:37; Mark 14:40-41.</w:t>
      </w:r>
    </w:p>
  </w:footnote>
  <w:footnote w:id="5669">
    <w:p>
      <w:pPr>
        <w:pStyle w:val="FootnoteText"/>
      </w:pPr>
      <w:r>
        <w:rPr>
          <w:rStyle w:val="FootnoteReference"/>
        </w:rPr>
        <w:footnoteRef/>
      </w:r>
      <w:r>
        <w:t xml:space="preserve"> Cross-references: Prov 6:4-11; Jonah 1:6; Luke 21:34-36; Luke 22:40.</w:t>
      </w:r>
    </w:p>
  </w:footnote>
  <w:footnote w:id="5670">
    <w:p>
      <w:pPr>
        <w:pStyle w:val="FootnoteText"/>
      </w:pPr>
      <w:r>
        <w:rPr>
          <w:rStyle w:val="FootnoteReference"/>
        </w:rPr>
        <w:footnoteRef/>
      </w:r>
      <w:r>
        <w:t xml:space="preserve"> Cross-references for "Judas": Matt 26:14-16; Matt 26:47; Mark 14:10; Mark 14:43; Luke 22:3-6; Acts 1:16-18.</w:t>
      </w:r>
    </w:p>
  </w:footnote>
  <w:footnote w:id="5671">
    <w:p>
      <w:pPr>
        <w:pStyle w:val="FootnoteText"/>
      </w:pPr>
      <w:r>
        <w:rPr>
          <w:rStyle w:val="FootnoteReference"/>
        </w:rPr>
        <w:footnoteRef/>
      </w:r>
      <w:r>
        <w:t xml:space="preserve"> Name meaning: Jesus (Yeshua) — Yahweh saves. He will save His people from their sins.</w:t>
      </w:r>
    </w:p>
  </w:footnote>
  <w:footnote w:id="56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73">
    <w:p>
      <w:pPr>
        <w:pStyle w:val="FootnoteText"/>
      </w:pPr>
      <w:r>
        <w:rPr>
          <w:rStyle w:val="FootnoteReference"/>
        </w:rPr>
        <w:footnoteRef/>
      </w:r>
      <w:r>
        <w:t xml:space="preserve"> Cross-references: 2Sam 20:9-10; Ps 55:21; Prov 27:6; Matt 26:48-50; Mark 14:44-46.</w:t>
      </w:r>
    </w:p>
  </w:footnote>
  <w:footnote w:id="5674">
    <w:p>
      <w:pPr>
        <w:pStyle w:val="FootnoteText"/>
      </w:pPr>
      <w:r>
        <w:rPr>
          <w:rStyle w:val="FootnoteReference"/>
        </w:rPr>
        <w:footnoteRef/>
      </w:r>
      <w:r>
        <w:t xml:space="preserve"> Cross-references: Luke 22:38 (4).</w:t>
      </w:r>
    </w:p>
  </w:footnote>
  <w:footnote w:id="5675">
    <w:p>
      <w:pPr>
        <w:pStyle w:val="FootnoteText"/>
      </w:pPr>
      <w:r>
        <w:rPr>
          <w:rStyle w:val="FootnoteReference"/>
        </w:rPr>
        <w:footnoteRef/>
      </w:r>
      <w:r>
        <w:t xml:space="preserve"> Cross-references: Matt 26:51-54; Mark 14:47; John 18:10-11; Rom 12:19; 2Cor 10:4.</w:t>
      </w:r>
    </w:p>
  </w:footnote>
  <w:footnote w:id="5676">
    <w:p>
      <w:pPr>
        <w:pStyle w:val="FootnoteText"/>
      </w:pPr>
      <w:r>
        <w:rPr>
          <w:rStyle w:val="FootnoteReference"/>
        </w:rPr>
        <w:footnoteRef/>
      </w:r>
      <w:r>
        <w:t xml:space="preserve"> Cross-references: John 17:12; John 18:8-9.</w:t>
      </w:r>
    </w:p>
  </w:footnote>
  <w:footnote w:id="5677">
    <w:p>
      <w:pPr>
        <w:pStyle w:val="FootnoteText"/>
      </w:pPr>
      <w:r>
        <w:rPr>
          <w:rStyle w:val="FootnoteReference"/>
        </w:rPr>
        <w:footnoteRef/>
      </w:r>
      <w:r>
        <w:t xml:space="preserve"> Cross-references for "Jesus": Matt 26:55; Mark 14:48-49.</w:t>
      </w:r>
    </w:p>
  </w:footnote>
  <w:footnote w:id="5678">
    <w:p>
      <w:pPr>
        <w:pStyle w:val="FootnoteText"/>
      </w:pPr>
      <w:r>
        <w:rPr>
          <w:rStyle w:val="FootnoteReference"/>
        </w:rPr>
        <w:footnoteRef/>
      </w:r>
      <w:r>
        <w:t xml:space="preserve"> Cross-references for "captains": 2Kgs 11:15; Luke 22:4; John 17:12; Acts 5:26.</w:t>
      </w:r>
    </w:p>
  </w:footnote>
  <w:footnote w:id="5679">
    <w:p>
      <w:pPr>
        <w:pStyle w:val="FootnoteText"/>
      </w:pPr>
      <w:r>
        <w:rPr>
          <w:rStyle w:val="FootnoteReference"/>
        </w:rPr>
        <w:footnoteRef/>
      </w:r>
      <w:r>
        <w:t xml:space="preserve"> Cross-references for "I was": Matt 21:12-15; Matt 21:23; Matt 21:45-46; Luke 21:37-38; John 7:25-26; John 7:30; John 7:45.</w:t>
      </w:r>
    </w:p>
  </w:footnote>
  <w:footnote w:id="5680">
    <w:p>
      <w:pPr>
        <w:pStyle w:val="FootnoteText"/>
      </w:pPr>
      <w:r>
        <w:rPr>
          <w:rStyle w:val="FootnoteReference"/>
        </w:rPr>
        <w:footnoteRef/>
      </w:r>
      <w:r>
        <w:t xml:space="preserve"> Cross-references for "the power": John 14:30; Acts 26:18; 2Cor 4:3-6; Eph 6:12; Col 1:13; Rev 12:9-12.</w:t>
      </w:r>
    </w:p>
  </w:footnote>
  <w:footnote w:id="5681">
    <w:p>
      <w:pPr>
        <w:pStyle w:val="FootnoteText"/>
      </w:pPr>
      <w:r>
        <w:rPr>
          <w:rStyle w:val="FootnoteReference"/>
        </w:rPr>
        <w:footnoteRef/>
      </w:r>
      <w:r>
        <w:t xml:space="preserve"> Cross-references: Judg 16:21-30; Job 20:5; John 12:27; John 16:20-22.</w:t>
      </w:r>
    </w:p>
  </w:footnote>
  <w:footnote w:id="5682">
    <w:p>
      <w:pPr>
        <w:pStyle w:val="FootnoteText"/>
      </w:pPr>
      <w:r>
        <w:rPr>
          <w:rStyle w:val="FootnoteReference"/>
        </w:rPr>
        <w:footnoteRef/>
      </w:r>
      <w:r>
        <w:t xml:space="preserve"> Cross-references for "took": Matt 26:57-58; Mark 14:53-54; John 18:12-17; John 18:24.</w:t>
      </w:r>
    </w:p>
  </w:footnote>
  <w:footnote w:id="5683">
    <w:p>
      <w:pPr>
        <w:pStyle w:val="FootnoteText"/>
      </w:pPr>
      <w:r>
        <w:rPr>
          <w:rStyle w:val="FootnoteReference"/>
        </w:rPr>
        <w:footnoteRef/>
      </w:r>
      <w:r>
        <w:t xml:space="preserve"> Cross-references for "And Peter": 2Chr 32:31; Luke 22:33-34.</w:t>
      </w:r>
    </w:p>
  </w:footnote>
  <w:footnote w:id="5684">
    <w:p>
      <w:pPr>
        <w:pStyle w:val="FootnoteText"/>
      </w:pPr>
      <w:r>
        <w:rPr>
          <w:rStyle w:val="FootnoteReference"/>
        </w:rPr>
        <w:footnoteRef/>
      </w:r>
      <w:r>
        <w:t xml:space="preserve"> Cross-references for "Peter": Ps 1:1; Ps 26:4-5; Ps 28:3; Prov 9:6; Prov 13:20; 1Cor 15:33; 2Cor 6:15-17.</w:t>
      </w:r>
    </w:p>
  </w:footnote>
  <w:footnote w:id="5685">
    <w:p>
      <w:pPr>
        <w:pStyle w:val="FootnoteText"/>
      </w:pPr>
      <w:r>
        <w:rPr>
          <w:rStyle w:val="FootnoteReference"/>
        </w:rPr>
        <w:footnoteRef/>
      </w:r>
      <w:r>
        <w:t xml:space="preserve"> Cross-references: Matt 26:69; Mark 14:66; Luke 22:44; John 18:17-18.</w:t>
      </w:r>
    </w:p>
  </w:footnote>
  <w:footnote w:id="5686">
    <w:p>
      <w:pPr>
        <w:pStyle w:val="FootnoteText"/>
      </w:pPr>
      <w:r>
        <w:rPr>
          <w:rStyle w:val="FootnoteReference"/>
        </w:rPr>
        <w:footnoteRef/>
      </w:r>
      <w:r>
        <w:t xml:space="preserve"> Cross-references: Matt 26:69; Mark 14:6; Mark 14:17; Mark 14:66-68; John 18:17.</w:t>
      </w:r>
    </w:p>
  </w:footnote>
  <w:footnote w:id="5687">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88">
    <w:p>
      <w:pPr>
        <w:pStyle w:val="FootnoteText"/>
      </w:pPr>
      <w:r>
        <w:rPr>
          <w:rStyle w:val="FootnoteReference"/>
        </w:rPr>
        <w:footnoteRef/>
      </w:r>
      <w:r>
        <w:t xml:space="preserve"> Cross-references for "another": Matt 26:71-72; Mark 14:69-70; John 18:25; G2087.</w:t>
      </w:r>
    </w:p>
  </w:footnote>
  <w:footnote w:id="5689">
    <w:p>
      <w:pPr>
        <w:pStyle w:val="FootnoteText"/>
      </w:pPr>
      <w:r>
        <w:rPr>
          <w:rStyle w:val="FootnoteReference"/>
        </w:rPr>
        <w:footnoteRef/>
      </w:r>
      <w:r>
        <w:t xml:space="preserve"> Cross-references for "confidently": Matt 26:73-74; Mark 14:69-70; John 18:26-27.</w:t>
      </w:r>
    </w:p>
  </w:footnote>
  <w:footnote w:id="5690">
    <w:p>
      <w:pPr>
        <w:pStyle w:val="FootnoteText"/>
      </w:pPr>
      <w:r>
        <w:rPr>
          <w:rStyle w:val="FootnoteReference"/>
        </w:rPr>
        <w:footnoteRef/>
      </w:r>
      <w:r>
        <w:t xml:space="preserve"> Cross-references: Matt 26:74-75; Mark 14:71-72; Luke 22:34; John 18:27.</w:t>
      </w:r>
    </w:p>
  </w:footnote>
  <w:footnote w:id="5691">
    <w:p>
      <w:pPr>
        <w:pStyle w:val="FootnoteText"/>
      </w:pPr>
      <w:r>
        <w:rPr>
          <w:rStyle w:val="FootnoteReference"/>
        </w:rPr>
        <w:footnoteRef/>
      </w:r>
      <w:r>
        <w:t xml:space="preserve"> Cross-references for "turned": Mark 5:30; Luke 10:41.</w:t>
      </w:r>
    </w:p>
  </w:footnote>
  <w:footnote w:id="5692">
    <w:p>
      <w:pPr>
        <w:pStyle w:val="FootnoteText"/>
      </w:pPr>
      <w:r>
        <w:rPr>
          <w:rStyle w:val="FootnoteReference"/>
        </w:rPr>
        <w:footnoteRef/>
      </w:r>
      <w:r>
        <w:t xml:space="preserve"> Cross-references for "looked": Job 33:27; Isa 57:15-18; Jer 31:18-20; Hos 11:8; Acts 5:31.</w:t>
      </w:r>
    </w:p>
  </w:footnote>
  <w:footnote w:id="5693">
    <w:p>
      <w:pPr>
        <w:pStyle w:val="FootnoteText"/>
      </w:pPr>
      <w:r>
        <w:rPr>
          <w:rStyle w:val="FootnoteReference"/>
        </w:rPr>
        <w:footnoteRef/>
      </w:r>
      <w:r>
        <w:t xml:space="preserve"> Cross-references for "And Peter": Ezek 16:63; Ezek 36:31-32; Eph 2:11; Rev 2:5.</w:t>
      </w:r>
    </w:p>
  </w:footnote>
  <w:footnote w:id="5694">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95">
    <w:p>
      <w:pPr>
        <w:pStyle w:val="FootnoteText"/>
      </w:pPr>
      <w:r>
        <w:rPr>
          <w:rStyle w:val="FootnoteReference"/>
        </w:rPr>
        <w:footnoteRef/>
      </w:r>
      <w:r>
        <w:t xml:space="preserve"> Cross-references for "the men": Matt 26:59-68; Mark 14:55-65; John 18:22.</w:t>
      </w:r>
    </w:p>
  </w:footnote>
  <w:footnote w:id="5696">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97">
    <w:p>
      <w:pPr>
        <w:pStyle w:val="FootnoteText"/>
      </w:pPr>
      <w:r>
        <w:rPr>
          <w:rStyle w:val="FootnoteReference"/>
        </w:rPr>
        <w:footnoteRef/>
      </w:r>
      <w:r>
        <w:t xml:space="preserve"> Cross-references for "blindfolded": Judg 16:21; Judg 16:25.</w:t>
      </w:r>
    </w:p>
  </w:footnote>
  <w:footnote w:id="5698">
    <w:p>
      <w:pPr>
        <w:pStyle w:val="FootnoteText"/>
      </w:pPr>
      <w:r>
        <w:rPr>
          <w:rStyle w:val="FootnoteReference"/>
        </w:rPr>
        <w:footnoteRef/>
      </w:r>
      <w:r>
        <w:t xml:space="preserve"> Cross-references for "blasphemously": Matt 12:31-32; Luke 12:10; Acts 26:11; 1Tim 1:13-14.</w:t>
      </w:r>
    </w:p>
  </w:footnote>
  <w:footnote w:id="5699">
    <w:p>
      <w:pPr>
        <w:pStyle w:val="FootnoteText"/>
      </w:pPr>
      <w:r>
        <w:rPr>
          <w:rStyle w:val="FootnoteReference"/>
        </w:rPr>
        <w:footnoteRef/>
      </w:r>
      <w:r>
        <w:t xml:space="preserve"> Cross-references for "as soon": Matt 27:1; Mark 15:1.</w:t>
      </w:r>
    </w:p>
  </w:footnote>
  <w:footnote w:id="5700">
    <w:p>
      <w:pPr>
        <w:pStyle w:val="FootnoteText"/>
      </w:pPr>
      <w:r>
        <w:rPr>
          <w:rStyle w:val="FootnoteReference"/>
        </w:rPr>
        <w:footnoteRef/>
      </w:r>
      <w:r>
        <w:t xml:space="preserve"> Cross-references for "elders": Ps 2:1-3; Acts 4:25-28; Acts 22:5.</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Matt 11:3-5; Matt 26:63-68; Mark 14:61-66; John 10:24.</w:t>
      </w:r>
    </w:p>
  </w:footnote>
  <w:footnote w:id="5703">
    <w:p>
      <w:pPr>
        <w:pStyle w:val="FootnoteText"/>
      </w:pPr>
      <w:r>
        <w:rPr>
          <w:rStyle w:val="FootnoteReference"/>
        </w:rPr>
        <w:footnoteRef/>
      </w:r>
      <w:r>
        <w:t xml:space="preserve"> Cross-references: Luke 16:31; John 5:39-47; John 8:43-45; John 9:27-28; John 10:25-26; John 12:37-43.</w:t>
      </w:r>
    </w:p>
  </w:footnote>
  <w:footnote w:id="5704">
    <w:p>
      <w:pPr>
        <w:pStyle w:val="FootnoteText"/>
      </w:pPr>
      <w:r>
        <w:rPr>
          <w:rStyle w:val="FootnoteReference"/>
        </w:rPr>
        <w:footnoteRef/>
      </w:r>
      <w:r>
        <w:t xml:space="preserve"> Cross-references: Luke 20:3-7; Luke 20:41-44.</w:t>
      </w:r>
    </w:p>
  </w:footnote>
  <w:footnote w:id="570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706">
    <w:p>
      <w:pPr>
        <w:pStyle w:val="FootnoteText"/>
      </w:pPr>
      <w:r>
        <w:rPr>
          <w:rStyle w:val="FootnoteReference"/>
        </w:rPr>
        <w:footnoteRef/>
      </w:r>
      <w:r>
        <w:t xml:space="preserve"> Cross-references for "the Son": Ps 2:7; Ps 2:12; Matt 3:17; Matt 27:43; Matt 27:54; Luke 4:41; John 1:34; John 1:49; John 10:30; John 10:36; John 19:7.</w:t>
      </w:r>
    </w:p>
  </w:footnote>
  <w:footnote w:id="5707">
    <w:p>
      <w:pPr>
        <w:pStyle w:val="FootnoteText"/>
      </w:pPr>
      <w:r>
        <w:rPr>
          <w:rStyle w:val="FootnoteReference"/>
        </w:rPr>
        <w:footnoteRef/>
      </w:r>
      <w:r>
        <w:t xml:space="preserve"> Cross-references: Matt 26:64; Mark 14:62; Mark 15:2; Luke 23:3; John 18:37.</w:t>
      </w:r>
    </w:p>
  </w:footnote>
  <w:footnote w:id="5708">
    <w:p>
      <w:pPr>
        <w:pStyle w:val="FootnoteText"/>
      </w:pPr>
      <w:r>
        <w:rPr>
          <w:rStyle w:val="FootnoteReference"/>
        </w:rPr>
        <w:footnoteRef/>
      </w:r>
      <w:r>
        <w:t xml:space="preserve"> Cross-references: Matt 26:65-66; Mark 14:63-64.</w:t>
      </w:r>
    </w:p>
  </w:footnote>
  <w:footnote w:id="5709">
    <w:p>
      <w:pPr>
        <w:pStyle w:val="FootnoteText"/>
      </w:pPr>
      <w:r>
        <w:rPr>
          <w:rStyle w:val="FootnoteReference"/>
        </w:rPr>
        <w:footnoteRef/>
      </w:r>
      <w:r>
        <w:t xml:space="preserve"> Name meaning: Pilate (Pilatus) — Armed with a spear. Roman judge who washed his hands of Jesus.</w:t>
      </w:r>
    </w:p>
  </w:footnote>
  <w:footnote w:id="5710">
    <w:p>
      <w:pPr>
        <w:pStyle w:val="FootnoteText"/>
      </w:pPr>
      <w:r>
        <w:rPr>
          <w:rStyle w:val="FootnoteReference"/>
        </w:rPr>
        <w:footnoteRef/>
      </w:r>
      <w:r>
        <w:t xml:space="preserve"> Cross-references: Matt 27:1-2; Matt 27:11-14; Mark 15:1-5; Luke 22:66; John 18:28-38.</w:t>
      </w:r>
    </w:p>
  </w:footnote>
  <w:footnote w:id="5711">
    <w:p>
      <w:pPr>
        <w:pStyle w:val="FootnoteText"/>
      </w:pPr>
      <w:r>
        <w:rPr>
          <w:rStyle w:val="FootnoteReference"/>
        </w:rPr>
        <w:footnoteRef/>
      </w:r>
      <w:r>
        <w:t xml:space="preserve"> Cross-references for "perverting": 1Kgs 18:17; Jer 38:4; Amos 7:10; Luke 23:5; Acts 16:20-21; Acts 17:6-7; Acts 24:5.</w:t>
      </w:r>
    </w:p>
  </w:footnote>
  <w:footnote w:id="571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13">
    <w:p>
      <w:pPr>
        <w:pStyle w:val="FootnoteText"/>
      </w:pPr>
      <w:r>
        <w:rPr>
          <w:rStyle w:val="FootnoteReference"/>
        </w:rPr>
        <w:footnoteRef/>
      </w:r>
      <w:r>
        <w:t xml:space="preserve"> Personal name: Caesar. Personal-name meaning: Caesar — imperial title; associated with Latin caesus, cut. Source form: Caesar.</w:t>
      </w:r>
    </w:p>
  </w:footnote>
  <w:footnote w:id="5714">
    <w:p>
      <w:pPr>
        <w:pStyle w:val="FootnoteText"/>
      </w:pPr>
      <w:r>
        <w:rPr>
          <w:rStyle w:val="FootnoteReference"/>
        </w:rPr>
        <w:footnoteRef/>
      </w:r>
      <w:r>
        <w:t xml:space="preserve"> Personal name: Christ. Personal-name meaning: Christ — anointed. Source form: Christ.</w:t>
      </w:r>
    </w:p>
  </w:footnote>
  <w:footnote w:id="5715">
    <w:p>
      <w:pPr>
        <w:pStyle w:val="FootnoteText"/>
      </w:pPr>
      <w:r>
        <w:rPr>
          <w:rStyle w:val="FootnoteReference"/>
        </w:rPr>
        <w:footnoteRef/>
      </w:r>
      <w:r>
        <w:t xml:space="preserve"> Cross-references: Zech 11:8; Mark 15:3-5; John 18:30.</w:t>
      </w:r>
    </w:p>
  </w:footnote>
  <w:footnote w:id="5716">
    <w:p>
      <w:pPr>
        <w:pStyle w:val="FootnoteText"/>
      </w:pPr>
      <w:r>
        <w:rPr>
          <w:rStyle w:val="FootnoteReference"/>
        </w:rPr>
        <w:footnoteRef/>
      </w:r>
      <w:r>
        <w:t xml:space="preserve"> Cross-references for "Pilate": Matt 27:11; Mark 15:2; John 18:33-37; 1Tim 6:13.</w:t>
      </w:r>
    </w:p>
  </w:footnote>
  <w:footnote w:id="5717">
    <w:p>
      <w:pPr>
        <w:pStyle w:val="FootnoteText"/>
      </w:pPr>
      <w:r>
        <w:rPr>
          <w:rStyle w:val="FootnoteReference"/>
        </w:rPr>
        <w:footnoteRef/>
      </w:r>
      <w:r>
        <w:t xml:space="preserve"> Cross-references for "the King": Mark 15:18; Mark 15:32; Luke 1:32-33; Luke 19:38-40; Luke 23:38; John 1:49; John 19:3; John 19:19-21.</w:t>
      </w:r>
    </w:p>
  </w:footnote>
  <w:footnote w:id="5718">
    <w:p>
      <w:pPr>
        <w:pStyle w:val="FootnoteText"/>
      </w:pPr>
      <w:r>
        <w:rPr>
          <w:rStyle w:val="FootnoteReference"/>
        </w:rPr>
        <w:footnoteRef/>
      </w:r>
      <w:r>
        <w:t xml:space="preserve"> People-name: Jews. People-name meaning: Jews — People of Judah; Judeans. Source form: Jews.</w:t>
      </w:r>
    </w:p>
  </w:footnote>
  <w:footnote w:id="5719">
    <w:p>
      <w:pPr>
        <w:pStyle w:val="FootnoteText"/>
      </w:pPr>
      <w:r>
        <w:rPr>
          <w:rStyle w:val="FootnoteReference"/>
        </w:rPr>
        <w:footnoteRef/>
      </w:r>
      <w:r>
        <w:t xml:space="preserve"> Cross-references for "he answered": 1Tim 6:13.</w:t>
      </w:r>
    </w:p>
  </w:footnote>
  <w:footnote w:id="5720">
    <w:p>
      <w:pPr>
        <w:pStyle w:val="FootnoteText"/>
      </w:pPr>
      <w:r>
        <w:rPr>
          <w:rStyle w:val="FootnoteReference"/>
        </w:rPr>
        <w:footnoteRef/>
      </w:r>
      <w:r>
        <w:t xml:space="preserve"> Cross-references for "I find": Matt 27:19; Matt 27:24; Mark 15:14; Luke 23:14-15; John 18:38; John 19:4-6; Heb 7:26; 1Pet 1:19; 1Pet 2:22; 1Pet 3:18.</w:t>
      </w:r>
    </w:p>
  </w:footnote>
  <w:footnote w:id="57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22">
    <w:p>
      <w:pPr>
        <w:pStyle w:val="FootnoteText"/>
      </w:pPr>
      <w:r>
        <w:rPr>
          <w:rStyle w:val="FootnoteReference"/>
        </w:rPr>
        <w:footnoteRef/>
      </w:r>
      <w:r>
        <w:t xml:space="preserve"> Cross-references for "beginning": Luke 4:14-15.</w:t>
      </w:r>
    </w:p>
  </w:footnote>
  <w:footnote w:id="5723">
    <w:p>
      <w:pPr>
        <w:pStyle w:val="FootnoteText"/>
      </w:pPr>
      <w:r>
        <w:rPr>
          <w:rStyle w:val="FootnoteReference"/>
        </w:rPr>
        <w:footnoteRef/>
      </w:r>
      <w:r>
        <w:t xml:space="preserve"> Place name: Galilee. Place-name meaning: Galilee — wheel; revolution. Source form: Galilee. Greek form: γαλιλαιας.</w:t>
      </w:r>
    </w:p>
  </w:footnote>
  <w:footnote w:id="5724">
    <w:p>
      <w:pPr>
        <w:pStyle w:val="FootnoteText"/>
      </w:pPr>
      <w:r>
        <w:rPr>
          <w:rStyle w:val="FootnoteReference"/>
        </w:rPr>
        <w:footnoteRef/>
      </w:r>
      <w:r>
        <w:t xml:space="preserve"> Cross-references: Ps 22:12-13; Ps 22:16; Ps 57:4; Ps 69:4; Matt 27:24; Luke 11:53; Luke 23:23; John 19:15; Acts 5:33; Acts 7:54; Acts 7:57; Acts 23:10.</w:t>
      </w:r>
    </w:p>
  </w:footnote>
  <w:footnote w:id="5725">
    <w:p>
      <w:pPr>
        <w:pStyle w:val="FootnoteText"/>
      </w:pPr>
      <w:r>
        <w:rPr>
          <w:rStyle w:val="FootnoteReference"/>
        </w:rPr>
        <w:footnoteRef/>
      </w:r>
      <w:r>
        <w:t xml:space="preserve"> Cross-references: Luke 13:1; Acts 5:37.</w:t>
      </w:r>
    </w:p>
  </w:footnote>
  <w:footnote w:id="5726">
    <w:p>
      <w:pPr>
        <w:pStyle w:val="FootnoteText"/>
      </w:pPr>
      <w:r>
        <w:rPr>
          <w:rStyle w:val="FootnoteReference"/>
        </w:rPr>
        <w:footnoteRef/>
      </w:r>
      <w:r>
        <w:t xml:space="preserve"> Name meaning: Herod (Herodes) — Heroic; son of a hero. Name borne by multiple rulers who opposed God’s plan.</w:t>
      </w:r>
    </w:p>
  </w:footnote>
  <w:footnote w:id="5727">
    <w:p>
      <w:pPr>
        <w:pStyle w:val="FootnoteText"/>
      </w:pPr>
      <w:r>
        <w:rPr>
          <w:rStyle w:val="FootnoteReference"/>
        </w:rPr>
        <w:footnoteRef/>
      </w:r>
      <w:r>
        <w:t xml:space="preserve"> Place name: Jerusalem. Place-name meaning: Jerusalem — vision of peace. Source form: Jerusalem. Greek form: ιεροσολυμα.</w:t>
      </w:r>
    </w:p>
  </w:footnote>
  <w:footnote w:id="5728">
    <w:p>
      <w:pPr>
        <w:pStyle w:val="FootnoteText"/>
      </w:pPr>
      <w:r>
        <w:rPr>
          <w:rStyle w:val="FootnoteReference"/>
        </w:rPr>
        <w:footnoteRef/>
      </w:r>
      <w:r>
        <w:t xml:space="preserve"> Cross-references for "Herod's": Luke 3:1; Luke 13:31.</w:t>
      </w:r>
    </w:p>
  </w:footnote>
  <w:footnote w:id="5729">
    <w:p>
      <w:pPr>
        <w:pStyle w:val="FootnoteText"/>
      </w:pPr>
      <w:r>
        <w:rPr>
          <w:rStyle w:val="FootnoteReference"/>
        </w:rPr>
        <w:footnoteRef/>
      </w:r>
      <w:r>
        <w:t xml:space="preserve"> Name meaning: Jesus (Yeshua) — Yahweh saves. He will save His people from their sins.</w:t>
      </w:r>
    </w:p>
  </w:footnote>
  <w:footnote w:id="57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31">
    <w:p>
      <w:pPr>
        <w:pStyle w:val="FootnoteText"/>
      </w:pPr>
      <w:r>
        <w:rPr>
          <w:rStyle w:val="FootnoteReference"/>
        </w:rPr>
        <w:footnoteRef/>
      </w:r>
      <w:r>
        <w:t xml:space="preserve"> Cross-references: Matt 14:1; Mark 6:14; Luke 9:7-9.</w:t>
      </w:r>
    </w:p>
  </w:footnote>
  <w:footnote w:id="5732">
    <w:p>
      <w:pPr>
        <w:pStyle w:val="FootnoteText"/>
      </w:pPr>
      <w:r>
        <w:rPr>
          <w:rStyle w:val="FootnoteReference"/>
        </w:rPr>
        <w:footnoteRef/>
      </w:r>
      <w:r>
        <w:t xml:space="preserve"> Cross-references: Ps 38:13-14; Ps 39:1-2; Ps 39:9; Isa 53:7; Matt 7:6; Matt 27:14; Luke 13:32; Acts 8:32; 1Pet 2:23.</w:t>
      </w:r>
    </w:p>
  </w:footnote>
  <w:footnote w:id="5733">
    <w:p>
      <w:pPr>
        <w:pStyle w:val="FootnoteText"/>
      </w:pPr>
      <w:r>
        <w:rPr>
          <w:rStyle w:val="FootnoteReference"/>
        </w:rPr>
        <w:footnoteRef/>
      </w:r>
      <w:r>
        <w:t xml:space="preserve"> Cross-references for "and vehemently": Luke 11:53; Luke 23:2; Luke 23:5; Luke 23:14-15; Acts 24:5.</w:t>
      </w:r>
    </w:p>
  </w:footnote>
  <w:footnote w:id="5734">
    <w:p>
      <w:pPr>
        <w:pStyle w:val="FootnoteText"/>
      </w:pPr>
      <w:r>
        <w:rPr>
          <w:rStyle w:val="FootnoteReference"/>
        </w:rPr>
        <w:footnoteRef/>
      </w:r>
      <w:r>
        <w:t xml:space="preserve"> Cross-references for "Herod": Acts 4:27-28.</w:t>
      </w:r>
    </w:p>
  </w:footnote>
  <w:footnote w:id="5735">
    <w:p>
      <w:pPr>
        <w:pStyle w:val="FootnoteText"/>
      </w:pPr>
      <w:r>
        <w:rPr>
          <w:rStyle w:val="FootnoteReference"/>
        </w:rPr>
        <w:footnoteRef/>
      </w:r>
      <w:r>
        <w:t xml:space="preserve"> Cross-references for "arrayed": John 19:5.</w:t>
      </w:r>
    </w:p>
  </w:footnote>
  <w:footnote w:id="5736">
    <w:p>
      <w:pPr>
        <w:pStyle w:val="FootnoteText"/>
      </w:pPr>
      <w:r>
        <w:rPr>
          <w:rStyle w:val="FootnoteReference"/>
        </w:rPr>
        <w:footnoteRef/>
      </w:r>
      <w:r>
        <w:t xml:space="preserve"> Cross-references: Ps 22:6; Ps 69:19-20; Isa 49:7; Isa 53:3; Matt 27:27-30; Mark 9:12; Mark 15:16-20; Luke 22:64-65.</w:t>
      </w:r>
    </w:p>
  </w:footnote>
  <w:footnote w:id="5737">
    <w:p>
      <w:pPr>
        <w:pStyle w:val="FootnoteText"/>
      </w:pPr>
      <w:r>
        <w:rPr>
          <w:rStyle w:val="FootnoteReference"/>
        </w:rPr>
        <w:footnoteRef/>
      </w:r>
      <w:r>
        <w:t xml:space="preserve"> Cross-references: Ps 83:4-6; Matt 16:1; Acts 4:27; Rev 17:13-14.</w:t>
      </w:r>
    </w:p>
  </w:footnote>
  <w:footnote w:id="5738">
    <w:p>
      <w:pPr>
        <w:pStyle w:val="FootnoteText"/>
      </w:pPr>
      <w:r>
        <w:rPr>
          <w:rStyle w:val="FootnoteReference"/>
        </w:rPr>
        <w:footnoteRef/>
      </w:r>
      <w:r>
        <w:t xml:space="preserve"> Cross-references: Matt 27:21-23; Mark 15:14; John 18:38; John 19:4.</w:t>
      </w:r>
    </w:p>
  </w:footnote>
  <w:footnote w:id="5739">
    <w:p>
      <w:pPr>
        <w:pStyle w:val="FootnoteText"/>
      </w:pPr>
      <w:r>
        <w:rPr>
          <w:rStyle w:val="FootnoteReference"/>
        </w:rPr>
        <w:footnoteRef/>
      </w:r>
      <w:r>
        <w:t xml:space="preserve"> Cross-references for "as one": Luke 23:1-2; Luke 23:5.</w:t>
      </w:r>
    </w:p>
  </w:footnote>
  <w:footnote w:id="5740">
    <w:p>
      <w:pPr>
        <w:pStyle w:val="FootnoteText"/>
      </w:pPr>
      <w:r>
        <w:rPr>
          <w:rStyle w:val="FootnoteReference"/>
        </w:rPr>
        <w:footnoteRef/>
      </w:r>
      <w:r>
        <w:t xml:space="preserve"> Cross-references for "have found": Dan 6:4; Matt 27:4; Matt 27:19; Matt 27:24; Matt 27:54; Luke 23:4; Acts 13:28; Heb 7:26.</w:t>
      </w:r>
    </w:p>
  </w:footnote>
  <w:footnote w:id="5741">
    <w:p>
      <w:pPr>
        <w:pStyle w:val="FootnoteText"/>
      </w:pPr>
      <w:r>
        <w:rPr>
          <w:rStyle w:val="FootnoteReference"/>
        </w:rPr>
        <w:footnoteRef/>
      </w:r>
      <w:r>
        <w:t xml:space="preserve"> Cross-references for "nothing": Luke 23:15; G4238; G5259; G846; G848.</w:t>
      </w:r>
    </w:p>
  </w:footnote>
  <w:footnote w:id="5742">
    <w:p>
      <w:pPr>
        <w:pStyle w:val="FootnoteText"/>
      </w:pPr>
      <w:r>
        <w:rPr>
          <w:rStyle w:val="FootnoteReference"/>
        </w:rPr>
        <w:footnoteRef/>
      </w:r>
      <w:r>
        <w:t xml:space="preserve"> Cross-references: Isa 53:5; Matt 27:26; Mark 15:15; John 19:1-4; Acts 5:40-41.</w:t>
      </w:r>
    </w:p>
  </w:footnote>
  <w:footnote w:id="5743">
    <w:p>
      <w:pPr>
        <w:pStyle w:val="FootnoteText"/>
      </w:pPr>
      <w:r>
        <w:rPr>
          <w:rStyle w:val="FootnoteReference"/>
        </w:rPr>
        <w:footnoteRef/>
      </w:r>
      <w:r>
        <w:t xml:space="preserve"> Cross-references: Matt 27:15; Mark 15:6; John 18:39.</w:t>
      </w:r>
    </w:p>
  </w:footnote>
  <w:footnote w:id="5744">
    <w:p>
      <w:pPr>
        <w:pStyle w:val="FootnoteText"/>
      </w:pPr>
      <w:r>
        <w:rPr>
          <w:rStyle w:val="FootnoteReference"/>
        </w:rPr>
        <w:footnoteRef/>
      </w:r>
      <w:r>
        <w:t xml:space="preserve"> Cross-references for "Away": John 19:15; Acts 21:36; Acts 22:22.</w:t>
      </w:r>
    </w:p>
  </w:footnote>
  <w:footnote w:id="5745">
    <w:p>
      <w:pPr>
        <w:pStyle w:val="FootnoteText"/>
      </w:pPr>
      <w:r>
        <w:rPr>
          <w:rStyle w:val="FootnoteReference"/>
        </w:rPr>
        <w:footnoteRef/>
      </w:r>
      <w:r>
        <w:t xml:space="preserve"> Name meaning: Barabbas (Bar-Abba) — Son of the father. Released in place of the true Son of the Father.</w:t>
      </w:r>
    </w:p>
  </w:footnote>
  <w:footnote w:id="5746">
    <w:p>
      <w:pPr>
        <w:pStyle w:val="FootnoteText"/>
      </w:pPr>
      <w:r>
        <w:rPr>
          <w:rStyle w:val="FootnoteReference"/>
        </w:rPr>
        <w:footnoteRef/>
      </w:r>
      <w:r>
        <w:t xml:space="preserve"> Cross-references: Matt 27:16-23; Mark 15:7-14; John 18:40; Acts 3:14.</w:t>
      </w:r>
    </w:p>
  </w:footnote>
  <w:footnote w:id="5747">
    <w:p>
      <w:pPr>
        <w:pStyle w:val="FootnoteText"/>
      </w:pPr>
      <w:r>
        <w:rPr>
          <w:rStyle w:val="FootnoteReference"/>
        </w:rPr>
        <w:footnoteRef/>
      </w:r>
      <w:r>
        <w:t xml:space="preserve"> Cross-references: Luke 23:2; Luke 23:5; Acts 3:14.</w:t>
      </w:r>
    </w:p>
  </w:footnote>
  <w:footnote w:id="5748">
    <w:p>
      <w:pPr>
        <w:pStyle w:val="FootnoteText"/>
      </w:pPr>
      <w:r>
        <w:rPr>
          <w:rStyle w:val="FootnoteReference"/>
        </w:rPr>
        <w:footnoteRef/>
      </w:r>
      <w:r>
        <w:t xml:space="preserve"> Cross-references: Matt 14:8-9; Matt 27:19; Mark 15:15; John 19:12.</w:t>
      </w:r>
    </w:p>
  </w:footnote>
  <w:footnote w:id="5749">
    <w:p>
      <w:pPr>
        <w:pStyle w:val="FootnoteText"/>
      </w:pPr>
      <w:r>
        <w:rPr>
          <w:rStyle w:val="FootnoteReference"/>
        </w:rPr>
        <w:footnoteRef/>
      </w:r>
      <w:r>
        <w:t xml:space="preserve"> Cross-references: Matt 27:22-25; Mark 15:13; Luke 23:23; John 19:15.</w:t>
      </w:r>
    </w:p>
  </w:footnote>
  <w:footnote w:id="5750">
    <w:p>
      <w:pPr>
        <w:pStyle w:val="FootnoteText"/>
      </w:pPr>
      <w:r>
        <w:rPr>
          <w:rStyle w:val="FootnoteReference"/>
        </w:rPr>
        <w:footnoteRef/>
      </w:r>
      <w:r>
        <w:t xml:space="preserve"> Cross-references: Luke 23:14; Luke 23:20; 1Pet 1:19; 1Pet 3:18.</w:t>
      </w:r>
    </w:p>
  </w:footnote>
  <w:footnote w:id="5751">
    <w:p>
      <w:pPr>
        <w:pStyle w:val="FootnoteText"/>
      </w:pPr>
      <w:r>
        <w:rPr>
          <w:rStyle w:val="FootnoteReference"/>
        </w:rPr>
        <w:footnoteRef/>
      </w:r>
      <w:r>
        <w:t xml:space="preserve"> Cross-references: Ps 22:12-13; Ps 57:4; Zech 11:8; Luke 23:5.</w:t>
      </w:r>
    </w:p>
  </w:footnote>
  <w:footnote w:id="5752">
    <w:p>
      <w:pPr>
        <w:pStyle w:val="FootnoteText"/>
      </w:pPr>
      <w:r>
        <w:rPr>
          <w:rStyle w:val="FootnoteReference"/>
        </w:rPr>
        <w:footnoteRef/>
      </w:r>
      <w:r>
        <w:t xml:space="preserve"> Cross-references for "Pilate": Matt 27:26; Mark 15:15; John 19:1.</w:t>
      </w:r>
    </w:p>
  </w:footnote>
  <w:footnote w:id="5753">
    <w:p>
      <w:pPr>
        <w:pStyle w:val="FootnoteText"/>
      </w:pPr>
      <w:r>
        <w:rPr>
          <w:rStyle w:val="FootnoteReference"/>
        </w:rPr>
        <w:footnoteRef/>
      </w:r>
      <w:r>
        <w:t xml:space="preserve"> Cross-references for "gave sentence": Exod 23:2; Prov 17:15.</w:t>
      </w:r>
    </w:p>
  </w:footnote>
  <w:footnote w:id="5754">
    <w:p>
      <w:pPr>
        <w:pStyle w:val="FootnoteText"/>
      </w:pPr>
      <w:r>
        <w:rPr>
          <w:rStyle w:val="FootnoteReference"/>
        </w:rPr>
        <w:footnoteRef/>
      </w:r>
      <w:r>
        <w:t xml:space="preserve"> Cross-references: Exod 23:2.</w:t>
      </w:r>
    </w:p>
  </w:footnote>
  <w:footnote w:id="5755">
    <w:p>
      <w:pPr>
        <w:pStyle w:val="FootnoteText"/>
      </w:pPr>
      <w:r>
        <w:rPr>
          <w:rStyle w:val="FootnoteReference"/>
        </w:rPr>
        <w:footnoteRef/>
      </w:r>
      <w:r>
        <w:t xml:space="preserve"> Cross-references: Mark 15:7; Luke 23:2; Luke 23:5; John 18:40.</w:t>
      </w:r>
    </w:p>
  </w:footnote>
  <w:footnote w:id="5756">
    <w:p>
      <w:pPr>
        <w:pStyle w:val="FootnoteText"/>
      </w:pPr>
      <w:r>
        <w:rPr>
          <w:rStyle w:val="FootnoteReference"/>
        </w:rPr>
        <w:footnoteRef/>
      </w:r>
      <w:r>
        <w:t xml:space="preserve"> Cross-references: Matt 27:26; Mark 15:15.</w:t>
      </w:r>
    </w:p>
  </w:footnote>
  <w:footnote w:id="5757">
    <w:p>
      <w:pPr>
        <w:pStyle w:val="FootnoteText"/>
      </w:pPr>
      <w:r>
        <w:rPr>
          <w:rStyle w:val="FootnoteReference"/>
        </w:rPr>
        <w:footnoteRef/>
      </w:r>
      <w:r>
        <w:t xml:space="preserve"> Personal name: Simon. Personal-name meaning: Simon — that hears; that obeys. Source form: Simon.</w:t>
      </w:r>
    </w:p>
  </w:footnote>
  <w:footnote w:id="5758">
    <w:p>
      <w:pPr>
        <w:pStyle w:val="FootnoteText"/>
      </w:pPr>
      <w:r>
        <w:rPr>
          <w:rStyle w:val="FootnoteReference"/>
        </w:rPr>
        <w:footnoteRef/>
      </w:r>
      <w:r>
        <w:t xml:space="preserve"> Cross-references for "a Cyrenian": Acts 2:10; Acts 6:6; Acts 6:9; Acts 13:1.</w:t>
      </w:r>
    </w:p>
  </w:footnote>
  <w:footnote w:id="5759">
    <w:p>
      <w:pPr>
        <w:pStyle w:val="FootnoteText"/>
      </w:pPr>
      <w:r>
        <w:rPr>
          <w:rStyle w:val="FootnoteReference"/>
        </w:rPr>
        <w:footnoteRef/>
      </w:r>
      <w:r>
        <w:t xml:space="preserve"> Cross-references for "they laid": Matt 27:32-44; Mark 15:21-32; John 19:16.</w:t>
      </w:r>
    </w:p>
  </w:footnote>
  <w:footnote w:id="5760">
    <w:p>
      <w:pPr>
        <w:pStyle w:val="FootnoteText"/>
      </w:pPr>
      <w:r>
        <w:rPr>
          <w:rStyle w:val="FootnoteReference"/>
        </w:rPr>
        <w:footnoteRef/>
      </w:r>
      <w:r>
        <w:t xml:space="preserve"> Cross-references for "and of": Matt 27:55; Mark 15:40; Luke 8:2; Luke 23:55.</w:t>
      </w:r>
    </w:p>
  </w:footnote>
  <w:footnote w:id="5761">
    <w:p>
      <w:pPr>
        <w:pStyle w:val="FootnoteText"/>
      </w:pPr>
      <w:r>
        <w:rPr>
          <w:rStyle w:val="FootnoteReference"/>
        </w:rPr>
        <w:footnoteRef/>
      </w:r>
      <w:r>
        <w:t xml:space="preserve"> Cross-references for "the days": Matt 24:19; Mark 13:17-19; Luke 21:23-24.</w:t>
      </w:r>
    </w:p>
  </w:footnote>
  <w:footnote w:id="5762">
    <w:p>
      <w:pPr>
        <w:pStyle w:val="FootnoteText"/>
      </w:pPr>
      <w:r>
        <w:rPr>
          <w:rStyle w:val="FootnoteReference"/>
        </w:rPr>
        <w:footnoteRef/>
      </w:r>
      <w:r>
        <w:t xml:space="preserve"> Cross-references for "Blessed": Deut 28:53-57; Hos 9:12-16; Hos 13:16.</w:t>
      </w:r>
    </w:p>
  </w:footnote>
  <w:footnote w:id="5763">
    <w:p>
      <w:pPr>
        <w:pStyle w:val="FootnoteText"/>
      </w:pPr>
      <w:r>
        <w:rPr>
          <w:rStyle w:val="FootnoteReference"/>
        </w:rPr>
        <w:footnoteRef/>
      </w:r>
      <w:r>
        <w:t xml:space="preserve"> Cross-references: Isa 2:19; Hos 10:8; Rev 6:16; Rev 9:6.</w:t>
      </w:r>
    </w:p>
  </w:footnote>
  <w:footnote w:id="5764">
    <w:p>
      <w:pPr>
        <w:pStyle w:val="FootnoteText"/>
      </w:pPr>
      <w:r>
        <w:rPr>
          <w:rStyle w:val="FootnoteReference"/>
        </w:rPr>
        <w:footnoteRef/>
      </w:r>
      <w:r>
        <w:t xml:space="preserve"> Cross-references: Prov 11:31; Jer 25:29; Ezek 15:2-7; Ezek 20:47-48; Ezek 21:3-4; Dan 9:26; Matt 3:12; John 15:6; Heb 6:8; 1Pet 4:17-18; Jude 1:12.</w:t>
      </w:r>
    </w:p>
  </w:footnote>
  <w:footnote w:id="5765">
    <w:p>
      <w:pPr>
        <w:pStyle w:val="FootnoteText"/>
      </w:pPr>
      <w:r>
        <w:rPr>
          <w:rStyle w:val="FootnoteReference"/>
        </w:rPr>
        <w:footnoteRef/>
      </w:r>
      <w:r>
        <w:t xml:space="preserve"> Cross-references: Isa 53:12; Matt 27:38; Mark 15:27-28; Luke 22:37; John 19:18; Heb 12:2.</w:t>
      </w:r>
    </w:p>
  </w:footnote>
  <w:footnote w:id="5766">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67">
    <w:p>
      <w:pPr>
        <w:pStyle w:val="FootnoteText"/>
      </w:pPr>
      <w:r>
        <w:rPr>
          <w:rStyle w:val="FootnoteReference"/>
        </w:rPr>
        <w:footnoteRef/>
      </w:r>
      <w:r>
        <w:t xml:space="preserve"> Cross-references for "Father": Gen 50:17; Ps 106:16-23; Matt 5:44; Luke 6:27-28; Luke 23:47-48; Acts 7:60; Rom 12:14; 1Cor 4:12; 1Pet 2:20-23; 1Pet 3:9.</w:t>
      </w:r>
    </w:p>
  </w:footnote>
  <w:footnote w:id="5768">
    <w:p>
      <w:pPr>
        <w:pStyle w:val="FootnoteText"/>
      </w:pPr>
      <w:r>
        <w:rPr>
          <w:rStyle w:val="FootnoteReference"/>
        </w:rPr>
        <w:footnoteRef/>
      </w:r>
      <w:r>
        <w:t xml:space="preserve"> Cross-references: Luke 12:47-48; John 15:22-24; John 19:11; Acts 3:17; 1Cor 2:8; 1Tim 1:13.</w:t>
      </w:r>
    </w:p>
  </w:footnote>
  <w:footnote w:id="5769">
    <w:p>
      <w:pPr>
        <w:pStyle w:val="FootnoteText"/>
      </w:pPr>
      <w:r>
        <w:rPr>
          <w:rStyle w:val="FootnoteReference"/>
        </w:rPr>
        <w:footnoteRef/>
      </w:r>
      <w:r>
        <w:t xml:space="preserve"> Cross-references for "the people": Ps 22:12-13; Ps 22:17; Zech 12:10; Matt 27:38-43; Mark 15:29-32.</w:t>
      </w:r>
    </w:p>
  </w:footnote>
  <w:footnote w:id="5770">
    <w:p>
      <w:pPr>
        <w:pStyle w:val="FootnoteText"/>
      </w:pPr>
      <w:r>
        <w:rPr>
          <w:rStyle w:val="FootnoteReference"/>
        </w:rPr>
        <w:footnoteRef/>
      </w:r>
      <w:r>
        <w:t xml:space="preserve"> Cross-references for "derided": Gen 37:19-20; Ps 4:2; Ps 35:15; Ps 35:19-25; Ps 69:7-12; Ps 69:26; Ps 71:11; Isa 49:7; Isa 53:3; Lam 3:14; Luke 16:14.</w:t>
      </w:r>
    </w:p>
  </w:footnote>
  <w:footnote w:id="5771">
    <w:p>
      <w:pPr>
        <w:pStyle w:val="FootnoteText"/>
      </w:pPr>
      <w:r>
        <w:rPr>
          <w:rStyle w:val="FootnoteReference"/>
        </w:rPr>
        <w:footnoteRef/>
      </w:r>
      <w:r>
        <w:t xml:space="preserve"> Cross-references for "Christ": Ps 22:6-8; Isa 42:1; Matt 3:17; Matt 12:18; Luke 22:67-70; 1Pet 2:4.</w:t>
      </w:r>
    </w:p>
  </w:footnote>
  <w:footnote w:id="5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75">
    <w:p>
      <w:pPr>
        <w:pStyle w:val="FootnoteText"/>
      </w:pPr>
      <w:r>
        <w:rPr>
          <w:rStyle w:val="FootnoteReference"/>
        </w:rPr>
        <w:footnoteRef/>
      </w:r>
      <w:r>
        <w:t xml:space="preserve"> Cross-references: Ps 69:21; Matt 27:29-30; Matt 27:34; Matt 27:48; Mark 15:19-20; Mark 15:36; Luke 23:11; John 19:28-30.</w:t>
      </w:r>
    </w:p>
  </w:footnote>
  <w:footnote w:id="5776">
    <w:p>
      <w:pPr>
        <w:pStyle w:val="FootnoteText"/>
      </w:pPr>
      <w:r>
        <w:rPr>
          <w:rStyle w:val="FootnoteReference"/>
        </w:rPr>
        <w:footnoteRef/>
      </w:r>
      <w:r>
        <w:t xml:space="preserve"> People-name: Greek. People-name meaning: Greek — Greek; Hellenic person. Source form: Greek.</w:t>
      </w:r>
    </w:p>
  </w:footnote>
  <w:footnote w:id="5777">
    <w:p>
      <w:pPr>
        <w:pStyle w:val="FootnoteText"/>
      </w:pPr>
      <w:r>
        <w:rPr>
          <w:rStyle w:val="FootnoteReference"/>
        </w:rPr>
        <w:footnoteRef/>
      </w:r>
      <w:r>
        <w:t xml:space="preserve"> Personal name: Hebrew. Personal-name meaning: Hebrew — from Eber; one from beyond. Source form: Hebrew.</w:t>
      </w:r>
    </w:p>
  </w:footnote>
  <w:footnote w:id="5778">
    <w:p>
      <w:pPr>
        <w:pStyle w:val="FootnoteText"/>
      </w:pPr>
      <w:r>
        <w:rPr>
          <w:rStyle w:val="FootnoteReference"/>
        </w:rPr>
        <w:footnoteRef/>
      </w:r>
      <w:r>
        <w:t xml:space="preserve"> Cross-references: Matt 27:11; Matt 27:37; Mark 15:18; Mark 15:26; Mark 15:32; Luke 23:3; John 19:3; John 19:19-22.</w:t>
      </w:r>
    </w:p>
  </w:footnote>
  <w:footnote w:id="5779">
    <w:p>
      <w:pPr>
        <w:pStyle w:val="FootnoteText"/>
      </w:pPr>
      <w:r>
        <w:rPr>
          <w:rStyle w:val="FootnoteReference"/>
        </w:rPr>
        <w:footnoteRef/>
      </w:r>
      <w:r>
        <w:t xml:space="preserve"> Cross-references: Matt 27:44; Mark 15:32; Luke 17:34-36.</w:t>
      </w:r>
    </w:p>
  </w:footnote>
  <w:footnote w:id="5780">
    <w:p>
      <w:pPr>
        <w:pStyle w:val="FootnoteText"/>
      </w:pPr>
      <w:r>
        <w:rPr>
          <w:rStyle w:val="FootnoteReference"/>
        </w:rPr>
        <w:footnoteRef/>
      </w:r>
      <w:r>
        <w:t xml:space="preserve"> Cross-references for "rebuked": Lev 19:17; Eph 5:11.</w:t>
      </w:r>
    </w:p>
  </w:footnote>
  <w:footnote w:id="5781">
    <w:p>
      <w:pPr>
        <w:pStyle w:val="FootnoteText"/>
      </w:pPr>
      <w:r>
        <w:rPr>
          <w:rStyle w:val="FootnoteReference"/>
        </w:rPr>
        <w:footnoteRef/>
      </w:r>
      <w:r>
        <w:t xml:space="preserve"> Cross-references for "seeing": 2Chr 28:22; Jer 5:3; Rev 16:11.</w:t>
      </w:r>
    </w:p>
  </w:footnote>
  <w:footnote w:id="5782">
    <w:p>
      <w:pPr>
        <w:pStyle w:val="FootnoteText"/>
      </w:pPr>
      <w:r>
        <w:rPr>
          <w:rStyle w:val="FootnoteReference"/>
        </w:rPr>
        <w:footnoteRef/>
      </w:r>
      <w:r>
        <w:t xml:space="preserve"> Cross-references: Ps 36:1; Luke 12:5; Rev 15:4.</w:t>
      </w:r>
    </w:p>
  </w:footnote>
  <w:footnote w:id="5783">
    <w:p>
      <w:pPr>
        <w:pStyle w:val="FootnoteText"/>
      </w:pPr>
      <w:r>
        <w:rPr>
          <w:rStyle w:val="FootnoteReference"/>
        </w:rPr>
        <w:footnoteRef/>
      </w:r>
      <w:r>
        <w:t xml:space="preserve"> Cross-references for "we indeed": Lev 26:40-41; Josh 7:19-20; 2Chr 33:12; Ezra 9:13; Neh 9:3; Dan 9:4; Luke 15:18-19; Jas 4:7; 1John 1:8-9.</w:t>
      </w:r>
    </w:p>
  </w:footnote>
  <w:footnote w:id="5784">
    <w:p>
      <w:pPr>
        <w:pStyle w:val="FootnoteText"/>
      </w:pPr>
      <w:r>
        <w:rPr>
          <w:rStyle w:val="FootnoteReference"/>
        </w:rPr>
        <w:footnoteRef/>
      </w:r>
      <w:r>
        <w:t xml:space="preserve"> Cross-references: Matt 27:4; Matt 27:19; Matt 27:24; Matt 27:54; Luke 22:69-70; Luke 23:41; 1Pet 1:19.</w:t>
      </w:r>
    </w:p>
  </w:footnote>
  <w:footnote w:id="5785">
    <w:p>
      <w:pPr>
        <w:pStyle w:val="FootnoteText"/>
      </w:pPr>
      <w:r>
        <w:rPr>
          <w:rStyle w:val="FootnoteReference"/>
        </w:rPr>
        <w:footnoteRef/>
      </w:r>
      <w:r>
        <w:t xml:space="preserve"> Cross-references for "Lord": Luke 18:13.</w:t>
      </w:r>
    </w:p>
  </w:footnote>
  <w:footnote w:id="5786">
    <w:p>
      <w:pPr>
        <w:pStyle w:val="FootnoteText"/>
      </w:pPr>
      <w:r>
        <w:rPr>
          <w:rStyle w:val="FootnoteReference"/>
        </w:rPr>
        <w:footnoteRef/>
      </w:r>
      <w:r>
        <w:t xml:space="preserve"> Cross-references: Ps 2:6; Isa 9:6-7; Isa 53:10-12; Dan 7:13-14; Luke 24:26; 1Pet 1:11.</w:t>
      </w:r>
    </w:p>
  </w:footnote>
  <w:footnote w:id="5787">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88">
    <w:p>
      <w:pPr>
        <w:pStyle w:val="FootnoteText"/>
      </w:pPr>
      <w:r>
        <w:rPr>
          <w:rStyle w:val="FootnoteReference"/>
        </w:rPr>
        <w:footnoteRef/>
      </w:r>
      <w:r>
        <w:t xml:space="preserve"> Cross-references: 2Cor 12:4; Rev 2:7.</w:t>
      </w:r>
    </w:p>
  </w:footnote>
  <w:footnote w:id="5789">
    <w:p>
      <w:pPr>
        <w:pStyle w:val="FootnoteText"/>
      </w:pPr>
      <w:r>
        <w:rPr>
          <w:rStyle w:val="FootnoteReference"/>
        </w:rPr>
        <w:footnoteRef/>
      </w:r>
      <w:r>
        <w:t xml:space="preserve"> Cross-references: Matt 27:45; Mark 15:33.</w:t>
      </w:r>
    </w:p>
  </w:footnote>
  <w:footnote w:id="5790">
    <w:p>
      <w:pPr>
        <w:pStyle w:val="FootnoteText"/>
      </w:pPr>
      <w:r>
        <w:rPr>
          <w:rStyle w:val="FootnoteReference"/>
        </w:rPr>
        <w:footnoteRef/>
      </w:r>
      <w:r>
        <w:t xml:space="preserve"> Cross-references for "and the veil": Exod 26:31; Lev 16:12-16; 2Chr 3:14; Matt 27:51; Mark 15:38; Eph 2:14-18; Heb 6:19; Heb 9:3-8; Heb 10:19-22.</w:t>
      </w:r>
    </w:p>
  </w:footnote>
  <w:footnote w:id="5791">
    <w:p>
      <w:pPr>
        <w:pStyle w:val="FootnoteText"/>
      </w:pPr>
      <w:r>
        <w:rPr>
          <w:rStyle w:val="FootnoteReference"/>
        </w:rPr>
        <w:footnoteRef/>
      </w:r>
      <w:r>
        <w:t xml:space="preserve"> Cross-references for "cried": Matt 27:46-49; Mark 15:34-36.</w:t>
      </w:r>
    </w:p>
  </w:footnote>
  <w:footnote w:id="5792">
    <w:p>
      <w:pPr>
        <w:pStyle w:val="FootnoteText"/>
      </w:pPr>
      <w:r>
        <w:rPr>
          <w:rStyle w:val="FootnoteReference"/>
        </w:rPr>
        <w:footnoteRef/>
      </w:r>
      <w:r>
        <w:t xml:space="preserve"> Cross-references for "Father": Ps 31:5; Acts 7:59; 1Pet 2:23.</w:t>
      </w:r>
    </w:p>
  </w:footnote>
  <w:footnote w:id="5793">
    <w:p>
      <w:pPr>
        <w:pStyle w:val="FootnoteText"/>
      </w:pPr>
      <w:r>
        <w:rPr>
          <w:rStyle w:val="FootnoteReference"/>
        </w:rPr>
        <w:footnoteRef/>
      </w:r>
      <w:r>
        <w:t xml:space="preserve"> Cross-references: Matt 27:54; Mark 15:39; Luke 23:41; John 19:7.</w:t>
      </w:r>
    </w:p>
  </w:footnote>
  <w:footnote w:id="5794">
    <w:p>
      <w:pPr>
        <w:pStyle w:val="FootnoteText"/>
      </w:pPr>
      <w:r>
        <w:rPr>
          <w:rStyle w:val="FootnoteReference"/>
        </w:rPr>
        <w:footnoteRef/>
      </w:r>
      <w:r>
        <w:t xml:space="preserve"> Cross-references: Jer 31:19; Luke 18:13; Acts 2:37.</w:t>
      </w:r>
    </w:p>
  </w:footnote>
  <w:footnote w:id="5795">
    <w:p>
      <w:pPr>
        <w:pStyle w:val="FootnoteText"/>
      </w:pPr>
      <w:r>
        <w:rPr>
          <w:rStyle w:val="FootnoteReference"/>
        </w:rPr>
        <w:footnoteRef/>
      </w:r>
      <w:r>
        <w:t xml:space="preserve"> Cross-references for "acquaintance": Job 19:13; Ps 38:11; Ps 88:18; Ps 142:4.</w:t>
      </w:r>
    </w:p>
  </w:footnote>
  <w:footnote w:id="5796">
    <w:p>
      <w:pPr>
        <w:pStyle w:val="FootnoteText"/>
      </w:pPr>
      <w:r>
        <w:rPr>
          <w:rStyle w:val="FootnoteReference"/>
        </w:rPr>
        <w:footnoteRef/>
      </w:r>
      <w:r>
        <w:t xml:space="preserve"> Cross-references for "the women": Matt 27:55-56; Matt 27:61; Mark 15:40-41; Mark 15:47; Luke 8:2; Luke 23:27; Luke 23:55; John 19:21-27.</w:t>
      </w:r>
    </w:p>
  </w:footnote>
  <w:footnote w:id="5797">
    <w:p>
      <w:pPr>
        <w:pStyle w:val="FootnoteText"/>
      </w:pPr>
      <w:r>
        <w:rPr>
          <w:rStyle w:val="FootnoteReference"/>
        </w:rPr>
        <w:footnoteRef/>
      </w:r>
      <w:r>
        <w:t xml:space="preserve"> Personal name: Joseph. Personal-name meaning: Joseph — He adds; may He add. Source form: Joseph.</w:t>
      </w:r>
    </w:p>
  </w:footnote>
  <w:footnote w:id="5798">
    <w:p>
      <w:pPr>
        <w:pStyle w:val="FootnoteText"/>
      </w:pPr>
      <w:r>
        <w:rPr>
          <w:rStyle w:val="FootnoteReference"/>
        </w:rPr>
        <w:footnoteRef/>
      </w:r>
      <w:r>
        <w:t xml:space="preserve"> Cross-references for "a good": Luke 2:25; Acts 10:2; Acts 10:22; Acts 11:24.</w:t>
      </w:r>
    </w:p>
  </w:footnote>
  <w:footnote w:id="5799">
    <w:p>
      <w:pPr>
        <w:pStyle w:val="FootnoteText"/>
      </w:pPr>
      <w:r>
        <w:rPr>
          <w:rStyle w:val="FootnoteReference"/>
        </w:rPr>
        <w:footnoteRef/>
      </w:r>
      <w:r>
        <w:t xml:space="preserve"> Cross-references for "had not": Gen 37:21-22; Gen 42:21-22; Exod 23:2; Prov 1:10; Isa 8:12.</w:t>
      </w:r>
    </w:p>
  </w:footnote>
  <w:footnote w:id="5800">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801">
    <w:p>
      <w:pPr>
        <w:pStyle w:val="FootnoteText"/>
      </w:pPr>
      <w:r>
        <w:rPr>
          <w:rStyle w:val="FootnoteReference"/>
        </w:rPr>
        <w:footnoteRef/>
      </w:r>
      <w:r>
        <w:t xml:space="preserve"> Cross-references for "waited": Gen 49:18; Mark 15:43; Luke 2:25; Luke 2:38; Luke 23:42.</w:t>
      </w:r>
    </w:p>
  </w:footnote>
  <w:footnote w:id="5802">
    <w:p>
      <w:pPr>
        <w:pStyle w:val="FootnoteText"/>
      </w:pPr>
      <w:r>
        <w:rPr>
          <w:rStyle w:val="FootnoteReference"/>
        </w:rPr>
        <w:footnoteRef/>
      </w:r>
      <w:r>
        <w:t xml:space="preserve"> Cross-references: 1Sam 1:1.</w:t>
      </w:r>
    </w:p>
  </w:footnote>
  <w:footnote w:id="5803">
    <w:p>
      <w:pPr>
        <w:pStyle w:val="FootnoteText"/>
      </w:pPr>
      <w:r>
        <w:rPr>
          <w:rStyle w:val="FootnoteReference"/>
        </w:rPr>
        <w:footnoteRef/>
      </w:r>
      <w:r>
        <w:t xml:space="preserve"> Cross-references: John 19:38-42.</w:t>
      </w:r>
    </w:p>
  </w:footnote>
  <w:footnote w:id="5804">
    <w:p>
      <w:pPr>
        <w:pStyle w:val="FootnoteText"/>
      </w:pPr>
      <w:r>
        <w:rPr>
          <w:rStyle w:val="FootnoteReference"/>
        </w:rPr>
        <w:footnoteRef/>
      </w:r>
      <w:r>
        <w:t xml:space="preserve"> Cross-references: Isa 53:9; Matt 27:59-60; Mark 15:46.</w:t>
      </w:r>
    </w:p>
  </w:footnote>
  <w:footnote w:id="5805">
    <w:p>
      <w:pPr>
        <w:pStyle w:val="FootnoteText"/>
      </w:pPr>
      <w:r>
        <w:rPr>
          <w:rStyle w:val="FootnoteReference"/>
        </w:rPr>
        <w:footnoteRef/>
      </w:r>
      <w:r>
        <w:t xml:space="preserve"> Cross-references: Matt 27:62; John 19:14; John 19:31; John 19:42.</w:t>
      </w:r>
    </w:p>
  </w:footnote>
  <w:footnote w:id="5806">
    <w:p>
      <w:pPr>
        <w:pStyle w:val="FootnoteText"/>
      </w:pPr>
      <w:r>
        <w:rPr>
          <w:rStyle w:val="FootnoteReference"/>
        </w:rPr>
        <w:footnoteRef/>
      </w:r>
      <w:r>
        <w:t xml:space="preserve"> Cross-references: Matt 27:61; Mark 15:47; Luke 8:2; Luke 23:49.</w:t>
      </w:r>
    </w:p>
  </w:footnote>
  <w:footnote w:id="5807">
    <w:p>
      <w:pPr>
        <w:pStyle w:val="FootnoteText"/>
      </w:pPr>
      <w:r>
        <w:rPr>
          <w:rStyle w:val="FootnoteReference"/>
        </w:rPr>
        <w:footnoteRef/>
      </w:r>
      <w:r>
        <w:t xml:space="preserve"> Cross-references for "prepared": 2Chr 16:14; Mark 16:1; Luke 24:1.</w:t>
      </w:r>
    </w:p>
  </w:footnote>
  <w:footnote w:id="5808">
    <w:p>
      <w:pPr>
        <w:pStyle w:val="FootnoteText"/>
      </w:pPr>
      <w:r>
        <w:rPr>
          <w:rStyle w:val="FootnoteReference"/>
        </w:rPr>
        <w:footnoteRef/>
      </w:r>
      <w:r>
        <w:t xml:space="preserve"> Cross-references for "rested": Exod 20:8-10; Exod 31:14; Exod 35:2-3; Isa 58:13-14; Jer 17:24-25.</w:t>
      </w:r>
    </w:p>
  </w:footnote>
  <w:footnote w:id="5809">
    <w:p>
      <w:pPr>
        <w:pStyle w:val="FootnoteText"/>
      </w:pPr>
      <w:r>
        <w:rPr>
          <w:rStyle w:val="FootnoteReference"/>
        </w:rPr>
        <w:footnoteRef/>
      </w:r>
      <w:r>
        <w:t xml:space="preserve"> Cross-references for "upon": Matt 28:1; Mark 16:1-2; John 20:1-2.</w:t>
      </w:r>
    </w:p>
  </w:footnote>
  <w:footnote w:id="5810">
    <w:p>
      <w:pPr>
        <w:pStyle w:val="FootnoteText"/>
      </w:pPr>
      <w:r>
        <w:rPr>
          <w:rStyle w:val="FootnoteReference"/>
        </w:rPr>
        <w:footnoteRef/>
      </w:r>
      <w:r>
        <w:t xml:space="preserve"> Cross-references for "they came": Matt 27:55-56; Mark 15:40; Luke 8:2-3; Luke 23:55-56; Luke 24:10.</w:t>
      </w:r>
    </w:p>
  </w:footnote>
  <w:footnote w:id="5811">
    <w:p>
      <w:pPr>
        <w:pStyle w:val="FootnoteText"/>
      </w:pPr>
      <w:r>
        <w:rPr>
          <w:rStyle w:val="FootnoteReference"/>
        </w:rPr>
        <w:footnoteRef/>
      </w:r>
      <w:r>
        <w:t xml:space="preserve"> Cross-references: Matt 27:60-66; Matt 28:2; Mark 15:46-47; Mark 16:3-4; John 20:1-2.</w:t>
      </w:r>
    </w:p>
  </w:footnote>
  <w:footnote w:id="5812">
    <w:p>
      <w:pPr>
        <w:pStyle w:val="FootnoteText"/>
      </w:pPr>
      <w:r>
        <w:rPr>
          <w:rStyle w:val="FootnoteReference"/>
        </w:rPr>
        <w:footnoteRef/>
      </w:r>
      <w:r>
        <w:t xml:space="preserve"> Name meaning: Jesus (Yeshua) — Yahweh saves. He will save His people from their sins.</w:t>
      </w:r>
    </w:p>
  </w:footnote>
  <w:footnote w:id="5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14">
    <w:p>
      <w:pPr>
        <w:pStyle w:val="FootnoteText"/>
      </w:pPr>
      <w:r>
        <w:rPr>
          <w:rStyle w:val="FootnoteReference"/>
        </w:rPr>
        <w:footnoteRef/>
      </w:r>
      <w:r>
        <w:t xml:space="preserve"> Cross-references: Matt 16:5; Luke 24:23; John 20:6-7.</w:t>
      </w:r>
    </w:p>
  </w:footnote>
  <w:footnote w:id="5815">
    <w:p>
      <w:pPr>
        <w:pStyle w:val="FootnoteText"/>
      </w:pPr>
      <w:r>
        <w:rPr>
          <w:rStyle w:val="FootnoteReference"/>
        </w:rPr>
        <w:footnoteRef/>
      </w:r>
      <w:r>
        <w:t xml:space="preserve"> Cross-references for "two men": Gen 18:2; Matt 28:2-6; Mark 16:2; Mark 16:5; John 20:11-12; Acts 1:10.</w:t>
      </w:r>
    </w:p>
  </w:footnote>
  <w:footnote w:id="5816">
    <w:p>
      <w:pPr>
        <w:pStyle w:val="FootnoteText"/>
      </w:pPr>
      <w:r>
        <w:rPr>
          <w:rStyle w:val="FootnoteReference"/>
        </w:rPr>
        <w:footnoteRef/>
      </w:r>
      <w:r>
        <w:t xml:space="preserve"> Cross-references for "the living": Heb 7:8; Rev 1:18; Rev 2:8.</w:t>
      </w:r>
    </w:p>
  </w:footnote>
  <w:footnote w:id="5817">
    <w:p>
      <w:pPr>
        <w:pStyle w:val="FootnoteText"/>
      </w:pPr>
      <w:r>
        <w:rPr>
          <w:rStyle w:val="FootnoteReference"/>
        </w:rPr>
        <w:footnoteRef/>
      </w:r>
      <w:r>
        <w:t xml:space="preserve"> Cross-references: Dan 8:17-18; Dan 10:7-12; Dan 10:16; Dan 10:19; Matt 28:3-5; Mark 16:5-6; Luke 1:12-13; Luke 1:29; Acts 10:3-4.</w:t>
      </w:r>
    </w:p>
  </w:footnote>
  <w:footnote w:id="5818">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19">
    <w:p>
      <w:pPr>
        <w:pStyle w:val="FootnoteText"/>
      </w:pPr>
      <w:r>
        <w:rPr>
          <w:rStyle w:val="FootnoteReference"/>
        </w:rPr>
        <w:footnoteRef/>
      </w:r>
      <w:r>
        <w:t xml:space="preserve"> Place name: Galilee. Place-name meaning: Galilee — wheel; revolution. Source form: Galilee. Greek form: γαλιλαιας.</w:t>
      </w:r>
    </w:p>
  </w:footnote>
  <w:footnote w:id="5820">
    <w:p>
      <w:pPr>
        <w:pStyle w:val="FootnoteText"/>
      </w:pPr>
      <w:r>
        <w:rPr>
          <w:rStyle w:val="FootnoteReference"/>
        </w:rPr>
        <w:footnoteRef/>
      </w:r>
      <w:r>
        <w:t xml:space="preserve"> Cross-references: Matthew 16:21 (14).</w:t>
      </w:r>
    </w:p>
  </w:footnote>
  <w:footnote w:id="5821">
    <w:p>
      <w:pPr>
        <w:pStyle w:val="FootnoteText"/>
      </w:pPr>
      <w:r>
        <w:rPr>
          <w:rStyle w:val="FootnoteReference"/>
        </w:rPr>
        <w:footnoteRef/>
      </w:r>
      <w:r>
        <w:t xml:space="preserve"> Cross-references: John 2:19-22; John 12:16; John 14:26.</w:t>
      </w:r>
    </w:p>
  </w:footnote>
  <w:footnote w:id="5822">
    <w:p>
      <w:pPr>
        <w:pStyle w:val="FootnoteText"/>
      </w:pPr>
      <w:r>
        <w:rPr>
          <w:rStyle w:val="FootnoteReference"/>
        </w:rPr>
        <w:footnoteRef/>
      </w:r>
      <w:r>
        <w:t xml:space="preserve"> Cross-references: Matt 28:7-8; Mark 16:7-8; Mark 16:10; Luke 24:22-24.</w:t>
      </w:r>
    </w:p>
  </w:footnote>
  <w:footnote w:id="5823">
    <w:p>
      <w:pPr>
        <w:pStyle w:val="FootnoteText"/>
      </w:pPr>
      <w:r>
        <w:rPr>
          <w:rStyle w:val="FootnoteReference"/>
        </w:rPr>
        <w:footnoteRef/>
      </w:r>
      <w:r>
        <w:t xml:space="preserve"> Name meaning: Mary (Miryam) — Bitter; beloved; exalted one. Mother of Jesus; experienced bitterness yet exaltation.</w:t>
      </w:r>
    </w:p>
  </w:footnote>
  <w:footnote w:id="5824">
    <w:p>
      <w:pPr>
        <w:pStyle w:val="FootnoteText"/>
      </w:pPr>
      <w:r>
        <w:rPr>
          <w:rStyle w:val="FootnoteReference"/>
        </w:rPr>
        <w:footnoteRef/>
      </w:r>
      <w:r>
        <w:t xml:space="preserve"> People-name: Magdalene. People-name meaning: Magdalene — a person from Magdala. Source form: Magdalene.</w:t>
      </w:r>
    </w:p>
  </w:footnote>
  <w:footnote w:id="5825">
    <w:p>
      <w:pPr>
        <w:pStyle w:val="FootnoteText"/>
      </w:pPr>
      <w:r>
        <w:rPr>
          <w:rStyle w:val="FootnoteReference"/>
        </w:rPr>
        <w:footnoteRef/>
      </w:r>
      <w:r>
        <w:t xml:space="preserve"> Personal name: Joanna. Personal-name meaning: Joanna — grace or gift of the Lord. Source form: Joanna.</w:t>
      </w:r>
    </w:p>
  </w:footnote>
  <w:footnote w:id="5826">
    <w:p>
      <w:pPr>
        <w:pStyle w:val="FootnoteText"/>
      </w:pPr>
      <w:r>
        <w:rPr>
          <w:rStyle w:val="FootnoteReference"/>
        </w:rPr>
        <w:footnoteRef/>
      </w:r>
      <w:r>
        <w:t xml:space="preserve"> Name meaning: James (Yaaqov) — Supplanter. One of the sons of thunder; later a pillar of the Church.</w:t>
      </w:r>
    </w:p>
  </w:footnote>
  <w:footnote w:id="5827">
    <w:p>
      <w:pPr>
        <w:pStyle w:val="FootnoteText"/>
      </w:pPr>
      <w:r>
        <w:rPr>
          <w:rStyle w:val="FootnoteReference"/>
        </w:rPr>
        <w:footnoteRef/>
      </w:r>
      <w:r>
        <w:t xml:space="preserve"> Name meaning: Mary Magdalene (Miryam) — Of Magdala. First witness to the resurrection.</w:t>
      </w:r>
    </w:p>
  </w:footnote>
  <w:footnote w:id="5828">
    <w:p>
      <w:pPr>
        <w:pStyle w:val="FootnoteText"/>
      </w:pPr>
      <w:r>
        <w:rPr>
          <w:rStyle w:val="FootnoteReference"/>
        </w:rPr>
        <w:footnoteRef/>
      </w:r>
      <w:r>
        <w:t xml:space="preserve"> Cross-references: Mark 15:40-41; Mark 16:9-11; Luke 8:2-3; John 20:11-18.</w:t>
      </w:r>
    </w:p>
  </w:footnote>
  <w:footnote w:id="5829">
    <w:p>
      <w:pPr>
        <w:pStyle w:val="FootnoteText"/>
      </w:pPr>
      <w:r>
        <w:rPr>
          <w:rStyle w:val="FootnoteReference"/>
        </w:rPr>
        <w:footnoteRef/>
      </w:r>
      <w:r>
        <w:t xml:space="preserve"> Cross-references for "idle": Gen 19:14; 2Kgs 7:2; Job 9:16; Ps 126:1; Luke 24:25; Acts 12:9.</w:t>
      </w:r>
    </w:p>
  </w:footnote>
  <w:footnote w:id="5830">
    <w:p>
      <w:pPr>
        <w:pStyle w:val="FootnoteText"/>
      </w:pPr>
      <w:r>
        <w:rPr>
          <w:rStyle w:val="FootnoteReference"/>
        </w:rPr>
        <w:footnoteRef/>
      </w:r>
      <w:r>
        <w:t xml:space="preserve"> Name meaning: Peter (Kepha; Petros) — Rock; stone. The rock-like apostle.</w:t>
      </w:r>
    </w:p>
  </w:footnote>
  <w:footnote w:id="5831">
    <w:p>
      <w:pPr>
        <w:pStyle w:val="FootnoteText"/>
      </w:pPr>
      <w:r>
        <w:rPr>
          <w:rStyle w:val="FootnoteReference"/>
        </w:rPr>
        <w:footnoteRef/>
      </w:r>
      <w:r>
        <w:t xml:space="preserve"> Cross-references: John 20:3-10.</w:t>
      </w:r>
    </w:p>
  </w:footnote>
  <w:footnote w:id="5832">
    <w:p>
      <w:pPr>
        <w:pStyle w:val="FootnoteText"/>
      </w:pPr>
      <w:r>
        <w:rPr>
          <w:rStyle w:val="FootnoteReference"/>
        </w:rPr>
        <w:footnoteRef/>
      </w:r>
      <w:r>
        <w:t xml:space="preserve"> Place name: Emmaus. Place-name meaning: Emmaus — people despised or obscure. Source form: Emmaus. Greek form: εμμαους.</w:t>
      </w:r>
    </w:p>
  </w:footnote>
  <w:footnote w:id="5833">
    <w:p>
      <w:pPr>
        <w:pStyle w:val="FootnoteText"/>
      </w:pPr>
      <w:r>
        <w:rPr>
          <w:rStyle w:val="FootnoteReference"/>
        </w:rPr>
        <w:footnoteRef/>
      </w:r>
      <w:r>
        <w:t xml:space="preserve"> Place name: Jerusalem. Place-name meaning: Jerusalem — vision of peace. Source form: Jerusalem. Greek form: ιεροσολυμα.</w:t>
      </w:r>
    </w:p>
  </w:footnote>
  <w:footnote w:id="5834">
    <w:p>
      <w:pPr>
        <w:pStyle w:val="FootnoteText"/>
      </w:pPr>
      <w:r>
        <w:rPr>
          <w:rStyle w:val="FootnoteReference"/>
        </w:rPr>
        <w:footnoteRef/>
      </w:r>
      <w:r>
        <w:t xml:space="preserve"> Cross-references: Mark 16:12-13; Luke 24:18.</w:t>
      </w:r>
    </w:p>
  </w:footnote>
  <w:footnote w:id="5835">
    <w:p>
      <w:pPr>
        <w:pStyle w:val="FootnoteText"/>
      </w:pPr>
      <w:r>
        <w:rPr>
          <w:rStyle w:val="FootnoteReference"/>
        </w:rPr>
        <w:footnoteRef/>
      </w:r>
      <w:r>
        <w:t xml:space="preserve"> Cross-references: Deut 6:7; Mal 3:6; Luke 6:45.</w:t>
      </w:r>
    </w:p>
  </w:footnote>
  <w:footnote w:id="5836">
    <w:p>
      <w:pPr>
        <w:pStyle w:val="FootnoteText"/>
      </w:pPr>
      <w:r>
        <w:rPr>
          <w:rStyle w:val="FootnoteReference"/>
        </w:rPr>
        <w:footnoteRef/>
      </w:r>
      <w:r>
        <w:t xml:space="preserve"> Cross-references for "Jesus": Matt 18:20; Luke 24:36; John 14:18-19.</w:t>
      </w:r>
    </w:p>
  </w:footnote>
  <w:footnote w:id="5837">
    <w:p>
      <w:pPr>
        <w:pStyle w:val="FootnoteText"/>
      </w:pPr>
      <w:r>
        <w:rPr>
          <w:rStyle w:val="FootnoteReference"/>
        </w:rPr>
        <w:footnoteRef/>
      </w:r>
      <w:r>
        <w:t xml:space="preserve"> Cross-references: 2Kgs 6:18-20; Mark 16:12; Luke 24:31; John 20:14; John 21:4.</w:t>
      </w:r>
    </w:p>
  </w:footnote>
  <w:footnote w:id="5838">
    <w:p>
      <w:pPr>
        <w:pStyle w:val="FootnoteText"/>
      </w:pPr>
      <w:r>
        <w:rPr>
          <w:rStyle w:val="FootnoteReference"/>
        </w:rPr>
        <w:footnoteRef/>
      </w:r>
      <w:r>
        <w:t xml:space="preserve"> Cross-references for "and are": Ezek 9:4-6; John 16:6; John 16:20-22.</w:t>
      </w:r>
    </w:p>
  </w:footnote>
  <w:footnote w:id="5839">
    <w:p>
      <w:pPr>
        <w:pStyle w:val="FootnoteText"/>
      </w:pPr>
      <w:r>
        <w:rPr>
          <w:rStyle w:val="FootnoteReference"/>
        </w:rPr>
        <w:footnoteRef/>
      </w:r>
      <w:r>
        <w:t xml:space="preserve"> Name meaning: Cleopas (Kleopas) — Glory of the father. Disciple on the Emmaus road.</w:t>
      </w:r>
    </w:p>
  </w:footnote>
  <w:footnote w:id="5840">
    <w:p>
      <w:pPr>
        <w:pStyle w:val="FootnoteText"/>
      </w:pPr>
      <w:r>
        <w:rPr>
          <w:rStyle w:val="FootnoteReference"/>
        </w:rPr>
        <w:footnoteRef/>
      </w:r>
      <w:r>
        <w:t xml:space="preserve"> Cross-references for "Cleopas": John 19:25.</w:t>
      </w:r>
    </w:p>
  </w:footnote>
  <w:footnote w:id="5841">
    <w:p>
      <w:pPr>
        <w:pStyle w:val="FootnoteText"/>
      </w:pPr>
      <w:r>
        <w:rPr>
          <w:rStyle w:val="FootnoteReference"/>
        </w:rPr>
        <w:footnoteRef/>
      </w:r>
      <w:r>
        <w:t xml:space="preserve"> Cross-references for "Concerning": Matt 21:11; Luke 7:16; John 3:2; John 4:19; John 6:14; John 7:40-42; John 7:52; Acts 2:22; Acts 10:38.</w:t>
      </w:r>
    </w:p>
  </w:footnote>
  <w:footnote w:id="5842">
    <w:p>
      <w:pPr>
        <w:pStyle w:val="FootnoteText"/>
      </w:pPr>
      <w:r>
        <w:rPr>
          <w:rStyle w:val="FootnoteReference"/>
        </w:rPr>
        <w:footnoteRef/>
      </w:r>
      <w:r>
        <w:t xml:space="preserve"> Place name: Nazareth. Place-name meaning: Nazareth — separated; crowned; sanctified. Source form: Nazareth. Greek form: ναζαρεθ.</w:t>
      </w:r>
    </w:p>
  </w:footnote>
  <w:footnote w:id="5843">
    <w:p>
      <w:pPr>
        <w:pStyle w:val="FootnoteText"/>
      </w:pPr>
      <w:r>
        <w:rPr>
          <w:rStyle w:val="FootnoteReference"/>
        </w:rPr>
        <w:footnoteRef/>
      </w:r>
      <w:r>
        <w:t xml:space="preserve"> Cross-references for "mighty": Acts 7:22.</w:t>
      </w:r>
    </w:p>
  </w:footnote>
  <w:footnote w:id="58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4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48">
    <w:p>
      <w:pPr>
        <w:pStyle w:val="FootnoteText"/>
      </w:pPr>
      <w:r>
        <w:rPr>
          <w:rStyle w:val="FootnoteReference"/>
        </w:rPr>
        <w:footnoteRef/>
      </w:r>
      <w:r>
        <w:t xml:space="preserve"> Cross-references: Matt 27:1-2; Matt 27:20; Mark 15:1; Luke 22:66-71; Luke 23:1-5; Acts 3:13-15; Acts 4:8-10; Acts 4:27-28; Acts 5:30-31; Acts 13:27-29.</w:t>
      </w:r>
    </w:p>
  </w:footnote>
  <w:footnote w:id="5849">
    <w:p>
      <w:pPr>
        <w:pStyle w:val="FootnoteText"/>
      </w:pPr>
      <w:r>
        <w:rPr>
          <w:rStyle w:val="FootnoteReference"/>
        </w:rPr>
        <w:footnoteRef/>
      </w:r>
      <w:r>
        <w:t xml:space="preserve"> Place name: Israel. Place-name meaning: Israel — God contends; strives with God. Source form: Israel. Greek form: ισραηλ.</w:t>
      </w:r>
    </w:p>
  </w:footnote>
  <w:footnote w:id="5850">
    <w:p>
      <w:pPr>
        <w:pStyle w:val="FootnoteText"/>
      </w:pPr>
      <w:r>
        <w:rPr>
          <w:rStyle w:val="FootnoteReference"/>
        </w:rPr>
        <w:footnoteRef/>
      </w:r>
      <w:r>
        <w:t xml:space="preserve"> Cross-references: Ps 130:8; Isa 59:20; Luke 1:68; Luke 2:38; Acts 1:6; 1Pet 1:18-19; Rev 5:9.</w:t>
      </w:r>
    </w:p>
  </w:footnote>
  <w:footnote w:id="5851">
    <w:p>
      <w:pPr>
        <w:pStyle w:val="FootnoteText"/>
      </w:pPr>
      <w:r>
        <w:rPr>
          <w:rStyle w:val="FootnoteReference"/>
        </w:rPr>
        <w:footnoteRef/>
      </w:r>
      <w:r>
        <w:t xml:space="preserve"> Cross-references: Matt 28:7-8; Mark 16:9-10; Luke 24:9-11; John 20:1-2; John 20:18.</w:t>
      </w:r>
    </w:p>
  </w:footnote>
  <w:footnote w:id="5852">
    <w:p>
      <w:pPr>
        <w:pStyle w:val="FootnoteText"/>
      </w:pPr>
      <w:r>
        <w:rPr>
          <w:rStyle w:val="FootnoteReference"/>
        </w:rPr>
        <w:footnoteRef/>
      </w:r>
      <w:r>
        <w:t xml:space="preserve"> Cross-references for "went": Luke 24:12; John 20:1-10.</w:t>
      </w:r>
    </w:p>
  </w:footnote>
  <w:footnote w:id="5853">
    <w:p>
      <w:pPr>
        <w:pStyle w:val="FootnoteText"/>
      </w:pPr>
      <w:r>
        <w:rPr>
          <w:rStyle w:val="FootnoteReference"/>
        </w:rPr>
        <w:footnoteRef/>
      </w:r>
      <w:r>
        <w:t xml:space="preserve"> Cross-references: Mark 7:18; Mark 8:17-18; Mark 9:19; Mark 16:14; Heb 5:11-12; G453.</w:t>
      </w:r>
    </w:p>
  </w:footnote>
  <w:footnote w:id="5854">
    <w:p>
      <w:pPr>
        <w:pStyle w:val="FootnoteText"/>
      </w:pPr>
      <w:r>
        <w:rPr>
          <w:rStyle w:val="FootnoteReference"/>
        </w:rPr>
        <w:footnoteRef/>
      </w:r>
      <w:r>
        <w:t xml:space="preserve"> Personal name: Christ. Personal-name meaning: Christ — anointed. Source form: Christ.</w:t>
      </w:r>
    </w:p>
  </w:footnote>
  <w:footnote w:id="5855">
    <w:p>
      <w:pPr>
        <w:pStyle w:val="FootnoteText"/>
      </w:pPr>
      <w:r>
        <w:rPr>
          <w:rStyle w:val="FootnoteReference"/>
        </w:rPr>
        <w:footnoteRef/>
      </w:r>
      <w:r>
        <w:t xml:space="preserve"> Cross-references: Ps 22:1-31; Ps 69:1-36; Isa 53:1-12; Zech 13:7; Luke 24:46; Acts 17:3; 1Cor 15:3-4; Heb 2:8-10; Heb 9:22-23; 1Pet 1:3; 1Pet 1:11.</w:t>
      </w:r>
    </w:p>
  </w:footnote>
  <w:footnote w:id="5856">
    <w:p>
      <w:pPr>
        <w:pStyle w:val="FootnoteText"/>
      </w:pPr>
      <w:r>
        <w:rPr>
          <w:rStyle w:val="FootnoteReference"/>
        </w:rPr>
        <w:footnoteRef/>
      </w:r>
      <w:r>
        <w:t xml:space="preserve"> Cross-references for "beginning": Luke 24:44.</w:t>
      </w:r>
    </w:p>
  </w:footnote>
  <w:footnote w:id="5857">
    <w:p>
      <w:pPr>
        <w:pStyle w:val="FootnoteText"/>
      </w:pPr>
      <w:r>
        <w:rPr>
          <w:rStyle w:val="FootnoteReference"/>
        </w:rPr>
        <w:footnoteRef/>
      </w:r>
      <w:r>
        <w:t xml:space="preserve"> Personal name: Moses. Personal-name meaning: Moses — Drawn out. Source form: Moses.</w:t>
      </w:r>
    </w:p>
  </w:footnote>
  <w:footnote w:id="5858">
    <w:p>
      <w:pPr>
        <w:pStyle w:val="FootnoteText"/>
      </w:pPr>
      <w:r>
        <w:rPr>
          <w:rStyle w:val="FootnoteReference"/>
        </w:rPr>
        <w:footnoteRef/>
      </w:r>
      <w:r>
        <w:t xml:space="preserve"> Cross-references: Gen 19:2; Gen 32:26; Gen 42:7; Mark 6:48.</w:t>
      </w:r>
    </w:p>
  </w:footnote>
  <w:footnote w:id="5859">
    <w:p>
      <w:pPr>
        <w:pStyle w:val="FootnoteText"/>
      </w:pPr>
      <w:r>
        <w:rPr>
          <w:rStyle w:val="FootnoteReference"/>
        </w:rPr>
        <w:footnoteRef/>
      </w:r>
      <w:r>
        <w:t xml:space="preserve"> Cross-references: Gen 19:3; 2Kgs 4:8; Luke 14:23; Acts 16:14.</w:t>
      </w:r>
    </w:p>
  </w:footnote>
  <w:footnote w:id="5860">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61">
    <w:p>
      <w:pPr>
        <w:pStyle w:val="FootnoteText"/>
      </w:pPr>
      <w:r>
        <w:rPr>
          <w:rStyle w:val="FootnoteReference"/>
        </w:rPr>
        <w:footnoteRef/>
      </w:r>
      <w:r>
        <w:t xml:space="preserve"> Cross-references for "their eyes": Luke 24:16; John 20:13-16.</w:t>
      </w:r>
    </w:p>
  </w:footnote>
  <w:footnote w:id="5862">
    <w:p>
      <w:pPr>
        <w:pStyle w:val="FootnoteText"/>
      </w:pPr>
      <w:r>
        <w:rPr>
          <w:rStyle w:val="FootnoteReference"/>
        </w:rPr>
        <w:footnoteRef/>
      </w:r>
      <w:r>
        <w:t xml:space="preserve"> Cross-references for "vanished out of their sight": Luke 4:30; John 8:59.</w:t>
      </w:r>
    </w:p>
  </w:footnote>
  <w:footnote w:id="5863">
    <w:p>
      <w:pPr>
        <w:pStyle w:val="FootnoteText"/>
      </w:pPr>
      <w:r>
        <w:rPr>
          <w:rStyle w:val="FootnoteReference"/>
        </w:rPr>
        <w:footnoteRef/>
      </w:r>
      <w:r>
        <w:t xml:space="preserve"> Cross-references for "opened": Luke 24:45; Acts 17:2-3; Acts 28:23.</w:t>
      </w:r>
    </w:p>
  </w:footnote>
  <w:footnote w:id="5864">
    <w:p>
      <w:pPr>
        <w:pStyle w:val="FootnoteText"/>
      </w:pPr>
      <w:r>
        <w:rPr>
          <w:rStyle w:val="FootnoteReference"/>
        </w:rPr>
        <w:footnoteRef/>
      </w:r>
      <w:r>
        <w:t xml:space="preserve"> Cross-references: Ps 39:3; Ps 104:34; Prov 27:9; Prov 27:17; Isa 50:4; Jer 15:16; Jer 20:9; Jer 23:29; John 6:63; Heb 4:12.</w:t>
      </w:r>
    </w:p>
  </w:footnote>
  <w:footnote w:id="5865">
    <w:p>
      <w:pPr>
        <w:pStyle w:val="FootnoteText"/>
      </w:pPr>
      <w:r>
        <w:rPr>
          <w:rStyle w:val="FootnoteReference"/>
        </w:rPr>
        <w:footnoteRef/>
      </w:r>
      <w:r>
        <w:t xml:space="preserve"> Cross-references for "and found": John 20:19-26.</w:t>
      </w:r>
    </w:p>
  </w:footnote>
  <w:footnote w:id="5866">
    <w:p>
      <w:pPr>
        <w:pStyle w:val="FootnoteText"/>
      </w:pPr>
      <w:r>
        <w:rPr>
          <w:rStyle w:val="FootnoteReference"/>
        </w:rPr>
        <w:footnoteRef/>
      </w:r>
      <w:r>
        <w:t xml:space="preserve"> Cross-references for "Saying": Mark 16:13.</w:t>
      </w:r>
    </w:p>
  </w:footnote>
  <w:footnote w:id="5867">
    <w:p>
      <w:pPr>
        <w:pStyle w:val="FootnoteText"/>
      </w:pPr>
      <w:r>
        <w:rPr>
          <w:rStyle w:val="FootnoteReference"/>
        </w:rPr>
        <w:footnoteRef/>
      </w:r>
      <w:r>
        <w:t xml:space="preserve"> Personal name: Simon. Personal-name meaning: Simon — that hears; that obeys. Source form: Simon.</w:t>
      </w:r>
    </w:p>
  </w:footnote>
  <w:footnote w:id="5868">
    <w:p>
      <w:pPr>
        <w:pStyle w:val="FootnoteText"/>
      </w:pPr>
      <w:r>
        <w:rPr>
          <w:rStyle w:val="FootnoteReference"/>
        </w:rPr>
        <w:footnoteRef/>
      </w:r>
      <w:r>
        <w:t xml:space="preserve"> Cross-references: Mark 16:7; Luke 22:54-62; 1Cor 15:5.</w:t>
      </w:r>
    </w:p>
  </w:footnote>
  <w:footnote w:id="5869">
    <w:p>
      <w:pPr>
        <w:pStyle w:val="FootnoteText"/>
      </w:pPr>
      <w:r>
        <w:rPr>
          <w:rStyle w:val="FootnoteReference"/>
        </w:rPr>
        <w:footnoteRef/>
      </w:r>
      <w:r>
        <w:t xml:space="preserve"> Cross-references: Mark 16:12-13.</w:t>
      </w:r>
    </w:p>
  </w:footnote>
  <w:footnote w:id="5870">
    <w:p>
      <w:pPr>
        <w:pStyle w:val="FootnoteText"/>
      </w:pPr>
      <w:r>
        <w:rPr>
          <w:rStyle w:val="FootnoteReference"/>
        </w:rPr>
        <w:footnoteRef/>
      </w:r>
      <w:r>
        <w:t xml:space="preserve"> Cross-references for "Jesus": Mark 16:14; John 20:19-23; 1Cor 15:5.</w:t>
      </w:r>
    </w:p>
  </w:footnote>
  <w:footnote w:id="5871">
    <w:p>
      <w:pPr>
        <w:pStyle w:val="FootnoteText"/>
      </w:pPr>
      <w:r>
        <w:rPr>
          <w:rStyle w:val="FootnoteReference"/>
        </w:rPr>
        <w:footnoteRef/>
      </w:r>
      <w:r>
        <w:t xml:space="preserve"> Cross-references for "Peace": Isa 57:18; Matt 10:13; Luke 10:5; John 14:27; John 16:33; John 20:26; 2Thess 3:16; Rev 1:4.</w:t>
      </w:r>
    </w:p>
  </w:footnote>
  <w:footnote w:id="5872">
    <w:p>
      <w:pPr>
        <w:pStyle w:val="FootnoteText"/>
      </w:pPr>
      <w:r>
        <w:rPr>
          <w:rStyle w:val="FootnoteReference"/>
        </w:rPr>
        <w:footnoteRef/>
      </w:r>
      <w:r>
        <w:t xml:space="preserve"> Cross-references: 1Sam 28:13; Job 4:14-16; Matt 14:26-27; Mark 6:49-50; Luke 16:30; Acts 12:15.</w:t>
      </w:r>
    </w:p>
  </w:footnote>
  <w:footnote w:id="5873">
    <w:p>
      <w:pPr>
        <w:pStyle w:val="FootnoteText"/>
      </w:pPr>
      <w:r>
        <w:rPr>
          <w:rStyle w:val="FootnoteReference"/>
        </w:rPr>
        <w:footnoteRef/>
      </w:r>
      <w:r>
        <w:t xml:space="preserve"> Cross-references for "and why": Jer 4:14; Dan 4:5; Dan 4:19; Matt 16:8; Heb 4:13.</w:t>
      </w:r>
    </w:p>
  </w:footnote>
  <w:footnote w:id="5874">
    <w:p>
      <w:pPr>
        <w:pStyle w:val="FootnoteText"/>
      </w:pPr>
      <w:r>
        <w:rPr>
          <w:rStyle w:val="FootnoteReference"/>
        </w:rPr>
        <w:footnoteRef/>
      </w:r>
      <w:r>
        <w:t xml:space="preserve"> Cross-references for "my hands": John 20:20; John 20:25; John 20:27; Acts 1:3; 1John 1:1.</w:t>
      </w:r>
    </w:p>
  </w:footnote>
  <w:footnote w:id="5875">
    <w:p>
      <w:pPr>
        <w:pStyle w:val="FootnoteText"/>
      </w:pPr>
      <w:r>
        <w:rPr>
          <w:rStyle w:val="FootnoteReference"/>
        </w:rPr>
        <w:footnoteRef/>
      </w:r>
      <w:r>
        <w:t xml:space="preserve"> Cross-references: Num 16:22; Eccl 12:7; Luke 23:46; 1Thess 5:23; Heb 12:9.</w:t>
      </w:r>
    </w:p>
  </w:footnote>
  <w:footnote w:id="5876">
    <w:p>
      <w:pPr>
        <w:pStyle w:val="FootnoteText"/>
      </w:pPr>
      <w:r>
        <w:rPr>
          <w:rStyle w:val="FootnoteReference"/>
        </w:rPr>
        <w:footnoteRef/>
      </w:r>
      <w:r>
        <w:t xml:space="preserve"> Cross-references: Gen 45:26-28; Job 9:16; Ps 126:1-2; John 16:22.</w:t>
      </w:r>
    </w:p>
  </w:footnote>
  <w:footnote w:id="5877">
    <w:p>
      <w:pPr>
        <w:pStyle w:val="FootnoteText"/>
      </w:pPr>
      <w:r>
        <w:rPr>
          <w:rStyle w:val="FootnoteReference"/>
        </w:rPr>
        <w:footnoteRef/>
      </w:r>
      <w:r>
        <w:t xml:space="preserve"> Cross-references: Acts 10:41.</w:t>
      </w:r>
    </w:p>
  </w:footnote>
  <w:footnote w:id="587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7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8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8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82">
    <w:p>
      <w:pPr>
        <w:pStyle w:val="FootnoteText"/>
      </w:pPr>
      <w:r>
        <w:rPr>
          <w:rStyle w:val="FootnoteReference"/>
        </w:rPr>
        <w:footnoteRef/>
      </w:r>
      <w:r>
        <w:t xml:space="preserve"> Cross-references: Exod 4:11; Job 33:16; Ps 119:18; Isa 29:10-12; Isa 29:18-19; Acts 16:14; Acts 26:18; 2Cor 3:14-18; 2Cor 4:4-6; Eph 5:14; Rev 3:7.</w:t>
      </w:r>
    </w:p>
  </w:footnote>
  <w:footnote w:id="5883">
    <w:p>
      <w:pPr>
        <w:pStyle w:val="FootnoteText"/>
      </w:pPr>
      <w:r>
        <w:rPr>
          <w:rStyle w:val="FootnoteReference"/>
        </w:rPr>
        <w:footnoteRef/>
      </w:r>
      <w:r>
        <w:t xml:space="preserve"> Cross-references: Ps 22:1-31; Isa 50:6; Isa 53:2-12; Luke 24:26-27; Luke 24:44; Acts 4:12; Acts 17:3; 1Pet 1:3.</w:t>
      </w:r>
    </w:p>
  </w:footnote>
  <w:footnote w:id="5884">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85">
    <w:p>
      <w:pPr>
        <w:pStyle w:val="FootnoteText"/>
      </w:pPr>
      <w:r>
        <w:rPr>
          <w:rStyle w:val="FootnoteReference"/>
        </w:rPr>
        <w:footnoteRef/>
      </w:r>
      <w:r>
        <w:t xml:space="preserve"> Cross-references for "beginning": Luke 13:34.</w:t>
      </w:r>
    </w:p>
  </w:footnote>
  <w:footnote w:id="5886">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87">
    <w:p>
      <w:pPr>
        <w:pStyle w:val="FootnoteText"/>
      </w:pPr>
      <w:r>
        <w:rPr>
          <w:rStyle w:val="FootnoteReference"/>
        </w:rPr>
        <w:footnoteRef/>
      </w:r>
      <w:r>
        <w:t xml:space="preserve"> Cross-references for "I send": Isa 44:3-4; Isa 59:20-21; Joel 2:28-32; John 14:16-17; John 14:26; John 15:26; John 16:7-16.</w:t>
      </w:r>
    </w:p>
  </w:footnote>
  <w:footnote w:id="5888">
    <w:p>
      <w:pPr>
        <w:pStyle w:val="FootnoteText"/>
      </w:pPr>
      <w:r>
        <w:rPr>
          <w:rStyle w:val="FootnoteReference"/>
        </w:rPr>
        <w:footnoteRef/>
      </w:r>
      <w:r>
        <w:t xml:space="preserve"> Cross-references: Isa 32:15; Acts 1:4; Acts 1:8; Acts 2:1-21.</w:t>
      </w:r>
    </w:p>
  </w:footnote>
  <w:footnote w:id="5889">
    <w:p>
      <w:pPr>
        <w:pStyle w:val="FootnoteText"/>
      </w:pPr>
      <w:r>
        <w:rPr>
          <w:rStyle w:val="FootnoteReference"/>
        </w:rPr>
        <w:footnoteRef/>
      </w:r>
      <w:r>
        <w:t xml:space="preserve"> Cross-references for "as far": Mark 11:1; Acts 1:12.</w:t>
      </w:r>
    </w:p>
  </w:footnote>
  <w:footnote w:id="58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91">
    <w:p>
      <w:pPr>
        <w:pStyle w:val="FootnoteText"/>
      </w:pPr>
      <w:r>
        <w:rPr>
          <w:rStyle w:val="FootnoteReference"/>
        </w:rPr>
        <w:footnoteRef/>
      </w:r>
      <w:r>
        <w:t xml:space="preserve"> Cross-references for "he lifted": Gen 14:18-20; Gen 27:4; Gen 48:9; Gen 49:28; Num 6:23-27; Mark 10:16; Heb 7:5-7.</w:t>
      </w:r>
    </w:p>
  </w:footnote>
  <w:footnote w:id="5892">
    <w:p>
      <w:pPr>
        <w:pStyle w:val="FootnoteText"/>
      </w:pPr>
      <w:r>
        <w:rPr>
          <w:rStyle w:val="FootnoteReference"/>
        </w:rPr>
        <w:footnoteRef/>
      </w:r>
      <w:r>
        <w:t xml:space="preserve"> Cross-references: Matt 28:9; Matt 28:17; John 20:28.</w:t>
      </w:r>
    </w:p>
  </w:footnote>
  <w:footnote w:id="5893">
    <w:p>
      <w:pPr>
        <w:pStyle w:val="FootnoteText"/>
      </w:pPr>
      <w:r>
        <w:rPr>
          <w:rStyle w:val="FootnoteReference"/>
        </w:rPr>
        <w:footnoteRef/>
      </w:r>
      <w:r>
        <w:t xml:space="preserve"> Cross-references for "Amen": Matt 28:20; Mark 16:20; Rev 22:21.</w:t>
      </w:r>
    </w:p>
  </w:footnote>
  <w:footnote w:id="5894">
    <w:p>
      <w:pPr>
        <w:pStyle w:val="FootnoteText"/>
      </w:pPr>
      <w:r>
        <w:rPr>
          <w:rStyle w:val="FootnoteReference"/>
        </w:rPr>
        <w:footnoteRef/>
      </w:r>
      <w:r>
        <w:t xml:space="preserve"> Cross-references: Acts 2:46-47; Acts 5:41-42.</w:t>
      </w:r>
    </w:p>
  </w:footnote>
  <w:footnote w:id="5895">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9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9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0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902">
    <w:p>
      <w:pPr>
        <w:pStyle w:val="FootnoteText"/>
      </w:pPr>
      <w:r>
        <w:rPr>
          <w:rStyle w:val="FootnoteReference"/>
        </w:rPr>
        <w:footnoteRef/>
      </w:r>
      <w:r>
        <w:t xml:space="preserve"> Cross-references for "the Word": John 1:14; 1John 1:1-2; 1John 5:7; Rev 19:13.</w:t>
      </w:r>
    </w:p>
  </w:footnote>
  <w:footnote w:id="590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90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905">
    <w:p>
      <w:pPr>
        <w:pStyle w:val="FootnoteText"/>
      </w:pPr>
      <w:r>
        <w:rPr>
          <w:rStyle w:val="FootnoteReference"/>
        </w:rPr>
        <w:footnoteRef/>
      </w:r>
      <w:r>
        <w:t xml:space="preserve"> Cross-references: John 5:21; John 5:26; John 11:25; John 14:6; 1Cor 15:45; Col 3:4; 1John 1:2; 1John 5:11; Rev 22:1.</w:t>
      </w:r>
    </w:p>
  </w:footnote>
  <w:footnote w:id="5906">
    <w:p>
      <w:pPr>
        <w:pStyle w:val="FootnoteText"/>
      </w:pPr>
      <w:r>
        <w:rPr>
          <w:rStyle w:val="FootnoteReference"/>
        </w:rPr>
        <w:footnoteRef/>
      </w:r>
      <w:r>
        <w:t xml:space="preserve"> Cross-references: Job 24:13-17; Prov 1:22; Prov 1:29-30; John 1:10; John 3:19-20; John 12:36-40; Rom 1:28; 1Cor 2:14.</w:t>
      </w:r>
    </w:p>
  </w:footnote>
  <w:footnote w:id="590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908">
    <w:p>
      <w:pPr>
        <w:pStyle w:val="FootnoteText"/>
      </w:pPr>
      <w:r>
        <w:rPr>
          <w:rStyle w:val="FootnoteReference"/>
        </w:rPr>
        <w:footnoteRef/>
      </w:r>
      <w:r>
        <w:t xml:space="preserve"> Name meaning: John (Yochanan) — Yahweh is gracious. Forerunner of Jesus; proclaimed God’s grace.</w:t>
      </w:r>
    </w:p>
  </w:footnote>
  <w:footnote w:id="5909">
    <w:p>
      <w:pPr>
        <w:pStyle w:val="FootnoteText"/>
      </w:pPr>
      <w:r>
        <w:rPr>
          <w:rStyle w:val="FootnoteReference"/>
        </w:rPr>
        <w:footnoteRef/>
      </w:r>
      <w:r>
        <w:t xml:space="preserve"> Cross-references for "John": Luke 1:13; Luke 1:61-63.</w:t>
      </w:r>
    </w:p>
  </w:footnote>
  <w:footnote w:id="5910">
    <w:p>
      <w:pPr>
        <w:pStyle w:val="FootnoteText"/>
      </w:pPr>
      <w:r>
        <w:rPr>
          <w:rStyle w:val="FootnoteReference"/>
        </w:rPr>
        <w:footnoteRef/>
      </w:r>
      <w:r>
        <w:t xml:space="preserve"> Cross-references for "a witness": John 1:19; John 1:26-27; John 1:32-34; John 1:36; John 3:26-36; John 5:33-35; Acts 19:4.</w:t>
      </w:r>
    </w:p>
  </w:footnote>
  <w:footnote w:id="5911">
    <w:p>
      <w:pPr>
        <w:pStyle w:val="FootnoteText"/>
      </w:pPr>
      <w:r>
        <w:rPr>
          <w:rStyle w:val="FootnoteReference"/>
        </w:rPr>
        <w:footnoteRef/>
      </w:r>
      <w:r>
        <w:t xml:space="preserve"> Cross-references for "that Light": John 1:20; John 3:28; Acts 19:4.</w:t>
      </w:r>
    </w:p>
  </w:footnote>
  <w:footnote w:id="5912">
    <w:p>
      <w:pPr>
        <w:pStyle w:val="FootnoteText"/>
      </w:pPr>
      <w:r>
        <w:rPr>
          <w:rStyle w:val="FootnoteReference"/>
        </w:rPr>
        <w:footnoteRef/>
      </w:r>
      <w:r>
        <w:t xml:space="preserve"> Cross-references for "the true": Isa 49:6; Matt 6:23; John 1:4; John 6:32; John 14:6; John 15:1; 1John 1:8; 1John 2:8; 1John 5:20.</w:t>
      </w:r>
    </w:p>
  </w:footnote>
  <w:footnote w:id="5913">
    <w:p>
      <w:pPr>
        <w:pStyle w:val="FootnoteText"/>
      </w:pPr>
      <w:r>
        <w:rPr>
          <w:rStyle w:val="FootnoteReference"/>
        </w:rPr>
        <w:footnoteRef/>
      </w:r>
      <w:r>
        <w:t xml:space="preserve"> Cross-references for "was in": Gen 11:6-9; Gen 16:13; Gen 17:1; Gen 18:33; Exod 3:4-6; John 1:18; John 5:17; Acts 14:17; Acts 17:24-27; Heb 1:3.</w:t>
      </w:r>
    </w:p>
  </w:footnote>
  <w:footnote w:id="5914">
    <w:p>
      <w:pPr>
        <w:pStyle w:val="FootnoteText"/>
      </w:pPr>
      <w:r>
        <w:rPr>
          <w:rStyle w:val="FootnoteReference"/>
        </w:rPr>
        <w:footnoteRef/>
      </w:r>
      <w:r>
        <w:t xml:space="preserve"> Cross-references: Jer 10:11-12; John 1:3; Heb 1:2; Heb 11:3.</w:t>
      </w:r>
    </w:p>
  </w:footnote>
  <w:footnote w:id="5915">
    <w:p>
      <w:pPr>
        <w:pStyle w:val="FootnoteText"/>
      </w:pPr>
      <w:r>
        <w:rPr>
          <w:rStyle w:val="FootnoteReference"/>
        </w:rPr>
        <w:footnoteRef/>
      </w:r>
      <w:r>
        <w:t xml:space="preserve"> Cross-references: Matt 11:27; John 1:5; John 17:25; 1Cor 1:21; 1Cor 2:8; 1John 3:1.</w:t>
      </w:r>
    </w:p>
  </w:footnote>
  <w:footnote w:id="5916">
    <w:p>
      <w:pPr>
        <w:pStyle w:val="FootnoteText"/>
      </w:pPr>
      <w:r>
        <w:rPr>
          <w:rStyle w:val="FootnoteReference"/>
        </w:rPr>
        <w:footnoteRef/>
      </w:r>
      <w:r>
        <w:t xml:space="preserve"> Cross-references: Isa 53:2-3; Luke 19:14; Luke 20:13-15; John 3:32; Acts 7:51-52.</w:t>
      </w:r>
    </w:p>
  </w:footnote>
  <w:footnote w:id="5917">
    <w:p>
      <w:pPr>
        <w:pStyle w:val="FootnoteText"/>
      </w:pPr>
      <w:r>
        <w:rPr>
          <w:rStyle w:val="FootnoteReference"/>
        </w:rPr>
        <w:footnoteRef/>
      </w:r>
      <w:r>
        <w:t xml:space="preserve"> Cross-references for "received": Matt 10:40; Matt 18:5; Col 2:6.</w:t>
      </w:r>
    </w:p>
  </w:footnote>
  <w:footnote w:id="5918">
    <w:p>
      <w:pPr>
        <w:pStyle w:val="FootnoteText"/>
      </w:pPr>
      <w:r>
        <w:rPr>
          <w:rStyle w:val="FootnoteReference"/>
        </w:rPr>
        <w:footnoteRef/>
      </w:r>
      <w:r>
        <w:t xml:space="preserve"> Cross-references for "to them": Isa 56:5; Jer 3:19; Hos 1:10; Rom 8:14; 2Cor 6:17-18; Gal 3:26; Gal 4:6; 2Pet 1:4; 1John 3:1.</w:t>
      </w:r>
    </w:p>
  </w:footnote>
  <w:footnote w:id="5919">
    <w:p>
      <w:pPr>
        <w:pStyle w:val="FootnoteText"/>
      </w:pPr>
      <w:r>
        <w:rPr>
          <w:rStyle w:val="FootnoteReference"/>
        </w:rPr>
        <w:footnoteRef/>
      </w:r>
      <w:r>
        <w:t xml:space="preserve"> Cross-references for "nor of the will of the": Gen 25:22; Gen 25:28; Gen 27:4; Gen 27:33; Rom 9:10-16.</w:t>
      </w:r>
    </w:p>
  </w:footnote>
  <w:footnote w:id="5920">
    <w:p>
      <w:pPr>
        <w:pStyle w:val="FootnoteText"/>
      </w:pPr>
      <w:r>
        <w:rPr>
          <w:rStyle w:val="FootnoteReference"/>
        </w:rPr>
        <w:footnoteRef/>
      </w:r>
      <w:r>
        <w:t xml:space="preserve"> Cross-references for "nor of the will of man": Ps 110:3; Rom 9:1-5; Rom 10:1-3; 1Cor 3:6; Phil 2:13; Jas 1:18.</w:t>
      </w:r>
    </w:p>
  </w:footnote>
  <w:footnote w:id="5921">
    <w:p>
      <w:pPr>
        <w:pStyle w:val="FootnoteText"/>
      </w:pPr>
      <w:r>
        <w:rPr>
          <w:rStyle w:val="FootnoteReference"/>
        </w:rPr>
        <w:footnoteRef/>
      </w:r>
      <w:r>
        <w:t xml:space="preserve"> Cross-references for "of God": John 3:6-8; Titus 3:5; 1John 2:28-29.</w:t>
      </w:r>
    </w:p>
  </w:footnote>
  <w:footnote w:id="5922">
    <w:p>
      <w:pPr>
        <w:pStyle w:val="FootnoteText"/>
      </w:pPr>
      <w:r>
        <w:rPr>
          <w:rStyle w:val="FootnoteReference"/>
        </w:rPr>
        <w:footnoteRef/>
      </w:r>
      <w:r>
        <w:t xml:space="preserve"> Cross-references: John 3:3; John 3:5; Jas 1:18; 1Pet 1:3; 1Pet 1:23; 1Pet 2:2; 1John 3:9; 1John 4:7; 1John 5:1; 1John 5:4; 1John 5:18.</w:t>
      </w:r>
    </w:p>
  </w:footnote>
  <w:footnote w:id="5923">
    <w:p>
      <w:pPr>
        <w:pStyle w:val="FootnoteText"/>
      </w:pPr>
      <w:r>
        <w:rPr>
          <w:rStyle w:val="FootnoteReference"/>
        </w:rPr>
        <w:footnoteRef/>
      </w:r>
      <w:r>
        <w:t xml:space="preserve"> Cross-references: Matt 3:9; John 8:33-41; Rom 9:7-9.</w:t>
      </w:r>
    </w:p>
  </w:footnote>
  <w:footnote w:id="592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2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26">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27">
    <w:p>
      <w:pPr>
        <w:pStyle w:val="FootnoteText"/>
      </w:pPr>
      <w:r>
        <w:rPr>
          <w:rStyle w:val="FootnoteReference"/>
        </w:rPr>
        <w:footnoteRef/>
      </w:r>
      <w:r>
        <w:t xml:space="preserve"> Cross-references for "full": Ps 45:2; John 1:16-17; 2Cor 12:9; Eph 3:8; Eph 3:18-19; Col 1:19; Col 2:3; Col 2:9; 1Tim 1:14-16.</w:t>
      </w:r>
    </w:p>
  </w:footnote>
  <w:footnote w:id="592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29">
    <w:p>
      <w:pPr>
        <w:pStyle w:val="FootnoteText"/>
      </w:pPr>
      <w:r>
        <w:rPr>
          <w:rStyle w:val="FootnoteReference"/>
        </w:rPr>
        <w:footnoteRef/>
      </w:r>
      <w:r>
        <w:t xml:space="preserve"> Cross-references: Ps 2:7; John 1:18; John 3:16; John 3:18; Acts 13:33; Heb 1:5; Heb 5:5; 1John 4:9.</w:t>
      </w:r>
    </w:p>
  </w:footnote>
  <w:footnote w:id="5930">
    <w:p>
      <w:pPr>
        <w:pStyle w:val="FootnoteText"/>
      </w:pPr>
      <w:r>
        <w:rPr>
          <w:rStyle w:val="FootnoteReference"/>
        </w:rPr>
        <w:footnoteRef/>
      </w:r>
      <w:r>
        <w:t xml:space="preserve"> Cross-references: Matt 3:11; Matt 3:13-17; Mark 1:7; Luke 3:16; John 1:7-8; John 1:29-34; John 3:26-36; John 5:33-36.</w:t>
      </w:r>
    </w:p>
  </w:footnote>
  <w:footnote w:id="593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32">
    <w:p>
      <w:pPr>
        <w:pStyle w:val="FootnoteText"/>
      </w:pPr>
      <w:r>
        <w:rPr>
          <w:rStyle w:val="FootnoteReference"/>
        </w:rPr>
        <w:footnoteRef/>
      </w:r>
      <w:r>
        <w:t xml:space="preserve"> Cross-references for "and grace": Zech 4:7; Matt 13:12; Rom 5:2; Rom 5:17; Rom 5:20; Eph 1:6-8; Eph 2:5-10; Eph 4:7; 1Pet 1:2.</w:t>
      </w:r>
    </w:p>
  </w:footnote>
  <w:footnote w:id="593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34">
    <w:p>
      <w:pPr>
        <w:pStyle w:val="FootnoteText"/>
      </w:pPr>
      <w:r>
        <w:rPr>
          <w:rStyle w:val="FootnoteReference"/>
        </w:rPr>
        <w:footnoteRef/>
      </w:r>
      <w:r>
        <w:t xml:space="preserve"> Personal name: Moses. Personal-name meaning: Moses — Drawn out. Source form: Moses.</w:t>
      </w:r>
    </w:p>
  </w:footnote>
  <w:footnote w:id="593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36">
    <w:p>
      <w:pPr>
        <w:pStyle w:val="FootnoteText"/>
      </w:pPr>
      <w:r>
        <w:rPr>
          <w:rStyle w:val="FootnoteReference"/>
        </w:rPr>
        <w:footnoteRef/>
      </w:r>
      <w:r>
        <w:t xml:space="preserve"> Name meaning: Jesus (Yeshua) — Yahweh saves. He will save His people from their sins.</w:t>
      </w:r>
    </w:p>
  </w:footnote>
  <w:footnote w:id="5937">
    <w:p>
      <w:pPr>
        <w:pStyle w:val="FootnoteText"/>
      </w:pPr>
      <w:r>
        <w:rPr>
          <w:rStyle w:val="FootnoteReference"/>
        </w:rPr>
        <w:footnoteRef/>
      </w:r>
      <w:r>
        <w:t xml:space="preserve"> Personal name: Christ. Personal-name meaning: Christ — anointed. Source form: Christ.</w:t>
      </w:r>
    </w:p>
  </w:footnote>
  <w:footnote w:id="59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39">
    <w:p>
      <w:pPr>
        <w:pStyle w:val="FootnoteText"/>
      </w:pPr>
      <w:r>
        <w:rPr>
          <w:rStyle w:val="FootnoteReference"/>
        </w:rPr>
        <w:footnoteRef/>
      </w:r>
      <w:r>
        <w:t xml:space="preserve"> Cross-references for "seen": Exod 33:20; Deut 4:12; Matt 11:27; Luke 10:22; John 6:46; Col 1:15; 1Tim 1:17; 1Tim 6:16; 1John 4:12; 1John 4:20.</w:t>
      </w:r>
    </w:p>
  </w:footnote>
  <w:footnote w:id="594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41">
    <w:p>
      <w:pPr>
        <w:pStyle w:val="FootnoteText"/>
      </w:pPr>
      <w:r>
        <w:rPr>
          <w:rStyle w:val="FootnoteReference"/>
        </w:rPr>
        <w:footnoteRef/>
      </w:r>
      <w:r>
        <w:t xml:space="preserve"> Cross-references for "the only": John 1:14; John 3:16-18; 1John 4:9.</w:t>
      </w:r>
    </w:p>
  </w:footnote>
  <w:footnote w:id="5942">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43">
    <w:p>
      <w:pPr>
        <w:pStyle w:val="FootnoteText"/>
      </w:pPr>
      <w:r>
        <w:rPr>
          <w:rStyle w:val="FootnoteReference"/>
        </w:rPr>
        <w:footnoteRef/>
      </w:r>
      <w:r>
        <w:t xml:space="preserve"> People-name: Jews. People-name meaning: Jews — People of Judah; Judeans. Source form: Jews.</w:t>
      </w:r>
    </w:p>
  </w:footnote>
  <w:footnote w:id="5944">
    <w:p>
      <w:pPr>
        <w:pStyle w:val="FootnoteText"/>
      </w:pPr>
      <w:r>
        <w:rPr>
          <w:rStyle w:val="FootnoteReference"/>
        </w:rPr>
        <w:footnoteRef/>
      </w:r>
      <w:r>
        <w:t xml:space="preserve"> People-name: Levites. People-name meaning: Levites — people of Levi; joined/attached. Source form: Levites.</w:t>
      </w:r>
    </w:p>
  </w:footnote>
  <w:footnote w:id="5945">
    <w:p>
      <w:pPr>
        <w:pStyle w:val="FootnoteText"/>
      </w:pPr>
      <w:r>
        <w:rPr>
          <w:rStyle w:val="FootnoteReference"/>
        </w:rPr>
        <w:footnoteRef/>
      </w:r>
      <w:r>
        <w:t xml:space="preserve"> Place name: Jerusalem. Place-name meaning: Jerusalem — vision of peace. Source form: Jerusalem. Greek form: ιεροσολυμα.</w:t>
      </w:r>
    </w:p>
  </w:footnote>
  <w:footnote w:id="5946">
    <w:p>
      <w:pPr>
        <w:pStyle w:val="FootnoteText"/>
      </w:pPr>
      <w:r>
        <w:rPr>
          <w:rStyle w:val="FootnoteReference"/>
        </w:rPr>
        <w:footnoteRef/>
      </w:r>
      <w:r>
        <w:t xml:space="preserve"> Cross-references: John 10:24; Acts 13:25; Acts 19:4.</w:t>
      </w:r>
    </w:p>
  </w:footnote>
  <w:footnote w:id="59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48">
    <w:p>
      <w:pPr>
        <w:pStyle w:val="FootnoteText"/>
      </w:pPr>
      <w:r>
        <w:rPr>
          <w:rStyle w:val="FootnoteReference"/>
        </w:rPr>
        <w:footnoteRef/>
      </w:r>
      <w:r>
        <w:t xml:space="preserve"> Cross-references: Matt 3:11-12; Mark 1:7-8; Luke 3:15-17; John 3:28-36.</w:t>
      </w:r>
    </w:p>
  </w:footnote>
  <w:footnote w:id="5949">
    <w:p>
      <w:pPr>
        <w:pStyle w:val="FootnoteText"/>
      </w:pPr>
      <w:r>
        <w:rPr>
          <w:rStyle w:val="FootnoteReference"/>
        </w:rPr>
        <w:footnoteRef/>
      </w:r>
      <w:r>
        <w:t xml:space="preserve"> Personal name: Elijah. Personal-name meaning: Elijah — My God is Yahweh. Source form: Elijah.</w:t>
      </w:r>
    </w:p>
  </w:footnote>
  <w:footnote w:id="5950">
    <w:p>
      <w:pPr>
        <w:pStyle w:val="FootnoteText"/>
      </w:pPr>
      <w:r>
        <w:rPr>
          <w:rStyle w:val="FootnoteReference"/>
        </w:rPr>
        <w:footnoteRef/>
      </w:r>
      <w:r>
        <w:t xml:space="preserve"> Cross-references: Mal 4:5; Matt 11:14; Matt 17:10-12; Luke 1:17.</w:t>
      </w:r>
    </w:p>
  </w:footnote>
  <w:footnote w:id="5951">
    <w:p>
      <w:pPr>
        <w:pStyle w:val="FootnoteText"/>
      </w:pPr>
      <w:r>
        <w:rPr>
          <w:rStyle w:val="FootnoteReference"/>
        </w:rPr>
        <w:footnoteRef/>
      </w:r>
      <w:r>
        <w:t xml:space="preserve"> Cross-references: Deut 18:15-18; Matt 11:9-11; Matt 16:14; John 1:25; John 7:40.</w:t>
      </w:r>
    </w:p>
  </w:footnote>
  <w:footnote w:id="5952">
    <w:p>
      <w:pPr>
        <w:pStyle w:val="FootnoteText"/>
      </w:pPr>
      <w:r>
        <w:rPr>
          <w:rStyle w:val="FootnoteReference"/>
        </w:rPr>
        <w:footnoteRef/>
      </w:r>
      <w:r>
        <w:t xml:space="preserve"> Personal name: Isaiah. Personal-name meaning: Isaiah — Yahweh saves. Source form: Isaiah.</w:t>
      </w:r>
    </w:p>
  </w:footnote>
  <w:footnote w:id="5953">
    <w:p>
      <w:pPr>
        <w:pStyle w:val="FootnoteText"/>
      </w:pPr>
      <w:r>
        <w:rPr>
          <w:rStyle w:val="FootnoteReference"/>
        </w:rPr>
        <w:footnoteRef/>
      </w:r>
      <w:r>
        <w:t xml:space="preserve"> Cross-references: Isa 40:3-5.</w:t>
      </w:r>
    </w:p>
  </w:footnote>
  <w:footnote w:id="5954">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55">
    <w:p>
      <w:pPr>
        <w:pStyle w:val="FootnoteText"/>
      </w:pPr>
      <w:r>
        <w:rPr>
          <w:rStyle w:val="FootnoteReference"/>
        </w:rPr>
        <w:footnoteRef/>
      </w:r>
      <w:r>
        <w:t xml:space="preserve"> People-name: Pharisees. People-name meaning: Pharisees — set apart. Source form: Pharisees.</w:t>
      </w:r>
    </w:p>
  </w:footnote>
  <w:footnote w:id="5956">
    <w:p>
      <w:pPr>
        <w:pStyle w:val="FootnoteText"/>
      </w:pPr>
      <w:r>
        <w:rPr>
          <w:rStyle w:val="FootnoteReference"/>
        </w:rPr>
        <w:footnoteRef/>
      </w:r>
      <w:r>
        <w:t xml:space="preserve"> Cross-references: Matt 21:23; Acts 4:5-7; Acts 5:28.</w:t>
      </w:r>
    </w:p>
  </w:footnote>
  <w:footnote w:id="5957">
    <w:p>
      <w:pPr>
        <w:pStyle w:val="FootnoteText"/>
      </w:pPr>
      <w:r>
        <w:rPr>
          <w:rStyle w:val="FootnoteReference"/>
        </w:rPr>
        <w:footnoteRef/>
      </w:r>
      <w:r>
        <w:t xml:space="preserve"> Cross-references: Dan 9:24-26; John 1:20-22.</w:t>
      </w:r>
    </w:p>
  </w:footnote>
  <w:footnote w:id="5958">
    <w:p>
      <w:pPr>
        <w:pStyle w:val="FootnoteText"/>
      </w:pPr>
      <w:r>
        <w:rPr>
          <w:rStyle w:val="FootnoteReference"/>
        </w:rPr>
        <w:footnoteRef/>
      </w:r>
      <w:r>
        <w:t xml:space="preserve"> Cross-references: Matt 3:11; Mark 1:8; Luke 3:16; Acts 1:5; Acts 11:16.</w:t>
      </w:r>
    </w:p>
  </w:footnote>
  <w:footnote w:id="5959">
    <w:p>
      <w:pPr>
        <w:pStyle w:val="FootnoteText"/>
      </w:pPr>
      <w:r>
        <w:rPr>
          <w:rStyle w:val="FootnoteReference"/>
        </w:rPr>
        <w:footnoteRef/>
      </w:r>
      <w:r>
        <w:t xml:space="preserve"> Cross-references: John 1:15; John 1:30; Acts 19:4.</w:t>
      </w:r>
    </w:p>
  </w:footnote>
  <w:footnote w:id="5960">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61">
    <w:p>
      <w:pPr>
        <w:pStyle w:val="FootnoteText"/>
      </w:pPr>
      <w:r>
        <w:rPr>
          <w:rStyle w:val="FootnoteReference"/>
        </w:rPr>
        <w:footnoteRef/>
      </w:r>
      <w:r>
        <w:t xml:space="preserve"> Place name: Jordan. Place-name meaning: Jordan — the river of judgment. Source form: Jordan. Greek form: ιορδανου.</w:t>
      </w:r>
    </w:p>
  </w:footnote>
  <w:footnote w:id="5962">
    <w:p>
      <w:pPr>
        <w:pStyle w:val="FootnoteText"/>
      </w:pPr>
      <w:r>
        <w:rPr>
          <w:rStyle w:val="FootnoteReference"/>
        </w:rPr>
        <w:footnoteRef/>
      </w:r>
      <w:r>
        <w:t xml:space="preserve"> Cross-references for "Bethabara": Judg 7:24; John 10:40; John 12:5.</w:t>
      </w:r>
    </w:p>
  </w:footnote>
  <w:footnote w:id="5963">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64">
    <w:p>
      <w:pPr>
        <w:pStyle w:val="FootnoteText"/>
      </w:pPr>
      <w:r>
        <w:rPr>
          <w:rStyle w:val="FootnoteReference"/>
        </w:rPr>
        <w:footnoteRef/>
      </w:r>
      <w:r>
        <w:t xml:space="preserve"> Cross-references: Exod 28:38; Lev 10:17; Lev 16:21-22; Num 18:1; Num 18:23.</w:t>
      </w:r>
    </w:p>
  </w:footnote>
  <w:footnote w:id="5965">
    <w:p>
      <w:pPr>
        <w:pStyle w:val="FootnoteText"/>
      </w:pPr>
      <w:r>
        <w:rPr>
          <w:rStyle w:val="FootnoteReference"/>
        </w:rPr>
        <w:footnoteRef/>
      </w:r>
      <w:r>
        <w:t xml:space="preserve"> Cross-references: Luke 3:16; John 1:15; John 1:27.</w:t>
      </w:r>
    </w:p>
  </w:footnote>
  <w:footnote w:id="5966">
    <w:p>
      <w:pPr>
        <w:pStyle w:val="FootnoteText"/>
      </w:pPr>
      <w:r>
        <w:rPr>
          <w:rStyle w:val="FootnoteReference"/>
        </w:rPr>
        <w:footnoteRef/>
      </w:r>
      <w:r>
        <w:t xml:space="preserve"> Place name: Israel. Place-name meaning: Israel — God contends; strives with God. Source form: Israel. Greek form: ισραηλ.</w:t>
      </w:r>
    </w:p>
  </w:footnote>
  <w:footnote w:id="5967">
    <w:p>
      <w:pPr>
        <w:pStyle w:val="FootnoteText"/>
      </w:pPr>
      <w:r>
        <w:rPr>
          <w:rStyle w:val="FootnoteReference"/>
        </w:rPr>
        <w:footnoteRef/>
      </w:r>
      <w:r>
        <w:t xml:space="preserve"> Cross-references for "therefore": Matt 3:6; Mark 1:3-5; Luke 3:3-4; Acts 19:4.</w:t>
      </w:r>
    </w:p>
  </w:footnote>
  <w:footnote w:id="5968">
    <w:p>
      <w:pPr>
        <w:pStyle w:val="FootnoteText"/>
      </w:pPr>
      <w:r>
        <w:rPr>
          <w:rStyle w:val="FootnoteReference"/>
        </w:rPr>
        <w:footnoteRef/>
      </w:r>
      <w:r>
        <w:t xml:space="preserve"> Cross-references: Luke 1:80; Luke 2:39-42; John 1:33.</w:t>
      </w:r>
    </w:p>
  </w:footnote>
  <w:footnote w:id="5969">
    <w:p>
      <w:pPr>
        <w:pStyle w:val="FootnoteText"/>
      </w:pPr>
      <w:r>
        <w:rPr>
          <w:rStyle w:val="FootnoteReference"/>
        </w:rPr>
        <w:footnoteRef/>
      </w:r>
      <w:r>
        <w:t xml:space="preserve"> Cross-references: Isa 40:3-5; Mal 3:1; Mal 4:2-5; Luke 1:17; Luke 1:76-79; John 1:7.</w:t>
      </w:r>
    </w:p>
  </w:footnote>
  <w:footnote w:id="5970">
    <w:p>
      <w:pPr>
        <w:pStyle w:val="FootnoteText"/>
      </w:pPr>
      <w:r>
        <w:rPr>
          <w:rStyle w:val="FootnoteReference"/>
        </w:rPr>
        <w:footnoteRef/>
      </w:r>
      <w:r>
        <w:t xml:space="preserve"> Cross-references for "I saw": Matt 3:16; Mark 1:10; Luke 3:22; John 5:32.</w:t>
      </w:r>
    </w:p>
  </w:footnote>
  <w:footnote w:id="5971">
    <w:p>
      <w:pPr>
        <w:pStyle w:val="FootnoteText"/>
      </w:pPr>
      <w:r>
        <w:rPr>
          <w:rStyle w:val="FootnoteReference"/>
        </w:rPr>
        <w:footnoteRef/>
      </w:r>
      <w:r>
        <w:t xml:space="preserve"> Cross-references: Matt 3:13-15; John 1:31.</w:t>
      </w:r>
    </w:p>
  </w:footnote>
  <w:footnote w:id="5972">
    <w:p>
      <w:pPr>
        <w:pStyle w:val="FootnoteText"/>
      </w:pPr>
      <w:r>
        <w:rPr>
          <w:rStyle w:val="FootnoteReference"/>
        </w:rPr>
        <w:footnoteRef/>
      </w:r>
      <w:r>
        <w:t xml:space="preserve"> Cross-references for "and two": Mal 3:16; John 3:25-26.</w:t>
      </w:r>
    </w:p>
  </w:footnote>
  <w:footnote w:id="5973">
    <w:p>
      <w:pPr>
        <w:pStyle w:val="FootnoteText"/>
      </w:pPr>
      <w:r>
        <w:rPr>
          <w:rStyle w:val="FootnoteReference"/>
        </w:rPr>
        <w:footnoteRef/>
      </w:r>
      <w:r>
        <w:t xml:space="preserve"> Cross-references: Isa 45:22; Isa 65:1-2; John 1:29; Heb 12:2; 1Pet 1:19-20.</w:t>
      </w:r>
    </w:p>
  </w:footnote>
  <w:footnote w:id="5974">
    <w:p>
      <w:pPr>
        <w:pStyle w:val="FootnoteText"/>
      </w:pPr>
      <w:r>
        <w:rPr>
          <w:rStyle w:val="FootnoteReference"/>
        </w:rPr>
        <w:footnoteRef/>
      </w:r>
      <w:r>
        <w:t xml:space="preserve"> Cross-references for "turned": Luke 14:25; Luke 15:20; Luke 19:5; Luke 22:61.</w:t>
      </w:r>
    </w:p>
  </w:footnote>
  <w:footnote w:id="5975">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76">
    <w:p>
      <w:pPr>
        <w:pStyle w:val="FootnoteText"/>
      </w:pPr>
      <w:r>
        <w:rPr>
          <w:rStyle w:val="FootnoteReference"/>
        </w:rPr>
        <w:footnoteRef/>
      </w:r>
      <w:r>
        <w:t xml:space="preserve"> Cross-references for "Rabbi": Matt 23:7-8; John 1:49; John 3:2; John 3:26; John 6:25.</w:t>
      </w:r>
    </w:p>
  </w:footnote>
  <w:footnote w:id="5977">
    <w:p>
      <w:pPr>
        <w:pStyle w:val="FootnoteText"/>
      </w:pPr>
      <w:r>
        <w:rPr>
          <w:rStyle w:val="FootnoteReference"/>
        </w:rPr>
        <w:footnoteRef/>
      </w:r>
      <w:r>
        <w:t xml:space="preserve"> Cross-references: Song 1:7-8; Matt 13:20; Luke 8:38; Luke 10:39.</w:t>
      </w:r>
    </w:p>
  </w:footnote>
  <w:footnote w:id="5978">
    <w:p>
      <w:pPr>
        <w:pStyle w:val="FootnoteText"/>
      </w:pPr>
      <w:r>
        <w:rPr>
          <w:rStyle w:val="FootnoteReference"/>
        </w:rPr>
        <w:footnoteRef/>
      </w:r>
      <w:r>
        <w:t xml:space="preserve"> Cross-references: John 4:40; Acts 28:30-31; Rev 3:20.</w:t>
      </w:r>
    </w:p>
  </w:footnote>
  <w:footnote w:id="5979">
    <w:p>
      <w:pPr>
        <w:pStyle w:val="FootnoteText"/>
      </w:pPr>
      <w:r>
        <w:rPr>
          <w:rStyle w:val="FootnoteReference"/>
        </w:rPr>
        <w:footnoteRef/>
      </w:r>
      <w:r>
        <w:t xml:space="preserve"> Name meaning: Andrew (Andreas) — Manly; courageous. Courageous fisherman turned fisher of men.</w:t>
      </w:r>
    </w:p>
  </w:footnote>
  <w:footnote w:id="5980">
    <w:p>
      <w:pPr>
        <w:pStyle w:val="FootnoteText"/>
      </w:pPr>
      <w:r>
        <w:rPr>
          <w:rStyle w:val="FootnoteReference"/>
        </w:rPr>
        <w:footnoteRef/>
      </w:r>
      <w:r>
        <w:t xml:space="preserve"> Personal name: Simon. Personal-name meaning: Simon — that hears; that obeys. Source form: Simon.</w:t>
      </w:r>
    </w:p>
  </w:footnote>
  <w:footnote w:id="5981">
    <w:p>
      <w:pPr>
        <w:pStyle w:val="FootnoteText"/>
      </w:pPr>
      <w:r>
        <w:rPr>
          <w:rStyle w:val="FootnoteReference"/>
        </w:rPr>
        <w:footnoteRef/>
      </w:r>
      <w:r>
        <w:t xml:space="preserve"> Name meaning: Peter (Kepha; Petros) — Rock; stone. The rock-like apostle.</w:t>
      </w:r>
    </w:p>
  </w:footnote>
  <w:footnote w:id="5982">
    <w:p>
      <w:pPr>
        <w:pStyle w:val="FootnoteText"/>
      </w:pPr>
      <w:r>
        <w:rPr>
          <w:rStyle w:val="FootnoteReference"/>
        </w:rPr>
        <w:footnoteRef/>
      </w:r>
      <w:r>
        <w:t xml:space="preserve"> Cross-references for "Andrew": Matt 4:18; Matt 10:2; John 6:8; Acts 1:13.</w:t>
      </w:r>
    </w:p>
  </w:footnote>
  <w:footnote w:id="5983">
    <w:p>
      <w:pPr>
        <w:pStyle w:val="FootnoteText"/>
      </w:pPr>
      <w:r>
        <w:rPr>
          <w:rStyle w:val="FootnoteReference"/>
        </w:rPr>
        <w:footnoteRef/>
      </w:r>
      <w:r>
        <w:t xml:space="preserve"> Cross-references for "first": 2Kgs 7:9; Isa 2:3-5; Luke 2:17; Luke 2:38; John 1:36-37; John 1:45; John 4:28-29; Acts 13:32-33; 1John 1:3.</w:t>
      </w:r>
    </w:p>
  </w:footnote>
  <w:footnote w:id="5984">
    <w:p>
      <w:pPr>
        <w:pStyle w:val="FootnoteText"/>
      </w:pPr>
      <w:r>
        <w:rPr>
          <w:rStyle w:val="FootnoteReference"/>
        </w:rPr>
        <w:footnoteRef/>
      </w:r>
      <w:r>
        <w:t xml:space="preserve"> Divine or supernatural name: Messiah. Divine/supernatural-name meaning: Messiah — anointed. Source form: Messiah.</w:t>
      </w:r>
    </w:p>
  </w:footnote>
  <w:footnote w:id="5985">
    <w:p>
      <w:pPr>
        <w:pStyle w:val="FootnoteText"/>
      </w:pPr>
      <w:r>
        <w:rPr>
          <w:rStyle w:val="FootnoteReference"/>
        </w:rPr>
        <w:footnoteRef/>
      </w:r>
      <w:r>
        <w:t xml:space="preserve"> Cross-references for "Christ": Ps 2:2; Ps 45:7; Ps 89:20; Isa 11:2; Isa 61:1; Luke 4:18-21; Acts 4:27; Acts 10:38; Heb 1:8-9.</w:t>
      </w:r>
    </w:p>
  </w:footnote>
  <w:footnote w:id="5986">
    <w:p>
      <w:pPr>
        <w:pStyle w:val="FootnoteText"/>
      </w:pPr>
      <w:r>
        <w:rPr>
          <w:rStyle w:val="FootnoteReference"/>
        </w:rPr>
        <w:footnoteRef/>
      </w:r>
      <w:r>
        <w:t xml:space="preserve"> Cross-references: Dan 9:25-26; John 4:25.</w:t>
      </w:r>
    </w:p>
  </w:footnote>
  <w:footnote w:id="5987">
    <w:p>
      <w:pPr>
        <w:pStyle w:val="FootnoteText"/>
      </w:pPr>
      <w:r>
        <w:rPr>
          <w:rStyle w:val="FootnoteReference"/>
        </w:rPr>
        <w:footnoteRef/>
      </w:r>
      <w:r>
        <w:t xml:space="preserve"> Cross-references for "the son": Matt 16:17; John 21:15-17.</w:t>
      </w:r>
    </w:p>
  </w:footnote>
  <w:footnote w:id="5988">
    <w:p>
      <w:pPr>
        <w:pStyle w:val="FootnoteText"/>
      </w:pPr>
      <w:r>
        <w:rPr>
          <w:rStyle w:val="FootnoteReference"/>
        </w:rPr>
        <w:footnoteRef/>
      </w:r>
      <w:r>
        <w:t xml:space="preserve"> Transliterated proper noun: Jonas. Standard English equivalent: Jonah. Source form: Jonas. Greek form: ιωνα. Name meaning: Dove.</w:t>
      </w:r>
    </w:p>
  </w:footnote>
  <w:footnote w:id="5989">
    <w:p>
      <w:pPr>
        <w:pStyle w:val="FootnoteText"/>
      </w:pPr>
      <w:r>
        <w:rPr>
          <w:rStyle w:val="FootnoteReference"/>
        </w:rPr>
        <w:footnoteRef/>
      </w:r>
      <w:r>
        <w:t xml:space="preserve"> Cross-references for "called": 1Cor 1:12; 1Cor 3:22; 1Cor 9:5; 1Cor 15:5; Gal 2:9.</w:t>
      </w:r>
    </w:p>
  </w:footnote>
  <w:footnote w:id="5990">
    <w:p>
      <w:pPr>
        <w:pStyle w:val="FootnoteText"/>
      </w:pPr>
      <w:r>
        <w:rPr>
          <w:rStyle w:val="FootnoteReference"/>
        </w:rPr>
        <w:footnoteRef/>
      </w:r>
      <w:r>
        <w:t xml:space="preserve"> Personal name: Cephas. Personal-name meaning: Cephas — a rock or stone. Source form: Cephas.</w:t>
      </w:r>
    </w:p>
  </w:footnote>
  <w:footnote w:id="5991">
    <w:p>
      <w:pPr>
        <w:pStyle w:val="FootnoteText"/>
      </w:pPr>
      <w:r>
        <w:rPr>
          <w:rStyle w:val="FootnoteReference"/>
        </w:rPr>
        <w:footnoteRef/>
      </w:r>
      <w:r>
        <w:t xml:space="preserve"> Cross-references for "A stone": Matt 10:2; Matt 16:18; Mark 3:16; Luke 5:8; Luke 6:14; John 21:2.</w:t>
      </w:r>
    </w:p>
  </w:footnote>
  <w:footnote w:id="5992">
    <w:p>
      <w:pPr>
        <w:pStyle w:val="FootnoteText"/>
      </w:pPr>
      <w:r>
        <w:rPr>
          <w:rStyle w:val="FootnoteReference"/>
        </w:rPr>
        <w:footnoteRef/>
      </w:r>
      <w:r>
        <w:t xml:space="preserve"> Cross-references: John 1:47-48; John 2:24-25; John 6:70-71; John 13:18.</w:t>
      </w:r>
    </w:p>
  </w:footnote>
  <w:footnote w:id="5993">
    <w:p>
      <w:pPr>
        <w:pStyle w:val="FootnoteText"/>
      </w:pPr>
      <w:r>
        <w:rPr>
          <w:rStyle w:val="FootnoteReference"/>
        </w:rPr>
        <w:footnoteRef/>
      </w:r>
      <w:r>
        <w:t xml:space="preserve"> Place name: Galilee. Place-name meaning: Galilee — wheel; revolution. Source form: Galilee. Greek form: γαλιλαιας.</w:t>
      </w:r>
    </w:p>
  </w:footnote>
  <w:footnote w:id="5994">
    <w:p>
      <w:pPr>
        <w:pStyle w:val="FootnoteText"/>
      </w:pPr>
      <w:r>
        <w:rPr>
          <w:rStyle w:val="FootnoteReference"/>
        </w:rPr>
        <w:footnoteRef/>
      </w:r>
      <w:r>
        <w:t xml:space="preserve"> Name meaning: Philip (Philippos) — Lover of horses. Brought people to Jesus.</w:t>
      </w:r>
    </w:p>
  </w:footnote>
  <w:footnote w:id="5995">
    <w:p>
      <w:pPr>
        <w:pStyle w:val="FootnoteText"/>
      </w:pPr>
      <w:r>
        <w:rPr>
          <w:rStyle w:val="FootnoteReference"/>
        </w:rPr>
        <w:footnoteRef/>
      </w:r>
      <w:r>
        <w:t xml:space="preserve"> Cross-references: Isa 65:1; Matt 4:18-21; Matt 9:9; Luke 19:10; Phil 3:12; 1John 4:19.</w:t>
      </w:r>
    </w:p>
  </w:footnote>
  <w:footnote w:id="5996">
    <w:p>
      <w:pPr>
        <w:pStyle w:val="FootnoteText"/>
      </w:pPr>
      <w:r>
        <w:rPr>
          <w:rStyle w:val="FootnoteReference"/>
        </w:rPr>
        <w:footnoteRef/>
      </w:r>
      <w:r>
        <w:t xml:space="preserve"> Cross-references for "Philip": Matt 10:3; Mark 3:18; Luke 6:14; John 12:21; John 14:8-9; Acts 1:13.</w:t>
      </w:r>
    </w:p>
  </w:footnote>
  <w:footnote w:id="599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98">
    <w:p>
      <w:pPr>
        <w:pStyle w:val="FootnoteText"/>
      </w:pPr>
      <w:r>
        <w:rPr>
          <w:rStyle w:val="FootnoteReference"/>
        </w:rPr>
        <w:footnoteRef/>
      </w:r>
      <w:r>
        <w:t xml:space="preserve"> Cross-references for "Bethsaida": Matt 11:21; Mark 6:45; Mark 8:22; Luke 9:10; Luke 10:13.</w:t>
      </w:r>
    </w:p>
  </w:footnote>
  <w:footnote w:id="5999">
    <w:p>
      <w:pPr>
        <w:pStyle w:val="FootnoteText"/>
      </w:pPr>
      <w:r>
        <w:rPr>
          <w:rStyle w:val="FootnoteReference"/>
        </w:rPr>
        <w:footnoteRef/>
      </w:r>
      <w:r>
        <w:t xml:space="preserve"> Personal name: Nathanael. Personal-name meaning: Nathanael — the gift of God. Source form: Nathanael.</w:t>
      </w:r>
    </w:p>
  </w:footnote>
  <w:footnote w:id="6000">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001">
    <w:p>
      <w:pPr>
        <w:pStyle w:val="FootnoteText"/>
      </w:pPr>
      <w:r>
        <w:rPr>
          <w:rStyle w:val="FootnoteReference"/>
        </w:rPr>
        <w:footnoteRef/>
      </w:r>
      <w:r>
        <w:t xml:space="preserve"> Place name: Nazareth. Place-name meaning: Nazareth — separated; crowned; sanctified. Source form: Nazareth. Greek form: ναζαρεθ.</w:t>
      </w:r>
    </w:p>
  </w:footnote>
  <w:footnote w:id="6002">
    <w:p>
      <w:pPr>
        <w:pStyle w:val="FootnoteText"/>
      </w:pPr>
      <w:r>
        <w:rPr>
          <w:rStyle w:val="FootnoteReference"/>
        </w:rPr>
        <w:footnoteRef/>
      </w:r>
      <w:r>
        <w:t xml:space="preserve"> Cross-references for "the son": Matt 13:55; Mark 6:3; Luke 4:22.</w:t>
      </w:r>
    </w:p>
  </w:footnote>
  <w:footnote w:id="6003">
    <w:p>
      <w:pPr>
        <w:pStyle w:val="FootnoteText"/>
      </w:pPr>
      <w:r>
        <w:rPr>
          <w:rStyle w:val="FootnoteReference"/>
        </w:rPr>
        <w:footnoteRef/>
      </w:r>
      <w:r>
        <w:t xml:space="preserve"> Personal name: Joseph. Personal-name meaning: Joseph — He adds; may He add. Source form: Joseph.</w:t>
      </w:r>
    </w:p>
  </w:footnote>
  <w:footnote w:id="60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005">
    <w:p>
      <w:pPr>
        <w:pStyle w:val="FootnoteText"/>
      </w:pPr>
      <w:r>
        <w:rPr>
          <w:rStyle w:val="FootnoteReference"/>
        </w:rPr>
        <w:footnoteRef/>
      </w:r>
      <w:r>
        <w:t xml:space="preserve"> Cross-references: Luke 24:27; Luke 24:44.</w:t>
      </w:r>
    </w:p>
  </w:footnote>
  <w:footnote w:id="6006">
    <w:p>
      <w:pPr>
        <w:pStyle w:val="FootnoteText"/>
      </w:pPr>
      <w:r>
        <w:rPr>
          <w:rStyle w:val="FootnoteReference"/>
        </w:rPr>
        <w:footnoteRef/>
      </w:r>
      <w:r>
        <w:t xml:space="preserve"> Cross-references for "Nathanael": John 21:2.</w:t>
      </w:r>
    </w:p>
  </w:footnote>
  <w:footnote w:id="6007">
    <w:p>
      <w:pPr>
        <w:pStyle w:val="FootnoteText"/>
      </w:pPr>
      <w:r>
        <w:rPr>
          <w:rStyle w:val="FootnoteReference"/>
        </w:rPr>
        <w:footnoteRef/>
      </w:r>
      <w:r>
        <w:t xml:space="preserve"> Cross-references: Luke 4:28-29; John 7:41-42; John 7:52.</w:t>
      </w:r>
    </w:p>
  </w:footnote>
  <w:footnote w:id="6008">
    <w:p>
      <w:pPr>
        <w:pStyle w:val="FootnoteText"/>
      </w:pPr>
      <w:r>
        <w:rPr>
          <w:rStyle w:val="FootnoteReference"/>
        </w:rPr>
        <w:footnoteRef/>
      </w:r>
      <w:r>
        <w:t xml:space="preserve"> People-name: Israelite. People-name meaning: Israelite — God contends; strives with God. Source form: Israelite.</w:t>
      </w:r>
    </w:p>
  </w:footnote>
  <w:footnote w:id="6009">
    <w:p>
      <w:pPr>
        <w:pStyle w:val="FootnoteText"/>
      </w:pPr>
      <w:r>
        <w:rPr>
          <w:rStyle w:val="FootnoteReference"/>
        </w:rPr>
        <w:footnoteRef/>
      </w:r>
      <w:r>
        <w:t xml:space="preserve"> Cross-references: John 8:31; John 8:39; Rom 2:28-29; Rom 9:6; Phil 3:3.</w:t>
      </w:r>
    </w:p>
  </w:footnote>
  <w:footnote w:id="6010">
    <w:p>
      <w:pPr>
        <w:pStyle w:val="FootnoteText"/>
      </w:pPr>
      <w:r>
        <w:rPr>
          <w:rStyle w:val="FootnoteReference"/>
        </w:rPr>
        <w:footnoteRef/>
      </w:r>
      <w:r>
        <w:t xml:space="preserve"> Cross-references: Ps 32:2; Ps 73:1; 1Pet 2:1; 1Pet 2:22; Rev 14:5.</w:t>
      </w:r>
    </w:p>
  </w:footnote>
  <w:footnote w:id="6011">
    <w:p>
      <w:pPr>
        <w:pStyle w:val="FootnoteText"/>
      </w:pPr>
      <w:r>
        <w:rPr>
          <w:rStyle w:val="FootnoteReference"/>
        </w:rPr>
        <w:footnoteRef/>
      </w:r>
      <w:r>
        <w:t xml:space="preserve"> Cross-references for "Rabbi": John 1:38.</w:t>
      </w:r>
    </w:p>
  </w:footnote>
  <w:footnote w:id="6012">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013">
    <w:p>
      <w:pPr>
        <w:pStyle w:val="FootnoteText"/>
      </w:pPr>
      <w:r>
        <w:rPr>
          <w:rStyle w:val="FootnoteReference"/>
        </w:rPr>
        <w:footnoteRef/>
      </w:r>
      <w:r>
        <w:t xml:space="preserve"> Cross-references: Matt 14:33; John 1:18; John 1:34; John 20:28-29.</w:t>
      </w:r>
    </w:p>
  </w:footnote>
  <w:footnote w:id="6014">
    <w:p>
      <w:pPr>
        <w:pStyle w:val="FootnoteText"/>
      </w:pPr>
      <w:r>
        <w:rPr>
          <w:rStyle w:val="FootnoteReference"/>
        </w:rPr>
        <w:footnoteRef/>
      </w:r>
      <w:r>
        <w:t xml:space="preserve"> Cross-references: Matt 13:12; Matt 25:29; John 11:40.</w:t>
      </w:r>
    </w:p>
  </w:footnote>
  <w:footnote w:id="6015">
    <w:p>
      <w:pPr>
        <w:pStyle w:val="FootnoteText"/>
      </w:pPr>
      <w:r>
        <w:rPr>
          <w:rStyle w:val="FootnoteReference"/>
        </w:rPr>
        <w:footnoteRef/>
      </w:r>
      <w:r>
        <w:t xml:space="preserve"> Cross-references for "Hereafter": Ezek 1:1; Matt 3:16; Mark 1:10; Luke 3:21; Acts 7:56; Acts 10:11; Rev 4:1; Rev 19:11.</w:t>
      </w:r>
    </w:p>
  </w:footnote>
  <w:footnote w:id="601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1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18">
    <w:p>
      <w:pPr>
        <w:pStyle w:val="FootnoteText"/>
      </w:pPr>
      <w:r>
        <w:rPr>
          <w:rStyle w:val="FootnoteReference"/>
        </w:rPr>
        <w:footnoteRef/>
      </w:r>
      <w:r>
        <w:t xml:space="preserve"> Cross-references for "the third": John 1:43.</w:t>
      </w:r>
    </w:p>
  </w:footnote>
  <w:footnote w:id="6019">
    <w:p>
      <w:pPr>
        <w:pStyle w:val="FootnoteText"/>
      </w:pPr>
      <w:r>
        <w:rPr>
          <w:rStyle w:val="FootnoteReference"/>
        </w:rPr>
        <w:footnoteRef/>
      </w:r>
      <w:r>
        <w:t xml:space="preserve"> Place name: Cana. Place-name meaning: Cana — zeal; jealousy; possession. Source form: Cana. Greek form: κανα.</w:t>
      </w:r>
    </w:p>
  </w:footnote>
  <w:footnote w:id="6020">
    <w:p>
      <w:pPr>
        <w:pStyle w:val="FootnoteText"/>
      </w:pPr>
      <w:r>
        <w:rPr>
          <w:rStyle w:val="FootnoteReference"/>
        </w:rPr>
        <w:footnoteRef/>
      </w:r>
      <w:r>
        <w:t xml:space="preserve"> Place name: Galilee. Place-name meaning: Galilee — wheel; revolution. Source form: Galilee. Greek form: γαλιλαιας.</w:t>
      </w:r>
    </w:p>
  </w:footnote>
  <w:footnote w:id="6021">
    <w:p>
      <w:pPr>
        <w:pStyle w:val="FootnoteText"/>
      </w:pPr>
      <w:r>
        <w:rPr>
          <w:rStyle w:val="FootnoteReference"/>
        </w:rPr>
        <w:footnoteRef/>
      </w:r>
      <w:r>
        <w:t xml:space="preserve"> Name meaning: Jesus (Yeshua) — Yahweh saves. He will save His people from their sins.</w:t>
      </w:r>
    </w:p>
  </w:footnote>
  <w:footnote w:id="60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3">
    <w:p>
      <w:pPr>
        <w:pStyle w:val="FootnoteText"/>
      </w:pPr>
      <w:r>
        <w:rPr>
          <w:rStyle w:val="FootnoteReference"/>
        </w:rPr>
        <w:footnoteRef/>
      </w:r>
      <w:r>
        <w:t xml:space="preserve"> Cross-references: Gen 1:27-28; Gen 2:18-25; Ps 128:1-4; Prov 18:22; Prov 19:14; Prov 31:10-12; Eph 5:30-33; 1Tim 4:1-3; Heb 13:4.</w:t>
      </w:r>
    </w:p>
  </w:footnote>
  <w:footnote w:id="6024">
    <w:p>
      <w:pPr>
        <w:pStyle w:val="FootnoteText"/>
      </w:pPr>
      <w:r>
        <w:rPr>
          <w:rStyle w:val="FootnoteReference"/>
        </w:rPr>
        <w:footnoteRef/>
      </w:r>
      <w:r>
        <w:t xml:space="preserve"> Cross-references for "Cana": Josh 19:28; John 4:46; John 21:2.</w:t>
      </w:r>
    </w:p>
  </w:footnote>
  <w:footnote w:id="6025">
    <w:p>
      <w:pPr>
        <w:pStyle w:val="FootnoteText"/>
      </w:pPr>
      <w:r>
        <w:rPr>
          <w:rStyle w:val="FootnoteReference"/>
        </w:rPr>
        <w:footnoteRef/>
      </w:r>
      <w:r>
        <w:t xml:space="preserve"> Cross-references: Matt 12:19; Luke 7:34-38; 1Cor 7:39; 1Cor 10:31; Col 3:17; Rev 3:20.</w:t>
      </w:r>
    </w:p>
  </w:footnote>
  <w:footnote w:id="6026">
    <w:p>
      <w:pPr>
        <w:pStyle w:val="FootnoteText"/>
      </w:pPr>
      <w:r>
        <w:rPr>
          <w:rStyle w:val="FootnoteReference"/>
        </w:rPr>
        <w:footnoteRef/>
      </w:r>
      <w:r>
        <w:t xml:space="preserve"> Cross-references: Matt 10:40-42; Matt 25:40; Matt 25:45.</w:t>
      </w:r>
    </w:p>
  </w:footnote>
  <w:footnote w:id="6027">
    <w:p>
      <w:pPr>
        <w:pStyle w:val="FootnoteText"/>
      </w:pPr>
      <w:r>
        <w:rPr>
          <w:rStyle w:val="FootnoteReference"/>
        </w:rPr>
        <w:footnoteRef/>
      </w:r>
      <w:r>
        <w:t xml:space="preserve"> Cross-references: Heb 13:4.</w:t>
      </w:r>
    </w:p>
  </w:footnote>
  <w:footnote w:id="6028">
    <w:p>
      <w:pPr>
        <w:pStyle w:val="FootnoteText"/>
      </w:pPr>
      <w:r>
        <w:rPr>
          <w:rStyle w:val="FootnoteReference"/>
        </w:rPr>
        <w:footnoteRef/>
      </w:r>
      <w:r>
        <w:t xml:space="preserve"> Cross-references for "They have": John 11:3; Phil 4:6.</w:t>
      </w:r>
    </w:p>
  </w:footnote>
  <w:footnote w:id="6029">
    <w:p>
      <w:pPr>
        <w:pStyle w:val="FootnoteText"/>
      </w:pPr>
      <w:r>
        <w:rPr>
          <w:rStyle w:val="FootnoteReference"/>
        </w:rPr>
        <w:footnoteRef/>
      </w:r>
      <w:r>
        <w:t xml:space="preserve"> Cross-references: Ps 104:15; Eccl 10:19; Isa 24:11; Matt 26:28.</w:t>
      </w:r>
    </w:p>
  </w:footnote>
  <w:footnote w:id="6030">
    <w:p>
      <w:pPr>
        <w:pStyle w:val="FootnoteText"/>
      </w:pPr>
      <w:r>
        <w:rPr>
          <w:rStyle w:val="FootnoteReference"/>
        </w:rPr>
        <w:footnoteRef/>
      </w:r>
      <w:r>
        <w:t xml:space="preserve"> Cross-references for "Woman": Matt 15:28; John 19:26-27; John 20:13; John 20:15.</w:t>
      </w:r>
    </w:p>
  </w:footnote>
  <w:footnote w:id="6031">
    <w:p>
      <w:pPr>
        <w:pStyle w:val="FootnoteText"/>
      </w:pPr>
      <w:r>
        <w:rPr>
          <w:rStyle w:val="FootnoteReference"/>
        </w:rPr>
        <w:footnoteRef/>
      </w:r>
      <w:r>
        <w:t xml:space="preserve"> Cross-references: Eccl 3:1; John 7:6; John 7:30; John 8:20; John 12:23; John 13:1.</w:t>
      </w:r>
    </w:p>
  </w:footnote>
  <w:footnote w:id="6032">
    <w:p>
      <w:pPr>
        <w:pStyle w:val="FootnoteText"/>
      </w:pPr>
      <w:r>
        <w:rPr>
          <w:rStyle w:val="FootnoteReference"/>
        </w:rPr>
        <w:footnoteRef/>
      </w:r>
      <w:r>
        <w:t xml:space="preserve"> Cross-references: Gen 6:22; Judg 13:14; Luke 5:5-6; Luke 6:46-49; John 15:14; Acts 9:6; Heb 5:9; Heb 11:8.</w:t>
      </w:r>
    </w:p>
  </w:footnote>
  <w:footnote w:id="6033">
    <w:p>
      <w:pPr>
        <w:pStyle w:val="FootnoteText"/>
      </w:pPr>
      <w:r>
        <w:rPr>
          <w:rStyle w:val="FootnoteReference"/>
        </w:rPr>
        <w:footnoteRef/>
      </w:r>
      <w:r>
        <w:t xml:space="preserve"> People-name: Jews. People-name meaning: Jews — People of Judah; Judeans. Source form: Jews.</w:t>
      </w:r>
    </w:p>
  </w:footnote>
  <w:footnote w:id="6034">
    <w:p>
      <w:pPr>
        <w:pStyle w:val="FootnoteText"/>
      </w:pPr>
      <w:r>
        <w:rPr>
          <w:rStyle w:val="FootnoteReference"/>
        </w:rPr>
        <w:footnoteRef/>
      </w:r>
      <w:r>
        <w:t xml:space="preserve"> Cross-references for "Fill": Num 21:6-9; Josh 6:3-5; 1Kgs 17:13; 2Kgs 4:2-6; 2Kgs 5:10-14; Mark 11:2-6; Mark 14:12-17; John 2:3; John 2:5; Acts 8:26-40.</w:t>
      </w:r>
    </w:p>
  </w:footnote>
  <w:footnote w:id="6035">
    <w:p>
      <w:pPr>
        <w:pStyle w:val="FootnoteText"/>
      </w:pPr>
      <w:r>
        <w:rPr>
          <w:rStyle w:val="FootnoteReference"/>
        </w:rPr>
        <w:footnoteRef/>
      </w:r>
      <w:r>
        <w:t xml:space="preserve"> Cross-references for "Draw": Prov 3:5-6; Eccl 9:6; John 2:9.</w:t>
      </w:r>
    </w:p>
  </w:footnote>
  <w:footnote w:id="6036">
    <w:p>
      <w:pPr>
        <w:pStyle w:val="FootnoteText"/>
      </w:pPr>
      <w:r>
        <w:rPr>
          <w:rStyle w:val="FootnoteReference"/>
        </w:rPr>
        <w:footnoteRef/>
      </w:r>
      <w:r>
        <w:t xml:space="preserve"> Cross-references: Rom 13:7.</w:t>
      </w:r>
    </w:p>
  </w:footnote>
  <w:footnote w:id="6037">
    <w:p>
      <w:pPr>
        <w:pStyle w:val="FootnoteText"/>
      </w:pPr>
      <w:r>
        <w:rPr>
          <w:rStyle w:val="FootnoteReference"/>
        </w:rPr>
        <w:footnoteRef/>
      </w:r>
      <w:r>
        <w:t xml:space="preserve"> Cross-references for "the water that": John 4:46.</w:t>
      </w:r>
    </w:p>
  </w:footnote>
  <w:footnote w:id="6038">
    <w:p>
      <w:pPr>
        <w:pStyle w:val="FootnoteText"/>
      </w:pPr>
      <w:r>
        <w:rPr>
          <w:rStyle w:val="FootnoteReference"/>
        </w:rPr>
        <w:footnoteRef/>
      </w:r>
      <w:r>
        <w:t xml:space="preserve"> Cross-references: Ps 119:100; John 7:17.</w:t>
      </w:r>
    </w:p>
  </w:footnote>
  <w:footnote w:id="6039">
    <w:p>
      <w:pPr>
        <w:pStyle w:val="FootnoteText"/>
      </w:pPr>
      <w:r>
        <w:rPr>
          <w:rStyle w:val="FootnoteReference"/>
        </w:rPr>
        <w:footnoteRef/>
      </w:r>
      <w:r>
        <w:t xml:space="preserve"> Cross-references for "and when": Gen 43:34; Song 5:1.</w:t>
      </w:r>
    </w:p>
  </w:footnote>
  <w:footnote w:id="6040">
    <w:p>
      <w:pPr>
        <w:pStyle w:val="FootnoteText"/>
      </w:pPr>
      <w:r>
        <w:rPr>
          <w:rStyle w:val="FootnoteReference"/>
        </w:rPr>
        <w:footnoteRef/>
      </w:r>
      <w:r>
        <w:t xml:space="preserve"> Cross-references: Ps 104:15; Prov 9:1-6; Prov 9:16-18; Luke 16:25; Rev 7:16-17.</w:t>
      </w:r>
    </w:p>
  </w:footnote>
  <w:footnote w:id="6041">
    <w:p>
      <w:pPr>
        <w:pStyle w:val="FootnoteText"/>
      </w:pPr>
      <w:r>
        <w:rPr>
          <w:rStyle w:val="FootnoteReference"/>
        </w:rPr>
        <w:footnoteRef/>
      </w:r>
      <w:r>
        <w:t xml:space="preserve"> Cross-references for "beginning": John 1:17.</w:t>
      </w:r>
    </w:p>
  </w:footnote>
  <w:footnote w:id="604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43">
    <w:p>
      <w:pPr>
        <w:pStyle w:val="FootnoteText"/>
      </w:pPr>
      <w:r>
        <w:rPr>
          <w:rStyle w:val="FootnoteReference"/>
        </w:rPr>
        <w:footnoteRef/>
      </w:r>
      <w:r>
        <w:t xml:space="preserve"> Cross-references: John 1:50; John 3:2; John 4:46.</w:t>
      </w:r>
    </w:p>
  </w:footnote>
  <w:footnote w:id="6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45">
    <w:p>
      <w:pPr>
        <w:pStyle w:val="FootnoteText"/>
      </w:pPr>
      <w:r>
        <w:rPr>
          <w:rStyle w:val="FootnoteReference"/>
        </w:rPr>
        <w:footnoteRef/>
      </w:r>
      <w:r>
        <w:t xml:space="preserve"> Cross-references for "Capernaum": Matt 4:13; Matt 11:23; John 6:17.</w:t>
      </w:r>
    </w:p>
  </w:footnote>
  <w:footnote w:id="6046">
    <w:p>
      <w:pPr>
        <w:pStyle w:val="FootnoteText"/>
      </w:pPr>
      <w:r>
        <w:rPr>
          <w:rStyle w:val="FootnoteReference"/>
        </w:rPr>
        <w:footnoteRef/>
      </w:r>
      <w:r>
        <w:t xml:space="preserve"> Cross-references: Matt 12:46; Matt 13:55-56; Mark 6:3; John 7:3-5; Acts 1:13-14; 1Cor 9:5; Gal 1:19.</w:t>
      </w:r>
    </w:p>
  </w:footnote>
  <w:footnote w:id="6047">
    <w:p>
      <w:pPr>
        <w:pStyle w:val="FootnoteText"/>
      </w:pPr>
      <w:r>
        <w:rPr>
          <w:rStyle w:val="FootnoteReference"/>
        </w:rPr>
        <w:footnoteRef/>
      </w:r>
      <w:r>
        <w:t xml:space="preserve"> Cross-references for "Passover": Exod 12:6-14; Num 28:16-25; Deut 16:1-8; Deut 16:16; Luke 2:41; John 2:23; John 5:1; John 6:4; John 11:55.</w:t>
      </w:r>
    </w:p>
  </w:footnote>
  <w:footnote w:id="6048">
    <w:p>
      <w:pPr>
        <w:pStyle w:val="FootnoteText"/>
      </w:pPr>
      <w:r>
        <w:rPr>
          <w:rStyle w:val="FootnoteReference"/>
        </w:rPr>
        <w:footnoteRef/>
      </w:r>
      <w:r>
        <w:t xml:space="preserve"> Place name: Jerusalem. Place-name meaning: Jerusalem — vision of peace. Source form: Jerusalem. Greek form: ιεροσολυμα.</w:t>
      </w:r>
    </w:p>
  </w:footnote>
  <w:footnote w:id="6049">
    <w:p>
      <w:pPr>
        <w:pStyle w:val="FootnoteText"/>
      </w:pPr>
      <w:r>
        <w:rPr>
          <w:rStyle w:val="FootnoteReference"/>
        </w:rPr>
        <w:footnoteRef/>
      </w:r>
      <w:r>
        <w:t xml:space="preserve"> Cross-references: Deut 14:23-26; Matt 21:12; Mark 11:15; Luke 19:45-46.</w:t>
      </w:r>
    </w:p>
  </w:footnote>
  <w:footnote w:id="6050">
    <w:p>
      <w:pPr>
        <w:pStyle w:val="FootnoteText"/>
      </w:pPr>
      <w:r>
        <w:rPr>
          <w:rStyle w:val="FootnoteReference"/>
        </w:rPr>
        <w:footnoteRef/>
      </w:r>
      <w:r>
        <w:t xml:space="preserve"> Cross-references for "he drove": Zech 4:6; John 18:6; 2Cor 10:4.</w:t>
      </w:r>
    </w:p>
  </w:footnote>
  <w:footnote w:id="6051">
    <w:p>
      <w:pPr>
        <w:pStyle w:val="FootnoteText"/>
      </w:pPr>
      <w:r>
        <w:rPr>
          <w:rStyle w:val="FootnoteReference"/>
        </w:rPr>
        <w:footnoteRef/>
      </w:r>
      <w:r>
        <w:t xml:space="preserve"> Cross-references for "make": Isa 56:5-11; Jer 7:11; Hos 12:7-8; Matt 21:13; Mark 11:17; Acts 19:24-27; 1Tim 6:5; 2Pet 2:3; 2Pet 2:14-15.</w:t>
      </w:r>
    </w:p>
  </w:footnote>
  <w:footnote w:id="6052">
    <w:p>
      <w:pPr>
        <w:pStyle w:val="FootnoteText"/>
      </w:pPr>
      <w:r>
        <w:rPr>
          <w:rStyle w:val="FootnoteReference"/>
        </w:rPr>
        <w:footnoteRef/>
      </w:r>
      <w:r>
        <w:t xml:space="preserve"> Cross-references: Luke 2:49; John 5:17; John 8:49; John 10:29; John 20:17.</w:t>
      </w:r>
    </w:p>
  </w:footnote>
  <w:footnote w:id="6053">
    <w:p>
      <w:pPr>
        <w:pStyle w:val="FootnoteText"/>
      </w:pPr>
      <w:r>
        <w:rPr>
          <w:rStyle w:val="FootnoteReference"/>
        </w:rPr>
        <w:footnoteRef/>
      </w:r>
      <w:r>
        <w:t xml:space="preserve"> Cross-references for "The zeal": Ps 69:9; Ps 119:139.</w:t>
      </w:r>
    </w:p>
  </w:footnote>
  <w:footnote w:id="6054">
    <w:p>
      <w:pPr>
        <w:pStyle w:val="FootnoteText"/>
      </w:pPr>
      <w:r>
        <w:rPr>
          <w:rStyle w:val="FootnoteReference"/>
        </w:rPr>
        <w:footnoteRef/>
      </w:r>
      <w:r>
        <w:t xml:space="preserve"> Cross-references for "seeing": Matt 21:23; Mark 11:27-28; Luke 20:1-2; John 1:25; Acts 4:7; Acts 5:28.</w:t>
      </w:r>
    </w:p>
  </w:footnote>
  <w:footnote w:id="6055">
    <w:p>
      <w:pPr>
        <w:pStyle w:val="FootnoteText"/>
      </w:pPr>
      <w:r>
        <w:rPr>
          <w:rStyle w:val="FootnoteReference"/>
        </w:rPr>
        <w:footnoteRef/>
      </w:r>
      <w:r>
        <w:t xml:space="preserve"> Cross-references for "Destroy": Matt 26:60-61; Matt 27:40; Mark 14:58; Mark 15:29.</w:t>
      </w:r>
    </w:p>
  </w:footnote>
  <w:footnote w:id="6056">
    <w:p>
      <w:pPr>
        <w:pStyle w:val="FootnoteText"/>
      </w:pPr>
      <w:r>
        <w:rPr>
          <w:rStyle w:val="FootnoteReference"/>
        </w:rPr>
        <w:footnoteRef/>
      </w:r>
      <w:r>
        <w:t xml:space="preserve"> Cross-references for "and in": Matt 12:40; Matt 27:63.</w:t>
      </w:r>
    </w:p>
  </w:footnote>
  <w:footnote w:id="6057">
    <w:p>
      <w:pPr>
        <w:pStyle w:val="FootnoteText"/>
      </w:pPr>
      <w:r>
        <w:rPr>
          <w:rStyle w:val="FootnoteReference"/>
        </w:rPr>
        <w:footnoteRef/>
      </w:r>
      <w:r>
        <w:t xml:space="preserve"> Cross-references for "temple": 1Cor 3:16; 1Cor 6:19; 2Cor 6:16; Eph 2:20-22; 1Pet 2:4-5.</w:t>
      </w:r>
    </w:p>
  </w:footnote>
  <w:footnote w:id="6058">
    <w:p>
      <w:pPr>
        <w:pStyle w:val="FootnoteText"/>
      </w:pPr>
      <w:r>
        <w:rPr>
          <w:rStyle w:val="FootnoteReference"/>
        </w:rPr>
        <w:footnoteRef/>
      </w:r>
      <w:r>
        <w:t xml:space="preserve"> Cross-references: John 1:14; Col 1:19; Col 2:9; Heb 8:2.</w:t>
      </w:r>
    </w:p>
  </w:footnote>
  <w:footnote w:id="6059">
    <w:p>
      <w:pPr>
        <w:pStyle w:val="FootnoteText"/>
      </w:pPr>
      <w:r>
        <w:rPr>
          <w:rStyle w:val="FootnoteReference"/>
        </w:rPr>
        <w:footnoteRef/>
      </w:r>
      <w:r>
        <w:t xml:space="preserve"> Cross-references: Luke 24:7-8; Luke 24:44; John 2:17; John 12:16; John 14:26; John 16:4; Acts 11:16.</w:t>
      </w:r>
    </w:p>
  </w:footnote>
  <w:footnote w:id="6060">
    <w:p>
      <w:pPr>
        <w:pStyle w:val="FootnoteText"/>
      </w:pPr>
      <w:r>
        <w:rPr>
          <w:rStyle w:val="FootnoteReference"/>
        </w:rPr>
        <w:footnoteRef/>
      </w:r>
      <w:r>
        <w:t xml:space="preserve"> Cross-references: Matt 10:16-17; John 6:15.</w:t>
      </w:r>
    </w:p>
  </w:footnote>
  <w:footnote w:id="6061">
    <w:p>
      <w:pPr>
        <w:pStyle w:val="FootnoteText"/>
      </w:pPr>
      <w:r>
        <w:rPr>
          <w:rStyle w:val="FootnoteReference"/>
        </w:rPr>
        <w:footnoteRef/>
      </w:r>
      <w:r>
        <w:t xml:space="preserve"> Cross-references: John 13:11 (12); John 6:61 (3); John 6:64 (8); Matthew 9:4 (12).</w:t>
      </w:r>
    </w:p>
  </w:footnote>
  <w:footnote w:id="6062">
    <w:p>
      <w:pPr>
        <w:pStyle w:val="FootnoteText"/>
      </w:pPr>
      <w:r>
        <w:rPr>
          <w:rStyle w:val="FootnoteReference"/>
        </w:rPr>
        <w:footnoteRef/>
      </w:r>
      <w:r>
        <w:t xml:space="preserve"> People-name: Pharisees. People-name meaning: Pharisees — set apart. Source form: Pharisees.</w:t>
      </w:r>
    </w:p>
  </w:footnote>
  <w:footnote w:id="6063">
    <w:p>
      <w:pPr>
        <w:pStyle w:val="FootnoteText"/>
      </w:pPr>
      <w:r>
        <w:rPr>
          <w:rStyle w:val="FootnoteReference"/>
        </w:rPr>
        <w:footnoteRef/>
      </w:r>
      <w:r>
        <w:t xml:space="preserve"> Name meaning: Nicodemus (Nikodemos) — Victory of the people. Came to Jesus by night seeking truth.</w:t>
      </w:r>
    </w:p>
  </w:footnote>
  <w:footnote w:id="6064">
    <w:p>
      <w:pPr>
        <w:pStyle w:val="FootnoteText"/>
      </w:pPr>
      <w:r>
        <w:rPr>
          <w:rStyle w:val="FootnoteReference"/>
        </w:rPr>
        <w:footnoteRef/>
      </w:r>
      <w:r>
        <w:t xml:space="preserve"> People-name: Jews. People-name meaning: Jews — People of Judah; Judeans. Source form: Jews.</w:t>
      </w:r>
    </w:p>
  </w:footnote>
  <w:footnote w:id="6065">
    <w:p>
      <w:pPr>
        <w:pStyle w:val="FootnoteText"/>
      </w:pPr>
      <w:r>
        <w:rPr>
          <w:rStyle w:val="FootnoteReference"/>
        </w:rPr>
        <w:footnoteRef/>
      </w:r>
      <w:r>
        <w:t xml:space="preserve"> Cross-references: John 3:10; John 7:47-49.</w:t>
      </w:r>
    </w:p>
  </w:footnote>
  <w:footnote w:id="6066">
    <w:p>
      <w:pPr>
        <w:pStyle w:val="FootnoteText"/>
      </w:pPr>
      <w:r>
        <w:rPr>
          <w:rStyle w:val="FootnoteReference"/>
        </w:rPr>
        <w:footnoteRef/>
      </w:r>
      <w:r>
        <w:t xml:space="preserve"> Name meaning: Jesus (Yeshua) — Yahweh saves. He will save His people from their sins.</w:t>
      </w:r>
    </w:p>
  </w:footnote>
  <w:footnote w:id="606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2">
    <w:p>
      <w:pPr>
        <w:pStyle w:val="FootnoteText"/>
      </w:pPr>
      <w:r>
        <w:rPr>
          <w:rStyle w:val="FootnoteReference"/>
        </w:rPr>
        <w:footnoteRef/>
      </w:r>
      <w:r>
        <w:t xml:space="preserve"> Cross-references for "Rabbi": John 1:38; John 3:26; John 20:16.</w:t>
      </w:r>
    </w:p>
  </w:footnote>
  <w:footnote w:id="6073">
    <w:p>
      <w:pPr>
        <w:pStyle w:val="FootnoteText"/>
      </w:pPr>
      <w:r>
        <w:rPr>
          <w:rStyle w:val="FootnoteReference"/>
        </w:rPr>
        <w:footnoteRef/>
      </w:r>
      <w:r>
        <w:t xml:space="preserve"> Cross-references: John 5:36; John 7:31; John 9:16; John 9:30-33; John 11:47-48; John 12:37; John 15:24; Acts 2:22; Acts 4:16-17; Acts 10:38.</w:t>
      </w:r>
    </w:p>
  </w:footnote>
  <w:footnote w:id="607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75">
    <w:p>
      <w:pPr>
        <w:pStyle w:val="FootnoteText"/>
      </w:pPr>
      <w:r>
        <w:rPr>
          <w:rStyle w:val="FootnoteReference"/>
        </w:rPr>
        <w:footnoteRef/>
      </w:r>
      <w:r>
        <w:t xml:space="preserve"> Cross-references for "again": Jas 1:17; Jas 3:17.</w:t>
      </w:r>
    </w:p>
  </w:footnote>
  <w:footnote w:id="6076">
    <w:p>
      <w:pPr>
        <w:pStyle w:val="FootnoteText"/>
      </w:pPr>
      <w:r>
        <w:rPr>
          <w:rStyle w:val="FootnoteReference"/>
        </w:rPr>
        <w:footnoteRef/>
      </w:r>
      <w:r>
        <w:t xml:space="preserve"> Cross-references for "he cannot": Deut 29:4; Jer 5:21; Matt 13:11-16; Matt 16:17; John 1:5; John 3:5; John 12:40; 2Cor 4:4.</w:t>
      </w:r>
    </w:p>
  </w:footnote>
  <w:footnote w:id="6077">
    <w:p>
      <w:pPr>
        <w:pStyle w:val="FootnoteText"/>
      </w:pPr>
      <w:r>
        <w:rPr>
          <w:rStyle w:val="FootnoteReference"/>
        </w:rPr>
        <w:footnoteRef/>
      </w:r>
      <w:r>
        <w:t xml:space="preserve"> Cross-references: Matt 5:18; John 1:51; 2Cor 1:19-20; Rev 3:14.</w:t>
      </w:r>
    </w:p>
  </w:footnote>
  <w:footnote w:id="6078">
    <w:p>
      <w:pPr>
        <w:pStyle w:val="FootnoteText"/>
      </w:pPr>
      <w:r>
        <w:rPr>
          <w:rStyle w:val="FootnoteReference"/>
        </w:rPr>
        <w:footnoteRef/>
      </w:r>
      <w:r>
        <w:t xml:space="preserve"> Cross-references: John 3:3; John 4:11-12; John 6:53; John 6:60; 1Cor 1:18; 1Cor 2:14.</w:t>
      </w:r>
    </w:p>
  </w:footnote>
  <w:footnote w:id="607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80">
    <w:p>
      <w:pPr>
        <w:pStyle w:val="FootnoteText"/>
      </w:pPr>
      <w:r>
        <w:rPr>
          <w:rStyle w:val="FootnoteReference"/>
        </w:rPr>
        <w:footnoteRef/>
      </w:r>
      <w:r>
        <w:t xml:space="preserve"> Cross-references for "and of": John 1:13; Rom 8:2; 1Cor 2:12; 1Cor 6:11; 1John 2:29; 1John 5:1; 1John 5:6-8.</w:t>
      </w:r>
    </w:p>
  </w:footnote>
  <w:footnote w:id="608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8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83">
    <w:p>
      <w:pPr>
        <w:pStyle w:val="FootnoteText"/>
      </w:pPr>
      <w:r>
        <w:rPr>
          <w:rStyle w:val="FootnoteReference"/>
        </w:rPr>
        <w:footnoteRef/>
      </w:r>
      <w:r>
        <w:t xml:space="preserve"> Cross-references for "marvel": John 3:12; John 5:28; John 6:61-63.</w:t>
      </w:r>
    </w:p>
  </w:footnote>
  <w:footnote w:id="608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8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86">
    <w:p>
      <w:pPr>
        <w:pStyle w:val="FootnoteText"/>
      </w:pPr>
      <w:r>
        <w:rPr>
          <w:rStyle w:val="FootnoteReference"/>
        </w:rPr>
        <w:footnoteRef/>
      </w:r>
      <w:r>
        <w:t xml:space="preserve"> Cross-references: Isa 55:9-13; Mark 4:26-29; Luke 6:43-44; John 1:13; 1Cor 2:11; 1John 2:29; 1John 3:8-9.</w:t>
      </w:r>
    </w:p>
  </w:footnote>
  <w:footnote w:id="6087">
    <w:p>
      <w:pPr>
        <w:pStyle w:val="FootnoteText"/>
      </w:pPr>
      <w:r>
        <w:rPr>
          <w:rStyle w:val="FootnoteReference"/>
        </w:rPr>
        <w:footnoteRef/>
      </w:r>
      <w:r>
        <w:t xml:space="preserve"> Cross-references: Prov 4:18; Isa 42:16; Mark 8:24-25; Luke 1:34; John 3:4; John 6:52; John 6:60.</w:t>
      </w:r>
    </w:p>
  </w:footnote>
  <w:footnote w:id="6088">
    <w:p>
      <w:pPr>
        <w:pStyle w:val="FootnoteText"/>
      </w:pPr>
      <w:r>
        <w:rPr>
          <w:rStyle w:val="FootnoteReference"/>
        </w:rPr>
        <w:footnoteRef/>
      </w:r>
      <w:r>
        <w:t xml:space="preserve"> Place name: Israel. Place-name meaning: Israel — God contends; strives with God. Source form: Israel. Greek form: ισραηλ.</w:t>
      </w:r>
    </w:p>
  </w:footnote>
  <w:footnote w:id="6089">
    <w:p>
      <w:pPr>
        <w:pStyle w:val="FootnoteText"/>
      </w:pPr>
      <w:r>
        <w:rPr>
          <w:rStyle w:val="FootnoteReference"/>
        </w:rPr>
        <w:footnoteRef/>
      </w:r>
      <w:r>
        <w:t xml:space="preserve"> Cross-references: Isa 9:16; Isa 29:10-12; Isa 56:10; Jer 8:8-9; Matt 11:25; Matt 15:14; Matt 22:29.</w:t>
      </w:r>
    </w:p>
  </w:footnote>
  <w:footnote w:id="609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9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92">
    <w:p>
      <w:pPr>
        <w:pStyle w:val="FootnoteText"/>
      </w:pPr>
      <w:r>
        <w:rPr>
          <w:rStyle w:val="FootnoteReference"/>
        </w:rPr>
        <w:footnoteRef/>
      </w:r>
      <w:r>
        <w:t xml:space="preserve"> Cross-references: John 3:3; John 3:5.</w:t>
      </w:r>
    </w:p>
  </w:footnote>
  <w:footnote w:id="609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94">
    <w:p>
      <w:pPr>
        <w:pStyle w:val="FootnoteText"/>
      </w:pPr>
      <w:r>
        <w:rPr>
          <w:rStyle w:val="FootnoteReference"/>
        </w:rPr>
        <w:footnoteRef/>
      </w:r>
      <w:r>
        <w:t xml:space="preserve"> Cross-references for "earthly": John 3:3; John 3:5; John 3:8; 1Cor 3:1-2; Heb 5:11; 1Pet 2:1-3.</w:t>
      </w:r>
    </w:p>
  </w:footnote>
  <w:footnote w:id="6095">
    <w:p>
      <w:pPr>
        <w:pStyle w:val="FootnoteText"/>
      </w:pPr>
      <w:r>
        <w:rPr>
          <w:rStyle w:val="FootnoteReference"/>
        </w:rPr>
        <w:footnoteRef/>
      </w:r>
      <w:r>
        <w:t xml:space="preserve"> Cross-references for "heavenly": John 1:1-14; John 3:13-17; John 3:31-36; 1Cor 2:7-9; 1Tim 3:16; 1John 4:10.</w:t>
      </w:r>
    </w:p>
  </w:footnote>
  <w:footnote w:id="6096">
    <w:p>
      <w:pPr>
        <w:pStyle w:val="FootnoteText"/>
      </w:pPr>
      <w:r>
        <w:rPr>
          <w:rStyle w:val="FootnoteReference"/>
        </w:rPr>
        <w:footnoteRef/>
      </w:r>
      <w:r>
        <w:t xml:space="preserve"> Cross-references: Deut 30:12; Prov 30:4; John 1:18; John 6:46; Acts 2:34; Rom 10:6; Eph 4:9.</w:t>
      </w:r>
    </w:p>
  </w:footnote>
  <w:footnote w:id="6097">
    <w:p>
      <w:pPr>
        <w:pStyle w:val="FootnoteText"/>
      </w:pPr>
      <w:r>
        <w:rPr>
          <w:rStyle w:val="FootnoteReference"/>
        </w:rPr>
        <w:footnoteRef/>
      </w:r>
      <w:r>
        <w:t xml:space="preserve"> Cross-references: John 6:33; John 6:38; John 6:51; John 6:62; John 8:42; John 13:3; John 16:28-30; John 17:5; 1Cor 15:47.</w:t>
      </w:r>
    </w:p>
  </w:footnote>
  <w:footnote w:id="6098">
    <w:p>
      <w:pPr>
        <w:pStyle w:val="FootnoteText"/>
      </w:pPr>
      <w:r>
        <w:rPr>
          <w:rStyle w:val="FootnoteReference"/>
        </w:rPr>
        <w:footnoteRef/>
      </w:r>
      <w:r>
        <w:t xml:space="preserve"> Personal name: Moses. Personal-name meaning: Moses — Drawn out. Source form: Moses.</w:t>
      </w:r>
    </w:p>
  </w:footnote>
  <w:footnote w:id="6099">
    <w:p>
      <w:pPr>
        <w:pStyle w:val="FootnoteText"/>
      </w:pPr>
      <w:r>
        <w:rPr>
          <w:rStyle w:val="FootnoteReference"/>
        </w:rPr>
        <w:footnoteRef/>
      </w:r>
      <w:r>
        <w:t xml:space="preserve"> Cross-references: Num 21:7-9; 2Kgs 18:4.</w:t>
      </w:r>
    </w:p>
  </w:footnote>
  <w:footnote w:id="6100">
    <w:p>
      <w:pPr>
        <w:pStyle w:val="FootnoteText"/>
      </w:pPr>
      <w:r>
        <w:rPr>
          <w:rStyle w:val="FootnoteReference"/>
        </w:rPr>
        <w:footnoteRef/>
      </w:r>
      <w:r>
        <w:t xml:space="preserve"> Cross-references for "eternal": John 17:2-3; Rom 5:21; Rom 6:22-23; 1John 2:25; 1John 5:13; 1John 5:20.</w:t>
      </w:r>
    </w:p>
  </w:footnote>
  <w:footnote w:id="610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102">
    <w:p>
      <w:pPr>
        <w:pStyle w:val="FootnoteText"/>
      </w:pPr>
      <w:r>
        <w:rPr>
          <w:rStyle w:val="FootnoteReference"/>
        </w:rPr>
        <w:footnoteRef/>
      </w:r>
      <w:r>
        <w:t xml:space="preserve"> Cross-references: Matt 18:11; Luke 19:10; John 5:24; John 10:28-30; Acts 13:41; 1Cor 1:18; 2Cor 4:3.</w:t>
      </w:r>
    </w:p>
  </w:footnote>
  <w:footnote w:id="6103">
    <w:p>
      <w:pPr>
        <w:pStyle w:val="FootnoteText"/>
      </w:pPr>
      <w:r>
        <w:rPr>
          <w:rStyle w:val="FootnoteReference"/>
        </w:rPr>
        <w:footnoteRef/>
      </w:r>
      <w:r>
        <w:t xml:space="preserve"> Cross-references for "gave": Gen 22:12; Mark 12:6; John 1:14; John 1:18; Rom 5:10; Rom 8:32.</w:t>
      </w:r>
    </w:p>
  </w:footnote>
  <w:footnote w:id="610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105">
    <w:p>
      <w:pPr>
        <w:pStyle w:val="FootnoteText"/>
      </w:pPr>
      <w:r>
        <w:rPr>
          <w:rStyle w:val="FootnoteReference"/>
        </w:rPr>
        <w:footnoteRef/>
      </w:r>
      <w:r>
        <w:t xml:space="preserve"> Cross-references: Luke 2:14; Rom 5:8; 2Cor 5:19-21; Titus 3:4; 1John 4:9-10; 1John 4:19.</w:t>
      </w:r>
    </w:p>
  </w:footnote>
  <w:footnote w:id="6106">
    <w:p>
      <w:pPr>
        <w:pStyle w:val="FootnoteText"/>
      </w:pPr>
      <w:r>
        <w:rPr>
          <w:rStyle w:val="FootnoteReference"/>
        </w:rPr>
        <w:footnoteRef/>
      </w:r>
      <w:r>
        <w:t xml:space="preserve"> Cross-references: Matt 9:13; John 3:15; 1Tim 1:15-16.</w:t>
      </w:r>
    </w:p>
  </w:footnote>
  <w:footnote w:id="6107">
    <w:p>
      <w:pPr>
        <w:pStyle w:val="FootnoteText"/>
      </w:pPr>
      <w:r>
        <w:rPr>
          <w:rStyle w:val="FootnoteReference"/>
        </w:rPr>
        <w:footnoteRef/>
      </w:r>
      <w:r>
        <w:t xml:space="preserve"> Cross-references: Luke 9:56; John 5:45; John 8:15-16; John 12:47-48.</w:t>
      </w:r>
    </w:p>
  </w:footnote>
  <w:footnote w:id="610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109">
    <w:p>
      <w:pPr>
        <w:pStyle w:val="FootnoteText"/>
      </w:pPr>
      <w:r>
        <w:rPr>
          <w:rStyle w:val="FootnoteReference"/>
        </w:rPr>
        <w:footnoteRef/>
      </w:r>
      <w:r>
        <w:t xml:space="preserve"> Cross-references: Mark 16:16; Heb 2:3; Heb 12:25; 1John 5:10.</w:t>
      </w:r>
    </w:p>
  </w:footnote>
  <w:footnote w:id="6110">
    <w:p>
      <w:pPr>
        <w:pStyle w:val="FootnoteText"/>
      </w:pPr>
      <w:r>
        <w:rPr>
          <w:rStyle w:val="FootnoteReference"/>
        </w:rPr>
        <w:footnoteRef/>
      </w:r>
      <w:r>
        <w:t xml:space="preserve"> Cross-references: Eph 5:12-13.</w:t>
      </w:r>
    </w:p>
  </w:footnote>
  <w:footnote w:id="611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112">
    <w:p>
      <w:pPr>
        <w:pStyle w:val="FootnoteText"/>
      </w:pPr>
      <w:r>
        <w:rPr>
          <w:rStyle w:val="FootnoteReference"/>
        </w:rPr>
        <w:footnoteRef/>
      </w:r>
      <w:r>
        <w:t xml:space="preserve"> Cross-references for "they are": 3John 1:11.</w:t>
      </w:r>
    </w:p>
  </w:footnote>
  <w:footnote w:id="6113">
    <w:p>
      <w:pPr>
        <w:pStyle w:val="FootnoteText"/>
      </w:pPr>
      <w:r>
        <w:rPr>
          <w:rStyle w:val="FootnoteReference"/>
        </w:rPr>
        <w:footnoteRef/>
      </w:r>
      <w:r>
        <w:t xml:space="preserve"> Cross-references: Ps 1:1-3; Ps 119:80; Ps 119:105; Ps 139:23-24; Isa 8:20; John 1:47; John 5:39; Acts 17:11-12; 1John 1:6.</w:t>
      </w:r>
    </w:p>
  </w:footnote>
  <w:footnote w:id="61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15">
    <w:p>
      <w:pPr>
        <w:pStyle w:val="FootnoteText"/>
      </w:pPr>
      <w:r>
        <w:rPr>
          <w:rStyle w:val="FootnoteReference"/>
        </w:rPr>
        <w:footnoteRef/>
      </w:r>
      <w:r>
        <w:t xml:space="preserve"> Cross-references for "and baptized": John 3:26; John 4:1-2.</w:t>
      </w:r>
    </w:p>
  </w:footnote>
  <w:footnote w:id="6116">
    <w:p>
      <w:pPr>
        <w:pStyle w:val="FootnoteText"/>
      </w:pPr>
      <w:r>
        <w:rPr>
          <w:rStyle w:val="FootnoteReference"/>
        </w:rPr>
        <w:footnoteRef/>
      </w:r>
      <w:r>
        <w:t xml:space="preserve"> Name meaning: John (Yochanan) — Yahweh is gracious. Forerunner of Jesus; proclaimed God’s grace.</w:t>
      </w:r>
    </w:p>
  </w:footnote>
  <w:footnote w:id="6117">
    <w:p>
      <w:pPr>
        <w:pStyle w:val="FootnoteText"/>
      </w:pPr>
      <w:r>
        <w:rPr>
          <w:rStyle w:val="FootnoteReference"/>
        </w:rPr>
        <w:footnoteRef/>
      </w:r>
      <w:r>
        <w:t xml:space="preserve"> Place name: Aenon. Place-name meaning: Aenon — a cloud; fountain; his eye. Source form: Aenon. Greek form: αινων.</w:t>
      </w:r>
    </w:p>
  </w:footnote>
  <w:footnote w:id="6118">
    <w:p>
      <w:pPr>
        <w:pStyle w:val="FootnoteText"/>
      </w:pPr>
      <w:r>
        <w:rPr>
          <w:rStyle w:val="FootnoteReference"/>
        </w:rPr>
        <w:footnoteRef/>
      </w:r>
      <w:r>
        <w:t xml:space="preserve"> Cross-references for "near": Gen 33:18; 1Sam 9:4.</w:t>
      </w:r>
    </w:p>
  </w:footnote>
  <w:footnote w:id="6119">
    <w:p>
      <w:pPr>
        <w:pStyle w:val="FootnoteText"/>
      </w:pPr>
      <w:r>
        <w:rPr>
          <w:rStyle w:val="FootnoteReference"/>
        </w:rPr>
        <w:footnoteRef/>
      </w:r>
      <w:r>
        <w:t xml:space="preserve"> Place name: Salim. Place-name meaning: Salim — foxes; fists; path. Source form: Salim. Greek form: σαλειμ.</w:t>
      </w:r>
    </w:p>
  </w:footnote>
  <w:footnote w:id="6120">
    <w:p>
      <w:pPr>
        <w:pStyle w:val="FootnoteText"/>
      </w:pPr>
      <w:r>
        <w:rPr>
          <w:rStyle w:val="FootnoteReference"/>
        </w:rPr>
        <w:footnoteRef/>
      </w:r>
      <w:r>
        <w:t xml:space="preserve"> Cross-references for "much": Jer 51:13; Ezek 19:10; Ezek 43:2; Rev 1:15; Rev 14:2; Rev 19:6.</w:t>
      </w:r>
    </w:p>
  </w:footnote>
  <w:footnote w:id="6121">
    <w:p>
      <w:pPr>
        <w:pStyle w:val="FootnoteText"/>
      </w:pPr>
      <w:r>
        <w:rPr>
          <w:rStyle w:val="FootnoteReference"/>
        </w:rPr>
        <w:footnoteRef/>
      </w:r>
      <w:r>
        <w:t xml:space="preserve"> Cross-references: Matt 4:12; Matt 14:3; Mark 6:17; Luke 3:19-20; Luke 9:7-9.</w:t>
      </w:r>
    </w:p>
  </w:footnote>
  <w:footnote w:id="6122">
    <w:p>
      <w:pPr>
        <w:pStyle w:val="FootnoteText"/>
      </w:pPr>
      <w:r>
        <w:rPr>
          <w:rStyle w:val="FootnoteReference"/>
        </w:rPr>
        <w:footnoteRef/>
      </w:r>
      <w:r>
        <w:t xml:space="preserve"> Place name: Jordan. Place-name meaning: Jordan — the river of judgment. Source form: Jordan. Greek form: ιορδανου.</w:t>
      </w:r>
    </w:p>
  </w:footnote>
  <w:footnote w:id="6123">
    <w:p>
      <w:pPr>
        <w:pStyle w:val="FootnoteText"/>
      </w:pPr>
      <w:r>
        <w:rPr>
          <w:rStyle w:val="FootnoteReference"/>
        </w:rPr>
        <w:footnoteRef/>
      </w:r>
      <w:r>
        <w:t xml:space="preserve"> Cross-references for "to whom": John 1:7; John 1:15; John 1:26-36.</w:t>
      </w:r>
    </w:p>
  </w:footnote>
  <w:footnote w:id="6124">
    <w:p>
      <w:pPr>
        <w:pStyle w:val="FootnoteText"/>
      </w:pPr>
      <w:r>
        <w:rPr>
          <w:rStyle w:val="FootnoteReference"/>
        </w:rPr>
        <w:footnoteRef/>
      </w:r>
      <w:r>
        <w:t xml:space="preserve"> Cross-references: Num 11:26-29; Eccl 4:4; 1Cor 3:3-5; Gal 5:20-21; Gal 6:12-13; Jas 3:14-18; Jas 4:5-6.</w:t>
      </w:r>
    </w:p>
  </w:footnote>
  <w:footnote w:id="612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26">
    <w:p>
      <w:pPr>
        <w:pStyle w:val="FootnoteText"/>
      </w:pPr>
      <w:r>
        <w:rPr>
          <w:rStyle w:val="FootnoteReference"/>
        </w:rPr>
        <w:footnoteRef/>
      </w:r>
      <w:r>
        <w:t xml:space="preserve"> Cross-references for "receive": Heb 5:4-5.</w:t>
      </w:r>
    </w:p>
  </w:footnote>
  <w:footnote w:id="6127">
    <w:p>
      <w:pPr>
        <w:pStyle w:val="FootnoteText"/>
      </w:pPr>
      <w:r>
        <w:rPr>
          <w:rStyle w:val="FootnoteReference"/>
        </w:rPr>
        <w:footnoteRef/>
      </w:r>
      <w:r>
        <w:t xml:space="preserve"> Cross-references for "I said": John 1:20; John 1:25; John 1:27.</w:t>
      </w:r>
    </w:p>
  </w:footnote>
  <w:footnote w:id="61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29">
    <w:p>
      <w:pPr>
        <w:pStyle w:val="FootnoteText"/>
      </w:pPr>
      <w:r>
        <w:rPr>
          <w:rStyle w:val="FootnoteReference"/>
        </w:rPr>
        <w:footnoteRef/>
      </w:r>
      <w:r>
        <w:t xml:space="preserve"> Personal name: Christ. Personal-name meaning: Christ — anointed. Source form: Christ.</w:t>
      </w:r>
    </w:p>
  </w:footnote>
  <w:footnote w:id="6130">
    <w:p>
      <w:pPr>
        <w:pStyle w:val="FootnoteText"/>
      </w:pPr>
      <w:r>
        <w:rPr>
          <w:rStyle w:val="FootnoteReference"/>
        </w:rPr>
        <w:footnoteRef/>
      </w:r>
      <w:r>
        <w:t xml:space="preserve"> Cross-references: Mal 3:1; Mal 4:4-5; Matt 3:3; Matt 3:11-12; Mark 1:2-3; Luke 1:16-17; Luke 1:76; Luke 3:4-6; John 1:23.</w:t>
      </w:r>
    </w:p>
  </w:footnote>
  <w:footnote w:id="6131">
    <w:p>
      <w:pPr>
        <w:pStyle w:val="FootnoteText"/>
      </w:pPr>
      <w:r>
        <w:rPr>
          <w:rStyle w:val="FootnoteReference"/>
        </w:rPr>
        <w:footnoteRef/>
      </w:r>
      <w:r>
        <w:t xml:space="preserve"> Cross-references for "the friend": Judg 14:10-11; Ps 45:14; Song 5:1; Matt 9:15.</w:t>
      </w:r>
    </w:p>
  </w:footnote>
  <w:footnote w:id="613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33">
    <w:p>
      <w:pPr>
        <w:pStyle w:val="FootnoteText"/>
      </w:pPr>
      <w:r>
        <w:rPr>
          <w:rStyle w:val="FootnoteReference"/>
        </w:rPr>
        <w:footnoteRef/>
      </w:r>
      <w:r>
        <w:t xml:space="preserve"> Cross-references for "must increase": Ps 72:17-19; Isa 9:7; Isa 53:2-3; Isa 53:12; Dan 2:34-35; Dan 2:44-45; Matt 13:31-33; Rev 11:15.</w:t>
      </w:r>
    </w:p>
  </w:footnote>
  <w:footnote w:id="6134">
    <w:p>
      <w:pPr>
        <w:pStyle w:val="FootnoteText"/>
      </w:pPr>
      <w:r>
        <w:rPr>
          <w:rStyle w:val="FootnoteReference"/>
        </w:rPr>
        <w:footnoteRef/>
      </w:r>
      <w:r>
        <w:t xml:space="preserve"> Cross-references: Acts 13:36-37; 1Cor 3:5; 2Cor 3:7-11; Col 1:18; Heb 3:2-6.</w:t>
      </w:r>
    </w:p>
  </w:footnote>
  <w:footnote w:id="613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36">
    <w:p>
      <w:pPr>
        <w:pStyle w:val="FootnoteText"/>
      </w:pPr>
      <w:r>
        <w:rPr>
          <w:rStyle w:val="FootnoteReference"/>
        </w:rPr>
        <w:footnoteRef/>
      </w:r>
      <w:r>
        <w:t xml:space="preserve"> Cross-references: John 3:13; John 6:33; John 8:23; Eph 1:20-21; Eph 4:8-10.</w:t>
      </w:r>
    </w:p>
  </w:footnote>
  <w:footnote w:id="6137">
    <w:p>
      <w:pPr>
        <w:pStyle w:val="FootnoteText"/>
      </w:pPr>
      <w:r>
        <w:rPr>
          <w:rStyle w:val="FootnoteReference"/>
        </w:rPr>
        <w:footnoteRef/>
      </w:r>
      <w:r>
        <w:t xml:space="preserve"> Cross-references: John 3:12; 1Cor 15:47-48; Heb 9:1; Heb 9:9-10.</w:t>
      </w:r>
    </w:p>
  </w:footnote>
  <w:footnote w:id="6138">
    <w:p>
      <w:pPr>
        <w:pStyle w:val="FootnoteText"/>
      </w:pPr>
      <w:r>
        <w:rPr>
          <w:rStyle w:val="FootnoteReference"/>
        </w:rPr>
        <w:footnoteRef/>
      </w:r>
      <w:r>
        <w:t xml:space="preserve"> Cross-references: John 6:33; John 6:51; John 16:27-28.</w:t>
      </w:r>
    </w:p>
  </w:footnote>
  <w:footnote w:id="6139">
    <w:p>
      <w:pPr>
        <w:pStyle w:val="FootnoteText"/>
      </w:pPr>
      <w:r>
        <w:rPr>
          <w:rStyle w:val="FootnoteReference"/>
        </w:rPr>
        <w:footnoteRef/>
      </w:r>
      <w:r>
        <w:t xml:space="preserve"> Cross-references for "and no": Isa 50:2; Isa 53:1; John 1:11; John 3:26; John 3:33; Rom 10:16-21; Rom 11:2-6.</w:t>
      </w:r>
    </w:p>
  </w:footnote>
  <w:footnote w:id="6140">
    <w:p>
      <w:pPr>
        <w:pStyle w:val="FootnoteText"/>
      </w:pPr>
      <w:r>
        <w:rPr>
          <w:rStyle w:val="FootnoteReference"/>
        </w:rPr>
        <w:footnoteRef/>
      </w:r>
      <w:r>
        <w:t xml:space="preserve"> Cross-references: Rom 3:3-4; Rom 4:18-21; 2Cor 1:18; Titus 1:1-2; Heb 6:17; 1John 5:9-10.</w:t>
      </w:r>
    </w:p>
  </w:footnote>
  <w:footnote w:id="614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42">
    <w:p>
      <w:pPr>
        <w:pStyle w:val="FootnoteText"/>
      </w:pPr>
      <w:r>
        <w:rPr>
          <w:rStyle w:val="FootnoteReference"/>
        </w:rPr>
        <w:footnoteRef/>
      </w:r>
      <w:r>
        <w:t xml:space="preserve"> Cross-references: John 7:16; John 8:26-28; John 8:40; John 8:47.</w:t>
      </w:r>
    </w:p>
  </w:footnote>
  <w:footnote w:id="6143">
    <w:p>
      <w:pPr>
        <w:pStyle w:val="FootnoteText"/>
      </w:pPr>
      <w:r>
        <w:rPr>
          <w:rStyle w:val="FootnoteReference"/>
        </w:rPr>
        <w:footnoteRef/>
      </w:r>
      <w:r>
        <w:t xml:space="preserve"> Cross-references for "Father": Prov 8:30; Isa 42:1; Matt 3:17; Matt 17:5; John 5:20; John 5:22; John 15:9; John 17:23; John 17:26.</w:t>
      </w:r>
    </w:p>
  </w:footnote>
  <w:footnote w:id="614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45">
    <w:p>
      <w:pPr>
        <w:pStyle w:val="FootnoteText"/>
      </w:pPr>
      <w:r>
        <w:rPr>
          <w:rStyle w:val="FootnoteReference"/>
        </w:rPr>
        <w:footnoteRef/>
      </w:r>
      <w:r>
        <w:t xml:space="preserve"> Cross-references: Hab 2:4; John 1:12; John 3:15-16; John 5:24; John 6:47-54; John 10:28; Rom 1:17; Rom 8:1; 1John 3:14-15; 1John 5:10-13.</w:t>
      </w:r>
    </w:p>
  </w:footnote>
  <w:footnote w:id="6146">
    <w:p>
      <w:pPr>
        <w:pStyle w:val="FootnoteText"/>
      </w:pPr>
      <w:r>
        <w:rPr>
          <w:rStyle w:val="FootnoteReference"/>
        </w:rPr>
        <w:footnoteRef/>
      </w:r>
      <w:r>
        <w:t xml:space="preserve"> Cross-references: Num 32:11; Job 33:28; Ps 36:9; Ps 49:19; Ps 106:4-5; Luke 2:30; Luke 3:6; John 3:3; John 8:51; Rom 8:24-25; Rev 21:8.</w:t>
      </w:r>
    </w:p>
  </w:footnote>
  <w:footnote w:id="6147">
    <w:p>
      <w:pPr>
        <w:pStyle w:val="FootnoteText"/>
      </w:pPr>
      <w:r>
        <w:rPr>
          <w:rStyle w:val="FootnoteReference"/>
        </w:rPr>
        <w:footnoteRef/>
      </w:r>
      <w:r>
        <w:t xml:space="preserve"> Cross-references: Ps 2:12; Rom 1:18; Rom 4:15; Rom 5:9; Gal 3:10; Eph 5:6; 1Thess 1:10; 1Thess 5:9; Heb 2:3; Heb 10:29; Rev 6:16-17.</w:t>
      </w:r>
    </w:p>
  </w:footnote>
  <w:footnote w:id="6148">
    <w:p>
      <w:pPr>
        <w:pStyle w:val="FootnoteText"/>
      </w:pPr>
      <w:r>
        <w:rPr>
          <w:rStyle w:val="FootnoteReference"/>
        </w:rPr>
        <w:footnoteRef/>
      </w:r>
      <w:r>
        <w:t xml:space="preserve"> Cross-references for "the Lord": Luke 1:76; Luke 2:11; Luke 19:31; Luke 19:34; Acts 10:36; 1Cor 2:8; 1Cor 15:47; 2Cor 4:5; Jas 2:1; Rev 19:16.</w:t>
      </w:r>
    </w:p>
  </w:footnote>
  <w:footnote w:id="6149">
    <w:p>
      <w:pPr>
        <w:pStyle w:val="FootnoteText"/>
      </w:pPr>
      <w:r>
        <w:rPr>
          <w:rStyle w:val="FootnoteReference"/>
        </w:rPr>
        <w:footnoteRef/>
      </w:r>
      <w:r>
        <w:t xml:space="preserve"> People-name: Pharisees. People-name meaning: Pharisees — set apart. Source form: Pharisees.</w:t>
      </w:r>
    </w:p>
  </w:footnote>
  <w:footnote w:id="6150">
    <w:p>
      <w:pPr>
        <w:pStyle w:val="FootnoteText"/>
      </w:pPr>
      <w:r>
        <w:rPr>
          <w:rStyle w:val="FootnoteReference"/>
        </w:rPr>
        <w:footnoteRef/>
      </w:r>
      <w:r>
        <w:t xml:space="preserve"> Name meaning: Jesus (Yeshua) — Yahweh saves. He will save His people from their sins.</w:t>
      </w:r>
    </w:p>
  </w:footnote>
  <w:footnote w:id="6151">
    <w:p>
      <w:pPr>
        <w:pStyle w:val="FootnoteText"/>
      </w:pPr>
      <w:r>
        <w:rPr>
          <w:rStyle w:val="FootnoteReference"/>
        </w:rPr>
        <w:footnoteRef/>
      </w:r>
      <w:r>
        <w:t xml:space="preserve"> Name meaning: John (Yochanan) — Yahweh is gracious. Forerunner of Jesus; proclaimed God’s grace.</w:t>
      </w:r>
    </w:p>
  </w:footnote>
  <w:footnote w:id="61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53">
    <w:p>
      <w:pPr>
        <w:pStyle w:val="FootnoteText"/>
      </w:pPr>
      <w:r>
        <w:rPr>
          <w:rStyle w:val="FootnoteReference"/>
        </w:rPr>
        <w:footnoteRef/>
      </w:r>
      <w:r>
        <w:t xml:space="preserve"> Cross-references for "that Jesus": John 3:22; John 3:26.</w:t>
      </w:r>
    </w:p>
  </w:footnote>
  <w:footnote w:id="6154">
    <w:p>
      <w:pPr>
        <w:pStyle w:val="FootnoteText"/>
      </w:pPr>
      <w:r>
        <w:rPr>
          <w:rStyle w:val="FootnoteReference"/>
        </w:rPr>
        <w:footnoteRef/>
      </w:r>
      <w:r>
        <w:t xml:space="preserve"> Cross-references: Acts 10:48; 1Cor 1:13-17.</w:t>
      </w:r>
    </w:p>
  </w:footnote>
  <w:footnote w:id="6155">
    <w:p>
      <w:pPr>
        <w:pStyle w:val="FootnoteText"/>
      </w:pPr>
      <w:r>
        <w:rPr>
          <w:rStyle w:val="FootnoteReference"/>
        </w:rPr>
        <w:footnoteRef/>
      </w:r>
      <w:r>
        <w:t xml:space="preserve"> Cross-references for "left": Matt 10:23; Mark 3:7; John 3:32; John 10:40; John 11:54.</w:t>
      </w:r>
    </w:p>
  </w:footnote>
  <w:footnote w:id="615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57">
    <w:p>
      <w:pPr>
        <w:pStyle w:val="FootnoteText"/>
      </w:pPr>
      <w:r>
        <w:rPr>
          <w:rStyle w:val="FootnoteReference"/>
        </w:rPr>
        <w:footnoteRef/>
      </w:r>
      <w:r>
        <w:t xml:space="preserve"> Cross-references for "again": John 1:43.</w:t>
      </w:r>
    </w:p>
  </w:footnote>
  <w:footnote w:id="6158">
    <w:p>
      <w:pPr>
        <w:pStyle w:val="FootnoteText"/>
      </w:pPr>
      <w:r>
        <w:rPr>
          <w:rStyle w:val="FootnoteReference"/>
        </w:rPr>
        <w:footnoteRef/>
      </w:r>
      <w:r>
        <w:t xml:space="preserve"> Place name: Galilee. Place-name meaning: Galilee — wheel; revolution. Source form: Galilee. Greek form: γαλιλαιας.</w:t>
      </w:r>
    </w:p>
  </w:footnote>
  <w:footnote w:id="61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60">
    <w:p>
      <w:pPr>
        <w:pStyle w:val="FootnoteText"/>
      </w:pPr>
      <w:r>
        <w:rPr>
          <w:rStyle w:val="FootnoteReference"/>
        </w:rPr>
        <w:footnoteRef/>
      </w:r>
      <w:r>
        <w:t xml:space="preserve"> Cross-references: Matt 10:5-6; Luke 2:49; Luke 9:51-52; Luke 17:11.</w:t>
      </w:r>
    </w:p>
  </w:footnote>
  <w:footnote w:id="6161">
    <w:p>
      <w:pPr>
        <w:pStyle w:val="FootnoteText"/>
      </w:pPr>
      <w:r>
        <w:rPr>
          <w:rStyle w:val="FootnoteReference"/>
        </w:rPr>
        <w:footnoteRef/>
      </w:r>
      <w:r>
        <w:t xml:space="preserve"> Place name: Sychar. Place-name meaning: Sychar — end. Source form: Sychar. Greek form: συχαρ.</w:t>
      </w:r>
    </w:p>
  </w:footnote>
  <w:footnote w:id="616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63">
    <w:p>
      <w:pPr>
        <w:pStyle w:val="FootnoteText"/>
      </w:pPr>
      <w:r>
        <w:rPr>
          <w:rStyle w:val="FootnoteReference"/>
        </w:rPr>
        <w:footnoteRef/>
      </w:r>
      <w:r>
        <w:t xml:space="preserve"> Personal name: Joseph. Personal-name meaning: Joseph — He adds; may He add. Source form: Joseph.</w:t>
      </w:r>
    </w:p>
  </w:footnote>
  <w:footnote w:id="6164">
    <w:p>
      <w:pPr>
        <w:pStyle w:val="FootnoteText"/>
      </w:pPr>
      <w:r>
        <w:rPr>
          <w:rStyle w:val="FootnoteReference"/>
        </w:rPr>
        <w:footnoteRef/>
      </w:r>
      <w:r>
        <w:t xml:space="preserve"> Cross-references: Gen 33:19; Gen 48:22; Josh 24:32.</w:t>
      </w:r>
    </w:p>
  </w:footnote>
  <w:footnote w:id="6165">
    <w:p>
      <w:pPr>
        <w:pStyle w:val="FootnoteText"/>
      </w:pPr>
      <w:r>
        <w:rPr>
          <w:rStyle w:val="FootnoteReference"/>
        </w:rPr>
        <w:footnoteRef/>
      </w:r>
      <w:r>
        <w:t xml:space="preserve"> Cross-references for "the sixth": Matt 27:45; John 11:9.</w:t>
      </w:r>
    </w:p>
  </w:footnote>
  <w:footnote w:id="6166">
    <w:p>
      <w:pPr>
        <w:pStyle w:val="FootnoteText"/>
      </w:pPr>
      <w:r>
        <w:rPr>
          <w:rStyle w:val="FootnoteReference"/>
        </w:rPr>
        <w:footnoteRef/>
      </w:r>
      <w:r>
        <w:t xml:space="preserve"> Cross-references: Luke 2:7; Luke 9:58; 2Cor 8:9.</w:t>
      </w:r>
    </w:p>
  </w:footnote>
  <w:footnote w:id="6167">
    <w:p>
      <w:pPr>
        <w:pStyle w:val="FootnoteText"/>
      </w:pPr>
      <w:r>
        <w:rPr>
          <w:rStyle w:val="FootnoteReference"/>
        </w:rPr>
        <w:footnoteRef/>
      </w:r>
      <w:r>
        <w:t xml:space="preserve"> Cross-references for "Give": Gen 24:43; 2Sam 23:15-17; 1Kgs 17:10; Matt 10:42; John 4:10; John 19:28.</w:t>
      </w:r>
    </w:p>
  </w:footnote>
  <w:footnote w:id="6168">
    <w:p>
      <w:pPr>
        <w:pStyle w:val="FootnoteText"/>
      </w:pPr>
      <w:r>
        <w:rPr>
          <w:rStyle w:val="FootnoteReference"/>
        </w:rPr>
        <w:footnoteRef/>
      </w:r>
      <w:r>
        <w:t xml:space="preserve"> Cross-references for "to buy": Luke 9:13; John 6:5-7.</w:t>
      </w:r>
    </w:p>
  </w:footnote>
  <w:footnote w:id="6169">
    <w:p>
      <w:pPr>
        <w:pStyle w:val="FootnoteText"/>
      </w:pPr>
      <w:r>
        <w:rPr>
          <w:rStyle w:val="FootnoteReference"/>
        </w:rPr>
        <w:footnoteRef/>
      </w:r>
      <w:r>
        <w:t xml:space="preserve"> People-name: Jew. People-name meaning: Jew — praised one; one from Judah. Source form: Jew.</w:t>
      </w:r>
    </w:p>
  </w:footnote>
  <w:footnote w:id="6170">
    <w:p>
      <w:pPr>
        <w:pStyle w:val="FootnoteText"/>
      </w:pPr>
      <w:r>
        <w:rPr>
          <w:rStyle w:val="FootnoteReference"/>
        </w:rPr>
        <w:footnoteRef/>
      </w:r>
      <w:r>
        <w:t xml:space="preserve"> People-name: Jews. People-name meaning: Jews — People of Judah; Judeans. Source form: Jews.</w:t>
      </w:r>
    </w:p>
  </w:footnote>
  <w:footnote w:id="6171">
    <w:p>
      <w:pPr>
        <w:pStyle w:val="FootnoteText"/>
      </w:pPr>
      <w:r>
        <w:rPr>
          <w:rStyle w:val="FootnoteReference"/>
        </w:rPr>
        <w:footnoteRef/>
      </w:r>
      <w:r>
        <w:t xml:space="preserve"> People-name: Samaritans. People-name meaning: Samaritans — people of Samaria; watch-mountain. Source form: Samaritans.</w:t>
      </w:r>
    </w:p>
  </w:footnote>
  <w:footnote w:id="6172">
    <w:p>
      <w:pPr>
        <w:pStyle w:val="FootnoteText"/>
      </w:pPr>
      <w:r>
        <w:rPr>
          <w:rStyle w:val="FootnoteReference"/>
        </w:rPr>
        <w:footnoteRef/>
      </w:r>
      <w:r>
        <w:t xml:space="preserve"> Cross-references: Luke 10:33; Luke 17:16-19; John 4:27; John 8:48.</w:t>
      </w:r>
    </w:p>
  </w:footnote>
  <w:footnote w:id="6173">
    <w:p>
      <w:pPr>
        <w:pStyle w:val="FootnoteText"/>
      </w:pPr>
      <w:r>
        <w:rPr>
          <w:rStyle w:val="FootnoteReference"/>
        </w:rPr>
        <w:footnoteRef/>
      </w:r>
      <w:r>
        <w:t xml:space="preserve"> Cross-references: 2Kgs 17:24-41; Ezra 4:1-24; Neh 4:1-2; Luke 9:52-56; Acts 1:8; Acts 10:28.</w:t>
      </w:r>
    </w:p>
  </w:footnote>
  <w:footnote w:id="61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75">
    <w:p>
      <w:pPr>
        <w:pStyle w:val="FootnoteText"/>
      </w:pPr>
      <w:r>
        <w:rPr>
          <w:rStyle w:val="FootnoteReference"/>
        </w:rPr>
        <w:footnoteRef/>
      </w:r>
      <w:r>
        <w:t xml:space="preserve"> Cross-references for "and who": John 4:25-26; John 9:35-38; John 16:3; John 17:3; 1John 5:20.</w:t>
      </w:r>
    </w:p>
  </w:footnote>
  <w:footnote w:id="617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79">
    <w:p>
      <w:pPr>
        <w:pStyle w:val="FootnoteText"/>
      </w:pPr>
      <w:r>
        <w:rPr>
          <w:rStyle w:val="FootnoteReference"/>
        </w:rPr>
        <w:footnoteRef/>
      </w:r>
      <w:r>
        <w:t xml:space="preserve"> Cross-references: Isa 9:6; Isa 42:6; Isa 49:6-8; Luke 11:13; John 3:16; Rom 8:32; 1Cor 1:30; 2Cor 9:15; Eph 2:8.</w:t>
      </w:r>
    </w:p>
  </w:footnote>
  <w:footnote w:id="6180">
    <w:p>
      <w:pPr>
        <w:pStyle w:val="FootnoteText"/>
      </w:pPr>
      <w:r>
        <w:rPr>
          <w:rStyle w:val="FootnoteReference"/>
        </w:rPr>
        <w:footnoteRef/>
      </w:r>
      <w:r>
        <w:t xml:space="preserve"> Cross-references: 2Chr 33:12-13; 2Chr 33:18-19; Ps 10:17; Isa 55:6-9; Luke 11:8-10; Luke 18:13-14; Luke 23:42-43; Acts 9:11; Rev 3:17-18.</w:t>
      </w:r>
    </w:p>
  </w:footnote>
  <w:footnote w:id="6181">
    <w:p>
      <w:pPr>
        <w:pStyle w:val="FootnoteText"/>
      </w:pPr>
      <w:r>
        <w:rPr>
          <w:rStyle w:val="FootnoteReference"/>
        </w:rPr>
        <w:footnoteRef/>
      </w:r>
      <w:r>
        <w:t xml:space="preserve"> Personal name: Sir. Personal-name meaning: Zur — stone; rock; that besieges. Standard English equivalent: Zur. Source form: Sir.</w:t>
      </w:r>
    </w:p>
  </w:footnote>
  <w:footnote w:id="6182">
    <w:p>
      <w:pPr>
        <w:pStyle w:val="FootnoteText"/>
      </w:pPr>
      <w:r>
        <w:rPr>
          <w:rStyle w:val="FootnoteReference"/>
        </w:rPr>
        <w:footnoteRef/>
      </w:r>
      <w:r>
        <w:t xml:space="preserve"> Cross-references: John 3:4; 1Cor 2:14.</w:t>
      </w:r>
    </w:p>
  </w:footnote>
  <w:footnote w:id="6183">
    <w:p>
      <w:pPr>
        <w:pStyle w:val="FootnoteText"/>
      </w:pPr>
      <w:r>
        <w:rPr>
          <w:rStyle w:val="FootnoteReference"/>
        </w:rPr>
        <w:footnoteRef/>
      </w:r>
      <w:r>
        <w:t xml:space="preserve"> Cross-references: Isa 53:2-3; Matt 12:42; John 8:53; Heb 3:3.</w:t>
      </w:r>
    </w:p>
  </w:footnote>
  <w:footnote w:id="6184">
    <w:p>
      <w:pPr>
        <w:pStyle w:val="FootnoteText"/>
      </w:pPr>
      <w:r>
        <w:rPr>
          <w:rStyle w:val="FootnoteReference"/>
        </w:rPr>
        <w:footnoteRef/>
      </w:r>
      <w:r>
        <w:t xml:space="preserve"> Cross-references: Isa 65:13-14; Luke 16:24; John 6:27; John 6:49.</w:t>
      </w:r>
    </w:p>
  </w:footnote>
  <w:footnote w:id="6185">
    <w:p>
      <w:pPr>
        <w:pStyle w:val="FootnoteText"/>
      </w:pPr>
      <w:r>
        <w:rPr>
          <w:rStyle w:val="FootnoteReference"/>
        </w:rPr>
        <w:footnoteRef/>
      </w:r>
      <w:r>
        <w:t xml:space="preserve"> Cross-references for "shall never": Isa 49:10; John 6:35; John 6:58; John 11:26; John 17:2-3; Rom 6:23; Rev 7:16.</w:t>
      </w:r>
    </w:p>
  </w:footnote>
  <w:footnote w:id="618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87">
    <w:p>
      <w:pPr>
        <w:pStyle w:val="FootnoteText"/>
      </w:pPr>
      <w:r>
        <w:rPr>
          <w:rStyle w:val="FootnoteReference"/>
        </w:rPr>
        <w:footnoteRef/>
      </w:r>
      <w:r>
        <w:t xml:space="preserve"> Cross-references for "give": Ps 4:6; John 6:26; John 6:34; John 17:2-3; Rom 6:23; Rom 8:5; 1Cor 2:14; Jas 4:3; 1John 5:20.</w:t>
      </w:r>
    </w:p>
  </w:footnote>
  <w:footnote w:id="6188">
    <w:p>
      <w:pPr>
        <w:pStyle w:val="FootnoteText"/>
      </w:pPr>
      <w:r>
        <w:rPr>
          <w:rStyle w:val="FootnoteReference"/>
        </w:rPr>
        <w:footnoteRef/>
      </w:r>
      <w:r>
        <w:t xml:space="preserve"> Cross-references: John 1:42; John 1:47-48; John 2:24-25; John 4:18; John 21:17; Heb 4:13; Rev 2:23.</w:t>
      </w:r>
    </w:p>
  </w:footnote>
  <w:footnote w:id="6189">
    <w:p>
      <w:pPr>
        <w:pStyle w:val="FootnoteText"/>
      </w:pPr>
      <w:r>
        <w:rPr>
          <w:rStyle w:val="FootnoteReference"/>
        </w:rPr>
        <w:footnoteRef/>
      </w:r>
      <w:r>
        <w:t xml:space="preserve"> Cross-references for "I perceive": 2Kgs 5:26; 2Kgs 6:12; Luke 7:39; John 1:48-49; John 4:29; 1Cor 14:24-25.</w:t>
      </w:r>
    </w:p>
  </w:footnote>
  <w:footnote w:id="6190">
    <w:p>
      <w:pPr>
        <w:pStyle w:val="FootnoteText"/>
      </w:pPr>
      <w:r>
        <w:rPr>
          <w:rStyle w:val="FootnoteReference"/>
        </w:rPr>
        <w:footnoteRef/>
      </w:r>
      <w:r>
        <w:t xml:space="preserve"> Cross-references for "a prophet": Luke 7:16; Luke 24:19; John 6:14; John 7:40; John 9:17.</w:t>
      </w:r>
    </w:p>
  </w:footnote>
  <w:footnote w:id="6191">
    <w:p>
      <w:pPr>
        <w:pStyle w:val="FootnoteText"/>
      </w:pPr>
      <w:r>
        <w:rPr>
          <w:rStyle w:val="FootnoteReference"/>
        </w:rPr>
        <w:footnoteRef/>
      </w:r>
      <w:r>
        <w:t xml:space="preserve"> Cross-references for "fathers": Gen 12:6-7; Gen 33:18-20; Deut 27:12; Josh 8:33-35; Judg 9:6-7; 2Kgs 17:26-33.</w:t>
      </w:r>
    </w:p>
  </w:footnote>
  <w:footnote w:id="6192">
    <w:p>
      <w:pPr>
        <w:pStyle w:val="FootnoteText"/>
      </w:pPr>
      <w:r>
        <w:rPr>
          <w:rStyle w:val="FootnoteReference"/>
        </w:rPr>
        <w:footnoteRef/>
      </w:r>
      <w:r>
        <w:t xml:space="preserve"> Place name: Jerusalem. Place-name meaning: Jerusalem — vision of peace. Source form: Jerusalem. Greek form: ιεροσολυμα.</w:t>
      </w:r>
    </w:p>
  </w:footnote>
  <w:footnote w:id="6193">
    <w:p>
      <w:pPr>
        <w:pStyle w:val="FootnoteText"/>
      </w:pPr>
      <w:r>
        <w:rPr>
          <w:rStyle w:val="FootnoteReference"/>
        </w:rPr>
        <w:footnoteRef/>
      </w:r>
      <w:r>
        <w:t xml:space="preserve"> Cross-references: Deut 12:5-11; 1Kgs 9:3; 1Chr 21:26; 1Chr 22:1; 2Chr 6:6; 2Chr 7:12; 2Chr 7:16; Ps 78:68; Ps 87:1-2; Ps 132:13.</w:t>
      </w:r>
    </w:p>
  </w:footnote>
  <w:footnote w:id="6194">
    <w:p>
      <w:pPr>
        <w:pStyle w:val="FootnoteText"/>
      </w:pPr>
      <w:r>
        <w:rPr>
          <w:rStyle w:val="FootnoteReference"/>
        </w:rPr>
        <w:footnoteRef/>
      </w:r>
      <w:r>
        <w:t xml:space="preserve"> Cross-references for "worship": Matt 28:19; John 4:23; John 14:6; Eph 2:18; Eph 3:14; 1Pet 1:17.</w:t>
      </w:r>
    </w:p>
  </w:footnote>
  <w:footnote w:id="6195">
    <w:p>
      <w:pPr>
        <w:pStyle w:val="FootnoteText"/>
      </w:pPr>
      <w:r>
        <w:rPr>
          <w:rStyle w:val="FootnoteReference"/>
        </w:rPr>
        <w:footnoteRef/>
      </w:r>
      <w:r>
        <w:t xml:space="preserve"> Cross-references: Ezek 14:3; Ezek 20:3.</w:t>
      </w:r>
    </w:p>
  </w:footnote>
  <w:footnote w:id="6196">
    <w:p>
      <w:pPr>
        <w:pStyle w:val="FootnoteText"/>
      </w:pPr>
      <w:r>
        <w:rPr>
          <w:rStyle w:val="FootnoteReference"/>
        </w:rPr>
        <w:footnoteRef/>
      </w:r>
      <w:r>
        <w:t xml:space="preserve"> Cross-references for "we worship": 2Chr 13:10-12; Ps 147:19; Rom 3:2; Rom 9:5.</w:t>
      </w:r>
    </w:p>
  </w:footnote>
  <w:footnote w:id="6197">
    <w:p>
      <w:pPr>
        <w:pStyle w:val="FootnoteText"/>
      </w:pPr>
      <w:r>
        <w:rPr>
          <w:rStyle w:val="FootnoteReference"/>
        </w:rPr>
        <w:footnoteRef/>
      </w:r>
      <w:r>
        <w:t xml:space="preserve"> Cross-references: 2Kgs 17:27-29; 2Kgs 17:41; Ezra 4:2; Acts 17:23; Acts 17:30.</w:t>
      </w:r>
    </w:p>
  </w:footnote>
  <w:footnote w:id="6198">
    <w:p>
      <w:pPr>
        <w:pStyle w:val="FootnoteText"/>
      </w:pPr>
      <w:r>
        <w:rPr>
          <w:rStyle w:val="FootnoteReference"/>
        </w:rPr>
        <w:footnoteRef/>
      </w:r>
      <w:r>
        <w:t xml:space="preserve"> Cross-references: Gen 49:10; Ps 68:20; Isa 2:3; Isa 12:2; Isa 12:6; Isa 46:13; Zeph 3:16-17; Zech 9:9; Luke 24:47; Rom 9:4-5; Heb 7:14.</w:t>
      </w:r>
    </w:p>
  </w:footnote>
  <w:footnote w:id="6199">
    <w:p>
      <w:pPr>
        <w:pStyle w:val="FootnoteText"/>
      </w:pPr>
      <w:r>
        <w:rPr>
          <w:rStyle w:val="FootnoteReference"/>
        </w:rPr>
        <w:footnoteRef/>
      </w:r>
      <w:r>
        <w:t xml:space="preserve"> Cross-references for "the hour": John 5:25; John 12:23.</w:t>
      </w:r>
    </w:p>
  </w:footnote>
  <w:footnote w:id="6200">
    <w:p>
      <w:pPr>
        <w:pStyle w:val="FootnoteText"/>
      </w:pPr>
      <w:r>
        <w:rPr>
          <w:rStyle w:val="FootnoteReference"/>
        </w:rPr>
        <w:footnoteRef/>
      </w:r>
      <w:r>
        <w:t xml:space="preserve"> Cross-references for "true": Isa 1:10-15; Isa 26:8-9; Isa 29:13; Isa 48:1-2; Isa 58:2; Isa 58:8-14; Isa 66:1-2; Jer 7:7-12; Matt 15:7-9; Luke 18:11-13.</w:t>
      </w:r>
    </w:p>
  </w:footnote>
  <w:footnote w:id="6201">
    <w:p>
      <w:pPr>
        <w:pStyle w:val="FootnoteText"/>
      </w:pPr>
      <w:r>
        <w:rPr>
          <w:rStyle w:val="FootnoteReference"/>
        </w:rPr>
        <w:footnoteRef/>
      </w:r>
      <w:r>
        <w:t xml:space="preserve"> Cross-references for "in spirit": Rom 1:9; Rom 8:15; Rom 8:26; Gal 4:6; Eph 6:18; Phil 3:3; Jude 1:20-21.</w:t>
      </w:r>
    </w:p>
  </w:footnote>
  <w:footnote w:id="6202">
    <w:p>
      <w:pPr>
        <w:pStyle w:val="FootnoteText"/>
      </w:pPr>
      <w:r>
        <w:rPr>
          <w:rStyle w:val="FootnoteReference"/>
        </w:rPr>
        <w:footnoteRef/>
      </w:r>
      <w:r>
        <w:t xml:space="preserve"> Cross-references for "in truth": Josh 24:14; 1Sam 12:24; 1Chr 29:17; Ps 17:1; Ps 32:2; Ps 51:6; Isa 10:20; Jer 3:10; Jer 4:2; John 1:17.</w:t>
      </w:r>
    </w:p>
  </w:footnote>
  <w:footnote w:id="6203">
    <w:p>
      <w:pPr>
        <w:pStyle w:val="FootnoteText"/>
      </w:pPr>
      <w:r>
        <w:rPr>
          <w:rStyle w:val="FootnoteReference"/>
        </w:rPr>
        <w:footnoteRef/>
      </w:r>
      <w:r>
        <w:t xml:space="preserve"> Cross-references: Ps 147:11; Prov 15:8; Song 2:14; Isa 43:21; Ezek 22:30; 1Pet 2:9.</w:t>
      </w:r>
    </w:p>
  </w:footnote>
  <w:footnote w:id="6204">
    <w:p>
      <w:pPr>
        <w:pStyle w:val="FootnoteText"/>
      </w:pPr>
      <w:r>
        <w:rPr>
          <w:rStyle w:val="FootnoteReference"/>
        </w:rPr>
        <w:footnoteRef/>
      </w:r>
      <w:r>
        <w:t xml:space="preserve"> Cross-references for "must": 1Sam 16:7; Ps 50:13-15; Ps 50:23; Ps 51:17; Ps 66:18; Isa 57:15; Matt 15:8-9; 2Cor 1:12.</w:t>
      </w:r>
    </w:p>
  </w:footnote>
  <w:footnote w:id="6205">
    <w:p>
      <w:pPr>
        <w:pStyle w:val="FootnoteText"/>
      </w:pPr>
      <w:r>
        <w:rPr>
          <w:rStyle w:val="FootnoteReference"/>
        </w:rPr>
        <w:footnoteRef/>
      </w:r>
      <w:r>
        <w:t xml:space="preserve"> Cross-references: 2Cor 3:17; 1Tim 1:17.</w:t>
      </w:r>
    </w:p>
  </w:footnote>
  <w:footnote w:id="6206">
    <w:p>
      <w:pPr>
        <w:pStyle w:val="FootnoteText"/>
      </w:pPr>
      <w:r>
        <w:rPr>
          <w:rStyle w:val="FootnoteReference"/>
        </w:rPr>
        <w:footnoteRef/>
      </w:r>
      <w:r>
        <w:t xml:space="preserve"> Divine or supernatural name: Messiah. Divine/supernatural-name meaning: Messiah — anointed. Source form: Messiah.</w:t>
      </w:r>
    </w:p>
  </w:footnote>
  <w:footnote w:id="6207">
    <w:p>
      <w:pPr>
        <w:pStyle w:val="FootnoteText"/>
      </w:pPr>
      <w:r>
        <w:rPr>
          <w:rStyle w:val="FootnoteReference"/>
        </w:rPr>
        <w:footnoteRef/>
      </w:r>
      <w:r>
        <w:t xml:space="preserve"> Personal name: Christ. Personal-name meaning: Christ — anointed. Source form: Christ.</w:t>
      </w:r>
    </w:p>
  </w:footnote>
  <w:footnote w:id="6208">
    <w:p>
      <w:pPr>
        <w:pStyle w:val="FootnoteText"/>
      </w:pPr>
      <w:r>
        <w:rPr>
          <w:rStyle w:val="FootnoteReference"/>
        </w:rPr>
        <w:footnoteRef/>
      </w:r>
      <w:r>
        <w:t xml:space="preserve"> Cross-references: Dan 9:24-26; John 1:41-42; John 1:49; John 4:42.</w:t>
      </w:r>
    </w:p>
  </w:footnote>
  <w:footnote w:id="6209">
    <w:p>
      <w:pPr>
        <w:pStyle w:val="FootnoteText"/>
      </w:pPr>
      <w:r>
        <w:rPr>
          <w:rStyle w:val="FootnoteReference"/>
        </w:rPr>
        <w:footnoteRef/>
      </w:r>
      <w:r>
        <w:t xml:space="preserve"> Cross-references: Matt 16:20; Matt 20:15; Matt 26:63-64; Mark 14:61-62; Luke 13:30; John 9:37; Rom 10:20-21.</w:t>
      </w:r>
    </w:p>
  </w:footnote>
  <w:footnote w:id="6210">
    <w:p>
      <w:pPr>
        <w:pStyle w:val="FootnoteText"/>
      </w:pPr>
      <w:r>
        <w:rPr>
          <w:rStyle w:val="FootnoteReference"/>
        </w:rPr>
        <w:footnoteRef/>
      </w:r>
      <w:r>
        <w:t xml:space="preserve"> Cross-references: Luke 7:39; John 4:9.</w:t>
      </w:r>
    </w:p>
  </w:footnote>
  <w:footnote w:id="6211">
    <w:p>
      <w:pPr>
        <w:pStyle w:val="FootnoteText"/>
      </w:pPr>
      <w:r>
        <w:rPr>
          <w:rStyle w:val="FootnoteReference"/>
        </w:rPr>
        <w:footnoteRef/>
      </w:r>
      <w:r>
        <w:t xml:space="preserve"> Cross-references: Matt 28:8; Mark 16:8-10; Luke 24:9; Luke 24:33; John 4:7.</w:t>
      </w:r>
    </w:p>
  </w:footnote>
  <w:footnote w:id="6212">
    <w:p>
      <w:pPr>
        <w:pStyle w:val="FootnoteText"/>
      </w:pPr>
      <w:r>
        <w:rPr>
          <w:rStyle w:val="FootnoteReference"/>
        </w:rPr>
        <w:footnoteRef/>
      </w:r>
      <w:r>
        <w:t xml:space="preserve"> Cross-references: John 1:41-49; John 4:17-18; John 4:25; 1Cor 14:24-25; Rev 22:17.</w:t>
      </w:r>
    </w:p>
  </w:footnote>
  <w:footnote w:id="621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214">
    <w:p>
      <w:pPr>
        <w:pStyle w:val="FootnoteText"/>
      </w:pPr>
      <w:r>
        <w:rPr>
          <w:rStyle w:val="FootnoteReference"/>
        </w:rPr>
        <w:footnoteRef/>
      </w:r>
      <w:r>
        <w:t xml:space="preserve"> Cross-references: Gen 24:33; Acts 16:30-34.</w:t>
      </w:r>
    </w:p>
  </w:footnote>
  <w:footnote w:id="6215">
    <w:p>
      <w:pPr>
        <w:pStyle w:val="FootnoteText"/>
      </w:pPr>
      <w:r>
        <w:rPr>
          <w:rStyle w:val="FootnoteReference"/>
        </w:rPr>
        <w:footnoteRef/>
      </w:r>
      <w:r>
        <w:t xml:space="preserve"> Cross-references: Matt 16:6-11; Luke 9:45.</w:t>
      </w:r>
    </w:p>
  </w:footnote>
  <w:footnote w:id="6216">
    <w:p>
      <w:pPr>
        <w:pStyle w:val="FootnoteText"/>
      </w:pPr>
      <w:r>
        <w:rPr>
          <w:rStyle w:val="FootnoteReference"/>
        </w:rPr>
        <w:footnoteRef/>
      </w:r>
      <w:r>
        <w:t xml:space="preserve"> Cross-references: Job 23:12; Ps 40:8; Isa 61:1-3; Luke 15:4-6; Luke 15:10; Luke 19:10; John 4:32; John 6:33; John 6:38; Acts 20:35.</w:t>
      </w:r>
    </w:p>
  </w:footnote>
  <w:footnote w:id="6217">
    <w:p>
      <w:pPr>
        <w:pStyle w:val="FootnoteText"/>
      </w:pPr>
      <w:r>
        <w:rPr>
          <w:rStyle w:val="FootnoteReference"/>
        </w:rPr>
        <w:footnoteRef/>
      </w:r>
      <w:r>
        <w:t xml:space="preserve"> Cross-references: John 5:36; John 17:4; John 19:30; Heb 12:2.</w:t>
      </w:r>
    </w:p>
  </w:footnote>
  <w:footnote w:id="6218">
    <w:p>
      <w:pPr>
        <w:pStyle w:val="FootnoteText"/>
      </w:pPr>
      <w:r>
        <w:rPr>
          <w:rStyle w:val="FootnoteReference"/>
        </w:rPr>
        <w:footnoteRef/>
      </w:r>
      <w:r>
        <w:t xml:space="preserve"> Cross-references: Matt 9:37-38; Luke 10:3; John 4:30.</w:t>
      </w:r>
    </w:p>
  </w:footnote>
  <w:footnote w:id="6219">
    <w:p>
      <w:pPr>
        <w:pStyle w:val="FootnoteText"/>
      </w:pPr>
      <w:r>
        <w:rPr>
          <w:rStyle w:val="FootnoteReference"/>
        </w:rPr>
        <w:footnoteRef/>
      </w:r>
      <w:r>
        <w:t xml:space="preserve"> Cross-references: Prov 11:30; Dan 12:3; Rom 1:13; Rom 6:22; 1Cor 9:19-23; Phil 2:15-16; 1Thess 2:19; 1Tim 4:16; 2Tim 4:7-8; Jas 5:19-20.</w:t>
      </w:r>
    </w:p>
  </w:footnote>
  <w:footnote w:id="6220">
    <w:p>
      <w:pPr>
        <w:pStyle w:val="FootnoteText"/>
      </w:pPr>
      <w:r>
        <w:rPr>
          <w:rStyle w:val="FootnoteReference"/>
        </w:rPr>
        <w:footnoteRef/>
      </w:r>
      <w:r>
        <w:t xml:space="preserve"> Cross-references: 1Cor 3:5-9.</w:t>
      </w:r>
    </w:p>
  </w:footnote>
  <w:footnote w:id="6221">
    <w:p>
      <w:pPr>
        <w:pStyle w:val="FootnoteText"/>
      </w:pPr>
      <w:r>
        <w:rPr>
          <w:rStyle w:val="FootnoteReference"/>
        </w:rPr>
        <w:footnoteRef/>
      </w:r>
      <w:r>
        <w:t xml:space="preserve"> Cross-references: Judg 6:3; Mic 6:15; Luke 19:21.</w:t>
      </w:r>
    </w:p>
  </w:footnote>
  <w:footnote w:id="6222">
    <w:p>
      <w:pPr>
        <w:pStyle w:val="FootnoteText"/>
      </w:pPr>
      <w:r>
        <w:rPr>
          <w:rStyle w:val="FootnoteReference"/>
        </w:rPr>
        <w:footnoteRef/>
      </w:r>
      <w:r>
        <w:t xml:space="preserve"> Cross-references for "sent": Acts 2:41; Acts 4:4; Acts 4:32; Acts 5:14; Acts 6:7; Acts 8:4-8; Acts 8:14-17.</w:t>
      </w:r>
    </w:p>
  </w:footnote>
  <w:footnote w:id="6223">
    <w:p>
      <w:pPr>
        <w:pStyle w:val="FootnoteText"/>
      </w:pPr>
      <w:r>
        <w:rPr>
          <w:rStyle w:val="FootnoteReference"/>
        </w:rPr>
        <w:footnoteRef/>
      </w:r>
      <w:r>
        <w:t xml:space="preserve"> Cross-references for "other": 2Chr 36:15; Jer 44:4; Matt 3:1-6; Matt 4:23; Matt 11:8-13; John 1:7; Acts 10:37-38; Acts 10:42-43; 1Pet 1:11-12.</w:t>
      </w:r>
    </w:p>
  </w:footnote>
  <w:footnote w:id="6224">
    <w:p>
      <w:pPr>
        <w:pStyle w:val="FootnoteText"/>
      </w:pPr>
      <w:r>
        <w:rPr>
          <w:rStyle w:val="FootnoteReference"/>
        </w:rPr>
        <w:footnoteRef/>
      </w:r>
      <w:r>
        <w:t xml:space="preserve"> Cross-references: John 4:29; John 4:42.</w:t>
      </w:r>
    </w:p>
  </w:footnote>
  <w:footnote w:id="6225">
    <w:p>
      <w:pPr>
        <w:pStyle w:val="FootnoteText"/>
      </w:pPr>
      <w:r>
        <w:rPr>
          <w:rStyle w:val="FootnoteReference"/>
        </w:rPr>
        <w:footnoteRef/>
      </w:r>
      <w:r>
        <w:t xml:space="preserve"> Cross-references: Gen 32:26; Prov 4:13; Song 3:4; Jer 14:8; Luke 8:38; Luke 10:39; Luke 24:29; Acts 16:15.</w:t>
      </w:r>
    </w:p>
  </w:footnote>
  <w:footnote w:id="6226">
    <w:p>
      <w:pPr>
        <w:pStyle w:val="FootnoteText"/>
      </w:pPr>
      <w:r>
        <w:rPr>
          <w:rStyle w:val="FootnoteReference"/>
        </w:rPr>
        <w:footnoteRef/>
      </w:r>
      <w:r>
        <w:t xml:space="preserve"> Cross-references: Luke 19:5-10; 2Cor 6:1-2; Rev 3:20.</w:t>
      </w:r>
    </w:p>
  </w:footnote>
  <w:footnote w:id="622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28">
    <w:p>
      <w:pPr>
        <w:pStyle w:val="FootnoteText"/>
      </w:pPr>
      <w:r>
        <w:rPr>
          <w:rStyle w:val="FootnoteReference"/>
        </w:rPr>
        <w:footnoteRef/>
      </w:r>
      <w:r>
        <w:t xml:space="preserve"> Cross-references: John 1:45-49; John 17:8; Acts 17:11-12.</w:t>
      </w:r>
    </w:p>
  </w:footnote>
  <w:footnote w:id="6229">
    <w:p>
      <w:pPr>
        <w:pStyle w:val="FootnoteText"/>
      </w:pPr>
      <w:r>
        <w:rPr>
          <w:rStyle w:val="FootnoteReference"/>
        </w:rPr>
        <w:footnoteRef/>
      </w:r>
      <w:r>
        <w:t xml:space="preserve"> Cross-references: Matt 15:21-24; Mark 7:27-28; Rom 15:8.</w:t>
      </w:r>
    </w:p>
  </w:footnote>
  <w:footnote w:id="6230">
    <w:p>
      <w:pPr>
        <w:pStyle w:val="FootnoteText"/>
      </w:pPr>
      <w:r>
        <w:rPr>
          <w:rStyle w:val="FootnoteReference"/>
        </w:rPr>
        <w:footnoteRef/>
      </w:r>
      <w:r>
        <w:t xml:space="preserve"> Cross-references: Matt 4:13; John 1:42; John 4:46.</w:t>
      </w:r>
    </w:p>
  </w:footnote>
  <w:footnote w:id="6231">
    <w:p>
      <w:pPr>
        <w:pStyle w:val="FootnoteText"/>
      </w:pPr>
      <w:r>
        <w:rPr>
          <w:rStyle w:val="FootnoteReference"/>
        </w:rPr>
        <w:footnoteRef/>
      </w:r>
      <w:r>
        <w:t xml:space="preserve"> People-name: Galileans. People-name meaning: Galileans — people of Galilee; circle/district. Source form: Galileans.</w:t>
      </w:r>
    </w:p>
  </w:footnote>
  <w:footnote w:id="6232">
    <w:p>
      <w:pPr>
        <w:pStyle w:val="FootnoteText"/>
      </w:pPr>
      <w:r>
        <w:rPr>
          <w:rStyle w:val="FootnoteReference"/>
        </w:rPr>
        <w:footnoteRef/>
      </w:r>
      <w:r>
        <w:t xml:space="preserve"> Cross-references: Matt 4:23-24; Luke 8:40.</w:t>
      </w:r>
    </w:p>
  </w:footnote>
  <w:footnote w:id="6233">
    <w:p>
      <w:pPr>
        <w:pStyle w:val="FootnoteText"/>
      </w:pPr>
      <w:r>
        <w:rPr>
          <w:rStyle w:val="FootnoteReference"/>
        </w:rPr>
        <w:footnoteRef/>
      </w:r>
      <w:r>
        <w:t xml:space="preserve"> Cross-references: Deut 16:16; Luke 2:42-44; Luke 9:53.</w:t>
      </w:r>
    </w:p>
  </w:footnote>
  <w:footnote w:id="6234">
    <w:p>
      <w:pPr>
        <w:pStyle w:val="FootnoteText"/>
      </w:pPr>
      <w:r>
        <w:rPr>
          <w:rStyle w:val="FootnoteReference"/>
        </w:rPr>
        <w:footnoteRef/>
      </w:r>
      <w:r>
        <w:t xml:space="preserve"> Place name: Cana. Place-name meaning: Cana — zeal; jealousy; possession. Source form: Cana. Greek form: κανα.</w:t>
      </w:r>
    </w:p>
  </w:footnote>
  <w:footnote w:id="623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36">
    <w:p>
      <w:pPr>
        <w:pStyle w:val="FootnoteText"/>
      </w:pPr>
      <w:r>
        <w:rPr>
          <w:rStyle w:val="FootnoteReference"/>
        </w:rPr>
        <w:footnoteRef/>
      </w:r>
      <w:r>
        <w:t xml:space="preserve"> Cross-references for "Cana": Josh 19:28; John 2:1-11; John 2:6; John 21:2.</w:t>
      </w:r>
    </w:p>
  </w:footnote>
  <w:footnote w:id="6237">
    <w:p>
      <w:pPr>
        <w:pStyle w:val="FootnoteText"/>
      </w:pPr>
      <w:r>
        <w:rPr>
          <w:rStyle w:val="FootnoteReference"/>
        </w:rPr>
        <w:footnoteRef/>
      </w:r>
      <w:r>
        <w:t xml:space="preserve"> Cross-references for "he heard": Mark 2:1-3; Mark 6:55-56; Mark 10:47.</w:t>
      </w:r>
    </w:p>
  </w:footnote>
  <w:footnote w:id="623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39">
    <w:p>
      <w:pPr>
        <w:pStyle w:val="FootnoteText"/>
      </w:pPr>
      <w:r>
        <w:rPr>
          <w:rStyle w:val="FootnoteReference"/>
        </w:rPr>
        <w:footnoteRef/>
      </w:r>
      <w:r>
        <w:t xml:space="preserve"> Cross-references: 1Kgs 17:13-15; Matt 8:13; Mark 7:29-30; Mark 9:23-24; Luke 17:14; John 11:40; Acts 14:9-10; Rom 4:20-21; Heb 11:19.</w:t>
      </w:r>
    </w:p>
  </w:footnote>
  <w:footnote w:id="6240">
    <w:p>
      <w:pPr>
        <w:pStyle w:val="FootnoteText"/>
      </w:pPr>
      <w:r>
        <w:rPr>
          <w:rStyle w:val="FootnoteReference"/>
        </w:rPr>
        <w:footnoteRef/>
      </w:r>
      <w:r>
        <w:t xml:space="preserve"> Cross-references: 1Kgs 17:23; John 4:50; John 4:53.</w:t>
      </w:r>
    </w:p>
  </w:footnote>
  <w:footnote w:id="6241">
    <w:p>
      <w:pPr>
        <w:pStyle w:val="FootnoteText"/>
      </w:pPr>
      <w:r>
        <w:rPr>
          <w:rStyle w:val="FootnoteReference"/>
        </w:rPr>
        <w:footnoteRef/>
      </w:r>
      <w:r>
        <w:t xml:space="preserve"> Cross-references for "at the": Ps 33:9; Ps 107:20; Matt 8:8-9; Matt 8:13.</w:t>
      </w:r>
    </w:p>
  </w:footnote>
  <w:footnote w:id="6242">
    <w:p>
      <w:pPr>
        <w:pStyle w:val="FootnoteText"/>
      </w:pPr>
      <w:r>
        <w:rPr>
          <w:rStyle w:val="FootnoteReference"/>
        </w:rPr>
        <w:footnoteRef/>
      </w:r>
      <w:r>
        <w:t xml:space="preserve"> Cross-references: Luke 19:9; Acts 2:39; Acts 16:15; Acts 16:34; Acts 18:8.</w:t>
      </w:r>
    </w:p>
  </w:footnote>
  <w:footnote w:id="6243">
    <w:p>
      <w:pPr>
        <w:pStyle w:val="FootnoteText"/>
      </w:pPr>
      <w:r>
        <w:rPr>
          <w:rStyle w:val="FootnoteReference"/>
        </w:rPr>
        <w:footnoteRef/>
      </w:r>
      <w:r>
        <w:t xml:space="preserve"> Cross-references: John 2:1-11.</w:t>
      </w:r>
    </w:p>
  </w:footnote>
  <w:footnote w:id="6244">
    <w:p>
      <w:pPr>
        <w:pStyle w:val="FootnoteText"/>
      </w:pPr>
      <w:r>
        <w:rPr>
          <w:rStyle w:val="FootnoteReference"/>
        </w:rPr>
        <w:footnoteRef/>
      </w:r>
      <w:r>
        <w:t xml:space="preserve"> People-name: Jews. People-name meaning: Jews — People of Judah; Judeans. Source form: Jews.</w:t>
      </w:r>
    </w:p>
  </w:footnote>
  <w:footnote w:id="6245">
    <w:p>
      <w:pPr>
        <w:pStyle w:val="FootnoteText"/>
      </w:pPr>
      <w:r>
        <w:rPr>
          <w:rStyle w:val="FootnoteReference"/>
        </w:rPr>
        <w:footnoteRef/>
      </w:r>
      <w:r>
        <w:t xml:space="preserve"> Name meaning: Jesus (Yeshua) — Yahweh saves. He will save His people from their sins.</w:t>
      </w:r>
    </w:p>
  </w:footnote>
  <w:footnote w:id="6246">
    <w:p>
      <w:pPr>
        <w:pStyle w:val="FootnoteText"/>
      </w:pPr>
      <w:r>
        <w:rPr>
          <w:rStyle w:val="FootnoteReference"/>
        </w:rPr>
        <w:footnoteRef/>
      </w:r>
      <w:r>
        <w:t xml:space="preserve"> Place name: Jerusalem. Place-name meaning: Jerusalem — vision of peace. Source form: Jerusalem. Greek form: ιεροσολυμα.</w:t>
      </w:r>
    </w:p>
  </w:footnote>
  <w:footnote w:id="62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8">
    <w:p>
      <w:pPr>
        <w:pStyle w:val="FootnoteText"/>
      </w:pPr>
      <w:r>
        <w:rPr>
          <w:rStyle w:val="FootnoteReference"/>
        </w:rPr>
        <w:footnoteRef/>
      </w:r>
      <w:r>
        <w:t xml:space="preserve"> Cross-references: Exod 23:14-17; Exod 34:23; Lev 23:2-4; Deut 16:16; Matt 3:15; John 2:13; Gal 4:4.</w:t>
      </w:r>
    </w:p>
  </w:footnote>
  <w:footnote w:id="6249">
    <w:p>
      <w:pPr>
        <w:pStyle w:val="FootnoteText"/>
      </w:pPr>
      <w:r>
        <w:rPr>
          <w:rStyle w:val="FootnoteReference"/>
        </w:rPr>
        <w:footnoteRef/>
      </w:r>
      <w:r>
        <w:t xml:space="preserve"> Cross-references for "pool": Isa 22:9; Isa 22:11.</w:t>
      </w:r>
    </w:p>
  </w:footnote>
  <w:footnote w:id="6250">
    <w:p>
      <w:pPr>
        <w:pStyle w:val="FootnoteText"/>
      </w:pPr>
      <w:r>
        <w:rPr>
          <w:rStyle w:val="FootnoteReference"/>
        </w:rPr>
        <w:footnoteRef/>
      </w:r>
      <w:r>
        <w:t xml:space="preserve"> Personal name: Hebrew. Personal-name meaning: Hebrew — from Eber; one from beyond. Source form: Hebrew.</w:t>
      </w:r>
    </w:p>
  </w:footnote>
  <w:footnote w:id="625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52">
    <w:p>
      <w:pPr>
        <w:pStyle w:val="FootnoteText"/>
      </w:pPr>
      <w:r>
        <w:rPr>
          <w:rStyle w:val="FootnoteReference"/>
        </w:rPr>
        <w:footnoteRef/>
      </w:r>
      <w:r>
        <w:t xml:space="preserve"> Cross-references: Neh 3:1; Neh 12:39.</w:t>
      </w:r>
    </w:p>
  </w:footnote>
  <w:footnote w:id="6253">
    <w:p>
      <w:pPr>
        <w:pStyle w:val="FootnoteText"/>
      </w:pPr>
      <w:r>
        <w:rPr>
          <w:rStyle w:val="FootnoteReference"/>
        </w:rPr>
        <w:footnoteRef/>
      </w:r>
      <w:r>
        <w:t xml:space="preserve"> Cross-references for "of blind": Matt 15:30; Luke 7:22.</w:t>
      </w:r>
    </w:p>
  </w:footnote>
  <w:footnote w:id="6254">
    <w:p>
      <w:pPr>
        <w:pStyle w:val="FootnoteText"/>
      </w:pPr>
      <w:r>
        <w:rPr>
          <w:rStyle w:val="FootnoteReference"/>
        </w:rPr>
        <w:footnoteRef/>
      </w:r>
      <w:r>
        <w:t xml:space="preserve"> Cross-references for "withered": 1Kgs 13:4; Zech 11:17; Mark 3:1-4.</w:t>
      </w:r>
    </w:p>
  </w:footnote>
  <w:footnote w:id="6255">
    <w:p>
      <w:pPr>
        <w:pStyle w:val="FootnoteText"/>
      </w:pPr>
      <w:r>
        <w:rPr>
          <w:rStyle w:val="FootnoteReference"/>
        </w:rPr>
        <w:footnoteRef/>
      </w:r>
      <w:r>
        <w:t xml:space="preserve"> Cross-references for "waiting": Prov 8:34; Lam 3:26; Rom 8:25; Jas 5:7.</w:t>
      </w:r>
    </w:p>
  </w:footnote>
  <w:footnote w:id="6256">
    <w:p>
      <w:pPr>
        <w:pStyle w:val="FootnoteText"/>
      </w:pPr>
      <w:r>
        <w:rPr>
          <w:rStyle w:val="FootnoteReference"/>
        </w:rPr>
        <w:footnoteRef/>
      </w:r>
      <w:r>
        <w:t xml:space="preserve"> Cross-references for "first": Ps 119:60; Prov 6:4; Prov 8:17; Eccl 9:10; Hos 13:13; Matt 6:33; Matt 11:12; Luke 13:24-28; Luke 16:16.</w:t>
      </w:r>
    </w:p>
  </w:footnote>
  <w:footnote w:id="6257">
    <w:p>
      <w:pPr>
        <w:pStyle w:val="FootnoteText"/>
      </w:pPr>
      <w:r>
        <w:rPr>
          <w:rStyle w:val="FootnoteReference"/>
        </w:rPr>
        <w:footnoteRef/>
      </w:r>
      <w:r>
        <w:t xml:space="preserve"> Cross-references for "was made": 2Kgs 5:10-14; Ezek 47:8; Zech 13:1; Zech 14:8; 1Cor 6:11; 1John 1:7.</w:t>
      </w:r>
    </w:p>
  </w:footnote>
  <w:footnote w:id="6258">
    <w:p>
      <w:pPr>
        <w:pStyle w:val="FootnoteText"/>
      </w:pPr>
      <w:r>
        <w:rPr>
          <w:rStyle w:val="FootnoteReference"/>
        </w:rPr>
        <w:footnoteRef/>
      </w:r>
      <w:r>
        <w:t xml:space="preserve"> Cross-references for "thirty": Mark 9:21; Luke 8:43; Luke 13:16; John 5:14; John 9:1; John 9:21; Acts 3:2; Acts 4:22; Acts 9:33; Acts 14:8.</w:t>
      </w:r>
    </w:p>
  </w:footnote>
  <w:footnote w:id="6259">
    <w:p>
      <w:pPr>
        <w:pStyle w:val="FootnoteText"/>
      </w:pPr>
      <w:r>
        <w:rPr>
          <w:rStyle w:val="FootnoteReference"/>
        </w:rPr>
        <w:footnoteRef/>
      </w:r>
      <w:r>
        <w:t xml:space="preserve"> Cross-references for "and knew": Ps 142:3; John 21:17; Heb 4:13; Heb 4:15.</w:t>
      </w:r>
    </w:p>
  </w:footnote>
  <w:footnote w:id="6260">
    <w:p>
      <w:pPr>
        <w:pStyle w:val="FootnoteText"/>
      </w:pPr>
      <w:r>
        <w:rPr>
          <w:rStyle w:val="FootnoteReference"/>
        </w:rPr>
        <w:footnoteRef/>
      </w:r>
      <w:r>
        <w:t xml:space="preserve"> Cross-references: Isa 65:1; Jer 13:27; Luke 18:41.</w:t>
      </w:r>
    </w:p>
  </w:footnote>
  <w:footnote w:id="6261">
    <w:p>
      <w:pPr>
        <w:pStyle w:val="FootnoteText"/>
      </w:pPr>
      <w:r>
        <w:rPr>
          <w:rStyle w:val="FootnoteReference"/>
        </w:rPr>
        <w:footnoteRef/>
      </w:r>
      <w:r>
        <w:t xml:space="preserve"> Personal name: Sir. Personal-name meaning: Zur — stone; rock; that besieges. Standard English equivalent: Zur. Source form: Sir.</w:t>
      </w:r>
    </w:p>
  </w:footnote>
  <w:footnote w:id="6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63">
    <w:p>
      <w:pPr>
        <w:pStyle w:val="FootnoteText"/>
      </w:pPr>
      <w:r>
        <w:rPr>
          <w:rStyle w:val="FootnoteReference"/>
        </w:rPr>
        <w:footnoteRef/>
      </w:r>
      <w:r>
        <w:t xml:space="preserve"> Cross-references: Matt 9:6; Mark 2:11; Luke 5:24; Acts 9:34.</w:t>
      </w:r>
    </w:p>
  </w:footnote>
  <w:footnote w:id="6264">
    <w:p>
      <w:pPr>
        <w:pStyle w:val="FootnoteText"/>
      </w:pPr>
      <w:r>
        <w:rPr>
          <w:rStyle w:val="FootnoteReference"/>
        </w:rPr>
        <w:footnoteRef/>
      </w:r>
      <w:r>
        <w:t xml:space="preserve"> Cross-references for "immediately": Mark 1:31; Mark 1:42; Mark 5:29; Mark 5:41-42; Mark 10:52; John 5:14; Acts 3:7-8.</w:t>
      </w:r>
    </w:p>
  </w:footnote>
  <w:footnote w:id="6265">
    <w:p>
      <w:pPr>
        <w:pStyle w:val="FootnoteText"/>
      </w:pPr>
      <w:r>
        <w:rPr>
          <w:rStyle w:val="FootnoteReference"/>
        </w:rPr>
        <w:footnoteRef/>
      </w:r>
      <w:r>
        <w:t xml:space="preserve"> Cross-references for "and on": Matt 12:10-13; Mark 3:2-4; Luke 13:10-16; John 5:10-12; John 7:23; John 9:14.</w:t>
      </w:r>
    </w:p>
  </w:footnote>
  <w:footnote w:id="626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67">
    <w:p>
      <w:pPr>
        <w:pStyle w:val="FootnoteText"/>
      </w:pPr>
      <w:r>
        <w:rPr>
          <w:rStyle w:val="FootnoteReference"/>
        </w:rPr>
        <w:footnoteRef/>
      </w:r>
      <w:r>
        <w:t xml:space="preserve"> Cross-references: Mark 2:9-11; John 9:16.</w:t>
      </w:r>
    </w:p>
  </w:footnote>
  <w:footnote w:id="6268">
    <w:p>
      <w:pPr>
        <w:pStyle w:val="FootnoteText"/>
      </w:pPr>
      <w:r>
        <w:rPr>
          <w:rStyle w:val="FootnoteReference"/>
        </w:rPr>
        <w:footnoteRef/>
      </w:r>
      <w:r>
        <w:t xml:space="preserve"> Cross-references: John 14:9.</w:t>
      </w:r>
    </w:p>
  </w:footnote>
  <w:footnote w:id="6269">
    <w:p>
      <w:pPr>
        <w:pStyle w:val="FootnoteText"/>
      </w:pPr>
      <w:r>
        <w:rPr>
          <w:rStyle w:val="FootnoteReference"/>
        </w:rPr>
        <w:footnoteRef/>
      </w:r>
      <w:r>
        <w:t xml:space="preserve"> Cross-references: Luke 4:30; Luke 24:31; John 8:59.</w:t>
      </w:r>
    </w:p>
  </w:footnote>
  <w:footnote w:id="6270">
    <w:p>
      <w:pPr>
        <w:pStyle w:val="FootnoteText"/>
      </w:pPr>
      <w:r>
        <w:rPr>
          <w:rStyle w:val="FootnoteReference"/>
        </w:rPr>
        <w:footnoteRef/>
      </w:r>
      <w:r>
        <w:t xml:space="preserve"> Cross-references: Ezra 9:13-14; Neh 9:28; John 8:11; 1Pet 4:3.</w:t>
      </w:r>
    </w:p>
  </w:footnote>
  <w:footnote w:id="6271">
    <w:p>
      <w:pPr>
        <w:pStyle w:val="FootnoteText"/>
      </w:pPr>
      <w:r>
        <w:rPr>
          <w:rStyle w:val="FootnoteReference"/>
        </w:rPr>
        <w:footnoteRef/>
      </w:r>
      <w:r>
        <w:t xml:space="preserve"> Cross-references for "and told": Mark 1:45; John 4:29; John 9:11-12.</w:t>
      </w:r>
    </w:p>
  </w:footnote>
  <w:footnote w:id="6272">
    <w:p>
      <w:pPr>
        <w:pStyle w:val="FootnoteText"/>
      </w:pPr>
      <w:r>
        <w:rPr>
          <w:rStyle w:val="FootnoteReference"/>
        </w:rPr>
        <w:footnoteRef/>
      </w:r>
      <w:r>
        <w:t xml:space="preserve"> Cross-references for "and sought": Matt 12:13; Mark 3:6; Luke 6:11; John 5:13; John 7:19-20; John 7:25; John 10:39.</w:t>
      </w:r>
    </w:p>
  </w:footnote>
  <w:footnote w:id="6273">
    <w:p>
      <w:pPr>
        <w:pStyle w:val="FootnoteText"/>
      </w:pPr>
      <w:r>
        <w:rPr>
          <w:rStyle w:val="FootnoteReference"/>
        </w:rPr>
        <w:footnoteRef/>
      </w:r>
      <w:r>
        <w:t xml:space="preserve"> Cross-references: John 15:20; Acts 9:4-5.</w:t>
      </w:r>
    </w:p>
  </w:footnote>
  <w:footnote w:id="6274">
    <w:p>
      <w:pPr>
        <w:pStyle w:val="FootnoteText"/>
      </w:pPr>
      <w:r>
        <w:rPr>
          <w:rStyle w:val="FootnoteReference"/>
        </w:rPr>
        <w:footnoteRef/>
      </w:r>
      <w:r>
        <w:t xml:space="preserve"> Cross-references: Gen 2:1-2; Ps 65:6; Isa 40:26; Matt 10:29; John 9:4; John 14:10; Acts 14:17; Acts 17:28; 1Cor 12:6; Col 1:16; Heb 1:3.</w:t>
      </w:r>
    </w:p>
  </w:footnote>
  <w:footnote w:id="6275">
    <w:p>
      <w:pPr>
        <w:pStyle w:val="FootnoteText"/>
      </w:pPr>
      <w:r>
        <w:rPr>
          <w:rStyle w:val="FootnoteReference"/>
        </w:rPr>
        <w:footnoteRef/>
      </w:r>
      <w:r>
        <w:t xml:space="preserve"> Cross-references for "the Jews": John 7:19.</w:t>
      </w:r>
    </w:p>
  </w:footnote>
  <w:footnote w:id="6276">
    <w:p>
      <w:pPr>
        <w:pStyle w:val="FootnoteText"/>
      </w:pPr>
      <w:r>
        <w:rPr>
          <w:rStyle w:val="FootnoteReference"/>
        </w:rPr>
        <w:footnoteRef/>
      </w:r>
      <w:r>
        <w:t xml:space="preserve"> Cross-references for "broken": Matt 12:5; John 7:22-23.</w:t>
      </w:r>
    </w:p>
  </w:footnote>
  <w:footnote w:id="62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8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81">
    <w:p>
      <w:pPr>
        <w:pStyle w:val="FootnoteText"/>
      </w:pPr>
      <w:r>
        <w:rPr>
          <w:rStyle w:val="FootnoteReference"/>
        </w:rPr>
        <w:footnoteRef/>
      </w:r>
      <w:r>
        <w:t xml:space="preserve"> Cross-references for "The Son": John 5:30; John 8:28; John 9:4; John 12:49; John 14:10; John 14:20.</w:t>
      </w:r>
    </w:p>
  </w:footnote>
  <w:footnote w:id="6282">
    <w:p>
      <w:pPr>
        <w:pStyle w:val="FootnoteText"/>
      </w:pPr>
      <w:r>
        <w:rPr>
          <w:rStyle w:val="FootnoteReference"/>
        </w:rPr>
        <w:footnoteRef/>
      </w:r>
      <w:r>
        <w:t xml:space="preserve"> Cross-references: John 5:21; John 5:25-26; Eph 1:18-19; Eph 2:5.</w:t>
      </w:r>
    </w:p>
  </w:footnote>
  <w:footnote w:id="628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84">
    <w:p>
      <w:pPr>
        <w:pStyle w:val="FootnoteText"/>
      </w:pPr>
      <w:r>
        <w:rPr>
          <w:rStyle w:val="FootnoteReference"/>
        </w:rPr>
        <w:footnoteRef/>
      </w:r>
      <w:r>
        <w:t xml:space="preserve"> Cross-references: John 3:3; John 5:24-25.</w:t>
      </w:r>
    </w:p>
  </w:footnote>
  <w:footnote w:id="628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86">
    <w:p>
      <w:pPr>
        <w:pStyle w:val="FootnoteText"/>
      </w:pPr>
      <w:r>
        <w:rPr>
          <w:rStyle w:val="FootnoteReference"/>
        </w:rPr>
        <w:footnoteRef/>
      </w:r>
      <w:r>
        <w:t xml:space="preserve"> Cross-references for "the Father": Matt 3:17; Matt 17:5; John 3:35; John 17:26; 2Pet 1:17.</w:t>
      </w:r>
    </w:p>
  </w:footnote>
  <w:footnote w:id="6287">
    <w:p>
      <w:pPr>
        <w:pStyle w:val="FootnoteText"/>
      </w:pPr>
      <w:r>
        <w:rPr>
          <w:rStyle w:val="FootnoteReference"/>
        </w:rPr>
        <w:footnoteRef/>
      </w:r>
      <w:r>
        <w:t xml:space="preserve"> Cross-references for "greater": John 5:21; John 5:25; John 5:29; John 12:45-47.</w:t>
      </w:r>
    </w:p>
  </w:footnote>
  <w:footnote w:id="6288">
    <w:p>
      <w:pPr>
        <w:pStyle w:val="FootnoteText"/>
      </w:pPr>
      <w:r>
        <w:rPr>
          <w:rStyle w:val="FootnoteReference"/>
        </w:rPr>
        <w:footnoteRef/>
      </w:r>
      <w:r>
        <w:t xml:space="preserve"> Cross-references: Prov 8:22-31; Matt 11:27; Luke 10:22; John 1:18; John 10:32; John 15:15.</w:t>
      </w:r>
    </w:p>
  </w:footnote>
  <w:footnote w:id="6289">
    <w:p>
      <w:pPr>
        <w:pStyle w:val="FootnoteText"/>
      </w:pPr>
      <w:r>
        <w:rPr>
          <w:rStyle w:val="FootnoteReference"/>
        </w:rPr>
        <w:footnoteRef/>
      </w:r>
      <w:r>
        <w:t xml:space="preserve"> Cross-references: Deut 32:39; 1Kgs 17:21; 2Kgs 4:32-35; 2Kgs 5:7; Acts 26:8; Rom 4:17-19.</w:t>
      </w:r>
    </w:p>
  </w:footnote>
  <w:footnote w:id="62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9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92">
    <w:p>
      <w:pPr>
        <w:pStyle w:val="FootnoteText"/>
      </w:pPr>
      <w:r>
        <w:rPr>
          <w:rStyle w:val="FootnoteReference"/>
        </w:rPr>
        <w:footnoteRef/>
      </w:r>
      <w:r>
        <w:t xml:space="preserve"> Cross-references: Matt 11:27; John 15:23-24; John 16:14; John 17:10; Rom 8:9; 1John 2:23; 2John 1:9.</w:t>
      </w:r>
    </w:p>
  </w:footnote>
  <w:footnote w:id="6293">
    <w:p>
      <w:pPr>
        <w:pStyle w:val="FootnoteText"/>
      </w:pPr>
      <w:r>
        <w:rPr>
          <w:rStyle w:val="FootnoteReference"/>
        </w:rPr>
        <w:footnoteRef/>
      </w:r>
      <w:r>
        <w:t xml:space="preserve"> Cross-references for "and shall not": John 10:27-30; Rom 8:1; Rom 8:16-17; Rom 8:28-30; Rom 8:33-34; 1Thess 5:9; 2Thess 2:13-14; 1Pet 1:5.</w:t>
      </w:r>
    </w:p>
  </w:footnote>
  <w:footnote w:id="629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95">
    <w:p>
      <w:pPr>
        <w:pStyle w:val="FootnoteText"/>
      </w:pPr>
      <w:r>
        <w:rPr>
          <w:rStyle w:val="FootnoteReference"/>
        </w:rPr>
        <w:footnoteRef/>
      </w:r>
      <w:r>
        <w:t xml:space="preserve"> Cross-references: 1John 3:14.</w:t>
      </w:r>
    </w:p>
  </w:footnote>
  <w:footnote w:id="6296">
    <w:p>
      <w:pPr>
        <w:pStyle w:val="FootnoteText"/>
      </w:pPr>
      <w:r>
        <w:rPr>
          <w:rStyle w:val="FootnoteReference"/>
        </w:rPr>
        <w:footnoteRef/>
      </w:r>
      <w:r>
        <w:t xml:space="preserve"> Cross-references for "The hour": John 4:23; John 13:1; John 17:1.</w:t>
      </w:r>
    </w:p>
  </w:footnote>
  <w:footnote w:id="6297">
    <w:p>
      <w:pPr>
        <w:pStyle w:val="FootnoteText"/>
      </w:pPr>
      <w:r>
        <w:rPr>
          <w:rStyle w:val="FootnoteReference"/>
        </w:rPr>
        <w:footnoteRef/>
      </w:r>
      <w:r>
        <w:t xml:space="preserve"> Cross-references: Exod 3:14; Ps 36:9; Ps 90:2; Jer 10:10; Acts 17:25; 1Tim 1:17; 1Tim 6:16.</w:t>
      </w:r>
    </w:p>
  </w:footnote>
  <w:footnote w:id="629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99">
    <w:p>
      <w:pPr>
        <w:pStyle w:val="FootnoteText"/>
      </w:pPr>
      <w:r>
        <w:rPr>
          <w:rStyle w:val="FootnoteReference"/>
        </w:rPr>
        <w:footnoteRef/>
      </w:r>
      <w:r>
        <w:t xml:space="preserve"> Cross-references for "the Son": Dan 7:13.</w:t>
      </w:r>
    </w:p>
  </w:footnote>
  <w:footnote w:id="6300">
    <w:p>
      <w:pPr>
        <w:pStyle w:val="FootnoteText"/>
      </w:pPr>
      <w:r>
        <w:rPr>
          <w:rStyle w:val="FootnoteReference"/>
        </w:rPr>
        <w:footnoteRef/>
      </w:r>
      <w:r>
        <w:t xml:space="preserve"> Cross-references: Ps 2:6-9; Ps 110:1-2; Ps 110:6; John 5:22; Acts 10:42; Acts 17:31; 1Cor 15:25; Eph 1:20-23; 1Pet 3:22.</w:t>
      </w:r>
    </w:p>
  </w:footnote>
  <w:footnote w:id="6301">
    <w:p>
      <w:pPr>
        <w:pStyle w:val="FootnoteText"/>
      </w:pPr>
      <w:r>
        <w:rPr>
          <w:rStyle w:val="FootnoteReference"/>
        </w:rPr>
        <w:footnoteRef/>
      </w:r>
      <w:r>
        <w:t xml:space="preserve"> Cross-references for "marvel": John 3:7; John 5:20; Acts 3:12.</w:t>
      </w:r>
    </w:p>
  </w:footnote>
  <w:footnote w:id="630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303">
    <w:p>
      <w:pPr>
        <w:pStyle w:val="FootnoteText"/>
      </w:pPr>
      <w:r>
        <w:rPr>
          <w:rStyle w:val="FootnoteReference"/>
        </w:rPr>
        <w:footnoteRef/>
      </w:r>
      <w:r>
        <w:t xml:space="preserve"> Cross-references for "done good": Luke 14:14; Rom 2:6-10; Gal 6:8-10; 1Tim 6:18; Heb 13:16; 1Pet 3:11.</w:t>
      </w:r>
    </w:p>
  </w:footnote>
  <w:footnote w:id="6304">
    <w:p>
      <w:pPr>
        <w:pStyle w:val="FootnoteText"/>
      </w:pPr>
      <w:r>
        <w:rPr>
          <w:rStyle w:val="FootnoteReference"/>
        </w:rPr>
        <w:footnoteRef/>
      </w:r>
      <w:r>
        <w:t xml:space="preserve"> Cross-references for "I judge": Gen 18:25; Ps 96:13; Isa 11:3-4; John 8:15-16; Rom 2:2; Rom 2:5.</w:t>
      </w:r>
    </w:p>
  </w:footnote>
  <w:footnote w:id="6305">
    <w:p>
      <w:pPr>
        <w:pStyle w:val="FootnoteText"/>
      </w:pPr>
      <w:r>
        <w:rPr>
          <w:rStyle w:val="FootnoteReference"/>
        </w:rPr>
        <w:footnoteRef/>
      </w:r>
      <w:r>
        <w:t xml:space="preserve"> Cross-references: John 5:19; John 8:28; John 8:42; John 14:10.</w:t>
      </w:r>
    </w:p>
  </w:footnote>
  <w:footnote w:id="6306">
    <w:p>
      <w:pPr>
        <w:pStyle w:val="FootnoteText"/>
      </w:pPr>
      <w:r>
        <w:rPr>
          <w:rStyle w:val="FootnoteReference"/>
        </w:rPr>
        <w:footnoteRef/>
      </w:r>
      <w:r>
        <w:t xml:space="preserve"> Cross-references: Prov 27:2; John 8:13-14; John 8:54; Rev 3:14.</w:t>
      </w:r>
    </w:p>
  </w:footnote>
  <w:footnote w:id="6307">
    <w:p>
      <w:pPr>
        <w:pStyle w:val="FootnoteText"/>
      </w:pPr>
      <w:r>
        <w:rPr>
          <w:rStyle w:val="FootnoteReference"/>
        </w:rPr>
        <w:footnoteRef/>
      </w:r>
      <w:r>
        <w:t xml:space="preserve"> Cross-references for "is another": Matt 3:17; Matt 17:5; Mark 1:11; Luke 3:22; John 1:33; John 5:36-37; John 8:17-18; John 12:28-30; 1John 5:6-9.</w:t>
      </w:r>
    </w:p>
  </w:footnote>
  <w:footnote w:id="6308">
    <w:p>
      <w:pPr>
        <w:pStyle w:val="FootnoteText"/>
      </w:pPr>
      <w:r>
        <w:rPr>
          <w:rStyle w:val="FootnoteReference"/>
        </w:rPr>
        <w:footnoteRef/>
      </w:r>
      <w:r>
        <w:t xml:space="preserve"> Cross-references for "sent": John 1:19-27.</w:t>
      </w:r>
    </w:p>
  </w:footnote>
  <w:footnote w:id="6309">
    <w:p>
      <w:pPr>
        <w:pStyle w:val="FootnoteText"/>
      </w:pPr>
      <w:r>
        <w:rPr>
          <w:rStyle w:val="FootnoteReference"/>
        </w:rPr>
        <w:footnoteRef/>
      </w:r>
      <w:r>
        <w:t xml:space="preserve"> Name meaning: John (Yochanan) — Yahweh is gracious. Forerunner of Jesus; proclaimed God’s grace.</w:t>
      </w:r>
    </w:p>
  </w:footnote>
  <w:footnote w:id="6310">
    <w:p>
      <w:pPr>
        <w:pStyle w:val="FootnoteText"/>
      </w:pPr>
      <w:r>
        <w:rPr>
          <w:rStyle w:val="FootnoteReference"/>
        </w:rPr>
        <w:footnoteRef/>
      </w:r>
      <w:r>
        <w:t xml:space="preserve"> Cross-references: John 1:6-8; John 1:15-18; John 1:29-34; John 3:26-36.</w:t>
      </w:r>
    </w:p>
  </w:footnote>
  <w:footnote w:id="6311">
    <w:p>
      <w:pPr>
        <w:pStyle w:val="FootnoteText"/>
      </w:pPr>
      <w:r>
        <w:rPr>
          <w:rStyle w:val="FootnoteReference"/>
        </w:rPr>
        <w:footnoteRef/>
      </w:r>
      <w:r>
        <w:t xml:space="preserve"> Cross-references: John 5:41; John 8:54.</w:t>
      </w:r>
    </w:p>
  </w:footnote>
  <w:footnote w:id="6312">
    <w:p>
      <w:pPr>
        <w:pStyle w:val="FootnoteText"/>
      </w:pPr>
      <w:r>
        <w:rPr>
          <w:rStyle w:val="FootnoteReference"/>
        </w:rPr>
        <w:footnoteRef/>
      </w:r>
      <w:r>
        <w:t xml:space="preserve"> Cross-references: Matt 11:11; Luke 1:15-17; Luke 1:76-77; Luke 7:28; John 1:7-8; 2Pet 1:19.</w:t>
      </w:r>
    </w:p>
  </w:footnote>
  <w:footnote w:id="6313">
    <w:p>
      <w:pPr>
        <w:pStyle w:val="FootnoteText"/>
      </w:pPr>
      <w:r>
        <w:rPr>
          <w:rStyle w:val="FootnoteReference"/>
        </w:rPr>
        <w:footnoteRef/>
      </w:r>
      <w:r>
        <w:t xml:space="preserve"> Cross-references: Ezek 33:31; Matt 3:5-7; Matt 11:7-9; Matt 13:20-21; Matt 21:26; Mark 6:20; John 6:66; Gal 4:15-16.</w:t>
      </w:r>
    </w:p>
  </w:footnote>
  <w:footnote w:id="631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315">
    <w:p>
      <w:pPr>
        <w:pStyle w:val="FootnoteText"/>
      </w:pPr>
      <w:r>
        <w:rPr>
          <w:rStyle w:val="FootnoteReference"/>
        </w:rPr>
        <w:footnoteRef/>
      </w:r>
      <w:r>
        <w:t xml:space="preserve"> Cross-references for "borne": Matt 3:17; Matt 17:5; John 6:27; John 8:18.</w:t>
      </w:r>
    </w:p>
  </w:footnote>
  <w:footnote w:id="6316">
    <w:p>
      <w:pPr>
        <w:pStyle w:val="FootnoteText"/>
      </w:pPr>
      <w:r>
        <w:rPr>
          <w:rStyle w:val="FootnoteReference"/>
        </w:rPr>
        <w:footnoteRef/>
      </w:r>
      <w:r>
        <w:t xml:space="preserve"> Cross-references: John 5:32.</w:t>
      </w:r>
    </w:p>
  </w:footnote>
  <w:footnote w:id="6317">
    <w:p>
      <w:pPr>
        <w:pStyle w:val="FootnoteText"/>
      </w:pPr>
      <w:r>
        <w:rPr>
          <w:rStyle w:val="FootnoteReference"/>
        </w:rPr>
        <w:footnoteRef/>
      </w:r>
      <w:r>
        <w:t xml:space="preserve"> Cross-references: Exod 20:19; Deut 4:12; John 1:18; John 14:9; John 15:24; 1Tim 1:17; 1Tim 6:16; 1John 1:1-2; 1John 4:12; 1John 4:20.</w:t>
      </w:r>
    </w:p>
  </w:footnote>
  <w:footnote w:id="631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19">
    <w:p>
      <w:pPr>
        <w:pStyle w:val="FootnoteText"/>
      </w:pPr>
      <w:r>
        <w:rPr>
          <w:rStyle w:val="FootnoteReference"/>
        </w:rPr>
        <w:footnoteRef/>
      </w:r>
      <w:r>
        <w:t xml:space="preserve"> Cross-references: Isa 49:7; Isa 53:1-3; John 1:11; John 3:18-21; John 5:43; John 12:44-48.</w:t>
      </w:r>
    </w:p>
  </w:footnote>
  <w:footnote w:id="632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21">
    <w:p>
      <w:pPr>
        <w:pStyle w:val="FootnoteText"/>
      </w:pPr>
      <w:r>
        <w:rPr>
          <w:rStyle w:val="FootnoteReference"/>
        </w:rPr>
        <w:footnoteRef/>
      </w:r>
      <w:r>
        <w:t xml:space="preserve"> Cross-references: Luke 24:27; Luke 24:44.</w:t>
      </w:r>
    </w:p>
  </w:footnote>
  <w:footnote w:id="6322">
    <w:p>
      <w:pPr>
        <w:pStyle w:val="FootnoteText"/>
      </w:pPr>
      <w:r>
        <w:rPr>
          <w:rStyle w:val="FootnoteReference"/>
        </w:rPr>
        <w:footnoteRef/>
      </w:r>
      <w:r>
        <w:t xml:space="preserve"> Cross-references: Deut 32:47; Ps 16:11; Ps 21:4; Ps 36:9; Ps 133:3; Dan 12:2; Matt 19:16-20; Luke 10:25-29; Heb 11:16; Heb 11:35.</w:t>
      </w:r>
    </w:p>
  </w:footnote>
  <w:footnote w:id="6323">
    <w:p>
      <w:pPr>
        <w:pStyle w:val="FootnoteText"/>
      </w:pPr>
      <w:r>
        <w:rPr>
          <w:rStyle w:val="FootnoteReference"/>
        </w:rPr>
        <w:footnoteRef/>
      </w:r>
      <w:r>
        <w:t xml:space="preserve"> Cross-references: Deut 18:15; Deut 18:18; John 1:45; John 5:32; John 5:36; Acts 26:22-23; Acts 26:27; Rom 1:2; 1Pet 1:10-11; Rev 19:10.</w:t>
      </w:r>
    </w:p>
  </w:footnote>
  <w:footnote w:id="632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25">
    <w:p>
      <w:pPr>
        <w:pStyle w:val="FootnoteText"/>
      </w:pPr>
      <w:r>
        <w:rPr>
          <w:rStyle w:val="FootnoteReference"/>
        </w:rPr>
        <w:footnoteRef/>
      </w:r>
      <w:r>
        <w:t xml:space="preserve"> Cross-references: John 5:34; John 6:15; John 7:18; John 8:50; John 8:54; 1Thess 2:6; 1Pet 2:21; 2Pet 1:17.</w:t>
      </w:r>
    </w:p>
  </w:footnote>
  <w:footnote w:id="6326">
    <w:p>
      <w:pPr>
        <w:pStyle w:val="FootnoteText"/>
      </w:pPr>
      <w:r>
        <w:rPr>
          <w:rStyle w:val="FootnoteReference"/>
        </w:rPr>
        <w:footnoteRef/>
      </w:r>
      <w:r>
        <w:t xml:space="preserve"> Cross-references: Matt 24:5; Matt 24:24; Acts 5:36-37; Acts 21:38.</w:t>
      </w:r>
    </w:p>
  </w:footnote>
  <w:footnote w:id="6327">
    <w:p>
      <w:pPr>
        <w:pStyle w:val="FootnoteText"/>
      </w:pPr>
      <w:r>
        <w:rPr>
          <w:rStyle w:val="FootnoteReference"/>
        </w:rPr>
        <w:footnoteRef/>
      </w:r>
      <w:r>
        <w:t xml:space="preserve"> Cross-references: Jer 13:23; John 3:20; John 8:43; John 12:43; Rom 8:7-8; Heb 3:12.</w:t>
      </w:r>
    </w:p>
  </w:footnote>
  <w:footnote w:id="6328">
    <w:p>
      <w:pPr>
        <w:pStyle w:val="FootnoteText"/>
      </w:pPr>
      <w:r>
        <w:rPr>
          <w:rStyle w:val="FootnoteReference"/>
        </w:rPr>
        <w:footnoteRef/>
      </w:r>
      <w:r>
        <w:t xml:space="preserve"> Cross-references: 1Sam 2:30; 2Chr 6:8; Matt 25:21-23; Luke 19:17; Rom 2:7; Rom 2:10; Rom 2:29; 1Cor 4:5; 2Cor 10:18; Jas 2:1; 1Pet 1:7.</w:t>
      </w:r>
    </w:p>
  </w:footnote>
  <w:footnote w:id="6329">
    <w:p>
      <w:pPr>
        <w:pStyle w:val="FootnoteText"/>
      </w:pPr>
      <w:r>
        <w:rPr>
          <w:rStyle w:val="FootnoteReference"/>
        </w:rPr>
        <w:footnoteRef/>
      </w:r>
      <w:r>
        <w:t xml:space="preserve"> Personal name: Moses. Personal-name meaning: Moses — Drawn out. Source form: Moses.</w:t>
      </w:r>
    </w:p>
  </w:footnote>
  <w:footnote w:id="6330">
    <w:p>
      <w:pPr>
        <w:pStyle w:val="FootnoteText"/>
      </w:pPr>
      <w:r>
        <w:rPr>
          <w:rStyle w:val="FootnoteReference"/>
        </w:rPr>
        <w:footnoteRef/>
      </w:r>
      <w:r>
        <w:t xml:space="preserve"> Cross-references: Matt 19:7-8; John 8:5-6; John 9:28-29; Rom 10:5-10.</w:t>
      </w:r>
    </w:p>
  </w:footnote>
  <w:footnote w:id="6331">
    <w:p>
      <w:pPr>
        <w:pStyle w:val="FootnoteText"/>
      </w:pPr>
      <w:r>
        <w:rPr>
          <w:rStyle w:val="FootnoteReference"/>
        </w:rPr>
        <w:footnoteRef/>
      </w:r>
      <w:r>
        <w:t xml:space="preserve"> Cross-references: Gal 2:19; Gal 3:10; Gal 3:13; Gal 3:24; Gal 4:21-31.</w:t>
      </w:r>
    </w:p>
  </w:footnote>
  <w:footnote w:id="633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33">
    <w:p>
      <w:pPr>
        <w:pStyle w:val="FootnoteText"/>
      </w:pPr>
      <w:r>
        <w:rPr>
          <w:rStyle w:val="FootnoteReference"/>
        </w:rPr>
        <w:footnoteRef/>
      </w:r>
      <w:r>
        <w:t xml:space="preserve"> Cross-references: Luke 16:29; Luke 16:31.</w:t>
      </w:r>
    </w:p>
  </w:footnote>
  <w:footnote w:id="6334">
    <w:p>
      <w:pPr>
        <w:pStyle w:val="FootnoteText"/>
      </w:pPr>
      <w:r>
        <w:rPr>
          <w:rStyle w:val="FootnoteReference"/>
        </w:rPr>
        <w:footnoteRef/>
      </w:r>
      <w:r>
        <w:t xml:space="preserve"> Name meaning: Jesus (Yeshua) — Yahweh saves. He will save His people from their sins.</w:t>
      </w:r>
    </w:p>
  </w:footnote>
  <w:footnote w:id="6335">
    <w:p>
      <w:pPr>
        <w:pStyle w:val="FootnoteText"/>
      </w:pPr>
      <w:r>
        <w:rPr>
          <w:rStyle w:val="FootnoteReference"/>
        </w:rPr>
        <w:footnoteRef/>
      </w:r>
      <w:r>
        <w:t xml:space="preserve"> Cross-references for "the sea": Num 34:11; Josh 12:3; Matt 4:18; Matt 15:29; Luke 5:1.</w:t>
      </w:r>
    </w:p>
  </w:footnote>
  <w:footnote w:id="6336">
    <w:p>
      <w:pPr>
        <w:pStyle w:val="FootnoteText"/>
      </w:pPr>
      <w:r>
        <w:rPr>
          <w:rStyle w:val="FootnoteReference"/>
        </w:rPr>
        <w:footnoteRef/>
      </w:r>
      <w:r>
        <w:t xml:space="preserve"> Place name: Galilee. Place-name meaning: Galilee — wheel; revolution. Source form: Galilee. Greek form: γαλιλαιας.</w:t>
      </w:r>
    </w:p>
  </w:footnote>
  <w:footnote w:id="6337">
    <w:p>
      <w:pPr>
        <w:pStyle w:val="FootnoteText"/>
      </w:pPr>
      <w:r>
        <w:rPr>
          <w:rStyle w:val="FootnoteReference"/>
        </w:rPr>
        <w:footnoteRef/>
      </w:r>
      <w:r>
        <w:t xml:space="preserve"> Place name: Tiberias. Place-name meaning: Tiberias — good vision; the navel. Source form: Tiberias. Greek form: τιβεριαδος.</w:t>
      </w:r>
    </w:p>
  </w:footnote>
  <w:footnote w:id="6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39">
    <w:p>
      <w:pPr>
        <w:pStyle w:val="FootnoteText"/>
      </w:pPr>
      <w:r>
        <w:rPr>
          <w:rStyle w:val="FootnoteReference"/>
        </w:rPr>
        <w:footnoteRef/>
      </w:r>
      <w:r>
        <w:t xml:space="preserve"> Cross-references: Matt 4:24-25; Matt 8:1; Matt 12:15; Matt 13:2; Matt 14:14; Matt 15:30-31; Mark 6:33.</w:t>
      </w:r>
    </w:p>
  </w:footnote>
  <w:footnote w:id="6340">
    <w:p>
      <w:pPr>
        <w:pStyle w:val="FootnoteText"/>
      </w:pPr>
      <w:r>
        <w:rPr>
          <w:rStyle w:val="FootnoteReference"/>
        </w:rPr>
        <w:footnoteRef/>
      </w:r>
      <w:r>
        <w:t xml:space="preserve"> Cross-references: Matt 14:23; Matt 15:29; Luke 6:12-13; Luke 9:28; John 6:15.</w:t>
      </w:r>
    </w:p>
  </w:footnote>
  <w:footnote w:id="6341">
    <w:p>
      <w:pPr>
        <w:pStyle w:val="FootnoteText"/>
      </w:pPr>
      <w:r>
        <w:rPr>
          <w:rStyle w:val="FootnoteReference"/>
        </w:rPr>
        <w:footnoteRef/>
      </w:r>
      <w:r>
        <w:t xml:space="preserve"> People-name: Jews. People-name meaning: Jews — People of Judah; Judeans. Source form: Jews.</w:t>
      </w:r>
    </w:p>
  </w:footnote>
  <w:footnote w:id="6342">
    <w:p>
      <w:pPr>
        <w:pStyle w:val="FootnoteText"/>
      </w:pPr>
      <w:r>
        <w:rPr>
          <w:rStyle w:val="FootnoteReference"/>
        </w:rPr>
        <w:footnoteRef/>
      </w:r>
      <w:r>
        <w:t xml:space="preserve"> Cross-references: Exod 12:6-14; Lev 23:5; Lev 23:7; Deut 16:1; John 2:13; John 5:1; John 11:55; John 12:1; John 13:1.</w:t>
      </w:r>
    </w:p>
  </w:footnote>
  <w:footnote w:id="6343">
    <w:p>
      <w:pPr>
        <w:pStyle w:val="FootnoteText"/>
      </w:pPr>
      <w:r>
        <w:rPr>
          <w:rStyle w:val="FootnoteReference"/>
        </w:rPr>
        <w:footnoteRef/>
      </w:r>
      <w:r>
        <w:t xml:space="preserve"> Name meaning: Philip (Philippos) — Lover of horses. Brought people to Jesus.</w:t>
      </w:r>
    </w:p>
  </w:footnote>
  <w:footnote w:id="6344">
    <w:p>
      <w:pPr>
        <w:pStyle w:val="FootnoteText"/>
      </w:pPr>
      <w:r>
        <w:rPr>
          <w:rStyle w:val="FootnoteReference"/>
        </w:rPr>
        <w:footnoteRef/>
      </w:r>
      <w:r>
        <w:t xml:space="preserve"> Cross-references: Matt 14:14-15; Mark 6:34-35; Luke 9:12; John 4:35.</w:t>
      </w:r>
    </w:p>
  </w:footnote>
  <w:footnote w:id="6345">
    <w:p>
      <w:pPr>
        <w:pStyle w:val="FootnoteText"/>
      </w:pPr>
      <w:r>
        <w:rPr>
          <w:rStyle w:val="FootnoteReference"/>
        </w:rPr>
        <w:footnoteRef/>
      </w:r>
      <w:r>
        <w:t xml:space="preserve"> Cross-references: Matt 15:33; Mark 8:2-4; Luke 9:13.</w:t>
      </w:r>
    </w:p>
  </w:footnote>
  <w:footnote w:id="6346">
    <w:p>
      <w:pPr>
        <w:pStyle w:val="FootnoteText"/>
      </w:pPr>
      <w:r>
        <w:rPr>
          <w:rStyle w:val="FootnoteReference"/>
        </w:rPr>
        <w:footnoteRef/>
      </w:r>
      <w:r>
        <w:t xml:space="preserve"> Cross-references: Gen 22:1; Deut 8:2; Deut 8:16; Deut 13:3; Deut 33:8; 2Chr 32:31.</w:t>
      </w:r>
    </w:p>
  </w:footnote>
  <w:footnote w:id="6347">
    <w:p>
      <w:pPr>
        <w:pStyle w:val="FootnoteText"/>
      </w:pPr>
      <w:r>
        <w:rPr>
          <w:rStyle w:val="FootnoteReference"/>
        </w:rPr>
        <w:footnoteRef/>
      </w:r>
      <w:r>
        <w:t xml:space="preserve"> Cross-references: Num 11:21-22; 2Kgs 4:43; Mark 6:37.</w:t>
      </w:r>
    </w:p>
  </w:footnote>
  <w:footnote w:id="6348">
    <w:p>
      <w:pPr>
        <w:pStyle w:val="FootnoteText"/>
      </w:pPr>
      <w:r>
        <w:rPr>
          <w:rStyle w:val="FootnoteReference"/>
        </w:rPr>
        <w:footnoteRef/>
      </w:r>
      <w:r>
        <w:t xml:space="preserve"> Cross-references: Matt 18:28; John 12:5.</w:t>
      </w:r>
    </w:p>
  </w:footnote>
  <w:footnote w:id="6349">
    <w:p>
      <w:pPr>
        <w:pStyle w:val="FootnoteText"/>
      </w:pPr>
      <w:r>
        <w:rPr>
          <w:rStyle w:val="FootnoteReference"/>
        </w:rPr>
        <w:footnoteRef/>
      </w:r>
      <w:r>
        <w:t xml:space="preserve"> Name meaning: Andrew (Andreas) — Manly; courageous. Courageous fisherman turned fisher of men.</w:t>
      </w:r>
    </w:p>
  </w:footnote>
  <w:footnote w:id="6350">
    <w:p>
      <w:pPr>
        <w:pStyle w:val="FootnoteText"/>
      </w:pPr>
      <w:r>
        <w:rPr>
          <w:rStyle w:val="FootnoteReference"/>
        </w:rPr>
        <w:footnoteRef/>
      </w:r>
      <w:r>
        <w:t xml:space="preserve"> Personal name: Simon. Personal-name meaning: Simon — that hears; that obeys. Source form: Simon.</w:t>
      </w:r>
    </w:p>
  </w:footnote>
  <w:footnote w:id="6351">
    <w:p>
      <w:pPr>
        <w:pStyle w:val="FootnoteText"/>
      </w:pPr>
      <w:r>
        <w:rPr>
          <w:rStyle w:val="FootnoteReference"/>
        </w:rPr>
        <w:footnoteRef/>
      </w:r>
      <w:r>
        <w:t xml:space="preserve"> Name meaning: Peter (Kepha; Petros) — Rock; stone. The rock-like apostle.</w:t>
      </w:r>
    </w:p>
  </w:footnote>
  <w:footnote w:id="6352">
    <w:p>
      <w:pPr>
        <w:pStyle w:val="FootnoteText"/>
      </w:pPr>
      <w:r>
        <w:rPr>
          <w:rStyle w:val="FootnoteReference"/>
        </w:rPr>
        <w:footnoteRef/>
      </w:r>
      <w:r>
        <w:t xml:space="preserve"> Cross-references for "Andrew": Matt 4:18; John 1:40-44.</w:t>
      </w:r>
    </w:p>
  </w:footnote>
  <w:footnote w:id="6353">
    <w:p>
      <w:pPr>
        <w:pStyle w:val="FootnoteText"/>
      </w:pPr>
      <w:r>
        <w:rPr>
          <w:rStyle w:val="FootnoteReference"/>
        </w:rPr>
        <w:footnoteRef/>
      </w:r>
      <w:r>
        <w:t xml:space="preserve"> Cross-references for "barley": Deut 8:8; Deut 32:14; 1Kgs 4:28; 2Kgs 7:1; Ps 81:16; Ps 147:14; Ezek 27:17; 2Cor 8:9; Rev 6:6.</w:t>
      </w:r>
    </w:p>
  </w:footnote>
  <w:footnote w:id="6354">
    <w:p>
      <w:pPr>
        <w:pStyle w:val="FootnoteText"/>
      </w:pPr>
      <w:r>
        <w:rPr>
          <w:rStyle w:val="FootnoteReference"/>
        </w:rPr>
        <w:footnoteRef/>
      </w:r>
      <w:r>
        <w:t xml:space="preserve"> Cross-references: 2Kgs 4:42-44; Ps 78:19; Ps 78:41; John 6:7; John 11:21; John 11:32.</w:t>
      </w:r>
    </w:p>
  </w:footnote>
  <w:footnote w:id="6355">
    <w:p>
      <w:pPr>
        <w:pStyle w:val="FootnoteText"/>
      </w:pPr>
      <w:r>
        <w:rPr>
          <w:rStyle w:val="FootnoteReference"/>
        </w:rPr>
        <w:footnoteRef/>
      </w:r>
      <w:r>
        <w:t xml:space="preserve"> Cross-references for "Make": Matt 14:18-19; Matt 15:35-36; Mark 6:39-41; Mark 8:6-7; Luke 9:14-16.</w:t>
      </w:r>
    </w:p>
  </w:footnote>
  <w:footnote w:id="6356">
    <w:p>
      <w:pPr>
        <w:pStyle w:val="FootnoteText"/>
      </w:pPr>
      <w:r>
        <w:rPr>
          <w:rStyle w:val="FootnoteReference"/>
        </w:rPr>
        <w:footnoteRef/>
      </w:r>
      <w:r>
        <w:t xml:space="preserve"> Cross-references for "that nothing": Neh 8:10; Prov 18:9; Luke 15:13; Luke 16:1.</w:t>
      </w:r>
    </w:p>
  </w:footnote>
  <w:footnote w:id="6357">
    <w:p>
      <w:pPr>
        <w:pStyle w:val="FootnoteText"/>
      </w:pPr>
      <w:r>
        <w:rPr>
          <w:rStyle w:val="FootnoteReference"/>
        </w:rPr>
        <w:footnoteRef/>
      </w:r>
      <w:r>
        <w:t xml:space="preserve"> Cross-references: Neh 9:25; Matt 14:20-21; Matt 15:37-38; Mark 6:42-44; Mark 8:8-9; Luke 1:53; Luke 9:17.</w:t>
      </w:r>
    </w:p>
  </w:footnote>
  <w:footnote w:id="6358">
    <w:p>
      <w:pPr>
        <w:pStyle w:val="FootnoteText"/>
      </w:pPr>
      <w:r>
        <w:rPr>
          <w:rStyle w:val="FootnoteReference"/>
        </w:rPr>
        <w:footnoteRef/>
      </w:r>
      <w:r>
        <w:t xml:space="preserve"> Cross-references for "and filled": 1Kgs 7:15-16; 2Kgs 4:2-7; 2Chr 25:9; Prov 11:24-25; 2Cor 9:8-9; Phil 4:19.</w:t>
      </w:r>
    </w:p>
  </w:footnote>
  <w:footnote w:id="6359">
    <w:p>
      <w:pPr>
        <w:pStyle w:val="FootnoteText"/>
      </w:pPr>
      <w:r>
        <w:rPr>
          <w:rStyle w:val="FootnoteReference"/>
        </w:rPr>
        <w:footnoteRef/>
      </w:r>
      <w:r>
        <w:t xml:space="preserve"> Cross-references for "perceived": John 2:24-25; Heb 4:13.</w:t>
      </w:r>
    </w:p>
  </w:footnote>
  <w:footnote w:id="6360">
    <w:p>
      <w:pPr>
        <w:pStyle w:val="FootnoteText"/>
      </w:pPr>
      <w:r>
        <w:rPr>
          <w:rStyle w:val="FootnoteReference"/>
        </w:rPr>
        <w:footnoteRef/>
      </w:r>
      <w:r>
        <w:t xml:space="preserve"> Cross-references for "take": Mark 11:9; Luke 19:38; John 7:3-4; John 12:12-13.</w:t>
      </w:r>
    </w:p>
  </w:footnote>
  <w:footnote w:id="6361">
    <w:p>
      <w:pPr>
        <w:pStyle w:val="FootnoteText"/>
      </w:pPr>
      <w:r>
        <w:rPr>
          <w:rStyle w:val="FootnoteReference"/>
        </w:rPr>
        <w:footnoteRef/>
      </w:r>
      <w:r>
        <w:t xml:space="preserve"> Cross-references for "he departed": Matt 14:22; Mark 6:46-52; John 5:41; John 18:36.</w:t>
      </w:r>
    </w:p>
  </w:footnote>
  <w:footnote w:id="6362">
    <w:p>
      <w:pPr>
        <w:pStyle w:val="FootnoteText"/>
      </w:pPr>
      <w:r>
        <w:rPr>
          <w:rStyle w:val="FootnoteReference"/>
        </w:rPr>
        <w:footnoteRef/>
      </w:r>
      <w:r>
        <w:t xml:space="preserve"> Cross-references for "and went": Mark 6:45; John 2:12; John 4:46; John 6:24-25.</w:t>
      </w:r>
    </w:p>
  </w:footnote>
  <w:footnote w:id="63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64">
    <w:p>
      <w:pPr>
        <w:pStyle w:val="FootnoteText"/>
      </w:pPr>
      <w:r>
        <w:rPr>
          <w:rStyle w:val="FootnoteReference"/>
        </w:rPr>
        <w:footnoteRef/>
      </w:r>
      <w:r>
        <w:t xml:space="preserve"> Cross-references: Ps 107:25; Ps 135:7; Matt 14:24.</w:t>
      </w:r>
    </w:p>
  </w:footnote>
  <w:footnote w:id="6365">
    <w:p>
      <w:pPr>
        <w:pStyle w:val="FootnoteText"/>
      </w:pPr>
      <w:r>
        <w:rPr>
          <w:rStyle w:val="FootnoteReference"/>
        </w:rPr>
        <w:footnoteRef/>
      </w:r>
      <w:r>
        <w:t xml:space="preserve"> Cross-references for "had rowed": Ezek 27:26; Jonah 1:13; Mark 6:47-48.</w:t>
      </w:r>
    </w:p>
  </w:footnote>
  <w:footnote w:id="6366">
    <w:p>
      <w:pPr>
        <w:pStyle w:val="FootnoteText"/>
      </w:pPr>
      <w:r>
        <w:rPr>
          <w:rStyle w:val="FootnoteReference"/>
        </w:rPr>
        <w:footnoteRef/>
      </w:r>
      <w:r>
        <w:t xml:space="preserve"> Cross-references for "furlongs": Luke 24:13; John 11:18; Rev 14:20; Rev 21:16.</w:t>
      </w:r>
    </w:p>
  </w:footnote>
  <w:footnote w:id="6367">
    <w:p>
      <w:pPr>
        <w:pStyle w:val="FootnoteText"/>
      </w:pPr>
      <w:r>
        <w:rPr>
          <w:rStyle w:val="FootnoteReference"/>
        </w:rPr>
        <w:footnoteRef/>
      </w:r>
      <w:r>
        <w:t xml:space="preserve"> Cross-references for "walking": Job 9:8; Ps 29:10; Ps 93:4; Matt 14:25-26; Mark 6:49; Luke 24:36-39; John 14:18.</w:t>
      </w:r>
    </w:p>
  </w:footnote>
  <w:footnote w:id="6368">
    <w:p>
      <w:pPr>
        <w:pStyle w:val="FootnoteText"/>
      </w:pPr>
      <w:r>
        <w:rPr>
          <w:rStyle w:val="FootnoteReference"/>
        </w:rPr>
        <w:footnoteRef/>
      </w:r>
      <w:r>
        <w:t xml:space="preserve"> Cross-references for "they willingly": Ps 24:7-10; Song 3:4; Matt 14:32-33; Mark 6:51; Rev 3:20.</w:t>
      </w:r>
    </w:p>
  </w:footnote>
  <w:footnote w:id="6369">
    <w:p>
      <w:pPr>
        <w:pStyle w:val="FootnoteText"/>
      </w:pPr>
      <w:r>
        <w:rPr>
          <w:rStyle w:val="FootnoteReference"/>
        </w:rPr>
        <w:footnoteRef/>
      </w:r>
      <w:r>
        <w:t xml:space="preserve"> Cross-references: Matt 14:22; Mark 6:45; John 6:16-17.</w:t>
      </w:r>
    </w:p>
  </w:footnote>
  <w:footnote w:id="6370">
    <w:p>
      <w:pPr>
        <w:pStyle w:val="FootnoteText"/>
      </w:pPr>
      <w:r>
        <w:rPr>
          <w:rStyle w:val="FootnoteReference"/>
        </w:rPr>
        <w:footnoteRef/>
      </w:r>
      <w:r>
        <w:t xml:space="preserve"> Cross-references for "Tiberias": John 6:1.</w:t>
      </w:r>
    </w:p>
  </w:footnote>
  <w:footnote w:id="6371">
    <w:p>
      <w:pPr>
        <w:pStyle w:val="FootnoteText"/>
      </w:pPr>
      <w:r>
        <w:rPr>
          <w:rStyle w:val="FootnoteReference"/>
        </w:rPr>
        <w:footnoteRef/>
      </w:r>
      <w:r>
        <w:t xml:space="preserve"> Cross-references for "they also": John 6:17; John 6:23.</w:t>
      </w:r>
    </w:p>
  </w:footnote>
  <w:footnote w:id="6372">
    <w:p>
      <w:pPr>
        <w:pStyle w:val="FootnoteText"/>
      </w:pPr>
      <w:r>
        <w:rPr>
          <w:rStyle w:val="FootnoteReference"/>
        </w:rPr>
        <w:footnoteRef/>
      </w:r>
      <w:r>
        <w:t xml:space="preserve"> Cross-references for "seeking": Mark 1:37; Luke 8:40; John 7:11; John 18:4-5; John 20:15.</w:t>
      </w:r>
    </w:p>
  </w:footnote>
  <w:footnote w:id="6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74">
    <w:p>
      <w:pPr>
        <w:pStyle w:val="FootnoteText"/>
      </w:pPr>
      <w:r>
        <w:rPr>
          <w:rStyle w:val="FootnoteReference"/>
        </w:rPr>
        <w:footnoteRef/>
      </w:r>
      <w:r>
        <w:t xml:space="preserve"> Cross-references for "Rabbi": John 1:38-39.</w:t>
      </w:r>
    </w:p>
  </w:footnote>
  <w:footnote w:id="6375">
    <w:p>
      <w:pPr>
        <w:pStyle w:val="FootnoteText"/>
      </w:pPr>
      <w:r>
        <w:rPr>
          <w:rStyle w:val="FootnoteReference"/>
        </w:rPr>
        <w:footnoteRef/>
      </w:r>
      <w:r>
        <w:t xml:space="preserve"> Cross-references: John 3:3; John 3:5; John 6:47; John 6:53.</w:t>
      </w:r>
    </w:p>
  </w:footnote>
  <w:footnote w:id="6376">
    <w:p>
      <w:pPr>
        <w:pStyle w:val="FootnoteText"/>
      </w:pPr>
      <w:r>
        <w:rPr>
          <w:rStyle w:val="FootnoteReference"/>
        </w:rPr>
        <w:footnoteRef/>
      </w:r>
      <w:r>
        <w:t xml:space="preserve"> Cross-references: Ps 78:37; Ps 106:12-14; Ezek 33:31; John 6:15; John 6:64; Acts 8:18-21; Rom 16:18; Phil 2:21; Phil 3:19; 1Tim 6:5; Jas 4:3-4.</w:t>
      </w:r>
    </w:p>
  </w:footnote>
  <w:footnote w:id="6377">
    <w:p>
      <w:pPr>
        <w:pStyle w:val="FootnoteText"/>
      </w:pPr>
      <w:r>
        <w:rPr>
          <w:rStyle w:val="FootnoteReference"/>
        </w:rPr>
        <w:footnoteRef/>
      </w:r>
      <w:r>
        <w:t xml:space="preserve"> Cross-references for "which the": Prov 2:2-6; John 10:28; John 11:25-26; John 14:6; John 17:2; Rom 6:23.</w:t>
      </w:r>
    </w:p>
  </w:footnote>
  <w:footnote w:id="637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2">
    <w:p>
      <w:pPr>
        <w:pStyle w:val="FootnoteText"/>
      </w:pPr>
      <w:r>
        <w:rPr>
          <w:rStyle w:val="FootnoteReference"/>
        </w:rPr>
        <w:footnoteRef/>
      </w:r>
      <w:r>
        <w:t xml:space="preserve"> Cross-references: John 6:28-29; Gal 5:6; Phil 2:13; Col 1:29; 1Thess 1:3.</w:t>
      </w:r>
    </w:p>
  </w:footnote>
  <w:footnote w:id="638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84">
    <w:p>
      <w:pPr>
        <w:pStyle w:val="FootnoteText"/>
      </w:pPr>
      <w:r>
        <w:rPr>
          <w:rStyle w:val="FootnoteReference"/>
        </w:rPr>
        <w:footnoteRef/>
      </w:r>
      <w:r>
        <w:t xml:space="preserve"> Cross-references: Jer 15:16; John 4:14; John 6:40; John 6:51; John 6:54; John 6:58; John 6:68.</w:t>
      </w:r>
    </w:p>
  </w:footnote>
  <w:footnote w:id="6385">
    <w:p>
      <w:pPr>
        <w:pStyle w:val="FootnoteText"/>
      </w:pPr>
      <w:r>
        <w:rPr>
          <w:rStyle w:val="FootnoteReference"/>
        </w:rPr>
        <w:footnoteRef/>
      </w:r>
      <w:r>
        <w:t xml:space="preserve"> Cross-references: Isa 5:19; Mark 15:32; John 6:36; John 10:38; John 12:37; John 20:25-29.</w:t>
      </w:r>
    </w:p>
  </w:footnote>
  <w:footnote w:id="6386">
    <w:p>
      <w:pPr>
        <w:pStyle w:val="FootnoteText"/>
      </w:pPr>
      <w:r>
        <w:rPr>
          <w:rStyle w:val="FootnoteReference"/>
        </w:rPr>
        <w:footnoteRef/>
      </w:r>
      <w:r>
        <w:t xml:space="preserve"> Cross-references for "fathers": Exod 16:4-15; Exod 16:35; Num 11:6-9; Deut 8:3; Josh 5:12; Neh 9:20; Ps 105:40; John 6:49.</w:t>
      </w:r>
    </w:p>
  </w:footnote>
  <w:footnote w:id="6387">
    <w:p>
      <w:pPr>
        <w:pStyle w:val="FootnoteText"/>
      </w:pPr>
      <w:r>
        <w:rPr>
          <w:rStyle w:val="FootnoteReference"/>
        </w:rPr>
        <w:footnoteRef/>
      </w:r>
      <w:r>
        <w:t xml:space="preserve"> Cross-references for "He gave": Neh 9:15; Ps 78:24-25; 1Cor 10:3; Rev 2:17.</w:t>
      </w:r>
    </w:p>
  </w:footnote>
  <w:footnote w:id="6388">
    <w:p>
      <w:pPr>
        <w:pStyle w:val="FootnoteText"/>
      </w:pPr>
      <w:r>
        <w:rPr>
          <w:rStyle w:val="FootnoteReference"/>
        </w:rPr>
        <w:footnoteRef/>
      </w:r>
      <w:r>
        <w:t xml:space="preserve"> Personal name: Moses. Personal-name meaning: Moses — Drawn out. Source form: Moses.</w:t>
      </w:r>
    </w:p>
  </w:footnote>
  <w:footnote w:id="6389">
    <w:p>
      <w:pPr>
        <w:pStyle w:val="FootnoteText"/>
      </w:pPr>
      <w:r>
        <w:rPr>
          <w:rStyle w:val="FootnoteReference"/>
        </w:rPr>
        <w:footnoteRef/>
      </w:r>
      <w:r>
        <w:t xml:space="preserve"> Cross-references for "the true": John 1:9; John 6:33; John 6:35; John 6:41; John 6:50; John 6:55; John 6:58; John 15:1; Gal 4:4; 1John 5:20.</w:t>
      </w:r>
    </w:p>
  </w:footnote>
  <w:footnote w:id="6390">
    <w:p>
      <w:pPr>
        <w:pStyle w:val="FootnoteText"/>
      </w:pPr>
      <w:r>
        <w:rPr>
          <w:rStyle w:val="FootnoteReference"/>
        </w:rPr>
        <w:footnoteRef/>
      </w:r>
      <w:r>
        <w:t xml:space="preserve"> Cross-references for "Moses": Exod 16:4; Exod 16:8; Ps 78:23.</w:t>
      </w:r>
    </w:p>
  </w:footnote>
  <w:footnote w:id="6391">
    <w:p>
      <w:pPr>
        <w:pStyle w:val="FootnoteText"/>
      </w:pPr>
      <w:r>
        <w:rPr>
          <w:rStyle w:val="FootnoteReference"/>
        </w:rPr>
        <w:footnoteRef/>
      </w:r>
      <w:r>
        <w:t xml:space="preserve"> Cross-references: John 3:13; John 6:38; John 6:48; John 8:42; John 13:3; John 16:28; John 17:8; 1Tim 1:15; 1John 1:1-2.</w:t>
      </w:r>
    </w:p>
  </w:footnote>
  <w:footnote w:id="6392">
    <w:p>
      <w:pPr>
        <w:pStyle w:val="FootnoteText"/>
      </w:pPr>
      <w:r>
        <w:rPr>
          <w:rStyle w:val="FootnoteReference"/>
        </w:rPr>
        <w:footnoteRef/>
      </w:r>
      <w:r>
        <w:t xml:space="preserve"> Cross-references: Ps 4:6; John 4:15; John 6:26.</w:t>
      </w:r>
    </w:p>
  </w:footnote>
  <w:footnote w:id="6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94">
    <w:p>
      <w:pPr>
        <w:pStyle w:val="FootnoteText"/>
      </w:pPr>
      <w:r>
        <w:rPr>
          <w:rStyle w:val="FootnoteReference"/>
        </w:rPr>
        <w:footnoteRef/>
      </w:r>
      <w:r>
        <w:t xml:space="preserve"> Cross-references for "never hunger": Isa 49:10; Luke 6:25; John 4:13-14; John 7:38; Rev 7:16.</w:t>
      </w:r>
    </w:p>
  </w:footnote>
  <w:footnote w:id="6395">
    <w:p>
      <w:pPr>
        <w:pStyle w:val="FootnoteText"/>
      </w:pPr>
      <w:r>
        <w:rPr>
          <w:rStyle w:val="FootnoteReference"/>
        </w:rPr>
        <w:footnoteRef/>
      </w:r>
      <w:r>
        <w:t xml:space="preserve"> Cross-references: Isa 55:1-3; Matt 11:28; John 5:40; John 6:37; John 6:44-45; John 6:65; John 7:37; Rev 22:17.</w:t>
      </w:r>
    </w:p>
  </w:footnote>
  <w:footnote w:id="6396">
    <w:p>
      <w:pPr>
        <w:pStyle w:val="FootnoteText"/>
      </w:pPr>
      <w:r>
        <w:rPr>
          <w:rStyle w:val="FootnoteReference"/>
        </w:rPr>
        <w:footnoteRef/>
      </w:r>
      <w:r>
        <w:t xml:space="preserve"> Cross-references for "I came": John 3:13; John 3:31; John 6:33; Eph 4:9.</w:t>
      </w:r>
    </w:p>
  </w:footnote>
  <w:footnote w:id="6397">
    <w:p>
      <w:pPr>
        <w:pStyle w:val="FootnoteText"/>
      </w:pPr>
      <w:r>
        <w:rPr>
          <w:rStyle w:val="FootnoteReference"/>
        </w:rPr>
        <w:footnoteRef/>
      </w:r>
      <w:r>
        <w:t xml:space="preserve"> Cross-references: Ps 40:7-8; Isa 53:10; Matt 20:28; Matt 26:39-42; John 4:34; John 5:30; Rom 15:3; Phil 2:7-8; Heb 5:8; Heb 10:7-9.</w:t>
      </w:r>
    </w:p>
  </w:footnote>
  <w:footnote w:id="6398">
    <w:p>
      <w:pPr>
        <w:pStyle w:val="FootnoteText"/>
      </w:pPr>
      <w:r>
        <w:rPr>
          <w:rStyle w:val="FootnoteReference"/>
        </w:rPr>
        <w:footnoteRef/>
      </w:r>
      <w:r>
        <w:t xml:space="preserve"> Cross-references for "given": John 6:37.</w:t>
      </w:r>
    </w:p>
  </w:footnote>
  <w:footnote w:id="6399">
    <w:p>
      <w:pPr>
        <w:pStyle w:val="FootnoteText"/>
      </w:pPr>
      <w:r>
        <w:rPr>
          <w:rStyle w:val="FootnoteReference"/>
        </w:rPr>
        <w:footnoteRef/>
      </w:r>
      <w:r>
        <w:t xml:space="preserve"> Cross-references for "I should": 1Sam 25:29; John 10:27-30; John 17:12; John 18:9; Col 3:3-4; 1Pet 1:5; Jude 1:1.</w:t>
      </w:r>
    </w:p>
  </w:footnote>
  <w:footnote w:id="6400">
    <w:p>
      <w:pPr>
        <w:pStyle w:val="FootnoteText"/>
      </w:pPr>
      <w:r>
        <w:rPr>
          <w:rStyle w:val="FootnoteReference"/>
        </w:rPr>
        <w:footnoteRef/>
      </w:r>
      <w:r>
        <w:t xml:space="preserve"> Cross-references: John 5:28; John 6:40; John 6:44; John 6:54; John 11:24-26; John 12:48; Rom 8:11; Phil 3:20-21.</w:t>
      </w:r>
    </w:p>
  </w:footnote>
  <w:footnote w:id="640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40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403">
    <w:p>
      <w:pPr>
        <w:pStyle w:val="FootnoteText"/>
      </w:pPr>
      <w:r>
        <w:rPr>
          <w:rStyle w:val="FootnoteReference"/>
        </w:rPr>
        <w:footnoteRef/>
      </w:r>
      <w:r>
        <w:t xml:space="preserve"> Cross-references: Luke 5:30; Luke 15:2; Luke 19:7; John 6:43; John 6:52; John 6:60; John 6:66; John 7:12; 1Cor 10:10; Jude 1:16.</w:t>
      </w:r>
    </w:p>
  </w:footnote>
  <w:footnote w:id="6404">
    <w:p>
      <w:pPr>
        <w:pStyle w:val="FootnoteText"/>
      </w:pPr>
      <w:r>
        <w:rPr>
          <w:rStyle w:val="FootnoteReference"/>
        </w:rPr>
        <w:footnoteRef/>
      </w:r>
      <w:r>
        <w:t xml:space="preserve"> Personal name: Joseph. Personal-name meaning: Joseph — He adds; may He add. Source form: Joseph.</w:t>
      </w:r>
    </w:p>
  </w:footnote>
  <w:footnote w:id="6405">
    <w:p>
      <w:pPr>
        <w:pStyle w:val="FootnoteText"/>
      </w:pPr>
      <w:r>
        <w:rPr>
          <w:rStyle w:val="FootnoteReference"/>
        </w:rPr>
        <w:footnoteRef/>
      </w:r>
      <w:r>
        <w:t xml:space="preserve"> Cross-references: Matt 16:8; Mark 9:33; John 6:64; John 16:19; Heb 4:13.</w:t>
      </w:r>
    </w:p>
  </w:footnote>
  <w:footnote w:id="6406">
    <w:p>
      <w:pPr>
        <w:pStyle w:val="FootnoteText"/>
      </w:pPr>
      <w:r>
        <w:rPr>
          <w:rStyle w:val="FootnoteReference"/>
        </w:rPr>
        <w:footnoteRef/>
      </w:r>
      <w:r>
        <w:t xml:space="preserve"> Cross-references for "except": Matt 11:25-27; Matt 16:17; John 3:3-7; John 6:45; John 6:65; Eph 2:4-10; Phil 1:29; Col 2:12; Titus 3:3-5.</w:t>
      </w:r>
    </w:p>
  </w:footnote>
  <w:footnote w:id="6407">
    <w:p>
      <w:pPr>
        <w:pStyle w:val="FootnoteText"/>
      </w:pPr>
      <w:r>
        <w:rPr>
          <w:rStyle w:val="FootnoteReference"/>
        </w:rPr>
        <w:footnoteRef/>
      </w:r>
      <w:r>
        <w:t xml:space="preserve"> Cross-references for "draw": Song 1:4; Jer 31:3; Hos 11:4; John 12:32.</w:t>
      </w:r>
    </w:p>
  </w:footnote>
  <w:footnote w:id="6408">
    <w:p>
      <w:pPr>
        <w:pStyle w:val="FootnoteText"/>
      </w:pPr>
      <w:r>
        <w:rPr>
          <w:rStyle w:val="FootnoteReference"/>
        </w:rPr>
        <w:footnoteRef/>
      </w:r>
      <w:r>
        <w:t xml:space="preserve"> Cross-references: Isa 44:18-20; Jer 13:23; Matt 12:34; John 5:44; John 6:65; John 8:43; John 12:37-40; Rom 8:7-8.</w:t>
      </w:r>
    </w:p>
  </w:footnote>
  <w:footnote w:id="6409">
    <w:p>
      <w:pPr>
        <w:pStyle w:val="FootnoteText"/>
      </w:pPr>
      <w:r>
        <w:rPr>
          <w:rStyle w:val="FootnoteReference"/>
        </w:rPr>
        <w:footnoteRef/>
      </w:r>
      <w:r>
        <w:t xml:space="preserve"> Cross-references for "written": Mark 1:2; Luke 1:70; Luke 18:31.</w:t>
      </w:r>
    </w:p>
  </w:footnote>
  <w:footnote w:id="6410">
    <w:p>
      <w:pPr>
        <w:pStyle w:val="FootnoteText"/>
      </w:pPr>
      <w:r>
        <w:rPr>
          <w:rStyle w:val="FootnoteReference"/>
        </w:rPr>
        <w:footnoteRef/>
      </w:r>
      <w:r>
        <w:t xml:space="preserve"> Cross-references: John 1:18; John 5:37; John 8:19; John 14:9-10; John 15:24; Col 1:15; 1Tim 6:16; 1John 4:12.</w:t>
      </w:r>
    </w:p>
  </w:footnote>
  <w:footnote w:id="6411">
    <w:p>
      <w:pPr>
        <w:pStyle w:val="FootnoteText"/>
      </w:pPr>
      <w:r>
        <w:rPr>
          <w:rStyle w:val="FootnoteReference"/>
        </w:rPr>
        <w:footnoteRef/>
      </w:r>
      <w:r>
        <w:t xml:space="preserve"> Cross-references: Matt 11:27; Luke 10:22; John 7:29; John 8:55.</w:t>
      </w:r>
    </w:p>
  </w:footnote>
  <w:footnote w:id="6412">
    <w:p>
      <w:pPr>
        <w:pStyle w:val="FootnoteText"/>
      </w:pPr>
      <w:r>
        <w:rPr>
          <w:rStyle w:val="FootnoteReference"/>
        </w:rPr>
        <w:footnoteRef/>
      </w:r>
      <w:r>
        <w:t xml:space="preserve"> Cross-references: John 3:16; John 3:18; John 3:36; John 5:24; John 6:40; John 6:54; John 14:19; Rom 5:9-10; Col 3:3-4; 1John 5:12-13.</w:t>
      </w:r>
    </w:p>
  </w:footnote>
  <w:footnote w:id="6413">
    <w:p>
      <w:pPr>
        <w:pStyle w:val="FootnoteText"/>
      </w:pPr>
      <w:r>
        <w:rPr>
          <w:rStyle w:val="FootnoteReference"/>
        </w:rPr>
        <w:footnoteRef/>
      </w:r>
      <w:r>
        <w:t xml:space="preserve"> Cross-references: John 6:33-35; John 6:41; John 6:51; 1Cor 10:16-17; 1Cor 11:24-25.</w:t>
      </w:r>
    </w:p>
  </w:footnote>
  <w:footnote w:id="6414">
    <w:p>
      <w:pPr>
        <w:pStyle w:val="FootnoteText"/>
      </w:pPr>
      <w:r>
        <w:rPr>
          <w:rStyle w:val="FootnoteReference"/>
        </w:rPr>
        <w:footnoteRef/>
      </w:r>
      <w:r>
        <w:t xml:space="preserve"> Cross-references for "fathers": John 6:31.</w:t>
      </w:r>
    </w:p>
  </w:footnote>
  <w:footnote w:id="6415">
    <w:p>
      <w:pPr>
        <w:pStyle w:val="FootnoteText"/>
      </w:pPr>
      <w:r>
        <w:rPr>
          <w:rStyle w:val="FootnoteReference"/>
        </w:rPr>
        <w:footnoteRef/>
      </w:r>
      <w:r>
        <w:t xml:space="preserve"> Cross-references for "and are": Num 26:65; Zech 1:5; 1Cor 10:3-5; Heb 3:17-19; Jude 1:5.</w:t>
      </w:r>
    </w:p>
  </w:footnote>
  <w:footnote w:id="6416">
    <w:p>
      <w:pPr>
        <w:pStyle w:val="FootnoteText"/>
      </w:pPr>
      <w:r>
        <w:rPr>
          <w:rStyle w:val="FootnoteReference"/>
        </w:rPr>
        <w:footnoteRef/>
      </w:r>
      <w:r>
        <w:t xml:space="preserve"> Cross-references for "the bread": John 3:13; John 6:33; John 6:42; John 6:51.</w:t>
      </w:r>
    </w:p>
  </w:footnote>
  <w:footnote w:id="6417">
    <w:p>
      <w:pPr>
        <w:pStyle w:val="FootnoteText"/>
      </w:pPr>
      <w:r>
        <w:rPr>
          <w:rStyle w:val="FootnoteReference"/>
        </w:rPr>
        <w:footnoteRef/>
      </w:r>
      <w:r>
        <w:t xml:space="preserve"> Cross-references for "living": John 3:13; John 4:10-11; John 7:38; 1Pet 2:4.</w:t>
      </w:r>
    </w:p>
  </w:footnote>
  <w:footnote w:id="6418">
    <w:p>
      <w:pPr>
        <w:pStyle w:val="FootnoteText"/>
      </w:pPr>
      <w:r>
        <w:rPr>
          <w:rStyle w:val="FootnoteReference"/>
        </w:rPr>
        <w:footnoteRef/>
      </w:r>
      <w:r>
        <w:t xml:space="preserve"> Cross-references for "and the bread": Exod 16:4; Ps 72:16.</w:t>
      </w:r>
    </w:p>
  </w:footnote>
  <w:footnote w:id="6419">
    <w:p>
      <w:pPr>
        <w:pStyle w:val="FootnoteText"/>
      </w:pPr>
      <w:r>
        <w:rPr>
          <w:rStyle w:val="FootnoteReference"/>
        </w:rPr>
        <w:footnoteRef/>
      </w:r>
      <w:r>
        <w:t xml:space="preserve"> Cross-references for "my flesh": Matt 20:28; Luke 22:19; John 6:52-57; Eph 5:2; Eph 5:25; Titus 2:14; Heb 10:5-12; Heb 10:20.</w:t>
      </w:r>
    </w:p>
  </w:footnote>
  <w:footnote w:id="6420">
    <w:p>
      <w:pPr>
        <w:pStyle w:val="FootnoteText"/>
      </w:pPr>
      <w:r>
        <w:rPr>
          <w:rStyle w:val="FootnoteReference"/>
        </w:rPr>
        <w:footnoteRef/>
      </w:r>
      <w:r>
        <w:t xml:space="preserve"> Cross-references for "the life": John 1:29; John 3:16; John 6:33; 2Cor 5:19; 2Cor 5:21; 1John 2:2; 1John 4:14.</w:t>
      </w:r>
    </w:p>
  </w:footnote>
  <w:footnote w:id="6421">
    <w:p>
      <w:pPr>
        <w:pStyle w:val="FootnoteText"/>
      </w:pPr>
      <w:r>
        <w:rPr>
          <w:rStyle w:val="FootnoteReference"/>
        </w:rPr>
        <w:footnoteRef/>
      </w:r>
      <w:r>
        <w:t xml:space="preserve"> Cross-references for "strove": John 6:41; John 7:40-43; John 9:16; John 10:19.</w:t>
      </w:r>
    </w:p>
  </w:footnote>
  <w:footnote w:id="6422">
    <w:p>
      <w:pPr>
        <w:pStyle w:val="FootnoteText"/>
      </w:pPr>
      <w:r>
        <w:rPr>
          <w:rStyle w:val="FootnoteReference"/>
        </w:rPr>
        <w:footnoteRef/>
      </w:r>
      <w:r>
        <w:t xml:space="preserve"> Cross-references: John 3:4; John 3:9; John 4:11; Acts 17:32; 1Cor 2:14.</w:t>
      </w:r>
    </w:p>
  </w:footnote>
  <w:footnote w:id="6423">
    <w:p>
      <w:pPr>
        <w:pStyle w:val="FootnoteText"/>
      </w:pPr>
      <w:r>
        <w:rPr>
          <w:rStyle w:val="FootnoteReference"/>
        </w:rPr>
        <w:footnoteRef/>
      </w:r>
      <w:r>
        <w:t xml:space="preserve"> Cross-references for "Except": Matt 18:3; Luke 13:3; Luke 13:5; John 3:3; John 3:5; John 13:8; John 15:4.</w:t>
      </w:r>
    </w:p>
  </w:footnote>
  <w:footnote w:id="6424">
    <w:p>
      <w:pPr>
        <w:pStyle w:val="FootnoteText"/>
      </w:pPr>
      <w:r>
        <w:rPr>
          <w:rStyle w:val="FootnoteReference"/>
        </w:rPr>
        <w:footnoteRef/>
      </w:r>
      <w:r>
        <w:t xml:space="preserve"> Cross-references: Matt 5:18; John 3:3; John 6:26; John 6:47.</w:t>
      </w:r>
    </w:p>
  </w:footnote>
  <w:footnote w:id="6425">
    <w:p>
      <w:pPr>
        <w:pStyle w:val="FootnoteText"/>
      </w:pPr>
      <w:r>
        <w:rPr>
          <w:rStyle w:val="FootnoteReference"/>
        </w:rPr>
        <w:footnoteRef/>
      </w:r>
      <w:r>
        <w:t xml:space="preserve"> Cross-references: Matt 26:26-28; John 3:36; John 6:55; 1John 5:12; Rev 2:7; Rev 2:17.</w:t>
      </w:r>
    </w:p>
  </w:footnote>
  <w:footnote w:id="6426">
    <w:p>
      <w:pPr>
        <w:pStyle w:val="FootnoteText"/>
      </w:pPr>
      <w:r>
        <w:rPr>
          <w:rStyle w:val="FootnoteReference"/>
        </w:rPr>
        <w:footnoteRef/>
      </w:r>
      <w:r>
        <w:t xml:space="preserve"> Cross-references: Ps 22:26; Prov 9:4-6; Isa 25:6-8; Isa 55:1-3; John 4:14; John 6:27; John 6:40; John 6:63; Gal 2:20; Phil 3:7-10.</w:t>
      </w:r>
    </w:p>
  </w:footnote>
  <w:footnote w:id="6427">
    <w:p>
      <w:pPr>
        <w:pStyle w:val="FootnoteText"/>
      </w:pPr>
      <w:r>
        <w:rPr>
          <w:rStyle w:val="FootnoteReference"/>
        </w:rPr>
        <w:footnoteRef/>
      </w:r>
      <w:r>
        <w:t xml:space="preserve"> Cross-references: John 6:39-40; John 6:47.</w:t>
      </w:r>
    </w:p>
  </w:footnote>
  <w:footnote w:id="6428">
    <w:p>
      <w:pPr>
        <w:pStyle w:val="FootnoteText"/>
      </w:pPr>
      <w:r>
        <w:rPr>
          <w:rStyle w:val="FootnoteReference"/>
        </w:rPr>
        <w:footnoteRef/>
      </w:r>
      <w:r>
        <w:t xml:space="preserve"> Cross-references: Ps 4:7; John 1:9; John 1:47; John 6:32; John 8:31; John 8:36; John 15:1; Heb 8:2; 1John 5:20.</w:t>
      </w:r>
    </w:p>
  </w:footnote>
  <w:footnote w:id="6429">
    <w:p>
      <w:pPr>
        <w:pStyle w:val="FootnoteText"/>
      </w:pPr>
      <w:r>
        <w:rPr>
          <w:rStyle w:val="FootnoteReference"/>
        </w:rPr>
        <w:footnoteRef/>
      </w:r>
      <w:r>
        <w:t xml:space="preserve"> Cross-references: Lam 3:24.</w:t>
      </w:r>
    </w:p>
  </w:footnote>
  <w:footnote w:id="643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31">
    <w:p>
      <w:pPr>
        <w:pStyle w:val="FootnoteText"/>
      </w:pPr>
      <w:r>
        <w:rPr>
          <w:rStyle w:val="FootnoteReference"/>
        </w:rPr>
        <w:footnoteRef/>
      </w:r>
      <w:r>
        <w:t xml:space="preserve"> Cross-references for "the living": Ps 18:46; Jer 10:10; 1Thess 1:9; Heb 9:14.</w:t>
      </w:r>
    </w:p>
  </w:footnote>
  <w:footnote w:id="6432">
    <w:p>
      <w:pPr>
        <w:pStyle w:val="FootnoteText"/>
      </w:pPr>
      <w:r>
        <w:rPr>
          <w:rStyle w:val="FootnoteReference"/>
        </w:rPr>
        <w:footnoteRef/>
      </w:r>
      <w:r>
        <w:t xml:space="preserve"> Cross-references for "I live": John 5:26; John 17:21.</w:t>
      </w:r>
    </w:p>
  </w:footnote>
  <w:footnote w:id="6433">
    <w:p>
      <w:pPr>
        <w:pStyle w:val="FootnoteText"/>
      </w:pPr>
      <w:r>
        <w:rPr>
          <w:rStyle w:val="FootnoteReference"/>
        </w:rPr>
        <w:footnoteRef/>
      </w:r>
      <w:r>
        <w:t xml:space="preserve"> Cross-references: John 6:32; John 6:34; John 6:41; John 6:47-51.</w:t>
      </w:r>
    </w:p>
  </w:footnote>
  <w:footnote w:id="6434">
    <w:p>
      <w:pPr>
        <w:pStyle w:val="FootnoteText"/>
      </w:pPr>
      <w:r>
        <w:rPr>
          <w:rStyle w:val="FootnoteReference"/>
        </w:rPr>
        <w:footnoteRef/>
      </w:r>
      <w:r>
        <w:t xml:space="preserve"> Cross-references for "of his": John 6:66; John 8:31.</w:t>
      </w:r>
    </w:p>
  </w:footnote>
  <w:footnote w:id="6435">
    <w:p>
      <w:pPr>
        <w:pStyle w:val="FootnoteText"/>
      </w:pPr>
      <w:r>
        <w:rPr>
          <w:rStyle w:val="FootnoteReference"/>
        </w:rPr>
        <w:footnoteRef/>
      </w:r>
      <w:r>
        <w:t xml:space="preserve"> Cross-references: John 2:24-25; John 6:64; John 21:17; Heb 4:13; Rev 2:23.</w:t>
      </w:r>
    </w:p>
  </w:footnote>
  <w:footnote w:id="6436">
    <w:p>
      <w:pPr>
        <w:pStyle w:val="FootnoteText"/>
      </w:pPr>
      <w:r>
        <w:rPr>
          <w:rStyle w:val="FootnoteReference"/>
        </w:rPr>
        <w:footnoteRef/>
      </w:r>
      <w:r>
        <w:t xml:space="preserve"> Cross-references: Mark 16:19; Luke 24:51; John 3:13; John 16:28; John 17:4-5; John 17:11; Acts 1:9; Eph 4:8-10; 1Pet 3:22.</w:t>
      </w:r>
    </w:p>
  </w:footnote>
  <w:footnote w:id="6437">
    <w:p>
      <w:pPr>
        <w:pStyle w:val="FootnoteText"/>
      </w:pPr>
      <w:r>
        <w:rPr>
          <w:rStyle w:val="FootnoteReference"/>
        </w:rPr>
        <w:footnoteRef/>
      </w:r>
      <w:r>
        <w:t xml:space="preserve"> Cross-references for "the Spirit": Gen 2:7; Rom 8:2; 1Cor 15:45; 2Cor 3:6; Gal 5:25; 1Pet 3:18.</w:t>
      </w:r>
    </w:p>
  </w:footnote>
  <w:footnote w:id="6438">
    <w:p>
      <w:pPr>
        <w:pStyle w:val="FootnoteText"/>
      </w:pPr>
      <w:r>
        <w:rPr>
          <w:rStyle w:val="FootnoteReference"/>
        </w:rPr>
        <w:footnoteRef/>
      </w:r>
      <w:r>
        <w:t xml:space="preserve"> Cross-references for "the flesh": Rom 2:25; Rom 3:1-2; 1Cor 11:27-29; Gal 5:6; Gal 6:15; 1Tim 4:8; Heb 13:9; 1Pet 3:21.</w:t>
      </w:r>
    </w:p>
  </w:footnote>
  <w:footnote w:id="643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40">
    <w:p>
      <w:pPr>
        <w:pStyle w:val="FootnoteText"/>
      </w:pPr>
      <w:r>
        <w:rPr>
          <w:rStyle w:val="FootnoteReference"/>
        </w:rPr>
        <w:footnoteRef/>
      </w:r>
      <w:r>
        <w:t xml:space="preserve"> Cross-references: Ps 139:2-4; John 2:24-25; John 6:70-71; John 13:11; Acts 15:18; Rom 8:29; 2Tim 2:19; Heb 4:13.</w:t>
      </w:r>
    </w:p>
  </w:footnote>
  <w:footnote w:id="644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4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43">
    <w:p>
      <w:pPr>
        <w:pStyle w:val="FootnoteText"/>
      </w:pPr>
      <w:r>
        <w:rPr>
          <w:rStyle w:val="FootnoteReference"/>
        </w:rPr>
        <w:footnoteRef/>
      </w:r>
      <w:r>
        <w:t xml:space="preserve"> Cross-references for "Will": Josh 24:15-22; Ruth 1:11-18; 2Sam 15:19-20; Luke 14:25-33.</w:t>
      </w:r>
    </w:p>
  </w:footnote>
  <w:footnote w:id="6444">
    <w:p>
      <w:pPr>
        <w:pStyle w:val="FootnoteText"/>
      </w:pPr>
      <w:r>
        <w:rPr>
          <w:rStyle w:val="FootnoteReference"/>
        </w:rPr>
        <w:footnoteRef/>
      </w:r>
      <w:r>
        <w:t xml:space="preserve"> Cross-references for "to whom": Ps 73:25.</w:t>
      </w:r>
    </w:p>
  </w:footnote>
  <w:footnote w:id="6445">
    <w:p>
      <w:pPr>
        <w:pStyle w:val="FootnoteText"/>
      </w:pPr>
      <w:r>
        <w:rPr>
          <w:rStyle w:val="FootnoteReference"/>
        </w:rPr>
        <w:footnoteRef/>
      </w:r>
      <w:r>
        <w:t xml:space="preserve"> Cross-references: John 5:24; John 5:39-40; John 6:40; John 6:63; Acts 4:12; Acts 5:20; Acts 7:38; 1John 5:11-13.</w:t>
      </w:r>
    </w:p>
  </w:footnote>
  <w:footnote w:id="644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47">
    <w:p>
      <w:pPr>
        <w:pStyle w:val="FootnoteText"/>
      </w:pPr>
      <w:r>
        <w:rPr>
          <w:rStyle w:val="FootnoteReference"/>
        </w:rPr>
        <w:footnoteRef/>
      </w:r>
      <w:r>
        <w:t xml:space="preserve"> Personal name: Christ. Personal-name meaning: Christ — anointed. Source form: Christ.</w:t>
      </w:r>
    </w:p>
  </w:footnote>
  <w:footnote w:id="6448">
    <w:p>
      <w:pPr>
        <w:pStyle w:val="FootnoteText"/>
      </w:pPr>
      <w:r>
        <w:rPr>
          <w:rStyle w:val="FootnoteReference"/>
        </w:rPr>
        <w:footnoteRef/>
      </w:r>
      <w:r>
        <w:t xml:space="preserve"> Cross-references for "the living": John 6:57.</w:t>
      </w:r>
    </w:p>
  </w:footnote>
  <w:footnote w:id="6449">
    <w:p>
      <w:pPr>
        <w:pStyle w:val="FootnoteText"/>
      </w:pPr>
      <w:r>
        <w:rPr>
          <w:rStyle w:val="FootnoteReference"/>
        </w:rPr>
        <w:footnoteRef/>
      </w:r>
      <w:r>
        <w:t xml:space="preserve"> Cross-references for "and one": John 8:44; John 13:2; John 13:21; John 13:27; Acts 13:10; 1John 3:8; Rev 3:9-10.</w:t>
      </w:r>
    </w:p>
  </w:footnote>
  <w:footnote w:id="6450">
    <w:p>
      <w:pPr>
        <w:pStyle w:val="FootnoteText"/>
      </w:pPr>
      <w:r>
        <w:rPr>
          <w:rStyle w:val="FootnoteReference"/>
        </w:rPr>
        <w:footnoteRef/>
      </w:r>
      <w:r>
        <w:t xml:space="preserve"> Cross-references for "a devil": 1Tim 3:11; Titus 2:3.</w:t>
      </w:r>
    </w:p>
  </w:footnote>
  <w:footnote w:id="645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5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5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5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56">
    <w:p>
      <w:pPr>
        <w:pStyle w:val="FootnoteText"/>
      </w:pPr>
      <w:r>
        <w:rPr>
          <w:rStyle w:val="FootnoteReference"/>
        </w:rPr>
        <w:footnoteRef/>
      </w:r>
      <w:r>
        <w:t xml:space="preserve"> Cross-references: Ps 109:6-8; Acts 1:16-20; Acts 2:23; Jude 1:4.</w:t>
      </w:r>
    </w:p>
  </w:footnote>
  <w:footnote w:id="6457">
    <w:p>
      <w:pPr>
        <w:pStyle w:val="FootnoteText"/>
      </w:pPr>
      <w:r>
        <w:rPr>
          <w:rStyle w:val="FootnoteReference"/>
        </w:rPr>
        <w:footnoteRef/>
      </w:r>
      <w:r>
        <w:t xml:space="preserve"> Name meaning: Jesus (Yeshua) — Yahweh saves. He will save His people from their sins.</w:t>
      </w:r>
    </w:p>
  </w:footnote>
  <w:footnote w:id="6458">
    <w:p>
      <w:pPr>
        <w:pStyle w:val="FootnoteText"/>
      </w:pPr>
      <w:r>
        <w:rPr>
          <w:rStyle w:val="FootnoteReference"/>
        </w:rPr>
        <w:footnoteRef/>
      </w:r>
      <w:r>
        <w:t xml:space="preserve"> Cross-references for "walked": Luke 13:31-33; John 4:3; John 4:54; John 10:39-40; John 11:54; Acts 10:38.</w:t>
      </w:r>
    </w:p>
  </w:footnote>
  <w:footnote w:id="6459">
    <w:p>
      <w:pPr>
        <w:pStyle w:val="FootnoteText"/>
      </w:pPr>
      <w:r>
        <w:rPr>
          <w:rStyle w:val="FootnoteReference"/>
        </w:rPr>
        <w:footnoteRef/>
      </w:r>
      <w:r>
        <w:t xml:space="preserve"> Place name: Galilee. Place-name meaning: Galilee — wheel; revolution. Source form: Galilee. Greek form: γαλιλαιας.</w:t>
      </w:r>
    </w:p>
  </w:footnote>
  <w:footnote w:id="646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61">
    <w:p>
      <w:pPr>
        <w:pStyle w:val="FootnoteText"/>
      </w:pPr>
      <w:r>
        <w:rPr>
          <w:rStyle w:val="FootnoteReference"/>
        </w:rPr>
        <w:footnoteRef/>
      </w:r>
      <w:r>
        <w:t xml:space="preserve"> People-name: Jews. People-name meaning: Jews — People of Judah; Judeans. Source form: Jews.</w:t>
      </w:r>
    </w:p>
  </w:footnote>
  <w:footnote w:id="64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63">
    <w:p>
      <w:pPr>
        <w:pStyle w:val="FootnoteText"/>
      </w:pPr>
      <w:r>
        <w:rPr>
          <w:rStyle w:val="FootnoteReference"/>
        </w:rPr>
        <w:footnoteRef/>
      </w:r>
      <w:r>
        <w:t xml:space="preserve"> Cross-references: Exod 23:16-17; Lev 23:34-43; Num 29:12-38; Deut 16:13-16; 1Kgs 8:2; 1Kgs 8:65; 2Chr 7:9-10; Ezra 3:4; Neh 8:14-18; Zech 14:16-19.</w:t>
      </w:r>
    </w:p>
  </w:footnote>
  <w:footnote w:id="6464">
    <w:p>
      <w:pPr>
        <w:pStyle w:val="FootnoteText"/>
      </w:pPr>
      <w:r>
        <w:rPr>
          <w:rStyle w:val="FootnoteReference"/>
        </w:rPr>
        <w:footnoteRef/>
      </w:r>
      <w:r>
        <w:t xml:space="preserve"> Cross-references for "Depart": Gen 37:5-11; Gen 37:20; 1Sam 17:28; Jer 12:6; Matt 22:16-17.</w:t>
      </w:r>
    </w:p>
  </w:footnote>
  <w:footnote w:id="6465">
    <w:p>
      <w:pPr>
        <w:pStyle w:val="FootnoteText"/>
      </w:pPr>
      <w:r>
        <w:rPr>
          <w:rStyle w:val="FootnoteReference"/>
        </w:rPr>
        <w:footnoteRef/>
      </w:r>
      <w:r>
        <w:t xml:space="preserve"> Cross-references: Matt 12:46-47; Mark 3:31; Luke 8:19; John 7:5; Acts 2:14.</w:t>
      </w:r>
    </w:p>
  </w:footnote>
  <w:footnote w:id="6466">
    <w:p>
      <w:pPr>
        <w:pStyle w:val="FootnoteText"/>
      </w:pPr>
      <w:r>
        <w:rPr>
          <w:rStyle w:val="FootnoteReference"/>
        </w:rPr>
        <w:footnoteRef/>
      </w:r>
      <w:r>
        <w:t xml:space="preserve"> Cross-references for "show": 1Kgs 22:13; Matt 4:6; John 18:20; Acts 2:4-12.</w:t>
      </w:r>
    </w:p>
  </w:footnote>
  <w:footnote w:id="6467">
    <w:p>
      <w:pPr>
        <w:pStyle w:val="FootnoteText"/>
      </w:pPr>
      <w:r>
        <w:rPr>
          <w:rStyle w:val="FootnoteReference"/>
        </w:rPr>
        <w:footnoteRef/>
      </w:r>
      <w:r>
        <w:t xml:space="preserve"> Cross-references: Mic 7:5-6; Mark 3:21; John 1:11-13.</w:t>
      </w:r>
    </w:p>
  </w:footnote>
  <w:footnote w:id="6468">
    <w:p>
      <w:pPr>
        <w:pStyle w:val="FootnoteText"/>
      </w:pPr>
      <w:r>
        <w:rPr>
          <w:rStyle w:val="FootnoteReference"/>
        </w:rPr>
        <w:footnoteRef/>
      </w:r>
      <w:r>
        <w:t xml:space="preserve"> Cross-references for "My time": Ps 102:13; Eccl 3:1-15; John 2:4; John 7:8; John 7:30; John 8:20; John 13:1; John 17:1; Acts 1:7.</w:t>
      </w:r>
    </w:p>
  </w:footnote>
  <w:footnote w:id="6469">
    <w:p>
      <w:pPr>
        <w:pStyle w:val="FootnoteText"/>
      </w:pPr>
      <w:r>
        <w:rPr>
          <w:rStyle w:val="FootnoteReference"/>
        </w:rPr>
        <w:footnoteRef/>
      </w:r>
      <w:r>
        <w:t xml:space="preserve"> Cross-references for "world": Luke 6:26; John 15:19; Jas 4:4; 1John 4:5.</w:t>
      </w:r>
    </w:p>
  </w:footnote>
  <w:footnote w:id="6470">
    <w:p>
      <w:pPr>
        <w:pStyle w:val="FootnoteText"/>
      </w:pPr>
      <w:r>
        <w:rPr>
          <w:rStyle w:val="FootnoteReference"/>
        </w:rPr>
        <w:footnoteRef/>
      </w:r>
      <w:r>
        <w:t xml:space="preserve"> Cross-references: Prov 8:36; Isa 49:7; Zech 11:8; John 15:18-19; John 15:23-25; John 17:14; Rom 8:7; 1John 3:12-13.</w:t>
      </w:r>
    </w:p>
  </w:footnote>
  <w:footnote w:id="6471">
    <w:p>
      <w:pPr>
        <w:pStyle w:val="FootnoteText"/>
      </w:pPr>
      <w:r>
        <w:rPr>
          <w:rStyle w:val="FootnoteReference"/>
        </w:rPr>
        <w:footnoteRef/>
      </w:r>
      <w:r>
        <w:t xml:space="preserve"> Cross-references: John 7:6; John 7:30; John 8:20; John 8:30; John 11:6-7; 1Cor 2:15-16.</w:t>
      </w:r>
    </w:p>
  </w:footnote>
  <w:footnote w:id="6472">
    <w:p>
      <w:pPr>
        <w:pStyle w:val="FootnoteText"/>
      </w:pPr>
      <w:r>
        <w:rPr>
          <w:rStyle w:val="FootnoteReference"/>
        </w:rPr>
        <w:footnoteRef/>
      </w:r>
      <w:r>
        <w:t xml:space="preserve"> Cross-references: Isa 42:2-3; Amos 5:13; Matt 10:16; John 11:54.</w:t>
      </w:r>
    </w:p>
  </w:footnote>
  <w:footnote w:id="6473">
    <w:p>
      <w:pPr>
        <w:pStyle w:val="FootnoteText"/>
      </w:pPr>
      <w:r>
        <w:rPr>
          <w:rStyle w:val="FootnoteReference"/>
        </w:rPr>
        <w:footnoteRef/>
      </w:r>
      <w:r>
        <w:t xml:space="preserve"> Cross-references for "Jews": John 11:56.</w:t>
      </w:r>
    </w:p>
  </w:footnote>
  <w:footnote w:id="6474">
    <w:p>
      <w:pPr>
        <w:pStyle w:val="FootnoteText"/>
      </w:pPr>
      <w:r>
        <w:rPr>
          <w:rStyle w:val="FootnoteReference"/>
        </w:rPr>
        <w:footnoteRef/>
      </w:r>
      <w:r>
        <w:t xml:space="preserve"> Cross-references for "is a": Luke 6:45; Luke 18:19; Luke 23:47; Luke 23:50; Acts 11:24; Rom 5:7.</w:t>
      </w:r>
    </w:p>
  </w:footnote>
  <w:footnote w:id="6475">
    <w:p>
      <w:pPr>
        <w:pStyle w:val="FootnoteText"/>
      </w:pPr>
      <w:r>
        <w:rPr>
          <w:rStyle w:val="FootnoteReference"/>
        </w:rPr>
        <w:footnoteRef/>
      </w:r>
      <w:r>
        <w:t xml:space="preserve"> Cross-references: John 7:32; John 9:16; Phil 2:14.</w:t>
      </w:r>
    </w:p>
  </w:footnote>
  <w:footnote w:id="6476">
    <w:p>
      <w:pPr>
        <w:pStyle w:val="FootnoteText"/>
      </w:pPr>
      <w:r>
        <w:rPr>
          <w:rStyle w:val="FootnoteReference"/>
        </w:rPr>
        <w:footnoteRef/>
      </w:r>
      <w:r>
        <w:t xml:space="preserve"> Cross-references: Matt 27:63; John 7:47; John 7:52.</w:t>
      </w:r>
    </w:p>
  </w:footnote>
  <w:footnote w:id="6477">
    <w:p>
      <w:pPr>
        <w:pStyle w:val="FootnoteText"/>
      </w:pPr>
      <w:r>
        <w:rPr>
          <w:rStyle w:val="FootnoteReference"/>
        </w:rPr>
        <w:footnoteRef/>
      </w:r>
      <w:r>
        <w:t xml:space="preserve"> Cross-references: Prov 29:25; John 3:2; John 9:22; John 9:34; John 12:42-43; John 19:38; John 20:19; Gal 2:12-13; 2Tim 2:9-13; Rev 2:13.</w:t>
      </w:r>
    </w:p>
  </w:footnote>
  <w:footnote w:id="6478">
    <w:p>
      <w:pPr>
        <w:pStyle w:val="FootnoteText"/>
      </w:pPr>
      <w:r>
        <w:rPr>
          <w:rStyle w:val="FootnoteReference"/>
        </w:rPr>
        <w:footnoteRef/>
      </w:r>
      <w:r>
        <w:t xml:space="preserve"> Cross-references for "the midst": Num 29:12-13; Num 29:17; Num 29:20; Num 29:23-40; John 7:2; John 7:37.</w:t>
      </w:r>
    </w:p>
  </w:footnote>
  <w:footnote w:id="6479">
    <w:p>
      <w:pPr>
        <w:pStyle w:val="FootnoteText"/>
      </w:pPr>
      <w:r>
        <w:rPr>
          <w:rStyle w:val="FootnoteReference"/>
        </w:rPr>
        <w:footnoteRef/>
      </w:r>
      <w:r>
        <w:t xml:space="preserve"> Cross-references for "the temple": Hag 2:7-9; Mal 3:1; Matt 21:12; Luke 19:47; John 5:14; John 8:2; John 18:20.</w:t>
      </w:r>
    </w:p>
  </w:footnote>
  <w:footnote w:id="6480">
    <w:p>
      <w:pPr>
        <w:pStyle w:val="FootnoteText"/>
      </w:pPr>
      <w:r>
        <w:rPr>
          <w:rStyle w:val="FootnoteReference"/>
        </w:rPr>
        <w:footnoteRef/>
      </w:r>
      <w:r>
        <w:t xml:space="preserve"> Cross-references for "letters": Amos 7:14-15.</w:t>
      </w:r>
    </w:p>
  </w:footnote>
  <w:footnote w:id="6481">
    <w:p>
      <w:pPr>
        <w:pStyle w:val="FootnoteText"/>
      </w:pPr>
      <w:r>
        <w:rPr>
          <w:rStyle w:val="FootnoteReference"/>
        </w:rPr>
        <w:footnoteRef/>
      </w:r>
      <w:r>
        <w:t xml:space="preserve"> Cross-references: Matt 7:28-29; Matt 22:22; Matt 22:33; Luke 2:47; John 7:46.</w:t>
      </w:r>
    </w:p>
  </w:footnote>
  <w:footnote w:id="6482">
    <w:p>
      <w:pPr>
        <w:pStyle w:val="FootnoteText"/>
      </w:pPr>
      <w:r>
        <w:rPr>
          <w:rStyle w:val="FootnoteReference"/>
        </w:rPr>
        <w:footnoteRef/>
      </w:r>
      <w:r>
        <w:t xml:space="preserve"> Cross-references: Matt 13:54; Mark 6:2-3; Luke 4:22; Acts 2:7-13; Acts 4:11-12.</w:t>
      </w:r>
    </w:p>
  </w:footnote>
  <w:footnote w:id="6483">
    <w:p>
      <w:pPr>
        <w:pStyle w:val="FootnoteText"/>
      </w:pPr>
      <w:r>
        <w:rPr>
          <w:rStyle w:val="FootnoteReference"/>
        </w:rPr>
        <w:footnoteRef/>
      </w:r>
      <w:r>
        <w:t xml:space="preserve"> Cross-references: John 3:11; John 3:31; John 8:28; John 12:49-50; John 14:10; John 14:24; John 17:8; John 17:14; Rev 1:1.</w:t>
      </w:r>
    </w:p>
  </w:footnote>
  <w:footnote w:id="6484">
    <w:p>
      <w:pPr>
        <w:pStyle w:val="FootnoteText"/>
      </w:pPr>
      <w:r>
        <w:rPr>
          <w:rStyle w:val="FootnoteReference"/>
        </w:rPr>
        <w:footnoteRef/>
      </w:r>
      <w:r>
        <w:t xml:space="preserve"> Cross-references: John 5:23-24; John 5:30; John 6:38-40; John 6:44.</w:t>
      </w:r>
    </w:p>
  </w:footnote>
  <w:footnote w:id="64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8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89">
    <w:p>
      <w:pPr>
        <w:pStyle w:val="FootnoteText"/>
      </w:pPr>
      <w:r>
        <w:rPr>
          <w:rStyle w:val="FootnoteReference"/>
        </w:rPr>
        <w:footnoteRef/>
      </w:r>
      <w:r>
        <w:t xml:space="preserve"> Cross-references: John 5:41; John 8:49-50; 1Cor 10:31-33; Gal 6:12-14; Phil 2:3-5; 1Thess 2:6; 1Pet 4:11.</w:t>
      </w:r>
    </w:p>
  </w:footnote>
  <w:footnote w:id="6490">
    <w:p>
      <w:pPr>
        <w:pStyle w:val="FootnoteText"/>
      </w:pPr>
      <w:r>
        <w:rPr>
          <w:rStyle w:val="FootnoteReference"/>
        </w:rPr>
        <w:footnoteRef/>
      </w:r>
      <w:r>
        <w:t xml:space="preserve"> Cross-references: Exod 32:10-13; Num 11:29; Prov 25:27; Matt 6:9; John 3:26-30; John 11:4; John 12:28; John 13:31-32; John 17:4-5.</w:t>
      </w:r>
    </w:p>
  </w:footnote>
  <w:footnote w:id="6491">
    <w:p>
      <w:pPr>
        <w:pStyle w:val="FootnoteText"/>
      </w:pPr>
      <w:r>
        <w:rPr>
          <w:rStyle w:val="FootnoteReference"/>
        </w:rPr>
        <w:footnoteRef/>
      </w:r>
      <w:r>
        <w:t xml:space="preserve"> Personal name: Moses. Personal-name meaning: Moses — Drawn out. Source form: Moses.</w:t>
      </w:r>
    </w:p>
  </w:footnote>
  <w:footnote w:id="6492">
    <w:p>
      <w:pPr>
        <w:pStyle w:val="FootnoteText"/>
      </w:pPr>
      <w:r>
        <w:rPr>
          <w:rStyle w:val="FootnoteReference"/>
        </w:rPr>
        <w:footnoteRef/>
      </w:r>
      <w:r>
        <w:t xml:space="preserve"> Cross-references: Exod 24:2-3; Deut 1:17; Deut 33:4; John 1:17; John 5:45; John 9:28-29; Acts 7:38; Gal 3:19; Heb 3:3-5.</w:t>
      </w:r>
    </w:p>
  </w:footnote>
  <w:footnote w:id="6493">
    <w:p>
      <w:pPr>
        <w:pStyle w:val="FootnoteText"/>
      </w:pPr>
      <w:r>
        <w:rPr>
          <w:rStyle w:val="FootnoteReference"/>
        </w:rPr>
        <w:footnoteRef/>
      </w:r>
      <w:r>
        <w:t xml:space="preserve"> Cross-references: Matt 23:2-4; Rom 2:12-13; Rom 2:17-29; Rom 3:10-23; Gal 6:13.</w:t>
      </w:r>
    </w:p>
  </w:footnote>
  <w:footnote w:id="6494">
    <w:p>
      <w:pPr>
        <w:pStyle w:val="FootnoteText"/>
      </w:pPr>
      <w:r>
        <w:rPr>
          <w:rStyle w:val="FootnoteReference"/>
        </w:rPr>
        <w:footnoteRef/>
      </w:r>
      <w:r>
        <w:t xml:space="preserve"> Cross-references: Ps 2:1-6; Matt 12:14; Matt 21:38; Mark 3:4; Mark 3:6; John 5:16; John 5:18; John 7:25; John 10:31-32; John 10:39; John 11:53.</w:t>
      </w:r>
    </w:p>
  </w:footnote>
  <w:footnote w:id="6495">
    <w:p>
      <w:pPr>
        <w:pStyle w:val="FootnoteText"/>
      </w:pPr>
      <w:r>
        <w:rPr>
          <w:rStyle w:val="FootnoteReference"/>
        </w:rPr>
        <w:footnoteRef/>
      </w:r>
      <w:r>
        <w:t xml:space="preserve"> Cross-references: Matt 10:25; Matt 11:18-19; Matt 12:24; Mark 3:21-22; Mark 3:30; John 8:48; John 8:52; John 10:20; Acts 26:24.</w:t>
      </w:r>
    </w:p>
  </w:footnote>
  <w:footnote w:id="6496">
    <w:p>
      <w:pPr>
        <w:pStyle w:val="FootnoteText"/>
      </w:pPr>
      <w:r>
        <w:rPr>
          <w:rStyle w:val="FootnoteReference"/>
        </w:rPr>
        <w:footnoteRef/>
      </w:r>
      <w:r>
        <w:t xml:space="preserve"> Cross-references for "circumcision": Gen 17:10-14; Lev 12:3; Rom 4:9-11; Gal 3:17.</w:t>
      </w:r>
    </w:p>
  </w:footnote>
  <w:footnote w:id="6497">
    <w:p>
      <w:pPr>
        <w:pStyle w:val="FootnoteText"/>
      </w:pPr>
      <w:r>
        <w:rPr>
          <w:rStyle w:val="FootnoteReference"/>
        </w:rPr>
        <w:footnoteRef/>
      </w:r>
      <w:r>
        <w:t xml:space="preserve"> Cross-references for "that the law of Moses should not be broken": Matt 12:5.</w:t>
      </w:r>
    </w:p>
  </w:footnote>
  <w:footnote w:id="6498">
    <w:p>
      <w:pPr>
        <w:pStyle w:val="FootnoteText"/>
      </w:pPr>
      <w:r>
        <w:rPr>
          <w:rStyle w:val="FootnoteReference"/>
        </w:rPr>
        <w:footnoteRef/>
      </w:r>
      <w:r>
        <w:t xml:space="preserve"> Cross-references for "I have made": John 5:8-9; John 5:14-16; G3650; G444.</w:t>
      </w:r>
    </w:p>
  </w:footnote>
  <w:footnote w:id="649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500">
    <w:p>
      <w:pPr>
        <w:pStyle w:val="FootnoteText"/>
      </w:pPr>
      <w:r>
        <w:rPr>
          <w:rStyle w:val="FootnoteReference"/>
        </w:rPr>
        <w:footnoteRef/>
      </w:r>
      <w:r>
        <w:t xml:space="preserve"> Place name: Jerusalem. Place-name meaning: Jerusalem — vision of peace. Source form: Jerusalem. Greek form: ιεροσολυμα.</w:t>
      </w:r>
    </w:p>
  </w:footnote>
  <w:footnote w:id="6501">
    <w:p>
      <w:pPr>
        <w:pStyle w:val="FootnoteText"/>
      </w:pPr>
      <w:r>
        <w:rPr>
          <w:rStyle w:val="FootnoteReference"/>
        </w:rPr>
        <w:footnoteRef/>
      </w:r>
      <w:r>
        <w:t xml:space="preserve"> Cross-references for "of Jerusalem": John 7:10-11.</w:t>
      </w:r>
    </w:p>
  </w:footnote>
  <w:footnote w:id="6502">
    <w:p>
      <w:pPr>
        <w:pStyle w:val="FootnoteText"/>
      </w:pPr>
      <w:r>
        <w:rPr>
          <w:rStyle w:val="FootnoteReference"/>
        </w:rPr>
        <w:footnoteRef/>
      </w:r>
      <w:r>
        <w:t xml:space="preserve"> Personal name: Christ. Personal-name meaning: Christ — anointed. Source form: Christ.</w:t>
      </w:r>
    </w:p>
  </w:footnote>
  <w:footnote w:id="6503">
    <w:p>
      <w:pPr>
        <w:pStyle w:val="FootnoteText"/>
      </w:pPr>
      <w:r>
        <w:rPr>
          <w:rStyle w:val="FootnoteReference"/>
        </w:rPr>
        <w:footnoteRef/>
      </w:r>
      <w:r>
        <w:t xml:space="preserve"> Cross-references: Ps 40:9-10; Ps 71:15-16; Prov 28:1; Isa 42:4; Isa 50:7-8; Matt 22:16; Acts 4:13; Eph 6:19-20; Phil 1:14; 2Tim 1:7-8.</w:t>
      </w:r>
    </w:p>
  </w:footnote>
  <w:footnote w:id="6504">
    <w:p>
      <w:pPr>
        <w:pStyle w:val="FootnoteText"/>
      </w:pPr>
      <w:r>
        <w:rPr>
          <w:rStyle w:val="FootnoteReference"/>
        </w:rPr>
        <w:footnoteRef/>
      </w:r>
      <w:r>
        <w:t xml:space="preserve"> Cross-references: Luke 7:30; John 7:48; John 9:22; John 11:47-53; John 12:42.</w:t>
      </w:r>
    </w:p>
  </w:footnote>
  <w:footnote w:id="6505">
    <w:p>
      <w:pPr>
        <w:pStyle w:val="FootnoteText"/>
      </w:pPr>
      <w:r>
        <w:rPr>
          <w:rStyle w:val="FootnoteReference"/>
        </w:rPr>
        <w:footnoteRef/>
      </w:r>
      <w:r>
        <w:t xml:space="preserve"> Cross-references: Isa 11:1; Isa 53:8; Jer 23:5; Jer 30:21; Mic 5:2; Matt 2:5-6; John 7:41-42; Acts 8:33.</w:t>
      </w:r>
    </w:p>
  </w:footnote>
  <w:footnote w:id="65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7">
    <w:p>
      <w:pPr>
        <w:pStyle w:val="FootnoteText"/>
      </w:pPr>
      <w:r>
        <w:rPr>
          <w:rStyle w:val="FootnoteReference"/>
        </w:rPr>
        <w:footnoteRef/>
      </w:r>
      <w:r>
        <w:t xml:space="preserve"> Cross-references for "is true": John 3:33; John 5:32; John 8:26; Rom 3:4; 2Cor 1:18; Titus 1:2; Heb 6:18; 1John 5:10.</w:t>
      </w:r>
    </w:p>
  </w:footnote>
  <w:footnote w:id="6508">
    <w:p>
      <w:pPr>
        <w:pStyle w:val="FootnoteText"/>
      </w:pPr>
      <w:r>
        <w:rPr>
          <w:rStyle w:val="FootnoteReference"/>
        </w:rPr>
        <w:footnoteRef/>
      </w:r>
      <w:r>
        <w:t xml:space="preserve"> Cross-references: Matt 2:23; Luke 2:4; Luke 2:11; Luke 2:39; Luke 2:51; John 1:46; John 8:14.</w:t>
      </w:r>
    </w:p>
  </w:footnote>
  <w:footnote w:id="6509">
    <w:p>
      <w:pPr>
        <w:pStyle w:val="FootnoteText"/>
      </w:pPr>
      <w:r>
        <w:rPr>
          <w:rStyle w:val="FootnoteReference"/>
        </w:rPr>
        <w:footnoteRef/>
      </w:r>
      <w:r>
        <w:t xml:space="preserve"> Cross-references: John 1:18; John 8:55; John 10:15; John 17:25-26.</w:t>
      </w:r>
    </w:p>
  </w:footnote>
  <w:footnote w:id="6510">
    <w:p>
      <w:pPr>
        <w:pStyle w:val="FootnoteText"/>
      </w:pPr>
      <w:r>
        <w:rPr>
          <w:rStyle w:val="FootnoteReference"/>
        </w:rPr>
        <w:footnoteRef/>
      </w:r>
      <w:r>
        <w:t xml:space="preserve"> Cross-references: John 3:16-17; John 13:3; John 16:27-28; John 17:18; 1John 1:2; 1John 4:9; 1John 4:14.</w:t>
      </w:r>
    </w:p>
  </w:footnote>
  <w:footnote w:id="6511">
    <w:p>
      <w:pPr>
        <w:pStyle w:val="FootnoteText"/>
      </w:pPr>
      <w:r>
        <w:rPr>
          <w:rStyle w:val="FootnoteReference"/>
        </w:rPr>
        <w:footnoteRef/>
      </w:r>
      <w:r>
        <w:t xml:space="preserve"> Cross-references: Mark 11:18; Luke 19:47-48; Luke 20:19; John 7:19; John 7:32; John 8:37; John 8:59; John 10:31; John 10:39; John 11:57.</w:t>
      </w:r>
    </w:p>
  </w:footnote>
  <w:footnote w:id="6512">
    <w:p>
      <w:pPr>
        <w:pStyle w:val="FootnoteText"/>
      </w:pPr>
      <w:r>
        <w:rPr>
          <w:rStyle w:val="FootnoteReference"/>
        </w:rPr>
        <w:footnoteRef/>
      </w:r>
      <w:r>
        <w:t xml:space="preserve"> Cross-references: Ps 76:10; Isa 46:10; Luke 13:32-33; Luke 22:53; John 7:6; John 7:8; John 7:44-46; John 8:20; John 9:4; John 11:9-10.</w:t>
      </w:r>
    </w:p>
  </w:footnote>
  <w:footnote w:id="6513">
    <w:p>
      <w:pPr>
        <w:pStyle w:val="FootnoteText"/>
      </w:pPr>
      <w:r>
        <w:rPr>
          <w:rStyle w:val="FootnoteReference"/>
        </w:rPr>
        <w:footnoteRef/>
      </w:r>
      <w:r>
        <w:t xml:space="preserve"> Cross-references for "believed": Matt 12:23; Luke 8:13; John 2:23-24; John 4:39; John 6:14-15; John 8:30-32; John 12:42; Acts 8:13; Jas 2:26.</w:t>
      </w:r>
    </w:p>
  </w:footnote>
  <w:footnote w:id="6514">
    <w:p>
      <w:pPr>
        <w:pStyle w:val="FootnoteText"/>
      </w:pPr>
      <w:r>
        <w:rPr>
          <w:rStyle w:val="FootnoteReference"/>
        </w:rPr>
        <w:footnoteRef/>
      </w:r>
      <w:r>
        <w:t xml:space="preserve"> People-name: Pharisees. People-name meaning: Pharisees — set apart. Source form: Pharisees.</w:t>
      </w:r>
    </w:p>
  </w:footnote>
  <w:footnote w:id="6515">
    <w:p>
      <w:pPr>
        <w:pStyle w:val="FootnoteText"/>
      </w:pPr>
      <w:r>
        <w:rPr>
          <w:rStyle w:val="FootnoteReference"/>
        </w:rPr>
        <w:footnoteRef/>
      </w:r>
      <w:r>
        <w:t xml:space="preserve"> Cross-references for "sent": Luke 22:52-53; John 7:45-46; John 18:3; Acts 5:26.</w:t>
      </w:r>
    </w:p>
  </w:footnote>
  <w:footnote w:id="6516">
    <w:p>
      <w:pPr>
        <w:pStyle w:val="FootnoteText"/>
      </w:pPr>
      <w:r>
        <w:rPr>
          <w:rStyle w:val="FootnoteReference"/>
        </w:rPr>
        <w:footnoteRef/>
      </w:r>
      <w:r>
        <w:t xml:space="preserve"> Cross-references for "Pharisees heard": Matt 12:23-24; Matt 23:13; John 7:47-53; John 11:47-48; John 12:19.</w:t>
      </w:r>
    </w:p>
  </w:footnote>
  <w:footnote w:id="6517">
    <w:p>
      <w:pPr>
        <w:pStyle w:val="FootnoteText"/>
      </w:pPr>
      <w:r>
        <w:rPr>
          <w:rStyle w:val="FootnoteReference"/>
        </w:rPr>
        <w:footnoteRef/>
      </w:r>
      <w:r>
        <w:t xml:space="preserve"> Cross-references: Mark 16:19; John 12:35-36; John 13:1; John 13:3; John 13:33; John 16:5; John 16:16-22; John 17:11; John 17:13.</w:t>
      </w:r>
    </w:p>
  </w:footnote>
  <w:footnote w:id="651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19">
    <w:p>
      <w:pPr>
        <w:pStyle w:val="FootnoteText"/>
      </w:pPr>
      <w:r>
        <w:rPr>
          <w:rStyle w:val="FootnoteReference"/>
        </w:rPr>
        <w:footnoteRef/>
      </w:r>
      <w:r>
        <w:t xml:space="preserve"> People-name: Gentiles. People-name meaning: Gentiles — nations; non-Jewish peoples. Source form: Gentiles.</w:t>
      </w:r>
    </w:p>
  </w:footnote>
  <w:footnote w:id="652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21">
    <w:p>
      <w:pPr>
        <w:pStyle w:val="FootnoteText"/>
      </w:pPr>
      <w:r>
        <w:rPr>
          <w:rStyle w:val="FootnoteReference"/>
        </w:rPr>
        <w:footnoteRef/>
      </w:r>
      <w:r>
        <w:t xml:space="preserve"> Cross-references: Isa 11:12; Isa 27:12-13; Zeph 3:10; Acts 21:21; Jas 1:1; 1Pet 1:1.</w:t>
      </w:r>
    </w:p>
  </w:footnote>
  <w:footnote w:id="6522">
    <w:p>
      <w:pPr>
        <w:pStyle w:val="FootnoteText"/>
      </w:pPr>
      <w:r>
        <w:rPr>
          <w:rStyle w:val="FootnoteReference"/>
        </w:rPr>
        <w:footnoteRef/>
      </w:r>
      <w:r>
        <w:t xml:space="preserve"> Cross-references: John 3:4; John 3:9; John 6:41; John 6:52; John 6:60; John 12:34; John 16:17-18.</w:t>
      </w:r>
    </w:p>
  </w:footnote>
  <w:footnote w:id="6523">
    <w:p>
      <w:pPr>
        <w:pStyle w:val="FootnoteText"/>
      </w:pPr>
      <w:r>
        <w:rPr>
          <w:rStyle w:val="FootnoteReference"/>
        </w:rPr>
        <w:footnoteRef/>
      </w:r>
      <w:r>
        <w:t xml:space="preserve"> Cross-references: John 7:34; 1Cor 2:14.</w:t>
      </w:r>
    </w:p>
  </w:footnote>
  <w:footnote w:id="6524">
    <w:p>
      <w:pPr>
        <w:pStyle w:val="FootnoteText"/>
      </w:pPr>
      <w:r>
        <w:rPr>
          <w:rStyle w:val="FootnoteReference"/>
        </w:rPr>
        <w:footnoteRef/>
      </w:r>
      <w:r>
        <w:t xml:space="preserve"> Cross-references for "the last": Lev 23:36; Lev 23:39; Num 29:35; 1Kgs 8:65-66.</w:t>
      </w:r>
    </w:p>
  </w:footnote>
  <w:footnote w:id="652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26">
    <w:p>
      <w:pPr>
        <w:pStyle w:val="FootnoteText"/>
      </w:pPr>
      <w:r>
        <w:rPr>
          <w:rStyle w:val="FootnoteReference"/>
        </w:rPr>
        <w:footnoteRef/>
      </w:r>
      <w:r>
        <w:t xml:space="preserve"> Cross-references for "drink": Song 5:1; Zech 9:15; John 6:55; 1Cor 10:4; 1Cor 10:21; 1Cor 11:25; 1Cor 12:13; Eph 5:18.</w:t>
      </w:r>
    </w:p>
  </w:footnote>
  <w:footnote w:id="652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28">
    <w:p>
      <w:pPr>
        <w:pStyle w:val="FootnoteText"/>
      </w:pPr>
      <w:r>
        <w:rPr>
          <w:rStyle w:val="FootnoteReference"/>
        </w:rPr>
        <w:footnoteRef/>
      </w:r>
      <w:r>
        <w:t xml:space="preserve"> Cross-references: Isa 55:3; Jer 16:19; Matt 11:28; John 5:40; John 6:37; John 14:6.</w:t>
      </w:r>
    </w:p>
  </w:footnote>
  <w:footnote w:id="6529">
    <w:p>
      <w:pPr>
        <w:pStyle w:val="FootnoteText"/>
      </w:pPr>
      <w:r>
        <w:rPr>
          <w:rStyle w:val="FootnoteReference"/>
        </w:rPr>
        <w:footnoteRef/>
      </w:r>
      <w:r>
        <w:t xml:space="preserve"> Cross-references: Deut 18:15.</w:t>
      </w:r>
    </w:p>
  </w:footnote>
  <w:footnote w:id="653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31">
    <w:p>
      <w:pPr>
        <w:pStyle w:val="FootnoteText"/>
      </w:pPr>
      <w:r>
        <w:rPr>
          <w:rStyle w:val="FootnoteReference"/>
        </w:rPr>
        <w:footnoteRef/>
      </w:r>
      <w:r>
        <w:t xml:space="preserve"> Cross-references for "glorified": John 12:16; John 13:31-32; John 14:13; John 17:5; Acts 3:13.</w:t>
      </w:r>
    </w:p>
  </w:footnote>
  <w:footnote w:id="653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33">
    <w:p>
      <w:pPr>
        <w:pStyle w:val="FootnoteText"/>
      </w:pPr>
      <w:r>
        <w:rPr>
          <w:rStyle w:val="FootnoteReference"/>
        </w:rPr>
        <w:footnoteRef/>
      </w:r>
      <w:r>
        <w:t xml:space="preserve"> Cross-references: Deut 18:15-18; Matt 16:14; Matt 21:11; Luke 7:16; John 1:21; John 1:25; John 6:14; John 7:12; Acts 3:22-23.</w:t>
      </w:r>
    </w:p>
  </w:footnote>
  <w:footnote w:id="6534">
    <w:p>
      <w:pPr>
        <w:pStyle w:val="FootnoteText"/>
      </w:pPr>
      <w:r>
        <w:rPr>
          <w:rStyle w:val="FootnoteReference"/>
        </w:rPr>
        <w:footnoteRef/>
      </w:r>
      <w:r>
        <w:t xml:space="preserve"> Cross-references: Ps 68:18; Isa 32:15; John 16:7; Acts 2:17; Acts 2:33; 2Cor 3:8.</w:t>
      </w:r>
    </w:p>
  </w:footnote>
  <w:footnote w:id="6535">
    <w:p>
      <w:pPr>
        <w:pStyle w:val="FootnoteText"/>
      </w:pPr>
      <w:r>
        <w:rPr>
          <w:rStyle w:val="FootnoteReference"/>
        </w:rPr>
        <w:footnoteRef/>
      </w:r>
      <w:r>
        <w:t xml:space="preserve"> Cross-references: John 1:21 (2); John 6:14 (1); Matthew 21:11 (3).</w:t>
      </w:r>
    </w:p>
  </w:footnote>
  <w:footnote w:id="6536">
    <w:p>
      <w:pPr>
        <w:pStyle w:val="FootnoteText"/>
      </w:pPr>
      <w:r>
        <w:rPr>
          <w:rStyle w:val="FootnoteReference"/>
        </w:rPr>
        <w:footnoteRef/>
      </w:r>
      <w:r>
        <w:t xml:space="preserve"> Cross-references for "This is": Matt 16:14-16; John 1:41; John 1:49; John 4:25; John 4:29; John 4:42; John 6:69; John 7:31.</w:t>
      </w:r>
    </w:p>
  </w:footnote>
  <w:footnote w:id="6537">
    <w:p>
      <w:pPr>
        <w:pStyle w:val="FootnoteText"/>
      </w:pPr>
      <w:r>
        <w:rPr>
          <w:rStyle w:val="FootnoteReference"/>
        </w:rPr>
        <w:footnoteRef/>
      </w:r>
      <w:r>
        <w:t xml:space="preserve"> Personal name: David. Personal-name meaning: David — Beloved. Source form: David.</w:t>
      </w:r>
    </w:p>
  </w:footnote>
  <w:footnote w:id="6538">
    <w:p>
      <w:pPr>
        <w:pStyle w:val="FootnoteText"/>
      </w:pPr>
      <w:r>
        <w:rPr>
          <w:rStyle w:val="FootnoteReference"/>
        </w:rPr>
        <w:footnoteRef/>
      </w:r>
      <w:r>
        <w:t xml:space="preserve"> Place name: Bethlehem. Place-name meaning: Bethlehem — house of bread. Source form: Bethlehem. Greek form: βηθλεεμ.</w:t>
      </w:r>
    </w:p>
  </w:footnote>
  <w:footnote w:id="6539">
    <w:p>
      <w:pPr>
        <w:pStyle w:val="FootnoteText"/>
      </w:pPr>
      <w:r>
        <w:rPr>
          <w:rStyle w:val="FootnoteReference"/>
        </w:rPr>
        <w:footnoteRef/>
      </w:r>
      <w:r>
        <w:t xml:space="preserve"> Cross-references: Ps 132:11; Isa 11:1; Jer 23:5; Mic 5:2; Matt 2:5; Luke 2:4; Luke 2:11; John 7:27.</w:t>
      </w:r>
    </w:p>
  </w:footnote>
  <w:footnote w:id="6540">
    <w:p>
      <w:pPr>
        <w:pStyle w:val="FootnoteText"/>
      </w:pPr>
      <w:r>
        <w:rPr>
          <w:rStyle w:val="FootnoteReference"/>
        </w:rPr>
        <w:footnoteRef/>
      </w:r>
      <w:r>
        <w:t xml:space="preserve"> Cross-references: Matt 10:35; Luke 12:51; John 7:12; John 9:16; John 10:19; Acts 14:4; Acts 23:7-10.</w:t>
      </w:r>
    </w:p>
  </w:footnote>
  <w:footnote w:id="6541">
    <w:p>
      <w:pPr>
        <w:pStyle w:val="FootnoteText"/>
      </w:pPr>
      <w:r>
        <w:rPr>
          <w:rStyle w:val="FootnoteReference"/>
        </w:rPr>
        <w:footnoteRef/>
      </w:r>
      <w:r>
        <w:t xml:space="preserve"> Cross-references: John 7:30; John 8:20; John 18:5-6; Acts 18:10; Acts 23:11; Acts 27:23-25.</w:t>
      </w:r>
    </w:p>
  </w:footnote>
  <w:footnote w:id="6542">
    <w:p>
      <w:pPr>
        <w:pStyle w:val="FootnoteText"/>
      </w:pPr>
      <w:r>
        <w:rPr>
          <w:rStyle w:val="FootnoteReference"/>
        </w:rPr>
        <w:footnoteRef/>
      </w:r>
      <w:r>
        <w:t xml:space="preserve"> Cross-references for "the officers": John 7:32; Acts 5:21-27.</w:t>
      </w:r>
    </w:p>
  </w:footnote>
  <w:footnote w:id="6543">
    <w:p>
      <w:pPr>
        <w:pStyle w:val="FootnoteText"/>
      </w:pPr>
      <w:r>
        <w:rPr>
          <w:rStyle w:val="FootnoteReference"/>
        </w:rPr>
        <w:footnoteRef/>
      </w:r>
      <w:r>
        <w:t xml:space="preserve"> Cross-references for "Never": Matt 7:29; Luke 4:22; John 7:26.</w:t>
      </w:r>
    </w:p>
  </w:footnote>
  <w:footnote w:id="6544">
    <w:p>
      <w:pPr>
        <w:pStyle w:val="FootnoteText"/>
      </w:pPr>
      <w:r>
        <w:rPr>
          <w:rStyle w:val="FootnoteReference"/>
        </w:rPr>
        <w:footnoteRef/>
      </w:r>
      <w:r>
        <w:t xml:space="preserve"> Cross-references: 2Kgs 18:29; 2Kgs 18:32; 2Chr 32:15; Matt 27:63; John 7:12; John 9:27-34; 2Cor 6:8.</w:t>
      </w:r>
    </w:p>
  </w:footnote>
  <w:footnote w:id="6545">
    <w:p>
      <w:pPr>
        <w:pStyle w:val="FootnoteText"/>
      </w:pPr>
      <w:r>
        <w:rPr>
          <w:rStyle w:val="FootnoteReference"/>
        </w:rPr>
        <w:footnoteRef/>
      </w:r>
      <w:r>
        <w:t xml:space="preserve"> Cross-references: Jer 5:4-5; Matt 11:25; John 7:26; John 7:50; John 12:42; Acts 6:7; 1Cor 1:20; 1Cor 1:22-28; 1Cor 2:8.</w:t>
      </w:r>
    </w:p>
  </w:footnote>
  <w:footnote w:id="6546">
    <w:p>
      <w:pPr>
        <w:pStyle w:val="FootnoteText"/>
      </w:pPr>
      <w:r>
        <w:rPr>
          <w:rStyle w:val="FootnoteReference"/>
        </w:rPr>
        <w:footnoteRef/>
      </w:r>
      <w:r>
        <w:t xml:space="preserve"> Cross-references: Isa 5:21; Isa 28:14; Isa 29:14-19; Isa 65:5; John 9:34; John 9:40; 1Cor 1:20-21; 1Cor 3:18-20; Jas 3:13-18.</w:t>
      </w:r>
    </w:p>
  </w:footnote>
  <w:footnote w:id="6547">
    <w:p>
      <w:pPr>
        <w:pStyle w:val="FootnoteText"/>
      </w:pPr>
      <w:r>
        <w:rPr>
          <w:rStyle w:val="FootnoteReference"/>
        </w:rPr>
        <w:footnoteRef/>
      </w:r>
      <w:r>
        <w:t xml:space="preserve"> Name meaning: Nicodemus (Nikodemos) — Victory of the people. Came to Jesus by night seeking truth.</w:t>
      </w:r>
    </w:p>
  </w:footnote>
  <w:footnote w:id="6548">
    <w:p>
      <w:pPr>
        <w:pStyle w:val="FootnoteText"/>
      </w:pPr>
      <w:r>
        <w:rPr>
          <w:rStyle w:val="FootnoteReference"/>
        </w:rPr>
        <w:footnoteRef/>
      </w:r>
      <w:r>
        <w:t xml:space="preserve"> Cross-references: John 3:1-2; John 19:39.</w:t>
      </w:r>
    </w:p>
  </w:footnote>
  <w:footnote w:id="6549">
    <w:p>
      <w:pPr>
        <w:pStyle w:val="FootnoteText"/>
      </w:pPr>
      <w:r>
        <w:rPr>
          <w:rStyle w:val="FootnoteReference"/>
        </w:rPr>
        <w:footnoteRef/>
      </w:r>
      <w:r>
        <w:t xml:space="preserve"> Cross-references: Deut 1:17; Deut 17:8-11; Deut 19:15-19; Prov 18:13.</w:t>
      </w:r>
    </w:p>
  </w:footnote>
  <w:footnote w:id="6550">
    <w:p>
      <w:pPr>
        <w:pStyle w:val="FootnoteText"/>
      </w:pPr>
      <w:r>
        <w:rPr>
          <w:rStyle w:val="FootnoteReference"/>
        </w:rPr>
        <w:footnoteRef/>
      </w:r>
      <w:r>
        <w:t xml:space="preserve"> Cross-references for "Search": Isa 9:1-2; Matt 4:15-16; John 1:46; John 7:41.</w:t>
      </w:r>
    </w:p>
  </w:footnote>
  <w:footnote w:id="6551">
    <w:p>
      <w:pPr>
        <w:pStyle w:val="FootnoteText"/>
      </w:pPr>
      <w:r>
        <w:rPr>
          <w:rStyle w:val="FootnoteReference"/>
        </w:rPr>
        <w:footnoteRef/>
      </w:r>
      <w:r>
        <w:t xml:space="preserve"> Cross-references: Gen 19:9; Exod 2:14; 1Kgs 22:24; Prov 9:7-8; John 9:34.</w:t>
      </w:r>
    </w:p>
  </w:footnote>
  <w:footnote w:id="6552">
    <w:p>
      <w:pPr>
        <w:pStyle w:val="FootnoteText"/>
      </w:pPr>
      <w:r>
        <w:rPr>
          <w:rStyle w:val="FootnoteReference"/>
        </w:rPr>
        <w:footnoteRef/>
      </w:r>
      <w:r>
        <w:t xml:space="preserve"> Cross-references: Job 5:12-13; Ps 33:10; Ps 76:5; Ps 76:10.</w:t>
      </w:r>
    </w:p>
  </w:footnote>
  <w:footnote w:id="6553">
    <w:p>
      <w:pPr>
        <w:pStyle w:val="FootnoteText"/>
      </w:pPr>
      <w:r>
        <w:rPr>
          <w:rStyle w:val="FootnoteReference"/>
        </w:rPr>
        <w:footnoteRef/>
      </w:r>
      <w:r>
        <w:t xml:space="preserve"> Name meaning: Jesus (Yeshua) — Yahweh saves. He will save His people from their sins.</w:t>
      </w:r>
    </w:p>
  </w:footnote>
  <w:footnote w:id="6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55">
    <w:p>
      <w:pPr>
        <w:pStyle w:val="FootnoteText"/>
      </w:pPr>
      <w:r>
        <w:rPr>
          <w:rStyle w:val="FootnoteReference"/>
        </w:rPr>
        <w:footnoteRef/>
      </w:r>
      <w:r>
        <w:t xml:space="preserve"> Cross-references: Matt 21:1; Mark 11:1; Mark 13:3; Luke 19:37.</w:t>
      </w:r>
    </w:p>
  </w:footnote>
  <w:footnote w:id="6556">
    <w:p>
      <w:pPr>
        <w:pStyle w:val="FootnoteText"/>
      </w:pPr>
      <w:r>
        <w:rPr>
          <w:rStyle w:val="FootnoteReference"/>
        </w:rPr>
        <w:footnoteRef/>
      </w:r>
      <w:r>
        <w:t xml:space="preserve"> Cross-references for "early": Eccl 9:10; Jer 25:3; Jer 44:4; Luke 21:37; John 4:34.</w:t>
      </w:r>
    </w:p>
  </w:footnote>
  <w:footnote w:id="6557">
    <w:p>
      <w:pPr>
        <w:pStyle w:val="FootnoteText"/>
      </w:pPr>
      <w:r>
        <w:rPr>
          <w:rStyle w:val="FootnoteReference"/>
        </w:rPr>
        <w:footnoteRef/>
      </w:r>
      <w:r>
        <w:t xml:space="preserve"> People-name: Pharisees. People-name meaning: Pharisees — set apart. Source form: Pharisees.</w:t>
      </w:r>
    </w:p>
  </w:footnote>
  <w:footnote w:id="6558">
    <w:p>
      <w:pPr>
        <w:pStyle w:val="FootnoteText"/>
      </w:pPr>
      <w:r>
        <w:rPr>
          <w:rStyle w:val="FootnoteReference"/>
        </w:rPr>
        <w:footnoteRef/>
      </w:r>
      <w:r>
        <w:t xml:space="preserve"> Personal name: Moses. Personal-name meaning: Moses — Drawn out. Source form: Moses.</w:t>
      </w:r>
    </w:p>
  </w:footnote>
  <w:footnote w:id="6559">
    <w:p>
      <w:pPr>
        <w:pStyle w:val="FootnoteText"/>
      </w:pPr>
      <w:r>
        <w:rPr>
          <w:rStyle w:val="FootnoteReference"/>
        </w:rPr>
        <w:footnoteRef/>
      </w:r>
      <w:r>
        <w:t xml:space="preserve"> Cross-references for "Moses": Lev 20:10; Deut 22:21-24; Ezek 16:38-40; Ezek 23:47.</w:t>
      </w:r>
    </w:p>
  </w:footnote>
  <w:footnote w:id="6560">
    <w:p>
      <w:pPr>
        <w:pStyle w:val="FootnoteText"/>
      </w:pPr>
      <w:r>
        <w:rPr>
          <w:rStyle w:val="FootnoteReference"/>
        </w:rPr>
        <w:footnoteRef/>
      </w:r>
      <w:r>
        <w:t xml:space="preserve"> Cross-references: Matt 5:17; Matt 19:6-8; Matt 22:16-18.</w:t>
      </w:r>
    </w:p>
  </w:footnote>
  <w:footnote w:id="6561">
    <w:p>
      <w:pPr>
        <w:pStyle w:val="FootnoteText"/>
      </w:pPr>
      <w:r>
        <w:rPr>
          <w:rStyle w:val="FootnoteReference"/>
        </w:rPr>
        <w:footnoteRef/>
      </w:r>
      <w:r>
        <w:t xml:space="preserve"> Cross-references for "tempting": Num 14:22; Matt 19:3; Luke 10:25; Luke 11:53-54; Luke 20:20-23; 1Cor 10:9.</w:t>
      </w:r>
    </w:p>
  </w:footnote>
  <w:footnote w:id="6562">
    <w:p>
      <w:pPr>
        <w:pStyle w:val="FootnoteText"/>
      </w:pPr>
      <w:r>
        <w:rPr>
          <w:rStyle w:val="FootnoteReference"/>
        </w:rPr>
        <w:footnoteRef/>
      </w:r>
      <w:r>
        <w:t xml:space="preserve"> Cross-references for "as though": Ps 38:12-14; Ps 39:1; Prov 26:17; Eccl 3:7; Amos 5:10; Amos 5:13; Matt 10:16; Matt 15:23; Matt 26:63.</w:t>
      </w:r>
    </w:p>
  </w:footnote>
  <w:footnote w:id="6563">
    <w:p>
      <w:pPr>
        <w:pStyle w:val="FootnoteText"/>
      </w:pPr>
      <w:r>
        <w:rPr>
          <w:rStyle w:val="FootnoteReference"/>
        </w:rPr>
        <w:footnoteRef/>
      </w:r>
      <w:r>
        <w:t xml:space="preserve"> Cross-references: Gen 49:9; Jer 17:13; Dan 5:5; John 8:2.</w:t>
      </w:r>
    </w:p>
  </w:footnote>
  <w:footnote w:id="6564">
    <w:p>
      <w:pPr>
        <w:pStyle w:val="FootnoteText"/>
      </w:pPr>
      <w:r>
        <w:rPr>
          <w:rStyle w:val="FootnoteReference"/>
        </w:rPr>
        <w:footnoteRef/>
      </w:r>
      <w:r>
        <w:t xml:space="preserve"> Cross-references for "and said": Prov 12:18; Prov 26:4-5; Jer 23:29; John 7:46; 1Cor 14:24-25; Col 4:6; Heb 4:12-13; Rev 1:16; Rev 2:16; Rev 19:15.</w:t>
      </w:r>
    </w:p>
  </w:footnote>
  <w:footnote w:id="6565">
    <w:p>
      <w:pPr>
        <w:pStyle w:val="FootnoteText"/>
      </w:pPr>
      <w:r>
        <w:rPr>
          <w:rStyle w:val="FootnoteReference"/>
        </w:rPr>
        <w:footnoteRef/>
      </w:r>
      <w:r>
        <w:t xml:space="preserve"> Cross-references: Deut 17:6; Ps 50:16-20; Matt 7:1-5; Matt 23:25-28; Rom 2:1-3; Rom 2:21-25.</w:t>
      </w:r>
    </w:p>
  </w:footnote>
  <w:footnote w:id="6566">
    <w:p>
      <w:pPr>
        <w:pStyle w:val="FootnoteText"/>
      </w:pPr>
      <w:r>
        <w:rPr>
          <w:rStyle w:val="FootnoteReference"/>
        </w:rPr>
        <w:footnoteRef/>
      </w:r>
      <w:r>
        <w:t xml:space="preserve"> Cross-references for "went out": Job 5:12-13; Job 20:5; Job 20:27; Ps 9:15-16; Ps 40:14; Ps 71:13; Luke 13:17.</w:t>
      </w:r>
    </w:p>
  </w:footnote>
  <w:footnote w:id="6567">
    <w:p>
      <w:pPr>
        <w:pStyle w:val="FootnoteText"/>
      </w:pPr>
      <w:r>
        <w:rPr>
          <w:rStyle w:val="FootnoteReference"/>
        </w:rPr>
        <w:footnoteRef/>
      </w:r>
      <w:r>
        <w:t xml:space="preserve"> Cross-references for "alone": John 8:2; John 8:10; John 8:12.</w:t>
      </w:r>
    </w:p>
  </w:footnote>
  <w:footnote w:id="656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70">
    <w:p>
      <w:pPr>
        <w:pStyle w:val="FootnoteText"/>
      </w:pPr>
      <w:r>
        <w:rPr>
          <w:rStyle w:val="FootnoteReference"/>
        </w:rPr>
        <w:footnoteRef/>
      </w:r>
      <w:r>
        <w:t xml:space="preserve"> Cross-references for "shall not": Ps 18:28; Ps 97:11; Isa 50:10; John 12:35; John 12:46; 2Pet 2:4; 2Pet 2:17; Jude 1:6; Jude 1:13.</w:t>
      </w:r>
    </w:p>
  </w:footnote>
  <w:footnote w:id="6571">
    <w:p>
      <w:pPr>
        <w:pStyle w:val="FootnoteText"/>
      </w:pPr>
      <w:r>
        <w:rPr>
          <w:rStyle w:val="FootnoteReference"/>
        </w:rPr>
        <w:footnoteRef/>
      </w:r>
      <w:r>
        <w:t xml:space="preserve"> Cross-references for "shall have": Job 33:28; Ps 49:19; John 7:17; John 14:6; Rev 21:24.</w:t>
      </w:r>
    </w:p>
  </w:footnote>
  <w:footnote w:id="6572">
    <w:p>
      <w:pPr>
        <w:pStyle w:val="FootnoteText"/>
      </w:pPr>
      <w:r>
        <w:rPr>
          <w:rStyle w:val="FootnoteReference"/>
        </w:rPr>
        <w:footnoteRef/>
      </w:r>
      <w:r>
        <w:t xml:space="preserve"> Cross-references: John 5:31-47.</w:t>
      </w:r>
    </w:p>
  </w:footnote>
  <w:footnote w:id="6573">
    <w:p>
      <w:pPr>
        <w:pStyle w:val="FootnoteText"/>
      </w:pPr>
      <w:r>
        <w:rPr>
          <w:rStyle w:val="FootnoteReference"/>
        </w:rPr>
        <w:footnoteRef/>
      </w:r>
      <w:r>
        <w:t xml:space="preserve"> Cross-references: Num 12:3; Neh 5:14-19; 2Cor 11:31; 2Cor 12:11; 2Cor 12:19.</w:t>
      </w:r>
    </w:p>
  </w:footnote>
  <w:footnote w:id="6574">
    <w:p>
      <w:pPr>
        <w:pStyle w:val="FootnoteText"/>
      </w:pPr>
      <w:r>
        <w:rPr>
          <w:rStyle w:val="FootnoteReference"/>
        </w:rPr>
        <w:footnoteRef/>
      </w:r>
      <w:r>
        <w:t xml:space="preserve"> Cross-references: John 7:29; John 8:42; John 10:15; John 10:36; John 13:3; John 14:10; John 16:28; John 17:8.</w:t>
      </w:r>
    </w:p>
  </w:footnote>
  <w:footnote w:id="6575">
    <w:p>
      <w:pPr>
        <w:pStyle w:val="FootnoteText"/>
      </w:pPr>
      <w:r>
        <w:rPr>
          <w:rStyle w:val="FootnoteReference"/>
        </w:rPr>
        <w:footnoteRef/>
      </w:r>
      <w:r>
        <w:t xml:space="preserve"> Cross-references: John 7:27-28; John 9:29-30.</w:t>
      </w:r>
    </w:p>
  </w:footnote>
  <w:footnote w:id="6576">
    <w:p>
      <w:pPr>
        <w:pStyle w:val="FootnoteText"/>
      </w:pPr>
      <w:r>
        <w:rPr>
          <w:rStyle w:val="FootnoteReference"/>
        </w:rPr>
        <w:footnoteRef/>
      </w:r>
      <w:r>
        <w:t xml:space="preserve"> Cross-references for "judge": 1Sam 16:7; Ps 58:1-2; Ps 94:20-21; Amos 5:7; Amos 6:12; Hab 1:4; John 7:24; Rom 2:1; 1Cor 2:15; 1Cor 4:3-5; Jas 2:4.</w:t>
      </w:r>
    </w:p>
  </w:footnote>
  <w:footnote w:id="6577">
    <w:p>
      <w:pPr>
        <w:pStyle w:val="FootnoteText"/>
      </w:pPr>
      <w:r>
        <w:rPr>
          <w:rStyle w:val="FootnoteReference"/>
        </w:rPr>
        <w:footnoteRef/>
      </w:r>
      <w:r>
        <w:t xml:space="preserve"> Cross-references for "I judge": Luke 12:14; John 3:17; John 8:11; John 12:47; John 18:36.</w:t>
      </w:r>
    </w:p>
  </w:footnote>
  <w:footnote w:id="657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79">
    <w:p>
      <w:pPr>
        <w:pStyle w:val="FootnoteText"/>
      </w:pPr>
      <w:r>
        <w:rPr>
          <w:rStyle w:val="FootnoteReference"/>
        </w:rPr>
        <w:footnoteRef/>
      </w:r>
      <w:r>
        <w:t xml:space="preserve"> Cross-references: John 8:29; John 16:32.</w:t>
      </w:r>
    </w:p>
  </w:footnote>
  <w:footnote w:id="6580">
    <w:p>
      <w:pPr>
        <w:pStyle w:val="FootnoteText"/>
      </w:pPr>
      <w:r>
        <w:rPr>
          <w:rStyle w:val="FootnoteReference"/>
        </w:rPr>
        <w:footnoteRef/>
      </w:r>
      <w:r>
        <w:t xml:space="preserve"> Cross-references for "also": John 10:34; John 15:25; Gal 3:24; Gal 4:21.</w:t>
      </w:r>
    </w:p>
  </w:footnote>
  <w:footnote w:id="658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82">
    <w:p>
      <w:pPr>
        <w:pStyle w:val="FootnoteText"/>
      </w:pPr>
      <w:r>
        <w:rPr>
          <w:rStyle w:val="FootnoteReference"/>
        </w:rPr>
        <w:footnoteRef/>
      </w:r>
      <w:r>
        <w:t xml:space="preserve"> Cross-references: John 5:31-40; Heb 2:4; 1John 5:6-12.</w:t>
      </w:r>
    </w:p>
  </w:footnote>
  <w:footnote w:id="658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84">
    <w:p>
      <w:pPr>
        <w:pStyle w:val="FootnoteText"/>
      </w:pPr>
      <w:r>
        <w:rPr>
          <w:rStyle w:val="FootnoteReference"/>
        </w:rPr>
        <w:footnoteRef/>
      </w:r>
      <w:r>
        <w:t xml:space="preserve"> Cross-references: Matt 11:25; Luke 10:21-22; John 1:18; John 14:6-9; John 17:3; John 17:25-26; 2Cor 4:4-6; Eph 1:17; Col 1:15; Heb 1:3; 2John 1:9.</w:t>
      </w:r>
    </w:p>
  </w:footnote>
  <w:footnote w:id="6585">
    <w:p>
      <w:pPr>
        <w:pStyle w:val="FootnoteText"/>
      </w:pPr>
      <w:r>
        <w:rPr>
          <w:rStyle w:val="FootnoteReference"/>
        </w:rPr>
        <w:footnoteRef/>
      </w:r>
      <w:r>
        <w:t xml:space="preserve"> Cross-references for "in the treasury": 1Chr 9:26; Matt 27:6; Mark 12:41; Mark 12:43.</w:t>
      </w:r>
    </w:p>
  </w:footnote>
  <w:footnote w:id="6586">
    <w:p>
      <w:pPr>
        <w:pStyle w:val="FootnoteText"/>
      </w:pPr>
      <w:r>
        <w:rPr>
          <w:rStyle w:val="FootnoteReference"/>
        </w:rPr>
        <w:footnoteRef/>
      </w:r>
      <w:r>
        <w:t xml:space="preserve"> Cross-references for "and no": Luke 13:31-33; Luke 20:19; John 7:8; John 7:30; John 7:44; John 8:59; John 10:39; John 11:9-10.</w:t>
      </w:r>
    </w:p>
  </w:footnote>
  <w:footnote w:id="6587">
    <w:p>
      <w:pPr>
        <w:pStyle w:val="FootnoteText"/>
      </w:pPr>
      <w:r>
        <w:rPr>
          <w:rStyle w:val="FootnoteReference"/>
        </w:rPr>
        <w:footnoteRef/>
      </w:r>
      <w:r>
        <w:t xml:space="preserve"> Cross-references for "I go": 1Kgs 18:10; 2Kgs 2:16-17; Matt 23:39; Matt 24:23-24; John 7:34; John 12:33; John 12:35.</w:t>
      </w:r>
    </w:p>
  </w:footnote>
  <w:footnote w:id="658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89">
    <w:p>
      <w:pPr>
        <w:pStyle w:val="FootnoteText"/>
      </w:pPr>
      <w:r>
        <w:rPr>
          <w:rStyle w:val="FootnoteReference"/>
        </w:rPr>
        <w:footnoteRef/>
      </w:r>
      <w:r>
        <w:t xml:space="preserve"> Cross-references: Matt 25:41; Matt 25:46; John 7:34; John 13:33.</w:t>
      </w:r>
    </w:p>
  </w:footnote>
  <w:footnote w:id="6590">
    <w:p>
      <w:pPr>
        <w:pStyle w:val="FootnoteText"/>
      </w:pPr>
      <w:r>
        <w:rPr>
          <w:rStyle w:val="FootnoteReference"/>
        </w:rPr>
        <w:footnoteRef/>
      </w:r>
      <w:r>
        <w:t xml:space="preserve"> People-name: Jews. People-name meaning: Jews — People of Judah; Judeans. Source form: Jews.</w:t>
      </w:r>
    </w:p>
  </w:footnote>
  <w:footnote w:id="6591">
    <w:p>
      <w:pPr>
        <w:pStyle w:val="FootnoteText"/>
      </w:pPr>
      <w:r>
        <w:rPr>
          <w:rStyle w:val="FootnoteReference"/>
        </w:rPr>
        <w:footnoteRef/>
      </w:r>
      <w:r>
        <w:t xml:space="preserve"> Cross-references for "Will": Ps 22:6; Ps 31:18; Ps 123:4; John 7:20; John 8:48; John 8:52; John 10:20; Heb 12:3; Heb 13:13.</w:t>
      </w:r>
    </w:p>
  </w:footnote>
  <w:footnote w:id="6592">
    <w:p>
      <w:pPr>
        <w:pStyle w:val="FootnoteText"/>
      </w:pPr>
      <w:r>
        <w:rPr>
          <w:rStyle w:val="FootnoteReference"/>
        </w:rPr>
        <w:footnoteRef/>
      </w:r>
      <w:r>
        <w:t xml:space="preserve"> Cross-references: Ps 17:4; John 1:14; John 3:13; John 3:31; Rom 8:7-8; 1Cor 15:47-48; Phil 3:19-21; Jas 3:15-17; 1John 2:15-16.</w:t>
      </w:r>
    </w:p>
  </w:footnote>
  <w:footnote w:id="6593">
    <w:p>
      <w:pPr>
        <w:pStyle w:val="FootnoteText"/>
      </w:pPr>
      <w:r>
        <w:rPr>
          <w:rStyle w:val="FootnoteReference"/>
        </w:rPr>
        <w:footnoteRef/>
      </w:r>
      <w:r>
        <w:t xml:space="preserve"> Cross-references: John 15:18-19; John 17:14; John 17:16; Jas 4:4; 1John 2:15-16; 1John 4:5-6; 1John 5:19-20.</w:t>
      </w:r>
    </w:p>
  </w:footnote>
  <w:footnote w:id="6594">
    <w:p>
      <w:pPr>
        <w:pStyle w:val="FootnoteText"/>
      </w:pPr>
      <w:r>
        <w:rPr>
          <w:rStyle w:val="FootnoteReference"/>
        </w:rPr>
        <w:footnoteRef/>
      </w:r>
      <w:r>
        <w:t xml:space="preserve"> Cross-references for "I said": John 8:21.</w:t>
      </w:r>
    </w:p>
  </w:footnote>
  <w:footnote w:id="6595">
    <w:p>
      <w:pPr>
        <w:pStyle w:val="FootnoteText"/>
      </w:pPr>
      <w:r>
        <w:rPr>
          <w:rStyle w:val="FootnoteReference"/>
        </w:rPr>
        <w:footnoteRef/>
      </w:r>
      <w:r>
        <w:t xml:space="preserve"> Cross-references: Prov 8:36; Mark 16:16; John 3:18; John 3:36; Acts 4:12; Heb 2:3; Heb 10:26-29; Heb 12:25.</w:t>
      </w:r>
    </w:p>
  </w:footnote>
  <w:footnote w:id="6596">
    <w:p>
      <w:pPr>
        <w:pStyle w:val="FootnoteText"/>
      </w:pPr>
      <w:r>
        <w:rPr>
          <w:rStyle w:val="FootnoteReference"/>
        </w:rPr>
        <w:footnoteRef/>
      </w:r>
      <w:r>
        <w:t xml:space="preserve"> Cross-references: Luke 22:67; John 1:19; John 1:22; John 10:24; John 19:9.</w:t>
      </w:r>
    </w:p>
  </w:footnote>
  <w:footnote w:id="6597">
    <w:p>
      <w:pPr>
        <w:pStyle w:val="FootnoteText"/>
      </w:pPr>
      <w:r>
        <w:rPr>
          <w:rStyle w:val="FootnoteReference"/>
        </w:rPr>
        <w:footnoteRef/>
      </w:r>
      <w:r>
        <w:t xml:space="preserve"> Cross-references for "have many": John 16:12; Heb 5:11-12.</w:t>
      </w:r>
    </w:p>
  </w:footnote>
  <w:footnote w:id="6598">
    <w:p>
      <w:pPr>
        <w:pStyle w:val="FootnoteText"/>
      </w:pPr>
      <w:r>
        <w:rPr>
          <w:rStyle w:val="FootnoteReference"/>
        </w:rPr>
        <w:footnoteRef/>
      </w:r>
      <w:r>
        <w:t xml:space="preserve"> Cross-references for "to judge": John 5:42-43; John 8:16; John 9:39-41; John 12:47-50.</w:t>
      </w:r>
    </w:p>
  </w:footnote>
  <w:footnote w:id="6599">
    <w:p>
      <w:pPr>
        <w:pStyle w:val="FootnoteText"/>
      </w:pPr>
      <w:r>
        <w:rPr>
          <w:rStyle w:val="FootnoteReference"/>
        </w:rPr>
        <w:footnoteRef/>
      </w:r>
      <w:r>
        <w:t xml:space="preserve"> Cross-references: John 7:28; John 8:17; 2Cor 1:18.</w:t>
      </w:r>
    </w:p>
  </w:footnote>
  <w:footnote w:id="6600">
    <w:p>
      <w:pPr>
        <w:pStyle w:val="FootnoteText"/>
      </w:pPr>
      <w:r>
        <w:rPr>
          <w:rStyle w:val="FootnoteReference"/>
        </w:rPr>
        <w:footnoteRef/>
      </w:r>
      <w:r>
        <w:t xml:space="preserve"> Cross-references: Isa 6:9; Isa 42:18-20; Isa 59:10; John 8:43; John 8:47; Rom 11:7-10; 2Cor 4:3-4.</w:t>
      </w:r>
    </w:p>
  </w:footnote>
  <w:footnote w:id="6601">
    <w:p>
      <w:pPr>
        <w:pStyle w:val="FootnoteText"/>
      </w:pPr>
      <w:r>
        <w:rPr>
          <w:rStyle w:val="FootnoteReference"/>
        </w:rPr>
        <w:footnoteRef/>
      </w:r>
      <w:r>
        <w:t xml:space="preserve"> Cross-references for "and that": Num 16:28-30; John 5:19; John 5:30; John 6:38; John 11:42; John 12:49-50; Heb 2:2-3.</w:t>
      </w:r>
    </w:p>
  </w:footnote>
  <w:footnote w:id="6602">
    <w:p>
      <w:pPr>
        <w:pStyle w:val="FootnoteText"/>
      </w:pPr>
      <w:r>
        <w:rPr>
          <w:rStyle w:val="FootnoteReference"/>
        </w:rPr>
        <w:footnoteRef/>
      </w:r>
      <w:r>
        <w:t xml:space="preserve"> Cross-references: John 3:11.</w:t>
      </w:r>
    </w:p>
  </w:footnote>
  <w:footnote w:id="6603">
    <w:p>
      <w:pPr>
        <w:pStyle w:val="FootnoteText"/>
      </w:pPr>
      <w:r>
        <w:rPr>
          <w:rStyle w:val="FootnoteReference"/>
        </w:rPr>
        <w:footnoteRef/>
      </w:r>
      <w:r>
        <w:t xml:space="preserve"> Cross-references: Isa 42:1; Isa 42:6; Isa 49:4-8; Isa 50:4-9; John 8:16; John 14:10-11; John 16:32; 2Tim 4:17; 2Tim 4:22.</w:t>
      </w:r>
    </w:p>
  </w:footnote>
  <w:footnote w:id="660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605">
    <w:p>
      <w:pPr>
        <w:pStyle w:val="FootnoteText"/>
      </w:pPr>
      <w:r>
        <w:rPr>
          <w:rStyle w:val="FootnoteReference"/>
        </w:rPr>
        <w:footnoteRef/>
      </w:r>
      <w:r>
        <w:t xml:space="preserve"> Cross-references for "my disciples": John 1:47; John 6:55; John 8:36; John 15:8; 1Tim 5:3-5.</w:t>
      </w:r>
    </w:p>
  </w:footnote>
  <w:footnote w:id="660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60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608">
    <w:p>
      <w:pPr>
        <w:pStyle w:val="FootnoteText"/>
      </w:pPr>
      <w:r>
        <w:rPr>
          <w:rStyle w:val="FootnoteReference"/>
        </w:rPr>
        <w:footnoteRef/>
      </w:r>
      <w:r>
        <w:t xml:space="preserve"> Personal name: Abraham. Personal-name meaning: Abraham — Father of a multitude. Source form: Abraham.</w:t>
      </w:r>
    </w:p>
  </w:footnote>
  <w:footnote w:id="6609">
    <w:p>
      <w:pPr>
        <w:pStyle w:val="FootnoteText"/>
      </w:pPr>
      <w:r>
        <w:rPr>
          <w:rStyle w:val="FootnoteReference"/>
        </w:rPr>
        <w:footnoteRef/>
      </w:r>
      <w:r>
        <w:t xml:space="preserve"> Cross-references for "and were": Gen 15:13; Exod 1:13-14; Judg 2:18; Judg 3:8; Judg 4:3; Ezra 9:9; Neh 5:4-8; Neh 9:27-28; Neh 9:36-37; John 19:25.</w:t>
      </w:r>
    </w:p>
  </w:footnote>
  <w:footnote w:id="6610">
    <w:p>
      <w:pPr>
        <w:pStyle w:val="FootnoteText"/>
      </w:pPr>
      <w:r>
        <w:rPr>
          <w:rStyle w:val="FootnoteReference"/>
        </w:rPr>
        <w:footnoteRef/>
      </w:r>
      <w:r>
        <w:t xml:space="preserve"> Cross-references: Lev 25:42; Matt 3:9; Luke 16:24-26; John 8:39.</w:t>
      </w:r>
    </w:p>
  </w:footnote>
  <w:footnote w:id="6611">
    <w:p>
      <w:pPr>
        <w:pStyle w:val="FootnoteText"/>
      </w:pPr>
      <w:r>
        <w:rPr>
          <w:rStyle w:val="FootnoteReference"/>
        </w:rPr>
        <w:footnoteRef/>
      </w:r>
      <w:r>
        <w:t xml:space="preserve"> Cross-references: Matt 5:18; John 3:3.</w:t>
      </w:r>
    </w:p>
  </w:footnote>
  <w:footnote w:id="661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613">
    <w:p>
      <w:pPr>
        <w:pStyle w:val="FootnoteText"/>
      </w:pPr>
      <w:r>
        <w:rPr>
          <w:rStyle w:val="FootnoteReference"/>
        </w:rPr>
        <w:footnoteRef/>
      </w:r>
      <w:r>
        <w:t xml:space="preserve"> Cross-references: Gen 21:10; Ezek 46:17; Matt 21:41-43; Gal 4:30-31.</w:t>
      </w:r>
    </w:p>
  </w:footnote>
  <w:footnote w:id="6614">
    <w:p>
      <w:pPr>
        <w:pStyle w:val="FootnoteText"/>
      </w:pPr>
      <w:r>
        <w:rPr>
          <w:rStyle w:val="FootnoteReference"/>
        </w:rPr>
        <w:footnoteRef/>
      </w:r>
      <w:r>
        <w:t xml:space="preserve"> Cross-references: John 14:19-20; Rom 8:15-17; Rom 8:29-30; Gal 4:4-7; Col 3:3; Heb 3:5-6; 1Pet 1:2-5.</w:t>
      </w:r>
    </w:p>
  </w:footnote>
  <w:footnote w:id="6615">
    <w:p>
      <w:pPr>
        <w:pStyle w:val="FootnoteText"/>
      </w:pPr>
      <w:r>
        <w:rPr>
          <w:rStyle w:val="FootnoteReference"/>
        </w:rPr>
        <w:footnoteRef/>
      </w:r>
      <w:r>
        <w:t xml:space="preserve"> Cross-references: Ps 19:13; Ps 119:32; Ps 119:133; Isa 49:24-25; Isa 61:1; Zech 9:11-12; Luke 4:18; John 8:31-32; Rom 8:2; 2Cor 3:17; Gal 5:1.</w:t>
      </w:r>
    </w:p>
  </w:footnote>
  <w:footnote w:id="6616">
    <w:p>
      <w:pPr>
        <w:pStyle w:val="FootnoteText"/>
      </w:pPr>
      <w:r>
        <w:rPr>
          <w:rStyle w:val="FootnoteReference"/>
        </w:rPr>
        <w:footnoteRef/>
      </w:r>
      <w:r>
        <w:t xml:space="preserve"> Cross-references for "know": John 8:33; Acts 13:26; Rom 9:7.</w:t>
      </w:r>
    </w:p>
  </w:footnote>
  <w:footnote w:id="6617">
    <w:p>
      <w:pPr>
        <w:pStyle w:val="FootnoteText"/>
      </w:pPr>
      <w:r>
        <w:rPr>
          <w:rStyle w:val="FootnoteReference"/>
        </w:rPr>
        <w:footnoteRef/>
      </w:r>
      <w:r>
        <w:t xml:space="preserve"> Cross-references: John 5:16-18; John 7:1; John 7:19; John 7:25; John 8:6; John 8:40; John 8:59; John 10:31; John 11:53.</w:t>
      </w:r>
    </w:p>
  </w:footnote>
  <w:footnote w:id="6618">
    <w:p>
      <w:pPr>
        <w:pStyle w:val="FootnoteText"/>
      </w:pPr>
      <w:r>
        <w:rPr>
          <w:rStyle w:val="FootnoteReference"/>
        </w:rPr>
        <w:footnoteRef/>
      </w:r>
      <w:r>
        <w:t xml:space="preserve"> Cross-references for "speak": John 3:32; John 5:19; John 5:30; John 8:26; John 12:49-50; John 14:10; John 14:24; John 17:8.</w:t>
      </w:r>
    </w:p>
  </w:footnote>
  <w:footnote w:id="6619">
    <w:p>
      <w:pPr>
        <w:pStyle w:val="FootnoteText"/>
      </w:pPr>
      <w:r>
        <w:rPr>
          <w:rStyle w:val="FootnoteReference"/>
        </w:rPr>
        <w:footnoteRef/>
      </w:r>
      <w:r>
        <w:t xml:space="preserve"> Cross-references: Matt 3:7; John 8:41; John 8:44; 1John 3:8-10.</w:t>
      </w:r>
    </w:p>
  </w:footnote>
  <w:footnote w:id="6620">
    <w:p>
      <w:pPr>
        <w:pStyle w:val="FootnoteText"/>
      </w:pPr>
      <w:r>
        <w:rPr>
          <w:rStyle w:val="FootnoteReference"/>
        </w:rPr>
        <w:footnoteRef/>
      </w:r>
      <w:r>
        <w:t xml:space="preserve"> Cross-references for "Abraham": John 8:33.</w:t>
      </w:r>
    </w:p>
  </w:footnote>
  <w:footnote w:id="6621">
    <w:p>
      <w:pPr>
        <w:pStyle w:val="FootnoteText"/>
      </w:pPr>
      <w:r>
        <w:rPr>
          <w:rStyle w:val="FootnoteReference"/>
        </w:rPr>
        <w:footnoteRef/>
      </w:r>
      <w:r>
        <w:t xml:space="preserve"> Cross-references: Matt 3:9; Matt 5:45; John 8:37; Rom 2:28-29; Rom 4:12; Rom 4:16; Rom 9:7; Gal 3:7; Gal 3:29; Jas 2:22-24.</w:t>
      </w:r>
    </w:p>
  </w:footnote>
  <w:footnote w:id="6622">
    <w:p>
      <w:pPr>
        <w:pStyle w:val="FootnoteText"/>
      </w:pPr>
      <w:r>
        <w:rPr>
          <w:rStyle w:val="FootnoteReference"/>
        </w:rPr>
        <w:footnoteRef/>
      </w:r>
      <w:r>
        <w:t xml:space="preserve"> Cross-references for "a man": John 8:26; John 8:38; John 8:56.</w:t>
      </w:r>
    </w:p>
  </w:footnote>
  <w:footnote w:id="6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26">
    <w:p>
      <w:pPr>
        <w:pStyle w:val="FootnoteText"/>
      </w:pPr>
      <w:r>
        <w:rPr>
          <w:rStyle w:val="FootnoteReference"/>
        </w:rPr>
        <w:footnoteRef/>
      </w:r>
      <w:r>
        <w:t xml:space="preserve"> Cross-references: Ps 37:12; Ps 37:32; John 8:37; Gal 4:16; Gal 4:29; 1John 3:12-15; Rev 12:4; Rev 12:12-13; Rev 12:17.</w:t>
      </w:r>
    </w:p>
  </w:footnote>
  <w:footnote w:id="6627">
    <w:p>
      <w:pPr>
        <w:pStyle w:val="FootnoteText"/>
      </w:pPr>
      <w:r>
        <w:rPr>
          <w:rStyle w:val="FootnoteReference"/>
        </w:rPr>
        <w:footnoteRef/>
      </w:r>
      <w:r>
        <w:t xml:space="preserve"> Cross-references: John 8:38; John 8:44.</w:t>
      </w:r>
    </w:p>
  </w:footnote>
  <w:footnote w:id="6628">
    <w:p>
      <w:pPr>
        <w:pStyle w:val="FootnoteText"/>
      </w:pPr>
      <w:r>
        <w:rPr>
          <w:rStyle w:val="FootnoteReference"/>
        </w:rPr>
        <w:footnoteRef/>
      </w:r>
      <w:r>
        <w:t xml:space="preserve"> Cross-references: Isa 57:3-7; Ezek 23:45-47; Hos 1:2; Hos 2:2-5; Mal 2:11.</w:t>
      </w:r>
    </w:p>
  </w:footnote>
  <w:footnote w:id="6629">
    <w:p>
      <w:pPr>
        <w:pStyle w:val="FootnoteText"/>
      </w:pPr>
      <w:r>
        <w:rPr>
          <w:rStyle w:val="FootnoteReference"/>
        </w:rPr>
        <w:footnoteRef/>
      </w:r>
      <w:r>
        <w:t xml:space="preserve"> Cross-references: Mal 1:6; John 5:23; John 15:23-24; 1Cor 16:22; 1John 5:1-2.</w:t>
      </w:r>
    </w:p>
  </w:footnote>
  <w:footnote w:id="6630">
    <w:p>
      <w:pPr>
        <w:pStyle w:val="FootnoteText"/>
      </w:pPr>
      <w:r>
        <w:rPr>
          <w:rStyle w:val="FootnoteReference"/>
        </w:rPr>
        <w:footnoteRef/>
      </w:r>
      <w:r>
        <w:t xml:space="preserve"> Cross-references: John 1:14; John 16:27-28; John 17:8; John 17:25; Rev 22:1.</w:t>
      </w:r>
    </w:p>
  </w:footnote>
  <w:footnote w:id="6631">
    <w:p>
      <w:pPr>
        <w:pStyle w:val="FootnoteText"/>
      </w:pPr>
      <w:r>
        <w:rPr>
          <w:rStyle w:val="FootnoteReference"/>
        </w:rPr>
        <w:footnoteRef/>
      </w:r>
      <w:r>
        <w:t xml:space="preserve"> Cross-references: Prov 28:5; Isa 44:18; Hos 14:9; Mic 4:12; John 5:43; John 7:17; John 8:27; John 12:39-40; Rom 3:11.</w:t>
      </w:r>
    </w:p>
  </w:footnote>
  <w:footnote w:id="6632">
    <w:p>
      <w:pPr>
        <w:pStyle w:val="FootnoteText"/>
      </w:pPr>
      <w:r>
        <w:rPr>
          <w:rStyle w:val="FootnoteReference"/>
        </w:rPr>
        <w:footnoteRef/>
      </w:r>
      <w:r>
        <w:t xml:space="preserve"> Cross-references: Isa 6:9; Jer 6:10; John 6:60; Acts 7:51; Rom 8:7-8.</w:t>
      </w:r>
    </w:p>
  </w:footnote>
  <w:footnote w:id="6633">
    <w:p>
      <w:pPr>
        <w:pStyle w:val="FootnoteText"/>
      </w:pPr>
      <w:r>
        <w:rPr>
          <w:rStyle w:val="FootnoteReference"/>
        </w:rPr>
        <w:footnoteRef/>
      </w:r>
      <w:r>
        <w:t xml:space="preserve"> Cross-references: Gen 3:15; Matt 13:38; John 6:70; John 8:38; John 8:41; Acts 13:10; 1John 3:8-10; 1John 3:12.</w:t>
      </w:r>
    </w:p>
  </w:footnote>
  <w:footnote w:id="6634">
    <w:p>
      <w:pPr>
        <w:pStyle w:val="FootnoteText"/>
      </w:pPr>
      <w:r>
        <w:rPr>
          <w:rStyle w:val="FootnoteReference"/>
        </w:rPr>
        <w:footnoteRef/>
      </w:r>
      <w:r>
        <w:t xml:space="preserve"> Cross-references: 2Pet 2:4; Jude 1:6.</w:t>
      </w:r>
    </w:p>
  </w:footnote>
  <w:footnote w:id="6635">
    <w:p>
      <w:pPr>
        <w:pStyle w:val="FootnoteText"/>
      </w:pPr>
      <w:r>
        <w:rPr>
          <w:rStyle w:val="FootnoteReference"/>
        </w:rPr>
        <w:footnoteRef/>
      </w:r>
      <w:r>
        <w:t xml:space="preserve"> Cross-references: John 3:19-20; John 7:7; Gal 4:16; 2Thess 2:10; 2Tim 4:3-4.</w:t>
      </w:r>
    </w:p>
  </w:footnote>
  <w:footnote w:id="6636">
    <w:p>
      <w:pPr>
        <w:pStyle w:val="FootnoteText"/>
      </w:pPr>
      <w:r>
        <w:rPr>
          <w:rStyle w:val="FootnoteReference"/>
        </w:rPr>
        <w:footnoteRef/>
      </w:r>
      <w:r>
        <w:t xml:space="preserve"> Cross-references: John 8:7; John 14:30; John 15:10; John 16:8; 2Cor 5:21; Heb 4:15; Heb 7:26; 1Pet 2:22.</w:t>
      </w:r>
    </w:p>
  </w:footnote>
  <w:footnote w:id="6637">
    <w:p>
      <w:pPr>
        <w:pStyle w:val="FootnoteText"/>
      </w:pPr>
      <w:r>
        <w:rPr>
          <w:rStyle w:val="FootnoteReference"/>
        </w:rPr>
        <w:footnoteRef/>
      </w:r>
      <w:r>
        <w:t xml:space="preserve"> Cross-references: Matt 21:25; Mark 11:31.</w:t>
      </w:r>
    </w:p>
  </w:footnote>
  <w:footnote w:id="663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39">
    <w:p>
      <w:pPr>
        <w:pStyle w:val="FootnoteText"/>
      </w:pPr>
      <w:r>
        <w:rPr>
          <w:rStyle w:val="FootnoteReference"/>
        </w:rPr>
        <w:footnoteRef/>
      </w:r>
      <w:r>
        <w:t xml:space="preserve"> People-name: Samaritan. People-name meaning: Samaritan — person of Samaria; watch-mountain. Source form: Samaritan.</w:t>
      </w:r>
    </w:p>
  </w:footnote>
  <w:footnote w:id="6640">
    <w:p>
      <w:pPr>
        <w:pStyle w:val="FootnoteText"/>
      </w:pPr>
      <w:r>
        <w:rPr>
          <w:rStyle w:val="FootnoteReference"/>
        </w:rPr>
        <w:footnoteRef/>
      </w:r>
      <w:r>
        <w:t xml:space="preserve"> Cross-references: Matt 15:7; John 8:52; John 13:13; Jas 2:19.</w:t>
      </w:r>
    </w:p>
  </w:footnote>
  <w:footnote w:id="6641">
    <w:p>
      <w:pPr>
        <w:pStyle w:val="FootnoteText"/>
      </w:pPr>
      <w:r>
        <w:rPr>
          <w:rStyle w:val="FootnoteReference"/>
        </w:rPr>
        <w:footnoteRef/>
      </w:r>
      <w:r>
        <w:t xml:space="preserve"> Cross-references: Isa 49:7; Isa 53:3; Matt 10:25; Matt 12:24; Matt 12:31; John 4:9; John 7:20; John 10:20; Rom 15:3; Heb 13:13.</w:t>
      </w:r>
    </w:p>
  </w:footnote>
  <w:footnote w:id="6642">
    <w:p>
      <w:pPr>
        <w:pStyle w:val="FootnoteText"/>
      </w:pPr>
      <w:r>
        <w:rPr>
          <w:rStyle w:val="FootnoteReference"/>
        </w:rPr>
        <w:footnoteRef/>
      </w:r>
      <w:r>
        <w:t xml:space="preserve"> Cross-references for "I have not": Prov 26:4-5; 1Pet 2:23.</w:t>
      </w:r>
    </w:p>
  </w:footnote>
  <w:footnote w:id="6643">
    <w:p>
      <w:pPr>
        <w:pStyle w:val="FootnoteText"/>
      </w:pPr>
      <w:r>
        <w:rPr>
          <w:rStyle w:val="FootnoteReference"/>
        </w:rPr>
        <w:footnoteRef/>
      </w:r>
      <w:r>
        <w:t xml:space="preserve"> Cross-references: Isa 42:21; Isa 49:3; Matt 3:15-17; John 8:29; John 11:4; John 12:28; John 13:31-32; John 14:13; John 17:4; Phil 2:6-11.</w:t>
      </w:r>
    </w:p>
  </w:footnote>
  <w:footnote w:id="6644">
    <w:p>
      <w:pPr>
        <w:pStyle w:val="FootnoteText"/>
      </w:pPr>
      <w:r>
        <w:rPr>
          <w:rStyle w:val="FootnoteReference"/>
        </w:rPr>
        <w:footnoteRef/>
      </w:r>
      <w:r>
        <w:t xml:space="preserve"> Cross-references: John 5:41; John 7:18.</w:t>
      </w:r>
    </w:p>
  </w:footnote>
  <w:footnote w:id="6645">
    <w:p>
      <w:pPr>
        <w:pStyle w:val="FootnoteText"/>
      </w:pPr>
      <w:r>
        <w:rPr>
          <w:rStyle w:val="FootnoteReference"/>
        </w:rPr>
        <w:footnoteRef/>
      </w:r>
      <w:r>
        <w:t xml:space="preserve"> Cross-references for "keep": John 8:55; John 15:20.</w:t>
      </w:r>
    </w:p>
  </w:footnote>
  <w:footnote w:id="6646">
    <w:p>
      <w:pPr>
        <w:pStyle w:val="FootnoteText"/>
      </w:pPr>
      <w:r>
        <w:rPr>
          <w:rStyle w:val="FootnoteReference"/>
        </w:rPr>
        <w:footnoteRef/>
      </w:r>
      <w:r>
        <w:t xml:space="preserve"> Cross-references: John 3:15-16; John 5:24; John 6:50; John 11:25-26.</w:t>
      </w:r>
    </w:p>
  </w:footnote>
  <w:footnote w:id="6647">
    <w:p>
      <w:pPr>
        <w:pStyle w:val="FootnoteText"/>
      </w:pPr>
      <w:r>
        <w:rPr>
          <w:rStyle w:val="FootnoteReference"/>
        </w:rPr>
        <w:footnoteRef/>
      </w:r>
      <w:r>
        <w:t xml:space="preserve"> Cross-references: Ps 89:48; Luke 2:26; John 8:12.</w:t>
      </w:r>
    </w:p>
  </w:footnote>
  <w:footnote w:id="6648">
    <w:p>
      <w:pPr>
        <w:pStyle w:val="FootnoteText"/>
      </w:pPr>
      <w:r>
        <w:rPr>
          <w:rStyle w:val="FootnoteReference"/>
        </w:rPr>
        <w:footnoteRef/>
      </w:r>
      <w:r>
        <w:t xml:space="preserve"> Cross-references for "Abraham": Zech 1:5-6; Heb 11:13.</w:t>
      </w:r>
    </w:p>
  </w:footnote>
  <w:footnote w:id="6649">
    <w:p>
      <w:pPr>
        <w:pStyle w:val="FootnoteText"/>
      </w:pPr>
      <w:r>
        <w:rPr>
          <w:rStyle w:val="FootnoteReference"/>
        </w:rPr>
        <w:footnoteRef/>
      </w:r>
      <w:r>
        <w:t xml:space="preserve"> Cross-references for "taste": Heb 2:9.</w:t>
      </w:r>
    </w:p>
  </w:footnote>
  <w:footnote w:id="6650">
    <w:p>
      <w:pPr>
        <w:pStyle w:val="FootnoteText"/>
      </w:pPr>
      <w:r>
        <w:rPr>
          <w:rStyle w:val="FootnoteReference"/>
        </w:rPr>
        <w:footnoteRef/>
      </w:r>
      <w:r>
        <w:t xml:space="preserve"> Cross-references: John 8:48; John 9:24.</w:t>
      </w:r>
    </w:p>
  </w:footnote>
  <w:footnote w:id="6651">
    <w:p>
      <w:pPr>
        <w:pStyle w:val="FootnoteText"/>
      </w:pPr>
      <w:r>
        <w:rPr>
          <w:rStyle w:val="FootnoteReference"/>
        </w:rPr>
        <w:footnoteRef/>
      </w:r>
      <w:r>
        <w:t xml:space="preserve"> Cross-references: Isa 9:6; Matt 12:6; Matt 12:41-42; John 4:12; John 8:58; John 10:29-30; John 12:34; Rom 9:5; Heb 3:2-3; Heb 7:1-7.</w:t>
      </w:r>
    </w:p>
  </w:footnote>
  <w:footnote w:id="6652">
    <w:p>
      <w:pPr>
        <w:pStyle w:val="FootnoteText"/>
      </w:pPr>
      <w:r>
        <w:rPr>
          <w:rStyle w:val="FootnoteReference"/>
        </w:rPr>
        <w:footnoteRef/>
      </w:r>
      <w:r>
        <w:t xml:space="preserve"> Cross-references: Prov 25:27; John 2:11; John 5:31-32; John 7:18; John 8:50; 2Cor 10:18; Heb 5:4-5.</w:t>
      </w:r>
    </w:p>
  </w:footnote>
  <w:footnote w:id="6653">
    <w:p>
      <w:pPr>
        <w:pStyle w:val="FootnoteText"/>
      </w:pPr>
      <w:r>
        <w:rPr>
          <w:rStyle w:val="FootnoteReference"/>
        </w:rPr>
        <w:footnoteRef/>
      </w:r>
      <w:r>
        <w:t xml:space="preserve"> Cross-references: Isa 48:1-2; Isa 66:5; Hos 1:9; John 8:41; Rom 2:17-29.</w:t>
      </w:r>
    </w:p>
  </w:footnote>
  <w:footnote w:id="6654">
    <w:p>
      <w:pPr>
        <w:pStyle w:val="FootnoteText"/>
      </w:pPr>
      <w:r>
        <w:rPr>
          <w:rStyle w:val="FootnoteReference"/>
        </w:rPr>
        <w:footnoteRef/>
      </w:r>
      <w:r>
        <w:t xml:space="preserve"> Cross-references for "and keep": John 8:29; John 8:51.</w:t>
      </w:r>
    </w:p>
  </w:footnote>
  <w:footnote w:id="6655">
    <w:p>
      <w:pPr>
        <w:pStyle w:val="FootnoteText"/>
      </w:pPr>
      <w:r>
        <w:rPr>
          <w:rStyle w:val="FootnoteReference"/>
        </w:rPr>
        <w:footnoteRef/>
      </w:r>
      <w:r>
        <w:t xml:space="preserve"> Cross-references: Jer 4:22; Jer 9:3; Hos 5:4; John 7:28-29; John 8:19; John 15:21; John 16:3; John 17:25; Acts 17:23; 2Cor 4:6.</w:t>
      </w:r>
    </w:p>
  </w:footnote>
  <w:footnote w:id="6656">
    <w:p>
      <w:pPr>
        <w:pStyle w:val="FootnoteText"/>
      </w:pPr>
      <w:r>
        <w:rPr>
          <w:rStyle w:val="FootnoteReference"/>
        </w:rPr>
        <w:footnoteRef/>
      </w:r>
      <w:r>
        <w:t xml:space="preserve"> Cross-references: Matt 11:27; Luke 10:22; John 1:18; John 6:46; John 7:29; John 10:15.</w:t>
      </w:r>
    </w:p>
  </w:footnote>
  <w:footnote w:id="6657">
    <w:p>
      <w:pPr>
        <w:pStyle w:val="FootnoteText"/>
      </w:pPr>
      <w:r>
        <w:rPr>
          <w:rStyle w:val="FootnoteReference"/>
        </w:rPr>
        <w:footnoteRef/>
      </w:r>
      <w:r>
        <w:t xml:space="preserve"> Cross-references for "rejoiced": Gen 22:18; Luke 2:28-30; Luke 10:24; Gal 3:7-9; Heb 11:13; Heb 11:39; 1Pet 1:10-12.</w:t>
      </w:r>
    </w:p>
  </w:footnote>
  <w:footnote w:id="6658">
    <w:p>
      <w:pPr>
        <w:pStyle w:val="FootnoteText"/>
      </w:pPr>
      <w:r>
        <w:rPr>
          <w:rStyle w:val="FootnoteReference"/>
        </w:rPr>
        <w:footnoteRef/>
      </w:r>
      <w:r>
        <w:t xml:space="preserve"> Cross-references: John 8:34; John 8:51.</w:t>
      </w:r>
    </w:p>
  </w:footnote>
  <w:footnote w:id="6659">
    <w:p>
      <w:pPr>
        <w:pStyle w:val="FootnoteText"/>
      </w:pPr>
      <w:r>
        <w:rPr>
          <w:rStyle w:val="FootnoteReference"/>
        </w:rPr>
        <w:footnoteRef/>
      </w:r>
      <w:r>
        <w:t xml:space="preserve"> Cross-references for "took": Lev 24:16; Luke 4:29; John 8:5-6; John 10:30-33; John 11:8; John 18:31; Acts 7:57.</w:t>
      </w:r>
    </w:p>
  </w:footnote>
  <w:footnote w:id="6660">
    <w:p>
      <w:pPr>
        <w:pStyle w:val="FootnoteText"/>
      </w:pPr>
      <w:r>
        <w:rPr>
          <w:rStyle w:val="FootnoteReference"/>
        </w:rPr>
        <w:footnoteRef/>
      </w:r>
      <w:r>
        <w:t xml:space="preserve"> Cross-references: Gen 19:11; 2Kgs 6:18-20; Luke 4:30; Luke 24:31; John 5:13; John 10:39-40; John 11:54; Acts 8:39-40.</w:t>
      </w:r>
    </w:p>
  </w:footnote>
  <w:footnote w:id="6661">
    <w:p>
      <w:pPr>
        <w:pStyle w:val="FootnoteText"/>
      </w:pPr>
      <w:r>
        <w:rPr>
          <w:rStyle w:val="FootnoteReference"/>
        </w:rPr>
        <w:footnoteRef/>
      </w:r>
      <w:r>
        <w:t xml:space="preserve"> Name meaning: Jesus (Yeshua) — Yahweh saves. He will save His people from their sins.</w:t>
      </w:r>
    </w:p>
  </w:footnote>
  <w:footnote w:id="6662">
    <w:p>
      <w:pPr>
        <w:pStyle w:val="FootnoteText"/>
      </w:pPr>
      <w:r>
        <w:rPr>
          <w:rStyle w:val="FootnoteReference"/>
        </w:rPr>
        <w:footnoteRef/>
      </w:r>
      <w:r>
        <w:t xml:space="preserve"> Cross-references for "he saw": John 9:32.</w:t>
      </w:r>
    </w:p>
  </w:footnote>
  <w:footnote w:id="66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64">
    <w:p>
      <w:pPr>
        <w:pStyle w:val="FootnoteText"/>
      </w:pPr>
      <w:r>
        <w:rPr>
          <w:rStyle w:val="FootnoteReference"/>
        </w:rPr>
        <w:footnoteRef/>
      </w:r>
      <w:r>
        <w:t xml:space="preserve"> Cross-references: Matt 16:14; John 9:34.</w:t>
      </w:r>
    </w:p>
  </w:footnote>
  <w:footnote w:id="6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68">
    <w:p>
      <w:pPr>
        <w:pStyle w:val="FootnoteText"/>
      </w:pPr>
      <w:r>
        <w:rPr>
          <w:rStyle w:val="FootnoteReference"/>
        </w:rPr>
        <w:footnoteRef/>
      </w:r>
      <w:r>
        <w:t xml:space="preserve"> Cross-references: Matt 11:5; John 11:4; John 11:40; John 14:11-13; Acts 4:21.</w:t>
      </w:r>
    </w:p>
  </w:footnote>
  <w:footnote w:id="6669">
    <w:p>
      <w:pPr>
        <w:pStyle w:val="FootnoteText"/>
      </w:pPr>
      <w:r>
        <w:rPr>
          <w:rStyle w:val="FootnoteReference"/>
        </w:rPr>
        <w:footnoteRef/>
      </w:r>
      <w:r>
        <w:t xml:space="preserve"> Cross-references for "must": Luke 13:32-34; John 4:34; John 5:19; John 5:36; John 10:32; John 10:37; John 17:4; Acts 4:20.</w:t>
      </w:r>
    </w:p>
  </w:footnote>
  <w:footnote w:id="667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72">
    <w:p>
      <w:pPr>
        <w:pStyle w:val="FootnoteText"/>
      </w:pPr>
      <w:r>
        <w:rPr>
          <w:rStyle w:val="FootnoteReference"/>
        </w:rPr>
        <w:footnoteRef/>
      </w:r>
      <w:r>
        <w:t xml:space="preserve"> Cross-references for "he spat": Mark 7:33; Mark 8:23; Rev 3:18.</w:t>
      </w:r>
    </w:p>
  </w:footnote>
  <w:footnote w:id="6673">
    <w:p>
      <w:pPr>
        <w:pStyle w:val="FootnoteText"/>
      </w:pPr>
      <w:r>
        <w:rPr>
          <w:rStyle w:val="FootnoteReference"/>
        </w:rPr>
        <w:footnoteRef/>
      </w:r>
      <w:r>
        <w:t xml:space="preserve"> Cross-references for "the pool": Neh 3:15; Isa 8:6; John 9:11.</w:t>
      </w:r>
    </w:p>
  </w:footnote>
  <w:footnote w:id="6674">
    <w:p>
      <w:pPr>
        <w:pStyle w:val="FootnoteText"/>
      </w:pPr>
      <w:r>
        <w:rPr>
          <w:rStyle w:val="FootnoteReference"/>
        </w:rPr>
        <w:footnoteRef/>
      </w:r>
      <w:r>
        <w:t xml:space="preserve"> Place name: Siloam. Place-name meaning: Siloam — sent. Source form: Siloam. Greek form: σιλωαμ.</w:t>
      </w:r>
    </w:p>
  </w:footnote>
  <w:footnote w:id="6675">
    <w:p>
      <w:pPr>
        <w:pStyle w:val="FootnoteText"/>
      </w:pPr>
      <w:r>
        <w:rPr>
          <w:rStyle w:val="FootnoteReference"/>
        </w:rPr>
        <w:footnoteRef/>
      </w:r>
      <w:r>
        <w:t xml:space="preserve"> Cross-references for "Sent": John 10:36; Rom 8:3; Gal 4:4.</w:t>
      </w:r>
    </w:p>
  </w:footnote>
  <w:footnote w:id="667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77">
    <w:p>
      <w:pPr>
        <w:pStyle w:val="FootnoteText"/>
      </w:pPr>
      <w:r>
        <w:rPr>
          <w:rStyle w:val="FootnoteReference"/>
        </w:rPr>
        <w:footnoteRef/>
      </w:r>
      <w:r>
        <w:t xml:space="preserve"> Cross-references: 2Kgs 5:10-14.</w:t>
      </w:r>
    </w:p>
  </w:footnote>
  <w:footnote w:id="6678">
    <w:p>
      <w:pPr>
        <w:pStyle w:val="FootnoteText"/>
      </w:pPr>
      <w:r>
        <w:rPr>
          <w:rStyle w:val="FootnoteReference"/>
        </w:rPr>
        <w:footnoteRef/>
      </w:r>
      <w:r>
        <w:t xml:space="preserve"> Cross-references: 1Sam 2:8; Mark 10:46; Luke 16:20-22; Luke 18:35; Acts 3:2-11.</w:t>
      </w:r>
    </w:p>
  </w:footnote>
  <w:footnote w:id="6679">
    <w:p>
      <w:pPr>
        <w:pStyle w:val="FootnoteText"/>
      </w:pPr>
      <w:r>
        <w:rPr>
          <w:rStyle w:val="FootnoteReference"/>
        </w:rPr>
        <w:footnoteRef/>
      </w:r>
      <w:r>
        <w:t xml:space="preserve"> Cross-references: Eccl 11:5; Mark 4:27; John 3:9; John 9:15; John 9:21; John 9:26; 1Cor 15:35.</w:t>
      </w:r>
    </w:p>
  </w:footnote>
  <w:footnote w:id="6680">
    <w:p>
      <w:pPr>
        <w:pStyle w:val="FootnoteText"/>
      </w:pPr>
      <w:r>
        <w:rPr>
          <w:rStyle w:val="FootnoteReference"/>
        </w:rPr>
        <w:footnoteRef/>
      </w:r>
      <w:r>
        <w:t xml:space="preserve"> Cross-references for "A man": Jer 36:17; John 9:6-7; John 9:27.</w:t>
      </w:r>
    </w:p>
  </w:footnote>
  <w:footnote w:id="6681">
    <w:p>
      <w:pPr>
        <w:pStyle w:val="FootnoteText"/>
      </w:pPr>
      <w:r>
        <w:rPr>
          <w:rStyle w:val="FootnoteReference"/>
        </w:rPr>
        <w:footnoteRef/>
      </w:r>
      <w:r>
        <w:t xml:space="preserve"> People-name: Pharisees. People-name meaning: Pharisees — set apart. Source form: Pharisees.</w:t>
      </w:r>
    </w:p>
  </w:footnote>
  <w:footnote w:id="6682">
    <w:p>
      <w:pPr>
        <w:pStyle w:val="FootnoteText"/>
      </w:pPr>
      <w:r>
        <w:rPr>
          <w:rStyle w:val="FootnoteReference"/>
        </w:rPr>
        <w:footnoteRef/>
      </w:r>
      <w:r>
        <w:t xml:space="preserve"> Cross-references: John 8:3-8; John 11:46-47; John 11:57; John 12:19; John 12:42.</w:t>
      </w:r>
    </w:p>
  </w:footnote>
  <w:footnote w:id="6683">
    <w:p>
      <w:pPr>
        <w:pStyle w:val="FootnoteText"/>
      </w:pPr>
      <w:r>
        <w:rPr>
          <w:rStyle w:val="FootnoteReference"/>
        </w:rPr>
        <w:footnoteRef/>
      </w:r>
      <w:r>
        <w:t xml:space="preserve"> Cross-references: Matt 12:1-14; Mark 2:23-28; Mark 3:1-6; Luke 6:1-11; Luke 13:10-17; Luke 14:1; John 5:9; John 5:16; John 7:21-23.</w:t>
      </w:r>
    </w:p>
  </w:footnote>
  <w:footnote w:id="6684">
    <w:p>
      <w:pPr>
        <w:pStyle w:val="FootnoteText"/>
      </w:pPr>
      <w:r>
        <w:rPr>
          <w:rStyle w:val="FootnoteReference"/>
        </w:rPr>
        <w:footnoteRef/>
      </w:r>
      <w:r>
        <w:t xml:space="preserve"> Cross-references for "the Pharisees": John 9:10-11; John 9:26-27.</w:t>
      </w:r>
    </w:p>
  </w:footnote>
  <w:footnote w:id="6685">
    <w:p>
      <w:pPr>
        <w:pStyle w:val="FootnoteText"/>
      </w:pPr>
      <w:r>
        <w:rPr>
          <w:rStyle w:val="FootnoteReference"/>
        </w:rPr>
        <w:footnoteRef/>
      </w:r>
      <w:r>
        <w:t xml:space="preserve"> Cross-references for "This man": John 3:2; John 5:36; John 9:24; John 9:30-33; John 14:11; John 15:24.</w:t>
      </w:r>
    </w:p>
  </w:footnote>
  <w:footnote w:id="6686">
    <w:p>
      <w:pPr>
        <w:pStyle w:val="FootnoteText"/>
      </w:pPr>
      <w:r>
        <w:rPr>
          <w:rStyle w:val="FootnoteReference"/>
        </w:rPr>
        <w:footnoteRef/>
      </w:r>
      <w:r>
        <w:t xml:space="preserve"> Cross-references for "And there": Luke 13:31-33; John 7:12; John 7:43; John 10:19; Acts 14:4.</w:t>
      </w:r>
    </w:p>
  </w:footnote>
  <w:footnote w:id="6687">
    <w:p>
      <w:pPr>
        <w:pStyle w:val="FootnoteText"/>
      </w:pPr>
      <w:r>
        <w:rPr>
          <w:rStyle w:val="FootnoteReference"/>
        </w:rPr>
        <w:footnoteRef/>
      </w:r>
      <w:r>
        <w:t xml:space="preserve"> People-name: Jews. People-name meaning: Jews — People of Judah; Judeans. Source form: Jews.</w:t>
      </w:r>
    </w:p>
  </w:footnote>
  <w:footnote w:id="6688">
    <w:p>
      <w:pPr>
        <w:pStyle w:val="FootnoteText"/>
      </w:pPr>
      <w:r>
        <w:rPr>
          <w:rStyle w:val="FootnoteReference"/>
        </w:rPr>
        <w:footnoteRef/>
      </w:r>
      <w:r>
        <w:t xml:space="preserve"> Cross-references: Gen 19:14; Isa 26:11; Isa 53:1; Luke 16:31; John 5:44; John 12:37-40; Heb 3:15-19; Heb 4:11.</w:t>
      </w:r>
    </w:p>
  </w:footnote>
  <w:footnote w:id="6689">
    <w:p>
      <w:pPr>
        <w:pStyle w:val="FootnoteText"/>
      </w:pPr>
      <w:r>
        <w:rPr>
          <w:rStyle w:val="FootnoteReference"/>
        </w:rPr>
        <w:footnoteRef/>
      </w:r>
      <w:r>
        <w:t xml:space="preserve"> Cross-references for "Is this": John 9:8-9; Acts 3:10; Acts 4:14.</w:t>
      </w:r>
    </w:p>
  </w:footnote>
  <w:footnote w:id="6690">
    <w:p>
      <w:pPr>
        <w:pStyle w:val="FootnoteText"/>
      </w:pPr>
      <w:r>
        <w:rPr>
          <w:rStyle w:val="FootnoteReference"/>
        </w:rPr>
        <w:footnoteRef/>
      </w:r>
      <w:r>
        <w:t xml:space="preserve"> Personal name: Christ. Personal-name meaning: Christ — anointed. Source form: Christ.</w:t>
      </w:r>
    </w:p>
  </w:footnote>
  <w:footnote w:id="6691">
    <w:p>
      <w:pPr>
        <w:pStyle w:val="FootnoteText"/>
      </w:pPr>
      <w:r>
        <w:rPr>
          <w:rStyle w:val="FootnoteReference"/>
        </w:rPr>
        <w:footnoteRef/>
      </w:r>
      <w:r>
        <w:t xml:space="preserve"> Cross-references for "he should": Luke 6:22; John 9:34; John 12:42; John 16:2; Acts 4:18; Acts 5:40.</w:t>
      </w:r>
    </w:p>
  </w:footnote>
  <w:footnote w:id="6692">
    <w:p>
      <w:pPr>
        <w:pStyle w:val="FootnoteText"/>
      </w:pPr>
      <w:r>
        <w:rPr>
          <w:rStyle w:val="FootnoteReference"/>
        </w:rPr>
        <w:footnoteRef/>
      </w:r>
      <w:r>
        <w:t xml:space="preserve"> Cross-references for "Give": Josh 7:19; 1Sam 6:5-9; Ps 50:14-15; Isa 66:5; John 5:23; John 8:49; John 16:2; Rom 10:2-4.</w:t>
      </w:r>
    </w:p>
  </w:footnote>
  <w:footnote w:id="6693">
    <w:p>
      <w:pPr>
        <w:pStyle w:val="FootnoteText"/>
      </w:pPr>
      <w:r>
        <w:rPr>
          <w:rStyle w:val="FootnoteReference"/>
        </w:rPr>
        <w:footnoteRef/>
      </w:r>
      <w:r>
        <w:t xml:space="preserve"> Cross-references for "a sinner": Luke 7:39; Luke 15:2; Luke 19:7.</w:t>
      </w:r>
    </w:p>
  </w:footnote>
  <w:footnote w:id="6694">
    <w:p>
      <w:pPr>
        <w:pStyle w:val="FootnoteText"/>
      </w:pPr>
      <w:r>
        <w:rPr>
          <w:rStyle w:val="FootnoteReference"/>
        </w:rPr>
        <w:footnoteRef/>
      </w:r>
      <w:r>
        <w:t xml:space="preserve"> Cross-references: John 5:11; John 9:30; 1John 5:10.</w:t>
      </w:r>
    </w:p>
  </w:footnote>
  <w:footnote w:id="6695">
    <w:p>
      <w:pPr>
        <w:pStyle w:val="FootnoteText"/>
      </w:pPr>
      <w:r>
        <w:rPr>
          <w:rStyle w:val="FootnoteReference"/>
        </w:rPr>
        <w:footnoteRef/>
      </w:r>
      <w:r>
        <w:t xml:space="preserve"> Personal name: Moses. Personal-name meaning: Moses — Drawn out. Source form: Moses.</w:t>
      </w:r>
    </w:p>
  </w:footnote>
  <w:footnote w:id="6696">
    <w:p>
      <w:pPr>
        <w:pStyle w:val="FootnoteText"/>
      </w:pPr>
      <w:r>
        <w:rPr>
          <w:rStyle w:val="FootnoteReference"/>
        </w:rPr>
        <w:footnoteRef/>
      </w:r>
      <w:r>
        <w:t xml:space="preserve"> Cross-references: Isa 51:7; Matt 5:11; Matt 27:39; John 7:47-52; John 9:34; 1Cor 4:12; 1Cor 6:10; 1Pet 2:23.</w:t>
      </w:r>
    </w:p>
  </w:footnote>
  <w:footnote w:id="6697">
    <w:p>
      <w:pPr>
        <w:pStyle w:val="FootnoteText"/>
      </w:pPr>
      <w:r>
        <w:rPr>
          <w:rStyle w:val="FootnoteReference"/>
        </w:rPr>
        <w:footnoteRef/>
      </w:r>
      <w:r>
        <w:t xml:space="preserve"> Cross-references: John 5:45-47; John 7:19; Acts 6:11-14; Rom 2:17.</w:t>
      </w:r>
    </w:p>
  </w:footnote>
  <w:footnote w:id="6698">
    <w:p>
      <w:pPr>
        <w:pStyle w:val="FootnoteText"/>
      </w:pPr>
      <w:r>
        <w:rPr>
          <w:rStyle w:val="FootnoteReference"/>
        </w:rPr>
        <w:footnoteRef/>
      </w:r>
      <w:r>
        <w:t xml:space="preserve"> Cross-references for "know": Num 12:2-7; Num 16:28; Deut 34:10; Ps 103:7; Ps 105:26; Ps 106:16; Mal 4:4; John 1:17; Acts 7:35; Acts 26:22; Heb 3:2-5.</w:t>
      </w:r>
    </w:p>
  </w:footnote>
  <w:footnote w:id="6699">
    <w:p>
      <w:pPr>
        <w:pStyle w:val="FootnoteText"/>
      </w:pPr>
      <w:r>
        <w:rPr>
          <w:rStyle w:val="FootnoteReference"/>
        </w:rPr>
        <w:footnoteRef/>
      </w:r>
      <w:r>
        <w:t xml:space="preserve"> Cross-references for "as for": 1Kgs 22:27; 2Kgs 9:11; Matt 12:24; Matt 26:61; Luke 23:2; John 9:16; John 9:24; Acts 22:22.</w:t>
      </w:r>
    </w:p>
  </w:footnote>
  <w:footnote w:id="6700">
    <w:p>
      <w:pPr>
        <w:pStyle w:val="FootnoteText"/>
      </w:pPr>
      <w:r>
        <w:rPr>
          <w:rStyle w:val="FootnoteReference"/>
        </w:rPr>
        <w:footnoteRef/>
      </w:r>
      <w:r>
        <w:t xml:space="preserve"> Cross-references: Ps 22:6; Isa 53:2-3; John 7:27; John 7:41-42; John 8:14.</w:t>
      </w:r>
    </w:p>
  </w:footnote>
  <w:footnote w:id="6701">
    <w:p>
      <w:pPr>
        <w:pStyle w:val="FootnoteText"/>
      </w:pPr>
      <w:r>
        <w:rPr>
          <w:rStyle w:val="FootnoteReference"/>
        </w:rPr>
        <w:footnoteRef/>
      </w:r>
      <w:r>
        <w:t xml:space="preserve"> Cross-references for "and yet": Ps 119:18; Isa 29:18; Isa 35:5; Matt 11:5; Luke 7:22; 2Cor 4:6.</w:t>
      </w:r>
    </w:p>
  </w:footnote>
  <w:footnote w:id="6702">
    <w:p>
      <w:pPr>
        <w:pStyle w:val="FootnoteText"/>
      </w:pPr>
      <w:r>
        <w:rPr>
          <w:rStyle w:val="FootnoteReference"/>
        </w:rPr>
        <w:footnoteRef/>
      </w:r>
      <w:r>
        <w:t xml:space="preserve"> Cross-references: Isa 29:14; Mark 6:6; John 3:10; John 12:37.</w:t>
      </w:r>
    </w:p>
  </w:footnote>
  <w:footnote w:id="6703">
    <w:p>
      <w:pPr>
        <w:pStyle w:val="FootnoteText"/>
      </w:pPr>
      <w:r>
        <w:rPr>
          <w:rStyle w:val="FootnoteReference"/>
        </w:rPr>
        <w:footnoteRef/>
      </w:r>
      <w:r>
        <w:t xml:space="preserve"> Cross-references: Ps 34:15; Prov 15:29.</w:t>
      </w:r>
    </w:p>
  </w:footnote>
  <w:footnote w:id="6704">
    <w:p>
      <w:pPr>
        <w:pStyle w:val="FootnoteText"/>
      </w:pPr>
      <w:r>
        <w:rPr>
          <w:rStyle w:val="FootnoteReference"/>
        </w:rPr>
        <w:footnoteRef/>
      </w:r>
      <w:r>
        <w:t xml:space="preserve"> Cross-references: Ps 40:8; Ps 143:10; John 4:34; John 7:17; John 15:16; Heb 10:7; 1John 3:21-22.</w:t>
      </w:r>
    </w:p>
  </w:footnote>
  <w:footnote w:id="670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706">
    <w:p>
      <w:pPr>
        <w:pStyle w:val="FootnoteText"/>
      </w:pPr>
      <w:r>
        <w:rPr>
          <w:rStyle w:val="FootnoteReference"/>
        </w:rPr>
        <w:footnoteRef/>
      </w:r>
      <w:r>
        <w:t xml:space="preserve"> Cross-references for "the world": Job 20:4; Isa 64:4; Luke 1:70; Rev 16:18.</w:t>
      </w:r>
    </w:p>
  </w:footnote>
  <w:footnote w:id="6707">
    <w:p>
      <w:pPr>
        <w:pStyle w:val="FootnoteText"/>
      </w:pPr>
      <w:r>
        <w:rPr>
          <w:rStyle w:val="FootnoteReference"/>
        </w:rPr>
        <w:footnoteRef/>
      </w:r>
      <w:r>
        <w:t xml:space="preserve"> Cross-references: John 3:2; John 9:16; Acts 5:38-39.</w:t>
      </w:r>
    </w:p>
  </w:footnote>
  <w:footnote w:id="6708">
    <w:p>
      <w:pPr>
        <w:pStyle w:val="FootnoteText"/>
      </w:pPr>
      <w:r>
        <w:rPr>
          <w:rStyle w:val="FootnoteReference"/>
        </w:rPr>
        <w:footnoteRef/>
      </w:r>
      <w:r>
        <w:t xml:space="preserve"> Cross-references for "cast him out": Matt 18:17-18; 1Cor 5:4-5; 1Cor 5:13.</w:t>
      </w:r>
    </w:p>
  </w:footnote>
  <w:footnote w:id="6709">
    <w:p>
      <w:pPr>
        <w:pStyle w:val="FootnoteText"/>
      </w:pPr>
      <w:r>
        <w:rPr>
          <w:rStyle w:val="FootnoteReference"/>
        </w:rPr>
        <w:footnoteRef/>
      </w:r>
      <w:r>
        <w:t xml:space="preserve"> Cross-references: Job 14:4; Job 15:14-16; Job 25:4; Ps 51:5; John 8:41; John 9:2; Gal 2:15; Eph 2:3.</w:t>
      </w:r>
    </w:p>
  </w:footnote>
  <w:footnote w:id="671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711">
    <w:p>
      <w:pPr>
        <w:pStyle w:val="FootnoteText"/>
      </w:pPr>
      <w:r>
        <w:rPr>
          <w:rStyle w:val="FootnoteReference"/>
        </w:rPr>
        <w:footnoteRef/>
      </w:r>
      <w:r>
        <w:t xml:space="preserve"> Cross-references for "and when": Ps 27:10; John 5:14; Rom 10:20.</w:t>
      </w:r>
    </w:p>
  </w:footnote>
  <w:footnote w:id="6712">
    <w:p>
      <w:pPr>
        <w:pStyle w:val="FootnoteText"/>
      </w:pPr>
      <w:r>
        <w:rPr>
          <w:rStyle w:val="FootnoteReference"/>
        </w:rPr>
        <w:footnoteRef/>
      </w:r>
      <w:r>
        <w:t xml:space="preserve"> Cross-references for "the Son": Ps 2:7; Ps 2:12; Matt 14:33; Matt 16:16; Mark 1:1; John 1:18; John 1:34; John 10:36; Rom 1:4; Heb 1:2-9; 1John 5:13.</w:t>
      </w:r>
    </w:p>
  </w:footnote>
  <w:footnote w:id="671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714">
    <w:p>
      <w:pPr>
        <w:pStyle w:val="FootnoteText"/>
      </w:pPr>
      <w:r>
        <w:rPr>
          <w:rStyle w:val="FootnoteReference"/>
        </w:rPr>
        <w:footnoteRef/>
      </w:r>
      <w:r>
        <w:t xml:space="preserve"> Cross-references: Prov 30:3-4; Song 5:9; Matt 11:3; John 1:38.</w:t>
      </w:r>
    </w:p>
  </w:footnote>
  <w:footnote w:id="6715">
    <w:p>
      <w:pPr>
        <w:pStyle w:val="FootnoteText"/>
      </w:pPr>
      <w:r>
        <w:rPr>
          <w:rStyle w:val="FootnoteReference"/>
        </w:rPr>
        <w:footnoteRef/>
      </w:r>
      <w:r>
        <w:t xml:space="preserve"> Cross-references: Ps 25:8-9; Ps 25:14; Matt 11:25; Matt 13:11-12; John 4:26; John 7:17; John 14:21-23; Acts 10:31-33.</w:t>
      </w:r>
    </w:p>
  </w:footnote>
  <w:footnote w:id="6716">
    <w:p>
      <w:pPr>
        <w:pStyle w:val="FootnoteText"/>
      </w:pPr>
      <w:r>
        <w:rPr>
          <w:rStyle w:val="FootnoteReference"/>
        </w:rPr>
        <w:footnoteRef/>
      </w:r>
      <w:r>
        <w:t xml:space="preserve"> Cross-references for "Lord": John 20:28.</w:t>
      </w:r>
    </w:p>
  </w:footnote>
  <w:footnote w:id="671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18">
    <w:p>
      <w:pPr>
        <w:pStyle w:val="FootnoteText"/>
      </w:pPr>
      <w:r>
        <w:rPr>
          <w:rStyle w:val="FootnoteReference"/>
        </w:rPr>
        <w:footnoteRef/>
      </w:r>
      <w:r>
        <w:t xml:space="preserve"> Cross-references: Jer 1:9-10; Luke 2:34; Luke 13:30; John 3:17; John 5:22-27; John 8:15; 2Cor 2:16.</w:t>
      </w:r>
    </w:p>
  </w:footnote>
  <w:footnote w:id="6719">
    <w:p>
      <w:pPr>
        <w:pStyle w:val="FootnoteText"/>
      </w:pPr>
      <w:r>
        <w:rPr>
          <w:rStyle w:val="FootnoteReference"/>
        </w:rPr>
        <w:footnoteRef/>
      </w:r>
      <w:r>
        <w:t xml:space="preserve"> Cross-references: Matt 15:12-14; Matt 23:16-28; Luke 11:39-54; John 7:47-52; John 9:34; Rom 2:19-22; Rev 3:17.</w:t>
      </w:r>
    </w:p>
  </w:footnote>
  <w:footnote w:id="6720">
    <w:p>
      <w:pPr>
        <w:pStyle w:val="FootnoteText"/>
      </w:pPr>
      <w:r>
        <w:rPr>
          <w:rStyle w:val="FootnoteReference"/>
        </w:rPr>
        <w:footnoteRef/>
      </w:r>
      <w:r>
        <w:t xml:space="preserve"> Cross-references: Prov 26:12; Isa 5:21; Jer 2:35; Luke 12:47; Luke 18:14; John 15:22-24; Heb 10:26; 1John 1:8-10.</w:t>
      </w:r>
    </w:p>
  </w:footnote>
  <w:footnote w:id="6721">
    <w:p>
      <w:pPr>
        <w:pStyle w:val="FootnoteText"/>
      </w:pPr>
      <w:r>
        <w:rPr>
          <w:rStyle w:val="FootnoteReference"/>
        </w:rPr>
        <w:footnoteRef/>
      </w:r>
      <w:r>
        <w:t xml:space="preserve"> Cross-references: John 3:3.</w:t>
      </w:r>
    </w:p>
  </w:footnote>
  <w:footnote w:id="672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2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24">
    <w:p>
      <w:pPr>
        <w:pStyle w:val="FootnoteText"/>
      </w:pPr>
      <w:r>
        <w:rPr>
          <w:rStyle w:val="FootnoteReference"/>
        </w:rPr>
        <w:footnoteRef/>
      </w:r>
      <w:r>
        <w:t xml:space="preserve"> Cross-references: John 10:7; John 10:9; Acts 20:28; 1Tim 3:2-7; 1Tim 4:14; Titus 1:5; Rev 1:20; Rev 2:1.</w:t>
      </w:r>
    </w:p>
  </w:footnote>
  <w:footnote w:id="6725">
    <w:p>
      <w:pPr>
        <w:pStyle w:val="FootnoteText"/>
      </w:pPr>
      <w:r>
        <w:rPr>
          <w:rStyle w:val="FootnoteReference"/>
        </w:rPr>
        <w:footnoteRef/>
      </w:r>
      <w:r>
        <w:t xml:space="preserve"> Cross-references for "the sheep": Song 8:13; John 6:37; John 6:45; John 10:4; John 10:16; John 10:26-27.</w:t>
      </w:r>
    </w:p>
  </w:footnote>
  <w:footnote w:id="6726">
    <w:p>
      <w:pPr>
        <w:pStyle w:val="FootnoteText"/>
      </w:pPr>
      <w:r>
        <w:rPr>
          <w:rStyle w:val="FootnoteReference"/>
        </w:rPr>
        <w:footnoteRef/>
      </w:r>
      <w:r>
        <w:t xml:space="preserve"> Cross-references: Isa 53:10-12; 1Cor 16:9; Col 4:3; 1Pet 1:12; Rev 3:7-8; Rev 3:20.</w:t>
      </w:r>
    </w:p>
  </w:footnote>
  <w:footnote w:id="6727">
    <w:p>
      <w:pPr>
        <w:pStyle w:val="FootnoteText"/>
      </w:pPr>
      <w:r>
        <w:rPr>
          <w:rStyle w:val="FootnoteReference"/>
        </w:rPr>
        <w:footnoteRef/>
      </w:r>
      <w:r>
        <w:t xml:space="preserve"> Cross-references: Ps 23:2-3; Ps 78:52-53; Ps 80:1; Isa 40:11; Isa 42:16; Isa 49:9-10; Jer 31:8-9; Jer 50:4-6; Ezek 34:11-16; Rev 7:17.</w:t>
      </w:r>
    </w:p>
  </w:footnote>
  <w:footnote w:id="672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29">
    <w:p>
      <w:pPr>
        <w:pStyle w:val="FootnoteText"/>
      </w:pPr>
      <w:r>
        <w:rPr>
          <w:rStyle w:val="FootnoteReference"/>
        </w:rPr>
        <w:footnoteRef/>
      </w:r>
      <w:r>
        <w:t xml:space="preserve"> Cross-references: Song 2:8; Song 5:2; John 3:29; John 10:8; John 10:16; John 18:37.</w:t>
      </w:r>
    </w:p>
  </w:footnote>
  <w:footnote w:id="673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31">
    <w:p>
      <w:pPr>
        <w:pStyle w:val="FootnoteText"/>
      </w:pPr>
      <w:r>
        <w:rPr>
          <w:rStyle w:val="FootnoteReference"/>
        </w:rPr>
        <w:footnoteRef/>
      </w:r>
      <w:r>
        <w:t xml:space="preserve"> Name meaning: Jesus (Yeshua) — Yahweh saves. He will save His people from their sins.</w:t>
      </w:r>
    </w:p>
  </w:footnote>
  <w:footnote w:id="67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3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35">
    <w:p>
      <w:pPr>
        <w:pStyle w:val="FootnoteText"/>
      </w:pPr>
      <w:r>
        <w:rPr>
          <w:rStyle w:val="FootnoteReference"/>
        </w:rPr>
        <w:footnoteRef/>
      </w:r>
      <w:r>
        <w:t xml:space="preserve"> Cross-references for "the sheep": Ps 79:13; Ps 95:7; Ps 100:3; Isa 53:6; Ezek 34:31; Luke 15:4-6.</w:t>
      </w:r>
    </w:p>
  </w:footnote>
  <w:footnote w:id="6736">
    <w:p>
      <w:pPr>
        <w:pStyle w:val="FootnoteText"/>
      </w:pPr>
      <w:r>
        <w:rPr>
          <w:rStyle w:val="FootnoteReference"/>
        </w:rPr>
        <w:footnoteRef/>
      </w:r>
      <w:r>
        <w:t xml:space="preserve"> Cross-references: John 10:5; John 10:27.</w:t>
      </w:r>
    </w:p>
  </w:footnote>
  <w:footnote w:id="6737">
    <w:p>
      <w:pPr>
        <w:pStyle w:val="FootnoteText"/>
      </w:pPr>
      <w:r>
        <w:rPr>
          <w:rStyle w:val="FootnoteReference"/>
        </w:rPr>
        <w:footnoteRef/>
      </w:r>
      <w:r>
        <w:t xml:space="preserve"> Cross-references for "the door": John 10:1; John 10:7; John 14:6; Rom 5:1-2; Eph 2:18; Heb 10:19-22.</w:t>
      </w:r>
    </w:p>
  </w:footnote>
  <w:footnote w:id="6738">
    <w:p>
      <w:pPr>
        <w:pStyle w:val="FootnoteText"/>
      </w:pPr>
      <w:r>
        <w:rPr>
          <w:rStyle w:val="FootnoteReference"/>
        </w:rPr>
        <w:footnoteRef/>
      </w:r>
      <w:r>
        <w:t xml:space="preserve"> Cross-references for "and shall": Ps 23:1-6; Ps 80:1-3; Ps 95:7; Ps 100:3-4; Isa 40:11; Isa 49:9-10; Ezek 34:12-16; Zech 10:12.</w:t>
      </w:r>
    </w:p>
  </w:footnote>
  <w:footnote w:id="6739">
    <w:p>
      <w:pPr>
        <w:pStyle w:val="FootnoteText"/>
      </w:pPr>
      <w:r>
        <w:rPr>
          <w:rStyle w:val="FootnoteReference"/>
        </w:rPr>
        <w:footnoteRef/>
      </w:r>
      <w:r>
        <w:t xml:space="preserve"> Cross-references for "thief": Isa 56:11; Ezek 34:2-4; Hos 7:1; Matt 21:13; Matt 23:14; Mark 11:17; John 10:1; John 12:6; Rom 2:21; 2Pet 2:1-3.</w:t>
      </w:r>
    </w:p>
  </w:footnote>
  <w:footnote w:id="6740">
    <w:p>
      <w:pPr>
        <w:pStyle w:val="FootnoteText"/>
      </w:pPr>
      <w:r>
        <w:rPr>
          <w:rStyle w:val="FootnoteReference"/>
        </w:rPr>
        <w:footnoteRef/>
      </w:r>
      <w:r>
        <w:t xml:space="preserve"> Cross-references for "more abundantly": Rom 5:13-21; Heb 6:17; Heb 7:25; 2Pet 1:11.</w:t>
      </w:r>
    </w:p>
  </w:footnote>
  <w:footnote w:id="674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42">
    <w:p>
      <w:pPr>
        <w:pStyle w:val="FootnoteText"/>
      </w:pPr>
      <w:r>
        <w:rPr>
          <w:rStyle w:val="FootnoteReference"/>
        </w:rPr>
        <w:footnoteRef/>
      </w:r>
      <w:r>
        <w:t xml:space="preserve"> Cross-references: Gen 31:39-40; 1Sam 17:34-35; 2Sam 24:17; Isa 53:6; Eph 5:2; Titus 2:14; 1Pet 2:24.</w:t>
      </w:r>
    </w:p>
  </w:footnote>
  <w:footnote w:id="6743">
    <w:p>
      <w:pPr>
        <w:pStyle w:val="FootnoteText"/>
      </w:pPr>
      <w:r>
        <w:rPr>
          <w:rStyle w:val="FootnoteReference"/>
        </w:rPr>
        <w:footnoteRef/>
      </w:r>
      <w:r>
        <w:t xml:space="preserve"> Cross-references for "the wolf coming": Matt 7:15; Matt 10:16; Acts 20:29.</w:t>
      </w:r>
    </w:p>
  </w:footnote>
  <w:footnote w:id="6744">
    <w:p>
      <w:pPr>
        <w:pStyle w:val="FootnoteText"/>
      </w:pPr>
      <w:r>
        <w:rPr>
          <w:rStyle w:val="FootnoteReference"/>
        </w:rPr>
        <w:footnoteRef/>
      </w:r>
      <w:r>
        <w:t xml:space="preserve"> Cross-references: Isa 56:10-12; Ezek 34:2-6; Zech 11:16-17; John 10:3; 1Tim 3:3; 1Tim 3:8; 2Tim 4:10; Titus 1:7; 1Pet 5:2; 2Pet 2:3.</w:t>
      </w:r>
    </w:p>
  </w:footnote>
  <w:footnote w:id="6745">
    <w:p>
      <w:pPr>
        <w:pStyle w:val="FootnoteText"/>
      </w:pPr>
      <w:r>
        <w:rPr>
          <w:rStyle w:val="FootnoteReference"/>
        </w:rPr>
        <w:footnoteRef/>
      </w:r>
      <w:r>
        <w:t xml:space="preserve"> Cross-references: John 12:6; Acts 18:17; Phil 2:20.</w:t>
      </w:r>
    </w:p>
  </w:footnote>
  <w:footnote w:id="6746">
    <w:p>
      <w:pPr>
        <w:pStyle w:val="FootnoteText"/>
      </w:pPr>
      <w:r>
        <w:rPr>
          <w:rStyle w:val="FootnoteReference"/>
        </w:rPr>
        <w:footnoteRef/>
      </w:r>
      <w:r>
        <w:t xml:space="preserve"> Cross-references for "good": John 10:11.</w:t>
      </w:r>
    </w:p>
  </w:footnote>
  <w:footnote w:id="6747">
    <w:p>
      <w:pPr>
        <w:pStyle w:val="FootnoteText"/>
      </w:pPr>
      <w:r>
        <w:rPr>
          <w:rStyle w:val="FootnoteReference"/>
        </w:rPr>
        <w:footnoteRef/>
      </w:r>
      <w:r>
        <w:t xml:space="preserve"> Cross-references for "know": Ps 1:6; John 10:27; 2Tim 2:19; Rev 2:2; Rev 2:9; Rev 2:13; Rev 2:19; Rev 3:1; Rev 3:8; Rev 3:15.</w:t>
      </w:r>
    </w:p>
  </w:footnote>
  <w:footnote w:id="6748">
    <w:p>
      <w:pPr>
        <w:pStyle w:val="FootnoteText"/>
      </w:pPr>
      <w:r>
        <w:rPr>
          <w:rStyle w:val="FootnoteReference"/>
        </w:rPr>
        <w:footnoteRef/>
      </w:r>
      <w:r>
        <w:t xml:space="preserve"> Cross-references: Isa 53:11; John 17:3; John 17:8; 2Cor 4:6; Eph 1:17; Eph 3:19; Phil 3:8; 2Tim 1:12; 1John 5:20.</w:t>
      </w:r>
    </w:p>
  </w:footnote>
  <w:footnote w:id="6749">
    <w:p>
      <w:pPr>
        <w:pStyle w:val="FootnoteText"/>
      </w:pPr>
      <w:r>
        <w:rPr>
          <w:rStyle w:val="FootnoteReference"/>
        </w:rPr>
        <w:footnoteRef/>
      </w:r>
      <w:r>
        <w:t xml:space="preserve"> Cross-references: Matt 11:27; Luke 10:21; John 1:18; John 6:46; John 8:55; John 17:25; Rev 5:2-9.</w:t>
      </w:r>
    </w:p>
  </w:footnote>
  <w:footnote w:id="675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51">
    <w:p>
      <w:pPr>
        <w:pStyle w:val="FootnoteText"/>
      </w:pPr>
      <w:r>
        <w:rPr>
          <w:rStyle w:val="FootnoteReference"/>
        </w:rPr>
        <w:footnoteRef/>
      </w:r>
      <w:r>
        <w:t xml:space="preserve"> Cross-references for "them": Acts 15:14; Rom 8:29-30; Eph 2:1-5; Eph 2:15-18; 2Thess 2:13; Titus 3:3-5.</w:t>
      </w:r>
    </w:p>
  </w:footnote>
  <w:footnote w:id="6752">
    <w:p>
      <w:pPr>
        <w:pStyle w:val="FootnoteText"/>
      </w:pPr>
      <w:r>
        <w:rPr>
          <w:rStyle w:val="FootnoteReference"/>
        </w:rPr>
        <w:footnoteRef/>
      </w:r>
      <w:r>
        <w:t xml:space="preserve"> Cross-references for "one shepherd": Eccl 12:11; Ezek 34:23; John 10:2; John 10:11; Heb 13:20; 1Pet 2:25; 1Pet 5:4.</w:t>
      </w:r>
    </w:p>
  </w:footnote>
  <w:footnote w:id="6753">
    <w:p>
      <w:pPr>
        <w:pStyle w:val="FootnoteText"/>
      </w:pPr>
      <w:r>
        <w:rPr>
          <w:rStyle w:val="FootnoteReference"/>
        </w:rPr>
        <w:footnoteRef/>
      </w:r>
      <w:r>
        <w:t xml:space="preserve"> Cross-references: Isa 42:1; Isa 42:21; Isa 53:7-12; John 3:25; John 15:9-10; John 17:4-5; John 17:24-26; Heb 2:9.</w:t>
      </w:r>
    </w:p>
  </w:footnote>
  <w:footnote w:id="6754">
    <w:p>
      <w:pPr>
        <w:pStyle w:val="FootnoteText"/>
      </w:pPr>
      <w:r>
        <w:rPr>
          <w:rStyle w:val="FootnoteReference"/>
        </w:rPr>
        <w:footnoteRef/>
      </w:r>
      <w:r>
        <w:t xml:space="preserve"> Cross-references: Matt 26:53-56; John 18:5-6; John 19:11.</w:t>
      </w:r>
    </w:p>
  </w:footnote>
  <w:footnote w:id="6755">
    <w:p>
      <w:pPr>
        <w:pStyle w:val="FootnoteText"/>
      </w:pPr>
      <w:r>
        <w:rPr>
          <w:rStyle w:val="FootnoteReference"/>
        </w:rPr>
        <w:footnoteRef/>
      </w:r>
      <w:r>
        <w:t xml:space="preserve"> Cross-references: Isa 53:10-12; John 2:19-21; Acts 2:24; Acts 2:32; Acts 3:15; Phil 2:6-8; Titus 2:14; Heb 2:9; Heb 2:14-15.</w:t>
      </w:r>
    </w:p>
  </w:footnote>
  <w:footnote w:id="6756">
    <w:p>
      <w:pPr>
        <w:pStyle w:val="FootnoteText"/>
      </w:pPr>
      <w:r>
        <w:rPr>
          <w:rStyle w:val="FootnoteReference"/>
        </w:rPr>
        <w:footnoteRef/>
      </w:r>
      <w:r>
        <w:t xml:space="preserve"> People-name: Jews. People-name meaning: Jews — People of Judah; Judeans. Source form: Jews.</w:t>
      </w:r>
    </w:p>
  </w:footnote>
  <w:footnote w:id="6757">
    <w:p>
      <w:pPr>
        <w:pStyle w:val="FootnoteText"/>
      </w:pPr>
      <w:r>
        <w:rPr>
          <w:rStyle w:val="FootnoteReference"/>
        </w:rPr>
        <w:footnoteRef/>
      </w:r>
      <w:r>
        <w:t xml:space="preserve"> Cross-references: Matt 10:34-35; Luke 12:51-53; John 7:40-43; John 9:16; Acts 14:4; Acts 23:7-10; 1Cor 3:3; 1Cor 11:18.</w:t>
      </w:r>
    </w:p>
  </w:footnote>
  <w:footnote w:id="6758">
    <w:p>
      <w:pPr>
        <w:pStyle w:val="FootnoteText"/>
      </w:pPr>
      <w:r>
        <w:rPr>
          <w:rStyle w:val="FootnoteReference"/>
        </w:rPr>
        <w:footnoteRef/>
      </w:r>
      <w:r>
        <w:t xml:space="preserve"> Cross-references: Matt 9:34; Matt 10:25; Mark 3:21; John 7:20; John 8:48; John 8:52; Acts 26:24.</w:t>
      </w:r>
    </w:p>
  </w:footnote>
  <w:footnote w:id="6759">
    <w:p>
      <w:pPr>
        <w:pStyle w:val="FootnoteText"/>
      </w:pPr>
      <w:r>
        <w:rPr>
          <w:rStyle w:val="FootnoteReference"/>
        </w:rPr>
        <w:footnoteRef/>
      </w:r>
      <w:r>
        <w:t xml:space="preserve"> Cross-references: Isa 53:8; John 7:46-52; John 8:47; John 9:28-29; Acts 18:14-15; Acts 25:19-20; Acts 26:30-32.</w:t>
      </w:r>
    </w:p>
  </w:footnote>
  <w:footnote w:id="6760">
    <w:p>
      <w:pPr>
        <w:pStyle w:val="FootnoteText"/>
      </w:pPr>
      <w:r>
        <w:rPr>
          <w:rStyle w:val="FootnoteReference"/>
        </w:rPr>
        <w:footnoteRef/>
      </w:r>
      <w:r>
        <w:t xml:space="preserve"> Cross-references: Exod 4:11; Exod 8:19; Ps 94:9; Ps 146:8; Prov 20:12; Isa 35:5-6; Matt 11:5; John 9:6; John 9:32.</w:t>
      </w:r>
    </w:p>
  </w:footnote>
  <w:footnote w:id="6761">
    <w:p>
      <w:pPr>
        <w:pStyle w:val="FootnoteText"/>
      </w:pPr>
      <w:r>
        <w:rPr>
          <w:rStyle w:val="FootnoteReference"/>
        </w:rPr>
        <w:footnoteRef/>
      </w:r>
      <w:r>
        <w:t xml:space="preserve"> Place name: Jerusalem. Place-name meaning: Jerusalem — vision of peace. Source form: Jerusalem. Greek form: ιεροσολυμα.</w:t>
      </w:r>
    </w:p>
  </w:footnote>
  <w:footnote w:id="6762">
    <w:p>
      <w:pPr>
        <w:pStyle w:val="FootnoteText"/>
      </w:pPr>
      <w:r>
        <w:rPr>
          <w:rStyle w:val="FootnoteReference"/>
        </w:rPr>
        <w:footnoteRef/>
      </w:r>
      <w:r>
        <w:t xml:space="preserve"> Personal name: Solomon. Personal-name meaning: Solomon — Peaceable; peaceful. Source form: Solomon.</w:t>
      </w:r>
    </w:p>
  </w:footnote>
  <w:footnote w:id="6763">
    <w:p>
      <w:pPr>
        <w:pStyle w:val="FootnoteText"/>
      </w:pPr>
      <w:r>
        <w:rPr>
          <w:rStyle w:val="FootnoteReference"/>
        </w:rPr>
        <w:footnoteRef/>
      </w:r>
      <w:r>
        <w:t xml:space="preserve"> Cross-references for "in Solomon's": Acts 3:11; Acts 5:12.</w:t>
      </w:r>
    </w:p>
  </w:footnote>
  <w:footnote w:id="6764">
    <w:p>
      <w:pPr>
        <w:pStyle w:val="FootnoteText"/>
      </w:pPr>
      <w:r>
        <w:rPr>
          <w:rStyle w:val="FootnoteReference"/>
        </w:rPr>
        <w:footnoteRef/>
      </w:r>
      <w:r>
        <w:t xml:space="preserve"> Personal name: Christ. Personal-name meaning: Christ — anointed. Source form: Christ.</w:t>
      </w:r>
    </w:p>
  </w:footnote>
  <w:footnote w:id="6765">
    <w:p>
      <w:pPr>
        <w:pStyle w:val="FootnoteText"/>
      </w:pPr>
      <w:r>
        <w:rPr>
          <w:rStyle w:val="FootnoteReference"/>
        </w:rPr>
        <w:footnoteRef/>
      </w:r>
      <w:r>
        <w:t xml:space="preserve"> Cross-references: 1Kgs 18:21; Matt 11:3; Luke 3:15.</w:t>
      </w:r>
    </w:p>
  </w:footnote>
  <w:footnote w:id="6766">
    <w:p>
      <w:pPr>
        <w:pStyle w:val="FootnoteText"/>
      </w:pPr>
      <w:r>
        <w:rPr>
          <w:rStyle w:val="FootnoteReference"/>
        </w:rPr>
        <w:footnoteRef/>
      </w:r>
      <w:r>
        <w:t xml:space="preserve"> Cross-references: Luke 22:67-70; John 1:19; John 8:25; John 8:53; John 9:22; 2Cor 3:12.</w:t>
      </w:r>
    </w:p>
  </w:footnote>
  <w:footnote w:id="6767">
    <w:p>
      <w:pPr>
        <w:pStyle w:val="FootnoteText"/>
      </w:pPr>
      <w:r>
        <w:rPr>
          <w:rStyle w:val="FootnoteReference"/>
        </w:rPr>
        <w:footnoteRef/>
      </w:r>
      <w:r>
        <w:t xml:space="preserve"> Cross-references for "I told": John 5:17-43; John 8:12; John 8:24; John 8:58.</w:t>
      </w:r>
    </w:p>
  </w:footnote>
  <w:footnote w:id="676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69">
    <w:p>
      <w:pPr>
        <w:pStyle w:val="FootnoteText"/>
      </w:pPr>
      <w:r>
        <w:rPr>
          <w:rStyle w:val="FootnoteReference"/>
        </w:rPr>
        <w:footnoteRef/>
      </w:r>
      <w:r>
        <w:t xml:space="preserve"> Cross-references for "sheep": Matt 17:5; John 5:25; John 8:43; John 10:4; John 10:8; John 10:16; Acts 3:23; Heb 3:7; Rev 3:20.</w:t>
      </w:r>
    </w:p>
  </w:footnote>
  <w:footnote w:id="677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7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72">
    <w:p>
      <w:pPr>
        <w:pStyle w:val="FootnoteText"/>
      </w:pPr>
      <w:r>
        <w:rPr>
          <w:rStyle w:val="FootnoteReference"/>
        </w:rPr>
        <w:footnoteRef/>
      </w:r>
      <w:r>
        <w:t xml:space="preserve"> Cross-references for "is greater": Exod 18:11; Ps 145:3; Dan 4:3; Mal 1:14; John 14:28.</w:t>
      </w:r>
    </w:p>
  </w:footnote>
  <w:footnote w:id="677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74">
    <w:p>
      <w:pPr>
        <w:pStyle w:val="FootnoteText"/>
      </w:pPr>
      <w:r>
        <w:rPr>
          <w:rStyle w:val="FootnoteReference"/>
        </w:rPr>
        <w:footnoteRef/>
      </w:r>
      <w:r>
        <w:t xml:space="preserve"> Cross-references: Exod 17:4; 1Sam 30:6; Matt 21:35; Matt 23:35; John 5:18; John 8:59; John 11:8; Acts 7:52; Acts 7:58-59.</w:t>
      </w:r>
    </w:p>
  </w:footnote>
  <w:footnote w:id="6775">
    <w:p>
      <w:pPr>
        <w:pStyle w:val="FootnoteText"/>
      </w:pPr>
      <w:r>
        <w:rPr>
          <w:rStyle w:val="FootnoteReference"/>
        </w:rPr>
        <w:footnoteRef/>
      </w:r>
      <w:r>
        <w:t xml:space="preserve"> Cross-references: 1Sam 19:4-6; 2Chr 24:20-22; Ps 35:12; Ps 109:4-5; Eccl 4:4; 1John 3:12.</w:t>
      </w:r>
    </w:p>
  </w:footnote>
  <w:footnote w:id="67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79">
    <w:p>
      <w:pPr>
        <w:pStyle w:val="FootnoteText"/>
      </w:pPr>
      <w:r>
        <w:rPr>
          <w:rStyle w:val="FootnoteReference"/>
        </w:rPr>
        <w:footnoteRef/>
      </w:r>
      <w:r>
        <w:t xml:space="preserve"> Cross-references: Lev 24:14; 1Kgs 21:10.</w:t>
      </w:r>
    </w:p>
  </w:footnote>
  <w:footnote w:id="6780">
    <w:p>
      <w:pPr>
        <w:pStyle w:val="FootnoteText"/>
      </w:pPr>
      <w:r>
        <w:rPr>
          <w:rStyle w:val="FootnoteReference"/>
        </w:rPr>
        <w:footnoteRef/>
      </w:r>
      <w:r>
        <w:t xml:space="preserve"> Cross-references: Ps 82:6; John 5:18; John 10:30; Rom 13:1; Phil 2:6.</w:t>
      </w:r>
    </w:p>
  </w:footnote>
  <w:footnote w:id="6781">
    <w:p>
      <w:pPr>
        <w:pStyle w:val="FootnoteText"/>
      </w:pPr>
      <w:r>
        <w:rPr>
          <w:rStyle w:val="FootnoteReference"/>
        </w:rPr>
        <w:footnoteRef/>
      </w:r>
      <w:r>
        <w:t xml:space="preserve"> Cross-references for "I said": Ps 82:1; Ps 82:6-7.</w:t>
      </w:r>
    </w:p>
  </w:footnote>
  <w:footnote w:id="6782">
    <w:p>
      <w:pPr>
        <w:pStyle w:val="FootnoteText"/>
      </w:pPr>
      <w:r>
        <w:rPr>
          <w:rStyle w:val="FootnoteReference"/>
        </w:rPr>
        <w:footnoteRef/>
      </w:r>
      <w:r>
        <w:t xml:space="preserve"> Cross-references for "gods": Exod 4:16; Exod 7:1; Exod 22:28; Ps 138:1.</w:t>
      </w:r>
    </w:p>
  </w:footnote>
  <w:footnote w:id="6783">
    <w:p>
      <w:pPr>
        <w:pStyle w:val="FootnoteText"/>
      </w:pPr>
      <w:r>
        <w:rPr>
          <w:rStyle w:val="FootnoteReference"/>
        </w:rPr>
        <w:footnoteRef/>
      </w:r>
      <w:r>
        <w:t xml:space="preserve"> Cross-references: John 12:34; John 15:25; Rom 3:10-19.</w:t>
      </w:r>
    </w:p>
  </w:footnote>
  <w:footnote w:id="678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8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8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87">
    <w:p>
      <w:pPr>
        <w:pStyle w:val="FootnoteText"/>
      </w:pPr>
      <w:r>
        <w:rPr>
          <w:rStyle w:val="FootnoteReference"/>
        </w:rPr>
        <w:footnoteRef/>
      </w:r>
      <w:r>
        <w:t xml:space="preserve"> Cross-references: Matt 11:20-24; John 5:31; John 10:25; John 10:32; John 12:37-40; John 14:10; John 15:24.</w:t>
      </w:r>
    </w:p>
  </w:footnote>
  <w:footnote w:id="6788">
    <w:p>
      <w:pPr>
        <w:pStyle w:val="FootnoteText"/>
      </w:pPr>
      <w:r>
        <w:rPr>
          <w:rStyle w:val="FootnoteReference"/>
        </w:rPr>
        <w:footnoteRef/>
      </w:r>
      <w:r>
        <w:t xml:space="preserve"> Cross-references for "believe the": John 3:2; John 5:36; Acts 2:22; Acts 4:8-12.</w:t>
      </w:r>
    </w:p>
  </w:footnote>
  <w:footnote w:id="6789">
    <w:p>
      <w:pPr>
        <w:pStyle w:val="FootnoteText"/>
      </w:pPr>
      <w:r>
        <w:rPr>
          <w:rStyle w:val="FootnoteReference"/>
        </w:rPr>
        <w:footnoteRef/>
      </w:r>
      <w:r>
        <w:t xml:space="preserve"> Cross-references: John 10:30; John 14:9-11; John 14:20; John 17:11; John 17:21-23.</w:t>
      </w:r>
    </w:p>
  </w:footnote>
  <w:footnote w:id="6790">
    <w:p>
      <w:pPr>
        <w:pStyle w:val="FootnoteText"/>
      </w:pPr>
      <w:r>
        <w:rPr>
          <w:rStyle w:val="FootnoteReference"/>
        </w:rPr>
        <w:footnoteRef/>
      </w:r>
      <w:r>
        <w:t xml:space="preserve"> Cross-references: Luke 4:29-30; John 7:30; John 7:44; John 8:59; John 10:31.</w:t>
      </w:r>
    </w:p>
  </w:footnote>
  <w:footnote w:id="6791">
    <w:p>
      <w:pPr>
        <w:pStyle w:val="FootnoteText"/>
      </w:pPr>
      <w:r>
        <w:rPr>
          <w:rStyle w:val="FootnoteReference"/>
        </w:rPr>
        <w:footnoteRef/>
      </w:r>
      <w:r>
        <w:t xml:space="preserve"> Place name: Jordan. Place-name meaning: Jordan — the river of judgment. Source form: Jordan. Greek form: ιορδανου.</w:t>
      </w:r>
    </w:p>
  </w:footnote>
  <w:footnote w:id="6792">
    <w:p>
      <w:pPr>
        <w:pStyle w:val="FootnoteText"/>
      </w:pPr>
      <w:r>
        <w:rPr>
          <w:rStyle w:val="FootnoteReference"/>
        </w:rPr>
        <w:footnoteRef/>
      </w:r>
      <w:r>
        <w:t xml:space="preserve"> Cross-references for "the place": John 1:28; John 3:26.</w:t>
      </w:r>
    </w:p>
  </w:footnote>
  <w:footnote w:id="6793">
    <w:p>
      <w:pPr>
        <w:pStyle w:val="FootnoteText"/>
      </w:pPr>
      <w:r>
        <w:rPr>
          <w:rStyle w:val="FootnoteReference"/>
        </w:rPr>
        <w:footnoteRef/>
      </w:r>
      <w:r>
        <w:t xml:space="preserve"> Name meaning: John (Yochanan) — Yahweh is gracious. Forerunner of Jesus; proclaimed God’s grace.</w:t>
      </w:r>
    </w:p>
  </w:footnote>
  <w:footnote w:id="6794">
    <w:p>
      <w:pPr>
        <w:pStyle w:val="FootnoteText"/>
      </w:pPr>
      <w:r>
        <w:rPr>
          <w:rStyle w:val="FootnoteReference"/>
        </w:rPr>
        <w:footnoteRef/>
      </w:r>
      <w:r>
        <w:t xml:space="preserve"> Cross-references for "John did": Matt 14:2; Luke 7:26-28.</w:t>
      </w:r>
    </w:p>
  </w:footnote>
  <w:footnote w:id="6795">
    <w:p>
      <w:pPr>
        <w:pStyle w:val="FootnoteText"/>
      </w:pPr>
      <w:r>
        <w:rPr>
          <w:rStyle w:val="FootnoteReference"/>
        </w:rPr>
        <w:footnoteRef/>
      </w:r>
      <w:r>
        <w:t xml:space="preserve"> Cross-references: Matt 3:11-12; Luke 7:29-30; John 1:29; John 1:33-34; John 3:29-36.</w:t>
      </w:r>
    </w:p>
  </w:footnote>
  <w:footnote w:id="6796">
    <w:p>
      <w:pPr>
        <w:pStyle w:val="FootnoteText"/>
      </w:pPr>
      <w:r>
        <w:rPr>
          <w:rStyle w:val="FootnoteReference"/>
        </w:rPr>
        <w:footnoteRef/>
      </w:r>
      <w:r>
        <w:t xml:space="preserve"> Cross-references: John 2:23; John 4:39; John 4:41; John 8:30; John 11:45; John 12:42.</w:t>
      </w:r>
    </w:p>
  </w:footnote>
  <w:footnote w:id="6797">
    <w:p>
      <w:pPr>
        <w:pStyle w:val="FootnoteText"/>
      </w:pPr>
      <w:r>
        <w:rPr>
          <w:rStyle w:val="FootnoteReference"/>
        </w:rPr>
        <w:footnoteRef/>
      </w:r>
      <w:r>
        <w:t xml:space="preserve"> Cross-references for "was sick": Gen 48:1; 2Kgs 20:1-12; John 11:3; John 11:6; Acts 9:37.</w:t>
      </w:r>
    </w:p>
  </w:footnote>
  <w:footnote w:id="6798">
    <w:p>
      <w:pPr>
        <w:pStyle w:val="FootnoteText"/>
      </w:pPr>
      <w:r>
        <w:rPr>
          <w:rStyle w:val="FootnoteReference"/>
        </w:rPr>
        <w:footnoteRef/>
      </w:r>
      <w:r>
        <w:t xml:space="preserve"> Name meaning: Lazarus (Eleazar) — God has helped. Raised from the dead.</w:t>
      </w:r>
    </w:p>
  </w:footnote>
  <w:footnote w:id="679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00">
    <w:p>
      <w:pPr>
        <w:pStyle w:val="FootnoteText"/>
      </w:pPr>
      <w:r>
        <w:rPr>
          <w:rStyle w:val="FootnoteReference"/>
        </w:rPr>
        <w:footnoteRef/>
      </w:r>
      <w:r>
        <w:t xml:space="preserve"> Name meaning: Mary (Miryam) — Bitter; beloved; exalted one. Mother of Jesus; experienced bitterness yet exaltation.</w:t>
      </w:r>
    </w:p>
  </w:footnote>
  <w:footnote w:id="6801">
    <w:p>
      <w:pPr>
        <w:pStyle w:val="FootnoteText"/>
      </w:pPr>
      <w:r>
        <w:rPr>
          <w:rStyle w:val="FootnoteReference"/>
        </w:rPr>
        <w:footnoteRef/>
      </w:r>
      <w:r>
        <w:t xml:space="preserve"> Name meaning: Martha (Martha) — Lady; mistress. Busy homemaker who learned to sit at Jesus’ feet.</w:t>
      </w:r>
    </w:p>
  </w:footnote>
  <w:footnote w:id="6802">
    <w:p>
      <w:pPr>
        <w:pStyle w:val="FootnoteText"/>
      </w:pPr>
      <w:r>
        <w:rPr>
          <w:rStyle w:val="FootnoteReference"/>
        </w:rPr>
        <w:footnoteRef/>
      </w:r>
      <w:r>
        <w:t xml:space="preserve"> Cross-references: John 12:10.</w:t>
      </w:r>
    </w:p>
  </w:footnote>
  <w:footnote w:id="6803">
    <w:p>
      <w:pPr>
        <w:pStyle w:val="FootnoteText"/>
      </w:pPr>
      <w:r>
        <w:rPr>
          <w:rStyle w:val="FootnoteReference"/>
        </w:rPr>
        <w:footnoteRef/>
      </w:r>
      <w:r>
        <w:t xml:space="preserve"> Cross-references for "Lazarus": Luke 16:20-25; John 11:5; John 11:11; John 12:2; John 12:9; John 12:17.</w:t>
      </w:r>
    </w:p>
  </w:footnote>
  <w:footnote w:id="6804">
    <w:p>
      <w:pPr>
        <w:pStyle w:val="FootnoteText"/>
      </w:pPr>
      <w:r>
        <w:rPr>
          <w:rStyle w:val="FootnoteReference"/>
        </w:rPr>
        <w:footnoteRef/>
      </w:r>
      <w:r>
        <w:t xml:space="preserve"> Cross-references for "Bethany": Matt 21:17; Mark 11:1; John 12:1.</w:t>
      </w:r>
    </w:p>
  </w:footnote>
  <w:footnote w:id="6805">
    <w:p>
      <w:pPr>
        <w:pStyle w:val="FootnoteText"/>
      </w:pPr>
      <w:r>
        <w:rPr>
          <w:rStyle w:val="FootnoteReference"/>
        </w:rPr>
        <w:footnoteRef/>
      </w:r>
      <w:r>
        <w:t xml:space="preserve"> Cross-references for "Mary": Luke 10:38-42.</w:t>
      </w:r>
    </w:p>
  </w:footnote>
  <w:footnote w:id="6806">
    <w:p>
      <w:pPr>
        <w:pStyle w:val="FootnoteText"/>
      </w:pPr>
      <w:r>
        <w:rPr>
          <w:rStyle w:val="FootnoteReference"/>
        </w:rPr>
        <w:footnoteRef/>
      </w:r>
      <w:r>
        <w:t xml:space="preserve"> Cross-references for "that Mary": Matt 26:6-7; Mark 14:3; John 12:3.</w:t>
      </w:r>
    </w:p>
  </w:footnote>
  <w:footnote w:id="6807">
    <w:p>
      <w:pPr>
        <w:pStyle w:val="FootnoteText"/>
      </w:pPr>
      <w:r>
        <w:rPr>
          <w:rStyle w:val="FootnoteReference"/>
        </w:rPr>
        <w:footnoteRef/>
      </w:r>
      <w:r>
        <w:t xml:space="preserve"> Cross-references for "anointed": Luke 7:37-38.</w:t>
      </w:r>
    </w:p>
  </w:footnote>
  <w:footnote w:id="6808">
    <w:p>
      <w:pPr>
        <w:pStyle w:val="FootnoteText"/>
      </w:pPr>
      <w:r>
        <w:rPr>
          <w:rStyle w:val="FootnoteReference"/>
        </w:rPr>
        <w:footnoteRef/>
      </w:r>
      <w:r>
        <w:t xml:space="preserve"> Cross-references: Gen 22:2; Ps 16:3; John 11:1; John 11:5; John 13:23; Phil 2:26-27; 2Tim 4:20; Heb 12:6-7; Jas 5:14-15; Rev 3:19.</w:t>
      </w:r>
    </w:p>
  </w:footnote>
  <w:footnote w:id="6809">
    <w:p>
      <w:pPr>
        <w:pStyle w:val="FootnoteText"/>
      </w:pPr>
      <w:r>
        <w:rPr>
          <w:rStyle w:val="FootnoteReference"/>
        </w:rPr>
        <w:footnoteRef/>
      </w:r>
      <w:r>
        <w:t xml:space="preserve"> Name meaning: Jesus (Yeshua) — Yahweh saves. He will save His people from their sins.</w:t>
      </w:r>
    </w:p>
  </w:footnote>
  <w:footnote w:id="6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8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8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814">
    <w:p>
      <w:pPr>
        <w:pStyle w:val="FootnoteText"/>
      </w:pPr>
      <w:r>
        <w:rPr>
          <w:rStyle w:val="FootnoteReference"/>
        </w:rPr>
        <w:footnoteRef/>
      </w:r>
      <w:r>
        <w:t xml:space="preserve"> Cross-references: John 9:24; John 11:40; John 12:28; John 13:31-32; Phil 1:11; 1Pet 4:11; 1Pet 4:14.</w:t>
      </w:r>
    </w:p>
  </w:footnote>
  <w:footnote w:id="6815">
    <w:p>
      <w:pPr>
        <w:pStyle w:val="FootnoteText"/>
      </w:pPr>
      <w:r>
        <w:rPr>
          <w:rStyle w:val="FootnoteReference"/>
        </w:rPr>
        <w:footnoteRef/>
      </w:r>
      <w:r>
        <w:t xml:space="preserve"> Cross-references for "loved": John 11:8; John 11:36; John 15:9-13; John 16:27; John 17:26.</w:t>
      </w:r>
    </w:p>
  </w:footnote>
  <w:footnote w:id="6816">
    <w:p>
      <w:pPr>
        <w:pStyle w:val="FootnoteText"/>
      </w:pPr>
      <w:r>
        <w:rPr>
          <w:rStyle w:val="FootnoteReference"/>
        </w:rPr>
        <w:footnoteRef/>
      </w:r>
      <w:r>
        <w:t xml:space="preserve"> Cross-references: Gen 22:14; Gen 42:24; Gen 43:29-31; Gen 44:1-5; Gen 45:1-5; Isa 30:18; Isa 55:8-9; Matt 15:22-28.</w:t>
      </w:r>
    </w:p>
  </w:footnote>
  <w:footnote w:id="68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18">
    <w:p>
      <w:pPr>
        <w:pStyle w:val="FootnoteText"/>
      </w:pPr>
      <w:r>
        <w:rPr>
          <w:rStyle w:val="FootnoteReference"/>
        </w:rPr>
        <w:footnoteRef/>
      </w:r>
      <w:r>
        <w:t xml:space="preserve"> Cross-references: Luke 9:51; John 10:40-42; Acts 15:36; Acts 20:22-24.</w:t>
      </w:r>
    </w:p>
  </w:footnote>
  <w:footnote w:id="6819">
    <w:p>
      <w:pPr>
        <w:pStyle w:val="FootnoteText"/>
      </w:pPr>
      <w:r>
        <w:rPr>
          <w:rStyle w:val="FootnoteReference"/>
        </w:rPr>
        <w:footnoteRef/>
      </w:r>
      <w:r>
        <w:t xml:space="preserve"> People-name: Jews. People-name meaning: Jews — People of Judah; Judeans. Source form: Jews.</w:t>
      </w:r>
    </w:p>
  </w:footnote>
  <w:footnote w:id="6820">
    <w:p>
      <w:pPr>
        <w:pStyle w:val="FootnoteText"/>
      </w:pPr>
      <w:r>
        <w:rPr>
          <w:rStyle w:val="FootnoteReference"/>
        </w:rPr>
        <w:footnoteRef/>
      </w:r>
      <w:r>
        <w:t xml:space="preserve"> Cross-references for "the Jews": Ps 11:1-3; Matt 16:21-23; John 10:31; John 10:39; Acts 21:12-13.</w:t>
      </w:r>
    </w:p>
  </w:footnote>
  <w:footnote w:id="6821">
    <w:p>
      <w:pPr>
        <w:pStyle w:val="FootnoteText"/>
      </w:pPr>
      <w:r>
        <w:rPr>
          <w:rStyle w:val="FootnoteReference"/>
        </w:rPr>
        <w:footnoteRef/>
      </w:r>
      <w:r>
        <w:t xml:space="preserve"> Cross-references: Acts 20:24.</w:t>
      </w:r>
    </w:p>
  </w:footnote>
  <w:footnote w:id="6822">
    <w:p>
      <w:pPr>
        <w:pStyle w:val="FootnoteText"/>
      </w:pPr>
      <w:r>
        <w:rPr>
          <w:rStyle w:val="FootnoteReference"/>
        </w:rPr>
        <w:footnoteRef/>
      </w:r>
      <w:r>
        <w:t xml:space="preserve"> Cross-references: Luke 13:31-33; John 9:4.</w:t>
      </w:r>
    </w:p>
  </w:footnote>
  <w:footnote w:id="6823">
    <w:p>
      <w:pPr>
        <w:pStyle w:val="FootnoteText"/>
      </w:pPr>
      <w:r>
        <w:rPr>
          <w:rStyle w:val="FootnoteReference"/>
        </w:rPr>
        <w:footnoteRef/>
      </w:r>
      <w:r>
        <w:t xml:space="preserve"> Cross-references: Prov 3:23; Jer 31:9; John 12:35.</w:t>
      </w:r>
    </w:p>
  </w:footnote>
  <w:footnote w:id="6824">
    <w:p>
      <w:pPr>
        <w:pStyle w:val="FootnoteText"/>
      </w:pPr>
      <w:r>
        <w:rPr>
          <w:rStyle w:val="FootnoteReference"/>
        </w:rPr>
        <w:footnoteRef/>
      </w:r>
      <w:r>
        <w:t xml:space="preserve"> Cross-references: Ps 27:2; Prov 4:18-19; Eccl 2:14; Jer 13:16; Jer 20:11; 1John 2:10-11.</w:t>
      </w:r>
    </w:p>
  </w:footnote>
  <w:footnote w:id="6825">
    <w:p>
      <w:pPr>
        <w:pStyle w:val="FootnoteText"/>
      </w:pPr>
      <w:r>
        <w:rPr>
          <w:rStyle w:val="FootnoteReference"/>
        </w:rPr>
        <w:footnoteRef/>
      </w:r>
      <w:r>
        <w:t xml:space="preserve"> Cross-references for "awake": Dan 12:2; John 5:25-29; John 11:43-44; 1Cor 15:34; Eph 5:14.</w:t>
      </w:r>
    </w:p>
  </w:footnote>
  <w:footnote w:id="6826">
    <w:p>
      <w:pPr>
        <w:pStyle w:val="FootnoteText"/>
      </w:pPr>
      <w:r>
        <w:rPr>
          <w:rStyle w:val="FootnoteReference"/>
        </w:rPr>
        <w:footnoteRef/>
      </w:r>
      <w:r>
        <w:t xml:space="preserve"> Cross-references: Exod 33:11; 2Chr 20:7; Isa 41:8; John 3:29; John 15:13-15; Jas 2:23.</w:t>
      </w:r>
    </w:p>
  </w:footnote>
  <w:footnote w:id="6827">
    <w:p>
      <w:pPr>
        <w:pStyle w:val="FootnoteText"/>
      </w:pPr>
      <w:r>
        <w:rPr>
          <w:rStyle w:val="FootnoteReference"/>
        </w:rPr>
        <w:footnoteRef/>
      </w:r>
      <w:r>
        <w:t xml:space="preserve"> Cross-references: Deut 31:16; Dan 12:2; Matt 9:24; Mark 5:39; John 11:13; Acts 7:60; 1Cor 15:18; 1Cor 15:51; 1Thess 4:14-15; 1Thess 5:10.</w:t>
      </w:r>
    </w:p>
  </w:footnote>
  <w:footnote w:id="6828">
    <w:p>
      <w:pPr>
        <w:pStyle w:val="FootnoteText"/>
      </w:pPr>
      <w:r>
        <w:rPr>
          <w:rStyle w:val="FootnoteReference"/>
        </w:rPr>
        <w:footnoteRef/>
      </w:r>
      <w:r>
        <w:t xml:space="preserve"> Cross-references: Matthew 9:24 (4).</w:t>
      </w:r>
    </w:p>
  </w:footnote>
  <w:footnote w:id="6829">
    <w:p>
      <w:pPr>
        <w:pStyle w:val="FootnoteText"/>
      </w:pPr>
      <w:r>
        <w:rPr>
          <w:rStyle w:val="FootnoteReference"/>
        </w:rPr>
        <w:footnoteRef/>
      </w:r>
      <w:r>
        <w:t xml:space="preserve"> Cross-references for "plainly": John 10:24; John 16:25; John 16:29.</w:t>
      </w:r>
    </w:p>
  </w:footnote>
  <w:footnote w:id="6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1">
    <w:p>
      <w:pPr>
        <w:pStyle w:val="FootnoteText"/>
      </w:pPr>
      <w:r>
        <w:rPr>
          <w:rStyle w:val="FootnoteReference"/>
        </w:rPr>
        <w:footnoteRef/>
      </w:r>
      <w:r>
        <w:t xml:space="preserve"> Cross-references for "I am glad": John 11:35-36.</w:t>
      </w:r>
    </w:p>
  </w:footnote>
  <w:footnote w:id="6832">
    <w:p>
      <w:pPr>
        <w:pStyle w:val="FootnoteText"/>
      </w:pPr>
      <w:r>
        <w:rPr>
          <w:rStyle w:val="FootnoteReference"/>
        </w:rPr>
        <w:footnoteRef/>
      </w:r>
      <w:r>
        <w:t xml:space="preserve"> Cross-references: Gen 26:24; Gen 39:5; Ps 105:14; Isa 54:15; Isa 65:8; John 12:30; John 17:19; 2Cor 4:15; 2Tim 2:10.</w:t>
      </w:r>
    </w:p>
  </w:footnote>
  <w:footnote w:id="6833">
    <w:p>
      <w:pPr>
        <w:pStyle w:val="FootnoteText"/>
      </w:pPr>
      <w:r>
        <w:rPr>
          <w:rStyle w:val="FootnoteReference"/>
        </w:rPr>
        <w:footnoteRef/>
      </w:r>
      <w:r>
        <w:t xml:space="preserve"> Cross-references: John 2:11; John 11:4; John 14:10-11; 1John 5:13.</w:t>
      </w:r>
    </w:p>
  </w:footnote>
  <w:footnote w:id="6834">
    <w:p>
      <w:pPr>
        <w:pStyle w:val="FootnoteText"/>
      </w:pPr>
      <w:r>
        <w:rPr>
          <w:rStyle w:val="FootnoteReference"/>
        </w:rPr>
        <w:footnoteRef/>
      </w:r>
      <w:r>
        <w:t xml:space="preserve"> Name meaning: Thomas (Taoma) — Twin. Later confessed, “My Lord and my God!”</w:t>
      </w:r>
    </w:p>
  </w:footnote>
  <w:footnote w:id="683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36">
    <w:p>
      <w:pPr>
        <w:pStyle w:val="FootnoteText"/>
      </w:pPr>
      <w:r>
        <w:rPr>
          <w:rStyle w:val="FootnoteReference"/>
        </w:rPr>
        <w:footnoteRef/>
      </w:r>
      <w:r>
        <w:t xml:space="preserve"> Cross-references for "Thomas": Matt 10:3; Mark 3:18; Luke 6:15; John 20:24-29; John 21:2.</w:t>
      </w:r>
    </w:p>
  </w:footnote>
  <w:footnote w:id="6837">
    <w:p>
      <w:pPr>
        <w:pStyle w:val="FootnoteText"/>
      </w:pPr>
      <w:r>
        <w:rPr>
          <w:rStyle w:val="FootnoteReference"/>
        </w:rPr>
        <w:footnoteRef/>
      </w:r>
      <w:r>
        <w:t xml:space="preserve"> Cross-references: Matt 26:35; Luke 22:33; John 11:8; John 13:37.</w:t>
      </w:r>
    </w:p>
  </w:footnote>
  <w:footnote w:id="6838">
    <w:p>
      <w:pPr>
        <w:pStyle w:val="FootnoteText"/>
      </w:pPr>
      <w:r>
        <w:rPr>
          <w:rStyle w:val="FootnoteReference"/>
        </w:rPr>
        <w:footnoteRef/>
      </w:r>
      <w:r>
        <w:t xml:space="preserve"> Cross-references for "four": Hos 6:2; John 2:19; John 11:39; Acts 2:27-31.</w:t>
      </w:r>
    </w:p>
  </w:footnote>
  <w:footnote w:id="6839">
    <w:p>
      <w:pPr>
        <w:pStyle w:val="FootnoteText"/>
      </w:pPr>
      <w:r>
        <w:rPr>
          <w:rStyle w:val="FootnoteReference"/>
        </w:rPr>
        <w:footnoteRef/>
      </w:r>
      <w:r>
        <w:t xml:space="preserve"> Place name: Jerusalem. Place-name meaning: Jerusalem — vision of peace. Source form: Jerusalem. Greek form: ιεροσολυμα.</w:t>
      </w:r>
    </w:p>
  </w:footnote>
  <w:footnote w:id="6840">
    <w:p>
      <w:pPr>
        <w:pStyle w:val="FootnoteText"/>
      </w:pPr>
      <w:r>
        <w:rPr>
          <w:rStyle w:val="FootnoteReference"/>
        </w:rPr>
        <w:footnoteRef/>
      </w:r>
      <w:r>
        <w:t xml:space="preserve"> Cross-references: Luke 24:13; John 6:19; Rev 14:20; Rev 21:16.</w:t>
      </w:r>
    </w:p>
  </w:footnote>
  <w:footnote w:id="684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42">
    <w:p>
      <w:pPr>
        <w:pStyle w:val="FootnoteText"/>
      </w:pPr>
      <w:r>
        <w:rPr>
          <w:rStyle w:val="FootnoteReference"/>
        </w:rPr>
        <w:footnoteRef/>
      </w:r>
      <w:r>
        <w:t xml:space="preserve"> Cross-references for "as soon": Matt 25:1; Matt 25:6; John 11:30; Acts 10:25; Acts 28:15; 1Thess 4:17.</w:t>
      </w:r>
    </w:p>
  </w:footnote>
  <w:footnote w:id="6843">
    <w:p>
      <w:pPr>
        <w:pStyle w:val="FootnoteText"/>
      </w:pPr>
      <w:r>
        <w:rPr>
          <w:rStyle w:val="FootnoteReference"/>
        </w:rPr>
        <w:footnoteRef/>
      </w:r>
      <w:r>
        <w:t xml:space="preserve"> Cross-references: 1Kgs 17:18; Ps 78:19; Ps 78:41; Matt 9:18; Luke 7:6-10; Luke 7:13-15; Luke 8:49-55; John 4:47-49; John 11:32; John 11:37.</w:t>
      </w:r>
    </w:p>
  </w:footnote>
  <w:footnote w:id="6844">
    <w:p>
      <w:pPr>
        <w:pStyle w:val="FootnoteText"/>
      </w:pPr>
      <w:r>
        <w:rPr>
          <w:rStyle w:val="FootnoteReference"/>
        </w:rPr>
        <w:footnoteRef/>
      </w:r>
      <w:r>
        <w:t xml:space="preserve"> Cross-references: Ps 2:8; Matt 28:18; John 3:35; John 5:22-27; John 17:2.</w:t>
      </w:r>
    </w:p>
  </w:footnote>
  <w:footnote w:id="6845">
    <w:p>
      <w:pPr>
        <w:pStyle w:val="FootnoteText"/>
      </w:pPr>
      <w:r>
        <w:rPr>
          <w:rStyle w:val="FootnoteReference"/>
        </w:rPr>
        <w:footnoteRef/>
      </w:r>
      <w:r>
        <w:t xml:space="preserve"> Cross-references: John 11:43-44.</w:t>
      </w:r>
    </w:p>
  </w:footnote>
  <w:footnote w:id="684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4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48">
    <w:p>
      <w:pPr>
        <w:pStyle w:val="FootnoteText"/>
      </w:pPr>
      <w:r>
        <w:rPr>
          <w:rStyle w:val="FootnoteReference"/>
        </w:rPr>
        <w:footnoteRef/>
      </w:r>
      <w:r>
        <w:t xml:space="preserve"> Cross-references: John 3:15-18; John 4:14; John 5:24; John 6:50; John 6:54-58; John 8:52-53; John 10:28; Rom 8:13; 1John 5:10-12.</w:t>
      </w:r>
    </w:p>
  </w:footnote>
  <w:footnote w:id="6849">
    <w:p>
      <w:pPr>
        <w:pStyle w:val="FootnoteText"/>
      </w:pPr>
      <w:r>
        <w:rPr>
          <w:rStyle w:val="FootnoteReference"/>
        </w:rPr>
        <w:footnoteRef/>
      </w:r>
      <w:r>
        <w:t xml:space="preserve"> Cross-references: Matt 9:28; Matt 26:53; Mark 9:23; John 9:35; John 14:10.</w:t>
      </w:r>
    </w:p>
  </w:footnote>
  <w:footnote w:id="6850">
    <w:p>
      <w:pPr>
        <w:pStyle w:val="FootnoteText"/>
      </w:pPr>
      <w:r>
        <w:rPr>
          <w:rStyle w:val="FootnoteReference"/>
        </w:rPr>
        <w:footnoteRef/>
      </w:r>
      <w:r>
        <w:t xml:space="preserve"> Personal name: Christ. Personal-name meaning: Christ — anointed. Source form: Christ.</w:t>
      </w:r>
    </w:p>
  </w:footnote>
  <w:footnote w:id="6851">
    <w:p>
      <w:pPr>
        <w:pStyle w:val="FootnoteText"/>
      </w:pPr>
      <w:r>
        <w:rPr>
          <w:rStyle w:val="FootnoteReference"/>
        </w:rPr>
        <w:footnoteRef/>
      </w:r>
      <w:r>
        <w:t xml:space="preserve"> Cross-references: Matt 16:16; John 1:49; John 4:42; John 6:69; John 9:36-38; John 20:28-31; Acts 8:37; 1John 5:1.</w:t>
      </w:r>
    </w:p>
  </w:footnote>
  <w:footnote w:id="6852">
    <w:p>
      <w:pPr>
        <w:pStyle w:val="FootnoteText"/>
      </w:pPr>
      <w:r>
        <w:rPr>
          <w:rStyle w:val="FootnoteReference"/>
        </w:rPr>
        <w:footnoteRef/>
      </w:r>
      <w:r>
        <w:t xml:space="preserve"> Cross-references for "and called": Zech 3:10; Luke 10:38-42; John 1:41; John 1:45; John 11:20; John 21:7; 1Thess 4:17-18; 1Thess 5:11; Heb 12:12.</w:t>
      </w:r>
    </w:p>
  </w:footnote>
  <w:footnote w:id="6853">
    <w:p>
      <w:pPr>
        <w:pStyle w:val="FootnoteText"/>
      </w:pPr>
      <w:r>
        <w:rPr>
          <w:rStyle w:val="FootnoteReference"/>
        </w:rPr>
        <w:footnoteRef/>
      </w:r>
      <w:r>
        <w:t xml:space="preserve"> Cross-references: John 13:13; John 20:16.</w:t>
      </w:r>
    </w:p>
  </w:footnote>
  <w:footnote w:id="6854">
    <w:p>
      <w:pPr>
        <w:pStyle w:val="FootnoteText"/>
      </w:pPr>
      <w:r>
        <w:rPr>
          <w:rStyle w:val="FootnoteReference"/>
        </w:rPr>
        <w:footnoteRef/>
      </w:r>
      <w:r>
        <w:t xml:space="preserve"> Cross-references: Ps 27:8; Ps 119:59-60; Prov 15:23; Prov 27:17; Song 3:1-4.</w:t>
      </w:r>
    </w:p>
  </w:footnote>
  <w:footnote w:id="6855">
    <w:p>
      <w:pPr>
        <w:pStyle w:val="FootnoteText"/>
      </w:pPr>
      <w:r>
        <w:rPr>
          <w:rStyle w:val="FootnoteReference"/>
        </w:rPr>
        <w:footnoteRef/>
      </w:r>
      <w:r>
        <w:t xml:space="preserve"> Cross-references: John 11:20.</w:t>
      </w:r>
    </w:p>
  </w:footnote>
  <w:footnote w:id="6856">
    <w:p>
      <w:pPr>
        <w:pStyle w:val="FootnoteText"/>
      </w:pPr>
      <w:r>
        <w:rPr>
          <w:rStyle w:val="FootnoteReference"/>
        </w:rPr>
        <w:footnoteRef/>
      </w:r>
      <w:r>
        <w:t xml:space="preserve"> Cross-references for "Jews": John 11:19.</w:t>
      </w:r>
    </w:p>
  </w:footnote>
  <w:footnote w:id="6857">
    <w:p>
      <w:pPr>
        <w:pStyle w:val="FootnoteText"/>
      </w:pPr>
      <w:r>
        <w:rPr>
          <w:rStyle w:val="FootnoteReference"/>
        </w:rPr>
        <w:footnoteRef/>
      </w:r>
      <w:r>
        <w:t xml:space="preserve"> Cross-references: Gen 37:35; 2Sam 12:16-18; 1Cor 2:15.</w:t>
      </w:r>
    </w:p>
  </w:footnote>
  <w:footnote w:id="6858">
    <w:p>
      <w:pPr>
        <w:pStyle w:val="FootnoteText"/>
      </w:pPr>
      <w:r>
        <w:rPr>
          <w:rStyle w:val="FootnoteReference"/>
        </w:rPr>
        <w:footnoteRef/>
      </w:r>
      <w:r>
        <w:t xml:space="preserve"> Cross-references for "she fell": Luke 5:8; Luke 8:41; Luke 17:16; Rev 5:8; Rev 5:14; Rev 22:8.</w:t>
      </w:r>
    </w:p>
  </w:footnote>
  <w:footnote w:id="6859">
    <w:p>
      <w:pPr>
        <w:pStyle w:val="FootnoteText"/>
      </w:pPr>
      <w:r>
        <w:rPr>
          <w:rStyle w:val="FootnoteReference"/>
        </w:rPr>
        <w:footnoteRef/>
      </w:r>
      <w:r>
        <w:t xml:space="preserve"> Cross-references: John 4:49; John 11:21; John 11:37.</w:t>
      </w:r>
    </w:p>
  </w:footnote>
  <w:footnote w:id="6860">
    <w:p>
      <w:pPr>
        <w:pStyle w:val="FootnoteText"/>
      </w:pPr>
      <w:r>
        <w:rPr>
          <w:rStyle w:val="FootnoteReference"/>
        </w:rPr>
        <w:footnoteRef/>
      </w:r>
      <w:r>
        <w:t xml:space="preserve"> Cross-references for "the Jews": Rom 12:15.</w:t>
      </w:r>
    </w:p>
  </w:footnote>
  <w:footnote w:id="6861">
    <w:p>
      <w:pPr>
        <w:pStyle w:val="FootnoteText"/>
      </w:pPr>
      <w:r>
        <w:rPr>
          <w:rStyle w:val="FootnoteReference"/>
        </w:rPr>
        <w:footnoteRef/>
      </w:r>
      <w:r>
        <w:t xml:space="preserve"> Cross-references for "he groaned": Mark 3:5; Mark 9:19; Mark 14:33-35; John 11:38; John 12:27; Heb 4:15; Heb 5:7-8.</w:t>
      </w:r>
    </w:p>
  </w:footnote>
  <w:footnote w:id="6862">
    <w:p>
      <w:pPr>
        <w:pStyle w:val="FootnoteText"/>
      </w:pPr>
      <w:r>
        <w:rPr>
          <w:rStyle w:val="FootnoteReference"/>
        </w:rPr>
        <w:footnoteRef/>
      </w:r>
      <w:r>
        <w:t xml:space="preserve"> Cross-references for "was troubled": Gen 43:30-31; Gen 45:1-5.</w:t>
      </w:r>
    </w:p>
  </w:footnote>
  <w:footnote w:id="6863">
    <w:p>
      <w:pPr>
        <w:pStyle w:val="FootnoteText"/>
      </w:pPr>
      <w:r>
        <w:rPr>
          <w:rStyle w:val="FootnoteReference"/>
        </w:rPr>
        <w:footnoteRef/>
      </w:r>
      <w:r>
        <w:t xml:space="preserve"> Cross-references: Matt 28:6; Mark 15:47; Mark 16:6; John 1:39; John 20:2.</w:t>
      </w:r>
    </w:p>
  </w:footnote>
  <w:footnote w:id="686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65">
    <w:p>
      <w:pPr>
        <w:pStyle w:val="FootnoteText"/>
      </w:pPr>
      <w:r>
        <w:rPr>
          <w:rStyle w:val="FootnoteReference"/>
        </w:rPr>
        <w:footnoteRef/>
      </w:r>
      <w:r>
        <w:t xml:space="preserve"> Cross-references: John 14:21-23; John 21:15-17; 2Cor 8:8-9; Eph 5:2; Eph 5:25; 1John 3:1; 1John 4:9-10; Rev 1:5.</w:t>
      </w:r>
    </w:p>
  </w:footnote>
  <w:footnote w:id="6866">
    <w:p>
      <w:pPr>
        <w:pStyle w:val="FootnoteText"/>
      </w:pPr>
      <w:r>
        <w:rPr>
          <w:rStyle w:val="FootnoteReference"/>
        </w:rPr>
        <w:footnoteRef/>
      </w:r>
      <w:r>
        <w:t xml:space="preserve"> Cross-references for "Could": Ps 78:19-20; Matt 27:40-42; Mark 15:32; Luke 23:35; Luke 23:39; John 9:6.</w:t>
      </w:r>
    </w:p>
  </w:footnote>
  <w:footnote w:id="6867">
    <w:p>
      <w:pPr>
        <w:pStyle w:val="FootnoteText"/>
      </w:pPr>
      <w:r>
        <w:rPr>
          <w:rStyle w:val="FootnoteReference"/>
        </w:rPr>
        <w:footnoteRef/>
      </w:r>
      <w:r>
        <w:t xml:space="preserve"> Cross-references for "groaning": Ezek 9:4; Ezek 21:6; Mark 8:12; John 11:33.</w:t>
      </w:r>
    </w:p>
  </w:footnote>
  <w:footnote w:id="6868">
    <w:p>
      <w:pPr>
        <w:pStyle w:val="FootnoteText"/>
      </w:pPr>
      <w:r>
        <w:rPr>
          <w:rStyle w:val="FootnoteReference"/>
        </w:rPr>
        <w:footnoteRef/>
      </w:r>
      <w:r>
        <w:t xml:space="preserve"> Cross-references for "It was": Gen 23:19; Gen 49:29-31; Isa 22:16; Matt 27:60; Matt 27:66.</w:t>
      </w:r>
    </w:p>
  </w:footnote>
  <w:footnote w:id="6869">
    <w:p>
      <w:pPr>
        <w:pStyle w:val="FootnoteText"/>
      </w:pPr>
      <w:r>
        <w:rPr>
          <w:rStyle w:val="FootnoteReference"/>
        </w:rPr>
        <w:footnoteRef/>
      </w:r>
      <w:r>
        <w:t xml:space="preserve"> Cross-references for "Take": Mark 16:3.</w:t>
      </w:r>
    </w:p>
  </w:footnote>
  <w:footnote w:id="6870">
    <w:p>
      <w:pPr>
        <w:pStyle w:val="FootnoteText"/>
      </w:pPr>
      <w:r>
        <w:rPr>
          <w:rStyle w:val="FootnoteReference"/>
        </w:rPr>
        <w:footnoteRef/>
      </w:r>
      <w:r>
        <w:t xml:space="preserve"> Cross-references for "Lord": John 11:17.</w:t>
      </w:r>
    </w:p>
  </w:footnote>
  <w:footnote w:id="6871">
    <w:p>
      <w:pPr>
        <w:pStyle w:val="FootnoteText"/>
      </w:pPr>
      <w:r>
        <w:rPr>
          <w:rStyle w:val="FootnoteReference"/>
        </w:rPr>
        <w:footnoteRef/>
      </w:r>
      <w:r>
        <w:t xml:space="preserve"> Cross-references: 2Chr 20:20; John 11:23-26; Rom 4:17-25.</w:t>
      </w:r>
    </w:p>
  </w:footnote>
  <w:footnote w:id="6872">
    <w:p>
      <w:pPr>
        <w:pStyle w:val="FootnoteText"/>
      </w:pPr>
      <w:r>
        <w:rPr>
          <w:rStyle w:val="FootnoteReference"/>
        </w:rPr>
        <w:footnoteRef/>
      </w:r>
      <w:r>
        <w:t xml:space="preserve"> Cross-references: Ps 63:2; Ps 90:16; John 1:14; John 9:3; John 11:4; John 12:41; 2Cor 3:18; 2Cor 4:6.</w:t>
      </w:r>
    </w:p>
  </w:footnote>
  <w:footnote w:id="6873">
    <w:p>
      <w:pPr>
        <w:pStyle w:val="FootnoteText"/>
      </w:pPr>
      <w:r>
        <w:rPr>
          <w:rStyle w:val="FootnoteReference"/>
        </w:rPr>
        <w:footnoteRef/>
      </w:r>
      <w:r>
        <w:t xml:space="preserve"> Cross-references for "And Jesus": Ps 123:1; Luke 18:13; John 12:28-30; John 17:1.</w:t>
      </w:r>
    </w:p>
  </w:footnote>
  <w:footnote w:id="6874">
    <w:p>
      <w:pPr>
        <w:pStyle w:val="FootnoteText"/>
      </w:pPr>
      <w:r>
        <w:rPr>
          <w:rStyle w:val="FootnoteReference"/>
        </w:rPr>
        <w:footnoteRef/>
      </w:r>
      <w:r>
        <w:t xml:space="preserve"> Cross-references for "Father": Matt 11:25; Luke 10:21; Phil 4:6.</w:t>
      </w:r>
    </w:p>
  </w:footnote>
  <w:footnote w:id="6875">
    <w:p>
      <w:pPr>
        <w:pStyle w:val="FootnoteText"/>
      </w:pPr>
      <w:r>
        <w:rPr>
          <w:rStyle w:val="FootnoteReference"/>
        </w:rPr>
        <w:footnoteRef/>
      </w:r>
      <w:r>
        <w:t xml:space="preserve"> Cross-references for "I knew": Matt 26:53; John 8:29; John 11:22; John 12:27-28; Heb 5:7; Heb 7:25.</w:t>
      </w:r>
    </w:p>
  </w:footnote>
  <w:footnote w:id="6876">
    <w:p>
      <w:pPr>
        <w:pStyle w:val="FootnoteText"/>
      </w:pPr>
      <w:r>
        <w:rPr>
          <w:rStyle w:val="FootnoteReference"/>
        </w:rPr>
        <w:footnoteRef/>
      </w:r>
      <w:r>
        <w:t xml:space="preserve"> Cross-references: John 11:31; John 12:29-30.</w:t>
      </w:r>
    </w:p>
  </w:footnote>
  <w:footnote w:id="687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78">
    <w:p>
      <w:pPr>
        <w:pStyle w:val="FootnoteText"/>
      </w:pPr>
      <w:r>
        <w:rPr>
          <w:rStyle w:val="FootnoteReference"/>
        </w:rPr>
        <w:footnoteRef/>
      </w:r>
      <w:r>
        <w:t xml:space="preserve"> Cross-references for "Lazarus": 1Kgs 17:21-22; 2Kgs 4:33-36; Mark 4:41; Luke 7:14-15; Acts 3:6; Acts 3:12; Acts 9:34; Acts 9:40.</w:t>
      </w:r>
    </w:p>
  </w:footnote>
  <w:footnote w:id="6879">
    <w:p>
      <w:pPr>
        <w:pStyle w:val="FootnoteText"/>
      </w:pPr>
      <w:r>
        <w:rPr>
          <w:rStyle w:val="FootnoteReference"/>
        </w:rPr>
        <w:footnoteRef/>
      </w:r>
      <w:r>
        <w:t xml:space="preserve"> Cross-references for "bound": John 20:5; John 20:7; G2750; G4616.</w:t>
      </w:r>
    </w:p>
  </w:footnote>
  <w:footnote w:id="6880">
    <w:p>
      <w:pPr>
        <w:pStyle w:val="FootnoteText"/>
      </w:pPr>
      <w:r>
        <w:rPr>
          <w:rStyle w:val="FootnoteReference"/>
        </w:rPr>
        <w:footnoteRef/>
      </w:r>
      <w:r>
        <w:t xml:space="preserve"> Cross-references for "Loose": Mark 5:43; Luke 7:15; John 11:39.</w:t>
      </w:r>
    </w:p>
  </w:footnote>
  <w:footnote w:id="688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82">
    <w:p>
      <w:pPr>
        <w:pStyle w:val="FootnoteText"/>
      </w:pPr>
      <w:r>
        <w:rPr>
          <w:rStyle w:val="FootnoteReference"/>
        </w:rPr>
        <w:footnoteRef/>
      </w:r>
      <w:r>
        <w:t xml:space="preserve"> Cross-references for "Jews": John 2:23; John 10:41; John 11:19; John 11:31; John 12:9-11; John 12:17-19; John 12:42.</w:t>
      </w:r>
    </w:p>
  </w:footnote>
  <w:footnote w:id="6883">
    <w:p>
      <w:pPr>
        <w:pStyle w:val="FootnoteText"/>
      </w:pPr>
      <w:r>
        <w:rPr>
          <w:rStyle w:val="FootnoteReference"/>
        </w:rPr>
        <w:footnoteRef/>
      </w:r>
      <w:r>
        <w:t xml:space="preserve"> People-name: Pharisees. People-name meaning: Pharisees — set apart. Source form: Pharisees.</w:t>
      </w:r>
    </w:p>
  </w:footnote>
  <w:footnote w:id="6884">
    <w:p>
      <w:pPr>
        <w:pStyle w:val="FootnoteText"/>
      </w:pPr>
      <w:r>
        <w:rPr>
          <w:rStyle w:val="FootnoteReference"/>
        </w:rPr>
        <w:footnoteRef/>
      </w:r>
      <w:r>
        <w:t xml:space="preserve"> Cross-references: Luke 16:30-31; John 5:15-16; John 9:13; John 12:37; Acts 5:25.</w:t>
      </w:r>
    </w:p>
  </w:footnote>
  <w:footnote w:id="6885">
    <w:p>
      <w:pPr>
        <w:pStyle w:val="FootnoteText"/>
      </w:pPr>
      <w:r>
        <w:rPr>
          <w:rStyle w:val="FootnoteReference"/>
        </w:rPr>
        <w:footnoteRef/>
      </w:r>
      <w:r>
        <w:t xml:space="preserve"> Cross-references for "gathered": Ps 2:2-4; Matt 26:3; Matt 27:1-2; Mark 14:1; Luke 22:2; Acts 4:5-6; Acts 4:27-28; Acts 5:21.</w:t>
      </w:r>
    </w:p>
  </w:footnote>
  <w:footnote w:id="6886">
    <w:p>
      <w:pPr>
        <w:pStyle w:val="FootnoteText"/>
      </w:pPr>
      <w:r>
        <w:rPr>
          <w:rStyle w:val="FootnoteReference"/>
        </w:rPr>
        <w:footnoteRef/>
      </w:r>
      <w:r>
        <w:t xml:space="preserve"> Cross-references for "we let": Acts 5:28; Acts 5:38-40.</w:t>
      </w:r>
    </w:p>
  </w:footnote>
  <w:footnote w:id="6887">
    <w:p>
      <w:pPr>
        <w:pStyle w:val="FootnoteText"/>
      </w:pPr>
      <w:r>
        <w:rPr>
          <w:rStyle w:val="FootnoteReference"/>
        </w:rPr>
        <w:footnoteRef/>
      </w:r>
      <w:r>
        <w:t xml:space="preserve"> People-name: Romans. People-name meaning: Romans — strong; powerful. Source form: Romans.</w:t>
      </w:r>
    </w:p>
  </w:footnote>
  <w:footnote w:id="6888">
    <w:p>
      <w:pPr>
        <w:pStyle w:val="FootnoteText"/>
      </w:pPr>
      <w:r>
        <w:rPr>
          <w:rStyle w:val="FootnoteReference"/>
        </w:rPr>
        <w:footnoteRef/>
      </w:r>
      <w:r>
        <w:t xml:space="preserve"> Cross-references: Luke 8:12; Luke 11:52; John 1:7; 1Thess 2:15-16.</w:t>
      </w:r>
    </w:p>
  </w:footnote>
  <w:footnote w:id="6889">
    <w:p>
      <w:pPr>
        <w:pStyle w:val="FootnoteText"/>
      </w:pPr>
      <w:r>
        <w:rPr>
          <w:rStyle w:val="FootnoteReference"/>
        </w:rPr>
        <w:footnoteRef/>
      </w:r>
      <w:r>
        <w:t xml:space="preserve"> Personal name: Caiaphas. Personal-name meaning: Caiaphas — he that seeks with diligence; one that vomiteth. Source form: Caiaphas.</w:t>
      </w:r>
    </w:p>
  </w:footnote>
  <w:footnote w:id="6890">
    <w:p>
      <w:pPr>
        <w:pStyle w:val="FootnoteText"/>
      </w:pPr>
      <w:r>
        <w:rPr>
          <w:rStyle w:val="FootnoteReference"/>
        </w:rPr>
        <w:footnoteRef/>
      </w:r>
      <w:r>
        <w:t xml:space="preserve"> Cross-references for "Caiaphas": Luke 3:2; John 18:13-14; Acts 4:6.</w:t>
      </w:r>
    </w:p>
  </w:footnote>
  <w:footnote w:id="6891">
    <w:p>
      <w:pPr>
        <w:pStyle w:val="FootnoteText"/>
      </w:pPr>
      <w:r>
        <w:rPr>
          <w:rStyle w:val="FootnoteReference"/>
        </w:rPr>
        <w:footnoteRef/>
      </w:r>
      <w:r>
        <w:t xml:space="preserve"> Cross-references: Prov 26:12; Isa 5:20-23; John 7:48-49; 1Cor 1:20; 1Cor 2:6; 1Cor 3:18-19.</w:t>
      </w:r>
    </w:p>
  </w:footnote>
  <w:footnote w:id="6892">
    <w:p>
      <w:pPr>
        <w:pStyle w:val="FootnoteText"/>
      </w:pPr>
      <w:r>
        <w:rPr>
          <w:rStyle w:val="FootnoteReference"/>
        </w:rPr>
        <w:footnoteRef/>
      </w:r>
      <w:r>
        <w:t xml:space="preserve"> Cross-references: Luke 24:46; John 11:48; John 18:14; John 19:12; Rom 3:8.</w:t>
      </w:r>
    </w:p>
  </w:footnote>
  <w:footnote w:id="6893">
    <w:p>
      <w:pPr>
        <w:pStyle w:val="FootnoteText"/>
      </w:pPr>
      <w:r>
        <w:rPr>
          <w:rStyle w:val="FootnoteReference"/>
        </w:rPr>
        <w:footnoteRef/>
      </w:r>
      <w:r>
        <w:t xml:space="preserve"> Cross-references for "he prophesied": Num 22:28; Num 24:2; Num 24:14-25; Matt 7:22-23; 1Cor 13:2; 2Pet 2:15-17.</w:t>
      </w:r>
    </w:p>
  </w:footnote>
  <w:footnote w:id="6894">
    <w:p>
      <w:pPr>
        <w:pStyle w:val="FootnoteText"/>
      </w:pPr>
      <w:r>
        <w:rPr>
          <w:rStyle w:val="FootnoteReference"/>
        </w:rPr>
        <w:footnoteRef/>
      </w:r>
      <w:r>
        <w:t xml:space="preserve"> Cross-references for "that Jesus": Isa 53:5-8; Dan 9:26; Matt 20:28; John 10:15; Rom 3:25-26; 2Cor 5:21; Gal 3:13; Gal 4:4-5; 1Pet 2:24; 1Pet 3:18.</w:t>
      </w:r>
    </w:p>
  </w:footnote>
  <w:footnote w:id="689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96">
    <w:p>
      <w:pPr>
        <w:pStyle w:val="FootnoteText"/>
      </w:pPr>
      <w:r>
        <w:rPr>
          <w:rStyle w:val="FootnoteReference"/>
        </w:rPr>
        <w:footnoteRef/>
      </w:r>
      <w:r>
        <w:t xml:space="preserve"> Cross-references for "the children": Hos 1:10; Acts 18:10; Rom 4:17; Rom 8:29-30; Rom 9:25-26; Eph 1:5; Eph 3:11; 2Thess 2:13-14.</w:t>
      </w:r>
    </w:p>
  </w:footnote>
  <w:footnote w:id="6897">
    <w:p>
      <w:pPr>
        <w:pStyle w:val="FootnoteText"/>
      </w:pPr>
      <w:r>
        <w:rPr>
          <w:rStyle w:val="FootnoteReference"/>
        </w:rPr>
        <w:footnoteRef/>
      </w:r>
      <w:r>
        <w:t xml:space="preserve"> Cross-references for "that were": Ezek 11:16-17; Ezek 34:12; Eph 2:14-17; Jas 1:1; 1Pet 1:1.</w:t>
      </w:r>
    </w:p>
  </w:footnote>
  <w:footnote w:id="6898">
    <w:p>
      <w:pPr>
        <w:pStyle w:val="FootnoteText"/>
      </w:pPr>
      <w:r>
        <w:rPr>
          <w:rStyle w:val="FootnoteReference"/>
        </w:rPr>
        <w:footnoteRef/>
      </w:r>
      <w:r>
        <w:t xml:space="preserve"> Cross-references: Ps 22:15; Ps 22:27; Ps 72:19; Isa 49:6; Luke 2:32; John 1:29; John 12:32; Rom 3:29; 1John 2:2; Rev 5:9; Rev 7:9-10.</w:t>
      </w:r>
    </w:p>
  </w:footnote>
  <w:footnote w:id="6899">
    <w:p>
      <w:pPr>
        <w:pStyle w:val="FootnoteText"/>
      </w:pPr>
      <w:r>
        <w:rPr>
          <w:rStyle w:val="FootnoteReference"/>
        </w:rPr>
        <w:footnoteRef/>
      </w:r>
      <w:r>
        <w:t xml:space="preserve"> Cross-references: Ps 2:2; Ps 31:13; Ps 71:10; Mark 3:6; John 11:47; Acts 5:33; Acts 9:23.</w:t>
      </w:r>
    </w:p>
  </w:footnote>
  <w:footnote w:id="6900">
    <w:p>
      <w:pPr>
        <w:pStyle w:val="FootnoteText"/>
      </w:pPr>
      <w:r>
        <w:rPr>
          <w:rStyle w:val="FootnoteReference"/>
        </w:rPr>
        <w:footnoteRef/>
      </w:r>
      <w:r>
        <w:t xml:space="preserve"> Cross-references: Ps 109:4-5; Jer 38:4; Jer 38:15; Matt 26:59; Mark 14:1; John 12:10.</w:t>
      </w:r>
    </w:p>
  </w:footnote>
  <w:footnote w:id="6901">
    <w:p>
      <w:pPr>
        <w:pStyle w:val="FootnoteText"/>
      </w:pPr>
      <w:r>
        <w:rPr>
          <w:rStyle w:val="FootnoteReference"/>
        </w:rPr>
        <w:footnoteRef/>
      </w:r>
      <w:r>
        <w:t xml:space="preserve"> Cross-references for "walked": John 4:1-3; John 7:1; John 10:40; John 18:20.</w:t>
      </w:r>
    </w:p>
  </w:footnote>
  <w:footnote w:id="6902">
    <w:p>
      <w:pPr>
        <w:pStyle w:val="FootnoteText"/>
      </w:pPr>
      <w:r>
        <w:rPr>
          <w:rStyle w:val="FootnoteReference"/>
        </w:rPr>
        <w:footnoteRef/>
      </w:r>
      <w:r>
        <w:t xml:space="preserve"> Cross-references for "went": John 7:4; John 7:10; John 7:13.</w:t>
      </w:r>
    </w:p>
  </w:footnote>
  <w:footnote w:id="6903">
    <w:p>
      <w:pPr>
        <w:pStyle w:val="FootnoteText"/>
      </w:pPr>
      <w:r>
        <w:rPr>
          <w:rStyle w:val="FootnoteReference"/>
        </w:rPr>
        <w:footnoteRef/>
      </w:r>
      <w:r>
        <w:t xml:space="preserve"> Personal name: Ephraim. Personal-name meaning: Ephraim — Fruitful; doubly fruitful. Source form: Ephraim.</w:t>
      </w:r>
    </w:p>
  </w:footnote>
  <w:footnote w:id="6904">
    <w:p>
      <w:pPr>
        <w:pStyle w:val="FootnoteText"/>
      </w:pPr>
      <w:r>
        <w:rPr>
          <w:rStyle w:val="FootnoteReference"/>
        </w:rPr>
        <w:footnoteRef/>
      </w:r>
      <w:r>
        <w:t xml:space="preserve"> Cross-references for "Ephraim": Josh 8:24; Josh 15:9; Josh 16:1; Josh 18:12; 2Sam 13:23; 2Chr 13:19.</w:t>
      </w:r>
    </w:p>
  </w:footnote>
  <w:footnote w:id="6905">
    <w:p>
      <w:pPr>
        <w:pStyle w:val="FootnoteText"/>
      </w:pPr>
      <w:r>
        <w:rPr>
          <w:rStyle w:val="FootnoteReference"/>
        </w:rPr>
        <w:footnoteRef/>
      </w:r>
      <w:r>
        <w:t xml:space="preserve"> Cross-references for "Passover": Exod 12:11-14; John 2:13; John 5:1; John 6:4.</w:t>
      </w:r>
    </w:p>
  </w:footnote>
  <w:footnote w:id="690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907">
    <w:p>
      <w:pPr>
        <w:pStyle w:val="FootnoteText"/>
      </w:pPr>
      <w:r>
        <w:rPr>
          <w:rStyle w:val="FootnoteReference"/>
        </w:rPr>
        <w:footnoteRef/>
      </w:r>
      <w:r>
        <w:t xml:space="preserve"> Cross-references: John 7:11; John 11:7-8.</w:t>
      </w:r>
    </w:p>
  </w:footnote>
  <w:footnote w:id="6908">
    <w:p>
      <w:pPr>
        <w:pStyle w:val="FootnoteText"/>
      </w:pPr>
      <w:r>
        <w:rPr>
          <w:rStyle w:val="FootnoteReference"/>
        </w:rPr>
        <w:footnoteRef/>
      </w:r>
      <w:r>
        <w:t xml:space="preserve"> Cross-references: Ps 109:4; John 5:16-18; John 8:59; John 9:22; John 10:39.</w:t>
      </w:r>
    </w:p>
  </w:footnote>
  <w:footnote w:id="6909">
    <w:p>
      <w:pPr>
        <w:pStyle w:val="FootnoteText"/>
      </w:pPr>
      <w:r>
        <w:rPr>
          <w:rStyle w:val="FootnoteReference"/>
        </w:rPr>
        <w:footnoteRef/>
      </w:r>
      <w:r>
        <w:t xml:space="preserve"> Name meaning: Jesus (Yeshua) — Yahweh saves. He will save His people from their sins.</w:t>
      </w:r>
    </w:p>
  </w:footnote>
  <w:footnote w:id="691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911">
    <w:p>
      <w:pPr>
        <w:pStyle w:val="FootnoteText"/>
      </w:pPr>
      <w:r>
        <w:rPr>
          <w:rStyle w:val="FootnoteReference"/>
        </w:rPr>
        <w:footnoteRef/>
      </w:r>
      <w:r>
        <w:t xml:space="preserve"> Name meaning: Lazarus (Eleazar) — God has helped. Raised from the dead.</w:t>
      </w:r>
    </w:p>
  </w:footnote>
  <w:footnote w:id="6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13">
    <w:p>
      <w:pPr>
        <w:pStyle w:val="FootnoteText"/>
      </w:pPr>
      <w:r>
        <w:rPr>
          <w:rStyle w:val="FootnoteReference"/>
        </w:rPr>
        <w:footnoteRef/>
      </w:r>
      <w:r>
        <w:t xml:space="preserve"> Cross-references: John 11:55.</w:t>
      </w:r>
    </w:p>
  </w:footnote>
  <w:footnote w:id="6914">
    <w:p>
      <w:pPr>
        <w:pStyle w:val="FootnoteText"/>
      </w:pPr>
      <w:r>
        <w:rPr>
          <w:rStyle w:val="FootnoteReference"/>
        </w:rPr>
        <w:footnoteRef/>
      </w:r>
      <w:r>
        <w:t xml:space="preserve"> Cross-references for "Bethany": Matt 21:17; Mark 11:11; Luke 24:50; John 11:1; John 11:44.</w:t>
      </w:r>
    </w:p>
  </w:footnote>
  <w:footnote w:id="6915">
    <w:p>
      <w:pPr>
        <w:pStyle w:val="FootnoteText"/>
      </w:pPr>
      <w:r>
        <w:rPr>
          <w:rStyle w:val="FootnoteReference"/>
        </w:rPr>
        <w:footnoteRef/>
      </w:r>
      <w:r>
        <w:t xml:space="preserve"> Cross-references for "they made": Song 4:16; Song 5:1; Luke 5:29; Luke 14:12; Rev 3:20.</w:t>
      </w:r>
    </w:p>
  </w:footnote>
  <w:footnote w:id="6916">
    <w:p>
      <w:pPr>
        <w:pStyle w:val="FootnoteText"/>
      </w:pPr>
      <w:r>
        <w:rPr>
          <w:rStyle w:val="FootnoteReference"/>
        </w:rPr>
        <w:footnoteRef/>
      </w:r>
      <w:r>
        <w:t xml:space="preserve"> Name meaning: Martha (Martha) — Lady; mistress. Busy homemaker who learned to sit at Jesus’ feet.</w:t>
      </w:r>
    </w:p>
  </w:footnote>
  <w:footnote w:id="6917">
    <w:p>
      <w:pPr>
        <w:pStyle w:val="FootnoteText"/>
      </w:pPr>
      <w:r>
        <w:rPr>
          <w:rStyle w:val="FootnoteReference"/>
        </w:rPr>
        <w:footnoteRef/>
      </w:r>
      <w:r>
        <w:t xml:space="preserve"> Cross-references for "Lazarus": John 11:43-44; John 12:9-10.</w:t>
      </w:r>
    </w:p>
  </w:footnote>
  <w:footnote w:id="6918">
    <w:p>
      <w:pPr>
        <w:pStyle w:val="FootnoteText"/>
      </w:pPr>
      <w:r>
        <w:rPr>
          <w:rStyle w:val="FootnoteReference"/>
        </w:rPr>
        <w:footnoteRef/>
      </w:r>
      <w:r>
        <w:t xml:space="preserve"> Cross-references for "Martha": Matt 26:6; Mark 14:3; Luke 10:38-42; Luke 12:37; Luke 22:27.</w:t>
      </w:r>
    </w:p>
  </w:footnote>
  <w:footnote w:id="6919">
    <w:p>
      <w:pPr>
        <w:pStyle w:val="FootnoteText"/>
      </w:pPr>
      <w:r>
        <w:rPr>
          <w:rStyle w:val="FootnoteReference"/>
        </w:rPr>
        <w:footnoteRef/>
      </w:r>
      <w:r>
        <w:t xml:space="preserve"> Name meaning: Mary (Miryam) — Bitter; beloved; exalted one. Mother of Jesus; experienced bitterness yet exaltation.</w:t>
      </w:r>
    </w:p>
  </w:footnote>
  <w:footnote w:id="6920">
    <w:p>
      <w:pPr>
        <w:pStyle w:val="FootnoteText"/>
      </w:pPr>
      <w:r>
        <w:rPr>
          <w:rStyle w:val="FootnoteReference"/>
        </w:rPr>
        <w:footnoteRef/>
      </w:r>
      <w:r>
        <w:t xml:space="preserve"> Cross-references for "took": Matt 26:6; Matt 26:7-13; Mark 14:3-9; Luke 10:38-39; John 11:2; John 11:28; John 11:32.</w:t>
      </w:r>
    </w:p>
  </w:footnote>
  <w:footnote w:id="6921">
    <w:p>
      <w:pPr>
        <w:pStyle w:val="FootnoteText"/>
      </w:pPr>
      <w:r>
        <w:rPr>
          <w:rStyle w:val="FootnoteReference"/>
        </w:rPr>
        <w:footnoteRef/>
      </w:r>
      <w:r>
        <w:t xml:space="preserve"> Cross-references for "ointment": Ps 132:2; Song 1:12; Song 4:10; Song 4:13-14.</w:t>
      </w:r>
    </w:p>
  </w:footnote>
  <w:footnote w:id="6922">
    <w:p>
      <w:pPr>
        <w:pStyle w:val="FootnoteText"/>
      </w:pPr>
      <w:r>
        <w:rPr>
          <w:rStyle w:val="FootnoteReference"/>
        </w:rPr>
        <w:footnoteRef/>
      </w:r>
      <w:r>
        <w:t xml:space="preserve"> Cross-references for "anointed": Mark 14:3; Luke 7:37-38; Luke 7:46.</w:t>
      </w:r>
    </w:p>
  </w:footnote>
  <w:footnote w:id="6923">
    <w:p>
      <w:pPr>
        <w:pStyle w:val="FootnoteText"/>
      </w:pPr>
      <w:r>
        <w:rPr>
          <w:rStyle w:val="FootnoteReference"/>
        </w:rPr>
        <w:footnoteRef/>
      </w:r>
      <w:r>
        <w:t xml:space="preserve"> Cross-references for "filled": Song 1:3.</w:t>
      </w:r>
    </w:p>
  </w:footnote>
  <w:footnote w:id="69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26">
    <w:p>
      <w:pPr>
        <w:pStyle w:val="FootnoteText"/>
      </w:pPr>
      <w:r>
        <w:rPr>
          <w:rStyle w:val="FootnoteReference"/>
        </w:rPr>
        <w:footnoteRef/>
      </w:r>
      <w:r>
        <w:t xml:space="preserve"> Personal name: Simon. Personal-name meaning: Simon — that hears; that obeys. Source form: Simon.</w:t>
      </w:r>
    </w:p>
  </w:footnote>
  <w:footnote w:id="69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30">
    <w:p>
      <w:pPr>
        <w:pStyle w:val="FootnoteText"/>
      </w:pPr>
      <w:r>
        <w:rPr>
          <w:rStyle w:val="FootnoteReference"/>
        </w:rPr>
        <w:footnoteRef/>
      </w:r>
      <w:r>
        <w:t xml:space="preserve"> Cross-references: 1Sam 17:28-29; Eccl 4:4.</w:t>
      </w:r>
    </w:p>
  </w:footnote>
  <w:footnote w:id="6931">
    <w:p>
      <w:pPr>
        <w:pStyle w:val="FootnoteText"/>
      </w:pPr>
      <w:r>
        <w:rPr>
          <w:rStyle w:val="FootnoteReference"/>
        </w:rPr>
        <w:footnoteRef/>
      </w:r>
      <w:r>
        <w:t xml:space="preserve"> Cross-references for "Judas Iscariot": Matt 10:4; Luke 6:16; John 6:70-71; John 13:2; John 13:26; John 18:2-5.</w:t>
      </w:r>
    </w:p>
  </w:footnote>
  <w:footnote w:id="6932">
    <w:p>
      <w:pPr>
        <w:pStyle w:val="FootnoteText"/>
      </w:pPr>
      <w:r>
        <w:rPr>
          <w:rStyle w:val="FootnoteReference"/>
        </w:rPr>
        <w:footnoteRef/>
      </w:r>
      <w:r>
        <w:t xml:space="preserve"> Cross-references for "three hundred": Matt 20:2; Mark 14:5; John 6:7.</w:t>
      </w:r>
    </w:p>
  </w:footnote>
  <w:footnote w:id="6933">
    <w:p>
      <w:pPr>
        <w:pStyle w:val="FootnoteText"/>
      </w:pPr>
      <w:r>
        <w:rPr>
          <w:rStyle w:val="FootnoteReference"/>
        </w:rPr>
        <w:footnoteRef/>
      </w:r>
      <w:r>
        <w:t xml:space="preserve"> Cross-references for "and given": Matt 26:9; Luke 12:33; Luke 18:22.</w:t>
      </w:r>
    </w:p>
  </w:footnote>
  <w:footnote w:id="6934">
    <w:p>
      <w:pPr>
        <w:pStyle w:val="FootnoteText"/>
      </w:pPr>
      <w:r>
        <w:rPr>
          <w:rStyle w:val="FootnoteReference"/>
        </w:rPr>
        <w:footnoteRef/>
      </w:r>
      <w:r>
        <w:t xml:space="preserve"> Cross-references: Exod 5:8; Exod 5:17; Amos 8:5; Mal 1:10-13; Matt 26:8; Mark 14:4; Luke 6:41.</w:t>
      </w:r>
    </w:p>
  </w:footnote>
  <w:footnote w:id="6935">
    <w:p>
      <w:pPr>
        <w:pStyle w:val="FootnoteText"/>
      </w:pPr>
      <w:r>
        <w:rPr>
          <w:rStyle w:val="FootnoteReference"/>
        </w:rPr>
        <w:footnoteRef/>
      </w:r>
      <w:r>
        <w:t xml:space="preserve"> Cross-references for "the bag": 2Kgs 12:14-15; Ezra 8:24-34; John 13:29; 2Cor 8:19-21; 1Thess 5:22.</w:t>
      </w:r>
    </w:p>
  </w:footnote>
  <w:footnote w:id="6936">
    <w:p>
      <w:pPr>
        <w:pStyle w:val="FootnoteText"/>
      </w:pPr>
      <w:r>
        <w:rPr>
          <w:rStyle w:val="FootnoteReference"/>
        </w:rPr>
        <w:footnoteRef/>
      </w:r>
      <w:r>
        <w:t xml:space="preserve"> Cross-references: Ps 14:1; Prov 29:7; Ezek 33:31; John 10:13; Gal 2:10; Jas 2:2; Jas 2:6.</w:t>
      </w:r>
    </w:p>
  </w:footnote>
  <w:footnote w:id="6937">
    <w:p>
      <w:pPr>
        <w:pStyle w:val="FootnoteText"/>
      </w:pPr>
      <w:r>
        <w:rPr>
          <w:rStyle w:val="FootnoteReference"/>
        </w:rPr>
        <w:footnoteRef/>
      </w:r>
      <w:r>
        <w:t xml:space="preserve"> Cross-references for "against": Matt 26:12; Matt 27:57-60; Mark 15:42-47; Luke 23:50; John 19:38-42.</w:t>
      </w:r>
    </w:p>
  </w:footnote>
  <w:footnote w:id="6938">
    <w:p>
      <w:pPr>
        <w:pStyle w:val="FootnoteText"/>
      </w:pPr>
      <w:r>
        <w:rPr>
          <w:rStyle w:val="FootnoteReference"/>
        </w:rPr>
        <w:footnoteRef/>
      </w:r>
      <w:r>
        <w:t xml:space="preserve"> Cross-references: Ps 109:31; Zech 3:2; Matt 26:10; Mark 14:6.</w:t>
      </w:r>
    </w:p>
  </w:footnote>
  <w:footnote w:id="6939">
    <w:p>
      <w:pPr>
        <w:pStyle w:val="FootnoteText"/>
      </w:pPr>
      <w:r>
        <w:rPr>
          <w:rStyle w:val="FootnoteReference"/>
        </w:rPr>
        <w:footnoteRef/>
      </w:r>
      <w:r>
        <w:t xml:space="preserve"> Cross-references for "the poor": Deut 15:11; Matt 26:11; Mark 14:7.</w:t>
      </w:r>
    </w:p>
  </w:footnote>
  <w:footnote w:id="6940">
    <w:p>
      <w:pPr>
        <w:pStyle w:val="FootnoteText"/>
      </w:pPr>
      <w:r>
        <w:rPr>
          <w:rStyle w:val="FootnoteReference"/>
        </w:rPr>
        <w:footnoteRef/>
      </w:r>
      <w:r>
        <w:t xml:space="preserve"> Cross-references: Song 5:6; John 8:21; John 12:35; John 13:33; John 16:5-7; Acts 1:9-11.</w:t>
      </w:r>
    </w:p>
  </w:footnote>
  <w:footnote w:id="6941">
    <w:p>
      <w:pPr>
        <w:pStyle w:val="FootnoteText"/>
      </w:pPr>
      <w:r>
        <w:rPr>
          <w:rStyle w:val="FootnoteReference"/>
        </w:rPr>
        <w:footnoteRef/>
      </w:r>
      <w:r>
        <w:t xml:space="preserve"> People-name: Jews. People-name meaning: Jews — People of Judah; Judeans. Source form: Jews.</w:t>
      </w:r>
    </w:p>
  </w:footnote>
  <w:footnote w:id="6942">
    <w:p>
      <w:pPr>
        <w:pStyle w:val="FootnoteText"/>
      </w:pPr>
      <w:r>
        <w:rPr>
          <w:rStyle w:val="FootnoteReference"/>
        </w:rPr>
        <w:footnoteRef/>
      </w:r>
      <w:r>
        <w:t xml:space="preserve"> Cross-references: John 11:43-45; Acts 3:10-11; Acts 4:14.</w:t>
      </w:r>
    </w:p>
  </w:footnote>
  <w:footnote w:id="6943">
    <w:p>
      <w:pPr>
        <w:pStyle w:val="FootnoteText"/>
      </w:pPr>
      <w:r>
        <w:rPr>
          <w:rStyle w:val="FootnoteReference"/>
        </w:rPr>
        <w:footnoteRef/>
      </w:r>
      <w:r>
        <w:t xml:space="preserve"> Cross-references: Gen 4:4-10; Exod 10:3; Job 15:25-26; Job 40:8-9; Eccl 9:3; Dan 5:21-23; Matt 2:3-8; Matt 2:16; Luke 16:31; John 11:47-53; John 11:57.</w:t>
      </w:r>
    </w:p>
  </w:footnote>
  <w:footnote w:id="6944">
    <w:p>
      <w:pPr>
        <w:pStyle w:val="FootnoteText"/>
      </w:pPr>
      <w:r>
        <w:rPr>
          <w:rStyle w:val="FootnoteReference"/>
        </w:rPr>
        <w:footnoteRef/>
      </w:r>
      <w:r>
        <w:t xml:space="preserve"> Cross-references: John 11:45; John 11:48; John 12:18; John 15:18-25; Acts 13:45; Jas 3:14-16.</w:t>
      </w:r>
    </w:p>
  </w:footnote>
  <w:footnote w:id="6945">
    <w:p>
      <w:pPr>
        <w:pStyle w:val="FootnoteText"/>
      </w:pPr>
      <w:r>
        <w:rPr>
          <w:rStyle w:val="FootnoteReference"/>
        </w:rPr>
        <w:footnoteRef/>
      </w:r>
      <w:r>
        <w:t xml:space="preserve"> Place name: Jerusalem. Place-name meaning: Jerusalem — vision of peace. Source form: Jerusalem. Greek form: ιεροσολυμα.</w:t>
      </w:r>
    </w:p>
  </w:footnote>
  <w:footnote w:id="6946">
    <w:p>
      <w:pPr>
        <w:pStyle w:val="FootnoteText"/>
      </w:pPr>
      <w:r>
        <w:rPr>
          <w:rStyle w:val="FootnoteReference"/>
        </w:rPr>
        <w:footnoteRef/>
      </w:r>
      <w:r>
        <w:t xml:space="preserve"> Cross-references: Matt 21:8.</w:t>
      </w:r>
    </w:p>
  </w:footnote>
  <w:footnote w:id="6947">
    <w:p>
      <w:pPr>
        <w:pStyle w:val="FootnoteText"/>
      </w:pPr>
      <w:r>
        <w:rPr>
          <w:rStyle w:val="FootnoteReference"/>
        </w:rPr>
        <w:footnoteRef/>
      </w:r>
      <w:r>
        <w:t xml:space="preserve"> Cross-references for "branches": Lev 23:40; Rev 7:9.</w:t>
      </w:r>
    </w:p>
  </w:footnote>
  <w:footnote w:id="694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49">
    <w:p>
      <w:pPr>
        <w:pStyle w:val="FootnoteText"/>
      </w:pPr>
      <w:r>
        <w:rPr>
          <w:rStyle w:val="FootnoteReference"/>
        </w:rPr>
        <w:footnoteRef/>
      </w:r>
      <w:r>
        <w:t xml:space="preserve"> Cross-references for "the King": Isa 44:6; Hos 3:5; Zeph 3:15; John 1:49; John 12:15; John 19:15; John 19:19-22; Rev 15:3; Rev 19:16.</w:t>
      </w:r>
    </w:p>
  </w:footnote>
  <w:footnote w:id="6950">
    <w:p>
      <w:pPr>
        <w:pStyle w:val="FootnoteText"/>
      </w:pPr>
      <w:r>
        <w:rPr>
          <w:rStyle w:val="FootnoteReference"/>
        </w:rPr>
        <w:footnoteRef/>
      </w:r>
      <w:r>
        <w:t xml:space="preserve"> Place name: Israel. Place-name meaning: Israel — God contends; strives with God. Source form: Israel. Greek form: ισραηλ.</w:t>
      </w:r>
    </w:p>
  </w:footnote>
  <w:footnote w:id="6951">
    <w:p>
      <w:pPr>
        <w:pStyle w:val="FootnoteText"/>
      </w:pPr>
      <w:r>
        <w:rPr>
          <w:rStyle w:val="FootnoteReference"/>
        </w:rPr>
        <w:footnoteRef/>
      </w:r>
      <w:r>
        <w:t xml:space="preserve"> Cross-references for "Hosanna": Ps 72:17-19; Ps 118:25-26; Matt 21:9-11; Matt 23:39; Mark 11:8-10; Luke 19:35-38.</w:t>
      </w:r>
    </w:p>
  </w:footnote>
  <w:footnote w:id="6952">
    <w:p>
      <w:pPr>
        <w:pStyle w:val="FootnoteText"/>
      </w:pPr>
      <w:r>
        <w:rPr>
          <w:rStyle w:val="FootnoteReference"/>
        </w:rPr>
        <w:footnoteRef/>
      </w:r>
      <w:r>
        <w:t xml:space="preserve"> Cross-references for "Jesus": Matt 21:1-7; Mark 11:1-7; Luke 19:29-35.</w:t>
      </w:r>
    </w:p>
  </w:footnote>
  <w:footnote w:id="6953">
    <w:p>
      <w:pPr>
        <w:pStyle w:val="FootnoteText"/>
      </w:pPr>
      <w:r>
        <w:rPr>
          <w:rStyle w:val="FootnoteReference"/>
        </w:rPr>
        <w:footnoteRef/>
      </w:r>
      <w:r>
        <w:t xml:space="preserve"> Cross-references: Zech 9:9.</w:t>
      </w:r>
    </w:p>
  </w:footnote>
  <w:footnote w:id="6954">
    <w:p>
      <w:pPr>
        <w:pStyle w:val="FootnoteText"/>
      </w:pPr>
      <w:r>
        <w:rPr>
          <w:rStyle w:val="FootnoteReference"/>
        </w:rPr>
        <w:footnoteRef/>
      </w:r>
      <w:r>
        <w:t xml:space="preserve"> Cross-references for "fear": Isa 35:4-5; Isa 40:9-10; Isa 41:14; Isa 62:11; Mic 4:8; Zeph 3:16-17; Zech 2:9-11; Matt 2:2-6.</w:t>
      </w:r>
    </w:p>
  </w:footnote>
  <w:footnote w:id="695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56">
    <w:p>
      <w:pPr>
        <w:pStyle w:val="FootnoteText"/>
      </w:pPr>
      <w:r>
        <w:rPr>
          <w:rStyle w:val="FootnoteReference"/>
        </w:rPr>
        <w:footnoteRef/>
      </w:r>
      <w:r>
        <w:t xml:space="preserve"> Cross-references for "sitting": Deut 17:16; Judg 5:10; Judg 12:14; 2Sam 15:1; 2Sam 16:2; 1Kgs 1:33.</w:t>
      </w:r>
    </w:p>
  </w:footnote>
  <w:footnote w:id="695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58">
    <w:p>
      <w:pPr>
        <w:pStyle w:val="FootnoteText"/>
      </w:pPr>
      <w:r>
        <w:rPr>
          <w:rStyle w:val="FootnoteReference"/>
        </w:rPr>
        <w:footnoteRef/>
      </w:r>
      <w:r>
        <w:t xml:space="preserve"> Cross-references: Luke 9:45; Luke 18:34; Luke 24:25; Luke 24:45.</w:t>
      </w:r>
    </w:p>
  </w:footnote>
  <w:footnote w:id="6959">
    <w:p>
      <w:pPr>
        <w:pStyle w:val="FootnoteText"/>
      </w:pPr>
      <w:r>
        <w:rPr>
          <w:rStyle w:val="FootnoteReference"/>
        </w:rPr>
        <w:footnoteRef/>
      </w:r>
      <w:r>
        <w:t xml:space="preserve"> Cross-references for "people": John 11:31; John 11:45-46; John 12:9.</w:t>
      </w:r>
    </w:p>
  </w:footnote>
  <w:footnote w:id="696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61">
    <w:p>
      <w:pPr>
        <w:pStyle w:val="FootnoteText"/>
      </w:pPr>
      <w:r>
        <w:rPr>
          <w:rStyle w:val="FootnoteReference"/>
        </w:rPr>
        <w:footnoteRef/>
      </w:r>
      <w:r>
        <w:t xml:space="preserve"> Cross-references: John 12:9-11.</w:t>
      </w:r>
    </w:p>
  </w:footnote>
  <w:footnote w:id="6962">
    <w:p>
      <w:pPr>
        <w:pStyle w:val="FootnoteText"/>
      </w:pPr>
      <w:r>
        <w:rPr>
          <w:rStyle w:val="FootnoteReference"/>
        </w:rPr>
        <w:footnoteRef/>
      </w:r>
      <w:r>
        <w:t xml:space="preserve"> People-name: Pharisees. People-name meaning: Pharisees — set apart. Source form: Pharisees.</w:t>
      </w:r>
    </w:p>
  </w:footnote>
  <w:footnote w:id="6963">
    <w:p>
      <w:pPr>
        <w:pStyle w:val="FootnoteText"/>
      </w:pPr>
      <w:r>
        <w:rPr>
          <w:rStyle w:val="FootnoteReference"/>
        </w:rPr>
        <w:footnoteRef/>
      </w:r>
      <w:r>
        <w:t xml:space="preserve"> Cross-references for "perceive": Matt 21:15; Luke 19:47-48; John 11:47-50; Acts 4:16-17; Acts 5:27-28.</w:t>
      </w:r>
    </w:p>
  </w:footnote>
  <w:footnote w:id="6964">
    <w:p>
      <w:pPr>
        <w:pStyle w:val="FootnoteText"/>
      </w:pPr>
      <w:r>
        <w:rPr>
          <w:rStyle w:val="FootnoteReference"/>
        </w:rPr>
        <w:footnoteRef/>
      </w:r>
      <w:r>
        <w:t xml:space="preserve"> Cross-references for "the world": Ps 22:27; Ps 49:1; Isa 27:6; John 3:26; John 17:21; Acts 17:6; 1John 2:2.</w:t>
      </w:r>
    </w:p>
  </w:footnote>
  <w:footnote w:id="6965">
    <w:p>
      <w:pPr>
        <w:pStyle w:val="FootnoteText"/>
      </w:pPr>
      <w:r>
        <w:rPr>
          <w:rStyle w:val="FootnoteReference"/>
        </w:rPr>
        <w:footnoteRef/>
      </w:r>
      <w:r>
        <w:t xml:space="preserve"> People-name: Greeks. People-name meaning: Greeks — Greek people; Hellenes. Source form: Greeks.</w:t>
      </w:r>
    </w:p>
  </w:footnote>
  <w:footnote w:id="6966">
    <w:p>
      <w:pPr>
        <w:pStyle w:val="FootnoteText"/>
      </w:pPr>
      <w:r>
        <w:rPr>
          <w:rStyle w:val="FootnoteReference"/>
        </w:rPr>
        <w:footnoteRef/>
      </w:r>
      <w:r>
        <w:t xml:space="preserve"> Cross-references for "to worship": 1Kgs 8:41-43; Isa 11:10; Isa 60:2-14; Isa 66:19-21; Acts 8:27.</w:t>
      </w:r>
    </w:p>
  </w:footnote>
  <w:footnote w:id="696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68">
    <w:p>
      <w:pPr>
        <w:pStyle w:val="FootnoteText"/>
      </w:pPr>
      <w:r>
        <w:rPr>
          <w:rStyle w:val="FootnoteReference"/>
        </w:rPr>
        <w:footnoteRef/>
      </w:r>
      <w:r>
        <w:t xml:space="preserve"> Name meaning: Philip (Philippos) — Lover of horses. Brought people to Jesus.</w:t>
      </w:r>
    </w:p>
  </w:footnote>
  <w:footnote w:id="696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70">
    <w:p>
      <w:pPr>
        <w:pStyle w:val="FootnoteText"/>
      </w:pPr>
      <w:r>
        <w:rPr>
          <w:rStyle w:val="FootnoteReference"/>
        </w:rPr>
        <w:footnoteRef/>
      </w:r>
      <w:r>
        <w:t xml:space="preserve"> Place name: Galilee. Place-name meaning: Galilee — wheel; revolution. Source form: Galilee. Greek form: γαλιλαιας.</w:t>
      </w:r>
    </w:p>
  </w:footnote>
  <w:footnote w:id="6971">
    <w:p>
      <w:pPr>
        <w:pStyle w:val="FootnoteText"/>
      </w:pPr>
      <w:r>
        <w:rPr>
          <w:rStyle w:val="FootnoteReference"/>
        </w:rPr>
        <w:footnoteRef/>
      </w:r>
      <w:r>
        <w:t xml:space="preserve"> Personal name: Sir. Personal-name meaning: Zur — stone; rock; that besieges. Standard English equivalent: Zur. Source form: Sir.</w:t>
      </w:r>
    </w:p>
  </w:footnote>
  <w:footnote w:id="6972">
    <w:p>
      <w:pPr>
        <w:pStyle w:val="FootnoteText"/>
      </w:pPr>
      <w:r>
        <w:rPr>
          <w:rStyle w:val="FootnoteReference"/>
        </w:rPr>
        <w:footnoteRef/>
      </w:r>
      <w:r>
        <w:t xml:space="preserve"> Cross-references for "we would": Matt 2:2; Matt 8:9-12; Matt 12:19-21; Matt 15:22-28; Luke 19:2-4; John 1:36-39; John 6:40; Rom 15:8-12.</w:t>
      </w:r>
    </w:p>
  </w:footnote>
  <w:footnote w:id="6973">
    <w:p>
      <w:pPr>
        <w:pStyle w:val="FootnoteText"/>
      </w:pPr>
      <w:r>
        <w:rPr>
          <w:rStyle w:val="FootnoteReference"/>
        </w:rPr>
        <w:footnoteRef/>
      </w:r>
      <w:r>
        <w:t xml:space="preserve"> Cross-references for "Philip": John 1:43-47; John 6:5-7; John 14:8-9.</w:t>
      </w:r>
    </w:p>
  </w:footnote>
  <w:footnote w:id="6974">
    <w:p>
      <w:pPr>
        <w:pStyle w:val="FootnoteText"/>
      </w:pPr>
      <w:r>
        <w:rPr>
          <w:rStyle w:val="FootnoteReference"/>
        </w:rPr>
        <w:footnoteRef/>
      </w:r>
      <w:r>
        <w:t xml:space="preserve"> Name meaning: Andrew (Andreas) — Manly; courageous. Courageous fisherman turned fisher of men.</w:t>
      </w:r>
    </w:p>
  </w:footnote>
  <w:footnote w:id="6975">
    <w:p>
      <w:pPr>
        <w:pStyle w:val="FootnoteText"/>
      </w:pPr>
      <w:r>
        <w:rPr>
          <w:rStyle w:val="FootnoteReference"/>
        </w:rPr>
        <w:footnoteRef/>
      </w:r>
      <w:r>
        <w:t xml:space="preserve"> Cross-references for "Andrew and": Matt 10:5; Mark 10:13-14; Luke 9:49-50.</w:t>
      </w:r>
    </w:p>
  </w:footnote>
  <w:footnote w:id="6976">
    <w:p>
      <w:pPr>
        <w:pStyle w:val="FootnoteText"/>
      </w:pPr>
      <w:r>
        <w:rPr>
          <w:rStyle w:val="FootnoteReference"/>
        </w:rPr>
        <w:footnoteRef/>
      </w:r>
      <w:r>
        <w:t xml:space="preserve"> Cross-references for "Andrew": John 1:40-41; John 6:8.</w:t>
      </w:r>
    </w:p>
  </w:footnote>
  <w:footnote w:id="6977">
    <w:p>
      <w:pPr>
        <w:pStyle w:val="FootnoteText"/>
      </w:pPr>
      <w:r>
        <w:rPr>
          <w:rStyle w:val="FootnoteReference"/>
        </w:rPr>
        <w:footnoteRef/>
      </w:r>
      <w:r>
        <w:t xml:space="preserve"> Cross-references for "The hour": Isa 49:5-6; Isa 53:10-12; Isa 55:5; Isa 60:9; Matt 25:31; John 13:31-32; John 17:1-5; John 17:9-10; 1Pet 2:9-10.</w:t>
      </w:r>
    </w:p>
  </w:footnote>
  <w:footnote w:id="6978">
    <w:p>
      <w:pPr>
        <w:pStyle w:val="FootnoteText"/>
      </w:pPr>
      <w:r>
        <w:rPr>
          <w:rStyle w:val="FootnoteReference"/>
        </w:rPr>
        <w:footnoteRef/>
      </w:r>
      <w:r>
        <w:t xml:space="preserve"> Cross-references for "Except": Ps 72:16; 1Cor 15:36-38.</w:t>
      </w:r>
    </w:p>
  </w:footnote>
  <w:footnote w:id="6979">
    <w:p>
      <w:pPr>
        <w:pStyle w:val="FootnoteText"/>
      </w:pPr>
      <w:r>
        <w:rPr>
          <w:rStyle w:val="FootnoteReference"/>
        </w:rPr>
        <w:footnoteRef/>
      </w:r>
      <w:r>
        <w:t xml:space="preserve"> Cross-references: Ps 22:15; Ps 22:22-31; Isa 53:10-12; John 12:32-33; Heb 2:9-10; Rev 7:9-17.</w:t>
      </w:r>
    </w:p>
  </w:footnote>
  <w:footnote w:id="6980">
    <w:p>
      <w:pPr>
        <w:pStyle w:val="FootnoteText"/>
      </w:pPr>
      <w:r>
        <w:rPr>
          <w:rStyle w:val="FootnoteReference"/>
        </w:rPr>
        <w:footnoteRef/>
      </w:r>
      <w:r>
        <w:t xml:space="preserve"> Cross-references: Matt 10:39; Matt 16:25; Matt 19:29; Mark 8:35; Luke 9:23-24; Luke 17:33; Acts 20:24; Acts 21:13; Heb 11:35; Rev 12:11.</w:t>
      </w:r>
    </w:p>
  </w:footnote>
  <w:footnote w:id="6981">
    <w:p>
      <w:pPr>
        <w:pStyle w:val="FootnoteText"/>
      </w:pPr>
      <w:r>
        <w:rPr>
          <w:rStyle w:val="FootnoteReference"/>
        </w:rPr>
        <w:footnoteRef/>
      </w:r>
      <w:r>
        <w:t xml:space="preserve"> Cross-references: Gen 29:30-33; Eccl 2:17; Luke 14:26.</w:t>
      </w:r>
    </w:p>
  </w:footnote>
  <w:footnote w:id="69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8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84">
    <w:p>
      <w:pPr>
        <w:pStyle w:val="FootnoteText"/>
      </w:pPr>
      <w:r>
        <w:rPr>
          <w:rStyle w:val="FootnoteReference"/>
        </w:rPr>
        <w:footnoteRef/>
      </w:r>
      <w:r>
        <w:t xml:space="preserve"> Cross-references: Num 14:24; Num 32:11; Matt 16:24; Mark 8:34; Luke 9:23; John 10:27; John 21:22; Eph 5:1-2; Rev 14:4.</w:t>
      </w:r>
    </w:p>
  </w:footnote>
  <w:footnote w:id="6985">
    <w:p>
      <w:pPr>
        <w:pStyle w:val="FootnoteText"/>
      </w:pPr>
      <w:r>
        <w:rPr>
          <w:rStyle w:val="FootnoteReference"/>
        </w:rPr>
        <w:footnoteRef/>
      </w:r>
      <w:r>
        <w:t xml:space="preserve"> Cross-references: 1Sam 2:30; Prov 27:18; John 14:21-23.</w:t>
      </w:r>
    </w:p>
  </w:footnote>
  <w:footnote w:id="6986">
    <w:p>
      <w:pPr>
        <w:pStyle w:val="FootnoteText"/>
      </w:pPr>
      <w:r>
        <w:rPr>
          <w:rStyle w:val="FootnoteReference"/>
        </w:rPr>
        <w:footnoteRef/>
      </w:r>
      <w:r>
        <w:t xml:space="preserve"> Cross-references for "Father": Matt 26:53-54; John 11:41.</w:t>
      </w:r>
    </w:p>
  </w:footnote>
  <w:footnote w:id="6987">
    <w:p>
      <w:pPr>
        <w:pStyle w:val="FootnoteText"/>
      </w:pPr>
      <w:r>
        <w:rPr>
          <w:rStyle w:val="FootnoteReference"/>
        </w:rPr>
        <w:footnoteRef/>
      </w:r>
      <w:r>
        <w:t xml:space="preserve"> Cross-references: Ps 69:1-3; Ps 88:3; Isa 53:3; Matt 26:38-39; Matt 26:42; Mark 14:33-36; Luke 22:44; Luke 22:53; John 11:33-35; John 13:21; Heb 5:7.</w:t>
      </w:r>
    </w:p>
  </w:footnote>
  <w:footnote w:id="6988">
    <w:p>
      <w:pPr>
        <w:pStyle w:val="FootnoteText"/>
      </w:pPr>
      <w:r>
        <w:rPr>
          <w:rStyle w:val="FootnoteReference"/>
        </w:rPr>
        <w:footnoteRef/>
      </w:r>
      <w:r>
        <w:t xml:space="preserve"> Cross-references: Luke 22:53; John 18:37; 1Tim 1:15; Heb 2:14; Heb 10:5-9.</w:t>
      </w:r>
    </w:p>
  </w:footnote>
  <w:footnote w:id="6989">
    <w:p>
      <w:pPr>
        <w:pStyle w:val="FootnoteText"/>
      </w:pPr>
      <w:r>
        <w:rPr>
          <w:rStyle w:val="FootnoteReference"/>
        </w:rPr>
        <w:footnoteRef/>
      </w:r>
      <w:r>
        <w:t xml:space="preserve"> Cross-references for "Father": Matt 26:42; Mark 14:36; John 18:11.</w:t>
      </w:r>
    </w:p>
  </w:footnote>
  <w:footnote w:id="6990">
    <w:p>
      <w:pPr>
        <w:pStyle w:val="FootnoteText"/>
      </w:pPr>
      <w:r>
        <w:rPr>
          <w:rStyle w:val="FootnoteReference"/>
        </w:rPr>
        <w:footnoteRef/>
      </w:r>
      <w:r>
        <w:t xml:space="preserve"> Cross-references for "and will": Isa 49:3-7; John 13:31-32; Eph 2:7; Eph 3:10; Eph 3:21; Phil 1:6-11; Rev 5:9-14.</w:t>
      </w:r>
    </w:p>
  </w:footnote>
  <w:footnote w:id="6991">
    <w:p>
      <w:pPr>
        <w:pStyle w:val="FootnoteText"/>
      </w:pPr>
      <w:r>
        <w:rPr>
          <w:rStyle w:val="FootnoteReference"/>
        </w:rPr>
        <w:footnoteRef/>
      </w:r>
      <w:r>
        <w:t xml:space="preserve"> Cross-references for "thundered": Exod 19:16; Exod 20:18; Job 37:2-5; Job 40:9; Ezek 10:5; Rev 6:1; Rev 8:5; Rev 11:19; Rev 14:2.</w:t>
      </w:r>
    </w:p>
  </w:footnote>
  <w:footnote w:id="6992">
    <w:p>
      <w:pPr>
        <w:pStyle w:val="FootnoteText"/>
      </w:pPr>
      <w:r>
        <w:rPr>
          <w:rStyle w:val="FootnoteReference"/>
        </w:rPr>
        <w:footnoteRef/>
      </w:r>
      <w:r>
        <w:t xml:space="preserve"> Cross-references for "An angel": Acts 23:8-9; Rev 18:1-2.</w:t>
      </w:r>
    </w:p>
  </w:footnote>
  <w:footnote w:id="6993">
    <w:p>
      <w:pPr>
        <w:pStyle w:val="FootnoteText"/>
      </w:pPr>
      <w:r>
        <w:rPr>
          <w:rStyle w:val="FootnoteReference"/>
        </w:rPr>
        <w:footnoteRef/>
      </w:r>
      <w:r>
        <w:t xml:space="preserve"> Cross-references: John 5:34; John 11:15; John 11:42; 2Cor 8:9.</w:t>
      </w:r>
    </w:p>
  </w:footnote>
  <w:footnote w:id="6994">
    <w:p>
      <w:pPr>
        <w:pStyle w:val="FootnoteText"/>
      </w:pPr>
      <w:r>
        <w:rPr>
          <w:rStyle w:val="FootnoteReference"/>
        </w:rPr>
        <w:footnoteRef/>
      </w:r>
      <w:r>
        <w:t xml:space="preserve"> Cross-references: John 5:22-27; John 16:8-10.</w:t>
      </w:r>
    </w:p>
  </w:footnote>
  <w:footnote w:id="699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96">
    <w:p>
      <w:pPr>
        <w:pStyle w:val="FootnoteText"/>
      </w:pPr>
      <w:r>
        <w:rPr>
          <w:rStyle w:val="FootnoteReference"/>
        </w:rPr>
        <w:footnoteRef/>
      </w:r>
      <w:r>
        <w:t xml:space="preserve"> Cross-references for "will": Song 1:4; Hos 11:4; John 6:44.</w:t>
      </w:r>
    </w:p>
  </w:footnote>
  <w:footnote w:id="6997">
    <w:p>
      <w:pPr>
        <w:pStyle w:val="FootnoteText"/>
      </w:pPr>
      <w:r>
        <w:rPr>
          <w:rStyle w:val="FootnoteReference"/>
        </w:rPr>
        <w:footnoteRef/>
      </w:r>
      <w:r>
        <w:t xml:space="preserve"> Cross-references: Deut 21:22-23; 2Sam 18:9; Ps 22:16-18; John 3:14; John 8:28; John 19:17; Gal 3:13; 1Pet 2:24; 1Pet 3:18.</w:t>
      </w:r>
    </w:p>
  </w:footnote>
  <w:footnote w:id="6998">
    <w:p>
      <w:pPr>
        <w:pStyle w:val="FootnoteText"/>
      </w:pPr>
      <w:r>
        <w:rPr>
          <w:rStyle w:val="FootnoteReference"/>
        </w:rPr>
        <w:footnoteRef/>
      </w:r>
      <w:r>
        <w:t xml:space="preserve"> Cross-references: Isa 49:6; John 1:7; Rom 5:17-19; 1Tim 2:6; Heb 2:9; 1John 2:2; Rev 5:9.</w:t>
      </w:r>
    </w:p>
  </w:footnote>
  <w:footnote w:id="6999">
    <w:p>
      <w:pPr>
        <w:pStyle w:val="FootnoteText"/>
      </w:pPr>
      <w:r>
        <w:rPr>
          <w:rStyle w:val="FootnoteReference"/>
        </w:rPr>
        <w:footnoteRef/>
      </w:r>
      <w:r>
        <w:t xml:space="preserve"> Cross-references for "signifying": John 18:32; John 21:19.</w:t>
      </w:r>
    </w:p>
  </w:footnote>
  <w:footnote w:id="7000">
    <w:p>
      <w:pPr>
        <w:pStyle w:val="FootnoteText"/>
      </w:pPr>
      <w:r>
        <w:rPr>
          <w:rStyle w:val="FootnoteReference"/>
        </w:rPr>
        <w:footnoteRef/>
      </w:r>
      <w:r>
        <w:t xml:space="preserve"> Cross-references for "the law": John 10:34; John 15:25; Rom 3:19; Rom 5:18.</w:t>
      </w:r>
    </w:p>
  </w:footnote>
  <w:footnote w:id="7001">
    <w:p>
      <w:pPr>
        <w:pStyle w:val="FootnoteText"/>
      </w:pPr>
      <w:r>
        <w:rPr>
          <w:rStyle w:val="FootnoteReference"/>
        </w:rPr>
        <w:footnoteRef/>
      </w:r>
      <w:r>
        <w:t xml:space="preserve"> Personal name: Christ. Personal-name meaning: Christ — anointed. Source form: Christ.</w:t>
      </w:r>
    </w:p>
  </w:footnote>
  <w:footnote w:id="700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003">
    <w:p>
      <w:pPr>
        <w:pStyle w:val="FootnoteText"/>
      </w:pPr>
      <w:r>
        <w:rPr>
          <w:rStyle w:val="FootnoteReference"/>
        </w:rPr>
        <w:footnoteRef/>
      </w:r>
      <w:r>
        <w:t xml:space="preserve"> Cross-references: Matt 16:13; Matt 21:10; Matt 22:42-45; John 3:14-16; John 5:25-27; John 8:53-58.</w:t>
      </w:r>
    </w:p>
  </w:footnote>
  <w:footnote w:id="700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005">
    <w:p>
      <w:pPr>
        <w:pStyle w:val="FootnoteText"/>
      </w:pPr>
      <w:r>
        <w:rPr>
          <w:rStyle w:val="FootnoteReference"/>
        </w:rPr>
        <w:footnoteRef/>
      </w:r>
      <w:r>
        <w:t xml:space="preserve"> Cross-references: John 7:33; John 9:4; John 16:16; Heb 3:7-8.</w:t>
      </w:r>
    </w:p>
  </w:footnote>
  <w:footnote w:id="7006">
    <w:p>
      <w:pPr>
        <w:pStyle w:val="FootnoteText"/>
      </w:pPr>
      <w:r>
        <w:rPr>
          <w:rStyle w:val="FootnoteReference"/>
        </w:rPr>
        <w:footnoteRef/>
      </w:r>
      <w:r>
        <w:t xml:space="preserve"> Cross-references: Prov 4:19; John 11:10; 1John 2:8-11.</w:t>
      </w:r>
    </w:p>
  </w:footnote>
  <w:footnote w:id="7007">
    <w:p>
      <w:pPr>
        <w:pStyle w:val="FootnoteText"/>
      </w:pPr>
      <w:r>
        <w:rPr>
          <w:rStyle w:val="FootnoteReference"/>
        </w:rPr>
        <w:footnoteRef/>
      </w:r>
      <w:r>
        <w:t xml:space="preserve"> Cross-references for "believe": Isa 60:1; John 1:7; John 3:21; Acts 13:47-48.</w:t>
      </w:r>
    </w:p>
  </w:footnote>
  <w:footnote w:id="7008">
    <w:p>
      <w:pPr>
        <w:pStyle w:val="FootnoteText"/>
      </w:pPr>
      <w:r>
        <w:rPr>
          <w:rStyle w:val="FootnoteReference"/>
        </w:rPr>
        <w:footnoteRef/>
      </w:r>
      <w:r>
        <w:t xml:space="preserve"> Cross-references for "the children": Luke 16:8; Eph 5:8; 1Thess 5:5; 1Thess 5:8; 1John 2:9-11.</w:t>
      </w:r>
    </w:p>
  </w:footnote>
  <w:footnote w:id="7009">
    <w:p>
      <w:pPr>
        <w:pStyle w:val="FootnoteText"/>
      </w:pPr>
      <w:r>
        <w:rPr>
          <w:rStyle w:val="FootnoteReference"/>
        </w:rPr>
        <w:footnoteRef/>
      </w:r>
      <w:r>
        <w:t xml:space="preserve"> Cross-references for "and departed": Matt 21:17; John 8:59; John 10:39-40; John 11:54.</w:t>
      </w:r>
    </w:p>
  </w:footnote>
  <w:footnote w:id="7010">
    <w:p>
      <w:pPr>
        <w:pStyle w:val="FootnoteText"/>
      </w:pPr>
      <w:r>
        <w:rPr>
          <w:rStyle w:val="FootnoteReference"/>
        </w:rPr>
        <w:footnoteRef/>
      </w:r>
      <w:r>
        <w:t xml:space="preserve"> Cross-references: Matt 11:20; Luke 16:31; John 1:11; John 11:42; John 15:24.</w:t>
      </w:r>
    </w:p>
  </w:footnote>
  <w:footnote w:id="7011">
    <w:p>
      <w:pPr>
        <w:pStyle w:val="FootnoteText"/>
      </w:pPr>
      <w:r>
        <w:rPr>
          <w:rStyle w:val="FootnoteReference"/>
        </w:rPr>
        <w:footnoteRef/>
      </w:r>
      <w:r>
        <w:t xml:space="preserve"> Personal name: Isaiah. Personal-name meaning: Isaiah — Yahweh saves. Source form: Isaiah.</w:t>
      </w:r>
    </w:p>
  </w:footnote>
  <w:footnote w:id="7012">
    <w:p>
      <w:pPr>
        <w:pStyle w:val="FootnoteText"/>
      </w:pPr>
      <w:r>
        <w:rPr>
          <w:rStyle w:val="FootnoteReference"/>
        </w:rPr>
        <w:footnoteRef/>
      </w:r>
      <w:r>
        <w:t xml:space="preserve"> Cross-references for "the arm": Ps 44:3; Isa 40:10-11; Isa 51:5; Isa 51:9; 1Cor 1:24.</w:t>
      </w:r>
    </w:p>
  </w:footnote>
  <w:footnote w:id="7013">
    <w:p>
      <w:pPr>
        <w:pStyle w:val="FootnoteText"/>
      </w:pPr>
      <w:r>
        <w:rPr>
          <w:rStyle w:val="FootnoteReference"/>
        </w:rPr>
        <w:footnoteRef/>
      </w:r>
      <w:r>
        <w:t xml:space="preserve"> Cross-references for "revealed": Matt 16:17; 2Cor 3:14-18; 2Cor 4:3-6; Gal 1:16; Eph 1:17-20.</w:t>
      </w:r>
    </w:p>
  </w:footnote>
  <w:footnote w:id="7014">
    <w:p>
      <w:pPr>
        <w:pStyle w:val="FootnoteText"/>
      </w:pPr>
      <w:r>
        <w:rPr>
          <w:rStyle w:val="FootnoteReference"/>
        </w:rPr>
        <w:footnoteRef/>
      </w:r>
      <w:r>
        <w:t xml:space="preserve"> Cross-references: 2Chr 32:20; Matt 15:7; Acts 8:28-30; Rom 10:20.</w:t>
      </w:r>
    </w:p>
  </w:footnote>
  <w:footnote w:id="7015">
    <w:p>
      <w:pPr>
        <w:pStyle w:val="FootnoteText"/>
      </w:pPr>
      <w:r>
        <w:rPr>
          <w:rStyle w:val="FootnoteReference"/>
        </w:rPr>
        <w:footnoteRef/>
      </w:r>
      <w:r>
        <w:t xml:space="preserve"> Cross-references: Isa 53:1; Rom 10:16.</w:t>
      </w:r>
    </w:p>
  </w:footnote>
  <w:footnote w:id="7016">
    <w:p>
      <w:pPr>
        <w:pStyle w:val="FootnoteText"/>
      </w:pPr>
      <w:r>
        <w:rPr>
          <w:rStyle w:val="FootnoteReference"/>
        </w:rPr>
        <w:footnoteRef/>
      </w:r>
      <w:r>
        <w:t xml:space="preserve"> Cross-references: Isa 44:18-20; John 5:44; John 6:44; John 10:38; 2Pet 2:14.</w:t>
      </w:r>
    </w:p>
  </w:footnote>
  <w:footnote w:id="7017">
    <w:p>
      <w:pPr>
        <w:pStyle w:val="FootnoteText"/>
      </w:pPr>
      <w:r>
        <w:rPr>
          <w:rStyle w:val="FootnoteReference"/>
        </w:rPr>
        <w:footnoteRef/>
      </w:r>
      <w:r>
        <w:t xml:space="preserve"> Cross-references for "hardened": Exod 4:21; Exod 7:3; Exod 7:13; Exod 14:4; Exod 14:8; Exod 14:17; Josh 11:20; Rom 9:18; Rom 11:7.</w:t>
      </w:r>
    </w:p>
  </w:footnote>
  <w:footnote w:id="7018">
    <w:p>
      <w:pPr>
        <w:pStyle w:val="FootnoteText"/>
      </w:pPr>
      <w:r>
        <w:rPr>
          <w:rStyle w:val="FootnoteReference"/>
        </w:rPr>
        <w:footnoteRef/>
      </w:r>
      <w:r>
        <w:t xml:space="preserve"> Cross-references for "and be": Acts 3:19; Acts 15:3; Jas 5:19-20.</w:t>
      </w:r>
    </w:p>
  </w:footnote>
  <w:footnote w:id="7019">
    <w:p>
      <w:pPr>
        <w:pStyle w:val="FootnoteText"/>
      </w:pPr>
      <w:r>
        <w:rPr>
          <w:rStyle w:val="FootnoteReference"/>
        </w:rPr>
        <w:footnoteRef/>
      </w:r>
      <w:r>
        <w:t xml:space="preserve"> Cross-references for "heal": Ps 6:2; Ps 41:4; Ps 147:3; Isa 53:5; Isa 57:18-19; Jer 3:22; Hos 6:1; Hos 14:4; Luke 4:18.</w:t>
      </w:r>
    </w:p>
  </w:footnote>
  <w:footnote w:id="7020">
    <w:p>
      <w:pPr>
        <w:pStyle w:val="FootnoteText"/>
      </w:pPr>
      <w:r>
        <w:rPr>
          <w:rStyle w:val="FootnoteReference"/>
        </w:rPr>
        <w:footnoteRef/>
      </w:r>
      <w:r>
        <w:t xml:space="preserve"> Cross-references: 1Kgs 22:20; Isa 29:10; Ezek 14:9; Matt 13:13-15; Matt 15:14; Mark 4:12; Luke 8:10; John 9:39; Acts 28:26; Rom 11:8-11.</w:t>
      </w:r>
    </w:p>
  </w:footnote>
  <w:footnote w:id="7021">
    <w:p>
      <w:pPr>
        <w:pStyle w:val="FootnoteText"/>
      </w:pPr>
      <w:r>
        <w:rPr>
          <w:rStyle w:val="FootnoteReference"/>
        </w:rPr>
        <w:footnoteRef/>
      </w:r>
      <w:r>
        <w:t xml:space="preserve"> Cross-references: Exod 33:18-23; John 1:14; John 1:18; John 14:9; 2Cor 4:6; Heb 1:3.</w:t>
      </w:r>
    </w:p>
  </w:footnote>
  <w:footnote w:id="7022">
    <w:p>
      <w:pPr>
        <w:pStyle w:val="FootnoteText"/>
      </w:pPr>
      <w:r>
        <w:rPr>
          <w:rStyle w:val="FootnoteReference"/>
        </w:rPr>
        <w:footnoteRef/>
      </w:r>
      <w:r>
        <w:t xml:space="preserve"> Cross-references: John 5:39; Acts 10:43; 1Pet 1:11; Rev 19:10.</w:t>
      </w:r>
    </w:p>
  </w:footnote>
  <w:footnote w:id="7023">
    <w:p>
      <w:pPr>
        <w:pStyle w:val="FootnoteText"/>
      </w:pPr>
      <w:r>
        <w:rPr>
          <w:rStyle w:val="FootnoteReference"/>
        </w:rPr>
        <w:footnoteRef/>
      </w:r>
      <w:r>
        <w:t xml:space="preserve"> Cross-references for "among": John 3:2; John 7:48-51; John 11:45; John 19:38.</w:t>
      </w:r>
    </w:p>
  </w:footnote>
  <w:footnote w:id="7024">
    <w:p>
      <w:pPr>
        <w:pStyle w:val="FootnoteText"/>
      </w:pPr>
      <w:r>
        <w:rPr>
          <w:rStyle w:val="FootnoteReference"/>
        </w:rPr>
        <w:footnoteRef/>
      </w:r>
      <w:r>
        <w:t xml:space="preserve"> Cross-references for "they did not": Matt 10:32; Luke 12:8; Rom 10:10; 1John 4:2; 1John 4:15.</w:t>
      </w:r>
    </w:p>
  </w:footnote>
  <w:footnote w:id="7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28">
    <w:p>
      <w:pPr>
        <w:pStyle w:val="FootnoteText"/>
      </w:pPr>
      <w:r>
        <w:rPr>
          <w:rStyle w:val="FootnoteReference"/>
        </w:rPr>
        <w:footnoteRef/>
      </w:r>
      <w:r>
        <w:t xml:space="preserve"> Cross-references: Ps 22:29; Matt 6:2; Matt 23:5-7; Luke 16:15; John 5:41; John 5:44; 1Thess 2:6.</w:t>
      </w:r>
    </w:p>
  </w:footnote>
  <w:footnote w:id="7029">
    <w:p>
      <w:pPr>
        <w:pStyle w:val="FootnoteText"/>
      </w:pPr>
      <w:r>
        <w:rPr>
          <w:rStyle w:val="FootnoteReference"/>
        </w:rPr>
        <w:footnoteRef/>
      </w:r>
      <w:r>
        <w:t xml:space="preserve"> Cross-references for "the praise of God": 1Sam 2:30; Luke 19:17; John 8:54; John 12:26; Rom 2:7; 1Cor 4:5; 2Cor 10:18; 1Pet 1:7-8; 1Pet 3:4.</w:t>
      </w:r>
    </w:p>
  </w:footnote>
  <w:footnote w:id="7030">
    <w:p>
      <w:pPr>
        <w:pStyle w:val="FootnoteText"/>
      </w:pPr>
      <w:r>
        <w:rPr>
          <w:rStyle w:val="FootnoteReference"/>
        </w:rPr>
        <w:footnoteRef/>
      </w:r>
      <w:r>
        <w:t xml:space="preserve"> Cross-references for "cried": Prov 1:20; Prov 8:1; Isa 55:1-3; John 7:28; John 11:43.</w:t>
      </w:r>
    </w:p>
  </w:footnote>
  <w:footnote w:id="7031">
    <w:p>
      <w:pPr>
        <w:pStyle w:val="FootnoteText"/>
      </w:pPr>
      <w:r>
        <w:rPr>
          <w:rStyle w:val="FootnoteReference"/>
        </w:rPr>
        <w:footnoteRef/>
      </w:r>
      <w:r>
        <w:t xml:space="preserve"> Cross-references: Matt 10:40; Mark 9:37; John 13:20; 1Pet 1:21.</w:t>
      </w:r>
    </w:p>
  </w:footnote>
  <w:footnote w:id="7032">
    <w:p>
      <w:pPr>
        <w:pStyle w:val="FootnoteText"/>
      </w:pPr>
      <w:r>
        <w:rPr>
          <w:rStyle w:val="FootnoteReference"/>
        </w:rPr>
        <w:footnoteRef/>
      </w:r>
      <w:r>
        <w:t xml:space="preserve"> Cross-references: John 12:41; John 14:9-10; John 15:24; 2Cor 4:6; Col 1:15; Heb 1:3; 1John 5:20.</w:t>
      </w:r>
    </w:p>
  </w:footnote>
  <w:footnote w:id="7033">
    <w:p>
      <w:pPr>
        <w:pStyle w:val="FootnoteText"/>
      </w:pPr>
      <w:r>
        <w:rPr>
          <w:rStyle w:val="FootnoteReference"/>
        </w:rPr>
        <w:footnoteRef/>
      </w:r>
      <w:r>
        <w:t xml:space="preserve"> Cross-references for "abide": Isa 42:7; Isa 42:15; Eph 5:14.</w:t>
      </w:r>
    </w:p>
  </w:footnote>
  <w:footnote w:id="703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35">
    <w:p>
      <w:pPr>
        <w:pStyle w:val="FootnoteText"/>
      </w:pPr>
      <w:r>
        <w:rPr>
          <w:rStyle w:val="FootnoteReference"/>
        </w:rPr>
        <w:footnoteRef/>
      </w:r>
      <w:r>
        <w:t xml:space="preserve"> Cross-references for "I judge": John 5:45; John 8:15-16; John 8:26; John 12:48.</w:t>
      </w:r>
    </w:p>
  </w:footnote>
  <w:footnote w:id="7036">
    <w:p>
      <w:pPr>
        <w:pStyle w:val="FootnoteText"/>
      </w:pPr>
      <w:r>
        <w:rPr>
          <w:rStyle w:val="FootnoteReference"/>
        </w:rPr>
        <w:footnoteRef/>
      </w:r>
      <w:r>
        <w:t xml:space="preserve"> Cross-references: Matt 18:11; Matt 20:28; Luke 9:56; Luke 19:10; John 3:17; 1Tim 1:15-16; 2Pet 3:15; 1John 4:14.</w:t>
      </w:r>
    </w:p>
  </w:footnote>
  <w:footnote w:id="7037">
    <w:p>
      <w:pPr>
        <w:pStyle w:val="FootnoteText"/>
      </w:pPr>
      <w:r>
        <w:rPr>
          <w:rStyle w:val="FootnoteReference"/>
        </w:rPr>
        <w:footnoteRef/>
      </w:r>
      <w:r>
        <w:t xml:space="preserve"> Cross-references for "the word": Mark 16:16; John 3:17-20; 2Cor 2:15-16; 2Cor 4:3; 2Thess 1:8.</w:t>
      </w:r>
    </w:p>
  </w:footnote>
  <w:footnote w:id="7038">
    <w:p>
      <w:pPr>
        <w:pStyle w:val="FootnoteText"/>
      </w:pPr>
      <w:r>
        <w:rPr>
          <w:rStyle w:val="FootnoteReference"/>
        </w:rPr>
        <w:footnoteRef/>
      </w:r>
      <w:r>
        <w:t xml:space="preserve"> Cross-references for "judge": Matt 25:31; John 11:24; Rom 2:16; Heb 9:27-28.</w:t>
      </w:r>
    </w:p>
  </w:footnote>
  <w:footnote w:id="703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40">
    <w:p>
      <w:pPr>
        <w:pStyle w:val="FootnoteText"/>
      </w:pPr>
      <w:r>
        <w:rPr>
          <w:rStyle w:val="FootnoteReference"/>
        </w:rPr>
        <w:footnoteRef/>
      </w:r>
      <w:r>
        <w:t xml:space="preserve"> Cross-references: Deut 18:18; John 3:11; John 3:32; John 5:30; John 6:38-40; John 8:26; John 8:42; John 14:10; John 15:15; John 17:8; Rev 1:1.</w:t>
      </w:r>
    </w:p>
  </w:footnote>
  <w:footnote w:id="7041">
    <w:p>
      <w:pPr>
        <w:pStyle w:val="FootnoteText"/>
      </w:pPr>
      <w:r>
        <w:rPr>
          <w:rStyle w:val="FootnoteReference"/>
        </w:rPr>
        <w:footnoteRef/>
      </w:r>
      <w:r>
        <w:t xml:space="preserve"> Cross-references: John 6:63; John 6:68; John 17:3; John 20:31; 1Tim 1:16; 1John 2:25; 1John 3:23-24; 1John 5:11-13; 1John 5:20.</w:t>
      </w:r>
    </w:p>
  </w:footnote>
  <w:footnote w:id="7042">
    <w:p>
      <w:pPr>
        <w:pStyle w:val="FootnoteText"/>
      </w:pPr>
      <w:r>
        <w:rPr>
          <w:rStyle w:val="FootnoteReference"/>
        </w:rPr>
        <w:footnoteRef/>
      </w:r>
      <w:r>
        <w:t xml:space="preserve"> Cross-references for "the feast": Matt 26:2-5; Mark 14:1-2; Luke 22:1-2; John 6:4.</w:t>
      </w:r>
    </w:p>
  </w:footnote>
  <w:footnote w:id="7043">
    <w:p>
      <w:pPr>
        <w:pStyle w:val="FootnoteText"/>
      </w:pPr>
      <w:r>
        <w:rPr>
          <w:rStyle w:val="FootnoteReference"/>
        </w:rPr>
        <w:footnoteRef/>
      </w:r>
      <w:r>
        <w:t xml:space="preserve"> Name meaning: Jesus (Yeshua) — Yahweh saves. He will save His people from their sins.</w:t>
      </w:r>
    </w:p>
  </w:footnote>
  <w:footnote w:id="704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45">
    <w:p>
      <w:pPr>
        <w:pStyle w:val="FootnoteText"/>
      </w:pPr>
      <w:r>
        <w:rPr>
          <w:rStyle w:val="FootnoteReference"/>
        </w:rPr>
        <w:footnoteRef/>
      </w:r>
      <w:r>
        <w:t xml:space="preserve"> Cross-references for "depart": John 13:3; John 14:28; John 16:5-7; John 16:28; John 17:5; John 17:11; John 17:13.</w:t>
      </w:r>
    </w:p>
  </w:footnote>
  <w:footnote w:id="7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47">
    <w:p>
      <w:pPr>
        <w:pStyle w:val="FootnoteText"/>
      </w:pPr>
      <w:r>
        <w:rPr>
          <w:rStyle w:val="FootnoteReference"/>
        </w:rPr>
        <w:footnoteRef/>
      </w:r>
      <w:r>
        <w:t xml:space="preserve"> Cross-references: Matt 28:20; 1Cor 1:8; Heb 3:6; Heb 3:14; Heb 6:11; 1Pet 1:13.</w:t>
      </w:r>
    </w:p>
  </w:footnote>
  <w:footnote w:id="7048">
    <w:p>
      <w:pPr>
        <w:pStyle w:val="FootnoteText"/>
      </w:pPr>
      <w:r>
        <w:rPr>
          <w:rStyle w:val="FootnoteReference"/>
        </w:rPr>
        <w:footnoteRef/>
      </w:r>
      <w:r>
        <w:t xml:space="preserve"> Cross-references for "supper": John 13:4; John 13:26.</w:t>
      </w:r>
    </w:p>
  </w:footnote>
  <w:footnote w:id="7049">
    <w:p>
      <w:pPr>
        <w:pStyle w:val="FootnoteText"/>
      </w:pPr>
      <w:r>
        <w:rPr>
          <w:rStyle w:val="FootnoteReference"/>
        </w:rPr>
        <w:footnoteRef/>
      </w:r>
      <w:r>
        <w:t xml:space="preserve"> Cross-references for "the devil": Luke 22:3; Luke 22:31; John 6:70; John 13:27; Acts 5:3; Eph 2:3.</w:t>
      </w:r>
    </w:p>
  </w:footnote>
  <w:footnote w:id="705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5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52">
    <w:p>
      <w:pPr>
        <w:pStyle w:val="FootnoteText"/>
      </w:pPr>
      <w:r>
        <w:rPr>
          <w:rStyle w:val="FootnoteReference"/>
        </w:rPr>
        <w:footnoteRef/>
      </w:r>
      <w:r>
        <w:t xml:space="preserve"> Personal name: Simon. Personal-name meaning: Simon — that hears; that obeys. Source form: Simon.</w:t>
      </w:r>
    </w:p>
  </w:footnote>
  <w:footnote w:id="705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5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56">
    <w:p>
      <w:pPr>
        <w:pStyle w:val="FootnoteText"/>
      </w:pPr>
      <w:r>
        <w:rPr>
          <w:rStyle w:val="FootnoteReference"/>
        </w:rPr>
        <w:footnoteRef/>
      </w:r>
      <w:r>
        <w:t xml:space="preserve"> Cross-references: Ezra 7:27; Neh 2:12; 2Cor 8:16; Jas 1:13-17; Rev 17:17.</w:t>
      </w:r>
    </w:p>
  </w:footnote>
  <w:footnote w:id="705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58">
    <w:p>
      <w:pPr>
        <w:pStyle w:val="FootnoteText"/>
      </w:pPr>
      <w:r>
        <w:rPr>
          <w:rStyle w:val="FootnoteReference"/>
        </w:rPr>
        <w:footnoteRef/>
      </w:r>
      <w:r>
        <w:t xml:space="preserve"> Cross-references for "and that": John 1:18; John 3:13; John 7:29; John 7:33; John 8:42; John 13:1; John 16:27-28; John 17:5-8; John 17:11-13.</w:t>
      </w:r>
    </w:p>
  </w:footnote>
  <w:footnote w:id="70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2">
    <w:p>
      <w:pPr>
        <w:pStyle w:val="FootnoteText"/>
      </w:pPr>
      <w:r>
        <w:rPr>
          <w:rStyle w:val="FootnoteReference"/>
        </w:rPr>
        <w:footnoteRef/>
      </w:r>
      <w:r>
        <w:t xml:space="preserve"> Cross-references for "laid aside": Luke 12:37; Luke 17:7; Luke 22:27; 2Cor 8:9; Phil 2:6-8.</w:t>
      </w:r>
    </w:p>
  </w:footnote>
  <w:footnote w:id="706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64">
    <w:p>
      <w:pPr>
        <w:pStyle w:val="FootnoteText"/>
      </w:pPr>
      <w:r>
        <w:rPr>
          <w:rStyle w:val="FootnoteReference"/>
        </w:rPr>
        <w:footnoteRef/>
      </w:r>
      <w:r>
        <w:t xml:space="preserve"> Cross-references for "feet": Gen 18:4; Gen 19:2; 1Sam 25:41; Luke 7:38; Luke 7:44; John 13:10; John 13:12-14; 1Tim 5:10.</w:t>
      </w:r>
    </w:p>
  </w:footnote>
  <w:footnote w:id="7065">
    <w:p>
      <w:pPr>
        <w:pStyle w:val="FootnoteText"/>
      </w:pPr>
      <w:r>
        <w:rPr>
          <w:rStyle w:val="FootnoteReference"/>
        </w:rPr>
        <w:footnoteRef/>
      </w:r>
      <w:r>
        <w:t xml:space="preserve"> Cross-references: 2Kgs 3:11; Ezek 36:25; Zech 13:1; John 19:34; Eph 5:26; 1John 5:6.</w:t>
      </w:r>
    </w:p>
  </w:footnote>
  <w:footnote w:id="7066">
    <w:p>
      <w:pPr>
        <w:pStyle w:val="FootnoteText"/>
      </w:pPr>
      <w:r>
        <w:rPr>
          <w:rStyle w:val="FootnoteReference"/>
        </w:rPr>
        <w:footnoteRef/>
      </w:r>
      <w:r>
        <w:t xml:space="preserve"> Name meaning: Peter (Kepha; Petros) — Rock; stone. The rock-like apostle.</w:t>
      </w:r>
    </w:p>
  </w:footnote>
  <w:footnote w:id="7067">
    <w:p>
      <w:pPr>
        <w:pStyle w:val="FootnoteText"/>
      </w:pPr>
      <w:r>
        <w:rPr>
          <w:rStyle w:val="FootnoteReference"/>
        </w:rPr>
        <w:footnoteRef/>
      </w:r>
      <w:r>
        <w:t xml:space="preserve"> Cross-references for "Lord": John 1:27.</w:t>
      </w:r>
    </w:p>
  </w:footnote>
  <w:footnote w:id="7068">
    <w:p>
      <w:pPr>
        <w:pStyle w:val="FootnoteText"/>
      </w:pPr>
      <w:r>
        <w:rPr>
          <w:rStyle w:val="FootnoteReference"/>
        </w:rPr>
        <w:footnoteRef/>
      </w:r>
      <w:r>
        <w:t xml:space="preserve"> Cross-references: Gen 42:38; Matt 16:22; Matt 21:29; Matt 26:33; Matt 26:35; Col 2:18; Col 2:23.</w:t>
      </w:r>
    </w:p>
  </w:footnote>
  <w:footnote w:id="70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70">
    <w:p>
      <w:pPr>
        <w:pStyle w:val="FootnoteText"/>
      </w:pPr>
      <w:r>
        <w:rPr>
          <w:rStyle w:val="FootnoteReference"/>
        </w:rPr>
        <w:footnoteRef/>
      </w:r>
      <w:r>
        <w:t xml:space="preserve"> Cross-references: Ps 26:6; Ps 51:2; Ps 51:7; Jer 4:14; Matt 27:24; Heb 10:22; 1Pet 3:21.</w:t>
      </w:r>
    </w:p>
  </w:footnote>
  <w:footnote w:id="7071">
    <w:p>
      <w:pPr>
        <w:pStyle w:val="FootnoteText"/>
      </w:pPr>
      <w:r>
        <w:rPr>
          <w:rStyle w:val="FootnoteReference"/>
        </w:rPr>
        <w:footnoteRef/>
      </w:r>
      <w:r>
        <w:t xml:space="preserve"> Cross-references: Lev 16:26; Lev 16:28; Lev 17:15-16; Num 19:7-8; Num 19:12-13; Num 19:19-21; Heb 9:10.</w:t>
      </w:r>
    </w:p>
  </w:footnote>
  <w:footnote w:id="7072">
    <w:p>
      <w:pPr>
        <w:pStyle w:val="FootnoteText"/>
      </w:pPr>
      <w:r>
        <w:rPr>
          <w:rStyle w:val="FootnoteReference"/>
        </w:rPr>
        <w:footnoteRef/>
      </w:r>
      <w:r>
        <w:t xml:space="preserve"> Cross-references: Eccl 7:20; Matt 6:12; Rom 7:20-23; 2Cor 7:1; Eph 4:22-24; Eph 5:26-27; 1Thess 5:23; Jas 3:2; 1John 1:7-10.</w:t>
      </w:r>
    </w:p>
  </w:footnote>
  <w:footnote w:id="7073">
    <w:p>
      <w:pPr>
        <w:pStyle w:val="FootnoteText"/>
      </w:pPr>
      <w:r>
        <w:rPr>
          <w:rStyle w:val="FootnoteReference"/>
        </w:rPr>
        <w:footnoteRef/>
      </w:r>
      <w:r>
        <w:t xml:space="preserve"> Cross-references: Song 4:7; Jer 50:20; 2Cor 5:17; 2Cor 5:21.</w:t>
      </w:r>
    </w:p>
  </w:footnote>
  <w:footnote w:id="7074">
    <w:p>
      <w:pPr>
        <w:pStyle w:val="FootnoteText"/>
      </w:pPr>
      <w:r>
        <w:rPr>
          <w:rStyle w:val="FootnoteReference"/>
        </w:rPr>
        <w:footnoteRef/>
      </w:r>
      <w:r>
        <w:t xml:space="preserve"> Cross-references: John 15:3.</w:t>
      </w:r>
    </w:p>
  </w:footnote>
  <w:footnote w:id="7075">
    <w:p>
      <w:pPr>
        <w:pStyle w:val="FootnoteText"/>
      </w:pPr>
      <w:r>
        <w:rPr>
          <w:rStyle w:val="FootnoteReference"/>
        </w:rPr>
        <w:footnoteRef/>
      </w:r>
      <w:r>
        <w:t xml:space="preserve"> Cross-references: Matt 26:24-25; John 2:25; John 6:64-71; John 13:18; John 13:21; John 13:26; John 17:12.</w:t>
      </w:r>
    </w:p>
  </w:footnote>
  <w:footnote w:id="7076">
    <w:p>
      <w:pPr>
        <w:pStyle w:val="FootnoteText"/>
      </w:pPr>
      <w:r>
        <w:rPr>
          <w:rStyle w:val="FootnoteReference"/>
        </w:rPr>
        <w:footnoteRef/>
      </w:r>
      <w:r>
        <w:t xml:space="preserve"> Cross-references for "Know": Ezek 24:19; Ezek 24:24; Matt 13:51; Mark 4:13; John 13:7.</w:t>
      </w:r>
    </w:p>
  </w:footnote>
  <w:footnote w:id="7077">
    <w:p>
      <w:pPr>
        <w:pStyle w:val="FootnoteText"/>
      </w:pPr>
      <w:r>
        <w:rPr>
          <w:rStyle w:val="FootnoteReference"/>
        </w:rPr>
        <w:footnoteRef/>
      </w:r>
      <w:r>
        <w:t xml:space="preserve"> Cross-references for "call": Matt 7:21-22; Matt 23:8-10; Luke 6:46; John 11:28; Rom 14:8-9; 1Cor 8:6; 1Cor 12:3; Phil 2:11; Phil 3:8; 2Pet 1:14-16.</w:t>
      </w:r>
    </w:p>
  </w:footnote>
  <w:footnote w:id="7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9">
    <w:p>
      <w:pPr>
        <w:pStyle w:val="FootnoteText"/>
      </w:pPr>
      <w:r>
        <w:rPr>
          <w:rStyle w:val="FootnoteReference"/>
        </w:rPr>
        <w:footnoteRef/>
      </w:r>
      <w:r>
        <w:t xml:space="preserve"> Cross-references: Jer 1:12; Luke 7:43; Luke 10:28; Jas 2:19.</w:t>
      </w:r>
    </w:p>
  </w:footnote>
  <w:footnote w:id="7080">
    <w:p>
      <w:pPr>
        <w:pStyle w:val="FootnoteText"/>
      </w:pPr>
      <w:r>
        <w:rPr>
          <w:rStyle w:val="FootnoteReference"/>
        </w:rPr>
        <w:footnoteRef/>
      </w:r>
      <w:r>
        <w:t xml:space="preserve"> Cross-references for "I then": Matt 20:26-28; Mark 10:43-45; Luke 22:26-27; 2Cor 8:9; Phil 2:5-8; Heb 5:8-9; Heb 12:2.</w:t>
      </w:r>
    </w:p>
  </w:footnote>
  <w:footnote w:id="7081">
    <w:p>
      <w:pPr>
        <w:pStyle w:val="FootnoteText"/>
      </w:pPr>
      <w:r>
        <w:rPr>
          <w:rStyle w:val="FootnoteReference"/>
        </w:rPr>
        <w:footnoteRef/>
      </w:r>
      <w:r>
        <w:t xml:space="preserve"> Cross-references: Acts 20:35; Rom 12:10; Rom 12:16; Rom 15:1-3; 1Cor 8:13; 1Cor 9:19-22; 2Cor 10:1; Gal 5:13; Gal 6:1-2; Phil 2:2-5; 1Pet 4:1; 1Pet 5:5.</w:t>
      </w:r>
    </w:p>
  </w:footnote>
  <w:footnote w:id="7082">
    <w:p>
      <w:pPr>
        <w:pStyle w:val="FootnoteText"/>
      </w:pPr>
      <w:r>
        <w:rPr>
          <w:rStyle w:val="FootnoteReference"/>
        </w:rPr>
        <w:footnoteRef/>
      </w:r>
      <w:r>
        <w:t xml:space="preserve"> Cross-references for "given": Matt 11:29; Rom 15:5; Eph 5:2; 1Pet 2:21; 1Pet 3:17-18; 1John 2:6.</w:t>
      </w:r>
    </w:p>
  </w:footnote>
  <w:footnote w:id="7083">
    <w:p>
      <w:pPr>
        <w:pStyle w:val="FootnoteText"/>
      </w:pPr>
      <w:r>
        <w:rPr>
          <w:rStyle w:val="FootnoteReference"/>
        </w:rPr>
        <w:footnoteRef/>
      </w:r>
      <w:r>
        <w:t xml:space="preserve"> Cross-references: John 3:3; John 3:5.</w:t>
      </w:r>
    </w:p>
  </w:footnote>
  <w:footnote w:id="7084">
    <w:p>
      <w:pPr>
        <w:pStyle w:val="FootnoteText"/>
      </w:pPr>
      <w:r>
        <w:rPr>
          <w:rStyle w:val="FootnoteReference"/>
        </w:rPr>
        <w:footnoteRef/>
      </w:r>
      <w:r>
        <w:t xml:space="preserve"> Cross-references: Matt 10:24-25; Luke 6:40; John 15:20.</w:t>
      </w:r>
    </w:p>
  </w:footnote>
  <w:footnote w:id="708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86">
    <w:p>
      <w:pPr>
        <w:pStyle w:val="FootnoteText"/>
      </w:pPr>
      <w:r>
        <w:rPr>
          <w:rStyle w:val="FootnoteReference"/>
        </w:rPr>
        <w:footnoteRef/>
      </w:r>
      <w:r>
        <w:t xml:space="preserve"> Cross-references: Ps 41:9; Matt 10:36; Matt 26:23; Mark 14:20.</w:t>
      </w:r>
    </w:p>
  </w:footnote>
  <w:footnote w:id="7087">
    <w:p>
      <w:pPr>
        <w:pStyle w:val="FootnoteText"/>
      </w:pPr>
      <w:r>
        <w:rPr>
          <w:rStyle w:val="FootnoteReference"/>
        </w:rPr>
        <w:footnoteRef/>
      </w:r>
      <w:r>
        <w:t xml:space="preserve"> Cross-references for "I tell": Isa 41:23; Isa 48:5; Matt 24:25; Luke 21:13; John 14:29; John 16:4.</w:t>
      </w:r>
    </w:p>
  </w:footnote>
  <w:footnote w:id="7088">
    <w:p>
      <w:pPr>
        <w:pStyle w:val="FootnoteText"/>
      </w:pPr>
      <w:r>
        <w:rPr>
          <w:rStyle w:val="FootnoteReference"/>
        </w:rPr>
        <w:footnoteRef/>
      </w:r>
      <w:r>
        <w:t xml:space="preserve"> Cross-references: Matt 10:40-42; Matt 25:40; Mark 9:37; Luke 9:48; Luke 10:16; John 12:44-48; Gal 4:14; Col 2:6; 1Thess 4:8.</w:t>
      </w:r>
    </w:p>
  </w:footnote>
  <w:footnote w:id="7089">
    <w:p>
      <w:pPr>
        <w:pStyle w:val="FootnoteText"/>
      </w:pPr>
      <w:r>
        <w:rPr>
          <w:rStyle w:val="FootnoteReference"/>
        </w:rPr>
        <w:footnoteRef/>
      </w:r>
      <w:r>
        <w:t xml:space="preserve"> Cross-references: Matt 26:21; Mark 14:18; Luke 22:21-22; John 13:2; John 13:18; Acts 1:16-17; 1John 2:19.</w:t>
      </w:r>
    </w:p>
  </w:footnote>
  <w:footnote w:id="7090">
    <w:p>
      <w:pPr>
        <w:pStyle w:val="FootnoteText"/>
      </w:pPr>
      <w:r>
        <w:rPr>
          <w:rStyle w:val="FootnoteReference"/>
        </w:rPr>
        <w:footnoteRef/>
      </w:r>
      <w:r>
        <w:t xml:space="preserve"> Cross-references for "looked": Gen 42:1; Matt 26:22; Mark 14:19; Luke 22:23.</w:t>
      </w:r>
    </w:p>
  </w:footnote>
  <w:footnote w:id="7091">
    <w:p>
      <w:pPr>
        <w:pStyle w:val="FootnoteText"/>
      </w:pPr>
      <w:r>
        <w:rPr>
          <w:rStyle w:val="FootnoteReference"/>
        </w:rPr>
        <w:footnoteRef/>
      </w:r>
      <w:r>
        <w:t xml:space="preserve"> Cross-references for "leaning": 2Sam 12:3; John 1:18; John 13:25; John 21:20.</w:t>
      </w:r>
    </w:p>
  </w:footnote>
  <w:footnote w:id="7092">
    <w:p>
      <w:pPr>
        <w:pStyle w:val="FootnoteText"/>
      </w:pPr>
      <w:r>
        <w:rPr>
          <w:rStyle w:val="FootnoteReference"/>
        </w:rPr>
        <w:footnoteRef/>
      </w:r>
      <w:r>
        <w:t xml:space="preserve"> Cross-references for "beckoned": Luke 1:22; Luke 5:7; Acts 12:17; Acts 13:16; Acts 21:40.</w:t>
      </w:r>
    </w:p>
  </w:footnote>
  <w:footnote w:id="7093">
    <w:p>
      <w:pPr>
        <w:pStyle w:val="FootnoteText"/>
      </w:pPr>
      <w:r>
        <w:rPr>
          <w:rStyle w:val="FootnoteReference"/>
        </w:rPr>
        <w:footnoteRef/>
      </w:r>
      <w:r>
        <w:t xml:space="preserve"> Cross-references: Gen 44:4-12; Esth 7:5.</w:t>
      </w:r>
    </w:p>
  </w:footnote>
  <w:footnote w:id="7094">
    <w:p>
      <w:pPr>
        <w:pStyle w:val="FootnoteText"/>
      </w:pPr>
      <w:r>
        <w:rPr>
          <w:rStyle w:val="FootnoteReference"/>
        </w:rPr>
        <w:footnoteRef/>
      </w:r>
      <w:r>
        <w:t xml:space="preserve"> Cross-references for "Judas Iscariot": John 6:70-71; John 12:4-6.</w:t>
      </w:r>
    </w:p>
  </w:footnote>
  <w:footnote w:id="7095">
    <w:p>
      <w:pPr>
        <w:pStyle w:val="FootnoteText"/>
      </w:pPr>
      <w:r>
        <w:rPr>
          <w:rStyle w:val="FootnoteReference"/>
        </w:rPr>
        <w:footnoteRef/>
      </w:r>
      <w:r>
        <w:t xml:space="preserve"> Cross-references: Matt 26:23; Mark 14:19-20; Luke 22:21; John 13:30.</w:t>
      </w:r>
    </w:p>
  </w:footnote>
  <w:footnote w:id="7096">
    <w:p>
      <w:pPr>
        <w:pStyle w:val="FootnoteText"/>
      </w:pPr>
      <w:r>
        <w:rPr>
          <w:rStyle w:val="FootnoteReference"/>
        </w:rPr>
        <w:footnoteRef/>
      </w:r>
      <w:r>
        <w:t xml:space="preserve"> Divine or supernatural name: Satan. Divine/supernatural-name meaning: Satan — contrary; adversary; enemy; accuser. Source form: Satan.</w:t>
      </w:r>
    </w:p>
  </w:footnote>
  <w:footnote w:id="7097">
    <w:p>
      <w:pPr>
        <w:pStyle w:val="FootnoteText"/>
      </w:pPr>
      <w:r>
        <w:rPr>
          <w:rStyle w:val="FootnoteReference"/>
        </w:rPr>
        <w:footnoteRef/>
      </w:r>
      <w:r>
        <w:t xml:space="preserve"> Cross-references for "Satan": Ps 109:6; Matt 12:45; Luke 8:32-33; Luke 22:3; John 13:2; Acts 5:3.</w:t>
      </w:r>
    </w:p>
  </w:footnote>
  <w:footnote w:id="7098">
    <w:p>
      <w:pPr>
        <w:pStyle w:val="FootnoteText"/>
      </w:pPr>
      <w:r>
        <w:rPr>
          <w:rStyle w:val="FootnoteReference"/>
        </w:rPr>
        <w:footnoteRef/>
      </w:r>
      <w:r>
        <w:t xml:space="preserve"> Cross-references for "went": Prov 4:16; Isa 59:7; Rom 3:15.</w:t>
      </w:r>
    </w:p>
  </w:footnote>
  <w:footnote w:id="7099">
    <w:p>
      <w:pPr>
        <w:pStyle w:val="FootnoteText"/>
      </w:pPr>
      <w:r>
        <w:rPr>
          <w:rStyle w:val="FootnoteReference"/>
        </w:rPr>
        <w:footnoteRef/>
      </w:r>
      <w:r>
        <w:t xml:space="preserve"> Cross-references: Job 24:13-15.</w:t>
      </w:r>
    </w:p>
  </w:footnote>
  <w:footnote w:id="710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101">
    <w:p>
      <w:pPr>
        <w:pStyle w:val="FootnoteText"/>
      </w:pPr>
      <w:r>
        <w:rPr>
          <w:rStyle w:val="FootnoteReference"/>
        </w:rPr>
        <w:footnoteRef/>
      </w:r>
      <w:r>
        <w:t xml:space="preserve"> Cross-references: Luke 12:50; John 7:39; John 11:4; John 12:23; John 16:14; Acts 2:36; Acts 3:13; Col 2:14-15; Heb 5:5-9.</w:t>
      </w:r>
    </w:p>
  </w:footnote>
  <w:footnote w:id="7102">
    <w:p>
      <w:pPr>
        <w:pStyle w:val="FootnoteText"/>
      </w:pPr>
      <w:r>
        <w:rPr>
          <w:rStyle w:val="FootnoteReference"/>
        </w:rPr>
        <w:footnoteRef/>
      </w:r>
      <w:r>
        <w:t xml:space="preserve"> Cross-references: John 12:23.</w:t>
      </w:r>
    </w:p>
  </w:footnote>
  <w:footnote w:id="7103">
    <w:p>
      <w:pPr>
        <w:pStyle w:val="FootnoteText"/>
      </w:pPr>
      <w:r>
        <w:rPr>
          <w:rStyle w:val="FootnoteReference"/>
        </w:rPr>
        <w:footnoteRef/>
      </w:r>
      <w:r>
        <w:t xml:space="preserve"> Cross-references for "Little": Gal 4:19; 1John 2:1; 1John 4:4; 1John 5:21.</w:t>
      </w:r>
    </w:p>
  </w:footnote>
  <w:footnote w:id="7104">
    <w:p>
      <w:pPr>
        <w:pStyle w:val="FootnoteText"/>
      </w:pPr>
      <w:r>
        <w:rPr>
          <w:rStyle w:val="FootnoteReference"/>
        </w:rPr>
        <w:footnoteRef/>
      </w:r>
      <w:r>
        <w:t xml:space="preserve"> People-name: Jews. People-name meaning: Jews — People of Judah; Judeans. Source form: Jews.</w:t>
      </w:r>
    </w:p>
  </w:footnote>
  <w:footnote w:id="7105">
    <w:p>
      <w:pPr>
        <w:pStyle w:val="FootnoteText"/>
      </w:pPr>
      <w:r>
        <w:rPr>
          <w:rStyle w:val="FootnoteReference"/>
        </w:rPr>
        <w:footnoteRef/>
      </w:r>
      <w:r>
        <w:t xml:space="preserve"> Cross-references: John 12:35-36; John 14:19; John 16:16-22.</w:t>
      </w:r>
    </w:p>
  </w:footnote>
  <w:footnote w:id="7106">
    <w:p>
      <w:pPr>
        <w:pStyle w:val="FootnoteText"/>
      </w:pPr>
      <w:r>
        <w:rPr>
          <w:rStyle w:val="FootnoteReference"/>
        </w:rPr>
        <w:footnoteRef/>
      </w:r>
      <w:r>
        <w:t xml:space="preserve"> Cross-references: John 7:33; John 8:21-24; John 14:4-6.</w:t>
      </w:r>
    </w:p>
  </w:footnote>
  <w:footnote w:id="7107">
    <w:p>
      <w:pPr>
        <w:pStyle w:val="FootnoteText"/>
      </w:pPr>
      <w:r>
        <w:rPr>
          <w:rStyle w:val="FootnoteReference"/>
        </w:rPr>
        <w:footnoteRef/>
      </w:r>
      <w:r>
        <w:t xml:space="preserve"> Cross-references for "A new": Gal 6:2; 1John 2:8-10; 1John 3:14-18; 1John 3:23; 2John 1:5.</w:t>
      </w:r>
    </w:p>
  </w:footnote>
  <w:footnote w:id="710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109">
    <w:p>
      <w:pPr>
        <w:pStyle w:val="FootnoteText"/>
      </w:pPr>
      <w:r>
        <w:rPr>
          <w:rStyle w:val="FootnoteReference"/>
        </w:rPr>
        <w:footnoteRef/>
      </w:r>
      <w:r>
        <w:t xml:space="preserve"> Cross-references: Gen 13:7-8; John 17:21; Acts 4:32-35; Acts 5:12-14; 1John 2:5; 1John 2:10; 1John 3:10-14; 1John 4:20-21.</w:t>
      </w:r>
    </w:p>
  </w:footnote>
  <w:footnote w:id="7110">
    <w:p>
      <w:pPr>
        <w:pStyle w:val="FootnoteText"/>
      </w:pPr>
      <w:r>
        <w:rPr>
          <w:rStyle w:val="FootnoteReference"/>
        </w:rPr>
        <w:footnoteRef/>
      </w:r>
      <w:r>
        <w:t xml:space="preserve"> Cross-references: John 13:33; John 14:4-5; John 16:17; John 21:21.</w:t>
      </w:r>
    </w:p>
  </w:footnote>
  <w:footnote w:id="7111">
    <w:p>
      <w:pPr>
        <w:pStyle w:val="FootnoteText"/>
      </w:pPr>
      <w:r>
        <w:rPr>
          <w:rStyle w:val="FootnoteReference"/>
        </w:rPr>
        <w:footnoteRef/>
      </w:r>
      <w:r>
        <w:t xml:space="preserve"> Cross-references: John 21:18-19; John 21:22; 2Pet 1:14.</w:t>
      </w:r>
    </w:p>
  </w:footnote>
  <w:footnote w:id="7112">
    <w:p>
      <w:pPr>
        <w:pStyle w:val="FootnoteText"/>
      </w:pPr>
      <w:r>
        <w:rPr>
          <w:rStyle w:val="FootnoteReference"/>
        </w:rPr>
        <w:footnoteRef/>
      </w:r>
      <w:r>
        <w:t xml:space="preserve"> Cross-references: Matt 26:31-35; Mark 14:27-31; Luke 22:31-34; John 21:15; Acts 20:24; Acts 21:13.</w:t>
      </w:r>
    </w:p>
  </w:footnote>
  <w:footnote w:id="7113">
    <w:p>
      <w:pPr>
        <w:pStyle w:val="FootnoteText"/>
      </w:pPr>
      <w:r>
        <w:rPr>
          <w:rStyle w:val="FootnoteReference"/>
        </w:rPr>
        <w:footnoteRef/>
      </w:r>
      <w:r>
        <w:t xml:space="preserve"> Cross-references for "The cock": Matt 26:34; Matt 26:69-75; Mark 14:30; Mark 14:66-72; Luke 22:34; Luke 22:56-62; John 18:16-17; John 18:25-27.</w:t>
      </w:r>
    </w:p>
  </w:footnote>
  <w:footnote w:id="7114">
    <w:p>
      <w:pPr>
        <w:pStyle w:val="FootnoteText"/>
      </w:pPr>
      <w:r>
        <w:rPr>
          <w:rStyle w:val="FootnoteReference"/>
        </w:rPr>
        <w:footnoteRef/>
      </w:r>
      <w:r>
        <w:t xml:space="preserve"> Cross-references: Prov 16:18; Prov 28:26; Prov 29:23; 1Cor 10:12.</w:t>
      </w:r>
    </w:p>
  </w:footnote>
  <w:footnote w:id="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1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1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20">
    <w:p>
      <w:pPr>
        <w:pStyle w:val="FootnoteText"/>
      </w:pPr>
      <w:r>
        <w:rPr>
          <w:rStyle w:val="FootnoteReference"/>
        </w:rPr>
        <w:footnoteRef/>
      </w:r>
      <w:r>
        <w:t xml:space="preserve"> Cross-references for "I go": John 13:33; John 13:36; John 17:24; Heb 6:20; Heb 9:8; Heb 9:23-26; Heb 11:16; Rev 21:2.</w:t>
      </w:r>
    </w:p>
  </w:footnote>
  <w:footnote w:id="7121">
    <w:p>
      <w:pPr>
        <w:pStyle w:val="FootnoteText"/>
      </w:pPr>
      <w:r>
        <w:rPr>
          <w:rStyle w:val="FootnoteReference"/>
        </w:rPr>
        <w:footnoteRef/>
      </w:r>
      <w:r>
        <w:t xml:space="preserve"> Cross-references: 2Cor 5:1; Heb 11:10; Heb 11:14-16; Heb 13:14; Rev 3:12; Rev 3:21; Rev 21:10-27.</w:t>
      </w:r>
    </w:p>
  </w:footnote>
  <w:footnote w:id="7122">
    <w:p>
      <w:pPr>
        <w:pStyle w:val="FootnoteText"/>
      </w:pPr>
      <w:r>
        <w:rPr>
          <w:rStyle w:val="FootnoteReference"/>
        </w:rPr>
        <w:footnoteRef/>
      </w:r>
      <w:r>
        <w:t xml:space="preserve"> Cross-references: Luke 14:26-33; John 12:25-26; John 16:4; Acts 9:16; 1Thess 3:3-4; 1Thess 5:9; 2Thess 1:4-10; Titus 1:2; Rev 1:5.</w:t>
      </w:r>
    </w:p>
  </w:footnote>
  <w:footnote w:id="71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4">
    <w:p>
      <w:pPr>
        <w:pStyle w:val="FootnoteText"/>
      </w:pPr>
      <w:r>
        <w:rPr>
          <w:rStyle w:val="FootnoteReference"/>
        </w:rPr>
        <w:footnoteRef/>
      </w:r>
      <w:r>
        <w:t xml:space="preserve"> Cross-references: Luke 24:26; John 13:3; John 14:2; John 14:28; John 16:28.</w:t>
      </w:r>
    </w:p>
  </w:footnote>
  <w:footnote w:id="7125">
    <w:p>
      <w:pPr>
        <w:pStyle w:val="FootnoteText"/>
      </w:pPr>
      <w:r>
        <w:rPr>
          <w:rStyle w:val="FootnoteReference"/>
        </w:rPr>
        <w:footnoteRef/>
      </w:r>
      <w:r>
        <w:t xml:space="preserve"> Name meaning: Thomas (Taoma) — Twin. Later confessed, “My Lord and my God!”</w:t>
      </w:r>
    </w:p>
  </w:footnote>
  <w:footnote w:id="7126">
    <w:p>
      <w:pPr>
        <w:pStyle w:val="FootnoteText"/>
      </w:pPr>
      <w:r>
        <w:rPr>
          <w:rStyle w:val="FootnoteReference"/>
        </w:rPr>
        <w:footnoteRef/>
      </w:r>
      <w:r>
        <w:t xml:space="preserve"> Cross-references for "Thomas": John 20:25-28.</w:t>
      </w:r>
    </w:p>
  </w:footnote>
  <w:footnote w:id="7127">
    <w:p>
      <w:pPr>
        <w:pStyle w:val="FootnoteText"/>
      </w:pPr>
      <w:r>
        <w:rPr>
          <w:rStyle w:val="FootnoteReference"/>
        </w:rPr>
        <w:footnoteRef/>
      </w:r>
      <w:r>
        <w:t xml:space="preserve"> Cross-references: Mark 8:17-18; Mark 9:19; Luke 24:25; John 15:12; Heb 5:11-12.</w:t>
      </w:r>
    </w:p>
  </w:footnote>
  <w:footnote w:id="7128">
    <w:p>
      <w:pPr>
        <w:pStyle w:val="FootnoteText"/>
      </w:pPr>
      <w:r>
        <w:rPr>
          <w:rStyle w:val="FootnoteReference"/>
        </w:rPr>
        <w:footnoteRef/>
      </w:r>
      <w:r>
        <w:t xml:space="preserve"> Name meaning: Jesus (Yeshua) — Yahweh saves. He will save His people from their sins.</w:t>
      </w:r>
    </w:p>
  </w:footnote>
  <w:footnote w:id="712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3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32">
    <w:p>
      <w:pPr>
        <w:pStyle w:val="FootnoteText"/>
      </w:pPr>
      <w:r>
        <w:rPr>
          <w:rStyle w:val="FootnoteReference"/>
        </w:rPr>
        <w:footnoteRef/>
      </w:r>
      <w:r>
        <w:t xml:space="preserve"> Cross-references: John 10:7; John 10:9; Acts 4:12; Rom 15:16; 1Pet 2:4; 1Pet 3:18; 1John 2:23; 2John 1:9; Rev 5:8-9; Rev 7:9-17; Rev 13:7-8; Rev 20:15.</w:t>
      </w:r>
    </w:p>
  </w:footnote>
  <w:footnote w:id="713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34">
    <w:p>
      <w:pPr>
        <w:pStyle w:val="FootnoteText"/>
      </w:pPr>
      <w:r>
        <w:rPr>
          <w:rStyle w:val="FootnoteReference"/>
        </w:rPr>
        <w:footnoteRef/>
      </w:r>
      <w:r>
        <w:t xml:space="preserve"> Name meaning: Philip (Philippos) — Lover of horses. Brought people to Jesus.</w:t>
      </w:r>
    </w:p>
  </w:footnote>
  <w:footnote w:id="7135">
    <w:p>
      <w:pPr>
        <w:pStyle w:val="FootnoteText"/>
      </w:pPr>
      <w:r>
        <w:rPr>
          <w:rStyle w:val="FootnoteReference"/>
        </w:rPr>
        <w:footnoteRef/>
      </w:r>
      <w:r>
        <w:t xml:space="preserve"> Cross-references for "show": Exod 33:18-23; Exod 34:5-7; Job 33:26; Ps 17:15; Ps 63:2; Matt 5:8; John 16:25; Rev 22:3-5.</w:t>
      </w:r>
    </w:p>
  </w:footnote>
  <w:footnote w:id="7136">
    <w:p>
      <w:pPr>
        <w:pStyle w:val="FootnoteText"/>
      </w:pPr>
      <w:r>
        <w:rPr>
          <w:rStyle w:val="FootnoteReference"/>
        </w:rPr>
        <w:footnoteRef/>
      </w:r>
      <w:r>
        <w:t xml:space="preserve"> Cross-references for "Philip": John 1:43-46; John 6:5-7; John 12:21-22.</w:t>
      </w:r>
    </w:p>
  </w:footnote>
  <w:footnote w:id="7137">
    <w:p>
      <w:pPr>
        <w:pStyle w:val="FootnoteText"/>
      </w:pPr>
      <w:r>
        <w:rPr>
          <w:rStyle w:val="FootnoteReference"/>
        </w:rPr>
        <w:footnoteRef/>
      </w:r>
      <w:r>
        <w:t xml:space="preserve"> Cross-references: John 12:45; John 14:7; John 14:20; Phil 2:6; Col 1:15; Heb 1:3.</w:t>
      </w:r>
    </w:p>
  </w:footnote>
  <w:footnote w:id="7138">
    <w:p>
      <w:pPr>
        <w:pStyle w:val="FootnoteText"/>
      </w:pPr>
      <w:r>
        <w:rPr>
          <w:rStyle w:val="FootnoteReference"/>
        </w:rPr>
        <w:footnoteRef/>
      </w:r>
      <w:r>
        <w:t xml:space="preserve"> Cross-references: Gen 26:9; Ps 11:1; Jer 2:23; Luke 12:56; 1Cor 15:12.</w:t>
      </w:r>
    </w:p>
  </w:footnote>
  <w:footnote w:id="7139">
    <w:p>
      <w:pPr>
        <w:pStyle w:val="FootnoteText"/>
      </w:pPr>
      <w:r>
        <w:rPr>
          <w:rStyle w:val="FootnoteReference"/>
        </w:rPr>
        <w:footnoteRef/>
      </w:r>
      <w:r>
        <w:t xml:space="preserve"> Cross-references for "words": John 3:32-34; John 5:19; John 6:38-40; John 7:16; John 7:28-29; John 8:28; John 8:38; John 8:40; John 12:49; John 17:8.</w:t>
      </w:r>
    </w:p>
  </w:footnote>
  <w:footnote w:id="7140">
    <w:p>
      <w:pPr>
        <w:pStyle w:val="FootnoteText"/>
      </w:pPr>
      <w:r>
        <w:rPr>
          <w:rStyle w:val="FootnoteReference"/>
        </w:rPr>
        <w:footnoteRef/>
      </w:r>
      <w:r>
        <w:t xml:space="preserve"> Cross-references: John 1:1-3; John 10:30; John 10:38; John 11:26; John 14:20; John 17:21-23; 1John 5:7.</w:t>
      </w:r>
    </w:p>
  </w:footnote>
  <w:footnote w:id="7141">
    <w:p>
      <w:pPr>
        <w:pStyle w:val="FootnoteText"/>
      </w:pPr>
      <w:r>
        <w:rPr>
          <w:rStyle w:val="FootnoteReference"/>
        </w:rPr>
        <w:footnoteRef/>
      </w:r>
      <w:r>
        <w:t xml:space="preserve"> Cross-references: Ps 68:16-18; 2Cor 5:19; Col 1:19; Col 2:9.</w:t>
      </w:r>
    </w:p>
  </w:footnote>
  <w:footnote w:id="7142">
    <w:p>
      <w:pPr>
        <w:pStyle w:val="FootnoteText"/>
      </w:pPr>
      <w:r>
        <w:rPr>
          <w:rStyle w:val="FootnoteReference"/>
        </w:rPr>
        <w:footnoteRef/>
      </w:r>
      <w:r>
        <w:t xml:space="preserve"> Cross-references: John 5:17; Acts 10:38.</w:t>
      </w:r>
    </w:p>
  </w:footnote>
  <w:footnote w:id="7143">
    <w:p>
      <w:pPr>
        <w:pStyle w:val="FootnoteText"/>
      </w:pPr>
      <w:r>
        <w:rPr>
          <w:rStyle w:val="FootnoteReference"/>
        </w:rPr>
        <w:footnoteRef/>
      </w:r>
      <w:r>
        <w:t xml:space="preserve"> Cross-references: Matt 11:4-5; Luke 7:21-23; John 5:36; John 10:25; John 10:32; John 10:38; John 12:38-40; Acts 2:22; Heb 2:4.</w:t>
      </w:r>
    </w:p>
  </w:footnote>
  <w:footnote w:id="7144">
    <w:p>
      <w:pPr>
        <w:pStyle w:val="FootnoteText"/>
      </w:pPr>
      <w:r>
        <w:rPr>
          <w:rStyle w:val="FootnoteReference"/>
        </w:rPr>
        <w:footnoteRef/>
      </w:r>
      <w:r>
        <w:t xml:space="preserve"> Cross-references for "greater": Acts 2:4-11; Acts 2:41; Acts 4:4; Acts 5:15; Acts 6:7; Acts 10:46; Acts 19:12; Rom 15:19.</w:t>
      </w:r>
    </w:p>
  </w:footnote>
  <w:footnote w:id="714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46">
    <w:p>
      <w:pPr>
        <w:pStyle w:val="FootnoteText"/>
      </w:pPr>
      <w:r>
        <w:rPr>
          <w:rStyle w:val="FootnoteReference"/>
        </w:rPr>
        <w:footnoteRef/>
      </w:r>
      <w:r>
        <w:t xml:space="preserve"> Cross-references for "in my": John 14:6; Eph 2:18; Eph 3:12; Eph 3:14; Eph 3:21; Col 3:17; Heb 4:15; Heb 7:25; Heb 13:15; 1Pet 2:5.</w:t>
      </w:r>
    </w:p>
  </w:footnote>
  <w:footnote w:id="7147">
    <w:p>
      <w:pPr>
        <w:pStyle w:val="FootnoteText"/>
      </w:pPr>
      <w:r>
        <w:rPr>
          <w:rStyle w:val="FootnoteReference"/>
        </w:rPr>
        <w:footnoteRef/>
      </w:r>
      <w:r>
        <w:t xml:space="preserve"> Cross-references for "will": John 4:10; John 4:14; John 5:19; John 7:37; John 10:30; John 14:14; John 16:7; 2Cor 12:8-10; Phil 4:13.</w:t>
      </w:r>
    </w:p>
  </w:footnote>
  <w:footnote w:id="714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4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5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51">
    <w:p>
      <w:pPr>
        <w:pStyle w:val="FootnoteText"/>
      </w:pPr>
      <w:r>
        <w:rPr>
          <w:rStyle w:val="FootnoteReference"/>
        </w:rPr>
        <w:footnoteRef/>
      </w:r>
      <w:r>
        <w:t xml:space="preserve"> Cross-references for "abide": Matt 28:20; John 4:14; John 16:22; Eph 1:13-14; Col 3:3-4; 2Thess 2:16.</w:t>
      </w:r>
    </w:p>
  </w:footnote>
  <w:footnote w:id="7152">
    <w:p>
      <w:pPr>
        <w:pStyle w:val="FootnoteText"/>
      </w:pPr>
      <w:r>
        <w:rPr>
          <w:rStyle w:val="FootnoteReference"/>
        </w:rPr>
        <w:footnoteRef/>
      </w:r>
      <w:r>
        <w:t xml:space="preserve"> Cross-references for "the Spirit": John 15:26; John 16:13; 1John 2:27; 1John 4:6.</w:t>
      </w:r>
    </w:p>
  </w:footnote>
  <w:footnote w:id="715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54">
    <w:p>
      <w:pPr>
        <w:pStyle w:val="FootnoteText"/>
      </w:pPr>
      <w:r>
        <w:rPr>
          <w:rStyle w:val="FootnoteReference"/>
        </w:rPr>
        <w:footnoteRef/>
      </w:r>
      <w:r>
        <w:t xml:space="preserve"> Cross-references for "will not": Ps 23:4; Isa 43:1; Isa 51:12; Isa 66:11-13; John 14:16; John 14:27; John 16:33; 2Cor 1:2-6; 2Thess 2:16; Heb 2:18.</w:t>
      </w:r>
    </w:p>
  </w:footnote>
  <w:footnote w:id="7155">
    <w:p>
      <w:pPr>
        <w:pStyle w:val="FootnoteText"/>
      </w:pPr>
      <w:r>
        <w:rPr>
          <w:rStyle w:val="FootnoteReference"/>
        </w:rPr>
        <w:footnoteRef/>
      </w:r>
      <w:r>
        <w:t xml:space="preserve"> Cross-references for "comfortless": Lam 5:3; Hos 14:3.</w:t>
      </w:r>
    </w:p>
  </w:footnote>
  <w:footnote w:id="7156">
    <w:p>
      <w:pPr>
        <w:pStyle w:val="FootnoteText"/>
      </w:pPr>
      <w:r>
        <w:rPr>
          <w:rStyle w:val="FootnoteReference"/>
        </w:rPr>
        <w:footnoteRef/>
      </w:r>
      <w:r>
        <w:t xml:space="preserve"> Cross-references for "will come": Ps 101:2; Hos 6:3; Matt 18:20; Matt 28:20; John 14:3; John 14:28.</w:t>
      </w:r>
    </w:p>
  </w:footnote>
  <w:footnote w:id="7157">
    <w:p>
      <w:pPr>
        <w:pStyle w:val="FootnoteText"/>
      </w:pPr>
      <w:r>
        <w:rPr>
          <w:rStyle w:val="FootnoteReference"/>
        </w:rPr>
        <w:footnoteRef/>
      </w:r>
      <w:r>
        <w:t xml:space="preserve"> Cross-references for "a little": John 7:33; John 8:21; John 12:35; John 13:33; John 16:16; John 16:22.</w:t>
      </w:r>
    </w:p>
  </w:footnote>
  <w:footnote w:id="7158">
    <w:p>
      <w:pPr>
        <w:pStyle w:val="FootnoteText"/>
      </w:pPr>
      <w:r>
        <w:rPr>
          <w:rStyle w:val="FootnoteReference"/>
        </w:rPr>
        <w:footnoteRef/>
      </w:r>
      <w:r>
        <w:t xml:space="preserve"> Cross-references: John 10:38; John 14:10; John 17:7; John 17:11; John 17:21-23; John 17:26; 2Cor 5:19; Col 1:19; Col 2:9.</w:t>
      </w:r>
    </w:p>
  </w:footnote>
  <w:footnote w:id="7159">
    <w:p>
      <w:pPr>
        <w:pStyle w:val="FootnoteText"/>
      </w:pPr>
      <w:r>
        <w:rPr>
          <w:rStyle w:val="FootnoteReference"/>
        </w:rPr>
        <w:footnoteRef/>
      </w:r>
      <w:r>
        <w:t xml:space="preserve"> Cross-references: John 6:56; John 15:5-7; Rom 8:1; Rom 16:7; 1Cor 1:30; 2Cor 5:17; 2Cor 12:2; 2Cor 13:5; Gal 2:20; Eph 2:10; Col 1:27; 1John 4:12.</w:t>
      </w:r>
    </w:p>
  </w:footnote>
  <w:footnote w:id="716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6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62">
    <w:p>
      <w:pPr>
        <w:pStyle w:val="FootnoteText"/>
      </w:pPr>
      <w:r>
        <w:rPr>
          <w:rStyle w:val="FootnoteReference"/>
        </w:rPr>
        <w:footnoteRef/>
      </w:r>
      <w:r>
        <w:t xml:space="preserve"> Cross-references: Ps 35:27; Isa 62:2-5; Zeph 3:17; John 14:23; John 15:9-10; John 16:27; John 17:23; 2Thess 2:16; 1John 3:1.</w:t>
      </w:r>
    </w:p>
  </w:footnote>
  <w:footnote w:id="716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6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6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6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6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68">
    <w:p>
      <w:pPr>
        <w:pStyle w:val="FootnoteText"/>
      </w:pPr>
      <w:r>
        <w:rPr>
          <w:rStyle w:val="FootnoteReference"/>
        </w:rPr>
        <w:footnoteRef/>
      </w:r>
      <w:r>
        <w:t xml:space="preserve"> Cross-references for "Judas": Matt 10:3; Mark 3:18; Luke 6:16; Acts 1:13; Jude 1:1.</w:t>
      </w:r>
    </w:p>
  </w:footnote>
  <w:footnote w:id="7169">
    <w:p>
      <w:pPr>
        <w:pStyle w:val="FootnoteText"/>
      </w:pPr>
      <w:r>
        <w:rPr>
          <w:rStyle w:val="FootnoteReference"/>
        </w:rPr>
        <w:footnoteRef/>
      </w:r>
      <w:r>
        <w:t xml:space="preserve"> Cross-references: John 3:4; John 3:9; John 4:11; John 6:52; John 6:60; John 16:17-18.</w:t>
      </w:r>
    </w:p>
  </w:footnote>
  <w:footnote w:id="717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71">
    <w:p>
      <w:pPr>
        <w:pStyle w:val="FootnoteText"/>
      </w:pPr>
      <w:r>
        <w:rPr>
          <w:rStyle w:val="FootnoteReference"/>
        </w:rPr>
        <w:footnoteRef/>
      </w:r>
      <w:r>
        <w:t xml:space="preserve"> Cross-references: John 14:15; John 14:21.</w:t>
      </w:r>
    </w:p>
  </w:footnote>
  <w:footnote w:id="7172">
    <w:p>
      <w:pPr>
        <w:pStyle w:val="FootnoteText"/>
      </w:pPr>
      <w:r>
        <w:rPr>
          <w:rStyle w:val="FootnoteReference"/>
        </w:rPr>
        <w:footnoteRef/>
      </w:r>
      <w:r>
        <w:t xml:space="preserve"> Cross-references: John 3:34; John 5:19; John 5:38; John 7:16; John 7:28; John 8:26; John 8:28; John 8:38; John 8:42; John 12:44-50; John 14:10.</w:t>
      </w:r>
    </w:p>
  </w:footnote>
  <w:footnote w:id="7173">
    <w:p>
      <w:pPr>
        <w:pStyle w:val="FootnoteText"/>
      </w:pPr>
      <w:r>
        <w:rPr>
          <w:rStyle w:val="FootnoteReference"/>
        </w:rPr>
        <w:footnoteRef/>
      </w:r>
      <w:r>
        <w:t xml:space="preserve"> Cross-references for "the Comforter": John 14:16.</w:t>
      </w:r>
    </w:p>
  </w:footnote>
  <w:footnote w:id="7174">
    <w:p>
      <w:pPr>
        <w:pStyle w:val="FootnoteText"/>
      </w:pPr>
      <w:r>
        <w:rPr>
          <w:rStyle w:val="FootnoteReference"/>
        </w:rPr>
        <w:footnoteRef/>
      </w:r>
      <w:r>
        <w:t xml:space="preserve"> Cross-references for "bring": John 2:22; John 12:16; Acts 11:16; Acts 20:35.</w:t>
      </w:r>
    </w:p>
  </w:footnote>
  <w:footnote w:id="717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76">
    <w:p>
      <w:pPr>
        <w:pStyle w:val="FootnoteText"/>
      </w:pPr>
      <w:r>
        <w:rPr>
          <w:rStyle w:val="FootnoteReference"/>
        </w:rPr>
        <w:footnoteRef/>
      </w:r>
      <w:r>
        <w:t xml:space="preserve"> Cross-references: Ps 25:8-9; Ps 25:12-14; Isa 54:13; Jer 31:33-34; John 6:45; John 16:13-14; 1Cor 2:10-13; Eph 1:17; 1John 2:20; 1John 2:27; Rev 2:11.</w:t>
      </w:r>
    </w:p>
  </w:footnote>
  <w:footnote w:id="717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78">
    <w:p>
      <w:pPr>
        <w:pStyle w:val="FootnoteText"/>
      </w:pPr>
      <w:r>
        <w:rPr>
          <w:rStyle w:val="FootnoteReference"/>
        </w:rPr>
        <w:footnoteRef/>
      </w:r>
      <w:r>
        <w:t xml:space="preserve"> Cross-references for "Let not": John 14:1.</w:t>
      </w:r>
    </w:p>
  </w:footnote>
  <w:footnote w:id="717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80">
    <w:p>
      <w:pPr>
        <w:pStyle w:val="FootnoteText"/>
      </w:pPr>
      <w:r>
        <w:rPr>
          <w:rStyle w:val="FootnoteReference"/>
        </w:rPr>
        <w:footnoteRef/>
      </w:r>
      <w:r>
        <w:t xml:space="preserve"> Cross-references: Job 34:29; Ps 28:3; Lam 3:17; Dan 4:1; Dan 6:25.</w:t>
      </w:r>
    </w:p>
  </w:footnote>
  <w:footnote w:id="7181">
    <w:p>
      <w:pPr>
        <w:pStyle w:val="FootnoteText"/>
      </w:pPr>
      <w:r>
        <w:rPr>
          <w:rStyle w:val="FootnoteReference"/>
        </w:rPr>
        <w:footnoteRef/>
      </w:r>
      <w:r>
        <w:t xml:space="preserve"> Cross-references for "heard": John 14:3; John 14:18; John 16:16-22.</w:t>
      </w:r>
    </w:p>
  </w:footnote>
  <w:footnote w:id="7182">
    <w:p>
      <w:pPr>
        <w:pStyle w:val="FootnoteText"/>
      </w:pPr>
      <w:r>
        <w:rPr>
          <w:rStyle w:val="FootnoteReference"/>
        </w:rPr>
        <w:footnoteRef/>
      </w:r>
      <w:r>
        <w:t xml:space="preserve"> Cross-references for "I go": John 14:12; John 16:16; John 20:17.</w:t>
      </w:r>
    </w:p>
  </w:footnote>
  <w:footnote w:id="718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84">
    <w:p>
      <w:pPr>
        <w:pStyle w:val="FootnoteText"/>
      </w:pPr>
      <w:r>
        <w:rPr>
          <w:rStyle w:val="FootnoteReference"/>
        </w:rPr>
        <w:footnoteRef/>
      </w:r>
      <w:r>
        <w:t xml:space="preserve"> Cross-references: Ps 47:5-7; Ps 68:9; Ps 68:18; Luke 24:51-53; John 16:7; 1Pet 1:8.</w:t>
      </w:r>
    </w:p>
  </w:footnote>
  <w:footnote w:id="7185">
    <w:p>
      <w:pPr>
        <w:pStyle w:val="FootnoteText"/>
      </w:pPr>
      <w:r>
        <w:rPr>
          <w:rStyle w:val="FootnoteReference"/>
        </w:rPr>
        <w:footnoteRef/>
      </w:r>
      <w:r>
        <w:t xml:space="preserve"> Cross-references: Matt 24:24-25; John 13:19; John 16:4-30; John 16:31.</w:t>
      </w:r>
    </w:p>
  </w:footnote>
  <w:footnote w:id="7186">
    <w:p>
      <w:pPr>
        <w:pStyle w:val="FootnoteText"/>
      </w:pPr>
      <w:r>
        <w:rPr>
          <w:rStyle w:val="FootnoteReference"/>
        </w:rPr>
        <w:footnoteRef/>
      </w:r>
      <w:r>
        <w:t xml:space="preserve"> Cross-references: Luke 24:44-49; John 16:12; Acts 1:3.</w:t>
      </w:r>
    </w:p>
  </w:footnote>
  <w:footnote w:id="7187">
    <w:p>
      <w:pPr>
        <w:pStyle w:val="FootnoteText"/>
      </w:pPr>
      <w:r>
        <w:rPr>
          <w:rStyle w:val="FootnoteReference"/>
        </w:rPr>
        <w:footnoteRef/>
      </w:r>
      <w:r>
        <w:t xml:space="preserve"> Cross-references: Luke 22:53; John 12:31; John 16:11; 2Cor 4:4; Eph 2:2; Eph 6:12; Col 1:13; 1John 4:4; 1John 5:19; Rev 12:9; Rev 20:2-3; Rev 20:7-8.</w:t>
      </w:r>
    </w:p>
  </w:footnote>
  <w:footnote w:id="7188">
    <w:p>
      <w:pPr>
        <w:pStyle w:val="FootnoteText"/>
      </w:pPr>
      <w:r>
        <w:rPr>
          <w:rStyle w:val="FootnoteReference"/>
        </w:rPr>
        <w:footnoteRef/>
      </w:r>
      <w:r>
        <w:t xml:space="preserve"> Cross-references: Luke 1:35; 2Cor 5:21; Heb 4:15; Heb 7:26; 1Pet 1:19; 1Pet 2:22; 1John 3:5-8.</w:t>
      </w:r>
    </w:p>
  </w:footnote>
  <w:footnote w:id="7189">
    <w:p>
      <w:pPr>
        <w:pStyle w:val="FootnoteText"/>
      </w:pPr>
      <w:r>
        <w:rPr>
          <w:rStyle w:val="FootnoteReference"/>
        </w:rPr>
        <w:footnoteRef/>
      </w:r>
      <w:r>
        <w:t xml:space="preserve"> Cross-references for "Arise": Matt 26:46; Luke 12:50; John 18:1-4.</w:t>
      </w:r>
    </w:p>
  </w:footnote>
  <w:footnote w:id="71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91">
    <w:p>
      <w:pPr>
        <w:pStyle w:val="FootnoteText"/>
      </w:pPr>
      <w:r>
        <w:rPr>
          <w:rStyle w:val="FootnoteReference"/>
        </w:rPr>
        <w:footnoteRef/>
      </w:r>
      <w:r>
        <w:t xml:space="preserve"> Cross-references for "true": John 1:9; John 1:17; John 6:32; John 6:55; 1John 2:8.</w:t>
      </w:r>
    </w:p>
  </w:footnote>
  <w:footnote w:id="7192">
    <w:p>
      <w:pPr>
        <w:pStyle w:val="FootnoteText"/>
      </w:pPr>
      <w:r>
        <w:rPr>
          <w:rStyle w:val="FootnoteReference"/>
        </w:rPr>
        <w:footnoteRef/>
      </w:r>
      <w:r>
        <w:t xml:space="preserve"> Cross-references for "vine": Gen 49:10-11; Ps 80:8-19; Isa 4:2; Isa 5:1-7; Jer 2:21; Jer 12:10; Ezek 15:2-6; Hos 10:1; Zech 3:8; Matt 21:33; Luke 13:6.</w:t>
      </w:r>
    </w:p>
  </w:footnote>
  <w:footnote w:id="7193">
    <w:p>
      <w:pPr>
        <w:pStyle w:val="FootnoteText"/>
      </w:pPr>
      <w:r>
        <w:rPr>
          <w:rStyle w:val="FootnoteReference"/>
        </w:rPr>
        <w:footnoteRef/>
      </w:r>
      <w:r>
        <w:t xml:space="preserve"> Cross-references: Song 7:12; Song 8:11-12; Isa 27:2-3; Isa 60:21; Isa 61:3; Matt 20:1; Mark 12:1; 1Cor 3:9.</w:t>
      </w:r>
    </w:p>
  </w:footnote>
  <w:footnote w:id="7194">
    <w:p>
      <w:pPr>
        <w:pStyle w:val="FootnoteText"/>
      </w:pPr>
      <w:r>
        <w:rPr>
          <w:rStyle w:val="FootnoteReference"/>
        </w:rPr>
        <w:footnoteRef/>
      </w:r>
      <w:r>
        <w:t xml:space="preserve"> Cross-references for "branch": Matt 3:10; Matt 15:13; Matt 21:19; Luke 8:13; Luke 13:7-9; John 17:12; 1Cor 13:1; Heb 6:7-8; 1John 2:19.</w:t>
      </w:r>
    </w:p>
  </w:footnote>
  <w:footnote w:id="719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96">
    <w:p>
      <w:pPr>
        <w:pStyle w:val="FootnoteText"/>
      </w:pPr>
      <w:r>
        <w:rPr>
          <w:rStyle w:val="FootnoteReference"/>
        </w:rPr>
        <w:footnoteRef/>
      </w:r>
      <w:r>
        <w:t xml:space="preserve"> Cross-references: John 15:8; John 15:16; Gal 5:22-23; Phil 1:11; Col 1:5-10.</w:t>
      </w:r>
    </w:p>
  </w:footnote>
  <w:footnote w:id="7197">
    <w:p>
      <w:pPr>
        <w:pStyle w:val="FootnoteText"/>
      </w:pPr>
      <w:r>
        <w:rPr>
          <w:rStyle w:val="FootnoteReference"/>
        </w:rPr>
        <w:footnoteRef/>
      </w:r>
      <w:r>
        <w:t xml:space="preserve"> Cross-references: John 13:10; John 17:17; Eph 5:26; 1Pet 1:22.</w:t>
      </w:r>
    </w:p>
  </w:footnote>
  <w:footnote w:id="719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99">
    <w:p>
      <w:pPr>
        <w:pStyle w:val="FootnoteText"/>
      </w:pPr>
      <w:r>
        <w:rPr>
          <w:rStyle w:val="FootnoteReference"/>
        </w:rPr>
        <w:footnoteRef/>
      </w:r>
      <w:r>
        <w:t xml:space="preserve"> Cross-references: John 6:56; John 14:20; John 17:23; Rom 8:9-10; 2Cor 13:5; Eph 3:17; Col 1:27.</w:t>
      </w:r>
    </w:p>
  </w:footnote>
  <w:footnote w:id="7200">
    <w:p>
      <w:pPr>
        <w:pStyle w:val="FootnoteText"/>
      </w:pPr>
      <w:r>
        <w:rPr>
          <w:rStyle w:val="FootnoteReference"/>
        </w:rPr>
        <w:footnoteRef/>
      </w:r>
      <w:r>
        <w:t xml:space="preserve"> Cross-references: Isa 27:10-11; Ezek 15:2-5; Hos 14:8; 2Cor 12:8-10; Gal 2:20; Phil 1:11.</w:t>
      </w:r>
    </w:p>
  </w:footnote>
  <w:footnote w:id="7201">
    <w:p>
      <w:pPr>
        <w:pStyle w:val="FootnoteText"/>
      </w:pPr>
      <w:r>
        <w:rPr>
          <w:rStyle w:val="FootnoteReference"/>
        </w:rPr>
        <w:footnoteRef/>
      </w:r>
      <w:r>
        <w:t xml:space="preserve"> Cross-references for "vine": Rom 12:5; 1Cor 10:16; 1Cor 12:12; 1Cor 12:27; 1Pet 2:4.</w:t>
      </w:r>
    </w:p>
  </w:footnote>
  <w:footnote w:id="720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203">
    <w:p>
      <w:pPr>
        <w:pStyle w:val="FootnoteText"/>
      </w:pPr>
      <w:r>
        <w:rPr>
          <w:rStyle w:val="FootnoteReference"/>
        </w:rPr>
        <w:footnoteRef/>
      </w:r>
      <w:r>
        <w:t xml:space="preserve"> Cross-references: John 5:19; John 9:33; 2Cor 13:8; Phil 4:13.</w:t>
      </w:r>
    </w:p>
  </w:footnote>
  <w:footnote w:id="720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205">
    <w:p>
      <w:pPr>
        <w:pStyle w:val="FootnoteText"/>
      </w:pPr>
      <w:r>
        <w:rPr>
          <w:rStyle w:val="FootnoteReference"/>
        </w:rPr>
        <w:footnoteRef/>
      </w:r>
      <w:r>
        <w:t xml:space="preserve"> Cross-references: Deut 6:6; Job 23:12; Ps 119:11; Prov 4:4; Jer 15:16; John 8:37; Col 3:16; 1John 2:14; 1John 2:27; 2John 1:1-2.</w:t>
      </w:r>
    </w:p>
  </w:footnote>
  <w:footnote w:id="7206">
    <w:p>
      <w:pPr>
        <w:pStyle w:val="FootnoteText"/>
      </w:pPr>
      <w:r>
        <w:rPr>
          <w:rStyle w:val="FootnoteReference"/>
        </w:rPr>
        <w:footnoteRef/>
      </w:r>
      <w:r>
        <w:t xml:space="preserve"> Cross-references: Job 22:26; Ps 37:4; Prov 10:24; Isa 58:8; John 14:13; John 15:16; John 16:23; Gal 4:2; Gal 5:16; 1John 3:22; 1John 5:14.</w:t>
      </w:r>
    </w:p>
  </w:footnote>
  <w:footnote w:id="720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208">
    <w:p>
      <w:pPr>
        <w:pStyle w:val="FootnoteText"/>
      </w:pPr>
      <w:r>
        <w:rPr>
          <w:rStyle w:val="FootnoteReference"/>
        </w:rPr>
        <w:footnoteRef/>
      </w:r>
      <w:r>
        <w:t xml:space="preserve"> Cross-references: Matt 5:44; Luke 6:35; John 8:31; John 13:35.</w:t>
      </w:r>
    </w:p>
  </w:footnote>
  <w:footnote w:id="7209">
    <w:p>
      <w:pPr>
        <w:pStyle w:val="FootnoteText"/>
      </w:pPr>
      <w:r>
        <w:rPr>
          <w:rStyle w:val="FootnoteReference"/>
        </w:rPr>
        <w:footnoteRef/>
      </w:r>
      <w:r>
        <w:t xml:space="preserve"> Cross-references for "the Father": John 15:13; John 17:23; John 17:26; Eph 3:18; Rev 1:5.</w:t>
      </w:r>
    </w:p>
  </w:footnote>
  <w:footnote w:id="7210">
    <w:p>
      <w:pPr>
        <w:pStyle w:val="FootnoteText"/>
      </w:pPr>
      <w:r>
        <w:rPr>
          <w:rStyle w:val="FootnoteReference"/>
        </w:rPr>
        <w:footnoteRef/>
      </w:r>
      <w:r>
        <w:t xml:space="preserve"> Cross-references: John 15:11; 1John 2:28; Jude 1:20.</w:t>
      </w:r>
    </w:p>
  </w:footnote>
  <w:footnote w:id="7211">
    <w:p>
      <w:pPr>
        <w:pStyle w:val="FootnoteText"/>
      </w:pPr>
      <w:r>
        <w:rPr>
          <w:rStyle w:val="FootnoteReference"/>
        </w:rPr>
        <w:footnoteRef/>
      </w:r>
      <w:r>
        <w:t xml:space="preserve"> Cross-references: John 14:15; John 14:21; 1Cor 7:19; 1Thess 4:1; 2Pet 2:21; 1John 2:5; 1John 3:21-24; 1John 5:3; Rev 22:14.</w:t>
      </w:r>
    </w:p>
  </w:footnote>
  <w:footnote w:id="7212">
    <w:p>
      <w:pPr>
        <w:pStyle w:val="FootnoteText"/>
      </w:pPr>
      <w:r>
        <w:rPr>
          <w:rStyle w:val="FootnoteReference"/>
        </w:rPr>
        <w:footnoteRef/>
      </w:r>
      <w:r>
        <w:t xml:space="preserve"> Cross-references: Isa 53:11; Isa 62:4; Jer 32:41; Jer 33:9; Zeph 3:17; Luke 15:5; Luke 15:9; Luke 15:23; Luke 15:32; 1John 1:4.</w:t>
      </w:r>
    </w:p>
  </w:footnote>
  <w:footnote w:id="721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214">
    <w:p>
      <w:pPr>
        <w:pStyle w:val="FootnoteText"/>
      </w:pPr>
      <w:r>
        <w:rPr>
          <w:rStyle w:val="FootnoteReference"/>
        </w:rPr>
        <w:footnoteRef/>
      </w:r>
      <w:r>
        <w:t xml:space="preserve"> Cross-references: John 10:11; John 10:15; Rom 5:6-8; Eph 5:2; 1John 4:7-11.</w:t>
      </w:r>
    </w:p>
  </w:footnote>
  <w:footnote w:id="7215">
    <w:p>
      <w:pPr>
        <w:pStyle w:val="FootnoteText"/>
      </w:pPr>
      <w:r>
        <w:rPr>
          <w:rStyle w:val="FootnoteReference"/>
        </w:rPr>
        <w:footnoteRef/>
      </w:r>
      <w:r>
        <w:t xml:space="preserve"> Cross-references: 2Chr 20:7; Song 5:1; Isa 41:8; Matt 12:50; Luke 12:4; John 14:15; John 14:28; Jas 2:23.</w:t>
      </w:r>
    </w:p>
  </w:footnote>
  <w:footnote w:id="7216">
    <w:p>
      <w:pPr>
        <w:pStyle w:val="FootnoteText"/>
      </w:pPr>
      <w:r>
        <w:rPr>
          <w:rStyle w:val="FootnoteReference"/>
        </w:rPr>
        <w:footnoteRef/>
      </w:r>
      <w:r>
        <w:t xml:space="preserve"> Cross-references: John 2:5; John 13:17; John 14:21; 1John 5:3.</w:t>
      </w:r>
    </w:p>
  </w:footnote>
  <w:footnote w:id="7217">
    <w:p>
      <w:pPr>
        <w:pStyle w:val="FootnoteText"/>
      </w:pPr>
      <w:r>
        <w:rPr>
          <w:rStyle w:val="FootnoteReference"/>
        </w:rPr>
        <w:footnoteRef/>
      </w:r>
      <w:r>
        <w:t xml:space="preserve"> Cross-references for "I call": John 12:26; John 13:16; John 15:20; John 20:17; Gal 4:6; Phlm 1:16; Jas 1:1; 2Pet 1:1; Jude 1:1; Rev 1:1.</w:t>
      </w:r>
    </w:p>
  </w:footnote>
  <w:footnote w:id="7218">
    <w:p>
      <w:pPr>
        <w:pStyle w:val="FootnoteText"/>
      </w:pPr>
      <w:r>
        <w:rPr>
          <w:rStyle w:val="FootnoteReference"/>
        </w:rPr>
        <w:footnoteRef/>
      </w:r>
      <w:r>
        <w:t xml:space="preserve"> Cross-references for "friends": Jas 2:23.</w:t>
      </w:r>
    </w:p>
  </w:footnote>
  <w:footnote w:id="721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2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2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2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23">
    <w:p>
      <w:pPr>
        <w:pStyle w:val="FootnoteText"/>
      </w:pPr>
      <w:r>
        <w:rPr>
          <w:rStyle w:val="FootnoteReference"/>
        </w:rPr>
        <w:footnoteRef/>
      </w:r>
      <w:r>
        <w:t xml:space="preserve"> Cross-references: Prov 11:30; Isa 27:6; Isa 55:10-13; Mic 5:7; John 15:8; Rom 1:13; Rom 15:16-19; 1Cor 3:6-7; Col 1:6; Jas 3:18.</w:t>
      </w:r>
    </w:p>
  </w:footnote>
  <w:footnote w:id="7224">
    <w:p>
      <w:pPr>
        <w:pStyle w:val="FootnoteText"/>
      </w:pPr>
      <w:r>
        <w:rPr>
          <w:rStyle w:val="FootnoteReference"/>
        </w:rPr>
        <w:footnoteRef/>
      </w:r>
      <w:r>
        <w:t xml:space="preserve"> Cross-references: Matt 21:22; John 14:13-14; John 15:7; John 16:23-24.</w:t>
      </w:r>
    </w:p>
  </w:footnote>
  <w:footnote w:id="7225">
    <w:p>
      <w:pPr>
        <w:pStyle w:val="FootnoteText"/>
      </w:pPr>
      <w:r>
        <w:rPr>
          <w:rStyle w:val="FootnoteReference"/>
        </w:rPr>
        <w:footnoteRef/>
      </w:r>
      <w:r>
        <w:t xml:space="preserve"> Cross-references: John 15:12; 1Pet 2:17; 1John 3:14-17.</w:t>
      </w:r>
    </w:p>
  </w:footnote>
  <w:footnote w:id="722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27">
    <w:p>
      <w:pPr>
        <w:pStyle w:val="FootnoteText"/>
      </w:pPr>
      <w:r>
        <w:rPr>
          <w:rStyle w:val="FootnoteReference"/>
        </w:rPr>
        <w:footnoteRef/>
      </w:r>
      <w:r>
        <w:t xml:space="preserve"> Cross-references for "were of the world": Luke 6:32; 1John 4:4-5.</w:t>
      </w:r>
    </w:p>
  </w:footnote>
  <w:footnote w:id="7228">
    <w:p>
      <w:pPr>
        <w:pStyle w:val="FootnoteText"/>
      </w:pPr>
      <w:r>
        <w:rPr>
          <w:rStyle w:val="FootnoteReference"/>
        </w:rPr>
        <w:footnoteRef/>
      </w:r>
      <w:r>
        <w:t xml:space="preserve"> Cross-references for "word": John 5:16; John 7:32; John 8:59; John 10:31; John 11:57; John 13:16.</w:t>
      </w:r>
    </w:p>
  </w:footnote>
  <w:footnote w:id="7229">
    <w:p>
      <w:pPr>
        <w:pStyle w:val="FootnoteText"/>
      </w:pPr>
      <w:r>
        <w:rPr>
          <w:rStyle w:val="FootnoteReference"/>
        </w:rPr>
        <w:footnoteRef/>
      </w:r>
      <w:r>
        <w:t xml:space="preserve"> Cross-references for "if they have kept": 1Sam 8:7; Isa 53:1-3; Ezek 3:7.</w:t>
      </w:r>
    </w:p>
  </w:footnote>
  <w:footnote w:id="7230">
    <w:p>
      <w:pPr>
        <w:pStyle w:val="FootnoteText"/>
      </w:pPr>
      <w:r>
        <w:rPr>
          <w:rStyle w:val="FootnoteReference"/>
        </w:rPr>
        <w:footnoteRef/>
      </w:r>
      <w:r>
        <w:t xml:space="preserve"> Cross-references: Ps 69:7; Isa 66:5; Matt 5:11; Matt 10:18; Matt 10:22; Matt 10:39; Matt 24:9; Luke 6:22; John 16:3; Acts 9:16; 1Pet 4:13.</w:t>
      </w:r>
    </w:p>
  </w:footnote>
  <w:footnote w:id="7231">
    <w:p>
      <w:pPr>
        <w:pStyle w:val="FootnoteText"/>
      </w:pPr>
      <w:r>
        <w:rPr>
          <w:rStyle w:val="FootnoteReference"/>
        </w:rPr>
        <w:footnoteRef/>
      </w:r>
      <w:r>
        <w:t xml:space="preserve"> Cross-references for "cloak": Rom 1:20; Rom 2:1; 1Pet 2:16.</w:t>
      </w:r>
    </w:p>
  </w:footnote>
  <w:footnote w:id="7232">
    <w:p>
      <w:pPr>
        <w:pStyle w:val="FootnoteText"/>
      </w:pPr>
      <w:r>
        <w:rPr>
          <w:rStyle w:val="FootnoteReference"/>
        </w:rPr>
        <w:footnoteRef/>
      </w:r>
      <w:r>
        <w:t xml:space="preserve"> Cross-references: Ezek 2:5; Ezek 33:31-33; Luke 12:46; John 3:18-21; John 9:41; John 12:48; John 19:11; Acts 17:30; 2Cor 2:14-16; Heb 6:4-8; Jas 4:17.</w:t>
      </w:r>
    </w:p>
  </w:footnote>
  <w:footnote w:id="7233">
    <w:p>
      <w:pPr>
        <w:pStyle w:val="FootnoteText"/>
      </w:pPr>
      <w:r>
        <w:rPr>
          <w:rStyle w:val="FootnoteReference"/>
        </w:rPr>
        <w:footnoteRef/>
      </w:r>
      <w:r>
        <w:t xml:space="preserve"> Cross-references: John 8:40-42; 1John 2:23; 2John 1:9.</w:t>
      </w:r>
    </w:p>
  </w:footnote>
  <w:footnote w:id="7234">
    <w:p>
      <w:pPr>
        <w:pStyle w:val="FootnoteText"/>
      </w:pPr>
      <w:r>
        <w:rPr>
          <w:rStyle w:val="FootnoteReference"/>
        </w:rPr>
        <w:footnoteRef/>
      </w:r>
      <w:r>
        <w:t xml:space="preserve"> Cross-references for "hated": Exod 20:5; Deut 5:9; Ps 81:15; Prov 8:36; Rom 1:30; Rom 8:7-8; 2Tim 3:4; Jas 4:4.</w:t>
      </w:r>
    </w:p>
  </w:footnote>
  <w:footnote w:id="723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36">
    <w:p>
      <w:pPr>
        <w:pStyle w:val="FootnoteText"/>
      </w:pPr>
      <w:r>
        <w:rPr>
          <w:rStyle w:val="FootnoteReference"/>
        </w:rPr>
        <w:footnoteRef/>
      </w:r>
      <w:r>
        <w:t xml:space="preserve"> Cross-references: Matt 21:32; John 6:36; John 12:45; John 14:9.</w:t>
      </w:r>
    </w:p>
  </w:footnote>
  <w:footnote w:id="7237">
    <w:p>
      <w:pPr>
        <w:pStyle w:val="FootnoteText"/>
      </w:pPr>
      <w:r>
        <w:rPr>
          <w:rStyle w:val="FootnoteReference"/>
        </w:rPr>
        <w:footnoteRef/>
      </w:r>
      <w:r>
        <w:t xml:space="preserve"> Cross-references: Luke 24:44; John 10:34; John 19:36; Rom 3:19.</w:t>
      </w:r>
    </w:p>
  </w:footnote>
  <w:footnote w:id="7238">
    <w:p>
      <w:pPr>
        <w:pStyle w:val="FootnoteText"/>
      </w:pPr>
      <w:r>
        <w:rPr>
          <w:rStyle w:val="FootnoteReference"/>
        </w:rPr>
        <w:footnoteRef/>
      </w:r>
      <w:r>
        <w:t xml:space="preserve"> Cross-references: Ps 7:4; Ps 35:19; Ps 69:4; Ps 109:3.</w:t>
      </w:r>
    </w:p>
  </w:footnote>
  <w:footnote w:id="7239">
    <w:p>
      <w:pPr>
        <w:pStyle w:val="FootnoteText"/>
      </w:pPr>
      <w:r>
        <w:rPr>
          <w:rStyle w:val="FootnoteReference"/>
        </w:rPr>
        <w:footnoteRef/>
      </w:r>
      <w:r>
        <w:t xml:space="preserve"> Cross-references: John 16:14-15; Acts 2:32-33; Acts 5:32; Acts 15:8; 1Cor 1:6; Heb 2:4; 1John 5:6-10.</w:t>
      </w:r>
    </w:p>
  </w:footnote>
  <w:footnote w:id="724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41">
    <w:p>
      <w:pPr>
        <w:pStyle w:val="FootnoteText"/>
      </w:pPr>
      <w:r>
        <w:rPr>
          <w:rStyle w:val="FootnoteReference"/>
        </w:rPr>
        <w:footnoteRef/>
      </w:r>
      <w:r>
        <w:t xml:space="preserve"> Cross-references: Matt 11:6; Matt 13:21; Matt 13:57; Matt 24:10; Matt 26:31-33; John 15:11; John 16:4; Rom 14:21; Phil 1:10; 1Pet 2:8.</w:t>
      </w:r>
    </w:p>
  </w:footnote>
  <w:footnote w:id="724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4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48">
    <w:p>
      <w:pPr>
        <w:pStyle w:val="FootnoteText"/>
      </w:pPr>
      <w:r>
        <w:rPr>
          <w:rStyle w:val="FootnoteReference"/>
        </w:rPr>
        <w:footnoteRef/>
      </w:r>
      <w:r>
        <w:t xml:space="preserve"> Cross-references: John 13:36; John 14:4-6.</w:t>
      </w:r>
    </w:p>
  </w:footnote>
  <w:footnote w:id="7249">
    <w:p>
      <w:pPr>
        <w:pStyle w:val="FootnoteText"/>
      </w:pPr>
      <w:r>
        <w:rPr>
          <w:rStyle w:val="FootnoteReference"/>
        </w:rPr>
        <w:footnoteRef/>
      </w:r>
      <w:r>
        <w:t xml:space="preserve"> Cross-references: Luke 22:45; Luke 24:17; John 14:1; John 14:27-28; John 16:20-22; John 20:11-15.</w:t>
      </w:r>
    </w:p>
  </w:footnote>
  <w:footnote w:id="7250">
    <w:p>
      <w:pPr>
        <w:pStyle w:val="FootnoteText"/>
      </w:pPr>
      <w:r>
        <w:rPr>
          <w:rStyle w:val="FootnoteReference"/>
        </w:rPr>
        <w:footnoteRef/>
      </w:r>
      <w:r>
        <w:t xml:space="preserve"> Cross-references for "I tell": Luke 4:25; Luke 9:27; John 8:45-46; Acts 10:34.</w:t>
      </w:r>
    </w:p>
  </w:footnote>
  <w:footnote w:id="7251">
    <w:p>
      <w:pPr>
        <w:pStyle w:val="FootnoteText"/>
      </w:pPr>
      <w:r>
        <w:rPr>
          <w:rStyle w:val="FootnoteReference"/>
        </w:rPr>
        <w:footnoteRef/>
      </w:r>
      <w:r>
        <w:t xml:space="preserve"> Cross-references for "the Comforter": John 7:39; John 14:16-17; John 14:26; John 15:26.</w:t>
      </w:r>
    </w:p>
  </w:footnote>
  <w:footnote w:id="7252">
    <w:p>
      <w:pPr>
        <w:pStyle w:val="FootnoteText"/>
      </w:pPr>
      <w:r>
        <w:rPr>
          <w:rStyle w:val="FootnoteReference"/>
        </w:rPr>
        <w:footnoteRef/>
      </w:r>
      <w:r>
        <w:t xml:space="preserve"> Cross-references: John 11:50-52; John 14:3; John 14:28; Rom 8:28; 2Cor 4:17.</w:t>
      </w:r>
    </w:p>
  </w:footnote>
  <w:footnote w:id="7253">
    <w:p>
      <w:pPr>
        <w:pStyle w:val="FootnoteText"/>
      </w:pPr>
      <w:r>
        <w:rPr>
          <w:rStyle w:val="FootnoteReference"/>
        </w:rPr>
        <w:footnoteRef/>
      </w:r>
      <w:r>
        <w:t xml:space="preserve"> Cross-references: Ps 68:18; Luke 24:49; Acts 1:4-5; Acts 2:33; Eph 4:8-13.</w:t>
      </w:r>
    </w:p>
  </w:footnote>
  <w:footnote w:id="7254">
    <w:p>
      <w:pPr>
        <w:pStyle w:val="FootnoteText"/>
      </w:pPr>
      <w:r>
        <w:rPr>
          <w:rStyle w:val="FootnoteReference"/>
        </w:rPr>
        <w:footnoteRef/>
      </w:r>
      <w:r>
        <w:t xml:space="preserve"> Cross-references for "reprove": John 8:9; John 8:46; 1Cor 14:24; Jude 1:15.</w:t>
      </w:r>
    </w:p>
  </w:footnote>
  <w:footnote w:id="725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5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5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5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59">
    <w:p>
      <w:pPr>
        <w:pStyle w:val="FootnoteText"/>
      </w:pPr>
      <w:r>
        <w:rPr>
          <w:rStyle w:val="FootnoteReference"/>
        </w:rPr>
        <w:footnoteRef/>
      </w:r>
      <w:r>
        <w:t xml:space="preserve"> Cross-references: John 14:30; John 15:15; Acts 1:3.</w:t>
      </w:r>
    </w:p>
  </w:footnote>
  <w:footnote w:id="7260">
    <w:p>
      <w:pPr>
        <w:pStyle w:val="FootnoteText"/>
      </w:pPr>
      <w:r>
        <w:rPr>
          <w:rStyle w:val="FootnoteReference"/>
        </w:rPr>
        <w:footnoteRef/>
      </w:r>
      <w:r>
        <w:t xml:space="preserve"> Cross-references: Mark 4:33; 1Cor 3:1-2; Heb 5:11-14.</w:t>
      </w:r>
    </w:p>
  </w:footnote>
  <w:footnote w:id="7261">
    <w:p>
      <w:pPr>
        <w:pStyle w:val="FootnoteText"/>
      </w:pPr>
      <w:r>
        <w:rPr>
          <w:rStyle w:val="FootnoteReference"/>
        </w:rPr>
        <w:footnoteRef/>
      </w:r>
      <w:r>
        <w:t xml:space="preserve"> Cross-references for "Spirit": John 14:17; John 15:26.</w:t>
      </w:r>
    </w:p>
  </w:footnote>
  <w:footnote w:id="7262">
    <w:p>
      <w:pPr>
        <w:pStyle w:val="FootnoteText"/>
      </w:pPr>
      <w:r>
        <w:rPr>
          <w:rStyle w:val="FootnoteReference"/>
        </w:rPr>
        <w:footnoteRef/>
      </w:r>
      <w:r>
        <w:t xml:space="preserve"> Cross-references for "will guide": John 14:26; 1Cor 2:10-13; Eph 4:7-15; 1John 2:20; 1John 2:27.</w:t>
      </w:r>
    </w:p>
  </w:footnote>
  <w:footnote w:id="726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64">
    <w:p>
      <w:pPr>
        <w:pStyle w:val="FootnoteText"/>
      </w:pPr>
      <w:r>
        <w:rPr>
          <w:rStyle w:val="FootnoteReference"/>
        </w:rPr>
        <w:footnoteRef/>
      </w:r>
      <w:r>
        <w:t xml:space="preserve"> Cross-references: John 3:32; John 7:16-18; John 8:38; John 12:49.</w:t>
      </w:r>
    </w:p>
  </w:footnote>
  <w:footnote w:id="7265">
    <w:p>
      <w:pPr>
        <w:pStyle w:val="FootnoteText"/>
      </w:pPr>
      <w:r>
        <w:rPr>
          <w:rStyle w:val="FootnoteReference"/>
        </w:rPr>
        <w:footnoteRef/>
      </w:r>
      <w:r>
        <w:t xml:space="preserve"> Cross-references for "glorify": John 16:9-10; Acts 2:32-36; Acts 4:10-12; 1Cor 12:3; 1Pet 1:10-12; 1Pet 2:7; 1John 4:1-3; 1John 4:13-14; 1John 5:6.</w:t>
      </w:r>
    </w:p>
  </w:footnote>
  <w:footnote w:id="7266">
    <w:p>
      <w:pPr>
        <w:pStyle w:val="FootnoteText"/>
      </w:pPr>
      <w:r>
        <w:rPr>
          <w:rStyle w:val="FootnoteReference"/>
        </w:rPr>
        <w:footnoteRef/>
      </w:r>
      <w:r>
        <w:t xml:space="preserve"> Cross-references: Zech 12:10; John 15:26; 1Cor 2:8-10; 2Cor 3:14-18; 2Cor 4:6; Gal 5:5; 1John 3:23-24; 1John 4:13-14; 1John 5:20; Rev 19:10.</w:t>
      </w:r>
    </w:p>
  </w:footnote>
  <w:footnote w:id="7267">
    <w:p>
      <w:pPr>
        <w:pStyle w:val="FootnoteText"/>
      </w:pPr>
      <w:r>
        <w:rPr>
          <w:rStyle w:val="FootnoteReference"/>
        </w:rPr>
        <w:footnoteRef/>
      </w:r>
      <w:r>
        <w:t xml:space="preserve"> Cross-references: Matt 11:27; Matt 28:18; Luke 10:22; John 3:35; John 10:29-30; John 13:3; John 17:2; John 17:10; Col 1:19; Col 2:3; Col 2:9.</w:t>
      </w:r>
    </w:p>
  </w:footnote>
  <w:footnote w:id="7268">
    <w:p>
      <w:pPr>
        <w:pStyle w:val="FootnoteText"/>
      </w:pPr>
      <w:r>
        <w:rPr>
          <w:rStyle w:val="FootnoteReference"/>
        </w:rPr>
        <w:footnoteRef/>
      </w:r>
      <w:r>
        <w:t xml:space="preserve"> Cross-references for "A little while": John 20:19-29; John 21:1-23; Acts 1:3; Acts 10:40-41; 1Cor 15:5-9.</w:t>
      </w:r>
    </w:p>
  </w:footnote>
  <w:footnote w:id="7269">
    <w:p>
      <w:pPr>
        <w:pStyle w:val="FootnoteText"/>
      </w:pPr>
      <w:r>
        <w:rPr>
          <w:rStyle w:val="FootnoteReference"/>
        </w:rPr>
        <w:footnoteRef/>
      </w:r>
      <w:r>
        <w:t xml:space="preserve"> Cross-references: John 7:33; John 12:35; John 13:33; John 14:19; John 16:5; John 16:10; John 16:17-19.</w:t>
      </w:r>
    </w:p>
  </w:footnote>
  <w:footnote w:id="7270">
    <w:p>
      <w:pPr>
        <w:pStyle w:val="FootnoteText"/>
      </w:pPr>
      <w:r>
        <w:rPr>
          <w:rStyle w:val="FootnoteReference"/>
        </w:rPr>
        <w:footnoteRef/>
      </w:r>
      <w:r>
        <w:t xml:space="preserve"> Cross-references for "said": Mark 9:10; Mark 9:32; Luke 9:45; Luke 18:34; John 12:16; John 14:5; John 14:22; John 16:1; John 16:5; John 16:19.</w:t>
      </w:r>
    </w:p>
  </w:footnote>
  <w:footnote w:id="7271">
    <w:p>
      <w:pPr>
        <w:pStyle w:val="FootnoteText"/>
      </w:pPr>
      <w:r>
        <w:rPr>
          <w:rStyle w:val="FootnoteReference"/>
        </w:rPr>
        <w:footnoteRef/>
      </w:r>
      <w:r>
        <w:t xml:space="preserve"> Cross-references: Matt 16:9-11; Luke 24:25; Heb 5:12.</w:t>
      </w:r>
    </w:p>
  </w:footnote>
  <w:footnote w:id="7272">
    <w:p>
      <w:pPr>
        <w:pStyle w:val="FootnoteText"/>
      </w:pPr>
      <w:r>
        <w:rPr>
          <w:rStyle w:val="FootnoteReference"/>
        </w:rPr>
        <w:footnoteRef/>
      </w:r>
      <w:r>
        <w:t xml:space="preserve"> Name meaning: Jesus (Yeshua) — Yahweh saves. He will save His people from their sins.</w:t>
      </w:r>
    </w:p>
  </w:footnote>
  <w:footnote w:id="7273">
    <w:p>
      <w:pPr>
        <w:pStyle w:val="FootnoteText"/>
      </w:pPr>
      <w:r>
        <w:rPr>
          <w:rStyle w:val="FootnoteReference"/>
        </w:rPr>
        <w:footnoteRef/>
      </w:r>
      <w:r>
        <w:t xml:space="preserve"> Cross-references for "A little": John 7:33; John 13:33; John 14:19; John 16:16.</w:t>
      </w:r>
    </w:p>
  </w:footnote>
  <w:footnote w:id="7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75">
    <w:p>
      <w:pPr>
        <w:pStyle w:val="FootnoteText"/>
      </w:pPr>
      <w:r>
        <w:rPr>
          <w:rStyle w:val="FootnoteReference"/>
        </w:rPr>
        <w:footnoteRef/>
      </w:r>
      <w:r>
        <w:t xml:space="preserve"> Cross-references for "Jesus": Ps 139:1-4; Matt 6:8; Matt 9:4; Mark 9:33-34; John 2:24-25; John 16:30; John 21:17; Heb 4:13; Rev 2:23.</w:t>
      </w:r>
    </w:p>
  </w:footnote>
  <w:footnote w:id="7276">
    <w:p>
      <w:pPr>
        <w:pStyle w:val="FootnoteText"/>
      </w:pPr>
      <w:r>
        <w:rPr>
          <w:rStyle w:val="FootnoteReference"/>
        </w:rPr>
        <w:footnoteRef/>
      </w:r>
      <w:r>
        <w:t xml:space="preserve"> Cross-references for "but the": Job 20:5; Matt 21:38; Matt 27:39-44; Matt 27:62-66; Mark 15:29-32; Rev 11:10; Rev 18:7.</w:t>
      </w:r>
    </w:p>
  </w:footnote>
  <w:footnote w:id="7277">
    <w:p>
      <w:pPr>
        <w:pStyle w:val="FootnoteText"/>
      </w:pPr>
      <w:r>
        <w:rPr>
          <w:rStyle w:val="FootnoteReference"/>
        </w:rPr>
        <w:footnoteRef/>
      </w:r>
      <w:r>
        <w:t xml:space="preserve"> Cross-references for "woman": Gen 3:16; Isa 26:16-18; Jer 30:6-7; Hos 13:13-14; Mic 4:10; Rev 12:2-5.</w:t>
      </w:r>
    </w:p>
  </w:footnote>
  <w:footnote w:id="7278">
    <w:p>
      <w:pPr>
        <w:pStyle w:val="FootnoteText"/>
      </w:pPr>
      <w:r>
        <w:rPr>
          <w:rStyle w:val="FootnoteReference"/>
        </w:rPr>
        <w:footnoteRef/>
      </w:r>
      <w:r>
        <w:t xml:space="preserve"> Cross-references: Gen 21:6-7; Gen 30:23-24; 1Sam 1:26-27; Ps 113:9; Luke 1:57-58; Gal 4:27.</w:t>
      </w:r>
    </w:p>
  </w:footnote>
  <w:footnote w:id="727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80">
    <w:p>
      <w:pPr>
        <w:pStyle w:val="FootnoteText"/>
      </w:pPr>
      <w:r>
        <w:rPr>
          <w:rStyle w:val="FootnoteReference"/>
        </w:rPr>
        <w:footnoteRef/>
      </w:r>
      <w:r>
        <w:t xml:space="preserve"> Cross-references: John 16:6; John 16:20.</w:t>
      </w:r>
    </w:p>
  </w:footnote>
  <w:footnote w:id="728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82">
    <w:p>
      <w:pPr>
        <w:pStyle w:val="FootnoteText"/>
      </w:pPr>
      <w:r>
        <w:rPr>
          <w:rStyle w:val="FootnoteReference"/>
        </w:rPr>
        <w:footnoteRef/>
      </w:r>
      <w:r>
        <w:t xml:space="preserve"> Cross-references: John 13:36-37; John 14:5; John 14:22; John 15:15; John 16:19; John 21:20-21.</w:t>
      </w:r>
    </w:p>
  </w:footnote>
  <w:footnote w:id="728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84">
    <w:p>
      <w:pPr>
        <w:pStyle w:val="FootnoteText"/>
      </w:pPr>
      <w:r>
        <w:rPr>
          <w:rStyle w:val="FootnoteReference"/>
        </w:rPr>
        <w:footnoteRef/>
      </w:r>
      <w:r>
        <w:t xml:space="preserve"> Cross-references: Gen 32:9; 1Kgs 18:36; 2Kgs 19:15; Matt 6:9; Eph 1:16-17; 1Thess 3:11-13; 2Thess 1:2; 2Thess 2:16-17.</w:t>
      </w:r>
    </w:p>
  </w:footnote>
  <w:footnote w:id="7285">
    <w:p>
      <w:pPr>
        <w:pStyle w:val="FootnoteText"/>
      </w:pPr>
      <w:r>
        <w:rPr>
          <w:rStyle w:val="FootnoteReference"/>
        </w:rPr>
        <w:footnoteRef/>
      </w:r>
      <w:r>
        <w:t xml:space="preserve"> Cross-references: Matt 7:7-8; Jas 4:2-3.</w:t>
      </w:r>
    </w:p>
  </w:footnote>
  <w:footnote w:id="7286">
    <w:p>
      <w:pPr>
        <w:pStyle w:val="FootnoteText"/>
      </w:pPr>
      <w:r>
        <w:rPr>
          <w:rStyle w:val="FootnoteReference"/>
        </w:rPr>
        <w:footnoteRef/>
      </w:r>
      <w:r>
        <w:t xml:space="preserve"> Cross-references for "proverbs": Ps 49:4; Ps 78:2; Prov 1:6; Matt 13:10-11; Matt 13:34-35; Mark 4:13; John 16:12; John 16:16-17.</w:t>
      </w:r>
    </w:p>
  </w:footnote>
  <w:footnote w:id="7287">
    <w:p>
      <w:pPr>
        <w:pStyle w:val="FootnoteText"/>
      </w:pPr>
      <w:r>
        <w:rPr>
          <w:rStyle w:val="FootnoteReference"/>
        </w:rPr>
        <w:footnoteRef/>
      </w:r>
      <w:r>
        <w:t xml:space="preserve"> Cross-references: John 16:28-29; Acts 2:33-36; 2Cor 3:12-18; 2Cor 4:2.</w:t>
      </w:r>
    </w:p>
  </w:footnote>
  <w:footnote w:id="7288">
    <w:p>
      <w:pPr>
        <w:pStyle w:val="FootnoteText"/>
      </w:pPr>
      <w:r>
        <w:rPr>
          <w:rStyle w:val="FootnoteReference"/>
        </w:rPr>
        <w:footnoteRef/>
      </w:r>
      <w:r>
        <w:t xml:space="preserve"> Cross-references: John 16:23.</w:t>
      </w:r>
    </w:p>
  </w:footnote>
  <w:footnote w:id="7289">
    <w:p>
      <w:pPr>
        <w:pStyle w:val="FootnoteText"/>
      </w:pPr>
      <w:r>
        <w:rPr>
          <w:rStyle w:val="FootnoteReference"/>
        </w:rPr>
        <w:footnoteRef/>
      </w:r>
      <w:r>
        <w:t xml:space="preserve"> Cross-references for "the Father": Zeph 3:17; John 14:21; John 14:23; John 17:23; John 17:26; Heb 12:6; Jude 1:20-21; Rev 3:9; Rev 3:19.</w:t>
      </w:r>
    </w:p>
  </w:footnote>
  <w:footnote w:id="7290">
    <w:p>
      <w:pPr>
        <w:pStyle w:val="FootnoteText"/>
      </w:pPr>
      <w:r>
        <w:rPr>
          <w:rStyle w:val="FootnoteReference"/>
        </w:rPr>
        <w:footnoteRef/>
      </w:r>
      <w:r>
        <w:t xml:space="preserve"> Cross-references for "I leave": Luke 9:51; Luke 24:51; John 14:28; John 16:5; John 16:16; John 17:5; John 17:11; John 17:13; Acts 1:9-11.</w:t>
      </w:r>
    </w:p>
  </w:footnote>
  <w:footnote w:id="7291">
    <w:p>
      <w:pPr>
        <w:pStyle w:val="FootnoteText"/>
      </w:pPr>
      <w:r>
        <w:rPr>
          <w:rStyle w:val="FootnoteReference"/>
        </w:rPr>
        <w:footnoteRef/>
      </w:r>
      <w:r>
        <w:t xml:space="preserve"> Cross-references for "proverb": John 16:25.</w:t>
      </w:r>
    </w:p>
  </w:footnote>
  <w:footnote w:id="7292">
    <w:p>
      <w:pPr>
        <w:pStyle w:val="FootnoteText"/>
      </w:pPr>
      <w:r>
        <w:rPr>
          <w:rStyle w:val="FootnoteReference"/>
        </w:rPr>
        <w:footnoteRef/>
      </w:r>
      <w:r>
        <w:t xml:space="preserve"> Cross-references: John 5:20; John 16:17; John 21:17; Heb 4:13.</w:t>
      </w:r>
    </w:p>
  </w:footnote>
  <w:footnote w:id="7293">
    <w:p>
      <w:pPr>
        <w:pStyle w:val="FootnoteText"/>
      </w:pPr>
      <w:r>
        <w:rPr>
          <w:rStyle w:val="FootnoteReference"/>
        </w:rPr>
        <w:footnoteRef/>
      </w:r>
      <w:r>
        <w:t xml:space="preserve"> Cross-references: John 17:8.</w:t>
      </w:r>
    </w:p>
  </w:footnote>
  <w:footnote w:id="7294">
    <w:p>
      <w:pPr>
        <w:pStyle w:val="FootnoteText"/>
      </w:pPr>
      <w:r>
        <w:rPr>
          <w:rStyle w:val="FootnoteReference"/>
        </w:rPr>
        <w:footnoteRef/>
      </w:r>
      <w:r>
        <w:t xml:space="preserve"> Cross-references: Luke 9:44-45; John 13:38.</w:t>
      </w:r>
    </w:p>
  </w:footnote>
  <w:footnote w:id="7295">
    <w:p>
      <w:pPr>
        <w:pStyle w:val="FootnoteText"/>
      </w:pPr>
      <w:r>
        <w:rPr>
          <w:rStyle w:val="FootnoteReference"/>
        </w:rPr>
        <w:footnoteRef/>
      </w:r>
      <w:r>
        <w:t xml:space="preserve"> Cross-references for "the hour": John 4:21; John 4:23; John 5:25; John 5:28; John 12:23.</w:t>
      </w:r>
    </w:p>
  </w:footnote>
  <w:footnote w:id="7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97">
    <w:p>
      <w:pPr>
        <w:pStyle w:val="FootnoteText"/>
      </w:pPr>
      <w:r>
        <w:rPr>
          <w:rStyle w:val="FootnoteReference"/>
        </w:rPr>
        <w:footnoteRef/>
      </w:r>
      <w:r>
        <w:t xml:space="preserve"> Cross-references: Isa 50:6-9; John 8:16; John 8:29; John 14:10-11.</w:t>
      </w:r>
    </w:p>
  </w:footnote>
  <w:footnote w:id="729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99">
    <w:p>
      <w:pPr>
        <w:pStyle w:val="FootnoteText"/>
      </w:pPr>
      <w:r>
        <w:rPr>
          <w:rStyle w:val="FootnoteReference"/>
        </w:rPr>
        <w:footnoteRef/>
      </w:r>
      <w:r>
        <w:t xml:space="preserve"> Cross-references: John 14:1; Acts 9:31; Acts 23:11; Acts 27:22; Acts 27:25; 2Cor 1:3; 2Cor 13:11; 1Thess 3:7.</w:t>
      </w:r>
    </w:p>
  </w:footnote>
  <w:footnote w:id="7300">
    <w:p>
      <w:pPr>
        <w:pStyle w:val="FootnoteText"/>
      </w:pPr>
      <w:r>
        <w:rPr>
          <w:rStyle w:val="FootnoteReference"/>
        </w:rPr>
        <w:footnoteRef/>
      </w:r>
      <w:r>
        <w:t xml:space="preserve"> Cross-references: 1Sam 17:51-52; Ps 68:18; John 12:31; John 16:11; Rom 8:37; Gal 1:4; Gal 6:14; 1John 4:4; 1John 5:4.</w:t>
      </w:r>
    </w:p>
  </w:footnote>
  <w:footnote w:id="7301">
    <w:p>
      <w:pPr>
        <w:pStyle w:val="FootnoteText"/>
      </w:pPr>
      <w:r>
        <w:rPr>
          <w:rStyle w:val="FootnoteReference"/>
        </w:rPr>
        <w:footnoteRef/>
      </w:r>
      <w:r>
        <w:t xml:space="preserve"> Name meaning: Jesus (Yeshua) — Yahweh saves. He will save His people from their sins.</w:t>
      </w:r>
    </w:p>
  </w:footnote>
  <w:footnote w:id="7302">
    <w:p>
      <w:pPr>
        <w:pStyle w:val="FootnoteText"/>
      </w:pPr>
      <w:r>
        <w:rPr>
          <w:rStyle w:val="FootnoteReference"/>
        </w:rPr>
        <w:footnoteRef/>
      </w:r>
      <w:r>
        <w:t xml:space="preserve"> Cross-references for "and lifted": Ps 121:1-2; Ps 123:1; Isa 38:14; Luke 18:13; John 11:41.</w:t>
      </w:r>
    </w:p>
  </w:footnote>
  <w:footnote w:id="7303">
    <w:p>
      <w:pPr>
        <w:pStyle w:val="FootnoteText"/>
      </w:pPr>
      <w:r>
        <w:rPr>
          <w:rStyle w:val="FootnoteReference"/>
        </w:rPr>
        <w:footnoteRef/>
      </w:r>
      <w:r>
        <w:t xml:space="preserve"> Cross-references for "the hour": Mark 14:41; Luke 22:53; John 7:30; John 8:20; John 12:23; John 12:27-28; John 13:1; John 16:32.</w:t>
      </w:r>
    </w:p>
  </w:footnote>
  <w:footnote w:id="7304">
    <w:p>
      <w:pPr>
        <w:pStyle w:val="FootnoteText"/>
      </w:pPr>
      <w:r>
        <w:rPr>
          <w:rStyle w:val="FootnoteReference"/>
        </w:rPr>
        <w:footnoteRef/>
      </w:r>
      <w:r>
        <w:t xml:space="preserve"> Cross-references for "glorify": John 7:39; John 11:4; John 13:31-32; John 17:4-5; Acts 3:13; Phil 2:9-11; 1Pet 1:21.</w:t>
      </w:r>
    </w:p>
  </w:footnote>
  <w:footnote w:id="73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0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30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308">
    <w:p>
      <w:pPr>
        <w:pStyle w:val="FootnoteText"/>
      </w:pPr>
      <w:r>
        <w:rPr>
          <w:rStyle w:val="FootnoteReference"/>
        </w:rPr>
        <w:footnoteRef/>
      </w:r>
      <w:r>
        <w:t xml:space="preserve"> Cross-references for "the only": 2Chr 15:3; Jer 10:10; John 14:9-10; 1Cor 8:4; 1Thess 1:9; 1Tim 6:15-16; 1John 5:20.</w:t>
      </w:r>
    </w:p>
  </w:footnote>
  <w:footnote w:id="7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1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311">
    <w:p>
      <w:pPr>
        <w:pStyle w:val="FootnoteText"/>
      </w:pPr>
      <w:r>
        <w:rPr>
          <w:rStyle w:val="FootnoteReference"/>
        </w:rPr>
        <w:footnoteRef/>
      </w:r>
      <w:r>
        <w:t xml:space="preserve"> Personal name: Christ. Personal-name meaning: Christ — anointed. Source form: Christ.</w:t>
      </w:r>
    </w:p>
  </w:footnote>
  <w:footnote w:id="7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14">
    <w:p>
      <w:pPr>
        <w:pStyle w:val="FootnoteText"/>
      </w:pPr>
      <w:r>
        <w:rPr>
          <w:rStyle w:val="FootnoteReference"/>
        </w:rPr>
        <w:footnoteRef/>
      </w:r>
      <w:r>
        <w:t xml:space="preserve"> Cross-references for "glorified": John 12:28; John 13:31-32; John 14:13.</w:t>
      </w:r>
    </w:p>
  </w:footnote>
  <w:footnote w:id="7315">
    <w:p>
      <w:pPr>
        <w:pStyle w:val="FootnoteText"/>
      </w:pPr>
      <w:r>
        <w:rPr>
          <w:rStyle w:val="FootnoteReference"/>
        </w:rPr>
        <w:footnoteRef/>
      </w:r>
      <w:r>
        <w:t xml:space="preserve"> Cross-references for "finished": John 4:34; John 5:36; John 9:3; John 14:31; John 15:10; John 19:30; Acts 20:24; 2Tim 4:7.</w:t>
      </w:r>
    </w:p>
  </w:footnote>
  <w:footnote w:id="731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1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18">
    <w:p>
      <w:pPr>
        <w:pStyle w:val="FootnoteText"/>
      </w:pPr>
      <w:r>
        <w:rPr>
          <w:rStyle w:val="FootnoteReference"/>
        </w:rPr>
        <w:footnoteRef/>
      </w:r>
      <w:r>
        <w:t xml:space="preserve"> Cross-references: John 6:37; John 10:27-29; John 15:19; John 17:2; John 17:9; John 17:11; John 17:14; John 17:16; John 17:24; John 18:9; Acts 13:48.</w:t>
      </w:r>
    </w:p>
  </w:footnote>
  <w:footnote w:id="7319">
    <w:p>
      <w:pPr>
        <w:pStyle w:val="FootnoteText"/>
      </w:pPr>
      <w:r>
        <w:rPr>
          <w:rStyle w:val="FootnoteReference"/>
        </w:rPr>
        <w:footnoteRef/>
      </w:r>
      <w:r>
        <w:t xml:space="preserve"> Cross-references: John 17:9-10; Rom 8:28-30; Rom 11:2; Eph 1:4-11; 2Thess 2:13-14; 1Pet 1:1.</w:t>
      </w:r>
    </w:p>
  </w:footnote>
  <w:footnote w:id="732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21">
    <w:p>
      <w:pPr>
        <w:pStyle w:val="FootnoteText"/>
      </w:pPr>
      <w:r>
        <w:rPr>
          <w:rStyle w:val="FootnoteReference"/>
        </w:rPr>
        <w:footnoteRef/>
      </w:r>
      <w:r>
        <w:t xml:space="preserve"> Cross-references: John 7:16-17; John 14:7-10; John 14:20; John 16:27-30.</w:t>
      </w:r>
    </w:p>
  </w:footnote>
  <w:footnote w:id="7322">
    <w:p>
      <w:pPr>
        <w:pStyle w:val="FootnoteText"/>
      </w:pPr>
      <w:r>
        <w:rPr>
          <w:rStyle w:val="FootnoteReference"/>
        </w:rPr>
        <w:footnoteRef/>
      </w:r>
      <w:r>
        <w:t xml:space="preserve"> Cross-references: John 8:28; John 10:29-30; John 12:49-50; John 16:15; John 17:10.</w:t>
      </w:r>
    </w:p>
  </w:footnote>
  <w:footnote w:id="7323">
    <w:p>
      <w:pPr>
        <w:pStyle w:val="FootnoteText"/>
      </w:pPr>
      <w:r>
        <w:rPr>
          <w:rStyle w:val="FootnoteReference"/>
        </w:rPr>
        <w:footnoteRef/>
      </w:r>
      <w:r>
        <w:t xml:space="preserve"> Cross-references for "received": Prov 1:3; Prov 2:1; Prov 4:10; Prov 8:10; John 3:33; 1Cor 11:23; 1Cor 15:1; 1Thess 2:13; 1Thess 4:1.</w:t>
      </w:r>
    </w:p>
  </w:footnote>
  <w:footnote w:id="732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6">
    <w:p>
      <w:pPr>
        <w:pStyle w:val="FootnoteText"/>
      </w:pPr>
      <w:r>
        <w:rPr>
          <w:rStyle w:val="FootnoteReference"/>
        </w:rPr>
        <w:footnoteRef/>
      </w:r>
      <w:r>
        <w:t xml:space="preserve"> Cross-references: John 10:30; John 16:14-15; 1Cor 3:21-23; Col 1:15-19; Col 2:9.</w:t>
      </w:r>
    </w:p>
  </w:footnote>
  <w:footnote w:id="7327">
    <w:p>
      <w:pPr>
        <w:pStyle w:val="FootnoteText"/>
      </w:pPr>
      <w:r>
        <w:rPr>
          <w:rStyle w:val="FootnoteReference"/>
        </w:rPr>
        <w:footnoteRef/>
      </w:r>
      <w:r>
        <w:t xml:space="preserve"> Cross-references for "Holy": Matt 5:48; John 17:25; 1Pet 1:15-17; Rev 4:8; Rev 15:4.</w:t>
      </w:r>
    </w:p>
  </w:footnote>
  <w:footnote w:id="7328">
    <w:p>
      <w:pPr>
        <w:pStyle w:val="FootnoteText"/>
      </w:pPr>
      <w:r>
        <w:rPr>
          <w:rStyle w:val="FootnoteReference"/>
        </w:rPr>
        <w:footnoteRef/>
      </w:r>
      <w:r>
        <w:t xml:space="preserve"> Cross-references for "keep": Ps 17:8-9; Isa 27:3; John 10:29-30; John 17:12; John 17:15; 1Pet 1:5; Jude 1:1; Jude 1:24.</w:t>
      </w:r>
    </w:p>
  </w:footnote>
  <w:footnote w:id="7329">
    <w:p>
      <w:pPr>
        <w:pStyle w:val="FootnoteText"/>
      </w:pPr>
      <w:r>
        <w:rPr>
          <w:rStyle w:val="FootnoteReference"/>
        </w:rPr>
        <w:footnoteRef/>
      </w:r>
      <w:r>
        <w:t xml:space="preserve"> Cross-references: Matt 10:16; John 15:18-21; John 16:33; John 17:14-18; Jas 4:4; 1John 3:12; 1John 5:19.</w:t>
      </w:r>
    </w:p>
  </w:footnote>
  <w:footnote w:id="7330">
    <w:p>
      <w:pPr>
        <w:pStyle w:val="FootnoteText"/>
      </w:pPr>
      <w:r>
        <w:rPr>
          <w:rStyle w:val="FootnoteReference"/>
        </w:rPr>
        <w:footnoteRef/>
      </w:r>
      <w:r>
        <w:t xml:space="preserve"> Cross-references: Ps 79:9; Prov 18:10; Isa 64:2; Jer 14:7; Jer 14:21; Ezek 20:9; Ezek 20:22; Ezek 20:44; Matt 6:9; Rom 9:17.</w:t>
      </w:r>
    </w:p>
  </w:footnote>
  <w:footnote w:id="7331">
    <w:p>
      <w:pPr>
        <w:pStyle w:val="FootnoteText"/>
      </w:pPr>
      <w:r>
        <w:rPr>
          <w:rStyle w:val="FootnoteReference"/>
        </w:rPr>
        <w:footnoteRef/>
      </w:r>
      <w:r>
        <w:t xml:space="preserve"> Cross-references for "I kept": John 6:37; John 6:39-40; John 10:27-28; Heb 2:13.</w:t>
      </w:r>
    </w:p>
  </w:footnote>
  <w:footnote w:id="7332">
    <w:p>
      <w:pPr>
        <w:pStyle w:val="FootnoteText"/>
      </w:pPr>
      <w:r>
        <w:rPr>
          <w:rStyle w:val="FootnoteReference"/>
        </w:rPr>
        <w:footnoteRef/>
      </w:r>
      <w:r>
        <w:t xml:space="preserve"> Cross-references for "the son": John 6:70-71; John 13:18; 2Thess 2:3.</w:t>
      </w:r>
    </w:p>
  </w:footnote>
  <w:footnote w:id="7333">
    <w:p>
      <w:pPr>
        <w:pStyle w:val="FootnoteText"/>
      </w:pPr>
      <w:r>
        <w:rPr>
          <w:rStyle w:val="FootnoteReference"/>
        </w:rPr>
        <w:footnoteRef/>
      </w:r>
      <w:r>
        <w:t xml:space="preserve"> Cross-references: Luke 4:26-27; John 13:18; John 18:9; 1John 2:19.</w:t>
      </w:r>
    </w:p>
  </w:footnote>
  <w:footnote w:id="7334">
    <w:p>
      <w:pPr>
        <w:pStyle w:val="FootnoteText"/>
      </w:pPr>
      <w:r>
        <w:rPr>
          <w:rStyle w:val="FootnoteReference"/>
        </w:rPr>
        <w:footnoteRef/>
      </w:r>
      <w:r>
        <w:t xml:space="preserve"> Cross-references for "given": John 17:8.</w:t>
      </w:r>
    </w:p>
  </w:footnote>
  <w:footnote w:id="7335">
    <w:p>
      <w:pPr>
        <w:pStyle w:val="FootnoteText"/>
      </w:pPr>
      <w:r>
        <w:rPr>
          <w:rStyle w:val="FootnoteReference"/>
        </w:rPr>
        <w:footnoteRef/>
      </w:r>
      <w:r>
        <w:t xml:space="preserve"> Cross-references for "the world": Gen 3:15; Prov 29:27; Zech 11:8; Matt 10:24-25; John 7:7; John 15:18-21; 1Pet 4:4-5; 1John 3:12.</w:t>
      </w:r>
    </w:p>
  </w:footnote>
  <w:footnote w:id="7336">
    <w:p>
      <w:pPr>
        <w:pStyle w:val="FootnoteText"/>
      </w:pPr>
      <w:r>
        <w:rPr>
          <w:rStyle w:val="FootnoteReference"/>
        </w:rPr>
        <w:footnoteRef/>
      </w:r>
      <w:r>
        <w:t xml:space="preserve"> Cross-references: John 8:23; John 17:16; 1John 4:5-6; 1John 5:19-20.</w:t>
      </w:r>
    </w:p>
  </w:footnote>
  <w:footnote w:id="7337">
    <w:p>
      <w:pPr>
        <w:pStyle w:val="FootnoteText"/>
      </w:pPr>
      <w:r>
        <w:rPr>
          <w:rStyle w:val="FootnoteReference"/>
        </w:rPr>
        <w:footnoteRef/>
      </w:r>
      <w:r>
        <w:t xml:space="preserve"> Cross-references for "take": Ps 30:9; Eccl 9:10; Isa 38:18-19; Isa 57:1; Luke 8:38-39; Phil 1:20-26.</w:t>
      </w:r>
    </w:p>
  </w:footnote>
  <w:footnote w:id="7338">
    <w:p>
      <w:pPr>
        <w:pStyle w:val="FootnoteText"/>
      </w:pPr>
      <w:r>
        <w:rPr>
          <w:rStyle w:val="FootnoteReference"/>
        </w:rPr>
        <w:footnoteRef/>
      </w:r>
      <w:r>
        <w:t xml:space="preserve"> Cross-references for "keep": Gen 48:16; 1Chr 4:10; Ps 121:7; Matt 6:13; Luke 11:4; Gal 1:4; 2Thess 3:3; 2Tim 4:8; 1John 5:18.</w:t>
      </w:r>
    </w:p>
  </w:footnote>
  <w:footnote w:id="7339">
    <w:p>
      <w:pPr>
        <w:pStyle w:val="FootnoteText"/>
      </w:pPr>
      <w:r>
        <w:rPr>
          <w:rStyle w:val="FootnoteReference"/>
        </w:rPr>
        <w:footnoteRef/>
      </w:r>
      <w:r>
        <w:t xml:space="preserve"> Cross-references: John 17:14 (18).</w:t>
      </w:r>
    </w:p>
  </w:footnote>
  <w:footnote w:id="734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41">
    <w:p>
      <w:pPr>
        <w:pStyle w:val="FootnoteText"/>
      </w:pPr>
      <w:r>
        <w:rPr>
          <w:rStyle w:val="FootnoteReference"/>
        </w:rPr>
        <w:footnoteRef/>
      </w:r>
      <w:r>
        <w:t xml:space="preserve"> Cross-references for "word": John 8:40.</w:t>
      </w:r>
    </w:p>
  </w:footnote>
  <w:footnote w:id="7342">
    <w:p>
      <w:pPr>
        <w:pStyle w:val="FootnoteText"/>
      </w:pPr>
      <w:r>
        <w:rPr>
          <w:rStyle w:val="FootnoteReference"/>
        </w:rPr>
        <w:footnoteRef/>
      </w:r>
      <w:r>
        <w:t xml:space="preserve"> Cross-references: Isa 61:1-3; Matt 23:34; John 20:21; 2Cor 5:20; Eph 3:7.</w:t>
      </w:r>
    </w:p>
  </w:footnote>
  <w:footnote w:id="7343">
    <w:p>
      <w:pPr>
        <w:pStyle w:val="FootnoteText"/>
      </w:pPr>
      <w:r>
        <w:rPr>
          <w:rStyle w:val="FootnoteReference"/>
        </w:rPr>
        <w:footnoteRef/>
      </w:r>
      <w:r>
        <w:t xml:space="preserve"> Cross-references for "I sanctify": Jer 1:5; John 10:36; 1Cor 1:2; Heb 2:11; Heb 9:13; Heb 9:18; Heb 9:26; Heb 10:5-10; Heb 10:29.</w:t>
      </w:r>
    </w:p>
  </w:footnote>
  <w:footnote w:id="7344">
    <w:p>
      <w:pPr>
        <w:pStyle w:val="FootnoteText"/>
      </w:pPr>
      <w:r>
        <w:rPr>
          <w:rStyle w:val="FootnoteReference"/>
        </w:rPr>
        <w:footnoteRef/>
      </w:r>
      <w:r>
        <w:t xml:space="preserve"> Cross-references: Isa 62:1; 2Cor 4:15; 2Cor 8:9; 1Thess 4:7; 2Tim 2:10.</w:t>
      </w:r>
    </w:p>
  </w:footnote>
  <w:footnote w:id="7345">
    <w:p>
      <w:pPr>
        <w:pStyle w:val="FootnoteText"/>
      </w:pPr>
      <w:r>
        <w:rPr>
          <w:rStyle w:val="FootnoteReference"/>
        </w:rPr>
        <w:footnoteRef/>
      </w:r>
      <w:r>
        <w:t xml:space="preserve"> Cross-references for "pray": John 17:6-11; Eph 4:11.</w:t>
      </w:r>
    </w:p>
  </w:footnote>
  <w:footnote w:id="7346">
    <w:p>
      <w:pPr>
        <w:pStyle w:val="FootnoteText"/>
      </w:pPr>
      <w:r>
        <w:rPr>
          <w:rStyle w:val="FootnoteReference"/>
        </w:rPr>
        <w:footnoteRef/>
      </w:r>
      <w:r>
        <w:t xml:space="preserve"> Cross-references for "for them": Acts 2:41; Acts 4:4; Rom 15:18-19; Rom 16:26; 2Tim 1:2.</w:t>
      </w:r>
    </w:p>
  </w:footnote>
  <w:footnote w:id="734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48">
    <w:p>
      <w:pPr>
        <w:pStyle w:val="FootnoteText"/>
      </w:pPr>
      <w:r>
        <w:rPr>
          <w:rStyle w:val="FootnoteReference"/>
        </w:rPr>
        <w:footnoteRef/>
      </w:r>
      <w:r>
        <w:t xml:space="preserve"> Cross-references: John 5:23; John 10:30; John 10:38; John 14:9-11; Phil 2:6; 1John 5:7.</w:t>
      </w:r>
    </w:p>
  </w:footnote>
  <w:footnote w:id="734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50">
    <w:p>
      <w:pPr>
        <w:pStyle w:val="FootnoteText"/>
      </w:pPr>
      <w:r>
        <w:rPr>
          <w:rStyle w:val="FootnoteReference"/>
        </w:rPr>
        <w:footnoteRef/>
      </w:r>
      <w:r>
        <w:t xml:space="preserve"> Cross-references for "made": Eph 4:12-16; Phil 3:15; Col 1:28; Col 2:2; Col 2:9-10; Col 3:14; 1Pet 5:10.</w:t>
      </w:r>
    </w:p>
  </w:footnote>
  <w:footnote w:id="7351">
    <w:p>
      <w:pPr>
        <w:pStyle w:val="FootnoteText"/>
      </w:pPr>
      <w:r>
        <w:rPr>
          <w:rStyle w:val="FootnoteReference"/>
        </w:rPr>
        <w:footnoteRef/>
      </w:r>
      <w:r>
        <w:t xml:space="preserve"> Cross-references: John 6:56; John 14:10; John 14:23; Rom 8:10-11; 1Cor 1:30; 2Cor 5:21; Gal 3:28; 1John 1:3; 1John 4:12-16.</w:t>
      </w:r>
    </w:p>
  </w:footnote>
  <w:footnote w:id="7352">
    <w:p>
      <w:pPr>
        <w:pStyle w:val="FootnoteText"/>
      </w:pPr>
      <w:r>
        <w:rPr>
          <w:rStyle w:val="FootnoteReference"/>
        </w:rPr>
        <w:footnoteRef/>
      </w:r>
      <w:r>
        <w:t xml:space="preserve"> Cross-references: John 13:35.</w:t>
      </w:r>
    </w:p>
  </w:footnote>
  <w:footnote w:id="7353">
    <w:p>
      <w:pPr>
        <w:pStyle w:val="FootnoteText"/>
      </w:pPr>
      <w:r>
        <w:rPr>
          <w:rStyle w:val="FootnoteReference"/>
        </w:rPr>
        <w:footnoteRef/>
      </w:r>
      <w:r>
        <w:t xml:space="preserve"> Cross-references: John 17:24; Eph 1:6-14; 1John 3:1; 1John 4:19.</w:t>
      </w:r>
    </w:p>
  </w:footnote>
  <w:footnote w:id="7354">
    <w:p>
      <w:pPr>
        <w:pStyle w:val="FootnoteText"/>
      </w:pPr>
      <w:r>
        <w:rPr>
          <w:rStyle w:val="FootnoteReference"/>
        </w:rPr>
        <w:footnoteRef/>
      </w:r>
      <w:r>
        <w:t xml:space="preserve"> Cross-references: Gen 45:13; 1Cor 13:12; 2Cor 3:18; 2Cor 4:6; 1John 3:2; Rev 21:22.</w:t>
      </w:r>
    </w:p>
  </w:footnote>
  <w:footnote w:id="7355">
    <w:p>
      <w:pPr>
        <w:pStyle w:val="FootnoteText"/>
      </w:pPr>
      <w:r>
        <w:rPr>
          <w:rStyle w:val="FootnoteReference"/>
        </w:rPr>
        <w:footnoteRef/>
      </w:r>
      <w:r>
        <w:t xml:space="preserve"> Cross-references: Prov 8:21-31; John 17:5.</w:t>
      </w:r>
    </w:p>
  </w:footnote>
  <w:footnote w:id="7356">
    <w:p>
      <w:pPr>
        <w:pStyle w:val="FootnoteText"/>
      </w:pPr>
      <w:r>
        <w:rPr>
          <w:rStyle w:val="FootnoteReference"/>
        </w:rPr>
        <w:footnoteRef/>
      </w:r>
      <w:r>
        <w:t xml:space="preserve"> Cross-references for "righteous": Isa 45:21; John 17:11; Rom 3:26.</w:t>
      </w:r>
    </w:p>
  </w:footnote>
  <w:footnote w:id="735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58">
    <w:p>
      <w:pPr>
        <w:pStyle w:val="FootnoteText"/>
      </w:pPr>
      <w:r>
        <w:rPr>
          <w:rStyle w:val="FootnoteReference"/>
        </w:rPr>
        <w:footnoteRef/>
      </w:r>
      <w:r>
        <w:t xml:space="preserve"> Cross-references: John 1:18; John 5:19-20; John 7:29; John 10:15.</w:t>
      </w:r>
    </w:p>
  </w:footnote>
  <w:footnote w:id="7359">
    <w:p>
      <w:pPr>
        <w:pStyle w:val="FootnoteText"/>
      </w:pPr>
      <w:r>
        <w:rPr>
          <w:rStyle w:val="FootnoteReference"/>
        </w:rPr>
        <w:footnoteRef/>
      </w:r>
      <w:r>
        <w:t xml:space="preserve"> Name meaning: Jesus (Yeshua) — Yahweh saves. He will save His people from their sins.</w:t>
      </w:r>
    </w:p>
  </w:footnote>
  <w:footnote w:id="7360">
    <w:p>
      <w:pPr>
        <w:pStyle w:val="FootnoteText"/>
      </w:pPr>
      <w:r>
        <w:rPr>
          <w:rStyle w:val="FootnoteReference"/>
        </w:rPr>
        <w:footnoteRef/>
      </w:r>
      <w:r>
        <w:t xml:space="preserve"> Cross-references for "spoken": John 13:31-35.</w:t>
      </w:r>
    </w:p>
  </w:footnote>
  <w:footnote w:id="7361">
    <w:p>
      <w:pPr>
        <w:pStyle w:val="FootnoteText"/>
      </w:pPr>
      <w:r>
        <w:rPr>
          <w:rStyle w:val="FootnoteReference"/>
        </w:rPr>
        <w:footnoteRef/>
      </w:r>
      <w:r>
        <w:t xml:space="preserve"> Cross-references for "the brook": 2Sam 15:23; 1Kgs 15:13; 2Kgs 23:6; 2Kgs 23:12; 2Chr 15:16; 2Chr 30:14; Jer 31:40.</w:t>
      </w:r>
    </w:p>
  </w:footnote>
  <w:footnote w:id="736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63">
    <w:p>
      <w:pPr>
        <w:pStyle w:val="FootnoteText"/>
      </w:pPr>
      <w:r>
        <w:rPr>
          <w:rStyle w:val="FootnoteReference"/>
        </w:rPr>
        <w:footnoteRef/>
      </w:r>
      <w:r>
        <w:t xml:space="preserve"> Cross-references for "a garden": Gen 2:15; Gen 3:23; John 18:26.</w:t>
      </w:r>
    </w:p>
  </w:footnote>
  <w:footnote w:id="7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65">
    <w:p>
      <w:pPr>
        <w:pStyle w:val="FootnoteText"/>
      </w:pPr>
      <w:r>
        <w:rPr>
          <w:rStyle w:val="FootnoteReference"/>
        </w:rPr>
        <w:footnoteRef/>
      </w:r>
      <w:r>
        <w:t xml:space="preserve"> Cross-references: Matt 26:36; Mark 14:32; Luke 22:39-40; John 14:31.</w:t>
      </w:r>
    </w:p>
  </w:footnote>
  <w:footnote w:id="736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6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70">
    <w:p>
      <w:pPr>
        <w:pStyle w:val="FootnoteText"/>
      </w:pPr>
      <w:r>
        <w:rPr>
          <w:rStyle w:val="FootnoteReference"/>
        </w:rPr>
        <w:footnoteRef/>
      </w:r>
      <w:r>
        <w:t xml:space="preserve"> Cross-references: Mark 11:11-12; Luke 21:37; Luke 22:39.</w:t>
      </w:r>
    </w:p>
  </w:footnote>
  <w:footnote w:id="7371">
    <w:p>
      <w:pPr>
        <w:pStyle w:val="FootnoteText"/>
      </w:pPr>
      <w:r>
        <w:rPr>
          <w:rStyle w:val="FootnoteReference"/>
        </w:rPr>
        <w:footnoteRef/>
      </w:r>
      <w:r>
        <w:t xml:space="preserve"> Cross-references for "Judas": Matt 26:47; Matt 26:55; Mark 14:43-44; Mark 14:48; Luke 22:47-53; John 13:2; John 13:27-30; Acts 1:16.</w:t>
      </w:r>
    </w:p>
  </w:footnote>
  <w:footnote w:id="7372">
    <w:p>
      <w:pPr>
        <w:pStyle w:val="FootnoteText"/>
      </w:pPr>
      <w:r>
        <w:rPr>
          <w:rStyle w:val="FootnoteReference"/>
        </w:rPr>
        <w:footnoteRef/>
      </w:r>
      <w:r>
        <w:t xml:space="preserve"> Cross-references for "a band": Ps 3:1-2; Ps 22:12; John 18:12.</w:t>
      </w:r>
    </w:p>
  </w:footnote>
  <w:footnote w:id="7373">
    <w:p>
      <w:pPr>
        <w:pStyle w:val="FootnoteText"/>
      </w:pPr>
      <w:r>
        <w:rPr>
          <w:rStyle w:val="FootnoteReference"/>
        </w:rPr>
        <w:footnoteRef/>
      </w:r>
      <w:r>
        <w:t xml:space="preserve"> People-name: Pharisees. People-name meaning: Pharisees — set apart. Source form: Pharisees.</w:t>
      </w:r>
    </w:p>
  </w:footnote>
  <w:footnote w:id="737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75">
    <w:p>
      <w:pPr>
        <w:pStyle w:val="FootnoteText"/>
      </w:pPr>
      <w:r>
        <w:rPr>
          <w:rStyle w:val="FootnoteReference"/>
        </w:rPr>
        <w:footnoteRef/>
      </w:r>
      <w:r>
        <w:t xml:space="preserve"> Cross-references for "Jesus": Matt 2:23; Matt 21:11; John 1:46; John 19:19.</w:t>
      </w:r>
    </w:p>
  </w:footnote>
  <w:footnote w:id="7376">
    <w:p>
      <w:pPr>
        <w:pStyle w:val="FootnoteText"/>
      </w:pPr>
      <w:r>
        <w:rPr>
          <w:rStyle w:val="FootnoteReference"/>
        </w:rPr>
        <w:footnoteRef/>
      </w:r>
      <w:r>
        <w:t xml:space="preserve"> Place name: Nazareth. Place-name meaning: Nazareth — separated; crowned; sanctified. Source form: Nazareth. Greek form: ναζαρεθ.</w:t>
      </w:r>
    </w:p>
  </w:footnote>
  <w:footnote w:id="7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8">
    <w:p>
      <w:pPr>
        <w:pStyle w:val="FootnoteText"/>
      </w:pPr>
      <w:r>
        <w:rPr>
          <w:rStyle w:val="FootnoteReference"/>
        </w:rPr>
        <w:footnoteRef/>
      </w:r>
      <w:r>
        <w:t xml:space="preserve"> Cross-references for "stood": Isa 3:9; Jer 8:12.</w:t>
      </w:r>
    </w:p>
  </w:footnote>
  <w:footnote w:id="73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80">
    <w:p>
      <w:pPr>
        <w:pStyle w:val="FootnoteText"/>
      </w:pPr>
      <w:r>
        <w:rPr>
          <w:rStyle w:val="FootnoteReference"/>
        </w:rPr>
        <w:footnoteRef/>
      </w:r>
      <w:r>
        <w:t xml:space="preserve"> Cross-references for "they went": 2Kgs 1:9-15; Ps 27:2; Ps 40:14; Ps 70:2-3; Ps 129:5; Luke 9:54-56; Acts 4:29-30.</w:t>
      </w:r>
    </w:p>
  </w:footnote>
  <w:footnote w:id="7381">
    <w:p>
      <w:pPr>
        <w:pStyle w:val="FootnoteText"/>
      </w:pPr>
      <w:r>
        <w:rPr>
          <w:rStyle w:val="FootnoteReference"/>
        </w:rPr>
        <w:footnoteRef/>
      </w:r>
      <w:r>
        <w:t xml:space="preserve"> Cross-references: John 18:4 (3).</w:t>
      </w:r>
    </w:p>
  </w:footnote>
  <w:footnote w:id="7382">
    <w:p>
      <w:pPr>
        <w:pStyle w:val="FootnoteText"/>
      </w:pPr>
      <w:r>
        <w:rPr>
          <w:rStyle w:val="FootnoteReference"/>
        </w:rPr>
        <w:footnoteRef/>
      </w:r>
      <w:r>
        <w:t xml:space="preserve"> Cross-references: Isa 53:6; Eph 5:25.</w:t>
      </w:r>
    </w:p>
  </w:footnote>
  <w:footnote w:id="7383">
    <w:p>
      <w:pPr>
        <w:pStyle w:val="FootnoteText"/>
      </w:pPr>
      <w:r>
        <w:rPr>
          <w:rStyle w:val="FootnoteReference"/>
        </w:rPr>
        <w:footnoteRef/>
      </w:r>
      <w:r>
        <w:t xml:space="preserve"> Cross-references: Matt 26:56; Mark 14:50-52; John 10:28; John 13:1; John 13:36; John 16:32; 1Cor 10:13; 2Cor 12:9; 1Pet 5:7.</w:t>
      </w:r>
    </w:p>
  </w:footnote>
  <w:footnote w:id="7384">
    <w:p>
      <w:pPr>
        <w:pStyle w:val="FootnoteText"/>
      </w:pPr>
      <w:r>
        <w:rPr>
          <w:rStyle w:val="FootnoteReference"/>
        </w:rPr>
        <w:footnoteRef/>
      </w:r>
      <w:r>
        <w:t xml:space="preserve"> Cross-references: John 17:12.</w:t>
      </w:r>
    </w:p>
  </w:footnote>
  <w:footnote w:id="7385">
    <w:p>
      <w:pPr>
        <w:pStyle w:val="FootnoteText"/>
      </w:pPr>
      <w:r>
        <w:rPr>
          <w:rStyle w:val="FootnoteReference"/>
        </w:rPr>
        <w:footnoteRef/>
      </w:r>
      <w:r>
        <w:t xml:space="preserve"> Personal name: Simon. Personal-name meaning: Simon — that hears; that obeys. Source form: Simon.</w:t>
      </w:r>
    </w:p>
  </w:footnote>
  <w:footnote w:id="7386">
    <w:p>
      <w:pPr>
        <w:pStyle w:val="FootnoteText"/>
      </w:pPr>
      <w:r>
        <w:rPr>
          <w:rStyle w:val="FootnoteReference"/>
        </w:rPr>
        <w:footnoteRef/>
      </w:r>
      <w:r>
        <w:t xml:space="preserve"> Name meaning: Peter (Kepha; Petros) — Rock; stone. The rock-like apostle.</w:t>
      </w:r>
    </w:p>
  </w:footnote>
  <w:footnote w:id="7387">
    <w:p>
      <w:pPr>
        <w:pStyle w:val="FootnoteText"/>
      </w:pPr>
      <w:r>
        <w:rPr>
          <w:rStyle w:val="FootnoteReference"/>
        </w:rPr>
        <w:footnoteRef/>
      </w:r>
      <w:r>
        <w:t xml:space="preserve"> Personal name: Malchus. Personal-name meaning: Malchus — my king, kingdom, or counselor. Source form: Malchus.</w:t>
      </w:r>
    </w:p>
  </w:footnote>
  <w:footnote w:id="7388">
    <w:p>
      <w:pPr>
        <w:pStyle w:val="FootnoteText"/>
      </w:pPr>
      <w:r>
        <w:rPr>
          <w:rStyle w:val="FootnoteReference"/>
        </w:rPr>
        <w:footnoteRef/>
      </w:r>
      <w:r>
        <w:t xml:space="preserve"> Cross-references: Matt 26:51-54; Mark 14:30; Mark 14:47; Luke 22:33; Luke 22:49-51; John 18:26.</w:t>
      </w:r>
    </w:p>
  </w:footnote>
  <w:footnote w:id="7389">
    <w:p>
      <w:pPr>
        <w:pStyle w:val="FootnoteText"/>
      </w:pPr>
      <w:r>
        <w:rPr>
          <w:rStyle w:val="FootnoteReference"/>
        </w:rPr>
        <w:footnoteRef/>
      </w:r>
      <w:r>
        <w:t xml:space="preserve"> Cross-references for "the cup": Ps 75:8; Ezek 23:31; Matt 20:22; Matt 26:39; Matt 26:42; Mark 10:38-39; Mark 14:35-36; Luke 22:42; Heb 12:2.</w:t>
      </w:r>
    </w:p>
  </w:footnote>
  <w:footnote w:id="7390">
    <w:p>
      <w:pPr>
        <w:pStyle w:val="FootnoteText"/>
      </w:pPr>
      <w:r>
        <w:rPr>
          <w:rStyle w:val="FootnoteReference"/>
        </w:rPr>
        <w:footnoteRef/>
      </w:r>
      <w:r>
        <w:t xml:space="preserve"> Cross-references: John 18:36; 2Cor 6:7; 2Cor 10:4; Eph 6:11-17.</w:t>
      </w:r>
    </w:p>
  </w:footnote>
  <w:footnote w:id="7391">
    <w:p>
      <w:pPr>
        <w:pStyle w:val="FootnoteText"/>
      </w:pPr>
      <w:r>
        <w:rPr>
          <w:rStyle w:val="FootnoteReference"/>
        </w:rPr>
        <w:footnoteRef/>
      </w:r>
      <w:r>
        <w:t xml:space="preserve"> Cross-references: Luke 12:30; John 11:41-42; John 12:27-28; John 15:10; John 17:24; John 20:17; Rom 8:15-18; Heb 12:5-10.</w:t>
      </w:r>
    </w:p>
  </w:footnote>
  <w:footnote w:id="7392">
    <w:p>
      <w:pPr>
        <w:pStyle w:val="FootnoteText"/>
      </w:pPr>
      <w:r>
        <w:rPr>
          <w:rStyle w:val="FootnoteReference"/>
        </w:rPr>
        <w:footnoteRef/>
      </w:r>
      <w:r>
        <w:t xml:space="preserve"> Cross-references for "the band": Matt 26:57; Mark 14:53; Luke 22:54; John 18:3.</w:t>
      </w:r>
    </w:p>
  </w:footnote>
  <w:footnote w:id="7393">
    <w:p>
      <w:pPr>
        <w:pStyle w:val="FootnoteText"/>
      </w:pPr>
      <w:r>
        <w:rPr>
          <w:rStyle w:val="FootnoteReference"/>
        </w:rPr>
        <w:footnoteRef/>
      </w:r>
      <w:r>
        <w:t xml:space="preserve"> Cross-references for "the captain": Acts 21:31; Acts 21:37; Acts 22:24-28; Acts 23:10; Acts 23:17-22.</w:t>
      </w:r>
    </w:p>
  </w:footnote>
  <w:footnote w:id="7394">
    <w:p>
      <w:pPr>
        <w:pStyle w:val="FootnoteText"/>
      </w:pPr>
      <w:r>
        <w:rPr>
          <w:rStyle w:val="FootnoteReference"/>
        </w:rPr>
        <w:footnoteRef/>
      </w:r>
      <w:r>
        <w:t xml:space="preserve"> People-name: Jews. People-name meaning: Jews — People of Judah; Judeans. Source form: Jews.</w:t>
      </w:r>
    </w:p>
  </w:footnote>
  <w:footnote w:id="7395">
    <w:p>
      <w:pPr>
        <w:pStyle w:val="FootnoteText"/>
      </w:pPr>
      <w:r>
        <w:rPr>
          <w:rStyle w:val="FootnoteReference"/>
        </w:rPr>
        <w:footnoteRef/>
      </w:r>
      <w:r>
        <w:t xml:space="preserve"> Cross-references for "bound": Gen 22:9; Gen 40:3; Judg 16:21; Ps 118:27; Matt 27:2; Mark 15:1.</w:t>
      </w:r>
    </w:p>
  </w:footnote>
  <w:footnote w:id="7396">
    <w:p>
      <w:pPr>
        <w:pStyle w:val="FootnoteText"/>
      </w:pPr>
      <w:r>
        <w:rPr>
          <w:rStyle w:val="FootnoteReference"/>
        </w:rPr>
        <w:footnoteRef/>
      </w:r>
      <w:r>
        <w:t xml:space="preserve"> Personal name: Annas. Personal-name meaning: Annas — one who answers; humble. Source form: Annas.</w:t>
      </w:r>
    </w:p>
  </w:footnote>
  <w:footnote w:id="7397">
    <w:p>
      <w:pPr>
        <w:pStyle w:val="FootnoteText"/>
      </w:pPr>
      <w:r>
        <w:rPr>
          <w:rStyle w:val="FootnoteReference"/>
        </w:rPr>
        <w:footnoteRef/>
      </w:r>
      <w:r>
        <w:t xml:space="preserve"> Personal name: Caiaphas. Personal-name meaning: Caiaphas — he that seeks with diligence; one that vomiteth. Source form: Caiaphas.</w:t>
      </w:r>
    </w:p>
  </w:footnote>
  <w:footnote w:id="7398">
    <w:p>
      <w:pPr>
        <w:pStyle w:val="FootnoteText"/>
      </w:pPr>
      <w:r>
        <w:rPr>
          <w:rStyle w:val="FootnoteReference"/>
        </w:rPr>
        <w:footnoteRef/>
      </w:r>
      <w:r>
        <w:t xml:space="preserve"> Cross-references: Matt 26:57.</w:t>
      </w:r>
    </w:p>
  </w:footnote>
  <w:footnote w:id="7399">
    <w:p>
      <w:pPr>
        <w:pStyle w:val="FootnoteText"/>
      </w:pPr>
      <w:r>
        <w:rPr>
          <w:rStyle w:val="FootnoteReference"/>
        </w:rPr>
        <w:footnoteRef/>
      </w:r>
      <w:r>
        <w:t xml:space="preserve"> Cross-references for "Annas": Luke 3:2; Acts 4:6.</w:t>
      </w:r>
    </w:p>
  </w:footnote>
  <w:footnote w:id="7400">
    <w:p>
      <w:pPr>
        <w:pStyle w:val="FootnoteText"/>
      </w:pPr>
      <w:r>
        <w:rPr>
          <w:rStyle w:val="FootnoteReference"/>
        </w:rPr>
        <w:footnoteRef/>
      </w:r>
      <w:r>
        <w:t xml:space="preserve"> Cross-references for "Caiaphas": John 11:49-52.</w:t>
      </w:r>
    </w:p>
  </w:footnote>
  <w:footnote w:id="7401">
    <w:p>
      <w:pPr>
        <w:pStyle w:val="FootnoteText"/>
      </w:pPr>
      <w:r>
        <w:rPr>
          <w:rStyle w:val="FootnoteReference"/>
        </w:rPr>
        <w:footnoteRef/>
      </w:r>
      <w:r>
        <w:t xml:space="preserve"> Cross-references for "Simon": Matt 26:58-68; Mark 14:54; Luke 22:54.</w:t>
      </w:r>
    </w:p>
  </w:footnote>
  <w:footnote w:id="7402">
    <w:p>
      <w:pPr>
        <w:pStyle w:val="FootnoteText"/>
      </w:pPr>
      <w:r>
        <w:rPr>
          <w:rStyle w:val="FootnoteReference"/>
        </w:rPr>
        <w:footnoteRef/>
      </w:r>
      <w:r>
        <w:t xml:space="preserve"> Cross-references: Luke 22:55-57 (3); Mark 14:66-68 (3); Matthew 26:69 (3).</w:t>
      </w:r>
    </w:p>
  </w:footnote>
  <w:footnote w:id="7403">
    <w:p>
      <w:pPr>
        <w:pStyle w:val="FootnoteText"/>
      </w:pPr>
      <w:r>
        <w:rPr>
          <w:rStyle w:val="FootnoteReference"/>
        </w:rPr>
        <w:footnoteRef/>
      </w:r>
      <w:r>
        <w:t xml:space="preserve"> Cross-references for "I am not": Matt 26:33; John 18:5; John 18:8; John 21:15.</w:t>
      </w:r>
    </w:p>
  </w:footnote>
  <w:footnote w:id="7404">
    <w:p>
      <w:pPr>
        <w:pStyle w:val="FootnoteText"/>
      </w:pPr>
      <w:r>
        <w:rPr>
          <w:rStyle w:val="FootnoteReference"/>
        </w:rPr>
        <w:footnoteRef/>
      </w:r>
      <w:r>
        <w:t xml:space="preserve"> Cross-references: Matt 26:69-70; Mark 14:66-68; Luke 22:54; Luke 22:56-57; John 18:16.</w:t>
      </w:r>
    </w:p>
  </w:footnote>
  <w:footnote w:id="7405">
    <w:p>
      <w:pPr>
        <w:pStyle w:val="FootnoteText"/>
      </w:pPr>
      <w:r>
        <w:rPr>
          <w:rStyle w:val="FootnoteReference"/>
        </w:rPr>
        <w:footnoteRef/>
      </w:r>
      <w:r>
        <w:t xml:space="preserve"> Cross-references for "Peter": Gen 49:6; 1Kgs 19:9; Ps 1:1; Ps 26:4-10; Prov 13:20; Acts 4:23; 1Cor 15:33; 2Cor 6:15-17; Eph 5:11-12.</w:t>
      </w:r>
    </w:p>
  </w:footnote>
  <w:footnote w:id="7406">
    <w:p>
      <w:pPr>
        <w:pStyle w:val="FootnoteText"/>
      </w:pPr>
      <w:r>
        <w:rPr>
          <w:rStyle w:val="FootnoteReference"/>
        </w:rPr>
        <w:footnoteRef/>
      </w:r>
      <w:r>
        <w:t xml:space="preserve"> Cross-references: Mark 14:54; Luke 22:55-56; John 18:25.</w:t>
      </w:r>
    </w:p>
  </w:footnote>
  <w:footnote w:id="7407">
    <w:p>
      <w:pPr>
        <w:pStyle w:val="FootnoteText"/>
      </w:pPr>
      <w:r>
        <w:rPr>
          <w:rStyle w:val="FootnoteReference"/>
        </w:rPr>
        <w:footnoteRef/>
      </w:r>
      <w:r>
        <w:t xml:space="preserve"> Cross-references: Luke 22:44.</w:t>
      </w:r>
    </w:p>
  </w:footnote>
  <w:footnote w:id="7408">
    <w:p>
      <w:pPr>
        <w:pStyle w:val="FootnoteText"/>
      </w:pPr>
      <w:r>
        <w:rPr>
          <w:rStyle w:val="FootnoteReference"/>
        </w:rPr>
        <w:footnoteRef/>
      </w:r>
      <w:r>
        <w:t xml:space="preserve"> Cross-references for "asked": Luke 11:53-54; Luke 20:20.</w:t>
      </w:r>
    </w:p>
  </w:footnote>
  <w:footnote w:id="7409">
    <w:p>
      <w:pPr>
        <w:pStyle w:val="FootnoteText"/>
      </w:pPr>
      <w:r>
        <w:rPr>
          <w:rStyle w:val="FootnoteReference"/>
        </w:rPr>
        <w:footnoteRef/>
      </w:r>
      <w:r>
        <w:t xml:space="preserve"> Cross-references for "and in": Isa 45:19; Isa 48:16; Matt 24:26; John 7:4; Acts 26:26.</w:t>
      </w:r>
    </w:p>
  </w:footnote>
  <w:footnote w:id="741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411">
    <w:p>
      <w:pPr>
        <w:pStyle w:val="FootnoteText"/>
      </w:pPr>
      <w:r>
        <w:rPr>
          <w:rStyle w:val="FootnoteReference"/>
        </w:rPr>
        <w:footnoteRef/>
      </w:r>
      <w:r>
        <w:t xml:space="preserve"> Cross-references: Matt 26:59-60; Mark 14:55-59; Luke 22:67; Acts 24:12-13; Acts 24:18-20.</w:t>
      </w:r>
    </w:p>
  </w:footnote>
  <w:footnote w:id="7412">
    <w:p>
      <w:pPr>
        <w:pStyle w:val="FootnoteText"/>
      </w:pPr>
      <w:r>
        <w:rPr>
          <w:rStyle w:val="FootnoteReference"/>
        </w:rPr>
        <w:footnoteRef/>
      </w:r>
      <w:r>
        <w:t xml:space="preserve"> Cross-references for "struck": Job 16:10; Job 30:10-12; Isa 50:5-7; Jer 20:2; Mic 5:1; Matt 26:67-68; Mark 14:65; Luke 22:63-64; Acts 23:2-3.</w:t>
      </w:r>
    </w:p>
  </w:footnote>
  <w:footnote w:id="7413">
    <w:p>
      <w:pPr>
        <w:pStyle w:val="FootnoteText"/>
      </w:pPr>
      <w:r>
        <w:rPr>
          <w:rStyle w:val="FootnoteReference"/>
        </w:rPr>
        <w:footnoteRef/>
      </w:r>
      <w:r>
        <w:t xml:space="preserve"> Cross-references: Acts 23:4-5.</w:t>
      </w:r>
    </w:p>
  </w:footnote>
  <w:footnote w:id="7414">
    <w:p>
      <w:pPr>
        <w:pStyle w:val="FootnoteText"/>
      </w:pPr>
      <w:r>
        <w:rPr>
          <w:rStyle w:val="FootnoteReference"/>
        </w:rPr>
        <w:footnoteRef/>
      </w:r>
      <w:r>
        <w:t xml:space="preserve"> Cross-references: 2Cor 10:1; 1Pet 2:20-23.</w:t>
      </w:r>
    </w:p>
  </w:footnote>
  <w:footnote w:id="7415">
    <w:p>
      <w:pPr>
        <w:pStyle w:val="FootnoteText"/>
      </w:pPr>
      <w:r>
        <w:rPr>
          <w:rStyle w:val="FootnoteReference"/>
        </w:rPr>
        <w:footnoteRef/>
      </w:r>
      <w:r>
        <w:t xml:space="preserve"> Cross-references for "Annas": Matt 26:57; John 18:13.</w:t>
      </w:r>
    </w:p>
  </w:footnote>
  <w:footnote w:id="7416">
    <w:p>
      <w:pPr>
        <w:pStyle w:val="FootnoteText"/>
      </w:pPr>
      <w:r>
        <w:rPr>
          <w:rStyle w:val="FootnoteReference"/>
        </w:rPr>
        <w:footnoteRef/>
      </w:r>
      <w:r>
        <w:t xml:space="preserve"> Cross-references for "bound": John 18:13.</w:t>
      </w:r>
    </w:p>
  </w:footnote>
  <w:footnote w:id="7417">
    <w:p>
      <w:pPr>
        <w:pStyle w:val="FootnoteText"/>
      </w:pPr>
      <w:r>
        <w:rPr>
          <w:rStyle w:val="FootnoteReference"/>
        </w:rPr>
        <w:footnoteRef/>
      </w:r>
      <w:r>
        <w:t xml:space="preserve"> Cross-references for "stood": Mark 14:37-38; Mark 14:67; Luke 22:56; John 18:18.</w:t>
      </w:r>
    </w:p>
  </w:footnote>
  <w:footnote w:id="7418">
    <w:p>
      <w:pPr>
        <w:pStyle w:val="FootnoteText"/>
      </w:pPr>
      <w:r>
        <w:rPr>
          <w:rStyle w:val="FootnoteReference"/>
        </w:rPr>
        <w:footnoteRef/>
      </w:r>
      <w:r>
        <w:t xml:space="preserve"> Cross-references: Matt 26:69; Matt 26:71; Mark 14:68-70; Luke 22:58.</w:t>
      </w:r>
    </w:p>
  </w:footnote>
  <w:footnote w:id="7419">
    <w:p>
      <w:pPr>
        <w:pStyle w:val="FootnoteText"/>
      </w:pPr>
      <w:r>
        <w:rPr>
          <w:rStyle w:val="FootnoteReference"/>
        </w:rPr>
        <w:footnoteRef/>
      </w:r>
      <w:r>
        <w:t xml:space="preserve"> Cross-references: Gen 18:15; Prov 29:25; Gal 2:11-13.</w:t>
      </w:r>
    </w:p>
  </w:footnote>
  <w:footnote w:id="7420">
    <w:p>
      <w:pPr>
        <w:pStyle w:val="FootnoteText"/>
      </w:pPr>
      <w:r>
        <w:rPr>
          <w:rStyle w:val="FootnoteReference"/>
        </w:rPr>
        <w:footnoteRef/>
      </w:r>
      <w:r>
        <w:t xml:space="preserve"> Cross-references: Prov 12:19; Matt 26:73; Mark 14:70-71; Luke 22:59-60.</w:t>
      </w:r>
    </w:p>
  </w:footnote>
  <w:footnote w:id="7421">
    <w:p>
      <w:pPr>
        <w:pStyle w:val="FootnoteText"/>
      </w:pPr>
      <w:r>
        <w:rPr>
          <w:rStyle w:val="FootnoteReference"/>
        </w:rPr>
        <w:footnoteRef/>
      </w:r>
      <w:r>
        <w:t xml:space="preserve"> Cross-references: Matt 26:34; Matt 26:74-75; Mark 14:30; Mark 14:68; Mark 14:71-72; Luke 22:34; Luke 22:60-62; John 13:38.</w:t>
      </w:r>
    </w:p>
  </w:footnote>
  <w:footnote w:id="7422">
    <w:p>
      <w:pPr>
        <w:pStyle w:val="FootnoteText"/>
      </w:pPr>
      <w:r>
        <w:rPr>
          <w:rStyle w:val="FootnoteReference"/>
        </w:rPr>
        <w:footnoteRef/>
      </w:r>
      <w:r>
        <w:t xml:space="preserve"> Cross-references for "early": Prov 1:16; Prov 4:16; Mic 2:1; Luke 22:66.</w:t>
      </w:r>
    </w:p>
  </w:footnote>
  <w:footnote w:id="7423">
    <w:p>
      <w:pPr>
        <w:pStyle w:val="FootnoteText"/>
      </w:pPr>
      <w:r>
        <w:rPr>
          <w:rStyle w:val="FootnoteReference"/>
        </w:rPr>
        <w:footnoteRef/>
      </w:r>
      <w:r>
        <w:t xml:space="preserve"> Cross-references: Matt 27:1; Matt 27:2-10; Mark 15:1-5; Luke 23:1-5; Acts 3:13.</w:t>
      </w:r>
    </w:p>
  </w:footnote>
  <w:footnote w:id="7424">
    <w:p>
      <w:pPr>
        <w:pStyle w:val="FootnoteText"/>
      </w:pPr>
      <w:r>
        <w:rPr>
          <w:rStyle w:val="FootnoteReference"/>
        </w:rPr>
        <w:footnoteRef/>
      </w:r>
      <w:r>
        <w:t xml:space="preserve"> Cross-references: Matt 27:27; Mark 15:16; John 18:33; John 19:9.</w:t>
      </w:r>
    </w:p>
  </w:footnote>
  <w:footnote w:id="7425">
    <w:p>
      <w:pPr>
        <w:pStyle w:val="FootnoteText"/>
      </w:pPr>
      <w:r>
        <w:rPr>
          <w:rStyle w:val="FootnoteReference"/>
        </w:rPr>
        <w:footnoteRef/>
      </w:r>
      <w:r>
        <w:t xml:space="preserve"> Cross-references: Deut 16:2; 2Chr 30:21-24; 2Chr 35:8-14; 2Chr 35:17-18; Ezek 45:21; John 18:39; John 19:14.</w:t>
      </w:r>
    </w:p>
  </w:footnote>
  <w:footnote w:id="7426">
    <w:p>
      <w:pPr>
        <w:pStyle w:val="FootnoteText"/>
      </w:pPr>
      <w:r>
        <w:rPr>
          <w:rStyle w:val="FootnoteReference"/>
        </w:rPr>
        <w:footnoteRef/>
      </w:r>
      <w:r>
        <w:t xml:space="preserve"> Name meaning: Pilate (Pilatus) — Armed with a spear. Roman judge who washed his hands of Jesus.</w:t>
      </w:r>
    </w:p>
  </w:footnote>
  <w:footnote w:id="7427">
    <w:p>
      <w:pPr>
        <w:pStyle w:val="FootnoteText"/>
      </w:pPr>
      <w:r>
        <w:rPr>
          <w:rStyle w:val="FootnoteReference"/>
        </w:rPr>
        <w:footnoteRef/>
      </w:r>
      <w:r>
        <w:t xml:space="preserve"> Cross-references for "delivered": Mark 10:33; Luke 24:7; Acts 3:13.</w:t>
      </w:r>
    </w:p>
  </w:footnote>
  <w:footnote w:id="7428">
    <w:p>
      <w:pPr>
        <w:pStyle w:val="FootnoteText"/>
      </w:pPr>
      <w:r>
        <w:rPr>
          <w:rStyle w:val="FootnoteReference"/>
        </w:rPr>
        <w:footnoteRef/>
      </w:r>
      <w:r>
        <w:t xml:space="preserve"> Cross-references: Mark 15:3; Luke 20:19-26; Luke 23:2-5; John 19:12.</w:t>
      </w:r>
    </w:p>
  </w:footnote>
  <w:footnote w:id="7429">
    <w:p>
      <w:pPr>
        <w:pStyle w:val="FootnoteText"/>
      </w:pPr>
      <w:r>
        <w:rPr>
          <w:rStyle w:val="FootnoteReference"/>
        </w:rPr>
        <w:footnoteRef/>
      </w:r>
      <w:r>
        <w:t xml:space="preserve"> Cross-references for "Take": John 19:6-7; Acts 25:18-20.</w:t>
      </w:r>
    </w:p>
  </w:footnote>
  <w:footnote w:id="7430">
    <w:p>
      <w:pPr>
        <w:pStyle w:val="FootnoteText"/>
      </w:pPr>
      <w:r>
        <w:rPr>
          <w:rStyle w:val="FootnoteReference"/>
        </w:rPr>
        <w:footnoteRef/>
      </w:r>
      <w:r>
        <w:t xml:space="preserve"> Cross-references: Gen 49:10; Ezek 21:26-27; Hos 3:4-5; John 19:15.</w:t>
      </w:r>
    </w:p>
  </w:footnote>
  <w:footnote w:id="7431">
    <w:p>
      <w:pPr>
        <w:pStyle w:val="FootnoteText"/>
      </w:pPr>
      <w:r>
        <w:rPr>
          <w:rStyle w:val="FootnoteReference"/>
        </w:rPr>
        <w:footnoteRef/>
      </w:r>
      <w:r>
        <w:t xml:space="preserve"> Cross-references for "the saying": Matt 20:19; Matt 26:2; Luke 18:32-33; Luke 24:7-8; John 3:14; John 10:31; John 10:33; John 12:32-33; Acts 7:59.</w:t>
      </w:r>
    </w:p>
  </w:footnote>
  <w:footnote w:id="7432">
    <w:p>
      <w:pPr>
        <w:pStyle w:val="FootnoteText"/>
      </w:pPr>
      <w:r>
        <w:rPr>
          <w:rStyle w:val="FootnoteReference"/>
        </w:rPr>
        <w:footnoteRef/>
      </w:r>
      <w:r>
        <w:t xml:space="preserve"> Cross-references for "and said": Matt 27:11; Mark 15:2; Luke 23:3-4; John 18:37; 1Tim 6:13.</w:t>
      </w:r>
    </w:p>
  </w:footnote>
  <w:footnote w:id="743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34">
    <w:p>
      <w:pPr>
        <w:pStyle w:val="FootnoteText"/>
      </w:pPr>
      <w:r>
        <w:rPr>
          <w:rStyle w:val="FootnoteReference"/>
        </w:rPr>
        <w:footnoteRef/>
      </w:r>
      <w:r>
        <w:t xml:space="preserve"> Cross-references: John 18:36.</w:t>
      </w:r>
    </w:p>
  </w:footnote>
  <w:footnote w:id="7435">
    <w:p>
      <w:pPr>
        <w:pStyle w:val="FootnoteText"/>
      </w:pPr>
      <w:r>
        <w:rPr>
          <w:rStyle w:val="FootnoteReference"/>
        </w:rPr>
        <w:footnoteRef/>
      </w:r>
      <w:r>
        <w:t xml:space="preserve"> People-name: Jew. People-name meaning: Jew — praised one; one from Judah. Source form: Jew.</w:t>
      </w:r>
    </w:p>
  </w:footnote>
  <w:footnote w:id="7436">
    <w:p>
      <w:pPr>
        <w:pStyle w:val="FootnoteText"/>
      </w:pPr>
      <w:r>
        <w:rPr>
          <w:rStyle w:val="FootnoteReference"/>
        </w:rPr>
        <w:footnoteRef/>
      </w:r>
      <w:r>
        <w:t xml:space="preserve"> Cross-references: Ezra 4:12; Neh 4:2; Acts 18:14-16; Acts 23:29; Acts 25:19-20; Rom 3:1-2.</w:t>
      </w:r>
    </w:p>
  </w:footnote>
  <w:footnote w:id="7437">
    <w:p>
      <w:pPr>
        <w:pStyle w:val="FootnoteText"/>
      </w:pPr>
      <w:r>
        <w:rPr>
          <w:rStyle w:val="FootnoteReference"/>
        </w:rPr>
        <w:footnoteRef/>
      </w:r>
      <w:r>
        <w:t xml:space="preserve"> Cross-references: John 18:28; John 19:11; Acts 3:13.</w:t>
      </w:r>
    </w:p>
  </w:footnote>
  <w:footnote w:id="7438">
    <w:p>
      <w:pPr>
        <w:pStyle w:val="FootnoteText"/>
      </w:pPr>
      <w:r>
        <w:rPr>
          <w:rStyle w:val="FootnoteReference"/>
        </w:rPr>
        <w:footnoteRef/>
      </w:r>
      <w:r>
        <w:t xml:space="preserve"> Cross-references for "Jesus": 1Tim 6:13.</w:t>
      </w:r>
    </w:p>
  </w:footnote>
  <w:footnote w:id="743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40">
    <w:p>
      <w:pPr>
        <w:pStyle w:val="FootnoteText"/>
      </w:pPr>
      <w:r>
        <w:rPr>
          <w:rStyle w:val="FootnoteReference"/>
        </w:rPr>
        <w:footnoteRef/>
      </w:r>
      <w:r>
        <w:t xml:space="preserve"> Cross-references for "that I should": Isa 55:4; John 8:14; John 14:6; Rev 1:4; Rev 3:14.</w:t>
      </w:r>
    </w:p>
  </w:footnote>
  <w:footnote w:id="7441">
    <w:p>
      <w:pPr>
        <w:pStyle w:val="FootnoteText"/>
      </w:pPr>
      <w:r>
        <w:rPr>
          <w:rStyle w:val="FootnoteReference"/>
        </w:rPr>
        <w:footnoteRef/>
      </w:r>
      <w:r>
        <w:t xml:space="preserve"> Cross-references: Matt 26:64; Matt 27:11; Mark 14:62; Mark 15:2; Luke 23:3; 1Tim 6:13.</w:t>
      </w:r>
    </w:p>
  </w:footnote>
  <w:footnote w:id="7442">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43">
    <w:p>
      <w:pPr>
        <w:pStyle w:val="FootnoteText"/>
      </w:pPr>
      <w:r>
        <w:rPr>
          <w:rStyle w:val="FootnoteReference"/>
        </w:rPr>
        <w:footnoteRef/>
      </w:r>
      <w:r>
        <w:t xml:space="preserve"> Cross-references: Matt 27:15-18; Mark 15:6; Mark 15:8; Luke 23:17; Luke 23:20.</w:t>
      </w:r>
    </w:p>
  </w:footnote>
  <w:footnote w:id="7444">
    <w:p>
      <w:pPr>
        <w:pStyle w:val="FootnoteText"/>
      </w:pPr>
      <w:r>
        <w:rPr>
          <w:rStyle w:val="FootnoteReference"/>
        </w:rPr>
        <w:footnoteRef/>
      </w:r>
      <w:r>
        <w:t xml:space="preserve"> Cross-references: John 18:33.</w:t>
      </w:r>
    </w:p>
  </w:footnote>
  <w:footnote w:id="7445">
    <w:p>
      <w:pPr>
        <w:pStyle w:val="FootnoteText"/>
      </w:pPr>
      <w:r>
        <w:rPr>
          <w:rStyle w:val="FootnoteReference"/>
        </w:rPr>
        <w:footnoteRef/>
      </w:r>
      <w:r>
        <w:t xml:space="preserve"> Name meaning: Barabbas (Bar-Abba) — Son of the father. Released in place of the true Son of the Father.</w:t>
      </w:r>
    </w:p>
  </w:footnote>
  <w:footnote w:id="7446">
    <w:p>
      <w:pPr>
        <w:pStyle w:val="FootnoteText"/>
      </w:pPr>
      <w:r>
        <w:rPr>
          <w:rStyle w:val="FootnoteReference"/>
        </w:rPr>
        <w:footnoteRef/>
      </w:r>
      <w:r>
        <w:t xml:space="preserve"> Cross-references: Matt 27:16; Matt 27:26; Mark 15:7; Mark 15:15; Luke 23:18-19; Luke 23:25; Acts 3:13-14.</w:t>
      </w:r>
    </w:p>
  </w:footnote>
  <w:footnote w:id="7447">
    <w:p>
      <w:pPr>
        <w:pStyle w:val="FootnoteText"/>
      </w:pPr>
      <w:r>
        <w:rPr>
          <w:rStyle w:val="FootnoteReference"/>
        </w:rPr>
        <w:footnoteRef/>
      </w:r>
      <w:r>
        <w:t xml:space="preserve"> Name meaning: Pilate (Pilatus) — Armed with a spear. Roman judge who washed his hands of Jesus.</w:t>
      </w:r>
    </w:p>
  </w:footnote>
  <w:footnote w:id="7448">
    <w:p>
      <w:pPr>
        <w:pStyle w:val="FootnoteText"/>
      </w:pPr>
      <w:r>
        <w:rPr>
          <w:rStyle w:val="FootnoteReference"/>
        </w:rPr>
        <w:footnoteRef/>
      </w:r>
      <w:r>
        <w:t xml:space="preserve"> Name meaning: Jesus (Yeshua) — Yahweh saves. He will save His people from their sins.</w:t>
      </w:r>
    </w:p>
  </w:footnote>
  <w:footnote w:id="7449">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51">
    <w:p>
      <w:pPr>
        <w:pStyle w:val="FootnoteText"/>
      </w:pPr>
      <w:r>
        <w:rPr>
          <w:rStyle w:val="FootnoteReference"/>
        </w:rPr>
        <w:footnoteRef/>
      </w:r>
      <w:r>
        <w:t xml:space="preserve"> Cross-references for "Pilate": Matt 27:26-31; Mark 15:15-20; Luke 23:16; Luke 23:23.</w:t>
      </w:r>
    </w:p>
  </w:footnote>
  <w:footnote w:id="7452">
    <w:p>
      <w:pPr>
        <w:pStyle w:val="FootnoteText"/>
      </w:pPr>
      <w:r>
        <w:rPr>
          <w:rStyle w:val="FootnoteReference"/>
        </w:rPr>
        <w:footnoteRef/>
      </w:r>
      <w:r>
        <w:t xml:space="preserve"> Cross-references for "the soldiers": Ps 22:6; Isa 49:7; Isa 53:3; Matt 27:27-31; Mark 15:17-20; Luke 23:11; John 19:5.</w:t>
      </w:r>
    </w:p>
  </w:footnote>
  <w:footnote w:id="7453">
    <w:p>
      <w:pPr>
        <w:pStyle w:val="FootnoteText"/>
      </w:pPr>
      <w:r>
        <w:rPr>
          <w:rStyle w:val="FootnoteReference"/>
        </w:rPr>
        <w:footnoteRef/>
      </w:r>
      <w:r>
        <w:t xml:space="preserve"> Cross-references for "Hail": Matt 26:49; Matt 27:29; Luke 1:28.</w:t>
      </w:r>
    </w:p>
  </w:footnote>
  <w:footnote w:id="7454">
    <w:p>
      <w:pPr>
        <w:pStyle w:val="FootnoteText"/>
      </w:pPr>
      <w:r>
        <w:rPr>
          <w:rStyle w:val="FootnoteReference"/>
        </w:rPr>
        <w:footnoteRef/>
      </w:r>
      <w:r>
        <w:t xml:space="preserve"> Cross-references for "King": John 18:33; John 19:19-22.</w:t>
      </w:r>
    </w:p>
  </w:footnote>
  <w:footnote w:id="7455">
    <w:p>
      <w:pPr>
        <w:pStyle w:val="FootnoteText"/>
      </w:pPr>
      <w:r>
        <w:rPr>
          <w:rStyle w:val="FootnoteReference"/>
        </w:rPr>
        <w:footnoteRef/>
      </w:r>
      <w:r>
        <w:t xml:space="preserve"> People-name: Jews. People-name meaning: Jews — People of Judah; Judeans. Source form: Jews.</w:t>
      </w:r>
    </w:p>
  </w:footnote>
  <w:footnote w:id="7456">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57">
    <w:p>
      <w:pPr>
        <w:pStyle w:val="FootnoteText"/>
      </w:pPr>
      <w:r>
        <w:rPr>
          <w:rStyle w:val="FootnoteReference"/>
        </w:rPr>
        <w:footnoteRef/>
      </w:r>
      <w:r>
        <w:t xml:space="preserve"> Cross-references: Isa 7:14; Isa 40:9; Isa 43:1; Lam 1:12; John 1:29; Heb 12:2.</w:t>
      </w:r>
    </w:p>
  </w:footnote>
  <w:footnote w:id="7458">
    <w:p>
      <w:pPr>
        <w:pStyle w:val="FootnoteText"/>
      </w:pPr>
      <w:r>
        <w:rPr>
          <w:rStyle w:val="FootnoteReference"/>
        </w:rPr>
        <w:footnoteRef/>
      </w:r>
      <w:r>
        <w:t xml:space="preserve"> Cross-references for "the chief priests": Matt 27:22; Mark 15:12-15; Luke 22:21-23; John 19:15; Acts 2:23; Acts 3:13-15; Acts 7:52; Acts 13:27-29.</w:t>
      </w:r>
    </w:p>
  </w:footnote>
  <w:footnote w:id="7459">
    <w:p>
      <w:pPr>
        <w:pStyle w:val="FootnoteText"/>
      </w:pPr>
      <w:r>
        <w:rPr>
          <w:rStyle w:val="FootnoteReference"/>
        </w:rPr>
        <w:footnoteRef/>
      </w:r>
      <w:r>
        <w:t xml:space="preserve"> Cross-references for "Take": Matt 27:24; John 18:31.</w:t>
      </w:r>
    </w:p>
  </w:footnote>
  <w:footnote w:id="7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63">
    <w:p>
      <w:pPr>
        <w:pStyle w:val="FootnoteText"/>
      </w:pPr>
      <w:r>
        <w:rPr>
          <w:rStyle w:val="FootnoteReference"/>
        </w:rPr>
        <w:footnoteRef/>
      </w:r>
      <w:r>
        <w:t xml:space="preserve"> Cross-references for "heard": John 19:13; Acts 14:11-19.</w:t>
      </w:r>
    </w:p>
  </w:footnote>
  <w:footnote w:id="7464">
    <w:p>
      <w:pPr>
        <w:pStyle w:val="FootnoteText"/>
      </w:pPr>
      <w:r>
        <w:rPr>
          <w:rStyle w:val="FootnoteReference"/>
        </w:rPr>
        <w:footnoteRef/>
      </w:r>
      <w:r>
        <w:t xml:space="preserve"> Cross-references: Judg 13:6; John 8:14; John 9:29-30.</w:t>
      </w:r>
    </w:p>
  </w:footnote>
  <w:footnote w:id="7465">
    <w:p>
      <w:pPr>
        <w:pStyle w:val="FootnoteText"/>
      </w:pPr>
      <w:r>
        <w:rPr>
          <w:rStyle w:val="FootnoteReference"/>
        </w:rPr>
        <w:footnoteRef/>
      </w:r>
      <w:r>
        <w:t xml:space="preserve"> Cross-references: Ps 38:13-15; Isa 53:7; Matt 27:12-14; Mark 15:3-5; Acts 8:32-33; Phil 1:28.</w:t>
      </w:r>
    </w:p>
  </w:footnote>
  <w:footnote w:id="7466">
    <w:p>
      <w:pPr>
        <w:pStyle w:val="FootnoteText"/>
      </w:pPr>
      <w:r>
        <w:rPr>
          <w:rStyle w:val="FootnoteReference"/>
        </w:rPr>
        <w:footnoteRef/>
      </w:r>
      <w:r>
        <w:t xml:space="preserve"> Cross-references: Dan 3:14-15; Dan 5:19; John 18:39.</w:t>
      </w:r>
    </w:p>
  </w:footnote>
  <w:footnote w:id="7467">
    <w:p>
      <w:pPr>
        <w:pStyle w:val="FootnoteText"/>
      </w:pPr>
      <w:r>
        <w:rPr>
          <w:rStyle w:val="FootnoteReference"/>
        </w:rPr>
        <w:footnoteRef/>
      </w:r>
      <w:r>
        <w:t xml:space="preserve"> Cross-references for "the greater": Luke 7:41-42; Luke 10:11-14; Luke 12:47-48; John 9:41; John 15:22-24; Heb 6:4-8; Jas 4:17.</w:t>
      </w:r>
    </w:p>
  </w:footnote>
  <w:footnote w:id="7468">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69">
    <w:p>
      <w:pPr>
        <w:pStyle w:val="FootnoteText"/>
      </w:pPr>
      <w:r>
        <w:rPr>
          <w:rStyle w:val="FootnoteReference"/>
        </w:rPr>
        <w:footnoteRef/>
      </w:r>
      <w:r>
        <w:t xml:space="preserve"> Cross-references: Matt 26:65; Matt 27:2; Mark 14:44; John 11:49-50; John 18:3.</w:t>
      </w:r>
    </w:p>
  </w:footnote>
  <w:footnote w:id="7470">
    <w:p>
      <w:pPr>
        <w:pStyle w:val="FootnoteText"/>
      </w:pPr>
      <w:r>
        <w:rPr>
          <w:rStyle w:val="FootnoteReference"/>
        </w:rPr>
        <w:footnoteRef/>
      </w:r>
      <w:r>
        <w:t xml:space="preserve"> Personal name: Caesar. Personal-name meaning: Caesar — imperial title; associated with Latin caesus, cut. Source form: Caesar.</w:t>
      </w:r>
    </w:p>
  </w:footnote>
  <w:footnote w:id="7471">
    <w:p>
      <w:pPr>
        <w:pStyle w:val="FootnoteText"/>
      </w:pPr>
      <w:r>
        <w:rPr>
          <w:rStyle w:val="FootnoteReference"/>
        </w:rPr>
        <w:footnoteRef/>
      </w:r>
      <w:r>
        <w:t xml:space="preserve"> Cross-references: Luke 23:2-5; John 18:33-36; Acts 17:6-7.</w:t>
      </w:r>
    </w:p>
  </w:footnote>
  <w:footnote w:id="7472">
    <w:p>
      <w:pPr>
        <w:pStyle w:val="FootnoteText"/>
      </w:pPr>
      <w:r>
        <w:rPr>
          <w:rStyle w:val="FootnoteReference"/>
        </w:rPr>
        <w:footnoteRef/>
      </w:r>
      <w:r>
        <w:t xml:space="preserve"> Cross-references for "heard": Prov 29:25; Isa 51:12-13; Isa 57:11; Luke 12:5; John 19:8; Acts 4:19.</w:t>
      </w:r>
    </w:p>
  </w:footnote>
  <w:footnote w:id="7473">
    <w:p>
      <w:pPr>
        <w:pStyle w:val="FootnoteText"/>
      </w:pPr>
      <w:r>
        <w:rPr>
          <w:rStyle w:val="FootnoteReference"/>
        </w:rPr>
        <w:footnoteRef/>
      </w:r>
      <w:r>
        <w:t xml:space="preserve"> Cross-references for "and sat": Ps 58:1-2; Ps 82:5-7; Ps 94:20-21; Eccl 5:8; Amos 4:7.</w:t>
      </w:r>
    </w:p>
  </w:footnote>
  <w:footnote w:id="7474">
    <w:p>
      <w:pPr>
        <w:pStyle w:val="FootnoteText"/>
      </w:pPr>
      <w:r>
        <w:rPr>
          <w:rStyle w:val="FootnoteReference"/>
        </w:rPr>
        <w:footnoteRef/>
      </w:r>
      <w:r>
        <w:t xml:space="preserve"> Personal name: Hebrew. Personal-name meaning: Hebrew — from Eber; one from beyond. Source form: Hebrew.</w:t>
      </w:r>
    </w:p>
  </w:footnote>
  <w:footnote w:id="7475">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76">
    <w:p>
      <w:pPr>
        <w:pStyle w:val="FootnoteText"/>
      </w:pPr>
      <w:r>
        <w:rPr>
          <w:rStyle w:val="FootnoteReference"/>
        </w:rPr>
        <w:footnoteRef/>
      </w:r>
      <w:r>
        <w:t xml:space="preserve"> Cross-references for "the preparation": Matt 27:62; Mark 15:42; Luke 23:54; John 19:31-32; John 19:42.</w:t>
      </w:r>
    </w:p>
  </w:footnote>
  <w:footnote w:id="7477">
    <w:p>
      <w:pPr>
        <w:pStyle w:val="FootnoteText"/>
      </w:pPr>
      <w:r>
        <w:rPr>
          <w:rStyle w:val="FootnoteReference"/>
        </w:rPr>
        <w:footnoteRef/>
      </w:r>
      <w:r>
        <w:t xml:space="preserve"> Cross-references for "the sixth": Mark 15:25; Mark 15:33-34; G1623; G5154.</w:t>
      </w:r>
    </w:p>
  </w:footnote>
  <w:footnote w:id="7478">
    <w:p>
      <w:pPr>
        <w:pStyle w:val="FootnoteText"/>
      </w:pPr>
      <w:r>
        <w:rPr>
          <w:rStyle w:val="FootnoteReference"/>
        </w:rPr>
        <w:footnoteRef/>
      </w:r>
      <w:r>
        <w:t xml:space="preserve"> Cross-references: John 19:3; John 19:5; John 19:19-22.</w:t>
      </w:r>
    </w:p>
  </w:footnote>
  <w:footnote w:id="7479">
    <w:p>
      <w:pPr>
        <w:pStyle w:val="FootnoteText"/>
      </w:pPr>
      <w:r>
        <w:rPr>
          <w:rStyle w:val="FootnoteReference"/>
        </w:rPr>
        <w:footnoteRef/>
      </w:r>
      <w:r>
        <w:t xml:space="preserve"> Cross-references for "Away": Luke 23:18; John 19:6; Acts 21:36; Acts 22:22.</w:t>
      </w:r>
    </w:p>
  </w:footnote>
  <w:footnote w:id="7480">
    <w:p>
      <w:pPr>
        <w:pStyle w:val="FootnoteText"/>
      </w:pPr>
      <w:r>
        <w:rPr>
          <w:rStyle w:val="FootnoteReference"/>
        </w:rPr>
        <w:footnoteRef/>
      </w:r>
      <w:r>
        <w:t xml:space="preserve"> Cross-references: Matt 27:26-31; Mark 15:15-20; Luke 23:24.</w:t>
      </w:r>
    </w:p>
  </w:footnote>
  <w:footnote w:id="7481">
    <w:p>
      <w:pPr>
        <w:pStyle w:val="FootnoteText"/>
      </w:pPr>
      <w:r>
        <w:rPr>
          <w:rStyle w:val="FootnoteReference"/>
        </w:rPr>
        <w:footnoteRef/>
      </w:r>
      <w:r>
        <w:t xml:space="preserve"> Cross-references for "went": Lev 16:21-22; Lev 24:14; Num 15:35-36; 1Kgs 21:13; Luke 23:33; Acts 7:58; Heb 13:11-13.</w:t>
      </w:r>
    </w:p>
  </w:footnote>
  <w:footnote w:id="7482">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83">
    <w:p>
      <w:pPr>
        <w:pStyle w:val="FootnoteText"/>
      </w:pPr>
      <w:r>
        <w:rPr>
          <w:rStyle w:val="FootnoteReference"/>
        </w:rPr>
        <w:footnoteRef/>
      </w:r>
      <w:r>
        <w:t xml:space="preserve"> Cross-references: Matt 10:38; Matt 16:24; Matt 27:31-33; Mark 8:34; Mark 10:21; Mark 15:21-22; Luke 9:23; Luke 14:27; Luke 23:26; Luke 23:33.</w:t>
      </w:r>
    </w:p>
  </w:footnote>
  <w:footnote w:id="7484">
    <w:p>
      <w:pPr>
        <w:pStyle w:val="FootnoteText"/>
      </w:pPr>
      <w:r>
        <w:rPr>
          <w:rStyle w:val="FootnoteReference"/>
        </w:rPr>
        <w:footnoteRef/>
      </w:r>
      <w:r>
        <w:t xml:space="preserve"> Cross-references for "Golgotha": Matt 27:33-34; Mark 15:21-22; Luke 23:33; G2898.</w:t>
      </w:r>
    </w:p>
  </w:footnote>
  <w:footnote w:id="7485">
    <w:p>
      <w:pPr>
        <w:pStyle w:val="FootnoteText"/>
      </w:pPr>
      <w:r>
        <w:rPr>
          <w:rStyle w:val="FootnoteReference"/>
        </w:rPr>
        <w:footnoteRef/>
      </w:r>
      <w:r>
        <w:t xml:space="preserve"> Cross-references: Ps 22:16; Isa 53:12; Matt 27:35-38; Matt 27:44; Mark 15:24-28; Luke 23:32-34; John 18:32; Gal 3:13; Heb 12:2.</w:t>
      </w:r>
    </w:p>
  </w:footnote>
  <w:footnote w:id="7486">
    <w:p>
      <w:pPr>
        <w:pStyle w:val="FootnoteText"/>
      </w:pPr>
      <w:r>
        <w:rPr>
          <w:rStyle w:val="FootnoteReference"/>
        </w:rPr>
        <w:footnoteRef/>
      </w:r>
      <w:r>
        <w:t xml:space="preserve"> Cross-references for "wrote": Matt 27:37; Mark 15:26; Luke 23:38.</w:t>
      </w:r>
    </w:p>
  </w:footnote>
  <w:footnote w:id="7487">
    <w:p>
      <w:pPr>
        <w:pStyle w:val="FootnoteText"/>
      </w:pPr>
      <w:r>
        <w:rPr>
          <w:rStyle w:val="FootnoteReference"/>
        </w:rPr>
        <w:footnoteRef/>
      </w:r>
      <w:r>
        <w:t xml:space="preserve"> Cross-references for "JESUS": John 1:45-46; John 1:49; John 18:33; John 19:3; John 19:12; Acts 3:6; Acts 26:9.</w:t>
      </w:r>
    </w:p>
  </w:footnote>
  <w:footnote w:id="74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89">
    <w:p>
      <w:pPr>
        <w:pStyle w:val="FootnoteText"/>
      </w:pPr>
      <w:r>
        <w:rPr>
          <w:rStyle w:val="FootnoteReference"/>
        </w:rPr>
        <w:footnoteRef/>
      </w:r>
      <w:r>
        <w:t xml:space="preserve"> People-name: Greek. People-name meaning: Greek — Greek; Hellenic person. Source form: Greek.</w:t>
      </w:r>
    </w:p>
  </w:footnote>
  <w:footnote w:id="7490">
    <w:p>
      <w:pPr>
        <w:pStyle w:val="FootnoteText"/>
      </w:pPr>
      <w:r>
        <w:rPr>
          <w:rStyle w:val="FootnoteReference"/>
        </w:rPr>
        <w:footnoteRef/>
      </w:r>
      <w:r>
        <w:t xml:space="preserve"> Cross-references: John 5:2; John 19:13; Acts 21:40; Acts 22:2; Acts 26:14; Rev 16:16.</w:t>
      </w:r>
    </w:p>
  </w:footnote>
  <w:footnote w:id="7491">
    <w:p>
      <w:pPr>
        <w:pStyle w:val="FootnoteText"/>
      </w:pPr>
      <w:r>
        <w:rPr>
          <w:rStyle w:val="FootnoteReference"/>
        </w:rPr>
        <w:footnoteRef/>
      </w:r>
      <w:r>
        <w:t xml:space="preserve"> Cross-references for "and Greek": Acts 21:37; Rev 9:11.</w:t>
      </w:r>
    </w:p>
  </w:footnote>
  <w:footnote w:id="74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3">
    <w:p>
      <w:pPr>
        <w:pStyle w:val="FootnoteText"/>
      </w:pPr>
      <w:r>
        <w:rPr>
          <w:rStyle w:val="FootnoteReference"/>
        </w:rPr>
        <w:footnoteRef/>
      </w:r>
      <w:r>
        <w:t xml:space="preserve"> Cross-references: John 19:14 (2); John 19:19 (1).</w:t>
      </w:r>
    </w:p>
  </w:footnote>
  <w:footnote w:id="7494">
    <w:p>
      <w:pPr>
        <w:pStyle w:val="FootnoteText"/>
      </w:pPr>
      <w:r>
        <w:rPr>
          <w:rStyle w:val="FootnoteReference"/>
        </w:rPr>
        <w:footnoteRef/>
      </w:r>
      <w:r>
        <w:t xml:space="preserve"> Cross-references for "the soldiers": Matt 27:35; Mark 15:24; Luke 23:34.</w:t>
      </w:r>
    </w:p>
  </w:footnote>
  <w:footnote w:id="7495">
    <w:p>
      <w:pPr>
        <w:pStyle w:val="FootnoteText"/>
      </w:pPr>
      <w:r>
        <w:rPr>
          <w:rStyle w:val="FootnoteReference"/>
        </w:rPr>
        <w:footnoteRef/>
      </w:r>
      <w:r>
        <w:t xml:space="preserve"> Cross-references for "woven": Exod 39:22-23.</w:t>
      </w:r>
    </w:p>
  </w:footnote>
  <w:footnote w:id="7496">
    <w:p>
      <w:pPr>
        <w:pStyle w:val="FootnoteText"/>
      </w:pPr>
      <w:r>
        <w:rPr>
          <w:rStyle w:val="FootnoteReference"/>
        </w:rPr>
        <w:footnoteRef/>
      </w:r>
      <w:r>
        <w:t xml:space="preserve"> Cross-references: G5509.</w:t>
      </w:r>
    </w:p>
  </w:footnote>
  <w:footnote w:id="7497">
    <w:p>
      <w:pPr>
        <w:pStyle w:val="FootnoteText"/>
      </w:pPr>
      <w:r>
        <w:rPr>
          <w:rStyle w:val="FootnoteReference"/>
        </w:rPr>
        <w:footnoteRef/>
      </w:r>
      <w:r>
        <w:t xml:space="preserve"> Cross-references: Ps 22:18; Isa 10:7; Acts 13:27.</w:t>
      </w:r>
    </w:p>
  </w:footnote>
  <w:footnote w:id="7498">
    <w:p>
      <w:pPr>
        <w:pStyle w:val="FootnoteText"/>
      </w:pPr>
      <w:r>
        <w:rPr>
          <w:rStyle w:val="FootnoteReference"/>
        </w:rPr>
        <w:footnoteRef/>
      </w:r>
      <w:r>
        <w:t xml:space="preserve"> Cross-references for "his mother": Luke 2:35.</w:t>
      </w:r>
    </w:p>
  </w:footnote>
  <w:footnote w:id="7499">
    <w:p>
      <w:pPr>
        <w:pStyle w:val="FootnoteText"/>
      </w:pPr>
      <w:r>
        <w:rPr>
          <w:rStyle w:val="FootnoteReference"/>
        </w:rPr>
        <w:footnoteRef/>
      </w:r>
      <w:r>
        <w:t xml:space="preserve"> Name meaning: Mary (Miryam) — Bitter; beloved; exalted one. Mother of Jesus; experienced bitterness yet exaltation.</w:t>
      </w:r>
    </w:p>
  </w:footnote>
  <w:footnote w:id="7500">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501">
    <w:p>
      <w:pPr>
        <w:pStyle w:val="FootnoteText"/>
      </w:pPr>
      <w:r>
        <w:rPr>
          <w:rStyle w:val="FootnoteReference"/>
        </w:rPr>
        <w:footnoteRef/>
      </w:r>
      <w:r>
        <w:t xml:space="preserve"> Name meaning: Mary Magdalene (Miryam) — Of Magdala. First witness to the resurrection.</w:t>
      </w:r>
    </w:p>
  </w:footnote>
  <w:footnote w:id="7502">
    <w:p>
      <w:pPr>
        <w:pStyle w:val="FootnoteText"/>
      </w:pPr>
      <w:r>
        <w:rPr>
          <w:rStyle w:val="FootnoteReference"/>
        </w:rPr>
        <w:footnoteRef/>
      </w:r>
      <w:r>
        <w:t xml:space="preserve"> People-name: Magdalene. People-name meaning: Magdalene — a person from Magdala. Source form: Magdalene.</w:t>
      </w:r>
    </w:p>
  </w:footnote>
  <w:footnote w:id="7503">
    <w:p>
      <w:pPr>
        <w:pStyle w:val="FootnoteText"/>
      </w:pPr>
      <w:r>
        <w:rPr>
          <w:rStyle w:val="FootnoteReference"/>
        </w:rPr>
        <w:footnoteRef/>
      </w:r>
      <w:r>
        <w:t xml:space="preserve"> Cross-references for "Cleophas": Luke 24:18.</w:t>
      </w:r>
    </w:p>
  </w:footnote>
  <w:footnote w:id="7504">
    <w:p>
      <w:pPr>
        <w:pStyle w:val="FootnoteText"/>
      </w:pPr>
      <w:r>
        <w:rPr>
          <w:rStyle w:val="FootnoteReference"/>
        </w:rPr>
        <w:footnoteRef/>
      </w:r>
      <w:r>
        <w:t xml:space="preserve"> Cross-references for "and Mary": Mark 16:9; Luke 8:2; John 20:1; John 20:11-18.</w:t>
      </w:r>
    </w:p>
  </w:footnote>
  <w:footnote w:id="7505">
    <w:p>
      <w:pPr>
        <w:pStyle w:val="FootnoteText"/>
      </w:pPr>
      <w:r>
        <w:rPr>
          <w:rStyle w:val="FootnoteReference"/>
        </w:rPr>
        <w:footnoteRef/>
      </w:r>
      <w:r>
        <w:t xml:space="preserve"> Cross-references for "Woman": John 2:4.</w:t>
      </w:r>
    </w:p>
  </w:footnote>
  <w:footnote w:id="7506">
    <w:p>
      <w:pPr>
        <w:pStyle w:val="FootnoteText"/>
      </w:pPr>
      <w:r>
        <w:rPr>
          <w:rStyle w:val="FootnoteReference"/>
        </w:rPr>
        <w:footnoteRef/>
      </w:r>
      <w:r>
        <w:t xml:space="preserve"> Cross-references for "took": 1John 3:18-19.</w:t>
      </w:r>
    </w:p>
  </w:footnote>
  <w:footnote w:id="7507">
    <w:p>
      <w:pPr>
        <w:pStyle w:val="FootnoteText"/>
      </w:pPr>
      <w:r>
        <w:rPr>
          <w:rStyle w:val="FootnoteReference"/>
        </w:rPr>
        <w:footnoteRef/>
      </w:r>
      <w:r>
        <w:t xml:space="preserve"> Cross-references: Gen 45:8; Gen 47:12; Matt 12:48-50; Matt 25:40; Mark 3:34; 1Tim 5:2-4.</w:t>
      </w:r>
    </w:p>
  </w:footnote>
  <w:footnote w:id="7508">
    <w:p>
      <w:pPr>
        <w:pStyle w:val="FootnoteText"/>
      </w:pPr>
      <w:r>
        <w:rPr>
          <w:rStyle w:val="FootnoteReference"/>
        </w:rPr>
        <w:footnoteRef/>
      </w:r>
      <w:r>
        <w:t xml:space="preserve"> Cross-references: John 1:11; John 16:32.</w:t>
      </w:r>
    </w:p>
  </w:footnote>
  <w:footnote w:id="7509">
    <w:p>
      <w:pPr>
        <w:pStyle w:val="FootnoteText"/>
      </w:pPr>
      <w:r>
        <w:rPr>
          <w:rStyle w:val="FootnoteReference"/>
        </w:rPr>
        <w:footnoteRef/>
      </w:r>
      <w:r>
        <w:t xml:space="preserve"> Cross-references for "Jesus": Luke 9:31; Luke 12:50; Luke 18:31; Luke 22:37; John 13:1; John 18:4; John 19:30; Acts 13:29.</w:t>
      </w:r>
    </w:p>
  </w:footnote>
  <w:footnote w:id="7510">
    <w:p>
      <w:pPr>
        <w:pStyle w:val="FootnoteText"/>
      </w:pPr>
      <w:r>
        <w:rPr>
          <w:rStyle w:val="FootnoteReference"/>
        </w:rPr>
        <w:footnoteRef/>
      </w:r>
      <w:r>
        <w:t xml:space="preserve"> Cross-references for "was set": Matt 27:34; Matt 27:48; Mark 15:36; Luke 23:36.</w:t>
      </w:r>
    </w:p>
  </w:footnote>
  <w:footnote w:id="7511">
    <w:p>
      <w:pPr>
        <w:pStyle w:val="FootnoteText"/>
      </w:pPr>
      <w:r>
        <w:rPr>
          <w:rStyle w:val="FootnoteReference"/>
        </w:rPr>
        <w:footnoteRef/>
      </w:r>
      <w:r>
        <w:t xml:space="preserve"> Cross-references for "hyssop": Exod 12:22; Num 19:18; 1Kgs 4:33; Ps 51:7.</w:t>
      </w:r>
    </w:p>
  </w:footnote>
  <w:footnote w:id="7512">
    <w:p>
      <w:pPr>
        <w:pStyle w:val="FootnoteText"/>
      </w:pPr>
      <w:r>
        <w:rPr>
          <w:rStyle w:val="FootnoteReference"/>
        </w:rPr>
        <w:footnoteRef/>
      </w:r>
      <w:r>
        <w:t xml:space="preserve"> Cross-references for "that Sabbath": Lev 23:7-16.</w:t>
      </w:r>
    </w:p>
  </w:footnote>
  <w:footnote w:id="7513">
    <w:p>
      <w:pPr>
        <w:pStyle w:val="FootnoteText"/>
      </w:pPr>
      <w:r>
        <w:rPr>
          <w:rStyle w:val="FootnoteReference"/>
        </w:rPr>
        <w:footnoteRef/>
      </w:r>
      <w:r>
        <w:t xml:space="preserve"> Cross-references for "their": Prov 12:10; Mic 3:3; John 19:1.</w:t>
      </w:r>
    </w:p>
  </w:footnote>
  <w:footnote w:id="7514">
    <w:p>
      <w:pPr>
        <w:pStyle w:val="FootnoteText"/>
      </w:pPr>
      <w:r>
        <w:rPr>
          <w:rStyle w:val="FootnoteReference"/>
        </w:rPr>
        <w:footnoteRef/>
      </w:r>
      <w:r>
        <w:t xml:space="preserve"> Cross-references for "of the first": Luke 23:39-43; John 19:18.</w:t>
      </w:r>
    </w:p>
  </w:footnote>
  <w:footnote w:id="7515">
    <w:p>
      <w:pPr>
        <w:pStyle w:val="FootnoteText"/>
      </w:pPr>
      <w:r>
        <w:rPr>
          <w:rStyle w:val="FootnoteReference"/>
        </w:rPr>
        <w:footnoteRef/>
      </w:r>
      <w:r>
        <w:t xml:space="preserve"> Cross-references: John 19:26; John 21:24; Acts 10:39; Heb 2:3-4; 1Pet 5:1; 1John 1:1-3.</w:t>
      </w:r>
    </w:p>
  </w:footnote>
  <w:footnote w:id="7516">
    <w:p>
      <w:pPr>
        <w:pStyle w:val="FootnoteText"/>
      </w:pPr>
      <w:r>
        <w:rPr>
          <w:rStyle w:val="FootnoteReference"/>
        </w:rPr>
        <w:footnoteRef/>
      </w:r>
      <w:r>
        <w:t xml:space="preserve"> Cross-references: John 11:15; John 11:42; John 14:29; John 17:20-21; John 20:31; Rom 15:4; 1John 5:13.</w:t>
      </w:r>
    </w:p>
  </w:footnote>
  <w:footnote w:id="7517">
    <w:p>
      <w:pPr>
        <w:pStyle w:val="FootnoteText"/>
      </w:pPr>
      <w:r>
        <w:rPr>
          <w:rStyle w:val="FootnoteReference"/>
        </w:rPr>
        <w:footnoteRef/>
      </w:r>
      <w:r>
        <w:t xml:space="preserve"> Cross-references: Ps 22:16-17; Zech 12:10; Rev 1:7.</w:t>
      </w:r>
    </w:p>
  </w:footnote>
  <w:footnote w:id="7518">
    <w:p>
      <w:pPr>
        <w:pStyle w:val="FootnoteText"/>
      </w:pPr>
      <w:r>
        <w:rPr>
          <w:rStyle w:val="FootnoteReference"/>
        </w:rPr>
        <w:footnoteRef/>
      </w:r>
      <w:r>
        <w:t xml:space="preserve"> Personal name: Joseph. Personal-name meaning: Joseph — He adds; may He add. Source form: Joseph.</w:t>
      </w:r>
    </w:p>
  </w:footnote>
  <w:footnote w:id="75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20">
    <w:p>
      <w:pPr>
        <w:pStyle w:val="FootnoteText"/>
      </w:pPr>
      <w:r>
        <w:rPr>
          <w:rStyle w:val="FootnoteReference"/>
        </w:rPr>
        <w:footnoteRef/>
      </w:r>
      <w:r>
        <w:t xml:space="preserve"> Cross-references for "Joseph": Matt 27:57-60; Mark 15:42-46; Luke 23:50.</w:t>
      </w:r>
    </w:p>
  </w:footnote>
  <w:footnote w:id="7521">
    <w:p>
      <w:pPr>
        <w:pStyle w:val="FootnoteText"/>
      </w:pPr>
      <w:r>
        <w:rPr>
          <w:rStyle w:val="FootnoteReference"/>
        </w:rPr>
        <w:footnoteRef/>
      </w:r>
      <w:r>
        <w:t xml:space="preserve"> Cross-references: Prov 29:25; John 9:22; John 12:42; Phil 1:14.</w:t>
      </w:r>
    </w:p>
  </w:footnote>
  <w:footnote w:id="7522">
    <w:p>
      <w:pPr>
        <w:pStyle w:val="FootnoteText"/>
      </w:pPr>
      <w:r>
        <w:rPr>
          <w:rStyle w:val="FootnoteReference"/>
        </w:rPr>
        <w:footnoteRef/>
      </w:r>
      <w:r>
        <w:t xml:space="preserve"> Name meaning: Nicodemus (Nikodemos) — Victory of the people. Came to Jesus by night seeking truth.</w:t>
      </w:r>
    </w:p>
  </w:footnote>
  <w:footnote w:id="7523">
    <w:p>
      <w:pPr>
        <w:pStyle w:val="FootnoteText"/>
      </w:pPr>
      <w:r>
        <w:rPr>
          <w:rStyle w:val="FootnoteReference"/>
        </w:rPr>
        <w:footnoteRef/>
      </w:r>
      <w:r>
        <w:t xml:space="preserve"> Cross-references for "Nicodemus": Matt 12:20; Matt 19:30; John 3:1-21; John 7:50-52.</w:t>
      </w:r>
    </w:p>
  </w:footnote>
  <w:footnote w:id="7524">
    <w:p>
      <w:pPr>
        <w:pStyle w:val="FootnoteText"/>
      </w:pPr>
      <w:r>
        <w:rPr>
          <w:rStyle w:val="FootnoteReference"/>
        </w:rPr>
        <w:footnoteRef/>
      </w:r>
      <w:r>
        <w:t xml:space="preserve"> Cross-references: 2Chr 16:14; Song 4:6; Song 4:14; John 12:7.</w:t>
      </w:r>
    </w:p>
  </w:footnote>
  <w:footnote w:id="7525">
    <w:p>
      <w:pPr>
        <w:pStyle w:val="FootnoteText"/>
      </w:pPr>
      <w:r>
        <w:rPr>
          <w:rStyle w:val="FootnoteReference"/>
        </w:rPr>
        <w:footnoteRef/>
      </w:r>
      <w:r>
        <w:t xml:space="preserve"> Cross-references: John 11:44; John 20:5-7; Acts 5:6.</w:t>
      </w:r>
    </w:p>
  </w:footnote>
  <w:footnote w:id="7526">
    <w:p>
      <w:pPr>
        <w:pStyle w:val="FootnoteText"/>
      </w:pPr>
      <w:r>
        <w:rPr>
          <w:rStyle w:val="FootnoteReference"/>
        </w:rPr>
        <w:footnoteRef/>
      </w:r>
      <w:r>
        <w:t xml:space="preserve"> Cross-references for "and in": 2Kgs 23:30; Isa 22:16; Matt 27:60; Matt 27:64-66; Luke 23:53; John 20:15.</w:t>
      </w:r>
    </w:p>
  </w:footnote>
  <w:footnote w:id="7527">
    <w:p>
      <w:pPr>
        <w:pStyle w:val="FootnoteText"/>
      </w:pPr>
      <w:r>
        <w:rPr>
          <w:rStyle w:val="FootnoteReference"/>
        </w:rPr>
        <w:footnoteRef/>
      </w:r>
      <w:r>
        <w:t xml:space="preserve"> Cross-references for "laid": Ps 22:15; Isa 53:9; Matt 12:40; Acts 13:29; 1Cor 15:4; Col 2:12.</w:t>
      </w:r>
    </w:p>
  </w:footnote>
  <w:footnote w:id="7528">
    <w:p>
      <w:pPr>
        <w:pStyle w:val="FootnoteText"/>
      </w:pPr>
      <w:r>
        <w:rPr>
          <w:rStyle w:val="FootnoteReference"/>
        </w:rPr>
        <w:footnoteRef/>
      </w:r>
      <w:r>
        <w:t xml:space="preserve"> Cross-references for "first": John 20:19; John 20:26; Acts 20:7; 1Cor 16:2; Rev 1:10.</w:t>
      </w:r>
    </w:p>
  </w:footnote>
  <w:footnote w:id="7529">
    <w:p>
      <w:pPr>
        <w:pStyle w:val="FootnoteText"/>
      </w:pPr>
      <w:r>
        <w:rPr>
          <w:rStyle w:val="FootnoteReference"/>
        </w:rPr>
        <w:footnoteRef/>
      </w:r>
      <w:r>
        <w:t xml:space="preserve"> Name meaning: Mary (Miryam) — Bitter; beloved; exalted one. Mother of Jesus; experienced bitterness yet exaltation.</w:t>
      </w:r>
    </w:p>
  </w:footnote>
  <w:footnote w:id="7530">
    <w:p>
      <w:pPr>
        <w:pStyle w:val="FootnoteText"/>
      </w:pPr>
      <w:r>
        <w:rPr>
          <w:rStyle w:val="FootnoteReference"/>
        </w:rPr>
        <w:footnoteRef/>
      </w:r>
      <w:r>
        <w:t xml:space="preserve"> People-name: Magdalene. People-name meaning: Magdalene — a person from Magdala. Source form: Magdalene.</w:t>
      </w:r>
    </w:p>
  </w:footnote>
  <w:footnote w:id="7531">
    <w:p>
      <w:pPr>
        <w:pStyle w:val="FootnoteText"/>
      </w:pPr>
      <w:r>
        <w:rPr>
          <w:rStyle w:val="FootnoteReference"/>
        </w:rPr>
        <w:footnoteRef/>
      </w:r>
      <w:r>
        <w:t xml:space="preserve"> Cross-references for "the stone": Matt 27:60; Matt 27:64-66; Matt 28:2; Mark 15:46; Mark 16:3-4.</w:t>
      </w:r>
    </w:p>
  </w:footnote>
  <w:footnote w:id="7532">
    <w:p>
      <w:pPr>
        <w:pStyle w:val="FootnoteText"/>
      </w:pPr>
      <w:r>
        <w:rPr>
          <w:rStyle w:val="FootnoteReference"/>
        </w:rPr>
        <w:footnoteRef/>
      </w:r>
      <w:r>
        <w:t xml:space="preserve"> Name meaning: Mary Magdalene (Miryam) — Of Magdala. First witness to the resurrection.</w:t>
      </w:r>
    </w:p>
  </w:footnote>
  <w:footnote w:id="7533">
    <w:p>
      <w:pPr>
        <w:pStyle w:val="FootnoteText"/>
      </w:pPr>
      <w:r>
        <w:rPr>
          <w:rStyle w:val="FootnoteReference"/>
        </w:rPr>
        <w:footnoteRef/>
      </w:r>
      <w:r>
        <w:t xml:space="preserve"> Cross-references: Matt 28:1; Matt 28:1-10; Matt 28:9-10; Mark 16:1-2; Mark 16:9; Luke 24:1-10; Luke 24:12.</w:t>
      </w:r>
    </w:p>
  </w:footnote>
  <w:footnote w:id="7534">
    <w:p>
      <w:pPr>
        <w:pStyle w:val="FootnoteText"/>
      </w:pPr>
      <w:r>
        <w:rPr>
          <w:rStyle w:val="FootnoteReference"/>
        </w:rPr>
        <w:footnoteRef/>
      </w:r>
      <w:r>
        <w:t xml:space="preserve"> Personal name: Simon. Personal-name meaning: Simon — that hears; that obeys. Source form: Simon.</w:t>
      </w:r>
    </w:p>
  </w:footnote>
  <w:footnote w:id="7535">
    <w:p>
      <w:pPr>
        <w:pStyle w:val="FootnoteText"/>
      </w:pPr>
      <w:r>
        <w:rPr>
          <w:rStyle w:val="FootnoteReference"/>
        </w:rPr>
        <w:footnoteRef/>
      </w:r>
      <w:r>
        <w:t xml:space="preserve"> Name meaning: Peter (Kepha; Petros) — Rock; stone. The rock-like apostle.</w:t>
      </w:r>
    </w:p>
  </w:footnote>
  <w:footnote w:id="7536">
    <w:p>
      <w:pPr>
        <w:pStyle w:val="FootnoteText"/>
      </w:pPr>
      <w:r>
        <w:rPr>
          <w:rStyle w:val="FootnoteReference"/>
        </w:rPr>
        <w:footnoteRef/>
      </w:r>
      <w:r>
        <w:t xml:space="preserve"> Name meaning: Jesus (Yeshua) — Yahweh saves. He will save His people from their sins.</w:t>
      </w:r>
    </w:p>
  </w:footnote>
  <w:footnote w:id="7537">
    <w:p>
      <w:pPr>
        <w:pStyle w:val="FootnoteText"/>
      </w:pPr>
      <w:r>
        <w:rPr>
          <w:rStyle w:val="FootnoteReference"/>
        </w:rPr>
        <w:footnoteRef/>
      </w:r>
      <w:r>
        <w:t xml:space="preserve"> Cross-references for "They have taken": Matt 27:63-64; John 20:9; John 20:13; John 20:15.</w:t>
      </w:r>
    </w:p>
  </w:footnote>
  <w:footnote w:id="7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39">
    <w:p>
      <w:pPr>
        <w:pStyle w:val="FootnoteText"/>
      </w:pPr>
      <w:r>
        <w:rPr>
          <w:rStyle w:val="FootnoteReference"/>
        </w:rPr>
        <w:footnoteRef/>
      </w:r>
      <w:r>
        <w:t xml:space="preserve"> Cross-references: Luke 24:12.</w:t>
      </w:r>
    </w:p>
  </w:footnote>
  <w:footnote w:id="7540">
    <w:p>
      <w:pPr>
        <w:pStyle w:val="FootnoteText"/>
      </w:pPr>
      <w:r>
        <w:rPr>
          <w:rStyle w:val="FootnoteReference"/>
        </w:rPr>
        <w:footnoteRef/>
      </w:r>
      <w:r>
        <w:t xml:space="preserve"> Cross-references: Lev 13:30; 2Sam 18:23; 1Cor 9:24; 2Cor 8:12.</w:t>
      </w:r>
    </w:p>
  </w:footnote>
  <w:footnote w:id="7541">
    <w:p>
      <w:pPr>
        <w:pStyle w:val="FootnoteText"/>
      </w:pPr>
      <w:r>
        <w:rPr>
          <w:rStyle w:val="FootnoteReference"/>
        </w:rPr>
        <w:footnoteRef/>
      </w:r>
      <w:r>
        <w:t xml:space="preserve"> Cross-references: John 11:44; John 19:40.</w:t>
      </w:r>
    </w:p>
  </w:footnote>
  <w:footnote w:id="7542">
    <w:p>
      <w:pPr>
        <w:pStyle w:val="FootnoteText"/>
      </w:pPr>
      <w:r>
        <w:rPr>
          <w:rStyle w:val="FootnoteReference"/>
        </w:rPr>
        <w:footnoteRef/>
      </w:r>
      <w:r>
        <w:t xml:space="preserve"> Cross-references: Matt 16:15-16; Luke 22:31-32; John 6:67-69; John 18:17; John 18:25-27; John 21:7; John 21:15-17.</w:t>
      </w:r>
    </w:p>
  </w:footnote>
  <w:footnote w:id="7543">
    <w:p>
      <w:pPr>
        <w:pStyle w:val="FootnoteText"/>
      </w:pPr>
      <w:r>
        <w:rPr>
          <w:rStyle w:val="FootnoteReference"/>
        </w:rPr>
        <w:footnoteRef/>
      </w:r>
      <w:r>
        <w:t xml:space="preserve"> Cross-references: John 11:44.</w:t>
      </w:r>
    </w:p>
  </w:footnote>
  <w:footnote w:id="7544">
    <w:p>
      <w:pPr>
        <w:pStyle w:val="FootnoteText"/>
      </w:pPr>
      <w:r>
        <w:rPr>
          <w:rStyle w:val="FootnoteReference"/>
        </w:rPr>
        <w:footnoteRef/>
      </w:r>
      <w:r>
        <w:t xml:space="preserve"> Cross-references: Matt 16:21-22; Mark 8:31-33; Mark 9:9-10; Mark 9:31-32; Luke 9:45; Luke 18:33-34; Luke 24:26; Luke 24:44-46.</w:t>
      </w:r>
    </w:p>
  </w:footnote>
  <w:footnote w:id="7545">
    <w:p>
      <w:pPr>
        <w:pStyle w:val="FootnoteText"/>
      </w:pPr>
      <w:r>
        <w:rPr>
          <w:rStyle w:val="FootnoteReference"/>
        </w:rPr>
        <w:footnoteRef/>
      </w:r>
      <w:r>
        <w:t xml:space="preserve"> Cross-references for "went": John 7:53; John 16:32.</w:t>
      </w:r>
    </w:p>
  </w:footnote>
  <w:footnote w:id="7546">
    <w:p>
      <w:pPr>
        <w:pStyle w:val="FootnoteText"/>
      </w:pPr>
      <w:r>
        <w:rPr>
          <w:rStyle w:val="FootnoteReference"/>
        </w:rPr>
        <w:footnoteRef/>
      </w:r>
      <w:r>
        <w:t xml:space="preserve"> Cross-references: John 20:5 (5).</w:t>
      </w:r>
    </w:p>
  </w:footnote>
  <w:footnote w:id="7547">
    <w:p>
      <w:pPr>
        <w:pStyle w:val="FootnoteText"/>
      </w:pPr>
      <w:r>
        <w:rPr>
          <w:rStyle w:val="FootnoteReference"/>
        </w:rPr>
        <w:footnoteRef/>
      </w:r>
      <w:r>
        <w:t xml:space="preserve"> Cross-references: Matt 28:3-5; Mark 16:5-6; Luke 24:3-7; Luke 24:22-23.</w:t>
      </w:r>
    </w:p>
  </w:footnote>
  <w:footnote w:id="7548">
    <w:p>
      <w:pPr>
        <w:pStyle w:val="FootnoteText"/>
      </w:pPr>
      <w:r>
        <w:rPr>
          <w:rStyle w:val="FootnoteReference"/>
        </w:rPr>
        <w:footnoteRef/>
      </w:r>
      <w:r>
        <w:t xml:space="preserve"> Cross-references: 2Chr 5:12; Dan 7:9; Matt 17:2; Acts 1:10; Rev 3:4; Rev 7:14.</w:t>
      </w:r>
    </w:p>
  </w:footnote>
  <w:footnote w:id="7549">
    <w:p>
      <w:pPr>
        <w:pStyle w:val="FootnoteText"/>
      </w:pPr>
      <w:r>
        <w:rPr>
          <w:rStyle w:val="FootnoteReference"/>
        </w:rPr>
        <w:footnoteRef/>
      </w:r>
      <w:r>
        <w:t xml:space="preserve"> Cross-references for "Woman": John 2:4; John 19:26.</w:t>
      </w:r>
    </w:p>
  </w:footnote>
  <w:footnote w:id="7550">
    <w:p>
      <w:pPr>
        <w:pStyle w:val="FootnoteText"/>
      </w:pPr>
      <w:r>
        <w:rPr>
          <w:rStyle w:val="FootnoteReference"/>
        </w:rPr>
        <w:footnoteRef/>
      </w:r>
      <w:r>
        <w:t xml:space="preserve"> Cross-references: 1Sam 1:8; Ps 43:3-5; Eccl 3:4; Jer 31:16; Luke 24:17; John 14:27-28; John 16:6-7; John 16:20-22; John 20:15; Acts 21:13.</w:t>
      </w:r>
    </w:p>
  </w:footnote>
  <w:footnote w:id="7551">
    <w:p>
      <w:pPr>
        <w:pStyle w:val="FootnoteText"/>
      </w:pPr>
      <w:r>
        <w:rPr>
          <w:rStyle w:val="FootnoteReference"/>
        </w:rPr>
        <w:footnoteRef/>
      </w:r>
      <w:r>
        <w:t xml:space="preserve"> Cross-references for "and saw": Song 3:3-4; Matt 28:9; Mark 16:9.</w:t>
      </w:r>
    </w:p>
  </w:footnote>
  <w:footnote w:id="7552">
    <w:p>
      <w:pPr>
        <w:pStyle w:val="FootnoteText"/>
      </w:pPr>
      <w:r>
        <w:rPr>
          <w:rStyle w:val="FootnoteReference"/>
        </w:rPr>
        <w:footnoteRef/>
      </w:r>
      <w:r>
        <w:t xml:space="preserve"> Cross-references: Mark 16:12; Luke 4:30; Luke 24:16; Luke 24:31; John 8:59; John 21:4.</w:t>
      </w:r>
    </w:p>
  </w:footnote>
  <w:footnote w:id="7553">
    <w:p>
      <w:pPr>
        <w:pStyle w:val="FootnoteText"/>
      </w:pPr>
      <w:r>
        <w:rPr>
          <w:rStyle w:val="FootnoteReference"/>
        </w:rPr>
        <w:footnoteRef/>
      </w:r>
      <w:r>
        <w:t xml:space="preserve"> Personal name: Sir. Personal-name meaning: Zur — stone; rock; that besieges. Standard English equivalent: Zur. Source form: Sir.</w:t>
      </w:r>
    </w:p>
  </w:footnote>
  <w:footnote w:id="7554">
    <w:p>
      <w:pPr>
        <w:pStyle w:val="FootnoteText"/>
      </w:pPr>
      <w:r>
        <w:rPr>
          <w:rStyle w:val="FootnoteReference"/>
        </w:rPr>
        <w:footnoteRef/>
      </w:r>
      <w:r>
        <w:t xml:space="preserve"> Cross-references: 1Sam 1:16; Matt 12:34.</w:t>
      </w:r>
    </w:p>
  </w:footnote>
  <w:footnote w:id="7555">
    <w:p>
      <w:pPr>
        <w:pStyle w:val="FootnoteText"/>
      </w:pPr>
      <w:r>
        <w:rPr>
          <w:rStyle w:val="FootnoteReference"/>
        </w:rPr>
        <w:footnoteRef/>
      </w:r>
      <w:r>
        <w:t xml:space="preserve"> Cross-references for "Mary": Gen 22:1; Gen 22:11; Exod 3:4; Exod 33:17; 1Sam 3:6; 1Sam 3:10; Isa 43:1; Luke 10:41; John 10:3; Acts 9:4; Acts 10:3.</w:t>
      </w:r>
    </w:p>
  </w:footnote>
  <w:footnote w:id="7556">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57">
    <w:p>
      <w:pPr>
        <w:pStyle w:val="FootnoteText"/>
      </w:pPr>
      <w:r>
        <w:rPr>
          <w:rStyle w:val="FootnoteReference"/>
        </w:rPr>
        <w:footnoteRef/>
      </w:r>
      <w:r>
        <w:t xml:space="preserve"> Cross-references: Gen 45:12; Song 2:8-17; Song 3:4; Song 5:2; Matt 14:27.</w:t>
      </w:r>
    </w:p>
  </w:footnote>
  <w:footnote w:id="7558">
    <w:p>
      <w:pPr>
        <w:pStyle w:val="FootnoteText"/>
      </w:pPr>
      <w:r>
        <w:rPr>
          <w:rStyle w:val="FootnoteReference"/>
        </w:rPr>
        <w:footnoteRef/>
      </w:r>
      <w:r>
        <w:t xml:space="preserve"> Cross-references for "Rabboni": Matt 23:8-10; John 1:38; John 1:49; John 3:2; John 6:25; John 11:28; John 13:13; John 20:28.</w:t>
      </w:r>
    </w:p>
  </w:footnote>
  <w:footnote w:id="7559">
    <w:p>
      <w:pPr>
        <w:pStyle w:val="FootnoteText"/>
      </w:pPr>
      <w:r>
        <w:rPr>
          <w:rStyle w:val="FootnoteReference"/>
        </w:rPr>
        <w:footnoteRef/>
      </w:r>
      <w:r>
        <w:t xml:space="preserve"> Cross-references for "touch": 2Kgs 4:29; 2Kgs 7:9; Matt 28:7; Matt 28:9; Luke 10:4; John 20:27; G3361; G3450.</w:t>
      </w:r>
    </w:p>
  </w:footnote>
  <w:footnote w:id="7560">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61">
    <w:p>
      <w:pPr>
        <w:pStyle w:val="FootnoteText"/>
      </w:pPr>
      <w:r>
        <w:rPr>
          <w:rStyle w:val="FootnoteReference"/>
        </w:rPr>
        <w:footnoteRef/>
      </w:r>
      <w:r>
        <w:t xml:space="preserve"> Cross-references for "your Father": John 1:12-13; Rom 8:14-17; 2Cor 6:18; Gal 3:26; Gal 4:6-7; 1John 3:2; Rev 21:7.</w:t>
      </w:r>
    </w:p>
  </w:footnote>
  <w:footnote w:id="7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63">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66">
    <w:p>
      <w:pPr>
        <w:pStyle w:val="FootnoteText"/>
      </w:pPr>
      <w:r>
        <w:rPr>
          <w:rStyle w:val="FootnoteReference"/>
        </w:rPr>
        <w:footnoteRef/>
      </w:r>
      <w:r>
        <w:t xml:space="preserve"> Cross-references: Ps 22:22; Matt 12:50; Matt 25:40; Matt 28:10; Rom 8:29; Heb 2:11-13.</w:t>
      </w:r>
    </w:p>
  </w:footnote>
  <w:footnote w:id="7567">
    <w:p>
      <w:pPr>
        <w:pStyle w:val="FootnoteText"/>
      </w:pPr>
      <w:r>
        <w:rPr>
          <w:rStyle w:val="FootnoteReference"/>
        </w:rPr>
        <w:footnoteRef/>
      </w:r>
      <w:r>
        <w:t xml:space="preserve"> People-name: Jews. People-name meaning: Jews — People of Judah; Judeans. Source form: Jews.</w:t>
      </w:r>
    </w:p>
  </w:footnote>
  <w:footnote w:id="756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69">
    <w:p>
      <w:pPr>
        <w:pStyle w:val="FootnoteText"/>
      </w:pPr>
      <w:r>
        <w:rPr>
          <w:rStyle w:val="FootnoteReference"/>
        </w:rPr>
        <w:footnoteRef/>
      </w:r>
      <w:r>
        <w:t xml:space="preserve"> Cross-references for "he showed": Luke 24:39-40; John 20:27; 1John 1:1.</w:t>
      </w:r>
    </w:p>
  </w:footnote>
  <w:footnote w:id="7570">
    <w:p>
      <w:pPr>
        <w:pStyle w:val="FootnoteText"/>
      </w:pPr>
      <w:r>
        <w:rPr>
          <w:rStyle w:val="FootnoteReference"/>
        </w:rPr>
        <w:footnoteRef/>
      </w:r>
      <w:r>
        <w:t xml:space="preserve"> Cross-references for "Peace": John 14:27.</w:t>
      </w:r>
    </w:p>
  </w:footnote>
  <w:footnote w:id="7571">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72">
    <w:p>
      <w:pPr>
        <w:pStyle w:val="FootnoteText"/>
      </w:pPr>
      <w:r>
        <w:rPr>
          <w:rStyle w:val="FootnoteReference"/>
        </w:rPr>
        <w:footnoteRef/>
      </w:r>
      <w:r>
        <w:t xml:space="preserve"> Cross-references for "he breathed": Gen 2:7; Job 33:4; Ps 33:6; Ezek 37:9.</w:t>
      </w:r>
    </w:p>
  </w:footnote>
  <w:footnote w:id="7573">
    <w:p>
      <w:pPr>
        <w:pStyle w:val="FootnoteText"/>
      </w:pPr>
      <w:r>
        <w:rPr>
          <w:rStyle w:val="FootnoteReference"/>
        </w:rPr>
        <w:footnoteRef/>
      </w:r>
      <w:r>
        <w:t xml:space="preserve"> Cross-references for "Receive": John 14:16; John 15:26; John 16:7; Acts 2:4; Acts 2:38; Acts 4:8; Acts 8:15; Acts 10:47; Acts 19:2; Gal 3:2.</w:t>
      </w:r>
    </w:p>
  </w:footnote>
  <w:footnote w:id="7574">
    <w:p>
      <w:pPr>
        <w:pStyle w:val="FootnoteText"/>
      </w:pPr>
      <w:r>
        <w:rPr>
          <w:rStyle w:val="FootnoteReference"/>
        </w:rPr>
        <w:footnoteRef/>
      </w:r>
      <w:r>
        <w:t xml:space="preserve"> Cross-references: Matt 16:19; Matt 18:18; Mark 2:5-10; Acts 2:38; Acts 10:43; Acts 13:38-39; 1Cor 5:4; 2Cor 2:6-10; Eph 2:20; 1Tim 1:20.</w:t>
      </w:r>
    </w:p>
  </w:footnote>
  <w:footnote w:id="7575">
    <w:p>
      <w:pPr>
        <w:pStyle w:val="FootnoteText"/>
      </w:pPr>
      <w:r>
        <w:rPr>
          <w:rStyle w:val="FootnoteReference"/>
        </w:rPr>
        <w:footnoteRef/>
      </w:r>
      <w:r>
        <w:t xml:space="preserve"> Name meaning: Thomas (Taoma) — Twin. Later confessed, “My Lord and my God!”</w:t>
      </w:r>
    </w:p>
  </w:footnote>
  <w:footnote w:id="757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77">
    <w:p>
      <w:pPr>
        <w:pStyle w:val="FootnoteText"/>
      </w:pPr>
      <w:r>
        <w:rPr>
          <w:rStyle w:val="FootnoteReference"/>
        </w:rPr>
        <w:footnoteRef/>
      </w:r>
      <w:r>
        <w:t xml:space="preserve"> Cross-references for "Thomas": Matt 10:3; John 11:16; John 14:5; John 21:2.</w:t>
      </w:r>
    </w:p>
  </w:footnote>
  <w:footnote w:id="7578">
    <w:p>
      <w:pPr>
        <w:pStyle w:val="FootnoteText"/>
      </w:pPr>
      <w:r>
        <w:rPr>
          <w:rStyle w:val="FootnoteReference"/>
        </w:rPr>
        <w:footnoteRef/>
      </w:r>
      <w:r>
        <w:t xml:space="preserve"> Cross-references: Matt 18:20; John 6:66-67; Heb 10:25.</w:t>
      </w:r>
    </w:p>
  </w:footnote>
  <w:footnote w:id="7579">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80">
    <w:p>
      <w:pPr>
        <w:pStyle w:val="FootnoteText"/>
      </w:pPr>
      <w:r>
        <w:rPr>
          <w:rStyle w:val="FootnoteReference"/>
        </w:rPr>
        <w:footnoteRef/>
      </w:r>
      <w:r>
        <w:t xml:space="preserve"> Cross-references: Mark 16:11; Luke 24:34-40; John 1:41; John 20:14-20; John 21:7; Acts 5:30-32; Acts 10:40-41; 1Cor 15:5-8.</w:t>
      </w:r>
    </w:p>
  </w:footnote>
  <w:footnote w:id="7581">
    <w:p>
      <w:pPr>
        <w:pStyle w:val="FootnoteText"/>
      </w:pPr>
      <w:r>
        <w:rPr>
          <w:rStyle w:val="FootnoteReference"/>
        </w:rPr>
        <w:footnoteRef/>
      </w:r>
      <w:r>
        <w:t xml:space="preserve"> Cross-references for "eight": Matt 17:1; Luke 9:28; John 20:19.</w:t>
      </w:r>
    </w:p>
  </w:footnote>
  <w:footnote w:id="7582">
    <w:p>
      <w:pPr>
        <w:pStyle w:val="FootnoteText"/>
      </w:pPr>
      <w:r>
        <w:rPr>
          <w:rStyle w:val="FootnoteReference"/>
        </w:rPr>
        <w:footnoteRef/>
      </w:r>
      <w:r>
        <w:t xml:space="preserve"> Cross-references for "Thomas": John 20:24.</w:t>
      </w:r>
    </w:p>
  </w:footnote>
  <w:footnote w:id="7583">
    <w:p>
      <w:pPr>
        <w:pStyle w:val="FootnoteText"/>
      </w:pPr>
      <w:r>
        <w:rPr>
          <w:rStyle w:val="FootnoteReference"/>
        </w:rPr>
        <w:footnoteRef/>
      </w:r>
      <w:r>
        <w:t xml:space="preserve"> Cross-references for "Peace": Isa 26:12; Isa 27:5; Isa 54:10; John 20:19.</w:t>
      </w:r>
    </w:p>
  </w:footnote>
  <w:footnote w:id="7584">
    <w:p>
      <w:pPr>
        <w:pStyle w:val="FootnoteText"/>
      </w:pPr>
      <w:r>
        <w:rPr>
          <w:rStyle w:val="FootnoteReference"/>
        </w:rPr>
        <w:footnoteRef/>
      </w:r>
      <w:r>
        <w:t xml:space="preserve"> Cross-references: Ps 78:38; Ps 103:13-14; John 20:25; Rom 5:20; 1Tim 1:14-16; 1John 1:1-2.</w:t>
      </w:r>
    </w:p>
  </w:footnote>
  <w:footnote w:id="7585">
    <w:p>
      <w:pPr>
        <w:pStyle w:val="FootnoteText"/>
      </w:pPr>
      <w:r>
        <w:rPr>
          <w:rStyle w:val="FootnoteReference"/>
        </w:rPr>
        <w:footnoteRef/>
      </w:r>
      <w:r>
        <w:t xml:space="preserve"> Cross-references: 1John 1:1.</w:t>
      </w:r>
    </w:p>
  </w:footnote>
  <w:footnote w:id="7586">
    <w:p>
      <w:pPr>
        <w:pStyle w:val="FootnoteText"/>
      </w:pPr>
      <w:r>
        <w:rPr>
          <w:rStyle w:val="FootnoteReference"/>
        </w:rPr>
        <w:footnoteRef/>
      </w:r>
      <w:r>
        <w:t xml:space="preserve"> Cross-references: Matt 17:17; Mark 9:19; Luke 9:41; 1Tim 1:14.</w:t>
      </w:r>
    </w:p>
  </w:footnote>
  <w:footnote w:id="7587">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88">
    <w:p>
      <w:pPr>
        <w:pStyle w:val="FootnoteText"/>
      </w:pPr>
      <w:r>
        <w:rPr>
          <w:rStyle w:val="FootnoteReference"/>
        </w:rPr>
        <w:footnoteRef/>
      </w:r>
      <w:r>
        <w:t xml:space="preserve"> Cross-references for "blessed": Luke 1:45; John 4:48; John 20:8; 2Cor 5:7; Heb 11:1; Heb 11:27; Heb 11:39; 1Pet 1:8.</w:t>
      </w:r>
    </w:p>
  </w:footnote>
  <w:footnote w:id="7589">
    <w:p>
      <w:pPr>
        <w:pStyle w:val="FootnoteText"/>
      </w:pPr>
      <w:r>
        <w:rPr>
          <w:rStyle w:val="FootnoteReference"/>
        </w:rPr>
        <w:footnoteRef/>
      </w:r>
      <w:r>
        <w:t xml:space="preserve"> Cross-references: Luke 1:3-4; John 21:25; Rom 15:4; 1Cor 10:11; 2Tim 3:15-17; 2Pet 3:1-2; 1John 1:3-4; 1John 5:13.</w:t>
      </w:r>
    </w:p>
  </w:footnote>
  <w:footnote w:id="7590">
    <w:p>
      <w:pPr>
        <w:pStyle w:val="FootnoteText"/>
      </w:pPr>
      <w:r>
        <w:rPr>
          <w:rStyle w:val="FootnoteReference"/>
        </w:rPr>
        <w:footnoteRef/>
      </w:r>
      <w:r>
        <w:t xml:space="preserve"> Personal name: Christ. Personal-name meaning: Christ — anointed. Source form: Christ.</w:t>
      </w:r>
    </w:p>
  </w:footnote>
  <w:footnote w:id="7591">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92">
    <w:p>
      <w:pPr>
        <w:pStyle w:val="FootnoteText"/>
      </w:pPr>
      <w:r>
        <w:rPr>
          <w:rStyle w:val="FootnoteReference"/>
        </w:rPr>
        <w:footnoteRef/>
      </w:r>
      <w:r>
        <w:t xml:space="preserve"> Name meaning: Jesus (Yeshua) — Yahweh saves. He will save His people from their sins.</w:t>
      </w:r>
    </w:p>
  </w:footnote>
  <w:footnote w:id="7593">
    <w:p>
      <w:pPr>
        <w:pStyle w:val="FootnoteText"/>
      </w:pPr>
      <w:r>
        <w:rPr>
          <w:rStyle w:val="FootnoteReference"/>
        </w:rPr>
        <w:footnoteRef/>
      </w:r>
      <w:r>
        <w:t xml:space="preserve"> Cross-references for "the sea": John 6:1; John 6:23.</w:t>
      </w:r>
    </w:p>
  </w:footnote>
  <w:footnote w:id="7594">
    <w:p>
      <w:pPr>
        <w:pStyle w:val="FootnoteText"/>
      </w:pPr>
      <w:r>
        <w:rPr>
          <w:rStyle w:val="FootnoteReference"/>
        </w:rPr>
        <w:footnoteRef/>
      </w:r>
      <w:r>
        <w:t xml:space="preserve"> Place name: Tiberias. Place-name meaning: Tiberias — good vision; the navel. Source form: Tiberias. Greek form: τιβεριαδος.</w:t>
      </w:r>
    </w:p>
  </w:footnote>
  <w:footnote w:id="75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96">
    <w:p>
      <w:pPr>
        <w:pStyle w:val="FootnoteText"/>
      </w:pPr>
      <w:r>
        <w:rPr>
          <w:rStyle w:val="FootnoteReference"/>
        </w:rPr>
        <w:footnoteRef/>
      </w:r>
      <w:r>
        <w:t xml:space="preserve"> Cross-references for "Jesus": Matt 26:32; Matt 28:7; Matt 28:16; Mark 16:7.</w:t>
      </w:r>
    </w:p>
  </w:footnote>
  <w:footnote w:id="7597">
    <w:p>
      <w:pPr>
        <w:pStyle w:val="FootnoteText"/>
      </w:pPr>
      <w:r>
        <w:rPr>
          <w:rStyle w:val="FootnoteReference"/>
        </w:rPr>
        <w:footnoteRef/>
      </w:r>
      <w:r>
        <w:t xml:space="preserve"> Personal name: Simon. Personal-name meaning: Simon — that hears; that obeys. Source form: Simon.</w:t>
      </w:r>
    </w:p>
  </w:footnote>
  <w:footnote w:id="7598">
    <w:p>
      <w:pPr>
        <w:pStyle w:val="FootnoteText"/>
      </w:pPr>
      <w:r>
        <w:rPr>
          <w:rStyle w:val="FootnoteReference"/>
        </w:rPr>
        <w:footnoteRef/>
      </w:r>
      <w:r>
        <w:t xml:space="preserve"> Name meaning: Peter (Kepha; Petros) — Rock; stone. The rock-like apostle.</w:t>
      </w:r>
    </w:p>
  </w:footnote>
  <w:footnote w:id="7599">
    <w:p>
      <w:pPr>
        <w:pStyle w:val="FootnoteText"/>
      </w:pPr>
      <w:r>
        <w:rPr>
          <w:rStyle w:val="FootnoteReference"/>
        </w:rPr>
        <w:footnoteRef/>
      </w:r>
      <w:r>
        <w:t xml:space="preserve"> Name meaning: Thomas (Taoma) — Twin. Later confessed, “My Lord and my God!”</w:t>
      </w:r>
    </w:p>
  </w:footnote>
  <w:footnote w:id="760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601">
    <w:p>
      <w:pPr>
        <w:pStyle w:val="FootnoteText"/>
      </w:pPr>
      <w:r>
        <w:rPr>
          <w:rStyle w:val="FootnoteReference"/>
        </w:rPr>
        <w:footnoteRef/>
      </w:r>
      <w:r>
        <w:t xml:space="preserve"> Personal name: Nathanael. Personal-name meaning: Nathanael — the gift of God. Source form: Nathanael.</w:t>
      </w:r>
    </w:p>
  </w:footnote>
  <w:footnote w:id="7602">
    <w:p>
      <w:pPr>
        <w:pStyle w:val="FootnoteText"/>
      </w:pPr>
      <w:r>
        <w:rPr>
          <w:rStyle w:val="FootnoteReference"/>
        </w:rPr>
        <w:footnoteRef/>
      </w:r>
      <w:r>
        <w:t xml:space="preserve"> Place name: Cana. Place-name meaning: Cana — zeal; jealousy; possession. Source form: Cana. Greek form: κανα.</w:t>
      </w:r>
    </w:p>
  </w:footnote>
  <w:footnote w:id="7603">
    <w:p>
      <w:pPr>
        <w:pStyle w:val="FootnoteText"/>
      </w:pPr>
      <w:r>
        <w:rPr>
          <w:rStyle w:val="FootnoteReference"/>
        </w:rPr>
        <w:footnoteRef/>
      </w:r>
      <w:r>
        <w:t xml:space="preserve"> Place name: Galilee. Place-name meaning: Galilee — wheel; revolution. Source form: Galilee. Greek form: γαλιλαιας.</w:t>
      </w:r>
    </w:p>
  </w:footnote>
  <w:footnote w:id="7604">
    <w:p>
      <w:pPr>
        <w:pStyle w:val="FootnoteText"/>
      </w:pPr>
      <w:r>
        <w:rPr>
          <w:rStyle w:val="FootnoteReference"/>
        </w:rPr>
        <w:footnoteRef/>
      </w:r>
      <w:r>
        <w:t xml:space="preserve"> Cross-references for "the sons": Matt 4:21-22.</w:t>
      </w:r>
    </w:p>
  </w:footnote>
  <w:footnote w:id="7605">
    <w:p>
      <w:pPr>
        <w:pStyle w:val="FootnoteText"/>
      </w:pPr>
      <w:r>
        <w:rPr>
          <w:rStyle w:val="FootnoteReference"/>
        </w:rPr>
        <w:footnoteRef/>
      </w:r>
      <w:r>
        <w:t xml:space="preserve"> Personal name: Zebedee. Personal-name meaning: Zebedee — abundant; portion. Source form: Zebedee.</w:t>
      </w:r>
    </w:p>
  </w:footnote>
  <w:footnote w:id="7606">
    <w:p>
      <w:pPr>
        <w:pStyle w:val="FootnoteText"/>
      </w:pPr>
      <w:r>
        <w:rPr>
          <w:rStyle w:val="FootnoteReference"/>
        </w:rPr>
        <w:footnoteRef/>
      </w:r>
      <w:r>
        <w:t xml:space="preserve"> Cross-references for "Thomas": John 20:28.</w:t>
      </w:r>
    </w:p>
  </w:footnote>
  <w:footnote w:id="7607">
    <w:p>
      <w:pPr>
        <w:pStyle w:val="FootnoteText"/>
      </w:pPr>
      <w:r>
        <w:rPr>
          <w:rStyle w:val="FootnoteReference"/>
        </w:rPr>
        <w:footnoteRef/>
      </w:r>
      <w:r>
        <w:t xml:space="preserve"> Cross-references for "Nathanael": John 1:45-51.</w:t>
      </w:r>
    </w:p>
  </w:footnote>
  <w:footnote w:id="7608">
    <w:p>
      <w:pPr>
        <w:pStyle w:val="FootnoteText"/>
      </w:pPr>
      <w:r>
        <w:rPr>
          <w:rStyle w:val="FootnoteReference"/>
        </w:rPr>
        <w:footnoteRef/>
      </w:r>
      <w:r>
        <w:t xml:space="preserve"> Cross-references for "Cana": Josh 19:28; John 2:1; John 2:11; John 4:46.</w:t>
      </w:r>
    </w:p>
  </w:footnote>
  <w:footnote w:id="7609">
    <w:p>
      <w:pPr>
        <w:pStyle w:val="FootnoteText"/>
      </w:pPr>
      <w:r>
        <w:rPr>
          <w:rStyle w:val="FootnoteReference"/>
        </w:rPr>
        <w:footnoteRef/>
      </w:r>
      <w:r>
        <w:t xml:space="preserve"> Cross-references for "I go": 2Kgs 6:1-7; Matt 4:18-20; Luke 5:10-11; Acts 18:3; Acts 20:34; 1Cor 9:6; 1Thess 2:9; 2Thess 3:7-9.</w:t>
      </w:r>
    </w:p>
  </w:footnote>
  <w:footnote w:id="7610">
    <w:p>
      <w:pPr>
        <w:pStyle w:val="FootnoteText"/>
      </w:pPr>
      <w:r>
        <w:rPr>
          <w:rStyle w:val="FootnoteReference"/>
        </w:rPr>
        <w:footnoteRef/>
      </w:r>
      <w:r>
        <w:t xml:space="preserve"> Cross-references for "and that": Luke 5:5; 1Cor 3:7.</w:t>
      </w:r>
    </w:p>
  </w:footnote>
  <w:footnote w:id="7611">
    <w:p>
      <w:pPr>
        <w:pStyle w:val="FootnoteText"/>
      </w:pPr>
      <w:r>
        <w:rPr>
          <w:rStyle w:val="FootnoteReference"/>
        </w:rPr>
        <w:footnoteRef/>
      </w:r>
      <w:r>
        <w:t xml:space="preserve"> Cross-references: Mark 16:12; Luke 24:15-16; Luke 24:31; John 20:14.</w:t>
      </w:r>
    </w:p>
  </w:footnote>
  <w:footnote w:id="7612">
    <w:p>
      <w:pPr>
        <w:pStyle w:val="FootnoteText"/>
      </w:pPr>
      <w:r>
        <w:rPr>
          <w:rStyle w:val="FootnoteReference"/>
        </w:rPr>
        <w:footnoteRef/>
      </w:r>
      <w:r>
        <w:t xml:space="preserve"> Cross-references for "Cast": Matt 7:27; Luke 5:4-7.</w:t>
      </w:r>
    </w:p>
  </w:footnote>
  <w:footnote w:id="7613">
    <w:p>
      <w:pPr>
        <w:pStyle w:val="FootnoteText"/>
      </w:pPr>
      <w:r>
        <w:rPr>
          <w:rStyle w:val="FootnoteReference"/>
        </w:rPr>
        <w:footnoteRef/>
      </w:r>
      <w:r>
        <w:t xml:space="preserve"> Cross-references for "They cast": Ps 8:8; John 2:5; Heb 2:6-9.</w:t>
      </w:r>
    </w:p>
  </w:footnote>
  <w:footnote w:id="7614">
    <w:p>
      <w:pPr>
        <w:pStyle w:val="FootnoteText"/>
      </w:pPr>
      <w:r>
        <w:rPr>
          <w:rStyle w:val="FootnoteReference"/>
        </w:rPr>
        <w:footnoteRef/>
      </w:r>
      <w:r>
        <w:t xml:space="preserve"> Cross-references for "the multitude": Acts 2:41; Acts 4:4.</w:t>
      </w:r>
    </w:p>
  </w:footnote>
  <w:footnote w:id="7615">
    <w:p>
      <w:pPr>
        <w:pStyle w:val="FootnoteText"/>
      </w:pPr>
      <w:r>
        <w:rPr>
          <w:rStyle w:val="FootnoteReference"/>
        </w:rPr>
        <w:footnoteRef/>
      </w:r>
      <w:r>
        <w:t xml:space="preserve"> Cross-references for "that disciple": John 13:23; John 19:26; John 20:2; John 21:20; John 21:24.</w:t>
      </w:r>
    </w:p>
  </w:footnote>
  <w:footnote w:id="7616">
    <w:p>
      <w:pPr>
        <w:pStyle w:val="FootnoteText"/>
      </w:pPr>
      <w:r>
        <w:rPr>
          <w:rStyle w:val="FootnoteReference"/>
        </w:rPr>
        <w:footnoteRef/>
      </w:r>
      <w:r>
        <w:t xml:space="preserve"> Cross-references for "naked": 1Sam 19:24; 2Sam 6:20; Job 22:6; G1131.</w:t>
      </w:r>
    </w:p>
  </w:footnote>
  <w:footnote w:id="7617">
    <w:p>
      <w:pPr>
        <w:pStyle w:val="FootnoteText"/>
      </w:pPr>
      <w:r>
        <w:rPr>
          <w:rStyle w:val="FootnoteReference"/>
        </w:rPr>
        <w:footnoteRef/>
      </w:r>
      <w:r>
        <w:t xml:space="preserve"> Cross-references: G1746; G1903; G1909.</w:t>
      </w:r>
    </w:p>
  </w:footnote>
  <w:footnote w:id="7618">
    <w:p>
      <w:pPr>
        <w:pStyle w:val="FootnoteText"/>
      </w:pPr>
      <w:r>
        <w:rPr>
          <w:rStyle w:val="FootnoteReference"/>
        </w:rPr>
        <w:footnoteRef/>
      </w:r>
      <w:r>
        <w:t xml:space="preserve"> Cross-references for "cubits": Deut 3:11.</w:t>
      </w:r>
    </w:p>
  </w:footnote>
  <w:footnote w:id="7619">
    <w:p>
      <w:pPr>
        <w:pStyle w:val="FootnoteText"/>
      </w:pPr>
      <w:r>
        <w:rPr>
          <w:rStyle w:val="FootnoteReference"/>
        </w:rPr>
        <w:footnoteRef/>
      </w:r>
      <w:r>
        <w:t xml:space="preserve"> Cross-references for "they saw": 1Kgs 19:5-6; Matt 4:11; Mark 8:3; Luke 12:29-31.</w:t>
      </w:r>
    </w:p>
  </w:footnote>
  <w:footnote w:id="7620">
    <w:p>
      <w:pPr>
        <w:pStyle w:val="FootnoteText"/>
      </w:pPr>
      <w:r>
        <w:rPr>
          <w:rStyle w:val="FootnoteReference"/>
        </w:rPr>
        <w:footnoteRef/>
      </w:r>
      <w:r>
        <w:t xml:space="preserve"> Cross-references for "and for": Luke 5:6-8; Acts 2:41.</w:t>
      </w:r>
    </w:p>
  </w:footnote>
  <w:footnote w:id="7621">
    <w:p>
      <w:pPr>
        <w:pStyle w:val="FootnoteText"/>
      </w:pPr>
      <w:r>
        <w:rPr>
          <w:rStyle w:val="FootnoteReference"/>
        </w:rPr>
        <w:footnoteRef/>
      </w:r>
      <w:r>
        <w:t xml:space="preserve"> Cross-references for "dine": G712.</w:t>
      </w:r>
    </w:p>
  </w:footnote>
  <w:footnote w:id="7622">
    <w:p>
      <w:pPr>
        <w:pStyle w:val="FootnoteText"/>
      </w:pPr>
      <w:r>
        <w:rPr>
          <w:rStyle w:val="FootnoteReference"/>
        </w:rPr>
        <w:footnoteRef/>
      </w:r>
      <w:r>
        <w:t xml:space="preserve"> Cross-references: Gen 32:29-30; Mark 9:32; Luke 9:45; John 4:27; John 16:19.</w:t>
      </w:r>
    </w:p>
  </w:footnote>
  <w:footnote w:id="7623">
    <w:p>
      <w:pPr>
        <w:pStyle w:val="FootnoteText"/>
      </w:pPr>
      <w:r>
        <w:rPr>
          <w:rStyle w:val="FootnoteReference"/>
        </w:rPr>
        <w:footnoteRef/>
      </w:r>
      <w:r>
        <w:t xml:space="preserve"> Cross-references: Luke 24:42-43; Acts 10:41.</w:t>
      </w:r>
    </w:p>
  </w:footnote>
  <w:footnote w:id="7624">
    <w:p>
      <w:pPr>
        <w:pStyle w:val="FootnoteText"/>
      </w:pPr>
      <w:r>
        <w:rPr>
          <w:rStyle w:val="FootnoteReference"/>
        </w:rPr>
        <w:footnoteRef/>
      </w:r>
      <w:r>
        <w:t xml:space="preserve"> Cross-references for "the third time": John 20:19; John 20:26.</w:t>
      </w:r>
    </w:p>
  </w:footnote>
  <w:footnote w:id="7625">
    <w:p>
      <w:pPr>
        <w:pStyle w:val="FootnoteText"/>
      </w:pPr>
      <w:r>
        <w:rPr>
          <w:rStyle w:val="FootnoteReference"/>
        </w:rPr>
        <w:footnoteRef/>
      </w:r>
      <w:r>
        <w:t xml:space="preserve"> Transliterated proper noun: Jonas. Standard English equivalent: Jonah. Source form: Jonas. Greek form: ιωνα. Name meaning: Dove.</w:t>
      </w:r>
    </w:p>
  </w:footnote>
  <w:footnote w:id="7626">
    <w:p>
      <w:pPr>
        <w:pStyle w:val="FootnoteText"/>
      </w:pPr>
      <w:r>
        <w:rPr>
          <w:rStyle w:val="FootnoteReference"/>
        </w:rPr>
        <w:footnoteRef/>
      </w:r>
      <w:r>
        <w:t xml:space="preserve"> Cross-references for "more": Matt 26:33; Matt 26:35; Mark 14:29; John 21:7.</w:t>
      </w:r>
    </w:p>
  </w:footnote>
  <w:footnote w:id="7627">
    <w:p>
      <w:pPr>
        <w:pStyle w:val="FootnoteText"/>
      </w:pPr>
      <w:r>
        <w:rPr>
          <w:rStyle w:val="FootnoteReference"/>
        </w:rPr>
        <w:footnoteRef/>
      </w:r>
      <w:r>
        <w:t xml:space="preserve"> Cross-references for "Feed": Ps 78:70-72; Jer 3:15; Jer 23:4; Ezek 34:2-10; Ezek 34:23; Acts 20:28; 1Tim 4:15-16; Heb 13:20; 1Pet 2:25; 1Pet 5:1-4.</w:t>
      </w:r>
    </w:p>
  </w:footnote>
  <w:footnote w:id="7628">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29">
    <w:p>
      <w:pPr>
        <w:pStyle w:val="FootnoteText"/>
      </w:pPr>
      <w:r>
        <w:rPr>
          <w:rStyle w:val="FootnoteReference"/>
        </w:rPr>
        <w:footnoteRef/>
      </w:r>
      <w:r>
        <w:t xml:space="preserve"> Cross-references: Matt 16:17; John 1:42; John 21:16-17.</w:t>
      </w:r>
    </w:p>
  </w:footnote>
  <w:footnote w:id="7630">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31">
    <w:p>
      <w:pPr>
        <w:pStyle w:val="FootnoteText"/>
      </w:pPr>
      <w:r>
        <w:rPr>
          <w:rStyle w:val="FootnoteReference"/>
        </w:rPr>
        <w:footnoteRef/>
      </w:r>
      <w:r>
        <w:t xml:space="preserve"> Cross-references: 2Sam 7:20; 2Kgs 20:3; John 21:17; Heb 4:13; Rev 2:23.</w:t>
      </w:r>
    </w:p>
  </w:footnote>
  <w:footnote w:id="7632">
    <w:p>
      <w:pPr>
        <w:pStyle w:val="FootnoteText"/>
      </w:pPr>
      <w:r>
        <w:rPr>
          <w:rStyle w:val="FootnoteReference"/>
        </w:rPr>
        <w:footnoteRef/>
      </w:r>
      <w:r>
        <w:t xml:space="preserve"> Cross-references for "the second": Matt 26:72; John 18:17; John 18:25.</w:t>
      </w:r>
    </w:p>
  </w:footnote>
  <w:footnote w:id="7633">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34">
    <w:p>
      <w:pPr>
        <w:pStyle w:val="FootnoteText"/>
      </w:pPr>
      <w:r>
        <w:rPr>
          <w:rStyle w:val="FootnoteReference"/>
        </w:rPr>
        <w:footnoteRef/>
      </w:r>
      <w:r>
        <w:t xml:space="preserve"> Cross-references for "the third": Matt 26:73-74; John 13:38; John 18:27; Rev 3:19.</w:t>
      </w:r>
    </w:p>
  </w:footnote>
  <w:footnote w:id="7635">
    <w:p>
      <w:pPr>
        <w:pStyle w:val="FootnoteText"/>
      </w:pPr>
      <w:r>
        <w:rPr>
          <w:rStyle w:val="FootnoteReference"/>
        </w:rPr>
        <w:footnoteRef/>
      </w:r>
      <w:r>
        <w:t xml:space="preserve"> Cross-references for "grieved": 1Kgs 17:18; Lam 3:33; Matt 26:75; Mark 14:72; Luke 22:61-62; 2Cor 2:4-7; 2Cor 7:8-11; Eph 4:30; 1Pet 1:6.</w:t>
      </w:r>
    </w:p>
  </w:footnote>
  <w:footnote w:id="7636">
    <w:p>
      <w:pPr>
        <w:pStyle w:val="FootnoteText"/>
      </w:pPr>
      <w:r>
        <w:rPr>
          <w:rStyle w:val="FootnoteReference"/>
        </w:rPr>
        <w:footnoteRef/>
      </w:r>
      <w:r>
        <w:t xml:space="preserve"> Cross-references for "Lord": John 2:24-25; John 16:30; John 18:4.</w:t>
      </w:r>
    </w:p>
  </w:footnote>
  <w:footnote w:id="7637">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38">
    <w:p>
      <w:pPr>
        <w:pStyle w:val="FootnoteText"/>
      </w:pPr>
      <w:r>
        <w:rPr>
          <w:rStyle w:val="FootnoteReference"/>
        </w:rPr>
        <w:footnoteRef/>
      </w:r>
      <w:r>
        <w:t xml:space="preserve"> Cross-references: Josh 22:22; 1Chr 29:17; Job 31:4-6; Ps 7:8-9; Ps 17:3; John 21:15; 2Cor 1:12.</w:t>
      </w:r>
    </w:p>
  </w:footnote>
  <w:footnote w:id="7639">
    <w:p>
      <w:pPr>
        <w:pStyle w:val="FootnoteText"/>
      </w:pPr>
      <w:r>
        <w:rPr>
          <w:rStyle w:val="FootnoteReference"/>
        </w:rPr>
        <w:footnoteRef/>
      </w:r>
      <w:r>
        <w:t xml:space="preserve"> Cross-references for "another": Acts 21:11.</w:t>
      </w:r>
    </w:p>
  </w:footnote>
  <w:footnote w:id="7640">
    <w:p>
      <w:pPr>
        <w:pStyle w:val="FootnoteText"/>
      </w:pPr>
      <w:r>
        <w:rPr>
          <w:rStyle w:val="FootnoteReference"/>
        </w:rPr>
        <w:footnoteRef/>
      </w:r>
      <w:r>
        <w:t xml:space="preserve"> Cross-references: John 13:36; Acts 12:3-4.</w:t>
      </w:r>
    </w:p>
  </w:footnote>
  <w:footnote w:id="7641">
    <w:p>
      <w:pPr>
        <w:pStyle w:val="FootnoteText"/>
      </w:pPr>
      <w:r>
        <w:rPr>
          <w:rStyle w:val="FootnoteReference"/>
        </w:rPr>
        <w:footnoteRef/>
      </w:r>
      <w:r>
        <w:t xml:space="preserve"> Cross-references: John 12:27-28; 2Cor 5:4.</w:t>
      </w:r>
    </w:p>
  </w:footnote>
  <w:footnote w:id="76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6">
    <w:p>
      <w:pPr>
        <w:pStyle w:val="FootnoteText"/>
      </w:pPr>
      <w:r>
        <w:rPr>
          <w:rStyle w:val="FootnoteReference"/>
        </w:rPr>
        <w:footnoteRef/>
      </w:r>
      <w:r>
        <w:t xml:space="preserve"> Cross-references: Phil 1:20; 1Pet 4:11-14; 2Pet 1:14.</w:t>
      </w:r>
    </w:p>
  </w:footnote>
  <w:footnote w:id="7647">
    <w:p>
      <w:pPr>
        <w:pStyle w:val="FootnoteText"/>
      </w:pPr>
      <w:r>
        <w:rPr>
          <w:rStyle w:val="FootnoteReference"/>
        </w:rPr>
        <w:footnoteRef/>
      </w:r>
      <w:r>
        <w:t xml:space="preserve"> Cross-references: John 20:2; John 21:7; John 21:24.</w:t>
      </w:r>
    </w:p>
  </w:footnote>
  <w:footnote w:id="7648">
    <w:p>
      <w:pPr>
        <w:pStyle w:val="FootnoteText"/>
      </w:pPr>
      <w:r>
        <w:rPr>
          <w:rStyle w:val="FootnoteReference"/>
        </w:rPr>
        <w:footnoteRef/>
      </w:r>
      <w:r>
        <w:t xml:space="preserve"> Cross-references for "follow": John 21:19.</w:t>
      </w:r>
    </w:p>
  </w:footnote>
  <w:footnote w:id="764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50">
    <w:p>
      <w:pPr>
        <w:pStyle w:val="FootnoteText"/>
      </w:pPr>
      <w:r>
        <w:rPr>
          <w:rStyle w:val="FootnoteReference"/>
        </w:rPr>
        <w:footnoteRef/>
      </w:r>
      <w:r>
        <w:t xml:space="preserve"> Cross-references for "that even": Num 13:33; Deut 1:28; Eccl 1:15; Dan 4:11; Amos 7:10; Matt 19:24.</w:t>
      </w:r>
    </w:p>
  </w:footnote>
  <w:footnote w:id="7651">
    <w:p>
      <w:pPr>
        <w:pStyle w:val="FootnoteText"/>
      </w:pPr>
      <w:r>
        <w:rPr>
          <w:rStyle w:val="FootnoteReference"/>
        </w:rPr>
        <w:footnoteRef/>
      </w:r>
      <w:r>
        <w:t xml:space="preserve"> Cross-references for "former": Luke 1:24.</w:t>
      </w:r>
    </w:p>
  </w:footnote>
  <w:footnote w:id="7652">
    <w:p>
      <w:pPr>
        <w:pStyle w:val="FootnoteText"/>
      </w:pPr>
      <w:r>
        <w:rPr>
          <w:rStyle w:val="FootnoteReference"/>
        </w:rPr>
        <w:footnoteRef/>
      </w:r>
      <w:r>
        <w:t xml:space="preserve"> Name meaning: Theophilus (Theophilos) — Lover of God. The one Luke wrote to.</w:t>
      </w:r>
    </w:p>
  </w:footnote>
  <w:footnote w:id="7653">
    <w:p>
      <w:pPr>
        <w:pStyle w:val="FootnoteText"/>
      </w:pPr>
      <w:r>
        <w:rPr>
          <w:rStyle w:val="FootnoteReference"/>
        </w:rPr>
        <w:footnoteRef/>
      </w:r>
      <w:r>
        <w:t xml:space="preserve"> Name meaning: Jesus (Yeshua) — Yahweh saves. He will save His people from their sins.</w:t>
      </w:r>
    </w:p>
  </w:footnote>
  <w:footnote w:id="7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55">
    <w:p>
      <w:pPr>
        <w:pStyle w:val="FootnoteText"/>
      </w:pPr>
      <w:r>
        <w:rPr>
          <w:rStyle w:val="FootnoteReference"/>
        </w:rPr>
        <w:footnoteRef/>
      </w:r>
      <w:r>
        <w:t xml:space="preserve"> Cross-references for "O Theophilus": Luke 1:3.</w:t>
      </w:r>
    </w:p>
  </w:footnote>
  <w:footnote w:id="7656">
    <w:p>
      <w:pPr>
        <w:pStyle w:val="FootnoteText"/>
      </w:pPr>
      <w:r>
        <w:rPr>
          <w:rStyle w:val="FootnoteReference"/>
        </w:rPr>
        <w:footnoteRef/>
      </w:r>
      <w:r>
        <w:t xml:space="preserve"> Cross-references: Matt 4:23-24; Matt 11:5; Luke 7:21-23; Luke 24:19; John 10:32-38; John 18:19-21; Acts 2:22; 1Pet 2:21-23.</w:t>
      </w:r>
    </w:p>
  </w:footnote>
  <w:footnote w:id="7657">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58">
    <w:p>
      <w:pPr>
        <w:pStyle w:val="FootnoteText"/>
      </w:pPr>
      <w:r>
        <w:rPr>
          <w:rStyle w:val="FootnoteReference"/>
        </w:rPr>
        <w:footnoteRef/>
      </w:r>
      <w:r>
        <w:t xml:space="preserve"> Cross-references for "given": Matt 28:19; Mark 16:15-19; Luke 24:45-49.</w:t>
      </w:r>
    </w:p>
  </w:footnote>
  <w:footnote w:id="765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60">
    <w:p>
      <w:pPr>
        <w:pStyle w:val="FootnoteText"/>
      </w:pPr>
      <w:r>
        <w:rPr>
          <w:rStyle w:val="FootnoteReference"/>
        </w:rPr>
        <w:footnoteRef/>
      </w:r>
      <w:r>
        <w:t xml:space="preserve"> Cross-references for "he showed": Matt 28:9; Matt 28:16; Mark 16:10-14; Luke 24:1-53; Acts 13:31; 1Cor 15:5-7; 1John 1:1.</w:t>
      </w:r>
    </w:p>
  </w:footnote>
  <w:footnote w:id="7661">
    <w:p>
      <w:pPr>
        <w:pStyle w:val="FootnoteText"/>
      </w:pPr>
      <w:r>
        <w:rPr>
          <w:rStyle w:val="FootnoteReference"/>
        </w:rPr>
        <w:footnoteRef/>
      </w:r>
      <w:r>
        <w:t xml:space="preserve"> Cross-references for "forty": Deut 9:9; Deut 9:18; 1Kgs 19:8; Matt 4:2.</w:t>
      </w:r>
    </w:p>
  </w:footnote>
  <w:footnote w:id="7662">
    <w:p>
      <w:pPr>
        <w:pStyle w:val="FootnoteText"/>
      </w:pPr>
      <w:r>
        <w:rPr>
          <w:rStyle w:val="FootnoteReference"/>
        </w:rPr>
        <w:footnoteRef/>
      </w:r>
      <w:r>
        <w:t xml:space="preserve"> Cross-references for "speaking": Dan 2:44-45; Matt 3:2; Matt 21:43; Luke 17:20-21; Luke 24:44-49; Acts 28:31; Rom 14:17; Col 1:13; 1Thess 2:12.</w:t>
      </w:r>
    </w:p>
  </w:footnote>
  <w:footnote w:id="76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66">
    <w:p>
      <w:pPr>
        <w:pStyle w:val="FootnoteText"/>
      </w:pPr>
      <w:r>
        <w:rPr>
          <w:rStyle w:val="FootnoteReference"/>
        </w:rPr>
        <w:footnoteRef/>
      </w:r>
      <w:r>
        <w:t xml:space="preserve"> Cross-references for "being assembled together": Luke 24:41-43; Acts 10:41.</w:t>
      </w:r>
    </w:p>
  </w:footnote>
  <w:footnote w:id="7667">
    <w:p>
      <w:pPr>
        <w:pStyle w:val="FootnoteText"/>
      </w:pPr>
      <w:r>
        <w:rPr>
          <w:rStyle w:val="FootnoteReference"/>
        </w:rPr>
        <w:footnoteRef/>
      </w:r>
      <w:r>
        <w:t xml:space="preserve"> Cross-references for "commanded": Luke 24:49.</w:t>
      </w:r>
    </w:p>
  </w:footnote>
  <w:footnote w:id="7668">
    <w:p>
      <w:pPr>
        <w:pStyle w:val="FootnoteText"/>
      </w:pPr>
      <w:r>
        <w:rPr>
          <w:rStyle w:val="FootnoteReference"/>
        </w:rPr>
        <w:footnoteRef/>
      </w:r>
      <w:r>
        <w:t xml:space="preserve"> Place name: Jerusalem. Place-name meaning: Jerusalem — vision of peace. Source form: Jerusalem. Greek form: ιεροσολυμα.</w:t>
      </w:r>
    </w:p>
  </w:footnote>
  <w:footnote w:id="766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70">
    <w:p>
      <w:pPr>
        <w:pStyle w:val="FootnoteText"/>
      </w:pPr>
      <w:r>
        <w:rPr>
          <w:rStyle w:val="FootnoteReference"/>
        </w:rPr>
        <w:footnoteRef/>
      </w:r>
      <w:r>
        <w:t xml:space="preserve"> Name meaning: John (Yochanan) — Yahweh is gracious. Forerunner of Jesus; proclaimed God’s grace.</w:t>
      </w:r>
    </w:p>
  </w:footnote>
  <w:footnote w:id="7671">
    <w:p>
      <w:pPr>
        <w:pStyle w:val="FootnoteText"/>
      </w:pPr>
      <w:r>
        <w:rPr>
          <w:rStyle w:val="FootnoteReference"/>
        </w:rPr>
        <w:footnoteRef/>
      </w:r>
      <w:r>
        <w:t xml:space="preserve"> Cross-references for "John": Matt 3:11; Luke 3:16; John 1:31; Acts 11:15; Acts 19:4; 1Cor 12:13; Titus 3:5.</w:t>
      </w:r>
    </w:p>
  </w:footnote>
  <w:footnote w:id="7672">
    <w:p>
      <w:pPr>
        <w:pStyle w:val="FootnoteText"/>
      </w:pPr>
      <w:r>
        <w:rPr>
          <w:rStyle w:val="FootnoteReference"/>
        </w:rPr>
        <w:footnoteRef/>
      </w:r>
      <w:r>
        <w:t xml:space="preserve"> Cross-references: Joel 2:28-32; Joel 3:18; Acts 2:1-4; Acts 2:16-21; Acts 10:45; Acts 11:15.</w:t>
      </w:r>
    </w:p>
  </w:footnote>
  <w:footnote w:id="767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74">
    <w:p>
      <w:pPr>
        <w:pStyle w:val="FootnoteText"/>
      </w:pPr>
      <w:r>
        <w:rPr>
          <w:rStyle w:val="FootnoteReference"/>
        </w:rPr>
        <w:footnoteRef/>
      </w:r>
      <w:r>
        <w:t xml:space="preserve"> Place name: Israel. Place-name meaning: Israel — God contends; strives with God. Source form: Israel. Greek form: ισραηλ.</w:t>
      </w:r>
    </w:p>
  </w:footnote>
  <w:footnote w:id="7675">
    <w:p>
      <w:pPr>
        <w:pStyle w:val="FootnoteText"/>
      </w:pPr>
      <w:r>
        <w:rPr>
          <w:rStyle w:val="FootnoteReference"/>
        </w:rPr>
        <w:footnoteRef/>
      </w:r>
      <w:r>
        <w:t xml:space="preserve"> Cross-references: Deut 29:29; Dan 2:21; Matt 24:36; Mark 13:32; Luke 21:24; Acts 17:26; Eph 1:10; 1Thess 5:1-2; 1Tim 6:15; 2Tim 3:1.</w:t>
      </w:r>
    </w:p>
  </w:footnote>
  <w:footnote w:id="7676">
    <w:p>
      <w:pPr>
        <w:pStyle w:val="FootnoteText"/>
      </w:pPr>
      <w:r>
        <w:rPr>
          <w:rStyle w:val="FootnoteReference"/>
        </w:rPr>
        <w:footnoteRef/>
      </w:r>
      <w:r>
        <w:t xml:space="preserve"> Cross-references for "power": Luke 1:35; Luke 24:29; Rom 15:19.</w:t>
      </w:r>
    </w:p>
  </w:footnote>
  <w:footnote w:id="76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7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79">
    <w:p>
      <w:pPr>
        <w:pStyle w:val="FootnoteText"/>
      </w:pPr>
      <w:r>
        <w:rPr>
          <w:rStyle w:val="FootnoteReference"/>
        </w:rPr>
        <w:footnoteRef/>
      </w:r>
      <w:r>
        <w:t xml:space="preserve"> Cross-references: Mic 3:8; Zech 4:6; Luke 10:19; Acts 2:1-4; Acts 6:8; Acts 8:19; Rev 11:3-6.</w:t>
      </w:r>
    </w:p>
  </w:footnote>
  <w:footnote w:id="7680">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81">
    <w:p>
      <w:pPr>
        <w:pStyle w:val="FootnoteText"/>
      </w:pPr>
      <w:r>
        <w:rPr>
          <w:rStyle w:val="FootnoteReference"/>
        </w:rPr>
        <w:footnoteRef/>
      </w:r>
      <w:r>
        <w:t xml:space="preserve"> Cross-references for "in Samaria": Acts 8:5-25.</w:t>
      </w:r>
    </w:p>
  </w:footnote>
  <w:footnote w:id="7682">
    <w:p>
      <w:pPr>
        <w:pStyle w:val="FootnoteText"/>
      </w:pPr>
      <w:r>
        <w:rPr>
          <w:rStyle w:val="FootnoteReference"/>
        </w:rPr>
        <w:footnoteRef/>
      </w:r>
      <w:r>
        <w:t xml:space="preserve"> Cross-references: Ps 22:27; Ps 98:3; Isa 42:10; Isa 49:6; Isa 52:10; Isa 66:19; Jer 16:19; Matt 24:14; Rom 10:18; Rom 15:19.</w:t>
      </w:r>
    </w:p>
  </w:footnote>
  <w:footnote w:id="7683">
    <w:p>
      <w:pPr>
        <w:pStyle w:val="FootnoteText"/>
      </w:pPr>
      <w:r>
        <w:rPr>
          <w:rStyle w:val="FootnoteReference"/>
        </w:rPr>
        <w:footnoteRef/>
      </w:r>
      <w:r>
        <w:t xml:space="preserve"> Cross-references for "a cloud": Exod 19:9; Exod 34:5; Isa 19:1; Dan 7:13; Luke 21:27; Rev 1:7; Rev 11:12; Rev 14:4.</w:t>
      </w:r>
    </w:p>
  </w:footnote>
  <w:footnote w:id="7684">
    <w:p>
      <w:pPr>
        <w:pStyle w:val="FootnoteText"/>
      </w:pPr>
      <w:r>
        <w:rPr>
          <w:rStyle w:val="FootnoteReference"/>
        </w:rPr>
        <w:footnoteRef/>
      </w:r>
      <w:r>
        <w:t xml:space="preserve"> Cross-references: Dan 7:9; Matt 17:2; Matt 28:3; Mark 16:5; Luke 24:4; John 20:12; Acts 10:3; Acts 10:30; Rev 3:4; Rev 7:14.</w:t>
      </w:r>
    </w:p>
  </w:footnote>
  <w:footnote w:id="7685">
    <w:p>
      <w:pPr>
        <w:pStyle w:val="FootnoteText"/>
      </w:pPr>
      <w:r>
        <w:rPr>
          <w:rStyle w:val="FootnoteReference"/>
        </w:rPr>
        <w:footnoteRef/>
      </w:r>
      <w:r>
        <w:t xml:space="preserve"> Place name: Galilee. Place-name meaning: Galilee — wheel; revolution. Source form: Galilee. Greek form: γαλιλαιας.</w:t>
      </w:r>
    </w:p>
  </w:footnote>
  <w:footnote w:id="7686">
    <w:p>
      <w:pPr>
        <w:pStyle w:val="FootnoteText"/>
      </w:pPr>
      <w:r>
        <w:rPr>
          <w:rStyle w:val="FootnoteReference"/>
        </w:rPr>
        <w:footnoteRef/>
      </w:r>
      <w:r>
        <w:t xml:space="preserve"> Cross-references: Mark 14:70; Acts 2:7; Acts 13:31.</w:t>
      </w:r>
    </w:p>
  </w:footnote>
  <w:footnote w:id="7687">
    <w:p>
      <w:pPr>
        <w:pStyle w:val="FootnoteText"/>
      </w:pPr>
      <w:r>
        <w:rPr>
          <w:rStyle w:val="FootnoteReference"/>
        </w:rPr>
        <w:footnoteRef/>
      </w:r>
      <w:r>
        <w:t xml:space="preserve"> Cross-references: Luke 24:5; Acts 3:12.</w:t>
      </w:r>
    </w:p>
  </w:footnote>
  <w:footnote w:id="7688">
    <w:p>
      <w:pPr>
        <w:pStyle w:val="FootnoteText"/>
      </w:pPr>
      <w:r>
        <w:rPr>
          <w:rStyle w:val="FootnoteReference"/>
        </w:rPr>
        <w:footnoteRef/>
      </w:r>
      <w:r>
        <w:t xml:space="preserve"> Cross-references for "a Sabbath": Luke 24:50; John 11:18.</w:t>
      </w:r>
    </w:p>
  </w:footnote>
  <w:footnote w:id="7689">
    <w:p>
      <w:pPr>
        <w:pStyle w:val="FootnoteText"/>
      </w:pPr>
      <w:r>
        <w:rPr>
          <w:rStyle w:val="FootnoteReference"/>
        </w:rPr>
        <w:footnoteRef/>
      </w:r>
      <w:r>
        <w:t xml:space="preserve"> Name meaning: Peter (Kepha; Petros) — Rock; stone. The rock-like apostle.</w:t>
      </w:r>
    </w:p>
  </w:footnote>
  <w:footnote w:id="7690">
    <w:p>
      <w:pPr>
        <w:pStyle w:val="FootnoteText"/>
      </w:pPr>
      <w:r>
        <w:rPr>
          <w:rStyle w:val="FootnoteReference"/>
        </w:rPr>
        <w:footnoteRef/>
      </w:r>
      <w:r>
        <w:t xml:space="preserve"> Name meaning: James (Yaaqov) — Supplanter. One of the sons of thunder; later a pillar of the Church.</w:t>
      </w:r>
    </w:p>
  </w:footnote>
  <w:footnote w:id="7691">
    <w:p>
      <w:pPr>
        <w:pStyle w:val="FootnoteText"/>
      </w:pPr>
      <w:r>
        <w:rPr>
          <w:rStyle w:val="FootnoteReference"/>
        </w:rPr>
        <w:footnoteRef/>
      </w:r>
      <w:r>
        <w:t xml:space="preserve"> Name meaning: Andrew (Andreas) — Manly; courageous. Courageous fisherman turned fisher of men.</w:t>
      </w:r>
    </w:p>
  </w:footnote>
  <w:footnote w:id="7692">
    <w:p>
      <w:pPr>
        <w:pStyle w:val="FootnoteText"/>
      </w:pPr>
      <w:r>
        <w:rPr>
          <w:rStyle w:val="FootnoteReference"/>
        </w:rPr>
        <w:footnoteRef/>
      </w:r>
      <w:r>
        <w:t xml:space="preserve"> Name meaning: Philip (Philippos) — Lover of horses. Brought people to Jesus.</w:t>
      </w:r>
    </w:p>
  </w:footnote>
  <w:footnote w:id="7693">
    <w:p>
      <w:pPr>
        <w:pStyle w:val="FootnoteText"/>
      </w:pPr>
      <w:r>
        <w:rPr>
          <w:rStyle w:val="FootnoteReference"/>
        </w:rPr>
        <w:footnoteRef/>
      </w:r>
      <w:r>
        <w:t xml:space="preserve"> Name meaning: Thomas (Taoma) — Twin. Later confessed, “My Lord and my God!”</w:t>
      </w:r>
    </w:p>
  </w:footnote>
  <w:footnote w:id="7694">
    <w:p>
      <w:pPr>
        <w:pStyle w:val="FootnoteText"/>
      </w:pPr>
      <w:r>
        <w:rPr>
          <w:rStyle w:val="FootnoteReference"/>
        </w:rPr>
        <w:footnoteRef/>
      </w:r>
      <w:r>
        <w:t xml:space="preserve"> Name meaning: Bartholomew (Nathanael) — Gift of God. Jesus called him an Israelite in whom is no deceit.</w:t>
      </w:r>
    </w:p>
  </w:footnote>
  <w:footnote w:id="7695">
    <w:p>
      <w:pPr>
        <w:pStyle w:val="FootnoteText"/>
      </w:pPr>
      <w:r>
        <w:rPr>
          <w:rStyle w:val="FootnoteReference"/>
        </w:rPr>
        <w:footnoteRef/>
      </w:r>
      <w:r>
        <w:t xml:space="preserve"> Name meaning: Matthew (Mattityahu) — Gift of Yahweh. Tax collector given the gift of apostleship and authorship.</w:t>
      </w:r>
    </w:p>
  </w:footnote>
  <w:footnote w:id="7696">
    <w:p>
      <w:pPr>
        <w:pStyle w:val="FootnoteText"/>
      </w:pPr>
      <w:r>
        <w:rPr>
          <w:rStyle w:val="FootnoteReference"/>
        </w:rPr>
        <w:footnoteRef/>
      </w:r>
      <w:r>
        <w:t xml:space="preserve"> Personal name: Alphaeus. Personal-name meaning: Alphaeus — learned; chief. Source form: Alphaeus.</w:t>
      </w:r>
    </w:p>
  </w:footnote>
  <w:footnote w:id="7697">
    <w:p>
      <w:pPr>
        <w:pStyle w:val="FootnoteText"/>
      </w:pPr>
      <w:r>
        <w:rPr>
          <w:rStyle w:val="FootnoteReference"/>
        </w:rPr>
        <w:footnoteRef/>
      </w:r>
      <w:r>
        <w:t xml:space="preserve"> Personal name: Simon. Personal-name meaning: Simon — that hears; that obeys. Source form: Simon.</w:t>
      </w:r>
    </w:p>
  </w:footnote>
  <w:footnote w:id="7698">
    <w:p>
      <w:pPr>
        <w:pStyle w:val="FootnoteText"/>
      </w:pPr>
      <w:r>
        <w:rPr>
          <w:rStyle w:val="FootnoteReference"/>
        </w:rPr>
        <w:footnoteRef/>
      </w:r>
      <w:r>
        <w:t xml:space="preserve"> People-name: Zealot. People-name meaning: Zealot — zealous one. Source form: Zealot.</w:t>
      </w:r>
    </w:p>
  </w:footnote>
  <w:footnote w:id="76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700">
    <w:p>
      <w:pPr>
        <w:pStyle w:val="FootnoteText"/>
      </w:pPr>
      <w:r>
        <w:rPr>
          <w:rStyle w:val="FootnoteReference"/>
        </w:rPr>
        <w:footnoteRef/>
      </w:r>
      <w:r>
        <w:t xml:space="preserve"> Name meaning: Simon the Zealot (Shimon) — He has heard. Zealous revolutionary transformed into apostle.</w:t>
      </w:r>
    </w:p>
  </w:footnote>
  <w:footnote w:id="77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7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7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704">
    <w:p>
      <w:pPr>
        <w:pStyle w:val="FootnoteText"/>
      </w:pPr>
      <w:r>
        <w:rPr>
          <w:rStyle w:val="FootnoteReference"/>
        </w:rPr>
        <w:footnoteRef/>
      </w:r>
      <w:r>
        <w:t xml:space="preserve"> Cross-references: Mark 14:15; Luke 22:12; Acts 9:37-39; Acts 20:8.</w:t>
      </w:r>
    </w:p>
  </w:footnote>
  <w:footnote w:id="7705">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706">
    <w:p>
      <w:pPr>
        <w:pStyle w:val="FootnoteText"/>
      </w:pPr>
      <w:r>
        <w:rPr>
          <w:rStyle w:val="FootnoteReference"/>
        </w:rPr>
        <w:footnoteRef/>
      </w:r>
      <w:r>
        <w:t xml:space="preserve"> Cross-references for "Philip": John 1:43-46; John 6:5-7; John 12:21-22; John 14:8-9.</w:t>
      </w:r>
    </w:p>
  </w:footnote>
  <w:footnote w:id="7707">
    <w:p>
      <w:pPr>
        <w:pStyle w:val="FootnoteText"/>
      </w:pPr>
      <w:r>
        <w:rPr>
          <w:rStyle w:val="FootnoteReference"/>
        </w:rPr>
        <w:footnoteRef/>
      </w:r>
      <w:r>
        <w:t xml:space="preserve"> Cross-references for "Thomas": John 11:16; John 20:26-29; John 21:2.</w:t>
      </w:r>
    </w:p>
  </w:footnote>
  <w:footnote w:id="7708">
    <w:p>
      <w:pPr>
        <w:pStyle w:val="FootnoteText"/>
      </w:pPr>
      <w:r>
        <w:rPr>
          <w:rStyle w:val="FootnoteReference"/>
        </w:rPr>
        <w:footnoteRef/>
      </w:r>
      <w:r>
        <w:t xml:space="preserve"> Cross-references for "Matthew": Matt 9:9; Mark 2:14; Luke 5:27-29.</w:t>
      </w:r>
    </w:p>
  </w:footnote>
  <w:footnote w:id="7709">
    <w:p>
      <w:pPr>
        <w:pStyle w:val="FootnoteText"/>
      </w:pPr>
      <w:r>
        <w:rPr>
          <w:rStyle w:val="FootnoteReference"/>
        </w:rPr>
        <w:footnoteRef/>
      </w:r>
      <w:r>
        <w:t xml:space="preserve"> Cross-references for "James": Acts 12:17; Acts 15:13; 1Cor 15:7; Gal 1:19; Gal 2:9; Jas 1:1.</w:t>
      </w:r>
    </w:p>
  </w:footnote>
  <w:footnote w:id="7710">
    <w:p>
      <w:pPr>
        <w:pStyle w:val="FootnoteText"/>
      </w:pPr>
      <w:r>
        <w:rPr>
          <w:rStyle w:val="FootnoteReference"/>
        </w:rPr>
        <w:footnoteRef/>
      </w:r>
      <w:r>
        <w:t xml:space="preserve"> Cross-references for "Alphaeus": Mark 2:14; Mark 3:18.</w:t>
      </w:r>
    </w:p>
  </w:footnote>
  <w:footnote w:id="7711">
    <w:p>
      <w:pPr>
        <w:pStyle w:val="FootnoteText"/>
      </w:pPr>
      <w:r>
        <w:rPr>
          <w:rStyle w:val="FootnoteReference"/>
        </w:rPr>
        <w:footnoteRef/>
      </w:r>
      <w:r>
        <w:t xml:space="preserve"> Cross-references for "Simon": Matt 10:4; Mark 3:18; Luke 6:15.</w:t>
      </w:r>
    </w:p>
  </w:footnote>
  <w:footnote w:id="7712">
    <w:p>
      <w:pPr>
        <w:pStyle w:val="FootnoteText"/>
      </w:pPr>
      <w:r>
        <w:rPr>
          <w:rStyle w:val="FootnoteReference"/>
        </w:rPr>
        <w:footnoteRef/>
      </w:r>
      <w:r>
        <w:t xml:space="preserve"> Cross-references for "Judas": Matt 10:3; Mark 3:18; Jude 1:1.</w:t>
      </w:r>
    </w:p>
  </w:footnote>
  <w:footnote w:id="7713">
    <w:p>
      <w:pPr>
        <w:pStyle w:val="FootnoteText"/>
      </w:pPr>
      <w:r>
        <w:rPr>
          <w:rStyle w:val="FootnoteReference"/>
        </w:rPr>
        <w:footnoteRef/>
      </w:r>
      <w:r>
        <w:t xml:space="preserve"> Cross-references for "with the": Matt 27:55; Mark 15:40; Mark 16:1; Luke 8:2-3; Luke 23:49; Luke 23:55; Luke 24:10; John 19:25.</w:t>
      </w:r>
    </w:p>
  </w:footnote>
  <w:footnote w:id="7714">
    <w:p>
      <w:pPr>
        <w:pStyle w:val="FootnoteText"/>
      </w:pPr>
      <w:r>
        <w:rPr>
          <w:rStyle w:val="FootnoteReference"/>
        </w:rPr>
        <w:footnoteRef/>
      </w:r>
      <w:r>
        <w:t xml:space="preserve"> Name meaning: Mary (Miryam) — Bitter; beloved; exalted one. Mother of Jesus; experienced bitterness yet exaltation.</w:t>
      </w:r>
    </w:p>
  </w:footnote>
  <w:footnote w:id="7715">
    <w:p>
      <w:pPr>
        <w:pStyle w:val="FootnoteText"/>
      </w:pPr>
      <w:r>
        <w:rPr>
          <w:rStyle w:val="FootnoteReference"/>
        </w:rPr>
        <w:footnoteRef/>
      </w:r>
      <w:r>
        <w:t xml:space="preserve"> Cross-references for "with his": Matt 13:55-56; Mark 3:31-35.</w:t>
      </w:r>
    </w:p>
  </w:footnote>
  <w:footnote w:id="7716">
    <w:p>
      <w:pPr>
        <w:pStyle w:val="FootnoteText"/>
      </w:pPr>
      <w:r>
        <w:rPr>
          <w:rStyle w:val="FootnoteReference"/>
        </w:rPr>
        <w:footnoteRef/>
      </w:r>
      <w:r>
        <w:t xml:space="preserve"> Cross-references: Matt 18:19-20; Matt 21:22; Luke 11:13; Luke 18:1; Luke 24:53; Acts 2:1; Acts 2:42; Acts 2:46; Acts 4:24-31; Acts 6:4; Eph 6:18.</w:t>
      </w:r>
    </w:p>
  </w:footnote>
  <w:footnote w:id="7717">
    <w:p>
      <w:pPr>
        <w:pStyle w:val="FootnoteText"/>
      </w:pPr>
      <w:r>
        <w:rPr>
          <w:rStyle w:val="FootnoteReference"/>
        </w:rPr>
        <w:footnoteRef/>
      </w:r>
      <w:r>
        <w:t xml:space="preserve"> Cross-references for "Mary": John 19:25-26.</w:t>
      </w:r>
    </w:p>
  </w:footnote>
  <w:footnote w:id="7718">
    <w:p>
      <w:pPr>
        <w:pStyle w:val="FootnoteText"/>
      </w:pPr>
      <w:r>
        <w:rPr>
          <w:rStyle w:val="FootnoteReference"/>
        </w:rPr>
        <w:footnoteRef/>
      </w:r>
      <w:r>
        <w:t xml:space="preserve"> Cross-references for "Peter": Ps 32:5-6; Ps 51:9-13; Luke 22:32; John 21:15-17; Rev 3:4; Rev 11:13.</w:t>
      </w:r>
    </w:p>
  </w:footnote>
  <w:footnote w:id="7719">
    <w:p>
      <w:pPr>
        <w:pStyle w:val="FootnoteText"/>
      </w:pPr>
      <w:r>
        <w:rPr>
          <w:rStyle w:val="FootnoteReference"/>
        </w:rPr>
        <w:footnoteRef/>
      </w:r>
      <w:r>
        <w:t xml:space="preserve"> Cross-references: Matt 13:31; John 14:12; Acts 21:20; 1Cor 15:6.</w:t>
      </w:r>
    </w:p>
  </w:footnote>
  <w:footnote w:id="7720">
    <w:p>
      <w:pPr>
        <w:pStyle w:val="FootnoteText"/>
      </w:pPr>
      <w:r>
        <w:rPr>
          <w:rStyle w:val="FootnoteReference"/>
        </w:rPr>
        <w:footnoteRef/>
      </w:r>
      <w:r>
        <w:t xml:space="preserve"> Cross-references for "which the": 2Sam 23:2; Mark 12:36; Acts 2:30-31; Acts 4:25-28; Acts 28:25; Heb 3:7-8; 1Pet 1:11; 2Pet 2:21.</w:t>
      </w:r>
    </w:p>
  </w:footnote>
  <w:footnote w:id="7721">
    <w:p>
      <w:pPr>
        <w:pStyle w:val="FootnoteText"/>
      </w:pPr>
      <w:r>
        <w:rPr>
          <w:rStyle w:val="FootnoteReference"/>
        </w:rPr>
        <w:footnoteRef/>
      </w:r>
      <w:r>
        <w:t xml:space="preserve"> Personal name: David. Personal-name meaning: David — Beloved. Source form: David.</w:t>
      </w:r>
    </w:p>
  </w:footnote>
  <w:footnote w:id="7722">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23">
    <w:p>
      <w:pPr>
        <w:pStyle w:val="FootnoteText"/>
      </w:pPr>
      <w:r>
        <w:rPr>
          <w:rStyle w:val="FootnoteReference"/>
        </w:rPr>
        <w:footnoteRef/>
      </w:r>
      <w:r>
        <w:t xml:space="preserve"> Cross-references: Ps 41:9; Ps 55:12-15; Matt 26:47; John 13:18; John 18:2-8.</w:t>
      </w:r>
    </w:p>
  </w:footnote>
  <w:footnote w:id="7724">
    <w:p>
      <w:pPr>
        <w:pStyle w:val="FootnoteText"/>
      </w:pPr>
      <w:r>
        <w:rPr>
          <w:rStyle w:val="FootnoteReference"/>
        </w:rPr>
        <w:footnoteRef/>
      </w:r>
      <w:r>
        <w:t xml:space="preserve"> Cross-references: Matt 10:4; Mark 3:19; Luke 6:16; Luke 22:47; John 6:70-71; John 17:12.</w:t>
      </w:r>
    </w:p>
  </w:footnote>
  <w:footnote w:id="7725">
    <w:p>
      <w:pPr>
        <w:pStyle w:val="FootnoteText"/>
      </w:pPr>
      <w:r>
        <w:rPr>
          <w:rStyle w:val="FootnoteReference"/>
        </w:rPr>
        <w:footnoteRef/>
      </w:r>
      <w:r>
        <w:t xml:space="preserve"> Cross-references for "and falling": Ps 55:15; Ps 55:23; Matt 27:5.</w:t>
      </w:r>
    </w:p>
  </w:footnote>
  <w:footnote w:id="7726">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27">
    <w:p>
      <w:pPr>
        <w:pStyle w:val="FootnoteText"/>
      </w:pPr>
      <w:r>
        <w:rPr>
          <w:rStyle w:val="FootnoteReference"/>
        </w:rPr>
        <w:footnoteRef/>
      </w:r>
      <w:r>
        <w:t xml:space="preserve"> Cross-references: Matt 28:15; Acts 2:22.</w:t>
      </w:r>
    </w:p>
  </w:footnote>
  <w:footnote w:id="7728">
    <w:p>
      <w:pPr>
        <w:pStyle w:val="FootnoteText"/>
      </w:pPr>
      <w:r>
        <w:rPr>
          <w:rStyle w:val="FootnoteReference"/>
        </w:rPr>
        <w:footnoteRef/>
      </w:r>
      <w:r>
        <w:t xml:space="preserve"> Cross-references for "Aceldama": 2Sam 2:16.</w:t>
      </w:r>
    </w:p>
  </w:footnote>
  <w:footnote w:id="7729">
    <w:p>
      <w:pPr>
        <w:pStyle w:val="FootnoteText"/>
      </w:pPr>
      <w:r>
        <w:rPr>
          <w:rStyle w:val="FootnoteReference"/>
        </w:rPr>
        <w:footnoteRef/>
      </w:r>
      <w:r>
        <w:t xml:space="preserve"> Cross-references for "Let his": Ps 69:25; Ps 109:9-15; Zech 5:3-4.</w:t>
      </w:r>
    </w:p>
  </w:footnote>
  <w:footnote w:id="7730">
    <w:p>
      <w:pPr>
        <w:pStyle w:val="FootnoteText"/>
      </w:pPr>
      <w:r>
        <w:rPr>
          <w:rStyle w:val="FootnoteReference"/>
        </w:rPr>
        <w:footnoteRef/>
      </w:r>
      <w:r>
        <w:t xml:space="preserve"> Cross-references: Luke 20:42; Luke 24:44; Acts 13:33.</w:t>
      </w:r>
    </w:p>
  </w:footnote>
  <w:footnote w:id="7731">
    <w:p>
      <w:pPr>
        <w:pStyle w:val="FootnoteText"/>
      </w:pPr>
      <w:r>
        <w:rPr>
          <w:rStyle w:val="FootnoteReference"/>
        </w:rPr>
        <w:footnoteRef/>
      </w:r>
      <w:r>
        <w:t xml:space="preserve"> Cross-references: Ps 109:8; Acts 1:25.</w:t>
      </w:r>
    </w:p>
  </w:footnote>
  <w:footnote w:id="7732">
    <w:p>
      <w:pPr>
        <w:pStyle w:val="FootnoteText"/>
      </w:pPr>
      <w:r>
        <w:rPr>
          <w:rStyle w:val="FootnoteReference"/>
        </w:rPr>
        <w:footnoteRef/>
      </w:r>
      <w:r>
        <w:t xml:space="preserve"> Cross-references for "went": Num 27:17; Deut 31:2; 2Sam 5:2; 1Kgs 3:7; John 10:1-9.</w:t>
      </w:r>
    </w:p>
  </w:footnote>
  <w:footnote w:id="7733">
    <w:p>
      <w:pPr>
        <w:pStyle w:val="FootnoteText"/>
      </w:pPr>
      <w:r>
        <w:rPr>
          <w:rStyle w:val="FootnoteReference"/>
        </w:rPr>
        <w:footnoteRef/>
      </w:r>
      <w:r>
        <w:t xml:space="preserve"> Cross-references for "Beginning": Acts 13:24-25.</w:t>
      </w:r>
    </w:p>
  </w:footnote>
  <w:footnote w:id="7734">
    <w:p>
      <w:pPr>
        <w:pStyle w:val="FootnoteText"/>
      </w:pPr>
      <w:r>
        <w:rPr>
          <w:rStyle w:val="FootnoteReference"/>
        </w:rPr>
        <w:footnoteRef/>
      </w:r>
      <w:r>
        <w:t xml:space="preserve"> Cross-references for "witness": John 15:27; Acts 1:8; Acts 4:33; Heb 2:3.</w:t>
      </w:r>
    </w:p>
  </w:footnote>
  <w:footnote w:id="7735">
    <w:p>
      <w:pPr>
        <w:pStyle w:val="FootnoteText"/>
      </w:pPr>
      <w:r>
        <w:rPr>
          <w:rStyle w:val="FootnoteReference"/>
        </w:rPr>
        <w:footnoteRef/>
      </w:r>
      <w:r>
        <w:t xml:space="preserve"> Cross-references: Acts 1:2; Acts 1:9.</w:t>
      </w:r>
    </w:p>
  </w:footnote>
  <w:footnote w:id="7736">
    <w:p>
      <w:pPr>
        <w:pStyle w:val="FootnoteText"/>
      </w:pPr>
      <w:r>
        <w:rPr>
          <w:rStyle w:val="FootnoteReference"/>
        </w:rPr>
        <w:footnoteRef/>
      </w:r>
      <w:r>
        <w:t xml:space="preserve"> Personal name: Joseph. Personal-name meaning: Joseph — He adds; may He add. Source form: Joseph.</w:t>
      </w:r>
    </w:p>
  </w:footnote>
  <w:footnote w:id="773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38">
    <w:p>
      <w:pPr>
        <w:pStyle w:val="FootnoteText"/>
      </w:pPr>
      <w:r>
        <w:rPr>
          <w:rStyle w:val="FootnoteReference"/>
        </w:rPr>
        <w:footnoteRef/>
      </w:r>
      <w:r>
        <w:t xml:space="preserve"> Personal name: Justus. Personal-name meaning: Justus — just or upright. Source form: Justus.</w:t>
      </w:r>
    </w:p>
  </w:footnote>
  <w:footnote w:id="7739">
    <w:p>
      <w:pPr>
        <w:pStyle w:val="FootnoteText"/>
      </w:pPr>
      <w:r>
        <w:rPr>
          <w:rStyle w:val="FootnoteReference"/>
        </w:rPr>
        <w:footnoteRef/>
      </w:r>
      <w:r>
        <w:t xml:space="preserve"> Name meaning: Matthias (Mattityahu) — Gift of Yahweh. Chosen to replace Judas.</w:t>
      </w:r>
    </w:p>
  </w:footnote>
  <w:footnote w:id="7740">
    <w:p>
      <w:pPr>
        <w:pStyle w:val="FootnoteText"/>
      </w:pPr>
      <w:r>
        <w:rPr>
          <w:rStyle w:val="FootnoteReference"/>
        </w:rPr>
        <w:footnoteRef/>
      </w:r>
      <w:r>
        <w:t xml:space="preserve"> Cross-references for "Barsabas": Acts 15:22.</w:t>
      </w:r>
    </w:p>
  </w:footnote>
  <w:footnote w:id="7741">
    <w:p>
      <w:pPr>
        <w:pStyle w:val="FootnoteText"/>
      </w:pPr>
      <w:r>
        <w:rPr>
          <w:rStyle w:val="FootnoteReference"/>
        </w:rPr>
        <w:footnoteRef/>
      </w:r>
      <w:r>
        <w:t xml:space="preserve"> Cross-references for "Lord": Acts 15:8.</w:t>
      </w:r>
    </w:p>
  </w:footnote>
  <w:footnote w:id="7742">
    <w:p>
      <w:pPr>
        <w:pStyle w:val="FootnoteText"/>
      </w:pPr>
      <w:r>
        <w:rPr>
          <w:rStyle w:val="FootnoteReference"/>
        </w:rPr>
        <w:footnoteRef/>
      </w:r>
      <w:r>
        <w:t xml:space="preserve"> Cross-references: Prov 3:5-6; Luke 6:12-13; Acts 13:2-3.</w:t>
      </w:r>
    </w:p>
  </w:footnote>
  <w:footnote w:id="7743">
    <w:p>
      <w:pPr>
        <w:pStyle w:val="FootnoteText"/>
      </w:pPr>
      <w:r>
        <w:rPr>
          <w:rStyle w:val="FootnoteReference"/>
        </w:rPr>
        <w:footnoteRef/>
      </w:r>
      <w:r>
        <w:t xml:space="preserve"> Cross-references for "he may": Acts 1:17; Acts 1:20.</w:t>
      </w:r>
    </w:p>
  </w:footnote>
  <w:footnote w:id="7744">
    <w:p>
      <w:pPr>
        <w:pStyle w:val="FootnoteText"/>
      </w:pPr>
      <w:r>
        <w:rPr>
          <w:rStyle w:val="FootnoteReference"/>
        </w:rPr>
        <w:footnoteRef/>
      </w:r>
      <w:r>
        <w:t xml:space="preserve"> Cross-references: 1Chr 10:13-14; 2Pet 2:3-6; Jude 1:6-7.</w:t>
      </w:r>
    </w:p>
  </w:footnote>
  <w:footnote w:id="7745">
    <w:p>
      <w:pPr>
        <w:pStyle w:val="FootnoteText"/>
      </w:pPr>
      <w:r>
        <w:rPr>
          <w:rStyle w:val="FootnoteReference"/>
        </w:rPr>
        <w:footnoteRef/>
      </w:r>
      <w:r>
        <w:t xml:space="preserve"> Cross-references: Matt 25:41; Matt 25:46; Matt 26:24; John 6:70-71; John 13:27; John 17:12.</w:t>
      </w:r>
    </w:p>
  </w:footnote>
  <w:footnote w:id="7746">
    <w:p>
      <w:pPr>
        <w:pStyle w:val="FootnoteText"/>
      </w:pPr>
      <w:r>
        <w:rPr>
          <w:rStyle w:val="FootnoteReference"/>
        </w:rPr>
        <w:footnoteRef/>
      </w:r>
      <w:r>
        <w:t xml:space="preserve"> Cross-references for "Matthias": Acts 1:23.</w:t>
      </w:r>
    </w:p>
  </w:footnote>
  <w:footnote w:id="7747">
    <w:p>
      <w:pPr>
        <w:pStyle w:val="FootnoteText"/>
      </w:pPr>
      <w:r>
        <w:rPr>
          <w:rStyle w:val="FootnoteReference"/>
        </w:rPr>
        <w:footnoteRef/>
      </w:r>
      <w:r>
        <w:t xml:space="preserve"> Cross-references: Lev 16:8; Josh 18:10; 1Sam 14:41-42; 1Chr 24:5; Prov 16:22; Jonah 1:7; Acts 13:19.</w:t>
      </w:r>
    </w:p>
  </w:footnote>
  <w:footnote w:id="7748">
    <w:p>
      <w:pPr>
        <w:pStyle w:val="FootnoteText"/>
      </w:pPr>
      <w:r>
        <w:rPr>
          <w:rStyle w:val="FootnoteReference"/>
        </w:rPr>
        <w:footnoteRef/>
      </w:r>
      <w:r>
        <w:t xml:space="preserve"> Cross-references for "the day": Exod 23:16; Exod 34:22; Lev 23:15-21; Num 28:16-31; Deut 16:9-12; Acts 20:16; 1Cor 16:8.</w:t>
      </w:r>
    </w:p>
  </w:footnote>
  <w:footnote w:id="774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5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51">
    <w:p>
      <w:pPr>
        <w:pStyle w:val="FootnoteText"/>
      </w:pPr>
      <w:r>
        <w:rPr>
          <w:rStyle w:val="FootnoteReference"/>
        </w:rPr>
        <w:footnoteRef/>
      </w:r>
      <w:r>
        <w:t xml:space="preserve"> Cross-references for "suddenly": Isa 65:24; Mal 3:1; Luke 2:13; Acts 16:25-26.</w:t>
      </w:r>
    </w:p>
  </w:footnote>
  <w:footnote w:id="7752">
    <w:p>
      <w:pPr>
        <w:pStyle w:val="FootnoteText"/>
      </w:pPr>
      <w:r>
        <w:rPr>
          <w:rStyle w:val="FootnoteReference"/>
        </w:rPr>
        <w:footnoteRef/>
      </w:r>
      <w:r>
        <w:t xml:space="preserve"> Cross-references: 1Kgs 19:11; Ps 18:10; Song 4:16; Ezek 3:12-13; Ezek 37:9-10; John 3:8.</w:t>
      </w:r>
    </w:p>
  </w:footnote>
  <w:footnote w:id="7753">
    <w:p>
      <w:pPr>
        <w:pStyle w:val="FootnoteText"/>
      </w:pPr>
      <w:r>
        <w:rPr>
          <w:rStyle w:val="FootnoteReference"/>
        </w:rPr>
        <w:footnoteRef/>
      </w:r>
      <w:r>
        <w:t xml:space="preserve"> Cross-references: Acts 4:31.</w:t>
      </w:r>
    </w:p>
  </w:footnote>
  <w:footnote w:id="7754">
    <w:p>
      <w:pPr>
        <w:pStyle w:val="FootnoteText"/>
      </w:pPr>
      <w:r>
        <w:rPr>
          <w:rStyle w:val="FootnoteReference"/>
        </w:rPr>
        <w:footnoteRef/>
      </w:r>
      <w:r>
        <w:t xml:space="preserve"> Cross-references: Gen 11:6; Ps 55:9; Acts 2:4; Acts 2:11; 1Cor 12:10; Rev 14:6.</w:t>
      </w:r>
    </w:p>
  </w:footnote>
  <w:footnote w:id="7755">
    <w:p>
      <w:pPr>
        <w:pStyle w:val="FootnoteText"/>
      </w:pPr>
      <w:r>
        <w:rPr>
          <w:rStyle w:val="FootnoteReference"/>
        </w:rPr>
        <w:footnoteRef/>
      </w:r>
      <w:r>
        <w:t xml:space="preserve"> Cross-references: Isa 11:2-3; Matt 3:15; John 1:32-33; Acts 1:15.</w:t>
      </w:r>
    </w:p>
  </w:footnote>
  <w:footnote w:id="775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5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5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59">
    <w:p>
      <w:pPr>
        <w:pStyle w:val="FootnoteText"/>
      </w:pPr>
      <w:r>
        <w:rPr>
          <w:rStyle w:val="FootnoteReference"/>
        </w:rPr>
        <w:footnoteRef/>
      </w:r>
      <w:r>
        <w:t xml:space="preserve"> Place name: Jerusalem. Place-name meaning: Jerusalem — vision of peace. Source form: Jerusalem. Greek form: ιεροσολυμα.</w:t>
      </w:r>
    </w:p>
  </w:footnote>
  <w:footnote w:id="7760">
    <w:p>
      <w:pPr>
        <w:pStyle w:val="FootnoteText"/>
      </w:pPr>
      <w:r>
        <w:rPr>
          <w:rStyle w:val="FootnoteReference"/>
        </w:rPr>
        <w:footnoteRef/>
      </w:r>
      <w:r>
        <w:t xml:space="preserve"> People-name: Jews. People-name meaning: Jews — People of Judah; Judeans. Source form: Jews.</w:t>
      </w:r>
    </w:p>
  </w:footnote>
  <w:footnote w:id="7761">
    <w:p>
      <w:pPr>
        <w:pStyle w:val="FootnoteText"/>
      </w:pPr>
      <w:r>
        <w:rPr>
          <w:rStyle w:val="FootnoteReference"/>
        </w:rPr>
        <w:footnoteRef/>
      </w:r>
      <w:r>
        <w:t xml:space="preserve"> Cross-references for "devout": Luke 2:25; Acts 8:2; Acts 10:2; Acts 10:7; Acts 13:50; Acts 22:12.</w:t>
      </w:r>
    </w:p>
  </w:footnote>
  <w:footnote w:id="7762">
    <w:p>
      <w:pPr>
        <w:pStyle w:val="FootnoteText"/>
      </w:pPr>
      <w:r>
        <w:rPr>
          <w:rStyle w:val="FootnoteReference"/>
        </w:rPr>
        <w:footnoteRef/>
      </w:r>
      <w:r>
        <w:t xml:space="preserve"> Cross-references for "under": Deut 2:25; Matt 24:14; Luke 17:24; Col 1:23.</w:t>
      </w:r>
    </w:p>
  </w:footnote>
  <w:footnote w:id="7763">
    <w:p>
      <w:pPr>
        <w:pStyle w:val="FootnoteText"/>
      </w:pPr>
      <w:r>
        <w:rPr>
          <w:rStyle w:val="FootnoteReference"/>
        </w:rPr>
        <w:footnoteRef/>
      </w:r>
      <w:r>
        <w:t xml:space="preserve"> Cross-references: Exod 23:16; Isa 66:18; Zech 8:18; Luke 24:18; John 12:20; Acts 2:1; Acts 8:27.</w:t>
      </w:r>
    </w:p>
  </w:footnote>
  <w:footnote w:id="7764">
    <w:p>
      <w:pPr>
        <w:pStyle w:val="FootnoteText"/>
      </w:pPr>
      <w:r>
        <w:rPr>
          <w:rStyle w:val="FootnoteReference"/>
        </w:rPr>
        <w:footnoteRef/>
      </w:r>
      <w:r>
        <w:t xml:space="preserve"> Cross-references for "the multitude": Acts 3:11; 1Cor 16:9; 2Cor 2:12.</w:t>
      </w:r>
    </w:p>
  </w:footnote>
  <w:footnote w:id="7765">
    <w:p>
      <w:pPr>
        <w:pStyle w:val="FootnoteText"/>
      </w:pPr>
      <w:r>
        <w:rPr>
          <w:rStyle w:val="FootnoteReference"/>
        </w:rPr>
        <w:footnoteRef/>
      </w:r>
      <w:r>
        <w:t xml:space="preserve"> Cross-references for "confounded": Matt 2:3.</w:t>
      </w:r>
    </w:p>
  </w:footnote>
  <w:footnote w:id="7766">
    <w:p>
      <w:pPr>
        <w:pStyle w:val="FootnoteText"/>
      </w:pPr>
      <w:r>
        <w:rPr>
          <w:rStyle w:val="FootnoteReference"/>
        </w:rPr>
        <w:footnoteRef/>
      </w:r>
      <w:r>
        <w:t xml:space="preserve"> Cross-references for "amazed": Mark 1:27; Mark 2:12; Acts 2:12; Acts 3:10; Acts 14:11-12.</w:t>
      </w:r>
    </w:p>
  </w:footnote>
  <w:footnote w:id="7767">
    <w:p>
      <w:pPr>
        <w:pStyle w:val="FootnoteText"/>
      </w:pPr>
      <w:r>
        <w:rPr>
          <w:rStyle w:val="FootnoteReference"/>
        </w:rPr>
        <w:footnoteRef/>
      </w:r>
      <w:r>
        <w:t xml:space="preserve"> Cross-references: Matt 4:18-22; Matt 21:11; John 7:52; Acts 1:11.</w:t>
      </w:r>
    </w:p>
  </w:footnote>
  <w:footnote w:id="7768">
    <w:p>
      <w:pPr>
        <w:pStyle w:val="FootnoteText"/>
      </w:pPr>
      <w:r>
        <w:rPr>
          <w:rStyle w:val="FootnoteReference"/>
        </w:rPr>
        <w:footnoteRef/>
      </w:r>
      <w:r>
        <w:t xml:space="preserve"> People-name: Parthians. People-name meaning: Parthians — people of Parthia. Source form: Parthians.</w:t>
      </w:r>
    </w:p>
  </w:footnote>
  <w:footnote w:id="7769">
    <w:p>
      <w:pPr>
        <w:pStyle w:val="FootnoteText"/>
      </w:pPr>
      <w:r>
        <w:rPr>
          <w:rStyle w:val="FootnoteReference"/>
        </w:rPr>
        <w:footnoteRef/>
      </w:r>
      <w:r>
        <w:t xml:space="preserve"> People-name: Medes. People-name meaning: Medes — people of Media. Source form: Medes.</w:t>
      </w:r>
    </w:p>
  </w:footnote>
  <w:footnote w:id="7770">
    <w:p>
      <w:pPr>
        <w:pStyle w:val="FootnoteText"/>
      </w:pPr>
      <w:r>
        <w:rPr>
          <w:rStyle w:val="FootnoteReference"/>
        </w:rPr>
        <w:footnoteRef/>
      </w:r>
      <w:r>
        <w:t xml:space="preserve"> People-name: Elamites. People-name meaning: Elamites — a young man; a virgin; a secret. Source form: Elamites.</w:t>
      </w:r>
    </w:p>
  </w:footnote>
  <w:footnote w:id="777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7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7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74">
    <w:p>
      <w:pPr>
        <w:pStyle w:val="FootnoteText"/>
      </w:pPr>
      <w:r>
        <w:rPr>
          <w:rStyle w:val="FootnoteReference"/>
        </w:rPr>
        <w:footnoteRef/>
      </w:r>
      <w:r>
        <w:t xml:space="preserve"> Place name: Pontus. Place-name meaning: Pontus — the sea. Source form: Pontus. Greek form: ποντον.</w:t>
      </w:r>
    </w:p>
  </w:footnote>
  <w:footnote w:id="7775">
    <w:p>
      <w:pPr>
        <w:pStyle w:val="FootnoteText"/>
      </w:pPr>
      <w:r>
        <w:rPr>
          <w:rStyle w:val="FootnoteReference"/>
        </w:rPr>
        <w:footnoteRef/>
      </w:r>
      <w:r>
        <w:t xml:space="preserve"> Place name: Asia. Place-name meaning: Asia — muddy; boggy. Source form: Asia. Greek form: ασιαν.</w:t>
      </w:r>
    </w:p>
  </w:footnote>
  <w:footnote w:id="7776">
    <w:p>
      <w:pPr>
        <w:pStyle w:val="FootnoteText"/>
      </w:pPr>
      <w:r>
        <w:rPr>
          <w:rStyle w:val="FootnoteReference"/>
        </w:rPr>
        <w:footnoteRef/>
      </w:r>
      <w:r>
        <w:t xml:space="preserve"> Cross-references for "Medes": 2Kgs 17:6; Ezra 6:2; Dan 8:20.</w:t>
      </w:r>
    </w:p>
  </w:footnote>
  <w:footnote w:id="7777">
    <w:p>
      <w:pPr>
        <w:pStyle w:val="FootnoteText"/>
      </w:pPr>
      <w:r>
        <w:rPr>
          <w:rStyle w:val="FootnoteReference"/>
        </w:rPr>
        <w:footnoteRef/>
      </w:r>
      <w:r>
        <w:t xml:space="preserve"> Cross-references for "Elamites": Gen 10:22; Gen 14:1; Isa 11:11; Isa 21:2; Dan 8:2.</w:t>
      </w:r>
    </w:p>
  </w:footnote>
  <w:footnote w:id="7778">
    <w:p>
      <w:pPr>
        <w:pStyle w:val="FootnoteText"/>
      </w:pPr>
      <w:r>
        <w:rPr>
          <w:rStyle w:val="FootnoteReference"/>
        </w:rPr>
        <w:footnoteRef/>
      </w:r>
      <w:r>
        <w:t xml:space="preserve"> Cross-references for "Mesopotamia": Gen 24:10; Deut 23:4; Judg 3:8; 1Chr 19:6; Acts 7:2.</w:t>
      </w:r>
    </w:p>
  </w:footnote>
  <w:footnote w:id="7779">
    <w:p>
      <w:pPr>
        <w:pStyle w:val="FootnoteText"/>
      </w:pPr>
      <w:r>
        <w:rPr>
          <w:rStyle w:val="FootnoteReference"/>
        </w:rPr>
        <w:footnoteRef/>
      </w:r>
      <w:r>
        <w:t xml:space="preserve"> Cross-references for "Cappadocia": 1Pet 1:1.</w:t>
      </w:r>
    </w:p>
  </w:footnote>
  <w:footnote w:id="7780">
    <w:p>
      <w:pPr>
        <w:pStyle w:val="FootnoteText"/>
      </w:pPr>
      <w:r>
        <w:rPr>
          <w:rStyle w:val="FootnoteReference"/>
        </w:rPr>
        <w:footnoteRef/>
      </w:r>
      <w:r>
        <w:t xml:space="preserve"> Cross-references for "Pontus": Acts 18:2; 1Pet 1:1.</w:t>
      </w:r>
    </w:p>
  </w:footnote>
  <w:footnote w:id="7781">
    <w:p>
      <w:pPr>
        <w:pStyle w:val="FootnoteText"/>
      </w:pPr>
      <w:r>
        <w:rPr>
          <w:rStyle w:val="FootnoteReference"/>
        </w:rPr>
        <w:footnoteRef/>
      </w:r>
      <w:r>
        <w:t xml:space="preserve"> Cross-references for "Asia": Acts 6:9; Acts 16:6; Acts 19:10; Acts 19:27; Acts 19:31; Acts 20:16; Acts 20:18; 2Tim 1:15; Rev 1:4; Rev 1:11.</w:t>
      </w:r>
    </w:p>
  </w:footnote>
  <w:footnote w:id="7782">
    <w:p>
      <w:pPr>
        <w:pStyle w:val="FootnoteText"/>
      </w:pPr>
      <w:r>
        <w:rPr>
          <w:rStyle w:val="FootnoteReference"/>
        </w:rPr>
        <w:footnoteRef/>
      </w:r>
      <w:r>
        <w:t xml:space="preserve"> Place name: Phrygia. Place-name meaning: Phrygia — dry; barren. Source form: Phrygia. Greek form: φρυγιαν.</w:t>
      </w:r>
    </w:p>
  </w:footnote>
  <w:footnote w:id="778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85">
    <w:p>
      <w:pPr>
        <w:pStyle w:val="FootnoteText"/>
      </w:pPr>
      <w:r>
        <w:rPr>
          <w:rStyle w:val="FootnoteReference"/>
        </w:rPr>
        <w:footnoteRef/>
      </w:r>
      <w:r>
        <w:t xml:space="preserve"> Place name: Libya. Place-name meaning: Libya — the heart of the sea; fat. Source form: Libya. Greek form: λιβυης.</w:t>
      </w:r>
    </w:p>
  </w:footnote>
  <w:footnote w:id="7786">
    <w:p>
      <w:pPr>
        <w:pStyle w:val="FootnoteText"/>
      </w:pPr>
      <w:r>
        <w:rPr>
          <w:rStyle w:val="FootnoteReference"/>
        </w:rPr>
        <w:footnoteRef/>
      </w:r>
      <w:r>
        <w:t xml:space="preserve"> Place name: Cyrene. Place-name meaning: Cyrene — a wall; coldness; the floor. Source form: Cyrene. Greek form: ευρον.</w:t>
      </w:r>
    </w:p>
  </w:footnote>
  <w:footnote w:id="7787">
    <w:p>
      <w:pPr>
        <w:pStyle w:val="FootnoteText"/>
      </w:pPr>
      <w:r>
        <w:rPr>
          <w:rStyle w:val="FootnoteReference"/>
        </w:rPr>
        <w:footnoteRef/>
      </w:r>
      <w:r>
        <w:t xml:space="preserve"> Cross-references for "strangers": Acts 18:2; Acts 23:11; Acts 28:15; Rom 1:7; Rom 1:15; 2Tim 1:17.</w:t>
      </w:r>
    </w:p>
  </w:footnote>
  <w:footnote w:id="7788">
    <w:p>
      <w:pPr>
        <w:pStyle w:val="FootnoteText"/>
      </w:pPr>
      <w:r>
        <w:rPr>
          <w:rStyle w:val="FootnoteReference"/>
        </w:rPr>
        <w:footnoteRef/>
      </w:r>
      <w:r>
        <w:t xml:space="preserve"> Place name: Rome. Place-name meaning: Rome — strength; power. Source form: Rome. Greek form: ρωμαιοι.</w:t>
      </w:r>
    </w:p>
  </w:footnote>
  <w:footnote w:id="7789">
    <w:p>
      <w:pPr>
        <w:pStyle w:val="FootnoteText"/>
      </w:pPr>
      <w:r>
        <w:rPr>
          <w:rStyle w:val="FootnoteReference"/>
        </w:rPr>
        <w:footnoteRef/>
      </w:r>
      <w:r>
        <w:t xml:space="preserve"> Cross-references for "Jews": Zech 8:20; Zech 8:23; Acts 6:5; Acts 13:43; Esth 8:17.</w:t>
      </w:r>
    </w:p>
  </w:footnote>
  <w:footnote w:id="7790">
    <w:p>
      <w:pPr>
        <w:pStyle w:val="FootnoteText"/>
      </w:pPr>
      <w:r>
        <w:rPr>
          <w:rStyle w:val="FootnoteReference"/>
        </w:rPr>
        <w:footnoteRef/>
      </w:r>
      <w:r>
        <w:t xml:space="preserve"> Cross-references for "Phrygia": Acts 16:6; Acts 18:23.</w:t>
      </w:r>
    </w:p>
  </w:footnote>
  <w:footnote w:id="7791">
    <w:p>
      <w:pPr>
        <w:pStyle w:val="FootnoteText"/>
      </w:pPr>
      <w:r>
        <w:rPr>
          <w:rStyle w:val="FootnoteReference"/>
        </w:rPr>
        <w:footnoteRef/>
      </w:r>
      <w:r>
        <w:t xml:space="preserve"> Cross-references for "Pamphylia": Acts 13:13; Acts 14:24; Acts 15:38; Acts 27:5.</w:t>
      </w:r>
    </w:p>
  </w:footnote>
  <w:footnote w:id="7792">
    <w:p>
      <w:pPr>
        <w:pStyle w:val="FootnoteText"/>
      </w:pPr>
      <w:r>
        <w:rPr>
          <w:rStyle w:val="FootnoteReference"/>
        </w:rPr>
        <w:footnoteRef/>
      </w:r>
      <w:r>
        <w:t xml:space="preserve"> Cross-references for "Egypt": Gen 12:10; Isa 19:23-25; Jer 9:26; Hos 11:1; Matt 2:15; Rev 11:8.</w:t>
      </w:r>
    </w:p>
  </w:footnote>
  <w:footnote w:id="7793">
    <w:p>
      <w:pPr>
        <w:pStyle w:val="FootnoteText"/>
      </w:pPr>
      <w:r>
        <w:rPr>
          <w:rStyle w:val="FootnoteReference"/>
        </w:rPr>
        <w:footnoteRef/>
      </w:r>
      <w:r>
        <w:t xml:space="preserve"> Cross-references for "Libya": Jer 46:9; Ezek 30:5; Dan 11:43.</w:t>
      </w:r>
    </w:p>
  </w:footnote>
  <w:footnote w:id="7794">
    <w:p>
      <w:pPr>
        <w:pStyle w:val="FootnoteText"/>
      </w:pPr>
      <w:r>
        <w:rPr>
          <w:rStyle w:val="FootnoteReference"/>
        </w:rPr>
        <w:footnoteRef/>
      </w:r>
      <w:r>
        <w:t xml:space="preserve"> Cross-references for "Cyrene": Mark 15:21; Acts 6:9; Acts 11:20; Acts 13:1.</w:t>
      </w:r>
    </w:p>
  </w:footnote>
  <w:footnote w:id="7795">
    <w:p>
      <w:pPr>
        <w:pStyle w:val="FootnoteText"/>
      </w:pPr>
      <w:r>
        <w:rPr>
          <w:rStyle w:val="FootnoteReference"/>
        </w:rPr>
        <w:footnoteRef/>
      </w:r>
      <w:r>
        <w:t xml:space="preserve"> People-name: Cretans. People-name meaning: Cretans — people of Crete. Source form: Cretans.</w:t>
      </w:r>
    </w:p>
  </w:footnote>
  <w:footnote w:id="7796">
    <w:p>
      <w:pPr>
        <w:pStyle w:val="FootnoteText"/>
      </w:pPr>
      <w:r>
        <w:rPr>
          <w:rStyle w:val="FootnoteReference"/>
        </w:rPr>
        <w:footnoteRef/>
      </w:r>
      <w:r>
        <w:t xml:space="preserve"> People-name: Arabians. People-name meaning: Arabians — evening; desert; ravens. Source form: Arabians.</w:t>
      </w:r>
    </w:p>
  </w:footnote>
  <w:footnote w:id="779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01">
    <w:p>
      <w:pPr>
        <w:pStyle w:val="FootnoteText"/>
      </w:pPr>
      <w:r>
        <w:rPr>
          <w:rStyle w:val="FootnoteReference"/>
        </w:rPr>
        <w:footnoteRef/>
      </w:r>
      <w:r>
        <w:t xml:space="preserve"> Cross-references: Acts 27:7; Acts 27:12; Titus 1:5; Titus 1:12.</w:t>
      </w:r>
    </w:p>
  </w:footnote>
  <w:footnote w:id="7802">
    <w:p>
      <w:pPr>
        <w:pStyle w:val="FootnoteText"/>
      </w:pPr>
      <w:r>
        <w:rPr>
          <w:rStyle w:val="FootnoteReference"/>
        </w:rPr>
        <w:footnoteRef/>
      </w:r>
      <w:r>
        <w:t xml:space="preserve"> Cross-references for "Arabians": 1Kgs 10:15; 2Chr 17:11; 2Chr 26:7; Isa 13:20; Isa 21:13; Jer 3:2; Jer 25:24; Gal 1:17; Gal 4:25.</w:t>
      </w:r>
    </w:p>
  </w:footnote>
  <w:footnote w:id="7803">
    <w:p>
      <w:pPr>
        <w:pStyle w:val="FootnoteText"/>
      </w:pPr>
      <w:r>
        <w:rPr>
          <w:rStyle w:val="FootnoteReference"/>
        </w:rPr>
        <w:footnoteRef/>
      </w:r>
      <w:r>
        <w:t xml:space="preserve"> Name meaning: Peter (Kepha; Petros) — Rock; stone. The rock-like apostle.</w:t>
      </w:r>
    </w:p>
  </w:footnote>
  <w:footnote w:id="7804">
    <w:p>
      <w:pPr>
        <w:pStyle w:val="FootnoteText"/>
      </w:pPr>
      <w:r>
        <w:rPr>
          <w:rStyle w:val="FootnoteReference"/>
        </w:rPr>
        <w:footnoteRef/>
      </w:r>
      <w:r>
        <w:t xml:space="preserve"> Cross-references for "lifted": Isa 40:9; Isa 52:8; Isa 58:1; Hos 8:1.</w:t>
      </w:r>
    </w:p>
  </w:footnote>
  <w:footnote w:id="7805">
    <w:p>
      <w:pPr>
        <w:pStyle w:val="FootnoteText"/>
      </w:pPr>
      <w:r>
        <w:rPr>
          <w:rStyle w:val="FootnoteReference"/>
        </w:rPr>
        <w:footnoteRef/>
      </w:r>
      <w:r>
        <w:t xml:space="preserve"> Cross-references: Acts 2:22; Acts 5:35; Acts 13:16; Acts 21:28.</w:t>
      </w:r>
    </w:p>
  </w:footnote>
  <w:footnote w:id="7806">
    <w:p>
      <w:pPr>
        <w:pStyle w:val="FootnoteText"/>
      </w:pPr>
      <w:r>
        <w:rPr>
          <w:rStyle w:val="FootnoteReference"/>
        </w:rPr>
        <w:footnoteRef/>
      </w:r>
      <w:r>
        <w:t xml:space="preserve"> Cross-references: Deut 27:9; Prov 8:32; Isa 51:1; Isa 51:4; Isa 51:7; Isa 55:2; Acts 7:2; Jas 2:5.</w:t>
      </w:r>
    </w:p>
  </w:footnote>
  <w:footnote w:id="7807">
    <w:p>
      <w:pPr>
        <w:pStyle w:val="FootnoteText"/>
      </w:pPr>
      <w:r>
        <w:rPr>
          <w:rStyle w:val="FootnoteReference"/>
        </w:rPr>
        <w:footnoteRef/>
      </w:r>
      <w:r>
        <w:t xml:space="preserve"> Cross-references for "seeing": Matt 20:3; 1Thess 5:5-8.</w:t>
      </w:r>
    </w:p>
  </w:footnote>
  <w:footnote w:id="7808">
    <w:p>
      <w:pPr>
        <w:pStyle w:val="FootnoteText"/>
      </w:pPr>
      <w:r>
        <w:rPr>
          <w:rStyle w:val="FootnoteReference"/>
        </w:rPr>
        <w:footnoteRef/>
      </w:r>
      <w:r>
        <w:t xml:space="preserve"> Cross-references for "the prophet": Joel 2:28-32.</w:t>
      </w:r>
    </w:p>
  </w:footnote>
  <w:footnote w:id="7809">
    <w:p>
      <w:pPr>
        <w:pStyle w:val="FootnoteText"/>
      </w:pPr>
      <w:r>
        <w:rPr>
          <w:rStyle w:val="FootnoteReference"/>
        </w:rPr>
        <w:footnoteRef/>
      </w:r>
      <w:r>
        <w:t xml:space="preserve"> Personal name: Joel. Personal-name meaning: Joel — he that wills or commands. Source form: Joel.</w:t>
      </w:r>
    </w:p>
  </w:footnote>
  <w:footnote w:id="7810">
    <w:p>
      <w:pPr>
        <w:pStyle w:val="FootnoteText"/>
      </w:pPr>
      <w:r>
        <w:rPr>
          <w:rStyle w:val="FootnoteReference"/>
        </w:rPr>
        <w:footnoteRef/>
      </w:r>
      <w:r>
        <w:t xml:space="preserve"> Cross-references for "your sons": Acts 11:28; Acts 21:9; 1Cor 12:10; 1Cor 12:28; 1Cor 14:26-31.</w:t>
      </w:r>
    </w:p>
  </w:footnote>
  <w:footnote w:id="7811">
    <w:p>
      <w:pPr>
        <w:pStyle w:val="FootnoteText"/>
      </w:pPr>
      <w:r>
        <w:rPr>
          <w:rStyle w:val="FootnoteReference"/>
        </w:rPr>
        <w:footnoteRef/>
      </w:r>
      <w:r>
        <w:t xml:space="preserve"> Cross-references: Gen 49:1; Isa 2:2; Dan 10:14; Hos 3:5; Mic 4:1; Heb 1:2; Jas 5:3; 2Pet 3:3.</w:t>
      </w:r>
    </w:p>
  </w:footnote>
  <w:footnote w:id="7812">
    <w:p>
      <w:pPr>
        <w:pStyle w:val="FootnoteText"/>
      </w:pPr>
      <w:r>
        <w:rPr>
          <w:rStyle w:val="FootnoteReference"/>
        </w:rPr>
        <w:footnoteRef/>
      </w:r>
      <w:r>
        <w:t xml:space="preserve"> Cross-references: Gen 6:12; Ps 65:2; Isa 40:5; Isa 49:26; Isa 66:23; Zech 2:13; Luke 3:6; John 17:2.</w:t>
      </w:r>
    </w:p>
  </w:footnote>
  <w:footnote w:id="7813">
    <w:p>
      <w:pPr>
        <w:pStyle w:val="FootnoteText"/>
      </w:pPr>
      <w:r>
        <w:rPr>
          <w:rStyle w:val="FootnoteReference"/>
        </w:rPr>
        <w:footnoteRef/>
      </w:r>
      <w:r>
        <w:t xml:space="preserve"> Cross-references: 1Cor 7:21-22; Gal 3:28; Col 3:11.</w:t>
      </w:r>
    </w:p>
  </w:footnote>
  <w:footnote w:id="7814">
    <w:p>
      <w:pPr>
        <w:pStyle w:val="FootnoteText"/>
      </w:pPr>
      <w:r>
        <w:rPr>
          <w:rStyle w:val="FootnoteReference"/>
        </w:rPr>
        <w:footnoteRef/>
      </w:r>
      <w:r>
        <w:t xml:space="preserve"> Cross-references: Joel 2:30-31; Zeph 1:14-18; Mal 4:1-6.</w:t>
      </w:r>
    </w:p>
  </w:footnote>
  <w:footnote w:id="781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816">
    <w:p>
      <w:pPr>
        <w:pStyle w:val="FootnoteText"/>
      </w:pPr>
      <w:r>
        <w:rPr>
          <w:rStyle w:val="FootnoteReference"/>
        </w:rPr>
        <w:footnoteRef/>
      </w:r>
      <w:r>
        <w:t xml:space="preserve"> Cross-references: Ps 86:5; Joel 2:32; Matt 28:19; Acts 9:11; Acts 9:15; Acts 22:16; Rom 10:12-13; 1Cor 1:2; Heb 4:16.</w:t>
      </w:r>
    </w:p>
  </w:footnote>
  <w:footnote w:id="7817">
    <w:p>
      <w:pPr>
        <w:pStyle w:val="FootnoteText"/>
      </w:pPr>
      <w:r>
        <w:rPr>
          <w:rStyle w:val="FootnoteReference"/>
        </w:rPr>
        <w:footnoteRef/>
      </w:r>
      <w:r>
        <w:t xml:space="preserve"> Place name: Israel. Place-name meaning: Israel — God contends; strives with God. Source form: Israel. Greek form: ισραηλ.</w:t>
      </w:r>
    </w:p>
  </w:footnote>
  <w:footnote w:id="7818">
    <w:p>
      <w:pPr>
        <w:pStyle w:val="FootnoteText"/>
      </w:pPr>
      <w:r>
        <w:rPr>
          <w:rStyle w:val="FootnoteReference"/>
        </w:rPr>
        <w:footnoteRef/>
      </w:r>
      <w:r>
        <w:t xml:space="preserve"> Name meaning: Jesus (Yeshua) — Yahweh saves. He will save His people from their sins.</w:t>
      </w:r>
    </w:p>
  </w:footnote>
  <w:footnote w:id="7819">
    <w:p>
      <w:pPr>
        <w:pStyle w:val="FootnoteText"/>
      </w:pPr>
      <w:r>
        <w:rPr>
          <w:rStyle w:val="FootnoteReference"/>
        </w:rPr>
        <w:footnoteRef/>
      </w:r>
      <w:r>
        <w:t xml:space="preserve"> Place name: Nazareth. Place-name meaning: Nazareth — separated; crowned; sanctified. Source form: Nazareth. Greek form: ναζαρεθ.</w:t>
      </w:r>
    </w:p>
  </w:footnote>
  <w:footnote w:id="782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2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23">
    <w:p>
      <w:pPr>
        <w:pStyle w:val="FootnoteText"/>
      </w:pPr>
      <w:r>
        <w:rPr>
          <w:rStyle w:val="FootnoteReference"/>
        </w:rPr>
        <w:footnoteRef/>
      </w:r>
      <w:r>
        <w:t xml:space="preserve"> Cross-references: Isa 41:14; Acts 3:12; Acts 5:35; Acts 13:16; Acts 21:28.</w:t>
      </w:r>
    </w:p>
  </w:footnote>
  <w:footnote w:id="7824">
    <w:p>
      <w:pPr>
        <w:pStyle w:val="FootnoteText"/>
      </w:pPr>
      <w:r>
        <w:rPr>
          <w:rStyle w:val="FootnoteReference"/>
        </w:rPr>
        <w:footnoteRef/>
      </w:r>
      <w:r>
        <w:t xml:space="preserve"> Cross-references for "Jesus": Matt 2:23; John 1:45; John 19:19; Acts 4:10; Acts 6:14; Acts 22:8; Acts 24:5; Acts 26:9.</w:t>
      </w:r>
    </w:p>
  </w:footnote>
  <w:footnote w:id="7825">
    <w:p>
      <w:pPr>
        <w:pStyle w:val="FootnoteText"/>
      </w:pPr>
      <w:r>
        <w:rPr>
          <w:rStyle w:val="FootnoteReference"/>
        </w:rPr>
        <w:footnoteRef/>
      </w:r>
      <w:r>
        <w:t xml:space="preserve"> Cross-references: Gen 50:20; Matt 27:20-25; Acts 3:13-15; Acts 4:10-11; Acts 5:30; Acts 7:52.</w:t>
      </w:r>
    </w:p>
  </w:footnote>
  <w:footnote w:id="7826">
    <w:p>
      <w:pPr>
        <w:pStyle w:val="FootnoteText"/>
      </w:pPr>
      <w:r>
        <w:rPr>
          <w:rStyle w:val="FootnoteReference"/>
        </w:rPr>
        <w:footnoteRef/>
      </w:r>
      <w:r>
        <w:t xml:space="preserve"> Cross-references for "loosed": Ps 116:3-4; Ps 116:16.</w:t>
      </w:r>
    </w:p>
  </w:footnote>
  <w:footnote w:id="782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28">
    <w:p>
      <w:pPr>
        <w:pStyle w:val="FootnoteText"/>
      </w:pPr>
      <w:r>
        <w:rPr>
          <w:rStyle w:val="FootnoteReference"/>
        </w:rPr>
        <w:footnoteRef/>
      </w:r>
      <w:r>
        <w:t xml:space="preserve"> Personal name: David. Personal-name meaning: David — Beloved. Source form: David.</w:t>
      </w:r>
    </w:p>
  </w:footnote>
  <w:footnote w:id="7829">
    <w:p>
      <w:pPr>
        <w:pStyle w:val="FootnoteText"/>
      </w:pPr>
      <w:r>
        <w:rPr>
          <w:rStyle w:val="FootnoteReference"/>
        </w:rPr>
        <w:footnoteRef/>
      </w:r>
      <w:r>
        <w:t xml:space="preserve"> Cross-references for "I foresaw": Ps 16:8-11.</w:t>
      </w:r>
    </w:p>
  </w:footnote>
  <w:footnote w:id="7830">
    <w:p>
      <w:pPr>
        <w:pStyle w:val="FootnoteText"/>
      </w:pPr>
      <w:r>
        <w:rPr>
          <w:rStyle w:val="FootnoteReference"/>
        </w:rPr>
        <w:footnoteRef/>
      </w:r>
      <w:r>
        <w:t xml:space="preserve"> Cross-references for "I should not": Ps 21:7; Ps 30:6; Ps 62:2; Ps 62:6.</w:t>
      </w:r>
    </w:p>
  </w:footnote>
  <w:footnote w:id="7831">
    <w:p>
      <w:pPr>
        <w:pStyle w:val="FootnoteText"/>
      </w:pPr>
      <w:r>
        <w:rPr>
          <w:rStyle w:val="FootnoteReference"/>
        </w:rPr>
        <w:footnoteRef/>
      </w:r>
      <w:r>
        <w:t xml:space="preserve"> Cross-references for "David": Acts 2:29-30; Acts 13:32-36.</w:t>
      </w:r>
    </w:p>
  </w:footnote>
  <w:footnote w:id="7832">
    <w:p>
      <w:pPr>
        <w:pStyle w:val="FootnoteText"/>
      </w:pPr>
      <w:r>
        <w:rPr>
          <w:rStyle w:val="FootnoteReference"/>
        </w:rPr>
        <w:footnoteRef/>
      </w:r>
      <w:r>
        <w:t xml:space="preserve"> Cross-references: Ps 73:23; Ps 109:31; Ps 110:5; Isa 41:13; Isa 50:7-9; John 16:32.</w:t>
      </w:r>
    </w:p>
  </w:footnote>
  <w:footnote w:id="7833">
    <w:p>
      <w:pPr>
        <w:pStyle w:val="FootnoteText"/>
      </w:pPr>
      <w:r>
        <w:rPr>
          <w:rStyle w:val="FootnoteReference"/>
        </w:rPr>
        <w:footnoteRef/>
      </w:r>
      <w:r>
        <w:t xml:space="preserve"> Cross-references for "my tongue": Ps 16:9; Ps 22:22-24; Ps 30:11; Ps 63:5; Ps 71:23.</w:t>
      </w:r>
    </w:p>
  </w:footnote>
  <w:footnote w:id="7834">
    <w:p>
      <w:pPr>
        <w:pStyle w:val="FootnoteText"/>
      </w:pPr>
      <w:r>
        <w:rPr>
          <w:rStyle w:val="FootnoteReference"/>
        </w:rPr>
        <w:footnoteRef/>
      </w:r>
      <w:r>
        <w:t xml:space="preserve"> Cross-references for "leave": Ps 49:15; Ps 86:13; Ps 116:3; Luke 16:23; 1Cor 15:55; Rev 1:18; Rev 20:13.</w:t>
      </w:r>
    </w:p>
  </w:footnote>
  <w:footnote w:id="7835">
    <w:p>
      <w:pPr>
        <w:pStyle w:val="FootnoteText"/>
      </w:pPr>
      <w:r>
        <w:rPr>
          <w:rStyle w:val="FootnoteReference"/>
        </w:rPr>
        <w:footnoteRef/>
      </w:r>
      <w:r>
        <w:t xml:space="preserve"> Cross-references for "to see": Job 19:25-27; Jonah 2:6; John 11:39; Acts 2:31; Acts 13:27-37; 1Cor 15:52.</w:t>
      </w:r>
    </w:p>
  </w:footnote>
  <w:footnote w:id="7836">
    <w:p>
      <w:pPr>
        <w:pStyle w:val="FootnoteText"/>
      </w:pPr>
      <w:r>
        <w:rPr>
          <w:rStyle w:val="FootnoteReference"/>
        </w:rPr>
        <w:footnoteRef/>
      </w:r>
      <w:r>
        <w:t xml:space="preserve"> Cross-references: Ps 89:19; Mark 1:24; Luke 1:35; Luke 4:34; Acts 3:14; Acts 4:27; 1John 2:20; Rev 3:7.</w:t>
      </w:r>
    </w:p>
  </w:footnote>
  <w:footnote w:id="7837">
    <w:p>
      <w:pPr>
        <w:pStyle w:val="FootnoteText"/>
      </w:pPr>
      <w:r>
        <w:rPr>
          <w:rStyle w:val="FootnoteReference"/>
        </w:rPr>
        <w:footnoteRef/>
      </w:r>
      <w:r>
        <w:t xml:space="preserve"> Cross-references for "made": Ps 16:11; Ps 21:4; Ps 25:4; Prov 2:19; Prov 8:20; John 11:25-26; John 14:6.</w:t>
      </w:r>
    </w:p>
  </w:footnote>
  <w:footnote w:id="7838">
    <w:p>
      <w:pPr>
        <w:pStyle w:val="FootnoteText"/>
      </w:pPr>
      <w:r>
        <w:rPr>
          <w:rStyle w:val="FootnoteReference"/>
        </w:rPr>
        <w:footnoteRef/>
      </w:r>
      <w:r>
        <w:t xml:space="preserve"> Cross-references for "make": Ps 4:6-7; Ps 17:15; Ps 21:6; Ps 42:5; Heb 12:2.</w:t>
      </w:r>
    </w:p>
  </w:footnote>
  <w:footnote w:id="7839">
    <w:p>
      <w:pPr>
        <w:pStyle w:val="FootnoteText"/>
      </w:pPr>
      <w:r>
        <w:rPr>
          <w:rStyle w:val="FootnoteReference"/>
        </w:rPr>
        <w:footnoteRef/>
      </w:r>
      <w:r>
        <w:t xml:space="preserve"> Cross-references for "freely": Acts 26:26.</w:t>
      </w:r>
    </w:p>
  </w:footnote>
  <w:footnote w:id="7840">
    <w:p>
      <w:pPr>
        <w:pStyle w:val="FootnoteText"/>
      </w:pPr>
      <w:r>
        <w:rPr>
          <w:rStyle w:val="FootnoteReference"/>
        </w:rPr>
        <w:footnoteRef/>
      </w:r>
      <w:r>
        <w:t xml:space="preserve"> Cross-references for "the patriarch": Acts 7:8-9; Heb 7:4.</w:t>
      </w:r>
    </w:p>
  </w:footnote>
  <w:footnote w:id="7841">
    <w:p>
      <w:pPr>
        <w:pStyle w:val="FootnoteText"/>
      </w:pPr>
      <w:r>
        <w:rPr>
          <w:rStyle w:val="FootnoteReference"/>
        </w:rPr>
        <w:footnoteRef/>
      </w:r>
      <w:r>
        <w:t xml:space="preserve"> Cross-references for "David": 1Kgs 2:10; Acts 13:36.</w:t>
      </w:r>
    </w:p>
  </w:footnote>
  <w:footnote w:id="7842">
    <w:p>
      <w:pPr>
        <w:pStyle w:val="FootnoteText"/>
      </w:pPr>
      <w:r>
        <w:rPr>
          <w:rStyle w:val="FootnoteReference"/>
        </w:rPr>
        <w:footnoteRef/>
      </w:r>
      <w:r>
        <w:t xml:space="preserve"> Cross-references for "knowing": 2Sam 7:11-16; 1Chr 17:11-15; Ps 89:3-4; Ps 89:19-37; Ps 110:1-5; Ps 132:11-18; Rom 1:3; 2Tim 2:8; Heb 7:1-2; Heb 7:21.</w:t>
      </w:r>
    </w:p>
  </w:footnote>
  <w:footnote w:id="7843">
    <w:p>
      <w:pPr>
        <w:pStyle w:val="FootnoteText"/>
      </w:pPr>
      <w:r>
        <w:rPr>
          <w:rStyle w:val="FootnoteReference"/>
        </w:rPr>
        <w:footnoteRef/>
      </w:r>
      <w:r>
        <w:t xml:space="preserve"> Personal name: Christ. Personal-name meaning: Christ — anointed. Source form: Christ.</w:t>
      </w:r>
    </w:p>
  </w:footnote>
  <w:footnote w:id="784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45">
    <w:p>
      <w:pPr>
        <w:pStyle w:val="FootnoteText"/>
      </w:pPr>
      <w:r>
        <w:rPr>
          <w:rStyle w:val="FootnoteReference"/>
        </w:rPr>
        <w:footnoteRef/>
      </w:r>
      <w:r>
        <w:t xml:space="preserve"> Cross-references for "seeing": 1Pet 1:11-12.</w:t>
      </w:r>
    </w:p>
  </w:footnote>
  <w:footnote w:id="784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47">
    <w:p>
      <w:pPr>
        <w:pStyle w:val="FootnoteText"/>
      </w:pPr>
      <w:r>
        <w:rPr>
          <w:rStyle w:val="FootnoteReference"/>
        </w:rPr>
        <w:footnoteRef/>
      </w:r>
      <w:r>
        <w:t xml:space="preserve"> Cross-references: Ps 16:10; Acts 2:27; Acts 13:35.</w:t>
      </w:r>
    </w:p>
  </w:footnote>
  <w:footnote w:id="7848">
    <w:p>
      <w:pPr>
        <w:pStyle w:val="FootnoteText"/>
      </w:pPr>
      <w:r>
        <w:rPr>
          <w:rStyle w:val="FootnoteReference"/>
        </w:rPr>
        <w:footnoteRef/>
      </w:r>
      <w:r>
        <w:t xml:space="preserve"> Cross-references: Luke 24:46-48; John 15:27; John 20:26-31; Acts 1:8; Acts 1:22; Acts 2:24; Acts 3:15; Acts 4:33; Acts 5:31-32; Acts 10:39-41.</w:t>
      </w:r>
    </w:p>
  </w:footnote>
  <w:footnote w:id="784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50">
    <w:p>
      <w:pPr>
        <w:pStyle w:val="FootnoteText"/>
      </w:pPr>
      <w:r>
        <w:rPr>
          <w:rStyle w:val="FootnoteReference"/>
        </w:rPr>
        <w:footnoteRef/>
      </w:r>
      <w:r>
        <w:t xml:space="preserve"> Cross-references: Acts 2:17; Acts 2:38-39; Acts 10:45; Rom 5:5; Eph 4:8; Titus 3:6.</w:t>
      </w:r>
    </w:p>
  </w:footnote>
  <w:footnote w:id="7851">
    <w:p>
      <w:pPr>
        <w:pStyle w:val="FootnoteText"/>
      </w:pPr>
      <w:r>
        <w:rPr>
          <w:rStyle w:val="FootnoteReference"/>
        </w:rPr>
        <w:footnoteRef/>
      </w:r>
      <w:r>
        <w:t xml:space="preserve"> Cross-references for "The Lord": Ps 110:1; Matt 22:42-45; Mark 12:36; Luke 20:42-43; 1Cor 15:25; Eph 1:22; Heb 1:13.</w:t>
      </w:r>
    </w:p>
  </w:footnote>
  <w:footnote w:id="785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53">
    <w:p>
      <w:pPr>
        <w:pStyle w:val="FootnoteText"/>
      </w:pPr>
      <w:r>
        <w:rPr>
          <w:rStyle w:val="FootnoteReference"/>
        </w:rPr>
        <w:footnoteRef/>
      </w:r>
      <w:r>
        <w:t xml:space="preserve"> Cross-references: Jer 2:4; Jer 9:26; Jer 31:31; Jer 33:14; Ezek 34:30; Ezek 39:25-29; Zech 13:1; Rom 9:3-6.</w:t>
      </w:r>
    </w:p>
  </w:footnote>
  <w:footnote w:id="785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55">
    <w:p>
      <w:pPr>
        <w:pStyle w:val="FootnoteText"/>
      </w:pPr>
      <w:r>
        <w:rPr>
          <w:rStyle w:val="FootnoteReference"/>
        </w:rPr>
        <w:footnoteRef/>
      </w:r>
      <w:r>
        <w:t xml:space="preserve"> Cross-references: Ezek 7:16; Zech 12:10; Luke 3:10; John 8:9; John 16:8-11; Acts 5:33; Acts 7:54; Rom 7:9; 1Cor 14:24-25; Heb 4:12-13.</w:t>
      </w:r>
    </w:p>
  </w:footnote>
  <w:footnote w:id="7856">
    <w:p>
      <w:pPr>
        <w:pStyle w:val="FootnoteText"/>
      </w:pPr>
      <w:r>
        <w:rPr>
          <w:rStyle w:val="FootnoteReference"/>
        </w:rPr>
        <w:footnoteRef/>
      </w:r>
      <w:r>
        <w:t xml:space="preserve"> Cross-references: Acts 1:16.</w:t>
      </w:r>
    </w:p>
  </w:footnote>
  <w:footnote w:id="785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58">
    <w:p>
      <w:pPr>
        <w:pStyle w:val="FootnoteText"/>
      </w:pPr>
      <w:r>
        <w:rPr>
          <w:rStyle w:val="FootnoteReference"/>
        </w:rPr>
        <w:footnoteRef/>
      </w:r>
      <w:r>
        <w:t xml:space="preserve"> Cross-references: Acts 8:36-38; Acts 16:15; Acts 16:31-34; Acts 22:16; Titus 3:5; 1Pet 3:21.</w:t>
      </w:r>
    </w:p>
  </w:footnote>
  <w:footnote w:id="7859">
    <w:p>
      <w:pPr>
        <w:pStyle w:val="FootnoteText"/>
      </w:pPr>
      <w:r>
        <w:rPr>
          <w:rStyle w:val="FootnoteReference"/>
        </w:rPr>
        <w:footnoteRef/>
      </w:r>
      <w:r>
        <w:t xml:space="preserve"> Cross-references: Matt 28:19; Acts 8:12; Acts 8:16; Acts 10:48; Acts 19:4-5; Rom 6:3; 1Cor 1:13-17.</w:t>
      </w:r>
    </w:p>
  </w:footnote>
  <w:footnote w:id="7860">
    <w:p>
      <w:pPr>
        <w:pStyle w:val="FootnoteText"/>
      </w:pPr>
      <w:r>
        <w:rPr>
          <w:rStyle w:val="FootnoteReference"/>
        </w:rPr>
        <w:footnoteRef/>
      </w:r>
      <w:r>
        <w:t xml:space="preserve"> Cross-references: Isa 32:15; Isa 44:3-4; Isa 59:21; Ezek 36:25-27; Ezek 39:29; Joel 2:28-29; Zech 12:10; Acts 2:16-18; Acts 8:15-17; Acts 10:44-45.</w:t>
      </w:r>
    </w:p>
  </w:footnote>
  <w:footnote w:id="7861">
    <w:p>
      <w:pPr>
        <w:pStyle w:val="FootnoteText"/>
      </w:pPr>
      <w:r>
        <w:rPr>
          <w:rStyle w:val="FootnoteReference"/>
        </w:rPr>
        <w:footnoteRef/>
      </w:r>
      <w:r>
        <w:t xml:space="preserve"> Cross-references for "the promise": Gen 17:7-8; Ps 115:14-15; Jer 32:39-40; Ezek 37:25; Joel 2:28; Acts 3:25-26; Rom 11:16-17; 1Cor 7:14.</w:t>
      </w:r>
    </w:p>
  </w:footnote>
  <w:footnote w:id="7862">
    <w:p>
      <w:pPr>
        <w:pStyle w:val="FootnoteText"/>
      </w:pPr>
      <w:r>
        <w:rPr>
          <w:rStyle w:val="FootnoteReference"/>
        </w:rPr>
        <w:footnoteRef/>
      </w:r>
      <w:r>
        <w:t xml:space="preserve"> Cross-references for "and to all": Isa 59:19; Acts 10:45; Acts 11:15-18; Acts 14:27; Acts 15:3; Acts 15:8; Acts 15:14; Eph 2:13-22; Eph 3:5-8.</w:t>
      </w:r>
    </w:p>
  </w:footnote>
  <w:footnote w:id="786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64">
    <w:p>
      <w:pPr>
        <w:pStyle w:val="FootnoteText"/>
      </w:pPr>
      <w:r>
        <w:rPr>
          <w:rStyle w:val="FootnoteReference"/>
        </w:rPr>
        <w:footnoteRef/>
      </w:r>
      <w:r>
        <w:t xml:space="preserve"> Cross-references for "Save": Num 16:28-34; Prov 9:6; Luke 21:36; 2Cor 5:20; 2Cor 6:17; 1Tim 4:16; Heb 3:12-13; Jas 4:8-10; Rev 3:17-19; Rev 18:4-5.</w:t>
      </w:r>
    </w:p>
  </w:footnote>
  <w:footnote w:id="7865">
    <w:p>
      <w:pPr>
        <w:pStyle w:val="FootnoteText"/>
      </w:pPr>
      <w:r>
        <w:rPr>
          <w:rStyle w:val="FootnoteReference"/>
        </w:rPr>
        <w:footnoteRef/>
      </w:r>
      <w:r>
        <w:t xml:space="preserve"> Cross-references: Acts 10:42; Acts 20:21; Acts 20:24; Gal 5:3; Eph 4:17; 1Thess 2:11; 1Pet 5:12.</w:t>
      </w:r>
    </w:p>
  </w:footnote>
  <w:footnote w:id="7866">
    <w:p>
      <w:pPr>
        <w:pStyle w:val="FootnoteText"/>
      </w:pPr>
      <w:r>
        <w:rPr>
          <w:rStyle w:val="FootnoteReference"/>
        </w:rPr>
        <w:footnoteRef/>
      </w:r>
      <w:r>
        <w:t xml:space="preserve"> Cross-references: Matt 3:7-10; Matt 12:34; Matt 16:4; Matt 17:17; Matt 23:33; Mark 8:38.</w:t>
      </w:r>
    </w:p>
  </w:footnote>
  <w:footnote w:id="7867">
    <w:p>
      <w:pPr>
        <w:pStyle w:val="FootnoteText"/>
      </w:pPr>
      <w:r>
        <w:rPr>
          <w:rStyle w:val="FootnoteReference"/>
        </w:rPr>
        <w:footnoteRef/>
      </w:r>
      <w:r>
        <w:t xml:space="preserve"> Cross-references for "gladly": Matt 13:44-46; Acts 2:37; Acts 8:6-8; Acts 13:48; Acts 16:31-34; Gal 4:14-15; 1Thess 1:6.</w:t>
      </w:r>
    </w:p>
  </w:footnote>
  <w:footnote w:id="7868">
    <w:p>
      <w:pPr>
        <w:pStyle w:val="FootnoteText"/>
      </w:pPr>
      <w:r>
        <w:rPr>
          <w:rStyle w:val="FootnoteReference"/>
        </w:rPr>
        <w:footnoteRef/>
      </w:r>
      <w:r>
        <w:t xml:space="preserve"> Cross-references for "were baptized": Acts 2:38.</w:t>
      </w:r>
    </w:p>
  </w:footnote>
  <w:footnote w:id="7869">
    <w:p>
      <w:pPr>
        <w:pStyle w:val="FootnoteText"/>
      </w:pPr>
      <w:r>
        <w:rPr>
          <w:rStyle w:val="FootnoteReference"/>
        </w:rPr>
        <w:footnoteRef/>
      </w:r>
      <w:r>
        <w:t xml:space="preserve"> Cross-references for "added": Ps 72:16-17; Ps 110:3; Luke 5:5-7; John 14:12; Acts 1:15; Acts 2:47; Acts 4:4.</w:t>
      </w:r>
    </w:p>
  </w:footnote>
  <w:footnote w:id="7870">
    <w:p>
      <w:pPr>
        <w:pStyle w:val="FootnoteText"/>
      </w:pPr>
      <w:r>
        <w:rPr>
          <w:rStyle w:val="FootnoteReference"/>
        </w:rPr>
        <w:footnoteRef/>
      </w:r>
      <w:r>
        <w:t xml:space="preserve"> Cross-references for "fellowship": Acts 4:23; Acts 5:12-14; 1John 1:3; 1John 1:7.</w:t>
      </w:r>
    </w:p>
  </w:footnote>
  <w:footnote w:id="7871">
    <w:p>
      <w:pPr>
        <w:pStyle w:val="FootnoteText"/>
      </w:pPr>
      <w:r>
        <w:rPr>
          <w:rStyle w:val="FootnoteReference"/>
        </w:rPr>
        <w:footnoteRef/>
      </w:r>
      <w:r>
        <w:t xml:space="preserve"> Cross-references for "in breaking": Acts 20:7; Acts 20:11; 1Cor 10:16-17; 1Cor 10:21; 1Cor 11:20-26.</w:t>
      </w:r>
    </w:p>
  </w:footnote>
  <w:footnote w:id="7872">
    <w:p>
      <w:pPr>
        <w:pStyle w:val="FootnoteText"/>
      </w:pPr>
      <w:r>
        <w:rPr>
          <w:rStyle w:val="FootnoteReference"/>
        </w:rPr>
        <w:footnoteRef/>
      </w:r>
      <w:r>
        <w:t xml:space="preserve"> Cross-references for "and in prayers": Acts 1:14; Acts 4:31; Acts 6:4; Rom 12:12; Eph 6:18; Col 4:2; Heb 10:25; Jude 1:20.</w:t>
      </w:r>
    </w:p>
  </w:footnote>
  <w:footnote w:id="78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74">
    <w:p>
      <w:pPr>
        <w:pStyle w:val="FootnoteText"/>
      </w:pPr>
      <w:r>
        <w:rPr>
          <w:rStyle w:val="FootnoteReference"/>
        </w:rPr>
        <w:footnoteRef/>
      </w:r>
      <w:r>
        <w:t xml:space="preserve"> Cross-references for "fear": Jer 33:9; Hos 3:5; Luke 7:16; Luke 8:37; Acts 5:11; Acts 5:13; Esth 8:17.</w:t>
      </w:r>
    </w:p>
  </w:footnote>
  <w:footnote w:id="7875">
    <w:p>
      <w:pPr>
        <w:pStyle w:val="FootnoteText"/>
      </w:pPr>
      <w:r>
        <w:rPr>
          <w:rStyle w:val="FootnoteReference"/>
        </w:rPr>
        <w:footnoteRef/>
      </w:r>
      <w:r>
        <w:t xml:space="preserve"> Cross-references: Acts 4:32; Acts 5:4; Acts 6:1-3; 2Cor 8:9; 2Cor 8:14-15; 2Cor 9:6-15; 1John 3:16-18.</w:t>
      </w:r>
    </w:p>
  </w:footnote>
  <w:footnote w:id="7876">
    <w:p>
      <w:pPr>
        <w:pStyle w:val="FootnoteText"/>
      </w:pPr>
      <w:r>
        <w:rPr>
          <w:rStyle w:val="FootnoteReference"/>
        </w:rPr>
        <w:footnoteRef/>
      </w:r>
      <w:r>
        <w:t xml:space="preserve"> Cross-references for "sold": Luke 12:33-34; Luke 16:9; Luke 18:22; Luke 19:8; Acts 4:34-37; Acts 5:1-2; Acts 11:29.</w:t>
      </w:r>
    </w:p>
  </w:footnote>
  <w:footnote w:id="7877">
    <w:p>
      <w:pPr>
        <w:pStyle w:val="FootnoteText"/>
      </w:pPr>
      <w:r>
        <w:rPr>
          <w:rStyle w:val="FootnoteReference"/>
        </w:rPr>
        <w:footnoteRef/>
      </w:r>
      <w:r>
        <w:t xml:space="preserve"> Cross-references: Ps 112:9; Prov 11:24-25; Prov 19:17; Eccl 11:1-2; Isa 58:7-12; 2Cor 9:1; 2Cor 9:9; 1Tim 6:18-19; Jas 2:14-16; Jas 5:1-5; 1John 3:17.</w:t>
      </w:r>
    </w:p>
  </w:footnote>
  <w:footnote w:id="7878">
    <w:p>
      <w:pPr>
        <w:pStyle w:val="FootnoteText"/>
      </w:pPr>
      <w:r>
        <w:rPr>
          <w:rStyle w:val="FootnoteReference"/>
        </w:rPr>
        <w:footnoteRef/>
      </w:r>
      <w:r>
        <w:t xml:space="preserve"> Cross-references for "daily": Luke 24:53; Acts 1:14; Acts 3:1; Acts 5:42.</w:t>
      </w:r>
    </w:p>
  </w:footnote>
  <w:footnote w:id="7879">
    <w:p>
      <w:pPr>
        <w:pStyle w:val="FootnoteText"/>
      </w:pPr>
      <w:r>
        <w:rPr>
          <w:rStyle w:val="FootnoteReference"/>
        </w:rPr>
        <w:footnoteRef/>
      </w:r>
      <w:r>
        <w:t xml:space="preserve"> Cross-references for "breaking": Acts 2:42; Acts 20:7.</w:t>
      </w:r>
    </w:p>
  </w:footnote>
  <w:footnote w:id="7880">
    <w:p>
      <w:pPr>
        <w:pStyle w:val="FootnoteText"/>
      </w:pPr>
      <w:r>
        <w:rPr>
          <w:rStyle w:val="FootnoteReference"/>
        </w:rPr>
        <w:footnoteRef/>
      </w:r>
      <w:r>
        <w:t xml:space="preserve"> Cross-references for "from house to house": Acts 1:13; 1Cor 11:20-22.</w:t>
      </w:r>
    </w:p>
  </w:footnote>
  <w:footnote w:id="7881">
    <w:p>
      <w:pPr>
        <w:pStyle w:val="FootnoteText"/>
      </w:pPr>
      <w:r>
        <w:rPr>
          <w:rStyle w:val="FootnoteReference"/>
        </w:rPr>
        <w:footnoteRef/>
      </w:r>
      <w:r>
        <w:t xml:space="preserve"> Cross-references for "singleness": Ps 86:11; Matt 6:22; Rom 12:8; 2Cor 1:12; 2Cor 11:3; Eph 6:5; Col 3:22.</w:t>
      </w:r>
    </w:p>
  </w:footnote>
  <w:footnote w:id="7882">
    <w:p>
      <w:pPr>
        <w:pStyle w:val="FootnoteText"/>
      </w:pPr>
      <w:r>
        <w:rPr>
          <w:rStyle w:val="FootnoteReference"/>
        </w:rPr>
        <w:footnoteRef/>
      </w:r>
      <w:r>
        <w:t xml:space="preserve"> Cross-references: Deut 12:7; Deut 12:12; Deut 16:11; Neh 8:10; Eccl 9:7; Luke 11:41; Acts 16:34; 1Cor 10:30-31.</w:t>
      </w:r>
    </w:p>
  </w:footnote>
  <w:footnote w:id="7883">
    <w:p>
      <w:pPr>
        <w:pStyle w:val="FootnoteText"/>
      </w:pPr>
      <w:r>
        <w:rPr>
          <w:rStyle w:val="FootnoteReference"/>
        </w:rPr>
        <w:footnoteRef/>
      </w:r>
      <w:r>
        <w:t xml:space="preserve"> Cross-references for "the Lord": Acts 2:39; Acts 5:14; Acts 11:24; Acts 13:48; Rom 8:30; Rom 9:27; Rom 11:5-7; Titus 3:4-5.</w:t>
      </w:r>
    </w:p>
  </w:footnote>
  <w:footnote w:id="7884">
    <w:p>
      <w:pPr>
        <w:pStyle w:val="FootnoteText"/>
      </w:pPr>
      <w:r>
        <w:rPr>
          <w:rStyle w:val="FootnoteReference"/>
        </w:rPr>
        <w:footnoteRef/>
      </w:r>
      <w:r>
        <w:t xml:space="preserve"> Name meaning: Peter (Kepha; Petros) — Rock; stone. The rock-like apostle.</w:t>
      </w:r>
    </w:p>
  </w:footnote>
  <w:footnote w:id="7885">
    <w:p>
      <w:pPr>
        <w:pStyle w:val="FootnoteText"/>
      </w:pPr>
      <w:r>
        <w:rPr>
          <w:rStyle w:val="FootnoteReference"/>
        </w:rPr>
        <w:footnoteRef/>
      </w:r>
      <w:r>
        <w:t xml:space="preserve"> Name meaning: John (Yochanan) — Yahweh is gracious. Forerunner of Jesus; proclaimed God’s grace.</w:t>
      </w:r>
    </w:p>
  </w:footnote>
  <w:footnote w:id="7886">
    <w:p>
      <w:pPr>
        <w:pStyle w:val="FootnoteText"/>
      </w:pPr>
      <w:r>
        <w:rPr>
          <w:rStyle w:val="FootnoteReference"/>
        </w:rPr>
        <w:footnoteRef/>
      </w:r>
      <w:r>
        <w:t xml:space="preserve"> Cross-references for "went": Luke 24:53; Acts 2:46; Acts 5:25.</w:t>
      </w:r>
    </w:p>
  </w:footnote>
  <w:footnote w:id="7887">
    <w:p>
      <w:pPr>
        <w:pStyle w:val="FootnoteText"/>
      </w:pPr>
      <w:r>
        <w:rPr>
          <w:rStyle w:val="FootnoteReference"/>
        </w:rPr>
        <w:footnoteRef/>
      </w:r>
      <w:r>
        <w:t xml:space="preserve"> Cross-references for "the hour": Exod 29:39; Num 28:4; 1Kgs 18:36; Ps 55:17; Dan 6:10; Dan 9:21; Luke 1:10; Luke 23:44-46; Acts 10:3; Acts 10:30.</w:t>
      </w:r>
    </w:p>
  </w:footnote>
  <w:footnote w:id="7888">
    <w:p>
      <w:pPr>
        <w:pStyle w:val="FootnoteText"/>
      </w:pPr>
      <w:r>
        <w:rPr>
          <w:rStyle w:val="FootnoteReference"/>
        </w:rPr>
        <w:footnoteRef/>
      </w:r>
      <w:r>
        <w:t xml:space="preserve"> Cross-references for "Peter": Matt 17:1; Matt 26:37; John 13:23-25; John 20:2-9; John 21:7; John 21:18-22; Acts 4:13; Acts 8:14; Gal 2:9.</w:t>
      </w:r>
    </w:p>
  </w:footnote>
  <w:footnote w:id="7889">
    <w:p>
      <w:pPr>
        <w:pStyle w:val="FootnoteText"/>
      </w:pPr>
      <w:r>
        <w:rPr>
          <w:rStyle w:val="FootnoteReference"/>
        </w:rPr>
        <w:footnoteRef/>
      </w:r>
      <w:r>
        <w:t xml:space="preserve"> Cross-references for "lame": John 1:9-30; Acts 4:22; Acts 14:8.</w:t>
      </w:r>
    </w:p>
  </w:footnote>
  <w:footnote w:id="7890">
    <w:p>
      <w:pPr>
        <w:pStyle w:val="FootnoteText"/>
      </w:pPr>
      <w:r>
        <w:rPr>
          <w:rStyle w:val="FootnoteReference"/>
        </w:rPr>
        <w:footnoteRef/>
      </w:r>
      <w:r>
        <w:t xml:space="preserve"> Cross-references for "to ask": Luke 18:35; John 9:8; Acts 10:4; Acts 10:31.</w:t>
      </w:r>
    </w:p>
  </w:footnote>
  <w:footnote w:id="7891">
    <w:p>
      <w:pPr>
        <w:pStyle w:val="FootnoteText"/>
      </w:pPr>
      <w:r>
        <w:rPr>
          <w:rStyle w:val="FootnoteReference"/>
        </w:rPr>
        <w:footnoteRef/>
      </w:r>
      <w:r>
        <w:t xml:space="preserve"> Cross-references for "fastening": Luke 4:20; Acts 11:6; Acts 14:9-10.</w:t>
      </w:r>
    </w:p>
  </w:footnote>
  <w:footnote w:id="7892">
    <w:p>
      <w:pPr>
        <w:pStyle w:val="FootnoteText"/>
      </w:pPr>
      <w:r>
        <w:rPr>
          <w:rStyle w:val="FootnoteReference"/>
        </w:rPr>
        <w:footnoteRef/>
      </w:r>
      <w:r>
        <w:t xml:space="preserve"> Cross-references for "Look": John 5:6; John 11:40; Acts 3:12.</w:t>
      </w:r>
    </w:p>
  </w:footnote>
  <w:footnote w:id="7893">
    <w:p>
      <w:pPr>
        <w:pStyle w:val="FootnoteText"/>
      </w:pPr>
      <w:r>
        <w:rPr>
          <w:rStyle w:val="FootnoteReference"/>
        </w:rPr>
        <w:footnoteRef/>
      </w:r>
      <w:r>
        <w:t xml:space="preserve"> Cross-references for "Silver": Matt 10:9; 1Cor 4:11; 2Cor 6:10; 2Cor 8:9; Jas 2:5.</w:t>
      </w:r>
    </w:p>
  </w:footnote>
  <w:footnote w:id="7894">
    <w:p>
      <w:pPr>
        <w:pStyle w:val="FootnoteText"/>
      </w:pPr>
      <w:r>
        <w:rPr>
          <w:rStyle w:val="FootnoteReference"/>
        </w:rPr>
        <w:footnoteRef/>
      </w:r>
      <w:r>
        <w:t xml:space="preserve"> Name meaning: Jesus (Yeshua) — Yahweh saves. He will save His people from their sins.</w:t>
      </w:r>
    </w:p>
  </w:footnote>
  <w:footnote w:id="7895">
    <w:p>
      <w:pPr>
        <w:pStyle w:val="FootnoteText"/>
      </w:pPr>
      <w:r>
        <w:rPr>
          <w:rStyle w:val="FootnoteReference"/>
        </w:rPr>
        <w:footnoteRef/>
      </w:r>
      <w:r>
        <w:t xml:space="preserve"> Personal name: Christ. Personal-name meaning: Christ — anointed. Source form: Christ.</w:t>
      </w:r>
    </w:p>
  </w:footnote>
  <w:footnote w:id="7896">
    <w:p>
      <w:pPr>
        <w:pStyle w:val="FootnoteText"/>
      </w:pPr>
      <w:r>
        <w:rPr>
          <w:rStyle w:val="FootnoteReference"/>
        </w:rPr>
        <w:footnoteRef/>
      </w:r>
      <w:r>
        <w:t xml:space="preserve"> Place name: Nazareth. Place-name meaning: Nazareth — separated; crowned; sanctified. Source form: Nazareth. Greek form: ναζαρεθ.</w:t>
      </w:r>
    </w:p>
  </w:footnote>
  <w:footnote w:id="78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9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99">
    <w:p>
      <w:pPr>
        <w:pStyle w:val="FootnoteText"/>
      </w:pPr>
      <w:r>
        <w:rPr>
          <w:rStyle w:val="FootnoteReference"/>
        </w:rPr>
        <w:footnoteRef/>
      </w:r>
      <w:r>
        <w:t xml:space="preserve"> Cross-references: Mark 14:8; 2Cor 8:12; 1Pet 4:10.</w:t>
      </w:r>
    </w:p>
  </w:footnote>
  <w:footnote w:id="7900">
    <w:p>
      <w:pPr>
        <w:pStyle w:val="FootnoteText"/>
      </w:pPr>
      <w:r>
        <w:rPr>
          <w:rStyle w:val="FootnoteReference"/>
        </w:rPr>
        <w:footnoteRef/>
      </w:r>
      <w:r>
        <w:t xml:space="preserve"> Cross-references: Matt 7:22; Mark 16:17; Acts 3:16; Acts 4:7; Acts 9:34; Acts 16:18; Acts 19:13-16.</w:t>
      </w:r>
    </w:p>
  </w:footnote>
  <w:footnote w:id="7901">
    <w:p>
      <w:pPr>
        <w:pStyle w:val="FootnoteText"/>
      </w:pPr>
      <w:r>
        <w:rPr>
          <w:rStyle w:val="FootnoteReference"/>
        </w:rPr>
        <w:footnoteRef/>
      </w:r>
      <w:r>
        <w:t xml:space="preserve"> Cross-references for "Jesus": John 19:19; Acts 2:22; Acts 2:36; Acts 4:10; Acts 10:38.</w:t>
      </w:r>
    </w:p>
  </w:footnote>
  <w:footnote w:id="7902">
    <w:p>
      <w:pPr>
        <w:pStyle w:val="FootnoteText"/>
      </w:pPr>
      <w:r>
        <w:rPr>
          <w:rStyle w:val="FootnoteReference"/>
        </w:rPr>
        <w:footnoteRef/>
      </w:r>
      <w:r>
        <w:t xml:space="preserve"> Cross-references: Mark 1:31; Mark 5:41; Mark 9:27; Luke 13:13; Acts 9:41.</w:t>
      </w:r>
    </w:p>
  </w:footnote>
  <w:footnote w:id="7903">
    <w:p>
      <w:pPr>
        <w:pStyle w:val="FootnoteText"/>
      </w:pPr>
      <w:r>
        <w:rPr>
          <w:rStyle w:val="FootnoteReference"/>
        </w:rPr>
        <w:footnoteRef/>
      </w:r>
      <w:r>
        <w:t xml:space="preserve"> Cross-references for "praising": Ps 103:1-2; Ps 107:20-22; Luke 17:15-18; Luke 18:43.</w:t>
      </w:r>
    </w:p>
  </w:footnote>
  <w:footnote w:id="79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07">
    <w:p>
      <w:pPr>
        <w:pStyle w:val="FootnoteText"/>
      </w:pPr>
      <w:r>
        <w:rPr>
          <w:rStyle w:val="FootnoteReference"/>
        </w:rPr>
        <w:footnoteRef/>
      </w:r>
      <w:r>
        <w:t xml:space="preserve"> Cross-references: Isa 35:6; Luke 6:23; John 5:8-9; John 5:14; Acts 14:10.</w:t>
      </w:r>
    </w:p>
  </w:footnote>
  <w:footnote w:id="7908">
    <w:p>
      <w:pPr>
        <w:pStyle w:val="FootnoteText"/>
      </w:pPr>
      <w:r>
        <w:rPr>
          <w:rStyle w:val="FootnoteReference"/>
        </w:rPr>
        <w:footnoteRef/>
      </w:r>
      <w:r>
        <w:t xml:space="preserve"> Cross-references: Mark 2:11-12; Luke 13:17; Acts 14:11.</w:t>
      </w:r>
    </w:p>
  </w:footnote>
  <w:footnote w:id="7909">
    <w:p>
      <w:pPr>
        <w:pStyle w:val="FootnoteText"/>
      </w:pPr>
      <w:r>
        <w:rPr>
          <w:rStyle w:val="FootnoteReference"/>
        </w:rPr>
        <w:footnoteRef/>
      </w:r>
      <w:r>
        <w:t xml:space="preserve"> Cross-references for "they knew": John 9:3; John 9:18-21; Acts 3:2; Acts 4:14-16; Acts 4:21-22.</w:t>
      </w:r>
    </w:p>
  </w:footnote>
  <w:footnote w:id="7910">
    <w:p>
      <w:pPr>
        <w:pStyle w:val="FootnoteText"/>
      </w:pPr>
      <w:r>
        <w:rPr>
          <w:rStyle w:val="FootnoteReference"/>
        </w:rPr>
        <w:footnoteRef/>
      </w:r>
      <w:r>
        <w:t xml:space="preserve"> Cross-references for "they were": Luke 4:36; Luke 9:43; John 5:20; Acts 2:7; Acts 2:12.</w:t>
      </w:r>
    </w:p>
  </w:footnote>
  <w:footnote w:id="7911">
    <w:p>
      <w:pPr>
        <w:pStyle w:val="FootnoteText"/>
      </w:pPr>
      <w:r>
        <w:rPr>
          <w:rStyle w:val="FootnoteReference"/>
        </w:rPr>
        <w:footnoteRef/>
      </w:r>
      <w:r>
        <w:t xml:space="preserve"> Cross-references for "held": Luke 8:38.</w:t>
      </w:r>
    </w:p>
  </w:footnote>
  <w:footnote w:id="7912">
    <w:p>
      <w:pPr>
        <w:pStyle w:val="FootnoteText"/>
      </w:pPr>
      <w:r>
        <w:rPr>
          <w:rStyle w:val="FootnoteReference"/>
        </w:rPr>
        <w:footnoteRef/>
      </w:r>
      <w:r>
        <w:t xml:space="preserve"> Personal name: Solomon. Personal-name meaning: Solomon — Peaceable; peaceful. Source form: Solomon.</w:t>
      </w:r>
    </w:p>
  </w:footnote>
  <w:footnote w:id="7913">
    <w:p>
      <w:pPr>
        <w:pStyle w:val="FootnoteText"/>
      </w:pPr>
      <w:r>
        <w:rPr>
          <w:rStyle w:val="FootnoteReference"/>
        </w:rPr>
        <w:footnoteRef/>
      </w:r>
      <w:r>
        <w:t xml:space="preserve"> Cross-references: Acts 2:6.</w:t>
      </w:r>
    </w:p>
  </w:footnote>
  <w:footnote w:id="7914">
    <w:p>
      <w:pPr>
        <w:pStyle w:val="FootnoteText"/>
      </w:pPr>
      <w:r>
        <w:rPr>
          <w:rStyle w:val="FootnoteReference"/>
        </w:rPr>
        <w:footnoteRef/>
      </w:r>
      <w:r>
        <w:t xml:space="preserve"> Cross-references: John 10:23; Acts 5:12.</w:t>
      </w:r>
    </w:p>
  </w:footnote>
  <w:footnote w:id="7915">
    <w:p>
      <w:pPr>
        <w:pStyle w:val="FootnoteText"/>
      </w:pPr>
      <w:r>
        <w:rPr>
          <w:rStyle w:val="FootnoteReference"/>
        </w:rPr>
        <w:footnoteRef/>
      </w:r>
      <w:r>
        <w:t xml:space="preserve"> Place name: Israel. Place-name meaning: Israel — God contends; strives with God. Source form: Israel. Greek form: ισραηλ.</w:t>
      </w:r>
    </w:p>
  </w:footnote>
  <w:footnote w:id="7916">
    <w:p>
      <w:pPr>
        <w:pStyle w:val="FootnoteText"/>
      </w:pPr>
      <w:r>
        <w:rPr>
          <w:rStyle w:val="FootnoteReference"/>
        </w:rPr>
        <w:footnoteRef/>
      </w:r>
      <w:r>
        <w:t xml:space="preserve"> Cross-references: Acts 2:22; Acts 13:26; Rom 9:4; Rom 11:1.</w:t>
      </w:r>
    </w:p>
  </w:footnote>
  <w:footnote w:id="7917">
    <w:p>
      <w:pPr>
        <w:pStyle w:val="FootnoteText"/>
      </w:pPr>
      <w:r>
        <w:rPr>
          <w:rStyle w:val="FootnoteReference"/>
        </w:rPr>
        <w:footnoteRef/>
      </w:r>
      <w:r>
        <w:t xml:space="preserve"> Cross-references: Gen 40:8; Gen 41:16; Dan 2:28-30; John 3:27-28; John 7:18; Acts 10:25-26; Acts 14:11-15.</w:t>
      </w:r>
    </w:p>
  </w:footnote>
  <w:footnote w:id="7918">
    <w:p>
      <w:pPr>
        <w:pStyle w:val="FootnoteText"/>
      </w:pPr>
      <w:r>
        <w:rPr>
          <w:rStyle w:val="FootnoteReference"/>
        </w:rPr>
        <w:footnoteRef/>
      </w:r>
      <w:r>
        <w:t xml:space="preserve"> Cross-references: 2Cor 3:5.</w:t>
      </w:r>
    </w:p>
  </w:footnote>
  <w:footnote w:id="7919">
    <w:p>
      <w:pPr>
        <w:pStyle w:val="FootnoteText"/>
      </w:pPr>
      <w:r>
        <w:rPr>
          <w:rStyle w:val="FootnoteReference"/>
        </w:rPr>
        <w:footnoteRef/>
      </w:r>
      <w:r>
        <w:t xml:space="preserve"> Personal name: Abraham. Personal-name meaning: Abraham — Father of a multitude. Source form: Abraham.</w:t>
      </w:r>
    </w:p>
  </w:footnote>
  <w:footnote w:id="7920">
    <w:p>
      <w:pPr>
        <w:pStyle w:val="FootnoteText"/>
      </w:pPr>
      <w:r>
        <w:rPr>
          <w:rStyle w:val="FootnoteReference"/>
        </w:rPr>
        <w:footnoteRef/>
      </w:r>
      <w:r>
        <w:t xml:space="preserve"> Personal name: Isaac. Personal-name meaning: Isaac — He laughs; laughter. Source form: Isaac.</w:t>
      </w:r>
    </w:p>
  </w:footnote>
  <w:footnote w:id="79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22">
    <w:p>
      <w:pPr>
        <w:pStyle w:val="FootnoteText"/>
      </w:pPr>
      <w:r>
        <w:rPr>
          <w:rStyle w:val="FootnoteReference"/>
        </w:rPr>
        <w:footnoteRef/>
      </w:r>
      <w:r>
        <w:t xml:space="preserve"> Name meaning: Pilate (Pilatus) — Armed with a spear. Roman judge who washed his hands of Jesus.</w:t>
      </w:r>
    </w:p>
  </w:footnote>
  <w:footnote w:id="7923">
    <w:p>
      <w:pPr>
        <w:pStyle w:val="FootnoteText"/>
      </w:pPr>
      <w:r>
        <w:rPr>
          <w:rStyle w:val="FootnoteReference"/>
        </w:rPr>
        <w:footnoteRef/>
      </w:r>
      <w:r>
        <w:t xml:space="preserve"> Cross-references for "God of Abraham": Exod 3:6; Ps 105:6-10; Matt 22:32; Acts 5:30; Acts 7:32; Heb 11:9-16.</w:t>
      </w:r>
    </w:p>
  </w:footnote>
  <w:footnote w:id="792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26">
    <w:p>
      <w:pPr>
        <w:pStyle w:val="FootnoteText"/>
      </w:pPr>
      <w:r>
        <w:rPr>
          <w:rStyle w:val="FootnoteReference"/>
        </w:rPr>
        <w:footnoteRef/>
      </w:r>
      <w:r>
        <w:t xml:space="preserve"> Cross-references for "desired": Mark 15:7; Luke 23:19.</w:t>
      </w:r>
    </w:p>
  </w:footnote>
  <w:footnote w:id="792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28">
    <w:p>
      <w:pPr>
        <w:pStyle w:val="FootnoteText"/>
      </w:pPr>
      <w:r>
        <w:rPr>
          <w:rStyle w:val="FootnoteReference"/>
        </w:rPr>
        <w:footnoteRef/>
      </w:r>
      <w:r>
        <w:t xml:space="preserve"> Cross-references: Acts 1:22; Acts 2:32; Acts 10:40-41; Acts 13:30-32.</w:t>
      </w:r>
    </w:p>
  </w:footnote>
  <w:footnote w:id="7929">
    <w:p>
      <w:pPr>
        <w:pStyle w:val="FootnoteText"/>
      </w:pPr>
      <w:r>
        <w:rPr>
          <w:rStyle w:val="FootnoteReference"/>
        </w:rPr>
        <w:footnoteRef/>
      </w:r>
      <w:r>
        <w:t xml:space="preserve"> Cross-references for "perfect": Deut 32:4; John 7:23; Acts 3:8; Acts 8:14-16.</w:t>
      </w:r>
    </w:p>
  </w:footnote>
  <w:footnote w:id="7930">
    <w:p>
      <w:pPr>
        <w:pStyle w:val="FootnoteText"/>
      </w:pPr>
      <w:r>
        <w:rPr>
          <w:rStyle w:val="FootnoteReference"/>
        </w:rPr>
        <w:footnoteRef/>
      </w:r>
      <w:r>
        <w:t xml:space="preserve"> Cross-references: Matt 9:22; Acts 3:6; Acts 4:7; Acts 4:10; Acts 4:30; Acts 16:18.</w:t>
      </w:r>
    </w:p>
  </w:footnote>
  <w:footnote w:id="7931">
    <w:p>
      <w:pPr>
        <w:pStyle w:val="FootnoteText"/>
      </w:pPr>
      <w:r>
        <w:rPr>
          <w:rStyle w:val="FootnoteReference"/>
        </w:rPr>
        <w:footnoteRef/>
      </w:r>
      <w:r>
        <w:t xml:space="preserve"> Cross-references: Gen 21:26; Gen 39:8; Gen 44:15; Exod 32:1; Num 22:6; Acts 7:40; Rom 11:2; Phil 1:22.</w:t>
      </w:r>
    </w:p>
  </w:footnote>
  <w:footnote w:id="7932">
    <w:p>
      <w:pPr>
        <w:pStyle w:val="FootnoteText"/>
      </w:pPr>
      <w:r>
        <w:rPr>
          <w:rStyle w:val="FootnoteReference"/>
        </w:rPr>
        <w:footnoteRef/>
      </w:r>
      <w:r>
        <w:t xml:space="preserve"> Cross-references for "those": Luke 24:26-27; Luke 24:44; Acts 17:2-3; Acts 26:22-23; Acts 28:23; 1Cor 15:3-4; 1Pet 1:10-11; Rev 19:10.</w:t>
      </w:r>
    </w:p>
  </w:footnote>
  <w:footnote w:id="7933">
    <w:p>
      <w:pPr>
        <w:pStyle w:val="FootnoteText"/>
      </w:pPr>
      <w:r>
        <w:rPr>
          <w:rStyle w:val="FootnoteReference"/>
        </w:rPr>
        <w:footnoteRef/>
      </w:r>
      <w:r>
        <w:t xml:space="preserve"> Cross-references: Gen 3:15; Ps 22:1-30; Ps 69:1-36; Isa 50:6; Isa 53:1-12; Dan 9:26; Zech 12:10; Zech 13:7.</w:t>
      </w:r>
    </w:p>
  </w:footnote>
  <w:footnote w:id="7934">
    <w:p>
      <w:pPr>
        <w:pStyle w:val="FootnoteText"/>
      </w:pPr>
      <w:r>
        <w:rPr>
          <w:rStyle w:val="FootnoteReference"/>
        </w:rPr>
        <w:footnoteRef/>
      </w:r>
      <w:r>
        <w:t xml:space="preserve"> Cross-references for "Repent": Acts 2:38; Acts 11:18; 2Tim 2:25.</w:t>
      </w:r>
    </w:p>
  </w:footnote>
  <w:footnote w:id="793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3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37">
    <w:p>
      <w:pPr>
        <w:pStyle w:val="FootnoteText"/>
      </w:pPr>
      <w:r>
        <w:rPr>
          <w:rStyle w:val="FootnoteReference"/>
        </w:rPr>
        <w:footnoteRef/>
      </w:r>
      <w:r>
        <w:t xml:space="preserve"> Cross-references for "the heaven": Acts 1:11.</w:t>
      </w:r>
    </w:p>
  </w:footnote>
  <w:footnote w:id="7938">
    <w:p>
      <w:pPr>
        <w:pStyle w:val="FootnoteText"/>
      </w:pPr>
      <w:r>
        <w:rPr>
          <w:rStyle w:val="FootnoteReference"/>
        </w:rPr>
        <w:footnoteRef/>
      </w:r>
      <w:r>
        <w:t xml:space="preserve"> Cross-references for "the times": Isa 1:26; Mal 3:3-4; Mal 4:5-6; Matt 17:11-12; Mark 9:11-13; Acts 3:19.</w:t>
      </w:r>
    </w:p>
  </w:footnote>
  <w:footnote w:id="7939">
    <w:p>
      <w:pPr>
        <w:pStyle w:val="FootnoteText"/>
      </w:pPr>
      <w:r>
        <w:rPr>
          <w:rStyle w:val="FootnoteReference"/>
        </w:rPr>
        <w:footnoteRef/>
      </w:r>
      <w:r>
        <w:t xml:space="preserve"> Cross-references for "holy": Luke 1:70; Acts 10:43; 2Pet 1:21; 2Pet 3:2; Rev 18:20; Rev 22:6.</w:t>
      </w:r>
    </w:p>
  </w:footnote>
  <w:footnote w:id="7940">
    <w:p>
      <w:pPr>
        <w:pStyle w:val="FootnoteText"/>
      </w:pPr>
      <w:r>
        <w:rPr>
          <w:rStyle w:val="FootnoteReference"/>
        </w:rPr>
        <w:footnoteRef/>
      </w:r>
      <w:r>
        <w:t xml:space="preserve"> Personal name: Moses. Personal-name meaning: Moses — Drawn out. Source form: Moses.</w:t>
      </w:r>
    </w:p>
  </w:footnote>
  <w:footnote w:id="7941">
    <w:p>
      <w:pPr>
        <w:pStyle w:val="FootnoteText"/>
      </w:pPr>
      <w:r>
        <w:rPr>
          <w:rStyle w:val="FootnoteReference"/>
        </w:rPr>
        <w:footnoteRef/>
      </w:r>
      <w:r>
        <w:t xml:space="preserve"> Cross-references for "A prophet": Luke 13:33; Luke 24:19; John 8:12; John 12:46; Rev 1:1.</w:t>
      </w:r>
    </w:p>
  </w:footnote>
  <w:footnote w:id="7942">
    <w:p>
      <w:pPr>
        <w:pStyle w:val="FootnoteText"/>
      </w:pPr>
      <w:r>
        <w:rPr>
          <w:rStyle w:val="FootnoteReference"/>
        </w:rPr>
        <w:footnoteRef/>
      </w:r>
      <w:r>
        <w:t xml:space="preserve"> Cross-references for "of your": Rom 8:3; Rom 9:5; Gal 4:4; Heb 2:9-17.</w:t>
      </w:r>
    </w:p>
  </w:footnote>
  <w:footnote w:id="7943">
    <w:p>
      <w:pPr>
        <w:pStyle w:val="FootnoteText"/>
      </w:pPr>
      <w:r>
        <w:rPr>
          <w:rStyle w:val="FootnoteReference"/>
        </w:rPr>
        <w:footnoteRef/>
      </w:r>
      <w:r>
        <w:t xml:space="preserve"> Cross-references for "Moses": Deut 18:15-19; Acts 7:37.</w:t>
      </w:r>
    </w:p>
  </w:footnote>
  <w:footnote w:id="7944">
    <w:p>
      <w:pPr>
        <w:pStyle w:val="FootnoteText"/>
      </w:pPr>
      <w:r>
        <w:rPr>
          <w:rStyle w:val="FootnoteReference"/>
        </w:rPr>
        <w:footnoteRef/>
      </w:r>
      <w:r>
        <w:t xml:space="preserve"> Cross-references: Isa 55:3-4; Matt 17:4-5; Mark 9:4-7; Luke 9:30-35; John 1:17; John 5:24; John 5:39-47; Heb 1:1-2; Heb 2:1; Heb 5:9.</w:t>
      </w:r>
    </w:p>
  </w:footnote>
  <w:footnote w:id="794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46">
    <w:p>
      <w:pPr>
        <w:pStyle w:val="FootnoteText"/>
      </w:pPr>
      <w:r>
        <w:rPr>
          <w:rStyle w:val="FootnoteReference"/>
        </w:rPr>
        <w:footnoteRef/>
      </w:r>
      <w:r>
        <w:t xml:space="preserve"> Personal name: Samuel. Personal-name meaning: Samuel — Heard of God; God has heard. Source form: Samuel.</w:t>
      </w:r>
    </w:p>
  </w:footnote>
  <w:footnote w:id="7947">
    <w:p>
      <w:pPr>
        <w:pStyle w:val="FootnoteText"/>
      </w:pPr>
      <w:r>
        <w:rPr>
          <w:rStyle w:val="FootnoteReference"/>
        </w:rPr>
        <w:footnoteRef/>
      </w:r>
      <w:r>
        <w:t xml:space="preserve"> Cross-references for "Samuel": 1Sam 2:18; 1Sam 3:1; 1Sam 3:20; Ps 99:6; Jer 15:1; Acts 13:20.</w:t>
      </w:r>
    </w:p>
  </w:footnote>
  <w:footnote w:id="7948">
    <w:p>
      <w:pPr>
        <w:pStyle w:val="FootnoteText"/>
      </w:pPr>
      <w:r>
        <w:rPr>
          <w:rStyle w:val="FootnoteReference"/>
        </w:rPr>
        <w:footnoteRef/>
      </w:r>
      <w:r>
        <w:t xml:space="preserve"> Cross-references for "the children": Gen 20:7; Gen 27:36-40; Gen 48:14-20; Gen 49:1-33; Ps 105:8-15; Matt 3:9-10; Acts 2:39; Acts 13:26.</w:t>
      </w:r>
    </w:p>
  </w:footnote>
  <w:footnote w:id="7949">
    <w:p>
      <w:pPr>
        <w:pStyle w:val="FootnoteText"/>
      </w:pPr>
      <w:r>
        <w:rPr>
          <w:rStyle w:val="FootnoteReference"/>
        </w:rPr>
        <w:footnoteRef/>
      </w:r>
      <w:r>
        <w:t xml:space="preserve"> Cross-references for "the covenant": Gen 17:9-10; Gen 17:19; 1Chr 16:17; Neh 9:8; Luke 1:72; Rom 9:4-5; Rom 15:8; Gal 3:29.</w:t>
      </w:r>
    </w:p>
  </w:footnote>
  <w:footnote w:id="7950">
    <w:p>
      <w:pPr>
        <w:pStyle w:val="FootnoteText"/>
      </w:pPr>
      <w:r>
        <w:rPr>
          <w:rStyle w:val="FootnoteReference"/>
        </w:rPr>
        <w:footnoteRef/>
      </w:r>
      <w:r>
        <w:t xml:space="preserve"> Cross-references for "And in": Gen 12:3; Gen 18:18; Gen 22:18; Gen 26:4; Gen 28:14; Rom 4:13; Gal 3:8; Gal 3:16.</w:t>
      </w:r>
    </w:p>
  </w:footnote>
  <w:footnote w:id="7951">
    <w:p>
      <w:pPr>
        <w:pStyle w:val="FootnoteText"/>
      </w:pPr>
      <w:r>
        <w:rPr>
          <w:rStyle w:val="FootnoteReference"/>
        </w:rPr>
        <w:footnoteRef/>
      </w:r>
      <w:r>
        <w:t xml:space="preserve"> Cross-references: Ps 22:27; Ps 96:7; Rev 5:9; Rev 7:9; Rev 14:6.</w:t>
      </w:r>
    </w:p>
  </w:footnote>
  <w:footnote w:id="795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53">
    <w:p>
      <w:pPr>
        <w:pStyle w:val="FootnoteText"/>
      </w:pPr>
      <w:r>
        <w:rPr>
          <w:rStyle w:val="FootnoteReference"/>
        </w:rPr>
        <w:footnoteRef/>
      </w:r>
      <w:r>
        <w:t xml:space="preserve"> Cross-references for "sent": Ps 67:6-7; Ps 72:17; Luke 2:10-11; Acts 3:20; Acts 3:25; Rom 15:29; Gal 3:9-14; Eph 1:3; 1Pet 1:3; 1Pet 3:9.</w:t>
      </w:r>
    </w:p>
  </w:footnote>
  <w:footnote w:id="7954">
    <w:p>
      <w:pPr>
        <w:pStyle w:val="FootnoteText"/>
      </w:pPr>
      <w:r>
        <w:rPr>
          <w:rStyle w:val="FootnoteReference"/>
        </w:rPr>
        <w:footnoteRef/>
      </w:r>
      <w:r>
        <w:t xml:space="preserve"> Cross-references: Isa 59:20-21; Jer 32:38-41; Jer 33:8-9; Ezek 11:19-20; Ezek 36:25-29; Matt 1:21; Eph 5:26-27; Titus 2:11-14; 1John 3:5-8; Jude 1:24.</w:t>
      </w:r>
    </w:p>
  </w:footnote>
  <w:footnote w:id="7955">
    <w:p>
      <w:pPr>
        <w:pStyle w:val="FootnoteText"/>
      </w:pPr>
      <w:r>
        <w:rPr>
          <w:rStyle w:val="FootnoteReference"/>
        </w:rPr>
        <w:footnoteRef/>
      </w:r>
      <w:r>
        <w:t xml:space="preserve"> Cross-references for "the priests": Matt 26:3-4; Matt 27:1-2; Matt 27:20; Matt 27:41; John 15:20; John 18:3; Acts 4:6; Acts 6:7; Acts 6:12.</w:t>
      </w:r>
    </w:p>
  </w:footnote>
  <w:footnote w:id="7956">
    <w:p>
      <w:pPr>
        <w:pStyle w:val="FootnoteText"/>
      </w:pPr>
      <w:r>
        <w:rPr>
          <w:rStyle w:val="FootnoteReference"/>
        </w:rPr>
        <w:footnoteRef/>
      </w:r>
      <w:r>
        <w:t xml:space="preserve"> Cross-references for "the captain": 2Chr 23:4-9; Luke 22:4; Acts 5:24; Acts 5:26.</w:t>
      </w:r>
    </w:p>
  </w:footnote>
  <w:footnote w:id="7957">
    <w:p>
      <w:pPr>
        <w:pStyle w:val="FootnoteText"/>
      </w:pPr>
      <w:r>
        <w:rPr>
          <w:rStyle w:val="FootnoteReference"/>
        </w:rPr>
        <w:footnoteRef/>
      </w:r>
      <w:r>
        <w:t xml:space="preserve"> People-name: Sadducees. People-name meaning: Sadducees — followers of Sadoc, or Zadok. Source form: Sadducees.</w:t>
      </w:r>
    </w:p>
  </w:footnote>
  <w:footnote w:id="7958">
    <w:p>
      <w:pPr>
        <w:pStyle w:val="FootnoteText"/>
      </w:pPr>
      <w:r>
        <w:rPr>
          <w:rStyle w:val="FootnoteReference"/>
        </w:rPr>
        <w:footnoteRef/>
      </w:r>
      <w:r>
        <w:t xml:space="preserve"> Cross-references for "the Sadducees": Matt 16:12; Matt 22:16; Matt 22:23-24; Acts 23:6-9.</w:t>
      </w:r>
    </w:p>
  </w:footnote>
  <w:footnote w:id="7959">
    <w:p>
      <w:pPr>
        <w:pStyle w:val="FootnoteText"/>
      </w:pPr>
      <w:r>
        <w:rPr>
          <w:rStyle w:val="FootnoteReference"/>
        </w:rPr>
        <w:footnoteRef/>
      </w:r>
      <w:r>
        <w:t xml:space="preserve"> Cross-references for "grieved": Neh 2:10; John 11:47-48; Acts 5:17; Acts 13:45; Acts 19:23.</w:t>
      </w:r>
    </w:p>
  </w:footnote>
  <w:footnote w:id="7960">
    <w:p>
      <w:pPr>
        <w:pStyle w:val="FootnoteText"/>
      </w:pPr>
      <w:r>
        <w:rPr>
          <w:rStyle w:val="FootnoteReference"/>
        </w:rPr>
        <w:footnoteRef/>
      </w:r>
      <w:r>
        <w:t xml:space="preserve"> Name meaning: Jesus (Yeshua) — Yahweh saves. He will save His people from their sins.</w:t>
      </w:r>
    </w:p>
  </w:footnote>
  <w:footnote w:id="79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6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63">
    <w:p>
      <w:pPr>
        <w:pStyle w:val="FootnoteText"/>
      </w:pPr>
      <w:r>
        <w:rPr>
          <w:rStyle w:val="FootnoteReference"/>
        </w:rPr>
        <w:footnoteRef/>
      </w:r>
      <w:r>
        <w:t xml:space="preserve"> Cross-references for "laid": Matt 10:16-17; Luke 22:52; Luke 22:54; John 18:12; Acts 5:18; Acts 6:12; Acts 8:3; Acts 9:2; Acts 12:1-3; Acts 16:19-24.</w:t>
      </w:r>
    </w:p>
  </w:footnote>
  <w:footnote w:id="7964">
    <w:p>
      <w:pPr>
        <w:pStyle w:val="FootnoteText"/>
      </w:pPr>
      <w:r>
        <w:rPr>
          <w:rStyle w:val="FootnoteReference"/>
        </w:rPr>
        <w:footnoteRef/>
      </w:r>
      <w:r>
        <w:t xml:space="preserve"> Cross-references for "the number": Gen 49:10; Isa 45:24; Isa 53:12; John 12:24; Acts 2:41.</w:t>
      </w:r>
    </w:p>
  </w:footnote>
  <w:footnote w:id="7965">
    <w:p>
      <w:pPr>
        <w:pStyle w:val="FootnoteText"/>
      </w:pPr>
      <w:r>
        <w:rPr>
          <w:rStyle w:val="FootnoteReference"/>
        </w:rPr>
        <w:footnoteRef/>
      </w:r>
      <w:r>
        <w:t xml:space="preserve"> Cross-references for "rulers": Isa 1:10; Mark 15:1; Luke 20:1; Luke 22:66; Luke 24:20; Acts 4:8; Acts 5:34; Acts 6:12.</w:t>
      </w:r>
    </w:p>
  </w:footnote>
  <w:footnote w:id="7966">
    <w:p>
      <w:pPr>
        <w:pStyle w:val="FootnoteText"/>
      </w:pPr>
      <w:r>
        <w:rPr>
          <w:rStyle w:val="FootnoteReference"/>
        </w:rPr>
        <w:footnoteRef/>
      </w:r>
      <w:r>
        <w:t xml:space="preserve"> Cross-references: Mic 2:1; Matt 27:1-2; Acts 5:20-21.</w:t>
      </w:r>
    </w:p>
  </w:footnote>
  <w:footnote w:id="7967">
    <w:p>
      <w:pPr>
        <w:pStyle w:val="FootnoteText"/>
      </w:pPr>
      <w:r>
        <w:rPr>
          <w:rStyle w:val="FootnoteReference"/>
        </w:rPr>
        <w:footnoteRef/>
      </w:r>
      <w:r>
        <w:t xml:space="preserve"> Personal name: Annas. Personal-name meaning: Annas — one who answers; humble. Source form: Annas.</w:t>
      </w:r>
    </w:p>
  </w:footnote>
  <w:footnote w:id="7968">
    <w:p>
      <w:pPr>
        <w:pStyle w:val="FootnoteText"/>
      </w:pPr>
      <w:r>
        <w:rPr>
          <w:rStyle w:val="FootnoteReference"/>
        </w:rPr>
        <w:footnoteRef/>
      </w:r>
      <w:r>
        <w:t xml:space="preserve"> Personal name: Caiaphas. Personal-name meaning: Caiaphas — he that seeks with diligence; one that vomiteth. Source form: Caiaphas.</w:t>
      </w:r>
    </w:p>
  </w:footnote>
  <w:footnote w:id="7969">
    <w:p>
      <w:pPr>
        <w:pStyle w:val="FootnoteText"/>
      </w:pPr>
      <w:r>
        <w:rPr>
          <w:rStyle w:val="FootnoteReference"/>
        </w:rPr>
        <w:footnoteRef/>
      </w:r>
      <w:r>
        <w:t xml:space="preserve"> Name meaning: John (Yochanan) — Yahweh is gracious. Forerunner of Jesus; proclaimed God’s grace.</w:t>
      </w:r>
    </w:p>
  </w:footnote>
  <w:footnote w:id="7970">
    <w:p>
      <w:pPr>
        <w:pStyle w:val="FootnoteText"/>
      </w:pPr>
      <w:r>
        <w:rPr>
          <w:rStyle w:val="FootnoteReference"/>
        </w:rPr>
        <w:footnoteRef/>
      </w:r>
      <w:r>
        <w:t xml:space="preserve"> Name meaning: Alexander (Alexandros) — Defender of men. The coppersmith who strongly opposed Paul.</w:t>
      </w:r>
    </w:p>
  </w:footnote>
  <w:footnote w:id="7971">
    <w:p>
      <w:pPr>
        <w:pStyle w:val="FootnoteText"/>
      </w:pPr>
      <w:r>
        <w:rPr>
          <w:rStyle w:val="FootnoteReference"/>
        </w:rPr>
        <w:footnoteRef/>
      </w:r>
      <w:r>
        <w:t xml:space="preserve"> Place name: Jerusalem. Place-name meaning: Jerusalem — vision of peace. Source form: Jerusalem. Greek form: ιεροσολυμα.</w:t>
      </w:r>
    </w:p>
  </w:footnote>
  <w:footnote w:id="7972">
    <w:p>
      <w:pPr>
        <w:pStyle w:val="FootnoteText"/>
      </w:pPr>
      <w:r>
        <w:rPr>
          <w:rStyle w:val="FootnoteReference"/>
        </w:rPr>
        <w:footnoteRef/>
      </w:r>
      <w:r>
        <w:t xml:space="preserve"> Cross-references for "Annas": Luke 3:2; John 11:49; John 18:13-14; John 18:24.</w:t>
      </w:r>
    </w:p>
  </w:footnote>
  <w:footnote w:id="7973">
    <w:p>
      <w:pPr>
        <w:pStyle w:val="FootnoteText"/>
      </w:pPr>
      <w:r>
        <w:rPr>
          <w:rStyle w:val="FootnoteReference"/>
        </w:rPr>
        <w:footnoteRef/>
      </w:r>
      <w:r>
        <w:t xml:space="preserve"> Cross-references for "By what power": Exod 2:14; Matt 21:23; Mark 11:28; John 2:18.</w:t>
      </w:r>
    </w:p>
  </w:footnote>
  <w:footnote w:id="7974">
    <w:p>
      <w:pPr>
        <w:pStyle w:val="FootnoteText"/>
      </w:pPr>
      <w:r>
        <w:rPr>
          <w:rStyle w:val="FootnoteReference"/>
        </w:rPr>
        <w:footnoteRef/>
      </w:r>
      <w:r>
        <w:t xml:space="preserve"> Cross-references for "by what name": Acts 4:10; Acts 5:28; Acts 5:40.</w:t>
      </w:r>
    </w:p>
  </w:footnote>
  <w:footnote w:id="7975">
    <w:p>
      <w:pPr>
        <w:pStyle w:val="FootnoteText"/>
      </w:pPr>
      <w:r>
        <w:rPr>
          <w:rStyle w:val="FootnoteReference"/>
        </w:rPr>
        <w:footnoteRef/>
      </w:r>
      <w:r>
        <w:t xml:space="preserve"> Name meaning: Peter (Kepha; Petros) — Rock; stone. The rock-like apostle.</w:t>
      </w:r>
    </w:p>
  </w:footnote>
  <w:footnote w:id="7976">
    <w:p>
      <w:pPr>
        <w:pStyle w:val="FootnoteText"/>
      </w:pPr>
      <w:r>
        <w:rPr>
          <w:rStyle w:val="FootnoteReference"/>
        </w:rPr>
        <w:footnoteRef/>
      </w:r>
      <w:r>
        <w:t xml:space="preserve"> Cross-references for "filled": Matt 10:19-20; Luke 12:11-12; Luke 21:14-15; Acts 2:4; Acts 4:31; Acts 7:55.</w:t>
      </w:r>
    </w:p>
  </w:footnote>
  <w:footnote w:id="7977">
    <w:p>
      <w:pPr>
        <w:pStyle w:val="FootnoteText"/>
      </w:pPr>
      <w:r>
        <w:rPr>
          <w:rStyle w:val="FootnoteReference"/>
        </w:rPr>
        <w:footnoteRef/>
      </w:r>
      <w:r>
        <w:t xml:space="preserve"> Place name: Israel. Place-name meaning: Israel — God contends; strives with God. Source form: Israel. Greek form: ισραηλ.</w:t>
      </w:r>
    </w:p>
  </w:footnote>
  <w:footnote w:id="7978">
    <w:p>
      <w:pPr>
        <w:pStyle w:val="FootnoteText"/>
      </w:pPr>
      <w:r>
        <w:rPr>
          <w:rStyle w:val="FootnoteReference"/>
        </w:rPr>
        <w:footnoteRef/>
      </w:r>
      <w:r>
        <w:t xml:space="preserve"> Cross-references for "the good": John 7:23; John 10:32; Acts 3:7; 1Pet 3:15-17; 1Pet 4:14.</w:t>
      </w:r>
    </w:p>
  </w:footnote>
  <w:footnote w:id="7979">
    <w:p>
      <w:pPr>
        <w:pStyle w:val="FootnoteText"/>
      </w:pPr>
      <w:r>
        <w:rPr>
          <w:rStyle w:val="FootnoteReference"/>
        </w:rPr>
        <w:footnoteRef/>
      </w:r>
      <w:r>
        <w:t xml:space="preserve"> Cross-references for "known": Jer 42:19-20; Dan 3:18; Acts 13:38; Acts 28:28.</w:t>
      </w:r>
    </w:p>
  </w:footnote>
  <w:footnote w:id="7980">
    <w:p>
      <w:pPr>
        <w:pStyle w:val="FootnoteText"/>
      </w:pPr>
      <w:r>
        <w:rPr>
          <w:rStyle w:val="FootnoteReference"/>
        </w:rPr>
        <w:footnoteRef/>
      </w:r>
      <w:r>
        <w:t xml:space="preserve"> Cross-references for "that by": Acts 2:22-24; Acts 2:36; Acts 3:6; Acts 3:13-16; Acts 5:29-32.</w:t>
      </w:r>
    </w:p>
  </w:footnote>
  <w:footnote w:id="7981">
    <w:p>
      <w:pPr>
        <w:pStyle w:val="FootnoteText"/>
      </w:pPr>
      <w:r>
        <w:rPr>
          <w:rStyle w:val="FootnoteReference"/>
        </w:rPr>
        <w:footnoteRef/>
      </w:r>
      <w:r>
        <w:t xml:space="preserve"> Personal name: Christ. Personal-name meaning: Christ — anointed. Source form: Christ.</w:t>
      </w:r>
    </w:p>
  </w:footnote>
  <w:footnote w:id="7982">
    <w:p>
      <w:pPr>
        <w:pStyle w:val="FootnoteText"/>
      </w:pPr>
      <w:r>
        <w:rPr>
          <w:rStyle w:val="FootnoteReference"/>
        </w:rPr>
        <w:footnoteRef/>
      </w:r>
      <w:r>
        <w:t xml:space="preserve"> Place name: Nazareth. Place-name meaning: Nazareth — separated; crowned; sanctified. Source form: Nazareth. Greek form: ναζαρεθ.</w:t>
      </w:r>
    </w:p>
  </w:footnote>
  <w:footnote w:id="7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87">
    <w:p>
      <w:pPr>
        <w:pStyle w:val="FootnoteText"/>
      </w:pPr>
      <w:r>
        <w:rPr>
          <w:rStyle w:val="FootnoteReference"/>
        </w:rPr>
        <w:footnoteRef/>
      </w:r>
      <w:r>
        <w:t xml:space="preserve"> Cross-references for "whom God": Matt 27:63-66; Matt 28:11-15; Acts 2:24; Acts 10:40-42; Acts 13:29-41; Rom 1:4.</w:t>
      </w:r>
    </w:p>
  </w:footnote>
  <w:footnote w:id="7988">
    <w:p>
      <w:pPr>
        <w:pStyle w:val="FootnoteText"/>
      </w:pPr>
      <w:r>
        <w:rPr>
          <w:rStyle w:val="FootnoteReference"/>
        </w:rPr>
        <w:footnoteRef/>
      </w:r>
      <w:r>
        <w:t xml:space="preserve"> Cross-references for "the stone": Ps 118:22-23; Isa 28:16; Matt 21:42-45; Mark 12:10-12; Luke 20:16-18; 1Pet 2:6-8.</w:t>
      </w:r>
    </w:p>
  </w:footnote>
  <w:footnote w:id="7989">
    <w:p>
      <w:pPr>
        <w:pStyle w:val="FootnoteText"/>
      </w:pPr>
      <w:r>
        <w:rPr>
          <w:rStyle w:val="FootnoteReference"/>
        </w:rPr>
        <w:footnoteRef/>
      </w:r>
      <w:r>
        <w:t xml:space="preserve"> Cross-references for "the head": Zech 3:9; Zech 4:6-7; Eph 2:20-22.</w:t>
      </w:r>
    </w:p>
  </w:footnote>
  <w:footnote w:id="7990">
    <w:p>
      <w:pPr>
        <w:pStyle w:val="FootnoteText"/>
      </w:pPr>
      <w:r>
        <w:rPr>
          <w:rStyle w:val="FootnoteReference"/>
        </w:rPr>
        <w:footnoteRef/>
      </w:r>
      <w:r>
        <w:t xml:space="preserve"> Cross-references: Prov 28:1; Isa 58:1-2; Ezek 2:6-7; Ezek 3:7-11; Ezek 3:18-19; Ezek 33:7-9; Acts 7:52; Acts 20:26-27; 2Cor 3:12; 2Cor 4:1.</w:t>
      </w:r>
    </w:p>
  </w:footnote>
  <w:footnote w:id="799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92">
    <w:p>
      <w:pPr>
        <w:pStyle w:val="FootnoteText"/>
      </w:pPr>
      <w:r>
        <w:rPr>
          <w:rStyle w:val="FootnoteReference"/>
        </w:rPr>
        <w:footnoteRef/>
      </w:r>
      <w:r>
        <w:t xml:space="preserve"> Cross-references for "under": Gen 7:19; Job 41:11; Ps 45:17; Acts 2:5; Col 1:23.</w:t>
      </w:r>
    </w:p>
  </w:footnote>
  <w:footnote w:id="7993">
    <w:p>
      <w:pPr>
        <w:pStyle w:val="FootnoteText"/>
      </w:pPr>
      <w:r>
        <w:rPr>
          <w:rStyle w:val="FootnoteReference"/>
        </w:rPr>
        <w:footnoteRef/>
      </w:r>
      <w:r>
        <w:t xml:space="preserve"> Cross-references for "they took": Matt 26:57-58; Matt 26:71; Matt 26:73; Luke 22:52-54; Luke 22:56-60; John 18:16-17; John 19:26.</w:t>
      </w:r>
    </w:p>
  </w:footnote>
  <w:footnote w:id="7994">
    <w:p>
      <w:pPr>
        <w:pStyle w:val="FootnoteText"/>
      </w:pPr>
      <w:r>
        <w:rPr>
          <w:rStyle w:val="FootnoteReference"/>
        </w:rPr>
        <w:footnoteRef/>
      </w:r>
      <w:r>
        <w:t xml:space="preserve"> Cross-references: Matt 4:18-22; Matt 11:25; John 7:15; John 7:49; Acts 2:7-12; 1Cor 1:27.</w:t>
      </w:r>
    </w:p>
  </w:footnote>
  <w:footnote w:id="7995">
    <w:p>
      <w:pPr>
        <w:pStyle w:val="FootnoteText"/>
      </w:pPr>
      <w:r>
        <w:rPr>
          <w:rStyle w:val="FootnoteReference"/>
        </w:rPr>
        <w:footnoteRef/>
      </w:r>
      <w:r>
        <w:t xml:space="preserve"> Cross-references for "beholding": Acts 3:8-12; Acts 4:10.</w:t>
      </w:r>
    </w:p>
  </w:footnote>
  <w:footnote w:id="7996">
    <w:p>
      <w:pPr>
        <w:pStyle w:val="FootnoteText"/>
      </w:pPr>
      <w:r>
        <w:rPr>
          <w:rStyle w:val="FootnoteReference"/>
        </w:rPr>
        <w:footnoteRef/>
      </w:r>
      <w:r>
        <w:t xml:space="preserve"> Cross-references: Acts 4:16; Acts 4:21; Acts 19:36.</w:t>
      </w:r>
    </w:p>
  </w:footnote>
  <w:footnote w:id="7997">
    <w:p>
      <w:pPr>
        <w:pStyle w:val="FootnoteText"/>
      </w:pPr>
      <w:r>
        <w:rPr>
          <w:rStyle w:val="FootnoteReference"/>
        </w:rPr>
        <w:footnoteRef/>
      </w:r>
      <w:r>
        <w:t xml:space="preserve"> Cross-references for "to go": Acts 5:34-42; Acts 26:30-32.</w:t>
      </w:r>
    </w:p>
  </w:footnote>
  <w:footnote w:id="7998">
    <w:p>
      <w:pPr>
        <w:pStyle w:val="FootnoteText"/>
      </w:pPr>
      <w:r>
        <w:rPr>
          <w:rStyle w:val="FootnoteReference"/>
        </w:rPr>
        <w:footnoteRef/>
      </w:r>
      <w:r>
        <w:t xml:space="preserve"> Cross-references for "a notable": Dan 8:5; Dan 8:8; Matt 27:16; Acts 3:9-10.</w:t>
      </w:r>
    </w:p>
  </w:footnote>
  <w:footnote w:id="7999">
    <w:p>
      <w:pPr>
        <w:pStyle w:val="FootnoteText"/>
      </w:pPr>
      <w:r>
        <w:rPr>
          <w:rStyle w:val="FootnoteReference"/>
        </w:rPr>
        <w:footnoteRef/>
      </w:r>
      <w:r>
        <w:t xml:space="preserve"> Cross-references for "and we": Luke 6:10-11; Luke 21:15; Acts 6:10.</w:t>
      </w:r>
    </w:p>
  </w:footnote>
  <w:footnote w:id="8000">
    <w:p>
      <w:pPr>
        <w:pStyle w:val="FootnoteText"/>
      </w:pPr>
      <w:r>
        <w:rPr>
          <w:rStyle w:val="FootnoteReference"/>
        </w:rPr>
        <w:footnoteRef/>
      </w:r>
      <w:r>
        <w:t xml:space="preserve"> Cross-references for "that it": Ps 2:1-4; Dan 2:34-35; Acts 5:39; Rom 10:16-18; Rom 15:18-22; 1Thess 1:8.</w:t>
      </w:r>
    </w:p>
  </w:footnote>
  <w:footnote w:id="800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002">
    <w:p>
      <w:pPr>
        <w:pStyle w:val="FootnoteText"/>
      </w:pPr>
      <w:r>
        <w:rPr>
          <w:rStyle w:val="FootnoteReference"/>
        </w:rPr>
        <w:footnoteRef/>
      </w:r>
      <w:r>
        <w:t xml:space="preserve"> Cross-references for "not to speak": Luke 24:46-48; Acts 1:8; Acts 5:20.</w:t>
      </w:r>
    </w:p>
  </w:footnote>
  <w:footnote w:id="8003">
    <w:p>
      <w:pPr>
        <w:pStyle w:val="FootnoteText"/>
      </w:pPr>
      <w:r>
        <w:rPr>
          <w:rStyle w:val="FootnoteReference"/>
        </w:rPr>
        <w:footnoteRef/>
      </w:r>
      <w:r>
        <w:t xml:space="preserve"> Cross-references for "Whether": 2Cor 4:2; Eph 6:1; 1Tim 2:3.</w:t>
      </w:r>
    </w:p>
  </w:footnote>
  <w:footnote w:id="8004">
    <w:p>
      <w:pPr>
        <w:pStyle w:val="FootnoteText"/>
      </w:pPr>
      <w:r>
        <w:rPr>
          <w:rStyle w:val="FootnoteReference"/>
        </w:rPr>
        <w:footnoteRef/>
      </w:r>
      <w:r>
        <w:t xml:space="preserve"> Cross-references for "judge": Ps 58:1; John 7:24; 1Cor 10:15; Jas 2:4.</w:t>
      </w:r>
    </w:p>
  </w:footnote>
  <w:footnote w:id="800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800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007">
    <w:p>
      <w:pPr>
        <w:pStyle w:val="FootnoteText"/>
      </w:pPr>
      <w:r>
        <w:rPr>
          <w:rStyle w:val="FootnoteReference"/>
        </w:rPr>
        <w:footnoteRef/>
      </w:r>
      <w:r>
        <w:t xml:space="preserve"> Cross-references for "the things": Luke 1:2; Acts 1:8; Acts 1:22; Acts 3:15; Acts 5:32; Acts 10:39-41; Acts 22:15; Heb 2:3-4; 1John 1:1-3.</w:t>
      </w:r>
    </w:p>
  </w:footnote>
  <w:footnote w:id="8008">
    <w:p>
      <w:pPr>
        <w:pStyle w:val="FootnoteText"/>
      </w:pPr>
      <w:r>
        <w:rPr>
          <w:rStyle w:val="FootnoteReference"/>
        </w:rPr>
        <w:footnoteRef/>
      </w:r>
      <w:r>
        <w:t xml:space="preserve"> Cross-references for "for all": Matt 9:33; Matt 15:31; Luke 5:26; Luke 13:17; John 12:18-19; Acts 3:6-9.</w:t>
      </w:r>
    </w:p>
  </w:footnote>
  <w:footnote w:id="8009">
    <w:p>
      <w:pPr>
        <w:pStyle w:val="FootnoteText"/>
      </w:pPr>
      <w:r>
        <w:rPr>
          <w:rStyle w:val="FootnoteReference"/>
        </w:rPr>
        <w:footnoteRef/>
      </w:r>
      <w:r>
        <w:t xml:space="preserve"> Cross-references: Matt 21:46; Matt 26:5; Luke 19:47-48; Luke 20:6; Luke 20:19; Luke 22:2; Acts 5:26.</w:t>
      </w:r>
    </w:p>
  </w:footnote>
  <w:footnote w:id="8010">
    <w:p>
      <w:pPr>
        <w:pStyle w:val="FootnoteText"/>
      </w:pPr>
      <w:r>
        <w:rPr>
          <w:rStyle w:val="FootnoteReference"/>
        </w:rPr>
        <w:footnoteRef/>
      </w:r>
      <w:r>
        <w:t xml:space="preserve"> Cross-references for "forty": Matt 9:20; Luke 13:11; John 5:5; John 9:1; Acts 3:2; Acts 9:33.</w:t>
      </w:r>
    </w:p>
  </w:footnote>
  <w:footnote w:id="8011">
    <w:p>
      <w:pPr>
        <w:pStyle w:val="FootnoteText"/>
      </w:pPr>
      <w:r>
        <w:rPr>
          <w:rStyle w:val="FootnoteReference"/>
        </w:rPr>
        <w:footnoteRef/>
      </w:r>
      <w:r>
        <w:t xml:space="preserve"> Cross-references: Ps 16:3; Ps 42:4; Ps 119:63; Prov 13:20; Mal 3:16; Acts 1:13-14; Acts 2:44-46; Acts 12:11-12; Acts 16:40; 2Cor 6:14-17.</w:t>
      </w:r>
    </w:p>
  </w:footnote>
  <w:footnote w:id="8012">
    <w:p>
      <w:pPr>
        <w:pStyle w:val="FootnoteText"/>
      </w:pPr>
      <w:r>
        <w:rPr>
          <w:rStyle w:val="FootnoteReference"/>
        </w:rPr>
        <w:footnoteRef/>
      </w:r>
      <w:r>
        <w:t xml:space="preserve"> Cross-references: Ps 55:16-18; Ps 62:5-8; Ps 69:29-30; Ps 109:29-31; Jer 20:13; Luke 6:11-12; Acts 16:25; 2Cor 1:8-11; 1Thess 5:16-18; 2Tim 4:17-18.</w:t>
      </w:r>
    </w:p>
  </w:footnote>
  <w:footnote w:id="8013">
    <w:p>
      <w:pPr>
        <w:pStyle w:val="FootnoteText"/>
      </w:pPr>
      <w:r>
        <w:rPr>
          <w:rStyle w:val="FootnoteReference"/>
        </w:rPr>
        <w:footnoteRef/>
      </w:r>
      <w:r>
        <w:t xml:space="preserve"> Personal name: David. Personal-name meaning: David — Beloved. Source form: David.</w:t>
      </w:r>
    </w:p>
  </w:footnote>
  <w:footnote w:id="8014">
    <w:p>
      <w:pPr>
        <w:pStyle w:val="FootnoteText"/>
      </w:pPr>
      <w:r>
        <w:rPr>
          <w:rStyle w:val="FootnoteReference"/>
        </w:rPr>
        <w:footnoteRef/>
      </w:r>
      <w:r>
        <w:t xml:space="preserve"> Cross-references: Acts 1:16; Acts 2:30.</w:t>
      </w:r>
    </w:p>
  </w:footnote>
  <w:footnote w:id="8015">
    <w:p>
      <w:pPr>
        <w:pStyle w:val="FootnoteText"/>
      </w:pPr>
      <w:r>
        <w:rPr>
          <w:rStyle w:val="FootnoteReference"/>
        </w:rPr>
        <w:footnoteRef/>
      </w:r>
      <w:r>
        <w:t xml:space="preserve"> Cross-references: Ps 2:1-6.</w:t>
      </w:r>
    </w:p>
  </w:footnote>
  <w:footnote w:id="8016">
    <w:p>
      <w:pPr>
        <w:pStyle w:val="FootnoteText"/>
      </w:pPr>
      <w:r>
        <w:rPr>
          <w:rStyle w:val="FootnoteReference"/>
        </w:rPr>
        <w:footnoteRef/>
      </w:r>
      <w:r>
        <w:t xml:space="preserve"> Cross-references for "kings": Ps 83:2-8; Joel 3:9-14; Rev 17:12-14; Rev 17:17; Rev 19:16-21.</w:t>
      </w:r>
    </w:p>
  </w:footnote>
  <w:footnote w:id="8017">
    <w:p>
      <w:pPr>
        <w:pStyle w:val="FootnoteText"/>
      </w:pPr>
      <w:r>
        <w:rPr>
          <w:rStyle w:val="FootnoteReference"/>
        </w:rPr>
        <w:footnoteRef/>
      </w:r>
      <w:r>
        <w:t xml:space="preserve"> Cross-references for "against his": Rev 11:15; Rev 12:10.</w:t>
      </w:r>
    </w:p>
  </w:footnote>
  <w:footnote w:id="8018">
    <w:p>
      <w:pPr>
        <w:pStyle w:val="FootnoteText"/>
      </w:pPr>
      <w:r>
        <w:rPr>
          <w:rStyle w:val="FootnoteReference"/>
        </w:rPr>
        <w:footnoteRef/>
      </w:r>
      <w:r>
        <w:t xml:space="preserve"> Cross-references for "both": Matt 2:13-16; Luke 13:31-33; Luke 23:7-12.</w:t>
      </w:r>
    </w:p>
  </w:footnote>
  <w:footnote w:id="8019">
    <w:p>
      <w:pPr>
        <w:pStyle w:val="FootnoteText"/>
      </w:pPr>
      <w:r>
        <w:rPr>
          <w:rStyle w:val="FootnoteReference"/>
        </w:rPr>
        <w:footnoteRef/>
      </w:r>
      <w:r>
        <w:t xml:space="preserve"> Name meaning: Herod (Herodes) — Heroic; son of a hero. Name borne by multiple rulers who opposed God’s plan.</w:t>
      </w:r>
    </w:p>
  </w:footnote>
  <w:footnote w:id="802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21">
    <w:p>
      <w:pPr>
        <w:pStyle w:val="FootnoteText"/>
      </w:pPr>
      <w:r>
        <w:rPr>
          <w:rStyle w:val="FootnoteReference"/>
        </w:rPr>
        <w:footnoteRef/>
      </w:r>
      <w:r>
        <w:t xml:space="preserve"> Name meaning: Pilate (Pilatus) — Armed with a spear. Roman judge who washed his hands of Jesus.</w:t>
      </w:r>
    </w:p>
  </w:footnote>
  <w:footnote w:id="802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023">
    <w:p>
      <w:pPr>
        <w:pStyle w:val="FootnoteText"/>
      </w:pPr>
      <w:r>
        <w:rPr>
          <w:rStyle w:val="FootnoteReference"/>
        </w:rPr>
        <w:footnoteRef/>
      </w:r>
      <w:r>
        <w:t xml:space="preserve"> Cross-references: Matt 26:3; Luke 22:1; Luke 23:1; Luke 23:8-12.</w:t>
      </w:r>
    </w:p>
  </w:footnote>
  <w:footnote w:id="8024">
    <w:p>
      <w:pPr>
        <w:pStyle w:val="FootnoteText"/>
      </w:pPr>
      <w:r>
        <w:rPr>
          <w:rStyle w:val="FootnoteReference"/>
        </w:rPr>
        <w:footnoteRef/>
      </w:r>
      <w:r>
        <w:t xml:space="preserve"> Cross-references: Job 14:4; Job 15:14; Job 25:4; Luke 1:35; Acts 2:27; Acts 3:14; Acts 4:30; Heb 7:26.</w:t>
      </w:r>
    </w:p>
  </w:footnote>
  <w:footnote w:id="8025">
    <w:p>
      <w:pPr>
        <w:pStyle w:val="FootnoteText"/>
      </w:pPr>
      <w:r>
        <w:rPr>
          <w:rStyle w:val="FootnoteReference"/>
        </w:rPr>
        <w:footnoteRef/>
      </w:r>
      <w:r>
        <w:t xml:space="preserve"> Cross-references for "Pontius Pilate": Matt 27:2; Matt 27:11-36; Mark 15:1-28; Luke 18:31-33; Luke 23:13-38; John 19:1-24; John 19:34; Acts 3:13.</w:t>
      </w:r>
    </w:p>
  </w:footnote>
  <w:footnote w:id="8026">
    <w:p>
      <w:pPr>
        <w:pStyle w:val="FootnoteText"/>
      </w:pPr>
      <w:r>
        <w:rPr>
          <w:rStyle w:val="FootnoteReference"/>
        </w:rPr>
        <w:footnoteRef/>
      </w:r>
      <w:r>
        <w:t xml:space="preserve"> Cross-references for "to do": Gen 50:20; Ps 76:10; Matt 26:24; Matt 26:54; Luke 22:22; Luke 24:44-46; Acts 2:23; Acts 3:18; Acts 13:27-29; 1Pet 2:7-8.</w:t>
      </w:r>
    </w:p>
  </w:footnote>
  <w:footnote w:id="8027">
    <w:p>
      <w:pPr>
        <w:pStyle w:val="FootnoteText"/>
      </w:pPr>
      <w:r>
        <w:rPr>
          <w:rStyle w:val="FootnoteReference"/>
        </w:rPr>
        <w:footnoteRef/>
      </w:r>
      <w:r>
        <w:t xml:space="preserve"> Cross-references: Job 12:13; Prov 21:30; Isa 5:19; Isa 28:29; Isa 40:13; Isa 46:10; Isa 53:10; Eph 1:11; Heb 6:17.</w:t>
      </w:r>
    </w:p>
  </w:footnote>
  <w:footnote w:id="8028">
    <w:p>
      <w:pPr>
        <w:pStyle w:val="FootnoteText"/>
      </w:pPr>
      <w:r>
        <w:rPr>
          <w:rStyle w:val="FootnoteReference"/>
        </w:rPr>
        <w:footnoteRef/>
      </w:r>
      <w:r>
        <w:t xml:space="preserve"> Cross-references: Isa 37:17-20; Isa 63:15; Lam 3:50; Lam 5:1; Dan 9:18; Acts 4:17-18; Acts 4:21.</w:t>
      </w:r>
    </w:p>
  </w:footnote>
  <w:footnote w:id="8029">
    <w:p>
      <w:pPr>
        <w:pStyle w:val="FootnoteText"/>
      </w:pPr>
      <w:r>
        <w:rPr>
          <w:rStyle w:val="FootnoteReference"/>
        </w:rPr>
        <w:footnoteRef/>
      </w:r>
      <w:r>
        <w:t xml:space="preserve"> Cross-references for "By stretching": Exod 6:6; Deut 4:34; Jer 15:15; Jer 20:11-12; Luke 9:54-56; Luke 22:49-51.</w:t>
      </w:r>
    </w:p>
  </w:footnote>
  <w:footnote w:id="8030">
    <w:p>
      <w:pPr>
        <w:pStyle w:val="FootnoteText"/>
      </w:pPr>
      <w:r>
        <w:rPr>
          <w:rStyle w:val="FootnoteReference"/>
        </w:rPr>
        <w:footnoteRef/>
      </w:r>
      <w:r>
        <w:t xml:space="preserve"> Cross-references for "and that": Acts 2:22; Acts 2:43; Acts 5:12; Acts 5:15-16; Acts 6:8; Acts 9:34-35; Acts 9:40-42.</w:t>
      </w:r>
    </w:p>
  </w:footnote>
  <w:footnote w:id="8031">
    <w:p>
      <w:pPr>
        <w:pStyle w:val="FootnoteText"/>
      </w:pPr>
      <w:r>
        <w:rPr>
          <w:rStyle w:val="FootnoteReference"/>
        </w:rPr>
        <w:footnoteRef/>
      </w:r>
      <w:r>
        <w:t xml:space="preserve"> Cross-references for "the name": Acts 3:6; Acts 3:16; Acts 4:10; Acts 4:27.</w:t>
      </w:r>
    </w:p>
  </w:footnote>
  <w:footnote w:id="8032">
    <w:p>
      <w:pPr>
        <w:pStyle w:val="FootnoteText"/>
      </w:pPr>
      <w:r>
        <w:rPr>
          <w:rStyle w:val="FootnoteReference"/>
        </w:rPr>
        <w:footnoteRef/>
      </w:r>
      <w:r>
        <w:t xml:space="preserve"> Cross-references for "the place": Acts 2:2; Acts 16:25-26.</w:t>
      </w:r>
    </w:p>
  </w:footnote>
  <w:footnote w:id="8033">
    <w:p>
      <w:pPr>
        <w:pStyle w:val="FootnoteText"/>
      </w:pPr>
      <w:r>
        <w:rPr>
          <w:rStyle w:val="FootnoteReference"/>
        </w:rPr>
        <w:footnoteRef/>
      </w:r>
      <w:r>
        <w:t xml:space="preserve"> Cross-references for "they were all": Acts 2:4.</w:t>
      </w:r>
    </w:p>
  </w:footnote>
  <w:footnote w:id="8034">
    <w:p>
      <w:pPr>
        <w:pStyle w:val="FootnoteText"/>
      </w:pPr>
      <w:r>
        <w:rPr>
          <w:rStyle w:val="FootnoteReference"/>
        </w:rPr>
        <w:footnoteRef/>
      </w:r>
      <w:r>
        <w:t xml:space="preserve"> Cross-references: Isa 65:24; Matt 18:19-20; Matt 21:22; John 14:12; John 15:7; John 15:16; John 16:23-24; Acts 4:29; Jas 1:5.</w:t>
      </w:r>
    </w:p>
  </w:footnote>
  <w:footnote w:id="8035">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36">
    <w:p>
      <w:pPr>
        <w:pStyle w:val="FootnoteText"/>
      </w:pPr>
      <w:r>
        <w:rPr>
          <w:rStyle w:val="FootnoteReference"/>
        </w:rPr>
        <w:footnoteRef/>
      </w:r>
      <w:r>
        <w:t xml:space="preserve"> Cross-references: 1Chr 29:14-16; Luke 16:10-12; Acts 2:44-46; 1Pet 4:11.</w:t>
      </w:r>
    </w:p>
  </w:footnote>
  <w:footnote w:id="8037">
    <w:p>
      <w:pPr>
        <w:pStyle w:val="FootnoteText"/>
      </w:pPr>
      <w:r>
        <w:rPr>
          <w:rStyle w:val="FootnoteReference"/>
        </w:rPr>
        <w:footnoteRef/>
      </w:r>
      <w:r>
        <w:t xml:space="preserve"> Cross-references for "grace": Luke 2:52; John 1:16; Acts 2:47.</w:t>
      </w:r>
    </w:p>
  </w:footnote>
  <w:footnote w:id="8038">
    <w:p>
      <w:pPr>
        <w:pStyle w:val="FootnoteText"/>
      </w:pPr>
      <w:r>
        <w:rPr>
          <w:rStyle w:val="FootnoteReference"/>
        </w:rPr>
        <w:footnoteRef/>
      </w:r>
      <w:r>
        <w:t xml:space="preserve"> Cross-references: Deut 2:7; Ps 34:9-10; Luke 22:35; 1Thess 4:12.</w:t>
      </w:r>
    </w:p>
  </w:footnote>
  <w:footnote w:id="8039">
    <w:p>
      <w:pPr>
        <w:pStyle w:val="FootnoteText"/>
      </w:pPr>
      <w:r>
        <w:rPr>
          <w:rStyle w:val="FootnoteReference"/>
        </w:rPr>
        <w:footnoteRef/>
      </w:r>
      <w:r>
        <w:t xml:space="preserve"> Cross-references: Mark 10:21; Luke 12:33; Luke 16:9; Acts 2:45; Acts 4:37; Acts 5:1-3; 1Tim 6:19; Jas 1:27.</w:t>
      </w:r>
    </w:p>
  </w:footnote>
  <w:footnote w:id="8040">
    <w:p>
      <w:pPr>
        <w:pStyle w:val="FootnoteText"/>
      </w:pPr>
      <w:r>
        <w:rPr>
          <w:rStyle w:val="FootnoteReference"/>
        </w:rPr>
        <w:footnoteRef/>
      </w:r>
      <w:r>
        <w:t xml:space="preserve"> Cross-references for "distribution": Acts 2:45; Acts 6:1.</w:t>
      </w:r>
    </w:p>
  </w:footnote>
  <w:footnote w:id="8041">
    <w:p>
      <w:pPr>
        <w:pStyle w:val="FootnoteText"/>
      </w:pPr>
      <w:r>
        <w:rPr>
          <w:rStyle w:val="FootnoteReference"/>
        </w:rPr>
        <w:footnoteRef/>
      </w:r>
      <w:r>
        <w:t xml:space="preserve"> Cross-references: Acts 3:6; Acts 5:2; Acts 6:1-6; 2Cor 8:20-21.</w:t>
      </w:r>
    </w:p>
  </w:footnote>
  <w:footnote w:id="8042">
    <w:p>
      <w:pPr>
        <w:pStyle w:val="FootnoteText"/>
      </w:pPr>
      <w:r>
        <w:rPr>
          <w:rStyle w:val="FootnoteReference"/>
        </w:rPr>
        <w:footnoteRef/>
      </w:r>
      <w:r>
        <w:t xml:space="preserve"> Personal name: Joseph. Personal-name meaning: Joseph — He adds; may He add. Source form: Joseph.</w:t>
      </w:r>
    </w:p>
  </w:footnote>
  <w:footnote w:id="8043">
    <w:p>
      <w:pPr>
        <w:pStyle w:val="FootnoteText"/>
      </w:pPr>
      <w:r>
        <w:rPr>
          <w:rStyle w:val="FootnoteReference"/>
        </w:rPr>
        <w:footnoteRef/>
      </w:r>
      <w:r>
        <w:t xml:space="preserve"> Name meaning: Barnabas (Bar-Nabas) — Son of encouragement. Encouraged the early Church and Paul.</w:t>
      </w:r>
    </w:p>
  </w:footnote>
  <w:footnote w:id="8044">
    <w:p>
      <w:pPr>
        <w:pStyle w:val="FootnoteText"/>
      </w:pPr>
      <w:r>
        <w:rPr>
          <w:rStyle w:val="FootnoteReference"/>
        </w:rPr>
        <w:footnoteRef/>
      </w:r>
      <w:r>
        <w:t xml:space="preserve"> Cross-references for "The son": Mark 3:17.</w:t>
      </w:r>
    </w:p>
  </w:footnote>
  <w:footnote w:id="8045">
    <w:p>
      <w:pPr>
        <w:pStyle w:val="FootnoteText"/>
      </w:pPr>
      <w:r>
        <w:rPr>
          <w:rStyle w:val="FootnoteReference"/>
        </w:rPr>
        <w:footnoteRef/>
      </w:r>
      <w:r>
        <w:t xml:space="preserve"> People-name: Levite. People-name meaning: Levite — person of Levi; joined/attached. Source form: Levite.</w:t>
      </w:r>
    </w:p>
  </w:footnote>
  <w:footnote w:id="8046">
    <w:p>
      <w:pPr>
        <w:pStyle w:val="FootnoteText"/>
      </w:pPr>
      <w:r>
        <w:rPr>
          <w:rStyle w:val="FootnoteReference"/>
        </w:rPr>
        <w:footnoteRef/>
      </w:r>
      <w:r>
        <w:t xml:space="preserve"> Place name: Cyprus. Place-name meaning: Cyprus — fair; fairness. Source form: Cyprus. Greek form: κυπριος.</w:t>
      </w:r>
    </w:p>
  </w:footnote>
  <w:footnote w:id="8047">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48">
    <w:p>
      <w:pPr>
        <w:pStyle w:val="FootnoteText"/>
      </w:pPr>
      <w:r>
        <w:rPr>
          <w:rStyle w:val="FootnoteReference"/>
        </w:rPr>
        <w:footnoteRef/>
      </w:r>
      <w:r>
        <w:t xml:space="preserve"> Cross-references for "Cyprus": Acts 11:19-20; Acts 15:39; Acts 21:16.</w:t>
      </w:r>
    </w:p>
  </w:footnote>
  <w:footnote w:id="8049">
    <w:p>
      <w:pPr>
        <w:pStyle w:val="FootnoteText"/>
      </w:pPr>
      <w:r>
        <w:rPr>
          <w:rStyle w:val="FootnoteReference"/>
        </w:rPr>
        <w:footnoteRef/>
      </w:r>
      <w:r>
        <w:t xml:space="preserve"> Cross-references for "sold": Matt 19:29; Acts 4:34-35; Acts 5:1-2.</w:t>
      </w:r>
    </w:p>
  </w:footnote>
  <w:footnote w:id="8050">
    <w:p>
      <w:pPr>
        <w:pStyle w:val="FootnoteText"/>
      </w:pPr>
      <w:r>
        <w:rPr>
          <w:rStyle w:val="FootnoteReference"/>
        </w:rPr>
        <w:footnoteRef/>
      </w:r>
      <w:r>
        <w:t xml:space="preserve"> Name meaning: Ananias (Chananyah) — Yahweh has been gracious. Name borne by multiple figures in the New Testament.</w:t>
      </w:r>
    </w:p>
  </w:footnote>
  <w:footnote w:id="8051">
    <w:p>
      <w:pPr>
        <w:pStyle w:val="FootnoteText"/>
      </w:pPr>
      <w:r>
        <w:rPr>
          <w:rStyle w:val="FootnoteReference"/>
        </w:rPr>
        <w:footnoteRef/>
      </w:r>
      <w:r>
        <w:t xml:space="preserve"> Name meaning: Sapphira (Sapphira) — Sapphire. Beautiful exterior but deceptive heart.</w:t>
      </w:r>
    </w:p>
  </w:footnote>
  <w:footnote w:id="8052">
    <w:p>
      <w:pPr>
        <w:pStyle w:val="FootnoteText"/>
      </w:pPr>
      <w:r>
        <w:rPr>
          <w:rStyle w:val="FootnoteReference"/>
        </w:rPr>
        <w:footnoteRef/>
      </w:r>
      <w:r>
        <w:t xml:space="preserve"> Cross-references: Lev 10:1-3; Josh 6:1; Matt 13:47-48; John 6:37; 2Tim 2:20.</w:t>
      </w:r>
    </w:p>
  </w:footnote>
  <w:footnote w:id="8053">
    <w:p>
      <w:pPr>
        <w:pStyle w:val="FootnoteText"/>
      </w:pPr>
      <w:r>
        <w:rPr>
          <w:rStyle w:val="FootnoteReference"/>
        </w:rPr>
        <w:footnoteRef/>
      </w:r>
      <w:r>
        <w:t xml:space="preserve"> Cross-references for "kept": Josh 7:11-12; 2Kgs 5:21-25; Mal 1:14; Mal 3:8-9; John 12:6; 1Tim 6:10; 2Pet 2:14-15.</w:t>
      </w:r>
    </w:p>
  </w:footnote>
  <w:footnote w:id="8054">
    <w:p>
      <w:pPr>
        <w:pStyle w:val="FootnoteText"/>
      </w:pPr>
      <w:r>
        <w:rPr>
          <w:rStyle w:val="FootnoteReference"/>
        </w:rPr>
        <w:footnoteRef/>
      </w:r>
      <w:r>
        <w:t xml:space="preserve"> Cross-references for "laid": Matt 6:2-3; Matt 23:5; Acts 4:34-35; Acts 4:37; Phil 2:3.</w:t>
      </w:r>
    </w:p>
  </w:footnote>
  <w:footnote w:id="8055">
    <w:p>
      <w:pPr>
        <w:pStyle w:val="FootnoteText"/>
      </w:pPr>
      <w:r>
        <w:rPr>
          <w:rStyle w:val="FootnoteReference"/>
        </w:rPr>
        <w:footnoteRef/>
      </w:r>
      <w:r>
        <w:t xml:space="preserve"> Cross-references: Acts 5:9.</w:t>
      </w:r>
    </w:p>
  </w:footnote>
  <w:footnote w:id="8056">
    <w:p>
      <w:pPr>
        <w:pStyle w:val="FootnoteText"/>
      </w:pPr>
      <w:r>
        <w:rPr>
          <w:rStyle w:val="FootnoteReference"/>
        </w:rPr>
        <w:footnoteRef/>
      </w:r>
      <w:r>
        <w:t xml:space="preserve"> Name meaning: Peter (Kepha; Petros) — Rock; stone. The rock-like apostle.</w:t>
      </w:r>
    </w:p>
  </w:footnote>
  <w:footnote w:id="8057">
    <w:p>
      <w:pPr>
        <w:pStyle w:val="FootnoteText"/>
      </w:pPr>
      <w:r>
        <w:rPr>
          <w:rStyle w:val="FootnoteReference"/>
        </w:rPr>
        <w:footnoteRef/>
      </w:r>
      <w:r>
        <w:t xml:space="preserve"> Divine or supernatural name: Satan. Divine/supernatural-name meaning: Satan — contrary; adversary; enemy; accuser. Source form: Satan.</w:t>
      </w:r>
    </w:p>
  </w:footnote>
  <w:footnote w:id="8058">
    <w:p>
      <w:pPr>
        <w:pStyle w:val="FootnoteText"/>
      </w:pPr>
      <w:r>
        <w:rPr>
          <w:rStyle w:val="FootnoteReference"/>
        </w:rPr>
        <w:footnoteRef/>
      </w:r>
      <w:r>
        <w:t xml:space="preserve"> Cross-references for "lie to": Job 22:13; Ps 94:7-9; Isa 29:15; Jer 23:24; Hos 11:12; Acts 5:9.</w:t>
      </w:r>
    </w:p>
  </w:footnote>
  <w:footnote w:id="8059">
    <w:p>
      <w:pPr>
        <w:pStyle w:val="FootnoteText"/>
      </w:pPr>
      <w:r>
        <w:rPr>
          <w:rStyle w:val="FootnoteReference"/>
        </w:rPr>
        <w:footnoteRef/>
      </w:r>
      <w:r>
        <w:t xml:space="preserve"> Cross-references for "to keep": Num 30:2; Deut 23:21; Prov 20:25; Eccl 5:4; Rom 2:21-22.</w:t>
      </w:r>
    </w:p>
  </w:footnote>
  <w:footnote w:id="8060">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64">
    <w:p>
      <w:pPr>
        <w:pStyle w:val="FootnoteText"/>
      </w:pPr>
      <w:r>
        <w:rPr>
          <w:rStyle w:val="FootnoteReference"/>
        </w:rPr>
        <w:footnoteRef/>
      </w:r>
      <w:r>
        <w:t xml:space="preserve"> Cross-references: Exod 35:21-22; Exod 35:29; 1Chr 29:3; 1Chr 29:5; 1Chr 29:9; 1Chr 29:17; 1Cor 8:8; 1Cor 9:5-17; Phlm 1:14.</w:t>
      </w:r>
    </w:p>
  </w:footnote>
  <w:footnote w:id="8065">
    <w:p>
      <w:pPr>
        <w:pStyle w:val="FootnoteText"/>
      </w:pPr>
      <w:r>
        <w:rPr>
          <w:rStyle w:val="FootnoteReference"/>
        </w:rPr>
        <w:footnoteRef/>
      </w:r>
      <w:r>
        <w:t xml:space="preserve"> Cross-references: Josh 7:25-26; Job 15:35; Ps 7:14; Isa 59:4; Ezek 38:10; Acts 8:21-22; Jas 1:15.</w:t>
      </w:r>
    </w:p>
  </w:footnote>
  <w:footnote w:id="8066">
    <w:p>
      <w:pPr>
        <w:pStyle w:val="FootnoteText"/>
      </w:pPr>
      <w:r>
        <w:rPr>
          <w:rStyle w:val="FootnoteReference"/>
        </w:rPr>
        <w:footnoteRef/>
      </w:r>
      <w:r>
        <w:t xml:space="preserve"> Cross-references: Exod 16:8; Num 16:11; 1Sam 8:7; 2Kgs 5:25-27; Ps 139:4; Luke 10:16; Acts 5:3; 1Thess 4:8.</w:t>
      </w:r>
    </w:p>
  </w:footnote>
  <w:footnote w:id="8067">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68">
    <w:p>
      <w:pPr>
        <w:pStyle w:val="FootnoteText"/>
      </w:pPr>
      <w:r>
        <w:rPr>
          <w:rStyle w:val="FootnoteReference"/>
        </w:rPr>
        <w:footnoteRef/>
      </w:r>
      <w:r>
        <w:t xml:space="preserve"> Cross-references for "great": Acts 2:43; Acts 5:11; Acts 5:13.</w:t>
      </w:r>
    </w:p>
  </w:footnote>
  <w:footnote w:id="8069">
    <w:p>
      <w:pPr>
        <w:pStyle w:val="FootnoteText"/>
      </w:pPr>
      <w:r>
        <w:rPr>
          <w:rStyle w:val="FootnoteReference"/>
        </w:rPr>
        <w:footnoteRef/>
      </w:r>
      <w:r>
        <w:t xml:space="preserve"> Cross-references: Lev 10:4-6; Deut 21:23; 2Sam 18:17; John 19:40.</w:t>
      </w:r>
    </w:p>
  </w:footnote>
  <w:footnote w:id="8070">
    <w:p>
      <w:pPr>
        <w:pStyle w:val="FootnoteText"/>
      </w:pPr>
      <w:r>
        <w:rPr>
          <w:rStyle w:val="FootnoteReference"/>
        </w:rPr>
        <w:footnoteRef/>
      </w:r>
      <w:r>
        <w:t xml:space="preserve"> Cross-references: Acts 5:2 (2).</w:t>
      </w:r>
    </w:p>
  </w:footnote>
  <w:footnote w:id="8071">
    <w:p>
      <w:pPr>
        <w:pStyle w:val="FootnoteText"/>
      </w:pPr>
      <w:r>
        <w:rPr>
          <w:rStyle w:val="FootnoteReference"/>
        </w:rPr>
        <w:footnoteRef/>
      </w:r>
      <w:r>
        <w:t xml:space="preserve"> Cross-references for "to tempt": Exod 17:2; Exod 17:7; Num 14:22; Ps 78:18-20; Ps 78:40-41; Ps 78:56; Ps 95:8-11; Matt 4:7; Acts 5:3-4; 1Cor 10:9.</w:t>
      </w:r>
    </w:p>
  </w:footnote>
  <w:footnote w:id="8072">
    <w:p>
      <w:pPr>
        <w:pStyle w:val="FootnoteText"/>
      </w:pPr>
      <w:r>
        <w:rPr>
          <w:rStyle w:val="FootnoteReference"/>
        </w:rPr>
        <w:footnoteRef/>
      </w:r>
      <w:r>
        <w:t xml:space="preserve"> Cross-references for "the feet": 2Kgs 6:32; Acts 5:6; Rom 10:15.</w:t>
      </w:r>
    </w:p>
  </w:footnote>
  <w:footnote w:id="8073">
    <w:p>
      <w:pPr>
        <w:pStyle w:val="FootnoteText"/>
      </w:pPr>
      <w:r>
        <w:rPr>
          <w:rStyle w:val="FootnoteReference"/>
        </w:rPr>
        <w:footnoteRef/>
      </w:r>
      <w:r>
        <w:t xml:space="preserve"> Cross-references: Gen 3:9-13; Luke 16:2; Rom 3:19.</w:t>
      </w:r>
    </w:p>
  </w:footnote>
  <w:footnote w:id="8074">
    <w:p>
      <w:pPr>
        <w:pStyle w:val="FootnoteText"/>
      </w:pPr>
      <w:r>
        <w:rPr>
          <w:rStyle w:val="FootnoteReference"/>
        </w:rPr>
        <w:footnoteRef/>
      </w:r>
      <w:r>
        <w:t xml:space="preserve"> Cross-references for "fell": Acts 5:5.</w:t>
      </w:r>
    </w:p>
  </w:footnote>
  <w:footnote w:id="8075">
    <w:p>
      <w:pPr>
        <w:pStyle w:val="FootnoteText"/>
      </w:pPr>
      <w:r>
        <w:rPr>
          <w:rStyle w:val="FootnoteReference"/>
        </w:rPr>
        <w:footnoteRef/>
      </w:r>
      <w:r>
        <w:t xml:space="preserve"> Cross-references: Ps 89:7; Jer 32:40; Acts 5:5; Acts 19:17; 1Cor 10:11-12; Phil 2:12; Heb 4:1; Heb 11:7; Heb 12:15; Heb 12:28; 1Pet 1:17; Rev 15:4.</w:t>
      </w:r>
    </w:p>
  </w:footnote>
  <w:footnote w:id="8076">
    <w:p>
      <w:pPr>
        <w:pStyle w:val="FootnoteText"/>
      </w:pPr>
      <w:r>
        <w:rPr>
          <w:rStyle w:val="FootnoteReference"/>
        </w:rPr>
        <w:footnoteRef/>
      </w:r>
      <w:r>
        <w:t xml:space="preserve"> Personal name: Solomon. Personal-name meaning: Solomon — Peaceable; peaceful. Source form: Solomon.</w:t>
      </w:r>
    </w:p>
  </w:footnote>
  <w:footnote w:id="807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78">
    <w:p>
      <w:pPr>
        <w:pStyle w:val="FootnoteText"/>
      </w:pPr>
      <w:r>
        <w:rPr>
          <w:rStyle w:val="FootnoteReference"/>
        </w:rPr>
        <w:footnoteRef/>
      </w:r>
      <w:r>
        <w:t xml:space="preserve"> Cross-references: Acts 1:14; Acts 2:42; Acts 2:46; Acts 4:32.</w:t>
      </w:r>
    </w:p>
  </w:footnote>
  <w:footnote w:id="8079">
    <w:p>
      <w:pPr>
        <w:pStyle w:val="FootnoteText"/>
      </w:pPr>
      <w:r>
        <w:rPr>
          <w:rStyle w:val="FootnoteReference"/>
        </w:rPr>
        <w:footnoteRef/>
      </w:r>
      <w:r>
        <w:t xml:space="preserve"> Cross-references: John 10:23; Acts 3:11.</w:t>
      </w:r>
    </w:p>
  </w:footnote>
  <w:footnote w:id="808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81">
    <w:p>
      <w:pPr>
        <w:pStyle w:val="FootnoteText"/>
      </w:pPr>
      <w:r>
        <w:rPr>
          <w:rStyle w:val="FootnoteReference"/>
        </w:rPr>
        <w:footnoteRef/>
      </w:r>
      <w:r>
        <w:t xml:space="preserve"> Cross-references: Luke 19:37-38; Luke 19:48; Acts 2:47; Acts 4:21; Acts 19:17.</w:t>
      </w:r>
    </w:p>
  </w:footnote>
  <w:footnote w:id="8082">
    <w:p>
      <w:pPr>
        <w:pStyle w:val="FootnoteText"/>
      </w:pPr>
      <w:r>
        <w:rPr>
          <w:rStyle w:val="FootnoteReference"/>
        </w:rPr>
        <w:footnoteRef/>
      </w:r>
      <w:r>
        <w:t xml:space="preserve"> Cross-references for "believers": Isa 44:3-5; Isa 45:24; Isa 55:11-13; Acts 2:41; Acts 2:47; Acts 4:4; Acts 6:7; Acts 9:31; Acts 9:35; Acts 9:42.</w:t>
      </w:r>
    </w:p>
  </w:footnote>
  <w:footnote w:id="808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84">
    <w:p>
      <w:pPr>
        <w:pStyle w:val="FootnoteText"/>
      </w:pPr>
      <w:r>
        <w:rPr>
          <w:rStyle w:val="FootnoteReference"/>
        </w:rPr>
        <w:footnoteRef/>
      </w:r>
      <w:r>
        <w:t xml:space="preserve"> Cross-references: Matt 9:21; Matt 14:36; John 14:12; Acts 19:11-12.</w:t>
      </w:r>
    </w:p>
  </w:footnote>
  <w:footnote w:id="8085">
    <w:p>
      <w:pPr>
        <w:pStyle w:val="FootnoteText"/>
      </w:pPr>
      <w:r>
        <w:rPr>
          <w:rStyle w:val="FootnoteReference"/>
        </w:rPr>
        <w:footnoteRef/>
      </w:r>
      <w:r>
        <w:t xml:space="preserve"> Place name: Jerusalem. Place-name meaning: Jerusalem — vision of peace. Source form: Jerusalem. Greek form: ιεροσολυμα.</w:t>
      </w:r>
    </w:p>
  </w:footnote>
  <w:footnote w:id="8086">
    <w:p>
      <w:pPr>
        <w:pStyle w:val="FootnoteText"/>
      </w:pPr>
      <w:r>
        <w:rPr>
          <w:rStyle w:val="FootnoteReference"/>
        </w:rPr>
        <w:footnoteRef/>
      </w:r>
      <w:r>
        <w:t xml:space="preserve"> Cross-references for "bringing": Matt 4:24; Matt 8:16; Matt 15:30-31; Mark 2:3-4; Mark 6:54-56; John 14:12.</w:t>
      </w:r>
    </w:p>
  </w:footnote>
  <w:footnote w:id="8087">
    <w:p>
      <w:pPr>
        <w:pStyle w:val="FootnoteText"/>
      </w:pPr>
      <w:r>
        <w:rPr>
          <w:rStyle w:val="FootnoteReference"/>
        </w:rPr>
        <w:footnoteRef/>
      </w:r>
      <w:r>
        <w:t xml:space="preserve"> Cross-references for "healed": Mark 16:17-18; Luke 5:17; Luke 9:11; Acts 4:30; 1Cor 12:9; Jas 5:16.</w:t>
      </w:r>
    </w:p>
  </w:footnote>
  <w:footnote w:id="8088">
    <w:p>
      <w:pPr>
        <w:pStyle w:val="FootnoteText"/>
      </w:pPr>
      <w:r>
        <w:rPr>
          <w:rStyle w:val="FootnoteReference"/>
        </w:rPr>
        <w:footnoteRef/>
      </w:r>
      <w:r>
        <w:t xml:space="preserve"> Cross-references for "the high": Ps 2:1-3; John 11:47-49; John 12:10; John 12:19; Acts 4:26.</w:t>
      </w:r>
    </w:p>
  </w:footnote>
  <w:footnote w:id="8089">
    <w:p>
      <w:pPr>
        <w:pStyle w:val="FootnoteText"/>
      </w:pPr>
      <w:r>
        <w:rPr>
          <w:rStyle w:val="FootnoteReference"/>
        </w:rPr>
        <w:footnoteRef/>
      </w:r>
      <w:r>
        <w:t xml:space="preserve"> People-name: Sadducees. People-name meaning: Sadducees — followers of Sadoc, or Zadok. Source form: Sadducees.</w:t>
      </w:r>
    </w:p>
  </w:footnote>
  <w:footnote w:id="809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91">
    <w:p>
      <w:pPr>
        <w:pStyle w:val="FootnoteText"/>
      </w:pPr>
      <w:r>
        <w:rPr>
          <w:rStyle w:val="FootnoteReference"/>
        </w:rPr>
        <w:footnoteRef/>
      </w:r>
      <w:r>
        <w:t xml:space="preserve"> Cross-references: Acts 4:1-2; Acts 4:6; Acts 23:6-8.</w:t>
      </w:r>
    </w:p>
  </w:footnote>
  <w:footnote w:id="8092">
    <w:p>
      <w:pPr>
        <w:pStyle w:val="FootnoteText"/>
      </w:pPr>
      <w:r>
        <w:rPr>
          <w:rStyle w:val="FootnoteReference"/>
        </w:rPr>
        <w:footnoteRef/>
      </w:r>
      <w:r>
        <w:t xml:space="preserve"> Cross-references: Luke 21:12; Acts 4:3; Acts 8:3; Acts 12:5-7; Acts 16:23-27; 2Cor 11:23; Heb 11:36; Rev 2:10.</w:t>
      </w:r>
    </w:p>
  </w:footnote>
  <w:footnote w:id="8093">
    <w:p>
      <w:pPr>
        <w:pStyle w:val="FootnoteText"/>
      </w:pPr>
      <w:r>
        <w:rPr>
          <w:rStyle w:val="FootnoteReference"/>
        </w:rPr>
        <w:footnoteRef/>
      </w:r>
      <w:r>
        <w:t xml:space="preserve"> Cross-references: Ps 34:7; Ps 105:17-20; Ps 146:7; Isa 61:1; Acts 12:7-11; Acts 16:26.</w:t>
      </w:r>
    </w:p>
  </w:footnote>
  <w:footnote w:id="8094">
    <w:p>
      <w:pPr>
        <w:pStyle w:val="FootnoteText"/>
      </w:pPr>
      <w:r>
        <w:rPr>
          <w:rStyle w:val="FootnoteReference"/>
        </w:rPr>
        <w:footnoteRef/>
      </w:r>
      <w:r>
        <w:t xml:space="preserve"> Cross-references for "stand": Isa 58:1; Jer 7:2; Jer 19:14-15; Jer 20:2-3; Jer 22:1-2; Jer 26:2; Jer 36:10; Matt 21:23; John 18:20.</w:t>
      </w:r>
    </w:p>
  </w:footnote>
  <w:footnote w:id="8095">
    <w:p>
      <w:pPr>
        <w:pStyle w:val="FootnoteText"/>
      </w:pPr>
      <w:r>
        <w:rPr>
          <w:rStyle w:val="FootnoteReference"/>
        </w:rPr>
        <w:footnoteRef/>
      </w:r>
      <w:r>
        <w:t xml:space="preserve"> Cross-references: Exod 24:3; John 6:63; John 6:68; John 12:50; John 17:3; John 17:8; Acts 11:14; 1John 1:1-3; 1John 5:11-12.</w:t>
      </w:r>
    </w:p>
  </w:footnote>
  <w:footnote w:id="8096">
    <w:p>
      <w:pPr>
        <w:pStyle w:val="FootnoteText"/>
      </w:pPr>
      <w:r>
        <w:rPr>
          <w:rStyle w:val="FootnoteReference"/>
        </w:rPr>
        <w:footnoteRef/>
      </w:r>
      <w:r>
        <w:t xml:space="preserve"> Cross-references for "entered": Luke 21:37-38; John 8:2; Acts 5:25.</w:t>
      </w:r>
    </w:p>
  </w:footnote>
  <w:footnote w:id="8097">
    <w:p>
      <w:pPr>
        <w:pStyle w:val="FootnoteText"/>
      </w:pPr>
      <w:r>
        <w:rPr>
          <w:rStyle w:val="FootnoteReference"/>
        </w:rPr>
        <w:footnoteRef/>
      </w:r>
      <w:r>
        <w:t xml:space="preserve"> Cross-references for "senate": Ps 105:22.</w:t>
      </w:r>
    </w:p>
  </w:footnote>
  <w:footnote w:id="8098">
    <w:p>
      <w:pPr>
        <w:pStyle w:val="FootnoteText"/>
      </w:pPr>
      <w:r>
        <w:rPr>
          <w:rStyle w:val="FootnoteReference"/>
        </w:rPr>
        <w:footnoteRef/>
      </w:r>
      <w:r>
        <w:t xml:space="preserve"> Place name: Israel. Place-name meaning: Israel — God contends; strives with God. Source form: Israel. Greek form: ισραηλ.</w:t>
      </w:r>
    </w:p>
  </w:footnote>
  <w:footnote w:id="8099">
    <w:p>
      <w:pPr>
        <w:pStyle w:val="FootnoteText"/>
      </w:pPr>
      <w:r>
        <w:rPr>
          <w:rStyle w:val="FootnoteReference"/>
        </w:rPr>
        <w:footnoteRef/>
      </w:r>
      <w:r>
        <w:t xml:space="preserve"> Cross-references for "sent": Acts 4:7; Acts 12:18-19.</w:t>
      </w:r>
    </w:p>
  </w:footnote>
  <w:footnote w:id="8100">
    <w:p>
      <w:pPr>
        <w:pStyle w:val="FootnoteText"/>
      </w:pPr>
      <w:r>
        <w:rPr>
          <w:rStyle w:val="FootnoteReference"/>
        </w:rPr>
        <w:footnoteRef/>
      </w:r>
      <w:r>
        <w:t xml:space="preserve"> Cross-references: Luke 22:66; John 18:35; Acts 4:5-6; Acts 5:17; Acts 5:24; Acts 22:2-3; Acts 22:15.</w:t>
      </w:r>
    </w:p>
  </w:footnote>
  <w:footnote w:id="810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102">
    <w:p>
      <w:pPr>
        <w:pStyle w:val="FootnoteText"/>
      </w:pPr>
      <w:r>
        <w:rPr>
          <w:rStyle w:val="FootnoteReference"/>
        </w:rPr>
        <w:footnoteRef/>
      </w:r>
      <w:r>
        <w:t xml:space="preserve"> Cross-references for "the captain": Luke 22:4; Luke 22:52; Acts 4:1; Acts 5:26.</w:t>
      </w:r>
    </w:p>
  </w:footnote>
  <w:footnote w:id="8103">
    <w:p>
      <w:pPr>
        <w:pStyle w:val="FootnoteText"/>
      </w:pPr>
      <w:r>
        <w:rPr>
          <w:rStyle w:val="FootnoteReference"/>
        </w:rPr>
        <w:footnoteRef/>
      </w:r>
      <w:r>
        <w:t xml:space="preserve"> Cross-references: John 11:47-48; John 12:19; Acts 2:12; Acts 4:16-17; Acts 4:21.</w:t>
      </w:r>
    </w:p>
  </w:footnote>
  <w:footnote w:id="8104">
    <w:p>
      <w:pPr>
        <w:pStyle w:val="FootnoteText"/>
      </w:pPr>
      <w:r>
        <w:rPr>
          <w:rStyle w:val="FootnoteReference"/>
        </w:rPr>
        <w:footnoteRef/>
      </w:r>
      <w:r>
        <w:t xml:space="preserve"> Cross-references: Acts 5:18-21.</w:t>
      </w:r>
    </w:p>
  </w:footnote>
  <w:footnote w:id="8105">
    <w:p>
      <w:pPr>
        <w:pStyle w:val="FootnoteText"/>
      </w:pPr>
      <w:r>
        <w:rPr>
          <w:rStyle w:val="FootnoteReference"/>
        </w:rPr>
        <w:footnoteRef/>
      </w:r>
      <w:r>
        <w:t xml:space="preserve"> Cross-references: Matt 14:5; Matt 21:26; Matt 26:5; Luke 20:6; Luke 20:19; Luke 22:2; Acts 5:13.</w:t>
      </w:r>
    </w:p>
  </w:footnote>
  <w:footnote w:id="8106">
    <w:p>
      <w:pPr>
        <w:pStyle w:val="FootnoteText"/>
      </w:pPr>
      <w:r>
        <w:rPr>
          <w:rStyle w:val="FootnoteReference"/>
        </w:rPr>
        <w:footnoteRef/>
      </w:r>
      <w:r>
        <w:t xml:space="preserve"> Cross-references: Luke 22:66; Acts 4:7; Acts 6:12; Acts 22:30; Acts 23:1.</w:t>
      </w:r>
    </w:p>
  </w:footnote>
  <w:footnote w:id="8107">
    <w:p>
      <w:pPr>
        <w:pStyle w:val="FootnoteText"/>
      </w:pPr>
      <w:r>
        <w:rPr>
          <w:rStyle w:val="FootnoteReference"/>
        </w:rPr>
        <w:footnoteRef/>
      </w:r>
      <w:r>
        <w:t xml:space="preserve"> Cross-references for "intend": 1Kgs 18:17-18; 1Kgs 21:20; 1Kgs 22:8; Jer 38:4; Amos 7:10; Acts 2:23-36; Acts 3:15; Acts 4:10-11; Acts 7:52.</w:t>
      </w:r>
    </w:p>
  </w:footnote>
  <w:footnote w:id="8108">
    <w:p>
      <w:pPr>
        <w:pStyle w:val="FootnoteText"/>
      </w:pPr>
      <w:r>
        <w:rPr>
          <w:rStyle w:val="FootnoteReference"/>
        </w:rPr>
        <w:footnoteRef/>
      </w:r>
      <w:r>
        <w:t xml:space="preserve"> Cross-references for "blood": Jer 26:15; Matt 21:44; Matt 23:35-36; Matt 27:25; 1Thess 2:15-16.</w:t>
      </w:r>
    </w:p>
  </w:footnote>
  <w:footnote w:id="8109">
    <w:p>
      <w:pPr>
        <w:pStyle w:val="FootnoteText"/>
      </w:pPr>
      <w:r>
        <w:rPr>
          <w:rStyle w:val="FootnoteReference"/>
        </w:rPr>
        <w:footnoteRef/>
      </w:r>
      <w:r>
        <w:t xml:space="preserve"> Cross-references: Acts 4:18-21; Acts 5:40.</w:t>
      </w:r>
    </w:p>
  </w:footnote>
  <w:footnote w:id="8110">
    <w:p>
      <w:pPr>
        <w:pStyle w:val="FootnoteText"/>
      </w:pPr>
      <w:r>
        <w:rPr>
          <w:rStyle w:val="FootnoteReference"/>
        </w:rPr>
        <w:footnoteRef/>
      </w:r>
      <w:r>
        <w:t xml:space="preserve"> Cross-references: Gen 3:17; 1Sam 15:24; Mark 7:7-9; Acts 4:19; Rev 14:8-12.</w:t>
      </w:r>
    </w:p>
  </w:footnote>
  <w:footnote w:id="8111">
    <w:p>
      <w:pPr>
        <w:pStyle w:val="FootnoteText"/>
      </w:pPr>
      <w:r>
        <w:rPr>
          <w:rStyle w:val="FootnoteReference"/>
        </w:rPr>
        <w:footnoteRef/>
      </w:r>
      <w:r>
        <w:t xml:space="preserve"> Cross-references for "raised": Acts 3:26; Acts 13:33.</w:t>
      </w:r>
    </w:p>
  </w:footnote>
  <w:footnote w:id="8112">
    <w:p>
      <w:pPr>
        <w:pStyle w:val="FootnoteText"/>
      </w:pPr>
      <w:r>
        <w:rPr>
          <w:rStyle w:val="FootnoteReference"/>
        </w:rPr>
        <w:footnoteRef/>
      </w:r>
      <w:r>
        <w:t xml:space="preserve"> Name meaning: Jesus (Yeshua) — Yahweh saves. He will save His people from their sins.</w:t>
      </w:r>
    </w:p>
  </w:footnote>
  <w:footnote w:id="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14">
    <w:p>
      <w:pPr>
        <w:pStyle w:val="FootnoteText"/>
      </w:pPr>
      <w:r>
        <w:rPr>
          <w:rStyle w:val="FootnoteReference"/>
        </w:rPr>
        <w:footnoteRef/>
      </w:r>
      <w:r>
        <w:t xml:space="preserve"> Cross-references: 1Chr 12:17; 1Chr 29:18; Ezra 7:27; Luke 1:55; Luke 1:72; Acts 3:13-15; Acts 22:14.</w:t>
      </w:r>
    </w:p>
  </w:footnote>
  <w:footnote w:id="8115">
    <w:p>
      <w:pPr>
        <w:pStyle w:val="FootnoteText"/>
      </w:pPr>
      <w:r>
        <w:rPr>
          <w:rStyle w:val="FootnoteReference"/>
        </w:rPr>
        <w:footnoteRef/>
      </w:r>
      <w:r>
        <w:t xml:space="preserve"> Cross-references: Acts 2:22-24; Acts 2:32; Acts 4:10-11; Acts 10:39; Acts 13:28; Gal 3:13; 1Pet 2:24.</w:t>
      </w:r>
    </w:p>
  </w:footnote>
  <w:footnote w:id="8116">
    <w:p>
      <w:pPr>
        <w:pStyle w:val="FootnoteText"/>
      </w:pPr>
      <w:r>
        <w:rPr>
          <w:rStyle w:val="FootnoteReference"/>
        </w:rPr>
        <w:footnoteRef/>
      </w:r>
      <w:r>
        <w:t xml:space="preserve"> Cross-references for "a Prince": Ps 2:6-12; Isa 9:6; Ezek 34:24; Ezek 37:25; Dan 9:25; Dan 10:21; Acts 3:15; Rev 1:5.</w:t>
      </w:r>
    </w:p>
  </w:footnote>
  <w:footnote w:id="8117">
    <w:p>
      <w:pPr>
        <w:pStyle w:val="FootnoteText"/>
      </w:pPr>
      <w:r>
        <w:rPr>
          <w:rStyle w:val="FootnoteReference"/>
        </w:rPr>
        <w:footnoteRef/>
      </w:r>
      <w:r>
        <w:t xml:space="preserve"> Cross-references for "to give": Jer 31:31-33; Ezek 36:25-38; Zech 12:10; Luke 24:47; Acts 3:26; Acts 11:18; Rom 11:26-27; 2Tim 2:25-26.</w:t>
      </w:r>
    </w:p>
  </w:footnote>
  <w:footnote w:id="8118">
    <w:p>
      <w:pPr>
        <w:pStyle w:val="FootnoteText"/>
      </w:pPr>
      <w:r>
        <w:rPr>
          <w:rStyle w:val="FootnoteReference"/>
        </w:rPr>
        <w:footnoteRef/>
      </w:r>
      <w:r>
        <w:t xml:space="preserve"> Cross-references for "forgiveness": Mark 2:10; Mark 4:12; John 20:21-23; Acts 3:19; Acts 13:38-39; 2Cor 2:10; Eph 1:7; Col 1:14.</w:t>
      </w:r>
    </w:p>
  </w:footnote>
  <w:footnote w:id="8119">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120">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21">
    <w:p>
      <w:pPr>
        <w:pStyle w:val="FootnoteText"/>
      </w:pPr>
      <w:r>
        <w:rPr>
          <w:rStyle w:val="FootnoteReference"/>
        </w:rPr>
        <w:footnoteRef/>
      </w:r>
      <w:r>
        <w:t xml:space="preserve"> Cross-references for "and so": John 15:26; John 16:7-14; Heb 2:4; 1Pet 1:12.</w:t>
      </w:r>
    </w:p>
  </w:footnote>
  <w:footnote w:id="8122">
    <w:p>
      <w:pPr>
        <w:pStyle w:val="FootnoteText"/>
      </w:pPr>
      <w:r>
        <w:rPr>
          <w:rStyle w:val="FootnoteReference"/>
        </w:rPr>
        <w:footnoteRef/>
      </w:r>
      <w:r>
        <w:t xml:space="preserve"> Cross-references: Luke 24:47-48; John 15:27; Acts 1:8; Acts 2:32; Acts 5:29; Acts 10:39-41; Acts 13:31; 2Cor 13:1; Heb 2:3.</w:t>
      </w:r>
    </w:p>
  </w:footnote>
  <w:footnote w:id="8123">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24">
    <w:p>
      <w:pPr>
        <w:pStyle w:val="FootnoteText"/>
      </w:pPr>
      <w:r>
        <w:rPr>
          <w:rStyle w:val="FootnoteReference"/>
        </w:rPr>
        <w:footnoteRef/>
      </w:r>
      <w:r>
        <w:t xml:space="preserve"> Cross-references: Luke 4:28-29; Luke 6:11; Luke 11:50-54; Luke 19:45-48; Luke 20:19; Acts 2:37; Acts 7:54; Acts 22:22.</w:t>
      </w:r>
    </w:p>
  </w:footnote>
  <w:footnote w:id="8125">
    <w:p>
      <w:pPr>
        <w:pStyle w:val="FootnoteText"/>
      </w:pPr>
      <w:r>
        <w:rPr>
          <w:rStyle w:val="FootnoteReference"/>
        </w:rPr>
        <w:footnoteRef/>
      </w:r>
      <w:r>
        <w:t xml:space="preserve"> Cross-references for "stood": Ps 76:10; John 7:50-53; Acts 23:7-9.</w:t>
      </w:r>
    </w:p>
  </w:footnote>
  <w:footnote w:id="8126">
    <w:p>
      <w:pPr>
        <w:pStyle w:val="FootnoteText"/>
      </w:pPr>
      <w:r>
        <w:rPr>
          <w:rStyle w:val="FootnoteReference"/>
        </w:rPr>
        <w:footnoteRef/>
      </w:r>
      <w:r>
        <w:t xml:space="preserve"> Personal name: Pharisee. Personal-name meaning: Pharisee — separated one; set apart. Source form: Pharisee.</w:t>
      </w:r>
    </w:p>
  </w:footnote>
  <w:footnote w:id="8127">
    <w:p>
      <w:pPr>
        <w:pStyle w:val="FootnoteText"/>
      </w:pPr>
      <w:r>
        <w:rPr>
          <w:rStyle w:val="FootnoteReference"/>
        </w:rPr>
        <w:footnoteRef/>
      </w:r>
      <w:r>
        <w:t xml:space="preserve"> Name meaning: Gamaliel (Gamaliel) — God is my reward. Wise teacher who advised the Sanhedrin.</w:t>
      </w:r>
    </w:p>
  </w:footnote>
  <w:footnote w:id="8128">
    <w:p>
      <w:pPr>
        <w:pStyle w:val="FootnoteText"/>
      </w:pPr>
      <w:r>
        <w:rPr>
          <w:rStyle w:val="FootnoteReference"/>
        </w:rPr>
        <w:footnoteRef/>
      </w:r>
      <w:r>
        <w:t xml:space="preserve"> Cross-references for "a doctor": Luke 2:46; Luke 5:17.</w:t>
      </w:r>
    </w:p>
  </w:footnote>
  <w:footnote w:id="8129">
    <w:p>
      <w:pPr>
        <w:pStyle w:val="FootnoteText"/>
      </w:pPr>
      <w:r>
        <w:rPr>
          <w:rStyle w:val="FootnoteReference"/>
        </w:rPr>
        <w:footnoteRef/>
      </w:r>
      <w:r>
        <w:t xml:space="preserve"> Cross-references for "and commanded": Acts 4:15.</w:t>
      </w:r>
    </w:p>
  </w:footnote>
  <w:footnote w:id="8130">
    <w:p>
      <w:pPr>
        <w:pStyle w:val="FootnoteText"/>
      </w:pPr>
      <w:r>
        <w:rPr>
          <w:rStyle w:val="FootnoteReference"/>
        </w:rPr>
        <w:footnoteRef/>
      </w:r>
      <w:r>
        <w:t xml:space="preserve"> Cross-references for "Gamaliel": Acts 22:3.</w:t>
      </w:r>
    </w:p>
  </w:footnote>
  <w:footnote w:id="8131">
    <w:p>
      <w:pPr>
        <w:pStyle w:val="FootnoteText"/>
      </w:pPr>
      <w:r>
        <w:rPr>
          <w:rStyle w:val="FootnoteReference"/>
        </w:rPr>
        <w:footnoteRef/>
      </w:r>
      <w:r>
        <w:t xml:space="preserve"> Cross-references for "take": Jer 26:19; Matt 27:19; Acts 19:36; Acts 22:26.</w:t>
      </w:r>
    </w:p>
  </w:footnote>
  <w:footnote w:id="8132">
    <w:p>
      <w:pPr>
        <w:pStyle w:val="FootnoteText"/>
      </w:pPr>
      <w:r>
        <w:rPr>
          <w:rStyle w:val="FootnoteReference"/>
        </w:rPr>
        <w:footnoteRef/>
      </w:r>
      <w:r>
        <w:t xml:space="preserve"> Personal name: Theudas. Personal-name meaning: Theudas — flowing with water. Source form: Theudas.</w:t>
      </w:r>
    </w:p>
  </w:footnote>
  <w:footnote w:id="8133">
    <w:p>
      <w:pPr>
        <w:pStyle w:val="FootnoteText"/>
      </w:pPr>
      <w:r>
        <w:rPr>
          <w:rStyle w:val="FootnoteReference"/>
        </w:rPr>
        <w:footnoteRef/>
      </w:r>
      <w:r>
        <w:t xml:space="preserve"> Cross-references for "boasting": Matt 24:24; Acts 8:9; 2Thess 2:3-7; 2Pet 2:18; Jude 1:16; Rev 17:3; Rev 17:5.</w:t>
      </w:r>
    </w:p>
  </w:footnote>
  <w:footnote w:id="8134">
    <w:p>
      <w:pPr>
        <w:pStyle w:val="FootnoteText"/>
      </w:pPr>
      <w:r>
        <w:rPr>
          <w:rStyle w:val="FootnoteReference"/>
        </w:rPr>
        <w:footnoteRef/>
      </w:r>
      <w:r>
        <w:t xml:space="preserve"> Cross-references for "to whom": Acts 21:38; 2Pet 2:2.</w:t>
      </w:r>
    </w:p>
  </w:footnote>
  <w:footnote w:id="8135">
    <w:p>
      <w:pPr>
        <w:pStyle w:val="FootnoteText"/>
      </w:pPr>
      <w:r>
        <w:rPr>
          <w:rStyle w:val="FootnoteReference"/>
        </w:rPr>
        <w:footnoteRef/>
      </w:r>
      <w:r>
        <w:t xml:space="preserve"> Cross-references for "obeyed": Matt 24:26.</w:t>
      </w:r>
    </w:p>
  </w:footnote>
  <w:footnote w:id="813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37">
    <w:p>
      <w:pPr>
        <w:pStyle w:val="FootnoteText"/>
      </w:pPr>
      <w:r>
        <w:rPr>
          <w:rStyle w:val="FootnoteReference"/>
        </w:rPr>
        <w:footnoteRef/>
      </w:r>
      <w:r>
        <w:t xml:space="preserve"> Place name: Galilee. Place-name meaning: Galilee — wheel; revolution. Source form: Galilee. Greek form: γαλιλαιας.</w:t>
      </w:r>
    </w:p>
  </w:footnote>
  <w:footnote w:id="8138">
    <w:p>
      <w:pPr>
        <w:pStyle w:val="FootnoteText"/>
      </w:pPr>
      <w:r>
        <w:rPr>
          <w:rStyle w:val="FootnoteReference"/>
        </w:rPr>
        <w:footnoteRef/>
      </w:r>
      <w:r>
        <w:t xml:space="preserve"> Cross-references for "he also": Job 20:5-9; Ps 7:14-15; Ps 9:15-16; Matt 26:52; Luke 13:1-2.</w:t>
      </w:r>
    </w:p>
  </w:footnote>
  <w:footnote w:id="81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42">
    <w:p>
      <w:pPr>
        <w:pStyle w:val="FootnoteText"/>
      </w:pPr>
      <w:r>
        <w:rPr>
          <w:rStyle w:val="FootnoteReference"/>
        </w:rPr>
        <w:footnoteRef/>
      </w:r>
      <w:r>
        <w:t xml:space="preserve"> Cross-references for "Judas": Luke 2:1; Luke 13:1.</w:t>
      </w:r>
    </w:p>
  </w:footnote>
  <w:footnote w:id="8143">
    <w:p>
      <w:pPr>
        <w:pStyle w:val="FootnoteText"/>
      </w:pPr>
      <w:r>
        <w:rPr>
          <w:rStyle w:val="FootnoteReference"/>
        </w:rPr>
        <w:footnoteRef/>
      </w:r>
      <w:r>
        <w:t xml:space="preserve"> Cross-references for "Refrain": John 11:48; Acts 5:35.</w:t>
      </w:r>
    </w:p>
  </w:footnote>
  <w:footnote w:id="8144">
    <w:p>
      <w:pPr>
        <w:pStyle w:val="FootnoteText"/>
      </w:pPr>
      <w:r>
        <w:rPr>
          <w:rStyle w:val="FootnoteReference"/>
        </w:rPr>
        <w:footnoteRef/>
      </w:r>
      <w:r>
        <w:t xml:space="preserve"> Cross-references: Neh 4:15; Job 5:12-14; Ps 33:10-11; Prov 21:30; Isa 7:5-7; Isa 8:9-10; Isa 14:25; Lam 3:37; Matt 15:13; 1Cor 1:26-28; 1Cor 3:19.</w:t>
      </w:r>
    </w:p>
  </w:footnote>
  <w:footnote w:id="8145">
    <w:p>
      <w:pPr>
        <w:pStyle w:val="FootnoteText"/>
      </w:pPr>
      <w:r>
        <w:rPr>
          <w:rStyle w:val="FootnoteReference"/>
        </w:rPr>
        <w:footnoteRef/>
      </w:r>
      <w:r>
        <w:t xml:space="preserve"> Cross-references for "to fight": Exod 10:3-7; 2Kgs 19:22; Job 15:25-27; Job 40:9-14; Isa 45:9; Acts 7:51; Acts 9:5; Acts 23:9; 1Cor 10:22.</w:t>
      </w:r>
    </w:p>
  </w:footnote>
  <w:footnote w:id="814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47">
    <w:p>
      <w:pPr>
        <w:pStyle w:val="FootnoteText"/>
      </w:pPr>
      <w:r>
        <w:rPr>
          <w:rStyle w:val="FootnoteReference"/>
        </w:rPr>
        <w:footnoteRef/>
      </w:r>
      <w:r>
        <w:t xml:space="preserve"> Cross-references for "beaten": Prov 12:10; Matt 10:17; Matt 23:34; Mark 13:9; Luke 20:10; John 19:1-4; 2Cor 11:24.</w:t>
      </w:r>
    </w:p>
  </w:footnote>
  <w:footnote w:id="8148">
    <w:p>
      <w:pPr>
        <w:pStyle w:val="FootnoteText"/>
      </w:pPr>
      <w:r>
        <w:rPr>
          <w:rStyle w:val="FootnoteReference"/>
        </w:rPr>
        <w:footnoteRef/>
      </w:r>
      <w:r>
        <w:t xml:space="preserve"> Cross-references for "they commanded": Isa 30:10; Amos 2:12; Mic 2:6; Acts 4:17-21; Acts 5:28.</w:t>
      </w:r>
    </w:p>
  </w:footnote>
  <w:footnote w:id="8149">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50">
    <w:p>
      <w:pPr>
        <w:pStyle w:val="FootnoteText"/>
      </w:pPr>
      <w:r>
        <w:rPr>
          <w:rStyle w:val="FootnoteReference"/>
        </w:rPr>
        <w:footnoteRef/>
      </w:r>
      <w:r>
        <w:t xml:space="preserve"> Cross-references for "shame": Heb 12:2.</w:t>
      </w:r>
    </w:p>
  </w:footnote>
  <w:footnote w:id="8151">
    <w:p>
      <w:pPr>
        <w:pStyle w:val="FootnoteText"/>
      </w:pPr>
      <w:r>
        <w:rPr>
          <w:rStyle w:val="FootnoteReference"/>
        </w:rPr>
        <w:footnoteRef/>
      </w:r>
      <w:r>
        <w:t xml:space="preserve"> Cross-references for "daily": Luke 21:37; Luke 22:53; Acts 2:46; Acts 3:1; Acts 3:2-10; Acts 5:20-21; 2Tim 4:2.</w:t>
      </w:r>
    </w:p>
  </w:footnote>
  <w:footnote w:id="8152">
    <w:p>
      <w:pPr>
        <w:pStyle w:val="FootnoteText"/>
      </w:pPr>
      <w:r>
        <w:rPr>
          <w:rStyle w:val="FootnoteReference"/>
        </w:rPr>
        <w:footnoteRef/>
      </w:r>
      <w:r>
        <w:t xml:space="preserve"> Cross-references for "preach": Acts 8:5; Acts 8:35; Acts 9:20; Acts 17:3; 1Cor 2:2; Eph 4:20-21.</w:t>
      </w:r>
    </w:p>
  </w:footnote>
  <w:footnote w:id="8153">
    <w:p>
      <w:pPr>
        <w:pStyle w:val="FootnoteText"/>
      </w:pPr>
      <w:r>
        <w:rPr>
          <w:rStyle w:val="FootnoteReference"/>
        </w:rPr>
        <w:footnoteRef/>
      </w:r>
      <w:r>
        <w:t xml:space="preserve"> Personal name: Christ. Personal-name meaning: Christ — anointed. Source form: Christ.</w:t>
      </w:r>
    </w:p>
  </w:footnote>
  <w:footnote w:id="8154">
    <w:p>
      <w:pPr>
        <w:pStyle w:val="FootnoteText"/>
      </w:pPr>
      <w:r>
        <w:rPr>
          <w:rStyle w:val="FootnoteReference"/>
        </w:rPr>
        <w:footnoteRef/>
      </w:r>
      <w:r>
        <w:t xml:space="preserve"> Cross-references: Acts 20:20.</w:t>
      </w:r>
    </w:p>
  </w:footnote>
  <w:footnote w:id="8155">
    <w:p>
      <w:pPr>
        <w:pStyle w:val="FootnoteText"/>
      </w:pPr>
      <w:r>
        <w:rPr>
          <w:rStyle w:val="FootnoteReference"/>
        </w:rPr>
        <w:footnoteRef/>
      </w:r>
      <w:r>
        <w:t xml:space="preserve"> Cross-references: 2Sam 6:22; Acts 4:20; Acts 4:29; Rom 1:15-16; Gal 6:14.</w:t>
      </w:r>
    </w:p>
  </w:footnote>
  <w:footnote w:id="8156">
    <w:p>
      <w:pPr>
        <w:pStyle w:val="FootnoteText"/>
      </w:pPr>
      <w:r>
        <w:rPr>
          <w:rStyle w:val="FootnoteReference"/>
        </w:rPr>
        <w:footnoteRef/>
      </w:r>
      <w:r>
        <w:t xml:space="preserve"> People-name: Hellenists. People-name meaning: Hellenists — Greek-speaking Jews; Hellenic people. Source form: Hellenists.</w:t>
      </w:r>
    </w:p>
  </w:footnote>
  <w:footnote w:id="8157">
    <w:p>
      <w:pPr>
        <w:pStyle w:val="FootnoteText"/>
      </w:pPr>
      <w:r>
        <w:rPr>
          <w:rStyle w:val="FootnoteReference"/>
        </w:rPr>
        <w:footnoteRef/>
      </w:r>
      <w:r>
        <w:t xml:space="preserve"> People-name: Hebrews. People-name meaning: Hebrews — descendants of Heber. Source form: Hebrews.</w:t>
      </w:r>
    </w:p>
  </w:footnote>
  <w:footnote w:id="8158">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59">
    <w:p>
      <w:pPr>
        <w:pStyle w:val="FootnoteText"/>
      </w:pPr>
      <w:r>
        <w:rPr>
          <w:rStyle w:val="FootnoteReference"/>
        </w:rPr>
        <w:footnoteRef/>
      </w:r>
      <w:r>
        <w:t xml:space="preserve"> Cross-references for "the daily": Acts 2:45; Acts 4:35.</w:t>
      </w:r>
    </w:p>
  </w:footnote>
  <w:footnote w:id="8160">
    <w:p>
      <w:pPr>
        <w:pStyle w:val="FootnoteText"/>
      </w:pPr>
      <w:r>
        <w:rPr>
          <w:rStyle w:val="FootnoteReference"/>
        </w:rPr>
        <w:footnoteRef/>
      </w:r>
      <w:r>
        <w:t xml:space="preserve"> Cross-references: Acts 9:29; Acts 11:20.</w:t>
      </w:r>
    </w:p>
  </w:footnote>
  <w:footnote w:id="8161">
    <w:p>
      <w:pPr>
        <w:pStyle w:val="FootnoteText"/>
      </w:pPr>
      <w:r>
        <w:rPr>
          <w:rStyle w:val="FootnoteReference"/>
        </w:rPr>
        <w:footnoteRef/>
      </w:r>
      <w:r>
        <w:t xml:space="preserve"> Cross-references for "Hebrews": 2Cor 11:22; Phil 3:5.</w:t>
      </w:r>
    </w:p>
  </w:footnote>
  <w:footnote w:id="8162">
    <w:p>
      <w:pPr>
        <w:pStyle w:val="FootnoteText"/>
      </w:pPr>
      <w:r>
        <w:rPr>
          <w:rStyle w:val="FootnoteReference"/>
        </w:rPr>
        <w:footnoteRef/>
      </w:r>
      <w:r>
        <w:t xml:space="preserve"> Cross-references for "the twelve": Acts 21:22.</w:t>
      </w:r>
    </w:p>
  </w:footnote>
  <w:footnote w:id="8163">
    <w:p>
      <w:pPr>
        <w:pStyle w:val="FootnoteText"/>
      </w:pPr>
      <w:r>
        <w:rPr>
          <w:rStyle w:val="FootnoteReference"/>
        </w:rPr>
        <w:footnoteRef/>
      </w:r>
      <w:r>
        <w:t xml:space="preserve"> Cross-references for "we should": Exod 18:17-26; Num 11:11-13; Deut 1:9-14; Neh 6:3; 2Tim 2:4.</w:t>
      </w:r>
    </w:p>
  </w:footnote>
  <w:footnote w:id="8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67">
    <w:p>
      <w:pPr>
        <w:pStyle w:val="FootnoteText"/>
      </w:pPr>
      <w:r>
        <w:rPr>
          <w:rStyle w:val="FootnoteReference"/>
        </w:rPr>
        <w:footnoteRef/>
      </w:r>
      <w:r>
        <w:t xml:space="preserve"> Cross-references: Acts 4:19; Acts 25:27.</w:t>
      </w:r>
    </w:p>
  </w:footnote>
  <w:footnote w:id="8168">
    <w:p>
      <w:pPr>
        <w:pStyle w:val="FootnoteText"/>
      </w:pPr>
      <w:r>
        <w:rPr>
          <w:rStyle w:val="FootnoteReference"/>
        </w:rPr>
        <w:footnoteRef/>
      </w:r>
      <w:r>
        <w:t xml:space="preserve"> Cross-references for "honest": Acts 10:22; Acts 16:2; Acts 22:12; 1Tim 3:7-8; 1Tim 3:10; 1Tim 5:10; 3John 1:12.</w:t>
      </w:r>
    </w:p>
  </w:footnote>
  <w:footnote w:id="8169">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70">
    <w:p>
      <w:pPr>
        <w:pStyle w:val="FootnoteText"/>
      </w:pPr>
      <w:r>
        <w:rPr>
          <w:rStyle w:val="FootnoteReference"/>
        </w:rPr>
        <w:footnoteRef/>
      </w:r>
      <w:r>
        <w:t xml:space="preserve"> Cross-references: Matt 23:8; Acts 9:30; Acts 15:23; 1John 3:14-16.</w:t>
      </w:r>
    </w:p>
  </w:footnote>
  <w:footnote w:id="8171">
    <w:p>
      <w:pPr>
        <w:pStyle w:val="FootnoteText"/>
      </w:pPr>
      <w:r>
        <w:rPr>
          <w:rStyle w:val="FootnoteReference"/>
        </w:rPr>
        <w:footnoteRef/>
      </w:r>
      <w:r>
        <w:t xml:space="preserve"> Cross-references: Num 11:16; Deut 1:13; Acts 1:21; 1Cor 16:3; 2Cor 8:19-21.</w:t>
      </w:r>
    </w:p>
  </w:footnote>
  <w:footnote w:id="8172">
    <w:p>
      <w:pPr>
        <w:pStyle w:val="FootnoteText"/>
      </w:pPr>
      <w:r>
        <w:rPr>
          <w:rStyle w:val="FootnoteReference"/>
        </w:rPr>
        <w:footnoteRef/>
      </w:r>
      <w:r>
        <w:t xml:space="preserve"> Cross-references for "give": Acts 2:42; Acts 20:19-31; Rom 12:6-8; 1Cor 9:16; Col 4:17; 1Tim 4:13-16; 2Tim 4:2.</w:t>
      </w:r>
    </w:p>
  </w:footnote>
  <w:footnote w:id="8173">
    <w:p>
      <w:pPr>
        <w:pStyle w:val="FootnoteText"/>
      </w:pPr>
      <w:r>
        <w:rPr>
          <w:rStyle w:val="FootnoteReference"/>
        </w:rPr>
        <w:footnoteRef/>
      </w:r>
      <w:r>
        <w:t xml:space="preserve"> Cross-references for "prayer": Acts 1:14; Acts 13:2-3; Rom 1:9; Eph 1:15-17; Eph 3:14-21; Phil 1:4; Phil 1:9-11; Col 1:9-13; Col 2:1; Col 4:12.</w:t>
      </w:r>
    </w:p>
  </w:footnote>
  <w:footnote w:id="8174">
    <w:p>
      <w:pPr>
        <w:pStyle w:val="FootnoteText"/>
      </w:pPr>
      <w:r>
        <w:rPr>
          <w:rStyle w:val="FootnoteReference"/>
        </w:rPr>
        <w:footnoteRef/>
      </w:r>
      <w:r>
        <w:t xml:space="preserve"> Cross-references for "the saying": Gen 41:37; Prov 15:1; Prov 15:23; Prov 25:11-12; Acts 15:22.</w:t>
      </w:r>
    </w:p>
  </w:footnote>
  <w:footnote w:id="8175">
    <w:p>
      <w:pPr>
        <w:pStyle w:val="FootnoteText"/>
      </w:pPr>
      <w:r>
        <w:rPr>
          <w:rStyle w:val="FootnoteReference"/>
        </w:rPr>
        <w:footnoteRef/>
      </w:r>
      <w:r>
        <w:t xml:space="preserve"> Name meaning: Stephen (Stephanos) — Crown; garland. Received the martyr’s crown.</w:t>
      </w:r>
    </w:p>
  </w:footnote>
  <w:footnote w:id="8176">
    <w:p>
      <w:pPr>
        <w:pStyle w:val="FootnoteText"/>
      </w:pPr>
      <w:r>
        <w:rPr>
          <w:rStyle w:val="FootnoteReference"/>
        </w:rPr>
        <w:footnoteRef/>
      </w:r>
      <w:r>
        <w:t xml:space="preserve"> Name meaning: Philip (Philippos) — Lover of horses. Brought people to Jesus.</w:t>
      </w:r>
    </w:p>
  </w:footnote>
  <w:footnote w:id="8177">
    <w:p>
      <w:pPr>
        <w:pStyle w:val="FootnoteText"/>
      </w:pPr>
      <w:r>
        <w:rPr>
          <w:rStyle w:val="FootnoteReference"/>
        </w:rPr>
        <w:footnoteRef/>
      </w:r>
      <w:r>
        <w:t xml:space="preserve"> Personal name: Prochorus. Personal-name meaning: Prochorus — he that presides over the choirs. Source form: Prochorus.</w:t>
      </w:r>
    </w:p>
  </w:footnote>
  <w:footnote w:id="8178">
    <w:p>
      <w:pPr>
        <w:pStyle w:val="FootnoteText"/>
      </w:pPr>
      <w:r>
        <w:rPr>
          <w:rStyle w:val="FootnoteReference"/>
        </w:rPr>
        <w:footnoteRef/>
      </w:r>
      <w:r>
        <w:t xml:space="preserve"> Personal name: Nicanor. Personal-name meaning: Nicanor — a conqueror; victorious. Source form: Nicanor.</w:t>
      </w:r>
    </w:p>
  </w:footnote>
  <w:footnote w:id="8179">
    <w:p>
      <w:pPr>
        <w:pStyle w:val="FootnoteText"/>
      </w:pPr>
      <w:r>
        <w:rPr>
          <w:rStyle w:val="FootnoteReference"/>
        </w:rPr>
        <w:footnoteRef/>
      </w:r>
      <w:r>
        <w:t xml:space="preserve"> Personal name: Timon. Personal-name meaning: Timon — honorable; worthy. Source form: Timon.</w:t>
      </w:r>
    </w:p>
  </w:footnote>
  <w:footnote w:id="8180">
    <w:p>
      <w:pPr>
        <w:pStyle w:val="FootnoteText"/>
      </w:pPr>
      <w:r>
        <w:rPr>
          <w:rStyle w:val="FootnoteReference"/>
        </w:rPr>
        <w:footnoteRef/>
      </w:r>
      <w:r>
        <w:t xml:space="preserve"> Personal name: Parmenas. Personal-name meaning: Parmenas — that abides, or is permanent. Source form: Parmenas.</w:t>
      </w:r>
    </w:p>
  </w:footnote>
  <w:footnote w:id="8181">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82">
    <w:p>
      <w:pPr>
        <w:pStyle w:val="FootnoteText"/>
      </w:pPr>
      <w:r>
        <w:rPr>
          <w:rStyle w:val="FootnoteReference"/>
        </w:rPr>
        <w:footnoteRef/>
      </w:r>
      <w:r>
        <w:t xml:space="preserve"> Cross-references for "a proselyte": Acts 13:1.</w:t>
      </w:r>
    </w:p>
  </w:footnote>
  <w:footnote w:id="8183">
    <w:p>
      <w:pPr>
        <w:pStyle w:val="FootnoteText"/>
      </w:pPr>
      <w:r>
        <w:rPr>
          <w:rStyle w:val="FootnoteReference"/>
        </w:rPr>
        <w:footnoteRef/>
      </w:r>
      <w:r>
        <w:t xml:space="preserve"> Place name: Antioch. Place-name meaning: Antioch — speedy as a chariot. Source form: Antioch. Greek form: αντιοχεα.</w:t>
      </w:r>
    </w:p>
  </w:footnote>
  <w:footnote w:id="8184">
    <w:p>
      <w:pPr>
        <w:pStyle w:val="FootnoteText"/>
      </w:pPr>
      <w:r>
        <w:rPr>
          <w:rStyle w:val="FootnoteReference"/>
        </w:rPr>
        <w:footnoteRef/>
      </w:r>
      <w:r>
        <w:t xml:space="preserve"> Cross-references for "Stephen": Mic 3:8; Acts 6:3; Acts 6:8; Acts 6:10; Acts 7:1-60; Acts 8:1-2; Acts 11:24.</w:t>
      </w:r>
    </w:p>
  </w:footnote>
  <w:footnote w:id="8185">
    <w:p>
      <w:pPr>
        <w:pStyle w:val="FootnoteText"/>
      </w:pPr>
      <w:r>
        <w:rPr>
          <w:rStyle w:val="FootnoteReference"/>
        </w:rPr>
        <w:footnoteRef/>
      </w:r>
      <w:r>
        <w:t xml:space="preserve"> Cross-references for "Philip": Acts 8:5-13; Acts 8:26-40; Acts 21:8.</w:t>
      </w:r>
    </w:p>
  </w:footnote>
  <w:footnote w:id="8186">
    <w:p>
      <w:pPr>
        <w:pStyle w:val="FootnoteText"/>
      </w:pPr>
      <w:r>
        <w:rPr>
          <w:rStyle w:val="FootnoteReference"/>
        </w:rPr>
        <w:footnoteRef/>
      </w:r>
      <w:r>
        <w:t xml:space="preserve"> Cross-references for "Nicolas": Rev 2:6; Rev 2:15.</w:t>
      </w:r>
    </w:p>
  </w:footnote>
  <w:footnote w:id="8187">
    <w:p>
      <w:pPr>
        <w:pStyle w:val="FootnoteText"/>
      </w:pPr>
      <w:r>
        <w:rPr>
          <w:rStyle w:val="FootnoteReference"/>
        </w:rPr>
        <w:footnoteRef/>
      </w:r>
      <w:r>
        <w:t xml:space="preserve"> Cross-references for "the word": Acts 12:24; Acts 19:20; Col 1:6; 2Tim 2:9.</w:t>
      </w:r>
    </w:p>
  </w:footnote>
  <w:footnote w:id="8188">
    <w:p>
      <w:pPr>
        <w:pStyle w:val="FootnoteText"/>
      </w:pPr>
      <w:r>
        <w:rPr>
          <w:rStyle w:val="FootnoteReference"/>
        </w:rPr>
        <w:footnoteRef/>
      </w:r>
      <w:r>
        <w:t xml:space="preserve"> Cross-references for "the number": Acts 21:20.</w:t>
      </w:r>
    </w:p>
  </w:footnote>
  <w:footnote w:id="8189">
    <w:p>
      <w:pPr>
        <w:pStyle w:val="FootnoteText"/>
      </w:pPr>
      <w:r>
        <w:rPr>
          <w:rStyle w:val="FootnoteReference"/>
        </w:rPr>
        <w:footnoteRef/>
      </w:r>
      <w:r>
        <w:t xml:space="preserve"> Place name: Jerusalem. Place-name meaning: Jerusalem — vision of peace. Source form: Jerusalem. Greek form: ιεροσολυμα.</w:t>
      </w:r>
    </w:p>
  </w:footnote>
  <w:footnote w:id="8190">
    <w:p>
      <w:pPr>
        <w:pStyle w:val="FootnoteText"/>
      </w:pPr>
      <w:r>
        <w:rPr>
          <w:rStyle w:val="FootnoteReference"/>
        </w:rPr>
        <w:footnoteRef/>
      </w:r>
      <w:r>
        <w:t xml:space="preserve"> Cross-references for "the priests": 2Chr 29:34; 2Chr 30:24; Ps 132:9; Ps 132:16; Matt 19:30; Luke 2:34; John 12:42.</w:t>
      </w:r>
    </w:p>
  </w:footnote>
  <w:footnote w:id="8191">
    <w:p>
      <w:pPr>
        <w:pStyle w:val="FootnoteText"/>
      </w:pPr>
      <w:r>
        <w:rPr>
          <w:rStyle w:val="FootnoteReference"/>
        </w:rPr>
        <w:footnoteRef/>
      </w:r>
      <w:r>
        <w:t xml:space="preserve"> Cross-references for "obedient": Rom 1:5; Rom 16:26; 2Thess 1:8; Heb 5:9; Heb 11:8.</w:t>
      </w:r>
    </w:p>
  </w:footnote>
  <w:footnote w:id="8192">
    <w:p>
      <w:pPr>
        <w:pStyle w:val="FootnoteText"/>
      </w:pPr>
      <w:r>
        <w:rPr>
          <w:rStyle w:val="FootnoteReference"/>
        </w:rPr>
        <w:footnoteRef/>
      </w:r>
      <w:r>
        <w:t xml:space="preserve"> Cross-references for "full": Acts 6:3; Acts 6:5; Acts 6:10; Acts 6:15; Acts 7:55; Eph 4:11; 1Tim 3:13.</w:t>
      </w:r>
    </w:p>
  </w:footnote>
  <w:footnote w:id="8193">
    <w:p>
      <w:pPr>
        <w:pStyle w:val="FootnoteText"/>
      </w:pPr>
      <w:r>
        <w:rPr>
          <w:rStyle w:val="FootnoteReference"/>
        </w:rPr>
        <w:footnoteRef/>
      </w:r>
      <w:r>
        <w:t xml:space="preserve"> Cross-references: Acts 2:17-18; Acts 4:29-30; Acts 8:6.</w:t>
      </w:r>
    </w:p>
  </w:footnote>
  <w:footnote w:id="8194">
    <w:p>
      <w:pPr>
        <w:pStyle w:val="FootnoteText"/>
      </w:pPr>
      <w:r>
        <w:rPr>
          <w:rStyle w:val="FootnoteReference"/>
        </w:rPr>
        <w:footnoteRef/>
      </w:r>
      <w:r>
        <w:t xml:space="preserve"> Cross-references for "the synagogue": Matt 10:17; Matt 23:34; Mark 13:9; Luke 21:12; Acts 22:19; Acts 26:11.</w:t>
      </w:r>
    </w:p>
  </w:footnote>
  <w:footnote w:id="8195">
    <w:p>
      <w:pPr>
        <w:pStyle w:val="FootnoteText"/>
      </w:pPr>
      <w:r>
        <w:rPr>
          <w:rStyle w:val="FootnoteReference"/>
        </w:rPr>
        <w:footnoteRef/>
      </w:r>
      <w:r>
        <w:t xml:space="preserve"> People-name: Freedmen. People-name meaning: Freedmen — freed persons; formerly enslaved people. Source form: Freedmen.</w:t>
      </w:r>
    </w:p>
  </w:footnote>
  <w:footnote w:id="8196">
    <w:p>
      <w:pPr>
        <w:pStyle w:val="FootnoteText"/>
      </w:pPr>
      <w:r>
        <w:rPr>
          <w:rStyle w:val="FootnoteReference"/>
        </w:rPr>
        <w:footnoteRef/>
      </w:r>
      <w:r>
        <w:t xml:space="preserve"> People-name: Cyrenians. People-name meaning: Cyrenians — people of Cyrene. Source form: Cyrenians.</w:t>
      </w:r>
    </w:p>
  </w:footnote>
  <w:footnote w:id="8197">
    <w:p>
      <w:pPr>
        <w:pStyle w:val="FootnoteText"/>
      </w:pPr>
      <w:r>
        <w:rPr>
          <w:rStyle w:val="FootnoteReference"/>
        </w:rPr>
        <w:footnoteRef/>
      </w:r>
      <w:r>
        <w:t xml:space="preserve"> People-name: Alexandrians. People-name meaning: Alexandrians — people of Alexandria; city of Alexander. Source form: Alexandrians.</w:t>
      </w:r>
    </w:p>
  </w:footnote>
  <w:footnote w:id="8198">
    <w:p>
      <w:pPr>
        <w:pStyle w:val="FootnoteText"/>
      </w:pPr>
      <w:r>
        <w:rPr>
          <w:rStyle w:val="FootnoteReference"/>
        </w:rPr>
        <w:footnoteRef/>
      </w:r>
      <w:r>
        <w:t xml:space="preserve"> Place name: Cilicia. Place-name meaning: Cilicia — which rolls or overturns. Source form: Cilicia. Greek form: κιλικιας.</w:t>
      </w:r>
    </w:p>
  </w:footnote>
  <w:footnote w:id="8199">
    <w:p>
      <w:pPr>
        <w:pStyle w:val="FootnoteText"/>
      </w:pPr>
      <w:r>
        <w:rPr>
          <w:rStyle w:val="FootnoteReference"/>
        </w:rPr>
        <w:footnoteRef/>
      </w:r>
      <w:r>
        <w:t xml:space="preserve"> Place name: Asia. Place-name meaning: Asia — muddy; boggy. Source form: Asia. Greek form: ασιαν.</w:t>
      </w:r>
    </w:p>
  </w:footnote>
  <w:footnote w:id="8200">
    <w:p>
      <w:pPr>
        <w:pStyle w:val="FootnoteText"/>
      </w:pPr>
      <w:r>
        <w:rPr>
          <w:rStyle w:val="FootnoteReference"/>
        </w:rPr>
        <w:footnoteRef/>
      </w:r>
      <w:r>
        <w:t xml:space="preserve"> Cross-references for "disputing": 1Cor 1:20.</w:t>
      </w:r>
    </w:p>
  </w:footnote>
  <w:footnote w:id="8201">
    <w:p>
      <w:pPr>
        <w:pStyle w:val="FootnoteText"/>
      </w:pPr>
      <w:r>
        <w:rPr>
          <w:rStyle w:val="FootnoteReference"/>
        </w:rPr>
        <w:footnoteRef/>
      </w:r>
      <w:r>
        <w:t xml:space="preserve"> Cross-references for "Cyrenians": Matt 27:32; Acts 2:10; Acts 11:20; Acts 13:1.</w:t>
      </w:r>
    </w:p>
  </w:footnote>
  <w:footnote w:id="8202">
    <w:p>
      <w:pPr>
        <w:pStyle w:val="FootnoteText"/>
      </w:pPr>
      <w:r>
        <w:rPr>
          <w:rStyle w:val="FootnoteReference"/>
        </w:rPr>
        <w:footnoteRef/>
      </w:r>
      <w:r>
        <w:t xml:space="preserve"> Cross-references for "Alexandrians": Acts 18:24; Acts 27:6.</w:t>
      </w:r>
    </w:p>
  </w:footnote>
  <w:footnote w:id="8203">
    <w:p>
      <w:pPr>
        <w:pStyle w:val="FootnoteText"/>
      </w:pPr>
      <w:r>
        <w:rPr>
          <w:rStyle w:val="FootnoteReference"/>
        </w:rPr>
        <w:footnoteRef/>
      </w:r>
      <w:r>
        <w:t xml:space="preserve"> Cross-references for "Cilicia": Acts 15:23; Acts 15:41; Acts 21:39; Acts 22:3; Acts 23:34; Acts 27:5; Gal 1:21.</w:t>
      </w:r>
    </w:p>
  </w:footnote>
  <w:footnote w:id="8204">
    <w:p>
      <w:pPr>
        <w:pStyle w:val="FootnoteText"/>
      </w:pPr>
      <w:r>
        <w:rPr>
          <w:rStyle w:val="FootnoteReference"/>
        </w:rPr>
        <w:footnoteRef/>
      </w:r>
      <w:r>
        <w:t xml:space="preserve"> Cross-references for "Asia": Acts 2:9; Acts 16:6; Acts 19:10; Acts 19:26; Acts 21:27.</w:t>
      </w:r>
    </w:p>
  </w:footnote>
  <w:footnote w:id="8205">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206">
    <w:p>
      <w:pPr>
        <w:pStyle w:val="FootnoteText"/>
      </w:pPr>
      <w:r>
        <w:rPr>
          <w:rStyle w:val="FootnoteReference"/>
        </w:rPr>
        <w:footnoteRef/>
      </w:r>
      <w:r>
        <w:t xml:space="preserve"> Cross-references for "the spirit": Job 32:8; Job 32:18; Mic 3:8; Luke 1:17; 1Cor 2:4.</w:t>
      </w:r>
    </w:p>
  </w:footnote>
  <w:footnote w:id="8207">
    <w:p>
      <w:pPr>
        <w:pStyle w:val="FootnoteText"/>
      </w:pPr>
      <w:r>
        <w:rPr>
          <w:rStyle w:val="FootnoteReference"/>
        </w:rPr>
        <w:footnoteRef/>
      </w:r>
      <w:r>
        <w:t xml:space="preserve"> Cross-references for "blasphemous": Lev 24:16; 1Kgs 21:10-13; John 10:33-36; Acts 6:13; Acts 18:6; Acts 26:11; 1Tim 1:13.</w:t>
      </w:r>
    </w:p>
  </w:footnote>
  <w:footnote w:id="8208">
    <w:p>
      <w:pPr>
        <w:pStyle w:val="FootnoteText"/>
      </w:pPr>
      <w:r>
        <w:rPr>
          <w:rStyle w:val="FootnoteReference"/>
        </w:rPr>
        <w:footnoteRef/>
      </w:r>
      <w:r>
        <w:t xml:space="preserve"> Personal name: Moses. Personal-name meaning: Moses — Drawn out. Source form: Moses.</w:t>
      </w:r>
    </w:p>
  </w:footnote>
  <w:footnote w:id="8209">
    <w:p>
      <w:pPr>
        <w:pStyle w:val="FootnoteText"/>
      </w:pPr>
      <w:r>
        <w:rPr>
          <w:rStyle w:val="FootnoteReference"/>
        </w:rPr>
        <w:footnoteRef/>
      </w:r>
      <w:r>
        <w:t xml:space="preserve"> Cross-references: 1Kgs 21:10; 1Kgs 21:13; Matt 26:59-60; Matt 28:12-15; John 16:3; Acts 23:12-15; Acts 24:1-13; Acts 25:3; Acts 25:7; Rom 3:8.</w:t>
      </w:r>
    </w:p>
  </w:footnote>
  <w:footnote w:id="8210">
    <w:p>
      <w:pPr>
        <w:pStyle w:val="FootnoteText"/>
      </w:pPr>
      <w:r>
        <w:rPr>
          <w:rStyle w:val="FootnoteReference"/>
        </w:rPr>
        <w:footnoteRef/>
      </w:r>
      <w:r>
        <w:t xml:space="preserve"> Cross-references for "against Moses": John 1:17; John 5:45-47; John 9:29; Acts 7:37-39; Acts 15:21; Acts 21:20-22; Acts 21:28; Heb 3:2-5.</w:t>
      </w:r>
    </w:p>
  </w:footnote>
  <w:footnote w:id="8211">
    <w:p>
      <w:pPr>
        <w:pStyle w:val="FootnoteText"/>
      </w:pPr>
      <w:r>
        <w:rPr>
          <w:rStyle w:val="FootnoteReference"/>
        </w:rPr>
        <w:footnoteRef/>
      </w:r>
      <w:r>
        <w:t xml:space="preserve"> Cross-references for "they stirred": Prov 15:18; Acts 13:50; Acts 14:2; Acts 17:5; Acts 17:13; Acts 21:27.</w:t>
      </w:r>
    </w:p>
  </w:footnote>
  <w:footnote w:id="8212">
    <w:p>
      <w:pPr>
        <w:pStyle w:val="FootnoteText"/>
      </w:pPr>
      <w:r>
        <w:rPr>
          <w:rStyle w:val="FootnoteReference"/>
        </w:rPr>
        <w:footnoteRef/>
      </w:r>
      <w:r>
        <w:t xml:space="preserve"> Cross-references for "and caught": Matt 26:57; Acts 4:1-3; Acts 5:18; Acts 5:27; Acts 16:19-21; Acts 17:5-6; Acts 18:12.</w:t>
      </w:r>
    </w:p>
  </w:footnote>
  <w:footnote w:id="8213">
    <w:p>
      <w:pPr>
        <w:pStyle w:val="FootnoteText"/>
      </w:pPr>
      <w:r>
        <w:rPr>
          <w:rStyle w:val="FootnoteReference"/>
        </w:rPr>
        <w:footnoteRef/>
      </w:r>
      <w:r>
        <w:t xml:space="preserve"> Cross-references: Ps 27:12; Ps 35:11; Ps 56:5; Acts 6:11.</w:t>
      </w:r>
    </w:p>
  </w:footnote>
  <w:footnote w:id="8214">
    <w:p>
      <w:pPr>
        <w:pStyle w:val="FootnoteText"/>
      </w:pPr>
      <w:r>
        <w:rPr>
          <w:rStyle w:val="FootnoteReference"/>
        </w:rPr>
        <w:footnoteRef/>
      </w:r>
      <w:r>
        <w:t xml:space="preserve"> Name meaning: Jesus (Yeshua) — Yahweh saves. He will save His people from their sins.</w:t>
      </w:r>
    </w:p>
  </w:footnote>
  <w:footnote w:id="8215">
    <w:p>
      <w:pPr>
        <w:pStyle w:val="FootnoteText"/>
      </w:pPr>
      <w:r>
        <w:rPr>
          <w:rStyle w:val="FootnoteReference"/>
        </w:rPr>
        <w:footnoteRef/>
      </w:r>
      <w:r>
        <w:t xml:space="preserve"> Place name: Nazareth. Place-name meaning: Nazareth — separated; crowned; sanctified. Source form: Nazareth. Greek form: ναζαρεθ.</w:t>
      </w:r>
    </w:p>
  </w:footnote>
  <w:footnote w:id="8216">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2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219">
    <w:p>
      <w:pPr>
        <w:pStyle w:val="FootnoteText"/>
      </w:pPr>
      <w:r>
        <w:rPr>
          <w:rStyle w:val="FootnoteReference"/>
        </w:rPr>
        <w:footnoteRef/>
      </w:r>
      <w:r>
        <w:t xml:space="preserve"> Cross-references: Exod 34:29-35; Eccl 8:1; Matt 13:43; Matt 17:2; 2Cor 3:7-8; 2Cor 3:18.</w:t>
      </w:r>
    </w:p>
  </w:footnote>
  <w:footnote w:id="8220">
    <w:p>
      <w:pPr>
        <w:pStyle w:val="FootnoteText"/>
      </w:pPr>
      <w:r>
        <w:rPr>
          <w:rStyle w:val="FootnoteReference"/>
        </w:rPr>
        <w:footnoteRef/>
      </w:r>
      <w:r>
        <w:t xml:space="preserve"> Cross-references: Matt 26:61-62; Mark 14:58-60; John 18:19-21; John 18:33-35; Acts 6:13-14.</w:t>
      </w:r>
    </w:p>
  </w:footnote>
  <w:footnote w:id="8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22">
    <w:p>
      <w:pPr>
        <w:pStyle w:val="FootnoteText"/>
      </w:pPr>
      <w:r>
        <w:rPr>
          <w:rStyle w:val="FootnoteReference"/>
        </w:rPr>
        <w:footnoteRef/>
      </w:r>
      <w:r>
        <w:t xml:space="preserve"> Cross-references for "appeared": Gen 12:1; Neh 9:7; Isa 51:2.</w:t>
      </w:r>
    </w:p>
  </w:footnote>
  <w:footnote w:id="8223">
    <w:p>
      <w:pPr>
        <w:pStyle w:val="FootnoteText"/>
      </w:pPr>
      <w:r>
        <w:rPr>
          <w:rStyle w:val="FootnoteReference"/>
        </w:rPr>
        <w:footnoteRef/>
      </w:r>
      <w:r>
        <w:t xml:space="preserve"> Personal name: Abraham. Personal-name meaning: Abraham — Father of a multitude. Source form: Abraham.</w:t>
      </w:r>
    </w:p>
  </w:footnote>
  <w:footnote w:id="822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2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2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29">
    <w:p>
      <w:pPr>
        <w:pStyle w:val="FootnoteText"/>
      </w:pPr>
      <w:r>
        <w:rPr>
          <w:rStyle w:val="FootnoteReference"/>
        </w:rPr>
        <w:footnoteRef/>
      </w:r>
      <w:r>
        <w:t xml:space="preserve"> Cross-references: Acts 22:1; Acts 23:7.</w:t>
      </w:r>
    </w:p>
  </w:footnote>
  <w:footnote w:id="82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31">
    <w:p>
      <w:pPr>
        <w:pStyle w:val="FootnoteText"/>
      </w:pPr>
      <w:r>
        <w:rPr>
          <w:rStyle w:val="FootnoteReference"/>
        </w:rPr>
        <w:footnoteRef/>
      </w:r>
      <w:r>
        <w:t xml:space="preserve"> Cross-references: Gen 11:31; Gen 12:5; Gen 29:4.</w:t>
      </w:r>
    </w:p>
  </w:footnote>
  <w:footnote w:id="8232">
    <w:p>
      <w:pPr>
        <w:pStyle w:val="FootnoteText"/>
      </w:pPr>
      <w:r>
        <w:rPr>
          <w:rStyle w:val="FootnoteReference"/>
        </w:rPr>
        <w:footnoteRef/>
      </w:r>
      <w:r>
        <w:t xml:space="preserve"> Cross-references for "the land": Gen 13:14-17; Gen 15:7; Josh 24:3; Neh 9:8.</w:t>
      </w:r>
    </w:p>
  </w:footnote>
  <w:footnote w:id="8233">
    <w:p>
      <w:pPr>
        <w:pStyle w:val="FootnoteText"/>
      </w:pPr>
      <w:r>
        <w:rPr>
          <w:rStyle w:val="FootnoteReference"/>
        </w:rPr>
        <w:footnoteRef/>
      </w:r>
      <w:r>
        <w:t xml:space="preserve"> Cross-references: Gen 12:1; Matt 10:37; Luke 14:33; 2Cor 6:17; Heb 11:8.</w:t>
      </w:r>
    </w:p>
  </w:footnote>
  <w:footnote w:id="8234">
    <w:p>
      <w:pPr>
        <w:pStyle w:val="FootnoteText"/>
      </w:pPr>
      <w:r>
        <w:rPr>
          <w:rStyle w:val="FootnoteReference"/>
        </w:rPr>
        <w:footnoteRef/>
      </w:r>
      <w:r>
        <w:t xml:space="preserve"> People-name: Chaldeans. People-name meaning: Chaldeans — as demons, or as robbers. Source form: Chaldeans.</w:t>
      </w:r>
    </w:p>
  </w:footnote>
  <w:footnote w:id="8235">
    <w:p>
      <w:pPr>
        <w:pStyle w:val="FootnoteText"/>
      </w:pPr>
      <w:r>
        <w:rPr>
          <w:rStyle w:val="FootnoteReference"/>
        </w:rPr>
        <w:footnoteRef/>
      </w:r>
      <w:r>
        <w:t xml:space="preserve"> Cross-references for "he gave": Gen 23:4; Ps 105:11-12; Heb 11:9-10; Heb 11:13-16.</w:t>
      </w:r>
    </w:p>
  </w:footnote>
  <w:footnote w:id="8236">
    <w:p>
      <w:pPr>
        <w:pStyle w:val="FootnoteText"/>
      </w:pPr>
      <w:r>
        <w:rPr>
          <w:rStyle w:val="FootnoteReference"/>
        </w:rPr>
        <w:footnoteRef/>
      </w:r>
      <w:r>
        <w:t xml:space="preserve"> Cross-references: Deut 2:5.</w:t>
      </w:r>
    </w:p>
  </w:footnote>
  <w:footnote w:id="8237">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38">
    <w:p>
      <w:pPr>
        <w:pStyle w:val="FootnoteText"/>
      </w:pPr>
      <w:r>
        <w:rPr>
          <w:rStyle w:val="FootnoteReference"/>
        </w:rPr>
        <w:footnoteRef/>
      </w:r>
      <w:r>
        <w:t xml:space="preserve"> Cross-references for "four": Exod 12:40-41; Gal 3:17.</w:t>
      </w:r>
    </w:p>
  </w:footnote>
  <w:footnote w:id="8239">
    <w:p>
      <w:pPr>
        <w:pStyle w:val="FootnoteText"/>
      </w:pPr>
      <w:r>
        <w:rPr>
          <w:rStyle w:val="FootnoteReference"/>
        </w:rPr>
        <w:footnoteRef/>
      </w:r>
      <w:r>
        <w:t xml:space="preserve"> Cross-references for "the nation": Gen 15:14-16; Neh 9:9-11; Ps 74:12-14; Ps 78:43-51; Ps 105:27-36; Ps 135:8-9; Ps 136:10-15; Isa 51:9-10.</w:t>
      </w:r>
    </w:p>
  </w:footnote>
  <w:footnote w:id="8240">
    <w:p>
      <w:pPr>
        <w:pStyle w:val="FootnoteText"/>
      </w:pPr>
      <w:r>
        <w:rPr>
          <w:rStyle w:val="FootnoteReference"/>
        </w:rPr>
        <w:footnoteRef/>
      </w:r>
      <w:r>
        <w:t xml:space="preserve"> Cross-references for "and serve": Exod 3:12.</w:t>
      </w:r>
    </w:p>
  </w:footnote>
  <w:footnote w:id="8241">
    <w:p>
      <w:pPr>
        <w:pStyle w:val="FootnoteText"/>
      </w:pPr>
      <w:r>
        <w:rPr>
          <w:rStyle w:val="FootnoteReference"/>
        </w:rPr>
        <w:footnoteRef/>
      </w:r>
      <w:r>
        <w:t xml:space="preserve"> Cross-references for "the covenant": Gen 17:9-14; John 7:22; Rom 4:10; Gal 3:15; Gal 3:17.</w:t>
      </w:r>
    </w:p>
  </w:footnote>
  <w:footnote w:id="8242">
    <w:p>
      <w:pPr>
        <w:pStyle w:val="FootnoteText"/>
      </w:pPr>
      <w:r>
        <w:rPr>
          <w:rStyle w:val="FootnoteReference"/>
        </w:rPr>
        <w:footnoteRef/>
      </w:r>
      <w:r>
        <w:t xml:space="preserve"> Cross-references for "and so": Gen 17:12; Gen 21:1-4; G2532; G3779.</w:t>
      </w:r>
    </w:p>
  </w:footnote>
  <w:footnote w:id="8243">
    <w:p>
      <w:pPr>
        <w:pStyle w:val="FootnoteText"/>
      </w:pPr>
      <w:r>
        <w:rPr>
          <w:rStyle w:val="FootnoteReference"/>
        </w:rPr>
        <w:footnoteRef/>
      </w:r>
      <w:r>
        <w:t xml:space="preserve"> Personal name: Isaac. Personal-name meaning: Isaac — He laughs; laughter. Source form: Isaac.</w:t>
      </w:r>
    </w:p>
  </w:footnote>
  <w:footnote w:id="8244">
    <w:p>
      <w:pPr>
        <w:pStyle w:val="FootnoteText"/>
      </w:pPr>
      <w:r>
        <w:rPr>
          <w:rStyle w:val="FootnoteReference"/>
        </w:rPr>
        <w:footnoteRef/>
      </w:r>
      <w:r>
        <w:t xml:space="preserve"> Cross-references for "and Isaac": Gen 25:21-26; 1Chr 1:34; Matt 1:2; Rom 9:9-13.</w:t>
      </w:r>
    </w:p>
  </w:footnote>
  <w:footnote w:id="824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46">
    <w:p>
      <w:pPr>
        <w:pStyle w:val="FootnoteText"/>
      </w:pPr>
      <w:r>
        <w:rPr>
          <w:rStyle w:val="FootnoteReference"/>
        </w:rPr>
        <w:footnoteRef/>
      </w:r>
      <w:r>
        <w:t xml:space="preserve"> Cross-references for "and Jacob": Gen 29:31-35; Gen 30:1-24; Gen 35:16; Gen 35:23-26; Exod 1:1-4; 1Chr 2:1-2.</w:t>
      </w:r>
    </w:p>
  </w:footnote>
  <w:footnote w:id="8247">
    <w:p>
      <w:pPr>
        <w:pStyle w:val="FootnoteText"/>
      </w:pPr>
      <w:r>
        <w:rPr>
          <w:rStyle w:val="FootnoteReference"/>
        </w:rPr>
        <w:footnoteRef/>
      </w:r>
      <w:r>
        <w:t xml:space="preserve"> Cross-references for "patriarchs": Acts 2:29; Heb 7:4.</w:t>
      </w:r>
    </w:p>
  </w:footnote>
  <w:footnote w:id="8248">
    <w:p>
      <w:pPr>
        <w:pStyle w:val="FootnoteText"/>
      </w:pPr>
      <w:r>
        <w:rPr>
          <w:rStyle w:val="FootnoteReference"/>
        </w:rPr>
        <w:footnoteRef/>
      </w:r>
      <w:r>
        <w:t xml:space="preserve"> Cross-references for "moved": Gen 37:4-11; Gen 49:23; Matt 27:18.</w:t>
      </w:r>
    </w:p>
  </w:footnote>
  <w:footnote w:id="8249">
    <w:p>
      <w:pPr>
        <w:pStyle w:val="FootnoteText"/>
      </w:pPr>
      <w:r>
        <w:rPr>
          <w:rStyle w:val="FootnoteReference"/>
        </w:rPr>
        <w:footnoteRef/>
      </w:r>
      <w:r>
        <w:t xml:space="preserve"> Cross-references for "sold": Gen 37:18-29; Gen 45:4; Gen 50:15-20; Ps 105:17.</w:t>
      </w:r>
    </w:p>
  </w:footnote>
  <w:footnote w:id="8250">
    <w:p>
      <w:pPr>
        <w:pStyle w:val="FootnoteText"/>
      </w:pPr>
      <w:r>
        <w:rPr>
          <w:rStyle w:val="FootnoteReference"/>
        </w:rPr>
        <w:footnoteRef/>
      </w:r>
      <w:r>
        <w:t xml:space="preserve"> Personal name: Joseph. Personal-name meaning: Joseph — He adds; may He add. Source form: Joseph.</w:t>
      </w:r>
    </w:p>
  </w:footnote>
  <w:footnote w:id="825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52">
    <w:p>
      <w:pPr>
        <w:pStyle w:val="FootnoteText"/>
      </w:pPr>
      <w:r>
        <w:rPr>
          <w:rStyle w:val="FootnoteReference"/>
        </w:rPr>
        <w:footnoteRef/>
      </w:r>
      <w:r>
        <w:t xml:space="preserve"> Cross-references: Gen 39:2; Gen 39:5; Gen 39:21-23; Gen 49:24; Isa 41:10; Isa 43:2.</w:t>
      </w:r>
    </w:p>
  </w:footnote>
  <w:footnote w:id="8253">
    <w:p>
      <w:pPr>
        <w:pStyle w:val="FootnoteText"/>
      </w:pPr>
      <w:r>
        <w:rPr>
          <w:rStyle w:val="FootnoteReference"/>
        </w:rPr>
        <w:footnoteRef/>
      </w:r>
      <w:r>
        <w:t xml:space="preserve"> Cross-references for "delivered": Gen 48:16; Ps 22:24; Ps 34:17-19; Ps 37:40; Ps 40:1-3; 2Tim 4:18; Jas 5:11; Rev 7:14.</w:t>
      </w:r>
    </w:p>
  </w:footnote>
  <w:footnote w:id="8254">
    <w:p>
      <w:pPr>
        <w:pStyle w:val="FootnoteText"/>
      </w:pPr>
      <w:r>
        <w:rPr>
          <w:rStyle w:val="FootnoteReference"/>
        </w:rPr>
        <w:footnoteRef/>
      </w:r>
      <w:r>
        <w:t xml:space="preserve"> Cross-references for "gave": Gen 41:12-46; Gen 42:6; Gen 44:18; Gen 45:8-9; Ps 105:19-22; Prov 2:6; Prov 3:4; Prov 16:7.</w:t>
      </w:r>
    </w:p>
  </w:footnote>
  <w:footnote w:id="8255">
    <w:p>
      <w:pPr>
        <w:pStyle w:val="FootnoteText"/>
      </w:pPr>
      <w:r>
        <w:rPr>
          <w:rStyle w:val="FootnoteReference"/>
        </w:rPr>
        <w:footnoteRef/>
      </w:r>
      <w:r>
        <w:t xml:space="preserve"> Personal name: Pharaoh. Personal-name meaning: Pharaoh — Great house. Source form: Pharaoh.</w:t>
      </w:r>
    </w:p>
  </w:footnote>
  <w:footnote w:id="8256">
    <w:p>
      <w:pPr>
        <w:pStyle w:val="FootnoteText"/>
      </w:pPr>
      <w:r>
        <w:rPr>
          <w:rStyle w:val="FootnoteReference"/>
        </w:rPr>
        <w:footnoteRef/>
      </w:r>
      <w:r>
        <w:t xml:space="preserve"> Place name: Canaan. Place-name meaning: Canaan — Lowland; humbled; merchant-land. Source form: Canaan. Greek form: χαναναια.</w:t>
      </w:r>
    </w:p>
  </w:footnote>
  <w:footnote w:id="8257">
    <w:p>
      <w:pPr>
        <w:pStyle w:val="FootnoteText"/>
      </w:pPr>
      <w:r>
        <w:rPr>
          <w:rStyle w:val="FootnoteReference"/>
        </w:rPr>
        <w:footnoteRef/>
      </w:r>
      <w:r>
        <w:t xml:space="preserve"> Cross-references: Gen 41:54-57; Gen 43:1; Gen 45:5-6; Gen 45:11; Gen 47:13-15; Ps 105:16.</w:t>
      </w:r>
    </w:p>
  </w:footnote>
  <w:footnote w:id="8258">
    <w:p>
      <w:pPr>
        <w:pStyle w:val="FootnoteText"/>
      </w:pPr>
      <w:r>
        <w:rPr>
          <w:rStyle w:val="FootnoteReference"/>
        </w:rPr>
        <w:footnoteRef/>
      </w:r>
      <w:r>
        <w:t xml:space="preserve"> Cross-references: Gen 42:1-24; Gen 43:2.</w:t>
      </w:r>
    </w:p>
  </w:footnote>
  <w:footnote w:id="8259">
    <w:p>
      <w:pPr>
        <w:pStyle w:val="FootnoteText"/>
      </w:pPr>
      <w:r>
        <w:rPr>
          <w:rStyle w:val="FootnoteReference"/>
        </w:rPr>
        <w:footnoteRef/>
      </w:r>
      <w:r>
        <w:t xml:space="preserve"> Cross-references for "Joseph": Gen 45:1-18; Gen 46:31-34; Gen 47:1-10.</w:t>
      </w:r>
    </w:p>
  </w:footnote>
  <w:footnote w:id="8260">
    <w:p>
      <w:pPr>
        <w:pStyle w:val="FootnoteText"/>
      </w:pPr>
      <w:r>
        <w:rPr>
          <w:rStyle w:val="FootnoteReference"/>
        </w:rPr>
        <w:footnoteRef/>
      </w:r>
      <w:r>
        <w:t xml:space="preserve"> Cross-references for "sent": Gen 45:9-11; Ps 105:23.</w:t>
      </w:r>
    </w:p>
  </w:footnote>
  <w:footnote w:id="8261">
    <w:p>
      <w:pPr>
        <w:pStyle w:val="FootnoteText"/>
      </w:pPr>
      <w:r>
        <w:rPr>
          <w:rStyle w:val="FootnoteReference"/>
        </w:rPr>
        <w:footnoteRef/>
      </w:r>
      <w:r>
        <w:t xml:space="preserve"> Cross-references: Gen 46:12; Gen 46:26-27; Deut 10:22; 1Chr 2:5-6.</w:t>
      </w:r>
    </w:p>
  </w:footnote>
  <w:footnote w:id="8262">
    <w:p>
      <w:pPr>
        <w:pStyle w:val="FootnoteText"/>
      </w:pPr>
      <w:r>
        <w:rPr>
          <w:rStyle w:val="FootnoteReference"/>
        </w:rPr>
        <w:footnoteRef/>
      </w:r>
      <w:r>
        <w:t xml:space="preserve"> Cross-references for "Jacob": Gen 46:3-7; Num 20:15; Deut 10:22; Deut 26:5; Josh 24:4.</w:t>
      </w:r>
    </w:p>
  </w:footnote>
  <w:footnote w:id="8263">
    <w:p>
      <w:pPr>
        <w:pStyle w:val="FootnoteText"/>
      </w:pPr>
      <w:r>
        <w:rPr>
          <w:rStyle w:val="FootnoteReference"/>
        </w:rPr>
        <w:footnoteRef/>
      </w:r>
      <w:r>
        <w:t xml:space="preserve"> Cross-references for "died": Gen 49:33; Exod 1:6; Heb 11:21-22.</w:t>
      </w:r>
    </w:p>
  </w:footnote>
  <w:footnote w:id="8264">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65">
    <w:p>
      <w:pPr>
        <w:pStyle w:val="FootnoteText"/>
      </w:pPr>
      <w:r>
        <w:rPr>
          <w:rStyle w:val="FootnoteReference"/>
        </w:rPr>
        <w:footnoteRef/>
      </w:r>
      <w:r>
        <w:t xml:space="preserve"> Personal name: Hamor. Personal-name meaning: Hamor — an ass; clay; dirt. Source form: Hamor.</w:t>
      </w:r>
    </w:p>
  </w:footnote>
  <w:footnote w:id="8266">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67">
    <w:p>
      <w:pPr>
        <w:pStyle w:val="FootnoteText"/>
      </w:pPr>
      <w:r>
        <w:rPr>
          <w:rStyle w:val="FootnoteReference"/>
        </w:rPr>
        <w:footnoteRef/>
      </w:r>
      <w:r>
        <w:t xml:space="preserve"> Cross-references: Gen 23:16; Gen 33:19; Exod 13:19; Josh 24:32; G3844.</w:t>
      </w:r>
    </w:p>
  </w:footnote>
  <w:footnote w:id="8268">
    <w:p>
      <w:pPr>
        <w:pStyle w:val="FootnoteText"/>
      </w:pPr>
      <w:r>
        <w:rPr>
          <w:rStyle w:val="FootnoteReference"/>
        </w:rPr>
        <w:footnoteRef/>
      </w:r>
      <w:r>
        <w:t xml:space="preserve"> Cross-references: Gen 33:9-20; Gen 35:19; Gen 49:29-32.</w:t>
      </w:r>
    </w:p>
  </w:footnote>
  <w:footnote w:id="8269">
    <w:p>
      <w:pPr>
        <w:pStyle w:val="FootnoteText"/>
      </w:pPr>
      <w:r>
        <w:rPr>
          <w:rStyle w:val="FootnoteReference"/>
        </w:rPr>
        <w:footnoteRef/>
      </w:r>
      <w:r>
        <w:t xml:space="preserve"> Cross-references: Gen 34:2-31.</w:t>
      </w:r>
    </w:p>
  </w:footnote>
  <w:footnote w:id="8270">
    <w:p>
      <w:pPr>
        <w:pStyle w:val="FootnoteText"/>
      </w:pPr>
      <w:r>
        <w:rPr>
          <w:rStyle w:val="FootnoteReference"/>
        </w:rPr>
        <w:footnoteRef/>
      </w:r>
      <w:r>
        <w:t xml:space="preserve"> Cross-references for "the people": Exod 1:7-12; Exod 1:20; Ps 105:24-25; Acts 13:17.</w:t>
      </w:r>
    </w:p>
  </w:footnote>
  <w:footnote w:id="8271">
    <w:p>
      <w:pPr>
        <w:pStyle w:val="FootnoteText"/>
      </w:pPr>
      <w:r>
        <w:rPr>
          <w:rStyle w:val="FootnoteReference"/>
        </w:rPr>
        <w:footnoteRef/>
      </w:r>
      <w:r>
        <w:t xml:space="preserve"> Cross-references: Exod 1:8.</w:t>
      </w:r>
    </w:p>
  </w:footnote>
  <w:footnote w:id="8272">
    <w:p>
      <w:pPr>
        <w:pStyle w:val="FootnoteText"/>
      </w:pPr>
      <w:r>
        <w:rPr>
          <w:rStyle w:val="FootnoteReference"/>
        </w:rPr>
        <w:footnoteRef/>
      </w:r>
      <w:r>
        <w:t xml:space="preserve"> Cross-references: Exod 1:9-22; Ps 83:4-5; Ps 105:25; Ps 129:1-3; Rev 12:4-5.</w:t>
      </w:r>
    </w:p>
  </w:footnote>
  <w:footnote w:id="8273">
    <w:p>
      <w:pPr>
        <w:pStyle w:val="FootnoteText"/>
      </w:pPr>
      <w:r>
        <w:rPr>
          <w:rStyle w:val="FootnoteReference"/>
        </w:rPr>
        <w:footnoteRef/>
      </w:r>
      <w:r>
        <w:t xml:space="preserve"> Personal name: Moses. Personal-name meaning: Moses — Drawn out. Source form: Moses.</w:t>
      </w:r>
    </w:p>
  </w:footnote>
  <w:footnote w:id="8274">
    <w:p>
      <w:pPr>
        <w:pStyle w:val="FootnoteText"/>
      </w:pPr>
      <w:r>
        <w:rPr>
          <w:rStyle w:val="FootnoteReference"/>
        </w:rPr>
        <w:footnoteRef/>
      </w:r>
      <w:r>
        <w:t xml:space="preserve"> Cross-references for "Moses": Exod 2:2-10.</w:t>
      </w:r>
    </w:p>
  </w:footnote>
  <w:footnote w:id="8275">
    <w:p>
      <w:pPr>
        <w:pStyle w:val="FootnoteText"/>
      </w:pPr>
      <w:r>
        <w:rPr>
          <w:rStyle w:val="FootnoteReference"/>
        </w:rPr>
        <w:footnoteRef/>
      </w:r>
      <w:r>
        <w:t xml:space="preserve"> Cross-references: Heb 11:24.</w:t>
      </w:r>
    </w:p>
  </w:footnote>
  <w:footnote w:id="8276">
    <w:p>
      <w:pPr>
        <w:pStyle w:val="FootnoteText"/>
      </w:pPr>
      <w:r>
        <w:rPr>
          <w:rStyle w:val="FootnoteReference"/>
        </w:rPr>
        <w:footnoteRef/>
      </w:r>
      <w:r>
        <w:t xml:space="preserve"> Cross-references for "was learned": 1Kgs 4:29; 2Chr 9:22; Isa 19:11; Dan 1:4; Dan 1:17-20.</w:t>
      </w:r>
    </w:p>
  </w:footnote>
  <w:footnote w:id="8277">
    <w:p>
      <w:pPr>
        <w:pStyle w:val="FootnoteText"/>
      </w:pPr>
      <w:r>
        <w:rPr>
          <w:rStyle w:val="FootnoteReference"/>
        </w:rPr>
        <w:footnoteRef/>
      </w:r>
      <w:r>
        <w:t xml:space="preserve"> People-name: Egyptians. People-name meaning: Egyptians — that troubles or oppresses; anguish. Source form: Egyptians.</w:t>
      </w:r>
    </w:p>
  </w:footnote>
  <w:footnote w:id="827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79">
    <w:p>
      <w:pPr>
        <w:pStyle w:val="FootnoteText"/>
      </w:pPr>
      <w:r>
        <w:rPr>
          <w:rStyle w:val="FootnoteReference"/>
        </w:rPr>
        <w:footnoteRef/>
      </w:r>
      <w:r>
        <w:t xml:space="preserve"> Place name: Israel. Place-name meaning: Israel — God contends; strives with God. Source form: Israel. Greek form: ισραηλ.</w:t>
      </w:r>
    </w:p>
  </w:footnote>
  <w:footnote w:id="8280">
    <w:p>
      <w:pPr>
        <w:pStyle w:val="FootnoteText"/>
      </w:pPr>
      <w:r>
        <w:rPr>
          <w:rStyle w:val="FootnoteReference"/>
        </w:rPr>
        <w:footnoteRef/>
      </w:r>
      <w:r>
        <w:t xml:space="preserve"> Cross-references: Exod 4:18; Acts 15:36.</w:t>
      </w:r>
    </w:p>
  </w:footnote>
  <w:footnote w:id="8281">
    <w:p>
      <w:pPr>
        <w:pStyle w:val="FootnoteText"/>
      </w:pPr>
      <w:r>
        <w:rPr>
          <w:rStyle w:val="FootnoteReference"/>
        </w:rPr>
        <w:footnoteRef/>
      </w:r>
      <w:r>
        <w:t xml:space="preserve"> People-name: Egyptian. People-name meaning: Egyptian — that troubles or oppresses; anguish. Source form: Egyptian.</w:t>
      </w:r>
    </w:p>
  </w:footnote>
  <w:footnote w:id="8282">
    <w:p>
      <w:pPr>
        <w:pStyle w:val="FootnoteText"/>
      </w:pPr>
      <w:r>
        <w:rPr>
          <w:rStyle w:val="FootnoteReference"/>
        </w:rPr>
        <w:footnoteRef/>
      </w:r>
      <w:r>
        <w:t xml:space="preserve"> Cross-references: John 18:10-11; John 18:25-27; Acts 7:28.</w:t>
      </w:r>
    </w:p>
  </w:footnote>
  <w:footnote w:id="8283">
    <w:p>
      <w:pPr>
        <w:pStyle w:val="FootnoteText"/>
      </w:pPr>
      <w:r>
        <w:rPr>
          <w:rStyle w:val="FootnoteReference"/>
        </w:rPr>
        <w:footnoteRef/>
      </w:r>
      <w:r>
        <w:t xml:space="preserve"> Cross-references: 1Sam 14:45; 1Sam 19:5; 2Kgs 5:1; Acts 14:27; Acts 15:4; Acts 15:7; Acts 21:19; Rom 15:18; 1Cor 3:9; 1Cor 15:10; 2Cor 6:1; Col 1:29.</w:t>
      </w:r>
    </w:p>
  </w:footnote>
  <w:footnote w:id="8284">
    <w:p>
      <w:pPr>
        <w:pStyle w:val="FootnoteText"/>
      </w:pPr>
      <w:r>
        <w:rPr>
          <w:rStyle w:val="FootnoteReference"/>
        </w:rPr>
        <w:footnoteRef/>
      </w:r>
      <w:r>
        <w:t xml:space="preserve"> Cross-references: Ps 106:7; Mark 9:32; Luke 9:45; Luke 18:34.</w:t>
      </w:r>
    </w:p>
  </w:footnote>
  <w:footnote w:id="8285">
    <w:p>
      <w:pPr>
        <w:pStyle w:val="FootnoteText"/>
      </w:pPr>
      <w:r>
        <w:rPr>
          <w:rStyle w:val="FootnoteReference"/>
        </w:rPr>
        <w:footnoteRef/>
      </w:r>
      <w:r>
        <w:t xml:space="preserve"> Cross-references for "the next": Exod 2:13-15.</w:t>
      </w:r>
    </w:p>
  </w:footnote>
  <w:footnote w:id="8286">
    <w:p>
      <w:pPr>
        <w:pStyle w:val="FootnoteText"/>
      </w:pPr>
      <w:r>
        <w:rPr>
          <w:rStyle w:val="FootnoteReference"/>
        </w:rPr>
        <w:footnoteRef/>
      </w:r>
      <w:r>
        <w:t xml:space="preserve"> Cross-references: Gen 13:8; Gen 45:24; Ps 133:1; Prov 18:19; John 15:17-18; 1Cor 6:6-8; Phil 2:1; Phil 2:3; 1John 3:11-15.</w:t>
      </w:r>
    </w:p>
  </w:footnote>
  <w:footnote w:id="8287">
    <w:p>
      <w:pPr>
        <w:pStyle w:val="FootnoteText"/>
      </w:pPr>
      <w:r>
        <w:rPr>
          <w:rStyle w:val="FootnoteReference"/>
        </w:rPr>
        <w:footnoteRef/>
      </w:r>
      <w:r>
        <w:t xml:space="preserve"> Cross-references: Gen 19:19; 1Sam 25:14-15; Prov 9:7-8; Acts 5:33; Acts 7:54.</w:t>
      </w:r>
    </w:p>
  </w:footnote>
  <w:footnote w:id="8288">
    <w:p>
      <w:pPr>
        <w:pStyle w:val="FootnoteText"/>
      </w:pPr>
      <w:r>
        <w:rPr>
          <w:rStyle w:val="FootnoteReference"/>
        </w:rPr>
        <w:footnoteRef/>
      </w:r>
      <w:r>
        <w:t xml:space="preserve"> Cross-references: Matt 21:23; Luke 12:14; John 18:36-37; John 19:12-15; Acts 3:13-15; Acts 4:7; Acts 4:11-12; Acts 7:35; Acts 7:39.</w:t>
      </w:r>
    </w:p>
  </w:footnote>
  <w:footnote w:id="828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9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91">
    <w:p>
      <w:pPr>
        <w:pStyle w:val="FootnoteText"/>
      </w:pPr>
      <w:r>
        <w:rPr>
          <w:rStyle w:val="FootnoteReference"/>
        </w:rPr>
        <w:footnoteRef/>
      </w:r>
      <w:r>
        <w:t xml:space="preserve"> Cross-references: Exod 2:14-22; Exod 4:19-20.</w:t>
      </w:r>
    </w:p>
  </w:footnote>
  <w:footnote w:id="8292">
    <w:p>
      <w:pPr>
        <w:pStyle w:val="FootnoteText"/>
      </w:pPr>
      <w:r>
        <w:rPr>
          <w:rStyle w:val="FootnoteReference"/>
        </w:rPr>
        <w:footnoteRef/>
      </w:r>
      <w:r>
        <w:t xml:space="preserve"> Cross-references: Exod 18:2-4.</w:t>
      </w:r>
    </w:p>
  </w:footnote>
  <w:footnote w:id="829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94">
    <w:p>
      <w:pPr>
        <w:pStyle w:val="FootnoteText"/>
      </w:pPr>
      <w:r>
        <w:rPr>
          <w:rStyle w:val="FootnoteReference"/>
        </w:rPr>
        <w:footnoteRef/>
      </w:r>
      <w:r>
        <w:t xml:space="preserve"> Cross-references for "in a flame": Deut 4:20; Ps 66:12; Isa 43:2; Dan 3:27.</w:t>
      </w:r>
    </w:p>
  </w:footnote>
  <w:footnote w:id="8295">
    <w:p>
      <w:pPr>
        <w:pStyle w:val="FootnoteText"/>
      </w:pPr>
      <w:r>
        <w:rPr>
          <w:rStyle w:val="FootnoteReference"/>
        </w:rPr>
        <w:footnoteRef/>
      </w:r>
      <w:r>
        <w:t xml:space="preserve"> Cross-references for "in a bush": Deut 33:16; Mark 12:26; Luke 20:37; Acts 7:35.</w:t>
      </w:r>
    </w:p>
  </w:footnote>
  <w:footnote w:id="8296">
    <w:p>
      <w:pPr>
        <w:pStyle w:val="FootnoteText"/>
      </w:pPr>
      <w:r>
        <w:rPr>
          <w:rStyle w:val="FootnoteReference"/>
        </w:rPr>
        <w:footnoteRef/>
      </w:r>
      <w:r>
        <w:t xml:space="preserve"> Cross-references: Gen 16:7-13; Gen 22:15-18; Gen 32:24-30; Gen 48:15-16; Exod 3:2; Exod 3:6; Isa 63:9; Hos 12:3-5; Mal 3:1; Acts 7:32; Acts 7:35.</w:t>
      </w:r>
    </w:p>
  </w:footnote>
  <w:footnote w:id="8297">
    <w:p>
      <w:pPr>
        <w:pStyle w:val="FootnoteText"/>
      </w:pPr>
      <w:r>
        <w:rPr>
          <w:rStyle w:val="FootnoteReference"/>
        </w:rPr>
        <w:footnoteRef/>
      </w:r>
      <w:r>
        <w:t xml:space="preserve"> Cross-references for "and as": Exod 3:3-4.</w:t>
      </w:r>
    </w:p>
  </w:footnote>
  <w:footnote w:id="82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99">
    <w:p>
      <w:pPr>
        <w:pStyle w:val="FootnoteText"/>
      </w:pPr>
      <w:r>
        <w:rPr>
          <w:rStyle w:val="FootnoteReference"/>
        </w:rPr>
        <w:footnoteRef/>
      </w:r>
      <w:r>
        <w:t xml:space="preserve"> Cross-references: Exod 3:5; Josh 5:15; Eccl 5:1; 2Pet 1:18.</w:t>
      </w:r>
    </w:p>
  </w:footnote>
  <w:footnote w:id="8300">
    <w:p>
      <w:pPr>
        <w:pStyle w:val="FootnoteText"/>
      </w:pPr>
      <w:r>
        <w:rPr>
          <w:rStyle w:val="FootnoteReference"/>
        </w:rPr>
        <w:footnoteRef/>
      </w:r>
      <w:r>
        <w:t xml:space="preserve"> Cross-references for "I have seen": Exod 2:23-25; Exod 3:7; Exod 3:9; Exod 4:31; Exod 6:5-6; Judg 2:18; Judg 10:15-16; Neh 9:9; Ps 106:44; Isa 63:8-9.</w:t>
      </w:r>
    </w:p>
  </w:footnote>
  <w:footnote w:id="8301">
    <w:p>
      <w:pPr>
        <w:pStyle w:val="FootnoteText"/>
      </w:pPr>
      <w:r>
        <w:rPr>
          <w:rStyle w:val="FootnoteReference"/>
        </w:rPr>
        <w:footnoteRef/>
      </w:r>
      <w:r>
        <w:t xml:space="preserve"> Cross-references for "And now": Exod 3:10; Exod 3:14; Ps 105:26; Hos 12:13; Mic 6:4.</w:t>
      </w:r>
    </w:p>
  </w:footnote>
  <w:footnote w:id="8302">
    <w:p>
      <w:pPr>
        <w:pStyle w:val="FootnoteText"/>
      </w:pPr>
      <w:r>
        <w:rPr>
          <w:rStyle w:val="FootnoteReference"/>
        </w:rPr>
        <w:footnoteRef/>
      </w:r>
      <w:r>
        <w:t xml:space="preserve"> Cross-references: Gen 11:5; Gen 11:7; Gen 18:21; Exod 3:8; Num 11:17; Ps 144:5; Isa 64:1; John 3:13; John 6:38.</w:t>
      </w:r>
    </w:p>
  </w:footnote>
  <w:footnote w:id="8303">
    <w:p>
      <w:pPr>
        <w:pStyle w:val="FootnoteText"/>
      </w:pPr>
      <w:r>
        <w:rPr>
          <w:rStyle w:val="FootnoteReference"/>
        </w:rPr>
        <w:footnoteRef/>
      </w:r>
      <w:r>
        <w:t xml:space="preserve"> Cross-references for "Moses": 1Sam 8:7-8; 1Sam 10:27; Luke 19:14; John 18:40; John 19:15; Acts 7:9-15; Acts 7:27-28; Acts 7:51.</w:t>
      </w:r>
    </w:p>
  </w:footnote>
  <w:footnote w:id="8304">
    <w:p>
      <w:pPr>
        <w:pStyle w:val="FootnoteText"/>
      </w:pPr>
      <w:r>
        <w:rPr>
          <w:rStyle w:val="FootnoteReference"/>
        </w:rPr>
        <w:footnoteRef/>
      </w:r>
      <w:r>
        <w:t xml:space="preserve"> Cross-references for "a ruler": 1Sam 12:8; Neh 9:10-14; Ps 77:20; Isa 63:11-12; Acts 2:36; Acts 3:22; Acts 5:31; Rev 15:3.</w:t>
      </w:r>
    </w:p>
  </w:footnote>
  <w:footnote w:id="8305">
    <w:p>
      <w:pPr>
        <w:pStyle w:val="FootnoteText"/>
      </w:pPr>
      <w:r>
        <w:rPr>
          <w:rStyle w:val="FootnoteReference"/>
        </w:rPr>
        <w:footnoteRef/>
      </w:r>
      <w:r>
        <w:t xml:space="preserve"> Cross-references: Exod 14:19; Exod 14:24; Exod 23:20-23; Exod 32:34; Exod 33:2; Exod 33:12-15; Num 20:16; Isa 63:9; Acts 7:30; Col 1:15; Heb 2:2.</w:t>
      </w:r>
    </w:p>
  </w:footnote>
  <w:footnote w:id="8306">
    <w:p>
      <w:pPr>
        <w:pStyle w:val="FootnoteText"/>
      </w:pPr>
      <w:r>
        <w:rPr>
          <w:rStyle w:val="FootnoteReference"/>
        </w:rPr>
        <w:footnoteRef/>
      </w:r>
      <w:r>
        <w:t xml:space="preserve"> Cross-references for "brought": Exod 12:41; Exod 33:1.</w:t>
      </w:r>
    </w:p>
  </w:footnote>
  <w:footnote w:id="8307">
    <w:p>
      <w:pPr>
        <w:pStyle w:val="FootnoteText"/>
      </w:pPr>
      <w:r>
        <w:rPr>
          <w:rStyle w:val="FootnoteReference"/>
        </w:rPr>
        <w:footnoteRef/>
      </w:r>
      <w:r>
        <w:t xml:space="preserve"> Cross-references for "in the Red": Exod 14:21; Exod 14:27-29.</w:t>
      </w:r>
    </w:p>
  </w:footnote>
  <w:footnote w:id="830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309">
    <w:p>
      <w:pPr>
        <w:pStyle w:val="FootnoteText"/>
      </w:pPr>
      <w:r>
        <w:rPr>
          <w:rStyle w:val="FootnoteReference"/>
        </w:rPr>
        <w:footnoteRef/>
      </w:r>
      <w:r>
        <w:t xml:space="preserve"> Cross-references for "A prophet": Deut 18:15-19; Acts 3:22.</w:t>
      </w:r>
    </w:p>
  </w:footnote>
  <w:footnote w:id="8310">
    <w:p>
      <w:pPr>
        <w:pStyle w:val="FootnoteText"/>
      </w:pPr>
      <w:r>
        <w:rPr>
          <w:rStyle w:val="FootnoteReference"/>
        </w:rPr>
        <w:footnoteRef/>
      </w:r>
      <w:r>
        <w:t xml:space="preserve"> Cross-references: Matt 17:3-5; Mark 9:7; Luke 9:30-31; Luke 9:35; John 8:46-47; John 18:37; Acts 3:23.</w:t>
      </w:r>
    </w:p>
  </w:footnote>
  <w:footnote w:id="8311">
    <w:p>
      <w:pPr>
        <w:pStyle w:val="FootnoteText"/>
      </w:pPr>
      <w:r>
        <w:rPr>
          <w:rStyle w:val="FootnoteReference"/>
        </w:rPr>
        <w:footnoteRef/>
      </w:r>
      <w:r>
        <w:t xml:space="preserve"> Cross-references for "with the": Isa 63:9; Acts 7:30; Acts 7:35; Acts 7:53; Gal 3:19; Heb 2:2.</w:t>
      </w:r>
    </w:p>
  </w:footnote>
  <w:footnote w:id="8312">
    <w:p>
      <w:pPr>
        <w:pStyle w:val="FootnoteText"/>
      </w:pPr>
      <w:r>
        <w:rPr>
          <w:rStyle w:val="FootnoteReference"/>
        </w:rPr>
        <w:footnoteRef/>
      </w:r>
      <w:r>
        <w:t xml:space="preserve"> Cross-references for "lively": Deut 30:19-20; Deut 32:46-47; Ps 78:5-9; John 6:63; Rom 3:2; Rom 9:4; Rom 10:6-10; Heb 5:12; 1Pet 4:11.</w:t>
      </w:r>
    </w:p>
  </w:footnote>
  <w:footnote w:id="8313">
    <w:p>
      <w:pPr>
        <w:pStyle w:val="FootnoteText"/>
      </w:pPr>
      <w:r>
        <w:rPr>
          <w:rStyle w:val="FootnoteReference"/>
        </w:rPr>
        <w:footnoteRef/>
      </w:r>
      <w:r>
        <w:t xml:space="preserve"> Cross-references: Exod 19:3-17; Exod 20:19-20; Num 16:3-35; Num 16:41-42.</w:t>
      </w:r>
    </w:p>
  </w:footnote>
  <w:footnote w:id="8314">
    <w:p>
      <w:pPr>
        <w:pStyle w:val="FootnoteText"/>
      </w:pPr>
      <w:r>
        <w:rPr>
          <w:rStyle w:val="FootnoteReference"/>
        </w:rPr>
        <w:footnoteRef/>
      </w:r>
      <w:r>
        <w:t xml:space="preserve"> Cross-references: Exod 21:1-11; Deut 5:27-31; Deut 6:1-3; Deut 33:4; Neh 9:13-14; John 1:17.</w:t>
      </w:r>
    </w:p>
  </w:footnote>
  <w:footnote w:id="8315">
    <w:p>
      <w:pPr>
        <w:pStyle w:val="FootnoteText"/>
      </w:pPr>
      <w:r>
        <w:rPr>
          <w:rStyle w:val="FootnoteReference"/>
        </w:rPr>
        <w:footnoteRef/>
      </w:r>
      <w:r>
        <w:t xml:space="preserve"> Cross-references for "and in": Exod 14:11-12; Exod 16:3; Exod 17:3; Num 11:5; Num 14:3-4; Num 21:5; Neh 9:17.</w:t>
      </w:r>
    </w:p>
  </w:footnote>
  <w:footnote w:id="8316">
    <w:p>
      <w:pPr>
        <w:pStyle w:val="FootnoteText"/>
      </w:pPr>
      <w:r>
        <w:rPr>
          <w:rStyle w:val="FootnoteReference"/>
        </w:rPr>
        <w:footnoteRef/>
      </w:r>
      <w:r>
        <w:t xml:space="preserve"> Cross-references: Judg 11:2; 1Kgs 2:27; Acts 7:27.</w:t>
      </w:r>
    </w:p>
  </w:footnote>
  <w:footnote w:id="8317">
    <w:p>
      <w:pPr>
        <w:pStyle w:val="FootnoteText"/>
      </w:pPr>
      <w:r>
        <w:rPr>
          <w:rStyle w:val="FootnoteReference"/>
        </w:rPr>
        <w:footnoteRef/>
      </w:r>
      <w:r>
        <w:t xml:space="preserve"> Personal name: Aaron. Personal-name meaning: Aaron — Exalted; mountain of strength; teacher. Source form: Aaron.</w:t>
      </w:r>
    </w:p>
  </w:footnote>
  <w:footnote w:id="8318">
    <w:p>
      <w:pPr>
        <w:pStyle w:val="FootnoteText"/>
      </w:pPr>
      <w:r>
        <w:rPr>
          <w:rStyle w:val="FootnoteReference"/>
        </w:rPr>
        <w:footnoteRef/>
      </w:r>
      <w:r>
        <w:t xml:space="preserve"> Cross-references: Exod 32:1.</w:t>
      </w:r>
    </w:p>
  </w:footnote>
  <w:footnote w:id="8319">
    <w:p>
      <w:pPr>
        <w:pStyle w:val="FootnoteText"/>
      </w:pPr>
      <w:r>
        <w:rPr>
          <w:rStyle w:val="FootnoteReference"/>
        </w:rPr>
        <w:footnoteRef/>
      </w:r>
      <w:r>
        <w:t xml:space="preserve"> Cross-references for "rejoiced": Isa 2:8-9; Isa 44:9-20; Hos 9:1; Hos 9:10; Hab 2:18-20.</w:t>
      </w:r>
    </w:p>
  </w:footnote>
  <w:footnote w:id="8320">
    <w:p>
      <w:pPr>
        <w:pStyle w:val="FootnoteText"/>
      </w:pPr>
      <w:r>
        <w:rPr>
          <w:rStyle w:val="FootnoteReference"/>
        </w:rPr>
        <w:footnoteRef/>
      </w:r>
      <w:r>
        <w:t xml:space="preserve"> Cross-references: Exod 32:2-8; Exod 32:17-20; Deut 9:12-18; Neh 9:18; Ps 106:19-21.</w:t>
      </w:r>
    </w:p>
  </w:footnote>
  <w:footnote w:id="8321">
    <w:p>
      <w:pPr>
        <w:pStyle w:val="FootnoteText"/>
      </w:pPr>
      <w:r>
        <w:rPr>
          <w:rStyle w:val="FootnoteReference"/>
        </w:rPr>
        <w:footnoteRef/>
      </w:r>
      <w:r>
        <w:t xml:space="preserve"> Cross-references for "and gave": Ps 81:11-12; Isa 66:4; Ezek 14:7-10; Ezek 20:25; Ezek 20:39; Hos 4:17; Rom 1:24-28; 2Thess 2:10-12.</w:t>
      </w:r>
    </w:p>
  </w:footnote>
  <w:footnote w:id="8322">
    <w:p>
      <w:pPr>
        <w:pStyle w:val="FootnoteText"/>
      </w:pPr>
      <w:r>
        <w:rPr>
          <w:rStyle w:val="FootnoteReference"/>
        </w:rPr>
        <w:footnoteRef/>
      </w:r>
      <w:r>
        <w:t xml:space="preserve"> Cross-references for "the host": Deut 4:19; Deut 17:3; 2Kgs 17:16; 2Kgs 21:3; Job 31:26-28; Jer 19:13; Ezek 8:16.</w:t>
      </w:r>
    </w:p>
  </w:footnote>
  <w:footnote w:id="8323">
    <w:p>
      <w:pPr>
        <w:pStyle w:val="FootnoteText"/>
      </w:pPr>
      <w:r>
        <w:rPr>
          <w:rStyle w:val="FootnoteReference"/>
        </w:rPr>
        <w:footnoteRef/>
      </w:r>
      <w:r>
        <w:t xml:space="preserve"> Cross-references: Amos 5:25-26.</w:t>
      </w:r>
    </w:p>
  </w:footnote>
  <w:footnote w:id="8324">
    <w:p>
      <w:pPr>
        <w:pStyle w:val="FootnoteText"/>
      </w:pPr>
      <w:r>
        <w:rPr>
          <w:rStyle w:val="FootnoteReference"/>
        </w:rPr>
        <w:footnoteRef/>
      </w:r>
      <w:r>
        <w:t xml:space="preserve"> Cross-references: Isa 43:23.</w:t>
      </w:r>
    </w:p>
  </w:footnote>
  <w:footnote w:id="8325">
    <w:p>
      <w:pPr>
        <w:pStyle w:val="FootnoteText"/>
      </w:pPr>
      <w:r>
        <w:rPr>
          <w:rStyle w:val="FootnoteReference"/>
        </w:rPr>
        <w:footnoteRef/>
      </w:r>
      <w:r>
        <w:t xml:space="preserve"> Cross-references: Ps 95:10; Heb 3:9; Heb 3:15-17.</w:t>
      </w:r>
    </w:p>
  </w:footnote>
  <w:footnote w:id="8326">
    <w:p>
      <w:pPr>
        <w:pStyle w:val="FootnoteText"/>
      </w:pPr>
      <w:r>
        <w:rPr>
          <w:rStyle w:val="FootnoteReference"/>
        </w:rPr>
        <w:footnoteRef/>
      </w:r>
      <w:r>
        <w:t xml:space="preserve"> Divine or supernatural name: Moloch. Divine/supernatural-name meaning: Moloch — king. Source form: Moloch.</w:t>
      </w:r>
    </w:p>
  </w:footnote>
  <w:footnote w:id="832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28">
    <w:p>
      <w:pPr>
        <w:pStyle w:val="FootnoteText"/>
      </w:pPr>
      <w:r>
        <w:rPr>
          <w:rStyle w:val="FootnoteReference"/>
        </w:rPr>
        <w:footnoteRef/>
      </w:r>
      <w:r>
        <w:t xml:space="preserve"> Cross-references for "figures": Exod 20:4-5; Deut 4:16-18; Deut 5:8-9.</w:t>
      </w:r>
    </w:p>
  </w:footnote>
  <w:footnote w:id="8329">
    <w:p>
      <w:pPr>
        <w:pStyle w:val="FootnoteText"/>
      </w:pPr>
      <w:r>
        <w:rPr>
          <w:rStyle w:val="FootnoteReference"/>
        </w:rPr>
        <w:footnoteRef/>
      </w:r>
      <w:r>
        <w:t xml:space="preserve"> Place name: Babylon. Place-name meaning: Babylon — confusion; mixture. Source form: Babylon. Greek form: βαβυλωνος.</w:t>
      </w:r>
    </w:p>
  </w:footnote>
  <w:footnote w:id="833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31">
    <w:p>
      <w:pPr>
        <w:pStyle w:val="FootnoteText"/>
      </w:pPr>
      <w:r>
        <w:rPr>
          <w:rStyle w:val="FootnoteReference"/>
        </w:rPr>
        <w:footnoteRef/>
      </w:r>
      <w:r>
        <w:t xml:space="preserve"> Cross-references: Lev 18:21; Lev 20:2-5; 2Kgs 17:16-18; 2Kgs 21:6.</w:t>
      </w:r>
    </w:p>
  </w:footnote>
  <w:footnote w:id="8332">
    <w:p>
      <w:pPr>
        <w:pStyle w:val="FootnoteText"/>
      </w:pPr>
      <w:r>
        <w:rPr>
          <w:rStyle w:val="FootnoteReference"/>
        </w:rPr>
        <w:footnoteRef/>
      </w:r>
      <w:r>
        <w:t xml:space="preserve"> Cross-references for "the tabernacle": Exod 38:21; Num 1:50-53; Num 9:15; Num 10:11; Num 17:7-8; Num 18:2; Josh 18:1; 2Chr 24:6.</w:t>
      </w:r>
    </w:p>
  </w:footnote>
  <w:footnote w:id="8333">
    <w:p>
      <w:pPr>
        <w:pStyle w:val="FootnoteText"/>
      </w:pPr>
      <w:r>
        <w:rPr>
          <w:rStyle w:val="FootnoteReference"/>
        </w:rPr>
        <w:footnoteRef/>
      </w:r>
      <w:r>
        <w:t xml:space="preserve"> Name meaning: Jesus (Yeshua) — Yahweh saves. He will save His people from their sins.</w:t>
      </w:r>
    </w:p>
  </w:footnote>
  <w:footnote w:id="8334">
    <w:p>
      <w:pPr>
        <w:pStyle w:val="FootnoteText"/>
      </w:pPr>
      <w:r>
        <w:rPr>
          <w:rStyle w:val="FootnoteReference"/>
        </w:rPr>
        <w:footnoteRef/>
      </w:r>
      <w:r>
        <w:t xml:space="preserve"> Personal name: David. Personal-name meaning: David — Beloved. Source form: David.</w:t>
      </w:r>
    </w:p>
  </w:footnote>
  <w:footnote w:id="8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36">
    <w:p>
      <w:pPr>
        <w:pStyle w:val="FootnoteText"/>
      </w:pPr>
      <w:r>
        <w:rPr>
          <w:rStyle w:val="FootnoteReference"/>
        </w:rPr>
        <w:footnoteRef/>
      </w:r>
      <w:r>
        <w:t xml:space="preserve"> Cross-references for "Jesus": Josh 3:6-7; Heb 4:8.</w:t>
      </w:r>
    </w:p>
  </w:footnote>
  <w:footnote w:id="8337">
    <w:p>
      <w:pPr>
        <w:pStyle w:val="FootnoteText"/>
      </w:pPr>
      <w:r>
        <w:rPr>
          <w:rStyle w:val="FootnoteReference"/>
        </w:rPr>
        <w:footnoteRef/>
      </w:r>
      <w:r>
        <w:t xml:space="preserve"> Cross-references: 2Sam 6:1-23.</w:t>
      </w:r>
    </w:p>
  </w:footnote>
  <w:footnote w:id="833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39">
    <w:p>
      <w:pPr>
        <w:pStyle w:val="FootnoteText"/>
      </w:pPr>
      <w:r>
        <w:rPr>
          <w:rStyle w:val="FootnoteReference"/>
        </w:rPr>
        <w:footnoteRef/>
      </w:r>
      <w:r>
        <w:t xml:space="preserve"> Cross-references for "and desired": 2Sam 7:1-5; 1Kgs 8:17-19; 1Chr 17:1-4; 1Chr 22:7-8; 1Chr 28:2-3; 1Chr 29:2-3; Ps 132:1-5.</w:t>
      </w:r>
    </w:p>
  </w:footnote>
  <w:footnote w:id="8340">
    <w:p>
      <w:pPr>
        <w:pStyle w:val="FootnoteText"/>
      </w:pPr>
      <w:r>
        <w:rPr>
          <w:rStyle w:val="FootnoteReference"/>
        </w:rPr>
        <w:footnoteRef/>
      </w:r>
      <w:r>
        <w:t xml:space="preserve"> Personal name: Solomon. Personal-name meaning: Solomon — Peaceable; peaceful. Source form: Solomon.</w:t>
      </w:r>
    </w:p>
  </w:footnote>
  <w:footnote w:id="8341">
    <w:p>
      <w:pPr>
        <w:pStyle w:val="FootnoteText"/>
      </w:pPr>
      <w:r>
        <w:rPr>
          <w:rStyle w:val="FootnoteReference"/>
        </w:rPr>
        <w:footnoteRef/>
      </w:r>
      <w:r>
        <w:t xml:space="preserve"> Cross-references: 2Sam 7:13; 1Kgs 5:1-18; 1Kgs 6:1; 1Kgs 6:37-38; 1Kgs 7:13-51; 1Kgs 8:20; 1Chr 17:1; Zech 6:12-13.</w:t>
      </w:r>
    </w:p>
  </w:footnote>
  <w:footnote w:id="8342">
    <w:p>
      <w:pPr>
        <w:pStyle w:val="FootnoteText"/>
      </w:pPr>
      <w:r>
        <w:rPr>
          <w:rStyle w:val="FootnoteReference"/>
        </w:rPr>
        <w:footnoteRef/>
      </w:r>
      <w:r>
        <w:t xml:space="preserve"> Cross-references for "the Most High": Deut 32:8; Ps 7:17; Ps 46:4; Ps 91:1; Ps 91:9; Ps 92:8; Dan 4:17; Dan 4:24-25; Dan 4:34; Hos 7:16.</w:t>
      </w:r>
    </w:p>
  </w:footnote>
  <w:footnote w:id="8343">
    <w:p>
      <w:pPr>
        <w:pStyle w:val="FootnoteText"/>
      </w:pPr>
      <w:r>
        <w:rPr>
          <w:rStyle w:val="FootnoteReference"/>
        </w:rPr>
        <w:footnoteRef/>
      </w:r>
      <w:r>
        <w:t xml:space="preserve"> Cross-references: 1Kgs 8:27; 2Chr 2:5-6; 2Chr 6:18; Acts 17:24-25.</w:t>
      </w:r>
    </w:p>
  </w:footnote>
  <w:footnote w:id="8344">
    <w:p>
      <w:pPr>
        <w:pStyle w:val="FootnoteText"/>
      </w:pPr>
      <w:r>
        <w:rPr>
          <w:rStyle w:val="FootnoteReference"/>
        </w:rPr>
        <w:footnoteRef/>
      </w:r>
      <w:r>
        <w:t xml:space="preserve"> Cross-references: Isa 66:1-2.</w:t>
      </w:r>
    </w:p>
  </w:footnote>
  <w:footnote w:id="8345">
    <w:p>
      <w:pPr>
        <w:pStyle w:val="FootnoteText"/>
      </w:pPr>
      <w:r>
        <w:rPr>
          <w:rStyle w:val="FootnoteReference"/>
        </w:rPr>
        <w:footnoteRef/>
      </w:r>
      <w:r>
        <w:t xml:space="preserve"> Cross-references for "Heaven": 1Kgs 22:19; Ps 11:4; Jer 23:24; Matt 5:34-35; Matt 23:22; Rev 3:21.</w:t>
      </w:r>
    </w:p>
  </w:footnote>
  <w:footnote w:id="8346">
    <w:p>
      <w:pPr>
        <w:pStyle w:val="FootnoteText"/>
      </w:pPr>
      <w:r>
        <w:rPr>
          <w:rStyle w:val="FootnoteReference"/>
        </w:rPr>
        <w:footnoteRef/>
      </w:r>
      <w:r>
        <w:t xml:space="preserve"> Cross-references for "what house": Jer 7:4-11; Mal 1:11; Matt 24:2; John 4:21.</w:t>
      </w:r>
    </w:p>
  </w:footnote>
  <w:footnote w:id="8347">
    <w:p>
      <w:pPr>
        <w:pStyle w:val="FootnoteText"/>
      </w:pPr>
      <w:r>
        <w:rPr>
          <w:rStyle w:val="FootnoteReference"/>
        </w:rPr>
        <w:footnoteRef/>
      </w:r>
      <w:r>
        <w:t xml:space="preserve"> Cross-references: Exod 20:11; Ps 33:6-9; Ps 50:9-12; Ps 146:5-6; Isa 40:28; Isa 44:24; Isa 45:7-8; Isa 45:12; Jer 10:11; Jer 32:17; Acts 14:15.</w:t>
      </w:r>
    </w:p>
  </w:footnote>
  <w:footnote w:id="834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49">
    <w:p>
      <w:pPr>
        <w:pStyle w:val="FootnoteText"/>
      </w:pPr>
      <w:r>
        <w:rPr>
          <w:rStyle w:val="FootnoteReference"/>
        </w:rPr>
        <w:footnoteRef/>
      </w:r>
      <w:r>
        <w:t xml:space="preserve"> Cross-references for "resist": Neh 9:30; Isa 63:10; Acts 6:10; Eph 4:30.</w:t>
      </w:r>
    </w:p>
  </w:footnote>
  <w:footnote w:id="835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51">
    <w:p>
      <w:pPr>
        <w:pStyle w:val="FootnoteText"/>
      </w:pPr>
      <w:r>
        <w:rPr>
          <w:rStyle w:val="FootnoteReference"/>
        </w:rPr>
        <w:footnoteRef/>
      </w:r>
      <w:r>
        <w:t xml:space="preserve"> Cross-references: Matt 23:31-33; Acts 7:9; Acts 7:27; Acts 7:35; Acts 7:39.</w:t>
      </w:r>
    </w:p>
  </w:footnote>
  <w:footnote w:id="835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53">
    <w:p>
      <w:pPr>
        <w:pStyle w:val="FootnoteText"/>
      </w:pPr>
      <w:r>
        <w:rPr>
          <w:rStyle w:val="FootnoteReference"/>
        </w:rPr>
        <w:footnoteRef/>
      </w:r>
      <w:r>
        <w:t xml:space="preserve"> Cross-references: Acts 3:18; Acts 3:24; 1Pet 1:11; Rev 19:10.</w:t>
      </w:r>
    </w:p>
  </w:footnote>
  <w:footnote w:id="8354">
    <w:p>
      <w:pPr>
        <w:pStyle w:val="FootnoteText"/>
      </w:pPr>
      <w:r>
        <w:rPr>
          <w:rStyle w:val="FootnoteReference"/>
        </w:rPr>
        <w:footnoteRef/>
      </w:r>
      <w:r>
        <w:t xml:space="preserve"> Cross-references: Zech 9:9; Acts 3:14; Acts 22:14; 1John 2:1; Rev 3:7.</w:t>
      </w:r>
    </w:p>
  </w:footnote>
  <w:footnote w:id="8355">
    <w:p>
      <w:pPr>
        <w:pStyle w:val="FootnoteText"/>
      </w:pPr>
      <w:r>
        <w:rPr>
          <w:rStyle w:val="FootnoteReference"/>
        </w:rPr>
        <w:footnoteRef/>
      </w:r>
      <w:r>
        <w:t xml:space="preserve"> Cross-references for "have received": Deut 33:2; Ps 68:17; Gal 3:19; Heb 2:2.</w:t>
      </w:r>
    </w:p>
  </w:footnote>
  <w:footnote w:id="8356">
    <w:p>
      <w:pPr>
        <w:pStyle w:val="FootnoteText"/>
      </w:pPr>
      <w:r>
        <w:rPr>
          <w:rStyle w:val="FootnoteReference"/>
        </w:rPr>
        <w:footnoteRef/>
      </w:r>
      <w:r>
        <w:t xml:space="preserve"> Cross-references for "they were": Acts 5:33; Acts 22:22-23.</w:t>
      </w:r>
    </w:p>
  </w:footnote>
  <w:footnote w:id="835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58">
    <w:p>
      <w:pPr>
        <w:pStyle w:val="FootnoteText"/>
      </w:pPr>
      <w:r>
        <w:rPr>
          <w:rStyle w:val="FootnoteReference"/>
        </w:rPr>
        <w:footnoteRef/>
      </w:r>
      <w:r>
        <w:t xml:space="preserve"> Cross-references for "full": Mic 3:8; Acts 2:4; Acts 4:8; Acts 6:3; Acts 6:5; Acts 6:8; Acts 6:10; Acts 13:9-10.</w:t>
      </w:r>
    </w:p>
  </w:footnote>
  <w:footnote w:id="8359">
    <w:p>
      <w:pPr>
        <w:pStyle w:val="FootnoteText"/>
      </w:pPr>
      <w:r>
        <w:rPr>
          <w:rStyle w:val="FootnoteReference"/>
        </w:rPr>
        <w:footnoteRef/>
      </w:r>
      <w:r>
        <w:t xml:space="preserve"> Cross-references for "looked": Acts 1:10-11; 2Cor 12:2-4; Rev 4:1-3.</w:t>
      </w:r>
    </w:p>
  </w:footnote>
  <w:footnote w:id="8360">
    <w:p>
      <w:pPr>
        <w:pStyle w:val="FootnoteText"/>
      </w:pPr>
      <w:r>
        <w:rPr>
          <w:rStyle w:val="FootnoteReference"/>
        </w:rPr>
        <w:footnoteRef/>
      </w:r>
      <w:r>
        <w:t xml:space="preserve"> Cross-references for "and saw": Isa 6:1-3; Ezek 1:26-28; Ezek 10:4; Ezek 10:18; Ezek 11:23; John 12:41; 2Cor 4:6; 2Pet 1:17; Rev 21:11.</w:t>
      </w:r>
    </w:p>
  </w:footnote>
  <w:footnote w:id="8361">
    <w:p>
      <w:pPr>
        <w:pStyle w:val="FootnoteText"/>
      </w:pPr>
      <w:r>
        <w:rPr>
          <w:rStyle w:val="FootnoteReference"/>
        </w:rPr>
        <w:footnoteRef/>
      </w:r>
      <w:r>
        <w:t xml:space="preserve"> Cross-references for "standing": Ps 109:31; Ps 110:1; John 14:3; Heb 1:3; Heb 8:1.</w:t>
      </w:r>
    </w:p>
  </w:footnote>
  <w:footnote w:id="8362">
    <w:p>
      <w:pPr>
        <w:pStyle w:val="FootnoteText"/>
      </w:pPr>
      <w:r>
        <w:rPr>
          <w:rStyle w:val="FootnoteReference"/>
        </w:rPr>
        <w:footnoteRef/>
      </w:r>
      <w:r>
        <w:t xml:space="preserve"> Cross-references for "I see": Ezek 1:1; Matt 3:16; Mark 1:10; Luke 3:21; Acts 10:11; Acts 10:16; Rev 4:1; Rev 11:19; Rev 19:11.</w:t>
      </w:r>
    </w:p>
  </w:footnote>
  <w:footnote w:id="8363">
    <w:p>
      <w:pPr>
        <w:pStyle w:val="FootnoteText"/>
      </w:pPr>
      <w:r>
        <w:rPr>
          <w:rStyle w:val="FootnoteReference"/>
        </w:rPr>
        <w:footnoteRef/>
      </w:r>
      <w:r>
        <w:t xml:space="preserve"> Cross-references for "the Son": Dan 7:13-14; Matt 16:27-28; Matt 25:31; Matt 26:64-65; John 5:22-27.</w:t>
      </w:r>
    </w:p>
  </w:footnote>
  <w:footnote w:id="8364">
    <w:p>
      <w:pPr>
        <w:pStyle w:val="FootnoteText"/>
      </w:pPr>
      <w:r>
        <w:rPr>
          <w:rStyle w:val="FootnoteReference"/>
        </w:rPr>
        <w:footnoteRef/>
      </w:r>
      <w:r>
        <w:t xml:space="preserve"> Cross-references for "they cried": Acts 7:54; Acts 21:27-31; Acts 23:27.</w:t>
      </w:r>
    </w:p>
  </w:footnote>
  <w:footnote w:id="8365">
    <w:p>
      <w:pPr>
        <w:pStyle w:val="FootnoteText"/>
      </w:pPr>
      <w:r>
        <w:rPr>
          <w:rStyle w:val="FootnoteReference"/>
        </w:rPr>
        <w:footnoteRef/>
      </w:r>
      <w:r>
        <w:t xml:space="preserve"> Cross-references for "stopped": Ps 58:4; Prov 21:13; Zech 7:11.</w:t>
      </w:r>
    </w:p>
  </w:footnote>
  <w:footnote w:id="8366">
    <w:p>
      <w:pPr>
        <w:pStyle w:val="FootnoteText"/>
      </w:pPr>
      <w:r>
        <w:rPr>
          <w:rStyle w:val="FootnoteReference"/>
        </w:rPr>
        <w:footnoteRef/>
      </w:r>
      <w:r>
        <w:t xml:space="preserve"> Cross-references for "cast": Num 15:35; 1Kgs 21:13; Luke 4:29; Heb 13:12-13.</w:t>
      </w:r>
    </w:p>
  </w:footnote>
  <w:footnote w:id="8367">
    <w:p>
      <w:pPr>
        <w:pStyle w:val="FootnoteText"/>
      </w:pPr>
      <w:r>
        <w:rPr>
          <w:rStyle w:val="FootnoteReference"/>
        </w:rPr>
        <w:footnoteRef/>
      </w:r>
      <w:r>
        <w:t xml:space="preserve"> Cross-references for "stoned": Lev 24:14-16; John 10:23-26; Acts 6:11.</w:t>
      </w:r>
    </w:p>
  </w:footnote>
  <w:footnote w:id="8368">
    <w:p>
      <w:pPr>
        <w:pStyle w:val="FootnoteText"/>
      </w:pPr>
      <w:r>
        <w:rPr>
          <w:rStyle w:val="FootnoteReference"/>
        </w:rPr>
        <w:footnoteRef/>
      </w:r>
      <w:r>
        <w:t xml:space="preserve"> Cross-references for "the witnesses": Deut 13:9-10; Deut 17:7; Acts 6:13.</w:t>
      </w:r>
    </w:p>
  </w:footnote>
  <w:footnote w:id="8369">
    <w:p>
      <w:pPr>
        <w:pStyle w:val="FootnoteText"/>
      </w:pPr>
      <w:r>
        <w:rPr>
          <w:rStyle w:val="FootnoteReference"/>
        </w:rPr>
        <w:footnoteRef/>
      </w:r>
      <w:r>
        <w:t xml:space="preserve"> Cross-references for "their": Acts 8:1; Acts 9:1-19; Acts 22:4; Acts 22:20.</w:t>
      </w:r>
    </w:p>
  </w:footnote>
  <w:footnote w:id="8370">
    <w:p>
      <w:pPr>
        <w:pStyle w:val="FootnoteText"/>
      </w:pPr>
      <w:r>
        <w:rPr>
          <w:rStyle w:val="FootnoteReference"/>
        </w:rPr>
        <w:footnoteRef/>
      </w:r>
      <w:r>
        <w:t xml:space="preserve"> Personal name: Saul. Personal-name meaning: Saul — Asked for; prayed for. Source form: Saul.</w:t>
      </w:r>
    </w:p>
  </w:footnote>
  <w:footnote w:id="8371">
    <w:p>
      <w:pPr>
        <w:pStyle w:val="FootnoteText"/>
      </w:pPr>
      <w:r>
        <w:rPr>
          <w:rStyle w:val="FootnoteReference"/>
        </w:rPr>
        <w:footnoteRef/>
      </w:r>
      <w:r>
        <w:t xml:space="preserve"> Name meaning: Stephen (Stephanos) — Crown; garland. Received the martyr’s crown.</w:t>
      </w:r>
    </w:p>
  </w:footnote>
  <w:footnote w:id="8372">
    <w:p>
      <w:pPr>
        <w:pStyle w:val="FootnoteText"/>
      </w:pPr>
      <w:r>
        <w:rPr>
          <w:rStyle w:val="FootnoteReference"/>
        </w:rPr>
        <w:footnoteRef/>
      </w:r>
      <w:r>
        <w:t xml:space="preserve"> Cross-references: Joel 2:32; Acts 2:21; Acts 9:14; Acts 9:21; Acts 22:16; Rom 10:12-14; 1Cor 1:2.</w:t>
      </w:r>
    </w:p>
  </w:footnote>
  <w:footnote w:id="8373">
    <w:p>
      <w:pPr>
        <w:pStyle w:val="FootnoteText"/>
      </w:pPr>
      <w:r>
        <w:rPr>
          <w:rStyle w:val="FootnoteReference"/>
        </w:rPr>
        <w:footnoteRef/>
      </w:r>
      <w:r>
        <w:t xml:space="preserve"> Cross-references for "he kneeled": Ezra 9:5; Dan 6:10; Luke 22:41; Acts 9:40; Acts 20:36; Acts 21:5.</w:t>
      </w:r>
    </w:p>
  </w:footnote>
  <w:footnote w:id="8374">
    <w:p>
      <w:pPr>
        <w:pStyle w:val="FootnoteText"/>
      </w:pPr>
      <w:r>
        <w:rPr>
          <w:rStyle w:val="FootnoteReference"/>
        </w:rPr>
        <w:footnoteRef/>
      </w:r>
      <w:r>
        <w:t xml:space="preserve"> Cross-references for "he fell": Acts 13:36; 1Cor 11:30; 1Cor 15:6; 1Cor 15:18; 1Cor 15:20; 1Cor 15:51; 1Thess 4:13-14; 1Thess 5:10.</w:t>
      </w:r>
    </w:p>
  </w:footnote>
  <w:footnote w:id="8375">
    <w:p>
      <w:pPr>
        <w:pStyle w:val="FootnoteText"/>
      </w:pPr>
      <w:r>
        <w:rPr>
          <w:rStyle w:val="FootnoteReference"/>
        </w:rPr>
        <w:footnoteRef/>
      </w:r>
      <w:r>
        <w:t xml:space="preserve"> Personal name: Saul. Personal-name meaning: Saul — Asked for; prayed for. Source form: Saul.</w:t>
      </w:r>
    </w:p>
  </w:footnote>
  <w:footnote w:id="8376">
    <w:p>
      <w:pPr>
        <w:pStyle w:val="FootnoteText"/>
      </w:pPr>
      <w:r>
        <w:rPr>
          <w:rStyle w:val="FootnoteReference"/>
        </w:rPr>
        <w:footnoteRef/>
      </w:r>
      <w:r>
        <w:t xml:space="preserve"> Place name: Jerusalem. Place-name meaning: Jerusalem — vision of peace. Source form: Jerusalem. Greek form: ιεροσολυμα.</w:t>
      </w:r>
    </w:p>
  </w:footnote>
  <w:footnote w:id="83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7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79">
    <w:p>
      <w:pPr>
        <w:pStyle w:val="FootnoteText"/>
      </w:pPr>
      <w:r>
        <w:rPr>
          <w:rStyle w:val="FootnoteReference"/>
        </w:rPr>
        <w:footnoteRef/>
      </w:r>
      <w:r>
        <w:t xml:space="preserve"> Cross-references for "except": Exod 10:28-29; Neh 6:3; Dan 3:16-18; Dan 6:10; Dan 6:23; Acts 5:18; Acts 5:20; Acts 5:33; Acts 5:40; Heb 11:27.</w:t>
      </w:r>
    </w:p>
  </w:footnote>
  <w:footnote w:id="8380">
    <w:p>
      <w:pPr>
        <w:pStyle w:val="FootnoteText"/>
      </w:pPr>
      <w:r>
        <w:rPr>
          <w:rStyle w:val="FootnoteReference"/>
        </w:rPr>
        <w:footnoteRef/>
      </w:r>
      <w:r>
        <w:t xml:space="preserve"> Cross-references for "And Saul": Acts 7:58; Acts 22:20.</w:t>
      </w:r>
    </w:p>
  </w:footnote>
  <w:footnote w:id="8381">
    <w:p>
      <w:pPr>
        <w:pStyle w:val="FootnoteText"/>
      </w:pPr>
      <w:r>
        <w:rPr>
          <w:rStyle w:val="FootnoteReference"/>
        </w:rPr>
        <w:footnoteRef/>
      </w:r>
      <w:r>
        <w:t xml:space="preserve"> Cross-references: Acts 2:47; Acts 7:38; Acts 11:22; Acts 13:1.</w:t>
      </w:r>
    </w:p>
  </w:footnote>
  <w:footnote w:id="8382">
    <w:p>
      <w:pPr>
        <w:pStyle w:val="FootnoteText"/>
      </w:pPr>
      <w:r>
        <w:rPr>
          <w:rStyle w:val="FootnoteReference"/>
        </w:rPr>
        <w:footnoteRef/>
      </w:r>
      <w:r>
        <w:t xml:space="preserve"> Cross-references for "Samaria": John 4:39-42; Acts 1:8; Acts 8:14.</w:t>
      </w:r>
    </w:p>
  </w:footnote>
  <w:footnote w:id="8383">
    <w:p>
      <w:pPr>
        <w:pStyle w:val="FootnoteText"/>
      </w:pPr>
      <w:r>
        <w:rPr>
          <w:rStyle w:val="FootnoteReference"/>
        </w:rPr>
        <w:footnoteRef/>
      </w:r>
      <w:r>
        <w:t xml:space="preserve"> Cross-references for "devout": Luke 2:25; Acts 2:5; Acts 10:2.</w:t>
      </w:r>
    </w:p>
  </w:footnote>
  <w:footnote w:id="8384">
    <w:p>
      <w:pPr>
        <w:pStyle w:val="FootnoteText"/>
      </w:pPr>
      <w:r>
        <w:rPr>
          <w:rStyle w:val="FootnoteReference"/>
        </w:rPr>
        <w:footnoteRef/>
      </w:r>
      <w:r>
        <w:t xml:space="preserve"> Name meaning: Stephen (Stephanos) — Crown; garland. Received the martyr’s crown.</w:t>
      </w:r>
    </w:p>
  </w:footnote>
  <w:footnote w:id="838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86">
    <w:p>
      <w:pPr>
        <w:pStyle w:val="FootnoteText"/>
      </w:pPr>
      <w:r>
        <w:rPr>
          <w:rStyle w:val="FootnoteReference"/>
        </w:rPr>
        <w:footnoteRef/>
      </w:r>
      <w:r>
        <w:t xml:space="preserve"> Cross-references: Acts 7:58; Acts 9:1-13; Acts 9:21; Acts 22:3-4; Acts 26:9-11; 1Cor 15:9; Gal 1:13; Phil 3:6; 1Tim 1:13.</w:t>
      </w:r>
    </w:p>
  </w:footnote>
  <w:footnote w:id="8387">
    <w:p>
      <w:pPr>
        <w:pStyle w:val="FootnoteText"/>
      </w:pPr>
      <w:r>
        <w:rPr>
          <w:rStyle w:val="FootnoteReference"/>
        </w:rPr>
        <w:footnoteRef/>
      </w:r>
      <w:r>
        <w:t xml:space="preserve"> Cross-references: Matt 10:23; Acts 11:19; Acts 14:2-7; 1Thess 2:2.</w:t>
      </w:r>
    </w:p>
  </w:footnote>
  <w:footnote w:id="8388">
    <w:p>
      <w:pPr>
        <w:pStyle w:val="FootnoteText"/>
      </w:pPr>
      <w:r>
        <w:rPr>
          <w:rStyle w:val="FootnoteReference"/>
        </w:rPr>
        <w:footnoteRef/>
      </w:r>
      <w:r>
        <w:t xml:space="preserve"> Name meaning: Philip (Philippos) — Lover of horses. Brought people to Jesus.</w:t>
      </w:r>
    </w:p>
  </w:footnote>
  <w:footnote w:id="8389">
    <w:p>
      <w:pPr>
        <w:pStyle w:val="FootnoteText"/>
      </w:pPr>
      <w:r>
        <w:rPr>
          <w:rStyle w:val="FootnoteReference"/>
        </w:rPr>
        <w:footnoteRef/>
      </w:r>
      <w:r>
        <w:t xml:space="preserve"> Cross-references for "the city": Matt 10:5-6; Acts 1:8; G1519.</w:t>
      </w:r>
    </w:p>
  </w:footnote>
  <w:footnote w:id="8390">
    <w:p>
      <w:pPr>
        <w:pStyle w:val="FootnoteText"/>
      </w:pPr>
      <w:r>
        <w:rPr>
          <w:rStyle w:val="FootnoteReference"/>
        </w:rPr>
        <w:footnoteRef/>
      </w:r>
      <w:r>
        <w:t xml:space="preserve"> Cross-references for "preached": John 4:25-26; Acts 5:42; Acts 8:35-37; Acts 9:20; Acts 17:2-3; 1Cor 1:23; 1Cor 2:2; 1Cor 3:11.</w:t>
      </w:r>
    </w:p>
  </w:footnote>
  <w:footnote w:id="8391">
    <w:p>
      <w:pPr>
        <w:pStyle w:val="FootnoteText"/>
      </w:pPr>
      <w:r>
        <w:rPr>
          <w:rStyle w:val="FootnoteReference"/>
        </w:rPr>
        <w:footnoteRef/>
      </w:r>
      <w:r>
        <w:t xml:space="preserve"> Personal name: Christ. Personal-name meaning: Christ — anointed. Source form: Christ.</w:t>
      </w:r>
    </w:p>
  </w:footnote>
  <w:footnote w:id="8392">
    <w:p>
      <w:pPr>
        <w:pStyle w:val="FootnoteText"/>
      </w:pPr>
      <w:r>
        <w:rPr>
          <w:rStyle w:val="FootnoteReference"/>
        </w:rPr>
        <w:footnoteRef/>
      </w:r>
      <w:r>
        <w:t xml:space="preserve"> Cross-references for "Philip": Acts 6:5; Acts 8:1; Acts 8:14-15; Acts 8:40; Acts 21:8.</w:t>
      </w:r>
    </w:p>
  </w:footnote>
  <w:footnote w:id="8393">
    <w:p>
      <w:pPr>
        <w:pStyle w:val="FootnoteText"/>
      </w:pPr>
      <w:r>
        <w:rPr>
          <w:rStyle w:val="FootnoteReference"/>
        </w:rPr>
        <w:footnoteRef/>
      </w:r>
      <w:r>
        <w:t xml:space="preserve"> Cross-references for "with one": 2Chr 30:12; Matt 20:15-16; John 4:41-42; Acts 13:44.</w:t>
      </w:r>
    </w:p>
  </w:footnote>
  <w:footnote w:id="8394">
    <w:p>
      <w:pPr>
        <w:pStyle w:val="FootnoteText"/>
      </w:pPr>
      <w:r>
        <w:rPr>
          <w:rStyle w:val="FootnoteReference"/>
        </w:rPr>
        <w:footnoteRef/>
      </w:r>
      <w:r>
        <w:t xml:space="preserve"> Cross-references for "unclean": Matt 10:1; Mark 9:26; Mark 16:17-18; Luke 10:17; John 14:12; Acts 5:16; Heb 2:4.</w:t>
      </w:r>
    </w:p>
  </w:footnote>
  <w:footnote w:id="8395">
    <w:p>
      <w:pPr>
        <w:pStyle w:val="FootnoteText"/>
      </w:pPr>
      <w:r>
        <w:rPr>
          <w:rStyle w:val="FootnoteReference"/>
        </w:rPr>
        <w:footnoteRef/>
      </w:r>
      <w:r>
        <w:t xml:space="preserve"> Cross-references for "lame": Isa 35:6; Matt 11:5; Matt 15:30-31; Acts 3:6-7; Acts 14:8-10.</w:t>
      </w:r>
    </w:p>
  </w:footnote>
  <w:footnote w:id="8396">
    <w:p>
      <w:pPr>
        <w:pStyle w:val="FootnoteText"/>
      </w:pPr>
      <w:r>
        <w:rPr>
          <w:rStyle w:val="FootnoteReference"/>
        </w:rPr>
        <w:footnoteRef/>
      </w:r>
      <w:r>
        <w:t xml:space="preserve"> Cross-references: Mark 2:3-11; Acts 9:33-34.</w:t>
      </w:r>
    </w:p>
  </w:footnote>
  <w:footnote w:id="8397">
    <w:p>
      <w:pPr>
        <w:pStyle w:val="FootnoteText"/>
      </w:pPr>
      <w:r>
        <w:rPr>
          <w:rStyle w:val="FootnoteReference"/>
        </w:rPr>
        <w:footnoteRef/>
      </w:r>
      <w:r>
        <w:t xml:space="preserve"> Cross-references: Ps 96:10-12; Ps 98:2-6; Isa 35:1-2; Isa 42:10-12; Luke 2:10-11; Acts 13:48; Acts 13:52; Rom 15:9-12.</w:t>
      </w:r>
    </w:p>
  </w:footnote>
  <w:footnote w:id="8398">
    <w:p>
      <w:pPr>
        <w:pStyle w:val="FootnoteText"/>
      </w:pPr>
      <w:r>
        <w:rPr>
          <w:rStyle w:val="FootnoteReference"/>
        </w:rPr>
        <w:footnoteRef/>
      </w:r>
      <w:r>
        <w:t xml:space="preserve"> Personal name: Simon. Personal-name meaning: Simon — that hears; that obeys. Source form: Simon.</w:t>
      </w:r>
    </w:p>
  </w:footnote>
  <w:footnote w:id="8399">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400">
    <w:p>
      <w:pPr>
        <w:pStyle w:val="FootnoteText"/>
      </w:pPr>
      <w:r>
        <w:rPr>
          <w:rStyle w:val="FootnoteReference"/>
        </w:rPr>
        <w:footnoteRef/>
      </w:r>
      <w:r>
        <w:t xml:space="preserve"> Cross-references: John 7:18; Acts 5:36; 2Thess 2:4; 2Tim 3:2; 2Tim 3:5; 2Pet 2:18.</w:t>
      </w:r>
    </w:p>
  </w:footnote>
  <w:footnote w:id="8401">
    <w:p>
      <w:pPr>
        <w:pStyle w:val="FootnoteText"/>
      </w:pPr>
      <w:r>
        <w:rPr>
          <w:rStyle w:val="FootnoteReference"/>
        </w:rPr>
        <w:footnoteRef/>
      </w:r>
      <w:r>
        <w:t xml:space="preserve"> Cross-references for "the great power": 1Cor 1:24.</w:t>
      </w:r>
    </w:p>
  </w:footnote>
  <w:footnote w:id="84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05">
    <w:p>
      <w:pPr>
        <w:pStyle w:val="FootnoteText"/>
      </w:pPr>
      <w:r>
        <w:rPr>
          <w:rStyle w:val="FootnoteReference"/>
        </w:rPr>
        <w:footnoteRef/>
      </w:r>
      <w:r>
        <w:t xml:space="preserve"> Cross-references: 2Cor 11:19; Eph 4:14; 2Pet 2:2; Rev 13:3.</w:t>
      </w:r>
    </w:p>
  </w:footnote>
  <w:footnote w:id="8406">
    <w:p>
      <w:pPr>
        <w:pStyle w:val="FootnoteText"/>
      </w:pPr>
      <w:r>
        <w:rPr>
          <w:rStyle w:val="FootnoteReference"/>
        </w:rPr>
        <w:footnoteRef/>
      </w:r>
      <w:r>
        <w:t xml:space="preserve"> Cross-references for "he had": Isa 8:19; Isa 44:25; Isa 47:9-13; Gal 3:1.</w:t>
      </w:r>
    </w:p>
  </w:footnote>
  <w:footnote w:id="8407">
    <w:p>
      <w:pPr>
        <w:pStyle w:val="FootnoteText"/>
      </w:pPr>
      <w:r>
        <w:rPr>
          <w:rStyle w:val="FootnoteReference"/>
        </w:rPr>
        <w:footnoteRef/>
      </w:r>
      <w:r>
        <w:t xml:space="preserve"> Cross-references for "they believed": Matt 28:19; Mark 16:15; Acts 2:38; Acts 2:41; Acts 8:35-38; Acts 16:14-15; Acts 16:31-34; Rom 10:10; 1Pet 3:21.</w:t>
      </w:r>
    </w:p>
  </w:footnote>
  <w:footnote w:id="8408">
    <w:p>
      <w:pPr>
        <w:pStyle w:val="FootnoteText"/>
      </w:pPr>
      <w:r>
        <w:rPr>
          <w:rStyle w:val="FootnoteReference"/>
        </w:rPr>
        <w:footnoteRef/>
      </w:r>
      <w:r>
        <w:t xml:space="preserve"> Cross-references for "concerning": Luke 9:2; Luke 9:60; Acts 1:3; Acts 11:20; Acts 20:21; Acts 20:25; Acts 28:31.</w:t>
      </w:r>
    </w:p>
  </w:footnote>
  <w:footnote w:id="8409">
    <w:p>
      <w:pPr>
        <w:pStyle w:val="FootnoteText"/>
      </w:pPr>
      <w:r>
        <w:rPr>
          <w:rStyle w:val="FootnoteReference"/>
        </w:rPr>
        <w:footnoteRef/>
      </w:r>
      <w:r>
        <w:t xml:space="preserve"> Name meaning: Jesus (Yeshua) — Yahweh saves. He will save His people from their sins.</w:t>
      </w:r>
    </w:p>
  </w:footnote>
  <w:footnote w:id="8410">
    <w:p>
      <w:pPr>
        <w:pStyle w:val="FootnoteText"/>
      </w:pPr>
      <w:r>
        <w:rPr>
          <w:rStyle w:val="FootnoteReference"/>
        </w:rPr>
        <w:footnoteRef/>
      </w:r>
      <w:r>
        <w:t xml:space="preserve"> Cross-references for "both": Acts 5:14; 1Cor 11:11; Gal 3:28.</w:t>
      </w:r>
    </w:p>
  </w:footnote>
  <w:footnote w:id="8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12">
    <w:p>
      <w:pPr>
        <w:pStyle w:val="FootnoteText"/>
      </w:pPr>
      <w:r>
        <w:rPr>
          <w:rStyle w:val="FootnoteReference"/>
        </w:rPr>
        <w:footnoteRef/>
      </w:r>
      <w:r>
        <w:t xml:space="preserve"> Cross-references for "believed": Ps 78:35-37; Ps 106:12-13; Luke 8:13; John 2:23-25; John 8:30-31; Acts 8:21; Jas 2:19-26.</w:t>
      </w:r>
    </w:p>
  </w:footnote>
  <w:footnote w:id="8413">
    <w:p>
      <w:pPr>
        <w:pStyle w:val="FootnoteText"/>
      </w:pPr>
      <w:r>
        <w:rPr>
          <w:rStyle w:val="FootnoteReference"/>
        </w:rPr>
        <w:footnoteRef/>
      </w:r>
      <w:r>
        <w:t xml:space="preserve"> Cross-references for "and wondered": Hab 1:5; John 5:20; John 7:21; Acts 3:10; Acts 13:44.</w:t>
      </w:r>
    </w:p>
  </w:footnote>
  <w:footnote w:id="8414">
    <w:p>
      <w:pPr>
        <w:pStyle w:val="FootnoteText"/>
      </w:pPr>
      <w:r>
        <w:rPr>
          <w:rStyle w:val="FootnoteReference"/>
        </w:rPr>
        <w:footnoteRef/>
      </w:r>
      <w:r>
        <w:t xml:space="preserve"> Cross-references: Mark 16:17; Acts 8:7.</w:t>
      </w:r>
    </w:p>
  </w:footnote>
  <w:footnote w:id="8415">
    <w:p>
      <w:pPr>
        <w:pStyle w:val="FootnoteText"/>
      </w:pPr>
      <w:r>
        <w:rPr>
          <w:rStyle w:val="FootnoteReference"/>
        </w:rPr>
        <w:footnoteRef/>
      </w:r>
      <w:r>
        <w:t xml:space="preserve"> Cross-references for "received": Matt 13:23; John 12:48; Acts 2:41; Acts 17:11; 1Thess 2:13; 2Thess 2:10.</w:t>
      </w:r>
    </w:p>
  </w:footnote>
  <w:footnote w:id="8416">
    <w:p>
      <w:pPr>
        <w:pStyle w:val="FootnoteText"/>
      </w:pPr>
      <w:r>
        <w:rPr>
          <w:rStyle w:val="FootnoteReference"/>
        </w:rPr>
        <w:footnoteRef/>
      </w:r>
      <w:r>
        <w:t xml:space="preserve"> Name meaning: Peter (Kepha; Petros) — Rock; stone. The rock-like apostle.</w:t>
      </w:r>
    </w:p>
  </w:footnote>
  <w:footnote w:id="8417">
    <w:p>
      <w:pPr>
        <w:pStyle w:val="FootnoteText"/>
      </w:pPr>
      <w:r>
        <w:rPr>
          <w:rStyle w:val="FootnoteReference"/>
        </w:rPr>
        <w:footnoteRef/>
      </w:r>
      <w:r>
        <w:t xml:space="preserve"> Name meaning: John (Yochanan) — Yahweh is gracious. Forerunner of Jesus; proclaimed God’s grace.</w:t>
      </w:r>
    </w:p>
  </w:footnote>
  <w:footnote w:id="8418">
    <w:p>
      <w:pPr>
        <w:pStyle w:val="FootnoteText"/>
      </w:pPr>
      <w:r>
        <w:rPr>
          <w:rStyle w:val="FootnoteReference"/>
        </w:rPr>
        <w:footnoteRef/>
      </w:r>
      <w:r>
        <w:t xml:space="preserve"> Cross-references for "Peter": Acts 3:1-3; Gal 2:9.</w:t>
      </w:r>
    </w:p>
  </w:footnote>
  <w:footnote w:id="8419">
    <w:p>
      <w:pPr>
        <w:pStyle w:val="FootnoteText"/>
      </w:pPr>
      <w:r>
        <w:rPr>
          <w:rStyle w:val="FootnoteReference"/>
        </w:rPr>
        <w:footnoteRef/>
      </w:r>
      <w:r>
        <w:t xml:space="preserve"> Cross-references for "prayed": Matt 18:19; John 14:13-14; John 16:23-24; Acts 2:38; Phil 1:19.</w:t>
      </w:r>
    </w:p>
  </w:footnote>
  <w:footnote w:id="8420">
    <w:p>
      <w:pPr>
        <w:pStyle w:val="FootnoteText"/>
      </w:pPr>
      <w:r>
        <w:rPr>
          <w:rStyle w:val="FootnoteReference"/>
        </w:rPr>
        <w:footnoteRef/>
      </w:r>
      <w:r>
        <w:t xml:space="preserve"> Cross-references for "only": Matt 28:19; Acts 2:38; Acts 10:47-48; Acts 19:5-6; 1Cor 1:13-15.</w:t>
      </w:r>
    </w:p>
  </w:footnote>
  <w:footnote w:id="8421">
    <w:p>
      <w:pPr>
        <w:pStyle w:val="FootnoteText"/>
      </w:pPr>
      <w:r>
        <w:rPr>
          <w:rStyle w:val="FootnoteReference"/>
        </w:rPr>
        <w:footnoteRef/>
      </w:r>
      <w:r>
        <w:t xml:space="preserve"> Cross-references for "laid": Num 8:10; Num 27:18; Acts 6:6; Acts 8:18; Acts 9:17; Acts 13:3; Acts 19:6; 1Tim 4:14; 1Tim 5:22; 2Tim 1:6; Heb 6:2.</w:t>
      </w:r>
    </w:p>
  </w:footnote>
  <w:footnote w:id="8422">
    <w:p>
      <w:pPr>
        <w:pStyle w:val="FootnoteText"/>
      </w:pPr>
      <w:r>
        <w:rPr>
          <w:rStyle w:val="FootnoteReference"/>
        </w:rPr>
        <w:footnoteRef/>
      </w:r>
      <w:r>
        <w:t xml:space="preserve"> Cross-references for "they received": Rom 1:11; Gal 3:2-5.</w:t>
      </w:r>
    </w:p>
  </w:footnote>
  <w:footnote w:id="8423">
    <w:p>
      <w:pPr>
        <w:pStyle w:val="FootnoteText"/>
      </w:pPr>
      <w:r>
        <w:rPr>
          <w:rStyle w:val="FootnoteReference"/>
        </w:rPr>
        <w:footnoteRef/>
      </w:r>
      <w:r>
        <w:t xml:space="preserve"> Cross-references for "he offered": 2Kgs 5:15-16; 2Kgs 8:9; Ezek 13:19; Matt 10:8; 1Tim 6:5.</w:t>
      </w:r>
    </w:p>
  </w:footnote>
  <w:footnote w:id="8424">
    <w:p>
      <w:pPr>
        <w:pStyle w:val="FootnoteText"/>
      </w:pPr>
      <w:r>
        <w:rPr>
          <w:rStyle w:val="FootnoteReference"/>
        </w:rPr>
        <w:footnoteRef/>
      </w:r>
      <w:r>
        <w:t xml:space="preserve"> Cross-references: Matt 18:1-3; Luke 14:7-11; John 5:44; Acts 8:9-11; Acts 8:17; 1Cor 15:8-9; 3John 1:9.</w:t>
      </w:r>
    </w:p>
  </w:footnote>
  <w:footnote w:id="8425">
    <w:p>
      <w:pPr>
        <w:pStyle w:val="FootnoteText"/>
      </w:pPr>
      <w:r>
        <w:rPr>
          <w:rStyle w:val="FootnoteReference"/>
        </w:rPr>
        <w:footnoteRef/>
      </w:r>
      <w:r>
        <w:t xml:space="preserve"> Cross-references for "the gift": Matt 10:8; Acts 2:38; Acts 10:45; Acts 11:17.</w:t>
      </w:r>
    </w:p>
  </w:footnote>
  <w:footnote w:id="8426">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27">
    <w:p>
      <w:pPr>
        <w:pStyle w:val="FootnoteText"/>
      </w:pPr>
      <w:r>
        <w:rPr>
          <w:rStyle w:val="FootnoteReference"/>
        </w:rPr>
        <w:footnoteRef/>
      </w:r>
      <w:r>
        <w:t xml:space="preserve"> Cross-references: Deut 15:9; 2Kgs 5:15-16; Prov 15:26; Matt 15:19; Acts 8:22.</w:t>
      </w:r>
    </w:p>
  </w:footnote>
  <w:footnote w:id="8428">
    <w:p>
      <w:pPr>
        <w:pStyle w:val="FootnoteText"/>
      </w:pPr>
      <w:r>
        <w:rPr>
          <w:rStyle w:val="FootnoteReference"/>
        </w:rPr>
        <w:footnoteRef/>
      </w:r>
      <w:r>
        <w:t xml:space="preserve"> Cross-references: Josh 22:25; Ezek 14:3; Rev 20:6; Rev 22:19.</w:t>
      </w:r>
    </w:p>
  </w:footnote>
  <w:footnote w:id="8429">
    <w:p>
      <w:pPr>
        <w:pStyle w:val="FootnoteText"/>
      </w:pPr>
      <w:r>
        <w:rPr>
          <w:rStyle w:val="FootnoteReference"/>
        </w:rPr>
        <w:footnoteRef/>
      </w:r>
      <w:r>
        <w:t xml:space="preserve"> Cross-references: 2Chr 25:2; Ps 36:1; Ps 78:36-37; Hab 2:4; Matt 6:22-24; John 21:17; Heb 4:13; Rev 2:23.</w:t>
      </w:r>
    </w:p>
  </w:footnote>
  <w:footnote w:id="8430">
    <w:p>
      <w:pPr>
        <w:pStyle w:val="FootnoteText"/>
      </w:pPr>
      <w:r>
        <w:rPr>
          <w:rStyle w:val="FootnoteReference"/>
        </w:rPr>
        <w:footnoteRef/>
      </w:r>
      <w:r>
        <w:t xml:space="preserve"> Cross-references for "Repent": Acts 2:38; Acts 3:19; Acts 17:30; Rom 2:4; 2Tim 2:25-26; Rev 2:21.</w:t>
      </w:r>
    </w:p>
  </w:footnote>
  <w:footnote w:id="8431">
    <w:p>
      <w:pPr>
        <w:pStyle w:val="FootnoteText"/>
      </w:pPr>
      <w:r>
        <w:rPr>
          <w:rStyle w:val="FootnoteReference"/>
        </w:rPr>
        <w:footnoteRef/>
      </w:r>
      <w:r>
        <w:t xml:space="preserve"> Cross-references for "pray": Deut 4:29-30; 1Kgs 8:47-48; 2Chr 33:12-13; Isa 55:6-7; Amos 5:6; Matt 7:7-8; Luke 11:9-13; Acts 9:11; Rev 3:17-18.</w:t>
      </w:r>
    </w:p>
  </w:footnote>
  <w:footnote w:id="8432">
    <w:p>
      <w:pPr>
        <w:pStyle w:val="FootnoteText"/>
      </w:pPr>
      <w:r>
        <w:rPr>
          <w:rStyle w:val="FootnoteReference"/>
        </w:rPr>
        <w:footnoteRef/>
      </w:r>
      <w:r>
        <w:t xml:space="preserve"> Cross-references for "the thought": Acts 8:20; Heb 4:12.</w:t>
      </w:r>
    </w:p>
  </w:footnote>
  <w:footnote w:id="8433">
    <w:p>
      <w:pPr>
        <w:pStyle w:val="FootnoteText"/>
      </w:pPr>
      <w:r>
        <w:rPr>
          <w:rStyle w:val="FootnoteReference"/>
        </w:rPr>
        <w:footnoteRef/>
      </w:r>
      <w:r>
        <w:t xml:space="preserve"> Cross-references: Dan 4:27; Joel 2:13-14; Amos 5:15; Jonah 1:6; Jonah 3:9; 2Tim 2:25.</w:t>
      </w:r>
    </w:p>
  </w:footnote>
  <w:footnote w:id="8434">
    <w:p>
      <w:pPr>
        <w:pStyle w:val="FootnoteText"/>
      </w:pPr>
      <w:r>
        <w:rPr>
          <w:rStyle w:val="FootnoteReference"/>
        </w:rPr>
        <w:footnoteRef/>
      </w:r>
      <w:r>
        <w:t xml:space="preserve"> Cross-references for "the gall": Deut 29:18-20; Deut 32:32-33; Job 20:14; Jer 4:18; Jer 9:15; Lam 3:5; Lam 3:19; Heb 12:15.</w:t>
      </w:r>
    </w:p>
  </w:footnote>
  <w:footnote w:id="8435">
    <w:p>
      <w:pPr>
        <w:pStyle w:val="FootnoteText"/>
      </w:pPr>
      <w:r>
        <w:rPr>
          <w:rStyle w:val="FootnoteReference"/>
        </w:rPr>
        <w:footnoteRef/>
      </w:r>
      <w:r>
        <w:t xml:space="preserve"> Cross-references for "the bond": Ps 116:16; Prov 5:22; Isa 28:22; John 8:34; Rom 6:17-22; Titus 3:3; 2Pet 2:4; 2Pet 2:19.</w:t>
      </w:r>
    </w:p>
  </w:footnote>
  <w:footnote w:id="8436">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37">
    <w:p>
      <w:pPr>
        <w:pStyle w:val="FootnoteText"/>
      </w:pPr>
      <w:r>
        <w:rPr>
          <w:rStyle w:val="FootnoteReference"/>
        </w:rPr>
        <w:footnoteRef/>
      </w:r>
      <w:r>
        <w:t xml:space="preserve"> Cross-references for "when they had": John 15:27; Acts 1:8; Acts 18:5; Acts 20:21; Acts 26:22-23; Acts 28:23; Acts 28:28; Acts 28:31; 1Pet 5:12.</w:t>
      </w:r>
    </w:p>
  </w:footnote>
  <w:footnote w:id="8438">
    <w:p>
      <w:pPr>
        <w:pStyle w:val="FootnoteText"/>
      </w:pPr>
      <w:r>
        <w:rPr>
          <w:rStyle w:val="FootnoteReference"/>
        </w:rPr>
        <w:footnoteRef/>
      </w:r>
      <w:r>
        <w:t xml:space="preserve"> Cross-references for "villages": Luke 9:52-56.</w:t>
      </w:r>
    </w:p>
  </w:footnote>
  <w:footnote w:id="8439">
    <w:p>
      <w:pPr>
        <w:pStyle w:val="FootnoteText"/>
      </w:pPr>
      <w:r>
        <w:rPr>
          <w:rStyle w:val="FootnoteReference"/>
        </w:rPr>
        <w:footnoteRef/>
      </w:r>
      <w:r>
        <w:t xml:space="preserve"> People-name: Samaritans. People-name meaning: Samaritans — people of Samaria; watch-mountain. Source form: Samaritans.</w:t>
      </w:r>
    </w:p>
  </w:footnote>
  <w:footnote w:id="8440">
    <w:p>
      <w:pPr>
        <w:pStyle w:val="FootnoteText"/>
      </w:pPr>
      <w:r>
        <w:rPr>
          <w:rStyle w:val="FootnoteReference"/>
        </w:rPr>
        <w:footnoteRef/>
      </w:r>
      <w:r>
        <w:t xml:space="preserve"> Cross-references for "the angel": 2Kgs 1:3; Acts 5:19; Acts 10:7; Acts 10:22; Acts 12:8-11; Acts 12:23; Acts 27:23; Heb 1:14.</w:t>
      </w:r>
    </w:p>
  </w:footnote>
  <w:footnote w:id="8441">
    <w:p>
      <w:pPr>
        <w:pStyle w:val="FootnoteText"/>
      </w:pPr>
      <w:r>
        <w:rPr>
          <w:rStyle w:val="FootnoteReference"/>
        </w:rPr>
        <w:footnoteRef/>
      </w:r>
      <w:r>
        <w:t xml:space="preserve"> Cross-references for "Arise": 1Chr 22:16; Isa 60:1-22.</w:t>
      </w:r>
    </w:p>
  </w:footnote>
  <w:footnote w:id="8442">
    <w:p>
      <w:pPr>
        <w:pStyle w:val="FootnoteText"/>
      </w:pPr>
      <w:r>
        <w:rPr>
          <w:rStyle w:val="FootnoteReference"/>
        </w:rPr>
        <w:footnoteRef/>
      </w:r>
      <w:r>
        <w:t xml:space="preserve"> Place name: Gaza. Place-name meaning: Gaza — strong; a goat. Source form: Gaza. Greek form: γαζαν.</w:t>
      </w:r>
    </w:p>
  </w:footnote>
  <w:footnote w:id="8443">
    <w:p>
      <w:pPr>
        <w:pStyle w:val="FootnoteText"/>
      </w:pPr>
      <w:r>
        <w:rPr>
          <w:rStyle w:val="FootnoteReference"/>
        </w:rPr>
        <w:footnoteRef/>
      </w:r>
      <w:r>
        <w:t xml:space="preserve"> Cross-references for "desert": Matt 3:1-3; Luke 3:2-4; G2048; G3598.</w:t>
      </w:r>
    </w:p>
  </w:footnote>
  <w:footnote w:id="8444">
    <w:p>
      <w:pPr>
        <w:pStyle w:val="FootnoteText"/>
      </w:pPr>
      <w:r>
        <w:rPr>
          <w:rStyle w:val="FootnoteReference"/>
        </w:rPr>
        <w:footnoteRef/>
      </w:r>
      <w:r>
        <w:t xml:space="preserve"> Cross-references for "Gaza": Josh 13:3; Josh 15:47; Zech 9:5.</w:t>
      </w:r>
    </w:p>
  </w:footnote>
  <w:footnote w:id="8445">
    <w:p>
      <w:pPr>
        <w:pStyle w:val="FootnoteText"/>
      </w:pPr>
      <w:r>
        <w:rPr>
          <w:rStyle w:val="FootnoteReference"/>
        </w:rPr>
        <w:footnoteRef/>
      </w:r>
      <w:r>
        <w:t xml:space="preserve"> Cross-references for "he arose": Matt 21:2-6; Mark 14:13-16; John 2:5-8; Heb 11:8.</w:t>
      </w:r>
    </w:p>
  </w:footnote>
  <w:footnote w:id="8446">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47">
    <w:p>
      <w:pPr>
        <w:pStyle w:val="FootnoteText"/>
      </w:pPr>
      <w:r>
        <w:rPr>
          <w:rStyle w:val="FootnoteReference"/>
        </w:rPr>
        <w:footnoteRef/>
      </w:r>
      <w:r>
        <w:t xml:space="preserve"> Personal name: Candace. Personal-name meaning: Candace — who possesses contrition. Source form: Candace.</w:t>
      </w:r>
    </w:p>
  </w:footnote>
  <w:footnote w:id="8448">
    <w:p>
      <w:pPr>
        <w:pStyle w:val="FootnoteText"/>
      </w:pPr>
      <w:r>
        <w:rPr>
          <w:rStyle w:val="FootnoteReference"/>
        </w:rPr>
        <w:footnoteRef/>
      </w:r>
      <w:r>
        <w:t xml:space="preserve"> Cross-references for "queen": 1Kgs 10:1; Matt 12:42.</w:t>
      </w:r>
    </w:p>
  </w:footnote>
  <w:footnote w:id="8449">
    <w:p>
      <w:pPr>
        <w:pStyle w:val="FootnoteText"/>
      </w:pPr>
      <w:r>
        <w:rPr>
          <w:rStyle w:val="FootnoteReference"/>
        </w:rPr>
        <w:footnoteRef/>
      </w:r>
      <w:r>
        <w:t xml:space="preserve"> People-name: Ethiopians. People-name meaning: Ethiopians — blackness; heat. Source form: Ethiopians.</w:t>
      </w:r>
    </w:p>
  </w:footnote>
  <w:footnote w:id="8450">
    <w:p>
      <w:pPr>
        <w:pStyle w:val="FootnoteText"/>
      </w:pPr>
      <w:r>
        <w:rPr>
          <w:rStyle w:val="FootnoteReference"/>
        </w:rPr>
        <w:footnoteRef/>
      </w:r>
      <w:r>
        <w:t xml:space="preserve"> Cross-references for "and had": 1Kgs 8:41-43; 2Chr 6:32-33; Ps 68:29; Isa 56:3-8; John 12:20.</w:t>
      </w:r>
    </w:p>
  </w:footnote>
  <w:footnote w:id="8451">
    <w:p>
      <w:pPr>
        <w:pStyle w:val="FootnoteText"/>
      </w:pPr>
      <w:r>
        <w:rPr>
          <w:rStyle w:val="FootnoteReference"/>
        </w:rPr>
        <w:footnoteRef/>
      </w:r>
      <w:r>
        <w:t xml:space="preserve"> Cross-references: Ps 68:31; Ps 87:4; Isa 43:6; Isa 45:14; Isa 60:3; Isa 60:6; Isa 66:19; Jer 13:23; Jer 38:7; Jer 39:16; Zeph 3:10.</w:t>
      </w:r>
    </w:p>
  </w:footnote>
  <w:footnote w:id="8452">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53">
    <w:p>
      <w:pPr>
        <w:pStyle w:val="FootnoteText"/>
      </w:pPr>
      <w:r>
        <w:rPr>
          <w:rStyle w:val="FootnoteReference"/>
        </w:rPr>
        <w:footnoteRef/>
      </w:r>
      <w:r>
        <w:t xml:space="preserve"> Personal name: Isaiah. Personal-name meaning: Isaiah — Yahweh saves. Source form: Isaiah.</w:t>
      </w:r>
    </w:p>
  </w:footnote>
  <w:footnote w:id="8454">
    <w:p>
      <w:pPr>
        <w:pStyle w:val="FootnoteText"/>
      </w:pPr>
      <w:r>
        <w:rPr>
          <w:rStyle w:val="FootnoteReference"/>
        </w:rPr>
        <w:footnoteRef/>
      </w:r>
      <w:r>
        <w:t xml:space="preserve"> Cross-references: Isa 1:1; Luke 3:4; Luke 4:17; Acts 28:25.</w:t>
      </w:r>
    </w:p>
  </w:footnote>
  <w:footnote w:id="8455">
    <w:p>
      <w:pPr>
        <w:pStyle w:val="FootnoteText"/>
      </w:pPr>
      <w:r>
        <w:rPr>
          <w:rStyle w:val="FootnoteReference"/>
        </w:rPr>
        <w:footnoteRef/>
      </w:r>
      <w:r>
        <w:t xml:space="preserve"> Cross-references: Isa 65:24; Hos 6:3; Acts 10:19; Acts 11:12; Acts 13:2-4; Acts 16:6-7; Acts 20:22-23; 1Cor 12:11; 1Tim 4:1.</w:t>
      </w:r>
    </w:p>
  </w:footnote>
  <w:footnote w:id="8456">
    <w:p>
      <w:pPr>
        <w:pStyle w:val="FootnoteText"/>
      </w:pPr>
      <w:r>
        <w:rPr>
          <w:rStyle w:val="FootnoteReference"/>
        </w:rPr>
        <w:footnoteRef/>
      </w:r>
      <w:r>
        <w:t xml:space="preserve"> Cross-references: Ps 119:32; Eccl 9:10; John 4:34; Acts 8:27.</w:t>
      </w:r>
    </w:p>
  </w:footnote>
  <w:footnote w:id="8457">
    <w:p>
      <w:pPr>
        <w:pStyle w:val="FootnoteText"/>
      </w:pPr>
      <w:r>
        <w:rPr>
          <w:rStyle w:val="FootnoteReference"/>
        </w:rPr>
        <w:footnoteRef/>
      </w:r>
      <w:r>
        <w:t xml:space="preserve"> Cross-references: Matt 13:19; Matt 13:23; Matt 13:51; Matt 15:10; Matt 24:15; Mark 13:14; Luke 24:44-45; John 5:39; 1Cor 14:19; Eph 5:17; Rev 13:18.</w:t>
      </w:r>
    </w:p>
  </w:footnote>
  <w:footnote w:id="8458">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59">
    <w:p>
      <w:pPr>
        <w:pStyle w:val="FootnoteText"/>
      </w:pPr>
      <w:r>
        <w:rPr>
          <w:rStyle w:val="FootnoteReference"/>
        </w:rPr>
        <w:footnoteRef/>
      </w:r>
      <w:r>
        <w:t xml:space="preserve"> Cross-references for "as a": Ps 44:11-12; Jer 11:19; Jer 12:3; Jer 51:40; Rom 8:36.</w:t>
      </w:r>
    </w:p>
  </w:footnote>
  <w:footnote w:id="8460">
    <w:p>
      <w:pPr>
        <w:pStyle w:val="FootnoteText"/>
      </w:pPr>
      <w:r>
        <w:rPr>
          <w:rStyle w:val="FootnoteReference"/>
        </w:rPr>
        <w:footnoteRef/>
      </w:r>
      <w:r>
        <w:t xml:space="preserve"> Cross-references for "and like": John 1:29; 1Pet 1:19; 1Pet 2:21-24.</w:t>
      </w:r>
    </w:p>
  </w:footnote>
  <w:footnote w:id="8461">
    <w:p>
      <w:pPr>
        <w:pStyle w:val="FootnoteText"/>
      </w:pPr>
      <w:r>
        <w:rPr>
          <w:rStyle w:val="FootnoteReference"/>
        </w:rPr>
        <w:footnoteRef/>
      </w:r>
      <w:r>
        <w:t xml:space="preserve"> Cross-references for "opened": Ps 39:2; Ps 39:9; Matt 26:62-63; Luke 23:34; John 18:9-11.</w:t>
      </w:r>
    </w:p>
  </w:footnote>
  <w:footnote w:id="8462">
    <w:p>
      <w:pPr>
        <w:pStyle w:val="FootnoteText"/>
      </w:pPr>
      <w:r>
        <w:rPr>
          <w:rStyle w:val="FootnoteReference"/>
        </w:rPr>
        <w:footnoteRef/>
      </w:r>
      <w:r>
        <w:t xml:space="preserve"> Cross-references for "his humiliation": Phil 2:8-9.</w:t>
      </w:r>
    </w:p>
  </w:footnote>
  <w:footnote w:id="8463">
    <w:p>
      <w:pPr>
        <w:pStyle w:val="FootnoteText"/>
      </w:pPr>
      <w:r>
        <w:rPr>
          <w:rStyle w:val="FootnoteReference"/>
        </w:rPr>
        <w:footnoteRef/>
      </w:r>
      <w:r>
        <w:t xml:space="preserve"> Cross-references for "judgment": Job 27:2; Job 34:5; Isa 5:23; Isa 10:2; Hab 1:4; Matt 27:12-26; John 19:12-16.</w:t>
      </w:r>
    </w:p>
  </w:footnote>
  <w:footnote w:id="8464">
    <w:p>
      <w:pPr>
        <w:pStyle w:val="FootnoteText"/>
      </w:pPr>
      <w:r>
        <w:rPr>
          <w:rStyle w:val="FootnoteReference"/>
        </w:rPr>
        <w:footnoteRef/>
      </w:r>
      <w:r>
        <w:t xml:space="preserve"> Cross-references for "and who": Ps 22:30; Isa 53:8; Isa 53:12.</w:t>
      </w:r>
    </w:p>
  </w:footnote>
  <w:footnote w:id="8465">
    <w:p>
      <w:pPr>
        <w:pStyle w:val="FootnoteText"/>
      </w:pPr>
      <w:r>
        <w:rPr>
          <w:rStyle w:val="FootnoteReference"/>
        </w:rPr>
        <w:footnoteRef/>
      </w:r>
      <w:r>
        <w:t xml:space="preserve"> Cross-references: Ps 22:15; Isa 53:10; Isa 53:12; Dan 9:26; Zech 13:7.</w:t>
      </w:r>
    </w:p>
  </w:footnote>
  <w:footnote w:id="8466">
    <w:p>
      <w:pPr>
        <w:pStyle w:val="FootnoteText"/>
      </w:pPr>
      <w:r>
        <w:rPr>
          <w:rStyle w:val="FootnoteReference"/>
        </w:rPr>
        <w:footnoteRef/>
      </w:r>
      <w:r>
        <w:t xml:space="preserve"> Cross-references for "opened": Matt 5:2; Acts 10:34; 2Cor 6:11.</w:t>
      </w:r>
    </w:p>
  </w:footnote>
  <w:footnote w:id="8467">
    <w:p>
      <w:pPr>
        <w:pStyle w:val="FootnoteText"/>
      </w:pPr>
      <w:r>
        <w:rPr>
          <w:rStyle w:val="FootnoteReference"/>
        </w:rPr>
        <w:footnoteRef/>
      </w:r>
      <w:r>
        <w:t xml:space="preserve"> Cross-references for "began": Luke 24:27; Luke 24:44-47; Acts 18:28; Acts 26:22-23; Acts 28:23.</w:t>
      </w:r>
    </w:p>
  </w:footnote>
  <w:footnote w:id="8468">
    <w:p>
      <w:pPr>
        <w:pStyle w:val="FootnoteText"/>
      </w:pPr>
      <w:r>
        <w:rPr>
          <w:rStyle w:val="FootnoteReference"/>
        </w:rPr>
        <w:footnoteRef/>
      </w:r>
      <w:r>
        <w:t xml:space="preserve"> Cross-references for "preached": Acts 3:20; Acts 9:20; Acts 11:20; Acts 17:3; Acts 17:18; Acts 19:13; 1Cor 1:23; 1Cor 2:2; Eph 4:21; 1Pet 1:11-12.</w:t>
      </w:r>
    </w:p>
  </w:footnote>
  <w:footnote w:id="8469">
    <w:p>
      <w:pPr>
        <w:pStyle w:val="FootnoteText"/>
      </w:pPr>
      <w:r>
        <w:rPr>
          <w:rStyle w:val="FootnoteReference"/>
        </w:rPr>
        <w:footnoteRef/>
      </w:r>
      <w:r>
        <w:t xml:space="preserve"> Cross-references: Ezek 36:25; John 3:5; John 3:23; Acts 10:47; Titus 3:5-6; 1John 5:6.</w:t>
      </w:r>
    </w:p>
  </w:footnote>
  <w:footnote w:id="8470">
    <w:p>
      <w:pPr>
        <w:pStyle w:val="FootnoteText"/>
      </w:pPr>
      <w:r>
        <w:rPr>
          <w:rStyle w:val="FootnoteReference"/>
        </w:rPr>
        <w:footnoteRef/>
      </w:r>
      <w:r>
        <w:t xml:space="preserve"> Cross-references for "he answered": 1Pet 3:21.</w:t>
      </w:r>
    </w:p>
  </w:footnote>
  <w:footnote w:id="84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72">
    <w:p>
      <w:pPr>
        <w:pStyle w:val="FootnoteText"/>
      </w:pPr>
      <w:r>
        <w:rPr>
          <w:rStyle w:val="FootnoteReference"/>
        </w:rPr>
        <w:footnoteRef/>
      </w:r>
      <w:r>
        <w:t xml:space="preserve"> Cross-references: Matt 28:19; Mark 16:16; Acts 2:38-39; Acts 8:12-13; Acts 8:21; Rom 10:10.</w:t>
      </w:r>
    </w:p>
  </w:footnote>
  <w:footnote w:id="8473">
    <w:p>
      <w:pPr>
        <w:pStyle w:val="FootnoteText"/>
      </w:pPr>
      <w:r>
        <w:rPr>
          <w:rStyle w:val="FootnoteReference"/>
        </w:rPr>
        <w:footnoteRef/>
      </w:r>
      <w:r>
        <w:t xml:space="preserve"> Cross-references for "and he baptized": John 3:22-23; John 4:1.</w:t>
      </w:r>
    </w:p>
  </w:footnote>
  <w:footnote w:id="8474">
    <w:p>
      <w:pPr>
        <w:pStyle w:val="FootnoteText"/>
      </w:pPr>
      <w:r>
        <w:rPr>
          <w:rStyle w:val="FootnoteReference"/>
        </w:rPr>
        <w:footnoteRef/>
      </w:r>
      <w:r>
        <w:t xml:space="preserve"> Cross-references for "the Spirit": 1Kgs 18:12; 2Kgs 2:16; Ezek 3:12-14; Ezek 8:3; Ezek 11:24; 2Cor 12:2-4.</w:t>
      </w:r>
    </w:p>
  </w:footnote>
  <w:footnote w:id="8475">
    <w:p>
      <w:pPr>
        <w:pStyle w:val="FootnoteText"/>
      </w:pPr>
      <w:r>
        <w:rPr>
          <w:rStyle w:val="FootnoteReference"/>
        </w:rPr>
        <w:footnoteRef/>
      </w:r>
      <w:r>
        <w:t xml:space="preserve"> Cross-references: Matt 3:16; Mark 1:10.</w:t>
      </w:r>
    </w:p>
  </w:footnote>
  <w:footnote w:id="8476">
    <w:p>
      <w:pPr>
        <w:pStyle w:val="FootnoteText"/>
      </w:pPr>
      <w:r>
        <w:rPr>
          <w:rStyle w:val="FootnoteReference"/>
        </w:rPr>
        <w:footnoteRef/>
      </w:r>
      <w:r>
        <w:t xml:space="preserve"> Place name: Ashdod. Place-name meaning: Ashdod — effusion; inclination; theft. Source form: Ashdod.</w:t>
      </w:r>
    </w:p>
  </w:footnote>
  <w:footnote w:id="8477">
    <w:p>
      <w:pPr>
        <w:pStyle w:val="FootnoteText"/>
      </w:pPr>
      <w:r>
        <w:rPr>
          <w:rStyle w:val="FootnoteReference"/>
        </w:rPr>
        <w:footnoteRef/>
      </w:r>
      <w:r>
        <w:t xml:space="preserve"> Cross-references for "he preached": Luke 10:1-2; Rom 15:19.</w:t>
      </w:r>
    </w:p>
  </w:footnote>
  <w:footnote w:id="8478">
    <w:p>
      <w:pPr>
        <w:pStyle w:val="FootnoteText"/>
      </w:pPr>
      <w:r>
        <w:rPr>
          <w:rStyle w:val="FootnoteReference"/>
        </w:rPr>
        <w:footnoteRef/>
      </w:r>
      <w:r>
        <w:t xml:space="preserve"> Place name: Caesarea. Place-name meaning: Caesarea — city of Caesar. Source form: Caesarea. Greek form: καισαρειας.</w:t>
      </w:r>
    </w:p>
  </w:footnote>
  <w:footnote w:id="8479">
    <w:p>
      <w:pPr>
        <w:pStyle w:val="FootnoteText"/>
      </w:pPr>
      <w:r>
        <w:rPr>
          <w:rStyle w:val="FootnoteReference"/>
        </w:rPr>
        <w:footnoteRef/>
      </w:r>
      <w:r>
        <w:t xml:space="preserve"> Cross-references: Josh 15:46-47; 1Sam 5:1; Zech 9:6.</w:t>
      </w:r>
    </w:p>
  </w:footnote>
  <w:footnote w:id="8480">
    <w:p>
      <w:pPr>
        <w:pStyle w:val="FootnoteText"/>
      </w:pPr>
      <w:r>
        <w:rPr>
          <w:rStyle w:val="FootnoteReference"/>
        </w:rPr>
        <w:footnoteRef/>
      </w:r>
      <w:r>
        <w:t xml:space="preserve"> Cross-references for "Caesarea": Acts 10:1; Acts 21:8; Acts 23:23; Acts 23:33; Acts 25:4.</w:t>
      </w:r>
    </w:p>
  </w:footnote>
  <w:footnote w:id="8481">
    <w:p>
      <w:pPr>
        <w:pStyle w:val="FootnoteText"/>
      </w:pPr>
      <w:r>
        <w:rPr>
          <w:rStyle w:val="FootnoteReference"/>
        </w:rPr>
        <w:footnoteRef/>
      </w:r>
      <w:r>
        <w:t xml:space="preserve"> Personal name: Saul. Personal-name meaning: Saul — Asked for; prayed for. Source form: Saul.</w:t>
      </w:r>
    </w:p>
  </w:footnote>
  <w:footnote w:id="8482">
    <w:p>
      <w:pPr>
        <w:pStyle w:val="FootnoteText"/>
      </w:pPr>
      <w:r>
        <w:rPr>
          <w:rStyle w:val="FootnoteReference"/>
        </w:rPr>
        <w:footnoteRef/>
      </w:r>
      <w:r>
        <w:t xml:space="preserve"> Cross-references for "breathing": Ps 27:12.</w:t>
      </w:r>
    </w:p>
  </w:footnote>
  <w:footnote w:id="8483">
    <w:p>
      <w:pPr>
        <w:pStyle w:val="FootnoteText"/>
      </w:pPr>
      <w:r>
        <w:rPr>
          <w:rStyle w:val="FootnoteReference"/>
        </w:rPr>
        <w:footnoteRef/>
      </w:r>
      <w:r>
        <w:t xml:space="preserve"> Cross-references for "Saul": Acts 7:58; Acts 8:3; Acts 9:11-13; Acts 9:19-21; Acts 22:3-4; Acts 26:9-11; 1Cor 15:9; Gal 1:13; Phil 3:6; 1Tim 1:13.</w:t>
      </w:r>
    </w:p>
  </w:footnote>
  <w:footnote w:id="848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85">
    <w:p>
      <w:pPr>
        <w:pStyle w:val="FootnoteText"/>
      </w:pPr>
      <w:r>
        <w:rPr>
          <w:rStyle w:val="FootnoteReference"/>
        </w:rPr>
        <w:footnoteRef/>
      </w:r>
      <w:r>
        <w:t xml:space="preserve"> Cross-references for "the synagogues": Acts 6:9; Acts 13:14-15; Acts 28:17-21.</w:t>
      </w:r>
    </w:p>
  </w:footnote>
  <w:footnote w:id="8486">
    <w:p>
      <w:pPr>
        <w:pStyle w:val="FootnoteText"/>
      </w:pPr>
      <w:r>
        <w:rPr>
          <w:rStyle w:val="FootnoteReference"/>
        </w:rPr>
        <w:footnoteRef/>
      </w:r>
      <w:r>
        <w:t xml:space="preserve"> Cross-references for "of this Way": Acts 19:9; Acts 19:23; Acts 22:5; Acts 28:22.</w:t>
      </w:r>
    </w:p>
  </w:footnote>
  <w:footnote w:id="8487">
    <w:p>
      <w:pPr>
        <w:pStyle w:val="FootnoteText"/>
      </w:pPr>
      <w:r>
        <w:rPr>
          <w:rStyle w:val="FootnoteReference"/>
        </w:rPr>
        <w:footnoteRef/>
      </w:r>
      <w:r>
        <w:t xml:space="preserve"> Place name: Jerusalem. Place-name meaning: Jerusalem — vision of peace. Source form: Jerusalem. Greek form: ιεροσολυμα.</w:t>
      </w:r>
    </w:p>
  </w:footnote>
  <w:footnote w:id="8488">
    <w:p>
      <w:pPr>
        <w:pStyle w:val="FootnoteText"/>
      </w:pPr>
      <w:r>
        <w:rPr>
          <w:rStyle w:val="FootnoteReference"/>
        </w:rPr>
        <w:footnoteRef/>
      </w:r>
      <w:r>
        <w:t xml:space="preserve"> Cross-references: Ps 82:2-4; Acts 7:19; Acts 9:14; Acts 22:5; Acts 26:12; Esth 3:8-13.</w:t>
      </w:r>
    </w:p>
  </w:footnote>
  <w:footnote w:id="8489">
    <w:p>
      <w:pPr>
        <w:pStyle w:val="FootnoteText"/>
      </w:pPr>
      <w:r>
        <w:rPr>
          <w:rStyle w:val="FootnoteReference"/>
        </w:rPr>
        <w:footnoteRef/>
      </w:r>
      <w:r>
        <w:t xml:space="preserve"> Cross-references for "a light": Ps 104:2; 1Tim 6:16; Rev 21:23; Rev 22:5.</w:t>
      </w:r>
    </w:p>
  </w:footnote>
  <w:footnote w:id="8490">
    <w:p>
      <w:pPr>
        <w:pStyle w:val="FootnoteText"/>
      </w:pPr>
      <w:r>
        <w:rPr>
          <w:rStyle w:val="FootnoteReference"/>
        </w:rPr>
        <w:footnoteRef/>
      </w:r>
      <w:r>
        <w:t xml:space="preserve"> Cross-references: Acts 9:17; Acts 22:6; Acts 26:12-13; 1Cor 15:8.</w:t>
      </w:r>
    </w:p>
  </w:footnote>
  <w:footnote w:id="8491">
    <w:p>
      <w:pPr>
        <w:pStyle w:val="FootnoteText"/>
      </w:pPr>
      <w:r>
        <w:rPr>
          <w:rStyle w:val="FootnoteReference"/>
        </w:rPr>
        <w:footnoteRef/>
      </w:r>
      <w:r>
        <w:t xml:space="preserve"> Cross-references for "he fell": Num 16:45; John 18:6; Acts 5:10; Rom 11:22; 1Cor 4:7.</w:t>
      </w:r>
    </w:p>
  </w:footnote>
  <w:footnote w:id="8492">
    <w:p>
      <w:pPr>
        <w:pStyle w:val="FootnoteText"/>
      </w:pPr>
      <w:r>
        <w:rPr>
          <w:rStyle w:val="FootnoteReference"/>
        </w:rPr>
        <w:footnoteRef/>
      </w:r>
      <w:r>
        <w:t xml:space="preserve"> Cross-references for "Saul": Gen 3:9; Gen 16:8; Gen 22:11; Exod 3:4; Luke 10:41; John 20:16; John 21:15.</w:t>
      </w:r>
    </w:p>
  </w:footnote>
  <w:footnote w:id="8493">
    <w:p>
      <w:pPr>
        <w:pStyle w:val="FootnoteText"/>
      </w:pPr>
      <w:r>
        <w:rPr>
          <w:rStyle w:val="FootnoteReference"/>
        </w:rPr>
        <w:footnoteRef/>
      </w:r>
      <w:r>
        <w:t xml:space="preserve"> Cross-references: Isa 63:9; Zech 2:8; Matt 25:40; Matt 25:45-46; Acts 22:7-8; Acts 26:14-15; 1Cor 12:12; Eph 5:30.</w:t>
      </w:r>
    </w:p>
  </w:footnote>
  <w:footnote w:id="84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95">
    <w:p>
      <w:pPr>
        <w:pStyle w:val="FootnoteText"/>
      </w:pPr>
      <w:r>
        <w:rPr>
          <w:rStyle w:val="FootnoteReference"/>
        </w:rPr>
        <w:footnoteRef/>
      </w:r>
      <w:r>
        <w:t xml:space="preserve"> Name meaning: Jesus (Yeshua) — Yahweh saves. He will save His people from their sins.</w:t>
      </w:r>
    </w:p>
  </w:footnote>
  <w:footnote w:id="84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97">
    <w:p>
      <w:pPr>
        <w:pStyle w:val="FootnoteText"/>
      </w:pPr>
      <w:r>
        <w:rPr>
          <w:rStyle w:val="FootnoteReference"/>
        </w:rPr>
        <w:footnoteRef/>
      </w:r>
      <w:r>
        <w:t xml:space="preserve"> Cross-references: 1Sam 3:4-10; 1Tim 1:13.</w:t>
      </w:r>
    </w:p>
  </w:footnote>
  <w:footnote w:id="8498">
    <w:p>
      <w:pPr>
        <w:pStyle w:val="FootnoteText"/>
      </w:pPr>
      <w:r>
        <w:rPr>
          <w:rStyle w:val="FootnoteReference"/>
        </w:rPr>
        <w:footnoteRef/>
      </w:r>
      <w:r>
        <w:t xml:space="preserve"> Cross-references for "trembling": 1Sam 28:5; Isa 66:2; Hab 3:16; Acts 16:29; Acts 24:25-26; Phil 2:12.</w:t>
      </w:r>
    </w:p>
  </w:footnote>
  <w:footnote w:id="8499">
    <w:p>
      <w:pPr>
        <w:pStyle w:val="FootnoteText"/>
      </w:pPr>
      <w:r>
        <w:rPr>
          <w:rStyle w:val="FootnoteReference"/>
        </w:rPr>
        <w:footnoteRef/>
      </w:r>
      <w:r>
        <w:t xml:space="preserve"> Cross-references for "Arise": Ezek 16:6-8; Matt 19:30; Acts 9:15; Acts 26:16; Rom 5:20; Rom 9:15-24; Rom 10:20; Gal 1:15-16; 1Tim 1:14-16.</w:t>
      </w:r>
    </w:p>
  </w:footnote>
  <w:footnote w:id="8500">
    <w:p>
      <w:pPr>
        <w:pStyle w:val="FootnoteText"/>
      </w:pPr>
      <w:r>
        <w:rPr>
          <w:rStyle w:val="FootnoteReference"/>
        </w:rPr>
        <w:footnoteRef/>
      </w:r>
      <w:r>
        <w:t xml:space="preserve"> Cross-references for "and it": Ps 25:8-9; Ps 25:12; Ps 94:12; Isa 57:18; Acts 10:6; Acts 10:22; Acts 10:32; Acts 11:13-14.</w:t>
      </w:r>
    </w:p>
  </w:footnote>
  <w:footnote w:id="8501">
    <w:p>
      <w:pPr>
        <w:pStyle w:val="FootnoteText"/>
      </w:pPr>
      <w:r>
        <w:rPr>
          <w:rStyle w:val="FootnoteReference"/>
        </w:rPr>
        <w:footnoteRef/>
      </w:r>
      <w:r>
        <w:t xml:space="preserve"> Cross-references: Dan 10:7; Matt 24:40-41; Acts 22:9; Acts 26:13-14.</w:t>
      </w:r>
    </w:p>
  </w:footnote>
  <w:footnote w:id="8502">
    <w:p>
      <w:pPr>
        <w:pStyle w:val="FootnoteText"/>
      </w:pPr>
      <w:r>
        <w:rPr>
          <w:rStyle w:val="FootnoteReference"/>
        </w:rPr>
        <w:footnoteRef/>
      </w:r>
      <w:r>
        <w:t xml:space="preserve"> Cross-references for "he saw": Gen 19:11; Exod 4:11; 2Kgs 6:17-20; Acts 9:18; Acts 13:11; Acts 22:11.</w:t>
      </w:r>
    </w:p>
  </w:footnote>
  <w:footnote w:id="8503">
    <w:p>
      <w:pPr>
        <w:pStyle w:val="FootnoteText"/>
      </w:pPr>
      <w:r>
        <w:rPr>
          <w:rStyle w:val="FootnoteReference"/>
        </w:rPr>
        <w:footnoteRef/>
      </w:r>
      <w:r>
        <w:t xml:space="preserve"> Cross-references: 2Chr 33:12-13; 2Chr 33:18-19; Jonah 3:6-8; Acts 9:11-12; Esth 4:16.</w:t>
      </w:r>
    </w:p>
  </w:footnote>
  <w:footnote w:id="8504">
    <w:p>
      <w:pPr>
        <w:pStyle w:val="FootnoteText"/>
      </w:pPr>
      <w:r>
        <w:rPr>
          <w:rStyle w:val="FootnoteReference"/>
        </w:rPr>
        <w:footnoteRef/>
      </w:r>
      <w:r>
        <w:t xml:space="preserve"> Name meaning: Ananias (Chananyah) — Yahweh has been gracious. Name borne by multiple figures in the New Testament.</w:t>
      </w:r>
    </w:p>
  </w:footnote>
  <w:footnote w:id="8505">
    <w:p>
      <w:pPr>
        <w:pStyle w:val="FootnoteText"/>
      </w:pPr>
      <w:r>
        <w:rPr>
          <w:rStyle w:val="FootnoteReference"/>
        </w:rPr>
        <w:footnoteRef/>
      </w:r>
      <w:r>
        <w:t xml:space="preserve"> Cross-references for "Ananias": Acts 9:4.</w:t>
      </w:r>
    </w:p>
  </w:footnote>
  <w:footnote w:id="8506">
    <w:p>
      <w:pPr>
        <w:pStyle w:val="FootnoteText"/>
      </w:pPr>
      <w:r>
        <w:rPr>
          <w:rStyle w:val="FootnoteReference"/>
        </w:rPr>
        <w:footnoteRef/>
      </w:r>
      <w:r>
        <w:t xml:space="preserve"> Cross-references: Gen 22:1; Gen 31:11; Exod 3:4; 1Sam 3:4; 1Sam 3:8-10; 2Sam 15:26; Isa 6:8.</w:t>
      </w:r>
    </w:p>
  </w:footnote>
  <w:footnote w:id="8507">
    <w:p>
      <w:pPr>
        <w:pStyle w:val="FootnoteText"/>
      </w:pPr>
      <w:r>
        <w:rPr>
          <w:rStyle w:val="FootnoteReference"/>
        </w:rPr>
        <w:footnoteRef/>
      </w:r>
      <w:r>
        <w:t xml:space="preserve"> Cross-references for "Arise": Acts 8:26; Acts 10:5-6; Acts 11:13.</w:t>
      </w:r>
    </w:p>
  </w:footnote>
  <w:footnote w:id="85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509">
    <w:p>
      <w:pPr>
        <w:pStyle w:val="FootnoteText"/>
      </w:pPr>
      <w:r>
        <w:rPr>
          <w:rStyle w:val="FootnoteReference"/>
        </w:rPr>
        <w:footnoteRef/>
      </w:r>
      <w:r>
        <w:t xml:space="preserve"> Cross-references for "Saul": Acts 9:30; Acts 11:25; Acts 21:39; Acts 22:3.</w:t>
      </w:r>
    </w:p>
  </w:footnote>
  <w:footnote w:id="8510">
    <w:p>
      <w:pPr>
        <w:pStyle w:val="FootnoteText"/>
      </w:pPr>
      <w:r>
        <w:rPr>
          <w:rStyle w:val="FootnoteReference"/>
        </w:rPr>
        <w:footnoteRef/>
      </w:r>
      <w:r>
        <w:t xml:space="preserve"> Place name: Tarsus. Place-name meaning: Tarsus — winged; feathered. Source form: Tarsus. Greek form: ταρσεα.</w:t>
      </w:r>
    </w:p>
  </w:footnote>
  <w:footnote w:id="85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5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5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514">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515">
    <w:p>
      <w:pPr>
        <w:pStyle w:val="FootnoteText"/>
      </w:pPr>
      <w:r>
        <w:rPr>
          <w:rStyle w:val="FootnoteReference"/>
        </w:rPr>
        <w:footnoteRef/>
      </w:r>
      <w:r>
        <w:t xml:space="preserve"> Cross-references: Acts 9:10; Acts 9:17-18.</w:t>
      </w:r>
    </w:p>
  </w:footnote>
  <w:footnote w:id="8516">
    <w:p>
      <w:pPr>
        <w:pStyle w:val="FootnoteText"/>
      </w:pPr>
      <w:r>
        <w:rPr>
          <w:rStyle w:val="FootnoteReference"/>
        </w:rPr>
        <w:footnoteRef/>
      </w:r>
      <w:r>
        <w:t xml:space="preserve"> Cross-references: Acts 8:3; Acts 9:1; Acts 22:4; Acts 22:19-20; Acts 26:10-11; 1Tim 1:13-15.</w:t>
      </w:r>
    </w:p>
  </w:footnote>
  <w:footnote w:id="8517">
    <w:p>
      <w:pPr>
        <w:pStyle w:val="FootnoteText"/>
      </w:pPr>
      <w:r>
        <w:rPr>
          <w:rStyle w:val="FootnoteReference"/>
        </w:rPr>
        <w:footnoteRef/>
      </w:r>
      <w:r>
        <w:t xml:space="preserve"> Cross-references for "here": Acts 9:2-3.</w:t>
      </w:r>
    </w:p>
  </w:footnote>
  <w:footnote w:id="8518">
    <w:p>
      <w:pPr>
        <w:pStyle w:val="FootnoteText"/>
      </w:pPr>
      <w:r>
        <w:rPr>
          <w:rStyle w:val="FootnoteReference"/>
        </w:rPr>
        <w:footnoteRef/>
      </w:r>
      <w:r>
        <w:t xml:space="preserve"> Cross-references for "call": Acts 7:59; Acts 9:21; Acts 22:16; Rom 10:12-14; 1Cor 1:2; 2Tim 2:22.</w:t>
      </w:r>
    </w:p>
  </w:footnote>
  <w:footnote w:id="8519">
    <w:p>
      <w:pPr>
        <w:pStyle w:val="FootnoteText"/>
      </w:pPr>
      <w:r>
        <w:rPr>
          <w:rStyle w:val="FootnoteReference"/>
        </w:rPr>
        <w:footnoteRef/>
      </w:r>
      <w:r>
        <w:t xml:space="preserve"> Cross-references for "a chosen": Jer 1:5; John 15:16; Acts 13:2; Rom 1:1; Rom 9:21-24; Gal 1:1; Gal 1:15-16; 2Tim 1:11; 2Tim 2:4; 2Tim 2:20-21; Rev 17:14.</w:t>
      </w:r>
    </w:p>
  </w:footnote>
  <w:footnote w:id="852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521">
    <w:p>
      <w:pPr>
        <w:pStyle w:val="FootnoteText"/>
      </w:pPr>
      <w:r>
        <w:rPr>
          <w:rStyle w:val="FootnoteReference"/>
        </w:rPr>
        <w:footnoteRef/>
      </w:r>
      <w:r>
        <w:t xml:space="preserve"> Cross-references for "and kings": Matt 10:18; Acts 25:22-27; Acts 26:1-11; Acts 27:24; 2Tim 4:16-17.</w:t>
      </w:r>
    </w:p>
  </w:footnote>
  <w:footnote w:id="8522">
    <w:p>
      <w:pPr>
        <w:pStyle w:val="FootnoteText"/>
      </w:pPr>
      <w:r>
        <w:rPr>
          <w:rStyle w:val="FootnoteReference"/>
        </w:rPr>
        <w:footnoteRef/>
      </w:r>
      <w:r>
        <w:t xml:space="preserve"> Cross-references for "the children": Acts 28:17-31.</w:t>
      </w:r>
    </w:p>
  </w:footnote>
  <w:footnote w:id="8523">
    <w:p>
      <w:pPr>
        <w:pStyle w:val="FootnoteText"/>
      </w:pPr>
      <w:r>
        <w:rPr>
          <w:rStyle w:val="FootnoteReference"/>
        </w:rPr>
        <w:footnoteRef/>
      </w:r>
      <w:r>
        <w:t xml:space="preserve"> Place name: Israel. Place-name meaning: Israel — God contends; strives with God. Source form: Israel. Greek form: ισραηλ.</w:t>
      </w:r>
    </w:p>
  </w:footnote>
  <w:footnote w:id="8524">
    <w:p>
      <w:pPr>
        <w:pStyle w:val="FootnoteText"/>
      </w:pPr>
      <w:r>
        <w:rPr>
          <w:rStyle w:val="FootnoteReference"/>
        </w:rPr>
        <w:footnoteRef/>
      </w:r>
      <w:r>
        <w:t xml:space="preserve"> Cross-references: Exod 4:12-14; Jer 1:7; Jonah 3:1-2.</w:t>
      </w:r>
    </w:p>
  </w:footnote>
  <w:footnote w:id="8525">
    <w:p>
      <w:pPr>
        <w:pStyle w:val="FootnoteText"/>
      </w:pPr>
      <w:r>
        <w:rPr>
          <w:rStyle w:val="FootnoteReference"/>
        </w:rPr>
        <w:footnoteRef/>
      </w:r>
      <w:r>
        <w:t xml:space="preserve"> Cross-references: Matt 5:11; Matt 24:9; Acts 9:14; 1Pet 4:14; Rev 1:9.</w:t>
      </w:r>
    </w:p>
  </w:footnote>
  <w:footnote w:id="8526">
    <w:p>
      <w:pPr>
        <w:pStyle w:val="FootnoteText"/>
      </w:pPr>
      <w:r>
        <w:rPr>
          <w:rStyle w:val="FootnoteReference"/>
        </w:rPr>
        <w:footnoteRef/>
      </w:r>
      <w:r>
        <w:t xml:space="preserve"> Cross-references for "Ananias": Acts 22:12-13.</w:t>
      </w:r>
    </w:p>
  </w:footnote>
  <w:footnote w:id="8527">
    <w:p>
      <w:pPr>
        <w:pStyle w:val="FootnoteText"/>
      </w:pPr>
      <w:r>
        <w:rPr>
          <w:rStyle w:val="FootnoteReference"/>
        </w:rPr>
        <w:footnoteRef/>
      </w:r>
      <w:r>
        <w:t xml:space="preserve"> Cross-references for "and putting": Matt 19:13; Mark 6:5; Acts 6:6; Acts 8:17; Acts 13:3; Acts 19:6; 1Tim 4:14; 1Tim 5:22; 2Tim 1:6; Heb 6:2.</w:t>
      </w:r>
    </w:p>
  </w:footnote>
  <w:footnote w:id="8528">
    <w:p>
      <w:pPr>
        <w:pStyle w:val="FootnoteText"/>
      </w:pPr>
      <w:r>
        <w:rPr>
          <w:rStyle w:val="FootnoteReference"/>
        </w:rPr>
        <w:footnoteRef/>
      </w:r>
      <w:r>
        <w:t xml:space="preserve"> Cross-references for "Brother": Gen 45:4; Luke 15:30; Luke 15:32; Acts 9:13-14; Acts 21:20; Acts 22:13; Rom 15:7; Phlm 1:16; 1Pet 1:22-23.</w:t>
      </w:r>
    </w:p>
  </w:footnote>
  <w:footnote w:id="8529">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30">
    <w:p>
      <w:pPr>
        <w:pStyle w:val="FootnoteText"/>
      </w:pPr>
      <w:r>
        <w:rPr>
          <w:rStyle w:val="FootnoteReference"/>
        </w:rPr>
        <w:footnoteRef/>
      </w:r>
      <w:r>
        <w:t xml:space="preserve"> Cross-references for "and be": Acts 2:4; Acts 4:31; Acts 8:17; Acts 13:52.</w:t>
      </w:r>
    </w:p>
  </w:footnote>
  <w:footnote w:id="8531">
    <w:p>
      <w:pPr>
        <w:pStyle w:val="FootnoteText"/>
      </w:pPr>
      <w:r>
        <w:rPr>
          <w:rStyle w:val="FootnoteReference"/>
        </w:rPr>
        <w:footnoteRef/>
      </w:r>
      <w:r>
        <w:t xml:space="preserve"> Cross-references: Acts 9:8-9; Acts 9:12.</w:t>
      </w:r>
    </w:p>
  </w:footnote>
  <w:footnote w:id="8532">
    <w:p>
      <w:pPr>
        <w:pStyle w:val="FootnoteText"/>
      </w:pPr>
      <w:r>
        <w:rPr>
          <w:rStyle w:val="FootnoteReference"/>
        </w:rPr>
        <w:footnoteRef/>
      </w:r>
      <w:r>
        <w:t xml:space="preserve"> Cross-references for "immediately": 2Cor 3:14; 2Cor 4:6.</w:t>
      </w:r>
    </w:p>
  </w:footnote>
  <w:footnote w:id="8533">
    <w:p>
      <w:pPr>
        <w:pStyle w:val="FootnoteText"/>
      </w:pPr>
      <w:r>
        <w:rPr>
          <w:rStyle w:val="FootnoteReference"/>
        </w:rPr>
        <w:footnoteRef/>
      </w:r>
      <w:r>
        <w:t xml:space="preserve"> Personal name: Christ. Personal-name meaning: Christ — anointed. Source form: Christ.</w:t>
      </w:r>
    </w:p>
  </w:footnote>
  <w:footnote w:id="8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37">
    <w:p>
      <w:pPr>
        <w:pStyle w:val="FootnoteText"/>
      </w:pPr>
      <w:r>
        <w:rPr>
          <w:rStyle w:val="FootnoteReference"/>
        </w:rPr>
        <w:footnoteRef/>
      </w:r>
      <w:r>
        <w:t xml:space="preserve"> Cross-references: Acts 9:27-28; Gal 1:23-24.</w:t>
      </w:r>
    </w:p>
  </w:footnote>
  <w:footnote w:id="8538">
    <w:p>
      <w:pPr>
        <w:pStyle w:val="FootnoteText"/>
      </w:pPr>
      <w:r>
        <w:rPr>
          <w:rStyle w:val="FootnoteReference"/>
        </w:rPr>
        <w:footnoteRef/>
      </w:r>
      <w:r>
        <w:t xml:space="preserve"> Cross-references for "amazed": Num 23:23; Ps 71:7; Isa 8:18; Zech 3:8; Acts 2:6; Acts 2:12; Acts 4:13; 2Thess 1:10; 1John 3:1.</w:t>
      </w:r>
    </w:p>
  </w:footnote>
  <w:footnote w:id="8539">
    <w:p>
      <w:pPr>
        <w:pStyle w:val="FootnoteText"/>
      </w:pPr>
      <w:r>
        <w:rPr>
          <w:rStyle w:val="FootnoteReference"/>
        </w:rPr>
        <w:footnoteRef/>
      </w:r>
      <w:r>
        <w:t xml:space="preserve"> Cross-references for "destroyed": Acts 8:3; Acts 9:1-2; Acts 9:13-14; Gal 1:13-24.</w:t>
      </w:r>
    </w:p>
  </w:footnote>
  <w:footnote w:id="8540">
    <w:p>
      <w:pPr>
        <w:pStyle w:val="FootnoteText"/>
      </w:pPr>
      <w:r>
        <w:rPr>
          <w:rStyle w:val="FootnoteReference"/>
        </w:rPr>
        <w:footnoteRef/>
      </w:r>
      <w:r>
        <w:t xml:space="preserve"> Cross-references for "increased": Gen 49:24; Job 17:9; Ps 84:7; Isa 40:29; 2Cor 12:9-10; Phil 4:13.</w:t>
      </w:r>
    </w:p>
  </w:footnote>
  <w:footnote w:id="8541">
    <w:p>
      <w:pPr>
        <w:pStyle w:val="FootnoteText"/>
      </w:pPr>
      <w:r>
        <w:rPr>
          <w:rStyle w:val="FootnoteReference"/>
        </w:rPr>
        <w:footnoteRef/>
      </w:r>
      <w:r>
        <w:t xml:space="preserve"> Cross-references for "confounded": Luke 21:15; Acts 6:9-10; Acts 18:27-28; 1Cor 1:27.</w:t>
      </w:r>
    </w:p>
  </w:footnote>
  <w:footnote w:id="8542">
    <w:p>
      <w:pPr>
        <w:pStyle w:val="FootnoteText"/>
      </w:pPr>
      <w:r>
        <w:rPr>
          <w:rStyle w:val="FootnoteReference"/>
        </w:rPr>
        <w:footnoteRef/>
      </w:r>
      <w:r>
        <w:t xml:space="preserve"> People-name: Jews. People-name meaning: Jews — People of Judah; Judeans. Source form: Jews.</w:t>
      </w:r>
    </w:p>
  </w:footnote>
  <w:footnote w:id="8543">
    <w:p>
      <w:pPr>
        <w:pStyle w:val="FootnoteText"/>
      </w:pPr>
      <w:r>
        <w:rPr>
          <w:rStyle w:val="FootnoteReference"/>
        </w:rPr>
        <w:footnoteRef/>
      </w:r>
      <w:r>
        <w:t xml:space="preserve"> Cross-references for "proving": Luke 24:44-45; Acts 17:3; Acts 18:5; Acts 28:23.</w:t>
      </w:r>
    </w:p>
  </w:footnote>
  <w:footnote w:id="8544">
    <w:p>
      <w:pPr>
        <w:pStyle w:val="FootnoteText"/>
      </w:pPr>
      <w:r>
        <w:rPr>
          <w:rStyle w:val="FootnoteReference"/>
        </w:rPr>
        <w:footnoteRef/>
      </w:r>
      <w:r>
        <w:t xml:space="preserve"> Cross-references for "the Jews": Josh 10:1-6; Matt 10:16-23; Acts 9:16; Acts 13:50; Acts 14:2; Acts 14:19; Acts 22:21-23; 2Cor 11:26; 1Thess 2:15-16.</w:t>
      </w:r>
    </w:p>
  </w:footnote>
  <w:footnote w:id="8545">
    <w:p>
      <w:pPr>
        <w:pStyle w:val="FootnoteText"/>
      </w:pPr>
      <w:r>
        <w:rPr>
          <w:rStyle w:val="FootnoteReference"/>
        </w:rPr>
        <w:footnoteRef/>
      </w:r>
      <w:r>
        <w:t xml:space="preserve"> Cross-references for "their": Judg 16:2-3; Acts 9:29-30; Acts 14:5-6; Acts 17:10-15; Acts 23:12-21; Acts 25:3; Acts 25:11; 2Cor 11:32.</w:t>
      </w:r>
    </w:p>
  </w:footnote>
  <w:footnote w:id="8546">
    <w:p>
      <w:pPr>
        <w:pStyle w:val="FootnoteText"/>
      </w:pPr>
      <w:r>
        <w:rPr>
          <w:rStyle w:val="FootnoteReference"/>
        </w:rPr>
        <w:footnoteRef/>
      </w:r>
      <w:r>
        <w:t xml:space="preserve"> Cross-references: Josh 2:15; 1Sam 19:11-12; 2Cor 11:33.</w:t>
      </w:r>
    </w:p>
  </w:footnote>
  <w:footnote w:id="8547">
    <w:p>
      <w:pPr>
        <w:pStyle w:val="FootnoteText"/>
      </w:pPr>
      <w:r>
        <w:rPr>
          <w:rStyle w:val="FootnoteReference"/>
        </w:rPr>
        <w:footnoteRef/>
      </w:r>
      <w:r>
        <w:t xml:space="preserve"> Cross-references: Acts 4:23; Acts 9:19.</w:t>
      </w:r>
    </w:p>
  </w:footnote>
  <w:footnote w:id="8548">
    <w:p>
      <w:pPr>
        <w:pStyle w:val="FootnoteText"/>
      </w:pPr>
      <w:r>
        <w:rPr>
          <w:rStyle w:val="FootnoteReference"/>
        </w:rPr>
        <w:footnoteRef/>
      </w:r>
      <w:r>
        <w:t xml:space="preserve"> Cross-references: Matt 10:17-19; Matt 24:10; Gal 2:4.</w:t>
      </w:r>
    </w:p>
  </w:footnote>
  <w:footnote w:id="8549">
    <w:p>
      <w:pPr>
        <w:pStyle w:val="FootnoteText"/>
      </w:pPr>
      <w:r>
        <w:rPr>
          <w:rStyle w:val="FootnoteReference"/>
        </w:rPr>
        <w:footnoteRef/>
      </w:r>
      <w:r>
        <w:t xml:space="preserve"> Name meaning: Barnabas (Bar-Nabas) — Son of encouragement. Encouraged the early Church and Paul.</w:t>
      </w:r>
    </w:p>
  </w:footnote>
  <w:footnote w:id="8550">
    <w:p>
      <w:pPr>
        <w:pStyle w:val="FootnoteText"/>
      </w:pPr>
      <w:r>
        <w:rPr>
          <w:rStyle w:val="FootnoteReference"/>
        </w:rPr>
        <w:footnoteRef/>
      </w:r>
      <w:r>
        <w:t xml:space="preserve"> Cross-references for "the apostles": Gal 1:18-19.</w:t>
      </w:r>
    </w:p>
  </w:footnote>
  <w:footnote w:id="8551">
    <w:p>
      <w:pPr>
        <w:pStyle w:val="FootnoteText"/>
      </w:pPr>
      <w:r>
        <w:rPr>
          <w:rStyle w:val="FootnoteReference"/>
        </w:rPr>
        <w:footnoteRef/>
      </w:r>
      <w:r>
        <w:t xml:space="preserve"> Cross-references for "how he had seen": Acts 9:17; 1Cor 15:8.</w:t>
      </w:r>
    </w:p>
  </w:footnote>
  <w:footnote w:id="8552">
    <w:p>
      <w:pPr>
        <w:pStyle w:val="FootnoteText"/>
      </w:pPr>
      <w:r>
        <w:rPr>
          <w:rStyle w:val="FootnoteReference"/>
        </w:rPr>
        <w:footnoteRef/>
      </w:r>
      <w:r>
        <w:t xml:space="preserve"> Cross-references for "and how": Acts 4:13; Acts 4:29; Acts 9:20-22; Eph 6:19-20.</w:t>
      </w:r>
    </w:p>
  </w:footnote>
  <w:footnote w:id="8553">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54">
    <w:p>
      <w:pPr>
        <w:pStyle w:val="FootnoteText"/>
      </w:pPr>
      <w:r>
        <w:rPr>
          <w:rStyle w:val="FootnoteReference"/>
        </w:rPr>
        <w:footnoteRef/>
      </w:r>
      <w:r>
        <w:t xml:space="preserve"> Cross-references for "coming": Num 27:16-17; 2Sam 5:2; 1Kgs 3:7; Ps 121:8; John 10:9; Acts 1:21; Gal 1:18.</w:t>
      </w:r>
    </w:p>
  </w:footnote>
  <w:footnote w:id="8555">
    <w:p>
      <w:pPr>
        <w:pStyle w:val="FootnoteText"/>
      </w:pPr>
      <w:r>
        <w:rPr>
          <w:rStyle w:val="FootnoteReference"/>
        </w:rPr>
        <w:footnoteRef/>
      </w:r>
      <w:r>
        <w:t xml:space="preserve"> Cross-references for "disputed": Acts 6:9-10; Acts 17:17; Acts 18:19; Acts 19:8; Jude 1:3; Jude 1:9.</w:t>
      </w:r>
    </w:p>
  </w:footnote>
  <w:footnote w:id="8556">
    <w:p>
      <w:pPr>
        <w:pStyle w:val="FootnoteText"/>
      </w:pPr>
      <w:r>
        <w:rPr>
          <w:rStyle w:val="FootnoteReference"/>
        </w:rPr>
        <w:footnoteRef/>
      </w:r>
      <w:r>
        <w:t xml:space="preserve"> People-name: Hellenists. People-name meaning: Hellenists — Greek-speaking Jews; Hellenic people. Source form: Hellenists.</w:t>
      </w:r>
    </w:p>
  </w:footnote>
  <w:footnote w:id="8557">
    <w:p>
      <w:pPr>
        <w:pStyle w:val="FootnoteText"/>
      </w:pPr>
      <w:r>
        <w:rPr>
          <w:rStyle w:val="FootnoteReference"/>
        </w:rPr>
        <w:footnoteRef/>
      </w:r>
      <w:r>
        <w:t xml:space="preserve"> Cross-references: Acts 9:20-22; Acts 9:27.</w:t>
      </w:r>
    </w:p>
  </w:footnote>
  <w:footnote w:id="8558">
    <w:p>
      <w:pPr>
        <w:pStyle w:val="FootnoteText"/>
      </w:pPr>
      <w:r>
        <w:rPr>
          <w:rStyle w:val="FootnoteReference"/>
        </w:rPr>
        <w:footnoteRef/>
      </w:r>
      <w:r>
        <w:t xml:space="preserve"> Cross-references: Acts 6:1; Acts 11:20.</w:t>
      </w:r>
    </w:p>
  </w:footnote>
  <w:footnote w:id="8559">
    <w:p>
      <w:pPr>
        <w:pStyle w:val="FootnoteText"/>
      </w:pPr>
      <w:r>
        <w:rPr>
          <w:rStyle w:val="FootnoteReference"/>
        </w:rPr>
        <w:footnoteRef/>
      </w:r>
      <w:r>
        <w:t xml:space="preserve"> Cross-references: Acts 9:23; 2Cor 11:26.</w:t>
      </w:r>
    </w:p>
  </w:footnote>
  <w:footnote w:id="8560">
    <w:p>
      <w:pPr>
        <w:pStyle w:val="FootnoteText"/>
      </w:pPr>
      <w:r>
        <w:rPr>
          <w:rStyle w:val="FootnoteReference"/>
        </w:rPr>
        <w:footnoteRef/>
      </w:r>
      <w:r>
        <w:t xml:space="preserve"> Place name: Caesarea. Place-name meaning: Caesarea — city of Caesar. Source form: Caesarea. Greek form: καισαρειας.</w:t>
      </w:r>
    </w:p>
  </w:footnote>
  <w:footnote w:id="8561">
    <w:p>
      <w:pPr>
        <w:pStyle w:val="FootnoteText"/>
      </w:pPr>
      <w:r>
        <w:rPr>
          <w:rStyle w:val="FootnoteReference"/>
        </w:rPr>
        <w:footnoteRef/>
      </w:r>
      <w:r>
        <w:t xml:space="preserve"> Cross-references for "Tarsus": Acts 9:11; Acts 11:25.</w:t>
      </w:r>
    </w:p>
  </w:footnote>
  <w:footnote w:id="8562">
    <w:p>
      <w:pPr>
        <w:pStyle w:val="FootnoteText"/>
      </w:pPr>
      <w:r>
        <w:rPr>
          <w:rStyle w:val="FootnoteReference"/>
        </w:rPr>
        <w:footnoteRef/>
      </w:r>
      <w:r>
        <w:t xml:space="preserve"> Cross-references for "Caesarea": Matt 16:13; Acts 8:40.</w:t>
      </w:r>
    </w:p>
  </w:footnote>
  <w:footnote w:id="856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64">
    <w:p>
      <w:pPr>
        <w:pStyle w:val="FootnoteText"/>
      </w:pPr>
      <w:r>
        <w:rPr>
          <w:rStyle w:val="FootnoteReference"/>
        </w:rPr>
        <w:footnoteRef/>
      </w:r>
      <w:r>
        <w:t xml:space="preserve"> Place name: Galilee. Place-name meaning: Galilee — wheel; revolution. Source form: Galilee. Greek form: γαλιλαιας.</w:t>
      </w:r>
    </w:p>
  </w:footnote>
  <w:footnote w:id="856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66">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67">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68">
    <w:p>
      <w:pPr>
        <w:pStyle w:val="FootnoteText"/>
      </w:pPr>
      <w:r>
        <w:rPr>
          <w:rStyle w:val="FootnoteReference"/>
        </w:rPr>
        <w:footnoteRef/>
      </w:r>
      <w:r>
        <w:t xml:space="preserve"> Cross-references for "and in": John 14:16-18; Rom 5:5; Rom 14:17; Rom 15:13; Gal 5:22-23; Eph 1:13-14; Eph 6:18-19; Phil 2:1; 2Thess 2:16-17.</w:t>
      </w:r>
    </w:p>
  </w:footnote>
  <w:footnote w:id="8569">
    <w:p>
      <w:pPr>
        <w:pStyle w:val="FootnoteText"/>
      </w:pPr>
      <w:r>
        <w:rPr>
          <w:rStyle w:val="FootnoteReference"/>
        </w:rPr>
        <w:footnoteRef/>
      </w:r>
      <w:r>
        <w:t xml:space="preserve"> Cross-references for "were multiplied": Zech 8:20-23; Acts 6:7; Acts 12:24; Esth 8:16-17.</w:t>
      </w:r>
    </w:p>
  </w:footnote>
  <w:footnote w:id="8570">
    <w:p>
      <w:pPr>
        <w:pStyle w:val="FootnoteText"/>
      </w:pPr>
      <w:r>
        <w:rPr>
          <w:rStyle w:val="FootnoteReference"/>
        </w:rPr>
        <w:footnoteRef/>
      </w:r>
      <w:r>
        <w:t xml:space="preserve"> Cross-references: Deut 12:10; Josh 21:44; Judg 3:30; 1Chr 22:9; 1Chr 22:18; Ps 94:13; Prov 16:7; Isa 11:10; Zech 9:1; Acts 8:1; Heb 4:9.</w:t>
      </w:r>
    </w:p>
  </w:footnote>
  <w:footnote w:id="8571">
    <w:p>
      <w:pPr>
        <w:pStyle w:val="FootnoteText"/>
      </w:pPr>
      <w:r>
        <w:rPr>
          <w:rStyle w:val="FootnoteReference"/>
        </w:rPr>
        <w:footnoteRef/>
      </w:r>
      <w:r>
        <w:t xml:space="preserve"> Name meaning: Peter (Kepha; Petros) — Rock; stone. The rock-like apostle.</w:t>
      </w:r>
    </w:p>
  </w:footnote>
  <w:footnote w:id="8572">
    <w:p>
      <w:pPr>
        <w:pStyle w:val="FootnoteText"/>
      </w:pPr>
      <w:r>
        <w:rPr>
          <w:rStyle w:val="FootnoteReference"/>
        </w:rPr>
        <w:footnoteRef/>
      </w:r>
      <w:r>
        <w:t xml:space="preserve"> Place name: Lydda. Place-name meaning: Lydda — a standing pool. Source form: Lydda. Greek form: λυδδαν.</w:t>
      </w:r>
    </w:p>
  </w:footnote>
  <w:footnote w:id="8573">
    <w:p>
      <w:pPr>
        <w:pStyle w:val="FootnoteText"/>
      </w:pPr>
      <w:r>
        <w:rPr>
          <w:rStyle w:val="FootnoteReference"/>
        </w:rPr>
        <w:footnoteRef/>
      </w:r>
      <w:r>
        <w:t xml:space="preserve"> Cross-references: Acts 1:8; Acts 8:14; Acts 8:25; Gal 2:7-9.</w:t>
      </w:r>
    </w:p>
  </w:footnote>
  <w:footnote w:id="8574">
    <w:p>
      <w:pPr>
        <w:pStyle w:val="FootnoteText"/>
      </w:pPr>
      <w:r>
        <w:rPr>
          <w:rStyle w:val="FootnoteReference"/>
        </w:rPr>
        <w:footnoteRef/>
      </w:r>
      <w:r>
        <w:t xml:space="preserve"> Cross-references: Ps 16:3; Prov 2:8; Matt 27:52; Acts 9:13; Acts 9:41; Acts 26:10; Rom 1:7; Eph 1:1; Phil 1:1.</w:t>
      </w:r>
    </w:p>
  </w:footnote>
  <w:footnote w:id="8575">
    <w:p>
      <w:pPr>
        <w:pStyle w:val="FootnoteText"/>
      </w:pPr>
      <w:r>
        <w:rPr>
          <w:rStyle w:val="FootnoteReference"/>
        </w:rPr>
        <w:footnoteRef/>
      </w:r>
      <w:r>
        <w:t xml:space="preserve"> Cross-references for "Lydda": Acts 9:38.</w:t>
      </w:r>
    </w:p>
  </w:footnote>
  <w:footnote w:id="8576">
    <w:p>
      <w:pPr>
        <w:pStyle w:val="FootnoteText"/>
      </w:pPr>
      <w:r>
        <w:rPr>
          <w:rStyle w:val="FootnoteReference"/>
        </w:rPr>
        <w:footnoteRef/>
      </w:r>
      <w:r>
        <w:t xml:space="preserve"> Personal name: Aeneas. Personal-name meaning: Aeneas — praised; praiseworthy. Source form: Aeneas.</w:t>
      </w:r>
    </w:p>
  </w:footnote>
  <w:footnote w:id="8577">
    <w:p>
      <w:pPr>
        <w:pStyle w:val="FootnoteText"/>
      </w:pPr>
      <w:r>
        <w:rPr>
          <w:rStyle w:val="FootnoteReference"/>
        </w:rPr>
        <w:footnoteRef/>
      </w:r>
      <w:r>
        <w:t xml:space="preserve"> Cross-references for "Jesus Christ": Matt 8:3; Matt 9:6; Matt 9:28-30; John 2:11; Acts 3:6; Acts 3:12; Acts 3:16; Acts 4:10; Acts 16:18.</w:t>
      </w:r>
    </w:p>
  </w:footnote>
  <w:footnote w:id="8578">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79">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80">
    <w:p>
      <w:pPr>
        <w:pStyle w:val="FootnoteText"/>
      </w:pPr>
      <w:r>
        <w:rPr>
          <w:rStyle w:val="FootnoteReference"/>
        </w:rPr>
        <w:footnoteRef/>
      </w:r>
      <w:r>
        <w:t xml:space="preserve"> Cross-references: Ps 110:3; Isa 66:8; Acts 4:4; Acts 5:12-14; Acts 6:7; Acts 19:10; Acts 19:20.</w:t>
      </w:r>
    </w:p>
  </w:footnote>
  <w:footnote w:id="8581">
    <w:p>
      <w:pPr>
        <w:pStyle w:val="FootnoteText"/>
      </w:pPr>
      <w:r>
        <w:rPr>
          <w:rStyle w:val="FootnoteReference"/>
        </w:rPr>
        <w:footnoteRef/>
      </w:r>
      <w:r>
        <w:t xml:space="preserve"> Cross-references for "Saron": 1Chr 5:16.</w:t>
      </w:r>
    </w:p>
  </w:footnote>
  <w:footnote w:id="8582">
    <w:p>
      <w:pPr>
        <w:pStyle w:val="FootnoteText"/>
      </w:pPr>
      <w:r>
        <w:rPr>
          <w:rStyle w:val="FootnoteReference"/>
        </w:rPr>
        <w:footnoteRef/>
      </w:r>
      <w:r>
        <w:t xml:space="preserve"> Place name: Joppa. Place-name meaning: Joppa — beauty; comeliness. Source form: Joppa. Greek form: ιοππη.</w:t>
      </w:r>
    </w:p>
  </w:footnote>
  <w:footnote w:id="8583">
    <w:p>
      <w:pPr>
        <w:pStyle w:val="FootnoteText"/>
      </w:pPr>
      <w:r>
        <w:rPr>
          <w:rStyle w:val="FootnoteReference"/>
        </w:rPr>
        <w:footnoteRef/>
      </w:r>
      <w:r>
        <w:t xml:space="preserve"> Personal name: Tabitha. Personal-name meaning: Tabitha — clear-sighted; a roe-deer. Source form: Tabitha.</w:t>
      </w:r>
    </w:p>
  </w:footnote>
  <w:footnote w:id="8584">
    <w:p>
      <w:pPr>
        <w:pStyle w:val="FootnoteText"/>
      </w:pPr>
      <w:r>
        <w:rPr>
          <w:rStyle w:val="FootnoteReference"/>
        </w:rPr>
        <w:footnoteRef/>
      </w:r>
      <w:r>
        <w:t xml:space="preserve"> Name meaning: Dorcas (Tabitha) — Gazelle. Full of good works and raised to life.</w:t>
      </w:r>
    </w:p>
  </w:footnote>
  <w:footnote w:id="8585">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86">
    <w:p>
      <w:pPr>
        <w:pStyle w:val="FootnoteText"/>
      </w:pPr>
      <w:r>
        <w:rPr>
          <w:rStyle w:val="FootnoteReference"/>
        </w:rPr>
        <w:footnoteRef/>
      </w:r>
      <w:r>
        <w:t xml:space="preserve"> Cross-references for "Joppa": 2Chr 2:16; Ezra 3:7; Jonah 1:3; Acts 10:5.</w:t>
      </w:r>
    </w:p>
  </w:footnote>
  <w:footnote w:id="8587">
    <w:p>
      <w:pPr>
        <w:pStyle w:val="FootnoteText"/>
      </w:pPr>
      <w:r>
        <w:rPr>
          <w:rStyle w:val="FootnoteReference"/>
        </w:rPr>
        <w:footnoteRef/>
      </w:r>
      <w:r>
        <w:t xml:space="preserve"> Cross-references for "Dorcas": Prov 5:19; Song 2:9; Song 3:5; Song 8:14.</w:t>
      </w:r>
    </w:p>
  </w:footnote>
  <w:footnote w:id="8588">
    <w:p>
      <w:pPr>
        <w:pStyle w:val="FootnoteText"/>
      </w:pPr>
      <w:r>
        <w:rPr>
          <w:rStyle w:val="FootnoteReference"/>
        </w:rPr>
        <w:footnoteRef/>
      </w:r>
      <w:r>
        <w:t xml:space="preserve"> Cross-references: Acts 10:4; Acts 10:31.</w:t>
      </w:r>
    </w:p>
  </w:footnote>
  <w:footnote w:id="8589">
    <w:p>
      <w:pPr>
        <w:pStyle w:val="FootnoteText"/>
      </w:pPr>
      <w:r>
        <w:rPr>
          <w:rStyle w:val="FootnoteReference"/>
        </w:rPr>
        <w:footnoteRef/>
      </w:r>
      <w:r>
        <w:t xml:space="preserve"> Cross-references for "she was": John 11:3-4; John 11:36-37.</w:t>
      </w:r>
    </w:p>
  </w:footnote>
  <w:footnote w:id="8590">
    <w:p>
      <w:pPr>
        <w:pStyle w:val="FootnoteText"/>
      </w:pPr>
      <w:r>
        <w:rPr>
          <w:rStyle w:val="FootnoteReference"/>
        </w:rPr>
        <w:footnoteRef/>
      </w:r>
      <w:r>
        <w:t xml:space="preserve"> Cross-references for "in an": Mark 14:15; Acts 1:13; Acts 20:8.</w:t>
      </w:r>
    </w:p>
  </w:footnote>
  <w:footnote w:id="8591">
    <w:p>
      <w:pPr>
        <w:pStyle w:val="FootnoteText"/>
      </w:pPr>
      <w:r>
        <w:rPr>
          <w:rStyle w:val="FootnoteReference"/>
        </w:rPr>
        <w:footnoteRef/>
      </w:r>
      <w:r>
        <w:t xml:space="preserve"> Cross-references for "Lydda": Acts 9:32; Acts 9:36.</w:t>
      </w:r>
    </w:p>
  </w:footnote>
  <w:footnote w:id="8592">
    <w:p>
      <w:pPr>
        <w:pStyle w:val="FootnoteText"/>
      </w:pPr>
      <w:r>
        <w:rPr>
          <w:rStyle w:val="FootnoteReference"/>
        </w:rPr>
        <w:footnoteRef/>
      </w:r>
      <w:r>
        <w:t xml:space="preserve"> Cross-references for "desiring": 2Kgs 4:28-30.</w:t>
      </w:r>
    </w:p>
  </w:footnote>
  <w:footnote w:id="859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94">
    <w:p>
      <w:pPr>
        <w:pStyle w:val="FootnoteText"/>
      </w:pPr>
      <w:r>
        <w:rPr>
          <w:rStyle w:val="FootnoteReference"/>
        </w:rPr>
        <w:footnoteRef/>
      </w:r>
      <w:r>
        <w:t xml:space="preserve"> Cross-references for "and kneeled": Acts 7:60; Acts 20:36; Acts 21:5.</w:t>
      </w:r>
    </w:p>
  </w:footnote>
  <w:footnote w:id="8595">
    <w:p>
      <w:pPr>
        <w:pStyle w:val="FootnoteText"/>
      </w:pPr>
      <w:r>
        <w:rPr>
          <w:rStyle w:val="FootnoteReference"/>
        </w:rPr>
        <w:footnoteRef/>
      </w:r>
      <w:r>
        <w:t xml:space="preserve"> Cross-references for "and prayed": 1Kgs 17:19-23; 2Kgs 4:32-36; Matt 9:25.</w:t>
      </w:r>
    </w:p>
  </w:footnote>
  <w:footnote w:id="8596">
    <w:p>
      <w:pPr>
        <w:pStyle w:val="FootnoteText"/>
      </w:pPr>
      <w:r>
        <w:rPr>
          <w:rStyle w:val="FootnoteReference"/>
        </w:rPr>
        <w:footnoteRef/>
      </w:r>
      <w:r>
        <w:t xml:space="preserve"> Cross-references for "she opened": Mark 5:41-42; John 11:43-44.</w:t>
      </w:r>
    </w:p>
  </w:footnote>
  <w:footnote w:id="8597">
    <w:p>
      <w:pPr>
        <w:pStyle w:val="FootnoteText"/>
      </w:pPr>
      <w:r>
        <w:rPr>
          <w:rStyle w:val="FootnoteReference"/>
        </w:rPr>
        <w:footnoteRef/>
      </w:r>
      <w:r>
        <w:t xml:space="preserve"> Cross-references: Mark 5:40; Mark 9:25; Luke 8:54.</w:t>
      </w:r>
    </w:p>
  </w:footnote>
  <w:footnote w:id="8598">
    <w:p>
      <w:pPr>
        <w:pStyle w:val="FootnoteText"/>
      </w:pPr>
      <w:r>
        <w:rPr>
          <w:rStyle w:val="FootnoteReference"/>
        </w:rPr>
        <w:footnoteRef/>
      </w:r>
      <w:r>
        <w:t xml:space="preserve"> Cross-references for "he gave": Mark 1:31; Acts 3:7.</w:t>
      </w:r>
    </w:p>
  </w:footnote>
  <w:footnote w:id="8599">
    <w:p>
      <w:pPr>
        <w:pStyle w:val="FootnoteText"/>
      </w:pPr>
      <w:r>
        <w:rPr>
          <w:rStyle w:val="FootnoteReference"/>
        </w:rPr>
        <w:footnoteRef/>
      </w:r>
      <w:r>
        <w:t xml:space="preserve"> Cross-references for "widows": Gen 45:26; 1Kgs 17:23; Job 29:13; Ps 146:9; Luke 7:12; Luke 7:15; Acts 6:1; Acts 20:12.</w:t>
      </w:r>
    </w:p>
  </w:footnote>
  <w:footnote w:id="8600">
    <w:p>
      <w:pPr>
        <w:pStyle w:val="FootnoteText"/>
      </w:pPr>
      <w:r>
        <w:rPr>
          <w:rStyle w:val="FootnoteReference"/>
        </w:rPr>
        <w:footnoteRef/>
      </w:r>
      <w:r>
        <w:t xml:space="preserve"> Cross-references for "and many": John 11:4; John 11:45; John 12:11; John 12:44; Acts 9:35; Acts 11:21; Acts 19:17-18.</w:t>
      </w:r>
    </w:p>
  </w:footnote>
  <w:footnote w:id="8601">
    <w:p>
      <w:pPr>
        <w:pStyle w:val="FootnoteText"/>
      </w:pPr>
      <w:r>
        <w:rPr>
          <w:rStyle w:val="FootnoteReference"/>
        </w:rPr>
        <w:footnoteRef/>
      </w:r>
      <w:r>
        <w:t xml:space="preserve"> Personal name: Simon. Personal-name meaning: Simon — that hears; that obeys. Source form: Simon.</w:t>
      </w:r>
    </w:p>
  </w:footnote>
  <w:footnote w:id="8602">
    <w:p>
      <w:pPr>
        <w:pStyle w:val="FootnoteText"/>
      </w:pPr>
      <w:r>
        <w:rPr>
          <w:rStyle w:val="FootnoteReference"/>
        </w:rPr>
        <w:footnoteRef/>
      </w:r>
      <w:r>
        <w:t xml:space="preserve"> Cross-references: Acts 10:6; Acts 10:32.</w:t>
      </w:r>
    </w:p>
  </w:footnote>
  <w:footnote w:id="8603">
    <w:p>
      <w:pPr>
        <w:pStyle w:val="FootnoteText"/>
      </w:pPr>
      <w:r>
        <w:rPr>
          <w:rStyle w:val="FootnoteReference"/>
        </w:rPr>
        <w:footnoteRef/>
      </w:r>
      <w:r>
        <w:t xml:space="preserve"> Place name: Caesarea. Place-name meaning: Caesarea — city of Caesar. Source form: Caesarea. Greek form: καισαρειας.</w:t>
      </w:r>
    </w:p>
  </w:footnote>
  <w:footnote w:id="8604">
    <w:p>
      <w:pPr>
        <w:pStyle w:val="FootnoteText"/>
      </w:pPr>
      <w:r>
        <w:rPr>
          <w:rStyle w:val="FootnoteReference"/>
        </w:rPr>
        <w:footnoteRef/>
      </w:r>
      <w:r>
        <w:t xml:space="preserve"> Name meaning: Cornelius (Cornelius) — Horn. Roman centurion turned to God.</w:t>
      </w:r>
    </w:p>
  </w:footnote>
  <w:footnote w:id="8605">
    <w:p>
      <w:pPr>
        <w:pStyle w:val="FootnoteText"/>
      </w:pPr>
      <w:r>
        <w:rPr>
          <w:rStyle w:val="FootnoteReference"/>
        </w:rPr>
        <w:footnoteRef/>
      </w:r>
      <w:r>
        <w:t xml:space="preserve"> Cross-references for "a centurion": Matt 8:5-13; Matt 27:54; Luke 7:2; Acts 22:25; Acts 27:1; Acts 27:31; Acts 27:43.</w:t>
      </w:r>
    </w:p>
  </w:footnote>
  <w:footnote w:id="8606">
    <w:p>
      <w:pPr>
        <w:pStyle w:val="FootnoteText"/>
      </w:pPr>
      <w:r>
        <w:rPr>
          <w:rStyle w:val="FootnoteReference"/>
        </w:rPr>
        <w:footnoteRef/>
      </w:r>
      <w:r>
        <w:t xml:space="preserve"> Cross-references for "Italian": Acts 27:1; G4686.</w:t>
      </w:r>
    </w:p>
  </w:footnote>
  <w:footnote w:id="8607">
    <w:p>
      <w:pPr>
        <w:pStyle w:val="FootnoteText"/>
      </w:pPr>
      <w:r>
        <w:rPr>
          <w:rStyle w:val="FootnoteReference"/>
        </w:rPr>
        <w:footnoteRef/>
      </w:r>
      <w:r>
        <w:t xml:space="preserve"> Cross-references: Acts 8:40; Acts 21:8; Acts 23:23; Acts 23:33; Acts 25:1; Acts 25:13.</w:t>
      </w:r>
    </w:p>
  </w:footnote>
  <w:footnote w:id="8608">
    <w:p>
      <w:pPr>
        <w:pStyle w:val="FootnoteText"/>
      </w:pPr>
      <w:r>
        <w:rPr>
          <w:rStyle w:val="FootnoteReference"/>
        </w:rPr>
        <w:footnoteRef/>
      </w:r>
      <w:r>
        <w:t xml:space="preserve"> Cross-references for "devout": Luke 2:25; Acts 2:5; Acts 8:2; Acts 10:7; Acts 10:22; Acts 13:50; Acts 16:14; Acts 22:12.</w:t>
      </w:r>
    </w:p>
  </w:footnote>
  <w:footnote w:id="8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1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13">
    <w:p>
      <w:pPr>
        <w:pStyle w:val="FootnoteText"/>
      </w:pPr>
      <w:r>
        <w:rPr>
          <w:rStyle w:val="FootnoteReference"/>
        </w:rPr>
        <w:footnoteRef/>
      </w:r>
      <w:r>
        <w:t xml:space="preserve"> Cross-references: 1Kgs 8:43; 2Chr 6:33; Job 1:1; Ps 102:15; Eccl 7:18; Isa 59:19; Dan 6:26; Acts 9:31; Acts 10:35; Acts 13:16; Acts 13:26; Rev 15:4.</w:t>
      </w:r>
    </w:p>
  </w:footnote>
  <w:footnote w:id="8614">
    <w:p>
      <w:pPr>
        <w:pStyle w:val="FootnoteText"/>
      </w:pPr>
      <w:r>
        <w:rPr>
          <w:rStyle w:val="FootnoteReference"/>
        </w:rPr>
        <w:footnoteRef/>
      </w:r>
      <w:r>
        <w:t xml:space="preserve"> Cross-references for "Cornelius": Exod 33:17; Isa 45:4; Acts 9:4.</w:t>
      </w:r>
    </w:p>
  </w:footnote>
  <w:footnote w:id="8615">
    <w:p>
      <w:pPr>
        <w:pStyle w:val="FootnoteText"/>
      </w:pPr>
      <w:r>
        <w:rPr>
          <w:rStyle w:val="FootnoteReference"/>
        </w:rPr>
        <w:footnoteRef/>
      </w:r>
      <w:r>
        <w:t xml:space="preserve"> Cross-references: Job 4:15-16; Dan 9:20-21.</w:t>
      </w:r>
    </w:p>
  </w:footnote>
  <w:footnote w:id="8616">
    <w:p>
      <w:pPr>
        <w:pStyle w:val="FootnoteText"/>
      </w:pPr>
      <w:r>
        <w:rPr>
          <w:rStyle w:val="FootnoteReference"/>
        </w:rPr>
        <w:footnoteRef/>
      </w:r>
      <w:r>
        <w:t xml:space="preserve"> Cross-references: Luke 1:11; Luke 2:10-11; Luke 2:13; Acts 5:19; Acts 11:13; Acts 12:7-11; Acts 27:23; Heb 1:4; Heb 1:14.</w:t>
      </w:r>
    </w:p>
  </w:footnote>
  <w:footnote w:id="8617">
    <w:p>
      <w:pPr>
        <w:pStyle w:val="FootnoteText"/>
      </w:pPr>
      <w:r>
        <w:rPr>
          <w:rStyle w:val="FootnoteReference"/>
        </w:rPr>
        <w:footnoteRef/>
      </w:r>
      <w:r>
        <w:t xml:space="preserve"> Cross-references: 2Chr 6:33; 2Chr 32:24; Ps 141:2; Isa 43:26; Mal 3:16; Luke 1:13; Acts 10:31; Phil 4:6.</w:t>
      </w:r>
    </w:p>
  </w:footnote>
  <w:footnote w:id="8618">
    <w:p>
      <w:pPr>
        <w:pStyle w:val="FootnoteText"/>
      </w:pPr>
      <w:r>
        <w:rPr>
          <w:rStyle w:val="FootnoteReference"/>
        </w:rPr>
        <w:footnoteRef/>
      </w:r>
      <w:r>
        <w:t xml:space="preserve"> Cross-references: Isa 45:19; Phil 4:18; Heb 6:10; Heb 13:16.</w:t>
      </w:r>
    </w:p>
  </w:footnote>
  <w:footnote w:id="8619">
    <w:p>
      <w:pPr>
        <w:pStyle w:val="FootnoteText"/>
      </w:pPr>
      <w:r>
        <w:rPr>
          <w:rStyle w:val="FootnoteReference"/>
        </w:rPr>
        <w:footnoteRef/>
      </w:r>
      <w:r>
        <w:t xml:space="preserve"> Cross-references for "send": Acts 9:38; Acts 10:32; Acts 15:7; Acts 16:9.</w:t>
      </w:r>
    </w:p>
  </w:footnote>
  <w:footnote w:id="8620">
    <w:p>
      <w:pPr>
        <w:pStyle w:val="FootnoteText"/>
      </w:pPr>
      <w:r>
        <w:rPr>
          <w:rStyle w:val="FootnoteReference"/>
        </w:rPr>
        <w:footnoteRef/>
      </w:r>
      <w:r>
        <w:t xml:space="preserve"> Place name: Joppa. Place-name meaning: Joppa — beauty; comeliness. Source form: Joppa. Greek form: ιοππη.</w:t>
      </w:r>
    </w:p>
  </w:footnote>
  <w:footnote w:id="8621">
    <w:p>
      <w:pPr>
        <w:pStyle w:val="FootnoteText"/>
      </w:pPr>
      <w:r>
        <w:rPr>
          <w:rStyle w:val="FootnoteReference"/>
        </w:rPr>
        <w:footnoteRef/>
      </w:r>
      <w:r>
        <w:t xml:space="preserve"> Personal name: Simon. Personal-name meaning: Simon — that hears; that obeys. Source form: Simon.</w:t>
      </w:r>
    </w:p>
  </w:footnote>
  <w:footnote w:id="8622">
    <w:p>
      <w:pPr>
        <w:pStyle w:val="FootnoteText"/>
      </w:pPr>
      <w:r>
        <w:rPr>
          <w:rStyle w:val="FootnoteReference"/>
        </w:rPr>
        <w:footnoteRef/>
      </w:r>
      <w:r>
        <w:t xml:space="preserve"> Name meaning: Peter (Kepha; Petros) — Rock; stone. The rock-like apostle.</w:t>
      </w:r>
    </w:p>
  </w:footnote>
  <w:footnote w:id="8623">
    <w:p>
      <w:pPr>
        <w:pStyle w:val="FootnoteText"/>
      </w:pPr>
      <w:r>
        <w:rPr>
          <w:rStyle w:val="FootnoteReference"/>
        </w:rPr>
        <w:footnoteRef/>
      </w:r>
      <w:r>
        <w:t xml:space="preserve"> Cross-references for "he shall": John 7:17; Acts 9:6; Acts 11:13-14; Rom 10:14-17; Eph 4:8-12.</w:t>
      </w:r>
    </w:p>
  </w:footnote>
  <w:footnote w:id="8624">
    <w:p>
      <w:pPr>
        <w:pStyle w:val="FootnoteText"/>
      </w:pPr>
      <w:r>
        <w:rPr>
          <w:rStyle w:val="FootnoteReference"/>
        </w:rPr>
        <w:footnoteRef/>
      </w:r>
      <w:r>
        <w:t xml:space="preserve"> Cross-references: Acts 9:43.</w:t>
      </w:r>
    </w:p>
  </w:footnote>
  <w:footnote w:id="8625">
    <w:p>
      <w:pPr>
        <w:pStyle w:val="FootnoteText"/>
      </w:pPr>
      <w:r>
        <w:rPr>
          <w:rStyle w:val="FootnoteReference"/>
        </w:rPr>
        <w:footnoteRef/>
      </w:r>
      <w:r>
        <w:t xml:space="preserve"> Cross-references for "and a": Matt 8:9-10; Luke 3:14; Acts 10:1.</w:t>
      </w:r>
    </w:p>
  </w:footnote>
  <w:footnote w:id="8626">
    <w:p>
      <w:pPr>
        <w:pStyle w:val="FootnoteText"/>
      </w:pPr>
      <w:r>
        <w:rPr>
          <w:rStyle w:val="FootnoteReference"/>
        </w:rPr>
        <w:footnoteRef/>
      </w:r>
      <w:r>
        <w:t xml:space="preserve"> Cross-references: Gen 24:1-10; Gen 24:52; Judg 7:10; 1Sam 14:6-7; Acts 10:2; 1Tim 6:2; Phlm 1:16.</w:t>
      </w:r>
    </w:p>
  </w:footnote>
  <w:footnote w:id="8627">
    <w:p>
      <w:pPr>
        <w:pStyle w:val="FootnoteText"/>
      </w:pPr>
      <w:r>
        <w:rPr>
          <w:rStyle w:val="FootnoteReference"/>
        </w:rPr>
        <w:footnoteRef/>
      </w:r>
      <w:r>
        <w:t xml:space="preserve"> Cross-references for "he sent": Ps 119:59-60; Eccl 9:10; Acts 10:33; Acts 26:19; Gal 1:16.</w:t>
      </w:r>
    </w:p>
  </w:footnote>
  <w:footnote w:id="8628">
    <w:p>
      <w:pPr>
        <w:pStyle w:val="FootnoteText"/>
      </w:pPr>
      <w:r>
        <w:rPr>
          <w:rStyle w:val="FootnoteReference"/>
        </w:rPr>
        <w:footnoteRef/>
      </w:r>
      <w:r>
        <w:t xml:space="preserve"> Cross-references for "Peter": 1Sam 9:25; Zeph 1:5; Matt 6:6; Mark 1:35; Mark 6:46; Acts 10:8; Acts 11:5-10; 1Tim 2:8.</w:t>
      </w:r>
    </w:p>
  </w:footnote>
  <w:footnote w:id="8629">
    <w:p>
      <w:pPr>
        <w:pStyle w:val="FootnoteText"/>
      </w:pPr>
      <w:r>
        <w:rPr>
          <w:rStyle w:val="FootnoteReference"/>
        </w:rPr>
        <w:footnoteRef/>
      </w:r>
      <w:r>
        <w:t xml:space="preserve"> Cross-references for "the sixth": Ps 55:17; Dan 6:10; Matt 20:5; Matt 27:45; Acts 6:4; Eph 6:18.</w:t>
      </w:r>
    </w:p>
  </w:footnote>
  <w:footnote w:id="8630">
    <w:p>
      <w:pPr>
        <w:pStyle w:val="FootnoteText"/>
      </w:pPr>
      <w:r>
        <w:rPr>
          <w:rStyle w:val="FootnoteReference"/>
        </w:rPr>
        <w:footnoteRef/>
      </w:r>
      <w:r>
        <w:t xml:space="preserve"> Cross-references for "he became": Matt 4:2; Matt 12:1-3; Matt 21:18.</w:t>
      </w:r>
    </w:p>
  </w:footnote>
  <w:footnote w:id="8631">
    <w:p>
      <w:pPr>
        <w:pStyle w:val="FootnoteText"/>
      </w:pPr>
      <w:r>
        <w:rPr>
          <w:rStyle w:val="FootnoteReference"/>
        </w:rPr>
        <w:footnoteRef/>
      </w:r>
      <w:r>
        <w:t xml:space="preserve"> Cross-references for "he fell": Num 24:4; Num 24:16; Ezek 8:1-3; Ezek 11:24; Ezek 40:2; Acts 22:17; 2Cor 12:2-4; Rev 1:10; Rev 4:2-3.</w:t>
      </w:r>
    </w:p>
  </w:footnote>
  <w:footnote w:id="8632">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33">
    <w:p>
      <w:pPr>
        <w:pStyle w:val="FootnoteText"/>
      </w:pPr>
      <w:r>
        <w:rPr>
          <w:rStyle w:val="FootnoteReference"/>
        </w:rPr>
        <w:footnoteRef/>
      </w:r>
      <w:r>
        <w:t xml:space="preserve"> Cross-references for "vessel": G3607; G4632.</w:t>
      </w:r>
    </w:p>
  </w:footnote>
  <w:footnote w:id="8634">
    <w:p>
      <w:pPr>
        <w:pStyle w:val="FootnoteText"/>
      </w:pPr>
      <w:r>
        <w:rPr>
          <w:rStyle w:val="FootnoteReference"/>
        </w:rPr>
        <w:footnoteRef/>
      </w:r>
      <w:r>
        <w:t xml:space="preserve"> Cross-references: Ezek 1:1; Luke 3:21; John 1:51; Acts 7:56; Rev 4:1; Rev 11:19; Rev 19:11.</w:t>
      </w:r>
    </w:p>
  </w:footnote>
  <w:footnote w:id="8635">
    <w:p>
      <w:pPr>
        <w:pStyle w:val="FootnoteText"/>
      </w:pPr>
      <w:r>
        <w:rPr>
          <w:rStyle w:val="FootnoteReference"/>
        </w:rPr>
        <w:footnoteRef/>
      </w:r>
      <w:r>
        <w:t xml:space="preserve"> Cross-references: Gen 7:8-9; Isa 11:6-9; Isa 65:25; John 7:37; 1Cor 6:9-11.</w:t>
      </w:r>
    </w:p>
  </w:footnote>
  <w:footnote w:id="8636">
    <w:p>
      <w:pPr>
        <w:pStyle w:val="FootnoteText"/>
      </w:pPr>
      <w:r>
        <w:rPr>
          <w:rStyle w:val="FootnoteReference"/>
        </w:rPr>
        <w:footnoteRef/>
      </w:r>
      <w:r>
        <w:t xml:space="preserve"> Cross-references for "Rise": Jer 35:2-5; John 4:31-34; Acts 10:10.</w:t>
      </w:r>
    </w:p>
  </w:footnote>
  <w:footnote w:id="8637">
    <w:p>
      <w:pPr>
        <w:pStyle w:val="FootnoteText"/>
      </w:pPr>
      <w:r>
        <w:rPr>
          <w:rStyle w:val="FootnoteReference"/>
        </w:rPr>
        <w:footnoteRef/>
      </w:r>
      <w:r>
        <w:t xml:space="preserve"> Cross-references for "kill": G2378; G2532; G5315.</w:t>
      </w:r>
    </w:p>
  </w:footnote>
  <w:footnote w:id="8638">
    <w:p>
      <w:pPr>
        <w:pStyle w:val="FootnoteText"/>
      </w:pPr>
      <w:r>
        <w:rPr>
          <w:rStyle w:val="FootnoteReference"/>
        </w:rPr>
        <w:footnoteRef/>
      </w:r>
      <w:r>
        <w:t xml:space="preserve"> Cross-references: Gen 19:18; Exod 10:11; Matt 16:22; Matt 25:9; Luke 1:60.</w:t>
      </w:r>
    </w:p>
  </w:footnote>
  <w:footnote w:id="8639">
    <w:p>
      <w:pPr>
        <w:pStyle w:val="FootnoteText"/>
      </w:pPr>
      <w:r>
        <w:rPr>
          <w:rStyle w:val="FootnoteReference"/>
        </w:rPr>
        <w:footnoteRef/>
      </w:r>
      <w:r>
        <w:t xml:space="preserve"> Cross-references: Lev 11:1-17; Lev 20:25; Deut 14:1-29; Ezek 4:14; Ezek 44:31.</w:t>
      </w:r>
    </w:p>
  </w:footnote>
  <w:footnote w:id="8640">
    <w:p>
      <w:pPr>
        <w:pStyle w:val="FootnoteText"/>
      </w:pPr>
      <w:r>
        <w:rPr>
          <w:rStyle w:val="FootnoteReference"/>
        </w:rPr>
        <w:footnoteRef/>
      </w:r>
      <w:r>
        <w:t xml:space="preserve"> Cross-references: Gen 41:32; John 21:17; 2Cor 13:1.</w:t>
      </w:r>
    </w:p>
  </w:footnote>
  <w:footnote w:id="8641">
    <w:p>
      <w:pPr>
        <w:pStyle w:val="FootnoteText"/>
      </w:pPr>
      <w:r>
        <w:rPr>
          <w:rStyle w:val="FootnoteReference"/>
        </w:rPr>
        <w:footnoteRef/>
      </w:r>
      <w:r>
        <w:t xml:space="preserve"> Cross-references for "the men": Acts 9:43; Acts 10:7-18.</w:t>
      </w:r>
    </w:p>
  </w:footnote>
  <w:footnote w:id="8642">
    <w:p>
      <w:pPr>
        <w:pStyle w:val="FootnoteText"/>
      </w:pPr>
      <w:r>
        <w:rPr>
          <w:rStyle w:val="FootnoteReference"/>
        </w:rPr>
        <w:footnoteRef/>
      </w:r>
      <w:r>
        <w:t xml:space="preserve"> Cross-references for "and asked": Acts 10:5-6; Acts 11:11.</w:t>
      </w:r>
    </w:p>
  </w:footnote>
  <w:footnote w:id="8643">
    <w:p>
      <w:pPr>
        <w:pStyle w:val="FootnoteText"/>
      </w:pPr>
      <w:r>
        <w:rPr>
          <w:rStyle w:val="FootnoteReference"/>
        </w:rPr>
        <w:footnoteRef/>
      </w:r>
      <w:r>
        <w:t xml:space="preserve"> Cross-references for "the Spirit": John 16:13; Acts 8:29; Acts 11:12; Acts 13:2; Acts 16:6-7; Acts 21:4; 1Cor 12:11; 1Tim 4:1.</w:t>
      </w:r>
    </w:p>
  </w:footnote>
  <w:footnote w:id="8644">
    <w:p>
      <w:pPr>
        <w:pStyle w:val="FootnoteText"/>
      </w:pPr>
      <w:r>
        <w:rPr>
          <w:rStyle w:val="FootnoteReference"/>
        </w:rPr>
        <w:footnoteRef/>
      </w:r>
      <w:r>
        <w:t xml:space="preserve"> Cross-references: Mark 16:15; Acts 8:26; Acts 9:15; Acts 15:7.</w:t>
      </w:r>
    </w:p>
  </w:footnote>
  <w:footnote w:id="8645">
    <w:p>
      <w:pPr>
        <w:pStyle w:val="FootnoteText"/>
      </w:pPr>
      <w:r>
        <w:rPr>
          <w:rStyle w:val="FootnoteReference"/>
        </w:rPr>
        <w:footnoteRef/>
      </w:r>
      <w:r>
        <w:t xml:space="preserve"> Cross-references: Isa 48:16; Zech 2:9-11; Acts 9:17; Acts 13:4.</w:t>
      </w:r>
    </w:p>
  </w:footnote>
  <w:footnote w:id="86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47">
    <w:p>
      <w:pPr>
        <w:pStyle w:val="FootnoteText"/>
      </w:pPr>
      <w:r>
        <w:rPr>
          <w:rStyle w:val="FootnoteReference"/>
        </w:rPr>
        <w:footnoteRef/>
      </w:r>
      <w:r>
        <w:t xml:space="preserve"> Cross-references: John 1:38-39; John 18:4-8.</w:t>
      </w:r>
    </w:p>
  </w:footnote>
  <w:footnote w:id="8648">
    <w:p>
      <w:pPr>
        <w:pStyle w:val="FootnoteText"/>
      </w:pPr>
      <w:r>
        <w:rPr>
          <w:rStyle w:val="FootnoteReference"/>
        </w:rPr>
        <w:footnoteRef/>
      </w:r>
      <w:r>
        <w:t xml:space="preserve"> Cross-references for "Cornelius": Acts 10:1-5.</w:t>
      </w:r>
    </w:p>
  </w:footnote>
  <w:footnote w:id="8649">
    <w:p>
      <w:pPr>
        <w:pStyle w:val="FootnoteText"/>
      </w:pPr>
      <w:r>
        <w:rPr>
          <w:rStyle w:val="FootnoteReference"/>
        </w:rPr>
        <w:footnoteRef/>
      </w:r>
      <w:r>
        <w:t xml:space="preserve"> Cross-references for "of good": Luke 7:4-5; Acts 6:3; Acts 22:12; 1Tim 3:7; Heb 11:2; 3John 1:12.</w:t>
      </w:r>
    </w:p>
  </w:footnote>
  <w:footnote w:id="8650">
    <w:p>
      <w:pPr>
        <w:pStyle w:val="FootnoteText"/>
      </w:pPr>
      <w:r>
        <w:rPr>
          <w:rStyle w:val="FootnoteReference"/>
        </w:rPr>
        <w:footnoteRef/>
      </w:r>
      <w:r>
        <w:t xml:space="preserve"> People-name: Jews. People-name meaning: Jews — People of Judah; Judeans. Source form: Jews.</w:t>
      </w:r>
    </w:p>
  </w:footnote>
  <w:footnote w:id="8651">
    <w:p>
      <w:pPr>
        <w:pStyle w:val="FootnoteText"/>
      </w:pPr>
      <w:r>
        <w:rPr>
          <w:rStyle w:val="FootnoteReference"/>
        </w:rPr>
        <w:footnoteRef/>
      </w:r>
      <w:r>
        <w:t xml:space="preserve"> Cross-references: Hos 14:9; Hab 2:4; Matt 1:19; Mark 6:20; Luke 2:25; Luke 23:50; Acts 24:15; Rom 1:17; Heb 10:38; Heb 12:23.</w:t>
      </w:r>
    </w:p>
  </w:footnote>
  <w:footnote w:id="8652">
    <w:p>
      <w:pPr>
        <w:pStyle w:val="FootnoteText"/>
      </w:pPr>
      <w:r>
        <w:rPr>
          <w:rStyle w:val="FootnoteReference"/>
        </w:rPr>
        <w:footnoteRef/>
      </w:r>
      <w:r>
        <w:t xml:space="preserve"> Cross-references for "and lodged": Gen 19:2-3; Gen 24:31-32; Judg 19:19-21; Heb 13:2; 1Pet 4:9.</w:t>
      </w:r>
    </w:p>
  </w:footnote>
  <w:footnote w:id="8653">
    <w:p>
      <w:pPr>
        <w:pStyle w:val="FootnoteText"/>
      </w:pPr>
      <w:r>
        <w:rPr>
          <w:rStyle w:val="FootnoteReference"/>
        </w:rPr>
        <w:footnoteRef/>
      </w:r>
      <w:r>
        <w:t xml:space="preserve"> Cross-references for "and certain": Acts 9:38; Acts 9:42; Acts 10:45; Acts 11:12; 2Cor 8:21.</w:t>
      </w:r>
    </w:p>
  </w:footnote>
  <w:footnote w:id="8654">
    <w:p>
      <w:pPr>
        <w:pStyle w:val="FootnoteText"/>
      </w:pPr>
      <w:r>
        <w:rPr>
          <w:rStyle w:val="FootnoteReference"/>
        </w:rPr>
        <w:footnoteRef/>
      </w:r>
      <w:r>
        <w:t xml:space="preserve"> Cross-references: Eccl 9:10; Acts 10:29; Acts 10:33.</w:t>
      </w:r>
    </w:p>
  </w:footnote>
  <w:footnote w:id="8655">
    <w:p>
      <w:pPr>
        <w:pStyle w:val="FootnoteText"/>
      </w:pPr>
      <w:r>
        <w:rPr>
          <w:rStyle w:val="FootnoteReference"/>
        </w:rPr>
        <w:footnoteRef/>
      </w:r>
      <w:r>
        <w:t xml:space="preserve"> Cross-references: Acts 10:9.</w:t>
      </w:r>
    </w:p>
  </w:footnote>
  <w:footnote w:id="8656">
    <w:p>
      <w:pPr>
        <w:pStyle w:val="FootnoteText"/>
      </w:pPr>
      <w:r>
        <w:rPr>
          <w:rStyle w:val="FootnoteReference"/>
        </w:rPr>
        <w:footnoteRef/>
      </w:r>
      <w:r>
        <w:t xml:space="preserve"> Cross-references: Isa 2:3; Mic 4:2; Zech 3:10; Zech 8:20-23; Matt 9:9-10; Mark 5:19-20; Luke 5:29; John 1:1-3; John 1:41-49; John 4:28-29.</w:t>
      </w:r>
    </w:p>
  </w:footnote>
  <w:footnote w:id="8657">
    <w:p>
      <w:pPr>
        <w:pStyle w:val="FootnoteText"/>
      </w:pPr>
      <w:r>
        <w:rPr>
          <w:rStyle w:val="FootnoteReference"/>
        </w:rPr>
        <w:footnoteRef/>
      </w:r>
      <w:r>
        <w:t xml:space="preserve"> Cross-references for "and fell": Dan 2:30; Dan 2:46; Matt 8:2; Matt 14:33; Acts 14:11-13; Rev 19:10; Rev 22:8-9.</w:t>
      </w:r>
    </w:p>
  </w:footnote>
  <w:footnote w:id="8658">
    <w:p>
      <w:pPr>
        <w:pStyle w:val="FootnoteText"/>
      </w:pPr>
      <w:r>
        <w:rPr>
          <w:rStyle w:val="FootnoteReference"/>
        </w:rPr>
        <w:footnoteRef/>
      </w:r>
      <w:r>
        <w:t xml:space="preserve"> Cross-references for "Stand": Isa 42:8; Isa 48:13; Matt 4:10; Acts 14:14-15; 2Thess 2:3-4; Rev 13:8; Rev 19:10; Rev 22:9.</w:t>
      </w:r>
    </w:p>
  </w:footnote>
  <w:footnote w:id="8659">
    <w:p>
      <w:pPr>
        <w:pStyle w:val="FootnoteText"/>
      </w:pPr>
      <w:r>
        <w:rPr>
          <w:rStyle w:val="FootnoteReference"/>
        </w:rPr>
        <w:footnoteRef/>
      </w:r>
      <w:r>
        <w:t xml:space="preserve"> Cross-references for "and found": John 4:35; Acts 10:24; Acts 14:27; 1Cor 16:9; 2Cor 2:12; Col 4:3.</w:t>
      </w:r>
    </w:p>
  </w:footnote>
  <w:footnote w:id="8660">
    <w:p>
      <w:pPr>
        <w:pStyle w:val="FootnoteText"/>
      </w:pPr>
      <w:r>
        <w:rPr>
          <w:rStyle w:val="FootnoteReference"/>
        </w:rPr>
        <w:footnoteRef/>
      </w:r>
      <w:r>
        <w:t xml:space="preserve"> Cross-references for "that it": John 4:9; John 4:27; John 18:28; Acts 11:2-3; Acts 22:21-22; Gal 2:12-14.</w:t>
      </w:r>
    </w:p>
  </w:footnote>
  <w:footnote w:id="8661">
    <w:p>
      <w:pPr>
        <w:pStyle w:val="FootnoteText"/>
      </w:pPr>
      <w:r>
        <w:rPr>
          <w:rStyle w:val="FootnoteReference"/>
        </w:rPr>
        <w:footnoteRef/>
      </w:r>
      <w:r>
        <w:t xml:space="preserve"> People-name: Jew. People-name meaning: Jew — praised one; one from Judah. Source form: Jew.</w:t>
      </w:r>
    </w:p>
  </w:footnote>
  <w:footnote w:id="8662">
    <w:p>
      <w:pPr>
        <w:pStyle w:val="FootnoteText"/>
      </w:pPr>
      <w:r>
        <w:rPr>
          <w:rStyle w:val="FootnoteReference"/>
        </w:rPr>
        <w:footnoteRef/>
      </w:r>
      <w:r>
        <w:t xml:space="preserve"> Cross-references: Isa 65:5; Luke 18:11; Acts 10:15; Acts 10:34; Acts 11:9; Acts 15:8-9; Eph 3:6-7.</w:t>
      </w:r>
    </w:p>
  </w:footnote>
  <w:footnote w:id="8663">
    <w:p>
      <w:pPr>
        <w:pStyle w:val="FootnoteText"/>
      </w:pPr>
      <w:r>
        <w:rPr>
          <w:rStyle w:val="FootnoteReference"/>
        </w:rPr>
        <w:footnoteRef/>
      </w:r>
      <w:r>
        <w:t xml:space="preserve"> Cross-references for "as soon": Ps 119:60; Acts 10:19-20; 1Pet 3:15.</w:t>
      </w:r>
    </w:p>
  </w:footnote>
  <w:footnote w:id="8664">
    <w:p>
      <w:pPr>
        <w:pStyle w:val="FootnoteText"/>
      </w:pPr>
      <w:r>
        <w:rPr>
          <w:rStyle w:val="FootnoteReference"/>
        </w:rPr>
        <w:footnoteRef/>
      </w:r>
      <w:r>
        <w:t xml:space="preserve"> Cross-references for "I ask": Acts 10:21.</w:t>
      </w:r>
    </w:p>
  </w:footnote>
  <w:footnote w:id="8665">
    <w:p>
      <w:pPr>
        <w:pStyle w:val="FootnoteText"/>
      </w:pPr>
      <w:r>
        <w:rPr>
          <w:rStyle w:val="FootnoteReference"/>
        </w:rPr>
        <w:footnoteRef/>
      </w:r>
      <w:r>
        <w:t xml:space="preserve"> Cross-references for "Four": Acts 10:7-9; Acts 10:23-24.</w:t>
      </w:r>
    </w:p>
  </w:footnote>
  <w:footnote w:id="8666">
    <w:p>
      <w:pPr>
        <w:pStyle w:val="FootnoteText"/>
      </w:pPr>
      <w:r>
        <w:rPr>
          <w:rStyle w:val="FootnoteReference"/>
        </w:rPr>
        <w:footnoteRef/>
      </w:r>
      <w:r>
        <w:t xml:space="preserve"> Cross-references for "I was": Ezra 9:4-5; Neh 9:1-3; Dan 9:20-21; Acts 10:3.</w:t>
      </w:r>
    </w:p>
  </w:footnote>
  <w:footnote w:id="8667">
    <w:p>
      <w:pPr>
        <w:pStyle w:val="FootnoteText"/>
      </w:pPr>
      <w:r>
        <w:rPr>
          <w:rStyle w:val="FootnoteReference"/>
        </w:rPr>
        <w:footnoteRef/>
      </w:r>
      <w:r>
        <w:t xml:space="preserve"> Cross-references: Matt 28:3; Mark 16:6; Luke 24:4; Acts 1:10.</w:t>
      </w:r>
    </w:p>
  </w:footnote>
  <w:footnote w:id="8668">
    <w:p>
      <w:pPr>
        <w:pStyle w:val="FootnoteText"/>
      </w:pPr>
      <w:r>
        <w:rPr>
          <w:rStyle w:val="FootnoteReference"/>
        </w:rPr>
        <w:footnoteRef/>
      </w:r>
      <w:r>
        <w:t xml:space="preserve"> Cross-references: Isa 38:5; Dan 9:23; Dan 10:12; Luke 1:13.</w:t>
      </w:r>
    </w:p>
  </w:footnote>
  <w:footnote w:id="8669">
    <w:p>
      <w:pPr>
        <w:pStyle w:val="FootnoteText"/>
      </w:pPr>
      <w:r>
        <w:rPr>
          <w:rStyle w:val="FootnoteReference"/>
        </w:rPr>
        <w:footnoteRef/>
      </w:r>
      <w:r>
        <w:t xml:space="preserve"> Cross-references: Lev 2:2; Lev 2:9; Lev 5:12; Acts 10:4; Phil 4:18; Heb 6:10; Rev 5:8; Rev 8:3-4.</w:t>
      </w:r>
    </w:p>
  </w:footnote>
  <w:footnote w:id="8670">
    <w:p>
      <w:pPr>
        <w:pStyle w:val="FootnoteText"/>
      </w:pPr>
      <w:r>
        <w:rPr>
          <w:rStyle w:val="FootnoteReference"/>
        </w:rPr>
        <w:footnoteRef/>
      </w:r>
      <w:r>
        <w:t xml:space="preserve"> Cross-references for "therefore": Acts 10:5-8.</w:t>
      </w:r>
    </w:p>
  </w:footnote>
  <w:footnote w:id="8671">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72">
    <w:p>
      <w:pPr>
        <w:pStyle w:val="FootnoteText"/>
      </w:pPr>
      <w:r>
        <w:rPr>
          <w:rStyle w:val="FootnoteReference"/>
        </w:rPr>
        <w:footnoteRef/>
      </w:r>
      <w:r>
        <w:t xml:space="preserve"> Cross-references for "opened": Matt 5:2; Acts 8:35; Eph 6:19-20.</w:t>
      </w:r>
    </w:p>
  </w:footnote>
  <w:footnote w:id="8673">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74">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75">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76">
    <w:p>
      <w:pPr>
        <w:pStyle w:val="FootnoteText"/>
      </w:pPr>
      <w:r>
        <w:rPr>
          <w:rStyle w:val="FootnoteReference"/>
        </w:rPr>
        <w:footnoteRef/>
      </w:r>
      <w:r>
        <w:t xml:space="preserve"> Cross-references: Gen 4:5-7; Hos 8:13; Luke 1:28; Eph 1:6; Heb 11:4-6.</w:t>
      </w:r>
    </w:p>
  </w:footnote>
  <w:footnote w:id="8677">
    <w:p>
      <w:pPr>
        <w:pStyle w:val="FootnoteText"/>
      </w:pPr>
      <w:r>
        <w:rPr>
          <w:rStyle w:val="FootnoteReference"/>
        </w:rPr>
        <w:footnoteRef/>
      </w:r>
      <w:r>
        <w:t xml:space="preserve"> Cross-references for "word": Acts 2:38-39; Acts 3:25-26; Acts 11:19; Acts 13:46.</w:t>
      </w:r>
    </w:p>
  </w:footnote>
  <w:footnote w:id="8678">
    <w:p>
      <w:pPr>
        <w:pStyle w:val="FootnoteText"/>
      </w:pPr>
      <w:r>
        <w:rPr>
          <w:rStyle w:val="FootnoteReference"/>
        </w:rPr>
        <w:footnoteRef/>
      </w:r>
      <w:r>
        <w:t xml:space="preserve"> Place name: Israel. Place-name meaning: Israel — God contends; strives with God. Source form: Israel. Greek form: ισραηλ.</w:t>
      </w:r>
    </w:p>
  </w:footnote>
  <w:footnote w:id="8679">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4">
    <w:p>
      <w:pPr>
        <w:pStyle w:val="FootnoteText"/>
      </w:pPr>
      <w:r>
        <w:rPr>
          <w:rStyle w:val="FootnoteReference"/>
        </w:rPr>
        <w:footnoteRef/>
      </w:r>
      <w:r>
        <w:t xml:space="preserve"> Place name: Galilee. Place-name meaning: Galilee — wheel; revolution. Source form: Galilee. Greek form: γαλιλαιας.</w:t>
      </w:r>
    </w:p>
  </w:footnote>
  <w:footnote w:id="8685">
    <w:p>
      <w:pPr>
        <w:pStyle w:val="FootnoteText"/>
      </w:pPr>
      <w:r>
        <w:rPr>
          <w:rStyle w:val="FootnoteReference"/>
        </w:rPr>
        <w:footnoteRef/>
      </w:r>
      <w:r>
        <w:t xml:space="preserve"> Name meaning: John (Yochanan) — Yahweh is gracious. Forerunner of Jesus; proclaimed God’s grace.</w:t>
      </w:r>
    </w:p>
  </w:footnote>
  <w:footnote w:id="8686">
    <w:p>
      <w:pPr>
        <w:pStyle w:val="FootnoteText"/>
      </w:pPr>
      <w:r>
        <w:rPr>
          <w:rStyle w:val="FootnoteReference"/>
        </w:rPr>
        <w:footnoteRef/>
      </w:r>
      <w:r>
        <w:t xml:space="preserve"> Cross-references: Acts 2:22; Acts 26:26; Acts 28:22.</w:t>
      </w:r>
    </w:p>
  </w:footnote>
  <w:footnote w:id="8687">
    <w:p>
      <w:pPr>
        <w:pStyle w:val="FootnoteText"/>
      </w:pPr>
      <w:r>
        <w:rPr>
          <w:rStyle w:val="FootnoteReference"/>
        </w:rPr>
        <w:footnoteRef/>
      </w:r>
      <w:r>
        <w:t xml:space="preserve"> Place name: Nazareth. Place-name meaning: Nazareth — separated; crowned; sanctified. Source form: Nazareth. Greek form: ναζαρεθ.</w:t>
      </w:r>
    </w:p>
  </w:footnote>
  <w:footnote w:id="8688">
    <w:p>
      <w:pPr>
        <w:pStyle w:val="FootnoteText"/>
      </w:pPr>
      <w:r>
        <w:rPr>
          <w:rStyle w:val="FootnoteReference"/>
        </w:rPr>
        <w:footnoteRef/>
      </w:r>
      <w:r>
        <w:t xml:space="preserve"> Cross-references for "healing": Mark 5:13-15; Mark 7:29-30; Luke 4:33-36; Luke 9:42; Heb 2:14-15; 1John 3:8.</w:t>
      </w:r>
    </w:p>
  </w:footnote>
  <w:footnote w:id="86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92">
    <w:p>
      <w:pPr>
        <w:pStyle w:val="FootnoteText"/>
      </w:pPr>
      <w:r>
        <w:rPr>
          <w:rStyle w:val="FootnoteReference"/>
        </w:rPr>
        <w:footnoteRef/>
      </w:r>
      <w:r>
        <w:t xml:space="preserve"> Cross-references: John 3:2; John 10:32; John 10:38; John 16:32.</w:t>
      </w:r>
    </w:p>
  </w:footnote>
  <w:footnote w:id="8693">
    <w:p>
      <w:pPr>
        <w:pStyle w:val="FootnoteText"/>
      </w:pPr>
      <w:r>
        <w:rPr>
          <w:rStyle w:val="FootnoteReference"/>
        </w:rPr>
        <w:footnoteRef/>
      </w:r>
      <w:r>
        <w:t xml:space="preserve"> Cross-references for "we are": Luke 1:2; Luke 24:48; John 15:27; Acts 1:8; Acts 1:22; Acts 2:32; Acts 3:15; Acts 5:30-32; Acts 10:41; Acts 13:31.</w:t>
      </w:r>
    </w:p>
  </w:footnote>
  <w:footnote w:id="8694">
    <w:p>
      <w:pPr>
        <w:pStyle w:val="FootnoteText"/>
      </w:pPr>
      <w:r>
        <w:rPr>
          <w:rStyle w:val="FootnoteReference"/>
        </w:rPr>
        <w:footnoteRef/>
      </w:r>
      <w:r>
        <w:t xml:space="preserve"> Place name: Jerusalem. Place-name meaning: Jerusalem — vision of peace. Source form: Jerusalem. Greek form: ιεροσολυμα.</w:t>
      </w:r>
    </w:p>
  </w:footnote>
  <w:footnote w:id="86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96">
    <w:p>
      <w:pPr>
        <w:pStyle w:val="FootnoteText"/>
      </w:pPr>
      <w:r>
        <w:rPr>
          <w:rStyle w:val="FootnoteReference"/>
        </w:rPr>
        <w:footnoteRef/>
      </w:r>
      <w:r>
        <w:t xml:space="preserve"> Cross-references for "witnesses": John 15:16.</w:t>
      </w:r>
    </w:p>
  </w:footnote>
  <w:footnote w:id="8697">
    <w:p>
      <w:pPr>
        <w:pStyle w:val="FootnoteText"/>
      </w:pPr>
      <w:r>
        <w:rPr>
          <w:rStyle w:val="FootnoteReference"/>
        </w:rPr>
        <w:footnoteRef/>
      </w:r>
      <w:r>
        <w:t xml:space="preserve"> Cross-references: John 14:17; John 14:22; Acts 1:2-3; Acts 1:22; Acts 10:39; Acts 13:31.</w:t>
      </w:r>
    </w:p>
  </w:footnote>
  <w:footnote w:id="8698">
    <w:p>
      <w:pPr>
        <w:pStyle w:val="FootnoteText"/>
      </w:pPr>
      <w:r>
        <w:rPr>
          <w:rStyle w:val="FootnoteReference"/>
        </w:rPr>
        <w:footnoteRef/>
      </w:r>
      <w:r>
        <w:t xml:space="preserve"> Cross-references for "he commanded": Matt 28:19-20; Mark 16:15-16; Luke 24:47-48; John 21:21-22; Acts 1:8; Acts 4:19-20; Acts 5:20; Acts 5:29-32.</w:t>
      </w:r>
    </w:p>
  </w:footnote>
  <w:footnote w:id="869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70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701">
    <w:p>
      <w:pPr>
        <w:pStyle w:val="FootnoteText"/>
      </w:pPr>
      <w:r>
        <w:rPr>
          <w:rStyle w:val="FootnoteReference"/>
        </w:rPr>
        <w:footnoteRef/>
      </w:r>
      <w:r>
        <w:t xml:space="preserve"> Cross-references: Mark 16:16; John 3:14-17; John 5:24; Acts 13:38-39; Acts 15:9; Acts 26:18; Rom 8:1; Rom 8:34; Rom 10:11; Gal 3:22; Eph 1:7; Col 1:14.</w:t>
      </w:r>
    </w:p>
  </w:footnote>
  <w:footnote w:id="8702">
    <w:p>
      <w:pPr>
        <w:pStyle w:val="FootnoteText"/>
      </w:pPr>
      <w:r>
        <w:rPr>
          <w:rStyle w:val="FootnoteReference"/>
        </w:rPr>
        <w:footnoteRef/>
      </w:r>
      <w:r>
        <w:t xml:space="preserve"> Cross-references: Acts 2:2-4; Acts 4:31; Acts 8:15-17; Acts 11:15; Acts 19:6.</w:t>
      </w:r>
    </w:p>
  </w:footnote>
  <w:footnote w:id="8703">
    <w:p>
      <w:pPr>
        <w:pStyle w:val="FootnoteText"/>
      </w:pPr>
      <w:r>
        <w:rPr>
          <w:rStyle w:val="FootnoteReference"/>
        </w:rPr>
        <w:footnoteRef/>
      </w:r>
      <w:r>
        <w:t xml:space="preserve"> Cross-references: Acts 10:23; Acts 11:3; Acts 11:15-18; Gal 3:13-14.</w:t>
      </w:r>
    </w:p>
  </w:footnote>
  <w:footnote w:id="8704">
    <w:p>
      <w:pPr>
        <w:pStyle w:val="FootnoteText"/>
      </w:pPr>
      <w:r>
        <w:rPr>
          <w:rStyle w:val="FootnoteReference"/>
        </w:rPr>
        <w:footnoteRef/>
      </w:r>
      <w:r>
        <w:t xml:space="preserve"> Cross-references: Gal 2:15; Eph 2:11; Eph 3:5-8; Col 2:13-14.</w:t>
      </w:r>
    </w:p>
  </w:footnote>
  <w:footnote w:id="8705">
    <w:p>
      <w:pPr>
        <w:pStyle w:val="FootnoteText"/>
      </w:pPr>
      <w:r>
        <w:rPr>
          <w:rStyle w:val="FootnoteReference"/>
        </w:rPr>
        <w:footnoteRef/>
      </w:r>
      <w:r>
        <w:t xml:space="preserve"> Cross-references for "speak": Acts 2:4; Acts 2:11; Acts 19:6; 1Cor 14:20-25.</w:t>
      </w:r>
    </w:p>
  </w:footnote>
  <w:footnote w:id="8706">
    <w:p>
      <w:pPr>
        <w:pStyle w:val="FootnoteText"/>
      </w:pPr>
      <w:r>
        <w:rPr>
          <w:rStyle w:val="FootnoteReference"/>
        </w:rPr>
        <w:footnoteRef/>
      </w:r>
      <w:r>
        <w:t xml:space="preserve"> Cross-references: Gen 17:24-26; Acts 8:12; Acts 8:36; Acts 11:15-17; Acts 15:8-9; Rom 4:11; Rom 10:12.</w:t>
      </w:r>
    </w:p>
  </w:footnote>
  <w:footnote w:id="8707">
    <w:p>
      <w:pPr>
        <w:pStyle w:val="FootnoteText"/>
      </w:pPr>
      <w:r>
        <w:rPr>
          <w:rStyle w:val="FootnoteReference"/>
        </w:rPr>
        <w:footnoteRef/>
      </w:r>
      <w:r>
        <w:t xml:space="preserve"> Cross-references for "commanded": John 4:2; 1Cor 1:13-17; Gal 3:27.</w:t>
      </w:r>
    </w:p>
  </w:footnote>
  <w:footnote w:id="8708">
    <w:p>
      <w:pPr>
        <w:pStyle w:val="FootnoteText"/>
      </w:pPr>
      <w:r>
        <w:rPr>
          <w:rStyle w:val="FootnoteReference"/>
        </w:rPr>
        <w:footnoteRef/>
      </w:r>
      <w:r>
        <w:t xml:space="preserve"> Cross-references for "the name": Acts 2:38; Acts 8:16.</w:t>
      </w:r>
    </w:p>
  </w:footnote>
  <w:footnote w:id="8709">
    <w:p>
      <w:pPr>
        <w:pStyle w:val="FootnoteText"/>
      </w:pPr>
      <w:r>
        <w:rPr>
          <w:rStyle w:val="FootnoteReference"/>
        </w:rPr>
        <w:footnoteRef/>
      </w:r>
      <w:r>
        <w:t xml:space="preserve"> Cross-references for "the apostles": Acts 8:14-15; Gal 1:17-22.</w:t>
      </w:r>
    </w:p>
  </w:footnote>
  <w:footnote w:id="8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14">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715">
    <w:p>
      <w:pPr>
        <w:pStyle w:val="FootnoteText"/>
      </w:pPr>
      <w:r>
        <w:rPr>
          <w:rStyle w:val="FootnoteReference"/>
        </w:rPr>
        <w:footnoteRef/>
      </w:r>
      <w:r>
        <w:t xml:space="preserve"> Name meaning: Peter (Kepha; Petros) — Rock; stone. The rock-like apostle.</w:t>
      </w:r>
    </w:p>
  </w:footnote>
  <w:footnote w:id="8716">
    <w:p>
      <w:pPr>
        <w:pStyle w:val="FootnoteText"/>
      </w:pPr>
      <w:r>
        <w:rPr>
          <w:rStyle w:val="FootnoteReference"/>
        </w:rPr>
        <w:footnoteRef/>
      </w:r>
      <w:r>
        <w:t xml:space="preserve"> Place name: Jerusalem. Place-name meaning: Jerusalem — vision of peace. Source form: Jerusalem. Greek form: ιεροσολυμα.</w:t>
      </w:r>
    </w:p>
  </w:footnote>
  <w:footnote w:id="8717">
    <w:p>
      <w:pPr>
        <w:pStyle w:val="FootnoteText"/>
      </w:pPr>
      <w:r>
        <w:rPr>
          <w:rStyle w:val="FootnoteReference"/>
        </w:rPr>
        <w:footnoteRef/>
      </w:r>
      <w:r>
        <w:t xml:space="preserve"> Cross-references: Acts 10:9; Acts 10:45; Acts 15:1; Acts 15:5; Acts 21:20-23; Gal 2:12-14.</w:t>
      </w:r>
    </w:p>
  </w:footnote>
  <w:footnote w:id="8718">
    <w:p>
      <w:pPr>
        <w:pStyle w:val="FootnoteText"/>
      </w:pPr>
      <w:r>
        <w:rPr>
          <w:rStyle w:val="FootnoteReference"/>
        </w:rPr>
        <w:footnoteRef/>
      </w:r>
      <w:r>
        <w:t xml:space="preserve"> Cross-references: Luke 15:2; Acts 10:23; Acts 10:28; Acts 10:48; 1Cor 5:11; 2John 1:10.</w:t>
      </w:r>
    </w:p>
  </w:footnote>
  <w:footnote w:id="8719">
    <w:p>
      <w:pPr>
        <w:pStyle w:val="FootnoteText"/>
      </w:pPr>
      <w:r>
        <w:rPr>
          <w:rStyle w:val="FootnoteReference"/>
        </w:rPr>
        <w:footnoteRef/>
      </w:r>
      <w:r>
        <w:t xml:space="preserve"> Cross-references: Josh 22:21-31; Prov 15:1; Luke 1:3; Acts 14:27.</w:t>
      </w:r>
    </w:p>
  </w:footnote>
  <w:footnote w:id="8720">
    <w:p>
      <w:pPr>
        <w:pStyle w:val="FootnoteText"/>
      </w:pPr>
      <w:r>
        <w:rPr>
          <w:rStyle w:val="FootnoteReference"/>
        </w:rPr>
        <w:footnoteRef/>
      </w:r>
      <w:r>
        <w:t xml:space="preserve"> Place name: Joppa. Place-name meaning: Joppa — beauty; comeliness. Source form: Joppa. Greek form: ιοππη.</w:t>
      </w:r>
    </w:p>
  </w:footnote>
  <w:footnote w:id="8721">
    <w:p>
      <w:pPr>
        <w:pStyle w:val="FootnoteText"/>
      </w:pPr>
      <w:r>
        <w:rPr>
          <w:rStyle w:val="FootnoteReference"/>
        </w:rPr>
        <w:footnoteRef/>
      </w:r>
      <w:r>
        <w:t xml:space="preserve"> Cross-references for "in a": Acts 22:17; 2Cor 12:1-3.</w:t>
      </w:r>
    </w:p>
  </w:footnote>
  <w:footnote w:id="8722">
    <w:p>
      <w:pPr>
        <w:pStyle w:val="FootnoteText"/>
      </w:pPr>
      <w:r>
        <w:rPr>
          <w:rStyle w:val="FootnoteReference"/>
        </w:rPr>
        <w:footnoteRef/>
      </w:r>
      <w:r>
        <w:t xml:space="preserve"> Cross-references for "and it": Jer 1:11-14; Ezek 2:9; Amos 7:4-7; Amos 8:2.</w:t>
      </w:r>
    </w:p>
  </w:footnote>
  <w:footnote w:id="8723">
    <w:p>
      <w:pPr>
        <w:pStyle w:val="FootnoteText"/>
      </w:pPr>
      <w:r>
        <w:rPr>
          <w:rStyle w:val="FootnoteReference"/>
        </w:rPr>
        <w:footnoteRef/>
      </w:r>
      <w:r>
        <w:t xml:space="preserve"> Cross-references: Acts 10:9-18.</w:t>
      </w:r>
    </w:p>
  </w:footnote>
  <w:footnote w:id="8724">
    <w:p>
      <w:pPr>
        <w:pStyle w:val="FootnoteText"/>
      </w:pPr>
      <w:r>
        <w:rPr>
          <w:rStyle w:val="FootnoteReference"/>
        </w:rPr>
        <w:footnoteRef/>
      </w:r>
      <w:r>
        <w:t xml:space="preserve"> Cross-references for "fastened": Luke 4:20; Acts 3:4.</w:t>
      </w:r>
    </w:p>
  </w:footnote>
  <w:footnote w:id="8725">
    <w:p>
      <w:pPr>
        <w:pStyle w:val="FootnoteText"/>
      </w:pPr>
      <w:r>
        <w:rPr>
          <w:rStyle w:val="FootnoteReference"/>
        </w:rPr>
        <w:footnoteRef/>
      </w:r>
      <w:r>
        <w:t xml:space="preserve"> Cross-references for "common": Mark 7:2; Rom 14:14.</w:t>
      </w:r>
    </w:p>
  </w:footnote>
  <w:footnote w:id="8726">
    <w:p>
      <w:pPr>
        <w:pStyle w:val="FootnoteText"/>
      </w:pPr>
      <w:r>
        <w:rPr>
          <w:rStyle w:val="FootnoteReference"/>
        </w:rPr>
        <w:footnoteRef/>
      </w:r>
      <w:r>
        <w:t xml:space="preserve"> Cross-references for "unclean": Lev 10:10; Lev 11:47; Ezra 9:11-12; Hos 9:3; Rom 14:14; 1Cor 7:14.</w:t>
      </w:r>
    </w:p>
  </w:footnote>
  <w:footnote w:id="8727">
    <w:p>
      <w:pPr>
        <w:pStyle w:val="FootnoteText"/>
      </w:pPr>
      <w:r>
        <w:rPr>
          <w:rStyle w:val="FootnoteReference"/>
        </w:rPr>
        <w:footnoteRef/>
      </w:r>
      <w:r>
        <w:t xml:space="preserve"> Cross-references for "three": Num 24:10; John 13:38; John 21:17; 2Cor 12:8.</w:t>
      </w:r>
    </w:p>
  </w:footnote>
  <w:footnote w:id="8728">
    <w:p>
      <w:pPr>
        <w:pStyle w:val="FootnoteText"/>
      </w:pPr>
      <w:r>
        <w:rPr>
          <w:rStyle w:val="FootnoteReference"/>
        </w:rPr>
        <w:footnoteRef/>
      </w:r>
      <w:r>
        <w:t xml:space="preserve"> Place name: Caesarea. Place-name meaning: Caesarea — city of Caesar. Source form: Caesarea. Greek form: καισαρειας.</w:t>
      </w:r>
    </w:p>
  </w:footnote>
  <w:footnote w:id="8729">
    <w:p>
      <w:pPr>
        <w:pStyle w:val="FootnoteText"/>
      </w:pPr>
      <w:r>
        <w:rPr>
          <w:rStyle w:val="FootnoteReference"/>
        </w:rPr>
        <w:footnoteRef/>
      </w:r>
      <w:r>
        <w:t xml:space="preserve"> Cross-references: Exod 4:14; Exod 4:27; Acts 9:10-12; Acts 10:17-18.</w:t>
      </w:r>
    </w:p>
  </w:footnote>
  <w:footnote w:id="8730">
    <w:p>
      <w:pPr>
        <w:pStyle w:val="FootnoteText"/>
      </w:pPr>
      <w:r>
        <w:rPr>
          <w:rStyle w:val="FootnoteReference"/>
        </w:rPr>
        <w:footnoteRef/>
      </w:r>
      <w:r>
        <w:t xml:space="preserve"> Cross-references for "the Spirit": John 16:13; Acts 8:29; Acts 10:19-20; Acts 13:2; Acts 13:4; Acts 15:7; Acts 16:6-7; 2Thess 2:2; Rev 22:17.</w:t>
      </w:r>
    </w:p>
  </w:footnote>
  <w:footnote w:id="8731">
    <w:p>
      <w:pPr>
        <w:pStyle w:val="FootnoteText"/>
      </w:pPr>
      <w:r>
        <w:rPr>
          <w:rStyle w:val="FootnoteReference"/>
        </w:rPr>
        <w:footnoteRef/>
      </w:r>
      <w:r>
        <w:t xml:space="preserve"> Cross-references for "nothing": Matt 1:20.</w:t>
      </w:r>
    </w:p>
  </w:footnote>
  <w:footnote w:id="8732">
    <w:p>
      <w:pPr>
        <w:pStyle w:val="FootnoteText"/>
      </w:pPr>
      <w:r>
        <w:rPr>
          <w:rStyle w:val="FootnoteReference"/>
        </w:rPr>
        <w:footnoteRef/>
      </w:r>
      <w:r>
        <w:t xml:space="preserve"> Cross-references for "he showed": Acts 10:3-6; Acts 10:22; Acts 10:30-32; Acts 12:11; Heb 1:14.</w:t>
      </w:r>
    </w:p>
  </w:footnote>
  <w:footnote w:id="8733">
    <w:p>
      <w:pPr>
        <w:pStyle w:val="FootnoteText"/>
      </w:pPr>
      <w:r>
        <w:rPr>
          <w:rStyle w:val="FootnoteReference"/>
        </w:rPr>
        <w:footnoteRef/>
      </w:r>
      <w:r>
        <w:t xml:space="preserve"> Cross-references for "to Joppa": Acts 9:43.</w:t>
      </w:r>
    </w:p>
  </w:footnote>
  <w:footnote w:id="8734">
    <w:p>
      <w:pPr>
        <w:pStyle w:val="FootnoteText"/>
      </w:pPr>
      <w:r>
        <w:rPr>
          <w:rStyle w:val="FootnoteReference"/>
        </w:rPr>
        <w:footnoteRef/>
      </w:r>
      <w:r>
        <w:t xml:space="preserve"> Personal name: Simon. Personal-name meaning: Simon — that hears; that obeys. Source form: Simon.</w:t>
      </w:r>
    </w:p>
  </w:footnote>
  <w:footnote w:id="8735">
    <w:p>
      <w:pPr>
        <w:pStyle w:val="FootnoteText"/>
      </w:pPr>
      <w:r>
        <w:rPr>
          <w:rStyle w:val="FootnoteReference"/>
        </w:rPr>
        <w:footnoteRef/>
      </w:r>
      <w:r>
        <w:t xml:space="preserve"> Cross-references for "words": Acts 10:6; Acts 10:22; Acts 10:32-33; Acts 10:43; Acts 16:31.</w:t>
      </w:r>
    </w:p>
  </w:footnote>
  <w:footnote w:id="873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37">
    <w:p>
      <w:pPr>
        <w:pStyle w:val="FootnoteText"/>
      </w:pPr>
      <w:r>
        <w:rPr>
          <w:rStyle w:val="FootnoteReference"/>
        </w:rPr>
        <w:footnoteRef/>
      </w:r>
      <w:r>
        <w:t xml:space="preserve"> Cross-references for "as on": Acts 2:2-12; Acts 4:31.</w:t>
      </w:r>
    </w:p>
  </w:footnote>
  <w:footnote w:id="8738">
    <w:p>
      <w:pPr>
        <w:pStyle w:val="FootnoteText"/>
      </w:pPr>
      <w:r>
        <w:rPr>
          <w:rStyle w:val="FootnoteReference"/>
        </w:rPr>
        <w:footnoteRef/>
      </w:r>
      <w:r>
        <w:t xml:space="preserve"> Cross-references: Acts 10:45-46; Acts 19:6.</w:t>
      </w:r>
    </w:p>
  </w:footnote>
  <w:footnote w:id="8739">
    <w:p>
      <w:pPr>
        <w:pStyle w:val="FootnoteText"/>
      </w:pPr>
      <w:r>
        <w:rPr>
          <w:rStyle w:val="FootnoteReference"/>
        </w:rPr>
        <w:footnoteRef/>
      </w:r>
      <w:r>
        <w:t xml:space="preserve"> Cross-references for "remembered": Luke 24:8; John 14:26; John 16:4; Acts 20:35; 2Pet 3:1.</w:t>
      </w:r>
    </w:p>
  </w:footnote>
  <w:footnote w:id="8740">
    <w:p>
      <w:pPr>
        <w:pStyle w:val="FootnoteText"/>
      </w:pPr>
      <w:r>
        <w:rPr>
          <w:rStyle w:val="FootnoteReference"/>
        </w:rPr>
        <w:footnoteRef/>
      </w:r>
      <w:r>
        <w:t xml:space="preserve"> Name meaning: John (Yochanan) — Yahweh is gracious. Forerunner of Jesus; proclaimed God’s grace.</w:t>
      </w:r>
    </w:p>
  </w:footnote>
  <w:footnote w:id="8741">
    <w:p>
      <w:pPr>
        <w:pStyle w:val="FootnoteText"/>
      </w:pPr>
      <w:r>
        <w:rPr>
          <w:rStyle w:val="FootnoteReference"/>
        </w:rPr>
        <w:footnoteRef/>
      </w:r>
      <w:r>
        <w:t xml:space="preserve"> Cross-references: Matt 3:11; Mark 1:8; Luke 3:16; John 1:26; John 1:33; Acts 1:5; Acts 19:2-4.</w:t>
      </w:r>
    </w:p>
  </w:footnote>
  <w:footnote w:id="8742">
    <w:p>
      <w:pPr>
        <w:pStyle w:val="FootnoteText"/>
      </w:pPr>
      <w:r>
        <w:rPr>
          <w:rStyle w:val="FootnoteReference"/>
        </w:rPr>
        <w:footnoteRef/>
      </w:r>
      <w:r>
        <w:t xml:space="preserve"> Cross-references: Prov 1:23; Isa 44:3-5; Ezek 36:25; Joel 2:28; Joel 3:18; 1Cor 12:13; Titus 3:5-6.</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Personal name: Christ. Personal-name meaning: Christ — anointed. Source form: Christ.</w:t>
      </w:r>
    </w:p>
  </w:footnote>
  <w:footnote w:id="87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46">
    <w:p>
      <w:pPr>
        <w:pStyle w:val="FootnoteText"/>
      </w:pPr>
      <w:r>
        <w:rPr>
          <w:rStyle w:val="FootnoteReference"/>
        </w:rPr>
        <w:footnoteRef/>
      </w:r>
      <w:r>
        <w:t xml:space="preserve"> Cross-references: Matt 20:14-15; Acts 11:15; Acts 15:8-9; Rom 9:15-16; Rom 9:23-24; Rom 11:34-36.</w:t>
      </w:r>
    </w:p>
  </w:footnote>
  <w:footnote w:id="8747">
    <w:p>
      <w:pPr>
        <w:pStyle w:val="FootnoteText"/>
      </w:pPr>
      <w:r>
        <w:rPr>
          <w:rStyle w:val="FootnoteReference"/>
        </w:rPr>
        <w:footnoteRef/>
      </w:r>
      <w:r>
        <w:t xml:space="preserve"> Cross-references for "and glorified": Isa 60:21; Isa 61:3; Acts 15:3; Acts 21:20; 2Cor 3:18; Gal 1:24.</w:t>
      </w:r>
    </w:p>
  </w:footnote>
  <w:footnote w:id="8748">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49">
    <w:p>
      <w:pPr>
        <w:pStyle w:val="FootnoteText"/>
      </w:pPr>
      <w:r>
        <w:rPr>
          <w:rStyle w:val="FootnoteReference"/>
        </w:rPr>
        <w:footnoteRef/>
      </w:r>
      <w:r>
        <w:t xml:space="preserve"> Cross-references: Lev 10:19-20; Josh 22:30.</w:t>
      </w:r>
    </w:p>
  </w:footnote>
  <w:footnote w:id="8750">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51">
    <w:p>
      <w:pPr>
        <w:pStyle w:val="FootnoteText"/>
      </w:pPr>
      <w:r>
        <w:rPr>
          <w:rStyle w:val="FootnoteReference"/>
        </w:rPr>
        <w:footnoteRef/>
      </w:r>
      <w:r>
        <w:t xml:space="preserve"> Name meaning: Stephen (Stephanos) — Crown; garland. Received the martyr’s crown.</w:t>
      </w:r>
    </w:p>
  </w:footnote>
  <w:footnote w:id="8752">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53">
    <w:p>
      <w:pPr>
        <w:pStyle w:val="FootnoteText"/>
      </w:pPr>
      <w:r>
        <w:rPr>
          <w:rStyle w:val="FootnoteReference"/>
        </w:rPr>
        <w:footnoteRef/>
      </w:r>
      <w:r>
        <w:t xml:space="preserve"> Place name: Cyprus. Place-name meaning: Cyprus — fair; fairness. Source form: Cyprus. Greek form: κυπριος.</w:t>
      </w:r>
    </w:p>
  </w:footnote>
  <w:footnote w:id="8754">
    <w:p>
      <w:pPr>
        <w:pStyle w:val="FootnoteText"/>
      </w:pPr>
      <w:r>
        <w:rPr>
          <w:rStyle w:val="FootnoteReference"/>
        </w:rPr>
        <w:footnoteRef/>
      </w:r>
      <w:r>
        <w:t xml:space="preserve"> Place name: Antioch. Place-name meaning: Antioch — speedy as a chariot. Source form: Antioch. Greek form: αντιοχεα.</w:t>
      </w:r>
    </w:p>
  </w:footnote>
  <w:footnote w:id="8755">
    <w:p>
      <w:pPr>
        <w:pStyle w:val="FootnoteText"/>
      </w:pPr>
      <w:r>
        <w:rPr>
          <w:rStyle w:val="FootnoteReference"/>
        </w:rPr>
        <w:footnoteRef/>
      </w:r>
      <w:r>
        <w:t xml:space="preserve"> Cross-references for "to none": Matt 10:6; John 7:35; Acts 3:26; Acts 13:46.</w:t>
      </w:r>
    </w:p>
  </w:footnote>
  <w:footnote w:id="8756">
    <w:p>
      <w:pPr>
        <w:pStyle w:val="FootnoteText"/>
      </w:pPr>
      <w:r>
        <w:rPr>
          <w:rStyle w:val="FootnoteReference"/>
        </w:rPr>
        <w:footnoteRef/>
      </w:r>
      <w:r>
        <w:t xml:space="preserve"> People-name: Jews. People-name meaning: Jews — People of Judah; Judeans. Source form: Jews.</w:t>
      </w:r>
    </w:p>
  </w:footnote>
  <w:footnote w:id="8757">
    <w:p>
      <w:pPr>
        <w:pStyle w:val="FootnoteText"/>
      </w:pPr>
      <w:r>
        <w:rPr>
          <w:rStyle w:val="FootnoteReference"/>
        </w:rPr>
        <w:footnoteRef/>
      </w:r>
      <w:r>
        <w:t xml:space="preserve"> Cross-references: Acts 8:1-4.</w:t>
      </w:r>
    </w:p>
  </w:footnote>
  <w:footnote w:id="8758">
    <w:p>
      <w:pPr>
        <w:pStyle w:val="FootnoteText"/>
      </w:pPr>
      <w:r>
        <w:rPr>
          <w:rStyle w:val="FootnoteReference"/>
        </w:rPr>
        <w:footnoteRef/>
      </w:r>
      <w:r>
        <w:t xml:space="preserve"> Cross-references: Acts 15:3; Acts 21:2.</w:t>
      </w:r>
    </w:p>
  </w:footnote>
  <w:footnote w:id="8759">
    <w:p>
      <w:pPr>
        <w:pStyle w:val="FootnoteText"/>
      </w:pPr>
      <w:r>
        <w:rPr>
          <w:rStyle w:val="FootnoteReference"/>
        </w:rPr>
        <w:footnoteRef/>
      </w:r>
      <w:r>
        <w:t xml:space="preserve"> Cross-references for "Cyprus": Acts 4:36; Acts 13:4; Acts 15:39; Acts 21:16.</w:t>
      </w:r>
    </w:p>
  </w:footnote>
  <w:footnote w:id="8760">
    <w:p>
      <w:pPr>
        <w:pStyle w:val="FootnoteText"/>
      </w:pPr>
      <w:r>
        <w:rPr>
          <w:rStyle w:val="FootnoteReference"/>
        </w:rPr>
        <w:footnoteRef/>
      </w:r>
      <w:r>
        <w:t xml:space="preserve"> Cross-references for "Antioch": Acts 11:26; Acts 15:22; Acts 15:35.</w:t>
      </w:r>
    </w:p>
  </w:footnote>
  <w:footnote w:id="8761">
    <w:p>
      <w:pPr>
        <w:pStyle w:val="FootnoteText"/>
      </w:pPr>
      <w:r>
        <w:rPr>
          <w:rStyle w:val="FootnoteReference"/>
        </w:rPr>
        <w:footnoteRef/>
      </w:r>
      <w:r>
        <w:t xml:space="preserve"> Place name: Cyrene. Place-name meaning: Cyrene — a wall; coldness; the floor. Source form: Cyrene. Greek form: ευρον.</w:t>
      </w:r>
    </w:p>
  </w:footnote>
  <w:footnote w:id="8762">
    <w:p>
      <w:pPr>
        <w:pStyle w:val="FootnoteText"/>
      </w:pPr>
      <w:r>
        <w:rPr>
          <w:rStyle w:val="FootnoteReference"/>
        </w:rPr>
        <w:footnoteRef/>
      </w:r>
      <w:r>
        <w:t xml:space="preserve"> Cross-references for "the Grecians": Acts 6:1; Acts 9:29.</w:t>
      </w:r>
    </w:p>
  </w:footnote>
  <w:footnote w:id="8763">
    <w:p>
      <w:pPr>
        <w:pStyle w:val="FootnoteText"/>
      </w:pPr>
      <w:r>
        <w:rPr>
          <w:rStyle w:val="FootnoteReference"/>
        </w:rPr>
        <w:footnoteRef/>
      </w:r>
      <w:r>
        <w:t xml:space="preserve"> Cross-references for "preaching": Acts 8:5; Acts 8:35; Acts 9:20; Acts 17:18; 1Cor 1:23-24; 1Cor 2:2; Eph 3:8.</w:t>
      </w:r>
    </w:p>
  </w:footnote>
  <w:footnote w:id="8764">
    <w:p>
      <w:pPr>
        <w:pStyle w:val="FootnoteText"/>
      </w:pPr>
      <w:r>
        <w:rPr>
          <w:rStyle w:val="FootnoteReference"/>
        </w:rPr>
        <w:footnoteRef/>
      </w:r>
      <w:r>
        <w:t xml:space="preserve"> Cross-references for "Cyrene": Matt 27:32; Acts 2:10; Acts 6:9; Acts 13:1.</w:t>
      </w:r>
    </w:p>
  </w:footnote>
  <w:footnote w:id="8765">
    <w:p>
      <w:pPr>
        <w:pStyle w:val="FootnoteText"/>
      </w:pPr>
      <w:r>
        <w:rPr>
          <w:rStyle w:val="FootnoteReference"/>
        </w:rPr>
        <w:footnoteRef/>
      </w:r>
      <w:r>
        <w:t xml:space="preserve"> Cross-references for "the hand": 2Chr 30:12; Ezra 7:9; Ezra 8:18; Neh 2:8; Neh 2:18; Isa 53:1; Isa 59:1; Luke 1:66.</w:t>
      </w:r>
    </w:p>
  </w:footnote>
  <w:footnote w:id="8766">
    <w:p>
      <w:pPr>
        <w:pStyle w:val="FootnoteText"/>
      </w:pPr>
      <w:r>
        <w:rPr>
          <w:rStyle w:val="FootnoteReference"/>
        </w:rPr>
        <w:footnoteRef/>
      </w:r>
      <w:r>
        <w:t xml:space="preserve"> Cross-references for "and a": Acts 2:47; Acts 4:4; Acts 5:14; Acts 6:7; Acts 11:24; 1Cor 3:6-7; 1Thess 1:5.</w:t>
      </w:r>
    </w:p>
  </w:footnote>
  <w:footnote w:id="8767">
    <w:p>
      <w:pPr>
        <w:pStyle w:val="FootnoteText"/>
      </w:pPr>
      <w:r>
        <w:rPr>
          <w:rStyle w:val="FootnoteReference"/>
        </w:rPr>
        <w:footnoteRef/>
      </w:r>
      <w:r>
        <w:t xml:space="preserve"> Cross-references for "turned": Acts 9:35; Acts 15:19; Acts 26:18-20; 1Thess 1:9-10.</w:t>
      </w:r>
    </w:p>
  </w:footnote>
  <w:footnote w:id="8768">
    <w:p>
      <w:pPr>
        <w:pStyle w:val="FootnoteText"/>
      </w:pPr>
      <w:r>
        <w:rPr>
          <w:rStyle w:val="FootnoteReference"/>
        </w:rPr>
        <w:footnoteRef/>
      </w:r>
      <w:r>
        <w:t xml:space="preserve"> Cross-references for "tidings": Acts 8:14; Acts 11:1; Acts 15:2; 1Thess 3:6.</w:t>
      </w:r>
    </w:p>
  </w:footnote>
  <w:footnote w:id="8769">
    <w:p>
      <w:pPr>
        <w:pStyle w:val="FootnoteText"/>
      </w:pPr>
      <w:r>
        <w:rPr>
          <w:rStyle w:val="FootnoteReference"/>
        </w:rPr>
        <w:footnoteRef/>
      </w:r>
      <w:r>
        <w:t xml:space="preserve"> Name meaning: Barnabas (Bar-Nabas) — Son of encouragement. Encouraged the early Church and Paul.</w:t>
      </w:r>
    </w:p>
  </w:footnote>
  <w:footnote w:id="8770">
    <w:p>
      <w:pPr>
        <w:pStyle w:val="FootnoteText"/>
      </w:pPr>
      <w:r>
        <w:rPr>
          <w:rStyle w:val="FootnoteReference"/>
        </w:rPr>
        <w:footnoteRef/>
      </w:r>
      <w:r>
        <w:t xml:space="preserve"> Cross-references for "seen": Mark 2:5; Col 1:6; 1Thess 1:3-4; 2Tim 1:4-5; 2Pet 1:4-9; 3John 1:4.</w:t>
      </w:r>
    </w:p>
  </w:footnote>
  <w:footnote w:id="8771">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72">
    <w:p>
      <w:pPr>
        <w:pStyle w:val="FootnoteText"/>
      </w:pPr>
      <w:r>
        <w:rPr>
          <w:rStyle w:val="FootnoteReference"/>
        </w:rPr>
        <w:footnoteRef/>
      </w:r>
      <w:r>
        <w:t xml:space="preserve"> Cross-references for "purpose": Ps 17:3; Prov 23:15; Prov 23:28; Dan 1:8; 2Cor 1:17; 2Tim 3:10.</w:t>
      </w:r>
    </w:p>
  </w:footnote>
  <w:footnote w:id="8773">
    <w:p>
      <w:pPr>
        <w:pStyle w:val="FootnoteText"/>
      </w:pPr>
      <w:r>
        <w:rPr>
          <w:rStyle w:val="FootnoteReference"/>
        </w:rPr>
        <w:footnoteRef/>
      </w:r>
      <w:r>
        <w:t xml:space="preserve"> Cross-references: Deut 10:20; Deut 30:20; Josh 22:5; Josh 23:8; Matt 16:24; 1Cor 15:58.</w:t>
      </w:r>
    </w:p>
  </w:footnote>
  <w:footnote w:id="8774">
    <w:p>
      <w:pPr>
        <w:pStyle w:val="FootnoteText"/>
      </w:pPr>
      <w:r>
        <w:rPr>
          <w:rStyle w:val="FootnoteReference"/>
        </w:rPr>
        <w:footnoteRef/>
      </w:r>
      <w:r>
        <w:t xml:space="preserve"> Cross-references for "full": Acts 6:3; Acts 6:5; Acts 6:8; Rom 15:15.</w:t>
      </w:r>
    </w:p>
  </w:footnote>
  <w:footnote w:id="8775">
    <w:p>
      <w:pPr>
        <w:pStyle w:val="FootnoteText"/>
      </w:pPr>
      <w:r>
        <w:rPr>
          <w:rStyle w:val="FootnoteReference"/>
        </w:rPr>
        <w:footnoteRef/>
      </w:r>
      <w:r>
        <w:t xml:space="preserve"> Cross-references for "and much": Acts 5:14; Acts 9:31; Acts 11:21.</w:t>
      </w:r>
    </w:p>
  </w:footnote>
  <w:footnote w:id="8776">
    <w:p>
      <w:pPr>
        <w:pStyle w:val="FootnoteText"/>
      </w:pPr>
      <w:r>
        <w:rPr>
          <w:rStyle w:val="FootnoteReference"/>
        </w:rPr>
        <w:footnoteRef/>
      </w:r>
      <w:r>
        <w:t xml:space="preserve"> Place name: Tarsus. Place-name meaning: Tarsus — winged; feathered. Source form: Tarsus. Greek form: ταρσεα.</w:t>
      </w:r>
    </w:p>
  </w:footnote>
  <w:footnote w:id="8777">
    <w:p>
      <w:pPr>
        <w:pStyle w:val="FootnoteText"/>
      </w:pPr>
      <w:r>
        <w:rPr>
          <w:rStyle w:val="FootnoteReference"/>
        </w:rPr>
        <w:footnoteRef/>
      </w:r>
      <w:r>
        <w:t xml:space="preserve"> Personal name: Saul. Personal-name meaning: Saul — Asked for; prayed for. Source form: Saul.</w:t>
      </w:r>
    </w:p>
  </w:footnote>
  <w:footnote w:id="8778">
    <w:p>
      <w:pPr>
        <w:pStyle w:val="FootnoteText"/>
      </w:pPr>
      <w:r>
        <w:rPr>
          <w:rStyle w:val="FootnoteReference"/>
        </w:rPr>
        <w:footnoteRef/>
      </w:r>
      <w:r>
        <w:t xml:space="preserve"> Cross-references for "to Tarsus": Acts 9:11; Acts 9:27; Acts 9:30; Acts 21:39.</w:t>
      </w:r>
    </w:p>
  </w:footnote>
  <w:footnote w:id="8779">
    <w:p>
      <w:pPr>
        <w:pStyle w:val="FootnoteText"/>
      </w:pPr>
      <w:r>
        <w:rPr>
          <w:rStyle w:val="FootnoteReference"/>
        </w:rPr>
        <w:footnoteRef/>
      </w:r>
      <w:r>
        <w:t xml:space="preserve"> Cross-references for "taught": Matt 28:19.</w:t>
      </w:r>
    </w:p>
  </w:footnote>
  <w:footnote w:id="8780">
    <w:p>
      <w:pPr>
        <w:pStyle w:val="FootnoteText"/>
      </w:pPr>
      <w:r>
        <w:rPr>
          <w:rStyle w:val="FootnoteReference"/>
        </w:rPr>
        <w:footnoteRef/>
      </w:r>
      <w:r>
        <w:t xml:space="preserve"> People-name: Christians. People-name meaning: Christians — followers of Christ, the anointed one. Source form: Christians.</w:t>
      </w:r>
    </w:p>
  </w:footnote>
  <w:footnote w:id="8781">
    <w:p>
      <w:pPr>
        <w:pStyle w:val="FootnoteText"/>
      </w:pPr>
      <w:r>
        <w:rPr>
          <w:rStyle w:val="FootnoteReference"/>
        </w:rPr>
        <w:footnoteRef/>
      </w:r>
      <w:r>
        <w:t xml:space="preserve"> Cross-references: Acts 14:23; Acts 14:27; 1Cor 4:17; 1Cor 11:18; 1Cor 14:23.</w:t>
      </w:r>
    </w:p>
  </w:footnote>
  <w:footnote w:id="8782">
    <w:p>
      <w:pPr>
        <w:pStyle w:val="FootnoteText"/>
      </w:pPr>
      <w:r>
        <w:rPr>
          <w:rStyle w:val="FootnoteReference"/>
        </w:rPr>
        <w:footnoteRef/>
      </w:r>
      <w:r>
        <w:t xml:space="preserve"> Cross-references: Isa 65:15; Acts 26:28; 1Cor 12:12; Eph 3:15; 1Pet 4:14; 1John 2:27; Rev 3:18.</w:t>
      </w:r>
    </w:p>
  </w:footnote>
  <w:footnote w:id="8783">
    <w:p>
      <w:pPr>
        <w:pStyle w:val="FootnoteText"/>
      </w:pPr>
      <w:r>
        <w:rPr>
          <w:rStyle w:val="FootnoteReference"/>
        </w:rPr>
        <w:footnoteRef/>
      </w:r>
      <w:r>
        <w:t xml:space="preserve"> Cross-references for "prophets": Matt 23:34; Acts 2:17; Acts 13:1; Acts 15:32; Acts 21:4; Acts 21:9; 1Cor 12:28; 1Cor 14:32; Eph 4:11.</w:t>
      </w:r>
    </w:p>
  </w:footnote>
  <w:footnote w:id="8784">
    <w:p>
      <w:pPr>
        <w:pStyle w:val="FootnoteText"/>
      </w:pPr>
      <w:r>
        <w:rPr>
          <w:rStyle w:val="FootnoteReference"/>
        </w:rPr>
        <w:footnoteRef/>
      </w:r>
      <w:r>
        <w:t xml:space="preserve"> Personal name: Agabus. Personal-name meaning: Agabus — a locust; the father's joy or feast. Source form: Agabus.</w:t>
      </w:r>
    </w:p>
  </w:footnote>
  <w:footnote w:id="8785">
    <w:p>
      <w:pPr>
        <w:pStyle w:val="FootnoteText"/>
      </w:pPr>
      <w:r>
        <w:rPr>
          <w:rStyle w:val="FootnoteReference"/>
        </w:rPr>
        <w:footnoteRef/>
      </w:r>
      <w:r>
        <w:t xml:space="preserve"> Personal name: Claudius. Personal-name meaning: Claudius — lame. Source form: Claudius.</w:t>
      </w:r>
    </w:p>
  </w:footnote>
  <w:footnote w:id="8786">
    <w:p>
      <w:pPr>
        <w:pStyle w:val="FootnoteText"/>
      </w:pPr>
      <w:r>
        <w:rPr>
          <w:rStyle w:val="FootnoteReference"/>
        </w:rPr>
        <w:footnoteRef/>
      </w:r>
      <w:r>
        <w:t xml:space="preserve"> Personal name: Caesar. Personal-name meaning: Caesar — imperial title; associated with Latin caesus, cut. Source form: Caesar.</w:t>
      </w:r>
    </w:p>
  </w:footnote>
  <w:footnote w:id="8787">
    <w:p>
      <w:pPr>
        <w:pStyle w:val="FootnoteText"/>
      </w:pPr>
      <w:r>
        <w:rPr>
          <w:rStyle w:val="FootnoteReference"/>
        </w:rPr>
        <w:footnoteRef/>
      </w:r>
      <w:r>
        <w:t xml:space="preserve"> Cross-references for "Agabus": Acts 21:10.</w:t>
      </w:r>
    </w:p>
  </w:footnote>
  <w:footnote w:id="8788">
    <w:p>
      <w:pPr>
        <w:pStyle w:val="FootnoteText"/>
      </w:pPr>
      <w:r>
        <w:rPr>
          <w:rStyle w:val="FootnoteReference"/>
        </w:rPr>
        <w:footnoteRef/>
      </w:r>
      <w:r>
        <w:t xml:space="preserve"> Cross-references for "Claudius": Luke 2:1; Luke 3:1.</w:t>
      </w:r>
    </w:p>
  </w:footnote>
  <w:footnote w:id="8789">
    <w:p>
      <w:pPr>
        <w:pStyle w:val="FootnoteText"/>
      </w:pPr>
      <w:r>
        <w:rPr>
          <w:rStyle w:val="FootnoteReference"/>
        </w:rPr>
        <w:footnoteRef/>
      </w:r>
      <w:r>
        <w:t xml:space="preserve"> Cross-references for "to send": Eccl 11:1-2; Luke 12:29-33; Acts 2:44-45; Acts 4:34; Rom 15:25-27; 1Cor 13:5; 1Cor 16:1; 2Cor 9:1-2; Gal 2:10; Heb 13:5-6.</w:t>
      </w:r>
    </w:p>
  </w:footnote>
  <w:footnote w:id="8790">
    <w:p>
      <w:pPr>
        <w:pStyle w:val="FootnoteText"/>
      </w:pPr>
      <w:r>
        <w:rPr>
          <w:rStyle w:val="FootnoteReference"/>
        </w:rPr>
        <w:footnoteRef/>
      </w:r>
      <w:r>
        <w:t xml:space="preserve"> Cross-references: Acts 12:25; 1Cor 16:3-4; 2Cor 8:17-21.</w:t>
      </w:r>
    </w:p>
  </w:footnote>
  <w:footnote w:id="8791">
    <w:p>
      <w:pPr>
        <w:pStyle w:val="FootnoteText"/>
      </w:pPr>
      <w:r>
        <w:rPr>
          <w:rStyle w:val="FootnoteReference"/>
        </w:rPr>
        <w:footnoteRef/>
      </w:r>
      <w:r>
        <w:t xml:space="preserve"> Name meaning: Herod (Herodes) — Heroic; son of a hero. Name borne by multiple rulers who opposed God’s plan.</w:t>
      </w:r>
    </w:p>
  </w:footnote>
  <w:footnote w:id="8792">
    <w:p>
      <w:pPr>
        <w:pStyle w:val="FootnoteText"/>
      </w:pPr>
      <w:r>
        <w:rPr>
          <w:rStyle w:val="FootnoteReference"/>
        </w:rPr>
        <w:footnoteRef/>
      </w:r>
      <w:r>
        <w:t xml:space="preserve"> Cross-references for "stretched forth his hands": Luke 22:53; Acts 4:30; Acts 9:31.</w:t>
      </w:r>
    </w:p>
  </w:footnote>
  <w:footnote w:id="8793">
    <w:p>
      <w:pPr>
        <w:pStyle w:val="FootnoteText"/>
      </w:pPr>
      <w:r>
        <w:rPr>
          <w:rStyle w:val="FootnoteReference"/>
        </w:rPr>
        <w:footnoteRef/>
      </w:r>
      <w:r>
        <w:t xml:space="preserve"> Cross-references for "to vex": Matt 10:17-18; Matt 24:9; John 15:20; John 16:2.</w:t>
      </w:r>
    </w:p>
  </w:footnote>
  <w:footnote w:id="8794">
    <w:p>
      <w:pPr>
        <w:pStyle w:val="FootnoteText"/>
      </w:pPr>
      <w:r>
        <w:rPr>
          <w:rStyle w:val="FootnoteReference"/>
        </w:rPr>
        <w:footnoteRef/>
      </w:r>
      <w:r>
        <w:t xml:space="preserve"> Name meaning: James (Yaaqov) — Supplanter. One of the sons of thunder; later a pillar of the Church.</w:t>
      </w:r>
    </w:p>
  </w:footnote>
  <w:footnote w:id="8795">
    <w:p>
      <w:pPr>
        <w:pStyle w:val="FootnoteText"/>
      </w:pPr>
      <w:r>
        <w:rPr>
          <w:rStyle w:val="FootnoteReference"/>
        </w:rPr>
        <w:footnoteRef/>
      </w:r>
      <w:r>
        <w:t xml:space="preserve"> Name meaning: John (Yochanan) — Yahweh is gracious. Forerunner of Jesus; proclaimed God’s grace.</w:t>
      </w:r>
    </w:p>
  </w:footnote>
  <w:footnote w:id="8796">
    <w:p>
      <w:pPr>
        <w:pStyle w:val="FootnoteText"/>
      </w:pPr>
      <w:r>
        <w:rPr>
          <w:rStyle w:val="FootnoteReference"/>
        </w:rPr>
        <w:footnoteRef/>
      </w:r>
      <w:r>
        <w:t xml:space="preserve"> Cross-references for "James": Matt 4:21-22; Matt 20:23; Mark 10:35; Mark 10:38.</w:t>
      </w:r>
    </w:p>
  </w:footnote>
  <w:footnote w:id="8797">
    <w:p>
      <w:pPr>
        <w:pStyle w:val="FootnoteText"/>
      </w:pPr>
      <w:r>
        <w:rPr>
          <w:rStyle w:val="FootnoteReference"/>
        </w:rPr>
        <w:footnoteRef/>
      </w:r>
      <w:r>
        <w:t xml:space="preserve"> Cross-references for "he saw": John 12:43; Acts 24:27; Acts 25:9; Gal 1:10; 1Thess 2:4.</w:t>
      </w:r>
    </w:p>
  </w:footnote>
  <w:footnote w:id="8798">
    <w:p>
      <w:pPr>
        <w:pStyle w:val="FootnoteText"/>
      </w:pPr>
      <w:r>
        <w:rPr>
          <w:rStyle w:val="FootnoteReference"/>
        </w:rPr>
        <w:footnoteRef/>
      </w:r>
      <w:r>
        <w:t xml:space="preserve"> People-name: Jews. People-name meaning: Jews — People of Judah; Judeans. Source form: Jews.</w:t>
      </w:r>
    </w:p>
  </w:footnote>
  <w:footnote w:id="8799">
    <w:p>
      <w:pPr>
        <w:pStyle w:val="FootnoteText"/>
      </w:pPr>
      <w:r>
        <w:rPr>
          <w:rStyle w:val="FootnoteReference"/>
        </w:rPr>
        <w:footnoteRef/>
      </w:r>
      <w:r>
        <w:t xml:space="preserve"> Cross-references for "he proceeded": Ps 76:10; John 19:11; John 21:18; Acts 2:14; Acts 4:13.</w:t>
      </w:r>
    </w:p>
  </w:footnote>
  <w:footnote w:id="8800">
    <w:p>
      <w:pPr>
        <w:pStyle w:val="FootnoteText"/>
      </w:pPr>
      <w:r>
        <w:rPr>
          <w:rStyle w:val="FootnoteReference"/>
        </w:rPr>
        <w:footnoteRef/>
      </w:r>
      <w:r>
        <w:t xml:space="preserve"> Name meaning: Peter (Kepha; Petros) — Rock; stone. The rock-like apostle.</w:t>
      </w:r>
    </w:p>
  </w:footnote>
  <w:footnote w:id="8801">
    <w:p>
      <w:pPr>
        <w:pStyle w:val="FootnoteText"/>
      </w:pPr>
      <w:r>
        <w:rPr>
          <w:rStyle w:val="FootnoteReference"/>
        </w:rPr>
        <w:footnoteRef/>
      </w:r>
      <w:r>
        <w:t xml:space="preserve"> Cross-references for "he put": Matt 24:9; Luke 21:12; Luke 22:33; John 13:36-38; John 21:18; Acts 4:3; Acts 5:18; Acts 8:3.</w:t>
      </w:r>
    </w:p>
  </w:footnote>
  <w:footnote w:id="8802">
    <w:p>
      <w:pPr>
        <w:pStyle w:val="FootnoteText"/>
      </w:pPr>
      <w:r>
        <w:rPr>
          <w:rStyle w:val="FootnoteReference"/>
        </w:rPr>
        <w:footnoteRef/>
      </w:r>
      <w:r>
        <w:t xml:space="preserve"> Cross-references for "delivered": Matt 27:64-66; Acts 16:23-24.</w:t>
      </w:r>
    </w:p>
  </w:footnote>
  <w:footnote w:id="8803">
    <w:p>
      <w:pPr>
        <w:pStyle w:val="FootnoteText"/>
      </w:pPr>
      <w:r>
        <w:rPr>
          <w:rStyle w:val="FootnoteReference"/>
        </w:rPr>
        <w:footnoteRef/>
      </w:r>
      <w:r>
        <w:t xml:space="preserve"> Cross-references for "intending": Prov 19:21; Prov 27:1; Lam 3:37; Matt 26:5; Acts 4:28; Esth 3:6-7; Esth 3:13.</w:t>
      </w:r>
    </w:p>
  </w:footnote>
  <w:footnote w:id="8804">
    <w:p>
      <w:pPr>
        <w:pStyle w:val="FootnoteText"/>
      </w:pPr>
      <w:r>
        <w:rPr>
          <w:rStyle w:val="FootnoteReference"/>
        </w:rPr>
        <w:footnoteRef/>
      </w:r>
      <w:r>
        <w:t xml:space="preserve"> Cross-references: G3588; G3957.</w:t>
      </w:r>
    </w:p>
  </w:footnote>
  <w:footnote w:id="8805">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8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09">
    <w:p>
      <w:pPr>
        <w:pStyle w:val="FootnoteText"/>
      </w:pPr>
      <w:r>
        <w:rPr>
          <w:rStyle w:val="FootnoteReference"/>
        </w:rPr>
        <w:footnoteRef/>
      </w:r>
      <w:r>
        <w:t xml:space="preserve"> Cross-references for "bound": Jer 40:4; Acts 21:33; Acts 28:20; Eph 6:20; 2Tim 1:16.</w:t>
      </w:r>
    </w:p>
  </w:footnote>
  <w:footnote w:id="8810">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811">
    <w:p>
      <w:pPr>
        <w:pStyle w:val="FootnoteText"/>
      </w:pPr>
      <w:r>
        <w:rPr>
          <w:rStyle w:val="FootnoteReference"/>
        </w:rPr>
        <w:footnoteRef/>
      </w:r>
      <w:r>
        <w:t xml:space="preserve"> Cross-references for "and a": 2Sam 22:29; Ezek 43:2; Mic 7:9; Hab 3:4; Hab 3:11; Acts 9:3; Rev 18:1.</w:t>
      </w:r>
    </w:p>
  </w:footnote>
  <w:footnote w:id="8812">
    <w:p>
      <w:pPr>
        <w:pStyle w:val="FootnoteText"/>
      </w:pPr>
      <w:r>
        <w:rPr>
          <w:rStyle w:val="FootnoteReference"/>
        </w:rPr>
        <w:footnoteRef/>
      </w:r>
      <w:r>
        <w:t xml:space="preserve"> Cross-references for "Arise": Gen 19:15-16; Isa 60:1; Eph 5:14.</w:t>
      </w:r>
    </w:p>
  </w:footnote>
  <w:footnote w:id="8813">
    <w:p>
      <w:pPr>
        <w:pStyle w:val="FootnoteText"/>
      </w:pPr>
      <w:r>
        <w:rPr>
          <w:rStyle w:val="FootnoteReference"/>
        </w:rPr>
        <w:footnoteRef/>
      </w:r>
      <w:r>
        <w:t xml:space="preserve"> Cross-references: Gen 45:26; Ps 126:1; Acts 10:3; Acts 10:17; Acts 11:5; 2Cor 12:1-3.</w:t>
      </w:r>
    </w:p>
  </w:footnote>
  <w:footnote w:id="8814">
    <w:p>
      <w:pPr>
        <w:pStyle w:val="FootnoteText"/>
      </w:pPr>
      <w:r>
        <w:rPr>
          <w:rStyle w:val="FootnoteReference"/>
        </w:rPr>
        <w:footnoteRef/>
      </w:r>
      <w:r>
        <w:t xml:space="preserve"> Cross-references for "the first": Gen 40:3; Gen 42:17; Num 15:34; Isa 21:8; Acts 12:4.</w:t>
      </w:r>
    </w:p>
  </w:footnote>
  <w:footnote w:id="8815">
    <w:p>
      <w:pPr>
        <w:pStyle w:val="FootnoteText"/>
      </w:pPr>
      <w:r>
        <w:rPr>
          <w:rStyle w:val="FootnoteReference"/>
        </w:rPr>
        <w:footnoteRef/>
      </w:r>
      <w:r>
        <w:t xml:space="preserve"> Cross-references: Luke 15:17.</w:t>
      </w:r>
    </w:p>
  </w:footnote>
  <w:footnote w:id="8816">
    <w:p>
      <w:pPr>
        <w:pStyle w:val="FootnoteText"/>
      </w:pPr>
      <w:r>
        <w:rPr>
          <w:rStyle w:val="FootnoteReference"/>
        </w:rPr>
        <w:footnoteRef/>
      </w:r>
      <w:r>
        <w:t xml:space="preserve"> Cross-references: 2Sam 22:1; Job 5:19; Ps 33:18; Ps 34:22; Ps 41:2; Ps 97:10; Ps 109:31; 2Cor 1:8-10; 2Pet 2:9.</w:t>
      </w:r>
    </w:p>
  </w:footnote>
  <w:footnote w:id="8817">
    <w:p>
      <w:pPr>
        <w:pStyle w:val="FootnoteText"/>
      </w:pPr>
      <w:r>
        <w:rPr>
          <w:rStyle w:val="FootnoteReference"/>
        </w:rPr>
        <w:footnoteRef/>
      </w:r>
      <w:r>
        <w:t xml:space="preserve"> Cross-references: Job 31:31; Acts 23:12-30; Acts 24:27; Acts 25:3-5; Acts 25:9.</w:t>
      </w:r>
    </w:p>
  </w:footnote>
  <w:footnote w:id="8818">
    <w:p>
      <w:pPr>
        <w:pStyle w:val="FootnoteText"/>
      </w:pPr>
      <w:r>
        <w:rPr>
          <w:rStyle w:val="FootnoteReference"/>
        </w:rPr>
        <w:footnoteRef/>
      </w:r>
      <w:r>
        <w:t xml:space="preserve"> Cross-references for "he came": Acts 4:23; Acts 16:40.</w:t>
      </w:r>
    </w:p>
  </w:footnote>
  <w:footnote w:id="8819">
    <w:p>
      <w:pPr>
        <w:pStyle w:val="FootnoteText"/>
      </w:pPr>
      <w:r>
        <w:rPr>
          <w:rStyle w:val="FootnoteReference"/>
        </w:rPr>
        <w:footnoteRef/>
      </w:r>
      <w:r>
        <w:t xml:space="preserve"> Name meaning: Mary (Miryam) — Bitter; beloved; exalted one. Mother of Jesus; experienced bitterness yet exaltation.</w:t>
      </w:r>
    </w:p>
  </w:footnote>
  <w:footnote w:id="8820">
    <w:p>
      <w:pPr>
        <w:pStyle w:val="FootnoteText"/>
      </w:pPr>
      <w:r>
        <w:rPr>
          <w:rStyle w:val="FootnoteReference"/>
        </w:rPr>
        <w:footnoteRef/>
      </w:r>
      <w:r>
        <w:t xml:space="preserve"> Cross-references for "John": Acts 12:25; Acts 13:5; Acts 13:13; Acts 15:37-39; Col 4:10; 2Tim 4:11; Phlm 1:24.</w:t>
      </w:r>
    </w:p>
  </w:footnote>
  <w:footnote w:id="8821">
    <w:p>
      <w:pPr>
        <w:pStyle w:val="FootnoteText"/>
      </w:pPr>
      <w:r>
        <w:rPr>
          <w:rStyle w:val="FootnoteReference"/>
        </w:rPr>
        <w:footnoteRef/>
      </w:r>
      <w:r>
        <w:t xml:space="preserve"> Name meaning: Mark (Marcus) — Hammer; polite. Initially faltered but later became useful to Paul.</w:t>
      </w:r>
    </w:p>
  </w:footnote>
  <w:footnote w:id="88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823">
    <w:p>
      <w:pPr>
        <w:pStyle w:val="FootnoteText"/>
      </w:pPr>
      <w:r>
        <w:rPr>
          <w:rStyle w:val="FootnoteReference"/>
        </w:rPr>
        <w:footnoteRef/>
      </w:r>
      <w:r>
        <w:t xml:space="preserve"> Cross-references for "knocked": Luke 13:25; Acts 12:16.</w:t>
      </w:r>
    </w:p>
  </w:footnote>
  <w:footnote w:id="8824">
    <w:p>
      <w:pPr>
        <w:pStyle w:val="FootnoteText"/>
      </w:pPr>
      <w:r>
        <w:rPr>
          <w:rStyle w:val="FootnoteReference"/>
        </w:rPr>
        <w:footnoteRef/>
      </w:r>
      <w:r>
        <w:t xml:space="preserve"> Personal name: Rhoda. Personal-name meaning: Rhoda — a rose. Source form: Rhoda.</w:t>
      </w:r>
    </w:p>
  </w:footnote>
  <w:footnote w:id="8825">
    <w:p>
      <w:pPr>
        <w:pStyle w:val="FootnoteText"/>
      </w:pPr>
      <w:r>
        <w:rPr>
          <w:rStyle w:val="FootnoteReference"/>
        </w:rPr>
        <w:footnoteRef/>
      </w:r>
      <w:r>
        <w:t xml:space="preserve"> Cross-references: Matt 28:8; Luke 24:41.</w:t>
      </w:r>
    </w:p>
  </w:footnote>
  <w:footnote w:id="8826">
    <w:p>
      <w:pPr>
        <w:pStyle w:val="FootnoteText"/>
      </w:pPr>
      <w:r>
        <w:rPr>
          <w:rStyle w:val="FootnoteReference"/>
        </w:rPr>
        <w:footnoteRef/>
      </w:r>
      <w:r>
        <w:t xml:space="preserve"> Cross-references: Job 9:16; Mark 16:11; Mark 16:14; Luke 24:11; Acts 26:24.</w:t>
      </w:r>
    </w:p>
  </w:footnote>
  <w:footnote w:id="8827">
    <w:p>
      <w:pPr>
        <w:pStyle w:val="FootnoteText"/>
      </w:pPr>
      <w:r>
        <w:rPr>
          <w:rStyle w:val="FootnoteReference"/>
        </w:rPr>
        <w:footnoteRef/>
      </w:r>
      <w:r>
        <w:t xml:space="preserve"> Cross-references for "beckoning": Luke 1:22; John 13:24; Acts 13:16; Acts 19:33; Acts 21:40.</w:t>
      </w:r>
    </w:p>
  </w:footnote>
  <w:footnote w:id="8828">
    <w:p>
      <w:pPr>
        <w:pStyle w:val="FootnoteText"/>
      </w:pPr>
      <w:r>
        <w:rPr>
          <w:rStyle w:val="FootnoteReference"/>
        </w:rPr>
        <w:footnoteRef/>
      </w:r>
      <w:r>
        <w:t xml:space="preserve"> Cross-references for "declared": Ps 66:16; Ps 102:20-21; Ps 107:21-22; Ps 116:14-15; Ps 146:7.</w:t>
      </w:r>
    </w:p>
  </w:footnote>
  <w:footnote w:id="8829">
    <w:p>
      <w:pPr>
        <w:pStyle w:val="FootnoteText"/>
      </w:pPr>
      <w:r>
        <w:rPr>
          <w:rStyle w:val="FootnoteReference"/>
        </w:rPr>
        <w:footnoteRef/>
      </w:r>
      <w:r>
        <w:t xml:space="preserve"> Cross-references for "James": Acts 15:13; Acts 21:18; 1Cor 15:7; Gal 1:19; Gal 2:9; Gal 2:12; Jas 1:1.</w:t>
      </w:r>
    </w:p>
  </w:footnote>
  <w:footnote w:id="8830">
    <w:p>
      <w:pPr>
        <w:pStyle w:val="FootnoteText"/>
      </w:pPr>
      <w:r>
        <w:rPr>
          <w:rStyle w:val="FootnoteReference"/>
        </w:rPr>
        <w:footnoteRef/>
      </w:r>
      <w:r>
        <w:t xml:space="preserve"> Cross-references for "sought for him": 1Sam 23:14; Ps 37:32-33; Jer 36:26; Matt 2:13.</w:t>
      </w:r>
    </w:p>
  </w:footnote>
  <w:footnote w:id="8831">
    <w:p>
      <w:pPr>
        <w:pStyle w:val="FootnoteText"/>
      </w:pPr>
      <w:r>
        <w:rPr>
          <w:rStyle w:val="FootnoteReference"/>
        </w:rPr>
        <w:footnoteRef/>
      </w:r>
      <w:r>
        <w:t xml:space="preserve"> Cross-references for "he examined": Matt 28:11-15; Acts 12:4; Acts 12:6.</w:t>
      </w:r>
    </w:p>
  </w:footnote>
  <w:footnote w:id="8832">
    <w:p>
      <w:pPr>
        <w:pStyle w:val="FootnoteText"/>
      </w:pPr>
      <w:r>
        <w:rPr>
          <w:rStyle w:val="FootnoteReference"/>
        </w:rPr>
        <w:footnoteRef/>
      </w:r>
      <w:r>
        <w:t xml:space="preserve"> Cross-references for "commanded": Dan 2:11-13; Matt 2:16; John 12:10-11.</w:t>
      </w:r>
    </w:p>
  </w:footnote>
  <w:footnote w:id="88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34">
    <w:p>
      <w:pPr>
        <w:pStyle w:val="FootnoteText"/>
      </w:pPr>
      <w:r>
        <w:rPr>
          <w:rStyle w:val="FootnoteReference"/>
        </w:rPr>
        <w:footnoteRef/>
      </w:r>
      <w:r>
        <w:t xml:space="preserve"> Place name: Caesarea. Place-name meaning: Caesarea — city of Caesar. Source form: Caesarea. Greek form: καισαρειας.</w:t>
      </w:r>
    </w:p>
  </w:footnote>
  <w:footnote w:id="8835">
    <w:p>
      <w:pPr>
        <w:pStyle w:val="FootnoteText"/>
      </w:pPr>
      <w:r>
        <w:rPr>
          <w:rStyle w:val="FootnoteReference"/>
        </w:rPr>
        <w:footnoteRef/>
      </w:r>
      <w:r>
        <w:t xml:space="preserve"> Place name: Tyre. Place-name meaning: Tyre — strength; rock; sharp. Source form: Tyre. Greek form: τυρω.</w:t>
      </w:r>
    </w:p>
  </w:footnote>
  <w:footnote w:id="88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37">
    <w:p>
      <w:pPr>
        <w:pStyle w:val="FootnoteText"/>
      </w:pPr>
      <w:r>
        <w:rPr>
          <w:rStyle w:val="FootnoteReference"/>
        </w:rPr>
        <w:footnoteRef/>
      </w:r>
      <w:r>
        <w:t xml:space="preserve"> Personal name: Blastus. Personal-name meaning: Blastus — that buds or brings forth. Source form: Blastus.</w:t>
      </w:r>
    </w:p>
  </w:footnote>
  <w:footnote w:id="8838">
    <w:p>
      <w:pPr>
        <w:pStyle w:val="FootnoteText"/>
      </w:pPr>
      <w:r>
        <w:rPr>
          <w:rStyle w:val="FootnoteReference"/>
        </w:rPr>
        <w:footnoteRef/>
      </w:r>
      <w:r>
        <w:t xml:space="preserve"> Cross-references for "Tyre": Gen 10:15; Gen 10:19; Josh 19:29; Isa 23:1-4; Matt 11:21-22.</w:t>
      </w:r>
    </w:p>
  </w:footnote>
  <w:footnote w:id="8839">
    <w:p>
      <w:pPr>
        <w:pStyle w:val="FootnoteText"/>
      </w:pPr>
      <w:r>
        <w:rPr>
          <w:rStyle w:val="FootnoteReference"/>
        </w:rPr>
        <w:footnoteRef/>
      </w:r>
      <w:r>
        <w:t xml:space="preserve"> Cross-references: Prov 17:14; Prov 20:18; Prov 25:8; Eccl 10:4; Isa 27:4-5; Luke 14:31-32.</w:t>
      </w:r>
    </w:p>
  </w:footnote>
  <w:footnote w:id="8840">
    <w:p>
      <w:pPr>
        <w:pStyle w:val="FootnoteText"/>
      </w:pPr>
      <w:r>
        <w:rPr>
          <w:rStyle w:val="FootnoteReference"/>
        </w:rPr>
        <w:footnoteRef/>
      </w:r>
      <w:r>
        <w:t xml:space="preserve"> Cross-references: Ps 12:2; Dan 6:7; Acts 14:10-13; Jude 1:16; Rev 13:4.</w:t>
      </w:r>
    </w:p>
  </w:footnote>
  <w:footnote w:id="8841">
    <w:p>
      <w:pPr>
        <w:pStyle w:val="FootnoteText"/>
      </w:pPr>
      <w:r>
        <w:rPr>
          <w:rStyle w:val="FootnoteReference"/>
        </w:rPr>
        <w:footnoteRef/>
      </w:r>
      <w:r>
        <w:t xml:space="preserve"> Cross-references for "the angel": Exod 12:12; Exod 12:23; Exod 12:29; 1Sam 25:38; 2Sam 24:17; 1Chr 21:14-18; 2Chr 32:21.</w:t>
      </w:r>
    </w:p>
  </w:footnote>
  <w:footnote w:id="884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43">
    <w:p>
      <w:pPr>
        <w:pStyle w:val="FootnoteText"/>
      </w:pPr>
      <w:r>
        <w:rPr>
          <w:rStyle w:val="FootnoteReference"/>
        </w:rPr>
        <w:footnoteRef/>
      </w:r>
      <w:r>
        <w:t xml:space="preserve"> Name meaning: Barnabas (Bar-Nabas) — Son of encouragement. Encouraged the early Church and Paul.</w:t>
      </w:r>
    </w:p>
  </w:footnote>
  <w:footnote w:id="8844">
    <w:p>
      <w:pPr>
        <w:pStyle w:val="FootnoteText"/>
      </w:pPr>
      <w:r>
        <w:rPr>
          <w:rStyle w:val="FootnoteReference"/>
        </w:rPr>
        <w:footnoteRef/>
      </w:r>
      <w:r>
        <w:t xml:space="preserve"> Personal name: Saul. Personal-name meaning: Saul — Asked for; prayed for. Source form: Saul.</w:t>
      </w:r>
    </w:p>
  </w:footnote>
  <w:footnote w:id="8845">
    <w:p>
      <w:pPr>
        <w:pStyle w:val="FootnoteText"/>
      </w:pPr>
      <w:r>
        <w:rPr>
          <w:rStyle w:val="FootnoteReference"/>
        </w:rPr>
        <w:footnoteRef/>
      </w:r>
      <w:r>
        <w:t xml:space="preserve"> Place name: Jerusalem. Place-name meaning: Jerusalem — vision of peace. Source form: Jerusalem. Greek form: ιεροσολυμα.</w:t>
      </w:r>
    </w:p>
  </w:footnote>
  <w:footnote w:id="8846">
    <w:p>
      <w:pPr>
        <w:pStyle w:val="FootnoteText"/>
      </w:pPr>
      <w:r>
        <w:rPr>
          <w:rStyle w:val="FootnoteReference"/>
        </w:rPr>
        <w:footnoteRef/>
      </w:r>
      <w:r>
        <w:t xml:space="preserve"> Cross-references for "took": Acts 13:5; Acts 13:13; Acts 15:37.</w:t>
      </w:r>
    </w:p>
  </w:footnote>
  <w:footnote w:id="8847">
    <w:p>
      <w:pPr>
        <w:pStyle w:val="FootnoteText"/>
      </w:pPr>
      <w:r>
        <w:rPr>
          <w:rStyle w:val="FootnoteReference"/>
        </w:rPr>
        <w:footnoteRef/>
      </w:r>
      <w:r>
        <w:t xml:space="preserve"> Cross-references for "John": Acts 12:12; 1Pet 5:13.</w:t>
      </w:r>
    </w:p>
  </w:footnote>
  <w:footnote w:id="8848">
    <w:p>
      <w:pPr>
        <w:pStyle w:val="FootnoteText"/>
      </w:pPr>
      <w:r>
        <w:rPr>
          <w:rStyle w:val="FootnoteReference"/>
        </w:rPr>
        <w:footnoteRef/>
      </w:r>
      <w:r>
        <w:t xml:space="preserve"> Cross-references for "Barnabas": Acts 11:29-30; Acts 13:1-3.</w:t>
      </w:r>
    </w:p>
  </w:footnote>
  <w:footnote w:id="8849">
    <w:p>
      <w:pPr>
        <w:pStyle w:val="FootnoteText"/>
      </w:pPr>
      <w:r>
        <w:rPr>
          <w:rStyle w:val="FootnoteReference"/>
        </w:rPr>
        <w:footnoteRef/>
      </w:r>
      <w:r>
        <w:t xml:space="preserve"> Place name: Antioch. Place-name meaning: Antioch — speedy as a chariot. Source form: Antioch. Greek form: αντιοχεα.</w:t>
      </w:r>
    </w:p>
  </w:footnote>
  <w:footnote w:id="8850">
    <w:p>
      <w:pPr>
        <w:pStyle w:val="FootnoteText"/>
      </w:pPr>
      <w:r>
        <w:rPr>
          <w:rStyle w:val="FootnoteReference"/>
        </w:rPr>
        <w:footnoteRef/>
      </w:r>
      <w:r>
        <w:t xml:space="preserve"> Cross-references for "prophets": Acts 11:25-27; Acts 15:35; Rom 12:6-7; 1Cor 12:28-29; 1Cor 14:24-25; Eph 4:11; 1Thess 5:20.</w:t>
      </w:r>
    </w:p>
  </w:footnote>
  <w:footnote w:id="8851">
    <w:p>
      <w:pPr>
        <w:pStyle w:val="FootnoteText"/>
      </w:pPr>
      <w:r>
        <w:rPr>
          <w:rStyle w:val="FootnoteReference"/>
        </w:rPr>
        <w:footnoteRef/>
      </w:r>
      <w:r>
        <w:t xml:space="preserve"> Name meaning: Barnabas (Bar-Nabas) — Son of encouragement. Encouraged the early Church and Paul.</w:t>
      </w:r>
    </w:p>
  </w:footnote>
  <w:footnote w:id="8852">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53">
    <w:p>
      <w:pPr>
        <w:pStyle w:val="FootnoteText"/>
      </w:pPr>
      <w:r>
        <w:rPr>
          <w:rStyle w:val="FootnoteReference"/>
        </w:rPr>
        <w:footnoteRef/>
      </w:r>
      <w:r>
        <w:t xml:space="preserve"> Personal name: Niger. Personal-name meaning: Niger — black. Source form: Niger.</w:t>
      </w:r>
    </w:p>
  </w:footnote>
  <w:footnote w:id="8854">
    <w:p>
      <w:pPr>
        <w:pStyle w:val="FootnoteText"/>
      </w:pPr>
      <w:r>
        <w:rPr>
          <w:rStyle w:val="FootnoteReference"/>
        </w:rPr>
        <w:footnoteRef/>
      </w:r>
      <w:r>
        <w:t xml:space="preserve"> Personal name: Lucius. Personal-name meaning: Lucius — luminous; white. Source form: Lucius.</w:t>
      </w:r>
    </w:p>
  </w:footnote>
  <w:footnote w:id="8855">
    <w:p>
      <w:pPr>
        <w:pStyle w:val="FootnoteText"/>
      </w:pPr>
      <w:r>
        <w:rPr>
          <w:rStyle w:val="FootnoteReference"/>
        </w:rPr>
        <w:footnoteRef/>
      </w:r>
      <w:r>
        <w:t xml:space="preserve"> Place name: Cyrene. Place-name meaning: Cyrene — a wall; coldness; the floor. Source form: Cyrene. Greek form: ευρον.</w:t>
      </w:r>
    </w:p>
  </w:footnote>
  <w:footnote w:id="8856">
    <w:p>
      <w:pPr>
        <w:pStyle w:val="FootnoteText"/>
      </w:pPr>
      <w:r>
        <w:rPr>
          <w:rStyle w:val="FootnoteReference"/>
        </w:rPr>
        <w:footnoteRef/>
      </w:r>
      <w:r>
        <w:t xml:space="preserve"> Personal name: Manaen. Personal-name meaning: Manaen — a comforter; a leader. Source form: Manaen.</w:t>
      </w:r>
    </w:p>
  </w:footnote>
  <w:footnote w:id="8857">
    <w:p>
      <w:pPr>
        <w:pStyle w:val="FootnoteText"/>
      </w:pPr>
      <w:r>
        <w:rPr>
          <w:rStyle w:val="FootnoteReference"/>
        </w:rPr>
        <w:footnoteRef/>
      </w:r>
      <w:r>
        <w:t xml:space="preserve"> Name meaning: Herod (Herodes) — Heroic; son of a hero. Name borne by multiple rulers who opposed God’s plan.</w:t>
      </w:r>
    </w:p>
  </w:footnote>
  <w:footnote w:id="8858">
    <w:p>
      <w:pPr>
        <w:pStyle w:val="FootnoteText"/>
      </w:pPr>
      <w:r>
        <w:rPr>
          <w:rStyle w:val="FootnoteReference"/>
        </w:rPr>
        <w:footnoteRef/>
      </w:r>
      <w:r>
        <w:t xml:space="preserve"> Personal name: Saul. Personal-name meaning: Saul — Asked for; prayed for. Source form: Saul.</w:t>
      </w:r>
    </w:p>
  </w:footnote>
  <w:footnote w:id="8859">
    <w:p>
      <w:pPr>
        <w:pStyle w:val="FootnoteText"/>
      </w:pPr>
      <w:r>
        <w:rPr>
          <w:rStyle w:val="FootnoteReference"/>
        </w:rPr>
        <w:footnoteRef/>
      </w:r>
      <w:r>
        <w:t xml:space="preserve"> Cross-references for "Barnabas": Acts 4:36; Acts 11:22-26; Acts 11:30; Acts 12:25; 1Cor 9:6; Gal 2:9; Gal 2:13.</w:t>
      </w:r>
    </w:p>
  </w:footnote>
  <w:footnote w:id="8860">
    <w:p>
      <w:pPr>
        <w:pStyle w:val="FootnoteText"/>
      </w:pPr>
      <w:r>
        <w:rPr>
          <w:rStyle w:val="FootnoteReference"/>
        </w:rPr>
        <w:footnoteRef/>
      </w:r>
      <w:r>
        <w:t xml:space="preserve"> Cross-references for "Lucius": Acts 11:20; Rom 16:21.</w:t>
      </w:r>
    </w:p>
  </w:footnote>
  <w:footnote w:id="8861">
    <w:p>
      <w:pPr>
        <w:pStyle w:val="FootnoteText"/>
      </w:pPr>
      <w:r>
        <w:rPr>
          <w:rStyle w:val="FootnoteReference"/>
        </w:rPr>
        <w:footnoteRef/>
      </w:r>
      <w:r>
        <w:t xml:space="preserve"> Cross-references for "Herod": Matt 14:1-10; Luke 3:1; Luke 3:19-20; Luke 13:31-32; Luke 23:7-11; Phil 4:22.</w:t>
      </w:r>
    </w:p>
  </w:footnote>
  <w:footnote w:id="8862">
    <w:p>
      <w:pPr>
        <w:pStyle w:val="FootnoteText"/>
      </w:pPr>
      <w:r>
        <w:rPr>
          <w:rStyle w:val="FootnoteReference"/>
        </w:rPr>
        <w:footnoteRef/>
      </w:r>
      <w:r>
        <w:t xml:space="preserve"> Cross-references for "and Saul": Acts 8:1-3; Acts 9:1; Acts 13:9.</w:t>
      </w:r>
    </w:p>
  </w:footnote>
  <w:footnote w:id="8863">
    <w:p>
      <w:pPr>
        <w:pStyle w:val="FootnoteText"/>
      </w:pPr>
      <w:r>
        <w:rPr>
          <w:rStyle w:val="FootnoteReference"/>
        </w:rPr>
        <w:footnoteRef/>
      </w:r>
      <w:r>
        <w:t xml:space="preserve"> Cross-references for "fasted": Dan 9:3; Matt 6:16; Matt 9:14-15; Luke 2:37; Acts 10:30; Acts 13:3; 1Cor 7:5; 2Cor 6:5; 2Cor 11:27.</w:t>
      </w:r>
    </w:p>
  </w:footnote>
  <w:footnote w:id="8864">
    <w:p>
      <w:pPr>
        <w:pStyle w:val="FootnoteText"/>
      </w:pPr>
      <w:r>
        <w:rPr>
          <w:rStyle w:val="FootnoteReference"/>
        </w:rPr>
        <w:footnoteRef/>
      </w:r>
      <w:r>
        <w:t xml:space="preserve"> Cross-references for "the Holy": Acts 10:19; Acts 16:6-7; 1Cor 12:11.</w:t>
      </w:r>
    </w:p>
  </w:footnote>
  <w:footnote w:id="8865">
    <w:p>
      <w:pPr>
        <w:pStyle w:val="FootnoteText"/>
      </w:pPr>
      <w:r>
        <w:rPr>
          <w:rStyle w:val="FootnoteReference"/>
        </w:rPr>
        <w:footnoteRef/>
      </w:r>
      <w:r>
        <w:t xml:space="preserve"> Cross-references for "the work": Matt 9:38; Luke 10:1; Acts 9:15; Acts 14:26; Eph 3:7; 1Tim 2:7; 2Tim 1:11; Heb 5:4.</w:t>
      </w:r>
    </w:p>
  </w:footnote>
  <w:footnote w:id="8866">
    <w:p>
      <w:pPr>
        <w:pStyle w:val="FootnoteText"/>
      </w:pPr>
      <w:r>
        <w:rPr>
          <w:rStyle w:val="FootnoteReference"/>
        </w:rPr>
        <w:footnoteRef/>
      </w:r>
      <w:r>
        <w:t xml:space="preserve"> Cross-references: Deut 10:8; 1Sam 2:11; 1Chr 16:4; 1Chr 16:37-43; Acts 6:4; Rom 15:16; Col 4:17; 2Tim 1:11; 2Tim 4:5; 2Tim 4:11.</w:t>
      </w:r>
    </w:p>
  </w:footnote>
  <w:footnote w:id="8867">
    <w:p>
      <w:pPr>
        <w:pStyle w:val="FootnoteText"/>
      </w:pPr>
      <w:r>
        <w:rPr>
          <w:rStyle w:val="FootnoteReference"/>
        </w:rPr>
        <w:footnoteRef/>
      </w:r>
      <w:r>
        <w:t xml:space="preserve"> Cross-references: Num 8:11-14; Acts 22:21; Rom 1:1; Rom 10:15; Gal 1:15; Gal 2:8-9; 2Tim 2:2.</w:t>
      </w:r>
    </w:p>
  </w:footnote>
  <w:footnote w:id="8868">
    <w:p>
      <w:pPr>
        <w:pStyle w:val="FootnoteText"/>
      </w:pPr>
      <w:r>
        <w:rPr>
          <w:rStyle w:val="FootnoteReference"/>
        </w:rPr>
        <w:footnoteRef/>
      </w:r>
      <w:r>
        <w:t xml:space="preserve"> Cross-references for "they sent": Acts 14:26; Acts 15:40; Rom 10:15; 3John 1:6; 3John 1:8.</w:t>
      </w:r>
    </w:p>
  </w:footnote>
  <w:footnote w:id="8869">
    <w:p>
      <w:pPr>
        <w:pStyle w:val="FootnoteText"/>
      </w:pPr>
      <w:r>
        <w:rPr>
          <w:rStyle w:val="FootnoteReference"/>
        </w:rPr>
        <w:footnoteRef/>
      </w:r>
      <w:r>
        <w:t xml:space="preserve"> Cross-references: Num 27:23; Acts 6:6; Acts 8:15-17; Acts 9:17; Acts 13:2; Acts 14:23; 1Tim 4:14; 1Tim 5:22; 2Tim 1:6; 2Tim 2:2.</w:t>
      </w:r>
    </w:p>
  </w:footnote>
  <w:footnote w:id="8870">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71">
    <w:p>
      <w:pPr>
        <w:pStyle w:val="FootnoteText"/>
      </w:pPr>
      <w:r>
        <w:rPr>
          <w:rStyle w:val="FootnoteReference"/>
        </w:rPr>
        <w:footnoteRef/>
      </w:r>
      <w:r>
        <w:t xml:space="preserve"> Place name: Cyprus. Place-name meaning: Cyprus — fair; fairness. Source form: Cyprus. Greek form: κυπριος.</w:t>
      </w:r>
    </w:p>
  </w:footnote>
  <w:footnote w:id="8872">
    <w:p>
      <w:pPr>
        <w:pStyle w:val="FootnoteText"/>
      </w:pPr>
      <w:r>
        <w:rPr>
          <w:rStyle w:val="FootnoteReference"/>
        </w:rPr>
        <w:footnoteRef/>
      </w:r>
      <w:r>
        <w:t xml:space="preserve"> Cross-references for "Cyprus": Acts 4:36; Acts 11:19; Acts 27:4.</w:t>
      </w:r>
    </w:p>
  </w:footnote>
  <w:footnote w:id="8873">
    <w:p>
      <w:pPr>
        <w:pStyle w:val="FootnoteText"/>
      </w:pPr>
      <w:r>
        <w:rPr>
          <w:rStyle w:val="FootnoteReference"/>
        </w:rPr>
        <w:footnoteRef/>
      </w:r>
      <w:r>
        <w:t xml:space="preserve"> Place name: Salamis. Place-name meaning: Salamis — shaken; test; beaten. Source form: Salamis. Greek form: σαλαμινι.</w:t>
      </w:r>
    </w:p>
  </w:footnote>
  <w:footnote w:id="8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75">
    <w:p>
      <w:pPr>
        <w:pStyle w:val="FootnoteText"/>
      </w:pPr>
      <w:r>
        <w:rPr>
          <w:rStyle w:val="FootnoteReference"/>
        </w:rPr>
        <w:footnoteRef/>
      </w:r>
      <w:r>
        <w:t xml:space="preserve"> People-name: Jews. People-name meaning: Jews — People of Judah; Judeans. Source form: Jews.</w:t>
      </w:r>
    </w:p>
  </w:footnote>
  <w:footnote w:id="8876">
    <w:p>
      <w:pPr>
        <w:pStyle w:val="FootnoteText"/>
      </w:pPr>
      <w:r>
        <w:rPr>
          <w:rStyle w:val="FootnoteReference"/>
        </w:rPr>
        <w:footnoteRef/>
      </w:r>
      <w:r>
        <w:t xml:space="preserve"> Name meaning: John (Yochanan) — Yahweh is gracious. Forerunner of Jesus; proclaimed God’s grace.</w:t>
      </w:r>
    </w:p>
  </w:footnote>
  <w:footnote w:id="88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79">
    <w:p>
      <w:pPr>
        <w:pStyle w:val="FootnoteText"/>
      </w:pPr>
      <w:r>
        <w:rPr>
          <w:rStyle w:val="FootnoteReference"/>
        </w:rPr>
        <w:footnoteRef/>
      </w:r>
      <w:r>
        <w:t xml:space="preserve"> Cross-references for "John": Acts 12:25; Acts 15:37; Col 4:10.</w:t>
      </w:r>
    </w:p>
  </w:footnote>
  <w:footnote w:id="8880">
    <w:p>
      <w:pPr>
        <w:pStyle w:val="FootnoteText"/>
      </w:pPr>
      <w:r>
        <w:rPr>
          <w:rStyle w:val="FootnoteReference"/>
        </w:rPr>
        <w:footnoteRef/>
      </w:r>
      <w:r>
        <w:t xml:space="preserve"> Cross-references: Exod 24:13; 1Kgs 19:3; 1Kgs 19:21; 2Kgs 3:11; Matt 20:26; 2Tim 4:11.</w:t>
      </w:r>
    </w:p>
  </w:footnote>
  <w:footnote w:id="8881">
    <w:p>
      <w:pPr>
        <w:pStyle w:val="FootnoteText"/>
      </w:pPr>
      <w:r>
        <w:rPr>
          <w:rStyle w:val="FootnoteReference"/>
        </w:rPr>
        <w:footnoteRef/>
      </w:r>
      <w:r>
        <w:t xml:space="preserve"> Place name: Paphos. Place-name meaning: Paphos — which boils, or is very hot. Source form: Paphos. Greek form: παφου.</w:t>
      </w:r>
    </w:p>
  </w:footnote>
  <w:footnote w:id="8882">
    <w:p>
      <w:pPr>
        <w:pStyle w:val="FootnoteText"/>
      </w:pPr>
      <w:r>
        <w:rPr>
          <w:rStyle w:val="FootnoteReference"/>
        </w:rPr>
        <w:footnoteRef/>
      </w:r>
      <w:r>
        <w:t xml:space="preserve"> Cross-references for "certain": Exod 22:18; Lev 20:6; Deut 18:10-12; 1Chr 10:13; Isa 8:19-20; Acts 8:9-11; Acts 19:18-19.</w:t>
      </w:r>
    </w:p>
  </w:footnote>
  <w:footnote w:id="888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84">
    <w:p>
      <w:pPr>
        <w:pStyle w:val="FootnoteText"/>
      </w:pPr>
      <w:r>
        <w:rPr>
          <w:rStyle w:val="FootnoteReference"/>
        </w:rPr>
        <w:footnoteRef/>
      </w:r>
      <w:r>
        <w:t xml:space="preserve"> People-name: Jew. People-name meaning: Jew — praised one; one from Judah. Source form: Jew.</w:t>
      </w:r>
    </w:p>
  </w:footnote>
  <w:footnote w:id="8885">
    <w:p>
      <w:pPr>
        <w:pStyle w:val="FootnoteText"/>
      </w:pPr>
      <w:r>
        <w:rPr>
          <w:rStyle w:val="FootnoteReference"/>
        </w:rPr>
        <w:footnoteRef/>
      </w:r>
      <w:r>
        <w:t xml:space="preserve"> Name meaning: Jesus (Yeshua) — Yahweh saves. He will save His people from their sins.</w:t>
      </w:r>
    </w:p>
  </w:footnote>
  <w:footnote w:id="8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87">
    <w:p>
      <w:pPr>
        <w:pStyle w:val="FootnoteText"/>
      </w:pPr>
      <w:r>
        <w:rPr>
          <w:rStyle w:val="FootnoteReference"/>
        </w:rPr>
        <w:footnoteRef/>
      </w:r>
      <w:r>
        <w:t xml:space="preserve"> Personal name: Bar-Jesus. Personal-name meaning: Bar-Jesus — son of Jesus or Joshua. Source form: Bar-Jesus.</w:t>
      </w:r>
    </w:p>
  </w:footnote>
  <w:footnote w:id="8888">
    <w:p>
      <w:pPr>
        <w:pStyle w:val="FootnoteText"/>
      </w:pPr>
      <w:r>
        <w:rPr>
          <w:rStyle w:val="FootnoteReference"/>
        </w:rPr>
        <w:footnoteRef/>
      </w:r>
      <w:r>
        <w:t xml:space="preserve"> Name meaning: Sergius Paulus (Paulus) — Small; humble. Proconsul who believed after seeing God’s power.</w:t>
      </w:r>
    </w:p>
  </w:footnote>
  <w:footnote w:id="8889">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90">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91">
    <w:p>
      <w:pPr>
        <w:pStyle w:val="FootnoteText"/>
      </w:pPr>
      <w:r>
        <w:rPr>
          <w:rStyle w:val="FootnoteReference"/>
        </w:rPr>
        <w:footnoteRef/>
      </w:r>
      <w:r>
        <w:t xml:space="preserve"> Cross-references: Acts 13:12; Acts 18:12; Acts 19:38.</w:t>
      </w:r>
    </w:p>
  </w:footnote>
  <w:footnote w:id="8892">
    <w:p>
      <w:pPr>
        <w:pStyle w:val="FootnoteText"/>
      </w:pPr>
      <w:r>
        <w:rPr>
          <w:rStyle w:val="FootnoteReference"/>
        </w:rPr>
        <w:footnoteRef/>
      </w:r>
      <w:r>
        <w:t xml:space="preserve"> Cross-references: Prov 14:8; Prov 14:15; Prov 14:18; Prov 18:15; Hos 14:9; Acts 17:11-12; 1Thess 5:21.</w:t>
      </w:r>
    </w:p>
  </w:footnote>
  <w:footnote w:id="8893">
    <w:p>
      <w:pPr>
        <w:pStyle w:val="FootnoteText"/>
      </w:pPr>
      <w:r>
        <w:rPr>
          <w:rStyle w:val="FootnoteReference"/>
        </w:rPr>
        <w:footnoteRef/>
      </w:r>
      <w:r>
        <w:t xml:space="preserve"> Name meaning: Elymas (Bar-Jesus) — Wise man. Sorcerer who opposed the gospel.</w:t>
      </w:r>
    </w:p>
  </w:footnote>
  <w:footnote w:id="8894">
    <w:p>
      <w:pPr>
        <w:pStyle w:val="FootnoteText"/>
      </w:pPr>
      <w:r>
        <w:rPr>
          <w:rStyle w:val="FootnoteReference"/>
        </w:rPr>
        <w:footnoteRef/>
      </w:r>
      <w:r>
        <w:t xml:space="preserve"> Cross-references for "withstood": Exod 7:11-13; 1Kgs 22:24; Jer 28:1; Jer 28:10-11; Jer 29:24-32; 2Tim 3:8; 2Tim 4:14-15.</w:t>
      </w:r>
    </w:p>
  </w:footnote>
  <w:footnote w:id="8895">
    <w:p>
      <w:pPr>
        <w:pStyle w:val="FootnoteText"/>
      </w:pPr>
      <w:r>
        <w:rPr>
          <w:rStyle w:val="FootnoteReference"/>
        </w:rPr>
        <w:footnoteRef/>
      </w:r>
      <w:r>
        <w:t xml:space="preserve"> Cross-references: John 1:41; Acts 9:36; Acts 13:6.</w:t>
      </w:r>
    </w:p>
  </w:footnote>
  <w:footnote w:id="8896">
    <w:p>
      <w:pPr>
        <w:pStyle w:val="FootnoteText"/>
      </w:pPr>
      <w:r>
        <w:rPr>
          <w:rStyle w:val="FootnoteReference"/>
        </w:rPr>
        <w:footnoteRef/>
      </w:r>
      <w:r>
        <w:t xml:space="preserve"> Name meaning: Paul (Paulus) — Small; humble. Changed from Saul to Paul, the humble apostle to the Gentiles.</w:t>
      </w:r>
    </w:p>
  </w:footnote>
  <w:footnote w:id="8897">
    <w:p>
      <w:pPr>
        <w:pStyle w:val="FootnoteText"/>
      </w:pPr>
      <w:r>
        <w:rPr>
          <w:rStyle w:val="FootnoteReference"/>
        </w:rPr>
        <w:footnoteRef/>
      </w:r>
      <w:r>
        <w:t xml:space="preserve"> Cross-references for "filled": Mic 3:8; Acts 2:4; Acts 4:8; Acts 4:31; Acts 7:55.</w:t>
      </w:r>
    </w:p>
  </w:footnote>
  <w:footnote w:id="8898">
    <w:p>
      <w:pPr>
        <w:pStyle w:val="FootnoteText"/>
      </w:pPr>
      <w:r>
        <w:rPr>
          <w:rStyle w:val="FootnoteReference"/>
        </w:rPr>
        <w:footnoteRef/>
      </w:r>
      <w:r>
        <w:t xml:space="preserve"> Cross-references: Acts 13:7.</w:t>
      </w:r>
    </w:p>
  </w:footnote>
  <w:footnote w:id="8899">
    <w:p>
      <w:pPr>
        <w:pStyle w:val="FootnoteText"/>
      </w:pPr>
      <w:r>
        <w:rPr>
          <w:rStyle w:val="FootnoteReference"/>
        </w:rPr>
        <w:footnoteRef/>
      </w:r>
      <w:r>
        <w:t xml:space="preserve"> Cross-references: Mark 3:5; Luke 20:17.</w:t>
      </w:r>
    </w:p>
  </w:footnote>
  <w:footnote w:id="8900">
    <w:p>
      <w:pPr>
        <w:pStyle w:val="FootnoteText"/>
      </w:pPr>
      <w:r>
        <w:rPr>
          <w:rStyle w:val="FootnoteReference"/>
        </w:rPr>
        <w:footnoteRef/>
      </w:r>
      <w:r>
        <w:t xml:space="preserve"> Cross-references for "O full": Eccl 9:3; Matt 3:7; Matt 15:19; Matt 23:25-33; Luke 11:39; Acts 8:20-23; 2Cor 11:3.</w:t>
      </w:r>
    </w:p>
  </w:footnote>
  <w:footnote w:id="8901">
    <w:p>
      <w:pPr>
        <w:pStyle w:val="FootnoteText"/>
      </w:pPr>
      <w:r>
        <w:rPr>
          <w:rStyle w:val="FootnoteReference"/>
        </w:rPr>
        <w:footnoteRef/>
      </w:r>
      <w:r>
        <w:t xml:space="preserve"> Cross-references for "the right": Gen 18:19; 2Chr 17:6; Hos 14:9; John 1:23; Acts 18:25-26.</w:t>
      </w:r>
    </w:p>
  </w:footnote>
  <w:footnote w:id="8902">
    <w:p>
      <w:pPr>
        <w:pStyle w:val="FootnoteText"/>
      </w:pPr>
      <w:r>
        <w:rPr>
          <w:rStyle w:val="FootnoteReference"/>
        </w:rPr>
        <w:footnoteRef/>
      </w:r>
      <w:r>
        <w:t xml:space="preserve"> Cross-references: Gen 3:15; Matt 13:38; John 8:44; 1John 3:8.</w:t>
      </w:r>
    </w:p>
  </w:footnote>
  <w:footnote w:id="8903">
    <w:p>
      <w:pPr>
        <w:pStyle w:val="FootnoteText"/>
      </w:pPr>
      <w:r>
        <w:rPr>
          <w:rStyle w:val="FootnoteReference"/>
        </w:rPr>
        <w:footnoteRef/>
      </w:r>
      <w:r>
        <w:t xml:space="preserve"> Cross-references: Jer 23:36; Matt 23:13; Luke 11:52; Acts 20:30; Gal 1:7.</w:t>
      </w:r>
    </w:p>
  </w:footnote>
  <w:footnote w:id="8904">
    <w:p>
      <w:pPr>
        <w:pStyle w:val="FootnoteText"/>
      </w:pPr>
      <w:r>
        <w:rPr>
          <w:rStyle w:val="FootnoteReference"/>
        </w:rPr>
        <w:footnoteRef/>
      </w:r>
      <w:r>
        <w:t xml:space="preserve"> Cross-references for "a mist": 2Pet 2:17.</w:t>
      </w:r>
    </w:p>
  </w:footnote>
  <w:footnote w:id="8905">
    <w:p>
      <w:pPr>
        <w:pStyle w:val="FootnoteText"/>
      </w:pPr>
      <w:r>
        <w:rPr>
          <w:rStyle w:val="FootnoteReference"/>
        </w:rPr>
        <w:footnoteRef/>
      </w:r>
      <w:r>
        <w:t xml:space="preserve"> Cross-references: Gen 19:11; 2Kgs 6:8; Isa 29:10; John 9:39; Acts 9:8-9; Acts 9:17; Rom 11:7-10; Rom 11:25.</w:t>
      </w:r>
    </w:p>
  </w:footnote>
  <w:footnote w:id="8906">
    <w:p>
      <w:pPr>
        <w:pStyle w:val="FootnoteText"/>
      </w:pPr>
      <w:r>
        <w:rPr>
          <w:rStyle w:val="FootnoteReference"/>
        </w:rPr>
        <w:footnoteRef/>
      </w:r>
      <w:r>
        <w:t xml:space="preserve"> Cross-references: Acts 13:7; Acts 28:7.</w:t>
      </w:r>
    </w:p>
  </w:footnote>
  <w:footnote w:id="8907">
    <w:p>
      <w:pPr>
        <w:pStyle w:val="FootnoteText"/>
      </w:pPr>
      <w:r>
        <w:rPr>
          <w:rStyle w:val="FootnoteReference"/>
        </w:rPr>
        <w:footnoteRef/>
      </w:r>
      <w:r>
        <w:t xml:space="preserve"> Place name: Perga. Place-name meaning: Perga — very earthy. Source form: Perga. Greek form: περγην.</w:t>
      </w:r>
    </w:p>
  </w:footnote>
  <w:footnote w:id="890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09">
    <w:p>
      <w:pPr>
        <w:pStyle w:val="FootnoteText"/>
      </w:pPr>
      <w:r>
        <w:rPr>
          <w:rStyle w:val="FootnoteReference"/>
        </w:rPr>
        <w:footnoteRef/>
      </w:r>
      <w:r>
        <w:t xml:space="preserve"> Cross-references for "John": Acts 13:5; Acts 15:38; Col 4:10; 2Tim 4:11.</w:t>
      </w:r>
    </w:p>
  </w:footnote>
  <w:footnote w:id="8910">
    <w:p>
      <w:pPr>
        <w:pStyle w:val="FootnoteText"/>
      </w:pPr>
      <w:r>
        <w:rPr>
          <w:rStyle w:val="FootnoteReference"/>
        </w:rPr>
        <w:footnoteRef/>
      </w:r>
      <w:r>
        <w:t xml:space="preserve"> Place name: Jerusalem. Place-name meaning: Jerusalem — vision of peace. Source form: Jerusalem. Greek form: ιεροσολυμα.</w:t>
      </w:r>
    </w:p>
  </w:footnote>
  <w:footnote w:id="8911">
    <w:p>
      <w:pPr>
        <w:pStyle w:val="FootnoteText"/>
      </w:pPr>
      <w:r>
        <w:rPr>
          <w:rStyle w:val="FootnoteReference"/>
        </w:rPr>
        <w:footnoteRef/>
      </w:r>
      <w:r>
        <w:t xml:space="preserve"> Cross-references: Acts 13:6; Acts 27:13.</w:t>
      </w:r>
    </w:p>
  </w:footnote>
  <w:footnote w:id="8912">
    <w:p>
      <w:pPr>
        <w:pStyle w:val="FootnoteText"/>
      </w:pPr>
      <w:r>
        <w:rPr>
          <w:rStyle w:val="FootnoteReference"/>
        </w:rPr>
        <w:footnoteRef/>
      </w:r>
      <w:r>
        <w:t xml:space="preserve"> Cross-references for "Perga": Acts 2:10; Acts 14:24-25; Acts 27:5.</w:t>
      </w:r>
    </w:p>
  </w:footnote>
  <w:footnote w:id="8913">
    <w:p>
      <w:pPr>
        <w:pStyle w:val="FootnoteText"/>
      </w:pPr>
      <w:r>
        <w:rPr>
          <w:rStyle w:val="FootnoteReference"/>
        </w:rPr>
        <w:footnoteRef/>
      </w:r>
      <w:r>
        <w:t xml:space="preserve"> Cross-references for "Antioch": Acts 14:19; Acts 14:21-24.</w:t>
      </w:r>
    </w:p>
  </w:footnote>
  <w:footnote w:id="8914">
    <w:p>
      <w:pPr>
        <w:pStyle w:val="FootnoteText"/>
      </w:pPr>
      <w:r>
        <w:rPr>
          <w:rStyle w:val="FootnoteReference"/>
        </w:rPr>
        <w:footnoteRef/>
      </w:r>
      <w:r>
        <w:t xml:space="preserve"> Place name: Pisidia. Place-name meaning: Pisidia — pitch; pitchy. Source form: Pisidia. Greek form: πισιδιας.</w:t>
      </w:r>
    </w:p>
  </w:footnote>
  <w:footnote w:id="8915">
    <w:p>
      <w:pPr>
        <w:pStyle w:val="FootnoteText"/>
      </w:pPr>
      <w:r>
        <w:rPr>
          <w:rStyle w:val="FootnoteReference"/>
        </w:rPr>
        <w:footnoteRef/>
      </w:r>
      <w:r>
        <w:t xml:space="preserve"> Cross-references for "went": Acts 13:5; Acts 16:13; Acts 17:2; Acts 18:4; Acts 19:8.</w:t>
      </w:r>
    </w:p>
  </w:footnote>
  <w:footnote w:id="8916">
    <w:p>
      <w:pPr>
        <w:pStyle w:val="FootnoteText"/>
      </w:pPr>
      <w:r>
        <w:rPr>
          <w:rStyle w:val="FootnoteReference"/>
        </w:rPr>
        <w:footnoteRef/>
      </w:r>
      <w:r>
        <w:t xml:space="preserve"> Cross-references for "the reading": Luke 4:16-18; Acts 13:27; Acts 15:21.</w:t>
      </w:r>
    </w:p>
  </w:footnote>
  <w:footnote w:id="8917">
    <w:p>
      <w:pPr>
        <w:pStyle w:val="FootnoteText"/>
      </w:pPr>
      <w:r>
        <w:rPr>
          <w:rStyle w:val="FootnoteReference"/>
        </w:rPr>
        <w:footnoteRef/>
      </w:r>
      <w:r>
        <w:t xml:space="preserve"> Cross-references for "the rulers": Mark 5:22; Acts 18:8; Acts 18:17.</w:t>
      </w:r>
    </w:p>
  </w:footnote>
  <w:footnote w:id="8918">
    <w:p>
      <w:pPr>
        <w:pStyle w:val="FootnoteText"/>
      </w:pPr>
      <w:r>
        <w:rPr>
          <w:rStyle w:val="FootnoteReference"/>
        </w:rPr>
        <w:footnoteRef/>
      </w:r>
      <w:r>
        <w:t xml:space="preserve"> Cross-references: Acts 1:16; Acts 2:29; Acts 2:37; Acts 7:2; Acts 15:7; Acts 22:1.</w:t>
      </w:r>
    </w:p>
  </w:footnote>
  <w:footnote w:id="8919">
    <w:p>
      <w:pPr>
        <w:pStyle w:val="FootnoteText"/>
      </w:pPr>
      <w:r>
        <w:rPr>
          <w:rStyle w:val="FootnoteReference"/>
        </w:rPr>
        <w:footnoteRef/>
      </w:r>
      <w:r>
        <w:t xml:space="preserve"> Cross-references: Acts 2:4; Acts 20:2; Rom 12:8; 1Cor 14:3; Heb 13:22.</w:t>
      </w:r>
    </w:p>
  </w:footnote>
  <w:footnote w:id="8920">
    <w:p>
      <w:pPr>
        <w:pStyle w:val="FootnoteText"/>
      </w:pPr>
      <w:r>
        <w:rPr>
          <w:rStyle w:val="FootnoteReference"/>
        </w:rPr>
        <w:footnoteRef/>
      </w:r>
      <w:r>
        <w:t xml:space="preserve"> Cross-references for "beckoning": Acts 12:17; Acts 19:33; Acts 21:40.</w:t>
      </w:r>
    </w:p>
  </w:footnote>
  <w:footnote w:id="8921">
    <w:p>
      <w:pPr>
        <w:pStyle w:val="FootnoteText"/>
      </w:pPr>
      <w:r>
        <w:rPr>
          <w:rStyle w:val="FootnoteReference"/>
        </w:rPr>
        <w:footnoteRef/>
      </w:r>
      <w:r>
        <w:t xml:space="preserve"> Place name: Israel. Place-name meaning: Israel — God contends; strives with God. Source form: Israel. Greek form: ισραηλ.</w:t>
      </w:r>
    </w:p>
  </w:footnote>
  <w:footnote w:id="8922">
    <w:p>
      <w:pPr>
        <w:pStyle w:val="FootnoteText"/>
      </w:pPr>
      <w:r>
        <w:rPr>
          <w:rStyle w:val="FootnoteReference"/>
        </w:rPr>
        <w:footnoteRef/>
      </w:r>
      <w:r>
        <w:t xml:space="preserve"> Cross-references: Acts 2:22; Acts 3:12; Acts 13:26.</w:t>
      </w:r>
    </w:p>
  </w:footnote>
  <w:footnote w:id="8923">
    <w:p>
      <w:pPr>
        <w:pStyle w:val="FootnoteText"/>
      </w:pPr>
      <w:r>
        <w:rPr>
          <w:rStyle w:val="FootnoteReference"/>
        </w:rPr>
        <w:footnoteRef/>
      </w:r>
      <w:r>
        <w:t xml:space="preserve"> Cross-references: 1Kgs 8:40; Ps 67:7; Ps 85:9; Ps 135:20; Luke 1:50; Luke 23:40; Acts 10:2; Acts 10:35; Acts 13:42-43; Acts 13:46.</w:t>
      </w:r>
    </w:p>
  </w:footnote>
  <w:footnote w:id="8924">
    <w:p>
      <w:pPr>
        <w:pStyle w:val="FootnoteText"/>
      </w:pPr>
      <w:r>
        <w:rPr>
          <w:rStyle w:val="FootnoteReference"/>
        </w:rPr>
        <w:footnoteRef/>
      </w:r>
      <w:r>
        <w:t xml:space="preserve"> Cross-references: Deut 32:46-47; Ps 49:1-3; Ps 78:1-2; Mic 3:8-9; Matt 11:15; Acts 2:14; Acts 22:1; Acts 22:22; Rev 2:7; Rev 2:11; Rev 2:17; Rev 2:29.</w:t>
      </w:r>
    </w:p>
  </w:footnote>
  <w:footnote w:id="8925">
    <w:p>
      <w:pPr>
        <w:pStyle w:val="FootnoteText"/>
      </w:pPr>
      <w:r>
        <w:rPr>
          <w:rStyle w:val="FootnoteReference"/>
        </w:rPr>
        <w:footnoteRef/>
      </w:r>
      <w:r>
        <w:t xml:space="preserve"> Cross-references for "and exalted": Exod 1:7-9; Deut 10:22; Ps 105:23-24; Acts 7:17.</w:t>
      </w:r>
    </w:p>
  </w:footnote>
  <w:footnote w:id="892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27">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28">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29">
    <w:p>
      <w:pPr>
        <w:pStyle w:val="FootnoteText"/>
      </w:pPr>
      <w:r>
        <w:rPr>
          <w:rStyle w:val="FootnoteReference"/>
        </w:rPr>
        <w:footnoteRef/>
      </w:r>
      <w:r>
        <w:t xml:space="preserve"> Cross-references: Deut 1:31; G5159.</w:t>
      </w:r>
    </w:p>
  </w:footnote>
  <w:footnote w:id="8930">
    <w:p>
      <w:pPr>
        <w:pStyle w:val="FootnoteText"/>
      </w:pPr>
      <w:r>
        <w:rPr>
          <w:rStyle w:val="FootnoteReference"/>
        </w:rPr>
        <w:footnoteRef/>
      </w:r>
      <w:r>
        <w:t xml:space="preserve"> Place name: Canaan. Place-name meaning: Canaan — Lowland; humbled; merchant-land. Source form: Canaan. Greek form: χαναναια.</w:t>
      </w:r>
    </w:p>
  </w:footnote>
  <w:footnote w:id="8931">
    <w:p>
      <w:pPr>
        <w:pStyle w:val="FootnoteText"/>
      </w:pPr>
      <w:r>
        <w:rPr>
          <w:rStyle w:val="FootnoteReference"/>
        </w:rPr>
        <w:footnoteRef/>
      </w:r>
      <w:r>
        <w:t xml:space="preserve"> Cross-references for "he divided": Num 26:53-56; Josh 14:1; Josh 18:10; Josh 23:4; Ps 78:55.</w:t>
      </w:r>
    </w:p>
  </w:footnote>
  <w:footnote w:id="8932">
    <w:p>
      <w:pPr>
        <w:pStyle w:val="FootnoteText"/>
      </w:pPr>
      <w:r>
        <w:rPr>
          <w:rStyle w:val="FootnoteReference"/>
        </w:rPr>
        <w:footnoteRef/>
      </w:r>
      <w:r>
        <w:t xml:space="preserve"> Cross-references: Gen 12:5; Gen 17:8; Ps 135:11.</w:t>
      </w:r>
    </w:p>
  </w:footnote>
  <w:footnote w:id="8933">
    <w:p>
      <w:pPr>
        <w:pStyle w:val="FootnoteText"/>
      </w:pPr>
      <w:r>
        <w:rPr>
          <w:rStyle w:val="FootnoteReference"/>
        </w:rPr>
        <w:footnoteRef/>
      </w:r>
      <w:r>
        <w:t xml:space="preserve"> Cross-references for "he gave": Judg 2:16; Judg 3:10; Ruth 1:1; 1Sam 12:11; 2Sam 7:11; 2Kgs 23:22; 1Chr 17:6.</w:t>
      </w:r>
    </w:p>
  </w:footnote>
  <w:footnote w:id="8934">
    <w:p>
      <w:pPr>
        <w:pStyle w:val="FootnoteText"/>
      </w:pPr>
      <w:r>
        <w:rPr>
          <w:rStyle w:val="FootnoteReference"/>
        </w:rPr>
        <w:footnoteRef/>
      </w:r>
      <w:r>
        <w:t xml:space="preserve"> Personal name: Samuel. Personal-name meaning: Samuel — Heard of God; God has heard. Source form: Samuel.</w:t>
      </w:r>
    </w:p>
  </w:footnote>
  <w:footnote w:id="8935">
    <w:p>
      <w:pPr>
        <w:pStyle w:val="FootnoteText"/>
      </w:pPr>
      <w:r>
        <w:rPr>
          <w:rStyle w:val="FootnoteReference"/>
        </w:rPr>
        <w:footnoteRef/>
      </w:r>
      <w:r>
        <w:t xml:space="preserve"> Cross-references for "Saul": 1Sam 10:1; 1Sam 10:21-26; 1Sam 11:15; 1Sam 15:1.</w:t>
      </w:r>
    </w:p>
  </w:footnote>
  <w:footnote w:id="8936">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3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38">
    <w:p>
      <w:pPr>
        <w:pStyle w:val="FootnoteText"/>
      </w:pPr>
      <w:r>
        <w:rPr>
          <w:rStyle w:val="FootnoteReference"/>
        </w:rPr>
        <w:footnoteRef/>
      </w:r>
      <w:r>
        <w:t xml:space="preserve"> Cross-references: 1Sam 8:5-22; 1Sam 12:12-19.</w:t>
      </w:r>
    </w:p>
  </w:footnote>
  <w:footnote w:id="8939">
    <w:p>
      <w:pPr>
        <w:pStyle w:val="FootnoteText"/>
      </w:pPr>
      <w:r>
        <w:rPr>
          <w:rStyle w:val="FootnoteReference"/>
        </w:rPr>
        <w:footnoteRef/>
      </w:r>
      <w:r>
        <w:t xml:space="preserve"> Cross-references: 1Sam 9:1-2; 1Sam 10:21.</w:t>
      </w:r>
    </w:p>
  </w:footnote>
  <w:footnote w:id="8940">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41">
    <w:p>
      <w:pPr>
        <w:pStyle w:val="FootnoteText"/>
      </w:pPr>
      <w:r>
        <w:rPr>
          <w:rStyle w:val="FootnoteReference"/>
        </w:rPr>
        <w:footnoteRef/>
      </w:r>
      <w:r>
        <w:t xml:space="preserve"> Personal name: David. Personal-name meaning: David — Beloved. Source form: David.</w:t>
      </w:r>
    </w:p>
  </w:footnote>
  <w:footnote w:id="8942">
    <w:p>
      <w:pPr>
        <w:pStyle w:val="FootnoteText"/>
      </w:pPr>
      <w:r>
        <w:rPr>
          <w:rStyle w:val="FootnoteReference"/>
        </w:rPr>
        <w:footnoteRef/>
      </w:r>
      <w:r>
        <w:t xml:space="preserve"> Cross-references for "to whom": Acts 15:8; Heb 11:4-5.</w:t>
      </w:r>
    </w:p>
  </w:footnote>
  <w:footnote w:id="8943">
    <w:p>
      <w:pPr>
        <w:pStyle w:val="FootnoteText"/>
      </w:pPr>
      <w:r>
        <w:rPr>
          <w:rStyle w:val="FootnoteReference"/>
        </w:rPr>
        <w:footnoteRef/>
      </w:r>
      <w:r>
        <w:t xml:space="preserve"> Personal name: Jesse. Personal-name meaning: Jesse — gift; oblation; one who is. Source form: Jesse.</w:t>
      </w:r>
    </w:p>
  </w:footnote>
  <w:footnote w:id="8944">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45">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46">
    <w:p>
      <w:pPr>
        <w:pStyle w:val="FootnoteText"/>
      </w:pPr>
      <w:r>
        <w:rPr>
          <w:rStyle w:val="FootnoteReference"/>
        </w:rPr>
        <w:footnoteRef/>
      </w:r>
      <w:r>
        <w:t xml:space="preserve"> Cross-references for "fulfilled": Mark 6:16-28; John 4:34; John 19:28-30; Acts 13:36; Acts 20:24; 2Tim 4:7; Rev 11:7.</w:t>
      </w:r>
    </w:p>
  </w:footnote>
  <w:footnote w:id="89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48">
    <w:p>
      <w:pPr>
        <w:pStyle w:val="FootnoteText"/>
      </w:pPr>
      <w:r>
        <w:rPr>
          <w:rStyle w:val="FootnoteReference"/>
        </w:rPr>
        <w:footnoteRef/>
      </w:r>
      <w:r>
        <w:t xml:space="preserve"> Cross-references for "children": Acts 3:26; Acts 13:15; Acts 13:17; Acts 13:46.</w:t>
      </w:r>
    </w:p>
  </w:footnote>
  <w:footnote w:id="8949">
    <w:p>
      <w:pPr>
        <w:pStyle w:val="FootnoteText"/>
      </w:pPr>
      <w:r>
        <w:rPr>
          <w:rStyle w:val="FootnoteReference"/>
        </w:rPr>
        <w:footnoteRef/>
      </w:r>
      <w:r>
        <w:t xml:space="preserve"> Personal name: Abraham. Personal-name meaning: Abraham — Father of a multitude. Source form: Abraham.</w:t>
      </w:r>
    </w:p>
  </w:footnote>
  <w:footnote w:id="8950">
    <w:p>
      <w:pPr>
        <w:pStyle w:val="FootnoteText"/>
      </w:pPr>
      <w:r>
        <w:rPr>
          <w:rStyle w:val="FootnoteReference"/>
        </w:rPr>
        <w:footnoteRef/>
      </w:r>
      <w:r>
        <w:t xml:space="preserve"> Cross-references for "to you": Isa 46:13; Luke 1:69; Luke 1:77; Acts 16:17; Acts 28:28; Rom 1:16; 2Cor 5:19-21; Eph 1:13; Col 1:5.</w:t>
      </w:r>
    </w:p>
  </w:footnote>
  <w:footnote w:id="8951">
    <w:p>
      <w:pPr>
        <w:pStyle w:val="FootnoteText"/>
      </w:pPr>
      <w:r>
        <w:rPr>
          <w:rStyle w:val="FootnoteReference"/>
        </w:rPr>
        <w:footnoteRef/>
      </w:r>
      <w:r>
        <w:t xml:space="preserve"> Cross-references: Acts 10:35; Acts 13:16; Acts 13:43.</w:t>
      </w:r>
    </w:p>
  </w:footnote>
  <w:footnote w:id="8952">
    <w:p>
      <w:pPr>
        <w:pStyle w:val="FootnoteText"/>
      </w:pPr>
      <w:r>
        <w:rPr>
          <w:rStyle w:val="FootnoteReference"/>
        </w:rPr>
        <w:footnoteRef/>
      </w:r>
      <w:r>
        <w:t xml:space="preserve"> Cross-references: Matt 22:29; Luke 24:25-27; Luke 24:44-45.</w:t>
      </w:r>
    </w:p>
  </w:footnote>
  <w:footnote w:id="8953">
    <w:p>
      <w:pPr>
        <w:pStyle w:val="FootnoteText"/>
      </w:pPr>
      <w:r>
        <w:rPr>
          <w:rStyle w:val="FootnoteReference"/>
        </w:rPr>
        <w:footnoteRef/>
      </w:r>
      <w:r>
        <w:t xml:space="preserve"> Cross-references: Gen 50:20; Matt 26:54-56; Luke 24:20; Luke 24:24; John 19:28-30; John 19:36-37; Acts 26:22-23; Acts 28:23.</w:t>
      </w:r>
    </w:p>
  </w:footnote>
  <w:footnote w:id="8954">
    <w:p>
      <w:pPr>
        <w:pStyle w:val="FootnoteText"/>
      </w:pPr>
      <w:r>
        <w:rPr>
          <w:rStyle w:val="FootnoteReference"/>
        </w:rPr>
        <w:footnoteRef/>
      </w:r>
      <w:r>
        <w:t xml:space="preserve"> Name meaning: Pilate (Pilatus) — Armed with a spear. Roman judge who washed his hands of Jesus.</w:t>
      </w:r>
    </w:p>
  </w:footnote>
  <w:footnote w:id="8955">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56">
    <w:p>
      <w:pPr>
        <w:pStyle w:val="FootnoteText"/>
      </w:pPr>
      <w:r>
        <w:rPr>
          <w:rStyle w:val="FootnoteReference"/>
        </w:rPr>
        <w:footnoteRef/>
      </w:r>
      <w:r>
        <w:t xml:space="preserve"> Cross-references for "they took": Matt 27:57-60; Mark 15:45-46; Luke 23:53; John 19:38-42; 1Cor 15:4.</w:t>
      </w:r>
    </w:p>
  </w:footnote>
  <w:footnote w:id="895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58">
    <w:p>
      <w:pPr>
        <w:pStyle w:val="FootnoteText"/>
      </w:pPr>
      <w:r>
        <w:rPr>
          <w:rStyle w:val="FootnoteReference"/>
        </w:rPr>
        <w:footnoteRef/>
      </w:r>
      <w:r>
        <w:t xml:space="preserve"> Place name: Galilee. Place-name meaning: Galilee — wheel; revolution. Source form: Galilee. Greek form: γαλιλαιας.</w:t>
      </w:r>
    </w:p>
  </w:footnote>
  <w:footnote w:id="8959">
    <w:p>
      <w:pPr>
        <w:pStyle w:val="FootnoteText"/>
      </w:pPr>
      <w:r>
        <w:rPr>
          <w:rStyle w:val="FootnoteReference"/>
        </w:rPr>
        <w:footnoteRef/>
      </w:r>
      <w:r>
        <w:t xml:space="preserve"> Cross-references: Luke 24:48; John 15:27; Acts 1:8; Acts 1:22; Acts 2:32; Acts 3:15; Acts 5:32; Acts 10:39; Heb 2:3-4.</w:t>
      </w:r>
    </w:p>
  </w:footnote>
  <w:footnote w:id="8960">
    <w:p>
      <w:pPr>
        <w:pStyle w:val="FootnoteText"/>
      </w:pPr>
      <w:r>
        <w:rPr>
          <w:rStyle w:val="FootnoteReference"/>
        </w:rPr>
        <w:footnoteRef/>
      </w:r>
      <w:r>
        <w:t xml:space="preserve"> Cross-references: Isa 40:9; Isa 41:27; Isa 52:7; Isa 61:1; Luke 1:19; Luke 2:10; Acts 13:38; Rom 10:15.</w:t>
      </w:r>
    </w:p>
  </w:footnote>
  <w:footnote w:id="896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62">
    <w:p>
      <w:pPr>
        <w:pStyle w:val="FootnoteText"/>
      </w:pPr>
      <w:r>
        <w:rPr>
          <w:rStyle w:val="FootnoteReference"/>
        </w:rPr>
        <w:footnoteRef/>
      </w:r>
      <w:r>
        <w:t xml:space="preserve"> Cross-references: Ps 2:7; Heb 1:5-6; Heb 5:5.</w:t>
      </w:r>
    </w:p>
  </w:footnote>
  <w:footnote w:id="8963">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64">
    <w:p>
      <w:pPr>
        <w:pStyle w:val="FootnoteText"/>
      </w:pPr>
      <w:r>
        <w:rPr>
          <w:rStyle w:val="FootnoteReference"/>
        </w:rPr>
        <w:footnoteRef/>
      </w:r>
      <w:r>
        <w:t xml:space="preserve"> Cross-references for "mercies": Isa 55:3; G3743.</w:t>
      </w:r>
    </w:p>
  </w:footnote>
  <w:footnote w:id="8965">
    <w:p>
      <w:pPr>
        <w:pStyle w:val="FootnoteText"/>
      </w:pPr>
      <w:r>
        <w:rPr>
          <w:rStyle w:val="FootnoteReference"/>
        </w:rPr>
        <w:footnoteRef/>
      </w:r>
      <w:r>
        <w:t xml:space="preserve"> Cross-references: Rom 6:9.</w:t>
      </w:r>
    </w:p>
  </w:footnote>
  <w:footnote w:id="8966">
    <w:p>
      <w:pPr>
        <w:pStyle w:val="FootnoteText"/>
      </w:pPr>
      <w:r>
        <w:rPr>
          <w:rStyle w:val="FootnoteReference"/>
        </w:rPr>
        <w:footnoteRef/>
      </w:r>
      <w:r>
        <w:t xml:space="preserve"> Cross-references for "to see": Ps 49:9; Ps 89:48; Luke 2:26; John 3:36; John 8:51; Acts 13:36-37; Heb 11:5.</w:t>
      </w:r>
    </w:p>
  </w:footnote>
  <w:footnote w:id="8967">
    <w:p>
      <w:pPr>
        <w:pStyle w:val="FootnoteText"/>
      </w:pPr>
      <w:r>
        <w:rPr>
          <w:rStyle w:val="FootnoteReference"/>
        </w:rPr>
        <w:footnoteRef/>
      </w:r>
      <w:r>
        <w:t xml:space="preserve"> Cross-references: Ps 16:10; Acts 2:27-31.</w:t>
      </w:r>
    </w:p>
  </w:footnote>
  <w:footnote w:id="8968">
    <w:p>
      <w:pPr>
        <w:pStyle w:val="FootnoteText"/>
      </w:pPr>
      <w:r>
        <w:rPr>
          <w:rStyle w:val="FootnoteReference"/>
        </w:rPr>
        <w:footnoteRef/>
      </w:r>
      <w:r>
        <w:t xml:space="preserve"> Cross-references for "served": 1Chr 11:2; 1Chr 13:2-4; 1Chr 15:12-16; 1Chr 15:25-29; 1Chr 18:14; Ps 78:71-72; Acts 13:22.</w:t>
      </w:r>
    </w:p>
  </w:footnote>
  <w:footnote w:id="8969">
    <w:p>
      <w:pPr>
        <w:pStyle w:val="FootnoteText"/>
      </w:pPr>
      <w:r>
        <w:rPr>
          <w:rStyle w:val="FootnoteReference"/>
        </w:rPr>
        <w:footnoteRef/>
      </w:r>
      <w:r>
        <w:t xml:space="preserve"> Cross-references for "fell": 2Sam 7:12; 1Kgs 2:10; Acts 7:60; 1Cor 15:6; 1Cor 15:18; 1Thess 4:13.</w:t>
      </w:r>
    </w:p>
  </w:footnote>
  <w:footnote w:id="8970">
    <w:p>
      <w:pPr>
        <w:pStyle w:val="FootnoteText"/>
      </w:pPr>
      <w:r>
        <w:rPr>
          <w:rStyle w:val="FootnoteReference"/>
        </w:rPr>
        <w:footnoteRef/>
      </w:r>
      <w:r>
        <w:t xml:space="preserve"> Cross-references for "and saw": Gen 3:19; Job 17:14; Job 19:26-27; Job 21:26; Ps 49:9; Ps 49:14; John 11:39; 1Cor 15:42-44; 1Cor 15:53-54.</w:t>
      </w:r>
    </w:p>
  </w:footnote>
  <w:footnote w:id="8971">
    <w:p>
      <w:pPr>
        <w:pStyle w:val="FootnoteText"/>
      </w:pPr>
      <w:r>
        <w:rPr>
          <w:rStyle w:val="FootnoteReference"/>
        </w:rPr>
        <w:footnoteRef/>
      </w:r>
      <w:r>
        <w:t xml:space="preserve"> Cross-references: Acts 2:24; Acts 13:30.</w:t>
      </w:r>
    </w:p>
  </w:footnote>
  <w:footnote w:id="8972">
    <w:p>
      <w:pPr>
        <w:pStyle w:val="FootnoteText"/>
      </w:pPr>
      <w:r>
        <w:rPr>
          <w:rStyle w:val="FootnoteReference"/>
        </w:rPr>
        <w:footnoteRef/>
      </w:r>
      <w:r>
        <w:t xml:space="preserve"> Cross-references: Ezek 36:32; Dan 3:18; Acts 2:14; Acts 4:10; Acts 28:28.</w:t>
      </w:r>
    </w:p>
  </w:footnote>
  <w:footnote w:id="8973">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74">
    <w:p>
      <w:pPr>
        <w:pStyle w:val="FootnoteText"/>
      </w:pPr>
      <w:r>
        <w:rPr>
          <w:rStyle w:val="FootnoteReference"/>
        </w:rPr>
        <w:footnoteRef/>
      </w:r>
      <w:r>
        <w:t xml:space="preserve"> Personal name: Moses. Personal-name meaning: Moses — Drawn out. Source form: Moses.</w:t>
      </w:r>
    </w:p>
  </w:footnote>
  <w:footnote w:id="897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76">
    <w:p>
      <w:pPr>
        <w:pStyle w:val="FootnoteText"/>
      </w:pPr>
      <w:r>
        <w:rPr>
          <w:rStyle w:val="FootnoteReference"/>
        </w:rPr>
        <w:footnoteRef/>
      </w:r>
      <w:r>
        <w:t xml:space="preserve"> Cross-references for "Beware": Mal 3:2; Mal 4:1; Matt 3:9-12; Heb 2:3; Heb 3:12; Heb 12:25.</w:t>
      </w:r>
    </w:p>
  </w:footnote>
  <w:footnote w:id="8977">
    <w:p>
      <w:pPr>
        <w:pStyle w:val="FootnoteText"/>
      </w:pPr>
      <w:r>
        <w:rPr>
          <w:rStyle w:val="FootnoteReference"/>
        </w:rPr>
        <w:footnoteRef/>
      </w:r>
      <w:r>
        <w:t xml:space="preserve"> Cross-references: Prov 1:24-32; Prov 5:12; Isa 5:24; Isa 28:14-22; Luke 16:14; Luke 23:35; Heb 10:28-30.</w:t>
      </w:r>
    </w:p>
  </w:footnote>
  <w:footnote w:id="8978">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79">
    <w:p>
      <w:pPr>
        <w:pStyle w:val="FootnoteText"/>
      </w:pPr>
      <w:r>
        <w:rPr>
          <w:rStyle w:val="FootnoteReference"/>
        </w:rPr>
        <w:footnoteRef/>
      </w:r>
      <w:r>
        <w:t xml:space="preserve"> Cross-references for "the next sabbath": Acts 13:44.</w:t>
      </w:r>
    </w:p>
  </w:footnote>
  <w:footnote w:id="8980">
    <w:p>
      <w:pPr>
        <w:pStyle w:val="FootnoteText"/>
      </w:pPr>
      <w:r>
        <w:rPr>
          <w:rStyle w:val="FootnoteReference"/>
        </w:rPr>
        <w:footnoteRef/>
      </w:r>
      <w:r>
        <w:t xml:space="preserve"> Cross-references: Ezek 3:6; Matt 11:21; Matt 19:30; Acts 10:33; Acts 28:28.</w:t>
      </w:r>
    </w:p>
  </w:footnote>
  <w:footnote w:id="8981">
    <w:p>
      <w:pPr>
        <w:pStyle w:val="FootnoteText"/>
      </w:pPr>
      <w:r>
        <w:rPr>
          <w:rStyle w:val="FootnoteReference"/>
        </w:rPr>
        <w:footnoteRef/>
      </w:r>
      <w:r>
        <w:t xml:space="preserve"> Cross-references for "and religious": Acts 2:10; Acts 6:5.</w:t>
      </w:r>
    </w:p>
  </w:footnote>
  <w:footnote w:id="8982">
    <w:p>
      <w:pPr>
        <w:pStyle w:val="FootnoteText"/>
      </w:pPr>
      <w:r>
        <w:rPr>
          <w:rStyle w:val="FootnoteReference"/>
        </w:rPr>
        <w:footnoteRef/>
      </w:r>
      <w:r>
        <w:t xml:space="preserve"> Cross-references for "followed": Acts 17:34; Acts 19:9.</w:t>
      </w:r>
    </w:p>
  </w:footnote>
  <w:footnote w:id="8983">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84">
    <w:p>
      <w:pPr>
        <w:pStyle w:val="FootnoteText"/>
      </w:pPr>
      <w:r>
        <w:rPr>
          <w:rStyle w:val="FootnoteReference"/>
        </w:rPr>
        <w:footnoteRef/>
      </w:r>
      <w:r>
        <w:t xml:space="preserve"> Cross-references for "the grace": Acts 14:3; Rom 3:24; Rom 5:2; Rom 5:21; Rom 11:6; Gal 5:4; Eph 2:8; Titus 2:11; Heb 13:9; 1Pet 5:12.</w:t>
      </w:r>
    </w:p>
  </w:footnote>
  <w:footnote w:id="8985">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86">
    <w:p>
      <w:pPr>
        <w:pStyle w:val="FootnoteText"/>
      </w:pPr>
      <w:r>
        <w:rPr>
          <w:rStyle w:val="FootnoteReference"/>
        </w:rPr>
        <w:footnoteRef/>
      </w:r>
      <w:r>
        <w:t xml:space="preserve"> Cross-references: Matt 23:13; Acts 6:9-10; Acts 18:6; Acts 19:9; 1Pet 4:4; Jude 1:10.</w:t>
      </w:r>
    </w:p>
  </w:footnote>
  <w:footnote w:id="8987">
    <w:p>
      <w:pPr>
        <w:pStyle w:val="FootnoteText"/>
      </w:pPr>
      <w:r>
        <w:rPr>
          <w:rStyle w:val="FootnoteReference"/>
        </w:rPr>
        <w:footnoteRef/>
      </w:r>
      <w:r>
        <w:t xml:space="preserve"> Cross-references for "It was": Matt 10:6; Luke 24:47; John 4:22; Acts 3:26; Acts 13:26; Acts 18:5; Acts 26:20; Rom 1:16; Rom 2:10; Rom 9:4-5.</w:t>
      </w:r>
    </w:p>
  </w:footnote>
  <w:footnote w:id="8988">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89">
    <w:p>
      <w:pPr>
        <w:pStyle w:val="FootnoteText"/>
      </w:pPr>
      <w:r>
        <w:rPr>
          <w:rStyle w:val="FootnoteReference"/>
        </w:rPr>
        <w:footnoteRef/>
      </w:r>
      <w:r>
        <w:t xml:space="preserve"> Cross-references for "turn": Isa 55:5; Acts 18:6; Acts 28:28.</w:t>
      </w:r>
    </w:p>
  </w:footnote>
  <w:footnote w:id="8990">
    <w:p>
      <w:pPr>
        <w:pStyle w:val="FootnoteText"/>
      </w:pPr>
      <w:r>
        <w:rPr>
          <w:rStyle w:val="FootnoteReference"/>
        </w:rPr>
        <w:footnoteRef/>
      </w:r>
      <w:r>
        <w:t xml:space="preserve"> Cross-references: Prov 28:1; Acts 4:13; Acts 4:29-31; Rom 10:20; Eph 6:19-20; Phil 1:14; Heb 11:34.</w:t>
      </w:r>
    </w:p>
  </w:footnote>
  <w:footnote w:id="8991">
    <w:p>
      <w:pPr>
        <w:pStyle w:val="FootnoteText"/>
      </w:pPr>
      <w:r>
        <w:rPr>
          <w:rStyle w:val="FootnoteReference"/>
        </w:rPr>
        <w:footnoteRef/>
      </w:r>
      <w:r>
        <w:t xml:space="preserve"> Cross-references: Matt 28:19; Mark 16:15; Luke 24:47; Acts 1:8; Acts 9:15; Acts 22:21; Acts 26:17-18.</w:t>
      </w:r>
    </w:p>
  </w:footnote>
  <w:footnote w:id="8992">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93">
    <w:p>
      <w:pPr>
        <w:pStyle w:val="FootnoteText"/>
      </w:pPr>
      <w:r>
        <w:rPr>
          <w:rStyle w:val="FootnoteReference"/>
        </w:rPr>
        <w:footnoteRef/>
      </w:r>
      <w:r>
        <w:t xml:space="preserve"> Cross-references for "glorified": Ps 138:2; 2Thess 3:1.</w:t>
      </w:r>
    </w:p>
  </w:footnote>
  <w:footnote w:id="8994">
    <w:p>
      <w:pPr>
        <w:pStyle w:val="FootnoteText"/>
      </w:pPr>
      <w:r>
        <w:rPr>
          <w:rStyle w:val="FootnoteReference"/>
        </w:rPr>
        <w:footnoteRef/>
      </w:r>
      <w:r>
        <w:t xml:space="preserve"> Cross-references for "and as": John 10:16; John 10:26-27; John 11:52; Acts 2:47; Rom 8:30; Rom 11:7; Eph 1:19; Eph 2:5-10; 2Thess 2:13-14.</w:t>
      </w:r>
    </w:p>
  </w:footnote>
  <w:footnote w:id="8995">
    <w:p>
      <w:pPr>
        <w:pStyle w:val="FootnoteText"/>
      </w:pPr>
      <w:r>
        <w:rPr>
          <w:rStyle w:val="FootnoteReference"/>
        </w:rPr>
        <w:footnoteRef/>
      </w:r>
      <w:r>
        <w:t xml:space="preserve"> Cross-references for "ordained": Matt 28:16; Luke 7:8; Acts 15:2; Acts 20:13; Acts 22:10; Acts 28:23; Rom 13:1; 1Cor 16:15.</w:t>
      </w:r>
    </w:p>
  </w:footnote>
  <w:footnote w:id="8996">
    <w:p>
      <w:pPr>
        <w:pStyle w:val="FootnoteText"/>
      </w:pPr>
      <w:r>
        <w:rPr>
          <w:rStyle w:val="FootnoteReference"/>
        </w:rPr>
        <w:footnoteRef/>
      </w:r>
      <w:r>
        <w:t xml:space="preserve"> Cross-references: Luke 2:10-11; Acts 2:41; Acts 8:8; Acts 13:42; Acts 15:31; Rom 15:9-12.</w:t>
      </w:r>
    </w:p>
  </w:footnote>
  <w:footnote w:id="8997">
    <w:p>
      <w:pPr>
        <w:pStyle w:val="FootnoteText"/>
      </w:pPr>
      <w:r>
        <w:rPr>
          <w:rStyle w:val="FootnoteReference"/>
        </w:rPr>
        <w:footnoteRef/>
      </w:r>
      <w:r>
        <w:t xml:space="preserve"> Cross-references: Acts 6:7; Acts 9:42; Acts 12:24; Acts 19:10; Acts 19:26; Phil 1:13-14.</w:t>
      </w:r>
    </w:p>
  </w:footnote>
  <w:footnote w:id="8998">
    <w:p>
      <w:pPr>
        <w:pStyle w:val="FootnoteText"/>
      </w:pPr>
      <w:r>
        <w:rPr>
          <w:rStyle w:val="FootnoteReference"/>
        </w:rPr>
        <w:footnoteRef/>
      </w:r>
      <w:r>
        <w:t xml:space="preserve"> Cross-references for "the Jews": 1Kgs 21:25; Acts 6:12; Acts 13:45; Acts 14:2; Acts 14:19; Acts 17:13; Acts 21:27.</w:t>
      </w:r>
    </w:p>
  </w:footnote>
  <w:footnote w:id="8999">
    <w:p>
      <w:pPr>
        <w:pStyle w:val="FootnoteText"/>
      </w:pPr>
      <w:r>
        <w:rPr>
          <w:rStyle w:val="FootnoteReference"/>
        </w:rPr>
        <w:footnoteRef/>
      </w:r>
      <w:r>
        <w:t xml:space="preserve"> Cross-references for "devout": Acts 2:5; Acts 13:43; Rom 10:2.</w:t>
      </w:r>
    </w:p>
  </w:footnote>
  <w:footnote w:id="9000">
    <w:p>
      <w:pPr>
        <w:pStyle w:val="FootnoteText"/>
      </w:pPr>
      <w:r>
        <w:rPr>
          <w:rStyle w:val="FootnoteReference"/>
        </w:rPr>
        <w:footnoteRef/>
      </w:r>
      <w:r>
        <w:t xml:space="preserve"> Cross-references for "and raised": Matt 10:23; Acts 8:1; 2Tim 3:11.</w:t>
      </w:r>
    </w:p>
  </w:footnote>
  <w:footnote w:id="9001">
    <w:p>
      <w:pPr>
        <w:pStyle w:val="FootnoteText"/>
      </w:pPr>
      <w:r>
        <w:rPr>
          <w:rStyle w:val="FootnoteReference"/>
        </w:rPr>
        <w:footnoteRef/>
      </w:r>
      <w:r>
        <w:t xml:space="preserve"> Cross-references for "and expelled": Isa 66:5; Amos 7:12; Mark 5:17; Acts 16:37-39.</w:t>
      </w:r>
    </w:p>
  </w:footnote>
  <w:footnote w:id="9002">
    <w:p>
      <w:pPr>
        <w:pStyle w:val="FootnoteText"/>
      </w:pPr>
      <w:r>
        <w:rPr>
          <w:rStyle w:val="FootnoteReference"/>
        </w:rPr>
        <w:footnoteRef/>
      </w:r>
      <w:r>
        <w:t xml:space="preserve"> Cross-references: 1Cor 1:26-29; Jas 2:5-6.</w:t>
      </w:r>
    </w:p>
  </w:footnote>
  <w:footnote w:id="9003">
    <w:p>
      <w:pPr>
        <w:pStyle w:val="FootnoteText"/>
      </w:pPr>
      <w:r>
        <w:rPr>
          <w:rStyle w:val="FootnoteReference"/>
        </w:rPr>
        <w:footnoteRef/>
      </w:r>
      <w:r>
        <w:t xml:space="preserve"> Place name: Iconium. Place-name meaning: Iconium — coming. Source form: Iconium. Greek form: ικονιον.</w:t>
      </w:r>
    </w:p>
  </w:footnote>
  <w:footnote w:id="9004">
    <w:p>
      <w:pPr>
        <w:pStyle w:val="FootnoteText"/>
      </w:pPr>
      <w:r>
        <w:rPr>
          <w:rStyle w:val="FootnoteReference"/>
        </w:rPr>
        <w:footnoteRef/>
      </w:r>
      <w:r>
        <w:t xml:space="preserve"> Cross-references: Matt 10:14; Mark 6:11; Luke 9:5; Acts 18:6.</w:t>
      </w:r>
    </w:p>
  </w:footnote>
  <w:footnote w:id="9005">
    <w:p>
      <w:pPr>
        <w:pStyle w:val="FootnoteText"/>
      </w:pPr>
      <w:r>
        <w:rPr>
          <w:rStyle w:val="FootnoteReference"/>
        </w:rPr>
        <w:footnoteRef/>
      </w:r>
      <w:r>
        <w:t xml:space="preserve"> Cross-references for "Iconium": Acts 14:1; Acts 14:19; Acts 14:21; Acts 16:2.</w:t>
      </w:r>
    </w:p>
  </w:footnote>
  <w:footnote w:id="9006">
    <w:p>
      <w:pPr>
        <w:pStyle w:val="FootnoteText"/>
      </w:pPr>
      <w:r>
        <w:rPr>
          <w:rStyle w:val="FootnoteReference"/>
        </w:rPr>
        <w:footnoteRef/>
      </w:r>
      <w:r>
        <w:t xml:space="preserve"> Cross-references for "with the": Acts 2:4; Acts 4:31; Gal 5:22; Eph 5:18-20.</w:t>
      </w:r>
    </w:p>
  </w:footnote>
  <w:footnote w:id="9007">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008">
    <w:p>
      <w:pPr>
        <w:pStyle w:val="FootnoteText"/>
      </w:pPr>
      <w:r>
        <w:rPr>
          <w:rStyle w:val="FootnoteReference"/>
        </w:rPr>
        <w:footnoteRef/>
      </w:r>
      <w:r>
        <w:t xml:space="preserve"> Place name: Iconium. Place-name meaning: Iconium — coming. Source form: Iconium. Greek form: ικονιον.</w:t>
      </w:r>
    </w:p>
  </w:footnote>
  <w:footnote w:id="9009">
    <w:p>
      <w:pPr>
        <w:pStyle w:val="FootnoteText"/>
      </w:pPr>
      <w:r>
        <w:rPr>
          <w:rStyle w:val="FootnoteReference"/>
        </w:rPr>
        <w:footnoteRef/>
      </w:r>
      <w:r>
        <w:t xml:space="preserve"> Cross-references for "went": Acts 9:20; Acts 13:46; Acts 17:1-2; Acts 17:17; Acts 18:4; Acts 19:8.</w:t>
      </w:r>
    </w:p>
  </w:footnote>
  <w:footnote w:id="9010">
    <w:p>
      <w:pPr>
        <w:pStyle w:val="FootnoteText"/>
      </w:pPr>
      <w:r>
        <w:rPr>
          <w:rStyle w:val="FootnoteReference"/>
        </w:rPr>
        <w:footnoteRef/>
      </w:r>
      <w:r>
        <w:t xml:space="preserve"> People-name: Jews. People-name meaning: Jews — People of Judah; Judeans. Source form: Jews.</w:t>
      </w:r>
    </w:p>
  </w:footnote>
  <w:footnote w:id="9011">
    <w:p>
      <w:pPr>
        <w:pStyle w:val="FootnoteText"/>
      </w:pPr>
      <w:r>
        <w:rPr>
          <w:rStyle w:val="FootnoteReference"/>
        </w:rPr>
        <w:footnoteRef/>
      </w:r>
      <w:r>
        <w:t xml:space="preserve"> Cross-references for "that a": Acts 11:21; Acts 13:43; Acts 13:46; Acts 14:21; Acts 17:4; Acts 18:8.</w:t>
      </w:r>
    </w:p>
  </w:footnote>
  <w:footnote w:id="9012">
    <w:p>
      <w:pPr>
        <w:pStyle w:val="FootnoteText"/>
      </w:pPr>
      <w:r>
        <w:rPr>
          <w:rStyle w:val="FootnoteReference"/>
        </w:rPr>
        <w:footnoteRef/>
      </w:r>
      <w:r>
        <w:t xml:space="preserve"> People-name: Greeks. People-name meaning: Greeks — Greek people; Hellenes. Source form: Greeks.</w:t>
      </w:r>
    </w:p>
  </w:footnote>
  <w:footnote w:id="9013">
    <w:p>
      <w:pPr>
        <w:pStyle w:val="FootnoteText"/>
      </w:pPr>
      <w:r>
        <w:rPr>
          <w:rStyle w:val="FootnoteReference"/>
        </w:rPr>
        <w:footnoteRef/>
      </w:r>
      <w:r>
        <w:t xml:space="preserve"> Cross-references: Acts 13:51.</w:t>
      </w:r>
    </w:p>
  </w:footnote>
  <w:footnote w:id="901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015">
    <w:p>
      <w:pPr>
        <w:pStyle w:val="FootnoteText"/>
      </w:pPr>
      <w:r>
        <w:rPr>
          <w:rStyle w:val="FootnoteReference"/>
        </w:rPr>
        <w:footnoteRef/>
      </w:r>
      <w:r>
        <w:t xml:space="preserve"> Cross-references: Mark 15:10-11; Acts 13:45; Acts 13:50; Acts 14:19; Acts 17:5; Acts 17:13; Acts 18:12; Acts 21:27-30; 1Thess 2:15-16.</w:t>
      </w:r>
    </w:p>
  </w:footnote>
  <w:footnote w:id="9016">
    <w:p>
      <w:pPr>
        <w:pStyle w:val="FootnoteText"/>
      </w:pPr>
      <w:r>
        <w:rPr>
          <w:rStyle w:val="FootnoteReference"/>
        </w:rPr>
        <w:footnoteRef/>
      </w:r>
      <w:r>
        <w:t xml:space="preserve"> Cross-references for "therefore": Acts 18:9-11; Acts 19:10; 1Cor 16:8-9.</w:t>
      </w:r>
    </w:p>
  </w:footnote>
  <w:footnote w:id="9017">
    <w:p>
      <w:pPr>
        <w:pStyle w:val="FootnoteText"/>
      </w:pPr>
      <w:r>
        <w:rPr>
          <w:rStyle w:val="FootnoteReference"/>
        </w:rPr>
        <w:footnoteRef/>
      </w:r>
      <w:r>
        <w:t xml:space="preserve"> Cross-references for "speaking": Acts 13:46; Eph 6:18-20; 1Thess 2:2.</w:t>
      </w:r>
    </w:p>
  </w:footnote>
  <w:footnote w:id="9018">
    <w:p>
      <w:pPr>
        <w:pStyle w:val="FootnoteText"/>
      </w:pPr>
      <w:r>
        <w:rPr>
          <w:rStyle w:val="FootnoteReference"/>
        </w:rPr>
        <w:footnoteRef/>
      </w:r>
      <w:r>
        <w:t xml:space="preserve"> Cross-references for "the word": Acts 20:24; Acts 20:32; Rom 1:16.</w:t>
      </w:r>
    </w:p>
  </w:footnote>
  <w:footnote w:id="9019">
    <w:p>
      <w:pPr>
        <w:pStyle w:val="FootnoteText"/>
      </w:pPr>
      <w:r>
        <w:rPr>
          <w:rStyle w:val="FootnoteReference"/>
        </w:rPr>
        <w:footnoteRef/>
      </w:r>
      <w:r>
        <w:t xml:space="preserve"> Cross-references for "granted": Acts 4:29-30; Acts 5:12-14; Acts 19:11-12.</w:t>
      </w:r>
    </w:p>
  </w:footnote>
  <w:footnote w:id="9020">
    <w:p>
      <w:pPr>
        <w:pStyle w:val="FootnoteText"/>
      </w:pPr>
      <w:r>
        <w:rPr>
          <w:rStyle w:val="FootnoteReference"/>
        </w:rPr>
        <w:footnoteRef/>
      </w:r>
      <w:r>
        <w:t xml:space="preserve"> Cross-references for "the multitude": Mic 7:6; Matt 10:34-36; Luke 2:34; Luke 11:21-23; Luke 12:51-53; John 7:43.</w:t>
      </w:r>
    </w:p>
  </w:footnote>
  <w:footnote w:id="9021">
    <w:p>
      <w:pPr>
        <w:pStyle w:val="FootnoteText"/>
      </w:pPr>
      <w:r>
        <w:rPr>
          <w:rStyle w:val="FootnoteReference"/>
        </w:rPr>
        <w:footnoteRef/>
      </w:r>
      <w:r>
        <w:t xml:space="preserve"> Cross-references for "part": Acts 28:24.</w:t>
      </w:r>
    </w:p>
  </w:footnote>
  <w:footnote w:id="9022">
    <w:p>
      <w:pPr>
        <w:pStyle w:val="FootnoteText"/>
      </w:pPr>
      <w:r>
        <w:rPr>
          <w:rStyle w:val="FootnoteReference"/>
        </w:rPr>
        <w:footnoteRef/>
      </w:r>
      <w:r>
        <w:t xml:space="preserve"> Cross-references for "apostles": Acts 13:2; Acts 14:14; 1Cor 9:5.</w:t>
      </w:r>
    </w:p>
  </w:footnote>
  <w:footnote w:id="9023">
    <w:p>
      <w:pPr>
        <w:pStyle w:val="FootnoteText"/>
      </w:pPr>
      <w:r>
        <w:rPr>
          <w:rStyle w:val="FootnoteReference"/>
        </w:rPr>
        <w:footnoteRef/>
      </w:r>
      <w:r>
        <w:t xml:space="preserve"> Cross-references for "despitefully": Matt 5:44; Luke 6:28.</w:t>
      </w:r>
    </w:p>
  </w:footnote>
  <w:footnote w:id="9024">
    <w:p>
      <w:pPr>
        <w:pStyle w:val="FootnoteText"/>
      </w:pPr>
      <w:r>
        <w:rPr>
          <w:rStyle w:val="FootnoteReference"/>
        </w:rPr>
        <w:footnoteRef/>
      </w:r>
      <w:r>
        <w:t xml:space="preserve"> Cross-references for "and fled": Matt 10:23.</w:t>
      </w:r>
    </w:p>
  </w:footnote>
  <w:footnote w:id="9025">
    <w:p>
      <w:pPr>
        <w:pStyle w:val="FootnoteText"/>
      </w:pPr>
      <w:r>
        <w:rPr>
          <w:rStyle w:val="FootnoteReference"/>
        </w:rPr>
        <w:footnoteRef/>
      </w:r>
      <w:r>
        <w:t xml:space="preserve"> Place name: Lystra. Place-name meaning: Lystra — that dissolves or disperses. Source form: Lystra. Greek form: λυστραν.</w:t>
      </w:r>
    </w:p>
  </w:footnote>
  <w:footnote w:id="9026">
    <w:p>
      <w:pPr>
        <w:pStyle w:val="FootnoteText"/>
      </w:pPr>
      <w:r>
        <w:rPr>
          <w:rStyle w:val="FootnoteReference"/>
        </w:rPr>
        <w:footnoteRef/>
      </w:r>
      <w:r>
        <w:t xml:space="preserve"> Place name: Derbe. Place-name meaning: Derbe — a sting. Source form: Derbe. Greek form: δερβην.</w:t>
      </w:r>
    </w:p>
  </w:footnote>
  <w:footnote w:id="9027">
    <w:p>
      <w:pPr>
        <w:pStyle w:val="FootnoteText"/>
      </w:pPr>
      <w:r>
        <w:rPr>
          <w:rStyle w:val="FootnoteReference"/>
        </w:rPr>
        <w:footnoteRef/>
      </w:r>
      <w:r>
        <w:t xml:space="preserve"> Place name: Lycaonia. Place-name meaning: Lycaonia — she-wolf. Source form: Lycaonia. Greek form: λυκαονιας.</w:t>
      </w:r>
    </w:p>
  </w:footnote>
  <w:footnote w:id="9028">
    <w:p>
      <w:pPr>
        <w:pStyle w:val="FootnoteText"/>
      </w:pPr>
      <w:r>
        <w:rPr>
          <w:rStyle w:val="FootnoteReference"/>
        </w:rPr>
        <w:footnoteRef/>
      </w:r>
      <w:r>
        <w:t xml:space="preserve"> Cross-references: 2Kgs 6:8-12; Acts 9:24; Acts 17:13-14; Acts 23:12-22.</w:t>
      </w:r>
    </w:p>
  </w:footnote>
  <w:footnote w:id="9029">
    <w:p>
      <w:pPr>
        <w:pStyle w:val="FootnoteText"/>
      </w:pPr>
      <w:r>
        <w:rPr>
          <w:rStyle w:val="FootnoteReference"/>
        </w:rPr>
        <w:footnoteRef/>
      </w:r>
      <w:r>
        <w:t xml:space="preserve"> Cross-references for "Lystra": Acts 14:20-21; Acts 16:1-2; 2Tim 3:11.</w:t>
      </w:r>
    </w:p>
  </w:footnote>
  <w:footnote w:id="9030">
    <w:p>
      <w:pPr>
        <w:pStyle w:val="FootnoteText"/>
      </w:pPr>
      <w:r>
        <w:rPr>
          <w:rStyle w:val="FootnoteReference"/>
        </w:rPr>
        <w:footnoteRef/>
      </w:r>
      <w:r>
        <w:t xml:space="preserve"> Cross-references for "Lycaonia": Acts 14:11.</w:t>
      </w:r>
    </w:p>
  </w:footnote>
  <w:footnote w:id="9031">
    <w:p>
      <w:pPr>
        <w:pStyle w:val="FootnoteText"/>
      </w:pPr>
      <w:r>
        <w:rPr>
          <w:rStyle w:val="FootnoteReference"/>
        </w:rPr>
        <w:footnoteRef/>
      </w:r>
      <w:r>
        <w:t xml:space="preserve"> Cross-references: Acts 8:4; Acts 11:19; Acts 14:21; Acts 17:2; 1Thess 2:2; 2Tim 4:2.</w:t>
      </w:r>
    </w:p>
  </w:footnote>
  <w:footnote w:id="9032">
    <w:p>
      <w:pPr>
        <w:pStyle w:val="FootnoteText"/>
      </w:pPr>
      <w:r>
        <w:rPr>
          <w:rStyle w:val="FootnoteReference"/>
        </w:rPr>
        <w:footnoteRef/>
      </w:r>
      <w:r>
        <w:t xml:space="preserve"> Cross-references: John 5:3; John 5:7; Acts 4:9.</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35">
    <w:p>
      <w:pPr>
        <w:pStyle w:val="FootnoteText"/>
      </w:pPr>
      <w:r>
        <w:rPr>
          <w:rStyle w:val="FootnoteReference"/>
        </w:rPr>
        <w:footnoteRef/>
      </w:r>
      <w:r>
        <w:t xml:space="preserve"> Cross-references: Acts 3:4.</w:t>
      </w:r>
    </w:p>
  </w:footnote>
  <w:footnote w:id="9036">
    <w:p>
      <w:pPr>
        <w:pStyle w:val="FootnoteText"/>
      </w:pPr>
      <w:r>
        <w:rPr>
          <w:rStyle w:val="FootnoteReference"/>
        </w:rPr>
        <w:footnoteRef/>
      </w:r>
      <w:r>
        <w:t xml:space="preserve"> Cross-references for "Stand": Isa 35:6; Luke 7:14; Luke 13:11-13; John 5:8-9; John 14:12; Acts 3:6-8; Acts 9:33-34.</w:t>
      </w:r>
    </w:p>
  </w:footnote>
  <w:footnote w:id="9037">
    <w:p>
      <w:pPr>
        <w:pStyle w:val="FootnoteText"/>
      </w:pPr>
      <w:r>
        <w:rPr>
          <w:rStyle w:val="FootnoteReference"/>
        </w:rPr>
        <w:footnoteRef/>
      </w:r>
      <w:r>
        <w:t xml:space="preserve"> Cross-references for "The gods": Acts 8:10; Acts 12:22; Acts 28:6.</w:t>
      </w:r>
    </w:p>
  </w:footnote>
  <w:footnote w:id="9038">
    <w:p>
      <w:pPr>
        <w:pStyle w:val="FootnoteText"/>
      </w:pPr>
      <w:r>
        <w:rPr>
          <w:rStyle w:val="FootnoteReference"/>
        </w:rPr>
        <w:footnoteRef/>
      </w:r>
      <w:r>
        <w:t xml:space="preserve"> Name meaning: Barnabas (Bar-Nabas) — Son of encouragement. Encouraged the early Church and Paul.</w:t>
      </w:r>
    </w:p>
  </w:footnote>
  <w:footnote w:id="9039">
    <w:p>
      <w:pPr>
        <w:pStyle w:val="FootnoteText"/>
      </w:pPr>
      <w:r>
        <w:rPr>
          <w:rStyle w:val="FootnoteReference"/>
        </w:rPr>
        <w:footnoteRef/>
      </w:r>
      <w:r>
        <w:t xml:space="preserve"> Divine or supernatural name: Zeus. Divine/supernatural-name meaning: Zeus — Greek sky-god name. Source form: Zeus.</w:t>
      </w:r>
    </w:p>
  </w:footnote>
  <w:footnote w:id="9040">
    <w:p>
      <w:pPr>
        <w:pStyle w:val="FootnoteText"/>
      </w:pPr>
      <w:r>
        <w:rPr>
          <w:rStyle w:val="FootnoteReference"/>
        </w:rPr>
        <w:footnoteRef/>
      </w:r>
      <w:r>
        <w:t xml:space="preserve"> Divine or supernatural name: Hermes. Divine/supernatural-name meaning: Hermes — Mercury; gain; refuge. Source form: Hermes.</w:t>
      </w:r>
    </w:p>
  </w:footnote>
  <w:footnote w:id="9041">
    <w:p>
      <w:pPr>
        <w:pStyle w:val="FootnoteText"/>
      </w:pPr>
      <w:r>
        <w:rPr>
          <w:rStyle w:val="FootnoteReference"/>
        </w:rPr>
        <w:footnoteRef/>
      </w:r>
      <w:r>
        <w:t xml:space="preserve"> Cross-references: Acts 19:35.</w:t>
      </w:r>
    </w:p>
  </w:footnote>
  <w:footnote w:id="9042">
    <w:p>
      <w:pPr>
        <w:pStyle w:val="FootnoteText"/>
      </w:pPr>
      <w:r>
        <w:rPr>
          <w:rStyle w:val="FootnoteReference"/>
        </w:rPr>
        <w:footnoteRef/>
      </w:r>
      <w:r>
        <w:t xml:space="preserve"> Cross-references: Dan 2:46; Acts 10:25.</w:t>
      </w:r>
    </w:p>
  </w:footnote>
  <w:footnote w:id="9043">
    <w:p>
      <w:pPr>
        <w:pStyle w:val="FootnoteText"/>
      </w:pPr>
      <w:r>
        <w:rPr>
          <w:rStyle w:val="FootnoteReference"/>
        </w:rPr>
        <w:footnoteRef/>
      </w:r>
      <w:r>
        <w:t xml:space="preserve"> Cross-references for "the apostles": Acts 14:4; 1Cor 9:5-6.</w:t>
      </w:r>
    </w:p>
  </w:footnote>
  <w:footnote w:id="9044">
    <w:p>
      <w:pPr>
        <w:pStyle w:val="FootnoteText"/>
      </w:pPr>
      <w:r>
        <w:rPr>
          <w:rStyle w:val="FootnoteReference"/>
        </w:rPr>
        <w:footnoteRef/>
      </w:r>
      <w:r>
        <w:t xml:space="preserve"> Cross-references: 2Kgs 5:7; 2Kgs 18:37; 2Kgs 19:1-2; Ezra 9:3-5; Jer 36:24; Matt 26:65.</w:t>
      </w:r>
    </w:p>
  </w:footnote>
  <w:footnote w:id="9045">
    <w:p>
      <w:pPr>
        <w:pStyle w:val="FootnoteText"/>
      </w:pPr>
      <w:r>
        <w:rPr>
          <w:rStyle w:val="FootnoteReference"/>
        </w:rPr>
        <w:footnoteRef/>
      </w:r>
      <w:r>
        <w:t xml:space="preserve"> Cross-references for "We also": Gen 41:16; Dan 2:28-30; John 7:18; Acts 3:12-13; Acts 12:22-23.</w:t>
      </w:r>
    </w:p>
  </w:footnote>
  <w:footnote w:id="9046">
    <w:p>
      <w:pPr>
        <w:pStyle w:val="FootnoteText"/>
      </w:pPr>
      <w:r>
        <w:rPr>
          <w:rStyle w:val="FootnoteReference"/>
        </w:rPr>
        <w:footnoteRef/>
      </w:r>
      <w:r>
        <w:t xml:space="preserve"> Cross-references for "of like": Jas 5:17; Rev 19:10.</w:t>
      </w:r>
    </w:p>
  </w:footnote>
  <w:footnote w:id="904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1">
    <w:p>
      <w:pPr>
        <w:pStyle w:val="FootnoteText"/>
      </w:pPr>
      <w:r>
        <w:rPr>
          <w:rStyle w:val="FootnoteReference"/>
        </w:rPr>
        <w:footnoteRef/>
      </w:r>
      <w:r>
        <w:t xml:space="preserve"> Cross-references: Acts 7:26; Acts 16:30; Acts 27:10; Acts 27:21; Acts 27:25.</w:t>
      </w:r>
    </w:p>
  </w:footnote>
  <w:footnote w:id="9052">
    <w:p>
      <w:pPr>
        <w:pStyle w:val="FootnoteText"/>
      </w:pPr>
      <w:r>
        <w:rPr>
          <w:rStyle w:val="FootnoteReference"/>
        </w:rPr>
        <w:footnoteRef/>
      </w:r>
      <w:r>
        <w:t xml:space="preserve"> Cross-references: Acts 10:26; Rev 19:19; Rev 22:9.</w:t>
      </w:r>
    </w:p>
  </w:footnote>
  <w:footnote w:id="9053">
    <w:p>
      <w:pPr>
        <w:pStyle w:val="FootnoteText"/>
      </w:pPr>
      <w:r>
        <w:rPr>
          <w:rStyle w:val="FootnoteReference"/>
        </w:rPr>
        <w:footnoteRef/>
      </w:r>
      <w:r>
        <w:t xml:space="preserve"> Cross-references: Acts 17:16-18; Acts 17:29-30; Acts 26:17-20.</w:t>
      </w:r>
    </w:p>
  </w:footnote>
  <w:footnote w:id="9054">
    <w:p>
      <w:pPr>
        <w:pStyle w:val="FootnoteText"/>
      </w:pPr>
      <w:r>
        <w:rPr>
          <w:rStyle w:val="FootnoteReference"/>
        </w:rPr>
        <w:footnoteRef/>
      </w:r>
      <w:r>
        <w:t xml:space="preserve"> Cross-references: Ps 81:12; Ps 147:20; Hos 4:17; Acts 17:30; Rom 1:21-25; Rom 1:28; Eph 2:12; 1Pet 4:3.</w:t>
      </w:r>
    </w:p>
  </w:footnote>
  <w:footnote w:id="9055">
    <w:p>
      <w:pPr>
        <w:pStyle w:val="FootnoteText"/>
      </w:pPr>
      <w:r>
        <w:rPr>
          <w:rStyle w:val="FootnoteReference"/>
        </w:rPr>
        <w:footnoteRef/>
      </w:r>
      <w:r>
        <w:t xml:space="preserve"> Cross-references for "filling": Deut 8:12-14; Neh 9:25; Isa 22:13; 1Tim 6:17.</w:t>
      </w:r>
    </w:p>
  </w:footnote>
  <w:footnote w:id="9056">
    <w:p>
      <w:pPr>
        <w:pStyle w:val="FootnoteText"/>
      </w:pPr>
      <w:r>
        <w:rPr>
          <w:rStyle w:val="FootnoteReference"/>
        </w:rPr>
        <w:footnoteRef/>
      </w:r>
      <w:r>
        <w:t xml:space="preserve"> Cross-references: Ps 19:1-4; Acts 17:27-28; Rom 1:19-20.</w:t>
      </w:r>
    </w:p>
  </w:footnote>
  <w:footnote w:id="9057">
    <w:p>
      <w:pPr>
        <w:pStyle w:val="FootnoteText"/>
      </w:pPr>
      <w:r>
        <w:rPr>
          <w:rStyle w:val="FootnoteReference"/>
        </w:rPr>
        <w:footnoteRef/>
      </w:r>
      <w:r>
        <w:t xml:space="preserve"> Cross-references: Ps 36:5-7; Ps 52:1; Ps 104:24-28; Ps 145:9; Ps 145:15-16; Luke 6:35.</w:t>
      </w:r>
    </w:p>
  </w:footnote>
  <w:footnote w:id="9058">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59">
    <w:p>
      <w:pPr>
        <w:pStyle w:val="FootnoteText"/>
      </w:pPr>
      <w:r>
        <w:rPr>
          <w:rStyle w:val="FootnoteReference"/>
        </w:rPr>
        <w:footnoteRef/>
      </w:r>
      <w:r>
        <w:t xml:space="preserve"> Cross-references: Gen 11:6; Gen 19:9; Exod 32:21-23; Jer 44:16-17; John 6:15.</w:t>
      </w:r>
    </w:p>
  </w:footnote>
  <w:footnote w:id="9060">
    <w:p>
      <w:pPr>
        <w:pStyle w:val="FootnoteText"/>
      </w:pPr>
      <w:r>
        <w:rPr>
          <w:rStyle w:val="FootnoteReference"/>
        </w:rPr>
        <w:footnoteRef/>
      </w:r>
      <w:r>
        <w:t xml:space="preserve"> Place name: Antioch. Place-name meaning: Antioch — speedy as a chariot. Source form: Antioch. Greek form: αντιοχεα.</w:t>
      </w:r>
    </w:p>
  </w:footnote>
  <w:footnote w:id="9061">
    <w:p>
      <w:pPr>
        <w:pStyle w:val="FootnoteText"/>
      </w:pPr>
      <w:r>
        <w:rPr>
          <w:rStyle w:val="FootnoteReference"/>
        </w:rPr>
        <w:footnoteRef/>
      </w:r>
      <w:r>
        <w:t xml:space="preserve"> Cross-references for "persuaded": Matt 27:20-25; Mark 15:11-14.</w:t>
      </w:r>
    </w:p>
  </w:footnote>
  <w:footnote w:id="9062">
    <w:p>
      <w:pPr>
        <w:pStyle w:val="FootnoteText"/>
      </w:pPr>
      <w:r>
        <w:rPr>
          <w:rStyle w:val="FootnoteReference"/>
        </w:rPr>
        <w:footnoteRef/>
      </w:r>
      <w:r>
        <w:t xml:space="preserve"> Cross-references for "supposing": 1Cor 15:31; 2Cor 4:10-12; 2Cor 11:23.</w:t>
      </w:r>
    </w:p>
  </w:footnote>
  <w:footnote w:id="9063">
    <w:p>
      <w:pPr>
        <w:pStyle w:val="FootnoteText"/>
      </w:pPr>
      <w:r>
        <w:rPr>
          <w:rStyle w:val="FootnoteReference"/>
        </w:rPr>
        <w:footnoteRef/>
      </w:r>
      <w:r>
        <w:t xml:space="preserve"> Cross-references: Jer 22:19; Heb 13:12-13.</w:t>
      </w:r>
    </w:p>
  </w:footnote>
  <w:footnote w:id="9064">
    <w:p>
      <w:pPr>
        <w:pStyle w:val="FootnoteText"/>
      </w:pPr>
      <w:r>
        <w:rPr>
          <w:rStyle w:val="FootnoteReference"/>
        </w:rPr>
        <w:footnoteRef/>
      </w:r>
      <w:r>
        <w:t xml:space="preserve"> Cross-references for "Derbe": Acts 14:6; Acts 16:1.</w:t>
      </w:r>
    </w:p>
  </w:footnote>
  <w:footnote w:id="9065">
    <w:p>
      <w:pPr>
        <w:pStyle w:val="FootnoteText"/>
      </w:pPr>
      <w:r>
        <w:rPr>
          <w:rStyle w:val="FootnoteReference"/>
        </w:rPr>
        <w:footnoteRef/>
      </w:r>
      <w:r>
        <w:t xml:space="preserve"> Cross-references: Acts 20:9-12; 2Cor 1:9-10; 2Cor 6:9; Rev 11:7-12.</w:t>
      </w:r>
    </w:p>
  </w:footnote>
  <w:footnote w:id="9066">
    <w:p>
      <w:pPr>
        <w:pStyle w:val="FootnoteText"/>
      </w:pPr>
      <w:r>
        <w:rPr>
          <w:rStyle w:val="FootnoteReference"/>
        </w:rPr>
        <w:footnoteRef/>
      </w:r>
      <w:r>
        <w:t xml:space="preserve"> Cross-references for "taught many": Matt 28:19.</w:t>
      </w:r>
    </w:p>
  </w:footnote>
  <w:footnote w:id="9067">
    <w:p>
      <w:pPr>
        <w:pStyle w:val="FootnoteText"/>
      </w:pPr>
      <w:r>
        <w:rPr>
          <w:rStyle w:val="FootnoteReference"/>
        </w:rPr>
        <w:footnoteRef/>
      </w:r>
      <w:r>
        <w:t xml:space="preserve"> Cross-references for "Lystra": Acts 13:14; Acts 13:51; Acts 14:1; Acts 14:6; Acts 14:8; Acts 14:19; Acts 15:36; Acts 16:2; 2Tim 3:11.</w:t>
      </w:r>
    </w:p>
  </w:footnote>
  <w:footnote w:id="9068">
    <w:p>
      <w:pPr>
        <w:pStyle w:val="FootnoteText"/>
      </w:pPr>
      <w:r>
        <w:rPr>
          <w:rStyle w:val="FootnoteReference"/>
        </w:rPr>
        <w:footnoteRef/>
      </w:r>
      <w:r>
        <w:t xml:space="preserve"> Cross-references for "exhorting": John 8:31-32; John 15:4-6; John 15:9-10; Acts 11:23; Acts 13:43; Col 1:23; Jude 1:3; Jude 1:20-21.</w:t>
      </w:r>
    </w:p>
  </w:footnote>
  <w:footnote w:id="9069">
    <w:p>
      <w:pPr>
        <w:pStyle w:val="FootnoteText"/>
      </w:pPr>
      <w:r>
        <w:rPr>
          <w:rStyle w:val="FootnoteReference"/>
        </w:rPr>
        <w:footnoteRef/>
      </w:r>
      <w:r>
        <w:t xml:space="preserve"> Cross-references for "enter": Matt 19:24; Mark 9:47; Mark 10:24-25; John 3:5; 2Pet 1:11.</w:t>
      </w:r>
    </w:p>
  </w:footnote>
  <w:footnote w:id="9070">
    <w:p>
      <w:pPr>
        <w:pStyle w:val="FootnoteText"/>
      </w:pPr>
      <w:r>
        <w:rPr>
          <w:rStyle w:val="FootnoteReference"/>
        </w:rPr>
        <w:footnoteRef/>
      </w:r>
      <w:r>
        <w:t xml:space="preserve"> Cross-references: Isa 35:3; Acts 15:32; Acts 15:41; Acts 18:23; 1Cor 1:8; 1Thess 3:2-4; 1Thess 3:13; 1Pet 5:10.</w:t>
      </w:r>
    </w:p>
  </w:footnote>
  <w:footnote w:id="907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72">
    <w:p>
      <w:pPr>
        <w:pStyle w:val="FootnoteText"/>
      </w:pPr>
      <w:r>
        <w:rPr>
          <w:rStyle w:val="FootnoteReference"/>
        </w:rPr>
        <w:footnoteRef/>
      </w:r>
      <w:r>
        <w:t xml:space="preserve"> Cross-references for "they had": Mark 3:14; Acts 1:22; 1Tim 5:22; 2Tim 2:2; Titus 1:5.</w:t>
      </w:r>
    </w:p>
  </w:footnote>
  <w:footnote w:id="907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74">
    <w:p>
      <w:pPr>
        <w:pStyle w:val="FootnoteText"/>
      </w:pPr>
      <w:r>
        <w:rPr>
          <w:rStyle w:val="FootnoteReference"/>
        </w:rPr>
        <w:footnoteRef/>
      </w:r>
      <w:r>
        <w:t xml:space="preserve"> Cross-references for "and had": Acts 13:1-3.</w:t>
      </w:r>
    </w:p>
  </w:footnote>
  <w:footnote w:id="9075">
    <w:p>
      <w:pPr>
        <w:pStyle w:val="FootnoteText"/>
      </w:pPr>
      <w:r>
        <w:rPr>
          <w:rStyle w:val="FootnoteReference"/>
        </w:rPr>
        <w:footnoteRef/>
      </w:r>
      <w:r>
        <w:t xml:space="preserve"> Cross-references for "they commended": Luke 23:46; Acts 14:26; Acts 20:32; 1Thess 3:12-13; 2Thess 2:16-17; 2Tim 1:12; 1Pet 5:10.</w:t>
      </w:r>
    </w:p>
  </w:footnote>
  <w:footnote w:id="9076">
    <w:p>
      <w:pPr>
        <w:pStyle w:val="FootnoteText"/>
      </w:pPr>
      <w:r>
        <w:rPr>
          <w:rStyle w:val="FootnoteReference"/>
        </w:rPr>
        <w:footnoteRef/>
      </w:r>
      <w:r>
        <w:t xml:space="preserve"> Place name: Pisidia. Place-name meaning: Pisidia — pitch; pitchy. Source form: Pisidia. Greek form: πισιδιας.</w:t>
      </w:r>
    </w:p>
  </w:footnote>
  <w:footnote w:id="907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78">
    <w:p>
      <w:pPr>
        <w:pStyle w:val="FootnoteText"/>
      </w:pPr>
      <w:r>
        <w:rPr>
          <w:rStyle w:val="FootnoteReference"/>
        </w:rPr>
        <w:footnoteRef/>
      </w:r>
      <w:r>
        <w:t xml:space="preserve"> Cross-references for "Pisidia": Acts 13:13-14; Acts 15:38.</w:t>
      </w:r>
    </w:p>
  </w:footnote>
  <w:footnote w:id="9079">
    <w:p>
      <w:pPr>
        <w:pStyle w:val="FootnoteText"/>
      </w:pPr>
      <w:r>
        <w:rPr>
          <w:rStyle w:val="FootnoteReference"/>
        </w:rPr>
        <w:footnoteRef/>
      </w:r>
      <w:r>
        <w:t xml:space="preserve"> Place name: Perga. Place-name meaning: Perga — very earthy. Source form: Perga. Greek form: περγην.</w:t>
      </w:r>
    </w:p>
  </w:footnote>
  <w:footnote w:id="9080">
    <w:p>
      <w:pPr>
        <w:pStyle w:val="FootnoteText"/>
      </w:pPr>
      <w:r>
        <w:rPr>
          <w:rStyle w:val="FootnoteReference"/>
        </w:rPr>
        <w:footnoteRef/>
      </w:r>
      <w:r>
        <w:t xml:space="preserve"> Place name: Attalia. Place-name meaning: Attalia — that increases or sends. Source form: Attalia. Greek form: ατταλειαν.</w:t>
      </w:r>
    </w:p>
  </w:footnote>
  <w:footnote w:id="9081">
    <w:p>
      <w:pPr>
        <w:pStyle w:val="FootnoteText"/>
      </w:pPr>
      <w:r>
        <w:rPr>
          <w:rStyle w:val="FootnoteReference"/>
        </w:rPr>
        <w:footnoteRef/>
      </w:r>
      <w:r>
        <w:t xml:space="preserve"> Cross-references for "Attalia": Acts 14:25.</w:t>
      </w:r>
    </w:p>
  </w:footnote>
  <w:footnote w:id="9082">
    <w:p>
      <w:pPr>
        <w:pStyle w:val="FootnoteText"/>
      </w:pPr>
      <w:r>
        <w:rPr>
          <w:rStyle w:val="FootnoteReference"/>
        </w:rPr>
        <w:footnoteRef/>
      </w:r>
      <w:r>
        <w:t xml:space="preserve"> Cross-references for "to Antioch": Acts 11:19; Acts 11:26; Acts 13:1; Acts 15:22; Acts 15:30; Gal 2:11.</w:t>
      </w:r>
    </w:p>
  </w:footnote>
  <w:footnote w:id="9083">
    <w:p>
      <w:pPr>
        <w:pStyle w:val="FootnoteText"/>
      </w:pPr>
      <w:r>
        <w:rPr>
          <w:rStyle w:val="FootnoteReference"/>
        </w:rPr>
        <w:footnoteRef/>
      </w:r>
      <w:r>
        <w:t xml:space="preserve"> Cross-references for "recommended": Acts 13:1-3; Acts 14:23; Acts 15:40; Acts 20:32; 2Cor 1:12; 3John 1:6-8.</w:t>
      </w:r>
    </w:p>
  </w:footnote>
  <w:footnote w:id="9084">
    <w:p>
      <w:pPr>
        <w:pStyle w:val="FootnoteText"/>
      </w:pPr>
      <w:r>
        <w:rPr>
          <w:rStyle w:val="FootnoteReference"/>
        </w:rPr>
        <w:footnoteRef/>
      </w:r>
      <w:r>
        <w:t xml:space="preserve"> Cross-references for "the work": Rom 15:19; Col 1:25; Col 1:28; Col 4:17; 2Tim 4:2; 2Tim 4:5-8.</w:t>
      </w:r>
    </w:p>
  </w:footnote>
  <w:footnote w:id="9085">
    <w:p>
      <w:pPr>
        <w:pStyle w:val="FootnoteText"/>
      </w:pPr>
      <w:r>
        <w:rPr>
          <w:rStyle w:val="FootnoteReference"/>
        </w:rPr>
        <w:footnoteRef/>
      </w:r>
      <w:r>
        <w:t xml:space="preserve"> Cross-references for "and had": Acts 15:4-6; Acts 21:20-22; 1Cor 5:4; 1Cor 11:18; 1Cor 14:23.</w:t>
      </w:r>
    </w:p>
  </w:footnote>
  <w:footnote w:id="9086">
    <w:p>
      <w:pPr>
        <w:pStyle w:val="FootnoteText"/>
      </w:pPr>
      <w:r>
        <w:rPr>
          <w:rStyle w:val="FootnoteReference"/>
        </w:rPr>
        <w:footnoteRef/>
      </w:r>
      <w:r>
        <w:t xml:space="preserve"> Cross-references for "they rehearsed": Acts 15:4; Acts 15:12; Acts 21:19; Rom 15:18; 1Cor 3:5-9; 1Cor 15:10.</w:t>
      </w:r>
    </w:p>
  </w:footnote>
  <w:footnote w:id="9087">
    <w:p>
      <w:pPr>
        <w:pStyle w:val="FootnoteText"/>
      </w:pPr>
      <w:r>
        <w:rPr>
          <w:rStyle w:val="FootnoteReference"/>
        </w:rPr>
        <w:footnoteRef/>
      </w:r>
      <w:r>
        <w:t xml:space="preserve"> Cross-references for "opened": John 9:10; Acts 11:18; 1Cor 16:9; 2Cor 2:12; Col 4:3; Rev 3:7-8.</w:t>
      </w:r>
    </w:p>
  </w:footnote>
  <w:footnote w:id="9088">
    <w:p>
      <w:pPr>
        <w:pStyle w:val="FootnoteText"/>
      </w:pPr>
      <w:r>
        <w:rPr>
          <w:rStyle w:val="FootnoteReference"/>
        </w:rPr>
        <w:footnoteRef/>
      </w:r>
      <w:r>
        <w:t xml:space="preserve"> Cross-references: Acts 11:26; Acts 15:35.</w:t>
      </w:r>
    </w:p>
  </w:footnote>
  <w:footnote w:id="9089">
    <w:p>
      <w:pPr>
        <w:pStyle w:val="FootnoteText"/>
      </w:pPr>
      <w:r>
        <w:rPr>
          <w:rStyle w:val="FootnoteReference"/>
        </w:rPr>
        <w:footnoteRef/>
      </w:r>
      <w:r>
        <w:t xml:space="preserve"> Cross-references for "certain": Acts 21:20; Gal 2:4; Gal 2:12-13.</w:t>
      </w:r>
    </w:p>
  </w:footnote>
  <w:footnote w:id="909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91">
    <w:p>
      <w:pPr>
        <w:pStyle w:val="FootnoteText"/>
      </w:pPr>
      <w:r>
        <w:rPr>
          <w:rStyle w:val="FootnoteReference"/>
        </w:rPr>
        <w:footnoteRef/>
      </w:r>
      <w:r>
        <w:t xml:space="preserve"> Personal name: Moses. Personal-name meaning: Moses — Drawn out. Source form: Moses.</w:t>
      </w:r>
    </w:p>
  </w:footnote>
  <w:footnote w:id="9092">
    <w:p>
      <w:pPr>
        <w:pStyle w:val="FootnoteText"/>
      </w:pPr>
      <w:r>
        <w:rPr>
          <w:rStyle w:val="FootnoteReference"/>
        </w:rPr>
        <w:footnoteRef/>
      </w:r>
      <w:r>
        <w:t xml:space="preserve"> Cross-references: Acts 15:23.</w:t>
      </w:r>
    </w:p>
  </w:footnote>
  <w:footnote w:id="9093">
    <w:p>
      <w:pPr>
        <w:pStyle w:val="FootnoteText"/>
      </w:pPr>
      <w:r>
        <w:rPr>
          <w:rStyle w:val="FootnoteReference"/>
        </w:rPr>
        <w:footnoteRef/>
      </w:r>
      <w:r>
        <w:t xml:space="preserve"> Cross-references: Acts 15:5; Rom 4:8-12; Gal 5:1-4; Phil 3:2-3; Col 2:8; Col 2:11-12; Col 2:16.</w:t>
      </w:r>
    </w:p>
  </w:footnote>
  <w:footnote w:id="9094">
    <w:p>
      <w:pPr>
        <w:pStyle w:val="FootnoteText"/>
      </w:pPr>
      <w:r>
        <w:rPr>
          <w:rStyle w:val="FootnoteReference"/>
        </w:rPr>
        <w:footnoteRef/>
      </w:r>
      <w:r>
        <w:t xml:space="preserve"> Cross-references: Acts 15:24; 1Cor 7:18-19; Gal 2:1; Gal 2:3; Gal 5:6; Gal 6:13-16.</w:t>
      </w:r>
    </w:p>
  </w:footnote>
  <w:footnote w:id="9095">
    <w:p>
      <w:pPr>
        <w:pStyle w:val="FootnoteText"/>
      </w:pPr>
      <w:r>
        <w:rPr>
          <w:rStyle w:val="FootnoteReference"/>
        </w:rPr>
        <w:footnoteRef/>
      </w:r>
      <w:r>
        <w:t xml:space="preserve"> Name meaning: Paul (Paulus) — Small; humble. Changed from Saul to Paul, the humble apostle to the Gentiles.</w:t>
      </w:r>
    </w:p>
  </w:footnote>
  <w:footnote w:id="9096">
    <w:p>
      <w:pPr>
        <w:pStyle w:val="FootnoteText"/>
      </w:pPr>
      <w:r>
        <w:rPr>
          <w:rStyle w:val="FootnoteReference"/>
        </w:rPr>
        <w:footnoteRef/>
      </w:r>
      <w:r>
        <w:t xml:space="preserve"> Name meaning: Barnabas (Bar-Nabas) — Son of encouragement. Encouraged the early Church and Paul.</w:t>
      </w:r>
    </w:p>
  </w:footnote>
  <w:footnote w:id="9097">
    <w:p>
      <w:pPr>
        <w:pStyle w:val="FootnoteText"/>
      </w:pPr>
      <w:r>
        <w:rPr>
          <w:rStyle w:val="FootnoteReference"/>
        </w:rPr>
        <w:footnoteRef/>
      </w:r>
      <w:r>
        <w:t xml:space="preserve"> Cross-references for "certain": Acts 10:23; Acts 11:12; Acts 15:22; Acts 15:27.</w:t>
      </w:r>
    </w:p>
  </w:footnote>
  <w:footnote w:id="9098">
    <w:p>
      <w:pPr>
        <w:pStyle w:val="FootnoteText"/>
      </w:pPr>
      <w:r>
        <w:rPr>
          <w:rStyle w:val="FootnoteReference"/>
        </w:rPr>
        <w:footnoteRef/>
      </w:r>
      <w:r>
        <w:t xml:space="preserve"> Place name: Jerusalem. Place-name meaning: Jerusalem — vision of peace. Source form: Jerusalem. Greek form: ιεροσολυμα.</w:t>
      </w:r>
    </w:p>
  </w:footnote>
  <w:footnote w:id="9099">
    <w:p>
      <w:pPr>
        <w:pStyle w:val="FootnoteText"/>
      </w:pPr>
      <w:r>
        <w:rPr>
          <w:rStyle w:val="FootnoteReference"/>
        </w:rPr>
        <w:footnoteRef/>
      </w:r>
      <w:r>
        <w:t xml:space="preserve"> Cross-references for "the apostles": Acts 15:6; Acts 15:23; Acts 21:18; 1Cor 1:1; 2Cor 11:5.</w:t>
      </w:r>
    </w:p>
  </w:footnote>
  <w:footnote w:id="9100">
    <w:p>
      <w:pPr>
        <w:pStyle w:val="FootnoteText"/>
      </w:pPr>
      <w:r>
        <w:rPr>
          <w:rStyle w:val="FootnoteReference"/>
        </w:rPr>
        <w:footnoteRef/>
      </w:r>
      <w:r>
        <w:t xml:space="preserve"> Cross-references for "Paul": Acts 15:7; Gal 1:6-10; Gal 2:5; Jude 1:3.</w:t>
      </w:r>
    </w:p>
  </w:footnote>
  <w:footnote w:id="9101">
    <w:p>
      <w:pPr>
        <w:pStyle w:val="FootnoteText"/>
      </w:pPr>
      <w:r>
        <w:rPr>
          <w:rStyle w:val="FootnoteReference"/>
        </w:rPr>
        <w:footnoteRef/>
      </w:r>
      <w:r>
        <w:t xml:space="preserve"> Cross-references: Exod 18:23; Acts 15:25; Gal 2:1-2.</w:t>
      </w:r>
    </w:p>
  </w:footnote>
  <w:footnote w:id="9102">
    <w:p>
      <w:pPr>
        <w:pStyle w:val="FootnoteText"/>
      </w:pPr>
      <w:r>
        <w:rPr>
          <w:rStyle w:val="FootnoteReference"/>
        </w:rPr>
        <w:footnoteRef/>
      </w:r>
      <w:r>
        <w:t xml:space="preserve"> Cross-references: 1Sam 8:7; Acts 15:4; Acts 15:22-23; 1Cor 9:19-23; Gal 2:2; Phlm 1:8-9.</w:t>
      </w:r>
    </w:p>
  </w:footnote>
  <w:footnote w:id="9103">
    <w:p>
      <w:pPr>
        <w:pStyle w:val="FootnoteText"/>
      </w:pPr>
      <w:r>
        <w:rPr>
          <w:rStyle w:val="FootnoteReference"/>
        </w:rPr>
        <w:footnoteRef/>
      </w:r>
      <w:r>
        <w:t xml:space="preserve"> Cross-references for "brought": Acts 21:5; Acts 28:15; Rom 15:24; 1Cor 16:6; 1Cor 16:11; Titus 3:13; 3John 1:6-8.</w:t>
      </w:r>
    </w:p>
  </w:footnote>
  <w:footnote w:id="9104">
    <w:p>
      <w:pPr>
        <w:pStyle w:val="FootnoteText"/>
      </w:pPr>
      <w:r>
        <w:rPr>
          <w:rStyle w:val="FootnoteReference"/>
        </w:rPr>
        <w:footnoteRef/>
      </w:r>
      <w:r>
        <w:t xml:space="preserve"> Cross-references for "passed": Acts 8:14; Acts 11:19.</w:t>
      </w:r>
    </w:p>
  </w:footnote>
  <w:footnote w:id="910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1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107">
    <w:p>
      <w:pPr>
        <w:pStyle w:val="FootnoteText"/>
      </w:pPr>
      <w:r>
        <w:rPr>
          <w:rStyle w:val="FootnoteReference"/>
        </w:rPr>
        <w:footnoteRef/>
      </w:r>
      <w:r>
        <w:t xml:space="preserve"> Cross-references for "declaring": Acts 14:27; Acts 15:12; Acts 21:19-20.</w:t>
      </w:r>
    </w:p>
  </w:footnote>
  <w:footnote w:id="9108">
    <w:p>
      <w:pPr>
        <w:pStyle w:val="FootnoteText"/>
      </w:pPr>
      <w:r>
        <w:rPr>
          <w:rStyle w:val="FootnoteReference"/>
        </w:rPr>
        <w:footnoteRef/>
      </w:r>
      <w:r>
        <w:t xml:space="preserve"> Cross-references for "they caused": Isa 60:4-5; Isa 66:12-14; Luke 15:5-10; Luke 15:23-24; Luke 15:32; Acts 11:18; Acts 13:48; Acts 13:52.</w:t>
      </w:r>
    </w:p>
  </w:footnote>
  <w:footnote w:id="9109">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110">
    <w:p>
      <w:pPr>
        <w:pStyle w:val="FootnoteText"/>
      </w:pPr>
      <w:r>
        <w:rPr>
          <w:rStyle w:val="FootnoteReference"/>
        </w:rPr>
        <w:footnoteRef/>
      </w:r>
      <w:r>
        <w:t xml:space="preserve"> Cross-references for "received": Matt 10:40; Acts 18:27; Acts 21:17; Rom 15:7; Col 4:10; 2John 1:10; 3John 1:8-10.</w:t>
      </w:r>
    </w:p>
  </w:footnote>
  <w:footnote w:id="9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14">
    <w:p>
      <w:pPr>
        <w:pStyle w:val="FootnoteText"/>
      </w:pPr>
      <w:r>
        <w:rPr>
          <w:rStyle w:val="FootnoteReference"/>
        </w:rPr>
        <w:footnoteRef/>
      </w:r>
      <w:r>
        <w:t xml:space="preserve"> Cross-references: Acts 14:27; Acts 15:3; Acts 15:12; Acts 21:19; Rom 15:18; 1Cor 15:10; 2Cor 5:19; 2Cor 6:1.</w:t>
      </w:r>
    </w:p>
  </w:footnote>
  <w:footnote w:id="9115">
    <w:p>
      <w:pPr>
        <w:pStyle w:val="FootnoteText"/>
      </w:pPr>
      <w:r>
        <w:rPr>
          <w:rStyle w:val="FootnoteReference"/>
        </w:rPr>
        <w:footnoteRef/>
      </w:r>
      <w:r>
        <w:t xml:space="preserve"> Cross-references for "certain": Acts 21:20; Acts 26:5-6; Phil 3:5-8.</w:t>
      </w:r>
    </w:p>
  </w:footnote>
  <w:footnote w:id="9116">
    <w:p>
      <w:pPr>
        <w:pStyle w:val="FootnoteText"/>
      </w:pPr>
      <w:r>
        <w:rPr>
          <w:rStyle w:val="FootnoteReference"/>
        </w:rPr>
        <w:footnoteRef/>
      </w:r>
      <w:r>
        <w:t xml:space="preserve"> People-name: Pharisees. People-name meaning: Pharisees — set apart. Source form: Pharisees.</w:t>
      </w:r>
    </w:p>
  </w:footnote>
  <w:footnote w:id="9117">
    <w:p>
      <w:pPr>
        <w:pStyle w:val="FootnoteText"/>
      </w:pPr>
      <w:r>
        <w:rPr>
          <w:rStyle w:val="FootnoteReference"/>
        </w:rPr>
        <w:footnoteRef/>
      </w:r>
      <w:r>
        <w:t xml:space="preserve"> Cross-references for "that it": Acts 15:1; Acts 15:24; Gal 5:1-3.</w:t>
      </w:r>
    </w:p>
  </w:footnote>
  <w:footnote w:id="9118">
    <w:p>
      <w:pPr>
        <w:pStyle w:val="FootnoteText"/>
      </w:pPr>
      <w:r>
        <w:rPr>
          <w:rStyle w:val="FootnoteReference"/>
        </w:rPr>
        <w:footnoteRef/>
      </w:r>
      <w:r>
        <w:t xml:space="preserve"> Cross-references: Prov 15:22; Matt 18:20; Acts 6:2; Acts 15:25; Acts 21:18; Heb 13:7; Heb 13:17.</w:t>
      </w:r>
    </w:p>
  </w:footnote>
  <w:footnote w:id="9119">
    <w:p>
      <w:pPr>
        <w:pStyle w:val="FootnoteText"/>
      </w:pPr>
      <w:r>
        <w:rPr>
          <w:rStyle w:val="FootnoteReference"/>
        </w:rPr>
        <w:footnoteRef/>
      </w:r>
      <w:r>
        <w:t xml:space="preserve"> Cross-references for "much": Acts 15:2; Acts 15:39; Phil 2:14.</w:t>
      </w:r>
    </w:p>
  </w:footnote>
  <w:footnote w:id="9120">
    <w:p>
      <w:pPr>
        <w:pStyle w:val="FootnoteText"/>
      </w:pPr>
      <w:r>
        <w:rPr>
          <w:rStyle w:val="FootnoteReference"/>
        </w:rPr>
        <w:footnoteRef/>
      </w:r>
      <w:r>
        <w:t xml:space="preserve"> Name meaning: Peter (Kepha; Petros) — Rock; stone. The rock-like apostle.</w:t>
      </w:r>
    </w:p>
  </w:footnote>
  <w:footnote w:id="9121">
    <w:p>
      <w:pPr>
        <w:pStyle w:val="FootnoteText"/>
      </w:pPr>
      <w:r>
        <w:rPr>
          <w:rStyle w:val="FootnoteReference"/>
        </w:rPr>
        <w:footnoteRef/>
      </w:r>
      <w:r>
        <w:t xml:space="preserve"> Cross-references for "by my": Exod 4:12; Jer 1:9; Acts 1:16; Acts 3:18; Acts 4:25; Rom 10:17-18.</w:t>
      </w:r>
    </w:p>
  </w:footnote>
  <w:footnote w:id="9122">
    <w:p>
      <w:pPr>
        <w:pStyle w:val="FootnoteText"/>
      </w:pPr>
      <w:r>
        <w:rPr>
          <w:rStyle w:val="FootnoteReference"/>
        </w:rPr>
        <w:footnoteRef/>
      </w:r>
      <w:r>
        <w:t xml:space="preserve"> Cross-references: Matt 16:18-19; Acts 10:5-6; Acts 10:20; Acts 10:32-48; Acts 11:12-18.</w:t>
      </w:r>
    </w:p>
  </w:footnote>
  <w:footnote w:id="9123">
    <w:p>
      <w:pPr>
        <w:pStyle w:val="FootnoteText"/>
      </w:pPr>
      <w:r>
        <w:rPr>
          <w:rStyle w:val="FootnoteReference"/>
        </w:rPr>
        <w:footnoteRef/>
      </w:r>
      <w:r>
        <w:t xml:space="preserve"> Cross-references: 1Chr 28:4-5; John 3:27; John 15:16; Acts 1:24; Acts 9:15; Acts 13:2; Gal 2:7-9.</w:t>
      </w:r>
    </w:p>
  </w:footnote>
  <w:footnote w:id="9124">
    <w:p>
      <w:pPr>
        <w:pStyle w:val="FootnoteText"/>
      </w:pPr>
      <w:r>
        <w:rPr>
          <w:rStyle w:val="FootnoteReference"/>
        </w:rPr>
        <w:footnoteRef/>
      </w:r>
      <w:r>
        <w:t xml:space="preserve"> Cross-references for "giving": Acts 2:4; Acts 4:31; Acts 10:44-45; Acts 11:15-17.</w:t>
      </w:r>
    </w:p>
  </w:footnote>
  <w:footnote w:id="9125">
    <w:p>
      <w:pPr>
        <w:pStyle w:val="FootnoteText"/>
      </w:pPr>
      <w:r>
        <w:rPr>
          <w:rStyle w:val="FootnoteReference"/>
        </w:rPr>
        <w:footnoteRef/>
      </w:r>
      <w:r>
        <w:t xml:space="preserve"> Cross-references: John 5:37; Acts 14:3; Heb 2:4.</w:t>
      </w:r>
    </w:p>
  </w:footnote>
  <w:footnote w:id="9126">
    <w:p>
      <w:pPr>
        <w:pStyle w:val="FootnoteText"/>
      </w:pPr>
      <w:r>
        <w:rPr>
          <w:rStyle w:val="FootnoteReference"/>
        </w:rPr>
        <w:footnoteRef/>
      </w:r>
      <w:r>
        <w:t xml:space="preserve"> Cross-references for "purifying": Acts 10:15; Acts 10:28; Acts 10:43-44; 1Cor 1:2; Heb 9:13-14; 1Pet 1:22.</w:t>
      </w:r>
    </w:p>
  </w:footnote>
  <w:footnote w:id="912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28">
    <w:p>
      <w:pPr>
        <w:pStyle w:val="FootnoteText"/>
      </w:pPr>
      <w:r>
        <w:rPr>
          <w:rStyle w:val="FootnoteReference"/>
        </w:rPr>
        <w:footnoteRef/>
      </w:r>
      <w:r>
        <w:t xml:space="preserve"> Cross-references: Exod 17:2; Isa 7:12; Matt 4:7; Heb 3:9.</w:t>
      </w:r>
    </w:p>
  </w:footnote>
  <w:footnote w:id="9129">
    <w:p>
      <w:pPr>
        <w:pStyle w:val="FootnoteText"/>
      </w:pPr>
      <w:r>
        <w:rPr>
          <w:rStyle w:val="FootnoteReference"/>
        </w:rPr>
        <w:footnoteRef/>
      </w:r>
      <w:r>
        <w:t xml:space="preserve"> Cross-references: Matt 11:28-30; Matt 23:4; Gal 5:1.</w:t>
      </w:r>
    </w:p>
  </w:footnote>
  <w:footnote w:id="9130">
    <w:p>
      <w:pPr>
        <w:pStyle w:val="FootnoteText"/>
      </w:pPr>
      <w:r>
        <w:rPr>
          <w:rStyle w:val="FootnoteReference"/>
        </w:rPr>
        <w:footnoteRef/>
      </w:r>
      <w:r>
        <w:t xml:space="preserve"> Name meaning: Jesus (Yeshua) — Yahweh saves. He will save His people from their sins.</w:t>
      </w:r>
    </w:p>
  </w:footnote>
  <w:footnote w:id="9131">
    <w:p>
      <w:pPr>
        <w:pStyle w:val="FootnoteText"/>
      </w:pPr>
      <w:r>
        <w:rPr>
          <w:rStyle w:val="FootnoteReference"/>
        </w:rPr>
        <w:footnoteRef/>
      </w:r>
      <w:r>
        <w:t xml:space="preserve"> Personal name: Christ. Personal-name meaning: Christ — anointed. Source form: Christ.</w:t>
      </w:r>
    </w:p>
  </w:footnote>
  <w:footnote w:id="91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33">
    <w:p>
      <w:pPr>
        <w:pStyle w:val="FootnoteText"/>
      </w:pPr>
      <w:r>
        <w:rPr>
          <w:rStyle w:val="FootnoteReference"/>
        </w:rPr>
        <w:footnoteRef/>
      </w:r>
      <w:r>
        <w:t xml:space="preserve"> Cross-references for "declaring": Acts 14:27; Acts 15:4; Acts 21:19.</w:t>
      </w:r>
    </w:p>
  </w:footnote>
  <w:footnote w:id="9134">
    <w:p>
      <w:pPr>
        <w:pStyle w:val="FootnoteText"/>
      </w:pPr>
      <w:r>
        <w:rPr>
          <w:rStyle w:val="FootnoteReference"/>
        </w:rPr>
        <w:footnoteRef/>
      </w:r>
      <w:r>
        <w:t xml:space="preserve"> Name meaning: James (Yaaqov) — Supplanter. One of the sons of thunder; later a pillar of the Church.</w:t>
      </w:r>
    </w:p>
  </w:footnote>
  <w:footnote w:id="9135">
    <w:p>
      <w:pPr>
        <w:pStyle w:val="FootnoteText"/>
      </w:pPr>
      <w:r>
        <w:rPr>
          <w:rStyle w:val="FootnoteReference"/>
        </w:rPr>
        <w:footnoteRef/>
      </w:r>
      <w:r>
        <w:t xml:space="preserve"> Cross-references for "James": Mark 15:40; Acts 12:17; Acts 21:18; Gal 1:19; Gal 2:9; Gal 2:12; Jas 1:1.</w:t>
      </w:r>
    </w:p>
  </w:footnote>
  <w:footnote w:id="9136">
    <w:p>
      <w:pPr>
        <w:pStyle w:val="FootnoteText"/>
      </w:pPr>
      <w:r>
        <w:rPr>
          <w:rStyle w:val="FootnoteReference"/>
        </w:rPr>
        <w:footnoteRef/>
      </w:r>
      <w:r>
        <w:t xml:space="preserve"> Cross-references: Acts 2:14; Acts 2:22; Acts 2:29; Acts 7:2; Acts 22:1.</w:t>
      </w:r>
    </w:p>
  </w:footnote>
  <w:footnote w:id="913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38">
    <w:p>
      <w:pPr>
        <w:pStyle w:val="FootnoteText"/>
      </w:pPr>
      <w:r>
        <w:rPr>
          <w:rStyle w:val="FootnoteReference"/>
        </w:rPr>
        <w:footnoteRef/>
      </w:r>
      <w:r>
        <w:t xml:space="preserve"> Cross-references for "declared": Luke 1:68; Luke 1:78; Luke 2:31-32; Acts 15:7-9.</w:t>
      </w:r>
    </w:p>
  </w:footnote>
  <w:footnote w:id="9139">
    <w:p>
      <w:pPr>
        <w:pStyle w:val="FootnoteText"/>
      </w:pPr>
      <w:r>
        <w:rPr>
          <w:rStyle w:val="FootnoteReference"/>
        </w:rPr>
        <w:footnoteRef/>
      </w:r>
      <w:r>
        <w:t xml:space="preserve"> Cross-references for "to take": Isa 43:21; Isa 55:11-13; Rom 1:5; Rom 11:36; 1Pet 2:9-10.</w:t>
      </w:r>
    </w:p>
  </w:footnote>
  <w:footnote w:id="9140">
    <w:p>
      <w:pPr>
        <w:pStyle w:val="FootnoteText"/>
      </w:pPr>
      <w:r>
        <w:rPr>
          <w:rStyle w:val="FootnoteReference"/>
        </w:rPr>
        <w:footnoteRef/>
      </w:r>
      <w:r>
        <w:t xml:space="preserve"> Cross-references for "Simeon": 2Pet 1:1.</w:t>
      </w:r>
    </w:p>
  </w:footnote>
  <w:footnote w:id="9141">
    <w:p>
      <w:pPr>
        <w:pStyle w:val="FootnoteText"/>
      </w:pPr>
      <w:r>
        <w:rPr>
          <w:rStyle w:val="FootnoteReference"/>
        </w:rPr>
        <w:footnoteRef/>
      </w:r>
      <w:r>
        <w:t xml:space="preserve"> Cross-references: Acts 13:47; Rom 15:8-12.</w:t>
      </w:r>
    </w:p>
  </w:footnote>
  <w:footnote w:id="9142">
    <w:p>
      <w:pPr>
        <w:pStyle w:val="FootnoteText"/>
      </w:pPr>
      <w:r>
        <w:rPr>
          <w:rStyle w:val="FootnoteReference"/>
        </w:rPr>
        <w:footnoteRef/>
      </w:r>
      <w:r>
        <w:t xml:space="preserve"> Personal name: David. Personal-name meaning: David — Beloved. Source form: David.</w:t>
      </w:r>
    </w:p>
  </w:footnote>
  <w:footnote w:id="9143">
    <w:p>
      <w:pPr>
        <w:pStyle w:val="FootnoteText"/>
      </w:pPr>
      <w:r>
        <w:rPr>
          <w:rStyle w:val="FootnoteReference"/>
        </w:rPr>
        <w:footnoteRef/>
      </w:r>
      <w:r>
        <w:t xml:space="preserve"> Cross-references: 2Sam 7:11-16; 1Kgs 12:16; Ps 89:35-49; Isa 9:6-7; Jer 33:24-26; Ezek 17:22-24; Zech 13:8; Matt 1:20-25; Luke 1:31-33; Luke 1:69-70.</w:t>
      </w:r>
    </w:p>
  </w:footnote>
  <w:footnote w:id="9144">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45">
    <w:p>
      <w:pPr>
        <w:pStyle w:val="FootnoteText"/>
      </w:pPr>
      <w:r>
        <w:rPr>
          <w:rStyle w:val="FootnoteReference"/>
        </w:rPr>
        <w:footnoteRef/>
      </w:r>
      <w:r>
        <w:t xml:space="preserve"> Cross-references: Gen 48:16; Num 6:27; Isa 43:7; Isa 65:1.</w:t>
      </w:r>
    </w:p>
  </w:footnote>
  <w:footnote w:id="9146">
    <w:p>
      <w:pPr>
        <w:pStyle w:val="FootnoteText"/>
      </w:pPr>
      <w:r>
        <w:rPr>
          <w:rStyle w:val="FootnoteReference"/>
        </w:rPr>
        <w:footnoteRef/>
      </w:r>
      <w:r>
        <w:t xml:space="preserve"> Cross-references: Num 24:23; Isa 45:7-8; Dan 4:35.</w:t>
      </w:r>
    </w:p>
  </w:footnote>
  <w:footnote w:id="9147">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48">
    <w:p>
      <w:pPr>
        <w:pStyle w:val="FootnoteText"/>
      </w:pPr>
      <w:r>
        <w:rPr>
          <w:rStyle w:val="FootnoteReference"/>
        </w:rPr>
        <w:footnoteRef/>
      </w:r>
      <w:r>
        <w:t xml:space="preserve"> Cross-references for "turned": Isa 55:7; Hos 14:2; Acts 26:20; 1Thess 1:9.</w:t>
      </w:r>
    </w:p>
  </w:footnote>
  <w:footnote w:id="9149">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50">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51">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52">
    <w:p>
      <w:pPr>
        <w:pStyle w:val="FootnoteText"/>
      </w:pPr>
      <w:r>
        <w:rPr>
          <w:rStyle w:val="FootnoteReference"/>
        </w:rPr>
        <w:footnoteRef/>
      </w:r>
      <w:r>
        <w:t xml:space="preserve"> Cross-references for "Sabbath": Neh 8:1-12; Luke 4:16; Acts 13:15; Acts 13:27.</w:t>
      </w:r>
    </w:p>
  </w:footnote>
  <w:footnote w:id="9153">
    <w:p>
      <w:pPr>
        <w:pStyle w:val="FootnoteText"/>
      </w:pPr>
      <w:r>
        <w:rPr>
          <w:rStyle w:val="FootnoteReference"/>
        </w:rPr>
        <w:footnoteRef/>
      </w:r>
      <w:r>
        <w:t xml:space="preserve"> Cross-references for "pleased": 2Sam 3:36; 2Chr 30:4; 2Chr 30:12; Acts 6:4-5; Acts 15:23; Acts 15:25.</w:t>
      </w:r>
    </w:p>
  </w:footnote>
  <w:footnote w:id="9154">
    <w:p>
      <w:pPr>
        <w:pStyle w:val="FootnoteText"/>
      </w:pPr>
      <w:r>
        <w:rPr>
          <w:rStyle w:val="FootnoteReference"/>
        </w:rPr>
        <w:footnoteRef/>
      </w:r>
      <w:r>
        <w:t xml:space="preserve"> Cross-references for "to send": Acts 8:14; Acts 11:22; Acts 15:27.</w:t>
      </w:r>
    </w:p>
  </w:footnote>
  <w:footnote w:id="9155">
    <w:p>
      <w:pPr>
        <w:pStyle w:val="FootnoteText"/>
      </w:pPr>
      <w:r>
        <w:rPr>
          <w:rStyle w:val="FootnoteReference"/>
        </w:rPr>
        <w:footnoteRef/>
      </w:r>
      <w:r>
        <w:t xml:space="preserve"> Place name: Antioch. Place-name meaning: Antioch — speedy as a chariot. Source form: Antioch. Greek form: αντιοχεα.</w:t>
      </w:r>
    </w:p>
  </w:footnote>
  <w:footnote w:id="915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5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58">
    <w:p>
      <w:pPr>
        <w:pStyle w:val="FootnoteText"/>
      </w:pPr>
      <w:r>
        <w:rPr>
          <w:rStyle w:val="FootnoteReference"/>
        </w:rPr>
        <w:footnoteRef/>
      </w:r>
      <w:r>
        <w:t xml:space="preserve"> Name meaning: Silas (Silvanus) — Forest; wood. Steady companion who endured prison with Paul.</w:t>
      </w:r>
    </w:p>
  </w:footnote>
  <w:footnote w:id="915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6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62">
    <w:p>
      <w:pPr>
        <w:pStyle w:val="FootnoteText"/>
      </w:pPr>
      <w:r>
        <w:rPr>
          <w:rStyle w:val="FootnoteReference"/>
        </w:rPr>
        <w:footnoteRef/>
      </w:r>
      <w:r>
        <w:t xml:space="preserve"> Cross-references for "Barsabas": Acts 1:23.</w:t>
      </w:r>
    </w:p>
  </w:footnote>
  <w:footnote w:id="9163">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64">
    <w:p>
      <w:pPr>
        <w:pStyle w:val="FootnoteText"/>
      </w:pPr>
      <w:r>
        <w:rPr>
          <w:rStyle w:val="FootnoteReference"/>
        </w:rPr>
        <w:footnoteRef/>
      </w:r>
      <w:r>
        <w:t xml:space="preserve"> Cross-references for "The apostles": Acts 15:4; Acts 15:22.</w:t>
      </w:r>
    </w:p>
  </w:footnote>
  <w:footnote w:id="9165">
    <w:p>
      <w:pPr>
        <w:pStyle w:val="FootnoteText"/>
      </w:pPr>
      <w:r>
        <w:rPr>
          <w:rStyle w:val="FootnoteReference"/>
        </w:rPr>
        <w:footnoteRef/>
      </w:r>
      <w:r>
        <w:t xml:space="preserve"> Cross-references for "greeting": Acts 23:26; Rom 16:3-16; Jas 1:1; 2John 1:3; 2John 1:13; 3John 1:14.</w:t>
      </w:r>
    </w:p>
  </w:footnote>
  <w:footnote w:id="9166">
    <w:p>
      <w:pPr>
        <w:pStyle w:val="FootnoteText"/>
      </w:pPr>
      <w:r>
        <w:rPr>
          <w:rStyle w:val="FootnoteReference"/>
        </w:rPr>
        <w:footnoteRef/>
      </w:r>
      <w:r>
        <w:t xml:space="preserve"> Place name: Syria. Place-name meaning: Syria — Aram/Syria; highland. Source form: Syria. Greek form: συριαν.</w:t>
      </w:r>
    </w:p>
  </w:footnote>
  <w:footnote w:id="9167">
    <w:p>
      <w:pPr>
        <w:pStyle w:val="FootnoteText"/>
      </w:pPr>
      <w:r>
        <w:rPr>
          <w:rStyle w:val="FootnoteReference"/>
        </w:rPr>
        <w:footnoteRef/>
      </w:r>
      <w:r>
        <w:t xml:space="preserve"> Place name: Cilicia. Place-name meaning: Cilicia — which rolls or overturns. Source form: Cilicia. Greek form: κιλικιας.</w:t>
      </w:r>
    </w:p>
  </w:footnote>
  <w:footnote w:id="9168">
    <w:p>
      <w:pPr>
        <w:pStyle w:val="FootnoteText"/>
      </w:pPr>
      <w:r>
        <w:rPr>
          <w:rStyle w:val="FootnoteReference"/>
        </w:rPr>
        <w:footnoteRef/>
      </w:r>
      <w:r>
        <w:t xml:space="preserve"> Cross-references: Acts 11:18; Acts 14:27; Acts 21:25.</w:t>
      </w:r>
    </w:p>
  </w:footnote>
  <w:footnote w:id="9169">
    <w:p>
      <w:pPr>
        <w:pStyle w:val="FootnoteText"/>
      </w:pPr>
      <w:r>
        <w:rPr>
          <w:rStyle w:val="FootnoteReference"/>
        </w:rPr>
        <w:footnoteRef/>
      </w:r>
      <w:r>
        <w:t xml:space="preserve"> Cross-references for "Syria": Acts 15:41; Acts 18:18; Acts 21:3; Gal 1:21.</w:t>
      </w:r>
    </w:p>
  </w:footnote>
  <w:footnote w:id="9170">
    <w:p>
      <w:pPr>
        <w:pStyle w:val="FootnoteText"/>
      </w:pPr>
      <w:r>
        <w:rPr>
          <w:rStyle w:val="FootnoteReference"/>
        </w:rPr>
        <w:footnoteRef/>
      </w:r>
      <w:r>
        <w:t xml:space="preserve"> Cross-references for "that certain": Jer 23:16; Gal 2:4; Gal 5:4; Gal 5:12; 2Tim 2:14; Titus 1:10-11; 1John 2:19.</w:t>
      </w:r>
    </w:p>
  </w:footnote>
  <w:footnote w:id="9171">
    <w:p>
      <w:pPr>
        <w:pStyle w:val="FootnoteText"/>
      </w:pPr>
      <w:r>
        <w:rPr>
          <w:rStyle w:val="FootnoteReference"/>
        </w:rPr>
        <w:footnoteRef/>
      </w:r>
      <w:r>
        <w:t xml:space="preserve"> Cross-references: Acts 15:1; Acts 15:9-10; Gal 2:3-4; Gal 6:12-13.</w:t>
      </w:r>
    </w:p>
  </w:footnote>
  <w:footnote w:id="9172">
    <w:p>
      <w:pPr>
        <w:pStyle w:val="FootnoteText"/>
      </w:pPr>
      <w:r>
        <w:rPr>
          <w:rStyle w:val="FootnoteReference"/>
        </w:rPr>
        <w:footnoteRef/>
      </w:r>
      <w:r>
        <w:t xml:space="preserve"> Cross-references for "seemed": Matt 11:26; Luke 1:3; Acts 15:28.</w:t>
      </w:r>
    </w:p>
  </w:footnote>
  <w:footnote w:id="9173">
    <w:p>
      <w:pPr>
        <w:pStyle w:val="FootnoteText"/>
      </w:pPr>
      <w:r>
        <w:rPr>
          <w:rStyle w:val="FootnoteReference"/>
        </w:rPr>
        <w:footnoteRef/>
      </w:r>
      <w:r>
        <w:t xml:space="preserve"> Cross-references for "to send": Acts 15:22; Acts 15:27.</w:t>
      </w:r>
    </w:p>
  </w:footnote>
  <w:footnote w:id="9174">
    <w:p>
      <w:pPr>
        <w:pStyle w:val="FootnoteText"/>
      </w:pPr>
      <w:r>
        <w:rPr>
          <w:rStyle w:val="FootnoteReference"/>
        </w:rPr>
        <w:footnoteRef/>
      </w:r>
      <w:r>
        <w:t xml:space="preserve"> Cross-references for "Barnabas": Acts 15:2; Acts 15:35; Gal 2:9.</w:t>
      </w:r>
    </w:p>
  </w:footnote>
  <w:footnote w:id="9175">
    <w:p>
      <w:pPr>
        <w:pStyle w:val="FootnoteText"/>
      </w:pPr>
      <w:r>
        <w:rPr>
          <w:rStyle w:val="FootnoteReference"/>
        </w:rPr>
        <w:footnoteRef/>
      </w:r>
      <w:r>
        <w:t xml:space="preserve"> Cross-references: Rom 16:12; Eph 6:21; Col 4:7; Col 4:9; Phlm 1:16; 2Pet 3:15.</w:t>
      </w:r>
    </w:p>
  </w:footnote>
  <w:footnote w:id="9176">
    <w:p>
      <w:pPr>
        <w:pStyle w:val="FootnoteText"/>
      </w:pPr>
      <w:r>
        <w:rPr>
          <w:rStyle w:val="FootnoteReference"/>
        </w:rPr>
        <w:footnoteRef/>
      </w:r>
      <w:r>
        <w:t xml:space="preserve"> Cross-references: Judg 5:18; Acts 13:50; Acts 14:19; 1Cor 15:30; 2Cor 11:23-27; Phil 2:29-30.</w:t>
      </w:r>
    </w:p>
  </w:footnote>
  <w:footnote w:id="9177">
    <w:p>
      <w:pPr>
        <w:pStyle w:val="FootnoteText"/>
      </w:pPr>
      <w:r>
        <w:rPr>
          <w:rStyle w:val="FootnoteReference"/>
        </w:rPr>
        <w:footnoteRef/>
      </w:r>
      <w:r>
        <w:t xml:space="preserve"> Cross-references for "Judas": Acts 15:22.</w:t>
      </w:r>
    </w:p>
  </w:footnote>
  <w:footnote w:id="9178">
    <w:p>
      <w:pPr>
        <w:pStyle w:val="FootnoteText"/>
      </w:pPr>
      <w:r>
        <w:rPr>
          <w:rStyle w:val="FootnoteReference"/>
        </w:rPr>
        <w:footnoteRef/>
      </w:r>
      <w:r>
        <w:t xml:space="preserve"> Cross-references: 2John 1:12; 3John 1:13.</w:t>
      </w:r>
    </w:p>
  </w:footnote>
  <w:footnote w:id="9179">
    <w:p>
      <w:pPr>
        <w:pStyle w:val="FootnoteText"/>
      </w:pPr>
      <w:r>
        <w:rPr>
          <w:rStyle w:val="FootnoteReference"/>
        </w:rPr>
        <w:footnoteRef/>
      </w:r>
      <w:r>
        <w:t xml:space="preserve"> Cross-references for "greater": Matt 11:30; Matt 23:4; Rev 2:24.</w:t>
      </w:r>
    </w:p>
  </w:footnote>
  <w:footnote w:id="9180">
    <w:p>
      <w:pPr>
        <w:pStyle w:val="FootnoteText"/>
      </w:pPr>
      <w:r>
        <w:rPr>
          <w:rStyle w:val="FootnoteReference"/>
        </w:rPr>
        <w:footnoteRef/>
      </w:r>
      <w:r>
        <w:t xml:space="preserve"> Cross-references: John 16:13; 1Cor 7:25; 1Cor 7:40; 1Cor 14:37; 1Thess 4:8; 1Pet 1:12.</w:t>
      </w:r>
    </w:p>
  </w:footnote>
  <w:footnote w:id="9181">
    <w:p>
      <w:pPr>
        <w:pStyle w:val="FootnoteText"/>
      </w:pPr>
      <w:r>
        <w:rPr>
          <w:rStyle w:val="FootnoteReference"/>
        </w:rPr>
        <w:footnoteRef/>
      </w:r>
      <w:r>
        <w:t xml:space="preserve"> Cross-references for "Fare": Luke 9:61; Acts 18:21; Acts 23:30; 2Cor 13:11.</w:t>
      </w:r>
    </w:p>
  </w:footnote>
  <w:footnote w:id="9182">
    <w:p>
      <w:pPr>
        <w:pStyle w:val="FootnoteText"/>
      </w:pPr>
      <w:r>
        <w:rPr>
          <w:rStyle w:val="FootnoteReference"/>
        </w:rPr>
        <w:footnoteRef/>
      </w:r>
      <w:r>
        <w:t xml:space="preserve"> Cross-references: Lev 17:14; Acts 15:20; Acts 21:25; Rom 14:14-15; Rom 14:20-21; 1Cor 10:18-20; Rev 2:14; Rev 2:20.</w:t>
      </w:r>
    </w:p>
  </w:footnote>
  <w:footnote w:id="9183">
    <w:p>
      <w:pPr>
        <w:pStyle w:val="FootnoteText"/>
      </w:pPr>
      <w:r>
        <w:rPr>
          <w:rStyle w:val="FootnoteReference"/>
        </w:rPr>
        <w:footnoteRef/>
      </w:r>
      <w:r>
        <w:t xml:space="preserve"> Cross-references: 2Cor 11:9; 1Tim 5:22; Jas 1:27; 1John 5:21; Jude 1:20-21; Jude 1:24.</w:t>
      </w:r>
    </w:p>
  </w:footnote>
  <w:footnote w:id="9184">
    <w:p>
      <w:pPr>
        <w:pStyle w:val="FootnoteText"/>
      </w:pPr>
      <w:r>
        <w:rPr>
          <w:rStyle w:val="FootnoteReference"/>
        </w:rPr>
        <w:footnoteRef/>
      </w:r>
      <w:r>
        <w:t xml:space="preserve"> Cross-references for "delivered": Acts 16:4; Acts 23:33.</w:t>
      </w:r>
    </w:p>
  </w:footnote>
  <w:footnote w:id="9185">
    <w:p>
      <w:pPr>
        <w:pStyle w:val="FootnoteText"/>
      </w:pPr>
      <w:r>
        <w:rPr>
          <w:rStyle w:val="FootnoteReference"/>
        </w:rPr>
        <w:footnoteRef/>
      </w:r>
      <w:r>
        <w:t xml:space="preserve"> Cross-references: Acts 6:2; Acts 21:22.</w:t>
      </w:r>
    </w:p>
  </w:footnote>
  <w:footnote w:id="9186">
    <w:p>
      <w:pPr>
        <w:pStyle w:val="FootnoteText"/>
      </w:pPr>
      <w:r>
        <w:rPr>
          <w:rStyle w:val="FootnoteReference"/>
        </w:rPr>
        <w:footnoteRef/>
      </w:r>
      <w:r>
        <w:t xml:space="preserve"> Cross-references for "they rejoiced": Acts 15:1; Acts 15:10; Acts 16:5; Gal 2:4-5; Gal 5:1; Phil 3:3.</w:t>
      </w:r>
    </w:p>
  </w:footnote>
  <w:footnote w:id="9187">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88">
    <w:p>
      <w:pPr>
        <w:pStyle w:val="FootnoteText"/>
      </w:pPr>
      <w:r>
        <w:rPr>
          <w:rStyle w:val="FootnoteReference"/>
        </w:rPr>
        <w:footnoteRef/>
      </w:r>
      <w:r>
        <w:t xml:space="preserve"> Cross-references: Isa 35:3-4; Dan 11:1; Acts 15:41; 1Cor 1:8; Eph 4:12-13; 1Thess 3:2; 1Pet 5:10.</w:t>
      </w:r>
    </w:p>
  </w:footnote>
  <w:footnote w:id="9189">
    <w:p>
      <w:pPr>
        <w:pStyle w:val="FootnoteText"/>
      </w:pPr>
      <w:r>
        <w:rPr>
          <w:rStyle w:val="FootnoteReference"/>
        </w:rPr>
        <w:footnoteRef/>
      </w:r>
      <w:r>
        <w:t xml:space="preserve"> Cross-references for "they were": Gen 26:29; Exod 4:18; Acts 16:36; 1Cor 16:11; Heb 11:31; 2John 1:10.</w:t>
      </w:r>
    </w:p>
  </w:footnote>
  <w:footnote w:id="9190">
    <w:p>
      <w:pPr>
        <w:pStyle w:val="FootnoteText"/>
      </w:pPr>
      <w:r>
        <w:rPr>
          <w:rStyle w:val="FootnoteReference"/>
        </w:rPr>
        <w:footnoteRef/>
      </w:r>
      <w:r>
        <w:t xml:space="preserve"> Cross-references for "it pleased": Acts 11:25-26; Acts 18:27; 1Cor 16:12.</w:t>
      </w:r>
    </w:p>
  </w:footnote>
  <w:footnote w:id="9191">
    <w:p>
      <w:pPr>
        <w:pStyle w:val="FootnoteText"/>
      </w:pPr>
      <w:r>
        <w:rPr>
          <w:rStyle w:val="FootnoteReference"/>
        </w:rPr>
        <w:footnoteRef/>
      </w:r>
      <w:r>
        <w:t xml:space="preserve"> Cross-references for "continued": Acts 13:1; Acts 14:28.</w:t>
      </w:r>
    </w:p>
  </w:footnote>
  <w:footnote w:id="9192">
    <w:p>
      <w:pPr>
        <w:pStyle w:val="FootnoteText"/>
      </w:pPr>
      <w:r>
        <w:rPr>
          <w:rStyle w:val="FootnoteReference"/>
        </w:rPr>
        <w:footnoteRef/>
      </w:r>
      <w:r>
        <w:t xml:space="preserve"> Cross-references for "teaching": Matt 28:19-20; Acts 28:31; Col 1:28; 1Tim 2:7; 2Tim 4:2.</w:t>
      </w:r>
    </w:p>
  </w:footnote>
  <w:footnote w:id="9193">
    <w:p>
      <w:pPr>
        <w:pStyle w:val="FootnoteText"/>
      </w:pPr>
      <w:r>
        <w:rPr>
          <w:rStyle w:val="FootnoteReference"/>
        </w:rPr>
        <w:footnoteRef/>
      </w:r>
      <w:r>
        <w:t xml:space="preserve"> Cross-references for "in every": Acts 13:4; Acts 13:13-14; Acts 13:51; Acts 14:1; Acts 14:6; Acts 14:21; Acts 14:24-25.</w:t>
      </w:r>
    </w:p>
  </w:footnote>
  <w:footnote w:id="9194">
    <w:p>
      <w:pPr>
        <w:pStyle w:val="FootnoteText"/>
      </w:pPr>
      <w:r>
        <w:rPr>
          <w:rStyle w:val="FootnoteReference"/>
        </w:rPr>
        <w:footnoteRef/>
      </w:r>
      <w:r>
        <w:t xml:space="preserve"> Cross-references for "and see": Rom 1:11; 2Cor 11:28; Phil 1:27; 1Thess 2:17-18; 1Thess 3:6; 1Thess 3:10-11; 2Tim 1:4.</w:t>
      </w:r>
    </w:p>
  </w:footnote>
  <w:footnote w:id="9195">
    <w:p>
      <w:pPr>
        <w:pStyle w:val="FootnoteText"/>
      </w:pPr>
      <w:r>
        <w:rPr>
          <w:rStyle w:val="FootnoteReference"/>
        </w:rPr>
        <w:footnoteRef/>
      </w:r>
      <w:r>
        <w:t xml:space="preserve"> Cross-references: Exod 4:18; Jer 23:2; Matt 25:36; Matt 25:43; Acts 7:23.</w:t>
      </w:r>
    </w:p>
  </w:footnote>
  <w:footnote w:id="9196">
    <w:p>
      <w:pPr>
        <w:pStyle w:val="FootnoteText"/>
      </w:pPr>
      <w:r>
        <w:rPr>
          <w:rStyle w:val="FootnoteReference"/>
        </w:rPr>
        <w:footnoteRef/>
      </w:r>
      <w:r>
        <w:t xml:space="preserve"> Name meaning: John (Yochanan) — Yahweh is gracious. Forerunner of Jesus; proclaimed God’s grace.</w:t>
      </w:r>
    </w:p>
  </w:footnote>
  <w:footnote w:id="9197">
    <w:p>
      <w:pPr>
        <w:pStyle w:val="FootnoteText"/>
      </w:pPr>
      <w:r>
        <w:rPr>
          <w:rStyle w:val="FootnoteReference"/>
        </w:rPr>
        <w:footnoteRef/>
      </w:r>
      <w:r>
        <w:t xml:space="preserve"> Name meaning: Mark (Marcus) — Hammer; polite. Initially faltered but later became useful to Paul.</w:t>
      </w:r>
    </w:p>
  </w:footnote>
  <w:footnote w:id="91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99">
    <w:p>
      <w:pPr>
        <w:pStyle w:val="FootnoteText"/>
      </w:pPr>
      <w:r>
        <w:rPr>
          <w:rStyle w:val="FootnoteReference"/>
        </w:rPr>
        <w:footnoteRef/>
      </w:r>
      <w:r>
        <w:t xml:space="preserve"> Cross-references for "John": Acts 12:12; Acts 12:25; Acts 13:5; Acts 13:13; Col 4:10; 2Tim 4:11; Phlm 1:24.</w:t>
      </w:r>
    </w:p>
  </w:footnote>
  <w:footnote w:id="920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201">
    <w:p>
      <w:pPr>
        <w:pStyle w:val="FootnoteText"/>
      </w:pPr>
      <w:r>
        <w:rPr>
          <w:rStyle w:val="FootnoteReference"/>
        </w:rPr>
        <w:footnoteRef/>
      </w:r>
      <w:r>
        <w:t xml:space="preserve"> Cross-references: Ps 78:9; Prov 25:19; Luke 9:61; Luke 14:27-34; Acts 13:13; Jas 1:8.</w:t>
      </w:r>
    </w:p>
  </w:footnote>
  <w:footnote w:id="9202">
    <w:p>
      <w:pPr>
        <w:pStyle w:val="FootnoteText"/>
      </w:pPr>
      <w:r>
        <w:rPr>
          <w:rStyle w:val="FootnoteReference"/>
        </w:rPr>
        <w:footnoteRef/>
      </w:r>
      <w:r>
        <w:t xml:space="preserve"> Cross-references for "and sailed": Acts 4:36; Acts 11:20; Acts 13:4-12; Acts 27:4.</w:t>
      </w:r>
    </w:p>
  </w:footnote>
  <w:footnote w:id="9203">
    <w:p>
      <w:pPr>
        <w:pStyle w:val="FootnoteText"/>
      </w:pPr>
      <w:r>
        <w:rPr>
          <w:rStyle w:val="FootnoteReference"/>
        </w:rPr>
        <w:footnoteRef/>
      </w:r>
      <w:r>
        <w:t xml:space="preserve"> Place name: Cyprus. Place-name meaning: Cyprus — fair; fairness. Source form: Cyprus. Greek form: κυπριος.</w:t>
      </w:r>
    </w:p>
  </w:footnote>
  <w:footnote w:id="9204">
    <w:p>
      <w:pPr>
        <w:pStyle w:val="FootnoteText"/>
      </w:pPr>
      <w:r>
        <w:rPr>
          <w:rStyle w:val="FootnoteReference"/>
        </w:rPr>
        <w:footnoteRef/>
      </w:r>
      <w:r>
        <w:t xml:space="preserve"> Cross-references: Ps 106:33; Ps 119:96; Eccl 7:20; Acts 6:1; Acts 15:2; Rom 7:18-21; Jas 3:2.</w:t>
      </w:r>
    </w:p>
  </w:footnote>
  <w:footnote w:id="9205">
    <w:p>
      <w:pPr>
        <w:pStyle w:val="FootnoteText"/>
      </w:pPr>
      <w:r>
        <w:rPr>
          <w:rStyle w:val="FootnoteReference"/>
        </w:rPr>
        <w:footnoteRef/>
      </w:r>
      <w:r>
        <w:t xml:space="preserve"> Cross-references for "chose": Acts 15:22; Acts 15:32; Acts 16:1-3.</w:t>
      </w:r>
    </w:p>
  </w:footnote>
  <w:footnote w:id="9206">
    <w:p>
      <w:pPr>
        <w:pStyle w:val="FootnoteText"/>
      </w:pPr>
      <w:r>
        <w:rPr>
          <w:rStyle w:val="FootnoteReference"/>
        </w:rPr>
        <w:footnoteRef/>
      </w:r>
      <w:r>
        <w:t xml:space="preserve"> Cross-references for "confirming": Acts 15:32; Acts 16:4-5.</w:t>
      </w:r>
    </w:p>
  </w:footnote>
  <w:footnote w:id="9207">
    <w:p>
      <w:pPr>
        <w:pStyle w:val="FootnoteText"/>
      </w:pPr>
      <w:r>
        <w:rPr>
          <w:rStyle w:val="FootnoteReference"/>
        </w:rPr>
        <w:footnoteRef/>
      </w:r>
      <w:r>
        <w:t xml:space="preserve"> Place name: Derbe. Place-name meaning: Derbe — a sting. Source form: Derbe. Greek form: δερβην.</w:t>
      </w:r>
    </w:p>
  </w:footnote>
  <w:footnote w:id="9208">
    <w:p>
      <w:pPr>
        <w:pStyle w:val="FootnoteText"/>
      </w:pPr>
      <w:r>
        <w:rPr>
          <w:rStyle w:val="FootnoteReference"/>
        </w:rPr>
        <w:footnoteRef/>
      </w:r>
      <w:r>
        <w:t xml:space="preserve"> Place name: Lystra. Place-name meaning: Lystra — that dissolves or disperses. Source form: Lystra. Greek form: λυστραν.</w:t>
      </w:r>
    </w:p>
  </w:footnote>
  <w:footnote w:id="9209">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210">
    <w:p>
      <w:pPr>
        <w:pStyle w:val="FootnoteText"/>
      </w:pPr>
      <w:r>
        <w:rPr>
          <w:rStyle w:val="FootnoteReference"/>
        </w:rPr>
        <w:footnoteRef/>
      </w:r>
      <w:r>
        <w:t xml:space="preserve"> Name meaning: Timothy (Timotheos) — Honoring God. Paul’s faithful son in the faith.</w:t>
      </w:r>
    </w:p>
  </w:footnote>
  <w:footnote w:id="9211">
    <w:p>
      <w:pPr>
        <w:pStyle w:val="FootnoteText"/>
      </w:pPr>
      <w:r>
        <w:rPr>
          <w:rStyle w:val="FootnoteReference"/>
        </w:rPr>
        <w:footnoteRef/>
      </w:r>
      <w:r>
        <w:t xml:space="preserve"> People-name: Greek. People-name meaning: Greek — Greek; Hellenic person. Source form: Greek.</w:t>
      </w:r>
    </w:p>
  </w:footnote>
  <w:footnote w:id="92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13">
    <w:p>
      <w:pPr>
        <w:pStyle w:val="FootnoteText"/>
      </w:pPr>
      <w:r>
        <w:rPr>
          <w:rStyle w:val="FootnoteReference"/>
        </w:rPr>
        <w:footnoteRef/>
      </w:r>
      <w:r>
        <w:t xml:space="preserve"> Cross-references for "to Derbe": Acts 14:6; Acts 14:21; 2Tim 3:11.</w:t>
      </w:r>
    </w:p>
  </w:footnote>
  <w:footnote w:id="9214">
    <w:p>
      <w:pPr>
        <w:pStyle w:val="FootnoteText"/>
      </w:pPr>
      <w:r>
        <w:rPr>
          <w:rStyle w:val="FootnoteReference"/>
        </w:rPr>
        <w:footnoteRef/>
      </w:r>
      <w:r>
        <w:t xml:space="preserve"> Cross-references: Ezra 9:2; Acts 14:1; 1Cor 7:14.</w:t>
      </w:r>
    </w:p>
  </w:footnote>
  <w:footnote w:id="9215">
    <w:p>
      <w:pPr>
        <w:pStyle w:val="FootnoteText"/>
      </w:pPr>
      <w:r>
        <w:rPr>
          <w:rStyle w:val="FootnoteReference"/>
        </w:rPr>
        <w:footnoteRef/>
      </w:r>
      <w:r>
        <w:t xml:space="preserve"> Place name: Iconium. Place-name meaning: Iconium — coming. Source form: Iconium. Greek form: ικονιον.</w:t>
      </w:r>
    </w:p>
  </w:footnote>
  <w:footnote w:id="9216">
    <w:p>
      <w:pPr>
        <w:pStyle w:val="FootnoteText"/>
      </w:pPr>
      <w:r>
        <w:rPr>
          <w:rStyle w:val="FootnoteReference"/>
        </w:rPr>
        <w:footnoteRef/>
      </w:r>
      <w:r>
        <w:t xml:space="preserve"> Cross-references: Acts 6:3; 1Tim 3:7; 1Tim 5:10; 1Tim 5:25; 2Tim 3:15; Heb 11:2.</w:t>
      </w:r>
    </w:p>
  </w:footnote>
  <w:footnote w:id="9217">
    <w:p>
      <w:pPr>
        <w:pStyle w:val="FootnoteText"/>
      </w:pPr>
      <w:r>
        <w:rPr>
          <w:rStyle w:val="FootnoteReference"/>
        </w:rPr>
        <w:footnoteRef/>
      </w:r>
      <w:r>
        <w:t xml:space="preserve"> Cross-references for "Iconium": Acts 14:21; 2Tim 3:11.</w:t>
      </w:r>
    </w:p>
  </w:footnote>
  <w:footnote w:id="9218">
    <w:p>
      <w:pPr>
        <w:pStyle w:val="FootnoteText"/>
      </w:pPr>
      <w:r>
        <w:rPr>
          <w:rStyle w:val="FootnoteReference"/>
        </w:rPr>
        <w:footnoteRef/>
      </w:r>
      <w:r>
        <w:t xml:space="preserve"> Name meaning: Paul (Paulus) — Small; humble. Changed from Saul to Paul, the humble apostle to the Gentiles.</w:t>
      </w:r>
    </w:p>
  </w:footnote>
  <w:footnote w:id="9219">
    <w:p>
      <w:pPr>
        <w:pStyle w:val="FootnoteText"/>
      </w:pPr>
      <w:r>
        <w:rPr>
          <w:rStyle w:val="FootnoteReference"/>
        </w:rPr>
        <w:footnoteRef/>
      </w:r>
      <w:r>
        <w:t xml:space="preserve"> Cross-references for "and took": Acts 15:20; 1Cor 7:19; 1Cor 9:20; Gal 2:3; Gal 2:8; Gal 5:1-3; Gal 5:6.</w:t>
      </w:r>
    </w:p>
  </w:footnote>
  <w:footnote w:id="9220">
    <w:p>
      <w:pPr>
        <w:pStyle w:val="FootnoteText"/>
      </w:pPr>
      <w:r>
        <w:rPr>
          <w:rStyle w:val="FootnoteReference"/>
        </w:rPr>
        <w:footnoteRef/>
      </w:r>
      <w:r>
        <w:t xml:space="preserve"> People-name: Jews. People-name meaning: Jews — People of Judah; Judeans. Source form: Jews.</w:t>
      </w:r>
    </w:p>
  </w:footnote>
  <w:footnote w:id="9221">
    <w:p>
      <w:pPr>
        <w:pStyle w:val="FootnoteText"/>
      </w:pPr>
      <w:r>
        <w:rPr>
          <w:rStyle w:val="FootnoteReference"/>
        </w:rPr>
        <w:footnoteRef/>
      </w:r>
      <w:r>
        <w:t xml:space="preserve"> Cross-references for "they delivered": Acts 15:6; Acts 15:28-29.</w:t>
      </w:r>
    </w:p>
  </w:footnote>
  <w:footnote w:id="9222">
    <w:p>
      <w:pPr>
        <w:pStyle w:val="FootnoteText"/>
      </w:pPr>
      <w:r>
        <w:rPr>
          <w:rStyle w:val="FootnoteReference"/>
        </w:rPr>
        <w:footnoteRef/>
      </w:r>
      <w:r>
        <w:t xml:space="preserve"> Place name: Jerusalem. Place-name meaning: Jerusalem — vision of peace. Source form: Jerusalem. Greek form: ιεροσολυμα.</w:t>
      </w:r>
    </w:p>
  </w:footnote>
  <w:footnote w:id="9223">
    <w:p>
      <w:pPr>
        <w:pStyle w:val="FootnoteText"/>
      </w:pPr>
      <w:r>
        <w:rPr>
          <w:rStyle w:val="FootnoteReference"/>
        </w:rPr>
        <w:footnoteRef/>
      </w:r>
      <w:r>
        <w:t xml:space="preserve"> Cross-references for "increased": Acts 2:47; Acts 4:4; Acts 5:14; Acts 6:7; Acts 9:31; Acts 11:21; Acts 12:24; Acts 13:48-49; Acts 19:18-21.</w:t>
      </w:r>
    </w:p>
  </w:footnote>
  <w:footnote w:id="9224">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25">
    <w:p>
      <w:pPr>
        <w:pStyle w:val="FootnoteText"/>
      </w:pPr>
      <w:r>
        <w:rPr>
          <w:rStyle w:val="FootnoteReference"/>
        </w:rPr>
        <w:footnoteRef/>
      </w:r>
      <w:r>
        <w:t xml:space="preserve"> Place name: Phrygia. Place-name meaning: Phrygia — dry; barren. Source form: Phrygia. Greek form: φρυγιαν.</w:t>
      </w:r>
    </w:p>
  </w:footnote>
  <w:footnote w:id="9226">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27">
    <w:p>
      <w:pPr>
        <w:pStyle w:val="FootnoteText"/>
      </w:pPr>
      <w:r>
        <w:rPr>
          <w:rStyle w:val="FootnoteReference"/>
        </w:rPr>
        <w:footnoteRef/>
      </w:r>
      <w:r>
        <w:t xml:space="preserve"> Cross-references for "region": Acts 18:23; 1Cor 16:1; Gal 1:2; Gal 3:1; 2Tim 4:10; 1Pet 1:1.</w:t>
      </w:r>
    </w:p>
  </w:footnote>
  <w:footnote w:id="9228">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29">
    <w:p>
      <w:pPr>
        <w:pStyle w:val="FootnoteText"/>
      </w:pPr>
      <w:r>
        <w:rPr>
          <w:rStyle w:val="FootnoteReference"/>
        </w:rPr>
        <w:footnoteRef/>
      </w:r>
      <w:r>
        <w:t xml:space="preserve"> Place name: Asia. Place-name meaning: Asia — muddy; boggy. Source form: Asia. Greek form: ασιαν.</w:t>
      </w:r>
    </w:p>
  </w:footnote>
  <w:footnote w:id="9230">
    <w:p>
      <w:pPr>
        <w:pStyle w:val="FootnoteText"/>
      </w:pPr>
      <w:r>
        <w:rPr>
          <w:rStyle w:val="FootnoteReference"/>
        </w:rPr>
        <w:footnoteRef/>
      </w:r>
      <w:r>
        <w:t xml:space="preserve"> Cross-references for "Phrygia": Acts 2:10; Acts 18:23.</w:t>
      </w:r>
    </w:p>
  </w:footnote>
  <w:footnote w:id="9231">
    <w:p>
      <w:pPr>
        <w:pStyle w:val="FootnoteText"/>
      </w:pPr>
      <w:r>
        <w:rPr>
          <w:rStyle w:val="FootnoteReference"/>
        </w:rPr>
        <w:footnoteRef/>
      </w:r>
      <w:r>
        <w:t xml:space="preserve"> Cross-references for "Asia": Acts 19:10; Acts 19:26-27; Acts 20:4; Acts 20:16; 2Cor 1:8; 2Tim 1:15; 1Pet 1:1; Rev 1:4; Rev 1:11.</w:t>
      </w:r>
    </w:p>
  </w:footnote>
  <w:footnote w:id="9232">
    <w:p>
      <w:pPr>
        <w:pStyle w:val="FootnoteText"/>
      </w:pPr>
      <w:r>
        <w:rPr>
          <w:rStyle w:val="FootnoteReference"/>
        </w:rPr>
        <w:footnoteRef/>
      </w:r>
      <w:r>
        <w:t xml:space="preserve"> Place name: Mysia. Place-name meaning: Mysia — criminal; abominable. Source form: Mysia. Greek form: μυσιαν.</w:t>
      </w:r>
    </w:p>
  </w:footnote>
  <w:footnote w:id="9233">
    <w:p>
      <w:pPr>
        <w:pStyle w:val="FootnoteText"/>
      </w:pPr>
      <w:r>
        <w:rPr>
          <w:rStyle w:val="FootnoteReference"/>
        </w:rPr>
        <w:footnoteRef/>
      </w:r>
      <w:r>
        <w:t xml:space="preserve"> Place name: Bithynia. Place-name meaning: Bithynia — violent precipitation. Source form: Bithynia. Greek form: βιθυνιαν.</w:t>
      </w:r>
    </w:p>
  </w:footnote>
  <w:footnote w:id="9234">
    <w:p>
      <w:pPr>
        <w:pStyle w:val="FootnoteText"/>
      </w:pPr>
      <w:r>
        <w:rPr>
          <w:rStyle w:val="FootnoteReference"/>
        </w:rPr>
        <w:footnoteRef/>
      </w:r>
      <w:r>
        <w:t xml:space="preserve"> Cross-references for "Bithynia": 1Pet 1:1.</w:t>
      </w:r>
    </w:p>
  </w:footnote>
  <w:footnote w:id="9235">
    <w:p>
      <w:pPr>
        <w:pStyle w:val="FootnoteText"/>
      </w:pPr>
      <w:r>
        <w:rPr>
          <w:rStyle w:val="FootnoteReference"/>
        </w:rPr>
        <w:footnoteRef/>
      </w:r>
      <w:r>
        <w:t xml:space="preserve"> Place name: Troas. Place-name meaning: Troas — penetrated. Source form: Troas. Greek form: τρωαδα.</w:t>
      </w:r>
    </w:p>
  </w:footnote>
  <w:footnote w:id="9236">
    <w:p>
      <w:pPr>
        <w:pStyle w:val="FootnoteText"/>
      </w:pPr>
      <w:r>
        <w:rPr>
          <w:rStyle w:val="FootnoteReference"/>
        </w:rPr>
        <w:footnoteRef/>
      </w:r>
      <w:r>
        <w:t xml:space="preserve"> Cross-references for "Troas": Acts 16:11; Acts 20:5; 2Cor 2:12; 2Tim 4:13.</w:t>
      </w:r>
    </w:p>
  </w:footnote>
  <w:footnote w:id="923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38">
    <w:p>
      <w:pPr>
        <w:pStyle w:val="FootnoteText"/>
      </w:pPr>
      <w:r>
        <w:rPr>
          <w:rStyle w:val="FootnoteReference"/>
        </w:rPr>
        <w:footnoteRef/>
      </w:r>
      <w:r>
        <w:t xml:space="preserve"> Place name: Macedonia. Place-name meaning: Macedonia — burning; adoration. Source form: Macedonia. Greek form: μακεδονιαν.</w:t>
      </w:r>
    </w:p>
  </w:footnote>
  <w:footnote w:id="9239">
    <w:p>
      <w:pPr>
        <w:pStyle w:val="FootnoteText"/>
      </w:pPr>
      <w:r>
        <w:rPr>
          <w:rStyle w:val="FootnoteReference"/>
        </w:rPr>
        <w:footnoteRef/>
      </w:r>
      <w:r>
        <w:t xml:space="preserve"> Cross-references for "Macedonia": Acts 18:5; Acts 19:21; Rom 15:26; 2Cor 7:5; 2Cor 8:1; 2Cor 9:2; 2Cor 11:9; 1Thess 1:7-8; 1Thess 4:10.</w:t>
      </w:r>
    </w:p>
  </w:footnote>
  <w:footnote w:id="9240">
    <w:p>
      <w:pPr>
        <w:pStyle w:val="FootnoteText"/>
      </w:pPr>
      <w:r>
        <w:rPr>
          <w:rStyle w:val="FootnoteReference"/>
        </w:rPr>
        <w:footnoteRef/>
      </w:r>
      <w:r>
        <w:t xml:space="preserve"> Cross-references for "immediately": Ps 119:60; Prov 3:27-28; Acts 10:29; Acts 26:13; 2Cor 2:12-13.</w:t>
      </w:r>
    </w:p>
  </w:footnote>
  <w:footnote w:id="9241">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42">
    <w:p>
      <w:pPr>
        <w:pStyle w:val="FootnoteText"/>
      </w:pPr>
      <w:r>
        <w:rPr>
          <w:rStyle w:val="FootnoteReference"/>
        </w:rPr>
        <w:footnoteRef/>
      </w:r>
      <w:r>
        <w:t xml:space="preserve"> Place name: Neapolis. Place-name meaning: Neapolis — the new city. Source form: Neapolis. Greek form: νεαπολιν.</w:t>
      </w:r>
    </w:p>
  </w:footnote>
  <w:footnote w:id="9243">
    <w:p>
      <w:pPr>
        <w:pStyle w:val="FootnoteText"/>
      </w:pPr>
      <w:r>
        <w:rPr>
          <w:rStyle w:val="FootnoteReference"/>
        </w:rPr>
        <w:footnoteRef/>
      </w:r>
      <w:r>
        <w:t xml:space="preserve"> Cross-references: Acts 16:8 (2); Acts 21:1 (3).</w:t>
      </w:r>
    </w:p>
  </w:footnote>
  <w:footnote w:id="924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45">
    <w:p>
      <w:pPr>
        <w:pStyle w:val="FootnoteText"/>
      </w:pPr>
      <w:r>
        <w:rPr>
          <w:rStyle w:val="FootnoteReference"/>
        </w:rPr>
        <w:footnoteRef/>
      </w:r>
      <w:r>
        <w:t xml:space="preserve"> Cross-references for "a colony": Acts 16:21.</w:t>
      </w:r>
    </w:p>
  </w:footnote>
  <w:footnote w:id="9246">
    <w:p>
      <w:pPr>
        <w:pStyle w:val="FootnoteText"/>
      </w:pPr>
      <w:r>
        <w:rPr>
          <w:rStyle w:val="FootnoteReference"/>
        </w:rPr>
        <w:footnoteRef/>
      </w:r>
      <w:r>
        <w:t xml:space="preserve"> Cross-references for "Philippi": Acts 20:6; Phil 1:1; 1Thess 2:2.</w:t>
      </w:r>
    </w:p>
  </w:footnote>
  <w:footnote w:id="9247">
    <w:p>
      <w:pPr>
        <w:pStyle w:val="FootnoteText"/>
      </w:pPr>
      <w:r>
        <w:rPr>
          <w:rStyle w:val="FootnoteReference"/>
        </w:rPr>
        <w:footnoteRef/>
      </w:r>
      <w:r>
        <w:t xml:space="preserve"> Cross-references for "and we": Matt 5:1-2; Matt 13:2; Luke 4:20-21; John 8:2; Acts 16:6; Acts 21:5.</w:t>
      </w:r>
    </w:p>
  </w:footnote>
  <w:footnote w:id="9248">
    <w:p>
      <w:pPr>
        <w:pStyle w:val="FootnoteText"/>
      </w:pPr>
      <w:r>
        <w:rPr>
          <w:rStyle w:val="FootnoteReference"/>
        </w:rPr>
        <w:footnoteRef/>
      </w:r>
      <w:r>
        <w:t xml:space="preserve"> Cross-references: Acts 13:14; Acts 13:42; Acts 17:2; Acts 18:4; Acts 20:7.</w:t>
      </w:r>
    </w:p>
  </w:footnote>
  <w:footnote w:id="9249">
    <w:p>
      <w:pPr>
        <w:pStyle w:val="FootnoteText"/>
      </w:pPr>
      <w:r>
        <w:rPr>
          <w:rStyle w:val="FootnoteReference"/>
        </w:rPr>
        <w:footnoteRef/>
      </w:r>
      <w:r>
        <w:t xml:space="preserve"> Cross-references: Mark 16:15; Gal 3:28; Col 1:23.</w:t>
      </w:r>
    </w:p>
  </w:footnote>
  <w:footnote w:id="9250">
    <w:p>
      <w:pPr>
        <w:pStyle w:val="FootnoteText"/>
      </w:pPr>
      <w:r>
        <w:rPr>
          <w:rStyle w:val="FootnoteReference"/>
        </w:rPr>
        <w:footnoteRef/>
      </w:r>
      <w:r>
        <w:t xml:space="preserve"> Name meaning: Lydia (Lydia) — From Lydia. Dealer in purple; first European convert.</w:t>
      </w:r>
    </w:p>
  </w:footnote>
  <w:footnote w:id="925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55">
    <w:p>
      <w:pPr>
        <w:pStyle w:val="FootnoteText"/>
      </w:pPr>
      <w:r>
        <w:rPr>
          <w:rStyle w:val="FootnoteReference"/>
        </w:rPr>
        <w:footnoteRef/>
      </w:r>
      <w:r>
        <w:t xml:space="preserve"> Cross-references for "Lydia": Acts 16:40.</w:t>
      </w:r>
    </w:p>
  </w:footnote>
  <w:footnote w:id="9256">
    <w:p>
      <w:pPr>
        <w:pStyle w:val="FootnoteText"/>
      </w:pPr>
      <w:r>
        <w:rPr>
          <w:rStyle w:val="FootnoteReference"/>
        </w:rPr>
        <w:footnoteRef/>
      </w:r>
      <w:r>
        <w:t xml:space="preserve"> Cross-references for "Thyatira": Rev 1:11; Rev 2:18-24.</w:t>
      </w:r>
    </w:p>
  </w:footnote>
  <w:footnote w:id="9257">
    <w:p>
      <w:pPr>
        <w:pStyle w:val="FootnoteText"/>
      </w:pPr>
      <w:r>
        <w:rPr>
          <w:rStyle w:val="FootnoteReference"/>
        </w:rPr>
        <w:footnoteRef/>
      </w:r>
      <w:r>
        <w:t xml:space="preserve"> Cross-references: John 12:20; Acts 8:27; Acts 10:2; Acts 18:7.</w:t>
      </w:r>
    </w:p>
  </w:footnote>
  <w:footnote w:id="9258">
    <w:p>
      <w:pPr>
        <w:pStyle w:val="FootnoteText"/>
      </w:pPr>
      <w:r>
        <w:rPr>
          <w:rStyle w:val="FootnoteReference"/>
        </w:rPr>
        <w:footnoteRef/>
      </w:r>
      <w:r>
        <w:t xml:space="preserve"> Cross-references for "And she": Gen 19:3; Gen 33:11; Judg 19:21; 1Sam 28:23; 2Kgs 4:8; Luke 14:23; Luke 24:29; 2Cor 5:14; 2Cor 12:11; Heb 13:2.</w:t>
      </w:r>
    </w:p>
  </w:footnote>
  <w:footnote w:id="9259">
    <w:p>
      <w:pPr>
        <w:pStyle w:val="FootnoteText"/>
      </w:pPr>
      <w:r>
        <w:rPr>
          <w:rStyle w:val="FootnoteReference"/>
        </w:rPr>
        <w:footnoteRef/>
      </w:r>
      <w:r>
        <w:t xml:space="preserve"> Cross-references: Eph 1:1; Phil 1:7; Phlm 1:17; 1Pet 5:12; 3John 1:5.</w:t>
      </w:r>
    </w:p>
  </w:footnote>
  <w:footnote w:id="9260">
    <w:p>
      <w:pPr>
        <w:pStyle w:val="FootnoteText"/>
      </w:pPr>
      <w:r>
        <w:rPr>
          <w:rStyle w:val="FootnoteReference"/>
        </w:rPr>
        <w:footnoteRef/>
      </w:r>
      <w:r>
        <w:t xml:space="preserve"> Cross-references for "possessed": Exod 7:11-12; Deut 13:1-3; Deut 18:9-11; 1Sam 28:7; 1Chr 10:13; Isa 8:19; Acts 8:9-11; Acts 16:18; Gal 5:20; 2Tim 3:8.</w:t>
      </w:r>
    </w:p>
  </w:footnote>
  <w:footnote w:id="9261">
    <w:p>
      <w:pPr>
        <w:pStyle w:val="FootnoteText"/>
      </w:pPr>
      <w:r>
        <w:rPr>
          <w:rStyle w:val="FootnoteReference"/>
        </w:rPr>
        <w:footnoteRef/>
      </w:r>
      <w:r>
        <w:t xml:space="preserve"> Cross-references: Acts 16:13.</w:t>
      </w:r>
    </w:p>
  </w:footnote>
  <w:footnote w:id="9262">
    <w:p>
      <w:pPr>
        <w:pStyle w:val="FootnoteText"/>
      </w:pPr>
      <w:r>
        <w:rPr>
          <w:rStyle w:val="FootnoteReference"/>
        </w:rPr>
        <w:footnoteRef/>
      </w:r>
      <w:r>
        <w:t xml:space="preserve"> Cross-references for "the most": Gen 14:18-22; Ps 57:2; Ps 78:35; Dan 4:2; Dan 5:18; Dan 5:21; Mic 6:6; Mark 5:7; Luke 8:28.</w:t>
      </w:r>
    </w:p>
  </w:footnote>
  <w:footnote w:id="9263">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64">
    <w:p>
      <w:pPr>
        <w:pStyle w:val="FootnoteText"/>
      </w:pPr>
      <w:r>
        <w:rPr>
          <w:rStyle w:val="FootnoteReference"/>
        </w:rPr>
        <w:footnoteRef/>
      </w:r>
      <w:r>
        <w:t xml:space="preserve"> Cross-references: Dan 3:26; Dan 3:28; Dan 6:16; Dan 6:20; Jonah 1:9; 1Pet 2:16.</w:t>
      </w:r>
    </w:p>
  </w:footnote>
  <w:footnote w:id="9265">
    <w:p>
      <w:pPr>
        <w:pStyle w:val="FootnoteText"/>
      </w:pPr>
      <w:r>
        <w:rPr>
          <w:rStyle w:val="FootnoteReference"/>
        </w:rPr>
        <w:footnoteRef/>
      </w:r>
      <w:r>
        <w:t xml:space="preserve"> Cross-references for "I command": Mark 9:25-26; Mark 16:17; Luke 9:1; Luke 10:17-19; Acts 3:6; Acts 9:34; Acts 19:12-17; Col 2:15.</w:t>
      </w:r>
    </w:p>
  </w:footnote>
  <w:footnote w:id="9266">
    <w:p>
      <w:pPr>
        <w:pStyle w:val="FootnoteText"/>
      </w:pPr>
      <w:r>
        <w:rPr>
          <w:rStyle w:val="FootnoteReference"/>
        </w:rPr>
        <w:footnoteRef/>
      </w:r>
      <w:r>
        <w:t xml:space="preserve"> Name meaning: Jesus (Yeshua) — Yahweh saves. He will save His people from their sins.</w:t>
      </w:r>
    </w:p>
  </w:footnote>
  <w:footnote w:id="9267">
    <w:p>
      <w:pPr>
        <w:pStyle w:val="FootnoteText"/>
      </w:pPr>
      <w:r>
        <w:rPr>
          <w:rStyle w:val="FootnoteReference"/>
        </w:rPr>
        <w:footnoteRef/>
      </w:r>
      <w:r>
        <w:t xml:space="preserve"> Personal name: Christ. Personal-name meaning: Christ — anointed. Source form: Christ.</w:t>
      </w:r>
    </w:p>
  </w:footnote>
  <w:footnote w:id="9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69">
    <w:p>
      <w:pPr>
        <w:pStyle w:val="FootnoteText"/>
      </w:pPr>
      <w:r>
        <w:rPr>
          <w:rStyle w:val="FootnoteReference"/>
        </w:rPr>
        <w:footnoteRef/>
      </w:r>
      <w:r>
        <w:t xml:space="preserve"> Cross-references for "the hope": Acts 19:24-27; 1Tim 6:10.</w:t>
      </w:r>
    </w:p>
  </w:footnote>
  <w:footnote w:id="9270">
    <w:p>
      <w:pPr>
        <w:pStyle w:val="FootnoteText"/>
      </w:pPr>
      <w:r>
        <w:rPr>
          <w:rStyle w:val="FootnoteReference"/>
        </w:rPr>
        <w:footnoteRef/>
      </w:r>
      <w:r>
        <w:t xml:space="preserve"> Name meaning: Silas (Silvanus) — Forest; wood. Steady companion who endured prison with Paul.</w:t>
      </w:r>
    </w:p>
  </w:footnote>
  <w:footnote w:id="9271">
    <w:p>
      <w:pPr>
        <w:pStyle w:val="FootnoteText"/>
      </w:pPr>
      <w:r>
        <w:rPr>
          <w:rStyle w:val="FootnoteReference"/>
        </w:rPr>
        <w:footnoteRef/>
      </w:r>
      <w:r>
        <w:t xml:space="preserve"> Cross-references: Matt 10:16-18; Matt 24:9; Mark 13:9; Acts 9:16; Acts 14:5; Acts 14:19; Acts 15:26; Acts 18:12-13; Acts 21:30; 2Cor 6:5.</w:t>
      </w:r>
    </w:p>
  </w:footnote>
  <w:footnote w:id="9272">
    <w:p>
      <w:pPr>
        <w:pStyle w:val="FootnoteText"/>
      </w:pPr>
      <w:r>
        <w:rPr>
          <w:rStyle w:val="FootnoteReference"/>
        </w:rPr>
        <w:footnoteRef/>
      </w:r>
      <w:r>
        <w:t xml:space="preserve"> Cross-references: 1Kgs 18:17-18; Matt 2:3; John 15:18-20; Acts 17:6-8; Acts 28:22; Rom 12:2; Jas 4:4.</w:t>
      </w:r>
    </w:p>
  </w:footnote>
  <w:footnote w:id="9273">
    <w:p>
      <w:pPr>
        <w:pStyle w:val="FootnoteText"/>
      </w:pPr>
      <w:r>
        <w:rPr>
          <w:rStyle w:val="FootnoteReference"/>
        </w:rPr>
        <w:footnoteRef/>
      </w:r>
      <w:r>
        <w:t xml:space="preserve"> People-name: Romans. People-name meaning: Romans — strong; powerful. Source form: Romans.</w:t>
      </w:r>
    </w:p>
  </w:footnote>
  <w:footnote w:id="9274">
    <w:p>
      <w:pPr>
        <w:pStyle w:val="FootnoteText"/>
      </w:pPr>
      <w:r>
        <w:rPr>
          <w:rStyle w:val="FootnoteReference"/>
        </w:rPr>
        <w:footnoteRef/>
      </w:r>
      <w:r>
        <w:t xml:space="preserve"> Cross-references: Jer 10:3; Acts 26:3.</w:t>
      </w:r>
    </w:p>
  </w:footnote>
  <w:footnote w:id="927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76">
    <w:p>
      <w:pPr>
        <w:pStyle w:val="FootnoteText"/>
      </w:pPr>
      <w:r>
        <w:rPr>
          <w:rStyle w:val="FootnoteReference"/>
        </w:rPr>
        <w:footnoteRef/>
      </w:r>
      <w:r>
        <w:t xml:space="preserve"> Cross-references: Acts 17:5; Acts 18:12; Acts 19:28-41; Acts 21:30-31; Acts 22:22-23.</w:t>
      </w:r>
    </w:p>
  </w:footnote>
  <w:footnote w:id="9277">
    <w:p>
      <w:pPr>
        <w:pStyle w:val="FootnoteText"/>
      </w:pPr>
      <w:r>
        <w:rPr>
          <w:rStyle w:val="FootnoteReference"/>
        </w:rPr>
        <w:footnoteRef/>
      </w:r>
      <w:r>
        <w:t xml:space="preserve"> Cross-references for "they cast": Luke 21:12; Acts 5:18; Acts 8:3; Acts 9:2; Acts 12:4; Eph 3:1; Eph 4:1; 2Tim 2:9; Phlm 1:9; Rev 1:9; Rev 2:10.</w:t>
      </w:r>
    </w:p>
  </w:footnote>
  <w:footnote w:id="9278">
    <w:p>
      <w:pPr>
        <w:pStyle w:val="FootnoteText"/>
      </w:pPr>
      <w:r>
        <w:rPr>
          <w:rStyle w:val="FootnoteReference"/>
        </w:rPr>
        <w:footnoteRef/>
      </w:r>
      <w:r>
        <w:t xml:space="preserve"> Cross-references for "to keep": 1Sam 23:22-23; Matt 26:48; Matt 27:63-66; Acts 5:23; Acts 12:18.</w:t>
      </w:r>
    </w:p>
  </w:footnote>
  <w:footnote w:id="9279">
    <w:p>
      <w:pPr>
        <w:pStyle w:val="FootnoteText"/>
      </w:pPr>
      <w:r>
        <w:rPr>
          <w:rStyle w:val="FootnoteReference"/>
        </w:rPr>
        <w:footnoteRef/>
      </w:r>
      <w:r>
        <w:t xml:space="preserve"> Cross-references for "the inner": 1Kgs 22:27; Jer 37:15-16; Jer 38:26; Lam 3:53-55.</w:t>
      </w:r>
    </w:p>
  </w:footnote>
  <w:footnote w:id="9280">
    <w:p>
      <w:pPr>
        <w:pStyle w:val="FootnoteText"/>
      </w:pPr>
      <w:r>
        <w:rPr>
          <w:rStyle w:val="FootnoteReference"/>
        </w:rPr>
        <w:footnoteRef/>
      </w:r>
      <w:r>
        <w:t xml:space="preserve"> Cross-references: 2Chr 16:10; Job 13:27; Job 33:11; Ps 105:18; Jer 20:2; Jer 29:26.</w:t>
      </w:r>
    </w:p>
  </w:footnote>
  <w:footnote w:id="9281">
    <w:p>
      <w:pPr>
        <w:pStyle w:val="FootnoteText"/>
      </w:pPr>
      <w:r>
        <w:rPr>
          <w:rStyle w:val="FootnoteReference"/>
        </w:rPr>
        <w:footnoteRef/>
      </w:r>
      <w:r>
        <w:t xml:space="preserve"> Cross-references for "at midnight": Job 35:10; Ps 22:2; Ps 42:8; Ps 77:6; Ps 119:55; Ps 119:62; Isa 30:29.</w:t>
      </w:r>
    </w:p>
  </w:footnote>
  <w:footnote w:id="928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83">
    <w:p>
      <w:pPr>
        <w:pStyle w:val="FootnoteText"/>
      </w:pPr>
      <w:r>
        <w:rPr>
          <w:rStyle w:val="FootnoteReference"/>
        </w:rPr>
        <w:footnoteRef/>
      </w:r>
      <w:r>
        <w:t xml:space="preserve"> Cross-references: Ps 50:15; Ps 77:2; Ps 91:15; Matt 26:38-39; Luke 22:44; Heb 5:7; Jas 5:13.</w:t>
      </w:r>
    </w:p>
  </w:footnote>
  <w:footnote w:id="9284">
    <w:p>
      <w:pPr>
        <w:pStyle w:val="FootnoteText"/>
      </w:pPr>
      <w:r>
        <w:rPr>
          <w:rStyle w:val="FootnoteReference"/>
        </w:rPr>
        <w:footnoteRef/>
      </w:r>
      <w:r>
        <w:t xml:space="preserve"> Cross-references for "suddenly": Matt 28:2; Acts 4:31; Acts 5:19; Acts 12:7; Acts 12:10; Rev 6:12; Rev 11:13.</w:t>
      </w:r>
    </w:p>
  </w:footnote>
  <w:footnote w:id="9285">
    <w:p>
      <w:pPr>
        <w:pStyle w:val="FootnoteText"/>
      </w:pPr>
      <w:r>
        <w:rPr>
          <w:rStyle w:val="FootnoteReference"/>
        </w:rPr>
        <w:footnoteRef/>
      </w:r>
      <w:r>
        <w:t xml:space="preserve"> Cross-references: Ps 79:11; Ps 102:20; Ps 146:7; Isa 42:7; Isa 61:1; Zech 9:11-12.</w:t>
      </w:r>
    </w:p>
  </w:footnote>
  <w:footnote w:id="9286">
    <w:p>
      <w:pPr>
        <w:pStyle w:val="FootnoteText"/>
      </w:pPr>
      <w:r>
        <w:rPr>
          <w:rStyle w:val="FootnoteReference"/>
        </w:rPr>
        <w:footnoteRef/>
      </w:r>
      <w:r>
        <w:t xml:space="preserve"> Cross-references for "the keeper": Acts 16:23-24.</w:t>
      </w:r>
    </w:p>
  </w:footnote>
  <w:footnote w:id="9287">
    <w:p>
      <w:pPr>
        <w:pStyle w:val="FootnoteText"/>
      </w:pPr>
      <w:r>
        <w:rPr>
          <w:rStyle w:val="FootnoteReference"/>
        </w:rPr>
        <w:footnoteRef/>
      </w:r>
      <w:r>
        <w:t xml:space="preserve"> Cross-references: Judg 9:54; 1Sam 31:4-5; 2Sam 17:23; 1Kgs 16:18; Matt 27:5.</w:t>
      </w:r>
    </w:p>
  </w:footnote>
  <w:footnote w:id="9288">
    <w:p>
      <w:pPr>
        <w:pStyle w:val="FootnoteText"/>
      </w:pPr>
      <w:r>
        <w:rPr>
          <w:rStyle w:val="FootnoteReference"/>
        </w:rPr>
        <w:footnoteRef/>
      </w:r>
      <w:r>
        <w:t xml:space="preserve"> Cross-references for "cried": Lev 19:18; Ps 7:4; Ps 35:14; Prov 24:11-12; Matt 5:44; Luke 6:27-28; Luke 10:32-37; Luke 22:51; Luke 23:34; 1Thess 5:15.</w:t>
      </w:r>
    </w:p>
  </w:footnote>
  <w:footnote w:id="9289">
    <w:p>
      <w:pPr>
        <w:pStyle w:val="FootnoteText"/>
      </w:pPr>
      <w:r>
        <w:rPr>
          <w:rStyle w:val="FootnoteReference"/>
        </w:rPr>
        <w:footnoteRef/>
      </w:r>
      <w:r>
        <w:t xml:space="preserve"> Cross-references: Exod 20:13; Prov 8:36; Eccl 7:17.</w:t>
      </w:r>
    </w:p>
  </w:footnote>
  <w:footnote w:id="9290">
    <w:p>
      <w:pPr>
        <w:pStyle w:val="FootnoteText"/>
      </w:pPr>
      <w:r>
        <w:rPr>
          <w:rStyle w:val="FootnoteReference"/>
        </w:rPr>
        <w:footnoteRef/>
      </w:r>
      <w:r>
        <w:t xml:space="preserve"> Cross-references for "and came": Ps 99:1; Ps 119:120; Isa 66:2; Isa 66:5; Jer 5:22; Jer 10:10; Dan 6:26; Acts 9:5-6; Acts 24:25.</w:t>
      </w:r>
    </w:p>
  </w:footnote>
  <w:footnote w:id="9291">
    <w:p>
      <w:pPr>
        <w:pStyle w:val="FootnoteText"/>
      </w:pPr>
      <w:r>
        <w:rPr>
          <w:rStyle w:val="FootnoteReference"/>
        </w:rPr>
        <w:footnoteRef/>
      </w:r>
      <w:r>
        <w:t xml:space="preserve"> Cross-references for "and fell": Isa 60:14; Rev 3:9.</w:t>
      </w:r>
    </w:p>
  </w:footnote>
  <w:footnote w:id="9292">
    <w:p>
      <w:pPr>
        <w:pStyle w:val="FootnoteText"/>
      </w:pPr>
      <w:r>
        <w:rPr>
          <w:rStyle w:val="FootnoteReference"/>
        </w:rPr>
        <w:footnoteRef/>
      </w:r>
      <w:r>
        <w:t xml:space="preserve"> Cross-references for "brought": Job 34:32; Isa 1:16-17; Isa 58:6; Isa 58:9; Matt 3:8; Matt 5:7; Acts 16:24; Jas 2:13.</w:t>
      </w:r>
    </w:p>
  </w:footnote>
  <w:footnote w:id="9293">
    <w:p>
      <w:pPr>
        <w:pStyle w:val="FootnoteText"/>
      </w:pPr>
      <w:r>
        <w:rPr>
          <w:rStyle w:val="FootnoteReference"/>
        </w:rPr>
        <w:footnoteRef/>
      </w:r>
      <w:r>
        <w:t xml:space="preserve"> Cross-references for "Sirs": Acts 14:15.</w:t>
      </w:r>
    </w:p>
  </w:footnote>
  <w:footnote w:id="929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95">
    <w:p>
      <w:pPr>
        <w:pStyle w:val="FootnoteText"/>
      </w:pPr>
      <w:r>
        <w:rPr>
          <w:rStyle w:val="FootnoteReference"/>
        </w:rPr>
        <w:footnoteRef/>
      </w:r>
      <w:r>
        <w:t xml:space="preserve"> Cross-references: Gen 17:7; Gen 18:19; Jer 32:39; Acts 2:39; Acts 16:15; Acts 16:32; Acts 18:8; Rom 11:16; Gal 3:14.</w:t>
      </w:r>
    </w:p>
  </w:footnote>
  <w:footnote w:id="9296">
    <w:p>
      <w:pPr>
        <w:pStyle w:val="FootnoteText"/>
      </w:pPr>
      <w:r>
        <w:rPr>
          <w:rStyle w:val="FootnoteReference"/>
        </w:rPr>
        <w:footnoteRef/>
      </w:r>
      <w:r>
        <w:t xml:space="preserve"> Cross-references for "to all": Rom 1:14; Rom 1:16.</w:t>
      </w:r>
    </w:p>
  </w:footnote>
  <w:footnote w:id="9297">
    <w:p>
      <w:pPr>
        <w:pStyle w:val="FootnoteText"/>
      </w:pPr>
      <w:r>
        <w:rPr>
          <w:rStyle w:val="FootnoteReference"/>
        </w:rPr>
        <w:footnoteRef/>
      </w:r>
      <w:r>
        <w:t xml:space="preserve"> Cross-references: Mark 16:15; Acts 10:33-43; Eph 3:8; Col 1:27-28; 1Thess 2:8; 1Tim 1:13-16.</w:t>
      </w:r>
    </w:p>
  </w:footnote>
  <w:footnote w:id="9298">
    <w:p>
      <w:pPr>
        <w:pStyle w:val="FootnoteText"/>
      </w:pPr>
      <w:r>
        <w:rPr>
          <w:rStyle w:val="FootnoteReference"/>
        </w:rPr>
        <w:footnoteRef/>
      </w:r>
      <w:r>
        <w:t xml:space="preserve"> Cross-references for "washed": Prov 16:7; Isa 11:6-9; Matt 25:35-40; Luke 10:33-34; Acts 16:23; Gal 5:6; Gal 5:13.</w:t>
      </w:r>
    </w:p>
  </w:footnote>
  <w:footnote w:id="9299">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300">
    <w:p>
      <w:pPr>
        <w:pStyle w:val="FootnoteText"/>
      </w:pPr>
      <w:r>
        <w:rPr>
          <w:rStyle w:val="FootnoteReference"/>
        </w:rPr>
        <w:footnoteRef/>
      </w:r>
      <w:r>
        <w:t xml:space="preserve"> Cross-references: Ps 76:10; Jer 5:22; Acts 4:21; Acts 5:40.</w:t>
      </w:r>
    </w:p>
  </w:footnote>
  <w:footnote w:id="9301">
    <w:p>
      <w:pPr>
        <w:pStyle w:val="FootnoteText"/>
      </w:pPr>
      <w:r>
        <w:rPr>
          <w:rStyle w:val="FootnoteReference"/>
        </w:rPr>
        <w:footnoteRef/>
      </w:r>
      <w:r>
        <w:t xml:space="preserve"> Cross-references for "and go": Exod 4:18; Judg 18:6; 1Sam 1:17; 1Sam 20:42; 1Sam 25:35; 1Sam 29:7; 2Kgs 5:19; Mark 5:34; John 14:27; Acts 15:33.</w:t>
      </w:r>
    </w:p>
  </w:footnote>
  <w:footnote w:id="9302">
    <w:p>
      <w:pPr>
        <w:pStyle w:val="FootnoteText"/>
      </w:pPr>
      <w:r>
        <w:rPr>
          <w:rStyle w:val="FootnoteReference"/>
        </w:rPr>
        <w:footnoteRef/>
      </w:r>
      <w:r>
        <w:t xml:space="preserve"> Cross-references for "They have": Ps 58:1-2; Ps 82:1-2; Ps 94:20; Prov 28:1; Acts 16:20-24; Acts 22:25-28.</w:t>
      </w:r>
    </w:p>
  </w:footnote>
  <w:footnote w:id="9303">
    <w:p>
      <w:pPr>
        <w:pStyle w:val="FootnoteText"/>
      </w:pPr>
      <w:r>
        <w:rPr>
          <w:rStyle w:val="FootnoteReference"/>
        </w:rPr>
        <w:footnoteRef/>
      </w:r>
      <w:r>
        <w:t xml:space="preserve"> Cross-references: Dan 3:25-26; Dan 6:18-19; Matt 10:16.</w:t>
      </w:r>
    </w:p>
  </w:footnote>
  <w:footnote w:id="9304">
    <w:p>
      <w:pPr>
        <w:pStyle w:val="FootnoteText"/>
      </w:pPr>
      <w:r>
        <w:rPr>
          <w:rStyle w:val="FootnoteReference"/>
        </w:rPr>
        <w:footnoteRef/>
      </w:r>
      <w:r>
        <w:t xml:space="preserve"> Cross-references for "and brought": Dan 6:16; Dan 6:23.</w:t>
      </w:r>
    </w:p>
  </w:footnote>
  <w:footnote w:id="9305">
    <w:p>
      <w:pPr>
        <w:pStyle w:val="FootnoteText"/>
      </w:pPr>
      <w:r>
        <w:rPr>
          <w:rStyle w:val="FootnoteReference"/>
        </w:rPr>
        <w:footnoteRef/>
      </w:r>
      <w:r>
        <w:t xml:space="preserve"> Cross-references: Matt 8:34; Mark 5:17.</w:t>
      </w:r>
    </w:p>
  </w:footnote>
  <w:footnote w:id="9306">
    <w:p>
      <w:pPr>
        <w:pStyle w:val="FootnoteText"/>
      </w:pPr>
      <w:r>
        <w:rPr>
          <w:rStyle w:val="FootnoteReference"/>
        </w:rPr>
        <w:footnoteRef/>
      </w:r>
      <w:r>
        <w:t xml:space="preserve"> Cross-references for "and entered": Acts 4:23; Acts 12:12-17; Acts 16:14.</w:t>
      </w:r>
    </w:p>
  </w:footnote>
  <w:footnote w:id="9307">
    <w:p>
      <w:pPr>
        <w:pStyle w:val="FootnoteText"/>
      </w:pPr>
      <w:r>
        <w:rPr>
          <w:rStyle w:val="FootnoteReference"/>
        </w:rPr>
        <w:footnoteRef/>
      </w:r>
      <w:r>
        <w:t xml:space="preserve"> Cross-references for "they comforted": Acts 14:22; 2Cor 1:3-7; 2Cor 4:8-12; 2Cor 4:16-18; 1Thess 3:2-3.</w:t>
      </w:r>
    </w:p>
  </w:footnote>
  <w:footnote w:id="9308">
    <w:p>
      <w:pPr>
        <w:pStyle w:val="FootnoteText"/>
      </w:pPr>
      <w:r>
        <w:rPr>
          <w:rStyle w:val="FootnoteReference"/>
        </w:rPr>
        <w:footnoteRef/>
      </w:r>
      <w:r>
        <w:t xml:space="preserve"> Place name: Amphipolis. Place-name meaning: Amphipolis — around the city. Source form: Amphipolis. Greek form: αμφιπολιν.</w:t>
      </w:r>
    </w:p>
  </w:footnote>
  <w:footnote w:id="9309">
    <w:p>
      <w:pPr>
        <w:pStyle w:val="FootnoteText"/>
      </w:pPr>
      <w:r>
        <w:rPr>
          <w:rStyle w:val="FootnoteReference"/>
        </w:rPr>
        <w:footnoteRef/>
      </w:r>
      <w:r>
        <w:t xml:space="preserve"> Place name: Apollonia. Place-name meaning: Apollonia — perdition, destruction. Source form: Apollonia. Greek form: απολλωνιαν.</w:t>
      </w:r>
    </w:p>
  </w:footnote>
  <w:footnote w:id="931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311">
    <w:p>
      <w:pPr>
        <w:pStyle w:val="FootnoteText"/>
      </w:pPr>
      <w:r>
        <w:rPr>
          <w:rStyle w:val="FootnoteReference"/>
        </w:rPr>
        <w:footnoteRef/>
      </w:r>
      <w:r>
        <w:t xml:space="preserve"> People-name: Jews. People-name meaning: Jews — People of Judah; Judeans. Source form: Jews.</w:t>
      </w:r>
    </w:p>
  </w:footnote>
  <w:footnote w:id="9312">
    <w:p>
      <w:pPr>
        <w:pStyle w:val="FootnoteText"/>
      </w:pPr>
      <w:r>
        <w:rPr>
          <w:rStyle w:val="FootnoteReference"/>
        </w:rPr>
        <w:footnoteRef/>
      </w:r>
      <w:r>
        <w:t xml:space="preserve"> Cross-references for "Thessalonica": Acts 20:4; Acts 27:2; Phil 4:16; 1Thess 1:1; 2Thess 1:1; 2Tim 4:10.</w:t>
      </w:r>
    </w:p>
  </w:footnote>
  <w:footnote w:id="9313">
    <w:p>
      <w:pPr>
        <w:pStyle w:val="FootnoteText"/>
      </w:pPr>
      <w:r>
        <w:rPr>
          <w:rStyle w:val="FootnoteReference"/>
        </w:rPr>
        <w:footnoteRef/>
      </w:r>
      <w:r>
        <w:t xml:space="preserve"> Name meaning: Paul (Paulus) — Small; humble. Changed from Saul to Paul, the humble apostle to the Gentiles.</w:t>
      </w:r>
    </w:p>
  </w:footnote>
  <w:footnote w:id="9314">
    <w:p>
      <w:pPr>
        <w:pStyle w:val="FootnoteText"/>
      </w:pPr>
      <w:r>
        <w:rPr>
          <w:rStyle w:val="FootnoteReference"/>
        </w:rPr>
        <w:footnoteRef/>
      </w:r>
      <w:r>
        <w:t xml:space="preserve"> Cross-references for "went": Acts 9:20; Acts 13:5; Acts 14:1; Acts 17:10; Acts 17:17; Acts 18:4; Acts 19:8.</w:t>
      </w:r>
    </w:p>
  </w:footnote>
  <w:footnote w:id="9315">
    <w:p>
      <w:pPr>
        <w:pStyle w:val="FootnoteText"/>
      </w:pPr>
      <w:r>
        <w:rPr>
          <w:rStyle w:val="FootnoteReference"/>
        </w:rPr>
        <w:footnoteRef/>
      </w:r>
      <w:r>
        <w:t xml:space="preserve"> Cross-references for "reasoned": 1Sam 12:7; Isa 1:18; Acts 24:25; Acts 28:23.</w:t>
      </w:r>
    </w:p>
  </w:footnote>
  <w:footnote w:id="9316">
    <w:p>
      <w:pPr>
        <w:pStyle w:val="FootnoteText"/>
      </w:pPr>
      <w:r>
        <w:rPr>
          <w:rStyle w:val="FootnoteReference"/>
        </w:rPr>
        <w:footnoteRef/>
      </w:r>
      <w:r>
        <w:t xml:space="preserve"> Cross-references: Luke 4:16; John 18:20.</w:t>
      </w:r>
    </w:p>
  </w:footnote>
  <w:footnote w:id="9317">
    <w:p>
      <w:pPr>
        <w:pStyle w:val="FootnoteText"/>
      </w:pPr>
      <w:r>
        <w:rPr>
          <w:rStyle w:val="FootnoteReference"/>
        </w:rPr>
        <w:footnoteRef/>
      </w:r>
      <w:r>
        <w:t xml:space="preserve"> Personal name: Christ. Personal-name meaning: Christ — anointed. Source form: Christ.</w:t>
      </w:r>
    </w:p>
  </w:footnote>
  <w:footnote w:id="9318">
    <w:p>
      <w:pPr>
        <w:pStyle w:val="FootnoteText"/>
      </w:pPr>
      <w:r>
        <w:rPr>
          <w:rStyle w:val="FootnoteReference"/>
        </w:rPr>
        <w:footnoteRef/>
      </w:r>
      <w:r>
        <w:t xml:space="preserve"> Name meaning: Jesus (Yeshua) — Yahweh saves. He will save His people from their sins.</w:t>
      </w:r>
    </w:p>
  </w:footnote>
  <w:footnote w:id="9319">
    <w:p>
      <w:pPr>
        <w:pStyle w:val="FootnoteText"/>
      </w:pPr>
      <w:r>
        <w:rPr>
          <w:rStyle w:val="FootnoteReference"/>
        </w:rPr>
        <w:footnoteRef/>
      </w:r>
      <w:r>
        <w:t xml:space="preserve"> Cross-references for "whom I preach": Acts 1:4.</w:t>
      </w:r>
    </w:p>
  </w:footnote>
  <w:footnote w:id="9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21">
    <w:p>
      <w:pPr>
        <w:pStyle w:val="FootnoteText"/>
      </w:pPr>
      <w:r>
        <w:rPr>
          <w:rStyle w:val="FootnoteReference"/>
        </w:rPr>
        <w:footnoteRef/>
      </w:r>
      <w:r>
        <w:t xml:space="preserve"> Cross-references: Acts 2:16-36; Acts 3:22-26; Acts 13:26-39.</w:t>
      </w:r>
    </w:p>
  </w:footnote>
  <w:footnote w:id="9322">
    <w:p>
      <w:pPr>
        <w:pStyle w:val="FootnoteText"/>
      </w:pPr>
      <w:r>
        <w:rPr>
          <w:rStyle w:val="FootnoteReference"/>
        </w:rPr>
        <w:footnoteRef/>
      </w:r>
      <w:r>
        <w:t xml:space="preserve"> Cross-references for "Christ": Luke 24:26-27; Luke 24:32; Luke 24:44; Luke 24:46; 1Cor 15:3-4; 1Thess 1:5-6.</w:t>
      </w:r>
    </w:p>
  </w:footnote>
  <w:footnote w:id="9323">
    <w:p>
      <w:pPr>
        <w:pStyle w:val="FootnoteText"/>
      </w:pPr>
      <w:r>
        <w:rPr>
          <w:rStyle w:val="FootnoteReference"/>
        </w:rPr>
        <w:footnoteRef/>
      </w:r>
      <w:r>
        <w:t xml:space="preserve"> Name meaning: Silas (Silvanus) — Forest; wood. Steady companion who endured prison with Paul.</w:t>
      </w:r>
    </w:p>
  </w:footnote>
  <w:footnote w:id="9324">
    <w:p>
      <w:pPr>
        <w:pStyle w:val="FootnoteText"/>
      </w:pPr>
      <w:r>
        <w:rPr>
          <w:rStyle w:val="FootnoteReference"/>
        </w:rPr>
        <w:footnoteRef/>
      </w:r>
      <w:r>
        <w:t xml:space="preserve"> Cross-references for "the devout": Acts 13:43; Acts 16:3; Acts 17:17; Acts 18:4; Acts 19:10; Acts 21:28.</w:t>
      </w:r>
    </w:p>
  </w:footnote>
  <w:footnote w:id="9325">
    <w:p>
      <w:pPr>
        <w:pStyle w:val="FootnoteText"/>
      </w:pPr>
      <w:r>
        <w:rPr>
          <w:rStyle w:val="FootnoteReference"/>
        </w:rPr>
        <w:footnoteRef/>
      </w:r>
      <w:r>
        <w:t xml:space="preserve"> People-name: Greeks. People-name meaning: Greeks — Greek people; Hellenes. Source form: Greeks.</w:t>
      </w:r>
    </w:p>
  </w:footnote>
  <w:footnote w:id="9326">
    <w:p>
      <w:pPr>
        <w:pStyle w:val="FootnoteText"/>
      </w:pPr>
      <w:r>
        <w:rPr>
          <w:rStyle w:val="FootnoteReference"/>
        </w:rPr>
        <w:footnoteRef/>
      </w:r>
      <w:r>
        <w:t xml:space="preserve"> Cross-references for "and of the chief": Acts 13:50; Acts 17:12.</w:t>
      </w:r>
    </w:p>
  </w:footnote>
  <w:footnote w:id="9327">
    <w:p>
      <w:pPr>
        <w:pStyle w:val="FootnoteText"/>
      </w:pPr>
      <w:r>
        <w:rPr>
          <w:rStyle w:val="FootnoteReference"/>
        </w:rPr>
        <w:footnoteRef/>
      </w:r>
      <w:r>
        <w:t xml:space="preserve"> Cross-references: 2Cor 8:5.</w:t>
      </w:r>
    </w:p>
  </w:footnote>
  <w:footnote w:id="9328">
    <w:p>
      <w:pPr>
        <w:pStyle w:val="FootnoteText"/>
      </w:pPr>
      <w:r>
        <w:rPr>
          <w:rStyle w:val="FootnoteReference"/>
        </w:rPr>
        <w:footnoteRef/>
      </w:r>
      <w:r>
        <w:t xml:space="preserve"> Cross-references for "Silas": Acts 15:22; Acts 15:27; Acts 15:32; Acts 15:40.</w:t>
      </w:r>
    </w:p>
  </w:footnote>
  <w:footnote w:id="932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30">
    <w:p>
      <w:pPr>
        <w:pStyle w:val="FootnoteText"/>
      </w:pPr>
      <w:r>
        <w:rPr>
          <w:rStyle w:val="FootnoteReference"/>
        </w:rPr>
        <w:footnoteRef/>
      </w:r>
      <w:r>
        <w:t xml:space="preserve"> Cross-references for "took": Judg 9:4; Job 30:1-10; Ps 35:15; Ps 69:12.</w:t>
      </w:r>
    </w:p>
  </w:footnote>
  <w:footnote w:id="9331">
    <w:p>
      <w:pPr>
        <w:pStyle w:val="FootnoteText"/>
      </w:pPr>
      <w:r>
        <w:rPr>
          <w:rStyle w:val="FootnoteReference"/>
        </w:rPr>
        <w:footnoteRef/>
      </w:r>
      <w:r>
        <w:t xml:space="preserve"> Cross-references for "and set": Acts 19:24-34; Acts 19:40.</w:t>
      </w:r>
    </w:p>
  </w:footnote>
  <w:footnote w:id="9332">
    <w:p>
      <w:pPr>
        <w:pStyle w:val="FootnoteText"/>
      </w:pPr>
      <w:r>
        <w:rPr>
          <w:rStyle w:val="FootnoteReference"/>
        </w:rPr>
        <w:footnoteRef/>
      </w:r>
      <w:r>
        <w:t xml:space="preserve"> Name meaning: Jason (Iason) — Healer. Hosted Paul and faced riot.</w:t>
      </w:r>
    </w:p>
  </w:footnote>
  <w:footnote w:id="9333">
    <w:p>
      <w:pPr>
        <w:pStyle w:val="FootnoteText"/>
      </w:pPr>
      <w:r>
        <w:rPr>
          <w:rStyle w:val="FootnoteReference"/>
        </w:rPr>
        <w:footnoteRef/>
      </w:r>
      <w:r>
        <w:t xml:space="preserve"> Cross-references for "Jason": Acts 17:7; Rom 16:21.</w:t>
      </w:r>
    </w:p>
  </w:footnote>
  <w:footnote w:id="9334">
    <w:p>
      <w:pPr>
        <w:pStyle w:val="FootnoteText"/>
      </w:pPr>
      <w:r>
        <w:rPr>
          <w:rStyle w:val="FootnoteReference"/>
        </w:rPr>
        <w:footnoteRef/>
      </w:r>
      <w:r>
        <w:t xml:space="preserve"> Cross-references for "they drew": Acts 6:12-13; Acts 16:19-20; Acts 18:12-13.</w:t>
      </w:r>
    </w:p>
  </w:footnote>
  <w:footnote w:id="9335">
    <w:p>
      <w:pPr>
        <w:pStyle w:val="FootnoteText"/>
      </w:pPr>
      <w:r>
        <w:rPr>
          <w:rStyle w:val="FootnoteReference"/>
        </w:rPr>
        <w:footnoteRef/>
      </w:r>
      <w:r>
        <w:t xml:space="preserve"> Cross-references for "and these": Ezra 4:12-15; Dan 3:12; Dan 6:13; Luke 23:2; John 19:12; Acts 16:21; Acts 25:8-11; 1Pet 2:15.</w:t>
      </w:r>
    </w:p>
  </w:footnote>
  <w:footnote w:id="9336">
    <w:p>
      <w:pPr>
        <w:pStyle w:val="FootnoteText"/>
      </w:pPr>
      <w:r>
        <w:rPr>
          <w:rStyle w:val="FootnoteReference"/>
        </w:rPr>
        <w:footnoteRef/>
      </w:r>
      <w:r>
        <w:t xml:space="preserve"> Personal name: Caesar. Personal-name meaning: Caesar — imperial title; associated with Latin caesus, cut. Source form: Caesar.</w:t>
      </w:r>
    </w:p>
  </w:footnote>
  <w:footnote w:id="9337">
    <w:p>
      <w:pPr>
        <w:pStyle w:val="FootnoteText"/>
      </w:pPr>
      <w:r>
        <w:rPr>
          <w:rStyle w:val="FootnoteReference"/>
        </w:rPr>
        <w:footnoteRef/>
      </w:r>
      <w:r>
        <w:t xml:space="preserve"> Cross-references: Matt 2:3; John 11:48.</w:t>
      </w:r>
    </w:p>
  </w:footnote>
  <w:footnote w:id="9338">
    <w:p>
      <w:pPr>
        <w:pStyle w:val="FootnoteText"/>
      </w:pPr>
      <w:r>
        <w:rPr>
          <w:rStyle w:val="FootnoteReference"/>
        </w:rPr>
        <w:footnoteRef/>
      </w:r>
      <w:r>
        <w:t xml:space="preserve"> Cross-references: Acts 17:5 (2).</w:t>
      </w:r>
    </w:p>
  </w:footnote>
  <w:footnote w:id="9339">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40">
    <w:p>
      <w:pPr>
        <w:pStyle w:val="FootnoteText"/>
      </w:pPr>
      <w:r>
        <w:rPr>
          <w:rStyle w:val="FootnoteReference"/>
        </w:rPr>
        <w:footnoteRef/>
      </w:r>
      <w:r>
        <w:t xml:space="preserve"> Cross-references for "went": Acts 14:6-7; Acts 17:2; 1Thess 2:2.</w:t>
      </w:r>
    </w:p>
  </w:footnote>
  <w:footnote w:id="9341">
    <w:p>
      <w:pPr>
        <w:pStyle w:val="FootnoteText"/>
      </w:pPr>
      <w:r>
        <w:rPr>
          <w:rStyle w:val="FootnoteReference"/>
        </w:rPr>
        <w:footnoteRef/>
      </w:r>
      <w:r>
        <w:t xml:space="preserve"> Place name: Berea. Place-name meaning: Berea — heavy; weighty. Source form: Berea. Greek form: βεροιαν.</w:t>
      </w:r>
    </w:p>
  </w:footnote>
  <w:footnote w:id="9342">
    <w:p>
      <w:pPr>
        <w:pStyle w:val="FootnoteText"/>
      </w:pPr>
      <w:r>
        <w:rPr>
          <w:rStyle w:val="FootnoteReference"/>
        </w:rPr>
        <w:footnoteRef/>
      </w:r>
      <w:r>
        <w:t xml:space="preserve"> Cross-references: Josh 2:15-16; 1Sam 19:12-17; 1Sam 20:42; Acts 9:25; Acts 17:14; Acts 23:23-24.</w:t>
      </w:r>
    </w:p>
  </w:footnote>
  <w:footnote w:id="9343">
    <w:p>
      <w:pPr>
        <w:pStyle w:val="FootnoteText"/>
      </w:pPr>
      <w:r>
        <w:rPr>
          <w:rStyle w:val="FootnoteReference"/>
        </w:rPr>
        <w:footnoteRef/>
      </w:r>
      <w:r>
        <w:t xml:space="preserve"> Cross-references for "Berea": Acts 17:13; Acts 20:4.</w:t>
      </w:r>
    </w:p>
  </w:footnote>
  <w:footnote w:id="9344">
    <w:p>
      <w:pPr>
        <w:pStyle w:val="FootnoteText"/>
      </w:pPr>
      <w:r>
        <w:rPr>
          <w:rStyle w:val="FootnoteReference"/>
        </w:rPr>
        <w:footnoteRef/>
      </w:r>
      <w:r>
        <w:t xml:space="preserve"> Cross-references for "more": Prov 1:5; Prov 9:9; Jer 2:21; John 1:45-49.</w:t>
      </w:r>
    </w:p>
  </w:footnote>
  <w:footnote w:id="934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46">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47">
    <w:p>
      <w:pPr>
        <w:pStyle w:val="FootnoteText"/>
      </w:pPr>
      <w:r>
        <w:rPr>
          <w:rStyle w:val="FootnoteReference"/>
        </w:rPr>
        <w:footnoteRef/>
      </w:r>
      <w:r>
        <w:t xml:space="preserve"> Cross-references: Acts 13:50; 1Cor 1:26; Jas 1:10.</w:t>
      </w:r>
    </w:p>
  </w:footnote>
  <w:footnote w:id="9348">
    <w:p>
      <w:pPr>
        <w:pStyle w:val="FootnoteText"/>
      </w:pPr>
      <w:r>
        <w:rPr>
          <w:rStyle w:val="FootnoteReference"/>
        </w:rPr>
        <w:footnoteRef/>
      </w:r>
      <w:r>
        <w:t xml:space="preserve"> Cross-references for "the Jews": Matt 23:13; Acts 17:5; 1Thess 2:14-16.</w:t>
      </w:r>
    </w:p>
  </w:footnote>
  <w:footnote w:id="9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52">
    <w:p>
      <w:pPr>
        <w:pStyle w:val="FootnoteText"/>
      </w:pPr>
      <w:r>
        <w:rPr>
          <w:rStyle w:val="FootnoteReference"/>
        </w:rPr>
        <w:footnoteRef/>
      </w:r>
      <w:r>
        <w:t xml:space="preserve"> Cross-references: 1Kgs 21:25; Prov 15:18; Prov 28:25; Luke 12:51; Acts 6:12; Acts 14:2; Acts 21:27.</w:t>
      </w:r>
    </w:p>
  </w:footnote>
  <w:footnote w:id="9353">
    <w:p>
      <w:pPr>
        <w:pStyle w:val="FootnoteText"/>
      </w:pPr>
      <w:r>
        <w:rPr>
          <w:rStyle w:val="FootnoteReference"/>
        </w:rPr>
        <w:footnoteRef/>
      </w:r>
      <w:r>
        <w:t xml:space="preserve"> Cross-references for "as it": Josh 2:16; Acts 20:3.</w:t>
      </w:r>
    </w:p>
  </w:footnote>
  <w:footnote w:id="9354">
    <w:p>
      <w:pPr>
        <w:pStyle w:val="FootnoteText"/>
      </w:pPr>
      <w:r>
        <w:rPr>
          <w:rStyle w:val="FootnoteReference"/>
        </w:rPr>
        <w:footnoteRef/>
      </w:r>
      <w:r>
        <w:t xml:space="preserve"> Name meaning: Timothy (Timotheos) — Honoring God. Paul’s faithful son in the faith.</w:t>
      </w:r>
    </w:p>
  </w:footnote>
  <w:footnote w:id="93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56">
    <w:p>
      <w:pPr>
        <w:pStyle w:val="FootnoteText"/>
      </w:pPr>
      <w:r>
        <w:rPr>
          <w:rStyle w:val="FootnoteReference"/>
        </w:rPr>
        <w:footnoteRef/>
      </w:r>
      <w:r>
        <w:t xml:space="preserve"> Cross-references: Acts 19:22; 1Tim 1:3; Titus 1:5.</w:t>
      </w:r>
    </w:p>
  </w:footnote>
  <w:footnote w:id="9357">
    <w:p>
      <w:pPr>
        <w:pStyle w:val="FootnoteText"/>
      </w:pPr>
      <w:r>
        <w:rPr>
          <w:rStyle w:val="FootnoteReference"/>
        </w:rPr>
        <w:footnoteRef/>
      </w:r>
      <w:r>
        <w:t xml:space="preserve"> Place name: Athens. Place-name meaning: Athens — city of Athena. Source form: Athens. Greek form: αθηνων.</w:t>
      </w:r>
    </w:p>
  </w:footnote>
  <w:footnote w:id="9358">
    <w:p>
      <w:pPr>
        <w:pStyle w:val="FootnoteText"/>
      </w:pPr>
      <w:r>
        <w:rPr>
          <w:rStyle w:val="FootnoteReference"/>
        </w:rPr>
        <w:footnoteRef/>
      </w:r>
      <w:r>
        <w:t xml:space="preserve"> Cross-references for "receiving": Acts 18:5; 2Tim 4:10-11; 2Tim 4:20-21; Titus 3:12.</w:t>
      </w:r>
    </w:p>
  </w:footnote>
  <w:footnote w:id="9359">
    <w:p>
      <w:pPr>
        <w:pStyle w:val="FootnoteText"/>
      </w:pPr>
      <w:r>
        <w:rPr>
          <w:rStyle w:val="FootnoteReference"/>
        </w:rPr>
        <w:footnoteRef/>
      </w:r>
      <w:r>
        <w:t xml:space="preserve"> Cross-references for "Athens": Acts 18:1; 1Thess 3:1.</w:t>
      </w:r>
    </w:p>
  </w:footnote>
  <w:footnote w:id="9360">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61">
    <w:p>
      <w:pPr>
        <w:pStyle w:val="FootnoteText"/>
      </w:pPr>
      <w:r>
        <w:rPr>
          <w:rStyle w:val="FootnoteReference"/>
        </w:rPr>
        <w:footnoteRef/>
      </w:r>
      <w:r>
        <w:t xml:space="preserve"> Cross-references: Acts 17:23.</w:t>
      </w:r>
    </w:p>
  </w:footnote>
  <w:footnote w:id="9362">
    <w:p>
      <w:pPr>
        <w:pStyle w:val="FootnoteText"/>
      </w:pPr>
      <w:r>
        <w:rPr>
          <w:rStyle w:val="FootnoteReference"/>
        </w:rPr>
        <w:footnoteRef/>
      </w:r>
      <w:r>
        <w:t xml:space="preserve"> Cross-references for "devout": Acts 8:2; Acts 10:2; Acts 13:16.</w:t>
      </w:r>
    </w:p>
  </w:footnote>
  <w:footnote w:id="9363">
    <w:p>
      <w:pPr>
        <w:pStyle w:val="FootnoteText"/>
      </w:pPr>
      <w:r>
        <w:rPr>
          <w:rStyle w:val="FootnoteReference"/>
        </w:rPr>
        <w:footnoteRef/>
      </w:r>
      <w:r>
        <w:t xml:space="preserve"> Cross-references for "daily": Prov 1:20-22; Prov 8:1-4; Prov 8:34; Jer 6:11; Matt 5:1-2; Mark 16:15; Luke 12:3; 2Tim 3:2; 2Tim 3:5.</w:t>
      </w:r>
    </w:p>
  </w:footnote>
  <w:footnote w:id="9364">
    <w:p>
      <w:pPr>
        <w:pStyle w:val="FootnoteText"/>
      </w:pPr>
      <w:r>
        <w:rPr>
          <w:rStyle w:val="FootnoteReference"/>
        </w:rPr>
        <w:footnoteRef/>
      </w:r>
      <w:r>
        <w:t xml:space="preserve"> Cross-references: Acts 14:1-4; Acts 17:2-4.</w:t>
      </w:r>
    </w:p>
  </w:footnote>
  <w:footnote w:id="9365">
    <w:p>
      <w:pPr>
        <w:pStyle w:val="FootnoteText"/>
      </w:pPr>
      <w:r>
        <w:rPr>
          <w:rStyle w:val="FootnoteReference"/>
        </w:rPr>
        <w:footnoteRef/>
      </w:r>
      <w:r>
        <w:t xml:space="preserve"> Cross-references for "philosophers": Rom 1:22; 1Cor 1:20-21; Col 2:8.</w:t>
      </w:r>
    </w:p>
  </w:footnote>
  <w:footnote w:id="9366">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67">
    <w:p>
      <w:pPr>
        <w:pStyle w:val="FootnoteText"/>
      </w:pPr>
      <w:r>
        <w:rPr>
          <w:rStyle w:val="FootnoteReference"/>
        </w:rPr>
        <w:footnoteRef/>
      </w:r>
      <w:r>
        <w:t xml:space="preserve"> People-name: Stoics. People-name meaning: Stoics — followers of the Stoa; porch-school philosophers. Source form: Stoics.</w:t>
      </w:r>
    </w:p>
  </w:footnote>
  <w:footnote w:id="9368">
    <w:p>
      <w:pPr>
        <w:pStyle w:val="FootnoteText"/>
      </w:pPr>
      <w:r>
        <w:rPr>
          <w:rStyle w:val="FootnoteReference"/>
        </w:rPr>
        <w:footnoteRef/>
      </w:r>
      <w:r>
        <w:t xml:space="preserve"> Cross-references for "encountered": Mark 9:14; Luke 11:53; Acts 6:9.</w:t>
      </w:r>
    </w:p>
  </w:footnote>
  <w:footnote w:id="9369">
    <w:p>
      <w:pPr>
        <w:pStyle w:val="FootnoteText"/>
      </w:pPr>
      <w:r>
        <w:rPr>
          <w:rStyle w:val="FootnoteReference"/>
        </w:rPr>
        <w:footnoteRef/>
      </w:r>
      <w:r>
        <w:t xml:space="preserve"> Cross-references for "babbler": Prov 23:9; Prov 26:12; 1Cor 3:18.</w:t>
      </w:r>
    </w:p>
  </w:footnote>
  <w:footnote w:id="9370">
    <w:p>
      <w:pPr>
        <w:pStyle w:val="FootnoteText"/>
      </w:pPr>
      <w:r>
        <w:rPr>
          <w:rStyle w:val="FootnoteReference"/>
        </w:rPr>
        <w:footnoteRef/>
      </w:r>
      <w:r>
        <w:t xml:space="preserve"> Cross-references for "Jesus": Acts 17:31; Acts 26:23; Rom 14:9-10; 1Cor 15:3-4.</w:t>
      </w:r>
    </w:p>
  </w:footnote>
  <w:footnote w:id="9371">
    <w:p>
      <w:pPr>
        <w:pStyle w:val="FootnoteText"/>
      </w:pPr>
      <w:r>
        <w:rPr>
          <w:rStyle w:val="FootnoteReference"/>
        </w:rPr>
        <w:footnoteRef/>
      </w:r>
      <w:r>
        <w:t xml:space="preserve"> Place name: Areopagus. Place-name meaning: Areopagus — the hill of Mars. Source form: Areopagus. Greek form: αρειον.</w:t>
      </w:r>
    </w:p>
  </w:footnote>
  <w:footnote w:id="9372">
    <w:p>
      <w:pPr>
        <w:pStyle w:val="FootnoteText"/>
      </w:pPr>
      <w:r>
        <w:rPr>
          <w:rStyle w:val="FootnoteReference"/>
        </w:rPr>
        <w:footnoteRef/>
      </w:r>
      <w:r>
        <w:t xml:space="preserve"> Cross-references for "Areopagus": Acts 17:22.</w:t>
      </w:r>
    </w:p>
  </w:footnote>
  <w:footnote w:id="9373">
    <w:p>
      <w:pPr>
        <w:pStyle w:val="FootnoteText"/>
      </w:pPr>
      <w:r>
        <w:rPr>
          <w:rStyle w:val="FootnoteReference"/>
        </w:rPr>
        <w:footnoteRef/>
      </w:r>
      <w:r>
        <w:t xml:space="preserve"> Cross-references: Matt 10:18; Acts 17:20; Acts 24:24; Acts 25:22; Acts 26:1.</w:t>
      </w:r>
    </w:p>
  </w:footnote>
  <w:footnote w:id="9374">
    <w:p>
      <w:pPr>
        <w:pStyle w:val="FootnoteText"/>
      </w:pPr>
      <w:r>
        <w:rPr>
          <w:rStyle w:val="FootnoteReference"/>
        </w:rPr>
        <w:footnoteRef/>
      </w:r>
      <w:r>
        <w:t xml:space="preserve"> Cross-references: Mark 1:27; John 13:34; 1John 2:7-8.</w:t>
      </w:r>
    </w:p>
  </w:footnote>
  <w:footnote w:id="9375">
    <w:p>
      <w:pPr>
        <w:pStyle w:val="FootnoteText"/>
      </w:pPr>
      <w:r>
        <w:rPr>
          <w:rStyle w:val="FootnoteReference"/>
        </w:rPr>
        <w:footnoteRef/>
      </w:r>
      <w:r>
        <w:t xml:space="preserve"> Cross-references for "strange": Hos 8:12; Matt 19:23-25; Mark 10:24-26; John 6:60; John 7:35-36; 1Cor 1:18; 1Cor 1:23; 1Cor 2:14; Heb 5:11; 1Pet 4:4.</w:t>
      </w:r>
    </w:p>
  </w:footnote>
  <w:footnote w:id="9376">
    <w:p>
      <w:pPr>
        <w:pStyle w:val="FootnoteText"/>
      </w:pPr>
      <w:r>
        <w:rPr>
          <w:rStyle w:val="FootnoteReference"/>
        </w:rPr>
        <w:footnoteRef/>
      </w:r>
      <w:r>
        <w:t xml:space="preserve"> People-name: Athenians. People-name meaning: Athenians — people of Athens; city of Athena. Source form: Athenians.</w:t>
      </w:r>
    </w:p>
  </w:footnote>
  <w:footnote w:id="9377">
    <w:p>
      <w:pPr>
        <w:pStyle w:val="FootnoteText"/>
      </w:pPr>
      <w:r>
        <w:rPr>
          <w:rStyle w:val="FootnoteReference"/>
        </w:rPr>
        <w:footnoteRef/>
      </w:r>
      <w:r>
        <w:t xml:space="preserve"> Cross-references for "spent": Eph 5:16; Col 4:5; 2Thess 3:11-12; 1Tim 5:13; 2Tim 2:16-17.</w:t>
      </w:r>
    </w:p>
  </w:footnote>
  <w:footnote w:id="9378">
    <w:p>
      <w:pPr>
        <w:pStyle w:val="FootnoteText"/>
      </w:pPr>
      <w:r>
        <w:rPr>
          <w:rStyle w:val="FootnoteReference"/>
        </w:rPr>
        <w:footnoteRef/>
      </w:r>
      <w:r>
        <w:t xml:space="preserve"> Cross-references for "I perceive": Jer 10:2-3; Jer 50:38; Acts 17:16; Acts 19:35; Acts 25:19.</w:t>
      </w:r>
    </w:p>
  </w:footnote>
  <w:footnote w:id="9379">
    <w:p>
      <w:pPr>
        <w:pStyle w:val="FootnoteText"/>
      </w:pPr>
      <w:r>
        <w:rPr>
          <w:rStyle w:val="FootnoteReference"/>
        </w:rPr>
        <w:footnoteRef/>
      </w:r>
      <w:r>
        <w:t xml:space="preserve"> Cross-references: Acts 17:19.</w:t>
      </w:r>
    </w:p>
  </w:footnote>
  <w:footnote w:id="9380">
    <w:p>
      <w:pPr>
        <w:pStyle w:val="FootnoteText"/>
      </w:pPr>
      <w:r>
        <w:rPr>
          <w:rStyle w:val="FootnoteReference"/>
        </w:rPr>
        <w:footnoteRef/>
      </w:r>
      <w:r>
        <w:t xml:space="preserve"> Cross-references: Rom 1:23-25; 1Cor 8:5; 2Thess 2:4.</w:t>
      </w:r>
    </w:p>
  </w:footnote>
  <w:footnote w:id="9381">
    <w:p>
      <w:pPr>
        <w:pStyle w:val="FootnoteText"/>
      </w:pPr>
      <w:r>
        <w:rPr>
          <w:rStyle w:val="FootnoteReference"/>
        </w:rPr>
        <w:footnoteRef/>
      </w:r>
      <w:r>
        <w:t xml:space="preserve"> Cross-references: Ps 147:20; John 17:3; John 17:25; Rom 1:20-22; Rom 1:28; 1Cor 1:21; 2Cor 4:4-6; Gal 4:8-9; Eph 2:12; 1Tim 1:17; 1John 5:20.</w:t>
      </w:r>
    </w:p>
  </w:footnote>
  <w:footnote w:id="9382">
    <w:p>
      <w:pPr>
        <w:pStyle w:val="FootnoteText"/>
      </w:pPr>
      <w:r>
        <w:rPr>
          <w:rStyle w:val="FootnoteReference"/>
        </w:rPr>
        <w:footnoteRef/>
      </w:r>
      <w:r>
        <w:t xml:space="preserve"> Cross-references: Ps 50:21; Matt 15:9; John 4:22; John 8:54; Acts 17:30.</w:t>
      </w:r>
    </w:p>
  </w:footnote>
  <w:footnote w:id="9383">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84">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85">
    <w:p>
      <w:pPr>
        <w:pStyle w:val="FootnoteText"/>
      </w:pPr>
      <w:r>
        <w:rPr>
          <w:rStyle w:val="FootnoteReference"/>
        </w:rPr>
        <w:footnoteRef/>
      </w:r>
      <w:r>
        <w:t xml:space="preserve"> Cross-references: 1Kgs 8:27; 2Chr 2:6; 2Chr 6:18; Isa 66:1; John 4:22-23; Acts 7:48.</w:t>
      </w:r>
    </w:p>
  </w:footnote>
  <w:footnote w:id="9386">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87">
    <w:p>
      <w:pPr>
        <w:pStyle w:val="FootnoteText"/>
      </w:pPr>
      <w:r>
        <w:rPr>
          <w:rStyle w:val="FootnoteReference"/>
        </w:rPr>
        <w:footnoteRef/>
      </w:r>
      <w:r>
        <w:t xml:space="preserve"> Cross-references: Job 22:2; Job 35:6-7; Ps 16:2; Ps 50:8-13; Jer 7:20-23; Amos 5:21-23; Matt 9:13.</w:t>
      </w:r>
    </w:p>
  </w:footnote>
  <w:footnote w:id="9388">
    <w:p>
      <w:pPr>
        <w:pStyle w:val="FootnoteText"/>
      </w:pPr>
      <w:r>
        <w:rPr>
          <w:rStyle w:val="FootnoteReference"/>
        </w:rPr>
        <w:footnoteRef/>
      </w:r>
      <w:r>
        <w:t xml:space="preserve"> Cross-references: Gen 3:20; Gen 9:19; Mal 2:10; Rom 5:12-19; 1Cor 15:22; 1Cor 15:47.</w:t>
      </w:r>
    </w:p>
  </w:footnote>
  <w:footnote w:id="9389">
    <w:p>
      <w:pPr>
        <w:pStyle w:val="FootnoteText"/>
      </w:pPr>
      <w:r>
        <w:rPr>
          <w:rStyle w:val="FootnoteReference"/>
        </w:rPr>
        <w:footnoteRef/>
      </w:r>
      <w:r>
        <w:t xml:space="preserve"> Cross-references: Deut 32:7-8; Job 14:5; Ps 31:15; Isa 14:31; Isa 45:21; Dan 11:27; Dan 11:35; Acts 15:18; Heb 2:3.</w:t>
      </w:r>
    </w:p>
  </w:footnote>
  <w:footnote w:id="9390">
    <w:p>
      <w:pPr>
        <w:pStyle w:val="FootnoteText"/>
      </w:pPr>
      <w:r>
        <w:rPr>
          <w:rStyle w:val="FootnoteReference"/>
        </w:rPr>
        <w:footnoteRef/>
      </w:r>
      <w:r>
        <w:t xml:space="preserve"> Cross-references: Ps 19:1-6; Acts 15:17; Rom 1:20; Rom 2:4.</w:t>
      </w:r>
    </w:p>
  </w:footnote>
  <w:footnote w:id="9391">
    <w:p>
      <w:pPr>
        <w:pStyle w:val="FootnoteText"/>
      </w:pPr>
      <w:r>
        <w:rPr>
          <w:rStyle w:val="FootnoteReference"/>
        </w:rPr>
        <w:footnoteRef/>
      </w:r>
      <w:r>
        <w:t xml:space="preserve"> Cross-references: 1Kgs 8:27; Ps 139:1-13; Jer 23:23-24; Acts 14:17.</w:t>
      </w:r>
    </w:p>
  </w:footnote>
  <w:footnote w:id="9392">
    <w:p>
      <w:pPr>
        <w:pStyle w:val="FootnoteText"/>
      </w:pPr>
      <w:r>
        <w:rPr>
          <w:rStyle w:val="FootnoteReference"/>
        </w:rPr>
        <w:footnoteRef/>
      </w:r>
      <w:r>
        <w:t xml:space="preserve"> Cross-references for "in him": 1Sam 25:29; Job 12:10; Ps 36:9; Ps 66:9; Luke 20:38; John 5:26; John 11:25; Col 1:17; Heb 1:3.</w:t>
      </w:r>
    </w:p>
  </w:footnote>
  <w:footnote w:id="9393">
    <w:p>
      <w:pPr>
        <w:pStyle w:val="FootnoteText"/>
      </w:pPr>
      <w:r>
        <w:rPr>
          <w:rStyle w:val="FootnoteReference"/>
        </w:rPr>
        <w:footnoteRef/>
      </w:r>
      <w:r>
        <w:t xml:space="preserve"> Cross-references for "we are": Luke 3:38; Heb 12:9.</w:t>
      </w:r>
    </w:p>
  </w:footnote>
  <w:footnote w:id="9394">
    <w:p>
      <w:pPr>
        <w:pStyle w:val="FootnoteText"/>
      </w:pPr>
      <w:r>
        <w:rPr>
          <w:rStyle w:val="FootnoteReference"/>
        </w:rPr>
        <w:footnoteRef/>
      </w:r>
      <w:r>
        <w:t xml:space="preserve"> Cross-references: Titus 1:12.</w:t>
      </w:r>
    </w:p>
  </w:footnote>
  <w:footnote w:id="9395">
    <w:p>
      <w:pPr>
        <w:pStyle w:val="FootnoteText"/>
      </w:pPr>
      <w:r>
        <w:rPr>
          <w:rStyle w:val="FootnoteReference"/>
        </w:rPr>
        <w:footnoteRef/>
      </w:r>
      <w:r>
        <w:t xml:space="preserve"> Cross-references for "we ought": Ps 94:7-9; Ps 106:20; Ps 115:4-8; Isa 40:12-18; Isa 44:9-20; Hab 2:19-20; Rom 1:20-23.</w:t>
      </w:r>
    </w:p>
  </w:footnote>
  <w:footnote w:id="9396">
    <w:p>
      <w:pPr>
        <w:pStyle w:val="FootnoteText"/>
      </w:pPr>
      <w:r>
        <w:rPr>
          <w:rStyle w:val="FootnoteReference"/>
        </w:rPr>
        <w:footnoteRef/>
      </w:r>
      <w:r>
        <w:t xml:space="preserve"> Cross-references: Exod 20:4; Exod 32:4; Isa 46:5-6; Jer 10:4-10.</w:t>
      </w:r>
    </w:p>
  </w:footnote>
  <w:footnote w:id="9397">
    <w:p>
      <w:pPr>
        <w:pStyle w:val="FootnoteText"/>
      </w:pPr>
      <w:r>
        <w:rPr>
          <w:rStyle w:val="FootnoteReference"/>
        </w:rPr>
        <w:footnoteRef/>
      </w:r>
      <w:r>
        <w:t xml:space="preserve"> Cross-references for "the times": Ps 50:21; Acts 14:16; Rom 1:28; Rom 3:23; Rom 3:25.</w:t>
      </w:r>
    </w:p>
  </w:footnote>
  <w:footnote w:id="9398">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99">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400">
    <w:p>
      <w:pPr>
        <w:pStyle w:val="FootnoteText"/>
      </w:pPr>
      <w:r>
        <w:rPr>
          <w:rStyle w:val="FootnoteReference"/>
        </w:rPr>
        <w:footnoteRef/>
      </w:r>
      <w:r>
        <w:t xml:space="preserve"> Cross-references: Matt 25:31-46; John 5:22-23; Acts 10:42; Rom 2:5; Rom 2:16; Rom 14:9-10; 1Cor 4:5; 2Cor 5:10; 2Tim 4:1; 2Pet 3:7; Jude 1:14-15.</w:t>
      </w:r>
    </w:p>
  </w:footnote>
  <w:footnote w:id="9401">
    <w:p>
      <w:pPr>
        <w:pStyle w:val="FootnoteText"/>
      </w:pPr>
      <w:r>
        <w:rPr>
          <w:rStyle w:val="FootnoteReference"/>
        </w:rPr>
        <w:footnoteRef/>
      </w:r>
      <w:r>
        <w:t xml:space="preserve"> Cross-references for "We will": Luke 14:18; Acts 24:25; 2Cor 6:2; Heb 3:7-8.</w:t>
      </w:r>
    </w:p>
  </w:footnote>
  <w:footnote w:id="9402">
    <w:p>
      <w:pPr>
        <w:pStyle w:val="FootnoteText"/>
      </w:pPr>
      <w:r>
        <w:rPr>
          <w:rStyle w:val="FootnoteReference"/>
        </w:rPr>
        <w:footnoteRef/>
      </w:r>
      <w:r>
        <w:t xml:space="preserve"> Cross-references for "certain": Isa 55:10-11; Matt 20:16; Acts 13:48; Acts 17:4; Rom 11:5-6.</w:t>
      </w:r>
    </w:p>
  </w:footnote>
  <w:footnote w:id="9403">
    <w:p>
      <w:pPr>
        <w:pStyle w:val="FootnoteText"/>
      </w:pPr>
      <w:r>
        <w:rPr>
          <w:rStyle w:val="FootnoteReference"/>
        </w:rPr>
        <w:footnoteRef/>
      </w:r>
      <w:r>
        <w:t xml:space="preserve"> Name meaning: Dionysius (Dionysios) — Of Dionysus. Areopagite who believed Paul’s message.</w:t>
      </w:r>
    </w:p>
  </w:footnote>
  <w:footnote w:id="9404">
    <w:p>
      <w:pPr>
        <w:pStyle w:val="FootnoteText"/>
      </w:pPr>
      <w:r>
        <w:rPr>
          <w:rStyle w:val="FootnoteReference"/>
        </w:rPr>
        <w:footnoteRef/>
      </w:r>
      <w:r>
        <w:t xml:space="preserve"> Cross-references for "the Areopagite": John 7:48-52; John 19:38-42; Acts 17:19; Phil 4:22.</w:t>
      </w:r>
    </w:p>
  </w:footnote>
  <w:footnote w:id="9405">
    <w:p>
      <w:pPr>
        <w:pStyle w:val="FootnoteText"/>
      </w:pPr>
      <w:r>
        <w:rPr>
          <w:rStyle w:val="FootnoteReference"/>
        </w:rPr>
        <w:footnoteRef/>
      </w:r>
      <w:r>
        <w:t xml:space="preserve"> Name meaning: Damaris (Damaris) — Calf; gentle. Athenian woman who joined the believers.</w:t>
      </w:r>
    </w:p>
  </w:footnote>
  <w:footnote w:id="9406">
    <w:p>
      <w:pPr>
        <w:pStyle w:val="FootnoteText"/>
      </w:pPr>
      <w:r>
        <w:rPr>
          <w:rStyle w:val="FootnoteReference"/>
        </w:rPr>
        <w:footnoteRef/>
      </w:r>
      <w:r>
        <w:t xml:space="preserve"> Name meaning: Paul (Paulus) — Small; humble. Changed from Saul to Paul, the humble apostle to the Gentiles.</w:t>
      </w:r>
    </w:p>
  </w:footnote>
  <w:footnote w:id="9407">
    <w:p>
      <w:pPr>
        <w:pStyle w:val="FootnoteText"/>
      </w:pPr>
      <w:r>
        <w:rPr>
          <w:rStyle w:val="FootnoteReference"/>
        </w:rPr>
        <w:footnoteRef/>
      </w:r>
      <w:r>
        <w:t xml:space="preserve"> Cross-references for "departed": Acts 17:32-33.</w:t>
      </w:r>
    </w:p>
  </w:footnote>
  <w:footnote w:id="9408">
    <w:p>
      <w:pPr>
        <w:pStyle w:val="FootnoteText"/>
      </w:pPr>
      <w:r>
        <w:rPr>
          <w:rStyle w:val="FootnoteReference"/>
        </w:rPr>
        <w:footnoteRef/>
      </w:r>
      <w:r>
        <w:t xml:space="preserve"> Place name: Athens. Place-name meaning: Athens — city of Athena. Source form: Athens. Greek form: αθηνων.</w:t>
      </w:r>
    </w:p>
  </w:footnote>
  <w:footnote w:id="940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10">
    <w:p>
      <w:pPr>
        <w:pStyle w:val="FootnoteText"/>
      </w:pPr>
      <w:r>
        <w:rPr>
          <w:rStyle w:val="FootnoteReference"/>
        </w:rPr>
        <w:footnoteRef/>
      </w:r>
      <w:r>
        <w:t xml:space="preserve"> Cross-references for "Corinth": Acts 19:1; 1Cor 1:2; 2Cor 1:1; 2Cor 1:23; 2Tim 4:20.</w:t>
      </w:r>
    </w:p>
  </w:footnote>
  <w:footnote w:id="9411">
    <w:p>
      <w:pPr>
        <w:pStyle w:val="FootnoteText"/>
      </w:pPr>
      <w:r>
        <w:rPr>
          <w:rStyle w:val="FootnoteReference"/>
        </w:rPr>
        <w:footnoteRef/>
      </w:r>
      <w:r>
        <w:t xml:space="preserve"> People-name: Jew. People-name meaning: Jew — praised one; one from Judah. Source form: Jew.</w:t>
      </w:r>
    </w:p>
  </w:footnote>
  <w:footnote w:id="9412">
    <w:p>
      <w:pPr>
        <w:pStyle w:val="FootnoteText"/>
      </w:pPr>
      <w:r>
        <w:rPr>
          <w:rStyle w:val="FootnoteReference"/>
        </w:rPr>
        <w:footnoteRef/>
      </w:r>
      <w:r>
        <w:t xml:space="preserve"> Name meaning: Aquila (Aquila) — Eagle. Strong teacher alongside Priscilla.</w:t>
      </w:r>
    </w:p>
  </w:footnote>
  <w:footnote w:id="9413">
    <w:p>
      <w:pPr>
        <w:pStyle w:val="FootnoteText"/>
      </w:pPr>
      <w:r>
        <w:rPr>
          <w:rStyle w:val="FootnoteReference"/>
        </w:rPr>
        <w:footnoteRef/>
      </w:r>
      <w:r>
        <w:t xml:space="preserve"> Place name: Pontus. Place-name meaning: Pontus — the sea. Source form: Pontus. Greek form: ποντον.</w:t>
      </w:r>
    </w:p>
  </w:footnote>
  <w:footnote w:id="9414">
    <w:p>
      <w:pPr>
        <w:pStyle w:val="FootnoteText"/>
      </w:pPr>
      <w:r>
        <w:rPr>
          <w:rStyle w:val="FootnoteReference"/>
        </w:rPr>
        <w:footnoteRef/>
      </w:r>
      <w:r>
        <w:t xml:space="preserve"> Place name: Italy. Place-name meaning: Italy — abounding with calves or heifers. Source form: Italy. Greek form: ιταλιας.</w:t>
      </w:r>
    </w:p>
  </w:footnote>
  <w:footnote w:id="9415">
    <w:p>
      <w:pPr>
        <w:pStyle w:val="FootnoteText"/>
      </w:pPr>
      <w:r>
        <w:rPr>
          <w:rStyle w:val="FootnoteReference"/>
        </w:rPr>
        <w:footnoteRef/>
      </w:r>
      <w:r>
        <w:t xml:space="preserve"> Name meaning: Priscilla (Priscilla) — Ancient; venerable. Venerable teacher alongside her husband.</w:t>
      </w:r>
    </w:p>
  </w:footnote>
  <w:footnote w:id="9416">
    <w:p>
      <w:pPr>
        <w:pStyle w:val="FootnoteText"/>
      </w:pPr>
      <w:r>
        <w:rPr>
          <w:rStyle w:val="FootnoteReference"/>
        </w:rPr>
        <w:footnoteRef/>
      </w:r>
      <w:r>
        <w:t xml:space="preserve"> Personal name: Claudius. Personal-name meaning: Claudius — lame. Source form: Claudius.</w:t>
      </w:r>
    </w:p>
  </w:footnote>
  <w:footnote w:id="9417">
    <w:p>
      <w:pPr>
        <w:pStyle w:val="FootnoteText"/>
      </w:pPr>
      <w:r>
        <w:rPr>
          <w:rStyle w:val="FootnoteReference"/>
        </w:rPr>
        <w:footnoteRef/>
      </w:r>
      <w:r>
        <w:t xml:space="preserve"> People-name: Jews. People-name meaning: Jews — People of Judah; Judeans. Source form: Jews.</w:t>
      </w:r>
    </w:p>
  </w:footnote>
  <w:footnote w:id="9418">
    <w:p>
      <w:pPr>
        <w:pStyle w:val="FootnoteText"/>
      </w:pPr>
      <w:r>
        <w:rPr>
          <w:rStyle w:val="FootnoteReference"/>
        </w:rPr>
        <w:footnoteRef/>
      </w:r>
      <w:r>
        <w:t xml:space="preserve"> Place name: Rome. Place-name meaning: Rome — strength; power. Source form: Rome. Greek form: ρωμαιοι.</w:t>
      </w:r>
    </w:p>
  </w:footnote>
  <w:footnote w:id="9419">
    <w:p>
      <w:pPr>
        <w:pStyle w:val="FootnoteText"/>
      </w:pPr>
      <w:r>
        <w:rPr>
          <w:rStyle w:val="FootnoteReference"/>
        </w:rPr>
        <w:footnoteRef/>
      </w:r>
      <w:r>
        <w:t xml:space="preserve"> Cross-references for "Aquila": Acts 18:26; Rom 16:3-4; 1Cor 16:19; 2Tim 4:19.</w:t>
      </w:r>
    </w:p>
  </w:footnote>
  <w:footnote w:id="9420">
    <w:p>
      <w:pPr>
        <w:pStyle w:val="FootnoteText"/>
      </w:pPr>
      <w:r>
        <w:rPr>
          <w:rStyle w:val="FootnoteReference"/>
        </w:rPr>
        <w:footnoteRef/>
      </w:r>
      <w:r>
        <w:t xml:space="preserve"> Cross-references for "Pontus": Acts 2:9; 1Pet 1:1.</w:t>
      </w:r>
    </w:p>
  </w:footnote>
  <w:footnote w:id="9421">
    <w:p>
      <w:pPr>
        <w:pStyle w:val="FootnoteText"/>
      </w:pPr>
      <w:r>
        <w:rPr>
          <w:rStyle w:val="FootnoteReference"/>
        </w:rPr>
        <w:footnoteRef/>
      </w:r>
      <w:r>
        <w:t xml:space="preserve"> Cross-references for "Claudius": Acts 11:28.</w:t>
      </w:r>
    </w:p>
  </w:footnote>
  <w:footnote w:id="9422">
    <w:p>
      <w:pPr>
        <w:pStyle w:val="FootnoteText"/>
      </w:pPr>
      <w:r>
        <w:rPr>
          <w:rStyle w:val="FootnoteReference"/>
        </w:rPr>
        <w:footnoteRef/>
      </w:r>
      <w:r>
        <w:t xml:space="preserve"> Cross-references: Acts 20:34-35; 1Cor 4:12; 1Cor 9:6-12; 2Cor 11:9; 1Thess 2:9; 2Thess 3:8-9.</w:t>
      </w:r>
    </w:p>
  </w:footnote>
  <w:footnote w:id="9423">
    <w:p>
      <w:pPr>
        <w:pStyle w:val="FootnoteText"/>
      </w:pPr>
      <w:r>
        <w:rPr>
          <w:rStyle w:val="FootnoteReference"/>
        </w:rPr>
        <w:footnoteRef/>
      </w:r>
      <w:r>
        <w:t xml:space="preserve"> Cross-references for "persuaded": Gen 9:27; 2Chr 32:11; Luke 16:31; Acts 13:43; Acts 18:13; Acts 19:26; Acts 26:28; Acts 28:23; 2Cor 5:11.</w:t>
      </w:r>
    </w:p>
  </w:footnote>
  <w:footnote w:id="9424">
    <w:p>
      <w:pPr>
        <w:pStyle w:val="FootnoteText"/>
      </w:pPr>
      <w:r>
        <w:rPr>
          <w:rStyle w:val="FootnoteReference"/>
        </w:rPr>
        <w:footnoteRef/>
      </w:r>
      <w:r>
        <w:t xml:space="preserve"> People-name: Greeks. People-name meaning: Greeks — Greek people; Hellenes. Source form: Greeks.</w:t>
      </w:r>
    </w:p>
  </w:footnote>
  <w:footnote w:id="9425">
    <w:p>
      <w:pPr>
        <w:pStyle w:val="FootnoteText"/>
      </w:pPr>
      <w:r>
        <w:rPr>
          <w:rStyle w:val="FootnoteReference"/>
        </w:rPr>
        <w:footnoteRef/>
      </w:r>
      <w:r>
        <w:t xml:space="preserve"> Cross-references: Luke 4:16; Acts 13:14-52; Acts 14:1; Acts 17:1-3; Acts 17:11; Acts 17:17; Acts 19:8.</w:t>
      </w:r>
    </w:p>
  </w:footnote>
  <w:footnote w:id="9426">
    <w:p>
      <w:pPr>
        <w:pStyle w:val="FootnoteText"/>
      </w:pPr>
      <w:r>
        <w:rPr>
          <w:rStyle w:val="FootnoteReference"/>
        </w:rPr>
        <w:footnoteRef/>
      </w:r>
      <w:r>
        <w:t xml:space="preserve"> Name meaning: Silas (Silvanus) — Forest; wood. Steady companion who endured prison with Paul.</w:t>
      </w:r>
    </w:p>
  </w:footnote>
  <w:footnote w:id="9427">
    <w:p>
      <w:pPr>
        <w:pStyle w:val="FootnoteText"/>
      </w:pPr>
      <w:r>
        <w:rPr>
          <w:rStyle w:val="FootnoteReference"/>
        </w:rPr>
        <w:footnoteRef/>
      </w:r>
      <w:r>
        <w:t xml:space="preserve"> Name meaning: Timothy (Timotheos) — Honoring God. Paul’s faithful son in the faith.</w:t>
      </w:r>
    </w:p>
  </w:footnote>
  <w:footnote w:id="9428">
    <w:p>
      <w:pPr>
        <w:pStyle w:val="FootnoteText"/>
      </w:pPr>
      <w:r>
        <w:rPr>
          <w:rStyle w:val="FootnoteReference"/>
        </w:rPr>
        <w:footnoteRef/>
      </w:r>
      <w:r>
        <w:t xml:space="preserve"> Place name: Macedonia. Place-name meaning: Macedonia — burning; adoration. Source form: Macedonia. Greek form: μακεδονιαν.</w:t>
      </w:r>
    </w:p>
  </w:footnote>
  <w:footnote w:id="9429">
    <w:p>
      <w:pPr>
        <w:pStyle w:val="FootnoteText"/>
      </w:pPr>
      <w:r>
        <w:rPr>
          <w:rStyle w:val="FootnoteReference"/>
        </w:rPr>
        <w:footnoteRef/>
      </w:r>
      <w:r>
        <w:t xml:space="preserve"> Cross-references for "and testified": John 15:27; Acts 2:36; Acts 9:22; Acts 10:42; Acts 17:3; Acts 18:28; Acts 20:21; 1Pet 5:12.</w:t>
      </w:r>
    </w:p>
  </w:footnote>
  <w:footnote w:id="9430">
    <w:p>
      <w:pPr>
        <w:pStyle w:val="FootnoteText"/>
      </w:pPr>
      <w:r>
        <w:rPr>
          <w:rStyle w:val="FootnoteReference"/>
        </w:rPr>
        <w:footnoteRef/>
      </w:r>
      <w:r>
        <w:t xml:space="preserve"> Name meaning: Jesus (Yeshua) — Yahweh saves. He will save His people from their sins.</w:t>
      </w:r>
    </w:p>
  </w:footnote>
  <w:footnote w:id="9431">
    <w:p>
      <w:pPr>
        <w:pStyle w:val="FootnoteText"/>
      </w:pPr>
      <w:r>
        <w:rPr>
          <w:rStyle w:val="FootnoteReference"/>
        </w:rPr>
        <w:footnoteRef/>
      </w:r>
      <w:r>
        <w:t xml:space="preserve"> Personal name: Christ. Personal-name meaning: Christ — anointed. Source form: Christ.</w:t>
      </w:r>
    </w:p>
  </w:footnote>
  <w:footnote w:id="9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3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34">
    <w:p>
      <w:pPr>
        <w:pStyle w:val="FootnoteText"/>
      </w:pPr>
      <w:r>
        <w:rPr>
          <w:rStyle w:val="FootnoteReference"/>
        </w:rPr>
        <w:footnoteRef/>
      </w:r>
      <w:r>
        <w:t xml:space="preserve"> Cross-references for "Silas": Acts 17:14-15; 1Thess 3:2.</w:t>
      </w:r>
    </w:p>
  </w:footnote>
  <w:footnote w:id="9435">
    <w:p>
      <w:pPr>
        <w:pStyle w:val="FootnoteText"/>
      </w:pPr>
      <w:r>
        <w:rPr>
          <w:rStyle w:val="FootnoteReference"/>
        </w:rPr>
        <w:footnoteRef/>
      </w:r>
      <w:r>
        <w:t xml:space="preserve"> Cross-references: Job 32:18-20; Jer 6:11; Jer 20:9; Ezek 3:14; Mic 3:8; Luke 12:50; Acts 4:20; Acts 17:16; 2Cor 5:14; Phil 1:23.</w:t>
      </w:r>
    </w:p>
  </w:footnote>
  <w:footnote w:id="9436">
    <w:p>
      <w:pPr>
        <w:pStyle w:val="FootnoteText"/>
      </w:pPr>
      <w:r>
        <w:rPr>
          <w:rStyle w:val="FootnoteReference"/>
        </w:rPr>
        <w:footnoteRef/>
      </w:r>
      <w:r>
        <w:t xml:space="preserve"> Cross-references for "was Christ": Dan 9:25-26; John 1:41; John 3:28; John 10:24.</w:t>
      </w:r>
    </w:p>
  </w:footnote>
  <w:footnote w:id="9437">
    <w:p>
      <w:pPr>
        <w:pStyle w:val="FootnoteText"/>
      </w:pPr>
      <w:r>
        <w:rPr>
          <w:rStyle w:val="FootnoteReference"/>
        </w:rPr>
        <w:footnoteRef/>
      </w:r>
      <w:r>
        <w:t xml:space="preserve"> Cross-references for "he shook": Neh 5:13; Matt 10:14; Luke 9:5; Luke 10:10-11; Acts 13:51.</w:t>
      </w:r>
    </w:p>
  </w:footnote>
  <w:footnote w:id="94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39">
    <w:p>
      <w:pPr>
        <w:pStyle w:val="FootnoteText"/>
      </w:pPr>
      <w:r>
        <w:rPr>
          <w:rStyle w:val="FootnoteReference"/>
        </w:rPr>
        <w:footnoteRef/>
      </w:r>
      <w:r>
        <w:t xml:space="preserve"> Cross-references: Luke 22:65; Acts 13:45; Acts 19:9; Acts 26:11; 1Thess 2:14-16; 2Tim 2:25; Jas 2:6-7; 1Pet 4:4; 1Pet 4:14.</w:t>
      </w:r>
    </w:p>
  </w:footnote>
  <w:footnote w:id="9440">
    <w:p>
      <w:pPr>
        <w:pStyle w:val="FootnoteText"/>
      </w:pPr>
      <w:r>
        <w:rPr>
          <w:rStyle w:val="FootnoteReference"/>
        </w:rPr>
        <w:footnoteRef/>
      </w:r>
      <w:r>
        <w:t xml:space="preserve"> Personal name: Justus. Personal-name meaning: Justus — just or upright. Source form: Justus.</w:t>
      </w:r>
    </w:p>
  </w:footnote>
  <w:footnote w:id="9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44">
    <w:p>
      <w:pPr>
        <w:pStyle w:val="FootnoteText"/>
      </w:pPr>
      <w:r>
        <w:rPr>
          <w:rStyle w:val="FootnoteReference"/>
        </w:rPr>
        <w:footnoteRef/>
      </w:r>
      <w:r>
        <w:t xml:space="preserve"> Cross-references for "Justus": Col 4:11.</w:t>
      </w:r>
    </w:p>
  </w:footnote>
  <w:footnote w:id="9445">
    <w:p>
      <w:pPr>
        <w:pStyle w:val="FootnoteText"/>
      </w:pPr>
      <w:r>
        <w:rPr>
          <w:rStyle w:val="FootnoteReference"/>
        </w:rPr>
        <w:footnoteRef/>
      </w:r>
      <w:r>
        <w:t xml:space="preserve"> Cross-references: Acts 10:2; Acts 10:22; Acts 13:42; Acts 16:14; Acts 17:4.</w:t>
      </w:r>
    </w:p>
  </w:footnote>
  <w:footnote w:id="9446">
    <w:p>
      <w:pPr>
        <w:pStyle w:val="FootnoteText"/>
      </w:pPr>
      <w:r>
        <w:rPr>
          <w:rStyle w:val="FootnoteReference"/>
        </w:rPr>
        <w:footnoteRef/>
      </w:r>
      <w:r>
        <w:t xml:space="preserve"> Name meaning: Crispus (Crispus) — Curly-haired. Synagogue ruler baptized by Paul.</w:t>
      </w:r>
    </w:p>
  </w:footnote>
  <w:footnote w:id="9447">
    <w:p>
      <w:pPr>
        <w:pStyle w:val="FootnoteText"/>
      </w:pPr>
      <w:r>
        <w:rPr>
          <w:rStyle w:val="FootnoteReference"/>
        </w:rPr>
        <w:footnoteRef/>
      </w:r>
      <w:r>
        <w:t xml:space="preserve"> Cross-references for "the chief": Mark 5:35; Acts 13:15; Acts 18:17.</w:t>
      </w:r>
    </w:p>
  </w:footnote>
  <w:footnote w:id="9448">
    <w:p>
      <w:pPr>
        <w:pStyle w:val="FootnoteText"/>
      </w:pPr>
      <w:r>
        <w:rPr>
          <w:rStyle w:val="FootnoteReference"/>
        </w:rPr>
        <w:footnoteRef/>
      </w:r>
      <w:r>
        <w:t xml:space="preserve"> Cross-references for "believed": Gen 17:27; Gen 18:19; Josh 24:15; Acts 10:2; Acts 16:14-15; Acts 16:34.</w:t>
      </w:r>
    </w:p>
  </w:footnote>
  <w:footnote w:id="9449">
    <w:p>
      <w:pPr>
        <w:pStyle w:val="FootnoteText"/>
      </w:pPr>
      <w:r>
        <w:rPr>
          <w:rStyle w:val="FootnoteReference"/>
        </w:rPr>
        <w:footnoteRef/>
      </w:r>
      <w:r>
        <w:t xml:space="preserve"> People-name: Corinthians. People-name meaning: Corinthians — which is satisfied; ornament; beauty. Source form: Corinthians.</w:t>
      </w:r>
    </w:p>
  </w:footnote>
  <w:footnote w:id="9450">
    <w:p>
      <w:pPr>
        <w:pStyle w:val="FootnoteText"/>
      </w:pPr>
      <w:r>
        <w:rPr>
          <w:rStyle w:val="FootnoteReference"/>
        </w:rPr>
        <w:footnoteRef/>
      </w:r>
      <w:r>
        <w:t xml:space="preserve"> Cross-references for "hearing": Matt 28:19; Mark 16:15-16; Acts 2:37-41; Acts 8:12; Acts 8:35-38; Rom 10:14-17; 1Cor 1:13-17.</w:t>
      </w:r>
    </w:p>
  </w:footnote>
  <w:footnote w:id="9451">
    <w:p>
      <w:pPr>
        <w:pStyle w:val="FootnoteText"/>
      </w:pPr>
      <w:r>
        <w:rPr>
          <w:rStyle w:val="FootnoteReference"/>
        </w:rPr>
        <w:footnoteRef/>
      </w:r>
      <w:r>
        <w:t xml:space="preserve"> Cross-references for "Crispus": 1Cor 1:14.</w:t>
      </w:r>
    </w:p>
  </w:footnote>
  <w:footnote w:id="9452">
    <w:p>
      <w:pPr>
        <w:pStyle w:val="FootnoteText"/>
      </w:pPr>
      <w:r>
        <w:rPr>
          <w:rStyle w:val="FootnoteReference"/>
        </w:rPr>
        <w:footnoteRef/>
      </w:r>
      <w:r>
        <w:t xml:space="preserve"> Cross-references: Acts 16:9; Acts 22:18; Acts 23:11; Acts 27:23-25; 2Cor 12:1-3.</w:t>
      </w:r>
    </w:p>
  </w:footnote>
  <w:footnote w:id="9453">
    <w:p>
      <w:pPr>
        <w:pStyle w:val="FootnoteText"/>
      </w:pPr>
      <w:r>
        <w:rPr>
          <w:rStyle w:val="FootnoteReference"/>
        </w:rPr>
        <w:footnoteRef/>
      </w:r>
      <w:r>
        <w:t xml:space="preserve"> Cross-references: Isa 58:1; Jer 1:17; Ezek 2:6-8; Ezek 3:9-11; Jonah 3:2; Mic 3:8; Eph 6:19-20; 1Thess 2:2.</w:t>
      </w:r>
    </w:p>
  </w:footnote>
  <w:footnote w:id="9454">
    <w:p>
      <w:pPr>
        <w:pStyle w:val="FootnoteText"/>
      </w:pPr>
      <w:r>
        <w:rPr>
          <w:rStyle w:val="FootnoteReference"/>
        </w:rPr>
        <w:footnoteRef/>
      </w:r>
      <w:r>
        <w:t xml:space="preserve"> Cross-references for "and no": Isa 54:17; Jer 15:20-21; Matt 10:30; Luke 21:18; Rom 8:31.</w:t>
      </w:r>
    </w:p>
  </w:footnote>
  <w:footnote w:id="9455">
    <w:p>
      <w:pPr>
        <w:pStyle w:val="FootnoteText"/>
      </w:pPr>
      <w:r>
        <w:rPr>
          <w:rStyle w:val="FootnoteReference"/>
        </w:rPr>
        <w:footnoteRef/>
      </w:r>
      <w:r>
        <w:t xml:space="preserve"> Cross-references: John 10:16; John 11:52; Acts 15:14; Acts 15:18; Rom 10:20-21; 1Cor 6:9-11.</w:t>
      </w:r>
    </w:p>
  </w:footnote>
  <w:footnote w:id="9456">
    <w:p>
      <w:pPr>
        <w:pStyle w:val="FootnoteText"/>
      </w:pPr>
      <w:r>
        <w:rPr>
          <w:rStyle w:val="FootnoteReference"/>
        </w:rPr>
        <w:footnoteRef/>
      </w:r>
      <w:r>
        <w:t xml:space="preserve"> Cross-references: Acts 14:3; Acts 19:10; Acts 20:31.</w:t>
      </w:r>
    </w:p>
  </w:footnote>
  <w:footnote w:id="9457">
    <w:p>
      <w:pPr>
        <w:pStyle w:val="FootnoteText"/>
      </w:pPr>
      <w:r>
        <w:rPr>
          <w:rStyle w:val="FootnoteReference"/>
        </w:rPr>
        <w:footnoteRef/>
      </w:r>
      <w:r>
        <w:t xml:space="preserve"> Name meaning: Gallio (Gallio) — Gentle; calm. Dismissed charges against Paul.</w:t>
      </w:r>
    </w:p>
  </w:footnote>
  <w:footnote w:id="9458">
    <w:p>
      <w:pPr>
        <w:pStyle w:val="FootnoteText"/>
      </w:pPr>
      <w:r>
        <w:rPr>
          <w:rStyle w:val="FootnoteReference"/>
        </w:rPr>
        <w:footnoteRef/>
      </w:r>
      <w:r>
        <w:t xml:space="preserve"> Place name: Achaia. Place-name meaning: Achaia — grief; trouble. Source form: Achaia. Greek form: αχαιας.</w:t>
      </w:r>
    </w:p>
  </w:footnote>
  <w:footnote w:id="9459">
    <w:p>
      <w:pPr>
        <w:pStyle w:val="FootnoteText"/>
      </w:pPr>
      <w:r>
        <w:rPr>
          <w:rStyle w:val="FootnoteReference"/>
        </w:rPr>
        <w:footnoteRef/>
      </w:r>
      <w:r>
        <w:t xml:space="preserve"> Cross-references for "the Jews": Acts 13:50; Acts 14:2; Acts 14:19; Acts 17:5; Acts 17:13; Acts 21:27-36.</w:t>
      </w:r>
    </w:p>
  </w:footnote>
  <w:footnote w:id="9460">
    <w:p>
      <w:pPr>
        <w:pStyle w:val="FootnoteText"/>
      </w:pPr>
      <w:r>
        <w:rPr>
          <w:rStyle w:val="FootnoteReference"/>
        </w:rPr>
        <w:footnoteRef/>
      </w:r>
      <w:r>
        <w:t xml:space="preserve"> Cross-references for "the judgment": Matt 27:19; John 19:13; Acts 18:16-17; Acts 25:10; Jas 2:6.</w:t>
      </w:r>
    </w:p>
  </w:footnote>
  <w:footnote w:id="9461">
    <w:p>
      <w:pPr>
        <w:pStyle w:val="FootnoteText"/>
      </w:pPr>
      <w:r>
        <w:rPr>
          <w:rStyle w:val="FootnoteReference"/>
        </w:rPr>
        <w:footnoteRef/>
      </w:r>
      <w:r>
        <w:t xml:space="preserve"> Cross-references: Acts 13:7; Acts 13:12.</w:t>
      </w:r>
    </w:p>
  </w:footnote>
  <w:footnote w:id="9462">
    <w:p>
      <w:pPr>
        <w:pStyle w:val="FootnoteText"/>
      </w:pPr>
      <w:r>
        <w:rPr>
          <w:rStyle w:val="FootnoteReference"/>
        </w:rPr>
        <w:footnoteRef/>
      </w:r>
      <w:r>
        <w:t xml:space="preserve"> Cross-references for "Achaia": Acts 18:27; Rom 15:26; Rom 16:5; 1Cor 16:15; 2Cor 1:1; 2Cor 9:2; 2Cor 11:10; 1Thess 1:7-8.</w:t>
      </w:r>
    </w:p>
  </w:footnote>
  <w:footnote w:id="9463">
    <w:p>
      <w:pPr>
        <w:pStyle w:val="FootnoteText"/>
      </w:pPr>
      <w:r>
        <w:rPr>
          <w:rStyle w:val="FootnoteReference"/>
        </w:rPr>
        <w:footnoteRef/>
      </w:r>
      <w:r>
        <w:t xml:space="preserve"> Cross-references: Acts 6:13; Acts 18:4; Acts 21:28; Acts 24:5-6; Acts 25:8.</w:t>
      </w:r>
    </w:p>
  </w:footnote>
  <w:footnote w:id="9464">
    <w:p>
      <w:pPr>
        <w:pStyle w:val="FootnoteText"/>
      </w:pPr>
      <w:r>
        <w:rPr>
          <w:rStyle w:val="FootnoteReference"/>
        </w:rPr>
        <w:footnoteRef/>
      </w:r>
      <w:r>
        <w:t xml:space="preserve"> Cross-references for "bear": Mark 9:19; Acts 13:18; Rom 13:3; 2Cor 11:1; 2Cor 11:4; Heb 5:2.</w:t>
      </w:r>
    </w:p>
  </w:footnote>
  <w:footnote w:id="9465">
    <w:p>
      <w:pPr>
        <w:pStyle w:val="FootnoteText"/>
      </w:pPr>
      <w:r>
        <w:rPr>
          <w:rStyle w:val="FootnoteReference"/>
        </w:rPr>
        <w:footnoteRef/>
      </w:r>
      <w:r>
        <w:t xml:space="preserve"> Cross-references: Acts 23:27-29; Acts 25:11; Acts 25:18-20; Acts 25:26.</w:t>
      </w:r>
    </w:p>
  </w:footnote>
  <w:footnote w:id="9466">
    <w:p>
      <w:pPr>
        <w:pStyle w:val="FootnoteText"/>
      </w:pPr>
      <w:r>
        <w:rPr>
          <w:rStyle w:val="FootnoteReference"/>
        </w:rPr>
        <w:footnoteRef/>
      </w:r>
      <w:r>
        <w:t xml:space="preserve"> Cross-references for "a question": Acts 23:29; Acts 25:11; Acts 25:19; Acts 26:3; 1Tim 1:4; 1Tim 6:4; 2Tim 2:23; Titus 3:9.</w:t>
      </w:r>
    </w:p>
  </w:footnote>
  <w:footnote w:id="9467">
    <w:p>
      <w:pPr>
        <w:pStyle w:val="FootnoteText"/>
      </w:pPr>
      <w:r>
        <w:rPr>
          <w:rStyle w:val="FootnoteReference"/>
        </w:rPr>
        <w:footnoteRef/>
      </w:r>
      <w:r>
        <w:t xml:space="preserve"> Cross-references for "look": Matt 27:4; Matt 27:24.</w:t>
      </w:r>
    </w:p>
  </w:footnote>
  <w:footnote w:id="9468">
    <w:p>
      <w:pPr>
        <w:pStyle w:val="FootnoteText"/>
      </w:pPr>
      <w:r>
        <w:rPr>
          <w:rStyle w:val="FootnoteReference"/>
        </w:rPr>
        <w:footnoteRef/>
      </w:r>
      <w:r>
        <w:t xml:space="preserve"> Cross-references: John 18:31; Acts 24:6-8.</w:t>
      </w:r>
    </w:p>
  </w:footnote>
  <w:footnote w:id="9469">
    <w:p>
      <w:pPr>
        <w:pStyle w:val="FootnoteText"/>
      </w:pPr>
      <w:r>
        <w:rPr>
          <w:rStyle w:val="FootnoteReference"/>
        </w:rPr>
        <w:footnoteRef/>
      </w:r>
      <w:r>
        <w:t xml:space="preserve"> Cross-references: Ps 76:10; Rom 13:3-4; Rev 12:16.</w:t>
      </w:r>
    </w:p>
  </w:footnote>
  <w:footnote w:id="9470">
    <w:p>
      <w:pPr>
        <w:pStyle w:val="FootnoteText"/>
      </w:pPr>
      <w:r>
        <w:rPr>
          <w:rStyle w:val="FootnoteReference"/>
        </w:rPr>
        <w:footnoteRef/>
      </w:r>
      <w:r>
        <w:t xml:space="preserve"> Name meaning: Sosthenes (Sosthenes) — Safe in strength. Associated with Corinth and with Paul.</w:t>
      </w:r>
    </w:p>
  </w:footnote>
  <w:footnote w:id="9471">
    <w:p>
      <w:pPr>
        <w:pStyle w:val="FootnoteText"/>
      </w:pPr>
      <w:r>
        <w:rPr>
          <w:rStyle w:val="FootnoteReference"/>
        </w:rPr>
        <w:footnoteRef/>
      </w:r>
      <w:r>
        <w:t xml:space="preserve"> Cross-references for "the chief": Acts 18:8.</w:t>
      </w:r>
    </w:p>
  </w:footnote>
  <w:footnote w:id="9472">
    <w:p>
      <w:pPr>
        <w:pStyle w:val="FootnoteText"/>
      </w:pPr>
      <w:r>
        <w:rPr>
          <w:rStyle w:val="FootnoteReference"/>
        </w:rPr>
        <w:footnoteRef/>
      </w:r>
      <w:r>
        <w:t xml:space="preserve"> Cross-references for "And Gallio": Amos 6:6; Acts 17:32; 1Cor 1:23.</w:t>
      </w:r>
    </w:p>
  </w:footnote>
  <w:footnote w:id="9473">
    <w:p>
      <w:pPr>
        <w:pStyle w:val="FootnoteText"/>
      </w:pPr>
      <w:r>
        <w:rPr>
          <w:rStyle w:val="FootnoteReference"/>
        </w:rPr>
        <w:footnoteRef/>
      </w:r>
      <w:r>
        <w:t xml:space="preserve"> Cross-references for "Sosthenes": 1Cor 1:1.</w:t>
      </w:r>
    </w:p>
  </w:footnote>
  <w:footnote w:id="9474">
    <w:p>
      <w:pPr>
        <w:pStyle w:val="FootnoteText"/>
      </w:pPr>
      <w:r>
        <w:rPr>
          <w:rStyle w:val="FootnoteReference"/>
        </w:rPr>
        <w:footnoteRef/>
      </w:r>
      <w:r>
        <w:t xml:space="preserve"> Place name: Syria. Place-name meaning: Syria — Aram/Syria; highland. Source form: Syria. Greek form: συριαν.</w:t>
      </w:r>
    </w:p>
  </w:footnote>
  <w:footnote w:id="9475">
    <w:p>
      <w:pPr>
        <w:pStyle w:val="FootnoteText"/>
      </w:pPr>
      <w:r>
        <w:rPr>
          <w:rStyle w:val="FootnoteReference"/>
        </w:rPr>
        <w:footnoteRef/>
      </w:r>
      <w:r>
        <w:t xml:space="preserve"> Cross-references for "Priscilla": Acts 18:2.</w:t>
      </w:r>
    </w:p>
  </w:footnote>
  <w:footnote w:id="9476">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77">
    <w:p>
      <w:pPr>
        <w:pStyle w:val="FootnoteText"/>
      </w:pPr>
      <w:r>
        <w:rPr>
          <w:rStyle w:val="FootnoteReference"/>
        </w:rPr>
        <w:footnoteRef/>
      </w:r>
      <w:r>
        <w:t xml:space="preserve"> Cross-references for "Syria": Acts 15:23; Acts 15:41; Acts 21:3; Gal 1:21.</w:t>
      </w:r>
    </w:p>
  </w:footnote>
  <w:footnote w:id="9478">
    <w:p>
      <w:pPr>
        <w:pStyle w:val="FootnoteText"/>
      </w:pPr>
      <w:r>
        <w:rPr>
          <w:rStyle w:val="FootnoteReference"/>
        </w:rPr>
        <w:footnoteRef/>
      </w:r>
      <w:r>
        <w:t xml:space="preserve"> Cross-references: Rom 16:1.</w:t>
      </w:r>
    </w:p>
  </w:footnote>
  <w:footnote w:id="9479">
    <w:p>
      <w:pPr>
        <w:pStyle w:val="FootnoteText"/>
      </w:pPr>
      <w:r>
        <w:rPr>
          <w:rStyle w:val="FootnoteReference"/>
        </w:rPr>
        <w:footnoteRef/>
      </w:r>
      <w:r>
        <w:t xml:space="preserve"> Place name: Ephesus. Place-name meaning: Ephesus — desirable. Source form: Ephesus. Greek form: εφεσον.</w:t>
      </w:r>
    </w:p>
  </w:footnote>
  <w:footnote w:id="948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81">
    <w:p>
      <w:pPr>
        <w:pStyle w:val="FootnoteText"/>
      </w:pPr>
      <w:r>
        <w:rPr>
          <w:rStyle w:val="FootnoteReference"/>
        </w:rPr>
        <w:footnoteRef/>
      </w:r>
      <w:r>
        <w:t xml:space="preserve"> Cross-references: Acts 17:2-3; Acts 18:4.</w:t>
      </w:r>
    </w:p>
  </w:footnote>
  <w:footnote w:id="9482">
    <w:p>
      <w:pPr>
        <w:pStyle w:val="FootnoteText"/>
      </w:pPr>
      <w:r>
        <w:rPr>
          <w:rStyle w:val="FootnoteReference"/>
        </w:rPr>
        <w:footnoteRef/>
      </w:r>
      <w:r>
        <w:t xml:space="preserve"> Cross-references: Mark 1:37-38; Acts 20:16; Acts 21:13-14; 1Cor 16:12.</w:t>
      </w:r>
    </w:p>
  </w:footnote>
  <w:footnote w:id="9483">
    <w:p>
      <w:pPr>
        <w:pStyle w:val="FootnoteText"/>
      </w:pPr>
      <w:r>
        <w:rPr>
          <w:rStyle w:val="FootnoteReference"/>
        </w:rPr>
        <w:footnoteRef/>
      </w:r>
      <w:r>
        <w:t xml:space="preserve"> Cross-references for "I must": Deut 16:1; Acts 20:16.</w:t>
      </w:r>
    </w:p>
  </w:footnote>
  <w:footnote w:id="9484">
    <w:p>
      <w:pPr>
        <w:pStyle w:val="FootnoteText"/>
      </w:pPr>
      <w:r>
        <w:rPr>
          <w:rStyle w:val="FootnoteReference"/>
        </w:rPr>
        <w:footnoteRef/>
      </w:r>
      <w:r>
        <w:t xml:space="preserve"> Place name: Jerusalem. Place-name meaning: Jerusalem — vision of peace. Source form: Jerusalem. Greek form: ιεροσολυμα.</w:t>
      </w:r>
    </w:p>
  </w:footnote>
  <w:footnote w:id="9485">
    <w:p>
      <w:pPr>
        <w:pStyle w:val="FootnoteText"/>
      </w:pPr>
      <w:r>
        <w:rPr>
          <w:rStyle w:val="FootnoteReference"/>
        </w:rPr>
        <w:footnoteRef/>
      </w:r>
      <w:r>
        <w:t xml:space="preserve"> Cross-references for "if God": Matt 26:39; Acts 19:21; Acts 21:14; Rom 1:10; Rom 15:32; 1Cor 4:19; Phil 2:19-24; Heb 6:3; Jas 4:15.</w:t>
      </w:r>
    </w:p>
  </w:footnote>
  <w:footnote w:id="9486">
    <w:p>
      <w:pPr>
        <w:pStyle w:val="FootnoteText"/>
      </w:pPr>
      <w:r>
        <w:rPr>
          <w:rStyle w:val="FootnoteReference"/>
        </w:rPr>
        <w:footnoteRef/>
      </w:r>
      <w:r>
        <w:t xml:space="preserve"> Cross-references: Luke 9:61; Acts 15:29; 2Cor 13:11.</w:t>
      </w:r>
    </w:p>
  </w:footnote>
  <w:footnote w:id="9487">
    <w:p>
      <w:pPr>
        <w:pStyle w:val="FootnoteText"/>
      </w:pPr>
      <w:r>
        <w:rPr>
          <w:rStyle w:val="FootnoteReference"/>
        </w:rPr>
        <w:footnoteRef/>
      </w:r>
      <w:r>
        <w:t xml:space="preserve"> Place name: Caesarea. Place-name meaning: Caesarea — city of Caesar. Source form: Caesarea. Greek form: καισαρειας.</w:t>
      </w:r>
    </w:p>
  </w:footnote>
  <w:footnote w:id="9488">
    <w:p>
      <w:pPr>
        <w:pStyle w:val="FootnoteText"/>
      </w:pPr>
      <w:r>
        <w:rPr>
          <w:rStyle w:val="FootnoteReference"/>
        </w:rPr>
        <w:footnoteRef/>
      </w:r>
      <w:r>
        <w:t xml:space="preserve"> Cross-references for "gone": Acts 25:1; Acts 25:9.</w:t>
      </w:r>
    </w:p>
  </w:footnote>
  <w:footnote w:id="9489">
    <w:p>
      <w:pPr>
        <w:pStyle w:val="FootnoteText"/>
      </w:pPr>
      <w:r>
        <w:rPr>
          <w:rStyle w:val="FootnoteReference"/>
        </w:rPr>
        <w:footnoteRef/>
      </w:r>
      <w:r>
        <w:t xml:space="preserve"> Place name: Antioch. Place-name meaning: Antioch — speedy as a chariot. Source form: Antioch. Greek form: αντιοχεα.</w:t>
      </w:r>
    </w:p>
  </w:footnote>
  <w:footnote w:id="9490">
    <w:p>
      <w:pPr>
        <w:pStyle w:val="FootnoteText"/>
      </w:pPr>
      <w:r>
        <w:rPr>
          <w:rStyle w:val="FootnoteReference"/>
        </w:rPr>
        <w:footnoteRef/>
      </w:r>
      <w:r>
        <w:t xml:space="preserve"> Cross-references for "Caesarea": Acts 8:40; Acts 10:1; Acts 10:24; Acts 11:11; Acts 18:22; Acts 23:23.</w:t>
      </w:r>
    </w:p>
  </w:footnote>
  <w:footnote w:id="9491">
    <w:p>
      <w:pPr>
        <w:pStyle w:val="FootnoteText"/>
      </w:pPr>
      <w:r>
        <w:rPr>
          <w:rStyle w:val="FootnoteReference"/>
        </w:rPr>
        <w:footnoteRef/>
      </w:r>
      <w:r>
        <w:t xml:space="preserve"> Cross-references: Acts 11:22; Acts 15:4; Acts 18:21; Acts 21:17-19.</w:t>
      </w:r>
    </w:p>
  </w:footnote>
  <w:footnote w:id="949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93">
    <w:p>
      <w:pPr>
        <w:pStyle w:val="FootnoteText"/>
      </w:pPr>
      <w:r>
        <w:rPr>
          <w:rStyle w:val="FootnoteReference"/>
        </w:rPr>
        <w:footnoteRef/>
      </w:r>
      <w:r>
        <w:t xml:space="preserve"> Place name: Phrygia. Place-name meaning: Phrygia — dry; barren. Source form: Phrygia. Greek form: φρυγιαν.</w:t>
      </w:r>
    </w:p>
  </w:footnote>
  <w:footnote w:id="949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95">
    <w:p>
      <w:pPr>
        <w:pStyle w:val="FootnoteText"/>
      </w:pPr>
      <w:r>
        <w:rPr>
          <w:rStyle w:val="FootnoteReference"/>
        </w:rPr>
        <w:footnoteRef/>
      </w:r>
      <w:r>
        <w:t xml:space="preserve"> Cross-references: Acts 16:6; 1Cor 16:1; Gal 1:2; Gal 4:14.</w:t>
      </w:r>
    </w:p>
  </w:footnote>
  <w:footnote w:id="9496">
    <w:p>
      <w:pPr>
        <w:pStyle w:val="FootnoteText"/>
      </w:pPr>
      <w:r>
        <w:rPr>
          <w:rStyle w:val="FootnoteReference"/>
        </w:rPr>
        <w:footnoteRef/>
      </w:r>
      <w:r>
        <w:t xml:space="preserve"> Name meaning: Apollos (Apollos) — Destroyer; of Apollo. Mighty preacher whose eloquence was refined.</w:t>
      </w:r>
    </w:p>
  </w:footnote>
  <w:footnote w:id="9497">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98">
    <w:p>
      <w:pPr>
        <w:pStyle w:val="FootnoteText"/>
      </w:pPr>
      <w:r>
        <w:rPr>
          <w:rStyle w:val="FootnoteReference"/>
        </w:rPr>
        <w:footnoteRef/>
      </w:r>
      <w:r>
        <w:t xml:space="preserve"> Cross-references for "mighty": Ezra 7:6; Ezra 7:12; Matt 13:52; Luke 24:19; Acts 7:22; Acts 18:28; Col 3:16.</w:t>
      </w:r>
    </w:p>
  </w:footnote>
  <w:footnote w:id="949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500">
    <w:p>
      <w:pPr>
        <w:pStyle w:val="FootnoteText"/>
      </w:pPr>
      <w:r>
        <w:rPr>
          <w:rStyle w:val="FootnoteReference"/>
        </w:rPr>
        <w:footnoteRef/>
      </w:r>
      <w:r>
        <w:t xml:space="preserve"> Cross-references for "Apollos": Acts 19:1; 1Cor 1:12; 1Cor 3:5-6; 1Cor 4:6; 1Cor 16:12; Titus 3:13.</w:t>
      </w:r>
    </w:p>
  </w:footnote>
  <w:footnote w:id="9501">
    <w:p>
      <w:pPr>
        <w:pStyle w:val="FootnoteText"/>
      </w:pPr>
      <w:r>
        <w:rPr>
          <w:rStyle w:val="FootnoteReference"/>
        </w:rPr>
        <w:footnoteRef/>
      </w:r>
      <w:r>
        <w:t xml:space="preserve"> Cross-references for "Alexandria": Acts 6:9; Acts 27:6.</w:t>
      </w:r>
    </w:p>
  </w:footnote>
  <w:footnote w:id="9502">
    <w:p>
      <w:pPr>
        <w:pStyle w:val="FootnoteText"/>
      </w:pPr>
      <w:r>
        <w:rPr>
          <w:rStyle w:val="FootnoteReference"/>
        </w:rPr>
        <w:footnoteRef/>
      </w:r>
      <w:r>
        <w:t xml:space="preserve"> Cross-references: Exod 4:10; Isa 3:3; 1Cor 2:1-2; 2Cor 10:10.</w:t>
      </w:r>
    </w:p>
  </w:footnote>
  <w:footnote w:id="950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504">
    <w:p>
      <w:pPr>
        <w:pStyle w:val="FootnoteText"/>
      </w:pPr>
      <w:r>
        <w:rPr>
          <w:rStyle w:val="FootnoteReference"/>
        </w:rPr>
        <w:footnoteRef/>
      </w:r>
      <w:r>
        <w:t xml:space="preserve"> Cross-references for "fervent": Rom 12:11; Col 1:28-29; 2Tim 2:4; Jas 5:16.</w:t>
      </w:r>
    </w:p>
  </w:footnote>
  <w:footnote w:id="9505">
    <w:p>
      <w:pPr>
        <w:pStyle w:val="FootnoteText"/>
      </w:pPr>
      <w:r>
        <w:rPr>
          <w:rStyle w:val="FootnoteReference"/>
        </w:rPr>
        <w:footnoteRef/>
      </w:r>
      <w:r>
        <w:t xml:space="preserve"> Cross-references for "knowing": Matt 3:1-17; Luke 3:1-38; John 1:19-36; Acts 19:3.</w:t>
      </w:r>
    </w:p>
  </w:footnote>
  <w:footnote w:id="9506">
    <w:p>
      <w:pPr>
        <w:pStyle w:val="FootnoteText"/>
      </w:pPr>
      <w:r>
        <w:rPr>
          <w:rStyle w:val="FootnoteReference"/>
        </w:rPr>
        <w:footnoteRef/>
      </w:r>
      <w:r>
        <w:t xml:space="preserve"> Name meaning: John (Yochanan) — Yahweh is gracious. Forerunner of Jesus; proclaimed God’s grace.</w:t>
      </w:r>
    </w:p>
  </w:footnote>
  <w:footnote w:id="9507">
    <w:p>
      <w:pPr>
        <w:pStyle w:val="FootnoteText"/>
      </w:pPr>
      <w:r>
        <w:rPr>
          <w:rStyle w:val="FootnoteReference"/>
        </w:rPr>
        <w:footnoteRef/>
      </w:r>
      <w:r>
        <w:t xml:space="preserve"> Cross-references for "to speak": Isa 58:1; Acts 14:3; Eph 6:19-20.</w:t>
      </w:r>
    </w:p>
  </w:footnote>
  <w:footnote w:id="9508">
    <w:p>
      <w:pPr>
        <w:pStyle w:val="FootnoteText"/>
      </w:pPr>
      <w:r>
        <w:rPr>
          <w:rStyle w:val="FootnoteReference"/>
        </w:rPr>
        <w:footnoteRef/>
      </w:r>
      <w:r>
        <w:t xml:space="preserve"> Cross-references for "Aquila": Acts 18:2-3.</w:t>
      </w:r>
    </w:p>
  </w:footnote>
  <w:footnote w:id="9509">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510">
    <w:p>
      <w:pPr>
        <w:pStyle w:val="FootnoteText"/>
      </w:pPr>
      <w:r>
        <w:rPr>
          <w:rStyle w:val="FootnoteReference"/>
        </w:rPr>
        <w:footnoteRef/>
      </w:r>
      <w:r>
        <w:t xml:space="preserve"> Cross-references for "exhorting": Col 4:10; 3John 1:8-10.</w:t>
      </w:r>
    </w:p>
  </w:footnote>
  <w:footnote w:id="9511">
    <w:p>
      <w:pPr>
        <w:pStyle w:val="FootnoteText"/>
      </w:pPr>
      <w:r>
        <w:rPr>
          <w:rStyle w:val="FootnoteReference"/>
        </w:rPr>
        <w:footnoteRef/>
      </w:r>
      <w:r>
        <w:t xml:space="preserve"> Cross-references for "helped": 1Cor 3:6; 1Cor 3:10-14; 2Cor 1:24; Phil 1:25.</w:t>
      </w:r>
    </w:p>
  </w:footnote>
  <w:footnote w:id="9512">
    <w:p>
      <w:pPr>
        <w:pStyle w:val="FootnoteText"/>
      </w:pPr>
      <w:r>
        <w:rPr>
          <w:rStyle w:val="FootnoteReference"/>
        </w:rPr>
        <w:footnoteRef/>
      </w:r>
      <w:r>
        <w:t xml:space="preserve"> Cross-references for "believed": John 1:12-13; Rom 1:5; 1Cor 15:10; Eph 2:8-10; Phil 1:29; Col 2:12; 2Thess 2:13-14; Titus 3:4-6; Jas 1:16-18; 1Pet 1:2-3.</w:t>
      </w:r>
    </w:p>
  </w:footnote>
  <w:footnote w:id="9513">
    <w:p>
      <w:pPr>
        <w:pStyle w:val="FootnoteText"/>
      </w:pPr>
      <w:r>
        <w:rPr>
          <w:rStyle w:val="FootnoteReference"/>
        </w:rPr>
        <w:footnoteRef/>
      </w:r>
      <w:r>
        <w:t xml:space="preserve"> Cross-references: Acts 9:27; Rom 16:1-2; 1Cor 16:3; 2Cor 3:1-2.</w:t>
      </w:r>
    </w:p>
  </w:footnote>
  <w:footnote w:id="9514">
    <w:p>
      <w:pPr>
        <w:pStyle w:val="FootnoteText"/>
      </w:pPr>
      <w:r>
        <w:rPr>
          <w:rStyle w:val="FootnoteReference"/>
        </w:rPr>
        <w:footnoteRef/>
      </w:r>
      <w:r>
        <w:t xml:space="preserve"> Cross-references for "showing": John 5:39.</w:t>
      </w:r>
    </w:p>
  </w:footnote>
  <w:footnote w:id="9515">
    <w:p>
      <w:pPr>
        <w:pStyle w:val="FootnoteText"/>
      </w:pPr>
      <w:r>
        <w:rPr>
          <w:rStyle w:val="FootnoteReference"/>
        </w:rPr>
        <w:footnoteRef/>
      </w:r>
      <w:r>
        <w:t xml:space="preserve"> Cross-references for "was Christ": Acts 18:5.</w:t>
      </w:r>
    </w:p>
  </w:footnote>
  <w:footnote w:id="9516">
    <w:p>
      <w:pPr>
        <w:pStyle w:val="FootnoteText"/>
      </w:pPr>
      <w:r>
        <w:rPr>
          <w:rStyle w:val="FootnoteReference"/>
        </w:rPr>
        <w:footnoteRef/>
      </w:r>
      <w:r>
        <w:t xml:space="preserve"> Cross-references: Luke 24:27; Luke 24:44; Acts 9:22; Acts 17:3; Acts 18:5; Acts 18:25; Acts 26:22-23; 1Cor 15:3-4.</w:t>
      </w:r>
    </w:p>
  </w:footnote>
  <w:footnote w:id="9517">
    <w:p>
      <w:pPr>
        <w:pStyle w:val="FootnoteText"/>
      </w:pPr>
      <w:r>
        <w:rPr>
          <w:rStyle w:val="FootnoteReference"/>
        </w:rPr>
        <w:footnoteRef/>
      </w:r>
      <w:r>
        <w:t xml:space="preserve"> Name meaning: Apollos (Apollos) — Destroyer; of Apollo. Mighty preacher whose eloquence was refined.</w:t>
      </w:r>
    </w:p>
  </w:footnote>
  <w:footnote w:id="951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519">
    <w:p>
      <w:pPr>
        <w:pStyle w:val="FootnoteText"/>
      </w:pPr>
      <w:r>
        <w:rPr>
          <w:rStyle w:val="FootnoteReference"/>
        </w:rPr>
        <w:footnoteRef/>
      </w:r>
      <w:r>
        <w:t xml:space="preserve"> Name meaning: Paul (Paulus) — Small; humble. Changed from Saul to Paul, the humble apostle to the Gentiles.</w:t>
      </w:r>
    </w:p>
  </w:footnote>
  <w:footnote w:id="9520">
    <w:p>
      <w:pPr>
        <w:pStyle w:val="FootnoteText"/>
      </w:pPr>
      <w:r>
        <w:rPr>
          <w:rStyle w:val="FootnoteReference"/>
        </w:rPr>
        <w:footnoteRef/>
      </w:r>
      <w:r>
        <w:t xml:space="preserve"> Place name: Ephesus. Place-name meaning: Ephesus — desirable. Source form: Ephesus. Greek form: εφεσον.</w:t>
      </w:r>
    </w:p>
  </w:footnote>
  <w:footnote w:id="9521">
    <w:p>
      <w:pPr>
        <w:pStyle w:val="FootnoteText"/>
      </w:pPr>
      <w:r>
        <w:rPr>
          <w:rStyle w:val="FootnoteReference"/>
        </w:rPr>
        <w:footnoteRef/>
      </w:r>
      <w:r>
        <w:t xml:space="preserve"> Cross-references for "Paul": Acts 18:23.</w:t>
      </w:r>
    </w:p>
  </w:footnote>
  <w:footnote w:id="9522">
    <w:p>
      <w:pPr>
        <w:pStyle w:val="FootnoteText"/>
      </w:pPr>
      <w:r>
        <w:rPr>
          <w:rStyle w:val="FootnoteReference"/>
        </w:rPr>
        <w:footnoteRef/>
      </w:r>
      <w:r>
        <w:t xml:space="preserve"> Cross-references: Acts 2:17; Acts 2:38-39; Acts 8:15-17; Acts 10:44; Acts 11:15-17; Acts 19:5; Rom 1:11.</w:t>
      </w:r>
    </w:p>
  </w:footnote>
  <w:footnote w:id="9523">
    <w:p>
      <w:pPr>
        <w:pStyle w:val="FootnoteText"/>
      </w:pPr>
      <w:r>
        <w:rPr>
          <w:rStyle w:val="FootnoteReference"/>
        </w:rPr>
        <w:footnoteRef/>
      </w:r>
      <w:r>
        <w:t xml:space="preserve"> Name meaning: John (Yochanan) — Yahweh is gracious. Forerunner of Jesus; proclaimed God’s grace.</w:t>
      </w:r>
    </w:p>
  </w:footnote>
  <w:footnote w:id="9524">
    <w:p>
      <w:pPr>
        <w:pStyle w:val="FootnoteText"/>
      </w:pPr>
      <w:r>
        <w:rPr>
          <w:rStyle w:val="FootnoteReference"/>
        </w:rPr>
        <w:footnoteRef/>
      </w:r>
      <w:r>
        <w:t xml:space="preserve"> Cross-references: Matt 28:19; 1Cor 12:13.</w:t>
      </w:r>
    </w:p>
  </w:footnote>
  <w:footnote w:id="9525">
    <w:p>
      <w:pPr>
        <w:pStyle w:val="FootnoteText"/>
      </w:pPr>
      <w:r>
        <w:rPr>
          <w:rStyle w:val="FootnoteReference"/>
        </w:rPr>
        <w:footnoteRef/>
      </w:r>
      <w:r>
        <w:t xml:space="preserve"> Cross-references: Matt 3:1-17; Luke 3:1-38; Acts 18:25.</w:t>
      </w:r>
    </w:p>
  </w:footnote>
  <w:footnote w:id="952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27">
    <w:p>
      <w:pPr>
        <w:pStyle w:val="FootnoteText"/>
      </w:pPr>
      <w:r>
        <w:rPr>
          <w:rStyle w:val="FootnoteReference"/>
        </w:rPr>
        <w:footnoteRef/>
      </w:r>
      <w:r>
        <w:t xml:space="preserve"> Personal name: Christ. Personal-name meaning: Christ — anointed. Source form: Christ.</w:t>
      </w:r>
    </w:p>
  </w:footnote>
  <w:footnote w:id="9528">
    <w:p>
      <w:pPr>
        <w:pStyle w:val="FootnoteText"/>
      </w:pPr>
      <w:r>
        <w:rPr>
          <w:rStyle w:val="FootnoteReference"/>
        </w:rPr>
        <w:footnoteRef/>
      </w:r>
      <w:r>
        <w:t xml:space="preserve"> Name meaning: Jesus (Yeshua) — Yahweh saves. He will save His people from their sins.</w:t>
      </w:r>
    </w:p>
  </w:footnote>
  <w:footnote w:id="95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30">
    <w:p>
      <w:pPr>
        <w:pStyle w:val="FootnoteText"/>
      </w:pPr>
      <w:r>
        <w:rPr>
          <w:rStyle w:val="FootnoteReference"/>
        </w:rPr>
        <w:footnoteRef/>
      </w:r>
      <w:r>
        <w:t xml:space="preserve"> Cross-references: Acts 2:38; Acts 8:12; Acts 8:16; Rom 6:3-4; 1Cor 1:13-15; 1Cor 10:2.</w:t>
      </w:r>
    </w:p>
  </w:footnote>
  <w:footnote w:id="9531">
    <w:p>
      <w:pPr>
        <w:pStyle w:val="FootnoteText"/>
      </w:pPr>
      <w:r>
        <w:rPr>
          <w:rStyle w:val="FootnoteReference"/>
        </w:rPr>
        <w:footnoteRef/>
      </w:r>
      <w:r>
        <w:t xml:space="preserve"> Cross-references for "laid": Acts 6:6; Acts 8:17-19; Acts 9:17; 1Tim 5:22; 2Tim 1:6.</w:t>
      </w:r>
    </w:p>
  </w:footnote>
  <w:footnote w:id="9532">
    <w:p>
      <w:pPr>
        <w:pStyle w:val="FootnoteText"/>
      </w:pPr>
      <w:r>
        <w:rPr>
          <w:rStyle w:val="FootnoteReference"/>
        </w:rPr>
        <w:footnoteRef/>
      </w:r>
      <w:r>
        <w:t xml:space="preserve"> Cross-references for "and prophesied": 1Cor 14:1-25.</w:t>
      </w:r>
    </w:p>
  </w:footnote>
  <w:footnote w:id="9533">
    <w:p>
      <w:pPr>
        <w:pStyle w:val="FootnoteText"/>
      </w:pPr>
      <w:r>
        <w:rPr>
          <w:rStyle w:val="FootnoteReference"/>
        </w:rPr>
        <w:footnoteRef/>
      </w:r>
      <w:r>
        <w:t xml:space="preserve"> Cross-references: Acts 2:4; Acts 10:45-46; Acts 13:2; 1Cor 12:8-11; 1Cor 12:28-30.</w:t>
      </w:r>
    </w:p>
  </w:footnote>
  <w:footnote w:id="9534">
    <w:p>
      <w:pPr>
        <w:pStyle w:val="FootnoteText"/>
      </w:pPr>
      <w:r>
        <w:rPr>
          <w:rStyle w:val="FootnoteReference"/>
        </w:rPr>
        <w:footnoteRef/>
      </w:r>
      <w:r>
        <w:t xml:space="preserve"> Cross-references for "went": Acts 13:14; Acts 13:46; Acts 14:1; Acts 26:22-23.</w:t>
      </w:r>
    </w:p>
  </w:footnote>
  <w:footnote w:id="9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38">
    <w:p>
      <w:pPr>
        <w:pStyle w:val="FootnoteText"/>
      </w:pPr>
      <w:r>
        <w:rPr>
          <w:rStyle w:val="FootnoteReference"/>
        </w:rPr>
        <w:footnoteRef/>
      </w:r>
      <w:r>
        <w:t xml:space="preserve"> Cross-references: Acts 1:3; Acts 9:20-22; Acts 17:1-3; Acts 17:17; Acts 18:4; Acts 18:19; Acts 19:9; Acts 28:23; Jude 1:3.</w:t>
      </w:r>
    </w:p>
  </w:footnote>
  <w:footnote w:id="9539">
    <w:p>
      <w:pPr>
        <w:pStyle w:val="FootnoteText"/>
      </w:pPr>
      <w:r>
        <w:rPr>
          <w:rStyle w:val="FootnoteReference"/>
        </w:rPr>
        <w:footnoteRef/>
      </w:r>
      <w:r>
        <w:t xml:space="preserve"> Cross-references for "he departed": Matt 15:14; Matt 16:4; Luke 12:51-53; Acts 14:4; Acts 17:4; Acts 18:7-8; 1Tim 6:5; 2Tim 3:5.</w:t>
      </w:r>
    </w:p>
  </w:footnote>
  <w:footnote w:id="9540">
    <w:p>
      <w:pPr>
        <w:pStyle w:val="FootnoteText"/>
      </w:pPr>
      <w:r>
        <w:rPr>
          <w:rStyle w:val="FootnoteReference"/>
        </w:rPr>
        <w:footnoteRef/>
      </w:r>
      <w:r>
        <w:t xml:space="preserve"> Cross-references for "daily": Prov 8:34; Matt 26:55; Acts 20:31; 2Tim 4:2.</w:t>
      </w:r>
    </w:p>
  </w:footnote>
  <w:footnote w:id="9541">
    <w:p>
      <w:pPr>
        <w:pStyle w:val="FootnoteText"/>
      </w:pPr>
      <w:r>
        <w:rPr>
          <w:rStyle w:val="FootnoteReference"/>
        </w:rPr>
        <w:footnoteRef/>
      </w:r>
      <w:r>
        <w:t xml:space="preserve"> Personal name: Tyrannus. Personal-name meaning: Tyrannus — a prince; one that reigns. Source form: Tyrannus.</w:t>
      </w:r>
    </w:p>
  </w:footnote>
  <w:footnote w:id="9542">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43">
    <w:p>
      <w:pPr>
        <w:pStyle w:val="FootnoteText"/>
      </w:pPr>
      <w:r>
        <w:rPr>
          <w:rStyle w:val="FootnoteReference"/>
        </w:rPr>
        <w:footnoteRef/>
      </w:r>
      <w:r>
        <w:t xml:space="preserve"> Cross-references: Acts 9:2; Acts 19:23; Acts 22:4; Acts 24:21; Acts 28:22; 2Tim 1:15; 2Pet 2:2; 2Pet 2:12; Jude 1:10.</w:t>
      </w:r>
    </w:p>
  </w:footnote>
  <w:footnote w:id="9544">
    <w:p>
      <w:pPr>
        <w:pStyle w:val="FootnoteText"/>
      </w:pPr>
      <w:r>
        <w:rPr>
          <w:rStyle w:val="FootnoteReference"/>
        </w:rPr>
        <w:footnoteRef/>
      </w:r>
      <w:r>
        <w:t xml:space="preserve"> Place name: Asia. Place-name meaning: Asia — muddy; boggy. Source form: Asia. Greek form: ασιαν.</w:t>
      </w:r>
    </w:p>
  </w:footnote>
  <w:footnote w:id="9545">
    <w:p>
      <w:pPr>
        <w:pStyle w:val="FootnoteText"/>
      </w:pPr>
      <w:r>
        <w:rPr>
          <w:rStyle w:val="FootnoteReference"/>
        </w:rPr>
        <w:footnoteRef/>
      </w:r>
      <w:r>
        <w:t xml:space="preserve"> Cross-references for "both": Acts 18:4; Acts 20:20-21; Rom 1:16; Rom 10:12; 1Cor 1:22-24; Gal 3:28; Col 3:11.</w:t>
      </w:r>
    </w:p>
  </w:footnote>
  <w:footnote w:id="9546">
    <w:p>
      <w:pPr>
        <w:pStyle w:val="FootnoteText"/>
      </w:pPr>
      <w:r>
        <w:rPr>
          <w:rStyle w:val="FootnoteReference"/>
        </w:rPr>
        <w:footnoteRef/>
      </w:r>
      <w:r>
        <w:t xml:space="preserve"> People-name: Jews. People-name meaning: Jews — People of Judah; Judeans. Source form: Jews.</w:t>
      </w:r>
    </w:p>
  </w:footnote>
  <w:footnote w:id="9547">
    <w:p>
      <w:pPr>
        <w:pStyle w:val="FootnoteText"/>
      </w:pPr>
      <w:r>
        <w:rPr>
          <w:rStyle w:val="FootnoteReference"/>
        </w:rPr>
        <w:footnoteRef/>
      </w:r>
      <w:r>
        <w:t xml:space="preserve"> People-name: Greeks. People-name meaning: Greeks — Greek people; Hellenes. Source form: Greeks.</w:t>
      </w:r>
    </w:p>
  </w:footnote>
  <w:footnote w:id="9548">
    <w:p>
      <w:pPr>
        <w:pStyle w:val="FootnoteText"/>
      </w:pPr>
      <w:r>
        <w:rPr>
          <w:rStyle w:val="FootnoteReference"/>
        </w:rPr>
        <w:footnoteRef/>
      </w:r>
      <w:r>
        <w:t xml:space="preserve"> Cross-references for "Asia": Acts 16:6; 2Tim 1:15; 1Pet 1:1; Rev 1:4; Rev 1:11.</w:t>
      </w:r>
    </w:p>
  </w:footnote>
  <w:footnote w:id="9549">
    <w:p>
      <w:pPr>
        <w:pStyle w:val="FootnoteText"/>
      </w:pPr>
      <w:r>
        <w:rPr>
          <w:rStyle w:val="FootnoteReference"/>
        </w:rPr>
        <w:footnoteRef/>
      </w:r>
      <w:r>
        <w:t xml:space="preserve"> Cross-references: Mark 16:17-20; John 14:12; Acts 5:12; Acts 14:3; Acts 15:12; Acts 16:18; Rom 15:18-19; Gal 3:5; Heb 2:4.</w:t>
      </w:r>
    </w:p>
  </w:footnote>
  <w:footnote w:id="9550">
    <w:p>
      <w:pPr>
        <w:pStyle w:val="FootnoteText"/>
      </w:pPr>
      <w:r>
        <w:rPr>
          <w:rStyle w:val="FootnoteReference"/>
        </w:rPr>
        <w:footnoteRef/>
      </w:r>
      <w:r>
        <w:t xml:space="preserve"> Cross-references: 2Kgs 4:29-31; 2Kgs 13:20-21; Acts 5:15.</w:t>
      </w:r>
    </w:p>
  </w:footnote>
  <w:footnote w:id="9551">
    <w:p>
      <w:pPr>
        <w:pStyle w:val="FootnoteText"/>
      </w:pPr>
      <w:r>
        <w:rPr>
          <w:rStyle w:val="FootnoteReference"/>
        </w:rPr>
        <w:footnoteRef/>
      </w:r>
      <w:r>
        <w:t xml:space="preserve"> Cross-references for "vagabond": Gen 4:12; Gen 4:14; Ps 109:10.</w:t>
      </w:r>
    </w:p>
  </w:footnote>
  <w:footnote w:id="9552">
    <w:p>
      <w:pPr>
        <w:pStyle w:val="FootnoteText"/>
      </w:pPr>
      <w:r>
        <w:rPr>
          <w:rStyle w:val="FootnoteReference"/>
        </w:rPr>
        <w:footnoteRef/>
      </w:r>
      <w:r>
        <w:t xml:space="preserve"> Cross-references for "exorcists": Matt 12:27; Luke 11:19.</w:t>
      </w:r>
    </w:p>
  </w:footnote>
  <w:footnote w:id="9553">
    <w:p>
      <w:pPr>
        <w:pStyle w:val="FootnoteText"/>
      </w:pPr>
      <w:r>
        <w:rPr>
          <w:rStyle w:val="FootnoteReference"/>
        </w:rPr>
        <w:footnoteRef/>
      </w:r>
      <w:r>
        <w:t xml:space="preserve"> Cross-references for "took": Mark 9:38; Luke 9:49; Acts 8:18-19.</w:t>
      </w:r>
    </w:p>
  </w:footnote>
  <w:footnote w:id="9554">
    <w:p>
      <w:pPr>
        <w:pStyle w:val="FootnoteText"/>
      </w:pPr>
      <w:r>
        <w:rPr>
          <w:rStyle w:val="FootnoteReference"/>
        </w:rPr>
        <w:footnoteRef/>
      </w:r>
      <w:r>
        <w:t xml:space="preserve"> Cross-references for "adjure": Josh 6:26; 1Sam 14:24; 1Kgs 22:16; Matt 26:63; Mark 5:7.</w:t>
      </w:r>
    </w:p>
  </w:footnote>
  <w:footnote w:id="9555">
    <w:p>
      <w:pPr>
        <w:pStyle w:val="FootnoteText"/>
      </w:pPr>
      <w:r>
        <w:rPr>
          <w:rStyle w:val="FootnoteReference"/>
        </w:rPr>
        <w:footnoteRef/>
      </w:r>
      <w:r>
        <w:t xml:space="preserve"> Personal name: Sceva. Personal-name meaning: Sceva — disposed; prepared. Source form: Sceva.</w:t>
      </w:r>
    </w:p>
  </w:footnote>
  <w:footnote w:id="9556">
    <w:p>
      <w:pPr>
        <w:pStyle w:val="FootnoteText"/>
      </w:pPr>
      <w:r>
        <w:rPr>
          <w:rStyle w:val="FootnoteReference"/>
        </w:rPr>
        <w:footnoteRef/>
      </w:r>
      <w:r>
        <w:t xml:space="preserve"> Cross-references: Gen 3:1-5; 1Kgs 22:21-23; Matt 8:29-31; Mark 1:24; Mark 1:34; Mark 5:9-13; Luke 4:33-35; Luke 8:28-32; Acts 16:17-18.</w:t>
      </w:r>
    </w:p>
  </w:footnote>
  <w:footnote w:id="9557">
    <w:p>
      <w:pPr>
        <w:pStyle w:val="FootnoteText"/>
      </w:pPr>
      <w:r>
        <w:rPr>
          <w:rStyle w:val="FootnoteReference"/>
        </w:rPr>
        <w:footnoteRef/>
      </w:r>
      <w:r>
        <w:t xml:space="preserve"> Cross-references: Mark 5:3-4; Mark 5:15; Luke 8:29; Luke 8:35.</w:t>
      </w:r>
    </w:p>
  </w:footnote>
  <w:footnote w:id="9558">
    <w:p>
      <w:pPr>
        <w:pStyle w:val="FootnoteText"/>
      </w:pPr>
      <w:r>
        <w:rPr>
          <w:rStyle w:val="FootnoteReference"/>
        </w:rPr>
        <w:footnoteRef/>
      </w:r>
      <w:r>
        <w:t xml:space="preserve"> Cross-references for "and fear": Lev 10:3; 1Sam 6:20; 2Sam 6:9; Ps 64:9; Luke 1:65; Luke 7:16; Acts 2:43; Acts 5:5; Acts 5:11; Acts 5:13; Acts 13:12.</w:t>
      </w:r>
    </w:p>
  </w:footnote>
  <w:footnote w:id="9559">
    <w:p>
      <w:pPr>
        <w:pStyle w:val="FootnoteText"/>
      </w:pPr>
      <w:r>
        <w:rPr>
          <w:rStyle w:val="FootnoteReference"/>
        </w:rPr>
        <w:footnoteRef/>
      </w:r>
      <w:r>
        <w:t xml:space="preserve"> Cross-references for "the name": Phil 1:20; Phil 2:9-11; 2Thess 1:12; 2Thess 3:1; Heb 2:8-9; Rev 5:12-14.</w:t>
      </w:r>
    </w:p>
  </w:footnote>
  <w:footnote w:id="9560">
    <w:p>
      <w:pPr>
        <w:pStyle w:val="FootnoteText"/>
      </w:pPr>
      <w:r>
        <w:rPr>
          <w:rStyle w:val="FootnoteReference"/>
        </w:rPr>
        <w:footnoteRef/>
      </w:r>
      <w:r>
        <w:t xml:space="preserve"> Cross-references: Acts 19:10.</w:t>
      </w:r>
    </w:p>
  </w:footnote>
  <w:footnote w:id="9561">
    <w:p>
      <w:pPr>
        <w:pStyle w:val="FootnoteText"/>
      </w:pPr>
      <w:r>
        <w:rPr>
          <w:rStyle w:val="FootnoteReference"/>
        </w:rPr>
        <w:footnoteRef/>
      </w:r>
      <w:r>
        <w:t xml:space="preserve"> Cross-references: Lev 16:21; Lev 26:40; Job 33:27-28; Ps 32:5; Prov 28:13; Jer 3:13; Ezek 16:63; Ezek 36:31; Matt 3:6; Rom 10:10; 1John 1:9.</w:t>
      </w:r>
    </w:p>
  </w:footnote>
  <w:footnote w:id="9562">
    <w:p>
      <w:pPr>
        <w:pStyle w:val="FootnoteText"/>
      </w:pPr>
      <w:r>
        <w:rPr>
          <w:rStyle w:val="FootnoteReference"/>
        </w:rPr>
        <w:footnoteRef/>
      </w:r>
      <w:r>
        <w:t xml:space="preserve"> Cross-references for "curious": G1121; G2180; G4021.</w:t>
      </w:r>
    </w:p>
  </w:footnote>
  <w:footnote w:id="9563">
    <w:p>
      <w:pPr>
        <w:pStyle w:val="FootnoteText"/>
      </w:pPr>
      <w:r>
        <w:rPr>
          <w:rStyle w:val="FootnoteReference"/>
        </w:rPr>
        <w:footnoteRef/>
      </w:r>
      <w:r>
        <w:t xml:space="preserve"> Cross-references for "and burned": Gen 35:4; Exod 32:20; Deut 7:25-26; Isa 2:20-21; Isa 30:22; Matt 5:29-30; Luke 14:33; Heb 10:34.</w:t>
      </w:r>
    </w:p>
  </w:footnote>
  <w:footnote w:id="9564">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65">
    <w:p>
      <w:pPr>
        <w:pStyle w:val="FootnoteText"/>
      </w:pPr>
      <w:r>
        <w:rPr>
          <w:rStyle w:val="FootnoteReference"/>
        </w:rPr>
        <w:footnoteRef/>
      </w:r>
      <w:r>
        <w:t xml:space="preserve"> Cross-references: Isa 55:11; Acts 6:7; Acts 12:24; 2Thess 3:1.</w:t>
      </w:r>
    </w:p>
  </w:footnote>
  <w:footnote w:id="9566">
    <w:p>
      <w:pPr>
        <w:pStyle w:val="FootnoteText"/>
      </w:pPr>
      <w:r>
        <w:rPr>
          <w:rStyle w:val="FootnoteReference"/>
        </w:rPr>
        <w:footnoteRef/>
      </w:r>
      <w:r>
        <w:t xml:space="preserve"> Cross-references for "purposed": Lam 3:37; Acts 16:6-10; Acts 18:21; Acts 20:22; Rom 1:13; 2Cor 1:15-18.</w:t>
      </w:r>
    </w:p>
  </w:footnote>
  <w:footnote w:id="9567">
    <w:p>
      <w:pPr>
        <w:pStyle w:val="FootnoteText"/>
      </w:pPr>
      <w:r>
        <w:rPr>
          <w:rStyle w:val="FootnoteReference"/>
        </w:rPr>
        <w:footnoteRef/>
      </w:r>
      <w:r>
        <w:t xml:space="preserve"> Place name: Macedonia. Place-name meaning: Macedonia — burning; adoration. Source form: Macedonia. Greek form: μακεδονιαν.</w:t>
      </w:r>
    </w:p>
  </w:footnote>
  <w:footnote w:id="9568">
    <w:p>
      <w:pPr>
        <w:pStyle w:val="FootnoteText"/>
      </w:pPr>
      <w:r>
        <w:rPr>
          <w:rStyle w:val="FootnoteReference"/>
        </w:rPr>
        <w:footnoteRef/>
      </w:r>
      <w:r>
        <w:t xml:space="preserve"> Place name: Achaia. Place-name meaning: Achaia — grief; trouble. Source form: Achaia. Greek form: αχαιας.</w:t>
      </w:r>
    </w:p>
  </w:footnote>
  <w:footnote w:id="9569">
    <w:p>
      <w:pPr>
        <w:pStyle w:val="FootnoteText"/>
      </w:pPr>
      <w:r>
        <w:rPr>
          <w:rStyle w:val="FootnoteReference"/>
        </w:rPr>
        <w:footnoteRef/>
      </w:r>
      <w:r>
        <w:t xml:space="preserve"> Cross-references for "to go": Acts 20:16; Acts 20:22; Acts 21:4; Acts 21:11-15; Acts 21:17; Acts 24:17-18; Rom 15:25-26.</w:t>
      </w:r>
    </w:p>
  </w:footnote>
  <w:footnote w:id="9570">
    <w:p>
      <w:pPr>
        <w:pStyle w:val="FootnoteText"/>
      </w:pPr>
      <w:r>
        <w:rPr>
          <w:rStyle w:val="FootnoteReference"/>
        </w:rPr>
        <w:footnoteRef/>
      </w:r>
      <w:r>
        <w:t xml:space="preserve"> Place name: Jerusalem. Place-name meaning: Jerusalem — vision of peace. Source form: Jerusalem. Greek form: ιεροσολυμα.</w:t>
      </w:r>
    </w:p>
  </w:footnote>
  <w:footnote w:id="957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72">
    <w:p>
      <w:pPr>
        <w:pStyle w:val="FootnoteText"/>
      </w:pPr>
      <w:r>
        <w:rPr>
          <w:rStyle w:val="FootnoteReference"/>
        </w:rPr>
        <w:footnoteRef/>
      </w:r>
      <w:r>
        <w:t xml:space="preserve"> Place name: Rome. Place-name meaning: Rome — strength; power. Source form: Rome. Greek form: ρωμαιοι.</w:t>
      </w:r>
    </w:p>
  </w:footnote>
  <w:footnote w:id="9573">
    <w:p>
      <w:pPr>
        <w:pStyle w:val="FootnoteText"/>
      </w:pPr>
      <w:r>
        <w:rPr>
          <w:rStyle w:val="FootnoteReference"/>
        </w:rPr>
        <w:footnoteRef/>
      </w:r>
      <w:r>
        <w:t xml:space="preserve"> Cross-references for "Macedonia": Acts 16:9-10; Acts 18:5; Acts 20:1; 2Cor 1:16; 2Cor 2:13; 2Cor 8:1; 2Cor 11:9; 1Thess 1:8.</w:t>
      </w:r>
    </w:p>
  </w:footnote>
  <w:footnote w:id="9574">
    <w:p>
      <w:pPr>
        <w:pStyle w:val="FootnoteText"/>
      </w:pPr>
      <w:r>
        <w:rPr>
          <w:rStyle w:val="FootnoteReference"/>
        </w:rPr>
        <w:footnoteRef/>
      </w:r>
      <w:r>
        <w:t xml:space="preserve"> Name meaning: Timothy (Timotheos) — Honoring God. Paul’s faithful son in the faith.</w:t>
      </w:r>
    </w:p>
  </w:footnote>
  <w:footnote w:id="9575">
    <w:p>
      <w:pPr>
        <w:pStyle w:val="FootnoteText"/>
      </w:pPr>
      <w:r>
        <w:rPr>
          <w:rStyle w:val="FootnoteReference"/>
        </w:rPr>
        <w:footnoteRef/>
      </w:r>
      <w:r>
        <w:t xml:space="preserve"> Name meaning: Erastus (Erastos) — Beloved. Beloved city treasurer who served Paul.</w:t>
      </w:r>
    </w:p>
  </w:footnote>
  <w:footnote w:id="95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77">
    <w:p>
      <w:pPr>
        <w:pStyle w:val="FootnoteText"/>
      </w:pPr>
      <w:r>
        <w:rPr>
          <w:rStyle w:val="FootnoteReference"/>
        </w:rPr>
        <w:footnoteRef/>
      </w:r>
      <w:r>
        <w:t xml:space="preserve"> Cross-references: Acts 13:5; Acts 16:3.</w:t>
      </w:r>
    </w:p>
  </w:footnote>
  <w:footnote w:id="9578">
    <w:p>
      <w:pPr>
        <w:pStyle w:val="FootnoteText"/>
      </w:pPr>
      <w:r>
        <w:rPr>
          <w:rStyle w:val="FootnoteReference"/>
        </w:rPr>
        <w:footnoteRef/>
      </w:r>
      <w:r>
        <w:t xml:space="preserve"> Cross-references for "Erastus": Rom 16:23; 2Tim 4:20.</w:t>
      </w:r>
    </w:p>
  </w:footnote>
  <w:footnote w:id="9579">
    <w:p>
      <w:pPr>
        <w:pStyle w:val="FootnoteText"/>
      </w:pPr>
      <w:r>
        <w:rPr>
          <w:rStyle w:val="FootnoteReference"/>
        </w:rPr>
        <w:footnoteRef/>
      </w:r>
      <w:r>
        <w:t xml:space="preserve"> Personal name: Demetrius. Personal-name meaning: Demetrius — belonging to corn, or to Ceres. Source form: Demetrius.</w:t>
      </w:r>
    </w:p>
  </w:footnote>
  <w:footnote w:id="9580">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81">
    <w:p>
      <w:pPr>
        <w:pStyle w:val="FootnoteText"/>
      </w:pPr>
      <w:r>
        <w:rPr>
          <w:rStyle w:val="FootnoteReference"/>
        </w:rPr>
        <w:footnoteRef/>
      </w:r>
      <w:r>
        <w:t xml:space="preserve"> Cross-references for "brought": Isa 56:11-12; Acts 16:16; 1Tim 6:9-10.</w:t>
      </w:r>
    </w:p>
  </w:footnote>
  <w:footnote w:id="9582">
    <w:p>
      <w:pPr>
        <w:pStyle w:val="FootnoteText"/>
      </w:pPr>
      <w:r>
        <w:rPr>
          <w:rStyle w:val="FootnoteReference"/>
        </w:rPr>
        <w:footnoteRef/>
      </w:r>
      <w:r>
        <w:t xml:space="preserve"> Cross-references: Acts 19:27-28; Acts 19:34-35.</w:t>
      </w:r>
    </w:p>
  </w:footnote>
  <w:footnote w:id="9583">
    <w:p>
      <w:pPr>
        <w:pStyle w:val="FootnoteText"/>
      </w:pPr>
      <w:r>
        <w:rPr>
          <w:rStyle w:val="FootnoteReference"/>
        </w:rPr>
        <w:footnoteRef/>
      </w:r>
      <w:r>
        <w:t xml:space="preserve"> Cross-references: Hos 4:8; Hos 12:7-8; Acts 16:19; 2Pet 2:3; Rev 18:3; Rev 18:11-19.</w:t>
      </w:r>
    </w:p>
  </w:footnote>
  <w:footnote w:id="9584">
    <w:p>
      <w:pPr>
        <w:pStyle w:val="FootnoteText"/>
      </w:pPr>
      <w:r>
        <w:rPr>
          <w:rStyle w:val="FootnoteReference"/>
        </w:rPr>
        <w:footnoteRef/>
      </w:r>
      <w:r>
        <w:t xml:space="preserve"> Cross-references for "that not": Acts 19:10; Acts 19:18-20; 1Cor 16:8-9; 1Thess 1:9.</w:t>
      </w:r>
    </w:p>
  </w:footnote>
  <w:footnote w:id="9585">
    <w:p>
      <w:pPr>
        <w:pStyle w:val="FootnoteText"/>
      </w:pPr>
      <w:r>
        <w:rPr>
          <w:rStyle w:val="FootnoteReference"/>
        </w:rPr>
        <w:footnoteRef/>
      </w:r>
      <w:r>
        <w:t xml:space="preserve"> Cross-references for "made": Acts 19:35.</w:t>
      </w:r>
    </w:p>
  </w:footnote>
  <w:footnote w:id="9586">
    <w:p>
      <w:pPr>
        <w:pStyle w:val="FootnoteText"/>
      </w:pPr>
      <w:r>
        <w:rPr>
          <w:rStyle w:val="FootnoteReference"/>
        </w:rPr>
        <w:footnoteRef/>
      </w:r>
      <w:r>
        <w:t xml:space="preserve"> Cross-references for "that not": Zeph 2:11; Matt 23:14; Acts 19:21; 1Tim 6:5.</w:t>
      </w:r>
    </w:p>
  </w:footnote>
  <w:footnote w:id="9587">
    <w:p>
      <w:pPr>
        <w:pStyle w:val="FootnoteText"/>
      </w:pPr>
      <w:r>
        <w:rPr>
          <w:rStyle w:val="FootnoteReference"/>
        </w:rPr>
        <w:footnoteRef/>
      </w:r>
      <w:r>
        <w:t xml:space="preserve"> Cross-references for "and cried": 1Sam 5:3-5; 1Kgs 18:26-29; Isa 41:5-7; Jer 50:38; Acts 19:34-35; Rev 13:4; Rev 17:13.</w:t>
      </w:r>
    </w:p>
  </w:footnote>
  <w:footnote w:id="9588">
    <w:p>
      <w:pPr>
        <w:pStyle w:val="FootnoteText"/>
      </w:pPr>
      <w:r>
        <w:rPr>
          <w:rStyle w:val="FootnoteReference"/>
        </w:rPr>
        <w:footnoteRef/>
      </w:r>
      <w:r>
        <w:t xml:space="preserve"> People-name: Ephesians. People-name meaning: Ephesians — people of Ephesus; desirable. Source form: Ephesians.</w:t>
      </w:r>
    </w:p>
  </w:footnote>
  <w:footnote w:id="9589">
    <w:p>
      <w:pPr>
        <w:pStyle w:val="FootnoteText"/>
      </w:pPr>
      <w:r>
        <w:rPr>
          <w:rStyle w:val="FootnoteReference"/>
        </w:rPr>
        <w:footnoteRef/>
      </w:r>
      <w:r>
        <w:t xml:space="preserve"> Cross-references: Ps 2:2; Acts 7:54; Acts 16:19-24; Acts 21:28-31; Rev 12:12.</w:t>
      </w:r>
    </w:p>
  </w:footnote>
  <w:footnote w:id="9590">
    <w:p>
      <w:pPr>
        <w:pStyle w:val="FootnoteText"/>
      </w:pPr>
      <w:r>
        <w:rPr>
          <w:rStyle w:val="FootnoteReference"/>
        </w:rPr>
        <w:footnoteRef/>
      </w:r>
      <w:r>
        <w:t xml:space="preserve"> Cross-references for "the whole": Acts 17:8; Acts 19:32; Acts 21:30; Acts 21:38.</w:t>
      </w:r>
    </w:p>
  </w:footnote>
  <w:footnote w:id="9591">
    <w:p>
      <w:pPr>
        <w:pStyle w:val="FootnoteText"/>
      </w:pPr>
      <w:r>
        <w:rPr>
          <w:rStyle w:val="FootnoteReference"/>
        </w:rPr>
        <w:footnoteRef/>
      </w:r>
      <w:r>
        <w:t xml:space="preserve"> Name meaning: Gaius (Gaius) — Rejoice; happy. Hospitable host who brought joy to the Church.</w:t>
      </w:r>
    </w:p>
  </w:footnote>
  <w:footnote w:id="9592">
    <w:p>
      <w:pPr>
        <w:pStyle w:val="FootnoteText"/>
      </w:pPr>
      <w:r>
        <w:rPr>
          <w:rStyle w:val="FootnoteReference"/>
        </w:rPr>
        <w:footnoteRef/>
      </w:r>
      <w:r>
        <w:t xml:space="preserve"> Name meaning: Aristarchus (Aristarchos) — Best ruler. Loyal companion and fellow prisoner.</w:t>
      </w:r>
    </w:p>
  </w:footnote>
  <w:footnote w:id="9593">
    <w:p>
      <w:pPr>
        <w:pStyle w:val="FootnoteText"/>
      </w:pPr>
      <w:r>
        <w:rPr>
          <w:rStyle w:val="FootnoteReference"/>
        </w:rPr>
        <w:footnoteRef/>
      </w:r>
      <w:r>
        <w:t xml:space="preserve"> People-name: Macedonians. People-name meaning: Macedonians — people of Macedonia; high/tall ones. Source form: Macedonians.</w:t>
      </w:r>
    </w:p>
  </w:footnote>
  <w:footnote w:id="9594">
    <w:p>
      <w:pPr>
        <w:pStyle w:val="FootnoteText"/>
      </w:pPr>
      <w:r>
        <w:rPr>
          <w:rStyle w:val="FootnoteReference"/>
        </w:rPr>
        <w:footnoteRef/>
      </w:r>
      <w:r>
        <w:t xml:space="preserve"> Cross-references for "Gaius": Rom 16:23; 1Cor 1:14.</w:t>
      </w:r>
    </w:p>
  </w:footnote>
  <w:footnote w:id="9595">
    <w:p>
      <w:pPr>
        <w:pStyle w:val="FootnoteText"/>
      </w:pPr>
      <w:r>
        <w:rPr>
          <w:rStyle w:val="FootnoteReference"/>
        </w:rPr>
        <w:footnoteRef/>
      </w:r>
      <w:r>
        <w:t xml:space="preserve"> Cross-references for "Aristarchus": Acts 20:4; Acts 27:2; Col 4:10; Phlm 1:24.</w:t>
      </w:r>
    </w:p>
  </w:footnote>
  <w:footnote w:id="9596">
    <w:p>
      <w:pPr>
        <w:pStyle w:val="FootnoteText"/>
      </w:pPr>
      <w:r>
        <w:rPr>
          <w:rStyle w:val="FootnoteReference"/>
        </w:rPr>
        <w:footnoteRef/>
      </w:r>
      <w:r>
        <w:t xml:space="preserve"> Cross-references: 1Cor 4:9.</w:t>
      </w:r>
    </w:p>
  </w:footnote>
  <w:footnote w:id="9597">
    <w:p>
      <w:pPr>
        <w:pStyle w:val="FootnoteText"/>
      </w:pPr>
      <w:r>
        <w:rPr>
          <w:rStyle w:val="FootnoteReference"/>
        </w:rPr>
        <w:footnoteRef/>
      </w:r>
      <w:r>
        <w:t xml:space="preserve"> Cross-references for "Paul": Acts 14:14-18; Acts 17:22-31; Acts 21:39.</w:t>
      </w:r>
    </w:p>
  </w:footnote>
  <w:footnote w:id="9598">
    <w:p>
      <w:pPr>
        <w:pStyle w:val="FootnoteText"/>
      </w:pPr>
      <w:r>
        <w:rPr>
          <w:rStyle w:val="FootnoteReference"/>
        </w:rPr>
        <w:footnoteRef/>
      </w:r>
      <w:r>
        <w:t xml:space="preserve"> Cross-references for "the disciples": 2Sam 18:2-3; 2Sam 21:17.</w:t>
      </w:r>
    </w:p>
  </w:footnote>
  <w:footnote w:id="9599">
    <w:p>
      <w:pPr>
        <w:pStyle w:val="FootnoteText"/>
      </w:pPr>
      <w:r>
        <w:rPr>
          <w:rStyle w:val="FootnoteReference"/>
        </w:rPr>
        <w:footnoteRef/>
      </w:r>
      <w:r>
        <w:t xml:space="preserve"> Cross-references for "the chief": Prov 16:7; Acts 16:6; Acts 19:10.</w:t>
      </w:r>
    </w:p>
  </w:footnote>
  <w:footnote w:id="9600">
    <w:p>
      <w:pPr>
        <w:pStyle w:val="FootnoteText"/>
      </w:pPr>
      <w:r>
        <w:rPr>
          <w:rStyle w:val="FootnoteReference"/>
        </w:rPr>
        <w:footnoteRef/>
      </w:r>
      <w:r>
        <w:t xml:space="preserve"> Cross-references for "desiring": Acts 21:12.</w:t>
      </w:r>
    </w:p>
  </w:footnote>
  <w:footnote w:id="9601">
    <w:p>
      <w:pPr>
        <w:pStyle w:val="FootnoteText"/>
      </w:pPr>
      <w:r>
        <w:rPr>
          <w:rStyle w:val="FootnoteReference"/>
        </w:rPr>
        <w:footnoteRef/>
      </w:r>
      <w:r>
        <w:t xml:space="preserve"> Cross-references for "cried": Acts 19:29; Acts 21:34.</w:t>
      </w:r>
    </w:p>
  </w:footnote>
  <w:footnote w:id="9602">
    <w:p>
      <w:pPr>
        <w:pStyle w:val="FootnoteText"/>
      </w:pPr>
      <w:r>
        <w:rPr>
          <w:rStyle w:val="FootnoteReference"/>
        </w:rPr>
        <w:footnoteRef/>
      </w:r>
      <w:r>
        <w:t xml:space="preserve"> Name meaning: Alexander (Alexandros) — Defender of men. The coppersmith who strongly opposed Paul.</w:t>
      </w:r>
    </w:p>
  </w:footnote>
  <w:footnote w:id="9603">
    <w:p>
      <w:pPr>
        <w:pStyle w:val="FootnoteText"/>
      </w:pPr>
      <w:r>
        <w:rPr>
          <w:rStyle w:val="FootnoteReference"/>
        </w:rPr>
        <w:footnoteRef/>
      </w:r>
      <w:r>
        <w:t xml:space="preserve"> Cross-references for "beckoned": Luke 1:22; Acts 12:17; Acts 13:16; Acts 21:40; Acts 24:10.</w:t>
      </w:r>
    </w:p>
  </w:footnote>
  <w:footnote w:id="9604">
    <w:p>
      <w:pPr>
        <w:pStyle w:val="FootnoteText"/>
      </w:pPr>
      <w:r>
        <w:rPr>
          <w:rStyle w:val="FootnoteReference"/>
        </w:rPr>
        <w:footnoteRef/>
      </w:r>
      <w:r>
        <w:t xml:space="preserve"> Cross-references for "Alexander": 1Tim 1:20; 2Tim 4:14.</w:t>
      </w:r>
    </w:p>
  </w:footnote>
  <w:footnote w:id="9605">
    <w:p>
      <w:pPr>
        <w:pStyle w:val="FootnoteText"/>
      </w:pPr>
      <w:r>
        <w:rPr>
          <w:rStyle w:val="FootnoteReference"/>
        </w:rPr>
        <w:footnoteRef/>
      </w:r>
      <w:r>
        <w:t xml:space="preserve"> Cross-references: Acts 22:1; Acts 26:1-2; Phil 1:7.</w:t>
      </w:r>
    </w:p>
  </w:footnote>
  <w:footnote w:id="9606">
    <w:p>
      <w:pPr>
        <w:pStyle w:val="FootnoteText"/>
      </w:pPr>
      <w:r>
        <w:rPr>
          <w:rStyle w:val="FootnoteReference"/>
        </w:rPr>
        <w:footnoteRef/>
      </w:r>
      <w:r>
        <w:t xml:space="preserve"> Cross-references for "they knew": Acts 16:20; Acts 19:26; Rom 2:22.</w:t>
      </w:r>
    </w:p>
  </w:footnote>
  <w:footnote w:id="9607">
    <w:p>
      <w:pPr>
        <w:pStyle w:val="FootnoteText"/>
      </w:pPr>
      <w:r>
        <w:rPr>
          <w:rStyle w:val="FootnoteReference"/>
        </w:rPr>
        <w:footnoteRef/>
      </w:r>
      <w:r>
        <w:t xml:space="preserve"> People-name: Jew. People-name meaning: Jew — praised one; one from Judah. Source form: Jew.</w:t>
      </w:r>
    </w:p>
  </w:footnote>
  <w:footnote w:id="9608">
    <w:p>
      <w:pPr>
        <w:pStyle w:val="FootnoteText"/>
      </w:pPr>
      <w:r>
        <w:rPr>
          <w:rStyle w:val="FootnoteReference"/>
        </w:rPr>
        <w:footnoteRef/>
      </w:r>
      <w:r>
        <w:t xml:space="preserve"> Cross-references for "Great": Acts 19:28.</w:t>
      </w:r>
    </w:p>
  </w:footnote>
  <w:footnote w:id="9609">
    <w:p>
      <w:pPr>
        <w:pStyle w:val="FootnoteText"/>
      </w:pPr>
      <w:r>
        <w:rPr>
          <w:rStyle w:val="FootnoteReference"/>
        </w:rPr>
        <w:footnoteRef/>
      </w:r>
      <w:r>
        <w:t xml:space="preserve"> Cross-references: 1Kgs 18:26; Matt 6:7.</w:t>
      </w:r>
    </w:p>
  </w:footnote>
  <w:footnote w:id="9610">
    <w:p>
      <w:pPr>
        <w:pStyle w:val="FootnoteText"/>
      </w:pPr>
      <w:r>
        <w:rPr>
          <w:rStyle w:val="FootnoteReference"/>
        </w:rPr>
        <w:footnoteRef/>
      </w:r>
      <w:r>
        <w:t xml:space="preserve"> Transliterated proper noun: Diana. Standard English equivalent: Diana. Source form: Diana. Name meaning: luminous, perfect.</w:t>
      </w:r>
    </w:p>
  </w:footnote>
  <w:footnote w:id="9611">
    <w:p>
      <w:pPr>
        <w:pStyle w:val="FootnoteText"/>
      </w:pPr>
      <w:r>
        <w:rPr>
          <w:rStyle w:val="FootnoteReference"/>
        </w:rPr>
        <w:footnoteRef/>
      </w:r>
      <w:r>
        <w:t xml:space="preserve"> Cross-references for "and of": Acts 19:26; 2Thess 2:10-11; 1Tim 4:2.</w:t>
      </w:r>
    </w:p>
  </w:footnote>
  <w:footnote w:id="9612">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613">
    <w:p>
      <w:pPr>
        <w:pStyle w:val="FootnoteText"/>
      </w:pPr>
      <w:r>
        <w:rPr>
          <w:rStyle w:val="FootnoteReference"/>
        </w:rPr>
        <w:footnoteRef/>
      </w:r>
      <w:r>
        <w:t xml:space="preserve"> Cross-references: Eph 2:12.</w:t>
      </w:r>
    </w:p>
  </w:footnote>
  <w:footnote w:id="9614">
    <w:p>
      <w:pPr>
        <w:pStyle w:val="FootnoteText"/>
      </w:pPr>
      <w:r>
        <w:rPr>
          <w:rStyle w:val="FootnoteReference"/>
        </w:rPr>
        <w:footnoteRef/>
      </w:r>
      <w:r>
        <w:t xml:space="preserve"> Cross-references for "Jupiter": Acts 14:12-13.</w:t>
      </w:r>
    </w:p>
  </w:footnote>
  <w:footnote w:id="9615">
    <w:p>
      <w:pPr>
        <w:pStyle w:val="FootnoteText"/>
      </w:pPr>
      <w:r>
        <w:rPr>
          <w:rStyle w:val="FootnoteReference"/>
        </w:rPr>
        <w:footnoteRef/>
      </w:r>
      <w:r>
        <w:t xml:space="preserve"> Cross-references: Prov 14:29; Prov 25:8; Acts 5:35-39.</w:t>
      </w:r>
    </w:p>
  </w:footnote>
  <w:footnote w:id="9616">
    <w:p>
      <w:pPr>
        <w:pStyle w:val="FootnoteText"/>
      </w:pPr>
      <w:r>
        <w:rPr>
          <w:rStyle w:val="FootnoteReference"/>
        </w:rPr>
        <w:footnoteRef/>
      </w:r>
      <w:r>
        <w:t xml:space="preserve"> Cross-references for "Demetrius": Acts 19:24.</w:t>
      </w:r>
    </w:p>
  </w:footnote>
  <w:footnote w:id="9617">
    <w:p>
      <w:pPr>
        <w:pStyle w:val="FootnoteText"/>
      </w:pPr>
      <w:r>
        <w:rPr>
          <w:rStyle w:val="FootnoteReference"/>
        </w:rPr>
        <w:footnoteRef/>
      </w:r>
      <w:r>
        <w:t xml:space="preserve"> Cross-references for "lawful": Acts 19:39.</w:t>
      </w:r>
    </w:p>
  </w:footnote>
  <w:footnote w:id="9618">
    <w:p>
      <w:pPr>
        <w:pStyle w:val="FootnoteText"/>
      </w:pPr>
      <w:r>
        <w:rPr>
          <w:rStyle w:val="FootnoteReference"/>
        </w:rPr>
        <w:footnoteRef/>
      </w:r>
      <w:r>
        <w:t xml:space="preserve"> Cross-references for "we are": Acts 17:5-8.</w:t>
      </w:r>
    </w:p>
  </w:footnote>
  <w:footnote w:id="9619">
    <w:p>
      <w:pPr>
        <w:pStyle w:val="FootnoteText"/>
      </w:pPr>
      <w:r>
        <w:rPr>
          <w:rStyle w:val="FootnoteReference"/>
        </w:rPr>
        <w:footnoteRef/>
      </w:r>
      <w:r>
        <w:t xml:space="preserve"> Cross-references for "uproar": 1Kgs 1:41; Matt 26:5; Acts 20:1; Acts 21:31; Acts 21:38.</w:t>
      </w:r>
    </w:p>
  </w:footnote>
  <w:footnote w:id="9620">
    <w:p>
      <w:pPr>
        <w:pStyle w:val="FootnoteText"/>
      </w:pPr>
      <w:r>
        <w:rPr>
          <w:rStyle w:val="FootnoteReference"/>
        </w:rPr>
        <w:footnoteRef/>
      </w:r>
      <w:r>
        <w:t xml:space="preserve"> Cross-references for "he dismissed": Ps 65:7; 2Cor 1:8-10.</w:t>
      </w:r>
    </w:p>
  </w:footnote>
  <w:footnote w:id="9621">
    <w:p>
      <w:pPr>
        <w:pStyle w:val="FootnoteText"/>
      </w:pPr>
      <w:r>
        <w:rPr>
          <w:rStyle w:val="FootnoteReference"/>
        </w:rPr>
        <w:footnoteRef/>
      </w:r>
      <w:r>
        <w:t xml:space="preserve"> Name meaning: Paul (Paulus) — Small; humble. Changed from Saul to Paul, the humble apostle to the Gentiles.</w:t>
      </w:r>
    </w:p>
  </w:footnote>
  <w:footnote w:id="9622">
    <w:p>
      <w:pPr>
        <w:pStyle w:val="FootnoteText"/>
      </w:pPr>
      <w:r>
        <w:rPr>
          <w:rStyle w:val="FootnoteReference"/>
        </w:rPr>
        <w:footnoteRef/>
      </w:r>
      <w:r>
        <w:t xml:space="preserve"> Cross-references for "embraced": Gen 48:10; 1Sam 20:41-42; Acts 20:10; Acts 20:37; Acts 21:5-6; Rom 16:16; 1Cor 16:20; 2Cor 13:12; 1Thess 5:26.</w:t>
      </w:r>
    </w:p>
  </w:footnote>
  <w:footnote w:id="9623">
    <w:p>
      <w:pPr>
        <w:pStyle w:val="FootnoteText"/>
      </w:pPr>
      <w:r>
        <w:rPr>
          <w:rStyle w:val="FootnoteReference"/>
        </w:rPr>
        <w:footnoteRef/>
      </w:r>
      <w:r>
        <w:t xml:space="preserve"> Cross-references for "to go": Acts 19:21; 1Cor 16:5; 2Cor 7:5; 1Tim 1:3.</w:t>
      </w:r>
    </w:p>
  </w:footnote>
  <w:footnote w:id="9624">
    <w:p>
      <w:pPr>
        <w:pStyle w:val="FootnoteText"/>
      </w:pPr>
      <w:r>
        <w:rPr>
          <w:rStyle w:val="FootnoteReference"/>
        </w:rPr>
        <w:footnoteRef/>
      </w:r>
      <w:r>
        <w:t xml:space="preserve"> Place name: Macedonia. Place-name meaning: Macedonia — burning; adoration. Source form: Macedonia. Greek form: μακεδονιαν.</w:t>
      </w:r>
    </w:p>
  </w:footnote>
  <w:footnote w:id="9625">
    <w:p>
      <w:pPr>
        <w:pStyle w:val="FootnoteText"/>
      </w:pPr>
      <w:r>
        <w:rPr>
          <w:rStyle w:val="FootnoteReference"/>
        </w:rPr>
        <w:footnoteRef/>
      </w:r>
      <w:r>
        <w:t xml:space="preserve"> Cross-references for "those": Acts 16:12; Acts 17:1; Acts 17:10; Acts 20:6.</w:t>
      </w:r>
    </w:p>
  </w:footnote>
  <w:footnote w:id="9626">
    <w:p>
      <w:pPr>
        <w:pStyle w:val="FootnoteText"/>
      </w:pPr>
      <w:r>
        <w:rPr>
          <w:rStyle w:val="FootnoteReference"/>
        </w:rPr>
        <w:footnoteRef/>
      </w:r>
      <w:r>
        <w:t xml:space="preserve"> Cross-references for "given": Acts 2:40; Acts 14:22; Acts 15:41; Acts 20:7; Acts 20:11; Col 1:28; 1Thess 2:3; 1Thess 2:11; 1Thess 4:1.</w:t>
      </w:r>
    </w:p>
  </w:footnote>
  <w:footnote w:id="9627">
    <w:p>
      <w:pPr>
        <w:pStyle w:val="FootnoteText"/>
      </w:pPr>
      <w:r>
        <w:rPr>
          <w:rStyle w:val="FootnoteReference"/>
        </w:rPr>
        <w:footnoteRef/>
      </w:r>
      <w:r>
        <w:t xml:space="preserve"> Place name: Greece. Place-name meaning: Greece — Greece; Hellenic land. Source form: Greece.</w:t>
      </w:r>
    </w:p>
  </w:footnote>
  <w:footnote w:id="9628">
    <w:p>
      <w:pPr>
        <w:pStyle w:val="FootnoteText"/>
      </w:pPr>
      <w:r>
        <w:rPr>
          <w:rStyle w:val="FootnoteReference"/>
        </w:rPr>
        <w:footnoteRef/>
      </w:r>
      <w:r>
        <w:t xml:space="preserve"> Cross-references for "Greece": Zech 9:13.</w:t>
      </w:r>
    </w:p>
  </w:footnote>
  <w:footnote w:id="9629">
    <w:p>
      <w:pPr>
        <w:pStyle w:val="FootnoteText"/>
      </w:pPr>
      <w:r>
        <w:rPr>
          <w:rStyle w:val="FootnoteReference"/>
        </w:rPr>
        <w:footnoteRef/>
      </w:r>
      <w:r>
        <w:t xml:space="preserve"> People-name: Jews. People-name meaning: Jews — People of Judah; Judeans. Source form: Jews.</w:t>
      </w:r>
    </w:p>
  </w:footnote>
  <w:footnote w:id="9630">
    <w:p>
      <w:pPr>
        <w:pStyle w:val="FootnoteText"/>
      </w:pPr>
      <w:r>
        <w:rPr>
          <w:rStyle w:val="FootnoteReference"/>
        </w:rPr>
        <w:footnoteRef/>
      </w:r>
      <w:r>
        <w:t xml:space="preserve"> Cross-references for "sail": Acts 18:18; Acts 21:3; Gal 1:21.</w:t>
      </w:r>
    </w:p>
  </w:footnote>
  <w:footnote w:id="9631">
    <w:p>
      <w:pPr>
        <w:pStyle w:val="FootnoteText"/>
      </w:pPr>
      <w:r>
        <w:rPr>
          <w:rStyle w:val="FootnoteReference"/>
        </w:rPr>
        <w:footnoteRef/>
      </w:r>
      <w:r>
        <w:t xml:space="preserve"> Place name: Syria. Place-name meaning: Syria — Aram/Syria; highland. Source form: Syria. Greek form: συριαν.</w:t>
      </w:r>
    </w:p>
  </w:footnote>
  <w:footnote w:id="9632">
    <w:p>
      <w:pPr>
        <w:pStyle w:val="FootnoteText"/>
      </w:pPr>
      <w:r>
        <w:rPr>
          <w:rStyle w:val="FootnoteReference"/>
        </w:rPr>
        <w:footnoteRef/>
      </w:r>
      <w:r>
        <w:t xml:space="preserve"> Cross-references for "he purposed": Acts 19:21; 2Cor 1:15.</w:t>
      </w:r>
    </w:p>
  </w:footnote>
  <w:footnote w:id="9633">
    <w:p>
      <w:pPr>
        <w:pStyle w:val="FootnoteText"/>
      </w:pPr>
      <w:r>
        <w:rPr>
          <w:rStyle w:val="FootnoteReference"/>
        </w:rPr>
        <w:footnoteRef/>
      </w:r>
      <w:r>
        <w:t xml:space="preserve"> Cross-references for "the Jews": Ezra 8:31; Prov 1:11; Jer 5:26; Acts 9:23-24; Acts 20:19; Acts 23:12-15; Acts 25:3; 2Cor 7:5; 2Cor 11:26.</w:t>
      </w:r>
    </w:p>
  </w:footnote>
  <w:footnote w:id="9634">
    <w:p>
      <w:pPr>
        <w:pStyle w:val="FootnoteText"/>
      </w:pPr>
      <w:r>
        <w:rPr>
          <w:rStyle w:val="FootnoteReference"/>
        </w:rPr>
        <w:footnoteRef/>
      </w:r>
      <w:r>
        <w:t xml:space="preserve"> Place name: Asia. Place-name meaning: Asia — muddy; boggy. Source form: Asia. Greek form: ασιαν.</w:t>
      </w:r>
    </w:p>
  </w:footnote>
  <w:footnote w:id="9635">
    <w:p>
      <w:pPr>
        <w:pStyle w:val="FootnoteText"/>
      </w:pPr>
      <w:r>
        <w:rPr>
          <w:rStyle w:val="FootnoteReference"/>
        </w:rPr>
        <w:footnoteRef/>
      </w:r>
      <w:r>
        <w:t xml:space="preserve"> Personal name: Sopater. Personal-name meaning: Sopater — who defends the father. Source form: Sopater.</w:t>
      </w:r>
    </w:p>
  </w:footnote>
  <w:footnote w:id="9636">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3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38">
    <w:p>
      <w:pPr>
        <w:pStyle w:val="FootnoteText"/>
      </w:pPr>
      <w:r>
        <w:rPr>
          <w:rStyle w:val="FootnoteReference"/>
        </w:rPr>
        <w:footnoteRef/>
      </w:r>
      <w:r>
        <w:t xml:space="preserve"> Name meaning: Aristarchus (Aristarchos) — Best ruler. Loyal companion and fellow prisoner.</w:t>
      </w:r>
    </w:p>
  </w:footnote>
  <w:footnote w:id="9639">
    <w:p>
      <w:pPr>
        <w:pStyle w:val="FootnoteText"/>
      </w:pPr>
      <w:r>
        <w:rPr>
          <w:rStyle w:val="FootnoteReference"/>
        </w:rPr>
        <w:footnoteRef/>
      </w:r>
      <w:r>
        <w:t xml:space="preserve"> Personal name: Secundus. Personal-name meaning: Secundus — second. Source form: Secundus.</w:t>
      </w:r>
    </w:p>
  </w:footnote>
  <w:footnote w:id="9640">
    <w:p>
      <w:pPr>
        <w:pStyle w:val="FootnoteText"/>
      </w:pPr>
      <w:r>
        <w:rPr>
          <w:rStyle w:val="FootnoteReference"/>
        </w:rPr>
        <w:footnoteRef/>
      </w:r>
      <w:r>
        <w:t xml:space="preserve"> Name meaning: Gaius (Gaius) — Rejoice; happy. Hospitable host who brought joy to the Church.</w:t>
      </w:r>
    </w:p>
  </w:footnote>
  <w:footnote w:id="9641">
    <w:p>
      <w:pPr>
        <w:pStyle w:val="FootnoteText"/>
      </w:pPr>
      <w:r>
        <w:rPr>
          <w:rStyle w:val="FootnoteReference"/>
        </w:rPr>
        <w:footnoteRef/>
      </w:r>
      <w:r>
        <w:t xml:space="preserve"> Place name: Derbe. Place-name meaning: Derbe — a sting. Source form: Derbe. Greek form: δερβην.</w:t>
      </w:r>
    </w:p>
  </w:footnote>
  <w:footnote w:id="9642">
    <w:p>
      <w:pPr>
        <w:pStyle w:val="FootnoteText"/>
      </w:pPr>
      <w:r>
        <w:rPr>
          <w:rStyle w:val="FootnoteReference"/>
        </w:rPr>
        <w:footnoteRef/>
      </w:r>
      <w:r>
        <w:t xml:space="preserve"> Name meaning: Timothy (Timotheos) — Honoring God. Paul’s faithful son in the faith.</w:t>
      </w:r>
    </w:p>
  </w:footnote>
  <w:footnote w:id="9643">
    <w:p>
      <w:pPr>
        <w:pStyle w:val="FootnoteText"/>
      </w:pPr>
      <w:r>
        <w:rPr>
          <w:rStyle w:val="FootnoteReference"/>
        </w:rPr>
        <w:footnoteRef/>
      </w:r>
      <w:r>
        <w:t xml:space="preserve"> Name meaning: Tychicus (Tychikos) — Fortunate; chance. Trusted messenger who carried Paul’s letters.</w:t>
      </w:r>
    </w:p>
  </w:footnote>
  <w:footnote w:id="9644">
    <w:p>
      <w:pPr>
        <w:pStyle w:val="FootnoteText"/>
      </w:pPr>
      <w:r>
        <w:rPr>
          <w:rStyle w:val="FootnoteReference"/>
        </w:rPr>
        <w:footnoteRef/>
      </w:r>
      <w:r>
        <w:t xml:space="preserve"> Personal name: Trophimus. Personal-name meaning: Trophimus — well educated; well brought up. Source form: Trophimus.</w:t>
      </w:r>
    </w:p>
  </w:footnote>
  <w:footnote w:id="96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46">
    <w:p>
      <w:pPr>
        <w:pStyle w:val="FootnoteText"/>
      </w:pPr>
      <w:r>
        <w:rPr>
          <w:rStyle w:val="FootnoteReference"/>
        </w:rPr>
        <w:footnoteRef/>
      </w:r>
      <w:r>
        <w:t xml:space="preserve"> Cross-references for "Sopater": Rom 16:21.</w:t>
      </w:r>
    </w:p>
  </w:footnote>
  <w:footnote w:id="9647">
    <w:p>
      <w:pPr>
        <w:pStyle w:val="FootnoteText"/>
      </w:pPr>
      <w:r>
        <w:rPr>
          <w:rStyle w:val="FootnoteReference"/>
        </w:rPr>
        <w:footnoteRef/>
      </w:r>
      <w:r>
        <w:t xml:space="preserve"> Cross-references: Acts 17:10-12.</w:t>
      </w:r>
    </w:p>
  </w:footnote>
  <w:footnote w:id="9648">
    <w:p>
      <w:pPr>
        <w:pStyle w:val="FootnoteText"/>
      </w:pPr>
      <w:r>
        <w:rPr>
          <w:rStyle w:val="FootnoteReference"/>
        </w:rPr>
        <w:footnoteRef/>
      </w:r>
      <w:r>
        <w:t xml:space="preserve"> Cross-references for "Aristarchus": Acts 19:29; Acts 27:2; Col 4:10; Phlm 1:24.</w:t>
      </w:r>
    </w:p>
  </w:footnote>
  <w:footnote w:id="9649">
    <w:p>
      <w:pPr>
        <w:pStyle w:val="FootnoteText"/>
      </w:pPr>
      <w:r>
        <w:rPr>
          <w:rStyle w:val="FootnoteReference"/>
        </w:rPr>
        <w:footnoteRef/>
      </w:r>
      <w:r>
        <w:t xml:space="preserve"> Cross-references for "Gaius": Rom 16:23; 3John 1:1.</w:t>
      </w:r>
    </w:p>
  </w:footnote>
  <w:footnote w:id="9650">
    <w:p>
      <w:pPr>
        <w:pStyle w:val="FootnoteText"/>
      </w:pPr>
      <w:r>
        <w:rPr>
          <w:rStyle w:val="FootnoteReference"/>
        </w:rPr>
        <w:footnoteRef/>
      </w:r>
      <w:r>
        <w:t xml:space="preserve"> Cross-references for "Derbe": Acts 14:6; Acts 14:20; 2Cor 8:23-24.</w:t>
      </w:r>
    </w:p>
  </w:footnote>
  <w:footnote w:id="9651">
    <w:p>
      <w:pPr>
        <w:pStyle w:val="FootnoteText"/>
      </w:pPr>
      <w:r>
        <w:rPr>
          <w:rStyle w:val="FootnoteReference"/>
        </w:rPr>
        <w:footnoteRef/>
      </w:r>
      <w:r>
        <w:t xml:space="preserve"> Cross-references: Acts 16:1; 2Cor 1:1; 2Cor 1:19; Phil 2:19; 1Tim 1:1; 2Tim 1:2.</w:t>
      </w:r>
    </w:p>
  </w:footnote>
  <w:footnote w:id="9652">
    <w:p>
      <w:pPr>
        <w:pStyle w:val="FootnoteText"/>
      </w:pPr>
      <w:r>
        <w:rPr>
          <w:rStyle w:val="FootnoteReference"/>
        </w:rPr>
        <w:footnoteRef/>
      </w:r>
      <w:r>
        <w:t xml:space="preserve"> Cross-references for "Tychicus": Eph 6:21; Col 4:7; 2Tim 4:12; Titus 3:12.</w:t>
      </w:r>
    </w:p>
  </w:footnote>
  <w:footnote w:id="9653">
    <w:p>
      <w:pPr>
        <w:pStyle w:val="FootnoteText"/>
      </w:pPr>
      <w:r>
        <w:rPr>
          <w:rStyle w:val="FootnoteReference"/>
        </w:rPr>
        <w:footnoteRef/>
      </w:r>
      <w:r>
        <w:t xml:space="preserve"> Cross-references for "Trophimus": Acts 21:29; 2Tim 4:20.</w:t>
      </w:r>
    </w:p>
  </w:footnote>
  <w:footnote w:id="9654">
    <w:p>
      <w:pPr>
        <w:pStyle w:val="FootnoteText"/>
      </w:pPr>
      <w:r>
        <w:rPr>
          <w:rStyle w:val="FootnoteReference"/>
        </w:rPr>
        <w:footnoteRef/>
      </w:r>
      <w:r>
        <w:t xml:space="preserve"> Place name: Troas. Place-name meaning: Troas — penetrated. Source form: Troas. Greek form: τρωαδα.</w:t>
      </w:r>
    </w:p>
  </w:footnote>
  <w:footnote w:id="9655">
    <w:p>
      <w:pPr>
        <w:pStyle w:val="FootnoteText"/>
      </w:pPr>
      <w:r>
        <w:rPr>
          <w:rStyle w:val="FootnoteReference"/>
        </w:rPr>
        <w:footnoteRef/>
      </w:r>
      <w:r>
        <w:t xml:space="preserve"> Cross-references for "Troas": Acts 16:8; Acts 16:11; 2Cor 2:12; 2Tim 4:13.</w:t>
      </w:r>
    </w:p>
  </w:footnote>
  <w:footnote w:id="965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57">
    <w:p>
      <w:pPr>
        <w:pStyle w:val="FootnoteText"/>
      </w:pPr>
      <w:r>
        <w:rPr>
          <w:rStyle w:val="FootnoteReference"/>
        </w:rPr>
        <w:footnoteRef/>
      </w:r>
      <w:r>
        <w:t xml:space="preserve"> Cross-references for "the days": Exod 12:14-15; Exod 12:18-20; Exod 13:6-7; Exod 23:15; Exod 34:18; Acts 12:3; 1Cor 5:7-8.</w:t>
      </w:r>
    </w:p>
  </w:footnote>
  <w:footnote w:id="9658">
    <w:p>
      <w:pPr>
        <w:pStyle w:val="FootnoteText"/>
      </w:pPr>
      <w:r>
        <w:rPr>
          <w:rStyle w:val="FootnoteReference"/>
        </w:rPr>
        <w:footnoteRef/>
      </w:r>
      <w:r>
        <w:t xml:space="preserve"> Cross-references for "seven": Acts 21:4; Acts 21:8; Acts 28:14.</w:t>
      </w:r>
    </w:p>
  </w:footnote>
  <w:footnote w:id="9659">
    <w:p>
      <w:pPr>
        <w:pStyle w:val="FootnoteText"/>
      </w:pPr>
      <w:r>
        <w:rPr>
          <w:rStyle w:val="FootnoteReference"/>
        </w:rPr>
        <w:footnoteRef/>
      </w:r>
      <w:r>
        <w:t xml:space="preserve"> Cross-references for "Philippi": Acts 16:12; Phil 1:1; 1Thess 2:2.</w:t>
      </w:r>
    </w:p>
  </w:footnote>
  <w:footnote w:id="9660">
    <w:p>
      <w:pPr>
        <w:pStyle w:val="FootnoteText"/>
      </w:pPr>
      <w:r>
        <w:rPr>
          <w:rStyle w:val="FootnoteReference"/>
        </w:rPr>
        <w:footnoteRef/>
      </w:r>
      <w:r>
        <w:t xml:space="preserve"> Cross-references for "the first": John 20:1; John 20:19; John 20:26; 1Cor 16:2; Rev 1:10.</w:t>
      </w:r>
    </w:p>
  </w:footnote>
  <w:footnote w:id="9661">
    <w:p>
      <w:pPr>
        <w:pStyle w:val="FootnoteText"/>
      </w:pPr>
      <w:r>
        <w:rPr>
          <w:rStyle w:val="FootnoteReference"/>
        </w:rPr>
        <w:footnoteRef/>
      </w:r>
      <w:r>
        <w:t xml:space="preserve"> Cross-references for "the disciples": 1Cor 11:17-21; 1Cor 11:33-34.</w:t>
      </w:r>
    </w:p>
  </w:footnote>
  <w:footnote w:id="9662">
    <w:p>
      <w:pPr>
        <w:pStyle w:val="FootnoteText"/>
      </w:pPr>
      <w:r>
        <w:rPr>
          <w:rStyle w:val="FootnoteReference"/>
        </w:rPr>
        <w:footnoteRef/>
      </w:r>
      <w:r>
        <w:t xml:space="preserve"> Cross-references for "to break": Luke 22:19; Luke 24:35; Acts 2:42; Acts 2:46; Acts 20:11; 1Cor 10:16; 1Cor 11:20-34.</w:t>
      </w:r>
    </w:p>
  </w:footnote>
  <w:footnote w:id="9663">
    <w:p>
      <w:pPr>
        <w:pStyle w:val="FootnoteText"/>
      </w:pPr>
      <w:r>
        <w:rPr>
          <w:rStyle w:val="FootnoteReference"/>
        </w:rPr>
        <w:footnoteRef/>
      </w:r>
      <w:r>
        <w:t xml:space="preserve"> Cross-references for "and continued": Neh 8:3; Neh 9:3; Acts 20:9; Acts 20:11; Acts 20:31; Acts 28:23; 1Cor 15:10; 2Tim 4:2.</w:t>
      </w:r>
    </w:p>
  </w:footnote>
  <w:footnote w:id="9664">
    <w:p>
      <w:pPr>
        <w:pStyle w:val="FootnoteText"/>
      </w:pPr>
      <w:r>
        <w:rPr>
          <w:rStyle w:val="FootnoteReference"/>
        </w:rPr>
        <w:footnoteRef/>
      </w:r>
      <w:r>
        <w:t xml:space="preserve"> Cross-references: Luke 22:12; Acts 1:13.</w:t>
      </w:r>
    </w:p>
  </w:footnote>
  <w:footnote w:id="9665">
    <w:p>
      <w:pPr>
        <w:pStyle w:val="FootnoteText"/>
      </w:pPr>
      <w:r>
        <w:rPr>
          <w:rStyle w:val="FootnoteReference"/>
        </w:rPr>
        <w:footnoteRef/>
      </w:r>
      <w:r>
        <w:t xml:space="preserve"> Personal name: Eutychus. Personal-name meaning: Eutychus — happy; fortunate. Source form: Eutychus.</w:t>
      </w:r>
    </w:p>
  </w:footnote>
  <w:footnote w:id="9666">
    <w:p>
      <w:pPr>
        <w:pStyle w:val="FootnoteText"/>
      </w:pPr>
      <w:r>
        <w:rPr>
          <w:rStyle w:val="FootnoteReference"/>
        </w:rPr>
        <w:footnoteRef/>
      </w:r>
      <w:r>
        <w:t xml:space="preserve"> Cross-references for "the third": 1Kgs 17:19.</w:t>
      </w:r>
    </w:p>
  </w:footnote>
  <w:footnote w:id="9667">
    <w:p>
      <w:pPr>
        <w:pStyle w:val="FootnoteText"/>
      </w:pPr>
      <w:r>
        <w:rPr>
          <w:rStyle w:val="FootnoteReference"/>
        </w:rPr>
        <w:footnoteRef/>
      </w:r>
      <w:r>
        <w:t xml:space="preserve"> Cross-references for "and fell": 1Kgs 17:21-22; 2Kgs 4:34-35.</w:t>
      </w:r>
    </w:p>
  </w:footnote>
  <w:footnote w:id="9668">
    <w:p>
      <w:pPr>
        <w:pStyle w:val="FootnoteText"/>
      </w:pPr>
      <w:r>
        <w:rPr>
          <w:rStyle w:val="FootnoteReference"/>
        </w:rPr>
        <w:footnoteRef/>
      </w:r>
      <w:r>
        <w:t xml:space="preserve"> Cross-references: Matt 9:24; Mark 5:39; Luke 7:13; John 11:11; John 11:40.</w:t>
      </w:r>
    </w:p>
  </w:footnote>
  <w:footnote w:id="9669">
    <w:p>
      <w:pPr>
        <w:pStyle w:val="FootnoteText"/>
      </w:pPr>
      <w:r>
        <w:rPr>
          <w:rStyle w:val="FootnoteReference"/>
        </w:rPr>
        <w:footnoteRef/>
      </w:r>
      <w:r>
        <w:t xml:space="preserve"> Cross-references for "and had": Acts 20:7.</w:t>
      </w:r>
    </w:p>
  </w:footnote>
  <w:footnote w:id="9670">
    <w:p>
      <w:pPr>
        <w:pStyle w:val="FootnoteText"/>
      </w:pPr>
      <w:r>
        <w:rPr>
          <w:rStyle w:val="FootnoteReference"/>
        </w:rPr>
        <w:footnoteRef/>
      </w:r>
      <w:r>
        <w:t xml:space="preserve"> Cross-references: Acts 20:10.</w:t>
      </w:r>
    </w:p>
  </w:footnote>
  <w:footnote w:id="9671">
    <w:p>
      <w:pPr>
        <w:pStyle w:val="FootnoteText"/>
      </w:pPr>
      <w:r>
        <w:rPr>
          <w:rStyle w:val="FootnoteReference"/>
        </w:rPr>
        <w:footnoteRef/>
      </w:r>
      <w:r>
        <w:t xml:space="preserve"> Cross-references: Isa 40:1; 2Cor 1:4; Eph 6:22; 1Thess 3:2; 1Thess 4:18; 1Thess 5:11; 1Thess 5:14; 2Thess 2:16.</w:t>
      </w:r>
    </w:p>
  </w:footnote>
  <w:footnote w:id="9672">
    <w:p>
      <w:pPr>
        <w:pStyle w:val="FootnoteText"/>
      </w:pPr>
      <w:r>
        <w:rPr>
          <w:rStyle w:val="FootnoteReference"/>
        </w:rPr>
        <w:footnoteRef/>
      </w:r>
      <w:r>
        <w:t xml:space="preserve"> Place name: Assos. Place-name meaning: Assos — approaching; coming near. Source form: Assos. Greek form: ασσον.</w:t>
      </w:r>
    </w:p>
  </w:footnote>
  <w:footnote w:id="9673">
    <w:p>
      <w:pPr>
        <w:pStyle w:val="FootnoteText"/>
      </w:pPr>
      <w:r>
        <w:rPr>
          <w:rStyle w:val="FootnoteReference"/>
        </w:rPr>
        <w:footnoteRef/>
      </w:r>
      <w:r>
        <w:t xml:space="preserve"> Cross-references for "minding": Mark 1:35; Mark 6:31-33; Mark 6:46.</w:t>
      </w:r>
    </w:p>
  </w:footnote>
  <w:footnote w:id="9674">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75">
    <w:p>
      <w:pPr>
        <w:pStyle w:val="FootnoteText"/>
      </w:pPr>
      <w:r>
        <w:rPr>
          <w:rStyle w:val="FootnoteReference"/>
        </w:rPr>
        <w:footnoteRef/>
      </w:r>
      <w:r>
        <w:t xml:space="preserve"> Place name: Chios. Place-name meaning: Chios — open; opening. Source form: Chios. Greek form: χιου.</w:t>
      </w:r>
    </w:p>
  </w:footnote>
  <w:footnote w:id="9676">
    <w:p>
      <w:pPr>
        <w:pStyle w:val="FootnoteText"/>
      </w:pPr>
      <w:r>
        <w:rPr>
          <w:rStyle w:val="FootnoteReference"/>
        </w:rPr>
        <w:footnoteRef/>
      </w:r>
      <w:r>
        <w:t xml:space="preserve"> Place name: Samos. Place-name meaning: Samos — full of gravel. Source form: Samos. Greek form: σαμον.</w:t>
      </w:r>
    </w:p>
  </w:footnote>
  <w:footnote w:id="9677">
    <w:p>
      <w:pPr>
        <w:pStyle w:val="FootnoteText"/>
      </w:pPr>
      <w:r>
        <w:rPr>
          <w:rStyle w:val="FootnoteReference"/>
        </w:rPr>
        <w:footnoteRef/>
      </w:r>
      <w:r>
        <w:t xml:space="preserve"> Place name: Trogyllium. Place-name meaning: Trogyllium — cave-like place. Source form: Trogyllium. Greek form: τρωγυλλιω.</w:t>
      </w:r>
    </w:p>
  </w:footnote>
  <w:footnote w:id="9678">
    <w:p>
      <w:pPr>
        <w:pStyle w:val="FootnoteText"/>
      </w:pPr>
      <w:r>
        <w:rPr>
          <w:rStyle w:val="FootnoteReference"/>
        </w:rPr>
        <w:footnoteRef/>
      </w:r>
      <w:r>
        <w:t xml:space="preserve"> Place name: Miletus. Place-name meaning: Miletus — red; scarlet. Source form: Miletus. Greek form: μιλητον.</w:t>
      </w:r>
    </w:p>
  </w:footnote>
  <w:footnote w:id="9679">
    <w:p>
      <w:pPr>
        <w:pStyle w:val="FootnoteText"/>
      </w:pPr>
      <w:r>
        <w:rPr>
          <w:rStyle w:val="FootnoteReference"/>
        </w:rPr>
        <w:footnoteRef/>
      </w:r>
      <w:r>
        <w:t xml:space="preserve"> Cross-references for "Miletus": Acts 20:17; 2Tim 4:20.</w:t>
      </w:r>
    </w:p>
  </w:footnote>
  <w:footnote w:id="9680">
    <w:p>
      <w:pPr>
        <w:pStyle w:val="FootnoteText"/>
      </w:pPr>
      <w:r>
        <w:rPr>
          <w:rStyle w:val="FootnoteReference"/>
        </w:rPr>
        <w:footnoteRef/>
      </w:r>
      <w:r>
        <w:t xml:space="preserve"> Place name: Ephesus. Place-name meaning: Ephesus — desirable. Source form: Ephesus. Greek form: εφεσον.</w:t>
      </w:r>
    </w:p>
  </w:footnote>
  <w:footnote w:id="9681">
    <w:p>
      <w:pPr>
        <w:pStyle w:val="FootnoteText"/>
      </w:pPr>
      <w:r>
        <w:rPr>
          <w:rStyle w:val="FootnoteReference"/>
        </w:rPr>
        <w:footnoteRef/>
      </w:r>
      <w:r>
        <w:t xml:space="preserve"> Place name: Jerusalem. Place-name meaning: Jerusalem — vision of peace. Source form: Jerusalem. Greek form: ιεροσολυμα.</w:t>
      </w:r>
    </w:p>
  </w:footnote>
  <w:footnote w:id="9682">
    <w:p>
      <w:pPr>
        <w:pStyle w:val="FootnoteText"/>
      </w:pPr>
      <w:r>
        <w:rPr>
          <w:rStyle w:val="FootnoteReference"/>
        </w:rPr>
        <w:footnoteRef/>
      </w:r>
      <w:r>
        <w:t xml:space="preserve"> Cross-references for "the day": Exod 34:22; Acts 2:1; 1Cor 16:8.</w:t>
      </w:r>
    </w:p>
  </w:footnote>
  <w:footnote w:id="9683">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84">
    <w:p>
      <w:pPr>
        <w:pStyle w:val="FootnoteText"/>
      </w:pPr>
      <w:r>
        <w:rPr>
          <w:rStyle w:val="FootnoteReference"/>
        </w:rPr>
        <w:footnoteRef/>
      </w:r>
      <w:r>
        <w:t xml:space="preserve"> Cross-references: Acts 12:13; Acts 18:21; Acts 19:21; Acts 20:13; Acts 21:4; Acts 24:17; Rom 15:24-28.</w:t>
      </w:r>
    </w:p>
  </w:footnote>
  <w:footnote w:id="9685">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86">
    <w:p>
      <w:pPr>
        <w:pStyle w:val="FootnoteText"/>
      </w:pPr>
      <w:r>
        <w:rPr>
          <w:rStyle w:val="FootnoteReference"/>
        </w:rPr>
        <w:footnoteRef/>
      </w:r>
      <w:r>
        <w:t xml:space="preserve"> Cross-references for "Serving": John 12:26; Acts 27:23; Rom 1:1; Rom 1:9; Rom 12:11; Gal 1:10; Eph 6:7; Col 3:24; 1Thess 1:9; 2Pet 1:1; Rev 7:15.</w:t>
      </w:r>
    </w:p>
  </w:footnote>
  <w:footnote w:id="9687">
    <w:p>
      <w:pPr>
        <w:pStyle w:val="FootnoteText"/>
      </w:pPr>
      <w:r>
        <w:rPr>
          <w:rStyle w:val="FootnoteReference"/>
        </w:rPr>
        <w:footnoteRef/>
      </w:r>
      <w:r>
        <w:t xml:space="preserve"> Cross-references for "with all": 1Cor 15:9-10; 2Cor 3:5; 2Cor 7:5; 2Cor 12:7-10; Gal 4:13-14.</w:t>
      </w:r>
    </w:p>
  </w:footnote>
  <w:footnote w:id="9688">
    <w:p>
      <w:pPr>
        <w:pStyle w:val="FootnoteText"/>
      </w:pPr>
      <w:r>
        <w:rPr>
          <w:rStyle w:val="FootnoteReference"/>
        </w:rPr>
        <w:footnoteRef/>
      </w:r>
      <w:r>
        <w:t xml:space="preserve"> Cross-references: 1Cor 4:9-13; 2Cor 4:7-11; 2Cor 11:23-30; Jas 1:2; 1Pet 1:6.</w:t>
      </w:r>
    </w:p>
  </w:footnote>
  <w:footnote w:id="9689">
    <w:p>
      <w:pPr>
        <w:pStyle w:val="FootnoteText"/>
      </w:pPr>
      <w:r>
        <w:rPr>
          <w:rStyle w:val="FootnoteReference"/>
        </w:rPr>
        <w:footnoteRef/>
      </w:r>
      <w:r>
        <w:t xml:space="preserve"> Cross-references for "I kept": Deut 4:5; Ps 40:9-10; Ezek 33:7-9; Acts 5:2; Acts 20:27; Acts 20:31; 1Cor 15:3; Col 1:28.</w:t>
      </w:r>
    </w:p>
  </w:footnote>
  <w:footnote w:id="9690">
    <w:p>
      <w:pPr>
        <w:pStyle w:val="FootnoteText"/>
      </w:pPr>
      <w:r>
        <w:rPr>
          <w:rStyle w:val="FootnoteReference"/>
        </w:rPr>
        <w:footnoteRef/>
      </w:r>
      <w:r>
        <w:t xml:space="preserve"> Cross-references for "profitable": 1Cor 12:7; 1Cor 14:6; Phil 3:1; 2Tim 3:16-17.</w:t>
      </w:r>
    </w:p>
  </w:footnote>
  <w:footnote w:id="9691">
    <w:p>
      <w:pPr>
        <w:pStyle w:val="FootnoteText"/>
      </w:pPr>
      <w:r>
        <w:rPr>
          <w:rStyle w:val="FootnoteReference"/>
        </w:rPr>
        <w:footnoteRef/>
      </w:r>
      <w:r>
        <w:t xml:space="preserve"> Cross-references for "Testifying": Acts 2:40; Acts 8:25; Acts 18:5; Acts 20:24; Acts 28:23; 1John 5:11-13.</w:t>
      </w:r>
    </w:p>
  </w:footnote>
  <w:footnote w:id="9692">
    <w:p>
      <w:pPr>
        <w:pStyle w:val="FootnoteText"/>
      </w:pPr>
      <w:r>
        <w:rPr>
          <w:rStyle w:val="FootnoteReference"/>
        </w:rPr>
        <w:footnoteRef/>
      </w:r>
      <w:r>
        <w:t xml:space="preserve"> Cross-references for "to the Jews": Acts 18:4; Acts 19:17; Rom 1:14; 1Cor 1:22.</w:t>
      </w:r>
    </w:p>
  </w:footnote>
  <w:footnote w:id="9693">
    <w:p>
      <w:pPr>
        <w:pStyle w:val="FootnoteText"/>
      </w:pPr>
      <w:r>
        <w:rPr>
          <w:rStyle w:val="FootnoteReference"/>
        </w:rPr>
        <w:footnoteRef/>
      </w:r>
      <w:r>
        <w:t xml:space="preserve"> People-name: Greeks. People-name meaning: Greeks — Greek people; Hellenes. Source form: Greeks.</w:t>
      </w:r>
    </w:p>
  </w:footnote>
  <w:footnote w:id="969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9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97">
    <w:p>
      <w:pPr>
        <w:pStyle w:val="FootnoteText"/>
      </w:pPr>
      <w:r>
        <w:rPr>
          <w:rStyle w:val="FootnoteReference"/>
        </w:rPr>
        <w:footnoteRef/>
      </w:r>
      <w:r>
        <w:t xml:space="preserve"> Name meaning: Jesus (Yeshua) — Yahweh saves. He will save His people from their sins.</w:t>
      </w:r>
    </w:p>
  </w:footnote>
  <w:footnote w:id="9698">
    <w:p>
      <w:pPr>
        <w:pStyle w:val="FootnoteText"/>
      </w:pPr>
      <w:r>
        <w:rPr>
          <w:rStyle w:val="FootnoteReference"/>
        </w:rPr>
        <w:footnoteRef/>
      </w:r>
      <w:r>
        <w:t xml:space="preserve"> Personal name: Christ. Personal-name meaning: Christ — anointed. Source form: Christ.</w:t>
      </w:r>
    </w:p>
  </w:footnote>
  <w:footnote w:id="9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02">
    <w:p>
      <w:pPr>
        <w:pStyle w:val="FootnoteText"/>
      </w:pPr>
      <w:r>
        <w:rPr>
          <w:rStyle w:val="FootnoteReference"/>
        </w:rPr>
        <w:footnoteRef/>
      </w:r>
      <w:r>
        <w:t xml:space="preserve"> Cross-references for "I go": Luke 9:51; Luke 12:50; Acts 19:21; Acts 21:11-14; 2Cor 5:14.</w:t>
      </w:r>
    </w:p>
  </w:footnote>
  <w:footnote w:id="9703">
    <w:p>
      <w:pPr>
        <w:pStyle w:val="FootnoteText"/>
      </w:pPr>
      <w:r>
        <w:rPr>
          <w:rStyle w:val="FootnoteReference"/>
        </w:rPr>
        <w:footnoteRef/>
      </w:r>
      <w:r>
        <w:t xml:space="preserve"> Cross-references: Luke 18:31-33; John 13:1; John 18:4; Jas 4:14; 2Pet 1:14.</w:t>
      </w:r>
    </w:p>
  </w:footnote>
  <w:footnote w:id="9704">
    <w:p>
      <w:pPr>
        <w:pStyle w:val="FootnoteText"/>
      </w:pPr>
      <w:r>
        <w:rPr>
          <w:rStyle w:val="FootnoteReference"/>
        </w:rPr>
        <w:footnoteRef/>
      </w:r>
      <w:r>
        <w:t xml:space="preserve"> Cross-references: John 16:33; Acts 9:16; Acts 14:22; Acts 21:4; Acts 21:11; 1Thess 3:3; 2Tim 2:12.</w:t>
      </w:r>
    </w:p>
  </w:footnote>
  <w:footnote w:id="970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706">
    <w:p>
      <w:pPr>
        <w:pStyle w:val="FootnoteText"/>
      </w:pPr>
      <w:r>
        <w:rPr>
          <w:rStyle w:val="FootnoteReference"/>
        </w:rPr>
        <w:footnoteRef/>
      </w:r>
      <w:r>
        <w:t xml:space="preserve"> Cross-references for "I might": John 17:4; 1Cor 9:24-27; Phil 3:13-15; 2Tim 4:6-8.</w:t>
      </w:r>
    </w:p>
  </w:footnote>
  <w:footnote w:id="9707">
    <w:p>
      <w:pPr>
        <w:pStyle w:val="FootnoteText"/>
      </w:pPr>
      <w:r>
        <w:rPr>
          <w:rStyle w:val="FootnoteReference"/>
        </w:rPr>
        <w:footnoteRef/>
      </w:r>
      <w:r>
        <w:t xml:space="preserve"> Cross-references for "to testify": John 15:27; Acts 20:21; Heb 2:3-4.</w:t>
      </w:r>
    </w:p>
  </w:footnote>
  <w:footnote w:id="9708">
    <w:p>
      <w:pPr>
        <w:pStyle w:val="FootnoteText"/>
      </w:pPr>
      <w:r>
        <w:rPr>
          <w:rStyle w:val="FootnoteReference"/>
        </w:rPr>
        <w:footnoteRef/>
      </w:r>
      <w:r>
        <w:t xml:space="preserve"> Cross-references: Luke 2:10-11; Acts 14:3; Rom 3:24-26; Rom 4:4; Rom 5:20-21; Rom 11:6; Eph 1:6; Eph 2:4-10; Titus 2:11; Titus 3:4-7; 1Pet 5:12.</w:t>
      </w:r>
    </w:p>
  </w:footnote>
  <w:footnote w:id="9709">
    <w:p>
      <w:pPr>
        <w:pStyle w:val="FootnoteText"/>
      </w:pPr>
      <w:r>
        <w:rPr>
          <w:rStyle w:val="FootnoteReference"/>
        </w:rPr>
        <w:footnoteRef/>
      </w:r>
      <w:r>
        <w:t xml:space="preserve"> Cross-references for "preaching": Matt 4:17; Matt 4:23; Matt 10:7; Matt 13:19; Matt 13:52; Luke 9:60; Luke 16:16; Acts 8:12; Acts 28:31.</w:t>
      </w:r>
    </w:p>
  </w:footnote>
  <w:footnote w:id="9710">
    <w:p>
      <w:pPr>
        <w:pStyle w:val="FootnoteText"/>
      </w:pPr>
      <w:r>
        <w:rPr>
          <w:rStyle w:val="FootnoteReference"/>
        </w:rPr>
        <w:footnoteRef/>
      </w:r>
      <w:r>
        <w:t xml:space="preserve"> Cross-references: Gal 1:22; Col 2:1.</w:t>
      </w:r>
    </w:p>
  </w:footnote>
  <w:footnote w:id="97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2">
    <w:p>
      <w:pPr>
        <w:pStyle w:val="FootnoteText"/>
      </w:pPr>
      <w:r>
        <w:rPr>
          <w:rStyle w:val="FootnoteReference"/>
        </w:rPr>
        <w:footnoteRef/>
      </w:r>
      <w:r>
        <w:t xml:space="preserve"> Cross-references: Job 16:19; John 12:17; John 19:35; Rom 10:2; 2Cor 1:23; 2Cor 8:3; 1Thess 2:10-12.</w:t>
      </w:r>
    </w:p>
  </w:footnote>
  <w:footnote w:id="9713">
    <w:p>
      <w:pPr>
        <w:pStyle w:val="FootnoteText"/>
      </w:pPr>
      <w:r>
        <w:rPr>
          <w:rStyle w:val="FootnoteReference"/>
        </w:rPr>
        <w:footnoteRef/>
      </w:r>
      <w:r>
        <w:t xml:space="preserve"> Cross-references: Ps 32:11; Isa 46:10-11; Jer 23:22; Matt 28:20; Luke 7:30; John 15:15; Acts 2:23; 1Cor 11:23; Eph 1:11.</w:t>
      </w:r>
    </w:p>
  </w:footnote>
  <w:footnote w:id="9714">
    <w:p>
      <w:pPr>
        <w:pStyle w:val="FootnoteText"/>
      </w:pPr>
      <w:r>
        <w:rPr>
          <w:rStyle w:val="FootnoteReference"/>
        </w:rPr>
        <w:footnoteRef/>
      </w:r>
      <w:r>
        <w:t xml:space="preserve"> Cross-references for "Take": 2Chr 19:6-7; Mark 13:9; Luke 21:34; 1Cor 9:26-27; Col 4:17; 1Tim 4:16; Heb 12:15.</w:t>
      </w:r>
    </w:p>
  </w:footnote>
  <w:footnote w:id="9715">
    <w:p>
      <w:pPr>
        <w:pStyle w:val="FootnoteText"/>
      </w:pPr>
      <w:r>
        <w:rPr>
          <w:rStyle w:val="FootnoteReference"/>
        </w:rPr>
        <w:footnoteRef/>
      </w:r>
      <w:r>
        <w:t xml:space="preserve"> Cross-references for "over": Acts 13:2; Acts 14:23; 1Cor 12:8-11; 1Cor 12:28-31; 1Tim 4:14.</w:t>
      </w:r>
    </w:p>
  </w:footnote>
  <w:footnote w:id="9716">
    <w:p>
      <w:pPr>
        <w:pStyle w:val="FootnoteText"/>
      </w:pPr>
      <w:r>
        <w:rPr>
          <w:rStyle w:val="FootnoteReference"/>
        </w:rPr>
        <w:footnoteRef/>
      </w:r>
      <w:r>
        <w:t xml:space="preserve"> Cross-references for "overseers": Phil 1:1; 1Tim 3:2; 1Tim 5:17; Titus 1:7; Heb 13:17; 1Pet 2:25.</w:t>
      </w:r>
    </w:p>
  </w:footnote>
  <w:footnote w:id="9717">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718">
    <w:p>
      <w:pPr>
        <w:pStyle w:val="FootnoteText"/>
      </w:pPr>
      <w:r>
        <w:rPr>
          <w:rStyle w:val="FootnoteReference"/>
        </w:rPr>
        <w:footnoteRef/>
      </w:r>
      <w:r>
        <w:t xml:space="preserve"> Cross-references for "which he": Ps 74:2; Isa 53:10-12; Eph 1:7; Eph 1:14; Col 1:14; Heb 9:12-14; 1Pet 1:18-19; 1Pet 2:9; Rev 5:9.</w:t>
      </w:r>
    </w:p>
  </w:footnote>
  <w:footnote w:id="9719">
    <w:p>
      <w:pPr>
        <w:pStyle w:val="FootnoteText"/>
      </w:pPr>
      <w:r>
        <w:rPr>
          <w:rStyle w:val="FootnoteReference"/>
        </w:rPr>
        <w:footnoteRef/>
      </w:r>
      <w:r>
        <w:t xml:space="preserve"> Cross-references: Song 1:7-8; Isa 40:11; Isa 63:11; Jer 13:17; Jer 13:20; Jer 31:10; Ezek 34:31; Mic 7:14; Luke 12:32; Acts 20:29; 1Pet 5:2-3.</w:t>
      </w:r>
    </w:p>
  </w:footnote>
  <w:footnote w:id="9720">
    <w:p>
      <w:pPr>
        <w:pStyle w:val="FootnoteText"/>
      </w:pPr>
      <w:r>
        <w:rPr>
          <w:rStyle w:val="FootnoteReference"/>
        </w:rPr>
        <w:footnoteRef/>
      </w:r>
      <w:r>
        <w:t xml:space="preserve"> Cross-references: 1Cor 1:2; 1Cor 10:32; 1Cor 11:22; 1Cor 15:9; Gal 1:13; 1Tim 3:5; 1Tim 3:15-16.</w:t>
      </w:r>
    </w:p>
  </w:footnote>
  <w:footnote w:id="9721">
    <w:p>
      <w:pPr>
        <w:pStyle w:val="FootnoteText"/>
      </w:pPr>
      <w:r>
        <w:rPr>
          <w:rStyle w:val="FootnoteReference"/>
        </w:rPr>
        <w:footnoteRef/>
      </w:r>
      <w:r>
        <w:t xml:space="preserve"> Cross-references for "wolves": Zeph 3:3; Matt 7:15; Matt 10:16; Luke 10:3; John 10:12; 2Pet 2:1.</w:t>
      </w:r>
    </w:p>
  </w:footnote>
  <w:footnote w:id="9722">
    <w:p>
      <w:pPr>
        <w:pStyle w:val="FootnoteText"/>
      </w:pPr>
      <w:r>
        <w:rPr>
          <w:rStyle w:val="FootnoteReference"/>
        </w:rPr>
        <w:footnoteRef/>
      </w:r>
      <w:r>
        <w:t xml:space="preserve"> Cross-references: Jer 13:20; Jer 23:1; Ezek 34:2-3; Zech 11:17.</w:t>
      </w:r>
    </w:p>
  </w:footnote>
  <w:footnote w:id="9723">
    <w:p>
      <w:pPr>
        <w:pStyle w:val="FootnoteText"/>
      </w:pPr>
      <w:r>
        <w:rPr>
          <w:rStyle w:val="FootnoteReference"/>
        </w:rPr>
        <w:footnoteRef/>
      </w:r>
      <w:r>
        <w:t xml:space="preserve"> Cross-references for "speaking": Prov 19:1; Prov 23:33; Isa 59:3; 1Tim 5:13; 1Tim 6:5; 2Pet 2:18; Jude 1:15-16.</w:t>
      </w:r>
    </w:p>
  </w:footnote>
  <w:footnote w:id="9724">
    <w:p>
      <w:pPr>
        <w:pStyle w:val="FootnoteText"/>
      </w:pPr>
      <w:r>
        <w:rPr>
          <w:rStyle w:val="FootnoteReference"/>
        </w:rPr>
        <w:footnoteRef/>
      </w:r>
      <w:r>
        <w:t xml:space="preserve"> Cross-references for "to draw": Matt 23:15; Acts 5:36-37; Acts 21:38; 1Cor 1:12-15; Gal 6:12-13.</w:t>
      </w:r>
    </w:p>
  </w:footnote>
  <w:footnote w:id="9725">
    <w:p>
      <w:pPr>
        <w:pStyle w:val="FootnoteText"/>
      </w:pPr>
      <w:r>
        <w:rPr>
          <w:rStyle w:val="FootnoteReference"/>
        </w:rPr>
        <w:footnoteRef/>
      </w:r>
      <w:r>
        <w:t xml:space="preserve"> Cross-references: Matt 26:21-25; 1Tim 1:19-20; 2Tim 2:17-18; 2Tim 4:3-4; 2Pet 2:1-3; 1John 2:19; 2John 1:7; Jude 1:4-16; Rev 2:6.</w:t>
      </w:r>
    </w:p>
  </w:footnote>
  <w:footnote w:id="9726">
    <w:p>
      <w:pPr>
        <w:pStyle w:val="FootnoteText"/>
      </w:pPr>
      <w:r>
        <w:rPr>
          <w:rStyle w:val="FootnoteReference"/>
        </w:rPr>
        <w:footnoteRef/>
      </w:r>
      <w:r>
        <w:t xml:space="preserve"> Cross-references for "watch": Matt 13:25; Mark 13:34-37; Luke 21:36; 2Tim 4:5; Heb 13:17; Rev 16:15.</w:t>
      </w:r>
    </w:p>
  </w:footnote>
  <w:footnote w:id="9727">
    <w:p>
      <w:pPr>
        <w:pStyle w:val="FootnoteText"/>
      </w:pPr>
      <w:r>
        <w:rPr>
          <w:rStyle w:val="FootnoteReference"/>
        </w:rPr>
        <w:footnoteRef/>
      </w:r>
      <w:r>
        <w:t xml:space="preserve"> Cross-references for "night": Acts 20:7; Acts 20:11; 1Thess 2:9-10; 2Thess 3:8.</w:t>
      </w:r>
    </w:p>
  </w:footnote>
  <w:footnote w:id="9728">
    <w:p>
      <w:pPr>
        <w:pStyle w:val="FootnoteText"/>
      </w:pPr>
      <w:r>
        <w:rPr>
          <w:rStyle w:val="FootnoteReference"/>
        </w:rPr>
        <w:footnoteRef/>
      </w:r>
      <w:r>
        <w:t xml:space="preserve"> Cross-references for "warn": Ezek 3:17-20; Matt 3:7; 1Cor 4:14; Col 1:28; 1Thess 5:14.</w:t>
      </w:r>
    </w:p>
  </w:footnote>
  <w:footnote w:id="9729">
    <w:p>
      <w:pPr>
        <w:pStyle w:val="FootnoteText"/>
      </w:pPr>
      <w:r>
        <w:rPr>
          <w:rStyle w:val="FootnoteReference"/>
        </w:rPr>
        <w:footnoteRef/>
      </w:r>
      <w:r>
        <w:t xml:space="preserve"> Cross-references: Acts 19:8; Acts 19:10.</w:t>
      </w:r>
    </w:p>
  </w:footnote>
  <w:footnote w:id="9730">
    <w:p>
      <w:pPr>
        <w:pStyle w:val="FootnoteText"/>
      </w:pPr>
      <w:r>
        <w:rPr>
          <w:rStyle w:val="FootnoteReference"/>
        </w:rPr>
        <w:footnoteRef/>
      </w:r>
      <w:r>
        <w:t xml:space="preserve"> Cross-references for "I commend": Gen 50:24; Jer 49:11; Acts 14:23; Acts 14:26; Acts 15:40; Jude 1:24-25.</w:t>
      </w:r>
    </w:p>
  </w:footnote>
  <w:footnote w:id="9731">
    <w:p>
      <w:pPr>
        <w:pStyle w:val="FootnoteText"/>
      </w:pPr>
      <w:r>
        <w:rPr>
          <w:rStyle w:val="FootnoteReference"/>
        </w:rPr>
        <w:footnoteRef/>
      </w:r>
      <w:r>
        <w:t xml:space="preserve"> Cross-references for "and to the": Acts 20:24; Heb 13:9.</w:t>
      </w:r>
    </w:p>
  </w:footnote>
  <w:footnote w:id="9732">
    <w:p>
      <w:pPr>
        <w:pStyle w:val="FootnoteText"/>
      </w:pPr>
      <w:r>
        <w:rPr>
          <w:rStyle w:val="FootnoteReference"/>
        </w:rPr>
        <w:footnoteRef/>
      </w:r>
      <w:r>
        <w:t xml:space="preserve"> Cross-references for "to build": John 15:3; John 17:17; Acts 9:31; 1Cor 3:9-10; Eph 2:20-22; Eph 4:12; Eph 4:16; Col 2:7; Jude 1:20.</w:t>
      </w:r>
    </w:p>
  </w:footnote>
  <w:footnote w:id="9733">
    <w:p>
      <w:pPr>
        <w:pStyle w:val="FootnoteText"/>
      </w:pPr>
      <w:r>
        <w:rPr>
          <w:rStyle w:val="FootnoteReference"/>
        </w:rPr>
        <w:footnoteRef/>
      </w:r>
      <w:r>
        <w:t xml:space="preserve"> Cross-references for "and to give": Jer 3:19; Acts 26:18; Eph 1:18; Col 1:12; Col 3:24; Heb 9:15; 1Pet 1:4-5.</w:t>
      </w:r>
    </w:p>
  </w:footnote>
  <w:footnote w:id="9734">
    <w:p>
      <w:pPr>
        <w:pStyle w:val="FootnoteText"/>
      </w:pPr>
      <w:r>
        <w:rPr>
          <w:rStyle w:val="FootnoteReference"/>
        </w:rPr>
        <w:footnoteRef/>
      </w:r>
      <w:r>
        <w:t xml:space="preserve"> Cross-references: 1Cor 1:2; 1Cor 6:11; Heb 2:11; Heb 10:14; Jude 1:1.</w:t>
      </w:r>
    </w:p>
  </w:footnote>
  <w:footnote w:id="9735">
    <w:p>
      <w:pPr>
        <w:pStyle w:val="FootnoteText"/>
      </w:pPr>
      <w:r>
        <w:rPr>
          <w:rStyle w:val="FootnoteReference"/>
        </w:rPr>
        <w:footnoteRef/>
      </w:r>
      <w:r>
        <w:t xml:space="preserve"> Cross-references: Num 16:15; 1Sam 12:3-5; 1Cor 9:12; 1Cor 9:15; 1Cor 9:18; 2Cor 7:2; 2Cor 11:9; 2Cor 12:14; 2Cor 12:17; 1Pet 5:2.</w:t>
      </w:r>
    </w:p>
  </w:footnote>
  <w:footnote w:id="9736">
    <w:p>
      <w:pPr>
        <w:pStyle w:val="FootnoteText"/>
      </w:pPr>
      <w:r>
        <w:rPr>
          <w:rStyle w:val="FootnoteReference"/>
        </w:rPr>
        <w:footnoteRef/>
      </w:r>
      <w:r>
        <w:t xml:space="preserve"> Cross-references for "that these": Acts 18:3; 1Cor 4:12; 1Thess 2:9; 2Thess 3:8-9.</w:t>
      </w:r>
    </w:p>
  </w:footnote>
  <w:footnote w:id="9737">
    <w:p>
      <w:pPr>
        <w:pStyle w:val="FootnoteText"/>
      </w:pPr>
      <w:r>
        <w:rPr>
          <w:rStyle w:val="FootnoteReference"/>
        </w:rPr>
        <w:footnoteRef/>
      </w:r>
      <w:r>
        <w:t xml:space="preserve"> Cross-references for "showed": Acts 20:20; Acts 20:27.</w:t>
      </w:r>
    </w:p>
  </w:footnote>
  <w:footnote w:id="973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39">
    <w:p>
      <w:pPr>
        <w:pStyle w:val="FootnoteText"/>
      </w:pPr>
      <w:r>
        <w:rPr>
          <w:rStyle w:val="FootnoteReference"/>
        </w:rPr>
        <w:footnoteRef/>
      </w:r>
      <w:r>
        <w:t xml:space="preserve"> Cross-references: 2Chr 6:13; Dan 6:10; Luke 22:41; Acts 7:60; Acts 21:5; Eph 3:14; Phil 4:6.</w:t>
      </w:r>
    </w:p>
  </w:footnote>
  <w:footnote w:id="9740">
    <w:p>
      <w:pPr>
        <w:pStyle w:val="FootnoteText"/>
      </w:pPr>
      <w:r>
        <w:rPr>
          <w:rStyle w:val="FootnoteReference"/>
        </w:rPr>
        <w:footnoteRef/>
      </w:r>
      <w:r>
        <w:t xml:space="preserve"> Cross-references for "wept": 1Sam 20:41; 2Sam 15:30; 2Kgs 20:3; Ezra 10:1; Job 2:12; Ps 126:5; 2Tim 1:4; Rev 7:17; Rev 21:4.</w:t>
      </w:r>
    </w:p>
  </w:footnote>
  <w:footnote w:id="9741">
    <w:p>
      <w:pPr>
        <w:pStyle w:val="FootnoteText"/>
      </w:pPr>
      <w:r>
        <w:rPr>
          <w:rStyle w:val="FootnoteReference"/>
        </w:rPr>
        <w:footnoteRef/>
      </w:r>
      <w:r>
        <w:t xml:space="preserve"> Cross-references for "fell": Gen 45:14; Gen 46:29.</w:t>
      </w:r>
    </w:p>
  </w:footnote>
  <w:footnote w:id="9742">
    <w:p>
      <w:pPr>
        <w:pStyle w:val="FootnoteText"/>
      </w:pPr>
      <w:r>
        <w:rPr>
          <w:rStyle w:val="FootnoteReference"/>
        </w:rPr>
        <w:footnoteRef/>
      </w:r>
      <w:r>
        <w:t xml:space="preserve"> Cross-references for "kissed": Rom 16:16; 1Cor 16:20; 2Cor 13:12; 1Thess 5:26.</w:t>
      </w:r>
    </w:p>
  </w:footnote>
  <w:footnote w:id="9743">
    <w:p>
      <w:pPr>
        <w:pStyle w:val="FootnoteText"/>
      </w:pPr>
      <w:r>
        <w:rPr>
          <w:rStyle w:val="FootnoteReference"/>
        </w:rPr>
        <w:footnoteRef/>
      </w:r>
      <w:r>
        <w:t xml:space="preserve"> Cross-references: Acts 15:3; Acts 21:5; Acts 21:16; 1Cor 16:11.</w:t>
      </w:r>
    </w:p>
  </w:footnote>
  <w:footnote w:id="9744">
    <w:p>
      <w:pPr>
        <w:pStyle w:val="FootnoteText"/>
      </w:pPr>
      <w:r>
        <w:rPr>
          <w:rStyle w:val="FootnoteReference"/>
        </w:rPr>
        <w:footnoteRef/>
      </w:r>
      <w:r>
        <w:t xml:space="preserve"> Cross-references for "we were": 1Sam 20:41-42; Acts 20:37-38; 1Thess 2:17.</w:t>
      </w:r>
    </w:p>
  </w:footnote>
  <w:footnote w:id="9745">
    <w:p>
      <w:pPr>
        <w:pStyle w:val="FootnoteText"/>
      </w:pPr>
      <w:r>
        <w:rPr>
          <w:rStyle w:val="FootnoteReference"/>
        </w:rPr>
        <w:footnoteRef/>
      </w:r>
      <w:r>
        <w:t xml:space="preserve"> Cross-references for "and had": Luke 5:4; Luke 8:22; Acts 27:2; Acts 27:4.</w:t>
      </w:r>
    </w:p>
  </w:footnote>
  <w:footnote w:id="9746">
    <w:p>
      <w:pPr>
        <w:pStyle w:val="FootnoteText"/>
      </w:pPr>
      <w:r>
        <w:rPr>
          <w:rStyle w:val="FootnoteReference"/>
        </w:rPr>
        <w:footnoteRef/>
      </w:r>
      <w:r>
        <w:t xml:space="preserve"> Place name: Cos. Place-name meaning: Coos — top, summit. Standard English equivalent: Coos. Source form: Cos. Greek form: ως.</w:t>
      </w:r>
    </w:p>
  </w:footnote>
  <w:footnote w:id="9747">
    <w:p>
      <w:pPr>
        <w:pStyle w:val="FootnoteText"/>
      </w:pPr>
      <w:r>
        <w:rPr>
          <w:rStyle w:val="FootnoteReference"/>
        </w:rPr>
        <w:footnoteRef/>
      </w:r>
      <w:r>
        <w:t xml:space="preserve"> Place name: Rhodes. Place-name meaning: Rhodes — rose island; rose. Source form: Rhodes. Greek form: ροδον.</w:t>
      </w:r>
    </w:p>
  </w:footnote>
  <w:footnote w:id="9748">
    <w:p>
      <w:pPr>
        <w:pStyle w:val="FootnoteText"/>
      </w:pPr>
      <w:r>
        <w:rPr>
          <w:rStyle w:val="FootnoteReference"/>
        </w:rPr>
        <w:footnoteRef/>
      </w:r>
      <w:r>
        <w:t xml:space="preserve"> Place name: Patara. Place-name meaning: Patara — trodden under foot. Source form: Patara. Greek form: παταρα.</w:t>
      </w:r>
    </w:p>
  </w:footnote>
  <w:footnote w:id="9749">
    <w:p>
      <w:pPr>
        <w:pStyle w:val="FootnoteText"/>
      </w:pPr>
      <w:r>
        <w:rPr>
          <w:rStyle w:val="FootnoteReference"/>
        </w:rPr>
        <w:footnoteRef/>
      </w:r>
      <w:r>
        <w:t xml:space="preserve"> Cross-references for "finding": Jonah 1:3; Acts 27:6.</w:t>
      </w:r>
    </w:p>
  </w:footnote>
  <w:footnote w:id="9750">
    <w:p>
      <w:pPr>
        <w:pStyle w:val="FootnoteText"/>
      </w:pPr>
      <w:r>
        <w:rPr>
          <w:rStyle w:val="FootnoteReference"/>
        </w:rPr>
        <w:footnoteRef/>
      </w:r>
      <w:r>
        <w:t xml:space="preserve"> Cross-references for "Phenicia": Acts 15:3.</w:t>
      </w:r>
    </w:p>
  </w:footnote>
  <w:footnote w:id="9751">
    <w:p>
      <w:pPr>
        <w:pStyle w:val="FootnoteText"/>
      </w:pPr>
      <w:r>
        <w:rPr>
          <w:rStyle w:val="FootnoteReference"/>
        </w:rPr>
        <w:footnoteRef/>
      </w:r>
      <w:r>
        <w:t xml:space="preserve"> Place name: Cyprus. Place-name meaning: Cyprus — fair; fairness. Source form: Cyprus. Greek form: κυπριος.</w:t>
      </w:r>
    </w:p>
  </w:footnote>
  <w:footnote w:id="9752">
    <w:p>
      <w:pPr>
        <w:pStyle w:val="FootnoteText"/>
      </w:pPr>
      <w:r>
        <w:rPr>
          <w:rStyle w:val="FootnoteReference"/>
        </w:rPr>
        <w:footnoteRef/>
      </w:r>
      <w:r>
        <w:t xml:space="preserve"> Place name: Syria. Place-name meaning: Syria — Aram/Syria; highland. Source form: Syria. Greek form: συριαν.</w:t>
      </w:r>
    </w:p>
  </w:footnote>
  <w:footnote w:id="9753">
    <w:p>
      <w:pPr>
        <w:pStyle w:val="FootnoteText"/>
      </w:pPr>
      <w:r>
        <w:rPr>
          <w:rStyle w:val="FootnoteReference"/>
        </w:rPr>
        <w:footnoteRef/>
      </w:r>
      <w:r>
        <w:t xml:space="preserve"> Place name: Tyre. Place-name meaning: Tyre — strength; rock; sharp. Source form: Tyre. Greek form: τυρω.</w:t>
      </w:r>
    </w:p>
  </w:footnote>
  <w:footnote w:id="9754">
    <w:p>
      <w:pPr>
        <w:pStyle w:val="FootnoteText"/>
      </w:pPr>
      <w:r>
        <w:rPr>
          <w:rStyle w:val="FootnoteReference"/>
        </w:rPr>
        <w:footnoteRef/>
      </w:r>
      <w:r>
        <w:t xml:space="preserve"> Cross-references for "Cyprus": Acts 4:36; Acts 11:19; Acts 13:4; Acts 15:39; Acts 21:16; Acts 27:4.</w:t>
      </w:r>
    </w:p>
  </w:footnote>
  <w:footnote w:id="9755">
    <w:p>
      <w:pPr>
        <w:pStyle w:val="FootnoteText"/>
      </w:pPr>
      <w:r>
        <w:rPr>
          <w:rStyle w:val="FootnoteReference"/>
        </w:rPr>
        <w:footnoteRef/>
      </w:r>
      <w:r>
        <w:t xml:space="preserve"> Cross-references for "Syria": Judg 10:6; 2Sam 8:6; Isa 7:2; Matt 4:24; Luke 2:2; Acts 15:23; Acts 15:41; Acts 18:18.</w:t>
      </w:r>
    </w:p>
  </w:footnote>
  <w:footnote w:id="9756">
    <w:p>
      <w:pPr>
        <w:pStyle w:val="FootnoteText"/>
      </w:pPr>
      <w:r>
        <w:rPr>
          <w:rStyle w:val="FootnoteReference"/>
        </w:rPr>
        <w:footnoteRef/>
      </w:r>
      <w:r>
        <w:t xml:space="preserve"> Cross-references for "Tyre": Ps 45:12; Ps 87:4; Isa 23:17-18; Matt 11:21; Luke 10:13; Acts 12:20.</w:t>
      </w:r>
    </w:p>
  </w:footnote>
  <w:footnote w:id="9757">
    <w:p>
      <w:pPr>
        <w:pStyle w:val="FootnoteText"/>
      </w:pPr>
      <w:r>
        <w:rPr>
          <w:rStyle w:val="FootnoteReference"/>
        </w:rPr>
        <w:footnoteRef/>
      </w:r>
      <w:r>
        <w:t xml:space="preserve"> Cross-references for "finding": Matt 10:11; Acts 19:1; 2Tim 1:17.</w:t>
      </w:r>
    </w:p>
  </w:footnote>
  <w:footnote w:id="9758">
    <w:p>
      <w:pPr>
        <w:pStyle w:val="FootnoteText"/>
      </w:pPr>
      <w:r>
        <w:rPr>
          <w:rStyle w:val="FootnoteReference"/>
        </w:rPr>
        <w:footnoteRef/>
      </w:r>
      <w:r>
        <w:t xml:space="preserve"> Cross-references for "said": Acts 20:22; Acts 21:10-12.</w:t>
      </w:r>
    </w:p>
  </w:footnote>
  <w:footnote w:id="9759">
    <w:p>
      <w:pPr>
        <w:pStyle w:val="FootnoteText"/>
      </w:pPr>
      <w:r>
        <w:rPr>
          <w:rStyle w:val="FootnoteReference"/>
        </w:rPr>
        <w:footnoteRef/>
      </w:r>
      <w:r>
        <w:t xml:space="preserve"> Name meaning: Paul (Paulus) — Small; humble. Changed from Saul to Paul, the humble apostle to the Gentiles.</w:t>
      </w:r>
    </w:p>
  </w:footnote>
  <w:footnote w:id="9760">
    <w:p>
      <w:pPr>
        <w:pStyle w:val="FootnoteText"/>
      </w:pPr>
      <w:r>
        <w:rPr>
          <w:rStyle w:val="FootnoteReference"/>
        </w:rPr>
        <w:footnoteRef/>
      </w:r>
      <w:r>
        <w:t xml:space="preserve"> Place name: Jerusalem. Place-name meaning: Jerusalem — vision of peace. Source form: Jerusalem. Greek form: ιεροσολυμα.</w:t>
      </w:r>
    </w:p>
  </w:footnote>
  <w:footnote w:id="9761">
    <w:p>
      <w:pPr>
        <w:pStyle w:val="FootnoteText"/>
      </w:pPr>
      <w:r>
        <w:rPr>
          <w:rStyle w:val="FootnoteReference"/>
        </w:rPr>
        <w:footnoteRef/>
      </w:r>
      <w:r>
        <w:t xml:space="preserve"> Cross-references: Acts 20:6-7; Acts 28:14; Rev 1:10.</w:t>
      </w:r>
    </w:p>
  </w:footnote>
  <w:footnote w:id="9762">
    <w:p>
      <w:pPr>
        <w:pStyle w:val="FootnoteText"/>
      </w:pPr>
      <w:r>
        <w:rPr>
          <w:rStyle w:val="FootnoteReference"/>
        </w:rPr>
        <w:footnoteRef/>
      </w:r>
      <w:r>
        <w:t xml:space="preserve"> Cross-references: 1Kgs 8:54; Ps 95:6; Mark 1:40; Acts 9:40; Acts 20:36.</w:t>
      </w:r>
    </w:p>
  </w:footnote>
  <w:footnote w:id="9763">
    <w:p>
      <w:pPr>
        <w:pStyle w:val="FootnoteText"/>
      </w:pPr>
      <w:r>
        <w:rPr>
          <w:rStyle w:val="FootnoteReference"/>
        </w:rPr>
        <w:footnoteRef/>
      </w:r>
      <w:r>
        <w:t xml:space="preserve"> Cross-references for "taken": 2Cor 2:13.</w:t>
      </w:r>
    </w:p>
  </w:footnote>
  <w:footnote w:id="9764">
    <w:p>
      <w:pPr>
        <w:pStyle w:val="FootnoteText"/>
      </w:pPr>
      <w:r>
        <w:rPr>
          <w:rStyle w:val="FootnoteReference"/>
        </w:rPr>
        <w:footnoteRef/>
      </w:r>
      <w:r>
        <w:t xml:space="preserve"> Cross-references: John 1:11; John 7:53; John 16:32; John 19:27.</w:t>
      </w:r>
    </w:p>
  </w:footnote>
  <w:footnote w:id="9765">
    <w:p>
      <w:pPr>
        <w:pStyle w:val="FootnoteText"/>
      </w:pPr>
      <w:r>
        <w:rPr>
          <w:rStyle w:val="FootnoteReference"/>
        </w:rPr>
        <w:footnoteRef/>
      </w:r>
      <w:r>
        <w:t xml:space="preserve"> Cross-references: 1Sam 10:4; 1Sam 13:10; Matt 5:47; Acts 18:22; Acts 21:19; Acts 25:13; Heb 13:24.</w:t>
      </w:r>
    </w:p>
  </w:footnote>
  <w:footnote w:id="9766">
    <w:p>
      <w:pPr>
        <w:pStyle w:val="FootnoteText"/>
      </w:pPr>
      <w:r>
        <w:rPr>
          <w:rStyle w:val="FootnoteReference"/>
        </w:rPr>
        <w:footnoteRef/>
      </w:r>
      <w:r>
        <w:t xml:space="preserve"> Cross-references: Acts 21:10; Acts 28:12.</w:t>
      </w:r>
    </w:p>
  </w:footnote>
  <w:footnote w:id="9767">
    <w:p>
      <w:pPr>
        <w:pStyle w:val="FootnoteText"/>
      </w:pPr>
      <w:r>
        <w:rPr>
          <w:rStyle w:val="FootnoteReference"/>
        </w:rPr>
        <w:footnoteRef/>
      </w:r>
      <w:r>
        <w:t xml:space="preserve"> Place name: Caesarea. Place-name meaning: Caesarea — city of Caesar. Source form: Caesarea. Greek form: καισαρειας.</w:t>
      </w:r>
    </w:p>
  </w:footnote>
  <w:footnote w:id="9768">
    <w:p>
      <w:pPr>
        <w:pStyle w:val="FootnoteText"/>
      </w:pPr>
      <w:r>
        <w:rPr>
          <w:rStyle w:val="FootnoteReference"/>
        </w:rPr>
        <w:footnoteRef/>
      </w:r>
      <w:r>
        <w:t xml:space="preserve"> Name meaning: Philip (Philippos) — Lover of horses. Brought people to Jesus.</w:t>
      </w:r>
    </w:p>
  </w:footnote>
  <w:footnote w:id="9769">
    <w:p>
      <w:pPr>
        <w:pStyle w:val="FootnoteText"/>
      </w:pPr>
      <w:r>
        <w:rPr>
          <w:rStyle w:val="FootnoteReference"/>
        </w:rPr>
        <w:footnoteRef/>
      </w:r>
      <w:r>
        <w:t xml:space="preserve"> Cross-references for "the evangelist": Eph 4:11; 2Tim 4:5.</w:t>
      </w:r>
    </w:p>
  </w:footnote>
  <w:footnote w:id="9770">
    <w:p>
      <w:pPr>
        <w:pStyle w:val="FootnoteText"/>
      </w:pPr>
      <w:r>
        <w:rPr>
          <w:rStyle w:val="FootnoteReference"/>
        </w:rPr>
        <w:footnoteRef/>
      </w:r>
      <w:r>
        <w:t xml:space="preserve"> Cross-references: Acts 16:10; Acts 16:13; Acts 16:16; Acts 20:6; Acts 20:13; Acts 27:1; Acts 28:11; Acts 28:16.</w:t>
      </w:r>
    </w:p>
  </w:footnote>
  <w:footnote w:id="9771">
    <w:p>
      <w:pPr>
        <w:pStyle w:val="FootnoteText"/>
      </w:pPr>
      <w:r>
        <w:rPr>
          <w:rStyle w:val="FootnoteReference"/>
        </w:rPr>
        <w:footnoteRef/>
      </w:r>
      <w:r>
        <w:t xml:space="preserve"> Cross-references for "Caesarea": Acts 8:40; Acts 9:30; Acts 10:1; Acts 18:22; Acts 23:23.</w:t>
      </w:r>
    </w:p>
  </w:footnote>
  <w:footnote w:id="9772">
    <w:p>
      <w:pPr>
        <w:pStyle w:val="FootnoteText"/>
      </w:pPr>
      <w:r>
        <w:rPr>
          <w:rStyle w:val="FootnoteReference"/>
        </w:rPr>
        <w:footnoteRef/>
      </w:r>
      <w:r>
        <w:t xml:space="preserve"> Cross-references for "Philip": Acts 6:5; Acts 8:5-13; Acts 8:26-40.</w:t>
      </w:r>
    </w:p>
  </w:footnote>
  <w:footnote w:id="9773">
    <w:p>
      <w:pPr>
        <w:pStyle w:val="FootnoteText"/>
      </w:pPr>
      <w:r>
        <w:rPr>
          <w:rStyle w:val="FootnoteReference"/>
        </w:rPr>
        <w:footnoteRef/>
      </w:r>
      <w:r>
        <w:t xml:space="preserve"> Cross-references: 1Cor 7:25-34; 1Cor 7:38.</w:t>
      </w:r>
    </w:p>
  </w:footnote>
  <w:footnote w:id="97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75">
    <w:p>
      <w:pPr>
        <w:pStyle w:val="FootnoteText"/>
      </w:pPr>
      <w:r>
        <w:rPr>
          <w:rStyle w:val="FootnoteReference"/>
        </w:rPr>
        <w:footnoteRef/>
      </w:r>
      <w:r>
        <w:t xml:space="preserve"> Personal name: Agabus. Personal-name meaning: Agabus — a locust; the father's joy or feast. Source form: Agabus.</w:t>
      </w:r>
    </w:p>
  </w:footnote>
  <w:footnote w:id="9776">
    <w:p>
      <w:pPr>
        <w:pStyle w:val="FootnoteText"/>
      </w:pPr>
      <w:r>
        <w:rPr>
          <w:rStyle w:val="FootnoteReference"/>
        </w:rPr>
        <w:footnoteRef/>
      </w:r>
      <w:r>
        <w:t xml:space="preserve"> Cross-references: Acts 20:16; Acts 21:4; Acts 21:7.</w:t>
      </w:r>
    </w:p>
  </w:footnote>
  <w:footnote w:id="9777">
    <w:p>
      <w:pPr>
        <w:pStyle w:val="FootnoteText"/>
      </w:pPr>
      <w:r>
        <w:rPr>
          <w:rStyle w:val="FootnoteReference"/>
        </w:rPr>
        <w:footnoteRef/>
      </w:r>
      <w:r>
        <w:t xml:space="preserve"> Cross-references for "Agabus": Acts 11:28.</w:t>
      </w:r>
    </w:p>
  </w:footnote>
  <w:footnote w:id="9778">
    <w:p>
      <w:pPr>
        <w:pStyle w:val="FootnoteText"/>
      </w:pPr>
      <w:r>
        <w:rPr>
          <w:rStyle w:val="FootnoteReference"/>
        </w:rPr>
        <w:footnoteRef/>
      </w:r>
      <w:r>
        <w:t xml:space="preserve"> Cross-references for "he took": 1Sam 15:27-28; 1Kgs 11:29-31; 2Kgs 13:15-19; Jer 13:1-11; Jer 19:10-11; Ezek 24:19-25; Hos 12:10.</w:t>
      </w:r>
    </w:p>
  </w:footnote>
  <w:footnote w:id="9779">
    <w:p>
      <w:pPr>
        <w:pStyle w:val="FootnoteText"/>
      </w:pPr>
      <w:r>
        <w:rPr>
          <w:rStyle w:val="FootnoteReference"/>
        </w:rPr>
        <w:footnoteRef/>
      </w:r>
      <w:r>
        <w:t xml:space="preserve"> Cross-references for "Thus": Acts 13:2; Acts 16:6; Acts 20:23; Acts 28:25; Heb 3:7; 1Pet 1:12.</w:t>
      </w:r>
    </w:p>
  </w:footnote>
  <w:footnote w:id="9780">
    <w:p>
      <w:pPr>
        <w:pStyle w:val="FootnoteText"/>
      </w:pPr>
      <w:r>
        <w:rPr>
          <w:rStyle w:val="FootnoteReference"/>
        </w:rPr>
        <w:footnoteRef/>
      </w:r>
      <w:r>
        <w:t xml:space="preserve"> Cross-references for "So shall": Acts 21:33; Acts 22:25; Acts 24:27; Acts 26:29; Acts 28:20; Eph 3:1; Eph 4:1; Eph 6:20; 2Tim 2:9; Heb 10:34.</w:t>
      </w:r>
    </w:p>
  </w:footnote>
  <w:footnote w:id="9781">
    <w:p>
      <w:pPr>
        <w:pStyle w:val="FootnoteText"/>
      </w:pPr>
      <w:r>
        <w:rPr>
          <w:rStyle w:val="FootnoteReference"/>
        </w:rPr>
        <w:footnoteRef/>
      </w:r>
      <w:r>
        <w:t xml:space="preserve"> People-name: Jews. People-name meaning: Jews — People of Judah; Judeans. Source form: Jews.</w:t>
      </w:r>
    </w:p>
  </w:footnote>
  <w:footnote w:id="9782">
    <w:p>
      <w:pPr>
        <w:pStyle w:val="FootnoteText"/>
      </w:pPr>
      <w:r>
        <w:rPr>
          <w:rStyle w:val="FootnoteReference"/>
        </w:rPr>
        <w:footnoteRef/>
      </w:r>
      <w:r>
        <w:t xml:space="preserve"> Cross-references for "and shall": Matt 20:18-19; Matt 27:1-2; Acts 28:17.</w:t>
      </w:r>
    </w:p>
  </w:footnote>
  <w:footnote w:id="9783">
    <w:p>
      <w:pPr>
        <w:pStyle w:val="FootnoteText"/>
      </w:pPr>
      <w:r>
        <w:rPr>
          <w:rStyle w:val="FootnoteReference"/>
        </w:rPr>
        <w:footnoteRef/>
      </w:r>
      <w:r>
        <w:t xml:space="preserve"> Cross-references: Matt 16:21-23; Acts 20:22; Acts 21:4.</w:t>
      </w:r>
    </w:p>
  </w:footnote>
  <w:footnote w:id="97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85">
    <w:p>
      <w:pPr>
        <w:pStyle w:val="FootnoteText"/>
      </w:pPr>
      <w:r>
        <w:rPr>
          <w:rStyle w:val="FootnoteReference"/>
        </w:rPr>
        <w:footnoteRef/>
      </w:r>
      <w:r>
        <w:t xml:space="preserve"> Name meaning: Jesus (Yeshua) — Yahweh saves. He will save His people from their sins.</w:t>
      </w:r>
    </w:p>
  </w:footnote>
  <w:footnote w:id="9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87">
    <w:p>
      <w:pPr>
        <w:pStyle w:val="FootnoteText"/>
      </w:pPr>
      <w:r>
        <w:rPr>
          <w:rStyle w:val="FootnoteReference"/>
        </w:rPr>
        <w:footnoteRef/>
      </w:r>
      <w:r>
        <w:t xml:space="preserve"> Cross-references: 1Sam 1:8; Acts 20:37; Phil 2:26; 2Tim 1:4.</w:t>
      </w:r>
    </w:p>
  </w:footnote>
  <w:footnote w:id="97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89">
    <w:p>
      <w:pPr>
        <w:pStyle w:val="FootnoteText"/>
      </w:pPr>
      <w:r>
        <w:rPr>
          <w:rStyle w:val="FootnoteReference"/>
        </w:rPr>
        <w:footnoteRef/>
      </w:r>
      <w:r>
        <w:t xml:space="preserve"> Cross-references for "The will": Gen 43:14; 1Sam 3:18; 2Sam 15:25-26; 2Kgs 20:19; Matt 6:10; Matt 26:39; Matt 26:42; Luke 11:2; Luke 22:42.</w:t>
      </w:r>
    </w:p>
  </w:footnote>
  <w:footnote w:id="9790">
    <w:p>
      <w:pPr>
        <w:pStyle w:val="FootnoteText"/>
      </w:pPr>
      <w:r>
        <w:rPr>
          <w:rStyle w:val="FootnoteReference"/>
        </w:rPr>
        <w:footnoteRef/>
      </w:r>
      <w:r>
        <w:t xml:space="preserve"> Cross-references for "and went": Acts 18:22; Acts 25:1; Acts 25:6; Acts 25:9.</w:t>
      </w:r>
    </w:p>
  </w:footnote>
  <w:footnote w:id="9791">
    <w:p>
      <w:pPr>
        <w:pStyle w:val="FootnoteText"/>
      </w:pPr>
      <w:r>
        <w:rPr>
          <w:rStyle w:val="FootnoteReference"/>
        </w:rPr>
        <w:footnoteRef/>
      </w:r>
      <w:r>
        <w:t xml:space="preserve"> Cross-references for "of the": Acts 10:24; Acts 10:48; Acts 21:8.</w:t>
      </w:r>
    </w:p>
  </w:footnote>
  <w:footnote w:id="9792">
    <w:p>
      <w:pPr>
        <w:pStyle w:val="FootnoteText"/>
      </w:pPr>
      <w:r>
        <w:rPr>
          <w:rStyle w:val="FootnoteReference"/>
        </w:rPr>
        <w:footnoteRef/>
      </w:r>
      <w:r>
        <w:t xml:space="preserve"> Personal name: Mnason. Personal-name meaning: Mnason — a diligent seeker; an exhorter. Source form: Mnason.</w:t>
      </w:r>
    </w:p>
  </w:footnote>
  <w:footnote w:id="9793">
    <w:p>
      <w:pPr>
        <w:pStyle w:val="FootnoteText"/>
      </w:pPr>
      <w:r>
        <w:rPr>
          <w:rStyle w:val="FootnoteReference"/>
        </w:rPr>
        <w:footnoteRef/>
      </w:r>
      <w:r>
        <w:t xml:space="preserve"> Cross-references for "Cyprus": Acts 11:19; Acts 15:39; Acts 21:3.</w:t>
      </w:r>
    </w:p>
  </w:footnote>
  <w:footnote w:id="9794">
    <w:p>
      <w:pPr>
        <w:pStyle w:val="FootnoteText"/>
      </w:pPr>
      <w:r>
        <w:rPr>
          <w:rStyle w:val="FootnoteReference"/>
        </w:rPr>
        <w:footnoteRef/>
      </w:r>
      <w:r>
        <w:t xml:space="preserve"> Cross-references: Ps 71:17-18; Ps 92:14; Prov 16:31; Rom 16:7; Phlm 1:9; 1John 2:13-14.</w:t>
      </w:r>
    </w:p>
  </w:footnote>
  <w:footnote w:id="9795">
    <w:p>
      <w:pPr>
        <w:pStyle w:val="FootnoteText"/>
      </w:pPr>
      <w:r>
        <w:rPr>
          <w:rStyle w:val="FootnoteReference"/>
        </w:rPr>
        <w:footnoteRef/>
      </w:r>
      <w:r>
        <w:t xml:space="preserve"> Cross-references: Acts 15:4; Rom 15:7; Heb 13:1-2; 3John 1:7-8.</w:t>
      </w:r>
    </w:p>
  </w:footnote>
  <w:footnote w:id="9796">
    <w:p>
      <w:pPr>
        <w:pStyle w:val="FootnoteText"/>
      </w:pPr>
      <w:r>
        <w:rPr>
          <w:rStyle w:val="FootnoteReference"/>
        </w:rPr>
        <w:footnoteRef/>
      </w:r>
      <w:r>
        <w:t xml:space="preserve"> Name meaning: James (Yaaqov) — Supplanter. One of the sons of thunder; later a pillar of the Church.</w:t>
      </w:r>
    </w:p>
  </w:footnote>
  <w:footnote w:id="9797">
    <w:p>
      <w:pPr>
        <w:pStyle w:val="FootnoteText"/>
      </w:pPr>
      <w:r>
        <w:rPr>
          <w:rStyle w:val="FootnoteReference"/>
        </w:rPr>
        <w:footnoteRef/>
      </w:r>
      <w:r>
        <w:t xml:space="preserve"> Cross-references: Matt 10:2; Acts 15:13; Gal 1:19; Gal 2:9; Jas 1:1.</w:t>
      </w:r>
    </w:p>
  </w:footnote>
  <w:footnote w:id="9798">
    <w:p>
      <w:pPr>
        <w:pStyle w:val="FootnoteText"/>
      </w:pPr>
      <w:r>
        <w:rPr>
          <w:rStyle w:val="FootnoteReference"/>
        </w:rPr>
        <w:footnoteRef/>
      </w:r>
      <w:r>
        <w:t xml:space="preserve"> Cross-references: Acts 15:2; Acts 15:6; Acts 15:23; Acts 20:17.</w:t>
      </w:r>
    </w:p>
  </w:footnote>
  <w:footnote w:id="9799">
    <w:p>
      <w:pPr>
        <w:pStyle w:val="FootnoteText"/>
      </w:pPr>
      <w:r>
        <w:rPr>
          <w:rStyle w:val="FootnoteReference"/>
        </w:rPr>
        <w:footnoteRef/>
      </w:r>
      <w:r>
        <w:t xml:space="preserve"> Cross-references for "he declared": Acts 11:4-18; Acts 14:27; Acts 15:4; Acts 15:12; Rom 15:18-19; 1Cor 3:5-9; 1Cor 15:10; 2Cor 6:1; Col 1:29.</w:t>
      </w:r>
    </w:p>
  </w:footnote>
  <w:footnote w:id="9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3">
    <w:p>
      <w:pPr>
        <w:pStyle w:val="FootnoteText"/>
      </w:pPr>
      <w:r>
        <w:rPr>
          <w:rStyle w:val="FootnoteReference"/>
        </w:rPr>
        <w:footnoteRef/>
      </w:r>
      <w:r>
        <w:t xml:space="preserve"> Cross-references: Acts 1:17; Acts 20:24; 2Cor 12:12.</w:t>
      </w:r>
    </w:p>
  </w:footnote>
  <w:footnote w:id="980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805">
    <w:p>
      <w:pPr>
        <w:pStyle w:val="FootnoteText"/>
      </w:pPr>
      <w:r>
        <w:rPr>
          <w:rStyle w:val="FootnoteReference"/>
        </w:rPr>
        <w:footnoteRef/>
      </w:r>
      <w:r>
        <w:t xml:space="preserve"> Cross-references for "thousands": Luke 12:1.</w:t>
      </w:r>
    </w:p>
  </w:footnote>
  <w:footnote w:id="9806">
    <w:p>
      <w:pPr>
        <w:pStyle w:val="FootnoteText"/>
      </w:pPr>
      <w:r>
        <w:rPr>
          <w:rStyle w:val="FootnoteReference"/>
        </w:rPr>
        <w:footnoteRef/>
      </w:r>
      <w:r>
        <w:t xml:space="preserve"> Cross-references: Matt 13:31-33; John 12:24; Acts 2:41; Acts 4:4; Acts 6:7.</w:t>
      </w:r>
    </w:p>
  </w:footnote>
  <w:footnote w:id="9807">
    <w:p>
      <w:pPr>
        <w:pStyle w:val="FootnoteText"/>
      </w:pPr>
      <w:r>
        <w:rPr>
          <w:rStyle w:val="FootnoteReference"/>
        </w:rPr>
        <w:footnoteRef/>
      </w:r>
      <w:r>
        <w:t xml:space="preserve"> Personal name: Moses. Personal-name meaning: Moses — Drawn out. Source form: Moses.</w:t>
      </w:r>
    </w:p>
  </w:footnote>
  <w:footnote w:id="9808">
    <w:p>
      <w:pPr>
        <w:pStyle w:val="FootnoteText"/>
      </w:pPr>
      <w:r>
        <w:rPr>
          <w:rStyle w:val="FootnoteReference"/>
        </w:rPr>
        <w:footnoteRef/>
      </w:r>
      <w:r>
        <w:t xml:space="preserve"> Cross-references: Acts 6:13-14; Acts 16:3; Acts 28:17; Rom 14:1-6; 1Cor 9:19-21; Gal 5:1-6; Gal 6:12-15.</w:t>
      </w:r>
    </w:p>
  </w:footnote>
  <w:footnote w:id="9809">
    <w:p>
      <w:pPr>
        <w:pStyle w:val="FootnoteText"/>
      </w:pPr>
      <w:r>
        <w:rPr>
          <w:rStyle w:val="FootnoteReference"/>
        </w:rPr>
        <w:footnoteRef/>
      </w:r>
      <w:r>
        <w:t xml:space="preserve"> Cross-references for "the multitude": Acts 15:12; Acts 15:22; Acts 19:32.</w:t>
      </w:r>
    </w:p>
  </w:footnote>
  <w:footnote w:id="9810">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811">
    <w:p>
      <w:pPr>
        <w:pStyle w:val="FootnoteText"/>
      </w:pPr>
      <w:r>
        <w:rPr>
          <w:rStyle w:val="FootnoteReference"/>
        </w:rPr>
        <w:footnoteRef/>
      </w:r>
      <w:r>
        <w:t xml:space="preserve"> Cross-references: 1Cor 9:20; Gal 2:12.</w:t>
      </w:r>
    </w:p>
  </w:footnote>
  <w:footnote w:id="9812">
    <w:p>
      <w:pPr>
        <w:pStyle w:val="FootnoteText"/>
      </w:pPr>
      <w:r>
        <w:rPr>
          <w:rStyle w:val="FootnoteReference"/>
        </w:rPr>
        <w:footnoteRef/>
      </w:r>
      <w:r>
        <w:t xml:space="preserve"> Cross-references for "entered": Acts 24:18.</w:t>
      </w:r>
    </w:p>
  </w:footnote>
  <w:footnote w:id="9813">
    <w:p>
      <w:pPr>
        <w:pStyle w:val="FootnoteText"/>
      </w:pPr>
      <w:r>
        <w:rPr>
          <w:rStyle w:val="FootnoteReference"/>
        </w:rPr>
        <w:footnoteRef/>
      </w:r>
      <w:r>
        <w:t xml:space="preserve"> Cross-references: Num 6:13-20.</w:t>
      </w:r>
    </w:p>
  </w:footnote>
  <w:footnote w:id="9814">
    <w:p>
      <w:pPr>
        <w:pStyle w:val="FootnoteText"/>
      </w:pPr>
      <w:r>
        <w:rPr>
          <w:rStyle w:val="FootnoteReference"/>
        </w:rPr>
        <w:footnoteRef/>
      </w:r>
      <w:r>
        <w:t xml:space="preserve"> Cross-references for "the Jews": Acts 24:18.</w:t>
      </w:r>
    </w:p>
  </w:footnote>
  <w:footnote w:id="9815">
    <w:p>
      <w:pPr>
        <w:pStyle w:val="FootnoteText"/>
      </w:pPr>
      <w:r>
        <w:rPr>
          <w:rStyle w:val="FootnoteReference"/>
        </w:rPr>
        <w:footnoteRef/>
      </w:r>
      <w:r>
        <w:t xml:space="preserve"> Place name: Asia. Place-name meaning: Asia — muddy; boggy. Source form: Asia. Greek form: ασιαν.</w:t>
      </w:r>
    </w:p>
  </w:footnote>
  <w:footnote w:id="9816">
    <w:p>
      <w:pPr>
        <w:pStyle w:val="FootnoteText"/>
      </w:pPr>
      <w:r>
        <w:rPr>
          <w:rStyle w:val="FootnoteReference"/>
        </w:rPr>
        <w:footnoteRef/>
      </w:r>
      <w:r>
        <w:t xml:space="preserve"> Cross-references for "stirred": 1Kgs 21:25; Acts 6:12; Acts 13:50; Acts 14:2; Acts 14:5; Acts 14:19; Acts 17:5-6; Acts 17:13; Acts 18:12.</w:t>
      </w:r>
    </w:p>
  </w:footnote>
  <w:footnote w:id="9817">
    <w:p>
      <w:pPr>
        <w:pStyle w:val="FootnoteText"/>
      </w:pPr>
      <w:r>
        <w:rPr>
          <w:rStyle w:val="FootnoteReference"/>
        </w:rPr>
        <w:footnoteRef/>
      </w:r>
      <w:r>
        <w:t xml:space="preserve"> Cross-references for "and laid": Luke 21:12; Acts 4:3; Acts 5:18; Acts 26:21.</w:t>
      </w:r>
    </w:p>
  </w:footnote>
  <w:footnote w:id="9818">
    <w:p>
      <w:pPr>
        <w:pStyle w:val="FootnoteText"/>
      </w:pPr>
      <w:r>
        <w:rPr>
          <w:rStyle w:val="FootnoteReference"/>
        </w:rPr>
        <w:footnoteRef/>
      </w:r>
      <w:r>
        <w:t xml:space="preserve"> Place name: Israel. Place-name meaning: Israel — God contends; strives with God. Source form: Israel. Greek form: ισραηλ.</w:t>
      </w:r>
    </w:p>
  </w:footnote>
  <w:footnote w:id="9819">
    <w:p>
      <w:pPr>
        <w:pStyle w:val="FootnoteText"/>
      </w:pPr>
      <w:r>
        <w:rPr>
          <w:rStyle w:val="FootnoteReference"/>
        </w:rPr>
        <w:footnoteRef/>
      </w:r>
      <w:r>
        <w:t xml:space="preserve"> Cross-references for "This is": Acts 6:13-14; Acts 21:21; Acts 24:5-6; Acts 24:18; Acts 26:20-21.</w:t>
      </w:r>
    </w:p>
  </w:footnote>
  <w:footnote w:id="9820">
    <w:p>
      <w:pPr>
        <w:pStyle w:val="FootnoteText"/>
      </w:pPr>
      <w:r>
        <w:rPr>
          <w:rStyle w:val="FootnoteReference"/>
        </w:rPr>
        <w:footnoteRef/>
      </w:r>
      <w:r>
        <w:t xml:space="preserve"> Cross-references for "brought": Jer 7:4-15; Lam 1:10.</w:t>
      </w:r>
    </w:p>
  </w:footnote>
  <w:footnote w:id="9821">
    <w:p>
      <w:pPr>
        <w:pStyle w:val="FootnoteText"/>
      </w:pPr>
      <w:r>
        <w:rPr>
          <w:rStyle w:val="FootnoteReference"/>
        </w:rPr>
        <w:footnoteRef/>
      </w:r>
      <w:r>
        <w:t xml:space="preserve"> People-name: Greeks. People-name meaning: Greeks — Greek people; Hellenes. Source form: Greeks.</w:t>
      </w:r>
    </w:p>
  </w:footnote>
  <w:footnote w:id="9822">
    <w:p>
      <w:pPr>
        <w:pStyle w:val="FootnoteText"/>
      </w:pPr>
      <w:r>
        <w:rPr>
          <w:rStyle w:val="FootnoteReference"/>
        </w:rPr>
        <w:footnoteRef/>
      </w:r>
      <w:r>
        <w:t xml:space="preserve"> Cross-references: Acts 19:26-28; Acts 24:5-6.</w:t>
      </w:r>
    </w:p>
  </w:footnote>
  <w:footnote w:id="9823">
    <w:p>
      <w:pPr>
        <w:pStyle w:val="FootnoteText"/>
      </w:pPr>
      <w:r>
        <w:rPr>
          <w:rStyle w:val="FootnoteReference"/>
        </w:rPr>
        <w:footnoteRef/>
      </w:r>
      <w:r>
        <w:t xml:space="preserve"> Personal name: Trophimus. Personal-name meaning: Trophimus — well educated; well brought up. Source form: Trophimus.</w:t>
      </w:r>
    </w:p>
  </w:footnote>
  <w:footnote w:id="9824">
    <w:p>
      <w:pPr>
        <w:pStyle w:val="FootnoteText"/>
      </w:pPr>
      <w:r>
        <w:rPr>
          <w:rStyle w:val="FootnoteReference"/>
        </w:rPr>
        <w:footnoteRef/>
      </w:r>
      <w:r>
        <w:t xml:space="preserve"> People-name: Ephesian. People-name meaning: Ephesian — person of Ephesus; desirable. Source form: Ephesian.</w:t>
      </w:r>
    </w:p>
  </w:footnote>
  <w:footnote w:id="9825">
    <w:p>
      <w:pPr>
        <w:pStyle w:val="FootnoteText"/>
      </w:pPr>
      <w:r>
        <w:rPr>
          <w:rStyle w:val="FootnoteReference"/>
        </w:rPr>
        <w:footnoteRef/>
      </w:r>
      <w:r>
        <w:t xml:space="preserve"> Cross-references for "Trophimus": Acts 20:4; 2Tim 4:20.</w:t>
      </w:r>
    </w:p>
  </w:footnote>
  <w:footnote w:id="9826">
    <w:p>
      <w:pPr>
        <w:pStyle w:val="FootnoteText"/>
      </w:pPr>
      <w:r>
        <w:rPr>
          <w:rStyle w:val="FootnoteReference"/>
        </w:rPr>
        <w:footnoteRef/>
      </w:r>
      <w:r>
        <w:t xml:space="preserve"> Cross-references: Matt 2:3; Matt 21:10; Acts 16:20-22; Acts 19:29; Acts 26:21.</w:t>
      </w:r>
    </w:p>
  </w:footnote>
  <w:footnote w:id="9827">
    <w:p>
      <w:pPr>
        <w:pStyle w:val="FootnoteText"/>
      </w:pPr>
      <w:r>
        <w:rPr>
          <w:rStyle w:val="FootnoteReference"/>
        </w:rPr>
        <w:footnoteRef/>
      </w:r>
      <w:r>
        <w:t xml:space="preserve"> Cross-references for "that all": 1Kgs 1:41; Matt 26:5; Mark 14:2; Acts 17:5; Acts 19:40; Acts 21:38.</w:t>
      </w:r>
    </w:p>
  </w:footnote>
  <w:footnote w:id="9828">
    <w:p>
      <w:pPr>
        <w:pStyle w:val="FootnoteText"/>
      </w:pPr>
      <w:r>
        <w:rPr>
          <w:rStyle w:val="FootnoteReference"/>
        </w:rPr>
        <w:footnoteRef/>
      </w:r>
      <w:r>
        <w:t xml:space="preserve"> Cross-references: John 16:2; Acts 22:22; Acts 26:9-10; 2Cor 11:23-33.</w:t>
      </w:r>
    </w:p>
  </w:footnote>
  <w:footnote w:id="9829">
    <w:p>
      <w:pPr>
        <w:pStyle w:val="FootnoteText"/>
      </w:pPr>
      <w:r>
        <w:rPr>
          <w:rStyle w:val="FootnoteReference"/>
        </w:rPr>
        <w:footnoteRef/>
      </w:r>
      <w:r>
        <w:t xml:space="preserve"> Cross-references: John 18:12; Acts 23:17; Acts 24:7; Acts 24:22; Acts 25:23.</w:t>
      </w:r>
    </w:p>
  </w:footnote>
  <w:footnote w:id="9830">
    <w:p>
      <w:pPr>
        <w:pStyle w:val="FootnoteText"/>
      </w:pPr>
      <w:r>
        <w:rPr>
          <w:rStyle w:val="FootnoteReference"/>
        </w:rPr>
        <w:footnoteRef/>
      </w:r>
      <w:r>
        <w:t xml:space="preserve"> Cross-references for "took": Acts 23:23-24.</w:t>
      </w:r>
    </w:p>
  </w:footnote>
  <w:footnote w:id="9831">
    <w:p>
      <w:pPr>
        <w:pStyle w:val="FootnoteText"/>
      </w:pPr>
      <w:r>
        <w:rPr>
          <w:rStyle w:val="FootnoteReference"/>
        </w:rPr>
        <w:footnoteRef/>
      </w:r>
      <w:r>
        <w:t xml:space="preserve"> Cross-references for "and ran": Acts 23:27; Acts 24:7.</w:t>
      </w:r>
    </w:p>
  </w:footnote>
  <w:footnote w:id="9832">
    <w:p>
      <w:pPr>
        <w:pStyle w:val="FootnoteText"/>
      </w:pPr>
      <w:r>
        <w:rPr>
          <w:rStyle w:val="FootnoteReference"/>
        </w:rPr>
        <w:footnoteRef/>
      </w:r>
      <w:r>
        <w:t xml:space="preserve"> Cross-references for "beating": Isa 3:15; Acts 5:40; Acts 18:17; Acts 22:19.</w:t>
      </w:r>
    </w:p>
  </w:footnote>
  <w:footnote w:id="9833">
    <w:p>
      <w:pPr>
        <w:pStyle w:val="FootnoteText"/>
      </w:pPr>
      <w:r>
        <w:rPr>
          <w:rStyle w:val="FootnoteReference"/>
        </w:rPr>
        <w:footnoteRef/>
      </w:r>
      <w:r>
        <w:t xml:space="preserve"> Cross-references: Judg 15:13; Judg 16:8; Judg 16:12; Judg 16:21; Acts 12:6; Acts 20:23; Acts 21:11; Acts 22:25; Acts 22:29; Acts 28:20; Eph 6:20.</w:t>
      </w:r>
    </w:p>
  </w:footnote>
  <w:footnote w:id="9834">
    <w:p>
      <w:pPr>
        <w:pStyle w:val="FootnoteText"/>
      </w:pPr>
      <w:r>
        <w:rPr>
          <w:rStyle w:val="FootnoteReference"/>
        </w:rPr>
        <w:footnoteRef/>
      </w:r>
      <w:r>
        <w:t xml:space="preserve"> Cross-references: John 18:29-30; Acts 22:24; Acts 25:16.</w:t>
      </w:r>
    </w:p>
  </w:footnote>
  <w:footnote w:id="9835">
    <w:p>
      <w:pPr>
        <w:pStyle w:val="FootnoteText"/>
      </w:pPr>
      <w:r>
        <w:rPr>
          <w:rStyle w:val="FootnoteReference"/>
        </w:rPr>
        <w:footnoteRef/>
      </w:r>
      <w:r>
        <w:t xml:space="preserve"> Cross-references for "some cried": Acts 19:32.</w:t>
      </w:r>
    </w:p>
  </w:footnote>
  <w:footnote w:id="9836">
    <w:p>
      <w:pPr>
        <w:pStyle w:val="FootnoteText"/>
      </w:pPr>
      <w:r>
        <w:rPr>
          <w:rStyle w:val="FootnoteReference"/>
        </w:rPr>
        <w:footnoteRef/>
      </w:r>
      <w:r>
        <w:t xml:space="preserve"> Cross-references for "know": Acts 22:30; Acts 25:26.</w:t>
      </w:r>
    </w:p>
  </w:footnote>
  <w:footnote w:id="9837">
    <w:p>
      <w:pPr>
        <w:pStyle w:val="FootnoteText"/>
      </w:pPr>
      <w:r>
        <w:rPr>
          <w:rStyle w:val="FootnoteReference"/>
        </w:rPr>
        <w:footnoteRef/>
      </w:r>
      <w:r>
        <w:t xml:space="preserve"> Cross-references: Gen 6:11-12; Ps 55:9; Ps 58:2; Jer 23:10; Hab 1:2-3.</w:t>
      </w:r>
    </w:p>
  </w:footnote>
  <w:footnote w:id="9838">
    <w:p>
      <w:pPr>
        <w:pStyle w:val="FootnoteText"/>
      </w:pPr>
      <w:r>
        <w:rPr>
          <w:rStyle w:val="FootnoteReference"/>
        </w:rPr>
        <w:footnoteRef/>
      </w:r>
      <w:r>
        <w:t xml:space="preserve"> Cross-references: Luke 23:18; John 19:15; Acts 7:54; Acts 22:22; 1Cor 4:13.</w:t>
      </w:r>
    </w:p>
  </w:footnote>
  <w:footnote w:id="9839">
    <w:p>
      <w:pPr>
        <w:pStyle w:val="FootnoteText"/>
      </w:pPr>
      <w:r>
        <w:rPr>
          <w:rStyle w:val="FootnoteReference"/>
        </w:rPr>
        <w:footnoteRef/>
      </w:r>
      <w:r>
        <w:t xml:space="preserve"> People-name: Greek. People-name meaning: Greek — Greek; Hellenic person. Source form: Greek.</w:t>
      </w:r>
    </w:p>
  </w:footnote>
  <w:footnote w:id="9840">
    <w:p>
      <w:pPr>
        <w:pStyle w:val="FootnoteText"/>
      </w:pPr>
      <w:r>
        <w:rPr>
          <w:rStyle w:val="FootnoteReference"/>
        </w:rPr>
        <w:footnoteRef/>
      </w:r>
      <w:r>
        <w:t xml:space="preserve"> Cross-references: Matt 10:18-20; Luke 21:15; Acts 19:30; Acts 21:19.</w:t>
      </w:r>
    </w:p>
  </w:footnote>
  <w:footnote w:id="9841">
    <w:p>
      <w:pPr>
        <w:pStyle w:val="FootnoteText"/>
      </w:pPr>
      <w:r>
        <w:rPr>
          <w:rStyle w:val="FootnoteReference"/>
        </w:rPr>
        <w:footnoteRef/>
      </w:r>
      <w:r>
        <w:t xml:space="preserve"> People-name: Egyptian. People-name meaning: Egyptian — that troubles or oppresses; anguish. Source form: Egyptian.</w:t>
      </w:r>
    </w:p>
  </w:footnote>
  <w:footnote w:id="9842">
    <w:p>
      <w:pPr>
        <w:pStyle w:val="FootnoteText"/>
      </w:pPr>
      <w:r>
        <w:rPr>
          <w:rStyle w:val="FootnoteReference"/>
        </w:rPr>
        <w:footnoteRef/>
      </w:r>
      <w:r>
        <w:t xml:space="preserve"> Place name: Tarsus. Place-name meaning: Tarsus — winged; feathered. Source form: Tarsus. Greek form: ταρσεα.</w:t>
      </w:r>
    </w:p>
  </w:footnote>
  <w:footnote w:id="9843">
    <w:p>
      <w:pPr>
        <w:pStyle w:val="FootnoteText"/>
      </w:pPr>
      <w:r>
        <w:rPr>
          <w:rStyle w:val="FootnoteReference"/>
        </w:rPr>
        <w:footnoteRef/>
      </w:r>
      <w:r>
        <w:t xml:space="preserve"> Place name: Cilicia. Place-name meaning: Cilicia — which rolls or overturns. Source form: Cilicia. Greek form: κιλικιας.</w:t>
      </w:r>
    </w:p>
  </w:footnote>
  <w:footnote w:id="9844">
    <w:p>
      <w:pPr>
        <w:pStyle w:val="FootnoteText"/>
      </w:pPr>
      <w:r>
        <w:rPr>
          <w:rStyle w:val="FootnoteReference"/>
        </w:rPr>
        <w:footnoteRef/>
      </w:r>
      <w:r>
        <w:t xml:space="preserve"> Cross-references for "a citizen": Acts 16:37; Acts 22:25-29; Acts 23:27.</w:t>
      </w:r>
    </w:p>
  </w:footnote>
  <w:footnote w:id="9845">
    <w:p>
      <w:pPr>
        <w:pStyle w:val="FootnoteText"/>
      </w:pPr>
      <w:r>
        <w:rPr>
          <w:rStyle w:val="FootnoteReference"/>
        </w:rPr>
        <w:footnoteRef/>
      </w:r>
      <w:r>
        <w:t xml:space="preserve"> Cross-references for "Cilicia": Acts 6:9; Acts 15:23; Acts 15:41.</w:t>
      </w:r>
    </w:p>
  </w:footnote>
  <w:footnote w:id="9846">
    <w:p>
      <w:pPr>
        <w:pStyle w:val="FootnoteText"/>
      </w:pPr>
      <w:r>
        <w:rPr>
          <w:rStyle w:val="FootnoteReference"/>
        </w:rPr>
        <w:footnoteRef/>
      </w:r>
      <w:r>
        <w:t xml:space="preserve"> Cross-references: Acts 21:37; 1Pet 3:15; 1Pet 4:15-16.</w:t>
      </w:r>
    </w:p>
  </w:footnote>
  <w:footnote w:id="9847">
    <w:p>
      <w:pPr>
        <w:pStyle w:val="FootnoteText"/>
      </w:pPr>
      <w:r>
        <w:rPr>
          <w:rStyle w:val="FootnoteReference"/>
        </w:rPr>
        <w:footnoteRef/>
      </w:r>
      <w:r>
        <w:t xml:space="preserve"> Cross-references for "and beckoned": Acts 12:17; Acts 13:16; Acts 19:33.</w:t>
      </w:r>
    </w:p>
  </w:footnote>
  <w:footnote w:id="9848">
    <w:p>
      <w:pPr>
        <w:pStyle w:val="FootnoteText"/>
      </w:pPr>
      <w:r>
        <w:rPr>
          <w:rStyle w:val="FootnoteReference"/>
        </w:rPr>
        <w:footnoteRef/>
      </w:r>
      <w:r>
        <w:t xml:space="preserve"> Cross-references for "a great": Acts 22:2.</w:t>
      </w:r>
    </w:p>
  </w:footnote>
  <w:footnote w:id="9849">
    <w:p>
      <w:pPr>
        <w:pStyle w:val="FootnoteText"/>
      </w:pPr>
      <w:r>
        <w:rPr>
          <w:rStyle w:val="FootnoteReference"/>
        </w:rPr>
        <w:footnoteRef/>
      </w:r>
      <w:r>
        <w:t xml:space="preserve"> Personal name: Hebrew. Personal-name meaning: Hebrew — from Eber; one from beyond. Source form: Hebrew.</w:t>
      </w:r>
    </w:p>
  </w:footnote>
  <w:footnote w:id="9850">
    <w:p>
      <w:pPr>
        <w:pStyle w:val="FootnoteText"/>
      </w:pPr>
      <w:r>
        <w:rPr>
          <w:rStyle w:val="FootnoteReference"/>
        </w:rPr>
        <w:footnoteRef/>
      </w:r>
      <w:r>
        <w:t xml:space="preserve"> Cross-references: 2Kgs 9:13; Acts 21:35.</w:t>
      </w:r>
    </w:p>
  </w:footnote>
  <w:footnote w:id="9851">
    <w:p>
      <w:pPr>
        <w:pStyle w:val="FootnoteText"/>
      </w:pPr>
      <w:r>
        <w:rPr>
          <w:rStyle w:val="FootnoteReference"/>
        </w:rPr>
        <w:footnoteRef/>
      </w:r>
      <w:r>
        <w:t xml:space="preserve"> Cross-references for "Hebrew": Luke 23:38; John 5:2; John 19:13; John 19:17; John 19:20; Acts 6:1; Acts 26:14; Rev 9:11; Rev 16:16.</w:t>
      </w:r>
    </w:p>
  </w:footnote>
  <w:footnote w:id="9852">
    <w:p>
      <w:pPr>
        <w:pStyle w:val="FootnoteText"/>
      </w:pPr>
      <w:r>
        <w:rPr>
          <w:rStyle w:val="FootnoteReference"/>
        </w:rPr>
        <w:footnoteRef/>
      </w:r>
      <w:r>
        <w:t xml:space="preserve"> Cross-references: Acts 7:2; Acts 13:26; Acts 23:1; Acts 23:6; Acts 28:17.</w:t>
      </w:r>
    </w:p>
  </w:footnote>
  <w:footnote w:id="985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54">
    <w:p>
      <w:pPr>
        <w:pStyle w:val="FootnoteText"/>
      </w:pPr>
      <w:r>
        <w:rPr>
          <w:rStyle w:val="FootnoteReference"/>
        </w:rPr>
        <w:footnoteRef/>
      </w:r>
      <w:r>
        <w:t xml:space="preserve"> Personal name: Hebrew. Personal-name meaning: Hebrew — from Eber; one from beyond. Source form: Hebrew.</w:t>
      </w:r>
    </w:p>
  </w:footnote>
  <w:footnote w:id="9855">
    <w:p>
      <w:pPr>
        <w:pStyle w:val="FootnoteText"/>
      </w:pPr>
      <w:r>
        <w:rPr>
          <w:rStyle w:val="FootnoteReference"/>
        </w:rPr>
        <w:footnoteRef/>
      </w:r>
      <w:r>
        <w:t xml:space="preserve"> Cross-references: Acts 21:40.</w:t>
      </w:r>
    </w:p>
  </w:footnote>
  <w:footnote w:id="98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57">
    <w:p>
      <w:pPr>
        <w:pStyle w:val="FootnoteText"/>
      </w:pPr>
      <w:r>
        <w:rPr>
          <w:rStyle w:val="FootnoteReference"/>
        </w:rPr>
        <w:footnoteRef/>
      </w:r>
      <w:r>
        <w:t xml:space="preserve"> Place name: Tarsus. Place-name meaning: Tarsus — winged; feathered. Source form: Tarsus. Greek form: ταρσεα.</w:t>
      </w:r>
    </w:p>
  </w:footnote>
  <w:footnote w:id="9858">
    <w:p>
      <w:pPr>
        <w:pStyle w:val="FootnoteText"/>
      </w:pPr>
      <w:r>
        <w:rPr>
          <w:rStyle w:val="FootnoteReference"/>
        </w:rPr>
        <w:footnoteRef/>
      </w:r>
      <w:r>
        <w:t xml:space="preserve"> Place name: Cilicia. Place-name meaning: Cilicia — which rolls or overturns. Source form: Cilicia. Greek form: κιλικιας.</w:t>
      </w:r>
    </w:p>
  </w:footnote>
  <w:footnote w:id="9859">
    <w:p>
      <w:pPr>
        <w:pStyle w:val="FootnoteText"/>
      </w:pPr>
      <w:r>
        <w:rPr>
          <w:rStyle w:val="FootnoteReference"/>
        </w:rPr>
        <w:footnoteRef/>
      </w:r>
      <w:r>
        <w:t xml:space="preserve"> Name meaning: Gamaliel (Gamaliel) — God is my reward. Wise teacher who advised the Sanhedrin.</w:t>
      </w:r>
    </w:p>
  </w:footnote>
  <w:footnote w:id="9860">
    <w:p>
      <w:pPr>
        <w:pStyle w:val="FootnoteText"/>
      </w:pPr>
      <w:r>
        <w:rPr>
          <w:rStyle w:val="FootnoteReference"/>
        </w:rPr>
        <w:footnoteRef/>
      </w:r>
      <w:r>
        <w:t xml:space="preserve"> Cross-references for "taught": Acts 23:6; Acts 26:5; Gal 1:14; Phil 3:5.</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Acts 21:39; Rom 11:1; 2Cor 11:22; Phil 3:5.</w:t>
      </w:r>
    </w:p>
  </w:footnote>
  <w:footnote w:id="9865">
    <w:p>
      <w:pPr>
        <w:pStyle w:val="FootnoteText"/>
      </w:pPr>
      <w:r>
        <w:rPr>
          <w:rStyle w:val="FootnoteReference"/>
        </w:rPr>
        <w:footnoteRef/>
      </w:r>
      <w:r>
        <w:t xml:space="preserve"> Cross-references for "in Tarsus": Acts 9:11; Acts 9:30; Acts 11:25.</w:t>
      </w:r>
    </w:p>
  </w:footnote>
  <w:footnote w:id="9866">
    <w:p>
      <w:pPr>
        <w:pStyle w:val="FootnoteText"/>
      </w:pPr>
      <w:r>
        <w:rPr>
          <w:rStyle w:val="FootnoteReference"/>
        </w:rPr>
        <w:footnoteRef/>
      </w:r>
      <w:r>
        <w:t xml:space="preserve"> Cross-references: Acts 6:9; Acts 15:23; Acts 15:41; Acts 23:34; Gal 1:21.</w:t>
      </w:r>
    </w:p>
  </w:footnote>
  <w:footnote w:id="9867">
    <w:p>
      <w:pPr>
        <w:pStyle w:val="FootnoteText"/>
      </w:pPr>
      <w:r>
        <w:rPr>
          <w:rStyle w:val="FootnoteReference"/>
        </w:rPr>
        <w:footnoteRef/>
      </w:r>
      <w:r>
        <w:t xml:space="preserve"> Cross-references: Deut 33:3; 2Kgs 4:38; Luke 2:46; Luke 8:35; Luke 10:39.</w:t>
      </w:r>
    </w:p>
  </w:footnote>
  <w:footnote w:id="9868">
    <w:p>
      <w:pPr>
        <w:pStyle w:val="FootnoteText"/>
      </w:pPr>
      <w:r>
        <w:rPr>
          <w:rStyle w:val="FootnoteReference"/>
        </w:rPr>
        <w:footnoteRef/>
      </w:r>
      <w:r>
        <w:t xml:space="preserve"> Cross-references for "Gamaliel": Acts 5:34.</w:t>
      </w:r>
    </w:p>
  </w:footnote>
  <w:footnote w:id="9869">
    <w:p>
      <w:pPr>
        <w:pStyle w:val="FootnoteText"/>
      </w:pPr>
      <w:r>
        <w:rPr>
          <w:rStyle w:val="FootnoteReference"/>
        </w:rPr>
        <w:footnoteRef/>
      </w:r>
      <w:r>
        <w:t xml:space="preserve"> Cross-references: 2Sam 21:2; Acts 21:20; Rom 10:2-3; Gal 4:17-18; Phil 3:6.</w:t>
      </w:r>
    </w:p>
  </w:footnote>
  <w:footnote w:id="9870">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71">
    <w:p>
      <w:pPr>
        <w:pStyle w:val="FootnoteText"/>
      </w:pPr>
      <w:r>
        <w:rPr>
          <w:rStyle w:val="FootnoteReference"/>
        </w:rPr>
        <w:footnoteRef/>
      </w:r>
      <w:r>
        <w:t xml:space="preserve"> Cross-references for "also": Acts 9:1-2; Acts 9:14; Acts 26:10; Acts 26:12.</w:t>
      </w:r>
    </w:p>
  </w:footnote>
  <w:footnote w:id="987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73">
    <w:p>
      <w:pPr>
        <w:pStyle w:val="FootnoteText"/>
      </w:pPr>
      <w:r>
        <w:rPr>
          <w:rStyle w:val="FootnoteReference"/>
        </w:rPr>
        <w:footnoteRef/>
      </w:r>
      <w:r>
        <w:t xml:space="preserve"> Place name: Jerusalem. Place-name meaning: Jerusalem — vision of peace. Source form: Jerusalem. Greek form: ιεροσολυμα.</w:t>
      </w:r>
    </w:p>
  </w:footnote>
  <w:footnote w:id="9874">
    <w:p>
      <w:pPr>
        <w:pStyle w:val="FootnoteText"/>
      </w:pPr>
      <w:r>
        <w:rPr>
          <w:rStyle w:val="FootnoteReference"/>
        </w:rPr>
        <w:footnoteRef/>
      </w:r>
      <w:r>
        <w:t xml:space="preserve"> Cross-references: Acts 22:1; Rom 9:3-4.</w:t>
      </w:r>
    </w:p>
  </w:footnote>
  <w:footnote w:id="9875">
    <w:p>
      <w:pPr>
        <w:pStyle w:val="FootnoteText"/>
      </w:pPr>
      <w:r>
        <w:rPr>
          <w:rStyle w:val="FootnoteReference"/>
        </w:rPr>
        <w:footnoteRef/>
      </w:r>
      <w:r>
        <w:t xml:space="preserve"> Cross-references for "Damascus": Gen 14:15; Gen 15:2; 2Sam 8:6.</w:t>
      </w:r>
    </w:p>
  </w:footnote>
  <w:footnote w:id="9876">
    <w:p>
      <w:pPr>
        <w:pStyle w:val="FootnoteText"/>
      </w:pPr>
      <w:r>
        <w:rPr>
          <w:rStyle w:val="FootnoteReference"/>
        </w:rPr>
        <w:footnoteRef/>
      </w:r>
      <w:r>
        <w:t xml:space="preserve"> Personal name: Saul. Personal-name meaning: Saul — Asked for; prayed for. Source form: Saul.</w:t>
      </w:r>
    </w:p>
  </w:footnote>
  <w:footnote w:id="9877">
    <w:p>
      <w:pPr>
        <w:pStyle w:val="FootnoteText"/>
      </w:pPr>
      <w:r>
        <w:rPr>
          <w:rStyle w:val="FootnoteReference"/>
        </w:rPr>
        <w:footnoteRef/>
      </w:r>
      <w:r>
        <w:t xml:space="preserve"> Cross-references for "Saul": Gen 3:9; Gen 16:8; Gen 22:1; Gen 22:11; Exod 3:4; 1Sam 3:10.</w:t>
      </w:r>
    </w:p>
  </w:footnote>
  <w:footnote w:id="9878">
    <w:p>
      <w:pPr>
        <w:pStyle w:val="FootnoteText"/>
      </w:pPr>
      <w:r>
        <w:rPr>
          <w:rStyle w:val="FootnoteReference"/>
        </w:rPr>
        <w:footnoteRef/>
      </w:r>
      <w:r>
        <w:t xml:space="preserve"> Cross-references: Isa 43:22-26; Jer 2:5; Jer 2:9; Matt 25:45; Matt 27:23; 1Tim 1:13.</w:t>
      </w:r>
    </w:p>
  </w:footnote>
  <w:footnote w:id="9879">
    <w:p>
      <w:pPr>
        <w:pStyle w:val="FootnoteText"/>
      </w:pPr>
      <w:r>
        <w:rPr>
          <w:rStyle w:val="FootnoteReference"/>
        </w:rPr>
        <w:footnoteRef/>
      </w:r>
      <w:r>
        <w:t xml:space="preserve"> Name meaning: Jesus (Yeshua) — Yahweh saves. He will save His people from their sins.</w:t>
      </w:r>
    </w:p>
  </w:footnote>
  <w:footnote w:id="9880">
    <w:p>
      <w:pPr>
        <w:pStyle w:val="FootnoteText"/>
      </w:pPr>
      <w:r>
        <w:rPr>
          <w:rStyle w:val="FootnoteReference"/>
        </w:rPr>
        <w:footnoteRef/>
      </w:r>
      <w:r>
        <w:t xml:space="preserve"> Place name: Nazareth. Place-name meaning: Nazareth — separated; crowned; sanctified. Source form: Nazareth. Greek form: ναζαρεθ.</w:t>
      </w:r>
    </w:p>
  </w:footnote>
  <w:footnote w:id="9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8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83">
    <w:p>
      <w:pPr>
        <w:pStyle w:val="FootnoteText"/>
      </w:pPr>
      <w:r>
        <w:rPr>
          <w:rStyle w:val="FootnoteReference"/>
        </w:rPr>
        <w:footnoteRef/>
      </w:r>
      <w:r>
        <w:t xml:space="preserve"> Cross-references: Dan 10:7; Acts 9:7.</w:t>
      </w:r>
    </w:p>
  </w:footnote>
  <w:footnote w:id="9884">
    <w:p>
      <w:pPr>
        <w:pStyle w:val="FootnoteText"/>
      </w:pPr>
      <w:r>
        <w:rPr>
          <w:rStyle w:val="FootnoteReference"/>
        </w:rPr>
        <w:footnoteRef/>
      </w:r>
      <w:r>
        <w:t xml:space="preserve"> Cross-references: John 12:29-30.</w:t>
      </w:r>
    </w:p>
  </w:footnote>
  <w:footnote w:id="9885">
    <w:p>
      <w:pPr>
        <w:pStyle w:val="FootnoteText"/>
      </w:pPr>
      <w:r>
        <w:rPr>
          <w:rStyle w:val="FootnoteReference"/>
        </w:rPr>
        <w:footnoteRef/>
      </w:r>
      <w:r>
        <w:t xml:space="preserve"> Name meaning: Ananias (Chananyah) — Yahweh has been gracious. Name borne by multiple figures in the New Testament.</w:t>
      </w:r>
    </w:p>
  </w:footnote>
  <w:footnote w:id="9886">
    <w:p>
      <w:pPr>
        <w:pStyle w:val="FootnoteText"/>
      </w:pPr>
      <w:r>
        <w:rPr>
          <w:rStyle w:val="FootnoteReference"/>
        </w:rPr>
        <w:footnoteRef/>
      </w:r>
      <w:r>
        <w:t xml:space="preserve"> Cross-references for "a devout": Luke 2:25; Acts 8:2; Acts 17:4.</w:t>
      </w:r>
    </w:p>
  </w:footnote>
  <w:footnote w:id="9887">
    <w:p>
      <w:pPr>
        <w:pStyle w:val="FootnoteText"/>
      </w:pPr>
      <w:r>
        <w:rPr>
          <w:rStyle w:val="FootnoteReference"/>
        </w:rPr>
        <w:footnoteRef/>
      </w:r>
      <w:r>
        <w:t xml:space="preserve"> People-name: Jews. People-name meaning: Jews — People of Judah; Judeans. Source form: Jews.</w:t>
      </w:r>
    </w:p>
  </w:footnote>
  <w:footnote w:id="9888">
    <w:p>
      <w:pPr>
        <w:pStyle w:val="FootnoteText"/>
      </w:pPr>
      <w:r>
        <w:rPr>
          <w:rStyle w:val="FootnoteReference"/>
        </w:rPr>
        <w:footnoteRef/>
      </w:r>
      <w:r>
        <w:t xml:space="preserve"> Cross-references: Acts 9:10-18.</w:t>
      </w:r>
    </w:p>
  </w:footnote>
  <w:footnote w:id="9889">
    <w:p>
      <w:pPr>
        <w:pStyle w:val="FootnoteText"/>
      </w:pPr>
      <w:r>
        <w:rPr>
          <w:rStyle w:val="FootnoteReference"/>
        </w:rPr>
        <w:footnoteRef/>
      </w:r>
      <w:r>
        <w:t xml:space="preserve"> Cross-references for "Brother": Acts 9:17; Phlm 1:16.</w:t>
      </w:r>
    </w:p>
  </w:footnote>
  <w:footnote w:id="9890">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91">
    <w:p>
      <w:pPr>
        <w:pStyle w:val="FootnoteText"/>
      </w:pPr>
      <w:r>
        <w:rPr>
          <w:rStyle w:val="FootnoteReference"/>
        </w:rPr>
        <w:footnoteRef/>
      </w:r>
      <w:r>
        <w:t xml:space="preserve"> Cross-references for "and see": Acts 9:17; Acts 22:18; Acts 26:16; 1Cor 9:1; 1Cor 15:8.</w:t>
      </w:r>
    </w:p>
  </w:footnote>
  <w:footnote w:id="9892">
    <w:p>
      <w:pPr>
        <w:pStyle w:val="FootnoteText"/>
      </w:pPr>
      <w:r>
        <w:rPr>
          <w:rStyle w:val="FootnoteReference"/>
        </w:rPr>
        <w:footnoteRef/>
      </w:r>
      <w:r>
        <w:t xml:space="preserve"> Cross-references for "hear": 1Cor 11:23; 1Cor 15:3; Gal 1:12.</w:t>
      </w:r>
    </w:p>
  </w:footnote>
  <w:footnote w:id="9893">
    <w:p>
      <w:pPr>
        <w:pStyle w:val="FootnoteText"/>
      </w:pPr>
      <w:r>
        <w:rPr>
          <w:rStyle w:val="FootnoteReference"/>
        </w:rPr>
        <w:footnoteRef/>
      </w:r>
      <w:r>
        <w:t xml:space="preserve"> Cross-references: Jer 1:5; John 15:16; Acts 9:15; Rom 1:1; Gal 1:15; 2Tim 1:1; Titus 1:1.</w:t>
      </w:r>
    </w:p>
  </w:footnote>
  <w:footnote w:id="9894">
    <w:p>
      <w:pPr>
        <w:pStyle w:val="FootnoteText"/>
      </w:pPr>
      <w:r>
        <w:rPr>
          <w:rStyle w:val="FootnoteReference"/>
        </w:rPr>
        <w:footnoteRef/>
      </w:r>
      <w:r>
        <w:t xml:space="preserve"> Cross-references: Luke 24:47-48; John 15:27; Acts 1:8; Acts 1:22; Acts 10:39-41; Acts 23:11; Acts 26:16-18; Acts 27:24.</w:t>
      </w:r>
    </w:p>
  </w:footnote>
  <w:footnote w:id="9895">
    <w:p>
      <w:pPr>
        <w:pStyle w:val="FootnoteText"/>
      </w:pPr>
      <w:r>
        <w:rPr>
          <w:rStyle w:val="FootnoteReference"/>
        </w:rPr>
        <w:footnoteRef/>
      </w:r>
      <w:r>
        <w:t xml:space="preserve"> Cross-references: Acts 4:20; Acts 26:20.</w:t>
      </w:r>
    </w:p>
  </w:footnote>
  <w:footnote w:id="9896">
    <w:p>
      <w:pPr>
        <w:pStyle w:val="FootnoteText"/>
      </w:pPr>
      <w:r>
        <w:rPr>
          <w:rStyle w:val="FootnoteReference"/>
        </w:rPr>
        <w:footnoteRef/>
      </w:r>
      <w:r>
        <w:t xml:space="preserve"> Cross-references for "arise": Acts 2:38; Rom 6:3-4; 1Cor 6:11; 1Cor 12:13; Gal 3:27; Titus 3:5; Heb 10:22; 1Pet 3:21.</w:t>
      </w:r>
    </w:p>
  </w:footnote>
  <w:footnote w:id="9897">
    <w:p>
      <w:pPr>
        <w:pStyle w:val="FootnoteText"/>
      </w:pPr>
      <w:r>
        <w:rPr>
          <w:rStyle w:val="FootnoteReference"/>
        </w:rPr>
        <w:footnoteRef/>
      </w:r>
      <w:r>
        <w:t xml:space="preserve"> Cross-references for "calling": Acts 2:21; Acts 9:14; Rom 10:12-14; 1Cor 1:2.</w:t>
      </w:r>
    </w:p>
  </w:footnote>
  <w:footnote w:id="9898">
    <w:p>
      <w:pPr>
        <w:pStyle w:val="FootnoteText"/>
      </w:pPr>
      <w:r>
        <w:rPr>
          <w:rStyle w:val="FootnoteReference"/>
        </w:rPr>
        <w:footnoteRef/>
      </w:r>
      <w:r>
        <w:t xml:space="preserve"> Cross-references: Ps 119:60; Jer 8:14.</w:t>
      </w:r>
    </w:p>
  </w:footnote>
  <w:footnote w:id="9899">
    <w:p>
      <w:pPr>
        <w:pStyle w:val="FootnoteText"/>
      </w:pPr>
      <w:r>
        <w:rPr>
          <w:rStyle w:val="FootnoteReference"/>
        </w:rPr>
        <w:footnoteRef/>
      </w:r>
      <w:r>
        <w:t xml:space="preserve"> Cross-references: Acts 22:14.</w:t>
      </w:r>
    </w:p>
  </w:footnote>
  <w:footnote w:id="9900">
    <w:p>
      <w:pPr>
        <w:pStyle w:val="FootnoteText"/>
      </w:pPr>
      <w:r>
        <w:rPr>
          <w:rStyle w:val="FootnoteReference"/>
        </w:rPr>
        <w:footnoteRef/>
      </w:r>
      <w:r>
        <w:t xml:space="preserve"> Cross-references: Matt 10:14; Matt 10:23; Luke 21:21.</w:t>
      </w:r>
    </w:p>
  </w:footnote>
  <w:footnote w:id="9901">
    <w:p>
      <w:pPr>
        <w:pStyle w:val="FootnoteText"/>
      </w:pPr>
      <w:r>
        <w:rPr>
          <w:rStyle w:val="FootnoteReference"/>
        </w:rPr>
        <w:footnoteRef/>
      </w:r>
      <w:r>
        <w:t xml:space="preserve"> Cross-references: Ezek 3:6-7; Acts 3:19.</w:t>
      </w:r>
    </w:p>
  </w:footnote>
  <w:footnote w:id="9902">
    <w:p>
      <w:pPr>
        <w:pStyle w:val="FootnoteText"/>
      </w:pPr>
      <w:r>
        <w:rPr>
          <w:rStyle w:val="FootnoteReference"/>
        </w:rPr>
        <w:footnoteRef/>
      </w:r>
      <w:r>
        <w:t xml:space="preserve"> Cross-references for "know": Acts 8:3; Acts 9:1; Acts 22:4; Acts 26:9-12.</w:t>
      </w:r>
    </w:p>
  </w:footnote>
  <w:footnote w:id="9903">
    <w:p>
      <w:pPr>
        <w:pStyle w:val="FootnoteText"/>
      </w:pPr>
      <w:r>
        <w:rPr>
          <w:rStyle w:val="FootnoteReference"/>
        </w:rPr>
        <w:footnoteRef/>
      </w:r>
      <w:r>
        <w:t xml:space="preserve"> Cross-references for "beat": Matt 10:17.</w:t>
      </w:r>
    </w:p>
  </w:footnote>
  <w:footnote w:id="9904">
    <w:p>
      <w:pPr>
        <w:pStyle w:val="FootnoteText"/>
      </w:pPr>
      <w:r>
        <w:rPr>
          <w:rStyle w:val="FootnoteReference"/>
        </w:rPr>
        <w:footnoteRef/>
      </w:r>
      <w:r>
        <w:t xml:space="preserve"> Name meaning: Stephen (Stephanos) — Crown; garland. Received the martyr’s crown.</w:t>
      </w:r>
    </w:p>
  </w:footnote>
  <w:footnote w:id="9905">
    <w:p>
      <w:pPr>
        <w:pStyle w:val="FootnoteText"/>
      </w:pPr>
      <w:r>
        <w:rPr>
          <w:rStyle w:val="FootnoteReference"/>
        </w:rPr>
        <w:footnoteRef/>
      </w:r>
      <w:r>
        <w:t xml:space="preserve"> Cross-references for "consenting": Luke 11:48; Rom 1:32.</w:t>
      </w:r>
    </w:p>
  </w:footnote>
  <w:footnote w:id="9906">
    <w:p>
      <w:pPr>
        <w:pStyle w:val="FootnoteText"/>
      </w:pPr>
      <w:r>
        <w:rPr>
          <w:rStyle w:val="FootnoteReference"/>
        </w:rPr>
        <w:footnoteRef/>
      </w:r>
      <w:r>
        <w:t xml:space="preserve"> Cross-references: Rev 2:13; Rev 17:6.</w:t>
      </w:r>
    </w:p>
  </w:footnote>
  <w:footnote w:id="9907">
    <w:p>
      <w:pPr>
        <w:pStyle w:val="FootnoteText"/>
      </w:pPr>
      <w:r>
        <w:rPr>
          <w:rStyle w:val="FootnoteReference"/>
        </w:rPr>
        <w:footnoteRef/>
      </w:r>
      <w:r>
        <w:t xml:space="preserve"> Cross-references for "Stephen": Acts 7:58; Acts 8:1.</w:t>
      </w:r>
    </w:p>
  </w:footnote>
  <w:footnote w:id="9908">
    <w:p>
      <w:pPr>
        <w:pStyle w:val="FootnoteText"/>
      </w:pPr>
      <w:r>
        <w:rPr>
          <w:rStyle w:val="FootnoteReference"/>
        </w:rPr>
        <w:footnoteRef/>
      </w:r>
      <w:r>
        <w:t xml:space="preserve"> Cross-references for "Depart": Acts 9:15.</w:t>
      </w:r>
    </w:p>
  </w:footnote>
  <w:footnote w:id="990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910">
    <w:p>
      <w:pPr>
        <w:pStyle w:val="FootnoteText"/>
      </w:pPr>
      <w:r>
        <w:rPr>
          <w:rStyle w:val="FootnoteReference"/>
        </w:rPr>
        <w:footnoteRef/>
      </w:r>
      <w:r>
        <w:t xml:space="preserve"> Cross-references for "Away": Luke 23:18; John 19:15; Acts 7:54-57; Acts 21:36; Acts 25:24.</w:t>
      </w:r>
    </w:p>
  </w:footnote>
  <w:footnote w:id="9911">
    <w:p>
      <w:pPr>
        <w:pStyle w:val="FootnoteText"/>
      </w:pPr>
      <w:r>
        <w:rPr>
          <w:rStyle w:val="FootnoteReference"/>
        </w:rPr>
        <w:footnoteRef/>
      </w:r>
      <w:r>
        <w:t xml:space="preserve"> Cross-references: Acts 25:24.</w:t>
      </w:r>
    </w:p>
  </w:footnote>
  <w:footnote w:id="9912">
    <w:p>
      <w:pPr>
        <w:pStyle w:val="FootnoteText"/>
      </w:pPr>
      <w:r>
        <w:rPr>
          <w:rStyle w:val="FootnoteReference"/>
        </w:rPr>
        <w:footnoteRef/>
      </w:r>
      <w:r>
        <w:t xml:space="preserve"> Cross-references for "cast": Eccl 10:3; Acts 7:53; Acts 26:11.</w:t>
      </w:r>
    </w:p>
  </w:footnote>
  <w:footnote w:id="9913">
    <w:p>
      <w:pPr>
        <w:pStyle w:val="FootnoteText"/>
      </w:pPr>
      <w:r>
        <w:rPr>
          <w:rStyle w:val="FootnoteReference"/>
        </w:rPr>
        <w:footnoteRef/>
      </w:r>
      <w:r>
        <w:t xml:space="preserve"> Cross-references for "that he should": John 19:1; Acts 16:22-23; Acts 16:37; Acts 22:25-29; Heb 11:35.</w:t>
      </w:r>
    </w:p>
  </w:footnote>
  <w:footnote w:id="9914">
    <w:p>
      <w:pPr>
        <w:pStyle w:val="FootnoteText"/>
      </w:pPr>
      <w:r>
        <w:rPr>
          <w:rStyle w:val="FootnoteReference"/>
        </w:rPr>
        <w:footnoteRef/>
      </w:r>
      <w:r>
        <w:t xml:space="preserve"> Cross-references: Acts 21:31-32; Acts 23:10; Acts 23:27.</w:t>
      </w:r>
    </w:p>
  </w:footnote>
  <w:footnote w:id="9915">
    <w:p>
      <w:pPr>
        <w:pStyle w:val="FootnoteText"/>
      </w:pPr>
      <w:r>
        <w:rPr>
          <w:rStyle w:val="FootnoteReference"/>
        </w:rPr>
        <w:footnoteRef/>
      </w:r>
      <w:r>
        <w:t xml:space="preserve"> Name meaning: Paul (Paulus) — Small; humble. Changed from Saul to Paul, the humble apostle to the Gentiles.</w:t>
      </w:r>
    </w:p>
  </w:footnote>
  <w:footnote w:id="9916">
    <w:p>
      <w:pPr>
        <w:pStyle w:val="FootnoteText"/>
      </w:pPr>
      <w:r>
        <w:rPr>
          <w:rStyle w:val="FootnoteReference"/>
        </w:rPr>
        <w:footnoteRef/>
      </w:r>
      <w:r>
        <w:t xml:space="preserve"> Cross-references for "the centurion": Matt 8:8; Matt 27:54; Acts 10:1; Acts 23:17; Acts 27:1; Acts 27:3; Acts 27:43.</w:t>
      </w:r>
    </w:p>
  </w:footnote>
  <w:footnote w:id="9917">
    <w:p>
      <w:pPr>
        <w:pStyle w:val="FootnoteText"/>
      </w:pPr>
      <w:r>
        <w:rPr>
          <w:rStyle w:val="FootnoteReference"/>
        </w:rPr>
        <w:footnoteRef/>
      </w:r>
      <w:r>
        <w:t xml:space="preserve"> Cross-references for "Is it": Acts 16:37; Acts 22:27-28; Acts 25:16.</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for "Take": Acts 22:29; Acts 23:27.</w:t>
      </w:r>
    </w:p>
  </w:footnote>
  <w:footnote w:id="9920">
    <w:p>
      <w:pPr>
        <w:pStyle w:val="FootnoteText"/>
      </w:pPr>
      <w:r>
        <w:rPr>
          <w:rStyle w:val="FootnoteReference"/>
        </w:rPr>
        <w:footnoteRef/>
      </w:r>
      <w:r>
        <w:t xml:space="preserve"> Cross-references: Acts 22:28.</w:t>
      </w:r>
    </w:p>
  </w:footnote>
  <w:footnote w:id="9921">
    <w:p>
      <w:pPr>
        <w:pStyle w:val="FootnoteText"/>
      </w:pPr>
      <w:r>
        <w:rPr>
          <w:rStyle w:val="FootnoteReference"/>
        </w:rPr>
        <w:footnoteRef/>
      </w:r>
      <w:r>
        <w:t xml:space="preserve"> Cross-references for "the chief": Acts 16:38-39; Acts 22:25-26.</w:t>
      </w:r>
    </w:p>
  </w:footnote>
  <w:footnote w:id="9922">
    <w:p>
      <w:pPr>
        <w:pStyle w:val="FootnoteText"/>
      </w:pPr>
      <w:r>
        <w:rPr>
          <w:rStyle w:val="FootnoteReference"/>
        </w:rPr>
        <w:footnoteRef/>
      </w:r>
      <w:r>
        <w:t xml:space="preserve"> Cross-references: Acts 22:24; Heb 11:35.</w:t>
      </w:r>
    </w:p>
  </w:footnote>
  <w:footnote w:id="9923">
    <w:p>
      <w:pPr>
        <w:pStyle w:val="FootnoteText"/>
      </w:pPr>
      <w:r>
        <w:rPr>
          <w:rStyle w:val="FootnoteReference"/>
        </w:rPr>
        <w:footnoteRef/>
      </w:r>
      <w:r>
        <w:t xml:space="preserve"> Cross-references for "commanded": Matt 10:17; Acts 5:21; Acts 22:5; Acts 23:15.</w:t>
      </w:r>
    </w:p>
  </w:footnote>
  <w:footnote w:id="9924">
    <w:p>
      <w:pPr>
        <w:pStyle w:val="FootnoteText"/>
      </w:pPr>
      <w:r>
        <w:rPr>
          <w:rStyle w:val="FootnoteReference"/>
        </w:rPr>
        <w:footnoteRef/>
      </w:r>
      <w:r>
        <w:t xml:space="preserve"> Name meaning: Paul (Paulus) — Small; humble. Changed from Saul to Paul, the humble apostle to the Gentiles.</w:t>
      </w:r>
    </w:p>
  </w:footnote>
  <w:footnote w:id="9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28">
    <w:p>
      <w:pPr>
        <w:pStyle w:val="FootnoteText"/>
      </w:pPr>
      <w:r>
        <w:rPr>
          <w:rStyle w:val="FootnoteReference"/>
        </w:rPr>
        <w:footnoteRef/>
      </w:r>
      <w:r>
        <w:t xml:space="preserve"> Cross-references: Prov 28:1; Acts 6:15; Acts 22:5; Acts 23:6.</w:t>
      </w:r>
    </w:p>
  </w:footnote>
  <w:footnote w:id="9929">
    <w:p>
      <w:pPr>
        <w:pStyle w:val="FootnoteText"/>
      </w:pPr>
      <w:r>
        <w:rPr>
          <w:rStyle w:val="FootnoteReference"/>
        </w:rPr>
        <w:footnoteRef/>
      </w:r>
      <w:r>
        <w:t xml:space="preserve"> Cross-references: Acts 22:1.</w:t>
      </w:r>
    </w:p>
  </w:footnote>
  <w:footnote w:id="9930">
    <w:p>
      <w:pPr>
        <w:pStyle w:val="FootnoteText"/>
      </w:pPr>
      <w:r>
        <w:rPr>
          <w:rStyle w:val="FootnoteReference"/>
        </w:rPr>
        <w:footnoteRef/>
      </w:r>
      <w:r>
        <w:t xml:space="preserve"> Name meaning: Ananias (Chananyah) — Yahweh has been gracious. Name borne by multiple figures in the New Testament.</w:t>
      </w:r>
    </w:p>
  </w:footnote>
  <w:footnote w:id="9931">
    <w:p>
      <w:pPr>
        <w:pStyle w:val="FootnoteText"/>
      </w:pPr>
      <w:r>
        <w:rPr>
          <w:rStyle w:val="FootnoteReference"/>
        </w:rPr>
        <w:footnoteRef/>
      </w:r>
      <w:r>
        <w:t xml:space="preserve"> Cross-references for "Ananias": Acts 24:1.</w:t>
      </w:r>
    </w:p>
  </w:footnote>
  <w:footnote w:id="9932">
    <w:p>
      <w:pPr>
        <w:pStyle w:val="FootnoteText"/>
      </w:pPr>
      <w:r>
        <w:rPr>
          <w:rStyle w:val="FootnoteReference"/>
        </w:rPr>
        <w:footnoteRef/>
      </w:r>
      <w:r>
        <w:t xml:space="preserve"> Cross-references: 1Kgs 22:24; Jer 20:2; Mic 5:1; Matt 26:67; John 18:22.</w:t>
      </w:r>
    </w:p>
  </w:footnote>
  <w:footnote w:id="9933">
    <w:p>
      <w:pPr>
        <w:pStyle w:val="FootnoteText"/>
      </w:pPr>
      <w:r>
        <w:rPr>
          <w:rStyle w:val="FootnoteReference"/>
        </w:rPr>
        <w:footnoteRef/>
      </w:r>
      <w:r>
        <w:t xml:space="preserve"> Cross-references: Matt 23:27-28.</w:t>
      </w:r>
    </w:p>
  </w:footnote>
  <w:footnote w:id="9934">
    <w:p>
      <w:pPr>
        <w:pStyle w:val="FootnoteText"/>
      </w:pPr>
      <w:r>
        <w:rPr>
          <w:rStyle w:val="FootnoteReference"/>
        </w:rPr>
        <w:footnoteRef/>
      </w:r>
      <w:r>
        <w:t xml:space="preserve"> Cross-references: Lev 19:35; Ps 58:1-2; Ps 82:1-2; Ps 94:20; Eccl 3:16; Amos 5:7; Mic 3:8-11.</w:t>
      </w:r>
    </w:p>
  </w:footnote>
  <w:footnote w:id="9935">
    <w:p>
      <w:pPr>
        <w:pStyle w:val="FootnoteText"/>
      </w:pPr>
      <w:r>
        <w:rPr>
          <w:rStyle w:val="FootnoteReference"/>
        </w:rPr>
        <w:footnoteRef/>
      </w:r>
      <w:r>
        <w:t xml:space="preserve"> Cross-references: Deut 25:1-2; John 7:51; John 18:24.</w:t>
      </w:r>
    </w:p>
  </w:footnote>
  <w:footnote w:id="9936">
    <w:p>
      <w:pPr>
        <w:pStyle w:val="FootnoteText"/>
      </w:pPr>
      <w:r>
        <w:rPr>
          <w:rStyle w:val="FootnoteReference"/>
        </w:rPr>
        <w:footnoteRef/>
      </w:r>
      <w:r>
        <w:t xml:space="preserve"> Cross-references: Acts 24:17.</w:t>
      </w:r>
    </w:p>
  </w:footnote>
  <w:footnote w:id="9937">
    <w:p>
      <w:pPr>
        <w:pStyle w:val="FootnoteText"/>
      </w:pPr>
      <w:r>
        <w:rPr>
          <w:rStyle w:val="FootnoteReference"/>
        </w:rPr>
        <w:footnoteRef/>
      </w:r>
      <w:r>
        <w:t xml:space="preserve"> Cross-references: Exod 22:28; Eccl 10:20; 2Pet 2:10; Jude 1:8-9.</w:t>
      </w:r>
    </w:p>
  </w:footnote>
  <w:footnote w:id="9938">
    <w:p>
      <w:pPr>
        <w:pStyle w:val="FootnoteText"/>
      </w:pPr>
      <w:r>
        <w:rPr>
          <w:rStyle w:val="FootnoteReference"/>
        </w:rPr>
        <w:footnoteRef/>
      </w:r>
      <w:r>
        <w:t xml:space="preserve"> Cross-references for "Paul": Matt 10:16.</w:t>
      </w:r>
    </w:p>
  </w:footnote>
  <w:footnote w:id="9939">
    <w:p>
      <w:pPr>
        <w:pStyle w:val="FootnoteText"/>
      </w:pPr>
      <w:r>
        <w:rPr>
          <w:rStyle w:val="FootnoteReference"/>
        </w:rPr>
        <w:footnoteRef/>
      </w:r>
      <w:r>
        <w:t xml:space="preserve"> People-name: Sadducees. People-name meaning: Sadducees — followers of Sadoc, or Zadok. Source form: Sadducees.</w:t>
      </w:r>
    </w:p>
  </w:footnote>
  <w:footnote w:id="9940">
    <w:p>
      <w:pPr>
        <w:pStyle w:val="FootnoteText"/>
      </w:pPr>
      <w:r>
        <w:rPr>
          <w:rStyle w:val="FootnoteReference"/>
        </w:rPr>
        <w:footnoteRef/>
      </w:r>
      <w:r>
        <w:t xml:space="preserve"> People-name: Pharisees. People-name meaning: Pharisees — set apart. Source form: Pharisees.</w:t>
      </w:r>
    </w:p>
  </w:footnote>
  <w:footnote w:id="99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42">
    <w:p>
      <w:pPr>
        <w:pStyle w:val="FootnoteText"/>
      </w:pPr>
      <w:r>
        <w:rPr>
          <w:rStyle w:val="FootnoteReference"/>
        </w:rPr>
        <w:footnoteRef/>
      </w:r>
      <w:r>
        <w:t xml:space="preserve"> Personal name: Pharisee. Personal-name meaning: Pharisee — separated one; set apart. Source form: Pharisee.</w:t>
      </w:r>
    </w:p>
  </w:footnote>
  <w:footnote w:id="9943">
    <w:p>
      <w:pPr>
        <w:pStyle w:val="FootnoteText"/>
      </w:pPr>
      <w:r>
        <w:rPr>
          <w:rStyle w:val="FootnoteReference"/>
        </w:rPr>
        <w:footnoteRef/>
      </w:r>
      <w:r>
        <w:t xml:space="preserve"> Cross-references: Acts 24:15; Acts 24:21; Acts 26:6-8; Acts 28:20.</w:t>
      </w:r>
    </w:p>
  </w:footnote>
  <w:footnote w:id="9944">
    <w:p>
      <w:pPr>
        <w:pStyle w:val="FootnoteText"/>
      </w:pPr>
      <w:r>
        <w:rPr>
          <w:rStyle w:val="FootnoteReference"/>
        </w:rPr>
        <w:footnoteRef/>
      </w:r>
      <w:r>
        <w:t xml:space="preserve"> Cross-references: Matt 22:23; Mark 12:18; Luke 20:27; Acts 4:1.</w:t>
      </w:r>
    </w:p>
  </w:footnote>
  <w:footnote w:id="9945">
    <w:p>
      <w:pPr>
        <w:pStyle w:val="FootnoteText"/>
      </w:pPr>
      <w:r>
        <w:rPr>
          <w:rStyle w:val="FootnoteReference"/>
        </w:rPr>
        <w:footnoteRef/>
      </w:r>
      <w:r>
        <w:t xml:space="preserve"> Cross-references: 1Sam 24:17; Prov 16:7; Luke 23:4; Luke 23:14-15; Luke 23:22; Acts 25:25; Acts 26:31.</w:t>
      </w:r>
    </w:p>
  </w:footnote>
  <w:footnote w:id="9946">
    <w:p>
      <w:pPr>
        <w:pStyle w:val="FootnoteText"/>
      </w:pPr>
      <w:r>
        <w:rPr>
          <w:rStyle w:val="FootnoteReference"/>
        </w:rPr>
        <w:footnoteRef/>
      </w:r>
      <w:r>
        <w:t xml:space="preserve"> Cross-references: John 12:29; Acts 9:4; Acts 22:7; Acts 22:17-18; Acts 23:8; Acts 26:14-19; Acts 27:23.</w:t>
      </w:r>
    </w:p>
  </w:footnote>
  <w:footnote w:id="9947">
    <w:p>
      <w:pPr>
        <w:pStyle w:val="FootnoteText"/>
      </w:pPr>
      <w:r>
        <w:rPr>
          <w:rStyle w:val="FootnoteReference"/>
        </w:rPr>
        <w:footnoteRef/>
      </w:r>
      <w:r>
        <w:t xml:space="preserve"> Cross-references: Acts 5:39; Acts 11:17; 1Cor 10:22.</w:t>
      </w:r>
    </w:p>
  </w:footnote>
  <w:footnote w:id="9948">
    <w:p>
      <w:pPr>
        <w:pStyle w:val="FootnoteText"/>
      </w:pPr>
      <w:r>
        <w:rPr>
          <w:rStyle w:val="FootnoteReference"/>
        </w:rPr>
        <w:footnoteRef/>
      </w:r>
      <w:r>
        <w:t xml:space="preserve"> Cross-references for "fearing": Ps 7:2; Ps 50:22; Mic 3:3; Acts 19:28-31; Acts 21:30-36; Acts 23:27; Jas 1:19; Jas 3:14-18; Jas 4:1-2.</w:t>
      </w:r>
    </w:p>
  </w:footnote>
  <w:footnote w:id="9949">
    <w:p>
      <w:pPr>
        <w:pStyle w:val="FootnoteText"/>
      </w:pPr>
      <w:r>
        <w:rPr>
          <w:rStyle w:val="FootnoteReference"/>
        </w:rPr>
        <w:footnoteRef/>
      </w:r>
      <w:r>
        <w:t xml:space="preserve"> Cross-references for "to take": Acts 22:24.</w:t>
      </w:r>
    </w:p>
  </w:footnote>
  <w:footnote w:id="9950">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51">
    <w:p>
      <w:pPr>
        <w:pStyle w:val="FootnoteText"/>
      </w:pPr>
      <w:r>
        <w:rPr>
          <w:rStyle w:val="FootnoteReference"/>
        </w:rPr>
        <w:footnoteRef/>
      </w:r>
      <w:r>
        <w:t xml:space="preserve"> Place name: Jerusalem. Place-name meaning: Jerusalem — vision of peace. Source form: Jerusalem. Greek form: ιεροσολυμα.</w:t>
      </w:r>
    </w:p>
  </w:footnote>
  <w:footnote w:id="9952">
    <w:p>
      <w:pPr>
        <w:pStyle w:val="FootnoteText"/>
      </w:pPr>
      <w:r>
        <w:rPr>
          <w:rStyle w:val="FootnoteReference"/>
        </w:rPr>
        <w:footnoteRef/>
      </w:r>
      <w:r>
        <w:t xml:space="preserve"> Cross-references for "must": Isa 46:10; John 11:8-10; Acts 28:30-31.</w:t>
      </w:r>
    </w:p>
  </w:footnote>
  <w:footnote w:id="9953">
    <w:p>
      <w:pPr>
        <w:pStyle w:val="FootnoteText"/>
      </w:pPr>
      <w:r>
        <w:rPr>
          <w:rStyle w:val="FootnoteReference"/>
        </w:rPr>
        <w:footnoteRef/>
      </w:r>
      <w:r>
        <w:t xml:space="preserve"> Place name: Rome. Place-name meaning: Rome — strength; power. Source form: Rome. Greek form: ρωμαιοι.</w:t>
      </w:r>
    </w:p>
  </w:footnote>
  <w:footnote w:id="9954">
    <w:p>
      <w:pPr>
        <w:pStyle w:val="FootnoteText"/>
      </w:pPr>
      <w:r>
        <w:rPr>
          <w:rStyle w:val="FootnoteReference"/>
        </w:rPr>
        <w:footnoteRef/>
      </w:r>
      <w:r>
        <w:t xml:space="preserve"> Cross-references: Matt 9:2; Matt 14:27; John 16:33; Acts 27:22; Acts 27:25.</w:t>
      </w:r>
    </w:p>
  </w:footnote>
  <w:footnote w:id="9955">
    <w:p>
      <w:pPr>
        <w:pStyle w:val="FootnoteText"/>
      </w:pPr>
      <w:r>
        <w:rPr>
          <w:rStyle w:val="FootnoteReference"/>
        </w:rPr>
        <w:footnoteRef/>
      </w:r>
      <w:r>
        <w:t xml:space="preserve"> Cross-references: Acts 19:21; Acts 20:22; Acts 22:18; Acts 28:23-28; Rom 1:15-16; Phil 1:13; 2Tim 4:17.</w:t>
      </w:r>
    </w:p>
  </w:footnote>
  <w:footnote w:id="9956">
    <w:p>
      <w:pPr>
        <w:pStyle w:val="FootnoteText"/>
      </w:pPr>
      <w:r>
        <w:rPr>
          <w:rStyle w:val="FootnoteReference"/>
        </w:rPr>
        <w:footnoteRef/>
      </w:r>
      <w:r>
        <w:t xml:space="preserve"> Cross-references for "certain": Ps 2:1-3; Ps 64:2-6; Isa 8:9-10; Jer 11:19; Matt 26:4; Acts 23:21; Acts 23:30; Acts 25:3.</w:t>
      </w:r>
    </w:p>
  </w:footnote>
  <w:footnote w:id="9957">
    <w:p>
      <w:pPr>
        <w:pStyle w:val="FootnoteText"/>
      </w:pPr>
      <w:r>
        <w:rPr>
          <w:rStyle w:val="FootnoteReference"/>
        </w:rPr>
        <w:footnoteRef/>
      </w:r>
      <w:r>
        <w:t xml:space="preserve"> People-name: Jews. People-name meaning: Jews — People of Judah; Judeans. Source form: Jews.</w:t>
      </w:r>
    </w:p>
  </w:footnote>
  <w:footnote w:id="9958">
    <w:p>
      <w:pPr>
        <w:pStyle w:val="FootnoteText"/>
      </w:pPr>
      <w:r>
        <w:rPr>
          <w:rStyle w:val="FootnoteReference"/>
        </w:rPr>
        <w:footnoteRef/>
      </w:r>
      <w:r>
        <w:t xml:space="preserve"> Cross-references for "bound": 1Kgs 19:2; 2Kgs 6:31; Matt 27:25; Mark 6:23-26.</w:t>
      </w:r>
    </w:p>
  </w:footnote>
  <w:footnote w:id="9959">
    <w:p>
      <w:pPr>
        <w:pStyle w:val="FootnoteText"/>
      </w:pPr>
      <w:r>
        <w:rPr>
          <w:rStyle w:val="FootnoteReference"/>
        </w:rPr>
        <w:footnoteRef/>
      </w:r>
      <w:r>
        <w:t xml:space="preserve"> Cross-references for "under a curse": Lev 27:29; Josh 6:26; Josh 7:1; Josh 7:15; Neh 10:29; Matt 26:74; 1Cor 16:22; Gal 3:13.</w:t>
      </w:r>
    </w:p>
  </w:footnote>
  <w:footnote w:id="9960">
    <w:p>
      <w:pPr>
        <w:pStyle w:val="FootnoteText"/>
      </w:pPr>
      <w:r>
        <w:rPr>
          <w:rStyle w:val="FootnoteReference"/>
        </w:rPr>
        <w:footnoteRef/>
      </w:r>
      <w:r>
        <w:t xml:space="preserve"> Cross-references: Ps 52:1-2; Isa 3:9; Jer 6:15; Jer 8:12; Hos 4:9; Mic 7:3.</w:t>
      </w:r>
    </w:p>
  </w:footnote>
  <w:footnote w:id="9961">
    <w:p>
      <w:pPr>
        <w:pStyle w:val="FootnoteText"/>
      </w:pPr>
      <w:r>
        <w:rPr>
          <w:rStyle w:val="FootnoteReference"/>
        </w:rPr>
        <w:footnoteRef/>
      </w:r>
      <w:r>
        <w:t xml:space="preserve"> Cross-references: Prov 22:3; Matt 8:8-9; Matt 10:16; Acts 22:26; Acts 23:23.</w:t>
      </w:r>
    </w:p>
  </w:footnote>
  <w:footnote w:id="9962">
    <w:p>
      <w:pPr>
        <w:pStyle w:val="FootnoteText"/>
      </w:pPr>
      <w:r>
        <w:rPr>
          <w:rStyle w:val="FootnoteReference"/>
        </w:rPr>
        <w:footnoteRef/>
      </w:r>
      <w:r>
        <w:t xml:space="preserve"> Cross-references for "Paul": Gen 40:14-15; Acts 16:25; Acts 27:1; Acts 28:17; Eph 3:1; Eph 4:1; Phlm 1:9.</w:t>
      </w:r>
    </w:p>
  </w:footnote>
  <w:footnote w:id="9963">
    <w:p>
      <w:pPr>
        <w:pStyle w:val="FootnoteText"/>
      </w:pPr>
      <w:r>
        <w:rPr>
          <w:rStyle w:val="FootnoteReference"/>
        </w:rPr>
        <w:footnoteRef/>
      </w:r>
      <w:r>
        <w:t xml:space="preserve"> Cross-references for "something": Luke 7:40.</w:t>
      </w:r>
    </w:p>
  </w:footnote>
  <w:footnote w:id="9964">
    <w:p>
      <w:pPr>
        <w:pStyle w:val="FootnoteText"/>
      </w:pPr>
      <w:r>
        <w:rPr>
          <w:rStyle w:val="FootnoteReference"/>
        </w:rPr>
        <w:footnoteRef/>
      </w:r>
      <w:r>
        <w:t xml:space="preserve"> Cross-references for "took": Jer 31:32; Mark 8:23; Mark 9:27.</w:t>
      </w:r>
    </w:p>
  </w:footnote>
  <w:footnote w:id="9965">
    <w:p>
      <w:pPr>
        <w:pStyle w:val="FootnoteText"/>
      </w:pPr>
      <w:r>
        <w:rPr>
          <w:rStyle w:val="FootnoteReference"/>
        </w:rPr>
        <w:footnoteRef/>
      </w:r>
      <w:r>
        <w:t xml:space="preserve"> Cross-references for "The Jews": Acts 23:12.</w:t>
      </w:r>
    </w:p>
  </w:footnote>
  <w:footnote w:id="9966">
    <w:p>
      <w:pPr>
        <w:pStyle w:val="FootnoteText"/>
      </w:pPr>
      <w:r>
        <w:rPr>
          <w:rStyle w:val="FootnoteReference"/>
        </w:rPr>
        <w:footnoteRef/>
      </w:r>
      <w:r>
        <w:t xml:space="preserve"> Cross-references: Ps 12:2; Dan 6:5-12; Acts 23:15.</w:t>
      </w:r>
    </w:p>
  </w:footnote>
  <w:footnote w:id="9967">
    <w:p>
      <w:pPr>
        <w:pStyle w:val="FootnoteText"/>
      </w:pPr>
      <w:r>
        <w:rPr>
          <w:rStyle w:val="FootnoteReference"/>
        </w:rPr>
        <w:footnoteRef/>
      </w:r>
      <w:r>
        <w:t xml:space="preserve"> Cross-references for "do not": Exod 23:2.</w:t>
      </w:r>
    </w:p>
  </w:footnote>
  <w:footnote w:id="9968">
    <w:p>
      <w:pPr>
        <w:pStyle w:val="FootnoteText"/>
      </w:pPr>
      <w:r>
        <w:rPr>
          <w:rStyle w:val="FootnoteReference"/>
        </w:rPr>
        <w:footnoteRef/>
      </w:r>
      <w:r>
        <w:t xml:space="preserve"> Cross-references for "an oath": Acts 23:14; Rom 9:3.</w:t>
      </w:r>
    </w:p>
  </w:footnote>
  <w:footnote w:id="9969">
    <w:p>
      <w:pPr>
        <w:pStyle w:val="FootnoteText"/>
      </w:pPr>
      <w:r>
        <w:rPr>
          <w:rStyle w:val="FootnoteReference"/>
        </w:rPr>
        <w:footnoteRef/>
      </w:r>
      <w:r>
        <w:t xml:space="preserve"> Cross-references: Acts 9:23-24; Acts 14:5-6; Acts 20:19; Acts 23:12-14; Acts 25:3; 2Cor 11:26; 2Cor 11:32-33.</w:t>
      </w:r>
    </w:p>
  </w:footnote>
  <w:footnote w:id="9970">
    <w:p>
      <w:pPr>
        <w:pStyle w:val="FootnoteText"/>
      </w:pPr>
      <w:r>
        <w:rPr>
          <w:rStyle w:val="FootnoteReference"/>
        </w:rPr>
        <w:footnoteRef/>
      </w:r>
      <w:r>
        <w:t xml:space="preserve"> Cross-references: Josh 2:14; Mark 1:44.</w:t>
      </w:r>
    </w:p>
  </w:footnote>
  <w:footnote w:id="9971">
    <w:p>
      <w:pPr>
        <w:pStyle w:val="FootnoteText"/>
      </w:pPr>
      <w:r>
        <w:rPr>
          <w:rStyle w:val="FootnoteReference"/>
        </w:rPr>
        <w:footnoteRef/>
      </w:r>
      <w:r>
        <w:t xml:space="preserve"> Cross-references for "two centurions": Acts 23:17.</w:t>
      </w:r>
    </w:p>
  </w:footnote>
  <w:footnote w:id="9972">
    <w:p>
      <w:pPr>
        <w:pStyle w:val="FootnoteText"/>
      </w:pPr>
      <w:r>
        <w:rPr>
          <w:rStyle w:val="FootnoteReference"/>
        </w:rPr>
        <w:footnoteRef/>
      </w:r>
      <w:r>
        <w:t xml:space="preserve"> Place name: Caesarea. Place-name meaning: Caesarea — city of Caesar. Source form: Caesarea. Greek form: καισαρειας.</w:t>
      </w:r>
    </w:p>
  </w:footnote>
  <w:footnote w:id="9973">
    <w:p>
      <w:pPr>
        <w:pStyle w:val="FootnoteText"/>
      </w:pPr>
      <w:r>
        <w:rPr>
          <w:rStyle w:val="FootnoteReference"/>
        </w:rPr>
        <w:footnoteRef/>
      </w:r>
      <w:r>
        <w:t xml:space="preserve"> Cross-references: Matt 14:25; Luke 12:38.</w:t>
      </w:r>
    </w:p>
  </w:footnote>
  <w:footnote w:id="9974">
    <w:p>
      <w:pPr>
        <w:pStyle w:val="FootnoteText"/>
      </w:pPr>
      <w:r>
        <w:rPr>
          <w:rStyle w:val="FootnoteReference"/>
        </w:rPr>
        <w:footnoteRef/>
      </w:r>
      <w:r>
        <w:t xml:space="preserve"> Name meaning: Felix (Felix) — Happy; fortunate. Trembled before the truth yet never found true happiness.</w:t>
      </w:r>
    </w:p>
  </w:footnote>
  <w:footnote w:id="9975">
    <w:p>
      <w:pPr>
        <w:pStyle w:val="FootnoteText"/>
      </w:pPr>
      <w:r>
        <w:rPr>
          <w:rStyle w:val="FootnoteReference"/>
        </w:rPr>
        <w:footnoteRef/>
      </w:r>
      <w:r>
        <w:t xml:space="preserve"> Cross-references for "the governor": Matt 27:2; Luke 3:1.</w:t>
      </w:r>
    </w:p>
  </w:footnote>
  <w:footnote w:id="9976">
    <w:p>
      <w:pPr>
        <w:pStyle w:val="FootnoteText"/>
      </w:pPr>
      <w:r>
        <w:rPr>
          <w:rStyle w:val="FootnoteReference"/>
        </w:rPr>
        <w:footnoteRef/>
      </w:r>
      <w:r>
        <w:t xml:space="preserve"> Cross-references: Neh 2:12; Luke 10:34; Esth 8:12.</w:t>
      </w:r>
    </w:p>
  </w:footnote>
  <w:footnote w:id="9977">
    <w:p>
      <w:pPr>
        <w:pStyle w:val="FootnoteText"/>
      </w:pPr>
      <w:r>
        <w:rPr>
          <w:rStyle w:val="FootnoteReference"/>
        </w:rPr>
        <w:footnoteRef/>
      </w:r>
      <w:r>
        <w:t xml:space="preserve"> Cross-references for "Felix": Acts 23:26; Acts 23:33-35; Acts 24:3; Acts 24:10; Acts 24:22-27; Acts 25:14.</w:t>
      </w:r>
    </w:p>
  </w:footnote>
  <w:footnote w:id="9978">
    <w:p>
      <w:pPr>
        <w:pStyle w:val="FootnoteText"/>
      </w:pPr>
      <w:r>
        <w:rPr>
          <w:rStyle w:val="FootnoteReference"/>
        </w:rPr>
        <w:footnoteRef/>
      </w:r>
      <w:r>
        <w:t xml:space="preserve"> Personal name: Claudius. Personal-name meaning: Claudius — lame. Source form: Claudius.</w:t>
      </w:r>
    </w:p>
  </w:footnote>
  <w:footnote w:id="9979">
    <w:p>
      <w:pPr>
        <w:pStyle w:val="FootnoteText"/>
      </w:pPr>
      <w:r>
        <w:rPr>
          <w:rStyle w:val="FootnoteReference"/>
        </w:rPr>
        <w:footnoteRef/>
      </w:r>
      <w:r>
        <w:t xml:space="preserve"> Personal name: Lysias. Personal-name meaning: Lysias — dissolving. Source form: Lysias.</w:t>
      </w:r>
    </w:p>
  </w:footnote>
  <w:footnote w:id="9980">
    <w:p>
      <w:pPr>
        <w:pStyle w:val="FootnoteText"/>
      </w:pPr>
      <w:r>
        <w:rPr>
          <w:rStyle w:val="FootnoteReference"/>
        </w:rPr>
        <w:footnoteRef/>
      </w:r>
      <w:r>
        <w:t xml:space="preserve"> Cross-references for "the most": Luke 1:3; Acts 24:3; Acts 26:25.</w:t>
      </w:r>
    </w:p>
  </w:footnote>
  <w:footnote w:id="9981">
    <w:p>
      <w:pPr>
        <w:pStyle w:val="FootnoteText"/>
      </w:pPr>
      <w:r>
        <w:rPr>
          <w:rStyle w:val="FootnoteReference"/>
        </w:rPr>
        <w:footnoteRef/>
      </w:r>
      <w:r>
        <w:t xml:space="preserve"> Cross-references for "greeting": Acts 15:23; Jas 1:1; 3John 1:14.</w:t>
      </w:r>
    </w:p>
  </w:footnote>
  <w:footnote w:id="998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83">
    <w:p>
      <w:pPr>
        <w:pStyle w:val="FootnoteText"/>
      </w:pPr>
      <w:r>
        <w:rPr>
          <w:rStyle w:val="FootnoteReference"/>
        </w:rPr>
        <w:footnoteRef/>
      </w:r>
      <w:r>
        <w:t xml:space="preserve"> Cross-references: Acts 21:31-33; Acts 23:10; Acts 24:7.</w:t>
      </w:r>
    </w:p>
  </w:footnote>
  <w:footnote w:id="9984">
    <w:p>
      <w:pPr>
        <w:pStyle w:val="FootnoteText"/>
      </w:pPr>
      <w:r>
        <w:rPr>
          <w:rStyle w:val="FootnoteReference"/>
        </w:rPr>
        <w:footnoteRef/>
      </w:r>
      <w:r>
        <w:t xml:space="preserve"> Cross-references: Acts 22:30.</w:t>
      </w:r>
    </w:p>
  </w:footnote>
  <w:footnote w:id="9985">
    <w:p>
      <w:pPr>
        <w:pStyle w:val="FootnoteText"/>
      </w:pPr>
      <w:r>
        <w:rPr>
          <w:rStyle w:val="FootnoteReference"/>
        </w:rPr>
        <w:footnoteRef/>
      </w:r>
      <w:r>
        <w:t xml:space="preserve"> Cross-references for "questions": Acts 18:15; Acts 23:6-9; Acts 24:5-6; Acts 24:10-21; Acts 25:19-20.</w:t>
      </w:r>
    </w:p>
  </w:footnote>
  <w:footnote w:id="9986">
    <w:p>
      <w:pPr>
        <w:pStyle w:val="FootnoteText"/>
      </w:pPr>
      <w:r>
        <w:rPr>
          <w:rStyle w:val="FootnoteReference"/>
        </w:rPr>
        <w:footnoteRef/>
      </w:r>
      <w:r>
        <w:t xml:space="preserve"> Cross-references: Acts 25:7-8; Acts 25:11; Acts 25:25; Acts 26:31.</w:t>
      </w:r>
    </w:p>
  </w:footnote>
  <w:footnote w:id="9987">
    <w:p>
      <w:pPr>
        <w:pStyle w:val="FootnoteText"/>
      </w:pPr>
      <w:r>
        <w:rPr>
          <w:rStyle w:val="FootnoteReference"/>
        </w:rPr>
        <w:footnoteRef/>
      </w:r>
      <w:r>
        <w:t xml:space="preserve"> Cross-references for "it was": Acts 23:16-24.</w:t>
      </w:r>
    </w:p>
  </w:footnote>
  <w:footnote w:id="9988">
    <w:p>
      <w:pPr>
        <w:pStyle w:val="FootnoteText"/>
      </w:pPr>
      <w:r>
        <w:rPr>
          <w:rStyle w:val="FootnoteReference"/>
        </w:rPr>
        <w:footnoteRef/>
      </w:r>
      <w:r>
        <w:t xml:space="preserve"> Cross-references for "Farewell": Acts 15:29; 2Cor 13:11.</w:t>
      </w:r>
    </w:p>
  </w:footnote>
  <w:footnote w:id="9989">
    <w:p>
      <w:pPr>
        <w:pStyle w:val="FootnoteText"/>
      </w:pPr>
      <w:r>
        <w:rPr>
          <w:rStyle w:val="FootnoteReference"/>
        </w:rPr>
        <w:footnoteRef/>
      </w:r>
      <w:r>
        <w:t xml:space="preserve"> Cross-references: Acts 24:7-8; Acts 25:5-6.</w:t>
      </w:r>
    </w:p>
  </w:footnote>
  <w:footnote w:id="9990">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91">
    <w:p>
      <w:pPr>
        <w:pStyle w:val="FootnoteText"/>
      </w:pPr>
      <w:r>
        <w:rPr>
          <w:rStyle w:val="FootnoteReference"/>
        </w:rPr>
        <w:footnoteRef/>
      </w:r>
      <w:r>
        <w:t xml:space="preserve"> Cross-references: Luke 7:8; Acts 23:23-24; 2Tim 2:3-4.</w:t>
      </w:r>
    </w:p>
  </w:footnote>
  <w:footnote w:id="9992">
    <w:p>
      <w:pPr>
        <w:pStyle w:val="FootnoteText"/>
      </w:pPr>
      <w:r>
        <w:rPr>
          <w:rStyle w:val="FootnoteReference"/>
        </w:rPr>
        <w:footnoteRef/>
      </w:r>
      <w:r>
        <w:t xml:space="preserve"> Cross-references: Acts 23:10 (2); Acts 23:23 (2).</w:t>
      </w:r>
    </w:p>
  </w:footnote>
  <w:footnote w:id="9993">
    <w:p>
      <w:pPr>
        <w:pStyle w:val="FootnoteText"/>
      </w:pPr>
      <w:r>
        <w:rPr>
          <w:rStyle w:val="FootnoteReference"/>
        </w:rPr>
        <w:footnoteRef/>
      </w:r>
      <w:r>
        <w:t xml:space="preserve"> Cross-references for "delivered": Acts 23:25-30.</w:t>
      </w:r>
    </w:p>
  </w:footnote>
  <w:footnote w:id="9994">
    <w:p>
      <w:pPr>
        <w:pStyle w:val="FootnoteText"/>
      </w:pPr>
      <w:r>
        <w:rPr>
          <w:rStyle w:val="FootnoteReference"/>
        </w:rPr>
        <w:footnoteRef/>
      </w:r>
      <w:r>
        <w:t xml:space="preserve"> Cross-references for "presented": Acts 28:16.</w:t>
      </w:r>
    </w:p>
  </w:footnote>
  <w:footnote w:id="9995">
    <w:p>
      <w:pPr>
        <w:pStyle w:val="FootnoteText"/>
      </w:pPr>
      <w:r>
        <w:rPr>
          <w:rStyle w:val="FootnoteReference"/>
        </w:rPr>
        <w:footnoteRef/>
      </w:r>
      <w:r>
        <w:t xml:space="preserve"> Cross-references for "he asked": Dan 2:49; Dan 6:1; Luke 23:6; Acts 25:1; Esth 1:1; Esth 8:9.</w:t>
      </w:r>
    </w:p>
  </w:footnote>
  <w:footnote w:id="9996">
    <w:p>
      <w:pPr>
        <w:pStyle w:val="FootnoteText"/>
      </w:pPr>
      <w:r>
        <w:rPr>
          <w:rStyle w:val="FootnoteReference"/>
        </w:rPr>
        <w:footnoteRef/>
      </w:r>
      <w:r>
        <w:t xml:space="preserve"> Place name: Cilicia. Place-name meaning: Cilicia — which rolls or overturns. Source form: Cilicia. Greek form: κιλικιας.</w:t>
      </w:r>
    </w:p>
  </w:footnote>
  <w:footnote w:id="9997">
    <w:p>
      <w:pPr>
        <w:pStyle w:val="FootnoteText"/>
      </w:pPr>
      <w:r>
        <w:rPr>
          <w:rStyle w:val="FootnoteReference"/>
        </w:rPr>
        <w:footnoteRef/>
      </w:r>
      <w:r>
        <w:t xml:space="preserve"> Cross-references for "Cilicia": Acts 15:41; Acts 21:39.</w:t>
      </w:r>
    </w:p>
  </w:footnote>
  <w:footnote w:id="9998">
    <w:p>
      <w:pPr>
        <w:pStyle w:val="FootnoteText"/>
      </w:pPr>
      <w:r>
        <w:rPr>
          <w:rStyle w:val="FootnoteReference"/>
        </w:rPr>
        <w:footnoteRef/>
      </w:r>
      <w:r>
        <w:t xml:space="preserve"> Name meaning: Herod (Herodes) — Heroic; son of a hero. Name borne by multiple rulers who opposed God’s plan.</w:t>
      </w:r>
    </w:p>
  </w:footnote>
  <w:footnote w:id="9999">
    <w:p>
      <w:pPr>
        <w:pStyle w:val="FootnoteText"/>
      </w:pPr>
      <w:r>
        <w:rPr>
          <w:rStyle w:val="FootnoteReference"/>
        </w:rPr>
        <w:footnoteRef/>
      </w:r>
      <w:r>
        <w:t xml:space="preserve"> Cross-references: Matt 2:1; Matt 2:3; Matt 2:16.</w:t>
      </w:r>
    </w:p>
  </w:footnote>
  <w:footnote w:id="10000">
    <w:p>
      <w:pPr>
        <w:pStyle w:val="FootnoteText"/>
      </w:pPr>
      <w:r>
        <w:rPr>
          <w:rStyle w:val="FootnoteReference"/>
        </w:rPr>
        <w:footnoteRef/>
      </w:r>
      <w:r>
        <w:t xml:space="preserve"> Cross-references: Matt 27:27; John 18:28.</w:t>
      </w:r>
    </w:p>
  </w:footnote>
  <w:footnote w:id="10001">
    <w:p>
      <w:pPr>
        <w:pStyle w:val="FootnoteText"/>
      </w:pPr>
      <w:r>
        <w:rPr>
          <w:rStyle w:val="FootnoteReference"/>
        </w:rPr>
        <w:footnoteRef/>
      </w:r>
      <w:r>
        <w:t xml:space="preserve"> Cross-references for "five": Acts 21:27; Acts 24:11.</w:t>
      </w:r>
    </w:p>
  </w:footnote>
  <w:footnote w:id="10002">
    <w:p>
      <w:pPr>
        <w:pStyle w:val="FootnoteText"/>
      </w:pPr>
      <w:r>
        <w:rPr>
          <w:rStyle w:val="FootnoteReference"/>
        </w:rPr>
        <w:footnoteRef/>
      </w:r>
      <w:r>
        <w:t xml:space="preserve"> Name meaning: Ananias (Chananyah) — Yahweh has been gracious. Name borne by multiple figures in the New Testament.</w:t>
      </w:r>
    </w:p>
  </w:footnote>
  <w:footnote w:id="10003">
    <w:p>
      <w:pPr>
        <w:pStyle w:val="FootnoteText"/>
      </w:pPr>
      <w:r>
        <w:rPr>
          <w:rStyle w:val="FootnoteReference"/>
        </w:rPr>
        <w:footnoteRef/>
      </w:r>
      <w:r>
        <w:t xml:space="preserve"> Personal name: Tertullus. Personal-name meaning: Tertullus — third. Source form: Tertullus.</w:t>
      </w:r>
    </w:p>
  </w:footnote>
  <w:footnote w:id="10004">
    <w:p>
      <w:pPr>
        <w:pStyle w:val="FootnoteText"/>
      </w:pPr>
      <w:r>
        <w:rPr>
          <w:rStyle w:val="FootnoteReference"/>
        </w:rPr>
        <w:footnoteRef/>
      </w:r>
      <w:r>
        <w:t xml:space="preserve"> Name meaning: Paul (Paulus) — Small; humble. Changed from Saul to Paul, the humble apostle to the Gentiles.</w:t>
      </w:r>
    </w:p>
  </w:footnote>
  <w:footnote w:id="10005">
    <w:p>
      <w:pPr>
        <w:pStyle w:val="FootnoteText"/>
      </w:pPr>
      <w:r>
        <w:rPr>
          <w:rStyle w:val="FootnoteReference"/>
        </w:rPr>
        <w:footnoteRef/>
      </w:r>
      <w:r>
        <w:t xml:space="preserve"> Cross-references for "Ananias": Acts 23:2; Acts 23:30; Acts 23:35; Acts 25:2.</w:t>
      </w:r>
    </w:p>
  </w:footnote>
  <w:footnote w:id="10006">
    <w:p>
      <w:pPr>
        <w:pStyle w:val="FootnoteText"/>
      </w:pPr>
      <w:r>
        <w:rPr>
          <w:rStyle w:val="FootnoteReference"/>
        </w:rPr>
        <w:footnoteRef/>
      </w:r>
      <w:r>
        <w:t xml:space="preserve"> Cross-references: Isa 3:3; Acts 12:21; 1Cor 2:1; 1Cor 2:4.</w:t>
      </w:r>
    </w:p>
  </w:footnote>
  <w:footnote w:id="10007">
    <w:p>
      <w:pPr>
        <w:pStyle w:val="FootnoteText"/>
      </w:pPr>
      <w:r>
        <w:rPr>
          <w:rStyle w:val="FootnoteReference"/>
        </w:rPr>
        <w:footnoteRef/>
      </w:r>
      <w:r>
        <w:t xml:space="preserve"> Cross-references: Ps 11:2; Acts 25:2; Acts 25:15.</w:t>
      </w:r>
    </w:p>
  </w:footnote>
  <w:footnote w:id="10008">
    <w:p>
      <w:pPr>
        <w:pStyle w:val="FootnoteText"/>
      </w:pPr>
      <w:r>
        <w:rPr>
          <w:rStyle w:val="FootnoteReference"/>
        </w:rPr>
        <w:footnoteRef/>
      </w:r>
      <w:r>
        <w:t xml:space="preserve"> Cross-references for "Seeing": Ps 10:3; Ps 12:2-3; Prov 26:28; Prov 29:5; Acts 21:38; Acts 24:26-27; Jude 1:16.</w:t>
      </w:r>
    </w:p>
  </w:footnote>
  <w:footnote w:id="10009">
    <w:p>
      <w:pPr>
        <w:pStyle w:val="FootnoteText"/>
      </w:pPr>
      <w:r>
        <w:rPr>
          <w:rStyle w:val="FootnoteReference"/>
        </w:rPr>
        <w:footnoteRef/>
      </w:r>
      <w:r>
        <w:t xml:space="preserve"> Cross-references for "most": Luke 1:3; Acts 23:26; Acts 26:25.</w:t>
      </w:r>
    </w:p>
  </w:footnote>
  <w:footnote w:id="10010">
    <w:p>
      <w:pPr>
        <w:pStyle w:val="FootnoteText"/>
      </w:pPr>
      <w:r>
        <w:rPr>
          <w:rStyle w:val="FootnoteReference"/>
        </w:rPr>
        <w:footnoteRef/>
      </w:r>
      <w:r>
        <w:t xml:space="preserve"> Name meaning: Felix (Felix) — Happy; fortunate. Trembled before the truth yet never found true happiness.</w:t>
      </w:r>
    </w:p>
  </w:footnote>
  <w:footnote w:id="10011">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012">
    <w:p>
      <w:pPr>
        <w:pStyle w:val="FootnoteText"/>
      </w:pPr>
      <w:r>
        <w:rPr>
          <w:rStyle w:val="FootnoteReference"/>
        </w:rPr>
        <w:footnoteRef/>
      </w:r>
      <w:r>
        <w:t xml:space="preserve"> People-name: Jews. People-name meaning: Jews — People of Judah; Judeans. Source form: Jews.</w:t>
      </w:r>
    </w:p>
  </w:footnote>
  <w:footnote w:id="10013">
    <w:p>
      <w:pPr>
        <w:pStyle w:val="FootnoteText"/>
      </w:pPr>
      <w:r>
        <w:rPr>
          <w:rStyle w:val="FootnoteReference"/>
        </w:rPr>
        <w:footnoteRef/>
      </w:r>
      <w:r>
        <w:t xml:space="preserve"> Cross-references for "the sect": Acts 5:17; Acts 15:5; Acts 24:14; Acts 26:5; Acts 28:22; 1Cor 11:19.</w:t>
      </w:r>
    </w:p>
  </w:footnote>
  <w:footnote w:id="10014">
    <w:p>
      <w:pPr>
        <w:pStyle w:val="FootnoteText"/>
      </w:pPr>
      <w:r>
        <w:rPr>
          <w:rStyle w:val="FootnoteReference"/>
        </w:rPr>
        <w:footnoteRef/>
      </w:r>
      <w:r>
        <w:t xml:space="preserve"> People-name: Nazarenes. People-name meaning: Nazarenes — people connected with Nazareth; separated/crowned. Source form: Nazarenes.</w:t>
      </w:r>
    </w:p>
  </w:footnote>
  <w:footnote w:id="10015">
    <w:p>
      <w:pPr>
        <w:pStyle w:val="FootnoteText"/>
      </w:pPr>
      <w:r>
        <w:rPr>
          <w:rStyle w:val="FootnoteReference"/>
        </w:rPr>
        <w:footnoteRef/>
      </w:r>
      <w:r>
        <w:t xml:space="preserve"> Cross-references for "Nazarenes": Matt 2:23.</w:t>
      </w:r>
    </w:p>
  </w:footnote>
  <w:footnote w:id="10016">
    <w:p>
      <w:pPr>
        <w:pStyle w:val="FootnoteText"/>
      </w:pPr>
      <w:r>
        <w:rPr>
          <w:rStyle w:val="FootnoteReference"/>
        </w:rPr>
        <w:footnoteRef/>
      </w:r>
      <w:r>
        <w:t xml:space="preserve"> Cross-references: Acts 19:37; Acts 21:27-29; Acts 24:12.</w:t>
      </w:r>
    </w:p>
  </w:footnote>
  <w:footnote w:id="10017">
    <w:p>
      <w:pPr>
        <w:pStyle w:val="FootnoteText"/>
      </w:pPr>
      <w:r>
        <w:rPr>
          <w:rStyle w:val="FootnoteReference"/>
        </w:rPr>
        <w:footnoteRef/>
      </w:r>
      <w:r>
        <w:t xml:space="preserve"> Cross-references: John 18:31; John 19:7-8.</w:t>
      </w:r>
    </w:p>
  </w:footnote>
  <w:footnote w:id="10018">
    <w:p>
      <w:pPr>
        <w:pStyle w:val="FootnoteText"/>
      </w:pPr>
      <w:r>
        <w:rPr>
          <w:rStyle w:val="FootnoteReference"/>
        </w:rPr>
        <w:footnoteRef/>
      </w:r>
      <w:r>
        <w:t xml:space="preserve"> Personal name: Lysias. Personal-name meaning: Lysias — dissolving. Source form: Lysias.</w:t>
      </w:r>
    </w:p>
  </w:footnote>
  <w:footnote w:id="10019">
    <w:p>
      <w:pPr>
        <w:pStyle w:val="FootnoteText"/>
      </w:pPr>
      <w:r>
        <w:rPr>
          <w:rStyle w:val="FootnoteReference"/>
        </w:rPr>
        <w:footnoteRef/>
      </w:r>
      <w:r>
        <w:t xml:space="preserve"> Cross-references for "great": Acts 21:35; Acts 23:10.</w:t>
      </w:r>
    </w:p>
  </w:footnote>
  <w:footnote w:id="10020">
    <w:p>
      <w:pPr>
        <w:pStyle w:val="FootnoteText"/>
      </w:pPr>
      <w:r>
        <w:rPr>
          <w:rStyle w:val="FootnoteReference"/>
        </w:rPr>
        <w:footnoteRef/>
      </w:r>
      <w:r>
        <w:t xml:space="preserve"> Cross-references: Prov 4:16; Acts 21:31-33; Acts 23:23-32.</w:t>
      </w:r>
    </w:p>
  </w:footnote>
  <w:footnote w:id="10021">
    <w:p>
      <w:pPr>
        <w:pStyle w:val="FootnoteText"/>
      </w:pPr>
      <w:r>
        <w:rPr>
          <w:rStyle w:val="FootnoteReference"/>
        </w:rPr>
        <w:footnoteRef/>
      </w:r>
      <w:r>
        <w:t xml:space="preserve"> Cross-references for "Commanding": Acts 23:30; Acts 23:35; Acts 25:5; Acts 25:15-16.</w:t>
      </w:r>
    </w:p>
  </w:footnote>
  <w:footnote w:id="10022">
    <w:p>
      <w:pPr>
        <w:pStyle w:val="FootnoteText"/>
      </w:pPr>
      <w:r>
        <w:rPr>
          <w:rStyle w:val="FootnoteReference"/>
        </w:rPr>
        <w:footnoteRef/>
      </w:r>
      <w:r>
        <w:t xml:space="preserve"> Cross-references: Acts 24:19-21.</w:t>
      </w:r>
    </w:p>
  </w:footnote>
  <w:footnote w:id="10023">
    <w:p>
      <w:pPr>
        <w:pStyle w:val="FootnoteText"/>
      </w:pPr>
      <w:r>
        <w:rPr>
          <w:rStyle w:val="FootnoteReference"/>
        </w:rPr>
        <w:footnoteRef/>
      </w:r>
      <w:r>
        <w:t xml:space="preserve"> Cross-references: Ps 4:2; Ps 62:3-4; Ps 64:2-8; Isa 59:4-7; Jer 9:3-6; Ezek 22:27-29; Mic 6:12-13; Mic 7:2-3; Matt 26:59-60; John 8:44; Acts 6:11-13.</w:t>
      </w:r>
    </w:p>
  </w:footnote>
  <w:footnote w:id="10024">
    <w:p>
      <w:pPr>
        <w:pStyle w:val="FootnoteText"/>
      </w:pPr>
      <w:r>
        <w:rPr>
          <w:rStyle w:val="FootnoteReference"/>
        </w:rPr>
        <w:footnoteRef/>
      </w:r>
      <w:r>
        <w:t xml:space="preserve"> Cross-references for "a judge": 1Sam 2:25; Luke 12:14; Luke 18:2; Acts 18:15.</w:t>
      </w:r>
    </w:p>
  </w:footnote>
  <w:footnote w:id="10025">
    <w:p>
      <w:pPr>
        <w:pStyle w:val="FootnoteText"/>
      </w:pPr>
      <w:r>
        <w:rPr>
          <w:rStyle w:val="FootnoteReference"/>
        </w:rPr>
        <w:footnoteRef/>
      </w:r>
      <w:r>
        <w:t xml:space="preserve"> Cross-references: Acts 12:17; Acts 13:16; Acts 19:33; Acts 21:40; Acts 26:1.</w:t>
      </w:r>
    </w:p>
  </w:footnote>
  <w:footnote w:id="10026">
    <w:p>
      <w:pPr>
        <w:pStyle w:val="FootnoteText"/>
      </w:pPr>
      <w:r>
        <w:rPr>
          <w:rStyle w:val="FootnoteReference"/>
        </w:rPr>
        <w:footnoteRef/>
      </w:r>
      <w:r>
        <w:t xml:space="preserve"> Cross-references: 1Pet 3:15.</w:t>
      </w:r>
    </w:p>
  </w:footnote>
  <w:footnote w:id="10027">
    <w:p>
      <w:pPr>
        <w:pStyle w:val="FootnoteText"/>
      </w:pPr>
      <w:r>
        <w:rPr>
          <w:rStyle w:val="FootnoteReference"/>
        </w:rPr>
        <w:footnoteRef/>
      </w:r>
      <w:r>
        <w:t xml:space="preserve"> Place name: Jerusalem. Place-name meaning: Jerusalem — vision of peace. Source form: Jerusalem. Greek form: ιεροσολυμα.</w:t>
      </w:r>
    </w:p>
  </w:footnote>
  <w:footnote w:id="10028">
    <w:p>
      <w:pPr>
        <w:pStyle w:val="FootnoteText"/>
      </w:pPr>
      <w:r>
        <w:rPr>
          <w:rStyle w:val="FootnoteReference"/>
        </w:rPr>
        <w:footnoteRef/>
      </w:r>
      <w:r>
        <w:t xml:space="preserve"> Cross-references for "to worship": Acts 21:26; Acts 24:17.</w:t>
      </w:r>
    </w:p>
  </w:footnote>
  <w:footnote w:id="10029">
    <w:p>
      <w:pPr>
        <w:pStyle w:val="FootnoteText"/>
      </w:pPr>
      <w:r>
        <w:rPr>
          <w:rStyle w:val="FootnoteReference"/>
        </w:rPr>
        <w:footnoteRef/>
      </w:r>
      <w:r>
        <w:t xml:space="preserve"> Cross-references: Acts 21:18; Acts 21:27; Acts 22:30; Acts 23:11; Acts 23:23; Acts 23:32-33; Acts 24:1.</w:t>
      </w:r>
    </w:p>
  </w:footnote>
  <w:footnote w:id="10030">
    <w:p>
      <w:pPr>
        <w:pStyle w:val="FootnoteText"/>
      </w:pPr>
      <w:r>
        <w:rPr>
          <w:rStyle w:val="FootnoteReference"/>
        </w:rPr>
        <w:footnoteRef/>
      </w:r>
      <w:r>
        <w:t xml:space="preserve"> Cross-references: Acts 24:5; Acts 25:8; Acts 28:17.</w:t>
      </w:r>
    </w:p>
  </w:footnote>
  <w:footnote w:id="10031">
    <w:p>
      <w:pPr>
        <w:pStyle w:val="FootnoteText"/>
      </w:pPr>
      <w:r>
        <w:rPr>
          <w:rStyle w:val="FootnoteReference"/>
        </w:rPr>
        <w:footnoteRef/>
      </w:r>
      <w:r>
        <w:t xml:space="preserve"> Cross-references: Acts 25:7; 1Pet 3:16.</w:t>
      </w:r>
    </w:p>
  </w:footnote>
  <w:footnote w:id="10032">
    <w:p>
      <w:pPr>
        <w:pStyle w:val="FootnoteText"/>
      </w:pPr>
      <w:r>
        <w:rPr>
          <w:rStyle w:val="FootnoteReference"/>
        </w:rPr>
        <w:footnoteRef/>
      </w:r>
      <w:r>
        <w:t xml:space="preserve"> Cross-references for "I confess": Ps 119:46; Matt 10:32.</w:t>
      </w:r>
    </w:p>
  </w:footnote>
  <w:footnote w:id="10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34">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35">
    <w:p>
      <w:pPr>
        <w:pStyle w:val="FootnoteText"/>
      </w:pPr>
      <w:r>
        <w:rPr>
          <w:rStyle w:val="FootnoteReference"/>
        </w:rPr>
        <w:footnoteRef/>
      </w:r>
      <w:r>
        <w:t xml:space="preserve"> Cross-references for "in the law": Matt 7:12; Matt 22:40; Luke 16:16; Luke 16:29; John 1:45; Acts 13:15; Rom 3:21.</w:t>
      </w:r>
    </w:p>
  </w:footnote>
  <w:footnote w:id="100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38">
    <w:p>
      <w:pPr>
        <w:pStyle w:val="FootnoteText"/>
      </w:pPr>
      <w:r>
        <w:rPr>
          <w:rStyle w:val="FootnoteReference"/>
        </w:rPr>
        <w:footnoteRef/>
      </w:r>
      <w:r>
        <w:t xml:space="preserve"> Cross-references: Acts 24:5; 1Cor 11:19; Gal 5:20; Titus 3:10; 2Pet 2:1.</w:t>
      </w:r>
    </w:p>
  </w:footnote>
  <w:footnote w:id="10039">
    <w:p>
      <w:pPr>
        <w:pStyle w:val="FootnoteText"/>
      </w:pPr>
      <w:r>
        <w:rPr>
          <w:rStyle w:val="FootnoteReference"/>
        </w:rPr>
        <w:footnoteRef/>
      </w:r>
      <w:r>
        <w:t xml:space="preserve"> Cross-references: Mic 4:2.</w:t>
      </w:r>
    </w:p>
  </w:footnote>
  <w:footnote w:id="10040">
    <w:p>
      <w:pPr>
        <w:pStyle w:val="FootnoteText"/>
      </w:pPr>
      <w:r>
        <w:rPr>
          <w:rStyle w:val="FootnoteReference"/>
        </w:rPr>
        <w:footnoteRef/>
      </w:r>
      <w:r>
        <w:t xml:space="preserve"> Cross-references for "the God": Exod 3:15; 1Chr 29:18; Acts 3:13; Acts 5:30; Acts 7:32; Acts 22:14; 2Tim 1:3.</w:t>
      </w:r>
    </w:p>
  </w:footnote>
  <w:footnote w:id="10041">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42">
    <w:p>
      <w:pPr>
        <w:pStyle w:val="FootnoteText"/>
      </w:pPr>
      <w:r>
        <w:rPr>
          <w:rStyle w:val="FootnoteReference"/>
        </w:rPr>
        <w:footnoteRef/>
      </w:r>
      <w:r>
        <w:t xml:space="preserve"> Cross-references for "to bring": Acts 11:29-30; Acts 20:16; Rom 15:25-26; 1Cor 16:1-2; 2Cor 8:9; Gal 2:10.</w:t>
      </w:r>
    </w:p>
  </w:footnote>
  <w:footnote w:id="10043">
    <w:p>
      <w:pPr>
        <w:pStyle w:val="FootnoteText"/>
      </w:pPr>
      <w:r>
        <w:rPr>
          <w:rStyle w:val="FootnoteReference"/>
        </w:rPr>
        <w:footnoteRef/>
      </w:r>
      <w:r>
        <w:t xml:space="preserve"> Cross-references for "offerings": Acts 21:26.</w:t>
      </w:r>
    </w:p>
  </w:footnote>
  <w:footnote w:id="10044">
    <w:p>
      <w:pPr>
        <w:pStyle w:val="FootnoteText"/>
      </w:pPr>
      <w:r>
        <w:rPr>
          <w:rStyle w:val="FootnoteReference"/>
        </w:rPr>
        <w:footnoteRef/>
      </w:r>
      <w:r>
        <w:t xml:space="preserve"> Place name: Asia. Place-name meaning: Asia — muddy; boggy. Source form: Asia. Greek form: ασιαν.</w:t>
      </w:r>
    </w:p>
  </w:footnote>
  <w:footnote w:id="10045">
    <w:p>
      <w:pPr>
        <w:pStyle w:val="FootnoteText"/>
      </w:pPr>
      <w:r>
        <w:rPr>
          <w:rStyle w:val="FootnoteReference"/>
        </w:rPr>
        <w:footnoteRef/>
      </w:r>
      <w:r>
        <w:t xml:space="preserve"> Cross-references: Acts 21:26-30; Acts 26:21.</w:t>
      </w:r>
    </w:p>
  </w:footnote>
  <w:footnote w:id="10046">
    <w:p>
      <w:pPr>
        <w:pStyle w:val="FootnoteText"/>
      </w:pPr>
      <w:r>
        <w:rPr>
          <w:rStyle w:val="FootnoteReference"/>
        </w:rPr>
        <w:footnoteRef/>
      </w:r>
      <w:r>
        <w:t xml:space="preserve"> Cross-references: Acts 23:30; Acts 25:16.</w:t>
      </w:r>
    </w:p>
  </w:footnote>
  <w:footnote w:id="100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48">
    <w:p>
      <w:pPr>
        <w:pStyle w:val="FootnoteText"/>
      </w:pPr>
      <w:r>
        <w:rPr>
          <w:rStyle w:val="FootnoteReference"/>
        </w:rPr>
        <w:footnoteRef/>
      </w:r>
      <w:r>
        <w:t xml:space="preserve"> Cross-references: Acts 4:2; Acts 23:6; Acts 26:6-8; Acts 28:20.</w:t>
      </w:r>
    </w:p>
  </w:footnote>
  <w:footnote w:id="10049">
    <w:p>
      <w:pPr>
        <w:pStyle w:val="FootnoteText"/>
      </w:pPr>
      <w:r>
        <w:rPr>
          <w:rStyle w:val="FootnoteReference"/>
        </w:rPr>
        <w:footnoteRef/>
      </w:r>
      <w:r>
        <w:t xml:space="preserve"> Cross-references: Acts 21:8-14.</w:t>
      </w:r>
    </w:p>
  </w:footnote>
  <w:footnote w:id="10050">
    <w:p>
      <w:pPr>
        <w:pStyle w:val="FootnoteText"/>
      </w:pPr>
      <w:r>
        <w:rPr>
          <w:rStyle w:val="FootnoteReference"/>
        </w:rPr>
        <w:footnoteRef/>
      </w:r>
      <w:r>
        <w:t xml:space="preserve"> Personal name: Drusilla. Personal-name meaning: Drusilla — watered by the dew. Source form: Drusilla.</w:t>
      </w:r>
    </w:p>
  </w:footnote>
  <w:footnote w:id="10051">
    <w:p>
      <w:pPr>
        <w:pStyle w:val="FootnoteText"/>
      </w:pPr>
      <w:r>
        <w:rPr>
          <w:rStyle w:val="FootnoteReference"/>
        </w:rPr>
        <w:footnoteRef/>
      </w:r>
      <w:r>
        <w:t xml:space="preserve"> Cross-references for "he sent": Mark 6:20; Luke 19:3; Luke 23:8; Acts 26:22.</w:t>
      </w:r>
    </w:p>
  </w:footnote>
  <w:footnote w:id="10052">
    <w:p>
      <w:pPr>
        <w:pStyle w:val="FootnoteText"/>
      </w:pPr>
      <w:r>
        <w:rPr>
          <w:rStyle w:val="FootnoteReference"/>
        </w:rPr>
        <w:footnoteRef/>
      </w:r>
      <w:r>
        <w:t xml:space="preserve"> Cross-references for "the faith": Acts 16:31; Acts 20:21; Gal 2:16; Gal 2:20; Gal 3:2; 1John 5:1; Jude 1:3; Rev 14:12.</w:t>
      </w:r>
    </w:p>
  </w:footnote>
  <w:footnote w:id="10053">
    <w:p>
      <w:pPr>
        <w:pStyle w:val="FootnoteText"/>
      </w:pPr>
      <w:r>
        <w:rPr>
          <w:rStyle w:val="FootnoteReference"/>
        </w:rPr>
        <w:footnoteRef/>
      </w:r>
      <w:r>
        <w:t xml:space="preserve"> Personal name: Christ. Personal-name meaning: Christ — anointed. Source form: Christ.</w:t>
      </w:r>
    </w:p>
  </w:footnote>
  <w:footnote w:id="1005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5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5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57">
    <w:p>
      <w:pPr>
        <w:pStyle w:val="FootnoteText"/>
      </w:pPr>
      <w:r>
        <w:rPr>
          <w:rStyle w:val="FootnoteReference"/>
        </w:rPr>
        <w:footnoteRef/>
      </w:r>
      <w:r>
        <w:t xml:space="preserve"> Cross-references: 1Sam 12:7; Isa 1:18; Isa 41:21; Acts 17:2; Rom 12:1; 1Pet 3:15.</w:t>
      </w:r>
    </w:p>
  </w:footnote>
  <w:footnote w:id="10058">
    <w:p>
      <w:pPr>
        <w:pStyle w:val="FootnoteText"/>
      </w:pPr>
      <w:r>
        <w:rPr>
          <w:rStyle w:val="FootnoteReference"/>
        </w:rPr>
        <w:footnoteRef/>
      </w:r>
      <w:r>
        <w:t xml:space="preserve"> Cross-references: Prov 31:3-5; Eccl 10:16-17; Isa 28:6-7; Dan 5:1-4; Dan 5:30; Hos 7:5; Mark 6:18-24; Gal 5:23; Titus 2:11-12; 1Pet 4:4; 2Pet 1:6.</w:t>
      </w:r>
    </w:p>
  </w:footnote>
  <w:footnote w:id="10059">
    <w:p>
      <w:pPr>
        <w:pStyle w:val="FootnoteText"/>
      </w:pPr>
      <w:r>
        <w:rPr>
          <w:rStyle w:val="FootnoteReference"/>
        </w:rPr>
        <w:footnoteRef/>
      </w:r>
      <w:r>
        <w:t xml:space="preserve"> Cross-references: 1Kgs 22:26-27; Prov 1:24-32; Jer 37:17-21; Jer 38:14-28; Matt 14:5-10; Matt 22:5; Matt 25:1-10; Acts 16:30-34; Acts 26:28.</w:t>
      </w:r>
    </w:p>
  </w:footnote>
  <w:footnote w:id="10060">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61">
    <w:p>
      <w:pPr>
        <w:pStyle w:val="FootnoteText"/>
      </w:pPr>
      <w:r>
        <w:rPr>
          <w:rStyle w:val="FootnoteReference"/>
        </w:rPr>
        <w:footnoteRef/>
      </w:r>
      <w:r>
        <w:t xml:space="preserve"> Cross-references: Acts 24:24.</w:t>
      </w:r>
    </w:p>
  </w:footnote>
  <w:footnote w:id="10062">
    <w:p>
      <w:pPr>
        <w:pStyle w:val="FootnoteText"/>
      </w:pPr>
      <w:r>
        <w:rPr>
          <w:rStyle w:val="FootnoteReference"/>
        </w:rPr>
        <w:footnoteRef/>
      </w:r>
      <w:r>
        <w:t xml:space="preserve"> Name meaning: Festus (Festus) — Festive; joyful. Roman governor who heard Paul’s defense.</w:t>
      </w:r>
    </w:p>
  </w:footnote>
  <w:footnote w:id="10063">
    <w:p>
      <w:pPr>
        <w:pStyle w:val="FootnoteText"/>
      </w:pPr>
      <w:r>
        <w:rPr>
          <w:rStyle w:val="FootnoteReference"/>
        </w:rPr>
        <w:footnoteRef/>
      </w:r>
      <w:r>
        <w:t xml:space="preserve"> Cross-references for "willing": Exod 23:2; Prov 29:25; Mark 15:15; Luke 23:24-25; Acts 12:3; Acts 25:9; Acts 25:14; Gal 1:10.</w:t>
      </w:r>
    </w:p>
  </w:footnote>
  <w:footnote w:id="10064">
    <w:p>
      <w:pPr>
        <w:pStyle w:val="FootnoteText"/>
      </w:pPr>
      <w:r>
        <w:rPr>
          <w:rStyle w:val="FootnoteReference"/>
        </w:rPr>
        <w:footnoteRef/>
      </w:r>
      <w:r>
        <w:t xml:space="preserve"> Cross-references: Acts 28:30.</w:t>
      </w:r>
    </w:p>
  </w:footnote>
  <w:footnote w:id="10065">
    <w:p>
      <w:pPr>
        <w:pStyle w:val="FootnoteText"/>
      </w:pPr>
      <w:r>
        <w:rPr>
          <w:rStyle w:val="FootnoteReference"/>
        </w:rPr>
        <w:footnoteRef/>
      </w:r>
      <w:r>
        <w:t xml:space="preserve"> Cross-references for "Porcius Festus": Acts 25:1; Acts 26:24-25; Acts 26:32.</w:t>
      </w:r>
    </w:p>
  </w:footnote>
  <w:footnote w:id="10066">
    <w:p>
      <w:pPr>
        <w:pStyle w:val="FootnoteText"/>
      </w:pPr>
      <w:r>
        <w:rPr>
          <w:rStyle w:val="FootnoteReference"/>
        </w:rPr>
        <w:footnoteRef/>
      </w:r>
      <w:r>
        <w:t xml:space="preserve"> Name meaning: Festus (Festus) — Festive; joyful. Roman governor who heard Paul’s defense.</w:t>
      </w:r>
    </w:p>
  </w:footnote>
  <w:footnote w:id="10067">
    <w:p>
      <w:pPr>
        <w:pStyle w:val="FootnoteText"/>
      </w:pPr>
      <w:r>
        <w:rPr>
          <w:rStyle w:val="FootnoteReference"/>
        </w:rPr>
        <w:footnoteRef/>
      </w:r>
      <w:r>
        <w:t xml:space="preserve"> Place name: Caesarea. Place-name meaning: Caesarea — city of Caesar. Source form: Caesarea. Greek form: καισαρειας.</w:t>
      </w:r>
    </w:p>
  </w:footnote>
  <w:footnote w:id="10068">
    <w:p>
      <w:pPr>
        <w:pStyle w:val="FootnoteText"/>
      </w:pPr>
      <w:r>
        <w:rPr>
          <w:rStyle w:val="FootnoteReference"/>
        </w:rPr>
        <w:footnoteRef/>
      </w:r>
      <w:r>
        <w:t xml:space="preserve"> Place name: Jerusalem. Place-name meaning: Jerusalem — vision of peace. Source form: Jerusalem. Greek form: ιεροσολυμα.</w:t>
      </w:r>
    </w:p>
  </w:footnote>
  <w:footnote w:id="10069">
    <w:p>
      <w:pPr>
        <w:pStyle w:val="FootnoteText"/>
      </w:pPr>
      <w:r>
        <w:rPr>
          <w:rStyle w:val="FootnoteReference"/>
        </w:rPr>
        <w:footnoteRef/>
      </w:r>
      <w:r>
        <w:t xml:space="preserve"> Cross-references: Acts 18:22; Acts 21:15; Acts 25:5.</w:t>
      </w:r>
    </w:p>
  </w:footnote>
  <w:footnote w:id="10070">
    <w:p>
      <w:pPr>
        <w:pStyle w:val="FootnoteText"/>
      </w:pPr>
      <w:r>
        <w:rPr>
          <w:rStyle w:val="FootnoteReference"/>
        </w:rPr>
        <w:footnoteRef/>
      </w:r>
      <w:r>
        <w:t xml:space="preserve"> People-name: Jews. People-name meaning: Jews — People of Judah; Judeans. Source form: Jews.</w:t>
      </w:r>
    </w:p>
  </w:footnote>
  <w:footnote w:id="10071">
    <w:p>
      <w:pPr>
        <w:pStyle w:val="FootnoteText"/>
      </w:pPr>
      <w:r>
        <w:rPr>
          <w:rStyle w:val="FootnoteReference"/>
        </w:rPr>
        <w:footnoteRef/>
      </w:r>
      <w:r>
        <w:t xml:space="preserve"> Name meaning: Paul (Paulus) — Small; humble. Changed from Saul to Paul, the humble apostle to the Gentiles.</w:t>
      </w:r>
    </w:p>
  </w:footnote>
  <w:footnote w:id="10072">
    <w:p>
      <w:pPr>
        <w:pStyle w:val="FootnoteText"/>
      </w:pPr>
      <w:r>
        <w:rPr>
          <w:rStyle w:val="FootnoteReference"/>
        </w:rPr>
        <w:footnoteRef/>
      </w:r>
      <w:r>
        <w:t xml:space="preserve"> Cross-references: Job 31:31; Prov 4:16; Acts 24:1; Acts 25:15; Rom 3:12-19.</w:t>
      </w:r>
    </w:p>
  </w:footnote>
  <w:footnote w:id="10073">
    <w:p>
      <w:pPr>
        <w:pStyle w:val="FootnoteText"/>
      </w:pPr>
      <w:r>
        <w:rPr>
          <w:rStyle w:val="FootnoteReference"/>
        </w:rPr>
        <w:footnoteRef/>
      </w:r>
      <w:r>
        <w:t xml:space="preserve"> Cross-references for "desired": 1Sam 23:19-21; Jer 38:4; Mark 6:23-25; Luke 23:8-24; Acts 9:2.</w:t>
      </w:r>
    </w:p>
  </w:footnote>
  <w:footnote w:id="10074">
    <w:p>
      <w:pPr>
        <w:pStyle w:val="FootnoteText"/>
      </w:pPr>
      <w:r>
        <w:rPr>
          <w:rStyle w:val="FootnoteReference"/>
        </w:rPr>
        <w:footnoteRef/>
      </w:r>
      <w:r>
        <w:t xml:space="preserve"> Cross-references for "laying": Ps 37:32-33; Ps 64:2-6; Ps 140:1-5; Jer 18:18; John 16:3; Acts 23:12-15; Acts 26:9-11; Rom 3:8.</w:t>
      </w:r>
    </w:p>
  </w:footnote>
  <w:footnote w:id="10075">
    <w:p>
      <w:pPr>
        <w:pStyle w:val="FootnoteText"/>
      </w:pPr>
      <w:r>
        <w:rPr>
          <w:rStyle w:val="FootnoteReference"/>
        </w:rPr>
        <w:footnoteRef/>
      </w:r>
      <w:r>
        <w:t xml:space="preserve"> Cross-references: Acts 24:23 (1).</w:t>
      </w:r>
    </w:p>
  </w:footnote>
  <w:footnote w:id="10076">
    <w:p>
      <w:pPr>
        <w:pStyle w:val="FootnoteText"/>
      </w:pPr>
      <w:r>
        <w:rPr>
          <w:rStyle w:val="FootnoteReference"/>
        </w:rPr>
        <w:footnoteRef/>
      </w:r>
      <w:r>
        <w:t xml:space="preserve"> Cross-references for "them": Acts 23:30; Acts 24:8; Acts 25:16.</w:t>
      </w:r>
    </w:p>
  </w:footnote>
  <w:footnote w:id="10077">
    <w:p>
      <w:pPr>
        <w:pStyle w:val="FootnoteText"/>
      </w:pPr>
      <w:r>
        <w:rPr>
          <w:rStyle w:val="FootnoteReference"/>
        </w:rPr>
        <w:footnoteRef/>
      </w:r>
      <w:r>
        <w:t xml:space="preserve"> Cross-references: 1Sam 24:11-12; Ps 7:3-5; John 18:29-30; Acts 18:14; Acts 25:18-19; Acts 25:25.</w:t>
      </w:r>
    </w:p>
  </w:footnote>
  <w:footnote w:id="10078">
    <w:p>
      <w:pPr>
        <w:pStyle w:val="FootnoteText"/>
      </w:pPr>
      <w:r>
        <w:rPr>
          <w:rStyle w:val="FootnoteReference"/>
        </w:rPr>
        <w:footnoteRef/>
      </w:r>
      <w:r>
        <w:t xml:space="preserve"> Cross-references for "sitting": Matt 27:19; John 19:13; Acts 18:12-17; Acts 25:10; Acts 25:17; 2Cor 5:10; Jas 2:6.</w:t>
      </w:r>
    </w:p>
  </w:footnote>
  <w:footnote w:id="10079">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80">
    <w:p>
      <w:pPr>
        <w:pStyle w:val="FootnoteText"/>
      </w:pPr>
      <w:r>
        <w:rPr>
          <w:rStyle w:val="FootnoteReference"/>
        </w:rPr>
        <w:footnoteRef/>
      </w:r>
      <w:r>
        <w:t xml:space="preserve"> Personal name: Caesar. Personal-name meaning: Caesar — imperial title; associated with Latin caesus, cut. Source form: Caesar.</w:t>
      </w:r>
    </w:p>
  </w:footnote>
  <w:footnote w:id="10081">
    <w:p>
      <w:pPr>
        <w:pStyle w:val="FootnoteText"/>
      </w:pPr>
      <w:r>
        <w:rPr>
          <w:rStyle w:val="FootnoteReference"/>
        </w:rPr>
        <w:footnoteRef/>
      </w:r>
      <w:r>
        <w:t xml:space="preserve"> Cross-references for "willing": Mark 15:15; Acts 12:3; Acts 24:27; Acts 25:3; Acts 25:20.</w:t>
      </w:r>
    </w:p>
  </w:footnote>
  <w:footnote w:id="10082">
    <w:p>
      <w:pPr>
        <w:pStyle w:val="FootnoteText"/>
      </w:pPr>
      <w:r>
        <w:rPr>
          <w:rStyle w:val="FootnoteReference"/>
        </w:rPr>
        <w:footnoteRef/>
      </w:r>
      <w:r>
        <w:t xml:space="preserve"> Cross-references for "I stand": Acts 16:37-38; Acts 22:25-28.</w:t>
      </w:r>
    </w:p>
  </w:footnote>
  <w:footnote w:id="10083">
    <w:p>
      <w:pPr>
        <w:pStyle w:val="FootnoteText"/>
      </w:pPr>
      <w:r>
        <w:rPr>
          <w:rStyle w:val="FootnoteReference"/>
        </w:rPr>
        <w:footnoteRef/>
      </w:r>
      <w:r>
        <w:t xml:space="preserve"> Cross-references: Matt 27:18; Matt 27:23-24; Acts 23:29; Acts 25:25; Acts 26:31; Acts 28:18; 2Cor 4:2.</w:t>
      </w:r>
    </w:p>
  </w:footnote>
  <w:footnote w:id="10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85">
    <w:p>
      <w:pPr>
        <w:pStyle w:val="FootnoteText"/>
      </w:pPr>
      <w:r>
        <w:rPr>
          <w:rStyle w:val="FootnoteReference"/>
        </w:rPr>
        <w:footnoteRef/>
      </w:r>
      <w:r>
        <w:t xml:space="preserve"> Cross-references for "I appeal": 1Sam 27:1; Acts 25:10; Acts 25:25; Acts 26:32; Acts 28:19.</w:t>
      </w:r>
    </w:p>
  </w:footnote>
  <w:footnote w:id="10086">
    <w:p>
      <w:pPr>
        <w:pStyle w:val="FootnoteText"/>
      </w:pPr>
      <w:r>
        <w:rPr>
          <w:rStyle w:val="FootnoteReference"/>
        </w:rPr>
        <w:footnoteRef/>
      </w:r>
      <w:r>
        <w:t xml:space="preserve"> Cross-references for "if I": Josh 22:22; 1Sam 12:3-5; Job 31:21; Job 31:38-40; Ps 7:3-5; Acts 18:14.</w:t>
      </w:r>
    </w:p>
  </w:footnote>
  <w:footnote w:id="10087">
    <w:p>
      <w:pPr>
        <w:pStyle w:val="FootnoteText"/>
      </w:pPr>
      <w:r>
        <w:rPr>
          <w:rStyle w:val="FootnoteReference"/>
        </w:rPr>
        <w:footnoteRef/>
      </w:r>
      <w:r>
        <w:t xml:space="preserve"> Cross-references: Acts 16:37; Acts 22:25; 1Thess 2:15.</w:t>
      </w:r>
    </w:p>
  </w:footnote>
  <w:footnote w:id="10088">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89">
    <w:p>
      <w:pPr>
        <w:pStyle w:val="FootnoteText"/>
      </w:pPr>
      <w:r>
        <w:rPr>
          <w:rStyle w:val="FootnoteReference"/>
        </w:rPr>
        <w:footnoteRef/>
      </w:r>
      <w:r>
        <w:t xml:space="preserve"> Cross-references for "king": Acts 25:22-23; Acts 26:1; Acts 26:27-28.</w:t>
      </w:r>
    </w:p>
  </w:footnote>
  <w:footnote w:id="10090">
    <w:p>
      <w:pPr>
        <w:pStyle w:val="FootnoteText"/>
      </w:pPr>
      <w:r>
        <w:rPr>
          <w:rStyle w:val="FootnoteReference"/>
        </w:rPr>
        <w:footnoteRef/>
      </w:r>
      <w:r>
        <w:t xml:space="preserve"> Name meaning: Agrippa (Agrippas) — Wild horse. Heard the gospel but remained untamed.</w:t>
      </w:r>
    </w:p>
  </w:footnote>
  <w:footnote w:id="10091">
    <w:p>
      <w:pPr>
        <w:pStyle w:val="FootnoteText"/>
      </w:pPr>
      <w:r>
        <w:rPr>
          <w:rStyle w:val="FootnoteReference"/>
        </w:rPr>
        <w:footnoteRef/>
      </w:r>
      <w:r>
        <w:t xml:space="preserve"> Name meaning: Bernice (Bernike) — Bringer of victory. Present at Paul’s trial.</w:t>
      </w:r>
    </w:p>
  </w:footnote>
  <w:footnote w:id="10092">
    <w:p>
      <w:pPr>
        <w:pStyle w:val="FootnoteText"/>
      </w:pPr>
      <w:r>
        <w:rPr>
          <w:rStyle w:val="FootnoteReference"/>
        </w:rPr>
        <w:footnoteRef/>
      </w:r>
      <w:r>
        <w:t xml:space="preserve"> Cross-references: 1Sam 13:10; 1Sam 25:14; 2Sam 8:10; 2Kgs 10:13; Mark 15:18.</w:t>
      </w:r>
    </w:p>
  </w:footnote>
  <w:footnote w:id="10093">
    <w:p>
      <w:pPr>
        <w:pStyle w:val="FootnoteText"/>
      </w:pPr>
      <w:r>
        <w:rPr>
          <w:rStyle w:val="FootnoteReference"/>
        </w:rPr>
        <w:footnoteRef/>
      </w:r>
      <w:r>
        <w:t xml:space="preserve"> Name meaning: Felix (Felix) — Happy; fortunate. Trembled before the truth yet never found true happiness.</w:t>
      </w:r>
    </w:p>
  </w:footnote>
  <w:footnote w:id="10094">
    <w:p>
      <w:pPr>
        <w:pStyle w:val="FootnoteText"/>
      </w:pPr>
      <w:r>
        <w:rPr>
          <w:rStyle w:val="FootnoteReference"/>
        </w:rPr>
        <w:footnoteRef/>
      </w:r>
      <w:r>
        <w:t xml:space="preserve"> Cross-references for "It is not": Acts 25:4-5.</w:t>
      </w:r>
    </w:p>
  </w:footnote>
  <w:footnote w:id="10095">
    <w:p>
      <w:pPr>
        <w:pStyle w:val="FootnoteText"/>
      </w:pPr>
      <w:r>
        <w:rPr>
          <w:rStyle w:val="FootnoteReference"/>
        </w:rPr>
        <w:footnoteRef/>
      </w:r>
      <w:r>
        <w:t xml:space="preserve"> People-name: Romans. People-name meaning: Romans — strong; powerful. Source form: Romans.</w:t>
      </w:r>
    </w:p>
  </w:footnote>
  <w:footnote w:id="10096">
    <w:p>
      <w:pPr>
        <w:pStyle w:val="FootnoteText"/>
      </w:pPr>
      <w:r>
        <w:rPr>
          <w:rStyle w:val="FootnoteReference"/>
        </w:rPr>
        <w:footnoteRef/>
      </w:r>
      <w:r>
        <w:t xml:space="preserve"> Cross-references for "certain": Acts 18:15; Acts 18:19; Acts 23:29; Acts 25:7.</w:t>
      </w:r>
    </w:p>
  </w:footnote>
  <w:footnote w:id="10097">
    <w:p>
      <w:pPr>
        <w:pStyle w:val="FootnoteText"/>
      </w:pPr>
      <w:r>
        <w:rPr>
          <w:rStyle w:val="FootnoteReference"/>
        </w:rPr>
        <w:footnoteRef/>
      </w:r>
      <w:r>
        <w:t xml:space="preserve"> Name meaning: Jesus (Yeshua) — Yahweh saves. He will save His people from their sins.</w:t>
      </w:r>
    </w:p>
  </w:footnote>
  <w:footnote w:id="10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99">
    <w:p>
      <w:pPr>
        <w:pStyle w:val="FootnoteText"/>
      </w:pPr>
      <w:r>
        <w:rPr>
          <w:rStyle w:val="FootnoteReference"/>
        </w:rPr>
        <w:footnoteRef/>
      </w:r>
      <w:r>
        <w:t xml:space="preserve"> Cross-references: Acts 17:22-23.</w:t>
      </w:r>
    </w:p>
  </w:footnote>
  <w:footnote w:id="10100">
    <w:p>
      <w:pPr>
        <w:pStyle w:val="FootnoteText"/>
      </w:pPr>
      <w:r>
        <w:rPr>
          <w:rStyle w:val="FootnoteReference"/>
        </w:rPr>
        <w:footnoteRef/>
      </w:r>
      <w:r>
        <w:t xml:space="preserve"> Cross-references for "I asked": Acts 25:9.</w:t>
      </w:r>
    </w:p>
  </w:footnote>
  <w:footnote w:id="10101">
    <w:p>
      <w:pPr>
        <w:pStyle w:val="FootnoteText"/>
      </w:pPr>
      <w:r>
        <w:rPr>
          <w:rStyle w:val="FootnoteReference"/>
        </w:rPr>
        <w:footnoteRef/>
      </w:r>
      <w:r>
        <w:t xml:space="preserve"> Personal name: Augustus. Personal-name meaning: Augustus — increased, augmented. Source form: Augustus.</w:t>
      </w:r>
    </w:p>
  </w:footnote>
  <w:footnote w:id="10102">
    <w:p>
      <w:pPr>
        <w:pStyle w:val="FootnoteText"/>
      </w:pPr>
      <w:r>
        <w:rPr>
          <w:rStyle w:val="FootnoteReference"/>
        </w:rPr>
        <w:footnoteRef/>
      </w:r>
      <w:r>
        <w:t xml:space="preserve"> Cross-references for "I commanded": Acts 25:12.</w:t>
      </w:r>
    </w:p>
  </w:footnote>
  <w:footnote w:id="10103">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04">
    <w:p>
      <w:pPr>
        <w:pStyle w:val="FootnoteText"/>
      </w:pPr>
      <w:r>
        <w:rPr>
          <w:rStyle w:val="FootnoteReference"/>
        </w:rPr>
        <w:footnoteRef/>
      </w:r>
      <w:r>
        <w:t xml:space="preserve"> Cross-references: Acts 25:10; Acts 26:32; 2Tim 4:16.</w:t>
      </w:r>
    </w:p>
  </w:footnote>
  <w:footnote w:id="10105">
    <w:p>
      <w:pPr>
        <w:pStyle w:val="FootnoteText"/>
      </w:pPr>
      <w:r>
        <w:rPr>
          <w:rStyle w:val="FootnoteReference"/>
        </w:rPr>
        <w:footnoteRef/>
      </w:r>
      <w:r>
        <w:t xml:space="preserve"> Cross-references for "Augustus": Luke 2:1; Acts 27:1.</w:t>
      </w:r>
    </w:p>
  </w:footnote>
  <w:footnote w:id="10106">
    <w:p>
      <w:pPr>
        <w:pStyle w:val="FootnoteText"/>
      </w:pPr>
      <w:r>
        <w:rPr>
          <w:rStyle w:val="FootnoteReference"/>
        </w:rPr>
        <w:footnoteRef/>
      </w:r>
      <w:r>
        <w:t xml:space="preserve"> Cross-references: Isa 52:15; Matt 10:18; Luke 21:12; Acts 9:15.</w:t>
      </w:r>
    </w:p>
  </w:footnote>
  <w:footnote w:id="10107">
    <w:p>
      <w:pPr>
        <w:pStyle w:val="FootnoteText"/>
      </w:pPr>
      <w:r>
        <w:rPr>
          <w:rStyle w:val="FootnoteReference"/>
        </w:rPr>
        <w:footnoteRef/>
      </w:r>
      <w:r>
        <w:t xml:space="preserve"> Cross-references: Acts 9:15.</w:t>
      </w:r>
    </w:p>
  </w:footnote>
  <w:footnote w:id="10108">
    <w:p>
      <w:pPr>
        <w:pStyle w:val="FootnoteText"/>
      </w:pPr>
      <w:r>
        <w:rPr>
          <w:rStyle w:val="FootnoteReference"/>
        </w:rPr>
        <w:footnoteRef/>
      </w:r>
      <w:r>
        <w:t xml:space="preserve"> Cross-references for "committed": Luke 23:4; Luke 23:14; John 18:38; Acts 23:9; Acts 23:29; Acts 26:31.</w:t>
      </w:r>
    </w:p>
  </w:footnote>
  <w:footnote w:id="10109">
    <w:p>
      <w:pPr>
        <w:pStyle w:val="FootnoteText"/>
      </w:pPr>
      <w:r>
        <w:rPr>
          <w:rStyle w:val="FootnoteReference"/>
        </w:rPr>
        <w:footnoteRef/>
      </w:r>
      <w:r>
        <w:t xml:space="preserve"> Cross-references for "and that": Acts 25:11-12.</w:t>
      </w:r>
    </w:p>
  </w:footnote>
  <w:footnote w:id="10110">
    <w:p>
      <w:pPr>
        <w:pStyle w:val="FootnoteText"/>
      </w:pPr>
      <w:r>
        <w:rPr>
          <w:rStyle w:val="FootnoteReference"/>
        </w:rPr>
        <w:footnoteRef/>
      </w:r>
      <w:r>
        <w:t xml:space="preserve"> Cross-references for "Augustus": G4575.</w:t>
      </w:r>
    </w:p>
  </w:footnote>
  <w:footnote w:id="10111">
    <w:p>
      <w:pPr>
        <w:pStyle w:val="FootnoteText"/>
      </w:pPr>
      <w:r>
        <w:rPr>
          <w:rStyle w:val="FootnoteReference"/>
        </w:rPr>
        <w:footnoteRef/>
      </w:r>
      <w:r>
        <w:t xml:space="preserve"> Cross-references: Acts 26:2-3.</w:t>
      </w:r>
    </w:p>
  </w:footnote>
  <w:footnote w:id="10112">
    <w:p>
      <w:pPr>
        <w:pStyle w:val="FootnoteText"/>
      </w:pPr>
      <w:r>
        <w:rPr>
          <w:rStyle w:val="FootnoteReference"/>
        </w:rPr>
        <w:footnoteRef/>
      </w:r>
      <w:r>
        <w:t xml:space="preserve"> Cross-references: Prov 18:13; John 7:51.</w:t>
      </w:r>
    </w:p>
  </w:footnote>
  <w:footnote w:id="10113">
    <w:p>
      <w:pPr>
        <w:pStyle w:val="FootnoteText"/>
      </w:pPr>
      <w:r>
        <w:rPr>
          <w:rStyle w:val="FootnoteReference"/>
        </w:rPr>
        <w:footnoteRef/>
      </w:r>
      <w:r>
        <w:t xml:space="preserve"> Name meaning: Agrippa (Agrippas) — Wild horse. Heard the gospel but remained untamed.</w:t>
      </w:r>
    </w:p>
  </w:footnote>
  <w:footnote w:id="10114">
    <w:p>
      <w:pPr>
        <w:pStyle w:val="FootnoteText"/>
      </w:pPr>
      <w:r>
        <w:rPr>
          <w:rStyle w:val="FootnoteReference"/>
        </w:rPr>
        <w:footnoteRef/>
      </w:r>
      <w:r>
        <w:t xml:space="preserve"> Name meaning: Paul (Paulus) — Small; humble. Changed from Saul to Paul, the humble apostle to the Gentiles.</w:t>
      </w:r>
    </w:p>
  </w:footnote>
  <w:footnote w:id="10115">
    <w:p>
      <w:pPr>
        <w:pStyle w:val="FootnoteText"/>
      </w:pPr>
      <w:r>
        <w:rPr>
          <w:rStyle w:val="FootnoteReference"/>
        </w:rPr>
        <w:footnoteRef/>
      </w:r>
      <w:r>
        <w:t xml:space="preserve"> Cross-references for "stretched": Prov 1:24; Ezek 16:27; Rom 10:21.</w:t>
      </w:r>
    </w:p>
  </w:footnote>
  <w:footnote w:id="10116">
    <w:p>
      <w:pPr>
        <w:pStyle w:val="FootnoteText"/>
      </w:pPr>
      <w:r>
        <w:rPr>
          <w:rStyle w:val="FootnoteReference"/>
        </w:rPr>
        <w:footnoteRef/>
      </w:r>
      <w:r>
        <w:t xml:space="preserve"> Cross-references: Prov 18:13; Prov 18:17; John 7:51; Acts 25:16.</w:t>
      </w:r>
    </w:p>
  </w:footnote>
  <w:footnote w:id="10117">
    <w:p>
      <w:pPr>
        <w:pStyle w:val="FootnoteText"/>
      </w:pPr>
      <w:r>
        <w:rPr>
          <w:rStyle w:val="FootnoteReference"/>
        </w:rPr>
        <w:footnoteRef/>
      </w:r>
      <w:r>
        <w:t xml:space="preserve"> Cross-references: Acts 22:1; Acts 26:2.</w:t>
      </w:r>
    </w:p>
  </w:footnote>
  <w:footnote w:id="101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19">
    <w:p>
      <w:pPr>
        <w:pStyle w:val="FootnoteText"/>
      </w:pPr>
      <w:r>
        <w:rPr>
          <w:rStyle w:val="FootnoteReference"/>
        </w:rPr>
        <w:footnoteRef/>
      </w:r>
      <w:r>
        <w:t xml:space="preserve"> People-name: Jews. People-name meaning: Jews — People of Judah; Judeans. Source form: Jews.</w:t>
      </w:r>
    </w:p>
  </w:footnote>
  <w:footnote w:id="10120">
    <w:p>
      <w:pPr>
        <w:pStyle w:val="FootnoteText"/>
      </w:pPr>
      <w:r>
        <w:rPr>
          <w:rStyle w:val="FootnoteReference"/>
        </w:rPr>
        <w:footnoteRef/>
      </w:r>
      <w:r>
        <w:t xml:space="preserve"> Cross-references for "to hear": Acts 24:4.</w:t>
      </w:r>
    </w:p>
  </w:footnote>
  <w:footnote w:id="10121">
    <w:p>
      <w:pPr>
        <w:pStyle w:val="FootnoteText"/>
      </w:pPr>
      <w:r>
        <w:rPr>
          <w:rStyle w:val="FootnoteReference"/>
        </w:rPr>
        <w:footnoteRef/>
      </w:r>
      <w:r>
        <w:t xml:space="preserve"> Cross-references for "manner": 2Tim 3:10.</w:t>
      </w:r>
    </w:p>
  </w:footnote>
  <w:footnote w:id="10122">
    <w:p>
      <w:pPr>
        <w:pStyle w:val="FootnoteText"/>
      </w:pPr>
      <w:r>
        <w:rPr>
          <w:rStyle w:val="FootnoteReference"/>
        </w:rPr>
        <w:footnoteRef/>
      </w:r>
      <w:r>
        <w:t xml:space="preserve"> Place name: Jerusalem. Place-name meaning: Jerusalem — vision of peace. Source form: Jerusalem. Greek form: ιεροσολυμα.</w:t>
      </w:r>
    </w:p>
  </w:footnote>
  <w:footnote w:id="10123">
    <w:p>
      <w:pPr>
        <w:pStyle w:val="FootnoteText"/>
      </w:pPr>
      <w:r>
        <w:rPr>
          <w:rStyle w:val="FootnoteReference"/>
        </w:rPr>
        <w:footnoteRef/>
      </w:r>
      <w:r>
        <w:t xml:space="preserve"> Cross-references for "sect": Acts 24:5; Acts 24:14.</w:t>
      </w:r>
    </w:p>
  </w:footnote>
  <w:footnote w:id="10124">
    <w:p>
      <w:pPr>
        <w:pStyle w:val="FootnoteText"/>
      </w:pPr>
      <w:r>
        <w:rPr>
          <w:rStyle w:val="FootnoteReference"/>
        </w:rPr>
        <w:footnoteRef/>
      </w:r>
      <w:r>
        <w:t xml:space="preserve"> Personal name: Pharisee. Personal-name meaning: Pharisee — separated one; set apart. Source form: Pharisee.</w:t>
      </w:r>
    </w:p>
  </w:footnote>
  <w:footnote w:id="10125">
    <w:p>
      <w:pPr>
        <w:pStyle w:val="FootnoteText"/>
      </w:pPr>
      <w:r>
        <w:rPr>
          <w:rStyle w:val="FootnoteReference"/>
        </w:rPr>
        <w:footnoteRef/>
      </w:r>
      <w:r>
        <w:t xml:space="preserve"> Cross-references: Acts 22:5.</w:t>
      </w:r>
    </w:p>
  </w:footnote>
  <w:footnote w:id="10126">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30">
    <w:p>
      <w:pPr>
        <w:pStyle w:val="FootnoteText"/>
      </w:pPr>
      <w:r>
        <w:rPr>
          <w:rStyle w:val="FootnoteReference"/>
        </w:rPr>
        <w:footnoteRef/>
      </w:r>
      <w:r>
        <w:t xml:space="preserve"> Cross-references: Acts 23:6; Acts 24:15; Acts 24:21; Acts 26:8; Acts 28:20.</w:t>
      </w:r>
    </w:p>
  </w:footnote>
  <w:footnote w:id="10131">
    <w:p>
      <w:pPr>
        <w:pStyle w:val="FootnoteText"/>
      </w:pPr>
      <w:r>
        <w:rPr>
          <w:rStyle w:val="FootnoteReference"/>
        </w:rPr>
        <w:footnoteRef/>
      </w:r>
      <w:r>
        <w:t xml:space="preserve"> Cross-references for "hope": Luke 2:25; Luke 2:38; Luke 7:19-20; Phil 3:11.</w:t>
      </w:r>
    </w:p>
  </w:footnote>
  <w:footnote w:id="10132">
    <w:p>
      <w:pPr>
        <w:pStyle w:val="FootnoteText"/>
      </w:pPr>
      <w:r>
        <w:rPr>
          <w:rStyle w:val="FootnoteReference"/>
        </w:rPr>
        <w:footnoteRef/>
      </w:r>
      <w:r>
        <w:t xml:space="preserve"> Cross-references: Ezra 6:17; Ezra 8:35; Matt 19:28; Luke 22:30; Jas 1:1; Rev 7:4-8.</w:t>
      </w:r>
    </w:p>
  </w:footnote>
  <w:footnote w:id="10133">
    <w:p>
      <w:pPr>
        <w:pStyle w:val="FootnoteText"/>
      </w:pPr>
      <w:r>
        <w:rPr>
          <w:rStyle w:val="FootnoteReference"/>
        </w:rPr>
        <w:footnoteRef/>
      </w:r>
      <w:r>
        <w:t xml:space="preserve"> Cross-references: Ps 134:1-2; Ps 135:2; Luke 2:36-37; Acts 20:31; 1Thess 3:10; 1Tim 5:5.</w:t>
      </w:r>
    </w:p>
  </w:footnote>
  <w:footnote w:id="10134">
    <w:p>
      <w:pPr>
        <w:pStyle w:val="FootnoteText"/>
      </w:pPr>
      <w:r>
        <w:rPr>
          <w:rStyle w:val="FootnoteReference"/>
        </w:rPr>
        <w:footnoteRef/>
      </w:r>
      <w:r>
        <w:t xml:space="preserve"> Cross-references: Acts 26:6.</w:t>
      </w:r>
    </w:p>
  </w:footnote>
  <w:footnote w:id="1013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36">
    <w:p>
      <w:pPr>
        <w:pStyle w:val="FootnoteText"/>
      </w:pPr>
      <w:r>
        <w:rPr>
          <w:rStyle w:val="FootnoteReference"/>
        </w:rPr>
        <w:footnoteRef/>
      </w:r>
      <w:r>
        <w:t xml:space="preserve"> Cross-references for "the name": Acts 3:6; Acts 9:16; Acts 21:13; Acts 22:8; Acts 24:5.</w:t>
      </w:r>
    </w:p>
  </w:footnote>
  <w:footnote w:id="10137">
    <w:p>
      <w:pPr>
        <w:pStyle w:val="FootnoteText"/>
      </w:pPr>
      <w:r>
        <w:rPr>
          <w:rStyle w:val="FootnoteReference"/>
        </w:rPr>
        <w:footnoteRef/>
      </w:r>
      <w:r>
        <w:t xml:space="preserve"> Name meaning: Jesus (Yeshua) — Yahweh saves. He will save His people from their sins.</w:t>
      </w:r>
    </w:p>
  </w:footnote>
  <w:footnote w:id="10138">
    <w:p>
      <w:pPr>
        <w:pStyle w:val="FootnoteText"/>
      </w:pPr>
      <w:r>
        <w:rPr>
          <w:rStyle w:val="FootnoteReference"/>
        </w:rPr>
        <w:footnoteRef/>
      </w:r>
      <w:r>
        <w:t xml:space="preserve"> Place name: Nazareth. Place-name meaning: Nazareth — separated; crowned; sanctified. Source form: Nazareth. Greek form: ναζαρεθ.</w:t>
      </w:r>
    </w:p>
  </w:footnote>
  <w:footnote w:id="101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41">
    <w:p>
      <w:pPr>
        <w:pStyle w:val="FootnoteText"/>
      </w:pPr>
      <w:r>
        <w:rPr>
          <w:rStyle w:val="FootnoteReference"/>
        </w:rPr>
        <w:footnoteRef/>
      </w:r>
      <w:r>
        <w:t xml:space="preserve"> Cross-references for "I also": Acts 7:58; Acts 8:1; Acts 8:3; Acts 9:13; Acts 9:26; Acts 22:4; Acts 22:19-20; 1Cor 15:9; Gal 1:13.</w:t>
      </w:r>
    </w:p>
  </w:footnote>
  <w:footnote w:id="10142">
    <w:p>
      <w:pPr>
        <w:pStyle w:val="FootnoteText"/>
      </w:pPr>
      <w:r>
        <w:rPr>
          <w:rStyle w:val="FootnoteReference"/>
        </w:rPr>
        <w:footnoteRef/>
      </w:r>
      <w:r>
        <w:t xml:space="preserve"> Cross-references: Ps 16:3; Acts 9:32; Acts 9:41; Rom 15:25-26; Eph 1:1; Rev 17:6.</w:t>
      </w:r>
    </w:p>
  </w:footnote>
  <w:footnote w:id="10143">
    <w:p>
      <w:pPr>
        <w:pStyle w:val="FootnoteText"/>
      </w:pPr>
      <w:r>
        <w:rPr>
          <w:rStyle w:val="FootnoteReference"/>
        </w:rPr>
        <w:footnoteRef/>
      </w:r>
      <w:r>
        <w:t xml:space="preserve"> Cross-references for "I punished": Matt 10:17; Mark 13:9; Luke 21:12; Acts 22:19.</w:t>
      </w:r>
    </w:p>
  </w:footnote>
  <w:footnote w:id="10144">
    <w:p>
      <w:pPr>
        <w:pStyle w:val="FootnoteText"/>
      </w:pPr>
      <w:r>
        <w:rPr>
          <w:rStyle w:val="FootnoteReference"/>
        </w:rPr>
        <w:footnoteRef/>
      </w:r>
      <w:r>
        <w:t xml:space="preserve"> Cross-references for "compelled": Mark 3:28; Acts 13:45; Acts 18:6; Heb 10:28-29; Jas 2:7.</w:t>
      </w:r>
    </w:p>
  </w:footnote>
  <w:footnote w:id="10145">
    <w:p>
      <w:pPr>
        <w:pStyle w:val="FootnoteText"/>
      </w:pPr>
      <w:r>
        <w:rPr>
          <w:rStyle w:val="FootnoteReference"/>
        </w:rPr>
        <w:footnoteRef/>
      </w:r>
      <w:r>
        <w:t xml:space="preserve"> Cross-references: Eccl 9:3; Luke 6:11; Luke 15:17; Acts 26:24-25; 2Pet 2:16.</w:t>
      </w:r>
    </w:p>
  </w:footnote>
  <w:footnote w:id="1014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47">
    <w:p>
      <w:pPr>
        <w:pStyle w:val="FootnoteText"/>
      </w:pPr>
      <w:r>
        <w:rPr>
          <w:rStyle w:val="FootnoteReference"/>
        </w:rPr>
        <w:footnoteRef/>
      </w:r>
      <w:r>
        <w:t xml:space="preserve"> Cross-references: Acts 9:1-2; Acts 22:5.</w:t>
      </w:r>
    </w:p>
  </w:footnote>
  <w:footnote w:id="10148">
    <w:p>
      <w:pPr>
        <w:pStyle w:val="FootnoteText"/>
      </w:pPr>
      <w:r>
        <w:rPr>
          <w:rStyle w:val="FootnoteReference"/>
        </w:rPr>
        <w:footnoteRef/>
      </w:r>
      <w:r>
        <w:t xml:space="preserve"> Cross-references for "midday": Acts 9:3; Acts 22:6.</w:t>
      </w:r>
    </w:p>
  </w:footnote>
  <w:footnote w:id="10149">
    <w:p>
      <w:pPr>
        <w:pStyle w:val="FootnoteText"/>
      </w:pPr>
      <w:r>
        <w:rPr>
          <w:rStyle w:val="FootnoteReference"/>
        </w:rPr>
        <w:footnoteRef/>
      </w:r>
      <w:r>
        <w:t xml:space="preserve"> Personal name: Hebrew. Personal-name meaning: Hebrew — from Eber; one from beyond. Source form: Hebrew.</w:t>
      </w:r>
    </w:p>
  </w:footnote>
  <w:footnote w:id="10150">
    <w:p>
      <w:pPr>
        <w:pStyle w:val="FootnoteText"/>
      </w:pPr>
      <w:r>
        <w:rPr>
          <w:rStyle w:val="FootnoteReference"/>
        </w:rPr>
        <w:footnoteRef/>
      </w:r>
      <w:r>
        <w:t xml:space="preserve"> Personal name: Saul. Personal-name meaning: Saul — Asked for; prayed for. Source form: Saul.</w:t>
      </w:r>
    </w:p>
  </w:footnote>
  <w:footnote w:id="10151">
    <w:p>
      <w:pPr>
        <w:pStyle w:val="FootnoteText"/>
      </w:pPr>
      <w:r>
        <w:rPr>
          <w:rStyle w:val="FootnoteReference"/>
        </w:rPr>
        <w:footnoteRef/>
      </w:r>
      <w:r>
        <w:t xml:space="preserve"> Cross-references for "hard": Prov 13:15; Zech 2:8; Zech 12:2; 1Cor 10:22.</w:t>
      </w:r>
    </w:p>
  </w:footnote>
  <w:footnote w:id="10152">
    <w:p>
      <w:pPr>
        <w:pStyle w:val="FootnoteText"/>
      </w:pPr>
      <w:r>
        <w:rPr>
          <w:rStyle w:val="FootnoteReference"/>
        </w:rPr>
        <w:footnoteRef/>
      </w:r>
      <w:r>
        <w:t xml:space="preserve"> Cross-references: Acts 21:40; Acts 22:2.</w:t>
      </w:r>
    </w:p>
  </w:footnote>
  <w:footnote w:id="10153">
    <w:p>
      <w:pPr>
        <w:pStyle w:val="FootnoteText"/>
      </w:pPr>
      <w:r>
        <w:rPr>
          <w:rStyle w:val="FootnoteReference"/>
        </w:rPr>
        <w:footnoteRef/>
      </w:r>
      <w:r>
        <w:t xml:space="preserve"> Cross-references for "Saul": Acts 9:4-5; Acts 22:7-9.</w:t>
      </w:r>
    </w:p>
  </w:footnote>
  <w:footnote w:id="10154">
    <w:p>
      <w:pPr>
        <w:pStyle w:val="FootnoteText"/>
      </w:pPr>
      <w:r>
        <w:rPr>
          <w:rStyle w:val="FootnoteReference"/>
        </w:rPr>
        <w:footnoteRef/>
      </w:r>
      <w:r>
        <w:t xml:space="preserve"> Cross-references for "rise": Acts 9:6-9; Acts 22:10.</w:t>
      </w:r>
    </w:p>
  </w:footnote>
  <w:footnote w:id="10155">
    <w:p>
      <w:pPr>
        <w:pStyle w:val="FootnoteText"/>
      </w:pPr>
      <w:r>
        <w:rPr>
          <w:rStyle w:val="FootnoteReference"/>
        </w:rPr>
        <w:footnoteRef/>
      </w:r>
      <w:r>
        <w:t xml:space="preserve"> Cross-references for "to make": Acts 9:15-16; Acts 13:1-4; Acts 22:14-15.</w:t>
      </w:r>
    </w:p>
  </w:footnote>
  <w:footnote w:id="10156">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5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58">
    <w:p>
      <w:pPr>
        <w:pStyle w:val="FootnoteText"/>
      </w:pPr>
      <w:r>
        <w:rPr>
          <w:rStyle w:val="FootnoteReference"/>
        </w:rPr>
        <w:footnoteRef/>
      </w:r>
      <w:r>
        <w:t xml:space="preserve"> Cross-references: Acts 9:15; Acts 22:21; Acts 28:28; Rom 11:13; Rom 15:16; Gal 2:9; Eph 3:7-8; 1Tim 2:7; 2Tim 1:11; 2Tim 4:17.</w:t>
      </w:r>
    </w:p>
  </w:footnote>
  <w:footnote w:id="1015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60">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61">
    <w:p>
      <w:pPr>
        <w:pStyle w:val="FootnoteText"/>
      </w:pPr>
      <w:r>
        <w:rPr>
          <w:rStyle w:val="FootnoteReference"/>
        </w:rPr>
        <w:footnoteRef/>
      </w:r>
      <w:r>
        <w:t xml:space="preserve"> Divine or supernatural name: Satan. Divine/supernatural-name meaning: Satan — contrary; adversary; enemy; accuser. Source form: Satan.</w:t>
      </w:r>
    </w:p>
  </w:footnote>
  <w:footnote w:id="10162">
    <w:p>
      <w:pPr>
        <w:pStyle w:val="FootnoteText"/>
      </w:pPr>
      <w:r>
        <w:rPr>
          <w:rStyle w:val="FootnoteReference"/>
        </w:rPr>
        <w:footnoteRef/>
      </w:r>
      <w:r>
        <w:t xml:space="preserve"> Cross-references for "inheritance": Acts 20:32; Rom 8:17; Eph 1:11; Eph 1:14; Col 1:12; Heb 9:15; Jas 2:5; 1Pet 1:4.</w:t>
      </w:r>
    </w:p>
  </w:footnote>
  <w:footnote w:id="10163">
    <w:p>
      <w:pPr>
        <w:pStyle w:val="FootnoteText"/>
      </w:pPr>
      <w:r>
        <w:rPr>
          <w:rStyle w:val="FootnoteReference"/>
        </w:rPr>
        <w:footnoteRef/>
      </w:r>
      <w:r>
        <w:t xml:space="preserve"> Cross-references for "sanctified": John 17:17; Acts 20:32; 1Cor 1:2; 1Cor 1:30; 1Cor 6:11; Titus 3:5-6; Heb 10:10; Heb 10:14; Jude 1:1; Rev 21:27.</w:t>
      </w:r>
    </w:p>
  </w:footnote>
  <w:footnote w:id="10164">
    <w:p>
      <w:pPr>
        <w:pStyle w:val="FootnoteText"/>
      </w:pPr>
      <w:r>
        <w:rPr>
          <w:rStyle w:val="FootnoteReference"/>
        </w:rPr>
        <w:footnoteRef/>
      </w:r>
      <w:r>
        <w:t xml:space="preserve"> Cross-references for "faith": John 4:10; John 4:14; John 7:38-39; Acts 15:9; Rom 5:1-2; Gal 2:20; Gal 3:2; Gal 3:14; Eph 2:8; Heb 11:6.</w:t>
      </w:r>
    </w:p>
  </w:footnote>
  <w:footnote w:id="10165">
    <w:p>
      <w:pPr>
        <w:pStyle w:val="FootnoteText"/>
      </w:pPr>
      <w:r>
        <w:rPr>
          <w:rStyle w:val="FootnoteReference"/>
        </w:rPr>
        <w:footnoteRef/>
      </w:r>
      <w:r>
        <w:t xml:space="preserve"> Cross-references for "O king": Acts 26:2; Acts 26:26-27.</w:t>
      </w:r>
    </w:p>
  </w:footnote>
  <w:footnote w:id="10166">
    <w:p>
      <w:pPr>
        <w:pStyle w:val="FootnoteText"/>
      </w:pPr>
      <w:r>
        <w:rPr>
          <w:rStyle w:val="FootnoteReference"/>
        </w:rPr>
        <w:footnoteRef/>
      </w:r>
      <w:r>
        <w:t xml:space="preserve"> Cross-references for "I was not": Exod 4:13-14; Isa 50:5; Jer 20:9; Ezek 2:7-8; Ezek 3:14; Jonah 1:3; Gal 1:16.</w:t>
      </w:r>
    </w:p>
  </w:footnote>
  <w:footnote w:id="10167">
    <w:p>
      <w:pPr>
        <w:pStyle w:val="FootnoteText"/>
      </w:pPr>
      <w:r>
        <w:rPr>
          <w:rStyle w:val="FootnoteReference"/>
        </w:rPr>
        <w:footnoteRef/>
      </w:r>
      <w:r>
        <w:t xml:space="preserve"> Cross-references for "first": Acts 9:19-22; Acts 11:26-30.</w:t>
      </w:r>
    </w:p>
  </w:footnote>
  <w:footnote w:id="10168">
    <w:p>
      <w:pPr>
        <w:pStyle w:val="FootnoteText"/>
      </w:pPr>
      <w:r>
        <w:rPr>
          <w:rStyle w:val="FootnoteReference"/>
        </w:rPr>
        <w:footnoteRef/>
      </w:r>
      <w:r>
        <w:t xml:space="preserve"> Cross-references for "and at": Acts 9:28-29; Acts 22:17-18.</w:t>
      </w:r>
    </w:p>
  </w:footnote>
  <w:footnote w:id="101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0">
    <w:p>
      <w:pPr>
        <w:pStyle w:val="FootnoteText"/>
      </w:pPr>
      <w:r>
        <w:rPr>
          <w:rStyle w:val="FootnoteReference"/>
        </w:rPr>
        <w:footnoteRef/>
      </w:r>
      <w:r>
        <w:t xml:space="preserve"> Cross-references for "and then": Acts 13:46-48; Acts 14:16-21; Acts 22:21-22; Acts 26:17; Rom 11:18-20.</w:t>
      </w:r>
    </w:p>
  </w:footnote>
  <w:footnote w:id="10171">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72">
    <w:p>
      <w:pPr>
        <w:pStyle w:val="FootnoteText"/>
      </w:pPr>
      <w:r>
        <w:rPr>
          <w:rStyle w:val="FootnoteReference"/>
        </w:rPr>
        <w:footnoteRef/>
      </w:r>
      <w:r>
        <w:t xml:space="preserve"> Cross-references for "turn": Ps 22:27; Lam 3:40; Hos 12:6; Hos 14:2; Luke 1:16; Acts 9:35; Acts 14:15; Acts 15:19; 2Cor 3:16; 1Thess 1:9.</w:t>
      </w:r>
    </w:p>
  </w:footnote>
  <w:footnote w:id="10173">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74">
    <w:p>
      <w:pPr>
        <w:pStyle w:val="FootnoteText"/>
      </w:pPr>
      <w:r>
        <w:rPr>
          <w:rStyle w:val="FootnoteReference"/>
        </w:rPr>
        <w:footnoteRef/>
      </w:r>
      <w:r>
        <w:t xml:space="preserve"> Cross-references for "the Jews": Acts 21:30-31; Acts 22:22; Acts 23:12-15; Acts 25:3.</w:t>
      </w:r>
    </w:p>
  </w:footnote>
  <w:footnote w:id="10175">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76">
    <w:p>
      <w:pPr>
        <w:pStyle w:val="FootnoteText"/>
      </w:pPr>
      <w:r>
        <w:rPr>
          <w:rStyle w:val="FootnoteReference"/>
        </w:rPr>
        <w:footnoteRef/>
      </w:r>
      <w:r>
        <w:t xml:space="preserve"> Cross-references for "witnessing": Acts 20:20-27; Rev 11:18; Rev 20:12.</w:t>
      </w:r>
    </w:p>
  </w:footnote>
  <w:footnote w:id="10177">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78">
    <w:p>
      <w:pPr>
        <w:pStyle w:val="FootnoteText"/>
      </w:pPr>
      <w:r>
        <w:rPr>
          <w:rStyle w:val="FootnoteReference"/>
        </w:rPr>
        <w:footnoteRef/>
      </w:r>
      <w:r>
        <w:t xml:space="preserve"> Personal name: Moses. Personal-name meaning: Moses — Drawn out. Source form: Moses.</w:t>
      </w:r>
    </w:p>
  </w:footnote>
  <w:footnote w:id="10179">
    <w:p>
      <w:pPr>
        <w:pStyle w:val="FootnoteText"/>
      </w:pPr>
      <w:r>
        <w:rPr>
          <w:rStyle w:val="FootnoteReference"/>
        </w:rPr>
        <w:footnoteRef/>
      </w:r>
      <w:r>
        <w:t xml:space="preserve"> Cross-references: Luke 24:27; Luke 24:44; Luke 24:46; Acts 3:21-24; Acts 26:6.</w:t>
      </w:r>
    </w:p>
  </w:footnote>
  <w:footnote w:id="10180">
    <w:p>
      <w:pPr>
        <w:pStyle w:val="FootnoteText"/>
      </w:pPr>
      <w:r>
        <w:rPr>
          <w:rStyle w:val="FootnoteReference"/>
        </w:rPr>
        <w:footnoteRef/>
      </w:r>
      <w:r>
        <w:t xml:space="preserve"> Personal name: Christ. Personal-name meaning: Christ — anointed. Source form: Christ.</w:t>
      </w:r>
    </w:p>
  </w:footnote>
  <w:footnote w:id="10181">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82">
    <w:p>
      <w:pPr>
        <w:pStyle w:val="FootnoteText"/>
      </w:pPr>
      <w:r>
        <w:rPr>
          <w:rStyle w:val="FootnoteReference"/>
        </w:rPr>
        <w:footnoteRef/>
      </w:r>
      <w:r>
        <w:t xml:space="preserve"> Cross-references for "and should": Luke 2:32; Acts 26:18.</w:t>
      </w:r>
    </w:p>
  </w:footnote>
  <w:footnote w:id="10183">
    <w:p>
      <w:pPr>
        <w:pStyle w:val="FootnoteText"/>
      </w:pPr>
      <w:r>
        <w:rPr>
          <w:rStyle w:val="FootnoteReference"/>
        </w:rPr>
        <w:footnoteRef/>
      </w:r>
      <w:r>
        <w:t xml:space="preserve"> Cross-references for "Christ": Gen 3:15; Isa 53:1-12; Dan 9:24-26; Zech 12:10; Zech 13:7; Luke 18:31-33; Luke 24:26; Luke 24:46; 1Cor 15:3.</w:t>
      </w:r>
    </w:p>
  </w:footnote>
  <w:footnote w:id="10184">
    <w:p>
      <w:pPr>
        <w:pStyle w:val="FootnoteText"/>
      </w:pPr>
      <w:r>
        <w:rPr>
          <w:rStyle w:val="FootnoteReference"/>
        </w:rPr>
        <w:footnoteRef/>
      </w:r>
      <w:r>
        <w:t xml:space="preserve"> Name meaning: Festus (Festus) — Festive; joyful. Roman governor who heard Paul’s defense.</w:t>
      </w:r>
    </w:p>
  </w:footnote>
  <w:footnote w:id="10185">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86">
    <w:p>
      <w:pPr>
        <w:pStyle w:val="FootnoteText"/>
      </w:pPr>
      <w:r>
        <w:rPr>
          <w:rStyle w:val="FootnoteReference"/>
        </w:rPr>
        <w:footnoteRef/>
      </w:r>
      <w:r>
        <w:t xml:space="preserve"> Cross-references: Acts 22:1.</w:t>
      </w:r>
    </w:p>
  </w:footnote>
  <w:footnote w:id="10187">
    <w:p>
      <w:pPr>
        <w:pStyle w:val="FootnoteText"/>
      </w:pPr>
      <w:r>
        <w:rPr>
          <w:rStyle w:val="FootnoteReference"/>
        </w:rPr>
        <w:footnoteRef/>
      </w:r>
      <w:r>
        <w:t xml:space="preserve"> Cross-references for "Festus": Acts 17:32; Acts 24:25; Acts 25:19-20.</w:t>
      </w:r>
    </w:p>
  </w:footnote>
  <w:footnote w:id="10188">
    <w:p>
      <w:pPr>
        <w:pStyle w:val="FootnoteText"/>
      </w:pPr>
      <w:r>
        <w:rPr>
          <w:rStyle w:val="FootnoteReference"/>
        </w:rPr>
        <w:footnoteRef/>
      </w:r>
      <w:r>
        <w:t xml:space="preserve"> Cross-references for "I am not": John 8:49; 1Pet 2:21-23; 1Pet 3:9; 1Pet 3:15.</w:t>
      </w:r>
    </w:p>
  </w:footnote>
  <w:footnote w:id="10189">
    <w:p>
      <w:pPr>
        <w:pStyle w:val="FootnoteText"/>
      </w:pPr>
      <w:r>
        <w:rPr>
          <w:rStyle w:val="FootnoteReference"/>
        </w:rPr>
        <w:footnoteRef/>
      </w:r>
      <w:r>
        <w:t xml:space="preserve"> Cross-references for "most": Luke 1:3; Acts 23:26; Acts 24:3.</w:t>
      </w:r>
    </w:p>
  </w:footnote>
  <w:footnote w:id="10190">
    <w:p>
      <w:pPr>
        <w:pStyle w:val="FootnoteText"/>
      </w:pPr>
      <w:r>
        <w:rPr>
          <w:rStyle w:val="FootnoteReference"/>
        </w:rPr>
        <w:footnoteRef/>
      </w:r>
      <w:r>
        <w:t xml:space="preserve"> Cross-references for "the king": Acts 25:22; Acts 26:2-3.</w:t>
      </w:r>
    </w:p>
  </w:footnote>
  <w:footnote w:id="10191">
    <w:p>
      <w:pPr>
        <w:pStyle w:val="FootnoteText"/>
      </w:pPr>
      <w:r>
        <w:rPr>
          <w:rStyle w:val="FootnoteReference"/>
        </w:rPr>
        <w:footnoteRef/>
      </w:r>
      <w:r>
        <w:t xml:space="preserve"> Cross-references for "this thing": Isa 30:20; Matt 26:5; Matt 27:29-54; Acts 2:1-12; Acts 4:16-21; Acts 5:18-42.</w:t>
      </w:r>
    </w:p>
  </w:footnote>
  <w:footnote w:id="10192">
    <w:p>
      <w:pPr>
        <w:pStyle w:val="FootnoteText"/>
      </w:pPr>
      <w:r>
        <w:rPr>
          <w:rStyle w:val="FootnoteReference"/>
        </w:rPr>
        <w:footnoteRef/>
      </w:r>
      <w:r>
        <w:t xml:space="preserve"> Cross-references: Acts 26:22-23.</w:t>
      </w:r>
    </w:p>
  </w:footnote>
  <w:footnote w:id="10193">
    <w:p>
      <w:pPr>
        <w:pStyle w:val="FootnoteText"/>
      </w:pPr>
      <w:r>
        <w:rPr>
          <w:rStyle w:val="FootnoteReference"/>
        </w:rPr>
        <w:footnoteRef/>
      </w:r>
      <w:r>
        <w:t xml:space="preserve"> People-name: Christian. People-name meaning: Christian — follower of Christ, the anointed one. Source form: Christian.</w:t>
      </w:r>
    </w:p>
  </w:footnote>
  <w:footnote w:id="10194">
    <w:p>
      <w:pPr>
        <w:pStyle w:val="FootnoteText"/>
      </w:pPr>
      <w:r>
        <w:rPr>
          <w:rStyle w:val="FootnoteReference"/>
        </w:rPr>
        <w:footnoteRef/>
      </w:r>
      <w:r>
        <w:t xml:space="preserve"> Cross-references: Ezek 33:31; Matt 10:18; Mark 6:20; Mark 10:17-22; Acts 24:25; Acts 26:29; 2Cor 4:2; Jas 1:23-24.</w:t>
      </w:r>
    </w:p>
  </w:footnote>
  <w:footnote w:id="10195">
    <w:p>
      <w:pPr>
        <w:pStyle w:val="FootnoteText"/>
      </w:pPr>
      <w:r>
        <w:rPr>
          <w:rStyle w:val="FootnoteReference"/>
        </w:rPr>
        <w:footnoteRef/>
      </w:r>
      <w:r>
        <w:t xml:space="preserve"> Cross-references for "I would": Exod 16:3; Num 11:29; 2Sam 18:33; 2Kgs 5:3; 1Cor 4:8; 1Cor 7:7; 2Cor 11:1.</w:t>
      </w:r>
    </w:p>
  </w:footnote>
  <w:footnote w:id="10196">
    <w:p>
      <w:pPr>
        <w:pStyle w:val="FootnoteText"/>
      </w:pPr>
      <w:r>
        <w:rPr>
          <w:rStyle w:val="FootnoteReference"/>
        </w:rPr>
        <w:footnoteRef/>
      </w:r>
      <w:r>
        <w:t xml:space="preserve"> Cross-references for "that not": Jer 13:17; Luke 19:41-42; John 5:34; Rom 9:1-3; Rom 10:1; Col 1:28.</w:t>
      </w:r>
    </w:p>
  </w:footnote>
  <w:footnote w:id="10197">
    <w:p>
      <w:pPr>
        <w:pStyle w:val="FootnoteText"/>
      </w:pPr>
      <w:r>
        <w:rPr>
          <w:rStyle w:val="FootnoteReference"/>
        </w:rPr>
        <w:footnoteRef/>
      </w:r>
      <w:r>
        <w:t xml:space="preserve"> Cross-references for "except": Acts 12:6; Acts 25:14; Eph 6:20.</w:t>
      </w:r>
    </w:p>
  </w:footnote>
  <w:footnote w:id="10198">
    <w:p>
      <w:pPr>
        <w:pStyle w:val="FootnoteText"/>
      </w:pPr>
      <w:r>
        <w:rPr>
          <w:rStyle w:val="FootnoteReference"/>
        </w:rPr>
        <w:footnoteRef/>
      </w:r>
      <w:r>
        <w:t xml:space="preserve"> Cross-references for "the king": Acts 18:15; Acts 28:22.</w:t>
      </w:r>
    </w:p>
  </w:footnote>
  <w:footnote w:id="10199">
    <w:p>
      <w:pPr>
        <w:pStyle w:val="FootnoteText"/>
      </w:pPr>
      <w:r>
        <w:rPr>
          <w:rStyle w:val="FootnoteReference"/>
        </w:rPr>
        <w:footnoteRef/>
      </w:r>
      <w:r>
        <w:t xml:space="preserve"> Name meaning: Bernice (Bernike) — Bringer of victory. Present at Paul’s trial.</w:t>
      </w:r>
    </w:p>
  </w:footnote>
  <w:footnote w:id="10200">
    <w:p>
      <w:pPr>
        <w:pStyle w:val="FootnoteText"/>
      </w:pPr>
      <w:r>
        <w:rPr>
          <w:rStyle w:val="FootnoteReference"/>
        </w:rPr>
        <w:footnoteRef/>
      </w:r>
      <w:r>
        <w:t xml:space="preserve"> Cross-references for "This man": 2Sam 24:17; Luke 23:4; Luke 23:14-15; Acts 23:9; Acts 23:29; Acts 25:25; Acts 28:18; 1Pet 3:16; 1Pet 4:14-16.</w:t>
      </w:r>
    </w:p>
  </w:footnote>
  <w:footnote w:id="10201">
    <w:p>
      <w:pPr>
        <w:pStyle w:val="FootnoteText"/>
      </w:pPr>
      <w:r>
        <w:rPr>
          <w:rStyle w:val="FootnoteReference"/>
        </w:rPr>
        <w:footnoteRef/>
      </w:r>
      <w:r>
        <w:t xml:space="preserve"> Cross-references for "appealed": Acts 25:11-12; Acts 25:25; Acts 28:18.</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Place name: Italy. Place-name meaning: Italy — abounding with calves or heifers. Source form: Italy. Greek form: ιταλιας.</w:t>
      </w:r>
    </w:p>
  </w:footnote>
  <w:footnote w:id="10204">
    <w:p>
      <w:pPr>
        <w:pStyle w:val="FootnoteText"/>
      </w:pPr>
      <w:r>
        <w:rPr>
          <w:rStyle w:val="FootnoteReference"/>
        </w:rPr>
        <w:footnoteRef/>
      </w:r>
      <w:r>
        <w:t xml:space="preserve"> Name meaning: Paul (Paulus) — Small; humble. Changed from Saul to Paul, the humble apostle to the Gentiles.</w:t>
      </w:r>
    </w:p>
  </w:footnote>
  <w:footnote w:id="10205">
    <w:p>
      <w:pPr>
        <w:pStyle w:val="FootnoteText"/>
      </w:pPr>
      <w:r>
        <w:rPr>
          <w:rStyle w:val="FootnoteReference"/>
        </w:rPr>
        <w:footnoteRef/>
      </w:r>
      <w:r>
        <w:t xml:space="preserve"> Personal name: Julius. Personal-name meaning: Julius — downy; soft and tender hair. Source form: Julius.</w:t>
      </w:r>
    </w:p>
  </w:footnote>
  <w:footnote w:id="10206">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20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208">
    <w:p>
      <w:pPr>
        <w:pStyle w:val="FootnoteText"/>
      </w:pPr>
      <w:r>
        <w:rPr>
          <w:rStyle w:val="FootnoteReference"/>
        </w:rPr>
        <w:footnoteRef/>
      </w:r>
      <w:r>
        <w:t xml:space="preserve"> Cross-references for "Italy": Acts 10:1; Acts 18:2; Heb 13:24.</w:t>
      </w:r>
    </w:p>
  </w:footnote>
  <w:footnote w:id="10209">
    <w:p>
      <w:pPr>
        <w:pStyle w:val="FootnoteText"/>
      </w:pPr>
      <w:r>
        <w:rPr>
          <w:rStyle w:val="FootnoteReference"/>
        </w:rPr>
        <w:footnoteRef/>
      </w:r>
      <w:r>
        <w:t xml:space="preserve"> Cross-references: Acts 25:25.</w:t>
      </w:r>
    </w:p>
  </w:footnote>
  <w:footnote w:id="10210">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211">
    <w:p>
      <w:pPr>
        <w:pStyle w:val="FootnoteText"/>
      </w:pPr>
      <w:r>
        <w:rPr>
          <w:rStyle w:val="FootnoteReference"/>
        </w:rPr>
        <w:footnoteRef/>
      </w:r>
      <w:r>
        <w:t xml:space="preserve"> Cross-references for "to sail": Acts 20:15-16; Acts 21:1-3.</w:t>
      </w:r>
    </w:p>
  </w:footnote>
  <w:footnote w:id="10212">
    <w:p>
      <w:pPr>
        <w:pStyle w:val="FootnoteText"/>
      </w:pPr>
      <w:r>
        <w:rPr>
          <w:rStyle w:val="FootnoteReference"/>
        </w:rPr>
        <w:footnoteRef/>
      </w:r>
      <w:r>
        <w:t xml:space="preserve"> Place name: Asia. Place-name meaning: Asia — muddy; boggy. Source form: Asia. Greek form: ασιαν.</w:t>
      </w:r>
    </w:p>
  </w:footnote>
  <w:footnote w:id="10213">
    <w:p>
      <w:pPr>
        <w:pStyle w:val="FootnoteText"/>
      </w:pPr>
      <w:r>
        <w:rPr>
          <w:rStyle w:val="FootnoteReference"/>
        </w:rPr>
        <w:footnoteRef/>
      </w:r>
      <w:r>
        <w:t xml:space="preserve"> Name meaning: Aristarchus (Aristarchos) — Best ruler. Loyal companion and fellow prisoner.</w:t>
      </w:r>
    </w:p>
  </w:footnote>
  <w:footnote w:id="10214">
    <w:p>
      <w:pPr>
        <w:pStyle w:val="FootnoteText"/>
      </w:pPr>
      <w:r>
        <w:rPr>
          <w:rStyle w:val="FootnoteReference"/>
        </w:rPr>
        <w:footnoteRef/>
      </w:r>
      <w:r>
        <w:t xml:space="preserve"> People-name: Macedonian. People-name meaning: Macedonian — person of Macedonia; high/tall one. Source form: Macedonian.</w:t>
      </w:r>
    </w:p>
  </w:footnote>
  <w:footnote w:id="1021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216">
    <w:p>
      <w:pPr>
        <w:pStyle w:val="FootnoteText"/>
      </w:pPr>
      <w:r>
        <w:rPr>
          <w:rStyle w:val="FootnoteReference"/>
        </w:rPr>
        <w:footnoteRef/>
      </w:r>
      <w:r>
        <w:t xml:space="preserve"> Cross-references for "with us": Acts 16:10-13; Acts 16:17; Acts 20:5; Acts 21:5; Acts 28:2; Acts 28:10; Acts 28:12; Acts 28:16.</w:t>
      </w:r>
    </w:p>
  </w:footnote>
  <w:footnote w:id="10217">
    <w:p>
      <w:pPr>
        <w:pStyle w:val="FootnoteText"/>
      </w:pPr>
      <w:r>
        <w:rPr>
          <w:rStyle w:val="FootnoteReference"/>
        </w:rPr>
        <w:footnoteRef/>
      </w:r>
      <w:r>
        <w:t xml:space="preserve"> Cross-references: Luke 8:22; Acts 21:1.</w:t>
      </w:r>
    </w:p>
  </w:footnote>
  <w:footnote w:id="10218">
    <w:p>
      <w:pPr>
        <w:pStyle w:val="FootnoteText"/>
      </w:pPr>
      <w:r>
        <w:rPr>
          <w:rStyle w:val="FootnoteReference"/>
        </w:rPr>
        <w:footnoteRef/>
      </w:r>
      <w:r>
        <w:t xml:space="preserve"> Cross-references for "Aristarchus": Acts 19:19; Acts 20:4; Col 4:10; Phlm 1:24.</w:t>
      </w:r>
    </w:p>
  </w:footnote>
  <w:footnote w:id="1021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220">
    <w:p>
      <w:pPr>
        <w:pStyle w:val="FootnoteText"/>
      </w:pPr>
      <w:r>
        <w:rPr>
          <w:rStyle w:val="FootnoteReference"/>
        </w:rPr>
        <w:footnoteRef/>
      </w:r>
      <w:r>
        <w:t xml:space="preserve"> Cross-references for "Julius": Acts 24:23; Acts 27:1; Acts 27:3; Acts 28:16.</w:t>
      </w:r>
    </w:p>
  </w:footnote>
  <w:footnote w:id="10221">
    <w:p>
      <w:pPr>
        <w:pStyle w:val="FootnoteText"/>
      </w:pPr>
      <w:r>
        <w:rPr>
          <w:rStyle w:val="FootnoteReference"/>
        </w:rPr>
        <w:footnoteRef/>
      </w:r>
      <w:r>
        <w:t xml:space="preserve"> Cross-references for "Sidon": Gen 10:15; Gen 49:13; Isa 23:2-4; Isa 23:12; Zech 9:2; Acts 12:20.</w:t>
      </w:r>
    </w:p>
  </w:footnote>
  <w:footnote w:id="10222">
    <w:p>
      <w:pPr>
        <w:pStyle w:val="FootnoteText"/>
      </w:pPr>
      <w:r>
        <w:rPr>
          <w:rStyle w:val="FootnoteReference"/>
        </w:rPr>
        <w:footnoteRef/>
      </w:r>
      <w:r>
        <w:t xml:space="preserve"> Place name: Cyprus. Place-name meaning: Cyprus — fair; fairness. Source form: Cyprus. Greek form: κυπριος.</w:t>
      </w:r>
    </w:p>
  </w:footnote>
  <w:footnote w:id="10223">
    <w:p>
      <w:pPr>
        <w:pStyle w:val="FootnoteText"/>
      </w:pPr>
      <w:r>
        <w:rPr>
          <w:rStyle w:val="FootnoteReference"/>
        </w:rPr>
        <w:footnoteRef/>
      </w:r>
      <w:r>
        <w:t xml:space="preserve"> Cross-references for "the winds": Matt 14:24; Mark 6:48.</w:t>
      </w:r>
    </w:p>
  </w:footnote>
  <w:footnote w:id="10224">
    <w:p>
      <w:pPr>
        <w:pStyle w:val="FootnoteText"/>
      </w:pPr>
      <w:r>
        <w:rPr>
          <w:rStyle w:val="FootnoteReference"/>
        </w:rPr>
        <w:footnoteRef/>
      </w:r>
      <w:r>
        <w:t xml:space="preserve"> Cross-references for "Cyprus": Acts 4:36; Acts 11:19-20; Acts 13:4; Acts 15:39; Acts 21:3; Acts 21:16.</w:t>
      </w:r>
    </w:p>
  </w:footnote>
  <w:footnote w:id="10225">
    <w:p>
      <w:pPr>
        <w:pStyle w:val="FootnoteText"/>
      </w:pPr>
      <w:r>
        <w:rPr>
          <w:rStyle w:val="FootnoteReference"/>
        </w:rPr>
        <w:footnoteRef/>
      </w:r>
      <w:r>
        <w:t xml:space="preserve"> Place name: Cilicia. Place-name meaning: Cilicia — which rolls or overturns. Source form: Cilicia. Greek form: κιλικιας.</w:t>
      </w:r>
    </w:p>
  </w:footnote>
  <w:footnote w:id="102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27">
    <w:p>
      <w:pPr>
        <w:pStyle w:val="FootnoteText"/>
      </w:pPr>
      <w:r>
        <w:rPr>
          <w:rStyle w:val="FootnoteReference"/>
        </w:rPr>
        <w:footnoteRef/>
      </w:r>
      <w:r>
        <w:t xml:space="preserve"> Place name: Myra. Place-name meaning: Myra — I flow; pour out; weep. Source form: Myra. Greek form: μυρα.</w:t>
      </w:r>
    </w:p>
  </w:footnote>
  <w:footnote w:id="10228">
    <w:p>
      <w:pPr>
        <w:pStyle w:val="FootnoteText"/>
      </w:pPr>
      <w:r>
        <w:rPr>
          <w:rStyle w:val="FootnoteReference"/>
        </w:rPr>
        <w:footnoteRef/>
      </w:r>
      <w:r>
        <w:t xml:space="preserve"> Place name: Lycia. Place-name meaning: Lycia — wolf-land; Lycian region. Source form: Lycia. Greek form: λυκιας.</w:t>
      </w:r>
    </w:p>
  </w:footnote>
  <w:footnote w:id="10229">
    <w:p>
      <w:pPr>
        <w:pStyle w:val="FootnoteText"/>
      </w:pPr>
      <w:r>
        <w:rPr>
          <w:rStyle w:val="FootnoteReference"/>
        </w:rPr>
        <w:footnoteRef/>
      </w:r>
      <w:r>
        <w:t xml:space="preserve"> Cross-references for "Cilicia": Acts 6:9; Acts 15:23; Acts 15:41; Acts 21:39; Acts 22:3; Gal 1:21.</w:t>
      </w:r>
    </w:p>
  </w:footnote>
  <w:footnote w:id="10230">
    <w:p>
      <w:pPr>
        <w:pStyle w:val="FootnoteText"/>
      </w:pPr>
      <w:r>
        <w:rPr>
          <w:rStyle w:val="FootnoteReference"/>
        </w:rPr>
        <w:footnoteRef/>
      </w:r>
      <w:r>
        <w:t xml:space="preserve"> Cross-references for "Pamphylia": Acts 2:10; Acts 13:13; Acts 15:38.</w:t>
      </w:r>
    </w:p>
  </w:footnote>
  <w:footnote w:id="10231">
    <w:p>
      <w:pPr>
        <w:pStyle w:val="FootnoteText"/>
      </w:pPr>
      <w:r>
        <w:rPr>
          <w:rStyle w:val="FootnoteReference"/>
        </w:rPr>
        <w:footnoteRef/>
      </w:r>
      <w:r>
        <w:t xml:space="preserve"> Cross-references for "the centurion": Acts 27:1.</w:t>
      </w:r>
    </w:p>
  </w:footnote>
  <w:footnote w:id="10232">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33">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34">
    <w:p>
      <w:pPr>
        <w:pStyle w:val="FootnoteText"/>
      </w:pPr>
      <w:r>
        <w:rPr>
          <w:rStyle w:val="FootnoteReference"/>
        </w:rPr>
        <w:footnoteRef/>
      </w:r>
      <w:r>
        <w:t xml:space="preserve"> Cross-references for "Alexandria": Acts 6:9; Acts 18:24; Acts 28:11.</w:t>
      </w:r>
    </w:p>
  </w:footnote>
  <w:footnote w:id="10235">
    <w:p>
      <w:pPr>
        <w:pStyle w:val="FootnoteText"/>
      </w:pPr>
      <w:r>
        <w:rPr>
          <w:rStyle w:val="FootnoteReference"/>
        </w:rPr>
        <w:footnoteRef/>
      </w:r>
      <w:r>
        <w:t xml:space="preserve"> Place name: Cnidus. Place-name meaning: Cnidus — age. Source form: Cnidus. Greek form: κνιδον.</w:t>
      </w:r>
    </w:p>
  </w:footnote>
  <w:footnote w:id="10236">
    <w:p>
      <w:pPr>
        <w:pStyle w:val="FootnoteText"/>
      </w:pPr>
      <w:r>
        <w:rPr>
          <w:rStyle w:val="FootnoteReference"/>
        </w:rPr>
        <w:footnoteRef/>
      </w:r>
      <w:r>
        <w:t xml:space="preserve"> Cross-references for "we sailed": Acts 2:11; Acts 27:12-13; Acts 27:21; Titus 1:5; Titus 1:12.</w:t>
      </w:r>
    </w:p>
  </w:footnote>
  <w:footnote w:id="10237">
    <w:p>
      <w:pPr>
        <w:pStyle w:val="FootnoteText"/>
      </w:pPr>
      <w:r>
        <w:rPr>
          <w:rStyle w:val="FootnoteReference"/>
        </w:rPr>
        <w:footnoteRef/>
      </w:r>
      <w:r>
        <w:t xml:space="preserve"> Cross-references for "under": Acts 27:4.</w:t>
      </w:r>
    </w:p>
  </w:footnote>
  <w:footnote w:id="10238">
    <w:p>
      <w:pPr>
        <w:pStyle w:val="FootnoteText"/>
      </w:pPr>
      <w:r>
        <w:rPr>
          <w:rStyle w:val="FootnoteReference"/>
        </w:rPr>
        <w:footnoteRef/>
      </w:r>
      <w:r>
        <w:t xml:space="preserve"> Place name: Crete. Place-name meaning: Crete — carnal; fleshly. Source form: Crete. Greek form: κρητην.</w:t>
      </w:r>
    </w:p>
  </w:footnote>
  <w:footnote w:id="10239">
    <w:p>
      <w:pPr>
        <w:pStyle w:val="FootnoteText"/>
      </w:pPr>
      <w:r>
        <w:rPr>
          <w:rStyle w:val="FootnoteReference"/>
        </w:rPr>
        <w:footnoteRef/>
      </w:r>
      <w:r>
        <w:t xml:space="preserve"> Place name: Salmone. Place-name meaning: Salmone — peaceable; perfect. Source form: Salmone. Greek form: σαλμωνην.</w:t>
      </w:r>
    </w:p>
  </w:footnote>
  <w:footnote w:id="10240">
    <w:p>
      <w:pPr>
        <w:pStyle w:val="FootnoteText"/>
      </w:pPr>
      <w:r>
        <w:rPr>
          <w:rStyle w:val="FootnoteReference"/>
        </w:rPr>
        <w:footnoteRef/>
      </w:r>
      <w:r>
        <w:t xml:space="preserve"> Place name: Lasea. Place-name meaning: Lasea — thick; wise. Source form: Lasea. Greek form: λασαια.</w:t>
      </w:r>
    </w:p>
  </w:footnote>
  <w:footnote w:id="10241">
    <w:p>
      <w:pPr>
        <w:pStyle w:val="FootnoteText"/>
      </w:pPr>
      <w:r>
        <w:rPr>
          <w:rStyle w:val="FootnoteReference"/>
        </w:rPr>
        <w:footnoteRef/>
      </w:r>
      <w:r>
        <w:t xml:space="preserve"> Cross-references: Acts 27:8.</w:t>
      </w:r>
    </w:p>
  </w:footnote>
  <w:footnote w:id="10242">
    <w:p>
      <w:pPr>
        <w:pStyle w:val="FootnoteText"/>
      </w:pPr>
      <w:r>
        <w:rPr>
          <w:rStyle w:val="FootnoteReference"/>
        </w:rPr>
        <w:footnoteRef/>
      </w:r>
      <w:r>
        <w:t xml:space="preserve"> Cross-references for "the fast": Lev 16:29; Lev 23:27-29; Num 29:7.</w:t>
      </w:r>
    </w:p>
  </w:footnote>
  <w:footnote w:id="10243">
    <w:p>
      <w:pPr>
        <w:pStyle w:val="FootnoteText"/>
      </w:pPr>
      <w:r>
        <w:rPr>
          <w:rStyle w:val="FootnoteReference"/>
        </w:rPr>
        <w:footnoteRef/>
      </w:r>
      <w:r>
        <w:t xml:space="preserve"> Cross-references for "I perceive": Gen 41:16-25; Gen 41:38-39; 2Kgs 6:9-10; Ps 25:14; Dan 2:30; Amos 3:7; Acts 27:21-26; Acts 27:31; Acts 27:34.</w:t>
      </w:r>
    </w:p>
  </w:footnote>
  <w:footnote w:id="10244">
    <w:p>
      <w:pPr>
        <w:pStyle w:val="FootnoteText"/>
      </w:pPr>
      <w:r>
        <w:rPr>
          <w:rStyle w:val="FootnoteReference"/>
        </w:rPr>
        <w:footnoteRef/>
      </w:r>
      <w:r>
        <w:t xml:space="preserve"> Cross-references for "damage": Acts 27:20; Acts 27:41-44; 1Pet 4:18.</w:t>
      </w:r>
    </w:p>
  </w:footnote>
  <w:footnote w:id="10245">
    <w:p>
      <w:pPr>
        <w:pStyle w:val="FootnoteText"/>
      </w:pPr>
      <w:r>
        <w:rPr>
          <w:rStyle w:val="FootnoteReference"/>
        </w:rPr>
        <w:footnoteRef/>
      </w:r>
      <w:r>
        <w:t xml:space="preserve"> Cross-references for "believed": Exod 9:20-21; 2Kgs 6:10; Prov 27:12; Ezek 3:17-18; Ezek 33:4; Acts 27:21; Heb 11:7.</w:t>
      </w:r>
    </w:p>
  </w:footnote>
  <w:footnote w:id="10246">
    <w:p>
      <w:pPr>
        <w:pStyle w:val="FootnoteText"/>
      </w:pPr>
      <w:r>
        <w:rPr>
          <w:rStyle w:val="FootnoteReference"/>
        </w:rPr>
        <w:footnoteRef/>
      </w:r>
      <w:r>
        <w:t xml:space="preserve"> Cross-references for "the haven": Ps 107:30; Acts 27:8.</w:t>
      </w:r>
    </w:p>
  </w:footnote>
  <w:footnote w:id="10247">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48">
    <w:p>
      <w:pPr>
        <w:pStyle w:val="FootnoteText"/>
      </w:pPr>
      <w:r>
        <w:rPr>
          <w:rStyle w:val="FootnoteReference"/>
        </w:rPr>
        <w:footnoteRef/>
      </w:r>
      <w:r>
        <w:t xml:space="preserve"> Cross-references for "Crete": Acts 27:7.</w:t>
      </w:r>
    </w:p>
  </w:footnote>
  <w:footnote w:id="10249">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50">
    <w:p>
      <w:pPr>
        <w:pStyle w:val="FootnoteText"/>
      </w:pPr>
      <w:r>
        <w:rPr>
          <w:rStyle w:val="FootnoteReference"/>
        </w:rPr>
        <w:footnoteRef/>
      </w:r>
      <w:r>
        <w:t xml:space="preserve"> Cross-references for "the south": Job 37:17; Ps 78:26; Song 4:16; Luke 12:55.</w:t>
      </w:r>
    </w:p>
  </w:footnote>
  <w:footnote w:id="10251">
    <w:p>
      <w:pPr>
        <w:pStyle w:val="FootnoteText"/>
      </w:pPr>
      <w:r>
        <w:rPr>
          <w:rStyle w:val="FootnoteReference"/>
        </w:rPr>
        <w:footnoteRef/>
      </w:r>
      <w:r>
        <w:t xml:space="preserve"> Cross-references: Acts 27:21.</w:t>
      </w:r>
    </w:p>
  </w:footnote>
  <w:footnote w:id="10252">
    <w:p>
      <w:pPr>
        <w:pStyle w:val="FootnoteText"/>
      </w:pPr>
      <w:r>
        <w:rPr>
          <w:rStyle w:val="FootnoteReference"/>
        </w:rPr>
        <w:footnoteRef/>
      </w:r>
      <w:r>
        <w:t xml:space="preserve"> Cross-references for "a tempestuous": Ps 107:25-27; Ezek 27:26; Matt 8:24; Mark 4:37.</w:t>
      </w:r>
    </w:p>
  </w:footnote>
  <w:footnote w:id="10253">
    <w:p>
      <w:pPr>
        <w:pStyle w:val="FootnoteText"/>
      </w:pPr>
      <w:r>
        <w:rPr>
          <w:rStyle w:val="FootnoteReference"/>
        </w:rPr>
        <w:footnoteRef/>
      </w:r>
      <w:r>
        <w:t xml:space="preserve"> Cross-references: Exod 14:21-27; Jonah 1:3-5.</w:t>
      </w:r>
    </w:p>
  </w:footnote>
  <w:footnote w:id="10254">
    <w:p>
      <w:pPr>
        <w:pStyle w:val="FootnoteText"/>
      </w:pPr>
      <w:r>
        <w:rPr>
          <w:rStyle w:val="FootnoteReference"/>
        </w:rPr>
        <w:footnoteRef/>
      </w:r>
      <w:r>
        <w:t xml:space="preserve"> Cross-references: Acts 27:27; Jas 3:4.</w:t>
      </w:r>
    </w:p>
  </w:footnote>
  <w:footnote w:id="10255">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56">
    <w:p>
      <w:pPr>
        <w:pStyle w:val="FootnoteText"/>
      </w:pPr>
      <w:r>
        <w:rPr>
          <w:rStyle w:val="FootnoteReference"/>
        </w:rPr>
        <w:footnoteRef/>
      </w:r>
      <w:r>
        <w:t xml:space="preserve"> Cross-references for "Clauda": Acts 27:16.</w:t>
      </w:r>
    </w:p>
  </w:footnote>
  <w:footnote w:id="10257">
    <w:p>
      <w:pPr>
        <w:pStyle w:val="FootnoteText"/>
      </w:pPr>
      <w:r>
        <w:rPr>
          <w:rStyle w:val="FootnoteReference"/>
        </w:rPr>
        <w:footnoteRef/>
      </w:r>
      <w:r>
        <w:t xml:space="preserve"> Cross-references for "fearing": Acts 27:29; Acts 27:41.</w:t>
      </w:r>
    </w:p>
  </w:footnote>
  <w:footnote w:id="10258">
    <w:p>
      <w:pPr>
        <w:pStyle w:val="FootnoteText"/>
      </w:pPr>
      <w:r>
        <w:rPr>
          <w:rStyle w:val="FootnoteReference"/>
        </w:rPr>
        <w:footnoteRef/>
      </w:r>
      <w:r>
        <w:t xml:space="preserve"> Cross-references for "the next": Jonah 1:5; Matt 16:26; Luke 16:8; Acts 27:19; Acts 27:38; Phil 3:7-8; Heb 12:1.</w:t>
      </w:r>
    </w:p>
  </w:footnote>
  <w:footnote w:id="10259">
    <w:p>
      <w:pPr>
        <w:pStyle w:val="FootnoteText"/>
      </w:pPr>
      <w:r>
        <w:rPr>
          <w:rStyle w:val="FootnoteReference"/>
        </w:rPr>
        <w:footnoteRef/>
      </w:r>
      <w:r>
        <w:t xml:space="preserve"> Cross-references: Job 2:4; Jonah 1:5; Mark 8:35-37; Luke 9:24-25.</w:t>
      </w:r>
    </w:p>
  </w:footnote>
  <w:footnote w:id="10260">
    <w:p>
      <w:pPr>
        <w:pStyle w:val="FootnoteText"/>
      </w:pPr>
      <w:r>
        <w:rPr>
          <w:rStyle w:val="FootnoteReference"/>
        </w:rPr>
        <w:footnoteRef/>
      </w:r>
      <w:r>
        <w:t xml:space="preserve"> Cross-references for "and no": Ps 107:25-27; Jonah 1:4; Jonah 1:11-14; Matt 8:24-25; 2Cor 11:25.</w:t>
      </w:r>
    </w:p>
  </w:footnote>
  <w:footnote w:id="10261">
    <w:p>
      <w:pPr>
        <w:pStyle w:val="FootnoteText"/>
      </w:pPr>
      <w:r>
        <w:rPr>
          <w:rStyle w:val="FootnoteReference"/>
        </w:rPr>
        <w:footnoteRef/>
      </w:r>
      <w:r>
        <w:t xml:space="preserve"> Cross-references: Isa 57:10; Jer 2:25; Ezek 37:11; Eph 2:12; 1Thess 4:13.</w:t>
      </w:r>
    </w:p>
  </w:footnote>
  <w:footnote w:id="10262">
    <w:p>
      <w:pPr>
        <w:pStyle w:val="FootnoteText"/>
      </w:pPr>
      <w:r>
        <w:rPr>
          <w:rStyle w:val="FootnoteReference"/>
        </w:rPr>
        <w:footnoteRef/>
      </w:r>
      <w:r>
        <w:t xml:space="preserve"> Cross-references: Gen 42:22; Acts 27:9-10.</w:t>
      </w:r>
    </w:p>
  </w:footnote>
  <w:footnote w:id="10263">
    <w:p>
      <w:pPr>
        <w:pStyle w:val="FootnoteText"/>
      </w:pPr>
      <w:r>
        <w:rPr>
          <w:rStyle w:val="FootnoteReference"/>
        </w:rPr>
        <w:footnoteRef/>
      </w:r>
      <w:r>
        <w:t xml:space="preserve"> Cross-references: Acts 27:13.</w:t>
      </w:r>
    </w:p>
  </w:footnote>
  <w:footnote w:id="10264">
    <w:p>
      <w:pPr>
        <w:pStyle w:val="FootnoteText"/>
      </w:pPr>
      <w:r>
        <w:rPr>
          <w:rStyle w:val="FootnoteReference"/>
        </w:rPr>
        <w:footnoteRef/>
      </w:r>
      <w:r>
        <w:t xml:space="preserve"> Cross-references for "I exhort": 1Sam 30:6; Ezra 10:2; Job 22:29-30; Ps 112:7; Isa 43:1-2; Acts 23:11; Acts 27:25; Acts 27:36; 2Cor 1:4-6; 2Cor 4:8-9.</w:t>
      </w:r>
    </w:p>
  </w:footnote>
  <w:footnote w:id="10265">
    <w:p>
      <w:pPr>
        <w:pStyle w:val="FootnoteText"/>
      </w:pPr>
      <w:r>
        <w:rPr>
          <w:rStyle w:val="FootnoteReference"/>
        </w:rPr>
        <w:footnoteRef/>
      </w:r>
      <w:r>
        <w:t xml:space="preserve"> Cross-references: Job 2:4; Acts 27:31; Acts 27:34; Acts 27:44.</w:t>
      </w:r>
    </w:p>
  </w:footnote>
  <w:footnote w:id="10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71">
    <w:p>
      <w:pPr>
        <w:pStyle w:val="FootnoteText"/>
      </w:pPr>
      <w:r>
        <w:rPr>
          <w:rStyle w:val="FootnoteReference"/>
        </w:rPr>
        <w:footnoteRef/>
      </w:r>
      <w:r>
        <w:t xml:space="preserve"> Personal name: Caesar. Personal-name meaning: Caesar — imperial title; associated with Latin caesus, cut. Source form: Caesar.</w:t>
      </w:r>
    </w:p>
  </w:footnote>
  <w:footnote w:id="10272">
    <w:p>
      <w:pPr>
        <w:pStyle w:val="FootnoteText"/>
      </w:pPr>
      <w:r>
        <w:rPr>
          <w:rStyle w:val="FootnoteReference"/>
        </w:rPr>
        <w:footnoteRef/>
      </w:r>
      <w:r>
        <w:t xml:space="preserve"> Cross-references: Gen 15:1; Gen 46:3; 1Kgs 17:13; 2Kgs 6:16; Isa 41:10-14; Isa 43:1-5; Matt 10:28; Acts 18:9-10; Rev 1:17.</w:t>
      </w:r>
    </w:p>
  </w:footnote>
  <w:footnote w:id="10273">
    <w:p>
      <w:pPr>
        <w:pStyle w:val="FootnoteText"/>
      </w:pPr>
      <w:r>
        <w:rPr>
          <w:rStyle w:val="FootnoteReference"/>
        </w:rPr>
        <w:footnoteRef/>
      </w:r>
      <w:r>
        <w:t xml:space="preserve"> Cross-references: Matt 10:18; John 11:9; Acts 9:15; Acts 19:21; Acts 23:11; Acts 25:11; 2Tim 4:16-17; Rev 11:5-7.</w:t>
      </w:r>
    </w:p>
  </w:footnote>
  <w:footnote w:id="10274">
    <w:p>
      <w:pPr>
        <w:pStyle w:val="FootnoteText"/>
      </w:pPr>
      <w:r>
        <w:rPr>
          <w:rStyle w:val="FootnoteReference"/>
        </w:rPr>
        <w:footnoteRef/>
      </w:r>
      <w:r>
        <w:t xml:space="preserve"> Cross-references: Gen 12:2; Gen 18:23-32; Gen 19:21-22; Gen 19:29; Gen 30:27; Gen 39:5; Gen 39:23; Isa 58:11-12; Mic 5:7; Acts 27:37; Jas 5:16.</w:t>
      </w:r>
    </w:p>
  </w:footnote>
  <w:footnote w:id="10275">
    <w:p>
      <w:pPr>
        <w:pStyle w:val="FootnoteText"/>
      </w:pPr>
      <w:r>
        <w:rPr>
          <w:rStyle w:val="FootnoteReference"/>
        </w:rPr>
        <w:footnoteRef/>
      </w:r>
      <w:r>
        <w:t xml:space="preserve"> Cross-references for "I believe": Num 23:19; 2Chr 20:20; Luke 1:45; Acts 27:11; Acts 27:21; Rom 4:20-21; 2Tim 1:12.</w:t>
      </w:r>
    </w:p>
  </w:footnote>
  <w:footnote w:id="10276">
    <w:p>
      <w:pPr>
        <w:pStyle w:val="FootnoteText"/>
      </w:pPr>
      <w:r>
        <w:rPr>
          <w:rStyle w:val="FootnoteReference"/>
        </w:rPr>
        <w:footnoteRef/>
      </w:r>
      <w:r>
        <w:t xml:space="preserve"> Cross-references for "the fourteenth": Acts 27:18-20.</w:t>
      </w:r>
    </w:p>
  </w:footnote>
  <w:footnote w:id="10277">
    <w:p>
      <w:pPr>
        <w:pStyle w:val="FootnoteText"/>
      </w:pPr>
      <w:r>
        <w:rPr>
          <w:rStyle w:val="FootnoteReference"/>
        </w:rPr>
        <w:footnoteRef/>
      </w:r>
      <w:r>
        <w:t xml:space="preserve"> Cross-references: G3989; G5120; G5259; G99.</w:t>
      </w:r>
    </w:p>
  </w:footnote>
  <w:footnote w:id="10278">
    <w:p>
      <w:pPr>
        <w:pStyle w:val="FootnoteText"/>
      </w:pPr>
      <w:r>
        <w:rPr>
          <w:rStyle w:val="FootnoteReference"/>
        </w:rPr>
        <w:footnoteRef/>
      </w:r>
      <w:r>
        <w:t xml:space="preserve"> Cross-references: 1Kgs 9:27; Jonah 1:6; Acts 27:30; Rev 18:17.</w:t>
      </w:r>
    </w:p>
  </w:footnote>
  <w:footnote w:id="10279">
    <w:p>
      <w:pPr>
        <w:pStyle w:val="FootnoteText"/>
      </w:pPr>
      <w:r>
        <w:rPr>
          <w:rStyle w:val="FootnoteReference"/>
        </w:rPr>
        <w:footnoteRef/>
      </w:r>
      <w:r>
        <w:t xml:space="preserve"> Cross-references for "fallen": Acts 27:17; Acts 27:41.</w:t>
      </w:r>
    </w:p>
  </w:footnote>
  <w:footnote w:id="10280">
    <w:p>
      <w:pPr>
        <w:pStyle w:val="FootnoteText"/>
      </w:pPr>
      <w:r>
        <w:rPr>
          <w:rStyle w:val="FootnoteReference"/>
        </w:rPr>
        <w:footnoteRef/>
      </w:r>
      <w:r>
        <w:t xml:space="preserve"> Cross-references for "anchors": Acts 27:30; Acts 27:40; Heb 6:19.</w:t>
      </w:r>
    </w:p>
  </w:footnote>
  <w:footnote w:id="10281">
    <w:p>
      <w:pPr>
        <w:pStyle w:val="FootnoteText"/>
      </w:pPr>
      <w:r>
        <w:rPr>
          <w:rStyle w:val="FootnoteReference"/>
        </w:rPr>
        <w:footnoteRef/>
      </w:r>
      <w:r>
        <w:t xml:space="preserve"> Cross-references for "and wished": Deut 28:67; Ps 130:6.</w:t>
      </w:r>
    </w:p>
  </w:footnote>
  <w:footnote w:id="10282">
    <w:p>
      <w:pPr>
        <w:pStyle w:val="FootnoteText"/>
      </w:pPr>
      <w:r>
        <w:rPr>
          <w:rStyle w:val="FootnoteReference"/>
        </w:rPr>
        <w:footnoteRef/>
      </w:r>
      <w:r>
        <w:t xml:space="preserve"> Cross-references for "the boat": Acts 27:16; Acts 27:32.</w:t>
      </w:r>
    </w:p>
  </w:footnote>
  <w:footnote w:id="10283">
    <w:p>
      <w:pPr>
        <w:pStyle w:val="FootnoteText"/>
      </w:pPr>
      <w:r>
        <w:rPr>
          <w:rStyle w:val="FootnoteReference"/>
        </w:rPr>
        <w:footnoteRef/>
      </w:r>
      <w:r>
        <w:t xml:space="preserve"> Cross-references: Acts 27:41.</w:t>
      </w:r>
    </w:p>
  </w:footnote>
  <w:footnote w:id="10284">
    <w:p>
      <w:pPr>
        <w:pStyle w:val="FootnoteText"/>
      </w:pPr>
      <w:r>
        <w:rPr>
          <w:rStyle w:val="FootnoteReference"/>
        </w:rPr>
        <w:footnoteRef/>
      </w:r>
      <w:r>
        <w:t xml:space="preserve"> Cross-references for "said": Acts 27:11; Acts 27:21; Acts 27:42-43.</w:t>
      </w:r>
    </w:p>
  </w:footnote>
  <w:footnote w:id="10285">
    <w:p>
      <w:pPr>
        <w:pStyle w:val="FootnoteText"/>
      </w:pPr>
      <w:r>
        <w:rPr>
          <w:rStyle w:val="FootnoteReference"/>
        </w:rPr>
        <w:footnoteRef/>
      </w:r>
      <w:r>
        <w:t xml:space="preserve"> Cross-references: Ps 91:11-12; Jer 29:11-13; Ezek 36:36-37; Luke 1:34-35; Luke 4:9-12; John 6:37; Acts 27:22-24; 2Thess 2:13-14.</w:t>
      </w:r>
    </w:p>
  </w:footnote>
  <w:footnote w:id="10286">
    <w:p>
      <w:pPr>
        <w:pStyle w:val="FootnoteText"/>
      </w:pPr>
      <w:r>
        <w:rPr>
          <w:rStyle w:val="FootnoteReference"/>
        </w:rPr>
        <w:footnoteRef/>
      </w:r>
      <w:r>
        <w:t xml:space="preserve"> Cross-references: Luke 16:8; Phil 3:7-9.</w:t>
      </w:r>
    </w:p>
  </w:footnote>
  <w:footnote w:id="10287">
    <w:p>
      <w:pPr>
        <w:pStyle w:val="FootnoteText"/>
      </w:pPr>
      <w:r>
        <w:rPr>
          <w:rStyle w:val="FootnoteReference"/>
        </w:rPr>
        <w:footnoteRef/>
      </w:r>
      <w:r>
        <w:t xml:space="preserve"> Cross-references for "for this": Matt 15:32; Mark 8:2-3; Phil 2:5; 1Tim 5:23.</w:t>
      </w:r>
    </w:p>
  </w:footnote>
  <w:footnote w:id="10288">
    <w:p>
      <w:pPr>
        <w:pStyle w:val="FootnoteText"/>
      </w:pPr>
      <w:r>
        <w:rPr>
          <w:rStyle w:val="FootnoteReference"/>
        </w:rPr>
        <w:footnoteRef/>
      </w:r>
      <w:r>
        <w:t xml:space="preserve"> Cross-references for "for there": 1Kgs 1:52; Matt 10:30; Luke 12:7; Luke 21:18.</w:t>
      </w:r>
    </w:p>
  </w:footnote>
  <w:footnote w:id="1028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90">
    <w:p>
      <w:pPr>
        <w:pStyle w:val="FootnoteText"/>
      </w:pPr>
      <w:r>
        <w:rPr>
          <w:rStyle w:val="FootnoteReference"/>
        </w:rPr>
        <w:footnoteRef/>
      </w:r>
      <w:r>
        <w:t xml:space="preserve"> Cross-references: Ps 119:46; Rom 1:16; 2Tim 1:8; 2Tim 1:12; 1Pet 4:16.</w:t>
      </w:r>
    </w:p>
  </w:footnote>
  <w:footnote w:id="10291">
    <w:p>
      <w:pPr>
        <w:pStyle w:val="FootnoteText"/>
      </w:pPr>
      <w:r>
        <w:rPr>
          <w:rStyle w:val="FootnoteReference"/>
        </w:rPr>
        <w:footnoteRef/>
      </w:r>
      <w:r>
        <w:t xml:space="preserve"> Cross-references: Ps 27:14; 2Cor 1:4-6.</w:t>
      </w:r>
    </w:p>
  </w:footnote>
  <w:footnote w:id="10292">
    <w:p>
      <w:pPr>
        <w:pStyle w:val="FootnoteText"/>
      </w:pPr>
      <w:r>
        <w:rPr>
          <w:rStyle w:val="FootnoteReference"/>
        </w:rPr>
        <w:footnoteRef/>
      </w:r>
      <w:r>
        <w:t xml:space="preserve"> Cross-references for "souls": Acts 2:41; Acts 7:14; Rom 13:1; 1Pet 3:20.</w:t>
      </w:r>
    </w:p>
  </w:footnote>
  <w:footnote w:id="10293">
    <w:p>
      <w:pPr>
        <w:pStyle w:val="FootnoteText"/>
      </w:pPr>
      <w:r>
        <w:rPr>
          <w:rStyle w:val="FootnoteReference"/>
        </w:rPr>
        <w:footnoteRef/>
      </w:r>
      <w:r>
        <w:t xml:space="preserve"> Cross-references: Acts 27:24.</w:t>
      </w:r>
    </w:p>
  </w:footnote>
  <w:footnote w:id="10294">
    <w:p>
      <w:pPr>
        <w:pStyle w:val="FootnoteText"/>
      </w:pPr>
      <w:r>
        <w:rPr>
          <w:rStyle w:val="FootnoteReference"/>
        </w:rPr>
        <w:footnoteRef/>
      </w:r>
      <w:r>
        <w:t xml:space="preserve"> Cross-references for "they lightened": Job 2:4; Jonah 1:5; Matt 6:25; Matt 16:26; Acts 27:18-19; Heb 12:1.</w:t>
      </w:r>
    </w:p>
  </w:footnote>
  <w:footnote w:id="10295">
    <w:p>
      <w:pPr>
        <w:pStyle w:val="FootnoteText"/>
      </w:pPr>
      <w:r>
        <w:rPr>
          <w:rStyle w:val="FootnoteReference"/>
        </w:rPr>
        <w:footnoteRef/>
      </w:r>
      <w:r>
        <w:t xml:space="preserve"> Cross-references: Acts 28:1 (3).</w:t>
      </w:r>
    </w:p>
  </w:footnote>
  <w:footnote w:id="10296">
    <w:p>
      <w:pPr>
        <w:pStyle w:val="FootnoteText"/>
      </w:pPr>
      <w:r>
        <w:rPr>
          <w:rStyle w:val="FootnoteReference"/>
        </w:rPr>
        <w:footnoteRef/>
      </w:r>
      <w:r>
        <w:t xml:space="preserve"> Cross-references for "the rudder bands": Isa 33:23.</w:t>
      </w:r>
    </w:p>
  </w:footnote>
  <w:footnote w:id="10297">
    <w:p>
      <w:pPr>
        <w:pStyle w:val="FootnoteText"/>
      </w:pPr>
      <w:r>
        <w:rPr>
          <w:rStyle w:val="FootnoteReference"/>
        </w:rPr>
        <w:footnoteRef/>
      </w:r>
      <w:r>
        <w:t xml:space="preserve"> Cross-references: Acts 27:29-30.</w:t>
      </w:r>
    </w:p>
  </w:footnote>
  <w:footnote w:id="10298">
    <w:p>
      <w:pPr>
        <w:pStyle w:val="FootnoteText"/>
      </w:pPr>
      <w:r>
        <w:rPr>
          <w:rStyle w:val="FootnoteReference"/>
        </w:rPr>
        <w:footnoteRef/>
      </w:r>
      <w:r>
        <w:t xml:space="preserve"> Cross-references for "they ran": Acts 27:17; Acts 27:26-29; 2Cor 11:25.</w:t>
      </w:r>
    </w:p>
  </w:footnote>
  <w:footnote w:id="10299">
    <w:p>
      <w:pPr>
        <w:pStyle w:val="FootnoteText"/>
      </w:pPr>
      <w:r>
        <w:rPr>
          <w:rStyle w:val="FootnoteReference"/>
        </w:rPr>
        <w:footnoteRef/>
      </w:r>
      <w:r>
        <w:t xml:space="preserve"> Cross-references for "broken": 1Kgs 22:48; 2Chr 20:37; Ezek 27:26; Ezek 27:34; 2Cor 11:25-26.</w:t>
      </w:r>
    </w:p>
  </w:footnote>
  <w:footnote w:id="10300">
    <w:p>
      <w:pPr>
        <w:pStyle w:val="FootnoteText"/>
      </w:pPr>
      <w:r>
        <w:rPr>
          <w:rStyle w:val="FootnoteReference"/>
        </w:rPr>
        <w:footnoteRef/>
      </w:r>
      <w:r>
        <w:t xml:space="preserve"> Cross-references: Ps 74:20; Prov 12:10; Eccl 9:3; Mark 15:15-20; Luke 23:40-41.</w:t>
      </w:r>
    </w:p>
  </w:footnote>
  <w:footnote w:id="10301">
    <w:p>
      <w:pPr>
        <w:pStyle w:val="FootnoteText"/>
      </w:pPr>
      <w:r>
        <w:rPr>
          <w:rStyle w:val="FootnoteReference"/>
        </w:rPr>
        <w:footnoteRef/>
      </w:r>
      <w:r>
        <w:t xml:space="preserve"> Cross-references: Prov 16:7; Acts 23:10; Acts 23:24; Acts 27:3; Acts 27:11; Acts 27:31; 2Cor 11:25.</w:t>
      </w:r>
    </w:p>
  </w:footnote>
  <w:footnote w:id="10302">
    <w:p>
      <w:pPr>
        <w:pStyle w:val="FootnoteText"/>
      </w:pPr>
      <w:r>
        <w:rPr>
          <w:rStyle w:val="FootnoteReference"/>
        </w:rPr>
        <w:footnoteRef/>
      </w:r>
      <w:r>
        <w:t xml:space="preserve"> Cross-references for "the island": Acts 27:26; Acts 27:44.</w:t>
      </w:r>
    </w:p>
  </w:footnote>
  <w:footnote w:id="1030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304">
    <w:p>
      <w:pPr>
        <w:pStyle w:val="FootnoteText"/>
      </w:pPr>
      <w:r>
        <w:rPr>
          <w:rStyle w:val="FootnoteReference"/>
        </w:rPr>
        <w:footnoteRef/>
      </w:r>
      <w:r>
        <w:t xml:space="preserve"> Cross-references for "showed": Lev 19:18; Lev 19:34; Prov 24:11-12; Matt 10:42; Luke 10:30-37; Acts 27:3; Rom 2:14-15; Rom 2:27; Heb 13:2.</w:t>
      </w:r>
    </w:p>
  </w:footnote>
  <w:footnote w:id="10305">
    <w:p>
      <w:pPr>
        <w:pStyle w:val="FootnoteText"/>
      </w:pPr>
      <w:r>
        <w:rPr>
          <w:rStyle w:val="FootnoteReference"/>
        </w:rPr>
        <w:footnoteRef/>
      </w:r>
      <w:r>
        <w:t xml:space="preserve"> Cross-references: Acts 28:4; Rom 1:14; 1Cor 14:11; Col 3:11.</w:t>
      </w:r>
    </w:p>
  </w:footnote>
  <w:footnote w:id="10306">
    <w:p>
      <w:pPr>
        <w:pStyle w:val="FootnoteText"/>
      </w:pPr>
      <w:r>
        <w:rPr>
          <w:rStyle w:val="FootnoteReference"/>
        </w:rPr>
        <w:footnoteRef/>
      </w:r>
      <w:r>
        <w:t xml:space="preserve"> Name meaning: Paul (Paulus) — Small; humble. Changed from Saul to Paul, the humble apostle to the Gentiles.</w:t>
      </w:r>
    </w:p>
  </w:footnote>
  <w:footnote w:id="10307">
    <w:p>
      <w:pPr>
        <w:pStyle w:val="FootnoteText"/>
      </w:pPr>
      <w:r>
        <w:rPr>
          <w:rStyle w:val="FootnoteReference"/>
        </w:rPr>
        <w:footnoteRef/>
      </w:r>
      <w:r>
        <w:t xml:space="preserve"> Cross-references for "fastened": Amos 5:19; Acts 28:4; 2Cor 6:9; 2Cor 11:23.</w:t>
      </w:r>
    </w:p>
  </w:footnote>
  <w:footnote w:id="10308">
    <w:p>
      <w:pPr>
        <w:pStyle w:val="FootnoteText"/>
      </w:pPr>
      <w:r>
        <w:rPr>
          <w:rStyle w:val="FootnoteReference"/>
        </w:rPr>
        <w:footnoteRef/>
      </w:r>
      <w:r>
        <w:t xml:space="preserve"> Cross-references for "a murderer": Gen 4:8-11; Gen 9:5-6; Gen 42:21-22; Num 35:31-34; Prov 28:17; Isa 26:21; Matt 23:35; Matt 27:25; Rev 21:8.</w:t>
      </w:r>
    </w:p>
  </w:footnote>
  <w:footnote w:id="10309">
    <w:p>
      <w:pPr>
        <w:pStyle w:val="FootnoteText"/>
      </w:pPr>
      <w:r>
        <w:rPr>
          <w:rStyle w:val="FootnoteReference"/>
        </w:rPr>
        <w:footnoteRef/>
      </w:r>
      <w:r>
        <w:t xml:space="preserve"> Cross-references: Acts 28:2.</w:t>
      </w:r>
    </w:p>
  </w:footnote>
  <w:footnote w:id="10310">
    <w:p>
      <w:pPr>
        <w:pStyle w:val="FootnoteText"/>
      </w:pPr>
      <w:r>
        <w:rPr>
          <w:rStyle w:val="FootnoteReference"/>
        </w:rPr>
        <w:footnoteRef/>
      </w:r>
      <w:r>
        <w:t xml:space="preserve"> Cross-references: Gen 3:1; Isa 13:21-22; Isa 43:20; Zeph 2:15; Acts 28:5.</w:t>
      </w:r>
    </w:p>
  </w:footnote>
  <w:footnote w:id="10311">
    <w:p>
      <w:pPr>
        <w:pStyle w:val="FootnoteText"/>
      </w:pPr>
      <w:r>
        <w:rPr>
          <w:rStyle w:val="FootnoteReference"/>
        </w:rPr>
        <w:footnoteRef/>
      </w:r>
      <w:r>
        <w:t xml:space="preserve"> Cross-references: Luke 13:2; Luke 13:4; John 7:24; John 9:1-2.</w:t>
      </w:r>
    </w:p>
  </w:footnote>
  <w:footnote w:id="10312">
    <w:p>
      <w:pPr>
        <w:pStyle w:val="FootnoteText"/>
      </w:pPr>
      <w:r>
        <w:rPr>
          <w:rStyle w:val="FootnoteReference"/>
        </w:rPr>
        <w:footnoteRef/>
      </w:r>
      <w:r>
        <w:t xml:space="preserve"> Cross-references: Num 21:6-9; Ps 91:13; Mark 16:18; Luke 10:19; John 3:14-15; Rom 16:20; Rev 9:3-4.</w:t>
      </w:r>
    </w:p>
  </w:footnote>
  <w:footnote w:id="10313">
    <w:p>
      <w:pPr>
        <w:pStyle w:val="FootnoteText"/>
      </w:pPr>
      <w:r>
        <w:rPr>
          <w:rStyle w:val="FootnoteReference"/>
        </w:rPr>
        <w:footnoteRef/>
      </w:r>
      <w:r>
        <w:t xml:space="preserve"> Cross-references for "said": Matt 21:9; Matt 27:22; Acts 12:22; Acts 14:11-13.</w:t>
      </w:r>
    </w:p>
  </w:footnote>
  <w:footnote w:id="10314">
    <w:p>
      <w:pPr>
        <w:pStyle w:val="FootnoteText"/>
      </w:pPr>
      <w:r>
        <w:rPr>
          <w:rStyle w:val="FootnoteReference"/>
        </w:rPr>
        <w:footnoteRef/>
      </w:r>
      <w:r>
        <w:t xml:space="preserve"> Cross-references for "the chief": Acts 13:7; Acts 18:12; Acts 23:24.</w:t>
      </w:r>
    </w:p>
  </w:footnote>
  <w:footnote w:id="10315">
    <w:p>
      <w:pPr>
        <w:pStyle w:val="FootnoteText"/>
      </w:pPr>
      <w:r>
        <w:rPr>
          <w:rStyle w:val="FootnoteReference"/>
        </w:rPr>
        <w:footnoteRef/>
      </w:r>
      <w:r>
        <w:t xml:space="preserve"> Personal name: Publius. Personal-name meaning: Publius — common. Source form: Publius.</w:t>
      </w:r>
    </w:p>
  </w:footnote>
  <w:footnote w:id="10316">
    <w:p>
      <w:pPr>
        <w:pStyle w:val="FootnoteText"/>
      </w:pPr>
      <w:r>
        <w:rPr>
          <w:rStyle w:val="FootnoteReference"/>
        </w:rPr>
        <w:footnoteRef/>
      </w:r>
      <w:r>
        <w:t xml:space="preserve"> Cross-references: Matt 10:40-41; Luke 19:6-9; Acts 28:2.</w:t>
      </w:r>
    </w:p>
  </w:footnote>
  <w:footnote w:id="10317">
    <w:p>
      <w:pPr>
        <w:pStyle w:val="FootnoteText"/>
      </w:pPr>
      <w:r>
        <w:rPr>
          <w:rStyle w:val="FootnoteReference"/>
        </w:rPr>
        <w:footnoteRef/>
      </w:r>
      <w:r>
        <w:t xml:space="preserve"> Cross-references for "the father": Mark 1:30-31.</w:t>
      </w:r>
    </w:p>
  </w:footnote>
  <w:footnote w:id="10318">
    <w:p>
      <w:pPr>
        <w:pStyle w:val="FootnoteText"/>
      </w:pPr>
      <w:r>
        <w:rPr>
          <w:rStyle w:val="FootnoteReference"/>
        </w:rPr>
        <w:footnoteRef/>
      </w:r>
      <w:r>
        <w:t xml:space="preserve"> Cross-references for "prayed": 1Kgs 17:20-22; Acts 9:40; Jas 5:14-16.</w:t>
      </w:r>
    </w:p>
  </w:footnote>
  <w:footnote w:id="10319">
    <w:p>
      <w:pPr>
        <w:pStyle w:val="FootnoteText"/>
      </w:pPr>
      <w:r>
        <w:rPr>
          <w:rStyle w:val="FootnoteReference"/>
        </w:rPr>
        <w:footnoteRef/>
      </w:r>
      <w:r>
        <w:t xml:space="preserve"> Cross-references for "laid": Matt 9:18; Mark 6:5; Mark 7:32; Mark 16:18; Luke 4:40; Luke 13:13; Acts 9:17-18; Acts 19:11-12.</w:t>
      </w:r>
    </w:p>
  </w:footnote>
  <w:footnote w:id="10320">
    <w:p>
      <w:pPr>
        <w:pStyle w:val="FootnoteText"/>
      </w:pPr>
      <w:r>
        <w:rPr>
          <w:rStyle w:val="FootnoteReference"/>
        </w:rPr>
        <w:footnoteRef/>
      </w:r>
      <w:r>
        <w:t xml:space="preserve"> Cross-references for "and healed": Matt 10:1; Matt 10:8; Luke 9:1-3; Luke 10:8-9; 1Cor 12:9; 1Cor 12:28.</w:t>
      </w:r>
    </w:p>
  </w:footnote>
  <w:footnote w:id="10321">
    <w:p>
      <w:pPr>
        <w:pStyle w:val="FootnoteText"/>
      </w:pPr>
      <w:r>
        <w:rPr>
          <w:rStyle w:val="FootnoteReference"/>
        </w:rPr>
        <w:footnoteRef/>
      </w:r>
      <w:r>
        <w:t xml:space="preserve"> Cross-references for "others": Matt 4:24; Mark 6:54-56; Acts 5:12; Acts 5:15.</w:t>
      </w:r>
    </w:p>
  </w:footnote>
  <w:footnote w:id="10322">
    <w:p>
      <w:pPr>
        <w:pStyle w:val="FootnoteText"/>
      </w:pPr>
      <w:r>
        <w:rPr>
          <w:rStyle w:val="FootnoteReference"/>
        </w:rPr>
        <w:footnoteRef/>
      </w:r>
      <w:r>
        <w:t xml:space="preserve"> Cross-references: Matt 15:5-6; 1Thess 2:6; 1Tim 5:3-4; 1Tim 5:17-18.</w:t>
      </w:r>
    </w:p>
  </w:footnote>
  <w:footnote w:id="10323">
    <w:p>
      <w:pPr>
        <w:pStyle w:val="FootnoteText"/>
      </w:pPr>
      <w:r>
        <w:rPr>
          <w:rStyle w:val="FootnoteReference"/>
        </w:rPr>
        <w:footnoteRef/>
      </w:r>
      <w:r>
        <w:t xml:space="preserve"> Cross-references: 2Kgs 8:9; Ezra 7:27; Matt 6:31-34; Matt 10:8-10; 2Cor 8:2-6; 2Cor 9:5-11; Phil 4:11-12; Phil 4:19.</w:t>
      </w:r>
    </w:p>
  </w:footnote>
  <w:footnote w:id="1032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325">
    <w:p>
      <w:pPr>
        <w:pStyle w:val="FootnoteText"/>
      </w:pPr>
      <w:r>
        <w:rPr>
          <w:rStyle w:val="FootnoteReference"/>
        </w:rPr>
        <w:footnoteRef/>
      </w:r>
      <w:r>
        <w:t xml:space="preserve"> Cross-references: Acts 6:9; Acts 27:6.</w:t>
      </w:r>
    </w:p>
  </w:footnote>
  <w:footnote w:id="10326">
    <w:p>
      <w:pPr>
        <w:pStyle w:val="FootnoteText"/>
      </w:pPr>
      <w:r>
        <w:rPr>
          <w:rStyle w:val="FootnoteReference"/>
        </w:rPr>
        <w:footnoteRef/>
      </w:r>
      <w:r>
        <w:t xml:space="preserve"> Place name: Syracuse. Place-name meaning: Syracuse — that draws violently. Source form: Syracuse. Greek form: συρακουσας.</w:t>
      </w:r>
    </w:p>
  </w:footnote>
  <w:footnote w:id="10327">
    <w:p>
      <w:pPr>
        <w:pStyle w:val="FootnoteText"/>
      </w:pPr>
      <w:r>
        <w:rPr>
          <w:rStyle w:val="FootnoteReference"/>
        </w:rPr>
        <w:footnoteRef/>
      </w:r>
      <w:r>
        <w:t xml:space="preserve"> Cross-references for "Syracuse": Acts 28:12.</w:t>
      </w:r>
    </w:p>
  </w:footnote>
  <w:footnote w:id="10328">
    <w:p>
      <w:pPr>
        <w:pStyle w:val="FootnoteText"/>
      </w:pPr>
      <w:r>
        <w:rPr>
          <w:rStyle w:val="FootnoteReference"/>
        </w:rPr>
        <w:footnoteRef/>
      </w:r>
      <w:r>
        <w:t xml:space="preserve"> Place name: Rhegium. Place-name meaning: Rhegium — rupture; fracture. Source form: Rhegium. Greek form: ρηγιον.</w:t>
      </w:r>
    </w:p>
  </w:footnote>
  <w:footnote w:id="10329">
    <w:p>
      <w:pPr>
        <w:pStyle w:val="FootnoteText"/>
      </w:pPr>
      <w:r>
        <w:rPr>
          <w:rStyle w:val="FootnoteReference"/>
        </w:rPr>
        <w:footnoteRef/>
      </w:r>
      <w:r>
        <w:t xml:space="preserve"> Cross-references for "the south": Acts 27:13.</w:t>
      </w:r>
    </w:p>
  </w:footnote>
  <w:footnote w:id="10330">
    <w:p>
      <w:pPr>
        <w:pStyle w:val="FootnoteText"/>
      </w:pPr>
      <w:r>
        <w:rPr>
          <w:rStyle w:val="FootnoteReference"/>
        </w:rPr>
        <w:footnoteRef/>
      </w:r>
      <w:r>
        <w:t xml:space="preserve"> Place name: Puteoli. Place-name meaning: Puteoli — sulphureous wells. Source form: Puteoli. Greek form: ποτιολους.</w:t>
      </w:r>
    </w:p>
  </w:footnote>
  <w:footnote w:id="10331">
    <w:p>
      <w:pPr>
        <w:pStyle w:val="FootnoteText"/>
      </w:pPr>
      <w:r>
        <w:rPr>
          <w:rStyle w:val="FootnoteReference"/>
        </w:rPr>
        <w:footnoteRef/>
      </w:r>
      <w:r>
        <w:t xml:space="preserve"> Cross-references for "we found": Ps 119:63; Matt 10:11; Acts 9:42-43; Acts 19:1; Acts 21:4; Acts 21:7-8.</w:t>
      </w:r>
    </w:p>
  </w:footnote>
  <w:footnote w:id="10332">
    <w:p>
      <w:pPr>
        <w:pStyle w:val="FootnoteText"/>
      </w:pPr>
      <w:r>
        <w:rPr>
          <w:rStyle w:val="FootnoteReference"/>
        </w:rPr>
        <w:footnoteRef/>
      </w:r>
      <w:r>
        <w:t xml:space="preserve"> Cross-references for "and were": Gen 7:4; Gen 8:10-12; Acts 20:6.</w:t>
      </w:r>
    </w:p>
  </w:footnote>
  <w:footnote w:id="10333">
    <w:p>
      <w:pPr>
        <w:pStyle w:val="FootnoteText"/>
      </w:pPr>
      <w:r>
        <w:rPr>
          <w:rStyle w:val="FootnoteReference"/>
        </w:rPr>
        <w:footnoteRef/>
      </w:r>
      <w:r>
        <w:t xml:space="preserve"> Place name: Rome. Place-name meaning: Rome — strength; power. Source form: Rome. Greek form: ρωμαιοι.</w:t>
      </w:r>
    </w:p>
  </w:footnote>
  <w:footnote w:id="10334">
    <w:p>
      <w:pPr>
        <w:pStyle w:val="FootnoteText"/>
      </w:pPr>
      <w:r>
        <w:rPr>
          <w:rStyle w:val="FootnoteReference"/>
        </w:rPr>
        <w:footnoteRef/>
      </w:r>
      <w:r>
        <w:t xml:space="preserve"> Cross-references for "he thanked": Josh 1:6-7; Josh 1:9; 1Sam 30:6; Ps 27:14; 1Cor 12:21-22; 2Cor 2:14; 2Cor 7:5-7; 1Thess 3:7.</w:t>
      </w:r>
    </w:p>
  </w:footnote>
  <w:footnote w:id="103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38">
    <w:p>
      <w:pPr>
        <w:pStyle w:val="FootnoteText"/>
      </w:pPr>
      <w:r>
        <w:rPr>
          <w:rStyle w:val="FootnoteReference"/>
        </w:rPr>
        <w:footnoteRef/>
      </w:r>
      <w:r>
        <w:t xml:space="preserve"> Cross-references for "Rome": Acts 2:10; Acts 18:2; Acts 19:21; Acts 23:11; Rom 1:7-15; Rom 15:22-29; Rev 17:9; Rev 17:18.</w:t>
      </w:r>
    </w:p>
  </w:footnote>
  <w:footnote w:id="10339">
    <w:p>
      <w:pPr>
        <w:pStyle w:val="FootnoteText"/>
      </w:pPr>
      <w:r>
        <w:rPr>
          <w:rStyle w:val="FootnoteReference"/>
        </w:rPr>
        <w:footnoteRef/>
      </w:r>
      <w:r>
        <w:t xml:space="preserve"> Cross-references for "the centurion": Acts 27:3; Acts 27:31; Acts 27:43.</w:t>
      </w:r>
    </w:p>
  </w:footnote>
  <w:footnote w:id="10340">
    <w:p>
      <w:pPr>
        <w:pStyle w:val="FootnoteText"/>
      </w:pPr>
      <w:r>
        <w:rPr>
          <w:rStyle w:val="FootnoteReference"/>
        </w:rPr>
        <w:footnoteRef/>
      </w:r>
      <w:r>
        <w:t xml:space="preserve"> Cross-references for "captain": Gen 37:36; 2Kgs 25:8; Jer 40:2.</w:t>
      </w:r>
    </w:p>
  </w:footnote>
  <w:footnote w:id="10341">
    <w:p>
      <w:pPr>
        <w:pStyle w:val="FootnoteText"/>
      </w:pPr>
      <w:r>
        <w:rPr>
          <w:rStyle w:val="FootnoteReference"/>
        </w:rPr>
        <w:footnoteRef/>
      </w:r>
      <w:r>
        <w:t xml:space="preserve"> Cross-references: Gen 39:21-23; Acts 24:23; Acts 27:3; Acts 28:30-31.</w:t>
      </w:r>
    </w:p>
  </w:footnote>
  <w:footnote w:id="10342">
    <w:p>
      <w:pPr>
        <w:pStyle w:val="FootnoteText"/>
      </w:pPr>
      <w:r>
        <w:rPr>
          <w:rStyle w:val="FootnoteReference"/>
        </w:rPr>
        <w:footnoteRef/>
      </w:r>
      <w:r>
        <w:t xml:space="preserve"> People-name: Jews. People-name meaning: Jews — People of Judah; Judeans. Source form: Jews.</w:t>
      </w:r>
    </w:p>
  </w:footnote>
  <w:footnote w:id="10343">
    <w:p>
      <w:pPr>
        <w:pStyle w:val="FootnoteText"/>
      </w:pPr>
      <w:r>
        <w:rPr>
          <w:rStyle w:val="FootnoteReference"/>
        </w:rPr>
        <w:footnoteRef/>
      </w:r>
      <w:r>
        <w:t xml:space="preserve"> Cross-references for "though": Gen 40:15; Acts 23:1-11; Acts 24:10-16; Acts 25:8; Acts 25:10.</w:t>
      </w:r>
    </w:p>
  </w:footnote>
  <w:footnote w:id="10344">
    <w:p>
      <w:pPr>
        <w:pStyle w:val="FootnoteText"/>
      </w:pPr>
      <w:r>
        <w:rPr>
          <w:rStyle w:val="FootnoteReference"/>
        </w:rPr>
        <w:footnoteRef/>
      </w:r>
      <w:r>
        <w:t xml:space="preserve"> Place name: Jerusalem. Place-name meaning: Jerusalem — vision of peace. Source form: Jerusalem. Greek form: ιεροσολυμα.</w:t>
      </w:r>
    </w:p>
  </w:footnote>
  <w:footnote w:id="10345">
    <w:p>
      <w:pPr>
        <w:pStyle w:val="FootnoteText"/>
      </w:pPr>
      <w:r>
        <w:rPr>
          <w:rStyle w:val="FootnoteReference"/>
        </w:rPr>
        <w:footnoteRef/>
      </w:r>
      <w:r>
        <w:t xml:space="preserve"> People-name: Romans. People-name meaning: Romans — strong; powerful. Source form: Romans.</w:t>
      </w:r>
    </w:p>
  </w:footnote>
  <w:footnote w:id="10346">
    <w:p>
      <w:pPr>
        <w:pStyle w:val="FootnoteText"/>
      </w:pPr>
      <w:r>
        <w:rPr>
          <w:rStyle w:val="FootnoteReference"/>
        </w:rPr>
        <w:footnoteRef/>
      </w:r>
      <w:r>
        <w:t xml:space="preserve"> Cross-references: Acts 21:33-40; Acts 23:33.</w:t>
      </w:r>
    </w:p>
  </w:footnote>
  <w:footnote w:id="10347">
    <w:p>
      <w:pPr>
        <w:pStyle w:val="FootnoteText"/>
      </w:pPr>
      <w:r>
        <w:rPr>
          <w:rStyle w:val="FootnoteReference"/>
        </w:rPr>
        <w:footnoteRef/>
      </w:r>
      <w:r>
        <w:t xml:space="preserve"> Cross-references: Acts 22:24-25; Acts 22:30; Acts 24:10; Acts 24:22; Acts 25:7-8; Acts 26:31.</w:t>
      </w:r>
    </w:p>
  </w:footnote>
  <w:footnote w:id="10348">
    <w:p>
      <w:pPr>
        <w:pStyle w:val="FootnoteText"/>
      </w:pPr>
      <w:r>
        <w:rPr>
          <w:rStyle w:val="FootnoteReference"/>
        </w:rPr>
        <w:footnoteRef/>
      </w:r>
      <w:r>
        <w:t xml:space="preserve"> Cross-references for "I was": Acts 25:10-12; Acts 25:21; Acts 25:25; Acts 26:32.</w:t>
      </w:r>
    </w:p>
  </w:footnote>
  <w:footnote w:id="10349">
    <w:p>
      <w:pPr>
        <w:pStyle w:val="FootnoteText"/>
      </w:pPr>
      <w:r>
        <w:rPr>
          <w:rStyle w:val="FootnoteReference"/>
        </w:rPr>
        <w:footnoteRef/>
      </w:r>
      <w:r>
        <w:t xml:space="preserve"> Personal name: Caesar. Personal-name meaning: Caesar — imperial title; associated with Latin caesus, cut. Source form: Caesar.</w:t>
      </w:r>
    </w:p>
  </w:footnote>
  <w:footnote w:id="10350">
    <w:p>
      <w:pPr>
        <w:pStyle w:val="FootnoteText"/>
      </w:pPr>
      <w:r>
        <w:rPr>
          <w:rStyle w:val="FootnoteReference"/>
        </w:rPr>
        <w:footnoteRef/>
      </w:r>
      <w:r>
        <w:t xml:space="preserve"> Cross-references: Rom 12:19-21; 1Pet 2:22-23.</w:t>
      </w:r>
    </w:p>
  </w:footnote>
  <w:footnote w:id="10351">
    <w:p>
      <w:pPr>
        <w:pStyle w:val="FootnoteText"/>
      </w:pPr>
      <w:r>
        <w:rPr>
          <w:rStyle w:val="FootnoteReference"/>
        </w:rPr>
        <w:footnoteRef/>
      </w:r>
      <w:r>
        <w:t xml:space="preserve"> Cross-references for "this cause": Acts 10:29; Acts 10:33; Acts 28:17.</w:t>
      </w:r>
    </w:p>
  </w:footnote>
  <w:footnote w:id="10352">
    <w:p>
      <w:pPr>
        <w:pStyle w:val="FootnoteText"/>
      </w:pPr>
      <w:r>
        <w:rPr>
          <w:rStyle w:val="FootnoteReference"/>
        </w:rPr>
        <w:footnoteRef/>
      </w:r>
      <w:r>
        <w:t xml:space="preserve"> Place name: Israel. Place-name meaning: Israel — God contends; strives with God. Source form: Israel. Greek form: ισραηλ.</w:t>
      </w:r>
    </w:p>
  </w:footnote>
  <w:footnote w:id="103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54">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56">
    <w:p>
      <w:pPr>
        <w:pStyle w:val="FootnoteText"/>
      </w:pPr>
      <w:r>
        <w:rPr>
          <w:rStyle w:val="FootnoteReference"/>
        </w:rPr>
        <w:footnoteRef/>
      </w:r>
      <w:r>
        <w:t xml:space="preserve"> Cross-references: Exod 11:7; Isa 41:11; Isa 50:8; Isa 54:17.</w:t>
      </w:r>
    </w:p>
  </w:footnote>
  <w:footnote w:id="10357">
    <w:p>
      <w:pPr>
        <w:pStyle w:val="FootnoteText"/>
      </w:pPr>
      <w:r>
        <w:rPr>
          <w:rStyle w:val="FootnoteReference"/>
        </w:rPr>
        <w:footnoteRef/>
      </w:r>
      <w:r>
        <w:t xml:space="preserve"> Cross-references for "sect": Acts 5:17; Acts 15:5; Acts 26:5; 1Cor 11:19.</w:t>
      </w:r>
    </w:p>
  </w:footnote>
  <w:footnote w:id="10358">
    <w:p>
      <w:pPr>
        <w:pStyle w:val="FootnoteText"/>
      </w:pPr>
      <w:r>
        <w:rPr>
          <w:rStyle w:val="FootnoteReference"/>
        </w:rPr>
        <w:footnoteRef/>
      </w:r>
      <w:r>
        <w:t xml:space="preserve"> Cross-references: Luke 2:34; Acts 16:20-21; Acts 17:6-7; Acts 24:5-6; Acts 24:14; 1Pet 2:12; 1Pet 3:16; 1Pet 4:14-16.</w:t>
      </w:r>
    </w:p>
  </w:footnote>
  <w:footnote w:id="10359">
    <w:p>
      <w:pPr>
        <w:pStyle w:val="FootnoteText"/>
      </w:pPr>
      <w:r>
        <w:rPr>
          <w:rStyle w:val="FootnoteReference"/>
        </w:rPr>
        <w:footnoteRef/>
      </w:r>
      <w:r>
        <w:t xml:space="preserve"> Cross-references for "he expounded": Acts 17:2-3; Acts 18:4; Acts 18:28; Acts 19:8; Acts 26:22-23.</w:t>
      </w:r>
    </w:p>
  </w:footnote>
  <w:footnote w:id="10360">
    <w:p>
      <w:pPr>
        <w:pStyle w:val="FootnoteText"/>
      </w:pPr>
      <w:r>
        <w:rPr>
          <w:rStyle w:val="FootnoteReference"/>
        </w:rPr>
        <w:footnoteRef/>
      </w:r>
      <w:r>
        <w:t xml:space="preserve"> Name meaning: Jesus (Yeshua) — Yahweh saves. He will save His people from their sins.</w:t>
      </w:r>
    </w:p>
  </w:footnote>
  <w:footnote w:id="10361">
    <w:p>
      <w:pPr>
        <w:pStyle w:val="FootnoteText"/>
      </w:pPr>
      <w:r>
        <w:rPr>
          <w:rStyle w:val="FootnoteReference"/>
        </w:rPr>
        <w:footnoteRef/>
      </w:r>
      <w:r>
        <w:t xml:space="preserve"> Cross-references for "both": Luke 24:26-27; Luke 24:44; Acts 26:6; Acts 26:22.</w:t>
      </w:r>
    </w:p>
  </w:footnote>
  <w:footnote w:id="10362">
    <w:p>
      <w:pPr>
        <w:pStyle w:val="FootnoteText"/>
      </w:pPr>
      <w:r>
        <w:rPr>
          <w:rStyle w:val="FootnoteReference"/>
        </w:rPr>
        <w:footnoteRef/>
      </w:r>
      <w:r>
        <w:t xml:space="preserve"> Personal name: Moses. Personal-name meaning: Moses — Drawn out. Source form: Moses.</w:t>
      </w:r>
    </w:p>
  </w:footnote>
  <w:footnote w:id="10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4">
    <w:p>
      <w:pPr>
        <w:pStyle w:val="FootnoteText"/>
      </w:pPr>
      <w:r>
        <w:rPr>
          <w:rStyle w:val="FootnoteReference"/>
        </w:rPr>
        <w:footnoteRef/>
      </w:r>
      <w:r>
        <w:t xml:space="preserve"> Cross-references: Phlm 1:2.</w:t>
      </w:r>
    </w:p>
  </w:footnote>
  <w:footnote w:id="10365">
    <w:p>
      <w:pPr>
        <w:pStyle w:val="FootnoteText"/>
      </w:pPr>
      <w:r>
        <w:rPr>
          <w:rStyle w:val="FootnoteReference"/>
        </w:rPr>
        <w:footnoteRef/>
      </w:r>
      <w:r>
        <w:t xml:space="preserve"> Cross-references: Acts 13:48-50; Acts 14:4; Acts 17:4-5; Acts 18:6-8; Acts 19:8-9; Rom 3:3; Rom 11:4-6.</w:t>
      </w:r>
    </w:p>
  </w:footnote>
  <w:footnote w:id="10366">
    <w:p>
      <w:pPr>
        <w:pStyle w:val="FootnoteText"/>
      </w:pPr>
      <w:r>
        <w:rPr>
          <w:rStyle w:val="FootnoteReference"/>
        </w:rPr>
        <w:footnoteRef/>
      </w:r>
      <w:r>
        <w:t xml:space="preserve"> Cross-references for "Well": Matt 15:7; Mark 7:6; 2Pet 1:21.</w:t>
      </w:r>
    </w:p>
  </w:footnote>
  <w:footnote w:id="10367">
    <w:p>
      <w:pPr>
        <w:pStyle w:val="FootnoteText"/>
      </w:pPr>
      <w:r>
        <w:rPr>
          <w:rStyle w:val="FootnoteReference"/>
        </w:rPr>
        <w:footnoteRef/>
      </w:r>
      <w:r>
        <w:t xml:space="preserve"> Personal name: Isaiah. Personal-name meaning: Isaiah — Yahweh saves. Source form: Isaiah.</w:t>
      </w:r>
    </w:p>
  </w:footnote>
  <w:footnote w:id="10368">
    <w:p>
      <w:pPr>
        <w:pStyle w:val="FootnoteText"/>
      </w:pPr>
      <w:r>
        <w:rPr>
          <w:rStyle w:val="FootnoteReference"/>
        </w:rPr>
        <w:footnoteRef/>
      </w:r>
      <w:r>
        <w:t xml:space="preserve"> Cross-references: Acts 28:29.</w:t>
      </w:r>
    </w:p>
  </w:footnote>
  <w:footnote w:id="1036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70">
    <w:p>
      <w:pPr>
        <w:pStyle w:val="FootnoteText"/>
      </w:pPr>
      <w:r>
        <w:rPr>
          <w:rStyle w:val="FootnoteReference"/>
        </w:rPr>
        <w:footnoteRef/>
      </w:r>
      <w:r>
        <w:t xml:space="preserve"> Cross-references: Isa 6:9-10; Ezek 12:2; Matt 13:14-15; Mark 4:12; Luke 8:10; John 12:38-40; Rom 11:8-10.</w:t>
      </w:r>
    </w:p>
  </w:footnote>
  <w:footnote w:id="10371">
    <w:p>
      <w:pPr>
        <w:pStyle w:val="FootnoteText"/>
      </w:pPr>
      <w:r>
        <w:rPr>
          <w:rStyle w:val="FootnoteReference"/>
        </w:rPr>
        <w:footnoteRef/>
      </w:r>
      <w:r>
        <w:t xml:space="preserve"> Cross-references: Isaiah 6:10 (18).</w:t>
      </w:r>
    </w:p>
  </w:footnote>
  <w:footnote w:id="10372">
    <w:p>
      <w:pPr>
        <w:pStyle w:val="FootnoteText"/>
      </w:pPr>
      <w:r>
        <w:rPr>
          <w:rStyle w:val="FootnoteReference"/>
        </w:rPr>
        <w:footnoteRef/>
      </w:r>
      <w:r>
        <w:t xml:space="preserve"> Cross-references for "it known": Ezek 36:32; Acts 2:14; Acts 4:10; Acts 13:38.</w:t>
      </w:r>
    </w:p>
  </w:footnote>
  <w:footnote w:id="10373">
    <w:p>
      <w:pPr>
        <w:pStyle w:val="FootnoteText"/>
      </w:pPr>
      <w:r>
        <w:rPr>
          <w:rStyle w:val="FootnoteReference"/>
        </w:rPr>
        <w:footnoteRef/>
      </w:r>
      <w:r>
        <w:t xml:space="preserve"> Cross-references for "the salvation": Ps 98:2-3; Isa 49:6; Isa 52:10; Lam 3:26; Luke 2:30-32; Luke 3:6.</w:t>
      </w:r>
    </w:p>
  </w:footnote>
  <w:footnote w:id="1037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75">
    <w:p>
      <w:pPr>
        <w:pStyle w:val="FootnoteText"/>
      </w:pPr>
      <w:r>
        <w:rPr>
          <w:rStyle w:val="FootnoteReference"/>
        </w:rPr>
        <w:footnoteRef/>
      </w:r>
      <w:r>
        <w:t xml:space="preserve"> Cross-references: Matt 10:34-36; Luke 12:51; John 7:40-53; Acts 28:25.</w:t>
      </w:r>
    </w:p>
  </w:footnote>
  <w:footnote w:id="10376">
    <w:p>
      <w:pPr>
        <w:pStyle w:val="FootnoteText"/>
      </w:pPr>
      <w:r>
        <w:rPr>
          <w:rStyle w:val="FootnoteReference"/>
        </w:rPr>
        <w:footnoteRef/>
      </w:r>
      <w:r>
        <w:t xml:space="preserve"> Cross-references for "Paul": Titus 1:5.</w:t>
      </w:r>
    </w:p>
  </w:footnote>
  <w:footnote w:id="10377">
    <w:p>
      <w:pPr>
        <w:pStyle w:val="FootnoteText"/>
      </w:pPr>
      <w:r>
        <w:rPr>
          <w:rStyle w:val="FootnoteReference"/>
        </w:rPr>
        <w:footnoteRef/>
      </w:r>
      <w:r>
        <w:t xml:space="preserve"> Cross-references for "dwelt": Acts 28:16.</w:t>
      </w:r>
    </w:p>
  </w:footnote>
  <w:footnote w:id="10378">
    <w:p>
      <w:pPr>
        <w:pStyle w:val="FootnoteText"/>
      </w:pPr>
      <w:r>
        <w:rPr>
          <w:rStyle w:val="FootnoteReference"/>
        </w:rPr>
        <w:footnoteRef/>
      </w:r>
      <w:r>
        <w:t xml:space="preserve"> Cross-references for "Preaching": Matt 4:23; Mark 1:14; Luke 8:1; Acts 8:12; Acts 20:25; Acts 28:23.</w:t>
      </w:r>
    </w:p>
  </w:footnote>
  <w:footnote w:id="10379">
    <w:p>
      <w:pPr>
        <w:pStyle w:val="FootnoteText"/>
      </w:pPr>
      <w:r>
        <w:rPr>
          <w:rStyle w:val="FootnoteReference"/>
        </w:rPr>
        <w:footnoteRef/>
      </w:r>
      <w:r>
        <w:t xml:space="preserve"> Cross-references for "and teaching": Acts 5:42; Acts 23:11.</w:t>
      </w:r>
    </w:p>
  </w:footnote>
  <w:footnote w:id="10380">
    <w:p>
      <w:pPr>
        <w:pStyle w:val="FootnoteText"/>
      </w:pPr>
      <w:r>
        <w:rPr>
          <w:rStyle w:val="FootnoteReference"/>
        </w:rPr>
        <w:footnoteRef/>
      </w:r>
      <w:r>
        <w:t xml:space="preserve"> Personal name: Christ. Personal-name meaning: Christ — anointed. Source form: Christ.</w:t>
      </w:r>
    </w:p>
  </w:footnote>
  <w:footnote w:id="10381">
    <w:p>
      <w:pPr>
        <w:pStyle w:val="FootnoteText"/>
      </w:pPr>
      <w:r>
        <w:rPr>
          <w:rStyle w:val="FootnoteReference"/>
        </w:rPr>
        <w:footnoteRef/>
      </w:r>
      <w:r>
        <w:t xml:space="preserve"> Name meaning: Paul (Paulus) — Small; humble. Changed from Saul to Paul, the humble apostle to the Gentiles.</w:t>
      </w:r>
    </w:p>
  </w:footnote>
  <w:footnote w:id="1038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8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8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85">
    <w:p>
      <w:pPr>
        <w:pStyle w:val="FootnoteText"/>
      </w:pPr>
      <w:r>
        <w:rPr>
          <w:rStyle w:val="FootnoteReference"/>
        </w:rPr>
        <w:footnoteRef/>
      </w:r>
      <w:r>
        <w:t xml:space="preserve"> Name meaning: Jesus (Yeshua) — Yahweh saves. He will save His people from their sins.</w:t>
      </w:r>
    </w:p>
  </w:footnote>
  <w:footnote w:id="10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87">
    <w:p>
      <w:pPr>
        <w:pStyle w:val="FootnoteText"/>
      </w:pPr>
      <w:r>
        <w:rPr>
          <w:rStyle w:val="FootnoteReference"/>
        </w:rPr>
        <w:footnoteRef/>
      </w:r>
      <w:r>
        <w:t xml:space="preserve"> Personal name: Christ. Personal-name meaning: Christ — anointed. Source form: Christ.</w:t>
      </w:r>
    </w:p>
  </w:footnote>
  <w:footnote w:id="10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91">
    <w:p>
      <w:pPr>
        <w:pStyle w:val="FootnoteText"/>
      </w:pPr>
      <w:r>
        <w:rPr>
          <w:rStyle w:val="FootnoteReference"/>
        </w:rPr>
        <w:footnoteRef/>
      </w:r>
      <w:r>
        <w:t xml:space="preserve"> Cross-references for "Paul": Acts 13:9; Acts 21:40; Acts 22:7; Acts 22:13; Acts 26:1; Acts 26:14.</w:t>
      </w:r>
    </w:p>
  </w:footnote>
  <w:footnote w:id="1039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93">
    <w:p>
      <w:pPr>
        <w:pStyle w:val="FootnoteText"/>
      </w:pPr>
      <w:r>
        <w:rPr>
          <w:rStyle w:val="FootnoteReference"/>
        </w:rPr>
        <w:footnoteRef/>
      </w:r>
      <w:r>
        <w:t xml:space="preserve"> Cross-references: Lev 20:24-26; Num 16:9-10; Deut 10:8; 1Chr 23:13; Isa 49:1; Jer 1:5; Acts 13:2-4; Gal 1:15; 1Tim 1:15-16; Heb 7:26.</w:t>
      </w:r>
    </w:p>
  </w:footnote>
  <w:footnote w:id="1039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95">
    <w:p>
      <w:pPr>
        <w:pStyle w:val="FootnoteText"/>
      </w:pPr>
      <w:r>
        <w:rPr>
          <w:rStyle w:val="FootnoteReference"/>
        </w:rPr>
        <w:footnoteRef/>
      </w:r>
      <w:r>
        <w:t xml:space="preserve"> Cross-references: Rom 3:21.</w:t>
      </w:r>
    </w:p>
  </w:footnote>
  <w:footnote w:id="10396">
    <w:p>
      <w:pPr>
        <w:pStyle w:val="FootnoteText"/>
      </w:pPr>
      <w:r>
        <w:rPr>
          <w:rStyle w:val="FootnoteReference"/>
        </w:rPr>
        <w:footnoteRef/>
      </w:r>
      <w:r>
        <w:t xml:space="preserve"> Cross-references: Rom 3:2.</w:t>
      </w:r>
    </w:p>
  </w:footnote>
  <w:footnote w:id="1039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9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99">
    <w:p>
      <w:pPr>
        <w:pStyle w:val="FootnoteText"/>
      </w:pPr>
      <w:r>
        <w:rPr>
          <w:rStyle w:val="FootnoteReference"/>
        </w:rPr>
        <w:footnoteRef/>
      </w:r>
      <w:r>
        <w:t xml:space="preserve"> Personal name: David. Personal-name meaning: David — Beloved. Source form: David.</w:t>
      </w:r>
    </w:p>
  </w:footnote>
  <w:footnote w:id="1040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40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402">
    <w:p>
      <w:pPr>
        <w:pStyle w:val="FootnoteText"/>
      </w:pPr>
      <w:r>
        <w:rPr>
          <w:rStyle w:val="FootnoteReference"/>
        </w:rPr>
        <w:footnoteRef/>
      </w:r>
      <w:r>
        <w:t xml:space="preserve"> Cross-references for "apostleship": Acts 1:25; 1Cor 9:2; Gal 2:8-9.</w:t>
      </w:r>
    </w:p>
  </w:footnote>
  <w:footnote w:id="10403">
    <w:p>
      <w:pPr>
        <w:pStyle w:val="FootnoteText"/>
      </w:pPr>
      <w:r>
        <w:rPr>
          <w:rStyle w:val="FootnoteReference"/>
        </w:rPr>
        <w:footnoteRef/>
      </w:r>
      <w:r>
        <w:t xml:space="preserve"> Cross-references for "among": Rom 3:29.</w:t>
      </w:r>
    </w:p>
  </w:footnote>
  <w:footnote w:id="10404">
    <w:p>
      <w:pPr>
        <w:pStyle w:val="FootnoteText"/>
      </w:pPr>
      <w:r>
        <w:rPr>
          <w:rStyle w:val="FootnoteReference"/>
        </w:rPr>
        <w:footnoteRef/>
      </w:r>
      <w:r>
        <w:t xml:space="preserve"> Cross-references for "for his name": Mal 1:11; Mal 1:14; Acts 15:14; Eph 1:6; Eph 1:12; 1Pet 2:9-10.</w:t>
      </w:r>
    </w:p>
  </w:footnote>
  <w:footnote w:id="10405">
    <w:p>
      <w:pPr>
        <w:pStyle w:val="FootnoteText"/>
      </w:pPr>
      <w:r>
        <w:rPr>
          <w:rStyle w:val="FootnoteReference"/>
        </w:rPr>
        <w:footnoteRef/>
      </w:r>
      <w:r>
        <w:t xml:space="preserve"> Cross-references: Acts 6:7; Rom 15:18-19; Rom 16:26; 2Cor 10:4-6; Heb 5:9.</w:t>
      </w:r>
    </w:p>
  </w:footnote>
  <w:footnote w:id="10406">
    <w:p>
      <w:pPr>
        <w:pStyle w:val="FootnoteText"/>
      </w:pPr>
      <w:r>
        <w:rPr>
          <w:rStyle w:val="FootnoteReference"/>
        </w:rPr>
        <w:footnoteRef/>
      </w:r>
      <w:r>
        <w:t xml:space="preserve"> Cross-references: Eph 1:11; Col 1:6; Col 1:21.</w:t>
      </w:r>
    </w:p>
  </w:footnote>
  <w:footnote w:id="10407">
    <w:p>
      <w:pPr>
        <w:pStyle w:val="FootnoteText"/>
      </w:pPr>
      <w:r>
        <w:rPr>
          <w:rStyle w:val="FootnoteReference"/>
        </w:rPr>
        <w:footnoteRef/>
      </w:r>
      <w:r>
        <w:t xml:space="preserve"> Cross-references: Rom 8:28-30; Rom 9:24; 1Cor 1:9; Gal 1:6; 1Thess 2:12; 2Thess 2:14; 2Tim 1:9; Heb 3:1; 1Pet 2:9; 1Pet 2:21; 2Pet 1:10; Rev 17:14.</w:t>
      </w:r>
    </w:p>
  </w:footnote>
  <w:footnote w:id="1040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409">
    <w:p>
      <w:pPr>
        <w:pStyle w:val="FootnoteText"/>
      </w:pPr>
      <w:r>
        <w:rPr>
          <w:rStyle w:val="FootnoteReference"/>
        </w:rPr>
        <w:footnoteRef/>
      </w:r>
      <w:r>
        <w:t xml:space="preserve"> Place name: Rome. Place-name meaning: Rome — strength; power. Source form: Rome. Greek form: ρωμαιοι.</w:t>
      </w:r>
    </w:p>
  </w:footnote>
  <w:footnote w:id="10410">
    <w:p>
      <w:pPr>
        <w:pStyle w:val="FootnoteText"/>
      </w:pPr>
      <w:r>
        <w:rPr>
          <w:rStyle w:val="FootnoteReference"/>
        </w:rPr>
        <w:footnoteRef/>
      </w:r>
      <w:r>
        <w:t xml:space="preserve"> Cross-references for "beloved": Deut 33:12; Ps 60:5; Song 5:1; Rom 9:25; Col 3:12; 1Tim 6:2.</w:t>
      </w:r>
    </w:p>
  </w:footnote>
  <w:footnote w:id="10411">
    <w:p>
      <w:pPr>
        <w:pStyle w:val="FootnoteText"/>
      </w:pPr>
      <w:r>
        <w:rPr>
          <w:rStyle w:val="FootnoteReference"/>
        </w:rPr>
        <w:footnoteRef/>
      </w:r>
      <w:r>
        <w:t xml:space="preserve"> Cross-references for "called": Rom 1:6; 1Cor 1:2; Col 3:15; 1Thess 4:7; 1Pet 1:15; 2Pet 1:3.</w:t>
      </w:r>
    </w:p>
  </w:footnote>
  <w:footnote w:id="1041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413">
    <w:p>
      <w:pPr>
        <w:pStyle w:val="FootnoteText"/>
      </w:pPr>
      <w:r>
        <w:rPr>
          <w:rStyle w:val="FootnoteReference"/>
        </w:rPr>
        <w:footnoteRef/>
      </w:r>
      <w:r>
        <w:t xml:space="preserve"> Cross-references for "peace": Rom 5:1.</w:t>
      </w:r>
    </w:p>
  </w:footnote>
  <w:footnote w:id="1041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415">
    <w:p>
      <w:pPr>
        <w:pStyle w:val="FootnoteText"/>
      </w:pPr>
      <w:r>
        <w:rPr>
          <w:rStyle w:val="FootnoteReference"/>
        </w:rPr>
        <w:footnoteRef/>
      </w:r>
      <w:r>
        <w:t xml:space="preserve"> Cross-references: Matt 5:16; Matt 6:8-9; John 20:17; Gal 1:4; Phil 4:20; 1Thess 1:3; 2Thess 1:1; 1John 3:1.</w:t>
      </w:r>
    </w:p>
  </w:footnote>
  <w:footnote w:id="10416">
    <w:p>
      <w:pPr>
        <w:pStyle w:val="FootnoteText"/>
      </w:pPr>
      <w:r>
        <w:rPr>
          <w:rStyle w:val="FootnoteReference"/>
        </w:rPr>
        <w:footnoteRef/>
      </w:r>
      <w:r>
        <w:t xml:space="preserve"> Cross-references for "I thank": Rom 6:17.</w:t>
      </w:r>
    </w:p>
  </w:footnote>
  <w:footnote w:id="10417">
    <w:p>
      <w:pPr>
        <w:pStyle w:val="FootnoteText"/>
      </w:pPr>
      <w:r>
        <w:rPr>
          <w:rStyle w:val="FootnoteReference"/>
        </w:rPr>
        <w:footnoteRef/>
      </w:r>
      <w:r>
        <w:t xml:space="preserve"> Cross-references for "that your": Rom 16:19; 1Thess 1:8-9.</w:t>
      </w:r>
    </w:p>
  </w:footnote>
  <w:footnote w:id="10418">
    <w:p>
      <w:pPr>
        <w:pStyle w:val="FootnoteText"/>
      </w:pPr>
      <w:r>
        <w:rPr>
          <w:rStyle w:val="FootnoteReference"/>
        </w:rPr>
        <w:footnoteRef/>
      </w:r>
      <w:r>
        <w:t xml:space="preserve"> Cross-references for "the whole": Matt 24:14; Luke 2:1; Acts 11:28.</w:t>
      </w:r>
    </w:p>
  </w:footnote>
  <w:footnote w:id="10419">
    <w:p>
      <w:pPr>
        <w:pStyle w:val="FootnoteText"/>
      </w:pPr>
      <w:r>
        <w:rPr>
          <w:rStyle w:val="FootnoteReference"/>
        </w:rPr>
        <w:footnoteRef/>
      </w:r>
      <w:r>
        <w:t xml:space="preserve"> Cross-references for "I make": Eph 1:16-19; Eph 3:14-21; Phil 1:4; Phil 1:9-11; Col 1:9-13; 1Thess 1:2; Phlm 1:4.</w:t>
      </w:r>
    </w:p>
  </w:footnote>
  <w:footnote w:id="10420">
    <w:p>
      <w:pPr>
        <w:pStyle w:val="FootnoteText"/>
      </w:pPr>
      <w:r>
        <w:rPr>
          <w:rStyle w:val="FootnoteReference"/>
        </w:rPr>
        <w:footnoteRef/>
      </w:r>
      <w:r>
        <w:t xml:space="preserve"> Cross-references: Job 16:19; Rom 9:1; 2Cor 1:23; 2Cor 11:10-11; 2Cor 11:31; Gal 1:20; Phil 1:8; 1Thess 2:5-10; 1Tim 2:7.</w:t>
      </w:r>
    </w:p>
  </w:footnote>
  <w:footnote w:id="10421">
    <w:p>
      <w:pPr>
        <w:pStyle w:val="FootnoteText"/>
      </w:pPr>
      <w:r>
        <w:rPr>
          <w:rStyle w:val="FootnoteReference"/>
        </w:rPr>
        <w:footnoteRef/>
      </w:r>
      <w:r>
        <w:t xml:space="preserve"> Cross-references: Mark 1:1; Acts 3:26; 1John 5:9-12.</w:t>
      </w:r>
    </w:p>
  </w:footnote>
  <w:footnote w:id="10422">
    <w:p>
      <w:pPr>
        <w:pStyle w:val="FootnoteText"/>
      </w:pPr>
      <w:r>
        <w:rPr>
          <w:rStyle w:val="FootnoteReference"/>
        </w:rPr>
        <w:footnoteRef/>
      </w:r>
      <w:r>
        <w:t xml:space="preserve"> Cross-references for "request": Rom 15:22-24; Rom 15:30-32; Phil 4:6; 1Thess 2:18; 1Thess 3:10-11; Phlm 1:22; Heb 13:19.</w:t>
      </w:r>
    </w:p>
  </w:footnote>
  <w:footnote w:id="10423">
    <w:p>
      <w:pPr>
        <w:pStyle w:val="FootnoteText"/>
      </w:pPr>
      <w:r>
        <w:rPr>
          <w:rStyle w:val="FootnoteReference"/>
        </w:rPr>
        <w:footnoteRef/>
      </w:r>
      <w:r>
        <w:t xml:space="preserve"> Cross-references for "by the will": Acts 18:21; Acts 21:14; 1Cor 4:19; Jas 4:15.</w:t>
      </w:r>
    </w:p>
  </w:footnote>
  <w:footnote w:id="10424">
    <w:p>
      <w:pPr>
        <w:pStyle w:val="FootnoteText"/>
      </w:pPr>
      <w:r>
        <w:rPr>
          <w:rStyle w:val="FootnoteReference"/>
        </w:rPr>
        <w:footnoteRef/>
      </w:r>
      <w:r>
        <w:t xml:space="preserve"> Cross-references: Acts 19:21.</w:t>
      </w:r>
    </w:p>
  </w:footnote>
  <w:footnote w:id="10425">
    <w:p>
      <w:pPr>
        <w:pStyle w:val="FootnoteText"/>
      </w:pPr>
      <w:r>
        <w:rPr>
          <w:rStyle w:val="FootnoteReference"/>
        </w:rPr>
        <w:footnoteRef/>
      </w:r>
      <w:r>
        <w:t xml:space="preserve"> Cross-references for "I long": Gen 31:30; 2Sam 13:39; 2Sam 23:15; Rom 15:23; Rom 15:32; 2Cor 9:14; Phil 1:8; Phil 2:26; Phil 4:1.</w:t>
      </w:r>
    </w:p>
  </w:footnote>
  <w:footnote w:id="10426">
    <w:p>
      <w:pPr>
        <w:pStyle w:val="FootnoteText"/>
      </w:pPr>
      <w:r>
        <w:rPr>
          <w:rStyle w:val="FootnoteReference"/>
        </w:rPr>
        <w:footnoteRef/>
      </w:r>
      <w:r>
        <w:t xml:space="preserve"> Cross-references for "by the mutual": Eph 4:5; Titus 1:4; 2Pet 1:1; Jude 1:3.</w:t>
      </w:r>
    </w:p>
  </w:footnote>
  <w:footnote w:id="10427">
    <w:p>
      <w:pPr>
        <w:pStyle w:val="FootnoteText"/>
      </w:pPr>
      <w:r>
        <w:rPr>
          <w:rStyle w:val="FootnoteReference"/>
        </w:rPr>
        <w:footnoteRef/>
      </w:r>
      <w:r>
        <w:t xml:space="preserve"> Cross-references: Acts 11:23; Rom 15:24; Rom 15:32; 2Cor 2:1-3; 2Cor 7:4-7; 2Cor 7:13; 1Thess 2:17-20; 1Thess 3:7-10; 2Tim 1:4; 2John 1:4; 3John 1:3-4.</w:t>
      </w:r>
    </w:p>
  </w:footnote>
  <w:footnote w:id="10428">
    <w:p>
      <w:pPr>
        <w:pStyle w:val="FootnoteText"/>
      </w:pPr>
      <w:r>
        <w:rPr>
          <w:rStyle w:val="FootnoteReference"/>
        </w:rPr>
        <w:footnoteRef/>
      </w:r>
      <w:r>
        <w:t xml:space="preserve"> Cross-references for "that oftentimes": Acts 19:21; Rom 15:23-28; 2Cor 1:15-16.</w:t>
      </w:r>
    </w:p>
  </w:footnote>
  <w:footnote w:id="10429">
    <w:p>
      <w:pPr>
        <w:pStyle w:val="FootnoteText"/>
      </w:pPr>
      <w:r>
        <w:rPr>
          <w:rStyle w:val="FootnoteReference"/>
        </w:rPr>
        <w:footnoteRef/>
      </w:r>
      <w:r>
        <w:t xml:space="preserve"> Cross-references: Rom 11:25; 1Cor 10:1; 1Cor 12:1; 2Cor 1:8; 1Thess 4:13.</w:t>
      </w:r>
    </w:p>
  </w:footnote>
  <w:footnote w:id="10430">
    <w:p>
      <w:pPr>
        <w:pStyle w:val="FootnoteText"/>
      </w:pPr>
      <w:r>
        <w:rPr>
          <w:rStyle w:val="FootnoteReference"/>
        </w:rPr>
        <w:footnoteRef/>
      </w:r>
      <w:r>
        <w:t xml:space="preserve"> Cross-references: Acts 16:6-7; Rom 15:22; 1Thess 1:8; 1Thess 2:18; 2Thess 2:7.</w:t>
      </w:r>
    </w:p>
  </w:footnote>
  <w:footnote w:id="104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32">
    <w:p>
      <w:pPr>
        <w:pStyle w:val="FootnoteText"/>
      </w:pPr>
      <w:r>
        <w:rPr>
          <w:rStyle w:val="FootnoteReference"/>
        </w:rPr>
        <w:footnoteRef/>
      </w:r>
      <w:r>
        <w:t xml:space="preserve"> Cross-references for "debtor": Acts 9:15; Acts 13:2-4; Acts 22:21; Acts 26:17-18; Rom 8:12; Rom 13:8; 1Cor 9:16-23; 2Tim 2:10.</w:t>
      </w:r>
    </w:p>
  </w:footnote>
  <w:footnote w:id="1043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34">
    <w:p>
      <w:pPr>
        <w:pStyle w:val="FootnoteText"/>
      </w:pPr>
      <w:r>
        <w:rPr>
          <w:rStyle w:val="FootnoteReference"/>
        </w:rPr>
        <w:footnoteRef/>
      </w:r>
      <w:r>
        <w:t xml:space="preserve"> People-name: Greeks. People-name meaning: Greeks — Greek people; Hellenes. Source form: Greeks.</w:t>
      </w:r>
    </w:p>
  </w:footnote>
  <w:footnote w:id="10435">
    <w:p>
      <w:pPr>
        <w:pStyle w:val="FootnoteText"/>
      </w:pPr>
      <w:r>
        <w:rPr>
          <w:rStyle w:val="FootnoteReference"/>
        </w:rPr>
        <w:footnoteRef/>
      </w:r>
      <w:r>
        <w:t xml:space="preserve"> Cross-references for "Greeks": Acts 28:4; 1Cor 14:11; Col 3:11.</w:t>
      </w:r>
    </w:p>
  </w:footnote>
  <w:footnote w:id="10436">
    <w:p>
      <w:pPr>
        <w:pStyle w:val="FootnoteText"/>
      </w:pPr>
      <w:r>
        <w:rPr>
          <w:rStyle w:val="FootnoteReference"/>
        </w:rPr>
        <w:footnoteRef/>
      </w:r>
      <w:r>
        <w:t xml:space="preserve"> Cross-references: Prov 1:22; Prov 8:5; Isa 35:8; 1Cor 14:16; 1Cor 14:23-24; Titus 3:3.</w:t>
      </w:r>
    </w:p>
  </w:footnote>
  <w:footnote w:id="10437">
    <w:p>
      <w:pPr>
        <w:pStyle w:val="FootnoteText"/>
      </w:pPr>
      <w:r>
        <w:rPr>
          <w:rStyle w:val="FootnoteReference"/>
        </w:rPr>
        <w:footnoteRef/>
      </w:r>
      <w:r>
        <w:t xml:space="preserve"> Cross-references: 1Kgs 8:18; Mark 14:8; Rom 12:18; 2Cor 8:12.</w:t>
      </w:r>
    </w:p>
  </w:footnote>
  <w:footnote w:id="10438">
    <w:p>
      <w:pPr>
        <w:pStyle w:val="FootnoteText"/>
      </w:pPr>
      <w:r>
        <w:rPr>
          <w:rStyle w:val="FootnoteReference"/>
        </w:rPr>
        <w:footnoteRef/>
      </w:r>
      <w:r>
        <w:t xml:space="preserve"> Cross-references: Isa 6:8; Matt 9:38; John 4:34; Acts 21:13; 1Cor 9:17; 2Cor 10:15-16.</w:t>
      </w:r>
    </w:p>
  </w:footnote>
  <w:footnote w:id="1043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40">
    <w:p>
      <w:pPr>
        <w:pStyle w:val="FootnoteText"/>
      </w:pPr>
      <w:r>
        <w:rPr>
          <w:rStyle w:val="FootnoteReference"/>
        </w:rPr>
        <w:footnoteRef/>
      </w:r>
      <w:r>
        <w:t xml:space="preserve"> Cross-references for "to every": Rom 4:11.</w:t>
      </w:r>
    </w:p>
  </w:footnote>
  <w:footnote w:id="10441">
    <w:p>
      <w:pPr>
        <w:pStyle w:val="FootnoteText"/>
      </w:pPr>
      <w:r>
        <w:rPr>
          <w:rStyle w:val="FootnoteReference"/>
        </w:rPr>
        <w:footnoteRef/>
      </w:r>
      <w:r>
        <w:t xml:space="preserve"> People-name: Jew. People-name meaning: Jew — praised one; one from Judah. Source form: Jew.</w:t>
      </w:r>
    </w:p>
  </w:footnote>
  <w:footnote w:id="10442">
    <w:p>
      <w:pPr>
        <w:pStyle w:val="FootnoteText"/>
      </w:pPr>
      <w:r>
        <w:rPr>
          <w:rStyle w:val="FootnoteReference"/>
        </w:rPr>
        <w:footnoteRef/>
      </w:r>
      <w:r>
        <w:t xml:space="preserve"> People-name: Greek. People-name meaning: Greek — Greek; Hellenic person. Source form: Greek.</w:t>
      </w:r>
    </w:p>
  </w:footnote>
  <w:footnote w:id="10443">
    <w:p>
      <w:pPr>
        <w:pStyle w:val="FootnoteText"/>
      </w:pPr>
      <w:r>
        <w:rPr>
          <w:rStyle w:val="FootnoteReference"/>
        </w:rPr>
        <w:footnoteRef/>
      </w:r>
      <w:r>
        <w:t xml:space="preserve"> Cross-references: Luke 2:10-11; Rom 15:19; Rom 15:29; 1Cor 9:12; 1Cor 9:18; 2Cor 2:12; 2Cor 4:4; 2Cor 9:13; Gal 1:7; 1Tim 1:11.</w:t>
      </w:r>
    </w:p>
  </w:footnote>
  <w:footnote w:id="10444">
    <w:p>
      <w:pPr>
        <w:pStyle w:val="FootnoteText"/>
      </w:pPr>
      <w:r>
        <w:rPr>
          <w:rStyle w:val="FootnoteReference"/>
        </w:rPr>
        <w:footnoteRef/>
      </w:r>
      <w:r>
        <w:t xml:space="preserve"> Cross-references for "to the Jew": Rom 2:9.</w:t>
      </w:r>
    </w:p>
  </w:footnote>
  <w:footnote w:id="10445">
    <w:p>
      <w:pPr>
        <w:pStyle w:val="FootnoteText"/>
      </w:pPr>
      <w:r>
        <w:rPr>
          <w:rStyle w:val="FootnoteReference"/>
        </w:rPr>
        <w:footnoteRef/>
      </w:r>
      <w:r>
        <w:t xml:space="preserve"> Cross-references for "from faith": Rom 3:3.</w:t>
      </w:r>
    </w:p>
  </w:footnote>
  <w:footnote w:id="10446">
    <w:p>
      <w:pPr>
        <w:pStyle w:val="FootnoteText"/>
      </w:pPr>
      <w:r>
        <w:rPr>
          <w:rStyle w:val="FootnoteReference"/>
        </w:rPr>
        <w:footnoteRef/>
      </w:r>
      <w:r>
        <w:t xml:space="preserve"> Cross-references: Rom 3:21.</w:t>
      </w:r>
    </w:p>
  </w:footnote>
  <w:footnote w:id="10447">
    <w:p>
      <w:pPr>
        <w:pStyle w:val="FootnoteText"/>
      </w:pPr>
      <w:r>
        <w:rPr>
          <w:rStyle w:val="FootnoteReference"/>
        </w:rPr>
        <w:footnoteRef/>
      </w:r>
      <w:r>
        <w:t xml:space="preserve"> Cross-references: Hab 2:4; John 3:36; Gal 3:11; Phil 3:9; Heb 10:38; Heb 11:6-7.</w:t>
      </w:r>
    </w:p>
  </w:footnote>
  <w:footnote w:id="10448">
    <w:p>
      <w:pPr>
        <w:pStyle w:val="FootnoteText"/>
      </w:pPr>
      <w:r>
        <w:rPr>
          <w:rStyle w:val="FootnoteReference"/>
        </w:rPr>
        <w:footnoteRef/>
      </w:r>
      <w:r>
        <w:t xml:space="preserve"> Cross-references for "the wrath": Rom 4:15.</w:t>
      </w:r>
    </w:p>
  </w:footnote>
  <w:footnote w:id="10449">
    <w:p>
      <w:pPr>
        <w:pStyle w:val="FootnoteText"/>
      </w:pPr>
      <w:r>
        <w:rPr>
          <w:rStyle w:val="FootnoteReference"/>
        </w:rPr>
        <w:footnoteRef/>
      </w:r>
      <w:r>
        <w:t xml:space="preserve"> Cross-references for "ungodliness": Rom 5:6.</w:t>
      </w:r>
    </w:p>
  </w:footnote>
  <w:footnote w:id="10450">
    <w:p>
      <w:pPr>
        <w:pStyle w:val="FootnoteText"/>
      </w:pPr>
      <w:r>
        <w:rPr>
          <w:rStyle w:val="FootnoteReference"/>
        </w:rPr>
        <w:footnoteRef/>
      </w:r>
      <w:r>
        <w:t xml:space="preserve"> Cross-references for "unrighteousness": Rom 6:13.</w:t>
      </w:r>
    </w:p>
  </w:footnote>
  <w:footnote w:id="10451">
    <w:p>
      <w:pPr>
        <w:pStyle w:val="FootnoteText"/>
      </w:pPr>
      <w:r>
        <w:rPr>
          <w:rStyle w:val="FootnoteReference"/>
        </w:rPr>
        <w:footnoteRef/>
      </w:r>
      <w:r>
        <w:t xml:space="preserve"> Cross-references: Luke 12:46-47; John 3:19-21; Acts 24:24-25; Rom 1:19; Rom 1:28; Rom 1:32; Rom 2:3; Rom 2:15-23; 2Thess 2:10; 1Tim 4:1-2.</w:t>
      </w:r>
    </w:p>
  </w:footnote>
  <w:footnote w:id="10452">
    <w:p>
      <w:pPr>
        <w:pStyle w:val="FootnoteText"/>
      </w:pPr>
      <w:r>
        <w:rPr>
          <w:rStyle w:val="FootnoteReference"/>
        </w:rPr>
        <w:footnoteRef/>
      </w:r>
      <w:r>
        <w:t xml:space="preserve"> Cross-references for "that which": Ps 19:1-6; Isa 40:26; Jer 10:10-13; Acts 14:16; Acts 17:23-30; Rom 1:20.</w:t>
      </w:r>
    </w:p>
  </w:footnote>
  <w:footnote w:id="10453">
    <w:p>
      <w:pPr>
        <w:pStyle w:val="FootnoteText"/>
      </w:pPr>
      <w:r>
        <w:rPr>
          <w:rStyle w:val="FootnoteReference"/>
        </w:rPr>
        <w:footnoteRef/>
      </w:r>
      <w:r>
        <w:t xml:space="preserve"> Cross-references for "for God": John 1:9.</w:t>
      </w:r>
    </w:p>
  </w:footnote>
  <w:footnote w:id="1045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55">
    <w:p>
      <w:pPr>
        <w:pStyle w:val="FootnoteText"/>
      </w:pPr>
      <w:r>
        <w:rPr>
          <w:rStyle w:val="FootnoteReference"/>
        </w:rPr>
        <w:footnoteRef/>
      </w:r>
      <w:r>
        <w:t xml:space="preserve"> Cross-references for "so that they are": John 15:22; Rom 2:1; Rom 2:15.</w:t>
      </w:r>
    </w:p>
  </w:footnote>
  <w:footnote w:id="10456">
    <w:p>
      <w:pPr>
        <w:pStyle w:val="FootnoteText"/>
      </w:pPr>
      <w:r>
        <w:rPr>
          <w:rStyle w:val="FootnoteReference"/>
        </w:rPr>
        <w:footnoteRef/>
      </w:r>
      <w:r>
        <w:t xml:space="preserve"> Cross-references: Gen 21:33; Deut 33:27; Ps 90:2; Isa 9:6; Isa 26:4; Isa 40:26; Rom 16:26; 1Tim 1:17; Heb 9:14.</w:t>
      </w:r>
    </w:p>
  </w:footnote>
  <w:footnote w:id="10457">
    <w:p>
      <w:pPr>
        <w:pStyle w:val="FootnoteText"/>
      </w:pPr>
      <w:r>
        <w:rPr>
          <w:rStyle w:val="FootnoteReference"/>
        </w:rPr>
        <w:footnoteRef/>
      </w:r>
      <w:r>
        <w:t xml:space="preserve"> Cross-references: Acts 17:29; Col 2:9.</w:t>
      </w:r>
    </w:p>
  </w:footnote>
  <w:footnote w:id="1045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59">
    <w:p>
      <w:pPr>
        <w:pStyle w:val="FootnoteText"/>
      </w:pPr>
      <w:r>
        <w:rPr>
          <w:rStyle w:val="FootnoteReference"/>
        </w:rPr>
        <w:footnoteRef/>
      </w:r>
      <w:r>
        <w:t xml:space="preserve"> Cross-references: Ps 50:23; Ps 86:9; Hos 2:8; Hab 1:15-16; Luke 17:15-18; Rom 15:9; 2Tim 3:2; Rev 14:7; Rev 15:4.</w:t>
      </w:r>
    </w:p>
  </w:footnote>
  <w:footnote w:id="10460">
    <w:p>
      <w:pPr>
        <w:pStyle w:val="FootnoteText"/>
      </w:pPr>
      <w:r>
        <w:rPr>
          <w:rStyle w:val="FootnoteReference"/>
        </w:rPr>
        <w:footnoteRef/>
      </w:r>
      <w:r>
        <w:t xml:space="preserve"> Cross-references: Deut 28:29; Isa 60:2; Acts 26:18; Rom 11:10; 1Pet 2:9.</w:t>
      </w:r>
    </w:p>
  </w:footnote>
  <w:footnote w:id="10461">
    <w:p>
      <w:pPr>
        <w:pStyle w:val="FootnoteText"/>
      </w:pPr>
      <w:r>
        <w:rPr>
          <w:rStyle w:val="FootnoteReference"/>
        </w:rPr>
        <w:footnoteRef/>
      </w:r>
      <w:r>
        <w:t xml:space="preserve"> Cross-references: Prov 25:14; Prov 26:12; Isa 47:10; Jer 8:8-9; Jer 10:14; Matt 6:23; Rom 11:25; 1Cor 1:19-21; 1Cor 3:18-19.</w:t>
      </w:r>
    </w:p>
  </w:footnote>
  <w:footnote w:id="10462">
    <w:p>
      <w:pPr>
        <w:pStyle w:val="FootnoteText"/>
      </w:pPr>
      <w:r>
        <w:rPr>
          <w:rStyle w:val="FootnoteReference"/>
        </w:rPr>
        <w:footnoteRef/>
      </w:r>
      <w:r>
        <w:t xml:space="preserve"> Cross-references for "changed": Ps 106:20; Jer 2:11; Rom 1:25.</w:t>
      </w:r>
    </w:p>
  </w:footnote>
  <w:footnote w:id="1046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64">
    <w:p>
      <w:pPr>
        <w:pStyle w:val="FootnoteText"/>
      </w:pPr>
      <w:r>
        <w:rPr>
          <w:rStyle w:val="FootnoteReference"/>
        </w:rPr>
        <w:footnoteRef/>
      </w:r>
      <w:r>
        <w:t xml:space="preserve"> Cross-references: Ps 81:11-12; Hos 4:17-18; Matt 15:14; Acts 7:42; Acts 14:16; Acts 17:29-30; Eph 4:18; 2Thess 2:10-12.</w:t>
      </w:r>
    </w:p>
  </w:footnote>
  <w:footnote w:id="10465">
    <w:p>
      <w:pPr>
        <w:pStyle w:val="FootnoteText"/>
      </w:pPr>
      <w:r>
        <w:rPr>
          <w:rStyle w:val="FootnoteReference"/>
        </w:rPr>
        <w:footnoteRef/>
      </w:r>
      <w:r>
        <w:t xml:space="preserve"> Cross-references: Rom 6:12.</w:t>
      </w:r>
    </w:p>
  </w:footnote>
  <w:footnote w:id="10466">
    <w:p>
      <w:pPr>
        <w:pStyle w:val="FootnoteText"/>
      </w:pPr>
      <w:r>
        <w:rPr>
          <w:rStyle w:val="FootnoteReference"/>
        </w:rPr>
        <w:footnoteRef/>
      </w:r>
      <w:r>
        <w:t xml:space="preserve"> Cross-references: 1Cor 6:13; 1Cor 6:18; 1Thess 4:4; 2Tim 2:20-22.</w:t>
      </w:r>
    </w:p>
  </w:footnote>
  <w:footnote w:id="10467">
    <w:p>
      <w:pPr>
        <w:pStyle w:val="FootnoteText"/>
      </w:pPr>
      <w:r>
        <w:rPr>
          <w:rStyle w:val="FootnoteReference"/>
        </w:rPr>
        <w:footnoteRef/>
      </w:r>
      <w:r>
        <w:t xml:space="preserve"> Cross-references: Lev 18:22; Rom 1:27.</w:t>
      </w:r>
    </w:p>
  </w:footnote>
  <w:footnote w:id="10468">
    <w:p>
      <w:pPr>
        <w:pStyle w:val="FootnoteText"/>
      </w:pPr>
      <w:r>
        <w:rPr>
          <w:rStyle w:val="FootnoteReference"/>
        </w:rPr>
        <w:footnoteRef/>
      </w:r>
      <w:r>
        <w:t xml:space="preserve"> Cross-references for "the truth": Rom 1:18; 1Thess 1:9; 1John 5:20.</w:t>
      </w:r>
    </w:p>
  </w:footnote>
  <w:footnote w:id="10469">
    <w:p>
      <w:pPr>
        <w:pStyle w:val="FootnoteText"/>
      </w:pPr>
      <w:r>
        <w:rPr>
          <w:rStyle w:val="FootnoteReference"/>
        </w:rPr>
        <w:footnoteRef/>
      </w:r>
      <w:r>
        <w:t xml:space="preserve"> Cross-references: Rom 1:23.</w:t>
      </w:r>
    </w:p>
  </w:footnote>
  <w:footnote w:id="10470">
    <w:p>
      <w:pPr>
        <w:pStyle w:val="FootnoteText"/>
      </w:pPr>
      <w:r>
        <w:rPr>
          <w:rStyle w:val="FootnoteReference"/>
        </w:rPr>
        <w:footnoteRef/>
      </w:r>
      <w:r>
        <w:t xml:space="preserve"> Cross-references: Isa 44:20; Jer 10:14-15; Jer 13:25; Jer 16:19; Amos 2:4; Hab 2:18; John 2:8.</w:t>
      </w:r>
    </w:p>
  </w:footnote>
  <w:footnote w:id="10471">
    <w:p>
      <w:pPr>
        <w:pStyle w:val="FootnoteText"/>
      </w:pPr>
      <w:r>
        <w:rPr>
          <w:rStyle w:val="FootnoteReference"/>
        </w:rPr>
        <w:footnoteRef/>
      </w:r>
      <w:r>
        <w:t xml:space="preserve"> Cross-references: Matt 6:24; Matt 10:37; Rom 1:23; 2Tim 3:4; 1John 2:15-16.</w:t>
      </w:r>
    </w:p>
  </w:footnote>
  <w:footnote w:id="10472">
    <w:p>
      <w:pPr>
        <w:pStyle w:val="FootnoteText"/>
      </w:pPr>
      <w:r>
        <w:rPr>
          <w:rStyle w:val="FootnoteReference"/>
        </w:rPr>
        <w:footnoteRef/>
      </w:r>
      <w:r>
        <w:t xml:space="preserve"> Cross-references: Ps 72:19; Ps 145:1-2; Rom 9:5; 2Cor 11:31; Eph 3:21; 1Tim 1:11; 1Tim 1:17.</w:t>
      </w:r>
    </w:p>
  </w:footnote>
  <w:footnote w:id="10473">
    <w:p>
      <w:pPr>
        <w:pStyle w:val="FootnoteText"/>
      </w:pPr>
      <w:r>
        <w:rPr>
          <w:rStyle w:val="FootnoteReference"/>
        </w:rPr>
        <w:footnoteRef/>
      </w:r>
      <w:r>
        <w:t xml:space="preserve"> Cross-references for "gave them": Rom 1:24.</w:t>
      </w:r>
    </w:p>
  </w:footnote>
  <w:footnote w:id="10474">
    <w:p>
      <w:pPr>
        <w:pStyle w:val="FootnoteText"/>
      </w:pPr>
      <w:r>
        <w:rPr>
          <w:rStyle w:val="FootnoteReference"/>
        </w:rPr>
        <w:footnoteRef/>
      </w:r>
      <w:r>
        <w:t xml:space="preserve"> Cross-references: Gen 19:5; Lev 18:22-28; Deut 23:17-18; Judg 19:22; 1Cor 6:9; Eph 4:19; Eph 5:12; 1Tim 1:10; Jude 1:7; Jude 1:10.</w:t>
      </w:r>
    </w:p>
  </w:footnote>
  <w:footnote w:id="10475">
    <w:p>
      <w:pPr>
        <w:pStyle w:val="FootnoteText"/>
      </w:pPr>
      <w:r>
        <w:rPr>
          <w:rStyle w:val="FootnoteReference"/>
        </w:rPr>
        <w:footnoteRef/>
      </w:r>
      <w:r>
        <w:t xml:space="preserve"> Cross-references: Rom 1:23-24.</w:t>
      </w:r>
    </w:p>
  </w:footnote>
  <w:footnote w:id="1047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77">
    <w:p>
      <w:pPr>
        <w:pStyle w:val="FootnoteText"/>
      </w:pPr>
      <w:r>
        <w:rPr>
          <w:rStyle w:val="FootnoteReference"/>
        </w:rPr>
        <w:footnoteRef/>
      </w:r>
      <w:r>
        <w:t xml:space="preserve"> Cross-references: Jer 6:30; 2Cor 13:5-7; 2Tim 3:8; Titus 1:16.</w:t>
      </w:r>
    </w:p>
  </w:footnote>
  <w:footnote w:id="10478">
    <w:p>
      <w:pPr>
        <w:pStyle w:val="FootnoteText"/>
      </w:pPr>
      <w:r>
        <w:rPr>
          <w:rStyle w:val="FootnoteReference"/>
        </w:rPr>
        <w:footnoteRef/>
      </w:r>
      <w:r>
        <w:t xml:space="preserve"> Cross-references: Eph 5:4; Phlm 1:8.</w:t>
      </w:r>
    </w:p>
  </w:footnote>
  <w:footnote w:id="10479">
    <w:p>
      <w:pPr>
        <w:pStyle w:val="FootnoteText"/>
      </w:pPr>
      <w:r>
        <w:rPr>
          <w:rStyle w:val="FootnoteReference"/>
        </w:rPr>
        <w:footnoteRef/>
      </w:r>
      <w:r>
        <w:t xml:space="preserve"> Cross-references for "filled": Rom 3:10.</w:t>
      </w:r>
    </w:p>
  </w:footnote>
  <w:footnote w:id="10480">
    <w:p>
      <w:pPr>
        <w:pStyle w:val="FootnoteText"/>
      </w:pPr>
      <w:r>
        <w:rPr>
          <w:rStyle w:val="FootnoteReference"/>
        </w:rPr>
        <w:footnoteRef/>
      </w:r>
      <w:r>
        <w:t xml:space="preserve"> Cross-references for "whisperers": Ps 41:7; Prov 16:28; Prov 26:20; 2Cor 12:20.</w:t>
      </w:r>
    </w:p>
  </w:footnote>
  <w:footnote w:id="10481">
    <w:p>
      <w:pPr>
        <w:pStyle w:val="FootnoteText"/>
      </w:pPr>
      <w:r>
        <w:rPr>
          <w:rStyle w:val="FootnoteReference"/>
        </w:rPr>
        <w:footnoteRef/>
      </w:r>
      <w:r>
        <w:t xml:space="preserve"> Cross-references for "haters": Num 10:35; Deut 7:10; 2Chr 19:2; Ps 81:15; Prov 8:36; John 7:7; John 15:23-24; Rom 8:7-8; Titus 3:3.</w:t>
      </w:r>
    </w:p>
  </w:footnote>
  <w:footnote w:id="1048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83">
    <w:p>
      <w:pPr>
        <w:pStyle w:val="FootnoteText"/>
      </w:pPr>
      <w:r>
        <w:rPr>
          <w:rStyle w:val="FootnoteReference"/>
        </w:rPr>
        <w:footnoteRef/>
      </w:r>
      <w:r>
        <w:t xml:space="preserve"> Cross-references for "inventors": Ps 99:8; Ps 106:39; Eccl 7:29.</w:t>
      </w:r>
    </w:p>
  </w:footnote>
  <w:footnote w:id="10484">
    <w:p>
      <w:pPr>
        <w:pStyle w:val="FootnoteText"/>
      </w:pPr>
      <w:r>
        <w:rPr>
          <w:rStyle w:val="FootnoteReference"/>
        </w:rPr>
        <w:footnoteRef/>
      </w:r>
      <w:r>
        <w:t xml:space="preserve"> Cross-references for "disobedient": Deut 21:18-21; Deut 27:16; Prov 30:17; Ezek 22:7; Matt 15:4; Matt 16:21; Luke 21:16; 2Tim 3:2.</w:t>
      </w:r>
    </w:p>
  </w:footnote>
  <w:footnote w:id="10485">
    <w:p>
      <w:pPr>
        <w:pStyle w:val="FootnoteText"/>
      </w:pPr>
      <w:r>
        <w:rPr>
          <w:rStyle w:val="FootnoteReference"/>
        </w:rPr>
        <w:footnoteRef/>
      </w:r>
      <w:r>
        <w:t xml:space="preserve"> Cross-references: Prov 25:23.</w:t>
      </w:r>
    </w:p>
  </w:footnote>
  <w:footnote w:id="10486">
    <w:p>
      <w:pPr>
        <w:pStyle w:val="FootnoteText"/>
      </w:pPr>
      <w:r>
        <w:rPr>
          <w:rStyle w:val="FootnoteReference"/>
        </w:rPr>
        <w:footnoteRef/>
      </w:r>
      <w:r>
        <w:t xml:space="preserve"> Cross-references for "Without understanding": Prov 18:2; Isa 27:11; Jer 4:22; Matt 15:16; Rom 1:20-21; Rom 3:11.</w:t>
      </w:r>
    </w:p>
  </w:footnote>
  <w:footnote w:id="10487">
    <w:p>
      <w:pPr>
        <w:pStyle w:val="FootnoteText"/>
      </w:pPr>
      <w:r>
        <w:rPr>
          <w:rStyle w:val="FootnoteReference"/>
        </w:rPr>
        <w:footnoteRef/>
      </w:r>
      <w:r>
        <w:t xml:space="preserve"> Cross-references: 2Kgs 18:14-37; Isa 33:8; 2Tim 3:3.</w:t>
      </w:r>
    </w:p>
  </w:footnote>
  <w:footnote w:id="10488">
    <w:p>
      <w:pPr>
        <w:pStyle w:val="FootnoteText"/>
      </w:pPr>
      <w:r>
        <w:rPr>
          <w:rStyle w:val="FootnoteReference"/>
        </w:rPr>
        <w:footnoteRef/>
      </w:r>
      <w:r>
        <w:t xml:space="preserve"> Cross-references for "knowing": Rom 1:18; Rom 1:21; Rom 2:1-5; Rom 2:21-23.</w:t>
      </w:r>
    </w:p>
  </w:footnote>
  <w:footnote w:id="10489">
    <w:p>
      <w:pPr>
        <w:pStyle w:val="FootnoteText"/>
      </w:pPr>
      <w:r>
        <w:rPr>
          <w:rStyle w:val="FootnoteReference"/>
        </w:rPr>
        <w:footnoteRef/>
      </w:r>
      <w:r>
        <w:t xml:space="preserve"> Cross-references for "worthy": Rom 6:21.</w:t>
      </w:r>
    </w:p>
  </w:footnote>
  <w:footnote w:id="10490">
    <w:p>
      <w:pPr>
        <w:pStyle w:val="FootnoteText"/>
      </w:pPr>
      <w:r>
        <w:rPr>
          <w:rStyle w:val="FootnoteReference"/>
        </w:rPr>
        <w:footnoteRef/>
      </w:r>
      <w:r>
        <w:t xml:space="preserve"> Cross-references: Ps 50:18; Hos 7:3; Mark 14:10-11.</w:t>
      </w:r>
    </w:p>
  </w:footnote>
  <w:footnote w:id="10491">
    <w:p>
      <w:pPr>
        <w:pStyle w:val="FootnoteText"/>
      </w:pPr>
      <w:r>
        <w:rPr>
          <w:rStyle w:val="FootnoteReference"/>
        </w:rPr>
        <w:footnoteRef/>
      </w:r>
      <w:r>
        <w:t xml:space="preserve"> Cross-references for "Therefore": Rom 1:18-20.</w:t>
      </w:r>
    </w:p>
  </w:footnote>
  <w:footnote w:id="10492">
    <w:p>
      <w:pPr>
        <w:pStyle w:val="FootnoteText"/>
      </w:pPr>
      <w:r>
        <w:rPr>
          <w:rStyle w:val="FootnoteReference"/>
        </w:rPr>
        <w:footnoteRef/>
      </w:r>
      <w:r>
        <w:t xml:space="preserve"> Cross-references for "O man": Rom 2:3; Rom 9:20; 1Cor 7:16; Jas 2:20.</w:t>
      </w:r>
    </w:p>
  </w:footnote>
  <w:footnote w:id="10493">
    <w:p>
      <w:pPr>
        <w:pStyle w:val="FootnoteText"/>
      </w:pPr>
      <w:r>
        <w:rPr>
          <w:rStyle w:val="FootnoteReference"/>
        </w:rPr>
        <w:footnoteRef/>
      </w:r>
      <w:r>
        <w:t xml:space="preserve"> Cross-references: 2Sam 12:5-7; Ps 50:16-20; Matt 7:1-5; Matt 23:29-31; Luke 6:37; Luke 19:22; John 8:7-9; Rom 2:26-27; Jas 4:11.</w:t>
      </w:r>
    </w:p>
  </w:footnote>
  <w:footnote w:id="10494">
    <w:p>
      <w:pPr>
        <w:pStyle w:val="FootnoteText"/>
      </w:pPr>
      <w:r>
        <w:rPr>
          <w:rStyle w:val="FootnoteReference"/>
        </w:rPr>
        <w:footnoteRef/>
      </w:r>
      <w:r>
        <w:t xml:space="preserve"> Cross-references: Rom 2:3; Rom 2:21-23.</w:t>
      </w:r>
    </w:p>
  </w:footnote>
  <w:footnote w:id="1049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99">
    <w:p>
      <w:pPr>
        <w:pStyle w:val="FootnoteText"/>
      </w:pPr>
      <w:r>
        <w:rPr>
          <w:rStyle w:val="FootnoteReference"/>
        </w:rPr>
        <w:footnoteRef/>
      </w:r>
      <w:r>
        <w:t xml:space="preserve"> Cross-references for "O man": Dan 10:19; Luke 12:14; Luke 22:58; Luke 22:60; Rom 2:1.</w:t>
      </w:r>
    </w:p>
  </w:footnote>
  <w:footnote w:id="10500">
    <w:p>
      <w:pPr>
        <w:pStyle w:val="FootnoteText"/>
      </w:pPr>
      <w:r>
        <w:rPr>
          <w:rStyle w:val="FootnoteReference"/>
        </w:rPr>
        <w:footnoteRef/>
      </w:r>
      <w:r>
        <w:t xml:space="preserve"> Cross-references: 2Sam 10:3; Job 35:2; Ps 50:21; Matt 26:53.</w:t>
      </w:r>
    </w:p>
  </w:footnote>
  <w:footnote w:id="10501">
    <w:p>
      <w:pPr>
        <w:pStyle w:val="FootnoteText"/>
      </w:pPr>
      <w:r>
        <w:rPr>
          <w:rStyle w:val="FootnoteReference"/>
        </w:rPr>
        <w:footnoteRef/>
      </w:r>
      <w:r>
        <w:t xml:space="preserve"> Cross-references: Ps 56:7; Prov 11:21; Prov 16:5; Ezek 17:15; Ezek 17:18; Matt 23:33; Rom 1:32; 1Thess 5:3; Heb 2:3; Heb 12:25.</w:t>
      </w:r>
    </w:p>
  </w:footnote>
  <w:footnote w:id="1050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503">
    <w:p>
      <w:pPr>
        <w:pStyle w:val="FootnoteText"/>
      </w:pPr>
      <w:r>
        <w:rPr>
          <w:rStyle w:val="FootnoteReference"/>
        </w:rPr>
        <w:footnoteRef/>
      </w:r>
      <w:r>
        <w:t xml:space="preserve"> Cross-references: Ps 10:11; Eccl 8:11; Jer 7:10; Ezek 12:22-23; Matt 24:48-49; Rom 6:1; Rom 6:15; 2Pet 3:3.</w:t>
      </w:r>
    </w:p>
  </w:footnote>
  <w:footnote w:id="10504">
    <w:p>
      <w:pPr>
        <w:pStyle w:val="FootnoteText"/>
      </w:pPr>
      <w:r>
        <w:rPr>
          <w:rStyle w:val="FootnoteReference"/>
        </w:rPr>
        <w:footnoteRef/>
      </w:r>
      <w:r>
        <w:t xml:space="preserve"> Cross-references: Exod 34:6; Num 14:18; Ps 78:38; Ps 86:15; Isa 30:18; Isa 63:7-10; Jonah 4:2; Rom 3:25; Rom 9:22; 1Tim 1:16; 1Pet 3:20.</w:t>
      </w:r>
    </w:p>
  </w:footnote>
  <w:footnote w:id="1050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506">
    <w:p>
      <w:pPr>
        <w:pStyle w:val="FootnoteText"/>
      </w:pPr>
      <w:r>
        <w:rPr>
          <w:rStyle w:val="FootnoteReference"/>
        </w:rPr>
        <w:footnoteRef/>
      </w:r>
      <w:r>
        <w:t xml:space="preserve"> Cross-references for "the day": Job 21:30; Prov 11:4; 2Pet 2:9; 2Pet 3:7; Rev 6:17.</w:t>
      </w:r>
    </w:p>
  </w:footnote>
  <w:footnote w:id="10507">
    <w:p>
      <w:pPr>
        <w:pStyle w:val="FootnoteText"/>
      </w:pPr>
      <w:r>
        <w:rPr>
          <w:rStyle w:val="FootnoteReference"/>
        </w:rPr>
        <w:footnoteRef/>
      </w:r>
      <w:r>
        <w:t xml:space="preserve"> Cross-references for "revelation": Eccl 12:14; Rom 1:18; Rom 2:2-3.</w:t>
      </w:r>
    </w:p>
  </w:footnote>
  <w:footnote w:id="10508">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509">
    <w:p>
      <w:pPr>
        <w:pStyle w:val="FootnoteText"/>
      </w:pPr>
      <w:r>
        <w:rPr>
          <w:rStyle w:val="FootnoteReference"/>
        </w:rPr>
        <w:footnoteRef/>
      </w:r>
      <w:r>
        <w:t xml:space="preserve"> Cross-references: Deut 32:34; Amos 3:10; Rom 9:22; Jas 5:3.</w:t>
      </w:r>
    </w:p>
  </w:footnote>
  <w:footnote w:id="10510">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511">
    <w:p>
      <w:pPr>
        <w:pStyle w:val="FootnoteText"/>
      </w:pPr>
      <w:r>
        <w:rPr>
          <w:rStyle w:val="FootnoteReference"/>
        </w:rPr>
        <w:footnoteRef/>
      </w:r>
      <w:r>
        <w:t xml:space="preserve"> Cross-references for "glory": John 5:44; Rom 8:18; Rom 9:23; 2Cor 4:16-18; Col 1:27; 1Pet 1:7-8; 1Pet 4:13-14.</w:t>
      </w:r>
    </w:p>
  </w:footnote>
  <w:footnote w:id="10512">
    <w:p>
      <w:pPr>
        <w:pStyle w:val="FootnoteText"/>
      </w:pPr>
      <w:r>
        <w:rPr>
          <w:rStyle w:val="FootnoteReference"/>
        </w:rPr>
        <w:footnoteRef/>
      </w:r>
      <w:r>
        <w:t xml:space="preserve"> Cross-references for "eternal": Rom 6:23; 1John 2:25.</w:t>
      </w:r>
    </w:p>
  </w:footnote>
  <w:footnote w:id="10513">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514">
    <w:p>
      <w:pPr>
        <w:pStyle w:val="FootnoteText"/>
      </w:pPr>
      <w:r>
        <w:rPr>
          <w:rStyle w:val="FootnoteReference"/>
        </w:rPr>
        <w:footnoteRef/>
      </w:r>
      <w:r>
        <w:t xml:space="preserve"> Cross-references: 1Cor 15:53-54; 2Tim 1:10.</w:t>
      </w:r>
    </w:p>
  </w:footnote>
  <w:footnote w:id="10515">
    <w:p>
      <w:pPr>
        <w:pStyle w:val="FootnoteText"/>
      </w:pPr>
      <w:r>
        <w:rPr>
          <w:rStyle w:val="FootnoteReference"/>
        </w:rPr>
        <w:footnoteRef/>
      </w:r>
      <w:r>
        <w:t xml:space="preserve"> Cross-references: Prov 13:10; 1Cor 11:16; 1Tim 6:3-4; Titus 3:9.</w:t>
      </w:r>
    </w:p>
  </w:footnote>
  <w:footnote w:id="10516">
    <w:p>
      <w:pPr>
        <w:pStyle w:val="FootnoteText"/>
      </w:pPr>
      <w:r>
        <w:rPr>
          <w:rStyle w:val="FootnoteReference"/>
        </w:rPr>
        <w:footnoteRef/>
      </w:r>
      <w:r>
        <w:t xml:space="preserve"> Cross-references: Job 24:13; Isa 50:10; Rom 1:18; Rom 6:17; Rom 10:16; Rom 15:18; 2Thess 1:8; Heb 5:9; Heb 11:8; 1Pet 3:1; 1Pet 4:17.</w:t>
      </w:r>
    </w:p>
  </w:footnote>
  <w:footnote w:id="10517">
    <w:p>
      <w:pPr>
        <w:pStyle w:val="FootnoteText"/>
      </w:pPr>
      <w:r>
        <w:rPr>
          <w:rStyle w:val="FootnoteReference"/>
        </w:rPr>
        <w:footnoteRef/>
      </w:r>
      <w:r>
        <w:t xml:space="preserve"> Cross-references: John 3:18-21; 2Thess 2:10-12; Heb 3:12-13.</w:t>
      </w:r>
    </w:p>
  </w:footnote>
  <w:footnote w:id="10518">
    <w:p>
      <w:pPr>
        <w:pStyle w:val="FootnoteText"/>
      </w:pPr>
      <w:r>
        <w:rPr>
          <w:rStyle w:val="FootnoteReference"/>
        </w:rPr>
        <w:footnoteRef/>
      </w:r>
      <w:r>
        <w:t xml:space="preserve"> Cross-references: Ps 90:11; Nah 1:6; Rom 9:22; Heb 10:27; Rev 14:10; Rev 16:19.</w:t>
      </w:r>
    </w:p>
  </w:footnote>
  <w:footnote w:id="10519">
    <w:p>
      <w:pPr>
        <w:pStyle w:val="FootnoteText"/>
      </w:pPr>
      <w:r>
        <w:rPr>
          <w:rStyle w:val="FootnoteReference"/>
        </w:rPr>
        <w:footnoteRef/>
      </w:r>
      <w:r>
        <w:t xml:space="preserve"> Cross-references for "Tribulation": Prov 1:27-28; 2Thess 1:6.</w:t>
      </w:r>
    </w:p>
  </w:footnote>
  <w:footnote w:id="10520">
    <w:p>
      <w:pPr>
        <w:pStyle w:val="FootnoteText"/>
      </w:pPr>
      <w:r>
        <w:rPr>
          <w:rStyle w:val="FootnoteReference"/>
        </w:rPr>
        <w:footnoteRef/>
      </w:r>
      <w:r>
        <w:t xml:space="preserve"> People-name: Jew. People-name meaning: Jew — praised one; one from Judah. Source form: Jew.</w:t>
      </w:r>
    </w:p>
  </w:footnote>
  <w:footnote w:id="10521">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522">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523">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524">
    <w:p>
      <w:pPr>
        <w:pStyle w:val="FootnoteText"/>
      </w:pPr>
      <w:r>
        <w:rPr>
          <w:rStyle w:val="FootnoteReference"/>
        </w:rPr>
        <w:footnoteRef/>
      </w:r>
      <w:r>
        <w:t xml:space="preserve"> Cross-references for "to every": Ps 15:2; Prov 11:18; Isa 32:17; Acts 10:35; Gal 5:6; Jas 2:22; Jas 3:13.</w:t>
      </w:r>
    </w:p>
  </w:footnote>
  <w:footnote w:id="10525">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526">
    <w:p>
      <w:pPr>
        <w:pStyle w:val="FootnoteText"/>
      </w:pPr>
      <w:r>
        <w:rPr>
          <w:rStyle w:val="FootnoteReference"/>
        </w:rPr>
        <w:footnoteRef/>
      </w:r>
      <w:r>
        <w:t xml:space="preserve"> Cross-references: Ezek 16:49-50; Matt 11:22; Matt 11:24; Luke 10:12-15; Luke 12:47-48; John 19:11; Acts 17:30-31; Rom 1:18-21; Rom 1:32; Rom 2:14-15.</w:t>
      </w:r>
    </w:p>
  </w:footnote>
  <w:footnote w:id="10527">
    <w:p>
      <w:pPr>
        <w:pStyle w:val="FootnoteText"/>
      </w:pPr>
      <w:r>
        <w:rPr>
          <w:rStyle w:val="FootnoteReference"/>
        </w:rPr>
        <w:footnoteRef/>
      </w:r>
      <w:r>
        <w:t xml:space="preserve"> Cross-references: Deut 27:26; Rom 2:16; Rom 3:19-20; Rom 4:15; Rom 7:7-11; Rom 8:3; 2Cor 3:7-9; Gal 2:16-19; Gal 3:10; Gal 3:22; Jas 2:10; Rev 20:12-15.</w:t>
      </w:r>
    </w:p>
  </w:footnote>
  <w:footnote w:id="10528">
    <w:p>
      <w:pPr>
        <w:pStyle w:val="FootnoteText"/>
      </w:pPr>
      <w:r>
        <w:rPr>
          <w:rStyle w:val="FootnoteReference"/>
        </w:rPr>
        <w:footnoteRef/>
      </w:r>
      <w:r>
        <w:t xml:space="preserve"> Cross-references for "but the": Luke 10:25-29; Rom 3:20; Rom 3:23; Rom 10:5; Gal 3:11-12.</w:t>
      </w:r>
    </w:p>
  </w:footnote>
  <w:footnote w:id="10529">
    <w:p>
      <w:pPr>
        <w:pStyle w:val="FootnoteText"/>
      </w:pPr>
      <w:r>
        <w:rPr>
          <w:rStyle w:val="FootnoteReference"/>
        </w:rPr>
        <w:footnoteRef/>
      </w:r>
      <w:r>
        <w:t xml:space="preserve"> Cross-references for "justified": Ps 143:2; Luke 18:14; Acts 13:39; Rom 3:30; Rom 4:2-5; Gal 2:16; Gal 5:4; Jas 2:21-25.</w:t>
      </w:r>
    </w:p>
  </w:footnote>
  <w:footnote w:id="10530">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31">
    <w:p>
      <w:pPr>
        <w:pStyle w:val="FootnoteText"/>
      </w:pPr>
      <w:r>
        <w:rPr>
          <w:rStyle w:val="FootnoteReference"/>
        </w:rPr>
        <w:footnoteRef/>
      </w:r>
      <w:r>
        <w:t xml:space="preserve"> Cross-references for "do by": Rom 1:19-20; Rom 2:27; 1Cor 11:14; Phil 4:8.</w:t>
      </w:r>
    </w:p>
  </w:footnote>
  <w:footnote w:id="10532">
    <w:p>
      <w:pPr>
        <w:pStyle w:val="FootnoteText"/>
      </w:pPr>
      <w:r>
        <w:rPr>
          <w:rStyle w:val="FootnoteReference"/>
        </w:rPr>
        <w:footnoteRef/>
      </w:r>
      <w:r>
        <w:t xml:space="preserve"> Cross-references for "are a law": Rom 1:32; Rom 2:12.</w:t>
      </w:r>
    </w:p>
  </w:footnote>
  <w:footnote w:id="10533">
    <w:p>
      <w:pPr>
        <w:pStyle w:val="FootnoteText"/>
      </w:pPr>
      <w:r>
        <w:rPr>
          <w:rStyle w:val="FootnoteReference"/>
        </w:rPr>
        <w:footnoteRef/>
      </w:r>
      <w:r>
        <w:t xml:space="preserve"> Cross-references for "written": Rom 1:18-19.</w:t>
      </w:r>
    </w:p>
  </w:footnote>
  <w:footnote w:id="10534">
    <w:p>
      <w:pPr>
        <w:pStyle w:val="FootnoteText"/>
      </w:pPr>
      <w:r>
        <w:rPr>
          <w:rStyle w:val="FootnoteReference"/>
        </w:rPr>
        <w:footnoteRef/>
      </w:r>
      <w:r>
        <w:t xml:space="preserve"> Cross-references for "their conscience": John 8:9; Acts 23:1; Acts 24:16; Rom 9:1; 2Cor 1:12; 2Cor 5:11; 1Tim 4:2; Titus 1:15.</w:t>
      </w:r>
    </w:p>
  </w:footnote>
  <w:footnote w:id="10535">
    <w:p>
      <w:pPr>
        <w:pStyle w:val="FootnoteText"/>
      </w:pPr>
      <w:r>
        <w:rPr>
          <w:rStyle w:val="FootnoteReference"/>
        </w:rPr>
        <w:footnoteRef/>
      </w:r>
      <w:r>
        <w:t xml:space="preserve"> Cross-references for "accusing": Gen 3:8-11; Gen 20:5; Gen 42:21-22; 1Kgs 2:44; Job 27:6; Eccl 7:22; 1John 3:19-21.</w:t>
      </w:r>
    </w:p>
  </w:footnote>
  <w:footnote w:id="10536">
    <w:p>
      <w:pPr>
        <w:pStyle w:val="FootnoteText"/>
      </w:pPr>
      <w:r>
        <w:rPr>
          <w:rStyle w:val="FootnoteReference"/>
        </w:rPr>
        <w:footnoteRef/>
      </w:r>
      <w:r>
        <w:t xml:space="preserve"> Name meaning: Jesus (Yeshua) — Yahweh saves. He will save His people from their sins.</w:t>
      </w:r>
    </w:p>
  </w:footnote>
  <w:footnote w:id="10537">
    <w:p>
      <w:pPr>
        <w:pStyle w:val="FootnoteText"/>
      </w:pPr>
      <w:r>
        <w:rPr>
          <w:rStyle w:val="FootnoteReference"/>
        </w:rPr>
        <w:footnoteRef/>
      </w:r>
      <w:r>
        <w:t xml:space="preserve"> Personal name: Christ. Personal-name meaning: Christ — anointed. Source form: Christ.</w:t>
      </w:r>
    </w:p>
  </w:footnote>
  <w:footnote w:id="10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40">
    <w:p>
      <w:pPr>
        <w:pStyle w:val="FootnoteText"/>
      </w:pPr>
      <w:r>
        <w:rPr>
          <w:rStyle w:val="FootnoteReference"/>
        </w:rPr>
        <w:footnoteRef/>
      </w:r>
      <w:r>
        <w:t xml:space="preserve"> Cross-references for "by Jesus": John 5:22-29; Acts 10:42; Acts 17:31; 2Tim 4:1; 2Tim 4:8.</w:t>
      </w:r>
    </w:p>
  </w:footnote>
  <w:footnote w:id="10541">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42">
    <w:p>
      <w:pPr>
        <w:pStyle w:val="FootnoteText"/>
      </w:pPr>
      <w:r>
        <w:rPr>
          <w:rStyle w:val="FootnoteReference"/>
        </w:rPr>
        <w:footnoteRef/>
      </w:r>
      <w:r>
        <w:t xml:space="preserve"> Cross-references: Jer 7:4-10; Zeph 3:11; Luke 10:28; John 5:45; John 7:19; John 9:28-29; Rom 2:23; Rom 9:4; Rom 9:32.</w:t>
      </w:r>
    </w:p>
  </w:footnote>
  <w:footnote w:id="10543">
    <w:p>
      <w:pPr>
        <w:pStyle w:val="FootnoteText"/>
      </w:pPr>
      <w:r>
        <w:rPr>
          <w:rStyle w:val="FootnoteReference"/>
        </w:rPr>
        <w:footnoteRef/>
      </w:r>
      <w:r>
        <w:t xml:space="preserve"> Cross-references: Isa 45:25; Isa 48:2; Mic 3:11; John 8:41.</w:t>
      </w:r>
    </w:p>
  </w:footnote>
  <w:footnote w:id="10544">
    <w:p>
      <w:pPr>
        <w:pStyle w:val="FootnoteText"/>
      </w:pPr>
      <w:r>
        <w:rPr>
          <w:rStyle w:val="FootnoteReference"/>
        </w:rPr>
        <w:footnoteRef/>
      </w:r>
      <w:r>
        <w:t xml:space="preserve"> Cross-references for "being instructed": Ps 19:8; Ps 119:98-100; Ps 119:104-105; Ps 119:130; Prov 6:23; Rom 15:4; 2Tim 3:15-17.</w:t>
      </w:r>
    </w:p>
  </w:footnote>
  <w:footnote w:id="10545">
    <w:p>
      <w:pPr>
        <w:pStyle w:val="FootnoteText"/>
      </w:pPr>
      <w:r>
        <w:rPr>
          <w:rStyle w:val="FootnoteReference"/>
        </w:rPr>
        <w:footnoteRef/>
      </w:r>
      <w:r>
        <w:t xml:space="preserve"> Cross-references: Deut 4:8; Neh 9:13-14; Ps 147:19-20; Luke 12:47; John 13:17; 1Cor 8:1-2; Jas 4:17.</w:t>
      </w:r>
    </w:p>
  </w:footnote>
  <w:footnote w:id="10546">
    <w:p>
      <w:pPr>
        <w:pStyle w:val="FootnoteText"/>
      </w:pPr>
      <w:r>
        <w:rPr>
          <w:rStyle w:val="FootnoteReference"/>
        </w:rPr>
        <w:footnoteRef/>
      </w:r>
      <w:r>
        <w:t xml:space="preserve"> Cross-references: Phil 1:10; 1Thess 5:21; Heb 5:14.</w:t>
      </w:r>
    </w:p>
  </w:footnote>
  <w:footnote w:id="10547">
    <w:p>
      <w:pPr>
        <w:pStyle w:val="FootnoteText"/>
      </w:pPr>
      <w:r>
        <w:rPr>
          <w:rStyle w:val="FootnoteReference"/>
        </w:rPr>
        <w:footnoteRef/>
      </w:r>
      <w:r>
        <w:t xml:space="preserve"> Cross-references for "a light": Isa 49:6; Isa 49:9-10; Matt 4:16; Matt 5:14; Luke 1:79; Acts 26:18; Phil 2:15.</w:t>
      </w:r>
    </w:p>
  </w:footnote>
  <w:footnote w:id="10548">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49">
    <w:p>
      <w:pPr>
        <w:pStyle w:val="FootnoteText"/>
      </w:pPr>
      <w:r>
        <w:rPr>
          <w:rStyle w:val="FootnoteReference"/>
        </w:rPr>
        <w:footnoteRef/>
      </w:r>
      <w:r>
        <w:t xml:space="preserve"> Cross-references for "a teacher": Matt 11:25; 1Cor 3:1; Heb 5:13; 1Pet 2:2.</w:t>
      </w:r>
    </w:p>
  </w:footnote>
  <w:footnote w:id="10550">
    <w:p>
      <w:pPr>
        <w:pStyle w:val="FootnoteText"/>
      </w:pPr>
      <w:r>
        <w:rPr>
          <w:rStyle w:val="FootnoteReference"/>
        </w:rPr>
        <w:footnoteRef/>
      </w:r>
      <w:r>
        <w:t xml:space="preserve"> Cross-references for "the form": Rom 6:17; 2Tim 1:13; 2Tim 3:5; Titus 1:16.</w:t>
      </w:r>
    </w:p>
  </w:footnote>
  <w:footnote w:id="10551">
    <w:p>
      <w:pPr>
        <w:pStyle w:val="FootnoteText"/>
      </w:pPr>
      <w:r>
        <w:rPr>
          <w:rStyle w:val="FootnoteReference"/>
        </w:rPr>
        <w:footnoteRef/>
      </w:r>
      <w:r>
        <w:t xml:space="preserve"> Cross-references for "therefore": Ps 50:16-21; Matt 23:3-12; Luke 4:23; Luke 11:46; Luke 12:47; Luke 19:22; 1Cor 9:27; Gal 6:13; Titus 2:1-7.</w:t>
      </w:r>
    </w:p>
  </w:footnote>
  <w:footnote w:id="10552">
    <w:p>
      <w:pPr>
        <w:pStyle w:val="FootnoteText"/>
      </w:pPr>
      <w:r>
        <w:rPr>
          <w:rStyle w:val="FootnoteReference"/>
        </w:rPr>
        <w:footnoteRef/>
      </w:r>
      <w:r>
        <w:t xml:space="preserve"> Cross-references: Isa 56:11; Ezek 22:12-13; Ezek 22:27; Amos 8:4-6; Mic 3:11; Matt 21:13; Matt 23:14.</w:t>
      </w:r>
    </w:p>
  </w:footnote>
  <w:footnote w:id="10553">
    <w:p>
      <w:pPr>
        <w:pStyle w:val="FootnoteText"/>
      </w:pPr>
      <w:r>
        <w:rPr>
          <w:rStyle w:val="FootnoteReference"/>
        </w:rPr>
        <w:footnoteRef/>
      </w:r>
      <w:r>
        <w:t xml:space="preserve"> Cross-references for "adultery": Jer 5:7; Jer 7:9-10; Jer 9:2; Ezek 22:11; Matt 12:39; Matt 16:4; Jas 4:4.</w:t>
      </w:r>
    </w:p>
  </w:footnote>
  <w:footnote w:id="10554">
    <w:p>
      <w:pPr>
        <w:pStyle w:val="FootnoteText"/>
      </w:pPr>
      <w:r>
        <w:rPr>
          <w:rStyle w:val="FootnoteReference"/>
        </w:rPr>
        <w:footnoteRef/>
      </w:r>
      <w:r>
        <w:t xml:space="preserve"> Cross-references for "sacrilege": Mal 1:8; Mal 1:14; Mal 3:8; Mark 11:17.</w:t>
      </w:r>
    </w:p>
  </w:footnote>
  <w:footnote w:id="10555">
    <w:p>
      <w:pPr>
        <w:pStyle w:val="FootnoteText"/>
      </w:pPr>
      <w:r>
        <w:rPr>
          <w:rStyle w:val="FootnoteReference"/>
        </w:rPr>
        <w:footnoteRef/>
      </w:r>
      <w:r>
        <w:t xml:space="preserve"> Cross-references: Jer 8:8-9; Matt 19:17-20; Luke 10:26-29; Luke 18:11; John 5:45; John 9:28-29; Rom 2:17; Rom 3:2; Rom 9:4; Jas 1:22-27; Jas 4:16-17.</w:t>
      </w:r>
    </w:p>
  </w:footnote>
  <w:footnote w:id="10556">
    <w:p>
      <w:pPr>
        <w:pStyle w:val="FootnoteText"/>
      </w:pPr>
      <w:r>
        <w:rPr>
          <w:rStyle w:val="FootnoteReference"/>
        </w:rPr>
        <w:footnoteRef/>
      </w:r>
      <w:r>
        <w:t xml:space="preserve"> Cross-references for "the name": Isa 52:5; Lam 2:15-16; Ezek 36:20-23; Matt 18:7; 1Tim 5:14; 1Tim 6:1; Titus 2:5; Titus 2:8.</w:t>
      </w:r>
    </w:p>
  </w:footnote>
  <w:footnote w:id="10557">
    <w:p>
      <w:pPr>
        <w:pStyle w:val="FootnoteText"/>
      </w:pPr>
      <w:r>
        <w:rPr>
          <w:rStyle w:val="FootnoteReference"/>
        </w:rPr>
        <w:footnoteRef/>
      </w:r>
      <w:r>
        <w:t xml:space="preserve"> Cross-references for "as it is written": 2Sam 12:14.</w:t>
      </w:r>
    </w:p>
  </w:footnote>
  <w:footnote w:id="10558">
    <w:p>
      <w:pPr>
        <w:pStyle w:val="FootnoteText"/>
      </w:pPr>
      <w:r>
        <w:rPr>
          <w:rStyle w:val="FootnoteReference"/>
        </w:rPr>
        <w:footnoteRef/>
      </w:r>
      <w:r>
        <w:t xml:space="preserve"> Cross-references for "circumcision": Deut 30:6; Jer 4:4; Rom 2:28-29; Rom 3:1-2; Rom 4:11-12; Gal 5:3-6; Gal 6:15; Eph 2:11-12.</w:t>
      </w:r>
    </w:p>
  </w:footnote>
  <w:footnote w:id="10559">
    <w:p>
      <w:pPr>
        <w:pStyle w:val="FootnoteText"/>
      </w:pPr>
      <w:r>
        <w:rPr>
          <w:rStyle w:val="FootnoteReference"/>
        </w:rPr>
        <w:footnoteRef/>
      </w:r>
      <w:r>
        <w:t xml:space="preserve"> Cross-references for "but if": Jer 9:25-26; Acts 7:51; Rom 2:23.</w:t>
      </w:r>
    </w:p>
  </w:footnote>
  <w:footnote w:id="10560">
    <w:p>
      <w:pPr>
        <w:pStyle w:val="FootnoteText"/>
      </w:pPr>
      <w:r>
        <w:rPr>
          <w:rStyle w:val="FootnoteReference"/>
        </w:rPr>
        <w:footnoteRef/>
      </w:r>
      <w:r>
        <w:t xml:space="preserve"> Cross-references: Isa 56:6-7; Matt 8:11-12; Matt 15:28; Acts 10:2-4; Acts 10:34-35; Acts 11:3-18; 1Cor 7:18-19; Phil 3:3; Col 2:11.</w:t>
      </w:r>
    </w:p>
  </w:footnote>
  <w:footnote w:id="10561">
    <w:p>
      <w:pPr>
        <w:pStyle w:val="FootnoteText"/>
      </w:pPr>
      <w:r>
        <w:rPr>
          <w:rStyle w:val="FootnoteReference"/>
        </w:rPr>
        <w:footnoteRef/>
      </w:r>
      <w:r>
        <w:t xml:space="preserve"> Cross-references for "judge": Ezek 16:48-52; Matt 12:41-42; Heb 11:3.</w:t>
      </w:r>
    </w:p>
  </w:footnote>
  <w:footnote w:id="10562">
    <w:p>
      <w:pPr>
        <w:pStyle w:val="FootnoteText"/>
      </w:pPr>
      <w:r>
        <w:rPr>
          <w:rStyle w:val="FootnoteReference"/>
        </w:rPr>
        <w:footnoteRef/>
      </w:r>
      <w:r>
        <w:t xml:space="preserve"> Cross-references: Matt 3:15; Matt 5:17-20; Acts 13:22; Rom 8:4; Rom 13:10; Gal 5:14.</w:t>
      </w:r>
    </w:p>
  </w:footnote>
  <w:footnote w:id="10563">
    <w:p>
      <w:pPr>
        <w:pStyle w:val="FootnoteText"/>
      </w:pPr>
      <w:r>
        <w:rPr>
          <w:rStyle w:val="FootnoteReference"/>
        </w:rPr>
        <w:footnoteRef/>
      </w:r>
      <w:r>
        <w:t xml:space="preserve"> Cross-references for "For he": Ps 73:1; Isa 1:9-15; Isa 48:1-2; Hos 1:6-9; Matt 3:9; John 1:47; John 8:37-39; Rom 9:6-8; Gal 6:15; Rev 2:9.</w:t>
      </w:r>
    </w:p>
  </w:footnote>
  <w:footnote w:id="10564">
    <w:p>
      <w:pPr>
        <w:pStyle w:val="FootnoteText"/>
      </w:pPr>
      <w:r>
        <w:rPr>
          <w:rStyle w:val="FootnoteReference"/>
        </w:rPr>
        <w:footnoteRef/>
      </w:r>
      <w:r>
        <w:t xml:space="preserve"> Cross-references for "circumcision": Deut 10:16; Deut 30:6; Jer 4:4; Col 2:11-12.</w:t>
      </w:r>
    </w:p>
  </w:footnote>
  <w:footnote w:id="10565">
    <w:p>
      <w:pPr>
        <w:pStyle w:val="FootnoteText"/>
      </w:pPr>
      <w:r>
        <w:rPr>
          <w:rStyle w:val="FootnoteReference"/>
        </w:rPr>
        <w:footnoteRef/>
      </w:r>
      <w:r>
        <w:t xml:space="preserve"> Cross-references for "spirit": Rom 2:27; Rom 7:6; Rom 14:17.</w:t>
      </w:r>
    </w:p>
  </w:footnote>
  <w:footnote w:id="10566">
    <w:p>
      <w:pPr>
        <w:pStyle w:val="FootnoteText"/>
      </w:pPr>
      <w:r>
        <w:rPr>
          <w:rStyle w:val="FootnoteReference"/>
        </w:rPr>
        <w:footnoteRef/>
      </w:r>
      <w:r>
        <w:t xml:space="preserve"> Cross-references for "advantage": Gen 25:32; Eccl 6:8; Eccl 6:11; Isa 1:11-15; Mal 3:14; Rom 2:25-29; 1Cor 15:32; Heb 13:9.</w:t>
      </w:r>
    </w:p>
  </w:footnote>
  <w:footnote w:id="10567">
    <w:p>
      <w:pPr>
        <w:pStyle w:val="FootnoteText"/>
      </w:pPr>
      <w:r>
        <w:rPr>
          <w:rStyle w:val="FootnoteReference"/>
        </w:rPr>
        <w:footnoteRef/>
      </w:r>
      <w:r>
        <w:t xml:space="preserve"> People-name: Jew. People-name meaning: Jew — praised one; one from Judah. Source form: Jew.</w:t>
      </w:r>
    </w:p>
  </w:footnote>
  <w:footnote w:id="10568">
    <w:p>
      <w:pPr>
        <w:pStyle w:val="FootnoteText"/>
      </w:pPr>
      <w:r>
        <w:rPr>
          <w:rStyle w:val="FootnoteReference"/>
        </w:rPr>
        <w:footnoteRef/>
      </w:r>
      <w:r>
        <w:t xml:space="preserve"> Cross-references for "Much": Rom 3:3; Rom 11:1-2; Rom 11:15-23; Rom 11:28-29.</w:t>
      </w:r>
    </w:p>
  </w:footnote>
  <w:footnote w:id="10569">
    <w:p>
      <w:pPr>
        <w:pStyle w:val="FootnoteText"/>
      </w:pPr>
      <w:r>
        <w:rPr>
          <w:rStyle w:val="FootnoteReference"/>
        </w:rPr>
        <w:footnoteRef/>
      </w:r>
      <w:r>
        <w:t xml:space="preserve"> Cross-references for "the oracles": Ps 119:140; Dan 10:21; Acts 7:38; Rom 1:2; 2Tim 3:15-16; Heb 5:12; 1Pet 4:11; 2Pet 1:20-21; Rev 22:6.</w:t>
      </w:r>
    </w:p>
  </w:footnote>
  <w:footnote w:id="105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3">
    <w:p>
      <w:pPr>
        <w:pStyle w:val="FootnoteText"/>
      </w:pPr>
      <w:r>
        <w:rPr>
          <w:rStyle w:val="FootnoteReference"/>
        </w:rPr>
        <w:footnoteRef/>
      </w:r>
      <w:r>
        <w:t xml:space="preserve"> Cross-references: 1Cor 9:17; 2Cor 5:19; Gal 2:7; 1Tim 6:20.</w:t>
      </w:r>
    </w:p>
  </w:footnote>
  <w:footnote w:id="10574">
    <w:p>
      <w:pPr>
        <w:pStyle w:val="FootnoteText"/>
      </w:pPr>
      <w:r>
        <w:rPr>
          <w:rStyle w:val="FootnoteReference"/>
        </w:rPr>
        <w:footnoteRef/>
      </w:r>
      <w:r>
        <w:t xml:space="preserve"> Cross-references for "if some": Rom 9:6; Rom 10:16; Rom 11:1-7; Heb 4:2.</w:t>
      </w:r>
    </w:p>
  </w:footnote>
  <w:footnote w:id="10575">
    <w:p>
      <w:pPr>
        <w:pStyle w:val="FootnoteText"/>
      </w:pPr>
      <w:r>
        <w:rPr>
          <w:rStyle w:val="FootnoteReference"/>
        </w:rPr>
        <w:footnoteRef/>
      </w:r>
      <w:r>
        <w:t xml:space="preserve"> Cross-references: Ps 84:7; John 1:16; 2Cor 3:18; 2Thess 1:3; Titus 1:1-2.</w:t>
      </w:r>
    </w:p>
  </w:footnote>
  <w:footnote w:id="10576">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77">
    <w:p>
      <w:pPr>
        <w:pStyle w:val="FootnoteText"/>
      </w:pPr>
      <w:r>
        <w:rPr>
          <w:rStyle w:val="FootnoteReference"/>
        </w:rPr>
        <w:footnoteRef/>
      </w:r>
      <w:r>
        <w:t xml:space="preserve"> Cross-references for "but every": Ps 62:9; Ps 116:11.</w:t>
      </w:r>
    </w:p>
  </w:footnote>
  <w:footnote w:id="10578">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79">
    <w:p>
      <w:pPr>
        <w:pStyle w:val="FootnoteText"/>
      </w:pPr>
      <w:r>
        <w:rPr>
          <w:rStyle w:val="FootnoteReference"/>
        </w:rPr>
        <w:footnoteRef/>
      </w:r>
      <w:r>
        <w:t xml:space="preserve"> Cross-references: Job 36:3; Ps 51:4; Matt 11:19.</w:t>
      </w:r>
    </w:p>
  </w:footnote>
  <w:footnote w:id="10580">
    <w:p>
      <w:pPr>
        <w:pStyle w:val="FootnoteText"/>
      </w:pPr>
      <w:r>
        <w:rPr>
          <w:rStyle w:val="FootnoteReference"/>
        </w:rPr>
        <w:footnoteRef/>
      </w:r>
      <w:r>
        <w:t xml:space="preserve"> Cross-references for "But if": Rom 3:7; Rom 3:25-26; Rom 8:20-21.</w:t>
      </w:r>
    </w:p>
  </w:footnote>
  <w:footnote w:id="10581">
    <w:p>
      <w:pPr>
        <w:pStyle w:val="FootnoteText"/>
      </w:pPr>
      <w:r>
        <w:rPr>
          <w:rStyle w:val="FootnoteReference"/>
        </w:rPr>
        <w:footnoteRef/>
      </w:r>
      <w:r>
        <w:t xml:space="preserve"> Cross-references for "what shall": Rom 4:1; Rom 6:1; Rom 7:7; Rom 9:13-14.</w:t>
      </w:r>
    </w:p>
  </w:footnote>
  <w:footnote w:id="10582">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83">
    <w:p>
      <w:pPr>
        <w:pStyle w:val="FootnoteText"/>
      </w:pPr>
      <w:r>
        <w:rPr>
          <w:rStyle w:val="FootnoteReference"/>
        </w:rPr>
        <w:footnoteRef/>
      </w:r>
      <w:r>
        <w:t xml:space="preserve"> Cross-references for "I speak": Rom 6:19; 1Cor 9:8; Gal 3:15.</w:t>
      </w:r>
    </w:p>
  </w:footnote>
  <w:footnote w:id="10584">
    <w:p>
      <w:pPr>
        <w:pStyle w:val="FootnoteText"/>
      </w:pPr>
      <w:r>
        <w:rPr>
          <w:rStyle w:val="FootnoteReference"/>
        </w:rPr>
        <w:footnoteRef/>
      </w:r>
      <w:r>
        <w:t xml:space="preserve"> Cross-references for "for then": Gen 18:25; Job 8:3; Job 34:17-19; Ps 9:8; Ps 11:5-7; Ps 50:6; Ps 96:13; Ps 98:9; Acts 17:31.</w:t>
      </w:r>
    </w:p>
  </w:footnote>
  <w:footnote w:id="10585">
    <w:p>
      <w:pPr>
        <w:pStyle w:val="FootnoteText"/>
      </w:pPr>
      <w:r>
        <w:rPr>
          <w:rStyle w:val="FootnoteReference"/>
        </w:rPr>
        <w:footnoteRef/>
      </w:r>
      <w:r>
        <w:t xml:space="preserve"> Cross-references: Rom 3:4.</w:t>
      </w:r>
    </w:p>
  </w:footnote>
  <w:footnote w:id="10586">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87">
    <w:p>
      <w:pPr>
        <w:pStyle w:val="FootnoteText"/>
      </w:pPr>
      <w:r>
        <w:rPr>
          <w:rStyle w:val="FootnoteReference"/>
        </w:rPr>
        <w:footnoteRef/>
      </w:r>
      <w:r>
        <w:t xml:space="preserve"> Cross-references: Isa 10:6-7; Acts 2:23; Acts 13:27-29; Rom 9:19-20.</w:t>
      </w:r>
    </w:p>
  </w:footnote>
  <w:footnote w:id="10588">
    <w:p>
      <w:pPr>
        <w:pStyle w:val="FootnoteText"/>
      </w:pPr>
      <w:r>
        <w:rPr>
          <w:rStyle w:val="FootnoteReference"/>
        </w:rPr>
        <w:footnoteRef/>
      </w:r>
      <w:r>
        <w:t xml:space="preserve"> Cross-references for "Let us": Rom 5:20; Rom 6:1; Rom 6:15; Rom 7:7; Jude 1:4.</w:t>
      </w:r>
    </w:p>
  </w:footnote>
  <w:footnote w:id="10589">
    <w:p>
      <w:pPr>
        <w:pStyle w:val="FootnoteText"/>
      </w:pPr>
      <w:r>
        <w:rPr>
          <w:rStyle w:val="FootnoteReference"/>
        </w:rPr>
        <w:footnoteRef/>
      </w:r>
      <w:r>
        <w:t xml:space="preserve"> Cross-references: Matt 5:11; 1Pet 3:16-17.</w:t>
      </w:r>
    </w:p>
  </w:footnote>
  <w:footnote w:id="10590">
    <w:p>
      <w:pPr>
        <w:pStyle w:val="FootnoteText"/>
      </w:pPr>
      <w:r>
        <w:rPr>
          <w:rStyle w:val="FootnoteReference"/>
        </w:rPr>
        <w:footnoteRef/>
      </w:r>
      <w:r>
        <w:t xml:space="preserve"> Cross-references for "What then": Rom 3:5; Rom 6:15; Rom 11:7; 1Cor 10:19; 1Cor 14:15; Phil 1:18.</w:t>
      </w:r>
    </w:p>
  </w:footnote>
  <w:footnote w:id="10591">
    <w:p>
      <w:pPr>
        <w:pStyle w:val="FootnoteText"/>
      </w:pPr>
      <w:r>
        <w:rPr>
          <w:rStyle w:val="FootnoteReference"/>
        </w:rPr>
        <w:footnoteRef/>
      </w:r>
      <w:r>
        <w:t xml:space="preserve"> Cross-references for "are we": Isa 65:5; Luke 7:39; Luke 18:9-14; Rom 3:22-23; 1Cor 4:7.</w:t>
      </w:r>
    </w:p>
  </w:footnote>
  <w:footnote w:id="10592">
    <w:p>
      <w:pPr>
        <w:pStyle w:val="FootnoteText"/>
      </w:pPr>
      <w:r>
        <w:rPr>
          <w:rStyle w:val="FootnoteReference"/>
        </w:rPr>
        <w:footnoteRef/>
      </w:r>
      <w:r>
        <w:t xml:space="preserve"> Cross-references for "proved": Rom 1:28-32; Rom 2:1-16.</w:t>
      </w:r>
    </w:p>
  </w:footnote>
  <w:footnote w:id="10593">
    <w:p>
      <w:pPr>
        <w:pStyle w:val="FootnoteText"/>
      </w:pPr>
      <w:r>
        <w:rPr>
          <w:rStyle w:val="FootnoteReference"/>
        </w:rPr>
        <w:footnoteRef/>
      </w:r>
      <w:r>
        <w:t xml:space="preserve"> People-name: Jews. People-name meaning: Jews — People of Judah; Judeans. Source form: Jews.</w:t>
      </w:r>
    </w:p>
  </w:footnote>
  <w:footnote w:id="10594">
    <w:p>
      <w:pPr>
        <w:pStyle w:val="FootnoteText"/>
      </w:pPr>
      <w:r>
        <w:rPr>
          <w:rStyle w:val="FootnoteReference"/>
        </w:rPr>
        <w:footnoteRef/>
      </w:r>
      <w:r>
        <w:t xml:space="preserve"> People-name: Gentiles. People-name meaning: Gentiles — nations; non-Jewish peoples. Source form: Gentiles.</w:t>
      </w:r>
    </w:p>
  </w:footnote>
  <w:footnote w:id="10595">
    <w:p>
      <w:pPr>
        <w:pStyle w:val="FootnoteText"/>
      </w:pPr>
      <w:r>
        <w:rPr>
          <w:rStyle w:val="FootnoteReference"/>
        </w:rPr>
        <w:footnoteRef/>
      </w:r>
      <w:r>
        <w:t xml:space="preserve"> Cross-references for "As it is": Isa 8:20; Rom 3:4; Rom 11:8; Rom 15:3-4; 1Pet 1:16.</w:t>
      </w:r>
    </w:p>
  </w:footnote>
  <w:footnote w:id="10596">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97">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98">
    <w:p>
      <w:pPr>
        <w:pStyle w:val="FootnoteText"/>
      </w:pPr>
      <w:r>
        <w:rPr>
          <w:rStyle w:val="FootnoteReference"/>
        </w:rPr>
        <w:footnoteRef/>
      </w:r>
      <w:r>
        <w:t xml:space="preserve"> Cross-references: Job 21:15-16; Isa 9:13; Isa 31:1; Isa 55:6; Isa 65:1; Hos 7:10; Rom 8:7.</w:t>
      </w:r>
    </w:p>
  </w:footnote>
  <w:footnote w:id="10599">
    <w:p>
      <w:pPr>
        <w:pStyle w:val="FootnoteText"/>
      </w:pPr>
      <w:r>
        <w:rPr>
          <w:rStyle w:val="FootnoteReference"/>
        </w:rPr>
        <w:footnoteRef/>
      </w:r>
      <w:r>
        <w:t xml:space="preserve"> Cross-references for "there is none": Ps 53:1; Eccl 7:20; Isa 64:6; Eph 2:8-10; Phil 2:12-13; Titus 2:13-14; Jas 1:16-17.</w:t>
      </w:r>
    </w:p>
  </w:footnote>
  <w:footnote w:id="10600">
    <w:p>
      <w:pPr>
        <w:pStyle w:val="FootnoteText"/>
      </w:pPr>
      <w:r>
        <w:rPr>
          <w:rStyle w:val="FootnoteReference"/>
        </w:rPr>
        <w:footnoteRef/>
      </w:r>
      <w:r>
        <w:t xml:space="preserve"> Cross-references: Exod 32:8; Ps 14:3; Eccl 7:29; Isa 53:6; Isa 59:8; Jer 2:13; Eph 2:3; 1Pet 2:25.</w:t>
      </w:r>
    </w:p>
  </w:footnote>
  <w:footnote w:id="10601">
    <w:p>
      <w:pPr>
        <w:pStyle w:val="FootnoteText"/>
      </w:pPr>
      <w:r>
        <w:rPr>
          <w:rStyle w:val="FootnoteReference"/>
        </w:rPr>
        <w:footnoteRef/>
      </w:r>
      <w:r>
        <w:t xml:space="preserve"> Cross-references: Gen 1:31; Gen 6:6-7; Matt 25:30; Phlm 1:11.</w:t>
      </w:r>
    </w:p>
  </w:footnote>
  <w:footnote w:id="10602">
    <w:p>
      <w:pPr>
        <w:pStyle w:val="FootnoteText"/>
      </w:pPr>
      <w:r>
        <w:rPr>
          <w:rStyle w:val="FootnoteReference"/>
        </w:rPr>
        <w:footnoteRef/>
      </w:r>
      <w:r>
        <w:t xml:space="preserve"> Cross-references for "throat": Ps 5:9; Jer 5:16; Matt 23:27-28.</w:t>
      </w:r>
    </w:p>
  </w:footnote>
  <w:footnote w:id="10603">
    <w:p>
      <w:pPr>
        <w:pStyle w:val="FootnoteText"/>
      </w:pPr>
      <w:r>
        <w:rPr>
          <w:rStyle w:val="FootnoteReference"/>
        </w:rPr>
        <w:footnoteRef/>
      </w:r>
      <w:r>
        <w:t xml:space="preserve"> Cross-references for "with their": Ps 5:9; Ps 12:3-4; Ps 36:3; Ps 52:2; Ps 57:4; Isa 59:3; Jer 9:3-5; Ezek 13:7; Matt 12:34-35; Rom 3:4; Jas 3:5-8.</w:t>
      </w:r>
    </w:p>
  </w:footnote>
  <w:footnote w:id="10604">
    <w:p>
      <w:pPr>
        <w:pStyle w:val="FootnoteText"/>
      </w:pPr>
      <w:r>
        <w:rPr>
          <w:rStyle w:val="FootnoteReference"/>
        </w:rPr>
        <w:footnoteRef/>
      </w:r>
      <w:r>
        <w:t xml:space="preserve"> Cross-references for "the poison": Deut 32:33; Job 20:14-16; Ps 140:3.</w:t>
      </w:r>
    </w:p>
  </w:footnote>
  <w:footnote w:id="10605">
    <w:p>
      <w:pPr>
        <w:pStyle w:val="FootnoteText"/>
      </w:pPr>
      <w:r>
        <w:rPr>
          <w:rStyle w:val="FootnoteReference"/>
        </w:rPr>
        <w:footnoteRef/>
      </w:r>
      <w:r>
        <w:t xml:space="preserve"> Cross-references: Ps 10:7; Ps 59:12; Ps 109:17-18; Jas 3:10.</w:t>
      </w:r>
    </w:p>
  </w:footnote>
  <w:footnote w:id="10606">
    <w:p>
      <w:pPr>
        <w:pStyle w:val="FootnoteText"/>
      </w:pPr>
      <w:r>
        <w:rPr>
          <w:rStyle w:val="FootnoteReference"/>
        </w:rPr>
        <w:footnoteRef/>
      </w:r>
      <w:r>
        <w:t xml:space="preserve"> Cross-references: Prov 1:16; Prov 6:18; Isa 59:7-8.</w:t>
      </w:r>
    </w:p>
  </w:footnote>
  <w:footnote w:id="10607">
    <w:p>
      <w:pPr>
        <w:pStyle w:val="FootnoteText"/>
      </w:pPr>
      <w:r>
        <w:rPr>
          <w:rStyle w:val="FootnoteReference"/>
        </w:rPr>
        <w:footnoteRef/>
      </w:r>
      <w:r>
        <w:t xml:space="preserve"> Cross-references: Isa 57:21; Isa 59:8; Matt 7:14; Luke 1:79; Rom 5:1.</w:t>
      </w:r>
    </w:p>
  </w:footnote>
  <w:footnote w:id="10608">
    <w:p>
      <w:pPr>
        <w:pStyle w:val="FootnoteText"/>
      </w:pPr>
      <w:r>
        <w:rPr>
          <w:rStyle w:val="FootnoteReference"/>
        </w:rPr>
        <w:footnoteRef/>
      </w:r>
      <w:r>
        <w:t xml:space="preserve"> Cross-references: Gen 20:11; Ps 36:1; Prov 8:13; Prov 16:6; Prov 23:17; Luke 23:40; Rev 19:5.</w:t>
      </w:r>
    </w:p>
  </w:footnote>
  <w:footnote w:id="10609">
    <w:p>
      <w:pPr>
        <w:pStyle w:val="FootnoteText"/>
      </w:pPr>
      <w:r>
        <w:rPr>
          <w:rStyle w:val="FootnoteReference"/>
        </w:rPr>
        <w:footnoteRef/>
      </w:r>
      <w:r>
        <w:t xml:space="preserve"> Cross-references for "and all the": Rom 2:1-2; Rom 3:9; Rom 3:23; Gal 3:10; Gal 3:22.</w:t>
      </w:r>
    </w:p>
  </w:footnote>
  <w:footnote w:id="10610">
    <w:p>
      <w:pPr>
        <w:pStyle w:val="FootnoteText"/>
      </w:pPr>
      <w:r>
        <w:rPr>
          <w:rStyle w:val="FootnoteReference"/>
        </w:rPr>
        <w:footnoteRef/>
      </w:r>
      <w:r>
        <w:t xml:space="preserve"> Cross-references: John 10:34-35; John 15:25; Rom 2:12-18; Rom 3:2; 1Cor 9:20-21; Gal 3:23; Gal 4:5; Gal 4:21; Gal 5:18.</w:t>
      </w:r>
    </w:p>
  </w:footnote>
  <w:footnote w:id="10611">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612">
    <w:p>
      <w:pPr>
        <w:pStyle w:val="FootnoteText"/>
      </w:pPr>
      <w:r>
        <w:rPr>
          <w:rStyle w:val="FootnoteReference"/>
        </w:rPr>
        <w:footnoteRef/>
      </w:r>
      <w:r>
        <w:t xml:space="preserve"> Cross-references for "no flesh": Job 25:4; Ps 130:3; Ps 143:2; Jas 2:20-26.</w:t>
      </w:r>
    </w:p>
  </w:footnote>
  <w:footnote w:id="10613">
    <w:p>
      <w:pPr>
        <w:pStyle w:val="FootnoteText"/>
      </w:pPr>
      <w:r>
        <w:rPr>
          <w:rStyle w:val="FootnoteReference"/>
        </w:rPr>
        <w:footnoteRef/>
      </w:r>
      <w:r>
        <w:t xml:space="preserve"> Cross-references for "in his sight": Job 15:15; Job 25:5.</w:t>
      </w:r>
    </w:p>
  </w:footnote>
  <w:footnote w:id="10614">
    <w:p>
      <w:pPr>
        <w:pStyle w:val="FootnoteText"/>
      </w:pPr>
      <w:r>
        <w:rPr>
          <w:rStyle w:val="FootnoteReference"/>
        </w:rPr>
        <w:footnoteRef/>
      </w:r>
      <w:r>
        <w:t xml:space="preserve"> Cross-references for "for by the": Rom 7:7-9; Gal 2:19.</w:t>
      </w:r>
    </w:p>
  </w:footnote>
  <w:footnote w:id="10615">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616">
    <w:p>
      <w:pPr>
        <w:pStyle w:val="FootnoteText"/>
      </w:pPr>
      <w:r>
        <w:rPr>
          <w:rStyle w:val="FootnoteReference"/>
        </w:rPr>
        <w:footnoteRef/>
      </w:r>
      <w:r>
        <w:t xml:space="preserve"> Cross-references for "which is": Rom 4:3-13; Rom 4:20-22; Rom 5:1-11; Rom 8:1; Phil 3:9.</w:t>
      </w:r>
    </w:p>
  </w:footnote>
  <w:footnote w:id="10617">
    <w:p>
      <w:pPr>
        <w:pStyle w:val="FootnoteText"/>
      </w:pPr>
      <w:r>
        <w:rPr>
          <w:rStyle w:val="FootnoteReference"/>
        </w:rPr>
        <w:footnoteRef/>
      </w:r>
      <w:r>
        <w:t xml:space="preserve"> Name meaning: Jesus (Yeshua) — Yahweh saves. He will save His people from their sins.</w:t>
      </w:r>
    </w:p>
  </w:footnote>
  <w:footnote w:id="10618">
    <w:p>
      <w:pPr>
        <w:pStyle w:val="FootnoteText"/>
      </w:pPr>
      <w:r>
        <w:rPr>
          <w:rStyle w:val="FootnoteReference"/>
        </w:rPr>
        <w:footnoteRef/>
      </w:r>
      <w:r>
        <w:t xml:space="preserve"> Personal name: Christ. Personal-name meaning: Christ — anointed. Source form: Christ.</w:t>
      </w:r>
    </w:p>
  </w:footnote>
  <w:footnote w:id="10619">
    <w:p>
      <w:pPr>
        <w:pStyle w:val="FootnoteText"/>
      </w:pPr>
      <w:r>
        <w:rPr>
          <w:rStyle w:val="FootnoteReference"/>
        </w:rPr>
        <w:footnoteRef/>
      </w:r>
      <w:r>
        <w:t xml:space="preserve"> Cross-references for "and upon": Isa 61:10; Matt 22:11-12; Luke 15:22; Gal 3:7-9.</w:t>
      </w:r>
    </w:p>
  </w:footnote>
  <w:footnote w:id="10620">
    <w:p>
      <w:pPr>
        <w:pStyle w:val="FootnoteText"/>
      </w:pPr>
      <w:r>
        <w:rPr>
          <w:rStyle w:val="FootnoteReference"/>
        </w:rPr>
        <w:footnoteRef/>
      </w:r>
      <w:r>
        <w:t xml:space="preserve"> Cross-references for "for there": Acts 15:9; Rom 2:1; Rom 10:12; 1Cor 4:7; Gal 3:28; Col 3:11.</w:t>
      </w:r>
    </w:p>
  </w:footnote>
  <w:footnote w:id="10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2">
    <w:p>
      <w:pPr>
        <w:pStyle w:val="FootnoteText"/>
      </w:pPr>
      <w:r>
        <w:rPr>
          <w:rStyle w:val="FootnoteReference"/>
        </w:rPr>
        <w:footnoteRef/>
      </w:r>
      <w:r>
        <w:t xml:space="preserve"> Cross-references: Rom 4:6; Rom 4:11; Rom 4:22; Gal 2:16; Gal 3:6; Jas 2:23.</w:t>
      </w:r>
    </w:p>
  </w:footnote>
  <w:footnote w:id="10623">
    <w:p>
      <w:pPr>
        <w:pStyle w:val="FootnoteText"/>
      </w:pPr>
      <w:r>
        <w:rPr>
          <w:rStyle w:val="FootnoteReference"/>
        </w:rPr>
        <w:footnoteRef/>
      </w:r>
      <w:r>
        <w:t xml:space="preserve"> Cross-references: Eccl 7:20; Rom 1:28-32; Rom 2:1-16; Rom 3:9; Rom 3:19; Rom 11:32; Gal 3:22; 1John 1:8-10.</w:t>
      </w:r>
    </w:p>
  </w:footnote>
  <w:footnote w:id="10624">
    <w:p>
      <w:pPr>
        <w:pStyle w:val="FootnoteText"/>
      </w:pPr>
      <w:r>
        <w:rPr>
          <w:rStyle w:val="FootnoteReference"/>
        </w:rPr>
        <w:footnoteRef/>
      </w:r>
      <w:r>
        <w:t xml:space="preserve"> Cross-references: Rom 5:2; 1Thess 2:12; 2Thess 2:14; 1Pet 4:13; 1Pet 5:1; 1Pet 5:10.</w:t>
      </w:r>
    </w:p>
  </w:footnote>
  <w:footnote w:id="10625">
    <w:p>
      <w:pPr>
        <w:pStyle w:val="FootnoteText"/>
      </w:pPr>
      <w:r>
        <w:rPr>
          <w:rStyle w:val="FootnoteReference"/>
        </w:rPr>
        <w:footnoteRef/>
      </w:r>
      <w:r>
        <w:t xml:space="preserve"> Cross-references for "justified": Rom 4:16; Rom 5:16-19; 1Cor 6:11; Eph 2:7-10; Titus 3:5-7.</w:t>
      </w:r>
    </w:p>
  </w:footnote>
  <w:footnote w:id="10626">
    <w:p>
      <w:pPr>
        <w:pStyle w:val="FootnoteText"/>
      </w:pPr>
      <w:r>
        <w:rPr>
          <w:rStyle w:val="FootnoteReference"/>
        </w:rPr>
        <w:footnoteRef/>
      </w:r>
      <w:r>
        <w:t xml:space="preserve"> Cross-references for "set forth": Acts 2:23; Acts 3:18; Acts 4:28; Acts 15:18; 1Pet 1:18-20; Rev 13:8.</w:t>
      </w:r>
    </w:p>
  </w:footnote>
  <w:footnote w:id="10627">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28">
    <w:p>
      <w:pPr>
        <w:pStyle w:val="FootnoteText"/>
      </w:pPr>
      <w:r>
        <w:rPr>
          <w:rStyle w:val="FootnoteReference"/>
        </w:rPr>
        <w:footnoteRef/>
      </w:r>
      <w:r>
        <w:t xml:space="preserve"> Cross-references: Exod 25:17-22; Lev 16:15; Heb 9:5; 1John 2:2; 1John 4:10.</w:t>
      </w:r>
    </w:p>
  </w:footnote>
  <w:footnote w:id="10629">
    <w:p>
      <w:pPr>
        <w:pStyle w:val="FootnoteText"/>
      </w:pPr>
      <w:r>
        <w:rPr>
          <w:rStyle w:val="FootnoteReference"/>
        </w:rPr>
        <w:footnoteRef/>
      </w:r>
      <w:r>
        <w:t xml:space="preserve"> Cross-references: Ps 22:31; Ps 40:10; Ps 50:6; Ps 97:6; Ps 119:142; Rom 3:26; 1John 1:10.</w:t>
      </w:r>
    </w:p>
  </w:footnote>
  <w:footnote w:id="10630">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31">
    <w:p>
      <w:pPr>
        <w:pStyle w:val="FootnoteText"/>
      </w:pPr>
      <w:r>
        <w:rPr>
          <w:rStyle w:val="FootnoteReference"/>
        </w:rPr>
        <w:footnoteRef/>
      </w:r>
      <w:r>
        <w:t xml:space="preserve"> Cross-references: Rom 3:30; Rom 4:5; Rom 8:33; Gal 3:8-14.</w:t>
      </w:r>
    </w:p>
  </w:footnote>
  <w:footnote w:id="10632">
    <w:p>
      <w:pPr>
        <w:pStyle w:val="FootnoteText"/>
      </w:pPr>
      <w:r>
        <w:rPr>
          <w:rStyle w:val="FootnoteReference"/>
        </w:rPr>
        <w:footnoteRef/>
      </w:r>
      <w:r>
        <w:t xml:space="preserve"> Cross-references for "of works": Rom 9:11; Rom 9:32; Rom 10:5; Rom 11:6; Gal 2:16.</w:t>
      </w:r>
    </w:p>
  </w:footnote>
  <w:footnote w:id="10633">
    <w:p>
      <w:pPr>
        <w:pStyle w:val="FootnoteText"/>
      </w:pPr>
      <w:r>
        <w:rPr>
          <w:rStyle w:val="FootnoteReference"/>
        </w:rPr>
        <w:footnoteRef/>
      </w:r>
      <w:r>
        <w:t xml:space="preserve"> Cross-references: Mark 16:16; John 3:36; Rom 7:21; Rom 7:23; Rom 7:25; Rom 8:2; Gal 3:22; 1John 5:11-12.</w:t>
      </w:r>
    </w:p>
  </w:footnote>
  <w:footnote w:id="1063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3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36">
    <w:p>
      <w:pPr>
        <w:pStyle w:val="FootnoteText"/>
      </w:pPr>
      <w:r>
        <w:rPr>
          <w:rStyle w:val="FootnoteReference"/>
        </w:rPr>
        <w:footnoteRef/>
      </w:r>
      <w:r>
        <w:t xml:space="preserve"> Cross-references: Rom 3:28; Rom 4:11-12; Rom 10:12-13; Gal 2:14-16; Gal 3:8; Gal 3:20; Gal 3:28; Gal 5:6; Gal 6:15; Phil 3:3; Col 2:10-11.</w:t>
      </w:r>
    </w:p>
  </w:footnote>
  <w:footnote w:id="10637">
    <w:p>
      <w:pPr>
        <w:pStyle w:val="FootnoteText"/>
      </w:pPr>
      <w:r>
        <w:rPr>
          <w:rStyle w:val="FootnoteReference"/>
        </w:rPr>
        <w:footnoteRef/>
      </w:r>
      <w:r>
        <w:t xml:space="preserve"> Cross-references for "Do we": Ps 119:126; Jer 8:8-9; Matt 5:17; Matt 15:6; Rom 4:14; Gal 2:21; Gal 3:17-19.</w:t>
      </w:r>
    </w:p>
  </w:footnote>
  <w:footnote w:id="10638">
    <w:p>
      <w:pPr>
        <w:pStyle w:val="FootnoteText"/>
      </w:pPr>
      <w:r>
        <w:rPr>
          <w:rStyle w:val="FootnoteReference"/>
        </w:rPr>
        <w:footnoteRef/>
      </w:r>
      <w:r>
        <w:t xml:space="preserve"> Cross-references: Rom 3:4.</w:t>
      </w:r>
    </w:p>
  </w:footnote>
  <w:footnote w:id="1063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40">
    <w:p>
      <w:pPr>
        <w:pStyle w:val="FootnoteText"/>
      </w:pPr>
      <w:r>
        <w:rPr>
          <w:rStyle w:val="FootnoteReference"/>
        </w:rPr>
        <w:footnoteRef/>
      </w:r>
      <w:r>
        <w:t xml:space="preserve"> Personal name: Abraham. Personal-name meaning: Abraham — Father of a multitude. Source form: Abraham.</w:t>
      </w:r>
    </w:p>
  </w:footnote>
  <w:footnote w:id="10641">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42">
    <w:p>
      <w:pPr>
        <w:pStyle w:val="FootnoteText"/>
      </w:pPr>
      <w:r>
        <w:rPr>
          <w:rStyle w:val="FootnoteReference"/>
        </w:rPr>
        <w:footnoteRef/>
      </w:r>
      <w:r>
        <w:t xml:space="preserve"> Cross-references: Rom 4:16; Heb 12:9.</w:t>
      </w:r>
    </w:p>
  </w:footnote>
  <w:footnote w:id="10643">
    <w:p>
      <w:pPr>
        <w:pStyle w:val="FootnoteText"/>
      </w:pPr>
      <w:r>
        <w:rPr>
          <w:rStyle w:val="FootnoteReference"/>
        </w:rPr>
        <w:footnoteRef/>
      </w:r>
      <w:r>
        <w:t xml:space="preserve"> Cross-references for "Abraham": Rom 3:20-28; Phil 3:9.</w:t>
      </w:r>
    </w:p>
  </w:footnote>
  <w:footnote w:id="10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47">
    <w:p>
      <w:pPr>
        <w:pStyle w:val="FootnoteText"/>
      </w:pPr>
      <w:r>
        <w:rPr>
          <w:rStyle w:val="FootnoteReference"/>
        </w:rPr>
        <w:footnoteRef/>
      </w:r>
      <w:r>
        <w:t xml:space="preserve"> Cross-references: Jer 9:23-24; Ezek 8:9; Rom 3:27; Rom 15:17; 1Cor 9:16; 2Cor 5:12; 2Cor 11:12; 2Cor 11:30; 2Cor 12:1-9; Gal 6:13-14; Eph 2:9.</w:t>
      </w:r>
    </w:p>
  </w:footnote>
  <w:footnote w:id="10648">
    <w:p>
      <w:pPr>
        <w:pStyle w:val="FootnoteText"/>
      </w:pPr>
      <w:r>
        <w:rPr>
          <w:rStyle w:val="FootnoteReference"/>
        </w:rPr>
        <w:footnoteRef/>
      </w:r>
      <w:r>
        <w:t xml:space="preserve"> Cross-references: Gen 12:12-13; Gen 12:18; Gen 12:20; Gen 20:9-13; Josh 24:2; 1Cor 1:29; 1Cor 4:7; Gal 3:22.</w:t>
      </w:r>
    </w:p>
  </w:footnote>
  <w:footnote w:id="10649">
    <w:p>
      <w:pPr>
        <w:pStyle w:val="FootnoteText"/>
      </w:pPr>
      <w:r>
        <w:rPr>
          <w:rStyle w:val="FootnoteReference"/>
        </w:rPr>
        <w:footnoteRef/>
      </w:r>
      <w:r>
        <w:t xml:space="preserve"> Cross-references for "Abraham": Gen 15:6; Gal 3:6-8; Jas 2:23.</w:t>
      </w:r>
    </w:p>
  </w:footnote>
  <w:footnote w:id="10650">
    <w:p>
      <w:pPr>
        <w:pStyle w:val="FootnoteText"/>
      </w:pPr>
      <w:r>
        <w:rPr>
          <w:rStyle w:val="FootnoteReference"/>
        </w:rPr>
        <w:footnoteRef/>
      </w:r>
      <w:r>
        <w:t xml:space="preserve"> Cross-references: Ps 106:31; Rom 4:5; Rom 4:9; Rom 4:11; Rom 4:22-25.</w:t>
      </w:r>
    </w:p>
  </w:footnote>
  <w:footnote w:id="10651">
    <w:p>
      <w:pPr>
        <w:pStyle w:val="FootnoteText"/>
      </w:pPr>
      <w:r>
        <w:rPr>
          <w:rStyle w:val="FootnoteReference"/>
        </w:rPr>
        <w:footnoteRef/>
      </w:r>
      <w:r>
        <w:t xml:space="preserve"> Cross-references: Matt 20:1-16; Rom 9:32; Rom 11:6; Rom 11:35.</w:t>
      </w:r>
    </w:p>
  </w:footnote>
  <w:footnote w:id="10652">
    <w:p>
      <w:pPr>
        <w:pStyle w:val="FootnoteText"/>
      </w:pPr>
      <w:r>
        <w:rPr>
          <w:rStyle w:val="FootnoteReference"/>
        </w:rPr>
        <w:footnoteRef/>
      </w:r>
      <w:r>
        <w:t xml:space="preserve"> Cross-references for "But to": Acts 13:38-39; Rom 3:22; Rom 4:24-25; Rom 5:1-2; Rom 10:3; Rom 10:9-10; Gal 2:16-17; Gal 3:9-14; Phil 3:9.</w:t>
      </w:r>
    </w:p>
  </w:footnote>
  <w:footnote w:id="10653">
    <w:p>
      <w:pPr>
        <w:pStyle w:val="FootnoteText"/>
      </w:pPr>
      <w:r>
        <w:rPr>
          <w:rStyle w:val="FootnoteReference"/>
        </w:rPr>
        <w:footnoteRef/>
      </w:r>
      <w:r>
        <w:t xml:space="preserve"> Cross-references for "ungodly": Josh 24:2; Zech 3:3-4; Rom 1:17-18; Rom 5:6-8; 1Cor 6:9-11; 1Tim 1:13-15; Titus 3:3-7.</w:t>
      </w:r>
    </w:p>
  </w:footnote>
  <w:footnote w:id="10654">
    <w:p>
      <w:pPr>
        <w:pStyle w:val="FootnoteText"/>
      </w:pPr>
      <w:r>
        <w:rPr>
          <w:rStyle w:val="FootnoteReference"/>
        </w:rPr>
        <w:footnoteRef/>
      </w:r>
      <w:r>
        <w:t xml:space="preserve"> Cross-references for "his faith": Hab 2:4; Rom 4:3.</w:t>
      </w:r>
    </w:p>
  </w:footnote>
  <w:footnote w:id="10655">
    <w:p>
      <w:pPr>
        <w:pStyle w:val="FootnoteText"/>
      </w:pPr>
      <w:r>
        <w:rPr>
          <w:rStyle w:val="FootnoteReference"/>
        </w:rPr>
        <w:footnoteRef/>
      </w:r>
      <w:r>
        <w:t xml:space="preserve"> Cross-references: John 5:24; Rom 3:26-30; Rom 4:24; Rom 8:30-34; Gal 3:8.</w:t>
      </w:r>
    </w:p>
  </w:footnote>
  <w:footnote w:id="10656">
    <w:p>
      <w:pPr>
        <w:pStyle w:val="FootnoteText"/>
      </w:pPr>
      <w:r>
        <w:rPr>
          <w:rStyle w:val="FootnoteReference"/>
        </w:rPr>
        <w:footnoteRef/>
      </w:r>
      <w:r>
        <w:t xml:space="preserve"> Personal name: David. Personal-name meaning: David — Beloved. Source form: David.</w:t>
      </w:r>
    </w:p>
  </w:footnote>
  <w:footnote w:id="10657">
    <w:p>
      <w:pPr>
        <w:pStyle w:val="FootnoteText"/>
      </w:pPr>
      <w:r>
        <w:rPr>
          <w:rStyle w:val="FootnoteReference"/>
        </w:rPr>
        <w:footnoteRef/>
      </w:r>
      <w:r>
        <w:t xml:space="preserve"> Cross-references for "blessedness": Deut 33:29; Ps 1:1-3; Ps 112:1; Ps 146:5-6; Matt 5:3-12; Rom 4:9; Gal 3:8-9; Gal 3:14; Gal 4:15; Eph 1:3.</w:t>
      </w:r>
    </w:p>
  </w:footnote>
  <w:footnote w:id="10658">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59">
    <w:p>
      <w:pPr>
        <w:pStyle w:val="FootnoteText"/>
      </w:pPr>
      <w:r>
        <w:rPr>
          <w:rStyle w:val="FootnoteReference"/>
        </w:rPr>
        <w:footnoteRef/>
      </w:r>
      <w:r>
        <w:t xml:space="preserve"> Cross-references: Ps 32:1-2; Ps 51:8-9; Ps 85:2; Ps 130:3-4; Isa 40:1-2; Jer 33:8-9; Mic 7:18-20; Matt 9:2; Luke 7:47-50.</w:t>
      </w:r>
    </w:p>
  </w:footnote>
  <w:footnote w:id="10660">
    <w:p>
      <w:pPr>
        <w:pStyle w:val="FootnoteText"/>
      </w:pPr>
      <w:r>
        <w:rPr>
          <w:rStyle w:val="FootnoteReference"/>
        </w:rPr>
        <w:footnoteRef/>
      </w:r>
      <w:r>
        <w:t xml:space="preserve"> Cross-references for "to whom": Isa 53:10-12; 2Cor 5:19-20; Phlm 1:18-19; 1Pet 2:24; 1Pet 3:18.</w:t>
      </w:r>
    </w:p>
  </w:footnote>
  <w:footnote w:id="10661">
    <w:p>
      <w:pPr>
        <w:pStyle w:val="FootnoteText"/>
      </w:pPr>
      <w:r>
        <w:rPr>
          <w:rStyle w:val="FootnoteReference"/>
        </w:rPr>
        <w:footnoteRef/>
      </w:r>
      <w:r>
        <w:t xml:space="preserve"> Cross-references for "for we": Rom 4:3.</w:t>
      </w:r>
    </w:p>
  </w:footnote>
  <w:footnote w:id="10662">
    <w:p>
      <w:pPr>
        <w:pStyle w:val="FootnoteText"/>
      </w:pPr>
      <w:r>
        <w:rPr>
          <w:rStyle w:val="FootnoteReference"/>
        </w:rPr>
        <w:footnoteRef/>
      </w:r>
      <w:r>
        <w:t xml:space="preserve"> Cross-references: Isa 49:6; Luke 2:32; Rom 3:29-30; Rom 9:23-24; Rom 10:12-13; Rom 15:8-19; Gal 3:14; Gal 3:26-28; Eph 2:11-13; Eph 3:8; Col 3:11.</w:t>
      </w:r>
    </w:p>
  </w:footnote>
  <w:footnote w:id="10663">
    <w:p>
      <w:pPr>
        <w:pStyle w:val="FootnoteText"/>
      </w:pPr>
      <w:r>
        <w:rPr>
          <w:rStyle w:val="FootnoteReference"/>
        </w:rPr>
        <w:footnoteRef/>
      </w:r>
      <w:r>
        <w:t xml:space="preserve"> Cross-references for "Not in circumcision": Gen 15:5-6; Gen 15:16; Gen 16:1-3; Gen 17:1; Gen 17:10; Gen 17:23-27; 1Cor 7:18-19; Gal 5:6; Gal 6:15.</w:t>
      </w:r>
    </w:p>
  </w:footnote>
  <w:footnote w:id="10664">
    <w:p>
      <w:pPr>
        <w:pStyle w:val="FootnoteText"/>
      </w:pPr>
      <w:r>
        <w:rPr>
          <w:rStyle w:val="FootnoteReference"/>
        </w:rPr>
        <w:footnoteRef/>
      </w:r>
      <w:r>
        <w:t xml:space="preserve"> Cross-references for "the sign": Gen 17:10; Exod 12:13; Exod 31:13; Exod 31:17; Ezek 20:12; Ezek 20:20.</w:t>
      </w:r>
    </w:p>
  </w:footnote>
  <w:footnote w:id="10665">
    <w:p>
      <w:pPr>
        <w:pStyle w:val="FootnoteText"/>
      </w:pPr>
      <w:r>
        <w:rPr>
          <w:rStyle w:val="FootnoteReference"/>
        </w:rPr>
        <w:footnoteRef/>
      </w:r>
      <w:r>
        <w:t xml:space="preserve"> Cross-references for "a seal": Deut 30:6; Rom 2:28-29; 2Cor 1:22; Eph 1:13; Eph 4:30; Rev 9:4.</w:t>
      </w:r>
    </w:p>
  </w:footnote>
  <w:footnote w:id="10666">
    <w:p>
      <w:pPr>
        <w:pStyle w:val="FootnoteText"/>
      </w:pPr>
      <w:r>
        <w:rPr>
          <w:rStyle w:val="FootnoteReference"/>
        </w:rPr>
        <w:footnoteRef/>
      </w:r>
      <w:r>
        <w:t xml:space="preserve"> Cross-references for "righteousness": Rom 3:22; Rom 4:13; Rom 9:30; Rom 10:6; Gal 5:5; Phil 3:9; Heb 11:7; 2Pet 1:1.</w:t>
      </w:r>
    </w:p>
  </w:footnote>
  <w:footnote w:id="1066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68">
    <w:p>
      <w:pPr>
        <w:pStyle w:val="FootnoteText"/>
      </w:pPr>
      <w:r>
        <w:rPr>
          <w:rStyle w:val="FootnoteReference"/>
        </w:rPr>
        <w:footnoteRef/>
      </w:r>
      <w:r>
        <w:t xml:space="preserve"> Cross-references for "that righteousness": Rom 4:6.</w:t>
      </w:r>
    </w:p>
  </w:footnote>
  <w:footnote w:id="10669">
    <w:p>
      <w:pPr>
        <w:pStyle w:val="FootnoteText"/>
      </w:pPr>
      <w:r>
        <w:rPr>
          <w:rStyle w:val="FootnoteReference"/>
        </w:rPr>
        <w:footnoteRef/>
      </w:r>
      <w:r>
        <w:t xml:space="preserve"> Cross-references for "in the steps": Job 33:11; Prov 2:20; Song 1:8; 2Cor 12:18; 1Pet 2:21.</w:t>
      </w:r>
    </w:p>
  </w:footnote>
  <w:footnote w:id="10670">
    <w:p>
      <w:pPr>
        <w:pStyle w:val="FootnoteText"/>
      </w:pPr>
      <w:r>
        <w:rPr>
          <w:rStyle w:val="FootnoteReference"/>
        </w:rPr>
        <w:footnoteRef/>
      </w:r>
      <w:r>
        <w:t xml:space="preserve"> Cross-references: Matt 3:9; Luke 16:23-31; John 8:39-40; Rom 9:6-7; Gal 4:22-31.</w:t>
      </w:r>
    </w:p>
  </w:footnote>
  <w:footnote w:id="10671">
    <w:p>
      <w:pPr>
        <w:pStyle w:val="FootnoteText"/>
      </w:pPr>
      <w:r>
        <w:rPr>
          <w:rStyle w:val="FootnoteReference"/>
        </w:rPr>
        <w:footnoteRef/>
      </w:r>
      <w:r>
        <w:t xml:space="preserve"> Cross-references for "through the": Gal 3:16-18; Gal 3:29.</w:t>
      </w:r>
    </w:p>
  </w:footnote>
  <w:footnote w:id="10672">
    <w:p>
      <w:pPr>
        <w:pStyle w:val="FootnoteText"/>
      </w:pPr>
      <w:r>
        <w:rPr>
          <w:rStyle w:val="FootnoteReference"/>
        </w:rPr>
        <w:footnoteRef/>
      </w:r>
      <w:r>
        <w:t xml:space="preserve"> Cross-references for "but through": Rom 4:11.</w:t>
      </w:r>
    </w:p>
  </w:footnote>
  <w:footnote w:id="10673">
    <w:p>
      <w:pPr>
        <w:pStyle w:val="FootnoteText"/>
      </w:pPr>
      <w:r>
        <w:rPr>
          <w:rStyle w:val="FootnoteReference"/>
        </w:rPr>
        <w:footnoteRef/>
      </w:r>
      <w:r>
        <w:t xml:space="preserve"> Cross-references for "For if": Rom 4:16; Gal 2:21; Gal 3:18-24; Gal 5:4; Phil 3:9; Heb 7:19; Heb 7:28.</w:t>
      </w:r>
    </w:p>
  </w:footnote>
  <w:footnote w:id="10674">
    <w:p>
      <w:pPr>
        <w:pStyle w:val="FootnoteText"/>
      </w:pPr>
      <w:r>
        <w:rPr>
          <w:rStyle w:val="FootnoteReference"/>
        </w:rPr>
        <w:footnoteRef/>
      </w:r>
      <w:r>
        <w:t xml:space="preserve"> Cross-references for "made": Num 30:12; Num 30:15; Ps 119:126; Isa 55:11; Jer 19:7; Rom 3:31.</w:t>
      </w:r>
    </w:p>
  </w:footnote>
  <w:footnote w:id="10675">
    <w:p>
      <w:pPr>
        <w:pStyle w:val="FootnoteText"/>
      </w:pPr>
      <w:r>
        <w:rPr>
          <w:rStyle w:val="FootnoteReference"/>
        </w:rPr>
        <w:footnoteRef/>
      </w:r>
      <w:r>
        <w:t xml:space="preserve"> Cross-references for "of faith": Rom 3:24-26; Rom 5:1; Gal 3:7-12; Gal 3:22; Eph 2:5; Eph 2:8; Titus 3:7.</w:t>
      </w:r>
    </w:p>
  </w:footnote>
  <w:footnote w:id="10676">
    <w:p>
      <w:pPr>
        <w:pStyle w:val="FootnoteText"/>
      </w:pPr>
      <w:r>
        <w:rPr>
          <w:rStyle w:val="FootnoteReference"/>
        </w:rPr>
        <w:footnoteRef/>
      </w:r>
      <w:r>
        <w:t xml:space="preserve"> Cross-references for "the promise": Heb 6:13-19; 2Pet 1:10.</w:t>
      </w:r>
    </w:p>
  </w:footnote>
  <w:footnote w:id="10677">
    <w:p>
      <w:pPr>
        <w:pStyle w:val="FootnoteText"/>
      </w:pPr>
      <w:r>
        <w:rPr>
          <w:rStyle w:val="FootnoteReference"/>
        </w:rPr>
        <w:footnoteRef/>
      </w:r>
      <w:r>
        <w:t xml:space="preserve"> Cross-references for "but to": Rom 4:11.</w:t>
      </w:r>
    </w:p>
  </w:footnote>
  <w:footnote w:id="10678">
    <w:p>
      <w:pPr>
        <w:pStyle w:val="FootnoteText"/>
      </w:pPr>
      <w:r>
        <w:rPr>
          <w:rStyle w:val="FootnoteReference"/>
        </w:rPr>
        <w:footnoteRef/>
      </w:r>
      <w:r>
        <w:t xml:space="preserve"> Cross-references for "the father": Isa 51:2; Rom 9:8.</w:t>
      </w:r>
    </w:p>
  </w:footnote>
  <w:footnote w:id="10679">
    <w:p>
      <w:pPr>
        <w:pStyle w:val="FootnoteText"/>
      </w:pPr>
      <w:r>
        <w:rPr>
          <w:rStyle w:val="FootnoteReference"/>
        </w:rPr>
        <w:footnoteRef/>
      </w:r>
      <w:r>
        <w:t xml:space="preserve"> Cross-references for "before him": Rom 3:29.</w:t>
      </w:r>
    </w:p>
  </w:footnote>
  <w:footnote w:id="10680">
    <w:p>
      <w:pPr>
        <w:pStyle w:val="FootnoteText"/>
      </w:pPr>
      <w:r>
        <w:rPr>
          <w:rStyle w:val="FootnoteReference"/>
        </w:rPr>
        <w:footnoteRef/>
      </w:r>
      <w:r>
        <w:t xml:space="preserve"> Cross-references: Matt 3:9; John 5:21; John 5:25; John 6:63; Rom 4:2; Rom 8:11; 1Cor 15:45; Eph 2:1-5; 1Tim 6:13.</w:t>
      </w:r>
    </w:p>
  </w:footnote>
  <w:footnote w:id="10681">
    <w:p>
      <w:pPr>
        <w:pStyle w:val="FootnoteText"/>
      </w:pPr>
      <w:r>
        <w:rPr>
          <w:rStyle w:val="FootnoteReference"/>
        </w:rPr>
        <w:footnoteRef/>
      </w:r>
      <w:r>
        <w:t xml:space="preserve"> Cross-references: Isa 43:6; Isa 44:7; Isa 49:12; Isa 55:12; Acts 15:18; Rom 8:29-30; Rom 9:26; 1Cor 1:28; Heb 11:7; 1Pet 2:10; 2Pet 3:8.</w:t>
      </w:r>
    </w:p>
  </w:footnote>
  <w:footnote w:id="10682">
    <w:p>
      <w:pPr>
        <w:pStyle w:val="FootnoteText"/>
      </w:pPr>
      <w:r>
        <w:rPr>
          <w:rStyle w:val="FootnoteReference"/>
        </w:rPr>
        <w:footnoteRef/>
      </w:r>
      <w:r>
        <w:t xml:space="preserve"> Cross-references for "So shall": Gen 15:5-6.</w:t>
      </w:r>
    </w:p>
  </w:footnote>
  <w:footnote w:id="10683">
    <w:p>
      <w:pPr>
        <w:pStyle w:val="FootnoteText"/>
      </w:pPr>
      <w:r>
        <w:rPr>
          <w:rStyle w:val="FootnoteReference"/>
        </w:rPr>
        <w:footnoteRef/>
      </w:r>
      <w:r>
        <w:t xml:space="preserve"> Cross-references: Ruth 1:11-13; Prov 13:12; Ezek 37:11; Mark 5:35-36; Luke 1:18; Acts 27:25; Rom 4:19; Rom 5:5; Rom 8:24.</w:t>
      </w:r>
    </w:p>
  </w:footnote>
  <w:footnote w:id="10684">
    <w:p>
      <w:pPr>
        <w:pStyle w:val="FootnoteText"/>
      </w:pPr>
      <w:r>
        <w:rPr>
          <w:rStyle w:val="FootnoteReference"/>
        </w:rPr>
        <w:footnoteRef/>
      </w:r>
      <w:r>
        <w:t xml:space="preserve"> Personal name: Sarah. Personal-name meaning: Sarah — Princess; noblewoman. Source form: Sarah.</w:t>
      </w:r>
    </w:p>
  </w:footnote>
  <w:footnote w:id="106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86">
    <w:p>
      <w:pPr>
        <w:pStyle w:val="FootnoteText"/>
      </w:pPr>
      <w:r>
        <w:rPr>
          <w:rStyle w:val="FootnoteReference"/>
        </w:rPr>
        <w:footnoteRef/>
      </w:r>
      <w:r>
        <w:t xml:space="preserve"> Cross-references: Gen 17:17; Gen 18:11-14; Heb 11:11-19.</w:t>
      </w:r>
    </w:p>
  </w:footnote>
  <w:footnote w:id="10687">
    <w:p>
      <w:pPr>
        <w:pStyle w:val="FootnoteText"/>
      </w:pPr>
      <w:r>
        <w:rPr>
          <w:rStyle w:val="FootnoteReference"/>
        </w:rPr>
        <w:footnoteRef/>
      </w:r>
      <w:r>
        <w:t xml:space="preserve"> Cross-references for "but was": Isa 35:4; Dan 10:19; Dan 11:32; Hag 2:4; Zech 8:9; Zech 8:13; 1Cor 16:13; 2Cor 12:10; Eph 6:10; 2Tim 2:1.</w:t>
      </w:r>
    </w:p>
  </w:footnote>
  <w:footnote w:id="10688">
    <w:p>
      <w:pPr>
        <w:pStyle w:val="FootnoteText"/>
      </w:pPr>
      <w:r>
        <w:rPr>
          <w:rStyle w:val="FootnoteReference"/>
        </w:rPr>
        <w:footnoteRef/>
      </w:r>
      <w:r>
        <w:t xml:space="preserve"> Cross-references: Num 11:13-23; 2Kgs 7:2; 2Kgs 7:19; 2Chr 20:15-20; Isa 7:9; Jer 32:16-27; Luke 1:18; Luke 1:45.</w:t>
      </w:r>
    </w:p>
  </w:footnote>
  <w:footnote w:id="10689">
    <w:p>
      <w:pPr>
        <w:pStyle w:val="FootnoteText"/>
      </w:pPr>
      <w:r>
        <w:rPr>
          <w:rStyle w:val="FootnoteReference"/>
        </w:rPr>
        <w:footnoteRef/>
      </w:r>
      <w:r>
        <w:t xml:space="preserve"> Cross-references for "fully": Rom 8:38; 2Tim 1:12; Heb 11:13.</w:t>
      </w:r>
    </w:p>
  </w:footnote>
  <w:footnote w:id="10690">
    <w:p>
      <w:pPr>
        <w:pStyle w:val="FootnoteText"/>
      </w:pPr>
      <w:r>
        <w:rPr>
          <w:rStyle w:val="FootnoteReference"/>
        </w:rPr>
        <w:footnoteRef/>
      </w:r>
      <w:r>
        <w:t xml:space="preserve"> Cross-references for "he was able": Gen 18:14; Ps 115:3; Jer 32:17; Jer 32:27; Matt 19:26; Luke 1:37; Luke 1:45; Rom 14:4; 2Cor 9:8; Heb 11:19.</w:t>
      </w:r>
    </w:p>
  </w:footnote>
  <w:footnote w:id="10691">
    <w:p>
      <w:pPr>
        <w:pStyle w:val="FootnoteText"/>
      </w:pPr>
      <w:r>
        <w:rPr>
          <w:rStyle w:val="FootnoteReference"/>
        </w:rPr>
        <w:footnoteRef/>
      </w:r>
      <w:r>
        <w:t xml:space="preserve"> Cross-references: Rom 4:3; Rom 4:6.</w:t>
      </w:r>
    </w:p>
  </w:footnote>
  <w:footnote w:id="10692">
    <w:p>
      <w:pPr>
        <w:pStyle w:val="FootnoteText"/>
      </w:pPr>
      <w:r>
        <w:rPr>
          <w:rStyle w:val="FootnoteReference"/>
        </w:rPr>
        <w:footnoteRef/>
      </w:r>
      <w:r>
        <w:t xml:space="preserve"> Cross-references: Rom 15:4; 1Cor 9:10; 1Cor 10:6; 1Cor 10:11; 2Tim 3:16-17.</w:t>
      </w:r>
    </w:p>
  </w:footnote>
  <w:footnote w:id="10693">
    <w:p>
      <w:pPr>
        <w:pStyle w:val="FootnoteText"/>
      </w:pPr>
      <w:r>
        <w:rPr>
          <w:rStyle w:val="FootnoteReference"/>
        </w:rPr>
        <w:footnoteRef/>
      </w:r>
      <w:r>
        <w:t xml:space="preserve"> Cross-references for "for us": Acts 2:39.</w:t>
      </w:r>
    </w:p>
  </w:footnote>
  <w:footnote w:id="10694">
    <w:p>
      <w:pPr>
        <w:pStyle w:val="FootnoteText"/>
      </w:pPr>
      <w:r>
        <w:rPr>
          <w:rStyle w:val="FootnoteReference"/>
        </w:rPr>
        <w:footnoteRef/>
      </w:r>
      <w:r>
        <w:t xml:space="preserve"> Cross-references for "if we": Mark 16:16; John 3:14-16; Acts 2:24; Acts 13:30; Rom 10:9-10; Eph 1:18-20; Heb 13:20-21; 1Pet 1:21.</w:t>
      </w:r>
    </w:p>
  </w:footnote>
  <w:footnote w:id="10695">
    <w:p>
      <w:pPr>
        <w:pStyle w:val="FootnoteText"/>
      </w:pPr>
      <w:r>
        <w:rPr>
          <w:rStyle w:val="FootnoteReference"/>
        </w:rPr>
        <w:footnoteRef/>
      </w:r>
      <w:r>
        <w:t xml:space="preserve"> Name meaning: Jesus (Yeshua) — Yahweh saves. He will save His people from their sins.</w:t>
      </w:r>
    </w:p>
  </w:footnote>
  <w:footnote w:id="106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98">
    <w:p>
      <w:pPr>
        <w:pStyle w:val="FootnoteText"/>
      </w:pPr>
      <w:r>
        <w:rPr>
          <w:rStyle w:val="FootnoteReference"/>
        </w:rPr>
        <w:footnoteRef/>
      </w:r>
      <w:r>
        <w:t xml:space="preserve"> Cross-references for "and was raised": Rom 8:33-34; 1Cor 15:17; Heb 4:14-16; Heb 10:12-14; 1Pet 1:21.</w:t>
      </w:r>
    </w:p>
  </w:footnote>
  <w:footnote w:id="106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0">
    <w:p>
      <w:pPr>
        <w:pStyle w:val="FootnoteText"/>
      </w:pPr>
      <w:r>
        <w:rPr>
          <w:rStyle w:val="FootnoteReference"/>
        </w:rPr>
        <w:footnoteRef/>
      </w:r>
      <w:r>
        <w:t xml:space="preserve"> Name meaning: Jesus (Yeshua) — Yahweh saves. He will save His people from their sins.</w:t>
      </w:r>
    </w:p>
  </w:footnote>
  <w:footnote w:id="10701">
    <w:p>
      <w:pPr>
        <w:pStyle w:val="FootnoteText"/>
      </w:pPr>
      <w:r>
        <w:rPr>
          <w:rStyle w:val="FootnoteReference"/>
        </w:rPr>
        <w:footnoteRef/>
      </w:r>
      <w:r>
        <w:t xml:space="preserve"> Personal name: Christ. Personal-name meaning: Christ — anointed. Source form: Christ.</w:t>
      </w:r>
    </w:p>
  </w:footnote>
  <w:footnote w:id="107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706">
    <w:p>
      <w:pPr>
        <w:pStyle w:val="FootnoteText"/>
      </w:pPr>
      <w:r>
        <w:rPr>
          <w:rStyle w:val="FootnoteReference"/>
        </w:rPr>
        <w:footnoteRef/>
      </w:r>
      <w:r>
        <w:t xml:space="preserve"> Cross-references: John 10:7; John 10:9; John 14:6; Acts 14:27; Eph 2:18; Eph 3:12; Heb 10:19-20; 1Pet 3:18.</w:t>
      </w:r>
    </w:p>
  </w:footnote>
  <w:footnote w:id="10707">
    <w:p>
      <w:pPr>
        <w:pStyle w:val="FootnoteText"/>
      </w:pPr>
      <w:r>
        <w:rPr>
          <w:rStyle w:val="FootnoteReference"/>
        </w:rPr>
        <w:footnoteRef/>
      </w:r>
      <w:r>
        <w:t xml:space="preserve"> Cross-references: John 5:24; Rom 5:9-10; Rom 8:1; Rom 8:30-39; Rom 14:4; 1Cor 15:1; Eph 6:13; 1Pet 1:4.</w:t>
      </w:r>
    </w:p>
  </w:footnote>
  <w:footnote w:id="10708">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709">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710">
    <w:p>
      <w:pPr>
        <w:pStyle w:val="FootnoteText"/>
      </w:pPr>
      <w:r>
        <w:rPr>
          <w:rStyle w:val="FootnoteReference"/>
        </w:rPr>
        <w:footnoteRef/>
      </w:r>
      <w:r>
        <w:t xml:space="preserve"> Cross-references for "knowing": 2Cor 4:17; Heb 12:10-11.</w:t>
      </w:r>
    </w:p>
  </w:footnote>
  <w:footnote w:id="10711">
    <w:p>
      <w:pPr>
        <w:pStyle w:val="FootnoteText"/>
      </w:pPr>
      <w:r>
        <w:rPr>
          <w:rStyle w:val="FootnoteReference"/>
        </w:rPr>
        <w:footnoteRef/>
      </w:r>
      <w:r>
        <w:t xml:space="preserve"> Cross-references: Rom 15:4; 2Cor 1:4-6; 2Cor 4:8-12; 2Cor 6:9-10; Jas 1:12; 1Pet 1:6-7; 1Pet 5:10.</w:t>
      </w:r>
    </w:p>
  </w:footnote>
  <w:footnote w:id="10712">
    <w:p>
      <w:pPr>
        <w:pStyle w:val="FootnoteText"/>
      </w:pPr>
      <w:r>
        <w:rPr>
          <w:rStyle w:val="FootnoteReference"/>
        </w:rPr>
        <w:footnoteRef/>
      </w:r>
      <w:r>
        <w:t xml:space="preserve"> Cross-references: Josh 10:24-25; 1Sam 17:34-37; Ps 27:2-3; Ps 42:4-5; Ps 71:14; Ps 71:18-24; 2Cor 4:8-10; 2Tim 4:16-18.</w:t>
      </w:r>
    </w:p>
  </w:footnote>
  <w:footnote w:id="10713">
    <w:p>
      <w:pPr>
        <w:pStyle w:val="FootnoteText"/>
      </w:pPr>
      <w:r>
        <w:rPr>
          <w:rStyle w:val="FootnoteReference"/>
        </w:rPr>
        <w:footnoteRef/>
      </w:r>
      <w:r>
        <w:t xml:space="preserve"> Cross-references for "hope": Job 27:8; Ps 22:4-5; Isa 28:15-18; Isa 45:16-17; Isa 49:23; Jer 17:5-8; Phil 1:20; 2Thess 2:16; 2Tim 1:12; Heb 6:18-19.</w:t>
      </w:r>
    </w:p>
  </w:footnote>
  <w:footnote w:id="10714">
    <w:p>
      <w:pPr>
        <w:pStyle w:val="FootnoteText"/>
      </w:pPr>
      <w:r>
        <w:rPr>
          <w:rStyle w:val="FootnoteReference"/>
        </w:rPr>
        <w:footnoteRef/>
      </w:r>
      <w:r>
        <w:t xml:space="preserve"> Cross-references: Isa 44:3-5; Ezek 36:25; 2Cor 1:22; 2Cor 3:18; 2Cor 4:6; Gal 4:6; Gal 5:22; Eph 1:13; Eph 3:16-19; Eph 4:30; Titus 3:5.</w:t>
      </w:r>
    </w:p>
  </w:footnote>
  <w:footnote w:id="10715">
    <w:p>
      <w:pPr>
        <w:pStyle w:val="FootnoteText"/>
      </w:pPr>
      <w:r>
        <w:rPr>
          <w:rStyle w:val="FootnoteReference"/>
        </w:rPr>
        <w:footnoteRef/>
      </w:r>
      <w:r>
        <w:t xml:space="preserve"> Cross-references for "Christ": Rom 4:25; Rom 5:8; 1Thess 5:9.</w:t>
      </w:r>
    </w:p>
  </w:footnote>
  <w:footnote w:id="10716">
    <w:p>
      <w:pPr>
        <w:pStyle w:val="FootnoteText"/>
      </w:pPr>
      <w:r>
        <w:rPr>
          <w:rStyle w:val="FootnoteReference"/>
        </w:rPr>
        <w:footnoteRef/>
      </w:r>
      <w:r>
        <w:t xml:space="preserve"> Cross-references for "ungodly": Ps 1:1; Rom 4:5; Rom 11:26; 1Tim 1:9; Titus 2:12; 2Pet 2:5-6; 2Pet 3:7; Jude 1:4; Jude 1:15; Jude 1:18.</w:t>
      </w:r>
    </w:p>
  </w:footnote>
  <w:footnote w:id="10717">
    <w:p>
      <w:pPr>
        <w:pStyle w:val="FootnoteText"/>
      </w:pPr>
      <w:r>
        <w:rPr>
          <w:rStyle w:val="FootnoteReference"/>
        </w:rPr>
        <w:footnoteRef/>
      </w:r>
      <w:r>
        <w:t xml:space="preserve"> Cross-references: Ezek 16:4-8; Eph 2:1-5; Col 2:13; Titus 3:3-5.</w:t>
      </w:r>
    </w:p>
  </w:footnote>
  <w:footnote w:id="10718">
    <w:p>
      <w:pPr>
        <w:pStyle w:val="FootnoteText"/>
      </w:pPr>
      <w:r>
        <w:rPr>
          <w:rStyle w:val="FootnoteReference"/>
        </w:rPr>
        <w:footnoteRef/>
      </w:r>
      <w:r>
        <w:t xml:space="preserve"> Cross-references: Gal 4:4; Heb 9:26; 1Pet 1:20.</w:t>
      </w:r>
    </w:p>
  </w:footnote>
  <w:footnote w:id="10719">
    <w:p>
      <w:pPr>
        <w:pStyle w:val="FootnoteText"/>
      </w:pPr>
      <w:r>
        <w:rPr>
          <w:rStyle w:val="FootnoteReference"/>
        </w:rPr>
        <w:footnoteRef/>
      </w:r>
      <w:r>
        <w:t xml:space="preserve"> Cross-references for "scarcely": John 15:13; 1John 3:16.</w:t>
      </w:r>
    </w:p>
  </w:footnote>
  <w:footnote w:id="10720">
    <w:p>
      <w:pPr>
        <w:pStyle w:val="FootnoteText"/>
      </w:pPr>
      <w:r>
        <w:rPr>
          <w:rStyle w:val="FootnoteReference"/>
        </w:rPr>
        <w:footnoteRef/>
      </w:r>
      <w:r>
        <w:t xml:space="preserve"> Cross-references: 2Sam 18:27; Ps 112:5; Acts 11:24.</w:t>
      </w:r>
    </w:p>
  </w:footnote>
  <w:footnote w:id="10721">
    <w:p>
      <w:pPr>
        <w:pStyle w:val="FootnoteText"/>
      </w:pPr>
      <w:r>
        <w:rPr>
          <w:rStyle w:val="FootnoteReference"/>
        </w:rPr>
        <w:footnoteRef/>
      </w:r>
      <w:r>
        <w:t xml:space="preserve"> Cross-references: John 15:13; Rom 3:5; Rom 5:20; Eph 1:6-8; Eph 2:7; 1Tim 1:16.</w:t>
      </w:r>
    </w:p>
  </w:footnote>
  <w:footnote w:id="10722">
    <w:p>
      <w:pPr>
        <w:pStyle w:val="FootnoteText"/>
      </w:pPr>
      <w:r>
        <w:rPr>
          <w:rStyle w:val="FootnoteReference"/>
        </w:rPr>
        <w:footnoteRef/>
      </w:r>
      <w:r>
        <w:t xml:space="preserve"> Cross-references: Isa 53:6; 1Pet 3:18; 1John 3:16; 1John 4:9-10.</w:t>
      </w:r>
    </w:p>
  </w:footnote>
  <w:footnote w:id="10723">
    <w:p>
      <w:pPr>
        <w:pStyle w:val="FootnoteText"/>
      </w:pPr>
      <w:r>
        <w:rPr>
          <w:rStyle w:val="FootnoteReference"/>
        </w:rPr>
        <w:footnoteRef/>
      </w:r>
      <w:r>
        <w:t xml:space="preserve"> Cross-references for "we shall": John 5:24; Rom 1:18; Rom 5:10; Rom 8:1; Rom 8:30; 1Thess 1:10.</w:t>
      </w:r>
    </w:p>
  </w:footnote>
  <w:footnote w:id="10724">
    <w:p>
      <w:pPr>
        <w:pStyle w:val="FootnoteText"/>
      </w:pPr>
      <w:r>
        <w:rPr>
          <w:rStyle w:val="FootnoteReference"/>
        </w:rPr>
        <w:footnoteRef/>
      </w:r>
      <w:r>
        <w:t xml:space="preserve"> Cross-references for "reconciled": Lev 6:30; 2Chr 29:24; Ezek 45:20; Dan 9:24; Rom 5:11; Rom 8:32; Eph 2:16; Heb 2:17.</w:t>
      </w:r>
    </w:p>
  </w:footnote>
  <w:footnote w:id="10725">
    <w:p>
      <w:pPr>
        <w:pStyle w:val="FootnoteText"/>
      </w:pPr>
      <w:r>
        <w:rPr>
          <w:rStyle w:val="FootnoteReference"/>
        </w:rPr>
        <w:footnoteRef/>
      </w:r>
      <w:r>
        <w:t xml:space="preserve"> Cross-references for "we shall": John 5:26; John 6:40; John 6:57; John 10:28-29; John 11:25-26; John 14:19; 2Cor 4:10-11; Col 3:3-4; Heb 7:25; Rev 1:18.</w:t>
      </w:r>
    </w:p>
  </w:footnote>
  <w:footnote w:id="10726">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727">
    <w:p>
      <w:pPr>
        <w:pStyle w:val="FootnoteText"/>
      </w:pPr>
      <w:r>
        <w:rPr>
          <w:rStyle w:val="FootnoteReference"/>
        </w:rPr>
        <w:footnoteRef/>
      </w:r>
      <w:r>
        <w:t xml:space="preserve"> Cross-references: John 1:12; John 6:50-58; 1Cor 10:16; Col 2:6.</w:t>
      </w:r>
    </w:p>
  </w:footnote>
  <w:footnote w:id="10728">
    <w:p>
      <w:pPr>
        <w:pStyle w:val="FootnoteText"/>
      </w:pPr>
      <w:r>
        <w:rPr>
          <w:rStyle w:val="FootnoteReference"/>
        </w:rPr>
        <w:footnoteRef/>
      </w:r>
      <w:r>
        <w:t xml:space="preserve"> Cross-references: Rom 5:10; 2Cor 5:18-19.</w:t>
      </w:r>
    </w:p>
  </w:footnote>
  <w:footnote w:id="10729">
    <w:p>
      <w:pPr>
        <w:pStyle w:val="FootnoteText"/>
      </w:pPr>
      <w:r>
        <w:rPr>
          <w:rStyle w:val="FootnoteReference"/>
        </w:rPr>
        <w:footnoteRef/>
      </w:r>
      <w:r>
        <w:t xml:space="preserve"> Cross-references for "and death": Gen 2:17; Gen 3:19; Gen 3:22-24; Ezek 18:4; Rom 6:23; 1Cor 15:21; Jas 1:15; Rev 20:14-15.</w:t>
      </w:r>
    </w:p>
  </w:footnote>
  <w:footnote w:id="10730">
    <w:p>
      <w:pPr>
        <w:pStyle w:val="FootnoteText"/>
      </w:pPr>
      <w:r>
        <w:rPr>
          <w:rStyle w:val="FootnoteReference"/>
        </w:rPr>
        <w:footnoteRef/>
      </w:r>
      <w:r>
        <w:t xml:space="preserve"> Cross-references: Gen 3:6; Rom 5:19.</w:t>
      </w:r>
    </w:p>
  </w:footnote>
  <w:footnote w:id="10731">
    <w:p>
      <w:pPr>
        <w:pStyle w:val="FootnoteText"/>
      </w:pPr>
      <w:r>
        <w:rPr>
          <w:rStyle w:val="FootnoteReference"/>
        </w:rPr>
        <w:footnoteRef/>
      </w:r>
      <w:r>
        <w:t xml:space="preserve"> Cross-references: Rom 3:23; Jas 3:2; 1John 1:8-10.</w:t>
      </w:r>
    </w:p>
  </w:footnote>
  <w:footnote w:id="10732">
    <w:p>
      <w:pPr>
        <w:pStyle w:val="FootnoteText"/>
      </w:pPr>
      <w:r>
        <w:rPr>
          <w:rStyle w:val="FootnoteReference"/>
        </w:rPr>
        <w:footnoteRef/>
      </w:r>
      <w:r>
        <w:t xml:space="preserve"> Cross-references for "but sin": Rom 4:15; 1Cor 15:56; 1John 3:4; 1John 3:14.</w:t>
      </w:r>
    </w:p>
  </w:footnote>
  <w:footnote w:id="10733">
    <w:p>
      <w:pPr>
        <w:pStyle w:val="FootnoteText"/>
      </w:pPr>
      <w:r>
        <w:rPr>
          <w:rStyle w:val="FootnoteReference"/>
        </w:rPr>
        <w:footnoteRef/>
      </w:r>
      <w:r>
        <w:t xml:space="preserve"> Cross-references for "death": Gen 4:8; Gen 5:5-31; Gen 7:22; Gen 19:25; Exod 1:6; Rom 5:17; Rom 5:21; Heb 9:27.</w:t>
      </w:r>
    </w:p>
  </w:footnote>
  <w:footnote w:id="1073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35">
    <w:p>
      <w:pPr>
        <w:pStyle w:val="FootnoteText"/>
      </w:pPr>
      <w:r>
        <w:rPr>
          <w:rStyle w:val="FootnoteReference"/>
        </w:rPr>
        <w:footnoteRef/>
      </w:r>
      <w:r>
        <w:t xml:space="preserve"> Personal name: Moses. Personal-name meaning: Moses — Drawn out. Source form: Moses.</w:t>
      </w:r>
    </w:p>
  </w:footnote>
  <w:footnote w:id="10736">
    <w:p>
      <w:pPr>
        <w:pStyle w:val="FootnoteText"/>
      </w:pPr>
      <w:r>
        <w:rPr>
          <w:rStyle w:val="FootnoteReference"/>
        </w:rPr>
        <w:footnoteRef/>
      </w:r>
      <w:r>
        <w:t xml:space="preserve"> Cross-references for "who is the figure": G5179.</w:t>
      </w:r>
    </w:p>
  </w:footnote>
  <w:footnote w:id="10737">
    <w:p>
      <w:pPr>
        <w:pStyle w:val="FootnoteText"/>
      </w:pPr>
      <w:r>
        <w:rPr>
          <w:rStyle w:val="FootnoteReference"/>
        </w:rPr>
        <w:footnoteRef/>
      </w:r>
      <w:r>
        <w:t xml:space="preserve"> Cross-references for "But not": Isa 55:8-9; John 3:16; John 4:10; Rom 5:16-17; Rom 5:20.</w:t>
      </w:r>
    </w:p>
  </w:footnote>
  <w:footnote w:id="10738">
    <w:p>
      <w:pPr>
        <w:pStyle w:val="FootnoteText"/>
      </w:pPr>
      <w:r>
        <w:rPr>
          <w:rStyle w:val="FootnoteReference"/>
        </w:rPr>
        <w:footnoteRef/>
      </w:r>
      <w:r>
        <w:t xml:space="preserve"> Cross-references for "much": Eph 2:8.</w:t>
      </w:r>
    </w:p>
  </w:footnote>
  <w:footnote w:id="10739">
    <w:p>
      <w:pPr>
        <w:pStyle w:val="FootnoteText"/>
      </w:pPr>
      <w:r>
        <w:rPr>
          <w:rStyle w:val="FootnoteReference"/>
        </w:rPr>
        <w:footnoteRef/>
      </w:r>
      <w:r>
        <w:t xml:space="preserve"> Cross-references for "and the gift": Rom 6:23; 2Cor 9:15; Heb 2:9; 1John 4:9-10; 1John 5:11.</w:t>
      </w:r>
    </w:p>
  </w:footnote>
  <w:footnote w:id="10740">
    <w:p>
      <w:pPr>
        <w:pStyle w:val="FootnoteText"/>
      </w:pPr>
      <w:r>
        <w:rPr>
          <w:rStyle w:val="FootnoteReference"/>
        </w:rPr>
        <w:footnoteRef/>
      </w:r>
      <w:r>
        <w:t xml:space="preserve"> Cross-references: Isa 53:11; Isa 55:7; Rom 5:20; 1John 2:2; Rev 7:9-10; Rev 7:14-17.</w:t>
      </w:r>
    </w:p>
  </w:footnote>
  <w:footnote w:id="10741">
    <w:p>
      <w:pPr>
        <w:pStyle w:val="FootnoteText"/>
      </w:pPr>
      <w:r>
        <w:rPr>
          <w:rStyle w:val="FootnoteReference"/>
        </w:rPr>
        <w:footnoteRef/>
      </w:r>
      <w:r>
        <w:t xml:space="preserve"> Cross-references for "but the free": Isa 1:18; Isa 43:25; Isa 44:22; Luke 7:47-50; Acts 13:38-39; 1Cor 6:9-11; 1Tim 1:13-16.</w:t>
      </w:r>
    </w:p>
  </w:footnote>
  <w:footnote w:id="10742">
    <w:p>
      <w:pPr>
        <w:pStyle w:val="FootnoteText"/>
      </w:pPr>
      <w:r>
        <w:rPr>
          <w:rStyle w:val="FootnoteReference"/>
        </w:rPr>
        <w:footnoteRef/>
      </w:r>
      <w:r>
        <w:t xml:space="preserve"> Cross-references for "For if": Gen 3:6; Gen 3:19; Rom 5:12; 1Cor 15:21-22; 1Cor 15:49.</w:t>
      </w:r>
    </w:p>
  </w:footnote>
  <w:footnote w:id="10743">
    <w:p>
      <w:pPr>
        <w:pStyle w:val="FootnoteText"/>
      </w:pPr>
      <w:r>
        <w:rPr>
          <w:rStyle w:val="FootnoteReference"/>
        </w:rPr>
        <w:footnoteRef/>
      </w:r>
      <w:r>
        <w:t xml:space="preserve"> Cross-references for "abundance": John 10:10; Rom 5:20; 1Tim 1:14.</w:t>
      </w:r>
    </w:p>
  </w:footnote>
  <w:footnote w:id="10744">
    <w:p>
      <w:pPr>
        <w:pStyle w:val="FootnoteText"/>
      </w:pPr>
      <w:r>
        <w:rPr>
          <w:rStyle w:val="FootnoteReference"/>
        </w:rPr>
        <w:footnoteRef/>
      </w:r>
      <w:r>
        <w:t xml:space="preserve"> Cross-references for "gift": Isa 61:10; Rom 6:23; Phil 3:9.</w:t>
      </w:r>
    </w:p>
  </w:footnote>
  <w:footnote w:id="1074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46">
    <w:p>
      <w:pPr>
        <w:pStyle w:val="FootnoteText"/>
      </w:pPr>
      <w:r>
        <w:rPr>
          <w:rStyle w:val="FootnoteReference"/>
        </w:rPr>
        <w:footnoteRef/>
      </w:r>
      <w:r>
        <w:t xml:space="preserve"> Cross-references: Rom 3:19-20; Rom 5:12; Rom 5:15; Rom 5:19.</w:t>
      </w:r>
    </w:p>
  </w:footnote>
  <w:footnote w:id="10747">
    <w:p>
      <w:pPr>
        <w:pStyle w:val="FootnoteText"/>
      </w:pPr>
      <w:r>
        <w:rPr>
          <w:rStyle w:val="FootnoteReference"/>
        </w:rPr>
        <w:footnoteRef/>
      </w:r>
      <w:r>
        <w:t xml:space="preserve"> Cross-references: Rom 3:21-22; 2Pet 1:1.</w:t>
      </w:r>
    </w:p>
  </w:footnote>
  <w:footnote w:id="10748">
    <w:p>
      <w:pPr>
        <w:pStyle w:val="FootnoteText"/>
      </w:pPr>
      <w:r>
        <w:rPr>
          <w:rStyle w:val="FootnoteReference"/>
        </w:rPr>
        <w:footnoteRef/>
      </w:r>
      <w:r>
        <w:t xml:space="preserve"> Cross-references: John 1:7; John 3:26; John 12:32; Acts 13:39; 1Cor 15:22; 1Tim 2:4-6; Heb 2:9; 1John 2:20.</w:t>
      </w:r>
    </w:p>
  </w:footnote>
  <w:footnote w:id="10749">
    <w:p>
      <w:pPr>
        <w:pStyle w:val="FootnoteText"/>
      </w:pPr>
      <w:r>
        <w:rPr>
          <w:rStyle w:val="FootnoteReference"/>
        </w:rPr>
        <w:footnoteRef/>
      </w:r>
      <w:r>
        <w:t xml:space="preserve"> Cross-references: Rom 5:12-14.</w:t>
      </w:r>
    </w:p>
  </w:footnote>
  <w:footnote w:id="10750">
    <w:p>
      <w:pPr>
        <w:pStyle w:val="FootnoteText"/>
      </w:pPr>
      <w:r>
        <w:rPr>
          <w:rStyle w:val="FootnoteReference"/>
        </w:rPr>
        <w:footnoteRef/>
      </w:r>
      <w:r>
        <w:t xml:space="preserve"> Cross-references: Isa 53:10-12; Dan 9:24; 2Cor 5:21; Eph 1:6; Rev 7:9-17.</w:t>
      </w:r>
    </w:p>
  </w:footnote>
  <w:footnote w:id="10751">
    <w:p>
      <w:pPr>
        <w:pStyle w:val="FootnoteText"/>
      </w:pPr>
      <w:r>
        <w:rPr>
          <w:rStyle w:val="FootnoteReference"/>
        </w:rPr>
        <w:footnoteRef/>
      </w:r>
      <w:r>
        <w:t xml:space="preserve"> Cross-references for "the law": John 15:22; Rom 3:19-20; Rom 4:15; Rom 6:14; Rom 7:5-13; 2Cor 3:7-9; Gal 3:19-25.</w:t>
      </w:r>
    </w:p>
  </w:footnote>
  <w:footnote w:id="1075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53">
    <w:p>
      <w:pPr>
        <w:pStyle w:val="FootnoteText"/>
      </w:pPr>
      <w:r>
        <w:rPr>
          <w:rStyle w:val="FootnoteReference"/>
        </w:rPr>
        <w:footnoteRef/>
      </w:r>
      <w:r>
        <w:t xml:space="preserve"> Cross-references for "grace": John 1:16-17; Titus 2:11; Heb 4:16; 1Pet 5:10.</w:t>
      </w:r>
    </w:p>
  </w:footnote>
  <w:footnote w:id="10754">
    <w:p>
      <w:pPr>
        <w:pStyle w:val="FootnoteText"/>
      </w:pPr>
      <w:r>
        <w:rPr>
          <w:rStyle w:val="FootnoteReference"/>
        </w:rPr>
        <w:footnoteRef/>
      </w:r>
      <w:r>
        <w:t xml:space="preserve"> Cross-references: John 10:28; Rom 6:23; 1John 2:25; 1John 5:11-13.</w:t>
      </w:r>
    </w:p>
  </w:footnote>
  <w:footnote w:id="10755">
    <w:p>
      <w:pPr>
        <w:pStyle w:val="FootnoteText"/>
      </w:pPr>
      <w:r>
        <w:rPr>
          <w:rStyle w:val="FootnoteReference"/>
        </w:rPr>
        <w:footnoteRef/>
      </w:r>
      <w:r>
        <w:t xml:space="preserve"> Cross-references for "dead": Rom 5:11; Rom 6:5-11; Rom 7:4; Gal 2:19; Gal 6:14; Col 3:3; 1Pet 2:24.</w:t>
      </w:r>
    </w:p>
  </w:footnote>
  <w:footnote w:id="10756">
    <w:p>
      <w:pPr>
        <w:pStyle w:val="FootnoteText"/>
      </w:pPr>
      <w:r>
        <w:rPr>
          <w:rStyle w:val="FootnoteReference"/>
        </w:rPr>
        <w:footnoteRef/>
      </w:r>
      <w:r>
        <w:t xml:space="preserve"> Cross-references for "live": 2Cor 5:14-17; 1Pet 1:14; 1Pet 4:1-3.</w:t>
      </w:r>
    </w:p>
  </w:footnote>
  <w:footnote w:id="10757">
    <w:p>
      <w:pPr>
        <w:pStyle w:val="FootnoteText"/>
      </w:pPr>
      <w:r>
        <w:rPr>
          <w:rStyle w:val="FootnoteReference"/>
        </w:rPr>
        <w:footnoteRef/>
      </w:r>
      <w:r>
        <w:t xml:space="preserve"> Cross-references: Gen 39:9; Ps 119:104; 1John 3:9.</w:t>
      </w:r>
    </w:p>
  </w:footnote>
  <w:footnote w:id="1075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59">
    <w:p>
      <w:pPr>
        <w:pStyle w:val="FootnoteText"/>
      </w:pPr>
      <w:r>
        <w:rPr>
          <w:rStyle w:val="FootnoteReference"/>
        </w:rPr>
        <w:footnoteRef/>
      </w:r>
      <w:r>
        <w:t xml:space="preserve"> Cross-references for "as were": Matt 28:19; 1Cor 12:13; Gal 3:27; 1Pet 3:21.</w:t>
      </w:r>
    </w:p>
  </w:footnote>
  <w:footnote w:id="10760">
    <w:p>
      <w:pPr>
        <w:pStyle w:val="FootnoteText"/>
      </w:pPr>
      <w:r>
        <w:rPr>
          <w:rStyle w:val="FootnoteReference"/>
        </w:rPr>
        <w:footnoteRef/>
      </w:r>
      <w:r>
        <w:t xml:space="preserve"> Personal name: Christ. Personal-name meaning: Christ — anointed. Source form: Christ.</w:t>
      </w:r>
    </w:p>
  </w:footnote>
  <w:footnote w:id="10761">
    <w:p>
      <w:pPr>
        <w:pStyle w:val="FootnoteText"/>
      </w:pPr>
      <w:r>
        <w:rPr>
          <w:rStyle w:val="FootnoteReference"/>
        </w:rPr>
        <w:footnoteRef/>
      </w:r>
      <w:r>
        <w:t xml:space="preserve"> Name meaning: Jesus (Yeshua) — Yahweh saves. He will save His people from their sins.</w:t>
      </w:r>
    </w:p>
  </w:footnote>
  <w:footnote w:id="10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63">
    <w:p>
      <w:pPr>
        <w:pStyle w:val="FootnoteText"/>
      </w:pPr>
      <w:r>
        <w:rPr>
          <w:rStyle w:val="FootnoteReference"/>
        </w:rPr>
        <w:footnoteRef/>
      </w:r>
      <w:r>
        <w:t xml:space="preserve"> Cross-references: Rom 6:4-5; Rom 6:8; 1Cor 15:29; Gal 2:20-21.</w:t>
      </w:r>
    </w:p>
  </w:footnote>
  <w:footnote w:id="10764">
    <w:p>
      <w:pPr>
        <w:pStyle w:val="FootnoteText"/>
      </w:pPr>
      <w:r>
        <w:rPr>
          <w:rStyle w:val="FootnoteReference"/>
        </w:rPr>
        <w:footnoteRef/>
      </w:r>
      <w:r>
        <w:t xml:space="preserve"> Cross-references for "we are": Rom 6:3; Col 2:12-13; Col 3:1-3; 1Pet 3:21.</w:t>
      </w:r>
    </w:p>
  </w:footnote>
  <w:footnote w:id="10765">
    <w:p>
      <w:pPr>
        <w:pStyle w:val="FootnoteText"/>
      </w:pPr>
      <w:r>
        <w:rPr>
          <w:rStyle w:val="FootnoteReference"/>
        </w:rPr>
        <w:footnoteRef/>
      </w:r>
      <w:r>
        <w:t xml:space="preserve"> Cross-references: Rom 6:8-12; Eph 2:5-6; Phil 3:10-11.</w:t>
      </w:r>
    </w:p>
  </w:footnote>
  <w:footnote w:id="10766">
    <w:p>
      <w:pPr>
        <w:pStyle w:val="FootnoteText"/>
      </w:pPr>
      <w:r>
        <w:rPr>
          <w:rStyle w:val="FootnoteReference"/>
        </w:rPr>
        <w:footnoteRef/>
      </w:r>
      <w:r>
        <w:t xml:space="preserve"> Cross-references: Ps 92:13; Isa 5:2; Jer 2:21; Matt 15:13; John 12:24; John 15:1-8.</w:t>
      </w:r>
    </w:p>
  </w:footnote>
  <w:footnote w:id="10767">
    <w:p>
      <w:pPr>
        <w:pStyle w:val="FootnoteText"/>
      </w:pPr>
      <w:r>
        <w:rPr>
          <w:rStyle w:val="FootnoteReference"/>
        </w:rPr>
        <w:footnoteRef/>
      </w:r>
      <w:r>
        <w:t xml:space="preserve"> Cross-references for "that our": Gal 2:20; Gal 5:24; Gal 6:14; Eph 4:22; Col 3:5; Col 3:9-10.</w:t>
      </w:r>
    </w:p>
  </w:footnote>
  <w:footnote w:id="10768">
    <w:p>
      <w:pPr>
        <w:pStyle w:val="FootnoteText"/>
      </w:pPr>
      <w:r>
        <w:rPr>
          <w:rStyle w:val="FootnoteReference"/>
        </w:rPr>
        <w:footnoteRef/>
      </w:r>
      <w:r>
        <w:t xml:space="preserve"> Cross-references: 2Kgs 5:17; Isa 26:13; John 8:34-36; Rom 6:12; Rom 6:22; Rom 7:25; Rom 8:4.</w:t>
      </w:r>
    </w:p>
  </w:footnote>
  <w:footnote w:id="10769">
    <w:p>
      <w:pPr>
        <w:pStyle w:val="FootnoteText"/>
      </w:pPr>
      <w:r>
        <w:rPr>
          <w:rStyle w:val="FootnoteReference"/>
        </w:rPr>
        <w:footnoteRef/>
      </w:r>
      <w:r>
        <w:t xml:space="preserve"> Cross-references: Rom 6:2; Rom 6:8; Rom 7:2; Rom 7:4; Col 3:1-3; 1Pet 4:1.</w:t>
      </w:r>
    </w:p>
  </w:footnote>
  <w:footnote w:id="10770">
    <w:p>
      <w:pPr>
        <w:pStyle w:val="FootnoteText"/>
      </w:pPr>
      <w:r>
        <w:rPr>
          <w:rStyle w:val="FootnoteReference"/>
        </w:rPr>
        <w:footnoteRef/>
      </w:r>
      <w:r>
        <w:t xml:space="preserve"> Cross-references: Rom 8:1.</w:t>
      </w:r>
    </w:p>
  </w:footnote>
  <w:footnote w:id="10771">
    <w:p>
      <w:pPr>
        <w:pStyle w:val="FootnoteText"/>
      </w:pPr>
      <w:r>
        <w:rPr>
          <w:rStyle w:val="FootnoteReference"/>
        </w:rPr>
        <w:footnoteRef/>
      </w:r>
      <w:r>
        <w:t xml:space="preserve"> Cross-references for "we believe": John 14:19; 2Cor 4:10-14; 2Cor 13:4; Col 3:3-4; 1Thess 4:14-17.</w:t>
      </w:r>
    </w:p>
  </w:footnote>
  <w:footnote w:id="10772">
    <w:p>
      <w:pPr>
        <w:pStyle w:val="FootnoteText"/>
      </w:pPr>
      <w:r>
        <w:rPr>
          <w:rStyle w:val="FootnoteReference"/>
        </w:rPr>
        <w:footnoteRef/>
      </w:r>
      <w:r>
        <w:t xml:space="preserve"> Cross-references: Rom 6:3-5; 2Tim 2:11-12.</w:t>
      </w:r>
    </w:p>
  </w:footnote>
  <w:footnote w:id="10773">
    <w:p>
      <w:pPr>
        <w:pStyle w:val="FootnoteText"/>
      </w:pPr>
      <w:r>
        <w:rPr>
          <w:rStyle w:val="FootnoteReference"/>
        </w:rPr>
        <w:footnoteRef/>
      </w:r>
      <w:r>
        <w:t xml:space="preserve"> Cross-references for "Christ": Ps 16:9-11; Acts 2:24-28; Heb 7:16; Heb 7:25; Heb 10:12-13; Rev 1:18.</w:t>
      </w:r>
    </w:p>
  </w:footnote>
  <w:footnote w:id="10774">
    <w:p>
      <w:pPr>
        <w:pStyle w:val="FootnoteText"/>
      </w:pPr>
      <w:r>
        <w:rPr>
          <w:rStyle w:val="FootnoteReference"/>
        </w:rPr>
        <w:footnoteRef/>
      </w:r>
      <w:r>
        <w:t xml:space="preserve"> Cross-references for "death": Rom 5:14; Rom 6:14; Heb 2:14-15.</w:t>
      </w:r>
    </w:p>
  </w:footnote>
  <w:footnote w:id="10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78">
    <w:p>
      <w:pPr>
        <w:pStyle w:val="FootnoteText"/>
      </w:pPr>
      <w:r>
        <w:rPr>
          <w:rStyle w:val="FootnoteReference"/>
        </w:rPr>
        <w:footnoteRef/>
      </w:r>
      <w:r>
        <w:t xml:space="preserve"> Cross-references: Rom 8:3; 2Cor 5:21; Heb 9:26-28; 1Pet 3:18.</w:t>
      </w:r>
    </w:p>
  </w:footnote>
  <w:footnote w:id="10779">
    <w:p>
      <w:pPr>
        <w:pStyle w:val="FootnoteText"/>
      </w:pPr>
      <w:r>
        <w:rPr>
          <w:rStyle w:val="FootnoteReference"/>
        </w:rPr>
        <w:footnoteRef/>
      </w:r>
      <w:r>
        <w:t xml:space="preserve"> Cross-references: Luke 20:38; Rom 6:11; Rom 14:7-9; 2Cor 5:15; 1Pet 4:6.</w:t>
      </w:r>
    </w:p>
  </w:footnote>
  <w:footnote w:id="10780">
    <w:p>
      <w:pPr>
        <w:pStyle w:val="FootnoteText"/>
      </w:pPr>
      <w:r>
        <w:rPr>
          <w:rStyle w:val="FootnoteReference"/>
        </w:rPr>
        <w:footnoteRef/>
      </w:r>
      <w:r>
        <w:t xml:space="preserve"> Cross-references for "reckon": Rom 8:18.</w:t>
      </w:r>
    </w:p>
  </w:footnote>
  <w:footnote w:id="10781">
    <w:p>
      <w:pPr>
        <w:pStyle w:val="FootnoteText"/>
      </w:pPr>
      <w:r>
        <w:rPr>
          <w:rStyle w:val="FootnoteReference"/>
        </w:rPr>
        <w:footnoteRef/>
      </w:r>
      <w:r>
        <w:t xml:space="preserve"> Cross-references for "be dead": Rom 6:2.</w:t>
      </w:r>
    </w:p>
  </w:footnote>
  <w:footnote w:id="10782">
    <w:p>
      <w:pPr>
        <w:pStyle w:val="FootnoteText"/>
      </w:pPr>
      <w:r>
        <w:rPr>
          <w:rStyle w:val="FootnoteReference"/>
        </w:rPr>
        <w:footnoteRef/>
      </w:r>
      <w:r>
        <w:t xml:space="preserve"> Cross-references: Rom 6:13; 1Cor 6:20; Gal 2:19-20; Col 3:3-5.</w:t>
      </w:r>
    </w:p>
  </w:footnote>
  <w:footnote w:id="10783">
    <w:p>
      <w:pPr>
        <w:pStyle w:val="FootnoteText"/>
      </w:pPr>
      <w:r>
        <w:rPr>
          <w:rStyle w:val="FootnoteReference"/>
        </w:rPr>
        <w:footnoteRef/>
      </w:r>
      <w:r>
        <w:t xml:space="preserve"> Cross-references for "let not": Num 33:55; Deut 7:2; Josh 23:12-13; Judg 2:3; Ps 19:13; Ps 119:133; Rom 5:21; Rom 6:16; Rom 7:23-24.</w:t>
      </w:r>
    </w:p>
  </w:footnote>
  <w:footnote w:id="10784">
    <w:p>
      <w:pPr>
        <w:pStyle w:val="FootnoteText"/>
      </w:pPr>
      <w:r>
        <w:rPr>
          <w:rStyle w:val="FootnoteReference"/>
        </w:rPr>
        <w:footnoteRef/>
      </w:r>
      <w:r>
        <w:t xml:space="preserve"> Cross-references for "mortal": Rom 8:11; 1Cor 15:53-54; 2Cor 4:11; 2Cor 5:4.</w:t>
      </w:r>
    </w:p>
  </w:footnote>
  <w:footnote w:id="1078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8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87">
    <w:p>
      <w:pPr>
        <w:pStyle w:val="FootnoteText"/>
      </w:pPr>
      <w:r>
        <w:rPr>
          <w:rStyle w:val="FootnoteReference"/>
        </w:rPr>
        <w:footnoteRef/>
      </w:r>
      <w:r>
        <w:t xml:space="preserve"> Cross-references for "alive": Luke 15:24; Luke 15:32; John 5:24; Rom 6:11; 2Cor 5:15; Eph 2:5; Eph 5:14; Col 2:13; 1Pet 2:24; 1Pet 4:2.</w:t>
      </w:r>
    </w:p>
  </w:footnote>
  <w:footnote w:id="10788">
    <w:p>
      <w:pPr>
        <w:pStyle w:val="FootnoteText"/>
      </w:pPr>
      <w:r>
        <w:rPr>
          <w:rStyle w:val="FootnoteReference"/>
        </w:rPr>
        <w:footnoteRef/>
      </w:r>
      <w:r>
        <w:t xml:space="preserve"> Cross-references for "and your": Ps 37:30; Prov 12:18; Jas 3:5-6.</w:t>
      </w:r>
    </w:p>
  </w:footnote>
  <w:footnote w:id="10789">
    <w:p>
      <w:pPr>
        <w:pStyle w:val="FootnoteText"/>
      </w:pPr>
      <w:r>
        <w:rPr>
          <w:rStyle w:val="FootnoteReference"/>
        </w:rPr>
        <w:footnoteRef/>
      </w:r>
      <w:r>
        <w:t xml:space="preserve"> Cross-references: 2Cor 10:4.</w:t>
      </w:r>
    </w:p>
  </w:footnote>
  <w:footnote w:id="10790">
    <w:p>
      <w:pPr>
        <w:pStyle w:val="FootnoteText"/>
      </w:pPr>
      <w:r>
        <w:rPr>
          <w:rStyle w:val="FootnoteReference"/>
        </w:rPr>
        <w:footnoteRef/>
      </w:r>
      <w:r>
        <w:t xml:space="preserve"> Cross-references: 2Chr 30:8; Dan 3:28; Rom 12:1; 1Cor 6:20; 2Cor 8:5; Phil 1:20.</w:t>
      </w:r>
    </w:p>
  </w:footnote>
  <w:footnote w:id="10791">
    <w:p>
      <w:pPr>
        <w:pStyle w:val="FootnoteText"/>
      </w:pPr>
      <w:r>
        <w:rPr>
          <w:rStyle w:val="FootnoteReference"/>
        </w:rPr>
        <w:footnoteRef/>
      </w:r>
      <w:r>
        <w:t xml:space="preserve"> Cross-references for "under": John 1:17; Rom 4:16; Rom 5:21; Rom 6:15; Rom 11:6; 2Cor 3:6-9.</w:t>
      </w:r>
    </w:p>
  </w:footnote>
  <w:footnote w:id="10792">
    <w:p>
      <w:pPr>
        <w:pStyle w:val="FootnoteText"/>
      </w:pPr>
      <w:r>
        <w:rPr>
          <w:rStyle w:val="FootnoteReference"/>
        </w:rPr>
        <w:footnoteRef/>
      </w:r>
      <w:r>
        <w:t xml:space="preserve"> Cross-references: Ps 130:7-8; Mic 7:19; Matt 1:21; John 8:36; Rom 5:20-21; Rom 6:12; Rom 8:2; Titus 2:14; Heb 8:10.</w:t>
      </w:r>
    </w:p>
  </w:footnote>
  <w:footnote w:id="10793">
    <w:p>
      <w:pPr>
        <w:pStyle w:val="FootnoteText"/>
      </w:pPr>
      <w:r>
        <w:rPr>
          <w:rStyle w:val="FootnoteReference"/>
        </w:rPr>
        <w:footnoteRef/>
      </w:r>
      <w:r>
        <w:t xml:space="preserve"> Cross-references: Rom 3:19-20; Rom 7:4-11; Gal 3:23; Gal 4:4-5; Gal 4:21; Gal 5:18.</w:t>
      </w:r>
    </w:p>
  </w:footnote>
  <w:footnote w:id="10794">
    <w:p>
      <w:pPr>
        <w:pStyle w:val="FootnoteText"/>
      </w:pPr>
      <w:r>
        <w:rPr>
          <w:rStyle w:val="FootnoteReference"/>
        </w:rPr>
        <w:footnoteRef/>
      </w:r>
      <w:r>
        <w:t xml:space="preserve"> Cross-references for "shall we": Rom 6:1-2; 1Cor 9:20-21; 2Cor 7:1; Gal 2:17-18; Eph 2:8-10; Titus 2:11-14; Jude 1:4.</w:t>
      </w:r>
    </w:p>
  </w:footnote>
  <w:footnote w:id="10795">
    <w:p>
      <w:pPr>
        <w:pStyle w:val="FootnoteText"/>
      </w:pPr>
      <w:r>
        <w:rPr>
          <w:rStyle w:val="FootnoteReference"/>
        </w:rPr>
        <w:footnoteRef/>
      </w:r>
      <w:r>
        <w:t xml:space="preserve"> Cross-references for "know": Rom 6:3.</w:t>
      </w:r>
    </w:p>
  </w:footnote>
  <w:footnote w:id="10796">
    <w:p>
      <w:pPr>
        <w:pStyle w:val="FootnoteText"/>
      </w:pPr>
      <w:r>
        <w:rPr>
          <w:rStyle w:val="FootnoteReference"/>
        </w:rPr>
        <w:footnoteRef/>
      </w:r>
      <w:r>
        <w:t xml:space="preserve"> Cross-references for "to whom": Josh 24:15; Matt 6:24; John 8:34; Rom 6:13; 2Pet 2:19.</w:t>
      </w:r>
    </w:p>
  </w:footnote>
  <w:footnote w:id="10797">
    <w:p>
      <w:pPr>
        <w:pStyle w:val="FootnoteText"/>
      </w:pPr>
      <w:r>
        <w:rPr>
          <w:rStyle w:val="FootnoteReference"/>
        </w:rPr>
        <w:footnoteRef/>
      </w:r>
      <w:r>
        <w:t xml:space="preserve"> Cross-references for "whether of sin": Rom 6:12; Rom 6:17; Rom 6:19-23.</w:t>
      </w:r>
    </w:p>
  </w:footnote>
  <w:footnote w:id="10798">
    <w:p>
      <w:pPr>
        <w:pStyle w:val="FootnoteText"/>
      </w:pPr>
      <w:r>
        <w:rPr>
          <w:rStyle w:val="FootnoteReference"/>
        </w:rPr>
        <w:footnoteRef/>
      </w:r>
      <w:r>
        <w:t xml:space="preserve"> Cross-references for "that form": 2Tim 1:13.</w:t>
      </w:r>
    </w:p>
  </w:footnote>
  <w:footnote w:id="1079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800">
    <w:p>
      <w:pPr>
        <w:pStyle w:val="FootnoteText"/>
      </w:pPr>
      <w:r>
        <w:rPr>
          <w:rStyle w:val="FootnoteReference"/>
        </w:rPr>
        <w:footnoteRef/>
      </w:r>
      <w:r>
        <w:t xml:space="preserve"> Cross-references: Ps 18:44; Rom 1:5; Rom 2:8; Rom 15:18; Rom 16:26; 2Cor 10:5-6; Heb 5:9; Heb 11:8; 1Pet 1:22; 1Pet 3:1; 1Pet 4:17.</w:t>
      </w:r>
    </w:p>
  </w:footnote>
  <w:footnote w:id="10801">
    <w:p>
      <w:pPr>
        <w:pStyle w:val="FootnoteText"/>
      </w:pPr>
      <w:r>
        <w:rPr>
          <w:rStyle w:val="FootnoteReference"/>
        </w:rPr>
        <w:footnoteRef/>
      </w:r>
      <w:r>
        <w:t xml:space="preserve"> Cross-references for "made": Ps 116:16; Ps 119:32; Ps 119:45; Luke 1:74-75; John 8:32; John 8:36; Rom 6:14; 1Cor 7:21-22; Gal 5:1; 1Pet 2:16.</w:t>
      </w:r>
    </w:p>
  </w:footnote>
  <w:footnote w:id="10802">
    <w:p>
      <w:pPr>
        <w:pStyle w:val="FootnoteText"/>
      </w:pPr>
      <w:r>
        <w:rPr>
          <w:rStyle w:val="FootnoteReference"/>
        </w:rPr>
        <w:footnoteRef/>
      </w:r>
      <w:r>
        <w:t xml:space="preserve"> Cross-references: Isa 26:13; Isa 54:17; Rom 6:19-20; Rom 6:22.</w:t>
      </w:r>
    </w:p>
  </w:footnote>
  <w:footnote w:id="10803">
    <w:p>
      <w:pPr>
        <w:pStyle w:val="FootnoteText"/>
      </w:pPr>
      <w:r>
        <w:rPr>
          <w:rStyle w:val="FootnoteReference"/>
        </w:rPr>
        <w:footnoteRef/>
      </w:r>
      <w:r>
        <w:t xml:space="preserve"> Cross-references for "I speak": Rom 3:5; 1Cor 9:8; 1Cor 15:32; Gal 3:15.</w:t>
      </w:r>
    </w:p>
  </w:footnote>
  <w:footnote w:id="10804">
    <w:p>
      <w:pPr>
        <w:pStyle w:val="FootnoteText"/>
      </w:pPr>
      <w:r>
        <w:rPr>
          <w:rStyle w:val="FootnoteReference"/>
        </w:rPr>
        <w:footnoteRef/>
      </w:r>
      <w:r>
        <w:t xml:space="preserve"> Cross-references for "now yield": Rom 6:13.</w:t>
      </w:r>
    </w:p>
  </w:footnote>
  <w:footnote w:id="10805">
    <w:p>
      <w:pPr>
        <w:pStyle w:val="FootnoteText"/>
      </w:pPr>
      <w:r>
        <w:rPr>
          <w:rStyle w:val="FootnoteReference"/>
        </w:rPr>
        <w:footnoteRef/>
      </w:r>
      <w:r>
        <w:t xml:space="preserve"> Cross-references: Rom 6:13; Rom 6:17; 1Cor 6:11; Eph 2:2-3; Col 3:5-7; 1Pet 4:2-4.</w:t>
      </w:r>
    </w:p>
  </w:footnote>
  <w:footnote w:id="10806">
    <w:p>
      <w:pPr>
        <w:pStyle w:val="FootnoteText"/>
      </w:pPr>
      <w:r>
        <w:rPr>
          <w:rStyle w:val="FootnoteReference"/>
        </w:rPr>
        <w:footnoteRef/>
      </w:r>
      <w:r>
        <w:t xml:space="preserve"> Cross-references: Rom 6:16; 1Cor 5:6; 1Cor 15:33; 2Tim 2:16-17; Heb 12:15.</w:t>
      </w:r>
    </w:p>
  </w:footnote>
  <w:footnote w:id="10807">
    <w:p>
      <w:pPr>
        <w:pStyle w:val="FootnoteText"/>
      </w:pPr>
      <w:r>
        <w:rPr>
          <w:rStyle w:val="FootnoteReference"/>
        </w:rPr>
        <w:footnoteRef/>
      </w:r>
      <w:r>
        <w:t xml:space="preserve"> Cross-references: Rom 6:22.</w:t>
      </w:r>
    </w:p>
  </w:footnote>
  <w:footnote w:id="10808">
    <w:p>
      <w:pPr>
        <w:pStyle w:val="FootnoteText"/>
      </w:pPr>
      <w:r>
        <w:rPr>
          <w:rStyle w:val="FootnoteReference"/>
        </w:rPr>
        <w:footnoteRef/>
      </w:r>
      <w:r>
        <w:t xml:space="preserve"> Cross-references: John 8:34; Rom 6:16-17.</w:t>
      </w:r>
    </w:p>
  </w:footnote>
  <w:footnote w:id="1080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810">
    <w:p>
      <w:pPr>
        <w:pStyle w:val="FootnoteText"/>
      </w:pPr>
      <w:r>
        <w:rPr>
          <w:rStyle w:val="FootnoteReference"/>
        </w:rPr>
        <w:footnoteRef/>
      </w:r>
      <w:r>
        <w:t xml:space="preserve"> Cross-references for "But now": John 8:32; Rom 6:14; Rom 6:18; Rom 8:2; 2Cor 3:17; Gal 5:13.</w:t>
      </w:r>
    </w:p>
  </w:footnote>
  <w:footnote w:id="1081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812">
    <w:p>
      <w:pPr>
        <w:pStyle w:val="FootnoteText"/>
      </w:pPr>
      <w:r>
        <w:rPr>
          <w:rStyle w:val="FootnoteReference"/>
        </w:rPr>
        <w:footnoteRef/>
      </w:r>
      <w:r>
        <w:t xml:space="preserve"> Cross-references for "and the end": Num 23:10; Ps 37:37-38; Matt 13:40; Matt 13:43; Matt 19:29; Matt 25:46; John 4:36; Rom 6:21.</w:t>
      </w:r>
    </w:p>
  </w:footnote>
  <w:footnote w:id="10813">
    <w:p>
      <w:pPr>
        <w:pStyle w:val="FootnoteText"/>
      </w:pPr>
      <w:r>
        <w:rPr>
          <w:rStyle w:val="FootnoteReference"/>
        </w:rPr>
        <w:footnoteRef/>
      </w:r>
      <w:r>
        <w:t xml:space="preserve"> Cross-references: Ps 92:14; John 15:2; John 15:16; Gal 5:22; Eph 5:9; Phil 1:11; Phil 4:17; Col 1:10.</w:t>
      </w:r>
    </w:p>
  </w:footnote>
  <w:footnote w:id="1081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81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816">
    <w:p>
      <w:pPr>
        <w:pStyle w:val="FootnoteText"/>
      </w:pPr>
      <w:r>
        <w:rPr>
          <w:rStyle w:val="FootnoteReference"/>
        </w:rPr>
        <w:footnoteRef/>
      </w:r>
      <w:r>
        <w:t xml:space="preserve"> Cross-references for "know": Rom 6:3.</w:t>
      </w:r>
    </w:p>
  </w:footnote>
  <w:footnote w:id="10817">
    <w:p>
      <w:pPr>
        <w:pStyle w:val="FootnoteText"/>
      </w:pPr>
      <w:r>
        <w:rPr>
          <w:rStyle w:val="FootnoteReference"/>
        </w:rPr>
        <w:footnoteRef/>
      </w:r>
      <w:r>
        <w:t xml:space="preserve"> Cross-references for "the law": Rom 6:14; Rom 7:6.</w:t>
      </w:r>
    </w:p>
  </w:footnote>
  <w:footnote w:id="10818">
    <w:p>
      <w:pPr>
        <w:pStyle w:val="FootnoteText"/>
      </w:pPr>
      <w:r>
        <w:rPr>
          <w:rStyle w:val="FootnoteReference"/>
        </w:rPr>
        <w:footnoteRef/>
      </w:r>
      <w:r>
        <w:t xml:space="preserve"> Cross-references: Rom 9:3; Rom 10:1.</w:t>
      </w:r>
    </w:p>
  </w:footnote>
  <w:footnote w:id="10819">
    <w:p>
      <w:pPr>
        <w:pStyle w:val="FootnoteText"/>
      </w:pPr>
      <w:r>
        <w:rPr>
          <w:rStyle w:val="FootnoteReference"/>
        </w:rPr>
        <w:footnoteRef/>
      </w:r>
      <w:r>
        <w:t xml:space="preserve"> Cross-references: Ezra 7:25; Prov 6:23; Rom 2:17-18; 1Cor 9:8; Gal 4:21.</w:t>
      </w:r>
    </w:p>
  </w:footnote>
  <w:footnote w:id="10820">
    <w:p>
      <w:pPr>
        <w:pStyle w:val="FootnoteText"/>
      </w:pPr>
      <w:r>
        <w:rPr>
          <w:rStyle w:val="FootnoteReference"/>
        </w:rPr>
        <w:footnoteRef/>
      </w:r>
      <w:r>
        <w:t xml:space="preserve"> Cross-references: G444.</w:t>
      </w:r>
    </w:p>
  </w:footnote>
  <w:footnote w:id="10821">
    <w:p>
      <w:pPr>
        <w:pStyle w:val="FootnoteText"/>
      </w:pPr>
      <w:r>
        <w:rPr>
          <w:rStyle w:val="FootnoteReference"/>
        </w:rPr>
        <w:footnoteRef/>
      </w:r>
      <w:r>
        <w:t xml:space="preserve"> Cross-references: Gen 2:23-24; Num 30:7-8; 1Cor 7:4; 1Cor 7:39.</w:t>
      </w:r>
    </w:p>
  </w:footnote>
  <w:footnote w:id="10822">
    <w:p>
      <w:pPr>
        <w:pStyle w:val="FootnoteText"/>
      </w:pPr>
      <w:r>
        <w:rPr>
          <w:rStyle w:val="FootnoteReference"/>
        </w:rPr>
        <w:footnoteRef/>
      </w:r>
      <w:r>
        <w:t xml:space="preserve"> Cross-references for "So then": Exod 20:14; Lev 20:10; Num 5:13-31; Deut 22:22-24; Matt 5:32; Mark 10:6-12; John 8:3-5.</w:t>
      </w:r>
    </w:p>
  </w:footnote>
  <w:footnote w:id="10823">
    <w:p>
      <w:pPr>
        <w:pStyle w:val="FootnoteText"/>
      </w:pPr>
      <w:r>
        <w:rPr>
          <w:rStyle w:val="FootnoteReference"/>
        </w:rPr>
        <w:footnoteRef/>
      </w:r>
      <w:r>
        <w:t xml:space="preserve"> Cross-references for "though": Ruth 2:13; 1Sam 25:39-42; 1Tim 5:11-14.</w:t>
      </w:r>
    </w:p>
  </w:footnote>
  <w:footnote w:id="10824">
    <w:p>
      <w:pPr>
        <w:pStyle w:val="FootnoteText"/>
      </w:pPr>
      <w:r>
        <w:rPr>
          <w:rStyle w:val="FootnoteReference"/>
        </w:rPr>
        <w:footnoteRef/>
      </w:r>
      <w:r>
        <w:t xml:space="preserve"> Cross-references for "the body": Matt 26:26; John 6:51; 1Cor 10:16; Heb 10:10; 1Pet 2:24.</w:t>
      </w:r>
    </w:p>
  </w:footnote>
  <w:footnote w:id="10825">
    <w:p>
      <w:pPr>
        <w:pStyle w:val="FootnoteText"/>
      </w:pPr>
      <w:r>
        <w:rPr>
          <w:rStyle w:val="FootnoteReference"/>
        </w:rPr>
        <w:footnoteRef/>
      </w:r>
      <w:r>
        <w:t xml:space="preserve"> Personal name: Christ. Personal-name meaning: Christ — anointed. Source form: Christ.</w:t>
      </w:r>
    </w:p>
  </w:footnote>
  <w:footnote w:id="10826">
    <w:p>
      <w:pPr>
        <w:pStyle w:val="FootnoteText"/>
      </w:pPr>
      <w:r>
        <w:rPr>
          <w:rStyle w:val="FootnoteReference"/>
        </w:rPr>
        <w:footnoteRef/>
      </w:r>
      <w:r>
        <w:t xml:space="preserve"> Cross-references for "that we": Ps 45:16; John 15:8; Rom 6:22; Gal 5:22-23; Phil 1:11; Phil 4:17; Col 1:6; Col 1:10.</w:t>
      </w:r>
    </w:p>
  </w:footnote>
  <w:footnote w:id="10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0">
    <w:p>
      <w:pPr>
        <w:pStyle w:val="FootnoteText"/>
      </w:pPr>
      <w:r>
        <w:rPr>
          <w:rStyle w:val="FootnoteReference"/>
        </w:rPr>
        <w:footnoteRef/>
      </w:r>
      <w:r>
        <w:t xml:space="preserve"> Cross-references: Rom 6:14; Rom 7:6; Rom 8:2; Gal 2:19-20; Gal 3:13; Gal 5:18; Eph 2:15; Col 2:14; Col 2:20.</w:t>
      </w:r>
    </w:p>
  </w:footnote>
  <w:footnote w:id="10831">
    <w:p>
      <w:pPr>
        <w:pStyle w:val="FootnoteText"/>
      </w:pPr>
      <w:r>
        <w:rPr>
          <w:rStyle w:val="FootnoteReference"/>
        </w:rPr>
        <w:footnoteRef/>
      </w:r>
      <w:r>
        <w:t xml:space="preserve"> Cross-references: Ps 45:10-15; Isa 54:5; Isa 62:5; Hos 2:19-20; John 3:29; 2Cor 11:2; Eph 5:23-27; Rev 19:7; Rev 21:9.</w:t>
      </w:r>
    </w:p>
  </w:footnote>
  <w:footnote w:id="10832">
    <w:p>
      <w:pPr>
        <w:pStyle w:val="FootnoteText"/>
      </w:pPr>
      <w:r>
        <w:rPr>
          <w:rStyle w:val="FootnoteReference"/>
        </w:rPr>
        <w:footnoteRef/>
      </w:r>
      <w:r>
        <w:t xml:space="preserve"> Cross-references for "in the flesh": John 3:6; Rom 8:8-9; Gal 5:16-17; Gal 5:24; Eph 2:3; Eph 2:11; Titus 3:3.</w:t>
      </w:r>
    </w:p>
  </w:footnote>
  <w:footnote w:id="10833">
    <w:p>
      <w:pPr>
        <w:pStyle w:val="FootnoteText"/>
      </w:pPr>
      <w:r>
        <w:rPr>
          <w:rStyle w:val="FootnoteReference"/>
        </w:rPr>
        <w:footnoteRef/>
      </w:r>
      <w:r>
        <w:t xml:space="preserve"> Cross-references for "members": Rom 6:13; Rom 6:19; Rom 7:23; Col 3:5; Jas 4:1.</w:t>
      </w:r>
    </w:p>
  </w:footnote>
  <w:footnote w:id="10834">
    <w:p>
      <w:pPr>
        <w:pStyle w:val="FootnoteText"/>
      </w:pPr>
      <w:r>
        <w:rPr>
          <w:rStyle w:val="FootnoteReference"/>
        </w:rPr>
        <w:footnoteRef/>
      </w:r>
      <w:r>
        <w:t xml:space="preserve"> Cross-references: Rom 1:26.</w:t>
      </w:r>
    </w:p>
  </w:footnote>
  <w:footnote w:id="10835">
    <w:p>
      <w:pPr>
        <w:pStyle w:val="FootnoteText"/>
      </w:pPr>
      <w:r>
        <w:rPr>
          <w:rStyle w:val="FootnoteReference"/>
        </w:rPr>
        <w:footnoteRef/>
      </w:r>
      <w:r>
        <w:t xml:space="preserve"> Cross-references: Matt 15:19; Rom 7:8-13; Gal 5:19-21; Jas 1:15.</w:t>
      </w:r>
    </w:p>
  </w:footnote>
  <w:footnote w:id="10836">
    <w:p>
      <w:pPr>
        <w:pStyle w:val="FootnoteText"/>
      </w:pPr>
      <w:r>
        <w:rPr>
          <w:rStyle w:val="FootnoteReference"/>
        </w:rPr>
        <w:footnoteRef/>
      </w:r>
      <w:r>
        <w:t xml:space="preserve"> Cross-references: Rom 6:21.</w:t>
      </w:r>
    </w:p>
  </w:footnote>
  <w:footnote w:id="10837">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38">
    <w:p>
      <w:pPr>
        <w:pStyle w:val="FootnoteText"/>
      </w:pPr>
      <w:r>
        <w:rPr>
          <w:rStyle w:val="FootnoteReference"/>
        </w:rPr>
        <w:footnoteRef/>
      </w:r>
      <w:r>
        <w:t xml:space="preserve"> Cross-references: Rom 6:14-15; Rom 7:4; Gal 3:13; Gal 3:23-25; Gal 4:4-5.</w:t>
      </w:r>
    </w:p>
  </w:footnote>
  <w:footnote w:id="10839">
    <w:p>
      <w:pPr>
        <w:pStyle w:val="FootnoteText"/>
      </w:pPr>
      <w:r>
        <w:rPr>
          <w:rStyle w:val="FootnoteReference"/>
        </w:rPr>
        <w:footnoteRef/>
      </w:r>
      <w:r>
        <w:t xml:space="preserve"> Cross-references: Rom 6:2; Rom 7:1; Rom 7:4.</w:t>
      </w:r>
    </w:p>
  </w:footnote>
  <w:footnote w:id="10840">
    <w:p>
      <w:pPr>
        <w:pStyle w:val="FootnoteText"/>
      </w:pPr>
      <w:r>
        <w:rPr>
          <w:rStyle w:val="FootnoteReference"/>
        </w:rPr>
        <w:footnoteRef/>
      </w:r>
      <w:r>
        <w:t xml:space="preserve"> Cross-references for "Is the law": Rom 7:8; Rom 7:11; Rom 7:13; 1Cor 15:56.</w:t>
      </w:r>
    </w:p>
  </w:footnote>
  <w:footnote w:id="10841">
    <w:p>
      <w:pPr>
        <w:pStyle w:val="FootnoteText"/>
      </w:pPr>
      <w:r>
        <w:rPr>
          <w:rStyle w:val="FootnoteReference"/>
        </w:rPr>
        <w:footnoteRef/>
      </w:r>
      <w:r>
        <w:t xml:space="preserve"> Cross-references for "I had": Ps 19:7-12; Ps 119:96; Rom 3:20; Rom 7:5.</w:t>
      </w:r>
    </w:p>
  </w:footnote>
  <w:footnote w:id="10842">
    <w:p>
      <w:pPr>
        <w:pStyle w:val="FootnoteText"/>
      </w:pPr>
      <w:r>
        <w:rPr>
          <w:rStyle w:val="FootnoteReference"/>
        </w:rPr>
        <w:footnoteRef/>
      </w:r>
      <w:r>
        <w:t xml:space="preserve"> Cross-references: Rom 7:8; 1Thess 4:5.</w:t>
      </w:r>
    </w:p>
  </w:footnote>
  <w:footnote w:id="10843">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44">
    <w:p>
      <w:pPr>
        <w:pStyle w:val="FootnoteText"/>
      </w:pPr>
      <w:r>
        <w:rPr>
          <w:rStyle w:val="FootnoteReference"/>
        </w:rPr>
        <w:footnoteRef/>
      </w:r>
      <w:r>
        <w:t xml:space="preserve"> Cross-references: Rom 4:15; Rom 5:20; Rom 7:11; Rom 7:13; Rom 7:17.</w:t>
      </w:r>
    </w:p>
  </w:footnote>
  <w:footnote w:id="10845">
    <w:p>
      <w:pPr>
        <w:pStyle w:val="FootnoteText"/>
      </w:pPr>
      <w:r>
        <w:rPr>
          <w:rStyle w:val="FootnoteReference"/>
        </w:rPr>
        <w:footnoteRef/>
      </w:r>
      <w:r>
        <w:t xml:space="preserve"> Cross-references: Jas 1:14-15.</w:t>
      </w:r>
    </w:p>
  </w:footnote>
  <w:footnote w:id="10846">
    <w:p>
      <w:pPr>
        <w:pStyle w:val="FootnoteText"/>
      </w:pPr>
      <w:r>
        <w:rPr>
          <w:rStyle w:val="FootnoteReference"/>
        </w:rPr>
        <w:footnoteRef/>
      </w:r>
      <w:r>
        <w:t xml:space="preserve"> Cross-references: John 15:22; John 15:24; Rom 4:15; 1Cor 15:56.</w:t>
      </w:r>
    </w:p>
  </w:footnote>
  <w:footnote w:id="10847">
    <w:p>
      <w:pPr>
        <w:pStyle w:val="FootnoteText"/>
      </w:pPr>
      <w:r>
        <w:rPr>
          <w:rStyle w:val="FootnoteReference"/>
        </w:rPr>
        <w:footnoteRef/>
      </w:r>
      <w:r>
        <w:t xml:space="preserve"> Cross-references for "For I": Matt 19:20; Luke 10:25-29; Luke 15:29; Luke 18:9-12; Luke 18:21; Phil 3:5-6.</w:t>
      </w:r>
    </w:p>
  </w:footnote>
  <w:footnote w:id="10848">
    <w:p>
      <w:pPr>
        <w:pStyle w:val="FootnoteText"/>
      </w:pPr>
      <w:r>
        <w:rPr>
          <w:rStyle w:val="FootnoteReference"/>
        </w:rPr>
        <w:footnoteRef/>
      </w:r>
      <w:r>
        <w:t xml:space="preserve"> Cross-references for "and I died": Rom 3:20; Rom 7:4; Rom 7:6; Rom 7:11; Gal 2:19.</w:t>
      </w:r>
    </w:p>
  </w:footnote>
  <w:footnote w:id="10849">
    <w:p>
      <w:pPr>
        <w:pStyle w:val="FootnoteText"/>
      </w:pPr>
      <w:r>
        <w:rPr>
          <w:rStyle w:val="FootnoteReference"/>
        </w:rPr>
        <w:footnoteRef/>
      </w:r>
      <w:r>
        <w:t xml:space="preserve"> Cross-references: Ps 40:12; Rom 3:19-20; Rom 10:5; Gal 3:10; Jas 2:10-11.</w:t>
      </w:r>
    </w:p>
  </w:footnote>
  <w:footnote w:id="10850">
    <w:p>
      <w:pPr>
        <w:pStyle w:val="FootnoteText"/>
      </w:pPr>
      <w:r>
        <w:rPr>
          <w:rStyle w:val="FootnoteReference"/>
        </w:rPr>
        <w:footnoteRef/>
      </w:r>
      <w:r>
        <w:t xml:space="preserve"> Cross-references: Rom 7:21-23; Rom 8:7.</w:t>
      </w:r>
    </w:p>
  </w:footnote>
  <w:footnote w:id="10851">
    <w:p>
      <w:pPr>
        <w:pStyle w:val="FootnoteText"/>
      </w:pPr>
      <w:r>
        <w:rPr>
          <w:rStyle w:val="FootnoteReference"/>
        </w:rPr>
        <w:footnoteRef/>
      </w:r>
      <w:r>
        <w:t xml:space="preserve"> Cross-references: Lev 18:5; Ezek 20:11; Ezek 20:13; Ezek 20:21; Luke 10:27-29; Rom 10:5; 2Cor 3:7.</w:t>
      </w:r>
    </w:p>
  </w:footnote>
  <w:footnote w:id="10852">
    <w:p>
      <w:pPr>
        <w:pStyle w:val="FootnoteText"/>
      </w:pPr>
      <w:r>
        <w:rPr>
          <w:rStyle w:val="FootnoteReference"/>
        </w:rPr>
        <w:footnoteRef/>
      </w:r>
      <w:r>
        <w:t xml:space="preserve"> Cross-references for "deceived": Isa 44:20; Jer 17:9; Jer 49:16; Obad 1:3; Eph 4:22; Heb 3:13; Jas 1:22; Jas 1:26.</w:t>
      </w:r>
    </w:p>
  </w:footnote>
  <w:footnote w:id="10853">
    <w:p>
      <w:pPr>
        <w:pStyle w:val="FootnoteText"/>
      </w:pPr>
      <w:r>
        <w:rPr>
          <w:rStyle w:val="FootnoteReference"/>
        </w:rPr>
        <w:footnoteRef/>
      </w:r>
      <w:r>
        <w:t xml:space="preserve"> Cross-references: Rom 7:8; Rom 7:13.</w:t>
      </w:r>
    </w:p>
  </w:footnote>
  <w:footnote w:id="10854">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55">
    <w:p>
      <w:pPr>
        <w:pStyle w:val="FootnoteText"/>
      </w:pPr>
      <w:r>
        <w:rPr>
          <w:rStyle w:val="FootnoteReference"/>
        </w:rPr>
        <w:footnoteRef/>
      </w:r>
      <w:r>
        <w:t xml:space="preserve"> Cross-references for "the commandment": Rom 7:7.</w:t>
      </w:r>
    </w:p>
  </w:footnote>
  <w:footnote w:id="10856">
    <w:p>
      <w:pPr>
        <w:pStyle w:val="FootnoteText"/>
      </w:pPr>
      <w:r>
        <w:rPr>
          <w:rStyle w:val="FootnoteReference"/>
        </w:rPr>
        <w:footnoteRef/>
      </w:r>
      <w:r>
        <w:t xml:space="preserve"> Cross-references for "But sin": Rom 5:20; Rom 7:8-11; Jas 1:13-15.</w:t>
      </w:r>
    </w:p>
  </w:footnote>
  <w:footnote w:id="10857">
    <w:p>
      <w:pPr>
        <w:pStyle w:val="FootnoteText"/>
      </w:pPr>
      <w:r>
        <w:rPr>
          <w:rStyle w:val="FootnoteReference"/>
        </w:rPr>
        <w:footnoteRef/>
      </w:r>
      <w:r>
        <w:t xml:space="preserve"> Cross-references for "the law": Lev 19:18; Deut 6:5; Ps 51:6; Matt 5:22; Matt 5:28; Matt 22:37-40; Heb 4:12.</w:t>
      </w:r>
    </w:p>
  </w:footnote>
  <w:footnote w:id="10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9">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60">
    <w:p>
      <w:pPr>
        <w:pStyle w:val="FootnoteText"/>
      </w:pPr>
      <w:r>
        <w:rPr>
          <w:rStyle w:val="FootnoteReference"/>
        </w:rPr>
        <w:footnoteRef/>
      </w:r>
      <w:r>
        <w:t xml:space="preserve"> Cross-references: Job 42:6; Ps 119:25; Prov 30:2; Prov 30:5; Isa 6:5; Isa 64:5-6; Luke 5:8; Luke 7:6; Luke 18:11-14; Rom 7:18; Rom 7:22-23; Eph 3:8.</w:t>
      </w:r>
    </w:p>
  </w:footnote>
  <w:footnote w:id="10861">
    <w:p>
      <w:pPr>
        <w:pStyle w:val="FootnoteText"/>
      </w:pPr>
      <w:r>
        <w:rPr>
          <w:rStyle w:val="FootnoteReference"/>
        </w:rPr>
        <w:footnoteRef/>
      </w:r>
      <w:r>
        <w:t xml:space="preserve"> Cross-references: Matt 16:23; 1Cor 3:1-3.</w:t>
      </w:r>
    </w:p>
  </w:footnote>
  <w:footnote w:id="1086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63">
    <w:p>
      <w:pPr>
        <w:pStyle w:val="FootnoteText"/>
      </w:pPr>
      <w:r>
        <w:rPr>
          <w:rStyle w:val="FootnoteReference"/>
        </w:rPr>
        <w:footnoteRef/>
      </w:r>
      <w:r>
        <w:t xml:space="preserve"> Cross-references: Luke 11:48; Rom 14:22.</w:t>
      </w:r>
    </w:p>
  </w:footnote>
  <w:footnote w:id="10864">
    <w:p>
      <w:pPr>
        <w:pStyle w:val="FootnoteText"/>
      </w:pPr>
      <w:r>
        <w:rPr>
          <w:rStyle w:val="FootnoteReference"/>
        </w:rPr>
        <w:footnoteRef/>
      </w:r>
      <w:r>
        <w:t xml:space="preserve"> Cross-references: Ps 1:6; Nah 1:7; 2Tim 2:19.</w:t>
      </w:r>
    </w:p>
  </w:footnote>
  <w:footnote w:id="10865">
    <w:p>
      <w:pPr>
        <w:pStyle w:val="FootnoteText"/>
      </w:pPr>
      <w:r>
        <w:rPr>
          <w:rStyle w:val="FootnoteReference"/>
        </w:rPr>
        <w:footnoteRef/>
      </w:r>
      <w:r>
        <w:t xml:space="preserve"> Cross-references: Ps 119:127-128; Rom 7:12; Rom 7:14; Rom 7:22.</w:t>
      </w:r>
    </w:p>
  </w:footnote>
  <w:footnote w:id="10866">
    <w:p>
      <w:pPr>
        <w:pStyle w:val="FootnoteText"/>
      </w:pPr>
      <w:r>
        <w:rPr>
          <w:rStyle w:val="FootnoteReference"/>
        </w:rPr>
        <w:footnoteRef/>
      </w:r>
      <w:r>
        <w:t xml:space="preserve"> Cross-references: Rom 4:7-8; Rom 7:20; 2Cor 8:12; Phil 3:8-9.</w:t>
      </w:r>
    </w:p>
  </w:footnote>
  <w:footnote w:id="10867">
    <w:p>
      <w:pPr>
        <w:pStyle w:val="FootnoteText"/>
      </w:pPr>
      <w:r>
        <w:rPr>
          <w:rStyle w:val="FootnoteReference"/>
        </w:rPr>
        <w:footnoteRef/>
      </w:r>
      <w:r>
        <w:t xml:space="preserve"> Cross-references: Rom 7:18; Rom 7:20; Rom 7:23; Jas 4:5-6.</w:t>
      </w:r>
    </w:p>
  </w:footnote>
  <w:footnote w:id="1086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69">
    <w:p>
      <w:pPr>
        <w:pStyle w:val="FootnoteText"/>
      </w:pPr>
      <w:r>
        <w:rPr>
          <w:rStyle w:val="FootnoteReference"/>
        </w:rPr>
        <w:footnoteRef/>
      </w:r>
      <w:r>
        <w:t xml:space="preserve"> Cross-references for "in my": John 3:6; Rom 7:5; Rom 7:25; Rom 8:3-13; Rom 13:14; Gal 5:19-21; Gal 5:24.</w:t>
      </w:r>
    </w:p>
  </w:footnote>
  <w:footnote w:id="1087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71">
    <w:p>
      <w:pPr>
        <w:pStyle w:val="FootnoteText"/>
      </w:pPr>
      <w:r>
        <w:rPr>
          <w:rStyle w:val="FootnoteReference"/>
        </w:rPr>
        <w:footnoteRef/>
      </w:r>
      <w:r>
        <w:t xml:space="preserve"> Cross-references: Romans 7:15 (18).</w:t>
      </w:r>
    </w:p>
  </w:footnote>
  <w:footnote w:id="10872">
    <w:p>
      <w:pPr>
        <w:pStyle w:val="FootnoteText"/>
      </w:pPr>
      <w:r>
        <w:rPr>
          <w:rStyle w:val="FootnoteReference"/>
        </w:rPr>
        <w:footnoteRef/>
      </w:r>
      <w:r>
        <w:t xml:space="preserve"> Cross-references for "it is no": Rom 7:17.</w:t>
      </w:r>
    </w:p>
  </w:footnote>
  <w:footnote w:id="10873">
    <w:p>
      <w:pPr>
        <w:pStyle w:val="FootnoteText"/>
      </w:pPr>
      <w:r>
        <w:rPr>
          <w:rStyle w:val="FootnoteReference"/>
        </w:rPr>
        <w:footnoteRef/>
      </w:r>
      <w:r>
        <w:t xml:space="preserve"> Cross-references for "evil": 2Chr 30:18-19; Ps 19:12; Ps 40:12; Ps 65:3; Ps 119:37; Isa 6:5-7; Zech 3:1-4; Luke 4:1; Heb 2:17; Heb 4:15.</w:t>
      </w:r>
    </w:p>
  </w:footnote>
  <w:footnote w:id="10874">
    <w:p>
      <w:pPr>
        <w:pStyle w:val="FootnoteText"/>
      </w:pPr>
      <w:r>
        <w:rPr>
          <w:rStyle w:val="FootnoteReference"/>
        </w:rPr>
        <w:footnoteRef/>
      </w:r>
      <w:r>
        <w:t xml:space="preserve"> Cross-references: Ps 19:13; Ps 119:133; John 8:34; Rom 6:12; Rom 6:14; Rom 7:23; Rom 8:2; Eph 6:11-13; 2Pet 2:19.</w:t>
      </w:r>
    </w:p>
  </w:footnote>
  <w:footnote w:id="1087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76">
    <w:p>
      <w:pPr>
        <w:pStyle w:val="FootnoteText"/>
      </w:pPr>
      <w:r>
        <w:rPr>
          <w:rStyle w:val="FootnoteReference"/>
        </w:rPr>
        <w:footnoteRef/>
      </w:r>
      <w:r>
        <w:t xml:space="preserve"> Cross-references: Rom 2:29; 2Cor 4:16; Eph 3:16; Col 3:9; 1Pet 3:4.</w:t>
      </w:r>
    </w:p>
  </w:footnote>
  <w:footnote w:id="10877">
    <w:p>
      <w:pPr>
        <w:pStyle w:val="FootnoteText"/>
      </w:pPr>
      <w:r>
        <w:rPr>
          <w:rStyle w:val="FootnoteReference"/>
        </w:rPr>
        <w:footnoteRef/>
      </w:r>
      <w:r>
        <w:t xml:space="preserve"> Cross-references for "another": Eccl 7:20; Rom 7:5; Rom 7:21; Rom 7:25; Rom 8:2; Gal 5:17; 1Tim 6:11-12; Heb 12:4; Jas 3:2; Jas 4:1; 1Pet 2:11.</w:t>
      </w:r>
    </w:p>
  </w:footnote>
  <w:footnote w:id="10878">
    <w:p>
      <w:pPr>
        <w:pStyle w:val="FootnoteText"/>
      </w:pPr>
      <w:r>
        <w:rPr>
          <w:rStyle w:val="FootnoteReference"/>
        </w:rPr>
        <w:footnoteRef/>
      </w:r>
      <w:r>
        <w:t xml:space="preserve"> Cross-references for "members": Rom 6:13; Rom 6:19.</w:t>
      </w:r>
    </w:p>
  </w:footnote>
  <w:footnote w:id="10879">
    <w:p>
      <w:pPr>
        <w:pStyle w:val="FootnoteText"/>
      </w:pPr>
      <w:r>
        <w:rPr>
          <w:rStyle w:val="FootnoteReference"/>
        </w:rPr>
        <w:footnoteRef/>
      </w:r>
      <w:r>
        <w:t xml:space="preserve"> Cross-references: Ps 142:7; Rom 7:14; 2Tim 2:25-26.</w:t>
      </w:r>
    </w:p>
  </w:footnote>
  <w:footnote w:id="1088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81">
    <w:p>
      <w:pPr>
        <w:pStyle w:val="FootnoteText"/>
      </w:pPr>
      <w:r>
        <w:rPr>
          <w:rStyle w:val="FootnoteReference"/>
        </w:rPr>
        <w:footnoteRef/>
      </w:r>
      <w:r>
        <w:t xml:space="preserve"> Cross-references for "the body of this": Ps 88:5; Rom 6:6; Rom 8:13; Col 2:11.</w:t>
      </w:r>
    </w:p>
  </w:footnote>
  <w:footnote w:id="1088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8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84">
    <w:p>
      <w:pPr>
        <w:pStyle w:val="FootnoteText"/>
      </w:pPr>
      <w:r>
        <w:rPr>
          <w:rStyle w:val="FootnoteReference"/>
        </w:rPr>
        <w:footnoteRef/>
      </w:r>
      <w:r>
        <w:t xml:space="preserve"> Name meaning: Jesus (Yeshua) — Yahweh saves. He will save His people from their sins.</w:t>
      </w:r>
    </w:p>
  </w:footnote>
  <w:footnote w:id="10885">
    <w:p>
      <w:pPr>
        <w:pStyle w:val="FootnoteText"/>
      </w:pPr>
      <w:r>
        <w:rPr>
          <w:rStyle w:val="FootnoteReference"/>
        </w:rPr>
        <w:footnoteRef/>
      </w:r>
      <w:r>
        <w:t xml:space="preserve"> Cross-references for "So then": Rom 7:15-24; Gal 5:17-24.</w:t>
      </w:r>
    </w:p>
  </w:footnote>
  <w:footnote w:id="10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7">
    <w:p>
      <w:pPr>
        <w:pStyle w:val="FootnoteText"/>
      </w:pPr>
      <w:r>
        <w:rPr>
          <w:rStyle w:val="FootnoteReference"/>
        </w:rPr>
        <w:footnoteRef/>
      </w:r>
      <w:r>
        <w:t xml:space="preserve"> Personal name: Christ. Personal-name meaning: Christ — anointed. Source form: Christ.</w:t>
      </w:r>
    </w:p>
  </w:footnote>
  <w:footnote w:id="10888">
    <w:p>
      <w:pPr>
        <w:pStyle w:val="FootnoteText"/>
      </w:pPr>
      <w:r>
        <w:rPr>
          <w:rStyle w:val="FootnoteReference"/>
        </w:rPr>
        <w:footnoteRef/>
      </w:r>
      <w:r>
        <w:t xml:space="preserve"> Name meaning: Jesus (Yeshua) — Yahweh saves. He will save His people from their sins.</w:t>
      </w:r>
    </w:p>
  </w:footnote>
  <w:footnote w:id="10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0">
    <w:p>
      <w:pPr>
        <w:pStyle w:val="FootnoteText"/>
      </w:pPr>
      <w:r>
        <w:rPr>
          <w:rStyle w:val="FootnoteReference"/>
        </w:rPr>
        <w:footnoteRef/>
      </w:r>
      <w:r>
        <w:t xml:space="preserve"> Cross-references: Isa 54:17; John 3:18-19; John 5:24; Rom 4:7-8; Rom 5:1; Rom 7:17; Rom 7:20; Gal 3:13.</w:t>
      </w:r>
    </w:p>
  </w:footnote>
  <w:footnote w:id="10891">
    <w:p>
      <w:pPr>
        <w:pStyle w:val="FootnoteText"/>
      </w:pPr>
      <w:r>
        <w:rPr>
          <w:rStyle w:val="FootnoteReference"/>
        </w:rPr>
        <w:footnoteRef/>
      </w:r>
      <w:r>
        <w:t xml:space="preserve"> Cross-references: John 14:20; John 15:4; Rom 16:7; 1Cor 1:30; 1Cor 15:22; 2Cor 5:17; 2Cor 12:2; Gal 3:28; Phil 3:9.</w:t>
      </w:r>
    </w:p>
  </w:footnote>
  <w:footnote w:id="10892">
    <w:p>
      <w:pPr>
        <w:pStyle w:val="FootnoteText"/>
      </w:pPr>
      <w:r>
        <w:rPr>
          <w:rStyle w:val="FootnoteReference"/>
        </w:rPr>
        <w:footnoteRef/>
      </w:r>
      <w:r>
        <w:t xml:space="preserve"> Cross-references: Rom 8:4; Rom 8:14; Gal 5:16; Gal 5:25; Titus 2:11-14.</w:t>
      </w:r>
    </w:p>
  </w:footnote>
  <w:footnote w:id="10893">
    <w:p>
      <w:pPr>
        <w:pStyle w:val="FootnoteText"/>
      </w:pPr>
      <w:r>
        <w:rPr>
          <w:rStyle w:val="FootnoteReference"/>
        </w:rPr>
        <w:footnoteRef/>
      </w:r>
      <w:r>
        <w:t xml:space="preserve"> Cross-references for "Spirit": Rom 8:10-11.</w:t>
      </w:r>
    </w:p>
  </w:footnote>
  <w:footnote w:id="10894">
    <w:p>
      <w:pPr>
        <w:pStyle w:val="FootnoteText"/>
      </w:pPr>
      <w:r>
        <w:rPr>
          <w:rStyle w:val="FootnoteReference"/>
        </w:rPr>
        <w:footnoteRef/>
      </w:r>
      <w:r>
        <w:t xml:space="preserve"> Cross-references: John 8:36; Rom 3:27.</w:t>
      </w:r>
    </w:p>
  </w:footnote>
  <w:footnote w:id="10895">
    <w:p>
      <w:pPr>
        <w:pStyle w:val="FootnoteText"/>
      </w:pPr>
      <w:r>
        <w:rPr>
          <w:rStyle w:val="FootnoteReference"/>
        </w:rPr>
        <w:footnoteRef/>
      </w:r>
      <w:r>
        <w:t xml:space="preserve"> Cross-references: Ps 51:12; John 8:32; Rom 6:18; Rom 6:22; 2Cor 3:17; Gal 2:19; Gal 5:1.</w:t>
      </w:r>
    </w:p>
  </w:footnote>
  <w:footnote w:id="10896">
    <w:p>
      <w:pPr>
        <w:pStyle w:val="FootnoteText"/>
      </w:pPr>
      <w:r>
        <w:rPr>
          <w:rStyle w:val="FootnoteReference"/>
        </w:rPr>
        <w:footnoteRef/>
      </w:r>
      <w:r>
        <w:t xml:space="preserve"> Cross-references for "For what": Acts 13:39; Rom 3:20; Rom 7:5-11; Gal 3:21; Heb 7:18-19; Heb 10:1-10; Heb 10:14.</w:t>
      </w:r>
    </w:p>
  </w:footnote>
  <w:footnote w:id="108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98">
    <w:p>
      <w:pPr>
        <w:pStyle w:val="FootnoteText"/>
      </w:pPr>
      <w:r>
        <w:rPr>
          <w:rStyle w:val="FootnoteReference"/>
        </w:rPr>
        <w:footnoteRef/>
      </w:r>
      <w:r>
        <w:t xml:space="preserve"> Cross-references for "for sin": 2Cor 5:21; Gal 3:13.</w:t>
      </w:r>
    </w:p>
  </w:footnote>
  <w:footnote w:id="10899">
    <w:p>
      <w:pPr>
        <w:pStyle w:val="FootnoteText"/>
      </w:pPr>
      <w:r>
        <w:rPr>
          <w:rStyle w:val="FootnoteReference"/>
        </w:rPr>
        <w:footnoteRef/>
      </w:r>
      <w:r>
        <w:t xml:space="preserve"> Cross-references for "condemned": Rom 6:6; 1Pet 2:24; 1Pet 4:1-2.</w:t>
      </w:r>
    </w:p>
  </w:footnote>
  <w:footnote w:id="10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02">
    <w:p>
      <w:pPr>
        <w:pStyle w:val="FootnoteText"/>
      </w:pPr>
      <w:r>
        <w:rPr>
          <w:rStyle w:val="FootnoteReference"/>
        </w:rPr>
        <w:footnoteRef/>
      </w:r>
      <w:r>
        <w:t xml:space="preserve"> Cross-references: John 3:14-17; Rom 8:32; Gal 4:4-5; 1John 4:10-14.</w:t>
      </w:r>
    </w:p>
  </w:footnote>
  <w:footnote w:id="10903">
    <w:p>
      <w:pPr>
        <w:pStyle w:val="FootnoteText"/>
      </w:pPr>
      <w:r>
        <w:rPr>
          <w:rStyle w:val="FootnoteReference"/>
        </w:rPr>
        <w:footnoteRef/>
      </w:r>
      <w:r>
        <w:t xml:space="preserve"> Cross-references: Rom 8:1.</w:t>
      </w:r>
    </w:p>
  </w:footnote>
  <w:footnote w:id="10904">
    <w:p>
      <w:pPr>
        <w:pStyle w:val="FootnoteText"/>
      </w:pPr>
      <w:r>
        <w:rPr>
          <w:rStyle w:val="FootnoteReference"/>
        </w:rPr>
        <w:footnoteRef/>
      </w:r>
      <w:r>
        <w:t xml:space="preserve"> Cross-references for "of the Spirit": Rom 8:9; Rom 8:14; 1Cor 2:14; Gal 5:22-25; Eph 5:9; Col 3:1-3.</w:t>
      </w:r>
    </w:p>
  </w:footnote>
  <w:footnote w:id="10905">
    <w:p>
      <w:pPr>
        <w:pStyle w:val="FootnoteText"/>
      </w:pPr>
      <w:r>
        <w:rPr>
          <w:rStyle w:val="FootnoteReference"/>
        </w:rPr>
        <w:footnoteRef/>
      </w:r>
      <w:r>
        <w:t xml:space="preserve"> Cross-references: John 3:6; Rom 8:12-13; 1Cor 15:48; 2Cor 10:3; 2Pet 2:10.</w:t>
      </w:r>
    </w:p>
  </w:footnote>
  <w:footnote w:id="10906">
    <w:p>
      <w:pPr>
        <w:pStyle w:val="FootnoteText"/>
      </w:pPr>
      <w:r>
        <w:rPr>
          <w:rStyle w:val="FootnoteReference"/>
        </w:rPr>
        <w:footnoteRef/>
      </w:r>
      <w:r>
        <w:t xml:space="preserve"> Cross-references: Mark 8:33; Rom 8:6-7; 1Cor 2:14; Phil 3:18-19.</w:t>
      </w:r>
    </w:p>
  </w:footnote>
  <w:footnote w:id="10907">
    <w:p>
      <w:pPr>
        <w:pStyle w:val="FootnoteText"/>
      </w:pPr>
      <w:r>
        <w:rPr>
          <w:rStyle w:val="FootnoteReference"/>
        </w:rPr>
        <w:footnoteRef/>
      </w:r>
      <w:r>
        <w:t xml:space="preserve"> Cross-references: Rom 6:21; Rom 6:23; Rom 7:5; Rom 7:11; Rom 8:7; Rom 8:13; Rom 13:14; Gal 6:8; Jas 1:14-15.</w:t>
      </w:r>
    </w:p>
  </w:footnote>
  <w:footnote w:id="10908">
    <w:p>
      <w:pPr>
        <w:pStyle w:val="FootnoteText"/>
      </w:pPr>
      <w:r>
        <w:rPr>
          <w:rStyle w:val="FootnoteReference"/>
        </w:rPr>
        <w:footnoteRef/>
      </w:r>
      <w:r>
        <w:t xml:space="preserve"> Cross-references: John 14:6; John 14:27; John 17:5; Rom 5:1; Rom 5:10; Rom 14:17; Gal 5:22.</w:t>
      </w:r>
    </w:p>
  </w:footnote>
  <w:footnote w:id="10909">
    <w:p>
      <w:pPr>
        <w:pStyle w:val="FootnoteText"/>
      </w:pPr>
      <w:r>
        <w:rPr>
          <w:rStyle w:val="FootnoteReference"/>
        </w:rPr>
        <w:footnoteRef/>
      </w:r>
      <w:r>
        <w:t xml:space="preserve"> Cross-references for "for it": Matt 5:19; Rom 3:31; Rom 7:7-14; Rom 7:22; Rom 8:4; 1Cor 9:21; Gal 5:22-23; Heb 8:10.</w:t>
      </w:r>
    </w:p>
  </w:footnote>
  <w:footnote w:id="10910">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912">
    <w:p>
      <w:pPr>
        <w:pStyle w:val="FootnoteText"/>
      </w:pPr>
      <w:r>
        <w:rPr>
          <w:rStyle w:val="FootnoteReference"/>
        </w:rPr>
        <w:footnoteRef/>
      </w:r>
      <w:r>
        <w:t xml:space="preserve"> Cross-references: John 3:3; John 3:5-6; Rom 7:5; Rom 8:9.</w:t>
      </w:r>
    </w:p>
  </w:footnote>
  <w:footnote w:id="10913">
    <w:p>
      <w:pPr>
        <w:pStyle w:val="FootnoteText"/>
      </w:pPr>
      <w:r>
        <w:rPr>
          <w:rStyle w:val="FootnoteReference"/>
        </w:rPr>
        <w:footnoteRef/>
      </w:r>
      <w:r>
        <w:t xml:space="preserve"> Cross-references for "the Spirit": John 3:34; Gal 4:6; Phil 1:19; 1Pet 1:11.</w:t>
      </w:r>
    </w:p>
  </w:footnote>
  <w:footnote w:id="10914">
    <w:p>
      <w:pPr>
        <w:pStyle w:val="FootnoteText"/>
      </w:pPr>
      <w:r>
        <w:rPr>
          <w:rStyle w:val="FootnoteReference"/>
        </w:rPr>
        <w:footnoteRef/>
      </w:r>
      <w:r>
        <w:t xml:space="preserve"> Cross-references: Ezek 11:19; Ezek 36:26-27; John 3:6; Rom 8:2.</w:t>
      </w:r>
    </w:p>
  </w:footnote>
  <w:footnote w:id="10915">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916">
    <w:p>
      <w:pPr>
        <w:pStyle w:val="FootnoteText"/>
      </w:pPr>
      <w:r>
        <w:rPr>
          <w:rStyle w:val="FootnoteReference"/>
        </w:rPr>
        <w:footnoteRef/>
      </w:r>
      <w:r>
        <w:t xml:space="preserve"> Cross-references for "if Christ": John 6:56; John 14:20; John 14:23; John 15:5; John 17:23; 2Cor 13:5; Eph 3:17; Col 1:27.</w:t>
      </w:r>
    </w:p>
  </w:footnote>
  <w:footnote w:id="10917">
    <w:p>
      <w:pPr>
        <w:pStyle w:val="FootnoteText"/>
      </w:pPr>
      <w:r>
        <w:rPr>
          <w:rStyle w:val="FootnoteReference"/>
        </w:rPr>
        <w:footnoteRef/>
      </w:r>
      <w:r>
        <w:t xml:space="preserve"> Cross-references for "the body": Rom 5:12; Rom 8:11; 2Cor 4:11; 2Cor 5:1-4; 1Thess 4:16; Heb 9:27; 2Pet 1:13-14; Rev 14:13.</w:t>
      </w:r>
    </w:p>
  </w:footnote>
  <w:footnote w:id="10918">
    <w:p>
      <w:pPr>
        <w:pStyle w:val="FootnoteText"/>
      </w:pPr>
      <w:r>
        <w:rPr>
          <w:rStyle w:val="FootnoteReference"/>
        </w:rPr>
        <w:footnoteRef/>
      </w:r>
      <w:r>
        <w:t xml:space="preserve"> Cross-references for "life": Rom 5:21; 2Cor 5:21; Phil 3:9.</w:t>
      </w:r>
    </w:p>
  </w:footnote>
  <w:footnote w:id="10919">
    <w:p>
      <w:pPr>
        <w:pStyle w:val="FootnoteText"/>
      </w:pPr>
      <w:r>
        <w:rPr>
          <w:rStyle w:val="FootnoteReference"/>
        </w:rPr>
        <w:footnoteRef/>
      </w:r>
      <w:r>
        <w:t xml:space="preserve"> Cross-references: John 4:14; John 6:54; John 11:25-26; John 14:19; 1Cor 15:45; 2Cor 5:6-8; Phil 1:23; Col 3:3-4; Heb 12:23; Rev 7:14-17.</w:t>
      </w:r>
    </w:p>
  </w:footnote>
  <w:footnote w:id="10920">
    <w:p>
      <w:pPr>
        <w:pStyle w:val="FootnoteText"/>
      </w:pPr>
      <w:r>
        <w:rPr>
          <w:rStyle w:val="FootnoteReference"/>
        </w:rPr>
        <w:footnoteRef/>
      </w:r>
      <w:r>
        <w:t xml:space="preserve"> Cross-references for "mortal": Rom 6:12; 1Cor 15:53; 2Cor 4:11; 2Cor 5:4.</w:t>
      </w:r>
    </w:p>
  </w:footnote>
  <w:footnote w:id="10921">
    <w:p>
      <w:pPr>
        <w:pStyle w:val="FootnoteText"/>
      </w:pPr>
      <w:r>
        <w:rPr>
          <w:rStyle w:val="FootnoteReference"/>
        </w:rPr>
        <w:footnoteRef/>
      </w:r>
      <w:r>
        <w:t xml:space="preserve"> Cross-references: Acts 2:24; Acts 2:32-33; Rom 4:24-25; Rom 8:9; Eph 1:19-20; Heb 13:20; 1Pet 1:21.</w:t>
      </w:r>
    </w:p>
  </w:footnote>
  <w:footnote w:id="10922">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923">
    <w:p>
      <w:pPr>
        <w:pStyle w:val="FootnoteText"/>
      </w:pPr>
      <w:r>
        <w:rPr>
          <w:rStyle w:val="FootnoteReference"/>
        </w:rPr>
        <w:footnoteRef/>
      </w:r>
      <w:r>
        <w:t xml:space="preserve"> Cross-references: John 7:38-39; John 14:17; Rom 8:9.</w:t>
      </w:r>
    </w:p>
  </w:footnote>
  <w:footnote w:id="10924">
    <w:p>
      <w:pPr>
        <w:pStyle w:val="FootnoteText"/>
      </w:pPr>
      <w:r>
        <w:rPr>
          <w:rStyle w:val="FootnoteReference"/>
        </w:rPr>
        <w:footnoteRef/>
      </w:r>
      <w:r>
        <w:t xml:space="preserve"> Cross-references for "we are": Ps 116:16; Rom 6:2-15; 1Cor 6:19-20; 1Pet 4:2-3.</w:t>
      </w:r>
    </w:p>
  </w:footnote>
  <w:footnote w:id="10925">
    <w:p>
      <w:pPr>
        <w:pStyle w:val="FootnoteText"/>
      </w:pPr>
      <w:r>
        <w:rPr>
          <w:rStyle w:val="FootnoteReference"/>
        </w:rPr>
        <w:footnoteRef/>
      </w:r>
      <w:r>
        <w:t xml:space="preserve"> Cross-references for "but if": Rom 8:2; 1Cor 9:27; Gal 5:24; Eph 4:22; Col 3:5-8; Titus 2:12; 1Pet 2:11.</w:t>
      </w:r>
    </w:p>
  </w:footnote>
  <w:footnote w:id="10926">
    <w:p>
      <w:pPr>
        <w:pStyle w:val="FootnoteText"/>
      </w:pPr>
      <w:r>
        <w:rPr>
          <w:rStyle w:val="FootnoteReference"/>
        </w:rPr>
        <w:footnoteRef/>
      </w:r>
      <w:r>
        <w:t xml:space="preserve"> Cross-references: Rom 6:21; Rom 6:23; Rom 7:5; Rom 8:1; Rom 8:4-6; Gal 5:19-21; Gal 6:8; Eph 5:3-5; Col 3:5-6; Jas 1:14-15.</w:t>
      </w:r>
    </w:p>
  </w:footnote>
  <w:footnote w:id="10927">
    <w:p>
      <w:pPr>
        <w:pStyle w:val="FootnoteText"/>
      </w:pPr>
      <w:r>
        <w:rPr>
          <w:rStyle w:val="FootnoteReference"/>
        </w:rPr>
        <w:footnoteRef/>
      </w:r>
      <w:r>
        <w:t xml:space="preserve"> Cross-references: Ps 143:10; Prov 8:20; Isa 48:16-17; Rom 8:5; Rom 8:9; Gal 4:6; Gal 5:16; Gal 5:18; Gal 5:22-25; Eph 5:9.</w:t>
      </w:r>
    </w:p>
  </w:footnote>
  <w:footnote w:id="10928">
    <w:p>
      <w:pPr>
        <w:pStyle w:val="FootnoteText"/>
      </w:pPr>
      <w:r>
        <w:rPr>
          <w:rStyle w:val="FootnoteReference"/>
        </w:rPr>
        <w:footnoteRef/>
      </w:r>
      <w:r>
        <w:t xml:space="preserve"> Cross-references: Rom 8:17; 2Cor 6:18; Gal 3:26; Eph 1:5; 1John 3:1; Rev 21:7.</w:t>
      </w:r>
    </w:p>
  </w:footnote>
  <w:footnote w:id="1092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30">
    <w:p>
      <w:pPr>
        <w:pStyle w:val="FootnoteText"/>
      </w:pPr>
      <w:r>
        <w:rPr>
          <w:rStyle w:val="FootnoteReference"/>
        </w:rPr>
        <w:footnoteRef/>
      </w:r>
      <w:r>
        <w:t xml:space="preserve"> Cross-references for "Abba": Mark 14:36; Luke 11:2; Luke 22:42; John 20:17.</w:t>
      </w:r>
    </w:p>
  </w:footnote>
  <w:footnote w:id="10931">
    <w:p>
      <w:pPr>
        <w:pStyle w:val="FootnoteText"/>
      </w:pPr>
      <w:r>
        <w:rPr>
          <w:rStyle w:val="FootnoteReference"/>
        </w:rPr>
        <w:footnoteRef/>
      </w:r>
      <w:r>
        <w:t xml:space="preserve"> Cross-references for "the Spirit": Isa 56:5; Jer 3:19; Rom 8:16; 1Cor 2:12; Gal 4:5-7; Eph 1:5; Eph 1:11-14.</w:t>
      </w:r>
    </w:p>
  </w:footnote>
  <w:footnote w:id="10932">
    <w:p>
      <w:pPr>
        <w:pStyle w:val="FootnoteText"/>
      </w:pPr>
      <w:r>
        <w:rPr>
          <w:rStyle w:val="FootnoteReference"/>
        </w:rPr>
        <w:footnoteRef/>
      </w:r>
      <w:r>
        <w:t xml:space="preserve"> Cross-references for "Spirit": Rom 8:23; Rom 8:26.</w:t>
      </w:r>
    </w:p>
  </w:footnote>
  <w:footnote w:id="10933">
    <w:p>
      <w:pPr>
        <w:pStyle w:val="FootnoteText"/>
      </w:pPr>
      <w:r>
        <w:rPr>
          <w:rStyle w:val="FootnoteReference"/>
        </w:rPr>
        <w:footnoteRef/>
      </w:r>
      <w:r>
        <w:t xml:space="preserve"> Cross-references for "with our": 2Cor 1:12; 1John 3:19-22; 1John 5:10.</w:t>
      </w:r>
    </w:p>
  </w:footnote>
  <w:footnote w:id="1093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35">
    <w:p>
      <w:pPr>
        <w:pStyle w:val="FootnoteText"/>
      </w:pPr>
      <w:r>
        <w:rPr>
          <w:rStyle w:val="FootnoteReference"/>
        </w:rPr>
        <w:footnoteRef/>
      </w:r>
      <w:r>
        <w:t xml:space="preserve"> Cross-references for "heirs of": Matt 25:21; Luke 22:29-30; John 17:24; 1Cor 2:9; 1Cor 3:22-23; Rev 3:21; Rev 21:7.</w:t>
      </w:r>
    </w:p>
  </w:footnote>
  <w:footnote w:id="10936">
    <w:p>
      <w:pPr>
        <w:pStyle w:val="FootnoteText"/>
      </w:pPr>
      <w:r>
        <w:rPr>
          <w:rStyle w:val="FootnoteReference"/>
        </w:rPr>
        <w:footnoteRef/>
      </w:r>
      <w:r>
        <w:t xml:space="preserve"> Cross-references: Matt 16:24; Luke 24:26; John 12:25-26; Acts 14:22; 2Cor 4:8-12; Phil 1:29; 2Tim 2:10-14.</w:t>
      </w:r>
    </w:p>
  </w:footnote>
  <w:footnote w:id="10937">
    <w:p>
      <w:pPr>
        <w:pStyle w:val="FootnoteText"/>
      </w:pPr>
      <w:r>
        <w:rPr>
          <w:rStyle w:val="FootnoteReference"/>
        </w:rPr>
        <w:footnoteRef/>
      </w:r>
      <w:r>
        <w:t xml:space="preserve"> Cross-references for "I reckon": Matt 5:11-12; Acts 20:24; 2Cor 4:17-18; Heb 11:25-26; Heb 11:35; 1Pet 1:6-7.</w:t>
      </w:r>
    </w:p>
  </w:footnote>
  <w:footnote w:id="10938">
    <w:p>
      <w:pPr>
        <w:pStyle w:val="FootnoteText"/>
      </w:pPr>
      <w:r>
        <w:rPr>
          <w:rStyle w:val="FootnoteReference"/>
        </w:rPr>
        <w:footnoteRef/>
      </w:r>
      <w:r>
        <w:t xml:space="preserve"> Cross-references: Col 3:4; 2Thess 1:7-12; 2Thess 2:14; 1Pet 1:13; 1Pet 4:13; 1Pet 5:1; 1John 3:2.</w:t>
      </w:r>
    </w:p>
  </w:footnote>
  <w:footnote w:id="10939">
    <w:p>
      <w:pPr>
        <w:pStyle w:val="FootnoteText"/>
      </w:pPr>
      <w:r>
        <w:rPr>
          <w:rStyle w:val="FootnoteReference"/>
        </w:rPr>
        <w:footnoteRef/>
      </w:r>
      <w:r>
        <w:t xml:space="preserve"> Cross-references for "expectation": Isa 65:17; Acts 3:21; 2Pet 3:11-13; Rev 21:1-5.</w:t>
      </w:r>
    </w:p>
  </w:footnote>
  <w:footnote w:id="10940">
    <w:p>
      <w:pPr>
        <w:pStyle w:val="FootnoteText"/>
      </w:pPr>
      <w:r>
        <w:rPr>
          <w:rStyle w:val="FootnoteReference"/>
        </w:rPr>
        <w:footnoteRef/>
      </w:r>
      <w:r>
        <w:t xml:space="preserve"> Cross-references: Rom 8:23; Phil 1:20.</w:t>
      </w:r>
    </w:p>
  </w:footnote>
  <w:footnote w:id="10941">
    <w:p>
      <w:pPr>
        <w:pStyle w:val="FootnoteText"/>
      </w:pPr>
      <w:r>
        <w:rPr>
          <w:rStyle w:val="FootnoteReference"/>
        </w:rPr>
        <w:footnoteRef/>
      </w:r>
      <w:r>
        <w:t xml:space="preserve"> Cross-references: Mal 3:17-18; Matt 25:31-46; 1John 3:2.</w:t>
      </w:r>
    </w:p>
  </w:footnote>
  <w:footnote w:id="10942">
    <w:p>
      <w:pPr>
        <w:pStyle w:val="FootnoteText"/>
      </w:pPr>
      <w:r>
        <w:rPr>
          <w:rStyle w:val="FootnoteReference"/>
        </w:rPr>
        <w:footnoteRef/>
      </w:r>
      <w:r>
        <w:t xml:space="preserve"> Cross-references: Gen 3:17-19; Gen 5:29; Gen 6:13; Job 12:6-10; Isa 24:5-6; Jer 12:4; Jer 12:11; Jer 14:5-6; Hos 4:3; Joel 1:18; Rom 8:22.</w:t>
      </w:r>
    </w:p>
  </w:footnote>
  <w:footnote w:id="10943">
    <w:p>
      <w:pPr>
        <w:pStyle w:val="FootnoteText"/>
      </w:pPr>
      <w:r>
        <w:rPr>
          <w:rStyle w:val="FootnoteReference"/>
        </w:rPr>
        <w:footnoteRef/>
      </w:r>
      <w:r>
        <w:t xml:space="preserve"> Cross-references: Rom 8:19; Rev 22:3-5.</w:t>
      </w:r>
    </w:p>
  </w:footnote>
  <w:footnote w:id="10944">
    <w:p>
      <w:pPr>
        <w:pStyle w:val="FootnoteText"/>
      </w:pPr>
      <w:r>
        <w:rPr>
          <w:rStyle w:val="FootnoteReference"/>
        </w:rPr>
        <w:footnoteRef/>
      </w:r>
      <w:r>
        <w:t xml:space="preserve"> Cross-references: Mark 16:15; Rom 8:20; Col 1:23.</w:t>
      </w:r>
    </w:p>
  </w:footnote>
  <w:footnote w:id="10945">
    <w:p>
      <w:pPr>
        <w:pStyle w:val="FootnoteText"/>
      </w:pPr>
      <w:r>
        <w:rPr>
          <w:rStyle w:val="FootnoteReference"/>
        </w:rPr>
        <w:footnoteRef/>
      </w:r>
      <w:r>
        <w:t xml:space="preserve"> Cross-references: Ps 48:6; Jer 12:11; John 16:21; Rev 12:2.</w:t>
      </w:r>
    </w:p>
  </w:footnote>
  <w:footnote w:id="10946">
    <w:p>
      <w:pPr>
        <w:pStyle w:val="FootnoteText"/>
      </w:pPr>
      <w:r>
        <w:rPr>
          <w:rStyle w:val="FootnoteReference"/>
        </w:rPr>
        <w:footnoteRef/>
      </w:r>
      <w:r>
        <w:t xml:space="preserve"> Cross-references for "even we": Rom 7:24; Rom 8:26; 2Cor 5:2-4; 2Cor 7:5; Phil 1:21-23; 1Pet 1:7.</w:t>
      </w:r>
    </w:p>
  </w:footnote>
  <w:footnote w:id="10947">
    <w:p>
      <w:pPr>
        <w:pStyle w:val="FootnoteText"/>
      </w:pPr>
      <w:r>
        <w:rPr>
          <w:rStyle w:val="FootnoteReference"/>
        </w:rPr>
        <w:footnoteRef/>
      </w:r>
      <w:r>
        <w:t xml:space="preserve"> Cross-references for "waiting": Luke 20:36; Rom 8:19; Rom 8:25; Phil 3:20-21; 2Tim 4:8; Titus 2:13; Heb 9:28; 1John 3:2.</w:t>
      </w:r>
    </w:p>
  </w:footnote>
  <w:footnote w:id="10948">
    <w:p>
      <w:pPr>
        <w:pStyle w:val="FootnoteText"/>
      </w:pPr>
      <w:r>
        <w:rPr>
          <w:rStyle w:val="FootnoteReference"/>
        </w:rPr>
        <w:footnoteRef/>
      </w:r>
      <w:r>
        <w:t xml:space="preserve"> Cross-references for "the redemption": Luke 21:28; Eph 1:14; Eph 4:30.</w:t>
      </w:r>
    </w:p>
  </w:footnote>
  <w:footnote w:id="10949">
    <w:p>
      <w:pPr>
        <w:pStyle w:val="FootnoteText"/>
      </w:pPr>
      <w:r>
        <w:rPr>
          <w:rStyle w:val="FootnoteReference"/>
        </w:rPr>
        <w:footnoteRef/>
      </w:r>
      <w:r>
        <w:t xml:space="preserve"> Cross-references: Rom 5:5; Rom 8:15-16; 2Cor 5:5; Gal 5:22-23; Eph 1:14; Eph 5:9.</w:t>
      </w:r>
    </w:p>
  </w:footnote>
  <w:footnote w:id="10950">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51">
    <w:p>
      <w:pPr>
        <w:pStyle w:val="FootnoteText"/>
      </w:pPr>
      <w:r>
        <w:rPr>
          <w:rStyle w:val="FootnoteReference"/>
        </w:rPr>
        <w:footnoteRef/>
      </w:r>
      <w:r>
        <w:t xml:space="preserve"> Cross-references for "but hope": 2Cor 4:18; 2Cor 5:7; Heb 11:1; 1Pet 1:10-11.</w:t>
      </w:r>
    </w:p>
  </w:footnote>
  <w:footnote w:id="10952">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53">
    <w:p>
      <w:pPr>
        <w:pStyle w:val="FootnoteText"/>
      </w:pPr>
      <w:r>
        <w:rPr>
          <w:rStyle w:val="FootnoteReference"/>
        </w:rPr>
        <w:footnoteRef/>
      </w:r>
      <w:r>
        <w:t xml:space="preserve"> Cross-references for "for we": Matt 20:22; Luke 11:1-13; Jas 4:3.</w:t>
      </w:r>
    </w:p>
  </w:footnote>
  <w:footnote w:id="10954">
    <w:p>
      <w:pPr>
        <w:pStyle w:val="FootnoteText"/>
      </w:pPr>
      <w:r>
        <w:rPr>
          <w:rStyle w:val="FootnoteReference"/>
        </w:rPr>
        <w:footnoteRef/>
      </w:r>
      <w:r>
        <w:t xml:space="preserve"> Cross-references: Rom 15:1; 2Cor 12:5-10; Heb 4:15; Heb 5:2.</w:t>
      </w:r>
    </w:p>
  </w:footnote>
  <w:footnote w:id="10955">
    <w:p>
      <w:pPr>
        <w:pStyle w:val="FootnoteText"/>
      </w:pPr>
      <w:r>
        <w:rPr>
          <w:rStyle w:val="FootnoteReference"/>
        </w:rPr>
        <w:footnoteRef/>
      </w:r>
      <w:r>
        <w:t xml:space="preserve"> Cross-references: Ps 10:17; Zech 12:10; Matt 10:20; Rom 8:15; Gal 4:6; Eph 2:18; Eph 6:18; Jude 1:20-21.</w:t>
      </w:r>
    </w:p>
  </w:footnote>
  <w:footnote w:id="10956">
    <w:p>
      <w:pPr>
        <w:pStyle w:val="FootnoteText"/>
      </w:pPr>
      <w:r>
        <w:rPr>
          <w:rStyle w:val="FootnoteReference"/>
        </w:rPr>
        <w:footnoteRef/>
      </w:r>
      <w:r>
        <w:t xml:space="preserve"> Cross-references: Ps 38:9; Ps 66:18-19; Jas 5:16.</w:t>
      </w:r>
    </w:p>
  </w:footnote>
  <w:footnote w:id="10957">
    <w:p>
      <w:pPr>
        <w:pStyle w:val="FootnoteText"/>
      </w:pPr>
      <w:r>
        <w:rPr>
          <w:rStyle w:val="FootnoteReference"/>
        </w:rPr>
        <w:footnoteRef/>
      </w:r>
      <w:r>
        <w:t xml:space="preserve"> Cross-references: Rom 8:34; Eph 2:18.</w:t>
      </w:r>
    </w:p>
  </w:footnote>
  <w:footnote w:id="10958">
    <w:p>
      <w:pPr>
        <w:pStyle w:val="FootnoteText"/>
      </w:pPr>
      <w:r>
        <w:rPr>
          <w:rStyle w:val="FootnoteReference"/>
        </w:rPr>
        <w:footnoteRef/>
      </w:r>
      <w:r>
        <w:t xml:space="preserve"> Cross-references: Exod 20:6; Deut 6:5; Neh 1:5; Ps 69:36; Mark 12:30; Rom 5:5; 1Cor 2:9; Jas 1:12; Jas 2:5; 1John 4:10; 1John 4:19; 1John 5:2-3.</w:t>
      </w:r>
    </w:p>
  </w:footnote>
  <w:footnote w:id="10959">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60">
    <w:p>
      <w:pPr>
        <w:pStyle w:val="FootnoteText"/>
      </w:pPr>
      <w:r>
        <w:rPr>
          <w:rStyle w:val="FootnoteReference"/>
        </w:rPr>
        <w:footnoteRef/>
      </w:r>
      <w:r>
        <w:t xml:space="preserve"> Cross-references for "he also": Eph 1:5; Eph 1:11; 1Pet 1:20.</w:t>
      </w:r>
    </w:p>
  </w:footnote>
  <w:footnote w:id="10961">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62">
    <w:p>
      <w:pPr>
        <w:pStyle w:val="FootnoteText"/>
      </w:pPr>
      <w:r>
        <w:rPr>
          <w:rStyle w:val="FootnoteReference"/>
        </w:rPr>
        <w:footnoteRef/>
      </w:r>
      <w:r>
        <w:t xml:space="preserve"> Cross-references for "that he might": Ps 89:27; Matt 12:50; Matt 25:40; John 20:17; Col 1:15-18; Heb 1:5-6; Heb 2:11-15; Rev 1:5-6.</w:t>
      </w:r>
    </w:p>
  </w:footnote>
  <w:footnote w:id="10963">
    <w:p>
      <w:pPr>
        <w:pStyle w:val="FootnoteText"/>
      </w:pPr>
      <w:r>
        <w:rPr>
          <w:rStyle w:val="FootnoteReference"/>
        </w:rPr>
        <w:footnoteRef/>
      </w:r>
      <w:r>
        <w:t xml:space="preserve"> Cross-references for "he called": Rom 3:22-26; 1Cor 6:11; Titus 3:4-7.</w:t>
      </w:r>
    </w:p>
  </w:footnote>
  <w:footnote w:id="10964">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65">
    <w:p>
      <w:pPr>
        <w:pStyle w:val="FootnoteText"/>
      </w:pPr>
      <w:r>
        <w:rPr>
          <w:rStyle w:val="FootnoteReference"/>
        </w:rPr>
        <w:footnoteRef/>
      </w:r>
      <w:r>
        <w:t xml:space="preserve"> Cross-references: Isa 41:9; Rom 1:6; Rom 8:28; Rom 9:23-24; 1Cor 1:2; 1Cor 1:9; Eph 4:4; Heb 9:15; 1Pet 2:9; 2Pet 1:10; Rev 17:14; Rev 19:9.</w:t>
      </w:r>
    </w:p>
  </w:footnote>
  <w:footnote w:id="10966">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67">
    <w:p>
      <w:pPr>
        <w:pStyle w:val="FootnoteText"/>
      </w:pPr>
      <w:r>
        <w:rPr>
          <w:rStyle w:val="FootnoteReference"/>
        </w:rPr>
        <w:footnoteRef/>
      </w:r>
      <w:r>
        <w:t xml:space="preserve"> Cross-references for "delivered": Rom 4:25.</w:t>
      </w:r>
    </w:p>
  </w:footnote>
  <w:footnote w:id="10968">
    <w:p>
      <w:pPr>
        <w:pStyle w:val="FootnoteText"/>
      </w:pPr>
      <w:r>
        <w:rPr>
          <w:rStyle w:val="FootnoteReference"/>
        </w:rPr>
        <w:footnoteRef/>
      </w:r>
      <w:r>
        <w:t xml:space="preserve"> Cross-references: Ps 84:11; Rom 6:23; Rom 8:28; 1Cor 2:12; 1Cor 3:21-23; 2Cor 4:15; Rev 21:7.</w:t>
      </w:r>
    </w:p>
  </w:footnote>
  <w:footnote w:id="10969">
    <w:p>
      <w:pPr>
        <w:pStyle w:val="FootnoteText"/>
      </w:pPr>
      <w:r>
        <w:rPr>
          <w:rStyle w:val="FootnoteReference"/>
        </w:rPr>
        <w:footnoteRef/>
      </w:r>
      <w:r>
        <w:t xml:space="preserve"> Cross-references: Job 1:9-11; Job 2:4-6; Job 22:6-30; Job 34:8-9; Job 42:7-9; Ps 35:11; Isa 54:17; Zech 3:1-4; Rom 8:1; Rev 12:10-11.</w:t>
      </w:r>
    </w:p>
  </w:footnote>
  <w:footnote w:id="10970">
    <w:p>
      <w:pPr>
        <w:pStyle w:val="FootnoteText"/>
      </w:pPr>
      <w:r>
        <w:rPr>
          <w:rStyle w:val="FootnoteReference"/>
        </w:rPr>
        <w:footnoteRef/>
      </w:r>
      <w:r>
        <w:t xml:space="preserve"> Cross-references: Isa 42:1; Matt 24:24; Luke 18:7; 1Thess 1:4; Titus 1:1; 1Pet 1:2.</w:t>
      </w:r>
    </w:p>
  </w:footnote>
  <w:footnote w:id="10971">
    <w:p>
      <w:pPr>
        <w:pStyle w:val="FootnoteText"/>
      </w:pPr>
      <w:r>
        <w:rPr>
          <w:rStyle w:val="FootnoteReference"/>
        </w:rPr>
        <w:footnoteRef/>
      </w:r>
      <w:r>
        <w:t xml:space="preserve"> Cross-references for "who also": Isa 53:12; John 16:23; John 16:26-27; John 17:20-24; Rom 8:27; Heb 4:14-15; Heb 7:25; Heb 9:24; 1John 2:1-2.</w:t>
      </w:r>
    </w:p>
  </w:footnote>
  <w:footnote w:id="10972">
    <w:p>
      <w:pPr>
        <w:pStyle w:val="FootnoteText"/>
      </w:pPr>
      <w:r>
        <w:rPr>
          <w:rStyle w:val="FootnoteReference"/>
        </w:rPr>
        <w:footnoteRef/>
      </w:r>
      <w:r>
        <w:t xml:space="preserve"> Cross-references: Job 34:29; Ps 37:33; Ps 109:31; Jer 50:20; Rom 8:1; Rom 14:13.</w:t>
      </w:r>
    </w:p>
  </w:footnote>
  <w:footnote w:id="10973">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74">
    <w:p>
      <w:pPr>
        <w:pStyle w:val="FootnoteText"/>
      </w:pPr>
      <w:r>
        <w:rPr>
          <w:rStyle w:val="FootnoteReference"/>
        </w:rPr>
        <w:footnoteRef/>
      </w:r>
      <w:r>
        <w:t xml:space="preserve"> Cross-references: Mark 16:19; Acts 7:56-60; Col 3:1; Heb 8:1-2; Heb 12:1; 1Pet 3:22.</w:t>
      </w:r>
    </w:p>
  </w:footnote>
  <w:footnote w:id="10975">
    <w:p>
      <w:pPr>
        <w:pStyle w:val="FootnoteText"/>
      </w:pPr>
      <w:r>
        <w:rPr>
          <w:rStyle w:val="FootnoteReference"/>
        </w:rPr>
        <w:footnoteRef/>
      </w:r>
      <w:r>
        <w:t xml:space="preserve"> Cross-references for "shall separate": Ps 103:17; Jer 31:3; John 10:28; John 13:1; Rom 8:39; 2Thess 2:13-14; 2Thess 2:16; Rev 1:5.</w:t>
      </w:r>
    </w:p>
  </w:footnote>
  <w:footnote w:id="10976">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77">
    <w:p>
      <w:pPr>
        <w:pStyle w:val="FootnoteText"/>
      </w:pPr>
      <w:r>
        <w:rPr>
          <w:rStyle w:val="FootnoteReference"/>
        </w:rPr>
        <w:footnoteRef/>
      </w:r>
      <w:r>
        <w:t xml:space="preserve"> Cross-references for "as sheep": Isa 53:7; Jer 11:19; Jer 12:3; Jer 51:40; Acts 8:32.</w:t>
      </w:r>
    </w:p>
  </w:footnote>
  <w:footnote w:id="10978">
    <w:p>
      <w:pPr>
        <w:pStyle w:val="FootnoteText"/>
      </w:pPr>
      <w:r>
        <w:rPr>
          <w:rStyle w:val="FootnoteReference"/>
        </w:rPr>
        <w:footnoteRef/>
      </w:r>
      <w:r>
        <w:t xml:space="preserve"> Cross-references: Ps 44:22; Ps 141:7; John 16:2; 1Cor 15:30; 2Cor 4:11.</w:t>
      </w:r>
    </w:p>
  </w:footnote>
  <w:footnote w:id="1097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80">
    <w:p>
      <w:pPr>
        <w:pStyle w:val="FootnoteText"/>
      </w:pPr>
      <w:r>
        <w:rPr>
          <w:rStyle w:val="FootnoteReference"/>
        </w:rPr>
        <w:footnoteRef/>
      </w:r>
      <w:r>
        <w:t xml:space="preserve"> Cross-references: Gal 2:20; Eph 5:2; Eph 5:25-27; 2Thess 2:16; 1John 4:10; 1John 4:19; Jude 1:24; Rev 1:5.</w:t>
      </w:r>
    </w:p>
  </w:footnote>
  <w:footnote w:id="10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82">
    <w:p>
      <w:pPr>
        <w:pStyle w:val="FootnoteText"/>
      </w:pPr>
      <w:r>
        <w:rPr>
          <w:rStyle w:val="FootnoteReference"/>
        </w:rPr>
        <w:footnoteRef/>
      </w:r>
      <w:r>
        <w:t xml:space="preserve"> Cross-references for "For I": Rom 4:21; 2Cor 4:13; 2Tim 1:12; Heb 11:13.</w:t>
      </w:r>
    </w:p>
  </w:footnote>
  <w:footnote w:id="10983">
    <w:p>
      <w:pPr>
        <w:pStyle w:val="FootnoteText"/>
      </w:pPr>
      <w:r>
        <w:rPr>
          <w:rStyle w:val="FootnoteReference"/>
        </w:rPr>
        <w:footnoteRef/>
      </w:r>
      <w:r>
        <w:t xml:space="preserve"> Cross-references: 2Cor 11:14; Eph 1:21; Eph 6:11-12; Col 1:16; Col 2:15; 1Pet 3:22; 1Pet 5:8-10.</w:t>
      </w:r>
    </w:p>
  </w:footnote>
  <w:footnote w:id="10984">
    <w:p>
      <w:pPr>
        <w:pStyle w:val="FootnoteText"/>
      </w:pPr>
      <w:r>
        <w:rPr>
          <w:rStyle w:val="FootnoteReference"/>
        </w:rPr>
        <w:footnoteRef/>
      </w:r>
      <w:r>
        <w:t xml:space="preserve"> Cross-references for "height": Exod 9:16-17; Ps 93:3-4; Isa 10:10-14; Isa 10:33; Isa 24:21; Dan 4:11; Dan 5:18-23; 2Thess 2:4; Rev 13:1-8.</w:t>
      </w:r>
    </w:p>
  </w:footnote>
  <w:footnote w:id="1098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86">
    <w:p>
      <w:pPr>
        <w:pStyle w:val="FootnoteText"/>
      </w:pPr>
      <w:r>
        <w:rPr>
          <w:rStyle w:val="FootnoteReference"/>
        </w:rPr>
        <w:footnoteRef/>
      </w:r>
      <w:r>
        <w:t xml:space="preserve"> Cross-references for "shall be": John 10:28-30; Col 3:3-4.</w:t>
      </w:r>
    </w:p>
  </w:footnote>
  <w:footnote w:id="10987">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88">
    <w:p>
      <w:pPr>
        <w:pStyle w:val="FootnoteText"/>
      </w:pPr>
      <w:r>
        <w:rPr>
          <w:rStyle w:val="FootnoteReference"/>
        </w:rPr>
        <w:footnoteRef/>
      </w:r>
      <w:r>
        <w:t xml:space="preserve"> Cross-references: Eph 3:18-19.</w:t>
      </w:r>
    </w:p>
  </w:footnote>
  <w:footnote w:id="10989">
    <w:p>
      <w:pPr>
        <w:pStyle w:val="FootnoteText"/>
      </w:pPr>
      <w:r>
        <w:rPr>
          <w:rStyle w:val="FootnoteReference"/>
        </w:rPr>
        <w:footnoteRef/>
      </w:r>
      <w:r>
        <w:t xml:space="preserve"> Personal name: Christ. Personal-name meaning: Christ — anointed. Source form: Christ.</w:t>
      </w:r>
    </w:p>
  </w:footnote>
  <w:footnote w:id="10990">
    <w:p>
      <w:pPr>
        <w:pStyle w:val="FootnoteText"/>
      </w:pPr>
      <w:r>
        <w:rPr>
          <w:rStyle w:val="FootnoteReference"/>
        </w:rPr>
        <w:footnoteRef/>
      </w:r>
      <w:r>
        <w:t xml:space="preserve"> Cross-references for "my conscience": Rom 2:15; Rom 8:16; 2Cor 1:12; 1Tim 1:5; 1John 3:19-21.</w:t>
      </w:r>
    </w:p>
  </w:footnote>
  <w:footnote w:id="10991">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92">
    <w:p>
      <w:pPr>
        <w:pStyle w:val="FootnoteText"/>
      </w:pPr>
      <w:r>
        <w:rPr>
          <w:rStyle w:val="FootnoteReference"/>
        </w:rPr>
        <w:footnoteRef/>
      </w:r>
      <w:r>
        <w:t xml:space="preserve"> Cross-references for "I could": Exod 32:32.</w:t>
      </w:r>
    </w:p>
  </w:footnote>
  <w:footnote w:id="10993">
    <w:p>
      <w:pPr>
        <w:pStyle w:val="FootnoteText"/>
      </w:pPr>
      <w:r>
        <w:rPr>
          <w:rStyle w:val="FootnoteReference"/>
        </w:rPr>
        <w:footnoteRef/>
      </w:r>
      <w:r>
        <w:t xml:space="preserve"> Cross-references for "my kinsmen": Gen 29:14; Acts 7:23-26; Acts 13:26; Rom 11:1; Esth 8:6.</w:t>
      </w:r>
    </w:p>
  </w:footnote>
  <w:footnote w:id="10994">
    <w:p>
      <w:pPr>
        <w:pStyle w:val="FootnoteText"/>
      </w:pPr>
      <w:r>
        <w:rPr>
          <w:rStyle w:val="FootnoteReference"/>
        </w:rPr>
        <w:footnoteRef/>
      </w:r>
      <w:r>
        <w:t xml:space="preserve"> Cross-references: Deut 21:23; Josh 6:17-18; 1Sam 14:24; 1Sam 14:44; Gal 1:8; Gal 3:10; Gal 3:13.</w:t>
      </w:r>
    </w:p>
  </w:footnote>
  <w:footnote w:id="10995">
    <w:p>
      <w:pPr>
        <w:pStyle w:val="FootnoteText"/>
      </w:pPr>
      <w:r>
        <w:rPr>
          <w:rStyle w:val="FootnoteReference"/>
        </w:rPr>
        <w:footnoteRef/>
      </w:r>
      <w:r>
        <w:t xml:space="preserve"> People-name: Israelites. People-name meaning: Israelites — God contends; strives with God. Source form: Israelites.</w:t>
      </w:r>
    </w:p>
  </w:footnote>
  <w:footnote w:id="10996">
    <w:p>
      <w:pPr>
        <w:pStyle w:val="FootnoteText"/>
      </w:pPr>
      <w:r>
        <w:rPr>
          <w:rStyle w:val="FootnoteReference"/>
        </w:rPr>
        <w:footnoteRef/>
      </w:r>
      <w:r>
        <w:t xml:space="preserve"> Cross-references for "the adoption": Exod 4:22; Deut 14:1; Jer 31:9; Jer 31:20; Hos 11:1.</w:t>
      </w:r>
    </w:p>
  </w:footnote>
  <w:footnote w:id="10997">
    <w:p>
      <w:pPr>
        <w:pStyle w:val="FootnoteText"/>
      </w:pPr>
      <w:r>
        <w:rPr>
          <w:rStyle w:val="FootnoteReference"/>
        </w:rPr>
        <w:footnoteRef/>
      </w:r>
      <w:r>
        <w:t xml:space="preserve"> Cross-references for "and the glory": Num 7:89; 1Sam 4:21-22; 1Kgs 8:11; Ps 63:2; Ps 78:61; Ps 90:16; Isa 60:19.</w:t>
      </w:r>
    </w:p>
  </w:footnote>
  <w:footnote w:id="10998">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99">
    <w:p>
      <w:pPr>
        <w:pStyle w:val="FootnoteText"/>
      </w:pPr>
      <w:r>
        <w:rPr>
          <w:rStyle w:val="FootnoteReference"/>
        </w:rPr>
        <w:footnoteRef/>
      </w:r>
      <w:r>
        <w:t xml:space="preserve"> Cross-references for "the service": Exod 12:25; Isa 5:2; Matt 21:33; Heb 9:3; Heb 9:10.</w:t>
      </w:r>
    </w:p>
  </w:footnote>
  <w:footnote w:id="11000">
    <w:p>
      <w:pPr>
        <w:pStyle w:val="FootnoteText"/>
      </w:pPr>
      <w:r>
        <w:rPr>
          <w:rStyle w:val="FootnoteReference"/>
        </w:rPr>
        <w:footnoteRef/>
      </w:r>
      <w:r>
        <w:t xml:space="preserve"> Cross-references for "promises": Luke 1:54-55; Luke 1:69-75; Acts 2:39; Acts 3:25-26; Acts 13:32-33; Eph 2:12; Heb 6:13-17.</w:t>
      </w:r>
    </w:p>
  </w:footnote>
  <w:footnote w:id="11001">
    <w:p>
      <w:pPr>
        <w:pStyle w:val="FootnoteText"/>
      </w:pPr>
      <w:r>
        <w:rPr>
          <w:rStyle w:val="FootnoteReference"/>
        </w:rPr>
        <w:footnoteRef/>
      </w:r>
      <w:r>
        <w:t xml:space="preserve"> Cross-references for "are Israelites": Gen 32:28; Exod 19:3-6; Deut 7:6; Ps 73:1; Isa 41:8; Isa 46:3; John 1:47; Rom 9:6.</w:t>
      </w:r>
    </w:p>
  </w:footnote>
  <w:footnote w:id="11002">
    <w:p>
      <w:pPr>
        <w:pStyle w:val="FootnoteText"/>
      </w:pPr>
      <w:r>
        <w:rPr>
          <w:rStyle w:val="FootnoteReference"/>
        </w:rPr>
        <w:footnoteRef/>
      </w:r>
      <w:r>
        <w:t xml:space="preserve"> Cross-references: Neh 9:13-14; Ps 147:19; Ezek 20:11-12; John 1:17; Rom 3:2.</w:t>
      </w:r>
    </w:p>
  </w:footnote>
  <w:footnote w:id="11003">
    <w:p>
      <w:pPr>
        <w:pStyle w:val="FootnoteText"/>
      </w:pPr>
      <w:r>
        <w:rPr>
          <w:rStyle w:val="FootnoteReference"/>
        </w:rPr>
        <w:footnoteRef/>
      </w:r>
      <w:r>
        <w:t xml:space="preserve"> Cross-references for "are the fathers": Deut 10:15; Rom 11:28.</w:t>
      </w:r>
    </w:p>
  </w:footnote>
  <w:footnote w:id="11004">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06">
    <w:p>
      <w:pPr>
        <w:pStyle w:val="FootnoteText"/>
      </w:pPr>
      <w:r>
        <w:rPr>
          <w:rStyle w:val="FootnoteReference"/>
        </w:rPr>
        <w:footnoteRef/>
      </w:r>
      <w:r>
        <w:t xml:space="preserve"> Cross-references for "blessed": Ps 72:19; Rom 1:25; 2Cor 11:31; 1Tim 6:15.</w:t>
      </w:r>
    </w:p>
  </w:footnote>
  <w:footnote w:id="11007">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10">
    <w:p>
      <w:pPr>
        <w:pStyle w:val="FootnoteText"/>
      </w:pPr>
      <w:r>
        <w:rPr>
          <w:rStyle w:val="FootnoteReference"/>
        </w:rPr>
        <w:footnoteRef/>
      </w:r>
      <w:r>
        <w:t xml:space="preserve"> Cross-references for "as though": Num 23:19; Isa 55:11; Matt 24:35; John 10:35; Rom 3:3; Rom 11:1-2; 2Tim 2:13; Heb 6:17-18.</w:t>
      </w:r>
    </w:p>
  </w:footnote>
  <w:footnote w:id="11011">
    <w:p>
      <w:pPr>
        <w:pStyle w:val="FootnoteText"/>
      </w:pPr>
      <w:r>
        <w:rPr>
          <w:rStyle w:val="FootnoteReference"/>
        </w:rPr>
        <w:footnoteRef/>
      </w:r>
      <w:r>
        <w:t xml:space="preserve"> Place name: Israel. Place-name meaning: Israel — God contends; strives with God. Source form: Israel. Greek form: ισραηλ.</w:t>
      </w:r>
    </w:p>
  </w:footnote>
  <w:footnote w:id="11012">
    <w:p>
      <w:pPr>
        <w:pStyle w:val="FootnoteText"/>
      </w:pPr>
      <w:r>
        <w:rPr>
          <w:rStyle w:val="FootnoteReference"/>
        </w:rPr>
        <w:footnoteRef/>
      </w:r>
      <w:r>
        <w:t xml:space="preserve"> Cross-references: John 1:47; Rom 2:28-29; Rom 4:12-16; Gal 6:16.</w:t>
      </w:r>
    </w:p>
  </w:footnote>
  <w:footnote w:id="11013">
    <w:p>
      <w:pPr>
        <w:pStyle w:val="FootnoteText"/>
      </w:pPr>
      <w:r>
        <w:rPr>
          <w:rStyle w:val="FootnoteReference"/>
        </w:rPr>
        <w:footnoteRef/>
      </w:r>
      <w:r>
        <w:t xml:space="preserve"> Personal name: Abraham. Personal-name meaning: Abraham — Father of a multitude. Source form: Abraham.</w:t>
      </w:r>
    </w:p>
  </w:footnote>
  <w:footnote w:id="11014">
    <w:p>
      <w:pPr>
        <w:pStyle w:val="FootnoteText"/>
      </w:pPr>
      <w:r>
        <w:rPr>
          <w:rStyle w:val="FootnoteReference"/>
        </w:rPr>
        <w:footnoteRef/>
      </w:r>
      <w:r>
        <w:t xml:space="preserve"> Personal name: Isaac. Personal-name meaning: Isaac — He laughs; laughter. Source form: Isaac.</w:t>
      </w:r>
    </w:p>
  </w:footnote>
  <w:footnote w:id="11015">
    <w:p>
      <w:pPr>
        <w:pStyle w:val="FootnoteText"/>
      </w:pPr>
      <w:r>
        <w:rPr>
          <w:rStyle w:val="FootnoteReference"/>
        </w:rPr>
        <w:footnoteRef/>
      </w:r>
      <w:r>
        <w:t xml:space="preserve"> Cross-references for "In Isaac": Gen 21:12; Heb 11:18.</w:t>
      </w:r>
    </w:p>
  </w:footnote>
  <w:footnote w:id="11016">
    <w:p>
      <w:pPr>
        <w:pStyle w:val="FootnoteText"/>
      </w:pPr>
      <w:r>
        <w:rPr>
          <w:rStyle w:val="FootnoteReference"/>
        </w:rPr>
        <w:footnoteRef/>
      </w:r>
      <w:r>
        <w:t xml:space="preserve"> Cross-references: Rom 4:11-16; Gal 4:22-31.</w:t>
      </w:r>
    </w:p>
  </w:footnote>
  <w:footnote w:id="11017">
    <w:p>
      <w:pPr>
        <w:pStyle w:val="FootnoteText"/>
      </w:pPr>
      <w:r>
        <w:rPr>
          <w:rStyle w:val="FootnoteReference"/>
        </w:rPr>
        <w:footnoteRef/>
      </w:r>
      <w:r>
        <w:t xml:space="preserve"> Cross-references: Gen 31:15; Ps 22:30; Ps 87:6; John 1:13; Gal 3:26-29; Gal 4:28; 1John 3:1-2.</w:t>
      </w:r>
    </w:p>
  </w:footnote>
  <w:footnote w:id="11018">
    <w:p>
      <w:pPr>
        <w:pStyle w:val="FootnoteText"/>
      </w:pPr>
      <w:r>
        <w:rPr>
          <w:rStyle w:val="FootnoteReference"/>
        </w:rPr>
        <w:footnoteRef/>
      </w:r>
      <w:r>
        <w:t xml:space="preserve"> Cross-references for "At this time": Gen 17:21; Gen 18:10; Gen 18:14; Gen 21:2.</w:t>
      </w:r>
    </w:p>
  </w:footnote>
  <w:footnote w:id="11019">
    <w:p>
      <w:pPr>
        <w:pStyle w:val="FootnoteText"/>
      </w:pPr>
      <w:r>
        <w:rPr>
          <w:rStyle w:val="FootnoteReference"/>
        </w:rPr>
        <w:footnoteRef/>
      </w:r>
      <w:r>
        <w:t xml:space="preserve"> Personal name: Sarah. Personal-name meaning: Sarah — Princess; noblewoman. Source form: Sarah.</w:t>
      </w:r>
    </w:p>
  </w:footnote>
  <w:footnote w:id="1102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021">
    <w:p>
      <w:pPr>
        <w:pStyle w:val="FootnoteText"/>
      </w:pPr>
      <w:r>
        <w:rPr>
          <w:rStyle w:val="FootnoteReference"/>
        </w:rPr>
        <w:footnoteRef/>
      </w:r>
      <w:r>
        <w:t xml:space="preserve"> Cross-references for "Sarah": Heb 11:11-12; Heb 11:17.</w:t>
      </w:r>
    </w:p>
  </w:footnote>
  <w:footnote w:id="11022">
    <w:p>
      <w:pPr>
        <w:pStyle w:val="FootnoteText"/>
      </w:pPr>
      <w:r>
        <w:rPr>
          <w:rStyle w:val="FootnoteReference"/>
        </w:rPr>
        <w:footnoteRef/>
      </w:r>
      <w:r>
        <w:t xml:space="preserve"> Cross-references for "not only": Luke 16:26; Rom 5:3; Rom 5:11.</w:t>
      </w:r>
    </w:p>
  </w:footnote>
  <w:footnote w:id="11023">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1024">
    <w:p>
      <w:pPr>
        <w:pStyle w:val="FootnoteText"/>
      </w:pPr>
      <w:r>
        <w:rPr>
          <w:rStyle w:val="FootnoteReference"/>
        </w:rPr>
        <w:footnoteRef/>
      </w:r>
      <w:r>
        <w:t xml:space="preserve"> Cross-references: Gen 25:21-23.</w:t>
      </w:r>
    </w:p>
  </w:footnote>
  <w:footnote w:id="11025">
    <w:p>
      <w:pPr>
        <w:pStyle w:val="FootnoteText"/>
      </w:pPr>
      <w:r>
        <w:rPr>
          <w:rStyle w:val="FootnoteReference"/>
        </w:rPr>
        <w:footnoteRef/>
      </w:r>
      <w:r>
        <w:t xml:space="preserve"> Cross-references for "the children": Ps 51:5; Rom 4:17; Eph 2:3.</w:t>
      </w:r>
    </w:p>
  </w:footnote>
  <w:footnote w:id="11026">
    <w:p>
      <w:pPr>
        <w:pStyle w:val="FootnoteText"/>
      </w:pPr>
      <w:r>
        <w:rPr>
          <w:rStyle w:val="FootnoteReference"/>
        </w:rPr>
        <w:footnoteRef/>
      </w:r>
      <w:r>
        <w:t xml:space="preserve"> Cross-references: Rom 11:6; Eph 2:9; Titus 3:5.</w:t>
      </w:r>
    </w:p>
  </w:footnote>
  <w:footnote w:id="11027">
    <w:p>
      <w:pPr>
        <w:pStyle w:val="FootnoteText"/>
      </w:pPr>
      <w:r>
        <w:rPr>
          <w:rStyle w:val="FootnoteReference"/>
        </w:rPr>
        <w:footnoteRef/>
      </w:r>
      <w:r>
        <w:t xml:space="preserve"> Cross-references: Rom 8:28; 1Thess 2:12; 2Thess 2:13-14; 1Pet 5:10; Rev 17:14.</w:t>
      </w:r>
    </w:p>
  </w:footnote>
  <w:footnote w:id="11028">
    <w:p>
      <w:pPr>
        <w:pStyle w:val="FootnoteText"/>
      </w:pPr>
      <w:r>
        <w:rPr>
          <w:rStyle w:val="FootnoteReference"/>
        </w:rPr>
        <w:footnoteRef/>
      </w:r>
      <w:r>
        <w:t xml:space="preserve"> Cross-references: Gen 25:22-23; 2Sam 8:14; 1Kgs 22:47.</w:t>
      </w:r>
    </w:p>
  </w:footnote>
  <w:footnote w:id="1102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30">
    <w:p>
      <w:pPr>
        <w:pStyle w:val="FootnoteText"/>
      </w:pPr>
      <w:r>
        <w:rPr>
          <w:rStyle w:val="FootnoteReference"/>
        </w:rPr>
        <w:footnoteRef/>
      </w:r>
      <w:r>
        <w:t xml:space="preserve"> Personal name: Esau. Personal-name meaning: Esau — Hairy; red. Source form: Esau.</w:t>
      </w:r>
    </w:p>
  </w:footnote>
  <w:footnote w:id="11031">
    <w:p>
      <w:pPr>
        <w:pStyle w:val="FootnoteText"/>
      </w:pPr>
      <w:r>
        <w:rPr>
          <w:rStyle w:val="FootnoteReference"/>
        </w:rPr>
        <w:footnoteRef/>
      </w:r>
      <w:r>
        <w:t xml:space="preserve"> Cross-references for "hated": Gen 29:31; Gen 29:33; Deut 21:15; Prov 13:24; Matt 10:37; Luke 14:26; John 12:25.</w:t>
      </w:r>
    </w:p>
  </w:footnote>
  <w:footnote w:id="11032">
    <w:p>
      <w:pPr>
        <w:pStyle w:val="FootnoteText"/>
      </w:pPr>
      <w:r>
        <w:rPr>
          <w:rStyle w:val="FootnoteReference"/>
        </w:rPr>
        <w:footnoteRef/>
      </w:r>
      <w:r>
        <w:t xml:space="preserve"> Cross-references for "Jacob": Mal 1:2-3.</w:t>
      </w:r>
    </w:p>
  </w:footnote>
  <w:footnote w:id="11033">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34">
    <w:p>
      <w:pPr>
        <w:pStyle w:val="FootnoteText"/>
      </w:pPr>
      <w:r>
        <w:rPr>
          <w:rStyle w:val="FootnoteReference"/>
        </w:rPr>
        <w:footnoteRef/>
      </w:r>
      <w:r>
        <w:t xml:space="preserve"> Personal name: Moses. Personal-name meaning: Moses — Drawn out. Source form: Moses.</w:t>
      </w:r>
    </w:p>
  </w:footnote>
  <w:footnote w:id="11035">
    <w:p>
      <w:pPr>
        <w:pStyle w:val="FootnoteText"/>
      </w:pPr>
      <w:r>
        <w:rPr>
          <w:rStyle w:val="FootnoteReference"/>
        </w:rPr>
        <w:footnoteRef/>
      </w:r>
      <w:r>
        <w:t xml:space="preserve"> Cross-references for "I will have": Exod 33:19; Exod 34:6-7; Isa 27:11; Mic 7:18; Rom 9:16; Rom 9:18-19.</w:t>
      </w:r>
    </w:p>
  </w:footnote>
  <w:footnote w:id="11036">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37">
    <w:p>
      <w:pPr>
        <w:pStyle w:val="FootnoteText"/>
      </w:pPr>
      <w:r>
        <w:rPr>
          <w:rStyle w:val="FootnoteReference"/>
        </w:rPr>
        <w:footnoteRef/>
      </w:r>
      <w:r>
        <w:t xml:space="preserve"> Personal name: Pharaoh. Personal-name meaning: Pharaoh — Great house. Source form: Pharaoh.</w:t>
      </w:r>
    </w:p>
  </w:footnote>
  <w:footnote w:id="11038">
    <w:p>
      <w:pPr>
        <w:pStyle w:val="FootnoteText"/>
      </w:pPr>
      <w:r>
        <w:rPr>
          <w:rStyle w:val="FootnoteReference"/>
        </w:rPr>
        <w:footnoteRef/>
      </w:r>
      <w:r>
        <w:t xml:space="preserve"> Cross-references for "I raised": 1Sam 2:7-8; Isa 10:5-6; Isa 45:1-3; Jer 27:6-7; Dan 4:22; Dan 5:18-21; Esth 4:14.</w:t>
      </w:r>
    </w:p>
  </w:footnote>
  <w:footnote w:id="11039">
    <w:p>
      <w:pPr>
        <w:pStyle w:val="FootnoteText"/>
      </w:pPr>
      <w:r>
        <w:rPr>
          <w:rStyle w:val="FootnoteReference"/>
        </w:rPr>
        <w:footnoteRef/>
      </w:r>
      <w:r>
        <w:t xml:space="preserve"> Cross-references for "that my": John 17:26.</w:t>
      </w:r>
    </w:p>
  </w:footnote>
  <w:footnote w:id="11040">
    <w:p>
      <w:pPr>
        <w:pStyle w:val="FootnoteText"/>
      </w:pPr>
      <w:r>
        <w:rPr>
          <w:rStyle w:val="FootnoteReference"/>
        </w:rPr>
        <w:footnoteRef/>
      </w:r>
      <w:r>
        <w:t xml:space="preserve"> Cross-references: Rom 11:4; Gal 3:8; Gal 3:22; Gal 4:30.</w:t>
      </w:r>
    </w:p>
  </w:footnote>
  <w:footnote w:id="11041">
    <w:p>
      <w:pPr>
        <w:pStyle w:val="FootnoteText"/>
      </w:pPr>
      <w:r>
        <w:rPr>
          <w:rStyle w:val="FootnoteReference"/>
        </w:rPr>
        <w:footnoteRef/>
      </w:r>
      <w:r>
        <w:t xml:space="preserve"> Cross-references: Rom 5:20-21; Rom 9:15-16; Eph 1:6.</w:t>
      </w:r>
    </w:p>
  </w:footnote>
  <w:footnote w:id="11042">
    <w:p>
      <w:pPr>
        <w:pStyle w:val="FootnoteText"/>
      </w:pPr>
      <w:r>
        <w:rPr>
          <w:rStyle w:val="FootnoteReference"/>
        </w:rPr>
        <w:footnoteRef/>
      </w:r>
      <w:r>
        <w:t xml:space="preserve"> Cross-references: Exod 4:21; Exod 7:13; Deut 2:30; Josh 11:20; Isa 63:17; Matt 13:14-15; Acts 28:26-28; Rom 1:24-28; Rom 11:7-8; 2Thess 2:10-12.</w:t>
      </w:r>
    </w:p>
  </w:footnote>
  <w:footnote w:id="11043">
    <w:p>
      <w:pPr>
        <w:pStyle w:val="FootnoteText"/>
      </w:pPr>
      <w:r>
        <w:rPr>
          <w:rStyle w:val="FootnoteReference"/>
        </w:rPr>
        <w:footnoteRef/>
      </w:r>
      <w:r>
        <w:t xml:space="preserve"> Cross-references: Rom 3:8; 1Cor 15:12; 1Cor 15:35; Jas 1:13.</w:t>
      </w:r>
    </w:p>
  </w:footnote>
  <w:footnote w:id="11044">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45">
    <w:p>
      <w:pPr>
        <w:pStyle w:val="FootnoteText"/>
      </w:pPr>
      <w:r>
        <w:rPr>
          <w:rStyle w:val="FootnoteReference"/>
        </w:rPr>
        <w:footnoteRef/>
      </w:r>
      <w:r>
        <w:t xml:space="preserve"> Cross-references: Mic 6:8; Rom 2:1; 1Cor 7:16; Jas 2:20.</w:t>
      </w:r>
    </w:p>
  </w:footnote>
  <w:footnote w:id="11046">
    <w:p>
      <w:pPr>
        <w:pStyle w:val="FootnoteText"/>
      </w:pPr>
      <w:r>
        <w:rPr>
          <w:rStyle w:val="FootnoteReference"/>
        </w:rPr>
        <w:footnoteRef/>
      </w:r>
      <w:r>
        <w:t xml:space="preserve"> Cross-references: Job 33:13; Job 36:23; Job 38:2-3; Job 40:2; Job 40:5; Job 40:8; Job 42:2-6; Matt 20:15.</w:t>
      </w:r>
    </w:p>
  </w:footnote>
  <w:footnote w:id="11047">
    <w:p>
      <w:pPr>
        <w:pStyle w:val="FootnoteText"/>
      </w:pPr>
      <w:r>
        <w:rPr>
          <w:rStyle w:val="FootnoteReference"/>
        </w:rPr>
        <w:footnoteRef/>
      </w:r>
      <w:r>
        <w:t xml:space="preserve"> Cross-references: Job 16:3; 1Cor 1:20; 1Tim 6:5; Titus 2:9.</w:t>
      </w:r>
    </w:p>
  </w:footnote>
  <w:footnote w:id="11048">
    <w:p>
      <w:pPr>
        <w:pStyle w:val="FootnoteText"/>
      </w:pPr>
      <w:r>
        <w:rPr>
          <w:rStyle w:val="FootnoteReference"/>
        </w:rPr>
        <w:footnoteRef/>
      </w:r>
      <w:r>
        <w:t xml:space="preserve"> Cross-references for "the potter": Prov 16:4; Isa 64:8; Jer 18:3-6; Rom 9:11; Rom 9:18.</w:t>
      </w:r>
    </w:p>
  </w:footnote>
  <w:footnote w:id="11049">
    <w:p>
      <w:pPr>
        <w:pStyle w:val="FootnoteText"/>
      </w:pPr>
      <w:r>
        <w:rPr>
          <w:rStyle w:val="FootnoteReference"/>
        </w:rPr>
        <w:footnoteRef/>
      </w:r>
      <w:r>
        <w:t xml:space="preserve"> Cross-references for "one vessel": Jer 22:28; Hos 8:8; Acts 9:15; Rom 9:22-23; 2Tim 2:20-21.</w:t>
      </w:r>
    </w:p>
  </w:footnote>
  <w:footnote w:id="11050">
    <w:p>
      <w:pPr>
        <w:pStyle w:val="FootnoteText"/>
      </w:pPr>
      <w:r>
        <w:rPr>
          <w:rStyle w:val="FootnoteReference"/>
        </w:rPr>
        <w:footnoteRef/>
      </w:r>
      <w:r>
        <w:t xml:space="preserve"> Cross-references for "willing": Exod 9:16; Ps 90:11; Prov 16:4; Rom 1:18; Rom 2:4-5; Rom 9:17; Rev 6:16-17.</w:t>
      </w:r>
    </w:p>
  </w:footnote>
  <w:footnote w:id="1105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52">
    <w:p>
      <w:pPr>
        <w:pStyle w:val="FootnoteText"/>
      </w:pPr>
      <w:r>
        <w:rPr>
          <w:rStyle w:val="FootnoteReference"/>
        </w:rPr>
        <w:footnoteRef/>
      </w:r>
      <w:r>
        <w:t xml:space="preserve"> Cross-references for "fitted": Gen 15:16; Matt 23:31-33; 1Thess 2:16; 1Pet 2:8; Jude 1:4.</w:t>
      </w:r>
    </w:p>
  </w:footnote>
  <w:footnote w:id="11053">
    <w:p>
      <w:pPr>
        <w:pStyle w:val="FootnoteText"/>
      </w:pPr>
      <w:r>
        <w:rPr>
          <w:rStyle w:val="FootnoteReference"/>
        </w:rPr>
        <w:footnoteRef/>
      </w:r>
      <w:r>
        <w:t xml:space="preserve"> Cross-references: Rom 9:21; 1Thess 5:9; 2Tim 2:20.</w:t>
      </w:r>
    </w:p>
  </w:footnote>
  <w:footnote w:id="11054">
    <w:p>
      <w:pPr>
        <w:pStyle w:val="FootnoteText"/>
      </w:pPr>
      <w:r>
        <w:rPr>
          <w:rStyle w:val="FootnoteReference"/>
        </w:rPr>
        <w:footnoteRef/>
      </w:r>
      <w:r>
        <w:t xml:space="preserve"> Cross-references for "might": Rom 2:4; Rom 5:20-21; Eph 1:6-8; Eph 1:18; Eph 2:4; Eph 2:7; Eph 2:10; Eph 3:8; Eph 3:16; Col 1:27; 2Thess 1:10-12.</w:t>
      </w:r>
    </w:p>
  </w:footnote>
  <w:footnote w:id="11055">
    <w:p>
      <w:pPr>
        <w:pStyle w:val="FootnoteText"/>
      </w:pPr>
      <w:r>
        <w:rPr>
          <w:rStyle w:val="FootnoteReference"/>
        </w:rPr>
        <w:footnoteRef/>
      </w:r>
      <w:r>
        <w:t xml:space="preserve"> Cross-references: 1Chr 29:18; Luke 1:17; Eph 2:3-5; Col 1:12; 1Thess 5:9; 2Thess 2:13-14; 2Tim 2:21; Titus 3:3-7; 1Pet 1:2-5.</w:t>
      </w:r>
    </w:p>
  </w:footnote>
  <w:footnote w:id="11056">
    <w:p>
      <w:pPr>
        <w:pStyle w:val="FootnoteText"/>
      </w:pPr>
      <w:r>
        <w:rPr>
          <w:rStyle w:val="FootnoteReference"/>
        </w:rPr>
        <w:footnoteRef/>
      </w:r>
      <w:r>
        <w:t xml:space="preserve"> People-name: Jews. People-name meaning: Jews — People of Judah; Judeans. Source form: Jews.</w:t>
      </w:r>
    </w:p>
  </w:footnote>
  <w:footnote w:id="1105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58">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59">
    <w:p>
      <w:pPr>
        <w:pStyle w:val="FootnoteText"/>
      </w:pPr>
      <w:r>
        <w:rPr>
          <w:rStyle w:val="FootnoteReference"/>
        </w:rPr>
        <w:footnoteRef/>
      </w:r>
      <w:r>
        <w:t xml:space="preserve"> Cross-references for "I will call": Hos 2:23; 1Pet 2:10.</w:t>
      </w:r>
    </w:p>
  </w:footnote>
  <w:footnote w:id="11060">
    <w:p>
      <w:pPr>
        <w:pStyle w:val="FootnoteText"/>
      </w:pPr>
      <w:r>
        <w:rPr>
          <w:rStyle w:val="FootnoteReference"/>
        </w:rPr>
        <w:footnoteRef/>
      </w:r>
      <w:r>
        <w:t xml:space="preserve"> Cross-references for "beloved": Ezek 16:8; John 16:27; Rom 1:7.</w:t>
      </w:r>
    </w:p>
  </w:footnote>
  <w:footnote w:id="11061">
    <w:p>
      <w:pPr>
        <w:pStyle w:val="FootnoteText"/>
      </w:pPr>
      <w:r>
        <w:rPr>
          <w:rStyle w:val="FootnoteReference"/>
        </w:rPr>
        <w:footnoteRef/>
      </w:r>
      <w:r>
        <w:t xml:space="preserve"> Cross-references: Hos 1:1-2.</w:t>
      </w:r>
    </w:p>
  </w:footnote>
  <w:footnote w:id="11062">
    <w:p>
      <w:pPr>
        <w:pStyle w:val="FootnoteText"/>
      </w:pPr>
      <w:r>
        <w:rPr>
          <w:rStyle w:val="FootnoteReference"/>
        </w:rPr>
        <w:footnoteRef/>
      </w:r>
      <w:r>
        <w:t xml:space="preserve"> Cross-references for "And it": Hos 1:9-10.</w:t>
      </w:r>
    </w:p>
  </w:footnote>
  <w:footnote w:id="11063">
    <w:p>
      <w:pPr>
        <w:pStyle w:val="FootnoteText"/>
      </w:pPr>
      <w:r>
        <w:rPr>
          <w:rStyle w:val="FootnoteReference"/>
        </w:rPr>
        <w:footnoteRef/>
      </w:r>
      <w:r>
        <w:t xml:space="preserve"> Cross-references: Isa 43:6; John 11:52; Rom 8:16; 2Cor 6:18; Gal 3:26; 1John 3:1-3.</w:t>
      </w:r>
    </w:p>
  </w:footnote>
  <w:footnote w:id="11064">
    <w:p>
      <w:pPr>
        <w:pStyle w:val="FootnoteText"/>
      </w:pPr>
      <w:r>
        <w:rPr>
          <w:rStyle w:val="FootnoteReference"/>
        </w:rPr>
        <w:footnoteRef/>
      </w:r>
      <w:r>
        <w:t xml:space="preserve"> Personal name: Isaiah. Personal-name meaning: Isaiah — Yahweh saves. Source form: Isaiah.</w:t>
      </w:r>
    </w:p>
  </w:footnote>
  <w:footnote w:id="11065">
    <w:p>
      <w:pPr>
        <w:pStyle w:val="FootnoteText"/>
      </w:pPr>
      <w:r>
        <w:rPr>
          <w:rStyle w:val="FootnoteReference"/>
        </w:rPr>
        <w:footnoteRef/>
      </w:r>
      <w:r>
        <w:t xml:space="preserve"> Cross-references for "Though": Isa 10:20-23.</w:t>
      </w:r>
    </w:p>
  </w:footnote>
  <w:footnote w:id="11066">
    <w:p>
      <w:pPr>
        <w:pStyle w:val="FootnoteText"/>
      </w:pPr>
      <w:r>
        <w:rPr>
          <w:rStyle w:val="FootnoteReference"/>
        </w:rPr>
        <w:footnoteRef/>
      </w:r>
      <w:r>
        <w:t xml:space="preserve"> Cross-references: Isa 1:1.</w:t>
      </w:r>
    </w:p>
  </w:footnote>
  <w:footnote w:id="11067">
    <w:p>
      <w:pPr>
        <w:pStyle w:val="FootnoteText"/>
      </w:pPr>
      <w:r>
        <w:rPr>
          <w:rStyle w:val="FootnoteReference"/>
        </w:rPr>
        <w:footnoteRef/>
      </w:r>
      <w:r>
        <w:t xml:space="preserve"> Cross-references: Ezra 9:8; Ezra 9:14; Isa 1:9; Isa 10:20-21; Isa 11:11; Isa 24:13; Jer 5:10; Ezek 6:8; Mic 5:3-8; Rom 11:4-6.</w:t>
      </w:r>
    </w:p>
  </w:footnote>
  <w:footnote w:id="11068">
    <w:p>
      <w:pPr>
        <w:pStyle w:val="FootnoteText"/>
      </w:pPr>
      <w:r>
        <w:rPr>
          <w:rStyle w:val="FootnoteReference"/>
        </w:rPr>
        <w:footnoteRef/>
      </w:r>
      <w:r>
        <w:t xml:space="preserve"> Cross-references for "and cut": Isa 28:22; Isa 30:12-14; Dan 9:26-27; Matt 24:21.</w:t>
      </w:r>
    </w:p>
  </w:footnote>
  <w:footnote w:id="11069">
    <w:p>
      <w:pPr>
        <w:pStyle w:val="FootnoteText"/>
      </w:pPr>
      <w:r>
        <w:rPr>
          <w:rStyle w:val="FootnoteReference"/>
        </w:rPr>
        <w:footnoteRef/>
      </w:r>
      <w:r>
        <w:t xml:space="preserve"> Cross-references for "in righteousness": Ps 9:8; Ps 65:5; Isa 5:16; Acts 17:31; Rev 19:11.</w:t>
      </w:r>
    </w:p>
  </w:footnote>
  <w:footnote w:id="11070">
    <w:p>
      <w:pPr>
        <w:pStyle w:val="FootnoteText"/>
      </w:pPr>
      <w:r>
        <w:rPr>
          <w:rStyle w:val="FootnoteReference"/>
        </w:rPr>
        <w:footnoteRef/>
      </w:r>
      <w:r>
        <w:t xml:space="preserve"> Place name: Sodom. Place-name meaning: Sodom — their secret; their cement. Source form: Sodom. Greek form: σοδομων.</w:t>
      </w:r>
    </w:p>
  </w:footnote>
  <w:footnote w:id="1107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7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7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74">
    <w:p>
      <w:pPr>
        <w:pStyle w:val="FootnoteText"/>
      </w:pPr>
      <w:r>
        <w:rPr>
          <w:rStyle w:val="FootnoteReference"/>
        </w:rPr>
        <w:footnoteRef/>
      </w:r>
      <w:r>
        <w:t xml:space="preserve"> Cross-references: Isa 1:9; Isa 6:13; Lam 3:22.</w:t>
      </w:r>
    </w:p>
  </w:footnote>
  <w:footnote w:id="11075">
    <w:p>
      <w:pPr>
        <w:pStyle w:val="FootnoteText"/>
      </w:pPr>
      <w:r>
        <w:rPr>
          <w:rStyle w:val="FootnoteReference"/>
        </w:rPr>
        <w:footnoteRef/>
      </w:r>
      <w:r>
        <w:t xml:space="preserve"> Cross-references: Jas 5:4.</w:t>
      </w:r>
    </w:p>
  </w:footnote>
  <w:footnote w:id="11076">
    <w:p>
      <w:pPr>
        <w:pStyle w:val="FootnoteText"/>
      </w:pPr>
      <w:r>
        <w:rPr>
          <w:rStyle w:val="FootnoteReference"/>
        </w:rPr>
        <w:footnoteRef/>
      </w:r>
      <w:r>
        <w:t xml:space="preserve"> Cross-references: Gen 19:24-25; Isa 13:19; Jer 49:18; Jer 50:40; Lam 4:6; Amos 4:11; Zeph 2:6.</w:t>
      </w:r>
    </w:p>
  </w:footnote>
  <w:footnote w:id="11077">
    <w:p>
      <w:pPr>
        <w:pStyle w:val="FootnoteText"/>
      </w:pPr>
      <w:r>
        <w:rPr>
          <w:rStyle w:val="FootnoteReference"/>
        </w:rPr>
        <w:footnoteRef/>
      </w:r>
      <w:r>
        <w:t xml:space="preserve"> Cross-references: 2Pet 2:6; Jude 1:7.</w:t>
      </w:r>
    </w:p>
  </w:footnote>
  <w:footnote w:id="11078">
    <w:p>
      <w:pPr>
        <w:pStyle w:val="FootnoteText"/>
      </w:pPr>
      <w:r>
        <w:rPr>
          <w:rStyle w:val="FootnoteReference"/>
        </w:rPr>
        <w:footnoteRef/>
      </w:r>
      <w:r>
        <w:t xml:space="preserve"> Cross-references for "followed": Prov 15:9; Prov 21:21; Isa 51:1; Rom 9:31; 1Tim 6:11.</w:t>
      </w:r>
    </w:p>
  </w:footnote>
  <w:footnote w:id="11079">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80">
    <w:p>
      <w:pPr>
        <w:pStyle w:val="FootnoteText"/>
      </w:pPr>
      <w:r>
        <w:rPr>
          <w:rStyle w:val="FootnoteReference"/>
        </w:rPr>
        <w:footnoteRef/>
      </w:r>
      <w:r>
        <w:t xml:space="preserve"> Cross-references: Isa 65:1-2; Rom 1:18-32; Rom 4:11; Rom 10:20; 1Cor 6:9-11; Eph 2:12; Eph 4:17-19; 1Pet 4:3.</w:t>
      </w:r>
    </w:p>
  </w:footnote>
  <w:footnote w:id="11081">
    <w:p>
      <w:pPr>
        <w:pStyle w:val="FootnoteText"/>
      </w:pPr>
      <w:r>
        <w:rPr>
          <w:rStyle w:val="FootnoteReference"/>
        </w:rPr>
        <w:footnoteRef/>
      </w:r>
      <w:r>
        <w:t xml:space="preserve"> Cross-references for "followed": Rom 9:30-32; Rom 10:2-4; Gal 3:21; Phil 3:6.</w:t>
      </w:r>
    </w:p>
  </w:footnote>
  <w:footnote w:id="11082">
    <w:p>
      <w:pPr>
        <w:pStyle w:val="FootnoteText"/>
      </w:pPr>
      <w:r>
        <w:rPr>
          <w:rStyle w:val="FootnoteReference"/>
        </w:rPr>
        <w:footnoteRef/>
      </w:r>
      <w:r>
        <w:t xml:space="preserve"> Cross-references: Rom 3:20; Rom 4:14-15; Rom 11:7; Gal 3:10-11; Gal 5:3-4; Jas 2:10-11.</w:t>
      </w:r>
    </w:p>
  </w:footnote>
  <w:footnote w:id="11083">
    <w:p>
      <w:pPr>
        <w:pStyle w:val="FootnoteText"/>
      </w:pPr>
      <w:r>
        <w:rPr>
          <w:rStyle w:val="FootnoteReference"/>
        </w:rPr>
        <w:footnoteRef/>
      </w:r>
      <w:r>
        <w:t xml:space="preserve"> Cross-references for "they stumbled": Matt 13:57; Luke 2:34; Luke 7:23; Rom 11:11; 1Cor 1:23.</w:t>
      </w:r>
    </w:p>
  </w:footnote>
  <w:footnote w:id="110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85">
    <w:p>
      <w:pPr>
        <w:pStyle w:val="FootnoteText"/>
      </w:pPr>
      <w:r>
        <w:rPr>
          <w:rStyle w:val="FootnoteReference"/>
        </w:rPr>
        <w:footnoteRef/>
      </w:r>
      <w:r>
        <w:t xml:space="preserve"> Cross-references for "ashamed": 1Pet 2:6.</w:t>
      </w:r>
    </w:p>
  </w:footnote>
  <w:footnote w:id="1108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87">
    <w:p>
      <w:pPr>
        <w:pStyle w:val="FootnoteText"/>
      </w:pPr>
      <w:r>
        <w:rPr>
          <w:rStyle w:val="FootnoteReference"/>
        </w:rPr>
        <w:footnoteRef/>
      </w:r>
      <w:r>
        <w:t xml:space="preserve"> Cross-references: Ps 118:22; Isa 8:14-15; Isa 28:16; Matt 21:42; Matt 21:44; 1Pet 2:7-8.</w:t>
      </w:r>
    </w:p>
  </w:footnote>
  <w:footnote w:id="11088">
    <w:p>
      <w:pPr>
        <w:pStyle w:val="FootnoteText"/>
      </w:pPr>
      <w:r>
        <w:rPr>
          <w:rStyle w:val="FootnoteReference"/>
        </w:rPr>
        <w:footnoteRef/>
      </w:r>
      <w:r>
        <w:t xml:space="preserve"> Cross-references: Ps 25:2-3; Ps 25:20; Isa 45:17; Isa 54:4; Joel 2:26-27; Rom 5:5; Rom 10:11; Phil 1:20; 2Tim 1:12; 1John 2:28.</w:t>
      </w:r>
    </w:p>
  </w:footnote>
  <w:footnote w:id="11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90">
    <w:p>
      <w:pPr>
        <w:pStyle w:val="FootnoteText"/>
      </w:pPr>
      <w:r>
        <w:rPr>
          <w:rStyle w:val="FootnoteReference"/>
        </w:rPr>
        <w:footnoteRef/>
      </w:r>
      <w:r>
        <w:t xml:space="preserve"> Place name: Israel. Place-name meaning: Israel — God contends; strives with God. Source form: Israel. Greek form: ισραηλ.</w:t>
      </w:r>
    </w:p>
  </w:footnote>
  <w:footnote w:id="11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93">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94">
    <w:p>
      <w:pPr>
        <w:pStyle w:val="FootnoteText"/>
      </w:pPr>
      <w:r>
        <w:rPr>
          <w:rStyle w:val="FootnoteReference"/>
        </w:rPr>
        <w:footnoteRef/>
      </w:r>
      <w:r>
        <w:t xml:space="preserve"> Cross-references for "I bear them": 2Cor 8:3; Gal 4:15; Col 4:13.</w:t>
      </w:r>
    </w:p>
  </w:footnote>
  <w:footnote w:id="11095">
    <w:p>
      <w:pPr>
        <w:pStyle w:val="FootnoteText"/>
      </w:pPr>
      <w:r>
        <w:rPr>
          <w:rStyle w:val="FootnoteReference"/>
        </w:rPr>
        <w:footnoteRef/>
      </w:r>
      <w:r>
        <w:t xml:space="preserve"> Cross-references for "but not": Ps 14:4; Prov 19:2; Isa 27:1; Rom 9:31-32; Rom 10:3; 2Cor 4:4; 2Cor 4:6; Phil 1:9.</w:t>
      </w:r>
    </w:p>
  </w:footnote>
  <w:footnote w:id="11096">
    <w:p>
      <w:pPr>
        <w:pStyle w:val="FootnoteText"/>
      </w:pPr>
      <w:r>
        <w:rPr>
          <w:rStyle w:val="FootnoteReference"/>
        </w:rPr>
        <w:footnoteRef/>
      </w:r>
      <w:r>
        <w:t xml:space="preserve"> Cross-references for "to establish": Isa 57:12; Isa 64:6; Luke 10:29; Luke 16:15; Luke 18:9-12; Rom 9:31-32; Gal 5:3-4; Phil 3:9; Rev 3:17-18.</w:t>
      </w:r>
    </w:p>
  </w:footnote>
  <w:footnote w:id="11097">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98">
    <w:p>
      <w:pPr>
        <w:pStyle w:val="FootnoteText"/>
      </w:pPr>
      <w:r>
        <w:rPr>
          <w:rStyle w:val="FootnoteReference"/>
        </w:rPr>
        <w:footnoteRef/>
      </w:r>
      <w:r>
        <w:t xml:space="preserve"> Cross-references: Lev 26:41; Neh 9:33; Job 33:27; Lam 3:22; Dan 9:6-9; Luke 15:17-21.</w:t>
      </w:r>
    </w:p>
  </w:footnote>
  <w:footnote w:id="11099">
    <w:p>
      <w:pPr>
        <w:pStyle w:val="FootnoteText"/>
      </w:pPr>
      <w:r>
        <w:rPr>
          <w:rStyle w:val="FootnoteReference"/>
        </w:rPr>
        <w:footnoteRef/>
      </w:r>
      <w:r>
        <w:t xml:space="preserve"> Personal name: Christ. Personal-name meaning: Christ — anointed. Source form: Christ.</w:t>
      </w:r>
    </w:p>
  </w:footnote>
  <w:footnote w:id="11100">
    <w:p>
      <w:pPr>
        <w:pStyle w:val="FootnoteText"/>
      </w:pPr>
      <w:r>
        <w:rPr>
          <w:rStyle w:val="FootnoteReference"/>
        </w:rPr>
        <w:footnoteRef/>
      </w:r>
      <w:r>
        <w:t xml:space="preserve"> Cross-references for "the end": G5056.</w:t>
      </w:r>
    </w:p>
  </w:footnote>
  <w:footnote w:id="11101">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102">
    <w:p>
      <w:pPr>
        <w:pStyle w:val="FootnoteText"/>
      </w:pPr>
      <w:r>
        <w:rPr>
          <w:rStyle w:val="FootnoteReference"/>
        </w:rPr>
        <w:footnoteRef/>
      </w:r>
      <w:r>
        <w:t xml:space="preserve"> Personal name: Moses. Personal-name meaning: Moses — Drawn out. Source form: Moses.</w:t>
      </w:r>
    </w:p>
  </w:footnote>
  <w:footnote w:id="11103">
    <w:p>
      <w:pPr>
        <w:pStyle w:val="FootnoteText"/>
      </w:pPr>
      <w:r>
        <w:rPr>
          <w:rStyle w:val="FootnoteReference"/>
        </w:rPr>
        <w:footnoteRef/>
      </w:r>
      <w:r>
        <w:t xml:space="preserve"> Cross-references: Lev 18:5; Neh 9:29; Ezek 20:11; Ezek 20:13; Ezek 20:21; Luke 10:27-28; Gal 3:12.</w:t>
      </w:r>
    </w:p>
  </w:footnote>
  <w:footnote w:id="11104">
    <w:p>
      <w:pPr>
        <w:pStyle w:val="FootnoteText"/>
      </w:pPr>
      <w:r>
        <w:rPr>
          <w:rStyle w:val="FootnoteReference"/>
        </w:rPr>
        <w:footnoteRef/>
      </w:r>
      <w:r>
        <w:t xml:space="preserve"> Cross-references for "righteousness": Rom 3:22; Rom 3:25; Rom 4:13; Rom 9:31; Phil 3:9; Heb 11:7.</w:t>
      </w:r>
    </w:p>
  </w:footnote>
  <w:footnote w:id="11105">
    <w:p>
      <w:pPr>
        <w:pStyle w:val="FootnoteText"/>
      </w:pPr>
      <w:r>
        <w:rPr>
          <w:rStyle w:val="FootnoteReference"/>
        </w:rPr>
        <w:footnoteRef/>
      </w:r>
      <w:r>
        <w:t xml:space="preserve"> Cross-references for "to bring": John 3:12-13; John 6:33; John 6:38; John 6:50-51; John 6:58; Eph 4:8-10; Heb 1:3.</w:t>
      </w:r>
    </w:p>
  </w:footnote>
  <w:footnote w:id="11106">
    <w:p>
      <w:pPr>
        <w:pStyle w:val="FootnoteText"/>
      </w:pPr>
      <w:r>
        <w:rPr>
          <w:rStyle w:val="FootnoteReference"/>
        </w:rPr>
        <w:footnoteRef/>
      </w:r>
      <w:r>
        <w:t xml:space="preserve"> Cross-references: Deut 30:11-14; Prov 30:4.</w:t>
      </w:r>
    </w:p>
  </w:footnote>
  <w:footnote w:id="11107">
    <w:p>
      <w:pPr>
        <w:pStyle w:val="FootnoteText"/>
      </w:pPr>
      <w:r>
        <w:rPr>
          <w:rStyle w:val="FootnoteReference"/>
        </w:rPr>
        <w:footnoteRef/>
      </w:r>
      <w:r>
        <w:t xml:space="preserve"> Cross-references: Rom 4:25; Heb 13:20; 1Pet 3:18; 1Pet 3:22; Rev 1:18.</w:t>
      </w:r>
    </w:p>
  </w:footnote>
  <w:footnote w:id="11108">
    <w:p>
      <w:pPr>
        <w:pStyle w:val="FootnoteText"/>
      </w:pPr>
      <w:r>
        <w:rPr>
          <w:rStyle w:val="FootnoteReference"/>
        </w:rPr>
        <w:footnoteRef/>
      </w:r>
      <w:r>
        <w:t xml:space="preserve"> Cross-references for "The word": Deut 30:14.</w:t>
      </w:r>
    </w:p>
  </w:footnote>
  <w:footnote w:id="11109">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110">
    <w:p>
      <w:pPr>
        <w:pStyle w:val="FootnoteText"/>
      </w:pPr>
      <w:r>
        <w:rPr>
          <w:rStyle w:val="FootnoteReference"/>
        </w:rPr>
        <w:footnoteRef/>
      </w:r>
      <w:r>
        <w:t xml:space="preserve"> Cross-references for "That if": Matt 10:32-33; Luke 12:8; John 9:22; John 12:42-43; Rom 14:11; Phil 2:11; 1John 4:2-3; 2John 1:7.</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13">
    <w:p>
      <w:pPr>
        <w:pStyle w:val="FootnoteText"/>
      </w:pPr>
      <w:r>
        <w:rPr>
          <w:rStyle w:val="FootnoteReference"/>
        </w:rPr>
        <w:footnoteRef/>
      </w:r>
      <w:r>
        <w:t xml:space="preserve"> Cross-references: John 6:69-71; John 20:26-29; Acts 8:37; Rom 8:34; 1Cor 15:14-18; 1Pet 1:21.</w:t>
      </w:r>
    </w:p>
  </w:footnote>
  <w:footnote w:id="11114">
    <w:p>
      <w:pPr>
        <w:pStyle w:val="FootnoteText"/>
      </w:pPr>
      <w:r>
        <w:rPr>
          <w:rStyle w:val="FootnoteReference"/>
        </w:rPr>
        <w:footnoteRef/>
      </w:r>
      <w:r>
        <w:t xml:space="preserve"> Cross-references for "For with": Luke 8:15; John 1:12-13; John 3:19-21; Heb 3:12; Heb 10:22.</w:t>
      </w:r>
    </w:p>
  </w:footnote>
  <w:footnote w:id="11115">
    <w:p>
      <w:pPr>
        <w:pStyle w:val="FootnoteText"/>
      </w:pPr>
      <w:r>
        <w:rPr>
          <w:rStyle w:val="FootnoteReference"/>
        </w:rPr>
        <w:footnoteRef/>
      </w:r>
      <w:r>
        <w:t xml:space="preserve"> Cross-references for "and with": Rom 10:9; 1John 4:15; Rev 2:13.</w:t>
      </w:r>
    </w:p>
  </w:footnote>
  <w:footnote w:id="11116">
    <w:p>
      <w:pPr>
        <w:pStyle w:val="FootnoteText"/>
      </w:pPr>
      <w:r>
        <w:rPr>
          <w:rStyle w:val="FootnoteReference"/>
        </w:rPr>
        <w:footnoteRef/>
      </w:r>
      <w:r>
        <w:t xml:space="preserve"> Cross-references: Gal 2:16; Phil 3:9.</w:t>
      </w:r>
    </w:p>
  </w:footnote>
  <w:footnote w:id="11117">
    <w:p>
      <w:pPr>
        <w:pStyle w:val="FootnoteText"/>
      </w:pPr>
      <w:r>
        <w:rPr>
          <w:rStyle w:val="FootnoteReference"/>
        </w:rPr>
        <w:footnoteRef/>
      </w:r>
      <w:r>
        <w:t xml:space="preserve"> Cross-references: Isa 28:16; Isa 49:23; Jer 17:7; Rom 9:33; 1Pet 2:6.</w:t>
      </w:r>
    </w:p>
  </w:footnote>
  <w:footnote w:id="11118">
    <w:p>
      <w:pPr>
        <w:pStyle w:val="FootnoteText"/>
      </w:pPr>
      <w:r>
        <w:rPr>
          <w:rStyle w:val="FootnoteReference"/>
        </w:rPr>
        <w:footnoteRef/>
      </w:r>
      <w:r>
        <w:t xml:space="preserve"> Cross-references for "there is no": Acts 10:34-35; Acts 15:8-9; Rom 3:22; Rom 3:29-30; Rom 4:11-12; Rom 9:24; Gal 3:28; Eph 2:18-22; Eph 3:6; Col 3:11.</w:t>
      </w:r>
    </w:p>
  </w:footnote>
  <w:footnote w:id="11119">
    <w:p>
      <w:pPr>
        <w:pStyle w:val="FootnoteText"/>
      </w:pPr>
      <w:r>
        <w:rPr>
          <w:rStyle w:val="FootnoteReference"/>
        </w:rPr>
        <w:footnoteRef/>
      </w:r>
      <w:r>
        <w:t xml:space="preserve"> People-name: Jew. People-name meaning: Jew — praised one; one from Judah. Source form: Jew.</w:t>
      </w:r>
    </w:p>
  </w:footnote>
  <w:footnote w:id="11120">
    <w:p>
      <w:pPr>
        <w:pStyle w:val="FootnoteText"/>
      </w:pPr>
      <w:r>
        <w:rPr>
          <w:rStyle w:val="FootnoteReference"/>
        </w:rPr>
        <w:footnoteRef/>
      </w:r>
      <w:r>
        <w:t xml:space="preserve"> People-name: Greek. People-name meaning: Greek — Greek; Hellenic person. Source form: Greek.</w:t>
      </w:r>
    </w:p>
  </w:footnote>
  <w:footnote w:id="11121">
    <w:p>
      <w:pPr>
        <w:pStyle w:val="FootnoteText"/>
      </w:pPr>
      <w:r>
        <w:rPr>
          <w:rStyle w:val="FootnoteReference"/>
        </w:rPr>
        <w:footnoteRef/>
      </w:r>
      <w:r>
        <w:t xml:space="preserve"> Cross-references for "Lord": Rom 14:9; Rom 15:12.</w:t>
      </w:r>
    </w:p>
  </w:footnote>
  <w:footnote w:id="11122">
    <w:p>
      <w:pPr>
        <w:pStyle w:val="FootnoteText"/>
      </w:pPr>
      <w:r>
        <w:rPr>
          <w:rStyle w:val="FootnoteReference"/>
        </w:rPr>
        <w:footnoteRef/>
      </w:r>
      <w:r>
        <w:t xml:space="preserve"> Cross-references for "rich": Rom 2:4; Rom 9:23; 2Cor 8:9; Eph 1:7; Eph 2:4; Eph 2:7; Eph 3:8; Eph 3:16; Phil 4:19; Col 1:27; Col 2:2-3.</w:t>
      </w:r>
    </w:p>
  </w:footnote>
  <w:footnote w:id="11123">
    <w:p>
      <w:pPr>
        <w:pStyle w:val="FootnoteText"/>
      </w:pPr>
      <w:r>
        <w:rPr>
          <w:rStyle w:val="FootnoteReference"/>
        </w:rPr>
        <w:footnoteRef/>
      </w:r>
      <w:r>
        <w:t xml:space="preserve"> Cross-references for "call upon him": Ps 86:5; Ps 145:18; Isa 55:6; Acts 9:14; 1Cor 1:2.</w:t>
      </w:r>
    </w:p>
  </w:footnote>
  <w:footnote w:id="11124">
    <w:p>
      <w:pPr>
        <w:pStyle w:val="FootnoteText"/>
      </w:pPr>
      <w:r>
        <w:rPr>
          <w:rStyle w:val="FootnoteReference"/>
        </w:rPr>
        <w:footnoteRef/>
      </w:r>
      <w:r>
        <w:t xml:space="preserve"> Cross-references: Joel 2:32; Acts 2:21.</w:t>
      </w:r>
    </w:p>
  </w:footnote>
  <w:footnote w:id="11125">
    <w:p>
      <w:pPr>
        <w:pStyle w:val="FootnoteText"/>
      </w:pPr>
      <w:r>
        <w:rPr>
          <w:rStyle w:val="FootnoteReference"/>
        </w:rPr>
        <w:footnoteRef/>
      </w:r>
      <w:r>
        <w:t xml:space="preserve"> Cross-references for "shall they": 1Kgs 8:41-43; Jonah 1:5; Jonah 1:9-11; Jonah 1:16; Jonah 3:5-9; Heb 11:6; Jas 5:15.</w:t>
      </w:r>
    </w:p>
  </w:footnote>
  <w:footnote w:id="11126">
    <w:p>
      <w:pPr>
        <w:pStyle w:val="FootnoteText"/>
      </w:pPr>
      <w:r>
        <w:rPr>
          <w:rStyle w:val="FootnoteReference"/>
        </w:rPr>
        <w:footnoteRef/>
      </w:r>
      <w:r>
        <w:t xml:space="preserve"> Cross-references for "and how shall": Mark 16:15-16; Luke 24:46-47; John 20:31; Acts 19:2; Acts 26:17-18; Rom 1:5; Rom 16:25-26; 2Tim 4:17; Titus 1:3.</w:t>
      </w:r>
    </w:p>
  </w:footnote>
  <w:footnote w:id="1112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28">
    <w:p>
      <w:pPr>
        <w:pStyle w:val="FootnoteText"/>
      </w:pPr>
      <w:r>
        <w:rPr>
          <w:rStyle w:val="FootnoteReference"/>
        </w:rPr>
        <w:footnoteRef/>
      </w:r>
      <w:r>
        <w:t xml:space="preserve"> Cross-references for "How beautiful": Isa 52:7; Nah 1:15.</w:t>
      </w:r>
    </w:p>
  </w:footnote>
  <w:footnote w:id="11129">
    <w:p>
      <w:pPr>
        <w:pStyle w:val="FootnoteText"/>
      </w:pPr>
      <w:r>
        <w:rPr>
          <w:rStyle w:val="FootnoteReference"/>
        </w:rPr>
        <w:footnoteRef/>
      </w:r>
      <w:r>
        <w:t xml:space="preserve"> Cross-references for "and bring": Isa 40:9; Isa 61:1; Luke 2:10; Luke 8:1; Acts 13:26.</w:t>
      </w:r>
    </w:p>
  </w:footnote>
  <w:footnote w:id="11130">
    <w:p>
      <w:pPr>
        <w:pStyle w:val="FootnoteText"/>
      </w:pPr>
      <w:r>
        <w:rPr>
          <w:rStyle w:val="FootnoteReference"/>
        </w:rPr>
        <w:footnoteRef/>
      </w:r>
      <w:r>
        <w:t xml:space="preserve"> Cross-references: Isa 57:19; Luke 2:14; Acts 10:36; Eph 2:17; Eph 6:15.</w:t>
      </w:r>
    </w:p>
  </w:footnote>
  <w:footnote w:id="11131">
    <w:p>
      <w:pPr>
        <w:pStyle w:val="FootnoteText"/>
      </w:pPr>
      <w:r>
        <w:rPr>
          <w:rStyle w:val="FootnoteReference"/>
        </w:rPr>
        <w:footnoteRef/>
      </w:r>
      <w:r>
        <w:t xml:space="preserve"> Cross-references for "But they": John 10:26; Acts 28:24; Rom 3:3; Rom 11:17; Heb 4:2; 1Pet 2:8.</w:t>
      </w:r>
    </w:p>
  </w:footnote>
  <w:footnote w:id="11132">
    <w:p>
      <w:pPr>
        <w:pStyle w:val="FootnoteText"/>
      </w:pPr>
      <w:r>
        <w:rPr>
          <w:rStyle w:val="FootnoteReference"/>
        </w:rPr>
        <w:footnoteRef/>
      </w:r>
      <w:r>
        <w:t xml:space="preserve"> Cross-references for "obeyed": Isa 50:10; Rom 1:5; Rom 2:8; Rom 6:17; Rom 16:26; Gal 3:1; Gal 5:7; 2Thess 1:8; Heb 5:9; Heb 11:8; 1Pet 1:22; 1Pet 3:1.</w:t>
      </w:r>
    </w:p>
  </w:footnote>
  <w:footnote w:id="11133">
    <w:p>
      <w:pPr>
        <w:pStyle w:val="FootnoteText"/>
      </w:pPr>
      <w:r>
        <w:rPr>
          <w:rStyle w:val="FootnoteReference"/>
        </w:rPr>
        <w:footnoteRef/>
      </w:r>
      <w:r>
        <w:t xml:space="preserve"> Personal name: Isaiah. Personal-name meaning: Isaiah — Yahweh saves. Source form: Isaiah.</w:t>
      </w:r>
    </w:p>
  </w:footnote>
  <w:footnote w:id="11134">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35">
    <w:p>
      <w:pPr>
        <w:pStyle w:val="FootnoteText"/>
      </w:pPr>
      <w:r>
        <w:rPr>
          <w:rStyle w:val="FootnoteReference"/>
        </w:rPr>
        <w:footnoteRef/>
      </w:r>
      <w:r>
        <w:t xml:space="preserve"> Cross-references for "and hearing": Jer 23:28-29; Mark 4:24; Luke 8:11; Luke 8:21; Luke 11:28; 2Cor 2:17; Heb 4:12-13; Rev 1:9.</w:t>
      </w:r>
    </w:p>
  </w:footnote>
  <w:footnote w:id="11136">
    <w:p>
      <w:pPr>
        <w:pStyle w:val="FootnoteText"/>
      </w:pPr>
      <w:r>
        <w:rPr>
          <w:rStyle w:val="FootnoteReference"/>
        </w:rPr>
        <w:footnoteRef/>
      </w:r>
      <w:r>
        <w:t xml:space="preserve"> Cross-references for "Their sound": Ps 19:4; Matt 24:14; Matt 26:13; Matt 28:19; Mark 16:15; Mark 16:20; Rom 1:8; Rom 15:19; Col 1:6; Col 1:23.</w:t>
      </w:r>
    </w:p>
  </w:footnote>
  <w:footnote w:id="11137">
    <w:p>
      <w:pPr>
        <w:pStyle w:val="FootnoteText"/>
      </w:pPr>
      <w:r>
        <w:rPr>
          <w:rStyle w:val="FootnoteReference"/>
        </w:rPr>
        <w:footnoteRef/>
      </w:r>
      <w:r>
        <w:t xml:space="preserve"> Cross-references: Acts 2:5-11; Acts 26:20; Acts 28:23.</w:t>
      </w:r>
    </w:p>
  </w:footnote>
  <w:footnote w:id="11138">
    <w:p>
      <w:pPr>
        <w:pStyle w:val="FootnoteText"/>
      </w:pPr>
      <w:r>
        <w:rPr>
          <w:rStyle w:val="FootnoteReference"/>
        </w:rPr>
        <w:footnoteRef/>
      </w:r>
      <w:r>
        <w:t xml:space="preserve"> Cross-references: 1Kgs 18:10; Ps 22:27; Ps 98:3; Isa 24:16; Isa 49:6; Isa 52:10; Jer 16:19; Matt 4:8.</w:t>
      </w:r>
    </w:p>
  </w:footnote>
  <w:footnote w:id="11139">
    <w:p>
      <w:pPr>
        <w:pStyle w:val="FootnoteText"/>
      </w:pPr>
      <w:r>
        <w:rPr>
          <w:rStyle w:val="FootnoteReference"/>
        </w:rPr>
        <w:footnoteRef/>
      </w:r>
      <w:r>
        <w:t xml:space="preserve"> Cross-references for "First": Deut 32:21; Hos 2:23; Rom 11:11; 1Pet 2:10.</w:t>
      </w:r>
    </w:p>
  </w:footnote>
  <w:footnote w:id="11140">
    <w:p>
      <w:pPr>
        <w:pStyle w:val="FootnoteText"/>
      </w:pPr>
      <w:r>
        <w:rPr>
          <w:rStyle w:val="FootnoteReference"/>
        </w:rPr>
        <w:footnoteRef/>
      </w:r>
      <w:r>
        <w:t xml:space="preserve"> Cross-references for "foolish": Ps 115:5-8; Isa 44:18-20; Jer 10:8; Jer 10:14; Rom 1:21-22; 1Cor 12:2; Titus 3:3.</w:t>
      </w:r>
    </w:p>
  </w:footnote>
  <w:footnote w:id="11141">
    <w:p>
      <w:pPr>
        <w:pStyle w:val="FootnoteText"/>
      </w:pPr>
      <w:r>
        <w:rPr>
          <w:rStyle w:val="FootnoteReference"/>
        </w:rPr>
        <w:footnoteRef/>
      </w:r>
      <w:r>
        <w:t xml:space="preserve"> Cross-references for "very bold": Prov 28:1; Isa 58:1; Eph 6:19-20.</w:t>
      </w:r>
    </w:p>
  </w:footnote>
  <w:footnote w:id="11142">
    <w:p>
      <w:pPr>
        <w:pStyle w:val="FootnoteText"/>
      </w:pPr>
      <w:r>
        <w:rPr>
          <w:rStyle w:val="FootnoteReference"/>
        </w:rPr>
        <w:footnoteRef/>
      </w:r>
      <w:r>
        <w:t xml:space="preserve"> Cross-references for "I was found": Isa 65:1-2; Rom 9:30.</w:t>
      </w:r>
    </w:p>
  </w:footnote>
  <w:footnote w:id="11143">
    <w:p>
      <w:pPr>
        <w:pStyle w:val="FootnoteText"/>
      </w:pPr>
      <w:r>
        <w:rPr>
          <w:rStyle w:val="FootnoteReference"/>
        </w:rPr>
        <w:footnoteRef/>
      </w:r>
      <w:r>
        <w:t xml:space="preserve"> Cross-references: Isa 49:6; Isa 52:15; Isa 55:4-5; Matt 20:16; Matt 22:9-10; Luke 14:23; 1John 4:19.</w:t>
      </w:r>
    </w:p>
  </w:footnote>
  <w:footnote w:id="11144">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45">
    <w:p>
      <w:pPr>
        <w:pStyle w:val="FootnoteText"/>
      </w:pPr>
      <w:r>
        <w:rPr>
          <w:rStyle w:val="FootnoteReference"/>
        </w:rPr>
        <w:footnoteRef/>
      </w:r>
      <w:r>
        <w:t xml:space="preserve"> Cross-references for "a disobedient": Deut 9:13; Deut 31:27; 1Sam 8:7-8; Neh 9:26; Jer 44:4-6; Acts 7:51-52; 1Thess 2:16; 1Pet 2:8.</w:t>
      </w:r>
    </w:p>
  </w:footnote>
  <w:footnote w:id="11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47">
    <w:p>
      <w:pPr>
        <w:pStyle w:val="FootnoteText"/>
      </w:pPr>
      <w:r>
        <w:rPr>
          <w:rStyle w:val="FootnoteReference"/>
        </w:rPr>
        <w:footnoteRef/>
      </w:r>
      <w:r>
        <w:t xml:space="preserve"> Cross-references for "For I also": Acts 22:3; Acts 26:4; Rom 9:3; 2Cor 11:22; Phil 3:5.</w:t>
      </w:r>
    </w:p>
  </w:footnote>
  <w:footnote w:id="11148">
    <w:p>
      <w:pPr>
        <w:pStyle w:val="FootnoteText"/>
      </w:pPr>
      <w:r>
        <w:rPr>
          <w:rStyle w:val="FootnoteReference"/>
        </w:rPr>
        <w:footnoteRef/>
      </w:r>
      <w:r>
        <w:t xml:space="preserve"> People-name: Israelite. People-name meaning: Israelite — God contends; strives with God. Source form: Israelite.</w:t>
      </w:r>
    </w:p>
  </w:footnote>
  <w:footnote w:id="11149">
    <w:p>
      <w:pPr>
        <w:pStyle w:val="FootnoteText"/>
      </w:pPr>
      <w:r>
        <w:rPr>
          <w:rStyle w:val="FootnoteReference"/>
        </w:rPr>
        <w:footnoteRef/>
      </w:r>
      <w:r>
        <w:t xml:space="preserve"> Personal name: Abraham. Personal-name meaning: Abraham — Father of a multitude. Source form: Abraham.</w:t>
      </w:r>
    </w:p>
  </w:footnote>
  <w:footnote w:id="1115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53">
    <w:p>
      <w:pPr>
        <w:pStyle w:val="FootnoteText"/>
      </w:pPr>
      <w:r>
        <w:rPr>
          <w:rStyle w:val="FootnoteReference"/>
        </w:rPr>
        <w:footnoteRef/>
      </w:r>
      <w:r>
        <w:t xml:space="preserve"> Cross-references: 1Sam 12:22; 2Kgs 23:27; Ps 77:7; Ps 89:31-37; Ps 94:14; Jer 31:36-37; Jer 33:24-26; Hos 9:17; Amos 9:8-9.</w:t>
      </w:r>
    </w:p>
  </w:footnote>
  <w:footnote w:id="11154">
    <w:p>
      <w:pPr>
        <w:pStyle w:val="FootnoteText"/>
      </w:pPr>
      <w:r>
        <w:rPr>
          <w:rStyle w:val="FootnoteReference"/>
        </w:rPr>
        <w:footnoteRef/>
      </w:r>
      <w:r>
        <w:t xml:space="preserve"> Cross-references: Rom 3:4.</w:t>
      </w:r>
    </w:p>
  </w:footnote>
  <w:footnote w:id="11155">
    <w:p>
      <w:pPr>
        <w:pStyle w:val="FootnoteText"/>
      </w:pPr>
      <w:r>
        <w:rPr>
          <w:rStyle w:val="FootnoteReference"/>
        </w:rPr>
        <w:footnoteRef/>
      </w:r>
      <w:r>
        <w:t xml:space="preserve"> Personal name: Elijah. Personal-name meaning: Elijah — My God is Yahweh. Source form: Elijah.</w:t>
      </w:r>
    </w:p>
  </w:footnote>
  <w:footnote w:id="11156">
    <w:p>
      <w:pPr>
        <w:pStyle w:val="FootnoteText"/>
      </w:pPr>
      <w:r>
        <w:rPr>
          <w:rStyle w:val="FootnoteReference"/>
        </w:rPr>
        <w:footnoteRef/>
      </w:r>
      <w:r>
        <w:t xml:space="preserve"> Place name: Israel. Place-name meaning: Israel — God contends; strives with God. Source form: Israel. Greek form: ισραηλ.</w:t>
      </w:r>
    </w:p>
  </w:footnote>
  <w:footnote w:id="11157">
    <w:p>
      <w:pPr>
        <w:pStyle w:val="FootnoteText"/>
      </w:pPr>
      <w:r>
        <w:rPr>
          <w:rStyle w:val="FootnoteReference"/>
        </w:rPr>
        <w:footnoteRef/>
      </w:r>
      <w:r>
        <w:t xml:space="preserve"> Cross-references: Acts 13:48; Acts 15:18; Rom 8:29-30; Rom 9:6; Rom 9:23; 1Pet 1:2.</w:t>
      </w:r>
    </w:p>
  </w:footnote>
  <w:footnote w:id="11158">
    <w:p>
      <w:pPr>
        <w:pStyle w:val="FootnoteText"/>
      </w:pPr>
      <w:r>
        <w:rPr>
          <w:rStyle w:val="FootnoteReference"/>
        </w:rPr>
        <w:footnoteRef/>
      </w:r>
      <w:r>
        <w:t xml:space="preserve"> Cross-references: Gen 44:15; Exod 32:1; Acts 3:17; Acts 7:40; Phil 1:22.</w:t>
      </w:r>
    </w:p>
  </w:footnote>
  <w:footnote w:id="11159">
    <w:p>
      <w:pPr>
        <w:pStyle w:val="FootnoteText"/>
      </w:pPr>
      <w:r>
        <w:rPr>
          <w:rStyle w:val="FootnoteReference"/>
        </w:rPr>
        <w:footnoteRef/>
      </w:r>
      <w:r>
        <w:t xml:space="preserve"> Cross-references: Neh 9:30; Luke 4:1; 1Cor 6:2; Heb 1:1; G1722.</w:t>
      </w:r>
    </w:p>
  </w:footnote>
  <w:footnote w:id="11160">
    <w:p>
      <w:pPr>
        <w:pStyle w:val="FootnoteText"/>
      </w:pPr>
      <w:r>
        <w:rPr>
          <w:rStyle w:val="FootnoteReference"/>
        </w:rPr>
        <w:footnoteRef/>
      </w:r>
      <w:r>
        <w:t xml:space="preserve"> Cross-references: Num 16:15; Jer 18:19-23; John 4:1-3; John 4:11; 1Cor 15:15; G2596.</w:t>
      </w:r>
    </w:p>
  </w:footnote>
  <w:footnote w:id="11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62">
    <w:p>
      <w:pPr>
        <w:pStyle w:val="FootnoteText"/>
      </w:pPr>
      <w:r>
        <w:rPr>
          <w:rStyle w:val="FootnoteReference"/>
        </w:rPr>
        <w:footnoteRef/>
      </w:r>
      <w:r>
        <w:t xml:space="preserve"> Cross-references: 1Kgs 18:30-31.</w:t>
      </w:r>
    </w:p>
  </w:footnote>
  <w:footnote w:id="11163">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64">
    <w:p>
      <w:pPr>
        <w:pStyle w:val="FootnoteText"/>
      </w:pPr>
      <w:r>
        <w:rPr>
          <w:rStyle w:val="FootnoteReference"/>
        </w:rPr>
        <w:footnoteRef/>
      </w:r>
      <w:r>
        <w:t xml:space="preserve"> Cross-references: 1Kgs 19:18.</w:t>
      </w:r>
    </w:p>
  </w:footnote>
  <w:footnote w:id="11165">
    <w:p>
      <w:pPr>
        <w:pStyle w:val="FootnoteText"/>
      </w:pPr>
      <w:r>
        <w:rPr>
          <w:rStyle w:val="FootnoteReference"/>
        </w:rPr>
        <w:footnoteRef/>
      </w:r>
      <w:r>
        <w:t xml:space="preserve"> Cross-references for "Baal": Num 25:3; Deut 4:3; Judg 2:13; 1Kgs 16:31; 2Kgs 10:19-20; Jer 19:5; Hos 2:8; Hos 13:1; Zeph 1:4.</w:t>
      </w:r>
    </w:p>
  </w:footnote>
  <w:footnote w:id="11166">
    <w:p>
      <w:pPr>
        <w:pStyle w:val="FootnoteText"/>
      </w:pPr>
      <w:r>
        <w:rPr>
          <w:rStyle w:val="FootnoteReference"/>
        </w:rPr>
        <w:footnoteRef/>
      </w:r>
      <w:r>
        <w:t xml:space="preserve"> Cross-references for "election of grace": Rom 9:11; Rom 11:28; Eph 1:5-6.</w:t>
      </w:r>
    </w:p>
  </w:footnote>
  <w:footnote w:id="11167">
    <w:p>
      <w:pPr>
        <w:pStyle w:val="FootnoteText"/>
      </w:pPr>
      <w:r>
        <w:rPr>
          <w:rStyle w:val="FootnoteReference"/>
        </w:rPr>
        <w:footnoteRef/>
      </w:r>
      <w:r>
        <w:t xml:space="preserve"> Cross-references: Rom 9:27; Rom 11:6-7.</w:t>
      </w:r>
    </w:p>
  </w:footnote>
  <w:footnote w:id="11168">
    <w:p>
      <w:pPr>
        <w:pStyle w:val="FootnoteText"/>
      </w:pPr>
      <w:r>
        <w:rPr>
          <w:rStyle w:val="FootnoteReference"/>
        </w:rPr>
        <w:footnoteRef/>
      </w:r>
      <w:r>
        <w:t xml:space="preserve"> Cross-references for "And if": Deut 9:4-6; Rom 3:27-28; Rom 4:4-5; Rom 5:20-21; 1Cor 15:10; Gal 2:21; Gal 5:4; Eph 2:4-9; 2Tim 1:9; Titus 3:5.</w:t>
      </w:r>
    </w:p>
  </w:footnote>
  <w:footnote w:id="11169">
    <w:p>
      <w:pPr>
        <w:pStyle w:val="FootnoteText"/>
      </w:pPr>
      <w:r>
        <w:rPr>
          <w:rStyle w:val="FootnoteReference"/>
        </w:rPr>
        <w:footnoteRef/>
      </w:r>
      <w:r>
        <w:t xml:space="preserve"> Cross-references for "What then": Rom 3:9; Rom 6:15; 1Cor 10:19; Phil 1:18.</w:t>
      </w:r>
    </w:p>
  </w:footnote>
  <w:footnote w:id="11170">
    <w:p>
      <w:pPr>
        <w:pStyle w:val="FootnoteText"/>
      </w:pPr>
      <w:r>
        <w:rPr>
          <w:rStyle w:val="FootnoteReference"/>
        </w:rPr>
        <w:footnoteRef/>
      </w:r>
      <w:r>
        <w:t xml:space="preserve"> Cross-references for "Israel": Prov 1:28; Luke 13:24; Rom 9:31-32; Rom 10:3; Heb 12:17.</w:t>
      </w:r>
    </w:p>
  </w:footnote>
  <w:footnote w:id="11171">
    <w:p>
      <w:pPr>
        <w:pStyle w:val="FootnoteText"/>
      </w:pPr>
      <w:r>
        <w:rPr>
          <w:rStyle w:val="FootnoteReference"/>
        </w:rPr>
        <w:footnoteRef/>
      </w:r>
      <w:r>
        <w:t xml:space="preserve"> Cross-references for "but the election": Rom 8:28-30; Rom 9:23; Rom 11:5; Eph 1:4; 2Thess 2:13-14; 1Pet 1:2.</w:t>
      </w:r>
    </w:p>
  </w:footnote>
  <w:footnote w:id="11172">
    <w:p>
      <w:pPr>
        <w:pStyle w:val="FootnoteText"/>
      </w:pPr>
      <w:r>
        <w:rPr>
          <w:rStyle w:val="FootnoteReference"/>
        </w:rPr>
        <w:footnoteRef/>
      </w:r>
      <w:r>
        <w:t xml:space="preserve"> Cross-references for "and the rest": Isa 6:10; Isa 44:18; Matt 13:14-15; John 12:40; 2Cor 3:14; 2Cor 4:4; 2Thess 2:10-12.</w:t>
      </w:r>
    </w:p>
  </w:footnote>
  <w:footnote w:id="11173">
    <w:p>
      <w:pPr>
        <w:pStyle w:val="FootnoteText"/>
      </w:pPr>
      <w:r>
        <w:rPr>
          <w:rStyle w:val="FootnoteReference"/>
        </w:rPr>
        <w:footnoteRef/>
      </w:r>
      <w:r>
        <w:t xml:space="preserve"> Cross-references: Rom 9:18.</w:t>
      </w:r>
    </w:p>
  </w:footnote>
  <w:footnote w:id="11174">
    <w:p>
      <w:pPr>
        <w:pStyle w:val="FootnoteText"/>
      </w:pPr>
      <w:r>
        <w:rPr>
          <w:rStyle w:val="FootnoteReference"/>
        </w:rPr>
        <w:footnoteRef/>
      </w:r>
      <w:r>
        <w:t xml:space="preserve"> Cross-references for "eyes": Deut 29:4; Isa 6:9; Jer 5:21; Ezek 12:2; Mark 4:11-12; Luke 8:10; Acts 28:26.</w:t>
      </w:r>
    </w:p>
  </w:footnote>
  <w:footnote w:id="11175">
    <w:p>
      <w:pPr>
        <w:pStyle w:val="FootnoteText"/>
      </w:pPr>
      <w:r>
        <w:rPr>
          <w:rStyle w:val="FootnoteReference"/>
        </w:rPr>
        <w:footnoteRef/>
      </w:r>
      <w:r>
        <w:t xml:space="preserve"> Cross-references: Isa 29:10.</w:t>
      </w:r>
    </w:p>
  </w:footnote>
  <w:footnote w:id="11176">
    <w:p>
      <w:pPr>
        <w:pStyle w:val="FootnoteText"/>
      </w:pPr>
      <w:r>
        <w:rPr>
          <w:rStyle w:val="FootnoteReference"/>
        </w:rPr>
        <w:footnoteRef/>
      </w:r>
      <w:r>
        <w:t xml:space="preserve"> Cross-references: 2Kgs 17:34; 2Kgs 17:41; 2Cor 3:14-15.</w:t>
      </w:r>
    </w:p>
  </w:footnote>
  <w:footnote w:id="11177">
    <w:p>
      <w:pPr>
        <w:pStyle w:val="FootnoteText"/>
      </w:pPr>
      <w:r>
        <w:rPr>
          <w:rStyle w:val="FootnoteReference"/>
        </w:rPr>
        <w:footnoteRef/>
      </w:r>
      <w:r>
        <w:t xml:space="preserve"> Personal name: David. Personal-name meaning: David — Beloved. Source form: David.</w:t>
      </w:r>
    </w:p>
  </w:footnote>
  <w:footnote w:id="1117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79">
    <w:p>
      <w:pPr>
        <w:pStyle w:val="FootnoteText"/>
      </w:pPr>
      <w:r>
        <w:rPr>
          <w:rStyle w:val="FootnoteReference"/>
        </w:rPr>
        <w:footnoteRef/>
      </w:r>
      <w:r>
        <w:t xml:space="preserve"> Cross-references for "a recompense": Deut 32:35; Ps 28:4; Isa 59:18; Isa 66:9; Heb 2:2.</w:t>
      </w:r>
    </w:p>
  </w:footnote>
  <w:footnote w:id="11180">
    <w:p>
      <w:pPr>
        <w:pStyle w:val="FootnoteText"/>
      </w:pPr>
      <w:r>
        <w:rPr>
          <w:rStyle w:val="FootnoteReference"/>
        </w:rPr>
        <w:footnoteRef/>
      </w:r>
      <w:r>
        <w:t xml:space="preserve"> Cross-references: Ps 69:22-23.</w:t>
      </w:r>
    </w:p>
  </w:footnote>
  <w:footnote w:id="11181">
    <w:p>
      <w:pPr>
        <w:pStyle w:val="FootnoteText"/>
      </w:pPr>
      <w:r>
        <w:rPr>
          <w:rStyle w:val="FootnoteReference"/>
        </w:rPr>
        <w:footnoteRef/>
      </w:r>
      <w:r>
        <w:t xml:space="preserve"> Cross-references for "their eyes": Ps 69:23; Zech 11:17; Rom 1:21; Rom 11:8; Eph 4:18; 2Pet 2:4; 2Pet 2:17; Jude 1:6; Jude 1:13.</w:t>
      </w:r>
    </w:p>
  </w:footnote>
  <w:footnote w:id="11182">
    <w:p>
      <w:pPr>
        <w:pStyle w:val="FootnoteText"/>
      </w:pPr>
      <w:r>
        <w:rPr>
          <w:rStyle w:val="FootnoteReference"/>
        </w:rPr>
        <w:footnoteRef/>
      </w:r>
      <w:r>
        <w:t xml:space="preserve"> Cross-references: Deut 28:64-68; Isa 51:23; Isa 65:12.</w:t>
      </w:r>
    </w:p>
  </w:footnote>
  <w:footnote w:id="11183">
    <w:p>
      <w:pPr>
        <w:pStyle w:val="FootnoteText"/>
      </w:pPr>
      <w:r>
        <w:rPr>
          <w:rStyle w:val="FootnoteReference"/>
        </w:rPr>
        <w:footnoteRef/>
      </w:r>
      <w:r>
        <w:t xml:space="preserve"> Cross-references for "Have they stumbled": Ezek 18:23; Ezek 18:32; Ezek 33:11.</w:t>
      </w:r>
    </w:p>
  </w:footnote>
  <w:footnote w:id="11184">
    <w:p>
      <w:pPr>
        <w:pStyle w:val="FootnoteText"/>
      </w:pPr>
      <w:r>
        <w:rPr>
          <w:rStyle w:val="FootnoteReference"/>
        </w:rPr>
        <w:footnoteRef/>
      </w:r>
      <w:r>
        <w:t xml:space="preserve"> Cross-references for "but rather": Acts 13:42; Acts 13:46-48; Acts 18:6; Acts 22:18-21; Acts 28:24-28; Rom 11:12; Rom 11:31.</w:t>
      </w:r>
    </w:p>
  </w:footnote>
  <w:footnote w:id="11185">
    <w:p>
      <w:pPr>
        <w:pStyle w:val="FootnoteText"/>
      </w:pPr>
      <w:r>
        <w:rPr>
          <w:rStyle w:val="FootnoteReference"/>
        </w:rPr>
        <w:footnoteRef/>
      </w:r>
      <w:r>
        <w:t xml:space="preserve"> Cross-references for "to provoke them to jealousy": Rom 11:14; G3863.</w:t>
      </w:r>
    </w:p>
  </w:footnote>
  <w:footnote w:id="11186">
    <w:p>
      <w:pPr>
        <w:pStyle w:val="FootnoteText"/>
      </w:pPr>
      <w:r>
        <w:rPr>
          <w:rStyle w:val="FootnoteReference"/>
        </w:rPr>
        <w:footnoteRef/>
      </w:r>
      <w:r>
        <w:t xml:space="preserve"> Cross-references: Rom 10:19; Rom 11:14.</w:t>
      </w:r>
    </w:p>
  </w:footnote>
  <w:footnote w:id="11187">
    <w:p>
      <w:pPr>
        <w:pStyle w:val="FootnoteText"/>
      </w:pPr>
      <w:r>
        <w:rPr>
          <w:rStyle w:val="FootnoteReference"/>
        </w:rPr>
        <w:footnoteRef/>
      </w:r>
      <w:r>
        <w:t xml:space="preserve"> Cross-references for "the world": Rom 9:23; Rom 11:15; Rom 11:33; Eph 3:8; Col 1:27.</w:t>
      </w:r>
    </w:p>
  </w:footnote>
  <w:footnote w:id="11188">
    <w:p>
      <w:pPr>
        <w:pStyle w:val="FootnoteText"/>
      </w:pPr>
      <w:r>
        <w:rPr>
          <w:rStyle w:val="FootnoteReference"/>
        </w:rPr>
        <w:footnoteRef/>
      </w:r>
      <w:r>
        <w:t xml:space="preserve"> Cross-references for "their": Isa 11:11-16; Isa 12:1-6; Isa 60:1-22; Isa 66:8-20; Mic 4:1-2; Mic 5:7; Zech 2:11; Zech 8:20-23; Rom 11:25; Rev 11:15-19.</w:t>
      </w:r>
    </w:p>
  </w:footnote>
  <w:footnote w:id="1118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90">
    <w:p>
      <w:pPr>
        <w:pStyle w:val="FootnoteText"/>
      </w:pPr>
      <w:r>
        <w:rPr>
          <w:rStyle w:val="FootnoteReference"/>
        </w:rPr>
        <w:footnoteRef/>
      </w:r>
      <w:r>
        <w:t xml:space="preserve"> Cross-references for "provoke": Rom 11:11.</w:t>
      </w:r>
    </w:p>
  </w:footnote>
  <w:footnote w:id="11191">
    <w:p>
      <w:pPr>
        <w:pStyle w:val="FootnoteText"/>
      </w:pPr>
      <w:r>
        <w:rPr>
          <w:rStyle w:val="FootnoteReference"/>
        </w:rPr>
        <w:footnoteRef/>
      </w:r>
      <w:r>
        <w:t xml:space="preserve"> Cross-references: 1Cor 7:16; 1Cor 9:20-22; 2Tim 2:10.</w:t>
      </w:r>
    </w:p>
  </w:footnote>
  <w:footnote w:id="11192">
    <w:p>
      <w:pPr>
        <w:pStyle w:val="FootnoteText"/>
      </w:pPr>
      <w:r>
        <w:rPr>
          <w:rStyle w:val="FootnoteReference"/>
        </w:rPr>
        <w:footnoteRef/>
      </w:r>
      <w:r>
        <w:t xml:space="preserve"> Cross-references: Rom 9:3; Phlm 1:12.</w:t>
      </w:r>
    </w:p>
  </w:footnote>
  <w:footnote w:id="11193">
    <w:p>
      <w:pPr>
        <w:pStyle w:val="FootnoteText"/>
      </w:pPr>
      <w:r>
        <w:rPr>
          <w:rStyle w:val="FootnoteReference"/>
        </w:rPr>
        <w:footnoteRef/>
      </w:r>
      <w:r>
        <w:t xml:space="preserve"> Cross-references: 1Cor 7:16; 1Tim 4:16; Jas 5:20.</w:t>
      </w:r>
    </w:p>
  </w:footnote>
  <w:footnote w:id="11194">
    <w:p>
      <w:pPr>
        <w:pStyle w:val="FootnoteText"/>
      </w:pPr>
      <w:r>
        <w:rPr>
          <w:rStyle w:val="FootnoteReference"/>
        </w:rPr>
        <w:footnoteRef/>
      </w:r>
      <w:r>
        <w:t xml:space="preserve"> Cross-references: Rom 11:1-2; Rom 11:11-12.</w:t>
      </w:r>
    </w:p>
  </w:footnote>
  <w:footnote w:id="11195">
    <w:p>
      <w:pPr>
        <w:pStyle w:val="FootnoteText"/>
      </w:pPr>
      <w:r>
        <w:rPr>
          <w:rStyle w:val="FootnoteReference"/>
        </w:rPr>
        <w:footnoteRef/>
      </w:r>
      <w:r>
        <w:t xml:space="preserve"> Cross-references: Dan 9:24; Rom 5:10; 2Cor 5:18-20; Eph 1:10; Col 1:20-21.</w:t>
      </w:r>
    </w:p>
  </w:footnote>
  <w:footnote w:id="11196">
    <w:p>
      <w:pPr>
        <w:pStyle w:val="FootnoteText"/>
      </w:pPr>
      <w:r>
        <w:rPr>
          <w:rStyle w:val="FootnoteReference"/>
        </w:rPr>
        <w:footnoteRef/>
      </w:r>
      <w:r>
        <w:t xml:space="preserve"> Cross-references: Ezek 37:1-14; Rev 11:11; Rev 20:4-6.</w:t>
      </w:r>
    </w:p>
  </w:footnote>
  <w:footnote w:id="11197">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98">
    <w:p>
      <w:pPr>
        <w:pStyle w:val="FootnoteText"/>
      </w:pPr>
      <w:r>
        <w:rPr>
          <w:rStyle w:val="FootnoteReference"/>
        </w:rPr>
        <w:footnoteRef/>
      </w:r>
      <w:r>
        <w:t xml:space="preserve"> Cross-references for "And if": Gen 17:7; Jer 2:21; Rom 11:17; 1Cor 7:14.</w:t>
      </w:r>
    </w:p>
  </w:footnote>
  <w:footnote w:id="11199">
    <w:p>
      <w:pPr>
        <w:pStyle w:val="FootnoteText"/>
      </w:pPr>
      <w:r>
        <w:rPr>
          <w:rStyle w:val="FootnoteReference"/>
        </w:rPr>
        <w:footnoteRef/>
      </w:r>
      <w:r>
        <w:t xml:space="preserve"> Cross-references: Deut 8:8; Judg 9:8-9; Ps 52:8; Jonah 1:16; Zech 4:3; Rev 11:4.</w:t>
      </w:r>
    </w:p>
  </w:footnote>
  <w:footnote w:id="11200">
    <w:p>
      <w:pPr>
        <w:pStyle w:val="FootnoteText"/>
      </w:pPr>
      <w:r>
        <w:rPr>
          <w:rStyle w:val="FootnoteReference"/>
        </w:rPr>
        <w:footnoteRef/>
      </w:r>
      <w:r>
        <w:t xml:space="preserve"> Cross-references: 1Kgs 20:11; Prov 16:18; Matt 26:33; Luke 18:9-11; Rom 3:27; Rom 11:20; 1Cor 10:12.</w:t>
      </w:r>
    </w:p>
  </w:footnote>
  <w:footnote w:id="11201">
    <w:p>
      <w:pPr>
        <w:pStyle w:val="FootnoteText"/>
      </w:pPr>
      <w:r>
        <w:rPr>
          <w:rStyle w:val="FootnoteReference"/>
        </w:rPr>
        <w:footnoteRef/>
      </w:r>
      <w:r>
        <w:t xml:space="preserve"> Cross-references: Zech 8:20-23; John 10:16; Rom 4:16; Gal 3:29; Eph 2:19-20.</w:t>
      </w:r>
    </w:p>
  </w:footnote>
  <w:footnote w:id="11202">
    <w:p>
      <w:pPr>
        <w:pStyle w:val="FootnoteText"/>
      </w:pPr>
      <w:r>
        <w:rPr>
          <w:rStyle w:val="FootnoteReference"/>
        </w:rPr>
        <w:footnoteRef/>
      </w:r>
      <w:r>
        <w:t xml:space="preserve"> Cross-references: John 4:17-18; Jas 2:19.</w:t>
      </w:r>
    </w:p>
  </w:footnote>
  <w:footnote w:id="11203">
    <w:p>
      <w:pPr>
        <w:pStyle w:val="FootnoteText"/>
      </w:pPr>
      <w:r>
        <w:rPr>
          <w:rStyle w:val="FootnoteReference"/>
        </w:rPr>
        <w:footnoteRef/>
      </w:r>
      <w:r>
        <w:t xml:space="preserve"> Cross-references: 2Chr 20:20; Isa 7:9; Rom 5:1-2; 1Cor 16:13; 2Cor 1:24; Col 2:7; 1Pet 5:9; 1Pet 5:12.</w:t>
      </w:r>
    </w:p>
  </w:footnote>
  <w:footnote w:id="11204">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205">
    <w:p>
      <w:pPr>
        <w:pStyle w:val="FootnoteText"/>
      </w:pPr>
      <w:r>
        <w:rPr>
          <w:rStyle w:val="FootnoteReference"/>
        </w:rPr>
        <w:footnoteRef/>
      </w:r>
      <w:r>
        <w:t xml:space="preserve"> Cross-references: Prov 28:14; Isa 66:2; 1Cor 10:12; Phil 2:12; Heb 4:1; 1Pet 1:17.</w:t>
      </w:r>
    </w:p>
  </w:footnote>
  <w:footnote w:id="11206">
    <w:p>
      <w:pPr>
        <w:pStyle w:val="FootnoteText"/>
      </w:pPr>
      <w:r>
        <w:rPr>
          <w:rStyle w:val="FootnoteReference"/>
        </w:rPr>
        <w:footnoteRef/>
      </w:r>
      <w:r>
        <w:t xml:space="preserve"> Cross-references for "if God": Jer 25:29; Jer 49:12; Rom 8:32; Rom 11:17; Rom 11:19; 1Cor 10:1-12; 2Pet 2:4-9; Jude 1:5.</w:t>
      </w:r>
    </w:p>
  </w:footnote>
  <w:footnote w:id="11207">
    <w:p>
      <w:pPr>
        <w:pStyle w:val="FootnoteText"/>
      </w:pPr>
      <w:r>
        <w:rPr>
          <w:rStyle w:val="FootnoteReference"/>
        </w:rPr>
        <w:footnoteRef/>
      </w:r>
      <w:r>
        <w:t xml:space="preserve"> Cross-references for "therefore": Num 14:18-22; Deut 32:39-43; Josh 23:15-16; Ps 58:10-11; Ps 78:49-52; Ps 136:15-22; Isa 66:14; Rom 2:4-5; Rom 9:22-23.</w:t>
      </w:r>
    </w:p>
  </w:footnote>
  <w:footnote w:id="11208">
    <w:p>
      <w:pPr>
        <w:pStyle w:val="FootnoteText"/>
      </w:pPr>
      <w:r>
        <w:rPr>
          <w:rStyle w:val="FootnoteReference"/>
        </w:rPr>
        <w:footnoteRef/>
      </w:r>
      <w:r>
        <w:t xml:space="preserve"> Cross-references for "severity": G575; G663.</w:t>
      </w:r>
    </w:p>
  </w:footnote>
  <w:footnote w:id="11209">
    <w:p>
      <w:pPr>
        <w:pStyle w:val="FootnoteText"/>
      </w:pPr>
      <w:r>
        <w:rPr>
          <w:rStyle w:val="FootnoteReference"/>
        </w:rPr>
        <w:footnoteRef/>
      </w:r>
      <w:r>
        <w:t xml:space="preserve"> Cross-references for "otherwise": Ezek 3:20; Ezek 18:24; Ezek 33:17-19; Matt 3:9-10; John 15:2; Rev 2:5.</w:t>
      </w:r>
    </w:p>
  </w:footnote>
  <w:footnote w:id="11210">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211">
    <w:p>
      <w:pPr>
        <w:pStyle w:val="FootnoteText"/>
      </w:pPr>
      <w:r>
        <w:rPr>
          <w:rStyle w:val="FootnoteReference"/>
        </w:rPr>
        <w:footnoteRef/>
      </w:r>
      <w:r>
        <w:t xml:space="preserve"> Cross-references: Zech 12:10; Matt 23:39; 2Cor 3:16.</w:t>
      </w:r>
    </w:p>
  </w:footnote>
  <w:footnote w:id="11212">
    <w:p>
      <w:pPr>
        <w:pStyle w:val="FootnoteText"/>
      </w:pPr>
      <w:r>
        <w:rPr>
          <w:rStyle w:val="FootnoteReference"/>
        </w:rPr>
        <w:footnoteRef/>
      </w:r>
      <w:r>
        <w:t xml:space="preserve"> Cross-references: Rom 11:17-18; Rom 11:30.</w:t>
      </w:r>
    </w:p>
  </w:footnote>
  <w:footnote w:id="11213">
    <w:p>
      <w:pPr>
        <w:pStyle w:val="FootnoteText"/>
      </w:pPr>
      <w:r>
        <w:rPr>
          <w:rStyle w:val="FootnoteReference"/>
        </w:rPr>
        <w:footnoteRef/>
      </w:r>
      <w:r>
        <w:t xml:space="preserve"> Cross-references for "I would": Ps 107:43; Hos 14:9; 1Cor 10:1; 1Cor 12:1; 2Pet 3:8.</w:t>
      </w:r>
    </w:p>
  </w:footnote>
  <w:footnote w:id="11214">
    <w:p>
      <w:pPr>
        <w:pStyle w:val="FootnoteText"/>
      </w:pPr>
      <w:r>
        <w:rPr>
          <w:rStyle w:val="FootnoteReference"/>
        </w:rPr>
        <w:footnoteRef/>
      </w:r>
      <w:r>
        <w:t xml:space="preserve"> Cross-references for "blindness": Rom 11:7-8; 2Cor 3:14-16.</w:t>
      </w:r>
    </w:p>
  </w:footnote>
  <w:footnote w:id="1121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216">
    <w:p>
      <w:pPr>
        <w:pStyle w:val="FootnoteText"/>
      </w:pPr>
      <w:r>
        <w:rPr>
          <w:rStyle w:val="FootnoteReference"/>
        </w:rPr>
        <w:footnoteRef/>
      </w:r>
      <w:r>
        <w:t xml:space="preserve"> Cross-references for "and shall": Matt 1:21; Acts 3:26; Titus 2:14.</w:t>
      </w:r>
    </w:p>
  </w:footnote>
  <w:footnote w:id="1121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21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219">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220">
    <w:p>
      <w:pPr>
        <w:pStyle w:val="FootnoteText"/>
      </w:pPr>
      <w:r>
        <w:rPr>
          <w:rStyle w:val="FootnoteReference"/>
        </w:rPr>
        <w:footnoteRef/>
      </w:r>
      <w:r>
        <w:t xml:space="preserve"> Cross-references for "are enemies": Matt 21:43; Acts 13:45-46; Acts 14:2; Acts 18:6; Rom 11:11; Rom 11:30; 1Thess 2:15-16.</w:t>
      </w:r>
    </w:p>
  </w:footnote>
  <w:footnote w:id="11221">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222">
    <w:p>
      <w:pPr>
        <w:pStyle w:val="FootnoteText"/>
      </w:pPr>
      <w:r>
        <w:rPr>
          <w:rStyle w:val="FootnoteReference"/>
        </w:rPr>
        <w:footnoteRef/>
      </w:r>
      <w:r>
        <w:t xml:space="preserve"> Cross-references: Isa 41:8-9; Rom 11:7.</w:t>
      </w:r>
    </w:p>
  </w:footnote>
  <w:footnote w:id="11223">
    <w:p>
      <w:pPr>
        <w:pStyle w:val="FootnoteText"/>
      </w:pPr>
      <w:r>
        <w:rPr>
          <w:rStyle w:val="FootnoteReference"/>
        </w:rPr>
        <w:footnoteRef/>
      </w:r>
      <w:r>
        <w:t xml:space="preserve"> Cross-references: Num 23:19; Hos 13:14; Mal 3:6.</w:t>
      </w:r>
    </w:p>
  </w:footnote>
  <w:footnote w:id="11224">
    <w:p>
      <w:pPr>
        <w:pStyle w:val="FootnoteText"/>
      </w:pPr>
      <w:r>
        <w:rPr>
          <w:rStyle w:val="FootnoteReference"/>
        </w:rPr>
        <w:footnoteRef/>
      </w:r>
      <w:r>
        <w:t xml:space="preserve"> Cross-references for "obtained": Rom 11:31; 1Cor 7:25; 2Cor 4:1; 1Tim 1:18; 1Pet 2:10.</w:t>
      </w:r>
    </w:p>
  </w:footnote>
  <w:footnote w:id="11225">
    <w:p>
      <w:pPr>
        <w:pStyle w:val="FootnoteText"/>
      </w:pPr>
      <w:r>
        <w:rPr>
          <w:rStyle w:val="FootnoteReference"/>
        </w:rPr>
        <w:footnoteRef/>
      </w:r>
      <w:r>
        <w:t xml:space="preserve"> Cross-references: 1Cor 6:9-11; Eph 2:1-2; Eph 2:12-13; Eph 2:19-21; Col 3:7; Titus 3:3-7.</w:t>
      </w:r>
    </w:p>
  </w:footnote>
  <w:footnote w:id="11226">
    <w:p>
      <w:pPr>
        <w:pStyle w:val="FootnoteText"/>
      </w:pPr>
      <w:r>
        <w:rPr>
          <w:rStyle w:val="FootnoteReference"/>
        </w:rPr>
        <w:footnoteRef/>
      </w:r>
      <w:r>
        <w:t xml:space="preserve"> Cross-references: Rom 10:16; Rom 11:15; Rom 11:25.</w:t>
      </w:r>
    </w:p>
  </w:footnote>
  <w:footnote w:id="11227">
    <w:p>
      <w:pPr>
        <w:pStyle w:val="FootnoteText"/>
      </w:pPr>
      <w:r>
        <w:rPr>
          <w:rStyle w:val="FootnoteReference"/>
        </w:rPr>
        <w:footnoteRef/>
      </w:r>
      <w:r>
        <w:t xml:space="preserve"> Cross-references: Rom 3:9; Rom 3:22; Gal 3:22.</w:t>
      </w:r>
    </w:p>
  </w:footnote>
  <w:footnote w:id="11228">
    <w:p>
      <w:pPr>
        <w:pStyle w:val="FootnoteText"/>
      </w:pPr>
      <w:r>
        <w:rPr>
          <w:rStyle w:val="FootnoteReference"/>
        </w:rPr>
        <w:footnoteRef/>
      </w:r>
      <w:r>
        <w:t xml:space="preserve"> Cross-references: John 1:7; John 12:32; 1Tim 2:4-6.</w:t>
      </w:r>
    </w:p>
  </w:footnote>
  <w:footnote w:id="11229">
    <w:p>
      <w:pPr>
        <w:pStyle w:val="FootnoteText"/>
      </w:pPr>
      <w:r>
        <w:rPr>
          <w:rStyle w:val="FootnoteReference"/>
        </w:rPr>
        <w:footnoteRef/>
      </w:r>
      <w:r>
        <w:t xml:space="preserve"> Cross-references for "riches": Rom 2:4; Rom 9:23; Eph 1:7; Eph 2:7; Eph 3:8; Eph 3:10; Eph 3:16; Col 1:27; Col 2:2-3.</w:t>
      </w:r>
    </w:p>
  </w:footnote>
  <w:footnote w:id="11230">
    <w:p>
      <w:pPr>
        <w:pStyle w:val="FootnoteText"/>
      </w:pPr>
      <w:r>
        <w:rPr>
          <w:rStyle w:val="FootnoteReference"/>
        </w:rPr>
        <w:footnoteRef/>
      </w:r>
      <w:r>
        <w:t xml:space="preserve"> Cross-references: Ps 107:8-43; Prov 25:3; Eph 3:18.</w:t>
      </w:r>
    </w:p>
  </w:footnote>
  <w:footnote w:id="1123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32">
    <w:p>
      <w:pPr>
        <w:pStyle w:val="FootnoteText"/>
      </w:pPr>
      <w:r>
        <w:rPr>
          <w:rStyle w:val="FootnoteReference"/>
        </w:rPr>
        <w:footnoteRef/>
      </w:r>
      <w:r>
        <w:t xml:space="preserve"> Cross-references: Job 15:8; Job 36:22; Isa 40:13; Jer 23:18; 1Cor 2:16.</w:t>
      </w:r>
    </w:p>
  </w:footnote>
  <w:footnote w:id="11233">
    <w:p>
      <w:pPr>
        <w:pStyle w:val="FootnoteText"/>
      </w:pPr>
      <w:r>
        <w:rPr>
          <w:rStyle w:val="FootnoteReference"/>
        </w:rPr>
        <w:footnoteRef/>
      </w:r>
      <w:r>
        <w:t xml:space="preserve"> Cross-references: Job 35:7; Job 41:11; Matt 20:15; 1Cor 4:7.</w:t>
      </w:r>
    </w:p>
  </w:footnote>
  <w:footnote w:id="11234">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35">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37">
    <w:p>
      <w:pPr>
        <w:pStyle w:val="FootnoteText"/>
      </w:pPr>
      <w:r>
        <w:rPr>
          <w:rStyle w:val="FootnoteReference"/>
        </w:rPr>
        <w:footnoteRef/>
      </w:r>
      <w:r>
        <w:t xml:space="preserve"> Cross-references for "a living": Ps 69:30-31; Hos 14:2; 1Cor 5:7-8; 2Cor 4:16; Phil 2:17; Heb 10:20-22; Heb 13:15-16; 1Pet 2:5.</w:t>
      </w:r>
    </w:p>
  </w:footnote>
  <w:footnote w:id="112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40">
    <w:p>
      <w:pPr>
        <w:pStyle w:val="FootnoteText"/>
      </w:pPr>
      <w:r>
        <w:rPr>
          <w:rStyle w:val="FootnoteReference"/>
        </w:rPr>
        <w:footnoteRef/>
      </w:r>
      <w:r>
        <w:t xml:space="preserve"> Cross-references: Rom 15:30; 1Cor 1:10; 2Cor 5:20; 2Cor 6:1; 2Cor 10:1; Eph 4:1; 1Thess 4:1; 1Thess 4:10; 1Thess 5:12; Heb 13:22.</w:t>
      </w:r>
    </w:p>
  </w:footnote>
  <w:footnote w:id="11241">
    <w:p>
      <w:pPr>
        <w:pStyle w:val="FootnoteText"/>
      </w:pPr>
      <w:r>
        <w:rPr>
          <w:rStyle w:val="FootnoteReference"/>
        </w:rPr>
        <w:footnoteRef/>
      </w:r>
      <w:r>
        <w:t xml:space="preserve"> Cross-references: Ps 50:13-14; Rom 6:13; Rom 6:16; Rom 6:19; 1Cor 6:13-20; Phil 1:20; Heb 10:22.</w:t>
      </w:r>
    </w:p>
  </w:footnote>
  <w:footnote w:id="11242">
    <w:p>
      <w:pPr>
        <w:pStyle w:val="FootnoteText"/>
      </w:pPr>
      <w:r>
        <w:rPr>
          <w:rStyle w:val="FootnoteReference"/>
        </w:rPr>
        <w:footnoteRef/>
      </w:r>
      <w:r>
        <w:t xml:space="preserve"> Cross-references: Ps 19:14; Isa 56:7; Jer 6:20; Rom 12:2; Rom 15:16; Eph 5:10; Phil 4:18; 1Tim 2:3; 1Tim 5:4; 1Pet 2:5; 1Pet 2:20.</w:t>
      </w:r>
    </w:p>
  </w:footnote>
  <w:footnote w:id="11243">
    <w:p>
      <w:pPr>
        <w:pStyle w:val="FootnoteText"/>
      </w:pPr>
      <w:r>
        <w:rPr>
          <w:rStyle w:val="FootnoteReference"/>
        </w:rPr>
        <w:footnoteRef/>
      </w:r>
      <w:r>
        <w:t xml:space="preserve"> Cross-references for "prove": Ps 34:8; Rom 12:1; Eph 5:10; Eph 5:17; 1Pet 2:3.</w:t>
      </w:r>
    </w:p>
  </w:footnote>
  <w:footnote w:id="1124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45">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46">
    <w:p>
      <w:pPr>
        <w:pStyle w:val="FootnoteText"/>
      </w:pPr>
      <w:r>
        <w:rPr>
          <w:rStyle w:val="FootnoteReference"/>
        </w:rPr>
        <w:footnoteRef/>
      </w:r>
      <w:r>
        <w:t xml:space="preserve"> Cross-references: Ps 51:10; Ezek 18:31; Ezek 36:26; Rom 13:14; 2Cor 5:17; Eph 1:18; Eph 4:22-24; Col 1:21-22; Col 3:10; Titus 3:5.</w:t>
      </w:r>
    </w:p>
  </w:footnote>
  <w:footnote w:id="11247">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48">
    <w:p>
      <w:pPr>
        <w:pStyle w:val="FootnoteText"/>
      </w:pPr>
      <w:r>
        <w:rPr>
          <w:rStyle w:val="FootnoteReference"/>
        </w:rPr>
        <w:footnoteRef/>
      </w:r>
      <w:r>
        <w:t xml:space="preserve"> Cross-references: 1Tim 2:9; 1Tim 2:15; Titus 2:2; Titus 2:4; Titus 2:6; Titus 2:12; 1Pet 1:13; 1Pet 4:7; 1Pet 5:8.</w:t>
      </w:r>
    </w:p>
  </w:footnote>
  <w:footnote w:id="11249">
    <w:p>
      <w:pPr>
        <w:pStyle w:val="FootnoteText"/>
      </w:pPr>
      <w:r>
        <w:rPr>
          <w:rStyle w:val="FootnoteReference"/>
        </w:rPr>
        <w:footnoteRef/>
      </w:r>
      <w:r>
        <w:t xml:space="preserve"> Cross-references: 1Cor 12:4; 1Cor 12:12; 1Cor 12:27; Eph 4:15-16.</w:t>
      </w:r>
    </w:p>
  </w:footnote>
  <w:footnote w:id="11250">
    <w:p>
      <w:pPr>
        <w:pStyle w:val="FootnoteText"/>
      </w:pPr>
      <w:r>
        <w:rPr>
          <w:rStyle w:val="FootnoteReference"/>
        </w:rPr>
        <w:footnoteRef/>
      </w:r>
      <w:r>
        <w:t xml:space="preserve"> Personal name: Christ. Personal-name meaning: Christ — anointed. Source form: Christ.</w:t>
      </w:r>
    </w:p>
  </w:footnote>
  <w:footnote w:id="11251">
    <w:p>
      <w:pPr>
        <w:pStyle w:val="FootnoteText"/>
      </w:pPr>
      <w:r>
        <w:rPr>
          <w:rStyle w:val="FootnoteReference"/>
        </w:rPr>
        <w:footnoteRef/>
      </w:r>
      <w:r>
        <w:t xml:space="preserve"> Cross-references: Rom 12:4; 1Cor 10:17; 1Cor 12:12-14; 1Cor 12:20; 1Cor 12:27-28; Eph 1:23; Eph 4:25; Eph 5:23; Eph 5:30; Col 1:24; Col 2:19.</w:t>
      </w:r>
    </w:p>
  </w:footnote>
  <w:footnote w:id="11252">
    <w:p>
      <w:pPr>
        <w:pStyle w:val="FootnoteText"/>
      </w:pPr>
      <w:r>
        <w:rPr>
          <w:rStyle w:val="FootnoteReference"/>
        </w:rPr>
        <w:footnoteRef/>
      </w:r>
      <w:r>
        <w:t xml:space="preserve"> Cross-references for "differing according": Rom 12:3.</w:t>
      </w:r>
    </w:p>
  </w:footnote>
  <w:footnote w:id="11253">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54">
    <w:p>
      <w:pPr>
        <w:pStyle w:val="FootnoteText"/>
      </w:pPr>
      <w:r>
        <w:rPr>
          <w:rStyle w:val="FootnoteReference"/>
        </w:rPr>
        <w:footnoteRef/>
      </w:r>
      <w:r>
        <w:t xml:space="preserve"> Cross-references for "according to the proportion": Acts 18:24-28; Rom 12:3; 2Cor 8:12; Phil 3:15.</w:t>
      </w:r>
    </w:p>
  </w:footnote>
  <w:footnote w:id="11255">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56">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57">
    <w:p>
      <w:pPr>
        <w:pStyle w:val="FootnoteText"/>
      </w:pPr>
      <w:r>
        <w:rPr>
          <w:rStyle w:val="FootnoteReference"/>
        </w:rPr>
        <w:footnoteRef/>
      </w:r>
      <w:r>
        <w:t xml:space="preserve"> Cross-references: Acts 13:15; Acts 15:32; Acts 20:2; 1Cor 14:3; 1Thess 2:3; 1Tim 4:13; Heb 10:25; Heb 13:22.</w:t>
      </w:r>
    </w:p>
  </w:footnote>
  <w:footnote w:id="11258">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59">
    <w:p>
      <w:pPr>
        <w:pStyle w:val="FootnoteText"/>
      </w:pPr>
      <w:r>
        <w:rPr>
          <w:rStyle w:val="FootnoteReference"/>
        </w:rPr>
        <w:footnoteRef/>
      </w:r>
      <w:r>
        <w:t xml:space="preserve"> Cross-references: 2Cor 1:12; 2Cor 8:2; 2Cor 11:3; Eph 6:5; Col 3:22.</w:t>
      </w:r>
    </w:p>
  </w:footnote>
  <w:footnote w:id="11260">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61">
    <w:p>
      <w:pPr>
        <w:pStyle w:val="FootnoteText"/>
      </w:pPr>
      <w:r>
        <w:rPr>
          <w:rStyle w:val="FootnoteReference"/>
        </w:rPr>
        <w:footnoteRef/>
      </w:r>
      <w:r>
        <w:t xml:space="preserve"> Cross-references: Deut 16:11; Deut 16:14-15; Ps 37:21; Eccl 9:10; Isa 64:5; 2Cor 9:7.</w:t>
      </w:r>
    </w:p>
  </w:footnote>
  <w:footnote w:id="11262">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63">
    <w:p>
      <w:pPr>
        <w:pStyle w:val="FootnoteText"/>
      </w:pPr>
      <w:r>
        <w:rPr>
          <w:rStyle w:val="FootnoteReference"/>
        </w:rPr>
        <w:footnoteRef/>
      </w:r>
      <w:r>
        <w:t xml:space="preserve"> Cross-references for "Abhor": Ps 34:14; Ps 36:4; Ps 45:7; Ps 97:10; Ps 101:3; Ps 119:104; Ps 119:163; Prov 8:13; Amos 5:15; Heb 1:9.</w:t>
      </w:r>
    </w:p>
  </w:footnote>
  <w:footnote w:id="11264">
    <w:p>
      <w:pPr>
        <w:pStyle w:val="FootnoteText"/>
      </w:pPr>
      <w:r>
        <w:rPr>
          <w:rStyle w:val="FootnoteReference"/>
        </w:rPr>
        <w:footnoteRef/>
      </w:r>
      <w:r>
        <w:t xml:space="preserve"> Cross-references: Acts 11:23; 1Thess 5:15; Heb 12:14; 1Pet 3:10-11.</w:t>
      </w:r>
    </w:p>
  </w:footnote>
  <w:footnote w:id="11265">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66">
    <w:p>
      <w:pPr>
        <w:pStyle w:val="FootnoteText"/>
      </w:pPr>
      <w:r>
        <w:rPr>
          <w:rStyle w:val="FootnoteReference"/>
        </w:rPr>
        <w:footnoteRef/>
      </w:r>
      <w:r>
        <w:t xml:space="preserve"> Cross-references: Job 1:4; Ps 133:1.</w:t>
      </w:r>
    </w:p>
  </w:footnote>
  <w:footnote w:id="11267">
    <w:p>
      <w:pPr>
        <w:pStyle w:val="FootnoteText"/>
      </w:pPr>
      <w:r>
        <w:rPr>
          <w:rStyle w:val="FootnoteReference"/>
        </w:rPr>
        <w:footnoteRef/>
      </w:r>
      <w:r>
        <w:t xml:space="preserve"> Cross-references: Gen 13:9; Matt 20:26; Luke 14:10; Phil 2:3; 1Pet 5:5.</w:t>
      </w:r>
    </w:p>
  </w:footnote>
  <w:footnote w:id="11268">
    <w:p>
      <w:pPr>
        <w:pStyle w:val="FootnoteText"/>
      </w:pPr>
      <w:r>
        <w:rPr>
          <w:rStyle w:val="FootnoteReference"/>
        </w:rPr>
        <w:footnoteRef/>
      </w:r>
      <w:r>
        <w:t xml:space="preserve"> Cross-references for "fervent": Matt 24:12; Acts 18:25; Col 4:12-13; Jas 5:16; 1Pet 1:22; 1Pet 4:8; Rev 2:4; Rev 3:15-16.</w:t>
      </w:r>
    </w:p>
  </w:footnote>
  <w:footnote w:id="11269">
    <w:p>
      <w:pPr>
        <w:pStyle w:val="FootnoteText"/>
      </w:pPr>
      <w:r>
        <w:rPr>
          <w:rStyle w:val="FootnoteReference"/>
        </w:rPr>
        <w:footnoteRef/>
      </w:r>
      <w:r>
        <w:t xml:space="preserve"> Cross-references for "serving": 1Cor 7:22; Eph 6:5-8; Col 3:22-24; Col 4:1; Titus 2:9-10; Heb 12:28.</w:t>
      </w:r>
    </w:p>
  </w:footnote>
  <w:footnote w:id="11270">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71">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72">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73">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74">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75">
    <w:p>
      <w:pPr>
        <w:pStyle w:val="FootnoteText"/>
      </w:pPr>
      <w:r>
        <w:rPr>
          <w:rStyle w:val="FootnoteReference"/>
        </w:rPr>
        <w:footnoteRef/>
      </w:r>
      <w:r>
        <w:t xml:space="preserve"> Cross-references for "given": Gen 18:2-8; Gen 19:1-3; 1Tim 3:2; 1Tim 5:10; Titus 1:8; Heb 13:2; 1Pet 4:9.</w:t>
      </w:r>
    </w:p>
  </w:footnote>
  <w:footnote w:id="11276">
    <w:p>
      <w:pPr>
        <w:pStyle w:val="FootnoteText"/>
      </w:pPr>
      <w:r>
        <w:rPr>
          <w:rStyle w:val="FootnoteReference"/>
        </w:rPr>
        <w:footnoteRef/>
      </w:r>
      <w:r>
        <w:t xml:space="preserve"> Cross-references: Job 31:29-30; Matt 5:44; Luke 6:28; Luke 23:34; Acts 7:60; Rom 12:21; 1Cor 4:12-13; 1Thess 5:15; Jas 3:10; 1Pet 2:21-23; 1Pet 3:9.</w:t>
      </w:r>
    </w:p>
  </w:footnote>
  <w:footnote w:id="11277">
    <w:p>
      <w:pPr>
        <w:pStyle w:val="FootnoteText"/>
      </w:pPr>
      <w:r>
        <w:rPr>
          <w:rStyle w:val="FootnoteReference"/>
        </w:rPr>
        <w:footnoteRef/>
      </w:r>
      <w:r>
        <w:t xml:space="preserve"> Cross-references for "Rejoice": Isa 66:10-14; Luke 1:58; Luke 15:5-10; Acts 11:23; 1Cor 12:26; 2Cor 2:3; Phil 2:17-18; Phil 2:28.</w:t>
      </w:r>
    </w:p>
  </w:footnote>
  <w:footnote w:id="11278">
    <w:p>
      <w:pPr>
        <w:pStyle w:val="FootnoteText"/>
      </w:pPr>
      <w:r>
        <w:rPr>
          <w:rStyle w:val="FootnoteReference"/>
        </w:rPr>
        <w:footnoteRef/>
      </w:r>
      <w:r>
        <w:t xml:space="preserve"> Cross-references for "weep": Neh 1:4; Job 2:11; Ps 35:13-14; Jer 9:1; John 11:19; John 11:33-36; 2Cor 11:29; Phil 2:26; Heb 13:3.</w:t>
      </w:r>
    </w:p>
  </w:footnote>
  <w:footnote w:id="11279">
    <w:p>
      <w:pPr>
        <w:pStyle w:val="FootnoteText"/>
      </w:pPr>
      <w:r>
        <w:rPr>
          <w:rStyle w:val="FootnoteReference"/>
        </w:rPr>
        <w:footnoteRef/>
      </w:r>
      <w:r>
        <w:t xml:space="preserve"> Cross-references for "of the": 2Chr 30:12; Jer 32:39; Acts 4:32; Rom 6:2; Rom 15:5; 1Cor 1:10; Phil 1:27; Phil 2:2-3; Phil 3:16; Phil 4:2; 1Pet 3:8.</w:t>
      </w:r>
    </w:p>
  </w:footnote>
  <w:footnote w:id="11280">
    <w:p>
      <w:pPr>
        <w:pStyle w:val="FootnoteText"/>
      </w:pPr>
      <w:r>
        <w:rPr>
          <w:rStyle w:val="FootnoteReference"/>
        </w:rPr>
        <w:footnoteRef/>
      </w:r>
      <w:r>
        <w:t xml:space="preserve"> Cross-references for "mind": Ps 131:1-2; Jer 45:5; Matt 18:1-4; Matt 20:21-28; Luke 4:6-11; Luke 22:24-27; 1Pet 5:3; 3John 1:9; Rev 13:7-8.</w:t>
      </w:r>
    </w:p>
  </w:footnote>
  <w:footnote w:id="11281">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82">
    <w:p>
      <w:pPr>
        <w:pStyle w:val="FootnoteText"/>
      </w:pPr>
      <w:r>
        <w:rPr>
          <w:rStyle w:val="FootnoteReference"/>
        </w:rPr>
        <w:footnoteRef/>
      </w:r>
      <w:r>
        <w:t xml:space="preserve"> Cross-references: Prov 3:7; Prov 26:12; Isa 5:21; Rom 11:25; 1Cor 3:18; 1Cor 4:10; 1Cor 6:5; 1Cor 8:2; Jas 3:13-17.</w:t>
      </w:r>
    </w:p>
  </w:footnote>
  <w:footnote w:id="11283">
    <w:p>
      <w:pPr>
        <w:pStyle w:val="FootnoteText"/>
      </w:pPr>
      <w:r>
        <w:rPr>
          <w:rStyle w:val="FootnoteReference"/>
        </w:rPr>
        <w:footnoteRef/>
      </w:r>
      <w:r>
        <w:t xml:space="preserve"> Cross-references: Prov 20:22; Matt 5:39; Rom 12:19; 1Thess 5:15; 1Pet 3:9.</w:t>
      </w:r>
    </w:p>
  </w:footnote>
  <w:footnote w:id="11284">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85">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86">
    <w:p>
      <w:pPr>
        <w:pStyle w:val="FootnoteText"/>
      </w:pPr>
      <w:r>
        <w:rPr>
          <w:rStyle w:val="FootnoteReference"/>
        </w:rPr>
        <w:footnoteRef/>
      </w:r>
      <w:r>
        <w:t xml:space="preserve"> Cross-references for "avenge": Lev 19:18; 1Sam 25:26; 1Sam 25:33; Prov 24:17-19; Prov 24:29; Ezek 25:12; Rom 12:14; Rom 12:17.</w:t>
      </w:r>
    </w:p>
  </w:footnote>
  <w:footnote w:id="11287">
    <w:p>
      <w:pPr>
        <w:pStyle w:val="FootnoteText"/>
      </w:pPr>
      <w:r>
        <w:rPr>
          <w:rStyle w:val="FootnoteReference"/>
        </w:rPr>
        <w:footnoteRef/>
      </w:r>
      <w:r>
        <w:t xml:space="preserve"> Cross-references for "give": Matt 5:39; Luke 6:27-29; Luke 9:55-56.</w:t>
      </w:r>
    </w:p>
  </w:footnote>
  <w:footnote w:id="11288">
    <w:p>
      <w:pPr>
        <w:pStyle w:val="FootnoteText"/>
      </w:pPr>
      <w:r>
        <w:rPr>
          <w:rStyle w:val="FootnoteReference"/>
        </w:rPr>
        <w:footnoteRef/>
      </w:r>
      <w:r>
        <w:t xml:space="preserve"> Cross-references for "Vengeance": Deut 32:35; Deut 32:43; Ps 94:1-3; Nah 1:2-3; Rom 13:4; Heb 10:30.</w:t>
      </w:r>
    </w:p>
  </w:footnote>
  <w:footnote w:id="11289">
    <w:p>
      <w:pPr>
        <w:pStyle w:val="FootnoteText"/>
      </w:pPr>
      <w:r>
        <w:rPr>
          <w:rStyle w:val="FootnoteReference"/>
        </w:rPr>
        <w:footnoteRef/>
      </w:r>
      <w:r>
        <w:t xml:space="preserve"> Cross-references for "coals": Ps 120:4; Ps 140:10; Song 8:6-7.</w:t>
      </w:r>
    </w:p>
  </w:footnote>
  <w:footnote w:id="11290">
    <w:p>
      <w:pPr>
        <w:pStyle w:val="FootnoteText"/>
      </w:pPr>
      <w:r>
        <w:rPr>
          <w:rStyle w:val="FootnoteReference"/>
        </w:rPr>
        <w:footnoteRef/>
      </w:r>
      <w:r>
        <w:t xml:space="preserve"> Cross-references: Exod 23:4-5; 1Sam 24:16-19; 1Sam 26:21; Prov 25:21-22; Matt 5:44.</w:t>
      </w:r>
    </w:p>
  </w:footnote>
  <w:footnote w:id="11291">
    <w:p>
      <w:pPr>
        <w:pStyle w:val="FootnoteText"/>
      </w:pPr>
      <w:r>
        <w:rPr>
          <w:rStyle w:val="FootnoteReference"/>
        </w:rPr>
        <w:footnoteRef/>
      </w:r>
      <w:r>
        <w:t xml:space="preserve"> Cross-references: Prov 16:32; Luke 6:27-30; 1Pet 3:9.</w:t>
      </w:r>
    </w:p>
  </w:footnote>
  <w:footnote w:id="11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95">
    <w:p>
      <w:pPr>
        <w:pStyle w:val="FootnoteText"/>
      </w:pPr>
      <w:r>
        <w:rPr>
          <w:rStyle w:val="FootnoteReference"/>
        </w:rPr>
        <w:footnoteRef/>
      </w:r>
      <w:r>
        <w:t xml:space="preserve"> Cross-references for "power": Jer 23:8-17; Jer 44:14-17; Titus 3:1.</w:t>
      </w:r>
    </w:p>
  </w:footnote>
  <w:footnote w:id="11296">
    <w:p>
      <w:pPr>
        <w:pStyle w:val="FootnoteText"/>
      </w:pPr>
      <w:r>
        <w:rPr>
          <w:rStyle w:val="FootnoteReference"/>
        </w:rPr>
        <w:footnoteRef/>
      </w:r>
      <w:r>
        <w:t xml:space="preserve"> Cross-references for "ordinance": Isa 58:2; 1Pet 2:13.</w:t>
      </w:r>
    </w:p>
  </w:footnote>
  <w:footnote w:id="11297">
    <w:p>
      <w:pPr>
        <w:pStyle w:val="FootnoteText"/>
      </w:pPr>
      <w:r>
        <w:rPr>
          <w:rStyle w:val="FootnoteReference"/>
        </w:rPr>
        <w:footnoteRef/>
      </w:r>
      <w:r>
        <w:t xml:space="preserve"> Cross-references for "receive": Matt 23:14; Mark 12:40; Luke 20:47; Rom 13:5; Jas 3:1.</w:t>
      </w:r>
    </w:p>
  </w:footnote>
  <w:footnote w:id="11298">
    <w:p>
      <w:pPr>
        <w:pStyle w:val="FootnoteText"/>
      </w:pPr>
      <w:r>
        <w:rPr>
          <w:rStyle w:val="FootnoteReference"/>
        </w:rPr>
        <w:footnoteRef/>
      </w:r>
      <w:r>
        <w:t xml:space="preserve"> Cross-references for "rulers": Deut 25:1; Prov 14:35; Prov 20:2; Eccl 10:4-6; Jer 22:15-18; Rom 13:4.</w:t>
      </w:r>
    </w:p>
  </w:footnote>
  <w:footnote w:id="11299">
    <w:p>
      <w:pPr>
        <w:pStyle w:val="FootnoteText"/>
      </w:pPr>
      <w:r>
        <w:rPr>
          <w:rStyle w:val="FootnoteReference"/>
        </w:rPr>
        <w:footnoteRef/>
      </w:r>
      <w:r>
        <w:t xml:space="preserve"> Cross-references: 1Pet 2:13-14; 1Pet 3:13-14.</w:t>
      </w:r>
    </w:p>
  </w:footnote>
  <w:footnote w:id="11300">
    <w:p>
      <w:pPr>
        <w:pStyle w:val="FootnoteText"/>
      </w:pPr>
      <w:r>
        <w:rPr>
          <w:rStyle w:val="FootnoteReference"/>
        </w:rPr>
        <w:footnoteRef/>
      </w:r>
      <w:r>
        <w:t xml:space="preserve"> Cross-references: Prov 16:14; Prov 20:2; Prov 20:8; Prov 20:26.</w:t>
      </w:r>
    </w:p>
  </w:footnote>
  <w:footnote w:id="11301">
    <w:p>
      <w:pPr>
        <w:pStyle w:val="FootnoteText"/>
      </w:pPr>
      <w:r>
        <w:rPr>
          <w:rStyle w:val="FootnoteReference"/>
        </w:rPr>
        <w:footnoteRef/>
      </w:r>
      <w:r>
        <w:t xml:space="preserve"> Cross-references: Num 35:19-27; Josh 20:5; Josh 20:9; Ezek 25:14; Rom 12:19.</w:t>
      </w:r>
    </w:p>
  </w:footnote>
  <w:footnote w:id="11302">
    <w:p>
      <w:pPr>
        <w:pStyle w:val="FootnoteText"/>
      </w:pPr>
      <w:r>
        <w:rPr>
          <w:rStyle w:val="FootnoteReference"/>
        </w:rPr>
        <w:footnoteRef/>
      </w:r>
      <w:r>
        <w:t xml:space="preserve"> Cross-references for "conscience": Acts 24:16; Heb 13:18; 1Pet 2:19; 1Pet 3:16.</w:t>
      </w:r>
    </w:p>
  </w:footnote>
  <w:footnote w:id="11303">
    <w:p>
      <w:pPr>
        <w:pStyle w:val="FootnoteText"/>
      </w:pPr>
      <w:r>
        <w:rPr>
          <w:rStyle w:val="FootnoteReference"/>
        </w:rPr>
        <w:footnoteRef/>
      </w:r>
      <w:r>
        <w:t xml:space="preserve"> Cross-references: 1Sam 24:5-6; Eccl 8:2; Titus 3:1-2; 1Pet 2:13-15.</w:t>
      </w:r>
    </w:p>
  </w:footnote>
  <w:footnote w:id="11304">
    <w:p>
      <w:pPr>
        <w:pStyle w:val="FootnoteText"/>
      </w:pPr>
      <w:r>
        <w:rPr>
          <w:rStyle w:val="FootnoteReference"/>
        </w:rPr>
        <w:footnoteRef/>
      </w:r>
      <w:r>
        <w:t xml:space="preserve"> Cross-references for "attending": Exod 18:13-27; Deut 1:9-17; 1Sam 7:16-17; 2Sam 8:5; 1Chr 18:14; Job 29:7-17; Rom 12:8.</w:t>
      </w:r>
    </w:p>
  </w:footnote>
  <w:footnote w:id="11305">
    <w:p>
      <w:pPr>
        <w:pStyle w:val="FootnoteText"/>
      </w:pPr>
      <w:r>
        <w:rPr>
          <w:rStyle w:val="FootnoteReference"/>
        </w:rPr>
        <w:footnoteRef/>
      </w:r>
      <w:r>
        <w:t xml:space="preserve"> Cross-references: Ezra 4:13; Ezra 4:20; Ezra 6:8; Neh 5:4; Matt 17:24-27; Matt 22:17-21; Mark 12:14-17; Luke 20:21-26; Luke 23:2.</w:t>
      </w:r>
    </w:p>
  </w:footnote>
  <w:footnote w:id="11306">
    <w:p>
      <w:pPr>
        <w:pStyle w:val="FootnoteText"/>
      </w:pPr>
      <w:r>
        <w:rPr>
          <w:rStyle w:val="FootnoteReference"/>
        </w:rPr>
        <w:footnoteRef/>
      </w:r>
      <w:r>
        <w:t xml:space="preserve"> Cross-references for "therefore": Luke 20:25.</w:t>
      </w:r>
    </w:p>
  </w:footnote>
  <w:footnote w:id="11307">
    <w:p>
      <w:pPr>
        <w:pStyle w:val="FootnoteText"/>
      </w:pPr>
      <w:r>
        <w:rPr>
          <w:rStyle w:val="FootnoteReference"/>
        </w:rPr>
        <w:footnoteRef/>
      </w:r>
      <w:r>
        <w:t xml:space="preserve"> Cross-references for "fear to": Lev 19:3; 1Sam 12:18; Prov 24:21; Eph 5:33; Eph 6:5; 1Pet 2:18.</w:t>
      </w:r>
    </w:p>
  </w:footnote>
  <w:footnote w:id="11308">
    <w:p>
      <w:pPr>
        <w:pStyle w:val="FootnoteText"/>
      </w:pPr>
      <w:r>
        <w:rPr>
          <w:rStyle w:val="FootnoteReference"/>
        </w:rPr>
        <w:footnoteRef/>
      </w:r>
      <w:r>
        <w:t xml:space="preserve"> Cross-references: Exod 20:12; Lev 19:32; Eph 6:2-3; 1Tim 5:13; 1Tim 5:17; 1Tim 6:1; 1Pet 2:17; 1Pet 3:7.</w:t>
      </w:r>
    </w:p>
  </w:footnote>
  <w:footnote w:id="11309">
    <w:p>
      <w:pPr>
        <w:pStyle w:val="FootnoteText"/>
      </w:pPr>
      <w:r>
        <w:rPr>
          <w:rStyle w:val="FootnoteReference"/>
        </w:rPr>
        <w:footnoteRef/>
      </w:r>
      <w:r>
        <w:t xml:space="preserve"> Cross-references: Deut 24:14-15; Prov 3:27-28; Matt 7:12; Matt 22:39-40; Rom 13:7.</w:t>
      </w:r>
    </w:p>
  </w:footnote>
  <w:footnote w:id="11310">
    <w:p>
      <w:pPr>
        <w:pStyle w:val="FootnoteText"/>
      </w:pPr>
      <w:r>
        <w:rPr>
          <w:rStyle w:val="FootnoteReference"/>
        </w:rPr>
        <w:footnoteRef/>
      </w:r>
      <w:r>
        <w:t xml:space="preserve"> Cross-references: Rom 13:10; Gal 5:14; Col 3:14; 1Tim 1:5; Jas 2:8.</w:t>
      </w:r>
    </w:p>
  </w:footnote>
  <w:footnote w:id="11311">
    <w:p>
      <w:pPr>
        <w:pStyle w:val="FootnoteText"/>
      </w:pPr>
      <w:r>
        <w:rPr>
          <w:rStyle w:val="FootnoteReference"/>
        </w:rPr>
        <w:footnoteRef/>
      </w:r>
      <w:r>
        <w:t xml:space="preserve"> Cross-references for "For this": Exod 20:12-17; Deut 5:16-21; Matt 19:18-19; Mark 10:19; Luke 18:20.</w:t>
      </w:r>
    </w:p>
  </w:footnote>
  <w:footnote w:id="11312">
    <w:p>
      <w:pPr>
        <w:pStyle w:val="FootnoteText"/>
      </w:pPr>
      <w:r>
        <w:rPr>
          <w:rStyle w:val="FootnoteReference"/>
        </w:rPr>
        <w:footnoteRef/>
      </w:r>
      <w:r>
        <w:t xml:space="preserve"> Cross-references for "covet": Rom 7:7-8.</w:t>
      </w:r>
    </w:p>
  </w:footnote>
  <w:footnote w:id="11313">
    <w:p>
      <w:pPr>
        <w:pStyle w:val="FootnoteText"/>
      </w:pPr>
      <w:r>
        <w:rPr>
          <w:rStyle w:val="FootnoteReference"/>
        </w:rPr>
        <w:footnoteRef/>
      </w:r>
      <w:r>
        <w:t xml:space="preserve"> Cross-references for "love": Lev 19:18; Lev 19:34; Matt 22:39; Mark 12:31; Luke 10:27; Gal 5:13; Jas 2:8-10.</w:t>
      </w:r>
    </w:p>
  </w:footnote>
  <w:footnote w:id="11314">
    <w:p>
      <w:pPr>
        <w:pStyle w:val="FootnoteText"/>
      </w:pPr>
      <w:r>
        <w:rPr>
          <w:rStyle w:val="FootnoteReference"/>
        </w:rPr>
        <w:footnoteRef/>
      </w:r>
      <w:r>
        <w:t xml:space="preserve"> Cross-references for "love is": Matt 22:40; Rom 13:8.</w:t>
      </w:r>
    </w:p>
  </w:footnote>
  <w:footnote w:id="11315">
    <w:p>
      <w:pPr>
        <w:pStyle w:val="FootnoteText"/>
      </w:pPr>
      <w:r>
        <w:rPr>
          <w:rStyle w:val="FootnoteReference"/>
        </w:rPr>
        <w:footnoteRef/>
      </w:r>
      <w:r>
        <w:t xml:space="preserve"> Cross-references: 1Cor 13:4-7.</w:t>
      </w:r>
    </w:p>
  </w:footnote>
  <w:footnote w:id="11316">
    <w:p>
      <w:pPr>
        <w:pStyle w:val="FootnoteText"/>
      </w:pPr>
      <w:r>
        <w:rPr>
          <w:rStyle w:val="FootnoteReference"/>
        </w:rPr>
        <w:footnoteRef/>
      </w:r>
      <w:r>
        <w:t xml:space="preserve"> Cross-references for "knowing": Isa 21:11-12; Matt 16:3; Matt 24:42-44; 1Thess 5:1-3.</w:t>
      </w:r>
    </w:p>
  </w:footnote>
  <w:footnote w:id="11317">
    <w:p>
      <w:pPr>
        <w:pStyle w:val="FootnoteText"/>
      </w:pPr>
      <w:r>
        <w:rPr>
          <w:rStyle w:val="FootnoteReference"/>
        </w:rPr>
        <w:footnoteRef/>
      </w:r>
      <w:r>
        <w:t xml:space="preserve"> Cross-references for "for now": Eccl 9:10; Luke 21:28; 1Cor 7:29-31; 1Pet 4:7; 2Pet 3:13-15; Rev 22:12; Rev 22:20.</w:t>
      </w:r>
    </w:p>
  </w:footnote>
  <w:footnote w:id="11318">
    <w:p>
      <w:pPr>
        <w:pStyle w:val="FootnoteText"/>
      </w:pPr>
      <w:r>
        <w:rPr>
          <w:rStyle w:val="FootnoteReference"/>
        </w:rPr>
        <w:footnoteRef/>
      </w:r>
      <w:r>
        <w:t xml:space="preserve"> Cross-references for "night": Song 2:17; 1John 2:8.</w:t>
      </w:r>
    </w:p>
  </w:footnote>
  <w:footnote w:id="11319">
    <w:p>
      <w:pPr>
        <w:pStyle w:val="FootnoteText"/>
      </w:pPr>
      <w:r>
        <w:rPr>
          <w:rStyle w:val="FootnoteReference"/>
        </w:rPr>
        <w:footnoteRef/>
      </w:r>
      <w:r>
        <w:t xml:space="preserve"> Cross-references for "works": Job 24:14-17; John 3:19-21; Eph 5:11; 1Thess 5:5-7; 1John 1:5-7; 1John 2:8-9.</w:t>
      </w:r>
    </w:p>
  </w:footnote>
  <w:footnote w:id="11320">
    <w:p>
      <w:pPr>
        <w:pStyle w:val="FootnoteText"/>
      </w:pPr>
      <w:r>
        <w:rPr>
          <w:rStyle w:val="FootnoteReference"/>
        </w:rPr>
        <w:footnoteRef/>
      </w:r>
      <w:r>
        <w:t xml:space="preserve"> Cross-references: Isa 2:20; Isa 30:22; Ezek 18:31-32; Eph 4:22; Col 3:8-9; Jas 1:21; 1Pet 2:1.</w:t>
      </w:r>
    </w:p>
  </w:footnote>
  <w:footnote w:id="11321">
    <w:p>
      <w:pPr>
        <w:pStyle w:val="FootnoteText"/>
      </w:pPr>
      <w:r>
        <w:rPr>
          <w:rStyle w:val="FootnoteReference"/>
        </w:rPr>
        <w:footnoteRef/>
      </w:r>
      <w:r>
        <w:t xml:space="preserve"> Cross-references: Rom 13:14; 2Cor 6:7; Eph 6:11-18; Col 3:10-17; 1Thess 5:8.</w:t>
      </w:r>
    </w:p>
  </w:footnote>
  <w:footnote w:id="11322">
    <w:p>
      <w:pPr>
        <w:pStyle w:val="FootnoteText"/>
      </w:pPr>
      <w:r>
        <w:rPr>
          <w:rStyle w:val="FootnoteReference"/>
        </w:rPr>
        <w:footnoteRef/>
      </w:r>
      <w:r>
        <w:t xml:space="preserve"> Cross-references for "strife": Gal 5:15; Gal 5:21; Gal 5:26; Phil 2:3; Jas 3:14-16; Jas 4:5; 1Pet 2:1-2.</w:t>
      </w:r>
    </w:p>
  </w:footnote>
  <w:footnote w:id="11323">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324">
    <w:p>
      <w:pPr>
        <w:pStyle w:val="FootnoteText"/>
      </w:pPr>
      <w:r>
        <w:rPr>
          <w:rStyle w:val="FootnoteReference"/>
        </w:rPr>
        <w:footnoteRef/>
      </w:r>
      <w:r>
        <w:t xml:space="preserve"> Cross-references: Acts 2:15; 1Thess 5:17; 2Pet 2:13.</w:t>
      </w:r>
    </w:p>
  </w:footnote>
  <w:footnote w:id="11325">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326">
    <w:p>
      <w:pPr>
        <w:pStyle w:val="FootnoteText"/>
      </w:pPr>
      <w:r>
        <w:rPr>
          <w:rStyle w:val="FootnoteReference"/>
        </w:rPr>
        <w:footnoteRef/>
      </w:r>
      <w:r>
        <w:t xml:space="preserve"> Cross-references: 1Cor 6:9-10; Gal 5:19; Eph 5:3-5; Col 3:5; 1Thess 4:3-5; 2Pet 2:14; 2Pet 2:18-20; Jude 1:23.</w:t>
      </w:r>
    </w:p>
  </w:footnote>
  <w:footnote w:id="11327">
    <w:p>
      <w:pPr>
        <w:pStyle w:val="FootnoteText"/>
      </w:pPr>
      <w:r>
        <w:rPr>
          <w:rStyle w:val="FootnoteReference"/>
        </w:rPr>
        <w:footnoteRef/>
      </w:r>
      <w:r>
        <w:t xml:space="preserve"> Name meaning: Jesus (Yeshua) — Yahweh saves. He will save His people from their sins.</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0">
    <w:p>
      <w:pPr>
        <w:pStyle w:val="FootnoteText"/>
      </w:pPr>
      <w:r>
        <w:rPr>
          <w:rStyle w:val="FootnoteReference"/>
        </w:rPr>
        <w:footnoteRef/>
      </w:r>
      <w:r>
        <w:t xml:space="preserve"> Cross-references: Gal 3:27; Eph 4:24; Col 3:10-12.</w:t>
      </w:r>
    </w:p>
  </w:footnote>
  <w:footnote w:id="11331">
    <w:p>
      <w:pPr>
        <w:pStyle w:val="FootnoteText"/>
      </w:pPr>
      <w:r>
        <w:rPr>
          <w:rStyle w:val="FootnoteReference"/>
        </w:rPr>
        <w:footnoteRef/>
      </w:r>
      <w:r>
        <w:t xml:space="preserve"> Cross-references: Rom 8:12-13; Gal 5:16-17; Gal 5:24; Col 3:5-8; 1Pet 2:11; 1John 2:15-17.</w:t>
      </w:r>
    </w:p>
  </w:footnote>
  <w:footnote w:id="11332">
    <w:p>
      <w:pPr>
        <w:pStyle w:val="FootnoteText"/>
      </w:pPr>
      <w:r>
        <w:rPr>
          <w:rStyle w:val="FootnoteReference"/>
        </w:rPr>
        <w:footnoteRef/>
      </w:r>
      <w:r>
        <w:t xml:space="preserve"> Cross-references for "Receive": Matt 10:40-42; Matt 18:5; John 13:20; Rom 15:7; Phil 2:29; 2John 1:10; 3John 1:8-10.</w:t>
      </w:r>
    </w:p>
  </w:footnote>
  <w:footnote w:id="1133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34">
    <w:p>
      <w:pPr>
        <w:pStyle w:val="FootnoteText"/>
      </w:pPr>
      <w:r>
        <w:rPr>
          <w:rStyle w:val="FootnoteReference"/>
        </w:rPr>
        <w:footnoteRef/>
      </w:r>
      <w:r>
        <w:t xml:space="preserve"> Cross-references: Rom 14:2-5.</w:t>
      </w:r>
    </w:p>
  </w:footnote>
  <w:footnote w:id="11335">
    <w:p>
      <w:pPr>
        <w:pStyle w:val="FootnoteText"/>
      </w:pPr>
      <w:r>
        <w:rPr>
          <w:rStyle w:val="FootnoteReference"/>
        </w:rPr>
        <w:footnoteRef/>
      </w:r>
      <w:r>
        <w:t xml:space="preserve"> Cross-references: Rom 14:22-23.</w:t>
      </w:r>
    </w:p>
  </w:footnote>
  <w:footnote w:id="11336">
    <w:p>
      <w:pPr>
        <w:pStyle w:val="FootnoteText"/>
      </w:pPr>
      <w:r>
        <w:rPr>
          <w:rStyle w:val="FootnoteReference"/>
        </w:rPr>
        <w:footnoteRef/>
      </w:r>
      <w:r>
        <w:t xml:space="preserve"> Cross-references: Gen 1:29; Gen 9:3; Prov 15:17; Dan 1:12; Dan 1:16.</w:t>
      </w:r>
    </w:p>
  </w:footnote>
  <w:footnote w:id="11337">
    <w:p>
      <w:pPr>
        <w:pStyle w:val="FootnoteText"/>
      </w:pPr>
      <w:r>
        <w:rPr>
          <w:rStyle w:val="FootnoteReference"/>
        </w:rPr>
        <w:footnoteRef/>
      </w:r>
      <w:r>
        <w:t xml:space="preserve"> Cross-references for "despise": Zech 4:10; Matt 18:10; Luke 18:9; Rom 14:10; Rom 14:15; Rom 14:21; 1Cor 8:11-13.</w:t>
      </w:r>
    </w:p>
  </w:footnote>
  <w:footnote w:id="11338">
    <w:p>
      <w:pPr>
        <w:pStyle w:val="FootnoteText"/>
      </w:pPr>
      <w:r>
        <w:rPr>
          <w:rStyle w:val="FootnoteReference"/>
        </w:rPr>
        <w:footnoteRef/>
      </w:r>
      <w:r>
        <w:t xml:space="preserve"> Cross-references for "judge": Matt 7:1-2; Matt 9:14; Matt 11:18-19; Rom 14:13; 1Cor 10:29-30; Col 2:16-17.</w:t>
      </w:r>
    </w:p>
  </w:footnote>
  <w:footnote w:id="11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2">
    <w:p>
      <w:pPr>
        <w:pStyle w:val="FootnoteText"/>
      </w:pPr>
      <w:r>
        <w:rPr>
          <w:rStyle w:val="FootnoteReference"/>
        </w:rPr>
        <w:footnoteRef/>
      </w:r>
      <w:r>
        <w:t xml:space="preserve"> Cross-references: Acts 10:34; Acts 10:44; Acts 15:8-9.</w:t>
      </w:r>
    </w:p>
  </w:footnote>
  <w:footnote w:id="11343">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44">
    <w:p>
      <w:pPr>
        <w:pStyle w:val="FootnoteText"/>
      </w:pPr>
      <w:r>
        <w:rPr>
          <w:rStyle w:val="FootnoteReference"/>
        </w:rPr>
        <w:footnoteRef/>
      </w:r>
      <w:r>
        <w:t xml:space="preserve"> Cross-references: Acts 11:17; Rom 9:20; 1Cor 4:4-5; Jas 4:11-12.</w:t>
      </w:r>
    </w:p>
  </w:footnote>
  <w:footnote w:id="11345">
    <w:p>
      <w:pPr>
        <w:pStyle w:val="FootnoteText"/>
      </w:pPr>
      <w:r>
        <w:rPr>
          <w:rStyle w:val="FootnoteReference"/>
        </w:rPr>
        <w:footnoteRef/>
      </w:r>
      <w:r>
        <w:t xml:space="preserve"> Cross-references: Isa 40:29.</w:t>
      </w:r>
    </w:p>
  </w:footnote>
  <w:footnote w:id="11346">
    <w:p>
      <w:pPr>
        <w:pStyle w:val="FootnoteText"/>
      </w:pPr>
      <w:r>
        <w:rPr>
          <w:rStyle w:val="FootnoteReference"/>
        </w:rPr>
        <w:footnoteRef/>
      </w:r>
      <w:r>
        <w:t xml:space="preserve"> Cross-references: Gal 4:9-10; Col 2:16-17.</w:t>
      </w:r>
    </w:p>
  </w:footnote>
  <w:footnote w:id="11347">
    <w:p>
      <w:pPr>
        <w:pStyle w:val="FootnoteText"/>
      </w:pPr>
      <w:r>
        <w:rPr>
          <w:rStyle w:val="FootnoteReference"/>
        </w:rPr>
        <w:footnoteRef/>
      </w:r>
      <w:r>
        <w:t xml:space="preserve"> Cross-references: Rom 14:14; Rom 14:23; 1Cor 8:7; 1Cor 8:11.</w:t>
      </w:r>
    </w:p>
  </w:footnote>
  <w:footnote w:id="11348">
    <w:p>
      <w:pPr>
        <w:pStyle w:val="FootnoteText"/>
      </w:pPr>
      <w:r>
        <w:rPr>
          <w:rStyle w:val="FootnoteReference"/>
        </w:rPr>
        <w:footnoteRef/>
      </w:r>
      <w:r>
        <w:t xml:space="preserve"> Cross-references: 1John 3:19-21.</w:t>
      </w:r>
    </w:p>
  </w:footnote>
  <w:footnote w:id="11349">
    <w:p>
      <w:pPr>
        <w:pStyle w:val="FootnoteText"/>
      </w:pPr>
      <w:r>
        <w:rPr>
          <w:rStyle w:val="FootnoteReference"/>
        </w:rPr>
        <w:footnoteRef/>
      </w:r>
      <w:r>
        <w:t xml:space="preserve"> Cross-references: Gal 4:10.</w:t>
      </w:r>
    </w:p>
  </w:footnote>
  <w:footnote w:id="11350">
    <w:p>
      <w:pPr>
        <w:pStyle w:val="FootnoteText"/>
      </w:pPr>
      <w:r>
        <w:rPr>
          <w:rStyle w:val="FootnoteReference"/>
        </w:rPr>
        <w:footnoteRef/>
      </w:r>
      <w:r>
        <w:t xml:space="preserve"> Cross-references: Exod 12:14; Exod 12:42; Exod 16:25; Isa 58:5; Zech 7:5-6.</w:t>
      </w:r>
    </w:p>
  </w:footnote>
  <w:footnote w:id="11351">
    <w:p>
      <w:pPr>
        <w:pStyle w:val="FootnoteText"/>
      </w:pPr>
      <w:r>
        <w:rPr>
          <w:rStyle w:val="FootnoteReference"/>
        </w:rPr>
        <w:footnoteRef/>
      </w:r>
      <w:r>
        <w:t xml:space="preserve"> Cross-references: Matt 14:19; Matt 15:36; John 6:28; 1Cor 10:30-31; 1Tim 4:3-5.</w:t>
      </w:r>
    </w:p>
  </w:footnote>
  <w:footnote w:id="11352">
    <w:p>
      <w:pPr>
        <w:pStyle w:val="FootnoteText"/>
      </w:pPr>
      <w:r>
        <w:rPr>
          <w:rStyle w:val="FootnoteReference"/>
        </w:rPr>
        <w:footnoteRef/>
      </w:r>
      <w:r>
        <w:t xml:space="preserve"> Cross-references: Rom 14:9; 1Cor 6:19-20; 2Cor 5:15; Gal 2:19-20; Phil 1:20-24; 1Thess 5:10; Titus 2:14; 1Pet 4:2.</w:t>
      </w:r>
    </w:p>
  </w:footnote>
  <w:footnote w:id="11353">
    <w:p>
      <w:pPr>
        <w:pStyle w:val="FootnoteText"/>
      </w:pPr>
      <w:r>
        <w:rPr>
          <w:rStyle w:val="FootnoteReference"/>
        </w:rPr>
        <w:footnoteRef/>
      </w:r>
      <w:r>
        <w:t xml:space="preserve"> Cross-references: John 21:19; Acts 13:36; Acts 20:24; Acts 21:13; Phil 2:17; Phil 2:30; 1Thess 5:10.</w:t>
      </w:r>
    </w:p>
  </w:footnote>
  <w:footnote w:id="11354">
    <w:p>
      <w:pPr>
        <w:pStyle w:val="FootnoteText"/>
      </w:pPr>
      <w:r>
        <w:rPr>
          <w:rStyle w:val="FootnoteReference"/>
        </w:rPr>
        <w:footnoteRef/>
      </w:r>
      <w:r>
        <w:t xml:space="preserve"> Cross-references: 1Cor 3:22-23; 1Cor 15:23; 1Thess 4:14-18; Rev 14:13.</w:t>
      </w:r>
    </w:p>
  </w:footnote>
  <w:footnote w:id="11355">
    <w:p>
      <w:pPr>
        <w:pStyle w:val="FootnoteText"/>
      </w:pPr>
      <w:r>
        <w:rPr>
          <w:rStyle w:val="FootnoteReference"/>
        </w:rPr>
        <w:footnoteRef/>
      </w:r>
      <w:r>
        <w:t xml:space="preserve"> Personal name: Christ. Personal-name meaning: Christ — anointed. Source form: Christ.</w:t>
      </w:r>
    </w:p>
  </w:footnote>
  <w:footnote w:id="11356">
    <w:p>
      <w:pPr>
        <w:pStyle w:val="FootnoteText"/>
      </w:pPr>
      <w:r>
        <w:rPr>
          <w:rStyle w:val="FootnoteReference"/>
        </w:rPr>
        <w:footnoteRef/>
      </w:r>
      <w:r>
        <w:t xml:space="preserve"> Cross-references for "Christ": Isa 53:10-12; Luke 24:26; 2Cor 5:14; Heb 12:2; 1Pet 1:21; Rev 1:18.</w:t>
      </w:r>
    </w:p>
  </w:footnote>
  <w:footnote w:id="11357">
    <w:p>
      <w:pPr>
        <w:pStyle w:val="FootnoteText"/>
      </w:pPr>
      <w:r>
        <w:rPr>
          <w:rStyle w:val="FootnoteReference"/>
        </w:rPr>
        <w:footnoteRef/>
      </w:r>
      <w:r>
        <w:t xml:space="preserve"> Cross-references: Luke 23:11; Acts 4:11; Rom 14:3-4.</w:t>
      </w:r>
    </w:p>
  </w:footnote>
  <w:footnote w:id="11358">
    <w:p>
      <w:pPr>
        <w:pStyle w:val="FootnoteText"/>
      </w:pPr>
      <w:r>
        <w:rPr>
          <w:rStyle w:val="FootnoteReference"/>
        </w:rPr>
        <w:footnoteRef/>
      </w:r>
      <w:r>
        <w:t xml:space="preserve"> Cross-references: Eccl 12:14; Matt 25:31-32; John 5:22; Acts 10:42; Acts 17:31; Rom 2:16; 1Cor 4:5; 2Cor 5:10; Jude 1:14-15; Rev 20:11-15.</w:t>
      </w:r>
    </w:p>
  </w:footnote>
  <w:footnote w:id="11359">
    <w:p>
      <w:pPr>
        <w:pStyle w:val="FootnoteText"/>
      </w:pPr>
      <w:r>
        <w:rPr>
          <w:rStyle w:val="FootnoteReference"/>
        </w:rPr>
        <w:footnoteRef/>
      </w:r>
      <w:r>
        <w:t xml:space="preserve"> Cross-references for "every knee": Ps 72:11; Isa 45:22-25; Phil 2:10; Rev 5:14.</w:t>
      </w:r>
    </w:p>
  </w:footnote>
  <w:footnote w:id="11360">
    <w:p>
      <w:pPr>
        <w:pStyle w:val="FootnoteText"/>
      </w:pPr>
      <w:r>
        <w:rPr>
          <w:rStyle w:val="FootnoteReference"/>
        </w:rPr>
        <w:footnoteRef/>
      </w:r>
      <w:r>
        <w:t xml:space="preserve"> Cross-references for "confess": Matt 10:32; Rom 10:9; Rom 15:9; 1John 4:15; 2John 1:7.</w:t>
      </w:r>
    </w:p>
  </w:footnote>
  <w:footnote w:id="11361">
    <w:p>
      <w:pPr>
        <w:pStyle w:val="FootnoteText"/>
      </w:pPr>
      <w:r>
        <w:rPr>
          <w:rStyle w:val="FootnoteReference"/>
        </w:rPr>
        <w:footnoteRef/>
      </w:r>
      <w:r>
        <w:t xml:space="preserve"> Cross-references: Num 14:21; Num 14:28; Isa 49:18; Jer 22:24; Ezek 5:11; Zeph 2:9.</w:t>
      </w:r>
    </w:p>
  </w:footnote>
  <w:footnote w:id="11362">
    <w:p>
      <w:pPr>
        <w:pStyle w:val="FootnoteText"/>
      </w:pPr>
      <w:r>
        <w:rPr>
          <w:rStyle w:val="FootnoteReference"/>
        </w:rPr>
        <w:footnoteRef/>
      </w:r>
      <w:r>
        <w:t xml:space="preserve"> Cross-references: Eccl 11:9; Matt 12:36; Matt 18:23-35; Luke 16:2; Gal 6:5; 1Pet 4:5.</w:t>
      </w:r>
    </w:p>
  </w:footnote>
  <w:footnote w:id="11363">
    <w:p>
      <w:pPr>
        <w:pStyle w:val="FootnoteText"/>
      </w:pPr>
      <w:r>
        <w:rPr>
          <w:rStyle w:val="FootnoteReference"/>
        </w:rPr>
        <w:footnoteRef/>
      </w:r>
      <w:r>
        <w:t xml:space="preserve"> Cross-references for "judge one": Rom 14:4; Rom 14:10; Jas 2:4; Jas 4:11.</w:t>
      </w:r>
    </w:p>
  </w:footnote>
  <w:footnote w:id="11364">
    <w:p>
      <w:pPr>
        <w:pStyle w:val="FootnoteText"/>
      </w:pPr>
      <w:r>
        <w:rPr>
          <w:rStyle w:val="FootnoteReference"/>
        </w:rPr>
        <w:footnoteRef/>
      </w:r>
      <w:r>
        <w:t xml:space="preserve"> Cross-references: Luke 12:57; 1Cor 11:13; 2Cor 5:14.</w:t>
      </w:r>
    </w:p>
  </w:footnote>
  <w:footnote w:id="1136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66">
    <w:p>
      <w:pPr>
        <w:pStyle w:val="FootnoteText"/>
      </w:pPr>
      <w:r>
        <w:rPr>
          <w:rStyle w:val="FootnoteReference"/>
        </w:rPr>
        <w:footnoteRef/>
      </w:r>
      <w:r>
        <w:t xml:space="preserve"> Cross-references: 2Sam 12:14; 1Tim 5:14; 1John 2:10.</w:t>
      </w:r>
    </w:p>
  </w:footnote>
  <w:footnote w:id="11367">
    <w:p>
      <w:pPr>
        <w:pStyle w:val="FootnoteText"/>
      </w:pPr>
      <w:r>
        <w:rPr>
          <w:rStyle w:val="FootnoteReference"/>
        </w:rPr>
        <w:footnoteRef/>
      </w:r>
      <w:r>
        <w:t xml:space="preserve"> Cross-references for "and am": Acts 10:28.</w:t>
      </w:r>
    </w:p>
  </w:footnote>
  <w:footnote w:id="11368">
    <w:p>
      <w:pPr>
        <w:pStyle w:val="FootnoteText"/>
      </w:pPr>
      <w:r>
        <w:rPr>
          <w:rStyle w:val="FootnoteReference"/>
        </w:rPr>
        <w:footnoteRef/>
      </w:r>
      <w:r>
        <w:t xml:space="preserve"> Name meaning: Jesus (Yeshua) — Yahweh saves. He will save His people from their sins.</w:t>
      </w:r>
    </w:p>
  </w:footnote>
  <w:footnote w:id="11369">
    <w:p>
      <w:pPr>
        <w:pStyle w:val="FootnoteText"/>
      </w:pPr>
      <w:r>
        <w:rPr>
          <w:rStyle w:val="FootnoteReference"/>
        </w:rPr>
        <w:footnoteRef/>
      </w:r>
      <w:r>
        <w:t xml:space="preserve"> Cross-references for "that there": Rom 14:2; Rom 14:20; 1Cor 10:25; 1Tim 4:4; Titus 1:15.</w:t>
      </w:r>
    </w:p>
  </w:footnote>
  <w:footnote w:id="11370">
    <w:p>
      <w:pPr>
        <w:pStyle w:val="FootnoteText"/>
      </w:pPr>
      <w:r>
        <w:rPr>
          <w:rStyle w:val="FootnoteReference"/>
        </w:rPr>
        <w:footnoteRef/>
      </w:r>
      <w:r>
        <w:t xml:space="preserve"> Cross-references for "unclean": Acts 10:14-15; Acts 11:8-9.</w:t>
      </w:r>
    </w:p>
  </w:footnote>
  <w:footnote w:id="11371">
    <w:p>
      <w:pPr>
        <w:pStyle w:val="FootnoteText"/>
      </w:pPr>
      <w:r>
        <w:rPr>
          <w:rStyle w:val="FootnoteReference"/>
        </w:rPr>
        <w:footnoteRef/>
      </w:r>
      <w:r>
        <w:t xml:space="preserve"> Cross-references for "to him it": Rom 14:23; 1Cor 8:7; 1Cor 8:10.</w:t>
      </w:r>
    </w:p>
  </w:footnote>
  <w:footnote w:id="11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73">
    <w:p>
      <w:pPr>
        <w:pStyle w:val="FootnoteText"/>
      </w:pPr>
      <w:r>
        <w:rPr>
          <w:rStyle w:val="FootnoteReference"/>
        </w:rPr>
        <w:footnoteRef/>
      </w:r>
      <w:r>
        <w:t xml:space="preserve"> Cross-references for "destroy": 1Cor 8:11; 2Pet 2:1; 1John 2:2.</w:t>
      </w:r>
    </w:p>
  </w:footnote>
  <w:footnote w:id="11374">
    <w:p>
      <w:pPr>
        <w:pStyle w:val="FootnoteText"/>
      </w:pPr>
      <w:r>
        <w:rPr>
          <w:rStyle w:val="FootnoteReference"/>
        </w:rPr>
        <w:footnoteRef/>
      </w:r>
      <w:r>
        <w:t xml:space="preserve"> Cross-references: Ezek 13:22; 1Cor 8:12.</w:t>
      </w:r>
    </w:p>
  </w:footnote>
  <w:footnote w:id="11375">
    <w:p>
      <w:pPr>
        <w:pStyle w:val="FootnoteText"/>
      </w:pPr>
      <w:r>
        <w:rPr>
          <w:rStyle w:val="FootnoteReference"/>
        </w:rPr>
        <w:footnoteRef/>
      </w:r>
      <w:r>
        <w:t xml:space="preserve"> Cross-references: Rom 13:10; Rom 15:2; 1Cor 8:1; 1Cor 13:1; 1Cor 13:4-5; Gal 5:13; Phil 2:2-4.</w:t>
      </w:r>
    </w:p>
  </w:footnote>
  <w:footnote w:id="11376">
    <w:p>
      <w:pPr>
        <w:pStyle w:val="FootnoteText"/>
      </w:pPr>
      <w:r>
        <w:rPr>
          <w:rStyle w:val="FootnoteReference"/>
        </w:rPr>
        <w:footnoteRef/>
      </w:r>
      <w:r>
        <w:t xml:space="preserve"> Cross-references: Rom 12:17; 1Cor 10:29-30; 2Cor 8:20-21; 1Thess 5:22.</w:t>
      </w:r>
    </w:p>
  </w:footnote>
  <w:footnote w:id="11377">
    <w:p>
      <w:pPr>
        <w:pStyle w:val="FootnoteText"/>
      </w:pPr>
      <w:r>
        <w:rPr>
          <w:rStyle w:val="FootnoteReference"/>
        </w:rPr>
        <w:footnoteRef/>
      </w:r>
      <w:r>
        <w:t xml:space="preserve"> Cross-references for "kingdom": Dan 2:44; Matt 3:2; Matt 6:33; Luke 14:15; Luke 17:20-21; John 3:3; John 3:5; 1Cor 4:20; 1Cor 6:9; 1Thess 2:12.</w:t>
      </w:r>
    </w:p>
  </w:footnote>
  <w:footnote w:id="11378">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79">
    <w:p>
      <w:pPr>
        <w:pStyle w:val="FootnoteText"/>
      </w:pPr>
      <w:r>
        <w:rPr>
          <w:rStyle w:val="FootnoteReference"/>
        </w:rPr>
        <w:footnoteRef/>
      </w:r>
      <w:r>
        <w:t xml:space="preserve"> Cross-references: 1Cor 8:8; Col 2:16-17; Heb 13:9.</w:t>
      </w:r>
    </w:p>
  </w:footnote>
  <w:footnote w:id="11380">
    <w:p>
      <w:pPr>
        <w:pStyle w:val="FootnoteText"/>
      </w:pPr>
      <w:r>
        <w:rPr>
          <w:rStyle w:val="FootnoteReference"/>
        </w:rPr>
        <w:footnoteRef/>
      </w:r>
      <w:r>
        <w:t xml:space="preserve"> Cross-references: Isa 45:24; Jer 23:5-6; Dan 9:24; Matt 6:33; 1Cor 1:30; 2Cor 5:21; Phil 3:9; 2Pet 1:1.</w:t>
      </w:r>
    </w:p>
  </w:footnote>
  <w:footnote w:id="11381">
    <w:p>
      <w:pPr>
        <w:pStyle w:val="FootnoteText"/>
      </w:pPr>
      <w:r>
        <w:rPr>
          <w:rStyle w:val="FootnoteReference"/>
        </w:rPr>
        <w:footnoteRef/>
      </w:r>
      <w:r>
        <w:t xml:space="preserve"> Cross-references: Mark 13:34; John 12:26; Rom 6:22; Rom 12:11; Rom 14:4; Rom 16:18; 1Cor 7:22; Gal 6:15-16; Col 3:24; Titus 2:11-14.</w:t>
      </w:r>
    </w:p>
  </w:footnote>
  <w:footnote w:id="11382">
    <w:p>
      <w:pPr>
        <w:pStyle w:val="FootnoteText"/>
      </w:pPr>
      <w:r>
        <w:rPr>
          <w:rStyle w:val="FootnoteReference"/>
        </w:rPr>
        <w:footnoteRef/>
      </w:r>
      <w:r>
        <w:t xml:space="preserve"> Cross-references: Gen 4:7; Eccl 9:7; Acts 10:35; Rom 12:1-2; 2Cor 8:21; Phil 4:18; 1Tim 2:3; 1Tim 5:4; 1Pet 2:5; 1Pet 2:20.</w:t>
      </w:r>
    </w:p>
  </w:footnote>
  <w:footnote w:id="11383">
    <w:p>
      <w:pPr>
        <w:pStyle w:val="FootnoteText"/>
      </w:pPr>
      <w:r>
        <w:rPr>
          <w:rStyle w:val="FootnoteReference"/>
        </w:rPr>
        <w:footnoteRef/>
      </w:r>
      <w:r>
        <w:t xml:space="preserve"> Cross-references: 2Cor 4:2; 2Cor 5:11; 2Cor 6:4; 2Cor 8:21; 1Thess 1:3-4; Jas 2:18-26; 1Pet 3:16.</w:t>
      </w:r>
    </w:p>
  </w:footnote>
  <w:footnote w:id="11384">
    <w:p>
      <w:pPr>
        <w:pStyle w:val="FootnoteText"/>
      </w:pPr>
      <w:r>
        <w:rPr>
          <w:rStyle w:val="FootnoteReference"/>
        </w:rPr>
        <w:footnoteRef/>
      </w:r>
      <w:r>
        <w:t xml:space="preserve"> Cross-references: Ps 34:14; Ps 133:1; Matt 5:9; Mark 9:50; Rom 12:18; 2Cor 13:11; Eph 4:3-7; Phil 2:1-4; Col 3:12-15; Heb 12:14; Jas 3:13-18; 1Pet 3:11.</w:t>
      </w:r>
    </w:p>
  </w:footnote>
  <w:footnote w:id="11385">
    <w:p>
      <w:pPr>
        <w:pStyle w:val="FootnoteText"/>
      </w:pPr>
      <w:r>
        <w:rPr>
          <w:rStyle w:val="FootnoteReference"/>
        </w:rPr>
        <w:footnoteRef/>
      </w:r>
      <w:r>
        <w:t xml:space="preserve"> Cross-references: Rom 15:2; 1Cor 10:33; 1Cor 14:12-17; 1Cor 14:26; Eph 4:29; 1Thess 5:11-12; 1Tim 1:4.</w:t>
      </w:r>
    </w:p>
  </w:footnote>
  <w:footnote w:id="11386">
    <w:p>
      <w:pPr>
        <w:pStyle w:val="FootnoteText"/>
      </w:pPr>
      <w:r>
        <w:rPr>
          <w:rStyle w:val="FootnoteReference"/>
        </w:rPr>
        <w:footnoteRef/>
      </w:r>
      <w:r>
        <w:t xml:space="preserve"> Cross-references for "the work": Eph 2:10; Phil 1:6.</w:t>
      </w:r>
    </w:p>
  </w:footnote>
  <w:footnote w:id="11387">
    <w:p>
      <w:pPr>
        <w:pStyle w:val="FootnoteText"/>
      </w:pPr>
      <w:r>
        <w:rPr>
          <w:rStyle w:val="FootnoteReference"/>
        </w:rPr>
        <w:footnoteRef/>
      </w:r>
      <w:r>
        <w:t xml:space="preserve"> Cross-references: Matt 18:6; Rom 14:15; 1Cor 6:12-13; 1Cor 8:8; 1Cor 8:13; 1Cor 10:31.</w:t>
      </w:r>
    </w:p>
  </w:footnote>
  <w:footnote w:id="11388">
    <w:p>
      <w:pPr>
        <w:pStyle w:val="FootnoteText"/>
      </w:pPr>
      <w:r>
        <w:rPr>
          <w:rStyle w:val="FootnoteReference"/>
        </w:rPr>
        <w:footnoteRef/>
      </w:r>
      <w:r>
        <w:t xml:space="preserve"> Cross-references: Matt 15:11; Acts 10:15; Rom 14:14; 1Tim 4:3-5; Titus 1:15.</w:t>
      </w:r>
    </w:p>
  </w:footnote>
  <w:footnote w:id="11389">
    <w:p>
      <w:pPr>
        <w:pStyle w:val="FootnoteText"/>
      </w:pPr>
      <w:r>
        <w:rPr>
          <w:rStyle w:val="FootnoteReference"/>
        </w:rPr>
        <w:footnoteRef/>
      </w:r>
      <w:r>
        <w:t xml:space="preserve"> Cross-references: Rom 14:15; Rom 14:21; 1Cor 8:9-12; 1Cor 10:32-33.</w:t>
      </w:r>
    </w:p>
  </w:footnote>
  <w:footnote w:id="11390">
    <w:p>
      <w:pPr>
        <w:pStyle w:val="FootnoteText"/>
      </w:pPr>
      <w:r>
        <w:rPr>
          <w:rStyle w:val="FootnoteReference"/>
        </w:rPr>
        <w:footnoteRef/>
      </w:r>
      <w:r>
        <w:t xml:space="preserve"> Cross-references for "good": Rom 14:17; Rom 15:1-2; 1Cor 8:13.</w:t>
      </w:r>
    </w:p>
  </w:footnote>
  <w:footnote w:id="11391">
    <w:p>
      <w:pPr>
        <w:pStyle w:val="FootnoteText"/>
      </w:pPr>
      <w:r>
        <w:rPr>
          <w:rStyle w:val="FootnoteReference"/>
        </w:rPr>
        <w:footnoteRef/>
      </w:r>
      <w:r>
        <w:t xml:space="preserve"> Cross-references: Mal 2:8; Matt 16:23; Matt 18:7-10; Luke 17:1-2; Rom 14:13; Phil 1:10; Heb 12:13; Rev 2:14.</w:t>
      </w:r>
    </w:p>
  </w:footnote>
  <w:footnote w:id="11392">
    <w:p>
      <w:pPr>
        <w:pStyle w:val="FootnoteText"/>
      </w:pPr>
      <w:r>
        <w:rPr>
          <w:rStyle w:val="FootnoteReference"/>
        </w:rPr>
        <w:footnoteRef/>
      </w:r>
      <w:r>
        <w:t xml:space="preserve"> Cross-references: Rom 14:2; Rom 14:5; Rom 14:14; Rom 14:23; Gal 6:1; Jas 3:13.</w:t>
      </w:r>
    </w:p>
  </w:footnote>
  <w:footnote w:id="11393">
    <w:p>
      <w:pPr>
        <w:pStyle w:val="FootnoteText"/>
      </w:pPr>
      <w:r>
        <w:rPr>
          <w:rStyle w:val="FootnoteReference"/>
        </w:rPr>
        <w:footnoteRef/>
      </w:r>
      <w:r>
        <w:t xml:space="preserve"> Cross-references: Acts 24:16; Rom 7:15; Rom 7:24; 2Cor 1:12; 1John 3:21.</w:t>
      </w:r>
    </w:p>
  </w:footnote>
  <w:footnote w:id="11394">
    <w:p>
      <w:pPr>
        <w:pStyle w:val="FootnoteText"/>
      </w:pPr>
      <w:r>
        <w:rPr>
          <w:rStyle w:val="FootnoteReference"/>
        </w:rPr>
        <w:footnoteRef/>
      </w:r>
      <w:r>
        <w:t xml:space="preserve"> Cross-references: 1Cor 8:7.</w:t>
      </w:r>
    </w:p>
  </w:footnote>
  <w:footnote w:id="11395">
    <w:p>
      <w:pPr>
        <w:pStyle w:val="FootnoteText"/>
      </w:pPr>
      <w:r>
        <w:rPr>
          <w:rStyle w:val="FootnoteReference"/>
        </w:rPr>
        <w:footnoteRef/>
      </w:r>
      <w:r>
        <w:t xml:space="preserve"> Cross-references: Rom 13:2; 1Cor 11:29-31; G2632.</w:t>
      </w:r>
    </w:p>
  </w:footnote>
  <w:footnote w:id="11396">
    <w:p>
      <w:pPr>
        <w:pStyle w:val="FootnoteText"/>
      </w:pPr>
      <w:r>
        <w:rPr>
          <w:rStyle w:val="FootnoteReference"/>
        </w:rPr>
        <w:footnoteRef/>
      </w:r>
      <w:r>
        <w:t xml:space="preserve"> Cross-references: Titus 1:15; Heb 11:6.</w:t>
      </w:r>
    </w:p>
  </w:footnote>
  <w:footnote w:id="11397">
    <w:p>
      <w:pPr>
        <w:pStyle w:val="FootnoteText"/>
      </w:pPr>
      <w:r>
        <w:rPr>
          <w:rStyle w:val="FootnoteReference"/>
        </w:rPr>
        <w:footnoteRef/>
      </w:r>
      <w:r>
        <w:t xml:space="preserve"> Cross-references for "strong": Rom 4:20; 1Cor 4:10; 2Cor 12:10; Eph 6:10; 2Tim 2:1; 1John 2:14.</w:t>
      </w:r>
    </w:p>
  </w:footnote>
  <w:footnote w:id="11398">
    <w:p>
      <w:pPr>
        <w:pStyle w:val="FootnoteText"/>
      </w:pPr>
      <w:r>
        <w:rPr>
          <w:rStyle w:val="FootnoteReference"/>
        </w:rPr>
        <w:footnoteRef/>
      </w:r>
      <w:r>
        <w:t xml:space="preserve"> Cross-references for "ought": Rom 14:1; 1Cor 9:22; 1Cor 12:22-24; Gal 6:1-2; 1Thess 5:14.</w:t>
      </w:r>
    </w:p>
  </w:footnote>
  <w:footnote w:id="11399">
    <w:p>
      <w:pPr>
        <w:pStyle w:val="FootnoteText"/>
      </w:pPr>
      <w:r>
        <w:rPr>
          <w:rStyle w:val="FootnoteReference"/>
        </w:rPr>
        <w:footnoteRef/>
      </w:r>
      <w:r>
        <w:t xml:space="preserve"> Cross-references for "please": Rom 15:3.</w:t>
      </w:r>
    </w:p>
  </w:footnote>
  <w:footnote w:id="11400">
    <w:p>
      <w:pPr>
        <w:pStyle w:val="FootnoteText"/>
      </w:pPr>
      <w:r>
        <w:rPr>
          <w:rStyle w:val="FootnoteReference"/>
        </w:rPr>
        <w:footnoteRef/>
      </w:r>
      <w:r>
        <w:t xml:space="preserve"> Cross-references: Rom 14:19; 1Cor 9:19-22; 1Cor 10:24; 1Cor 10:33; 1Cor 11:1; 1Cor 13:5; Phil 2:4-5; Titus 2:9-10.</w:t>
      </w:r>
    </w:p>
  </w:footnote>
  <w:footnote w:id="11401">
    <w:p>
      <w:pPr>
        <w:pStyle w:val="FootnoteText"/>
      </w:pPr>
      <w:r>
        <w:rPr>
          <w:rStyle w:val="FootnoteReference"/>
        </w:rPr>
        <w:footnoteRef/>
      </w:r>
      <w:r>
        <w:t xml:space="preserve"> Personal name: Christ. Personal-name meaning: Christ — anointed. Source form: Christ.</w:t>
      </w:r>
    </w:p>
  </w:footnote>
  <w:footnote w:id="1140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403">
    <w:p>
      <w:pPr>
        <w:pStyle w:val="FootnoteText"/>
      </w:pPr>
      <w:r>
        <w:rPr>
          <w:rStyle w:val="FootnoteReference"/>
        </w:rPr>
        <w:footnoteRef/>
      </w:r>
      <w:r>
        <w:t xml:space="preserve"> Cross-references: Ps 69:9; Ps 69:20; Ps 89:50-51; Matt 10:25; John 15:24.</w:t>
      </w:r>
    </w:p>
  </w:footnote>
  <w:footnote w:id="11404">
    <w:p>
      <w:pPr>
        <w:pStyle w:val="FootnoteText"/>
      </w:pPr>
      <w:r>
        <w:rPr>
          <w:rStyle w:val="FootnoteReference"/>
        </w:rPr>
        <w:footnoteRef/>
      </w:r>
      <w:r>
        <w:t xml:space="preserve"> Cross-references: Rom 4:23-24; 1Cor 9:9-10; 1Cor 10:11; 2Tim 3:16-17; 2Pet 1:20-21.</w:t>
      </w:r>
    </w:p>
  </w:footnote>
  <w:footnote w:id="114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0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407">
    <w:p>
      <w:pPr>
        <w:pStyle w:val="FootnoteText"/>
      </w:pPr>
      <w:r>
        <w:rPr>
          <w:rStyle w:val="FootnoteReference"/>
        </w:rPr>
        <w:footnoteRef/>
      </w:r>
      <w:r>
        <w:t xml:space="preserve"> Cross-references for "according to": Rom 15:3; Eph 5:2; Phil 2:4-5.</w:t>
      </w:r>
    </w:p>
  </w:footnote>
  <w:footnote w:id="11408">
    <w:p>
      <w:pPr>
        <w:pStyle w:val="FootnoteText"/>
      </w:pPr>
      <w:r>
        <w:rPr>
          <w:rStyle w:val="FootnoteReference"/>
        </w:rPr>
        <w:footnoteRef/>
      </w:r>
      <w:r>
        <w:t xml:space="preserve"> Name meaning: Jesus (Yeshua) — Yahweh saves. He will save His people from their sins.</w:t>
      </w:r>
    </w:p>
  </w:footnote>
  <w:footnote w:id="114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12">
    <w:p>
      <w:pPr>
        <w:pStyle w:val="FootnoteText"/>
      </w:pPr>
      <w:r>
        <w:rPr>
          <w:rStyle w:val="FootnoteReference"/>
        </w:rPr>
        <w:footnoteRef/>
      </w:r>
      <w:r>
        <w:t xml:space="preserve"> Cross-references for "the God": Exod 34:6; Ps 86:5; Rom 15:13; 1Pet 3:20; 2Pet 3:9; 2Pet 3:15.</w:t>
      </w:r>
    </w:p>
  </w:footnote>
  <w:footnote w:id="11413">
    <w:p>
      <w:pPr>
        <w:pStyle w:val="FootnoteText"/>
      </w:pPr>
      <w:r>
        <w:rPr>
          <w:rStyle w:val="FootnoteReference"/>
        </w:rPr>
        <w:footnoteRef/>
      </w:r>
      <w:r>
        <w:t xml:space="preserve"> Cross-references: 2Cor 1:3-4; 2Cor 7:6.</w:t>
      </w:r>
    </w:p>
  </w:footnote>
  <w:footnote w:id="11414">
    <w:p>
      <w:pPr>
        <w:pStyle w:val="FootnoteText"/>
      </w:pPr>
      <w:r>
        <w:rPr>
          <w:rStyle w:val="FootnoteReference"/>
        </w:rPr>
        <w:footnoteRef/>
      </w:r>
      <w:r>
        <w:t xml:space="preserve"> Cross-references: John 10:29-30; John 20:17; 2Cor 1:3; 2Cor 11:31; Eph 1:3; 1Pet 1:3.</w:t>
      </w:r>
    </w:p>
  </w:footnote>
  <w:footnote w:id="11415">
    <w:p>
      <w:pPr>
        <w:pStyle w:val="FootnoteText"/>
      </w:pPr>
      <w:r>
        <w:rPr>
          <w:rStyle w:val="FootnoteReference"/>
        </w:rPr>
        <w:footnoteRef/>
      </w:r>
      <w:r>
        <w:t xml:space="preserve"> Cross-references for "receive": Matt 10:40; Mark 9:37; Luke 9:48; Rom 14:1-3.</w:t>
      </w:r>
    </w:p>
  </w:footnote>
  <w:footnote w:id="11416">
    <w:p>
      <w:pPr>
        <w:pStyle w:val="FootnoteText"/>
      </w:pPr>
      <w:r>
        <w:rPr>
          <w:rStyle w:val="FootnoteReference"/>
        </w:rPr>
        <w:footnoteRef/>
      </w:r>
      <w:r>
        <w:t xml:space="preserve"> Cross-references: Matt 11:28-30; Luke 15:2; John 6:37; John 13:34; Rom 5:2.</w:t>
      </w:r>
    </w:p>
  </w:footnote>
  <w:footnote w:id="11417">
    <w:p>
      <w:pPr>
        <w:pStyle w:val="FootnoteText"/>
      </w:pPr>
      <w:r>
        <w:rPr>
          <w:rStyle w:val="FootnoteReference"/>
        </w:rPr>
        <w:footnoteRef/>
      </w:r>
      <w:r>
        <w:t xml:space="preserve"> Cross-references: Rom 15:9; Eph 1:6-8; Eph 1:12; Eph 1:18; 2Thess 1:10-12.</w:t>
      </w:r>
    </w:p>
  </w:footnote>
  <w:footnote w:id="11418">
    <w:p>
      <w:pPr>
        <w:pStyle w:val="FootnoteText"/>
      </w:pPr>
      <w:r>
        <w:rPr>
          <w:rStyle w:val="FootnoteReference"/>
        </w:rPr>
        <w:footnoteRef/>
      </w:r>
      <w:r>
        <w:t xml:space="preserve"> Cross-references for "Jesus": Matt 15:24; Matt 20:28; John 1:11; Acts 3:25-26; Acts 13:46; Rom 9:4-5; Gal 4:4-5.</w:t>
      </w:r>
    </w:p>
  </w:footnote>
  <w:footnote w:id="11419">
    <w:p>
      <w:pPr>
        <w:pStyle w:val="FootnoteText"/>
      </w:pPr>
      <w:r>
        <w:rPr>
          <w:rStyle w:val="FootnoteReference"/>
        </w:rPr>
        <w:footnoteRef/>
      </w:r>
      <w:r>
        <w:t xml:space="preserve"> Cross-references for "truth": Isa 24:15-16; John 10:16; Rom 9:23-24; Rom 11:22; Rom 11:30; Rom 15:16; Eph 2:12-22; Eph 3:1-8; 1Pet 2:9-10.</w:t>
      </w:r>
    </w:p>
  </w:footnote>
  <w:footnote w:id="11420">
    <w:p>
      <w:pPr>
        <w:pStyle w:val="FootnoteText"/>
      </w:pPr>
      <w:r>
        <w:rPr>
          <w:rStyle w:val="FootnoteReference"/>
        </w:rPr>
        <w:footnoteRef/>
      </w:r>
      <w:r>
        <w:t xml:space="preserve"> Cross-references: 2Sam 22:50; Ps 18:49.</w:t>
      </w:r>
    </w:p>
  </w:footnote>
  <w:footnote w:id="11421">
    <w:p>
      <w:pPr>
        <w:pStyle w:val="FootnoteText"/>
      </w:pPr>
      <w:r>
        <w:rPr>
          <w:rStyle w:val="FootnoteReference"/>
        </w:rPr>
        <w:footnoteRef/>
      </w:r>
      <w:r>
        <w:t xml:space="preserve"> Cross-references: Deut 32:43; Ps 66:1-4; Ps 67:3-4; Ps 68:32; Ps 97:1; Ps 98:3-4; Ps 138:4-5; Isa 24:14-16; Isa 42:10-12.</w:t>
      </w:r>
    </w:p>
  </w:footnote>
  <w:footnote w:id="11422">
    <w:p>
      <w:pPr>
        <w:pStyle w:val="FootnoteText"/>
      </w:pPr>
      <w:r>
        <w:rPr>
          <w:rStyle w:val="FootnoteReference"/>
        </w:rPr>
        <w:footnoteRef/>
      </w:r>
      <w:r>
        <w:t xml:space="preserve"> Cross-references: Ps 117:1.</w:t>
      </w:r>
    </w:p>
  </w:footnote>
  <w:footnote w:id="11423">
    <w:p>
      <w:pPr>
        <w:pStyle w:val="FootnoteText"/>
      </w:pPr>
      <w:r>
        <w:rPr>
          <w:rStyle w:val="FootnoteReference"/>
        </w:rPr>
        <w:footnoteRef/>
      </w:r>
      <w:r>
        <w:t xml:space="preserve"> Personal name: Isaiah. Personal-name meaning: Isaiah — Yahweh saves. Source form: Isaiah.</w:t>
      </w:r>
    </w:p>
  </w:footnote>
  <w:footnote w:id="11424">
    <w:p>
      <w:pPr>
        <w:pStyle w:val="FootnoteText"/>
      </w:pPr>
      <w:r>
        <w:rPr>
          <w:rStyle w:val="FootnoteReference"/>
        </w:rPr>
        <w:footnoteRef/>
      </w:r>
      <w:r>
        <w:t xml:space="preserve"> Personal name: Jesse. Personal-name meaning: Jesse — gift; oblation; one who is. Source form: Jesse.</w:t>
      </w:r>
    </w:p>
  </w:footnote>
  <w:footnote w:id="11425">
    <w:p>
      <w:pPr>
        <w:pStyle w:val="FootnoteText"/>
      </w:pPr>
      <w:r>
        <w:rPr>
          <w:rStyle w:val="FootnoteReference"/>
        </w:rPr>
        <w:footnoteRef/>
      </w:r>
      <w:r>
        <w:t xml:space="preserve"> Cross-references for "in him": Jer 16:19; Jer 17:5-7; Matt 12:21; 1Cor 15:19; Eph 1:12-13; 2Tim 1:12; 1Pet 1:21.</w:t>
      </w:r>
    </w:p>
  </w:footnote>
  <w:footnote w:id="11426">
    <w:p>
      <w:pPr>
        <w:pStyle w:val="FootnoteText"/>
      </w:pPr>
      <w:r>
        <w:rPr>
          <w:rStyle w:val="FootnoteReference"/>
        </w:rPr>
        <w:footnoteRef/>
      </w:r>
      <w:r>
        <w:t xml:space="preserve"> Cross-references for "the God": Jer 14:8; Joel 3:16; Rom 15:5; 1Tim 1:1.</w:t>
      </w:r>
    </w:p>
  </w:footnote>
  <w:footnote w:id="11427">
    <w:p>
      <w:pPr>
        <w:pStyle w:val="FootnoteText"/>
      </w:pPr>
      <w:r>
        <w:rPr>
          <w:rStyle w:val="FootnoteReference"/>
        </w:rPr>
        <w:footnoteRef/>
      </w:r>
      <w:r>
        <w:t xml:space="preserve"> Cross-references for "fill": Isa 55:12; John 14:1; John 14:27; Rom 14:17; Gal 5:22; Eph 1:2; Eph 5:18-19; 2Thess 2:16-17; 1Pet 1:8.</w:t>
      </w:r>
    </w:p>
  </w:footnote>
  <w:footnote w:id="11428">
    <w:p>
      <w:pPr>
        <w:pStyle w:val="FootnoteText"/>
      </w:pPr>
      <w:r>
        <w:rPr>
          <w:rStyle w:val="FootnoteReference"/>
        </w:rPr>
        <w:footnoteRef/>
      </w:r>
      <w:r>
        <w:t xml:space="preserve"> Cross-references for "abound": Rom 5:4-5; Rom 12:12; 2Cor 9:8; Heb 6:11.</w:t>
      </w:r>
    </w:p>
  </w:footnote>
  <w:footnote w:id="11429">
    <w:p>
      <w:pPr>
        <w:pStyle w:val="FootnoteText"/>
      </w:pPr>
      <w:r>
        <w:rPr>
          <w:rStyle w:val="FootnoteReference"/>
        </w:rPr>
        <w:footnoteRef/>
      </w:r>
      <w:r>
        <w:t xml:space="preserve"> Cross-references for "full": Phil 1:11; Col 1:8-10; 2Pet 1:5-8.</w:t>
      </w:r>
    </w:p>
  </w:footnote>
  <w:footnote w:id="11430">
    <w:p>
      <w:pPr>
        <w:pStyle w:val="FootnoteText"/>
      </w:pPr>
      <w:r>
        <w:rPr>
          <w:rStyle w:val="FootnoteReference"/>
        </w:rPr>
        <w:footnoteRef/>
      </w:r>
      <w:r>
        <w:t xml:space="preserve"> Cross-references for "filled": 1Cor 8:1; 1Cor 8:7; 1Cor 8:10.</w:t>
      </w:r>
    </w:p>
  </w:footnote>
  <w:footnote w:id="11431">
    <w:p>
      <w:pPr>
        <w:pStyle w:val="FootnoteText"/>
      </w:pPr>
      <w:r>
        <w:rPr>
          <w:rStyle w:val="FootnoteReference"/>
        </w:rPr>
        <w:footnoteRef/>
      </w:r>
      <w:r>
        <w:t xml:space="preserve"> Cross-references for "able": Col 3:16; 1Thess 5:11; 1Thess 5:14; Titus 2:3-4; Heb 5:12; Heb 10:24-25; Jude 1:20-23.</w:t>
      </w:r>
    </w:p>
  </w:footnote>
  <w:footnote w:id="11432">
    <w:p>
      <w:pPr>
        <w:pStyle w:val="FootnoteText"/>
      </w:pPr>
      <w:r>
        <w:rPr>
          <w:rStyle w:val="FootnoteReference"/>
        </w:rPr>
        <w:footnoteRef/>
      </w:r>
      <w:r>
        <w:t xml:space="preserve"> Cross-references: Phil 1:7; 2Tim 1:5; Phlm 1:21; Heb 6:9; 2Pet 1:12; 1John 2:21.</w:t>
      </w:r>
    </w:p>
  </w:footnote>
  <w:footnote w:id="11433">
    <w:p>
      <w:pPr>
        <w:pStyle w:val="FootnoteText"/>
      </w:pPr>
      <w:r>
        <w:rPr>
          <w:rStyle w:val="FootnoteReference"/>
        </w:rPr>
        <w:footnoteRef/>
      </w:r>
      <w:r>
        <w:t xml:space="preserve"> Cross-references: 1Tim 4:6; 2Tim 1:6; 2Tim 2:14; Titus 3:1; 2Pet 1:12-15; 2Pet 3:1-2.</w:t>
      </w:r>
    </w:p>
  </w:footnote>
  <w:footnote w:id="11434">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35">
    <w:p>
      <w:pPr>
        <w:pStyle w:val="FootnoteText"/>
      </w:pPr>
      <w:r>
        <w:rPr>
          <w:rStyle w:val="FootnoteReference"/>
        </w:rPr>
        <w:footnoteRef/>
      </w:r>
      <w:r>
        <w:t xml:space="preserve"> Cross-references for "ministering": Acts 20:24; Rom 1:1; Rom 15:29; Gal 3:5; 1Thess 2:2; 1Thess 2:9; 1Tim 1:11; 1Pet 1:12.</w:t>
      </w:r>
    </w:p>
  </w:footnote>
  <w:footnote w:id="11436">
    <w:p>
      <w:pPr>
        <w:pStyle w:val="FootnoteText"/>
      </w:pPr>
      <w:r>
        <w:rPr>
          <w:rStyle w:val="FootnoteReference"/>
        </w:rPr>
        <w:footnoteRef/>
      </w:r>
      <w:r>
        <w:t xml:space="preserve"> Cross-references for "offering up": Isa 66:19-20; Rom 12:1-2; 2Cor 8:5; Phil 2:17; Phil 4:18; Heb 13:16; 1Pet 2:5.</w:t>
      </w:r>
    </w:p>
  </w:footnote>
  <w:footnote w:id="11437">
    <w:p>
      <w:pPr>
        <w:pStyle w:val="FootnoteText"/>
      </w:pPr>
      <w:r>
        <w:rPr>
          <w:rStyle w:val="FootnoteReference"/>
        </w:rPr>
        <w:footnoteRef/>
      </w:r>
      <w:r>
        <w:t xml:space="preserve"> Cross-references: Rom 4:2; 2Cor 2:14-16; 2Cor 3:4-6; 2Cor 7:4; 2Cor 11:16-30; 2Cor 12:1; 2Cor 12:11-21.</w:t>
      </w:r>
    </w:p>
  </w:footnote>
  <w:footnote w:id="11438">
    <w:p>
      <w:pPr>
        <w:pStyle w:val="FootnoteText"/>
      </w:pPr>
      <w:r>
        <w:rPr>
          <w:rStyle w:val="FootnoteReference"/>
        </w:rPr>
        <w:footnoteRef/>
      </w:r>
      <w:r>
        <w:t xml:space="preserve"> Cross-references: Heb 5:1.</w:t>
      </w:r>
    </w:p>
  </w:footnote>
  <w:footnote w:id="11439">
    <w:p>
      <w:pPr>
        <w:pStyle w:val="FootnoteText"/>
      </w:pPr>
      <w:r>
        <w:rPr>
          <w:rStyle w:val="FootnoteReference"/>
        </w:rPr>
        <w:footnoteRef/>
      </w:r>
      <w:r>
        <w:t xml:space="preserve"> Cross-references for "to make": Matt 28:18-20; Acts 26:20; Rom 1:5; Rom 6:17; Rom 16:26; 2Cor 10:4-5; Heb 5:9; Heb 11:8.</w:t>
      </w:r>
    </w:p>
  </w:footnote>
  <w:footnote w:id="11440">
    <w:p>
      <w:pPr>
        <w:pStyle w:val="FootnoteText"/>
      </w:pPr>
      <w:r>
        <w:rPr>
          <w:rStyle w:val="FootnoteReference"/>
        </w:rPr>
        <w:footnoteRef/>
      </w:r>
      <w:r>
        <w:t xml:space="preserve"> Cross-references for "by word": Col 3:17; 2Thess 2:17; Jas 1:22; 1John 3:18.</w:t>
      </w:r>
    </w:p>
  </w:footnote>
  <w:footnote w:id="11441">
    <w:p>
      <w:pPr>
        <w:pStyle w:val="FootnoteText"/>
      </w:pPr>
      <w:r>
        <w:rPr>
          <w:rStyle w:val="FootnoteReference"/>
        </w:rPr>
        <w:footnoteRef/>
      </w:r>
      <w:r>
        <w:t xml:space="preserve"> Cross-references for "mighty": Acts 14:10; Acts 15:12; Acts 16:18; Acts 19:11-12; 2Cor 12:12; Gal 3:5; Heb 2:4.</w:t>
      </w:r>
    </w:p>
  </w:footnote>
  <w:footnote w:id="11442">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43">
    <w:p>
      <w:pPr>
        <w:pStyle w:val="FootnoteText"/>
      </w:pPr>
      <w:r>
        <w:rPr>
          <w:rStyle w:val="FootnoteReference"/>
        </w:rPr>
        <w:footnoteRef/>
      </w:r>
      <w:r>
        <w:t xml:space="preserve"> Place name: Jerusalem. Place-name meaning: Jerusalem — vision of peace. Source form: Jerusalem. Greek form: ιεροσολυμα.</w:t>
      </w:r>
    </w:p>
  </w:footnote>
  <w:footnote w:id="11444">
    <w:p>
      <w:pPr>
        <w:pStyle w:val="FootnoteText"/>
      </w:pPr>
      <w:r>
        <w:rPr>
          <w:rStyle w:val="FootnoteReference"/>
        </w:rPr>
        <w:footnoteRef/>
      </w:r>
      <w:r>
        <w:t xml:space="preserve"> Place name: Illyricum. Place-name meaning: Illyricum — joy; rejoicing. Source form: Illyricum. Greek form: ιλλυρικου.</w:t>
      </w:r>
    </w:p>
  </w:footnote>
  <w:footnote w:id="11445">
    <w:p>
      <w:pPr>
        <w:pStyle w:val="FootnoteText"/>
      </w:pPr>
      <w:r>
        <w:rPr>
          <w:rStyle w:val="FootnoteReference"/>
        </w:rPr>
        <w:footnoteRef/>
      </w:r>
      <w:r>
        <w:t xml:space="preserve"> Cross-references for "fully": Acts 20:20; Rom 1:14-16; Col 1:25; 2Tim 4:17.</w:t>
      </w:r>
    </w:p>
  </w:footnote>
  <w:footnote w:id="11446">
    <w:p>
      <w:pPr>
        <w:pStyle w:val="FootnoteText"/>
      </w:pPr>
      <w:r>
        <w:rPr>
          <w:rStyle w:val="FootnoteReference"/>
        </w:rPr>
        <w:footnoteRef/>
      </w:r>
      <w:r>
        <w:t xml:space="preserve"> Cross-references for "Illyricum": Acts 20:1-2.</w:t>
      </w:r>
    </w:p>
  </w:footnote>
  <w:footnote w:id="11447">
    <w:p>
      <w:pPr>
        <w:pStyle w:val="FootnoteText"/>
      </w:pPr>
      <w:r>
        <w:rPr>
          <w:rStyle w:val="FootnoteReference"/>
        </w:rPr>
        <w:footnoteRef/>
      </w:r>
      <w:r>
        <w:t xml:space="preserve"> Cross-references for "build": 1Cor 3:9-15; 2Cor 10:13-16; Eph 2:20-22.</w:t>
      </w:r>
    </w:p>
  </w:footnote>
  <w:footnote w:id="11448">
    <w:p>
      <w:pPr>
        <w:pStyle w:val="FootnoteText"/>
      </w:pPr>
      <w:r>
        <w:rPr>
          <w:rStyle w:val="FootnoteReference"/>
        </w:rPr>
        <w:footnoteRef/>
      </w:r>
      <w:r>
        <w:t xml:space="preserve"> Cross-references: 2Cor 10:14-16.</w:t>
      </w:r>
    </w:p>
  </w:footnote>
  <w:footnote w:id="11449">
    <w:p>
      <w:pPr>
        <w:pStyle w:val="FootnoteText"/>
      </w:pPr>
      <w:r>
        <w:rPr>
          <w:rStyle w:val="FootnoteReference"/>
        </w:rPr>
        <w:footnoteRef/>
      </w:r>
      <w:r>
        <w:t xml:space="preserve"> Cross-references: Isa 52:15; Isa 65:1.</w:t>
      </w:r>
    </w:p>
  </w:footnote>
  <w:footnote w:id="11450">
    <w:p>
      <w:pPr>
        <w:pStyle w:val="FootnoteText"/>
      </w:pPr>
      <w:r>
        <w:rPr>
          <w:rStyle w:val="FootnoteReference"/>
        </w:rPr>
        <w:footnoteRef/>
      </w:r>
      <w:r>
        <w:t xml:space="preserve"> Cross-references: Rom 1:10-12; Rom 15:32; 1Thess 3:10; 2Tim 1:4.</w:t>
      </w:r>
    </w:p>
  </w:footnote>
  <w:footnote w:id="11451">
    <w:p>
      <w:pPr>
        <w:pStyle w:val="FootnoteText"/>
      </w:pPr>
      <w:r>
        <w:rPr>
          <w:rStyle w:val="FootnoteReference"/>
        </w:rPr>
        <w:footnoteRef/>
      </w:r>
      <w:r>
        <w:t xml:space="preserve"> Place name: Spain. Place-name meaning: Spain — rare; precious. Source form: Spain. Greek form: σπανιαν.</w:t>
      </w:r>
    </w:p>
  </w:footnote>
  <w:footnote w:id="11452">
    <w:p>
      <w:pPr>
        <w:pStyle w:val="FootnoteText"/>
      </w:pPr>
      <w:r>
        <w:rPr>
          <w:rStyle w:val="FootnoteReference"/>
        </w:rPr>
        <w:footnoteRef/>
      </w:r>
      <w:r>
        <w:t xml:space="preserve"> Cross-references: Acts 19:21; Rom 15:28.</w:t>
      </w:r>
    </w:p>
  </w:footnote>
  <w:footnote w:id="11453">
    <w:p>
      <w:pPr>
        <w:pStyle w:val="FootnoteText"/>
      </w:pPr>
      <w:r>
        <w:rPr>
          <w:rStyle w:val="FootnoteReference"/>
        </w:rPr>
        <w:footnoteRef/>
      </w:r>
      <w:r>
        <w:t xml:space="preserve"> Cross-references: Rom 1:12; 1Cor 16:5-7.</w:t>
      </w:r>
    </w:p>
  </w:footnote>
  <w:footnote w:id="11454">
    <w:p>
      <w:pPr>
        <w:pStyle w:val="FootnoteText"/>
      </w:pPr>
      <w:r>
        <w:rPr>
          <w:rStyle w:val="FootnoteReference"/>
        </w:rPr>
        <w:footnoteRef/>
      </w:r>
      <w:r>
        <w:t xml:space="preserve"> Cross-references: Rom 15:32.</w:t>
      </w:r>
    </w:p>
  </w:footnote>
  <w:footnote w:id="11455">
    <w:p>
      <w:pPr>
        <w:pStyle w:val="FootnoteText"/>
      </w:pPr>
      <w:r>
        <w:rPr>
          <w:rStyle w:val="FootnoteReference"/>
        </w:rPr>
        <w:footnoteRef/>
      </w:r>
      <w:r>
        <w:t xml:space="preserve"> Cross-references: Acts 18:21; Acts 19:21; Acts 20:16; Acts 20:22; Acts 24:17; Rom 15:26-31; 1Cor 16:1-3; Gal 2:10.</w:t>
      </w:r>
    </w:p>
  </w:footnote>
  <w:footnote w:id="11456">
    <w:p>
      <w:pPr>
        <w:pStyle w:val="FootnoteText"/>
      </w:pPr>
      <w:r>
        <w:rPr>
          <w:rStyle w:val="FootnoteReference"/>
        </w:rPr>
        <w:footnoteRef/>
      </w:r>
      <w:r>
        <w:t xml:space="preserve"> Place name: Macedonia. Place-name meaning: Macedonia — burning; adoration. Source form: Macedonia. Greek form: μακεδονιαν.</w:t>
      </w:r>
    </w:p>
  </w:footnote>
  <w:footnote w:id="11457">
    <w:p>
      <w:pPr>
        <w:pStyle w:val="FootnoteText"/>
      </w:pPr>
      <w:r>
        <w:rPr>
          <w:rStyle w:val="FootnoteReference"/>
        </w:rPr>
        <w:footnoteRef/>
      </w:r>
      <w:r>
        <w:t xml:space="preserve"> Place name: Achaia. Place-name meaning: Achaia — grief; trouble. Source form: Achaia. Greek form: αχαιας.</w:t>
      </w:r>
    </w:p>
  </w:footnote>
  <w:footnote w:id="11458">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59">
    <w:p>
      <w:pPr>
        <w:pStyle w:val="FootnoteText"/>
      </w:pPr>
      <w:r>
        <w:rPr>
          <w:rStyle w:val="FootnoteReference"/>
        </w:rPr>
        <w:footnoteRef/>
      </w:r>
      <w:r>
        <w:t xml:space="preserve"> Cross-references: Acts 11:27-30; Gal 6:6-10.</w:t>
      </w:r>
    </w:p>
  </w:footnote>
  <w:footnote w:id="11460">
    <w:p>
      <w:pPr>
        <w:pStyle w:val="FootnoteText"/>
      </w:pPr>
      <w:r>
        <w:rPr>
          <w:rStyle w:val="FootnoteReference"/>
        </w:rPr>
        <w:footnoteRef/>
      </w:r>
      <w:r>
        <w:t xml:space="preserve"> Cross-references: Rom 11:17; 1Cor 9:11; Gal 6:6; Phlm 1:19.</w:t>
      </w:r>
    </w:p>
  </w:footnote>
  <w:footnote w:id="11461">
    <w:p>
      <w:pPr>
        <w:pStyle w:val="FootnoteText"/>
      </w:pPr>
      <w:r>
        <w:rPr>
          <w:rStyle w:val="FootnoteReference"/>
        </w:rPr>
        <w:footnoteRef/>
      </w:r>
      <w:r>
        <w:t xml:space="preserve"> Cross-references: Phil 4:17; Col 1:6.</w:t>
      </w:r>
    </w:p>
  </w:footnote>
  <w:footnote w:id="114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63">
    <w:p>
      <w:pPr>
        <w:pStyle w:val="FootnoteText"/>
      </w:pPr>
      <w:r>
        <w:rPr>
          <w:rStyle w:val="FootnoteReference"/>
        </w:rPr>
        <w:footnoteRef/>
      </w:r>
      <w:r>
        <w:t xml:space="preserve"> Cross-references: Ps 16:11; Ezek 34:26; Rom 1:11-12; Eph 1:3; Eph 3:8; Eph 3:19; Eph 4:13.</w:t>
      </w:r>
    </w:p>
  </w:footnote>
  <w:footnote w:id="11464">
    <w:p>
      <w:pPr>
        <w:pStyle w:val="FootnoteText"/>
      </w:pPr>
      <w:r>
        <w:rPr>
          <w:rStyle w:val="FootnoteReference"/>
        </w:rPr>
        <w:footnoteRef/>
      </w:r>
      <w:r>
        <w:t xml:space="preserve"> Cross-references for "and for": Ps 143:10; Phil 2:1.</w:t>
      </w:r>
    </w:p>
  </w:footnote>
  <w:footnote w:id="11465">
    <w:p>
      <w:pPr>
        <w:pStyle w:val="FootnoteText"/>
      </w:pPr>
      <w:r>
        <w:rPr>
          <w:rStyle w:val="FootnoteReference"/>
        </w:rPr>
        <w:footnoteRef/>
      </w:r>
      <w:r>
        <w:t xml:space="preserve"> Cross-references for "I may": Acts 21:27-31; Acts 22:24; Acts 23:12-24; Acts 24:1-9; Acts 25:2; Acts 25:24; 1Thess 2:15; 2Thess 3:2.</w:t>
      </w:r>
    </w:p>
  </w:footnote>
  <w:footnote w:id="114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67">
    <w:p>
      <w:pPr>
        <w:pStyle w:val="FootnoteText"/>
      </w:pPr>
      <w:r>
        <w:rPr>
          <w:rStyle w:val="FootnoteReference"/>
        </w:rPr>
        <w:footnoteRef/>
      </w:r>
      <w:r>
        <w:t xml:space="preserve"> Cross-references for "and that": Rom 15:25; 2Cor 8:4; 2Cor 9:1.</w:t>
      </w:r>
    </w:p>
  </w:footnote>
  <w:footnote w:id="11468">
    <w:p>
      <w:pPr>
        <w:pStyle w:val="FootnoteText"/>
      </w:pPr>
      <w:r>
        <w:rPr>
          <w:rStyle w:val="FootnoteReference"/>
        </w:rPr>
        <w:footnoteRef/>
      </w:r>
      <w:r>
        <w:t xml:space="preserve"> Cross-references for "accepted": Acts 21:17-26.</w:t>
      </w:r>
    </w:p>
  </w:footnote>
  <w:footnote w:id="11469">
    <w:p>
      <w:pPr>
        <w:pStyle w:val="FootnoteText"/>
      </w:pPr>
      <w:r>
        <w:rPr>
          <w:rStyle w:val="FootnoteReference"/>
        </w:rPr>
        <w:footnoteRef/>
      </w:r>
      <w:r>
        <w:t xml:space="preserve"> Cross-references for "I may": Acts 27:1; Acts 27:41-43; Acts 28:15-16; Acts 28:30-31; Rom 1:10-13; Rom 15:23-24; Phil 1:12-14.</w:t>
      </w:r>
    </w:p>
  </w:footnote>
  <w:footnote w:id="11470">
    <w:p>
      <w:pPr>
        <w:pStyle w:val="FootnoteText"/>
      </w:pPr>
      <w:r>
        <w:rPr>
          <w:rStyle w:val="FootnoteReference"/>
        </w:rPr>
        <w:footnoteRef/>
      </w:r>
      <w:r>
        <w:t xml:space="preserve"> Cross-references for "and may": Prov 25:13; 1Cor 16:18; 2Cor 7:13; 1Thess 3:6-10; 2Tim 1:16; Phlm 1:7; Phlm 1:20.</w:t>
      </w:r>
    </w:p>
  </w:footnote>
  <w:footnote w:id="11471">
    <w:p>
      <w:pPr>
        <w:pStyle w:val="FootnoteText"/>
      </w:pPr>
      <w:r>
        <w:rPr>
          <w:rStyle w:val="FootnoteReference"/>
        </w:rPr>
        <w:footnoteRef/>
      </w:r>
      <w:r>
        <w:t xml:space="preserve"> Cross-references for "the God": Rom 16:20; 1Cor 14:33; 2Cor 5:19-20; 2Cor 13:11; Phil 4:9; 1Thess 5:23; 2Thess 3:16; Heb 13:20.</w:t>
      </w:r>
    </w:p>
  </w:footnote>
  <w:footnote w:id="11472">
    <w:p>
      <w:pPr>
        <w:pStyle w:val="FootnoteText"/>
      </w:pPr>
      <w:r>
        <w:rPr>
          <w:rStyle w:val="FootnoteReference"/>
        </w:rPr>
        <w:footnoteRef/>
      </w:r>
      <w:r>
        <w:t xml:space="preserve"> Cross-references: Ruth 2:4; Matt 1:23; Matt 28:20; Rom 16:24; 2Cor 13:14; 2Tim 4:22.</w:t>
      </w:r>
    </w:p>
  </w:footnote>
  <w:footnote w:id="11473">
    <w:p>
      <w:pPr>
        <w:pStyle w:val="FootnoteText"/>
      </w:pPr>
      <w:r>
        <w:rPr>
          <w:rStyle w:val="FootnoteReference"/>
        </w:rPr>
        <w:footnoteRef/>
      </w:r>
      <w:r>
        <w:t xml:space="preserve"> Cross-references for "commend": 2Cor 3:1.</w:t>
      </w:r>
    </w:p>
  </w:footnote>
  <w:footnote w:id="11474">
    <w:p>
      <w:pPr>
        <w:pStyle w:val="FootnoteText"/>
      </w:pPr>
      <w:r>
        <w:rPr>
          <w:rStyle w:val="FootnoteReference"/>
        </w:rPr>
        <w:footnoteRef/>
      </w:r>
      <w:r>
        <w:t xml:space="preserve"> Name meaning: Phoebe (Phoibe) — Bright; radiant. Radiant servant who carried Paul’s letter to Rome.</w:t>
      </w:r>
    </w:p>
  </w:footnote>
  <w:footnote w:id="11475">
    <w:p>
      <w:pPr>
        <w:pStyle w:val="FootnoteText"/>
      </w:pPr>
      <w:r>
        <w:rPr>
          <w:rStyle w:val="FootnoteReference"/>
        </w:rPr>
        <w:footnoteRef/>
      </w:r>
      <w:r>
        <w:t xml:space="preserve"> Cross-references for "a servant": Luke 8:3; 1Tim 5:9-10.</w:t>
      </w:r>
    </w:p>
  </w:footnote>
  <w:footnote w:id="11476">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77">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78">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79">
    <w:p>
      <w:pPr>
        <w:pStyle w:val="FootnoteText"/>
      </w:pPr>
      <w:r>
        <w:rPr>
          <w:rStyle w:val="FootnoteReference"/>
        </w:rPr>
        <w:footnoteRef/>
      </w:r>
      <w:r>
        <w:t xml:space="preserve"> Cross-references: Matt 12:50; Mark 10:30; 1Tim 5:2; Jas 2:15; 1Pet 1:22-23.</w:t>
      </w:r>
    </w:p>
  </w:footnote>
  <w:footnote w:id="11480">
    <w:p>
      <w:pPr>
        <w:pStyle w:val="FootnoteText"/>
      </w:pPr>
      <w:r>
        <w:rPr>
          <w:rStyle w:val="FootnoteReference"/>
        </w:rPr>
        <w:footnoteRef/>
      </w:r>
      <w:r>
        <w:t xml:space="preserve"> Cross-references for "Cenchrea": Acts 18:18.</w:t>
      </w:r>
    </w:p>
  </w:footnote>
  <w:footnote w:id="11481">
    <w:p>
      <w:pPr>
        <w:pStyle w:val="FootnoteText"/>
      </w:pPr>
      <w:r>
        <w:rPr>
          <w:rStyle w:val="FootnoteReference"/>
        </w:rPr>
        <w:footnoteRef/>
      </w:r>
      <w:r>
        <w:t xml:space="preserve"> Cross-references: Matt 10:40-42; Matt 25:40; Rom 15:7; Phil 2:29; Col 4:10; Phlm 1:12; Phlm 1:17; 2John 1:10; 3John 1:5-10.</w:t>
      </w:r>
    </w:p>
  </w:footnote>
  <w:footnote w:id="11482">
    <w:p>
      <w:pPr>
        <w:pStyle w:val="FootnoteText"/>
      </w:pPr>
      <w:r>
        <w:rPr>
          <w:rStyle w:val="FootnoteReference"/>
        </w:rPr>
        <w:footnoteRef/>
      </w:r>
      <w:r>
        <w:t xml:space="preserve"> Cross-references: Eph 5:3; Phil 1:27; 1Tim 2:10; Titus 2:3.</w:t>
      </w:r>
    </w:p>
  </w:footnote>
  <w:footnote w:id="11483">
    <w:p>
      <w:pPr>
        <w:pStyle w:val="FootnoteText"/>
      </w:pPr>
      <w:r>
        <w:rPr>
          <w:rStyle w:val="FootnoteReference"/>
        </w:rPr>
        <w:footnoteRef/>
      </w:r>
      <w:r>
        <w:t xml:space="preserve"> Cross-references: Acts 9:36; Acts 9:39; Acts 9:41; Rom 16:3-4; Rom 16:6; Rom 16:9; Rom 16:23; Phil 4:14-19; 2Tim 1:18.</w:t>
      </w:r>
    </w:p>
  </w:footnote>
  <w:footnote w:id="11484">
    <w:p>
      <w:pPr>
        <w:pStyle w:val="FootnoteText"/>
      </w:pPr>
      <w:r>
        <w:rPr>
          <w:rStyle w:val="FootnoteReference"/>
        </w:rPr>
        <w:footnoteRef/>
      </w:r>
      <w:r>
        <w:t xml:space="preserve"> Name meaning: Priscilla (Priscilla) — Ancient; venerable. Venerable teacher alongside her husband.</w:t>
      </w:r>
    </w:p>
  </w:footnote>
  <w:footnote w:id="11485">
    <w:p>
      <w:pPr>
        <w:pStyle w:val="FootnoteText"/>
      </w:pPr>
      <w:r>
        <w:rPr>
          <w:rStyle w:val="FootnoteReference"/>
        </w:rPr>
        <w:footnoteRef/>
      </w:r>
      <w:r>
        <w:t xml:space="preserve"> Name meaning: Aquila (Aquila) — Eagle. Strong teacher alongside Priscilla.</w:t>
      </w:r>
    </w:p>
  </w:footnote>
  <w:footnote w:id="11486">
    <w:p>
      <w:pPr>
        <w:pStyle w:val="FootnoteText"/>
      </w:pPr>
      <w:r>
        <w:rPr>
          <w:rStyle w:val="FootnoteReference"/>
        </w:rPr>
        <w:footnoteRef/>
      </w:r>
      <w:r>
        <w:t xml:space="preserve"> Personal name: Christ. Personal-name meaning: Christ — anointed. Source form: Christ.</w:t>
      </w:r>
    </w:p>
  </w:footnote>
  <w:footnote w:id="11487">
    <w:p>
      <w:pPr>
        <w:pStyle w:val="FootnoteText"/>
      </w:pPr>
      <w:r>
        <w:rPr>
          <w:rStyle w:val="FootnoteReference"/>
        </w:rPr>
        <w:footnoteRef/>
      </w:r>
      <w:r>
        <w:t xml:space="preserve"> Name meaning: Jesus (Yeshua) — Yahweh saves. He will save His people from their sins.</w:t>
      </w:r>
    </w:p>
  </w:footnote>
  <w:footnote w:id="11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9">
    <w:p>
      <w:pPr>
        <w:pStyle w:val="FootnoteText"/>
      </w:pPr>
      <w:r>
        <w:rPr>
          <w:rStyle w:val="FootnoteReference"/>
        </w:rPr>
        <w:footnoteRef/>
      </w:r>
      <w:r>
        <w:t xml:space="preserve"> Cross-references for "Priscilla": Acts 18:2-17; Acts 18:26; 1Cor 16:19; 2Tim 4:19.</w:t>
      </w:r>
    </w:p>
  </w:footnote>
  <w:footnote w:id="11490">
    <w:p>
      <w:pPr>
        <w:pStyle w:val="FootnoteText"/>
      </w:pPr>
      <w:r>
        <w:rPr>
          <w:rStyle w:val="FootnoteReference"/>
        </w:rPr>
        <w:footnoteRef/>
      </w:r>
      <w:r>
        <w:t xml:space="preserve"> Cross-references: Rom 16:9; 1Cor 16:16.</w:t>
      </w:r>
    </w:p>
  </w:footnote>
  <w:footnote w:id="11491">
    <w:p>
      <w:pPr>
        <w:pStyle w:val="FootnoteText"/>
      </w:pPr>
      <w:r>
        <w:rPr>
          <w:rStyle w:val="FootnoteReference"/>
        </w:rPr>
        <w:footnoteRef/>
      </w:r>
      <w:r>
        <w:t xml:space="preserve"> Cross-references for "laid": Josh 10:24; 2Sam 22:41; Mic 2:3.</w:t>
      </w:r>
    </w:p>
  </w:footnote>
  <w:footnote w:id="11492">
    <w:p>
      <w:pPr>
        <w:pStyle w:val="FootnoteText"/>
      </w:pPr>
      <w:r>
        <w:rPr>
          <w:rStyle w:val="FootnoteReference"/>
        </w:rPr>
        <w:footnoteRef/>
      </w:r>
      <w:r>
        <w:t xml:space="preserve"> Cross-references for "also": Acts 15:41; Acts 16:5; 1Cor 7:17; 1Cor 16:1; 1Thess 2:14; Rev 1:4.</w:t>
      </w:r>
    </w:p>
  </w:footnote>
  <w:footnote w:id="11493">
    <w:p>
      <w:pPr>
        <w:pStyle w:val="FootnoteText"/>
      </w:pPr>
      <w:r>
        <w:rPr>
          <w:rStyle w:val="FootnoteReference"/>
        </w:rPr>
        <w:footnoteRef/>
      </w:r>
      <w:r>
        <w:t xml:space="preserve"> Personal name: Epaenetus. Personal-name meaning: Epaenetus — praiseworthy. Source form: Epaenetus.</w:t>
      </w:r>
    </w:p>
  </w:footnote>
  <w:footnote w:id="11494">
    <w:p>
      <w:pPr>
        <w:pStyle w:val="FootnoteText"/>
      </w:pPr>
      <w:r>
        <w:rPr>
          <w:rStyle w:val="FootnoteReference"/>
        </w:rPr>
        <w:footnoteRef/>
      </w:r>
      <w:r>
        <w:t xml:space="preserve"> Place name: Achaia. Place-name meaning: Achaia — grief; trouble. Source form: Achaia. Greek form: αχαιας.</w:t>
      </w:r>
    </w:p>
  </w:footnote>
  <w:footnote w:id="11495">
    <w:p>
      <w:pPr>
        <w:pStyle w:val="FootnoteText"/>
      </w:pPr>
      <w:r>
        <w:rPr>
          <w:rStyle w:val="FootnoteReference"/>
        </w:rPr>
        <w:footnoteRef/>
      </w:r>
      <w:r>
        <w:t xml:space="preserve"> Cross-references: Matt 18:20; 1Cor 16:19; Col 4:15; Phlm 1:2.</w:t>
      </w:r>
    </w:p>
  </w:footnote>
  <w:footnote w:id="11496">
    <w:p>
      <w:pPr>
        <w:pStyle w:val="FootnoteText"/>
      </w:pPr>
      <w:r>
        <w:rPr>
          <w:rStyle w:val="FootnoteReference"/>
        </w:rPr>
        <w:footnoteRef/>
      </w:r>
      <w:r>
        <w:t xml:space="preserve"> Cross-references: Rom 16:8; Rom 16:12; 3John 1:1.</w:t>
      </w:r>
    </w:p>
  </w:footnote>
  <w:footnote w:id="11497">
    <w:p>
      <w:pPr>
        <w:pStyle w:val="FootnoteText"/>
      </w:pPr>
      <w:r>
        <w:rPr>
          <w:rStyle w:val="FootnoteReference"/>
        </w:rPr>
        <w:footnoteRef/>
      </w:r>
      <w:r>
        <w:t xml:space="preserve"> Cross-references: Rom 11:16; 1Cor 16:15; Jas 1:18; Rev 14:4.</w:t>
      </w:r>
    </w:p>
  </w:footnote>
  <w:footnote w:id="11498">
    <w:p>
      <w:pPr>
        <w:pStyle w:val="FootnoteText"/>
      </w:pPr>
      <w:r>
        <w:rPr>
          <w:rStyle w:val="FootnoteReference"/>
        </w:rPr>
        <w:footnoteRef/>
      </w:r>
      <w:r>
        <w:t xml:space="preserve"> Cross-references for "Achaia": Acts 18:12; Acts 18:27; Rom 15:26; 2Cor 1:1; 2Cor 9:2.</w:t>
      </w:r>
    </w:p>
  </w:footnote>
  <w:footnote w:id="11499">
    <w:p>
      <w:pPr>
        <w:pStyle w:val="FootnoteText"/>
      </w:pPr>
      <w:r>
        <w:rPr>
          <w:rStyle w:val="FootnoteReference"/>
        </w:rPr>
        <w:footnoteRef/>
      </w:r>
      <w:r>
        <w:t xml:space="preserve"> Name meaning: Mary (Miryam) — Bitter; beloved; exalted one. Mother of Jesus; experienced bitterness yet exaltation.</w:t>
      </w:r>
    </w:p>
  </w:footnote>
  <w:footnote w:id="11500">
    <w:p>
      <w:pPr>
        <w:pStyle w:val="FootnoteText"/>
      </w:pPr>
      <w:r>
        <w:rPr>
          <w:rStyle w:val="FootnoteReference"/>
        </w:rPr>
        <w:footnoteRef/>
      </w:r>
      <w:r>
        <w:t xml:space="preserve"> Cross-references: Matt 27:55; Rom 16:12; 1Tim 5:10.</w:t>
      </w:r>
    </w:p>
  </w:footnote>
  <w:footnote w:id="11501">
    <w:p>
      <w:pPr>
        <w:pStyle w:val="FootnoteText"/>
      </w:pPr>
      <w:r>
        <w:rPr>
          <w:rStyle w:val="FootnoteReference"/>
        </w:rPr>
        <w:footnoteRef/>
      </w:r>
      <w:r>
        <w:t xml:space="preserve"> Personal name: Andronicus. Personal-name meaning: Andronicus — a man excelling others. Source form: Andronicus.</w:t>
      </w:r>
    </w:p>
  </w:footnote>
  <w:footnote w:id="11502">
    <w:p>
      <w:pPr>
        <w:pStyle w:val="FootnoteText"/>
      </w:pPr>
      <w:r>
        <w:rPr>
          <w:rStyle w:val="FootnoteReference"/>
        </w:rPr>
        <w:footnoteRef/>
      </w:r>
      <w:r>
        <w:t xml:space="preserve"> Personal name: Junia. Personal-name meaning: Junia — youth. Source form: Junia.</w:t>
      </w:r>
    </w:p>
  </w:footnote>
  <w:footnote w:id="11503">
    <w:p>
      <w:pPr>
        <w:pStyle w:val="FootnoteText"/>
      </w:pPr>
      <w:r>
        <w:rPr>
          <w:rStyle w:val="FootnoteReference"/>
        </w:rPr>
        <w:footnoteRef/>
      </w:r>
      <w:r>
        <w:t xml:space="preserve"> Cross-references for "kinsmen": Rom 16:11; Rom 16:21; 2Cor 11:23; Col 4:10; Phlm 1:23; Rev 1:9.</w:t>
      </w:r>
    </w:p>
  </w:footnote>
  <w:footnote w:id="11504">
    <w:p>
      <w:pPr>
        <w:pStyle w:val="FootnoteText"/>
      </w:pPr>
      <w:r>
        <w:rPr>
          <w:rStyle w:val="FootnoteReference"/>
        </w:rPr>
        <w:footnoteRef/>
      </w:r>
      <w:r>
        <w:t xml:space="preserve"> Cross-references: Gal 2:2; Gal 2:6.</w:t>
      </w:r>
    </w:p>
  </w:footnote>
  <w:footnote w:id="11505">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506">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507">
    <w:p>
      <w:pPr>
        <w:pStyle w:val="FootnoteText"/>
      </w:pPr>
      <w:r>
        <w:rPr>
          <w:rStyle w:val="FootnoteReference"/>
        </w:rPr>
        <w:footnoteRef/>
      </w:r>
      <w:r>
        <w:t xml:space="preserve"> Cross-references: Rom 16:5; Phil 4:1; 1John 3:14.</w:t>
      </w:r>
    </w:p>
  </w:footnote>
  <w:footnote w:id="11508">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509">
    <w:p>
      <w:pPr>
        <w:pStyle w:val="FootnoteText"/>
      </w:pPr>
      <w:r>
        <w:rPr>
          <w:rStyle w:val="FootnoteReference"/>
        </w:rPr>
        <w:footnoteRef/>
      </w:r>
      <w:r>
        <w:t xml:space="preserve"> Personal name: Stachys. Personal-name meaning: Stachys — spike or ear of corn. Source form: Stachys.</w:t>
      </w:r>
    </w:p>
  </w:footnote>
  <w:footnote w:id="11510">
    <w:p>
      <w:pPr>
        <w:pStyle w:val="FootnoteText"/>
      </w:pPr>
      <w:r>
        <w:rPr>
          <w:rStyle w:val="FootnoteReference"/>
        </w:rPr>
        <w:footnoteRef/>
      </w:r>
      <w:r>
        <w:t xml:space="preserve"> Cross-references: Rom 16:2-3; Rom 16:21.</w:t>
      </w:r>
    </w:p>
  </w:footnote>
  <w:footnote w:id="11511">
    <w:p>
      <w:pPr>
        <w:pStyle w:val="FootnoteText"/>
      </w:pPr>
      <w:r>
        <w:rPr>
          <w:rStyle w:val="FootnoteReference"/>
        </w:rPr>
        <w:footnoteRef/>
      </w:r>
      <w:r>
        <w:t xml:space="preserve"> Personal name: Apelles. Personal-name meaning: Apelles — exclusion; separation. Source form: Apelles.</w:t>
      </w:r>
    </w:p>
  </w:footnote>
  <w:footnote w:id="11512">
    <w:p>
      <w:pPr>
        <w:pStyle w:val="FootnoteText"/>
      </w:pPr>
      <w:r>
        <w:rPr>
          <w:rStyle w:val="FootnoteReference"/>
        </w:rPr>
        <w:footnoteRef/>
      </w:r>
      <w:r>
        <w:t xml:space="preserve"> Cross-references for "approved": Deut 8:2; Rom 14:18; 1Cor 11:19; 2Cor 2:9; 2Cor 8:22; Phil 2:22; 1Tim 3:10; 1Pet 1:7.</w:t>
      </w:r>
    </w:p>
  </w:footnote>
  <w:footnote w:id="11513">
    <w:p>
      <w:pPr>
        <w:pStyle w:val="FootnoteText"/>
      </w:pPr>
      <w:r>
        <w:rPr>
          <w:rStyle w:val="FootnoteReference"/>
        </w:rPr>
        <w:footnoteRef/>
      </w:r>
      <w:r>
        <w:t xml:space="preserve"> Personal name: Aristobulus. Personal-name meaning: Aristobulus — a good counselor. Source form: Aristobulus.</w:t>
      </w:r>
    </w:p>
  </w:footnote>
  <w:footnote w:id="11514">
    <w:p>
      <w:pPr>
        <w:pStyle w:val="FootnoteText"/>
      </w:pPr>
      <w:r>
        <w:rPr>
          <w:rStyle w:val="FootnoteReference"/>
        </w:rPr>
        <w:footnoteRef/>
      </w:r>
      <w:r>
        <w:t xml:space="preserve"> Cross-references: 2Tim 4:19.</w:t>
      </w:r>
    </w:p>
  </w:footnote>
  <w:footnote w:id="11515">
    <w:p>
      <w:pPr>
        <w:pStyle w:val="FootnoteText"/>
      </w:pPr>
      <w:r>
        <w:rPr>
          <w:rStyle w:val="FootnoteReference"/>
        </w:rPr>
        <w:footnoteRef/>
      </w:r>
      <w:r>
        <w:t xml:space="preserve"> Personal name: Herodion. Personal-name meaning: Herodion — the song of Juno. Source form: Herodion.</w:t>
      </w:r>
    </w:p>
  </w:footnote>
  <w:footnote w:id="11516">
    <w:p>
      <w:pPr>
        <w:pStyle w:val="FootnoteText"/>
      </w:pPr>
      <w:r>
        <w:rPr>
          <w:rStyle w:val="FootnoteReference"/>
        </w:rPr>
        <w:footnoteRef/>
      </w:r>
      <w:r>
        <w:t xml:space="preserve"> Personal name: Narcissus. Personal-name meaning: Narcissus — astonishment; stupidity. Source form: Narcissus.</w:t>
      </w:r>
    </w:p>
  </w:footnote>
  <w:footnote w:id="11517">
    <w:p>
      <w:pPr>
        <w:pStyle w:val="FootnoteText"/>
      </w:pPr>
      <w:r>
        <w:rPr>
          <w:rStyle w:val="FootnoteReference"/>
        </w:rPr>
        <w:footnoteRef/>
      </w:r>
      <w:r>
        <w:t xml:space="preserve"> Cross-references: Romans 16:21 (3); Romans 16:7 (1).</w:t>
      </w:r>
    </w:p>
  </w:footnote>
  <w:footnote w:id="11518">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519">
    <w:p>
      <w:pPr>
        <w:pStyle w:val="FootnoteText"/>
      </w:pPr>
      <w:r>
        <w:rPr>
          <w:rStyle w:val="FootnoteReference"/>
        </w:rPr>
        <w:footnoteRef/>
      </w:r>
      <w:r>
        <w:t xml:space="preserve"> Personal name: Tryphosa. Personal-name meaning: Tryphosa — thrice shining. Source form: Tryphosa.</w:t>
      </w:r>
    </w:p>
  </w:footnote>
  <w:footnote w:id="11520">
    <w:p>
      <w:pPr>
        <w:pStyle w:val="FootnoteText"/>
      </w:pPr>
      <w:r>
        <w:rPr>
          <w:rStyle w:val="FootnoteReference"/>
        </w:rPr>
        <w:footnoteRef/>
      </w:r>
      <w:r>
        <w:t xml:space="preserve"> Personal name: Persis. Personal-name meaning: Persis — Persian woman. Source form: Persis.</w:t>
      </w:r>
    </w:p>
  </w:footnote>
  <w:footnote w:id="11521">
    <w:p>
      <w:pPr>
        <w:pStyle w:val="FootnoteText"/>
      </w:pPr>
      <w:r>
        <w:rPr>
          <w:rStyle w:val="FootnoteReference"/>
        </w:rPr>
        <w:footnoteRef/>
      </w:r>
      <w:r>
        <w:t xml:space="preserve"> Cross-references: Matt 9:38; 1Cor 15:10; 1Cor 15:58; 1Cor 16:16; Col 1:29; Col 4:12; 1Thess 1:3; 1Thess 5:12-13; 1Tim 4:10; 1Tim 5:17-18; Heb 6:10-11.</w:t>
      </w:r>
    </w:p>
  </w:footnote>
  <w:footnote w:id="11522">
    <w:p>
      <w:pPr>
        <w:pStyle w:val="FootnoteText"/>
      </w:pPr>
      <w:r>
        <w:rPr>
          <w:rStyle w:val="FootnoteReference"/>
        </w:rPr>
        <w:footnoteRef/>
      </w:r>
      <w:r>
        <w:t xml:space="preserve"> Personal name: Rufus. Personal-name meaning: Rufus — red. Source form: Rufus.</w:t>
      </w:r>
    </w:p>
  </w:footnote>
  <w:footnote w:id="11523">
    <w:p>
      <w:pPr>
        <w:pStyle w:val="FootnoteText"/>
      </w:pPr>
      <w:r>
        <w:rPr>
          <w:rStyle w:val="FootnoteReference"/>
        </w:rPr>
        <w:footnoteRef/>
      </w:r>
      <w:r>
        <w:t xml:space="preserve"> Cross-references for "chosen": Matt 20:16; John 15:16; Eph 1:4; 2Thess 2:13; 2John 1:1.</w:t>
      </w:r>
    </w:p>
  </w:footnote>
  <w:footnote w:id="11524">
    <w:p>
      <w:pPr>
        <w:pStyle w:val="FootnoteText"/>
      </w:pPr>
      <w:r>
        <w:rPr>
          <w:rStyle w:val="FootnoteReference"/>
        </w:rPr>
        <w:footnoteRef/>
      </w:r>
      <w:r>
        <w:t xml:space="preserve"> Cross-references for "Rufus": Mark 15:21.</w:t>
      </w:r>
    </w:p>
  </w:footnote>
  <w:footnote w:id="11525">
    <w:p>
      <w:pPr>
        <w:pStyle w:val="FootnoteText"/>
      </w:pPr>
      <w:r>
        <w:rPr>
          <w:rStyle w:val="FootnoteReference"/>
        </w:rPr>
        <w:footnoteRef/>
      </w:r>
      <w:r>
        <w:t xml:space="preserve"> Cross-references: Matt 12:49-50; Mark 3:35; John 19:27; 1Tim 5:2.</w:t>
      </w:r>
    </w:p>
  </w:footnote>
  <w:footnote w:id="11526">
    <w:p>
      <w:pPr>
        <w:pStyle w:val="FootnoteText"/>
      </w:pPr>
      <w:r>
        <w:rPr>
          <w:rStyle w:val="FootnoteReference"/>
        </w:rPr>
        <w:footnoteRef/>
      </w:r>
      <w:r>
        <w:t xml:space="preserve"> Personal name: Asyncritus. Personal-name meaning: Asyncritus — incomparable. Source form: Asyncritus.</w:t>
      </w:r>
    </w:p>
  </w:footnote>
  <w:footnote w:id="11527">
    <w:p>
      <w:pPr>
        <w:pStyle w:val="FootnoteText"/>
      </w:pPr>
      <w:r>
        <w:rPr>
          <w:rStyle w:val="FootnoteReference"/>
        </w:rPr>
        <w:footnoteRef/>
      </w:r>
      <w:r>
        <w:t xml:space="preserve"> Personal name: Phlegon. Personal-name meaning: Phlegon — zealous; burning. Source form: Phlegon.</w:t>
      </w:r>
    </w:p>
  </w:footnote>
  <w:footnote w:id="11528">
    <w:p>
      <w:pPr>
        <w:pStyle w:val="FootnoteText"/>
      </w:pPr>
      <w:r>
        <w:rPr>
          <w:rStyle w:val="FootnoteReference"/>
        </w:rPr>
        <w:footnoteRef/>
      </w:r>
      <w:r>
        <w:t xml:space="preserve"> Personal name: Hermas. Personal-name meaning: Hermas — Mercury; gain; refuge. Source form: Hermas.</w:t>
      </w:r>
    </w:p>
  </w:footnote>
  <w:footnote w:id="11529">
    <w:p>
      <w:pPr>
        <w:pStyle w:val="FootnoteText"/>
      </w:pPr>
      <w:r>
        <w:rPr>
          <w:rStyle w:val="FootnoteReference"/>
        </w:rPr>
        <w:footnoteRef/>
      </w:r>
      <w:r>
        <w:t xml:space="preserve"> Personal name: Patrobas. Personal-name meaning: Patrobas — paternal; that pursues the steps of his father. Source form: Patrobas.</w:t>
      </w:r>
    </w:p>
  </w:footnote>
  <w:footnote w:id="11530">
    <w:p>
      <w:pPr>
        <w:pStyle w:val="FootnoteText"/>
      </w:pPr>
      <w:r>
        <w:rPr>
          <w:rStyle w:val="FootnoteReference"/>
        </w:rPr>
        <w:footnoteRef/>
      </w:r>
      <w:r>
        <w:t xml:space="preserve"> Divine or supernatural name: Hermes. Divine/supernatural-name meaning: Hermes — Mercury; gain; refuge. Source form: Hermes.</w:t>
      </w:r>
    </w:p>
  </w:footnote>
  <w:footnote w:id="11531">
    <w:p>
      <w:pPr>
        <w:pStyle w:val="FootnoteText"/>
      </w:pPr>
      <w:r>
        <w:rPr>
          <w:rStyle w:val="FootnoteReference"/>
        </w:rPr>
        <w:footnoteRef/>
      </w:r>
      <w:r>
        <w:t xml:space="preserve"> Cross-references: Rom 8:29; Col 1:2; Heb 3:1; 1Pet 1:22-23.</w:t>
      </w:r>
    </w:p>
  </w:footnote>
  <w:footnote w:id="11532">
    <w:p>
      <w:pPr>
        <w:pStyle w:val="FootnoteText"/>
      </w:pPr>
      <w:r>
        <w:rPr>
          <w:rStyle w:val="FootnoteReference"/>
        </w:rPr>
        <w:footnoteRef/>
      </w:r>
      <w:r>
        <w:t xml:space="preserve"> Personal name: Philologus. Personal-name meaning: Philologus — a lover of letters, or of the word. Source form: Philologus.</w:t>
      </w:r>
    </w:p>
  </w:footnote>
  <w:footnote w:id="11533">
    <w:p>
      <w:pPr>
        <w:pStyle w:val="FootnoteText"/>
      </w:pPr>
      <w:r>
        <w:rPr>
          <w:rStyle w:val="FootnoteReference"/>
        </w:rPr>
        <w:footnoteRef/>
      </w:r>
      <w:r>
        <w:t xml:space="preserve"> Personal name: Julia. Personal-name meaning: Julia — downy; soft and tender hair. Source form: Julia.</w:t>
      </w:r>
    </w:p>
  </w:footnote>
  <w:footnote w:id="11534">
    <w:p>
      <w:pPr>
        <w:pStyle w:val="FootnoteText"/>
      </w:pPr>
      <w:r>
        <w:rPr>
          <w:rStyle w:val="FootnoteReference"/>
        </w:rPr>
        <w:footnoteRef/>
      </w:r>
      <w:r>
        <w:t xml:space="preserve"> Personal name: Nereus. Personal-name meaning: Nereus — water; sea. Source form: Nereus.</w:t>
      </w:r>
    </w:p>
  </w:footnote>
  <w:footnote w:id="11535">
    <w:p>
      <w:pPr>
        <w:pStyle w:val="FootnoteText"/>
      </w:pPr>
      <w:r>
        <w:rPr>
          <w:rStyle w:val="FootnoteReference"/>
        </w:rPr>
        <w:footnoteRef/>
      </w:r>
      <w:r>
        <w:t xml:space="preserve"> Personal name: Olympas. Personal-name meaning: Olympas — heavenly. Source form: Olympas.</w:t>
      </w:r>
    </w:p>
  </w:footnote>
  <w:footnote w:id="11536">
    <w:p>
      <w:pPr>
        <w:pStyle w:val="FootnoteText"/>
      </w:pPr>
      <w:r>
        <w:rPr>
          <w:rStyle w:val="FootnoteReference"/>
        </w:rPr>
        <w:footnoteRef/>
      </w:r>
      <w:r>
        <w:t xml:space="preserve"> Cross-references: Rom 16:4.</w:t>
      </w:r>
    </w:p>
  </w:footnote>
  <w:footnote w:id="11537">
    <w:p>
      <w:pPr>
        <w:pStyle w:val="FootnoteText"/>
      </w:pPr>
      <w:r>
        <w:rPr>
          <w:rStyle w:val="FootnoteReference"/>
        </w:rPr>
        <w:footnoteRef/>
      </w:r>
      <w:r>
        <w:t xml:space="preserve"> Cross-references for "mark": Phil 3:17; 2Thess 3:14-15.</w:t>
      </w:r>
    </w:p>
  </w:footnote>
  <w:footnote w:id="11538">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39">
    <w:p>
      <w:pPr>
        <w:pStyle w:val="FootnoteText"/>
      </w:pPr>
      <w:r>
        <w:rPr>
          <w:rStyle w:val="FootnoteReference"/>
        </w:rPr>
        <w:footnoteRef/>
      </w:r>
      <w:r>
        <w:t xml:space="preserve"> Cross-references: Matt 18:7; Luke 17:1.</w:t>
      </w:r>
    </w:p>
  </w:footnote>
  <w:footnote w:id="11540">
    <w:p>
      <w:pPr>
        <w:pStyle w:val="FootnoteText"/>
      </w:pPr>
      <w:r>
        <w:rPr>
          <w:rStyle w:val="FootnoteReference"/>
        </w:rPr>
        <w:footnoteRef/>
      </w:r>
      <w:r>
        <w:t xml:space="preserve"> Cross-references: Matt 18:17; 1Cor 5:9-11; 2Thess 3:6; 2Thess 3:14; 1Tim 6:3-5; 2Tim 3:5; Titus 3:10; 2John 1:10-11.</w:t>
      </w:r>
    </w:p>
  </w:footnote>
  <w:footnote w:id="11541">
    <w:p>
      <w:pPr>
        <w:pStyle w:val="FootnoteText"/>
      </w:pPr>
      <w:r>
        <w:rPr>
          <w:rStyle w:val="FootnoteReference"/>
        </w:rPr>
        <w:footnoteRef/>
      </w:r>
      <w:r>
        <w:t xml:space="preserve"> Cross-references for "serve": Matt 6:24; John 12:26; Gal 1:10; Phil 2:21; Col 3:24; Jas 1:1; Jude 1:1; Rev 1:1.</w:t>
      </w:r>
    </w:p>
  </w:footnote>
  <w:footnote w:id="11542">
    <w:p>
      <w:pPr>
        <w:pStyle w:val="FootnoteText"/>
      </w:pPr>
      <w:r>
        <w:rPr>
          <w:rStyle w:val="FootnoteReference"/>
        </w:rPr>
        <w:footnoteRef/>
      </w:r>
      <w:r>
        <w:t xml:space="preserve"> Cross-references for "the simple": Ps 19:7; Ps 119:130; Prov 8:5; Prov 14:15; Prov 22:3; Rom 16:19; 2Cor 11:3.</w:t>
      </w:r>
    </w:p>
  </w:footnote>
  <w:footnote w:id="1154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4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45">
    <w:p>
      <w:pPr>
        <w:pStyle w:val="FootnoteText"/>
      </w:pPr>
      <w:r>
        <w:rPr>
          <w:rStyle w:val="FootnoteReference"/>
        </w:rPr>
        <w:footnoteRef/>
      </w:r>
      <w:r>
        <w:t xml:space="preserve"> Cross-references for "obedience": Rom 1:8; 1Thess 1:8-9.</w:t>
      </w:r>
    </w:p>
  </w:footnote>
  <w:footnote w:id="11546">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47">
    <w:p>
      <w:pPr>
        <w:pStyle w:val="FootnoteText"/>
      </w:pPr>
      <w:r>
        <w:rPr>
          <w:rStyle w:val="FootnoteReference"/>
        </w:rPr>
        <w:footnoteRef/>
      </w:r>
      <w:r>
        <w:t xml:space="preserve"> Cross-references: Luke 10:3; Phil 2:15.</w:t>
      </w:r>
    </w:p>
  </w:footnote>
  <w:footnote w:id="11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49">
    <w:p>
      <w:pPr>
        <w:pStyle w:val="FootnoteText"/>
      </w:pPr>
      <w:r>
        <w:rPr>
          <w:rStyle w:val="FootnoteReference"/>
        </w:rPr>
        <w:footnoteRef/>
      </w:r>
      <w:r>
        <w:t xml:space="preserve"> Divine or supernatural name: Satan. Divine/supernatural-name meaning: Satan — contrary; adversary; enemy; accuser. Source form: Satan.</w:t>
      </w:r>
    </w:p>
  </w:footnote>
  <w:footnote w:id="11550">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53">
    <w:p>
      <w:pPr>
        <w:pStyle w:val="FootnoteText"/>
      </w:pPr>
      <w:r>
        <w:rPr>
          <w:rStyle w:val="FootnoteReference"/>
        </w:rPr>
        <w:footnoteRef/>
      </w:r>
      <w:r>
        <w:t xml:space="preserve"> Cross-references for "the God": Rom 15:33.</w:t>
      </w:r>
    </w:p>
  </w:footnote>
  <w:footnote w:id="11554">
    <w:p>
      <w:pPr>
        <w:pStyle w:val="FootnoteText"/>
      </w:pPr>
      <w:r>
        <w:rPr>
          <w:rStyle w:val="FootnoteReference"/>
        </w:rPr>
        <w:footnoteRef/>
      </w:r>
      <w:r>
        <w:t xml:space="preserve"> Cross-references: Job 40:12; Isa 63:3; Zech 10:5; Mal 4:3; Luke 10:19.</w:t>
      </w:r>
    </w:p>
  </w:footnote>
  <w:footnote w:id="11555">
    <w:p>
      <w:pPr>
        <w:pStyle w:val="FootnoteText"/>
      </w:pPr>
      <w:r>
        <w:rPr>
          <w:rStyle w:val="FootnoteReference"/>
        </w:rPr>
        <w:footnoteRef/>
      </w:r>
      <w:r>
        <w:t xml:space="preserve"> Name meaning: Timothy (Timotheos) — Honoring God. Paul’s faithful son in the faith.</w:t>
      </w:r>
    </w:p>
  </w:footnote>
  <w:footnote w:id="11556">
    <w:p>
      <w:pPr>
        <w:pStyle w:val="FootnoteText"/>
      </w:pPr>
      <w:r>
        <w:rPr>
          <w:rStyle w:val="FootnoteReference"/>
        </w:rPr>
        <w:footnoteRef/>
      </w:r>
      <w:r>
        <w:t xml:space="preserve"> Personal name: Lucius. Personal-name meaning: Lucius — luminous; white. Source form: Lucius.</w:t>
      </w:r>
    </w:p>
  </w:footnote>
  <w:footnote w:id="11557">
    <w:p>
      <w:pPr>
        <w:pStyle w:val="FootnoteText"/>
      </w:pPr>
      <w:r>
        <w:rPr>
          <w:rStyle w:val="FootnoteReference"/>
        </w:rPr>
        <w:footnoteRef/>
      </w:r>
      <w:r>
        <w:t xml:space="preserve"> Name meaning: Jason (Iason) — Healer. Hosted Paul and faced riot.</w:t>
      </w:r>
    </w:p>
  </w:footnote>
  <w:footnote w:id="11558">
    <w:p>
      <w:pPr>
        <w:pStyle w:val="FootnoteText"/>
      </w:pPr>
      <w:r>
        <w:rPr>
          <w:rStyle w:val="FootnoteReference"/>
        </w:rPr>
        <w:footnoteRef/>
      </w:r>
      <w:r>
        <w:t xml:space="preserve"> Personal name: Sosipater. Personal-name meaning: Sosipater — who defends the father. Source form: Sosipater.</w:t>
      </w:r>
    </w:p>
  </w:footnote>
  <w:footnote w:id="11559">
    <w:p>
      <w:pPr>
        <w:pStyle w:val="FootnoteText"/>
      </w:pPr>
      <w:r>
        <w:rPr>
          <w:rStyle w:val="FootnoteReference"/>
        </w:rPr>
        <w:footnoteRef/>
      </w:r>
      <w:r>
        <w:t xml:space="preserve"> Cross-references for "my kinsmen": Rom 16:7; Rom 16:11.</w:t>
      </w:r>
    </w:p>
  </w:footnote>
  <w:footnote w:id="115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61">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62">
    <w:p>
      <w:pPr>
        <w:pStyle w:val="FootnoteText"/>
      </w:pPr>
      <w:r>
        <w:rPr>
          <w:rStyle w:val="FootnoteReference"/>
        </w:rPr>
        <w:footnoteRef/>
      </w:r>
      <w:r>
        <w:t xml:space="preserve"> Cross-references for "Lucius": Acts 13:1.</w:t>
      </w:r>
    </w:p>
  </w:footnote>
  <w:footnote w:id="11563">
    <w:p>
      <w:pPr>
        <w:pStyle w:val="FootnoteText"/>
      </w:pPr>
      <w:r>
        <w:rPr>
          <w:rStyle w:val="FootnoteReference"/>
        </w:rPr>
        <w:footnoteRef/>
      </w:r>
      <w:r>
        <w:t xml:space="preserve"> Cross-references for "Jason": Acts 17:5.</w:t>
      </w:r>
    </w:p>
  </w:footnote>
  <w:footnote w:id="11564">
    <w:p>
      <w:pPr>
        <w:pStyle w:val="FootnoteText"/>
      </w:pPr>
      <w:r>
        <w:rPr>
          <w:rStyle w:val="FootnoteReference"/>
        </w:rPr>
        <w:footnoteRef/>
      </w:r>
      <w:r>
        <w:t xml:space="preserve"> Cross-references for "Sosipater": Acts 20:4.</w:t>
      </w:r>
    </w:p>
  </w:footnote>
  <w:footnote w:id="11565">
    <w:p>
      <w:pPr>
        <w:pStyle w:val="FootnoteText"/>
      </w:pPr>
      <w:r>
        <w:rPr>
          <w:rStyle w:val="FootnoteReference"/>
        </w:rPr>
        <w:footnoteRef/>
      </w:r>
      <w:r>
        <w:t xml:space="preserve"> Personal name: Tertius. Personal-name meaning: Tertius — third. Source form: Tertius.</w:t>
      </w:r>
    </w:p>
  </w:footnote>
  <w:footnote w:id="11566">
    <w:p>
      <w:pPr>
        <w:pStyle w:val="FootnoteText"/>
      </w:pPr>
      <w:r>
        <w:rPr>
          <w:rStyle w:val="FootnoteReference"/>
        </w:rPr>
        <w:footnoteRef/>
      </w:r>
      <w:r>
        <w:t xml:space="preserve"> Cross-references: Gal 6:11.</w:t>
      </w:r>
    </w:p>
  </w:footnote>
  <w:footnote w:id="11567">
    <w:p>
      <w:pPr>
        <w:pStyle w:val="FootnoteText"/>
      </w:pPr>
      <w:r>
        <w:rPr>
          <w:rStyle w:val="FootnoteReference"/>
        </w:rPr>
        <w:footnoteRef/>
      </w:r>
      <w:r>
        <w:t xml:space="preserve"> Cross-references: Rom 16:8; Col 3:17.</w:t>
      </w:r>
    </w:p>
  </w:footnote>
  <w:footnote w:id="11568">
    <w:p>
      <w:pPr>
        <w:pStyle w:val="FootnoteText"/>
      </w:pPr>
      <w:r>
        <w:rPr>
          <w:rStyle w:val="FootnoteReference"/>
        </w:rPr>
        <w:footnoteRef/>
      </w:r>
      <w:r>
        <w:t xml:space="preserve"> Name meaning: Gaius (Gaius) — Rejoice; happy. Hospitable host who brought joy to the Church.</w:t>
      </w:r>
    </w:p>
  </w:footnote>
  <w:footnote w:id="11569">
    <w:p>
      <w:pPr>
        <w:pStyle w:val="FootnoteText"/>
      </w:pPr>
      <w:r>
        <w:rPr>
          <w:rStyle w:val="FootnoteReference"/>
        </w:rPr>
        <w:footnoteRef/>
      </w:r>
      <w:r>
        <w:t xml:space="preserve"> Name meaning: Erastus (Erastos) — Beloved. Beloved city treasurer who served Paul.</w:t>
      </w:r>
    </w:p>
  </w:footnote>
  <w:footnote w:id="11570">
    <w:p>
      <w:pPr>
        <w:pStyle w:val="FootnoteText"/>
      </w:pPr>
      <w:r>
        <w:rPr>
          <w:rStyle w:val="FootnoteReference"/>
        </w:rPr>
        <w:footnoteRef/>
      </w:r>
      <w:r>
        <w:t xml:space="preserve"> Cross-references for "the chamberlain": G3623.</w:t>
      </w:r>
    </w:p>
  </w:footnote>
  <w:footnote w:id="11571">
    <w:p>
      <w:pPr>
        <w:pStyle w:val="FootnoteText"/>
      </w:pPr>
      <w:r>
        <w:rPr>
          <w:rStyle w:val="FootnoteReference"/>
        </w:rPr>
        <w:footnoteRef/>
      </w:r>
      <w:r>
        <w:t xml:space="preserve"> Personal name: Quartus. Personal-name meaning: Quartus — fourth. Source form: Quartus.</w:t>
      </w:r>
    </w:p>
  </w:footnote>
  <w:footnote w:id="11572">
    <w:p>
      <w:pPr>
        <w:pStyle w:val="FootnoteText"/>
      </w:pPr>
      <w:r>
        <w:rPr>
          <w:rStyle w:val="FootnoteReference"/>
        </w:rPr>
        <w:footnoteRef/>
      </w:r>
      <w:r>
        <w:t xml:space="preserve"> Cross-references for "Gaius": 1Cor 1:14; 3John 1:1-6.</w:t>
      </w:r>
    </w:p>
  </w:footnote>
  <w:footnote w:id="11573">
    <w:p>
      <w:pPr>
        <w:pStyle w:val="FootnoteText"/>
      </w:pPr>
      <w:r>
        <w:rPr>
          <w:rStyle w:val="FootnoteReference"/>
        </w:rPr>
        <w:footnoteRef/>
      </w:r>
      <w:r>
        <w:t xml:space="preserve"> Cross-references for "Erastus": Acts 19:22; 2Tim 4:20.</w:t>
      </w:r>
    </w:p>
  </w:footnote>
  <w:footnote w:id="11574">
    <w:p>
      <w:pPr>
        <w:pStyle w:val="FootnoteText"/>
      </w:pPr>
      <w:r>
        <w:rPr>
          <w:rStyle w:val="FootnoteReference"/>
        </w:rPr>
        <w:footnoteRef/>
      </w:r>
      <w:r>
        <w:t xml:space="preserve"> Cross-references: Rom 16:20; 1Thess 5:28.</w:t>
      </w:r>
    </w:p>
  </w:footnote>
  <w:footnote w:id="11575">
    <w:p>
      <w:pPr>
        <w:pStyle w:val="FootnoteText"/>
      </w:pPr>
      <w:r>
        <w:rPr>
          <w:rStyle w:val="FootnoteReference"/>
        </w:rPr>
        <w:footnoteRef/>
      </w:r>
      <w:r>
        <w:t xml:space="preserve"> Cross-references for "to him": Acts 20:32; Rom 14:4; Eph 3:20-21; 1Thess 3:13; 2Thess 2:16-17; 2Thess 3:3; Heb 7:25; 1Pet 5:10; Jude 1:24-25.</w:t>
      </w:r>
    </w:p>
  </w:footnote>
  <w:footnote w:id="11576">
    <w:p>
      <w:pPr>
        <w:pStyle w:val="FootnoteText"/>
      </w:pPr>
      <w:r>
        <w:rPr>
          <w:rStyle w:val="FootnoteReference"/>
        </w:rPr>
        <w:footnoteRef/>
      </w:r>
      <w:r>
        <w:t xml:space="preserve"> Cross-references: Rom 2:16; 2Cor 4:3; Gal 2:2; 2Thess 2:14; 2Tim 2:8.</w:t>
      </w:r>
    </w:p>
  </w:footnote>
  <w:footnote w:id="11577">
    <w:p>
      <w:pPr>
        <w:pStyle w:val="FootnoteText"/>
      </w:pPr>
      <w:r>
        <w:rPr>
          <w:rStyle w:val="FootnoteReference"/>
        </w:rPr>
        <w:footnoteRef/>
      </w:r>
      <w:r>
        <w:t xml:space="preserve"> Cross-references for "and by": Acts 8:32-35; Acts 10:43; Acts 26:22-23; Rom 1:2; Rom 3:21; Rom 15:4; Gal 3:8; Eph 2:20; Rev 19:10.</w:t>
      </w:r>
    </w:p>
  </w:footnote>
  <w:footnote w:id="11578">
    <w:p>
      <w:pPr>
        <w:pStyle w:val="FootnoteText"/>
      </w:pPr>
      <w:r>
        <w:rPr>
          <w:rStyle w:val="FootnoteReference"/>
        </w:rPr>
        <w:footnoteRef/>
      </w:r>
      <w:r>
        <w:t xml:space="preserve"> Cross-references: Eph 1:9; Col 1:26; 2Tim 1:10; Titus 1:2-3.</w:t>
      </w:r>
    </w:p>
  </w:footnote>
  <w:footnote w:id="11579">
    <w:p>
      <w:pPr>
        <w:pStyle w:val="FootnoteText"/>
      </w:pPr>
      <w:r>
        <w:rPr>
          <w:rStyle w:val="FootnoteReference"/>
        </w:rPr>
        <w:footnoteRef/>
      </w:r>
      <w:r>
        <w:t xml:space="preserve"> Cross-references: Gen 21:33; Deut 33:27; Isa 9:6; Isa 40:28; Mic 5:2; Rom 1:20; 1Tim 1:17; Heb 9:14; Heb 13:8; 1John 5:20; Rev 1:8-11; Rev 1:17.</w:t>
      </w:r>
    </w:p>
  </w:footnote>
  <w:footnote w:id="11580">
    <w:p>
      <w:pPr>
        <w:pStyle w:val="FootnoteText"/>
      </w:pPr>
      <w:r>
        <w:rPr>
          <w:rStyle w:val="FootnoteReference"/>
        </w:rPr>
        <w:footnoteRef/>
      </w:r>
      <w:r>
        <w:t xml:space="preserve"> Cross-references for "only": Ps 147:5; Rom 11:33-34; Eph 1:7-8; Eph 3:10; Col 2:2-3; Jude 1:25.</w:t>
      </w:r>
    </w:p>
  </w:footnote>
  <w:footnote w:id="11581">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82">
    <w:p>
      <w:pPr>
        <w:pStyle w:val="FootnoteText"/>
      </w:pPr>
      <w:r>
        <w:rPr>
          <w:rStyle w:val="FootnoteReference"/>
        </w:rPr>
        <w:footnoteRef/>
      </w:r>
      <w:r>
        <w:t xml:space="preserve"> Name meaning: Paul (Paulus) — Small; humble. Changed from Saul to Paul, the humble apostle to the Gentiles.</w:t>
      </w:r>
    </w:p>
  </w:footnote>
  <w:footnote w:id="11583">
    <w:p>
      <w:pPr>
        <w:pStyle w:val="FootnoteText"/>
      </w:pPr>
      <w:r>
        <w:rPr>
          <w:rStyle w:val="FootnoteReference"/>
        </w:rPr>
        <w:footnoteRef/>
      </w:r>
      <w:r>
        <w:t xml:space="preserve"> Cross-references for "called": Rom 1:1; Gal 2:7-8.</w:t>
      </w:r>
    </w:p>
  </w:footnote>
  <w:footnote w:id="11584">
    <w:p>
      <w:pPr>
        <w:pStyle w:val="FootnoteText"/>
      </w:pPr>
      <w:r>
        <w:rPr>
          <w:rStyle w:val="FootnoteReference"/>
        </w:rPr>
        <w:footnoteRef/>
      </w:r>
      <w:r>
        <w:t xml:space="preserve"> Name meaning: Jesus (Yeshua) — Yahweh saves. He will save His people from their sins.</w:t>
      </w:r>
    </w:p>
  </w:footnote>
  <w:footnote w:id="11585">
    <w:p>
      <w:pPr>
        <w:pStyle w:val="FootnoteText"/>
      </w:pPr>
      <w:r>
        <w:rPr>
          <w:rStyle w:val="FootnoteReference"/>
        </w:rPr>
        <w:footnoteRef/>
      </w:r>
      <w:r>
        <w:t xml:space="preserve"> Personal name: Christ. Personal-name meaning: Christ — anointed. Source form: Christ.</w:t>
      </w:r>
    </w:p>
  </w:footnote>
  <w:footnote w:id="11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87">
    <w:p>
      <w:pPr>
        <w:pStyle w:val="FootnoteText"/>
      </w:pPr>
      <w:r>
        <w:rPr>
          <w:rStyle w:val="FootnoteReference"/>
        </w:rPr>
        <w:footnoteRef/>
      </w:r>
      <w:r>
        <w:t xml:space="preserve"> Name meaning: Sosthenes (Sosthenes) — Safe in strength. Associated with Corinth and with Paul.</w:t>
      </w:r>
    </w:p>
  </w:footnote>
  <w:footnote w:id="11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91">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92">
    <w:p>
      <w:pPr>
        <w:pStyle w:val="FootnoteText"/>
      </w:pPr>
      <w:r>
        <w:rPr>
          <w:rStyle w:val="FootnoteReference"/>
        </w:rPr>
        <w:footnoteRef/>
      </w:r>
      <w:r>
        <w:t xml:space="preserve"> Cross-references for "Sosthenes": Acts 18:17.</w:t>
      </w:r>
    </w:p>
  </w:footnote>
  <w:footnote w:id="1159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94">
    <w:p>
      <w:pPr>
        <w:pStyle w:val="FootnoteText"/>
      </w:pPr>
      <w:r>
        <w:rPr>
          <w:rStyle w:val="FootnoteReference"/>
        </w:rPr>
        <w:footnoteRef/>
      </w:r>
      <w:r>
        <w:t xml:space="preserve"> Cross-references for "sanctified": John 17:17-19; Acts 15:9; Acts 26:18; 1Cor 1:30; 1Cor 6:9-11; Eph 5:26; Heb 2:11; Heb 10:10; Heb 13:12.</w:t>
      </w:r>
    </w:p>
  </w:footnote>
  <w:footnote w:id="11595">
    <w:p>
      <w:pPr>
        <w:pStyle w:val="FootnoteText"/>
      </w:pPr>
      <w:r>
        <w:rPr>
          <w:rStyle w:val="FootnoteReference"/>
        </w:rPr>
        <w:footnoteRef/>
      </w:r>
      <w:r>
        <w:t xml:space="preserve"> Cross-references for "called": Rom 1:7; 1Thess 4:7; 2Tim 1:9; 1Pet 1:15-16.</w:t>
      </w:r>
    </w:p>
  </w:footnote>
  <w:footnote w:id="11596">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97">
    <w:p>
      <w:pPr>
        <w:pStyle w:val="FootnoteText"/>
      </w:pPr>
      <w:r>
        <w:rPr>
          <w:rStyle w:val="FootnoteReference"/>
        </w:rPr>
        <w:footnoteRef/>
      </w:r>
      <w:r>
        <w:t xml:space="preserve"> Cross-references for "call": Gen 4:26; Gen 12:8; Gen 13:4-7; Gen 13:8-13; G3686.</w:t>
      </w:r>
    </w:p>
  </w:footnote>
  <w:footnote w:id="11598">
    <w:p>
      <w:pPr>
        <w:pStyle w:val="FootnoteText"/>
      </w:pPr>
      <w:r>
        <w:rPr>
          <w:rStyle w:val="FootnoteReference"/>
        </w:rPr>
        <w:footnoteRef/>
      </w:r>
      <w:r>
        <w:t xml:space="preserve"> Cross-references for "our Lord": Ps 45:11; Acts 10:36; Rom 3:22; Rom 10:12; Rom 14:8-9; 1Cor 8:6; 2Cor 4:5; Phil 2:9-11; Rev 19:16.</w:t>
      </w:r>
    </w:p>
  </w:footnote>
  <w:footnote w:id="11599">
    <w:p>
      <w:pPr>
        <w:pStyle w:val="FootnoteText"/>
      </w:pPr>
      <w:r>
        <w:rPr>
          <w:rStyle w:val="FootnoteReference"/>
        </w:rPr>
        <w:footnoteRef/>
      </w:r>
      <w:r>
        <w:t xml:space="preserve"> Cross-references: Acts 18:1; Acts 18:8-11; 2Cor 1:1; Gal 1:2; 1Thess 1:1; 2Thess 1:1; 1Tim 3:15.</w:t>
      </w:r>
    </w:p>
  </w:footnote>
  <w:footnote w:id="11600">
    <w:p>
      <w:pPr>
        <w:pStyle w:val="FootnoteText"/>
      </w:pPr>
      <w:r>
        <w:rPr>
          <w:rStyle w:val="FootnoteReference"/>
        </w:rPr>
        <w:footnoteRef/>
      </w:r>
      <w:r>
        <w:t xml:space="preserve"> Cross-references: Jude 1:1.</w:t>
      </w:r>
    </w:p>
  </w:footnote>
  <w:footnote w:id="11601">
    <w:p>
      <w:pPr>
        <w:pStyle w:val="FootnoteText"/>
      </w:pPr>
      <w:r>
        <w:rPr>
          <w:rStyle w:val="FootnoteReference"/>
        </w:rPr>
        <w:footnoteRef/>
      </w:r>
      <w:r>
        <w:t xml:space="preserve"> Cross-references: Rom 1:7; 2Cor 1:2; Eph 1:2; 1Pet 1:2.</w:t>
      </w:r>
    </w:p>
  </w:footnote>
  <w:footnote w:id="11602">
    <w:p>
      <w:pPr>
        <w:pStyle w:val="FootnoteText"/>
      </w:pPr>
      <w:r>
        <w:rPr>
          <w:rStyle w:val="FootnoteReference"/>
        </w:rPr>
        <w:footnoteRef/>
      </w:r>
      <w:r>
        <w:t xml:space="preserve"> Cross-references for "thank": Acts 11:23; Acts 21:20; Rom 1:8; Rom 6:17.</w:t>
      </w:r>
    </w:p>
  </w:footnote>
  <w:footnote w:id="11603">
    <w:p>
      <w:pPr>
        <w:pStyle w:val="FootnoteText"/>
      </w:pPr>
      <w:r>
        <w:rPr>
          <w:rStyle w:val="FootnoteReference"/>
        </w:rPr>
        <w:footnoteRef/>
      </w:r>
      <w:r>
        <w:t xml:space="preserve"> Cross-references for "the grace": John 10:30; John 14:14; John 14:16; John 14:26; John 15:26; 1Cor 1:3; 1Tim 1:14.</w:t>
      </w:r>
    </w:p>
  </w:footnote>
  <w:footnote w:id="11604">
    <w:p>
      <w:pPr>
        <w:pStyle w:val="FootnoteText"/>
      </w:pPr>
      <w:r>
        <w:rPr>
          <w:rStyle w:val="FootnoteReference"/>
        </w:rPr>
        <w:footnoteRef/>
      </w:r>
      <w:r>
        <w:t xml:space="preserve"> Cross-references for "in every": Rom 11:12; 1Cor 4:7-10; 2Cor 9:11; Eph 2:7; Eph 3:8.</w:t>
      </w:r>
    </w:p>
  </w:footnote>
  <w:footnote w:id="11605">
    <w:p>
      <w:pPr>
        <w:pStyle w:val="FootnoteText"/>
      </w:pPr>
      <w:r>
        <w:rPr>
          <w:rStyle w:val="FootnoteReference"/>
        </w:rPr>
        <w:footnoteRef/>
      </w:r>
      <w:r>
        <w:t xml:space="preserve"> Cross-references: Acts 2:4; 1Cor 12:8; 1Cor 12:10; 1Cor 14:5-6; 1Cor 14:26; 2Cor 8:7; Eph 6:19; Col 4:3-4.</w:t>
      </w:r>
    </w:p>
  </w:footnote>
  <w:footnote w:id="11606">
    <w:p>
      <w:pPr>
        <w:pStyle w:val="FootnoteText"/>
      </w:pPr>
      <w:r>
        <w:rPr>
          <w:rStyle w:val="FootnoteReference"/>
        </w:rPr>
        <w:footnoteRef/>
      </w:r>
      <w:r>
        <w:t xml:space="preserve"> Cross-references: Rom 15:4; 1Cor 8:11; 1Cor 13:2; 1Cor 13:8; 2Cor 4:6; Eph 1:17; Phil 1:9; Col 1:9-10; Col 2:3; Col 3:10; Jas 3:13; 2Pet 3:18.</w:t>
      </w:r>
    </w:p>
  </w:footnote>
  <w:footnote w:id="11607">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608">
    <w:p>
      <w:pPr>
        <w:pStyle w:val="FootnoteText"/>
      </w:pPr>
      <w:r>
        <w:rPr>
          <w:rStyle w:val="FootnoteReference"/>
        </w:rPr>
        <w:footnoteRef/>
      </w:r>
      <w:r>
        <w:t xml:space="preserve"> Cross-references: Mark 16:20; Acts 11:17; Acts 11:21; Rom 15:19; 2Cor 12:12; Gal 3:5; Heb 2:3-4.</w:t>
      </w:r>
    </w:p>
  </w:footnote>
  <w:footnote w:id="11609">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610">
    <w:p>
      <w:pPr>
        <w:pStyle w:val="FootnoteText"/>
      </w:pPr>
      <w:r>
        <w:rPr>
          <w:rStyle w:val="FootnoteReference"/>
        </w:rPr>
        <w:footnoteRef/>
      </w:r>
      <w:r>
        <w:t xml:space="preserve"> Cross-references: 2Cor 12:13.</w:t>
      </w:r>
    </w:p>
  </w:footnote>
  <w:footnote w:id="11611">
    <w:p>
      <w:pPr>
        <w:pStyle w:val="FootnoteText"/>
      </w:pPr>
      <w:r>
        <w:rPr>
          <w:rStyle w:val="FootnoteReference"/>
        </w:rPr>
        <w:footnoteRef/>
      </w:r>
      <w:r>
        <w:t xml:space="preserve"> Cross-references: Luke 17:30; Col 3:4; 2Thess 1:7; 1Tim 6:14-15; 1Pet 1:13; 1Pet 4:13; 1Pet 5:4; 1John 3:2.</w:t>
      </w:r>
    </w:p>
  </w:footnote>
  <w:footnote w:id="11612">
    <w:p>
      <w:pPr>
        <w:pStyle w:val="FootnoteText"/>
      </w:pPr>
      <w:r>
        <w:rPr>
          <w:rStyle w:val="FootnoteReference"/>
        </w:rPr>
        <w:footnoteRef/>
      </w:r>
      <w:r>
        <w:t xml:space="preserve"> Cross-references for "confirm": Ps 37:17; Ps 37:28; Rom 14:4; Rom 16:25; 2Cor 1:21; 1Thess 3:13; 1Thess 5:24; 2Thess 3:3; 1Pet 5:10.</w:t>
      </w:r>
    </w:p>
  </w:footnote>
  <w:footnote w:id="11613">
    <w:p>
      <w:pPr>
        <w:pStyle w:val="FootnoteText"/>
      </w:pPr>
      <w:r>
        <w:rPr>
          <w:rStyle w:val="FootnoteReference"/>
        </w:rPr>
        <w:footnoteRef/>
      </w:r>
      <w:r>
        <w:t xml:space="preserve"> Cross-references for "blameless": Eph 5:27; Phil 2:15; Col 1:22; 1Thess 3:13; 1Thess 5:23-24; 2Pet 3:14; Jude 1:24-25.</w:t>
      </w:r>
    </w:p>
  </w:footnote>
  <w:footnote w:id="11614">
    <w:p>
      <w:pPr>
        <w:pStyle w:val="FootnoteText"/>
      </w:pPr>
      <w:r>
        <w:rPr>
          <w:rStyle w:val="FootnoteReference"/>
        </w:rPr>
        <w:footnoteRef/>
      </w:r>
      <w:r>
        <w:t xml:space="preserve"> Cross-references for "the day": Phil 1:6; Phil 1:10; Phil 2:16; 2Pet 3:10.</w:t>
      </w:r>
    </w:p>
  </w:footnote>
  <w:footnote w:id="11615">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616">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617">
    <w:p>
      <w:pPr>
        <w:pStyle w:val="FootnoteText"/>
      </w:pPr>
      <w:r>
        <w:rPr>
          <w:rStyle w:val="FootnoteReference"/>
        </w:rPr>
        <w:footnoteRef/>
      </w:r>
      <w:r>
        <w:t xml:space="preserve"> Cross-references: Rom 8:28; Rom 8:30; Rom 9:24; Gal 1:15; Col 1:24; 1Thess 2:12; 2Thess 2:14; 2Tim 1:9; Heb 3:1; 1Pet 5:10.</w:t>
      </w:r>
    </w:p>
  </w:footnote>
  <w:footnote w:id="11618">
    <w:p>
      <w:pPr>
        <w:pStyle w:val="FootnoteText"/>
      </w:pPr>
      <w:r>
        <w:rPr>
          <w:rStyle w:val="FootnoteReference"/>
        </w:rPr>
        <w:footnoteRef/>
      </w:r>
      <w:r>
        <w:t xml:space="preserve"> Cross-references for "divisions": Matt 9:16; Mark 2:21; John 7:43; John 9:16; John 10:19; 1Cor 11:18; 1Cor 12:25.</w:t>
      </w:r>
    </w:p>
  </w:footnote>
  <w:footnote w:id="11619">
    <w:p>
      <w:pPr>
        <w:pStyle w:val="FootnoteText"/>
      </w:pPr>
      <w:r>
        <w:rPr>
          <w:rStyle w:val="FootnoteReference"/>
        </w:rPr>
        <w:footnoteRef/>
      </w:r>
      <w:r>
        <w:t xml:space="preserve"> Cross-references: Rom 12:1; 1Cor 4:16; 2Cor 5:20; 2Cor 6:1; 2Cor 10:1; Gal 4:12; Eph 4:1; Phlm 1:9-10; 1Pet 2:11.</w:t>
      </w:r>
    </w:p>
  </w:footnote>
  <w:footnote w:id="11620">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621">
    <w:p>
      <w:pPr>
        <w:pStyle w:val="FootnoteText"/>
      </w:pPr>
      <w:r>
        <w:rPr>
          <w:rStyle w:val="FootnoteReference"/>
        </w:rPr>
        <w:footnoteRef/>
      </w:r>
      <w:r>
        <w:t xml:space="preserve"> Name meaning: Chloe (Chloe) — Green herb; blooming. Associated with the report of divisions in Corinth.</w:t>
      </w:r>
    </w:p>
  </w:footnote>
  <w:footnote w:id="1162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623">
    <w:p>
      <w:pPr>
        <w:pStyle w:val="FootnoteText"/>
      </w:pPr>
      <w:r>
        <w:rPr>
          <w:rStyle w:val="FootnoteReference"/>
        </w:rPr>
        <w:footnoteRef/>
      </w:r>
      <w:r>
        <w:t xml:space="preserve"> Cross-references: Gen 27:42; Gen 37:2; 1Sam 25:14-17; 1Cor 11:18.</w:t>
      </w:r>
    </w:p>
  </w:footnote>
  <w:footnote w:id="11624">
    <w:p>
      <w:pPr>
        <w:pStyle w:val="FootnoteText"/>
      </w:pPr>
      <w:r>
        <w:rPr>
          <w:rStyle w:val="FootnoteReference"/>
        </w:rPr>
        <w:footnoteRef/>
      </w:r>
      <w:r>
        <w:t xml:space="preserve"> Name meaning: Apollos (Apollos) — Destroyer; of Apollo. Mighty preacher whose eloquence was refined.</w:t>
      </w:r>
    </w:p>
  </w:footnote>
  <w:footnote w:id="11625">
    <w:p>
      <w:pPr>
        <w:pStyle w:val="FootnoteText"/>
      </w:pPr>
      <w:r>
        <w:rPr>
          <w:rStyle w:val="FootnoteReference"/>
        </w:rPr>
        <w:footnoteRef/>
      </w:r>
      <w:r>
        <w:t xml:space="preserve"> Personal name: Cephas. Personal-name meaning: Cephas — a rock or stone. Source form: Cephas.</w:t>
      </w:r>
    </w:p>
  </w:footnote>
  <w:footnote w:id="11626">
    <w:p>
      <w:pPr>
        <w:pStyle w:val="FootnoteText"/>
      </w:pPr>
      <w:r>
        <w:rPr>
          <w:rStyle w:val="FootnoteReference"/>
        </w:rPr>
        <w:footnoteRef/>
      </w:r>
      <w:r>
        <w:t xml:space="preserve"> Cross-references for "Apollos": Acts 18:24-28; Acts 19:1; 1Cor 16:12.</w:t>
      </w:r>
    </w:p>
  </w:footnote>
  <w:footnote w:id="11627">
    <w:p>
      <w:pPr>
        <w:pStyle w:val="FootnoteText"/>
      </w:pPr>
      <w:r>
        <w:rPr>
          <w:rStyle w:val="FootnoteReference"/>
        </w:rPr>
        <w:footnoteRef/>
      </w:r>
      <w:r>
        <w:t xml:space="preserve"> Cross-references for "Cephas": John 1:42; 1Cor 9:5; 1Cor 15:5; Gal 2:9.</w:t>
      </w:r>
    </w:p>
  </w:footnote>
  <w:footnote w:id="11628">
    <w:p>
      <w:pPr>
        <w:pStyle w:val="FootnoteText"/>
      </w:pPr>
      <w:r>
        <w:rPr>
          <w:rStyle w:val="FootnoteReference"/>
        </w:rPr>
        <w:footnoteRef/>
      </w:r>
      <w:r>
        <w:t xml:space="preserve"> Cross-references for "Christ": 2Cor 11:4; Gal 1:7; Eph 4:5.</w:t>
      </w:r>
    </w:p>
  </w:footnote>
  <w:footnote w:id="11629">
    <w:p>
      <w:pPr>
        <w:pStyle w:val="FootnoteText"/>
      </w:pPr>
      <w:r>
        <w:rPr>
          <w:rStyle w:val="FootnoteReference"/>
        </w:rPr>
        <w:footnoteRef/>
      </w:r>
      <w:r>
        <w:t xml:space="preserve"> Cross-references for "Paul": Rom 14:9; 1Cor 6:19-20; 2Cor 5:14-15; Titus 2:14.</w:t>
      </w:r>
    </w:p>
  </w:footnote>
  <w:footnote w:id="11630">
    <w:p>
      <w:pPr>
        <w:pStyle w:val="FootnoteText"/>
      </w:pPr>
      <w:r>
        <w:rPr>
          <w:rStyle w:val="FootnoteReference"/>
        </w:rPr>
        <w:footnoteRef/>
      </w:r>
      <w:r>
        <w:t xml:space="preserve"> Cross-references: Matt 28:19; Acts 2:38; Acts 10:48; Acts 19:5; 1Cor 1:15; 1Cor 10:2.</w:t>
      </w:r>
    </w:p>
  </w:footnote>
  <w:footnote w:id="11631">
    <w:p>
      <w:pPr>
        <w:pStyle w:val="FootnoteText"/>
      </w:pPr>
      <w:r>
        <w:rPr>
          <w:rStyle w:val="FootnoteReference"/>
        </w:rPr>
        <w:footnoteRef/>
      </w:r>
      <w:r>
        <w:t xml:space="preserve"> Cross-references for "thank": 1Cor 1:4; 1Cor 14:18; 2Cor 2:14; Eph 5:20; Col 3:15; Col 3:17; 1Thess 5:18; 1Tim 1:12; Phlm 1:4.</w:t>
      </w:r>
    </w:p>
  </w:footnote>
  <w:footnote w:id="11632">
    <w:p>
      <w:pPr>
        <w:pStyle w:val="FootnoteText"/>
      </w:pPr>
      <w:r>
        <w:rPr>
          <w:rStyle w:val="FootnoteReference"/>
        </w:rPr>
        <w:footnoteRef/>
      </w:r>
      <w:r>
        <w:t xml:space="preserve"> Name meaning: Crispus (Crispus) — Curly-haired. Synagogue ruler baptized by Paul.</w:t>
      </w:r>
    </w:p>
  </w:footnote>
  <w:footnote w:id="11633">
    <w:p>
      <w:pPr>
        <w:pStyle w:val="FootnoteText"/>
      </w:pPr>
      <w:r>
        <w:rPr>
          <w:rStyle w:val="FootnoteReference"/>
        </w:rPr>
        <w:footnoteRef/>
      </w:r>
      <w:r>
        <w:t xml:space="preserve"> Name meaning: Gaius (Gaius) — Rejoice; happy. Hospitable host who brought joy to the Church.</w:t>
      </w:r>
    </w:p>
  </w:footnote>
  <w:footnote w:id="11634">
    <w:p>
      <w:pPr>
        <w:pStyle w:val="FootnoteText"/>
      </w:pPr>
      <w:r>
        <w:rPr>
          <w:rStyle w:val="FootnoteReference"/>
        </w:rPr>
        <w:footnoteRef/>
      </w:r>
      <w:r>
        <w:t xml:space="preserve"> Cross-references for "Crispus": Acts 18:8.</w:t>
      </w:r>
    </w:p>
  </w:footnote>
  <w:footnote w:id="11635">
    <w:p>
      <w:pPr>
        <w:pStyle w:val="FootnoteText"/>
      </w:pPr>
      <w:r>
        <w:rPr>
          <w:rStyle w:val="FootnoteReference"/>
        </w:rPr>
        <w:footnoteRef/>
      </w:r>
      <w:r>
        <w:t xml:space="preserve"> Cross-references for "Gaius": Rom 16:23; 3John 1:1-4.</w:t>
      </w:r>
    </w:p>
  </w:footnote>
  <w:footnote w:id="11636">
    <w:p>
      <w:pPr>
        <w:pStyle w:val="FootnoteText"/>
      </w:pPr>
      <w:r>
        <w:rPr>
          <w:rStyle w:val="FootnoteReference"/>
        </w:rPr>
        <w:footnoteRef/>
      </w:r>
      <w:r>
        <w:t xml:space="preserve"> Cross-references: John 3:28-29; John 7:18; 2Cor 11:2.</w:t>
      </w:r>
    </w:p>
  </w:footnote>
  <w:footnote w:id="11637">
    <w:p>
      <w:pPr>
        <w:pStyle w:val="FootnoteText"/>
      </w:pPr>
      <w:r>
        <w:rPr>
          <w:rStyle w:val="FootnoteReference"/>
        </w:rPr>
        <w:footnoteRef/>
      </w:r>
      <w:r>
        <w:t xml:space="preserve"> Cross-references for "household": Acts 16:15; Acts 16:33; 1Cor 16:15; 1Cor 16:17.</w:t>
      </w:r>
    </w:p>
  </w:footnote>
  <w:footnote w:id="11638">
    <w:p>
      <w:pPr>
        <w:pStyle w:val="FootnoteText"/>
      </w:pPr>
      <w:r>
        <w:rPr>
          <w:rStyle w:val="FootnoteReference"/>
        </w:rPr>
        <w:footnoteRef/>
      </w:r>
      <w:r>
        <w:t xml:space="preserve"> Name meaning: Stephanas (Stephanas) — Crown. Among the first converts in Achaia.</w:t>
      </w:r>
    </w:p>
  </w:footnote>
  <w:footnote w:id="11639">
    <w:p>
      <w:pPr>
        <w:pStyle w:val="FootnoteText"/>
      </w:pPr>
      <w:r>
        <w:rPr>
          <w:rStyle w:val="FootnoteReference"/>
        </w:rPr>
        <w:footnoteRef/>
      </w:r>
      <w:r>
        <w:t xml:space="preserve"> Cross-references for "not to": John 4:2; Acts 10:48; Acts 26:17-18.</w:t>
      </w:r>
    </w:p>
  </w:footnote>
  <w:footnote w:id="11640">
    <w:p>
      <w:pPr>
        <w:pStyle w:val="FootnoteText"/>
      </w:pPr>
      <w:r>
        <w:rPr>
          <w:rStyle w:val="FootnoteReference"/>
        </w:rPr>
        <w:footnoteRef/>
      </w:r>
      <w:r>
        <w:t xml:space="preserve"> Cross-references for "words": 1Cor 2:5.</w:t>
      </w:r>
    </w:p>
  </w:footnote>
  <w:footnote w:id="11641">
    <w:p>
      <w:pPr>
        <w:pStyle w:val="FootnoteText"/>
      </w:pPr>
      <w:r>
        <w:rPr>
          <w:rStyle w:val="FootnoteReference"/>
        </w:rPr>
        <w:footnoteRef/>
      </w:r>
      <w:r>
        <w:t xml:space="preserve"> Cross-references: 1Cor 2:1; 1Cor 2:4; 1Cor 2:13; 2Cor 4:2; 2Cor 10:3-4; 2Cor 10:10; 2Pet 1:16.</w:t>
      </w:r>
    </w:p>
  </w:footnote>
  <w:footnote w:id="11642">
    <w:p>
      <w:pPr>
        <w:pStyle w:val="FootnoteText"/>
      </w:pPr>
      <w:r>
        <w:rPr>
          <w:rStyle w:val="FootnoteReference"/>
        </w:rPr>
        <w:footnoteRef/>
      </w:r>
      <w:r>
        <w:t xml:space="preserve"> Cross-references for "foolishness": Acts 17:18; Acts 17:32; 1Cor 1:21; 1Cor 1:23; 1Cor 1:25; 1Cor 2:14; 1Cor 3:19.</w:t>
      </w:r>
    </w:p>
  </w:footnote>
  <w:footnote w:id="11643">
    <w:p>
      <w:pPr>
        <w:pStyle w:val="FootnoteText"/>
      </w:pPr>
      <w:r>
        <w:rPr>
          <w:rStyle w:val="FootnoteReference"/>
        </w:rPr>
        <w:footnoteRef/>
      </w:r>
      <w:r>
        <w:t xml:space="preserve"> Cross-references: 1Cor 1:23-24; 1Cor 2:2; Gal 6:12-14.</w:t>
      </w:r>
    </w:p>
  </w:footnote>
  <w:footnote w:id="11644">
    <w:p>
      <w:pPr>
        <w:pStyle w:val="FootnoteText"/>
      </w:pPr>
      <w:r>
        <w:rPr>
          <w:rStyle w:val="FootnoteReference"/>
        </w:rPr>
        <w:footnoteRef/>
      </w:r>
      <w:r>
        <w:t xml:space="preserve"> Cross-references: Acts 13:41; 2Cor 2:15-16; 2Cor 4:3; 2Thess 2:10.</w:t>
      </w:r>
    </w:p>
  </w:footnote>
  <w:footnote w:id="11645">
    <w:p>
      <w:pPr>
        <w:pStyle w:val="FootnoteText"/>
      </w:pPr>
      <w:r>
        <w:rPr>
          <w:rStyle w:val="FootnoteReference"/>
        </w:rPr>
        <w:footnoteRef/>
      </w:r>
      <w:r>
        <w:t xml:space="preserve"> Cross-references: Ps 110:2-3; Rom 1:16; 1Cor 1:24; 1Cor 15:2; 2Cor 10:4; 1Thess 1:5; Heb 4:12.</w:t>
      </w:r>
    </w:p>
  </w:footnote>
  <w:footnote w:id="11646">
    <w:p>
      <w:pPr>
        <w:pStyle w:val="FootnoteText"/>
      </w:pPr>
      <w:r>
        <w:rPr>
          <w:rStyle w:val="FootnoteReference"/>
        </w:rPr>
        <w:footnoteRef/>
      </w:r>
      <w:r>
        <w:t xml:space="preserve"> Cross-references: Job 5:12-13; Isa 19:3; Isa 19:11; Isa 29:14; Jer 8:9; 1Cor 3:19.</w:t>
      </w:r>
    </w:p>
  </w:footnote>
  <w:footnote w:id="11647">
    <w:p>
      <w:pPr>
        <w:pStyle w:val="FootnoteText"/>
      </w:pPr>
      <w:r>
        <w:rPr>
          <w:rStyle w:val="FootnoteReference"/>
        </w:rPr>
        <w:footnoteRef/>
      </w:r>
      <w:r>
        <w:t xml:space="preserve"> Cross-references for "is the wise": Isa 33:18; Isa 53:1.</w:t>
      </w:r>
    </w:p>
  </w:footnote>
  <w:footnote w:id="11648">
    <w:p>
      <w:pPr>
        <w:pStyle w:val="FootnoteText"/>
      </w:pPr>
      <w:r>
        <w:rPr>
          <w:rStyle w:val="FootnoteReference"/>
        </w:rPr>
        <w:footnoteRef/>
      </w:r>
      <w:r>
        <w:t xml:space="preserve"> Cross-references: 2Sam 15:31; 2Sam 16:23; 2Sam 17:14; 2Sam 17:23; Job 12:17; Job 12:20; Job 12:24; Isa 44:25; Rom 1:22; 1Cor 1:19.</w:t>
      </w:r>
    </w:p>
  </w:footnote>
  <w:footnote w:id="11649">
    <w:p>
      <w:pPr>
        <w:pStyle w:val="FootnoteText"/>
      </w:pPr>
      <w:r>
        <w:rPr>
          <w:rStyle w:val="FootnoteReference"/>
        </w:rPr>
        <w:footnoteRef/>
      </w:r>
      <w:r>
        <w:t xml:space="preserve"> Cross-references for "the wisdom": G2316; G4678; G5120.</w:t>
      </w:r>
    </w:p>
  </w:footnote>
  <w:footnote w:id="11650">
    <w:p>
      <w:pPr>
        <w:pStyle w:val="FootnoteText"/>
      </w:pPr>
      <w:r>
        <w:rPr>
          <w:rStyle w:val="FootnoteReference"/>
        </w:rPr>
        <w:footnoteRef/>
      </w:r>
      <w:r>
        <w:t xml:space="preserve"> Cross-references for "the world": Matt 11:25; Luke 10:21; Rom 1:20-22; Rom 1:28.</w:t>
      </w:r>
    </w:p>
  </w:footnote>
  <w:footnote w:id="11651">
    <w:p>
      <w:pPr>
        <w:pStyle w:val="FootnoteText"/>
      </w:pPr>
      <w:r>
        <w:rPr>
          <w:rStyle w:val="FootnoteReference"/>
        </w:rPr>
        <w:footnoteRef/>
      </w:r>
      <w:r>
        <w:t xml:space="preserve"> Cross-references for "the foolishness": 1Cor 1:18.</w:t>
      </w:r>
    </w:p>
  </w:footnote>
  <w:footnote w:id="11652">
    <w:p>
      <w:pPr>
        <w:pStyle w:val="FootnoteText"/>
      </w:pPr>
      <w:r>
        <w:rPr>
          <w:rStyle w:val="FootnoteReference"/>
        </w:rPr>
        <w:footnoteRef/>
      </w:r>
      <w:r>
        <w:t xml:space="preserve"> Cross-references: Dan 2:20; Rom 11:33; 1Cor 1:24; Eph 3:10.</w:t>
      </w:r>
    </w:p>
  </w:footnote>
  <w:footnote w:id="11653">
    <w:p>
      <w:pPr>
        <w:pStyle w:val="FootnoteText"/>
      </w:pPr>
      <w:r>
        <w:rPr>
          <w:rStyle w:val="FootnoteReference"/>
        </w:rPr>
        <w:footnoteRef/>
      </w:r>
      <w:r>
        <w:t xml:space="preserve"> People-name: Jews. People-name meaning: Jews — People of Judah; Judeans. Source form: Jews.</w:t>
      </w:r>
    </w:p>
  </w:footnote>
  <w:footnote w:id="11654">
    <w:p>
      <w:pPr>
        <w:pStyle w:val="FootnoteText"/>
      </w:pPr>
      <w:r>
        <w:rPr>
          <w:rStyle w:val="FootnoteReference"/>
        </w:rPr>
        <w:footnoteRef/>
      </w:r>
      <w:r>
        <w:t xml:space="preserve"> People-name: Greeks. People-name meaning: Greeks — Greek people; Hellenes. Source form: Greeks.</w:t>
      </w:r>
    </w:p>
  </w:footnote>
  <w:footnote w:id="11655">
    <w:p>
      <w:pPr>
        <w:pStyle w:val="FootnoteText"/>
      </w:pPr>
      <w:r>
        <w:rPr>
          <w:rStyle w:val="FootnoteReference"/>
        </w:rPr>
        <w:footnoteRef/>
      </w:r>
      <w:r>
        <w:t xml:space="preserve"> Cross-references: Matt 12:38-39; Matt 16:1-4; Mark 8:11; Luke 11:16; Luke 11:20; John 2:18; John 4:28.</w:t>
      </w:r>
    </w:p>
  </w:footnote>
  <w:footnote w:id="11656">
    <w:p>
      <w:pPr>
        <w:pStyle w:val="FootnoteText"/>
      </w:pPr>
      <w:r>
        <w:rPr>
          <w:rStyle w:val="FootnoteReference"/>
        </w:rPr>
        <w:footnoteRef/>
      </w:r>
      <w:r>
        <w:t xml:space="preserve"> Cross-references: Acts 17:18-21.</w:t>
      </w:r>
    </w:p>
  </w:footnote>
  <w:footnote w:id="11657">
    <w:p>
      <w:pPr>
        <w:pStyle w:val="FootnoteText"/>
      </w:pPr>
      <w:r>
        <w:rPr>
          <w:rStyle w:val="FootnoteReference"/>
        </w:rPr>
        <w:footnoteRef/>
      </w:r>
      <w:r>
        <w:t xml:space="preserve"> Cross-references for "foolishness": 1Cor 1:28; 1Cor 2:14.</w:t>
      </w:r>
    </w:p>
  </w:footnote>
  <w:footnote w:id="11658">
    <w:p>
      <w:pPr>
        <w:pStyle w:val="FootnoteText"/>
      </w:pPr>
      <w:r>
        <w:rPr>
          <w:rStyle w:val="FootnoteReference"/>
        </w:rPr>
        <w:footnoteRef/>
      </w:r>
      <w:r>
        <w:t xml:space="preserve"> Cross-references: Luke 24:46-47; Acts 7:32-35; Acts 10:39-43; 1Cor 1:18; 1Cor 2:2; 2Cor 4:5; Gal 3:1; Gal 6:14; Eph 3:8.</w:t>
      </w:r>
    </w:p>
  </w:footnote>
  <w:footnote w:id="11659">
    <w:p>
      <w:pPr>
        <w:pStyle w:val="FootnoteText"/>
      </w:pPr>
      <w:r>
        <w:rPr>
          <w:rStyle w:val="FootnoteReference"/>
        </w:rPr>
        <w:footnoteRef/>
      </w:r>
      <w:r>
        <w:t xml:space="preserve"> Cross-references: Isa 8:14-15; Matt 11:6; Matt 13:57; Luke 2:34; John 6:53-66; Rom 9:32-33; Gal 5:11; 1Pet 2:8.</w:t>
      </w:r>
    </w:p>
  </w:footnote>
  <w:footnote w:id="11660">
    <w:p>
      <w:pPr>
        <w:pStyle w:val="FootnoteText"/>
      </w:pPr>
      <w:r>
        <w:rPr>
          <w:rStyle w:val="FootnoteReference"/>
        </w:rPr>
        <w:footnoteRef/>
      </w:r>
      <w:r>
        <w:t xml:space="preserve"> Cross-references for "called": Luke 7:35; Rom 8:28-30; Rom 9:24; 1Cor 1:2; 1Cor 1:9.</w:t>
      </w:r>
    </w:p>
  </w:footnote>
  <w:footnote w:id="11661">
    <w:p>
      <w:pPr>
        <w:pStyle w:val="FootnoteText"/>
      </w:pPr>
      <w:r>
        <w:rPr>
          <w:rStyle w:val="FootnoteReference"/>
        </w:rPr>
        <w:footnoteRef/>
      </w:r>
      <w:r>
        <w:t xml:space="preserve"> Cross-references for "the power": Rom 1:4; Rom 1:16; 1Cor 1:18.</w:t>
      </w:r>
    </w:p>
  </w:footnote>
  <w:footnote w:id="11662">
    <w:p>
      <w:pPr>
        <w:pStyle w:val="FootnoteText"/>
      </w:pPr>
      <w:r>
        <w:rPr>
          <w:rStyle w:val="FootnoteReference"/>
        </w:rPr>
        <w:footnoteRef/>
      </w:r>
      <w:r>
        <w:t xml:space="preserve"> Cross-references for "the wisdom": Prov 8:1; Prov 8:22-30; 1Cor 1:30; Col 2:3.</w:t>
      </w:r>
    </w:p>
  </w:footnote>
  <w:footnote w:id="11663">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64">
    <w:p>
      <w:pPr>
        <w:pStyle w:val="FootnoteText"/>
      </w:pPr>
      <w:r>
        <w:rPr>
          <w:rStyle w:val="FootnoteReference"/>
        </w:rPr>
        <w:footnoteRef/>
      </w:r>
      <w:r>
        <w:t xml:space="preserve"> Cross-references: Luke 1:3; Luke 18:24-25; John 4:46-53; John 19:38-39; Acts 13:7; Acts 13:12; Acts 17:34; Phil 4:22; Jas 1:9-11; Jas 2:5; 2John 1:1.</w:t>
      </w:r>
    </w:p>
  </w:footnote>
  <w:footnote w:id="1166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66">
    <w:p>
      <w:pPr>
        <w:pStyle w:val="FootnoteText"/>
      </w:pPr>
      <w:r>
        <w:rPr>
          <w:rStyle w:val="FootnoteReference"/>
        </w:rPr>
        <w:footnoteRef/>
      </w:r>
      <w:r>
        <w:t xml:space="preserve"> Cross-references: Rom 4:17; 2Cor 12:11.</w:t>
      </w:r>
    </w:p>
  </w:footnote>
  <w:footnote w:id="11667">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68">
    <w:p>
      <w:pPr>
        <w:pStyle w:val="FootnoteText"/>
      </w:pPr>
      <w:r>
        <w:rPr>
          <w:rStyle w:val="FootnoteReference"/>
        </w:rPr>
        <w:footnoteRef/>
      </w:r>
      <w:r>
        <w:t xml:space="preserve"> Cross-references: Ps 49:6; Isa 10:15; Jer 9:23; Rom 3:19; Rom 3:27; Rom 4:2; Rom 15:17; 1Cor 1:31; 1Cor 4:7; 1Cor 5:6; Eph 2:9.</w:t>
      </w:r>
    </w:p>
  </w:footnote>
  <w:footnote w:id="11669">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70">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71">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72">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73">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74">
    <w:p>
      <w:pPr>
        <w:pStyle w:val="FootnoteText"/>
      </w:pPr>
      <w:r>
        <w:rPr>
          <w:rStyle w:val="FootnoteReference"/>
        </w:rPr>
        <w:footnoteRef/>
      </w:r>
      <w:r>
        <w:t xml:space="preserve"> Cross-references: Rom 11:36; 2Cor 5:18-21.</w:t>
      </w:r>
    </w:p>
  </w:footnote>
  <w:footnote w:id="11675">
    <w:p>
      <w:pPr>
        <w:pStyle w:val="FootnoteText"/>
      </w:pPr>
      <w:r>
        <w:rPr>
          <w:rStyle w:val="FootnoteReference"/>
        </w:rPr>
        <w:footnoteRef/>
      </w:r>
      <w:r>
        <w:t xml:space="preserve"> Cross-references: 1Chr 16:10; 1Chr 16:35; Ps 105:3; Isa 41:16; Isa 45:25; Jer 4:2; Jer 9:23-24; 2Cor 10:17; Gal 6:13-14; Phil 3:3.</w:t>
      </w:r>
    </w:p>
  </w:footnote>
  <w:footnote w:id="11676">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80">
    <w:p>
      <w:pPr>
        <w:pStyle w:val="FootnoteText"/>
      </w:pPr>
      <w:r>
        <w:rPr>
          <w:rStyle w:val="FootnoteReference"/>
        </w:rPr>
        <w:footnoteRef/>
      </w:r>
      <w:r>
        <w:t xml:space="preserve"> Name meaning: Jesus (Yeshua) — Yahweh saves. He will save His people from their sins.</w:t>
      </w:r>
    </w:p>
  </w:footnote>
  <w:footnote w:id="11681">
    <w:p>
      <w:pPr>
        <w:pStyle w:val="FootnoteText"/>
      </w:pPr>
      <w:r>
        <w:rPr>
          <w:rStyle w:val="FootnoteReference"/>
        </w:rPr>
        <w:footnoteRef/>
      </w:r>
      <w:r>
        <w:t xml:space="preserve"> Personal name: Christ. Personal-name meaning: Christ — anointed. Source form: Christ.</w:t>
      </w:r>
    </w:p>
  </w:footnote>
  <w:footnote w:id="11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83">
    <w:p>
      <w:pPr>
        <w:pStyle w:val="FootnoteText"/>
      </w:pPr>
      <w:r>
        <w:rPr>
          <w:rStyle w:val="FootnoteReference"/>
        </w:rPr>
        <w:footnoteRef/>
      </w:r>
      <w:r>
        <w:t xml:space="preserve"> Cross-references: John 17:3; 1Cor 1:22-25; Gal 3:1; Gal 6:14; Phil 3:8-10.</w:t>
      </w:r>
    </w:p>
  </w:footnote>
  <w:footnote w:id="11684">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85">
    <w:p>
      <w:pPr>
        <w:pStyle w:val="FootnoteText"/>
      </w:pPr>
      <w:r>
        <w:rPr>
          <w:rStyle w:val="FootnoteReference"/>
        </w:rPr>
        <w:footnoteRef/>
      </w:r>
      <w:r>
        <w:t xml:space="preserve"> Cross-references: Acts 20:27.</w:t>
      </w:r>
    </w:p>
  </w:footnote>
  <w:footnote w:id="1168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87">
    <w:p>
      <w:pPr>
        <w:pStyle w:val="FootnoteText"/>
      </w:pPr>
      <w:r>
        <w:rPr>
          <w:rStyle w:val="FootnoteReference"/>
        </w:rPr>
        <w:footnoteRef/>
      </w:r>
      <w:r>
        <w:t xml:space="preserve"> Cross-references: Acts 26:28; Gal 1:10.</w:t>
      </w:r>
    </w:p>
  </w:footnote>
  <w:footnote w:id="11688">
    <w:p>
      <w:pPr>
        <w:pStyle w:val="FootnoteText"/>
      </w:pPr>
      <w:r>
        <w:rPr>
          <w:rStyle w:val="FootnoteReference"/>
        </w:rPr>
        <w:footnoteRef/>
      </w:r>
      <w:r>
        <w:t xml:space="preserve"> Cross-references: John 16:8-15; Rom 15:19; 1Cor 4:20; 1Thess 1:5; 1Pet 1:12.</w:t>
      </w:r>
    </w:p>
  </w:footnote>
  <w:footnote w:id="11689">
    <w:p>
      <w:pPr>
        <w:pStyle w:val="FootnoteText"/>
      </w:pPr>
      <w:r>
        <w:rPr>
          <w:rStyle w:val="FootnoteReference"/>
        </w:rPr>
        <w:footnoteRef/>
      </w:r>
      <w:r>
        <w:t xml:space="preserve"> Cross-references: Acts 16:14; 1Cor 1:17; 1Cor 3:6; 2Cor 4:7; 2Cor 6:7.</w:t>
      </w:r>
    </w:p>
  </w:footnote>
  <w:footnote w:id="11690">
    <w:p>
      <w:pPr>
        <w:pStyle w:val="FootnoteText"/>
      </w:pPr>
      <w:r>
        <w:rPr>
          <w:rStyle w:val="FootnoteReference"/>
        </w:rPr>
        <w:footnoteRef/>
      </w:r>
      <w:r>
        <w:t xml:space="preserve"> Cross-references for "of the": Job 12:19; Job 12:21; Ps 2:1-6; Isa 19:11-13; Isa 40:23; Acts 4:25-28; 1Cor 2:8.</w:t>
      </w:r>
    </w:p>
  </w:footnote>
  <w:footnote w:id="11691">
    <w:p>
      <w:pPr>
        <w:pStyle w:val="FootnoteText"/>
      </w:pPr>
      <w:r>
        <w:rPr>
          <w:rStyle w:val="FootnoteReference"/>
        </w:rPr>
        <w:footnoteRef/>
      </w:r>
      <w:r>
        <w:t xml:space="preserve"> Cross-references: Job 1:1; Ps 37:37; Matt 5:48; Matt 19:21; 1Cor 14:20; 2Cor 13:11; Eph 4:11-13; Phil 3:12-15; Col 4:12; Heb 5:14; Jas 3:2; 1Pet 5:10.</w:t>
      </w:r>
    </w:p>
  </w:footnote>
  <w:footnote w:id="11692">
    <w:p>
      <w:pPr>
        <w:pStyle w:val="FootnoteText"/>
      </w:pPr>
      <w:r>
        <w:rPr>
          <w:rStyle w:val="FootnoteReference"/>
        </w:rPr>
        <w:footnoteRef/>
      </w:r>
      <w:r>
        <w:t xml:space="preserve"> Cross-references: Luke 16:8; 1Cor 1:18-19; 1Cor 2:1; 1Cor 2:13; 2Cor 1:12; 2Cor 4:4; Eph 2:2; Jas 3:15.</w:t>
      </w:r>
    </w:p>
  </w:footnote>
  <w:footnote w:id="11693">
    <w:p>
      <w:pPr>
        <w:pStyle w:val="FootnoteText"/>
      </w:pPr>
      <w:r>
        <w:rPr>
          <w:rStyle w:val="FootnoteReference"/>
        </w:rPr>
        <w:footnoteRef/>
      </w:r>
      <w:r>
        <w:t xml:space="preserve"> Cross-references: 1Pet 5:1; 1Pet 5:10; 2Pet 1:3.</w:t>
      </w:r>
    </w:p>
  </w:footnote>
  <w:footnote w:id="11694">
    <w:p>
      <w:pPr>
        <w:pStyle w:val="FootnoteText"/>
      </w:pPr>
      <w:r>
        <w:rPr>
          <w:rStyle w:val="FootnoteReference"/>
        </w:rPr>
        <w:footnoteRef/>
      </w:r>
      <w:r>
        <w:t xml:space="preserve"> Cross-references for "none": Matt 11:25; John 7:48; 1Cor 1:26-28; 1Cor 2:6.</w:t>
      </w:r>
    </w:p>
  </w:footnote>
  <w:footnote w:id="11695">
    <w:p>
      <w:pPr>
        <w:pStyle w:val="FootnoteText"/>
      </w:pPr>
      <w:r>
        <w:rPr>
          <w:rStyle w:val="FootnoteReference"/>
        </w:rPr>
        <w:footnoteRef/>
      </w:r>
      <w:r>
        <w:t xml:space="preserve"> Cross-references for "the Lord": Ps 24:7-10; Acts 3:16-17; Acts 7:2; Jas 2:1.</w:t>
      </w:r>
    </w:p>
  </w:footnote>
  <w:footnote w:id="1169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97">
    <w:p>
      <w:pPr>
        <w:pStyle w:val="FootnoteText"/>
      </w:pPr>
      <w:r>
        <w:rPr>
          <w:rStyle w:val="FootnoteReference"/>
        </w:rPr>
        <w:footnoteRef/>
      </w:r>
      <w:r>
        <w:t xml:space="preserve"> Cross-references: Isa 64:4; John 3:16; 1Pet 1:12.</w:t>
      </w:r>
    </w:p>
  </w:footnote>
  <w:footnote w:id="11698">
    <w:p>
      <w:pPr>
        <w:pStyle w:val="FootnoteText"/>
      </w:pPr>
      <w:r>
        <w:rPr>
          <w:rStyle w:val="FootnoteReference"/>
        </w:rPr>
        <w:footnoteRef/>
      </w:r>
      <w:r>
        <w:t xml:space="preserve"> Cross-references: Ps 31:19; Matt 20:23; Matt 25:34; Heb 11:16.</w:t>
      </w:r>
    </w:p>
  </w:footnote>
  <w:footnote w:id="11699">
    <w:p>
      <w:pPr>
        <w:pStyle w:val="FootnoteText"/>
      </w:pPr>
      <w:r>
        <w:rPr>
          <w:rStyle w:val="FootnoteReference"/>
        </w:rPr>
        <w:footnoteRef/>
      </w:r>
      <w:r>
        <w:t xml:space="preserve"> Cross-references: Rom 8:28; Jas 1:12; Jas 2:5; 1John 4:19.</w:t>
      </w:r>
    </w:p>
  </w:footnote>
  <w:footnote w:id="11700">
    <w:p>
      <w:pPr>
        <w:pStyle w:val="FootnoteText"/>
      </w:pPr>
      <w:r>
        <w:rPr>
          <w:rStyle w:val="FootnoteReference"/>
        </w:rPr>
        <w:footnoteRef/>
      </w:r>
      <w:r>
        <w:t xml:space="preserve"> Cross-references for "the Spirit": Rom 8:26-27; 1Cor 2:11; 1Cor 12:8-11.</w:t>
      </w:r>
    </w:p>
  </w:footnote>
  <w:footnote w:id="11701">
    <w:p>
      <w:pPr>
        <w:pStyle w:val="FootnoteText"/>
      </w:pPr>
      <w:r>
        <w:rPr>
          <w:rStyle w:val="FootnoteReference"/>
        </w:rPr>
        <w:footnoteRef/>
      </w:r>
      <w:r>
        <w:t xml:space="preserve"> Cross-references: Amos 3:7; Matt 11:25-27; Matt 13:11; Matt 16:17; Luke 2:26; Luke 10:21; 1Cor 14:30; Eph 3:3; Eph 3:5; 1Pet 1:12; Rev 1:1.</w:t>
      </w:r>
    </w:p>
  </w:footnote>
  <w:footnote w:id="11702">
    <w:p>
      <w:pPr>
        <w:pStyle w:val="FootnoteText"/>
      </w:pPr>
      <w:r>
        <w:rPr>
          <w:rStyle w:val="FootnoteReference"/>
        </w:rPr>
        <w:footnoteRef/>
      </w:r>
      <w:r>
        <w:t xml:space="preserve"> Cross-references: Isa 48:16; Isa 59:21; John 14:26; John 16:13; 1John 2:20; 1John 2:27.</w:t>
      </w:r>
    </w:p>
  </w:footnote>
  <w:footnote w:id="11703">
    <w:p>
      <w:pPr>
        <w:pStyle w:val="FootnoteText"/>
      </w:pPr>
      <w:r>
        <w:rPr>
          <w:rStyle w:val="FootnoteReference"/>
        </w:rPr>
        <w:footnoteRef/>
      </w:r>
      <w:r>
        <w:t xml:space="preserve"> Cross-references: Job 12:22; Ps 92:5-6; Dan 2:22; Rom 11:33-36.</w:t>
      </w:r>
    </w:p>
  </w:footnote>
  <w:footnote w:id="11704">
    <w:p>
      <w:pPr>
        <w:pStyle w:val="FootnoteText"/>
      </w:pPr>
      <w:r>
        <w:rPr>
          <w:rStyle w:val="FootnoteReference"/>
        </w:rPr>
        <w:footnoteRef/>
      </w:r>
      <w:r>
        <w:t xml:space="preserve"> Cross-references: Rom 8:1; Rom 8:5-6; 1Cor 2:6; 2Cor 4:4; Eph 2:2; Jas 4:5; 1John 4:4-5; 1John 5:19; Rev 12:9.</w:t>
      </w:r>
    </w:p>
  </w:footnote>
  <w:footnote w:id="11705">
    <w:p>
      <w:pPr>
        <w:pStyle w:val="FootnoteText"/>
      </w:pPr>
      <w:r>
        <w:rPr>
          <w:rStyle w:val="FootnoteReference"/>
        </w:rPr>
        <w:footnoteRef/>
      </w:r>
      <w:r>
        <w:t xml:space="preserve"> Cross-references: Rom 8:15-16.</w:t>
      </w:r>
    </w:p>
  </w:footnote>
  <w:footnote w:id="11706">
    <w:p>
      <w:pPr>
        <w:pStyle w:val="FootnoteText"/>
      </w:pPr>
      <w:r>
        <w:rPr>
          <w:rStyle w:val="FootnoteReference"/>
        </w:rPr>
        <w:footnoteRef/>
      </w:r>
      <w:r>
        <w:t xml:space="preserve"> Cross-references for "spiritual things": 1Cor 2:14; 1Cor 9:11; 1Cor 10:3-5; Eph 5:19; Col 3:16.</w:t>
      </w:r>
    </w:p>
  </w:footnote>
  <w:footnote w:id="11707">
    <w:p>
      <w:pPr>
        <w:pStyle w:val="FootnoteText"/>
      </w:pPr>
      <w:r>
        <w:rPr>
          <w:rStyle w:val="FootnoteReference"/>
        </w:rPr>
        <w:footnoteRef/>
      </w:r>
      <w:r>
        <w:t xml:space="preserve"> Cross-references: 1Cor 1:17; 1Cor 2:4; 2Pet 1:16.</w:t>
      </w:r>
    </w:p>
  </w:footnote>
  <w:footnote w:id="11708">
    <w:p>
      <w:pPr>
        <w:pStyle w:val="FootnoteText"/>
      </w:pPr>
      <w:r>
        <w:rPr>
          <w:rStyle w:val="FootnoteReference"/>
        </w:rPr>
        <w:footnoteRef/>
      </w:r>
      <w:r>
        <w:t xml:space="preserve"> Cross-references: Luke 12:12; Acts 2:4; 1Cor 12:1-3; 1Cor 14:2; 1Pet 1:12.</w:t>
      </w:r>
    </w:p>
  </w:footnote>
  <w:footnote w:id="11709">
    <w:p>
      <w:pPr>
        <w:pStyle w:val="FootnoteText"/>
      </w:pPr>
      <w:r>
        <w:rPr>
          <w:rStyle w:val="FootnoteReference"/>
        </w:rPr>
        <w:footnoteRef/>
      </w:r>
      <w:r>
        <w:t xml:space="preserve"> Cross-references: G4152; G4793.</w:t>
      </w:r>
    </w:p>
  </w:footnote>
  <w:footnote w:id="11710">
    <w:p>
      <w:pPr>
        <w:pStyle w:val="FootnoteText"/>
      </w:pPr>
      <w:r>
        <w:rPr>
          <w:rStyle w:val="FootnoteReference"/>
        </w:rPr>
        <w:footnoteRef/>
      </w:r>
      <w:r>
        <w:t xml:space="preserve"> Cross-references for "the things": John 14:26; John 15:26; John 16:8-15; 1Cor 2:12.</w:t>
      </w:r>
    </w:p>
  </w:footnote>
  <w:footnote w:id="11711">
    <w:p>
      <w:pPr>
        <w:pStyle w:val="FootnoteText"/>
      </w:pPr>
      <w:r>
        <w:rPr>
          <w:rStyle w:val="FootnoteReference"/>
        </w:rPr>
        <w:footnoteRef/>
      </w:r>
      <w:r>
        <w:t xml:space="preserve"> Cross-references: 1Cor 15:44; 1Cor 15:46; Jas 3:15; Jude 1:19; G3563; G4151; G5590; G5591.</w:t>
      </w:r>
    </w:p>
  </w:footnote>
  <w:footnote w:id="11712">
    <w:p>
      <w:pPr>
        <w:pStyle w:val="FootnoteText"/>
      </w:pPr>
      <w:r>
        <w:rPr>
          <w:rStyle w:val="FootnoteReference"/>
        </w:rPr>
        <w:footnoteRef/>
      </w:r>
      <w:r>
        <w:t xml:space="preserve"> Cross-references: Matt 13:11-17; Matt 16:23; John 3:3-6; John 8:43; John 10:26-27; John 12:37; Rom 8:5-8.</w:t>
      </w:r>
    </w:p>
  </w:footnote>
  <w:footnote w:id="11713">
    <w:p>
      <w:pPr>
        <w:pStyle w:val="FootnoteText"/>
      </w:pPr>
      <w:r>
        <w:rPr>
          <w:rStyle w:val="FootnoteReference"/>
        </w:rPr>
        <w:footnoteRef/>
      </w:r>
      <w:r>
        <w:t xml:space="preserve"> Cross-references: John 8:51-52; John 10:20; Acts 17:18; Acts 17:32; Acts 18:15; Acts 25:19; Acts 26:24-25; 1Cor 1:18; 1Cor 1:23.</w:t>
      </w:r>
    </w:p>
  </w:footnote>
  <w:footnote w:id="11714">
    <w:p>
      <w:pPr>
        <w:pStyle w:val="FootnoteText"/>
      </w:pPr>
      <w:r>
        <w:rPr>
          <w:rStyle w:val="FootnoteReference"/>
        </w:rPr>
        <w:footnoteRef/>
      </w:r>
      <w:r>
        <w:t xml:space="preserve"> Cross-references: 1Cor 3:1; 1Cor 14:37; Gal 6:1; Col 1:9.</w:t>
      </w:r>
    </w:p>
  </w:footnote>
  <w:footnote w:id="11715">
    <w:p>
      <w:pPr>
        <w:pStyle w:val="FootnoteText"/>
      </w:pPr>
      <w:r>
        <w:rPr>
          <w:rStyle w:val="FootnoteReference"/>
        </w:rPr>
        <w:footnoteRef/>
      </w:r>
      <w:r>
        <w:t xml:space="preserve"> Cross-references: 2Sam 14:17; 1Kgs 3:9-11; Ps 25:14; Prov 28:5; Eccl 8:5; John 7:17; Eph 4:13-14; Phil 1:10; 1Thess 5:21; Heb 5:14; 1John 4:1.</w:t>
      </w:r>
    </w:p>
  </w:footnote>
  <w:footnote w:id="11716">
    <w:p>
      <w:pPr>
        <w:pStyle w:val="FootnoteText"/>
      </w:pPr>
      <w:r>
        <w:rPr>
          <w:rStyle w:val="FootnoteReference"/>
        </w:rPr>
        <w:footnoteRef/>
      </w:r>
      <w:r>
        <w:t xml:space="preserve"> Cross-references: 2Sam 12:16-23; Acts 15:1-5; Acts 16:3; 1Cor 4:5; Gal 2:3-5.</w:t>
      </w:r>
    </w:p>
  </w:footnote>
  <w:footnote w:id="11717">
    <w:p>
      <w:pPr>
        <w:pStyle w:val="FootnoteText"/>
      </w:pPr>
      <w:r>
        <w:rPr>
          <w:rStyle w:val="FootnoteReference"/>
        </w:rPr>
        <w:footnoteRef/>
      </w:r>
      <w:r>
        <w:t xml:space="preserve"> Cross-references: Job 15:8; Job 22:2; Job 40:2; Isa 40:13-14; Jer 23:18; Rom 11:34.</w:t>
      </w:r>
    </w:p>
  </w:footnote>
  <w:footnote w:id="11718">
    <w:p>
      <w:pPr>
        <w:pStyle w:val="FootnoteText"/>
      </w:pPr>
      <w:r>
        <w:rPr>
          <w:rStyle w:val="FootnoteReference"/>
        </w:rPr>
        <w:footnoteRef/>
      </w:r>
      <w:r>
        <w:t xml:space="preserve"> Cross-references: Gen 1:12; John 15:15; John 16:13-16; John 17:6-8; Eph 3:3-4.</w:t>
      </w:r>
    </w:p>
  </w:footnote>
  <w:footnote w:id="11719">
    <w:p>
      <w:pPr>
        <w:pStyle w:val="FootnoteText"/>
      </w:pPr>
      <w:r>
        <w:rPr>
          <w:rStyle w:val="FootnoteReference"/>
        </w:rPr>
        <w:footnoteRef/>
      </w:r>
      <w:r>
        <w:t xml:space="preserve"> Personal name: Christ. Personal-name meaning: Christ — anointed. Source form: Christ.</w:t>
      </w:r>
    </w:p>
  </w:footnote>
  <w:footnote w:id="11720">
    <w:p>
      <w:pPr>
        <w:pStyle w:val="FootnoteText"/>
      </w:pPr>
      <w:r>
        <w:rPr>
          <w:rStyle w:val="FootnoteReference"/>
        </w:rPr>
        <w:footnoteRef/>
      </w:r>
      <w:r>
        <w:t xml:space="preserve"> Cross-references: 1Cor 2:6; 1Cor 2:15; Gal 6:1.</w:t>
      </w:r>
    </w:p>
  </w:footnote>
  <w:footnote w:id="11721">
    <w:p>
      <w:pPr>
        <w:pStyle w:val="FootnoteText"/>
      </w:pPr>
      <w:r>
        <w:rPr>
          <w:rStyle w:val="FootnoteReference"/>
        </w:rPr>
        <w:footnoteRef/>
      </w:r>
      <w:r>
        <w:t xml:space="preserve"> Cross-references: Matt 16:23; Rom 7:14; 1Cor 2:14; 1Cor 3:3-4.</w:t>
      </w:r>
    </w:p>
  </w:footnote>
  <w:footnote w:id="11722">
    <w:p>
      <w:pPr>
        <w:pStyle w:val="FootnoteText"/>
      </w:pPr>
      <w:r>
        <w:rPr>
          <w:rStyle w:val="FootnoteReference"/>
        </w:rPr>
        <w:footnoteRef/>
      </w:r>
      <w:r>
        <w:t xml:space="preserve"> Cross-references: 1Cor 14:20; Eph 4:13-14; 1John 2:12.</w:t>
      </w:r>
    </w:p>
  </w:footnote>
  <w:footnote w:id="11723">
    <w:p>
      <w:pPr>
        <w:pStyle w:val="FootnoteText"/>
      </w:pPr>
      <w:r>
        <w:rPr>
          <w:rStyle w:val="FootnoteReference"/>
        </w:rPr>
        <w:footnoteRef/>
      </w:r>
      <w:r>
        <w:t xml:space="preserve"> Cross-references: Heb 5:12-14; 1Pet 2:2.</w:t>
      </w:r>
    </w:p>
  </w:footnote>
  <w:footnote w:id="11724">
    <w:p>
      <w:pPr>
        <w:pStyle w:val="FootnoteText"/>
      </w:pPr>
      <w:r>
        <w:rPr>
          <w:rStyle w:val="FootnoteReference"/>
        </w:rPr>
        <w:footnoteRef/>
      </w:r>
      <w:r>
        <w:t xml:space="preserve"> Cross-references: John 16:12; Heb 5:11-12.</w:t>
      </w:r>
    </w:p>
  </w:footnote>
  <w:footnote w:id="11725">
    <w:p>
      <w:pPr>
        <w:pStyle w:val="FootnoteText"/>
      </w:pPr>
      <w:r>
        <w:rPr>
          <w:rStyle w:val="FootnoteReference"/>
        </w:rPr>
        <w:footnoteRef/>
      </w:r>
      <w:r>
        <w:t xml:space="preserve"> Cross-references: 1Cor 1:11; 1Cor 6:1-8; 1Cor 11:18; 2Cor 12:20; Gal 5:15; Gal 5:19-21; Jas 3:16; Jas 4:1-2.</w:t>
      </w:r>
    </w:p>
  </w:footnote>
  <w:footnote w:id="11726">
    <w:p>
      <w:pPr>
        <w:pStyle w:val="FootnoteText"/>
      </w:pPr>
      <w:r>
        <w:rPr>
          <w:rStyle w:val="FootnoteReference"/>
        </w:rPr>
        <w:footnoteRef/>
      </w:r>
      <w:r>
        <w:t xml:space="preserve"> Cross-references: Hos 6:7; Mark 7:21-22; Eph 2:2-3; Eph 4:22-24; Titus 3:3; 1Pet 4:2.</w:t>
      </w:r>
    </w:p>
  </w:footnote>
  <w:footnote w:id="11727">
    <w:p>
      <w:pPr>
        <w:pStyle w:val="FootnoteText"/>
      </w:pPr>
      <w:r>
        <w:rPr>
          <w:rStyle w:val="FootnoteReference"/>
        </w:rPr>
        <w:footnoteRef/>
      </w:r>
      <w:r>
        <w:t xml:space="preserve"> Name meaning: Paul (Paulus) — Small; humble. Changed from Saul to Paul, the humble apostle to the Gentiles.</w:t>
      </w:r>
    </w:p>
  </w:footnote>
  <w:footnote w:id="11728">
    <w:p>
      <w:pPr>
        <w:pStyle w:val="FootnoteText"/>
      </w:pPr>
      <w:r>
        <w:rPr>
          <w:rStyle w:val="FootnoteReference"/>
        </w:rPr>
        <w:footnoteRef/>
      </w:r>
      <w:r>
        <w:t xml:space="preserve"> Name meaning: Apollos (Apollos) — Destroyer; of Apollo. Mighty preacher whose eloquence was refined.</w:t>
      </w:r>
    </w:p>
  </w:footnote>
  <w:footnote w:id="11729">
    <w:p>
      <w:pPr>
        <w:pStyle w:val="FootnoteText"/>
      </w:pPr>
      <w:r>
        <w:rPr>
          <w:rStyle w:val="FootnoteReference"/>
        </w:rPr>
        <w:footnoteRef/>
      </w:r>
      <w:r>
        <w:t xml:space="preserve"> Cross-references: 1Cor 1:12; 1Cor 4:6.</w:t>
      </w:r>
    </w:p>
  </w:footnote>
  <w:footnote w:id="11730">
    <w:p>
      <w:pPr>
        <w:pStyle w:val="FootnoteText"/>
      </w:pPr>
      <w:r>
        <w:rPr>
          <w:rStyle w:val="FootnoteReference"/>
        </w:rPr>
        <w:footnoteRef/>
      </w:r>
      <w:r>
        <w:t xml:space="preserve"> Cross-references: Luke 1:2; Rom 10:14-15; 1Cor 3:7; 1Cor 4:1-2; 2Cor 3:6; 2Cor 4:5; 2Cor 4:7; 2Cor 6:1; 2Cor 6:4; 2Cor 11:23.</w:t>
      </w:r>
    </w:p>
  </w:footnote>
  <w:footnote w:id="11731">
    <w:p>
      <w:pPr>
        <w:pStyle w:val="FootnoteText"/>
      </w:pPr>
      <w:r>
        <w:rPr>
          <w:rStyle w:val="FootnoteReference"/>
        </w:rPr>
        <w:footnoteRef/>
      </w:r>
      <w:r>
        <w:t xml:space="preserve"> Cross-references for "Apollos": Prov 11:25; Acts 18:24; Acts 18:26-27; Acts 19:1.</w:t>
      </w:r>
    </w:p>
  </w:footnote>
  <w:footnote w:id="117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35">
    <w:p>
      <w:pPr>
        <w:pStyle w:val="FootnoteText"/>
      </w:pPr>
      <w:r>
        <w:rPr>
          <w:rStyle w:val="FootnoteReference"/>
        </w:rPr>
        <w:footnoteRef/>
      </w:r>
      <w:r>
        <w:t xml:space="preserve"> Cross-references: Acts 18:4-11; 1Cor 3:9-10; 1Cor 4:14-15; 1Cor 9:1; 1Cor 9:7-11; 1Cor 15:1-11; 2Cor 10:14-15.</w:t>
      </w:r>
    </w:p>
  </w:footnote>
  <w:footnote w:id="11736">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37">
    <w:p>
      <w:pPr>
        <w:pStyle w:val="FootnoteText"/>
      </w:pPr>
      <w:r>
        <w:rPr>
          <w:rStyle w:val="FootnoteReference"/>
        </w:rPr>
        <w:footnoteRef/>
      </w:r>
      <w:r>
        <w:t xml:space="preserve"> Cross-references: Ps 115:1; Isa 40:17; Isa 41:29; Dan 4:35; John 15:5; 1Cor 13:2; 2Cor 12:9; Gal 6:3.</w:t>
      </w:r>
    </w:p>
  </w:footnote>
  <w:footnote w:id="11738">
    <w:p>
      <w:pPr>
        <w:pStyle w:val="FootnoteText"/>
      </w:pPr>
      <w:r>
        <w:rPr>
          <w:rStyle w:val="FootnoteReference"/>
        </w:rPr>
        <w:footnoteRef/>
      </w:r>
      <w:r>
        <w:t xml:space="preserve"> Cross-references: John 4:36-38; 1Cor 3:9; 1Cor 4:6.</w:t>
      </w:r>
    </w:p>
  </w:footnote>
  <w:footnote w:id="11739">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40">
    <w:p>
      <w:pPr>
        <w:pStyle w:val="FootnoteText"/>
      </w:pPr>
      <w:r>
        <w:rPr>
          <w:rStyle w:val="FootnoteReference"/>
        </w:rPr>
        <w:footnoteRef/>
      </w:r>
      <w:r>
        <w:t xml:space="preserve"> Cross-references: Matt 9:37; Mark 16:20; 1Cor 3:6; 2Cor 6:1; 3John 1:8.</w:t>
      </w:r>
    </w:p>
  </w:footnote>
  <w:footnote w:id="11741">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42">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43">
    <w:p>
      <w:pPr>
        <w:pStyle w:val="FootnoteText"/>
      </w:pPr>
      <w:r>
        <w:rPr>
          <w:rStyle w:val="FootnoteReference"/>
        </w:rPr>
        <w:footnoteRef/>
      </w:r>
      <w:r>
        <w:t xml:space="preserve"> Cross-references for "as a": 1Kgs 3:9-11; 2Chr 2:12; Dan 12:3; Matt 7:24; Matt 24:45; 2Tim 2:15.</w:t>
      </w:r>
    </w:p>
  </w:footnote>
  <w:footnote w:id="11744">
    <w:p>
      <w:pPr>
        <w:pStyle w:val="FootnoteText"/>
      </w:pPr>
      <w:r>
        <w:rPr>
          <w:rStyle w:val="FootnoteReference"/>
        </w:rPr>
        <w:footnoteRef/>
      </w:r>
      <w:r>
        <w:t xml:space="preserve"> Cross-references for "and another": Acts 18:27; 1Cor 15:11-12; 2Cor 10:15; 2Cor 11:13-15.</w:t>
      </w:r>
    </w:p>
  </w:footnote>
  <w:footnote w:id="11745">
    <w:p>
      <w:pPr>
        <w:pStyle w:val="FootnoteText"/>
      </w:pPr>
      <w:r>
        <w:rPr>
          <w:rStyle w:val="FootnoteReference"/>
        </w:rPr>
        <w:footnoteRef/>
      </w:r>
      <w:r>
        <w:t xml:space="preserve"> Cross-references for "But let every": Eccl 12:9; Luke 11:35; Luke 21:8; Col 4:17; 1Tim 4:16; Jas 3:1; 1Pet 4:11; 2Pet 2:1-3.</w:t>
      </w:r>
    </w:p>
  </w:footnote>
  <w:footnote w:id="11746">
    <w:p>
      <w:pPr>
        <w:pStyle w:val="FootnoteText"/>
      </w:pPr>
      <w:r>
        <w:rPr>
          <w:rStyle w:val="FootnoteReference"/>
        </w:rPr>
        <w:footnoteRef/>
      </w:r>
      <w:r>
        <w:t xml:space="preserve"> Name meaning: Jesus (Yeshua) — Yahweh saves. He will save His people from their sins.</w:t>
      </w:r>
    </w:p>
  </w:footnote>
  <w:footnote w:id="117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8">
    <w:p>
      <w:pPr>
        <w:pStyle w:val="FootnoteText"/>
      </w:pPr>
      <w:r>
        <w:rPr>
          <w:rStyle w:val="FootnoteReference"/>
        </w:rPr>
        <w:footnoteRef/>
      </w:r>
      <w:r>
        <w:t xml:space="preserve"> Cross-references: Isa 28:16; Matt 16:18; Acts 4:11-12; 2Cor 11:2-4; Gal 1:7-9; Eph 2:20; 2Tim 2:19; 1Pet 2:6-8.</w:t>
      </w:r>
    </w:p>
  </w:footnote>
  <w:footnote w:id="11749">
    <w:p>
      <w:pPr>
        <w:pStyle w:val="FootnoteText"/>
      </w:pPr>
      <w:r>
        <w:rPr>
          <w:rStyle w:val="FootnoteReference"/>
        </w:rPr>
        <w:footnoteRef/>
      </w:r>
      <w:r>
        <w:t xml:space="preserve"> Cross-references for "gold": Ps 19:10; Ps 119:72; Prov 8:10; Prov 16:16; Isa 60:17; 1Tim 4:6; 2Tim 2:20; 1Pet 1:7; Rev 3:18.</w:t>
      </w:r>
    </w:p>
  </w:footnote>
  <w:footnote w:id="11750">
    <w:p>
      <w:pPr>
        <w:pStyle w:val="FootnoteText"/>
      </w:pPr>
      <w:r>
        <w:rPr>
          <w:rStyle w:val="FootnoteReference"/>
        </w:rPr>
        <w:footnoteRef/>
      </w:r>
      <w:r>
        <w:t xml:space="preserve"> Cross-references for "precious": Isa 54:11-13; Rev 21:18.</w:t>
      </w:r>
    </w:p>
  </w:footnote>
  <w:footnote w:id="11751">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52">
    <w:p>
      <w:pPr>
        <w:pStyle w:val="FootnoteText"/>
      </w:pPr>
      <w:r>
        <w:rPr>
          <w:rStyle w:val="FootnoteReference"/>
        </w:rPr>
        <w:footnoteRef/>
      </w:r>
      <w:r>
        <w:t xml:space="preserve"> Cross-references for "the day": Mal 3:17; Rom 2:5; Rom 2:16; 1Cor 1:8; 2Thess 1:7-10; 2Tim 1:18; 2Pet 3:10; Rev 20:12.</w:t>
      </w:r>
    </w:p>
  </w:footnote>
  <w:footnote w:id="11753">
    <w:p>
      <w:pPr>
        <w:pStyle w:val="FootnoteText"/>
      </w:pPr>
      <w:r>
        <w:rPr>
          <w:rStyle w:val="FootnoteReference"/>
        </w:rPr>
        <w:footnoteRef/>
      </w:r>
      <w:r>
        <w:t xml:space="preserve"> Cross-references for "and the fire": Isa 8:20; Isa 28:17; Jer 23:29; Ezek 13:10-16; Zech 13:9; 1Pet 1:7; 1Pet 4:12.</w:t>
      </w:r>
    </w:p>
  </w:footnote>
  <w:footnote w:id="11754">
    <w:p>
      <w:pPr>
        <w:pStyle w:val="FootnoteText"/>
      </w:pPr>
      <w:r>
        <w:rPr>
          <w:rStyle w:val="FootnoteReference"/>
        </w:rPr>
        <w:footnoteRef/>
      </w:r>
      <w:r>
        <w:t xml:space="preserve"> Cross-references: 1Cor 3:14-15; 1Cor 4:5; 2Tim 3:9.</w:t>
      </w:r>
    </w:p>
  </w:footnote>
  <w:footnote w:id="11755">
    <w:p>
      <w:pPr>
        <w:pStyle w:val="FootnoteText"/>
      </w:pPr>
      <w:r>
        <w:rPr>
          <w:rStyle w:val="FootnoteReference"/>
        </w:rPr>
        <w:footnoteRef/>
      </w:r>
      <w:r>
        <w:t xml:space="preserve"> Cross-references: Luke 2:35.</w:t>
      </w:r>
    </w:p>
  </w:footnote>
  <w:footnote w:id="11756">
    <w:p>
      <w:pPr>
        <w:pStyle w:val="FootnoteText"/>
      </w:pPr>
      <w:r>
        <w:rPr>
          <w:rStyle w:val="FootnoteReference"/>
        </w:rPr>
        <w:footnoteRef/>
      </w:r>
      <w:r>
        <w:t xml:space="preserve"> Cross-references: Dan 12:3; Matt 24:45-47; Matt 25:21-23; 1Cor 3:8; 1Cor 4:5; 1Thess 2:19; 2Tim 4:7; 1Pet 5:1; 1Pet 5:4; Rev 2:8-11.</w:t>
      </w:r>
    </w:p>
  </w:footnote>
  <w:footnote w:id="11757">
    <w:p>
      <w:pPr>
        <w:pStyle w:val="FootnoteText"/>
      </w:pPr>
      <w:r>
        <w:rPr>
          <w:rStyle w:val="FootnoteReference"/>
        </w:rPr>
        <w:footnoteRef/>
      </w:r>
      <w:r>
        <w:t xml:space="preserve"> Cross-references for "work": 1Cor 3:12-13; Rev 3:18.</w:t>
      </w:r>
    </w:p>
  </w:footnote>
  <w:footnote w:id="11758">
    <w:p>
      <w:pPr>
        <w:pStyle w:val="FootnoteText"/>
      </w:pPr>
      <w:r>
        <w:rPr>
          <w:rStyle w:val="FootnoteReference"/>
        </w:rPr>
        <w:footnoteRef/>
      </w:r>
      <w:r>
        <w:t xml:space="preserve"> Cross-references for "he shall": Acts 27:21; Acts 27:44; 2John 1:8.</w:t>
      </w:r>
    </w:p>
  </w:footnote>
  <w:footnote w:id="11759">
    <w:p>
      <w:pPr>
        <w:pStyle w:val="FootnoteText"/>
      </w:pPr>
      <w:r>
        <w:rPr>
          <w:rStyle w:val="FootnoteReference"/>
        </w:rPr>
        <w:footnoteRef/>
      </w:r>
      <w:r>
        <w:t xml:space="preserve"> Cross-references: Amos 4:11; Zech 3:2; 1Pet 4:18; Jude 1:23.</w:t>
      </w:r>
    </w:p>
  </w:footnote>
  <w:footnote w:id="11760">
    <w:p>
      <w:pPr>
        <w:pStyle w:val="FootnoteText"/>
      </w:pPr>
      <w:r>
        <w:rPr>
          <w:rStyle w:val="FootnoteReference"/>
        </w:rPr>
        <w:footnoteRef/>
      </w:r>
      <w:r>
        <w:t xml:space="preserve"> Cross-references for "know": Rom 6:3; 1Cor 5:6; 1Cor 6:2-3; 1Cor 6:9; 1Cor 6:16; 1Cor 6:19; 1Cor 9:13; 1Cor 9:24; Jas 4:4.</w:t>
      </w:r>
    </w:p>
  </w:footnote>
  <w:footnote w:id="11761">
    <w:p>
      <w:pPr>
        <w:pStyle w:val="FootnoteText"/>
      </w:pPr>
      <w:r>
        <w:rPr>
          <w:rStyle w:val="FootnoteReference"/>
        </w:rPr>
        <w:footnoteRef/>
      </w:r>
      <w:r>
        <w:t xml:space="preserve"> Cross-references for "the Spirit": Ezek 36:27; John 14:17; Rom 8:11; 2Tim 1:14; 1John 4:12; 1John 4:15-16.</w:t>
      </w:r>
    </w:p>
  </w:footnote>
  <w:footnote w:id="11762">
    <w:p>
      <w:pPr>
        <w:pStyle w:val="FootnoteText"/>
      </w:pPr>
      <w:r>
        <w:rPr>
          <w:rStyle w:val="FootnoteReference"/>
        </w:rPr>
        <w:footnoteRef/>
      </w:r>
      <w:r>
        <w:t xml:space="preserve"> Cross-references: 2Cor 6:16; Eph 2:21-22; Heb 3:6; 1Pet 2:5.</w:t>
      </w:r>
    </w:p>
  </w:footnote>
  <w:footnote w:id="11763">
    <w:p>
      <w:pPr>
        <w:pStyle w:val="FootnoteText"/>
      </w:pPr>
      <w:r>
        <w:rPr>
          <w:rStyle w:val="FootnoteReference"/>
        </w:rPr>
        <w:footnoteRef/>
      </w:r>
      <w:r>
        <w:t xml:space="preserve"> Cross-references for "destroy": Gen 28:17; Exod 3:5; 1Chr 29:3; Ps 93:5; Ps 99:9; Isa 64:11; Ezek 43:12.</w:t>
      </w:r>
    </w:p>
  </w:footnote>
  <w:footnote w:id="11764">
    <w:p>
      <w:pPr>
        <w:pStyle w:val="FootnoteText"/>
      </w:pPr>
      <w:r>
        <w:rPr>
          <w:rStyle w:val="FootnoteReference"/>
        </w:rPr>
        <w:footnoteRef/>
      </w:r>
      <w:r>
        <w:t xml:space="preserve"> Cross-references: Lev 15:31; Lev 20:3; Num 19:20; Ps 74:3; Ps 79:1; Ezek 5:11; Ezek 7:22; Ezek 23:38-39; Zeph 3:4; 1Cor 6:18-20.</w:t>
      </w:r>
    </w:p>
  </w:footnote>
  <w:footnote w:id="1176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66">
    <w:p>
      <w:pPr>
        <w:pStyle w:val="FootnoteText"/>
      </w:pPr>
      <w:r>
        <w:rPr>
          <w:rStyle w:val="FootnoteReference"/>
        </w:rPr>
        <w:footnoteRef/>
      </w:r>
      <w:r>
        <w:t xml:space="preserve"> Cross-references: Prov 3:5; Prov 3:7; Prov 26:12; Isa 5:21; Jer 8:8; Rom 11:25; Rom 12:16; 1Cor 1:18-21; 1Cor 4:10; 1Cor 8:1-2.</w:t>
      </w:r>
    </w:p>
  </w:footnote>
  <w:footnote w:id="11767">
    <w:p>
      <w:pPr>
        <w:pStyle w:val="FootnoteText"/>
      </w:pPr>
      <w:r>
        <w:rPr>
          <w:rStyle w:val="FootnoteReference"/>
        </w:rPr>
        <w:footnoteRef/>
      </w:r>
      <w:r>
        <w:t xml:space="preserve"> Cross-references: Matt 18:4; Mark 10:15; Luke 18:17.</w:t>
      </w:r>
    </w:p>
  </w:footnote>
  <w:footnote w:id="11768">
    <w:p>
      <w:pPr>
        <w:pStyle w:val="FootnoteText"/>
      </w:pPr>
      <w:r>
        <w:rPr>
          <w:rStyle w:val="FootnoteReference"/>
        </w:rPr>
        <w:footnoteRef/>
      </w:r>
      <w:r>
        <w:t xml:space="preserve"> Cross-references for "the wisdom": Isa 19:11-14; Isa 29:14-16; Isa 44:25; Rom 1:21-22; 1Cor 1:19-20; 1Cor 2:6.</w:t>
      </w:r>
    </w:p>
  </w:footnote>
  <w:footnote w:id="11769">
    <w:p>
      <w:pPr>
        <w:pStyle w:val="FootnoteText"/>
      </w:pPr>
      <w:r>
        <w:rPr>
          <w:rStyle w:val="FootnoteReference"/>
        </w:rPr>
        <w:footnoteRef/>
      </w:r>
      <w:r>
        <w:t xml:space="preserve"> Cross-references: Job 5:13.</w:t>
      </w:r>
    </w:p>
  </w:footnote>
  <w:footnote w:id="11770">
    <w:p>
      <w:pPr>
        <w:pStyle w:val="FootnoteText"/>
      </w:pPr>
      <w:r>
        <w:rPr>
          <w:rStyle w:val="FootnoteReference"/>
        </w:rPr>
        <w:footnoteRef/>
      </w:r>
      <w:r>
        <w:t xml:space="preserve"> Cross-references: Exod 1:10; Exod 18:11; 2Sam 15:31; 2Sam 16:23; 2Sam 17:14; 2Sam 17:23; Ps 7:14-15; Ps 9:15-16; Ps 141:10; Esth 7:10.</w:t>
      </w:r>
    </w:p>
  </w:footnote>
  <w:footnote w:id="11771">
    <w:p>
      <w:pPr>
        <w:pStyle w:val="FootnoteText"/>
      </w:pPr>
      <w:r>
        <w:rPr>
          <w:rStyle w:val="FootnoteReference"/>
        </w:rPr>
        <w:footnoteRef/>
      </w:r>
      <w:r>
        <w:t xml:space="preserve"> Cross-references for "The Lord": Ps 94:11.</w:t>
      </w:r>
    </w:p>
  </w:footnote>
  <w:footnote w:id="11772">
    <w:p>
      <w:pPr>
        <w:pStyle w:val="FootnoteText"/>
      </w:pPr>
      <w:r>
        <w:rPr>
          <w:rStyle w:val="FootnoteReference"/>
        </w:rPr>
        <w:footnoteRef/>
      </w:r>
      <w:r>
        <w:t xml:space="preserve"> Cross-references: Jer 9:23-24; 1Cor 1:12-17; 1Cor 3:4-7; 1Cor 4:6.</w:t>
      </w:r>
    </w:p>
  </w:footnote>
  <w:footnote w:id="11773">
    <w:p>
      <w:pPr>
        <w:pStyle w:val="FootnoteText"/>
      </w:pPr>
      <w:r>
        <w:rPr>
          <w:rStyle w:val="FootnoteReference"/>
        </w:rPr>
        <w:footnoteRef/>
      </w:r>
      <w:r>
        <w:t xml:space="preserve"> Cross-references: Rom 4:13; Rom 8:28; Rom 8:32; 2Cor 4:5; 2Cor 4:15; Rev 21:7.</w:t>
      </w:r>
    </w:p>
  </w:footnote>
  <w:footnote w:id="11774">
    <w:p>
      <w:pPr>
        <w:pStyle w:val="FootnoteText"/>
      </w:pPr>
      <w:r>
        <w:rPr>
          <w:rStyle w:val="FootnoteReference"/>
        </w:rPr>
        <w:footnoteRef/>
      </w:r>
      <w:r>
        <w:t xml:space="preserve"> Cross-references for "Paul": 1Cor 3:5-8; 1Cor 9:19-22; 2Cor 4:5; Eph 4:11-12.</w:t>
      </w:r>
    </w:p>
  </w:footnote>
  <w:footnote w:id="11775">
    <w:p>
      <w:pPr>
        <w:pStyle w:val="FootnoteText"/>
      </w:pPr>
      <w:r>
        <w:rPr>
          <w:rStyle w:val="FootnoteReference"/>
        </w:rPr>
        <w:footnoteRef/>
      </w:r>
      <w:r>
        <w:t xml:space="preserve"> Personal name: Cephas. Personal-name meaning: Cephas — a rock or stone. Source form: Cephas.</w:t>
      </w:r>
    </w:p>
  </w:footnote>
  <w:footnote w:id="11776">
    <w:p>
      <w:pPr>
        <w:pStyle w:val="FootnoteText"/>
      </w:pPr>
      <w:r>
        <w:rPr>
          <w:rStyle w:val="FootnoteReference"/>
        </w:rPr>
        <w:footnoteRef/>
      </w:r>
      <w:r>
        <w:t xml:space="preserve"> Cross-references: Rom 8:37-39; Phil 1:21.</w:t>
      </w:r>
    </w:p>
  </w:footnote>
  <w:footnote w:id="11777">
    <w:p>
      <w:pPr>
        <w:pStyle w:val="FootnoteText"/>
      </w:pPr>
      <w:r>
        <w:rPr>
          <w:rStyle w:val="FootnoteReference"/>
        </w:rPr>
        <w:footnoteRef/>
      </w:r>
      <w:r>
        <w:t xml:space="preserve"> Cross-references for "and Christ": Matt 17:5; John 17:18; John 17:21; 1Cor 8:6; 1Cor 11:3; Eph 1:10; Phil 2:8-11.</w:t>
      </w:r>
    </w:p>
  </w:footnote>
  <w:footnote w:id="11778">
    <w:p>
      <w:pPr>
        <w:pStyle w:val="FootnoteText"/>
      </w:pPr>
      <w:r>
        <w:rPr>
          <w:rStyle w:val="FootnoteReference"/>
        </w:rPr>
        <w:footnoteRef/>
      </w:r>
      <w:r>
        <w:t xml:space="preserve"> Cross-references: John 17:9-10; Rom 14:8; 1Cor 6:19-20; 1Cor 7:22; 1Cor 15:23; 2Cor 10:7; Gal 3:29; Gal 5:24.</w:t>
      </w:r>
    </w:p>
  </w:footnote>
  <w:footnote w:id="11779">
    <w:p>
      <w:pPr>
        <w:pStyle w:val="FootnoteText"/>
      </w:pPr>
      <w:r>
        <w:rPr>
          <w:rStyle w:val="FootnoteReference"/>
        </w:rPr>
        <w:footnoteRef/>
      </w:r>
      <w:r>
        <w:t xml:space="preserve"> Personal name: Christ. Personal-name meaning: Christ — anointed. Source form: Christ.</w:t>
      </w:r>
    </w:p>
  </w:footnote>
  <w:footnote w:id="11780">
    <w:p>
      <w:pPr>
        <w:pStyle w:val="FootnoteText"/>
      </w:pPr>
      <w:r>
        <w:rPr>
          <w:rStyle w:val="FootnoteReference"/>
        </w:rPr>
        <w:footnoteRef/>
      </w:r>
      <w:r>
        <w:t xml:space="preserve"> Cross-references for "and stewards": Luke 12:42; Luke 16:1-3; Titus 1:7; 1Pet 4:10.</w:t>
      </w:r>
    </w:p>
  </w:footnote>
  <w:footnote w:id="1178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85">
    <w:p>
      <w:pPr>
        <w:pStyle w:val="FootnoteText"/>
      </w:pPr>
      <w:r>
        <w:rPr>
          <w:rStyle w:val="FootnoteReference"/>
        </w:rPr>
        <w:footnoteRef/>
      </w:r>
      <w:r>
        <w:t xml:space="preserve"> Cross-references: 1Cor 4:13; 2Cor 12:6.</w:t>
      </w:r>
    </w:p>
  </w:footnote>
  <w:footnote w:id="11786">
    <w:p>
      <w:pPr>
        <w:pStyle w:val="FootnoteText"/>
      </w:pPr>
      <w:r>
        <w:rPr>
          <w:rStyle w:val="FootnoteReference"/>
        </w:rPr>
        <w:footnoteRef/>
      </w:r>
      <w:r>
        <w:t xml:space="preserve"> Cross-references: Matt 24:45; 1Cor 3:5; 1Cor 9:16-18; 2Cor 4:5; 2Cor 6:4; 2Cor 11:23; Col 1:25; 1Tim 3:6.</w:t>
      </w:r>
    </w:p>
  </w:footnote>
  <w:footnote w:id="11787">
    <w:p>
      <w:pPr>
        <w:pStyle w:val="FootnoteText"/>
      </w:pPr>
      <w:r>
        <w:rPr>
          <w:rStyle w:val="FootnoteReference"/>
        </w:rPr>
        <w:footnoteRef/>
      </w:r>
      <w:r>
        <w:t xml:space="preserve"> Cross-references for "judgment": 1Cor 3:13.</w:t>
      </w:r>
    </w:p>
  </w:footnote>
  <w:footnote w:id="11788">
    <w:p>
      <w:pPr>
        <w:pStyle w:val="FootnoteText"/>
      </w:pPr>
      <w:r>
        <w:rPr>
          <w:rStyle w:val="FootnoteReference"/>
        </w:rPr>
        <w:footnoteRef/>
      </w:r>
      <w:r>
        <w:t xml:space="preserve"> Cross-references: G1063; G1683; G3762.</w:t>
      </w:r>
    </w:p>
  </w:footnote>
  <w:footnote w:id="11789">
    <w:p>
      <w:pPr>
        <w:pStyle w:val="FootnoteText"/>
      </w:pPr>
      <w:r>
        <w:rPr>
          <w:rStyle w:val="FootnoteReference"/>
        </w:rPr>
        <w:footnoteRef/>
      </w:r>
      <w:r>
        <w:t xml:space="preserve"> Cross-references: Job 9:2-3; Job 9:20; Job 15:14; Job 25:4; Job 40:4; Ps 19:12; Ps 130:3; Ps 143:2; Prov 21:2; Rom 3:19-20; Rom 4:2.</w:t>
      </w:r>
    </w:p>
  </w:footnote>
  <w:footnote w:id="11790">
    <w:p>
      <w:pPr>
        <w:pStyle w:val="FootnoteText"/>
      </w:pPr>
      <w:r>
        <w:rPr>
          <w:rStyle w:val="FootnoteReference"/>
        </w:rPr>
        <w:footnoteRef/>
      </w:r>
      <w:r>
        <w:t xml:space="preserve"> Cross-references: Ps 26:12; Ps 50:6; 1Cor 4:5; 2Cor 5:10.</w:t>
      </w:r>
    </w:p>
  </w:footnote>
  <w:footnote w:id="11791">
    <w:p>
      <w:pPr>
        <w:pStyle w:val="FootnoteText"/>
      </w:pPr>
      <w:r>
        <w:rPr>
          <w:rStyle w:val="FootnoteReference"/>
        </w:rPr>
        <w:footnoteRef/>
      </w:r>
      <w:r>
        <w:t xml:space="preserve"> Cross-references for "judge": Matt 7:1-2; Luke 6:37; Rom 2:1; Rom 2:16; Rom 14:4; Rom 14:10-13; Jas 4:11.</w:t>
      </w:r>
    </w:p>
  </w:footnote>
  <w:footnote w:id="11792">
    <w:p>
      <w:pPr>
        <w:pStyle w:val="FootnoteText"/>
      </w:pPr>
      <w:r>
        <w:rPr>
          <w:rStyle w:val="FootnoteReference"/>
        </w:rPr>
        <w:footnoteRef/>
      </w:r>
      <w:r>
        <w:t xml:space="preserve"> Cross-references for "praise": Matt 25:21; Matt 25:23; John 5:44; Rom 2:7; Rom 2:29; 2Cor 5:10; 2Cor 10:18; 1Pet 1:7; 1Pet 5:4.</w:t>
      </w:r>
    </w:p>
  </w:footnote>
  <w:footnote w:id="11793">
    <w:p>
      <w:pPr>
        <w:pStyle w:val="FootnoteText"/>
      </w:pPr>
      <w:r>
        <w:rPr>
          <w:rStyle w:val="FootnoteReference"/>
        </w:rPr>
        <w:footnoteRef/>
      </w:r>
      <w:r>
        <w:t xml:space="preserve"> Cross-references: Eccl 11:9; Eccl 12:14; Mal 3:18; Luke 12:1-3; Rom 2:16; 1Cor 3:13; 2Cor 4:2; Heb 4:13; Rev 20:12.</w:t>
      </w:r>
    </w:p>
  </w:footnote>
  <w:footnote w:id="11794">
    <w:p>
      <w:pPr>
        <w:pStyle w:val="FootnoteText"/>
      </w:pPr>
      <w:r>
        <w:rPr>
          <w:rStyle w:val="FootnoteReference"/>
        </w:rPr>
        <w:footnoteRef/>
      </w:r>
      <w:r>
        <w:t xml:space="preserve"> Name meaning: Apollos (Apollos) — Destroyer; of Apollo. Mighty preacher whose eloquence was refined.</w:t>
      </w:r>
    </w:p>
  </w:footnote>
  <w:footnote w:id="11795">
    <w:p>
      <w:pPr>
        <w:pStyle w:val="FootnoteText"/>
      </w:pPr>
      <w:r>
        <w:rPr>
          <w:rStyle w:val="FootnoteReference"/>
        </w:rPr>
        <w:footnoteRef/>
      </w:r>
      <w:r>
        <w:t xml:space="preserve"> Cross-references for "be puffed": Num 11:28-29; John 3:26-27; 1Cor 3:21; 1Cor 4:18-19; 1Cor 5:2; 1Cor 5:6; 1Cor 8:1; 1Cor 13:4; Col 2:18.</w:t>
      </w:r>
    </w:p>
  </w:footnote>
  <w:footnote w:id="11796">
    <w:p>
      <w:pPr>
        <w:pStyle w:val="FootnoteText"/>
      </w:pPr>
      <w:r>
        <w:rPr>
          <w:rStyle w:val="FootnoteReference"/>
        </w:rPr>
        <w:footnoteRef/>
      </w:r>
      <w:r>
        <w:t xml:space="preserve"> Cross-references: 1Cor 9:23; 2Cor 4:15; 2Cor 12:19; 1Thess 1:5; 2Tim 2:10.</w:t>
      </w:r>
    </w:p>
  </w:footnote>
  <w:footnote w:id="11797">
    <w:p>
      <w:pPr>
        <w:pStyle w:val="FootnoteText"/>
      </w:pPr>
      <w:r>
        <w:rPr>
          <w:rStyle w:val="FootnoteReference"/>
        </w:rPr>
        <w:footnoteRef/>
      </w:r>
      <w:r>
        <w:t xml:space="preserve"> Cross-references: Job 11:11-12; Ps 8:4; Ps 146:3; Isa 2:22; Jer 17:5-6; Matt 23:8-10; Rom 12:3; 2Cor 12:6.</w:t>
      </w:r>
    </w:p>
  </w:footnote>
  <w:footnote w:id="1179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99">
    <w:p>
      <w:pPr>
        <w:pStyle w:val="FootnoteText"/>
      </w:pPr>
      <w:r>
        <w:rPr>
          <w:rStyle w:val="FootnoteReference"/>
        </w:rPr>
        <w:footnoteRef/>
      </w:r>
      <w:r>
        <w:t xml:space="preserve"> Cross-references: Rom 9:16-18; 1Cor 12:4-11; 1Cor 15:10; Eph 3:3-5; 2Thess 2:12-14; 1Tim 1:12-15; Titus 3:3-7.</w:t>
      </w:r>
    </w:p>
  </w:footnote>
  <w:footnote w:id="11800">
    <w:p>
      <w:pPr>
        <w:pStyle w:val="FootnoteText"/>
      </w:pPr>
      <w:r>
        <w:rPr>
          <w:rStyle w:val="FootnoteReference"/>
        </w:rPr>
        <w:footnoteRef/>
      </w:r>
      <w:r>
        <w:t xml:space="preserve"> Cross-references: 2Chr 32:23-29; Ezek 28:2-5; Ezek 29:3; Dan 4:30-32; Dan 5:18; Dan 5:23; Acts 12:22-23; 1Cor 5:6.</w:t>
      </w:r>
    </w:p>
  </w:footnote>
  <w:footnote w:id="11801">
    <w:p>
      <w:pPr>
        <w:pStyle w:val="FootnoteText"/>
      </w:pPr>
      <w:r>
        <w:rPr>
          <w:rStyle w:val="FootnoteReference"/>
        </w:rPr>
        <w:footnoteRef/>
      </w:r>
      <w:r>
        <w:t xml:space="preserve"> Cross-references: Prov 13:7; Prov 25:14; Isa 5:21; Luke 1:51-53; Luke 6:25; Rom 12:3; Rom 12:16; 1Cor 1:5; 1Cor 3:1-2; 1Cor 5:6; Gal 6:3; Rev 3:17.</w:t>
      </w:r>
    </w:p>
  </w:footnote>
  <w:footnote w:id="11802">
    <w:p>
      <w:pPr>
        <w:pStyle w:val="FootnoteText"/>
      </w:pPr>
      <w:r>
        <w:rPr>
          <w:rStyle w:val="FootnoteReference"/>
        </w:rPr>
        <w:footnoteRef/>
      </w:r>
      <w:r>
        <w:t xml:space="preserve"> Cross-references: Ps 122:5-9; Jer 28:6; Rom 12:15; 2Cor 13:9; 1Thess 2:19-20; 1Thess 3:6-9; 2Tim 2:11-12; Rev 5:10.</w:t>
      </w:r>
    </w:p>
  </w:footnote>
  <w:footnote w:id="11803">
    <w:p>
      <w:pPr>
        <w:pStyle w:val="FootnoteText"/>
      </w:pPr>
      <w:r>
        <w:rPr>
          <w:rStyle w:val="FootnoteReference"/>
        </w:rPr>
        <w:footnoteRef/>
      </w:r>
      <w:r>
        <w:t xml:space="preserve"> Cross-references for "spectacle": Acts 19:29; Acts 19:31.</w:t>
      </w:r>
    </w:p>
  </w:footnote>
  <w:footnote w:id="11804">
    <w:p>
      <w:pPr>
        <w:pStyle w:val="FootnoteText"/>
      </w:pPr>
      <w:r>
        <w:rPr>
          <w:rStyle w:val="FootnoteReference"/>
        </w:rPr>
        <w:footnoteRef/>
      </w:r>
      <w:r>
        <w:t xml:space="preserve"> Cross-references: 1Cor 15:30-32; 2Cor 1:8-10; 2Cor 4:8-12; 2Cor 6:9; Phil 1:29-30; 1Thess 3:3.</w:t>
      </w:r>
    </w:p>
  </w:footnote>
  <w:footnote w:id="11805">
    <w:p>
      <w:pPr>
        <w:pStyle w:val="FootnoteText"/>
      </w:pPr>
      <w:r>
        <w:rPr>
          <w:rStyle w:val="FootnoteReference"/>
        </w:rPr>
        <w:footnoteRef/>
      </w:r>
      <w:r>
        <w:t xml:space="preserve"> Cross-references: Ps 44:22; Rom 8:36; 1Thess 5:9-10; Rev 6:9-11.</w:t>
      </w:r>
    </w:p>
  </w:footnote>
  <w:footnote w:id="11806">
    <w:p>
      <w:pPr>
        <w:pStyle w:val="FootnoteText"/>
      </w:pPr>
      <w:r>
        <w:rPr>
          <w:rStyle w:val="FootnoteReference"/>
        </w:rPr>
        <w:footnoteRef/>
      </w:r>
      <w:r>
        <w:t xml:space="preserve"> Cross-references: Heb 10:33; Heb 11:36.</w:t>
      </w:r>
    </w:p>
  </w:footnote>
  <w:footnote w:id="11807">
    <w:p>
      <w:pPr>
        <w:pStyle w:val="FootnoteText"/>
      </w:pPr>
      <w:r>
        <w:rPr>
          <w:rStyle w:val="FootnoteReference"/>
        </w:rPr>
        <w:footnoteRef/>
      </w:r>
      <w:r>
        <w:t xml:space="preserve"> Cross-references: Heb 1:14; Rev 7:11-14; Rev 17:6-7.</w:t>
      </w:r>
    </w:p>
  </w:footnote>
  <w:footnote w:id="1180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809">
    <w:p>
      <w:pPr>
        <w:pStyle w:val="FootnoteText"/>
      </w:pPr>
      <w:r>
        <w:rPr>
          <w:rStyle w:val="FootnoteReference"/>
        </w:rPr>
        <w:footnoteRef/>
      </w:r>
      <w:r>
        <w:t xml:space="preserve"> Cross-references for "are wise": Jer 8:8-9; 1Cor 4:8; 1Cor 10:14-15.</w:t>
      </w:r>
    </w:p>
  </w:footnote>
  <w:footnote w:id="11810">
    <w:p>
      <w:pPr>
        <w:pStyle w:val="FootnoteText"/>
      </w:pPr>
      <w:r>
        <w:rPr>
          <w:rStyle w:val="FootnoteReference"/>
        </w:rPr>
        <w:footnoteRef/>
      </w:r>
      <w:r>
        <w:t xml:space="preserve"> Cross-references for "we are weak": 1Cor 2:3; 2Cor 10:10; 2Cor 11:29; 2Cor 12:9-10; 2Cor 13:3-4; 2Cor 13:9.</w:t>
      </w:r>
    </w:p>
  </w:footnote>
  <w:footnote w:id="11811">
    <w:p>
      <w:pPr>
        <w:pStyle w:val="FootnoteText"/>
      </w:pPr>
      <w:r>
        <w:rPr>
          <w:rStyle w:val="FootnoteReference"/>
        </w:rPr>
        <w:footnoteRef/>
      </w:r>
      <w:r>
        <w:t xml:space="preserve"> Cross-references for "but we": Prov 11:12; Isa 53:3; Luke 10:16; Luke 18:9; 1Thess 4:8.</w:t>
      </w:r>
    </w:p>
  </w:footnote>
  <w:footnote w:id="11812">
    <w:p>
      <w:pPr>
        <w:pStyle w:val="FootnoteText"/>
      </w:pPr>
      <w:r>
        <w:rPr>
          <w:rStyle w:val="FootnoteReference"/>
        </w:rPr>
        <w:footnoteRef/>
      </w:r>
      <w:r>
        <w:t xml:space="preserve"> Cross-references: Matt 5:11; Matt 10:22-25; Matt 24:9; Luke 6:22; Acts 9:16; 1Pet 4:14.</w:t>
      </w:r>
    </w:p>
  </w:footnote>
  <w:footnote w:id="11813">
    <w:p>
      <w:pPr>
        <w:pStyle w:val="FootnoteText"/>
      </w:pPr>
      <w:r>
        <w:rPr>
          <w:rStyle w:val="FootnoteReference"/>
        </w:rPr>
        <w:footnoteRef/>
      </w:r>
      <w:r>
        <w:t xml:space="preserve"> Cross-references: 1Cor 3:2; 1Cor 10:12.</w:t>
      </w:r>
    </w:p>
  </w:footnote>
  <w:footnote w:id="11814">
    <w:p>
      <w:pPr>
        <w:pStyle w:val="FootnoteText"/>
      </w:pPr>
      <w:r>
        <w:rPr>
          <w:rStyle w:val="FootnoteReference"/>
        </w:rPr>
        <w:footnoteRef/>
      </w:r>
      <w:r>
        <w:t xml:space="preserve"> Cross-references: 1Cor 9:4; 2Cor 4:8; 2Cor 6:4-5; 2Cor 11:26-27; Phil 4:12.</w:t>
      </w:r>
    </w:p>
  </w:footnote>
  <w:footnote w:id="11815">
    <w:p>
      <w:pPr>
        <w:pStyle w:val="FootnoteText"/>
      </w:pPr>
      <w:r>
        <w:rPr>
          <w:rStyle w:val="FootnoteReference"/>
        </w:rPr>
        <w:footnoteRef/>
      </w:r>
      <w:r>
        <w:t xml:space="preserve"> Cross-references: Job 22:6; Rom 8:35.</w:t>
      </w:r>
    </w:p>
  </w:footnote>
  <w:footnote w:id="11816">
    <w:p>
      <w:pPr>
        <w:pStyle w:val="FootnoteText"/>
      </w:pPr>
      <w:r>
        <w:rPr>
          <w:rStyle w:val="FootnoteReference"/>
        </w:rPr>
        <w:footnoteRef/>
      </w:r>
      <w:r>
        <w:t xml:space="preserve"> Cross-references: Acts 14:19; Acts 16:23; Acts 23:2; 2Cor 11:23-25; 2Tim 3:11.</w:t>
      </w:r>
    </w:p>
  </w:footnote>
  <w:footnote w:id="11817">
    <w:p>
      <w:pPr>
        <w:pStyle w:val="FootnoteText"/>
      </w:pPr>
      <w:r>
        <w:rPr>
          <w:rStyle w:val="FootnoteReference"/>
        </w:rPr>
        <w:footnoteRef/>
      </w:r>
      <w:r>
        <w:t xml:space="preserve"> Cross-references for "being reviled": Matt 5:44; Luke 6:28; Luke 23:34; Acts 7:60; Rom 12:14; Rom 12:20; 1Pet 2:23; 1Pet 3:9; Jude 1:9.</w:t>
      </w:r>
    </w:p>
  </w:footnote>
  <w:footnote w:id="11818">
    <w:p>
      <w:pPr>
        <w:pStyle w:val="FootnoteText"/>
      </w:pPr>
      <w:r>
        <w:rPr>
          <w:rStyle w:val="FootnoteReference"/>
        </w:rPr>
        <w:footnoteRef/>
      </w:r>
      <w:r>
        <w:t xml:space="preserve"> Cross-references for "being persecuted": Matt 5:11; 1Pet 3:14; 1Pet 4:12-14; 1Pet 4:19.</w:t>
      </w:r>
    </w:p>
  </w:footnote>
  <w:footnote w:id="11819">
    <w:p>
      <w:pPr>
        <w:pStyle w:val="FootnoteText"/>
      </w:pPr>
      <w:r>
        <w:rPr>
          <w:rStyle w:val="FootnoteReference"/>
        </w:rPr>
        <w:footnoteRef/>
      </w:r>
      <w:r>
        <w:t xml:space="preserve"> Cross-references: Acts 18:3; Acts 20:34; 1Cor 9:6; 1Thess 2:9; 2Thess 3:8; 1Tim 4:10.</w:t>
      </w:r>
    </w:p>
  </w:footnote>
  <w:footnote w:id="11820">
    <w:p>
      <w:pPr>
        <w:pStyle w:val="FootnoteText"/>
      </w:pPr>
      <w:r>
        <w:rPr>
          <w:rStyle w:val="FootnoteReference"/>
        </w:rPr>
        <w:footnoteRef/>
      </w:r>
      <w:r>
        <w:t xml:space="preserve"> Cross-references: Lam 3:45; Acts 22:22.</w:t>
      </w:r>
    </w:p>
  </w:footnote>
  <w:footnote w:id="11821">
    <w:p>
      <w:pPr>
        <w:pStyle w:val="FootnoteText"/>
      </w:pPr>
      <w:r>
        <w:rPr>
          <w:rStyle w:val="FootnoteReference"/>
        </w:rPr>
        <w:footnoteRef/>
      </w:r>
      <w:r>
        <w:t xml:space="preserve"> Cross-references for "write": 1Cor 9:15; 2Cor 7:3; 2Cor 12:19.</w:t>
      </w:r>
    </w:p>
  </w:footnote>
  <w:footnote w:id="11822">
    <w:p>
      <w:pPr>
        <w:pStyle w:val="FootnoteText"/>
      </w:pPr>
      <w:r>
        <w:rPr>
          <w:rStyle w:val="FootnoteReference"/>
        </w:rPr>
        <w:footnoteRef/>
      </w:r>
      <w:r>
        <w:t xml:space="preserve"> Cross-references: 1Cor 4:15; 2Cor 6:11-13; 2Cor 11:11; 2Cor 12:14-15; 1Thess 2:11.</w:t>
      </w:r>
    </w:p>
  </w:footnote>
  <w:footnote w:id="11823">
    <w:p>
      <w:pPr>
        <w:pStyle w:val="FootnoteText"/>
      </w:pPr>
      <w:r>
        <w:rPr>
          <w:rStyle w:val="FootnoteReference"/>
        </w:rPr>
        <w:footnoteRef/>
      </w:r>
      <w:r>
        <w:t xml:space="preserve"> Cross-references: Ezek 3:21; Acts 20:31; Col 1:28; 1Thess 5:14.</w:t>
      </w:r>
    </w:p>
  </w:footnote>
  <w:footnote w:id="11824">
    <w:p>
      <w:pPr>
        <w:pStyle w:val="FootnoteText"/>
      </w:pPr>
      <w:r>
        <w:rPr>
          <w:rStyle w:val="FootnoteReference"/>
        </w:rPr>
        <w:footnoteRef/>
      </w:r>
      <w:r>
        <w:t xml:space="preserve"> Name meaning: Jesus (Yeshua) — Yahweh saves. He will save His people from their sins.</w:t>
      </w:r>
    </w:p>
  </w:footnote>
  <w:footnote w:id="118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6">
    <w:p>
      <w:pPr>
        <w:pStyle w:val="FootnoteText"/>
      </w:pPr>
      <w:r>
        <w:rPr>
          <w:rStyle w:val="FootnoteReference"/>
        </w:rPr>
        <w:footnoteRef/>
      </w:r>
      <w:r>
        <w:t xml:space="preserve"> Cross-references: 2Tim 4:3.</w:t>
      </w:r>
    </w:p>
  </w:footnote>
  <w:footnote w:id="1182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828">
    <w:p>
      <w:pPr>
        <w:pStyle w:val="FootnoteText"/>
      </w:pPr>
      <w:r>
        <w:rPr>
          <w:rStyle w:val="FootnoteReference"/>
        </w:rPr>
        <w:footnoteRef/>
      </w:r>
      <w:r>
        <w:t xml:space="preserve"> Cross-references: John 10:4-5; 1Cor 11:1; Phil 3:17; 1Thess 1:6; 2Thess 3:9; Heb 13:7; 1Pet 5:3.</w:t>
      </w:r>
    </w:p>
  </w:footnote>
  <w:footnote w:id="11829">
    <w:p>
      <w:pPr>
        <w:pStyle w:val="FootnoteText"/>
      </w:pPr>
      <w:r>
        <w:rPr>
          <w:rStyle w:val="FootnoteReference"/>
        </w:rPr>
        <w:footnoteRef/>
      </w:r>
      <w:r>
        <w:t xml:space="preserve"> Cross-references for "I sent": Acts 19:21-22; 1Cor 16:10; Phil 2:19; 1Thess 3:2-3.</w:t>
      </w:r>
    </w:p>
  </w:footnote>
  <w:footnote w:id="11830">
    <w:p>
      <w:pPr>
        <w:pStyle w:val="FootnoteText"/>
      </w:pPr>
      <w:r>
        <w:rPr>
          <w:rStyle w:val="FootnoteReference"/>
        </w:rPr>
        <w:footnoteRef/>
      </w:r>
      <w:r>
        <w:t xml:space="preserve"> Name meaning: Timothy (Timotheos) — Honoring God. Paul’s faithful son in the faith.</w:t>
      </w:r>
    </w:p>
  </w:footnote>
  <w:footnote w:id="11831">
    <w:p>
      <w:pPr>
        <w:pStyle w:val="FootnoteText"/>
      </w:pPr>
      <w:r>
        <w:rPr>
          <w:rStyle w:val="FootnoteReference"/>
        </w:rPr>
        <w:footnoteRef/>
      </w:r>
      <w:r>
        <w:t xml:space="preserve"> Cross-references for "who is": 1Cor 4:15; 1Tim 1:2; 2Tim 1:2.</w:t>
      </w:r>
    </w:p>
  </w:footnote>
  <w:footnote w:id="1183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33">
    <w:p>
      <w:pPr>
        <w:pStyle w:val="FootnoteText"/>
      </w:pPr>
      <w:r>
        <w:rPr>
          <w:rStyle w:val="FootnoteReference"/>
        </w:rPr>
        <w:footnoteRef/>
      </w:r>
      <w:r>
        <w:t xml:space="preserve"> Cross-references for "my ways": 1Cor 7:17; 1Cor 11:2; 1Cor 11:16; 1Cor 16:1; 2Tim 3:10.</w:t>
      </w:r>
    </w:p>
  </w:footnote>
  <w:footnote w:id="1183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35">
    <w:p>
      <w:pPr>
        <w:pStyle w:val="FootnoteText"/>
      </w:pPr>
      <w:r>
        <w:rPr>
          <w:rStyle w:val="FootnoteReference"/>
        </w:rPr>
        <w:footnoteRef/>
      </w:r>
      <w:r>
        <w:t xml:space="preserve"> Cross-references: 1Cor 14:33.</w:t>
      </w:r>
    </w:p>
  </w:footnote>
  <w:footnote w:id="11836">
    <w:p>
      <w:pPr>
        <w:pStyle w:val="FootnoteText"/>
      </w:pPr>
      <w:r>
        <w:rPr>
          <w:rStyle w:val="FootnoteReference"/>
        </w:rPr>
        <w:footnoteRef/>
      </w:r>
      <w:r>
        <w:t xml:space="preserve"> Cross-references: 1Cor 4:6-8; 1Cor 5:2.</w:t>
      </w:r>
    </w:p>
  </w:footnote>
  <w:footnote w:id="11837">
    <w:p>
      <w:pPr>
        <w:pStyle w:val="FootnoteText"/>
      </w:pPr>
      <w:r>
        <w:rPr>
          <w:rStyle w:val="FootnoteReference"/>
        </w:rPr>
        <w:footnoteRef/>
      </w:r>
      <w:r>
        <w:t xml:space="preserve"> Cross-references: Acts 19:21; 1Cor 14:5; 2Cor 1:15; 2Cor 1:17; 2Cor 1:23; 2Cor 2:1-2.</w:t>
      </w:r>
    </w:p>
  </w:footnote>
  <w:footnote w:id="11838">
    <w:p>
      <w:pPr>
        <w:pStyle w:val="FootnoteText"/>
      </w:pPr>
      <w:r>
        <w:rPr>
          <w:rStyle w:val="FootnoteReference"/>
        </w:rPr>
        <w:footnoteRef/>
      </w:r>
      <w:r>
        <w:t xml:space="preserve"> Cross-references: Acts 18:21; Rom 15:32; Heb 6:3; Jas 4:15.</w:t>
      </w:r>
    </w:p>
  </w:footnote>
  <w:footnote w:id="11839">
    <w:p>
      <w:pPr>
        <w:pStyle w:val="FootnoteText"/>
      </w:pPr>
      <w:r>
        <w:rPr>
          <w:rStyle w:val="FootnoteReference"/>
        </w:rPr>
        <w:footnoteRef/>
      </w:r>
      <w:r>
        <w:t xml:space="preserve"> Cross-references: 1Cor 4:18; 2Cor 13:1-4.</w:t>
      </w:r>
    </w:p>
  </w:footnote>
  <w:footnote w:id="11840">
    <w:p>
      <w:pPr>
        <w:pStyle w:val="FootnoteText"/>
      </w:pPr>
      <w:r>
        <w:rPr>
          <w:rStyle w:val="FootnoteReference"/>
        </w:rPr>
        <w:footnoteRef/>
      </w:r>
      <w:r>
        <w:t xml:space="preserve"> Cross-references: 1Cor 2:6.</w:t>
      </w:r>
    </w:p>
  </w:footnote>
  <w:footnote w:id="11841">
    <w:p>
      <w:pPr>
        <w:pStyle w:val="FootnoteText"/>
      </w:pPr>
      <w:r>
        <w:rPr>
          <w:rStyle w:val="FootnoteReference"/>
        </w:rPr>
        <w:footnoteRef/>
      </w:r>
      <w:r>
        <w:t xml:space="preserve"> Cross-references: Rom 1:16; Rom 14:17; Rom 15:19; 1Cor 1:24; 1Cor 2:4; 2Cor 10:4-5; 1Thess 1:5.</w:t>
      </w:r>
    </w:p>
  </w:footnote>
  <w:footnote w:id="11842">
    <w:p>
      <w:pPr>
        <w:pStyle w:val="FootnoteText"/>
      </w:pPr>
      <w:r>
        <w:rPr>
          <w:rStyle w:val="FootnoteReference"/>
        </w:rPr>
        <w:footnoteRef/>
      </w:r>
      <w:r>
        <w:t xml:space="preserve"> Cross-references: 2Cor 10:1; 1Thess 2:7; Jas 3:17.</w:t>
      </w:r>
    </w:p>
  </w:footnote>
  <w:footnote w:id="11843">
    <w:p>
      <w:pPr>
        <w:pStyle w:val="FootnoteText"/>
      </w:pPr>
      <w:r>
        <w:rPr>
          <w:rStyle w:val="FootnoteReference"/>
        </w:rPr>
        <w:footnoteRef/>
      </w:r>
      <w:r>
        <w:t xml:space="preserve"> Cross-references for "reported": Gen 37:2; 1Sam 2:24; 1Cor 1:11.</w:t>
      </w:r>
    </w:p>
  </w:footnote>
  <w:footnote w:id="1184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4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46">
    <w:p>
      <w:pPr>
        <w:pStyle w:val="FootnoteText"/>
      </w:pPr>
      <w:r>
        <w:rPr>
          <w:rStyle w:val="FootnoteReference"/>
        </w:rPr>
        <w:footnoteRef/>
      </w:r>
      <w:r>
        <w:t xml:space="preserve"> Cross-references: Jer 2:33; Ezek 16:47; Ezek 16:51-52.</w:t>
      </w:r>
    </w:p>
  </w:footnote>
  <w:footnote w:id="11847">
    <w:p>
      <w:pPr>
        <w:pStyle w:val="FootnoteText"/>
      </w:pPr>
      <w:r>
        <w:rPr>
          <w:rStyle w:val="FootnoteReference"/>
        </w:rPr>
        <w:footnoteRef/>
      </w:r>
      <w:r>
        <w:t xml:space="preserve"> Cross-references for "might": 1Cor 5:5; 1Cor 5:7; 1Cor 5:13; Rev 2:20-22.</w:t>
      </w:r>
    </w:p>
  </w:footnote>
  <w:footnote w:id="11848">
    <w:p>
      <w:pPr>
        <w:pStyle w:val="FootnoteText"/>
      </w:pPr>
      <w:r>
        <w:rPr>
          <w:rStyle w:val="FootnoteReference"/>
        </w:rPr>
        <w:footnoteRef/>
      </w:r>
      <w:r>
        <w:t xml:space="preserve"> Cross-references: 1Cor 4:6-8; 1Cor 4:18; 1Cor 5:6.</w:t>
      </w:r>
    </w:p>
  </w:footnote>
  <w:footnote w:id="11849">
    <w:p>
      <w:pPr>
        <w:pStyle w:val="FootnoteText"/>
      </w:pPr>
      <w:r>
        <w:rPr>
          <w:rStyle w:val="FootnoteReference"/>
        </w:rPr>
        <w:footnoteRef/>
      </w:r>
      <w:r>
        <w:t xml:space="preserve"> Cross-references: Num 25:6; 2Kgs 22:19; Ezra 9:2-6; Ezra 10:1-6; Ps 119:136; Jer 13:17; Ezek 9:4; Ezek 9:6; 2Cor 7:7; 2Cor 7:9-11; 2Cor 12:21.</w:t>
      </w:r>
    </w:p>
  </w:footnote>
  <w:footnote w:id="11850">
    <w:p>
      <w:pPr>
        <w:pStyle w:val="FootnoteText"/>
      </w:pPr>
      <w:r>
        <w:rPr>
          <w:rStyle w:val="FootnoteReference"/>
        </w:rPr>
        <w:footnoteRef/>
      </w:r>
      <w:r>
        <w:t xml:space="preserve"> Cross-references for "as absent": 2Cor 10:1; 2Cor 10:11; 2Cor 13:2; Col 2:5; 1Thess 2:17.</w:t>
      </w:r>
    </w:p>
  </w:footnote>
  <w:footnote w:id="11851">
    <w:p>
      <w:pPr>
        <w:pStyle w:val="FootnoteText"/>
      </w:pPr>
      <w:r>
        <w:rPr>
          <w:rStyle w:val="FootnoteReference"/>
        </w:rPr>
        <w:footnoteRef/>
      </w:r>
      <w:r>
        <w:t xml:space="preserve"> Cross-references for "the name": Acts 3:6; Acts 4:7-12; Acts 4:30; Acts 16:18; Eph 5:20; Col 3:17.</w:t>
      </w:r>
    </w:p>
  </w:footnote>
  <w:footnote w:id="11852">
    <w:p>
      <w:pPr>
        <w:pStyle w:val="FootnoteText"/>
      </w:pPr>
      <w:r>
        <w:rPr>
          <w:rStyle w:val="FootnoteReference"/>
        </w:rPr>
        <w:footnoteRef/>
      </w:r>
      <w:r>
        <w:t xml:space="preserve"> Name meaning: Jesus (Yeshua) — Yahweh saves. He will save His people from their sins.</w:t>
      </w:r>
    </w:p>
  </w:footnote>
  <w:footnote w:id="11853">
    <w:p>
      <w:pPr>
        <w:pStyle w:val="FootnoteText"/>
      </w:pPr>
      <w:r>
        <w:rPr>
          <w:rStyle w:val="FootnoteReference"/>
        </w:rPr>
        <w:footnoteRef/>
      </w:r>
      <w:r>
        <w:t xml:space="preserve"> Personal name: Christ. Personal-name meaning: Christ — anointed. Source form: Christ.</w:t>
      </w:r>
    </w:p>
  </w:footnote>
  <w:footnote w:id="11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55">
    <w:p>
      <w:pPr>
        <w:pStyle w:val="FootnoteText"/>
      </w:pPr>
      <w:r>
        <w:rPr>
          <w:rStyle w:val="FootnoteReference"/>
        </w:rPr>
        <w:footnoteRef/>
      </w:r>
      <w:r>
        <w:t xml:space="preserve"> Cross-references for "deliver": Job 2:6; Ps 109:6; Acts 26:18; 1Cor 5:13; 2Cor 2:6; 2Cor 10:6; 2Cor 13:10; 1Tim 1:20.</w:t>
      </w:r>
    </w:p>
  </w:footnote>
  <w:footnote w:id="11856">
    <w:p>
      <w:pPr>
        <w:pStyle w:val="FootnoteText"/>
      </w:pPr>
      <w:r>
        <w:rPr>
          <w:rStyle w:val="FootnoteReference"/>
        </w:rPr>
        <w:footnoteRef/>
      </w:r>
      <w:r>
        <w:t xml:space="preserve"> Divine or supernatural name: Satan. Divine/supernatural-name meaning: Satan — contrary; adversary; enemy; accuser. Source form: Satan.</w:t>
      </w:r>
    </w:p>
  </w:footnote>
  <w:footnote w:id="11857">
    <w:p>
      <w:pPr>
        <w:pStyle w:val="FootnoteText"/>
      </w:pPr>
      <w:r>
        <w:rPr>
          <w:rStyle w:val="FootnoteReference"/>
        </w:rPr>
        <w:footnoteRef/>
      </w:r>
      <w:r>
        <w:t xml:space="preserve"> Cross-references for "the day": 1Cor 1:8; Phil 1:6; 2Tim 1:18; 2Pet 3:12.</w:t>
      </w:r>
    </w:p>
  </w:footnote>
  <w:footnote w:id="11858">
    <w:p>
      <w:pPr>
        <w:pStyle w:val="FootnoteText"/>
      </w:pPr>
      <w:r>
        <w:rPr>
          <w:rStyle w:val="FootnoteReference"/>
        </w:rPr>
        <w:footnoteRef/>
      </w:r>
      <w:r>
        <w:t xml:space="preserve"> Cross-references for "a little": Matt 13:33; Matt 16:6-12; Luke 13:21; 1Cor 15:33; Gal 5:9; 2Tim 2:17.</w:t>
      </w:r>
    </w:p>
  </w:footnote>
  <w:footnote w:id="11859">
    <w:p>
      <w:pPr>
        <w:pStyle w:val="FootnoteText"/>
      </w:pPr>
      <w:r>
        <w:rPr>
          <w:rStyle w:val="FootnoteReference"/>
        </w:rPr>
        <w:footnoteRef/>
      </w:r>
      <w:r>
        <w:t xml:space="preserve"> Cross-references: 1Cor 3:21; 1Cor 4:18-19; 1Cor 5:2; Jas 4:16.</w:t>
      </w:r>
    </w:p>
  </w:footnote>
  <w:footnote w:id="11860">
    <w:p>
      <w:pPr>
        <w:pStyle w:val="FootnoteText"/>
      </w:pPr>
      <w:r>
        <w:rPr>
          <w:rStyle w:val="FootnoteReference"/>
        </w:rPr>
        <w:footnoteRef/>
      </w:r>
      <w:r>
        <w:t xml:space="preserve"> Cross-references for "Christ": Exod 12:5-6; Isa 53:7-10; John 1:29; John 1:36; John 19:14; Acts 8:32-35; 1Cor 15:3-4; 1Pet 1:19-20; Rev 5:6-9; Rev 5:12.</w:t>
      </w:r>
    </w:p>
  </w:footnote>
  <w:footnote w:id="11861">
    <w:p>
      <w:pPr>
        <w:pStyle w:val="FootnoteText"/>
      </w:pPr>
      <w:r>
        <w:rPr>
          <w:rStyle w:val="FootnoteReference"/>
        </w:rPr>
        <w:footnoteRef/>
      </w:r>
      <w:r>
        <w:t xml:space="preserve"> Cross-references: Exod 12:15; Exod 13:6-7; 1Cor 5:13; Eph 4:22; Col 3:5-9.</w:t>
      </w:r>
    </w:p>
  </w:footnote>
  <w:footnote w:id="11862">
    <w:p>
      <w:pPr>
        <w:pStyle w:val="FootnoteText"/>
      </w:pPr>
      <w:r>
        <w:rPr>
          <w:rStyle w:val="FootnoteReference"/>
        </w:rPr>
        <w:footnoteRef/>
      </w:r>
      <w:r>
        <w:t xml:space="preserve"> Cross-references: 1Cor 10:17.</w:t>
      </w:r>
    </w:p>
  </w:footnote>
  <w:footnote w:id="11863">
    <w:p>
      <w:pPr>
        <w:pStyle w:val="FootnoteText"/>
      </w:pPr>
      <w:r>
        <w:rPr>
          <w:rStyle w:val="FootnoteReference"/>
        </w:rPr>
        <w:footnoteRef/>
      </w:r>
      <w:r>
        <w:t xml:space="preserve"> Cross-references for "feast": Ps 42:4; Isa 30:29.</w:t>
      </w:r>
    </w:p>
  </w:footnote>
  <w:footnote w:id="11864">
    <w:p>
      <w:pPr>
        <w:pStyle w:val="FootnoteText"/>
      </w:pPr>
      <w:r>
        <w:rPr>
          <w:rStyle w:val="FootnoteReference"/>
        </w:rPr>
        <w:footnoteRef/>
      </w:r>
      <w:r>
        <w:t xml:space="preserve"> Cross-references: Exod 12:15; Exod 13:6; Lev 23:6; Num 28:16-17; Deut 16:16; Isa 25:6.</w:t>
      </w:r>
    </w:p>
  </w:footnote>
  <w:footnote w:id="11865">
    <w:p>
      <w:pPr>
        <w:pStyle w:val="FootnoteText"/>
      </w:pPr>
      <w:r>
        <w:rPr>
          <w:rStyle w:val="FootnoteReference"/>
        </w:rPr>
        <w:footnoteRef/>
      </w:r>
      <w:r>
        <w:t xml:space="preserve"> Cross-references: Deut 16:3; 1Cor 5:1; 1Cor 5:6; 1Cor 6:9-11; 2Cor 12:21; Eph 4:17-22; 1Pet 4:2.</w:t>
      </w:r>
    </w:p>
  </w:footnote>
  <w:footnote w:id="11866">
    <w:p>
      <w:pPr>
        <w:pStyle w:val="FootnoteText"/>
      </w:pPr>
      <w:r>
        <w:rPr>
          <w:rStyle w:val="FootnoteReference"/>
        </w:rPr>
        <w:footnoteRef/>
      </w:r>
      <w:r>
        <w:t xml:space="preserve"> Cross-references: Josh 24:14; Ps 32:2; John 1:47; 2Cor 1:12; 2Cor 8:8; Eph 6:24; 1John 3:18-21.</w:t>
      </w:r>
    </w:p>
  </w:footnote>
  <w:footnote w:id="11867">
    <w:p>
      <w:pPr>
        <w:pStyle w:val="FootnoteText"/>
      </w:pPr>
      <w:r>
        <w:rPr>
          <w:rStyle w:val="FootnoteReference"/>
        </w:rPr>
        <w:footnoteRef/>
      </w:r>
      <w:r>
        <w:t xml:space="preserve"> Cross-references: Ps 1:1-2; Prov 9:6; 1Cor 5:2; 1Cor 5:7; 2Cor 6:14; 2Cor 6:17; Eph 5:11; 2Thess 3:14.</w:t>
      </w:r>
    </w:p>
  </w:footnote>
  <w:footnote w:id="11868">
    <w:p>
      <w:pPr>
        <w:pStyle w:val="FootnoteText"/>
      </w:pPr>
      <w:r>
        <w:rPr>
          <w:rStyle w:val="FootnoteReference"/>
        </w:rPr>
        <w:footnoteRef/>
      </w:r>
      <w:r>
        <w:t xml:space="preserve"> Cross-references for "altogether": 1Cor 10:27.</w:t>
      </w:r>
    </w:p>
  </w:footnote>
  <w:footnote w:id="11869">
    <w:p>
      <w:pPr>
        <w:pStyle w:val="FootnoteText"/>
      </w:pPr>
      <w:r>
        <w:rPr>
          <w:rStyle w:val="FootnoteReference"/>
        </w:rPr>
        <w:footnoteRef/>
      </w:r>
      <w:r>
        <w:t xml:space="preserve"> Cross-references for "of this": John 8:23; John 15:19; John 17:6; John 17:9; John 17:15-16; 1Cor 1:20; 2Cor 4:4; Eph 2:2; 1John 4:5; 1John 4:7.</w:t>
      </w:r>
    </w:p>
  </w:footnote>
  <w:footnote w:id="11870">
    <w:p>
      <w:pPr>
        <w:pStyle w:val="FootnoteText"/>
      </w:pPr>
      <w:r>
        <w:rPr>
          <w:rStyle w:val="FootnoteReference"/>
        </w:rPr>
        <w:footnoteRef/>
      </w:r>
      <w:r>
        <w:t xml:space="preserve"> Cross-references: Matt 5:14-16; John 17:15; Phil 2:15; 1John 5:19; Rev 12:9.</w:t>
      </w:r>
    </w:p>
  </w:footnote>
  <w:footnote w:id="11871">
    <w:p>
      <w:pPr>
        <w:pStyle w:val="FootnoteText"/>
      </w:pPr>
      <w:r>
        <w:rPr>
          <w:rStyle w:val="FootnoteReference"/>
        </w:rPr>
        <w:footnoteRef/>
      </w:r>
      <w:r>
        <w:t xml:space="preserve"> Cross-references for "or covetous": Ps 10:3; Mark 7:21-23; Luke 12:15-31; Eph 5:5; Col 3:5; 1Tim 3:3; 1Tim 6:9-10; 2Pet 2:14-15.</w:t>
      </w:r>
    </w:p>
  </w:footnote>
  <w:footnote w:id="11872">
    <w:p>
      <w:pPr>
        <w:pStyle w:val="FootnoteText"/>
      </w:pPr>
      <w:r>
        <w:rPr>
          <w:rStyle w:val="FootnoteReference"/>
        </w:rPr>
        <w:footnoteRef/>
      </w:r>
      <w:r>
        <w:t xml:space="preserve"> Cross-references for "or an idolater": 1Cor 10:7-8; 1Cor 10:14; 1Cor 10:18-22.</w:t>
      </w:r>
    </w:p>
  </w:footnote>
  <w:footnote w:id="11873">
    <w:p>
      <w:pPr>
        <w:pStyle w:val="FootnoteText"/>
      </w:pPr>
      <w:r>
        <w:rPr>
          <w:rStyle w:val="FootnoteReference"/>
        </w:rPr>
        <w:footnoteRef/>
      </w:r>
      <w:r>
        <w:t xml:space="preserve"> Cross-references for "or a drunkard": Matt 24:49-51; Luke 12:45-46; Luke 21:34; Rom 13:13; 1Cor 11:21; Gal 2:12; Eph 5:18; 1Thess 5:7-8.</w:t>
      </w:r>
    </w:p>
  </w:footnote>
  <w:footnote w:id="11874">
    <w:p>
      <w:pPr>
        <w:pStyle w:val="FootnoteText"/>
      </w:pPr>
      <w:r>
        <w:rPr>
          <w:rStyle w:val="FootnoteReference"/>
        </w:rPr>
        <w:footnoteRef/>
      </w:r>
      <w:r>
        <w:t xml:space="preserve"> Cross-references: Matt 18:17; Acts 9:17; Rom 16:17; 1Cor 6:6; 1Cor 7:12; 1Cor 7:15; 1Cor 8:11; 2Thess 3:6; 2Thess 3:14; 2John 1:10.</w:t>
      </w:r>
    </w:p>
  </w:footnote>
  <w:footnote w:id="11875">
    <w:p>
      <w:pPr>
        <w:pStyle w:val="FootnoteText"/>
      </w:pPr>
      <w:r>
        <w:rPr>
          <w:rStyle w:val="FootnoteReference"/>
        </w:rPr>
        <w:footnoteRef/>
      </w:r>
      <w:r>
        <w:t xml:space="preserve"> Cross-references: Ps 50:16-21; 1Cor 5:1-9; 1Cor 5:10; 2Cor 12:20-21; Gal 5:19-21; 1Thess 4:3-8; Rev 2:14; Rev 2:20; Rev 21:8; Rev 22:15.</w:t>
      </w:r>
    </w:p>
  </w:footnote>
  <w:footnote w:id="11876">
    <w:p>
      <w:pPr>
        <w:pStyle w:val="FootnoteText"/>
      </w:pPr>
      <w:r>
        <w:rPr>
          <w:rStyle w:val="FootnoteReference"/>
        </w:rPr>
        <w:footnoteRef/>
      </w:r>
      <w:r>
        <w:t xml:space="preserve"> Cross-references: Ps 101:5; 1Cor 6:10.</w:t>
      </w:r>
    </w:p>
  </w:footnote>
  <w:footnote w:id="11877">
    <w:p>
      <w:pPr>
        <w:pStyle w:val="FootnoteText"/>
      </w:pPr>
      <w:r>
        <w:rPr>
          <w:rStyle w:val="FootnoteReference"/>
        </w:rPr>
        <w:footnoteRef/>
      </w:r>
      <w:r>
        <w:t xml:space="preserve"> Cross-references: Ezek 22:12; Matt 23:25; Luke 18:11.</w:t>
      </w:r>
    </w:p>
  </w:footnote>
  <w:footnote w:id="11878">
    <w:p>
      <w:pPr>
        <w:pStyle w:val="FootnoteText"/>
      </w:pPr>
      <w:r>
        <w:rPr>
          <w:rStyle w:val="FootnoteReference"/>
        </w:rPr>
        <w:footnoteRef/>
      </w:r>
      <w:r>
        <w:t xml:space="preserve"> Cross-references: Mark 4:11; Col 4:5; 1Thess 4:12; 1Tim 3:7.</w:t>
      </w:r>
    </w:p>
  </w:footnote>
  <w:footnote w:id="11879">
    <w:p>
      <w:pPr>
        <w:pStyle w:val="FootnoteText"/>
      </w:pPr>
      <w:r>
        <w:rPr>
          <w:rStyle w:val="FootnoteReference"/>
        </w:rPr>
        <w:footnoteRef/>
      </w:r>
      <w:r>
        <w:t xml:space="preserve"> Cross-references: 1Cor 6:1-5.</w:t>
      </w:r>
    </w:p>
  </w:footnote>
  <w:footnote w:id="11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81">
    <w:p>
      <w:pPr>
        <w:pStyle w:val="FootnoteText"/>
      </w:pPr>
      <w:r>
        <w:rPr>
          <w:rStyle w:val="FootnoteReference"/>
        </w:rPr>
        <w:footnoteRef/>
      </w:r>
      <w:r>
        <w:t xml:space="preserve"> Cross-references for "Therefore": Deut 13:5; Deut 17:7; Deut 21:21; Deut 22:21-22; Deut 22:24; Eccl 9:18; Matt 18:17; 1Cor 5:1; 1Cor 5:5; 1Cor 5:7.</w:t>
      </w:r>
    </w:p>
  </w:footnote>
  <w:footnote w:id="11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84">
    <w:p>
      <w:pPr>
        <w:pStyle w:val="FootnoteText"/>
      </w:pPr>
      <w:r>
        <w:rPr>
          <w:rStyle w:val="FootnoteReference"/>
        </w:rPr>
        <w:footnoteRef/>
      </w:r>
      <w:r>
        <w:t xml:space="preserve"> Cross-references: Ps 50:6; Acts 17:31; Rom 2:16; Heb 13:4; 2Pet 2:9.</w:t>
      </w:r>
    </w:p>
  </w:footnote>
  <w:footnote w:id="11885">
    <w:p>
      <w:pPr>
        <w:pStyle w:val="FootnoteText"/>
      </w:pPr>
      <w:r>
        <w:rPr>
          <w:rStyle w:val="FootnoteReference"/>
        </w:rPr>
        <w:footnoteRef/>
      </w:r>
      <w:r>
        <w:t xml:space="preserve"> Cross-references: 1Cor 6:6-7.</w:t>
      </w:r>
    </w:p>
  </w:footnote>
  <w:footnote w:id="11886">
    <w:p>
      <w:pPr>
        <w:pStyle w:val="FootnoteText"/>
      </w:pPr>
      <w:r>
        <w:rPr>
          <w:rStyle w:val="FootnoteReference"/>
        </w:rPr>
        <w:footnoteRef/>
      </w:r>
      <w:r>
        <w:t xml:space="preserve"> Cross-references: 1Cor 1:2; 1Cor 14:33; 1Cor 16:1; 1Cor 16:15.</w:t>
      </w:r>
    </w:p>
  </w:footnote>
  <w:footnote w:id="11887">
    <w:p>
      <w:pPr>
        <w:pStyle w:val="FootnoteText"/>
      </w:pPr>
      <w:r>
        <w:rPr>
          <w:rStyle w:val="FootnoteReference"/>
        </w:rPr>
        <w:footnoteRef/>
      </w:r>
      <w:r>
        <w:t xml:space="preserve"> Cross-references for "the smallest": 1Cor 6:4; 2Cor 4:18; 1John 2:16-17.</w:t>
      </w:r>
    </w:p>
  </w:footnote>
  <w:footnote w:id="1188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89">
    <w:p>
      <w:pPr>
        <w:pStyle w:val="FootnoteText"/>
      </w:pPr>
      <w:r>
        <w:rPr>
          <w:rStyle w:val="FootnoteReference"/>
        </w:rPr>
        <w:footnoteRef/>
      </w:r>
      <w:r>
        <w:t xml:space="preserve"> Cross-references for "judge": Matt 25:41; 2Pet 2:4; Jude 1:6.</w:t>
      </w:r>
    </w:p>
  </w:footnote>
  <w:footnote w:id="11890">
    <w:p>
      <w:pPr>
        <w:pStyle w:val="FootnoteText"/>
      </w:pPr>
      <w:r>
        <w:rPr>
          <w:rStyle w:val="FootnoteReference"/>
        </w:rPr>
        <w:footnoteRef/>
      </w:r>
      <w:r>
        <w:t xml:space="preserve"> Cross-references: Ps 17:14; Luke 8:14; Luke 21:34; 1Cor 6:4; 2Tim 2:4; 2Tim 4:10.</w:t>
      </w:r>
    </w:p>
  </w:footnote>
  <w:footnote w:id="11891">
    <w:p>
      <w:pPr>
        <w:pStyle w:val="FootnoteText"/>
      </w:pPr>
      <w:r>
        <w:rPr>
          <w:rStyle w:val="FootnoteReference"/>
        </w:rPr>
        <w:footnoteRef/>
      </w:r>
      <w:r>
        <w:t xml:space="preserve"> Cross-references: 1Cor 5:12.</w:t>
      </w:r>
    </w:p>
  </w:footnote>
  <w:footnote w:id="11892">
    <w:p>
      <w:pPr>
        <w:pStyle w:val="FootnoteText"/>
      </w:pPr>
      <w:r>
        <w:rPr>
          <w:rStyle w:val="FootnoteReference"/>
        </w:rPr>
        <w:footnoteRef/>
      </w:r>
      <w:r>
        <w:t xml:space="preserve"> Cross-references: Acts 6:2-4.</w:t>
      </w:r>
    </w:p>
  </w:footnote>
  <w:footnote w:id="11893">
    <w:p>
      <w:pPr>
        <w:pStyle w:val="FootnoteText"/>
      </w:pPr>
      <w:r>
        <w:rPr>
          <w:rStyle w:val="FootnoteReference"/>
        </w:rPr>
        <w:footnoteRef/>
      </w:r>
      <w:r>
        <w:t xml:space="preserve"> Cross-references for "to your": 1Cor 4:14; 1Cor 11:14; 1Cor 15:34.</w:t>
      </w:r>
    </w:p>
  </w:footnote>
  <w:footnote w:id="11894">
    <w:p>
      <w:pPr>
        <w:pStyle w:val="FootnoteText"/>
      </w:pPr>
      <w:r>
        <w:rPr>
          <w:rStyle w:val="FootnoteReference"/>
        </w:rPr>
        <w:footnoteRef/>
      </w:r>
      <w:r>
        <w:t xml:space="preserve"> Cross-references: Prov 14:8; 1Cor 3:18; 1Cor 4:10; Jas 1:5; Jas 3:13-18.</w:t>
      </w:r>
    </w:p>
  </w:footnote>
  <w:footnote w:id="11895">
    <w:p>
      <w:pPr>
        <w:pStyle w:val="FootnoteText"/>
      </w:pPr>
      <w:r>
        <w:rPr>
          <w:rStyle w:val="FootnoteReference"/>
        </w:rPr>
        <w:footnoteRef/>
      </w:r>
      <w:r>
        <w:t xml:space="preserve"> Cross-references for "brother": Gen 13:7-9; Gen 45:24; Neh 5:8-9; Ps 133:1-3; Acts 7:26; 1Cor 6:1; 1Cor 6:7; Phil 2:14-15; 1John 2:9-11; 1John 3:11-15.</w:t>
      </w:r>
    </w:p>
  </w:footnote>
  <w:footnote w:id="11896">
    <w:p>
      <w:pPr>
        <w:pStyle w:val="FootnoteText"/>
      </w:pPr>
      <w:r>
        <w:rPr>
          <w:rStyle w:val="FootnoteReference"/>
        </w:rPr>
        <w:footnoteRef/>
      </w:r>
      <w:r>
        <w:t xml:space="preserve"> Cross-references: Prov 20:22; Matt 5:39-41; Luke 6:29; Rom 12:17-19; 1Thess 5:15; 1Pet 2:19-23; 1Pet 3:9.</w:t>
      </w:r>
    </w:p>
  </w:footnote>
  <w:footnote w:id="11897">
    <w:p>
      <w:pPr>
        <w:pStyle w:val="FootnoteText"/>
      </w:pPr>
      <w:r>
        <w:rPr>
          <w:rStyle w:val="FootnoteReference"/>
        </w:rPr>
        <w:footnoteRef/>
      </w:r>
      <w:r>
        <w:t xml:space="preserve"> Cross-references: Lev 19:13; Mic 2:2; Mal 3:5; Mark 10:19; Col 3:25; 1Thess 4:6; Jas 5:4.</w:t>
      </w:r>
    </w:p>
  </w:footnote>
  <w:footnote w:id="11898">
    <w:p>
      <w:pPr>
        <w:pStyle w:val="FootnoteText"/>
      </w:pPr>
      <w:r>
        <w:rPr>
          <w:rStyle w:val="FootnoteReference"/>
        </w:rPr>
        <w:footnoteRef/>
      </w:r>
      <w:r>
        <w:t xml:space="preserve"> Cross-references for "know": 1Cor 3:16; 1Cor 6:2-3; 1Cor 6:15-16; 1Cor 6:19; 1Cor 9:24.</w:t>
      </w:r>
    </w:p>
  </w:footnote>
  <w:footnote w:id="1189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900">
    <w:p>
      <w:pPr>
        <w:pStyle w:val="FootnoteText"/>
      </w:pPr>
      <w:r>
        <w:rPr>
          <w:rStyle w:val="FootnoteReference"/>
        </w:rPr>
        <w:footnoteRef/>
      </w:r>
      <w:r>
        <w:t xml:space="preserve"> Cross-references for "inherit": Matt 19:29; Matt 25:34; 1Cor 6:10; 1Cor 15:50; Gal 5:21.</w:t>
      </w:r>
    </w:p>
  </w:footnote>
  <w:footnote w:id="11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04">
    <w:p>
      <w:pPr>
        <w:pStyle w:val="FootnoteText"/>
      </w:pPr>
      <w:r>
        <w:rPr>
          <w:rStyle w:val="FootnoteReference"/>
        </w:rPr>
        <w:footnoteRef/>
      </w:r>
      <w:r>
        <w:t xml:space="preserve"> Cross-references: 1Cor 5:1; 1Cor 5:10; Gal 5:19-21; Eph 5:4-5; 1Tim 1:9; Heb 12:14; Heb 12:16; Heb 13:4; Rev 21:8; Rev 22:15.</w:t>
      </w:r>
    </w:p>
  </w:footnote>
  <w:footnote w:id="11905">
    <w:p>
      <w:pPr>
        <w:pStyle w:val="FootnoteText"/>
      </w:pPr>
      <w:r>
        <w:rPr>
          <w:rStyle w:val="FootnoteReference"/>
        </w:rPr>
        <w:footnoteRef/>
      </w:r>
      <w:r>
        <w:t xml:space="preserve"> Cross-references: Gen 19:5; Lev 18:22; Lev 20:13; Deut 22:5; Deut 23:17; Judg 19:22; Rom 1:26-27; 1Tim 1:10.</w:t>
      </w:r>
    </w:p>
  </w:footnote>
  <w:footnote w:id="1190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907">
    <w:p>
      <w:pPr>
        <w:pStyle w:val="FootnoteText"/>
      </w:pPr>
      <w:r>
        <w:rPr>
          <w:rStyle w:val="FootnoteReference"/>
        </w:rPr>
        <w:footnoteRef/>
      </w:r>
      <w:r>
        <w:t xml:space="preserve"> Cross-references for "covetous": 1Cor 5:11.</w:t>
      </w:r>
    </w:p>
  </w:footnote>
  <w:footnote w:id="11908">
    <w:p>
      <w:pPr>
        <w:pStyle w:val="FootnoteText"/>
      </w:pPr>
      <w:r>
        <w:rPr>
          <w:rStyle w:val="FootnoteReference"/>
        </w:rPr>
        <w:footnoteRef/>
      </w:r>
      <w:r>
        <w:t xml:space="preserve"> Cross-references for "such": Rom 6:17-19; 1Cor 12:2; Eph 2:1-3; Eph 4:17-22; Eph 5:8; Col 3:5-7; Titus 3:3-6; 1Pet 4:2-3.</w:t>
      </w:r>
    </w:p>
  </w:footnote>
  <w:footnote w:id="11909">
    <w:p>
      <w:pPr>
        <w:pStyle w:val="FootnoteText"/>
      </w:pPr>
      <w:r>
        <w:rPr>
          <w:rStyle w:val="FootnoteReference"/>
        </w:rPr>
        <w:footnoteRef/>
      </w:r>
      <w:r>
        <w:t xml:space="preserve"> Name meaning: Jesus (Yeshua) — Yahweh saves. He will save His people from their sins.</w:t>
      </w:r>
    </w:p>
  </w:footnote>
  <w:footnote w:id="11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1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912">
    <w:p>
      <w:pPr>
        <w:pStyle w:val="FootnoteText"/>
      </w:pPr>
      <w:r>
        <w:rPr>
          <w:rStyle w:val="FootnoteReference"/>
        </w:rPr>
        <w:footnoteRef/>
      </w:r>
      <w:r>
        <w:t xml:space="preserve"> Cross-references: Acts 26:18; 1Cor 1:2; 1Cor 1:30; Gal 5:22-23; 2Thess 2:13; Heb 2:11; 1Pet 1:2; 1Pet 1:22.</w:t>
      </w:r>
    </w:p>
  </w:footnote>
  <w:footnote w:id="1191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914">
    <w:p>
      <w:pPr>
        <w:pStyle w:val="FootnoteText"/>
      </w:pPr>
      <w:r>
        <w:rPr>
          <w:rStyle w:val="FootnoteReference"/>
        </w:rPr>
        <w:footnoteRef/>
      </w:r>
      <w:r>
        <w:t xml:space="preserve"> Cross-references for "things are lawful": Rom 14:14; 1Cor 10:23.</w:t>
      </w:r>
    </w:p>
  </w:footnote>
  <w:footnote w:id="11915">
    <w:p>
      <w:pPr>
        <w:pStyle w:val="FootnoteText"/>
      </w:pPr>
      <w:r>
        <w:rPr>
          <w:rStyle w:val="FootnoteReference"/>
        </w:rPr>
        <w:footnoteRef/>
      </w:r>
      <w:r>
        <w:t xml:space="preserve"> Cross-references for "but I": Rom 7:14; 1Cor 9:27; Heb 12:15-16; Jude 1:12.</w:t>
      </w:r>
    </w:p>
  </w:footnote>
  <w:footnote w:id="11916">
    <w:p>
      <w:pPr>
        <w:pStyle w:val="FootnoteText"/>
      </w:pPr>
      <w:r>
        <w:rPr>
          <w:rStyle w:val="FootnoteReference"/>
        </w:rPr>
        <w:footnoteRef/>
      </w:r>
      <w:r>
        <w:t xml:space="preserve"> Cross-references: Rom 14:15-23; 1Cor 8:4; 1Cor 8:7-13; 1Cor 9:12; 1Cor 10:24-33; 2Thess 3:9.</w:t>
      </w:r>
    </w:p>
  </w:footnote>
  <w:footnote w:id="11917">
    <w:p>
      <w:pPr>
        <w:pStyle w:val="FootnoteText"/>
      </w:pPr>
      <w:r>
        <w:rPr>
          <w:rStyle w:val="FootnoteReference"/>
        </w:rPr>
        <w:footnoteRef/>
      </w:r>
      <w:r>
        <w:t xml:space="preserve"> Cross-references for "but God": John 6:27; John 6:49; 1Cor 10:3-5; Col 2:22-23.</w:t>
      </w:r>
    </w:p>
  </w:footnote>
  <w:footnote w:id="11918">
    <w:p>
      <w:pPr>
        <w:pStyle w:val="FootnoteText"/>
      </w:pPr>
      <w:r>
        <w:rPr>
          <w:rStyle w:val="FootnoteReference"/>
        </w:rPr>
        <w:footnoteRef/>
      </w:r>
      <w:r>
        <w:t xml:space="preserve"> Cross-references for "but for": Rom 6:12; Rom 7:4; Rom 12:1; Rom 14:7-9; 1Cor 3:16; 1Cor 6:15; 1Cor 6:19; 2Cor 5:15; 2Cor 11:2; Eph 5:23; 1Thess 4:3-7.</w:t>
      </w:r>
    </w:p>
  </w:footnote>
  <w:footnote w:id="11919">
    <w:p>
      <w:pPr>
        <w:pStyle w:val="FootnoteText"/>
      </w:pPr>
      <w:r>
        <w:rPr>
          <w:rStyle w:val="FootnoteReference"/>
        </w:rPr>
        <w:footnoteRef/>
      </w:r>
      <w:r>
        <w:t xml:space="preserve"> Cross-references: Matt 15:17; Matt 15:20; Mark 7:19; Rom 14:17.</w:t>
      </w:r>
    </w:p>
  </w:footnote>
  <w:footnote w:id="11920">
    <w:p>
      <w:pPr>
        <w:pStyle w:val="FootnoteText"/>
      </w:pPr>
      <w:r>
        <w:rPr>
          <w:rStyle w:val="FootnoteReference"/>
        </w:rPr>
        <w:footnoteRef/>
      </w:r>
      <w:r>
        <w:t xml:space="preserve"> Cross-references: Acts 2:24; Acts 17:31; Rom 6:4-8; Rom 8:11; 1Cor 15:15-20; 2Cor 4:14; Phil 3:10-11; 1Thess 4:14.</w:t>
      </w:r>
    </w:p>
  </w:footnote>
  <w:footnote w:id="11921">
    <w:p>
      <w:pPr>
        <w:pStyle w:val="FootnoteText"/>
      </w:pPr>
      <w:r>
        <w:rPr>
          <w:rStyle w:val="FootnoteReference"/>
        </w:rPr>
        <w:footnoteRef/>
      </w:r>
      <w:r>
        <w:t xml:space="preserve"> Cross-references: John 5:28-29; John 6:39-40; John 11:25-26; Eph 1:19-20; Phil 3:21.</w:t>
      </w:r>
    </w:p>
  </w:footnote>
  <w:footnote w:id="11922">
    <w:p>
      <w:pPr>
        <w:pStyle w:val="FootnoteText"/>
      </w:pPr>
      <w:r>
        <w:rPr>
          <w:rStyle w:val="FootnoteReference"/>
        </w:rPr>
        <w:footnoteRef/>
      </w:r>
      <w:r>
        <w:t xml:space="preserve"> Personal name: Christ. Personal-name meaning: Christ — anointed. Source form: Christ.</w:t>
      </w:r>
    </w:p>
  </w:footnote>
  <w:footnote w:id="11923">
    <w:p>
      <w:pPr>
        <w:pStyle w:val="FootnoteText"/>
      </w:pPr>
      <w:r>
        <w:rPr>
          <w:rStyle w:val="FootnoteReference"/>
        </w:rPr>
        <w:footnoteRef/>
      </w:r>
      <w:r>
        <w:t xml:space="preserve"> Cross-references: Gen 44:17; Luke 20:16; Rom 3:3-4; Rom 3:6; Rom 3:31; Rom 6:2; Rom 6:15; Rom 7:7; Rom 7:13; Gal 2:17; Gal 3:21; Gal 6:14.</w:t>
      </w:r>
    </w:p>
  </w:footnote>
  <w:footnote w:id="11924">
    <w:p>
      <w:pPr>
        <w:pStyle w:val="FootnoteText"/>
      </w:pPr>
      <w:r>
        <w:rPr>
          <w:rStyle w:val="FootnoteReference"/>
        </w:rPr>
        <w:footnoteRef/>
      </w:r>
      <w:r>
        <w:t xml:space="preserve"> Cross-references: Gen 34:31; Gen 38:15; Gen 38:24; Judg 16:1; Matt 21:31-32; Heb 11:31.</w:t>
      </w:r>
    </w:p>
  </w:footnote>
  <w:footnote w:id="11925">
    <w:p>
      <w:pPr>
        <w:pStyle w:val="FootnoteText"/>
      </w:pPr>
      <w:r>
        <w:rPr>
          <w:rStyle w:val="FootnoteReference"/>
        </w:rPr>
        <w:footnoteRef/>
      </w:r>
      <w:r>
        <w:t xml:space="preserve"> Cross-references: Gen 2:24; Matt 19:5-6; Mark 10:8; Eph 5:31.</w:t>
      </w:r>
    </w:p>
  </w:footnote>
  <w:footnote w:id="11926">
    <w:p>
      <w:pPr>
        <w:pStyle w:val="FootnoteText"/>
      </w:pPr>
      <w:r>
        <w:rPr>
          <w:rStyle w:val="FootnoteReference"/>
        </w:rPr>
        <w:footnoteRef/>
      </w:r>
      <w:r>
        <w:t xml:space="preserve"> Cross-references: John 3:6; John 17:21-23; 1Cor 12:13; Eph 4:3-4; Eph 5:30; Phil 2:5.</w:t>
      </w:r>
    </w:p>
  </w:footnote>
  <w:footnote w:id="1192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928">
    <w:p>
      <w:pPr>
        <w:pStyle w:val="FootnoteText"/>
      </w:pPr>
      <w:r>
        <w:rPr>
          <w:rStyle w:val="FootnoteReference"/>
        </w:rPr>
        <w:footnoteRef/>
      </w:r>
      <w:r>
        <w:t xml:space="preserve"> Cross-references: Rom 1:24; 1Thess 4:5.</w:t>
      </w:r>
    </w:p>
  </w:footnote>
  <w:footnote w:id="11929">
    <w:p>
      <w:pPr>
        <w:pStyle w:val="FootnoteText"/>
      </w:pPr>
      <w:r>
        <w:rPr>
          <w:rStyle w:val="FootnoteReference"/>
        </w:rPr>
        <w:footnoteRef/>
      </w:r>
      <w:r>
        <w:t xml:space="preserve"> Cross-references for "your body": 1Cor 3:16; 2Cor 6:16; Eph 2:21-22; 1Pet 2:5.</w:t>
      </w:r>
    </w:p>
  </w:footnote>
  <w:footnote w:id="11930">
    <w:p>
      <w:pPr>
        <w:pStyle w:val="FootnoteText"/>
      </w:pPr>
      <w:r>
        <w:rPr>
          <w:rStyle w:val="FootnoteReference"/>
        </w:rPr>
        <w:footnoteRef/>
      </w:r>
      <w:r>
        <w:t xml:space="preserve"> Cross-references: 1Kgs 20:4; 1Chr 29:14; Ps 12:4; Ps 100:3; Rom 14:7-9; 2Cor 5:15; Titus 2:14.</w:t>
      </w:r>
    </w:p>
  </w:footnote>
  <w:footnote w:id="11931">
    <w:p>
      <w:pPr>
        <w:pStyle w:val="FootnoteText"/>
      </w:pPr>
      <w:r>
        <w:rPr>
          <w:rStyle w:val="FootnoteReference"/>
        </w:rPr>
        <w:footnoteRef/>
      </w:r>
      <w:r>
        <w:t xml:space="preserve"> Cross-references: Acts 20:28; 1Cor 7:23; Gal 3:13; Heb 9:12; 1Pet 1:18; 2Pet 2:1; Rev 5:9.</w:t>
      </w:r>
    </w:p>
  </w:footnote>
  <w:footnote w:id="11932">
    <w:p>
      <w:pPr>
        <w:pStyle w:val="FootnoteText"/>
      </w:pPr>
      <w:r>
        <w:rPr>
          <w:rStyle w:val="FootnoteReference"/>
        </w:rPr>
        <w:footnoteRef/>
      </w:r>
      <w:r>
        <w:t xml:space="preserve"> Cross-references: Matt 5:16; Rom 6:19; Rom 12:1; 1Cor 10:31; Phil 1:20; 1Pet 2:9.</w:t>
      </w:r>
    </w:p>
  </w:footnote>
  <w:footnote w:id="11933">
    <w:p>
      <w:pPr>
        <w:pStyle w:val="FootnoteText"/>
      </w:pPr>
      <w:r>
        <w:rPr>
          <w:rStyle w:val="FootnoteReference"/>
        </w:rPr>
        <w:footnoteRef/>
      </w:r>
      <w:r>
        <w:t xml:space="preserve"> Cross-references for "good": Matt 19:10-11; 1Cor 7:8; 1Cor 7:26-27; 1Cor 7:37-38.</w:t>
      </w:r>
    </w:p>
  </w:footnote>
  <w:footnote w:id="11934">
    <w:p>
      <w:pPr>
        <w:pStyle w:val="FootnoteText"/>
      </w:pPr>
      <w:r>
        <w:rPr>
          <w:rStyle w:val="FootnoteReference"/>
        </w:rPr>
        <w:footnoteRef/>
      </w:r>
      <w:r>
        <w:t xml:space="preserve"> Cross-references for "touch": Gen 20:6; Ruth 2:9; Prov 6:29.</w:t>
      </w:r>
    </w:p>
  </w:footnote>
  <w:footnote w:id="11935">
    <w:p>
      <w:pPr>
        <w:pStyle w:val="FootnoteText"/>
      </w:pPr>
      <w:r>
        <w:rPr>
          <w:rStyle w:val="FootnoteReference"/>
        </w:rPr>
        <w:footnoteRef/>
      </w:r>
      <w:r>
        <w:t xml:space="preserve"> Cross-references for "to avoid": Prov 5:18-19; 1Cor 6:18; 1Cor 7:9; 1Tim 4:3.</w:t>
      </w:r>
    </w:p>
  </w:footnote>
  <w:footnote w:id="11936">
    <w:p>
      <w:pPr>
        <w:pStyle w:val="FootnoteText"/>
      </w:pPr>
      <w:r>
        <w:rPr>
          <w:rStyle w:val="FootnoteReference"/>
        </w:rPr>
        <w:footnoteRef/>
      </w:r>
      <w:r>
        <w:t xml:space="preserve"> Cross-references: Prov 18:22; Prov 19:14; Mal 2:14; Eph 5:28; Eph 5:33.</w:t>
      </w:r>
    </w:p>
  </w:footnote>
  <w:footnote w:id="11937">
    <w:p>
      <w:pPr>
        <w:pStyle w:val="FootnoteText"/>
      </w:pPr>
      <w:r>
        <w:rPr>
          <w:rStyle w:val="FootnoteReference"/>
        </w:rPr>
        <w:footnoteRef/>
      </w:r>
      <w:r>
        <w:t xml:space="preserve"> Cross-references: Exod 21:10; 1Pet 3:7.</w:t>
      </w:r>
    </w:p>
  </w:footnote>
  <w:footnote w:id="11938">
    <w:p>
      <w:pPr>
        <w:pStyle w:val="FootnoteText"/>
      </w:pPr>
      <w:r>
        <w:rPr>
          <w:rStyle w:val="FootnoteReference"/>
        </w:rPr>
        <w:footnoteRef/>
      </w:r>
      <w:r>
        <w:t xml:space="preserve"> Cross-references: Hos 3:3; Matt 19:9; Mark 10:11-12.</w:t>
      </w:r>
    </w:p>
  </w:footnote>
  <w:footnote w:id="11939">
    <w:p>
      <w:pPr>
        <w:pStyle w:val="FootnoteText"/>
      </w:pPr>
      <w:r>
        <w:rPr>
          <w:rStyle w:val="FootnoteReference"/>
        </w:rPr>
        <w:footnoteRef/>
      </w:r>
      <w:r>
        <w:t xml:space="preserve"> Cross-references for "except": Exod 19:15; 1Sam 21:4-5; Joel 2:16; Zech 7:3; Zech 12:12-14.</w:t>
      </w:r>
    </w:p>
  </w:footnote>
  <w:footnote w:id="11940">
    <w:p>
      <w:pPr>
        <w:pStyle w:val="FootnoteText"/>
      </w:pPr>
      <w:r>
        <w:rPr>
          <w:rStyle w:val="FootnoteReference"/>
        </w:rPr>
        <w:footnoteRef/>
      </w:r>
      <w:r>
        <w:t xml:space="preserve"> Divine or supernatural name: Satan. Divine/supernatural-name meaning: Satan — contrary; adversary; enemy; accuser. Source form: Satan.</w:t>
      </w:r>
    </w:p>
  </w:footnote>
  <w:footnote w:id="11941">
    <w:p>
      <w:pPr>
        <w:pStyle w:val="FootnoteText"/>
      </w:pPr>
      <w:r>
        <w:rPr>
          <w:rStyle w:val="FootnoteReference"/>
        </w:rPr>
        <w:footnoteRef/>
      </w:r>
      <w:r>
        <w:t xml:space="preserve"> Cross-references for "that Satan": Matt 19:11; 1Thess 3:5.</w:t>
      </w:r>
    </w:p>
  </w:footnote>
  <w:footnote w:id="11942">
    <w:p>
      <w:pPr>
        <w:pStyle w:val="FootnoteText"/>
      </w:pPr>
      <w:r>
        <w:rPr>
          <w:rStyle w:val="FootnoteReference"/>
        </w:rPr>
        <w:footnoteRef/>
      </w:r>
      <w:r>
        <w:t xml:space="preserve"> Cross-references: 1Cor 7:12; 1Cor 7:25; 2Cor 8:8; 2Cor 11:17.</w:t>
      </w:r>
    </w:p>
  </w:footnote>
  <w:footnote w:id="11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46">
    <w:p>
      <w:pPr>
        <w:pStyle w:val="FootnoteText"/>
      </w:pPr>
      <w:r>
        <w:rPr>
          <w:rStyle w:val="FootnoteReference"/>
        </w:rPr>
        <w:footnoteRef/>
      </w:r>
      <w:r>
        <w:t xml:space="preserve"> Cross-references: Acts 26:29; 1Cor 7:26; 1Cor 9:5; 1Cor 9:15.</w:t>
      </w:r>
    </w:p>
  </w:footnote>
  <w:footnote w:id="11947">
    <w:p>
      <w:pPr>
        <w:pStyle w:val="FootnoteText"/>
      </w:pPr>
      <w:r>
        <w:rPr>
          <w:rStyle w:val="FootnoteReference"/>
        </w:rPr>
        <w:footnoteRef/>
      </w:r>
      <w:r>
        <w:t xml:space="preserve"> Cross-references: Matt 19:11-12; 1Cor 12:11.</w:t>
      </w:r>
    </w:p>
  </w:footnote>
  <w:footnote w:id="11948">
    <w:p>
      <w:pPr>
        <w:pStyle w:val="FootnoteText"/>
      </w:pPr>
      <w:r>
        <w:rPr>
          <w:rStyle w:val="FootnoteReference"/>
        </w:rPr>
        <w:footnoteRef/>
      </w:r>
      <w:r>
        <w:t xml:space="preserve"> Cross-references: 1Cor 7:26-27; 1Cor 7:32; 1Cor 7:34-35.</w:t>
      </w:r>
    </w:p>
  </w:footnote>
  <w:footnote w:id="11949">
    <w:p>
      <w:pPr>
        <w:pStyle w:val="FootnoteText"/>
      </w:pPr>
      <w:r>
        <w:rPr>
          <w:rStyle w:val="FootnoteReference"/>
        </w:rPr>
        <w:footnoteRef/>
      </w:r>
      <w:r>
        <w:t xml:space="preserve"> Cross-references: 1Cor 7:2; 1Cor 7:28; 1Cor 7:36; 1Cor 7:39; 1Tim 5:11; 1Tim 5:14.</w:t>
      </w:r>
    </w:p>
  </w:footnote>
  <w:footnote w:id="11950">
    <w:p>
      <w:pPr>
        <w:pStyle w:val="FootnoteText"/>
      </w:pPr>
      <w:r>
        <w:rPr>
          <w:rStyle w:val="FootnoteReference"/>
        </w:rPr>
        <w:footnoteRef/>
      </w:r>
      <w:r>
        <w:t xml:space="preserve"> Cross-references: 1Cor 7:12; 1Cor 7:25; 1Cor 7:40.</w:t>
      </w:r>
    </w:p>
  </w:footnote>
  <w:footnote w:id="11951">
    <w:p>
      <w:pPr>
        <w:pStyle w:val="FootnoteText"/>
      </w:pPr>
      <w:r>
        <w:rPr>
          <w:rStyle w:val="FootnoteReference"/>
        </w:rPr>
        <w:footnoteRef/>
      </w:r>
      <w:r>
        <w:t xml:space="preserve"> Cross-references: Jer 3:20; Mal 2:14-16; Matt 5:32; Matt 19:6-9; Mark 10:11-12; Luke 16:18; 1Cor 7:15.</w:t>
      </w:r>
    </w:p>
  </w:footnote>
  <w:footnote w:id="11952">
    <w:p>
      <w:pPr>
        <w:pStyle w:val="FootnoteText"/>
      </w:pPr>
      <w:r>
        <w:rPr>
          <w:rStyle w:val="FootnoteReference"/>
        </w:rPr>
        <w:footnoteRef/>
      </w:r>
      <w:r>
        <w:t xml:space="preserve"> Cross-references for "and let": Deut 22:19; Isa 50:1; Mark 10:2.</w:t>
      </w:r>
    </w:p>
  </w:footnote>
  <w:footnote w:id="11953">
    <w:p>
      <w:pPr>
        <w:pStyle w:val="FootnoteText"/>
      </w:pPr>
      <w:r>
        <w:rPr>
          <w:rStyle w:val="FootnoteReference"/>
        </w:rPr>
        <w:footnoteRef/>
      </w:r>
      <w:r>
        <w:t xml:space="preserve"> Cross-references: Judg 19:2-3; Jer 3:1.</w:t>
      </w:r>
    </w:p>
  </w:footnote>
  <w:footnote w:id="11954">
    <w:p>
      <w:pPr>
        <w:pStyle w:val="FootnoteText"/>
      </w:pPr>
      <w:r>
        <w:rPr>
          <w:rStyle w:val="FootnoteReference"/>
        </w:rPr>
        <w:footnoteRef/>
      </w:r>
      <w:r>
        <w:t xml:space="preserve"> Cross-references for "speak": 1Cor 7:6; 1Cor 7:25; 2Cor 11:17.</w:t>
      </w:r>
    </w:p>
  </w:footnote>
  <w:footnote w:id="11955">
    <w:p>
      <w:pPr>
        <w:pStyle w:val="FootnoteText"/>
      </w:pPr>
      <w:r>
        <w:rPr>
          <w:rStyle w:val="FootnoteReference"/>
        </w:rPr>
        <w:footnoteRef/>
      </w:r>
      <w:r>
        <w:t xml:space="preserve"> Cross-references: Ezra 10:2-3; Ezra 10:11-19.</w:t>
      </w:r>
    </w:p>
  </w:footnote>
  <w:footnote w:id="11956">
    <w:p>
      <w:pPr>
        <w:pStyle w:val="FootnoteText"/>
      </w:pPr>
      <w:r>
        <w:rPr>
          <w:rStyle w:val="FootnoteReference"/>
        </w:rPr>
        <w:footnoteRef/>
      </w:r>
      <w:r>
        <w:t xml:space="preserve"> Cross-references for "the unbelieving husband": Ezra 9:1-2; 1Cor 6:15-17; 1Tim 4:5; Titus 1:15.</w:t>
      </w:r>
    </w:p>
  </w:footnote>
  <w:footnote w:id="11957">
    <w:p>
      <w:pPr>
        <w:pStyle w:val="FootnoteText"/>
      </w:pPr>
      <w:r>
        <w:rPr>
          <w:rStyle w:val="FootnoteReference"/>
        </w:rPr>
        <w:footnoteRef/>
      </w:r>
      <w:r>
        <w:t xml:space="preserve"> Cross-references: Ezra 9:2; Isa 52:1; Mal 2:15-16; Acts 10:23; Rom 11:16.</w:t>
      </w:r>
    </w:p>
  </w:footnote>
  <w:footnote w:id="11958">
    <w:p>
      <w:pPr>
        <w:pStyle w:val="FootnoteText"/>
      </w:pPr>
      <w:r>
        <w:rPr>
          <w:rStyle w:val="FootnoteReference"/>
        </w:rPr>
        <w:footnoteRef/>
      </w:r>
      <w:r>
        <w:t xml:space="preserve"> Cross-references for "A brother": Matt 12:50; Jas 2:15.</w:t>
      </w:r>
    </w:p>
  </w:footnote>
  <w:footnote w:id="11959">
    <w:p>
      <w:pPr>
        <w:pStyle w:val="FootnoteText"/>
      </w:pPr>
      <w:r>
        <w:rPr>
          <w:rStyle w:val="FootnoteReference"/>
        </w:rPr>
        <w:footnoteRef/>
      </w:r>
      <w:r>
        <w:t xml:space="preserve"> Cross-references: Rom 12:18; Rom 14:19; 1Cor 14:33; 2Cor 13:11; Gal 5:22; Heb 12:14; Jas 3:17-18.</w:t>
      </w:r>
    </w:p>
  </w:footnote>
  <w:footnote w:id="11960">
    <w:p>
      <w:pPr>
        <w:pStyle w:val="FootnoteText"/>
      </w:pPr>
      <w:r>
        <w:rPr>
          <w:rStyle w:val="FootnoteReference"/>
        </w:rPr>
        <w:footnoteRef/>
      </w:r>
      <w:r>
        <w:t xml:space="preserve"> Cross-references for "O wife": Prov 11:30; Luke 15:10; 1Cor 9:22; 1Tim 4:16; Jas 5:19-20; 1Pet 3:1-2.</w:t>
      </w:r>
    </w:p>
  </w:footnote>
  <w:footnote w:id="11961">
    <w:p>
      <w:pPr>
        <w:pStyle w:val="FootnoteText"/>
      </w:pPr>
      <w:r>
        <w:rPr>
          <w:rStyle w:val="FootnoteReference"/>
        </w:rPr>
        <w:footnoteRef/>
      </w:r>
      <w:r>
        <w:t xml:space="preserve"> Cross-references for "as God": Matt 19:12; Rom 12:3-8; 1Cor 7:7; 1Pet 4:10-11.</w:t>
      </w:r>
    </w:p>
  </w:footnote>
  <w:footnote w:id="11962">
    <w:p>
      <w:pPr>
        <w:pStyle w:val="FootnoteText"/>
      </w:pPr>
      <w:r>
        <w:rPr>
          <w:rStyle w:val="FootnoteReference"/>
        </w:rPr>
        <w:footnoteRef/>
      </w:r>
      <w:r>
        <w:t xml:space="preserve"> Cross-references for "as the": 1Cor 7:18; 1Cor 7:20-21; 1Cor 7:24.</w:t>
      </w:r>
    </w:p>
  </w:footnote>
  <w:footnote w:id="11963">
    <w:p>
      <w:pPr>
        <w:pStyle w:val="FootnoteText"/>
      </w:pPr>
      <w:r>
        <w:rPr>
          <w:rStyle w:val="FootnoteReference"/>
        </w:rPr>
        <w:footnoteRef/>
      </w:r>
      <w:r>
        <w:t xml:space="preserve"> Cross-references for "so ordain": 1Cor 4:17; 1Cor 16:1; 2Cor 11:28.</w:t>
      </w:r>
    </w:p>
  </w:footnote>
  <w:footnote w:id="11964">
    <w:p>
      <w:pPr>
        <w:pStyle w:val="FootnoteText"/>
      </w:pPr>
      <w:r>
        <w:rPr>
          <w:rStyle w:val="FootnoteReference"/>
        </w:rPr>
        <w:footnoteRef/>
      </w:r>
      <w:r>
        <w:t xml:space="preserve"> Cross-references for "Circumcision": Rom 2:25-29; Rom 3:30; 1Cor 8:8; Gal 5:6; Gal 6:15.</w:t>
      </w:r>
    </w:p>
  </w:footnote>
  <w:footnote w:id="11965">
    <w:p>
      <w:pPr>
        <w:pStyle w:val="FootnoteText"/>
      </w:pPr>
      <w:r>
        <w:rPr>
          <w:rStyle w:val="FootnoteReference"/>
        </w:rPr>
        <w:footnoteRef/>
      </w:r>
      <w:r>
        <w:t xml:space="preserve"> Cross-references: 1Sam 15:22; Jer 7:22-23; Matt 5:19; John 15:14; 1John 2:3-4; 1John 3:22-24; 1John 5:2-3; Rev 22:14.</w:t>
      </w:r>
    </w:p>
  </w:footnote>
  <w:footnote w:id="11966">
    <w:p>
      <w:pPr>
        <w:pStyle w:val="FootnoteText"/>
      </w:pPr>
      <w:r>
        <w:rPr>
          <w:rStyle w:val="FootnoteReference"/>
        </w:rPr>
        <w:footnoteRef/>
      </w:r>
      <w:r>
        <w:t xml:space="preserve"> Cross-references: Prov 27:8; Luke 3:10-14; 1Cor 7:17; 1Cor 7:21-23; 1Thess 4:11; 2Thess 3:12.</w:t>
      </w:r>
    </w:p>
  </w:footnote>
  <w:footnote w:id="11967">
    <w:p>
      <w:pPr>
        <w:pStyle w:val="FootnoteText"/>
      </w:pPr>
      <w:r>
        <w:rPr>
          <w:rStyle w:val="FootnoteReference"/>
        </w:rPr>
        <w:footnoteRef/>
      </w:r>
      <w:r>
        <w:t xml:space="preserve"> Cross-references for "care": Luke 10:40-41; Luke 12:29; Luke 21:34; Phil 4:6; Phil 4:11; Heb 13:5; 1Pet 5:7.</w:t>
      </w:r>
    </w:p>
  </w:footnote>
  <w:footnote w:id="11968">
    <w:p>
      <w:pPr>
        <w:pStyle w:val="FootnoteText"/>
      </w:pPr>
      <w:r>
        <w:rPr>
          <w:rStyle w:val="FootnoteReference"/>
        </w:rPr>
        <w:footnoteRef/>
      </w:r>
      <w:r>
        <w:t xml:space="preserve"> Cross-references: G1401.</w:t>
      </w:r>
    </w:p>
  </w:footnote>
  <w:footnote w:id="11969">
    <w:p>
      <w:pPr>
        <w:pStyle w:val="FootnoteText"/>
      </w:pPr>
      <w:r>
        <w:rPr>
          <w:rStyle w:val="FootnoteReference"/>
        </w:rPr>
        <w:footnoteRef/>
      </w:r>
      <w:r>
        <w:t xml:space="preserve"> Cross-references for "is the": Luke 1:74-75; John 8:32-36; Rom 6:18-22; Gal 5:1; Gal 5:13; Eph 6:5-6; Col 3:22-24; Phlm 1:16; 1Pet 2:16.</w:t>
      </w:r>
    </w:p>
  </w:footnote>
  <w:footnote w:id="11970">
    <w:p>
      <w:pPr>
        <w:pStyle w:val="FootnoteText"/>
      </w:pPr>
      <w:r>
        <w:rPr>
          <w:rStyle w:val="FootnoteReference"/>
        </w:rPr>
        <w:footnoteRef/>
      </w:r>
      <w:r>
        <w:t xml:space="preserve"> Personal name: Christ. Personal-name meaning: Christ — anointed. Source form: Christ.</w:t>
      </w:r>
    </w:p>
  </w:footnote>
  <w:footnote w:id="11971">
    <w:p>
      <w:pPr>
        <w:pStyle w:val="FootnoteText"/>
      </w:pPr>
      <w:r>
        <w:rPr>
          <w:rStyle w:val="FootnoteReference"/>
        </w:rPr>
        <w:footnoteRef/>
      </w:r>
      <w:r>
        <w:t xml:space="preserve"> Cross-references for "is Christ's": Ps 116:16; Rom 1:1; 1Cor 9:19; Gal 1:10; Col 4:12; 1Pet 2:16; 2Pet 1:1; Jude 1:1.</w:t>
      </w:r>
    </w:p>
  </w:footnote>
  <w:footnote w:id="11972">
    <w:p>
      <w:pPr>
        <w:pStyle w:val="FootnoteText"/>
      </w:pPr>
      <w:r>
        <w:rPr>
          <w:rStyle w:val="FootnoteReference"/>
        </w:rPr>
        <w:footnoteRef/>
      </w:r>
      <w:r>
        <w:t xml:space="preserve"> Cross-references: Lev 25:42; Acts 20:28; 1Cor 6:20; Titus 2:14; 1Pet 1:18-19; 1Pet 3:18; Rev 5:9.</w:t>
      </w:r>
    </w:p>
  </w:footnote>
  <w:footnote w:id="11973">
    <w:p>
      <w:pPr>
        <w:pStyle w:val="FootnoteText"/>
      </w:pPr>
      <w:r>
        <w:rPr>
          <w:rStyle w:val="FootnoteReference"/>
        </w:rPr>
        <w:footnoteRef/>
      </w:r>
      <w:r>
        <w:t xml:space="preserve"> Cross-references: Matt 23:8-11; Gal 2:4.</w:t>
      </w:r>
    </w:p>
  </w:footnote>
  <w:footnote w:id="11974">
    <w:p>
      <w:pPr>
        <w:pStyle w:val="FootnoteText"/>
      </w:pPr>
      <w:r>
        <w:rPr>
          <w:rStyle w:val="FootnoteReference"/>
        </w:rPr>
        <w:footnoteRef/>
      </w:r>
      <w:r>
        <w:t xml:space="preserve"> Cross-references: 1Cor 7:17; 1Cor 7:20.</w:t>
      </w:r>
    </w:p>
  </w:footnote>
  <w:footnote w:id="11975">
    <w:p>
      <w:pPr>
        <w:pStyle w:val="FootnoteText"/>
      </w:pPr>
      <w:r>
        <w:rPr>
          <w:rStyle w:val="FootnoteReference"/>
        </w:rPr>
        <w:footnoteRef/>
      </w:r>
      <w:r>
        <w:t xml:space="preserve"> Cross-references: Gen 5:22-24; Gen 17:1; 1Sam 14:45; 1Cor 10:31; Col 3:23-24.</w:t>
      </w:r>
    </w:p>
  </w:footnote>
  <w:footnote w:id="11976">
    <w:p>
      <w:pPr>
        <w:pStyle w:val="FootnoteText"/>
      </w:pPr>
      <w:r>
        <w:rPr>
          <w:rStyle w:val="FootnoteReference"/>
        </w:rPr>
        <w:footnoteRef/>
      </w:r>
      <w:r>
        <w:t xml:space="preserve"> Cross-references for "concerning": Ps 78:63; 1Cor 7:28; 1Cor 7:34; 1Cor 7:36-38.</w:t>
      </w:r>
    </w:p>
  </w:footnote>
  <w:footnote w:id="11977">
    <w:p>
      <w:pPr>
        <w:pStyle w:val="FootnoteText"/>
      </w:pPr>
      <w:r>
        <w:rPr>
          <w:rStyle w:val="FootnoteReference"/>
        </w:rPr>
        <w:footnoteRef/>
      </w:r>
      <w:r>
        <w:t xml:space="preserve"> Cross-references for "virgins": G3933.</w:t>
      </w:r>
    </w:p>
  </w:footnote>
  <w:footnote w:id="11978">
    <w:p>
      <w:pPr>
        <w:pStyle w:val="FootnoteText"/>
      </w:pPr>
      <w:r>
        <w:rPr>
          <w:rStyle w:val="FootnoteReference"/>
        </w:rPr>
        <w:footnoteRef/>
      </w:r>
      <w:r>
        <w:t xml:space="preserve"> Cross-references: 1Cor 4:2; 1Cor 15:10; 2Cor 2:17; 2Cor 4:1-2; 1Tim 1:12-16.</w:t>
      </w:r>
    </w:p>
  </w:footnote>
  <w:footnote w:id="11979">
    <w:p>
      <w:pPr>
        <w:pStyle w:val="FootnoteText"/>
      </w:pPr>
      <w:r>
        <w:rPr>
          <w:rStyle w:val="FootnoteReference"/>
        </w:rPr>
        <w:footnoteRef/>
      </w:r>
      <w:r>
        <w:t xml:space="preserve"> Cross-references: 1Cor 7:12-14; 1Cor 7:20.</w:t>
      </w:r>
    </w:p>
  </w:footnote>
  <w:footnote w:id="11980">
    <w:p>
      <w:pPr>
        <w:pStyle w:val="FootnoteText"/>
      </w:pPr>
      <w:r>
        <w:rPr>
          <w:rStyle w:val="FootnoteReference"/>
        </w:rPr>
        <w:footnoteRef/>
      </w:r>
      <w:r>
        <w:t xml:space="preserve"> Cross-references for "Nevertheless": 1Cor 7:26; 1Cor 7:32-34.</w:t>
      </w:r>
    </w:p>
  </w:footnote>
  <w:footnote w:id="11981">
    <w:p>
      <w:pPr>
        <w:pStyle w:val="FootnoteText"/>
      </w:pPr>
      <w:r>
        <w:rPr>
          <w:rStyle w:val="FootnoteReference"/>
        </w:rPr>
        <w:footnoteRef/>
      </w:r>
      <w:r>
        <w:t xml:space="preserve"> Cross-references: 1Cor 7:36; Heb 13:4.</w:t>
      </w:r>
    </w:p>
  </w:footnote>
  <w:footnote w:id="11982">
    <w:p>
      <w:pPr>
        <w:pStyle w:val="FootnoteText"/>
      </w:pPr>
      <w:r>
        <w:rPr>
          <w:rStyle w:val="FootnoteReference"/>
        </w:rPr>
        <w:footnoteRef/>
      </w:r>
      <w:r>
        <w:t xml:space="preserve"> Cross-references: 1Cor 7:35; 2Cor 1:23.</w:t>
      </w:r>
    </w:p>
  </w:footnote>
  <w:footnote w:id="11983">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84">
    <w:p>
      <w:pPr>
        <w:pStyle w:val="FootnoteText"/>
      </w:pPr>
      <w:r>
        <w:rPr>
          <w:rStyle w:val="FootnoteReference"/>
        </w:rPr>
        <w:footnoteRef/>
      </w:r>
      <w:r>
        <w:t xml:space="preserve"> Cross-references: Eccl 12:7-8; Eccl 12:13-14; Isa 24:1-2; Isa 40:6-8; Jas 4:13-16; 1Pet 1:24.</w:t>
      </w:r>
    </w:p>
  </w:footnote>
  <w:footnote w:id="11985">
    <w:p>
      <w:pPr>
        <w:pStyle w:val="FootnoteText"/>
      </w:pPr>
      <w:r>
        <w:rPr>
          <w:rStyle w:val="FootnoteReference"/>
        </w:rPr>
        <w:footnoteRef/>
      </w:r>
      <w:r>
        <w:t xml:space="preserve"> Cross-references: Ps 30:5; Ps 126:5-6; Eccl 3:4; Isa 25:8; Isa 30:19; Luke 6:21; Luke 6:25; Luke 16:25; John 16:22; Rev 7:17; Rev 18:7.</w:t>
      </w:r>
    </w:p>
  </w:footnote>
  <w:footnote w:id="1198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87">
    <w:p>
      <w:pPr>
        <w:pStyle w:val="FootnoteText"/>
      </w:pPr>
      <w:r>
        <w:rPr>
          <w:rStyle w:val="FootnoteReference"/>
        </w:rPr>
        <w:footnoteRef/>
      </w:r>
      <w:r>
        <w:t xml:space="preserve"> Cross-references: Ps 39:6; Ps 73:20; Eccl 1:4; Jas 1:10-11; Jas 4:14; 1Pet 1:24; 1Pet 4:7; 1John 2:17.</w:t>
      </w:r>
    </w:p>
  </w:footnote>
  <w:footnote w:id="11988">
    <w:p>
      <w:pPr>
        <w:pStyle w:val="FootnoteText"/>
      </w:pPr>
      <w:r>
        <w:rPr>
          <w:rStyle w:val="FootnoteReference"/>
        </w:rPr>
        <w:footnoteRef/>
      </w:r>
      <w:r>
        <w:t xml:space="preserve"> Cross-references: G3588; G4633; G4976.</w:t>
      </w:r>
    </w:p>
  </w:footnote>
  <w:footnote w:id="11989">
    <w:p>
      <w:pPr>
        <w:pStyle w:val="FootnoteText"/>
      </w:pPr>
      <w:r>
        <w:rPr>
          <w:rStyle w:val="FootnoteReference"/>
        </w:rPr>
        <w:footnoteRef/>
      </w:r>
      <w:r>
        <w:t xml:space="preserve"> Cross-references: Ps 55:22; Matt 6:25-34; Matt 13:22; Phil 4:6.</w:t>
      </w:r>
    </w:p>
  </w:footnote>
  <w:footnote w:id="11990">
    <w:p>
      <w:pPr>
        <w:pStyle w:val="FootnoteText"/>
      </w:pPr>
      <w:r>
        <w:rPr>
          <w:rStyle w:val="FootnoteReference"/>
        </w:rPr>
        <w:footnoteRef/>
      </w:r>
      <w:r>
        <w:t xml:space="preserve"> Cross-references: 1Tim 5:5.</w:t>
      </w:r>
    </w:p>
  </w:footnote>
  <w:footnote w:id="11991">
    <w:p>
      <w:pPr>
        <w:pStyle w:val="FootnoteText"/>
      </w:pPr>
      <w:r>
        <w:rPr>
          <w:rStyle w:val="FootnoteReference"/>
        </w:rPr>
        <w:footnoteRef/>
      </w:r>
      <w:r>
        <w:t xml:space="preserve"> Cross-references: 1Cor 7:34.</w:t>
      </w:r>
    </w:p>
  </w:footnote>
  <w:footnote w:id="11992">
    <w:p>
      <w:pPr>
        <w:pStyle w:val="FootnoteText"/>
      </w:pPr>
      <w:r>
        <w:rPr>
          <w:rStyle w:val="FootnoteReference"/>
        </w:rPr>
        <w:footnoteRef/>
      </w:r>
      <w:r>
        <w:t xml:space="preserve"> Cross-references: Neh 5:1-5; Luke 12:22; 1Thess 4:11-12; 1Tim 5:8.</w:t>
      </w:r>
    </w:p>
  </w:footnote>
  <w:footnote w:id="11993">
    <w:p>
      <w:pPr>
        <w:pStyle w:val="FootnoteText"/>
      </w:pPr>
      <w:r>
        <w:rPr>
          <w:rStyle w:val="FootnoteReference"/>
        </w:rPr>
        <w:footnoteRef/>
      </w:r>
      <w:r>
        <w:t xml:space="preserve"> Cross-references: 1Sam 1:4-8; 1Cor 7:3; Eph 5:25-33; Col 3:19; 1Pet 3:7.</w:t>
      </w:r>
    </w:p>
  </w:footnote>
  <w:footnote w:id="11994">
    <w:p>
      <w:pPr>
        <w:pStyle w:val="FootnoteText"/>
      </w:pPr>
      <w:r>
        <w:rPr>
          <w:rStyle w:val="FootnoteReference"/>
        </w:rPr>
        <w:footnoteRef/>
      </w:r>
      <w:r>
        <w:t xml:space="preserve"> Cross-references for "both": Rom 6:13; Rom 12:1-2; 1Cor 6:20; Phil 1:20; 1Thess 5:23.</w:t>
      </w:r>
    </w:p>
  </w:footnote>
  <w:footnote w:id="11995">
    <w:p>
      <w:pPr>
        <w:pStyle w:val="FootnoteText"/>
      </w:pPr>
      <w:r>
        <w:rPr>
          <w:rStyle w:val="FootnoteReference"/>
        </w:rPr>
        <w:footnoteRef/>
      </w:r>
      <w:r>
        <w:t xml:space="preserve"> Cross-references: Luke 2:36-37; 2Cor 7:11-12; 2Cor 8:16; 2Cor 11:28; 1Tim 3:5; Titus 3:8.</w:t>
      </w:r>
    </w:p>
  </w:footnote>
  <w:footnote w:id="11996">
    <w:p>
      <w:pPr>
        <w:pStyle w:val="FootnoteText"/>
      </w:pPr>
      <w:r>
        <w:rPr>
          <w:rStyle w:val="FootnoteReference"/>
        </w:rPr>
        <w:footnoteRef/>
      </w:r>
      <w:r>
        <w:t xml:space="preserve"> Cross-references: Luke 10:40-42.</w:t>
      </w:r>
    </w:p>
  </w:footnote>
  <w:footnote w:id="11997">
    <w:p>
      <w:pPr>
        <w:pStyle w:val="FootnoteText"/>
      </w:pPr>
      <w:r>
        <w:rPr>
          <w:rStyle w:val="FootnoteReference"/>
        </w:rPr>
        <w:footnoteRef/>
      </w:r>
      <w:r>
        <w:t xml:space="preserve"> Cross-references: Matt 19:12; 1Cor 7:2; 1Cor 7:5-9; 1Cor 7:28; 1Cor 7:36.</w:t>
      </w:r>
    </w:p>
  </w:footnote>
  <w:footnote w:id="11998">
    <w:p>
      <w:pPr>
        <w:pStyle w:val="FootnoteText"/>
      </w:pPr>
      <w:r>
        <w:rPr>
          <w:rStyle w:val="FootnoteReference"/>
        </w:rPr>
        <w:footnoteRef/>
      </w:r>
      <w:r>
        <w:t xml:space="preserve"> Cross-references: 1Cor 7:36; Eph 5:3; Phil 4:8; 1Tim 1:10; Titus 2:3.</w:t>
      </w:r>
    </w:p>
  </w:footnote>
  <w:footnote w:id="11999">
    <w:p>
      <w:pPr>
        <w:pStyle w:val="FootnoteText"/>
      </w:pPr>
      <w:r>
        <w:rPr>
          <w:rStyle w:val="FootnoteReference"/>
        </w:rPr>
        <w:footnoteRef/>
      </w:r>
      <w:r>
        <w:t xml:space="preserve"> Cross-references: Luke 8:14; Luke 10:40-42; Luke 21:34; 1Cor 7:33-34.</w:t>
      </w:r>
    </w:p>
  </w:footnote>
  <w:footnote w:id="12000">
    <w:p>
      <w:pPr>
        <w:pStyle w:val="FootnoteText"/>
      </w:pPr>
      <w:r>
        <w:rPr>
          <w:rStyle w:val="FootnoteReference"/>
        </w:rPr>
        <w:footnoteRef/>
      </w:r>
      <w:r>
        <w:t xml:space="preserve"> Cross-references for "his virgin": G3933; G847.</w:t>
      </w:r>
    </w:p>
  </w:footnote>
  <w:footnote w:id="12001">
    <w:p>
      <w:pPr>
        <w:pStyle w:val="FootnoteText"/>
      </w:pPr>
      <w:r>
        <w:rPr>
          <w:rStyle w:val="FootnoteReference"/>
        </w:rPr>
        <w:footnoteRef/>
      </w:r>
      <w:r>
        <w:t xml:space="preserve"> Cross-references: 1Sam 2:33.</w:t>
      </w:r>
    </w:p>
  </w:footnote>
  <w:footnote w:id="12002">
    <w:p>
      <w:pPr>
        <w:pStyle w:val="FootnoteText"/>
      </w:pPr>
      <w:r>
        <w:rPr>
          <w:rStyle w:val="FootnoteReference"/>
        </w:rPr>
        <w:footnoteRef/>
      </w:r>
      <w:r>
        <w:t xml:space="preserve"> Cross-references: 1Cor 7:9; 1Cor 7:37.</w:t>
      </w:r>
    </w:p>
  </w:footnote>
  <w:footnote w:id="12003">
    <w:p>
      <w:pPr>
        <w:pStyle w:val="FootnoteText"/>
      </w:pPr>
      <w:r>
        <w:rPr>
          <w:rStyle w:val="FootnoteReference"/>
        </w:rPr>
        <w:footnoteRef/>
      </w:r>
      <w:r>
        <w:t xml:space="preserve"> Cross-references: 1Cor 7:28.</w:t>
      </w:r>
    </w:p>
  </w:footnote>
  <w:footnote w:id="12004">
    <w:p>
      <w:pPr>
        <w:pStyle w:val="FootnoteText"/>
      </w:pPr>
      <w:r>
        <w:rPr>
          <w:rStyle w:val="FootnoteReference"/>
        </w:rPr>
        <w:footnoteRef/>
      </w:r>
      <w:r>
        <w:t xml:space="preserve"> Cross-references: 1Cor 7:2; Heb 13:4.</w:t>
      </w:r>
    </w:p>
  </w:footnote>
  <w:footnote w:id="12005">
    <w:p>
      <w:pPr>
        <w:pStyle w:val="FootnoteText"/>
      </w:pPr>
      <w:r>
        <w:rPr>
          <w:rStyle w:val="FootnoteReference"/>
        </w:rPr>
        <w:footnoteRef/>
      </w:r>
      <w:r>
        <w:t xml:space="preserve"> Cross-references: 1Cor 7:1; 1Cor 7:8; 1Cor 7:26; 1Cor 7:32-34; 1Cor 7:37.</w:t>
      </w:r>
    </w:p>
  </w:footnote>
  <w:footnote w:id="12006">
    <w:p>
      <w:pPr>
        <w:pStyle w:val="FootnoteText"/>
      </w:pPr>
      <w:r>
        <w:rPr>
          <w:rStyle w:val="FootnoteReference"/>
        </w:rPr>
        <w:footnoteRef/>
      </w:r>
      <w:r>
        <w:t xml:space="preserve"> Cross-references for "wife": 1Cor 7:10; 1Cor 7:15.</w:t>
      </w:r>
    </w:p>
  </w:footnote>
  <w:footnote w:id="12007">
    <w:p>
      <w:pPr>
        <w:pStyle w:val="FootnoteText"/>
      </w:pPr>
      <w:r>
        <w:rPr>
          <w:rStyle w:val="FootnoteReference"/>
        </w:rPr>
        <w:footnoteRef/>
      </w:r>
      <w:r>
        <w:t xml:space="preserve"> Cross-references for "only": Gen 6:2; Deut 7:3-4; Mal 2:11; 2Cor 6:14-16.</w:t>
      </w:r>
    </w:p>
  </w:footnote>
  <w:footnote w:id="12008">
    <w:p>
      <w:pPr>
        <w:pStyle w:val="FootnoteText"/>
      </w:pPr>
      <w:r>
        <w:rPr>
          <w:rStyle w:val="FootnoteReference"/>
        </w:rPr>
        <w:footnoteRef/>
      </w:r>
      <w:r>
        <w:t xml:space="preserve"> Cross-references for "I think": 1Cor 7:25; 1Cor 9:1-3; 1Cor 14:36-37; 2Cor 10:8-10; 2Cor 12:11; 1Thess 4:8; 2Pet 3:15-16.</w:t>
      </w:r>
    </w:p>
  </w:footnote>
  <w:footnote w:id="12009">
    <w:p>
      <w:pPr>
        <w:pStyle w:val="FootnoteText"/>
      </w:pPr>
      <w:r>
        <w:rPr>
          <w:rStyle w:val="FootnoteReference"/>
        </w:rPr>
        <w:footnoteRef/>
      </w:r>
      <w:r>
        <w:t xml:space="preserve"> Cross-references: 1Cor 7:1; 1Cor 7:8; 1Cor 7:26; 1Cor 7:35.</w:t>
      </w:r>
    </w:p>
  </w:footnote>
  <w:footnote w:id="12010">
    <w:p>
      <w:pPr>
        <w:pStyle w:val="FootnoteText"/>
      </w:pPr>
      <w:r>
        <w:rPr>
          <w:rStyle w:val="FootnoteReference"/>
        </w:rPr>
        <w:footnoteRef/>
      </w:r>
      <w:r>
        <w:t xml:space="preserve"> Cross-references for "knowledge": Isa 5:21; Isa 47:10; Rom 11:25; Rom 12:16; Rom 14:3; Rom 14:10; 1Cor 4:18; 1Cor 5:2; 1Cor 5:6; 1Cor 13:4.</w:t>
      </w:r>
    </w:p>
  </w:footnote>
  <w:footnote w:id="12011">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2012">
    <w:p>
      <w:pPr>
        <w:pStyle w:val="FootnoteText"/>
      </w:pPr>
      <w:r>
        <w:rPr>
          <w:rStyle w:val="FootnoteReference"/>
        </w:rPr>
        <w:footnoteRef/>
      </w:r>
      <w:r>
        <w:t xml:space="preserve"> Cross-references: 1Cor 13:1-13; Eph 4:16.</w:t>
      </w:r>
    </w:p>
  </w:footnote>
  <w:footnote w:id="12013">
    <w:p>
      <w:pPr>
        <w:pStyle w:val="FootnoteText"/>
      </w:pPr>
      <w:r>
        <w:rPr>
          <w:rStyle w:val="FootnoteReference"/>
        </w:rPr>
        <w:footnoteRef/>
      </w:r>
      <w:r>
        <w:t xml:space="preserve"> Cross-references: Prov 26:12; Prov 30:2-4; Rom 11:25; Gal 6:3; 1Tim 1:5-7; 1Tim 6:3-4.</w:t>
      </w:r>
    </w:p>
  </w:footnote>
  <w:footnote w:id="120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17">
    <w:p>
      <w:pPr>
        <w:pStyle w:val="FootnoteText"/>
      </w:pPr>
      <w:r>
        <w:rPr>
          <w:rStyle w:val="FootnoteReference"/>
        </w:rPr>
        <w:footnoteRef/>
      </w:r>
      <w:r>
        <w:t xml:space="preserve"> Cross-references: Rom 8:28; 1Cor 2:9; Jas 1:12; Jas 2:5; 1Pet 1:8; 1John 4:19; 1John 5:2-3.</w:t>
      </w:r>
    </w:p>
  </w:footnote>
  <w:footnote w:id="12018">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01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020">
    <w:p>
      <w:pPr>
        <w:pStyle w:val="FootnoteText"/>
      </w:pPr>
      <w:r>
        <w:rPr>
          <w:rStyle w:val="FootnoteReference"/>
        </w:rPr>
        <w:footnoteRef/>
      </w:r>
      <w:r>
        <w:t xml:space="preserve"> Cross-references for "one God": Jonah 1:9; Mal 2:10; John 10:30; John 14:9-10; John 17:3; John 20:17; 1Cor 8:4; Eph 1:3; Eph 3:14; Eph 4:6; 1Pet 1:2-3.</w:t>
      </w:r>
    </w:p>
  </w:footnote>
  <w:footnote w:id="12021">
    <w:p>
      <w:pPr>
        <w:pStyle w:val="FootnoteText"/>
      </w:pPr>
      <w:r>
        <w:rPr>
          <w:rStyle w:val="FootnoteReference"/>
        </w:rPr>
        <w:footnoteRef/>
      </w:r>
      <w:r>
        <w:t xml:space="preserve"> Cross-references for "and we": John 14:20; John 17:21-23.</w:t>
      </w:r>
    </w:p>
  </w:footnote>
  <w:footnote w:id="12022">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023">
    <w:p>
      <w:pPr>
        <w:pStyle w:val="FootnoteText"/>
      </w:pPr>
      <w:r>
        <w:rPr>
          <w:rStyle w:val="FootnoteReference"/>
        </w:rPr>
        <w:footnoteRef/>
      </w:r>
      <w:r>
        <w:t xml:space="preserve"> Name meaning: Jesus (Yeshua) — Yahweh saves. He will save His people from their sins.</w:t>
      </w:r>
    </w:p>
  </w:footnote>
  <w:footnote w:id="12024">
    <w:p>
      <w:pPr>
        <w:pStyle w:val="FootnoteText"/>
      </w:pPr>
      <w:r>
        <w:rPr>
          <w:rStyle w:val="FootnoteReference"/>
        </w:rPr>
        <w:footnoteRef/>
      </w:r>
      <w:r>
        <w:t xml:space="preserve"> Personal name: Christ. Personal-name meaning: Christ — anointed. Source form: Christ.</w:t>
      </w:r>
    </w:p>
  </w:footnote>
  <w:footnote w:id="120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26">
    <w:p>
      <w:pPr>
        <w:pStyle w:val="FootnoteText"/>
      </w:pPr>
      <w:r>
        <w:rPr>
          <w:rStyle w:val="FootnoteReference"/>
        </w:rPr>
        <w:footnoteRef/>
      </w:r>
      <w:r>
        <w:t xml:space="preserve"> Cross-references: 1Cor 6:13.</w:t>
      </w:r>
    </w:p>
  </w:footnote>
  <w:footnote w:id="12027">
    <w:p>
      <w:pPr>
        <w:pStyle w:val="FootnoteText"/>
      </w:pPr>
      <w:r>
        <w:rPr>
          <w:rStyle w:val="FootnoteReference"/>
        </w:rPr>
        <w:footnoteRef/>
      </w:r>
      <w:r>
        <w:t xml:space="preserve"> Cross-references: John 1:3; Col 1:6; Heb 1:2-3.</w:t>
      </w:r>
    </w:p>
  </w:footnote>
  <w:footnote w:id="12028">
    <w:p>
      <w:pPr>
        <w:pStyle w:val="FootnoteText"/>
      </w:pPr>
      <w:r>
        <w:rPr>
          <w:rStyle w:val="FootnoteReference"/>
        </w:rPr>
        <w:footnoteRef/>
      </w:r>
      <w:r>
        <w:t xml:space="preserve"> Cross-references: Rom 14:17; 1Cor 6:13; Col 2:20-23; Heb 13:9.</w:t>
      </w:r>
    </w:p>
  </w:footnote>
  <w:footnote w:id="12029">
    <w:p>
      <w:pPr>
        <w:pStyle w:val="FootnoteText"/>
      </w:pPr>
      <w:r>
        <w:rPr>
          <w:rStyle w:val="FootnoteReference"/>
        </w:rPr>
        <w:footnoteRef/>
      </w:r>
      <w:r>
        <w:t xml:space="preserve"> Cross-references for "take": Matt 18:6-7; Matt 18:10; Luke 17:1-2; Rom 14:20-21; 1Cor 8:10; 1Cor 10:24; 1Cor 10:29; Gal 5:13; 1Pet 2:16; 2Pet 2:19.</w:t>
      </w:r>
    </w:p>
  </w:footnote>
  <w:footnote w:id="12030">
    <w:p>
      <w:pPr>
        <w:pStyle w:val="FootnoteText"/>
      </w:pPr>
      <w:r>
        <w:rPr>
          <w:rStyle w:val="FootnoteReference"/>
        </w:rPr>
        <w:footnoteRef/>
      </w:r>
      <w:r>
        <w:t xml:space="preserve"> Cross-references for "weak": Isa 35:3; Rom 14:1-2; Rom 15:1; 1Cor 8:12; 1Cor 9:22; 2Cor 11:21.</w:t>
      </w:r>
    </w:p>
  </w:footnote>
  <w:footnote w:id="12031">
    <w:p>
      <w:pPr>
        <w:pStyle w:val="FootnoteText"/>
      </w:pPr>
      <w:r>
        <w:rPr>
          <w:rStyle w:val="FootnoteReference"/>
        </w:rPr>
        <w:footnoteRef/>
      </w:r>
      <w:r>
        <w:t xml:space="preserve"> Cross-references: Lev 19:14; Isa 57:14; Ezek 14:3; Ezek 44:12; Rom 14:13-15; Rom 14:20; 1Cor 10:32; Gal 5:13; Rev 2:14.</w:t>
      </w:r>
    </w:p>
  </w:footnote>
  <w:footnote w:id="12032">
    <w:p>
      <w:pPr>
        <w:pStyle w:val="FootnoteText"/>
      </w:pPr>
      <w:r>
        <w:rPr>
          <w:rStyle w:val="FootnoteReference"/>
        </w:rPr>
        <w:footnoteRef/>
      </w:r>
      <w:r>
        <w:t xml:space="preserve"> Cross-references for "shall not": Rom 14:14; Rom 14:23; 1Cor 10:28-29; 1Cor 10:32.</w:t>
      </w:r>
    </w:p>
  </w:footnote>
  <w:footnote w:id="12033">
    <w:p>
      <w:pPr>
        <w:pStyle w:val="FootnoteText"/>
      </w:pPr>
      <w:r>
        <w:rPr>
          <w:rStyle w:val="FootnoteReference"/>
        </w:rPr>
        <w:footnoteRef/>
      </w:r>
      <w:r>
        <w:t xml:space="preserve"> Cross-references: 1Cor 8:1-2.</w:t>
      </w:r>
    </w:p>
  </w:footnote>
  <w:footnote w:id="12034">
    <w:p>
      <w:pPr>
        <w:pStyle w:val="FootnoteText"/>
      </w:pPr>
      <w:r>
        <w:rPr>
          <w:rStyle w:val="FootnoteReference"/>
        </w:rPr>
        <w:footnoteRef/>
      </w:r>
      <w:r>
        <w:t xml:space="preserve"> Cross-references: Num 25:2; Judg 9:27; Amos 2:8; 1Cor 10:20-21.</w:t>
      </w:r>
    </w:p>
  </w:footnote>
  <w:footnote w:id="12035">
    <w:p>
      <w:pPr>
        <w:pStyle w:val="FootnoteText"/>
      </w:pPr>
      <w:r>
        <w:rPr>
          <w:rStyle w:val="FootnoteReference"/>
        </w:rPr>
        <w:footnoteRef/>
      </w:r>
      <w:r>
        <w:t xml:space="preserve"> Cross-references: 1Cor 8:1.</w:t>
      </w:r>
    </w:p>
  </w:footnote>
  <w:footnote w:id="12036">
    <w:p>
      <w:pPr>
        <w:pStyle w:val="FootnoteText"/>
      </w:pPr>
      <w:r>
        <w:rPr>
          <w:rStyle w:val="FootnoteReference"/>
        </w:rPr>
        <w:footnoteRef/>
      </w:r>
      <w:r>
        <w:t xml:space="preserve"> Cross-references: Exod 16:8; Matt 12:49-50; Matt 18:10-11; Matt 25:40; Matt 25:45; Acts 9:4-5; 1Cor 12:12.</w:t>
      </w:r>
    </w:p>
  </w:footnote>
  <w:footnote w:id="12037">
    <w:p>
      <w:pPr>
        <w:pStyle w:val="FootnoteText"/>
      </w:pPr>
      <w:r>
        <w:rPr>
          <w:rStyle w:val="FootnoteReference"/>
        </w:rPr>
        <w:footnoteRef/>
      </w:r>
      <w:r>
        <w:t xml:space="preserve"> Cross-references: Rom 14:21; 1Cor 6:12; 1Cor 9:12; 1Cor 9:19-23; 1Cor 10:33; 1Cor 11:1; 1Cor 13:5; 2Cor 11:29; 2Tim 3:8-9.</w:t>
      </w:r>
    </w:p>
  </w:footnote>
  <w:footnote w:id="12038">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39">
    <w:p>
      <w:pPr>
        <w:pStyle w:val="FootnoteText"/>
      </w:pPr>
      <w:r>
        <w:rPr>
          <w:rStyle w:val="FootnoteReference"/>
        </w:rPr>
        <w:footnoteRef/>
      </w:r>
      <w:r>
        <w:t xml:space="preserve"> Cross-references for "am I not free": 1Cor 9:19; Gal 5:1.</w:t>
      </w:r>
    </w:p>
  </w:footnote>
  <w:footnote w:id="12040">
    <w:p>
      <w:pPr>
        <w:pStyle w:val="FootnoteText"/>
      </w:pPr>
      <w:r>
        <w:rPr>
          <w:rStyle w:val="FootnoteReference"/>
        </w:rPr>
        <w:footnoteRef/>
      </w:r>
      <w:r>
        <w:t xml:space="preserve"> Name meaning: Jesus (Yeshua) — Yahweh saves. He will save His people from their sins.</w:t>
      </w:r>
    </w:p>
  </w:footnote>
  <w:footnote w:id="12041">
    <w:p>
      <w:pPr>
        <w:pStyle w:val="FootnoteText"/>
      </w:pPr>
      <w:r>
        <w:rPr>
          <w:rStyle w:val="FootnoteReference"/>
        </w:rPr>
        <w:footnoteRef/>
      </w:r>
      <w:r>
        <w:t xml:space="preserve"> Personal name: Christ. Personal-name meaning: Christ — anointed. Source form: Christ.</w:t>
      </w:r>
    </w:p>
  </w:footnote>
  <w:footnote w:id="120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43">
    <w:p>
      <w:pPr>
        <w:pStyle w:val="FootnoteText"/>
      </w:pPr>
      <w:r>
        <w:rPr>
          <w:rStyle w:val="FootnoteReference"/>
        </w:rPr>
        <w:footnoteRef/>
      </w:r>
      <w:r>
        <w:t xml:space="preserve"> Cross-references: Acts 18:8-11; 1Cor 3:6; 1Cor 4:14-15; 2Cor 6:1.</w:t>
      </w:r>
    </w:p>
  </w:footnote>
  <w:footnote w:id="120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45">
    <w:p>
      <w:pPr>
        <w:pStyle w:val="FootnoteText"/>
      </w:pPr>
      <w:r>
        <w:rPr>
          <w:rStyle w:val="FootnoteReference"/>
        </w:rPr>
        <w:footnoteRef/>
      </w:r>
      <w:r>
        <w:t xml:space="preserve"> Cross-references: John 6:27; 2Cor 3:1-3; 2Cor 12:12.</w:t>
      </w:r>
    </w:p>
  </w:footnote>
  <w:footnote w:id="12046">
    <w:p>
      <w:pPr>
        <w:pStyle w:val="FootnoteText"/>
      </w:pPr>
      <w:r>
        <w:rPr>
          <w:rStyle w:val="FootnoteReference"/>
        </w:rPr>
        <w:footnoteRef/>
      </w:r>
      <w:r>
        <w:t xml:space="preserve"> Cross-references: Acts 22:1; Acts 25:16; Phil 1:7; Phil 1:17; 2Tim 4:16.</w:t>
      </w:r>
    </w:p>
  </w:footnote>
  <w:footnote w:id="12047">
    <w:p>
      <w:pPr>
        <w:pStyle w:val="FootnoteText"/>
      </w:pPr>
      <w:r>
        <w:rPr>
          <w:rStyle w:val="FootnoteReference"/>
        </w:rPr>
        <w:footnoteRef/>
      </w:r>
      <w:r>
        <w:t xml:space="preserve"> Cross-references: 1Cor 14:37; 2Cor 10:7-8; 2Cor 12:16-19; 2Cor 13:3; 2Cor 13:5; 2Cor 13:10.</w:t>
      </w:r>
    </w:p>
  </w:footnote>
  <w:footnote w:id="12048">
    <w:p>
      <w:pPr>
        <w:pStyle w:val="FootnoteText"/>
      </w:pPr>
      <w:r>
        <w:rPr>
          <w:rStyle w:val="FootnoteReference"/>
        </w:rPr>
        <w:footnoteRef/>
      </w:r>
      <w:r>
        <w:t xml:space="preserve"> Cross-references: Matt 10:10; Luke 10:7; 1Cor 9:7-14; Gal 6:6; 1Thess 2:6; 2Thess 3:8-9; 1Tim 5:17-18.</w:t>
      </w:r>
    </w:p>
  </w:footnote>
  <w:footnote w:id="12049">
    <w:p>
      <w:pPr>
        <w:pStyle w:val="FootnoteText"/>
      </w:pPr>
      <w:r>
        <w:rPr>
          <w:rStyle w:val="FootnoteReference"/>
        </w:rPr>
        <w:footnoteRef/>
      </w:r>
      <w:r>
        <w:t xml:space="preserve"> Cross-references for "to lead": 1Tim 3:2; 1Tim 4:3; Titus 1:6; Heb 13:4.</w:t>
      </w:r>
    </w:p>
  </w:footnote>
  <w:footnote w:id="12050">
    <w:p>
      <w:pPr>
        <w:pStyle w:val="FootnoteText"/>
      </w:pPr>
      <w:r>
        <w:rPr>
          <w:rStyle w:val="FootnoteReference"/>
        </w:rPr>
        <w:footnoteRef/>
      </w:r>
      <w:r>
        <w:t xml:space="preserve"> Cross-references for "a sister": Song 4:9-10; Song 4:12; Song 5:1-2; Rom 16:1; 1Cor 7:15; 1Cor 7:39; 1Tim 5:2.</w:t>
      </w:r>
    </w:p>
  </w:footnote>
  <w:footnote w:id="12051">
    <w:p>
      <w:pPr>
        <w:pStyle w:val="FootnoteText"/>
      </w:pPr>
      <w:r>
        <w:rPr>
          <w:rStyle w:val="FootnoteReference"/>
        </w:rPr>
        <w:footnoteRef/>
      </w:r>
      <w:r>
        <w:t xml:space="preserve"> Personal name: Cephas. Personal-name meaning: Cephas — a rock or stone. Source form: Cephas.</w:t>
      </w:r>
    </w:p>
  </w:footnote>
  <w:footnote w:id="12052">
    <w:p>
      <w:pPr>
        <w:pStyle w:val="FootnoteText"/>
      </w:pPr>
      <w:r>
        <w:rPr>
          <w:rStyle w:val="FootnoteReference"/>
        </w:rPr>
        <w:footnoteRef/>
      </w:r>
      <w:r>
        <w:t xml:space="preserve"> Cross-references: Matt 12:46-50; Matt 13:55; Mark 6:3; Luke 6:15; John 2:12; Acts 1:14; Gal 1:19.</w:t>
      </w:r>
    </w:p>
  </w:footnote>
  <w:footnote w:id="12053">
    <w:p>
      <w:pPr>
        <w:pStyle w:val="FootnoteText"/>
      </w:pPr>
      <w:r>
        <w:rPr>
          <w:rStyle w:val="FootnoteReference"/>
        </w:rPr>
        <w:footnoteRef/>
      </w:r>
      <w:r>
        <w:t xml:space="preserve"> Cross-references for "Cephas": Matt 8:14; Mark 1:30; John 1:42; 1Cor 1:12.</w:t>
      </w:r>
    </w:p>
  </w:footnote>
  <w:footnote w:id="12054">
    <w:p>
      <w:pPr>
        <w:pStyle w:val="FootnoteText"/>
      </w:pPr>
      <w:r>
        <w:rPr>
          <w:rStyle w:val="FootnoteReference"/>
        </w:rPr>
        <w:footnoteRef/>
      </w:r>
      <w:r>
        <w:t xml:space="preserve"> Name meaning: Barnabas (Bar-Nabas) — Son of encouragement. Encouraged the early Church and Paul.</w:t>
      </w:r>
    </w:p>
  </w:footnote>
  <w:footnote w:id="12055">
    <w:p>
      <w:pPr>
        <w:pStyle w:val="FootnoteText"/>
      </w:pPr>
      <w:r>
        <w:rPr>
          <w:rStyle w:val="FootnoteReference"/>
        </w:rPr>
        <w:footnoteRef/>
      </w:r>
      <w:r>
        <w:t xml:space="preserve"> Cross-references for "Barnabas": Acts 4:36; Acts 11:22; Acts 13:1-2; Acts 13:50; Acts 14:12; Acts 15:36-37.</w:t>
      </w:r>
    </w:p>
  </w:footnote>
  <w:footnote w:id="12056">
    <w:p>
      <w:pPr>
        <w:pStyle w:val="FootnoteText"/>
      </w:pPr>
      <w:r>
        <w:rPr>
          <w:rStyle w:val="FootnoteReference"/>
        </w:rPr>
        <w:footnoteRef/>
      </w:r>
      <w:r>
        <w:t xml:space="preserve"> Cross-references: 2Cor 10:4-5; 1Tim 1:18; 1Tim 6:12; 2Tim 2:3-4; 2Tim 4:7.</w:t>
      </w:r>
    </w:p>
  </w:footnote>
  <w:footnote w:id="12057">
    <w:p>
      <w:pPr>
        <w:pStyle w:val="FootnoteText"/>
      </w:pPr>
      <w:r>
        <w:rPr>
          <w:rStyle w:val="FootnoteReference"/>
        </w:rPr>
        <w:footnoteRef/>
      </w:r>
      <w:r>
        <w:t xml:space="preserve"> Cross-references: Deut 20:6; Prov 27:18; Song 8:12; 1Cor 3:6-8.</w:t>
      </w:r>
    </w:p>
  </w:footnote>
  <w:footnote w:id="12058">
    <w:p>
      <w:pPr>
        <w:pStyle w:val="FootnoteText"/>
      </w:pPr>
      <w:r>
        <w:rPr>
          <w:rStyle w:val="FootnoteReference"/>
        </w:rPr>
        <w:footnoteRef/>
      </w:r>
      <w:r>
        <w:t xml:space="preserve"> Cross-references: Jer 23:2-3; John 21:15-17; Acts 20:28; 1Pet 5:2.</w:t>
      </w:r>
    </w:p>
  </w:footnote>
  <w:footnote w:id="12059">
    <w:p>
      <w:pPr>
        <w:pStyle w:val="FootnoteText"/>
      </w:pPr>
      <w:r>
        <w:rPr>
          <w:rStyle w:val="FootnoteReference"/>
        </w:rPr>
        <w:footnoteRef/>
      </w:r>
      <w:r>
        <w:t xml:space="preserve"> Cross-references: Prov 27:27; Isa 7:22.</w:t>
      </w:r>
    </w:p>
  </w:footnote>
  <w:footnote w:id="12060">
    <w:p>
      <w:pPr>
        <w:pStyle w:val="FootnoteText"/>
      </w:pPr>
      <w:r>
        <w:rPr>
          <w:rStyle w:val="FootnoteReference"/>
        </w:rPr>
        <w:footnoteRef/>
      </w:r>
      <w:r>
        <w:t xml:space="preserve"> Cross-references: Rom 6:19; 1Cor 7:40; 1Thess 2:13; 1Thess 4:8.</w:t>
      </w:r>
    </w:p>
  </w:footnote>
  <w:footnote w:id="12061">
    <w:p>
      <w:pPr>
        <w:pStyle w:val="FootnoteText"/>
      </w:pPr>
      <w:r>
        <w:rPr>
          <w:rStyle w:val="FootnoteReference"/>
        </w:rPr>
        <w:footnoteRef/>
      </w:r>
      <w:r>
        <w:t xml:space="preserve"> Cross-references: Isa 8:20; Rom 3:31; 1Cor 14:34.</w:t>
      </w:r>
    </w:p>
  </w:footnote>
  <w:footnote w:id="12062">
    <w:p>
      <w:pPr>
        <w:pStyle w:val="FootnoteText"/>
      </w:pPr>
      <w:r>
        <w:rPr>
          <w:rStyle w:val="FootnoteReference"/>
        </w:rPr>
        <w:footnoteRef/>
      </w:r>
      <w:r>
        <w:t xml:space="preserve"> Personal name: Moses. Personal-name meaning: Moses — Drawn out. Source form: Moses.</w:t>
      </w:r>
    </w:p>
  </w:footnote>
  <w:footnote w:id="12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66">
    <w:p>
      <w:pPr>
        <w:pStyle w:val="FootnoteText"/>
      </w:pPr>
      <w:r>
        <w:rPr>
          <w:rStyle w:val="FootnoteReference"/>
        </w:rPr>
        <w:footnoteRef/>
      </w:r>
      <w:r>
        <w:t xml:space="preserve"> Cross-references: Deut 25:4; 1Tim 5:18.</w:t>
      </w:r>
    </w:p>
  </w:footnote>
  <w:footnote w:id="12067">
    <w:p>
      <w:pPr>
        <w:pStyle w:val="FootnoteText"/>
      </w:pPr>
      <w:r>
        <w:rPr>
          <w:rStyle w:val="FootnoteReference"/>
        </w:rPr>
        <w:footnoteRef/>
      </w:r>
      <w:r>
        <w:t xml:space="preserve"> Cross-references: Num 22:28-35; Deut 5:14; Ps 104:27; Ps 145:15-16; Ps 147:8-9; Jonah 4:11; Matt 6:26-30; Luke 12:24-28.</w:t>
      </w:r>
    </w:p>
  </w:footnote>
  <w:footnote w:id="12068">
    <w:p>
      <w:pPr>
        <w:pStyle w:val="FootnoteText"/>
      </w:pPr>
      <w:r>
        <w:rPr>
          <w:rStyle w:val="FootnoteReference"/>
        </w:rPr>
        <w:footnoteRef/>
      </w:r>
      <w:r>
        <w:t xml:space="preserve"> Cross-references: Matt 24:22; Rom 15:4; 2Cor 4:15.</w:t>
      </w:r>
    </w:p>
  </w:footnote>
  <w:footnote w:id="12069">
    <w:p>
      <w:pPr>
        <w:pStyle w:val="FootnoteText"/>
      </w:pPr>
      <w:r>
        <w:rPr>
          <w:rStyle w:val="FootnoteReference"/>
        </w:rPr>
        <w:footnoteRef/>
      </w:r>
      <w:r>
        <w:t xml:space="preserve"> Cross-references: Luke 17:7-8; John 4:35-38; 1Cor 3:9; 2Tim 2:6.</w:t>
      </w:r>
    </w:p>
  </w:footnote>
  <w:footnote w:id="12070">
    <w:p>
      <w:pPr>
        <w:pStyle w:val="FootnoteText"/>
      </w:pPr>
      <w:r>
        <w:rPr>
          <w:rStyle w:val="FootnoteReference"/>
        </w:rPr>
        <w:footnoteRef/>
      </w:r>
      <w:r>
        <w:t xml:space="preserve"> Cross-references for "a great": 2Kgs 5:13; 2Cor 11:15.</w:t>
      </w:r>
    </w:p>
  </w:footnote>
  <w:footnote w:id="12071">
    <w:p>
      <w:pPr>
        <w:pStyle w:val="FootnoteText"/>
      </w:pPr>
      <w:r>
        <w:rPr>
          <w:rStyle w:val="FootnoteReference"/>
        </w:rPr>
        <w:footnoteRef/>
      </w:r>
      <w:r>
        <w:t xml:space="preserve"> Cross-references: Mal 3:8-9; Matt 10:10; Rom 15:27; Gal 6:6.</w:t>
      </w:r>
    </w:p>
  </w:footnote>
  <w:footnote w:id="12072">
    <w:p>
      <w:pPr>
        <w:pStyle w:val="FootnoteText"/>
      </w:pPr>
      <w:r>
        <w:rPr>
          <w:rStyle w:val="FootnoteReference"/>
        </w:rPr>
        <w:footnoteRef/>
      </w:r>
      <w:r>
        <w:t xml:space="preserve"> Cross-references for "others": 2Cor 11:20.</w:t>
      </w:r>
    </w:p>
  </w:footnote>
  <w:footnote w:id="12073">
    <w:p>
      <w:pPr>
        <w:pStyle w:val="FootnoteText"/>
      </w:pPr>
      <w:r>
        <w:rPr>
          <w:rStyle w:val="FootnoteReference"/>
        </w:rPr>
        <w:footnoteRef/>
      </w:r>
      <w:r>
        <w:t xml:space="preserve"> Cross-references for "are not": 1Cor 4:14-15; 1Cor 9:2.</w:t>
      </w:r>
    </w:p>
  </w:footnote>
  <w:footnote w:id="12074">
    <w:p>
      <w:pPr>
        <w:pStyle w:val="FootnoteText"/>
      </w:pPr>
      <w:r>
        <w:rPr>
          <w:rStyle w:val="FootnoteReference"/>
        </w:rPr>
        <w:footnoteRef/>
      </w:r>
      <w:r>
        <w:t xml:space="preserve"> Cross-references for "Nevertheless": Acts 20:31-34; 1Cor 9:15; 1Cor 9:18; 2Cor 11:7-10; 2Cor 12:13-14; 1Thess 2:6-9; 2Thess 3:8-9.</w:t>
      </w:r>
    </w:p>
  </w:footnote>
  <w:footnote w:id="12075">
    <w:p>
      <w:pPr>
        <w:pStyle w:val="FootnoteText"/>
      </w:pPr>
      <w:r>
        <w:rPr>
          <w:rStyle w:val="FootnoteReference"/>
        </w:rPr>
        <w:footnoteRef/>
      </w:r>
      <w:r>
        <w:t xml:space="preserve"> Cross-references for "hinder": Gen 24:56; Neh 4:8; Luke 11:52; Rom 15:22; 2Cor 11:12.</w:t>
      </w:r>
    </w:p>
  </w:footnote>
  <w:footnote w:id="12076">
    <w:p>
      <w:pPr>
        <w:pStyle w:val="FootnoteText"/>
      </w:pPr>
      <w:r>
        <w:rPr>
          <w:rStyle w:val="FootnoteReference"/>
        </w:rPr>
        <w:footnoteRef/>
      </w:r>
      <w:r>
        <w:t xml:space="preserve"> Cross-references: 1Cor 4:11-12; 1Cor 6:7.</w:t>
      </w:r>
    </w:p>
  </w:footnote>
  <w:footnote w:id="12077">
    <w:p>
      <w:pPr>
        <w:pStyle w:val="FootnoteText"/>
      </w:pPr>
      <w:r>
        <w:rPr>
          <w:rStyle w:val="FootnoteReference"/>
        </w:rPr>
        <w:footnoteRef/>
      </w:r>
      <w:r>
        <w:t xml:space="preserve"> Cross-references: Lev 6:16-18; Lev 6:26; Lev 7:6-8; Num 5:9-10; Num 18:8-20; Deut 10:9; Deut 18:1-5; 1Sam 2:28; 1Cor 10:18.</w:t>
      </w:r>
    </w:p>
  </w:footnote>
  <w:footnote w:id="12078">
    <w:p>
      <w:pPr>
        <w:pStyle w:val="FootnoteText"/>
      </w:pPr>
      <w:r>
        <w:rPr>
          <w:rStyle w:val="FootnoteReference"/>
        </w:rPr>
        <w:footnoteRef/>
      </w:r>
      <w:r>
        <w:t xml:space="preserve"> Cross-references for "ordained": Matt 10:10; Luke 10:7; 1Cor 9:4; Gal 6:6; 1Tim 5:17.</w:t>
      </w:r>
    </w:p>
  </w:footnote>
  <w:footnote w:id="12079">
    <w:p>
      <w:pPr>
        <w:pStyle w:val="FootnoteText"/>
      </w:pPr>
      <w:r>
        <w:rPr>
          <w:rStyle w:val="FootnoteReference"/>
        </w:rPr>
        <w:footnoteRef/>
      </w:r>
      <w:r>
        <w:t xml:space="preserve"> Cross-references: Matt 18:6; Acts 20:24; Phil 1:20-23.</w:t>
      </w:r>
    </w:p>
  </w:footnote>
  <w:footnote w:id="12080">
    <w:p>
      <w:pPr>
        <w:pStyle w:val="FootnoteText"/>
      </w:pPr>
      <w:r>
        <w:rPr>
          <w:rStyle w:val="FootnoteReference"/>
        </w:rPr>
        <w:footnoteRef/>
      </w:r>
      <w:r>
        <w:t xml:space="preserve"> Cross-references: Jer 1:17; Jer 20:7; Jer 20:9; Amos 3:8; Amos 7:15; Acts 4:20; Acts 9:6; Acts 9:15; Acts 26:16-20; Rom 1:14.</w:t>
      </w:r>
    </w:p>
  </w:footnote>
  <w:footnote w:id="12081">
    <w:p>
      <w:pPr>
        <w:pStyle w:val="FootnoteText"/>
      </w:pPr>
      <w:r>
        <w:rPr>
          <w:rStyle w:val="FootnoteReference"/>
        </w:rPr>
        <w:footnoteRef/>
      </w:r>
      <w:r>
        <w:t xml:space="preserve"> Cross-references: Isa 6:5; Luke 9:62; Col 4:17.</w:t>
      </w:r>
    </w:p>
  </w:footnote>
  <w:footnote w:id="12082">
    <w:p>
      <w:pPr>
        <w:pStyle w:val="FootnoteText"/>
      </w:pPr>
      <w:r>
        <w:rPr>
          <w:rStyle w:val="FootnoteReference"/>
        </w:rPr>
        <w:footnoteRef/>
      </w:r>
      <w:r>
        <w:t xml:space="preserve"> Cross-references for "if I": 1Chr 28:9; 1Chr 29:5; 1Chr 29:9; 1Chr 29:14; Neh 11:2; Isa 6:8; 2Cor 8:12; Phlm 1:14; 1Pet 5:2-4.</w:t>
      </w:r>
    </w:p>
  </w:footnote>
  <w:footnote w:id="12083">
    <w:p>
      <w:pPr>
        <w:pStyle w:val="FootnoteText"/>
      </w:pPr>
      <w:r>
        <w:rPr>
          <w:rStyle w:val="FootnoteReference"/>
        </w:rPr>
        <w:footnoteRef/>
      </w:r>
      <w:r>
        <w:t xml:space="preserve"> Cross-references: Exod 4:13-14; Jer 20:9; Ezek 3:14; Jonah 1:3; Jonah 4:1-3; Mal 1:10.</w:t>
      </w:r>
    </w:p>
  </w:footnote>
  <w:footnote w:id="12084">
    <w:p>
      <w:pPr>
        <w:pStyle w:val="FootnoteText"/>
      </w:pPr>
      <w:r>
        <w:rPr>
          <w:rStyle w:val="FootnoteReference"/>
        </w:rPr>
        <w:footnoteRef/>
      </w:r>
      <w:r>
        <w:t xml:space="preserve"> Cross-references: Matt 24:25; Luke 12:42; 1Cor 4:1; 1Cor 9:16; Gal 2:7; Eph 3:2-8; Phil 1:17; Col 1:25; 1Thess 2:4; 1Tim 1:11-13.</w:t>
      </w:r>
    </w:p>
  </w:footnote>
  <w:footnote w:id="12085">
    <w:p>
      <w:pPr>
        <w:pStyle w:val="FootnoteText"/>
      </w:pPr>
      <w:r>
        <w:rPr>
          <w:rStyle w:val="FootnoteReference"/>
        </w:rPr>
        <w:footnoteRef/>
      </w:r>
      <w:r>
        <w:t xml:space="preserve"> Cross-references for "I be": 1Cor 9:1; Gal 5:1.</w:t>
      </w:r>
    </w:p>
  </w:footnote>
  <w:footnote w:id="12086">
    <w:p>
      <w:pPr>
        <w:pStyle w:val="FootnoteText"/>
      </w:pPr>
      <w:r>
        <w:rPr>
          <w:rStyle w:val="FootnoteReference"/>
        </w:rPr>
        <w:footnoteRef/>
      </w:r>
      <w:r>
        <w:t xml:space="preserve"> Cross-references for "I made": Matt 20:26-28; John 13:14-15; Rom 1:14; Rom 15:2; 1Cor 10:33; 2Cor 4:5; Gal 5:13.</w:t>
      </w:r>
    </w:p>
  </w:footnote>
  <w:footnote w:id="12087">
    <w:p>
      <w:pPr>
        <w:pStyle w:val="FootnoteText"/>
      </w:pPr>
      <w:r>
        <w:rPr>
          <w:rStyle w:val="FootnoteReference"/>
        </w:rPr>
        <w:footnoteRef/>
      </w:r>
      <w:r>
        <w:t xml:space="preserve"> People-name: Jews. People-name meaning: Jews — People of Judah; Judeans. Source form: Jews.</w:t>
      </w:r>
    </w:p>
  </w:footnote>
  <w:footnote w:id="12088">
    <w:p>
      <w:pPr>
        <w:pStyle w:val="FootnoteText"/>
      </w:pPr>
      <w:r>
        <w:rPr>
          <w:rStyle w:val="FootnoteReference"/>
        </w:rPr>
        <w:footnoteRef/>
      </w:r>
      <w:r>
        <w:t xml:space="preserve"> People-name: Jew. People-name meaning: Jew — praised one; one from Judah. Source form: Jew.</w:t>
      </w:r>
    </w:p>
  </w:footnote>
  <w:footnote w:id="12089">
    <w:p>
      <w:pPr>
        <w:pStyle w:val="FootnoteText"/>
      </w:pPr>
      <w:r>
        <w:rPr>
          <w:rStyle w:val="FootnoteReference"/>
        </w:rPr>
        <w:footnoteRef/>
      </w:r>
      <w:r>
        <w:t xml:space="preserve"> Cross-references: Acts 16:3; Acts 17:2-3; Acts 18:18; Acts 21:20-26.</w:t>
      </w:r>
    </w:p>
  </w:footnote>
  <w:footnote w:id="12090">
    <w:p>
      <w:pPr>
        <w:pStyle w:val="FootnoteText"/>
      </w:pPr>
      <w:r>
        <w:rPr>
          <w:rStyle w:val="FootnoteReference"/>
        </w:rPr>
        <w:footnoteRef/>
      </w:r>
      <w:r>
        <w:t xml:space="preserve"> Cross-references: Rom 3:19; Rom 6:14-15; Gal 4:5; Gal 4:21; Gal 5:18.</w:t>
      </w:r>
    </w:p>
  </w:footnote>
  <w:footnote w:id="12091">
    <w:p>
      <w:pPr>
        <w:pStyle w:val="FootnoteText"/>
      </w:pPr>
      <w:r>
        <w:rPr>
          <w:rStyle w:val="FootnoteReference"/>
        </w:rPr>
        <w:footnoteRef/>
      </w:r>
      <w:r>
        <w:t xml:space="preserve"> Cross-references: Acts 15:28; Acts 16:4; Acts 21:25; Rom 2:12; Rom 2:14; Gal 2:3-4; Gal 2:12-14; Gal 3:2.</w:t>
      </w:r>
    </w:p>
  </w:footnote>
  <w:footnote w:id="120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93">
    <w:p>
      <w:pPr>
        <w:pStyle w:val="FootnoteText"/>
      </w:pPr>
      <w:r>
        <w:rPr>
          <w:rStyle w:val="FootnoteReference"/>
        </w:rPr>
        <w:footnoteRef/>
      </w:r>
      <w:r>
        <w:t xml:space="preserve"> Cross-references for "To the weak": Rom 15:1; 1Cor 8:13; 2Cor 11:29; Gal 6:1.</w:t>
      </w:r>
    </w:p>
  </w:footnote>
  <w:footnote w:id="12094">
    <w:p>
      <w:pPr>
        <w:pStyle w:val="FootnoteText"/>
      </w:pPr>
      <w:r>
        <w:rPr>
          <w:rStyle w:val="FootnoteReference"/>
        </w:rPr>
        <w:footnoteRef/>
      </w:r>
      <w:r>
        <w:t xml:space="preserve"> Cross-references: Rom 11:14; 1Cor 7:16; 1Cor 9:19.</w:t>
      </w:r>
    </w:p>
  </w:footnote>
  <w:footnote w:id="12095">
    <w:p>
      <w:pPr>
        <w:pStyle w:val="FootnoteText"/>
      </w:pPr>
      <w:r>
        <w:rPr>
          <w:rStyle w:val="FootnoteReference"/>
        </w:rPr>
        <w:footnoteRef/>
      </w:r>
      <w:r>
        <w:t xml:space="preserve"> Cross-references: Mark 8:35; 1Cor 9:12; 2Cor 2:4; Gal 2:5; 2Tim 2:10.</w:t>
      </w:r>
    </w:p>
  </w:footnote>
  <w:footnote w:id="12096">
    <w:p>
      <w:pPr>
        <w:pStyle w:val="FootnoteText"/>
      </w:pPr>
      <w:r>
        <w:rPr>
          <w:rStyle w:val="FootnoteReference"/>
        </w:rPr>
        <w:footnoteRef/>
      </w:r>
      <w:r>
        <w:t xml:space="preserve"> Cross-references for "run in": Ps 19:5; Eccl 9:11; Jer 12:5.</w:t>
      </w:r>
    </w:p>
  </w:footnote>
  <w:footnote w:id="12097">
    <w:p>
      <w:pPr>
        <w:pStyle w:val="FootnoteText"/>
      </w:pPr>
      <w:r>
        <w:rPr>
          <w:rStyle w:val="FootnoteReference"/>
        </w:rPr>
        <w:footnoteRef/>
      </w:r>
      <w:r>
        <w:t xml:space="preserve"> Cross-references for "So run": 1Cor 9:26; Gal 2:2; Gal 5:7; Phil 2:16; Phil 3:14; 2Tim 4:7-8; Heb 12:1; Jas 1:12; Rev 3:11.</w:t>
      </w:r>
    </w:p>
  </w:footnote>
  <w:footnote w:id="12098">
    <w:p>
      <w:pPr>
        <w:pStyle w:val="FootnoteText"/>
      </w:pPr>
      <w:r>
        <w:rPr>
          <w:rStyle w:val="FootnoteReference"/>
        </w:rPr>
        <w:footnoteRef/>
      </w:r>
      <w:r>
        <w:t xml:space="preserve"> Cross-references: Hos 12:10.</w:t>
      </w:r>
    </w:p>
  </w:footnote>
  <w:footnote w:id="12099">
    <w:p>
      <w:pPr>
        <w:pStyle w:val="FootnoteText"/>
      </w:pPr>
      <w:r>
        <w:rPr>
          <w:rStyle w:val="FootnoteReference"/>
        </w:rPr>
        <w:footnoteRef/>
      </w:r>
      <w:r>
        <w:t xml:space="preserve"> Cross-references: Eph 6:12-18; 1Tim 6:12; 2Tim 2:5; 2Tim 4:7; Heb 12:4.</w:t>
      </w:r>
    </w:p>
  </w:footnote>
  <w:footnote w:id="12100">
    <w:p>
      <w:pPr>
        <w:pStyle w:val="FootnoteText"/>
      </w:pPr>
      <w:r>
        <w:rPr>
          <w:rStyle w:val="FootnoteReference"/>
        </w:rPr>
        <w:footnoteRef/>
      </w:r>
      <w:r>
        <w:t xml:space="preserve"> Cross-references: Gal 5:23; Titus 1:8; Titus 2:2; 2Pet 1:6.</w:t>
      </w:r>
    </w:p>
  </w:footnote>
  <w:footnote w:id="12101">
    <w:p>
      <w:pPr>
        <w:pStyle w:val="FootnoteText"/>
      </w:pPr>
      <w:r>
        <w:rPr>
          <w:rStyle w:val="FootnoteReference"/>
        </w:rPr>
        <w:footnoteRef/>
      </w:r>
      <w:r>
        <w:t xml:space="preserve"> Cross-references: 1Cor 15:54; 2Tim 4:8; Heb 12:28; Jas 1:12; 1Pet 1:4; 1Pet 5:4; Rev 2:10; Rev 3:11; Rev 4:4; Rev 4:10.</w:t>
      </w:r>
    </w:p>
  </w:footnote>
  <w:footnote w:id="12102">
    <w:p>
      <w:pPr>
        <w:pStyle w:val="FootnoteText"/>
      </w:pPr>
      <w:r>
        <w:rPr>
          <w:rStyle w:val="FootnoteReference"/>
        </w:rPr>
        <w:footnoteRef/>
      </w:r>
      <w:r>
        <w:t xml:space="preserve"> Cross-references: 2Cor 5:1; 2Cor 5:8; Phil 1:21; 2Tim 1:12; 2Tim 2:5; Heb 4:1; 1Pet 5:1; 2Pet 1:10.</w:t>
      </w:r>
    </w:p>
  </w:footnote>
  <w:footnote w:id="12103">
    <w:p>
      <w:pPr>
        <w:pStyle w:val="FootnoteText"/>
      </w:pPr>
      <w:r>
        <w:rPr>
          <w:rStyle w:val="FootnoteReference"/>
        </w:rPr>
        <w:footnoteRef/>
      </w:r>
      <w:r>
        <w:t xml:space="preserve"> Cross-references: Matt 11:12; Luke 13:24; Eph 6:12; Col 1:29.</w:t>
      </w:r>
    </w:p>
  </w:footnote>
  <w:footnote w:id="12104">
    <w:p>
      <w:pPr>
        <w:pStyle w:val="FootnoteText"/>
      </w:pPr>
      <w:r>
        <w:rPr>
          <w:rStyle w:val="FootnoteReference"/>
        </w:rPr>
        <w:footnoteRef/>
      </w:r>
      <w:r>
        <w:t xml:space="preserve"> Cross-references: Rom 8:13; 1Cor 4:11-12; 1Cor 6:12-13; 1Cor 8:13; 1Cor 9:25; 2Cor 6:4-5; 2Cor 11:27; Col 3:5; 2Tim 2:22; 1Pet 2:11.</w:t>
      </w:r>
    </w:p>
  </w:footnote>
  <w:footnote w:id="12105">
    <w:p>
      <w:pPr>
        <w:pStyle w:val="FootnoteText"/>
      </w:pPr>
      <w:r>
        <w:rPr>
          <w:rStyle w:val="FootnoteReference"/>
        </w:rPr>
        <w:footnoteRef/>
      </w:r>
      <w:r>
        <w:t xml:space="preserve"> Cross-references: Rom 6:18-19.</w:t>
      </w:r>
    </w:p>
  </w:footnote>
  <w:footnote w:id="12106">
    <w:p>
      <w:pPr>
        <w:pStyle w:val="FootnoteText"/>
      </w:pPr>
      <w:r>
        <w:rPr>
          <w:rStyle w:val="FootnoteReference"/>
        </w:rPr>
        <w:footnoteRef/>
      </w:r>
      <w:r>
        <w:t xml:space="preserve"> Cross-references: Jer 6:30; Luke 9:25; Acts 1:25; 2Cor 13:5-6.</w:t>
      </w:r>
    </w:p>
  </w:footnote>
  <w:footnote w:id="12107">
    <w:p>
      <w:pPr>
        <w:pStyle w:val="FootnoteText"/>
      </w:pPr>
      <w:r>
        <w:rPr>
          <w:rStyle w:val="FootnoteReference"/>
        </w:rPr>
        <w:footnoteRef/>
      </w:r>
      <w:r>
        <w:t xml:space="preserve"> Cross-references: Rom 11:21; 1Cor 12:1; 1Cor 14:38.</w:t>
      </w:r>
    </w:p>
  </w:footnote>
  <w:footnote w:id="12108">
    <w:p>
      <w:pPr>
        <w:pStyle w:val="FootnoteText"/>
      </w:pPr>
      <w:r>
        <w:rPr>
          <w:rStyle w:val="FootnoteReference"/>
        </w:rPr>
        <w:footnoteRef/>
      </w:r>
      <w:r>
        <w:t xml:space="preserve"> Cross-references: John 4:20; Rom 4:11; Gal 3:29.</w:t>
      </w:r>
    </w:p>
  </w:footnote>
  <w:footnote w:id="12109">
    <w:p>
      <w:pPr>
        <w:pStyle w:val="FootnoteText"/>
      </w:pPr>
      <w:r>
        <w:rPr>
          <w:rStyle w:val="FootnoteReference"/>
        </w:rPr>
        <w:footnoteRef/>
      </w:r>
      <w:r>
        <w:t xml:space="preserve"> Cross-references: Exod 13:21-22; Exod 14:19-20; Exod 40:34; Num 9:15-22; Num 14:14; Deut 1:33; Neh 9:12; Neh 9:19; Ps 78:14; Ps 105:39.</w:t>
      </w:r>
    </w:p>
  </w:footnote>
  <w:footnote w:id="12110">
    <w:p>
      <w:pPr>
        <w:pStyle w:val="FootnoteText"/>
      </w:pPr>
      <w:r>
        <w:rPr>
          <w:rStyle w:val="FootnoteReference"/>
        </w:rPr>
        <w:footnoteRef/>
      </w:r>
      <w:r>
        <w:t xml:space="preserve"> Personal name: Moses. Personal-name meaning: Moses — Drawn out. Source form: Moses.</w:t>
      </w:r>
    </w:p>
  </w:footnote>
  <w:footnote w:id="12111">
    <w:p>
      <w:pPr>
        <w:pStyle w:val="FootnoteText"/>
      </w:pPr>
      <w:r>
        <w:rPr>
          <w:rStyle w:val="FootnoteReference"/>
        </w:rPr>
        <w:footnoteRef/>
      </w:r>
      <w:r>
        <w:t xml:space="preserve"> Cross-references: Exod 14:31; John 9:28-29; 1Cor 1:13-16; Heb 3:2-3.</w:t>
      </w:r>
    </w:p>
  </w:footnote>
  <w:footnote w:id="12112">
    <w:p>
      <w:pPr>
        <w:pStyle w:val="FootnoteText"/>
      </w:pPr>
      <w:r>
        <w:rPr>
          <w:rStyle w:val="FootnoteReference"/>
        </w:rPr>
        <w:footnoteRef/>
      </w:r>
      <w:r>
        <w:t xml:space="preserve"> Cross-references: Exod 16:4; Exod 16:15; Exod 16:35; Deut 8:3; Neh 9:15; Neh 9:20; Ps 78:23-25; Ps 105:40; John 6:22-58.</w:t>
      </w:r>
    </w:p>
  </w:footnote>
  <w:footnote w:id="12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14">
    <w:p>
      <w:pPr>
        <w:pStyle w:val="FootnoteText"/>
      </w:pPr>
      <w:r>
        <w:rPr>
          <w:rStyle w:val="FootnoteReference"/>
        </w:rPr>
        <w:footnoteRef/>
      </w:r>
      <w:r>
        <w:t xml:space="preserve"> Personal name: Christ. Personal-name meaning: Christ — anointed. Source form: Christ.</w:t>
      </w:r>
    </w:p>
  </w:footnote>
  <w:footnote w:id="12115">
    <w:p>
      <w:pPr>
        <w:pStyle w:val="FootnoteText"/>
      </w:pPr>
      <w:r>
        <w:rPr>
          <w:rStyle w:val="FootnoteReference"/>
        </w:rPr>
        <w:footnoteRef/>
      </w:r>
      <w:r>
        <w:t xml:space="preserve"> Cross-references: Exod 17:6; Num 20:11; Ps 78:15; Ps 78:20; Ps 105:41; Isa 43:20; Isa 48:21; John 4:10; John 4:14; John 7:37; Rev 22:17.</w:t>
      </w:r>
    </w:p>
  </w:footnote>
  <w:footnote w:id="12116">
    <w:p>
      <w:pPr>
        <w:pStyle w:val="FootnoteText"/>
      </w:pPr>
      <w:r>
        <w:rPr>
          <w:rStyle w:val="FootnoteReference"/>
        </w:rPr>
        <w:footnoteRef/>
      </w:r>
      <w:r>
        <w:t xml:space="preserve"> Cross-references: Deut 9:21.</w:t>
      </w:r>
    </w:p>
  </w:footnote>
  <w:footnote w:id="12117">
    <w:p>
      <w:pPr>
        <w:pStyle w:val="FootnoteText"/>
      </w:pPr>
      <w:r>
        <w:rPr>
          <w:rStyle w:val="FootnoteReference"/>
        </w:rPr>
        <w:footnoteRef/>
      </w:r>
      <w:r>
        <w:t xml:space="preserve"> Cross-references: Gen 40:12; Gen 41:26; Ezek 5:4-5; Dan 2:38; Dan 7:17; Matt 13:38-39; Matt 26:26-28; 1Cor 11:24-25; Gal 4:25; Col 2:17; Heb 10:1.</w:t>
      </w:r>
    </w:p>
  </w:footnote>
  <w:footnote w:id="12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2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121">
    <w:p>
      <w:pPr>
        <w:pStyle w:val="FootnoteText"/>
      </w:pPr>
      <w:r>
        <w:rPr>
          <w:rStyle w:val="FootnoteReference"/>
        </w:rPr>
        <w:footnoteRef/>
      </w:r>
      <w:r>
        <w:t xml:space="preserve"> Cross-references: Rom 5:14; Heb 9:24; 1Pet 3:21.</w:t>
      </w:r>
    </w:p>
  </w:footnote>
  <w:footnote w:id="12122">
    <w:p>
      <w:pPr>
        <w:pStyle w:val="FootnoteText"/>
      </w:pPr>
      <w:r>
        <w:rPr>
          <w:rStyle w:val="FootnoteReference"/>
        </w:rPr>
        <w:footnoteRef/>
      </w:r>
      <w:r>
        <w:t xml:space="preserve"> Cross-references: Num 11:4; Num 11:31-34; Ps 78:27-31; Ps 106:14-15.</w:t>
      </w:r>
    </w:p>
  </w:footnote>
  <w:footnote w:id="12123">
    <w:p>
      <w:pPr>
        <w:pStyle w:val="FootnoteText"/>
      </w:pPr>
      <w:r>
        <w:rPr>
          <w:rStyle w:val="FootnoteReference"/>
        </w:rPr>
        <w:footnoteRef/>
      </w:r>
      <w:r>
        <w:t xml:space="preserve"> Cross-references for "The people": Exod 32:6-8; Exod 32:17; Exod 32:19.</w:t>
      </w:r>
    </w:p>
  </w:footnote>
  <w:footnote w:id="12124">
    <w:p>
      <w:pPr>
        <w:pStyle w:val="FootnoteText"/>
      </w:pPr>
      <w:r>
        <w:rPr>
          <w:rStyle w:val="FootnoteReference"/>
        </w:rPr>
        <w:footnoteRef/>
      </w:r>
      <w:r>
        <w:t xml:space="preserve"> Cross-references: Deut 9:12; Deut 9:16-21; Ps 106:19-20; 1Cor 5:11; 1Cor 6:9; 1Cor 8:7; 1Cor 14:20-22; 1John 5:21.</w:t>
      </w:r>
    </w:p>
  </w:footnote>
  <w:footnote w:id="12125">
    <w:p>
      <w:pPr>
        <w:pStyle w:val="FootnoteText"/>
      </w:pPr>
      <w:r>
        <w:rPr>
          <w:rStyle w:val="FootnoteReference"/>
        </w:rPr>
        <w:footnoteRef/>
      </w:r>
      <w:r>
        <w:t xml:space="preserve"> Cross-references: Num 25:1-9; Ps 106:29; 1Cor 6:9; 1Cor 6:18; Rev 2:14.</w:t>
      </w:r>
    </w:p>
  </w:footnote>
  <w:footnote w:id="12126">
    <w:p>
      <w:pPr>
        <w:pStyle w:val="FootnoteText"/>
      </w:pPr>
      <w:r>
        <w:rPr>
          <w:rStyle w:val="FootnoteReference"/>
        </w:rPr>
        <w:footnoteRef/>
      </w:r>
      <w:r>
        <w:t xml:space="preserve"> Cross-references for "and were": Num 21:6.</w:t>
      </w:r>
    </w:p>
  </w:footnote>
  <w:footnote w:id="12127">
    <w:p>
      <w:pPr>
        <w:pStyle w:val="FootnoteText"/>
      </w:pPr>
      <w:r>
        <w:rPr>
          <w:rStyle w:val="FootnoteReference"/>
        </w:rPr>
        <w:footnoteRef/>
      </w:r>
      <w:r>
        <w:t xml:space="preserve"> Cross-references: Exod 17:2; Exod 17:7; Exod 23:20-21; Num 21:5; Deut 6:16; Ps 78:18; Ps 78:56; Ps 95:9; Ps 106:14; Heb 3:8-11; Heb 10:28-30.</w:t>
      </w:r>
    </w:p>
  </w:footnote>
  <w:footnote w:id="12128">
    <w:p>
      <w:pPr>
        <w:pStyle w:val="FootnoteText"/>
      </w:pPr>
      <w:r>
        <w:rPr>
          <w:rStyle w:val="FootnoteReference"/>
        </w:rPr>
        <w:footnoteRef/>
      </w:r>
      <w:r>
        <w:t xml:space="preserve"> Cross-references for "murmur": Exod 15:24; Exod 16:2-9; Exod 17:2-3; Num 14:2; Num 14:27-30; Num 16:41; Ps 106:25; Phil 2:14; Jude 1:16.</w:t>
      </w:r>
    </w:p>
  </w:footnote>
  <w:footnote w:id="12129">
    <w:p>
      <w:pPr>
        <w:pStyle w:val="FootnoteText"/>
      </w:pPr>
      <w:r>
        <w:rPr>
          <w:rStyle w:val="FootnoteReference"/>
        </w:rPr>
        <w:footnoteRef/>
      </w:r>
      <w:r>
        <w:t xml:space="preserve"> Cross-references for "destroyer": Exod 12:23; 2Sam 24:16; 1Chr 21:15; 2Chr 32:21; Matt 13:39-42; Acts 12:23; 2Thess 1:7-8; Heb 11:28; Rev 16:1.</w:t>
      </w:r>
    </w:p>
  </w:footnote>
  <w:footnote w:id="12130">
    <w:p>
      <w:pPr>
        <w:pStyle w:val="FootnoteText"/>
      </w:pPr>
      <w:r>
        <w:rPr>
          <w:rStyle w:val="FootnoteReference"/>
        </w:rPr>
        <w:footnoteRef/>
      </w:r>
      <w:r>
        <w:t xml:space="preserve"> Cross-references: Num 14:37; Num 16:46-49.</w:t>
      </w:r>
    </w:p>
  </w:footnote>
  <w:footnote w:id="12131">
    <w:p>
      <w:pPr>
        <w:pStyle w:val="FootnoteText"/>
      </w:pPr>
      <w:r>
        <w:rPr>
          <w:rStyle w:val="FootnoteReference"/>
        </w:rPr>
        <w:footnoteRef/>
      </w:r>
      <w:r>
        <w:t xml:space="preserve"> Cross-references for "upon": 1Cor 7:29; Phil 4:5; Heb 10:25; Heb 10:37; 1John 2:18.</w:t>
      </w:r>
    </w:p>
  </w:footnote>
  <w:footnote w:id="12132">
    <w:p>
      <w:pPr>
        <w:pStyle w:val="FootnoteText"/>
      </w:pPr>
      <w:r>
        <w:rPr>
          <w:rStyle w:val="FootnoteReference"/>
        </w:rPr>
        <w:footnoteRef/>
      </w:r>
      <w:r>
        <w:t xml:space="preserve"> Cross-references: Rom 15:4; 1Cor 9:10.</w:t>
      </w:r>
    </w:p>
  </w:footnote>
  <w:footnote w:id="12133">
    <w:p>
      <w:pPr>
        <w:pStyle w:val="FootnoteText"/>
      </w:pPr>
      <w:r>
        <w:rPr>
          <w:rStyle w:val="FootnoteReference"/>
        </w:rPr>
        <w:footnoteRef/>
      </w:r>
      <w:r>
        <w:t xml:space="preserve"> Cross-references: Prov 16:18; Prov 28:14; Matt 26:33-34; Matt 26:40-41; Rom 11:20; 1Cor 4:6-8; 1Cor 8:2; Rev 3:17-18.</w:t>
      </w:r>
    </w:p>
  </w:footnote>
  <w:footnote w:id="12134">
    <w:p>
      <w:pPr>
        <w:pStyle w:val="FootnoteText"/>
      </w:pPr>
      <w:r>
        <w:rPr>
          <w:rStyle w:val="FootnoteReference"/>
        </w:rPr>
        <w:footnoteRef/>
      </w:r>
      <w:r>
        <w:t xml:space="preserve"> Cross-references for "make": Gen 19:20-21; Ps 124:7; Jer 29:11; Luke 16:26; Acts 27:44; Jas 5:11.</w:t>
      </w:r>
    </w:p>
  </w:footnote>
  <w:footnote w:id="12135">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3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37">
    <w:p>
      <w:pPr>
        <w:pStyle w:val="FootnoteText"/>
      </w:pPr>
      <w:r>
        <w:rPr>
          <w:rStyle w:val="FootnoteReference"/>
        </w:rPr>
        <w:footnoteRef/>
      </w:r>
      <w:r>
        <w:t xml:space="preserve"> Cross-references: Exod 3:17; Ps 125:3; Dan 3:17; Luke 22:32; John 10:28-30; Rom 8:28-39; 2Cor 1:10; 2Cor 12:8-10; 2Tim 4:18; 1Pet 1:5; 2Pet 2:9.</w:t>
      </w:r>
    </w:p>
  </w:footnote>
  <w:footnote w:id="12138">
    <w:p>
      <w:pPr>
        <w:pStyle w:val="FootnoteText"/>
      </w:pPr>
      <w:r>
        <w:rPr>
          <w:rStyle w:val="FootnoteReference"/>
        </w:rPr>
        <w:footnoteRef/>
      </w:r>
      <w:r>
        <w:t xml:space="preserve"> Cross-references for "flee": 1Cor 10:7; 1Cor 10:20-21; 2Cor 6:17; 1John 5:21; Rev 2:14; Rev 13:8; Rev 21:8; Rev 22:15.</w:t>
      </w:r>
    </w:p>
  </w:footnote>
  <w:footnote w:id="12139">
    <w:p>
      <w:pPr>
        <w:pStyle w:val="FootnoteText"/>
      </w:pPr>
      <w:r>
        <w:rPr>
          <w:rStyle w:val="FootnoteReference"/>
        </w:rPr>
        <w:footnoteRef/>
      </w:r>
      <w:r>
        <w:t xml:space="preserve"> Cross-references: Rom 12:19; 2Cor 7:1; 2Cor 11:11; 2Cor 12:15; 2Cor 12:19; Phil 4:1; Phlm 1:1; 1Pet 2:11.</w:t>
      </w:r>
    </w:p>
  </w:footnote>
  <w:footnote w:id="12140">
    <w:p>
      <w:pPr>
        <w:pStyle w:val="FootnoteText"/>
      </w:pPr>
      <w:r>
        <w:rPr>
          <w:rStyle w:val="FootnoteReference"/>
        </w:rPr>
        <w:footnoteRef/>
      </w:r>
      <w:r>
        <w:t xml:space="preserve"> Cross-references: Job 34:2-3; 1Cor 4:10; 1Cor 6:5; 1Cor 8:1; 1Cor 11:13; 1Cor 14:20; 1Thess 5:21.</w:t>
      </w:r>
    </w:p>
  </w:footnote>
  <w:footnote w:id="12141">
    <w:p>
      <w:pPr>
        <w:pStyle w:val="FootnoteText"/>
      </w:pPr>
      <w:r>
        <w:rPr>
          <w:rStyle w:val="FootnoteReference"/>
        </w:rPr>
        <w:footnoteRef/>
      </w:r>
      <w:r>
        <w:t xml:space="preserve"> Cross-references for "the communion of the blood": John 6:53-58; 1Cor 1:9; 1Cor 10:20; 1Cor 12:13; Heb 3:14; 1John 1:3; 1John 1:7.</w:t>
      </w:r>
    </w:p>
  </w:footnote>
  <w:footnote w:id="12142">
    <w:p>
      <w:pPr>
        <w:pStyle w:val="FootnoteText"/>
      </w:pPr>
      <w:r>
        <w:rPr>
          <w:rStyle w:val="FootnoteReference"/>
        </w:rPr>
        <w:footnoteRef/>
      </w:r>
      <w:r>
        <w:t xml:space="preserve"> Cross-references for "The bread": Acts 2:42; Acts 2:46; Acts 20:7; Acts 20:11; 1Cor 11:23-24.</w:t>
      </w:r>
    </w:p>
  </w:footnote>
  <w:footnote w:id="12143">
    <w:p>
      <w:pPr>
        <w:pStyle w:val="FootnoteText"/>
      </w:pPr>
      <w:r>
        <w:rPr>
          <w:rStyle w:val="FootnoteReference"/>
        </w:rPr>
        <w:footnoteRef/>
      </w:r>
      <w:r>
        <w:t xml:space="preserve"> Cross-references: Matt 26:26-28; Mark 14:22-25; Luke 22:19-20; 1Cor 10:21; 1Cor 11:23-29.</w:t>
      </w:r>
    </w:p>
  </w:footnote>
  <w:footnote w:id="12144">
    <w:p>
      <w:pPr>
        <w:pStyle w:val="FootnoteText"/>
      </w:pPr>
      <w:r>
        <w:rPr>
          <w:rStyle w:val="FootnoteReference"/>
        </w:rPr>
        <w:footnoteRef/>
      </w:r>
      <w:r>
        <w:t xml:space="preserve"> Cross-references: Rom 12:5; 1Cor 12:12; 1Cor 12:27; Gal 3:26-28; Eph 1:22-23; Eph 2:15-16; Eph 3:6; Eph 4:12-13; Eph 4:25; Col 2:19; Col 3:11; Col 3:15.</w:t>
      </w:r>
    </w:p>
  </w:footnote>
  <w:footnote w:id="12145">
    <w:p>
      <w:pPr>
        <w:pStyle w:val="FootnoteText"/>
      </w:pPr>
      <w:r>
        <w:rPr>
          <w:rStyle w:val="FootnoteReference"/>
        </w:rPr>
        <w:footnoteRef/>
      </w:r>
      <w:r>
        <w:t xml:space="preserve"> Place name: Israel. Place-name meaning: Israel — God contends; strives with God. Source form: Israel. Greek form: ισραηλ.</w:t>
      </w:r>
    </w:p>
  </w:footnote>
  <w:footnote w:id="12146">
    <w:p>
      <w:pPr>
        <w:pStyle w:val="FootnoteText"/>
      </w:pPr>
      <w:r>
        <w:rPr>
          <w:rStyle w:val="FootnoteReference"/>
        </w:rPr>
        <w:footnoteRef/>
      </w:r>
      <w:r>
        <w:t xml:space="preserve"> Cross-references for "Israel": Rom 4:1; Rom 4:12; Rom 9:3-8; 2Cor 11:18-22; Gal 6:16; Eph 2:11-12; Phil 3:3-5.</w:t>
      </w:r>
    </w:p>
  </w:footnote>
  <w:footnote w:id="12147">
    <w:p>
      <w:pPr>
        <w:pStyle w:val="FootnoteText"/>
      </w:pPr>
      <w:r>
        <w:rPr>
          <w:rStyle w:val="FootnoteReference"/>
        </w:rPr>
        <w:footnoteRef/>
      </w:r>
      <w:r>
        <w:t xml:space="preserve"> Cross-references: Lev 3:3-5; Lev 3:11; Lev 7:11-17; 1Sam 2:13-16; 1Sam 9:12-13; 1Cor 9:13.</w:t>
      </w:r>
    </w:p>
  </w:footnote>
  <w:footnote w:id="12148">
    <w:p>
      <w:pPr>
        <w:pStyle w:val="FootnoteText"/>
      </w:pPr>
      <w:r>
        <w:rPr>
          <w:rStyle w:val="FootnoteReference"/>
        </w:rPr>
        <w:footnoteRef/>
      </w:r>
      <w:r>
        <w:t xml:space="preserve"> Cross-references for "sacrifice": Lev 17:7; Deut 32:16-17; 2Chr 11:15; Ps 106:37-39; 2Cor 4:4; Rev 9:20.</w:t>
      </w:r>
    </w:p>
  </w:footnote>
  <w:footnote w:id="12149">
    <w:p>
      <w:pPr>
        <w:pStyle w:val="FootnoteText"/>
      </w:pPr>
      <w:r>
        <w:rPr>
          <w:rStyle w:val="FootnoteReference"/>
        </w:rPr>
        <w:footnoteRef/>
      </w:r>
      <w:r>
        <w:t xml:space="preserve"> Cross-references for "cannot drink": Deut 32:37-38; 1Kgs 18:21; Matt 6:24; 1Cor 8:10; 1Cor 10:16; 2Cor 6:15-17.</w:t>
      </w:r>
    </w:p>
  </w:footnote>
  <w:footnote w:id="12150">
    <w:p>
      <w:pPr>
        <w:pStyle w:val="FootnoteText"/>
      </w:pPr>
      <w:r>
        <w:rPr>
          <w:rStyle w:val="FootnoteReference"/>
        </w:rPr>
        <w:footnoteRef/>
      </w:r>
      <w:r>
        <w:t xml:space="preserve"> Cross-references for "we provoke": Exod 20:5; Exod 34:14; Deut 4:24; Deut 6:15; Deut 32:16; Deut 32:21; Josh 24:19; Ps 78:58; Zeph 1:18.</w:t>
      </w:r>
    </w:p>
  </w:footnote>
  <w:footnote w:id="12151">
    <w:p>
      <w:pPr>
        <w:pStyle w:val="FootnoteText"/>
      </w:pPr>
      <w:r>
        <w:rPr>
          <w:rStyle w:val="FootnoteReference"/>
        </w:rPr>
        <w:footnoteRef/>
      </w:r>
      <w:r>
        <w:t xml:space="preserve"> Cross-references: Job 9:4; Job 40:9-14; Ezek 22:14; Heb 10:31.</w:t>
      </w:r>
    </w:p>
  </w:footnote>
  <w:footnote w:id="12152">
    <w:p>
      <w:pPr>
        <w:pStyle w:val="FootnoteText"/>
      </w:pPr>
      <w:r>
        <w:rPr>
          <w:rStyle w:val="FootnoteReference"/>
        </w:rPr>
        <w:footnoteRef/>
      </w:r>
      <w:r>
        <w:t xml:space="preserve"> Cross-references for "things are lawful": Rom 14:15; Rom 14:20; 1Cor 6:12; 1Cor 8:9.</w:t>
      </w:r>
    </w:p>
  </w:footnote>
  <w:footnote w:id="12153">
    <w:p>
      <w:pPr>
        <w:pStyle w:val="FootnoteText"/>
      </w:pPr>
      <w:r>
        <w:rPr>
          <w:rStyle w:val="FootnoteReference"/>
        </w:rPr>
        <w:footnoteRef/>
      </w:r>
      <w:r>
        <w:t xml:space="preserve"> Cross-references: Rom 14:19; Rom 15:1-2; 1Cor 8:1; 1Cor 14:3-5; 1Cor 14:12; 1Cor 14:17; 1Cor 14:26; 2Cor 12:19; Eph 4:29; 1Thess 5:11; 1Tim 1:4.</w:t>
      </w:r>
    </w:p>
  </w:footnote>
  <w:footnote w:id="12154">
    <w:p>
      <w:pPr>
        <w:pStyle w:val="FootnoteText"/>
      </w:pPr>
      <w:r>
        <w:rPr>
          <w:rStyle w:val="FootnoteReference"/>
        </w:rPr>
        <w:footnoteRef/>
      </w:r>
      <w:r>
        <w:t xml:space="preserve"> Cross-references for "seek": 1Cor 9:19-23; 1Cor 10:33; 1Cor 13:5; Phil 2:4-5; Phil 2:21.</w:t>
      </w:r>
    </w:p>
  </w:footnote>
  <w:footnote w:id="12155">
    <w:p>
      <w:pPr>
        <w:pStyle w:val="FootnoteText"/>
      </w:pPr>
      <w:r>
        <w:rPr>
          <w:rStyle w:val="FootnoteReference"/>
        </w:rPr>
        <w:footnoteRef/>
      </w:r>
      <w:r>
        <w:t xml:space="preserve"> Cross-references for "sold": Rom 14:14; 1Tim 4:4; Titus 1:15.</w:t>
      </w:r>
    </w:p>
  </w:footnote>
  <w:footnote w:id="12156">
    <w:p>
      <w:pPr>
        <w:pStyle w:val="FootnoteText"/>
      </w:pPr>
      <w:r>
        <w:rPr>
          <w:rStyle w:val="FootnoteReference"/>
        </w:rPr>
        <w:footnoteRef/>
      </w:r>
      <w:r>
        <w:t xml:space="preserve"> Cross-references: Rom 13:5; 1Cor 8:7; 1Cor 10:27-29.</w:t>
      </w:r>
    </w:p>
  </w:footnote>
  <w:footnote w:id="12157">
    <w:p>
      <w:pPr>
        <w:pStyle w:val="FootnoteText"/>
      </w:pPr>
      <w:r>
        <w:rPr>
          <w:rStyle w:val="FootnoteReference"/>
        </w:rPr>
        <w:footnoteRef/>
      </w:r>
      <w:r>
        <w:t xml:space="preserve"> Cross-references: Exod 19:5; Deut 10:14; Job 41:11; Ps 24:1; Ps 50:12; 1Cor 10:28; 1Tim 6:17.</w:t>
      </w:r>
    </w:p>
  </w:footnote>
  <w:footnote w:id="12158">
    <w:p>
      <w:pPr>
        <w:pStyle w:val="FootnoteText"/>
      </w:pPr>
      <w:r>
        <w:rPr>
          <w:rStyle w:val="FootnoteReference"/>
        </w:rPr>
        <w:footnoteRef/>
      </w:r>
      <w:r>
        <w:t xml:space="preserve"> Cross-references: Luke 5:29-30; Luke 15:23; Luke 19:7; 1Cor 5:9-11.</w:t>
      </w:r>
    </w:p>
  </w:footnote>
  <w:footnote w:id="12159">
    <w:p>
      <w:pPr>
        <w:pStyle w:val="FootnoteText"/>
      </w:pPr>
      <w:r>
        <w:rPr>
          <w:rStyle w:val="FootnoteReference"/>
        </w:rPr>
        <w:footnoteRef/>
      </w:r>
      <w:r>
        <w:t xml:space="preserve"> Cross-references: Luke 10:7.</w:t>
      </w:r>
    </w:p>
  </w:footnote>
  <w:footnote w:id="12160">
    <w:p>
      <w:pPr>
        <w:pStyle w:val="FootnoteText"/>
      </w:pPr>
      <w:r>
        <w:rPr>
          <w:rStyle w:val="FootnoteReference"/>
        </w:rPr>
        <w:footnoteRef/>
      </w:r>
      <w:r>
        <w:t xml:space="preserve"> Cross-references: 1Cor 10:25; 2Cor 1:13; 2Cor 4:2; 2Cor 5:11.</w:t>
      </w:r>
    </w:p>
  </w:footnote>
  <w:footnote w:id="12161">
    <w:p>
      <w:pPr>
        <w:pStyle w:val="FootnoteText"/>
      </w:pPr>
      <w:r>
        <w:rPr>
          <w:rStyle w:val="FootnoteReference"/>
        </w:rPr>
        <w:footnoteRef/>
      </w:r>
      <w:r>
        <w:t xml:space="preserve"> Cross-references: Rom 14:15; 1Cor 8:10-13.</w:t>
      </w:r>
    </w:p>
  </w:footnote>
  <w:footnote w:id="12162">
    <w:p>
      <w:pPr>
        <w:pStyle w:val="FootnoteText"/>
      </w:pPr>
      <w:r>
        <w:rPr>
          <w:rStyle w:val="FootnoteReference"/>
        </w:rPr>
        <w:footnoteRef/>
      </w:r>
      <w:r>
        <w:t xml:space="preserve"> Cross-references: Exod 9:29; Deut 10:14; Ps 24:1; Ps 115:16; Jer 27:5-6; Matt 6:31-32; 1Cor 10:26.</w:t>
      </w:r>
    </w:p>
  </w:footnote>
  <w:footnote w:id="12163">
    <w:p>
      <w:pPr>
        <w:pStyle w:val="FootnoteText"/>
      </w:pPr>
      <w:r>
        <w:rPr>
          <w:rStyle w:val="FootnoteReference"/>
        </w:rPr>
        <w:footnoteRef/>
      </w:r>
      <w:r>
        <w:t xml:space="preserve"> Cross-references: Rom 14:15-21; 1Cor 8:9-13; 1Cor 10:32.</w:t>
      </w:r>
    </w:p>
  </w:footnote>
  <w:footnote w:id="12164">
    <w:p>
      <w:pPr>
        <w:pStyle w:val="FootnoteText"/>
      </w:pPr>
      <w:r>
        <w:rPr>
          <w:rStyle w:val="FootnoteReference"/>
        </w:rPr>
        <w:footnoteRef/>
      </w:r>
      <w:r>
        <w:t xml:space="preserve"> Cross-references: Rom 14:16; 2Cor 8:21; 1Thess 5:22.</w:t>
      </w:r>
    </w:p>
  </w:footnote>
  <w:footnote w:id="12165">
    <w:p>
      <w:pPr>
        <w:pStyle w:val="FootnoteText"/>
      </w:pPr>
      <w:r>
        <w:rPr>
          <w:rStyle w:val="FootnoteReference"/>
        </w:rPr>
        <w:footnoteRef/>
      </w:r>
      <w:r>
        <w:t xml:space="preserve"> Cross-references for "for which": Rom 14:6; 1Tim 4:3-4.</w:t>
      </w:r>
    </w:p>
  </w:footnote>
  <w:footnote w:id="12166">
    <w:p>
      <w:pPr>
        <w:pStyle w:val="FootnoteText"/>
      </w:pPr>
      <w:r>
        <w:rPr>
          <w:rStyle w:val="FootnoteReference"/>
        </w:rPr>
        <w:footnoteRef/>
      </w:r>
      <w:r>
        <w:t xml:space="preserve"> Cross-references: Deut 12:7; Deut 12:12; Deut 12:18; Neh 8:16-18; Zech 7:5-6; Luke 11:41; 1Cor 7:34; Col 3:17; Col 3:23; 1Pet 4:11.</w:t>
      </w:r>
    </w:p>
  </w:footnote>
  <w:footnote w:id="12167">
    <w:p>
      <w:pPr>
        <w:pStyle w:val="FootnoteText"/>
      </w:pPr>
      <w:r>
        <w:rPr>
          <w:rStyle w:val="FootnoteReference"/>
        </w:rPr>
        <w:footnoteRef/>
      </w:r>
      <w:r>
        <w:t xml:space="preserve"> Cross-references for "none": Rom 14:13; 1Cor 8:13; 1Cor 10:33; 2Cor 6:3; Phil 1:10.</w:t>
      </w:r>
    </w:p>
  </w:footnote>
  <w:footnote w:id="12168">
    <w:p>
      <w:pPr>
        <w:pStyle w:val="FootnoteText"/>
      </w:pPr>
      <w:r>
        <w:rPr>
          <w:rStyle w:val="FootnoteReference"/>
        </w:rPr>
        <w:footnoteRef/>
      </w:r>
      <w:r>
        <w:t xml:space="preserve"> People-name: Jews. People-name meaning: Jews — People of Judah; Judeans. Source form: Jews.</w:t>
      </w:r>
    </w:p>
  </w:footnote>
  <w:footnote w:id="12169">
    <w:p>
      <w:pPr>
        <w:pStyle w:val="FootnoteText"/>
      </w:pPr>
      <w:r>
        <w:rPr>
          <w:rStyle w:val="FootnoteReference"/>
        </w:rPr>
        <w:footnoteRef/>
      </w:r>
      <w:r>
        <w:t xml:space="preserve"> People-name: Gentiles. People-name meaning: Gentiles — nations; non-Jewish peoples. Source form: Gentiles.</w:t>
      </w:r>
    </w:p>
  </w:footnote>
  <w:footnote w:id="12170">
    <w:p>
      <w:pPr>
        <w:pStyle w:val="FootnoteText"/>
      </w:pPr>
      <w:r>
        <w:rPr>
          <w:rStyle w:val="FootnoteReference"/>
        </w:rPr>
        <w:footnoteRef/>
      </w:r>
      <w:r>
        <w:t xml:space="preserve"> Cross-references: Acts 20:28; 1Cor 11:22; 1Tim 3:5; 1Tim 3:15.</w:t>
      </w:r>
    </w:p>
  </w:footnote>
  <w:footnote w:id="12171">
    <w:p>
      <w:pPr>
        <w:pStyle w:val="FootnoteText"/>
      </w:pPr>
      <w:r>
        <w:rPr>
          <w:rStyle w:val="FootnoteReference"/>
        </w:rPr>
        <w:footnoteRef/>
      </w:r>
      <w:r>
        <w:t xml:space="preserve"> Cross-references: Rom 15:2-3; 1Cor 9:19-23; 1Cor 10:24; 2Cor 11:28-29; 2Cor 12:19.</w:t>
      </w:r>
    </w:p>
  </w:footnote>
  <w:footnote w:id="12172">
    <w:p>
      <w:pPr>
        <w:pStyle w:val="FootnoteText"/>
      </w:pPr>
      <w:r>
        <w:rPr>
          <w:rStyle w:val="FootnoteReference"/>
        </w:rPr>
        <w:footnoteRef/>
      </w:r>
      <w:r>
        <w:t xml:space="preserve"> Personal name: Christ. Personal-name meaning: Christ — anointed. Source form: Christ.</w:t>
      </w:r>
    </w:p>
  </w:footnote>
  <w:footnote w:id="12173">
    <w:p>
      <w:pPr>
        <w:pStyle w:val="FootnoteText"/>
      </w:pPr>
      <w:r>
        <w:rPr>
          <w:rStyle w:val="FootnoteReference"/>
        </w:rPr>
        <w:footnoteRef/>
      </w:r>
      <w:r>
        <w:t xml:space="preserve"> Cross-references: 1Cor 4:16; 1Cor 10:33; Phil 3:17; 1Thess 1:6; 2Thess 3:9; Heb 6:12.</w:t>
      </w:r>
    </w:p>
  </w:footnote>
  <w:footnote w:id="12174">
    <w:p>
      <w:pPr>
        <w:pStyle w:val="FootnoteText"/>
      </w:pPr>
      <w:r>
        <w:rPr>
          <w:rStyle w:val="FootnoteReference"/>
        </w:rPr>
        <w:footnoteRef/>
      </w:r>
      <w:r>
        <w:t xml:space="preserve"> Cross-references for "I praise": Prov 31:28-31; 1Cor 11:17; 1Cor 11:22.</w:t>
      </w:r>
    </w:p>
  </w:footnote>
  <w:footnote w:id="12175">
    <w:p>
      <w:pPr>
        <w:pStyle w:val="FootnoteText"/>
      </w:pPr>
      <w:r>
        <w:rPr>
          <w:rStyle w:val="FootnoteReference"/>
        </w:rPr>
        <w:footnoteRef/>
      </w:r>
      <w:r>
        <w:t xml:space="preserve"> Cross-references: Luke 1:6; 1Cor 7:17; 1Thess 4:1-2; 2Thess 2:15; 2Thess 3:6.</w:t>
      </w:r>
    </w:p>
  </w:footnote>
  <w:footnote w:id="12176">
    <w:p>
      <w:pPr>
        <w:pStyle w:val="FootnoteText"/>
      </w:pPr>
      <w:r>
        <w:rPr>
          <w:rStyle w:val="FootnoteReference"/>
        </w:rPr>
        <w:footnoteRef/>
      </w:r>
      <w:r>
        <w:t xml:space="preserve"> Cross-references for "the head of every": Eph 1:22-23; Eph 4:15; Eph 5:23; Phil 2:10-11; Col 1:18; Col 2:10; Col 2:19.</w:t>
      </w:r>
    </w:p>
  </w:footnote>
  <w:footnote w:id="12177">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81">
    <w:p>
      <w:pPr>
        <w:pStyle w:val="FootnoteText"/>
      </w:pPr>
      <w:r>
        <w:rPr>
          <w:rStyle w:val="FootnoteReference"/>
        </w:rPr>
        <w:footnoteRef/>
      </w:r>
      <w:r>
        <w:t xml:space="preserve"> Cross-references: Gen 3:16; Eph 5:22; Eph 5:24; Col 3:18; 1Tim 2:11-12; 1Pet 3:1; 1Pet 3:5-6.</w:t>
      </w:r>
    </w:p>
  </w:footnote>
  <w:footnote w:id="12182">
    <w:p>
      <w:pPr>
        <w:pStyle w:val="FootnoteText"/>
      </w:pPr>
      <w:r>
        <w:rPr>
          <w:rStyle w:val="FootnoteReference"/>
        </w:rPr>
        <w:footnoteRef/>
      </w:r>
      <w:r>
        <w:t xml:space="preserve"> Cross-references: 1Cor 12:10; 1Cor 12:28; 1Cor 14:1-25.</w:t>
      </w:r>
    </w:p>
  </w:footnote>
  <w:footnote w:id="12183">
    <w:p>
      <w:pPr>
        <w:pStyle w:val="FootnoteText"/>
      </w:pPr>
      <w:r>
        <w:rPr>
          <w:rStyle w:val="FootnoteReference"/>
        </w:rPr>
        <w:footnoteRef/>
      </w:r>
      <w:r>
        <w:t xml:space="preserve"> Cross-references: Luke 2:36; Acts 2:17; Acts 21:9.</w:t>
      </w:r>
    </w:p>
  </w:footnote>
  <w:footnote w:id="12184">
    <w:p>
      <w:pPr>
        <w:pStyle w:val="FootnoteText"/>
      </w:pPr>
      <w:r>
        <w:rPr>
          <w:rStyle w:val="FootnoteReference"/>
        </w:rPr>
        <w:footnoteRef/>
      </w:r>
      <w:r>
        <w:t xml:space="preserve"> Cross-references: Deut 21:12.</w:t>
      </w:r>
    </w:p>
  </w:footnote>
  <w:footnote w:id="12185">
    <w:p>
      <w:pPr>
        <w:pStyle w:val="FootnoteText"/>
      </w:pPr>
      <w:r>
        <w:rPr>
          <w:rStyle w:val="FootnoteReference"/>
        </w:rPr>
        <w:footnoteRef/>
      </w:r>
      <w:r>
        <w:t xml:space="preserve"> Cross-references: Num 5:18; Deut 22:5.</w:t>
      </w:r>
    </w:p>
  </w:footnote>
  <w:footnote w:id="12186">
    <w:p>
      <w:pPr>
        <w:pStyle w:val="FootnoteText"/>
      </w:pPr>
      <w:r>
        <w:rPr>
          <w:rStyle w:val="FootnoteReference"/>
        </w:rPr>
        <w:footnoteRef/>
      </w:r>
      <w:r>
        <w:t xml:space="preserve"> Cross-references: Gen 3:16; 1Cor 11:3.</w:t>
      </w:r>
    </w:p>
  </w:footnote>
  <w:footnote w:id="12187">
    <w:p>
      <w:pPr>
        <w:pStyle w:val="FootnoteText"/>
      </w:pPr>
      <w:r>
        <w:rPr>
          <w:rStyle w:val="FootnoteReference"/>
        </w:rPr>
        <w:footnoteRef/>
      </w:r>
      <w:r>
        <w:t xml:space="preserve"> Cross-references: Gen 2:21-22; 1Tim 2:13.</w:t>
      </w:r>
    </w:p>
  </w:footnote>
  <w:footnote w:id="12188">
    <w:p>
      <w:pPr>
        <w:pStyle w:val="FootnoteText"/>
      </w:pPr>
      <w:r>
        <w:rPr>
          <w:rStyle w:val="FootnoteReference"/>
        </w:rPr>
        <w:footnoteRef/>
      </w:r>
      <w:r>
        <w:t xml:space="preserve"> Cross-references for "the man": Gen 2:18; Gen 2:20; Gen 2:23-24.</w:t>
      </w:r>
    </w:p>
  </w:footnote>
  <w:footnote w:id="12189">
    <w:p>
      <w:pPr>
        <w:pStyle w:val="FootnoteText"/>
      </w:pPr>
      <w:r>
        <w:rPr>
          <w:rStyle w:val="FootnoteReference"/>
        </w:rPr>
        <w:footnoteRef/>
      </w:r>
      <w:r>
        <w:t xml:space="preserve"> Cross-references: Gen 20:16; Gen 24:64-65; G1849.</w:t>
      </w:r>
    </w:p>
  </w:footnote>
  <w:footnote w:id="12190">
    <w:p>
      <w:pPr>
        <w:pStyle w:val="FootnoteText"/>
      </w:pPr>
      <w:r>
        <w:rPr>
          <w:rStyle w:val="FootnoteReference"/>
        </w:rPr>
        <w:footnoteRef/>
      </w:r>
      <w:r>
        <w:t xml:space="preserve"> Cross-references: 1Cor 7:10-14; 1Cor 12:12-22; Gal 3:28.</w:t>
      </w:r>
    </w:p>
  </w:footnote>
  <w:footnote w:id="12191">
    <w:p>
      <w:pPr>
        <w:pStyle w:val="FootnoteText"/>
      </w:pPr>
      <w:r>
        <w:rPr>
          <w:rStyle w:val="FootnoteReference"/>
        </w:rPr>
        <w:footnoteRef/>
      </w:r>
      <w:r>
        <w:t xml:space="preserve"> Cross-references: Prov 16:4; Rom 11:36; 1Cor 8:6; Heb 1:2-3.</w:t>
      </w:r>
    </w:p>
  </w:footnote>
  <w:footnote w:id="12192">
    <w:p>
      <w:pPr>
        <w:pStyle w:val="FootnoteText"/>
      </w:pPr>
      <w:r>
        <w:rPr>
          <w:rStyle w:val="FootnoteReference"/>
        </w:rPr>
        <w:footnoteRef/>
      </w:r>
      <w:r>
        <w:t xml:space="preserve"> Cross-references: Luke 12:57; John 7:24; 1Cor 10:15.</w:t>
      </w:r>
    </w:p>
  </w:footnote>
  <w:footnote w:id="12193">
    <w:p>
      <w:pPr>
        <w:pStyle w:val="FootnoteText"/>
      </w:pPr>
      <w:r>
        <w:rPr>
          <w:rStyle w:val="FootnoteReference"/>
        </w:rPr>
        <w:footnoteRef/>
      </w:r>
      <w:r>
        <w:t xml:space="preserve"> Cross-references: 2Sam 14:26.</w:t>
      </w:r>
    </w:p>
  </w:footnote>
  <w:footnote w:id="12194">
    <w:p>
      <w:pPr>
        <w:pStyle w:val="FootnoteText"/>
      </w:pPr>
      <w:r>
        <w:rPr>
          <w:rStyle w:val="FootnoteReference"/>
        </w:rPr>
        <w:footnoteRef/>
      </w:r>
      <w:r>
        <w:t xml:space="preserve"> Cross-references for "covering": 1Cor 11:15.</w:t>
      </w:r>
    </w:p>
  </w:footnote>
  <w:footnote w:id="12195">
    <w:p>
      <w:pPr>
        <w:pStyle w:val="FootnoteText"/>
      </w:pPr>
      <w:r>
        <w:rPr>
          <w:rStyle w:val="FootnoteReference"/>
        </w:rPr>
        <w:footnoteRef/>
      </w:r>
      <w:r>
        <w:t xml:space="preserve"> Cross-references for "seem": 1Tim 6:3-4.</w:t>
      </w:r>
    </w:p>
  </w:footnote>
  <w:footnote w:id="12196">
    <w:p>
      <w:pPr>
        <w:pStyle w:val="FootnoteText"/>
      </w:pPr>
      <w:r>
        <w:rPr>
          <w:rStyle w:val="FootnoteReference"/>
        </w:rPr>
        <w:footnoteRef/>
      </w:r>
      <w:r>
        <w:t xml:space="preserve"> Cross-references for "such": Acts 21:21; Acts 21:24.</w:t>
      </w:r>
    </w:p>
  </w:footnote>
  <w:footnote w:id="12197">
    <w:p>
      <w:pPr>
        <w:pStyle w:val="FootnoteText"/>
      </w:pPr>
      <w:r>
        <w:rPr>
          <w:rStyle w:val="FootnoteReference"/>
        </w:rPr>
        <w:footnoteRef/>
      </w:r>
      <w:r>
        <w:t xml:space="preserve"> Cross-references: 1Cor 7:17; 1Cor 14:33-34; 1Cor 16:1; 1Thess 2:14.</w:t>
      </w:r>
    </w:p>
  </w:footnote>
  <w:footnote w:id="12198">
    <w:p>
      <w:pPr>
        <w:pStyle w:val="FootnoteText"/>
      </w:pPr>
      <w:r>
        <w:rPr>
          <w:rStyle w:val="FootnoteReference"/>
        </w:rPr>
        <w:footnoteRef/>
      </w:r>
      <w:r>
        <w:t xml:space="preserve"> Cross-references: Lev 19:17; Prov 27:5; Rom 13:3; 1Cor 11:2; 1Cor 11:22; 1Pet 2:14.</w:t>
      </w:r>
    </w:p>
  </w:footnote>
  <w:footnote w:id="12199">
    <w:p>
      <w:pPr>
        <w:pStyle w:val="FootnoteText"/>
      </w:pPr>
      <w:r>
        <w:rPr>
          <w:rStyle w:val="FootnoteReference"/>
        </w:rPr>
        <w:footnoteRef/>
      </w:r>
      <w:r>
        <w:t xml:space="preserve"> Cross-references: Isa 1:13-14; Isa 58:1-4; Jer 7:9-10; 1Cor 11:20; 1Cor 11:34; 1Cor 14:23; 1Cor 14:26; Heb 10:25.</w:t>
      </w:r>
    </w:p>
  </w:footnote>
  <w:footnote w:id="12200">
    <w:p>
      <w:pPr>
        <w:pStyle w:val="FootnoteText"/>
      </w:pPr>
      <w:r>
        <w:rPr>
          <w:rStyle w:val="FootnoteReference"/>
        </w:rPr>
        <w:footnoteRef/>
      </w:r>
      <w:r>
        <w:t xml:space="preserve"> Cross-references for "I hear": 1Cor 1:10-12; 1Cor 3:3; 1Cor 5:1; 1Cor 6:1.</w:t>
      </w:r>
    </w:p>
  </w:footnote>
  <w:footnote w:id="12201">
    <w:p>
      <w:pPr>
        <w:pStyle w:val="FootnoteText"/>
      </w:pPr>
      <w:r>
        <w:rPr>
          <w:rStyle w:val="FootnoteReference"/>
        </w:rPr>
        <w:footnoteRef/>
      </w:r>
      <w:r>
        <w:t xml:space="preserve"> Cross-references for "divisions": 1Cor 1:10; 1Cor 3:3.</w:t>
      </w:r>
    </w:p>
  </w:footnote>
  <w:footnote w:id="12202">
    <w:p>
      <w:pPr>
        <w:pStyle w:val="FootnoteText"/>
      </w:pPr>
      <w:r>
        <w:rPr>
          <w:rStyle w:val="FootnoteReference"/>
        </w:rPr>
        <w:footnoteRef/>
      </w:r>
      <w:r>
        <w:t xml:space="preserve"> Cross-references: Acts 5:17; Acts 15:5; Acts 24:5; Acts 24:14; Acts 26:5; Acts 28:22; Gal 5:20; Titus 3:10.</w:t>
      </w:r>
    </w:p>
  </w:footnote>
  <w:footnote w:id="12203">
    <w:p>
      <w:pPr>
        <w:pStyle w:val="FootnoteText"/>
      </w:pPr>
      <w:r>
        <w:rPr>
          <w:rStyle w:val="FootnoteReference"/>
        </w:rPr>
        <w:footnoteRef/>
      </w:r>
      <w:r>
        <w:t xml:space="preserve"> Cross-references: 1Cor 11:20.</w:t>
      </w:r>
    </w:p>
  </w:footnote>
  <w:footnote w:id="12204">
    <w:p>
      <w:pPr>
        <w:pStyle w:val="FootnoteText"/>
      </w:pPr>
      <w:r>
        <w:rPr>
          <w:rStyle w:val="FootnoteReference"/>
        </w:rPr>
        <w:footnoteRef/>
      </w:r>
      <w:r>
        <w:t xml:space="preserve"> Cross-references for "and one": 2Pet 2:13; Jude 1:12.</w:t>
      </w:r>
    </w:p>
  </w:footnote>
  <w:footnote w:id="12205">
    <w:p>
      <w:pPr>
        <w:pStyle w:val="FootnoteText"/>
      </w:pPr>
      <w:r>
        <w:rPr>
          <w:rStyle w:val="FootnoteReference"/>
        </w:rPr>
        <w:footnoteRef/>
      </w:r>
      <w:r>
        <w:t xml:space="preserve"> Cross-references: 1Cor 10:16-18; 1Cor 11:23-25.</w:t>
      </w:r>
    </w:p>
  </w:footnote>
  <w:footnote w:id="12206">
    <w:p>
      <w:pPr>
        <w:pStyle w:val="FootnoteText"/>
      </w:pPr>
      <w:r>
        <w:rPr>
          <w:rStyle w:val="FootnoteReference"/>
        </w:rPr>
        <w:footnoteRef/>
      </w:r>
      <w:r>
        <w:t xml:space="preserve"> Cross-references: Acts 20:28; 1Cor 10:32; 1Cor 15:9; 1Tim 3:5; 1Tim 3:15.</w:t>
      </w:r>
    </w:p>
  </w:footnote>
  <w:footnote w:id="12207">
    <w:p>
      <w:pPr>
        <w:pStyle w:val="FootnoteText"/>
      </w:pPr>
      <w:r>
        <w:rPr>
          <w:rStyle w:val="FootnoteReference"/>
        </w:rPr>
        <w:footnoteRef/>
      </w:r>
      <w:r>
        <w:t xml:space="preserve"> Cross-references: Prov 17:5; Jas 2:5-6.</w:t>
      </w:r>
    </w:p>
  </w:footnote>
  <w:footnote w:id="12208">
    <w:p>
      <w:pPr>
        <w:pStyle w:val="FootnoteText"/>
      </w:pPr>
      <w:r>
        <w:rPr>
          <w:rStyle w:val="FootnoteReference"/>
        </w:rPr>
        <w:footnoteRef/>
      </w:r>
      <w:r>
        <w:t xml:space="preserve"> Name meaning: Jesus (Yeshua) — Yahweh saves. He will save His people from their sins.</w:t>
      </w:r>
    </w:p>
  </w:footnote>
  <w:footnote w:id="12209">
    <w:p>
      <w:pPr>
        <w:pStyle w:val="FootnoteText"/>
      </w:pPr>
      <w:r>
        <w:rPr>
          <w:rStyle w:val="FootnoteReference"/>
        </w:rPr>
        <w:footnoteRef/>
      </w:r>
      <w:r>
        <w:t xml:space="preserve"> Cross-references for "took": Matt 26:26-28; Mark 14:22-24; Luke 22:19-20; Acts 20:7.</w:t>
      </w:r>
    </w:p>
  </w:footnote>
  <w:footnote w:id="12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11">
    <w:p>
      <w:pPr>
        <w:pStyle w:val="FootnoteText"/>
      </w:pPr>
      <w:r>
        <w:rPr>
          <w:rStyle w:val="FootnoteReference"/>
        </w:rPr>
        <w:footnoteRef/>
      </w:r>
      <w:r>
        <w:t xml:space="preserve"> Cross-references for "in remembrance": Exod 12:14; Josh 4:7; Ps 111:4; Song 1:4; Isa 26:8; Matt 26:13.</w:t>
      </w:r>
    </w:p>
  </w:footnote>
  <w:footnote w:id="12212">
    <w:p>
      <w:pPr>
        <w:pStyle w:val="FootnoteText"/>
      </w:pPr>
      <w:r>
        <w:rPr>
          <w:rStyle w:val="FootnoteReference"/>
        </w:rPr>
        <w:footnoteRef/>
      </w:r>
      <w:r>
        <w:t xml:space="preserve"> Cross-references: Ps 22:26; Ps 22:29; Prov 9:5; Song 5:1; Isa 25:6; Isa 55:1-3; John 6:53-58; 1Cor 5:7-8.</w:t>
      </w:r>
    </w:p>
  </w:footnote>
  <w:footnote w:id="12213">
    <w:p>
      <w:pPr>
        <w:pStyle w:val="FootnoteText"/>
      </w:pPr>
      <w:r>
        <w:rPr>
          <w:rStyle w:val="FootnoteReference"/>
        </w:rPr>
        <w:footnoteRef/>
      </w:r>
      <w:r>
        <w:t xml:space="preserve"> Cross-references for "the new": Luke 22:20; 2Cor 3:6; 2Cor 3:14; Heb 9:15-20; Heb 13:20.</w:t>
      </w:r>
    </w:p>
  </w:footnote>
  <w:footnote w:id="12214">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215">
    <w:p>
      <w:pPr>
        <w:pStyle w:val="FootnoteText"/>
      </w:pPr>
      <w:r>
        <w:rPr>
          <w:rStyle w:val="FootnoteReference"/>
        </w:rPr>
        <w:footnoteRef/>
      </w:r>
      <w:r>
        <w:t xml:space="preserve"> Cross-references for "shall be": 1Cor 11:29.</w:t>
      </w:r>
    </w:p>
  </w:footnote>
  <w:footnote w:id="12216">
    <w:p>
      <w:pPr>
        <w:pStyle w:val="FootnoteText"/>
      </w:pPr>
      <w:r>
        <w:rPr>
          <w:rStyle w:val="FootnoteReference"/>
        </w:rPr>
        <w:footnoteRef/>
      </w:r>
      <w:r>
        <w:t xml:space="preserve"> Cross-references: Lev 10:1-3; Num 9:10; Num 9:13; 2Chr 30:18-20; Matt 22:11; John 6:51; John 6:63-64; John 13:18-27; 1Cor 10:21.</w:t>
      </w:r>
    </w:p>
  </w:footnote>
  <w:footnote w:id="12217">
    <w:p>
      <w:pPr>
        <w:pStyle w:val="FootnoteText"/>
      </w:pPr>
      <w:r>
        <w:rPr>
          <w:rStyle w:val="FootnoteReference"/>
        </w:rPr>
        <w:footnoteRef/>
      </w:r>
      <w:r>
        <w:t xml:space="preserve"> Cross-references for "let a": Ps 26:2-7; Lam 3:40; Hag 1:5; Hag 1:7; Zech 7:5-7; 1Cor 11:31; 2Cor 13:5; Gal 6:4; 1John 3:20-21.</w:t>
      </w:r>
    </w:p>
  </w:footnote>
  <w:footnote w:id="12218">
    <w:p>
      <w:pPr>
        <w:pStyle w:val="FootnoteText"/>
      </w:pPr>
      <w:r>
        <w:rPr>
          <w:rStyle w:val="FootnoteReference"/>
        </w:rPr>
        <w:footnoteRef/>
      </w:r>
      <w:r>
        <w:t xml:space="preserve"> Cross-references for "and so": Num 9:10-13; Matt 5:23-24.</w:t>
      </w:r>
    </w:p>
  </w:footnote>
  <w:footnote w:id="12219">
    <w:p>
      <w:pPr>
        <w:pStyle w:val="FootnoteText"/>
      </w:pPr>
      <w:r>
        <w:rPr>
          <w:rStyle w:val="FootnoteReference"/>
        </w:rPr>
        <w:footnoteRef/>
      </w:r>
      <w:r>
        <w:t xml:space="preserve"> Cross-references: Rom 13:2; 1Cor 11:30; 1Cor 11:32-34; Jas 3:1; Jas 5:12; G2917.</w:t>
      </w:r>
    </w:p>
  </w:footnote>
  <w:footnote w:id="12220">
    <w:p>
      <w:pPr>
        <w:pStyle w:val="FootnoteText"/>
      </w:pPr>
      <w:r>
        <w:rPr>
          <w:rStyle w:val="FootnoteReference"/>
        </w:rPr>
        <w:footnoteRef/>
      </w:r>
      <w:r>
        <w:t xml:space="preserve"> Cross-references: Eccl 8:5; 1Cor 11:24; 1Cor 11:27; Heb 5:14.</w:t>
      </w:r>
    </w:p>
  </w:footnote>
  <w:footnote w:id="12221">
    <w:p>
      <w:pPr>
        <w:pStyle w:val="FootnoteText"/>
      </w:pPr>
      <w:r>
        <w:rPr>
          <w:rStyle w:val="FootnoteReference"/>
        </w:rPr>
        <w:footnoteRef/>
      </w:r>
      <w:r>
        <w:t xml:space="preserve"> Cross-references for "sleep": Acts 13:36; 1Cor 15:51; 1Thess 4:14.</w:t>
      </w:r>
    </w:p>
  </w:footnote>
  <w:footnote w:id="12222">
    <w:p>
      <w:pPr>
        <w:pStyle w:val="FootnoteText"/>
      </w:pPr>
      <w:r>
        <w:rPr>
          <w:rStyle w:val="FootnoteReference"/>
        </w:rPr>
        <w:footnoteRef/>
      </w:r>
      <w:r>
        <w:t xml:space="preserve"> Cross-references: Ps 32:3-5; Jer 31:18-20; Luke 15:18-20; 1Cor 11:28; 1John 1:9; Rev 2:5; Rev 3:2-3.</w:t>
      </w:r>
    </w:p>
  </w:footnote>
  <w:footnote w:id="12223">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224">
    <w:p>
      <w:pPr>
        <w:pStyle w:val="FootnoteText"/>
      </w:pPr>
      <w:r>
        <w:rPr>
          <w:rStyle w:val="FootnoteReference"/>
        </w:rPr>
        <w:footnoteRef/>
      </w:r>
      <w:r>
        <w:t xml:space="preserve"> Cross-references for "condemned": Rom 3:19; 1John 5:19.</w:t>
      </w:r>
    </w:p>
  </w:footnote>
  <w:footnote w:id="12225">
    <w:p>
      <w:pPr>
        <w:pStyle w:val="FootnoteText"/>
      </w:pPr>
      <w:r>
        <w:rPr>
          <w:rStyle w:val="FootnoteReference"/>
        </w:rPr>
        <w:footnoteRef/>
      </w:r>
      <w:r>
        <w:t xml:space="preserve"> Cross-references: 1Cor 11:21-22.</w:t>
      </w:r>
    </w:p>
  </w:footnote>
  <w:footnote w:id="12226">
    <w:p>
      <w:pPr>
        <w:pStyle w:val="FootnoteText"/>
      </w:pPr>
      <w:r>
        <w:rPr>
          <w:rStyle w:val="FootnoteReference"/>
        </w:rPr>
        <w:footnoteRef/>
      </w:r>
      <w:r>
        <w:t xml:space="preserve"> Cross-references: 1Cor 7:17; Titus 1:5.</w:t>
      </w:r>
    </w:p>
  </w:footnote>
  <w:footnote w:id="12227">
    <w:p>
      <w:pPr>
        <w:pStyle w:val="FootnoteText"/>
      </w:pPr>
      <w:r>
        <w:rPr>
          <w:rStyle w:val="FootnoteReference"/>
        </w:rPr>
        <w:footnoteRef/>
      </w:r>
      <w:r>
        <w:t xml:space="preserve"> Cross-references for "spiritual": 1Cor 12:4-11; 1Cor 14:1-18; 1Cor 14:37; Eph 4:11.</w:t>
      </w:r>
    </w:p>
  </w:footnote>
  <w:footnote w:id="12228">
    <w:p>
      <w:pPr>
        <w:pStyle w:val="FootnoteText"/>
      </w:pPr>
      <w:r>
        <w:rPr>
          <w:rStyle w:val="FootnoteReference"/>
        </w:rPr>
        <w:footnoteRef/>
      </w:r>
      <w:r>
        <w:t xml:space="preserve"> Cross-references: 1Cor 10:1; 2Cor 1:8; 1Thess 4:13; 2Pet 3:8.</w:t>
      </w:r>
    </w:p>
  </w:footnote>
  <w:footnote w:id="12229">
    <w:p>
      <w:pPr>
        <w:pStyle w:val="FootnoteText"/>
      </w:pPr>
      <w:r>
        <w:rPr>
          <w:rStyle w:val="FootnoteReference"/>
        </w:rPr>
        <w:footnoteRef/>
      </w:r>
      <w:r>
        <w:t xml:space="preserve"> Cross-references: Ps 115:5; Ps 115:7; Ps 135:16; Hab 2:18-19.</w:t>
      </w:r>
    </w:p>
  </w:footnote>
  <w:footnote w:id="122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31">
    <w:p>
      <w:pPr>
        <w:pStyle w:val="FootnoteText"/>
      </w:pPr>
      <w:r>
        <w:rPr>
          <w:rStyle w:val="FootnoteReference"/>
        </w:rPr>
        <w:footnoteRef/>
      </w:r>
      <w:r>
        <w:t xml:space="preserve"> Name meaning: Jesus (Yeshua) — Yahweh saves. He will save His people from their sins.</w:t>
      </w:r>
    </w:p>
  </w:footnote>
  <w:footnote w:id="12232">
    <w:p>
      <w:pPr>
        <w:pStyle w:val="FootnoteText"/>
      </w:pPr>
      <w:r>
        <w:rPr>
          <w:rStyle w:val="FootnoteReference"/>
        </w:rPr>
        <w:footnoteRef/>
      </w:r>
      <w:r>
        <w:t xml:space="preserve"> Cross-references for "accursed": Deut 21:23; 1Cor 16:22; Gal 3:13.</w:t>
      </w:r>
    </w:p>
  </w:footnote>
  <w:footnote w:id="122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36">
    <w:p>
      <w:pPr>
        <w:pStyle w:val="FootnoteText"/>
      </w:pPr>
      <w:r>
        <w:rPr>
          <w:rStyle w:val="FootnoteReference"/>
        </w:rPr>
        <w:footnoteRef/>
      </w:r>
      <w:r>
        <w:t xml:space="preserve"> Cross-references: Mark 9:39; John 16:14-15; 1John 4:2-3.</w:t>
      </w:r>
    </w:p>
  </w:footnote>
  <w:footnote w:id="12237">
    <w:p>
      <w:pPr>
        <w:pStyle w:val="FootnoteText"/>
      </w:pPr>
      <w:r>
        <w:rPr>
          <w:rStyle w:val="FootnoteReference"/>
        </w:rPr>
        <w:footnoteRef/>
      </w:r>
      <w:r>
        <w:t xml:space="preserve"> Cross-references: Matt 16:16-17; John 13:13; John 15:26; 1Cor 8:6; 2Cor 3:5; 2Cor 11:4.</w:t>
      </w:r>
    </w:p>
  </w:footnote>
  <w:footnote w:id="12238">
    <w:p>
      <w:pPr>
        <w:pStyle w:val="FootnoteText"/>
      </w:pPr>
      <w:r>
        <w:rPr>
          <w:rStyle w:val="FootnoteReference"/>
        </w:rPr>
        <w:footnoteRef/>
      </w:r>
      <w:r>
        <w:t xml:space="preserve"> Cross-references: Rom 12:6-8; 1Cor 12:28-29; Eph 4:11-12.</w:t>
      </w:r>
    </w:p>
  </w:footnote>
  <w:footnote w:id="12239">
    <w:p>
      <w:pPr>
        <w:pStyle w:val="FootnoteText"/>
      </w:pPr>
      <w:r>
        <w:rPr>
          <w:rStyle w:val="FootnoteReference"/>
        </w:rPr>
        <w:footnoteRef/>
      </w:r>
      <w:r>
        <w:t xml:space="preserve"> Cross-references: Matt 23:10; Acts 10:36; Rom 14:8-9; 1Cor 8:6; Phil 2:11.</w:t>
      </w:r>
    </w:p>
  </w:footnote>
  <w:footnote w:id="12240">
    <w:p>
      <w:pPr>
        <w:pStyle w:val="FootnoteText"/>
      </w:pPr>
      <w:r>
        <w:rPr>
          <w:rStyle w:val="FootnoteReference"/>
        </w:rPr>
        <w:footnoteRef/>
      </w:r>
      <w:r>
        <w:t xml:space="preserve"> Cross-references: Job 33:29; John 5:17; 1Cor 3:7; 1Cor 12:11; Eph 1:19-22; Phil 2:13; Col 1:29; Heb 13:21.</w:t>
      </w:r>
    </w:p>
  </w:footnote>
  <w:footnote w:id="12241">
    <w:p>
      <w:pPr>
        <w:pStyle w:val="FootnoteText"/>
      </w:pPr>
      <w:r>
        <w:rPr>
          <w:rStyle w:val="FootnoteReference"/>
        </w:rPr>
        <w:footnoteRef/>
      </w:r>
      <w:r>
        <w:t xml:space="preserve"> Cross-references: 1Cor 15:28; Eph 1:23; Col 3:11.</w:t>
      </w:r>
    </w:p>
  </w:footnote>
  <w:footnote w:id="12242">
    <w:p>
      <w:pPr>
        <w:pStyle w:val="FootnoteText"/>
      </w:pPr>
      <w:r>
        <w:rPr>
          <w:rStyle w:val="FootnoteReference"/>
        </w:rPr>
        <w:footnoteRef/>
      </w:r>
      <w:r>
        <w:t xml:space="preserve"> Cross-references: Matt 25:14-30; Rom 12:6-8; 1Cor 14:5; 1Cor 14:12; 1Cor 14:17; 1Cor 14:19; 1Cor 14:22-26; Eph 4:7-12; 1Pet 4:10-11.</w:t>
      </w:r>
    </w:p>
  </w:footnote>
  <w:footnote w:id="1224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44">
    <w:p>
      <w:pPr>
        <w:pStyle w:val="FootnoteText"/>
      </w:pPr>
      <w:r>
        <w:rPr>
          <w:rStyle w:val="FootnoteReference"/>
        </w:rPr>
        <w:footnoteRef/>
      </w:r>
      <w:r>
        <w:t xml:space="preserve"> Cross-references for "faith": Matt 17:19-20; Matt 21:21; Mark 11:22-23; Luke 17:5-6; 1Cor 13:2; 2Cor 4:13; Eph 2:8; Heb 11:33.</w:t>
      </w:r>
    </w:p>
  </w:footnote>
  <w:footnote w:id="12245">
    <w:p>
      <w:pPr>
        <w:pStyle w:val="FootnoteText"/>
      </w:pPr>
      <w:r>
        <w:rPr>
          <w:rStyle w:val="FootnoteReference"/>
        </w:rPr>
        <w:footnoteRef/>
      </w:r>
      <w:r>
        <w:t xml:space="preserve"> Cross-references: Matt 10:8; Mark 6:13; Mark 16:18; Luke 9:2; Luke 10:9; Acts 3:6-8; Acts 4:29-31; Acts 5:15; Acts 10:38; Acts 19:11-12; Jas 5:14-15.</w:t>
      </w:r>
    </w:p>
  </w:footnote>
  <w:footnote w:id="1224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47">
    <w:p>
      <w:pPr>
        <w:pStyle w:val="FootnoteText"/>
      </w:pPr>
      <w:r>
        <w:rPr>
          <w:rStyle w:val="FootnoteReference"/>
        </w:rPr>
        <w:footnoteRef/>
      </w:r>
      <w:r>
        <w:t xml:space="preserve"> Cross-references: Mark 16:17; Mark 16:20; Luke 24:49; John 14:12; Acts 1:8; Rom 15:19; 1Cor 12:28-29; Gal 3:5; Heb 2:4.</w:t>
      </w:r>
    </w:p>
  </w:footnote>
  <w:footnote w:id="12248">
    <w:p>
      <w:pPr>
        <w:pStyle w:val="FootnoteText"/>
      </w:pPr>
      <w:r>
        <w:rPr>
          <w:rStyle w:val="FootnoteReference"/>
        </w:rPr>
        <w:footnoteRef/>
      </w:r>
      <w:r>
        <w:t xml:space="preserve"> Cross-references: Acts 5:3; 1Cor 14:29; 1John 4:1; Rev 2:2.</w:t>
      </w:r>
    </w:p>
  </w:footnote>
  <w:footnote w:id="12249">
    <w:p>
      <w:pPr>
        <w:pStyle w:val="FootnoteText"/>
      </w:pPr>
      <w:r>
        <w:rPr>
          <w:rStyle w:val="FootnoteReference"/>
        </w:rPr>
        <w:footnoteRef/>
      </w:r>
      <w:r>
        <w:t xml:space="preserve"> Cross-references: Mark 16:17; Acts 2:4-12; Acts 10:46-47; Acts 19:6; 1Cor 12:28-30; 1Cor 13:1; 1Cor 14:2-4; 1Cor 14:23; 1Cor 14:27; 1Cor 14:39.</w:t>
      </w:r>
    </w:p>
  </w:footnote>
  <w:footnote w:id="12250">
    <w:p>
      <w:pPr>
        <w:pStyle w:val="FootnoteText"/>
      </w:pPr>
      <w:r>
        <w:rPr>
          <w:rStyle w:val="FootnoteReference"/>
        </w:rPr>
        <w:footnoteRef/>
      </w:r>
      <w:r>
        <w:t xml:space="preserve"> Cross-references: 1Cor 12:30; 1Cor 14:26-28.</w:t>
      </w:r>
    </w:p>
  </w:footnote>
  <w:footnote w:id="12251">
    <w:p>
      <w:pPr>
        <w:pStyle w:val="FootnoteText"/>
      </w:pPr>
      <w:r>
        <w:rPr>
          <w:rStyle w:val="FootnoteReference"/>
        </w:rPr>
        <w:footnoteRef/>
      </w:r>
      <w:r>
        <w:t xml:space="preserve"> Cross-references: John 3:27; Rom 12:6; 1Cor 7:7; 1Cor 7:17; 1Cor 12:4; 2Cor 10:13; Eph 4:7.</w:t>
      </w:r>
    </w:p>
  </w:footnote>
  <w:footnote w:id="12252">
    <w:p>
      <w:pPr>
        <w:pStyle w:val="FootnoteText"/>
      </w:pPr>
      <w:r>
        <w:rPr>
          <w:rStyle w:val="FootnoteReference"/>
        </w:rPr>
        <w:footnoteRef/>
      </w:r>
      <w:r>
        <w:t xml:space="preserve"> Cross-references: Dan 4:35; Matt 11:26; Matt 20:15; John 3:8; John 5:21; Rom 9:18; 1Cor 12:6; Eph 1:11; Heb 2:4; Jas 1:18.</w:t>
      </w:r>
    </w:p>
  </w:footnote>
  <w:footnote w:id="12253">
    <w:p>
      <w:pPr>
        <w:pStyle w:val="FootnoteText"/>
      </w:pPr>
      <w:r>
        <w:rPr>
          <w:rStyle w:val="FootnoteReference"/>
        </w:rPr>
        <w:footnoteRef/>
      </w:r>
      <w:r>
        <w:t xml:space="preserve"> Personal name: Christ. Personal-name meaning: Christ — anointed. Source form: Christ.</w:t>
      </w:r>
    </w:p>
  </w:footnote>
  <w:footnote w:id="12254">
    <w:p>
      <w:pPr>
        <w:pStyle w:val="FootnoteText"/>
      </w:pPr>
      <w:r>
        <w:rPr>
          <w:rStyle w:val="FootnoteReference"/>
        </w:rPr>
        <w:footnoteRef/>
      </w:r>
      <w:r>
        <w:t xml:space="preserve"> Cross-references: Rom 12:4-5; 1Cor 10:17; Eph 1:23; Eph 4:4; Eph 4:12; Eph 4:15-16; Eph 5:23; Eph 5:30; Col 1:18; Col 1:24; Col 2:19; Col 3:15.</w:t>
      </w:r>
    </w:p>
  </w:footnote>
  <w:footnote w:id="12255">
    <w:p>
      <w:pPr>
        <w:pStyle w:val="FootnoteText"/>
      </w:pPr>
      <w:r>
        <w:rPr>
          <w:rStyle w:val="FootnoteReference"/>
        </w:rPr>
        <w:footnoteRef/>
      </w:r>
      <w:r>
        <w:t xml:space="preserve"> Cross-references: 1Cor 12:27; Gal 3:16.</w:t>
      </w:r>
    </w:p>
  </w:footnote>
  <w:footnote w:id="12256">
    <w:p>
      <w:pPr>
        <w:pStyle w:val="FootnoteText"/>
      </w:pPr>
      <w:r>
        <w:rPr>
          <w:rStyle w:val="FootnoteReference"/>
        </w:rPr>
        <w:footnoteRef/>
      </w:r>
      <w:r>
        <w:t xml:space="preserve"> People-name: Jews. People-name meaning: Jews — People of Judah; Judeans. Source form: Jews.</w:t>
      </w:r>
    </w:p>
  </w:footnote>
  <w:footnote w:id="12257">
    <w:p>
      <w:pPr>
        <w:pStyle w:val="FootnoteText"/>
      </w:pPr>
      <w:r>
        <w:rPr>
          <w:rStyle w:val="FootnoteReference"/>
        </w:rPr>
        <w:footnoteRef/>
      </w:r>
      <w:r>
        <w:t xml:space="preserve"> People-name: Gentiles. People-name meaning: Gentiles — nations; non-Jewish peoples. Source form: Gentiles.</w:t>
      </w:r>
    </w:p>
  </w:footnote>
  <w:footnote w:id="12258">
    <w:p>
      <w:pPr>
        <w:pStyle w:val="FootnoteText"/>
      </w:pPr>
      <w:r>
        <w:rPr>
          <w:rStyle w:val="FootnoteReference"/>
        </w:rPr>
        <w:footnoteRef/>
      </w:r>
      <w:r>
        <w:t xml:space="preserve"> Cross-references for "to drink": Song 5:1; Isa 41:17-18; Isa 55:1; Zech 9:15-17; John 4:10; John 4:14; John 6:63; John 7:37-39.</w:t>
      </w:r>
    </w:p>
  </w:footnote>
  <w:footnote w:id="1225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60">
    <w:p>
      <w:pPr>
        <w:pStyle w:val="FootnoteText"/>
      </w:pPr>
      <w:r>
        <w:rPr>
          <w:rStyle w:val="FootnoteReference"/>
        </w:rPr>
        <w:footnoteRef/>
      </w:r>
      <w:r>
        <w:t xml:space="preserve"> Cross-references: Rom 3:29; Rom 4:11; Gal 3:23; Gal 3:28; Eph 2:11-16; Eph 2:19-22; Eph 3:6; Col 1:27; Col 3:11.</w:t>
      </w:r>
    </w:p>
  </w:footnote>
  <w:footnote w:id="12261">
    <w:p>
      <w:pPr>
        <w:pStyle w:val="FootnoteText"/>
      </w:pPr>
      <w:r>
        <w:rPr>
          <w:rStyle w:val="FootnoteReference"/>
        </w:rPr>
        <w:footnoteRef/>
      </w:r>
      <w:r>
        <w:t xml:space="preserve"> Cross-references: 1Cor 7:21-22; Eph 6:8.</w:t>
      </w:r>
    </w:p>
  </w:footnote>
  <w:footnote w:id="12262">
    <w:p>
      <w:pPr>
        <w:pStyle w:val="FootnoteText"/>
      </w:pPr>
      <w:r>
        <w:rPr>
          <w:rStyle w:val="FootnoteReference"/>
        </w:rPr>
        <w:footnoteRef/>
      </w:r>
      <w:r>
        <w:t xml:space="preserve"> Cross-references: 1Cor 12:12; 1Cor 12:19; 1Cor 12:27-28; Eph 4:25.</w:t>
      </w:r>
    </w:p>
  </w:footnote>
  <w:footnote w:id="12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64">
    <w:p>
      <w:pPr>
        <w:pStyle w:val="FootnoteText"/>
      </w:pPr>
      <w:r>
        <w:rPr>
          <w:rStyle w:val="FootnoteReference"/>
        </w:rPr>
        <w:footnoteRef/>
      </w:r>
      <w:r>
        <w:t xml:space="preserve"> Cross-references: Judg 9:8-15; 2Kgs 14:9.</w:t>
      </w:r>
    </w:p>
  </w:footnote>
  <w:footnote w:id="12265">
    <w:p>
      <w:pPr>
        <w:pStyle w:val="FootnoteText"/>
      </w:pPr>
      <w:r>
        <w:rPr>
          <w:rStyle w:val="FootnoteReference"/>
        </w:rPr>
        <w:footnoteRef/>
      </w:r>
      <w:r>
        <w:t xml:space="preserve"> Cross-references for "is it": Rom 12:3; Rom 12:10; 1Cor 12:16; 1Cor 12:22; Phil 2:3.</w:t>
      </w:r>
    </w:p>
  </w:footnote>
  <w:footnote w:id="12266">
    <w:p>
      <w:pPr>
        <w:pStyle w:val="FootnoteText"/>
      </w:pPr>
      <w:r>
        <w:rPr>
          <w:rStyle w:val="FootnoteReference"/>
        </w:rPr>
        <w:footnoteRef/>
      </w:r>
      <w:r>
        <w:t xml:space="preserve"> Cross-references: 1Sam 9:9; Ps 94:9; Ps 139:13-16; Prov 20:12; 1Cor 12:21; 1Cor 12:29.</w:t>
      </w:r>
    </w:p>
  </w:footnote>
  <w:footnote w:id="12267">
    <w:p>
      <w:pPr>
        <w:pStyle w:val="FootnoteText"/>
      </w:pPr>
      <w:r>
        <w:rPr>
          <w:rStyle w:val="FootnoteReference"/>
        </w:rPr>
        <w:footnoteRef/>
      </w:r>
      <w:r>
        <w:t xml:space="preserve"> Cross-references: 1Cor 12:24; 1Cor 12:28.</w:t>
      </w:r>
    </w:p>
  </w:footnote>
  <w:footnote w:id="12268">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69">
    <w:p>
      <w:pPr>
        <w:pStyle w:val="FootnoteText"/>
      </w:pPr>
      <w:r>
        <w:rPr>
          <w:rStyle w:val="FootnoteReference"/>
        </w:rPr>
        <w:footnoteRef/>
      </w:r>
      <w:r>
        <w:t xml:space="preserve"> Cross-references: 1Cor 12:14.</w:t>
      </w:r>
    </w:p>
  </w:footnote>
  <w:footnote w:id="12270">
    <w:p>
      <w:pPr>
        <w:pStyle w:val="FootnoteText"/>
      </w:pPr>
      <w:r>
        <w:rPr>
          <w:rStyle w:val="FootnoteReference"/>
        </w:rPr>
        <w:footnoteRef/>
      </w:r>
      <w:r>
        <w:t xml:space="preserve"> Cross-references: 1 Corinthians 12:12 (3); 1 Corinthians 12:14 (4).</w:t>
      </w:r>
    </w:p>
  </w:footnote>
  <w:footnote w:id="12271">
    <w:p>
      <w:pPr>
        <w:pStyle w:val="FootnoteText"/>
      </w:pPr>
      <w:r>
        <w:rPr>
          <w:rStyle w:val="FootnoteReference"/>
        </w:rPr>
        <w:footnoteRef/>
      </w:r>
      <w:r>
        <w:t xml:space="preserve"> Cross-references: Num 10:31-32; 1Sam 25:32; Ezra 10:1-5; Neh 4:16-21; Job 29:11.</w:t>
      </w:r>
    </w:p>
  </w:footnote>
  <w:footnote w:id="12272">
    <w:p>
      <w:pPr>
        <w:pStyle w:val="FootnoteText"/>
      </w:pPr>
      <w:r>
        <w:rPr>
          <w:rStyle w:val="FootnoteReference"/>
        </w:rPr>
        <w:footnoteRef/>
      </w:r>
      <w:r>
        <w:t xml:space="preserve"> Cross-references: Prov 14:28; Eccl 4:9-12; Eccl 5:9; Eccl 9:14-15; 2Cor 1:11; Titus 2:9-10.</w:t>
      </w:r>
    </w:p>
  </w:footnote>
  <w:footnote w:id="12273">
    <w:p>
      <w:pPr>
        <w:pStyle w:val="FootnoteText"/>
      </w:pPr>
      <w:r>
        <w:rPr>
          <w:rStyle w:val="FootnoteReference"/>
        </w:rPr>
        <w:footnoteRef/>
      </w:r>
      <w:r>
        <w:t xml:space="preserve"> Cross-references: Gen 3:7; Gen 3:21.</w:t>
      </w:r>
    </w:p>
  </w:footnote>
  <w:footnote w:id="12274">
    <w:p>
      <w:pPr>
        <w:pStyle w:val="FootnoteText"/>
      </w:pPr>
      <w:r>
        <w:rPr>
          <w:rStyle w:val="FootnoteReference"/>
        </w:rPr>
        <w:footnoteRef/>
      </w:r>
      <w:r>
        <w:t xml:space="preserve"> Cross-references: Gen 2:25; Gen 3:11.</w:t>
      </w:r>
    </w:p>
  </w:footnote>
  <w:footnote w:id="12275">
    <w:p>
      <w:pPr>
        <w:pStyle w:val="FootnoteText"/>
      </w:pPr>
      <w:r>
        <w:rPr>
          <w:rStyle w:val="FootnoteReference"/>
        </w:rPr>
        <w:footnoteRef/>
      </w:r>
      <w:r>
        <w:t xml:space="preserve"> Cross-references: Rom 12:15; 2Cor 11:28-29; Gal 6:2; Heb 13:3; 1Pet 3:8.</w:t>
      </w:r>
    </w:p>
  </w:footnote>
  <w:footnote w:id="12276">
    <w:p>
      <w:pPr>
        <w:pStyle w:val="FootnoteText"/>
      </w:pPr>
      <w:r>
        <w:rPr>
          <w:rStyle w:val="FootnoteReference"/>
        </w:rPr>
        <w:footnoteRef/>
      </w:r>
      <w:r>
        <w:t xml:space="preserve"> Cross-references: Rom 12:5; 1Cor 12:12; 1Cor 12:14-20; Eph 1:23; Eph 4:12; Eph 5:23; Eph 5:30; Col 1:24.</w:t>
      </w:r>
    </w:p>
  </w:footnote>
  <w:footnote w:id="12277">
    <w:p>
      <w:pPr>
        <w:pStyle w:val="FootnoteText"/>
      </w:pPr>
      <w:r>
        <w:rPr>
          <w:rStyle w:val="FootnoteReference"/>
        </w:rPr>
        <w:footnoteRef/>
      </w:r>
      <w:r>
        <w:t xml:space="preserve"> Cross-references for "helps": Num 11:17.</w:t>
      </w:r>
    </w:p>
  </w:footnote>
  <w:footnote w:id="12278">
    <w:p>
      <w:pPr>
        <w:pStyle w:val="FootnoteText"/>
      </w:pPr>
      <w:r>
        <w:rPr>
          <w:rStyle w:val="FootnoteReference"/>
        </w:rPr>
        <w:footnoteRef/>
      </w:r>
      <w:r>
        <w:t xml:space="preserve"> Cross-references for "governments": Rom 12:8; 1Tim 5:17; Heb 13:17; Heb 13:24.</w:t>
      </w:r>
    </w:p>
  </w:footnote>
  <w:footnote w:id="12279">
    <w:p>
      <w:pPr>
        <w:pStyle w:val="FootnoteText"/>
      </w:pPr>
      <w:r>
        <w:rPr>
          <w:rStyle w:val="FootnoteReference"/>
        </w:rPr>
        <w:footnoteRef/>
      </w:r>
      <w:r>
        <w:t xml:space="preserve"> Cross-references for "diversities": Acts 2:8-11; 1Cor 12:10.</w:t>
      </w:r>
    </w:p>
  </w:footnote>
  <w:footnote w:id="12280">
    <w:p>
      <w:pPr>
        <w:pStyle w:val="FootnoteText"/>
      </w:pPr>
      <w:r>
        <w:rPr>
          <w:rStyle w:val="FootnoteReference"/>
        </w:rPr>
        <w:footnoteRef/>
      </w:r>
      <w:r>
        <w:t xml:space="preserve"> Cross-references: Luke 6:14; Acts 13:1-3; Acts 20:28; Rom 12:6-8; 1Cor 12:7-11; Eph 2:20; Eph 3:5; Eph 4:11-13; Heb 13:17; Heb 13:24; 1Pet 5:1-4.</w:t>
      </w:r>
    </w:p>
  </w:footnote>
  <w:footnote w:id="12281">
    <w:p>
      <w:pPr>
        <w:pStyle w:val="FootnoteText"/>
      </w:pPr>
      <w:r>
        <w:rPr>
          <w:rStyle w:val="FootnoteReference"/>
        </w:rPr>
        <w:footnoteRef/>
      </w:r>
      <w:r>
        <w:t xml:space="preserve"> Cross-references for "all apostles": 1Cor 12:4-11; 1Cor 12:14-20.</w:t>
      </w:r>
    </w:p>
  </w:footnote>
  <w:footnote w:id="12282">
    <w:p>
      <w:pPr>
        <w:pStyle w:val="FootnoteText"/>
      </w:pPr>
      <w:r>
        <w:rPr>
          <w:rStyle w:val="FootnoteReference"/>
        </w:rPr>
        <w:footnoteRef/>
      </w:r>
      <w:r>
        <w:t xml:space="preserve"> Cross-references: 1 Corinthians 12:10 (8).</w:t>
      </w:r>
    </w:p>
  </w:footnote>
  <w:footnote w:id="12283">
    <w:p>
      <w:pPr>
        <w:pStyle w:val="FootnoteText"/>
      </w:pPr>
      <w:r>
        <w:rPr>
          <w:rStyle w:val="FootnoteReference"/>
        </w:rPr>
        <w:footnoteRef/>
      </w:r>
      <w:r>
        <w:t xml:space="preserve"> Cross-references for "show": 1Cor 13:1-13; Phil 3:8; Heb 11:4.</w:t>
      </w:r>
    </w:p>
  </w:footnote>
  <w:footnote w:id="12284">
    <w:p>
      <w:pPr>
        <w:pStyle w:val="FootnoteText"/>
      </w:pPr>
      <w:r>
        <w:rPr>
          <w:rStyle w:val="FootnoteReference"/>
        </w:rPr>
        <w:footnoteRef/>
      </w:r>
      <w:r>
        <w:t xml:space="preserve"> Cross-references: Matt 5:6; Luke 10:42; 1Cor 8:1; 1Cor 14:1; 1Cor 14:39.</w:t>
      </w:r>
    </w:p>
  </w:footnote>
  <w:footnote w:id="12285">
    <w:p>
      <w:pPr>
        <w:pStyle w:val="FootnoteText"/>
      </w:pPr>
      <w:r>
        <w:rPr>
          <w:rStyle w:val="FootnoteReference"/>
        </w:rPr>
        <w:footnoteRef/>
      </w:r>
      <w:r>
        <w:t xml:space="preserve"> Cross-references for "I speak": 1Cor 12:8; 1Cor 12:16; 1Cor 12:29-30; 1Cor 13:2-3; 1Cor 14:6; 2Cor 12:4; 2Pet 2:18.</w:t>
      </w:r>
    </w:p>
  </w:footnote>
  <w:footnote w:id="12286">
    <w:p>
      <w:pPr>
        <w:pStyle w:val="FootnoteText"/>
      </w:pPr>
      <w:r>
        <w:rPr>
          <w:rStyle w:val="FootnoteReference"/>
        </w:rPr>
        <w:footnoteRef/>
      </w:r>
      <w:r>
        <w:t xml:space="preserve"> Cross-references: Matt 25:45; Rom 14:15; 1Cor 8:1; Gal 5:6; Gal 5:22; 1Tim 1:5; 1Pet 4:8.</w:t>
      </w:r>
    </w:p>
  </w:footnote>
  <w:footnote w:id="12287">
    <w:p>
      <w:pPr>
        <w:pStyle w:val="FootnoteText"/>
      </w:pPr>
      <w:r>
        <w:rPr>
          <w:rStyle w:val="FootnoteReference"/>
        </w:rPr>
        <w:footnoteRef/>
      </w:r>
      <w:r>
        <w:t xml:space="preserve"> Cross-references: 1Cor 14:7-8.</w:t>
      </w:r>
    </w:p>
  </w:footnote>
  <w:footnote w:id="122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89">
    <w:p>
      <w:pPr>
        <w:pStyle w:val="FootnoteText"/>
      </w:pPr>
      <w:r>
        <w:rPr>
          <w:rStyle w:val="FootnoteReference"/>
        </w:rPr>
        <w:footnoteRef/>
      </w:r>
      <w:r>
        <w:t xml:space="preserve"> Cross-references: Num 24:15-24; Matt 7:22-23; 1Cor 12:8-10; 1Cor 12:28; 1Cor 14:1; 1Cor 14:6-9.</w:t>
      </w:r>
    </w:p>
  </w:footnote>
  <w:footnote w:id="12290">
    <w:p>
      <w:pPr>
        <w:pStyle w:val="FootnoteText"/>
      </w:pPr>
      <w:r>
        <w:rPr>
          <w:rStyle w:val="FootnoteReference"/>
        </w:rPr>
        <w:footnoteRef/>
      </w:r>
      <w:r>
        <w:t xml:space="preserve"> Cross-references: Matt 13:11; Rom 11:25; Rom 16:25; 1Cor 4:1; Eph 3:4; Eph 6:19; Col 1:26; 1Tim 3:16.</w:t>
      </w:r>
    </w:p>
  </w:footnote>
  <w:footnote w:id="12291">
    <w:p>
      <w:pPr>
        <w:pStyle w:val="FootnoteText"/>
      </w:pPr>
      <w:r>
        <w:rPr>
          <w:rStyle w:val="FootnoteReference"/>
        </w:rPr>
        <w:footnoteRef/>
      </w:r>
      <w:r>
        <w:t xml:space="preserve"> Cross-references: Matt 17:20; Matt 21:21; Mark 11:22-23; Luke 17:5-6; 1Cor 12:9.</w:t>
      </w:r>
    </w:p>
  </w:footnote>
  <w:footnote w:id="12292">
    <w:p>
      <w:pPr>
        <w:pStyle w:val="FootnoteText"/>
      </w:pPr>
      <w:r>
        <w:rPr>
          <w:rStyle w:val="FootnoteReference"/>
        </w:rPr>
        <w:footnoteRef/>
      </w:r>
      <w:r>
        <w:t xml:space="preserve"> Cross-references: Matt 6:1-4; Matt 23:5; Luke 18:22; Luke 18:28; Luke 19:8; Luke 21:3-4; John 12:43; Gal 5:26; Phil 1:15-18.</w:t>
      </w:r>
    </w:p>
  </w:footnote>
  <w:footnote w:id="12293">
    <w:p>
      <w:pPr>
        <w:pStyle w:val="FootnoteText"/>
      </w:pPr>
      <w:r>
        <w:rPr>
          <w:rStyle w:val="FootnoteReference"/>
        </w:rPr>
        <w:footnoteRef/>
      </w:r>
      <w:r>
        <w:t xml:space="preserve"> Cross-references: Dan 3:16-28; Matt 7:22-23; John 13:37; John 15:13; Acts 21:13; Phil 1:20-21; Phil 2:3.</w:t>
      </w:r>
    </w:p>
  </w:footnote>
  <w:footnote w:id="12294">
    <w:p>
      <w:pPr>
        <w:pStyle w:val="FootnoteText"/>
      </w:pPr>
      <w:r>
        <w:rPr>
          <w:rStyle w:val="FootnoteReference"/>
        </w:rPr>
        <w:footnoteRef/>
      </w:r>
      <w:r>
        <w:t xml:space="preserve"> Cross-references: Isa 57:12; Jer 7:8; John 6:63; 1Tim 4:8; Heb 13:9; Jas 2:14-17.</w:t>
      </w:r>
    </w:p>
  </w:footnote>
  <w:footnote w:id="12295">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96">
    <w:p>
      <w:pPr>
        <w:pStyle w:val="FootnoteText"/>
      </w:pPr>
      <w:r>
        <w:rPr>
          <w:rStyle w:val="FootnoteReference"/>
        </w:rPr>
        <w:footnoteRef/>
      </w:r>
      <w:r>
        <w:t xml:space="preserve"> Cross-references: Prov 10:12; 2Cor 6:6; Gal 5:22; Eph 4:2; Col 1:11; Col 3:12; 2Tim 2:25; 2Tim 3:10; 2Tim 4:2; Jas 3:17; 1Pet 4:8.</w:t>
      </w:r>
    </w:p>
  </w:footnote>
  <w:footnote w:id="12297">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98">
    <w:p>
      <w:pPr>
        <w:pStyle w:val="FootnoteText"/>
      </w:pPr>
      <w:r>
        <w:rPr>
          <w:rStyle w:val="FootnoteReference"/>
        </w:rPr>
        <w:footnoteRef/>
      </w:r>
      <w:r>
        <w:t xml:space="preserve"> Cross-references: 1Sam 25:21-22; 1Sam 25:33-34; 1Kgs 20:10-11; Ps 10:5; Prov 13:10; Prov 17:14; Prov 25:8-10; Eccl 7:8-9; Eccl 10:4; Dan 3:19-22.</w:t>
      </w:r>
    </w:p>
  </w:footnote>
  <w:footnote w:id="12299">
    <w:p>
      <w:pPr>
        <w:pStyle w:val="FootnoteText"/>
      </w:pPr>
      <w:r>
        <w:rPr>
          <w:rStyle w:val="FootnoteReference"/>
        </w:rPr>
        <w:footnoteRef/>
      </w:r>
      <w:r>
        <w:t xml:space="preserve"> Cross-references for "behave": Isa 3:5; 1Cor 7:36; 1Cor 11:13-16; 1Cor 11:18; 1Cor 11:21-22; 1Cor 14:33-40; Phil 4:8; 2Thess 3:7.</w:t>
      </w:r>
    </w:p>
  </w:footnote>
  <w:footnote w:id="12300">
    <w:p>
      <w:pPr>
        <w:pStyle w:val="FootnoteText"/>
      </w:pPr>
      <w:r>
        <w:rPr>
          <w:rStyle w:val="FootnoteReference"/>
        </w:rPr>
        <w:footnoteRef/>
      </w:r>
      <w:r>
        <w:t xml:space="preserve"> Cross-references: Rom 14:12-15; Rom 15:1-2; 1Cor 10:24; 1Cor 10:33; 1Cor 12:25; Gal 5:13; Gal 6:1-2; Phil 2:3-5; Phil 2:21; 2Tim 2:10; 1John 3:16-17.</w:t>
      </w:r>
    </w:p>
  </w:footnote>
  <w:footnote w:id="12301">
    <w:p>
      <w:pPr>
        <w:pStyle w:val="FootnoteText"/>
      </w:pPr>
      <w:r>
        <w:rPr>
          <w:rStyle w:val="FootnoteReference"/>
        </w:rPr>
        <w:footnoteRef/>
      </w:r>
      <w:r>
        <w:t xml:space="preserve"> Cross-references: 2Sam 10:3; Job 21:27; Jer 11:19; Jer 18:18-20; Jer 40:13-16; Matt 9:4; Luke 7:39.</w:t>
      </w:r>
    </w:p>
  </w:footnote>
  <w:footnote w:id="12302">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303">
    <w:p>
      <w:pPr>
        <w:pStyle w:val="FootnoteText"/>
      </w:pPr>
      <w:r>
        <w:rPr>
          <w:rStyle w:val="FootnoteReference"/>
        </w:rPr>
        <w:footnoteRef/>
      </w:r>
      <w:r>
        <w:t xml:space="preserve"> Cross-references: Exod 18:9; Josh 22:22-33; Rom 12:9; 2Cor 7:9-16; Phil 1:4; Phil 1:18; Phil 2:17-18; 1Thess 3:6-10; 2John 1:4; 3John 1:3.</w:t>
      </w:r>
    </w:p>
  </w:footnote>
  <w:footnote w:id="12304">
    <w:p>
      <w:pPr>
        <w:pStyle w:val="FootnoteText"/>
      </w:pPr>
      <w:r>
        <w:rPr>
          <w:rStyle w:val="FootnoteReference"/>
        </w:rPr>
        <w:footnoteRef/>
      </w:r>
      <w:r>
        <w:t xml:space="preserve"> Cross-references: Num 11:12-14; Deut 1:9; Prov 10:12; Song 8:6-7; Rom 15:1; 1Cor 13:4; Gal 6:2; Heb 13:13; 1Pet 2:24; 1Pet 4:8.</w:t>
      </w:r>
    </w:p>
  </w:footnote>
  <w:footnote w:id="12305">
    <w:p>
      <w:pPr>
        <w:pStyle w:val="FootnoteText"/>
      </w:pPr>
      <w:r>
        <w:rPr>
          <w:rStyle w:val="FootnoteReference"/>
        </w:rPr>
        <w:footnoteRef/>
      </w:r>
      <w:r>
        <w:t xml:space="preserve"> Cross-references: Ps 119:66.</w:t>
      </w:r>
    </w:p>
  </w:footnote>
  <w:footnote w:id="12306">
    <w:p>
      <w:pPr>
        <w:pStyle w:val="FootnoteText"/>
      </w:pPr>
      <w:r>
        <w:rPr>
          <w:rStyle w:val="FootnoteReference"/>
        </w:rPr>
        <w:footnoteRef/>
      </w:r>
      <w:r>
        <w:t xml:space="preserve"> Cross-references: Luke 7:37-39; Luke 7:44-46; Luke 19:4-10; Rom 8:24.</w:t>
      </w:r>
    </w:p>
  </w:footnote>
  <w:footnote w:id="12307">
    <w:p>
      <w:pPr>
        <w:pStyle w:val="FootnoteText"/>
      </w:pPr>
      <w:r>
        <w:rPr>
          <w:rStyle w:val="FootnoteReference"/>
        </w:rPr>
        <w:footnoteRef/>
      </w:r>
      <w:r>
        <w:t xml:space="preserve"> Cross-references: Gen 29:20; Job 13:15; Matt 10:22; 1Cor 9:18-22; 2Cor 11:8-12; 2Thess 1:4; 2Tim 2:3-10; 2Tim 2:24; 2Tim 3:11; 2Tim 4:5; Jas 1:12.</w:t>
      </w:r>
    </w:p>
  </w:footnote>
  <w:footnote w:id="12308">
    <w:p>
      <w:pPr>
        <w:pStyle w:val="FootnoteText"/>
      </w:pPr>
      <w:r>
        <w:rPr>
          <w:rStyle w:val="FootnoteReference"/>
        </w:rPr>
        <w:footnoteRef/>
      </w:r>
      <w:r>
        <w:t xml:space="preserve"> Cross-references for "never": Luke 22:32; 1Cor 13:10; 1Cor 13:13; Gal 5:6.</w:t>
      </w:r>
    </w:p>
  </w:footnote>
  <w:footnote w:id="12309">
    <w:p>
      <w:pPr>
        <w:pStyle w:val="FootnoteText"/>
      </w:pPr>
      <w:r>
        <w:rPr>
          <w:rStyle w:val="FootnoteReference"/>
        </w:rPr>
        <w:footnoteRef/>
      </w:r>
      <w:r>
        <w:t xml:space="preserve"> Cross-references for "tongues": Acts 2:4; Acts 19:6; 1Cor 12:10; 1Cor 12:28-30; 1Cor 13:1; 1Cor 14:39.</w:t>
      </w:r>
    </w:p>
  </w:footnote>
  <w:footnote w:id="12310">
    <w:p>
      <w:pPr>
        <w:pStyle w:val="FootnoteText"/>
      </w:pPr>
      <w:r>
        <w:rPr>
          <w:rStyle w:val="FootnoteReference"/>
        </w:rPr>
        <w:footnoteRef/>
      </w:r>
      <w:r>
        <w:t xml:space="preserve"> Cross-references: Jer 49:7; Heb 8:13.</w:t>
      </w:r>
    </w:p>
  </w:footnote>
  <w:footnote w:id="12311">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312">
    <w:p>
      <w:pPr>
        <w:pStyle w:val="FootnoteText"/>
      </w:pPr>
      <w:r>
        <w:rPr>
          <w:rStyle w:val="FootnoteReference"/>
        </w:rPr>
        <w:footnoteRef/>
      </w:r>
      <w:r>
        <w:t xml:space="preserve"> Cross-references: Isa 24:23; Isa 60:19-20; 1Cor 13:12; 2Cor 5:7-8; Rev 21:22-23; Rev 22:4-5.</w:t>
      </w:r>
    </w:p>
  </w:footnote>
  <w:footnote w:id="12313">
    <w:p>
      <w:pPr>
        <w:pStyle w:val="FootnoteText"/>
      </w:pPr>
      <w:r>
        <w:rPr>
          <w:rStyle w:val="FootnoteReference"/>
        </w:rPr>
        <w:footnoteRef/>
      </w:r>
      <w:r>
        <w:t xml:space="preserve"> Cross-references: Eccl 11:10; 1Cor 3:1-2; 1Cor 14:20; Gal 4:1.</w:t>
      </w:r>
    </w:p>
  </w:footnote>
  <w:footnote w:id="12314">
    <w:p>
      <w:pPr>
        <w:pStyle w:val="FootnoteText"/>
      </w:pPr>
      <w:r>
        <w:rPr>
          <w:rStyle w:val="FootnoteReference"/>
        </w:rPr>
        <w:footnoteRef/>
      </w:r>
      <w:r>
        <w:t xml:space="preserve"> Cross-references for "we see": 2Cor 3:18; 2Cor 5:7; Phil 3:12; Jas 1:23.</w:t>
      </w:r>
    </w:p>
  </w:footnote>
  <w:footnote w:id="12315">
    <w:p>
      <w:pPr>
        <w:pStyle w:val="FootnoteText"/>
      </w:pPr>
      <w:r>
        <w:rPr>
          <w:rStyle w:val="FootnoteReference"/>
        </w:rPr>
        <w:footnoteRef/>
      </w:r>
      <w:r>
        <w:t xml:space="preserve"> Cross-references: Judg 14:12-19; Ezek 17:2.</w:t>
      </w:r>
    </w:p>
  </w:footnote>
  <w:footnote w:id="12316">
    <w:p>
      <w:pPr>
        <w:pStyle w:val="FootnoteText"/>
      </w:pPr>
      <w:r>
        <w:rPr>
          <w:rStyle w:val="FootnoteReference"/>
        </w:rPr>
        <w:footnoteRef/>
      </w:r>
      <w:r>
        <w:t xml:space="preserve"> Cross-references: John 10:15; 1Cor 13:9-10.</w:t>
      </w:r>
    </w:p>
  </w:footnote>
  <w:footnote w:id="12317">
    <w:p>
      <w:pPr>
        <w:pStyle w:val="FootnoteText"/>
      </w:pPr>
      <w:r>
        <w:rPr>
          <w:rStyle w:val="FootnoteReference"/>
        </w:rPr>
        <w:footnoteRef/>
      </w:r>
      <w:r>
        <w:t xml:space="preserve"> Cross-references for "faith": Luke 8:13-15; Luke 22:32; Gal 5:6; Heb 10:35; Heb 10:39; Heb 11:1-7; 1John 5:1-5.</w:t>
      </w:r>
    </w:p>
  </w:footnote>
  <w:footnote w:id="1231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31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320">
    <w:p>
      <w:pPr>
        <w:pStyle w:val="FootnoteText"/>
      </w:pPr>
      <w:r>
        <w:rPr>
          <w:rStyle w:val="FootnoteReference"/>
        </w:rPr>
        <w:footnoteRef/>
      </w:r>
      <w:r>
        <w:t xml:space="preserve"> Cross-references: 1Cor 3:14; 1Pet 1:21; 1John 2:14; 1John 2:24; 1John 3:9.</w:t>
      </w:r>
    </w:p>
  </w:footnote>
  <w:footnote w:id="12321">
    <w:p>
      <w:pPr>
        <w:pStyle w:val="FootnoteText"/>
      </w:pPr>
      <w:r>
        <w:rPr>
          <w:rStyle w:val="FootnoteReference"/>
        </w:rPr>
        <w:footnoteRef/>
      </w:r>
      <w:r>
        <w:t xml:space="preserve"> Cross-references: 1Cor 8:1; 1Cor 8:3; 1Cor 13:1-8; 2Cor 5:10; 2Cor 5:15; Gal 5:6; 1John 2:10; 1John 4:7-18.</w:t>
      </w:r>
    </w:p>
  </w:footnote>
  <w:footnote w:id="12322">
    <w:p>
      <w:pPr>
        <w:pStyle w:val="FootnoteText"/>
      </w:pPr>
      <w:r>
        <w:rPr>
          <w:rStyle w:val="FootnoteReference"/>
        </w:rPr>
        <w:footnoteRef/>
      </w:r>
      <w:r>
        <w:t xml:space="preserve"> Cross-references for "desire": 1Cor 12:1; 1Cor 12:31; Eph 1:3.</w:t>
      </w:r>
    </w:p>
  </w:footnote>
  <w:footnote w:id="12323">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324">
    <w:p>
      <w:pPr>
        <w:pStyle w:val="FootnoteText"/>
      </w:pPr>
      <w:r>
        <w:rPr>
          <w:rStyle w:val="FootnoteReference"/>
        </w:rPr>
        <w:footnoteRef/>
      </w:r>
      <w:r>
        <w:t xml:space="preserve"> Cross-references: Prov 15:9; Prov 21:21; Isa 51:1; Rom 9:30; Rom 14:19; 1Tim 5:10; 1Tim 6:11; Heb 12:14; 1Pet 3:11-13; 3John 1:11.</w:t>
      </w:r>
    </w:p>
  </w:footnote>
  <w:footnote w:id="12325">
    <w:p>
      <w:pPr>
        <w:pStyle w:val="FootnoteText"/>
      </w:pPr>
      <w:r>
        <w:rPr>
          <w:rStyle w:val="FootnoteReference"/>
        </w:rPr>
        <w:footnoteRef/>
      </w:r>
      <w:r>
        <w:t xml:space="preserve"> Cross-references: 1Cor 13:1-8; 1Cor 13:13; 2Tim 2:22; 2Pet 1:7.</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Gen 11:7; Gen 42:23; Deut 28:49; 2Kgs 18:26; Acts 2:4-11; Acts 10:46; Acts 19:6; 1Cor 14:9-11; 1Cor 14:16; 1Cor 14:21-22.</w:t>
      </w:r>
    </w:p>
  </w:footnote>
  <w:footnote w:id="12330">
    <w:p>
      <w:pPr>
        <w:pStyle w:val="FootnoteText"/>
      </w:pPr>
      <w:r>
        <w:rPr>
          <w:rStyle w:val="FootnoteReference"/>
        </w:rPr>
        <w:footnoteRef/>
      </w:r>
      <w:r>
        <w:t xml:space="preserve"> Cross-references: Acts 22:9.</w:t>
      </w:r>
    </w:p>
  </w:footnote>
  <w:footnote w:id="12331">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3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33">
    <w:p>
      <w:pPr>
        <w:pStyle w:val="FootnoteText"/>
      </w:pPr>
      <w:r>
        <w:rPr>
          <w:rStyle w:val="FootnoteReference"/>
        </w:rPr>
        <w:footnoteRef/>
      </w:r>
      <w:r>
        <w:t xml:space="preserve"> Cross-references for "comfort": 1Cor 14:31; 2Cor 1:4; 2Cor 2:7; Eph 6:22; Col 4:8; 1Thess 2:11; 1Thess 3:2; 1Thess 4:18; 1Thess 5:11-14.</w:t>
      </w:r>
    </w:p>
  </w:footnote>
  <w:footnote w:id="12334">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35">
    <w:p>
      <w:pPr>
        <w:pStyle w:val="FootnoteText"/>
      </w:pPr>
      <w:r>
        <w:rPr>
          <w:rStyle w:val="FootnoteReference"/>
        </w:rPr>
        <w:footnoteRef/>
      </w:r>
      <w:r>
        <w:t xml:space="preserve"> Cross-references: 1Cor 14:14.</w:t>
      </w:r>
    </w:p>
  </w:footnote>
  <w:footnote w:id="12336">
    <w:p>
      <w:pPr>
        <w:pStyle w:val="FootnoteText"/>
      </w:pPr>
      <w:r>
        <w:rPr>
          <w:rStyle w:val="FootnoteReference"/>
        </w:rPr>
        <w:footnoteRef/>
      </w:r>
      <w:r>
        <w:t xml:space="preserve"> Cross-references: 1Cor 14:3; 1Cor 14:18-19.</w:t>
      </w:r>
    </w:p>
  </w:footnote>
  <w:footnote w:id="12337">
    <w:p>
      <w:pPr>
        <w:pStyle w:val="FootnoteText"/>
      </w:pPr>
      <w:r>
        <w:rPr>
          <w:rStyle w:val="FootnoteReference"/>
        </w:rPr>
        <w:footnoteRef/>
      </w:r>
      <w:r>
        <w:t xml:space="preserve"> Cross-references for "except": 1Cor 12:10; 1Cor 12:30; 1Cor 14:12-13; 1Cor 14:26-28.</w:t>
      </w:r>
    </w:p>
  </w:footnote>
  <w:footnote w:id="12338">
    <w:p>
      <w:pPr>
        <w:pStyle w:val="FootnoteText"/>
      </w:pPr>
      <w:r>
        <w:rPr>
          <w:rStyle w:val="FootnoteReference"/>
        </w:rPr>
        <w:footnoteRef/>
      </w:r>
      <w:r>
        <w:t xml:space="preserve"> Cross-references: 1Cor 14:1; 1Cor 14:3.</w:t>
      </w:r>
    </w:p>
  </w:footnote>
  <w:footnote w:id="12339">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40">
    <w:p>
      <w:pPr>
        <w:pStyle w:val="FootnoteText"/>
      </w:pPr>
      <w:r>
        <w:rPr>
          <w:rStyle w:val="FootnoteReference"/>
        </w:rPr>
        <w:footnoteRef/>
      </w:r>
      <w:r>
        <w:t xml:space="preserve"> Cross-references for "revelation": Matt 11:25; Matt 16:17; 1Cor 14:26-30; 2Cor 12:1; 2Cor 12:7; Eph 1:17; Phil 3:15.</w:t>
      </w:r>
    </w:p>
  </w:footnote>
  <w:footnote w:id="12341">
    <w:p>
      <w:pPr>
        <w:pStyle w:val="FootnoteText"/>
      </w:pPr>
      <w:r>
        <w:rPr>
          <w:rStyle w:val="FootnoteReference"/>
        </w:rPr>
        <w:footnoteRef/>
      </w:r>
      <w:r>
        <w:t xml:space="preserve"> Cross-references for "knowledge": Rom 15:14; 1Cor 12:8; 1Cor 13:2; 1Cor 13:8-9; 2Cor 11:6; Eph 3:4; 2Pet 1:5; 2Pet 3:18.</w:t>
      </w:r>
    </w:p>
  </w:footnote>
  <w:footnote w:id="12342">
    <w:p>
      <w:pPr>
        <w:pStyle w:val="FootnoteText"/>
      </w:pPr>
      <w:r>
        <w:rPr>
          <w:rStyle w:val="FootnoteReference"/>
        </w:rPr>
        <w:footnoteRef/>
      </w:r>
      <w:r>
        <w:t xml:space="preserve"> Cross-references: 1Cor 13:2; 1Cor 14:1.</w:t>
      </w:r>
    </w:p>
  </w:footnote>
  <w:footnote w:id="12343">
    <w:p>
      <w:pPr>
        <w:pStyle w:val="FootnoteText"/>
      </w:pPr>
      <w:r>
        <w:rPr>
          <w:rStyle w:val="FootnoteReference"/>
        </w:rPr>
        <w:footnoteRef/>
      </w:r>
      <w:r>
        <w:t xml:space="preserve"> Cross-references: Rom 16:17; 1Cor 14:26; 2Tim 3:10; 2Tim 3:16; 2Tim 4:2; 2John 1:9.</w:t>
      </w:r>
    </w:p>
  </w:footnote>
  <w:footnote w:id="12344">
    <w:p>
      <w:pPr>
        <w:pStyle w:val="FootnoteText"/>
      </w:pPr>
      <w:r>
        <w:rPr>
          <w:rStyle w:val="FootnoteReference"/>
        </w:rPr>
        <w:footnoteRef/>
      </w:r>
      <w:r>
        <w:t xml:space="preserve"> Cross-references for "things": 1Cor 13:1.</w:t>
      </w:r>
    </w:p>
  </w:footnote>
  <w:footnote w:id="12345">
    <w:p>
      <w:pPr>
        <w:pStyle w:val="FootnoteText"/>
      </w:pPr>
      <w:r>
        <w:rPr>
          <w:rStyle w:val="FootnoteReference"/>
        </w:rPr>
        <w:footnoteRef/>
      </w:r>
      <w:r>
        <w:t xml:space="preserve"> Cross-references: Num 10:2-10; Matt 11:17; Luke 7:32; 1Cor 14:8.</w:t>
      </w:r>
    </w:p>
  </w:footnote>
  <w:footnote w:id="12346">
    <w:p>
      <w:pPr>
        <w:pStyle w:val="FootnoteText"/>
      </w:pPr>
      <w:r>
        <w:rPr>
          <w:rStyle w:val="FootnoteReference"/>
        </w:rPr>
        <w:footnoteRef/>
      </w:r>
      <w:r>
        <w:t xml:space="preserve"> Cross-references: Num 10:9; Josh 6:4-20; Judg 7:16-18; Neh 4:18-21; Job 39:24-25; Isa 27:13; Amos 3:6; Eph 6:11-18.</w:t>
      </w:r>
    </w:p>
  </w:footnote>
  <w:footnote w:id="12347">
    <w:p>
      <w:pPr>
        <w:pStyle w:val="FootnoteText"/>
      </w:pPr>
      <w:r>
        <w:rPr>
          <w:rStyle w:val="FootnoteReference"/>
        </w:rPr>
        <w:footnoteRef/>
      </w:r>
      <w:r>
        <w:t xml:space="preserve"> Cross-references: 1Cor 14:19.</w:t>
      </w:r>
    </w:p>
  </w:footnote>
  <w:footnote w:id="12348">
    <w:p>
      <w:pPr>
        <w:pStyle w:val="FootnoteText"/>
      </w:pPr>
      <w:r>
        <w:rPr>
          <w:rStyle w:val="FootnoteReference"/>
        </w:rPr>
        <w:footnoteRef/>
      </w:r>
      <w:r>
        <w:t xml:space="preserve"> Cross-references: 1Cor 9:26.</w:t>
      </w:r>
    </w:p>
  </w:footnote>
  <w:footnote w:id="12349">
    <w:p>
      <w:pPr>
        <w:pStyle w:val="FootnoteText"/>
      </w:pPr>
      <w:r>
        <w:rPr>
          <w:rStyle w:val="FootnoteReference"/>
        </w:rPr>
        <w:footnoteRef/>
      </w:r>
      <w:r>
        <w:t xml:space="preserve"> Cross-references for "I shall": Acts 28:2; Acts 28:4; Rom 1:14; 1Cor 14:21; Col 3:11.</w:t>
      </w:r>
    </w:p>
  </w:footnote>
  <w:footnote w:id="12350">
    <w:p>
      <w:pPr>
        <w:pStyle w:val="FootnoteText"/>
      </w:pPr>
      <w:r>
        <w:rPr>
          <w:rStyle w:val="FootnoteReference"/>
        </w:rPr>
        <w:footnoteRef/>
      </w:r>
      <w:r>
        <w:t xml:space="preserve"> Cross-references for "spiritual gifts": 1Cor 14:32.</w:t>
      </w:r>
    </w:p>
  </w:footnote>
  <w:footnote w:id="12351">
    <w:p>
      <w:pPr>
        <w:pStyle w:val="FootnoteText"/>
      </w:pPr>
      <w:r>
        <w:rPr>
          <w:rStyle w:val="FootnoteReference"/>
        </w:rPr>
        <w:footnoteRef/>
      </w:r>
      <w:r>
        <w:t xml:space="preserve"> Cross-references for "seek": 1Cor 14:3-4; 1Cor 14:26.</w:t>
      </w:r>
    </w:p>
  </w:footnote>
  <w:footnote w:id="12352">
    <w:p>
      <w:pPr>
        <w:pStyle w:val="FootnoteText"/>
      </w:pPr>
      <w:r>
        <w:rPr>
          <w:rStyle w:val="FootnoteReference"/>
        </w:rPr>
        <w:footnoteRef/>
      </w:r>
      <w:r>
        <w:t xml:space="preserve"> Cross-references: 1Cor 12:7; 1Cor 12:31; 1Cor 14:1; Titus 2:14.</w:t>
      </w:r>
    </w:p>
  </w:footnote>
  <w:footnote w:id="12353">
    <w:p>
      <w:pPr>
        <w:pStyle w:val="FootnoteText"/>
      </w:pPr>
      <w:r>
        <w:rPr>
          <w:rStyle w:val="FootnoteReference"/>
        </w:rPr>
        <w:footnoteRef/>
      </w:r>
      <w:r>
        <w:t xml:space="preserve"> Cross-references for "pray": Mark 11:24; John 14:13-14; Acts 1:14; Acts 4:29-31; Acts 8:15; 1Cor 12:10; 1Cor 12:30; 1Cor 14:27-28.</w:t>
      </w:r>
    </w:p>
  </w:footnote>
  <w:footnote w:id="12354">
    <w:p>
      <w:pPr>
        <w:pStyle w:val="FootnoteText"/>
      </w:pPr>
      <w:r>
        <w:rPr>
          <w:rStyle w:val="FootnoteReference"/>
        </w:rPr>
        <w:footnoteRef/>
      </w:r>
      <w:r>
        <w:t xml:space="preserve"> Cross-references for "my spirit": 1Cor 14:2; 1Cor 14:15-16; 1Cor 14:19.</w:t>
      </w:r>
    </w:p>
  </w:footnote>
  <w:footnote w:id="12355">
    <w:p>
      <w:pPr>
        <w:pStyle w:val="FootnoteText"/>
      </w:pPr>
      <w:r>
        <w:rPr>
          <w:rStyle w:val="FootnoteReference"/>
        </w:rPr>
        <w:footnoteRef/>
      </w:r>
      <w:r>
        <w:t xml:space="preserve"> Cross-references for "I will pray with the spirit": John 4:23-24; Rom 1:9; 1Cor 14:19; Eph 5:17-20; Eph 6:18; Col 3:16; Jude 1:20.</w:t>
      </w:r>
    </w:p>
  </w:footnote>
  <w:footnote w:id="12356">
    <w:p>
      <w:pPr>
        <w:pStyle w:val="FootnoteText"/>
      </w:pPr>
      <w:r>
        <w:rPr>
          <w:rStyle w:val="FootnoteReference"/>
        </w:rPr>
        <w:footnoteRef/>
      </w:r>
      <w:r>
        <w:t xml:space="preserve"> Cross-references: Ps 47:7; Rom 12:1-2.</w:t>
      </w:r>
    </w:p>
  </w:footnote>
  <w:footnote w:id="12357">
    <w:p>
      <w:pPr>
        <w:pStyle w:val="FootnoteText"/>
      </w:pPr>
      <w:r>
        <w:rPr>
          <w:rStyle w:val="FootnoteReference"/>
        </w:rPr>
        <w:footnoteRef/>
      </w:r>
      <w:r>
        <w:t xml:space="preserve"> Cross-references for "bless": 1Cor 14:2; 1Cor 14:14.</w:t>
      </w:r>
    </w:p>
  </w:footnote>
  <w:footnote w:id="1235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59">
    <w:p>
      <w:pPr>
        <w:pStyle w:val="FootnoteText"/>
      </w:pPr>
      <w:r>
        <w:rPr>
          <w:rStyle w:val="FootnoteReference"/>
        </w:rPr>
        <w:footnoteRef/>
      </w:r>
      <w:r>
        <w:t xml:space="preserve"> Cross-references: Isa 29:11-12; John 7:15; Acts 4:13; 1Cor 14:23-24.</w:t>
      </w:r>
    </w:p>
  </w:footnote>
  <w:footnote w:id="12360">
    <w:p>
      <w:pPr>
        <w:pStyle w:val="FootnoteText"/>
      </w:pPr>
      <w:r>
        <w:rPr>
          <w:rStyle w:val="FootnoteReference"/>
        </w:rPr>
        <w:footnoteRef/>
      </w:r>
      <w:r>
        <w:t xml:space="preserve"> Cross-references: 1Cor 1:4-8.</w:t>
      </w:r>
    </w:p>
  </w:footnote>
  <w:footnote w:id="12361">
    <w:p>
      <w:pPr>
        <w:pStyle w:val="FootnoteText"/>
      </w:pPr>
      <w:r>
        <w:rPr>
          <w:rStyle w:val="FootnoteReference"/>
        </w:rPr>
        <w:footnoteRef/>
      </w:r>
      <w:r>
        <w:t xml:space="preserve"> Cross-references: 1Cor 14:4; 1Cor 14:6.</w:t>
      </w:r>
    </w:p>
  </w:footnote>
  <w:footnote w:id="12362">
    <w:p>
      <w:pPr>
        <w:pStyle w:val="FootnoteText"/>
      </w:pPr>
      <w:r>
        <w:rPr>
          <w:rStyle w:val="FootnoteReference"/>
        </w:rPr>
        <w:footnoteRef/>
      </w:r>
      <w:r>
        <w:t xml:space="preserve"> Cross-references: 1Cor 1:4-6; 1Cor 4:7.</w:t>
      </w:r>
    </w:p>
  </w:footnote>
  <w:footnote w:id="12363">
    <w:p>
      <w:pPr>
        <w:pStyle w:val="FootnoteText"/>
      </w:pPr>
      <w:r>
        <w:rPr>
          <w:rStyle w:val="FootnoteReference"/>
        </w:rPr>
        <w:footnoteRef/>
      </w:r>
      <w:r>
        <w:t xml:space="preserve"> Cross-references: Ps 119:99; Isa 11:3; Rom 16:19; 1Cor 3:1-2; 1Cor 13:11; Eph 4:14-15; Phil 1:9; Heb 5:12-13; Heb 6:1-3; 2Pet 3:18.</w:t>
      </w:r>
    </w:p>
  </w:footnote>
  <w:footnote w:id="12364">
    <w:p>
      <w:pPr>
        <w:pStyle w:val="FootnoteText"/>
      </w:pPr>
      <w:r>
        <w:rPr>
          <w:rStyle w:val="FootnoteReference"/>
        </w:rPr>
        <w:footnoteRef/>
      </w:r>
      <w:r>
        <w:t xml:space="preserve"> Cross-references: Ps 131:1-2; Matt 11:25; Matt 18:3; Matt 19:4; Mark 10:15; 1Pet 2:2.</w:t>
      </w:r>
    </w:p>
  </w:footnote>
  <w:footnote w:id="12365">
    <w:p>
      <w:pPr>
        <w:pStyle w:val="FootnoteText"/>
      </w:pPr>
      <w:r>
        <w:rPr>
          <w:rStyle w:val="FootnoteReference"/>
        </w:rPr>
        <w:footnoteRef/>
      </w:r>
      <w:r>
        <w:t xml:space="preserve"> Cross-references: Ps 119:99.</w:t>
      </w:r>
    </w:p>
  </w:footnote>
  <w:footnote w:id="12366">
    <w:p>
      <w:pPr>
        <w:pStyle w:val="FootnoteText"/>
      </w:pPr>
      <w:r>
        <w:rPr>
          <w:rStyle w:val="FootnoteReference"/>
        </w:rPr>
        <w:footnoteRef/>
      </w:r>
      <w:r>
        <w:t xml:space="preserve"> Cross-references: 1Cor 2:6; Phil 3:15.</w:t>
      </w:r>
    </w:p>
  </w:footnote>
  <w:footnote w:id="12367">
    <w:p>
      <w:pPr>
        <w:pStyle w:val="FootnoteText"/>
      </w:pPr>
      <w:r>
        <w:rPr>
          <w:rStyle w:val="FootnoteReference"/>
        </w:rPr>
        <w:footnoteRef/>
      </w:r>
      <w:r>
        <w:t xml:space="preserve"> Cross-references for "the law": John 10:34; Rom 3:19; G2962; G3004.</w:t>
      </w:r>
    </w:p>
  </w:footnote>
  <w:footnote w:id="12368">
    <w:p>
      <w:pPr>
        <w:pStyle w:val="FootnoteText"/>
      </w:pPr>
      <w:r>
        <w:rPr>
          <w:rStyle w:val="FootnoteReference"/>
        </w:rPr>
        <w:footnoteRef/>
      </w:r>
      <w:r>
        <w:t xml:space="preserve"> Cross-references for "for a": Mark 16:17; Acts 2:6-12; Acts 2:32-36.</w:t>
      </w:r>
    </w:p>
  </w:footnote>
  <w:footnote w:id="12369">
    <w:p>
      <w:pPr>
        <w:pStyle w:val="FootnoteText"/>
      </w:pPr>
      <w:r>
        <w:rPr>
          <w:rStyle w:val="FootnoteReference"/>
        </w:rPr>
        <w:footnoteRef/>
      </w:r>
      <w:r>
        <w:t xml:space="preserve"> Cross-references for "not to": 1Tim 1:9.</w:t>
      </w:r>
    </w:p>
  </w:footnote>
  <w:footnote w:id="12370">
    <w:p>
      <w:pPr>
        <w:pStyle w:val="FootnoteText"/>
      </w:pPr>
      <w:r>
        <w:rPr>
          <w:rStyle w:val="FootnoteReference"/>
        </w:rPr>
        <w:footnoteRef/>
      </w:r>
      <w:r>
        <w:t xml:space="preserve"> Cross-references for "but for": 1Cor 14:3.</w:t>
      </w:r>
    </w:p>
  </w:footnote>
  <w:footnote w:id="12371">
    <w:p>
      <w:pPr>
        <w:pStyle w:val="FootnoteText"/>
      </w:pPr>
      <w:r>
        <w:rPr>
          <w:rStyle w:val="FootnoteReference"/>
        </w:rPr>
        <w:footnoteRef/>
      </w:r>
      <w:r>
        <w:t xml:space="preserve"> Cross-references for "the whole": 1Cor 11:18.</w:t>
      </w:r>
    </w:p>
  </w:footnote>
  <w:footnote w:id="12372">
    <w:p>
      <w:pPr>
        <w:pStyle w:val="FootnoteText"/>
      </w:pPr>
      <w:r>
        <w:rPr>
          <w:rStyle w:val="FootnoteReference"/>
        </w:rPr>
        <w:footnoteRef/>
      </w:r>
      <w:r>
        <w:t xml:space="preserve"> Cross-references for "will": Hos 9:7; John 10:20; Acts 2:13; Acts 26:24.</w:t>
      </w:r>
    </w:p>
  </w:footnote>
  <w:footnote w:id="12373">
    <w:p>
      <w:pPr>
        <w:pStyle w:val="FootnoteText"/>
      </w:pPr>
      <w:r>
        <w:rPr>
          <w:rStyle w:val="FootnoteReference"/>
        </w:rPr>
        <w:footnoteRef/>
      </w:r>
      <w:r>
        <w:t xml:space="preserve"> Cross-references: John 1:47-49; John 4:29; Acts 2:37; 1Cor 2:15; Heb 4:12-13.</w:t>
      </w:r>
    </w:p>
  </w:footnote>
  <w:footnote w:id="12374">
    <w:p>
      <w:pPr>
        <w:pStyle w:val="FootnoteText"/>
      </w:pPr>
      <w:r>
        <w:rPr>
          <w:rStyle w:val="FootnoteReference"/>
        </w:rPr>
        <w:footnoteRef/>
      </w:r>
      <w:r>
        <w:t xml:space="preserve"> Cross-references for "falling": Gen 44:14; Deut 9:18; Ps 72:11; Isa 60:14; Luke 5:8; Luke 8:28; Rev 5:8; Rev 19:4.</w:t>
      </w:r>
    </w:p>
  </w:footnote>
  <w:footnote w:id="12375">
    <w:p>
      <w:pPr>
        <w:pStyle w:val="FootnoteText"/>
      </w:pPr>
      <w:r>
        <w:rPr>
          <w:rStyle w:val="FootnoteReference"/>
        </w:rPr>
        <w:footnoteRef/>
      </w:r>
      <w:r>
        <w:t xml:space="preserve"> Cross-references: Isa 45:14; Zech 8:23.</w:t>
      </w:r>
    </w:p>
  </w:footnote>
  <w:footnote w:id="12376">
    <w:p>
      <w:pPr>
        <w:pStyle w:val="FootnoteText"/>
      </w:pPr>
      <w:r>
        <w:rPr>
          <w:rStyle w:val="FootnoteReference"/>
        </w:rPr>
        <w:footnoteRef/>
      </w:r>
      <w:r>
        <w:t xml:space="preserve"> Cross-references: Rom 14:19; 1Cor 12:7; 1Cor 14:4-5; 1Cor 14:12; 1Cor 14:40; 2Cor 12:19; 2Cor 13:10; Eph 4:12; Eph 4:16; Eph 4:29; 1Thess 5:11.</w:t>
      </w:r>
    </w:p>
  </w:footnote>
  <w:footnote w:id="12377">
    <w:p>
      <w:pPr>
        <w:pStyle w:val="FootnoteText"/>
      </w:pPr>
      <w:r>
        <w:rPr>
          <w:rStyle w:val="FootnoteReference"/>
        </w:rPr>
        <w:footnoteRef/>
      </w:r>
      <w:r>
        <w:t xml:space="preserve"> Cross-references: 1 Corinthians 14:26 (3).</w:t>
      </w:r>
    </w:p>
  </w:footnote>
  <w:footnote w:id="12378">
    <w:p>
      <w:pPr>
        <w:pStyle w:val="FootnoteText"/>
      </w:pPr>
      <w:r>
        <w:rPr>
          <w:rStyle w:val="FootnoteReference"/>
        </w:rPr>
        <w:footnoteRef/>
      </w:r>
      <w:r>
        <w:t xml:space="preserve"> Cross-references: 1Cor 12:10; 1Cor 14:39; 1Thess 5:19-21; 1John 4:1-3.</w:t>
      </w:r>
    </w:p>
  </w:footnote>
  <w:footnote w:id="12379">
    <w:p>
      <w:pPr>
        <w:pStyle w:val="FootnoteText"/>
      </w:pPr>
      <w:r>
        <w:rPr>
          <w:rStyle w:val="FootnoteReference"/>
        </w:rPr>
        <w:footnoteRef/>
      </w:r>
      <w:r>
        <w:t xml:space="preserve"> Cross-references for "revealed": 1Cor 14:6; 1Cor 14:26.</w:t>
      </w:r>
    </w:p>
  </w:footnote>
  <w:footnote w:id="12380">
    <w:p>
      <w:pPr>
        <w:pStyle w:val="FootnoteText"/>
      </w:pPr>
      <w:r>
        <w:rPr>
          <w:rStyle w:val="FootnoteReference"/>
        </w:rPr>
        <w:footnoteRef/>
      </w:r>
      <w:r>
        <w:t xml:space="preserve"> Cross-references: Job 32:11; Job 32:15-20; Job 33:31-33; 1Thess 5:19-20.</w:t>
      </w:r>
    </w:p>
  </w:footnote>
  <w:footnote w:id="12381">
    <w:p>
      <w:pPr>
        <w:pStyle w:val="FootnoteText"/>
      </w:pPr>
      <w:r>
        <w:rPr>
          <w:rStyle w:val="FootnoteReference"/>
        </w:rPr>
        <w:footnoteRef/>
      </w:r>
      <w:r>
        <w:t xml:space="preserve"> Cross-references for "all may learn": Prov 1:5; Prov 9:9; 1Cor 14:3; 1Cor 14:19; 1Cor 14:35; Eph 4:11-12.</w:t>
      </w:r>
    </w:p>
  </w:footnote>
  <w:footnote w:id="12382">
    <w:p>
      <w:pPr>
        <w:pStyle w:val="FootnoteText"/>
      </w:pPr>
      <w:r>
        <w:rPr>
          <w:rStyle w:val="FootnoteReference"/>
        </w:rPr>
        <w:footnoteRef/>
      </w:r>
      <w:r>
        <w:t xml:space="preserve"> Cross-references for "all may be": Rom 1:12; 2Cor 1:4; 2Cor 7:6-7; Eph 6:22; 1Thess 4:18; 1Thess 5:11; 1Thess 5:14.</w:t>
      </w:r>
    </w:p>
  </w:footnote>
  <w:footnote w:id="12383">
    <w:p>
      <w:pPr>
        <w:pStyle w:val="FootnoteText"/>
      </w:pPr>
      <w:r>
        <w:rPr>
          <w:rStyle w:val="FootnoteReference"/>
        </w:rPr>
        <w:footnoteRef/>
      </w:r>
      <w:r>
        <w:t xml:space="preserve"> Cross-references: 1Sam 10:10-13; 1Sam 19:19-24; 2Kgs 2:3; 2Kgs 2:5; Job 32:8-11; Jer 20:9; Acts 4:19-20; 1Cor 14:29-30; 1John 4:1.</w:t>
      </w:r>
    </w:p>
  </w:footnote>
  <w:footnote w:id="12384">
    <w:p>
      <w:pPr>
        <w:pStyle w:val="FootnoteText"/>
      </w:pPr>
      <w:r>
        <w:rPr>
          <w:rStyle w:val="FootnoteReference"/>
        </w:rPr>
        <w:footnoteRef/>
      </w:r>
      <w:r>
        <w:t xml:space="preserve"> Cross-references: Luke 2:14; Rom 15:33; 1Cor 7:15; Gal 5:22; 2Thess 3:16; Heb 13:20; Jas 3:17-18.</w:t>
      </w:r>
    </w:p>
  </w:footnote>
  <w:footnote w:id="12385">
    <w:p>
      <w:pPr>
        <w:pStyle w:val="FootnoteText"/>
      </w:pPr>
      <w:r>
        <w:rPr>
          <w:rStyle w:val="FootnoteReference"/>
        </w:rPr>
        <w:footnoteRef/>
      </w:r>
      <w:r>
        <w:t xml:space="preserve"> Cross-references: 1Cor 4:17; 1Cor 7:17; 1Cor 11:16.</w:t>
      </w:r>
    </w:p>
  </w:footnote>
  <w:footnote w:id="12386">
    <w:p>
      <w:pPr>
        <w:pStyle w:val="FootnoteText"/>
      </w:pPr>
      <w:r>
        <w:rPr>
          <w:rStyle w:val="FootnoteReference"/>
        </w:rPr>
        <w:footnoteRef/>
      </w:r>
      <w:r>
        <w:t xml:space="preserve"> Cross-references for "women": 1Cor 11:5; 1Tim 2:11-12.</w:t>
      </w:r>
    </w:p>
  </w:footnote>
  <w:footnote w:id="12387">
    <w:p>
      <w:pPr>
        <w:pStyle w:val="FootnoteText"/>
      </w:pPr>
      <w:r>
        <w:rPr>
          <w:rStyle w:val="FootnoteReference"/>
        </w:rPr>
        <w:footnoteRef/>
      </w:r>
      <w:r>
        <w:t xml:space="preserve"> Cross-references for "they are": 1Cor 11:3; 1Cor 11:7-10; 1Cor 14:35; Eph 5:22-24; Eph 5:33; Col 3:18; Titus 2:5; 1Pet 3:1-6.</w:t>
      </w:r>
    </w:p>
  </w:footnote>
  <w:footnote w:id="12388">
    <w:p>
      <w:pPr>
        <w:pStyle w:val="FootnoteText"/>
      </w:pPr>
      <w:r>
        <w:rPr>
          <w:rStyle w:val="FootnoteReference"/>
        </w:rPr>
        <w:footnoteRef/>
      </w:r>
      <w:r>
        <w:t xml:space="preserve"> Cross-references: Gen 3:16; Num 30:3-13; 1Cor 14:21; Esth 1:17-20.</w:t>
      </w:r>
    </w:p>
  </w:footnote>
  <w:footnote w:id="12389">
    <w:p>
      <w:pPr>
        <w:pStyle w:val="FootnoteText"/>
      </w:pPr>
      <w:r>
        <w:rPr>
          <w:rStyle w:val="FootnoteReference"/>
        </w:rPr>
        <w:footnoteRef/>
      </w:r>
      <w:r>
        <w:t xml:space="preserve"> Cross-references for "a shame": 1Cor 11:6; 1Cor 11:14; 1Cor 14:34; Eph 5:12.</w:t>
      </w:r>
    </w:p>
  </w:footnote>
  <w:footnote w:id="12390">
    <w:p>
      <w:pPr>
        <w:pStyle w:val="FootnoteText"/>
      </w:pPr>
      <w:r>
        <w:rPr>
          <w:rStyle w:val="FootnoteReference"/>
        </w:rPr>
        <w:footnoteRef/>
      </w:r>
      <w:r>
        <w:t xml:space="preserve"> Cross-references: Eph 5:25-27; 1Pet 3:7.</w:t>
      </w:r>
    </w:p>
  </w:footnote>
  <w:footnote w:id="12391">
    <w:p>
      <w:pPr>
        <w:pStyle w:val="FootnoteText"/>
      </w:pPr>
      <w:r>
        <w:rPr>
          <w:rStyle w:val="FootnoteReference"/>
        </w:rPr>
        <w:footnoteRef/>
      </w:r>
      <w:r>
        <w:t xml:space="preserve"> Cross-references: 1Cor 4:7.</w:t>
      </w:r>
    </w:p>
  </w:footnote>
  <w:footnote w:id="12392">
    <w:p>
      <w:pPr>
        <w:pStyle w:val="FootnoteText"/>
      </w:pPr>
      <w:r>
        <w:rPr>
          <w:rStyle w:val="FootnoteReference"/>
        </w:rPr>
        <w:footnoteRef/>
      </w:r>
      <w:r>
        <w:t xml:space="preserve"> Cross-references: Num 24:3-4; Num 24:16; Rom 12:3; 1Cor 8:2; 1Cor 13:1-3; 2Cor 10:7; 2Cor 10:12; 2Cor 11:4; 2Cor 11:12-15; Gal 6:8.</w:t>
      </w:r>
    </w:p>
  </w:footnote>
  <w:footnote w:id="12393">
    <w:p>
      <w:pPr>
        <w:pStyle w:val="FootnoteText"/>
      </w:pPr>
      <w:r>
        <w:rPr>
          <w:rStyle w:val="FootnoteReference"/>
        </w:rPr>
        <w:footnoteRef/>
      </w:r>
      <w:r>
        <w:t xml:space="preserve"> Cross-references: Luke 10:16; 1Cor 7:25; 1Cor 7:40; 1Thess 4:1-8; 2Pet 3:2; 1John 4:6; Jude 1:17.</w:t>
      </w:r>
    </w:p>
  </w:footnote>
  <w:footnote w:id="12394">
    <w:p>
      <w:pPr>
        <w:pStyle w:val="FootnoteText"/>
      </w:pPr>
      <w:r>
        <w:rPr>
          <w:rStyle w:val="FootnoteReference"/>
        </w:rPr>
        <w:footnoteRef/>
      </w:r>
      <w:r>
        <w:t xml:space="preserve"> Cross-references: Hos 4:17; Matt 7:6; Matt 15:14; 1Tim 6:3-5; 2Tim 4:3-4; Rev 22:11-12.</w:t>
      </w:r>
    </w:p>
  </w:footnote>
  <w:footnote w:id="12395">
    <w:p>
      <w:pPr>
        <w:pStyle w:val="FootnoteText"/>
      </w:pPr>
      <w:r>
        <w:rPr>
          <w:rStyle w:val="FootnoteReference"/>
        </w:rPr>
        <w:footnoteRef/>
      </w:r>
      <w:r>
        <w:t xml:space="preserve"> Cross-references: 1Cor 12:31; 1Cor 14:1; 1Cor 14:3; 1Cor 14:5; 1Cor 14:24-25; 1Thess 5:20.</w:t>
      </w:r>
    </w:p>
  </w:footnote>
  <w:footnote w:id="12396">
    <w:p>
      <w:pPr>
        <w:pStyle w:val="FootnoteText"/>
      </w:pPr>
      <w:r>
        <w:rPr>
          <w:rStyle w:val="FootnoteReference"/>
        </w:rPr>
        <w:footnoteRef/>
      </w:r>
      <w:r>
        <w:t xml:space="preserve"> Cross-references: Rom 13:13; 1Cor 11:34; 1Cor 14:26-33; Col 2:5; Titus 1:5.</w:t>
      </w:r>
    </w:p>
  </w:footnote>
  <w:footnote w:id="12397">
    <w:p>
      <w:pPr>
        <w:pStyle w:val="FootnoteText"/>
      </w:pPr>
      <w:r>
        <w:rPr>
          <w:rStyle w:val="FootnoteReference"/>
        </w:rPr>
        <w:footnoteRef/>
      </w:r>
      <w:r>
        <w:t xml:space="preserve"> Cross-references for "I declare": Acts 18:4-5; 1Cor 1:23-24; 1Cor 2:2-7; 1Cor 15:3-11; Gal 1:6-12.</w:t>
      </w:r>
    </w:p>
  </w:footnote>
  <w:footnote w:id="12398">
    <w:p>
      <w:pPr>
        <w:pStyle w:val="FootnoteText"/>
      </w:pPr>
      <w:r>
        <w:rPr>
          <w:rStyle w:val="FootnoteReference"/>
        </w:rPr>
        <w:footnoteRef/>
      </w:r>
      <w:r>
        <w:t xml:space="preserve"> Cross-references for "which also": Mark 4:16-20; John 12:48; Acts 2:41; Acts 11:1; 1Cor 1:4-8; 1Thess 1:6; 1Thess 2:13; 1Thess 4:1; 2Thess 3:6.</w:t>
      </w:r>
    </w:p>
  </w:footnote>
  <w:footnote w:id="12399">
    <w:p>
      <w:pPr>
        <w:pStyle w:val="FootnoteText"/>
      </w:pPr>
      <w:r>
        <w:rPr>
          <w:rStyle w:val="FootnoteReference"/>
        </w:rPr>
        <w:footnoteRef/>
      </w:r>
      <w:r>
        <w:t xml:space="preserve"> Cross-references: Rom 5:2; 2Cor 1:24; 1Pet 5:12.</w:t>
      </w:r>
    </w:p>
  </w:footnote>
  <w:footnote w:id="12400">
    <w:p>
      <w:pPr>
        <w:pStyle w:val="FootnoteText"/>
      </w:pPr>
      <w:r>
        <w:rPr>
          <w:rStyle w:val="FootnoteReference"/>
        </w:rPr>
        <w:footnoteRef/>
      </w:r>
      <w:r>
        <w:t xml:space="preserve"> Cross-references for "unless": Ps 106:12-13; Luke 8:13; John 8:31-32; Acts 8:13; 1Cor 15:14; 2Cor 6:1; Gal 3:4; Jas 2:14; Jas 2:17; Jas 2:26.</w:t>
      </w:r>
    </w:p>
  </w:footnote>
  <w:footnote w:id="12401">
    <w:p>
      <w:pPr>
        <w:pStyle w:val="FootnoteText"/>
      </w:pPr>
      <w:r>
        <w:rPr>
          <w:rStyle w:val="FootnoteReference"/>
        </w:rPr>
        <w:footnoteRef/>
      </w:r>
      <w:r>
        <w:t xml:space="preserve"> Cross-references: Acts 2:47; Rom 1:16; 1Cor 1:18; 1Cor 1:21; 2Cor 2:15; Eph 2:8; 2Tim 1:9.</w:t>
      </w:r>
    </w:p>
  </w:footnote>
  <w:footnote w:id="12402">
    <w:p>
      <w:pPr>
        <w:pStyle w:val="FootnoteText"/>
      </w:pPr>
      <w:r>
        <w:rPr>
          <w:rStyle w:val="FootnoteReference"/>
        </w:rPr>
        <w:footnoteRef/>
      </w:r>
      <w:r>
        <w:t xml:space="preserve"> Cross-references: Prov 3:1; Prov 4:13; Prov 6:20-23; Prov 23:23; 1Cor 15:11-12; Col 1:23; 2Thess 2:15; Heb 2:1; Heb 3:6; Heb 3:14; Heb 4:14; Heb 10:23.</w:t>
      </w:r>
    </w:p>
  </w:footnote>
  <w:footnote w:id="12403">
    <w:p>
      <w:pPr>
        <w:pStyle w:val="FootnoteText"/>
      </w:pPr>
      <w:r>
        <w:rPr>
          <w:rStyle w:val="FootnoteReference"/>
        </w:rPr>
        <w:footnoteRef/>
      </w:r>
      <w:r>
        <w:t xml:space="preserve"> Cross-references for "I delivered": Ezek 3:17; Matt 20:18-19; Mark 16:15-16; Luke 24:46-47; 1Cor 4:1-2; 1Cor 11:2; 1Cor 11:23; Gal 1:12.</w:t>
      </w:r>
    </w:p>
  </w:footnote>
  <w:footnote w:id="12404">
    <w:p>
      <w:pPr>
        <w:pStyle w:val="FootnoteText"/>
      </w:pPr>
      <w:r>
        <w:rPr>
          <w:rStyle w:val="FootnoteReference"/>
        </w:rPr>
        <w:footnoteRef/>
      </w:r>
      <w:r>
        <w:t xml:space="preserve"> Personal name: Christ. Personal-name meaning: Christ — anointed. Source form: Christ.</w:t>
      </w:r>
    </w:p>
  </w:footnote>
  <w:footnote w:id="1240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406">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407">
    <w:p>
      <w:pPr>
        <w:pStyle w:val="FootnoteText"/>
      </w:pPr>
      <w:r>
        <w:rPr>
          <w:rStyle w:val="FootnoteReference"/>
        </w:rPr>
        <w:footnoteRef/>
      </w:r>
      <w:r>
        <w:t xml:space="preserve"> Personal name: Cephas. Personal-name meaning: Cephas — a rock or stone. Source form: Cephas.</w:t>
      </w:r>
    </w:p>
  </w:footnote>
  <w:footnote w:id="12408">
    <w:p>
      <w:pPr>
        <w:pStyle w:val="FootnoteText"/>
      </w:pPr>
      <w:r>
        <w:rPr>
          <w:rStyle w:val="FootnoteReference"/>
        </w:rPr>
        <w:footnoteRef/>
      </w:r>
      <w:r>
        <w:t xml:space="preserve"> Cross-references for "Cephas": John 1:42; 1Cor 1:12; 1Cor 3:22; 1Cor 9:5.</w:t>
      </w:r>
    </w:p>
  </w:footnote>
  <w:footnote w:id="12409">
    <w:p>
      <w:pPr>
        <w:pStyle w:val="FootnoteText"/>
      </w:pPr>
      <w:r>
        <w:rPr>
          <w:rStyle w:val="FootnoteReference"/>
        </w:rPr>
        <w:footnoteRef/>
      </w:r>
      <w:r>
        <w:t xml:space="preserve"> Cross-references: Acts 7:60; Acts 13:36; 1Cor 15:18; 1Thess 4:13; 1Thess 4:15; 2Pet 3:4.</w:t>
      </w:r>
    </w:p>
  </w:footnote>
  <w:footnote w:id="12410">
    <w:p>
      <w:pPr>
        <w:pStyle w:val="FootnoteText"/>
      </w:pPr>
      <w:r>
        <w:rPr>
          <w:rStyle w:val="FootnoteReference"/>
        </w:rPr>
        <w:footnoteRef/>
      </w:r>
      <w:r>
        <w:t xml:space="preserve"> Name meaning: James (Yaaqov) — Supplanter. One of the sons of thunder; later a pillar of the Church.</w:t>
      </w:r>
    </w:p>
  </w:footnote>
  <w:footnote w:id="124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12">
    <w:p>
      <w:pPr>
        <w:pStyle w:val="FootnoteText"/>
      </w:pPr>
      <w:r>
        <w:rPr>
          <w:rStyle w:val="FootnoteReference"/>
        </w:rPr>
        <w:footnoteRef/>
      </w:r>
      <w:r>
        <w:t xml:space="preserve"> Cross-references for "the least": 2Cor 11:5; 2Cor 12:11; Eph 3:7-8.</w:t>
      </w:r>
    </w:p>
  </w:footnote>
  <w:footnote w:id="12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16">
    <w:p>
      <w:pPr>
        <w:pStyle w:val="FootnoteText"/>
      </w:pPr>
      <w:r>
        <w:rPr>
          <w:rStyle w:val="FootnoteReference"/>
        </w:rPr>
        <w:footnoteRef/>
      </w:r>
      <w:r>
        <w:t xml:space="preserve"> Cross-references for "his grace": 1Cor 15:2; 2Cor 6:1.</w:t>
      </w:r>
    </w:p>
  </w:footnote>
  <w:footnote w:id="12417">
    <w:p>
      <w:pPr>
        <w:pStyle w:val="FootnoteText"/>
      </w:pPr>
      <w:r>
        <w:rPr>
          <w:rStyle w:val="FootnoteReference"/>
        </w:rPr>
        <w:footnoteRef/>
      </w:r>
      <w:r>
        <w:t xml:space="preserve"> Cross-references for "but I": Rom 15:17-20; 2Cor 10:12-16; 2Cor 11:23-30; 2Cor 12:11.</w:t>
      </w:r>
    </w:p>
  </w:footnote>
  <w:footnote w:id="12418">
    <w:p>
      <w:pPr>
        <w:pStyle w:val="FootnoteText"/>
      </w:pPr>
      <w:r>
        <w:rPr>
          <w:rStyle w:val="FootnoteReference"/>
        </w:rPr>
        <w:footnoteRef/>
      </w:r>
      <w:r>
        <w:t xml:space="preserve"> Cross-references: Rom 11:1; Rom 11:5-6; 1Cor 4:7; Eph 2:7-8; Eph 3:7-8; 1Tim 1:15-16.</w:t>
      </w:r>
    </w:p>
  </w:footnote>
  <w:footnote w:id="12419">
    <w:p>
      <w:pPr>
        <w:pStyle w:val="FootnoteText"/>
      </w:pPr>
      <w:r>
        <w:rPr>
          <w:rStyle w:val="FootnoteReference"/>
        </w:rPr>
        <w:footnoteRef/>
      </w:r>
      <w:r>
        <w:t xml:space="preserve"> Cross-references: Matt 10:20; 2Cor 3:5; Gal 2:8; Eph 3:7; Phil 2:13; Phil 4:13; Col 1:28-29.</w:t>
      </w:r>
    </w:p>
  </w:footnote>
  <w:footnote w:id="12420">
    <w:p>
      <w:pPr>
        <w:pStyle w:val="FootnoteText"/>
      </w:pPr>
      <w:r>
        <w:rPr>
          <w:rStyle w:val="FootnoteReference"/>
        </w:rPr>
        <w:footnoteRef/>
      </w:r>
      <w:r>
        <w:t xml:space="preserve"> Cross-references: 1Cor 2:2; 1Cor 15:3-4.</w:t>
      </w:r>
    </w:p>
  </w:footnote>
  <w:footnote w:id="12421">
    <w:p>
      <w:pPr>
        <w:pStyle w:val="FootnoteText"/>
      </w:pPr>
      <w:r>
        <w:rPr>
          <w:rStyle w:val="FootnoteReference"/>
        </w:rPr>
        <w:footnoteRef/>
      </w:r>
      <w:r>
        <w:t xml:space="preserve"> Cross-references: 1Cor 15:4.</w:t>
      </w:r>
    </w:p>
  </w:footnote>
  <w:footnote w:id="12422">
    <w:p>
      <w:pPr>
        <w:pStyle w:val="FootnoteText"/>
      </w:pPr>
      <w:r>
        <w:rPr>
          <w:rStyle w:val="FootnoteReference"/>
        </w:rPr>
        <w:footnoteRef/>
      </w:r>
      <w:r>
        <w:t xml:space="preserve"> Cross-references: Acts 26:8; 1Cor 15:13-19; 2Thess 2:17.</w:t>
      </w:r>
    </w:p>
  </w:footnote>
  <w:footnote w:id="12423">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424">
    <w:p>
      <w:pPr>
        <w:pStyle w:val="FootnoteText"/>
      </w:pPr>
      <w:r>
        <w:rPr>
          <w:rStyle w:val="FootnoteReference"/>
        </w:rPr>
        <w:footnoteRef/>
      </w:r>
      <w:r>
        <w:t xml:space="preserve"> Cross-references: Gen 8:8; Ps 73:13; Isa 49:4; Matt 15:9; Acts 17:31; 1Cor 15:2; 1Cor 15:17; Gal 2:2; Jas 1:26; Jas 2:20.</w:t>
      </w:r>
    </w:p>
  </w:footnote>
  <w:footnote w:id="12425">
    <w:p>
      <w:pPr>
        <w:pStyle w:val="FootnoteText"/>
      </w:pPr>
      <w:r>
        <w:rPr>
          <w:rStyle w:val="FootnoteReference"/>
        </w:rPr>
        <w:footnoteRef/>
      </w:r>
      <w:r>
        <w:t xml:space="preserve"> Cross-references: Exod 23:3; Job 13:7-10; Rom 3:7-8.</w:t>
      </w:r>
    </w:p>
  </w:footnote>
  <w:footnote w:id="12426">
    <w:p>
      <w:pPr>
        <w:pStyle w:val="FootnoteText"/>
      </w:pPr>
      <w:r>
        <w:rPr>
          <w:rStyle w:val="FootnoteReference"/>
        </w:rPr>
        <w:footnoteRef/>
      </w:r>
      <w:r>
        <w:t xml:space="preserve"> Cross-references: Ezek 33:10; John 8:21-24; Acts 5:31; Acts 13:38-39; Rom 5:10; Rom 8:33-34; Heb 7:23-28; Heb 9:22-28; Heb 10:4-12; 1Pet 1:3; 1Pet 1:21.</w:t>
      </w:r>
    </w:p>
  </w:footnote>
  <w:footnote w:id="12427">
    <w:p>
      <w:pPr>
        <w:pStyle w:val="FootnoteText"/>
      </w:pPr>
      <w:r>
        <w:rPr>
          <w:rStyle w:val="FootnoteReference"/>
        </w:rPr>
        <w:footnoteRef/>
      </w:r>
      <w:r>
        <w:t xml:space="preserve"> Cross-references for "fallen": 1Cor 15:6; 1Thess 4:13-14; Rev 14:13.</w:t>
      </w:r>
    </w:p>
  </w:footnote>
  <w:footnote w:id="12428">
    <w:p>
      <w:pPr>
        <w:pStyle w:val="FootnoteText"/>
      </w:pPr>
      <w:r>
        <w:rPr>
          <w:rStyle w:val="FootnoteReference"/>
        </w:rPr>
        <w:footnoteRef/>
      </w:r>
      <w:r>
        <w:t xml:space="preserve"> Cross-references: Eph 1:12-13; 1Thess 1:3; 2Tim 1:12; 1Pet 1:21.</w:t>
      </w:r>
    </w:p>
  </w:footnote>
  <w:footnote w:id="12429">
    <w:p>
      <w:pPr>
        <w:pStyle w:val="FootnoteText"/>
      </w:pPr>
      <w:r>
        <w:rPr>
          <w:rStyle w:val="FootnoteReference"/>
        </w:rPr>
        <w:footnoteRef/>
      </w:r>
      <w:r>
        <w:t xml:space="preserve"> Cross-references: Matt 10:21-25; Matt 24:9; John 16:2; John 16:33; Acts 14:22; 1Cor 4:9-13; 2Tim 3:12; Rev 14:13.</w:t>
      </w:r>
    </w:p>
  </w:footnote>
  <w:footnote w:id="12430">
    <w:p>
      <w:pPr>
        <w:pStyle w:val="FootnoteText"/>
      </w:pPr>
      <w:r>
        <w:rPr>
          <w:rStyle w:val="FootnoteReference"/>
        </w:rPr>
        <w:footnoteRef/>
      </w:r>
      <w:r>
        <w:t xml:space="preserve"> Cross-references: 1Cor 15:4-8.</w:t>
      </w:r>
    </w:p>
  </w:footnote>
  <w:footnote w:id="12431">
    <w:p>
      <w:pPr>
        <w:pStyle w:val="FootnoteText"/>
      </w:pPr>
      <w:r>
        <w:rPr>
          <w:rStyle w:val="FootnoteReference"/>
        </w:rPr>
        <w:footnoteRef/>
      </w:r>
      <w:r>
        <w:t xml:space="preserve"> Cross-references: Acts 26:23; Rom 8:11; 1Cor 15:23; Col 1:18; 1Pet 1:3; Rev 1:5.</w:t>
      </w:r>
    </w:p>
  </w:footnote>
  <w:footnote w:id="12432">
    <w:p>
      <w:pPr>
        <w:pStyle w:val="FootnoteText"/>
      </w:pPr>
      <w:r>
        <w:rPr>
          <w:rStyle w:val="FootnoteReference"/>
        </w:rPr>
        <w:footnoteRef/>
      </w:r>
      <w:r>
        <w:t xml:space="preserve"> Cross-references: Rom 5:12-17; 1Cor 15:22.</w:t>
      </w:r>
    </w:p>
  </w:footnote>
  <w:footnote w:id="12433">
    <w:p>
      <w:pPr>
        <w:pStyle w:val="FootnoteText"/>
      </w:pPr>
      <w:r>
        <w:rPr>
          <w:rStyle w:val="FootnoteReference"/>
        </w:rPr>
        <w:footnoteRef/>
      </w:r>
      <w:r>
        <w:t xml:space="preserve"> Cross-references: John 11:25; Rom 6:23.</w:t>
      </w:r>
    </w:p>
  </w:footnote>
  <w:footnote w:id="1243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35">
    <w:p>
      <w:pPr>
        <w:pStyle w:val="FootnoteText"/>
      </w:pPr>
      <w:r>
        <w:rPr>
          <w:rStyle w:val="FootnoteReference"/>
        </w:rPr>
        <w:footnoteRef/>
      </w:r>
      <w:r>
        <w:t xml:space="preserve"> Cross-references for "in Adam": Gen 2:17; Gen 3:6; Gen 3:19; John 5:21-29; Rom 5:12-21; 1Cor 15:45-49.</w:t>
      </w:r>
    </w:p>
  </w:footnote>
  <w:footnote w:id="12436">
    <w:p>
      <w:pPr>
        <w:pStyle w:val="FootnoteText"/>
      </w:pPr>
      <w:r>
        <w:rPr>
          <w:rStyle w:val="FootnoteReference"/>
        </w:rPr>
        <w:footnoteRef/>
      </w:r>
      <w:r>
        <w:t xml:space="preserve"> Cross-references: 1Cor 3:23; 2Cor 10:7; Gal 3:29; Gal 5:24.</w:t>
      </w:r>
    </w:p>
  </w:footnote>
  <w:footnote w:id="12437">
    <w:p>
      <w:pPr>
        <w:pStyle w:val="FootnoteText"/>
      </w:pPr>
      <w:r>
        <w:rPr>
          <w:rStyle w:val="FootnoteReference"/>
        </w:rPr>
        <w:footnoteRef/>
      </w:r>
      <w:r>
        <w:t xml:space="preserve"> Cross-references for "the kingdom": Isa 9:7; Dan 7:14; Dan 7:27; Matt 11:27; Matt 28:18; Luke 10:22; John 3:35; John 13:3; 1Tim 6:15.</w:t>
      </w:r>
    </w:p>
  </w:footnote>
  <w:footnote w:id="12438">
    <w:p>
      <w:pPr>
        <w:pStyle w:val="FootnoteText"/>
      </w:pPr>
      <w:r>
        <w:rPr>
          <w:rStyle w:val="FootnoteReference"/>
        </w:rPr>
        <w:footnoteRef/>
      </w:r>
      <w:r>
        <w:t xml:space="preserve"> Cross-references: Dan 12:4; Dan 12:9; Dan 12:13; Matt 10:22; Matt 13:39-40; Matt 24:13; 1Pet 4:7.</w:t>
      </w:r>
    </w:p>
  </w:footnote>
  <w:footnote w:id="12439">
    <w:p>
      <w:pPr>
        <w:pStyle w:val="FootnoteText"/>
      </w:pPr>
      <w:r>
        <w:rPr>
          <w:rStyle w:val="FootnoteReference"/>
        </w:rPr>
        <w:footnoteRef/>
      </w:r>
      <w:r>
        <w:t xml:space="preserve"> Cross-references: Ps 2:6-10; Ps 45:3-6; Ps 110:1; Matt 22:44; Mark 12:36; Luke 20:42-43; Acts 2:34; Eph 1:22; Heb 1:13; Heb 10:12-13.</w:t>
      </w:r>
    </w:p>
  </w:footnote>
  <w:footnote w:id="12440">
    <w:p>
      <w:pPr>
        <w:pStyle w:val="FootnoteText"/>
      </w:pPr>
      <w:r>
        <w:rPr>
          <w:rStyle w:val="FootnoteReference"/>
        </w:rPr>
        <w:footnoteRef/>
      </w:r>
      <w:r>
        <w:t xml:space="preserve"> Cross-references: Isa 25:8; Hos 13:14; Luke 20:36; 1Cor 15:55; 2Tim 1:10; Heb 2:14; Rev 20:14; Rev 21:4.</w:t>
      </w:r>
    </w:p>
  </w:footnote>
  <w:footnote w:id="12441">
    <w:p>
      <w:pPr>
        <w:pStyle w:val="FootnoteText"/>
      </w:pPr>
      <w:r>
        <w:rPr>
          <w:rStyle w:val="FootnoteReference"/>
        </w:rPr>
        <w:footnoteRef/>
      </w:r>
      <w:r>
        <w:t xml:space="preserve"> Cross-references: Ps 8:6; Matt 11:27; Matt 28:18; John 3:35; John 13:3; Eph 1:20; Phil 2:9-11; Heb 1:13; Heb 2:8; Heb 10:12; 1Pet 3:22; Rev 1:18.</w:t>
      </w:r>
    </w:p>
  </w:footnote>
  <w:footnote w:id="124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43">
    <w:p>
      <w:pPr>
        <w:pStyle w:val="FootnoteText"/>
      </w:pPr>
      <w:r>
        <w:rPr>
          <w:rStyle w:val="FootnoteReference"/>
        </w:rPr>
        <w:footnoteRef/>
      </w:r>
      <w:r>
        <w:t xml:space="preserve"> Cross-references: 1Cor 12:6; Eph 1:23; Col 3:11.</w:t>
      </w:r>
    </w:p>
  </w:footnote>
  <w:footnote w:id="12444">
    <w:p>
      <w:pPr>
        <w:pStyle w:val="FootnoteText"/>
      </w:pPr>
      <w:r>
        <w:rPr>
          <w:rStyle w:val="FootnoteReference"/>
        </w:rPr>
        <w:footnoteRef/>
      </w:r>
      <w:r>
        <w:t xml:space="preserve"> Cross-references: Rom 8:36-39; 1Cor 15:31; 2Cor 4:7-12; 2Cor 6:9; 2Cor 11:23-27; Gal 5:11.</w:t>
      </w:r>
    </w:p>
  </w:footnote>
  <w:footnote w:id="12445">
    <w:p>
      <w:pPr>
        <w:pStyle w:val="FootnoteText"/>
      </w:pPr>
      <w:r>
        <w:rPr>
          <w:rStyle w:val="FootnoteReference"/>
        </w:rPr>
        <w:footnoteRef/>
      </w:r>
      <w:r>
        <w:t xml:space="preserve"> Name meaning: Jesus (Yeshua) — Yahweh saves. He will save His people from their sins.</w:t>
      </w:r>
    </w:p>
  </w:footnote>
  <w:footnote w:id="12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47">
    <w:p>
      <w:pPr>
        <w:pStyle w:val="FootnoteText"/>
      </w:pPr>
      <w:r>
        <w:rPr>
          <w:rStyle w:val="FootnoteReference"/>
        </w:rPr>
        <w:footnoteRef/>
      </w:r>
      <w:r>
        <w:t xml:space="preserve"> Cross-references: Gen 43:3; 1Sam 8:9; Jer 11:7; Zech 3:6; Phil 3:3.</w:t>
      </w:r>
    </w:p>
  </w:footnote>
  <w:footnote w:id="12448">
    <w:p>
      <w:pPr>
        <w:pStyle w:val="FootnoteText"/>
      </w:pPr>
      <w:r>
        <w:rPr>
          <w:rStyle w:val="FootnoteReference"/>
        </w:rPr>
        <w:footnoteRef/>
      </w:r>
      <w:r>
        <w:t xml:space="preserve"> Cross-references: Acts 20:23; Rom 8:36; 1Cor 4:9-13; 2Cor 4:10-11; 2Cor 11:23.</w:t>
      </w:r>
    </w:p>
  </w:footnote>
  <w:footnote w:id="12449">
    <w:p>
      <w:pPr>
        <w:pStyle w:val="FootnoteText"/>
      </w:pPr>
      <w:r>
        <w:rPr>
          <w:rStyle w:val="FootnoteReference"/>
        </w:rPr>
        <w:footnoteRef/>
      </w:r>
      <w:r>
        <w:t xml:space="preserve"> Cross-references for "beasts": 2Pet 2:12; Jude 1:10.</w:t>
      </w:r>
    </w:p>
  </w:footnote>
  <w:footnote w:id="12450">
    <w:p>
      <w:pPr>
        <w:pStyle w:val="FootnoteText"/>
      </w:pPr>
      <w:r>
        <w:rPr>
          <w:rStyle w:val="FootnoteReference"/>
        </w:rPr>
        <w:footnoteRef/>
      </w:r>
      <w:r>
        <w:t xml:space="preserve"> Place name: Ephesus. Place-name meaning: Ephesus — desirable. Source form: Ephesus. Greek form: εφεσον.</w:t>
      </w:r>
    </w:p>
  </w:footnote>
  <w:footnote w:id="12451">
    <w:p>
      <w:pPr>
        <w:pStyle w:val="FootnoteText"/>
      </w:pPr>
      <w:r>
        <w:rPr>
          <w:rStyle w:val="FootnoteReference"/>
        </w:rPr>
        <w:footnoteRef/>
      </w:r>
      <w:r>
        <w:t xml:space="preserve"> Cross-references for "Ephesus": Acts 19:1; Acts 19:23-41; 2Cor 1:8-10.</w:t>
      </w:r>
    </w:p>
  </w:footnote>
  <w:footnote w:id="12452">
    <w:p>
      <w:pPr>
        <w:pStyle w:val="FootnoteText"/>
      </w:pPr>
      <w:r>
        <w:rPr>
          <w:rStyle w:val="FootnoteReference"/>
        </w:rPr>
        <w:footnoteRef/>
      </w:r>
      <w:r>
        <w:t xml:space="preserve"> Cross-references: Eccl 2:24; Eccl 11:9; Isa 22:13; Isa 56:12; Luke 12:19.</w:t>
      </w:r>
    </w:p>
  </w:footnote>
  <w:footnote w:id="12453">
    <w:p>
      <w:pPr>
        <w:pStyle w:val="FootnoteText"/>
      </w:pPr>
      <w:r>
        <w:rPr>
          <w:rStyle w:val="FootnoteReference"/>
        </w:rPr>
        <w:footnoteRef/>
      </w:r>
      <w:r>
        <w:t xml:space="preserve"> Cross-references for "evil": Prov 9:6; Prov 13:20; 1Cor 5:6; 2Tim 2:16-18; Heb 12:15; 2Pet 2:2; 2Pet 2:18-20.</w:t>
      </w:r>
    </w:p>
  </w:footnote>
  <w:footnote w:id="12454">
    <w:p>
      <w:pPr>
        <w:pStyle w:val="FootnoteText"/>
      </w:pPr>
      <w:r>
        <w:rPr>
          <w:rStyle w:val="FootnoteReference"/>
        </w:rPr>
        <w:footnoteRef/>
      </w:r>
      <w:r>
        <w:t xml:space="preserve"> Cross-references: Matt 24:4; Matt 24:11; Matt 24:24; 1Cor 6:9; Gal 6:7; Eph 5:6; 2Thess 2:10; Rev 12:9; Rev 13:8-14.</w:t>
      </w:r>
    </w:p>
  </w:footnote>
  <w:footnote w:id="12455">
    <w:p>
      <w:pPr>
        <w:pStyle w:val="FootnoteText"/>
      </w:pPr>
      <w:r>
        <w:rPr>
          <w:rStyle w:val="FootnoteReference"/>
        </w:rPr>
        <w:footnoteRef/>
      </w:r>
      <w:r>
        <w:t xml:space="preserve"> Cross-references for "I speak": 1Cor 6:5; Heb 5:11-12.</w:t>
      </w:r>
    </w:p>
  </w:footnote>
  <w:footnote w:id="12456">
    <w:p>
      <w:pPr>
        <w:pStyle w:val="FootnoteText"/>
      </w:pPr>
      <w:r>
        <w:rPr>
          <w:rStyle w:val="FootnoteReference"/>
        </w:rPr>
        <w:footnoteRef/>
      </w:r>
      <w:r>
        <w:t xml:space="preserve"> Cross-references: Joel 1:5; Jonah 1:6; Rom 13:11; Eph 5:14.</w:t>
      </w:r>
    </w:p>
  </w:footnote>
  <w:footnote w:id="12457">
    <w:p>
      <w:pPr>
        <w:pStyle w:val="FootnoteText"/>
      </w:pPr>
      <w:r>
        <w:rPr>
          <w:rStyle w:val="FootnoteReference"/>
        </w:rPr>
        <w:footnoteRef/>
      </w:r>
      <w:r>
        <w:t xml:space="preserve"> Cross-references: Ps 4:4; Ps 119:11; John 5:14; John 8:11.</w:t>
      </w:r>
    </w:p>
  </w:footnote>
  <w:footnote w:id="12458">
    <w:p>
      <w:pPr>
        <w:pStyle w:val="FootnoteText"/>
      </w:pPr>
      <w:r>
        <w:rPr>
          <w:rStyle w:val="FootnoteReference"/>
        </w:rPr>
        <w:footnoteRef/>
      </w:r>
      <w:r>
        <w:t xml:space="preserve"> Cross-references: Job 11:12; Job 22:13; Ps 73:11; Eccl 11:5; Ezek 37:3; Ezek 37:11; John 3:4; John 3:9; John 9:10.</w:t>
      </w:r>
    </w:p>
  </w:footnote>
  <w:footnote w:id="12459">
    <w:p>
      <w:pPr>
        <w:pStyle w:val="FootnoteText"/>
      </w:pPr>
      <w:r>
        <w:rPr>
          <w:rStyle w:val="FootnoteReference"/>
        </w:rPr>
        <w:footnoteRef/>
      </w:r>
      <w:r>
        <w:t xml:space="preserve"> Cross-references for "fool": Luke 12:20; Luke 24:25; Rom 1:22; Eph 5:15.</w:t>
      </w:r>
    </w:p>
  </w:footnote>
  <w:footnote w:id="12460">
    <w:p>
      <w:pPr>
        <w:pStyle w:val="FootnoteText"/>
      </w:pPr>
      <w:r>
        <w:rPr>
          <w:rStyle w:val="FootnoteReference"/>
        </w:rPr>
        <w:footnoteRef/>
      </w:r>
      <w:r>
        <w:t xml:space="preserve"> Cross-references: Gen 1:11-12; Ps 104:14; Isa 61:11; Mark 4:26-29; 1Cor 3:7.</w:t>
      </w:r>
    </w:p>
  </w:footnote>
  <w:footnote w:id="12461">
    <w:p>
      <w:pPr>
        <w:pStyle w:val="FootnoteText"/>
      </w:pPr>
      <w:r>
        <w:rPr>
          <w:rStyle w:val="FootnoteReference"/>
        </w:rPr>
        <w:footnoteRef/>
      </w:r>
      <w:r>
        <w:t xml:space="preserve"> Cross-references: Gen 1:20-26.</w:t>
      </w:r>
    </w:p>
  </w:footnote>
  <w:footnote w:id="12462">
    <w:p>
      <w:pPr>
        <w:pStyle w:val="FootnoteText"/>
      </w:pPr>
      <w:r>
        <w:rPr>
          <w:rStyle w:val="FootnoteReference"/>
        </w:rPr>
        <w:footnoteRef/>
      </w:r>
      <w:r>
        <w:t xml:space="preserve"> Cross-references: Gen 1:14; Deut 4:19; Job 31:26; Ps 8:3; Ps 19:4-6; Ps 148:3-5; Isa 24:23.</w:t>
      </w:r>
    </w:p>
  </w:footnote>
  <w:footnote w:id="12463">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64">
    <w:p>
      <w:pPr>
        <w:pStyle w:val="FootnoteText"/>
      </w:pPr>
      <w:r>
        <w:rPr>
          <w:rStyle w:val="FootnoteReference"/>
        </w:rPr>
        <w:footnoteRef/>
      </w:r>
      <w:r>
        <w:t xml:space="preserve"> Cross-references: Dan 12:3; Matt 13:43; 1Cor 15:50-54; Phil 3:20-21.</w:t>
      </w:r>
    </w:p>
  </w:footnote>
  <w:footnote w:id="12465">
    <w:p>
      <w:pPr>
        <w:pStyle w:val="FootnoteText"/>
      </w:pPr>
      <w:r>
        <w:rPr>
          <w:rStyle w:val="FootnoteReference"/>
        </w:rPr>
        <w:footnoteRef/>
      </w:r>
      <w:r>
        <w:t xml:space="preserve"> Cross-references for "weakness": Job 14:10; Ps 102:23; 2Cor 13:4.</w:t>
      </w:r>
    </w:p>
  </w:footnote>
  <w:footnote w:id="12466">
    <w:p>
      <w:pPr>
        <w:pStyle w:val="FootnoteText"/>
      </w:pPr>
      <w:r>
        <w:rPr>
          <w:rStyle w:val="FootnoteReference"/>
        </w:rPr>
        <w:footnoteRef/>
      </w:r>
      <w:r>
        <w:t xml:space="preserve"> Cross-references for "in power": Matt 22:29-30; Mark 12:24-25; 1Cor 6:14; 2Cor 13:14; Phil 3:10.</w:t>
      </w:r>
    </w:p>
  </w:footnote>
  <w:footnote w:id="12467">
    <w:p>
      <w:pPr>
        <w:pStyle w:val="FootnoteText"/>
      </w:pPr>
      <w:r>
        <w:rPr>
          <w:rStyle w:val="FootnoteReference"/>
        </w:rPr>
        <w:footnoteRef/>
      </w:r>
      <w:r>
        <w:t xml:space="preserve"> Cross-references: Dan 12:1; Matt 13:43; Phil 3:20-21.</w:t>
      </w:r>
    </w:p>
  </w:footnote>
  <w:footnote w:id="12468">
    <w:p>
      <w:pPr>
        <w:pStyle w:val="FootnoteText"/>
      </w:pPr>
      <w:r>
        <w:rPr>
          <w:rStyle w:val="FootnoteReference"/>
        </w:rPr>
        <w:footnoteRef/>
      </w:r>
      <w:r>
        <w:t xml:space="preserve"> Cross-references for "there is a spiritual": Luke 24:31; John 20:19; John 20:26.</w:t>
      </w:r>
    </w:p>
  </w:footnote>
  <w:footnote w:id="12469">
    <w:p>
      <w:pPr>
        <w:pStyle w:val="FootnoteText"/>
      </w:pPr>
      <w:r>
        <w:rPr>
          <w:rStyle w:val="FootnoteReference"/>
        </w:rPr>
        <w:footnoteRef/>
      </w:r>
      <w:r>
        <w:t xml:space="preserve"> Cross-references for "The first": Gen 2:7; Rom 5:12-14; 1Cor 15:47-49; Rev 16:3.</w:t>
      </w:r>
    </w:p>
  </w:footnote>
  <w:footnote w:id="12470">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71">
    <w:p>
      <w:pPr>
        <w:pStyle w:val="FootnoteText"/>
      </w:pPr>
      <w:r>
        <w:rPr>
          <w:rStyle w:val="FootnoteReference"/>
        </w:rPr>
        <w:footnoteRef/>
      </w:r>
      <w:r>
        <w:t xml:space="preserve"> Cross-references: Rom 6:6; Eph 4:22-24; Col 3:9-10.</w:t>
      </w:r>
    </w:p>
  </w:footnote>
  <w:footnote w:id="12472">
    <w:p>
      <w:pPr>
        <w:pStyle w:val="FootnoteText"/>
      </w:pPr>
      <w:r>
        <w:rPr>
          <w:rStyle w:val="FootnoteReference"/>
        </w:rPr>
        <w:footnoteRef/>
      </w:r>
      <w:r>
        <w:t xml:space="preserve"> Cross-references for "first": Gen 2:7; Gen 3:19; John 3:13; John 3:31; 1Cor 15:45; 2Cor 5:1.</w:t>
      </w:r>
    </w:p>
  </w:footnote>
  <w:footnote w:id="12473">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74">
    <w:p>
      <w:pPr>
        <w:pStyle w:val="FootnoteText"/>
      </w:pPr>
      <w:r>
        <w:rPr>
          <w:rStyle w:val="FootnoteReference"/>
        </w:rPr>
        <w:footnoteRef/>
      </w:r>
      <w:r>
        <w:t xml:space="preserve"> Cross-references for "and as": Phil 3:20-21.</w:t>
      </w:r>
    </w:p>
  </w:footnote>
  <w:footnote w:id="12475">
    <w:p>
      <w:pPr>
        <w:pStyle w:val="FootnoteText"/>
      </w:pPr>
      <w:r>
        <w:rPr>
          <w:rStyle w:val="FootnoteReference"/>
        </w:rPr>
        <w:footnoteRef/>
      </w:r>
      <w:r>
        <w:t xml:space="preserve"> Cross-references: Gen 5:3; Job 14:4; John 3:6; Rom 5:12-21; 1Cor 15:21-22.</w:t>
      </w:r>
    </w:p>
  </w:footnote>
  <w:footnote w:id="12476">
    <w:p>
      <w:pPr>
        <w:pStyle w:val="FootnoteText"/>
      </w:pPr>
      <w:r>
        <w:rPr>
          <w:rStyle w:val="FootnoteReference"/>
        </w:rPr>
        <w:footnoteRef/>
      </w:r>
      <w:r>
        <w:t xml:space="preserve"> Cross-references for "we shall": Matt 13:43; Rom 8:29; 2Cor 3:18; 2Cor 4:10-11; 1John 3:2.</w:t>
      </w:r>
    </w:p>
  </w:footnote>
  <w:footnote w:id="12477">
    <w:p>
      <w:pPr>
        <w:pStyle w:val="FootnoteText"/>
      </w:pPr>
      <w:r>
        <w:rPr>
          <w:rStyle w:val="FootnoteReference"/>
        </w:rPr>
        <w:footnoteRef/>
      </w:r>
      <w:r>
        <w:t xml:space="preserve"> Cross-references: Gen 5:3.</w:t>
      </w:r>
    </w:p>
  </w:footnote>
  <w:footnote w:id="12478">
    <w:p>
      <w:pPr>
        <w:pStyle w:val="FootnoteText"/>
      </w:pPr>
      <w:r>
        <w:rPr>
          <w:rStyle w:val="FootnoteReference"/>
        </w:rPr>
        <w:footnoteRef/>
      </w:r>
      <w:r>
        <w:t xml:space="preserve"> Cross-references for "we shall not": 1Cor 15:6; 1Cor 15:18; 1Cor 15:20; 1Thess 4:14-17.</w:t>
      </w:r>
    </w:p>
  </w:footnote>
  <w:footnote w:id="12479">
    <w:p>
      <w:pPr>
        <w:pStyle w:val="FootnoteText"/>
      </w:pPr>
      <w:r>
        <w:rPr>
          <w:rStyle w:val="FootnoteReference"/>
        </w:rPr>
        <w:footnoteRef/>
      </w:r>
      <w:r>
        <w:t xml:space="preserve"> Cross-references for "changed": Phil 3:21.</w:t>
      </w:r>
    </w:p>
  </w:footnote>
  <w:footnote w:id="12480">
    <w:p>
      <w:pPr>
        <w:pStyle w:val="FootnoteText"/>
      </w:pPr>
      <w:r>
        <w:rPr>
          <w:rStyle w:val="FootnoteReference"/>
        </w:rPr>
        <w:footnoteRef/>
      </w:r>
      <w:r>
        <w:t xml:space="preserve"> Cross-references: 1Cor 2:7; 1Cor 4:1; 1Cor 13:2; Eph 1:9; Eph 3:3; Eph 5:32.</w:t>
      </w:r>
    </w:p>
  </w:footnote>
  <w:footnote w:id="12481">
    <w:p>
      <w:pPr>
        <w:pStyle w:val="FootnoteText"/>
      </w:pPr>
      <w:r>
        <w:rPr>
          <w:rStyle w:val="FootnoteReference"/>
        </w:rPr>
        <w:footnoteRef/>
      </w:r>
      <w:r>
        <w:t xml:space="preserve"> Cross-references for "last": Exod 19:16; Exod 20:18; Num 10:4; Isa 18:3; Isa 27:13; Ezek 33:3; Ezek 33:6; Zech 9:14; Rev 8:2; Rev 8:13; Rev 9:13-14.</w:t>
      </w:r>
    </w:p>
  </w:footnote>
  <w:footnote w:id="12482">
    <w:p>
      <w:pPr>
        <w:pStyle w:val="FootnoteText"/>
      </w:pPr>
      <w:r>
        <w:rPr>
          <w:rStyle w:val="FootnoteReference"/>
        </w:rPr>
        <w:footnoteRef/>
      </w:r>
      <w:r>
        <w:t xml:space="preserve"> Cross-references for "the dead": 1Cor 15:42; 1Cor 15:50.</w:t>
      </w:r>
    </w:p>
  </w:footnote>
  <w:footnote w:id="12483">
    <w:p>
      <w:pPr>
        <w:pStyle w:val="FootnoteText"/>
      </w:pPr>
      <w:r>
        <w:rPr>
          <w:rStyle w:val="FootnoteReference"/>
        </w:rPr>
        <w:footnoteRef/>
      </w:r>
      <w:r>
        <w:t xml:space="preserve"> Cross-references: Exod 33:5; Num 16:21; Num 16:45; Ps 73:19; 2Pet 3:10.</w:t>
      </w:r>
    </w:p>
  </w:footnote>
  <w:footnote w:id="12484">
    <w:p>
      <w:pPr>
        <w:pStyle w:val="FootnoteText"/>
      </w:pPr>
      <w:r>
        <w:rPr>
          <w:rStyle w:val="FootnoteReference"/>
        </w:rPr>
        <w:footnoteRef/>
      </w:r>
      <w:r>
        <w:t xml:space="preserve"> Cross-references: Matt 24:31; John 5:25; 1Thess 4:16.</w:t>
      </w:r>
    </w:p>
  </w:footnote>
  <w:footnote w:id="12485">
    <w:p>
      <w:pPr>
        <w:pStyle w:val="FootnoteText"/>
      </w:pPr>
      <w:r>
        <w:rPr>
          <w:rStyle w:val="FootnoteReference"/>
        </w:rPr>
        <w:footnoteRef/>
      </w:r>
      <w:r>
        <w:t xml:space="preserve"> Cross-references: Rom 13:12-14; 2Cor 5:2-4; Gal 3:27; Eph 4:24; 1John 3:2.</w:t>
      </w:r>
    </w:p>
  </w:footnote>
  <w:footnote w:id="12486">
    <w:p>
      <w:pPr>
        <w:pStyle w:val="FootnoteText"/>
      </w:pPr>
      <w:r>
        <w:rPr>
          <w:rStyle w:val="FootnoteReference"/>
        </w:rPr>
        <w:footnoteRef/>
      </w:r>
      <w:r>
        <w:t xml:space="preserve"> Cross-references for "this mortal": Rom 2:7; Rom 6:12; Rom 8:11; 2Cor 4:11; 2Thess 1:10.</w:t>
      </w:r>
    </w:p>
  </w:footnote>
  <w:footnote w:id="12487">
    <w:p>
      <w:pPr>
        <w:pStyle w:val="FootnoteText"/>
      </w:pPr>
      <w:r>
        <w:rPr>
          <w:rStyle w:val="FootnoteReference"/>
        </w:rPr>
        <w:footnoteRef/>
      </w:r>
      <w:r>
        <w:t xml:space="preserve"> Cross-references for "Death": Isa 25:8; Luke 20:36; Heb 2:14-15; Rev 20:14; Rev 21:4.</w:t>
      </w:r>
    </w:p>
  </w:footnote>
  <w:footnote w:id="12488">
    <w:p>
      <w:pPr>
        <w:pStyle w:val="FootnoteText"/>
      </w:pPr>
      <w:r>
        <w:rPr>
          <w:rStyle w:val="FootnoteReference"/>
        </w:rPr>
        <w:footnoteRef/>
      </w:r>
      <w:r>
        <w:t xml:space="preserve"> Cross-references for "sting": Acts 9:5; Rev 9:10.</w:t>
      </w:r>
    </w:p>
  </w:footnote>
  <w:footnote w:id="12489">
    <w:p>
      <w:pPr>
        <w:pStyle w:val="FootnoteText"/>
      </w:pPr>
      <w:r>
        <w:rPr>
          <w:rStyle w:val="FootnoteReference"/>
        </w:rPr>
        <w:footnoteRef/>
      </w:r>
      <w:r>
        <w:t xml:space="preserve"> Cross-references for "O death": Hos 13:14.</w:t>
      </w:r>
    </w:p>
  </w:footnote>
  <w:footnote w:id="12490">
    <w:p>
      <w:pPr>
        <w:pStyle w:val="FootnoteText"/>
      </w:pPr>
      <w:r>
        <w:rPr>
          <w:rStyle w:val="FootnoteReference"/>
        </w:rPr>
        <w:footnoteRef/>
      </w:r>
      <w:r>
        <w:t xml:space="preserve"> Cross-references: Luke 16:23; Acts 2:27; Rev 20:13-14.</w:t>
      </w:r>
    </w:p>
  </w:footnote>
  <w:footnote w:id="12491">
    <w:p>
      <w:pPr>
        <w:pStyle w:val="FootnoteText"/>
      </w:pPr>
      <w:r>
        <w:rPr>
          <w:rStyle w:val="FootnoteReference"/>
        </w:rPr>
        <w:footnoteRef/>
      </w:r>
      <w:r>
        <w:t xml:space="preserve"> Cross-references: Job 18:13-14; Ps 49:8-15; Ps 89:48; Eccl 2:15-16; Eccl 3:19; Eccl 8:8; Eccl 9:5-6; Rom 5:14.</w:t>
      </w:r>
    </w:p>
  </w:footnote>
  <w:footnote w:id="12492">
    <w:p>
      <w:pPr>
        <w:pStyle w:val="FootnoteText"/>
      </w:pPr>
      <w:r>
        <w:rPr>
          <w:rStyle w:val="FootnoteReference"/>
        </w:rPr>
        <w:footnoteRef/>
      </w:r>
      <w:r>
        <w:t xml:space="preserve"> Cross-references for "sting": Gen 3:17-19; Ps 90:3-11; Prov 14:32; John 8:21; John 8:24; Rom 5:15; Rom 5:17; Rom 6:23; Heb 9:27.</w:t>
      </w:r>
    </w:p>
  </w:footnote>
  <w:footnote w:id="12493">
    <w:p>
      <w:pPr>
        <w:pStyle w:val="FootnoteText"/>
      </w:pPr>
      <w:r>
        <w:rPr>
          <w:rStyle w:val="FootnoteReference"/>
        </w:rPr>
        <w:footnoteRef/>
      </w:r>
      <w:r>
        <w:t xml:space="preserve"> Cross-references for "the strength": Rom 3:19-20; Rom 4:15; Rom 5:13; Rom 5:20; Rom 7:5-13; Gal 3:10-13.</w:t>
      </w:r>
    </w:p>
  </w:footnote>
  <w:footnote w:id="12494">
    <w:p>
      <w:pPr>
        <w:pStyle w:val="FootnoteText"/>
      </w:pPr>
      <w:r>
        <w:rPr>
          <w:rStyle w:val="FootnoteReference"/>
        </w:rPr>
        <w:footnoteRef/>
      </w:r>
      <w:r>
        <w:t xml:space="preserve"> Cross-references for "thanks": Acts 27:35; Rom 7:25; 2Cor 1:11; 2Cor 2:14; 2Cor 9:15; Eph 5:20.</w:t>
      </w:r>
    </w:p>
  </w:footnote>
  <w:footnote w:id="12495">
    <w:p>
      <w:pPr>
        <w:pStyle w:val="FootnoteText"/>
      </w:pPr>
      <w:r>
        <w:rPr>
          <w:rStyle w:val="FootnoteReference"/>
        </w:rPr>
        <w:footnoteRef/>
      </w:r>
      <w:r>
        <w:t xml:space="preserve"> Cross-references: 2Kgs 5:1; 1Chr 22:11; Ps 98:1; Prov 21:31; John 16:33; Rom 8:37; 1Cor 15:51; 1John 5:4-5; Rev 12:11; Rev 15:2-3.</w:t>
      </w:r>
    </w:p>
  </w:footnote>
  <w:footnote w:id="12496">
    <w:p>
      <w:pPr>
        <w:pStyle w:val="FootnoteText"/>
      </w:pPr>
      <w:r>
        <w:rPr>
          <w:rStyle w:val="FootnoteReference"/>
        </w:rPr>
        <w:footnoteRef/>
      </w:r>
      <w:r>
        <w:t xml:space="preserve"> Cross-references for "Therefore": 2Cor 7:1; 2Pet 1:4-9; 2Pet 3:14.</w:t>
      </w:r>
    </w:p>
  </w:footnote>
  <w:footnote w:id="12497">
    <w:p>
      <w:pPr>
        <w:pStyle w:val="FootnoteText"/>
      </w:pPr>
      <w:r>
        <w:rPr>
          <w:rStyle w:val="FootnoteReference"/>
        </w:rPr>
        <w:footnoteRef/>
      </w:r>
      <w:r>
        <w:t xml:space="preserve"> Cross-references for "abounding": Phil 1:9; Phil 4:17; Col 2:7; 1Thess 3:12; 1Thess 4:1; 2Thess 1:3.</w:t>
      </w:r>
    </w:p>
  </w:footnote>
  <w:footnote w:id="12498">
    <w:p>
      <w:pPr>
        <w:pStyle w:val="FootnoteText"/>
      </w:pPr>
      <w:r>
        <w:rPr>
          <w:rStyle w:val="FootnoteReference"/>
        </w:rPr>
        <w:footnoteRef/>
      </w:r>
      <w:r>
        <w:t xml:space="preserve"> Cross-references for "the work": John 6:28-29; 1Cor 16:10; Phil 2:30; 1Thess 1:3; Titus 2:14; Heb 13:21.</w:t>
      </w:r>
    </w:p>
  </w:footnote>
  <w:footnote w:id="12499">
    <w:p>
      <w:pPr>
        <w:pStyle w:val="FootnoteText"/>
      </w:pPr>
      <w:r>
        <w:rPr>
          <w:rStyle w:val="FootnoteReference"/>
        </w:rPr>
        <w:footnoteRef/>
      </w:r>
      <w:r>
        <w:t xml:space="preserve"> Cross-references: Ruth 1:18; Ps 55:22; Ps 78:8; Ps 78:37; Ps 112:6; Col 1:23; Col 2:5; 1Thess 3:3; Heb 3:14; 2Pet 3:17-18.</w:t>
      </w:r>
    </w:p>
  </w:footnote>
  <w:footnote w:id="12500">
    <w:p>
      <w:pPr>
        <w:pStyle w:val="FootnoteText"/>
      </w:pPr>
      <w:r>
        <w:rPr>
          <w:rStyle w:val="FootnoteReference"/>
        </w:rPr>
        <w:footnoteRef/>
      </w:r>
      <w:r>
        <w:t xml:space="preserve"> Cross-references: 2Chr 15:7; Ps 19:11; 1Cor 3:8; Gal 6:9; Heb 6:10.</w:t>
      </w:r>
    </w:p>
  </w:footnote>
  <w:footnote w:id="12501">
    <w:p>
      <w:pPr>
        <w:pStyle w:val="FootnoteText"/>
      </w:pPr>
      <w:r>
        <w:rPr>
          <w:rStyle w:val="FootnoteReference"/>
        </w:rPr>
        <w:footnoteRef/>
      </w:r>
      <w:r>
        <w:t xml:space="preserve"> Cross-references for "concerning": Acts 11:28; Acts 11:30; Acts 24:17; Rom 15:25-26; Gal 2:10.</w:t>
      </w:r>
    </w:p>
  </w:footnote>
  <w:footnote w:id="12502">
    <w:p>
      <w:pPr>
        <w:pStyle w:val="FootnoteText"/>
      </w:pPr>
      <w:r>
        <w:rPr>
          <w:rStyle w:val="FootnoteReference"/>
        </w:rPr>
        <w:footnoteRef/>
      </w:r>
      <w:r>
        <w:t xml:space="preserve"> Place name: Galatia. Place-name meaning: Galatia — white; the color of milk. Source form: Galatia. Greek form: γαλατιας.</w:t>
      </w:r>
    </w:p>
  </w:footnote>
  <w:footnote w:id="12503">
    <w:p>
      <w:pPr>
        <w:pStyle w:val="FootnoteText"/>
      </w:pPr>
      <w:r>
        <w:rPr>
          <w:rStyle w:val="FootnoteReference"/>
        </w:rPr>
        <w:footnoteRef/>
      </w:r>
      <w:r>
        <w:t xml:space="preserve"> Cross-references: Acts 9:41; Rom 12:13; 2Cor 9:12-15; Phlm 1:5; Phlm 1:7; Heb 6:10; 1John 3:17.</w:t>
      </w:r>
    </w:p>
  </w:footnote>
  <w:footnote w:id="12504">
    <w:p>
      <w:pPr>
        <w:pStyle w:val="FootnoteText"/>
      </w:pPr>
      <w:r>
        <w:rPr>
          <w:rStyle w:val="FootnoteReference"/>
        </w:rPr>
        <w:footnoteRef/>
      </w:r>
      <w:r>
        <w:t xml:space="preserve"> Cross-references: Acts 16:6; Acts 18:23; Gal 1:2.</w:t>
      </w:r>
    </w:p>
  </w:footnote>
  <w:footnote w:id="12505">
    <w:p>
      <w:pPr>
        <w:pStyle w:val="FootnoteText"/>
      </w:pPr>
      <w:r>
        <w:rPr>
          <w:rStyle w:val="FootnoteReference"/>
        </w:rPr>
        <w:footnoteRef/>
      </w:r>
      <w:r>
        <w:t xml:space="preserve"> Cross-references for "the first": Luke 24:1; John 20:19; John 20:26; Acts 20:7; Rev 1:10.</w:t>
      </w:r>
    </w:p>
  </w:footnote>
  <w:footnote w:id="12506">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507">
    <w:p>
      <w:pPr>
        <w:pStyle w:val="FootnoteText"/>
      </w:pPr>
      <w:r>
        <w:rPr>
          <w:rStyle w:val="FootnoteReference"/>
        </w:rPr>
        <w:footnoteRef/>
      </w:r>
      <w:r>
        <w:t xml:space="preserve"> Place name: Jerusalem. Place-name meaning: Jerusalem — vision of peace. Source form: Jerusalem. Greek form: ιεροσολυμα.</w:t>
      </w:r>
    </w:p>
  </w:footnote>
  <w:footnote w:id="12508">
    <w:p>
      <w:pPr>
        <w:pStyle w:val="FootnoteText"/>
      </w:pPr>
      <w:r>
        <w:rPr>
          <w:rStyle w:val="FootnoteReference"/>
        </w:rPr>
        <w:footnoteRef/>
      </w:r>
      <w:r>
        <w:t xml:space="preserve"> Cross-references: Acts 6:1-6; 2Cor 8:19-24.</w:t>
      </w:r>
    </w:p>
  </w:footnote>
  <w:footnote w:id="12509">
    <w:p>
      <w:pPr>
        <w:pStyle w:val="FootnoteText"/>
      </w:pPr>
      <w:r>
        <w:rPr>
          <w:rStyle w:val="FootnoteReference"/>
        </w:rPr>
        <w:footnoteRef/>
      </w:r>
      <w:r>
        <w:t xml:space="preserve"> Cross-references: 2Cor 8:4; 2Cor 8:6; 2Cor 8:19.</w:t>
      </w:r>
    </w:p>
  </w:footnote>
  <w:footnote w:id="12510">
    <w:p>
      <w:pPr>
        <w:pStyle w:val="FootnoteText"/>
      </w:pPr>
      <w:r>
        <w:rPr>
          <w:rStyle w:val="FootnoteReference"/>
        </w:rPr>
        <w:footnoteRef/>
      </w:r>
      <w:r>
        <w:t xml:space="preserve"> Cross-references: Rom 15:25; 2Cor 8:4; 2Cor 8:19.</w:t>
      </w:r>
    </w:p>
  </w:footnote>
  <w:footnote w:id="12511">
    <w:p>
      <w:pPr>
        <w:pStyle w:val="FootnoteText"/>
      </w:pPr>
      <w:r>
        <w:rPr>
          <w:rStyle w:val="FootnoteReference"/>
        </w:rPr>
        <w:footnoteRef/>
      </w:r>
      <w:r>
        <w:t xml:space="preserve"> Place name: Macedonia. Place-name meaning: Macedonia — burning; adoration. Source form: Macedonia. Greek form: μακεδονιαν.</w:t>
      </w:r>
    </w:p>
  </w:footnote>
  <w:footnote w:id="12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13">
    <w:p>
      <w:pPr>
        <w:pStyle w:val="FootnoteText"/>
      </w:pPr>
      <w:r>
        <w:rPr>
          <w:rStyle w:val="FootnoteReference"/>
        </w:rPr>
        <w:footnoteRef/>
      </w:r>
      <w:r>
        <w:t xml:space="preserve"> Cross-references for "winter": Acts 27:12; Acts 28:11; Titus 3:12.</w:t>
      </w:r>
    </w:p>
  </w:footnote>
  <w:footnote w:id="12514">
    <w:p>
      <w:pPr>
        <w:pStyle w:val="FootnoteText"/>
      </w:pPr>
      <w:r>
        <w:rPr>
          <w:rStyle w:val="FootnoteReference"/>
        </w:rPr>
        <w:footnoteRef/>
      </w:r>
      <w:r>
        <w:t xml:space="preserve"> Cross-references: Acts 15:3; Acts 17:15; Acts 20:38; Acts 21:5; Rom 15:24; 2Cor 1:16; 3John 1:6-7.</w:t>
      </w:r>
    </w:p>
  </w:footnote>
  <w:footnote w:id="12515">
    <w:p>
      <w:pPr>
        <w:pStyle w:val="FootnoteText"/>
      </w:pPr>
      <w:r>
        <w:rPr>
          <w:rStyle w:val="FootnoteReference"/>
        </w:rPr>
        <w:footnoteRef/>
      </w:r>
      <w:r>
        <w:t xml:space="preserve"> Cross-references: Prov 19:21; Jer 10:23; Acts 18:21; Rom 1:10; 1Cor 4:19; Jas 4:15.</w:t>
      </w:r>
    </w:p>
  </w:footnote>
  <w:footnote w:id="12516">
    <w:p>
      <w:pPr>
        <w:pStyle w:val="FootnoteText"/>
      </w:pPr>
      <w:r>
        <w:rPr>
          <w:rStyle w:val="FootnoteReference"/>
        </w:rPr>
        <w:footnoteRef/>
      </w:r>
      <w:r>
        <w:t xml:space="preserve"> Place name: Ephesus. Place-name meaning: Ephesus — desirable. Source form: Ephesus. Greek form: εφεσον.</w:t>
      </w:r>
    </w:p>
  </w:footnote>
  <w:footnote w:id="125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518">
    <w:p>
      <w:pPr>
        <w:pStyle w:val="FootnoteText"/>
      </w:pPr>
      <w:r>
        <w:rPr>
          <w:rStyle w:val="FootnoteReference"/>
        </w:rPr>
        <w:footnoteRef/>
      </w:r>
      <w:r>
        <w:t xml:space="preserve"> Cross-references: 1Cor 15:32.</w:t>
      </w:r>
    </w:p>
  </w:footnote>
  <w:footnote w:id="12519">
    <w:p>
      <w:pPr>
        <w:pStyle w:val="FootnoteText"/>
      </w:pPr>
      <w:r>
        <w:rPr>
          <w:rStyle w:val="FootnoteReference"/>
        </w:rPr>
        <w:footnoteRef/>
      </w:r>
      <w:r>
        <w:t xml:space="preserve"> Cross-references for "Pentecost": Exod 23:16; Lev 23:15-21; Acts 2:1.</w:t>
      </w:r>
    </w:p>
  </w:footnote>
  <w:footnote w:id="12520">
    <w:p>
      <w:pPr>
        <w:pStyle w:val="FootnoteText"/>
      </w:pPr>
      <w:r>
        <w:rPr>
          <w:rStyle w:val="FootnoteReference"/>
        </w:rPr>
        <w:footnoteRef/>
      </w:r>
      <w:r>
        <w:t xml:space="preserve"> Cross-references for "a great": Acts 19:8-10.</w:t>
      </w:r>
    </w:p>
  </w:footnote>
  <w:footnote w:id="12521">
    <w:p>
      <w:pPr>
        <w:pStyle w:val="FootnoteText"/>
      </w:pPr>
      <w:r>
        <w:rPr>
          <w:rStyle w:val="FootnoteReference"/>
        </w:rPr>
        <w:footnoteRef/>
      </w:r>
      <w:r>
        <w:t xml:space="preserve"> Cross-references for "door": Acts 14:27; 2Cor 2:12; Col 4:3; Rev 3:7-8.</w:t>
      </w:r>
    </w:p>
  </w:footnote>
  <w:footnote w:id="12522">
    <w:p>
      <w:pPr>
        <w:pStyle w:val="FootnoteText"/>
      </w:pPr>
      <w:r>
        <w:rPr>
          <w:rStyle w:val="FootnoteReference"/>
        </w:rPr>
        <w:footnoteRef/>
      </w:r>
      <w:r>
        <w:t xml:space="preserve"> Name meaning: Timothy (Timotheos) — Honoring God. Paul’s faithful son in the faith.</w:t>
      </w:r>
    </w:p>
  </w:footnote>
  <w:footnote w:id="125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24">
    <w:p>
      <w:pPr>
        <w:pStyle w:val="FootnoteText"/>
      </w:pPr>
      <w:r>
        <w:rPr>
          <w:rStyle w:val="FootnoteReference"/>
        </w:rPr>
        <w:footnoteRef/>
      </w:r>
      <w:r>
        <w:t xml:space="preserve"> Cross-references: Acts 19:22; 1Cor 4:17.</w:t>
      </w:r>
    </w:p>
  </w:footnote>
  <w:footnote w:id="12525">
    <w:p>
      <w:pPr>
        <w:pStyle w:val="FootnoteText"/>
      </w:pPr>
      <w:r>
        <w:rPr>
          <w:rStyle w:val="FootnoteReference"/>
        </w:rPr>
        <w:footnoteRef/>
      </w:r>
      <w:r>
        <w:t xml:space="preserve"> Cross-references: Rom 16:21; 1Cor 15:58; 2Cor 6:1; Phil 2:19-22; 1Thess 3:2.</w:t>
      </w:r>
    </w:p>
  </w:footnote>
  <w:footnote w:id="12526">
    <w:p>
      <w:pPr>
        <w:pStyle w:val="FootnoteText"/>
      </w:pPr>
      <w:r>
        <w:rPr>
          <w:rStyle w:val="FootnoteReference"/>
        </w:rPr>
        <w:footnoteRef/>
      </w:r>
      <w:r>
        <w:t xml:space="preserve"> Cross-references: Luke 10:16; 1Cor 16:10; 1Thess 4:8; 1Tim 4:12; Titus 2:15.</w:t>
      </w:r>
    </w:p>
  </w:footnote>
  <w:footnote w:id="12527">
    <w:p>
      <w:pPr>
        <w:pStyle w:val="FootnoteText"/>
      </w:pPr>
      <w:r>
        <w:rPr>
          <w:rStyle w:val="FootnoteReference"/>
        </w:rPr>
        <w:footnoteRef/>
      </w:r>
      <w:r>
        <w:t xml:space="preserve"> Cross-references: Acts 15:33; 1Cor 16:6; 3John 1:6.</w:t>
      </w:r>
    </w:p>
  </w:footnote>
  <w:footnote w:id="12528">
    <w:p>
      <w:pPr>
        <w:pStyle w:val="FootnoteText"/>
      </w:pPr>
      <w:r>
        <w:rPr>
          <w:rStyle w:val="FootnoteReference"/>
        </w:rPr>
        <w:footnoteRef/>
      </w:r>
      <w:r>
        <w:t xml:space="preserve"> Name meaning: Apollos (Apollos) — Destroyer; of Apollo. Mighty preacher whose eloquence was refined.</w:t>
      </w:r>
    </w:p>
  </w:footnote>
  <w:footnote w:id="12529">
    <w:p>
      <w:pPr>
        <w:pStyle w:val="FootnoteText"/>
      </w:pPr>
      <w:r>
        <w:rPr>
          <w:rStyle w:val="FootnoteReference"/>
        </w:rPr>
        <w:footnoteRef/>
      </w:r>
      <w:r>
        <w:t xml:space="preserve"> Cross-references: Acts 18:24-28; Acts 19:1; 1Cor 1:12; 1Cor 3:5; 1Cor 3:22; Titus 3:4.</w:t>
      </w:r>
    </w:p>
  </w:footnote>
  <w:footnote w:id="1253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531">
    <w:p>
      <w:pPr>
        <w:pStyle w:val="FootnoteText"/>
      </w:pPr>
      <w:r>
        <w:rPr>
          <w:rStyle w:val="FootnoteReference"/>
        </w:rPr>
        <w:footnoteRef/>
      </w:r>
      <w:r>
        <w:t xml:space="preserve"> Cross-references for "stand": 1Cor 15:1-2; 1Cor 15:58; 2Cor 1:24; Gal 5:1; Phil 1:27; Phil 4:1; Col 1:23; Col 4:12; 1Thess 3:8; 2Thess 2:15.</w:t>
      </w:r>
    </w:p>
  </w:footnote>
  <w:footnote w:id="12532">
    <w:p>
      <w:pPr>
        <w:pStyle w:val="FootnoteText"/>
      </w:pPr>
      <w:r>
        <w:rPr>
          <w:rStyle w:val="FootnoteReference"/>
        </w:rPr>
        <w:footnoteRef/>
      </w:r>
      <w:r>
        <w:t xml:space="preserve"> Cross-references: 1Sam 4:9; 2Sam 10:12; 1Chr 19:13; 1Cor 9:25-27; 1Cor 14:20; Eph 6:13-17; 1Tim 6:12; 2Tim 2:3-5; 2Tim 4:7; Heb 11:32-34.</w:t>
      </w:r>
    </w:p>
  </w:footnote>
  <w:footnote w:id="1253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3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35">
    <w:p>
      <w:pPr>
        <w:pStyle w:val="FootnoteText"/>
      </w:pPr>
      <w:r>
        <w:rPr>
          <w:rStyle w:val="FootnoteReference"/>
        </w:rPr>
        <w:footnoteRef/>
      </w:r>
      <w:r>
        <w:t xml:space="preserve"> Cross-references for "the house": 1Cor 1:16; 1Cor 16:17.</w:t>
      </w:r>
    </w:p>
  </w:footnote>
  <w:footnote w:id="12536">
    <w:p>
      <w:pPr>
        <w:pStyle w:val="FootnoteText"/>
      </w:pPr>
      <w:r>
        <w:rPr>
          <w:rStyle w:val="FootnoteReference"/>
        </w:rPr>
        <w:footnoteRef/>
      </w:r>
      <w:r>
        <w:t xml:space="preserve"> Name meaning: Stephanas (Stephanas) — Crown. Among the first converts in Achaia.</w:t>
      </w:r>
    </w:p>
  </w:footnote>
  <w:footnote w:id="12537">
    <w:p>
      <w:pPr>
        <w:pStyle w:val="FootnoteText"/>
      </w:pPr>
      <w:r>
        <w:rPr>
          <w:rStyle w:val="FootnoteReference"/>
        </w:rPr>
        <w:footnoteRef/>
      </w:r>
      <w:r>
        <w:t xml:space="preserve"> Place name: Achaia. Place-name meaning: Achaia — grief; trouble. Source form: Achaia. Greek form: αχαιας.</w:t>
      </w:r>
    </w:p>
  </w:footnote>
  <w:footnote w:id="12538">
    <w:p>
      <w:pPr>
        <w:pStyle w:val="FootnoteText"/>
      </w:pPr>
      <w:r>
        <w:rPr>
          <w:rStyle w:val="FootnoteReference"/>
        </w:rPr>
        <w:footnoteRef/>
      </w:r>
      <w:r>
        <w:t xml:space="preserve"> Cross-references: Rom 16:5; Rev 14:4.</w:t>
      </w:r>
    </w:p>
  </w:footnote>
  <w:footnote w:id="12539">
    <w:p>
      <w:pPr>
        <w:pStyle w:val="FootnoteText"/>
      </w:pPr>
      <w:r>
        <w:rPr>
          <w:rStyle w:val="FootnoteReference"/>
        </w:rPr>
        <w:footnoteRef/>
      </w:r>
      <w:r>
        <w:t xml:space="preserve"> Cross-references: Eph 5:21; Heb 13:17; 1Pet 5:5.</w:t>
      </w:r>
    </w:p>
  </w:footnote>
  <w:footnote w:id="12540">
    <w:p>
      <w:pPr>
        <w:pStyle w:val="FootnoteText"/>
      </w:pPr>
      <w:r>
        <w:rPr>
          <w:rStyle w:val="FootnoteReference"/>
        </w:rPr>
        <w:footnoteRef/>
      </w:r>
      <w:r>
        <w:t xml:space="preserve"> Cross-references: 1Chr 12:18; Rom 16:3; Rom 16:9; 1Cor 12:28; Phil 4:3; 3John 1:8.</w:t>
      </w:r>
    </w:p>
  </w:footnote>
  <w:footnote w:id="12541">
    <w:p>
      <w:pPr>
        <w:pStyle w:val="FootnoteText"/>
      </w:pPr>
      <w:r>
        <w:rPr>
          <w:rStyle w:val="FootnoteReference"/>
        </w:rPr>
        <w:footnoteRef/>
      </w:r>
      <w:r>
        <w:t xml:space="preserve"> Cross-references: Rom 16:6; Rom 16:12; 1Cor 3:9; 1Thess 1:3; 1Thess 2:9; 1Thess 5:12; 1Tim 5:17; Heb 6:10; Rev 2:3.</w:t>
      </w:r>
    </w:p>
  </w:footnote>
  <w:footnote w:id="12542">
    <w:p>
      <w:pPr>
        <w:pStyle w:val="FootnoteText"/>
      </w:pPr>
      <w:r>
        <w:rPr>
          <w:rStyle w:val="FootnoteReference"/>
        </w:rPr>
        <w:footnoteRef/>
      </w:r>
      <w:r>
        <w:t xml:space="preserve"> Cross-references for "Stephanas": 1Cor 16:15.</w:t>
      </w:r>
    </w:p>
  </w:footnote>
  <w:footnote w:id="12543">
    <w:p>
      <w:pPr>
        <w:pStyle w:val="FootnoteText"/>
      </w:pPr>
      <w:r>
        <w:rPr>
          <w:rStyle w:val="FootnoteReference"/>
        </w:rPr>
        <w:footnoteRef/>
      </w:r>
      <w:r>
        <w:t xml:space="preserve"> Name meaning: Fortunatus (Fortunatus) — Fortunate. Corinthian who refreshed Paul.</w:t>
      </w:r>
    </w:p>
  </w:footnote>
  <w:footnote w:id="12544">
    <w:p>
      <w:pPr>
        <w:pStyle w:val="FootnoteText"/>
      </w:pPr>
      <w:r>
        <w:rPr>
          <w:rStyle w:val="FootnoteReference"/>
        </w:rPr>
        <w:footnoteRef/>
      </w:r>
      <w:r>
        <w:t xml:space="preserve"> Name meaning: Achaicus (Achaicus) — From Achaia. Helped Paul.</w:t>
      </w:r>
    </w:p>
  </w:footnote>
  <w:footnote w:id="12545">
    <w:p>
      <w:pPr>
        <w:pStyle w:val="FootnoteText"/>
      </w:pPr>
      <w:r>
        <w:rPr>
          <w:rStyle w:val="FootnoteReference"/>
        </w:rPr>
        <w:footnoteRef/>
      </w:r>
      <w:r>
        <w:t xml:space="preserve"> Cross-references: 2Cor 11:9; Phil 2:30; Phlm 1:13.</w:t>
      </w:r>
    </w:p>
  </w:footnote>
  <w:footnote w:id="12546">
    <w:p>
      <w:pPr>
        <w:pStyle w:val="FootnoteText"/>
      </w:pPr>
      <w:r>
        <w:rPr>
          <w:rStyle w:val="FootnoteReference"/>
        </w:rPr>
        <w:footnoteRef/>
      </w:r>
      <w:r>
        <w:t xml:space="preserve"> Cross-references for "therefore": Phil 2:29; 1Thess 5:12; Heb 13:7; 3John 1:11-12.</w:t>
      </w:r>
    </w:p>
  </w:footnote>
  <w:footnote w:id="12547">
    <w:p>
      <w:pPr>
        <w:pStyle w:val="FootnoteText"/>
      </w:pPr>
      <w:r>
        <w:rPr>
          <w:rStyle w:val="FootnoteReference"/>
        </w:rPr>
        <w:footnoteRef/>
      </w:r>
      <w:r>
        <w:t xml:space="preserve"> Cross-references: Prov 25:13; Prov 25:25; Rom 15:32; 2Cor 7:6-7; 2Cor 7:13; Phil 2:28; Col 4:8; 1Thess 3:6-7; 3John 1:4.</w:t>
      </w:r>
    </w:p>
  </w:footnote>
  <w:footnote w:id="12548">
    <w:p>
      <w:pPr>
        <w:pStyle w:val="FootnoteText"/>
      </w:pPr>
      <w:r>
        <w:rPr>
          <w:rStyle w:val="FootnoteReference"/>
        </w:rPr>
        <w:footnoteRef/>
      </w:r>
      <w:r>
        <w:t xml:space="preserve"> Place name: Asia. Place-name meaning: Asia — muddy; boggy. Source form: Asia. Greek form: ασιαν.</w:t>
      </w:r>
    </w:p>
  </w:footnote>
  <w:footnote w:id="12549">
    <w:p>
      <w:pPr>
        <w:pStyle w:val="FootnoteText"/>
      </w:pPr>
      <w:r>
        <w:rPr>
          <w:rStyle w:val="FootnoteReference"/>
        </w:rPr>
        <w:footnoteRef/>
      </w:r>
      <w:r>
        <w:t xml:space="preserve"> Name meaning: Aquila (Aquila) — Eagle. Strong teacher alongside Priscilla.</w:t>
      </w:r>
    </w:p>
  </w:footnote>
  <w:footnote w:id="12550">
    <w:p>
      <w:pPr>
        <w:pStyle w:val="FootnoteText"/>
      </w:pPr>
      <w:r>
        <w:rPr>
          <w:rStyle w:val="FootnoteReference"/>
        </w:rPr>
        <w:footnoteRef/>
      </w:r>
      <w:r>
        <w:t xml:space="preserve"> Name meaning: Priscilla (Priscilla) — Ancient; venerable. Venerable teacher alongside her husband.</w:t>
      </w:r>
    </w:p>
  </w:footnote>
  <w:footnote w:id="12551">
    <w:p>
      <w:pPr>
        <w:pStyle w:val="FootnoteText"/>
      </w:pPr>
      <w:r>
        <w:rPr>
          <w:rStyle w:val="FootnoteReference"/>
        </w:rPr>
        <w:footnoteRef/>
      </w:r>
      <w:r>
        <w:t xml:space="preserve"> Cross-references: Acts 19:10; 1Pet 1:1; Rev 1:11.</w:t>
      </w:r>
    </w:p>
  </w:footnote>
  <w:footnote w:id="12552">
    <w:p>
      <w:pPr>
        <w:pStyle w:val="FootnoteText"/>
      </w:pPr>
      <w:r>
        <w:rPr>
          <w:rStyle w:val="FootnoteReference"/>
        </w:rPr>
        <w:footnoteRef/>
      </w:r>
      <w:r>
        <w:t xml:space="preserve"> Cross-references for "Aquila": Acts 18:2; Acts 18:18; Acts 18:26; Rom 16:3-4; 2Tim 4:19.</w:t>
      </w:r>
    </w:p>
  </w:footnote>
  <w:footnote w:id="12553">
    <w:p>
      <w:pPr>
        <w:pStyle w:val="FootnoteText"/>
      </w:pPr>
      <w:r>
        <w:rPr>
          <w:rStyle w:val="FootnoteReference"/>
        </w:rPr>
        <w:footnoteRef/>
      </w:r>
      <w:r>
        <w:t xml:space="preserve"> Cross-references: Rom 16:5; Rom 16:15; Col 4:15; Phlm 1:2.</w:t>
      </w:r>
    </w:p>
  </w:footnote>
  <w:footnote w:id="12554">
    <w:p>
      <w:pPr>
        <w:pStyle w:val="FootnoteText"/>
      </w:pPr>
      <w:r>
        <w:rPr>
          <w:rStyle w:val="FootnoteReference"/>
        </w:rPr>
        <w:footnoteRef/>
      </w:r>
      <w:r>
        <w:t xml:space="preserve"> Cross-references for "greet": 2Cor 13:12; 1Thess 5:26; 1Pet 5:14.</w:t>
      </w:r>
    </w:p>
  </w:footnote>
  <w:footnote w:id="12555">
    <w:p>
      <w:pPr>
        <w:pStyle w:val="FootnoteText"/>
      </w:pPr>
      <w:r>
        <w:rPr>
          <w:rStyle w:val="FootnoteReference"/>
        </w:rPr>
        <w:footnoteRef/>
      </w:r>
      <w:r>
        <w:t xml:space="preserve"> Cross-references: Rom 16:16; Rom 16:21; Rom 16:23; 2Cor 13:13; Phil 4:22; Phlm 1:23-24; Heb 13:24.</w:t>
      </w:r>
    </w:p>
  </w:footnote>
  <w:footnote w:id="12556">
    <w:p>
      <w:pPr>
        <w:pStyle w:val="FootnoteText"/>
      </w:pPr>
      <w:r>
        <w:rPr>
          <w:rStyle w:val="FootnoteReference"/>
        </w:rPr>
        <w:footnoteRef/>
      </w:r>
      <w:r>
        <w:t xml:space="preserve"> Name meaning: Paul (Paulus) — Small; humble. Changed from Saul to Paul, the humble apostle to the Gentiles.</w:t>
      </w:r>
    </w:p>
  </w:footnote>
  <w:footnote w:id="12557">
    <w:p>
      <w:pPr>
        <w:pStyle w:val="FootnoteText"/>
      </w:pPr>
      <w:r>
        <w:rPr>
          <w:rStyle w:val="FootnoteReference"/>
        </w:rPr>
        <w:footnoteRef/>
      </w:r>
      <w:r>
        <w:t xml:space="preserve"> Cross-references: Gal 6:11; Col 4:18; 2Thess 3:17.</w:t>
      </w:r>
    </w:p>
  </w:footnote>
  <w:footnote w:id="1255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59">
    <w:p>
      <w:pPr>
        <w:pStyle w:val="FootnoteText"/>
      </w:pPr>
      <w:r>
        <w:rPr>
          <w:rStyle w:val="FootnoteReference"/>
        </w:rPr>
        <w:footnoteRef/>
      </w:r>
      <w:r>
        <w:t xml:space="preserve"> Name meaning: Jesus (Yeshua) — Yahweh saves. He will save His people from their sins.</w:t>
      </w:r>
    </w:p>
  </w:footnote>
  <w:footnote w:id="12560">
    <w:p>
      <w:pPr>
        <w:pStyle w:val="FootnoteText"/>
      </w:pPr>
      <w:r>
        <w:rPr>
          <w:rStyle w:val="FootnoteReference"/>
        </w:rPr>
        <w:footnoteRef/>
      </w:r>
      <w:r>
        <w:t xml:space="preserve"> Personal name: Christ. Personal-name meaning: Christ — anointed. Source form: Christ.</w:t>
      </w:r>
    </w:p>
  </w:footnote>
  <w:footnote w:id="12561">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62">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64">
    <w:p>
      <w:pPr>
        <w:pStyle w:val="FootnoteText"/>
      </w:pPr>
      <w:r>
        <w:rPr>
          <w:rStyle w:val="FootnoteReference"/>
        </w:rPr>
        <w:footnoteRef/>
      </w:r>
      <w:r>
        <w:t xml:space="preserve"> Cross-references for "Anathema": Matt 25:41; Matt 25:46; Acts 23:14; Rom 9:3; 1Cor 12:3; Gal 1:8-9; 2Thess 1:8-9; Jude 1:14-15.</w:t>
      </w:r>
    </w:p>
  </w:footnote>
  <w:footnote w:id="12565">
    <w:p>
      <w:pPr>
        <w:pStyle w:val="FootnoteText"/>
      </w:pPr>
      <w:r>
        <w:rPr>
          <w:rStyle w:val="FootnoteReference"/>
        </w:rPr>
        <w:footnoteRef/>
      </w:r>
      <w:r>
        <w:t xml:space="preserve"> Cross-references: Rom 16:20; Rom 16:24.</w:t>
      </w:r>
    </w:p>
  </w:footnote>
  <w:footnote w:id="12566">
    <w:p>
      <w:pPr>
        <w:pStyle w:val="FootnoteText"/>
      </w:pPr>
      <w:r>
        <w:rPr>
          <w:rStyle w:val="FootnoteReference"/>
        </w:rPr>
        <w:footnoteRef/>
      </w:r>
      <w:r>
        <w:t xml:space="preserve"> Cross-references for "love": 1Cor 4:14-15; 1Cor 16:14; 2Cor 11:11; 2Cor 12:15; Phil 1:8; Rev 3:19.</w:t>
      </w:r>
    </w:p>
  </w:footnote>
  <w:footnote w:id="12567">
    <w:p>
      <w:pPr>
        <w:pStyle w:val="FootnoteText"/>
      </w:pPr>
      <w:r>
        <w:rPr>
          <w:rStyle w:val="FootnoteReference"/>
        </w:rPr>
        <w:footnoteRef/>
      </w:r>
      <w:r>
        <w:t xml:space="preserve"> Cross-references for "Amen": Matt 6:13; Matt 28:20; 1Cor 14:16.</w:t>
      </w:r>
    </w:p>
  </w:footnote>
  <w:footnote w:id="12568">
    <w:p>
      <w:pPr>
        <w:pStyle w:val="FootnoteText"/>
      </w:pPr>
      <w:r>
        <w:rPr>
          <w:rStyle w:val="FootnoteReference"/>
        </w:rPr>
        <w:footnoteRef/>
      </w:r>
      <w:r>
        <w:t xml:space="preserve"> Name meaning: Paul (Paulus) — Small; humble. Changed from Saul to Paul, the humble apostle to the Gentiles.</w:t>
      </w:r>
    </w:p>
  </w:footnote>
  <w:footnote w:id="12569">
    <w:p>
      <w:pPr>
        <w:pStyle w:val="FootnoteText"/>
      </w:pPr>
      <w:r>
        <w:rPr>
          <w:rStyle w:val="FootnoteReference"/>
        </w:rPr>
        <w:footnoteRef/>
      </w:r>
      <w:r>
        <w:t xml:space="preserve"> Name meaning: Jesus (Yeshua) — Yahweh saves. He will save His people from their sins.</w:t>
      </w:r>
    </w:p>
  </w:footnote>
  <w:footnote w:id="12570">
    <w:p>
      <w:pPr>
        <w:pStyle w:val="FootnoteText"/>
      </w:pPr>
      <w:r>
        <w:rPr>
          <w:rStyle w:val="FootnoteReference"/>
        </w:rPr>
        <w:footnoteRef/>
      </w:r>
      <w:r>
        <w:t xml:space="preserve"> Personal name: Christ. Personal-name meaning: Christ — anointed. Source form: Christ.</w:t>
      </w:r>
    </w:p>
  </w:footnote>
  <w:footnote w:id="125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72">
    <w:p>
      <w:pPr>
        <w:pStyle w:val="FootnoteText"/>
      </w:pPr>
      <w:r>
        <w:rPr>
          <w:rStyle w:val="FootnoteReference"/>
        </w:rPr>
        <w:footnoteRef/>
      </w:r>
      <w:r>
        <w:t xml:space="preserve"> Name meaning: Timothy (Timotheos) — Honoring God. Paul’s faithful son in the faith.</w:t>
      </w:r>
    </w:p>
  </w:footnote>
  <w:footnote w:id="1257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74">
    <w:p>
      <w:pPr>
        <w:pStyle w:val="FootnoteText"/>
      </w:pPr>
      <w:r>
        <w:rPr>
          <w:rStyle w:val="FootnoteReference"/>
        </w:rPr>
        <w:footnoteRef/>
      </w:r>
      <w:r>
        <w:t xml:space="preserve"> Place name: Achaia. Place-name meaning: Achaia — grief; trouble. Source form: Achaia. Greek form: αχαιας.</w:t>
      </w:r>
    </w:p>
  </w:footnote>
  <w:footnote w:id="125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9">
    <w:p>
      <w:pPr>
        <w:pStyle w:val="FootnoteText"/>
      </w:pPr>
      <w:r>
        <w:rPr>
          <w:rStyle w:val="FootnoteReference"/>
        </w:rPr>
        <w:footnoteRef/>
      </w:r>
      <w:r>
        <w:t xml:space="preserve"> Cross-references for "Paul": Rom 1:1-5; 1Cor 1:1; 1Tim 1:1; 2Tim 1:1.</w:t>
      </w:r>
    </w:p>
  </w:footnote>
  <w:footnote w:id="12580">
    <w:p>
      <w:pPr>
        <w:pStyle w:val="FootnoteText"/>
      </w:pPr>
      <w:r>
        <w:rPr>
          <w:rStyle w:val="FootnoteReference"/>
        </w:rPr>
        <w:footnoteRef/>
      </w:r>
      <w:r>
        <w:t xml:space="preserve"> Cross-references for "Timothy": Acts 16:1; Rom 16:21; 1Cor 16:10; Phil 1:1; Phil 2:19-22; Col 1:1-2; 1Thess 1:1; 2Thess 1:1; Heb 13:23.</w:t>
      </w:r>
    </w:p>
  </w:footnote>
  <w:footnote w:id="12581">
    <w:p>
      <w:pPr>
        <w:pStyle w:val="FootnoteText"/>
      </w:pPr>
      <w:r>
        <w:rPr>
          <w:rStyle w:val="FootnoteReference"/>
        </w:rPr>
        <w:footnoteRef/>
      </w:r>
      <w:r>
        <w:t xml:space="preserve"> Cross-references: Acts 18:1-11; 1Cor 1:2.</w:t>
      </w:r>
    </w:p>
  </w:footnote>
  <w:footnote w:id="12582">
    <w:p>
      <w:pPr>
        <w:pStyle w:val="FootnoteText"/>
      </w:pPr>
      <w:r>
        <w:rPr>
          <w:rStyle w:val="FootnoteReference"/>
        </w:rPr>
        <w:footnoteRef/>
      </w:r>
      <w:r>
        <w:t xml:space="preserve"> Cross-references: 1Cor 6:11; Eph 1:1.</w:t>
      </w:r>
    </w:p>
  </w:footnote>
  <w:footnote w:id="12583">
    <w:p>
      <w:pPr>
        <w:pStyle w:val="FootnoteText"/>
      </w:pPr>
      <w:r>
        <w:rPr>
          <w:rStyle w:val="FootnoteReference"/>
        </w:rPr>
        <w:footnoteRef/>
      </w:r>
      <w:r>
        <w:t xml:space="preserve"> Cross-references for "Achaia": Acts 18:12; Rom 15:26; Rom 16:5; 1Cor 16:15; 2Cor 9:2; 2Cor 11:10; 1Thess 1:7-8.</w:t>
      </w:r>
    </w:p>
  </w:footnote>
  <w:footnote w:id="12584">
    <w:p>
      <w:pPr>
        <w:pStyle w:val="FootnoteText"/>
      </w:pPr>
      <w:r>
        <w:rPr>
          <w:rStyle w:val="FootnoteReference"/>
        </w:rPr>
        <w:footnoteRef/>
      </w:r>
      <w:r>
        <w:t xml:space="preserve"> Cross-references: 2Sam 15:20; 1Chr 12:18; Dan 4:1; Rom 1:7; 1Cor 1:3; Gal 6:16; Eph 6:23; Phil 1:2; Col 1:2; 1Thess 1:1; 2Thess 1:2; Phlm 1:3.</w:t>
      </w:r>
    </w:p>
  </w:footnote>
  <w:footnote w:id="12585">
    <w:p>
      <w:pPr>
        <w:pStyle w:val="FootnoteText"/>
      </w:pPr>
      <w:r>
        <w:rPr>
          <w:rStyle w:val="FootnoteReference"/>
        </w:rPr>
        <w:footnoteRef/>
      </w:r>
      <w:r>
        <w:t xml:space="preserve"> Cross-references for "Blessed": Gen 14:20; 1Chr 29:10; Neh 9:5; Job 1:21; Ps 18:46; Ps 72:19; Dan 4:34; Eph 1:3; 1Pet 1:3.</w:t>
      </w:r>
    </w:p>
  </w:footnote>
  <w:footnote w:id="12586">
    <w:p>
      <w:pPr>
        <w:pStyle w:val="FootnoteText"/>
      </w:pPr>
      <w:r>
        <w:rPr>
          <w:rStyle w:val="FootnoteReference"/>
        </w:rPr>
        <w:footnoteRef/>
      </w:r>
      <w:r>
        <w:t xml:space="preserve"> Cross-references for "the God": Rom 15:5.</w:t>
      </w:r>
    </w:p>
  </w:footnote>
  <w:footnote w:id="12587">
    <w:p>
      <w:pPr>
        <w:pStyle w:val="FootnoteText"/>
      </w:pPr>
      <w:r>
        <w:rPr>
          <w:rStyle w:val="FootnoteReference"/>
        </w:rPr>
        <w:footnoteRef/>
      </w:r>
      <w:r>
        <w:t xml:space="preserve"> Cross-references for "the Father of mercies": Ps 86:5; Ps 86:15; Dan 9:9; Mic 7:18.</w:t>
      </w:r>
    </w:p>
  </w:footnote>
  <w:footnote w:id="12588">
    <w:p>
      <w:pPr>
        <w:pStyle w:val="FootnoteText"/>
      </w:pPr>
      <w:r>
        <w:rPr>
          <w:rStyle w:val="FootnoteReference"/>
        </w:rPr>
        <w:footnoteRef/>
      </w:r>
      <w:r>
        <w:t xml:space="preserve"> Cross-references: John 5:22-23; John 10:30; John 20:17; Rom 15:6; 2Cor 11:31; Eph 1:3; Eph 1:17; Phil 2:11; 2John 1:4; 2John 1:9.</w:t>
      </w:r>
    </w:p>
  </w:footnote>
  <w:footnote w:id="12589">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90">
    <w:p>
      <w:pPr>
        <w:pStyle w:val="FootnoteText"/>
      </w:pPr>
      <w:r>
        <w:rPr>
          <w:rStyle w:val="FootnoteReference"/>
        </w:rPr>
        <w:footnoteRef/>
      </w:r>
      <w:r>
        <w:t xml:space="preserve"> Cross-references: Acts 9:4; 1Cor 4:10-13; 2Cor 4:10-11; 2Cor 11:23-30; Phil 1:20; Phil 3:10; Col 1:24.</w:t>
      </w:r>
    </w:p>
  </w:footnote>
  <w:footnote w:id="12591">
    <w:p>
      <w:pPr>
        <w:pStyle w:val="FootnoteText"/>
      </w:pPr>
      <w:r>
        <w:rPr>
          <w:rStyle w:val="FootnoteReference"/>
        </w:rPr>
        <w:footnoteRef/>
      </w:r>
      <w:r>
        <w:t xml:space="preserve"> Cross-references: Luke 2:25; Phil 2:1; 2Thess 2:16-17.</w:t>
      </w:r>
    </w:p>
  </w:footnote>
  <w:footnote w:id="12592">
    <w:p>
      <w:pPr>
        <w:pStyle w:val="FootnoteText"/>
      </w:pPr>
      <w:r>
        <w:rPr>
          <w:rStyle w:val="FootnoteReference"/>
        </w:rPr>
        <w:footnoteRef/>
      </w:r>
      <w:r>
        <w:t xml:space="preserve"> Cross-references for "whether": 1Cor 3:21-23; 2Cor 1:4; 2Cor 4:15-18; 2Tim 2:10.</w:t>
      </w:r>
    </w:p>
  </w:footnote>
  <w:footnote w:id="12593">
    <w:p>
      <w:pPr>
        <w:pStyle w:val="FootnoteText"/>
      </w:pPr>
      <w:r>
        <w:rPr>
          <w:rStyle w:val="FootnoteReference"/>
        </w:rPr>
        <w:footnoteRef/>
      </w:r>
      <w:r>
        <w:t xml:space="preserve"> Cross-references: Rom 5:3-5; Rom 8:28; 2Cor 4:17; 2Cor 5:5; Phil 1:19; Heb 12:10-11.</w:t>
      </w:r>
    </w:p>
  </w:footnote>
  <w:footnote w:id="12594">
    <w:p>
      <w:pPr>
        <w:pStyle w:val="FootnoteText"/>
      </w:pPr>
      <w:r>
        <w:rPr>
          <w:rStyle w:val="FootnoteReference"/>
        </w:rPr>
        <w:footnoteRef/>
      </w:r>
      <w:r>
        <w:t xml:space="preserve"> Cross-references: 2Cor 1:14; 2Cor 7:9; 2Cor 12:20; Phil 1:6-7; 1Thess 1:3-4.</w:t>
      </w:r>
    </w:p>
  </w:footnote>
  <w:footnote w:id="12595">
    <w:p>
      <w:pPr>
        <w:pStyle w:val="FootnoteText"/>
      </w:pPr>
      <w:r>
        <w:rPr>
          <w:rStyle w:val="FootnoteReference"/>
        </w:rPr>
        <w:footnoteRef/>
      </w:r>
      <w:r>
        <w:t xml:space="preserve"> Cross-references: Matt 5:11-12; Luke 22:28-30; Rom 8:17-18; 1Cor 10:13; 2Thess 1:4-7; 2Tim 2:12; Jas 1:2-4; Jas 1:12.</w:t>
      </w:r>
    </w:p>
  </w:footnote>
  <w:footnote w:id="12596">
    <w:p>
      <w:pPr>
        <w:pStyle w:val="FootnoteText"/>
      </w:pPr>
      <w:r>
        <w:rPr>
          <w:rStyle w:val="FootnoteReference"/>
        </w:rPr>
        <w:footnoteRef/>
      </w:r>
      <w:r>
        <w:t xml:space="preserve"> Cross-references for "of our": Acts 19:23-35; 1Cor 15:32; 1Cor 16:9; 2Cor 4:7-12.</w:t>
      </w:r>
    </w:p>
  </w:footnote>
  <w:footnote w:id="12597">
    <w:p>
      <w:pPr>
        <w:pStyle w:val="FootnoteText"/>
      </w:pPr>
      <w:r>
        <w:rPr>
          <w:rStyle w:val="FootnoteReference"/>
        </w:rPr>
        <w:footnoteRef/>
      </w:r>
      <w:r>
        <w:t xml:space="preserve"> Place name: Asia. Place-name meaning: Asia — muddy; boggy. Source form: Asia. Greek form: ασιαν.</w:t>
      </w:r>
    </w:p>
  </w:footnote>
  <w:footnote w:id="12598">
    <w:p>
      <w:pPr>
        <w:pStyle w:val="FootnoteText"/>
      </w:pPr>
      <w:r>
        <w:rPr>
          <w:rStyle w:val="FootnoteReference"/>
        </w:rPr>
        <w:footnoteRef/>
      </w:r>
      <w:r>
        <w:t xml:space="preserve"> Cross-references: 1Sam 20:3; 1Sam 27:1; 1Cor 4:8.</w:t>
      </w:r>
    </w:p>
  </w:footnote>
  <w:footnote w:id="12599">
    <w:p>
      <w:pPr>
        <w:pStyle w:val="FootnoteText"/>
      </w:pPr>
      <w:r>
        <w:rPr>
          <w:rStyle w:val="FootnoteReference"/>
        </w:rPr>
        <w:footnoteRef/>
      </w:r>
      <w:r>
        <w:t xml:space="preserve"> Cross-references for "in God": Ezek 37:1-14; Rom 4:17-25; 2Cor 4:13-14; Heb 11:19.</w:t>
      </w:r>
    </w:p>
  </w:footnote>
  <w:footnote w:id="12600">
    <w:p>
      <w:pPr>
        <w:pStyle w:val="FootnoteText"/>
      </w:pPr>
      <w:r>
        <w:rPr>
          <w:rStyle w:val="FootnoteReference"/>
        </w:rPr>
        <w:footnoteRef/>
      </w:r>
      <w:r>
        <w:t xml:space="preserve"> Cross-references: 1Sam 7:12; 1Sam 17:37; Job 5:17-22; Ps 34:19; Isa 46:3; Acts 26:21; 2Tim 4:17; 2Pet 2:9.</w:t>
      </w:r>
    </w:p>
  </w:footnote>
  <w:footnote w:id="12601">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602">
    <w:p>
      <w:pPr>
        <w:pStyle w:val="FootnoteText"/>
      </w:pPr>
      <w:r>
        <w:rPr>
          <w:rStyle w:val="FootnoteReference"/>
        </w:rPr>
        <w:footnoteRef/>
      </w:r>
      <w:r>
        <w:t xml:space="preserve"> Cross-references for "simplicity": Rom 16:18-19; 2Cor 11:3.</w:t>
      </w:r>
    </w:p>
  </w:footnote>
  <w:footnote w:id="12603">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604">
    <w:p>
      <w:pPr>
        <w:pStyle w:val="FootnoteText"/>
      </w:pPr>
      <w:r>
        <w:rPr>
          <w:rStyle w:val="FootnoteReference"/>
        </w:rPr>
        <w:footnoteRef/>
      </w:r>
      <w:r>
        <w:t xml:space="preserve"> Cross-references: Josh 24:14; 1Cor 5:8; 2Cor 2:17; 2Cor 8:8; Eph 6:14; Phil 1:10; Titus 2:7.</w:t>
      </w:r>
    </w:p>
  </w:footnote>
  <w:footnote w:id="12605">
    <w:p>
      <w:pPr>
        <w:pStyle w:val="FootnoteText"/>
      </w:pPr>
      <w:r>
        <w:rPr>
          <w:rStyle w:val="FootnoteReference"/>
        </w:rPr>
        <w:footnoteRef/>
      </w:r>
      <w:r>
        <w:t xml:space="preserve"> Cross-references: 1Cor 2:4-5; 1Cor 2:13; 1Cor 15:10; 2Cor 1:17; 2Cor 4:2; 2Cor 10:2-4; 2Cor 12:15-19; Jas 3:13-18; Jas 4:6.</w:t>
      </w:r>
    </w:p>
  </w:footnote>
  <w:footnote w:id="12606">
    <w:p>
      <w:pPr>
        <w:pStyle w:val="FootnoteText"/>
      </w:pPr>
      <w:r>
        <w:rPr>
          <w:rStyle w:val="FootnoteReference"/>
        </w:rPr>
        <w:footnoteRef/>
      </w:r>
      <w:r>
        <w:t xml:space="preserve"> Cross-references for "than": 2Cor 4:2; 2Cor 5:11; 2Cor 13:6; Phlm 1:6.</w:t>
      </w:r>
    </w:p>
  </w:footnote>
  <w:footnote w:id="12607">
    <w:p>
      <w:pPr>
        <w:pStyle w:val="FootnoteText"/>
      </w:pPr>
      <w:r>
        <w:rPr>
          <w:rStyle w:val="FootnoteReference"/>
        </w:rPr>
        <w:footnoteRef/>
      </w:r>
      <w:r>
        <w:t xml:space="preserve"> Cross-references for "in part": Rom 11:25; 1Cor 11:18; 2Cor 2:5.</w:t>
      </w:r>
    </w:p>
  </w:footnote>
  <w:footnote w:id="12608">
    <w:p>
      <w:pPr>
        <w:pStyle w:val="FootnoteText"/>
      </w:pPr>
      <w:r>
        <w:rPr>
          <w:rStyle w:val="FootnoteReference"/>
        </w:rPr>
        <w:footnoteRef/>
      </w:r>
      <w:r>
        <w:t xml:space="preserve"> Cross-references for "benefit": 2Cor 6:1.</w:t>
      </w:r>
    </w:p>
  </w:footnote>
  <w:footnote w:id="12609">
    <w:p>
      <w:pPr>
        <w:pStyle w:val="FootnoteText"/>
      </w:pPr>
      <w:r>
        <w:rPr>
          <w:rStyle w:val="FootnoteReference"/>
        </w:rPr>
        <w:footnoteRef/>
      </w:r>
      <w:r>
        <w:t xml:space="preserve"> Cross-references: 1Cor 4:19; 1Cor 11:34.</w:t>
      </w:r>
    </w:p>
  </w:footnote>
  <w:footnote w:id="12610">
    <w:p>
      <w:pPr>
        <w:pStyle w:val="FootnoteText"/>
      </w:pPr>
      <w:r>
        <w:rPr>
          <w:rStyle w:val="FootnoteReference"/>
        </w:rPr>
        <w:footnoteRef/>
      </w:r>
      <w:r>
        <w:t xml:space="preserve"> Place name: Macedonia. Place-name meaning: Macedonia — burning; adoration. Source form: Macedonia. Greek form: μακεδονιαν.</w:t>
      </w:r>
    </w:p>
  </w:footnote>
  <w:footnote w:id="126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612">
    <w:p>
      <w:pPr>
        <w:pStyle w:val="FootnoteText"/>
      </w:pPr>
      <w:r>
        <w:rPr>
          <w:rStyle w:val="FootnoteReference"/>
        </w:rPr>
        <w:footnoteRef/>
      </w:r>
      <w:r>
        <w:t xml:space="preserve"> Cross-references: Acts 19:21-22; Acts 21:5; 1Cor 16:5-7.</w:t>
      </w:r>
    </w:p>
  </w:footnote>
  <w:footnote w:id="12613">
    <w:p>
      <w:pPr>
        <w:pStyle w:val="FootnoteText"/>
      </w:pPr>
      <w:r>
        <w:rPr>
          <w:rStyle w:val="FootnoteReference"/>
        </w:rPr>
        <w:footnoteRef/>
      </w:r>
      <w:r>
        <w:t xml:space="preserve"> Cross-references for "lightness": Judg 9:4; Jer 23:32; Zeph 3:4.</w:t>
      </w:r>
    </w:p>
  </w:footnote>
  <w:footnote w:id="12614">
    <w:p>
      <w:pPr>
        <w:pStyle w:val="FootnoteText"/>
      </w:pPr>
      <w:r>
        <w:rPr>
          <w:rStyle w:val="FootnoteReference"/>
        </w:rPr>
        <w:footnoteRef/>
      </w:r>
      <w:r>
        <w:t xml:space="preserve"> Cross-references: Matt 5:37; 2Cor 1:18-20; Jas 5:12.</w:t>
      </w:r>
    </w:p>
  </w:footnote>
  <w:footnote w:id="12615">
    <w:p>
      <w:pPr>
        <w:pStyle w:val="FootnoteText"/>
      </w:pPr>
      <w:r>
        <w:rPr>
          <w:rStyle w:val="FootnoteReference"/>
        </w:rPr>
        <w:footnoteRef/>
      </w:r>
      <w:r>
        <w:t xml:space="preserve"> Cross-references: John 7:28; John 8:26; 2Cor 1:23; 2Cor 11:31; 1John 5:20; Rev 3:7; Rev 3:14.</w:t>
      </w:r>
    </w:p>
  </w:footnote>
  <w:footnote w:id="1261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617">
    <w:p>
      <w:pPr>
        <w:pStyle w:val="FootnoteText"/>
      </w:pPr>
      <w:r>
        <w:rPr>
          <w:rStyle w:val="FootnoteReference"/>
        </w:rPr>
        <w:footnoteRef/>
      </w:r>
      <w:r>
        <w:t xml:space="preserve"> Personal name: Silvanus. Personal-name meaning: Silvanus — who loves the forest. Source form: Silvanus.</w:t>
      </w:r>
    </w:p>
  </w:footnote>
  <w:footnote w:id="12618">
    <w:p>
      <w:pPr>
        <w:pStyle w:val="FootnoteText"/>
      </w:pPr>
      <w:r>
        <w:rPr>
          <w:rStyle w:val="FootnoteReference"/>
        </w:rPr>
        <w:footnoteRef/>
      </w:r>
      <w:r>
        <w:t xml:space="preserve"> Cross-references for "was not": Exod 3:14; Matt 24:35; John 8:58; Heb 1:11; Heb 13:8; Rev 1:8; Rev 1:11; Rev 1:17.</w:t>
      </w:r>
    </w:p>
  </w:footnote>
  <w:footnote w:id="12619">
    <w:p>
      <w:pPr>
        <w:pStyle w:val="FootnoteText"/>
      </w:pPr>
      <w:r>
        <w:rPr>
          <w:rStyle w:val="FootnoteReference"/>
        </w:rPr>
        <w:footnoteRef/>
      </w:r>
      <w:r>
        <w:t xml:space="preserve"> Cross-references for "Amen": Isa 65:16; John 3:5; Rev 3:14.</w:t>
      </w:r>
    </w:p>
  </w:footnote>
  <w:footnote w:id="1262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621">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622">
    <w:p>
      <w:pPr>
        <w:pStyle w:val="FootnoteText"/>
      </w:pPr>
      <w:r>
        <w:rPr>
          <w:rStyle w:val="FootnoteReference"/>
        </w:rPr>
        <w:footnoteRef/>
      </w:r>
      <w:r>
        <w:t xml:space="preserve"> Cross-references for "anointed": Ps 45:7; Isa 59:21; Isa 61:1; John 3:34; Acts 10:38; Rom 8:9; 1John 2:20; 1John 2:27; Rev 1:6; Rev 3:18.</w:t>
      </w:r>
    </w:p>
  </w:footnote>
  <w:footnote w:id="12623">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624">
    <w:p>
      <w:pPr>
        <w:pStyle w:val="FootnoteText"/>
      </w:pPr>
      <w:r>
        <w:rPr>
          <w:rStyle w:val="FootnoteReference"/>
        </w:rPr>
        <w:footnoteRef/>
      </w:r>
      <w:r>
        <w:t xml:space="preserve"> Cross-references for "sealed": John 6:27; Rom 4:11; Eph 1:13-14; Eph 4:30; 2Tim 2:19; Rev 2:17; Rev 7:3; Rev 9:4.</w:t>
      </w:r>
    </w:p>
  </w:footnote>
  <w:footnote w:id="12625">
    <w:p>
      <w:pPr>
        <w:pStyle w:val="FootnoteText"/>
      </w:pPr>
      <w:r>
        <w:rPr>
          <w:rStyle w:val="FootnoteReference"/>
        </w:rPr>
        <w:footnoteRef/>
      </w:r>
      <w:r>
        <w:t xml:space="preserve"> Cross-references: Rom 8:9; Rom 8:14-16; Rom 8:23; 2Cor 5:5; Eph 1:14.</w:t>
      </w:r>
    </w:p>
  </w:footnote>
  <w:footnote w:id="12626">
    <w:p>
      <w:pPr>
        <w:pStyle w:val="FootnoteText"/>
      </w:pPr>
      <w:r>
        <w:rPr>
          <w:rStyle w:val="FootnoteReference"/>
        </w:rPr>
        <w:footnoteRef/>
      </w:r>
      <w:r>
        <w:t xml:space="preserve"> Cross-references: Rom 1:9; Rom 9:1; 2Cor 1:18; 2Cor 11:11; 2Cor 11:31; Gal 1:20; Phil 1:8; 1Thess 2:5.</w:t>
      </w:r>
    </w:p>
  </w:footnote>
  <w:footnote w:id="12627">
    <w:p>
      <w:pPr>
        <w:pStyle w:val="FootnoteText"/>
      </w:pPr>
      <w:r>
        <w:rPr>
          <w:rStyle w:val="FootnoteReference"/>
        </w:rPr>
        <w:footnoteRef/>
      </w:r>
      <w:r>
        <w:t xml:space="preserve"> Cross-references: Rom 1:12; 2Cor 2:1-3; Phil 1:25-26.</w:t>
      </w:r>
    </w:p>
  </w:footnote>
  <w:footnote w:id="12628">
    <w:p>
      <w:pPr>
        <w:pStyle w:val="FootnoteText"/>
      </w:pPr>
      <w:r>
        <w:rPr>
          <w:rStyle w:val="FootnoteReference"/>
        </w:rPr>
        <w:footnoteRef/>
      </w:r>
      <w:r>
        <w:t xml:space="preserve"> Cross-references: Rom 5:2; Rom 11:20; 1Cor 15:1; 2Cor 5:7; Eph 6:14-16; 1Pet 5:8-9.</w:t>
      </w:r>
    </w:p>
  </w:footnote>
  <w:footnote w:id="12629">
    <w:p>
      <w:pPr>
        <w:pStyle w:val="FootnoteText"/>
      </w:pPr>
      <w:r>
        <w:rPr>
          <w:rStyle w:val="FootnoteReference"/>
        </w:rPr>
        <w:footnoteRef/>
      </w:r>
      <w:r>
        <w:t xml:space="preserve"> Cross-references for "I determined": Acts 11:29; Acts 15:2; Acts 15:37; 1Cor 2:2; 1Cor 5:3; 2Cor 1:15-17; Titus 3:12.</w:t>
      </w:r>
    </w:p>
  </w:footnote>
  <w:footnote w:id="12630">
    <w:p>
      <w:pPr>
        <w:pStyle w:val="FootnoteText"/>
      </w:pPr>
      <w:r>
        <w:rPr>
          <w:rStyle w:val="FootnoteReference"/>
        </w:rPr>
        <w:footnoteRef/>
      </w:r>
      <w:r>
        <w:t xml:space="preserve"> Cross-references: Rom 12:15; 1Cor 12:26; 2Cor 1:14; 2Cor 11:29.</w:t>
      </w:r>
    </w:p>
  </w:footnote>
  <w:footnote w:id="12631">
    <w:p>
      <w:pPr>
        <w:pStyle w:val="FootnoteText"/>
      </w:pPr>
      <w:r>
        <w:rPr>
          <w:rStyle w:val="FootnoteReference"/>
        </w:rPr>
        <w:footnoteRef/>
      </w:r>
      <w:r>
        <w:t xml:space="preserve"> Cross-references for "I wrote": 1Cor 4:21; 1Cor 5:1-13.</w:t>
      </w:r>
    </w:p>
  </w:footnote>
  <w:footnote w:id="12632">
    <w:p>
      <w:pPr>
        <w:pStyle w:val="FootnoteText"/>
      </w:pPr>
      <w:r>
        <w:rPr>
          <w:rStyle w:val="FootnoteReference"/>
        </w:rPr>
        <w:footnoteRef/>
      </w:r>
      <w:r>
        <w:t xml:space="preserve"> Cross-references for "I ought": 2Cor 12:11.</w:t>
      </w:r>
    </w:p>
  </w:footnote>
  <w:footnote w:id="12633">
    <w:p>
      <w:pPr>
        <w:pStyle w:val="FootnoteText"/>
      </w:pPr>
      <w:r>
        <w:rPr>
          <w:rStyle w:val="FootnoteReference"/>
        </w:rPr>
        <w:footnoteRef/>
      </w:r>
      <w:r>
        <w:t xml:space="preserve"> Cross-references: Lev 19:17-18; Ps 119:136; Prov 27:5-6; Jer 13:15-17; Luke 19:41-44; Rom 9:2-3; Phil 3:18.</w:t>
      </w:r>
    </w:p>
  </w:footnote>
  <w:footnote w:id="12634">
    <w:p>
      <w:pPr>
        <w:pStyle w:val="FootnoteText"/>
      </w:pPr>
      <w:r>
        <w:rPr>
          <w:rStyle w:val="FootnoteReference"/>
        </w:rPr>
        <w:footnoteRef/>
      </w:r>
      <w:r>
        <w:t xml:space="preserve"> Cross-references: 2Cor 7:8-9; 2Cor 7:12; 2Cor 11:2; 2Cor 12:15.</w:t>
      </w:r>
    </w:p>
  </w:footnote>
  <w:footnote w:id="12635">
    <w:p>
      <w:pPr>
        <w:pStyle w:val="FootnoteText"/>
      </w:pPr>
      <w:r>
        <w:rPr>
          <w:rStyle w:val="FootnoteReference"/>
        </w:rPr>
        <w:footnoteRef/>
      </w:r>
      <w:r>
        <w:t xml:space="preserve"> Cross-references for "grieved": Gal 4:12.</w:t>
      </w:r>
    </w:p>
  </w:footnote>
  <w:footnote w:id="12636">
    <w:p>
      <w:pPr>
        <w:pStyle w:val="FootnoteText"/>
      </w:pPr>
      <w:r>
        <w:rPr>
          <w:rStyle w:val="FootnoteReference"/>
        </w:rPr>
        <w:footnoteRef/>
      </w:r>
      <w:r>
        <w:t xml:space="preserve"> Cross-references: Prov 17:25; 1Cor 5:1-5; 1Cor 5:12-13; Gal 5:10.</w:t>
      </w:r>
    </w:p>
  </w:footnote>
  <w:footnote w:id="12637">
    <w:p>
      <w:pPr>
        <w:pStyle w:val="FootnoteText"/>
      </w:pPr>
      <w:r>
        <w:rPr>
          <w:rStyle w:val="FootnoteReference"/>
        </w:rPr>
        <w:footnoteRef/>
      </w:r>
      <w:r>
        <w:t xml:space="preserve"> Cross-references for "swallowed": 2Sam 20:19-20; Ps 21:9; Ps 56:1-2; Ps 57:3; Ps 124:3; Prov 1:12; Isa 28:7; 1Cor 15:54; 2Cor 5:4.</w:t>
      </w:r>
    </w:p>
  </w:footnote>
  <w:footnote w:id="12638">
    <w:p>
      <w:pPr>
        <w:pStyle w:val="FootnoteText"/>
      </w:pPr>
      <w:r>
        <w:rPr>
          <w:rStyle w:val="FootnoteReference"/>
        </w:rPr>
        <w:footnoteRef/>
      </w:r>
      <w:r>
        <w:t xml:space="preserve"> Cross-references: Gal 6:1-2; Eph 4:32; Col 3:13; 2Thess 3:6; 2Thess 3:14-15; Heb 12:12-15.</w:t>
      </w:r>
    </w:p>
  </w:footnote>
  <w:footnote w:id="12639">
    <w:p>
      <w:pPr>
        <w:pStyle w:val="FootnoteText"/>
      </w:pPr>
      <w:r>
        <w:rPr>
          <w:rStyle w:val="FootnoteReference"/>
        </w:rPr>
        <w:footnoteRef/>
      </w:r>
      <w:r>
        <w:t xml:space="preserve"> Cross-references: Prov 17:22; 2Cor 7:10; Phil 2:27; 1Thess 4:13.</w:t>
      </w:r>
    </w:p>
  </w:footnote>
  <w:footnote w:id="12640">
    <w:p>
      <w:pPr>
        <w:pStyle w:val="FootnoteText"/>
      </w:pPr>
      <w:r>
        <w:rPr>
          <w:rStyle w:val="FootnoteReference"/>
        </w:rPr>
        <w:footnoteRef/>
      </w:r>
      <w:r>
        <w:t xml:space="preserve"> Cross-references for "whether": 2Cor 7:15; 2Cor 10:6; Phil 2:12; 2Thess 3:14; Phlm 1:21.</w:t>
      </w:r>
    </w:p>
  </w:footnote>
  <w:footnote w:id="12641">
    <w:p>
      <w:pPr>
        <w:pStyle w:val="FootnoteText"/>
      </w:pPr>
      <w:r>
        <w:rPr>
          <w:rStyle w:val="FootnoteReference"/>
        </w:rPr>
        <w:footnoteRef/>
      </w:r>
      <w:r>
        <w:t xml:space="preserve"> Personal name: Christ. Personal-name meaning: Christ — anointed. Source form: Christ.</w:t>
      </w:r>
    </w:p>
  </w:footnote>
  <w:footnote w:id="12642">
    <w:p>
      <w:pPr>
        <w:pStyle w:val="FootnoteText"/>
      </w:pPr>
      <w:r>
        <w:rPr>
          <w:rStyle w:val="FootnoteReference"/>
        </w:rPr>
        <w:footnoteRef/>
      </w:r>
      <w:r>
        <w:t xml:space="preserve"> Cross-references: Matt 18:18; John 20:23; 1Cor 5:4; 2Cor 5:20.</w:t>
      </w:r>
    </w:p>
  </w:footnote>
  <w:footnote w:id="12643">
    <w:p>
      <w:pPr>
        <w:pStyle w:val="FootnoteText"/>
      </w:pPr>
      <w:r>
        <w:rPr>
          <w:rStyle w:val="FootnoteReference"/>
        </w:rPr>
        <w:footnoteRef/>
      </w:r>
      <w:r>
        <w:t xml:space="preserve"> Divine or supernatural name: Satan. Divine/supernatural-name meaning: Satan — contrary; adversary; enemy; accuser. Source form: Satan.</w:t>
      </w:r>
    </w:p>
  </w:footnote>
  <w:footnote w:id="1264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45">
    <w:p>
      <w:pPr>
        <w:pStyle w:val="FootnoteText"/>
      </w:pPr>
      <w:r>
        <w:rPr>
          <w:rStyle w:val="FootnoteReference"/>
        </w:rPr>
        <w:footnoteRef/>
      </w:r>
      <w:r>
        <w:t xml:space="preserve"> Place name: Troas. Place-name meaning: Troas — penetrated. Source form: Troas. Greek form: τρωαδα.</w:t>
      </w:r>
    </w:p>
  </w:footnote>
  <w:footnote w:id="12646">
    <w:p>
      <w:pPr>
        <w:pStyle w:val="FootnoteText"/>
      </w:pPr>
      <w:r>
        <w:rPr>
          <w:rStyle w:val="FootnoteReference"/>
        </w:rPr>
        <w:footnoteRef/>
      </w:r>
      <w:r>
        <w:t xml:space="preserve"> Cross-references for "and a": Acts 14:27; 1Cor 16:9; Col 4:3; Rev 3:7-8.</w:t>
      </w:r>
    </w:p>
  </w:footnote>
  <w:footnote w:id="12647">
    <w:p>
      <w:pPr>
        <w:pStyle w:val="FootnoteText"/>
      </w:pPr>
      <w:r>
        <w:rPr>
          <w:rStyle w:val="FootnoteReference"/>
        </w:rPr>
        <w:footnoteRef/>
      </w:r>
      <w:r>
        <w:t xml:space="preserve"> Cross-references for "no rest": 2Cor 7:5-6.</w:t>
      </w:r>
    </w:p>
  </w:footnote>
  <w:footnote w:id="12648">
    <w:p>
      <w:pPr>
        <w:pStyle w:val="FootnoteText"/>
      </w:pPr>
      <w:r>
        <w:rPr>
          <w:rStyle w:val="FootnoteReference"/>
        </w:rPr>
        <w:footnoteRef/>
      </w:r>
      <w:r>
        <w:t xml:space="preserve"> Name meaning: Titus (Titus) — Honorable; defender. Defended the faith and organized churches.</w:t>
      </w:r>
    </w:p>
  </w:footnote>
  <w:footnote w:id="12649">
    <w:p>
      <w:pPr>
        <w:pStyle w:val="FootnoteText"/>
      </w:pPr>
      <w:r>
        <w:rPr>
          <w:rStyle w:val="FootnoteReference"/>
        </w:rPr>
        <w:footnoteRef/>
      </w:r>
      <w:r>
        <w:t xml:space="preserve"> Cross-references for "I went": Acts 20:1-2.</w:t>
      </w:r>
    </w:p>
  </w:footnote>
  <w:footnote w:id="12650">
    <w:p>
      <w:pPr>
        <w:pStyle w:val="FootnoteText"/>
      </w:pPr>
      <w:r>
        <w:rPr>
          <w:rStyle w:val="FootnoteReference"/>
        </w:rPr>
        <w:footnoteRef/>
      </w:r>
      <w:r>
        <w:t xml:space="preserve"> Place name: Macedonia. Place-name meaning: Macedonia — burning; adoration. Source form: Macedonia. Greek form: μακεδονιαν.</w:t>
      </w:r>
    </w:p>
  </w:footnote>
  <w:footnote w:id="12651">
    <w:p>
      <w:pPr>
        <w:pStyle w:val="FootnoteText"/>
      </w:pPr>
      <w:r>
        <w:rPr>
          <w:rStyle w:val="FootnoteReference"/>
        </w:rPr>
        <w:footnoteRef/>
      </w:r>
      <w:r>
        <w:t xml:space="preserve"> Cross-references for "Titus": 2Cor 8:6; 2Cor 8:16; 2Cor 8:23; 2Cor 12:18; Gal 2:1; Gal 2:3; 2Tim 4:10; Titus 1:4.</w:t>
      </w:r>
    </w:p>
  </w:footnote>
  <w:footnote w:id="12652">
    <w:p>
      <w:pPr>
        <w:pStyle w:val="FootnoteText"/>
      </w:pPr>
      <w:r>
        <w:rPr>
          <w:rStyle w:val="FootnoteReference"/>
        </w:rPr>
        <w:footnoteRef/>
      </w:r>
      <w:r>
        <w:t xml:space="preserve"> Cross-references for "thanks": 2Cor 1:11; 2Cor 8:16; 2Cor 9:15; Eph 5:20; 1Thess 3:9; Rev 7:12.</w:t>
      </w:r>
    </w:p>
  </w:footnote>
  <w:footnote w:id="12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6">
    <w:p>
      <w:pPr>
        <w:pStyle w:val="FootnoteText"/>
      </w:pPr>
      <w:r>
        <w:rPr>
          <w:rStyle w:val="FootnoteReference"/>
        </w:rPr>
        <w:footnoteRef/>
      </w:r>
      <w:r>
        <w:t xml:space="preserve"> Cross-references: Song 1:3; Rom 15:19; 2Cor 2:15-16; Col 1:6; Col 1:23.</w:t>
      </w:r>
    </w:p>
  </w:footnote>
  <w:footnote w:id="12657">
    <w:p>
      <w:pPr>
        <w:pStyle w:val="FootnoteText"/>
      </w:pPr>
      <w:r>
        <w:rPr>
          <w:rStyle w:val="FootnoteReference"/>
        </w:rPr>
        <w:footnoteRef/>
      </w:r>
      <w:r>
        <w:t xml:space="preserve"> Cross-references for "a sweet": Gen 8:21; Exod 29:18; Exod 29:25; Ezek 20:41; Eph 5:2; Phil 4:18.</w:t>
      </w:r>
    </w:p>
  </w:footnote>
  <w:footnote w:id="12658">
    <w:p>
      <w:pPr>
        <w:pStyle w:val="FootnoteText"/>
      </w:pPr>
      <w:r>
        <w:rPr>
          <w:rStyle w:val="FootnoteReference"/>
        </w:rPr>
        <w:footnoteRef/>
      </w:r>
      <w:r>
        <w:t xml:space="preserve"> Cross-references: Isa 49:5-6; 1Cor 1:18; 2Cor 4:3-4; 2Thess 2:10.</w:t>
      </w:r>
    </w:p>
  </w:footnote>
  <w:footnote w:id="12659">
    <w:p>
      <w:pPr>
        <w:pStyle w:val="FootnoteText"/>
      </w:pPr>
      <w:r>
        <w:rPr>
          <w:rStyle w:val="FootnoteReference"/>
        </w:rPr>
        <w:footnoteRef/>
      </w:r>
      <w:r>
        <w:t xml:space="preserve"> Cross-references: Luke 2:34; John 9:39; Acts 13:45-47; Acts 20:26-27; 1Pet 2:7-8.</w:t>
      </w:r>
    </w:p>
  </w:footnote>
  <w:footnote w:id="12660">
    <w:p>
      <w:pPr>
        <w:pStyle w:val="FootnoteText"/>
      </w:pPr>
      <w:r>
        <w:rPr>
          <w:rStyle w:val="FootnoteReference"/>
        </w:rPr>
        <w:footnoteRef/>
      </w:r>
      <w:r>
        <w:t xml:space="preserve"> Cross-references: 1Cor 15:10; 2Cor 3:5-6; 2Cor 12:11.</w:t>
      </w:r>
    </w:p>
  </w:footnote>
  <w:footnote w:id="12661">
    <w:p>
      <w:pPr>
        <w:pStyle w:val="FootnoteText"/>
      </w:pPr>
      <w:r>
        <w:rPr>
          <w:rStyle w:val="FootnoteReference"/>
        </w:rPr>
        <w:footnoteRef/>
      </w:r>
      <w:r>
        <w:t xml:space="preserve"> Cross-references: 2Cor 4:2.</w:t>
      </w:r>
    </w:p>
  </w:footnote>
  <w:footnote w:id="12662">
    <w:p>
      <w:pPr>
        <w:pStyle w:val="FootnoteText"/>
      </w:pPr>
      <w:r>
        <w:rPr>
          <w:rStyle w:val="FootnoteReference"/>
        </w:rPr>
        <w:footnoteRef/>
      </w:r>
      <w:r>
        <w:t xml:space="preserve"> Cross-references: Acts 20:20; Acts 20:27; 2Cor 1:12; 2Cor 4:2; Heb 11:27.</w:t>
      </w:r>
    </w:p>
  </w:footnote>
  <w:footnote w:id="12663">
    <w:p>
      <w:pPr>
        <w:pStyle w:val="FootnoteText"/>
      </w:pPr>
      <w:r>
        <w:rPr>
          <w:rStyle w:val="FootnoteReference"/>
        </w:rPr>
        <w:footnoteRef/>
      </w:r>
      <w:r>
        <w:t xml:space="preserve"> Cross-references for "begin": 1Cor 3:10; 1Cor 4:15; 1Cor 10:33; 2Cor 2:17; 2Cor 5:12; 2Cor 10:8; 2Cor 10:12; 2Cor 12:11; 2Cor 12:19.</w:t>
      </w:r>
    </w:p>
  </w:footnote>
  <w:footnote w:id="12664">
    <w:p>
      <w:pPr>
        <w:pStyle w:val="FootnoteText"/>
      </w:pPr>
      <w:r>
        <w:rPr>
          <w:rStyle w:val="FootnoteReference"/>
        </w:rPr>
        <w:footnoteRef/>
      </w:r>
      <w:r>
        <w:t xml:space="preserve"> Cross-references: Acts 18:27; 1Cor 16:3.</w:t>
      </w:r>
    </w:p>
  </w:footnote>
  <w:footnote w:id="12665">
    <w:p>
      <w:pPr>
        <w:pStyle w:val="FootnoteText"/>
      </w:pPr>
      <w:r>
        <w:rPr>
          <w:rStyle w:val="FootnoteReference"/>
        </w:rPr>
        <w:footnoteRef/>
      </w:r>
      <w:r>
        <w:t xml:space="preserve"> Cross-references for "known": Rom 1:8; 1Cor 9:2; 1Thess 1:8.</w:t>
      </w:r>
    </w:p>
  </w:footnote>
  <w:footnote w:id="12666">
    <w:p>
      <w:pPr>
        <w:pStyle w:val="FootnoteText"/>
      </w:pPr>
      <w:r>
        <w:rPr>
          <w:rStyle w:val="FootnoteReference"/>
        </w:rPr>
        <w:footnoteRef/>
      </w:r>
      <w:r>
        <w:t xml:space="preserve"> Cross-references: 1Cor 3:10; 1Cor 9:1-2.</w:t>
      </w:r>
    </w:p>
  </w:footnote>
  <w:footnote w:id="12667">
    <w:p>
      <w:pPr>
        <w:pStyle w:val="FootnoteText"/>
      </w:pPr>
      <w:r>
        <w:rPr>
          <w:rStyle w:val="FootnoteReference"/>
        </w:rPr>
        <w:footnoteRef/>
      </w:r>
      <w:r>
        <w:t xml:space="preserve"> Cross-references: 2Cor 7:3; 2Cor 11:11; 2Cor 12:15; Phil 1:7.</w:t>
      </w:r>
    </w:p>
  </w:footnote>
  <w:footnote w:id="12668">
    <w:p>
      <w:pPr>
        <w:pStyle w:val="FootnoteText"/>
      </w:pPr>
      <w:r>
        <w:rPr>
          <w:rStyle w:val="FootnoteReference"/>
        </w:rPr>
        <w:footnoteRef/>
      </w:r>
      <w:r>
        <w:t xml:space="preserve"> Personal name: Christ. Personal-name meaning: Christ — anointed. Source form: Christ.</w:t>
      </w:r>
    </w:p>
  </w:footnote>
  <w:footnote w:id="12669">
    <w:p>
      <w:pPr>
        <w:pStyle w:val="FootnoteText"/>
      </w:pPr>
      <w:r>
        <w:rPr>
          <w:rStyle w:val="FootnoteReference"/>
        </w:rPr>
        <w:footnoteRef/>
      </w:r>
      <w:r>
        <w:t xml:space="preserve"> Cross-references for "ministered": 1Cor 8:5-10.</w:t>
      </w:r>
    </w:p>
  </w:footnote>
  <w:footnote w:id="12670">
    <w:p>
      <w:pPr>
        <w:pStyle w:val="FootnoteText"/>
      </w:pPr>
      <w:r>
        <w:rPr>
          <w:rStyle w:val="FootnoteReference"/>
        </w:rPr>
        <w:footnoteRef/>
      </w:r>
      <w:r>
        <w:t xml:space="preserve"> Cross-references for "the living": Josh 3:10; 1Sam 17:26; Ps 42:2; Ps 84:2; Jer 10:10; Dan 6:26; Matt 16:16; 2Cor 6:16; 1Thess 1:9; Heb 9:14.</w:t>
      </w:r>
    </w:p>
  </w:footnote>
  <w:footnote w:id="12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4">
    <w:p>
      <w:pPr>
        <w:pStyle w:val="FootnoteText"/>
      </w:pPr>
      <w:r>
        <w:rPr>
          <w:rStyle w:val="FootnoteReference"/>
        </w:rPr>
        <w:footnoteRef/>
      </w:r>
      <w:r>
        <w:t xml:space="preserve"> Cross-references: Exod 31:18; Rev 2:1; Rev 2:8; Rev 2:12; Rev 2:18; Rev 3:1; Rev 3:7; Rev 3:14; Rev 3:22.</w:t>
      </w:r>
    </w:p>
  </w:footnote>
  <w:footnote w:id="12675">
    <w:p>
      <w:pPr>
        <w:pStyle w:val="FootnoteText"/>
      </w:pPr>
      <w:r>
        <w:rPr>
          <w:rStyle w:val="FootnoteReference"/>
        </w:rPr>
        <w:footnoteRef/>
      </w:r>
      <w:r>
        <w:t xml:space="preserve"> Cross-references: Exod 24:12; Exod 34:1.</w:t>
      </w:r>
    </w:p>
  </w:footnote>
  <w:footnote w:id="12676">
    <w:p>
      <w:pPr>
        <w:pStyle w:val="FootnoteText"/>
      </w:pPr>
      <w:r>
        <w:rPr>
          <w:rStyle w:val="FootnoteReference"/>
        </w:rPr>
        <w:footnoteRef/>
      </w:r>
      <w:r>
        <w:t xml:space="preserve"> Cross-references: Ps 40:8; Jer 31:33; Ezek 11:19; Ezek 36:25-27; Heb 8:10; Heb 10:16.</w:t>
      </w:r>
    </w:p>
  </w:footnote>
  <w:footnote w:id="12677">
    <w:p>
      <w:pPr>
        <w:pStyle w:val="FootnoteText"/>
      </w:pPr>
      <w:r>
        <w:rPr>
          <w:rStyle w:val="FootnoteReference"/>
        </w:rPr>
        <w:footnoteRef/>
      </w:r>
      <w:r>
        <w:t xml:space="preserve"> Cross-references for "such": 2Cor 2:14; Phil 1:6.</w:t>
      </w:r>
    </w:p>
  </w:footnote>
  <w:footnote w:id="12678">
    <w:p>
      <w:pPr>
        <w:pStyle w:val="FootnoteText"/>
      </w:pPr>
      <w:r>
        <w:rPr>
          <w:rStyle w:val="FootnoteReference"/>
        </w:rPr>
        <w:footnoteRef/>
      </w:r>
      <w:r>
        <w:t xml:space="preserve"> Cross-references: Exod 18:19; 1Thess 1:8.</w:t>
      </w:r>
    </w:p>
  </w:footnote>
  <w:footnote w:id="12679">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80">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81">
    <w:p>
      <w:pPr>
        <w:pStyle w:val="FootnoteText"/>
      </w:pPr>
      <w:r>
        <w:rPr>
          <w:rStyle w:val="FootnoteReference"/>
        </w:rPr>
        <w:footnoteRef/>
      </w:r>
      <w:r>
        <w:t xml:space="preserve"> Cross-references for "but the": John 6:63; Rom 8:2; 1John 1:1.</w:t>
      </w:r>
    </w:p>
  </w:footnote>
  <w:footnote w:id="12682">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83">
    <w:p>
      <w:pPr>
        <w:pStyle w:val="FootnoteText"/>
      </w:pPr>
      <w:r>
        <w:rPr>
          <w:rStyle w:val="FootnoteReference"/>
        </w:rPr>
        <w:footnoteRef/>
      </w:r>
      <w:r>
        <w:t xml:space="preserve"> Cross-references: Rom 2:27-29; Rom 7:6.</w:t>
      </w:r>
    </w:p>
  </w:footnote>
  <w:footnote w:id="12684">
    <w:p>
      <w:pPr>
        <w:pStyle w:val="FootnoteText"/>
      </w:pPr>
      <w:r>
        <w:rPr>
          <w:rStyle w:val="FootnoteReference"/>
        </w:rPr>
        <w:footnoteRef/>
      </w:r>
      <w:r>
        <w:t xml:space="preserve"> Cross-references: Deut 27:26; Rom 3:20; Rom 4:15; Rom 7:9-11; 2Cor 3:7; 2Cor 3:9; Gal 3:10-12; Gal 3:21.</w:t>
      </w:r>
    </w:p>
  </w:footnote>
  <w:footnote w:id="12685">
    <w:p>
      <w:pPr>
        <w:pStyle w:val="FootnoteText"/>
      </w:pPr>
      <w:r>
        <w:rPr>
          <w:rStyle w:val="FootnoteReference"/>
        </w:rPr>
        <w:footnoteRef/>
      </w:r>
      <w:r>
        <w:t xml:space="preserve"> Cross-references: John 5:21; Rom 4:17; 1Cor 15:45; Eph 2:1; Eph 2:5; 1Pet 3:18.</w:t>
      </w:r>
    </w:p>
  </w:footnote>
  <w:footnote w:id="12686">
    <w:p>
      <w:pPr>
        <w:pStyle w:val="FootnoteText"/>
      </w:pPr>
      <w:r>
        <w:rPr>
          <w:rStyle w:val="FootnoteReference"/>
        </w:rPr>
        <w:footnoteRef/>
      </w:r>
      <w:r>
        <w:t xml:space="preserve"> Place name: Israel. Place-name meaning: Israel — God contends; strives with God. Source form: Israel. Greek form: ισραηλ.</w:t>
      </w:r>
    </w:p>
  </w:footnote>
  <w:footnote w:id="12687">
    <w:p>
      <w:pPr>
        <w:pStyle w:val="FootnoteText"/>
      </w:pPr>
      <w:r>
        <w:rPr>
          <w:rStyle w:val="FootnoteReference"/>
        </w:rPr>
        <w:footnoteRef/>
      </w:r>
      <w:r>
        <w:t xml:space="preserve"> Personal name: Moses. Personal-name meaning: Moses — Drawn out. Source form: Moses.</w:t>
      </w:r>
    </w:p>
  </w:footnote>
  <w:footnote w:id="12688">
    <w:p>
      <w:pPr>
        <w:pStyle w:val="FootnoteText"/>
      </w:pPr>
      <w:r>
        <w:rPr>
          <w:rStyle w:val="FootnoteReference"/>
        </w:rPr>
        <w:footnoteRef/>
      </w:r>
      <w:r>
        <w:t xml:space="preserve"> Cross-references: Rom 7:10; 2Cor 3:6; 2Cor 3:9.</w:t>
      </w:r>
    </w:p>
  </w:footnote>
  <w:footnote w:id="12689">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90">
    <w:p>
      <w:pPr>
        <w:pStyle w:val="FootnoteText"/>
      </w:pPr>
      <w:r>
        <w:rPr>
          <w:rStyle w:val="FootnoteReference"/>
        </w:rPr>
        <w:footnoteRef/>
      </w:r>
      <w:r>
        <w:t xml:space="preserve"> Cross-references: Gen 3:21; Deut 4:8; Neh 9:13; Ps 19:7-8; Ps 119:97; Ps 119:127-128; Ps 119:174; Rom 7:12-14; Rom 7:22.</w:t>
      </w:r>
    </w:p>
  </w:footnote>
  <w:footnote w:id="12691">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92">
    <w:p>
      <w:pPr>
        <w:pStyle w:val="FootnoteText"/>
      </w:pPr>
      <w:r>
        <w:rPr>
          <w:rStyle w:val="FootnoteReference"/>
        </w:rPr>
        <w:footnoteRef/>
      </w:r>
      <w:r>
        <w:t xml:space="preserve"> Cross-references: Exod 19:12-19; Exod 20:18-19; Rom 1:18; Rom 8:3-4; 2Cor 3:6-7; Gal 3:10; Heb 12:18-21.</w:t>
      </w:r>
    </w:p>
  </w:footnote>
  <w:footnote w:id="12693">
    <w:p>
      <w:pPr>
        <w:pStyle w:val="FootnoteText"/>
      </w:pPr>
      <w:r>
        <w:rPr>
          <w:rStyle w:val="FootnoteReference"/>
        </w:rPr>
        <w:footnoteRef/>
      </w:r>
      <w:r>
        <w:t xml:space="preserve"> Cross-references: Isa 46:13; Jer 23:6; Rom 1:17; Rom 3:21-22; Rom 4:11; Rom 5:15-21; Rom 10:3-10; 1Cor 1:30; 2Cor 5:21; Gal 5:4-5; Phil 3:9; 2Pet 1:1.</w:t>
      </w:r>
    </w:p>
  </w:footnote>
  <w:footnote w:id="12694">
    <w:p>
      <w:pPr>
        <w:pStyle w:val="FootnoteText"/>
      </w:pPr>
      <w:r>
        <w:rPr>
          <w:rStyle w:val="FootnoteReference"/>
        </w:rPr>
        <w:footnoteRef/>
      </w:r>
      <w:r>
        <w:t xml:space="preserve"> Cross-references: 1Cor 15:41; 2Cor 3:10-11; Heb 3:5-6.</w:t>
      </w:r>
    </w:p>
  </w:footnote>
  <w:footnote w:id="12695">
    <w:p>
      <w:pPr>
        <w:pStyle w:val="FootnoteText"/>
      </w:pPr>
      <w:r>
        <w:rPr>
          <w:rStyle w:val="FootnoteReference"/>
        </w:rPr>
        <w:footnoteRef/>
      </w:r>
      <w:r>
        <w:t xml:space="preserve"> Cross-references: Job 25:5; Isa 24:23; Hag 2:3; Hag 2:7-9; Acts 26:13; Phil 3:7-8; 2Pet 1:17; Rev 21:23-24; Rev 22:5.</w:t>
      </w:r>
    </w:p>
  </w:footnote>
  <w:footnote w:id="12696">
    <w:p>
      <w:pPr>
        <w:pStyle w:val="FootnoteText"/>
      </w:pPr>
      <w:r>
        <w:rPr>
          <w:rStyle w:val="FootnoteReference"/>
        </w:rPr>
        <w:footnoteRef/>
      </w:r>
      <w:r>
        <w:t xml:space="preserve"> Cross-references for "much": 2Cor 3:6; 2Cor 4:1.</w:t>
      </w:r>
    </w:p>
  </w:footnote>
  <w:footnote w:id="12697">
    <w:p>
      <w:pPr>
        <w:pStyle w:val="FootnoteText"/>
      </w:pPr>
      <w:r>
        <w:rPr>
          <w:rStyle w:val="FootnoteReference"/>
        </w:rPr>
        <w:footnoteRef/>
      </w:r>
      <w:r>
        <w:t xml:space="preserve"> Cross-references: Rom 5:20-21; 2Cor 3:7; Heb 7:21-25; Heb 8:13; Heb 12:25-29.</w:t>
      </w:r>
    </w:p>
  </w:footnote>
  <w:footnote w:id="12698">
    <w:p>
      <w:pPr>
        <w:pStyle w:val="FootnoteText"/>
      </w:pPr>
      <w:r>
        <w:rPr>
          <w:rStyle w:val="FootnoteReference"/>
        </w:rPr>
        <w:footnoteRef/>
      </w:r>
      <w:r>
        <w:t xml:space="preserve"> Cross-references for "we use": John 10:24; John 16:25; John 16:29; 1Cor 14:19; 2Cor 4:2-3; 2Cor 4:13; Col 4:4.</w:t>
      </w:r>
    </w:p>
  </w:footnote>
  <w:footnote w:id="12699">
    <w:p>
      <w:pPr>
        <w:pStyle w:val="FootnoteText"/>
      </w:pPr>
      <w:r>
        <w:rPr>
          <w:rStyle w:val="FootnoteReference"/>
        </w:rPr>
        <w:footnoteRef/>
      </w:r>
      <w:r>
        <w:t xml:space="preserve"> Cross-references: Acts 4:13; Acts 4:29-31; Acts 9:27; Acts 9:29; Acts 14:3; 2Cor 7:4; 2Cor 10:1; Eph 6:19-20; Phil 1:20; 1Thess 2:2; 1Tim 3:13.</w:t>
      </w:r>
    </w:p>
  </w:footnote>
  <w:footnote w:id="12700">
    <w:p>
      <w:pPr>
        <w:pStyle w:val="FootnoteText"/>
      </w:pPr>
      <w:r>
        <w:rPr>
          <w:rStyle w:val="FootnoteReference"/>
        </w:rPr>
        <w:footnoteRef/>
      </w:r>
      <w:r>
        <w:t xml:space="preserve"> Cross-references: 2Cor 3:18.</w:t>
      </w:r>
    </w:p>
  </w:footnote>
  <w:footnote w:id="1270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702">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703">
    <w:p>
      <w:pPr>
        <w:pStyle w:val="FootnoteText"/>
      </w:pPr>
      <w:r>
        <w:rPr>
          <w:rStyle w:val="FootnoteReference"/>
        </w:rPr>
        <w:footnoteRef/>
      </w:r>
      <w:r>
        <w:t xml:space="preserve"> Cross-references: Acts 13:27-29.</w:t>
      </w:r>
    </w:p>
  </w:footnote>
  <w:footnote w:id="12704">
    <w:p>
      <w:pPr>
        <w:pStyle w:val="FootnoteText"/>
      </w:pPr>
      <w:r>
        <w:rPr>
          <w:rStyle w:val="FootnoteReference"/>
        </w:rPr>
        <w:footnoteRef/>
      </w:r>
      <w:r>
        <w:t xml:space="preserve"> Cross-references for "the veil": Isa 25:7; Isa 29:18; Isa 54:13; Jer 31:34; John 6:45-46.</w:t>
      </w:r>
    </w:p>
  </w:footnote>
  <w:footnote w:id="12705">
    <w:p>
      <w:pPr>
        <w:pStyle w:val="FootnoteText"/>
      </w:pPr>
      <w:r>
        <w:rPr>
          <w:rStyle w:val="FootnoteReference"/>
        </w:rPr>
        <w:footnoteRef/>
      </w:r>
      <w:r>
        <w:t xml:space="preserve"> Cross-references for "the Lord": John 6:63; 1Cor 15:45; 2Cor 3:6.</w:t>
      </w:r>
    </w:p>
  </w:footnote>
  <w:footnote w:id="12706">
    <w:p>
      <w:pPr>
        <w:pStyle w:val="FootnoteText"/>
      </w:pPr>
      <w:r>
        <w:rPr>
          <w:rStyle w:val="FootnoteReference"/>
        </w:rPr>
        <w:footnoteRef/>
      </w:r>
      <w:r>
        <w:t xml:space="preserve"> Cross-references for "as in": 1Cor 13:12; Jas 1:23.</w:t>
      </w:r>
    </w:p>
  </w:footnote>
  <w:footnote w:id="12707">
    <w:p>
      <w:pPr>
        <w:pStyle w:val="FootnoteText"/>
      </w:pPr>
      <w:r>
        <w:rPr>
          <w:rStyle w:val="FootnoteReference"/>
        </w:rPr>
        <w:footnoteRef/>
      </w:r>
      <w:r>
        <w:t xml:space="preserve"> Cross-references for "the glory": John 1:14; John 12:41; 2Cor 4:4; 2Cor 4:6; 1Tim 1:11.</w:t>
      </w:r>
    </w:p>
  </w:footnote>
  <w:footnote w:id="12708">
    <w:p>
      <w:pPr>
        <w:pStyle w:val="FootnoteText"/>
      </w:pPr>
      <w:r>
        <w:rPr>
          <w:rStyle w:val="FootnoteReference"/>
        </w:rPr>
        <w:footnoteRef/>
      </w:r>
      <w:r>
        <w:t xml:space="preserve"> Cross-references: Rom 8:29; Rom 12:2; Rom 13:14; 1Cor 15:49; 2Cor 5:17; Gal 6:15; Eph 4:22-24; Col 3:10; Titus 3:5; 2Pet 1:5-9.</w:t>
      </w:r>
    </w:p>
  </w:footnote>
  <w:footnote w:id="12709">
    <w:p>
      <w:pPr>
        <w:pStyle w:val="FootnoteText"/>
      </w:pPr>
      <w:r>
        <w:rPr>
          <w:rStyle w:val="FootnoteReference"/>
        </w:rPr>
        <w:footnoteRef/>
      </w:r>
      <w:r>
        <w:t xml:space="preserve"> Cross-references: 2Cor 3:17.</w:t>
      </w:r>
    </w:p>
  </w:footnote>
  <w:footnote w:id="12710">
    <w:p>
      <w:pPr>
        <w:pStyle w:val="FootnoteText"/>
      </w:pPr>
      <w:r>
        <w:rPr>
          <w:rStyle w:val="FootnoteReference"/>
        </w:rPr>
        <w:footnoteRef/>
      </w:r>
      <w:r>
        <w:t xml:space="preserve"> Cross-references for "seeing": 2Cor 3:6; 2Cor 3:12; 2Cor 5:18; Eph 3:7-8.</w:t>
      </w:r>
    </w:p>
  </w:footnote>
  <w:footnote w:id="12711">
    <w:p>
      <w:pPr>
        <w:pStyle w:val="FootnoteText"/>
      </w:pPr>
      <w:r>
        <w:rPr>
          <w:rStyle w:val="FootnoteReference"/>
        </w:rPr>
        <w:footnoteRef/>
      </w:r>
      <w:r>
        <w:t xml:space="preserve"> Cross-references: 1Cor 7:25; 1Tim 1:13; 1Pet 2:10.</w:t>
      </w:r>
    </w:p>
  </w:footnote>
  <w:footnote w:id="12712">
    <w:p>
      <w:pPr>
        <w:pStyle w:val="FootnoteText"/>
      </w:pPr>
      <w:r>
        <w:rPr>
          <w:rStyle w:val="FootnoteReference"/>
        </w:rPr>
        <w:footnoteRef/>
      </w:r>
      <w:r>
        <w:t xml:space="preserve"> Cross-references: Isa 40:30; 2Cor 4:16; Gal 6:9; Eph 3:13; Phil 4:13; 2Thess 3:13; Heb 12:3; Rev 2:3.</w:t>
      </w:r>
    </w:p>
  </w:footnote>
  <w:footnote w:id="12713">
    <w:p>
      <w:pPr>
        <w:pStyle w:val="FootnoteText"/>
      </w:pPr>
      <w:r>
        <w:rPr>
          <w:rStyle w:val="FootnoteReference"/>
        </w:rPr>
        <w:footnoteRef/>
      </w:r>
      <w:r>
        <w:t xml:space="preserve"> Cross-references for "renounced": 1Cor 4:5.</w:t>
      </w:r>
    </w:p>
  </w:footnote>
  <w:footnote w:id="127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7">
    <w:p>
      <w:pPr>
        <w:pStyle w:val="FootnoteText"/>
      </w:pPr>
      <w:r>
        <w:rPr>
          <w:rStyle w:val="FootnoteReference"/>
        </w:rPr>
        <w:footnoteRef/>
      </w:r>
      <w:r>
        <w:t xml:space="preserve"> Cross-references: Rom 1:16; Rom 6:21; Eph 5:12.</w:t>
      </w:r>
    </w:p>
  </w:footnote>
  <w:footnote w:id="12718">
    <w:p>
      <w:pPr>
        <w:pStyle w:val="FootnoteText"/>
      </w:pPr>
      <w:r>
        <w:rPr>
          <w:rStyle w:val="FootnoteReference"/>
        </w:rPr>
        <w:footnoteRef/>
      </w:r>
      <w:r>
        <w:t xml:space="preserve"> Cross-references: 2Cor 1:12; 2Cor 2:17; 2Cor 11:3; 2Cor 11:6; 2Cor 11:13-15; Eph 4:14; 1Thess 2:3-5.</w:t>
      </w:r>
    </w:p>
  </w:footnote>
  <w:footnote w:id="12719">
    <w:p>
      <w:pPr>
        <w:pStyle w:val="FootnoteText"/>
      </w:pPr>
      <w:r>
        <w:rPr>
          <w:rStyle w:val="FootnoteReference"/>
        </w:rPr>
        <w:footnoteRef/>
      </w:r>
      <w:r>
        <w:t xml:space="preserve"> Cross-references: 2Cor 5:11; 2Cor 6:4-7; 2Cor 7:14.</w:t>
      </w:r>
    </w:p>
  </w:footnote>
  <w:footnote w:id="12720">
    <w:p>
      <w:pPr>
        <w:pStyle w:val="FootnoteText"/>
      </w:pPr>
      <w:r>
        <w:rPr>
          <w:rStyle w:val="FootnoteReference"/>
        </w:rPr>
        <w:footnoteRef/>
      </w:r>
      <w:r>
        <w:t xml:space="preserve"> Cross-references: Rom 2:16; 1Thess 1:5; 1Tim 1:11.</w:t>
      </w:r>
    </w:p>
  </w:footnote>
  <w:footnote w:id="12721">
    <w:p>
      <w:pPr>
        <w:pStyle w:val="FootnoteText"/>
      </w:pPr>
      <w:r>
        <w:rPr>
          <w:rStyle w:val="FootnoteReference"/>
        </w:rPr>
        <w:footnoteRef/>
      </w:r>
      <w:r>
        <w:t xml:space="preserve"> Cross-references for "the god": Matt 4:8-9; John 12:31; John 12:40; John 14:30; John 16:11; 1Cor 10:20; Eph 2:2; Eph 6:12; 1John 5:19; Rev 20:2-3.</w:t>
      </w:r>
    </w:p>
  </w:footnote>
  <w:footnote w:id="12722">
    <w:p>
      <w:pPr>
        <w:pStyle w:val="FootnoteText"/>
      </w:pPr>
      <w:r>
        <w:rPr>
          <w:rStyle w:val="FootnoteReference"/>
        </w:rPr>
        <w:footnoteRef/>
      </w:r>
      <w:r>
        <w:t xml:space="preserve"> Cross-references for "blinded": 1Kgs 22:22; Isa 6:10; John 12:40; 2Cor 3:14.</w:t>
      </w:r>
    </w:p>
  </w:footnote>
  <w:footnote w:id="12723">
    <w:p>
      <w:pPr>
        <w:pStyle w:val="FootnoteText"/>
      </w:pPr>
      <w:r>
        <w:rPr>
          <w:rStyle w:val="FootnoteReference"/>
        </w:rPr>
        <w:footnoteRef/>
      </w:r>
      <w:r>
        <w:t xml:space="preserve"> Personal name: Christ. Personal-name meaning: Christ — anointed. Source form: Christ.</w:t>
      </w:r>
    </w:p>
  </w:footnote>
  <w:footnote w:id="12724">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725">
    <w:p>
      <w:pPr>
        <w:pStyle w:val="FootnoteText"/>
      </w:pPr>
      <w:r>
        <w:rPr>
          <w:rStyle w:val="FootnoteReference"/>
        </w:rPr>
        <w:footnoteRef/>
      </w:r>
      <w:r>
        <w:t xml:space="preserve"> Cross-references for "shine": Ps 50:2; Isa 60:1-2; 2Cor 4:6; 2Pet 1:19; 1John 2:8.</w:t>
      </w:r>
    </w:p>
  </w:footnote>
  <w:footnote w:id="12726">
    <w:p>
      <w:pPr>
        <w:pStyle w:val="FootnoteText"/>
      </w:pPr>
      <w:r>
        <w:rPr>
          <w:rStyle w:val="FootnoteReference"/>
        </w:rPr>
        <w:footnoteRef/>
      </w:r>
      <w:r>
        <w:t xml:space="preserve"> Cross-references for "the image": John 1:14; John 1:18; John 12:45; John 14:9-10; John 15:24; Phil 2:6; Col 1:15; Heb 1:3.</w:t>
      </w:r>
    </w:p>
  </w:footnote>
  <w:footnote w:id="1272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728">
    <w:p>
      <w:pPr>
        <w:pStyle w:val="FootnoteText"/>
      </w:pPr>
      <w:r>
        <w:rPr>
          <w:rStyle w:val="FootnoteReference"/>
        </w:rPr>
        <w:footnoteRef/>
      </w:r>
      <w:r>
        <w:t xml:space="preserve"> Name meaning: Jesus (Yeshua) — Yahweh saves. He will save His people from their sins.</w:t>
      </w:r>
    </w:p>
  </w:footnote>
  <w:footnote w:id="12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3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731">
    <w:p>
      <w:pPr>
        <w:pStyle w:val="FootnoteText"/>
      </w:pPr>
      <w:r>
        <w:rPr>
          <w:rStyle w:val="FootnoteReference"/>
        </w:rPr>
        <w:footnoteRef/>
      </w:r>
      <w:r>
        <w:t xml:space="preserve"> Cross-references: Matt 20:25-27; Luke 22:25-26; John 13:14-15; Rom 15:1-2; 1Cor 9:19-23; 2Cor 1:24; 2Cor 5:14-15; Gal 5:13; 2Tim 2:10.</w:t>
      </w:r>
    </w:p>
  </w:footnote>
  <w:footnote w:id="12732">
    <w:p>
      <w:pPr>
        <w:pStyle w:val="FootnoteText"/>
      </w:pPr>
      <w:r>
        <w:rPr>
          <w:rStyle w:val="FootnoteReference"/>
        </w:rPr>
        <w:footnoteRef/>
      </w:r>
      <w:r>
        <w:t xml:space="preserve"> Cross-references: Gen 1:3; Gen 1:14-15; Ps 74:16; Ps 136:7-9; Isa 45:7.</w:t>
      </w:r>
    </w:p>
  </w:footnote>
  <w:footnote w:id="12733">
    <w:p>
      <w:pPr>
        <w:pStyle w:val="FootnoteText"/>
      </w:pPr>
      <w:r>
        <w:rPr>
          <w:rStyle w:val="FootnoteReference"/>
        </w:rPr>
        <w:footnoteRef/>
      </w:r>
      <w:r>
        <w:t xml:space="preserve"> Cross-references: Eph 1:17; Eph 5:8; 2Pet 1:19.</w:t>
      </w:r>
    </w:p>
  </w:footnote>
  <w:footnote w:id="12734">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35">
    <w:p>
      <w:pPr>
        <w:pStyle w:val="FootnoteText"/>
      </w:pPr>
      <w:r>
        <w:rPr>
          <w:rStyle w:val="FootnoteReference"/>
        </w:rPr>
        <w:footnoteRef/>
      </w:r>
      <w:r>
        <w:t xml:space="preserve"> Cross-references: Judg 7:13-14; Judg 7:16-20; Lam 4:2; 1Cor 1:28; 1Cor 4:9-13; 2Cor 5:1; 2Cor 10:10; Gal 4:13-14; 2Tim 2:20.</w:t>
      </w:r>
    </w:p>
  </w:footnote>
  <w:footnote w:id="12736">
    <w:p>
      <w:pPr>
        <w:pStyle w:val="FootnoteText"/>
      </w:pPr>
      <w:r>
        <w:rPr>
          <w:rStyle w:val="FootnoteReference"/>
        </w:rPr>
        <w:footnoteRef/>
      </w:r>
      <w:r>
        <w:t xml:space="preserve"> Cross-references: 2Cor 1:8-10; 2Cor 6:4; 2Cor 7:5; 2Cor 11:23-30.</w:t>
      </w:r>
    </w:p>
  </w:footnote>
  <w:footnote w:id="12737">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38">
    <w:p>
      <w:pPr>
        <w:pStyle w:val="FootnoteText"/>
      </w:pPr>
      <w:r>
        <w:rPr>
          <w:rStyle w:val="FootnoteReference"/>
        </w:rPr>
        <w:footnoteRef/>
      </w:r>
      <w:r>
        <w:t xml:space="preserve"> Cross-references: 1Sam 31:4; Job 2:9-10; Ps 37:33; John 14:18; 1Cor 10:13.</w:t>
      </w:r>
    </w:p>
  </w:footnote>
  <w:footnote w:id="12739">
    <w:p>
      <w:pPr>
        <w:pStyle w:val="FootnoteText"/>
      </w:pPr>
      <w:r>
        <w:rPr>
          <w:rStyle w:val="FootnoteReference"/>
        </w:rPr>
        <w:footnoteRef/>
      </w:r>
      <w:r>
        <w:t xml:space="preserve"> Cross-references: Ps 9:10; Ps 22:1; Ps 37:25; Ps 37:28; Isa 62:4; Heb 13:5.</w:t>
      </w:r>
    </w:p>
  </w:footnote>
  <w:footnote w:id="12740">
    <w:p>
      <w:pPr>
        <w:pStyle w:val="FootnoteText"/>
      </w:pPr>
      <w:r>
        <w:rPr>
          <w:rStyle w:val="FootnoteReference"/>
        </w:rPr>
        <w:footnoteRef/>
      </w:r>
      <w:r>
        <w:t xml:space="preserve"> Cross-references: Job 5:17-19; Job 22:29; Ps 37:24; Ps 42:5; Ps 42:11; Isa 43:2; 2Cor 7:6.</w:t>
      </w:r>
    </w:p>
  </w:footnote>
  <w:footnote w:id="12741">
    <w:p>
      <w:pPr>
        <w:pStyle w:val="FootnoteText"/>
      </w:pPr>
      <w:r>
        <w:rPr>
          <w:rStyle w:val="FootnoteReference"/>
        </w:rPr>
        <w:footnoteRef/>
      </w:r>
      <w:r>
        <w:t xml:space="preserve"> Cross-references: Rom 8:17-18; 2Cor 1:5; 2Cor 1:9; Gal 6:17; Phil 3:10-11; Col 1:24.</w:t>
      </w:r>
    </w:p>
  </w:footnote>
  <w:footnote w:id="12742">
    <w:p>
      <w:pPr>
        <w:pStyle w:val="FootnoteText"/>
      </w:pPr>
      <w:r>
        <w:rPr>
          <w:rStyle w:val="FootnoteReference"/>
        </w:rPr>
        <w:footnoteRef/>
      </w:r>
      <w:r>
        <w:t xml:space="preserve"> Cross-references: Ps 44:22; Ps 141:7; Rom 8:36; 1Cor 15:31; 1Cor 15:49.</w:t>
      </w:r>
    </w:p>
  </w:footnote>
  <w:footnote w:id="12743">
    <w:p>
      <w:pPr>
        <w:pStyle w:val="FootnoteText"/>
      </w:pPr>
      <w:r>
        <w:rPr>
          <w:rStyle w:val="FootnoteReference"/>
        </w:rPr>
        <w:footnoteRef/>
      </w:r>
      <w:r>
        <w:t xml:space="preserve"> Cross-references: Rom 8:11; 1Cor 15:53-54; 2Cor 5:4.</w:t>
      </w:r>
    </w:p>
  </w:footnote>
  <w:footnote w:id="12744">
    <w:p>
      <w:pPr>
        <w:pStyle w:val="FootnoteText"/>
      </w:pPr>
      <w:r>
        <w:rPr>
          <w:rStyle w:val="FootnoteReference"/>
        </w:rPr>
        <w:footnoteRef/>
      </w:r>
      <w:r>
        <w:t xml:space="preserve"> Cross-references for "death": Acts 20:24; 1Cor 4:10; 2Cor 12:15; 2Cor 13:9; Phil 2:17; Phil 2:30; 1John 3:16.</w:t>
      </w:r>
    </w:p>
  </w:footnote>
  <w:footnote w:id="12745">
    <w:p>
      <w:pPr>
        <w:pStyle w:val="FootnoteText"/>
      </w:pPr>
      <w:r>
        <w:rPr>
          <w:rStyle w:val="FootnoteReference"/>
        </w:rPr>
        <w:footnoteRef/>
      </w:r>
      <w:r>
        <w:t xml:space="preserve"> Cross-references for "I believed": Ps 116:10.</w:t>
      </w:r>
    </w:p>
  </w:footnote>
  <w:footnote w:id="12746">
    <w:p>
      <w:pPr>
        <w:pStyle w:val="FootnoteText"/>
      </w:pPr>
      <w:r>
        <w:rPr>
          <w:rStyle w:val="FootnoteReference"/>
        </w:rPr>
        <w:footnoteRef/>
      </w:r>
      <w:r>
        <w:t xml:space="preserve"> Cross-references for "we also": Prov 21:28; 2Cor 3:12.</w:t>
      </w:r>
    </w:p>
  </w:footnote>
  <w:footnote w:id="12747">
    <w:p>
      <w:pPr>
        <w:pStyle w:val="FootnoteText"/>
      </w:pPr>
      <w:r>
        <w:rPr>
          <w:rStyle w:val="FootnoteReference"/>
        </w:rPr>
        <w:footnoteRef/>
      </w:r>
      <w:r>
        <w:t xml:space="preserve"> Cross-references for "shall present": 2Cor 11:2; Eph 5:27; Col 1:22; Col 1:28; Jude 1:24.</w:t>
      </w:r>
    </w:p>
  </w:footnote>
  <w:footnote w:id="12748">
    <w:p>
      <w:pPr>
        <w:pStyle w:val="FootnoteText"/>
      </w:pPr>
      <w:r>
        <w:rPr>
          <w:rStyle w:val="FootnoteReference"/>
        </w:rPr>
        <w:footnoteRef/>
      </w:r>
      <w:r>
        <w:t xml:space="preserve"> Cross-references: Rom 8:28; 1Cor 3:21-23; 2Cor 1:4-6; Col 1:24; 2Tim 2:10.</w:t>
      </w:r>
    </w:p>
  </w:footnote>
  <w:footnote w:id="12749">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50">
    <w:p>
      <w:pPr>
        <w:pStyle w:val="FootnoteText"/>
      </w:pPr>
      <w:r>
        <w:rPr>
          <w:rStyle w:val="FootnoteReference"/>
        </w:rPr>
        <w:footnoteRef/>
      </w:r>
      <w:r>
        <w:t xml:space="preserve"> Cross-references for "though": Job 19:26-27; Ps 73:26; Isa 57:1-2; Matt 5:29-30; 2Cor 12:15.</w:t>
      </w:r>
    </w:p>
  </w:footnote>
  <w:footnote w:id="12751">
    <w:p>
      <w:pPr>
        <w:pStyle w:val="FootnoteText"/>
      </w:pPr>
      <w:r>
        <w:rPr>
          <w:rStyle w:val="FootnoteReference"/>
        </w:rPr>
        <w:footnoteRef/>
      </w:r>
      <w:r>
        <w:t xml:space="preserve"> Cross-references for "day by": Luke 11:3.</w:t>
      </w:r>
    </w:p>
  </w:footnote>
  <w:footnote w:id="12752">
    <w:p>
      <w:pPr>
        <w:pStyle w:val="FootnoteText"/>
      </w:pPr>
      <w:r>
        <w:rPr>
          <w:rStyle w:val="FootnoteReference"/>
        </w:rPr>
        <w:footnoteRef/>
      </w:r>
      <w:r>
        <w:t xml:space="preserve"> Cross-references: Ps 27:13; Ps 119:81; Isa 40:29; 1Cor 15:58; 2Cor 4:1.</w:t>
      </w:r>
    </w:p>
  </w:footnote>
  <w:footnote w:id="12753">
    <w:p>
      <w:pPr>
        <w:pStyle w:val="FootnoteText"/>
      </w:pPr>
      <w:r>
        <w:rPr>
          <w:rStyle w:val="FootnoteReference"/>
        </w:rPr>
        <w:footnoteRef/>
      </w:r>
      <w:r>
        <w:t xml:space="preserve"> Cross-references: Rom 7:22; Eph 3:16; 1Pet 3:4.</w:t>
      </w:r>
    </w:p>
  </w:footnote>
  <w:footnote w:id="12754">
    <w:p>
      <w:pPr>
        <w:pStyle w:val="FootnoteText"/>
      </w:pPr>
      <w:r>
        <w:rPr>
          <w:rStyle w:val="FootnoteReference"/>
        </w:rPr>
        <w:footnoteRef/>
      </w:r>
      <w:r>
        <w:t xml:space="preserve"> Cross-references: Ps 51:10; Isa 40:31; Rom 12:2; Eph 4:23; Col 3:10; Titus 3:5.</w:t>
      </w:r>
    </w:p>
  </w:footnote>
  <w:footnote w:id="12755">
    <w:p>
      <w:pPr>
        <w:pStyle w:val="FootnoteText"/>
      </w:pPr>
      <w:r>
        <w:rPr>
          <w:rStyle w:val="FootnoteReference"/>
        </w:rPr>
        <w:footnoteRef/>
      </w:r>
      <w:r>
        <w:t xml:space="preserve"> Cross-references: Ps 30:5; Isa 54:8; Acts 20:23; Rom 8:18; Rom 8:34; Rom 8:37; 2Cor 11:23-28; 1Pet 1:6; 1Pet 4:7; 1Pet 5:10.</w:t>
      </w:r>
    </w:p>
  </w:footnote>
  <w:footnote w:id="12756">
    <w:p>
      <w:pPr>
        <w:pStyle w:val="FootnoteText"/>
      </w:pPr>
      <w:r>
        <w:rPr>
          <w:rStyle w:val="FootnoteReference"/>
        </w:rPr>
        <w:footnoteRef/>
      </w:r>
      <w:r>
        <w:t xml:space="preserve"> Cross-references: Ps 119:67; Ps 119:71; Matt 5:12; Rom 5:3-5; Phil 1:19; 2Thess 1:4; 2Thess 1:6; Heb 12:10-11; Jas 1:3-4; Jas 1:12.</w:t>
      </w:r>
    </w:p>
  </w:footnote>
  <w:footnote w:id="12757">
    <w:p>
      <w:pPr>
        <w:pStyle w:val="FootnoteText"/>
      </w:pPr>
      <w:r>
        <w:rPr>
          <w:rStyle w:val="FootnoteReference"/>
        </w:rPr>
        <w:footnoteRef/>
      </w:r>
      <w:r>
        <w:t xml:space="preserve"> Cross-references: Gen 15:1; Ps 31:19; Ps 73:24; Isa 64:4; Luke 6:23; Rom 2:7; 1Cor 2:9; 2Cor 3:18; 1Pet 1:7-8; 1Pet 5:10; 1John 3:2; Jude 1:24.</w:t>
      </w:r>
    </w:p>
  </w:footnote>
  <w:footnote w:id="12758">
    <w:p>
      <w:pPr>
        <w:pStyle w:val="FootnoteText"/>
      </w:pPr>
      <w:r>
        <w:rPr>
          <w:rStyle w:val="FootnoteReference"/>
        </w:rPr>
        <w:footnoteRef/>
      </w:r>
      <w:r>
        <w:t xml:space="preserve"> Cross-references: Rom 8:24-25; 2Cor 5:7; Heb 11:1; Heb 11:25-27; Heb 12:2-3.</w:t>
      </w:r>
    </w:p>
  </w:footnote>
  <w:footnote w:id="12759">
    <w:p>
      <w:pPr>
        <w:pStyle w:val="FootnoteText"/>
      </w:pPr>
      <w:r>
        <w:rPr>
          <w:rStyle w:val="FootnoteReference"/>
        </w:rPr>
        <w:footnoteRef/>
      </w:r>
      <w:r>
        <w:t xml:space="preserve"> Cross-references: Lev 16:25-26; Matt 25:46; 2Thess 2:16; 1John 2:16-17; 1John 2:25.</w:t>
      </w:r>
    </w:p>
  </w:footnote>
  <w:footnote w:id="12760">
    <w:p>
      <w:pPr>
        <w:pStyle w:val="FootnoteText"/>
      </w:pPr>
      <w:r>
        <w:rPr>
          <w:rStyle w:val="FootnoteReference"/>
        </w:rPr>
        <w:footnoteRef/>
      </w:r>
      <w:r>
        <w:t xml:space="preserve"> Cross-references for "dissolved": Job 30:22; 2Pet 3:11.</w:t>
      </w:r>
    </w:p>
  </w:footnote>
  <w:footnote w:id="12761">
    <w:p>
      <w:pPr>
        <w:pStyle w:val="FootnoteText"/>
      </w:pPr>
      <w:r>
        <w:rPr>
          <w:rStyle w:val="FootnoteReference"/>
        </w:rPr>
        <w:footnoteRef/>
      </w:r>
      <w:r>
        <w:t xml:space="preserve"> Cross-references for "a building": John 14:2-3; 1Cor 3:9; Heb 11:10.</w:t>
      </w:r>
    </w:p>
  </w:footnote>
  <w:footnote w:id="12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65">
    <w:p>
      <w:pPr>
        <w:pStyle w:val="FootnoteText"/>
      </w:pPr>
      <w:r>
        <w:rPr>
          <w:rStyle w:val="FootnoteReference"/>
        </w:rPr>
        <w:footnoteRef/>
      </w:r>
      <w:r>
        <w:t xml:space="preserve"> Cross-references: Gen 3:19; Job 4:19; 1Cor 15:46-48; 2Cor 4:7; 2Cor 5:4; 2Pet 1:13-14.</w:t>
      </w:r>
    </w:p>
  </w:footnote>
  <w:footnote w:id="12766">
    <w:p>
      <w:pPr>
        <w:pStyle w:val="FootnoteText"/>
      </w:pPr>
      <w:r>
        <w:rPr>
          <w:rStyle w:val="FootnoteReference"/>
        </w:rPr>
        <w:footnoteRef/>
      </w:r>
      <w:r>
        <w:t xml:space="preserve"> Cross-references: Col 2:11; Heb 9:11; Heb 9:24; 1Pet 1:4.</w:t>
      </w:r>
    </w:p>
  </w:footnote>
  <w:footnote w:id="12767">
    <w:p>
      <w:pPr>
        <w:pStyle w:val="FootnoteText"/>
      </w:pPr>
      <w:r>
        <w:rPr>
          <w:rStyle w:val="FootnoteReference"/>
        </w:rPr>
        <w:footnoteRef/>
      </w:r>
      <w:r>
        <w:t xml:space="preserve"> Cross-references for "earnestly": Phil 1:23.</w:t>
      </w:r>
    </w:p>
  </w:footnote>
  <w:footnote w:id="12768">
    <w:p>
      <w:pPr>
        <w:pStyle w:val="FootnoteText"/>
      </w:pPr>
      <w:r>
        <w:rPr>
          <w:rStyle w:val="FootnoteReference"/>
        </w:rPr>
        <w:footnoteRef/>
      </w:r>
      <w:r>
        <w:t xml:space="preserve"> Cross-references for "clothed": 1Cor 15:53-54; 2Cor 5:3-4.</w:t>
      </w:r>
    </w:p>
  </w:footnote>
  <w:footnote w:id="12769">
    <w:p>
      <w:pPr>
        <w:pStyle w:val="FootnoteText"/>
      </w:pPr>
      <w:r>
        <w:rPr>
          <w:rStyle w:val="FootnoteReference"/>
        </w:rPr>
        <w:footnoteRef/>
      </w:r>
      <w:r>
        <w:t xml:space="preserve"> Cross-references: Rom 7:24; Rom 8:23; 2Cor 5:4; 1Pet 1:6-7.</w:t>
      </w:r>
    </w:p>
  </w:footnote>
  <w:footnote w:id="12770">
    <w:p>
      <w:pPr>
        <w:pStyle w:val="FootnoteText"/>
      </w:pPr>
      <w:r>
        <w:rPr>
          <w:rStyle w:val="FootnoteReference"/>
        </w:rPr>
        <w:footnoteRef/>
      </w:r>
      <w:r>
        <w:t xml:space="preserve"> Cross-references for "we that": 2Pet 1:13.</w:t>
      </w:r>
    </w:p>
  </w:footnote>
  <w:footnote w:id="12771">
    <w:p>
      <w:pPr>
        <w:pStyle w:val="FootnoteText"/>
      </w:pPr>
      <w:r>
        <w:rPr>
          <w:rStyle w:val="FootnoteReference"/>
        </w:rPr>
        <w:footnoteRef/>
      </w:r>
      <w:r>
        <w:t xml:space="preserve"> Cross-references for "that mortality": Isa 25:8; 1Cor 15:53-54.</w:t>
      </w:r>
    </w:p>
  </w:footnote>
  <w:footnote w:id="12772">
    <w:p>
      <w:pPr>
        <w:pStyle w:val="FootnoteText"/>
      </w:pPr>
      <w:r>
        <w:rPr>
          <w:rStyle w:val="FootnoteReference"/>
        </w:rPr>
        <w:footnoteRef/>
      </w:r>
      <w:r>
        <w:t xml:space="preserve"> Cross-references: 2Cor 5:2.</w:t>
      </w:r>
    </w:p>
  </w:footnote>
  <w:footnote w:id="12773">
    <w:p>
      <w:pPr>
        <w:pStyle w:val="FootnoteText"/>
      </w:pPr>
      <w:r>
        <w:rPr>
          <w:rStyle w:val="FootnoteReference"/>
        </w:rPr>
        <w:footnoteRef/>
      </w:r>
      <w:r>
        <w:t xml:space="preserve"> Cross-references: 2Cor 5:3.</w:t>
      </w:r>
    </w:p>
  </w:footnote>
  <w:footnote w:id="12774">
    <w:p>
      <w:pPr>
        <w:pStyle w:val="FootnoteText"/>
      </w:pPr>
      <w:r>
        <w:rPr>
          <w:rStyle w:val="FootnoteReference"/>
        </w:rPr>
        <w:footnoteRef/>
      </w:r>
      <w:r>
        <w:t xml:space="preserve"> Cross-references: Isa 29:23; Isa 60:21; Isa 61:3; 2Cor 4:17; Eph 2:10.</w:t>
      </w:r>
    </w:p>
  </w:footnote>
  <w:footnote w:id="12775">
    <w:p>
      <w:pPr>
        <w:pStyle w:val="FootnoteText"/>
      </w:pPr>
      <w:r>
        <w:rPr>
          <w:rStyle w:val="FootnoteReference"/>
        </w:rPr>
        <w:footnoteRef/>
      </w:r>
      <w:r>
        <w:t xml:space="preserve"> Cross-references: Num 13:23-27; Rom 8:23; 2Cor 1:22; Eph 1:13-14; Eph 4:30; 1John 3:24.</w:t>
      </w:r>
    </w:p>
  </w:footnote>
  <w:footnote w:id="12776">
    <w:p>
      <w:pPr>
        <w:pStyle w:val="FootnoteText"/>
      </w:pPr>
      <w:r>
        <w:rPr>
          <w:rStyle w:val="FootnoteReference"/>
        </w:rPr>
        <w:footnoteRef/>
      </w:r>
      <w:r>
        <w:t xml:space="preserve"> Cross-references for "we are always": Ps 27:3-4; Prov 14:26; Isa 30:15; Isa 36:4; 2Cor 5:8; Heb 10:35; 1Pet 5:1; Rev 1:9.</w:t>
      </w:r>
    </w:p>
  </w:footnote>
  <w:footnote w:id="12777">
    <w:p>
      <w:pPr>
        <w:pStyle w:val="FootnoteText"/>
      </w:pPr>
      <w:r>
        <w:rPr>
          <w:rStyle w:val="FootnoteReference"/>
        </w:rPr>
        <w:footnoteRef/>
      </w:r>
      <w:r>
        <w:t xml:space="preserve"> Cross-references: 1Chr 29:15; Ps 39:12; Ps 119:19; 2Cor 5:1; Phil 3:20-21; Heb 11:13; Heb 13:14.</w:t>
      </w:r>
    </w:p>
  </w:footnote>
  <w:footnote w:id="12778">
    <w:p>
      <w:pPr>
        <w:pStyle w:val="FootnoteText"/>
      </w:pPr>
      <w:r>
        <w:rPr>
          <w:rStyle w:val="FootnoteReference"/>
        </w:rPr>
        <w:footnoteRef/>
      </w:r>
      <w:r>
        <w:t xml:space="preserve"> Cross-references: Deut 12:9; Rom 8:24-25; 1Cor 13:12; 2Cor 1:24; 2Cor 4:18; Gal 2:20; Heb 10:38; Heb 11:1-26; Heb 11:27; 1Pet 1:8; 1Pet 5:9.</w:t>
      </w:r>
    </w:p>
  </w:footnote>
  <w:footnote w:id="12779">
    <w:p>
      <w:pPr>
        <w:pStyle w:val="FootnoteText"/>
      </w:pPr>
      <w:r>
        <w:rPr>
          <w:rStyle w:val="FootnoteReference"/>
        </w:rPr>
        <w:footnoteRef/>
      </w:r>
      <w:r>
        <w:t xml:space="preserve"> Cross-references for "and willing": Luke 2:29; Acts 21:13; 2Cor 5:6; 2Cor 12:2-3; Phil 1:20-24; 2Tim 4:7-8; 2Pet 1:14-15; 2Pet 3:11-12.</w:t>
      </w:r>
    </w:p>
  </w:footnote>
  <w:footnote w:id="1278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81">
    <w:p>
      <w:pPr>
        <w:pStyle w:val="FootnoteText"/>
      </w:pPr>
      <w:r>
        <w:rPr>
          <w:rStyle w:val="FootnoteReference"/>
        </w:rPr>
        <w:footnoteRef/>
      </w:r>
      <w:r>
        <w:t xml:space="preserve"> Cross-references for "whether": Rom 14:8; 2Cor 5:6; 2Cor 5:8.</w:t>
      </w:r>
    </w:p>
  </w:footnote>
  <w:footnote w:id="12782">
    <w:p>
      <w:pPr>
        <w:pStyle w:val="FootnoteText"/>
      </w:pPr>
      <w:r>
        <w:rPr>
          <w:rStyle w:val="FootnoteReference"/>
        </w:rPr>
        <w:footnoteRef/>
      </w:r>
      <w:r>
        <w:t xml:space="preserve"> Cross-references for "accepted": Gen 4:7; Isa 56:7; Acts 10:35; Eph 1:6; Heb 12:28.</w:t>
      </w:r>
    </w:p>
  </w:footnote>
  <w:footnote w:id="12783">
    <w:p>
      <w:pPr>
        <w:pStyle w:val="FootnoteText"/>
      </w:pPr>
      <w:r>
        <w:rPr>
          <w:rStyle w:val="FootnoteReference"/>
        </w:rPr>
        <w:footnoteRef/>
      </w:r>
      <w:r>
        <w:t xml:space="preserve"> Cross-references: John 6:27; Rom 15:20; 1Cor 9:26-27; 1Cor 15:58; Col 1:29; 1Thess 4:11; 1Tim 4:10; Heb 4:11; 2Pet 1:10-11; 2Pet 3:14.</w:t>
      </w:r>
    </w:p>
  </w:footnote>
  <w:footnote w:id="12784">
    <w:p>
      <w:pPr>
        <w:pStyle w:val="FootnoteText"/>
      </w:pPr>
      <w:r>
        <w:rPr>
          <w:rStyle w:val="FootnoteReference"/>
        </w:rPr>
        <w:footnoteRef/>
      </w:r>
      <w:r>
        <w:t xml:space="preserve"> Personal name: Christ. Personal-name meaning: Christ — anointed. Source form: Christ.</w:t>
      </w:r>
    </w:p>
  </w:footnote>
  <w:footnote w:id="1278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8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87">
    <w:p>
      <w:pPr>
        <w:pStyle w:val="FootnoteText"/>
      </w:pPr>
      <w:r>
        <w:rPr>
          <w:rStyle w:val="FootnoteReference"/>
        </w:rPr>
        <w:footnoteRef/>
      </w:r>
      <w:r>
        <w:t xml:space="preserve"> Cross-references: Rom 6:12-13; Rom 6:19; Rom 12:1-2; 1Cor 6:12-20.</w:t>
      </w:r>
    </w:p>
  </w:footnote>
  <w:footnote w:id="1278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8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90">
    <w:p>
      <w:pPr>
        <w:pStyle w:val="FootnoteText"/>
      </w:pPr>
      <w:r>
        <w:rPr>
          <w:rStyle w:val="FootnoteReference"/>
        </w:rPr>
        <w:footnoteRef/>
      </w:r>
      <w:r>
        <w:t xml:space="preserve"> Cross-references: 1Cor 4:4-5; 2Cor 1:12-14; 2Cor 2:17; 2Cor 4:1-2; 1Thess 2:3-12.</w:t>
      </w:r>
    </w:p>
  </w:footnote>
  <w:footnote w:id="12791">
    <w:p>
      <w:pPr>
        <w:pStyle w:val="FootnoteText"/>
      </w:pPr>
      <w:r>
        <w:rPr>
          <w:rStyle w:val="FootnoteReference"/>
        </w:rPr>
        <w:footnoteRef/>
      </w:r>
      <w:r>
        <w:t xml:space="preserve"> Cross-references for "give": 2Cor 1:14; 2Cor 11:12-16; 2Cor 12:1-9.</w:t>
      </w:r>
    </w:p>
  </w:footnote>
  <w:footnote w:id="12792">
    <w:p>
      <w:pPr>
        <w:pStyle w:val="FootnoteText"/>
      </w:pPr>
      <w:r>
        <w:rPr>
          <w:rStyle w:val="FootnoteReference"/>
        </w:rPr>
        <w:footnoteRef/>
      </w:r>
      <w:r>
        <w:t xml:space="preserve"> Cross-references for "appearance": Gal 6:12-14.</w:t>
      </w:r>
    </w:p>
  </w:footnote>
  <w:footnote w:id="12793">
    <w:p>
      <w:pPr>
        <w:pStyle w:val="FootnoteText"/>
      </w:pPr>
      <w:r>
        <w:rPr>
          <w:rStyle w:val="FootnoteReference"/>
        </w:rPr>
        <w:footnoteRef/>
      </w:r>
      <w:r>
        <w:t xml:space="preserve"> Cross-references: Prov 27:2; 2Cor 3:1; 2Cor 6:4; 2Cor 10:8; 2Cor 10:12; 2Cor 10:18; 2Cor 12:11.</w:t>
      </w:r>
    </w:p>
  </w:footnote>
  <w:footnote w:id="12794">
    <w:p>
      <w:pPr>
        <w:pStyle w:val="FootnoteText"/>
      </w:pPr>
      <w:r>
        <w:rPr>
          <w:rStyle w:val="FootnoteReference"/>
        </w:rPr>
        <w:footnoteRef/>
      </w:r>
      <w:r>
        <w:t xml:space="preserve"> Cross-references for "it is to": 2Sam 6:21-22.</w:t>
      </w:r>
    </w:p>
  </w:footnote>
  <w:footnote w:id="12795">
    <w:p>
      <w:pPr>
        <w:pStyle w:val="FootnoteText"/>
      </w:pPr>
      <w:r>
        <w:rPr>
          <w:rStyle w:val="FootnoteReference"/>
        </w:rPr>
        <w:footnoteRef/>
      </w:r>
      <w:r>
        <w:t xml:space="preserve"> Cross-references for "sober": Acts 26:25; Rom 12:3.</w:t>
      </w:r>
    </w:p>
  </w:footnote>
  <w:footnote w:id="12796">
    <w:p>
      <w:pPr>
        <w:pStyle w:val="FootnoteText"/>
      </w:pPr>
      <w:r>
        <w:rPr>
          <w:rStyle w:val="FootnoteReference"/>
        </w:rPr>
        <w:footnoteRef/>
      </w:r>
      <w:r>
        <w:t xml:space="preserve"> Cross-references: Acts 26:24-25; 1Cor 4:10-13; 2Cor 11:1; 2Cor 11:16-17; 2Cor 12:6; 2Cor 12:11; 1Thess 2:3-11.</w:t>
      </w:r>
    </w:p>
  </w:footnote>
  <w:footnote w:id="12797">
    <w:p>
      <w:pPr>
        <w:pStyle w:val="FootnoteText"/>
      </w:pPr>
      <w:r>
        <w:rPr>
          <w:rStyle w:val="FootnoteReference"/>
        </w:rPr>
        <w:footnoteRef/>
      </w:r>
      <w:r>
        <w:t xml:space="preserve"> Cross-references: 2Cor 7:12; Col 1:24; 1Thess 1:5; 2Tim 2:10.</w:t>
      </w:r>
    </w:p>
  </w:footnote>
  <w:footnote w:id="1279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99">
    <w:p>
      <w:pPr>
        <w:pStyle w:val="FootnoteText"/>
      </w:pPr>
      <w:r>
        <w:rPr>
          <w:rStyle w:val="FootnoteReference"/>
        </w:rPr>
        <w:footnoteRef/>
      </w:r>
      <w:r>
        <w:t xml:space="preserve"> Cross-references: Job 32:18; Luke 24:29; Acts 4:19-20.</w:t>
      </w:r>
    </w:p>
  </w:footnote>
  <w:footnote w:id="12800">
    <w:p>
      <w:pPr>
        <w:pStyle w:val="FootnoteText"/>
      </w:pPr>
      <w:r>
        <w:rPr>
          <w:rStyle w:val="FootnoteReference"/>
        </w:rPr>
        <w:footnoteRef/>
      </w:r>
      <w:r>
        <w:t xml:space="preserve"> Cross-references: Isa 53:6; Matt 20:28; John 1:29; John 11:50-52; 1Tim 2:6; Heb 2:9; 1John 2:1-2.</w:t>
      </w:r>
    </w:p>
  </w:footnote>
  <w:footnote w:id="12801">
    <w:p>
      <w:pPr>
        <w:pStyle w:val="FootnoteText"/>
      </w:pPr>
      <w:r>
        <w:rPr>
          <w:rStyle w:val="FootnoteReference"/>
        </w:rPr>
        <w:footnoteRef/>
      </w:r>
      <w:r>
        <w:t xml:space="preserve"> Cross-references: 2Kgs 5:17; Rom 6:6; 2Cor 5:16; Eph 4:17; 1Pet 1:14-15; 1Pet 4:2-4.</w:t>
      </w:r>
    </w:p>
  </w:footnote>
  <w:footnote w:id="12802">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80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804">
    <w:p>
      <w:pPr>
        <w:pStyle w:val="FootnoteText"/>
      </w:pPr>
      <w:r>
        <w:rPr>
          <w:rStyle w:val="FootnoteReference"/>
        </w:rPr>
        <w:footnoteRef/>
      </w:r>
      <w:r>
        <w:t xml:space="preserve"> Cross-references: John 6:63.</w:t>
      </w:r>
    </w:p>
  </w:footnote>
  <w:footnote w:id="12805">
    <w:p>
      <w:pPr>
        <w:pStyle w:val="FootnoteText"/>
      </w:pPr>
      <w:r>
        <w:rPr>
          <w:rStyle w:val="FootnoteReference"/>
        </w:rPr>
        <w:footnoteRef/>
      </w:r>
      <w:r>
        <w:t xml:space="preserve"> Cross-references for "a new": Ps 51:10; Ezek 11:19; Ezek 18:31; Ezek 36:26; Matt 12:33; John 3:3; John 3:5; Gal 6:15; Eph 2:10.</w:t>
      </w:r>
    </w:p>
  </w:footnote>
  <w:footnote w:id="1280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80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808">
    <w:p>
      <w:pPr>
        <w:pStyle w:val="FootnoteText"/>
      </w:pPr>
      <w:r>
        <w:rPr>
          <w:rStyle w:val="FootnoteReference"/>
        </w:rPr>
        <w:footnoteRef/>
      </w:r>
      <w:r>
        <w:t xml:space="preserve"> Name meaning: Jesus (Yeshua) — Yahweh saves. He will save His people from their sins.</w:t>
      </w:r>
    </w:p>
  </w:footnote>
  <w:footnote w:id="1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10">
    <w:p>
      <w:pPr>
        <w:pStyle w:val="FootnoteText"/>
      </w:pPr>
      <w:r>
        <w:rPr>
          <w:rStyle w:val="FootnoteReference"/>
        </w:rPr>
        <w:footnoteRef/>
      </w:r>
      <w:r>
        <w:t xml:space="preserve"> Cross-references: John 3:16; John 3:27; Rom 11:36; 1Cor 1:30; 1Cor 8:6; 1Cor 12:6; Col 1:16-17; Jas 1:17.</w:t>
      </w:r>
    </w:p>
  </w:footnote>
  <w:footnote w:id="12811">
    <w:p>
      <w:pPr>
        <w:pStyle w:val="FootnoteText"/>
      </w:pPr>
      <w:r>
        <w:rPr>
          <w:rStyle w:val="FootnoteReference"/>
        </w:rPr>
        <w:footnoteRef/>
      </w:r>
      <w:r>
        <w:t xml:space="preserve"> Cross-references: Lev 6:30; Ezek 45:15; Dan 9:24; Rom 5:1; Rom 5:10-11; Eph 2:16; Col 1:20-21; Heb 2:17; 1John 2:2; 1John 4:10.</w:t>
      </w:r>
    </w:p>
  </w:footnote>
  <w:footnote w:id="12812">
    <w:p>
      <w:pPr>
        <w:pStyle w:val="FootnoteText"/>
      </w:pPr>
      <w:r>
        <w:rPr>
          <w:rStyle w:val="FootnoteReference"/>
        </w:rPr>
        <w:footnoteRef/>
      </w:r>
      <w:r>
        <w:t xml:space="preserve"> Cross-references: Isa 52:7; Isa 57:19; Mark 16:15-16; Luke 10:5; Luke 24:47; Acts 10:36; Acts 13:38-39; 2Cor 5:19-20; Eph 2:17; Col 1:20.</w:t>
      </w:r>
    </w:p>
  </w:footnote>
  <w:footnote w:id="12813">
    <w:p>
      <w:pPr>
        <w:pStyle w:val="FootnoteText"/>
      </w:pPr>
      <w:r>
        <w:rPr>
          <w:rStyle w:val="FootnoteReference"/>
        </w:rPr>
        <w:footnoteRef/>
      </w:r>
      <w:r>
        <w:t xml:space="preserve"> Cross-references for "reconciling": Rom 3:24-26; Rom 11:15; 1John 2:1-2; 1John 4:10.</w:t>
      </w:r>
    </w:p>
  </w:footnote>
  <w:footnote w:id="12814">
    <w:p>
      <w:pPr>
        <w:pStyle w:val="FootnoteText"/>
      </w:pPr>
      <w:r>
        <w:rPr>
          <w:rStyle w:val="FootnoteReference"/>
        </w:rPr>
        <w:footnoteRef/>
      </w:r>
      <w:r>
        <w:t xml:space="preserve"> Cross-references for "the word": 2Cor 5:18.</w:t>
      </w:r>
    </w:p>
  </w:footnote>
  <w:footnote w:id="12815">
    <w:p>
      <w:pPr>
        <w:pStyle w:val="FootnoteText"/>
      </w:pPr>
      <w:r>
        <w:rPr>
          <w:rStyle w:val="FootnoteReference"/>
        </w:rPr>
        <w:footnoteRef/>
      </w:r>
      <w:r>
        <w:t xml:space="preserve"> Cross-references: Matt 1:23; John 14:10-11; John 14:20; John 17:23; 1Tim 3:16.</w:t>
      </w:r>
    </w:p>
  </w:footnote>
  <w:footnote w:id="12816">
    <w:p>
      <w:pPr>
        <w:pStyle w:val="FootnoteText"/>
      </w:pPr>
      <w:r>
        <w:rPr>
          <w:rStyle w:val="FootnoteReference"/>
        </w:rPr>
        <w:footnoteRef/>
      </w:r>
      <w:r>
        <w:t xml:space="preserve"> Cross-references: Ps 32:1-2; Isa 43:25; Isa 44:22; Rom 4:6-8.</w:t>
      </w:r>
    </w:p>
  </w:footnote>
  <w:footnote w:id="12817">
    <w:p>
      <w:pPr>
        <w:pStyle w:val="FootnoteText"/>
      </w:pPr>
      <w:r>
        <w:rPr>
          <w:rStyle w:val="FootnoteReference"/>
        </w:rPr>
        <w:footnoteRef/>
      </w:r>
      <w:r>
        <w:t xml:space="preserve"> Cross-references for "ambassadors": Job 33:23; Prov 13:17; Mal 2:7; John 20:21; Acts 26:17-18; 2Cor 3:6; Eph 6:20.</w:t>
      </w:r>
    </w:p>
  </w:footnote>
  <w:footnote w:id="12818">
    <w:p>
      <w:pPr>
        <w:pStyle w:val="FootnoteText"/>
      </w:pPr>
      <w:r>
        <w:rPr>
          <w:rStyle w:val="FootnoteReference"/>
        </w:rPr>
        <w:footnoteRef/>
      </w:r>
      <w:r>
        <w:t xml:space="preserve"> Cross-references: 2Kgs 17:13; 2Chr 36:15; Neh 9:29; Isa 55:6-7; Jer 44:4; Ezek 18:31-32; 2Cor 5:11; 2Cor 6:1.</w:t>
      </w:r>
    </w:p>
  </w:footnote>
  <w:footnote w:id="12819">
    <w:p>
      <w:pPr>
        <w:pStyle w:val="FootnoteText"/>
      </w:pPr>
      <w:r>
        <w:rPr>
          <w:rStyle w:val="FootnoteReference"/>
        </w:rPr>
        <w:footnoteRef/>
      </w:r>
      <w:r>
        <w:t xml:space="preserve"> Cross-references: Job 33:6; Luke 10:16; 1Cor 4:4-5; 1Thess 4:8.</w:t>
      </w:r>
    </w:p>
  </w:footnote>
  <w:footnote w:id="12820">
    <w:p>
      <w:pPr>
        <w:pStyle w:val="FootnoteText"/>
      </w:pPr>
      <w:r>
        <w:rPr>
          <w:rStyle w:val="FootnoteReference"/>
        </w:rPr>
        <w:footnoteRef/>
      </w:r>
      <w:r>
        <w:t xml:space="preserve"> Cross-references: Job 22:21; Prov 1:22-33; Isa 27:5; Jer 13:16-17; Jer 38:20; Luke 14:23.</w:t>
      </w:r>
    </w:p>
  </w:footnote>
  <w:footnote w:id="12821">
    <w:p>
      <w:pPr>
        <w:pStyle w:val="FootnoteText"/>
      </w:pPr>
      <w:r>
        <w:rPr>
          <w:rStyle w:val="FootnoteReference"/>
        </w:rPr>
        <w:footnoteRef/>
      </w:r>
      <w:r>
        <w:t xml:space="preserve"> Cross-references: Isa 53:4-6; Isa 53:9-12; Dan 9:26; Zech 13:7; Rom 8:3; Gal 3:13; Eph 5:2; 1Pet 3:18; 1John 2:1-2.</w:t>
      </w:r>
    </w:p>
  </w:footnote>
  <w:footnote w:id="12822">
    <w:p>
      <w:pPr>
        <w:pStyle w:val="FootnoteText"/>
      </w:pPr>
      <w:r>
        <w:rPr>
          <w:rStyle w:val="FootnoteReference"/>
        </w:rPr>
        <w:footnoteRef/>
      </w:r>
      <w:r>
        <w:t xml:space="preserve"> Cross-references: Isa 53:9; Luke 1:35; Heb 7:26; 1Pet 2:22-24; 1John 3:5.</w:t>
      </w:r>
    </w:p>
  </w:footnote>
  <w:footnote w:id="1282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824">
    <w:p>
      <w:pPr>
        <w:pStyle w:val="FootnoteText"/>
      </w:pPr>
      <w:r>
        <w:rPr>
          <w:rStyle w:val="FootnoteReference"/>
        </w:rPr>
        <w:footnoteRef/>
      </w:r>
      <w:r>
        <w:t xml:space="preserve"> Cross-references for "workers": 1Cor 3:9; 2Cor 5:18-20.</w:t>
      </w:r>
    </w:p>
  </w:footnote>
  <w:footnote w:id="128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28">
    <w:p>
      <w:pPr>
        <w:pStyle w:val="FootnoteText"/>
      </w:pPr>
      <w:r>
        <w:rPr>
          <w:rStyle w:val="FootnoteReference"/>
        </w:rPr>
        <w:footnoteRef/>
      </w:r>
      <w:r>
        <w:t xml:space="preserve"> Cross-references: Matt 23:37; Rom 12:1; 2Cor 5:20; 2Cor 10:1; Gal 4:11-12.</w:t>
      </w:r>
    </w:p>
  </w:footnote>
  <w:footnote w:id="12829">
    <w:p>
      <w:pPr>
        <w:pStyle w:val="FootnoteText"/>
      </w:pPr>
      <w:r>
        <w:rPr>
          <w:rStyle w:val="FootnoteReference"/>
        </w:rPr>
        <w:footnoteRef/>
      </w:r>
      <w:r>
        <w:t xml:space="preserve"> Cross-references: Jer 8:8; Gal 3:4; Heb 12:15; Heb 12:25.</w:t>
      </w:r>
    </w:p>
  </w:footnote>
  <w:footnote w:id="12830">
    <w:p>
      <w:pPr>
        <w:pStyle w:val="FootnoteText"/>
      </w:pPr>
      <w:r>
        <w:rPr>
          <w:rStyle w:val="FootnoteReference"/>
        </w:rPr>
        <w:footnoteRef/>
      </w:r>
      <w:r>
        <w:t xml:space="preserve"> Cross-references: Acts 14:3; 2Cor 8:1-2; Gal 2:21; Titus 2:11; 1Pet 4:10.</w:t>
      </w:r>
    </w:p>
  </w:footnote>
  <w:footnote w:id="12831">
    <w:p>
      <w:pPr>
        <w:pStyle w:val="FootnoteText"/>
      </w:pPr>
      <w:r>
        <w:rPr>
          <w:rStyle w:val="FootnoteReference"/>
        </w:rPr>
        <w:footnoteRef/>
      </w:r>
      <w:r>
        <w:t xml:space="preserve"> Cross-references for "a time": Isa 49:8; Isa 61:2; Ezek 16:8; Luke 4:19; Luke 19:42-44; Heb 3:7; Heb 3:13; Heb 4:7.</w:t>
      </w:r>
    </w:p>
  </w:footnote>
  <w:footnote w:id="12832">
    <w:p>
      <w:pPr>
        <w:pStyle w:val="FootnoteText"/>
      </w:pPr>
      <w:r>
        <w:rPr>
          <w:rStyle w:val="FootnoteReference"/>
        </w:rPr>
        <w:footnoteRef/>
      </w:r>
      <w:r>
        <w:t xml:space="preserve"> Cross-references: Matt 17:27; Matt 18:6; Rom 14:13; 1Cor 8:9-13; 1Cor 9:12; 1Cor 9:22; 1Cor 10:23-24; 1Cor 10:32-33; 2Cor 1:12; 2Cor 8:20.</w:t>
      </w:r>
    </w:p>
  </w:footnote>
  <w:footnote w:id="12833">
    <w:p>
      <w:pPr>
        <w:pStyle w:val="FootnoteText"/>
      </w:pPr>
      <w:r>
        <w:rPr>
          <w:rStyle w:val="FootnoteReference"/>
        </w:rPr>
        <w:footnoteRef/>
      </w:r>
      <w:r>
        <w:t xml:space="preserve"> Cross-references for "in all": Acts 2:22; Rom 14:18; Rom 16:10; 1Cor 9:11; 2Cor 2:17; 2Cor 7:11; 1Thess 2:3-11; 1Tim 2:15.</w:t>
      </w:r>
    </w:p>
  </w:footnote>
  <w:footnote w:id="12834">
    <w:p>
      <w:pPr>
        <w:pStyle w:val="FootnoteText"/>
      </w:pPr>
      <w:r>
        <w:rPr>
          <w:rStyle w:val="FootnoteReference"/>
        </w:rPr>
        <w:footnoteRef/>
      </w:r>
      <w:r>
        <w:t xml:space="preserve"> Cross-references for "approving": Rom 5:8; 2Cor 4:2.</w:t>
      </w:r>
    </w:p>
  </w:footnote>
  <w:footnote w:id="12835">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36">
    <w:p>
      <w:pPr>
        <w:pStyle w:val="FootnoteText"/>
      </w:pPr>
      <w:r>
        <w:rPr>
          <w:rStyle w:val="FootnoteReference"/>
        </w:rPr>
        <w:footnoteRef/>
      </w:r>
      <w:r>
        <w:t xml:space="preserve"> Cross-references for "afflictions": Acts 20:23-24; 2Cor 4:17; Col 1:24; 1Thess 3:3; 2Tim 1:8; 2Tim 3:11-12; 2Tim 4:5.</w:t>
      </w:r>
    </w:p>
  </w:footnote>
  <w:footnote w:id="12837">
    <w:p>
      <w:pPr>
        <w:pStyle w:val="FootnoteText"/>
      </w:pPr>
      <w:r>
        <w:rPr>
          <w:rStyle w:val="FootnoteReference"/>
        </w:rPr>
        <w:footnoteRef/>
      </w:r>
      <w:r>
        <w:t xml:space="preserve"> Cross-references for "necessities": Acts 20:34; 1Cor 4:11-12; 2Cor 11:9; 2Cor 11:27; 2Cor 12:10; Phil 4:11-12.</w:t>
      </w:r>
    </w:p>
  </w:footnote>
  <w:footnote w:id="12838">
    <w:p>
      <w:pPr>
        <w:pStyle w:val="FootnoteText"/>
      </w:pPr>
      <w:r>
        <w:rPr>
          <w:rStyle w:val="FootnoteReference"/>
        </w:rPr>
        <w:footnoteRef/>
      </w:r>
      <w:r>
        <w:t xml:space="preserve"> Cross-references for "distresses": Rom 8:35-36; 2Cor 4:8; 1Thess 3:7.</w:t>
      </w:r>
    </w:p>
  </w:footnote>
  <w:footnote w:id="12839">
    <w:p>
      <w:pPr>
        <w:pStyle w:val="FootnoteText"/>
      </w:pPr>
      <w:r>
        <w:rPr>
          <w:rStyle w:val="FootnoteReference"/>
        </w:rPr>
        <w:footnoteRef/>
      </w:r>
      <w:r>
        <w:t xml:space="preserve"> Cross-references: Isa 61:6; Joel 1:9; Joel 2:17; 1Cor 3:5; 1Cor 4:1; 2Cor 3:6; 2Cor 11:23; 1Thess 3:2; 1Tim 4:6.</w:t>
      </w:r>
    </w:p>
  </w:footnote>
  <w:footnote w:id="12840">
    <w:p>
      <w:pPr>
        <w:pStyle w:val="FootnoteText"/>
      </w:pPr>
      <w:r>
        <w:rPr>
          <w:rStyle w:val="FootnoteReference"/>
        </w:rPr>
        <w:footnoteRef/>
      </w:r>
      <w:r>
        <w:t xml:space="preserve"> Cross-references for "stripes": Deut 25:3; Isa 53:5; Acts 16:23; 2Cor 11:23-25.</w:t>
      </w:r>
    </w:p>
  </w:footnote>
  <w:footnote w:id="1284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42">
    <w:p>
      <w:pPr>
        <w:pStyle w:val="FootnoteText"/>
      </w:pPr>
      <w:r>
        <w:rPr>
          <w:rStyle w:val="FootnoteReference"/>
        </w:rPr>
        <w:footnoteRef/>
      </w:r>
      <w:r>
        <w:t xml:space="preserve"> Cross-references for "in tumults": Acts 14:19; Acts 17:5; Acts 18:12-17; Acts 19:23-34; Acts 21:27-35; Acts 22:23; Acts 23:10; 2Cor 1:8-10.</w:t>
      </w:r>
    </w:p>
  </w:footnote>
  <w:footnote w:id="12843">
    <w:p>
      <w:pPr>
        <w:pStyle w:val="FootnoteText"/>
      </w:pPr>
      <w:r>
        <w:rPr>
          <w:rStyle w:val="FootnoteReference"/>
        </w:rPr>
        <w:footnoteRef/>
      </w:r>
      <w:r>
        <w:t xml:space="preserve"> Cross-references for "watchings": Ezek 3:17; Mark 13:34-37; Acts 20:31; 2Cor 11:27; 2Tim 4:5; Heb 13:17.</w:t>
      </w:r>
    </w:p>
  </w:footnote>
  <w:footnote w:id="12844">
    <w:p>
      <w:pPr>
        <w:pStyle w:val="FootnoteText"/>
      </w:pPr>
      <w:r>
        <w:rPr>
          <w:rStyle w:val="FootnoteReference"/>
        </w:rPr>
        <w:footnoteRef/>
      </w:r>
      <w:r>
        <w:t xml:space="preserve"> Cross-references for "fastings": Matt 9:15; Acts 13:3; Acts 14:23; 1Cor 7:5.</w:t>
      </w:r>
    </w:p>
  </w:footnote>
  <w:footnote w:id="12845">
    <w:p>
      <w:pPr>
        <w:pStyle w:val="FootnoteText"/>
      </w:pPr>
      <w:r>
        <w:rPr>
          <w:rStyle w:val="FootnoteReference"/>
        </w:rPr>
        <w:footnoteRef/>
      </w:r>
      <w:r>
        <w:t xml:space="preserve"> Cross-references: 1Cor 15:10; 2Cor 11:23; 1Thess 2:9; 1Tim 4:10.</w:t>
      </w:r>
    </w:p>
  </w:footnote>
  <w:footnote w:id="12846">
    <w:p>
      <w:pPr>
        <w:pStyle w:val="FootnoteText"/>
      </w:pPr>
      <w:r>
        <w:rPr>
          <w:rStyle w:val="FootnoteReference"/>
        </w:rPr>
        <w:footnoteRef/>
      </w:r>
      <w:r>
        <w:t xml:space="preserve"> Cross-references for "pureness": 2Cor 7:2; 1Thess 2:10; 1Tim 4:12; 1Tim 5:2; Titus 2:7.</w:t>
      </w:r>
    </w:p>
  </w:footnote>
  <w:footnote w:id="1284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48">
    <w:p>
      <w:pPr>
        <w:pStyle w:val="FootnoteText"/>
      </w:pPr>
      <w:r>
        <w:rPr>
          <w:rStyle w:val="FootnoteReference"/>
        </w:rPr>
        <w:footnoteRef/>
      </w:r>
      <w:r>
        <w:t xml:space="preserve"> Cross-references for "love": Judg 16:15; Ezek 33:31; Rom 12:9; 2Cor 2:4; 2Cor 11:11; 2Cor 12:15; 1Pet 1:22; 1John 3:18.</w:t>
      </w:r>
    </w:p>
  </w:footnote>
  <w:footnote w:id="12849">
    <w:p>
      <w:pPr>
        <w:pStyle w:val="FootnoteText"/>
      </w:pPr>
      <w:r>
        <w:rPr>
          <w:rStyle w:val="FootnoteReference"/>
        </w:rPr>
        <w:footnoteRef/>
      </w:r>
      <w:r>
        <w:t xml:space="preserve"> Cross-references for "the word": Ps 119:43; 2Cor 1:18-20; 2Cor 4:2; 2Cor 7:14; Eph 1:13; Eph 4:21; Col 1:5; 2Tim 2:15; Jas 1:18.</w:t>
      </w:r>
    </w:p>
  </w:footnote>
  <w:footnote w:id="12850">
    <w:p>
      <w:pPr>
        <w:pStyle w:val="FootnoteText"/>
      </w:pPr>
      <w:r>
        <w:rPr>
          <w:rStyle w:val="FootnoteReference"/>
        </w:rPr>
        <w:footnoteRef/>
      </w:r>
      <w:r>
        <w:t xml:space="preserve"> Cross-references for "the power": Mark 16:20; Acts 11:21; 1Cor 1:24; 1Cor 2:4-5; 2Cor 10:4-5; 2Cor 13:4; Eph 1:19-20; Eph 3:20; Heb 2:4.</w:t>
      </w:r>
    </w:p>
  </w:footnote>
  <w:footnote w:id="12851">
    <w:p>
      <w:pPr>
        <w:pStyle w:val="FootnoteText"/>
      </w:pPr>
      <w:r>
        <w:rPr>
          <w:rStyle w:val="FootnoteReference"/>
        </w:rPr>
        <w:footnoteRef/>
      </w:r>
      <w:r>
        <w:t xml:space="preserve"> Cross-references for "the armour": Isa 11:5; Isa 59:17; Rom 13:12-13; Eph 6:11; Eph 6:13; Eph 6:14-20; 1Thess 5:8; 2Tim 4:7.</w:t>
      </w:r>
    </w:p>
  </w:footnote>
  <w:footnote w:id="12852">
    <w:p>
      <w:pPr>
        <w:pStyle w:val="FootnoteText"/>
      </w:pPr>
      <w:r>
        <w:rPr>
          <w:rStyle w:val="FootnoteReference"/>
        </w:rPr>
        <w:footnoteRef/>
      </w:r>
      <w:r>
        <w:t xml:space="preserve"> Cross-references for "on the right": Exod 14:22; Prov 3:16.</w:t>
      </w:r>
    </w:p>
  </w:footnote>
  <w:footnote w:id="1285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54">
    <w:p>
      <w:pPr>
        <w:pStyle w:val="FootnoteText"/>
      </w:pPr>
      <w:r>
        <w:rPr>
          <w:rStyle w:val="FootnoteReference"/>
        </w:rPr>
        <w:footnoteRef/>
      </w:r>
      <w:r>
        <w:t xml:space="preserve"> Cross-references for "true": Matt 22:16; Mark 12:14; John 7:18.</w:t>
      </w:r>
    </w:p>
  </w:footnote>
  <w:footnote w:id="12855">
    <w:p>
      <w:pPr>
        <w:pStyle w:val="FootnoteText"/>
      </w:pPr>
      <w:r>
        <w:rPr>
          <w:rStyle w:val="FootnoteReference"/>
        </w:rPr>
        <w:footnoteRef/>
      </w:r>
      <w:r>
        <w:t xml:space="preserve"> Cross-references: Acts 4:21; Acts 5:13; Acts 5:40-41; Acts 14:11-20; Acts 16:20-22; Acts 16:39; Acts 28:4-10; 1Cor 4:10-13.</w:t>
      </w:r>
    </w:p>
  </w:footnote>
  <w:footnote w:id="12856">
    <w:p>
      <w:pPr>
        <w:pStyle w:val="FootnoteText"/>
      </w:pPr>
      <w:r>
        <w:rPr>
          <w:rStyle w:val="FootnoteReference"/>
        </w:rPr>
        <w:footnoteRef/>
      </w:r>
      <w:r>
        <w:t xml:space="preserve"> Cross-references: Matt 27:63; John 7:12; John 7:17.</w:t>
      </w:r>
    </w:p>
  </w:footnote>
  <w:footnote w:id="12857">
    <w:p>
      <w:pPr>
        <w:pStyle w:val="FootnoteText"/>
      </w:pPr>
      <w:r>
        <w:rPr>
          <w:rStyle w:val="FootnoteReference"/>
        </w:rPr>
        <w:footnoteRef/>
      </w:r>
      <w:r>
        <w:t xml:space="preserve"> Cross-references for "unknown": Acts 17:18; Acts 21:37-38; Acts 25:14-15; Acts 25:19; Acts 25:26; 1Cor 4:9.</w:t>
      </w:r>
    </w:p>
  </w:footnote>
  <w:footnote w:id="12858">
    <w:p>
      <w:pPr>
        <w:pStyle w:val="FootnoteText"/>
      </w:pPr>
      <w:r>
        <w:rPr>
          <w:rStyle w:val="FootnoteReference"/>
        </w:rPr>
        <w:footnoteRef/>
      </w:r>
      <w:r>
        <w:t xml:space="preserve"> Cross-references for "well": Acts 19:26; Rom 15:19; 2Cor 4:2; 2Cor 5:11; 2Cor 11:6; Gal 1:22-24.</w:t>
      </w:r>
    </w:p>
  </w:footnote>
  <w:footnote w:id="12859">
    <w:p>
      <w:pPr>
        <w:pStyle w:val="FootnoteText"/>
      </w:pPr>
      <w:r>
        <w:rPr>
          <w:rStyle w:val="FootnoteReference"/>
        </w:rPr>
        <w:footnoteRef/>
      </w:r>
      <w:r>
        <w:t xml:space="preserve"> Cross-references for "as chastened": Ps 118:17-18; 1Cor 11:32.</w:t>
      </w:r>
    </w:p>
  </w:footnote>
  <w:footnote w:id="12860">
    <w:p>
      <w:pPr>
        <w:pStyle w:val="FootnoteText"/>
      </w:pPr>
      <w:r>
        <w:rPr>
          <w:rStyle w:val="FootnoteReference"/>
        </w:rPr>
        <w:footnoteRef/>
      </w:r>
      <w:r>
        <w:t xml:space="preserve"> Cross-references: Rom 8:36; 1Cor 4:9; 1Cor 15:31; 2Cor 1:8-10; 2Cor 4:10-11.</w:t>
      </w:r>
    </w:p>
  </w:footnote>
  <w:footnote w:id="1286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62">
    <w:p>
      <w:pPr>
        <w:pStyle w:val="FootnoteText"/>
      </w:pPr>
      <w:r>
        <w:rPr>
          <w:rStyle w:val="FootnoteReference"/>
        </w:rPr>
        <w:footnoteRef/>
      </w:r>
      <w:r>
        <w:t xml:space="preserve"> Cross-references for "poor": 2Cor 6:4.</w:t>
      </w:r>
    </w:p>
  </w:footnote>
  <w:footnote w:id="12863">
    <w:p>
      <w:pPr>
        <w:pStyle w:val="FootnoteText"/>
      </w:pPr>
      <w:r>
        <w:rPr>
          <w:rStyle w:val="FootnoteReference"/>
        </w:rPr>
        <w:footnoteRef/>
      </w:r>
      <w:r>
        <w:t xml:space="preserve"> Cross-references for "making": Rom 11:12; 2Cor 4:7; 2Cor 8:9; Eph 3:8; Eph 3:16; Col 3:16; 1Tim 6:18; Jas 2:5; Rev 2:9.</w:t>
      </w:r>
    </w:p>
  </w:footnote>
  <w:footnote w:id="12864">
    <w:p>
      <w:pPr>
        <w:pStyle w:val="FootnoteText"/>
      </w:pPr>
      <w:r>
        <w:rPr>
          <w:rStyle w:val="FootnoteReference"/>
        </w:rPr>
        <w:footnoteRef/>
      </w:r>
      <w:r>
        <w:t xml:space="preserve"> Cross-references: Ps 84:11; Prov 16:16; Matt 6:19-20; Luke 16:11-12; 1Cor 3:21-23; 2Cor 4:15; 1Tim 4:8; Rev 21:7.</w:t>
      </w:r>
    </w:p>
  </w:footnote>
  <w:footnote w:id="12865">
    <w:p>
      <w:pPr>
        <w:pStyle w:val="FootnoteText"/>
      </w:pPr>
      <w:r>
        <w:rPr>
          <w:rStyle w:val="FootnoteReference"/>
        </w:rPr>
        <w:footnoteRef/>
      </w:r>
      <w:r>
        <w:t xml:space="preserve"> People-name: Corinthians. People-name meaning: Corinthians — which is satisfied; ornament; beauty. Source form: Corinthians.</w:t>
      </w:r>
    </w:p>
  </w:footnote>
  <w:footnote w:id="12866">
    <w:p>
      <w:pPr>
        <w:pStyle w:val="FootnoteText"/>
      </w:pPr>
      <w:r>
        <w:rPr>
          <w:rStyle w:val="FootnoteReference"/>
        </w:rPr>
        <w:footnoteRef/>
      </w:r>
      <w:r>
        <w:t xml:space="preserve"> Cross-references for "our mouth": 1Sam 2:1; Job 32:20; Job 33:2-3; Ps 51:15; 2Cor 7:3-4.</w:t>
      </w:r>
    </w:p>
  </w:footnote>
  <w:footnote w:id="12867">
    <w:p>
      <w:pPr>
        <w:pStyle w:val="FootnoteText"/>
      </w:pPr>
      <w:r>
        <w:rPr>
          <w:rStyle w:val="FootnoteReference"/>
        </w:rPr>
        <w:footnoteRef/>
      </w:r>
      <w:r>
        <w:t xml:space="preserve"> Cross-references for "our heart": Ps 119:32; Hab 2:5; 2Cor 2:4; 2Cor 12:15; Eph 6:8; Phil 1:8; Rev 22:12.</w:t>
      </w:r>
    </w:p>
  </w:footnote>
  <w:footnote w:id="12868">
    <w:p>
      <w:pPr>
        <w:pStyle w:val="FootnoteText"/>
      </w:pPr>
      <w:r>
        <w:rPr>
          <w:rStyle w:val="FootnoteReference"/>
        </w:rPr>
        <w:footnoteRef/>
      </w:r>
      <w:r>
        <w:t xml:space="preserve"> Cross-references: Gal 3:1; Phil 4:15.</w:t>
      </w:r>
    </w:p>
  </w:footnote>
  <w:footnote w:id="12869">
    <w:p>
      <w:pPr>
        <w:pStyle w:val="FootnoteText"/>
      </w:pPr>
      <w:r>
        <w:rPr>
          <w:rStyle w:val="FootnoteReference"/>
        </w:rPr>
        <w:footnoteRef/>
      </w:r>
      <w:r>
        <w:t xml:space="preserve"> Cross-references for "are not": Job 36:16; Prov 4:12; Eccl 6:9; Mic 2:7.</w:t>
      </w:r>
    </w:p>
  </w:footnote>
  <w:footnote w:id="12870">
    <w:p>
      <w:pPr>
        <w:pStyle w:val="FootnoteText"/>
      </w:pPr>
      <w:r>
        <w:rPr>
          <w:rStyle w:val="FootnoteReference"/>
        </w:rPr>
        <w:footnoteRef/>
      </w:r>
      <w:r>
        <w:t xml:space="preserve"> Cross-references for "in your": Phil 1:8; 1John 3:17.</w:t>
      </w:r>
    </w:p>
  </w:footnote>
  <w:footnote w:id="12871">
    <w:p>
      <w:pPr>
        <w:pStyle w:val="FootnoteText"/>
      </w:pPr>
      <w:r>
        <w:rPr>
          <w:rStyle w:val="FootnoteReference"/>
        </w:rPr>
        <w:footnoteRef/>
      </w:r>
      <w:r>
        <w:t xml:space="preserve"> Cross-references for "I speak": 1Cor 4:14-15; Gal 4:19; 1Thess 2:11; Heb 12:5-6; 1John 2:1; 1John 2:12-14; 1John 3:7; 1John 3:18; 3John 1:4.</w:t>
      </w:r>
    </w:p>
  </w:footnote>
  <w:footnote w:id="12872">
    <w:p>
      <w:pPr>
        <w:pStyle w:val="FootnoteText"/>
      </w:pPr>
      <w:r>
        <w:rPr>
          <w:rStyle w:val="FootnoteReference"/>
        </w:rPr>
        <w:footnoteRef/>
      </w:r>
      <w:r>
        <w:t xml:space="preserve"> Cross-references: 2Kgs 13:14-19; Ps 81:10; Matt 9:28-29; Matt 17:19-21; Mark 6:4-6; Mark 11:24; Jas 1:6-7; 1John 5:14-15.</w:t>
      </w:r>
    </w:p>
  </w:footnote>
  <w:footnote w:id="1287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74">
    <w:p>
      <w:pPr>
        <w:pStyle w:val="FootnoteText"/>
      </w:pPr>
      <w:r>
        <w:rPr>
          <w:rStyle w:val="FootnoteReference"/>
        </w:rPr>
        <w:footnoteRef/>
      </w:r>
      <w:r>
        <w:t xml:space="preserve"> Cross-references for "and what": Prov 8:18-19; Rom 13:12-14; Eph 4:17-20; Eph 5:8-14; Phil 2:15; 1Thess 5:4-8; 1Pet 2:9-10; 1Pet 4:2-4; 1John 1:5-7.</w:t>
      </w:r>
    </w:p>
  </w:footnote>
  <w:footnote w:id="1287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76">
    <w:p>
      <w:pPr>
        <w:pStyle w:val="FootnoteText"/>
      </w:pPr>
      <w:r>
        <w:rPr>
          <w:rStyle w:val="FootnoteReference"/>
        </w:rPr>
        <w:footnoteRef/>
      </w:r>
      <w:r>
        <w:t xml:space="preserve"> Cross-references for "what concord": 1Sam 5:2-4; 1Kgs 18:21; 1Cor 10:20-21.</w:t>
      </w:r>
    </w:p>
  </w:footnote>
  <w:footnote w:id="12877">
    <w:p>
      <w:pPr>
        <w:pStyle w:val="FootnoteText"/>
      </w:pPr>
      <w:r>
        <w:rPr>
          <w:rStyle w:val="FootnoteReference"/>
        </w:rPr>
        <w:footnoteRef/>
      </w:r>
      <w:r>
        <w:t xml:space="preserve"> Personal name: Christ. Personal-name meaning: Christ — anointed. Source form: Christ.</w:t>
      </w:r>
    </w:p>
  </w:footnote>
  <w:footnote w:id="12878">
    <w:p>
      <w:pPr>
        <w:pStyle w:val="FootnoteText"/>
      </w:pPr>
      <w:r>
        <w:rPr>
          <w:rStyle w:val="FootnoteReference"/>
        </w:rPr>
        <w:footnoteRef/>
      </w:r>
      <w:r>
        <w:t xml:space="preserve"> Divine or supernatural name: Belial. Divine/supernatural-name meaning: Belial — wicked, worthless. Source form: Belial.</w:t>
      </w:r>
    </w:p>
  </w:footnote>
  <w:footnote w:id="12879">
    <w:p>
      <w:pPr>
        <w:pStyle w:val="FootnoteText"/>
      </w:pPr>
      <w:r>
        <w:rPr>
          <w:rStyle w:val="FootnoteReference"/>
        </w:rPr>
        <w:footnoteRef/>
      </w:r>
      <w:r>
        <w:t xml:space="preserve"> Cross-references: Ezra 4:3; Mark 16:16; Acts 8:20; 1John 5:11-13.</w:t>
      </w:r>
    </w:p>
  </w:footnote>
  <w:footnote w:id="12880">
    <w:p>
      <w:pPr>
        <w:pStyle w:val="FootnoteText"/>
      </w:pPr>
      <w:r>
        <w:rPr>
          <w:rStyle w:val="FootnoteReference"/>
        </w:rPr>
        <w:footnoteRef/>
      </w:r>
      <w:r>
        <w:t xml:space="preserve"> Cross-references: 1Tim 5:8.</w:t>
      </w:r>
    </w:p>
  </w:footnote>
  <w:footnote w:id="1288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8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83">
    <w:p>
      <w:pPr>
        <w:pStyle w:val="FootnoteText"/>
      </w:pPr>
      <w:r>
        <w:rPr>
          <w:rStyle w:val="FootnoteReference"/>
        </w:rPr>
        <w:footnoteRef/>
      </w:r>
      <w:r>
        <w:t xml:space="preserve"> Cross-references: 1Cor 3:16-17; 1Cor 6:19; Eph 2:20; Heb 3:6; 1Pet 2:5.</w:t>
      </w:r>
    </w:p>
  </w:footnote>
  <w:footnote w:id="1288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85">
    <w:p>
      <w:pPr>
        <w:pStyle w:val="FootnoteText"/>
      </w:pPr>
      <w:r>
        <w:rPr>
          <w:rStyle w:val="FootnoteReference"/>
        </w:rPr>
        <w:footnoteRef/>
      </w:r>
      <w:r>
        <w:t xml:space="preserve"> Cross-references for "the Lord": Gen 17:1; Gen 48:3; Rev 1:8; Rev 21:22.</w:t>
      </w:r>
    </w:p>
  </w:footnote>
  <w:footnote w:id="12886">
    <w:p>
      <w:pPr>
        <w:pStyle w:val="FootnoteText"/>
      </w:pPr>
      <w:r>
        <w:rPr>
          <w:rStyle w:val="FootnoteReference"/>
        </w:rPr>
        <w:footnoteRef/>
      </w:r>
      <w:r>
        <w:t xml:space="preserve"> Cross-references for "therefore": Rom 5:20-21; Rom 6:1-11; 2Cor 1:20; 2Cor 6:17-18; Heb 4:1; 2Pet 1:4-8.</w:t>
      </w:r>
    </w:p>
  </w:footnote>
  <w:footnote w:id="12887">
    <w:p>
      <w:pPr>
        <w:pStyle w:val="FootnoteText"/>
      </w:pPr>
      <w:r>
        <w:rPr>
          <w:rStyle w:val="FootnoteReference"/>
        </w:rPr>
        <w:footnoteRef/>
      </w:r>
      <w:r>
        <w:t xml:space="preserve"> Cross-references for "filthiness": Isa 55:7; Jer 4:14; 1Cor 6:20; Eph 2:3; 1Thess 5:23.</w:t>
      </w:r>
    </w:p>
  </w:footnote>
  <w:footnote w:id="12888">
    <w:p>
      <w:pPr>
        <w:pStyle w:val="FootnoteText"/>
      </w:pPr>
      <w:r>
        <w:rPr>
          <w:rStyle w:val="FootnoteReference"/>
        </w:rPr>
        <w:footnoteRef/>
      </w:r>
      <w:r>
        <w:t xml:space="preserve"> Cross-references for "perfecting": Matt 5:48; Eph 4:12-13; Phil 3:12-15; 1Thess 3:13; 1Thess 4:7; Heb 12:23; 1Pet 5:10.</w:t>
      </w:r>
    </w:p>
  </w:footnote>
  <w:footnote w:id="128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9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93">
    <w:p>
      <w:pPr>
        <w:pStyle w:val="FootnoteText"/>
      </w:pPr>
      <w:r>
        <w:rPr>
          <w:rStyle w:val="FootnoteReference"/>
        </w:rPr>
        <w:footnoteRef/>
      </w:r>
      <w:r>
        <w:t xml:space="preserve"> Cross-references: 2Chr 19:9; Ps 19:9; Prov 8:13; Prov 16:6; Acts 9:31; Heb 12:28.</w:t>
      </w:r>
    </w:p>
  </w:footnote>
  <w:footnote w:id="12894">
    <w:p>
      <w:pPr>
        <w:pStyle w:val="FootnoteText"/>
      </w:pPr>
      <w:r>
        <w:rPr>
          <w:rStyle w:val="FootnoteReference"/>
        </w:rPr>
        <w:footnoteRef/>
      </w:r>
      <w:r>
        <w:t xml:space="preserve"> Cross-references for "Receive": Matt 10:14; Matt 10:40; Luke 10:8; 2Cor 11:16; Phil 2:29; Col 4:10; Phlm 1:12; Phlm 1:17; 2John 1:10; 3John 1:8-10.</w:t>
      </w:r>
    </w:p>
  </w:footnote>
  <w:footnote w:id="1289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96">
    <w:p>
      <w:pPr>
        <w:pStyle w:val="FootnoteText"/>
      </w:pPr>
      <w:r>
        <w:rPr>
          <w:rStyle w:val="FootnoteReference"/>
        </w:rPr>
        <w:footnoteRef/>
      </w:r>
      <w:r>
        <w:t xml:space="preserve"> Cross-references for "to condemn": 1Cor 4:14-15; 2Cor 2:4-5; 2Cor 7:12; 2Cor 13:10.</w:t>
      </w:r>
    </w:p>
  </w:footnote>
  <w:footnote w:id="12897">
    <w:p>
      <w:pPr>
        <w:pStyle w:val="FootnoteText"/>
      </w:pPr>
      <w:r>
        <w:rPr>
          <w:rStyle w:val="FootnoteReference"/>
        </w:rPr>
        <w:footnoteRef/>
      </w:r>
      <w:r>
        <w:t xml:space="preserve"> Cross-references for "to die": Ruth 1:16-17; 1Thess 2:8.</w:t>
      </w:r>
    </w:p>
  </w:footnote>
  <w:footnote w:id="12898">
    <w:p>
      <w:pPr>
        <w:pStyle w:val="FootnoteText"/>
      </w:pPr>
      <w:r>
        <w:rPr>
          <w:rStyle w:val="FootnoteReference"/>
        </w:rPr>
        <w:footnoteRef/>
      </w:r>
      <w:r>
        <w:t xml:space="preserve"> Cross-references: 2Cor 6:11-12.</w:t>
      </w:r>
    </w:p>
  </w:footnote>
  <w:footnote w:id="12899">
    <w:p>
      <w:pPr>
        <w:pStyle w:val="FootnoteText"/>
      </w:pPr>
      <w:r>
        <w:rPr>
          <w:rStyle w:val="FootnoteReference"/>
        </w:rPr>
        <w:footnoteRef/>
      </w:r>
      <w:r>
        <w:t xml:space="preserve"> Cross-references: 2Cor 3:2; 2Cor 11:11; 2Cor 12:15; Phil 1:8-9.</w:t>
      </w:r>
    </w:p>
  </w:footnote>
  <w:footnote w:id="12900">
    <w:p>
      <w:pPr>
        <w:pStyle w:val="FootnoteText"/>
      </w:pPr>
      <w:r>
        <w:rPr>
          <w:rStyle w:val="FootnoteReference"/>
        </w:rPr>
        <w:footnoteRef/>
      </w:r>
      <w:r>
        <w:t xml:space="preserve"> Cross-references for "Great": 2Cor 1:14; 2Cor 9:2-4.</w:t>
      </w:r>
    </w:p>
  </w:footnote>
  <w:footnote w:id="12901">
    <w:p>
      <w:pPr>
        <w:pStyle w:val="FootnoteText"/>
      </w:pPr>
      <w:r>
        <w:rPr>
          <w:rStyle w:val="FootnoteReference"/>
        </w:rPr>
        <w:footnoteRef/>
      </w:r>
      <w:r>
        <w:t xml:space="preserve"> Cross-references for "my boldness": 2Cor 3:12; 2Cor 6:11; 2Cor 10:1-2; 2Cor 11:21; Eph 6:19-20; Phil 1:20; 1Thess 2:2.</w:t>
      </w:r>
    </w:p>
  </w:footnote>
  <w:footnote w:id="129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03">
    <w:p>
      <w:pPr>
        <w:pStyle w:val="FootnoteText"/>
      </w:pPr>
      <w:r>
        <w:rPr>
          <w:rStyle w:val="FootnoteReference"/>
        </w:rPr>
        <w:footnoteRef/>
      </w:r>
      <w:r>
        <w:t xml:space="preserve"> Cross-references for "I am filled": Acts 5:41; Rom 5:3; 2Cor 1:4; 2Cor 2:14; 2Cor 6:10; 2Cor 7:6-7; Phil 2:17; Col 1:24; 1Thess 3:7-9; Jas 1:2.</w:t>
      </w:r>
    </w:p>
  </w:footnote>
  <w:footnote w:id="12904">
    <w:p>
      <w:pPr>
        <w:pStyle w:val="FootnoteText"/>
      </w:pPr>
      <w:r>
        <w:rPr>
          <w:rStyle w:val="FootnoteReference"/>
        </w:rPr>
        <w:footnoteRef/>
      </w:r>
      <w:r>
        <w:t xml:space="preserve"> Place name: Macedonia. Place-name meaning: Macedonia — burning; adoration. Source form: Macedonia. Greek form: μακεδονιαν.</w:t>
      </w:r>
    </w:p>
  </w:footnote>
  <w:footnote w:id="12905">
    <w:p>
      <w:pPr>
        <w:pStyle w:val="FootnoteText"/>
      </w:pPr>
      <w:r>
        <w:rPr>
          <w:rStyle w:val="FootnoteReference"/>
        </w:rPr>
        <w:footnoteRef/>
      </w:r>
      <w:r>
        <w:t xml:space="preserve"> Cross-references for "troubled": Job 18:11; Jer 6:25; Jer 20:10; 2Cor 4:8.</w:t>
      </w:r>
    </w:p>
  </w:footnote>
  <w:footnote w:id="12906">
    <w:p>
      <w:pPr>
        <w:pStyle w:val="FootnoteText"/>
      </w:pPr>
      <w:r>
        <w:rPr>
          <w:rStyle w:val="FootnoteReference"/>
        </w:rPr>
        <w:footnoteRef/>
      </w:r>
      <w:r>
        <w:t xml:space="preserve"> Cross-references for "fears": 2Cor 2:3; 2Cor 2:9; 2Cor 11:29; 2Cor 12:20-21; Gal 4:11; Gal 4:19-20; 1Thess 3:5.</w:t>
      </w:r>
    </w:p>
  </w:footnote>
  <w:footnote w:id="12907">
    <w:p>
      <w:pPr>
        <w:pStyle w:val="FootnoteText"/>
      </w:pPr>
      <w:r>
        <w:rPr>
          <w:rStyle w:val="FootnoteReference"/>
        </w:rPr>
        <w:footnoteRef/>
      </w:r>
      <w:r>
        <w:t xml:space="preserve"> Cross-references: Gen 8:9; Isa 33:12; Jer 8:18; Jer 45:3; Matt 11:28-30; 2Cor 4:8-12; 2Cor 11:23-30.</w:t>
      </w:r>
    </w:p>
  </w:footnote>
  <w:footnote w:id="12908">
    <w:p>
      <w:pPr>
        <w:pStyle w:val="FootnoteText"/>
      </w:pPr>
      <w:r>
        <w:rPr>
          <w:rStyle w:val="FootnoteReference"/>
        </w:rPr>
        <w:footnoteRef/>
      </w:r>
      <w:r>
        <w:t xml:space="preserve"> Cross-references for "comforted": 1Cor 16:17-18; 2Cor 2:13; 1Thess 3:2; 1Thess 3:6-7; 3John 1:2-4.</w:t>
      </w:r>
    </w:p>
  </w:footnote>
  <w:footnote w:id="12909">
    <w:p>
      <w:pPr>
        <w:pStyle w:val="FootnoteText"/>
      </w:pPr>
      <w:r>
        <w:rPr>
          <w:rStyle w:val="FootnoteReference"/>
        </w:rPr>
        <w:footnoteRef/>
      </w:r>
      <w:r>
        <w:t xml:space="preserve"> Name meaning: Titus (Titus) — Honorable; defender. Defended the faith and organized churches.</w:t>
      </w:r>
    </w:p>
  </w:footnote>
  <w:footnote w:id="12910">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91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912">
    <w:p>
      <w:pPr>
        <w:pStyle w:val="FootnoteText"/>
      </w:pPr>
      <w:r>
        <w:rPr>
          <w:rStyle w:val="FootnoteReference"/>
        </w:rPr>
        <w:footnoteRef/>
      </w:r>
      <w:r>
        <w:t xml:space="preserve"> Cross-references: Acts 11:23; Rom 1:12; Col 2:5; 1Thess 3:8; 2John 1:4.</w:t>
      </w:r>
    </w:p>
  </w:footnote>
  <w:footnote w:id="12913">
    <w:p>
      <w:pPr>
        <w:pStyle w:val="FootnoteText"/>
      </w:pPr>
      <w:r>
        <w:rPr>
          <w:rStyle w:val="FootnoteReference"/>
        </w:rPr>
        <w:footnoteRef/>
      </w:r>
      <w:r>
        <w:t xml:space="preserve"> Cross-references: Luke 22:44; 2Cor 5:2; 2Cor 8:16; Phil 1:20; Heb 2:1; Jas 5:17; Jude 1:3.</w:t>
      </w:r>
    </w:p>
  </w:footnote>
  <w:footnote w:id="12914">
    <w:p>
      <w:pPr>
        <w:pStyle w:val="FootnoteText"/>
      </w:pPr>
      <w:r>
        <w:rPr>
          <w:rStyle w:val="FootnoteReference"/>
        </w:rPr>
        <w:footnoteRef/>
      </w:r>
      <w:r>
        <w:t xml:space="preserve"> Cross-references: 2Cor 1:14; 2Cor 2:3-4; 1Thess 3:6.</w:t>
      </w:r>
    </w:p>
  </w:footnote>
  <w:footnote w:id="1291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916">
    <w:p>
      <w:pPr>
        <w:pStyle w:val="FootnoteText"/>
      </w:pPr>
      <w:r>
        <w:rPr>
          <w:rStyle w:val="FootnoteReference"/>
        </w:rPr>
        <w:footnoteRef/>
      </w:r>
      <w:r>
        <w:t xml:space="preserve"> Cross-references for "though I did": Exod 5:22-23; Jer 20:7-9.</w:t>
      </w:r>
    </w:p>
  </w:footnote>
  <w:footnote w:id="1291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918">
    <w:p>
      <w:pPr>
        <w:pStyle w:val="FootnoteText"/>
      </w:pPr>
      <w:r>
        <w:rPr>
          <w:rStyle w:val="FootnoteReference"/>
        </w:rPr>
        <w:footnoteRef/>
      </w:r>
      <w:r>
        <w:t xml:space="preserve"> Cross-references for "after a godly manner": 2Cor 1:12; 2Cor 7:10-11.</w:t>
      </w:r>
    </w:p>
  </w:footnote>
  <w:footnote w:id="12919">
    <w:p>
      <w:pPr>
        <w:pStyle w:val="FootnoteText"/>
      </w:pPr>
      <w:r>
        <w:rPr>
          <w:rStyle w:val="FootnoteReference"/>
        </w:rPr>
        <w:footnoteRef/>
      </w:r>
      <w:r>
        <w:t xml:space="preserve"> Cross-references: Isa 6:9-11; 2Cor 2:16; 2Cor 10:8-10; 2Cor 13:8-10.</w:t>
      </w:r>
    </w:p>
  </w:footnote>
  <w:footnote w:id="1292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92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922">
    <w:p>
      <w:pPr>
        <w:pStyle w:val="FootnoteText"/>
      </w:pPr>
      <w:r>
        <w:rPr>
          <w:rStyle w:val="FootnoteReference"/>
        </w:rPr>
        <w:footnoteRef/>
      </w:r>
      <w:r>
        <w:t xml:space="preserve"> Cross-references for "carefulness": 1Cor 12:25; 2Cor 7:7; Titus 3:8.</w:t>
      </w:r>
    </w:p>
  </w:footnote>
  <w:footnote w:id="12923">
    <w:p>
      <w:pPr>
        <w:pStyle w:val="FootnoteText"/>
      </w:pPr>
      <w:r>
        <w:rPr>
          <w:rStyle w:val="FootnoteReference"/>
        </w:rPr>
        <w:footnoteRef/>
      </w:r>
      <w:r>
        <w:t xml:space="preserve"> Cross-references for "clearing": Gen 44:6-7; 1Cor 5:13; Eph 5:11; 1Tim 5:21-22.</w:t>
      </w:r>
    </w:p>
  </w:footnote>
  <w:footnote w:id="12924">
    <w:p>
      <w:pPr>
        <w:pStyle w:val="FootnoteText"/>
      </w:pPr>
      <w:r>
        <w:rPr>
          <w:rStyle w:val="FootnoteReference"/>
        </w:rPr>
        <w:footnoteRef/>
      </w:r>
      <w:r>
        <w:t xml:space="preserve"> Cross-references for "indignation": 2Sam 12:5-7; Neh 5:6-13; Neh 13:25; Job 42:6; Jer 31:18-20; Dan 6:14; Mark 3:5; Eph 4:26.</w:t>
      </w:r>
    </w:p>
  </w:footnote>
  <w:footnote w:id="12925">
    <w:p>
      <w:pPr>
        <w:pStyle w:val="FootnoteText"/>
      </w:pPr>
      <w:r>
        <w:rPr>
          <w:rStyle w:val="FootnoteReference"/>
        </w:rPr>
        <w:footnoteRef/>
      </w:r>
      <w:r>
        <w:t xml:space="preserve"> Cross-references for "fear": Ps 2:11; Prov 14:16; Prov 28:14; Rom 11:20; 2Cor 7:1; Phil 2:12; Heb 4:1; Heb 12:15-16; 1Pet 1:17; Jude 1:23.</w:t>
      </w:r>
    </w:p>
  </w:footnote>
  <w:footnote w:id="12926">
    <w:p>
      <w:pPr>
        <w:pStyle w:val="FootnoteText"/>
      </w:pPr>
      <w:r>
        <w:rPr>
          <w:rStyle w:val="FootnoteReference"/>
        </w:rPr>
        <w:footnoteRef/>
      </w:r>
      <w:r>
        <w:t xml:space="preserve"> Cross-references for "vehement": Ps 38:9; Ps 42:1; Ps 130:6; Ps 145:19; Song 8:6; Isa 26:8; 1Pet 2:2.</w:t>
      </w:r>
    </w:p>
  </w:footnote>
  <w:footnote w:id="12927">
    <w:p>
      <w:pPr>
        <w:pStyle w:val="FootnoteText"/>
      </w:pPr>
      <w:r>
        <w:rPr>
          <w:rStyle w:val="FootnoteReference"/>
        </w:rPr>
        <w:footnoteRef/>
      </w:r>
      <w:r>
        <w:t xml:space="preserve"> Cross-references for "zeal": Ps 69:9; Ps 119:139; John 2:17; Acts 17:16; 2Cor 9:2.</w:t>
      </w:r>
    </w:p>
  </w:footnote>
  <w:footnote w:id="12928">
    <w:p>
      <w:pPr>
        <w:pStyle w:val="FootnoteText"/>
      </w:pPr>
      <w:r>
        <w:rPr>
          <w:rStyle w:val="FootnoteReference"/>
        </w:rPr>
        <w:footnoteRef/>
      </w:r>
      <w:r>
        <w:t xml:space="preserve"> Cross-references for "revenge": Ps 35:13; Matt 5:29-30; Mark 9:43-48; Rev 3:19.</w:t>
      </w:r>
    </w:p>
  </w:footnote>
  <w:footnote w:id="12929">
    <w:p>
      <w:pPr>
        <w:pStyle w:val="FootnoteText"/>
      </w:pPr>
      <w:r>
        <w:rPr>
          <w:rStyle w:val="FootnoteReference"/>
        </w:rPr>
        <w:footnoteRef/>
      </w:r>
      <w:r>
        <w:t xml:space="preserve"> Cross-references for "approved": Rom 14:18; 2Cor 6:4; 2Cor 13:7; 2Tim 2:15.</w:t>
      </w:r>
    </w:p>
  </w:footnote>
  <w:footnote w:id="12930">
    <w:p>
      <w:pPr>
        <w:pStyle w:val="FootnoteText"/>
      </w:pPr>
      <w:r>
        <w:rPr>
          <w:rStyle w:val="FootnoteReference"/>
        </w:rPr>
        <w:footnoteRef/>
      </w:r>
      <w:r>
        <w:t xml:space="preserve"> Cross-references for "I did": 1Cor 5:1; 2Cor 2:9.</w:t>
      </w:r>
    </w:p>
  </w:footnote>
  <w:footnote w:id="12931">
    <w:p>
      <w:pPr>
        <w:pStyle w:val="FootnoteText"/>
      </w:pPr>
      <w:r>
        <w:rPr>
          <w:rStyle w:val="FootnoteReference"/>
        </w:rPr>
        <w:footnoteRef/>
      </w:r>
      <w:r>
        <w:t xml:space="preserve"> Cross-references for "that our": 2Cor 2:4; 2Cor 2:17; 2Cor 11:11; 2Cor 11:28; 1Tim 3:5.</w:t>
      </w:r>
    </w:p>
  </w:footnote>
  <w:footnote w:id="12932">
    <w:p>
      <w:pPr>
        <w:pStyle w:val="FootnoteText"/>
      </w:pPr>
      <w:r>
        <w:rPr>
          <w:rStyle w:val="FootnoteReference"/>
        </w:rPr>
        <w:footnoteRef/>
      </w:r>
      <w:r>
        <w:t xml:space="preserve"> Cross-references for "we were": Rom 12:15; 1Cor 12:26; 1Cor 13:5-7; 2Cor 2:3; Phil 2:28; 1Pet 3:8.</w:t>
      </w:r>
    </w:p>
  </w:footnote>
  <w:footnote w:id="12933">
    <w:p>
      <w:pPr>
        <w:pStyle w:val="FootnoteText"/>
      </w:pPr>
      <w:r>
        <w:rPr>
          <w:rStyle w:val="FootnoteReference"/>
        </w:rPr>
        <w:footnoteRef/>
      </w:r>
      <w:r>
        <w:t xml:space="preserve"> Cross-references: 2Cor 7:4; 2Cor 8:24; 2Cor 9:2-4.</w:t>
      </w:r>
    </w:p>
  </w:footnote>
  <w:footnote w:id="12934">
    <w:p>
      <w:pPr>
        <w:pStyle w:val="FootnoteText"/>
      </w:pPr>
      <w:r>
        <w:rPr>
          <w:rStyle w:val="FootnoteReference"/>
        </w:rPr>
        <w:footnoteRef/>
      </w:r>
      <w:r>
        <w:t xml:space="preserve"> Cross-references: 2Cor 1:18-20.</w:t>
      </w:r>
    </w:p>
  </w:footnote>
  <w:footnote w:id="12935">
    <w:p>
      <w:pPr>
        <w:pStyle w:val="FootnoteText"/>
      </w:pPr>
      <w:r>
        <w:rPr>
          <w:rStyle w:val="FootnoteReference"/>
        </w:rPr>
        <w:footnoteRef/>
      </w:r>
      <w:r>
        <w:t xml:space="preserve"> Cross-references for "inward affection is": Gen 43:30; 1Kgs 3:26; Song 5:4; 2Cor 6:12; Phil 1:8; Col 3:12; 1John 3:17.</w:t>
      </w:r>
    </w:p>
  </w:footnote>
  <w:footnote w:id="12936">
    <w:p>
      <w:pPr>
        <w:pStyle w:val="FootnoteText"/>
      </w:pPr>
      <w:r>
        <w:rPr>
          <w:rStyle w:val="FootnoteReference"/>
        </w:rPr>
        <w:footnoteRef/>
      </w:r>
      <w:r>
        <w:t xml:space="preserve"> Cross-references for "the obedience": 2Cor 2:9; 2Cor 10:5-6; Phil 2:12; 2Thess 3:14.</w:t>
      </w:r>
    </w:p>
  </w:footnote>
  <w:footnote w:id="12937">
    <w:p>
      <w:pPr>
        <w:pStyle w:val="FootnoteText"/>
      </w:pPr>
      <w:r>
        <w:rPr>
          <w:rStyle w:val="FootnoteReference"/>
        </w:rPr>
        <w:footnoteRef/>
      </w:r>
      <w:r>
        <w:t xml:space="preserve"> Cross-references for "the grace": Acts 11:23; 1Cor 15:10; 2Cor 8:2-7; 2Cor 9:12; Eph 3:8; Col 1:29.</w:t>
      </w:r>
    </w:p>
  </w:footnote>
  <w:footnote w:id="129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39">
    <w:p>
      <w:pPr>
        <w:pStyle w:val="FootnoteText"/>
      </w:pPr>
      <w:r>
        <w:rPr>
          <w:rStyle w:val="FootnoteReference"/>
        </w:rPr>
        <w:footnoteRef/>
      </w:r>
      <w:r>
        <w:t xml:space="preserve"> Place name: Macedonia. Place-name meaning: Macedonia — burning; adoration. Source form: Macedonia. Greek form: μακεδονιαν.</w:t>
      </w:r>
    </w:p>
  </w:footnote>
  <w:footnote w:id="129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42">
    <w:p>
      <w:pPr>
        <w:pStyle w:val="FootnoteText"/>
      </w:pPr>
      <w:r>
        <w:rPr>
          <w:rStyle w:val="FootnoteReference"/>
        </w:rPr>
        <w:footnoteRef/>
      </w:r>
      <w:r>
        <w:t xml:space="preserve"> Cross-references: 2Cor 8:19.</w:t>
      </w:r>
    </w:p>
  </w:footnote>
  <w:footnote w:id="12943">
    <w:p>
      <w:pPr>
        <w:pStyle w:val="FootnoteText"/>
      </w:pPr>
      <w:r>
        <w:rPr>
          <w:rStyle w:val="FootnoteReference"/>
        </w:rPr>
        <w:footnoteRef/>
      </w:r>
      <w:r>
        <w:t xml:space="preserve"> Cross-references: Acts 16:9; Rom 15:26; 2Cor 9:2; 2Cor 9:4; 2Cor 11:9; 1Thess 1:7-8; 1Thess 4:10.</w:t>
      </w:r>
    </w:p>
  </w:footnote>
  <w:footnote w:id="12944">
    <w:p>
      <w:pPr>
        <w:pStyle w:val="FootnoteText"/>
      </w:pPr>
      <w:r>
        <w:rPr>
          <w:rStyle w:val="FootnoteReference"/>
        </w:rPr>
        <w:footnoteRef/>
      </w:r>
      <w:r>
        <w:t xml:space="preserve"> Cross-references for "the abundance": Neh 8:10-12; Acts 2:45-46.</w:t>
      </w:r>
    </w:p>
  </w:footnote>
  <w:footnote w:id="12945">
    <w:p>
      <w:pPr>
        <w:pStyle w:val="FootnoteText"/>
      </w:pPr>
      <w:r>
        <w:rPr>
          <w:rStyle w:val="FootnoteReference"/>
        </w:rPr>
        <w:footnoteRef/>
      </w:r>
      <w:r>
        <w:t xml:space="preserve"> Cross-references for "their deep": Mark 12:42-44; Luke 21:1-4; Jas 2:5; Rev 2:9.</w:t>
      </w:r>
    </w:p>
  </w:footnote>
  <w:footnote w:id="12946">
    <w:p>
      <w:pPr>
        <w:pStyle w:val="FootnoteText"/>
      </w:pPr>
      <w:r>
        <w:rPr>
          <w:rStyle w:val="FootnoteReference"/>
        </w:rPr>
        <w:footnoteRef/>
      </w:r>
      <w:r>
        <w:t xml:space="preserve"> Cross-references for "the riches": Deut 15:4; Prov 11:25; Isa 32:5-8; 2Cor 6:10; 2Cor 9:11; 2Cor 9:13.</w:t>
      </w:r>
    </w:p>
  </w:footnote>
  <w:footnote w:id="12947">
    <w:p>
      <w:pPr>
        <w:pStyle w:val="FootnoteText"/>
      </w:pPr>
      <w:r>
        <w:rPr>
          <w:rStyle w:val="FootnoteReference"/>
        </w:rPr>
        <w:footnoteRef/>
      </w:r>
      <w:r>
        <w:t xml:space="preserve"> Cross-references for "liberality": Rom 12:8; 2Cor 1:12.</w:t>
      </w:r>
    </w:p>
  </w:footnote>
  <w:footnote w:id="12948">
    <w:p>
      <w:pPr>
        <w:pStyle w:val="FootnoteText"/>
      </w:pPr>
      <w:r>
        <w:rPr>
          <w:rStyle w:val="FootnoteReference"/>
        </w:rPr>
        <w:footnoteRef/>
      </w:r>
      <w:r>
        <w:t xml:space="preserve"> Cross-references: 1Thess 1:6; 1Thess 2:14; 1Thess 3:3-4.</w:t>
      </w:r>
    </w:p>
  </w:footnote>
  <w:footnote w:id="12949">
    <w:p>
      <w:pPr>
        <w:pStyle w:val="FootnoteText"/>
      </w:pPr>
      <w:r>
        <w:rPr>
          <w:rStyle w:val="FootnoteReference"/>
        </w:rPr>
        <w:footnoteRef/>
      </w:r>
      <w:r>
        <w:t xml:space="preserve"> Cross-references for "I bear": Rom 10:2; Gal 4:15; Col 4:13.</w:t>
      </w:r>
    </w:p>
  </w:footnote>
  <w:footnote w:id="12950">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51">
    <w:p>
      <w:pPr>
        <w:pStyle w:val="FootnoteText"/>
      </w:pPr>
      <w:r>
        <w:rPr>
          <w:rStyle w:val="FootnoteReference"/>
        </w:rPr>
        <w:footnoteRef/>
      </w:r>
      <w:r>
        <w:t xml:space="preserve"> Cross-references: Mark 14:8; Acts 11:29; 1Cor 16:2; 2Cor 9:6-7; 1Pet 4:11.</w:t>
      </w:r>
    </w:p>
  </w:footnote>
  <w:footnote w:id="12952">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53">
    <w:p>
      <w:pPr>
        <w:pStyle w:val="FootnoteText"/>
      </w:pPr>
      <w:r>
        <w:rPr>
          <w:rStyle w:val="FootnoteReference"/>
        </w:rPr>
        <w:footnoteRef/>
      </w:r>
      <w:r>
        <w:t xml:space="preserve"> Cross-references for "first": 1Sam 1:28; 2Chr 30:8; Isa 44:3-5; Jer 31:33; Zech 13:9; Rom 6:13; Rom 12:1; Rom 14:7-9; 1Cor 6:19-20; 2Cor 5:14-15.</w:t>
      </w:r>
    </w:p>
  </w:footnote>
  <w:footnote w:id="12954">
    <w:p>
      <w:pPr>
        <w:pStyle w:val="FootnoteText"/>
      </w:pPr>
      <w:r>
        <w:rPr>
          <w:rStyle w:val="FootnoteReference"/>
        </w:rPr>
        <w:footnoteRef/>
      </w:r>
      <w:r>
        <w:t xml:space="preserve"> Cross-references: 1Chr 12:18; 2Chr 30:12; 2Cor 4:5.</w:t>
      </w:r>
    </w:p>
  </w:footnote>
  <w:footnote w:id="12955">
    <w:p>
      <w:pPr>
        <w:pStyle w:val="FootnoteText"/>
      </w:pPr>
      <w:r>
        <w:rPr>
          <w:rStyle w:val="FootnoteReference"/>
        </w:rPr>
        <w:footnoteRef/>
      </w:r>
      <w:r>
        <w:t xml:space="preserve"> Name meaning: Titus (Titus) — Honorable; defender. Defended the faith and organized churches.</w:t>
      </w:r>
    </w:p>
  </w:footnote>
  <w:footnote w:id="12956">
    <w:p>
      <w:pPr>
        <w:pStyle w:val="FootnoteText"/>
      </w:pPr>
      <w:r>
        <w:rPr>
          <w:rStyle w:val="FootnoteReference"/>
        </w:rPr>
        <w:footnoteRef/>
      </w:r>
      <w:r>
        <w:t xml:space="preserve"> Cross-references for "grace": 2Cor 8:4; 2Cor 8:19; 2Cor 9:5; Phil 4:18; 1Pet 4:10.</w:t>
      </w:r>
    </w:p>
  </w:footnote>
  <w:footnote w:id="12957">
    <w:p>
      <w:pPr>
        <w:pStyle w:val="FootnoteText"/>
      </w:pPr>
      <w:r>
        <w:rPr>
          <w:rStyle w:val="FootnoteReference"/>
        </w:rPr>
        <w:footnoteRef/>
      </w:r>
      <w:r>
        <w:t xml:space="preserve"> Cross-references: 2Cor 8:16-17; 2Cor 12:18.</w:t>
      </w:r>
    </w:p>
  </w:footnote>
  <w:footnote w:id="12958">
    <w:p>
      <w:pPr>
        <w:pStyle w:val="FootnoteText"/>
      </w:pPr>
      <w:r>
        <w:rPr>
          <w:rStyle w:val="FootnoteReference"/>
        </w:rPr>
        <w:footnoteRef/>
      </w:r>
      <w:r>
        <w:t xml:space="preserve"> Cross-references for "faith": 1Cor 13:2.</w:t>
      </w:r>
    </w:p>
  </w:footnote>
  <w:footnote w:id="12959">
    <w:p>
      <w:pPr>
        <w:pStyle w:val="FootnoteText"/>
      </w:pPr>
      <w:r>
        <w:rPr>
          <w:rStyle w:val="FootnoteReference"/>
        </w:rPr>
        <w:footnoteRef/>
      </w:r>
      <w:r>
        <w:t xml:space="preserve"> Cross-references for "knowledge": 1Cor 8:1-2; 1Cor 13:8.</w:t>
      </w:r>
    </w:p>
  </w:footnote>
  <w:footnote w:id="12960">
    <w:p>
      <w:pPr>
        <w:pStyle w:val="FootnoteText"/>
      </w:pPr>
      <w:r>
        <w:rPr>
          <w:rStyle w:val="FootnoteReference"/>
        </w:rPr>
        <w:footnoteRef/>
      </w:r>
      <w:r>
        <w:t xml:space="preserve"> Cross-references for "in your": 2Cor 7:7.</w:t>
      </w:r>
    </w:p>
  </w:footnote>
  <w:footnote w:id="12961">
    <w:p>
      <w:pPr>
        <w:pStyle w:val="FootnoteText"/>
      </w:pPr>
      <w:r>
        <w:rPr>
          <w:rStyle w:val="FootnoteReference"/>
        </w:rPr>
        <w:footnoteRef/>
      </w:r>
      <w:r>
        <w:t xml:space="preserve"> Cross-references: Rom 15:14; 1Cor 1:5; 1Cor 4:7; 1Cor 12:13; 1Cor 14:12; Rev 3:17.</w:t>
      </w:r>
    </w:p>
  </w:footnote>
  <w:footnote w:id="12962">
    <w:p>
      <w:pPr>
        <w:pStyle w:val="FootnoteText"/>
      </w:pPr>
      <w:r>
        <w:rPr>
          <w:rStyle w:val="FootnoteReference"/>
        </w:rPr>
        <w:footnoteRef/>
      </w:r>
      <w:r>
        <w:t xml:space="preserve"> Cross-references: 2Cor 9:8; Phil 1:9; Phil 1:11; 1Thess 4:9-10; 2Thess 1:3; 1Pet 1:22; 2Pet 1:5-8.</w:t>
      </w:r>
    </w:p>
  </w:footnote>
  <w:footnote w:id="12963">
    <w:p>
      <w:pPr>
        <w:pStyle w:val="FootnoteText"/>
      </w:pPr>
      <w:r>
        <w:rPr>
          <w:rStyle w:val="FootnoteReference"/>
        </w:rPr>
        <w:footnoteRef/>
      </w:r>
      <w:r>
        <w:t xml:space="preserve"> Cross-references for "speak": 1Cor 7:6; 1Cor 7:12; 1Cor 7:25; 2Cor 8:10; 2Cor 9:7.</w:t>
      </w:r>
    </w:p>
  </w:footnote>
  <w:footnote w:id="12964">
    <w:p>
      <w:pPr>
        <w:pStyle w:val="FootnoteText"/>
      </w:pPr>
      <w:r>
        <w:rPr>
          <w:rStyle w:val="FootnoteReference"/>
        </w:rPr>
        <w:footnoteRef/>
      </w:r>
      <w:r>
        <w:t xml:space="preserve"> Cross-references for "by occasion": Rom 11:12-14; 2Cor 8:1-3; 2Cor 9:2; Heb 10:24.</w:t>
      </w:r>
    </w:p>
  </w:footnote>
  <w:footnote w:id="12965">
    <w:p>
      <w:pPr>
        <w:pStyle w:val="FootnoteText"/>
      </w:pPr>
      <w:r>
        <w:rPr>
          <w:rStyle w:val="FootnoteReference"/>
        </w:rPr>
        <w:footnoteRef/>
      </w:r>
      <w:r>
        <w:t xml:space="preserve"> Cross-references for "prove": Josh 24:14; Ezek 33:31; Rom 12:9; 2Cor 6:6; 2Cor 8:24; Eph 4:15; Eph 6:24; Jas 2:14-16; 1Pet 1:22; 1John 3:17-19.</w:t>
      </w:r>
    </w:p>
  </w:footnote>
  <w:footnote w:id="12966">
    <w:p>
      <w:pPr>
        <w:pStyle w:val="FootnoteText"/>
      </w:pPr>
      <w:r>
        <w:rPr>
          <w:rStyle w:val="FootnoteReference"/>
        </w:rPr>
        <w:footnoteRef/>
      </w:r>
      <w:r>
        <w:t xml:space="preserve"> Cross-references for "the grace": John 1:14; John 1:17; Rom 5:8; Rom 5:20-21; 1Cor 1:4; 2Cor 13:14; Eph 1:6-8; Eph 2:7; Eph 3:8; Eph 3:19.</w:t>
      </w:r>
    </w:p>
  </w:footnote>
  <w:footnote w:id="12967">
    <w:p>
      <w:pPr>
        <w:pStyle w:val="FootnoteText"/>
      </w:pPr>
      <w:r>
        <w:rPr>
          <w:rStyle w:val="FootnoteReference"/>
        </w:rPr>
        <w:footnoteRef/>
      </w:r>
      <w:r>
        <w:t xml:space="preserve"> Name meaning: Jesus (Yeshua) — Yahweh saves. He will save His people from their sins.</w:t>
      </w:r>
    </w:p>
  </w:footnote>
  <w:footnote w:id="12968">
    <w:p>
      <w:pPr>
        <w:pStyle w:val="FootnoteText"/>
      </w:pPr>
      <w:r>
        <w:rPr>
          <w:rStyle w:val="FootnoteReference"/>
        </w:rPr>
        <w:footnoteRef/>
      </w:r>
      <w:r>
        <w:t xml:space="preserve"> Personal name: Christ. Personal-name meaning: Christ — anointed. Source form: Christ.</w:t>
      </w:r>
    </w:p>
  </w:footnote>
  <w:footnote w:id="12969">
    <w:p>
      <w:pPr>
        <w:pStyle w:val="FootnoteText"/>
      </w:pPr>
      <w:r>
        <w:rPr>
          <w:rStyle w:val="FootnoteReference"/>
        </w:rPr>
        <w:footnoteRef/>
      </w:r>
      <w:r>
        <w:t xml:space="preserve"> Cross-references for "though": Ps 102:25-27; John 1:1-4; John 1:10; John 16:15; 1Cor 15:47; Phil 2:6; Col 1:16-17; Heb 1:2; Heb 1:6-14.</w:t>
      </w:r>
    </w:p>
  </w:footnote>
  <w:footnote w:id="12970">
    <w:p>
      <w:pPr>
        <w:pStyle w:val="FootnoteText"/>
      </w:pPr>
      <w:r>
        <w:rPr>
          <w:rStyle w:val="FootnoteReference"/>
        </w:rPr>
        <w:footnoteRef/>
      </w:r>
      <w:r>
        <w:t xml:space="preserve"> Cross-references for "he became": Isa 53:2; Matt 8:20; Matt 17:27; Matt 20:28; Mark 6:3; Luke 2:7; Luke 8:3; Luke 9:58; Phil 2:6-8.</w:t>
      </w:r>
    </w:p>
  </w:footnote>
  <w:footnote w:id="12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72">
    <w:p>
      <w:pPr>
        <w:pStyle w:val="FootnoteText"/>
      </w:pPr>
      <w:r>
        <w:rPr>
          <w:rStyle w:val="FootnoteReference"/>
        </w:rPr>
        <w:footnoteRef/>
      </w:r>
      <w:r>
        <w:t xml:space="preserve"> Cross-references: Isa 62:1; Isa 65:8; John 12:30; John 17:19; Col 1:24.</w:t>
      </w:r>
    </w:p>
  </w:footnote>
  <w:footnote w:id="12973">
    <w:p>
      <w:pPr>
        <w:pStyle w:val="FootnoteText"/>
      </w:pPr>
      <w:r>
        <w:rPr>
          <w:rStyle w:val="FootnoteReference"/>
        </w:rPr>
        <w:footnoteRef/>
      </w:r>
      <w:r>
        <w:t xml:space="preserve"> Cross-references: Luke 16:11; Rom 8:32; Rom 11:12; 1Cor 3:21-22; 2Cor 6:10; Eph 3:8; 1Tim 6:18; Jas 2:5; Rev 3:18; Rev 21:7.</w:t>
      </w:r>
    </w:p>
  </w:footnote>
  <w:footnote w:id="12974">
    <w:p>
      <w:pPr>
        <w:pStyle w:val="FootnoteText"/>
      </w:pPr>
      <w:r>
        <w:rPr>
          <w:rStyle w:val="FootnoteReference"/>
        </w:rPr>
        <w:footnoteRef/>
      </w:r>
      <w:r>
        <w:t xml:space="preserve"> Cross-references for "I give": 1Cor 7:25; 1Cor 7:40.</w:t>
      </w:r>
    </w:p>
  </w:footnote>
  <w:footnote w:id="12975">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76">
    <w:p>
      <w:pPr>
        <w:pStyle w:val="FootnoteText"/>
      </w:pPr>
      <w:r>
        <w:rPr>
          <w:rStyle w:val="FootnoteReference"/>
        </w:rPr>
        <w:footnoteRef/>
      </w:r>
      <w:r>
        <w:t xml:space="preserve"> Cross-references for "to be": 2Cor 8:8; 2Cor 9:2.</w:t>
      </w:r>
    </w:p>
  </w:footnote>
  <w:footnote w:id="12977">
    <w:p>
      <w:pPr>
        <w:pStyle w:val="FootnoteText"/>
      </w:pPr>
      <w:r>
        <w:rPr>
          <w:rStyle w:val="FootnoteReference"/>
        </w:rPr>
        <w:footnoteRef/>
      </w:r>
      <w:r>
        <w:t xml:space="preserve"> Cross-references for "forward": 2Cor 8:3.</w:t>
      </w:r>
    </w:p>
  </w:footnote>
  <w:footnote w:id="12978">
    <w:p>
      <w:pPr>
        <w:pStyle w:val="FootnoteText"/>
      </w:pPr>
      <w:r>
        <w:rPr>
          <w:rStyle w:val="FootnoteReference"/>
        </w:rPr>
        <w:footnoteRef/>
      </w:r>
      <w:r>
        <w:t xml:space="preserve"> Cross-references: 2 Corinthians 9:2 (6).</w:t>
      </w:r>
    </w:p>
  </w:footnote>
  <w:footnote w:id="12979">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80">
    <w:p>
      <w:pPr>
        <w:pStyle w:val="FootnoteText"/>
      </w:pPr>
      <w:r>
        <w:rPr>
          <w:rStyle w:val="FootnoteReference"/>
        </w:rPr>
        <w:footnoteRef/>
      </w:r>
      <w:r>
        <w:t xml:space="preserve"> Cross-references: Acts 4:34; Rom 15:26-27.</w:t>
      </w:r>
    </w:p>
  </w:footnote>
  <w:footnote w:id="12981">
    <w:p>
      <w:pPr>
        <w:pStyle w:val="FootnoteText"/>
      </w:pPr>
      <w:r>
        <w:rPr>
          <w:rStyle w:val="FootnoteReference"/>
        </w:rPr>
        <w:footnoteRef/>
      </w:r>
      <w:r>
        <w:t xml:space="preserve"> Cross-references: 2 Corinthians 9:12 (7); Acts 4:34 (6).</w:t>
      </w:r>
    </w:p>
  </w:footnote>
  <w:footnote w:id="12982">
    <w:p>
      <w:pPr>
        <w:pStyle w:val="FootnoteText"/>
      </w:pPr>
      <w:r>
        <w:rPr>
          <w:rStyle w:val="FootnoteReference"/>
        </w:rPr>
        <w:footnoteRef/>
      </w:r>
      <w:r>
        <w:t xml:space="preserve"> Cross-references: Exod 16:18; Luke 22:35.</w:t>
      </w:r>
    </w:p>
  </w:footnote>
  <w:footnote w:id="12983">
    <w:p>
      <w:pPr>
        <w:pStyle w:val="FootnoteText"/>
      </w:pPr>
      <w:r>
        <w:rPr>
          <w:rStyle w:val="FootnoteReference"/>
        </w:rPr>
        <w:footnoteRef/>
      </w:r>
      <w:r>
        <w:t xml:space="preserve"> Cross-references for "thanks": Ezra 7:27; Neh 2:12; Jer 31:31; Jer 32:40; Col 3:17; Rev 17:17.</w:t>
      </w:r>
    </w:p>
  </w:footnote>
  <w:footnote w:id="12984">
    <w:p>
      <w:pPr>
        <w:pStyle w:val="FootnoteText"/>
      </w:pPr>
      <w:r>
        <w:rPr>
          <w:rStyle w:val="FootnoteReference"/>
        </w:rPr>
        <w:footnoteRef/>
      </w:r>
      <w:r>
        <w:t xml:space="preserve"> Cross-references: 2Cor 7:7; 2Cor 7:12; Phil 2:20.</w:t>
      </w:r>
    </w:p>
  </w:footnote>
  <w:footnote w:id="12985">
    <w:p>
      <w:pPr>
        <w:pStyle w:val="FootnoteText"/>
      </w:pPr>
      <w:r>
        <w:rPr>
          <w:rStyle w:val="FootnoteReference"/>
        </w:rPr>
        <w:footnoteRef/>
      </w:r>
      <w:r>
        <w:t xml:space="preserve"> Cross-references for "accepted": 2Cor 8:6; Heb 13:22.</w:t>
      </w:r>
    </w:p>
  </w:footnote>
  <w:footnote w:id="12986">
    <w:p>
      <w:pPr>
        <w:pStyle w:val="FootnoteText"/>
      </w:pPr>
      <w:r>
        <w:rPr>
          <w:rStyle w:val="FootnoteReference"/>
        </w:rPr>
        <w:footnoteRef/>
      </w:r>
      <w:r>
        <w:t xml:space="preserve"> Cross-references: 2Cor 8:8; 2Cor 8:10.</w:t>
      </w:r>
    </w:p>
  </w:footnote>
  <w:footnote w:id="12987">
    <w:p>
      <w:pPr>
        <w:pStyle w:val="FootnoteText"/>
      </w:pPr>
      <w:r>
        <w:rPr>
          <w:rStyle w:val="FootnoteReference"/>
        </w:rPr>
        <w:footnoteRef/>
      </w:r>
      <w:r>
        <w:t xml:space="preserve"> Cross-references for "the brother": 2Cor 8:19; 2Cor 8:22-23; 2Cor 12:18.</w:t>
      </w:r>
    </w:p>
  </w:footnote>
  <w:footnote w:id="12988">
    <w:p>
      <w:pPr>
        <w:pStyle w:val="FootnoteText"/>
      </w:pPr>
      <w:r>
        <w:rPr>
          <w:rStyle w:val="FootnoteReference"/>
        </w:rPr>
        <w:footnoteRef/>
      </w:r>
      <w:r>
        <w:t xml:space="preserve"> Cross-references for "throughout": Rom 16:4.</w:t>
      </w:r>
    </w:p>
  </w:footnote>
  <w:footnote w:id="12989">
    <w:p>
      <w:pPr>
        <w:pStyle w:val="FootnoteText"/>
      </w:pPr>
      <w:r>
        <w:rPr>
          <w:rStyle w:val="FootnoteReference"/>
        </w:rPr>
        <w:footnoteRef/>
      </w:r>
      <w:r>
        <w:t xml:space="preserve"> Cross-references for "grace": 2Cor 8:4; 2Cor 8:6-7; 2Cor 9:8.</w:t>
      </w:r>
    </w:p>
  </w:footnote>
  <w:footnote w:id="12990">
    <w:p>
      <w:pPr>
        <w:pStyle w:val="FootnoteText"/>
      </w:pPr>
      <w:r>
        <w:rPr>
          <w:rStyle w:val="FootnoteReference"/>
        </w:rPr>
        <w:footnoteRef/>
      </w:r>
      <w:r>
        <w:t xml:space="preserve"> Cross-references: Acts 6:3-6; Acts 15:22; Acts 15:25; 1Cor 16:3-4; 2Cor 8:1-4.</w:t>
      </w:r>
    </w:p>
  </w:footnote>
  <w:footnote w:id="12991">
    <w:p>
      <w:pPr>
        <w:pStyle w:val="FootnoteText"/>
      </w:pPr>
      <w:r>
        <w:rPr>
          <w:rStyle w:val="FootnoteReference"/>
        </w:rPr>
        <w:footnoteRef/>
      </w:r>
      <w:r>
        <w:t xml:space="preserve"> Cross-references: Rom 12:17; Phil 4:8; 1Tim 5:14; Titus 2:5-8; 1Pet 2:12.</w:t>
      </w:r>
    </w:p>
  </w:footnote>
  <w:footnote w:id="12992">
    <w:p>
      <w:pPr>
        <w:pStyle w:val="FootnoteText"/>
      </w:pPr>
      <w:r>
        <w:rPr>
          <w:rStyle w:val="FootnoteReference"/>
        </w:rPr>
        <w:footnoteRef/>
      </w:r>
      <w:r>
        <w:t xml:space="preserve"> Cross-references: Matt 5:16; Matt 6:1; Matt 6:4; Matt 23:5; 2Cor 2:17; 2Cor 5:9-11; 1Thess 5:22.</w:t>
      </w:r>
    </w:p>
  </w:footnote>
  <w:footnote w:id="12993">
    <w:p>
      <w:pPr>
        <w:pStyle w:val="FootnoteText"/>
      </w:pPr>
      <w:r>
        <w:rPr>
          <w:rStyle w:val="FootnoteReference"/>
        </w:rPr>
        <w:footnoteRef/>
      </w:r>
      <w:r>
        <w:t xml:space="preserve"> Cross-references for "Titus": 2Cor 7:6; 2Cor 8:6; 2Cor 8:16; 2Cor 12:18.</w:t>
      </w:r>
    </w:p>
  </w:footnote>
  <w:footnote w:id="12994">
    <w:p>
      <w:pPr>
        <w:pStyle w:val="FootnoteText"/>
      </w:pPr>
      <w:r>
        <w:rPr>
          <w:rStyle w:val="FootnoteReference"/>
        </w:rPr>
        <w:footnoteRef/>
      </w:r>
      <w:r>
        <w:t xml:space="preserve"> Cross-references for "is my": Luke 5:7; Luke 5:10; Phlm 1:17.</w:t>
      </w:r>
    </w:p>
  </w:footnote>
  <w:footnote w:id="12995">
    <w:p>
      <w:pPr>
        <w:pStyle w:val="FootnoteText"/>
      </w:pPr>
      <w:r>
        <w:rPr>
          <w:rStyle w:val="FootnoteReference"/>
        </w:rPr>
        <w:footnoteRef/>
      </w:r>
      <w:r>
        <w:t xml:space="preserve"> Cross-references for "the messengers": 2Cor 8:19; Phil 2:25.</w:t>
      </w:r>
    </w:p>
  </w:footnote>
  <w:footnote w:id="12996">
    <w:p>
      <w:pPr>
        <w:pStyle w:val="FootnoteText"/>
      </w:pPr>
      <w:r>
        <w:rPr>
          <w:rStyle w:val="FootnoteReference"/>
        </w:rPr>
        <w:footnoteRef/>
      </w:r>
      <w:r>
        <w:t xml:space="preserve"> Cross-references: Phil 2:25; Phil 4:3; Col 1:7; 1Thess 2:2; Phlm 1:24; 3John 1:8.</w:t>
      </w:r>
    </w:p>
  </w:footnote>
  <w:footnote w:id="12997">
    <w:p>
      <w:pPr>
        <w:pStyle w:val="FootnoteText"/>
      </w:pPr>
      <w:r>
        <w:rPr>
          <w:rStyle w:val="FootnoteReference"/>
        </w:rPr>
        <w:footnoteRef/>
      </w:r>
      <w:r>
        <w:t xml:space="preserve"> Cross-references: 2Cor 7:14; 2Cor 8:8; 2Cor 9:2-4.</w:t>
      </w:r>
    </w:p>
  </w:footnote>
  <w:footnote w:id="12998">
    <w:p>
      <w:pPr>
        <w:pStyle w:val="FootnoteText"/>
      </w:pPr>
      <w:r>
        <w:rPr>
          <w:rStyle w:val="FootnoteReference"/>
        </w:rPr>
        <w:footnoteRef/>
      </w:r>
      <w:r>
        <w:t xml:space="preserve"> Cross-references for "the ministering": 2Cor 8:4-15; 2Cor 9:12-14; Gal 2:10; Gal 6:10.</w:t>
      </w:r>
    </w:p>
  </w:footnote>
  <w:footnote w:id="12999">
    <w:p>
      <w:pPr>
        <w:pStyle w:val="FootnoteText"/>
      </w:pPr>
      <w:r>
        <w:rPr>
          <w:rStyle w:val="FootnoteReference"/>
        </w:rPr>
        <w:footnoteRef/>
      </w:r>
      <w:r>
        <w:t xml:space="preserve"> Cross-references: Gen 27:42; 1Sam 20:23; 2Kgs 22:18; Job 37:23; Ps 45:1; Matt 22:31; Rom 11:28; Phil 3:5-6.</w:t>
      </w:r>
    </w:p>
  </w:footnote>
  <w:footnote w:id="13000">
    <w:p>
      <w:pPr>
        <w:pStyle w:val="FootnoteText"/>
      </w:pPr>
      <w:r>
        <w:rPr>
          <w:rStyle w:val="FootnoteReference"/>
        </w:rPr>
        <w:footnoteRef/>
      </w:r>
      <w:r>
        <w:t xml:space="preserve"> Cross-references for "the forwardness": 2Cor 8:8; 2Cor 8:10; 2Cor 8:19; 1Thess 1:7.</w:t>
      </w:r>
    </w:p>
  </w:footnote>
  <w:footnote w:id="13001">
    <w:p>
      <w:pPr>
        <w:pStyle w:val="FootnoteText"/>
      </w:pPr>
      <w:r>
        <w:rPr>
          <w:rStyle w:val="FootnoteReference"/>
        </w:rPr>
        <w:footnoteRef/>
      </w:r>
      <w:r>
        <w:t xml:space="preserve"> Cross-references for "I boast": 2Cor 8:24.</w:t>
      </w:r>
    </w:p>
  </w:footnote>
  <w:footnote w:id="13002">
    <w:p>
      <w:pPr>
        <w:pStyle w:val="FootnoteText"/>
      </w:pPr>
      <w:r>
        <w:rPr>
          <w:rStyle w:val="FootnoteReference"/>
        </w:rPr>
        <w:footnoteRef/>
      </w:r>
      <w:r>
        <w:t xml:space="preserve"> Place name: Macedonia. Place-name meaning: Macedonia — burning; adoration. Source form: Macedonia. Greek form: μακεδονιαν.</w:t>
      </w:r>
    </w:p>
  </w:footnote>
  <w:footnote w:id="13003">
    <w:p>
      <w:pPr>
        <w:pStyle w:val="FootnoteText"/>
      </w:pPr>
      <w:r>
        <w:rPr>
          <w:rStyle w:val="FootnoteReference"/>
        </w:rPr>
        <w:footnoteRef/>
      </w:r>
      <w:r>
        <w:t xml:space="preserve"> Place name: Achaia. Place-name meaning: Achaia — grief; trouble. Source form: Achaia. Greek form: αχαιας.</w:t>
      </w:r>
    </w:p>
  </w:footnote>
  <w:footnote w:id="13004">
    <w:p>
      <w:pPr>
        <w:pStyle w:val="FootnoteText"/>
      </w:pPr>
      <w:r>
        <w:rPr>
          <w:rStyle w:val="FootnoteReference"/>
        </w:rPr>
        <w:footnoteRef/>
      </w:r>
      <w:r>
        <w:t xml:space="preserve"> Cross-references for "provoked": 2Cor 8:8; Heb 10:24.</w:t>
      </w:r>
    </w:p>
  </w:footnote>
  <w:footnote w:id="13005">
    <w:p>
      <w:pPr>
        <w:pStyle w:val="FootnoteText"/>
      </w:pPr>
      <w:r>
        <w:rPr>
          <w:rStyle w:val="FootnoteReference"/>
        </w:rPr>
        <w:footnoteRef/>
      </w:r>
      <w:r>
        <w:t xml:space="preserve"> Cross-references: 1Cor 16:1-4; 2Cor 9:5; Titus 3:1.</w:t>
      </w:r>
    </w:p>
  </w:footnote>
  <w:footnote w:id="13006">
    <w:p>
      <w:pPr>
        <w:pStyle w:val="FootnoteText"/>
      </w:pPr>
      <w:r>
        <w:rPr>
          <w:rStyle w:val="FootnoteReference"/>
        </w:rPr>
        <w:footnoteRef/>
      </w:r>
      <w:r>
        <w:t xml:space="preserve"> Cross-references for "be ashamed": 2Cor 8:24; 2Cor 11:17.</w:t>
      </w:r>
    </w:p>
  </w:footnote>
  <w:footnote w:id="13007">
    <w:p>
      <w:pPr>
        <w:pStyle w:val="FootnoteText"/>
      </w:pPr>
      <w:r>
        <w:rPr>
          <w:rStyle w:val="FootnoteReference"/>
        </w:rPr>
        <w:footnoteRef/>
      </w:r>
      <w:r>
        <w:t xml:space="preserve"> Cross-references: 2Cor 8:1-5; 2Cor 9:2.</w:t>
      </w:r>
    </w:p>
  </w:footnote>
  <w:footnote w:id="13008">
    <w:p>
      <w:pPr>
        <w:pStyle w:val="FootnoteText"/>
      </w:pPr>
      <w:r>
        <w:rPr>
          <w:rStyle w:val="FootnoteReference"/>
        </w:rPr>
        <w:footnoteRef/>
      </w:r>
      <w:r>
        <w:t xml:space="preserve"> Cross-references for "and make": 1Cor 16:2; 2Cor 8:6.</w:t>
      </w:r>
    </w:p>
  </w:footnote>
  <w:footnote w:id="13009">
    <w:p>
      <w:pPr>
        <w:pStyle w:val="FootnoteText"/>
      </w:pPr>
      <w:r>
        <w:rPr>
          <w:rStyle w:val="FootnoteReference"/>
        </w:rPr>
        <w:footnoteRef/>
      </w:r>
      <w:r>
        <w:t xml:space="preserve"> Cross-references for "bounty": Gen 33:11; 1Sam 25:27; 1Sam 30:26; 2Kgs 5:15.</w:t>
      </w:r>
    </w:p>
  </w:footnote>
  <w:footnote w:id="13010">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3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14">
    <w:p>
      <w:pPr>
        <w:pStyle w:val="FootnoteText"/>
      </w:pPr>
      <w:r>
        <w:rPr>
          <w:rStyle w:val="FootnoteReference"/>
        </w:rPr>
        <w:footnoteRef/>
      </w:r>
      <w:r>
        <w:t xml:space="preserve"> Cross-references: Deut 15:7-11; Deut 15:14; Prov 23:6-8; Isa 32:5; Isa 32:8; Jas 5:9; 1Pet 4:9.</w:t>
      </w:r>
    </w:p>
  </w:footnote>
  <w:footnote w:id="13015">
    <w:p>
      <w:pPr>
        <w:pStyle w:val="FootnoteText"/>
      </w:pPr>
      <w:r>
        <w:rPr>
          <w:rStyle w:val="FootnoteReference"/>
        </w:rPr>
        <w:footnoteRef/>
      </w:r>
      <w:r>
        <w:t xml:space="preserve"> Cross-references: Exod 25:2; Exod 35:5; 1Chr 29:17; Prov 11:25; Prov 22:9; Acts 20:35; Rom 12:8; 2Cor 8:12.</w:t>
      </w:r>
    </w:p>
  </w:footnote>
  <w:footnote w:id="13016">
    <w:p>
      <w:pPr>
        <w:pStyle w:val="FootnoteText"/>
      </w:pPr>
      <w:r>
        <w:rPr>
          <w:rStyle w:val="FootnoteReference"/>
        </w:rPr>
        <w:footnoteRef/>
      </w:r>
      <w:r>
        <w:t xml:space="preserve"> Cross-references for "all grace": 2Cor 8:19; 1Pet 4:10.</w:t>
      </w:r>
    </w:p>
  </w:footnote>
  <w:footnote w:id="13017">
    <w:p>
      <w:pPr>
        <w:pStyle w:val="FootnoteText"/>
      </w:pPr>
      <w:r>
        <w:rPr>
          <w:rStyle w:val="FootnoteReference"/>
        </w:rPr>
        <w:footnoteRef/>
      </w:r>
      <w:r>
        <w:t xml:space="preserve"> Cross-references for "always": 1Chr 29:12-14; 2Cor 9:11.</w:t>
      </w:r>
    </w:p>
  </w:footnote>
  <w:footnote w:id="13018">
    <w:p>
      <w:pPr>
        <w:pStyle w:val="FootnoteText"/>
      </w:pPr>
      <w:r>
        <w:rPr>
          <w:rStyle w:val="FootnoteReference"/>
        </w:rPr>
        <w:footnoteRef/>
      </w:r>
      <w:r>
        <w:t xml:space="preserve"> Cross-references: 2Chr 25:9; Ps 84:11; Prov 3:9; Prov 10:22; Prov 11:24; Prov 28:27; Hag 2:8; Mal 3:10; Phil 4:18.</w:t>
      </w:r>
    </w:p>
  </w:footnote>
  <w:footnote w:id="13019">
    <w:p>
      <w:pPr>
        <w:pStyle w:val="FootnoteText"/>
      </w:pPr>
      <w:r>
        <w:rPr>
          <w:rStyle w:val="FootnoteReference"/>
        </w:rPr>
        <w:footnoteRef/>
      </w:r>
      <w:r>
        <w:t xml:space="preserve"> Cross-references: Acts 9:36; 1Cor 15:58; 2Cor 8:2; 2Cor 8:7; Eph 2:10; Col 1:10; 2Thess 2:17; 2Tim 3:17; Titus 2:14; Titus 3:8; Titus 3:14.</w:t>
      </w:r>
    </w:p>
  </w:footnote>
  <w:footnote w:id="13020">
    <w:p>
      <w:pPr>
        <w:pStyle w:val="FootnoteText"/>
      </w:pPr>
      <w:r>
        <w:rPr>
          <w:rStyle w:val="FootnoteReference"/>
        </w:rPr>
        <w:footnoteRef/>
      </w:r>
      <w:r>
        <w:t xml:space="preserve"> Cross-references: Ps 112:9.</w:t>
      </w:r>
    </w:p>
  </w:footnote>
  <w:footnote w:id="13021">
    <w:p>
      <w:pPr>
        <w:pStyle w:val="FootnoteText"/>
      </w:pPr>
      <w:r>
        <w:rPr>
          <w:rStyle w:val="FootnoteReference"/>
        </w:rPr>
        <w:footnoteRef/>
      </w:r>
      <w:r>
        <w:t xml:space="preserve"> Cross-references: Ps 112:3; Prov 8:18; Prov 21:21; Isa 51:8; 1Cor 13:13; Gal 5:5-6.</w:t>
      </w:r>
    </w:p>
  </w:footnote>
  <w:footnote w:id="13022">
    <w:p>
      <w:pPr>
        <w:pStyle w:val="FootnoteText"/>
      </w:pPr>
      <w:r>
        <w:rPr>
          <w:rStyle w:val="FootnoteReference"/>
        </w:rPr>
        <w:footnoteRef/>
      </w:r>
      <w:r>
        <w:t xml:space="preserve"> Cross-references for "multiply": Prov 11:18; Eccl 11:6; 2Cor 9:6; Phil 4:17.</w:t>
      </w:r>
    </w:p>
  </w:footnote>
  <w:footnote w:id="13023">
    <w:p>
      <w:pPr>
        <w:pStyle w:val="FootnoteText"/>
      </w:pPr>
      <w:r>
        <w:rPr>
          <w:rStyle w:val="FootnoteReference"/>
        </w:rPr>
        <w:footnoteRef/>
      </w:r>
      <w:r>
        <w:t xml:space="preserve"> Cross-references for "increase": Hos 10:12; Matt 6:1; Eph 5:9; Phil 1:11; 1Thess 3:12; 1Thess 4:10.</w:t>
      </w:r>
    </w:p>
  </w:footnote>
  <w:footnote w:id="13024">
    <w:p>
      <w:pPr>
        <w:pStyle w:val="FootnoteText"/>
      </w:pPr>
      <w:r>
        <w:rPr>
          <w:rStyle w:val="FootnoteReference"/>
        </w:rPr>
        <w:footnoteRef/>
      </w:r>
      <w:r>
        <w:t xml:space="preserve"> Cross-references: Gen 1:11-12; Gen 47:19; Gen 47:23-24; Isa 55:10.</w:t>
      </w:r>
    </w:p>
  </w:footnote>
  <w:footnote w:id="13025">
    <w:p>
      <w:pPr>
        <w:pStyle w:val="FootnoteText"/>
      </w:pPr>
      <w:r>
        <w:rPr>
          <w:rStyle w:val="FootnoteReference"/>
        </w:rPr>
        <w:footnoteRef/>
      </w:r>
      <w:r>
        <w:t xml:space="preserve"> Cross-references for "enriched": 1Chr 29:12-14; 2Chr 31:10; Prov 3:9-10; Mal 3:10-11; 2Cor 8:2-3; 1Tim 6:17-18.</w:t>
      </w:r>
    </w:p>
  </w:footnote>
  <w:footnote w:id="13026">
    <w:p>
      <w:pPr>
        <w:pStyle w:val="FootnoteText"/>
      </w:pPr>
      <w:r>
        <w:rPr>
          <w:rStyle w:val="FootnoteReference"/>
        </w:rPr>
        <w:footnoteRef/>
      </w:r>
      <w:r>
        <w:t xml:space="preserve"> Cross-references for "bountifulness": Rom 12:8; 2Cor 8:2.</w:t>
      </w:r>
    </w:p>
  </w:footnote>
  <w:footnote w:id="13027">
    <w:p>
      <w:pPr>
        <w:pStyle w:val="FootnoteText"/>
      </w:pPr>
      <w:r>
        <w:rPr>
          <w:rStyle w:val="FootnoteReference"/>
        </w:rPr>
        <w:footnoteRef/>
      </w:r>
      <w:r>
        <w:t xml:space="preserve"> Cross-references for "the administration": 2Cor 8:4; 2Cor 9:1.</w:t>
      </w:r>
    </w:p>
  </w:footnote>
  <w:footnote w:id="13028">
    <w:p>
      <w:pPr>
        <w:pStyle w:val="FootnoteText"/>
      </w:pPr>
      <w:r>
        <w:rPr>
          <w:rStyle w:val="FootnoteReference"/>
        </w:rPr>
        <w:footnoteRef/>
      </w:r>
      <w:r>
        <w:t xml:space="preserve"> Cross-references for "only": 2Cor 8:14-15; Phil 2:25; Phil 4:18-19; Phlm 1:4-7; Jas 2:14-16; 1John 3:17.</w:t>
      </w:r>
    </w:p>
  </w:footnote>
  <w:footnote w:id="13029">
    <w:p>
      <w:pPr>
        <w:pStyle w:val="FootnoteText"/>
      </w:pPr>
      <w:r>
        <w:rPr>
          <w:rStyle w:val="FootnoteReference"/>
        </w:rPr>
        <w:footnoteRef/>
      </w:r>
      <w:r>
        <w:t xml:space="preserve"> Cross-references for "professed": Luke 6:46; Rom 10:16; Rom 16:26; 2Cor 10:5; Heb 5:9.</w:t>
      </w:r>
    </w:p>
  </w:footnote>
  <w:footnote w:id="13030">
    <w:p>
      <w:pPr>
        <w:pStyle w:val="FootnoteText"/>
      </w:pPr>
      <w:r>
        <w:rPr>
          <w:rStyle w:val="FootnoteReference"/>
        </w:rPr>
        <w:footnoteRef/>
      </w:r>
      <w:r>
        <w:t xml:space="preserve"> Personal name: Christ. Personal-name meaning: Christ — anointed. Source form: Christ.</w:t>
      </w:r>
    </w:p>
  </w:footnote>
  <w:footnote w:id="13031">
    <w:p>
      <w:pPr>
        <w:pStyle w:val="FootnoteText"/>
      </w:pPr>
      <w:r>
        <w:rPr>
          <w:rStyle w:val="FootnoteReference"/>
        </w:rPr>
        <w:footnoteRef/>
      </w:r>
      <w:r>
        <w:t xml:space="preserve"> Cross-references for "and for": Heb 13:16.</w:t>
      </w:r>
    </w:p>
  </w:footnote>
  <w:footnote w:id="13032">
    <w:p>
      <w:pPr>
        <w:pStyle w:val="FootnoteText"/>
      </w:pPr>
      <w:r>
        <w:rPr>
          <w:rStyle w:val="FootnoteReference"/>
        </w:rPr>
        <w:footnoteRef/>
      </w:r>
      <w:r>
        <w:t xml:space="preserve"> Cross-references: Ps 50:23; Matt 5:16; John 15:8; Acts 4:21; Acts 11:18; Acts 21:19-20; Gal 1:24; 1Pet 2:9; 1Pet 4:11.</w:t>
      </w:r>
    </w:p>
  </w:footnote>
  <w:footnote w:id="13033">
    <w:p>
      <w:pPr>
        <w:pStyle w:val="FootnoteText"/>
      </w:pPr>
      <w:r>
        <w:rPr>
          <w:rStyle w:val="FootnoteReference"/>
        </w:rPr>
        <w:footnoteRef/>
      </w:r>
      <w:r>
        <w:t xml:space="preserve"> Cross-references for "long": 2Sam 13:29; Rom 1:11; Phil 1:8; Phil 2:26; Phil 4:1.</w:t>
      </w:r>
    </w:p>
  </w:footnote>
  <w:footnote w:id="13034">
    <w:p>
      <w:pPr>
        <w:pStyle w:val="FootnoteText"/>
      </w:pPr>
      <w:r>
        <w:rPr>
          <w:rStyle w:val="FootnoteReference"/>
        </w:rPr>
        <w:footnoteRef/>
      </w:r>
      <w:r>
        <w:t xml:space="preserve"> Cross-references for "the exceeding": 1Cor 1:4-5; 2Cor 8:1; 2Cor 8:6-7; 1Tim 1:14.</w:t>
      </w:r>
    </w:p>
  </w:footnote>
  <w:footnote w:id="13035">
    <w:p>
      <w:pPr>
        <w:pStyle w:val="FootnoteText"/>
      </w:pPr>
      <w:r>
        <w:rPr>
          <w:rStyle w:val="FootnoteReference"/>
        </w:rPr>
        <w:footnoteRef/>
      </w:r>
      <w:r>
        <w:t xml:space="preserve"> Cross-references: Ezra 6:8-10; Ps 41:1-2; Prov 11:26; Luke 16:9; 2Cor 1:11; Phil 4:18-19; 2Tim 1:16-18.</w:t>
      </w:r>
    </w:p>
  </w:footnote>
  <w:footnote w:id="1303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37">
    <w:p>
      <w:pPr>
        <w:pStyle w:val="FootnoteText"/>
      </w:pPr>
      <w:r>
        <w:rPr>
          <w:rStyle w:val="FootnoteReference"/>
        </w:rPr>
        <w:footnoteRef/>
      </w:r>
      <w:r>
        <w:t xml:space="preserve"> Cross-references: Isa 9:6; Isa 49:6; John 1:16; John 3:16; Rom 6:23; Rom 8:32; 1John 4:9-10; 1John 5:11-12.</w:t>
      </w:r>
    </w:p>
  </w:footnote>
  <w:footnote w:id="13038">
    <w:p>
      <w:pPr>
        <w:pStyle w:val="FootnoteText"/>
      </w:pPr>
      <w:r>
        <w:rPr>
          <w:rStyle w:val="FootnoteReference"/>
        </w:rPr>
        <w:footnoteRef/>
      </w:r>
      <w:r>
        <w:t xml:space="preserve"> Name meaning: Paul (Paulus) — Small; humble. Changed from Saul to Paul, the humble apostle to the Gentiles.</w:t>
      </w:r>
    </w:p>
  </w:footnote>
  <w:footnote w:id="13039">
    <w:p>
      <w:pPr>
        <w:pStyle w:val="FootnoteText"/>
      </w:pPr>
      <w:r>
        <w:rPr>
          <w:rStyle w:val="FootnoteReference"/>
        </w:rPr>
        <w:footnoteRef/>
      </w:r>
      <w:r>
        <w:t xml:space="preserve"> Personal name: Christ. Personal-name meaning: Christ — anointed. Source form: Christ.</w:t>
      </w:r>
    </w:p>
  </w:footnote>
  <w:footnote w:id="13040">
    <w:p>
      <w:pPr>
        <w:pStyle w:val="FootnoteText"/>
      </w:pPr>
      <w:r>
        <w:rPr>
          <w:rStyle w:val="FootnoteReference"/>
        </w:rPr>
        <w:footnoteRef/>
      </w:r>
      <w:r>
        <w:t xml:space="preserve"> Cross-references for "presence": 2Cor 10:7; 2Cor 10:10.</w:t>
      </w:r>
    </w:p>
  </w:footnote>
  <w:footnote w:id="13041">
    <w:p>
      <w:pPr>
        <w:pStyle w:val="FootnoteText"/>
      </w:pPr>
      <w:r>
        <w:rPr>
          <w:rStyle w:val="FootnoteReference"/>
        </w:rPr>
        <w:footnoteRef/>
      </w:r>
      <w:r>
        <w:t xml:space="preserve"> Cross-references for "base": 1Cor 2:3; 1Cor 4:10; 2Cor 10:10; 2Cor 11:30; 2Cor 12:5; 2Cor 12:7-9; 2Cor 13:4; Gal 4:13; G5011.</w:t>
      </w:r>
    </w:p>
  </w:footnote>
  <w:footnote w:id="13042">
    <w:p>
      <w:pPr>
        <w:pStyle w:val="FootnoteText"/>
      </w:pPr>
      <w:r>
        <w:rPr>
          <w:rStyle w:val="FootnoteReference"/>
        </w:rPr>
        <w:footnoteRef/>
      </w:r>
      <w:r>
        <w:t xml:space="preserve"> Cross-references for "bold": Rom 10:20; Rom 15:15; 2Cor 3:12; 2Cor 7:4; 2Cor 11:21; 2Cor 13:2-3.</w:t>
      </w:r>
    </w:p>
  </w:footnote>
  <w:footnote w:id="13043">
    <w:p>
      <w:pPr>
        <w:pStyle w:val="FootnoteText"/>
      </w:pPr>
      <w:r>
        <w:rPr>
          <w:rStyle w:val="FootnoteReference"/>
        </w:rPr>
        <w:footnoteRef/>
      </w:r>
      <w:r>
        <w:t xml:space="preserve"> Cross-references for "I Paul": 1Cor 16:21-22; Gal 5:2; 2Thess 3:17; Phlm 1:9; Rev 1:9.</w:t>
      </w:r>
    </w:p>
  </w:footnote>
  <w:footnote w:id="13044">
    <w:p>
      <w:pPr>
        <w:pStyle w:val="FootnoteText"/>
      </w:pPr>
      <w:r>
        <w:rPr>
          <w:rStyle w:val="FootnoteReference"/>
        </w:rPr>
        <w:footnoteRef/>
      </w:r>
      <w:r>
        <w:t xml:space="preserve"> Cross-references: Rom 12:1; 2Cor 5:20; 2Cor 6:1; 2Cor 10:2; Eph 4:1; 1Pet 2:11.</w:t>
      </w:r>
    </w:p>
  </w:footnote>
  <w:footnote w:id="13045">
    <w:p>
      <w:pPr>
        <w:pStyle w:val="FootnoteText"/>
      </w:pPr>
      <w:r>
        <w:rPr>
          <w:rStyle w:val="FootnoteReference"/>
        </w:rPr>
        <w:footnoteRef/>
      </w:r>
      <w:r>
        <w:t xml:space="preserve"> Cross-references: Ps 45:4; Isa 42:3-4; Zech 9:9; Matt 11:29; Matt 12:19-20; Matt 21:5; Acts 8:32; 1Pet 2:22-23.</w:t>
      </w:r>
    </w:p>
  </w:footnote>
  <w:footnote w:id="130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47">
    <w:p>
      <w:pPr>
        <w:pStyle w:val="FootnoteText"/>
      </w:pPr>
      <w:r>
        <w:rPr>
          <w:rStyle w:val="FootnoteReference"/>
        </w:rPr>
        <w:footnoteRef/>
      </w:r>
      <w:r>
        <w:t xml:space="preserve"> Cross-references for "we walked": Rom 8:1; Rom 8:5; 2Cor 11:9-13; 2Cor 12:13-19; Gal 5:16-25; Eph 2:2-3.</w:t>
      </w:r>
    </w:p>
  </w:footnote>
  <w:footnote w:id="13048">
    <w:p>
      <w:pPr>
        <w:pStyle w:val="FootnoteText"/>
      </w:pPr>
      <w:r>
        <w:rPr>
          <w:rStyle w:val="FootnoteReference"/>
        </w:rPr>
        <w:footnoteRef/>
      </w:r>
      <w:r>
        <w:t xml:space="preserve"> Cross-references for "walk": Gal 2:20; 1Pet 4:1-2.</w:t>
      </w:r>
    </w:p>
  </w:footnote>
  <w:footnote w:id="13049">
    <w:p>
      <w:pPr>
        <w:pStyle w:val="FootnoteText"/>
      </w:pPr>
      <w:r>
        <w:rPr>
          <w:rStyle w:val="FootnoteReference"/>
        </w:rPr>
        <w:footnoteRef/>
      </w:r>
      <w:r>
        <w:t xml:space="preserve"> Cross-references for "we do": Rom 8:13; 2Cor 10:4; 1Tim 1:18; 2Tim 2:3-4; 2Tim 4:7; Heb 12:1.</w:t>
      </w:r>
    </w:p>
  </w:footnote>
  <w:footnote w:id="13050">
    <w:p>
      <w:pPr>
        <w:pStyle w:val="FootnoteText"/>
      </w:pPr>
      <w:r>
        <w:rPr>
          <w:rStyle w:val="FootnoteReference"/>
        </w:rPr>
        <w:footnoteRef/>
      </w:r>
      <w:r>
        <w:t xml:space="preserve"> Cross-references for "the weapons": Rom 6:13; Rom 13:12; 2Cor 6:7; Eph 6:13-18; 1Thess 5:8.</w:t>
      </w:r>
    </w:p>
  </w:footnote>
  <w:footnote w:id="1305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1Tim 1:18; 2Tim 2:3.</w:t>
      </w:r>
    </w:p>
  </w:footnote>
  <w:footnote w:id="13056">
    <w:p>
      <w:pPr>
        <w:pStyle w:val="FootnoteText"/>
      </w:pPr>
      <w:r>
        <w:rPr>
          <w:rStyle w:val="FootnoteReference"/>
        </w:rPr>
        <w:footnoteRef/>
      </w:r>
      <w:r>
        <w:t xml:space="preserve"> Cross-references for "down": Luke 1:51; Acts 4:25-26; Rom 1:21; 1Cor 1:19; 1Cor 1:27-29; 1Cor 3:19.</w:t>
      </w:r>
    </w:p>
  </w:footnote>
  <w:footnote w:id="13057">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58">
    <w:p>
      <w:pPr>
        <w:pStyle w:val="FootnoteText"/>
      </w:pPr>
      <w:r>
        <w:rPr>
          <w:rStyle w:val="FootnoteReference"/>
        </w:rPr>
        <w:footnoteRef/>
      </w:r>
      <w:r>
        <w:t xml:space="preserve"> Cross-references for "bringing": Matt 11:29-30; Rom 7:23.</w:t>
      </w:r>
    </w:p>
  </w:footnote>
  <w:footnote w:id="13059">
    <w:p>
      <w:pPr>
        <w:pStyle w:val="FootnoteText"/>
      </w:pPr>
      <w:r>
        <w:rPr>
          <w:rStyle w:val="FootnoteReference"/>
        </w:rPr>
        <w:footnoteRef/>
      </w:r>
      <w:r>
        <w:t xml:space="preserve"> Cross-references for "every thought": Gen 8:21; Deut 15:9; Ps 139:2; Prov 15:26; Prov 24:9; Isa 55:7; Isa 59:7; Jer 4:14; Matt 15:19; Heb 4:12.</w:t>
      </w:r>
    </w:p>
  </w:footnote>
  <w:footnote w:id="13060">
    <w:p>
      <w:pPr>
        <w:pStyle w:val="FootnoteText"/>
      </w:pPr>
      <w:r>
        <w:rPr>
          <w:rStyle w:val="FootnoteReference"/>
        </w:rPr>
        <w:footnoteRef/>
      </w:r>
      <w:r>
        <w:t xml:space="preserve"> Cross-references for "the obedience": Ps 18:44; Ps 110:2-3; Rom 1:5; Rom 16:26; Heb 5:9; 1Pet 1:2; 1Pet 1:14-15; 1Pet 1:22.</w:t>
      </w:r>
    </w:p>
  </w:footnote>
  <w:footnote w:id="13061">
    <w:p>
      <w:pPr>
        <w:pStyle w:val="FootnoteText"/>
      </w:pPr>
      <w:r>
        <w:rPr>
          <w:rStyle w:val="FootnoteReference"/>
        </w:rPr>
        <w:footnoteRef/>
      </w:r>
      <w:r>
        <w:t xml:space="preserve"> Cross-references: Num 16:26-30; Acts 5:3-11; Acts 13:10-11; 1Cor 4:21; 1Cor 5:3-5; 2Cor 13:2; 2Cor 13:10; 1Tim 1:20; 3John 1:10.</w:t>
      </w:r>
    </w:p>
  </w:footnote>
  <w:footnote w:id="13062">
    <w:p>
      <w:pPr>
        <w:pStyle w:val="FootnoteText"/>
      </w:pPr>
      <w:r>
        <w:rPr>
          <w:rStyle w:val="FootnoteReference"/>
        </w:rPr>
        <w:footnoteRef/>
      </w:r>
      <w:r>
        <w:t xml:space="preserve"> Cross-references: 1Sam 16:7; Matt 23:5; Luke 16:15; John 7:24; Rom 2:28-29; 2Cor 5:12; 2Cor 10:1.</w:t>
      </w:r>
    </w:p>
  </w:footnote>
  <w:footnote w:id="13063">
    <w:p>
      <w:pPr>
        <w:pStyle w:val="FootnoteText"/>
      </w:pPr>
      <w:r>
        <w:rPr>
          <w:rStyle w:val="FootnoteReference"/>
        </w:rPr>
        <w:footnoteRef/>
      </w:r>
      <w:r>
        <w:t xml:space="preserve"> Cross-references: 1Cor 3:23; 1Cor 14:37; 1Cor 15:23; Gal 3:29.</w:t>
      </w:r>
    </w:p>
  </w:footnote>
  <w:footnote w:id="13064">
    <w:p>
      <w:pPr>
        <w:pStyle w:val="FootnoteText"/>
      </w:pPr>
      <w:r>
        <w:rPr>
          <w:rStyle w:val="FootnoteReference"/>
        </w:rPr>
        <w:footnoteRef/>
      </w:r>
      <w:r>
        <w:t xml:space="preserve"> Cross-references for "though": 2Cor 1:24; 2Cor 13:2-3; 2Cor 13:8; 2Cor 13:10; Gal 1:1.</w:t>
      </w:r>
    </w:p>
  </w:footnote>
  <w:footnote w:id="13065">
    <w:p>
      <w:pPr>
        <w:pStyle w:val="FootnoteText"/>
      </w:pPr>
      <w:r>
        <w:rPr>
          <w:rStyle w:val="FootnoteReference"/>
        </w:rPr>
        <w:footnoteRef/>
      </w:r>
      <w:r>
        <w:t xml:space="preserve"> Cross-references for "I should not": 2Cor 7:14; 2Cor 12:6; 2Tim 1:12.</w:t>
      </w:r>
    </w:p>
  </w:footnote>
  <w:footnote w:id="13066">
    <w:p>
      <w:pPr>
        <w:pStyle w:val="FootnoteText"/>
      </w:pPr>
      <w:r>
        <w:rPr>
          <w:rStyle w:val="FootnoteReference"/>
        </w:rPr>
        <w:footnoteRef/>
      </w:r>
      <w:r>
        <w:t xml:space="preserve"> Cross-references for "terrify": 1Cor 4:5; 1Cor 4:19-21; 2Cor 10:10.</w:t>
      </w:r>
    </w:p>
  </w:footnote>
  <w:footnote w:id="13067">
    <w:p>
      <w:pPr>
        <w:pStyle w:val="FootnoteText"/>
      </w:pPr>
      <w:r>
        <w:rPr>
          <w:rStyle w:val="FootnoteReference"/>
        </w:rPr>
        <w:footnoteRef/>
      </w:r>
      <w:r>
        <w:t xml:space="preserve"> Cross-references for "say they": 2Cor 10:11.</w:t>
      </w:r>
    </w:p>
  </w:footnote>
  <w:footnote w:id="13068">
    <w:p>
      <w:pPr>
        <w:pStyle w:val="FootnoteText"/>
      </w:pPr>
      <w:r>
        <w:rPr>
          <w:rStyle w:val="FootnoteReference"/>
        </w:rPr>
        <w:footnoteRef/>
      </w:r>
      <w:r>
        <w:t xml:space="preserve"> Cross-references: 1Cor 2:3-4; 2Cor 10:1; 2Cor 12:5-9; Gal 4:13-14.</w:t>
      </w:r>
    </w:p>
  </w:footnote>
  <w:footnote w:id="13069">
    <w:p>
      <w:pPr>
        <w:pStyle w:val="FootnoteText"/>
      </w:pPr>
      <w:r>
        <w:rPr>
          <w:rStyle w:val="FootnoteReference"/>
        </w:rPr>
        <w:footnoteRef/>
      </w:r>
      <w:r>
        <w:t xml:space="preserve"> Cross-references for "such": 1Cor 4:19-20; 2Cor 12:20; 2Cor 13:2-3; 2Cor 13:10.</w:t>
      </w:r>
    </w:p>
  </w:footnote>
  <w:footnote w:id="13070">
    <w:p>
      <w:pPr>
        <w:pStyle w:val="FootnoteText"/>
      </w:pPr>
      <w:r>
        <w:rPr>
          <w:rStyle w:val="FootnoteReference"/>
        </w:rPr>
        <w:footnoteRef/>
      </w:r>
      <w:r>
        <w:t xml:space="preserve"> Cross-references for "we dare not": Job 12:2; Prov 25:27; Prov 27:2; Luke 18:11; Rom 15:18; 2Cor 3:1; 2Cor 5:12.</w:t>
      </w:r>
    </w:p>
  </w:footnote>
  <w:footnote w:id="13071">
    <w:p>
      <w:pPr>
        <w:pStyle w:val="FootnoteText"/>
      </w:pPr>
      <w:r>
        <w:rPr>
          <w:rStyle w:val="FootnoteReference"/>
        </w:rPr>
        <w:footnoteRef/>
      </w:r>
      <w:r>
        <w:t xml:space="preserve"> Cross-references for "are not wise": Prov 26:12.</w:t>
      </w:r>
    </w:p>
  </w:footnote>
  <w:footnote w:id="13072">
    <w:p>
      <w:pPr>
        <w:pStyle w:val="FootnoteText"/>
      </w:pPr>
      <w:r>
        <w:rPr>
          <w:rStyle w:val="FootnoteReference"/>
        </w:rPr>
        <w:footnoteRef/>
      </w:r>
      <w:r>
        <w:t xml:space="preserve"> Cross-references for "we will not": Prov 25:14; 2Cor 10:15.</w:t>
      </w:r>
    </w:p>
  </w:footnote>
  <w:footnote w:id="13073">
    <w:p>
      <w:pPr>
        <w:pStyle w:val="FootnoteText"/>
      </w:pPr>
      <w:r>
        <w:rPr>
          <w:rStyle w:val="FootnoteReference"/>
        </w:rPr>
        <w:footnoteRef/>
      </w:r>
      <w:r>
        <w:t xml:space="preserve"> Cross-references for "rule": Ps 19:4; Isa 28:17; Rom 10:18.</w:t>
      </w:r>
    </w:p>
  </w:footnote>
  <w:footnote w:id="13074">
    <w:p>
      <w:pPr>
        <w:pStyle w:val="FootnoteText"/>
      </w:pPr>
      <w:r>
        <w:rPr>
          <w:rStyle w:val="FootnoteReference"/>
        </w:rPr>
        <w:footnoteRef/>
      </w:r>
      <w:r>
        <w:t xml:space="preserve"> Cross-references for "we stretch not": Rom 15:18-19; 1Cor 2:10; 1Cor 3:5; 1Cor 3:10; 1Cor 4:15; 1Cor 9:1-2; 2Cor 3:1-3.</w:t>
      </w:r>
    </w:p>
  </w:footnote>
  <w:footnote w:id="13075">
    <w:p>
      <w:pPr>
        <w:pStyle w:val="FootnoteText"/>
      </w:pPr>
      <w:r>
        <w:rPr>
          <w:rStyle w:val="FootnoteReference"/>
        </w:rPr>
        <w:footnoteRef/>
      </w:r>
      <w:r>
        <w:t xml:space="preserve"> Cross-references: Mark 1:1; Acts 20:24; Rom 1:16; Rom 2:16; Rom 16:25; 2Cor 4:4; Gal 1:6-8; Col 1:5; 1Tim 1:11.</w:t>
      </w:r>
    </w:p>
  </w:footnote>
  <w:footnote w:id="13076">
    <w:p>
      <w:pPr>
        <w:pStyle w:val="FootnoteText"/>
      </w:pPr>
      <w:r>
        <w:rPr>
          <w:rStyle w:val="FootnoteReference"/>
        </w:rPr>
        <w:footnoteRef/>
      </w:r>
      <w:r>
        <w:t xml:space="preserve"> Cross-references for "boasting": Rom 15:20; 2Cor 10:13.</w:t>
      </w:r>
    </w:p>
  </w:footnote>
  <w:footnote w:id="13077">
    <w:p>
      <w:pPr>
        <w:pStyle w:val="FootnoteText"/>
      </w:pPr>
      <w:r>
        <w:rPr>
          <w:rStyle w:val="FootnoteReference"/>
        </w:rPr>
        <w:footnoteRef/>
      </w:r>
      <w:r>
        <w:t xml:space="preserve"> Cross-references for "preach": Rom 15:24-28.</w:t>
      </w:r>
    </w:p>
  </w:footnote>
  <w:footnote w:id="13078">
    <w:p>
      <w:pPr>
        <w:pStyle w:val="FootnoteText"/>
      </w:pPr>
      <w:r>
        <w:rPr>
          <w:rStyle w:val="FootnoteReference"/>
        </w:rPr>
        <w:footnoteRef/>
      </w:r>
      <w:r>
        <w:t xml:space="preserve"> Cross-references for "line": 2Cor 10:13.</w:t>
      </w:r>
    </w:p>
  </w:footnote>
  <w:footnote w:id="1307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80">
    <w:p>
      <w:pPr>
        <w:pStyle w:val="FootnoteText"/>
      </w:pPr>
      <w:r>
        <w:rPr>
          <w:rStyle w:val="FootnoteReference"/>
        </w:rPr>
        <w:footnoteRef/>
      </w:r>
      <w:r>
        <w:t xml:space="preserve"> Cross-references for "approved": Acts 2:22; Rom 14:18; Rom 16:10; 1Cor 11:19; 2Cor 6:4; 2Cor 13:7; 2Tim 2:15.</w:t>
      </w:r>
    </w:p>
  </w:footnote>
  <w:footnote w:id="13081">
    <w:p>
      <w:pPr>
        <w:pStyle w:val="FootnoteText"/>
      </w:pPr>
      <w:r>
        <w:rPr>
          <w:rStyle w:val="FootnoteReference"/>
        </w:rPr>
        <w:footnoteRef/>
      </w:r>
      <w:r>
        <w:t xml:space="preserve"> Cross-references: Prov 21:2; Prov 27:2; Luke 16:15; Luke 18:10-14; 2Cor 3:1; 2Cor 5:12; 2Cor 10:12.</w:t>
      </w:r>
    </w:p>
  </w:footnote>
  <w:footnote w:id="13082">
    <w:p>
      <w:pPr>
        <w:pStyle w:val="FootnoteText"/>
      </w:pPr>
      <w:r>
        <w:rPr>
          <w:rStyle w:val="FootnoteReference"/>
        </w:rPr>
        <w:footnoteRef/>
      </w:r>
      <w:r>
        <w:t xml:space="preserve"> Cross-references: Matt 25:20-23; John 5:42-44; John 12:43; Rom 2:29; 1Cor 4:5; 1Pet 1:7.</w:t>
      </w:r>
    </w:p>
  </w:footnote>
  <w:footnote w:id="13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84">
    <w:p>
      <w:pPr>
        <w:pStyle w:val="FootnoteText"/>
      </w:pPr>
      <w:r>
        <w:rPr>
          <w:rStyle w:val="FootnoteReference"/>
        </w:rPr>
        <w:footnoteRef/>
      </w:r>
      <w:r>
        <w:t xml:space="preserve"> Cross-references for "bear with me a": Acts 18:14; 2Cor 11:4; Heb 5:2.</w:t>
      </w:r>
    </w:p>
  </w:footnote>
  <w:footnote w:id="13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7">
    <w:p>
      <w:pPr>
        <w:pStyle w:val="FootnoteText"/>
      </w:pPr>
      <w:r>
        <w:rPr>
          <w:rStyle w:val="FootnoteReference"/>
        </w:rPr>
        <w:footnoteRef/>
      </w:r>
      <w:r>
        <w:t xml:space="preserve"> Cross-references: 1Cor 1:21; 1Cor 3:18; 1Cor 4:10; 2Cor 5:13; 2Cor 11:16-17; 2Cor 11:19; 2Cor 11:21; 2Cor 12:11.</w:t>
      </w:r>
    </w:p>
  </w:footnote>
  <w:footnote w:id="130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9">
    <w:p>
      <w:pPr>
        <w:pStyle w:val="FootnoteText"/>
      </w:pPr>
      <w:r>
        <w:rPr>
          <w:rStyle w:val="FootnoteReference"/>
        </w:rPr>
        <w:footnoteRef/>
      </w:r>
      <w:r>
        <w:t xml:space="preserve"> Cross-references for "jealous": Gal 4:11; Gal 4:17-19; Phil 1:8; 1Thess 2:11.</w:t>
      </w:r>
    </w:p>
  </w:footnote>
  <w:footnote w:id="13090">
    <w:p>
      <w:pPr>
        <w:pStyle w:val="FootnoteText"/>
      </w:pPr>
      <w:r>
        <w:rPr>
          <w:rStyle w:val="FootnoteReference"/>
        </w:rPr>
        <w:footnoteRef/>
      </w:r>
      <w:r>
        <w:t xml:space="preserve"> Cross-references for "I may": Eph 5:27; Col 1:28.</w:t>
      </w:r>
    </w:p>
  </w:footnote>
  <w:footnote w:id="13091">
    <w:p>
      <w:pPr>
        <w:pStyle w:val="FootnoteText"/>
      </w:pPr>
      <w:r>
        <w:rPr>
          <w:rStyle w:val="FootnoteReference"/>
        </w:rPr>
        <w:footnoteRef/>
      </w:r>
      <w:r>
        <w:t xml:space="preserve"> Cross-references for "a chaste": Lev 21:13-15; Ezek 44:22.</w:t>
      </w:r>
    </w:p>
  </w:footnote>
  <w:footnote w:id="13092">
    <w:p>
      <w:pPr>
        <w:pStyle w:val="FootnoteText"/>
      </w:pPr>
      <w:r>
        <w:rPr>
          <w:rStyle w:val="FootnoteReference"/>
        </w:rPr>
        <w:footnoteRef/>
      </w:r>
      <w:r>
        <w:t xml:space="preserve"> Personal name: Christ. Personal-name meaning: Christ — anointed. Source form: Christ.</w:t>
      </w:r>
    </w:p>
  </w:footnote>
  <w:footnote w:id="13093">
    <w:p>
      <w:pPr>
        <w:pStyle w:val="FootnoteText"/>
      </w:pPr>
      <w:r>
        <w:rPr>
          <w:rStyle w:val="FootnoteReference"/>
        </w:rPr>
        <w:footnoteRef/>
      </w:r>
      <w:r>
        <w:t xml:space="preserve"> Cross-references for "I fear": Ps 119:53; 2Cor 11:29; 2Cor 12:20-21; Gal 1:6; Gal 3:1; Gal 4:11; Phil 3:18-19.</w:t>
      </w:r>
    </w:p>
  </w:footnote>
  <w:footnote w:id="13094">
    <w:p>
      <w:pPr>
        <w:pStyle w:val="FootnoteText"/>
      </w:pPr>
      <w:r>
        <w:rPr>
          <w:rStyle w:val="FootnoteReference"/>
        </w:rPr>
        <w:footnoteRef/>
      </w:r>
      <w:r>
        <w:t xml:space="preserve"> Personal name: Eve. Personal-name meaning: Eve — Living; life-giver. Source form: Eve.</w:t>
      </w:r>
    </w:p>
  </w:footnote>
  <w:footnote w:id="13095">
    <w:p>
      <w:pPr>
        <w:pStyle w:val="FootnoteText"/>
      </w:pPr>
      <w:r>
        <w:rPr>
          <w:rStyle w:val="FootnoteReference"/>
        </w:rPr>
        <w:footnoteRef/>
      </w:r>
      <w:r>
        <w:t xml:space="preserve"> Cross-references for "the simplicity": Rom 12:8; Rom 16:18-19; 2Cor 1:12.</w:t>
      </w:r>
    </w:p>
  </w:footnote>
  <w:footnote w:id="13096">
    <w:p>
      <w:pPr>
        <w:pStyle w:val="FootnoteText"/>
      </w:pPr>
      <w:r>
        <w:rPr>
          <w:rStyle w:val="FootnoteReference"/>
        </w:rPr>
        <w:footnoteRef/>
      </w:r>
      <w:r>
        <w:t xml:space="preserve"> Cross-references: Gen 3:4; Gen 3:13; John 8:44; 1Tim 2:14; Rev 12:9; Rev 20:2.</w:t>
      </w:r>
    </w:p>
  </w:footnote>
  <w:footnote w:id="13097">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98">
    <w:p>
      <w:pPr>
        <w:pStyle w:val="FootnoteText"/>
      </w:pPr>
      <w:r>
        <w:rPr>
          <w:rStyle w:val="FootnoteReference"/>
        </w:rPr>
        <w:footnoteRef/>
      </w:r>
      <w:r>
        <w:t xml:space="preserve"> Name meaning: Jesus (Yeshua) — Yahweh saves. He will save His people from their sins.</w:t>
      </w:r>
    </w:p>
  </w:footnote>
  <w:footnote w:id="13099">
    <w:p>
      <w:pPr>
        <w:pStyle w:val="FootnoteText"/>
      </w:pPr>
      <w:r>
        <w:rPr>
          <w:rStyle w:val="FootnoteReference"/>
        </w:rPr>
        <w:footnoteRef/>
      </w:r>
      <w:r>
        <w:t xml:space="preserve"> Cross-references for "receive": 1Cor 12:4-11; Gal 3:2; Eph 4:4-5.</w:t>
      </w:r>
    </w:p>
  </w:footnote>
  <w:footnote w:id="13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01">
    <w:p>
      <w:pPr>
        <w:pStyle w:val="FootnoteText"/>
      </w:pPr>
      <w:r>
        <w:rPr>
          <w:rStyle w:val="FootnoteReference"/>
        </w:rPr>
        <w:footnoteRef/>
      </w:r>
      <w:r>
        <w:t xml:space="preserve"> Cross-references: Acts 4:12; 1Tim 2:5.</w:t>
      </w:r>
    </w:p>
  </w:footnote>
  <w:footnote w:id="13102">
    <w:p>
      <w:pPr>
        <w:pStyle w:val="FootnoteText"/>
      </w:pPr>
      <w:r>
        <w:rPr>
          <w:rStyle w:val="FootnoteReference"/>
        </w:rPr>
        <w:footnoteRef/>
      </w:r>
      <w:r>
        <w:t xml:space="preserve"> Cross-references: Gal 1:7-8.</w:t>
      </w:r>
    </w:p>
  </w:footnote>
  <w:footnote w:id="13103">
    <w:p>
      <w:pPr>
        <w:pStyle w:val="FootnoteText"/>
      </w:pPr>
      <w:r>
        <w:rPr>
          <w:rStyle w:val="FootnoteReference"/>
        </w:rPr>
        <w:footnoteRef/>
      </w:r>
      <w:r>
        <w:t xml:space="preserve"> Cross-references for "I was not": 1Cor 15:10; 2Cor 12:11-12; Gal 2:6-9.</w:t>
      </w:r>
    </w:p>
  </w:footnote>
  <w:footnote w:id="13104">
    <w:p>
      <w:pPr>
        <w:pStyle w:val="FootnoteText"/>
      </w:pPr>
      <w:r>
        <w:rPr>
          <w:rStyle w:val="FootnoteReference"/>
        </w:rPr>
        <w:footnoteRef/>
      </w:r>
      <w:r>
        <w:t xml:space="preserve"> Cross-references for "rude": 1Cor 1:17; 1Cor 1:21; 1Cor 2:1-3; 1Cor 2:13; 2Cor 10:10.</w:t>
      </w:r>
    </w:p>
  </w:footnote>
  <w:footnote w:id="13105">
    <w:p>
      <w:pPr>
        <w:pStyle w:val="FootnoteText"/>
      </w:pPr>
      <w:r>
        <w:rPr>
          <w:rStyle w:val="FootnoteReference"/>
        </w:rPr>
        <w:footnoteRef/>
      </w:r>
      <w:r>
        <w:t xml:space="preserve"> Cross-references for "but we": 2Cor 4:2; 2Cor 5:11; 2Cor 7:2; 2Cor 12:12.</w:t>
      </w:r>
    </w:p>
  </w:footnote>
  <w:footnote w:id="13106">
    <w:p>
      <w:pPr>
        <w:pStyle w:val="FootnoteText"/>
      </w:pPr>
      <w:r>
        <w:rPr>
          <w:rStyle w:val="FootnoteReference"/>
        </w:rPr>
        <w:footnoteRef/>
      </w:r>
      <w:r>
        <w:t xml:space="preserve"> Cross-references: Eph 3:4; 2Pet 3:15-16.</w:t>
      </w:r>
    </w:p>
  </w:footnote>
  <w:footnote w:id="13107">
    <w:p>
      <w:pPr>
        <w:pStyle w:val="FootnoteText"/>
      </w:pPr>
      <w:r>
        <w:rPr>
          <w:rStyle w:val="FootnoteReference"/>
        </w:rPr>
        <w:footnoteRef/>
      </w:r>
      <w:r>
        <w:t xml:space="preserve"> Cross-references: Acts 18:1-3; Acts 20:34; 1Cor 4:10-12; 1Cor 9:6; 1Cor 9:12; 1Cor 9:14-18; 2Cor 10:1; 2Cor 12:13; 1Thess 2:9; 2Thess 3:8.</w:t>
      </w:r>
    </w:p>
  </w:footnote>
  <w:footnote w:id="13108">
    <w:p>
      <w:pPr>
        <w:pStyle w:val="FootnoteText"/>
      </w:pPr>
      <w:r>
        <w:rPr>
          <w:rStyle w:val="FootnoteReference"/>
        </w:rPr>
        <w:footnoteRef/>
      </w:r>
      <w:r>
        <w:t xml:space="preserve"> Cross-references: 2Cor 11:9; Phil 4:14-16.</w:t>
      </w:r>
    </w:p>
  </w:footnote>
  <w:footnote w:id="13109">
    <w:p>
      <w:pPr>
        <w:pStyle w:val="FootnoteText"/>
      </w:pPr>
      <w:r>
        <w:rPr>
          <w:rStyle w:val="FootnoteReference"/>
        </w:rPr>
        <w:footnoteRef/>
      </w:r>
      <w:r>
        <w:t xml:space="preserve"> Cross-references for "I was": Neh 5:15; Acts 18:3; Acts 20:33; 2Cor 12:13; 1Thess 2:9; 2Thess 3:8-9.</w:t>
      </w:r>
    </w:p>
  </w:footnote>
  <w:footnote w:id="13110">
    <w:p>
      <w:pPr>
        <w:pStyle w:val="FootnoteText"/>
      </w:pPr>
      <w:r>
        <w:rPr>
          <w:rStyle w:val="FootnoteReference"/>
        </w:rPr>
        <w:footnoteRef/>
      </w:r>
      <w:r>
        <w:t xml:space="preserve"> Cross-references for "wanted": 2Cor 6:4; 2Cor 9:12; Phil 2:25; Phil 4:11-14; Heb 11:37.</w:t>
      </w:r>
    </w:p>
  </w:footnote>
  <w:footnote w:id="13111">
    <w:p>
      <w:pPr>
        <w:pStyle w:val="FootnoteText"/>
      </w:pPr>
      <w:r>
        <w:rPr>
          <w:rStyle w:val="FootnoteReference"/>
        </w:rPr>
        <w:footnoteRef/>
      </w:r>
      <w:r>
        <w:t xml:space="preserve"> Place name: Macedonia. Place-name meaning: Macedonia — burning; adoration. Source form: Macedonia. Greek form: μακεδονιαν.</w:t>
      </w:r>
    </w:p>
  </w:footnote>
  <w:footnote w:id="13112">
    <w:p>
      <w:pPr>
        <w:pStyle w:val="FootnoteText"/>
      </w:pPr>
      <w:r>
        <w:rPr>
          <w:rStyle w:val="FootnoteReference"/>
        </w:rPr>
        <w:footnoteRef/>
      </w:r>
      <w:r>
        <w:t xml:space="preserve"> Cross-references for "burdensome": 2Cor 12:14-16; 1Thess 2:6.</w:t>
      </w:r>
    </w:p>
  </w:footnote>
  <w:footnote w:id="13113">
    <w:p>
      <w:pPr>
        <w:pStyle w:val="FootnoteText"/>
      </w:pPr>
      <w:r>
        <w:rPr>
          <w:rStyle w:val="FootnoteReference"/>
        </w:rPr>
        <w:footnoteRef/>
      </w:r>
      <w:r>
        <w:t xml:space="preserve"> Cross-references: 2Cor 11:8.</w:t>
      </w:r>
    </w:p>
  </w:footnote>
  <w:footnote w:id="13114">
    <w:p>
      <w:pPr>
        <w:pStyle w:val="FootnoteText"/>
      </w:pPr>
      <w:r>
        <w:rPr>
          <w:rStyle w:val="FootnoteReference"/>
        </w:rPr>
        <w:footnoteRef/>
      </w:r>
      <w:r>
        <w:t xml:space="preserve"> Cross-references: 2Cor 8:1-2; Phil 4:10; Phil 4:15-16.</w:t>
      </w:r>
    </w:p>
  </w:footnote>
  <w:footnote w:id="13115">
    <w:p>
      <w:pPr>
        <w:pStyle w:val="FootnoteText"/>
      </w:pPr>
      <w:r>
        <w:rPr>
          <w:rStyle w:val="FootnoteReference"/>
        </w:rPr>
        <w:footnoteRef/>
      </w:r>
      <w:r>
        <w:t xml:space="preserve"> Cross-references for "the truth": Rom 1:9; Rom 9:1; 2Cor 1:23; 2Cor 11:31; 2Cor 12:19; Gal 1:20; 1Thess 2:5; 1Thess 2:10; 1Tim 2:7.</w:t>
      </w:r>
    </w:p>
  </w:footnote>
  <w:footnote w:id="13116">
    <w:p>
      <w:pPr>
        <w:pStyle w:val="FootnoteText"/>
      </w:pPr>
      <w:r>
        <w:rPr>
          <w:rStyle w:val="FootnoteReference"/>
        </w:rPr>
        <w:footnoteRef/>
      </w:r>
      <w:r>
        <w:t xml:space="preserve"> Cross-references for "the regions": Acts 18:12; Acts 18:27; Rom 16:5; 1Cor 16:15; 2Cor 1:1; 2Cor 9:2; 1Thess 1:7-8.</w:t>
      </w:r>
    </w:p>
  </w:footnote>
  <w:footnote w:id="13117">
    <w:p>
      <w:pPr>
        <w:pStyle w:val="FootnoteText"/>
      </w:pPr>
      <w:r>
        <w:rPr>
          <w:rStyle w:val="FootnoteReference"/>
        </w:rPr>
        <w:footnoteRef/>
      </w:r>
      <w:r>
        <w:t xml:space="preserve"> Place name: Achaia. Place-name meaning: Achaia — grief; trouble. Source form: Achaia. Greek form: αχαιας.</w:t>
      </w:r>
    </w:p>
  </w:footnote>
  <w:footnote w:id="13118">
    <w:p>
      <w:pPr>
        <w:pStyle w:val="FootnoteText"/>
      </w:pPr>
      <w:r>
        <w:rPr>
          <w:rStyle w:val="FootnoteReference"/>
        </w:rPr>
        <w:footnoteRef/>
      </w:r>
      <w:r>
        <w:t xml:space="preserve"> Cross-references: 1Cor 9:15-18; 2Cor 10:15; 2Cor 11:12; 2Cor 11:16-17.</w:t>
      </w:r>
    </w:p>
  </w:footnote>
  <w:footnote w:id="13119">
    <w:p>
      <w:pPr>
        <w:pStyle w:val="FootnoteText"/>
      </w:pPr>
      <w:r>
        <w:rPr>
          <w:rStyle w:val="FootnoteReference"/>
        </w:rPr>
        <w:footnoteRef/>
      </w:r>
      <w:r>
        <w:t xml:space="preserve"> Cross-references: Josh 22:22; Ps 44:21; John 2:24-25; John 21:17; Acts 15:8; 2Cor 11:10; 2Cor 12:2-3; Heb 4:13; Rev 2:23.</w:t>
      </w:r>
    </w:p>
  </w:footnote>
  <w:footnote w:id="13120">
    <w:p>
      <w:pPr>
        <w:pStyle w:val="FootnoteText"/>
      </w:pPr>
      <w:r>
        <w:rPr>
          <w:rStyle w:val="FootnoteReference"/>
        </w:rPr>
        <w:footnoteRef/>
      </w:r>
      <w:r>
        <w:t xml:space="preserve"> Cross-references for "that I may": 1Cor 9:12; 1Tim 5:14.</w:t>
      </w:r>
    </w:p>
  </w:footnote>
  <w:footnote w:id="13121">
    <w:p>
      <w:pPr>
        <w:pStyle w:val="FootnoteText"/>
      </w:pPr>
      <w:r>
        <w:rPr>
          <w:rStyle w:val="FootnoteReference"/>
        </w:rPr>
        <w:footnoteRef/>
      </w:r>
      <w:r>
        <w:t xml:space="preserve"> Cross-references for "they glory": 1Cor 5:6; 2Cor 5:12; 2Cor 10:17; 2Cor 11:18; Gal 6:13-14.</w:t>
      </w:r>
    </w:p>
  </w:footnote>
  <w:footnote w:id="13122">
    <w:p>
      <w:pPr>
        <w:pStyle w:val="FootnoteText"/>
      </w:pPr>
      <w:r>
        <w:rPr>
          <w:rStyle w:val="FootnoteReference"/>
        </w:rPr>
        <w:footnoteRef/>
      </w:r>
      <w:r>
        <w:t xml:space="preserve"> Cross-references: Gal 1:7; Phil 1:15-30.</w:t>
      </w:r>
    </w:p>
  </w:footnote>
  <w:footnote w:id="1312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124">
    <w:p>
      <w:pPr>
        <w:pStyle w:val="FootnoteText"/>
      </w:pPr>
      <w:r>
        <w:rPr>
          <w:rStyle w:val="FootnoteReference"/>
        </w:rPr>
        <w:footnoteRef/>
      </w:r>
      <w:r>
        <w:t xml:space="preserve"> Cross-references for "deceitful": Phil 3:2; Titus 1:10-11.</w:t>
      </w:r>
    </w:p>
  </w:footnote>
  <w:footnote w:id="13125">
    <w:p>
      <w:pPr>
        <w:pStyle w:val="FootnoteText"/>
      </w:pPr>
      <w:r>
        <w:rPr>
          <w:rStyle w:val="FootnoteReference"/>
        </w:rPr>
        <w:footnoteRef/>
      </w:r>
      <w:r>
        <w:t xml:space="preserve"> Divine or supernatural name: Satan. Divine/supernatural-name meaning: Satan — contrary; adversary; enemy; accuser. Source form: Satan.</w:t>
      </w:r>
    </w:p>
  </w:footnote>
  <w:footnote w:id="13126">
    <w:p>
      <w:pPr>
        <w:pStyle w:val="FootnoteText"/>
      </w:pPr>
      <w:r>
        <w:rPr>
          <w:rStyle w:val="FootnoteReference"/>
        </w:rPr>
        <w:footnoteRef/>
      </w:r>
      <w:r>
        <w:t xml:space="preserve"> Cross-references: Gen 3:1-5; Matt 4:1-10; 2Cor 2:11; 2Cor 11:3; Gal 1:8; Rev 12:9.</w:t>
      </w:r>
    </w:p>
  </w:footnote>
  <w:footnote w:id="13127">
    <w:p>
      <w:pPr>
        <w:pStyle w:val="FootnoteText"/>
      </w:pPr>
      <w:r>
        <w:rPr>
          <w:rStyle w:val="FootnoteReference"/>
        </w:rPr>
        <w:footnoteRef/>
      </w:r>
      <w:r>
        <w:t xml:space="preserve"> Cross-references for "the ministers": 2Cor 3:9; 2Cor 11:23.</w:t>
      </w:r>
    </w:p>
  </w:footnote>
  <w:footnote w:id="13128">
    <w:p>
      <w:pPr>
        <w:pStyle w:val="FootnoteText"/>
      </w:pPr>
      <w:r>
        <w:rPr>
          <w:rStyle w:val="FootnoteReference"/>
        </w:rPr>
        <w:footnoteRef/>
      </w:r>
      <w:r>
        <w:t xml:space="preserve"> Cross-references: 2Kgs 5:13; 1Cor 9:11.</w:t>
      </w:r>
    </w:p>
  </w:footnote>
  <w:footnote w:id="13129">
    <w:p>
      <w:pPr>
        <w:pStyle w:val="FootnoteText"/>
      </w:pPr>
      <w:r>
        <w:rPr>
          <w:rStyle w:val="FootnoteReference"/>
        </w:rPr>
        <w:footnoteRef/>
      </w:r>
      <w:r>
        <w:t xml:space="preserve"> Cross-references: Acts 13:10; 2Cor 11:13; Eph 6:12; Rev 9:11; Rev 13:2; Rev 13:14; Rev 19:19-21; Rev 20:2-3; Rev 20:7-10.</w:t>
      </w:r>
    </w:p>
  </w:footnote>
  <w:footnote w:id="13130">
    <w:p>
      <w:pPr>
        <w:pStyle w:val="FootnoteText"/>
      </w:pPr>
      <w:r>
        <w:rPr>
          <w:rStyle w:val="FootnoteReference"/>
        </w:rPr>
        <w:footnoteRef/>
      </w:r>
      <w:r>
        <w:t xml:space="preserve"> Cross-references for "receive me": 2Cor 11:1; 2Cor 11:19.</w:t>
      </w:r>
    </w:p>
  </w:footnote>
  <w:footnote w:id="13131">
    <w:p>
      <w:pPr>
        <w:pStyle w:val="FootnoteText"/>
      </w:pPr>
      <w:r>
        <w:rPr>
          <w:rStyle w:val="FootnoteReference"/>
        </w:rPr>
        <w:footnoteRef/>
      </w:r>
      <w:r>
        <w:t xml:space="preserve"> Cross-references: 2Cor 11:1.</w:t>
      </w:r>
    </w:p>
  </w:footnote>
  <w:footnote w:id="13132">
    <w:p>
      <w:pPr>
        <w:pStyle w:val="FootnoteText"/>
      </w:pPr>
      <w:r>
        <w:rPr>
          <w:rStyle w:val="FootnoteReference"/>
        </w:rPr>
        <w:footnoteRef/>
      </w:r>
      <w:r>
        <w:t xml:space="preserve"> Cross-references: 2Cor 11:21-23; 2Cor 12:6; 2Cor 12:11.</w:t>
      </w:r>
    </w:p>
  </w:footnote>
  <w:footnote w:id="13133">
    <w:p>
      <w:pPr>
        <w:pStyle w:val="FootnoteText"/>
      </w:pPr>
      <w:r>
        <w:rPr>
          <w:rStyle w:val="FootnoteReference"/>
        </w:rPr>
        <w:footnoteRef/>
      </w:r>
      <w:r>
        <w:t xml:space="preserve"> Cross-references for "I speak it": 1Cor 7:6; 1Cor 7:12.</w:t>
      </w:r>
    </w:p>
  </w:footnote>
  <w:footnote w:id="13134">
    <w:p>
      <w:pPr>
        <w:pStyle w:val="FootnoteText"/>
      </w:pPr>
      <w:r>
        <w:rPr>
          <w:rStyle w:val="FootnoteReference"/>
        </w:rPr>
        <w:footnoteRef/>
      </w:r>
      <w:r>
        <w:t xml:space="preserve"> Cross-references for "foolishly": 2Cor 9:4; 2Cor 11:18-27; Phil 3:3-6.</w:t>
      </w:r>
    </w:p>
  </w:footnote>
  <w:footnote w:id="13135">
    <w:p>
      <w:pPr>
        <w:pStyle w:val="FootnoteText"/>
      </w:pPr>
      <w:r>
        <w:rPr>
          <w:rStyle w:val="FootnoteReference"/>
        </w:rPr>
        <w:footnoteRef/>
      </w:r>
      <w:r>
        <w:t xml:space="preserve"> Cross-references for "seeing": 1Cor 4:10; 1Cor 8:1; 1Cor 10:15; Rev 3:17.</w:t>
      </w:r>
    </w:p>
  </w:footnote>
  <w:footnote w:id="13136">
    <w:p>
      <w:pPr>
        <w:pStyle w:val="FootnoteText"/>
      </w:pPr>
      <w:r>
        <w:rPr>
          <w:rStyle w:val="FootnoteReference"/>
        </w:rPr>
        <w:footnoteRef/>
      </w:r>
      <w:r>
        <w:t xml:space="preserve"> Cross-references for "if a man bring": 2Cor 1:24; Gal 2:4; Gal 4:3; Gal 4:9; Gal 4:25; Gal 5:1; Gal 5:10; Gal 6:12.</w:t>
      </w:r>
    </w:p>
  </w:footnote>
  <w:footnote w:id="13137">
    <w:p>
      <w:pPr>
        <w:pStyle w:val="FootnoteText"/>
      </w:pPr>
      <w:r>
        <w:rPr>
          <w:rStyle w:val="FootnoteReference"/>
        </w:rPr>
        <w:footnoteRef/>
      </w:r>
      <w:r>
        <w:t xml:space="preserve"> Cross-references for "take": Rom 16:17-18; Phil 3:19; 1Thess 2:5.</w:t>
      </w:r>
    </w:p>
  </w:footnote>
  <w:footnote w:id="13138">
    <w:p>
      <w:pPr>
        <w:pStyle w:val="FootnoteText"/>
      </w:pPr>
      <w:r>
        <w:rPr>
          <w:rStyle w:val="FootnoteReference"/>
        </w:rPr>
        <w:footnoteRef/>
      </w:r>
      <w:r>
        <w:t xml:space="preserve"> Cross-references: Isa 50:6; Lam 3:30; Luke 6:29.</w:t>
      </w:r>
    </w:p>
  </w:footnote>
  <w:footnote w:id="13139">
    <w:p>
      <w:pPr>
        <w:pStyle w:val="FootnoteText"/>
      </w:pPr>
      <w:r>
        <w:rPr>
          <w:rStyle w:val="FootnoteReference"/>
        </w:rPr>
        <w:footnoteRef/>
      </w:r>
      <w:r>
        <w:t xml:space="preserve"> Cross-references for "I speak": 2Cor 11:17; 2Cor 11:23.</w:t>
      </w:r>
    </w:p>
  </w:footnote>
  <w:footnote w:id="13140">
    <w:p>
      <w:pPr>
        <w:pStyle w:val="FootnoteText"/>
      </w:pPr>
      <w:r>
        <w:rPr>
          <w:rStyle w:val="FootnoteReference"/>
        </w:rPr>
        <w:footnoteRef/>
      </w:r>
      <w:r>
        <w:t xml:space="preserve"> Cross-references for "as though": 2Cor 10:1-2; 2Cor 10:10; 2Cor 13:10.</w:t>
      </w:r>
    </w:p>
  </w:footnote>
  <w:footnote w:id="13141">
    <w:p>
      <w:pPr>
        <w:pStyle w:val="FootnoteText"/>
      </w:pPr>
      <w:r>
        <w:rPr>
          <w:rStyle w:val="FootnoteReference"/>
        </w:rPr>
        <w:footnoteRef/>
      </w:r>
      <w:r>
        <w:t xml:space="preserve"> Cross-references: 2Cor 11:22-27; Phil 3:3-6.</w:t>
      </w:r>
    </w:p>
  </w:footnote>
  <w:footnote w:id="13142">
    <w:p>
      <w:pPr>
        <w:pStyle w:val="FootnoteText"/>
      </w:pPr>
      <w:r>
        <w:rPr>
          <w:rStyle w:val="FootnoteReference"/>
        </w:rPr>
        <w:footnoteRef/>
      </w:r>
      <w:r>
        <w:t xml:space="preserve"> People-name: Hebrews. People-name meaning: Hebrews — descendants of Heber. Source form: Hebrews.</w:t>
      </w:r>
    </w:p>
  </w:footnote>
  <w:footnote w:id="13143">
    <w:p>
      <w:pPr>
        <w:pStyle w:val="FootnoteText"/>
      </w:pPr>
      <w:r>
        <w:rPr>
          <w:rStyle w:val="FootnoteReference"/>
        </w:rPr>
        <w:footnoteRef/>
      </w:r>
      <w:r>
        <w:t xml:space="preserve"> People-name: Israelites. People-name meaning: Israelites — God contends; strives with God. Source form: Israelites.</w:t>
      </w:r>
    </w:p>
  </w:footnote>
  <w:footnote w:id="13144">
    <w:p>
      <w:pPr>
        <w:pStyle w:val="FootnoteText"/>
      </w:pPr>
      <w:r>
        <w:rPr>
          <w:rStyle w:val="FootnoteReference"/>
        </w:rPr>
        <w:footnoteRef/>
      </w:r>
      <w:r>
        <w:t xml:space="preserve"> Cross-references for "the seed": Gen 17:8-9; 2Chr 20:7; Matt 3:9; John 8:33-39; Rom 4:13-18.</w:t>
      </w:r>
    </w:p>
  </w:footnote>
  <w:footnote w:id="13145">
    <w:p>
      <w:pPr>
        <w:pStyle w:val="FootnoteText"/>
      </w:pPr>
      <w:r>
        <w:rPr>
          <w:rStyle w:val="FootnoteReference"/>
        </w:rPr>
        <w:footnoteRef/>
      </w:r>
      <w:r>
        <w:t xml:space="preserve"> Personal name: Abraham. Personal-name meaning: Abraham — Father of a multitude. Source form: Abraham.</w:t>
      </w:r>
    </w:p>
  </w:footnote>
  <w:footnote w:id="13146">
    <w:p>
      <w:pPr>
        <w:pStyle w:val="FootnoteText"/>
      </w:pPr>
      <w:r>
        <w:rPr>
          <w:rStyle w:val="FootnoteReference"/>
        </w:rPr>
        <w:footnoteRef/>
      </w:r>
      <w:r>
        <w:t xml:space="preserve"> Cross-references for "Hebrews": Exod 3:18; Exod 5:3; Exod 7:16; Exod 9:1; Exod 9:13; Exod 10:3; Acts 22:3; Rom 11:1; Phil 3:5.</w:t>
      </w:r>
    </w:p>
  </w:footnote>
  <w:footnote w:id="13147">
    <w:p>
      <w:pPr>
        <w:pStyle w:val="FootnoteText"/>
      </w:pPr>
      <w:r>
        <w:rPr>
          <w:rStyle w:val="FootnoteReference"/>
        </w:rPr>
        <w:footnoteRef/>
      </w:r>
      <w:r>
        <w:t xml:space="preserve"> Cross-references for "ministers": 1Cor 3:5; 1Cor 4:1; 2Cor 3:6; 2Cor 6:4; 1Thess 3:2; 1Tim 4:6.</w:t>
      </w:r>
    </w:p>
  </w:footnote>
  <w:footnote w:id="13148">
    <w:p>
      <w:pPr>
        <w:pStyle w:val="FootnoteText"/>
      </w:pPr>
      <w:r>
        <w:rPr>
          <w:rStyle w:val="FootnoteReference"/>
        </w:rPr>
        <w:footnoteRef/>
      </w:r>
      <w:r>
        <w:t xml:space="preserve"> Cross-references for "in stripes": Acts 9:16; 2Cor 6:4-5; 2Cor 11:24-25.</w:t>
      </w:r>
    </w:p>
  </w:footnote>
  <w:footnote w:id="1314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50">
    <w:p>
      <w:pPr>
        <w:pStyle w:val="FootnoteText"/>
      </w:pPr>
      <w:r>
        <w:rPr>
          <w:rStyle w:val="FootnoteReference"/>
        </w:rPr>
        <w:footnoteRef/>
      </w:r>
      <w:r>
        <w:t xml:space="preserve"> Cross-references for "in deaths": Acts 14:19; 1Cor 15:30-32; 2Cor 1:9-10; 2Cor 4:11; 2Cor 6:9; Phil 2:17; Col 1:24.</w:t>
      </w:r>
    </w:p>
  </w:footnote>
  <w:footnote w:id="13151">
    <w:p>
      <w:pPr>
        <w:pStyle w:val="FootnoteText"/>
      </w:pPr>
      <w:r>
        <w:rPr>
          <w:rStyle w:val="FootnoteReference"/>
        </w:rPr>
        <w:footnoteRef/>
      </w:r>
      <w:r>
        <w:t xml:space="preserve"> Cross-references: 1Cor 15:10; Col 1:29.</w:t>
      </w:r>
    </w:p>
  </w:footnote>
  <w:footnote w:id="13152">
    <w:p>
      <w:pPr>
        <w:pStyle w:val="FootnoteText"/>
      </w:pPr>
      <w:r>
        <w:rPr>
          <w:rStyle w:val="FootnoteReference"/>
        </w:rPr>
        <w:footnoteRef/>
      </w:r>
      <w:r>
        <w:t xml:space="preserve"> People-name: Jews. People-name meaning: Jews — People of Judah; Judeans. Source form: Jews.</w:t>
      </w:r>
    </w:p>
  </w:footnote>
  <w:footnote w:id="13153">
    <w:p>
      <w:pPr>
        <w:pStyle w:val="FootnoteText"/>
      </w:pPr>
      <w:r>
        <w:rPr>
          <w:rStyle w:val="FootnoteReference"/>
        </w:rPr>
        <w:footnoteRef/>
      </w:r>
      <w:r>
        <w:t xml:space="preserve"> Cross-references for "forty": Deut 25:2-3; Matt 10:17; Mark 13:9.</w:t>
      </w:r>
    </w:p>
  </w:footnote>
  <w:footnote w:id="13154">
    <w:p>
      <w:pPr>
        <w:pStyle w:val="FootnoteText"/>
      </w:pPr>
      <w:r>
        <w:rPr>
          <w:rStyle w:val="FootnoteReference"/>
        </w:rPr>
        <w:footnoteRef/>
      </w:r>
      <w:r>
        <w:t xml:space="preserve"> Cross-references for "I beaten": Acts 16:22-23; Acts 16:33; Acts 16:37; Acts 22:24.</w:t>
      </w:r>
    </w:p>
  </w:footnote>
  <w:footnote w:id="13155">
    <w:p>
      <w:pPr>
        <w:pStyle w:val="FootnoteText"/>
      </w:pPr>
      <w:r>
        <w:rPr>
          <w:rStyle w:val="FootnoteReference"/>
        </w:rPr>
        <w:footnoteRef/>
      </w:r>
      <w:r>
        <w:t xml:space="preserve"> Cross-references for "once": Matt 21:35; Acts 7:58-59; Acts 14:5; Acts 14:19; Heb 11:37.</w:t>
      </w:r>
    </w:p>
  </w:footnote>
  <w:footnote w:id="13156">
    <w:p>
      <w:pPr>
        <w:pStyle w:val="FootnoteText"/>
      </w:pPr>
      <w:r>
        <w:rPr>
          <w:rStyle w:val="FootnoteReference"/>
        </w:rPr>
        <w:footnoteRef/>
      </w:r>
      <w:r>
        <w:t xml:space="preserve"> Cross-references: Acts 27:1-44.</w:t>
      </w:r>
    </w:p>
  </w:footnote>
  <w:footnote w:id="13157">
    <w:p>
      <w:pPr>
        <w:pStyle w:val="FootnoteText"/>
      </w:pPr>
      <w:r>
        <w:rPr>
          <w:rStyle w:val="FootnoteReference"/>
        </w:rPr>
        <w:footnoteRef/>
      </w:r>
      <w:r>
        <w:t xml:space="preserve"> Cross-references for "in perils by the": Acts 14:5; Acts 14:19; Acts 16:19-24; Acts 19:23-41; 1Cor 15:32; 2Cor 1:8-10.</w:t>
      </w:r>
    </w:p>
  </w:footnote>
  <w:footnote w:id="13158">
    <w:p>
      <w:pPr>
        <w:pStyle w:val="FootnoteText"/>
      </w:pPr>
      <w:r>
        <w:rPr>
          <w:rStyle w:val="FootnoteReference"/>
        </w:rPr>
        <w:footnoteRef/>
      </w:r>
      <w:r>
        <w:t xml:space="preserve"> Cross-references for "in perils in the city": Acts 9:24; Acts 17:5; 2Cor 11:32.</w:t>
      </w:r>
    </w:p>
  </w:footnote>
  <w:footnote w:id="13159">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60">
    <w:p>
      <w:pPr>
        <w:pStyle w:val="FootnoteText"/>
      </w:pPr>
      <w:r>
        <w:rPr>
          <w:rStyle w:val="FootnoteReference"/>
        </w:rPr>
        <w:footnoteRef/>
      </w:r>
      <w:r>
        <w:t xml:space="preserve"> Cross-references: Acts 9:23-25; Acts 9:29; Acts 13:50; Acts 20:3; Acts 20:19; Acts 21:28-31; Acts 23:12-22; Acts 25:3; Acts 28:10-11; 1Thess 2:15-16.</w:t>
      </w:r>
    </w:p>
  </w:footnote>
  <w:footnote w:id="13161">
    <w:p>
      <w:pPr>
        <w:pStyle w:val="FootnoteText"/>
      </w:pPr>
      <w:r>
        <w:rPr>
          <w:rStyle w:val="FootnoteReference"/>
        </w:rPr>
        <w:footnoteRef/>
      </w:r>
      <w:r>
        <w:t xml:space="preserve"> Cross-references for "weariness": Acts 20:5-11; Acts 20:34-35; 2Cor 6:5; 2Cor 11:23; 1Thess 2:9; 2Thess 3:8.</w:t>
      </w:r>
    </w:p>
  </w:footnote>
  <w:footnote w:id="13162">
    <w:p>
      <w:pPr>
        <w:pStyle w:val="FootnoteText"/>
      </w:pPr>
      <w:r>
        <w:rPr>
          <w:rStyle w:val="FootnoteReference"/>
        </w:rPr>
        <w:footnoteRef/>
      </w:r>
      <w:r>
        <w:t xml:space="preserve"> Cross-references for "in watchings": Acts 20:31.</w:t>
      </w:r>
    </w:p>
  </w:footnote>
  <w:footnote w:id="13163">
    <w:p>
      <w:pPr>
        <w:pStyle w:val="FootnoteText"/>
      </w:pPr>
      <w:r>
        <w:rPr>
          <w:rStyle w:val="FootnoteReference"/>
        </w:rPr>
        <w:footnoteRef/>
      </w:r>
      <w:r>
        <w:t xml:space="preserve"> Cross-references for "in hunger": Jer 38:9; 1Cor 4:11-12; Phil 4:12.</w:t>
      </w:r>
    </w:p>
  </w:footnote>
  <w:footnote w:id="13164">
    <w:p>
      <w:pPr>
        <w:pStyle w:val="FootnoteText"/>
      </w:pPr>
      <w:r>
        <w:rPr>
          <w:rStyle w:val="FootnoteReference"/>
        </w:rPr>
        <w:footnoteRef/>
      </w:r>
      <w:r>
        <w:t xml:space="preserve"> Cross-references for "fastings": Acts 13:2-3; Acts 14:23; 1Cor 7:5; 2Cor 6:5.</w:t>
      </w:r>
    </w:p>
  </w:footnote>
  <w:footnote w:id="13165">
    <w:p>
      <w:pPr>
        <w:pStyle w:val="FootnoteText"/>
      </w:pPr>
      <w:r>
        <w:rPr>
          <w:rStyle w:val="FootnoteReference"/>
        </w:rPr>
        <w:footnoteRef/>
      </w:r>
      <w:r>
        <w:t xml:space="preserve"> Cross-references for "nakedness": Rom 8:35-36; Heb 11:37; Jas 2:15-16.</w:t>
      </w:r>
    </w:p>
  </w:footnote>
  <w:footnote w:id="13166">
    <w:p>
      <w:pPr>
        <w:pStyle w:val="FootnoteText"/>
      </w:pPr>
      <w:r>
        <w:rPr>
          <w:rStyle w:val="FootnoteReference"/>
        </w:rPr>
        <w:footnoteRef/>
      </w:r>
      <w:r>
        <w:t xml:space="preserve"> Cross-references for "those": 2Cor 11:23-27.</w:t>
      </w:r>
    </w:p>
  </w:footnote>
  <w:footnote w:id="13167">
    <w:p>
      <w:pPr>
        <w:pStyle w:val="FootnoteText"/>
      </w:pPr>
      <w:r>
        <w:rPr>
          <w:rStyle w:val="FootnoteReference"/>
        </w:rPr>
        <w:footnoteRef/>
      </w:r>
      <w:r>
        <w:t xml:space="preserve"> Cross-references for "the care": Acts 15:36; Acts 15:40-41; Acts 18:23; Acts 20:2; Acts 20:18-35; Rom 1:14; Rom 11:13; Rom 15:16; Rom 16:4; Col 2:1.</w:t>
      </w:r>
    </w:p>
  </w:footnote>
  <w:footnote w:id="1316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6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70">
    <w:p>
      <w:pPr>
        <w:pStyle w:val="FootnoteText"/>
      </w:pPr>
      <w:r>
        <w:rPr>
          <w:rStyle w:val="FootnoteReference"/>
        </w:rPr>
        <w:footnoteRef/>
      </w:r>
      <w:r>
        <w:t xml:space="preserve"> Cross-references for "must": Prov 25:27; Prov 27:2; Jer 9:23-24; 2Cor 11:16-18; 2Cor 12:1; 2Cor 12:11.</w:t>
      </w:r>
    </w:p>
  </w:footnote>
  <w:footnote w:id="13171">
    <w:p>
      <w:pPr>
        <w:pStyle w:val="FootnoteText"/>
      </w:pPr>
      <w:r>
        <w:rPr>
          <w:rStyle w:val="FootnoteReference"/>
        </w:rPr>
        <w:footnoteRef/>
      </w:r>
      <w:r>
        <w:t xml:space="preserve"> Cross-references: John 10:30; John 20:17; Rom 1:9; Rom 9:1; 2Cor 1:3; 2Cor 1:23; Gal 1:2-3; Eph 1:3; Eph 3:14; Col 1:3; 1Thess 2:5; 1Pet 1:3.</w:t>
      </w:r>
    </w:p>
  </w:footnote>
  <w:footnote w:id="13172">
    <w:p>
      <w:pPr>
        <w:pStyle w:val="FootnoteText"/>
      </w:pPr>
      <w:r>
        <w:rPr>
          <w:rStyle w:val="FootnoteReference"/>
        </w:rPr>
        <w:footnoteRef/>
      </w:r>
      <w:r>
        <w:t xml:space="preserve"> Cross-references: 2Cor 11:10.</w:t>
      </w:r>
    </w:p>
  </w:footnote>
  <w:footnote w:id="1317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74">
    <w:p>
      <w:pPr>
        <w:pStyle w:val="FootnoteText"/>
      </w:pPr>
      <w:r>
        <w:rPr>
          <w:rStyle w:val="FootnoteReference"/>
        </w:rPr>
        <w:footnoteRef/>
      </w:r>
      <w:r>
        <w:t xml:space="preserve"> Personal name: Aretas. Personal-name meaning: Aretas — agreeable, virtuous. Source form: Aretas.</w:t>
      </w:r>
    </w:p>
  </w:footnote>
  <w:footnote w:id="13175">
    <w:p>
      <w:pPr>
        <w:pStyle w:val="FootnoteText"/>
      </w:pPr>
      <w:r>
        <w:rPr>
          <w:rStyle w:val="FootnoteReference"/>
        </w:rPr>
        <w:footnoteRef/>
      </w:r>
      <w:r>
        <w:t xml:space="preserve"> People-name: Damascenes. People-name meaning: Damascenes — people of Damascus. Source form: Damascenes.</w:t>
      </w:r>
    </w:p>
  </w:footnote>
  <w:footnote w:id="13176">
    <w:p>
      <w:pPr>
        <w:pStyle w:val="FootnoteText"/>
      </w:pPr>
      <w:r>
        <w:rPr>
          <w:rStyle w:val="FootnoteReference"/>
        </w:rPr>
        <w:footnoteRef/>
      </w:r>
      <w:r>
        <w:t xml:space="preserve"> Cross-references for "Damascus": Acts 9:24-25; 2Cor 11:26.</w:t>
      </w:r>
    </w:p>
  </w:footnote>
  <w:footnote w:id="13177">
    <w:p>
      <w:pPr>
        <w:pStyle w:val="FootnoteText"/>
      </w:pPr>
      <w:r>
        <w:rPr>
          <w:rStyle w:val="FootnoteReference"/>
        </w:rPr>
        <w:footnoteRef/>
      </w:r>
      <w:r>
        <w:t xml:space="preserve"> Cross-references for "I let": Josh 2:18; 1Sam 19:12.</w:t>
      </w:r>
    </w:p>
  </w:footnote>
  <w:footnote w:id="13178">
    <w:p>
      <w:pPr>
        <w:pStyle w:val="FootnoteText"/>
      </w:pPr>
      <w:r>
        <w:rPr>
          <w:rStyle w:val="FootnoteReference"/>
        </w:rPr>
        <w:footnoteRef/>
      </w:r>
      <w:r>
        <w:t xml:space="preserve"> Cross-references for "expedient": John 16:7; John 18:14; 1Cor 6:12; 1Cor 10:23; 2Cor 8:10.</w:t>
      </w:r>
    </w:p>
  </w:footnote>
  <w:footnote w:id="13179">
    <w:p>
      <w:pPr>
        <w:pStyle w:val="FootnoteText"/>
      </w:pPr>
      <w:r>
        <w:rPr>
          <w:rStyle w:val="FootnoteReference"/>
        </w:rPr>
        <w:footnoteRef/>
      </w:r>
      <w:r>
        <w:t xml:space="preserve"> Cross-references for "to glory": 2Cor 11:16-30; 2Cor 12:11.</w:t>
      </w:r>
    </w:p>
  </w:footnote>
  <w:footnote w:id="1318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81">
    <w:p>
      <w:pPr>
        <w:pStyle w:val="FootnoteText"/>
      </w:pPr>
      <w:r>
        <w:rPr>
          <w:rStyle w:val="FootnoteReference"/>
        </w:rPr>
        <w:footnoteRef/>
      </w:r>
      <w:r>
        <w:t xml:space="preserve"> Cross-references for "knew": 2Cor 12:3; 2Cor 12:5.</w:t>
      </w:r>
    </w:p>
  </w:footnote>
  <w:footnote w:id="13182">
    <w:p>
      <w:pPr>
        <w:pStyle w:val="FootnoteText"/>
      </w:pPr>
      <w:r>
        <w:rPr>
          <w:rStyle w:val="FootnoteReference"/>
        </w:rPr>
        <w:footnoteRef/>
      </w:r>
      <w:r>
        <w:t xml:space="preserve"> Personal name: Christ. Personal-name meaning: Christ — anointed. Source form: Christ.</w:t>
      </w:r>
    </w:p>
  </w:footnote>
  <w:footnote w:id="131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84">
    <w:p>
      <w:pPr>
        <w:pStyle w:val="FootnoteText"/>
      </w:pPr>
      <w:r>
        <w:rPr>
          <w:rStyle w:val="FootnoteReference"/>
        </w:rPr>
        <w:footnoteRef/>
      </w:r>
      <w:r>
        <w:t xml:space="preserve"> Cross-references for "caught": Luke 24:51; 2Cor 12:4; 1Thess 4:17; Heb 9:24; Rev 12:5.</w:t>
      </w:r>
    </w:p>
  </w:footnote>
  <w:footnote w:id="13185">
    <w:p>
      <w:pPr>
        <w:pStyle w:val="FootnoteText"/>
      </w:pPr>
      <w:r>
        <w:rPr>
          <w:rStyle w:val="FootnoteReference"/>
        </w:rPr>
        <w:footnoteRef/>
      </w:r>
      <w:r>
        <w:t xml:space="preserve"> Cross-references for "third": Gen 1:14-20; 1Kgs 8:27; Isa 57:15.</w:t>
      </w:r>
    </w:p>
  </w:footnote>
  <w:footnote w:id="13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88">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89">
    <w:p>
      <w:pPr>
        <w:pStyle w:val="FootnoteText"/>
      </w:pPr>
      <w:r>
        <w:rPr>
          <w:rStyle w:val="FootnoteReference"/>
        </w:rPr>
        <w:footnoteRef/>
      </w:r>
      <w:r>
        <w:t xml:space="preserve"> Cross-references: 2Cor 11:11; 2Cor 12:3.</w:t>
      </w:r>
    </w:p>
  </w:footnote>
  <w:footnote w:id="13190">
    <w:p>
      <w:pPr>
        <w:pStyle w:val="FootnoteText"/>
      </w:pPr>
      <w:r>
        <w:rPr>
          <w:rStyle w:val="FootnoteReference"/>
        </w:rPr>
        <w:footnoteRef/>
      </w:r>
      <w:r>
        <w:t xml:space="preserve"> Cross-references for "paradise": Ezek 31:9; Luke 23:43; Rev 2:7.</w:t>
      </w:r>
    </w:p>
  </w:footnote>
  <w:footnote w:id="13191">
    <w:p>
      <w:pPr>
        <w:pStyle w:val="FootnoteText"/>
      </w:pPr>
      <w:r>
        <w:rPr>
          <w:rStyle w:val="FootnoteReference"/>
        </w:rPr>
        <w:footnoteRef/>
      </w:r>
      <w:r>
        <w:t xml:space="preserve"> Cross-references for "such": 2Cor 12:2-4.</w:t>
      </w:r>
    </w:p>
  </w:footnote>
  <w:footnote w:id="13192">
    <w:p>
      <w:pPr>
        <w:pStyle w:val="FootnoteText"/>
      </w:pPr>
      <w:r>
        <w:rPr>
          <w:rStyle w:val="FootnoteReference"/>
        </w:rPr>
        <w:footnoteRef/>
      </w:r>
      <w:r>
        <w:t xml:space="preserve"> Cross-references: 2Cor 11:30; 2Cor 12:9-10.</w:t>
      </w:r>
    </w:p>
  </w:footnote>
  <w:footnote w:id="13193">
    <w:p>
      <w:pPr>
        <w:pStyle w:val="FootnoteText"/>
      </w:pPr>
      <w:r>
        <w:rPr>
          <w:rStyle w:val="FootnoteReference"/>
        </w:rPr>
        <w:footnoteRef/>
      </w:r>
      <w:r>
        <w:t xml:space="preserve"> Cross-references for "I would": 1Cor 3:5; 1Cor 3:9-10; 2Cor 10:8; 2Cor 11:16.</w:t>
      </w:r>
    </w:p>
  </w:footnote>
  <w:footnote w:id="13194">
    <w:p>
      <w:pPr>
        <w:pStyle w:val="FootnoteText"/>
      </w:pPr>
      <w:r>
        <w:rPr>
          <w:rStyle w:val="FootnoteReference"/>
        </w:rPr>
        <w:footnoteRef/>
      </w:r>
      <w:r>
        <w:t xml:space="preserve"> Cross-references for "above that": 2Cor 10:9-10; 2Cor 12:7.</w:t>
      </w:r>
    </w:p>
  </w:footnote>
  <w:footnote w:id="13195">
    <w:p>
      <w:pPr>
        <w:pStyle w:val="FootnoteText"/>
      </w:pPr>
      <w:r>
        <w:rPr>
          <w:rStyle w:val="FootnoteReference"/>
        </w:rPr>
        <w:footnoteRef/>
      </w:r>
      <w:r>
        <w:t xml:space="preserve"> Cross-references for "the abundance": 2Cor 12:1-4.</w:t>
      </w:r>
    </w:p>
  </w:footnote>
  <w:footnote w:id="13196">
    <w:p>
      <w:pPr>
        <w:pStyle w:val="FootnoteText"/>
      </w:pPr>
      <w:r>
        <w:rPr>
          <w:rStyle w:val="FootnoteReference"/>
        </w:rPr>
        <w:footnoteRef/>
      </w:r>
      <w:r>
        <w:t xml:space="preserve"> Cross-references for "a thorn": Gen 32:25; Gen 32:31; Judg 2:3; Ezek 28:24; Gal 4:13.</w:t>
      </w:r>
    </w:p>
  </w:footnote>
  <w:footnote w:id="13197">
    <w:p>
      <w:pPr>
        <w:pStyle w:val="FootnoteText"/>
      </w:pPr>
      <w:r>
        <w:rPr>
          <w:rStyle w:val="FootnoteReference"/>
        </w:rPr>
        <w:footnoteRef/>
      </w:r>
      <w:r>
        <w:t xml:space="preserve"> Cross-references for "the messenger": Job 2:7; Luke 13:16; 1Cor 5:5.</w:t>
      </w:r>
    </w:p>
  </w:footnote>
  <w:footnote w:id="13198">
    <w:p>
      <w:pPr>
        <w:pStyle w:val="FootnoteText"/>
      </w:pPr>
      <w:r>
        <w:rPr>
          <w:rStyle w:val="FootnoteReference"/>
        </w:rPr>
        <w:footnoteRef/>
      </w:r>
      <w:r>
        <w:t xml:space="preserve"> Divine or supernatural name: Satan. Divine/supernatural-name meaning: Satan — contrary; adversary; enemy; accuser. Source form: Satan.</w:t>
      </w:r>
    </w:p>
  </w:footnote>
  <w:footnote w:id="13199">
    <w:p>
      <w:pPr>
        <w:pStyle w:val="FootnoteText"/>
      </w:pPr>
      <w:r>
        <w:rPr>
          <w:rStyle w:val="FootnoteReference"/>
        </w:rPr>
        <w:footnoteRef/>
      </w:r>
      <w:r>
        <w:t xml:space="preserve"> Cross-references for "to buffet": Matt 26:67; 1Cor 4:11.</w:t>
      </w:r>
    </w:p>
  </w:footnote>
  <w:footnote w:id="13200">
    <w:p>
      <w:pPr>
        <w:pStyle w:val="FootnoteText"/>
      </w:pPr>
      <w:r>
        <w:rPr>
          <w:rStyle w:val="FootnoteReference"/>
        </w:rPr>
        <w:footnoteRef/>
      </w:r>
      <w:r>
        <w:t xml:space="preserve"> Cross-references: Deut 3:23-27; 1Sam 15:11; 2Sam 12:16-18; Ps 77:2-11; Matt 20:21-22; Matt 26:39-44; Heb 5:7.</w:t>
      </w:r>
    </w:p>
  </w:footnote>
  <w:footnote w:id="1320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202">
    <w:p>
      <w:pPr>
        <w:pStyle w:val="FootnoteText"/>
      </w:pPr>
      <w:r>
        <w:rPr>
          <w:rStyle w:val="FootnoteReference"/>
        </w:rPr>
        <w:footnoteRef/>
      </w:r>
      <w:r>
        <w:t xml:space="preserve"> Cross-references for "Most": Matt 5:11-12; 2Cor 12:10; 2Cor 12:15.</w:t>
      </w:r>
    </w:p>
  </w:footnote>
  <w:footnote w:id="13203">
    <w:p>
      <w:pPr>
        <w:pStyle w:val="FootnoteText"/>
      </w:pPr>
      <w:r>
        <w:rPr>
          <w:rStyle w:val="FootnoteReference"/>
        </w:rPr>
        <w:footnoteRef/>
      </w:r>
      <w:r>
        <w:t xml:space="preserve"> Cross-references for "the power": 2Kgs 2:15; Isa 4:5-6; Isa 11:2; Zeph 3:17; Matt 28:18; Matt 28:20; 1Pet 4:13-14.</w:t>
      </w:r>
    </w:p>
  </w:footnote>
  <w:footnote w:id="13204">
    <w:p>
      <w:pPr>
        <w:pStyle w:val="FootnoteText"/>
      </w:pPr>
      <w:r>
        <w:rPr>
          <w:rStyle w:val="FootnoteReference"/>
        </w:rPr>
        <w:footnoteRef/>
      </w:r>
      <w:r>
        <w:t xml:space="preserve"> Cross-references: Ps 8:2; Isa 35:3-4; Isa 40:29-31; Isa 41:13-16; Dan 10:16-19; Eph 3:16; Phil 4:13; Col 1:11; Heb 11:34.</w:t>
      </w:r>
    </w:p>
  </w:footnote>
  <w:footnote w:id="13205">
    <w:p>
      <w:pPr>
        <w:pStyle w:val="FootnoteText"/>
      </w:pPr>
      <w:r>
        <w:rPr>
          <w:rStyle w:val="FootnoteReference"/>
        </w:rPr>
        <w:footnoteRef/>
      </w:r>
      <w:r>
        <w:t xml:space="preserve"> Cross-references: 2Cor 11:30; 2Cor 12:5.</w:t>
      </w:r>
    </w:p>
  </w:footnote>
  <w:footnote w:id="1320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207">
    <w:p>
      <w:pPr>
        <w:pStyle w:val="FootnoteText"/>
      </w:pPr>
      <w:r>
        <w:rPr>
          <w:rStyle w:val="FootnoteReference"/>
        </w:rPr>
        <w:footnoteRef/>
      </w:r>
      <w:r>
        <w:t xml:space="preserve"> Cross-references for "in infirmities": 2Cor 11:23-30.</w:t>
      </w:r>
    </w:p>
  </w:footnote>
  <w:footnote w:id="13208">
    <w:p>
      <w:pPr>
        <w:pStyle w:val="FootnoteText"/>
      </w:pPr>
      <w:r>
        <w:rPr>
          <w:rStyle w:val="FootnoteReference"/>
        </w:rPr>
        <w:footnoteRef/>
      </w:r>
      <w:r>
        <w:t xml:space="preserve"> Cross-references for "for Christ's": Luke 6:22; John 15:21; 1Cor 4:10; 2Cor 4:5; 2Cor 4:11; 2Cor 10:18; Rev 2:3.</w:t>
      </w:r>
    </w:p>
  </w:footnote>
  <w:footnote w:id="13209">
    <w:p>
      <w:pPr>
        <w:pStyle w:val="FootnoteText"/>
      </w:pPr>
      <w:r>
        <w:rPr>
          <w:rStyle w:val="FootnoteReference"/>
        </w:rPr>
        <w:footnoteRef/>
      </w:r>
      <w:r>
        <w:t xml:space="preserve"> Cross-references for "for when": 2Cor 12:9; 2Cor 13:4; 2Cor 13:9; Eph 6:10.</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for "become": 2Cor 1:6; 2Cor 11:1; 2Cor 11:16-17.</w:t>
      </w:r>
    </w:p>
  </w:footnote>
  <w:footnote w:id="13212">
    <w:p>
      <w:pPr>
        <w:pStyle w:val="FootnoteText"/>
      </w:pPr>
      <w:r>
        <w:rPr>
          <w:rStyle w:val="FootnoteReference"/>
        </w:rPr>
        <w:footnoteRef/>
      </w:r>
      <w:r>
        <w:t xml:space="preserve"> Cross-references for "for in": 1Cor 3:4-7; 1Cor 3:22; 2Cor 11:5; 2Cor 12:12; Gal 2:6-14.</w:t>
      </w:r>
    </w:p>
  </w:footnote>
  <w:footnote w:id="13213">
    <w:p>
      <w:pPr>
        <w:pStyle w:val="FootnoteText"/>
      </w:pPr>
      <w:r>
        <w:rPr>
          <w:rStyle w:val="FootnoteReference"/>
        </w:rPr>
        <w:footnoteRef/>
      </w:r>
      <w:r>
        <w:t xml:space="preserve"> Cross-references for "though": Luke 17:10; 1Cor 3:7; 1Cor 15:8-10; Eph 3:8.</w:t>
      </w:r>
    </w:p>
  </w:footnote>
  <w:footnote w:id="13214">
    <w:p>
      <w:pPr>
        <w:pStyle w:val="FootnoteText"/>
      </w:pPr>
      <w:r>
        <w:rPr>
          <w:rStyle w:val="FootnoteReference"/>
        </w:rPr>
        <w:footnoteRef/>
      </w:r>
      <w:r>
        <w:t xml:space="preserve"> Cross-references: Rom 15:18-19; 1Cor 1:5-7; 1Cor 9:2; 1Cor 14:18; 2Cor 4:2; 2Cor 6:4-10; 2Cor 11:4; 2Cor 11:6.</w:t>
      </w:r>
    </w:p>
  </w:footnote>
  <w:footnote w:id="13215">
    <w:p>
      <w:pPr>
        <w:pStyle w:val="FootnoteText"/>
      </w:pPr>
      <w:r>
        <w:rPr>
          <w:rStyle w:val="FootnoteReference"/>
        </w:rPr>
        <w:footnoteRef/>
      </w:r>
      <w:r>
        <w:t xml:space="preserve"> Cross-references for "I myself": 1Cor 9:6; 1Cor 9:12; 1Cor 9:15-18; 2Cor 11:8-9; 2Cor 12:14.</w:t>
      </w:r>
    </w:p>
  </w:footnote>
  <w:footnote w:id="13216">
    <w:p>
      <w:pPr>
        <w:pStyle w:val="FootnoteText"/>
      </w:pPr>
      <w:r>
        <w:rPr>
          <w:rStyle w:val="FootnoteReference"/>
        </w:rPr>
        <w:footnoteRef/>
      </w:r>
      <w:r>
        <w:t xml:space="preserve"> Cross-references for "forgive": 2Cor 11:7.</w:t>
      </w:r>
    </w:p>
  </w:footnote>
  <w:footnote w:id="13217">
    <w:p>
      <w:pPr>
        <w:pStyle w:val="FootnoteText"/>
      </w:pPr>
      <w:r>
        <w:rPr>
          <w:rStyle w:val="FootnoteReference"/>
        </w:rPr>
        <w:footnoteRef/>
      </w:r>
      <w:r>
        <w:t xml:space="preserve"> Cross-references for "the third": 1Cor 4:19; 1Cor 11:34; 1Cor 16:5; 2Cor 1:15; 2Cor 13:1.</w:t>
      </w:r>
    </w:p>
  </w:footnote>
  <w:footnote w:id="13218">
    <w:p>
      <w:pPr>
        <w:pStyle w:val="FootnoteText"/>
      </w:pPr>
      <w:r>
        <w:rPr>
          <w:rStyle w:val="FootnoteReference"/>
        </w:rPr>
        <w:footnoteRef/>
      </w:r>
      <w:r>
        <w:t xml:space="preserve"> Cross-references for "for I": Prov 11:30; Acts 20:33; 1Cor 10:33; Phil 4:1; Phil 4:17; 1Thess 2:5-6; 1Thess 2:8; 1Thess 2:19-20; 1Pet 5:2-4.</w:t>
      </w:r>
    </w:p>
  </w:footnote>
  <w:footnote w:id="13219">
    <w:p>
      <w:pPr>
        <w:pStyle w:val="FootnoteText"/>
      </w:pPr>
      <w:r>
        <w:rPr>
          <w:rStyle w:val="FootnoteReference"/>
        </w:rPr>
        <w:footnoteRef/>
      </w:r>
      <w:r>
        <w:t xml:space="preserve"> Cross-references for "will": John 10:10-11; 2Cor 1:6; 2Cor 1:14; 2Cor 2:3; 2Cor 7:3; 2Cor 12:9; Gal 4:10; Phil 2:17; Col 1:24; 1Thess 2:8; 2Tim 2:10.</w:t>
      </w:r>
    </w:p>
  </w:footnote>
  <w:footnote w:id="13220">
    <w:p>
      <w:pPr>
        <w:pStyle w:val="FootnoteText"/>
      </w:pPr>
      <w:r>
        <w:rPr>
          <w:rStyle w:val="FootnoteReference"/>
        </w:rPr>
        <w:footnoteRef/>
      </w:r>
      <w:r>
        <w:t xml:space="preserve"> Cross-references for "though": 2Sam 13:39; 2Sam 17:1-4; 2Sam 18:33; 1Cor 4:8-18; 2Cor 6:12-13.</w:t>
      </w:r>
    </w:p>
  </w:footnote>
  <w:footnote w:id="13221">
    <w:p>
      <w:pPr>
        <w:pStyle w:val="FootnoteText"/>
      </w:pPr>
      <w:r>
        <w:rPr>
          <w:rStyle w:val="FootnoteReference"/>
        </w:rPr>
        <w:footnoteRef/>
      </w:r>
      <w:r>
        <w:t xml:space="preserve"> Cross-references: 2Cor 12:14; Heb 13:17.</w:t>
      </w:r>
    </w:p>
  </w:footnote>
  <w:footnote w:id="13222">
    <w:p>
      <w:pPr>
        <w:pStyle w:val="FootnoteText"/>
      </w:pPr>
      <w:r>
        <w:rPr>
          <w:rStyle w:val="FootnoteReference"/>
        </w:rPr>
        <w:footnoteRef/>
      </w:r>
      <w:r>
        <w:t xml:space="preserve"> Cross-references for "I did not": 2Cor 11:9-10; 2Cor 12:13.</w:t>
      </w:r>
    </w:p>
  </w:footnote>
  <w:footnote w:id="13223">
    <w:p>
      <w:pPr>
        <w:pStyle w:val="FootnoteText"/>
      </w:pPr>
      <w:r>
        <w:rPr>
          <w:rStyle w:val="FootnoteReference"/>
        </w:rPr>
        <w:footnoteRef/>
      </w:r>
      <w:r>
        <w:t xml:space="preserve"> Cross-references: 2Kgs 5:16; 2Kgs 5:20-27; 1Cor 4:17; 1Cor 16:10; 2Cor 12:18.</w:t>
      </w:r>
    </w:p>
  </w:footnote>
  <w:footnote w:id="13224">
    <w:p>
      <w:pPr>
        <w:pStyle w:val="FootnoteText"/>
      </w:pPr>
      <w:r>
        <w:rPr>
          <w:rStyle w:val="FootnoteReference"/>
        </w:rPr>
        <w:footnoteRef/>
      </w:r>
      <w:r>
        <w:t xml:space="preserve"> Name meaning: Titus (Titus) — Honorable; defender. Defended the faith and organized churches.</w:t>
      </w:r>
    </w:p>
  </w:footnote>
  <w:footnote w:id="13225">
    <w:p>
      <w:pPr>
        <w:pStyle w:val="FootnoteText"/>
      </w:pPr>
      <w:r>
        <w:rPr>
          <w:rStyle w:val="FootnoteReference"/>
        </w:rPr>
        <w:footnoteRef/>
      </w:r>
      <w:r>
        <w:t xml:space="preserve"> Cross-references for "walked we not in the same spirit": 2Cor 8:6; 2Cor 8:16-23; Phil 2:19-22.</w:t>
      </w:r>
    </w:p>
  </w:footnote>
  <w:footnote w:id="13226">
    <w:p>
      <w:pPr>
        <w:pStyle w:val="FootnoteText"/>
      </w:pPr>
      <w:r>
        <w:rPr>
          <w:rStyle w:val="FootnoteReference"/>
        </w:rPr>
        <w:footnoteRef/>
      </w:r>
      <w:r>
        <w:t xml:space="preserve"> Cross-references for "in the same steps": Num 16:15; 1Sam 12:3-4; Neh 5:14; Acts 20:33-35; Rom 4:12; 1Pet 2:21.</w:t>
      </w:r>
    </w:p>
  </w:footnote>
  <w:footnote w:id="13227">
    <w:p>
      <w:pPr>
        <w:pStyle w:val="FootnoteText"/>
      </w:pPr>
      <w:r>
        <w:rPr>
          <w:rStyle w:val="FootnoteReference"/>
        </w:rPr>
        <w:footnoteRef/>
      </w:r>
      <w:r>
        <w:t xml:space="preserve"> Cross-references for "Titus": 2Cor 2:12-13; 2Cor 7:2; 2Cor 7:6.</w:t>
      </w:r>
    </w:p>
  </w:footnote>
  <w:footnote w:id="13228">
    <w:p>
      <w:pPr>
        <w:pStyle w:val="FootnoteText"/>
      </w:pPr>
      <w:r>
        <w:rPr>
          <w:rStyle w:val="FootnoteReference"/>
        </w:rPr>
        <w:footnoteRef/>
      </w:r>
      <w:r>
        <w:t xml:space="preserve"> Cross-references for "think": 2Cor 3:1; 2Cor 5:12.</w:t>
      </w:r>
    </w:p>
  </w:footnote>
  <w:footnote w:id="13229">
    <w:p>
      <w:pPr>
        <w:pStyle w:val="FootnoteText"/>
      </w:pPr>
      <w:r>
        <w:rPr>
          <w:rStyle w:val="FootnoteReference"/>
        </w:rPr>
        <w:footnoteRef/>
      </w:r>
      <w:r>
        <w:t xml:space="preserve"> Cross-references for "we speak": Rom 9:1; 2Cor 11:10; 2Cor 11:31.</w:t>
      </w:r>
    </w:p>
  </w:footnote>
  <w:footnote w:id="13230">
    <w:p>
      <w:pPr>
        <w:pStyle w:val="FootnoteText"/>
      </w:pPr>
      <w:r>
        <w:rPr>
          <w:rStyle w:val="FootnoteReference"/>
        </w:rPr>
        <w:footnoteRef/>
      </w:r>
      <w:r>
        <w:t xml:space="preserve"> Cross-references for "dearly": Rom 12:19; 1Cor 10:14; 2Cor 7:1; 2Cor 12:15; Phil 4:1.</w:t>
      </w:r>
    </w:p>
  </w:footnote>
  <w:footnote w:id="13231">
    <w:p>
      <w:pPr>
        <w:pStyle w:val="FootnoteText"/>
      </w:pPr>
      <w:r>
        <w:rPr>
          <w:rStyle w:val="FootnoteReference"/>
        </w:rPr>
        <w:footnoteRef/>
      </w:r>
      <w:r>
        <w:t xml:space="preserve"> Cross-references: 1Cor 9:12-23; 1Cor 10:33; 1Cor 14:26; 2Cor 5:13; 2Cor 10:8; 2Cor 13:10.</w:t>
      </w:r>
    </w:p>
  </w:footnote>
  <w:footnote w:id="13232">
    <w:p>
      <w:pPr>
        <w:pStyle w:val="FootnoteText"/>
      </w:pPr>
      <w:r>
        <w:rPr>
          <w:rStyle w:val="FootnoteReference"/>
        </w:rPr>
        <w:footnoteRef/>
      </w:r>
      <w:r>
        <w:t xml:space="preserve"> Cross-references for "I shall not": 2Cor 12:21; 2Cor 13:9.</w:t>
      </w:r>
    </w:p>
  </w:footnote>
  <w:footnote w:id="13233">
    <w:p>
      <w:pPr>
        <w:pStyle w:val="FootnoteText"/>
      </w:pPr>
      <w:r>
        <w:rPr>
          <w:rStyle w:val="FootnoteReference"/>
        </w:rPr>
        <w:footnoteRef/>
      </w:r>
      <w:r>
        <w:t xml:space="preserve"> Cross-references for "and that": 1Cor 4:18-21; 1Cor 5:3-5; 2Cor 1:23-24; 2Cor 2:1-3; 2Cor 10:2; 2Cor 10:6; 2Cor 10:8-9; 2Cor 13:2; 2Cor 13:10.</w:t>
      </w:r>
    </w:p>
  </w:footnote>
  <w:footnote w:id="132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35">
    <w:p>
      <w:pPr>
        <w:pStyle w:val="FootnoteText"/>
      </w:pPr>
      <w:r>
        <w:rPr>
          <w:rStyle w:val="FootnoteReference"/>
        </w:rPr>
        <w:footnoteRef/>
      </w:r>
      <w:r>
        <w:t xml:space="preserve"> Cross-references for "whisperings": Ps 41:7; Prov 16:28; Rom 1:29.</w:t>
      </w:r>
    </w:p>
  </w:footnote>
  <w:footnote w:id="13236">
    <w:p>
      <w:pPr>
        <w:pStyle w:val="FootnoteText"/>
      </w:pPr>
      <w:r>
        <w:rPr>
          <w:rStyle w:val="FootnoteReference"/>
        </w:rPr>
        <w:footnoteRef/>
      </w:r>
      <w:r>
        <w:t xml:space="preserve"> Cross-references for "swellings": 2Pet 2:18; Jude 1:16.</w:t>
      </w:r>
    </w:p>
  </w:footnote>
  <w:footnote w:id="13237">
    <w:p>
      <w:pPr>
        <w:pStyle w:val="FootnoteText"/>
      </w:pPr>
      <w:r>
        <w:rPr>
          <w:rStyle w:val="FootnoteReference"/>
        </w:rPr>
        <w:footnoteRef/>
      </w:r>
      <w:r>
        <w:t xml:space="preserve"> Cross-references for "my God": 2Cor 8:24; 2Cor 9:3-4; 2Cor 12:7.</w:t>
      </w:r>
    </w:p>
  </w:footnote>
  <w:footnote w:id="13238">
    <w:p>
      <w:pPr>
        <w:pStyle w:val="FootnoteText"/>
      </w:pPr>
      <w:r>
        <w:rPr>
          <w:rStyle w:val="FootnoteReference"/>
        </w:rPr>
        <w:footnoteRef/>
      </w:r>
      <w:r>
        <w:t xml:space="preserve"> Cross-references for "sinned": 2Cor 13:2.</w:t>
      </w:r>
    </w:p>
  </w:footnote>
  <w:footnote w:id="13239">
    <w:p>
      <w:pPr>
        <w:pStyle w:val="FootnoteText"/>
      </w:pPr>
      <w:r>
        <w:rPr>
          <w:rStyle w:val="FootnoteReference"/>
        </w:rPr>
        <w:footnoteRef/>
      </w:r>
      <w:r>
        <w:t xml:space="preserve"> Cross-references for "and have not": 1Cor 6:9-11; 2Cor 2:5-11; 2Cor 7:9-11; 2Cor 10:6; Rev 22:20.</w:t>
      </w:r>
    </w:p>
  </w:footnote>
  <w:footnote w:id="13240">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41">
    <w:p>
      <w:pPr>
        <w:pStyle w:val="FootnoteText"/>
      </w:pPr>
      <w:r>
        <w:rPr>
          <w:rStyle w:val="FootnoteReference"/>
        </w:rPr>
        <w:footnoteRef/>
      </w:r>
      <w:r>
        <w:t xml:space="preserve"> Cross-references for "the third": 2Cor 12:14.</w:t>
      </w:r>
    </w:p>
  </w:footnote>
  <w:footnote w:id="132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43">
    <w:p>
      <w:pPr>
        <w:pStyle w:val="FootnoteText"/>
      </w:pPr>
      <w:r>
        <w:rPr>
          <w:rStyle w:val="FootnoteReference"/>
        </w:rPr>
        <w:footnoteRef/>
      </w:r>
      <w:r>
        <w:t xml:space="preserve"> Cross-references: Num 35:30; Deut 17:6; Deut 19:15; 1Kgs 21:10; 1Kgs 21:13; Matt 18:16; Matt 26:60-61; John 8:17-18; Heb 10:28-29.</w:t>
      </w:r>
    </w:p>
  </w:footnote>
  <w:footnote w:id="13244">
    <w:p>
      <w:pPr>
        <w:pStyle w:val="FootnoteText"/>
      </w:pPr>
      <w:r>
        <w:rPr>
          <w:rStyle w:val="FootnoteReference"/>
        </w:rPr>
        <w:footnoteRef/>
      </w:r>
      <w:r>
        <w:t xml:space="preserve"> Cross-references for "told": 1Cor 4:19-21; 1Cor 5:5; 2Cor 1:23; 2Cor 10:1-2; 2Cor 10:8-11; 2Cor 12:20.</w:t>
      </w:r>
    </w:p>
  </w:footnote>
  <w:footnote w:id="13245">
    <w:p>
      <w:pPr>
        <w:pStyle w:val="FootnoteText"/>
      </w:pPr>
      <w:r>
        <w:rPr>
          <w:rStyle w:val="FootnoteReference"/>
        </w:rPr>
        <w:footnoteRef/>
      </w:r>
      <w:r>
        <w:t xml:space="preserve"> Cross-references: 2Cor 12:21.</w:t>
      </w:r>
    </w:p>
  </w:footnote>
  <w:footnote w:id="13246">
    <w:p>
      <w:pPr>
        <w:pStyle w:val="FootnoteText"/>
      </w:pPr>
      <w:r>
        <w:rPr>
          <w:rStyle w:val="FootnoteReference"/>
        </w:rPr>
        <w:footnoteRef/>
      </w:r>
      <w:r>
        <w:t xml:space="preserve"> Personal name: Christ. Personal-name meaning: Christ — anointed. Source form: Christ.</w:t>
      </w:r>
    </w:p>
  </w:footnote>
  <w:footnote w:id="13247">
    <w:p>
      <w:pPr>
        <w:pStyle w:val="FootnoteText"/>
      </w:pPr>
      <w:r>
        <w:rPr>
          <w:rStyle w:val="FootnoteReference"/>
        </w:rPr>
        <w:footnoteRef/>
      </w:r>
      <w:r>
        <w:t xml:space="preserve"> Cross-references: 2Cor 10:8-10.</w:t>
      </w:r>
    </w:p>
  </w:footnote>
  <w:footnote w:id="13248">
    <w:p>
      <w:pPr>
        <w:pStyle w:val="FootnoteText"/>
      </w:pPr>
      <w:r>
        <w:rPr>
          <w:rStyle w:val="FootnoteReference"/>
        </w:rPr>
        <w:footnoteRef/>
      </w:r>
      <w:r>
        <w:t xml:space="preserve"> Cross-references for "Christ": Matt 10:20; Matt 18:18-20; Luke 21:15; 1Cor 5:4-5; 2Cor 2:10.</w:t>
      </w:r>
    </w:p>
  </w:footnote>
  <w:footnote w:id="13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0">
    <w:p>
      <w:pPr>
        <w:pStyle w:val="FootnoteText"/>
      </w:pPr>
      <w:r>
        <w:rPr>
          <w:rStyle w:val="FootnoteReference"/>
        </w:rPr>
        <w:footnoteRef/>
      </w:r>
      <w:r>
        <w:t xml:space="preserve"> Cross-references for "we also": 1Cor 2:3; 2Cor 4:7-12; 2Cor 10:3-4; 2Cor 10:10.</w:t>
      </w:r>
    </w:p>
  </w:footnote>
  <w:footnote w:id="13251">
    <w:p>
      <w:pPr>
        <w:pStyle w:val="FootnoteText"/>
      </w:pPr>
      <w:r>
        <w:rPr>
          <w:rStyle w:val="FootnoteReference"/>
        </w:rPr>
        <w:footnoteRef/>
      </w:r>
      <w:r>
        <w:t xml:space="preserve"> Cross-references for "in him": Phil 3:10; 2Tim 2:11-12.</w:t>
      </w:r>
    </w:p>
  </w:footnote>
  <w:footnote w:id="132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4">
    <w:p>
      <w:pPr>
        <w:pStyle w:val="FootnoteText"/>
      </w:pPr>
      <w:r>
        <w:rPr>
          <w:rStyle w:val="FootnoteReference"/>
        </w:rPr>
        <w:footnoteRef/>
      </w:r>
      <w:r>
        <w:t xml:space="preserve"> Cross-references: Acts 2:36; Acts 4:10-12; Rom 6:4; Rom 6:9-10; Rom 14:9; Eph 1:19-23; Phil 2:9-11; 1Pet 3:18; 1Pet 3:22; Rev 1:17-18.</w:t>
      </w:r>
    </w:p>
  </w:footnote>
  <w:footnote w:id="13255">
    <w:p>
      <w:pPr>
        <w:pStyle w:val="FootnoteText"/>
      </w:pPr>
      <w:r>
        <w:rPr>
          <w:rStyle w:val="FootnoteReference"/>
        </w:rPr>
        <w:footnoteRef/>
      </w:r>
      <w:r>
        <w:t xml:space="preserve"> Cross-references: Acts 3:16; Rom 6:8-11.</w:t>
      </w:r>
    </w:p>
  </w:footnote>
  <w:footnote w:id="13256">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57">
    <w:p>
      <w:pPr>
        <w:pStyle w:val="FootnoteText"/>
      </w:pPr>
      <w:r>
        <w:rPr>
          <w:rStyle w:val="FootnoteReference"/>
        </w:rPr>
        <w:footnoteRef/>
      </w:r>
      <w:r>
        <w:t xml:space="preserve"> Cross-references for "in the faith": Col 1:23; Col 2:7; 1Tim 2:15; Titus 1:13; Titus 2:2; 1Pet 5:9.</w:t>
      </w:r>
    </w:p>
  </w:footnote>
  <w:footnote w:id="13258">
    <w:p>
      <w:pPr>
        <w:pStyle w:val="FootnoteText"/>
      </w:pPr>
      <w:r>
        <w:rPr>
          <w:rStyle w:val="FootnoteReference"/>
        </w:rPr>
        <w:footnoteRef/>
      </w:r>
      <w:r>
        <w:t xml:space="preserve"> Cross-references for "know": 1Cor 3:16; 1Cor 6:2; 1Cor 6:15; 1Cor 6:19; 1Cor 9:24; Jas 4:4.</w:t>
      </w:r>
    </w:p>
  </w:footnote>
  <w:footnote w:id="13259">
    <w:p>
      <w:pPr>
        <w:pStyle w:val="FootnoteText"/>
      </w:pPr>
      <w:r>
        <w:rPr>
          <w:rStyle w:val="FootnoteReference"/>
        </w:rPr>
        <w:footnoteRef/>
      </w:r>
      <w:r>
        <w:t xml:space="preserve"> Name meaning: Jesus (Yeshua) — Yahweh saves. He will save His people from their sins.</w:t>
      </w:r>
    </w:p>
  </w:footnote>
  <w:footnote w:id="13260">
    <w:p>
      <w:pPr>
        <w:pStyle w:val="FootnoteText"/>
      </w:pPr>
      <w:r>
        <w:rPr>
          <w:rStyle w:val="FootnoteReference"/>
        </w:rPr>
        <w:footnoteRef/>
      </w:r>
      <w:r>
        <w:t xml:space="preserve"> Cross-references for "reprobates": Jer 6:30; Rom 1:28; 1Cor 9:27; 2Cor 13:6-7; 2Tim 3:8; Titus 1:16; Heb 6:8.</w:t>
      </w:r>
    </w:p>
  </w:footnote>
  <w:footnote w:id="13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63">
    <w:p>
      <w:pPr>
        <w:pStyle w:val="FootnoteText"/>
      </w:pPr>
      <w:r>
        <w:rPr>
          <w:rStyle w:val="FootnoteReference"/>
        </w:rPr>
        <w:footnoteRef/>
      </w:r>
      <w:r>
        <w:t xml:space="preserve"> Cross-references: 2Cor 12:20; 2Cor 13:3-4; 2Cor 13:10.</w:t>
      </w:r>
    </w:p>
  </w:footnote>
  <w:footnote w:id="13264">
    <w:p>
      <w:pPr>
        <w:pStyle w:val="FootnoteText"/>
      </w:pPr>
      <w:r>
        <w:rPr>
          <w:rStyle w:val="FootnoteReference"/>
        </w:rPr>
        <w:footnoteRef/>
      </w:r>
      <w:r>
        <w:t xml:space="preserve"> Cross-references for "I pray": 1Chr 4:10; Matt 6:13; John 17:15; 2Cor 13:9; Phil 1:9-11; 1Thess 5:23; 2Tim 4:18.</w:t>
      </w:r>
    </w:p>
  </w:footnote>
  <w:footnote w:id="13265">
    <w:p>
      <w:pPr>
        <w:pStyle w:val="FootnoteText"/>
      </w:pPr>
      <w:r>
        <w:rPr>
          <w:rStyle w:val="FootnoteReference"/>
        </w:rPr>
        <w:footnoteRef/>
      </w:r>
      <w:r>
        <w:t xml:space="preserve"> Cross-references for "approved": Rom 16:10; 1Cor 11:19; 2Cor 6:4; 2Cor 10:18; 2Tim 2:15; Jas 1:12.</w:t>
      </w:r>
    </w:p>
  </w:footnote>
  <w:footnote w:id="13266">
    <w:p>
      <w:pPr>
        <w:pStyle w:val="FootnoteText"/>
      </w:pPr>
      <w:r>
        <w:rPr>
          <w:rStyle w:val="FootnoteReference"/>
        </w:rPr>
        <w:footnoteRef/>
      </w:r>
      <w:r>
        <w:t xml:space="preserve"> Cross-references for "honest": Rom 12:17; Rom 13:13; 2Cor 8:21; Phil 4:8; 1Tim 2:2; 1Pet 2:12.</w:t>
      </w:r>
    </w:p>
  </w:footnote>
  <w:footnote w:id="13267">
    <w:p>
      <w:pPr>
        <w:pStyle w:val="FootnoteText"/>
      </w:pPr>
      <w:r>
        <w:rPr>
          <w:rStyle w:val="FootnoteReference"/>
        </w:rPr>
        <w:footnoteRef/>
      </w:r>
      <w:r>
        <w:t xml:space="preserve"> Cross-references for "as reprobates": 1Cor 4:9-13; 2Cor 6:8-9; 2Cor 10:10.</w:t>
      </w:r>
    </w:p>
  </w:footnote>
  <w:footnote w:id="132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69">
    <w:p>
      <w:pPr>
        <w:pStyle w:val="FootnoteText"/>
      </w:pPr>
      <w:r>
        <w:rPr>
          <w:rStyle w:val="FootnoteReference"/>
        </w:rPr>
        <w:footnoteRef/>
      </w:r>
      <w:r>
        <w:t xml:space="preserve"> Cross-references for "I write": 1Cor 4:21; 2Cor 2:3; 2Cor 10:2; 2Cor 12:20-21.</w:t>
      </w:r>
    </w:p>
  </w:footnote>
  <w:footnote w:id="13270">
    <w:p>
      <w:pPr>
        <w:pStyle w:val="FootnoteText"/>
      </w:pPr>
      <w:r>
        <w:rPr>
          <w:rStyle w:val="FootnoteReference"/>
        </w:rPr>
        <w:footnoteRef/>
      </w:r>
      <w:r>
        <w:t xml:space="preserve"> Cross-references for "farewell": Luke 9:61; Acts 15:29; Acts 18:21; Acts 23:30; Phil 4:4; 1Thess 5:16.</w:t>
      </w:r>
    </w:p>
  </w:footnote>
  <w:footnote w:id="13271">
    <w:p>
      <w:pPr>
        <w:pStyle w:val="FootnoteText"/>
      </w:pPr>
      <w:r>
        <w:rPr>
          <w:rStyle w:val="FootnoteReference"/>
        </w:rPr>
        <w:footnoteRef/>
      </w:r>
      <w:r>
        <w:t xml:space="preserve"> Cross-references for "Be perfect": Matt 5:48; John 17:23; 2Cor 13:9; Jas 1:4; 1Pet 5:10.</w:t>
      </w:r>
    </w:p>
  </w:footnote>
  <w:footnote w:id="13272">
    <w:p>
      <w:pPr>
        <w:pStyle w:val="FootnoteText"/>
      </w:pPr>
      <w:r>
        <w:rPr>
          <w:rStyle w:val="FootnoteReference"/>
        </w:rPr>
        <w:footnoteRef/>
      </w:r>
      <w:r>
        <w:t xml:space="preserve"> Cross-references for "be of good": Mark 10:49; Rom 15:13; 2Cor 1:4; 1Thess 4:18; 2Thess 2:16-17.</w:t>
      </w:r>
    </w:p>
  </w:footnote>
  <w:footnote w:id="13273">
    <w:p>
      <w:pPr>
        <w:pStyle w:val="FootnoteText"/>
      </w:pPr>
      <w:r>
        <w:rPr>
          <w:rStyle w:val="FootnoteReference"/>
        </w:rPr>
        <w:footnoteRef/>
      </w:r>
      <w:r>
        <w:t xml:space="preserve"> Cross-references for "be of one": Rom 12:16; Rom 12:18; Rom 15:5-6; 1Cor 1:10; Eph 4:3; Phil 1:27; Phil 2:1-3; Phil 3:16; Phil 4:2; 1Pet 3:8.</w:t>
      </w:r>
    </w:p>
  </w:footnote>
  <w:footnote w:id="13274">
    <w:p>
      <w:pPr>
        <w:pStyle w:val="FootnoteText"/>
      </w:pPr>
      <w:r>
        <w:rPr>
          <w:rStyle w:val="FootnoteReference"/>
        </w:rPr>
        <w:footnoteRef/>
      </w:r>
      <w:r>
        <w:t xml:space="preserve"> Cross-references for "live": Gen 37:4; Gen 45:24; Mark 9:50; Rom 12:18; Rom 14:19; 1Thess 5:13; 2Tim 2:22; Heb 12:14; Jas 3:17-18; 1Pet 3:11.</w:t>
      </w:r>
    </w:p>
  </w:footnote>
  <w:footnote w:id="13275">
    <w:p>
      <w:pPr>
        <w:pStyle w:val="FootnoteText"/>
      </w:pPr>
      <w:r>
        <w:rPr>
          <w:rStyle w:val="FootnoteReference"/>
        </w:rPr>
        <w:footnoteRef/>
      </w:r>
      <w:r>
        <w:t xml:space="preserve"> Cross-references for "the God": Rom 15:33; Rom 16:20; Phil 4:9; 1Thess 5:23; Heb 13:20; 1John 4:8-16.</w:t>
      </w:r>
    </w:p>
  </w:footnote>
  <w:footnote w:id="13276">
    <w:p>
      <w:pPr>
        <w:pStyle w:val="FootnoteText"/>
      </w:pPr>
      <w:r>
        <w:rPr>
          <w:rStyle w:val="FootnoteReference"/>
        </w:rPr>
        <w:footnoteRef/>
      </w:r>
      <w:r>
        <w:t xml:space="preserve"> Cross-references: Rom 16:16; 1Cor 16:20; 1Thess 5:26; 1Pet 5:14.</w:t>
      </w:r>
    </w:p>
  </w:footnote>
  <w:footnote w:id="13277">
    <w:p>
      <w:pPr>
        <w:pStyle w:val="FootnoteText"/>
      </w:pPr>
      <w:r>
        <w:rPr>
          <w:rStyle w:val="FootnoteReference"/>
        </w:rPr>
        <w:footnoteRef/>
      </w:r>
      <w:r>
        <w:t xml:space="preserve"> Cross-references: Rom 16:16; Rom 16:21-23; Phil 4:21-22; Phlm 1:23-24; Heb 13:24; 1Pet 5:13; 2John 1:13; 3John 1:14.</w:t>
      </w:r>
    </w:p>
  </w:footnote>
  <w:footnote w:id="13278">
    <w:p>
      <w:pPr>
        <w:pStyle w:val="FootnoteText"/>
      </w:pPr>
      <w:r>
        <w:rPr>
          <w:rStyle w:val="FootnoteReference"/>
        </w:rPr>
        <w:footnoteRef/>
      </w:r>
      <w:r>
        <w:t xml:space="preserve"> Cross-references for "The grace": Num 6:23-27; Matt 28:19; John 1:16-17; Rom 1:7; Rom 16:20; Rom 16:24; 1Cor 16:23; Rev 1:4-5.</w:t>
      </w:r>
    </w:p>
  </w:footnote>
  <w:footnote w:id="13279">
    <w:p>
      <w:pPr>
        <w:pStyle w:val="FootnoteText"/>
      </w:pPr>
      <w:r>
        <w:rPr>
          <w:rStyle w:val="FootnoteReference"/>
        </w:rPr>
        <w:footnoteRef/>
      </w:r>
      <w:r>
        <w:t xml:space="preserve"> Cross-references for "the love": Rom 5:5; Rom 8:39; Eph 6:23; 1John 3:16; Jude 1:21.</w:t>
      </w:r>
    </w:p>
  </w:footnote>
  <w:footnote w:id="13280">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81">
    <w:p>
      <w:pPr>
        <w:pStyle w:val="FootnoteText"/>
      </w:pPr>
      <w:r>
        <w:rPr>
          <w:rStyle w:val="FootnoteReference"/>
        </w:rPr>
        <w:footnoteRef/>
      </w:r>
      <w:r>
        <w:t xml:space="preserve"> Cross-references for "Amen": Matt 6:13; Matt 28:20; Rom 16:20; Rom 16:27; 1Cor 14:16.</w:t>
      </w:r>
    </w:p>
  </w:footnote>
  <w:footnote w:id="13282">
    <w:p>
      <w:pPr>
        <w:pStyle w:val="FootnoteText"/>
      </w:pPr>
      <w:r>
        <w:rPr>
          <w:rStyle w:val="FootnoteReference"/>
        </w:rPr>
        <w:footnoteRef/>
      </w:r>
      <w:r>
        <w:t xml:space="preserve"> Name meaning: Paul (Paulus) — Small; humble. Changed from Saul to Paul, the humble apostle to the Gentiles.</w:t>
      </w:r>
    </w:p>
  </w:footnote>
  <w:footnote w:id="13283">
    <w:p>
      <w:pPr>
        <w:pStyle w:val="FootnoteText"/>
      </w:pPr>
      <w:r>
        <w:rPr>
          <w:rStyle w:val="FootnoteReference"/>
        </w:rPr>
        <w:footnoteRef/>
      </w:r>
      <w:r>
        <w:t xml:space="preserve"> Name meaning: Jesus (Yeshua) — Yahweh saves. He will save His people from their sins.</w:t>
      </w:r>
    </w:p>
  </w:footnote>
  <w:footnote w:id="13284">
    <w:p>
      <w:pPr>
        <w:pStyle w:val="FootnoteText"/>
      </w:pPr>
      <w:r>
        <w:rPr>
          <w:rStyle w:val="FootnoteReference"/>
        </w:rPr>
        <w:footnoteRef/>
      </w:r>
      <w:r>
        <w:t xml:space="preserve"> Personal name: Christ. Personal-name meaning: Christ — anointed. Source form: Christ.</w:t>
      </w:r>
    </w:p>
  </w:footnote>
  <w:footnote w:id="13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6">
    <w:p>
      <w:pPr>
        <w:pStyle w:val="FootnoteText"/>
      </w:pPr>
      <w:r>
        <w:rPr>
          <w:rStyle w:val="FootnoteReference"/>
        </w:rPr>
        <w:footnoteRef/>
      </w:r>
      <w:r>
        <w:t xml:space="preserve"> Cross-references for "raised": Acts 2:24-32; Acts 3:15; Rom 4:24-25; Rom 10:9; Rom 14:9; Eph 1:19-20; Heb 13:20; 1Pet 1:21; Rev 1:5; Rev 1:18; Rev 2:8.</w:t>
      </w:r>
    </w:p>
  </w:footnote>
  <w:footnote w:id="13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0">
    <w:p>
      <w:pPr>
        <w:pStyle w:val="FootnoteText"/>
      </w:pPr>
      <w:r>
        <w:rPr>
          <w:rStyle w:val="FootnoteReference"/>
        </w:rPr>
        <w:footnoteRef/>
      </w:r>
      <w:r>
        <w:t xml:space="preserve"> Cross-references: Rom 1:1; 1Cor 1:1.</w:t>
      </w:r>
    </w:p>
  </w:footnote>
  <w:footnote w:id="13291">
    <w:p>
      <w:pPr>
        <w:pStyle w:val="FootnoteText"/>
      </w:pPr>
      <w:r>
        <w:rPr>
          <w:rStyle w:val="FootnoteReference"/>
        </w:rPr>
        <w:footnoteRef/>
      </w:r>
      <w:r>
        <w:t xml:space="preserve"> Cross-references: Gal 1:11-12; Gal 1:17.</w:t>
      </w:r>
    </w:p>
  </w:footnote>
  <w:footnote w:id="13292">
    <w:p>
      <w:pPr>
        <w:pStyle w:val="FootnoteText"/>
      </w:pPr>
      <w:r>
        <w:rPr>
          <w:rStyle w:val="FootnoteReference"/>
        </w:rPr>
        <w:footnoteRef/>
      </w:r>
      <w:r>
        <w:t xml:space="preserve"> Cross-references: Acts 9:6; Acts 9:15-16; Acts 22:10; Acts 22:14-21; Acts 26:16-18; Rom 1:4-5; 2Cor 3:1-3; Eph 3:8; 1Tim 1:11-14; 2Tim 1:1; Titus 1:3.</w:t>
      </w:r>
    </w:p>
  </w:footnote>
  <w:footnote w:id="13293">
    <w:p>
      <w:pPr>
        <w:pStyle w:val="FootnoteText"/>
      </w:pPr>
      <w:r>
        <w:rPr>
          <w:rStyle w:val="FootnoteReference"/>
        </w:rPr>
        <w:footnoteRef/>
      </w:r>
      <w:r>
        <w:t xml:space="preserve"> Cross-references: Matt 28:18-20; John 5:19; John 10:30; John 20:21.</w:t>
      </w:r>
    </w:p>
  </w:footnote>
  <w:footnote w:id="13294">
    <w:p>
      <w:pPr>
        <w:pStyle w:val="FootnoteText"/>
      </w:pPr>
      <w:r>
        <w:rPr>
          <w:rStyle w:val="FootnoteReference"/>
        </w:rPr>
        <w:footnoteRef/>
      </w:r>
      <w:r>
        <w:t xml:space="preserve"> Place name: Galatia. Place-name meaning: Galatia — white; the color of milk. Source form: Galatia. Greek form: γαλατιας.</w:t>
      </w:r>
    </w:p>
  </w:footnote>
  <w:footnote w:id="13295">
    <w:p>
      <w:pPr>
        <w:pStyle w:val="FootnoteText"/>
      </w:pPr>
      <w:r>
        <w:rPr>
          <w:rStyle w:val="FootnoteReference"/>
        </w:rPr>
        <w:footnoteRef/>
      </w:r>
      <w:r>
        <w:t xml:space="preserve"> Cross-references: Phil 2:22; Phil 4:21.</w:t>
      </w:r>
    </w:p>
  </w:footnote>
  <w:footnote w:id="13296">
    <w:p>
      <w:pPr>
        <w:pStyle w:val="FootnoteText"/>
      </w:pPr>
      <w:r>
        <w:rPr>
          <w:rStyle w:val="FootnoteReference"/>
        </w:rPr>
        <w:footnoteRef/>
      </w:r>
      <w:r>
        <w:t xml:space="preserve"> Cross-references: Acts 9:31; Acts 15:41; Acts 16:5-6; Acts 18:23; 1Cor 16:1.</w:t>
      </w:r>
    </w:p>
  </w:footnote>
  <w:footnote w:id="13297">
    <w:p>
      <w:pPr>
        <w:pStyle w:val="FootnoteText"/>
      </w:pPr>
      <w:r>
        <w:rPr>
          <w:rStyle w:val="FootnoteReference"/>
        </w:rPr>
        <w:footnoteRef/>
      </w:r>
      <w:r>
        <w:t xml:space="preserve"> Cross-references: Rom 1:7-15; 1Cor 1:3; 2Cor 1:2; 2Cor 13:14; Eph 1:2; Phil 1:2; Col 1:2; 1Thess 1:1; 2Thess 1:2; 2John 1:3.</w:t>
      </w:r>
    </w:p>
  </w:footnote>
  <w:footnote w:id="1329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99">
    <w:p>
      <w:pPr>
        <w:pStyle w:val="FootnoteText"/>
      </w:pPr>
      <w:r>
        <w:rPr>
          <w:rStyle w:val="FootnoteReference"/>
        </w:rPr>
        <w:footnoteRef/>
      </w:r>
      <w:r>
        <w:t xml:space="preserve"> Cross-references: Matt 6:9; Rom 1:7; Eph 1:2; Phil 4:20; 1Thess 3:11; 1Thess 3:13; 2Thess 2:16.</w:t>
      </w:r>
    </w:p>
  </w:footnote>
  <w:footnote w:id="13300">
    <w:p>
      <w:pPr>
        <w:pStyle w:val="FootnoteText"/>
      </w:pPr>
      <w:r>
        <w:rPr>
          <w:rStyle w:val="FootnoteReference"/>
        </w:rPr>
        <w:footnoteRef/>
      </w:r>
      <w:r>
        <w:t xml:space="preserve"> Cross-references for "Amen": Matt 28:20.</w:t>
      </w:r>
    </w:p>
  </w:footnote>
  <w:footnote w:id="13301">
    <w:p>
      <w:pPr>
        <w:pStyle w:val="FootnoteText"/>
      </w:pPr>
      <w:r>
        <w:rPr>
          <w:rStyle w:val="FootnoteReference"/>
        </w:rPr>
        <w:footnoteRef/>
      </w:r>
      <w:r>
        <w:t xml:space="preserve"> Cross-references for "marvel": Mark 6:6; John 9:30.</w:t>
      </w:r>
    </w:p>
  </w:footnote>
  <w:footnote w:id="13302">
    <w:p>
      <w:pPr>
        <w:pStyle w:val="FootnoteText"/>
      </w:pPr>
      <w:r>
        <w:rPr>
          <w:rStyle w:val="FootnoteReference"/>
        </w:rPr>
        <w:footnoteRef/>
      </w:r>
      <w:r>
        <w:t xml:space="preserve"> Cross-references for "the grace": Acts 15:11; Rom 5:2; 1Tim 1:14; 2Tim 2:1; Rev 22:21.</w:t>
      </w:r>
    </w:p>
  </w:footnote>
  <w:footnote w:id="13303">
    <w:p>
      <w:pPr>
        <w:pStyle w:val="FootnoteText"/>
      </w:pPr>
      <w:r>
        <w:rPr>
          <w:rStyle w:val="FootnoteReference"/>
        </w:rPr>
        <w:footnoteRef/>
      </w:r>
      <w:r>
        <w:t xml:space="preserve"> Cross-references: Ps 106:13; Isa 29:13; Jer 2:12-13; Gal 3:1-5; Gal 4:9-15; Gal 5:4; Gal 5:7.</w:t>
      </w:r>
    </w:p>
  </w:footnote>
  <w:footnote w:id="13304">
    <w:p>
      <w:pPr>
        <w:pStyle w:val="FootnoteText"/>
      </w:pPr>
      <w:r>
        <w:rPr>
          <w:rStyle w:val="FootnoteReference"/>
        </w:rPr>
        <w:footnoteRef/>
      </w:r>
      <w:r>
        <w:t xml:space="preserve"> Cross-references: 1Cor 4:15; Gal 5:8; 2Thess 2:14; 2Tim 1:9; 1Pet 1:15; 2Pet 1:3.</w:t>
      </w:r>
    </w:p>
  </w:footnote>
  <w:footnote w:id="13305">
    <w:p>
      <w:pPr>
        <w:pStyle w:val="FootnoteText"/>
      </w:pPr>
      <w:r>
        <w:rPr>
          <w:rStyle w:val="FootnoteReference"/>
        </w:rPr>
        <w:footnoteRef/>
      </w:r>
      <w:r>
        <w:t xml:space="preserve"> Cross-references: Rom 10:3; 2Cor 11:4.</w:t>
      </w:r>
    </w:p>
  </w:footnote>
  <w:footnote w:id="13306">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307">
    <w:p>
      <w:pPr>
        <w:pStyle w:val="FootnoteText"/>
      </w:pPr>
      <w:r>
        <w:rPr>
          <w:rStyle w:val="FootnoteReference"/>
        </w:rPr>
        <w:footnoteRef/>
      </w:r>
      <w:r>
        <w:t xml:space="preserve"> Cross-references: Acts 15:1-5; Acts 15:24; Acts 20:30; Rom 16:17-18; 2Cor 11:13; Gal 2:4; Gal 4:17; Gal 5:10; Gal 5:12; Gal 6:12-13; Gal 6:17.</w:t>
      </w:r>
    </w:p>
  </w:footnote>
  <w:footnote w:id="13308">
    <w:p>
      <w:pPr>
        <w:pStyle w:val="FootnoteText"/>
      </w:pPr>
      <w:r>
        <w:rPr>
          <w:rStyle w:val="FootnoteReference"/>
        </w:rPr>
        <w:footnoteRef/>
      </w:r>
      <w:r>
        <w:t xml:space="preserve"> Cross-references for "though": 1Cor 16:22; 2Cor 11:13-14; Gal 1:9; 1Tim 1:19-20; Titus 3:10; Rev 22:18-19.</w:t>
      </w:r>
    </w:p>
  </w:footnote>
  <w:footnote w:id="13309">
    <w:p>
      <w:pPr>
        <w:pStyle w:val="FootnoteText"/>
      </w:pPr>
      <w:r>
        <w:rPr>
          <w:rStyle w:val="FootnoteReference"/>
        </w:rPr>
        <w:footnoteRef/>
      </w:r>
      <w:r>
        <w:t xml:space="preserve"> Cross-references for "accursed": Mark 14:71; Acts 23:14; Rom 9:3; 1Cor 12:3; 1Cor 16:22.</w:t>
      </w:r>
    </w:p>
  </w:footnote>
  <w:footnote w:id="13310">
    <w:p>
      <w:pPr>
        <w:pStyle w:val="FootnoteText"/>
      </w:pPr>
      <w:r>
        <w:rPr>
          <w:rStyle w:val="FootnoteReference"/>
        </w:rPr>
        <w:footnoteRef/>
      </w:r>
      <w:r>
        <w:t xml:space="preserve"> Cross-references: Gen 9:25; Deut 27:15-26; Josh 9:23; 1Sam 26:19; Neh 13:25; Matt 25:41; Gal 3:10; Gal 3:13; 2Pet 2:14.</w:t>
      </w:r>
    </w:p>
  </w:footnote>
  <w:footnote w:id="13311">
    <w:p>
      <w:pPr>
        <w:pStyle w:val="FootnoteText"/>
      </w:pPr>
      <w:r>
        <w:rPr>
          <w:rStyle w:val="FootnoteReference"/>
        </w:rPr>
        <w:footnoteRef/>
      </w:r>
      <w:r>
        <w:t xml:space="preserve"> Cross-references for "than": Deut 4:2; Deut 12:32; Deut 13:1-11; Prov 30:6; Rev 22:18-19.</w:t>
      </w:r>
    </w:p>
  </w:footnote>
  <w:footnote w:id="13312">
    <w:p>
      <w:pPr>
        <w:pStyle w:val="FootnoteText"/>
      </w:pPr>
      <w:r>
        <w:rPr>
          <w:rStyle w:val="FootnoteReference"/>
        </w:rPr>
        <w:footnoteRef/>
      </w:r>
      <w:r>
        <w:t xml:space="preserve"> Cross-references: 2Cor 1:17; 2Cor 13:1-2; Phil 3:1; Phil 4:4.</w:t>
      </w:r>
    </w:p>
  </w:footnote>
  <w:footnote w:id="13313">
    <w:p>
      <w:pPr>
        <w:pStyle w:val="FootnoteText"/>
      </w:pPr>
      <w:r>
        <w:rPr>
          <w:rStyle w:val="FootnoteReference"/>
        </w:rPr>
        <w:footnoteRef/>
      </w:r>
      <w:r>
        <w:t xml:space="preserve"> Cross-references for "do I now": Acts 4:19-20; Acts 5:29; 2Cor 5:9-11; 1Thess 2:4.</w:t>
      </w:r>
    </w:p>
  </w:footnote>
  <w:footnote w:id="13314">
    <w:p>
      <w:pPr>
        <w:pStyle w:val="FootnoteText"/>
      </w:pPr>
      <w:r>
        <w:rPr>
          <w:rStyle w:val="FootnoteReference"/>
        </w:rPr>
        <w:footnoteRef/>
      </w:r>
      <w:r>
        <w:t xml:space="preserve"> Cross-references for "persuade": 1Sam 21:7; Matt 28:14; Acts 12:20; Rom 2:8; 1John 3:9.</w:t>
      </w:r>
    </w:p>
  </w:footnote>
  <w:footnote w:id="13315">
    <w:p>
      <w:pPr>
        <w:pStyle w:val="FootnoteText"/>
      </w:pPr>
      <w:r>
        <w:rPr>
          <w:rStyle w:val="FootnoteReference"/>
        </w:rPr>
        <w:footnoteRef/>
      </w:r>
      <w:r>
        <w:t xml:space="preserve"> Cross-references for "do I seek": 2Cor 12:19; 1Thess 2:4.</w:t>
      </w:r>
    </w:p>
  </w:footnote>
  <w:footnote w:id="13316">
    <w:p>
      <w:pPr>
        <w:pStyle w:val="FootnoteText"/>
      </w:pPr>
      <w:r>
        <w:rPr>
          <w:rStyle w:val="FootnoteReference"/>
        </w:rPr>
        <w:footnoteRef/>
      </w:r>
      <w:r>
        <w:t xml:space="preserve"> Cross-references for "for if": Matt 22:16; Rom 15:1-2; 1Cor 10:33; Eph 6:6; Col 3:22; Jas 4:4.</w:t>
      </w:r>
    </w:p>
  </w:footnote>
  <w:footnote w:id="13317">
    <w:p>
      <w:pPr>
        <w:pStyle w:val="FootnoteText"/>
      </w:pPr>
      <w:r>
        <w:rPr>
          <w:rStyle w:val="FootnoteReference"/>
        </w:rPr>
        <w:footnoteRef/>
      </w:r>
      <w:r>
        <w:t xml:space="preserve"> Cross-references: Rom 1:1.</w:t>
      </w:r>
    </w:p>
  </w:footnote>
  <w:footnote w:id="13318">
    <w:p>
      <w:pPr>
        <w:pStyle w:val="FootnoteText"/>
      </w:pPr>
      <w:r>
        <w:rPr>
          <w:rStyle w:val="FootnoteReference"/>
        </w:rPr>
        <w:footnoteRef/>
      </w:r>
      <w:r>
        <w:t xml:space="preserve"> Cross-references: 1 Corinthians 11:23 (4); 1 Corinthians 2:10 (7); 2 Corinthians 12:1 (6); Galatians 1:1 (7); Galatians 1:16 (8).</w:t>
      </w:r>
    </w:p>
  </w:footnote>
  <w:footnote w:id="13319">
    <w:p>
      <w:pPr>
        <w:pStyle w:val="FootnoteText"/>
      </w:pPr>
      <w:r>
        <w:rPr>
          <w:rStyle w:val="FootnoteReference"/>
        </w:rPr>
        <w:footnoteRef/>
      </w:r>
      <w:r>
        <w:t xml:space="preserve"> People-name: Jews. People-name meaning: Jews — People of Judah; Judeans. Source form: Jews.</w:t>
      </w:r>
    </w:p>
  </w:footnote>
  <w:footnote w:id="13320">
    <w:p>
      <w:pPr>
        <w:pStyle w:val="FootnoteText"/>
      </w:pPr>
      <w:r>
        <w:rPr>
          <w:rStyle w:val="FootnoteReference"/>
        </w:rPr>
        <w:footnoteRef/>
      </w:r>
      <w:r>
        <w:t xml:space="preserve"> Cross-references: Acts 22:3-5; Acts 26:4-5.</w:t>
      </w:r>
    </w:p>
  </w:footnote>
  <w:footnote w:id="13321">
    <w:p>
      <w:pPr>
        <w:pStyle w:val="FootnoteText"/>
      </w:pPr>
      <w:r>
        <w:rPr>
          <w:rStyle w:val="FootnoteReference"/>
        </w:rPr>
        <w:footnoteRef/>
      </w:r>
      <w:r>
        <w:t xml:space="preserve"> Cross-references: Acts 8:1; Acts 8:3; Acts 9:1-2; Acts 9:13-14; Acts 9:21; Acts 9:26; Acts 22:4-5; Acts 26:9-11; 1Cor 15:9; Phil 3:6; 1Tim 1:13.</w:t>
      </w:r>
    </w:p>
  </w:footnote>
  <w:footnote w:id="13322">
    <w:p>
      <w:pPr>
        <w:pStyle w:val="FootnoteText"/>
      </w:pPr>
      <w:r>
        <w:rPr>
          <w:rStyle w:val="FootnoteReference"/>
        </w:rPr>
        <w:footnoteRef/>
      </w:r>
      <w:r>
        <w:t xml:space="preserve"> Cross-references for "profited": Isa 29:13; Isa 57:12.</w:t>
      </w:r>
    </w:p>
  </w:footnote>
  <w:footnote w:id="13323">
    <w:p>
      <w:pPr>
        <w:pStyle w:val="FootnoteText"/>
      </w:pPr>
      <w:r>
        <w:rPr>
          <w:rStyle w:val="FootnoteReference"/>
        </w:rPr>
        <w:footnoteRef/>
      </w:r>
      <w:r>
        <w:t xml:space="preserve"> Cross-references for "traditions": Jer 15:2; Matt 15:2-3; Matt 15:6; Mark 7:3-13; Col 2:8; 1Pet 1:8.</w:t>
      </w:r>
    </w:p>
  </w:footnote>
  <w:footnote w:id="13324">
    <w:p>
      <w:pPr>
        <w:pStyle w:val="FootnoteText"/>
      </w:pPr>
      <w:r>
        <w:rPr>
          <w:rStyle w:val="FootnoteReference"/>
        </w:rPr>
        <w:footnoteRef/>
      </w:r>
      <w:r>
        <w:t xml:space="preserve"> Cross-references: Deut 7:7-8; 1Sam 12:22; 1Chr 28:4-5; Matt 11:26; Luke 10:21; 1Cor 1:1; Eph 1:5; Eph 1:9; Eph 3:11.</w:t>
      </w:r>
    </w:p>
  </w:footnote>
  <w:footnote w:id="13325">
    <w:p>
      <w:pPr>
        <w:pStyle w:val="FootnoteText"/>
      </w:pPr>
      <w:r>
        <w:rPr>
          <w:rStyle w:val="FootnoteReference"/>
        </w:rPr>
        <w:footnoteRef/>
      </w:r>
      <w:r>
        <w:t xml:space="preserve"> Cross-references: Isa 49:1; Isa 49:5; Jer 1:5; Luke 1:15-16; Acts 9:15; Acts 13:2; Acts 22:14-15; Rom 1:1.</w:t>
      </w:r>
    </w:p>
  </w:footnote>
  <w:footnote w:id="13326">
    <w:p>
      <w:pPr>
        <w:pStyle w:val="FootnoteText"/>
      </w:pPr>
      <w:r>
        <w:rPr>
          <w:rStyle w:val="FootnoteReference"/>
        </w:rPr>
        <w:footnoteRef/>
      </w:r>
      <w:r>
        <w:t xml:space="preserve"> Cross-references: Rom 1:5; Rom 8:30; Rom 9:24; 1Cor 1:9; 1Cor 1:24; 1Cor 15:10; 2Thess 2:13-14; 1Tim 1:12-14; 2Tim 1:9; 1Pet 5:10.</w:t>
      </w:r>
    </w:p>
  </w:footnote>
  <w:footnote w:id="13327">
    <w:p>
      <w:pPr>
        <w:pStyle w:val="FootnoteText"/>
      </w:pPr>
      <w:r>
        <w:rPr>
          <w:rStyle w:val="FootnoteReference"/>
        </w:rPr>
        <w:footnoteRef/>
      </w:r>
      <w:r>
        <w:t xml:space="preserve"> Cross-references for "reveal": Matt 16:17; 1Cor 2:9-13; 2Cor 4:6; Eph 1:17-18; Eph 3:5-10.</w:t>
      </w:r>
    </w:p>
  </w:footnote>
  <w:footnote w:id="13328">
    <w:p>
      <w:pPr>
        <w:pStyle w:val="FootnoteText"/>
      </w:pPr>
      <w:r>
        <w:rPr>
          <w:rStyle w:val="FootnoteReference"/>
        </w:rPr>
        <w:footnoteRef/>
      </w:r>
      <w:r>
        <w:t xml:space="preserve"> Cross-references for "immediately": Deut 33:9; Luke 9:23-25; Luke 9:59-62; Acts 26:19-20; 2Cor 5:16; Gal 1:11-12; Gal 2:1; Gal 2:6.</w:t>
      </w:r>
    </w:p>
  </w:footnote>
  <w:footnote w:id="13329">
    <w:p>
      <w:pPr>
        <w:pStyle w:val="FootnoteText"/>
      </w:pPr>
      <w:r>
        <w:rPr>
          <w:rStyle w:val="FootnoteReference"/>
        </w:rPr>
        <w:footnoteRef/>
      </w:r>
      <w:r>
        <w:t xml:space="preserve"> Cross-references for "flesh": Matt 16:17; Matt 26:41; 1Cor 15:50; Eph 6:12; Heb 2:14.</w:t>
      </w:r>
    </w:p>
  </w:footnote>
  <w:footnote w:id="13330">
    <w:p>
      <w:pPr>
        <w:pStyle w:val="FootnoteText"/>
      </w:pPr>
      <w:r>
        <w:rPr>
          <w:rStyle w:val="FootnoteReference"/>
        </w:rPr>
        <w:footnoteRef/>
      </w:r>
      <w:r>
        <w:t xml:space="preserve"> Cross-references for "went": Acts 9:20-25; Gal 1:18.</w:t>
      </w:r>
    </w:p>
  </w:footnote>
  <w:footnote w:id="13331">
    <w:p>
      <w:pPr>
        <w:pStyle w:val="FootnoteText"/>
      </w:pPr>
      <w:r>
        <w:rPr>
          <w:rStyle w:val="FootnoteReference"/>
        </w:rPr>
        <w:footnoteRef/>
      </w:r>
      <w:r>
        <w:t xml:space="preserve"> Place name: Jerusalem. Place-name meaning: Jerusalem — vision of peace. Source form: Jerusalem. Greek form: ιεροσολυμα.</w:t>
      </w:r>
    </w:p>
  </w:footnote>
  <w:footnote w:id="13332">
    <w:p>
      <w:pPr>
        <w:pStyle w:val="FootnoteText"/>
      </w:pPr>
      <w:r>
        <w:rPr>
          <w:rStyle w:val="FootnoteReference"/>
        </w:rPr>
        <w:footnoteRef/>
      </w:r>
      <w:r>
        <w:t xml:space="preserve"> Place name: Arabia. Place-name meaning: Arabia — evening; desert; ravens. Source form: Arabia. Greek form: αραβιαν.</w:t>
      </w:r>
    </w:p>
  </w:footnote>
  <w:footnote w:id="13333">
    <w:p>
      <w:pPr>
        <w:pStyle w:val="FootnoteText"/>
      </w:pPr>
      <w:r>
        <w:rPr>
          <w:rStyle w:val="FootnoteReference"/>
        </w:rPr>
        <w:footnoteRef/>
      </w:r>
      <w:r>
        <w:t xml:space="preserve"> Cross-references for "returned": 2Cor 11:32-33.</w:t>
      </w:r>
    </w:p>
  </w:footnote>
  <w:footnote w:id="133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35">
    <w:p>
      <w:pPr>
        <w:pStyle w:val="FootnoteText"/>
      </w:pPr>
      <w:r>
        <w:rPr>
          <w:rStyle w:val="FootnoteReference"/>
        </w:rPr>
        <w:footnoteRef/>
      </w:r>
      <w:r>
        <w:t xml:space="preserve"> Cross-references for "I went up": Acts 9:26-29; Acts 22:17-18.</w:t>
      </w:r>
    </w:p>
  </w:footnote>
  <w:footnote w:id="13336">
    <w:p>
      <w:pPr>
        <w:pStyle w:val="FootnoteText"/>
      </w:pPr>
      <w:r>
        <w:rPr>
          <w:rStyle w:val="FootnoteReference"/>
        </w:rPr>
        <w:footnoteRef/>
      </w:r>
      <w:r>
        <w:t xml:space="preserve"> Name meaning: Peter (Kepha; Petros) — Rock; stone. The rock-like apostle.</w:t>
      </w:r>
    </w:p>
  </w:footnote>
  <w:footnote w:id="13337">
    <w:p>
      <w:pPr>
        <w:pStyle w:val="FootnoteText"/>
      </w:pPr>
      <w:r>
        <w:rPr>
          <w:rStyle w:val="FootnoteReference"/>
        </w:rPr>
        <w:footnoteRef/>
      </w:r>
      <w:r>
        <w:t xml:space="preserve"> Name meaning: James (Yaaqov) — Supplanter. One of the sons of thunder; later a pillar of the Church.</w:t>
      </w:r>
    </w:p>
  </w:footnote>
  <w:footnote w:id="13338">
    <w:p>
      <w:pPr>
        <w:pStyle w:val="FootnoteText"/>
      </w:pPr>
      <w:r>
        <w:rPr>
          <w:rStyle w:val="FootnoteReference"/>
        </w:rPr>
        <w:footnoteRef/>
      </w:r>
      <w:r>
        <w:t xml:space="preserve"> Cross-references for "the Lord's": Matt 13:55; Mark 6:3; 1Cor 9:5.</w:t>
      </w:r>
    </w:p>
  </w:footnote>
  <w:footnote w:id="13339">
    <w:p>
      <w:pPr>
        <w:pStyle w:val="FootnoteText"/>
      </w:pPr>
      <w:r>
        <w:rPr>
          <w:rStyle w:val="FootnoteReference"/>
        </w:rPr>
        <w:footnoteRef/>
      </w:r>
      <w:r>
        <w:t xml:space="preserve"> Cross-references for "James": Matt 10:3; Mark 3:18; Luke 6:15; Acts 1:13; Jas 1:1; Jude 1:1.</w:t>
      </w:r>
    </w:p>
  </w:footnote>
  <w:footnote w:id="13340">
    <w:p>
      <w:pPr>
        <w:pStyle w:val="FootnoteText"/>
      </w:pPr>
      <w:r>
        <w:rPr>
          <w:rStyle w:val="FootnoteReference"/>
        </w:rPr>
        <w:footnoteRef/>
      </w:r>
      <w:r>
        <w:t xml:space="preserve"> Cross-references: Rom 9:1; 2Cor 11:10-11; 2Cor 11:31.</w:t>
      </w:r>
    </w:p>
  </w:footnote>
  <w:footnote w:id="13341">
    <w:p>
      <w:pPr>
        <w:pStyle w:val="FootnoteText"/>
      </w:pPr>
      <w:r>
        <w:rPr>
          <w:rStyle w:val="FootnoteReference"/>
        </w:rPr>
        <w:footnoteRef/>
      </w:r>
      <w:r>
        <w:t xml:space="preserve"> Cross-references for "I came": Acts 9:30; Acts 11:25-26; Acts 13:1; Acts 15:23; Acts 15:41; Acts 18:18; Acts 21:3.</w:t>
      </w:r>
    </w:p>
  </w:footnote>
  <w:footnote w:id="13342">
    <w:p>
      <w:pPr>
        <w:pStyle w:val="FootnoteText"/>
      </w:pPr>
      <w:r>
        <w:rPr>
          <w:rStyle w:val="FootnoteReference"/>
        </w:rPr>
        <w:footnoteRef/>
      </w:r>
      <w:r>
        <w:t xml:space="preserve"> Place name: Syria. Place-name meaning: Syria — Aram/Syria; highland. Source form: Syria. Greek form: συριαν.</w:t>
      </w:r>
    </w:p>
  </w:footnote>
  <w:footnote w:id="13343">
    <w:p>
      <w:pPr>
        <w:pStyle w:val="FootnoteText"/>
      </w:pPr>
      <w:r>
        <w:rPr>
          <w:rStyle w:val="FootnoteReference"/>
        </w:rPr>
        <w:footnoteRef/>
      </w:r>
      <w:r>
        <w:t xml:space="preserve"> Place name: Cilicia. Place-name meaning: Cilicia — which rolls or overturns. Source form: Cilicia. Greek form: κιλικιας.</w:t>
      </w:r>
    </w:p>
  </w:footnote>
  <w:footnote w:id="13344">
    <w:p>
      <w:pPr>
        <w:pStyle w:val="FootnoteText"/>
      </w:pPr>
      <w:r>
        <w:rPr>
          <w:rStyle w:val="FootnoteReference"/>
        </w:rPr>
        <w:footnoteRef/>
      </w:r>
      <w:r>
        <w:t xml:space="preserve"> Cross-references for "Cilicia": Acts 6:9; Acts 21:39; Acts 22:3; Acts 23:34.</w:t>
      </w:r>
    </w:p>
  </w:footnote>
  <w:footnote w:id="133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46">
    <w:p>
      <w:pPr>
        <w:pStyle w:val="FootnoteText"/>
      </w:pPr>
      <w:r>
        <w:rPr>
          <w:rStyle w:val="FootnoteReference"/>
        </w:rPr>
        <w:footnoteRef/>
      </w:r>
      <w:r>
        <w:t xml:space="preserve"> Cross-references: Acts 9:31; 1Thess 2:14.</w:t>
      </w:r>
    </w:p>
  </w:footnote>
  <w:footnote w:id="13347">
    <w:p>
      <w:pPr>
        <w:pStyle w:val="FootnoteText"/>
      </w:pPr>
      <w:r>
        <w:rPr>
          <w:rStyle w:val="FootnoteReference"/>
        </w:rPr>
        <w:footnoteRef/>
      </w:r>
      <w:r>
        <w:t xml:space="preserve"> Cross-references: Rom 16:7; 1Cor 1:30; Phil 1:1; 1Thess 1:1; 2Thess 1:1.</w:t>
      </w:r>
    </w:p>
  </w:footnote>
  <w:footnote w:id="13348">
    <w:p>
      <w:pPr>
        <w:pStyle w:val="FootnoteText"/>
      </w:pPr>
      <w:r>
        <w:rPr>
          <w:rStyle w:val="FootnoteReference"/>
        </w:rPr>
        <w:footnoteRef/>
      </w:r>
      <w:r>
        <w:t xml:space="preserve"> Cross-references: Acts 9:13; Acts 9:20; Acts 9:26; 1Cor 15:8-10; 1Tim 1:13-16.</w:t>
      </w:r>
    </w:p>
  </w:footnote>
  <w:footnote w:id="13349">
    <w:p>
      <w:pPr>
        <w:pStyle w:val="FootnoteText"/>
      </w:pPr>
      <w:r>
        <w:rPr>
          <w:rStyle w:val="FootnoteReference"/>
        </w:rPr>
        <w:footnoteRef/>
      </w:r>
      <w:r>
        <w:t xml:space="preserve"> Cross-references: Num 23:23; Luke 2:14; Luke 7:16; Luke 15:10; Luke 15:32; Acts 11:18; Acts 21:19-20; 2Cor 9:13; Col 1:3-4; 2Thess 1:10; 2Thess 1:12.</w:t>
      </w:r>
    </w:p>
  </w:footnote>
  <w:footnote w:id="13350">
    <w:p>
      <w:pPr>
        <w:pStyle w:val="FootnoteText"/>
      </w:pPr>
      <w:r>
        <w:rPr>
          <w:rStyle w:val="FootnoteReference"/>
        </w:rPr>
        <w:footnoteRef/>
      </w:r>
      <w:r>
        <w:t xml:space="preserve"> Cross-references for "fourteen": Gal 1:18.</w:t>
      </w:r>
    </w:p>
  </w:footnote>
  <w:footnote w:id="13351">
    <w:p>
      <w:pPr>
        <w:pStyle w:val="FootnoteText"/>
      </w:pPr>
      <w:r>
        <w:rPr>
          <w:rStyle w:val="FootnoteReference"/>
        </w:rPr>
        <w:footnoteRef/>
      </w:r>
      <w:r>
        <w:t xml:space="preserve"> Cross-references for "I went": Acts 15:2-4.</w:t>
      </w:r>
    </w:p>
  </w:footnote>
  <w:footnote w:id="13352">
    <w:p>
      <w:pPr>
        <w:pStyle w:val="FootnoteText"/>
      </w:pPr>
      <w:r>
        <w:rPr>
          <w:rStyle w:val="FootnoteReference"/>
        </w:rPr>
        <w:footnoteRef/>
      </w:r>
      <w:r>
        <w:t xml:space="preserve"> Place name: Jerusalem. Place-name meaning: Jerusalem — vision of peace. Source form: Jerusalem. Greek form: ιεροσολυμα.</w:t>
      </w:r>
    </w:p>
  </w:footnote>
  <w:footnote w:id="13353">
    <w:p>
      <w:pPr>
        <w:pStyle w:val="FootnoteText"/>
      </w:pPr>
      <w:r>
        <w:rPr>
          <w:rStyle w:val="FootnoteReference"/>
        </w:rPr>
        <w:footnoteRef/>
      </w:r>
      <w:r>
        <w:t xml:space="preserve"> Name meaning: Barnabas (Bar-Nabas) — Son of encouragement. Encouraged the early Church and Paul.</w:t>
      </w:r>
    </w:p>
  </w:footnote>
  <w:footnote w:id="13354">
    <w:p>
      <w:pPr>
        <w:pStyle w:val="FootnoteText"/>
      </w:pPr>
      <w:r>
        <w:rPr>
          <w:rStyle w:val="FootnoteReference"/>
        </w:rPr>
        <w:footnoteRef/>
      </w:r>
      <w:r>
        <w:t xml:space="preserve"> Name meaning: Titus (Titus) — Honorable; defender. Defended the faith and organized churches.</w:t>
      </w:r>
    </w:p>
  </w:footnote>
  <w:footnote w:id="1335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56">
    <w:p>
      <w:pPr>
        <w:pStyle w:val="FootnoteText"/>
      </w:pPr>
      <w:r>
        <w:rPr>
          <w:rStyle w:val="FootnoteReference"/>
        </w:rPr>
        <w:footnoteRef/>
      </w:r>
      <w:r>
        <w:t xml:space="preserve"> Cross-references for "Titus": 2Cor 8:16; 2Cor 8:23; Gal 2:3; Titus 1:4.</w:t>
      </w:r>
    </w:p>
  </w:footnote>
  <w:footnote w:id="13357">
    <w:p>
      <w:pPr>
        <w:pStyle w:val="FootnoteText"/>
      </w:pPr>
      <w:r>
        <w:rPr>
          <w:rStyle w:val="FootnoteReference"/>
        </w:rPr>
        <w:footnoteRef/>
      </w:r>
      <w:r>
        <w:t xml:space="preserve"> Cross-references for "communicated": Acts 15:4; Acts 15:12; 1Cor 1:23; 1Cor 2:2; Gal 1:16; Gal 2:9.</w:t>
      </w:r>
    </w:p>
  </w:footnote>
  <w:footnote w:id="13358">
    <w:p>
      <w:pPr>
        <w:pStyle w:val="FootnoteText"/>
      </w:pPr>
      <w:r>
        <w:rPr>
          <w:rStyle w:val="FootnoteReference"/>
        </w:rPr>
        <w:footnoteRef/>
      </w:r>
      <w:r>
        <w:t xml:space="preserve"> Cross-references for "I should": Matt 10:16; 1Cor 9:26; Phil 2:16; 1Thess 3:5.</w:t>
      </w:r>
    </w:p>
  </w:footnote>
  <w:footnote w:id="13359">
    <w:p>
      <w:pPr>
        <w:pStyle w:val="FootnoteText"/>
      </w:pPr>
      <w:r>
        <w:rPr>
          <w:rStyle w:val="FootnoteReference"/>
        </w:rPr>
        <w:footnoteRef/>
      </w:r>
      <w:r>
        <w:t xml:space="preserve"> Cross-references: Acts 16:9-10; Acts 18:9; Acts 23:11.</w:t>
      </w:r>
    </w:p>
  </w:footnote>
  <w:footnote w:id="13360">
    <w:p>
      <w:pPr>
        <w:pStyle w:val="FootnoteText"/>
      </w:pPr>
      <w:r>
        <w:rPr>
          <w:rStyle w:val="FootnoteReference"/>
        </w:rPr>
        <w:footnoteRef/>
      </w:r>
      <w:r>
        <w:t xml:space="preserve"> People-name: Greek. People-name meaning: Greek — Greek; Hellenic person. Source form: Greek.</w:t>
      </w:r>
    </w:p>
  </w:footnote>
  <w:footnote w:id="13361">
    <w:p>
      <w:pPr>
        <w:pStyle w:val="FootnoteText"/>
      </w:pPr>
      <w:r>
        <w:rPr>
          <w:rStyle w:val="FootnoteReference"/>
        </w:rPr>
        <w:footnoteRef/>
      </w:r>
      <w:r>
        <w:t xml:space="preserve"> Cross-references: Acts 15:24; Acts 16:3; 1Cor 9:20-21; Gal 5:2-6.</w:t>
      </w:r>
    </w:p>
  </w:footnote>
  <w:footnote w:id="13362">
    <w:p>
      <w:pPr>
        <w:pStyle w:val="FootnoteText"/>
      </w:pPr>
      <w:r>
        <w:rPr>
          <w:rStyle w:val="FootnoteReference"/>
        </w:rPr>
        <w:footnoteRef/>
      </w:r>
      <w:r>
        <w:t xml:space="preserve"> Cross-references for "liberty": Ps 51:12; Ps 119:45; John 8:31-36; 2Cor 3:17; Gal 3:23-26; Gal 5:1; Gal 5:13; 1Pet 2:16; 2Pet 2:19.</w:t>
      </w:r>
    </w:p>
  </w:footnote>
  <w:footnote w:id="13363">
    <w:p>
      <w:pPr>
        <w:pStyle w:val="FootnoteText"/>
      </w:pPr>
      <w:r>
        <w:rPr>
          <w:rStyle w:val="FootnoteReference"/>
        </w:rPr>
        <w:footnoteRef/>
      </w:r>
      <w:r>
        <w:t xml:space="preserve"> Personal name: Christ. Personal-name meaning: Christ — anointed. Source form: Christ.</w:t>
      </w:r>
    </w:p>
  </w:footnote>
  <w:footnote w:id="13364">
    <w:p>
      <w:pPr>
        <w:pStyle w:val="FootnoteText"/>
      </w:pPr>
      <w:r>
        <w:rPr>
          <w:rStyle w:val="FootnoteReference"/>
        </w:rPr>
        <w:footnoteRef/>
      </w:r>
      <w:r>
        <w:t xml:space="preserve"> Name meaning: Jesus (Yeshua) — Yahweh saves. He will save His people from their sins.</w:t>
      </w:r>
    </w:p>
  </w:footnote>
  <w:footnote w:id="13365">
    <w:p>
      <w:pPr>
        <w:pStyle w:val="FootnoteText"/>
      </w:pPr>
      <w:r>
        <w:rPr>
          <w:rStyle w:val="FootnoteReference"/>
        </w:rPr>
        <w:footnoteRef/>
      </w:r>
      <w:r>
        <w:t xml:space="preserve"> Cross-references for "bring": Isa 51:23; 2Cor 11:20; Gal 4:3; Gal 4:9-10; Gal 4:25.</w:t>
      </w:r>
    </w:p>
  </w:footnote>
  <w:footnote w:id="13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67">
    <w:p>
      <w:pPr>
        <w:pStyle w:val="FootnoteText"/>
      </w:pPr>
      <w:r>
        <w:rPr>
          <w:rStyle w:val="FootnoteReference"/>
        </w:rPr>
        <w:footnoteRef/>
      </w:r>
      <w:r>
        <w:t xml:space="preserve"> Cross-references: 2Tim 3:6; 2Pet 2:1-2; Jude 1:4.</w:t>
      </w:r>
    </w:p>
  </w:footnote>
  <w:footnote w:id="13368">
    <w:p>
      <w:pPr>
        <w:pStyle w:val="FootnoteText"/>
      </w:pPr>
      <w:r>
        <w:rPr>
          <w:rStyle w:val="FootnoteReference"/>
        </w:rPr>
        <w:footnoteRef/>
      </w:r>
      <w:r>
        <w:t xml:space="preserve"> Cross-references: Acts 15:2; Gal 3:1-2; Col 2:4-8; Jude 1:3.</w:t>
      </w:r>
    </w:p>
  </w:footnote>
  <w:footnote w:id="13369">
    <w:p>
      <w:pPr>
        <w:pStyle w:val="FootnoteText"/>
      </w:pPr>
      <w:r>
        <w:rPr>
          <w:rStyle w:val="FootnoteReference"/>
        </w:rPr>
        <w:footnoteRef/>
      </w:r>
      <w:r>
        <w:t xml:space="preserve"> Cross-references for "these who": 2Cor 11:5; 2Cor 11:21-23; 2Cor 12:11; Gal 2:2; Gal 2:9; Gal 6:3; Heb 13:7; Heb 13:17.</w:t>
      </w:r>
    </w:p>
  </w:footnote>
  <w:footnote w:id="133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73">
    <w:p>
      <w:pPr>
        <w:pStyle w:val="FootnoteText"/>
      </w:pPr>
      <w:r>
        <w:rPr>
          <w:rStyle w:val="FootnoteReference"/>
        </w:rPr>
        <w:footnoteRef/>
      </w:r>
      <w:r>
        <w:t xml:space="preserve"> Cross-references: Job 32:6-7; Job 32:17-22; Matt 22:16; Mark 6:17-20; Mark 12:14; Luke 20:21; 2Cor 5:16; Gal 2:11-14.</w:t>
      </w:r>
    </w:p>
  </w:footnote>
  <w:footnote w:id="13374">
    <w:p>
      <w:pPr>
        <w:pStyle w:val="FootnoteText"/>
      </w:pPr>
      <w:r>
        <w:rPr>
          <w:rStyle w:val="FootnoteReference"/>
        </w:rPr>
        <w:footnoteRef/>
      </w:r>
      <w:r>
        <w:t xml:space="preserve"> Cross-references: Job 34:19; Acts 10:34; Rom 2:11; 1Pet 1:17.</w:t>
      </w:r>
    </w:p>
  </w:footnote>
  <w:footnote w:id="13375">
    <w:p>
      <w:pPr>
        <w:pStyle w:val="FootnoteText"/>
      </w:pPr>
      <w:r>
        <w:rPr>
          <w:rStyle w:val="FootnoteReference"/>
        </w:rPr>
        <w:footnoteRef/>
      </w:r>
      <w:r>
        <w:t xml:space="preserve"> Cross-references: Acts 15:6-29; 2Cor 12:11; Gal 2:10.</w:t>
      </w:r>
    </w:p>
  </w:footnote>
  <w:footnote w:id="13376">
    <w:p>
      <w:pPr>
        <w:pStyle w:val="FootnoteText"/>
      </w:pPr>
      <w:r>
        <w:rPr>
          <w:rStyle w:val="FootnoteReference"/>
        </w:rPr>
        <w:footnoteRef/>
      </w:r>
      <w:r>
        <w:t xml:space="preserve"> Name meaning: Peter (Kepha; Petros) — Rock; stone. The rock-like apostle.</w:t>
      </w:r>
    </w:p>
  </w:footnote>
  <w:footnote w:id="13377">
    <w:p>
      <w:pPr>
        <w:pStyle w:val="FootnoteText"/>
      </w:pPr>
      <w:r>
        <w:rPr>
          <w:rStyle w:val="FootnoteReference"/>
        </w:rPr>
        <w:footnoteRef/>
      </w:r>
      <w:r>
        <w:t xml:space="preserve"> Cross-references: Acts 13:46-48; Acts 18:6; Acts 28:28; Rom 1:5; Rom 11:13; Gal 1:16; 1Thess 2:4; 1Tim 2:7; 2Tim 1:11.</w:t>
      </w:r>
    </w:p>
  </w:footnote>
  <w:footnote w:id="13378">
    <w:p>
      <w:pPr>
        <w:pStyle w:val="FootnoteText"/>
      </w:pPr>
      <w:r>
        <w:rPr>
          <w:rStyle w:val="FootnoteReference"/>
        </w:rPr>
        <w:footnoteRef/>
      </w:r>
      <w:r>
        <w:t xml:space="preserve"> Cross-references: Acts 1:8; Acts 2:14-41; Acts 3:12-26; Acts 4:4; Acts 5:12-16; Acts 8:17.</w:t>
      </w:r>
    </w:p>
  </w:footnote>
  <w:footnote w:id="13379">
    <w:p>
      <w:pPr>
        <w:pStyle w:val="FootnoteText"/>
      </w:pPr>
      <w:r>
        <w:rPr>
          <w:rStyle w:val="FootnoteReference"/>
        </w:rPr>
        <w:footnoteRef/>
      </w:r>
      <w:r>
        <w:t xml:space="preserve"> Name meaning: James (Yaaqov) — Supplanter. One of the sons of thunder; later a pillar of the Church.</w:t>
      </w:r>
    </w:p>
  </w:footnote>
  <w:footnote w:id="13380">
    <w:p>
      <w:pPr>
        <w:pStyle w:val="FootnoteText"/>
      </w:pPr>
      <w:r>
        <w:rPr>
          <w:rStyle w:val="FootnoteReference"/>
        </w:rPr>
        <w:footnoteRef/>
      </w:r>
      <w:r>
        <w:t xml:space="preserve"> Personal name: Cephas. Personal-name meaning: Cephas — a rock or stone. Source form: Cephas.</w:t>
      </w:r>
    </w:p>
  </w:footnote>
  <w:footnote w:id="13381">
    <w:p>
      <w:pPr>
        <w:pStyle w:val="FootnoteText"/>
      </w:pPr>
      <w:r>
        <w:rPr>
          <w:rStyle w:val="FootnoteReference"/>
        </w:rPr>
        <w:footnoteRef/>
      </w:r>
      <w:r>
        <w:t xml:space="preserve"> Name meaning: John (Yochanan) — Yahweh is gracious. Forerunner of Jesus; proclaimed God’s grace.</w:t>
      </w:r>
    </w:p>
  </w:footnote>
  <w:footnote w:id="13382">
    <w:p>
      <w:pPr>
        <w:pStyle w:val="FootnoteText"/>
      </w:pPr>
      <w:r>
        <w:rPr>
          <w:rStyle w:val="FootnoteReference"/>
        </w:rPr>
        <w:footnoteRef/>
      </w:r>
      <w:r>
        <w:t xml:space="preserve"> Cross-references for "pillars": Matt 16:18; Gal 2:2; Gal 2:6; Gal 2:12-14; Eph 2:20; Rev 3:12; Rev 21:14-20.</w:t>
      </w:r>
    </w:p>
  </w:footnote>
  <w:footnote w:id="13383">
    <w:p>
      <w:pPr>
        <w:pStyle w:val="FootnoteText"/>
      </w:pPr>
      <w:r>
        <w:rPr>
          <w:rStyle w:val="FootnoteReference"/>
        </w:rPr>
        <w:footnoteRef/>
      </w:r>
      <w:r>
        <w:t xml:space="preserve"> Cross-references for "the grace": Rom 1:5; Rom 12:3; Rom 12:5-6; Rom 15:15; 1Cor 15:10; Eph 3:8; Col 1:29; 1Pet 4:10-11.</w:t>
      </w:r>
    </w:p>
  </w:footnote>
  <w:footnote w:id="13384">
    <w:p>
      <w:pPr>
        <w:pStyle w:val="FootnoteText"/>
      </w:pPr>
      <w:r>
        <w:rPr>
          <w:rStyle w:val="FootnoteReference"/>
        </w:rPr>
        <w:footnoteRef/>
      </w:r>
      <w:r>
        <w:t xml:space="preserve"> Cross-references for "fellowship": 2Cor 8:4; 1John 1:3.</w:t>
      </w:r>
    </w:p>
  </w:footnote>
  <w:footnote w:id="13385">
    <w:p>
      <w:pPr>
        <w:pStyle w:val="FootnoteText"/>
      </w:pPr>
      <w:r>
        <w:rPr>
          <w:rStyle w:val="FootnoteReference"/>
        </w:rPr>
        <w:footnoteRef/>
      </w:r>
      <w:r>
        <w:t xml:space="preserve"> Cross-references for "we should": Acts 15:23-30.</w:t>
      </w:r>
    </w:p>
  </w:footnote>
  <w:footnote w:id="13386">
    <w:p>
      <w:pPr>
        <w:pStyle w:val="FootnoteText"/>
      </w:pPr>
      <w:r>
        <w:rPr>
          <w:rStyle w:val="FootnoteReference"/>
        </w:rPr>
        <w:footnoteRef/>
      </w:r>
      <w:r>
        <w:t xml:space="preserve"> Cross-references for "James": Acts 15:7; Acts 15:13; Acts 15:22-29.</w:t>
      </w:r>
    </w:p>
  </w:footnote>
  <w:footnote w:id="13387">
    <w:p>
      <w:pPr>
        <w:pStyle w:val="FootnoteText"/>
      </w:pPr>
      <w:r>
        <w:rPr>
          <w:rStyle w:val="FootnoteReference"/>
        </w:rPr>
        <w:footnoteRef/>
      </w:r>
      <w:r>
        <w:t xml:space="preserve"> Place name: Antioch. Place-name meaning: Antioch — speedy as a chariot. Source form: Antioch. Greek form: αντιοχεα.</w:t>
      </w:r>
    </w:p>
  </w:footnote>
  <w:footnote w:id="13388">
    <w:p>
      <w:pPr>
        <w:pStyle w:val="FootnoteText"/>
      </w:pPr>
      <w:r>
        <w:rPr>
          <w:rStyle w:val="FootnoteReference"/>
        </w:rPr>
        <w:footnoteRef/>
      </w:r>
      <w:r>
        <w:t xml:space="preserve"> Cross-references for "I withstood": 2Cor 5:16; 2Cor 11:5; 2Cor 11:21-28; 2Cor 12:11; Gal 2:5; 1Tim 5:20; Jude 1:3.</w:t>
      </w:r>
    </w:p>
  </w:footnote>
  <w:footnote w:id="13389">
    <w:p>
      <w:pPr>
        <w:pStyle w:val="FootnoteText"/>
      </w:pPr>
      <w:r>
        <w:rPr>
          <w:rStyle w:val="FootnoteReference"/>
        </w:rPr>
        <w:footnoteRef/>
      </w:r>
      <w:r>
        <w:t xml:space="preserve"> Cross-references for "to Antioch": Acts 15:30-35.</w:t>
      </w:r>
    </w:p>
  </w:footnote>
  <w:footnote w:id="13390">
    <w:p>
      <w:pPr>
        <w:pStyle w:val="FootnoteText"/>
      </w:pPr>
      <w:r>
        <w:rPr>
          <w:rStyle w:val="FootnoteReference"/>
        </w:rPr>
        <w:footnoteRef/>
      </w:r>
      <w:r>
        <w:t xml:space="preserve"> Cross-references for "certain": Acts 21:18-25; Gal 2:9.</w:t>
      </w:r>
    </w:p>
  </w:footnote>
  <w:footnote w:id="13391">
    <w:p>
      <w:pPr>
        <w:pStyle w:val="FootnoteText"/>
      </w:pPr>
      <w:r>
        <w:rPr>
          <w:rStyle w:val="FootnoteReference"/>
        </w:rPr>
        <w:footnoteRef/>
      </w:r>
      <w:r>
        <w:t xml:space="preserve"> Cross-references for "he did": Acts 10:28; Acts 11:3; Eph 2:15; Eph 2:19-22; Eph 3:6.</w:t>
      </w:r>
    </w:p>
  </w:footnote>
  <w:footnote w:id="13392">
    <w:p>
      <w:pPr>
        <w:pStyle w:val="FootnoteText"/>
      </w:pPr>
      <w:r>
        <w:rPr>
          <w:rStyle w:val="FootnoteReference"/>
        </w:rPr>
        <w:footnoteRef/>
      </w:r>
      <w:r>
        <w:t xml:space="preserve"> Cross-references for "he withdrew": Isa 65:5; Luke 15:2; 1Thess 5:22.</w:t>
      </w:r>
    </w:p>
  </w:footnote>
  <w:footnote w:id="13393">
    <w:p>
      <w:pPr>
        <w:pStyle w:val="FootnoteText"/>
      </w:pPr>
      <w:r>
        <w:rPr>
          <w:rStyle w:val="FootnoteReference"/>
        </w:rPr>
        <w:footnoteRef/>
      </w:r>
      <w:r>
        <w:t xml:space="preserve"> Cross-references for "fearing": Prov 29:25; Isa 57:11; Matt 26:69-75.</w:t>
      </w:r>
    </w:p>
  </w:footnote>
  <w:footnote w:id="13394">
    <w:p>
      <w:pPr>
        <w:pStyle w:val="FootnoteText"/>
      </w:pPr>
      <w:r>
        <w:rPr>
          <w:rStyle w:val="FootnoteReference"/>
        </w:rPr>
        <w:footnoteRef/>
      </w:r>
      <w:r>
        <w:t xml:space="preserve"> Cross-references for "the other": Gen 12:11-13; Gen 26:6-7; Gen 27:24; Eccl 7:20; Eccl 10:1; 1Cor 5:6; 1Cor 8:9; 1Cor 15:33.</w:t>
      </w:r>
    </w:p>
  </w:footnote>
  <w:footnote w:id="13395">
    <w:p>
      <w:pPr>
        <w:pStyle w:val="FootnoteText"/>
      </w:pPr>
      <w:r>
        <w:rPr>
          <w:rStyle w:val="FootnoteReference"/>
        </w:rPr>
        <w:footnoteRef/>
      </w:r>
      <w:r>
        <w:t xml:space="preserve"> People-name: Jews. People-name meaning: Jews — People of Judah; Judeans. Source form: Jews.</w:t>
      </w:r>
    </w:p>
  </w:footnote>
  <w:footnote w:id="13396">
    <w:p>
      <w:pPr>
        <w:pStyle w:val="FootnoteText"/>
      </w:pPr>
      <w:r>
        <w:rPr>
          <w:rStyle w:val="FootnoteReference"/>
        </w:rPr>
        <w:footnoteRef/>
      </w:r>
      <w:r>
        <w:t xml:space="preserve"> Cross-references for "carried": Job 15:12; 1Cor 12:2; Eph 4:14; Heb 13:9.</w:t>
      </w:r>
    </w:p>
  </w:footnote>
  <w:footnote w:id="13397">
    <w:p>
      <w:pPr>
        <w:pStyle w:val="FootnoteText"/>
      </w:pPr>
      <w:r>
        <w:rPr>
          <w:rStyle w:val="FootnoteReference"/>
        </w:rPr>
        <w:footnoteRef/>
      </w:r>
      <w:r>
        <w:t xml:space="preserve"> Cross-references for "walked": Ps 15:2; Ps 58:1; Ps 84:11; Prov 2:7; Prov 10:9.</w:t>
      </w:r>
    </w:p>
  </w:footnote>
  <w:footnote w:id="13398">
    <w:p>
      <w:pPr>
        <w:pStyle w:val="FootnoteText"/>
      </w:pPr>
      <w:r>
        <w:rPr>
          <w:rStyle w:val="FootnoteReference"/>
        </w:rPr>
        <w:footnoteRef/>
      </w:r>
      <w:r>
        <w:t xml:space="preserve"> Cross-references for "the truth": Rom 14:14; Gal 2:5; 1Tim 4:3-5; Heb 9:10.</w:t>
      </w:r>
    </w:p>
  </w:footnote>
  <w:footnote w:id="13399">
    <w:p>
      <w:pPr>
        <w:pStyle w:val="FootnoteText"/>
      </w:pPr>
      <w:r>
        <w:rPr>
          <w:rStyle w:val="FootnoteReference"/>
        </w:rPr>
        <w:footnoteRef/>
      </w:r>
      <w:r>
        <w:t xml:space="preserve"> Cross-references for "I said": Lev 19:17; Ps 141:5; Prov 27:5-6; Gal 2:11; 1Tim 5:20.</w:t>
      </w:r>
    </w:p>
  </w:footnote>
  <w:footnote w:id="13400">
    <w:p>
      <w:pPr>
        <w:pStyle w:val="FootnoteText"/>
      </w:pPr>
      <w:r>
        <w:rPr>
          <w:rStyle w:val="FootnoteReference"/>
        </w:rPr>
        <w:footnoteRef/>
      </w:r>
      <w:r>
        <w:t xml:space="preserve"> People-name: Jew. People-name meaning: Jew — praised one; one from Judah. Source form: Jew.</w:t>
      </w:r>
    </w:p>
  </w:footnote>
  <w:footnote w:id="13401">
    <w:p>
      <w:pPr>
        <w:pStyle w:val="FootnoteText"/>
      </w:pPr>
      <w:r>
        <w:rPr>
          <w:rStyle w:val="FootnoteReference"/>
        </w:rPr>
        <w:footnoteRef/>
      </w:r>
      <w:r>
        <w:t xml:space="preserve"> Cross-references: Acts 10:28; Acts 11:3-18; Gal 2:12-13.</w:t>
      </w:r>
    </w:p>
  </w:footnote>
  <w:footnote w:id="13402">
    <w:p>
      <w:pPr>
        <w:pStyle w:val="FootnoteText"/>
      </w:pPr>
      <w:r>
        <w:rPr>
          <w:rStyle w:val="FootnoteReference"/>
        </w:rPr>
        <w:footnoteRef/>
      </w:r>
      <w:r>
        <w:t xml:space="preserve"> Cross-references: Acts 15:10-11; Acts 15:19-21; Acts 15:24; Acts 15:28-29; Gal 2:3; Gal 6:12.</w:t>
      </w:r>
    </w:p>
  </w:footnote>
  <w:footnote w:id="13403">
    <w:p>
      <w:pPr>
        <w:pStyle w:val="FootnoteText"/>
      </w:pPr>
      <w:r>
        <w:rPr>
          <w:rStyle w:val="FootnoteReference"/>
        </w:rPr>
        <w:footnoteRef/>
      </w:r>
      <w:r>
        <w:t xml:space="preserve"> Cross-references for "Jews": Matt 3:7-9; John 8:39-41; Rom 4:16; Eph 2:3.</w:t>
      </w:r>
    </w:p>
  </w:footnote>
  <w:footnote w:id="13404">
    <w:p>
      <w:pPr>
        <w:pStyle w:val="FootnoteText"/>
      </w:pPr>
      <w:r>
        <w:rPr>
          <w:rStyle w:val="FootnoteReference"/>
        </w:rPr>
        <w:footnoteRef/>
      </w:r>
      <w:r>
        <w:t xml:space="preserve"> Cross-references for "sinners": Matt 9:11; Mark 7:26-28; Acts 22:21; Rom 3:9; Eph 2:11-12; Titus 3:3.</w:t>
      </w:r>
    </w:p>
  </w:footnote>
  <w:footnote w:id="13405">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406">
    <w:p>
      <w:pPr>
        <w:pStyle w:val="FootnoteText"/>
      </w:pPr>
      <w:r>
        <w:rPr>
          <w:rStyle w:val="FootnoteReference"/>
        </w:rPr>
        <w:footnoteRef/>
      </w:r>
      <w:r>
        <w:t xml:space="preserve"> Cross-references: Ps 143:2; Gal 3:11.</w:t>
      </w:r>
    </w:p>
  </w:footnote>
  <w:footnote w:id="1340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408">
    <w:p>
      <w:pPr>
        <w:pStyle w:val="FootnoteText"/>
      </w:pPr>
      <w:r>
        <w:rPr>
          <w:rStyle w:val="FootnoteReference"/>
        </w:rPr>
        <w:footnoteRef/>
      </w:r>
      <w:r>
        <w:t xml:space="preserve"> Cross-references: Rom 6:1-2; Gal 2:11; 1John 3:8-10.</w:t>
      </w:r>
    </w:p>
  </w:footnote>
  <w:footnote w:id="13409">
    <w:p>
      <w:pPr>
        <w:pStyle w:val="FootnoteText"/>
      </w:pPr>
      <w:r>
        <w:rPr>
          <w:rStyle w:val="FootnoteReference"/>
        </w:rPr>
        <w:footnoteRef/>
      </w:r>
      <w:r>
        <w:t xml:space="preserve"> Cross-references: Matt 1:21; Rom 15:8; 2Cor 3:7-9; Heb 7:24-28; Heb 8:2; 1John 3:5.</w:t>
      </w:r>
    </w:p>
  </w:footnote>
  <w:footnote w:id="13410">
    <w:p>
      <w:pPr>
        <w:pStyle w:val="FootnoteText"/>
      </w:pPr>
      <w:r>
        <w:rPr>
          <w:rStyle w:val="FootnoteReference"/>
        </w:rPr>
        <w:footnoteRef/>
      </w:r>
      <w:r>
        <w:t xml:space="preserve"> Cross-references: Rom 3:4; Rom 3:6.</w:t>
      </w:r>
    </w:p>
  </w:footnote>
  <w:footnote w:id="13411">
    <w:p>
      <w:pPr>
        <w:pStyle w:val="FootnoteText"/>
      </w:pPr>
      <w:r>
        <w:rPr>
          <w:rStyle w:val="FootnoteReference"/>
        </w:rPr>
        <w:footnoteRef/>
      </w:r>
      <w:r>
        <w:t xml:space="preserve"> Cross-references: Rom 14:15; 1Cor 8:11-12; Gal 2:4-5; Gal 2:12-16; Gal 2:21; Gal 4:9-12; Gal 5:11.</w:t>
      </w:r>
    </w:p>
  </w:footnote>
  <w:footnote w:id="13412">
    <w:p>
      <w:pPr>
        <w:pStyle w:val="FootnoteText"/>
      </w:pPr>
      <w:r>
        <w:rPr>
          <w:rStyle w:val="FootnoteReference"/>
        </w:rPr>
        <w:footnoteRef/>
      </w:r>
      <w:r>
        <w:t xml:space="preserve"> Cross-references for "dead": Rom 6:2; Rom 6:11; Rom 6:14; Rom 7:4; Rom 7:6; Rom 7:9; Col 2:20; Col 3:3; 1Pet 2:24.</w:t>
      </w:r>
    </w:p>
  </w:footnote>
  <w:footnote w:id="13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4">
    <w:p>
      <w:pPr>
        <w:pStyle w:val="FootnoteText"/>
      </w:pPr>
      <w:r>
        <w:rPr>
          <w:rStyle w:val="FootnoteReference"/>
        </w:rPr>
        <w:footnoteRef/>
      </w:r>
      <w:r>
        <w:t xml:space="preserve"> Cross-references for "crucified": Rom 6:4-6; Rom 8:3-4; Gal 5:24; Gal 6:14; Col 2:11-14.</w:t>
      </w:r>
    </w:p>
  </w:footnote>
  <w:footnote w:id="13415">
    <w:p>
      <w:pPr>
        <w:pStyle w:val="FootnoteText"/>
      </w:pPr>
      <w:r>
        <w:rPr>
          <w:rStyle w:val="FootnoteReference"/>
        </w:rPr>
        <w:footnoteRef/>
      </w:r>
      <w:r>
        <w:t xml:space="preserve"> Cross-references for "nevertheless": Rom 6:8; Rom 6:13; Rom 8:2; Eph 2:4-5; Col 2:13; Col 3:3-4.</w:t>
      </w:r>
    </w:p>
  </w:footnote>
  <w:footnote w:id="13416">
    <w:p>
      <w:pPr>
        <w:pStyle w:val="FootnoteText"/>
      </w:pPr>
      <w:r>
        <w:rPr>
          <w:rStyle w:val="FootnoteReference"/>
        </w:rPr>
        <w:footnoteRef/>
      </w:r>
      <w:r>
        <w:t xml:space="preserve"> Cross-references for "the life": 2Cor 4:11; 2Cor 10:3; 1Pet 4:1-2.</w:t>
      </w:r>
    </w:p>
  </w:footnote>
  <w:footnote w:id="1341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41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419">
    <w:p>
      <w:pPr>
        <w:pStyle w:val="FootnoteText"/>
      </w:pPr>
      <w:r>
        <w:rPr>
          <w:rStyle w:val="FootnoteReference"/>
        </w:rPr>
        <w:footnoteRef/>
      </w:r>
      <w:r>
        <w:t xml:space="preserve"> Cross-references: John 14:19-20; John 17:21; 2Cor 4:10-11; 2Cor 13:3; 2Cor 13:5; Eph 3:17; Col 1:27; 1Thess 5:10; 1Pet 4:2; Rev 3:20.</w:t>
      </w:r>
    </w:p>
  </w:footnote>
  <w:footnote w:id="13420">
    <w:p>
      <w:pPr>
        <w:pStyle w:val="FootnoteText"/>
      </w:pPr>
      <w:r>
        <w:rPr>
          <w:rStyle w:val="FootnoteReference"/>
        </w:rPr>
        <w:footnoteRef/>
      </w:r>
      <w:r>
        <w:t xml:space="preserve"> Cross-references: Matt 20:28; John 10:11; John 15:13; Rom 8:37; Gal 1:4; Eph 5:2; Eph 5:25; Titus 2:14; Rev 1:5.</w:t>
      </w:r>
    </w:p>
  </w:footnote>
  <w:footnote w:id="13421">
    <w:p>
      <w:pPr>
        <w:pStyle w:val="FootnoteText"/>
      </w:pPr>
      <w:r>
        <w:rPr>
          <w:rStyle w:val="FootnoteReference"/>
        </w:rPr>
        <w:footnoteRef/>
      </w:r>
      <w:r>
        <w:t xml:space="preserve"> Cross-references for "do not": Ps 33:10; Mark 7:9; Rom 8:31; Gal 2:18.</w:t>
      </w:r>
    </w:p>
  </w:footnote>
  <w:footnote w:id="13422">
    <w:p>
      <w:pPr>
        <w:pStyle w:val="FootnoteText"/>
      </w:pPr>
      <w:r>
        <w:rPr>
          <w:rStyle w:val="FootnoteReference"/>
        </w:rPr>
        <w:footnoteRef/>
      </w:r>
      <w:r>
        <w:t xml:space="preserve"> Cross-references for "righteousness": Rom 10:3; Rom 11:6; Gal 2:16; Gal 3:21; Gal 5:2-4; Heb 7:11.</w:t>
      </w:r>
    </w:p>
  </w:footnote>
  <w:footnote w:id="13423">
    <w:p>
      <w:pPr>
        <w:pStyle w:val="FootnoteText"/>
      </w:pPr>
      <w:r>
        <w:rPr>
          <w:rStyle w:val="FootnoteReference"/>
        </w:rPr>
        <w:footnoteRef/>
      </w:r>
      <w:r>
        <w:t xml:space="preserve"> Cross-references for "Christ": Isa 49:4; Jer 8:8; 1Cor 15:2; 1Cor 15:14; 1Cor 15:17.</w:t>
      </w:r>
    </w:p>
  </w:footnote>
  <w:footnote w:id="13424">
    <w:p>
      <w:pPr>
        <w:pStyle w:val="FootnoteText"/>
      </w:pPr>
      <w:r>
        <w:rPr>
          <w:rStyle w:val="FootnoteReference"/>
        </w:rPr>
        <w:footnoteRef/>
      </w:r>
      <w:r>
        <w:t xml:space="preserve"> Cross-references for "foolish": Deut 32:6; 1Sam 13:13; Matt 7:26; Luke 24:25; Gal 3:3; Eph 5:15; 1Tim 6:4.</w:t>
      </w:r>
    </w:p>
  </w:footnote>
  <w:footnote w:id="13425">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426">
    <w:p>
      <w:pPr>
        <w:pStyle w:val="FootnoteText"/>
      </w:pPr>
      <w:r>
        <w:rPr>
          <w:rStyle w:val="FootnoteReference"/>
        </w:rPr>
        <w:footnoteRef/>
      </w:r>
      <w:r>
        <w:t xml:space="preserve"> Name meaning: Jesus (Yeshua) — Yahweh saves. He will save His people from their sins.</w:t>
      </w:r>
    </w:p>
  </w:footnote>
  <w:footnote w:id="13427">
    <w:p>
      <w:pPr>
        <w:pStyle w:val="FootnoteText"/>
      </w:pPr>
      <w:r>
        <w:rPr>
          <w:rStyle w:val="FootnoteReference"/>
        </w:rPr>
        <w:footnoteRef/>
      </w:r>
      <w:r>
        <w:t xml:space="preserve"> Personal name: Christ. Personal-name meaning: Christ — anointed. Source form: Christ.</w:t>
      </w:r>
    </w:p>
  </w:footnote>
  <w:footnote w:id="13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29">
    <w:p>
      <w:pPr>
        <w:pStyle w:val="FootnoteText"/>
      </w:pPr>
      <w:r>
        <w:rPr>
          <w:rStyle w:val="FootnoteReference"/>
        </w:rPr>
        <w:footnoteRef/>
      </w:r>
      <w:r>
        <w:t xml:space="preserve"> People-name: Galatians. People-name meaning: Galatians — white; the color of milk. Source form: Galatians.</w:t>
      </w:r>
    </w:p>
  </w:footnote>
  <w:footnote w:id="13430">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31">
    <w:p>
      <w:pPr>
        <w:pStyle w:val="FootnoteText"/>
      </w:pPr>
      <w:r>
        <w:rPr>
          <w:rStyle w:val="FootnoteReference"/>
        </w:rPr>
        <w:footnoteRef/>
      </w:r>
      <w:r>
        <w:t xml:space="preserve"> Cross-references: Acts 6:7; Rom 2:8; Rom 6:17; Rom 10:16; 2Cor 10:5; Gal 2:14; Gal 5:7; 2Thess 1:8; Heb 5:9; Heb 11:8; 1Pet 1:22; 1Pet 4:17.</w:t>
      </w:r>
    </w:p>
  </w:footnote>
  <w:footnote w:id="13432">
    <w:p>
      <w:pPr>
        <w:pStyle w:val="FootnoteText"/>
      </w:pPr>
      <w:r>
        <w:rPr>
          <w:rStyle w:val="FootnoteReference"/>
        </w:rPr>
        <w:footnoteRef/>
      </w:r>
      <w:r>
        <w:t xml:space="preserve"> Cross-references for "Jesus Christ": 1Cor 1:23-24; 1Cor 2:2; 1Cor 11:26; Eph 3:8.</w:t>
      </w:r>
    </w:p>
  </w:footnote>
  <w:footnote w:id="13433">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34">
    <w:p>
      <w:pPr>
        <w:pStyle w:val="FootnoteText"/>
      </w:pPr>
      <w:r>
        <w:rPr>
          <w:rStyle w:val="FootnoteReference"/>
        </w:rPr>
        <w:footnoteRef/>
      </w:r>
      <w:r>
        <w:t xml:space="preserve"> Cross-references for "by the hearing": Rom 1:17; Rom 10:16-17.</w:t>
      </w:r>
    </w:p>
  </w:footnote>
  <w:footnote w:id="13435">
    <w:p>
      <w:pPr>
        <w:pStyle w:val="FootnoteText"/>
      </w:pPr>
      <w:r>
        <w:rPr>
          <w:rStyle w:val="FootnoteReference"/>
        </w:rPr>
        <w:footnoteRef/>
      </w:r>
      <w:r>
        <w:t xml:space="preserve"> Cross-references: Ezek 18:24; Heb 6:4-6; Heb 10:32-39; 2Pet 2:20-22; 2John 1:8.</w:t>
      </w:r>
    </w:p>
  </w:footnote>
  <w:footnote w:id="13436">
    <w:p>
      <w:pPr>
        <w:pStyle w:val="FootnoteText"/>
      </w:pPr>
      <w:r>
        <w:rPr>
          <w:rStyle w:val="FootnoteReference"/>
        </w:rPr>
        <w:footnoteRef/>
      </w:r>
      <w:r>
        <w:t xml:space="preserve"> Cross-references for "by the works": Gal 3:2.</w:t>
      </w:r>
    </w:p>
  </w:footnote>
  <w:footnote w:id="13437">
    <w:p>
      <w:pPr>
        <w:pStyle w:val="FootnoteText"/>
      </w:pPr>
      <w:r>
        <w:rPr>
          <w:rStyle w:val="FootnoteReference"/>
        </w:rPr>
        <w:footnoteRef/>
      </w:r>
      <w:r>
        <w:t xml:space="preserve"> Cross-references: Acts 14:3; Acts 14:9-10; Acts 19:11-12; Rom 15:19; 1Cor 1:4-5; 2Cor 10:4; 2Cor 12:12; 2Cor 13:3.</w:t>
      </w:r>
    </w:p>
  </w:footnote>
  <w:footnote w:id="13438">
    <w:p>
      <w:pPr>
        <w:pStyle w:val="FootnoteText"/>
      </w:pPr>
      <w:r>
        <w:rPr>
          <w:rStyle w:val="FootnoteReference"/>
        </w:rPr>
        <w:footnoteRef/>
      </w:r>
      <w:r>
        <w:t xml:space="preserve"> Personal name: Abraham. Personal-name meaning: Abraham — Father of a multitude. Source form: Abraham.</w:t>
      </w:r>
    </w:p>
  </w:footnote>
  <w:footnote w:id="134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40">
    <w:p>
      <w:pPr>
        <w:pStyle w:val="FootnoteText"/>
      </w:pPr>
      <w:r>
        <w:rPr>
          <w:rStyle w:val="FootnoteReference"/>
        </w:rPr>
        <w:footnoteRef/>
      </w:r>
      <w:r>
        <w:t xml:space="preserve"> Cross-references for "accounted": Rom 4:6; Rom 4:11; Rom 4:22; Rom 4:24; 2Cor 5:19-21.</w:t>
      </w:r>
    </w:p>
  </w:footnote>
  <w:footnote w:id="13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43">
    <w:p>
      <w:pPr>
        <w:pStyle w:val="FootnoteText"/>
      </w:pPr>
      <w:r>
        <w:rPr>
          <w:rStyle w:val="FootnoteReference"/>
        </w:rPr>
        <w:footnoteRef/>
      </w:r>
      <w:r>
        <w:t xml:space="preserve"> Cross-references: Gen 15:6; Rom 4:3-6; Rom 4:9-10; Rom 4:21-22; Rom 9:32-33; Gal 3:9; Jas 2:23.</w:t>
      </w:r>
    </w:p>
  </w:footnote>
  <w:footnote w:id="13444">
    <w:p>
      <w:pPr>
        <w:pStyle w:val="FootnoteText"/>
      </w:pPr>
      <w:r>
        <w:rPr>
          <w:rStyle w:val="FootnoteReference"/>
        </w:rPr>
        <w:footnoteRef/>
      </w:r>
      <w:r>
        <w:t xml:space="preserve"> Cross-references for "Know": Ps 100:3; Luke 21:31; Heb 13:23.</w:t>
      </w:r>
    </w:p>
  </w:footnote>
  <w:footnote w:id="13445">
    <w:p>
      <w:pPr>
        <w:pStyle w:val="FootnoteText"/>
      </w:pPr>
      <w:r>
        <w:rPr>
          <w:rStyle w:val="FootnoteReference"/>
        </w:rPr>
        <w:footnoteRef/>
      </w:r>
      <w:r>
        <w:t xml:space="preserve"> Cross-references: John 8:39; Rom 4:11-16; Rom 4:24; Rom 9:7-8; Gal 3:26-29.</w:t>
      </w:r>
    </w:p>
  </w:footnote>
  <w:footnote w:id="13446">
    <w:p>
      <w:pPr>
        <w:pStyle w:val="FootnoteText"/>
      </w:pPr>
      <w:r>
        <w:rPr>
          <w:rStyle w:val="FootnoteReference"/>
        </w:rPr>
        <w:footnoteRef/>
      </w:r>
      <w:r>
        <w:t xml:space="preserve"> Cross-references for "the scripture": John 7:38; John 7:42; John 19:37; Rom 9:17; Gal 3:22; Gal 4:30; 2Tim 3:15-17.</w:t>
      </w:r>
    </w:p>
  </w:footnote>
  <w:footnote w:id="13447">
    <w:p>
      <w:pPr>
        <w:pStyle w:val="FootnoteText"/>
      </w:pPr>
      <w:r>
        <w:rPr>
          <w:rStyle w:val="FootnoteReference"/>
        </w:rPr>
        <w:footnoteRef/>
      </w:r>
      <w:r>
        <w:t xml:space="preserve"> Cross-references for "foreseeing": Acts 15:15-18.</w:t>
      </w:r>
    </w:p>
  </w:footnote>
  <w:footnote w:id="13448">
    <w:p>
      <w:pPr>
        <w:pStyle w:val="FootnoteText"/>
      </w:pPr>
      <w:r>
        <w:rPr>
          <w:rStyle w:val="FootnoteReference"/>
        </w:rPr>
        <w:footnoteRef/>
      </w:r>
      <w:r>
        <w:t xml:space="preserve"> Cross-references for "preached": Heb 4:2.</w:t>
      </w:r>
    </w:p>
  </w:footnote>
  <w:footnote w:id="13449">
    <w:p>
      <w:pPr>
        <w:pStyle w:val="FootnoteText"/>
      </w:pPr>
      <w:r>
        <w:rPr>
          <w:rStyle w:val="FootnoteReference"/>
        </w:rPr>
        <w:footnoteRef/>
      </w:r>
      <w:r>
        <w:t xml:space="preserve"> Cross-references: Rom 3:28-30; Rom 9:30.</w:t>
      </w:r>
    </w:p>
  </w:footnote>
  <w:footnote w:id="13450">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51">
    <w:p>
      <w:pPr>
        <w:pStyle w:val="FootnoteText"/>
      </w:pPr>
      <w:r>
        <w:rPr>
          <w:rStyle w:val="FootnoteReference"/>
        </w:rPr>
        <w:footnoteRef/>
      </w:r>
      <w:r>
        <w:t xml:space="preserve"> Cross-references: Rom 4:11; Rom 4:16; Rom 4:24; Gal 3:7-8; Gal 3:14; Gal 3:29; Gal 4:28.</w:t>
      </w:r>
    </w:p>
  </w:footnote>
  <w:footnote w:id="13452">
    <w:p>
      <w:pPr>
        <w:pStyle w:val="FootnoteText"/>
      </w:pPr>
      <w:r>
        <w:rPr>
          <w:rStyle w:val="FootnoteReference"/>
        </w:rPr>
        <w:footnoteRef/>
      </w:r>
      <w:r>
        <w:t xml:space="preserve"> Cross-references for "as many": Luke 18:9-13; Rom 4:15; Rom 7:9-13; Rom 8:7; Gal 2:16; Gal 3:11.</w:t>
      </w:r>
    </w:p>
  </w:footnote>
  <w:footnote w:id="13453">
    <w:p>
      <w:pPr>
        <w:pStyle w:val="FootnoteText"/>
      </w:pPr>
      <w:r>
        <w:rPr>
          <w:rStyle w:val="FootnoteReference"/>
        </w:rPr>
        <w:footnoteRef/>
      </w:r>
      <w:r>
        <w:t xml:space="preserve"> Cross-references for "under": Deut 11:26-28; Deut 29:20; Isa 43:28; Matt 25:41.</w:t>
      </w:r>
    </w:p>
  </w:footnote>
  <w:footnote w:id="13454">
    <w:p>
      <w:pPr>
        <w:pStyle w:val="FootnoteText"/>
      </w:pPr>
      <w:r>
        <w:rPr>
          <w:rStyle w:val="FootnoteReference"/>
        </w:rPr>
        <w:footnoteRef/>
      </w:r>
      <w:r>
        <w:t xml:space="preserve"> Cross-references for "Cursed": Deut 27:26; Jer 11:3; Ezek 18:4; Rom 3:19-20; Rom 6:23; Jas 2:9-11.</w:t>
      </w:r>
    </w:p>
  </w:footnote>
  <w:footnote w:id="13455">
    <w:p>
      <w:pPr>
        <w:pStyle w:val="FootnoteText"/>
      </w:pPr>
      <w:r>
        <w:rPr>
          <w:rStyle w:val="FootnoteReference"/>
        </w:rPr>
        <w:footnoteRef/>
      </w:r>
      <w:r>
        <w:t xml:space="preserve"> Cross-references for "The just": Hab 2:4; Rom 1:17; Heb 10:38.</w:t>
      </w:r>
    </w:p>
  </w:footnote>
  <w:footnote w:id="13456">
    <w:p>
      <w:pPr>
        <w:pStyle w:val="FootnoteText"/>
      </w:pPr>
      <w:r>
        <w:rPr>
          <w:rStyle w:val="FootnoteReference"/>
        </w:rPr>
        <w:footnoteRef/>
      </w:r>
      <w:r>
        <w:t xml:space="preserve"> Cross-references for "the law": Rom 4:4-5; Rom 4:14; Rom 4:16; Rom 9:30-32; Rom 10:5-6; Rom 11:6.</w:t>
      </w:r>
    </w:p>
  </w:footnote>
  <w:footnote w:id="13457">
    <w:p>
      <w:pPr>
        <w:pStyle w:val="FootnoteText"/>
      </w:pPr>
      <w:r>
        <w:rPr>
          <w:rStyle w:val="FootnoteReference"/>
        </w:rPr>
        <w:footnoteRef/>
      </w:r>
      <w:r>
        <w:t xml:space="preserve"> Cross-references for "The man": Lev 18:5; Neh 9:29; Ezek 20:11; Ezek 20:13; Matt 19:17; Luke 10:25-28; Rom 10:5-6.</w:t>
      </w:r>
    </w:p>
  </w:footnote>
  <w:footnote w:id="13458">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59">
    <w:p>
      <w:pPr>
        <w:pStyle w:val="FootnoteText"/>
      </w:pPr>
      <w:r>
        <w:rPr>
          <w:rStyle w:val="FootnoteReference"/>
        </w:rPr>
        <w:footnoteRef/>
      </w:r>
      <w:r>
        <w:t xml:space="preserve"> Cross-references for "Cursed": Josh 10:26-27.</w:t>
      </w:r>
    </w:p>
  </w:footnote>
  <w:footnote w:id="13460">
    <w:p>
      <w:pPr>
        <w:pStyle w:val="FootnoteText"/>
      </w:pPr>
      <w:r>
        <w:rPr>
          <w:rStyle w:val="FootnoteReference"/>
        </w:rPr>
        <w:footnoteRef/>
      </w:r>
      <w:r>
        <w:t xml:space="preserve"> Cross-references: Deut 21:23; 2Sam 17:23; 2Sam 18:10; 2Sam 18:14-15; 2Sam 21:3; 2Sam 21:9; Matt 27:5; 1Pet 2:24; Esth 7:10; Esth 9:14.</w:t>
      </w:r>
    </w:p>
  </w:footnote>
  <w:footnote w:id="13461">
    <w:p>
      <w:pPr>
        <w:pStyle w:val="FootnoteText"/>
      </w:pPr>
      <w:r>
        <w:rPr>
          <w:rStyle w:val="FootnoteReference"/>
        </w:rPr>
        <w:footnoteRef/>
      </w:r>
      <w:r>
        <w:t xml:space="preserve"> Cross-references for "the blessing": Gen 12:2-3; Isa 41:8; Isa 51:2-3; Rom 4:3-17; Gal 3:6-9; Gal 3:29.</w:t>
      </w:r>
    </w:p>
  </w:footnote>
  <w:footnote w:id="13462">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63">
    <w:p>
      <w:pPr>
        <w:pStyle w:val="FootnoteText"/>
      </w:pPr>
      <w:r>
        <w:rPr>
          <w:rStyle w:val="FootnoteReference"/>
        </w:rPr>
        <w:footnoteRef/>
      </w:r>
      <w:r>
        <w:t xml:space="preserve"> Cross-references for "I speak": Rom 6:19; 1Cor 15:32.</w:t>
      </w:r>
    </w:p>
  </w:footnote>
  <w:footnote w:id="13464">
    <w:p>
      <w:pPr>
        <w:pStyle w:val="FootnoteText"/>
      </w:pPr>
      <w:r>
        <w:rPr>
          <w:rStyle w:val="FootnoteReference"/>
        </w:rPr>
        <w:footnoteRef/>
      </w:r>
      <w:r>
        <w:t xml:space="preserve"> Cross-references for "it be": Heb 9:17.</w:t>
      </w:r>
    </w:p>
  </w:footnote>
  <w:footnote w:id="13465">
    <w:p>
      <w:pPr>
        <w:pStyle w:val="FootnoteText"/>
      </w:pPr>
      <w:r>
        <w:rPr>
          <w:rStyle w:val="FootnoteReference"/>
        </w:rPr>
        <w:footnoteRef/>
      </w:r>
      <w:r>
        <w:t xml:space="preserve"> Cross-references: Gen 12:3; Gen 12:7; Gen 13:15-16; Gen 15:5; Gen 17:7-8; Gen 21:12; Gen 22:17-18; Gen 26:3-4; Gen 28:13-14; Gen 49:10; Gal 3:8.</w:t>
      </w:r>
    </w:p>
  </w:footnote>
  <w:footnote w:id="1346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67">
    <w:p>
      <w:pPr>
        <w:pStyle w:val="FootnoteText"/>
      </w:pPr>
      <w:r>
        <w:rPr>
          <w:rStyle w:val="FootnoteReference"/>
        </w:rPr>
        <w:footnoteRef/>
      </w:r>
      <w:r>
        <w:t xml:space="preserve"> Cross-references for "cannot": Job 40:8; Isa 14:27; Isa 28:18; Gal 3:15; Heb 7:18.</w:t>
      </w:r>
    </w:p>
  </w:footnote>
  <w:footnote w:id="13468">
    <w:p>
      <w:pPr>
        <w:pStyle w:val="FootnoteText"/>
      </w:pPr>
      <w:r>
        <w:rPr>
          <w:rStyle w:val="FootnoteReference"/>
        </w:rPr>
        <w:footnoteRef/>
      </w:r>
      <w:r>
        <w:t xml:space="preserve"> Cross-references for "that it": Num 23:19; Rom 4:13-14; Gal 3:21; Heb 6:13-18.</w:t>
      </w:r>
    </w:p>
  </w:footnote>
  <w:footnote w:id="13469">
    <w:p>
      <w:pPr>
        <w:pStyle w:val="FootnoteText"/>
      </w:pPr>
      <w:r>
        <w:rPr>
          <w:rStyle w:val="FootnoteReference"/>
        </w:rPr>
        <w:footnoteRef/>
      </w:r>
      <w:r>
        <w:t xml:space="preserve"> Cross-references: Num 30:8; Ps 33:10; Rom 3:3; 1Cor 1:17; Gal 5:4.</w:t>
      </w:r>
    </w:p>
  </w:footnote>
  <w:footnote w:id="13470">
    <w:p>
      <w:pPr>
        <w:pStyle w:val="FootnoteText"/>
      </w:pPr>
      <w:r>
        <w:rPr>
          <w:rStyle w:val="FootnoteReference"/>
        </w:rPr>
        <w:footnoteRef/>
      </w:r>
      <w:r>
        <w:t xml:space="preserve"> Cross-references: Rom 4:13-16; Rom 8:17; Gal 2:21; Gal 3:10; Gal 3:12; Gal 3:26; Gal 3:29.</w:t>
      </w:r>
    </w:p>
  </w:footnote>
  <w:footnote w:id="13471">
    <w:p>
      <w:pPr>
        <w:pStyle w:val="FootnoteText"/>
      </w:pPr>
      <w:r>
        <w:rPr>
          <w:rStyle w:val="FootnoteReference"/>
        </w:rPr>
        <w:footnoteRef/>
      </w:r>
      <w:r>
        <w:t xml:space="preserve"> Cross-references: Ps 105:6-12; Ps 105:42; Mic 7:18-20; Luke 1:54-55; Luke 1:72-73; Gal 3:16; Heb 6:12-15.</w:t>
      </w:r>
    </w:p>
  </w:footnote>
  <w:footnote w:id="1347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73">
    <w:p>
      <w:pPr>
        <w:pStyle w:val="FootnoteText"/>
      </w:pPr>
      <w:r>
        <w:rPr>
          <w:rStyle w:val="FootnoteReference"/>
        </w:rPr>
        <w:footnoteRef/>
      </w:r>
      <w:r>
        <w:t xml:space="preserve"> Cross-references for "till": Gal 3:16; Gal 3:25; Gal 4:1-4.</w:t>
      </w:r>
    </w:p>
  </w:footnote>
  <w:footnote w:id="13474">
    <w:p>
      <w:pPr>
        <w:pStyle w:val="FootnoteText"/>
      </w:pPr>
      <w:r>
        <w:rPr>
          <w:rStyle w:val="FootnoteReference"/>
        </w:rPr>
        <w:footnoteRef/>
      </w:r>
      <w:r>
        <w:t xml:space="preserve"> Cross-references: Deut 33:2; Acts 7:53; Heb 2:2; Heb 2:5.</w:t>
      </w:r>
    </w:p>
  </w:footnote>
  <w:footnote w:id="1347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76">
    <w:p>
      <w:pPr>
        <w:pStyle w:val="FootnoteText"/>
      </w:pPr>
      <w:r>
        <w:rPr>
          <w:rStyle w:val="FootnoteReference"/>
        </w:rPr>
        <w:footnoteRef/>
      </w:r>
      <w:r>
        <w:t xml:space="preserve"> Cross-references for "a mediator is": Job 9:33; Acts 12:20; 1Tim 2:5.</w:t>
      </w:r>
    </w:p>
  </w:footnote>
  <w:footnote w:id="13477">
    <w:p>
      <w:pPr>
        <w:pStyle w:val="FootnoteText"/>
      </w:pPr>
      <w:r>
        <w:rPr>
          <w:rStyle w:val="FootnoteReference"/>
        </w:rPr>
        <w:footnoteRef/>
      </w:r>
      <w:r>
        <w:t xml:space="preserve"> Cross-references: Gen 15:18; Gen 17:1-2; Deut 6:4; Rom 3:29; Gal 3:17.</w:t>
      </w:r>
    </w:p>
  </w:footnote>
  <w:footnote w:id="13478">
    <w:p>
      <w:pPr>
        <w:pStyle w:val="FootnoteText"/>
      </w:pPr>
      <w:r>
        <w:rPr>
          <w:rStyle w:val="FootnoteReference"/>
        </w:rPr>
        <w:footnoteRef/>
      </w:r>
      <w:r>
        <w:t xml:space="preserve"> Cross-references for "the law": Matt 5:17-20; Rom 3:31; Rom 7:7-13.</w:t>
      </w:r>
    </w:p>
  </w:footnote>
  <w:footnote w:id="13479">
    <w:p>
      <w:pPr>
        <w:pStyle w:val="FootnoteText"/>
      </w:pPr>
      <w:r>
        <w:rPr>
          <w:rStyle w:val="FootnoteReference"/>
        </w:rPr>
        <w:footnoteRef/>
      </w:r>
      <w:r>
        <w:t xml:space="preserve"> Cross-references for "righteousness": Rom 3:21-22; Rom 9:31; Rom 10:3-6; Phil 3:6-9; Heb 11:7.</w:t>
      </w:r>
    </w:p>
  </w:footnote>
  <w:footnote w:id="13480">
    <w:p>
      <w:pPr>
        <w:pStyle w:val="FootnoteText"/>
      </w:pPr>
      <w:r>
        <w:rPr>
          <w:rStyle w:val="FootnoteReference"/>
        </w:rPr>
        <w:footnoteRef/>
      </w:r>
      <w:r>
        <w:t xml:space="preserve"> Cross-references: Rom 3:4; Rom 3:6; Gal 2:17.</w:t>
      </w:r>
    </w:p>
  </w:footnote>
  <w:footnote w:id="13481">
    <w:p>
      <w:pPr>
        <w:pStyle w:val="FootnoteText"/>
      </w:pPr>
      <w:r>
        <w:rPr>
          <w:rStyle w:val="FootnoteReference"/>
        </w:rPr>
        <w:footnoteRef/>
      </w:r>
      <w:r>
        <w:t xml:space="preserve"> Cross-references: Rom 3:20; Gal 2:19; Gal 2:21.</w:t>
      </w:r>
    </w:p>
  </w:footnote>
  <w:footnote w:id="13482">
    <w:p>
      <w:pPr>
        <w:pStyle w:val="FootnoteText"/>
      </w:pPr>
      <w:r>
        <w:rPr>
          <w:rStyle w:val="FootnoteReference"/>
        </w:rPr>
        <w:footnoteRef/>
      </w:r>
      <w:r>
        <w:t xml:space="preserve"> Cross-references for "concluded": Ps 143:2; Rom 3:9-20; Rom 3:23; Rom 5:12; Rom 5:20; Rom 11:32; Gal 3:8-10; Gal 3:23.</w:t>
      </w:r>
    </w:p>
  </w:footnote>
  <w:footnote w:id="13483">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84">
    <w:p>
      <w:pPr>
        <w:pStyle w:val="FootnoteText"/>
      </w:pPr>
      <w:r>
        <w:rPr>
          <w:rStyle w:val="FootnoteReference"/>
        </w:rPr>
        <w:footnoteRef/>
      </w:r>
      <w:r>
        <w:t xml:space="preserve"> Cross-references for "faith came": Gal 3:19; Gal 3:24-25; Gal 4:1-4; Heb 12:2.</w:t>
      </w:r>
    </w:p>
  </w:footnote>
  <w:footnote w:id="13485">
    <w:p>
      <w:pPr>
        <w:pStyle w:val="FootnoteText"/>
      </w:pPr>
      <w:r>
        <w:rPr>
          <w:rStyle w:val="FootnoteReference"/>
        </w:rPr>
        <w:footnoteRef/>
      </w:r>
      <w:r>
        <w:t xml:space="preserve"> Cross-references for "under": Rom 3:19; Rom 6:14-15; 1Cor 9:20-21; Gal 4:4-5; Gal 4:21; Gal 5:18.</w:t>
      </w:r>
    </w:p>
  </w:footnote>
  <w:footnote w:id="13486">
    <w:p>
      <w:pPr>
        <w:pStyle w:val="FootnoteText"/>
      </w:pPr>
      <w:r>
        <w:rPr>
          <w:rStyle w:val="FootnoteReference"/>
        </w:rPr>
        <w:footnoteRef/>
      </w:r>
      <w:r>
        <w:t xml:space="preserve"> Cross-references for "the faith": Luke 10:23-24; Heb 11:13; Heb 11:39-40; 1Pet 1:11-12.</w:t>
      </w:r>
    </w:p>
  </w:footnote>
  <w:footnote w:id="13487">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88">
    <w:p>
      <w:pPr>
        <w:pStyle w:val="FootnoteText"/>
      </w:pPr>
      <w:r>
        <w:rPr>
          <w:rStyle w:val="FootnoteReference"/>
        </w:rPr>
        <w:footnoteRef/>
      </w:r>
      <w:r>
        <w:t xml:space="preserve"> Cross-references for "justified": Acts 13:39; Gal 2:16.</w:t>
      </w:r>
    </w:p>
  </w:footnote>
  <w:footnote w:id="13489">
    <w:p>
      <w:pPr>
        <w:pStyle w:val="FootnoteText"/>
      </w:pPr>
      <w:r>
        <w:rPr>
          <w:rStyle w:val="FootnoteReference"/>
        </w:rPr>
        <w:footnoteRef/>
      </w:r>
      <w:r>
        <w:t xml:space="preserve"> Cross-references for "faith": Gal 3:23.</w:t>
      </w:r>
    </w:p>
  </w:footnote>
  <w:footnote w:id="13490">
    <w:p>
      <w:pPr>
        <w:pStyle w:val="FootnoteText"/>
      </w:pPr>
      <w:r>
        <w:rPr>
          <w:rStyle w:val="FootnoteReference"/>
        </w:rPr>
        <w:footnoteRef/>
      </w:r>
      <w:r>
        <w:t xml:space="preserve"> Cross-references: Rom 6:14; Rom 7:4; Gal 4:1-6; Heb 7:11-19; Heb 8:3-13; Heb 10:15-18.</w:t>
      </w:r>
    </w:p>
  </w:footnote>
  <w:footnote w:id="13491">
    <w:p>
      <w:pPr>
        <w:pStyle w:val="FootnoteText"/>
      </w:pPr>
      <w:r>
        <w:rPr>
          <w:rStyle w:val="FootnoteReference"/>
        </w:rPr>
        <w:footnoteRef/>
      </w:r>
      <w:r>
        <w:t xml:space="preserve"> Cross-references: John 1:12-13; John 20:17; Rom 8:14-17; 2Cor 6:18; Gal 4:5-6; Eph 1:5; Eph 5:1; Phil 2:15; Heb 2:10-15; 1John 3:1-2; Rev 21:7.</w:t>
      </w:r>
    </w:p>
  </w:footnote>
  <w:footnote w:id="13492">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93">
    <w:p>
      <w:pPr>
        <w:pStyle w:val="FootnoteText"/>
      </w:pPr>
      <w:r>
        <w:rPr>
          <w:rStyle w:val="FootnoteReference"/>
        </w:rPr>
        <w:footnoteRef/>
      </w:r>
      <w:r>
        <w:t xml:space="preserve"> Cross-references: Job 29:14; Isa 61:10; Luke 15:22; Rom 3:22; Rom 13:14; Eph 4:24; Col 3:10.</w:t>
      </w:r>
    </w:p>
  </w:footnote>
  <w:footnote w:id="13494">
    <w:p>
      <w:pPr>
        <w:pStyle w:val="FootnoteText"/>
      </w:pPr>
      <w:r>
        <w:rPr>
          <w:rStyle w:val="FootnoteReference"/>
        </w:rPr>
        <w:footnoteRef/>
      </w:r>
      <w:r>
        <w:t xml:space="preserve"> People-name: Jew. People-name meaning: Jew — praised one; one from Judah. Source form: Jew.</w:t>
      </w:r>
    </w:p>
  </w:footnote>
  <w:footnote w:id="13495">
    <w:p>
      <w:pPr>
        <w:pStyle w:val="FootnoteText"/>
      </w:pPr>
      <w:r>
        <w:rPr>
          <w:rStyle w:val="FootnoteReference"/>
        </w:rPr>
        <w:footnoteRef/>
      </w:r>
      <w:r>
        <w:t xml:space="preserve"> People-name: Greek. People-name meaning: Greek — Greek; Hellenic person. Source form: Greek.</w:t>
      </w:r>
    </w:p>
  </w:footnote>
  <w:footnote w:id="13496">
    <w:p>
      <w:pPr>
        <w:pStyle w:val="FootnoteText"/>
      </w:pPr>
      <w:r>
        <w:rPr>
          <w:rStyle w:val="FootnoteReference"/>
        </w:rPr>
        <w:footnoteRef/>
      </w:r>
      <w:r>
        <w:t xml:space="preserve"> Cross-references for "male": 1Cor 7:14.</w:t>
      </w:r>
    </w:p>
  </w:footnote>
  <w:footnote w:id="13497">
    <w:p>
      <w:pPr>
        <w:pStyle w:val="FootnoteText"/>
      </w:pPr>
      <w:r>
        <w:rPr>
          <w:rStyle w:val="FootnoteReference"/>
        </w:rPr>
        <w:footnoteRef/>
      </w:r>
      <w:r>
        <w:t xml:space="preserve"> Cross-references: John 10:16; John 11:52; John 17:20-21; 1Cor 12:12; Eph 2:13-22; Eph 4:4; Eph 4:15-16.</w:t>
      </w:r>
    </w:p>
  </w:footnote>
  <w:footnote w:id="13498">
    <w:p>
      <w:pPr>
        <w:pStyle w:val="FootnoteText"/>
      </w:pPr>
      <w:r>
        <w:rPr>
          <w:rStyle w:val="FootnoteReference"/>
        </w:rPr>
        <w:footnoteRef/>
      </w:r>
      <w:r>
        <w:t xml:space="preserve"> Cross-references for "Christ's": 1Cor 3:23; 1Cor 15:23; 2Cor 10:7; Gal 5:24.</w:t>
      </w:r>
    </w:p>
  </w:footnote>
  <w:footnote w:id="13499">
    <w:p>
      <w:pPr>
        <w:pStyle w:val="FootnoteText"/>
      </w:pPr>
      <w:r>
        <w:rPr>
          <w:rStyle w:val="FootnoteReference"/>
        </w:rPr>
        <w:footnoteRef/>
      </w:r>
      <w:r>
        <w:t xml:space="preserve"> Cross-references for "Abraham's": Gen 21:10-12; Rom 4:12; Rom 4:16-21; Rom 9:7-8; Gal 3:7; Gal 3:16; Gal 3:28; Gal 4:22-31; Heb 11:18.</w:t>
      </w:r>
    </w:p>
  </w:footnote>
  <w:footnote w:id="13500">
    <w:p>
      <w:pPr>
        <w:pStyle w:val="FootnoteText"/>
      </w:pPr>
      <w:r>
        <w:rPr>
          <w:rStyle w:val="FootnoteReference"/>
        </w:rPr>
        <w:footnoteRef/>
      </w:r>
      <w:r>
        <w:t xml:space="preserve"> Cross-references for "heirs": Rom 4:13-14; Rom 8:17; 1Cor 3:22; Gal 4:7; Gal 4:28; Eph 3:6; Titus 3:7; Heb 1:14; Heb 6:17; Heb 11:7; Jas 2:5; Rev 21:7.</w:t>
      </w:r>
    </w:p>
  </w:footnote>
  <w:footnote w:id="13501">
    <w:p>
      <w:pPr>
        <w:pStyle w:val="FootnoteText"/>
      </w:pPr>
      <w:r>
        <w:rPr>
          <w:rStyle w:val="FootnoteReference"/>
        </w:rPr>
        <w:footnoteRef/>
      </w:r>
      <w:r>
        <w:t xml:space="preserve"> Cross-references for "elements": Gal 4:9; Col 2:8; Col 2:20; Heb 7:16.</w:t>
      </w:r>
    </w:p>
  </w:footnote>
  <w:footnote w:id="13502">
    <w:p>
      <w:pPr>
        <w:pStyle w:val="FootnoteText"/>
      </w:pPr>
      <w:r>
        <w:rPr>
          <w:rStyle w:val="FootnoteReference"/>
        </w:rPr>
        <w:footnoteRef/>
      </w:r>
      <w:r>
        <w:t xml:space="preserve"> Cross-references: Matt 11:28; John 8:31; Acts 15:10; Rom 8:15; Gal 2:4; Gal 3:23; Gal 4:9; Gal 4:25; Gal 4:31; Gal 5:1.</w:t>
      </w:r>
    </w:p>
  </w:footnote>
  <w:footnote w:id="135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06">
    <w:p>
      <w:pPr>
        <w:pStyle w:val="FootnoteText"/>
      </w:pPr>
      <w:r>
        <w:rPr>
          <w:rStyle w:val="FootnoteReference"/>
        </w:rPr>
        <w:footnoteRef/>
      </w:r>
      <w:r>
        <w:t xml:space="preserve"> Cross-references: Gen 49:10; Dan 9:24-26; Mal 3:1; Mark 1:15; Acts 1:7; Eph 1:10; Heb 9:10.</w:t>
      </w:r>
    </w:p>
  </w:footnote>
  <w:footnote w:id="13507">
    <w:p>
      <w:pPr>
        <w:pStyle w:val="FootnoteText"/>
      </w:pPr>
      <w:r>
        <w:rPr>
          <w:rStyle w:val="FootnoteReference"/>
        </w:rPr>
        <w:footnoteRef/>
      </w:r>
      <w:r>
        <w:t xml:space="preserve"> Cross-references: Isa 48:16; Zech 2:8-11; John 3:16; John 6:38; John 8:42; John 10:36; 1John 4:9-10; 1John 4:14.</w:t>
      </w:r>
    </w:p>
  </w:footnote>
  <w:footnote w:id="13508">
    <w:p>
      <w:pPr>
        <w:pStyle w:val="FootnoteText"/>
      </w:pPr>
      <w:r>
        <w:rPr>
          <w:rStyle w:val="FootnoteReference"/>
        </w:rPr>
        <w:footnoteRef/>
      </w:r>
      <w:r>
        <w:t xml:space="preserve"> Cross-references: Isa 9:6-7; Mic 5:2; Zech 6:12; Luke 2:10-11; John 1:14; Rom 1:3; Rom 9:5; Phil 2:6-8; 1Tim 3:16; Heb 2:14; Heb 10:5-7; 1John 4:2.</w:t>
      </w:r>
    </w:p>
  </w:footnote>
  <w:footnote w:id="13509">
    <w:p>
      <w:pPr>
        <w:pStyle w:val="FootnoteText"/>
      </w:pPr>
      <w:r>
        <w:rPr>
          <w:rStyle w:val="FootnoteReference"/>
        </w:rPr>
        <w:footnoteRef/>
      </w:r>
      <w:r>
        <w:t xml:space="preserve"> Cross-references: Gen 3:15; Isa 7:14; Jer 31:22; Mic 5:3; Matt 1:23; Luke 1:31; Luke 1:35; Luke 2:7.</w:t>
      </w:r>
    </w:p>
  </w:footnote>
  <w:footnote w:id="13510">
    <w:p>
      <w:pPr>
        <w:pStyle w:val="FootnoteText"/>
      </w:pPr>
      <w:r>
        <w:rPr>
          <w:rStyle w:val="FootnoteReference"/>
        </w:rPr>
        <w:footnoteRef/>
      </w:r>
      <w:r>
        <w:t xml:space="preserve"> Cross-references: Matt 3:15; Matt 5:17; Luke 2:21-27; Rom 15:8; Col 2:14.</w:t>
      </w:r>
    </w:p>
  </w:footnote>
  <w:footnote w:id="1351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512">
    <w:p>
      <w:pPr>
        <w:pStyle w:val="FootnoteText"/>
      </w:pPr>
      <w:r>
        <w:rPr>
          <w:rStyle w:val="FootnoteReference"/>
        </w:rPr>
        <w:footnoteRef/>
      </w:r>
      <w:r>
        <w:t xml:space="preserve"> Cross-references for "that we": John 1:12; Rom 8:19; Rom 8:23; Rom 9:4; Gal 3:26; Gal 4:7; Eph 1:5.</w:t>
      </w:r>
    </w:p>
  </w:footnote>
  <w:footnote w:id="13513">
    <w:p>
      <w:pPr>
        <w:pStyle w:val="FootnoteText"/>
      </w:pPr>
      <w:r>
        <w:rPr>
          <w:rStyle w:val="FootnoteReference"/>
        </w:rPr>
        <w:footnoteRef/>
      </w:r>
      <w:r>
        <w:t xml:space="preserve"> Cross-references for "the Spirit": John 3:34; John 15:26; John 16:7; Rom 5:5; Rom 8:9; Rom 8:15; 1Cor 15:45; Phil 1:19; 1Pet 1:11; Rev 19:10.</w:t>
      </w:r>
    </w:p>
  </w:footnote>
  <w:footnote w:id="13514">
    <w:p>
      <w:pPr>
        <w:pStyle w:val="FootnoteText"/>
      </w:pPr>
      <w:r>
        <w:rPr>
          <w:rStyle w:val="FootnoteReference"/>
        </w:rPr>
        <w:footnoteRef/>
      </w:r>
      <w:r>
        <w:t xml:space="preserve"> Cross-references for "crying": Isa 44:3-5; Jer 3:4; Jer 3:19; Matt 6:6-9; Luke 11:2; Rom 8:26-27; Eph 2:18; Eph 6:18; Heb 4:14-16; Jude 1:20.</w:t>
      </w:r>
    </w:p>
  </w:footnote>
  <w:footnote w:id="13515">
    <w:p>
      <w:pPr>
        <w:pStyle w:val="FootnoteText"/>
      </w:pPr>
      <w:r>
        <w:rPr>
          <w:rStyle w:val="FootnoteReference"/>
        </w:rPr>
        <w:footnoteRef/>
      </w:r>
      <w:r>
        <w:t xml:space="preserve"> Cross-references: Luke 11:13; John 7:39; John 14:16; Rom 5:5; Rom 8:15-17; 2Cor 1:22; Eph 1:13; Eph 4:30.</w:t>
      </w:r>
    </w:p>
  </w:footnote>
  <w:footnote w:id="13516">
    <w:p>
      <w:pPr>
        <w:pStyle w:val="FootnoteText"/>
      </w:pPr>
      <w:r>
        <w:rPr>
          <w:rStyle w:val="FootnoteReference"/>
        </w:rPr>
        <w:footnoteRef/>
      </w:r>
      <w:r>
        <w:t xml:space="preserve"> Cross-references for "heir": Gen 15:1; Gen 17:7-8; Ps 16:5; Ps 73:26; Jer 10:16; Jer 31:33; Jer 32:38-41; Lam 3:24; 1Cor 3:21-23; 2Cor 6:16-18; Rev 21:7.</w:t>
      </w:r>
    </w:p>
  </w:footnote>
  <w:footnote w:id="13517">
    <w:p>
      <w:pPr>
        <w:pStyle w:val="FootnoteText"/>
      </w:pPr>
      <w:r>
        <w:rPr>
          <w:rStyle w:val="FootnoteReference"/>
        </w:rPr>
        <w:footnoteRef/>
      </w:r>
      <w:r>
        <w:t xml:space="preserve"> Personal name: Christ. Personal-name meaning: Christ — anointed. Source form: Christ.</w:t>
      </w:r>
    </w:p>
  </w:footnote>
  <w:footnote w:id="13518">
    <w:p>
      <w:pPr>
        <w:pStyle w:val="FootnoteText"/>
      </w:pPr>
      <w:r>
        <w:rPr>
          <w:rStyle w:val="FootnoteReference"/>
        </w:rPr>
        <w:footnoteRef/>
      </w:r>
      <w:r>
        <w:t xml:space="preserve"> Cross-references: Gal 4:1-2; Gal 4:5-6; Gal 4:31; Gal 5:1.</w:t>
      </w:r>
    </w:p>
  </w:footnote>
  <w:footnote w:id="13519">
    <w:p>
      <w:pPr>
        <w:pStyle w:val="FootnoteText"/>
      </w:pPr>
      <w:r>
        <w:rPr>
          <w:rStyle w:val="FootnoteReference"/>
        </w:rPr>
        <w:footnoteRef/>
      </w:r>
      <w:r>
        <w:t xml:space="preserve"> Cross-references: Gal 3:26.</w:t>
      </w:r>
    </w:p>
  </w:footnote>
  <w:footnote w:id="13520">
    <w:p>
      <w:pPr>
        <w:pStyle w:val="FootnoteText"/>
      </w:pPr>
      <w:r>
        <w:rPr>
          <w:rStyle w:val="FootnoteReference"/>
        </w:rPr>
        <w:footnoteRef/>
      </w:r>
      <w:r>
        <w:t xml:space="preserve"> Cross-references: Rom 8:16-17; Gal 3:29.</w:t>
      </w:r>
    </w:p>
  </w:footnote>
  <w:footnote w:id="13521">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522">
    <w:p>
      <w:pPr>
        <w:pStyle w:val="FootnoteText"/>
      </w:pPr>
      <w:r>
        <w:rPr>
          <w:rStyle w:val="FootnoteReference"/>
        </w:rPr>
        <w:footnoteRef/>
      </w:r>
      <w:r>
        <w:t xml:space="preserve"> Cross-references for "are known": Exod 33:17; Ps 1:6; John 10:14; John 10:27; Rom 8:29; 1Cor 8:3; 1Cor 13:12; 2Tim 2:19.</w:t>
      </w:r>
    </w:p>
  </w:footnote>
  <w:footnote w:id="13523">
    <w:p>
      <w:pPr>
        <w:pStyle w:val="FootnoteText"/>
      </w:pPr>
      <w:r>
        <w:rPr>
          <w:rStyle w:val="FootnoteReference"/>
        </w:rPr>
        <w:footnoteRef/>
      </w:r>
      <w:r>
        <w:t xml:space="preserve"> Cross-references for "again": Heb 10:38-39.</w:t>
      </w:r>
    </w:p>
  </w:footnote>
  <w:footnote w:id="13524">
    <w:p>
      <w:pPr>
        <w:pStyle w:val="FootnoteText"/>
      </w:pPr>
      <w:r>
        <w:rPr>
          <w:rStyle w:val="FootnoteReference"/>
        </w:rPr>
        <w:footnoteRef/>
      </w:r>
      <w:r>
        <w:t xml:space="preserve"> Cross-references for "elements": Gal 4:3.</w:t>
      </w:r>
    </w:p>
  </w:footnote>
  <w:footnote w:id="13525">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526">
    <w:p>
      <w:pPr>
        <w:pStyle w:val="FootnoteText"/>
      </w:pPr>
      <w:r>
        <w:rPr>
          <w:rStyle w:val="FootnoteReference"/>
        </w:rPr>
        <w:footnoteRef/>
      </w:r>
      <w:r>
        <w:t xml:space="preserve"> Cross-references: Rom 8:3; Gal 3:3; Col 2:20-23; Heb 7:18.</w:t>
      </w:r>
    </w:p>
  </w:footnote>
  <w:footnote w:id="13527">
    <w:p>
      <w:pPr>
        <w:pStyle w:val="FootnoteText"/>
      </w:pPr>
      <w:r>
        <w:rPr>
          <w:rStyle w:val="FootnoteReference"/>
        </w:rPr>
        <w:footnoteRef/>
      </w:r>
      <w:r>
        <w:t xml:space="preserve"> Cross-references: Lev 23:1-44; Lev 25:1; Lev 25:13; Rom 14:5; Col 2:16-17.</w:t>
      </w:r>
    </w:p>
  </w:footnote>
  <w:footnote w:id="13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29">
    <w:p>
      <w:pPr>
        <w:pStyle w:val="FootnoteText"/>
      </w:pPr>
      <w:r>
        <w:rPr>
          <w:rStyle w:val="FootnoteReference"/>
        </w:rPr>
        <w:footnoteRef/>
      </w:r>
      <w:r>
        <w:t xml:space="preserve"> Cross-references: 2Cor 11:2-3; 2Cor 12:20-21; Gal 4:20.</w:t>
      </w:r>
    </w:p>
  </w:footnote>
  <w:footnote w:id="13530">
    <w:p>
      <w:pPr>
        <w:pStyle w:val="FootnoteText"/>
      </w:pPr>
      <w:r>
        <w:rPr>
          <w:rStyle w:val="FootnoteReference"/>
        </w:rPr>
        <w:footnoteRef/>
      </w:r>
      <w:r>
        <w:t xml:space="preserve"> Cross-references: Gen 34:15; 1Kgs 22:4; Acts 21:21; 1Cor 9:20-23; Gal 2:14; Gal 6:14; Phil 3:7-8.</w:t>
      </w:r>
    </w:p>
  </w:footnote>
  <w:footnote w:id="13531">
    <w:p>
      <w:pPr>
        <w:pStyle w:val="FootnoteText"/>
      </w:pPr>
      <w:r>
        <w:rPr>
          <w:rStyle w:val="FootnoteReference"/>
        </w:rPr>
        <w:footnoteRef/>
      </w:r>
      <w:r>
        <w:t xml:space="preserve"> Cross-references: 2Cor 2:5.</w:t>
      </w:r>
    </w:p>
  </w:footnote>
  <w:footnote w:id="13532">
    <w:p>
      <w:pPr>
        <w:pStyle w:val="FootnoteText"/>
      </w:pPr>
      <w:r>
        <w:rPr>
          <w:rStyle w:val="FootnoteReference"/>
        </w:rPr>
        <w:footnoteRef/>
      </w:r>
      <w:r>
        <w:t xml:space="preserve"> Cross-references: Acts 16:6; Gal 1:6.</w:t>
      </w:r>
    </w:p>
  </w:footnote>
  <w:footnote w:id="13533">
    <w:p>
      <w:pPr>
        <w:pStyle w:val="FootnoteText"/>
      </w:pPr>
      <w:r>
        <w:rPr>
          <w:rStyle w:val="FootnoteReference"/>
        </w:rPr>
        <w:footnoteRef/>
      </w:r>
      <w:r>
        <w:t xml:space="preserve"> Cross-references for "an angel": 2Sam 14:17; 2Sam 19:27; Zech 12:8; Mal 2:7; Heb 13:2.</w:t>
      </w:r>
    </w:p>
  </w:footnote>
  <w:footnote w:id="13534">
    <w:p>
      <w:pPr>
        <w:pStyle w:val="FootnoteText"/>
      </w:pPr>
      <w:r>
        <w:rPr>
          <w:rStyle w:val="FootnoteReference"/>
        </w:rPr>
        <w:footnoteRef/>
      </w:r>
      <w:r>
        <w:t xml:space="preserve"> Cross-references for "as Christ": Matt 10:40; Matt 18:5; Matt 25:40; Luke 10:16; John 13:20; 2Cor 5:20; 1Thess 2:13.</w:t>
      </w:r>
    </w:p>
  </w:footnote>
  <w:footnote w:id="13535">
    <w:p>
      <w:pPr>
        <w:pStyle w:val="FootnoteText"/>
      </w:pPr>
      <w:r>
        <w:rPr>
          <w:rStyle w:val="FootnoteReference"/>
        </w:rPr>
        <w:footnoteRef/>
      </w:r>
      <w:r>
        <w:t xml:space="preserve"> Name meaning: Jesus (Yeshua) — Yahweh saves. He will save His people from their sins.</w:t>
      </w:r>
    </w:p>
  </w:footnote>
  <w:footnote w:id="13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37">
    <w:p>
      <w:pPr>
        <w:pStyle w:val="FootnoteText"/>
      </w:pPr>
      <w:r>
        <w:rPr>
          <w:rStyle w:val="FootnoteReference"/>
        </w:rPr>
        <w:footnoteRef/>
      </w:r>
      <w:r>
        <w:t xml:space="preserve"> Cross-references: Job 12:5; Ps 119:141; Eccl 9:16; Isa 53:2-3; 1Cor 1:28; 1Cor 4:10; Gal 4:13; 1Thess 4:8.</w:t>
      </w:r>
    </w:p>
  </w:footnote>
  <w:footnote w:id="13538">
    <w:p>
      <w:pPr>
        <w:pStyle w:val="FootnoteText"/>
      </w:pPr>
      <w:r>
        <w:rPr>
          <w:rStyle w:val="FootnoteReference"/>
        </w:rPr>
        <w:footnoteRef/>
      </w:r>
      <w:r>
        <w:t xml:space="preserve"> Cross-references for "the blessedness": Luke 8:13; Rom 4:6-9; Rom 5:2; Rom 15:13; Gal 3:14; Gal 5:22; Gal 6:4.</w:t>
      </w:r>
    </w:p>
  </w:footnote>
  <w:footnote w:id="13539">
    <w:p>
      <w:pPr>
        <w:pStyle w:val="FootnoteText"/>
      </w:pPr>
      <w:r>
        <w:rPr>
          <w:rStyle w:val="FootnoteReference"/>
        </w:rPr>
        <w:footnoteRef/>
      </w:r>
      <w:r>
        <w:t xml:space="preserve"> Cross-references for "I bear": Rom 10:2; 2Cor 8:3; Col 4:13.</w:t>
      </w:r>
    </w:p>
  </w:footnote>
  <w:footnote w:id="13540">
    <w:p>
      <w:pPr>
        <w:pStyle w:val="FootnoteText"/>
      </w:pPr>
      <w:r>
        <w:rPr>
          <w:rStyle w:val="FootnoteReference"/>
        </w:rPr>
        <w:footnoteRef/>
      </w:r>
      <w:r>
        <w:t xml:space="preserve"> Cross-references: Rom 9:3; Gal 4:19; 1Thess 2:8; 1Thess 5:13; 1John 3:16-18.</w:t>
      </w:r>
    </w:p>
  </w:footnote>
  <w:footnote w:id="13541">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42">
    <w:p>
      <w:pPr>
        <w:pStyle w:val="FootnoteText"/>
      </w:pPr>
      <w:r>
        <w:rPr>
          <w:rStyle w:val="FootnoteReference"/>
        </w:rPr>
        <w:footnoteRef/>
      </w:r>
      <w:r>
        <w:t xml:space="preserve"> Cross-references for "zealously": Matt 23:15; Rom 10:2; Rom 16:18; 1Cor 11:2; 2Cor 11:3; 2Cor 11:13-15; Gal 6:12-13; Phil 2:21; 2Pet 2:3; 2Pet 2:18.</w:t>
      </w:r>
    </w:p>
  </w:footnote>
  <w:footnote w:id="13543">
    <w:p>
      <w:pPr>
        <w:pStyle w:val="FootnoteText"/>
      </w:pPr>
      <w:r>
        <w:rPr>
          <w:rStyle w:val="FootnoteReference"/>
        </w:rPr>
        <w:footnoteRef/>
      </w:r>
      <w:r>
        <w:t xml:space="preserve"> Cross-references for "exclude you": 1Cor 4:8; 1Cor 4:18.</w:t>
      </w:r>
    </w:p>
  </w:footnote>
  <w:footnote w:id="13544">
    <w:p>
      <w:pPr>
        <w:pStyle w:val="FootnoteText"/>
      </w:pPr>
      <w:r>
        <w:rPr>
          <w:rStyle w:val="FootnoteReference"/>
        </w:rPr>
        <w:footnoteRef/>
      </w:r>
      <w:r>
        <w:t xml:space="preserve"> Cross-references for "little": 1Cor 4:14; 1Tim 1:2; Titus 1:4; Phlm 1:10; Phlm 1:19; Jas 1:18; 1John 2:1; 1John 2:12; 1John 5:21.</w:t>
      </w:r>
    </w:p>
  </w:footnote>
  <w:footnote w:id="13545">
    <w:p>
      <w:pPr>
        <w:pStyle w:val="FootnoteText"/>
      </w:pPr>
      <w:r>
        <w:rPr>
          <w:rStyle w:val="FootnoteReference"/>
        </w:rPr>
        <w:footnoteRef/>
      </w:r>
      <w:r>
        <w:t xml:space="preserve"> Cross-references for "Christ": Rom 8:29; Rom 13:14; Eph 4:24; Phil 2:5; Col 1:27; Col 3:10.</w:t>
      </w:r>
    </w:p>
  </w:footnote>
  <w:footnote w:id="13546">
    <w:p>
      <w:pPr>
        <w:pStyle w:val="FootnoteText"/>
      </w:pPr>
      <w:r>
        <w:rPr>
          <w:rStyle w:val="FootnoteReference"/>
        </w:rPr>
        <w:footnoteRef/>
      </w:r>
      <w:r>
        <w:t xml:space="preserve"> Cross-references: Num 11:11-12; Isa 53:11; Luke 22:44; Phil 1:8; Phil 2:17; Col 2:1; Col 4:12; Heb 5:7; Rev 12:1-2.</w:t>
      </w:r>
    </w:p>
  </w:footnote>
  <w:footnote w:id="13547">
    <w:p>
      <w:pPr>
        <w:pStyle w:val="FootnoteText"/>
      </w:pPr>
      <w:r>
        <w:rPr>
          <w:rStyle w:val="FootnoteReference"/>
        </w:rPr>
        <w:footnoteRef/>
      </w:r>
      <w:r>
        <w:t xml:space="preserve"> Cross-references for "to be": 1Cor 4:19-21; 1Thess 2:17-18; 1Thess 3:9.</w:t>
      </w:r>
    </w:p>
  </w:footnote>
  <w:footnote w:id="13548">
    <w:p>
      <w:pPr>
        <w:pStyle w:val="FootnoteText"/>
      </w:pPr>
      <w:r>
        <w:rPr>
          <w:rStyle w:val="FootnoteReference"/>
        </w:rPr>
        <w:footnoteRef/>
      </w:r>
      <w:r>
        <w:t xml:space="preserve"> Cross-references for "stand in doubt of you": Gal 4:11.</w:t>
      </w:r>
    </w:p>
  </w:footnote>
  <w:footnote w:id="13549">
    <w:p>
      <w:pPr>
        <w:pStyle w:val="FootnoteText"/>
      </w:pPr>
      <w:r>
        <w:rPr>
          <w:rStyle w:val="FootnoteReference"/>
        </w:rPr>
        <w:footnoteRef/>
      </w:r>
      <w:r>
        <w:t xml:space="preserve"> Cross-references for "the law": John 10:34; John 12:34; John 15:25; Rom 3:19.</w:t>
      </w:r>
    </w:p>
  </w:footnote>
  <w:footnote w:id="13550">
    <w:p>
      <w:pPr>
        <w:pStyle w:val="FootnoteText"/>
      </w:pPr>
      <w:r>
        <w:rPr>
          <w:rStyle w:val="FootnoteReference"/>
        </w:rPr>
        <w:footnoteRef/>
      </w:r>
      <w:r>
        <w:t xml:space="preserve"> Cross-references: Rom 6:14; Rom 7:5-6; Rom 9:30-32; Rom 10:3-10; Gal 3:10; Gal 3:23-24; Gal 4:9.</w:t>
      </w:r>
    </w:p>
  </w:footnote>
  <w:footnote w:id="13551">
    <w:p>
      <w:pPr>
        <w:pStyle w:val="FootnoteText"/>
      </w:pPr>
      <w:r>
        <w:rPr>
          <w:rStyle w:val="FootnoteReference"/>
        </w:rPr>
        <w:footnoteRef/>
      </w:r>
      <w:r>
        <w:t xml:space="preserve"> Cross-references: Matt 21:42-44; Matt 22:29-32; John 5:46-47.</w:t>
      </w:r>
    </w:p>
  </w:footnote>
  <w:footnote w:id="13552">
    <w:p>
      <w:pPr>
        <w:pStyle w:val="FootnoteText"/>
      </w:pPr>
      <w:r>
        <w:rPr>
          <w:rStyle w:val="FootnoteReference"/>
        </w:rPr>
        <w:footnoteRef/>
      </w:r>
      <w:r>
        <w:t xml:space="preserve"> Personal name: Abraham. Personal-name meaning: Abraham — Father of a multitude. Source form: Abraham.</w:t>
      </w:r>
    </w:p>
  </w:footnote>
  <w:footnote w:id="13553">
    <w:p>
      <w:pPr>
        <w:pStyle w:val="FootnoteText"/>
      </w:pPr>
      <w:r>
        <w:rPr>
          <w:rStyle w:val="FootnoteReference"/>
        </w:rPr>
        <w:footnoteRef/>
      </w:r>
      <w:r>
        <w:t xml:space="preserve"> Cross-references for "born": Rom 9:7-8.</w:t>
      </w:r>
    </w:p>
  </w:footnote>
  <w:footnote w:id="13554">
    <w:p>
      <w:pPr>
        <w:pStyle w:val="FootnoteText"/>
      </w:pPr>
      <w:r>
        <w:rPr>
          <w:rStyle w:val="FootnoteReference"/>
        </w:rPr>
        <w:footnoteRef/>
      </w:r>
      <w:r>
        <w:t xml:space="preserve"> Cross-references: Gen 17:15-19; Gen 18:10-14; Gen 21:1-2; Rom 4:18-21; Rom 10:8; Heb 11:11.</w:t>
      </w:r>
    </w:p>
  </w:footnote>
  <w:footnote w:id="13555">
    <w:p>
      <w:pPr>
        <w:pStyle w:val="FootnoteText"/>
      </w:pPr>
      <w:r>
        <w:rPr>
          <w:rStyle w:val="FootnoteReference"/>
        </w:rPr>
        <w:footnoteRef/>
      </w:r>
      <w:r>
        <w:t xml:space="preserve"> Cross-references for "an allegory": Ezek 20:49; Hos 11:10; Matt 13:35; 1Cor 10:11; Heb 11:19.</w:t>
      </w:r>
    </w:p>
  </w:footnote>
  <w:footnote w:id="13556">
    <w:p>
      <w:pPr>
        <w:pStyle w:val="FootnoteText"/>
      </w:pPr>
      <w:r>
        <w:rPr>
          <w:rStyle w:val="FootnoteReference"/>
        </w:rPr>
        <w:footnoteRef/>
      </w:r>
      <w:r>
        <w:t xml:space="preserve"> Cross-references for "the two": Gal 3:15-21; Heb 7:22; Heb 8:6-13; Heb 9:15-24; Heb 10:15-18; Heb 12:24; Heb 13:20.</w:t>
      </w:r>
    </w:p>
  </w:footnote>
  <w:footnote w:id="13557">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58">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59">
    <w:p>
      <w:pPr>
        <w:pStyle w:val="FootnoteText"/>
      </w:pPr>
      <w:r>
        <w:rPr>
          <w:rStyle w:val="FootnoteReference"/>
        </w:rPr>
        <w:footnoteRef/>
      </w:r>
      <w:r>
        <w:t xml:space="preserve"> Cross-references: Luke 22:19-20; 1Cor 10:4; Gal 4:25.</w:t>
      </w:r>
    </w:p>
  </w:footnote>
  <w:footnote w:id="13560">
    <w:p>
      <w:pPr>
        <w:pStyle w:val="FootnoteText"/>
      </w:pPr>
      <w:r>
        <w:rPr>
          <w:rStyle w:val="FootnoteReference"/>
        </w:rPr>
        <w:footnoteRef/>
      </w:r>
      <w:r>
        <w:t xml:space="preserve"> Cross-references: Gen 16:3-4; Gen 16:8; Gen 16:15-16; Gen 21:9-13; Gen 25:12.</w:t>
      </w:r>
    </w:p>
  </w:footnote>
  <w:footnote w:id="13561">
    <w:p>
      <w:pPr>
        <w:pStyle w:val="FootnoteText"/>
      </w:pPr>
      <w:r>
        <w:rPr>
          <w:rStyle w:val="FootnoteReference"/>
        </w:rPr>
        <w:footnoteRef/>
      </w:r>
      <w:r>
        <w:t xml:space="preserve"> Cross-references for "Sinai": Deut 33:2; Judg 5:5; Ps 68:8; Ps 68:17; Heb 12:18.</w:t>
      </w:r>
    </w:p>
  </w:footnote>
  <w:footnote w:id="13562">
    <w:p>
      <w:pPr>
        <w:pStyle w:val="FootnoteText"/>
      </w:pPr>
      <w:r>
        <w:rPr>
          <w:rStyle w:val="FootnoteReference"/>
        </w:rPr>
        <w:footnoteRef/>
      </w:r>
      <w:r>
        <w:t xml:space="preserve"> Place name: Arabia. Place-name meaning: Arabia — evening; desert; ravens. Source form: Arabia. Greek form: αραβιαν.</w:t>
      </w:r>
    </w:p>
  </w:footnote>
  <w:footnote w:id="13563">
    <w:p>
      <w:pPr>
        <w:pStyle w:val="FootnoteText"/>
      </w:pPr>
      <w:r>
        <w:rPr>
          <w:rStyle w:val="FootnoteReference"/>
        </w:rPr>
        <w:footnoteRef/>
      </w:r>
      <w:r>
        <w:t xml:space="preserve"> Place name: Jerusalem. Place-name meaning: Jerusalem — vision of peace. Source form: Jerusalem. Greek form: ιεροσολυμα.</w:t>
      </w:r>
    </w:p>
  </w:footnote>
  <w:footnote w:id="13564">
    <w:p>
      <w:pPr>
        <w:pStyle w:val="FootnoteText"/>
      </w:pPr>
      <w:r>
        <w:rPr>
          <w:rStyle w:val="FootnoteReference"/>
        </w:rPr>
        <w:footnoteRef/>
      </w:r>
      <w:r>
        <w:t xml:space="preserve"> Cross-references: Gal 4:24.</w:t>
      </w:r>
    </w:p>
  </w:footnote>
  <w:footnote w:id="13565">
    <w:p>
      <w:pPr>
        <w:pStyle w:val="FootnoteText"/>
      </w:pPr>
      <w:r>
        <w:rPr>
          <w:rStyle w:val="FootnoteReference"/>
        </w:rPr>
        <w:footnoteRef/>
      </w:r>
      <w:r>
        <w:t xml:space="preserve"> Cross-references for "Arabia": Acts 1:11; Gal 1:17.</w:t>
      </w:r>
    </w:p>
  </w:footnote>
  <w:footnote w:id="13566">
    <w:p>
      <w:pPr>
        <w:pStyle w:val="FootnoteText"/>
      </w:pPr>
      <w:r>
        <w:rPr>
          <w:rStyle w:val="FootnoteReference"/>
        </w:rPr>
        <w:footnoteRef/>
      </w:r>
      <w:r>
        <w:t xml:space="preserve"> Cross-references: Matt 23:37; Luke 13:34; Luke 19:44.</w:t>
      </w:r>
    </w:p>
  </w:footnote>
  <w:footnote w:id="1356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68">
    <w:p>
      <w:pPr>
        <w:pStyle w:val="FootnoteText"/>
      </w:pPr>
      <w:r>
        <w:rPr>
          <w:rStyle w:val="FootnoteReference"/>
        </w:rPr>
        <w:footnoteRef/>
      </w:r>
      <w:r>
        <w:t xml:space="preserve"> Cross-references for "free": John 8:36; Rom 6:14; Rom 6:18; Gal 4:22; Gal 5:1; 1Pet 2:16.</w:t>
      </w:r>
    </w:p>
  </w:footnote>
  <w:footnote w:id="13569">
    <w:p>
      <w:pPr>
        <w:pStyle w:val="FootnoteText"/>
      </w:pPr>
      <w:r>
        <w:rPr>
          <w:rStyle w:val="FootnoteReference"/>
        </w:rPr>
        <w:footnoteRef/>
      </w:r>
      <w:r>
        <w:t xml:space="preserve"> Cross-references for "mother": Song 8:1-2; Isa 50:1; Hos 2:2; Hos 2:5; Hos 4:5; Rev 17:5.</w:t>
      </w:r>
    </w:p>
  </w:footnote>
  <w:footnote w:id="13570">
    <w:p>
      <w:pPr>
        <w:pStyle w:val="FootnoteText"/>
      </w:pPr>
      <w:r>
        <w:rPr>
          <w:rStyle w:val="FootnoteReference"/>
        </w:rPr>
        <w:footnoteRef/>
      </w:r>
      <w:r>
        <w:t xml:space="preserve"> Cross-references for "Rejoice": Isa 54:1-5.</w:t>
      </w:r>
    </w:p>
  </w:footnote>
  <w:footnote w:id="13571">
    <w:p>
      <w:pPr>
        <w:pStyle w:val="FootnoteText"/>
      </w:pPr>
      <w:r>
        <w:rPr>
          <w:rStyle w:val="FootnoteReference"/>
        </w:rPr>
        <w:footnoteRef/>
      </w:r>
      <w:r>
        <w:t xml:space="preserve"> Cross-references for "barren": 1Sam 2:5; Ps 113:9.</w:t>
      </w:r>
    </w:p>
  </w:footnote>
  <w:footnote w:id="13572">
    <w:p>
      <w:pPr>
        <w:pStyle w:val="FootnoteText"/>
      </w:pPr>
      <w:r>
        <w:rPr>
          <w:rStyle w:val="FootnoteReference"/>
        </w:rPr>
        <w:footnoteRef/>
      </w:r>
      <w:r>
        <w:t xml:space="preserve"> Cross-references for "desolate": Ruth 1:11-13; Ruth 4:14-16; 2Sam 13:20; Isa 49:21; 1Tim 5:5.</w:t>
      </w:r>
    </w:p>
  </w:footnote>
  <w:footnote w:id="13573">
    <w:p>
      <w:pPr>
        <w:pStyle w:val="FootnoteText"/>
      </w:pPr>
      <w:r>
        <w:rPr>
          <w:rStyle w:val="FootnoteReference"/>
        </w:rPr>
        <w:footnoteRef/>
      </w:r>
      <w:r>
        <w:t xml:space="preserve"> Personal name: Isaac. Personal-name meaning: Isaac — He laughs; laughter. Source form: Isaac.</w:t>
      </w:r>
    </w:p>
  </w:footnote>
  <w:footnote w:id="13574">
    <w:p>
      <w:pPr>
        <w:pStyle w:val="FootnoteText"/>
      </w:pPr>
      <w:r>
        <w:rPr>
          <w:rStyle w:val="FootnoteReference"/>
        </w:rPr>
        <w:footnoteRef/>
      </w:r>
      <w:r>
        <w:t xml:space="preserve"> Cross-references: Acts 3:25; Rom 4:13-18; Rom 9:8-9; Gal 3:29; Gal 4:23.</w:t>
      </w:r>
    </w:p>
  </w:footnote>
  <w:footnote w:id="13575">
    <w:p>
      <w:pPr>
        <w:pStyle w:val="FootnoteText"/>
      </w:pPr>
      <w:r>
        <w:rPr>
          <w:rStyle w:val="FootnoteReference"/>
        </w:rPr>
        <w:footnoteRef/>
      </w:r>
      <w:r>
        <w:t xml:space="preserve"> Cross-references for "after the Spirit": John 3:5; John 15:9; Rom 8:1; Rom 8:13.</w:t>
      </w:r>
    </w:p>
  </w:footnote>
  <w:footnote w:id="13576">
    <w:p>
      <w:pPr>
        <w:pStyle w:val="FootnoteText"/>
      </w:pPr>
      <w:r>
        <w:rPr>
          <w:rStyle w:val="FootnoteReference"/>
        </w:rPr>
        <w:footnoteRef/>
      </w:r>
      <w:r>
        <w:t xml:space="preserve"> Cross-references: Gen 21:9.</w:t>
      </w:r>
    </w:p>
  </w:footnote>
  <w:footnote w:id="13577">
    <w:p>
      <w:pPr>
        <w:pStyle w:val="FootnoteText"/>
      </w:pPr>
      <w:r>
        <w:rPr>
          <w:rStyle w:val="FootnoteReference"/>
        </w:rPr>
        <w:footnoteRef/>
      </w:r>
      <w:r>
        <w:t xml:space="preserve"> Cross-references for "Cast": Gen 21:10-12; Rom 11:7-11.</w:t>
      </w:r>
    </w:p>
  </w:footnote>
  <w:footnote w:id="13578">
    <w:p>
      <w:pPr>
        <w:pStyle w:val="FootnoteText"/>
      </w:pPr>
      <w:r>
        <w:rPr>
          <w:rStyle w:val="FootnoteReference"/>
        </w:rPr>
        <w:footnoteRef/>
      </w:r>
      <w:r>
        <w:t xml:space="preserve"> Cross-references: John 8:35; Rom 8:15-17.</w:t>
      </w:r>
    </w:p>
  </w:footnote>
  <w:footnote w:id="13579">
    <w:p>
      <w:pPr>
        <w:pStyle w:val="FootnoteText"/>
      </w:pPr>
      <w:r>
        <w:rPr>
          <w:rStyle w:val="FootnoteReference"/>
        </w:rPr>
        <w:footnoteRef/>
      </w:r>
      <w:r>
        <w:t xml:space="preserve"> Cross-references: John 1:12-13; John 8:36; Gal 5:1; Gal 5:13; Heb 2:14-15; 1John 3:1-2.</w:t>
      </w:r>
    </w:p>
  </w:footnote>
  <w:footnote w:id="1358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8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82">
    <w:p>
      <w:pPr>
        <w:pStyle w:val="FootnoteText"/>
      </w:pPr>
      <w:r>
        <w:rPr>
          <w:rStyle w:val="FootnoteReference"/>
        </w:rPr>
        <w:footnoteRef/>
      </w:r>
      <w:r>
        <w:t xml:space="preserve"> Personal name: Christ. Personal-name meaning: Christ — anointed. Source form: Christ.</w:t>
      </w:r>
    </w:p>
  </w:footnote>
  <w:footnote w:id="13583">
    <w:p>
      <w:pPr>
        <w:pStyle w:val="FootnoteText"/>
      </w:pPr>
      <w:r>
        <w:rPr>
          <w:rStyle w:val="FootnoteReference"/>
        </w:rPr>
        <w:footnoteRef/>
      </w:r>
      <w:r>
        <w:t xml:space="preserve"> Cross-references for "entangled": Matt 23:4; Acts 15:10; Gal 2:4; Gal 4:9; Col 2:16-22; Heb 9:8-11.</w:t>
      </w:r>
    </w:p>
  </w:footnote>
  <w:footnote w:id="13584">
    <w:p>
      <w:pPr>
        <w:pStyle w:val="FootnoteText"/>
      </w:pPr>
      <w:r>
        <w:rPr>
          <w:rStyle w:val="FootnoteReference"/>
        </w:rPr>
        <w:footnoteRef/>
      </w:r>
      <w:r>
        <w:t xml:space="preserve"> Name meaning: Paul (Paulus) — Small; humble. Changed from Saul to Paul, the humble apostle to the Gentiles.</w:t>
      </w:r>
    </w:p>
  </w:footnote>
  <w:footnote w:id="13585">
    <w:p>
      <w:pPr>
        <w:pStyle w:val="FootnoteText"/>
      </w:pPr>
      <w:r>
        <w:rPr>
          <w:rStyle w:val="FootnoteReference"/>
        </w:rPr>
        <w:footnoteRef/>
      </w:r>
      <w:r>
        <w:t xml:space="preserve"> Cross-references for "I Paul": 1Cor 16:21; 2Cor 10:1; 1Thess 2:18; Phlm 1:9.</w:t>
      </w:r>
    </w:p>
  </w:footnote>
  <w:footnote w:id="13586">
    <w:p>
      <w:pPr>
        <w:pStyle w:val="FootnoteText"/>
      </w:pPr>
      <w:r>
        <w:rPr>
          <w:rStyle w:val="FootnoteReference"/>
        </w:rPr>
        <w:footnoteRef/>
      </w:r>
      <w:r>
        <w:t xml:space="preserve"> Cross-references for "testify": Deut 8:19; Deut 31:21; Neh 9:29-30; Neh 9:34; Luke 16:28; Acts 2:40; Acts 20:21; Eph 4:17; 1Thess 4:6; 1John 4:14.</w:t>
      </w:r>
    </w:p>
  </w:footnote>
  <w:footnote w:id="13587">
    <w:p>
      <w:pPr>
        <w:pStyle w:val="FootnoteText"/>
      </w:pPr>
      <w:r>
        <w:rPr>
          <w:rStyle w:val="FootnoteReference"/>
        </w:rPr>
        <w:footnoteRef/>
      </w:r>
      <w:r>
        <w:t xml:space="preserve"> Cross-references for "a debtor": Deut 27:26; Matt 23:16; Matt 23:18; Gal 3:10; Jas 2:10-11.</w:t>
      </w:r>
    </w:p>
  </w:footnote>
  <w:footnote w:id="13588">
    <w:p>
      <w:pPr>
        <w:pStyle w:val="FootnoteText"/>
      </w:pPr>
      <w:r>
        <w:rPr>
          <w:rStyle w:val="FootnoteReference"/>
        </w:rPr>
        <w:footnoteRef/>
      </w:r>
      <w:r>
        <w:t xml:space="preserve"> Cross-references for "justified": Rom 3:20; Rom 4:4-5.</w:t>
      </w:r>
    </w:p>
  </w:footnote>
  <w:footnote w:id="13589">
    <w:p>
      <w:pPr>
        <w:pStyle w:val="FootnoteText"/>
      </w:pPr>
      <w:r>
        <w:rPr>
          <w:rStyle w:val="FootnoteReference"/>
        </w:rPr>
        <w:footnoteRef/>
      </w:r>
      <w:r>
        <w:t xml:space="preserve"> Cross-references: Rom 9:31-32; Rom 10:3-5; Gal 2:21; Gal 5:2.</w:t>
      </w:r>
    </w:p>
  </w:footnote>
  <w:footnote w:id="13590">
    <w:p>
      <w:pPr>
        <w:pStyle w:val="FootnoteText"/>
      </w:pPr>
      <w:r>
        <w:rPr>
          <w:rStyle w:val="FootnoteReference"/>
        </w:rPr>
        <w:footnoteRef/>
      </w:r>
      <w:r>
        <w:t xml:space="preserve"> Cross-references: Rom 11:6; Gal 1:6-9; Heb 6:4-6; Heb 10:38-39; Heb 12:15; 2Pet 2:20-22; 2Pet 3:17-18; Rev 2:5.</w:t>
      </w:r>
    </w:p>
  </w:footnote>
  <w:footnote w:id="13591">
    <w:p>
      <w:pPr>
        <w:pStyle w:val="FootnoteText"/>
      </w:pPr>
      <w:r>
        <w:rPr>
          <w:rStyle w:val="FootnoteReference"/>
        </w:rPr>
        <w:footnoteRef/>
      </w:r>
      <w:r>
        <w:t xml:space="preserve"> Cross-references for "wait": Gen 49:18; Ps 25:3; Ps 25:5; Ps 62:5; Ps 130:5; Lam 3:25-26; Hos 12:6; Rom 8:24-25; 1Thess 1:10; 2Thess 3:5.</w:t>
      </w:r>
    </w:p>
  </w:footnote>
  <w:footnote w:id="13592">
    <w:p>
      <w:pPr>
        <w:pStyle w:val="FootnoteText"/>
      </w:pPr>
      <w:r>
        <w:rPr>
          <w:rStyle w:val="FootnoteReference"/>
        </w:rPr>
        <w:footnoteRef/>
      </w:r>
      <w:r>
        <w:t xml:space="preserve"> Cross-references for "the hope": Rom 5:21; Phil 3:9; 2Tim 4:8; Titus 2:13.</w:t>
      </w:r>
    </w:p>
  </w:footnote>
  <w:footnote w:id="13593">
    <w:p>
      <w:pPr>
        <w:pStyle w:val="FootnoteText"/>
      </w:pPr>
      <w:r>
        <w:rPr>
          <w:rStyle w:val="FootnoteReference"/>
        </w:rPr>
        <w:footnoteRef/>
      </w:r>
      <w:r>
        <w:t xml:space="preserve"> Name meaning: Jesus (Yeshua) — Yahweh saves. He will save His people from their sins.</w:t>
      </w:r>
    </w:p>
  </w:footnote>
  <w:footnote w:id="13594">
    <w:p>
      <w:pPr>
        <w:pStyle w:val="FootnoteText"/>
      </w:pPr>
      <w:r>
        <w:rPr>
          <w:rStyle w:val="FootnoteReference"/>
        </w:rPr>
        <w:footnoteRef/>
      </w:r>
      <w:r>
        <w:t xml:space="preserve"> Cross-references for "faith": Matt 25:31-40; 2Cor 5:14; 1Thess 1:3; Heb 11:8; Heb 11:17-19; Jas 2:14-26; 1Pet 1:8; 1John 3:14-20; 1John 4:18-21.</w:t>
      </w:r>
    </w:p>
  </w:footnote>
  <w:footnote w:id="135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6">
    <w:p>
      <w:pPr>
        <w:pStyle w:val="FootnoteText"/>
      </w:pPr>
      <w:r>
        <w:rPr>
          <w:rStyle w:val="FootnoteReference"/>
        </w:rPr>
        <w:footnoteRef/>
      </w:r>
      <w:r>
        <w:t xml:space="preserve"> Cross-references: Rom 2:25-29; Rom 3:29-31; 1Cor 7:19; Gal 3:28; Gal 5:2-3; Gal 6:15; Col 3:11.</w:t>
      </w:r>
    </w:p>
  </w:footnote>
  <w:footnote w:id="13597">
    <w:p>
      <w:pPr>
        <w:pStyle w:val="FootnoteText"/>
      </w:pPr>
      <w:r>
        <w:rPr>
          <w:rStyle w:val="FootnoteReference"/>
        </w:rPr>
        <w:footnoteRef/>
      </w:r>
      <w:r>
        <w:t xml:space="preserve"> Cross-references for "hinder you": Gal 3:1.</w:t>
      </w:r>
    </w:p>
  </w:footnote>
  <w:footnote w:id="13598">
    <w:p>
      <w:pPr>
        <w:pStyle w:val="FootnoteText"/>
      </w:pPr>
      <w:r>
        <w:rPr>
          <w:rStyle w:val="FootnoteReference"/>
        </w:rPr>
        <w:footnoteRef/>
      </w:r>
      <w:r>
        <w:t xml:space="preserve"> Cross-references for "obey": Acts 6:7; Rom 2:8; Rom 6:17; Rom 10:16; Rom 15:18; Rom 16:26; 2Cor 10:5; 2Thess 1:8; Heb 5:9; Heb 11:8; 1Pet 1:22.</w:t>
      </w:r>
    </w:p>
  </w:footnote>
  <w:footnote w:id="13599">
    <w:p>
      <w:pPr>
        <w:pStyle w:val="FootnoteText"/>
      </w:pPr>
      <w:r>
        <w:rPr>
          <w:rStyle w:val="FootnoteReference"/>
        </w:rPr>
        <w:footnoteRef/>
      </w:r>
      <w:r>
        <w:t xml:space="preserve"> Cross-references: Matt 13:21; 1Cor 9:24; Heb 12:1.</w:t>
      </w:r>
    </w:p>
  </w:footnote>
  <w:footnote w:id="13600">
    <w:p>
      <w:pPr>
        <w:pStyle w:val="FootnoteText"/>
      </w:pPr>
      <w:r>
        <w:rPr>
          <w:rStyle w:val="FootnoteReference"/>
        </w:rPr>
        <w:footnoteRef/>
      </w:r>
      <w:r>
        <w:t xml:space="preserve"> Cross-references: Gal 1:6.</w:t>
      </w:r>
    </w:p>
  </w:footnote>
  <w:footnote w:id="13601">
    <w:p>
      <w:pPr>
        <w:pStyle w:val="FootnoteText"/>
      </w:pPr>
      <w:r>
        <w:rPr>
          <w:rStyle w:val="FootnoteReference"/>
        </w:rPr>
        <w:footnoteRef/>
      </w:r>
      <w:r>
        <w:t xml:space="preserve"> Cross-references: Matt 16:6-12; Matt 23:33; Mark 8:15; Luke 12:1; Luke 13:21; 1Cor 5:6-7; 1Cor 15:33; 2Tim 2:17.</w:t>
      </w:r>
    </w:p>
  </w:footnote>
  <w:footnote w:id="13602">
    <w:p>
      <w:pPr>
        <w:pStyle w:val="FootnoteText"/>
      </w:pPr>
      <w:r>
        <w:rPr>
          <w:rStyle w:val="FootnoteReference"/>
        </w:rPr>
        <w:footnoteRef/>
      </w:r>
      <w:r>
        <w:t xml:space="preserve"> Cross-references for "confidence": 2Cor 1:15; 2Cor 2:3; 2Cor 7:16; 2Cor 8:22; Gal 4:11; Gal 4:20; 2Thess 3:4; Phlm 1:21.</w:t>
      </w:r>
    </w:p>
  </w:footnote>
  <w:footnote w:id="13603">
    <w:p>
      <w:pPr>
        <w:pStyle w:val="FootnoteText"/>
      </w:pPr>
      <w:r>
        <w:rPr>
          <w:rStyle w:val="FootnoteReference"/>
        </w:rPr>
        <w:footnoteRef/>
      </w:r>
      <w:r>
        <w:t xml:space="preserve"> Cross-references for "bear": 1Cor 5:5; 2Cor 2:6; 2Cor 10:2; 2Cor 10:6; 2Cor 13:10; Gal 5:12; 1Tim 1:20.</w:t>
      </w:r>
    </w:p>
  </w:footnote>
  <w:footnote w:id="13604">
    <w:p>
      <w:pPr>
        <w:pStyle w:val="FootnoteText"/>
      </w:pPr>
      <w:r>
        <w:rPr>
          <w:rStyle w:val="FootnoteReference"/>
        </w:rPr>
        <w:footnoteRef/>
      </w:r>
      <w:r>
        <w:t xml:space="preserve"> Cross-references: Acts 15:1-2; Acts 15:24; Gal 1:7; Gal 2:4; Gal 3:1; Gal 4:17; Gal 6:12-13; Gal 6:17; 1John 2:18-26.</w:t>
      </w:r>
    </w:p>
  </w:footnote>
  <w:footnote w:id="13605">
    <w:p>
      <w:pPr>
        <w:pStyle w:val="FootnoteText"/>
      </w:pPr>
      <w:r>
        <w:rPr>
          <w:rStyle w:val="FootnoteReference"/>
        </w:rPr>
        <w:footnoteRef/>
      </w:r>
      <w:r>
        <w:t xml:space="preserve"> Cross-references: 2Cor 5:16; Gal 2:6.</w:t>
      </w:r>
    </w:p>
  </w:footnote>
  <w:footnote w:id="13606">
    <w:p>
      <w:pPr>
        <w:pStyle w:val="FootnoteText"/>
      </w:pPr>
      <w:r>
        <w:rPr>
          <w:rStyle w:val="FootnoteReference"/>
        </w:rPr>
        <w:footnoteRef/>
      </w:r>
      <w:r>
        <w:t xml:space="preserve"> Cross-references: Acts 16:3; Gal 2:3.</w:t>
      </w:r>
    </w:p>
  </w:footnote>
  <w:footnote w:id="13607">
    <w:p>
      <w:pPr>
        <w:pStyle w:val="FootnoteText"/>
      </w:pPr>
      <w:r>
        <w:rPr>
          <w:rStyle w:val="FootnoteReference"/>
        </w:rPr>
        <w:footnoteRef/>
      </w:r>
      <w:r>
        <w:t xml:space="preserve"> Cross-references: Acts 21:21; Acts 21:28; Acts 22:21-22; Acts 23:13-14; 1Cor 15:30; 2Cor 11:23-26; Gal 4:29; Gal 6:12; Gal 6:17.</w:t>
      </w:r>
    </w:p>
  </w:footnote>
  <w:footnote w:id="13608">
    <w:p>
      <w:pPr>
        <w:pStyle w:val="FootnoteText"/>
      </w:pPr>
      <w:r>
        <w:rPr>
          <w:rStyle w:val="FootnoteReference"/>
        </w:rPr>
        <w:footnoteRef/>
      </w:r>
      <w:r>
        <w:t xml:space="preserve"> Cross-references: Isa 8:14; Rom 9:32-33; 1Cor 1:18; 1Cor 1:23; 1Pet 2:8-9.</w:t>
      </w:r>
    </w:p>
  </w:footnote>
  <w:footnote w:id="13609">
    <w:p>
      <w:pPr>
        <w:pStyle w:val="FootnoteText"/>
      </w:pPr>
      <w:r>
        <w:rPr>
          <w:rStyle w:val="FootnoteReference"/>
        </w:rPr>
        <w:footnoteRef/>
      </w:r>
      <w:r>
        <w:t xml:space="preserve"> Cross-references for "trouble": Acts 15:1-2; Acts 15:24.</w:t>
      </w:r>
    </w:p>
  </w:footnote>
  <w:footnote w:id="1361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611">
    <w:p>
      <w:pPr>
        <w:pStyle w:val="FootnoteText"/>
      </w:pPr>
      <w:r>
        <w:rPr>
          <w:rStyle w:val="FootnoteReference"/>
        </w:rPr>
        <w:footnoteRef/>
      </w:r>
      <w:r>
        <w:t xml:space="preserve"> Cross-references for "only": 1Cor 8:9; 1Pet 2:16; 2Pet 2:19; Jude 1:4; Jude 1:10-12.</w:t>
      </w:r>
    </w:p>
  </w:footnote>
  <w:footnote w:id="13612">
    <w:p>
      <w:pPr>
        <w:pStyle w:val="FootnoteText"/>
      </w:pPr>
      <w:r>
        <w:rPr>
          <w:rStyle w:val="FootnoteReference"/>
        </w:rPr>
        <w:footnoteRef/>
      </w:r>
      <w:r>
        <w:t xml:space="preserve"> Cross-references: Isa 61:1; Luke 4:18; John 8:32-36; Rom 6:18-22; Gal 4:5-7; Gal 4:22-31; Gal 5:1.</w:t>
      </w:r>
    </w:p>
  </w:footnote>
  <w:footnote w:id="1361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614">
    <w:p>
      <w:pPr>
        <w:pStyle w:val="FootnoteText"/>
      </w:pPr>
      <w:r>
        <w:rPr>
          <w:rStyle w:val="FootnoteReference"/>
        </w:rPr>
        <w:footnoteRef/>
      </w:r>
      <w:r>
        <w:t xml:space="preserve"> Cross-references: Matt 7:12; Matt 19:18-19; Matt 22:39-40; Rom 13:8-10; Jas 2:8-11.</w:t>
      </w:r>
    </w:p>
  </w:footnote>
  <w:footnote w:id="13615">
    <w:p>
      <w:pPr>
        <w:pStyle w:val="FootnoteText"/>
      </w:pPr>
      <w:r>
        <w:rPr>
          <w:rStyle w:val="FootnoteReference"/>
        </w:rPr>
        <w:footnoteRef/>
      </w:r>
      <w:r>
        <w:t xml:space="preserve"> Cross-references: Lev 19:18; Lev 19:34; Mark 12:31; Mark 12:33; Luke 10:27-37; 1Tim 1:5.</w:t>
      </w:r>
    </w:p>
  </w:footnote>
  <w:footnote w:id="13616">
    <w:p>
      <w:pPr>
        <w:pStyle w:val="FootnoteText"/>
      </w:pPr>
      <w:r>
        <w:rPr>
          <w:rStyle w:val="FootnoteReference"/>
        </w:rPr>
        <w:footnoteRef/>
      </w:r>
      <w:r>
        <w:t xml:space="preserve"> Cross-references: 2Sam 2:26-27; Isa 9:20-21; Isa 11:5-9; Isa 11:13; 1Cor 3:3; 1Cor 6:6-8; 2Cor 11:20; 2Cor 12:20; Gal 5:26; Jas 3:14-18; Jas 4:1-3.</w:t>
      </w:r>
    </w:p>
  </w:footnote>
  <w:footnote w:id="13617">
    <w:p>
      <w:pPr>
        <w:pStyle w:val="FootnoteText"/>
      </w:pPr>
      <w:r>
        <w:rPr>
          <w:rStyle w:val="FootnoteReference"/>
        </w:rPr>
        <w:footnoteRef/>
      </w:r>
      <w:r>
        <w:t xml:space="preserve"> Cross-references for "Walk": Rom 8:1; Rom 8:4-5; Rom 8:12-14; Gal 5:25; Gal 6:8; 1Pet 1:22; 1Pet 4:6; Jude 1:19-21.</w:t>
      </w:r>
    </w:p>
  </w:footnote>
  <w:footnote w:id="13618">
    <w:p>
      <w:pPr>
        <w:pStyle w:val="FootnoteText"/>
      </w:pPr>
      <w:r>
        <w:rPr>
          <w:rStyle w:val="FootnoteReference"/>
        </w:rPr>
        <w:footnoteRef/>
      </w:r>
      <w:r>
        <w:t xml:space="preserve"> Cross-references: Rom 6:12; Rom 13:13-14; 2Cor 7:1; Gal 5:19-21; Eph 2:3; Col 2:11; Col 3:5-10; 1Pet 1:14; 1Pet 2:11; 1Pet 4:1-4; 1John 2:15-16.</w:t>
      </w:r>
    </w:p>
  </w:footnote>
  <w:footnote w:id="13619">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620">
    <w:p>
      <w:pPr>
        <w:pStyle w:val="FootnoteText"/>
      </w:pPr>
      <w:r>
        <w:rPr>
          <w:rStyle w:val="FootnoteReference"/>
        </w:rPr>
        <w:footnoteRef/>
      </w:r>
      <w:r>
        <w:t xml:space="preserve"> Cross-references for "and these": Matt 12:30; Rom 7:7-8; Rom 7:10-14; Rom 8:5-8; Gal 3:21.</w:t>
      </w:r>
    </w:p>
  </w:footnote>
  <w:footnote w:id="13621">
    <w:p>
      <w:pPr>
        <w:pStyle w:val="FootnoteText"/>
      </w:pPr>
      <w:r>
        <w:rPr>
          <w:rStyle w:val="FootnoteReference"/>
        </w:rPr>
        <w:footnoteRef/>
      </w:r>
      <w:r>
        <w:t xml:space="preserve"> Cross-references: Ps 119:4-6; Ps 130:3; Matt 5:6; Luke 22:33; Luke 22:46; Luke 22:54-61; Rom 7:15-23; Phil 3:12-16; Jas 3:2; 1John 1:8-10.</w:t>
      </w:r>
    </w:p>
  </w:footnote>
  <w:footnote w:id="13622">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623">
    <w:p>
      <w:pPr>
        <w:pStyle w:val="FootnoteText"/>
      </w:pPr>
      <w:r>
        <w:rPr>
          <w:rStyle w:val="FootnoteReference"/>
        </w:rPr>
        <w:footnoteRef/>
      </w:r>
      <w:r>
        <w:t xml:space="preserve"> Cross-references: Rom 6:14-15; Gal 4:5.</w:t>
      </w:r>
    </w:p>
  </w:footnote>
  <w:footnote w:id="13624">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625">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626">
    <w:p>
      <w:pPr>
        <w:pStyle w:val="FootnoteText"/>
      </w:pPr>
      <w:r>
        <w:rPr>
          <w:rStyle w:val="FootnoteReference"/>
        </w:rPr>
        <w:footnoteRef/>
      </w:r>
      <w:r>
        <w:t xml:space="preserve"> Cross-references for "witchcraft": Deut 18:10; 1Sam 15:23; 1Chr 10:13-14; 2Chr 33:6; Ezek 22:18; Acts 8:9-11; Acts 16:16-19.</w:t>
      </w:r>
    </w:p>
  </w:footnote>
  <w:footnote w:id="13627">
    <w:p>
      <w:pPr>
        <w:pStyle w:val="FootnoteText"/>
      </w:pPr>
      <w:r>
        <w:rPr>
          <w:rStyle w:val="FootnoteReference"/>
        </w:rPr>
        <w:footnoteRef/>
      </w:r>
      <w:r>
        <w:t xml:space="preserve"> Cross-references: 2Cor 11:19; Titus 3:10; 2Pet 2:1.</w:t>
      </w:r>
    </w:p>
  </w:footnote>
  <w:footnote w:id="13628">
    <w:p>
      <w:pPr>
        <w:pStyle w:val="FootnoteText"/>
      </w:pPr>
      <w:r>
        <w:rPr>
          <w:rStyle w:val="FootnoteReference"/>
        </w:rPr>
        <w:footnoteRef/>
      </w:r>
      <w:r>
        <w:t xml:space="preserve"> Cross-references for "drunkenness": Deut 21:20; Luke 21:34; Rom 13:13; 1Cor 5:11; 1Cor 6:10; Eph 5:18; 1Thess 5:7.</w:t>
      </w:r>
    </w:p>
  </w:footnote>
  <w:footnote w:id="13629">
    <w:p>
      <w:pPr>
        <w:pStyle w:val="FootnoteText"/>
      </w:pPr>
      <w:r>
        <w:rPr>
          <w:rStyle w:val="FootnoteReference"/>
        </w:rPr>
        <w:footnoteRef/>
      </w:r>
      <w:r>
        <w:t xml:space="preserve"> Cross-references for "revellings": 1Pet 4:3.</w:t>
      </w:r>
    </w:p>
  </w:footnote>
  <w:footnote w:id="13630">
    <w:p>
      <w:pPr>
        <w:pStyle w:val="FootnoteText"/>
      </w:pPr>
      <w:r>
        <w:rPr>
          <w:rStyle w:val="FootnoteReference"/>
        </w:rPr>
        <w:footnoteRef/>
      </w:r>
      <w:r>
        <w:t xml:space="preserve"> Cross-references for "inherit": Matt 25:34; 1Cor 6:10; 1Cor 15:50; Eph 5:5.</w:t>
      </w:r>
    </w:p>
  </w:footnote>
  <w:footnote w:id="13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3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36">
    <w:p>
      <w:pPr>
        <w:pStyle w:val="FootnoteText"/>
      </w:pPr>
      <w:r>
        <w:rPr>
          <w:rStyle w:val="FootnoteReference"/>
        </w:rPr>
        <w:footnoteRef/>
      </w:r>
      <w:r>
        <w:t xml:space="preserve"> Cross-references for "goodness": Rom 15:14.</w:t>
      </w:r>
    </w:p>
  </w:footnote>
  <w:footnote w:id="13637">
    <w:p>
      <w:pPr>
        <w:pStyle w:val="FootnoteText"/>
      </w:pPr>
      <w:r>
        <w:rPr>
          <w:rStyle w:val="FootnoteReference"/>
        </w:rPr>
        <w:footnoteRef/>
      </w:r>
      <w:r>
        <w:t xml:space="preserve"> Cross-references for "faith": 1Cor 13:7; 1Cor 13:13; 2Thess 3:2; 1Tim 3:11; 1Tim 4:12; 1Pet 5:12.</w:t>
      </w:r>
    </w:p>
  </w:footnote>
  <w:footnote w:id="13638">
    <w:p>
      <w:pPr>
        <w:pStyle w:val="FootnoteText"/>
      </w:pPr>
      <w:r>
        <w:rPr>
          <w:rStyle w:val="FootnoteReference"/>
        </w:rPr>
        <w:footnoteRef/>
      </w:r>
      <w:r>
        <w:t xml:space="preserve"> Cross-references for "against": 1Tim 1:9.</w:t>
      </w:r>
    </w:p>
  </w:footnote>
  <w:footnote w:id="13639">
    <w:p>
      <w:pPr>
        <w:pStyle w:val="FootnoteText"/>
      </w:pPr>
      <w:r>
        <w:rPr>
          <w:rStyle w:val="FootnoteReference"/>
        </w:rPr>
        <w:footnoteRef/>
      </w:r>
      <w:r>
        <w:t xml:space="preserve"> Cross-references: Acts 24:25; 1Cor 9:25; Titus 1:8; Titus 2:2.</w:t>
      </w:r>
    </w:p>
  </w:footnote>
  <w:footnote w:id="13640">
    <w:p>
      <w:pPr>
        <w:pStyle w:val="FootnoteText"/>
      </w:pPr>
      <w:r>
        <w:rPr>
          <w:rStyle w:val="FootnoteReference"/>
        </w:rPr>
        <w:footnoteRef/>
      </w:r>
      <w:r>
        <w:t xml:space="preserve"> Cross-references for "crucified": Rom 6:6; Rom 8:13; Rom 13:14; Gal 5:16-18; Gal 5:20; Gal 6:14; 1Pet 2:11.</w:t>
      </w:r>
    </w:p>
  </w:footnote>
  <w:footnote w:id="13641">
    <w:p>
      <w:pPr>
        <w:pStyle w:val="FootnoteText"/>
      </w:pPr>
      <w:r>
        <w:rPr>
          <w:rStyle w:val="FootnoteReference"/>
        </w:rPr>
        <w:footnoteRef/>
      </w:r>
      <w:r>
        <w:t xml:space="preserve"> Cross-references: Rom 8:9; 1Cor 3:23; 1Cor 15:23; 2Cor 10:7; Gal 3:29.</w:t>
      </w:r>
    </w:p>
  </w:footnote>
  <w:footnote w:id="13642">
    <w:p>
      <w:pPr>
        <w:pStyle w:val="FootnoteText"/>
      </w:pPr>
      <w:r>
        <w:rPr>
          <w:rStyle w:val="FootnoteReference"/>
        </w:rPr>
        <w:footnoteRef/>
      </w:r>
      <w:r>
        <w:t xml:space="preserve"> Cross-references: John 6:63; Rom 8:2; Rom 8:10; 1Cor 15:45; 2Cor 3:6; 1Pet 4:6; Rev 11:11.</w:t>
      </w:r>
    </w:p>
  </w:footnote>
  <w:footnote w:id="13643">
    <w:p>
      <w:pPr>
        <w:pStyle w:val="FootnoteText"/>
      </w:pPr>
      <w:r>
        <w:rPr>
          <w:rStyle w:val="FootnoteReference"/>
        </w:rPr>
        <w:footnoteRef/>
      </w:r>
      <w:r>
        <w:t xml:space="preserve"> Cross-references: Rom 8:4-5; Gal 5:16.</w:t>
      </w:r>
    </w:p>
  </w:footnote>
  <w:footnote w:id="13644">
    <w:p>
      <w:pPr>
        <w:pStyle w:val="FootnoteText"/>
      </w:pPr>
      <w:r>
        <w:rPr>
          <w:rStyle w:val="FootnoteReference"/>
        </w:rPr>
        <w:footnoteRef/>
      </w:r>
      <w:r>
        <w:t xml:space="preserve"> Cross-references for "desirous": Luke 14:10; 1Cor 3:7; Phil 2:1-3; Jas 4:16.</w:t>
      </w:r>
    </w:p>
  </w:footnote>
  <w:footnote w:id="13645">
    <w:p>
      <w:pPr>
        <w:pStyle w:val="FootnoteText"/>
      </w:pPr>
      <w:r>
        <w:rPr>
          <w:rStyle w:val="FootnoteReference"/>
        </w:rPr>
        <w:footnoteRef/>
      </w:r>
      <w:r>
        <w:t xml:space="preserve"> Cross-references for "provoking": Gal 5:15; Jas 3:14-16; 1Pet 5:5.</w:t>
      </w:r>
    </w:p>
  </w:footnote>
  <w:footnote w:id="1364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47">
    <w:p>
      <w:pPr>
        <w:pStyle w:val="FootnoteText"/>
      </w:pPr>
      <w:r>
        <w:rPr>
          <w:rStyle w:val="FootnoteReference"/>
        </w:rPr>
        <w:footnoteRef/>
      </w:r>
      <w:r>
        <w:t xml:space="preserve"> Cross-references for "spiritual": Rom 8:6; Rom 15:1; 1Cor 2:15; 1Cor 3:1; 1Cor 14:37.</w:t>
      </w:r>
    </w:p>
  </w:footnote>
  <w:footnote w:id="1364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49">
    <w:p>
      <w:pPr>
        <w:pStyle w:val="FootnoteText"/>
      </w:pPr>
      <w:r>
        <w:rPr>
          <w:rStyle w:val="FootnoteReference"/>
        </w:rPr>
        <w:footnoteRef/>
      </w:r>
      <w:r>
        <w:t xml:space="preserve"> Cross-references for "considering": 1Cor 7:5; 1Cor 10:12; Heb 13:3; Jas 3:2.</w:t>
      </w:r>
    </w:p>
  </w:footnote>
  <w:footnote w:id="1365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51">
    <w:p>
      <w:pPr>
        <w:pStyle w:val="FootnoteText"/>
      </w:pPr>
      <w:r>
        <w:rPr>
          <w:rStyle w:val="FootnoteReference"/>
        </w:rPr>
        <w:footnoteRef/>
      </w:r>
      <w:r>
        <w:t xml:space="preserve"> Cross-references for "the law": John 13:14-15; John 13:34; John 15:12; 1Cor 9:21; Jas 2:8; 1John 2:8-11; 1John 4:21.</w:t>
      </w:r>
    </w:p>
  </w:footnote>
  <w:footnote w:id="13652">
    <w:p>
      <w:pPr>
        <w:pStyle w:val="FootnoteText"/>
      </w:pPr>
      <w:r>
        <w:rPr>
          <w:rStyle w:val="FootnoteReference"/>
        </w:rPr>
        <w:footnoteRef/>
      </w:r>
      <w:r>
        <w:t xml:space="preserve"> Personal name: Christ. Personal-name meaning: Christ — anointed. Source form: Christ.</w:t>
      </w:r>
    </w:p>
  </w:footnote>
  <w:footnote w:id="13653">
    <w:p>
      <w:pPr>
        <w:pStyle w:val="FootnoteText"/>
      </w:pPr>
      <w:r>
        <w:rPr>
          <w:rStyle w:val="FootnoteReference"/>
        </w:rPr>
        <w:footnoteRef/>
      </w:r>
      <w:r>
        <w:t xml:space="preserve"> Cross-references: Prov 25:14; Prov 26:12; Luke 18:11; Rom 12:3; Rom 12:16; 1Cor 3:18; 1Cor 8:2; Gal 2:6.</w:t>
      </w:r>
    </w:p>
  </w:footnote>
  <w:footnote w:id="13654">
    <w:p>
      <w:pPr>
        <w:pStyle w:val="FootnoteText"/>
      </w:pPr>
      <w:r>
        <w:rPr>
          <w:rStyle w:val="FootnoteReference"/>
        </w:rPr>
        <w:footnoteRef/>
      </w:r>
      <w:r>
        <w:t xml:space="preserve"> Cross-references: 1Cor 3:18; 2Tim 3:13; Jas 1:22; Jas 1:26; 1John 1:8.</w:t>
      </w:r>
    </w:p>
  </w:footnote>
  <w:footnote w:id="13655">
    <w:p>
      <w:pPr>
        <w:pStyle w:val="FootnoteText"/>
      </w:pPr>
      <w:r>
        <w:rPr>
          <w:rStyle w:val="FootnoteReference"/>
        </w:rPr>
        <w:footnoteRef/>
      </w:r>
      <w:r>
        <w:t xml:space="preserve"> Cross-references for "prove": Job 13:15; Ps 26:2; 1Cor 11:28; 2Cor 13:5.</w:t>
      </w:r>
    </w:p>
  </w:footnote>
  <w:footnote w:id="13656">
    <w:p>
      <w:pPr>
        <w:pStyle w:val="FootnoteText"/>
      </w:pPr>
      <w:r>
        <w:rPr>
          <w:rStyle w:val="FootnoteReference"/>
        </w:rPr>
        <w:footnoteRef/>
      </w:r>
      <w:r>
        <w:t xml:space="preserve"> Cross-references for "rejoicing": Prov 14:14; 1Cor 4:3-4; 2Cor 1:12; 1John 3:19-22.</w:t>
      </w:r>
    </w:p>
  </w:footnote>
  <w:footnote w:id="13657">
    <w:p>
      <w:pPr>
        <w:pStyle w:val="FootnoteText"/>
      </w:pPr>
      <w:r>
        <w:rPr>
          <w:rStyle w:val="FootnoteReference"/>
        </w:rPr>
        <w:footnoteRef/>
      </w:r>
      <w:r>
        <w:t xml:space="preserve"> Cross-references for "and not": Luke 18:11; 1Cor 1:12-13; 1Cor 3:21-23; 1Cor 4:6-7; 2Cor 11:12-13; Gal 6:13.</w:t>
      </w:r>
    </w:p>
  </w:footnote>
  <w:footnote w:id="13658">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59">
    <w:p>
      <w:pPr>
        <w:pStyle w:val="FootnoteText"/>
      </w:pPr>
      <w:r>
        <w:rPr>
          <w:rStyle w:val="FootnoteReference"/>
        </w:rPr>
        <w:footnoteRef/>
      </w:r>
      <w:r>
        <w:t xml:space="preserve"> Cross-references: Deut 12:19; Matt 10:10; Rom 15:27; 1Cor 9:9-14; 1Tim 5:17-18.</w:t>
      </w:r>
    </w:p>
  </w:footnote>
  <w:footnote w:id="13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63">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64">
    <w:p>
      <w:pPr>
        <w:pStyle w:val="FootnoteText"/>
      </w:pPr>
      <w:r>
        <w:rPr>
          <w:rStyle w:val="FootnoteReference"/>
        </w:rPr>
        <w:footnoteRef/>
      </w:r>
      <w:r>
        <w:t xml:space="preserve"> Cross-references: Job 13:8-9; Jude 1:18.</w:t>
      </w:r>
    </w:p>
  </w:footnote>
  <w:footnote w:id="13665">
    <w:p>
      <w:pPr>
        <w:pStyle w:val="FootnoteText"/>
      </w:pPr>
      <w:r>
        <w:rPr>
          <w:rStyle w:val="FootnoteReference"/>
        </w:rPr>
        <w:footnoteRef/>
      </w:r>
      <w:r>
        <w:t xml:space="preserve"> Cross-references: Job 4:8; Prov 1:31; Prov 6:14; Prov 6:19; Prov 11:18; Hos 8:7; Hos 10:12; Luke 16:25; Rom 2:6-10; 2Cor 9:6.</w:t>
      </w:r>
    </w:p>
  </w:footnote>
  <w:footnote w:id="13666">
    <w:p>
      <w:pPr>
        <w:pStyle w:val="FootnoteText"/>
      </w:pPr>
      <w:r>
        <w:rPr>
          <w:rStyle w:val="FootnoteReference"/>
        </w:rPr>
        <w:footnoteRef/>
      </w:r>
      <w:r>
        <w:t xml:space="preserve"> Cross-references for "reap": Prov 22:8; Jer 12:13; Hos 10:13; 2Pet 2:12; 2Pet 2:19; Rev 22:11.</w:t>
      </w:r>
    </w:p>
  </w:footnote>
  <w:footnote w:id="13667">
    <w:p>
      <w:pPr>
        <w:pStyle w:val="FootnoteText"/>
      </w:pPr>
      <w:r>
        <w:rPr>
          <w:rStyle w:val="FootnoteReference"/>
        </w:rPr>
        <w:footnoteRef/>
      </w:r>
      <w:r>
        <w:t xml:space="preserve"> Cross-references for "of the Spirit": Matt 19:29; Luke 18:30; John 4:14; John 4:36; John 6:27; Rom 6:22; 1Tim 1:16; Titus 3:7; Jude 1:21.</w:t>
      </w:r>
    </w:p>
  </w:footnote>
  <w:footnote w:id="13668">
    <w:p>
      <w:pPr>
        <w:pStyle w:val="FootnoteText"/>
      </w:pPr>
      <w:r>
        <w:rPr>
          <w:rStyle w:val="FootnoteReference"/>
        </w:rPr>
        <w:footnoteRef/>
      </w:r>
      <w:r>
        <w:t xml:space="preserve"> Cross-references: Rom 6:13; Rom 8:13; Rom 13:14; Jas 3:18.</w:t>
      </w:r>
    </w:p>
  </w:footnote>
  <w:footnote w:id="13669">
    <w:p>
      <w:pPr>
        <w:pStyle w:val="FootnoteText"/>
      </w:pPr>
      <w:r>
        <w:rPr>
          <w:rStyle w:val="FootnoteReference"/>
        </w:rPr>
        <w:footnoteRef/>
      </w:r>
      <w:r>
        <w:t xml:space="preserve"> Cross-references: Ps 126:5-6; Eccl 11:6; Isa 32:20; Gal 6:7; Jas 3:18.</w:t>
      </w:r>
    </w:p>
  </w:footnote>
  <w:footnote w:id="13670">
    <w:p>
      <w:pPr>
        <w:pStyle w:val="FootnoteText"/>
      </w:pPr>
      <w:r>
        <w:rPr>
          <w:rStyle w:val="FootnoteReference"/>
        </w:rPr>
        <w:footnoteRef/>
      </w:r>
      <w:r>
        <w:t xml:space="preserve"> Cross-references for "well": Rom 2:7; 1Pet 2:15; 1Pet 3:17; 1Pet 4:19.</w:t>
      </w:r>
    </w:p>
  </w:footnote>
  <w:footnote w:id="13671">
    <w:p>
      <w:pPr>
        <w:pStyle w:val="FootnoteText"/>
      </w:pPr>
      <w:r>
        <w:rPr>
          <w:rStyle w:val="FootnoteReference"/>
        </w:rPr>
        <w:footnoteRef/>
      </w:r>
      <w:r>
        <w:t xml:space="preserve"> Cross-references: Mal 1:13; 1Cor 15:58; 2Thess 3:13; Heb 12:3.</w:t>
      </w:r>
    </w:p>
  </w:footnote>
  <w:footnote w:id="13672">
    <w:p>
      <w:pPr>
        <w:pStyle w:val="FootnoteText"/>
      </w:pPr>
      <w:r>
        <w:rPr>
          <w:rStyle w:val="FootnoteReference"/>
        </w:rPr>
        <w:footnoteRef/>
      </w:r>
      <w:r>
        <w:t xml:space="preserve"> Cross-references: Lev 26:4; Deut 11:14; Ps 104:27; Ps 145:15; Jas 5:7.</w:t>
      </w:r>
    </w:p>
  </w:footnote>
  <w:footnote w:id="13673">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74">
    <w:p>
      <w:pPr>
        <w:pStyle w:val="FootnoteText"/>
      </w:pPr>
      <w:r>
        <w:rPr>
          <w:rStyle w:val="FootnoteReference"/>
        </w:rPr>
        <w:footnoteRef/>
      </w:r>
      <w:r>
        <w:t xml:space="preserve"> Cross-references for "opportunity": Eccl 9:10; John 9:4; John 12:35; Eph 5:16; Phil 4:10; Col 4:5; Titus 2:14.</w:t>
      </w:r>
    </w:p>
  </w:footnote>
  <w:footnote w:id="13675">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76">
    <w:p>
      <w:pPr>
        <w:pStyle w:val="FootnoteText"/>
      </w:pPr>
      <w:r>
        <w:rPr>
          <w:rStyle w:val="FootnoteReference"/>
        </w:rPr>
        <w:footnoteRef/>
      </w:r>
      <w:r>
        <w:t xml:space="preserve"> Cross-references for "especially": Matt 10:25; Matt 12:50; Matt 25:40; Eph 2:19; Eph 3:15; Heb 3:6; Heb 6:10; 1John 3:13-19; 1John 5:1; 3John 1:5-8.</w:t>
      </w:r>
    </w:p>
  </w:footnote>
  <w:footnote w:id="13677">
    <w:p>
      <w:pPr>
        <w:pStyle w:val="FootnoteText"/>
      </w:pPr>
      <w:r>
        <w:rPr>
          <w:rStyle w:val="FootnoteReference"/>
        </w:rPr>
        <w:footnoteRef/>
      </w:r>
      <w:r>
        <w:t xml:space="preserve"> Cross-references for "written": Rom 16:22; 1Cor 16:21-23.</w:t>
      </w:r>
    </w:p>
  </w:footnote>
  <w:footnote w:id="13678">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79">
    <w:p>
      <w:pPr>
        <w:pStyle w:val="FootnoteText"/>
      </w:pPr>
      <w:r>
        <w:rPr>
          <w:rStyle w:val="FootnoteReference"/>
        </w:rPr>
        <w:footnoteRef/>
      </w:r>
      <w:r>
        <w:t xml:space="preserve"> Cross-references: Acts 15:1; Acts 15:5; Gal 2:3; Gal 2:14.</w:t>
      </w:r>
    </w:p>
  </w:footnote>
  <w:footnote w:id="13680">
    <w:p>
      <w:pPr>
        <w:pStyle w:val="FootnoteText"/>
      </w:pPr>
      <w:r>
        <w:rPr>
          <w:rStyle w:val="FootnoteReference"/>
        </w:rPr>
        <w:footnoteRef/>
      </w:r>
      <w:r>
        <w:t xml:space="preserve"> Cross-references for "keep": Matt 23:3; Matt 23:15; Matt 23:23; Rom 2:17-24; Rom 3:9-19; 2Pet 2:19.</w:t>
      </w:r>
    </w:p>
  </w:footnote>
  <w:footnote w:id="13681">
    <w:p>
      <w:pPr>
        <w:pStyle w:val="FootnoteText"/>
      </w:pPr>
      <w:r>
        <w:rPr>
          <w:rStyle w:val="FootnoteReference"/>
        </w:rPr>
        <w:footnoteRef/>
      </w:r>
      <w:r>
        <w:t xml:space="preserve"> Cross-references for "that they may": 1Cor 3:21; 1Cor 5:6; 2Cor 11:18.</w:t>
      </w:r>
    </w:p>
  </w:footnote>
  <w:footnote w:id="13682">
    <w:p>
      <w:pPr>
        <w:pStyle w:val="FootnoteText"/>
      </w:pPr>
      <w:r>
        <w:rPr>
          <w:rStyle w:val="FootnoteReference"/>
        </w:rPr>
        <w:footnoteRef/>
      </w:r>
      <w:r>
        <w:t xml:space="preserve"> Name meaning: Jesus (Yeshua) — Yahweh saves. He will save His people from their sins.</w:t>
      </w:r>
    </w:p>
  </w:footnote>
  <w:footnote w:id="13683">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85">
    <w:p>
      <w:pPr>
        <w:pStyle w:val="FootnoteText"/>
      </w:pPr>
      <w:r>
        <w:rPr>
          <w:rStyle w:val="FootnoteReference"/>
        </w:rPr>
        <w:footnoteRef/>
      </w:r>
      <w:r>
        <w:t xml:space="preserve"> Cross-references: Rom 3:4-6; Phil 3:3; Phil 3:7-8.</w:t>
      </w:r>
    </w:p>
  </w:footnote>
  <w:footnote w:id="13686">
    <w:p>
      <w:pPr>
        <w:pStyle w:val="FootnoteText"/>
      </w:pPr>
      <w:r>
        <w:rPr>
          <w:rStyle w:val="FootnoteReference"/>
        </w:rPr>
        <w:footnoteRef/>
      </w:r>
      <w:r>
        <w:t xml:space="preserve"> Cross-references: Isa 45:24-25; Rom 1:16; 1Cor 1:23; 1Cor 2:2; Phil 3:3; Phil 3:7-11.</w:t>
      </w:r>
    </w:p>
  </w:footnote>
  <w:footnote w:id="13687">
    <w:p>
      <w:pPr>
        <w:pStyle w:val="FootnoteText"/>
      </w:pPr>
      <w:r>
        <w:rPr>
          <w:rStyle w:val="FootnoteReference"/>
        </w:rPr>
        <w:footnoteRef/>
      </w:r>
      <w:r>
        <w:t xml:space="preserve"> Cross-references: Rom 8:1; 2Cor 5:17; Gal 5:6.</w:t>
      </w:r>
    </w:p>
  </w:footnote>
  <w:footnote w:id="13688">
    <w:p>
      <w:pPr>
        <w:pStyle w:val="FootnoteText"/>
      </w:pPr>
      <w:r>
        <w:rPr>
          <w:rStyle w:val="FootnoteReference"/>
        </w:rPr>
        <w:footnoteRef/>
      </w:r>
      <w:r>
        <w:t xml:space="preserve"> Cross-references: 2Cor 5:17; Eph 2:10; Eph 4:24; Col 3:10-11; Rev 21:5.</w:t>
      </w:r>
    </w:p>
  </w:footnote>
  <w:footnote w:id="13689">
    <w:p>
      <w:pPr>
        <w:pStyle w:val="FootnoteText"/>
      </w:pPr>
      <w:r>
        <w:rPr>
          <w:rStyle w:val="FootnoteReference"/>
        </w:rPr>
        <w:footnoteRef/>
      </w:r>
      <w:r>
        <w:t xml:space="preserve"> Cross-references for "walk": Ps 125:4-5; Gal 5:16; Gal 5:25; Phil 3:16.</w:t>
      </w:r>
    </w:p>
  </w:footnote>
  <w:footnote w:id="13690">
    <w:p>
      <w:pPr>
        <w:pStyle w:val="FootnoteText"/>
      </w:pPr>
      <w:r>
        <w:rPr>
          <w:rStyle w:val="FootnoteReference"/>
        </w:rPr>
        <w:footnoteRef/>
      </w:r>
      <w:r>
        <w:t xml:space="preserve"> Cross-references for "peace": Num 6:23-27; 1Chr 12:18; Ps 125:5; John 14:27; John 16:33; Rom 1:7; Gal 1:3; Phil 4:7.</w:t>
      </w:r>
    </w:p>
  </w:footnote>
  <w:footnote w:id="13691">
    <w:p>
      <w:pPr>
        <w:pStyle w:val="FootnoteText"/>
      </w:pPr>
      <w:r>
        <w:rPr>
          <w:rStyle w:val="FootnoteReference"/>
        </w:rPr>
        <w:footnoteRef/>
      </w:r>
      <w:r>
        <w:t xml:space="preserve"> Place name: Israel. Place-name meaning: Israel — God contends; strives with God. Source form: Israel. Greek form: ισραηλ.</w:t>
      </w:r>
    </w:p>
  </w:footnote>
  <w:footnote w:id="13692">
    <w:p>
      <w:pPr>
        <w:pStyle w:val="FootnoteText"/>
      </w:pPr>
      <w:r>
        <w:rPr>
          <w:rStyle w:val="FootnoteReference"/>
        </w:rPr>
        <w:footnoteRef/>
      </w:r>
      <w:r>
        <w:t xml:space="preserve"> Cross-references for "the Israel": Ps 73:1; Isa 45:25; Hos 1:10; John 1:47; Rom 2:28-29; Rom 4:12; Rom 9:6-8; Gal 3:7-9; Gal 3:29; Phil 3:3; 1Pet 2:5-9.</w:t>
      </w:r>
    </w:p>
  </w:footnote>
  <w:footnote w:id="13693">
    <w:p>
      <w:pPr>
        <w:pStyle w:val="FootnoteText"/>
      </w:pPr>
      <w:r>
        <w:rPr>
          <w:rStyle w:val="FootnoteReference"/>
        </w:rPr>
        <w:footnoteRef/>
      </w:r>
      <w:r>
        <w:t xml:space="preserve"> Cross-references for "I bear": 2Cor 1:5; 2Cor 4:10; 2Cor 11:23-25; Gal 5:11; Col 1:24.</w:t>
      </w:r>
    </w:p>
  </w:footnote>
  <w:footnote w:id="13694">
    <w:p>
      <w:pPr>
        <w:pStyle w:val="FootnoteText"/>
      </w:pPr>
      <w:r>
        <w:rPr>
          <w:rStyle w:val="FootnoteReference"/>
        </w:rPr>
        <w:footnoteRef/>
      </w:r>
      <w:r>
        <w:t xml:space="preserve"> Cross-references: Josh 7:25; Acts 15:24; Gal 1:7; Gal 5:12; Heb 12:15.</w:t>
      </w:r>
    </w:p>
  </w:footnote>
  <w:footnote w:id="13695">
    <w:p>
      <w:pPr>
        <w:pStyle w:val="FootnoteText"/>
      </w:pPr>
      <w:r>
        <w:rPr>
          <w:rStyle w:val="FootnoteReference"/>
        </w:rPr>
        <w:footnoteRef/>
      </w:r>
      <w:r>
        <w:t xml:space="preserve"> Cross-references for "the grace": Rom 16:20; Rom 16:24; 2Cor 13:14; 2Tim 4:22; Phlm 1:25; Rev 22:21.</w:t>
      </w:r>
    </w:p>
  </w:footnote>
  <w:footnote w:id="13696">
    <w:p>
      <w:pPr>
        <w:pStyle w:val="FootnoteText"/>
      </w:pPr>
      <w:r>
        <w:rPr>
          <w:rStyle w:val="FootnoteReference"/>
        </w:rPr>
        <w:footnoteRef/>
      </w:r>
      <w:r>
        <w:t xml:space="preserve"> Name meaning: Paul (Paulus) — Small; humble. Changed from Saul to Paul, the humble apostle to the Gentiles.</w:t>
      </w:r>
    </w:p>
  </w:footnote>
  <w:footnote w:id="13697">
    <w:p>
      <w:pPr>
        <w:pStyle w:val="FootnoteText"/>
      </w:pPr>
      <w:r>
        <w:rPr>
          <w:rStyle w:val="FootnoteReference"/>
        </w:rPr>
        <w:footnoteRef/>
      </w:r>
      <w:r>
        <w:t xml:space="preserve"> Name meaning: Jesus (Yeshua) — Yahweh saves. He will save His people from their sins.</w:t>
      </w:r>
    </w:p>
  </w:footnote>
  <w:footnote w:id="13698">
    <w:p>
      <w:pPr>
        <w:pStyle w:val="FootnoteText"/>
      </w:pPr>
      <w:r>
        <w:rPr>
          <w:rStyle w:val="FootnoteReference"/>
        </w:rPr>
        <w:footnoteRef/>
      </w:r>
      <w:r>
        <w:t xml:space="preserve"> Personal name: Christ. Personal-name meaning: Christ — anointed. Source form: Christ.</w:t>
      </w:r>
    </w:p>
  </w:footnote>
  <w:footnote w:id="136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00">
    <w:p>
      <w:pPr>
        <w:pStyle w:val="FootnoteText"/>
      </w:pPr>
      <w:r>
        <w:rPr>
          <w:rStyle w:val="FootnoteReference"/>
        </w:rPr>
        <w:footnoteRef/>
      </w:r>
      <w:r>
        <w:t xml:space="preserve"> Place name: Ephesus. Place-name meaning: Ephesus — desirable. Source form: Ephesus. Greek form: εφεσον.</w:t>
      </w:r>
    </w:p>
  </w:footnote>
  <w:footnote w:id="137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04">
    <w:p>
      <w:pPr>
        <w:pStyle w:val="FootnoteText"/>
      </w:pPr>
      <w:r>
        <w:rPr>
          <w:rStyle w:val="FootnoteReference"/>
        </w:rPr>
        <w:footnoteRef/>
      </w:r>
      <w:r>
        <w:t xml:space="preserve"> Cross-references: Rom 1:1; 1Cor 1:1; Gal 1:1.</w:t>
      </w:r>
    </w:p>
  </w:footnote>
  <w:footnote w:id="13705">
    <w:p>
      <w:pPr>
        <w:pStyle w:val="FootnoteText"/>
      </w:pPr>
      <w:r>
        <w:rPr>
          <w:rStyle w:val="FootnoteReference"/>
        </w:rPr>
        <w:footnoteRef/>
      </w:r>
      <w:r>
        <w:t xml:space="preserve"> Cross-references: Rom 1:7; 1Cor 1:2; 2Cor 1:1.</w:t>
      </w:r>
    </w:p>
  </w:footnote>
  <w:footnote w:id="13706">
    <w:p>
      <w:pPr>
        <w:pStyle w:val="FootnoteText"/>
      </w:pPr>
      <w:r>
        <w:rPr>
          <w:rStyle w:val="FootnoteReference"/>
        </w:rPr>
        <w:footnoteRef/>
      </w:r>
      <w:r>
        <w:t xml:space="preserve"> Cross-references: Rom 1:7; 2Cor 1:2; Gal 1:3; Titus 1:4.</w:t>
      </w:r>
    </w:p>
  </w:footnote>
  <w:footnote w:id="13707">
    <w:p>
      <w:pPr>
        <w:pStyle w:val="FootnoteText"/>
      </w:pPr>
      <w:r>
        <w:rPr>
          <w:rStyle w:val="FootnoteReference"/>
        </w:rPr>
        <w:footnoteRef/>
      </w:r>
      <w:r>
        <w:t xml:space="preserve"> Cross-references for "Blessed": Gen 14:20; 1Chr 29:20; Neh 9:5; Ps 72:19; Dan 4:34; Luke 2:28; 2Cor 1:3; 1Pet 1:3; Rev 4:9-11; Rev 5:9-14.</w:t>
      </w:r>
    </w:p>
  </w:footnote>
  <w:footnote w:id="13708">
    <w:p>
      <w:pPr>
        <w:pStyle w:val="FootnoteText"/>
      </w:pPr>
      <w:r>
        <w:rPr>
          <w:rStyle w:val="FootnoteReference"/>
        </w:rPr>
        <w:footnoteRef/>
      </w:r>
      <w:r>
        <w:t xml:space="preserve"> Cross-references for "heavenly": Eph 1:20; Eph 2:6; Eph 3:10; Eph 6:12; Heb 8:5; Heb 9:23.</w:t>
      </w:r>
    </w:p>
  </w:footnote>
  <w:footnote w:id="13709">
    <w:p>
      <w:pPr>
        <w:pStyle w:val="FootnoteText"/>
      </w:pPr>
      <w:r>
        <w:rPr>
          <w:rStyle w:val="FootnoteReference"/>
        </w:rPr>
        <w:footnoteRef/>
      </w:r>
      <w:r>
        <w:t xml:space="preserve"> Cross-references for "places": Eph 6:12.</w:t>
      </w:r>
    </w:p>
  </w:footnote>
  <w:footnote w:id="13710">
    <w:p>
      <w:pPr>
        <w:pStyle w:val="FootnoteText"/>
      </w:pPr>
      <w:r>
        <w:rPr>
          <w:rStyle w:val="FootnoteReference"/>
        </w:rPr>
        <w:footnoteRef/>
      </w:r>
      <w:r>
        <w:t xml:space="preserve"> Cross-references for "in Christ": John 14:20; John 15:2-5; John 17:21; Rom 12:5; 1Cor 1:30; 1Cor 12:12; 2Cor 5:17; 2Cor 5:21; Eph 1:10.</w:t>
      </w:r>
    </w:p>
  </w:footnote>
  <w:footnote w:id="13711">
    <w:p>
      <w:pPr>
        <w:pStyle w:val="FootnoteText"/>
      </w:pPr>
      <w:r>
        <w:rPr>
          <w:rStyle w:val="FootnoteReference"/>
        </w:rPr>
        <w:footnoteRef/>
      </w:r>
      <w:r>
        <w:t xml:space="preserve"> Cross-references: John 10:29-30; John 20:17; Rom 15:6; 2Cor 1:3; 2Cor 11:31; Eph 1:17; Phil 2:11.</w:t>
      </w:r>
    </w:p>
  </w:footnote>
  <w:footnote w:id="13712">
    <w:p>
      <w:pPr>
        <w:pStyle w:val="FootnoteText"/>
      </w:pPr>
      <w:r>
        <w:rPr>
          <w:rStyle w:val="FootnoteReference"/>
        </w:rPr>
        <w:footnoteRef/>
      </w:r>
      <w:r>
        <w:t xml:space="preserve"> Cross-references: Gen 12:2-3; Gen 22:18; 1Chr 4:10; Ps 72:17; Ps 134:3; Isa 61:9; Gal 3:9.</w:t>
      </w:r>
    </w:p>
  </w:footnote>
  <w:footnote w:id="13713">
    <w:p>
      <w:pPr>
        <w:pStyle w:val="FootnoteText"/>
      </w:pPr>
      <w:r>
        <w:rPr>
          <w:rStyle w:val="FootnoteReference"/>
        </w:rPr>
        <w:footnoteRef/>
      </w:r>
      <w:r>
        <w:t xml:space="preserve"> Cross-references for "love": Gal 5:6; Gal 5:13; Gal 5:22; Eph 3:17; Eph 4:2; Eph 4:15-16; Eph 5:2; Col 2:2; 1Thess 3:12; 1John 4:16.</w:t>
      </w:r>
    </w:p>
  </w:footnote>
  <w:footnote w:id="13714">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715">
    <w:p>
      <w:pPr>
        <w:pStyle w:val="FootnoteText"/>
      </w:pPr>
      <w:r>
        <w:rPr>
          <w:rStyle w:val="FootnoteReference"/>
        </w:rPr>
        <w:footnoteRef/>
      </w:r>
      <w:r>
        <w:t xml:space="preserve"> Cross-references for "predestinated": Rom 8:29-30; Eph 1:11.</w:t>
      </w:r>
    </w:p>
  </w:footnote>
  <w:footnote w:id="13716">
    <w:p>
      <w:pPr>
        <w:pStyle w:val="FootnoteText"/>
      </w:pPr>
      <w:r>
        <w:rPr>
          <w:rStyle w:val="FootnoteReference"/>
        </w:rPr>
        <w:footnoteRef/>
      </w:r>
      <w:r>
        <w:t xml:space="preserve"> Cross-references: Jer 3:4; Jer 3:19; Hos 1:10; John 1:12; John 11:52; Rom 8:14-17; Rom 8:23; 2Cor 6:18; Gal 4:5-6; Heb 12:5-9; 1John 3:1; Rev 21:7.</w:t>
      </w:r>
    </w:p>
  </w:footnote>
  <w:footnote w:id="13717">
    <w:p>
      <w:pPr>
        <w:pStyle w:val="FootnoteText"/>
      </w:pPr>
      <w:r>
        <w:rPr>
          <w:rStyle w:val="FootnoteReference"/>
        </w:rPr>
        <w:footnoteRef/>
      </w:r>
      <w:r>
        <w:t xml:space="preserve"> Cross-references: John 20:17; Gal 3:26; Heb 2:10-15.</w:t>
      </w:r>
    </w:p>
  </w:footnote>
  <w:footnote w:id="13718">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719">
    <w:p>
      <w:pPr>
        <w:pStyle w:val="FootnoteText"/>
      </w:pPr>
      <w:r>
        <w:rPr>
          <w:rStyle w:val="FootnoteReference"/>
        </w:rPr>
        <w:footnoteRef/>
      </w:r>
      <w:r>
        <w:t xml:space="preserve"> Cross-references: Isa 45:24-25; Jer 23:6; Rom 3:22-26; Rom 5:15-19; Rom 8:1; 2Cor 5:21; Phil 3:9; 1Pet 2:5.</w:t>
      </w:r>
    </w:p>
  </w:footnote>
  <w:footnote w:id="13720">
    <w:p>
      <w:pPr>
        <w:pStyle w:val="FootnoteText"/>
      </w:pPr>
      <w:r>
        <w:rPr>
          <w:rStyle w:val="FootnoteReference"/>
        </w:rPr>
        <w:footnoteRef/>
      </w:r>
      <w:r>
        <w:t xml:space="preserve"> Cross-references: Ps 22:20; Ps 60:5; Prov 8:30-31; Isa 42:1; Isa 49:1-3; Zech 13:7; Matt 3:17; Matt 17:5; John 3:35; John 10:17; Col 1:13.</w:t>
      </w:r>
    </w:p>
  </w:footnote>
  <w:footnote w:id="1372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722">
    <w:p>
      <w:pPr>
        <w:pStyle w:val="FootnoteText"/>
      </w:pPr>
      <w:r>
        <w:rPr>
          <w:rStyle w:val="FootnoteReference"/>
        </w:rPr>
        <w:footnoteRef/>
      </w:r>
      <w:r>
        <w:t xml:space="preserve"> Cross-references: Rom 2:4; Rom 3:24; Rom 9:23; 2Cor 8:9; Eph 1:6; Eph 2:4; Eph 2:7; Eph 3:8; Eph 3:16; Phil 4:19; Col 1:27; Col 2:2; Titus 3:6.</w:t>
      </w:r>
    </w:p>
  </w:footnote>
  <w:footnote w:id="13723">
    <w:p>
      <w:pPr>
        <w:pStyle w:val="FootnoteText"/>
      </w:pPr>
      <w:r>
        <w:rPr>
          <w:rStyle w:val="FootnoteReference"/>
        </w:rPr>
        <w:footnoteRef/>
      </w:r>
      <w:r>
        <w:t xml:space="preserve"> Cross-references: Rom 5:15; Rom 5:20-21.</w:t>
      </w:r>
    </w:p>
  </w:footnote>
  <w:footnote w:id="1372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725">
    <w:p>
      <w:pPr>
        <w:pStyle w:val="FootnoteText"/>
      </w:pPr>
      <w:r>
        <w:rPr>
          <w:rStyle w:val="FootnoteReference"/>
        </w:rPr>
        <w:footnoteRef/>
      </w:r>
      <w:r>
        <w:t xml:space="preserve"> Cross-references for "made": Matt 13:11; Rom 16:25-27; 1Cor 2:10-12; Gal 1:12; Gal 1:16; Eph 1:17-18; Eph 3:3-9; Col 1:26-28; 1Tim 3:16.</w:t>
      </w:r>
    </w:p>
  </w:footnote>
  <w:footnote w:id="13726">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727">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728">
    <w:p>
      <w:pPr>
        <w:pStyle w:val="FootnoteText"/>
      </w:pPr>
      <w:r>
        <w:rPr>
          <w:rStyle w:val="FootnoteReference"/>
        </w:rPr>
        <w:footnoteRef/>
      </w:r>
      <w:r>
        <w:t xml:space="preserve"> Cross-references for "the purpose": Eph 1:9.</w:t>
      </w:r>
    </w:p>
  </w:footnote>
  <w:footnote w:id="13729">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730">
    <w:p>
      <w:pPr>
        <w:pStyle w:val="FootnoteText"/>
      </w:pPr>
      <w:r>
        <w:rPr>
          <w:rStyle w:val="FootnoteReference"/>
        </w:rPr>
        <w:footnoteRef/>
      </w:r>
      <w:r>
        <w:t xml:space="preserve"> Cross-references: Ps 37:18; Acts 20:32; Acts 26:18; Rom 8:17; Gal 3:18; Eph 1:14; Col 1:12; Col 3:24; Titus 3:7; Jas 2:5; 1Pet 1:4; 1Pet 3:9.</w:t>
      </w:r>
    </w:p>
  </w:footnote>
  <w:footnote w:id="13731">
    <w:p>
      <w:pPr>
        <w:pStyle w:val="FootnoteText"/>
      </w:pPr>
      <w:r>
        <w:rPr>
          <w:rStyle w:val="FootnoteReference"/>
        </w:rPr>
        <w:footnoteRef/>
      </w:r>
      <w:r>
        <w:t xml:space="preserve"> Cross-references: Eph 1:6; Eph 1:14; Eph 2:7; Eph 3:21; 2Thess 2:13.</w:t>
      </w:r>
    </w:p>
  </w:footnote>
  <w:footnote w:id="13732">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33">
    <w:p>
      <w:pPr>
        <w:pStyle w:val="FootnoteText"/>
      </w:pPr>
      <w:r>
        <w:rPr>
          <w:rStyle w:val="FootnoteReference"/>
        </w:rPr>
        <w:footnoteRef/>
      </w:r>
      <w:r>
        <w:t xml:space="preserve"> Cross-references for "the word": Ps 119:43; 2Cor 6:7; 2Tim 2:15; Jas 1:18.</w:t>
      </w:r>
    </w:p>
  </w:footnote>
  <w:footnote w:id="13734">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35">
    <w:p>
      <w:pPr>
        <w:pStyle w:val="FootnoteText"/>
      </w:pPr>
      <w:r>
        <w:rPr>
          <w:rStyle w:val="FootnoteReference"/>
        </w:rPr>
        <w:footnoteRef/>
      </w:r>
      <w:r>
        <w:t xml:space="preserve"> Cross-references: Eph 2:11-12; Col 1:21-23; 1Pet 2:10.</w:t>
      </w:r>
    </w:p>
  </w:footnote>
  <w:footnote w:id="13736">
    <w:p>
      <w:pPr>
        <w:pStyle w:val="FootnoteText"/>
      </w:pPr>
      <w:r>
        <w:rPr>
          <w:rStyle w:val="FootnoteReference"/>
        </w:rPr>
        <w:footnoteRef/>
      </w:r>
      <w:r>
        <w:t xml:space="preserve"> Cross-references: John 1:17; Rom 6:17; Rom 10:14-17; Eph 4:21; Col 1:4-6; Col 1:23; 1Thess 2:13.</w:t>
      </w:r>
    </w:p>
  </w:footnote>
  <w:footnote w:id="13737">
    <w:p>
      <w:pPr>
        <w:pStyle w:val="FootnoteText"/>
      </w:pPr>
      <w:r>
        <w:rPr>
          <w:rStyle w:val="FootnoteReference"/>
        </w:rPr>
        <w:footnoteRef/>
      </w:r>
      <w:r>
        <w:t xml:space="preserve"> Cross-references: Mark 16:15-16; Acts 13:26; Rom 1:16; 2Tim 3:15; Titus 2:11; Heb 2:3.</w:t>
      </w:r>
    </w:p>
  </w:footnote>
  <w:footnote w:id="13738">
    <w:p>
      <w:pPr>
        <w:pStyle w:val="FootnoteText"/>
      </w:pPr>
      <w:r>
        <w:rPr>
          <w:rStyle w:val="FootnoteReference"/>
        </w:rPr>
        <w:footnoteRef/>
      </w:r>
      <w:r>
        <w:t xml:space="preserve"> Cross-references: John 6:27; Rom 4:11; 2Cor 1:22; Eph 4:30; 2Tim 2:19; Rev 7:2.</w:t>
      </w:r>
    </w:p>
  </w:footnote>
  <w:footnote w:id="13739">
    <w:p>
      <w:pPr>
        <w:pStyle w:val="FootnoteText"/>
      </w:pPr>
      <w:r>
        <w:rPr>
          <w:rStyle w:val="FootnoteReference"/>
        </w:rPr>
        <w:footnoteRef/>
      </w:r>
      <w:r>
        <w:t xml:space="preserve"> Cross-references for "the redemption": Lev 25:24-34; Ps 74:2; Ps 78:54; Jer 32:7-8; Luke 21:28; Acts 20:28; Rom 8:23; Eph 4:30; 1Pet 2:9.</w:t>
      </w:r>
    </w:p>
  </w:footnote>
  <w:footnote w:id="13740">
    <w:p>
      <w:pPr>
        <w:pStyle w:val="FootnoteText"/>
      </w:pPr>
      <w:r>
        <w:rPr>
          <w:rStyle w:val="FootnoteReference"/>
        </w:rPr>
        <w:footnoteRef/>
      </w:r>
      <w:r>
        <w:t xml:space="preserve"> Cross-references: Rom 8:15-17; Rom 8:23; 2Cor 1:22; 2Cor 5:5; Gal 4:6.</w:t>
      </w:r>
    </w:p>
  </w:footnote>
  <w:footnote w:id="13741">
    <w:p>
      <w:pPr>
        <w:pStyle w:val="FootnoteText"/>
      </w:pPr>
      <w:r>
        <w:rPr>
          <w:rStyle w:val="FootnoteReference"/>
        </w:rPr>
        <w:footnoteRef/>
      </w:r>
      <w:r>
        <w:t xml:space="preserve"> Cross-references: Eph 1:6; Eph 1:12.</w:t>
      </w:r>
    </w:p>
  </w:footnote>
  <w:footnote w:id="13742">
    <w:p>
      <w:pPr>
        <w:pStyle w:val="FootnoteText"/>
      </w:pPr>
      <w:r>
        <w:rPr>
          <w:rStyle w:val="FootnoteReference"/>
        </w:rPr>
        <w:footnoteRef/>
      </w:r>
      <w:r>
        <w:t xml:space="preserve"> Cross-references for "faith": Gal 5:6; 1Thess 1:3; 2Thess 1:3; 1Tim 1:5; 1Tim 1:14.</w:t>
      </w:r>
    </w:p>
  </w:footnote>
  <w:footnote w:id="13743">
    <w:p>
      <w:pPr>
        <w:pStyle w:val="FootnoteText"/>
      </w:pPr>
      <w:r>
        <w:rPr>
          <w:rStyle w:val="FootnoteReference"/>
        </w:rPr>
        <w:footnoteRef/>
      </w:r>
      <w:r>
        <w:t xml:space="preserve"> Cross-references for "love": Ps 16:3; Col 1:4; 1Thess 4:9; Heb 6:10; 1Pet 1:22; 1John 3:17; 1John 4:21.</w:t>
      </w:r>
    </w:p>
  </w:footnote>
  <w:footnote w:id="13744">
    <w:p>
      <w:pPr>
        <w:pStyle w:val="FootnoteText"/>
      </w:pPr>
      <w:r>
        <w:rPr>
          <w:rStyle w:val="FootnoteReference"/>
        </w:rPr>
        <w:footnoteRef/>
      </w:r>
      <w:r>
        <w:t xml:space="preserve"> Cross-references for "Cease": 1Sam 7:8; 1Sam 12:23; Rom 1:8-9; Phil 1:3-4; Col 1:3; 1Thess 5:17; 2Thess 1:3.</w:t>
      </w:r>
    </w:p>
  </w:footnote>
  <w:footnote w:id="13745">
    <w:p>
      <w:pPr>
        <w:pStyle w:val="FootnoteText"/>
      </w:pPr>
      <w:r>
        <w:rPr>
          <w:rStyle w:val="FootnoteReference"/>
        </w:rPr>
        <w:footnoteRef/>
      </w:r>
      <w:r>
        <w:t xml:space="preserve"> Cross-references for "making": Gen 40:14; Isa 62:6; 1Thess 1:2.</w:t>
      </w:r>
    </w:p>
  </w:footnote>
  <w:footnote w:id="13746">
    <w:p>
      <w:pPr>
        <w:pStyle w:val="FootnoteText"/>
      </w:pPr>
      <w:r>
        <w:rPr>
          <w:rStyle w:val="FootnoteReference"/>
        </w:rPr>
        <w:footnoteRef/>
      </w:r>
      <w:r>
        <w:t xml:space="preserve"> Cross-references for "the God": John 20:17; Eph 1:3.</w:t>
      </w:r>
    </w:p>
  </w:footnote>
  <w:footnote w:id="13747">
    <w:p>
      <w:pPr>
        <w:pStyle w:val="FootnoteText"/>
      </w:pPr>
      <w:r>
        <w:rPr>
          <w:rStyle w:val="FootnoteReference"/>
        </w:rPr>
        <w:footnoteRef/>
      </w:r>
      <w:r>
        <w:t xml:space="preserve"> Cross-references for "the Father": 1Chr 29:11; Ps 24:7; Ps 24:10; Ps 29:3; Jer 2:11; Matt 6:13; Luke 2:14; Acts 7:2; 1Cor 2:8; Jas 2:1; Rev 7:12.</w:t>
      </w:r>
    </w:p>
  </w:footnote>
  <w:footnote w:id="137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49">
    <w:p>
      <w:pPr>
        <w:pStyle w:val="FootnoteText"/>
      </w:pPr>
      <w:r>
        <w:rPr>
          <w:rStyle w:val="FootnoteReference"/>
        </w:rPr>
        <w:footnoteRef/>
      </w:r>
      <w:r>
        <w:t xml:space="preserve"> Cross-references for "revelation": Dan 2:28-30; Dan 10:1; Matt 11:25; Matt 16:17; 1Cor 2:10; 2Cor 12:1; Eph 3:5.</w:t>
      </w:r>
    </w:p>
  </w:footnote>
  <w:footnote w:id="137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52">
    <w:p>
      <w:pPr>
        <w:pStyle w:val="FootnoteText"/>
      </w:pPr>
      <w:r>
        <w:rPr>
          <w:rStyle w:val="FootnoteReference"/>
        </w:rPr>
        <w:footnoteRef/>
      </w:r>
      <w:r>
        <w:t xml:space="preserve"> Cross-references for "his calling": Rom 8:28-30; Eph 4:1; Phil 3:14; Col 3:15; 1Thess 2:12; 2Thess 1:11; 1Tim 6:12; 1Pet 3:9; 1Pet 5:10.</w:t>
      </w:r>
    </w:p>
  </w:footnote>
  <w:footnote w:id="13753">
    <w:p>
      <w:pPr>
        <w:pStyle w:val="FootnoteText"/>
      </w:pPr>
      <w:r>
        <w:rPr>
          <w:rStyle w:val="FootnoteReference"/>
        </w:rPr>
        <w:footnoteRef/>
      </w:r>
      <w:r>
        <w:t xml:space="preserve"> Cross-references for "the riches": Eph 1:7; Eph 1:11; Eph 3:8; Eph 3:16.</w:t>
      </w:r>
    </w:p>
  </w:footnote>
  <w:footnote w:id="137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56">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57">
    <w:p>
      <w:pPr>
        <w:pStyle w:val="FootnoteText"/>
      </w:pPr>
      <w:r>
        <w:rPr>
          <w:rStyle w:val="FootnoteReference"/>
        </w:rPr>
        <w:footnoteRef/>
      </w:r>
      <w:r>
        <w:t xml:space="preserve"> Cross-references for "heavenly": Eph 1:3.</w:t>
      </w:r>
    </w:p>
  </w:footnote>
  <w:footnote w:id="13758">
    <w:p>
      <w:pPr>
        <w:pStyle w:val="FootnoteText"/>
      </w:pPr>
      <w:r>
        <w:rPr>
          <w:rStyle w:val="FootnoteReference"/>
        </w:rPr>
        <w:footnoteRef/>
      </w:r>
      <w:r>
        <w:t xml:space="preserve"> Cross-references: Rom 6:5-11; Eph 2:5-6; Phil 3:10; 1Pet 1:3.</w:t>
      </w:r>
    </w:p>
  </w:footnote>
  <w:footnote w:id="13759">
    <w:p>
      <w:pPr>
        <w:pStyle w:val="FootnoteText"/>
      </w:pPr>
      <w:r>
        <w:rPr>
          <w:rStyle w:val="FootnoteReference"/>
        </w:rPr>
        <w:footnoteRef/>
      </w:r>
      <w:r>
        <w:t xml:space="preserve"> Cross-references for "principality": Dan 7:27; Rom 8:38-39; Eph 3:10; Eph 6:12; Col 1:15-16; Col 2:15; Heb 4:14; 1Pet 3:22.</w:t>
      </w:r>
    </w:p>
  </w:footnote>
  <w:footnote w:id="13760">
    <w:p>
      <w:pPr>
        <w:pStyle w:val="FootnoteText"/>
      </w:pPr>
      <w:r>
        <w:rPr>
          <w:rStyle w:val="FootnoteReference"/>
        </w:rPr>
        <w:footnoteRef/>
      </w:r>
      <w:r>
        <w:t xml:space="preserve"> Cross-references for "in that": Matt 25:31-36; Matt 28:18; John 5:25-29; Heb 2:5; Rev 20:10-15.</w:t>
      </w:r>
    </w:p>
  </w:footnote>
  <w:footnote w:id="13761">
    <w:p>
      <w:pPr>
        <w:pStyle w:val="FootnoteText"/>
      </w:pPr>
      <w:r>
        <w:rPr>
          <w:rStyle w:val="FootnoteReference"/>
        </w:rPr>
        <w:footnoteRef/>
      </w:r>
      <w:r>
        <w:t xml:space="preserve"> Cross-references for "gave": 1Cor 11:3; Eph 4:15-16; Col 1:8; Col 2:10; Col 2:19.</w:t>
      </w:r>
    </w:p>
  </w:footnote>
  <w:footnote w:id="13762">
    <w:p>
      <w:pPr>
        <w:pStyle w:val="FootnoteText"/>
      </w:pPr>
      <w:r>
        <w:rPr>
          <w:rStyle w:val="FootnoteReference"/>
        </w:rPr>
        <w:footnoteRef/>
      </w:r>
      <w:r>
        <w:t xml:space="preserve"> Cross-references: Gen 3:15; Ps 8:6-8; Ps 91:13; 1Cor 15:25-27; Heb 2:8.</w:t>
      </w:r>
    </w:p>
  </w:footnote>
  <w:footnote w:id="13763">
    <w:p>
      <w:pPr>
        <w:pStyle w:val="FootnoteText"/>
      </w:pPr>
      <w:r>
        <w:rPr>
          <w:rStyle w:val="FootnoteReference"/>
        </w:rPr>
        <w:footnoteRef/>
      </w:r>
      <w:r>
        <w:t xml:space="preserve"> Cross-references: Rom 13:5; 1Cor 12:12-27; Eph 2:16; Eph 4:4; Eph 4:12; Eph 5:23-32; Col 1:18; Col 1:24; Col 3:15.</w:t>
      </w:r>
    </w:p>
  </w:footnote>
  <w:footnote w:id="13764">
    <w:p>
      <w:pPr>
        <w:pStyle w:val="FootnoteText"/>
      </w:pPr>
      <w:r>
        <w:rPr>
          <w:rStyle w:val="FootnoteReference"/>
        </w:rPr>
        <w:footnoteRef/>
      </w:r>
      <w:r>
        <w:t xml:space="preserve"> Cross-references: John 1:16; 1Cor 12:6; 1Cor 15:28; Eph 3:19; Eph 4:10; Col 1:19; Col 2:9-10; Col 3:11.</w:t>
      </w:r>
    </w:p>
  </w:footnote>
  <w:footnote w:id="13765">
    <w:p>
      <w:pPr>
        <w:pStyle w:val="FootnoteText"/>
      </w:pPr>
      <w:r>
        <w:rPr>
          <w:rStyle w:val="FootnoteReference"/>
        </w:rPr>
        <w:footnoteRef/>
      </w:r>
      <w:r>
        <w:t xml:space="preserve"> Cross-references for "dead": Matt 8:22; Luke 15:24; Luke 15:32; John 5:21; 2Cor 5:14; Eph 2:5; Eph 4:18; Eph 5:14; 1Tim 5:6; 1John 3:14; Rev 3:1.</w:t>
      </w:r>
    </w:p>
  </w:footnote>
  <w:footnote w:id="13766">
    <w:p>
      <w:pPr>
        <w:pStyle w:val="FootnoteText"/>
      </w:pPr>
      <w:r>
        <w:rPr>
          <w:rStyle w:val="FootnoteReference"/>
        </w:rPr>
        <w:footnoteRef/>
      </w:r>
      <w:r>
        <w:t xml:space="preserve"> Cross-references: John 5:25; John 10:10; John 11:25-26; John 14:6; Rom 8:2; 1Cor 15:45; Eph 1:19-20; Eph 2:5-6; Col 2:13; Col 3:1-4.</w:t>
      </w:r>
    </w:p>
  </w:footnote>
  <w:footnote w:id="13767">
    <w:p>
      <w:pPr>
        <w:pStyle w:val="FootnoteText"/>
      </w:pPr>
      <w:r>
        <w:rPr>
          <w:rStyle w:val="FootnoteReference"/>
        </w:rPr>
        <w:footnoteRef/>
      </w:r>
      <w:r>
        <w:t xml:space="preserve"> Cross-references for "in time": Job 31:7; Acts 19:35; 1Cor 6:11; Eph 2:3; Eph 4:22; Col 1:21; Col 3:7; 1Pet 4:3; 1John 5:19.</w:t>
      </w:r>
    </w:p>
  </w:footnote>
  <w:footnote w:id="13768">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69">
    <w:p>
      <w:pPr>
        <w:pStyle w:val="FootnoteText"/>
      </w:pPr>
      <w:r>
        <w:rPr>
          <w:rStyle w:val="FootnoteReference"/>
        </w:rPr>
        <w:footnoteRef/>
      </w:r>
      <w:r>
        <w:t xml:space="preserve"> Cross-references for "the prince": John 8:44; John 12:31; John 14:30; John 16:11; Eph 6:12; 1John 5:19; Rev 12:9; Rev 13:8; Rev 13:14; Rev 20:2.</w:t>
      </w:r>
    </w:p>
  </w:footnote>
  <w:footnote w:id="13770">
    <w:p>
      <w:pPr>
        <w:pStyle w:val="FootnoteText"/>
      </w:pPr>
      <w:r>
        <w:rPr>
          <w:rStyle w:val="FootnoteReference"/>
        </w:rPr>
        <w:footnoteRef/>
      </w:r>
      <w:r>
        <w:t xml:space="preserve"> Cross-references for "of the air": Job 1:7; Job 1:16; Job 1:19; Rev 16:17.</w:t>
      </w:r>
    </w:p>
  </w:footnote>
  <w:footnote w:id="13771">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72">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73">
    <w:p>
      <w:pPr>
        <w:pStyle w:val="FootnoteText"/>
      </w:pPr>
      <w:r>
        <w:rPr>
          <w:rStyle w:val="FootnoteReference"/>
        </w:rPr>
        <w:footnoteRef/>
      </w:r>
      <w:r>
        <w:t xml:space="preserve"> Cross-references for "in times": Acts 14:16; Acts 17:30-31; Rom 11:30; Eph 4:17-19; 1Pet 2:10; 1John 2:8.</w:t>
      </w:r>
    </w:p>
  </w:footnote>
  <w:footnote w:id="13774">
    <w:p>
      <w:pPr>
        <w:pStyle w:val="FootnoteText"/>
      </w:pPr>
      <w:r>
        <w:rPr>
          <w:rStyle w:val="FootnoteReference"/>
        </w:rPr>
        <w:footnoteRef/>
      </w:r>
      <w:r>
        <w:t xml:space="preserve"> Cross-references for "fulfilling": Rom 8:7-8; 2Cor 7:1; Gal 5:19-21.</w:t>
      </w:r>
    </w:p>
  </w:footnote>
  <w:footnote w:id="13775">
    <w:p>
      <w:pPr>
        <w:pStyle w:val="FootnoteText"/>
      </w:pPr>
      <w:r>
        <w:rPr>
          <w:rStyle w:val="FootnoteReference"/>
        </w:rPr>
        <w:footnoteRef/>
      </w:r>
      <w:r>
        <w:t xml:space="preserve"> Cross-references for "desires": John 1:13.</w:t>
      </w:r>
    </w:p>
  </w:footnote>
  <w:footnote w:id="13776">
    <w:p>
      <w:pPr>
        <w:pStyle w:val="FootnoteText"/>
      </w:pPr>
      <w:r>
        <w:rPr>
          <w:rStyle w:val="FootnoteReference"/>
        </w:rPr>
        <w:footnoteRef/>
      </w:r>
      <w:r>
        <w:t xml:space="preserve"> Cross-references for "children": Eph 2:2.</w:t>
      </w:r>
    </w:p>
  </w:footnote>
  <w:footnote w:id="13777">
    <w:p>
      <w:pPr>
        <w:pStyle w:val="FootnoteText"/>
      </w:pPr>
      <w:r>
        <w:rPr>
          <w:rStyle w:val="FootnoteReference"/>
        </w:rPr>
        <w:footnoteRef/>
      </w:r>
      <w:r>
        <w:t xml:space="preserve"> Cross-references: Isa 53:6; Isa 64:6-7; Dan 9:5-9; Rom 3:9-19; 1Cor 6:9-11; Gal 2:15-16; Gal 3:22; Titus 3:3; 1Pet 4:3; 1John 1:8-10.</w:t>
      </w:r>
    </w:p>
  </w:footnote>
  <w:footnote w:id="13778">
    <w:p>
      <w:pPr>
        <w:pStyle w:val="FootnoteText"/>
      </w:pPr>
      <w:r>
        <w:rPr>
          <w:rStyle w:val="FootnoteReference"/>
        </w:rPr>
        <w:footnoteRef/>
      </w:r>
      <w:r>
        <w:t xml:space="preserve"> Cross-references: Gen 5:3; Gen 6:5; Gen 8:21; Job 14:4; Job 15:14-16; Job 25:4; Ps 51:5; Mark 7:21-22; John 3:1-6; Rom 5:12-19; Rom 7:18; Gal 2:15-16.</w:t>
      </w:r>
    </w:p>
  </w:footnote>
  <w:footnote w:id="13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2">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83">
    <w:p>
      <w:pPr>
        <w:pStyle w:val="FootnoteText"/>
      </w:pPr>
      <w:r>
        <w:rPr>
          <w:rStyle w:val="FootnoteReference"/>
        </w:rPr>
        <w:footnoteRef/>
      </w:r>
      <w:r>
        <w:t xml:space="preserve"> Cross-references: Deut 7:7-8; Deut 9:5-6; Jer 31:3; Ezek 16:6-8; John 3:14-17; Rom 5:8; Rom 9:15-16; 2Thess 2:13; 2Tim 1:9; Titus 3:4-7; 1John 4:10-19.</w:t>
      </w:r>
    </w:p>
  </w:footnote>
  <w:footnote w:id="13784">
    <w:p>
      <w:pPr>
        <w:pStyle w:val="FootnoteText"/>
      </w:pPr>
      <w:r>
        <w:rPr>
          <w:rStyle w:val="FootnoteReference"/>
        </w:rPr>
        <w:footnoteRef/>
      </w:r>
      <w:r>
        <w:t xml:space="preserve"> Cross-references for "dead": Rom 5:6; Rom 5:8; Rom 5:10; Eph 2:1.</w:t>
      </w:r>
    </w:p>
  </w:footnote>
  <w:footnote w:id="13785">
    <w:p>
      <w:pPr>
        <w:pStyle w:val="FootnoteText"/>
      </w:pPr>
      <w:r>
        <w:rPr>
          <w:rStyle w:val="FootnoteReference"/>
        </w:rPr>
        <w:footnoteRef/>
      </w:r>
      <w:r>
        <w:t xml:space="preserve"> Personal name: Christ. Personal-name meaning: Christ — anointed. Source form: Christ.</w:t>
      </w:r>
    </w:p>
  </w:footnote>
  <w:footnote w:id="13786">
    <w:p>
      <w:pPr>
        <w:pStyle w:val="FootnoteText"/>
      </w:pPr>
      <w:r>
        <w:rPr>
          <w:rStyle w:val="FootnoteReference"/>
        </w:rPr>
        <w:footnoteRef/>
      </w:r>
      <w:r>
        <w:t xml:space="preserve"> Cross-references: John 5:21; John 6:63; Rom 8:2; Eph 2:1; Eph 5:14.</w:t>
      </w:r>
    </w:p>
  </w:footnote>
  <w:footnote w:id="13787">
    <w:p>
      <w:pPr>
        <w:pStyle w:val="FootnoteText"/>
      </w:pPr>
      <w:r>
        <w:rPr>
          <w:rStyle w:val="FootnoteReference"/>
        </w:rPr>
        <w:footnoteRef/>
      </w:r>
      <w:r>
        <w:t xml:space="preserve"> Cross-references: Acts 15:11; Rom 3:24; Rom 4:16; Rom 11:5-6; Rom 16:20; 2Cor 13:14; Eph 2:8; Titus 2:11; Titus 3:5; Rev 22:21.</w:t>
      </w:r>
    </w:p>
  </w:footnote>
  <w:footnote w:id="13788">
    <w:p>
      <w:pPr>
        <w:pStyle w:val="FootnoteText"/>
      </w:pPr>
      <w:r>
        <w:rPr>
          <w:rStyle w:val="FootnoteReference"/>
        </w:rPr>
        <w:footnoteRef/>
      </w:r>
      <w:r>
        <w:t xml:space="preserve"> Name meaning: Jesus (Yeshua) — Yahweh saves. He will save His people from their sins.</w:t>
      </w:r>
    </w:p>
  </w:footnote>
  <w:footnote w:id="137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90">
    <w:p>
      <w:pPr>
        <w:pStyle w:val="FootnoteText"/>
      </w:pPr>
      <w:r>
        <w:rPr>
          <w:rStyle w:val="FootnoteReference"/>
        </w:rPr>
        <w:footnoteRef/>
      </w:r>
      <w:r>
        <w:t xml:space="preserve"> Cross-references: Rom 6:4-5; Eph 1:19-20; Col 1:18; Col 2:12-13; Col 3:1-3.</w:t>
      </w:r>
    </w:p>
  </w:footnote>
  <w:footnote w:id="13791">
    <w:p>
      <w:pPr>
        <w:pStyle w:val="FootnoteText"/>
      </w:pPr>
      <w:r>
        <w:rPr>
          <w:rStyle w:val="FootnoteReference"/>
        </w:rPr>
        <w:footnoteRef/>
      </w:r>
      <w:r>
        <w:t xml:space="preserve"> Cross-references: Matt 26:29; Luke 12:37; Luke 22:29-30; John 12:26; John 14:3; John 17:21-26; Rev 3:20-21.</w:t>
      </w:r>
    </w:p>
  </w:footnote>
  <w:footnote w:id="13792">
    <w:p>
      <w:pPr>
        <w:pStyle w:val="FootnoteText"/>
      </w:pPr>
      <w:r>
        <w:rPr>
          <w:rStyle w:val="FootnoteReference"/>
        </w:rPr>
        <w:footnoteRef/>
      </w:r>
      <w:r>
        <w:t xml:space="preserve"> Cross-references: Eph 1:3.</w:t>
      </w:r>
    </w:p>
  </w:footnote>
  <w:footnote w:id="13793">
    <w:p>
      <w:pPr>
        <w:pStyle w:val="FootnoteText"/>
      </w:pPr>
      <w:r>
        <w:rPr>
          <w:rStyle w:val="FootnoteReference"/>
        </w:rPr>
        <w:footnoteRef/>
      </w:r>
      <w:r>
        <w:t xml:space="preserve"> Cross-references for "show": Eph 2:4; 2Thess 1:12; 1Tim 1:16; 1Pet 1:12; Rev 5:9-14.</w:t>
      </w:r>
    </w:p>
  </w:footnote>
  <w:footnote w:id="13794">
    <w:p>
      <w:pPr>
        <w:pStyle w:val="FootnoteText"/>
      </w:pPr>
      <w:r>
        <w:rPr>
          <w:rStyle w:val="FootnoteReference"/>
        </w:rPr>
        <w:footnoteRef/>
      </w:r>
      <w:r>
        <w:t xml:space="preserve"> Cross-references for "in his": Titus 3:4.</w:t>
      </w:r>
    </w:p>
  </w:footnote>
  <w:footnote w:id="13795">
    <w:p>
      <w:pPr>
        <w:pStyle w:val="FootnoteText"/>
      </w:pPr>
      <w:r>
        <w:rPr>
          <w:rStyle w:val="FootnoteReference"/>
        </w:rPr>
        <w:footnoteRef/>
      </w:r>
      <w:r>
        <w:t xml:space="preserve"> Cross-references: Rom 3:24; Eph 2:5; 2Thess 1:9.</w:t>
      </w:r>
    </w:p>
  </w:footnote>
  <w:footnote w:id="13796">
    <w:p>
      <w:pPr>
        <w:pStyle w:val="FootnoteText"/>
      </w:pPr>
      <w:r>
        <w:rPr>
          <w:rStyle w:val="FootnoteReference"/>
        </w:rPr>
        <w:footnoteRef/>
      </w:r>
      <w:r>
        <w:t xml:space="preserve"> Cross-references: Rom 3:20; Rom 3:27-28; Rom 4:2; Rom 9:11; Rom 9:16; Rom 11:6; 1Cor 1:29-31; 2Tim 1:9; Titus 3:3-5.</w:t>
      </w:r>
    </w:p>
  </w:footnote>
  <w:footnote w:id="13797">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98">
    <w:p>
      <w:pPr>
        <w:pStyle w:val="FootnoteText"/>
      </w:pPr>
      <w:r>
        <w:rPr>
          <w:rStyle w:val="FootnoteReference"/>
        </w:rPr>
        <w:footnoteRef/>
      </w:r>
      <w:r>
        <w:t xml:space="preserve"> Cross-references for "created": Ps 51:10; 2Cor 5:17; Gal 6:15; Eph 4:24; Col 3:10.</w:t>
      </w:r>
    </w:p>
  </w:footnote>
  <w:footnote w:id="13799">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800">
    <w:p>
      <w:pPr>
        <w:pStyle w:val="FootnoteText"/>
      </w:pPr>
      <w:r>
        <w:rPr>
          <w:rStyle w:val="FootnoteReference"/>
        </w:rPr>
        <w:footnoteRef/>
      </w:r>
      <w:r>
        <w:t xml:space="preserve"> Cross-references for "walk": Deut 5:33; Ps 81:13; Ps 119:3; Isa 2:3-5; Acts 9:31; Rom 8:1; Eph 2:2; Eph 4:1; 1John 1:7; 1John 2:6.</w:t>
      </w:r>
    </w:p>
  </w:footnote>
  <w:footnote w:id="1380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802">
    <w:p>
      <w:pPr>
        <w:pStyle w:val="FootnoteText"/>
      </w:pPr>
      <w:r>
        <w:rPr>
          <w:rStyle w:val="FootnoteReference"/>
        </w:rPr>
        <w:footnoteRef/>
      </w:r>
      <w:r>
        <w:t xml:space="preserve"> Cross-references for "Uncircumcision": 1Sam 17:26; 1Sam 17:36; Jer 9:25-26; Phil 3:3; Col 3:11.</w:t>
      </w:r>
    </w:p>
  </w:footnote>
  <w:footnote w:id="13803">
    <w:p>
      <w:pPr>
        <w:pStyle w:val="FootnoteText"/>
      </w:pPr>
      <w:r>
        <w:rPr>
          <w:rStyle w:val="FootnoteReference"/>
        </w:rPr>
        <w:footnoteRef/>
      </w:r>
      <w:r>
        <w:t xml:space="preserve"> Cross-references for "made": Col 2:11.</w:t>
      </w:r>
    </w:p>
  </w:footnote>
  <w:footnote w:id="13804">
    <w:p>
      <w:pPr>
        <w:pStyle w:val="FootnoteText"/>
      </w:pPr>
      <w:r>
        <w:rPr>
          <w:rStyle w:val="FootnoteReference"/>
        </w:rPr>
        <w:footnoteRef/>
      </w:r>
      <w:r>
        <w:t xml:space="preserve"> Cross-references: Rom 2:29; Gal 2:15; Gal 6:12; Col 1:21; Col 2:13.</w:t>
      </w:r>
    </w:p>
  </w:footnote>
  <w:footnote w:id="13805">
    <w:p>
      <w:pPr>
        <w:pStyle w:val="FootnoteText"/>
      </w:pPr>
      <w:r>
        <w:rPr>
          <w:rStyle w:val="FootnoteReference"/>
        </w:rPr>
        <w:footnoteRef/>
      </w:r>
      <w:r>
        <w:t xml:space="preserve"> Cross-references for "aliens": Ezra 4:3; Isa 61:5; Ezek 13:9; Eph 4:18; Heb 11:34.</w:t>
      </w:r>
    </w:p>
  </w:footnote>
  <w:footnote w:id="13806">
    <w:p>
      <w:pPr>
        <w:pStyle w:val="FootnoteText"/>
      </w:pPr>
      <w:r>
        <w:rPr>
          <w:rStyle w:val="FootnoteReference"/>
        </w:rPr>
        <w:footnoteRef/>
      </w:r>
      <w:r>
        <w:t xml:space="preserve"> Place name: Israel. Place-name meaning: Israel — God contends; strives with God. Source form: Israel. Greek form: ισραηλ.</w:t>
      </w:r>
    </w:p>
  </w:footnote>
  <w:footnote w:id="1380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808">
    <w:p>
      <w:pPr>
        <w:pStyle w:val="FootnoteText"/>
      </w:pPr>
      <w:r>
        <w:rPr>
          <w:rStyle w:val="FootnoteReference"/>
        </w:rPr>
        <w:footnoteRef/>
      </w:r>
      <w:r>
        <w:t xml:space="preserve"> Cross-references: Rom 8:1; 1Cor 1:30; 2Cor 5:17; Gal 3:28.</w:t>
      </w:r>
    </w:p>
  </w:footnote>
  <w:footnote w:id="13809">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810">
    <w:p>
      <w:pPr>
        <w:pStyle w:val="FootnoteText"/>
      </w:pPr>
      <w:r>
        <w:rPr>
          <w:rStyle w:val="FootnoteReference"/>
        </w:rPr>
        <w:footnoteRef/>
      </w:r>
      <w:r>
        <w:t xml:space="preserve"> Cross-references: Rom 3:23-30; Rom 5:9-10; 1Cor 6:11; 2Cor 5:20-21; Eph 1:7; Eph 2:16; Col 1:13-14; Col 1:21-22; Heb 9:18; 1Pet 1:18-19; 1Pet 3:18; Rev 5:9.</w:t>
      </w:r>
    </w:p>
  </w:footnote>
  <w:footnote w:id="13811">
    <w:p>
      <w:pPr>
        <w:pStyle w:val="FootnoteText"/>
      </w:pPr>
      <w:r>
        <w:rPr>
          <w:rStyle w:val="FootnoteReference"/>
        </w:rPr>
        <w:footnoteRef/>
      </w:r>
      <w:r>
        <w:t xml:space="preserve"> Cross-references for "both": Isa 19:24-25; Ezek 37:19-20; John 10:16; John 11:52; 1Cor 12:12; Gal 3:28; Eph 2:15; Eph 3:15; Eph 4:16; Col 3:11.</w:t>
      </w:r>
    </w:p>
  </w:footnote>
  <w:footnote w:id="13812">
    <w:p>
      <w:pPr>
        <w:pStyle w:val="FootnoteText"/>
      </w:pPr>
      <w:r>
        <w:rPr>
          <w:rStyle w:val="FootnoteReference"/>
        </w:rPr>
        <w:footnoteRef/>
      </w:r>
      <w:r>
        <w:t xml:space="preserve"> Cross-references for "the middle": Acts 10:28; Col 2:10-14; Col 2:20; Esth 3:8.</w:t>
      </w:r>
    </w:p>
  </w:footnote>
  <w:footnote w:id="13813">
    <w:p>
      <w:pPr>
        <w:pStyle w:val="FootnoteText"/>
      </w:pPr>
      <w:r>
        <w:rPr>
          <w:rStyle w:val="FootnoteReference"/>
        </w:rPr>
        <w:footnoteRef/>
      </w:r>
      <w:r>
        <w:t xml:space="preserve"> Cross-references: Isa 9:6-7; Ezek 34:24-25; Mic 5:5; Zech 6:13; Luke 1:79; Luke 2:14; John 16:33; Acts 10:36; Rom 5:1; Col 1:20; Heb 7:2; Heb 13:20.</w:t>
      </w:r>
    </w:p>
  </w:footnote>
  <w:footnote w:id="13814">
    <w:p>
      <w:pPr>
        <w:pStyle w:val="FootnoteText"/>
      </w:pPr>
      <w:r>
        <w:rPr>
          <w:rStyle w:val="FootnoteReference"/>
        </w:rPr>
        <w:footnoteRef/>
      </w:r>
      <w:r>
        <w:t xml:space="preserve"> Cross-references for "in his": Col 1:22; Heb 10:19-22.</w:t>
      </w:r>
    </w:p>
  </w:footnote>
  <w:footnote w:id="13815">
    <w:p>
      <w:pPr>
        <w:pStyle w:val="FootnoteText"/>
      </w:pPr>
      <w:r>
        <w:rPr>
          <w:rStyle w:val="FootnoteReference"/>
        </w:rPr>
        <w:footnoteRef/>
      </w:r>
      <w:r>
        <w:t xml:space="preserve"> Cross-references for "the law": Gal 3:10; Col 2:14; Col 2:20; Heb 7:16; Heb 8:13; Heb 9:9-10; Heb 9:23; Heb 10:1-10.</w:t>
      </w:r>
    </w:p>
  </w:footnote>
  <w:footnote w:id="13816">
    <w:p>
      <w:pPr>
        <w:pStyle w:val="FootnoteText"/>
      </w:pPr>
      <w:r>
        <w:rPr>
          <w:rStyle w:val="FootnoteReference"/>
        </w:rPr>
        <w:footnoteRef/>
      </w:r>
      <w:r>
        <w:t xml:space="preserve"> Cross-references: 2Cor 5:17; Gal 6:15; Eph 4:16; Col 3:10.</w:t>
      </w:r>
    </w:p>
  </w:footnote>
  <w:footnote w:id="13817">
    <w:p>
      <w:pPr>
        <w:pStyle w:val="FootnoteText"/>
      </w:pPr>
      <w:r>
        <w:rPr>
          <w:rStyle w:val="FootnoteReference"/>
        </w:rPr>
        <w:footnoteRef/>
      </w:r>
      <w:r>
        <w:t xml:space="preserve"> Cross-references for "reconcile": Rom 5:10; 2Cor 5:18-21; Col 1:21-22.</w:t>
      </w:r>
    </w:p>
  </w:footnote>
  <w:footnote w:id="1381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819">
    <w:p>
      <w:pPr>
        <w:pStyle w:val="FootnoteText"/>
      </w:pPr>
      <w:r>
        <w:rPr>
          <w:rStyle w:val="FootnoteReference"/>
        </w:rPr>
        <w:footnoteRef/>
      </w:r>
      <w:r>
        <w:t xml:space="preserve"> Cross-references: Zech 12:10; Rom 8:15; Rom 8:26-27; 1Cor 12:13; Eph 4:4; Eph 6:18; Jude 1:20.</w:t>
      </w:r>
    </w:p>
  </w:footnote>
  <w:footnote w:id="13820">
    <w:p>
      <w:pPr>
        <w:pStyle w:val="FootnoteText"/>
      </w:pPr>
      <w:r>
        <w:rPr>
          <w:rStyle w:val="FootnoteReference"/>
        </w:rPr>
        <w:footnoteRef/>
      </w:r>
      <w:r>
        <w:t xml:space="preserve"> Cross-references: Matt 28:19; John 4:21-23; 1Cor 8:6; Gal 4:6; Eph 3:14; Jas 3:9; 1Pet 1:17.</w:t>
      </w:r>
    </w:p>
  </w:footnote>
  <w:footnote w:id="13821">
    <w:p>
      <w:pPr>
        <w:pStyle w:val="FootnoteText"/>
      </w:pPr>
      <w:r>
        <w:rPr>
          <w:rStyle w:val="FootnoteReference"/>
        </w:rPr>
        <w:footnoteRef/>
      </w:r>
      <w:r>
        <w:t xml:space="preserve"> Cross-references for "strangers": Eph 2:12.</w:t>
      </w:r>
    </w:p>
  </w:footnote>
  <w:footnote w:id="13822">
    <w:p>
      <w:pPr>
        <w:pStyle w:val="FootnoteText"/>
      </w:pPr>
      <w:r>
        <w:rPr>
          <w:rStyle w:val="FootnoteReference"/>
        </w:rPr>
        <w:footnoteRef/>
      </w:r>
      <w:r>
        <w:t xml:space="preserve"> Cross-references for "household": Matt 10:25; Gal 6:10; Eph 3:15; 1John 3:1.</w:t>
      </w:r>
    </w:p>
  </w:footnote>
  <w:footnote w:id="13823">
    <w:p>
      <w:pPr>
        <w:pStyle w:val="FootnoteText"/>
      </w:pPr>
      <w:r>
        <w:rPr>
          <w:rStyle w:val="FootnoteReference"/>
        </w:rPr>
        <w:footnoteRef/>
      </w:r>
      <w:r>
        <w:t xml:space="preserve"> Cross-references: Gal 3:26-28; Gal 4:26-31; Eph 3:6; Phil 3:20; Heb 12:22-24; Rev 21:12-26.</w:t>
      </w:r>
    </w:p>
  </w:footnote>
  <w:footnote w:id="13824">
    <w:p>
      <w:pPr>
        <w:pStyle w:val="FootnoteText"/>
      </w:pPr>
      <w:r>
        <w:rPr>
          <w:rStyle w:val="FootnoteReference"/>
        </w:rPr>
        <w:footnoteRef/>
      </w:r>
      <w:r>
        <w:t xml:space="preserve"> Cross-references for "built": Eph 4:12; 1Pet 2:4-5.</w:t>
      </w:r>
    </w:p>
  </w:footnote>
  <w:footnote w:id="13825">
    <w:p>
      <w:pPr>
        <w:pStyle w:val="FootnoteText"/>
      </w:pPr>
      <w:r>
        <w:rPr>
          <w:rStyle w:val="FootnoteReference"/>
        </w:rPr>
        <w:footnoteRef/>
      </w:r>
      <w:r>
        <w:t xml:space="preserve"> Cross-references for "the foundation": Isa 28:16; Matt 16:18; 1Cor 3:9-11; 1Cor 12:28; Gal 2:9; Eph 4:11-13; Rev 21:14.</w:t>
      </w:r>
    </w:p>
  </w:footnote>
  <w:footnote w:id="13826">
    <w:p>
      <w:pPr>
        <w:pStyle w:val="FootnoteText"/>
      </w:pPr>
      <w:r>
        <w:rPr>
          <w:rStyle w:val="FootnoteReference"/>
        </w:rPr>
        <w:footnoteRef/>
      </w:r>
      <w:r>
        <w:t xml:space="preserve"> Cross-references for "Jesus": Ps 118:22; Isa 28:16; Matt 21:42; Mark 12:10-11; Luke 20:17-18; Acts 4:11-12; 1Pet 2:7-8.</w:t>
      </w:r>
    </w:p>
  </w:footnote>
  <w:footnote w:id="13827">
    <w:p>
      <w:pPr>
        <w:pStyle w:val="FootnoteText"/>
      </w:pPr>
      <w:r>
        <w:rPr>
          <w:rStyle w:val="FootnoteReference"/>
        </w:rPr>
        <w:footnoteRef/>
      </w:r>
      <w:r>
        <w:t xml:space="preserve"> Cross-references for "fitly": Exod 26:1-37; 1Kgs 6:7.</w:t>
      </w:r>
    </w:p>
  </w:footnote>
  <w:footnote w:id="13828">
    <w:p>
      <w:pPr>
        <w:pStyle w:val="FootnoteText"/>
      </w:pPr>
      <w:r>
        <w:rPr>
          <w:rStyle w:val="FootnoteReference"/>
        </w:rPr>
        <w:footnoteRef/>
      </w:r>
      <w:r>
        <w:t xml:space="preserve"> Cross-references: 1Cor 3:9; Eph 4:13-16; Heb 3:3-4.</w:t>
      </w:r>
    </w:p>
  </w:footnote>
  <w:footnote w:id="13829">
    <w:p>
      <w:pPr>
        <w:pStyle w:val="FootnoteText"/>
      </w:pPr>
      <w:r>
        <w:rPr>
          <w:rStyle w:val="FootnoteReference"/>
        </w:rPr>
        <w:footnoteRef/>
      </w:r>
      <w:r>
        <w:t xml:space="preserve"> Cross-references: Ps 93:5; Ezek 42:12; 1Cor 3:17; 2Cor 6:16.</w:t>
      </w:r>
    </w:p>
  </w:footnote>
  <w:footnote w:id="13830">
    <w:p>
      <w:pPr>
        <w:pStyle w:val="FootnoteText"/>
      </w:pPr>
      <w:r>
        <w:rPr>
          <w:rStyle w:val="FootnoteReference"/>
        </w:rPr>
        <w:footnoteRef/>
      </w:r>
      <w:r>
        <w:t xml:space="preserve"> Cross-references: John 14:17-23; John 17:21-23; Rom 8:9-11; 1Cor 3:16; 1Cor 6:19; 1Pet 2:4-5; 1John 3:24; 1John 4:13; 1John 4:16.</w:t>
      </w:r>
    </w:p>
  </w:footnote>
  <w:footnote w:id="13831">
    <w:p>
      <w:pPr>
        <w:pStyle w:val="FootnoteText"/>
      </w:pPr>
      <w:r>
        <w:rPr>
          <w:rStyle w:val="FootnoteReference"/>
        </w:rPr>
        <w:footnoteRef/>
      </w:r>
      <w:r>
        <w:t xml:space="preserve"> Name meaning: Paul (Paulus) — Small; humble. Changed from Saul to Paul, the humble apostle to the Gentiles.</w:t>
      </w:r>
    </w:p>
  </w:footnote>
  <w:footnote w:id="13832">
    <w:p>
      <w:pPr>
        <w:pStyle w:val="FootnoteText"/>
      </w:pPr>
      <w:r>
        <w:rPr>
          <w:rStyle w:val="FootnoteReference"/>
        </w:rPr>
        <w:footnoteRef/>
      </w:r>
      <w:r>
        <w:t xml:space="preserve"> Name meaning: Jesus (Yeshua) — Yahweh saves. He will save His people from their sins.</w:t>
      </w:r>
    </w:p>
  </w:footnote>
  <w:footnote w:id="13833">
    <w:p>
      <w:pPr>
        <w:pStyle w:val="FootnoteText"/>
      </w:pPr>
      <w:r>
        <w:rPr>
          <w:rStyle w:val="FootnoteReference"/>
        </w:rPr>
        <w:footnoteRef/>
      </w:r>
      <w:r>
        <w:t xml:space="preserve"> Personal name: Christ. Personal-name meaning: Christ — anointed. Source form: Christ.</w:t>
      </w:r>
    </w:p>
  </w:footnote>
  <w:footnote w:id="138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35">
    <w:p>
      <w:pPr>
        <w:pStyle w:val="FootnoteText"/>
      </w:pPr>
      <w:r>
        <w:rPr>
          <w:rStyle w:val="FootnoteReference"/>
        </w:rPr>
        <w:footnoteRef/>
      </w:r>
      <w:r>
        <w:t xml:space="preserve"> Cross-references: 2Cor 10:1; Gal 5:2.</w:t>
      </w:r>
    </w:p>
  </w:footnote>
  <w:footnote w:id="13836">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37">
    <w:p>
      <w:pPr>
        <w:pStyle w:val="FootnoteText"/>
      </w:pPr>
      <w:r>
        <w:rPr>
          <w:rStyle w:val="FootnoteReference"/>
        </w:rPr>
        <w:footnoteRef/>
      </w:r>
      <w:r>
        <w:t xml:space="preserve"> Cross-references: Gal 5:11; Col 1:24; 1Thess 2:15-16; 2Tim 2:10.</w:t>
      </w:r>
    </w:p>
  </w:footnote>
  <w:footnote w:id="13838">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42">
    <w:p>
      <w:pPr>
        <w:pStyle w:val="FootnoteText"/>
      </w:pPr>
      <w:r>
        <w:rPr>
          <w:rStyle w:val="FootnoteReference"/>
        </w:rPr>
        <w:footnoteRef/>
      </w:r>
      <w:r>
        <w:t xml:space="preserve"> Cross-references: Gal 1:13; Eph 4:21; Col 1:4; Col 1:6; 2Tim 1:11.</w:t>
      </w:r>
    </w:p>
  </w:footnote>
  <w:footnote w:id="13843">
    <w:p>
      <w:pPr>
        <w:pStyle w:val="FootnoteText"/>
      </w:pPr>
      <w:r>
        <w:rPr>
          <w:rStyle w:val="FootnoteReference"/>
        </w:rPr>
        <w:footnoteRef/>
      </w:r>
      <w:r>
        <w:t xml:space="preserve"> Cross-references for "the mystery": Rom 11:25; Rom 16:25; Eph 3:9; Col 1:26-27.</w:t>
      </w:r>
    </w:p>
  </w:footnote>
  <w:footnote w:id="13844">
    <w:p>
      <w:pPr>
        <w:pStyle w:val="FootnoteText"/>
      </w:pPr>
      <w:r>
        <w:rPr>
          <w:rStyle w:val="FootnoteReference"/>
        </w:rPr>
        <w:footnoteRef/>
      </w:r>
      <w:r>
        <w:t xml:space="preserve"> Cross-references: Acts 22:17; Acts 22:21; Acts 23:9; Acts 26:15-19; 1Cor 2:9-10; Gal 1:12; Gal 1:16-19; Eph 1:17.</w:t>
      </w:r>
    </w:p>
  </w:footnote>
  <w:footnote w:id="13845">
    <w:p>
      <w:pPr>
        <w:pStyle w:val="FootnoteText"/>
      </w:pPr>
      <w:r>
        <w:rPr>
          <w:rStyle w:val="FootnoteReference"/>
        </w:rPr>
        <w:footnoteRef/>
      </w:r>
      <w:r>
        <w:t xml:space="preserve"> Cross-references for "the mystery": Luke 2:10-11; Luke 8:10; 1Cor 4:1; Eph 1:9; Eph 5:32; Eph 6:19; Col 2:2; Col 4:3; 1Tim 3:9; 1Tim 3:16.</w:t>
      </w:r>
    </w:p>
  </w:footnote>
  <w:footnote w:id="13846">
    <w:p>
      <w:pPr>
        <w:pStyle w:val="FootnoteText"/>
      </w:pPr>
      <w:r>
        <w:rPr>
          <w:rStyle w:val="FootnoteReference"/>
        </w:rPr>
        <w:footnoteRef/>
      </w:r>
      <w:r>
        <w:t xml:space="preserve"> Cross-references: Matt 13:11; 1Cor 2:6-7; 1Cor 13:2; 2Cor 11:6.</w:t>
      </w:r>
    </w:p>
  </w:footnote>
  <w:footnote w:id="13847">
    <w:p>
      <w:pPr>
        <w:pStyle w:val="FootnoteText"/>
      </w:pPr>
      <w:r>
        <w:rPr>
          <w:rStyle w:val="FootnoteReference"/>
        </w:rPr>
        <w:footnoteRef/>
      </w:r>
      <w:r>
        <w:t xml:space="preserve"> Cross-references for "in other": Matt 13:17; Luke 10:24; Acts 10:28; Rom 16:25; Eph 3:9; 2Tim 1:10-11; Titus 1:1-3; Heb 11:39-40; 1Pet 1:10-12.</w:t>
      </w:r>
    </w:p>
  </w:footnote>
  <w:footnote w:id="13848">
    <w:p>
      <w:pPr>
        <w:pStyle w:val="FootnoteText"/>
      </w:pPr>
      <w:r>
        <w:rPr>
          <w:rStyle w:val="FootnoteReference"/>
        </w:rPr>
        <w:footnoteRef/>
      </w:r>
      <w:r>
        <w:t xml:space="preserve"> Cross-references for "as it": Matt 23:34; Luke 11:49; 1Cor 12:28-29; Eph 2:20; Eph 4:11-12; 2Pet 3:2; Jude 1:17.</w:t>
      </w:r>
    </w:p>
  </w:footnote>
  <w:footnote w:id="13849">
    <w:p>
      <w:pPr>
        <w:pStyle w:val="FootnoteText"/>
      </w:pPr>
      <w:r>
        <w:rPr>
          <w:rStyle w:val="FootnoteReference"/>
        </w:rPr>
        <w:footnoteRef/>
      </w:r>
      <w:r>
        <w:t xml:space="preserve"> Cross-references: Luke 2:26-27; John 14:26; John 16:13; Acts 10:19-20; Acts 10:28; 1Cor 12:8-10.</w:t>
      </w:r>
    </w:p>
  </w:footnote>
  <w:footnote w:id="13850">
    <w:p>
      <w:pPr>
        <w:pStyle w:val="FootnoteText"/>
      </w:pPr>
      <w:r>
        <w:rPr>
          <w:rStyle w:val="FootnoteReference"/>
        </w:rPr>
        <w:footnoteRef/>
      </w:r>
      <w:r>
        <w:t xml:space="preserve"> Cross-references for "partakers": Gal 3:14; 1John 1:3; 1John 2:25.</w:t>
      </w:r>
    </w:p>
  </w:footnote>
  <w:footnote w:id="13851">
    <w:p>
      <w:pPr>
        <w:pStyle w:val="FootnoteText"/>
      </w:pPr>
      <w:r>
        <w:rPr>
          <w:rStyle w:val="FootnoteReference"/>
        </w:rPr>
        <w:footnoteRef/>
      </w:r>
      <w:r>
        <w:t xml:space="preserve"> Cross-references: Rom 8:15-17; Gal 3:26-29; Gal 4:5-7; Eph 2:13-22.</w:t>
      </w:r>
    </w:p>
  </w:footnote>
  <w:footnote w:id="13852">
    <w:p>
      <w:pPr>
        <w:pStyle w:val="FootnoteText"/>
      </w:pPr>
      <w:r>
        <w:rPr>
          <w:rStyle w:val="FootnoteReference"/>
        </w:rPr>
        <w:footnoteRef/>
      </w:r>
      <w:r>
        <w:t xml:space="preserve"> Cross-references: Rom 15:16; 2Cor 3:6; 2Cor 4:1; Eph 3:2; Col 1:23-25.</w:t>
      </w:r>
    </w:p>
  </w:footnote>
  <w:footnote w:id="13853">
    <w:p>
      <w:pPr>
        <w:pStyle w:val="FootnoteText"/>
      </w:pPr>
      <w:r>
        <w:rPr>
          <w:rStyle w:val="FootnoteReference"/>
        </w:rPr>
        <w:footnoteRef/>
      </w:r>
      <w:r>
        <w:t xml:space="preserve"> Cross-references: Isa 43:13; Rom 15:18-19; 2Cor 10:4-5; Gal 2:8; Eph 1:19; Eph 3:20; Eph 4:16; Col 1:29; 1Thess 2:13; Heb 13:21.</w:t>
      </w:r>
    </w:p>
  </w:footnote>
  <w:footnote w:id="13854">
    <w:p>
      <w:pPr>
        <w:pStyle w:val="FootnoteText"/>
      </w:pPr>
      <w:r>
        <w:rPr>
          <w:rStyle w:val="FootnoteReference"/>
        </w:rPr>
        <w:footnoteRef/>
      </w:r>
      <w:r>
        <w:t xml:space="preserve"> Cross-references for "who am": Prov 30:2-3; Rom 12:10; 1Cor 15:9; Phil 2:3; 1Tim 1:13; 1Tim 1:15; 1Pet 5:5-6.</w:t>
      </w:r>
    </w:p>
  </w:footnote>
  <w:footnote w:id="13855">
    <w:p>
      <w:pPr>
        <w:pStyle w:val="FootnoteText"/>
      </w:pPr>
      <w:r>
        <w:rPr>
          <w:rStyle w:val="FootnoteReference"/>
        </w:rPr>
        <w:footnoteRef/>
      </w:r>
      <w:r>
        <w:t xml:space="preserve"> Cross-references for "is this": 1Chr 17:16; 1Chr 29:14-15; Acts 5:41; Rom 15:15-17.</w:t>
      </w:r>
    </w:p>
  </w:footnote>
  <w:footnote w:id="1385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57">
    <w:p>
      <w:pPr>
        <w:pStyle w:val="FootnoteText"/>
      </w:pPr>
      <w:r>
        <w:rPr>
          <w:rStyle w:val="FootnoteReference"/>
        </w:rPr>
        <w:footnoteRef/>
      </w:r>
      <w:r>
        <w:t xml:space="preserve"> Cross-references: Gal 1:16; Gal 2:8; Eph 3:2; 1Tim 2:7; 2Tim 1:11.</w:t>
      </w:r>
    </w:p>
  </w:footnote>
  <w:footnote w:id="13858">
    <w:p>
      <w:pPr>
        <w:pStyle w:val="FootnoteText"/>
      </w:pPr>
      <w:r>
        <w:rPr>
          <w:rStyle w:val="FootnoteReference"/>
        </w:rPr>
        <w:footnoteRef/>
      </w:r>
      <w:r>
        <w:t xml:space="preserve"> Cross-references for "fellowship": Eph 1:9-10; Eph 3:3-5; 1Tim 3:16.</w:t>
      </w:r>
    </w:p>
  </w:footnote>
  <w:footnote w:id="13859">
    <w:p>
      <w:pPr>
        <w:pStyle w:val="FootnoteText"/>
      </w:pPr>
      <w:r>
        <w:rPr>
          <w:rStyle w:val="FootnoteReference"/>
        </w:rPr>
        <w:footnoteRef/>
      </w:r>
      <w:r>
        <w:t xml:space="preserve"> Cross-references for "beginning": Eph 1:4.</w:t>
      </w:r>
    </w:p>
  </w:footnote>
  <w:footnote w:id="13860">
    <w:p>
      <w:pPr>
        <w:pStyle w:val="FootnoteText"/>
      </w:pPr>
      <w:r>
        <w:rPr>
          <w:rStyle w:val="FootnoteReference"/>
        </w:rPr>
        <w:footnoteRef/>
      </w:r>
      <w:r>
        <w:t xml:space="preserve"> Cross-references for "created": Ps 33:6; Isa 44:24; John 1:1-3; John 5:17; John 5:19; John 10:30; Col 1:16-17; Heb 1:2-3; Heb 3:3-4.</w:t>
      </w:r>
    </w:p>
  </w:footnote>
  <w:footnote w:id="13861">
    <w:p>
      <w:pPr>
        <w:pStyle w:val="FootnoteText"/>
      </w:pPr>
      <w:r>
        <w:rPr>
          <w:rStyle w:val="FootnoteReference"/>
        </w:rPr>
        <w:footnoteRef/>
      </w:r>
      <w:r>
        <w:t xml:space="preserve"> Cross-references: Matt 10:27; Matt 28:19; Mark 16:15-16; Luke 24:47; Rom 16:26; Col 1:23; 2Tim 4:17; Rev 14:6.</w:t>
      </w:r>
    </w:p>
  </w:footnote>
  <w:footnote w:id="13862">
    <w:p>
      <w:pPr>
        <w:pStyle w:val="FootnoteText"/>
      </w:pPr>
      <w:r>
        <w:rPr>
          <w:rStyle w:val="FootnoteReference"/>
        </w:rPr>
        <w:footnoteRef/>
      </w:r>
      <w:r>
        <w:t xml:space="preserve"> Cross-references: Col 1:26; Col 3:3.</w:t>
      </w:r>
    </w:p>
  </w:footnote>
  <w:footnote w:id="13863">
    <w:p>
      <w:pPr>
        <w:pStyle w:val="FootnoteText"/>
      </w:pPr>
      <w:r>
        <w:rPr>
          <w:rStyle w:val="FootnoteReference"/>
        </w:rPr>
        <w:footnoteRef/>
      </w:r>
      <w:r>
        <w:t xml:space="preserve"> Cross-references for "intent": Exod 25:17-22; Ps 103:20; Ps 148:1-2; Isa 6:2-4; Ezek 3:12; 1Pet 1:12; Rev 5:9-14.</w:t>
      </w:r>
    </w:p>
  </w:footnote>
  <w:footnote w:id="13864">
    <w:p>
      <w:pPr>
        <w:pStyle w:val="FootnoteText"/>
      </w:pPr>
      <w:r>
        <w:rPr>
          <w:rStyle w:val="FootnoteReference"/>
        </w:rPr>
        <w:footnoteRef/>
      </w:r>
      <w:r>
        <w:t xml:space="preserve"> Cross-references for "principalities": Rom 8:38; Eph 1:21; Col 1:16; 1Pet 3:22.</w:t>
      </w:r>
    </w:p>
  </w:footnote>
  <w:footnote w:id="13865">
    <w:p>
      <w:pPr>
        <w:pStyle w:val="FootnoteText"/>
      </w:pPr>
      <w:r>
        <w:rPr>
          <w:rStyle w:val="FootnoteReference"/>
        </w:rPr>
        <w:footnoteRef/>
      </w:r>
      <w:r>
        <w:t xml:space="preserve"> Cross-references for "manifold": Ps 104:24; Matt 11:25-27; Rom 11:33; 1Cor 1:24; 1Cor 2:7; Eph 1:8; 1Tim 3:16; Rev 5:12.</w:t>
      </w:r>
    </w:p>
  </w:footnote>
  <w:footnote w:id="13866">
    <w:p>
      <w:pPr>
        <w:pStyle w:val="FootnoteText"/>
      </w:pPr>
      <w:r>
        <w:rPr>
          <w:rStyle w:val="FootnoteReference"/>
        </w:rPr>
        <w:footnoteRef/>
      </w:r>
      <w:r>
        <w:t xml:space="preserve"> Cross-references: Eph 1:3.</w:t>
      </w:r>
    </w:p>
  </w:footnote>
  <w:footnote w:id="13867">
    <w:p>
      <w:pPr>
        <w:pStyle w:val="FootnoteText"/>
      </w:pPr>
      <w:r>
        <w:rPr>
          <w:rStyle w:val="FootnoteReference"/>
        </w:rPr>
        <w:footnoteRef/>
      </w:r>
      <w:r>
        <w:t xml:space="preserve"> Cross-references: Isa 14:24-27; Isa 46:10-11; Jer 51:29; Rom 8:28-30; Rom 9:11; Eph 1:4; Eph 1:9; Eph 1:11; 2Tim 1:9.</w:t>
      </w:r>
    </w:p>
  </w:footnote>
  <w:footnote w:id="13868">
    <w:p>
      <w:pPr>
        <w:pStyle w:val="FootnoteText"/>
      </w:pPr>
      <w:r>
        <w:rPr>
          <w:rStyle w:val="FootnoteReference"/>
        </w:rPr>
        <w:footnoteRef/>
      </w:r>
      <w:r>
        <w:t xml:space="preserve"> Cross-references: John 14:6; Rom 5:2; Eph 2:18; Heb 4:14-16; Heb 10:19-22.</w:t>
      </w:r>
    </w:p>
  </w:footnote>
  <w:footnote w:id="13869">
    <w:p>
      <w:pPr>
        <w:pStyle w:val="FootnoteText"/>
      </w:pPr>
      <w:r>
        <w:rPr>
          <w:rStyle w:val="FootnoteReference"/>
        </w:rPr>
        <w:footnoteRef/>
      </w:r>
      <w:r>
        <w:t xml:space="preserve"> Cross-references: Deut 20:3; Isa 40:30-31; Zeph 3:16; Acts 14:22; Gal 6:9; 2Thess 3:13; Heb 12:3-5.</w:t>
      </w:r>
    </w:p>
  </w:footnote>
  <w:footnote w:id="13870">
    <w:p>
      <w:pPr>
        <w:pStyle w:val="FootnoteText"/>
      </w:pPr>
      <w:r>
        <w:rPr>
          <w:rStyle w:val="FootnoteReference"/>
        </w:rPr>
        <w:footnoteRef/>
      </w:r>
      <w:r>
        <w:t xml:space="preserve"> Cross-references: 2Cor 1:6; Eph 3:1; Phil 1:12-14; Col 1:24; 1Thess 3:2-4.</w:t>
      </w:r>
    </w:p>
  </w:footnote>
  <w:footnote w:id="13871">
    <w:p>
      <w:pPr>
        <w:pStyle w:val="FootnoteText"/>
      </w:pPr>
      <w:r>
        <w:rPr>
          <w:rStyle w:val="FootnoteReference"/>
        </w:rPr>
        <w:footnoteRef/>
      </w:r>
      <w:r>
        <w:t xml:space="preserve"> Cross-references for "the Father": Eph 1:3.</w:t>
      </w:r>
    </w:p>
  </w:footnote>
  <w:footnote w:id="1387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73">
    <w:p>
      <w:pPr>
        <w:pStyle w:val="FootnoteText"/>
      </w:pPr>
      <w:r>
        <w:rPr>
          <w:rStyle w:val="FootnoteReference"/>
        </w:rPr>
        <w:footnoteRef/>
      </w:r>
      <w:r>
        <w:t xml:space="preserve"> Cross-references for "the whole": Eph 1:10; Eph 1:21; Phil 2:9-11; Col 1:20; Rev 5:8-14; Rev 7:4-12.</w:t>
      </w:r>
    </w:p>
  </w:footnote>
  <w:footnote w:id="13874">
    <w:p>
      <w:pPr>
        <w:pStyle w:val="FootnoteText"/>
      </w:pPr>
      <w:r>
        <w:rPr>
          <w:rStyle w:val="FootnoteReference"/>
        </w:rPr>
        <w:footnoteRef/>
      </w:r>
      <w:r>
        <w:t xml:space="preserve"> Cross-references: Isa 65:15; Jer 33:16; Acts 11:26; Rev 2:17; Rev 3:12.</w:t>
      </w:r>
    </w:p>
  </w:footnote>
  <w:footnote w:id="1387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76">
    <w:p>
      <w:pPr>
        <w:pStyle w:val="FootnoteText"/>
      </w:pPr>
      <w:r>
        <w:rPr>
          <w:rStyle w:val="FootnoteReference"/>
        </w:rPr>
        <w:footnoteRef/>
      </w:r>
      <w:r>
        <w:t xml:space="preserve"> Cross-references for "the inner": Jer 31:33; Rom 2:29; Rom 7:22; 2Cor 4:16; 1Pet 3:4.</w:t>
      </w:r>
    </w:p>
  </w:footnote>
  <w:footnote w:id="1387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78">
    <w:p>
      <w:pPr>
        <w:pStyle w:val="FootnoteText"/>
      </w:pPr>
      <w:r>
        <w:rPr>
          <w:rStyle w:val="FootnoteReference"/>
        </w:rPr>
        <w:footnoteRef/>
      </w:r>
      <w:r>
        <w:t xml:space="preserve"> Cross-references for "grounded": Matt 7:24-25; Luke 6:48.</w:t>
      </w:r>
    </w:p>
  </w:footnote>
  <w:footnote w:id="13879">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80">
    <w:p>
      <w:pPr>
        <w:pStyle w:val="FootnoteText"/>
      </w:pPr>
      <w:r>
        <w:rPr>
          <w:rStyle w:val="FootnoteReference"/>
        </w:rPr>
        <w:footnoteRef/>
      </w:r>
      <w:r>
        <w:t xml:space="preserve"> Cross-references for "to know": John 17:3; 2Cor 5:14; Gal 2:20; Eph 3:18; Eph 5:2; Eph 5:25; Phil 2:5-12; Col 1:10; 2Pet 3:18; 1John 4:9-14.</w:t>
      </w:r>
    </w:p>
  </w:footnote>
  <w:footnote w:id="13881">
    <w:p>
      <w:pPr>
        <w:pStyle w:val="FootnoteText"/>
      </w:pPr>
      <w:r>
        <w:rPr>
          <w:rStyle w:val="FootnoteReference"/>
        </w:rPr>
        <w:footnoteRef/>
      </w:r>
      <w:r>
        <w:t xml:space="preserve"> Cross-references: Phil 1:7.</w:t>
      </w:r>
    </w:p>
  </w:footnote>
  <w:footnote w:id="13882">
    <w:p>
      <w:pPr>
        <w:pStyle w:val="FootnoteText"/>
      </w:pPr>
      <w:r>
        <w:rPr>
          <w:rStyle w:val="FootnoteReference"/>
        </w:rPr>
        <w:footnoteRef/>
      </w:r>
      <w:r>
        <w:t xml:space="preserve"> Cross-references: Ps 17:15; Ps 43:4; Matt 5:6; John 1:16; Eph 1:23; Col 2:9-10; Rev 7:15-17; Rev 21:22-24; Rev 22:3-5.</w:t>
      </w:r>
    </w:p>
  </w:footnote>
  <w:footnote w:id="1388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84">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85">
    <w:p>
      <w:pPr>
        <w:pStyle w:val="FootnoteText"/>
      </w:pPr>
      <w:r>
        <w:rPr>
          <w:rStyle w:val="FootnoteReference"/>
        </w:rPr>
        <w:footnoteRef/>
      </w:r>
      <w:r>
        <w:t xml:space="preserve"> Cross-references for "throughout": Eph 2:7; 1Pet 5:11; 2Pet 3:18; Jude 1:25.</w:t>
      </w:r>
    </w:p>
  </w:footnote>
  <w:footnote w:id="13886">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87">
    <w:p>
      <w:pPr>
        <w:pStyle w:val="FootnoteText"/>
      </w:pPr>
      <w:r>
        <w:rPr>
          <w:rStyle w:val="FootnoteReference"/>
        </w:rPr>
        <w:footnoteRef/>
      </w:r>
      <w:r>
        <w:t xml:space="preserve"> Cross-references: Phil 1:11; Heb 13:15-16; 1Pet 2:5.</w:t>
      </w:r>
    </w:p>
  </w:footnote>
  <w:footnote w:id="13888">
    <w:p>
      <w:pPr>
        <w:pStyle w:val="FootnoteText"/>
      </w:pPr>
      <w:r>
        <w:rPr>
          <w:rStyle w:val="FootnoteReference"/>
        </w:rPr>
        <w:footnoteRef/>
      </w:r>
      <w:r>
        <w:t xml:space="preserve"> Cross-references for "prisoner": Eph 3:1.</w:t>
      </w:r>
    </w:p>
  </w:footnote>
  <w:footnote w:id="13889">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90">
    <w:p>
      <w:pPr>
        <w:pStyle w:val="FootnoteText"/>
      </w:pPr>
      <w:r>
        <w:rPr>
          <w:rStyle w:val="FootnoteReference"/>
        </w:rPr>
        <w:footnoteRef/>
      </w:r>
      <w:r>
        <w:t xml:space="preserve"> Cross-references for "vocation": Rom 8:28-30; Eph 4:4; Phil 3:14; 2Thess 1:11; 2Tim 1:9; Heb 3:1; 1Pet 3:9; 1Pet 5:10; 2Pet 1:3.</w:t>
      </w:r>
    </w:p>
  </w:footnote>
  <w:footnote w:id="13891">
    <w:p>
      <w:pPr>
        <w:pStyle w:val="FootnoteText"/>
      </w:pPr>
      <w:r>
        <w:rPr>
          <w:rStyle w:val="FootnoteReference"/>
        </w:rPr>
        <w:footnoteRef/>
      </w:r>
      <w:r>
        <w:t xml:space="preserve"> Cross-references: Jer 38:20; Rom 12:1; 1Cor 4:16; 2Cor 5:20; 2Cor 6:1; 2Cor 10:1; Gal 4:12; Phlm 1:9-10; 1Pet 2:11; 2John 1:5.</w:t>
      </w:r>
    </w:p>
  </w:footnote>
  <w:footnote w:id="13892">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93">
    <w:p>
      <w:pPr>
        <w:pStyle w:val="FootnoteText"/>
      </w:pPr>
      <w:r>
        <w:rPr>
          <w:rStyle w:val="FootnoteReference"/>
        </w:rPr>
        <w:footnoteRef/>
      </w:r>
      <w:r>
        <w:t xml:space="preserve"> Cross-references for "forbearing": Mark 9:19; Rom 15:1; 1Cor 13:7; Gal 6:2.</w:t>
      </w:r>
    </w:p>
  </w:footnote>
  <w:footnote w:id="13894">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95">
    <w:p>
      <w:pPr>
        <w:pStyle w:val="FootnoteText"/>
      </w:pPr>
      <w:r>
        <w:rPr>
          <w:rStyle w:val="FootnoteReference"/>
        </w:rPr>
        <w:footnoteRef/>
      </w:r>
      <w:r>
        <w:t xml:space="preserve"> Cross-references for "one body": Rom 12:4-5; 1Cor 10:17; 1Cor 12:12-13; 1Cor 12:20; Eph 2:16; Eph 5:30; Col 3:15.</w:t>
      </w:r>
    </w:p>
  </w:footnote>
  <w:footnote w:id="13896">
    <w:p>
      <w:pPr>
        <w:pStyle w:val="FootnoteText"/>
      </w:pPr>
      <w:r>
        <w:rPr>
          <w:rStyle w:val="FootnoteReference"/>
        </w:rPr>
        <w:footnoteRef/>
      </w:r>
      <w:r>
        <w:t xml:space="preserve"> Cross-references for "one Spirit": Matt 28:19; 1Cor 12:4-11; 2Cor 11:4; Eph 2:18; Eph 2:22.</w:t>
      </w:r>
    </w:p>
  </w:footnote>
  <w:footnote w:id="13897">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98">
    <w:p>
      <w:pPr>
        <w:pStyle w:val="FootnoteText"/>
      </w:pPr>
      <w:r>
        <w:rPr>
          <w:rStyle w:val="FootnoteReference"/>
        </w:rPr>
        <w:footnoteRef/>
      </w:r>
      <w:r>
        <w:t xml:space="preserve"> Cross-references for "One Lord": Acts 2:36; Acts 10:36; Rom 14:8-9; 1Cor 1:2; 1Cor 1:13; 1Cor 8:6; 1Cor 12:5; Phil 2:11; Phil 3:8.</w:t>
      </w:r>
    </w:p>
  </w:footnote>
  <w:footnote w:id="13899">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900">
    <w:p>
      <w:pPr>
        <w:pStyle w:val="FootnoteText"/>
      </w:pPr>
      <w:r>
        <w:rPr>
          <w:rStyle w:val="FootnoteReference"/>
        </w:rPr>
        <w:footnoteRef/>
      </w:r>
      <w:r>
        <w:t xml:space="preserve"> Cross-references for "one baptism": Matt 28:19; Rom 6:3-4; 1Cor 12:13; Gal 3:26-28; Heb 6:6; 1Pet 3:21.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Cross-references for "and in": John 14:23; John 17:26; 2Cor 6:16; Eph 2:22; Eph 3:17; 1John 3:24; 1John 4:12-15.</w:t>
      </w:r>
    </w:p>
  </w:footnote>
  <w:footnote w:id="139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5">
    <w:p>
      <w:pPr>
        <w:pStyle w:val="FootnoteText"/>
      </w:pPr>
      <w:r>
        <w:rPr>
          <w:rStyle w:val="FootnoteReference"/>
        </w:rPr>
        <w:footnoteRef/>
      </w:r>
      <w:r>
        <w:t xml:space="preserve"> Cross-references: Num 16:22; Isa 63:16; Mal 2:10; Matt 6:9; John 20:17; 1Cor 8:6; 1Cor 12:6; Gal 3:26-28; Gal 4:3-7; Eph 6:23; 1John 3:1-3.</w:t>
      </w:r>
    </w:p>
  </w:footnote>
  <w:footnote w:id="13906">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907">
    <w:p>
      <w:pPr>
        <w:pStyle w:val="FootnoteText"/>
      </w:pPr>
      <w:r>
        <w:rPr>
          <w:rStyle w:val="FootnoteReference"/>
        </w:rPr>
        <w:footnoteRef/>
      </w:r>
      <w:r>
        <w:t xml:space="preserve"> Cross-references for "grace": 2Cor 6:1; Eph 3:8; 1Pet 4:10.</w:t>
      </w:r>
    </w:p>
  </w:footnote>
  <w:footnote w:id="13908">
    <w:p>
      <w:pPr>
        <w:pStyle w:val="FootnoteText"/>
      </w:pPr>
      <w:r>
        <w:rPr>
          <w:rStyle w:val="FootnoteReference"/>
        </w:rPr>
        <w:footnoteRef/>
      </w:r>
      <w:r>
        <w:t xml:space="preserve"> Cross-references for "the measure": John 3:34; Rom 12:3; 2Cor 10:13-15; Eph 3:2.</w:t>
      </w:r>
    </w:p>
  </w:footnote>
  <w:footnote w:id="13909">
    <w:p>
      <w:pPr>
        <w:pStyle w:val="FootnoteText"/>
      </w:pPr>
      <w:r>
        <w:rPr>
          <w:rStyle w:val="FootnoteReference"/>
        </w:rPr>
        <w:footnoteRef/>
      </w:r>
      <w:r>
        <w:t xml:space="preserve"> Personal name: Christ. Personal-name meaning: Christ — anointed. Source form: Christ.</w:t>
      </w:r>
    </w:p>
  </w:footnote>
  <w:footnote w:id="13910">
    <w:p>
      <w:pPr>
        <w:pStyle w:val="FootnoteText"/>
      </w:pPr>
      <w:r>
        <w:rPr>
          <w:rStyle w:val="FootnoteReference"/>
        </w:rPr>
        <w:footnoteRef/>
      </w:r>
      <w:r>
        <w:t xml:space="preserve"> Cross-references: Matt 25:15; Rom 12:6-8; 1Cor 12:8-11; 1Cor 12:28-30; Eph 4:8-14.</w:t>
      </w:r>
    </w:p>
  </w:footnote>
  <w:footnote w:id="13911">
    <w:p>
      <w:pPr>
        <w:pStyle w:val="FootnoteText"/>
      </w:pPr>
      <w:r>
        <w:rPr>
          <w:rStyle w:val="FootnoteReference"/>
        </w:rPr>
        <w:footnoteRef/>
      </w:r>
      <w:r>
        <w:t xml:space="preserve"> Cross-references for "he led": Judg 5:12; Col 2:15.</w:t>
      </w:r>
    </w:p>
  </w:footnote>
  <w:footnote w:id="13912">
    <w:p>
      <w:pPr>
        <w:pStyle w:val="FootnoteText"/>
      </w:pPr>
      <w:r>
        <w:rPr>
          <w:rStyle w:val="FootnoteReference"/>
        </w:rPr>
        <w:footnoteRef/>
      </w:r>
      <w:r>
        <w:t xml:space="preserve"> Cross-references: 1Sam 30:26; Esth 2:18.</w:t>
      </w:r>
    </w:p>
  </w:footnote>
  <w:footnote w:id="13913">
    <w:p>
      <w:pPr>
        <w:pStyle w:val="FootnoteText"/>
      </w:pPr>
      <w:r>
        <w:rPr>
          <w:rStyle w:val="FootnoteReference"/>
        </w:rPr>
        <w:footnoteRef/>
      </w:r>
      <w:r>
        <w:t xml:space="preserve"> Cross-references for "he ascended": Prov 30:4; John 3:13; John 6:33; John 6:62; John 20:17; Acts 2:34-36.</w:t>
      </w:r>
    </w:p>
  </w:footnote>
  <w:footnote w:id="13914">
    <w:p>
      <w:pPr>
        <w:pStyle w:val="FootnoteText"/>
      </w:pPr>
      <w:r>
        <w:rPr>
          <w:rStyle w:val="FootnoteReference"/>
        </w:rPr>
        <w:footnoteRef/>
      </w:r>
      <w:r>
        <w:t xml:space="preserve"> Cross-references for "he also": Gen 11:5; Exod 19:20; John 6:33; John 6:38; John 6:41; John 6:51; John 6:58; John 8:14; John 16:27-28.</w:t>
      </w:r>
    </w:p>
  </w:footnote>
  <w:footnote w:id="13915">
    <w:p>
      <w:pPr>
        <w:pStyle w:val="FootnoteText"/>
      </w:pPr>
      <w:r>
        <w:rPr>
          <w:rStyle w:val="FootnoteReference"/>
        </w:rPr>
        <w:footnoteRef/>
      </w:r>
      <w:r>
        <w:t xml:space="preserve"> Cross-references for "the lower": Ps 8:5; Ps 63:9; Ps 139:15; Matt 12:40; Heb 2:7; Heb 2:9.</w:t>
      </w:r>
    </w:p>
  </w:footnote>
  <w:footnote w:id="13916">
    <w:p>
      <w:pPr>
        <w:pStyle w:val="FootnoteText"/>
      </w:pPr>
      <w:r>
        <w:rPr>
          <w:rStyle w:val="FootnoteReference"/>
        </w:rPr>
        <w:footnoteRef/>
      </w:r>
      <w:r>
        <w:t xml:space="preserve"> Cross-references for "ascended": Acts 1:9; Acts 1:11; Eph 1:20-23; 1Tim 3:16; Heb 4:14; Heb 7:26; Heb 8:1; Heb 9:23-24.</w:t>
      </w:r>
    </w:p>
  </w:footnote>
  <w:footnote w:id="1391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918">
    <w:p>
      <w:pPr>
        <w:pStyle w:val="FootnoteText"/>
      </w:pPr>
      <w:r>
        <w:rPr>
          <w:rStyle w:val="FootnoteReference"/>
        </w:rPr>
        <w:footnoteRef/>
      </w:r>
      <w:r>
        <w:t xml:space="preserve"> Cross-references for "evangelists": Acts 21:8; 2Tim 4:5.</w:t>
      </w:r>
    </w:p>
  </w:footnote>
  <w:footnote w:id="13919">
    <w:p>
      <w:pPr>
        <w:pStyle w:val="FootnoteText"/>
      </w:pPr>
      <w:r>
        <w:rPr>
          <w:rStyle w:val="FootnoteReference"/>
        </w:rPr>
        <w:footnoteRef/>
      </w:r>
      <w:r>
        <w:t xml:space="preserve"> Cross-references for "pastors": 2Chr 15:3; Jer 3:15; Matt 28:20; Acts 13:1; Rom 12:7; 1Cor 12:29; Heb 5:12; 1Pet 5:1-3.</w:t>
      </w:r>
    </w:p>
  </w:footnote>
  <w:footnote w:id="13920">
    <w:p>
      <w:pPr>
        <w:pStyle w:val="FootnoteText"/>
      </w:pPr>
      <w:r>
        <w:rPr>
          <w:rStyle w:val="FootnoteReference"/>
        </w:rPr>
        <w:footnoteRef/>
      </w:r>
      <w:r>
        <w:t xml:space="preserve"> Cross-references: Rom 10:14-15; 1Cor 12:28; Eph 2:20; Eph 3:5; Eph 4:8; Jude 1:17; Rev 18:20; Rev 21:14.</w:t>
      </w:r>
    </w:p>
  </w:footnote>
  <w:footnote w:id="1392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92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92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924">
    <w:p>
      <w:pPr>
        <w:pStyle w:val="FootnoteText"/>
      </w:pPr>
      <w:r>
        <w:rPr>
          <w:rStyle w:val="FootnoteReference"/>
        </w:rPr>
        <w:footnoteRef/>
      </w:r>
      <w:r>
        <w:t xml:space="preserve"> Cross-references for "the body": Eph 1:23; Eph 4:4; Col 1:24.</w:t>
      </w:r>
    </w:p>
  </w:footnote>
  <w:footnote w:id="13925">
    <w:p>
      <w:pPr>
        <w:pStyle w:val="FootnoteText"/>
      </w:pPr>
      <w:r>
        <w:rPr>
          <w:rStyle w:val="FootnoteReference"/>
        </w:rPr>
        <w:footnoteRef/>
      </w:r>
      <w:r>
        <w:t xml:space="preserve"> Cross-references for "we all": Jer 32:38-39; Ezek 37:21-22; Zeph 3:9; Zech 14:9; John 17:21; Acts 4:32; 1Cor 1:10; Eph 4:3; Eph 4:5; Phil 2:1-3.</w:t>
      </w:r>
    </w:p>
  </w:footnote>
  <w:footnote w:id="1392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927">
    <w:p>
      <w:pPr>
        <w:pStyle w:val="FootnoteText"/>
      </w:pPr>
      <w:r>
        <w:rPr>
          <w:rStyle w:val="FootnoteReference"/>
        </w:rPr>
        <w:footnoteRef/>
      </w:r>
      <w:r>
        <w:t xml:space="preserve"> Cross-references: 1Cor 14:20; Eph 2:15; Eph 4:12; Col 1:28.</w:t>
      </w:r>
    </w:p>
  </w:footnote>
  <w:footnote w:id="13928">
    <w:p>
      <w:pPr>
        <w:pStyle w:val="FootnoteText"/>
      </w:pPr>
      <w:r>
        <w:rPr>
          <w:rStyle w:val="FootnoteReference"/>
        </w:rPr>
        <w:footnoteRef/>
      </w:r>
      <w:r>
        <w:t xml:space="preserve"> Cross-references: Eph 1:23.</w:t>
      </w:r>
    </w:p>
  </w:footnote>
  <w:footnote w:id="13929">
    <w:p>
      <w:pPr>
        <w:pStyle w:val="FootnoteText"/>
      </w:pPr>
      <w:r>
        <w:rPr>
          <w:rStyle w:val="FootnoteReference"/>
        </w:rPr>
        <w:footnoteRef/>
      </w:r>
      <w:r>
        <w:t xml:space="preserve"> Cross-references for "no more": Isa 28:9; Matt 18:3-4; 1Cor 3:1-2; 1Cor 14:20; Heb 5:12-14.</w:t>
      </w:r>
    </w:p>
  </w:footnote>
  <w:footnote w:id="1393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31">
    <w:p>
      <w:pPr>
        <w:pStyle w:val="FootnoteText"/>
      </w:pPr>
      <w:r>
        <w:rPr>
          <w:rStyle w:val="FootnoteReference"/>
        </w:rPr>
        <w:footnoteRef/>
      </w:r>
      <w:r>
        <w:t xml:space="preserve"> Cross-references for "carried": Matt 11:7; 1Cor 12:2; Jas 1:6; Jas 3:4.</w:t>
      </w:r>
    </w:p>
  </w:footnote>
  <w:footnote w:id="13932">
    <w:p>
      <w:pPr>
        <w:pStyle w:val="FootnoteText"/>
      </w:pPr>
      <w:r>
        <w:rPr>
          <w:rStyle w:val="FootnoteReference"/>
        </w:rPr>
        <w:footnoteRef/>
      </w:r>
      <w:r>
        <w:t xml:space="preserve"> Cross-references: Ps 10:9; Ps 59:3; Mic 7:2; Acts 23:21.</w:t>
      </w:r>
    </w:p>
  </w:footnote>
  <w:footnote w:id="13933">
    <w:p>
      <w:pPr>
        <w:pStyle w:val="FootnoteText"/>
      </w:pPr>
      <w:r>
        <w:rPr>
          <w:rStyle w:val="FootnoteReference"/>
        </w:rPr>
        <w:footnoteRef/>
      </w:r>
      <w:r>
        <w:t xml:space="preserve"> Cross-references for "speaking the truth": Judg 16:15; Ps 32:2; John 1:47; Rom 12:9; Jas 2:15-16; 1Pet 1:22; 1John 3:18.</w:t>
      </w:r>
    </w:p>
  </w:footnote>
  <w:footnote w:id="13934">
    <w:p>
      <w:pPr>
        <w:pStyle w:val="FootnoteText"/>
      </w:pPr>
      <w:r>
        <w:rPr>
          <w:rStyle w:val="FootnoteReference"/>
        </w:rPr>
        <w:footnoteRef/>
      </w:r>
      <w:r>
        <w:t xml:space="preserve"> Cross-references: Zech 8:16; 2Cor 4:2; 2Cor 8:8; Eph 4:25.</w:t>
      </w:r>
    </w:p>
  </w:footnote>
  <w:footnote w:id="13935">
    <w:p>
      <w:pPr>
        <w:pStyle w:val="FootnoteText"/>
      </w:pPr>
      <w:r>
        <w:rPr>
          <w:rStyle w:val="FootnoteReference"/>
        </w:rPr>
        <w:footnoteRef/>
      </w:r>
      <w:r>
        <w:t xml:space="preserve"> Cross-references: Hos 14:5-7; Mal 4:2; Eph 2:21; 1Pet 2:2; 2Pet 3:18.</w:t>
      </w:r>
    </w:p>
  </w:footnote>
  <w:footnote w:id="13936">
    <w:p>
      <w:pPr>
        <w:pStyle w:val="FootnoteText"/>
      </w:pPr>
      <w:r>
        <w:rPr>
          <w:rStyle w:val="FootnoteReference"/>
        </w:rPr>
        <w:footnoteRef/>
      </w:r>
      <w:r>
        <w:t xml:space="preserve"> Cross-references for "fitly": Job 10:10-11; Ps 139:15-16; 1Cor 12:12-28; Col 2:19.</w:t>
      </w:r>
    </w:p>
  </w:footnote>
  <w:footnote w:id="13937">
    <w:p>
      <w:pPr>
        <w:pStyle w:val="FootnoteText"/>
      </w:pPr>
      <w:r>
        <w:rPr>
          <w:rStyle w:val="FootnoteReference"/>
        </w:rPr>
        <w:footnoteRef/>
      </w:r>
      <w:r>
        <w:t xml:space="preserve"> Cross-references for "the effectual": Eph 3:7; 1Thess 2:13.</w:t>
      </w:r>
    </w:p>
  </w:footnote>
  <w:footnote w:id="13938">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39">
    <w:p>
      <w:pPr>
        <w:pStyle w:val="FootnoteText"/>
      </w:pPr>
      <w:r>
        <w:rPr>
          <w:rStyle w:val="FootnoteReference"/>
        </w:rPr>
        <w:footnoteRef/>
      </w:r>
      <w:r>
        <w:t xml:space="preserve"> Cross-references for "testify": Neh 9:29-30; Neh 13:15; Jer 42:19; Acts 2:40; Acts 18:5; Acts 20:21; Gal 5:3; 1Thess 4:6.</w:t>
      </w:r>
    </w:p>
  </w:footnote>
  <w:footnote w:id="13940">
    <w:p>
      <w:pPr>
        <w:pStyle w:val="FootnoteText"/>
      </w:pPr>
      <w:r>
        <w:rPr>
          <w:rStyle w:val="FootnoteReference"/>
        </w:rPr>
        <w:footnoteRef/>
      </w:r>
      <w:r>
        <w:t xml:space="preserve"> Cross-references: Rom 1:23-32; 1Cor 6:9-11; Gal 5:19-21; Eph 1:22; Eph 2:1-3; Eph 5:3-8; Col 3:5-8; 1Pet 4:3-4.</w:t>
      </w:r>
    </w:p>
  </w:footnote>
  <w:footnote w:id="13941">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42">
    <w:p>
      <w:pPr>
        <w:pStyle w:val="FootnoteText"/>
      </w:pPr>
      <w:r>
        <w:rPr>
          <w:rStyle w:val="FootnoteReference"/>
        </w:rPr>
        <w:footnoteRef/>
      </w:r>
      <w:r>
        <w:t xml:space="preserve"> Cross-references for "alienated": Rom 8:7-8; Gal 4:8; Eph 2:12; Col 1:21; 1Thess 4:5; Jas 4:4.</w:t>
      </w:r>
    </w:p>
  </w:footnote>
  <w:footnote w:id="13943">
    <w:p>
      <w:pPr>
        <w:pStyle w:val="FootnoteText"/>
      </w:pPr>
      <w:r>
        <w:rPr>
          <w:rStyle w:val="FootnoteReference"/>
        </w:rPr>
        <w:footnoteRef/>
      </w:r>
      <w:r>
        <w:t xml:space="preserve"> Cross-references for "blindness": Dan 5:20; Matt 13:15; John 12:40; Rom 11:25.</w:t>
      </w:r>
    </w:p>
  </w:footnote>
  <w:footnote w:id="13944">
    <w:p>
      <w:pPr>
        <w:pStyle w:val="FootnoteText"/>
      </w:pPr>
      <w:r>
        <w:rPr>
          <w:rStyle w:val="FootnoteReference"/>
        </w:rPr>
        <w:footnoteRef/>
      </w:r>
      <w:r>
        <w:t xml:space="preserve"> Cross-references for "past": 1Tim 4:2.</w:t>
      </w:r>
    </w:p>
  </w:footnote>
  <w:footnote w:id="13945">
    <w:p>
      <w:pPr>
        <w:pStyle w:val="FootnoteText"/>
      </w:pPr>
      <w:r>
        <w:rPr>
          <w:rStyle w:val="FootnoteReference"/>
        </w:rPr>
        <w:footnoteRef/>
      </w:r>
      <w:r>
        <w:t xml:space="preserve"> Cross-references for "given": Rom 1:24-26; Eph 4:17; 1Pet 4:3.</w:t>
      </w:r>
    </w:p>
  </w:footnote>
  <w:footnote w:id="13946">
    <w:p>
      <w:pPr>
        <w:pStyle w:val="FootnoteText"/>
      </w:pPr>
      <w:r>
        <w:rPr>
          <w:rStyle w:val="FootnoteReference"/>
        </w:rPr>
        <w:footnoteRef/>
      </w:r>
      <w:r>
        <w:t xml:space="preserve"> Cross-references: Luke 24:47; John 6:45; Rom 6:1-2; 2Cor 5:14-15; Titus 2:11-14; 1John 2:27.</w:t>
      </w:r>
    </w:p>
  </w:footnote>
  <w:footnote w:id="13947">
    <w:p>
      <w:pPr>
        <w:pStyle w:val="FootnoteText"/>
      </w:pPr>
      <w:r>
        <w:rPr>
          <w:rStyle w:val="FootnoteReference"/>
        </w:rPr>
        <w:footnoteRef/>
      </w:r>
      <w:r>
        <w:t xml:space="preserve"> Cross-references for "heard": Matt 17:5; Luke 10:16; John 10:27; Acts 3:22-23; Heb 3:7-8.</w:t>
      </w:r>
    </w:p>
  </w:footnote>
  <w:footnote w:id="13948">
    <w:p>
      <w:pPr>
        <w:pStyle w:val="FootnoteText"/>
      </w:pPr>
      <w:r>
        <w:rPr>
          <w:rStyle w:val="FootnoteReference"/>
        </w:rPr>
        <w:footnoteRef/>
      </w:r>
      <w:r>
        <w:t xml:space="preserve"> Name meaning: Jesus (Yeshua) — Yahweh saves. He will save His people from their sins.</w:t>
      </w:r>
    </w:p>
  </w:footnote>
  <w:footnote w:id="139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0">
    <w:p>
      <w:pPr>
        <w:pStyle w:val="FootnoteText"/>
      </w:pPr>
      <w:r>
        <w:rPr>
          <w:rStyle w:val="FootnoteReference"/>
        </w:rPr>
        <w:footnoteRef/>
      </w:r>
      <w:r>
        <w:t xml:space="preserve"> Cross-references: Ps 45:4; Ps 85:10-11; John 1:17; John 14:6; John 14:17; 2Cor 1:20; 2Cor 11:10; Eph 1:13; 1John 5:10-12; 1John 5:20.</w:t>
      </w:r>
    </w:p>
  </w:footnote>
  <w:footnote w:id="13951">
    <w:p>
      <w:pPr>
        <w:pStyle w:val="FootnoteText"/>
      </w:pPr>
      <w:r>
        <w:rPr>
          <w:rStyle w:val="FootnoteReference"/>
        </w:rPr>
        <w:footnoteRef/>
      </w:r>
      <w:r>
        <w:t xml:space="preserve"> Cross-references for "former": Gal 1:13; Eph 2:3; Eph 4:17; Col 3:7; 1Pet 1:18; 1Pet 4:3; 2Pet 2:7.</w:t>
      </w:r>
    </w:p>
  </w:footnote>
  <w:footnote w:id="13952">
    <w:p>
      <w:pPr>
        <w:pStyle w:val="FootnoteText"/>
      </w:pPr>
      <w:r>
        <w:rPr>
          <w:rStyle w:val="FootnoteReference"/>
        </w:rPr>
        <w:footnoteRef/>
      </w:r>
      <w:r>
        <w:t xml:space="preserve"> Cross-references for "the old": Rom 6:6; Col 3:9.</w:t>
      </w:r>
    </w:p>
  </w:footnote>
  <w:footnote w:id="13953">
    <w:p>
      <w:pPr>
        <w:pStyle w:val="FootnoteText"/>
      </w:pPr>
      <w:r>
        <w:rPr>
          <w:rStyle w:val="FootnoteReference"/>
        </w:rPr>
        <w:footnoteRef/>
      </w:r>
      <w:r>
        <w:t xml:space="preserve"> Cross-references for "deceitful": Prov 11:18; Jer 49:16; Obad 1:3; Rom 7:11; Titus 3:3; Heb 3:13; Jas 1:26; 2Pet 2:13.</w:t>
      </w:r>
    </w:p>
  </w:footnote>
  <w:footnote w:id="13954">
    <w:p>
      <w:pPr>
        <w:pStyle w:val="FootnoteText"/>
      </w:pPr>
      <w:r>
        <w:rPr>
          <w:rStyle w:val="FootnoteReference"/>
        </w:rPr>
        <w:footnoteRef/>
      </w:r>
      <w:r>
        <w:t xml:space="preserve"> Cross-references: 1Sam 1:14; Job 22:23; Ezek 18:30-32; Eph 4:25; Col 2:11; Col 3:8-9; Heb 12:1; Jas 1:21; 1Pet 2:1-2.</w:t>
      </w:r>
    </w:p>
  </w:footnote>
  <w:footnote w:id="13955">
    <w:p>
      <w:pPr>
        <w:pStyle w:val="FootnoteText"/>
      </w:pPr>
      <w:r>
        <w:rPr>
          <w:rStyle w:val="FootnoteReference"/>
        </w:rPr>
        <w:footnoteRef/>
      </w:r>
      <w:r>
        <w:t xml:space="preserve"> Cross-references: Ps 51:10; Ezek 11:19; Ezek 18:31; Ezek 36:26; Rom 12:2; Eph 2:10; Col 3:10; Titus 3:5.</w:t>
      </w:r>
    </w:p>
  </w:footnote>
  <w:footnote w:id="13956">
    <w:p>
      <w:pPr>
        <w:pStyle w:val="FootnoteText"/>
      </w:pPr>
      <w:r>
        <w:rPr>
          <w:rStyle w:val="FootnoteReference"/>
        </w:rPr>
        <w:footnoteRef/>
      </w:r>
      <w:r>
        <w:t xml:space="preserve"> Cross-references for "created": Gal 6:15; Eph 2:10.</w:t>
      </w:r>
    </w:p>
  </w:footnote>
  <w:footnote w:id="13957">
    <w:p>
      <w:pPr>
        <w:pStyle w:val="FootnoteText"/>
      </w:pPr>
      <w:r>
        <w:rPr>
          <w:rStyle w:val="FootnoteReference"/>
        </w:rPr>
        <w:footnoteRef/>
      </w:r>
      <w:r>
        <w:t xml:space="preserve"> Cross-references for "righteousness": Ps 45:6-7; Rom 8:29; Titus 2:14; Heb 1:8; Heb 12:14; 1John 3:3.</w:t>
      </w:r>
    </w:p>
  </w:footnote>
  <w:footnote w:id="13958">
    <w:p>
      <w:pPr>
        <w:pStyle w:val="FootnoteText"/>
      </w:pPr>
      <w:r>
        <w:rPr>
          <w:rStyle w:val="FootnoteReference"/>
        </w:rPr>
        <w:footnoteRef/>
      </w:r>
      <w:r>
        <w:t xml:space="preserve"> Cross-references for "true holiness": John 17:17.</w:t>
      </w:r>
    </w:p>
  </w:footnote>
  <w:footnote w:id="13959">
    <w:p>
      <w:pPr>
        <w:pStyle w:val="FootnoteText"/>
      </w:pPr>
      <w:r>
        <w:rPr>
          <w:rStyle w:val="FootnoteReference"/>
        </w:rPr>
        <w:footnoteRef/>
      </w:r>
      <w:r>
        <w:t xml:space="preserve"> Cross-references: Job 29:14; Isa 52:1; Isa 59:17; Rom 13:12; Rom 13:14; 1Cor 15:53; Gal 3:27; Eph 6:11; Col 3:10-14.</w:t>
      </w:r>
    </w:p>
  </w:footnote>
  <w:footnote w:id="13960">
    <w:p>
      <w:pPr>
        <w:pStyle w:val="FootnoteText"/>
      </w:pPr>
      <w:r>
        <w:rPr>
          <w:rStyle w:val="FootnoteReference"/>
        </w:rPr>
        <w:footnoteRef/>
      </w:r>
      <w:r>
        <w:t xml:space="preserve"> Cross-references: Rom 6:4; 2Cor 4:16; 2Cor 5:17; Eph 2:15; 1Pet 2:2.</w:t>
      </w:r>
    </w:p>
  </w:footnote>
  <w:footnote w:id="1396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62">
    <w:p>
      <w:pPr>
        <w:pStyle w:val="FootnoteText"/>
      </w:pPr>
      <w:r>
        <w:rPr>
          <w:rStyle w:val="FootnoteReference"/>
        </w:rPr>
        <w:footnoteRef/>
      </w:r>
      <w:r>
        <w:t xml:space="preserve"> Cross-references for "speak": Prov 8:7; Prov 12:17; Zech 8:16; Zech 8:19; 2Cor 7:14; Eph 4:15; Col 3:9.</w:t>
      </w:r>
    </w:p>
  </w:footnote>
  <w:footnote w:id="13963">
    <w:p>
      <w:pPr>
        <w:pStyle w:val="FootnoteText"/>
      </w:pPr>
      <w:r>
        <w:rPr>
          <w:rStyle w:val="FootnoteReference"/>
        </w:rPr>
        <w:footnoteRef/>
      </w:r>
      <w:r>
        <w:t xml:space="preserve"> Cross-references: Rom 12:5; 1Cor 10:17; 1Cor 12:12-27; Eph 5:30.</w:t>
      </w:r>
    </w:p>
  </w:footnote>
  <w:footnote w:id="1396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65">
    <w:p>
      <w:pPr>
        <w:pStyle w:val="FootnoteText"/>
      </w:pPr>
      <w:r>
        <w:rPr>
          <w:rStyle w:val="FootnoteReference"/>
        </w:rPr>
        <w:footnoteRef/>
      </w:r>
      <w:r>
        <w:t xml:space="preserve"> Cross-references: Deut 24:15.</w:t>
      </w:r>
    </w:p>
  </w:footnote>
  <w:footnote w:id="13966">
    <w:p>
      <w:pPr>
        <w:pStyle w:val="FootnoteText"/>
      </w:pPr>
      <w:r>
        <w:rPr>
          <w:rStyle w:val="FootnoteReference"/>
        </w:rPr>
        <w:footnoteRef/>
      </w:r>
      <w:r>
        <w:t xml:space="preserve"> Cross-references: Acts 5:3; 2Cor 2:10-11; Eph 6:11; Eph 6:16; Jas 4:7; 1Pet 5:8.</w:t>
      </w:r>
    </w:p>
  </w:footnote>
  <w:footnote w:id="13967">
    <w:p>
      <w:pPr>
        <w:pStyle w:val="FootnoteText"/>
      </w:pPr>
      <w:r>
        <w:rPr>
          <w:rStyle w:val="FootnoteReference"/>
        </w:rPr>
        <w:footnoteRef/>
      </w:r>
      <w:r>
        <w:t xml:space="preserve"> Cross-references for "steal no more": Job 34:32; Prov 28:13; Luke 3:8; Luke 3:10-14; Luke 19:8.</w:t>
      </w:r>
    </w:p>
  </w:footnote>
  <w:footnote w:id="13968">
    <w:p>
      <w:pPr>
        <w:pStyle w:val="FootnoteText"/>
      </w:pPr>
      <w:r>
        <w:rPr>
          <w:rStyle w:val="FootnoteReference"/>
        </w:rPr>
        <w:footnoteRef/>
      </w:r>
      <w:r>
        <w:t xml:space="preserve"> Cross-references for "give": Rom 12:13; 2Cor 9:12-15; 1Tim 6:18.</w:t>
      </w:r>
    </w:p>
  </w:footnote>
  <w:footnote w:id="13969">
    <w:p>
      <w:pPr>
        <w:pStyle w:val="FootnoteText"/>
      </w:pPr>
      <w:r>
        <w:rPr>
          <w:rStyle w:val="FootnoteReference"/>
        </w:rPr>
        <w:footnoteRef/>
      </w:r>
      <w:r>
        <w:t xml:space="preserve"> Cross-references: Exod 20:15; Exod 20:17; Exod 21:16; Prov 30:9; Jer 7:9; Hos 4:2; Zech 5:3; John 12:6; 1Cor 6:10-11.</w:t>
      </w:r>
    </w:p>
  </w:footnote>
  <w:footnote w:id="13970">
    <w:p>
      <w:pPr>
        <w:pStyle w:val="FootnoteText"/>
      </w:pPr>
      <w:r>
        <w:rPr>
          <w:rStyle w:val="FootnoteReference"/>
        </w:rPr>
        <w:footnoteRef/>
      </w:r>
      <w:r>
        <w:t xml:space="preserve"> Cross-references: Prov 13:11; Prov 14:23; Acts 20:34-35; 1Thess 4:11-12; 2Thess 3:6-8; 2Thess 3:11-12.</w:t>
      </w:r>
    </w:p>
  </w:footnote>
  <w:footnote w:id="13971">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72">
    <w:p>
      <w:pPr>
        <w:pStyle w:val="FootnoteText"/>
      </w:pPr>
      <w:r>
        <w:rPr>
          <w:rStyle w:val="FootnoteReference"/>
        </w:rPr>
        <w:footnoteRef/>
      </w:r>
      <w:r>
        <w:t xml:space="preserve"> Cross-references for "to the use of edifying": Eph 4:12; Eph 4:16.</w:t>
      </w:r>
    </w:p>
  </w:footnote>
  <w:footnote w:id="13973">
    <w:p>
      <w:pPr>
        <w:pStyle w:val="FootnoteText"/>
      </w:pPr>
      <w:r>
        <w:rPr>
          <w:rStyle w:val="FootnoteReference"/>
        </w:rPr>
        <w:footnoteRef/>
      </w:r>
      <w:r>
        <w:t xml:space="preserve"> Cross-references for "minister": Matt 5:16; 1Pet 2:12; 1Pet 3:1.</w:t>
      </w:r>
    </w:p>
  </w:footnote>
  <w:footnote w:id="13974">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75">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76">
    <w:p>
      <w:pPr>
        <w:pStyle w:val="FootnoteText"/>
      </w:pPr>
      <w:r>
        <w:rPr>
          <w:rStyle w:val="FootnoteReference"/>
        </w:rPr>
        <w:footnoteRef/>
      </w:r>
      <w:r>
        <w:t xml:space="preserve"> Cross-references for "the day": Hos 13:14; Luke 21:28; Rom 8:11; Rom 8:23; 1Cor 1:30; 1Cor 15:54; Eph 1:14.</w:t>
      </w:r>
    </w:p>
  </w:footnote>
  <w:footnote w:id="13977">
    <w:p>
      <w:pPr>
        <w:pStyle w:val="FootnoteText"/>
      </w:pPr>
      <w:r>
        <w:rPr>
          <w:rStyle w:val="FootnoteReference"/>
        </w:rPr>
        <w:footnoteRef/>
      </w:r>
      <w:r>
        <w:t xml:space="preserve"> Cross-references: Eph 1:13.</w:t>
      </w:r>
    </w:p>
  </w:footnote>
  <w:footnote w:id="13978">
    <w:p>
      <w:pPr>
        <w:pStyle w:val="FootnoteText"/>
      </w:pPr>
      <w:r>
        <w:rPr>
          <w:rStyle w:val="FootnoteReference"/>
        </w:rPr>
        <w:footnoteRef/>
      </w:r>
      <w:r>
        <w:t xml:space="preserve"> Cross-references for "bitterness": Ps 64:3; Rom 3:14; Col 3:8; Col 3:19; Jas 3:14-15.</w:t>
      </w:r>
    </w:p>
  </w:footnote>
  <w:footnote w:id="13979">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8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81">
    <w:p>
      <w:pPr>
        <w:pStyle w:val="FootnoteText"/>
      </w:pPr>
      <w:r>
        <w:rPr>
          <w:rStyle w:val="FootnoteReference"/>
        </w:rPr>
        <w:footnoteRef/>
      </w:r>
      <w:r>
        <w:t xml:space="preserve"> Cross-references: 2Sam 19:43; 2Sam 20:1-2; Prov 29:9; Prov 29:22; Acts 19:28-29; Acts 21:30; Acts 22:22-23; 1Tim 3:3; 1Tim 6:4-5.</w:t>
      </w:r>
    </w:p>
  </w:footnote>
  <w:footnote w:id="13982">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83">
    <w:p>
      <w:pPr>
        <w:pStyle w:val="FootnoteText"/>
      </w:pPr>
      <w:r>
        <w:rPr>
          <w:rStyle w:val="FootnoteReference"/>
        </w:rPr>
        <w:footnoteRef/>
      </w:r>
      <w:r>
        <w:t xml:space="preserve"> Cross-references for "tenderhearted": Ps 145:9; Prov 12:10; Luke 1:78; Jas 5:11.</w:t>
      </w:r>
    </w:p>
  </w:footnote>
  <w:footnote w:id="13984">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85">
    <w:p>
      <w:pPr>
        <w:pStyle w:val="FootnoteText"/>
      </w:pPr>
      <w:r>
        <w:rPr>
          <w:rStyle w:val="FootnoteReference"/>
        </w:rPr>
        <w:footnoteRef/>
      </w:r>
      <w:r>
        <w:t xml:space="preserve"> Cross-references for "followers": Lev 11:45; Matt 5:45; Matt 5:48; Luke 6:35-36; Eph 4:32; 1Pet 1:15-16; 1John 4:11.</w:t>
      </w:r>
    </w:p>
  </w:footnote>
  <w:footnote w:id="13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89">
    <w:p>
      <w:pPr>
        <w:pStyle w:val="FootnoteText"/>
      </w:pPr>
      <w:r>
        <w:rPr>
          <w:rStyle w:val="FootnoteReference"/>
        </w:rPr>
        <w:footnoteRef/>
      </w:r>
      <w:r>
        <w:t xml:space="preserve"> Cross-references: Jer 31:20; Hos 1:10; John 1:12; Col 3:12; 1John 3:1-2.</w:t>
      </w:r>
    </w:p>
  </w:footnote>
  <w:footnote w:id="13990">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for "a sacrifice": Rom 8:3; 1Cor 5:7; Heb 9:23; Heb 10:12.</w:t>
      </w:r>
    </w:p>
  </w:footnote>
  <w:footnote w:id="13993">
    <w:p>
      <w:pPr>
        <w:pStyle w:val="FootnoteText"/>
      </w:pPr>
      <w:r>
        <w:rPr>
          <w:rStyle w:val="FootnoteReference"/>
        </w:rPr>
        <w:footnoteRef/>
      </w:r>
      <w:r>
        <w:t xml:space="preserve"> Cross-references for "for a": Gen 8:21; Lev 1:9; Lev 1:13; Lev 1:17; Lev 3:16; Amos 5:21; 2Cor 2:15.</w:t>
      </w:r>
    </w:p>
  </w:footnote>
  <w:footnote w:id="13994">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95">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96">
    <w:p>
      <w:pPr>
        <w:pStyle w:val="FootnoteText"/>
      </w:pPr>
      <w:r>
        <w:rPr>
          <w:rStyle w:val="FootnoteReference"/>
        </w:rPr>
        <w:footnoteRef/>
      </w:r>
      <w:r>
        <w:t xml:space="preserve"> Cross-references for "named": Exod 23:13; 1Cor 5:1; Eph 5:12.</w:t>
      </w:r>
    </w:p>
  </w:footnote>
  <w:footnote w:id="13997">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98">
    <w:p>
      <w:pPr>
        <w:pStyle w:val="FootnoteText"/>
      </w:pPr>
      <w:r>
        <w:rPr>
          <w:rStyle w:val="FootnoteReference"/>
        </w:rPr>
        <w:footnoteRef/>
      </w:r>
      <w:r>
        <w:t xml:space="preserve"> Cross-references: Rom 16:2; Phil 1:27; 1Tim 2:10; Titus 2:3.</w:t>
      </w:r>
    </w:p>
  </w:footnote>
  <w:footnote w:id="13999">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000">
    <w:p>
      <w:pPr>
        <w:pStyle w:val="FootnoteText"/>
      </w:pPr>
      <w:r>
        <w:rPr>
          <w:rStyle w:val="FootnoteReference"/>
        </w:rPr>
        <w:footnoteRef/>
      </w:r>
      <w:r>
        <w:t xml:space="preserve"> Cross-references for "convenient": Rom 1:28; Phlm 1:8.</w:t>
      </w:r>
    </w:p>
  </w:footnote>
  <w:footnote w:id="14001">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002">
    <w:p>
      <w:pPr>
        <w:pStyle w:val="FootnoteText"/>
      </w:pPr>
      <w:r>
        <w:rPr>
          <w:rStyle w:val="FootnoteReference"/>
        </w:rPr>
        <w:footnoteRef/>
      </w:r>
      <w:r>
        <w:t xml:space="preserve"> Cross-references for "that no": Eph 5:3; Heb 13:4.</w:t>
      </w:r>
    </w:p>
  </w:footnote>
  <w:footnote w:id="14003">
    <w:p>
      <w:pPr>
        <w:pStyle w:val="FootnoteText"/>
      </w:pPr>
      <w:r>
        <w:rPr>
          <w:rStyle w:val="FootnoteReference"/>
        </w:rPr>
        <w:footnoteRef/>
      </w:r>
      <w:r>
        <w:t xml:space="preserve"> Cross-references for "who is": Gal 5:21; Col 3:5; 1Tim 6:10; 1Tim 6:17; Rev 21:8; Rev 22:15.</w:t>
      </w:r>
    </w:p>
  </w:footnote>
  <w:footnote w:id="14004">
    <w:p>
      <w:pPr>
        <w:pStyle w:val="FootnoteText"/>
      </w:pPr>
      <w:r>
        <w:rPr>
          <w:rStyle w:val="FootnoteReference"/>
        </w:rPr>
        <w:footnoteRef/>
      </w:r>
      <w:r>
        <w:t xml:space="preserve"> Cross-references for "vain": 2Kgs 18:20; Jer 23:14-16.</w:t>
      </w:r>
    </w:p>
  </w:footnote>
  <w:footnote w:id="14005">
    <w:p>
      <w:pPr>
        <w:pStyle w:val="FootnoteText"/>
      </w:pPr>
      <w:r>
        <w:rPr>
          <w:rStyle w:val="FootnoteReference"/>
        </w:rPr>
        <w:footnoteRef/>
      </w:r>
      <w:r>
        <w:t xml:space="preserve"> Cross-references for "children": Eph 2:2-3.</w:t>
      </w:r>
    </w:p>
  </w:footnote>
  <w:footnote w:id="14006">
    <w:p>
      <w:pPr>
        <w:pStyle w:val="FootnoteText"/>
      </w:pPr>
      <w:r>
        <w:rPr>
          <w:rStyle w:val="FootnoteReference"/>
        </w:rPr>
        <w:footnoteRef/>
      </w:r>
      <w:r>
        <w:t xml:space="preserve"> Cross-references for "disobedience": Heb 3:19; 1Pet 2:8.</w:t>
      </w:r>
    </w:p>
  </w:footnote>
  <w:footnote w:id="14007">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008">
    <w:p>
      <w:pPr>
        <w:pStyle w:val="FootnoteText"/>
      </w:pPr>
      <w:r>
        <w:rPr>
          <w:rStyle w:val="FootnoteReference"/>
        </w:rPr>
        <w:footnoteRef/>
      </w:r>
      <w:r>
        <w:t xml:space="preserve"> Cross-references: Num 32:13-14; Josh 22:17-18; Ps 78:31; Rom 1:18; Col 3:6.</w:t>
      </w:r>
    </w:p>
  </w:footnote>
  <w:footnote w:id="14009">
    <w:p>
      <w:pPr>
        <w:pStyle w:val="FootnoteText"/>
      </w:pPr>
      <w:r>
        <w:rPr>
          <w:rStyle w:val="FootnoteReference"/>
        </w:rPr>
        <w:footnoteRef/>
      </w:r>
      <w:r>
        <w:t xml:space="preserve"> Cross-references: Num 16:26; Ps 50:18; Prov 1:10-17; Prov 9:6; Prov 13:20; Eph 5:11; 1Tim 5:22; Rev 18:4.</w:t>
      </w:r>
    </w:p>
  </w:footnote>
  <w:footnote w:id="14010">
    <w:p>
      <w:pPr>
        <w:pStyle w:val="FootnoteText"/>
      </w:pPr>
      <w:r>
        <w:rPr>
          <w:rStyle w:val="FootnoteReference"/>
        </w:rPr>
        <w:footnoteRef/>
      </w:r>
      <w:r>
        <w:t xml:space="preserve"> Cross-references for "walk": Isa 2:5; Luke 16:8; John 12:36; Gal 5:25; Eph 5:2; 1Pet 2:9-11; 1John 1:7.</w:t>
      </w:r>
    </w:p>
  </w:footnote>
  <w:footnote w:id="14011">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4012">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013">
    <w:p>
      <w:pPr>
        <w:pStyle w:val="FootnoteText"/>
      </w:pPr>
      <w:r>
        <w:rPr>
          <w:rStyle w:val="FootnoteReference"/>
        </w:rPr>
        <w:footnoteRef/>
      </w:r>
      <w:r>
        <w:t xml:space="preserve"> Cross-references for "the fruit": Gal 5:22-23.</w:t>
      </w:r>
    </w:p>
  </w:footnote>
  <w:footnote w:id="14014">
    <w:p>
      <w:pPr>
        <w:pStyle w:val="FootnoteText"/>
      </w:pPr>
      <w:r>
        <w:rPr>
          <w:rStyle w:val="FootnoteReference"/>
        </w:rPr>
        <w:footnoteRef/>
      </w:r>
      <w:r>
        <w:t xml:space="preserve"> Cross-references for "goodness": Ps 16:2-3; Rom 2:4; Rom 15:14; 1Pet 2:25; 3John 1:11.</w:t>
      </w:r>
    </w:p>
  </w:footnote>
  <w:footnote w:id="14015">
    <w:p>
      <w:pPr>
        <w:pStyle w:val="FootnoteText"/>
      </w:pPr>
      <w:r>
        <w:rPr>
          <w:rStyle w:val="FootnoteReference"/>
        </w:rPr>
        <w:footnoteRef/>
      </w:r>
      <w:r>
        <w:t xml:space="preserve"> Cross-references for "righteousness": Phil 1:11; 1Tim 6:11; Heb 1:8; Heb 11:33; 1Pet 2:24; 1John 2:29; 1John 3:9-10.</w:t>
      </w:r>
    </w:p>
  </w:footnote>
  <w:footnote w:id="14016">
    <w:p>
      <w:pPr>
        <w:pStyle w:val="FootnoteText"/>
      </w:pPr>
      <w:r>
        <w:rPr>
          <w:rStyle w:val="FootnoteReference"/>
        </w:rPr>
        <w:footnoteRef/>
      </w:r>
      <w:r>
        <w:t xml:space="preserve"> Cross-references for "truth": John 1:47; Eph 4:15; Eph 4:25; Eph 6:14.</w:t>
      </w:r>
    </w:p>
  </w:footnote>
  <w:footnote w:id="14017">
    <w:p>
      <w:pPr>
        <w:pStyle w:val="FootnoteText"/>
      </w:pPr>
      <w:r>
        <w:rPr>
          <w:rStyle w:val="FootnoteReference"/>
        </w:rPr>
        <w:footnoteRef/>
      </w:r>
      <w:r>
        <w:t xml:space="preserve"> Cross-references for "Proving": 1Sam 17:39; Rom 12:1-2; Phil 1:10; 1Thess 5:21.</w:t>
      </w:r>
    </w:p>
  </w:footnote>
  <w:footnote w:id="14018">
    <w:p>
      <w:pPr>
        <w:pStyle w:val="FootnoteText"/>
      </w:pPr>
      <w:r>
        <w:rPr>
          <w:rStyle w:val="FootnoteReference"/>
        </w:rPr>
        <w:footnoteRef/>
      </w:r>
      <w:r>
        <w:t xml:space="preserve"> Cross-references for "acceptable": Ps 19:14; Prov 21:3; Isa 58:5; Jer 6:20; Rom 14:18; Phil 4:18; 1Tim 2:3; 1Tim 5:4; Heb 12:28; 1Pet 2:5; 1Pet 2:20.</w:t>
      </w:r>
    </w:p>
  </w:footnote>
  <w:footnote w:id="14019">
    <w:p>
      <w:pPr>
        <w:pStyle w:val="FootnoteText"/>
      </w:pPr>
      <w:r>
        <w:rPr>
          <w:rStyle w:val="FootnoteReference"/>
        </w:rPr>
        <w:footnoteRef/>
      </w:r>
      <w:r>
        <w:t xml:space="preserve"> Cross-references for "unfruitful": Prov 1:31; Isa 3:10-11; Rom 6:21; Gal 6:8.</w:t>
      </w:r>
    </w:p>
  </w:footnote>
  <w:footnote w:id="14020">
    <w:p>
      <w:pPr>
        <w:pStyle w:val="FootnoteText"/>
      </w:pPr>
      <w:r>
        <w:rPr>
          <w:rStyle w:val="FootnoteReference"/>
        </w:rPr>
        <w:footnoteRef/>
      </w:r>
      <w:r>
        <w:t xml:space="preserve"> Cross-references for "works": Job 24:13-17; John 3:19-21; Rom 1:22-32; Rom 13:12; Eph 4:22; 1Thess 5:7.</w:t>
      </w:r>
    </w:p>
  </w:footnote>
  <w:footnote w:id="14021">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022">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023">
    <w:p>
      <w:pPr>
        <w:pStyle w:val="FootnoteText"/>
      </w:pPr>
      <w:r>
        <w:rPr>
          <w:rStyle w:val="FootnoteReference"/>
        </w:rPr>
        <w:footnoteRef/>
      </w:r>
      <w:r>
        <w:t xml:space="preserve"> Cross-references: Rom 1:24-27; Eph 5:3; 1Pet 4:3.</w:t>
      </w:r>
    </w:p>
  </w:footnote>
  <w:footnote w:id="14024">
    <w:p>
      <w:pPr>
        <w:pStyle w:val="FootnoteText"/>
      </w:pPr>
      <w:r>
        <w:rPr>
          <w:rStyle w:val="FootnoteReference"/>
        </w:rPr>
        <w:footnoteRef/>
      </w:r>
      <w:r>
        <w:t xml:space="preserve"> Cross-references: 2Sam 12:12; Prov 9:17; Eccl 12:14; Jer 23:24; Luke 12:1-2; Rom 2:16; Rev 20:12.</w:t>
      </w:r>
    </w:p>
  </w:footnote>
  <w:footnote w:id="14025">
    <w:p>
      <w:pPr>
        <w:pStyle w:val="FootnoteText"/>
      </w:pPr>
      <w:r>
        <w:rPr>
          <w:rStyle w:val="FootnoteReference"/>
        </w:rPr>
        <w:footnoteRef/>
      </w:r>
      <w:r>
        <w:t xml:space="preserve"> Cross-references for "reproved": Lam 2:14; Hos 2:10; Hos 7:1.</w:t>
      </w:r>
    </w:p>
  </w:footnote>
  <w:footnote w:id="14026">
    <w:p>
      <w:pPr>
        <w:pStyle w:val="FootnoteText"/>
      </w:pPr>
      <w:r>
        <w:rPr>
          <w:rStyle w:val="FootnoteReference"/>
        </w:rPr>
        <w:footnoteRef/>
      </w:r>
      <w:r>
        <w:t xml:space="preserve"> Cross-references: Mic 7:9; John 3:20-21; 1Cor 4:5; Heb 1:13.</w:t>
      </w:r>
    </w:p>
  </w:footnote>
  <w:footnote w:id="14027">
    <w:p>
      <w:pPr>
        <w:pStyle w:val="FootnoteText"/>
      </w:pPr>
      <w:r>
        <w:rPr>
          <w:rStyle w:val="FootnoteReference"/>
        </w:rPr>
        <w:footnoteRef/>
      </w:r>
      <w:r>
        <w:t xml:space="preserve"> Cross-references for "Awake": Isa 51:17; Isa 52:1; Isa 60:1; Rom 13:11-12; 1Cor 15:34; 1Thess 5:6; 2Tim 2:26.</w:t>
      </w:r>
    </w:p>
  </w:footnote>
  <w:footnote w:id="14028">
    <w:p>
      <w:pPr>
        <w:pStyle w:val="FootnoteText"/>
      </w:pPr>
      <w:r>
        <w:rPr>
          <w:rStyle w:val="FootnoteReference"/>
        </w:rPr>
        <w:footnoteRef/>
      </w:r>
      <w:r>
        <w:t xml:space="preserve"> Cross-references for "arise": Isa 26:19; Ezek 37:4-10; John 5:25-29; John 11:43-44; Rom 6:4-5; Rom 6:13; Eph 2:5; Col 3:1.</w:t>
      </w:r>
    </w:p>
  </w:footnote>
  <w:footnote w:id="14029">
    <w:p>
      <w:pPr>
        <w:pStyle w:val="FootnoteText"/>
      </w:pPr>
      <w:r>
        <w:rPr>
          <w:rStyle w:val="FootnoteReference"/>
        </w:rPr>
        <w:footnoteRef/>
      </w:r>
      <w:r>
        <w:t xml:space="preserve"> Cross-references for "Christ": John 8:12; John 9:5; Acts 13:47; 2Cor 4:6; 2Tim 1:10.</w:t>
      </w:r>
    </w:p>
  </w:footnote>
  <w:footnote w:id="14030">
    <w:p>
      <w:pPr>
        <w:pStyle w:val="FootnoteText"/>
      </w:pPr>
      <w:r>
        <w:rPr>
          <w:rStyle w:val="FootnoteReference"/>
        </w:rPr>
        <w:footnoteRef/>
      </w:r>
      <w:r>
        <w:t xml:space="preserve"> Cross-references for "walk": Exod 23:13; Matt 10:16; 1Cor 14:20; Phil 1:27; Col 1:9; Col 4:5.</w:t>
      </w:r>
    </w:p>
  </w:footnote>
  <w:footnote w:id="14031">
    <w:p>
      <w:pPr>
        <w:pStyle w:val="FootnoteText"/>
      </w:pPr>
      <w:r>
        <w:rPr>
          <w:rStyle w:val="FootnoteReference"/>
        </w:rPr>
        <w:footnoteRef/>
      </w:r>
      <w:r>
        <w:t xml:space="preserve"> Cross-references: Matt 8:4; Matt 27:4; Matt 27:24; Eph 5:33; 1Thess 5:15; Heb 12:25; 1Pet 1:22; Rev 19:10.</w:t>
      </w:r>
    </w:p>
  </w:footnote>
  <w:footnote w:id="14032">
    <w:p>
      <w:pPr>
        <w:pStyle w:val="FootnoteText"/>
      </w:pPr>
      <w:r>
        <w:rPr>
          <w:rStyle w:val="FootnoteReference"/>
        </w:rPr>
        <w:footnoteRef/>
      </w:r>
      <w:r>
        <w:t xml:space="preserve"> Cross-references: 2Sam 24:10; Job 2:10; Ps 73:22; Prov 14:8; Matt 25:2; Luke 24:25; Gal 3:1; Gal 3:3; 1Tim 6:9; Jas 3:13.</w:t>
      </w:r>
    </w:p>
  </w:footnote>
  <w:footnote w:id="14033">
    <w:p>
      <w:pPr>
        <w:pStyle w:val="FootnoteText"/>
      </w:pPr>
      <w:r>
        <w:rPr>
          <w:rStyle w:val="FootnoteReference"/>
        </w:rPr>
        <w:footnoteRef/>
      </w:r>
      <w:r>
        <w:t xml:space="preserve"> Cross-references for "Redeeming": Eccl 9:10; Rom 13:11; Gal 6:10; Col 4:5.</w:t>
      </w:r>
    </w:p>
  </w:footnote>
  <w:footnote w:id="14034">
    <w:p>
      <w:pPr>
        <w:pStyle w:val="FootnoteText"/>
      </w:pPr>
      <w:r>
        <w:rPr>
          <w:rStyle w:val="FootnoteReference"/>
        </w:rPr>
        <w:footnoteRef/>
      </w:r>
      <w:r>
        <w:t xml:space="preserve"> Cross-references for "the days": Ps 37:19; Eccl 11:2; Eccl 12:1; Amos 5:13; John 12:35; Acts 11:28-29; 1Cor 7:26; 1Cor 7:29-31; Eph 6:13; Eph 6:15.</w:t>
      </w:r>
    </w:p>
  </w:footnote>
  <w:footnote w:id="14035">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36">
    <w:p>
      <w:pPr>
        <w:pStyle w:val="FootnoteText"/>
      </w:pPr>
      <w:r>
        <w:rPr>
          <w:rStyle w:val="FootnoteReference"/>
        </w:rPr>
        <w:footnoteRef/>
      </w:r>
      <w:r>
        <w:t xml:space="preserve"> Cross-references: Eph 5:15; Col 4:5.</w:t>
      </w:r>
    </w:p>
  </w:footnote>
  <w:footnote w:id="14037">
    <w:p>
      <w:pPr>
        <w:pStyle w:val="FootnoteText"/>
      </w:pPr>
      <w:r>
        <w:rPr>
          <w:rStyle w:val="FootnoteReference"/>
        </w:rPr>
        <w:footnoteRef/>
      </w:r>
      <w:r>
        <w:t xml:space="preserve"> Cross-references for "excess": Matt 23:25; 1Pet 4:3-4.</w:t>
      </w:r>
    </w:p>
  </w:footnote>
  <w:footnote w:id="14038">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39">
    <w:p>
      <w:pPr>
        <w:pStyle w:val="FootnoteText"/>
      </w:pPr>
      <w:r>
        <w:rPr>
          <w:rStyle w:val="FootnoteReference"/>
        </w:rPr>
        <w:footnoteRef/>
      </w:r>
      <w:r>
        <w:t xml:space="preserve"> Cross-references: Ps 63:3-5; Song 1:4; Song 7:9; Isa 25:6; Isa 55:1; Zech 9:15-17; Luke 11:13; Acts 2:13-18; Acts 11:24; Gal 5:22-25.</w:t>
      </w:r>
    </w:p>
  </w:footnote>
  <w:footnote w:id="14040">
    <w:p>
      <w:pPr>
        <w:pStyle w:val="FootnoteText"/>
      </w:pPr>
      <w:r>
        <w:rPr>
          <w:rStyle w:val="FootnoteReference"/>
        </w:rPr>
        <w:footnoteRef/>
      </w:r>
      <w:r>
        <w:t xml:space="preserve"> Cross-references for "to yourselves": Acts 16:25; 1Cor 14:26; Col 3:16; Jas 5:13.</w:t>
      </w:r>
    </w:p>
  </w:footnote>
  <w:footnote w:id="14041">
    <w:p>
      <w:pPr>
        <w:pStyle w:val="FootnoteText"/>
      </w:pPr>
      <w:r>
        <w:rPr>
          <w:rStyle w:val="FootnoteReference"/>
        </w:rPr>
        <w:footnoteRef/>
      </w:r>
      <w:r>
        <w:t xml:space="preserve"> Cross-references for "psalms": Ps 95:2; Ps 105:2; Matt 26:30; G5215; G5567; G5568; G5603.</w:t>
      </w:r>
    </w:p>
  </w:footnote>
  <w:footnote w:id="14042">
    <w:p>
      <w:pPr>
        <w:pStyle w:val="FootnoteText"/>
      </w:pPr>
      <w:r>
        <w:rPr>
          <w:rStyle w:val="FootnoteReference"/>
        </w:rPr>
        <w:footnoteRef/>
      </w:r>
      <w:r>
        <w:t xml:space="preserve"> Cross-references for "making": Ps 47:7-8; Ps 62:8; Ps 86:12; Ps 105:3; Ps 147:7; Isa 65:14; Matt 15:8; John 4:23-24.</w:t>
      </w:r>
    </w:p>
  </w:footnote>
  <w:footnote w:id="14043">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44">
    <w:p>
      <w:pPr>
        <w:pStyle w:val="FootnoteText"/>
      </w:pPr>
      <w:r>
        <w:rPr>
          <w:rStyle w:val="FootnoteReference"/>
        </w:rPr>
        <w:footnoteRef/>
      </w:r>
      <w:r>
        <w:t xml:space="preserve"> Name meaning: Jesus (Yeshua) — Yahweh saves. He will save His people from their sins.</w:t>
      </w:r>
    </w:p>
  </w:footnote>
  <w:footnote w:id="14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6">
    <w:p>
      <w:pPr>
        <w:pStyle w:val="FootnoteText"/>
      </w:pPr>
      <w:r>
        <w:rPr>
          <w:rStyle w:val="FootnoteReference"/>
        </w:rPr>
        <w:footnoteRef/>
      </w:r>
      <w:r>
        <w:t xml:space="preserve"> Cross-references: John 14:13-14; John 15:16; John 16:23-26; Col 3:17; Heb 13:15; 1Pet 2:5; 1Pet 4:11.</w:t>
      </w:r>
    </w:p>
  </w:footnote>
  <w:footnote w:id="14047">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48">
    <w:p>
      <w:pPr>
        <w:pStyle w:val="FootnoteText"/>
      </w:pPr>
      <w:r>
        <w:rPr>
          <w:rStyle w:val="FootnoteReference"/>
        </w:rPr>
        <w:footnoteRef/>
      </w:r>
      <w:r>
        <w:t xml:space="preserve"> Cross-references: 2Chr 19:7; Neh 5:9; Neh 5:15; Prov 24:21; 2Cor 7:1; 1Pet 2:17.</w:t>
      </w:r>
    </w:p>
  </w:footnote>
  <w:footnote w:id="14049">
    <w:p>
      <w:pPr>
        <w:pStyle w:val="FootnoteText"/>
      </w:pPr>
      <w:r>
        <w:rPr>
          <w:rStyle w:val="FootnoteReference"/>
        </w:rPr>
        <w:footnoteRef/>
      </w:r>
      <w:r>
        <w:t xml:space="preserve"> Cross-references for "submit": Gen 3:16; 1Cor 14:34; Eph 5:24; Col 3:18-25; 1Tim 2:11-12; Titus 2:5; 1Pet 3:1-6; Esth 1:16-18; Esth 1:20.</w:t>
      </w:r>
    </w:p>
  </w:footnote>
  <w:footnote w:id="14050">
    <w:p>
      <w:pPr>
        <w:pStyle w:val="FootnoteText"/>
      </w:pPr>
      <w:r>
        <w:rPr>
          <w:rStyle w:val="FootnoteReference"/>
        </w:rPr>
        <w:footnoteRef/>
      </w:r>
      <w:r>
        <w:t xml:space="preserve"> Cross-references: Eph 6:5; Col 3:22-23.</w:t>
      </w:r>
    </w:p>
  </w:footnote>
  <w:footnote w:id="14051">
    <w:p>
      <w:pPr>
        <w:pStyle w:val="FootnoteText"/>
      </w:pPr>
      <w:r>
        <w:rPr>
          <w:rStyle w:val="FootnoteReference"/>
        </w:rPr>
        <w:footnoteRef/>
      </w:r>
      <w:r>
        <w:t xml:space="preserve"> Cross-references for "husband": 1Cor 11:3-10.</w:t>
      </w:r>
    </w:p>
  </w:footnote>
  <w:footnote w:id="14052">
    <w:p>
      <w:pPr>
        <w:pStyle w:val="FootnoteText"/>
      </w:pPr>
      <w:r>
        <w:rPr>
          <w:rStyle w:val="FootnoteReference"/>
        </w:rPr>
        <w:footnoteRef/>
      </w:r>
      <w:r>
        <w:t xml:space="preserve"> Cross-references: Acts 20:28; Eph 5:25-26; 1Thess 1:10; Rev 5:9.</w:t>
      </w:r>
    </w:p>
  </w:footnote>
  <w:footnote w:id="14053">
    <w:p>
      <w:pPr>
        <w:pStyle w:val="FootnoteText"/>
      </w:pPr>
      <w:r>
        <w:rPr>
          <w:rStyle w:val="FootnoteReference"/>
        </w:rPr>
        <w:footnoteRef/>
      </w:r>
      <w:r>
        <w:t xml:space="preserve"> Cross-references: Exod 23:13; Exod 29:35; Eph 5:33; Col 3:20; Col 3:22; Titus 2:7; Titus 2:9.</w:t>
      </w:r>
    </w:p>
  </w:footnote>
  <w:footnote w:id="14054">
    <w:p>
      <w:pPr>
        <w:pStyle w:val="FootnoteText"/>
      </w:pPr>
      <w:r>
        <w:rPr>
          <w:rStyle w:val="FootnoteReference"/>
        </w:rPr>
        <w:footnoteRef/>
      </w:r>
      <w:r>
        <w:t xml:space="preserve"> Cross-references for "love": Gen 2:24; Gen 24:67; 2Sam 12:3; Prov 5:18-19; Eph 5:28; Col 3:19; 1Pet 3:7.</w:t>
      </w:r>
    </w:p>
  </w:footnote>
  <w:footnote w:id="14055">
    <w:p>
      <w:pPr>
        <w:pStyle w:val="FootnoteText"/>
      </w:pPr>
      <w:r>
        <w:rPr>
          <w:rStyle w:val="FootnoteReference"/>
        </w:rPr>
        <w:footnoteRef/>
      </w:r>
      <w:r>
        <w:t xml:space="preserve"> Cross-references for "loved": Matt 20:28; Luke 22:19-20; John 6:51; Acts 20:28; Gal 1:4; Gal 2:20; Eph 5:2; 1Tim 2:6; 1Pet 1:18-21; Rev 1:5; Rev 5:9.</w:t>
      </w:r>
    </w:p>
  </w:footnote>
  <w:footnote w:id="14056">
    <w:p>
      <w:pPr>
        <w:pStyle w:val="FootnoteText"/>
      </w:pPr>
      <w:r>
        <w:rPr>
          <w:rStyle w:val="FootnoteReference"/>
        </w:rPr>
        <w:footnoteRef/>
      </w:r>
      <w:r>
        <w:t xml:space="preserve"> Cross-references: John 17:17-19; Acts 26:18; 1Cor 6:11; Titus 2:14; Heb 9:14; Heb 10:10; 1Pet 1:2; Jude 1:1.</w:t>
      </w:r>
    </w:p>
  </w:footnote>
  <w:footnote w:id="14057">
    <w:p>
      <w:pPr>
        <w:pStyle w:val="FootnoteText"/>
      </w:pPr>
      <w:r>
        <w:rPr>
          <w:rStyle w:val="FootnoteReference"/>
        </w:rPr>
        <w:footnoteRef/>
      </w:r>
      <w:r>
        <w:t xml:space="preserve"> Cross-references: John 15:8; John 17:7; Jas 1:18; 1Pet 1:22-23.</w:t>
      </w:r>
    </w:p>
  </w:footnote>
  <w:footnote w:id="14058">
    <w:p>
      <w:pPr>
        <w:pStyle w:val="FootnoteText"/>
      </w:pPr>
      <w:r>
        <w:rPr>
          <w:rStyle w:val="FootnoteReference"/>
        </w:rPr>
        <w:footnoteRef/>
      </w:r>
      <w:r>
        <w:t xml:space="preserve"> Cross-references for "glorious": Ps 45:13; Ps 87:3; Isa 60:15-20; Isa 62:3; Jer 33:9; Heb 12:22-24; Rev 7:9-17; Rev 21:10-26.</w:t>
      </w:r>
    </w:p>
  </w:footnote>
  <w:footnote w:id="14059">
    <w:p>
      <w:pPr>
        <w:pStyle w:val="FootnoteText"/>
      </w:pPr>
      <w:r>
        <w:rPr>
          <w:rStyle w:val="FootnoteReference"/>
        </w:rPr>
        <w:footnoteRef/>
      </w:r>
      <w:r>
        <w:t xml:space="preserve"> Cross-references: 2Cor 4:14; 2Cor 11:2; Col 1:22; Col 1:28; Jude 1:24.</w:t>
      </w:r>
    </w:p>
  </w:footnote>
  <w:footnote w:id="14060">
    <w:p>
      <w:pPr>
        <w:pStyle w:val="FootnoteText"/>
      </w:pPr>
      <w:r>
        <w:rPr>
          <w:rStyle w:val="FootnoteReference"/>
        </w:rPr>
        <w:footnoteRef/>
      </w:r>
      <w:r>
        <w:t xml:space="preserve"> Cross-references: Song 4:7; Heb 9:14; 1Pet 1:19; 2Pet 3:14.</w:t>
      </w:r>
    </w:p>
  </w:footnote>
  <w:footnote w:id="14061">
    <w:p>
      <w:pPr>
        <w:pStyle w:val="FootnoteText"/>
      </w:pPr>
      <w:r>
        <w:rPr>
          <w:rStyle w:val="FootnoteReference"/>
        </w:rPr>
        <w:footnoteRef/>
      </w:r>
      <w:r>
        <w:t xml:space="preserve"> Cross-references: 2Cor 11:2; Eph 1:4; Col 1:22; Col 1:28; 1Thess 5:23; Jude 1:21; Rev 21:27.</w:t>
      </w:r>
    </w:p>
  </w:footnote>
  <w:footnote w:id="14062">
    <w:p>
      <w:pPr>
        <w:pStyle w:val="FootnoteText"/>
      </w:pPr>
      <w:r>
        <w:rPr>
          <w:rStyle w:val="FootnoteReference"/>
        </w:rPr>
        <w:footnoteRef/>
      </w:r>
      <w:r>
        <w:t xml:space="preserve"> Cross-references: Gen 2:21-24; Matt 19:5; Eph 5:31; Eph 5:33.</w:t>
      </w:r>
    </w:p>
  </w:footnote>
  <w:footnote w:id="14063">
    <w:p>
      <w:pPr>
        <w:pStyle w:val="FootnoteText"/>
      </w:pPr>
      <w:r>
        <w:rPr>
          <w:rStyle w:val="FootnoteReference"/>
        </w:rPr>
        <w:footnoteRef/>
      </w:r>
      <w:r>
        <w:t xml:space="preserve"> Cross-references for "hated": Prov 11:17; Eccl 4:5; Rom 1:31; Eph 5:31.</w:t>
      </w:r>
    </w:p>
  </w:footnote>
  <w:footnote w:id="14064">
    <w:p>
      <w:pPr>
        <w:pStyle w:val="FootnoteText"/>
      </w:pPr>
      <w:r>
        <w:rPr>
          <w:rStyle w:val="FootnoteReference"/>
        </w:rPr>
        <w:footnoteRef/>
      </w:r>
      <w:r>
        <w:t xml:space="preserve"> Cross-references: Isa 40:11; Ezek 34:14-15; Ezek 34:27; Matt 23:37; John 6:50-58.</w:t>
      </w:r>
    </w:p>
  </w:footnote>
  <w:footnote w:id="14065">
    <w:p>
      <w:pPr>
        <w:pStyle w:val="FootnoteText"/>
      </w:pPr>
      <w:r>
        <w:rPr>
          <w:rStyle w:val="FootnoteReference"/>
        </w:rPr>
        <w:footnoteRef/>
      </w:r>
      <w:r>
        <w:t xml:space="preserve"> Cross-references: Gen 2:23; Rom 12:5; 1Cor 6:15; 1Cor 12:12-27; Eph 1:23; Col 2:19.</w:t>
      </w:r>
    </w:p>
  </w:footnote>
  <w:footnote w:id="14066">
    <w:p>
      <w:pPr>
        <w:pStyle w:val="FootnoteText"/>
      </w:pPr>
      <w:r>
        <w:rPr>
          <w:rStyle w:val="FootnoteReference"/>
        </w:rPr>
        <w:footnoteRef/>
      </w:r>
      <w:r>
        <w:t xml:space="preserve"> Cross-references: Gen 2:24; Matt 19:5; Mark 10:7-8; 1Cor 6:16.</w:t>
      </w:r>
    </w:p>
  </w:footnote>
  <w:footnote w:id="14067">
    <w:p>
      <w:pPr>
        <w:pStyle w:val="FootnoteText"/>
      </w:pPr>
      <w:r>
        <w:rPr>
          <w:rStyle w:val="FootnoteReference"/>
        </w:rPr>
        <w:footnoteRef/>
      </w:r>
      <w:r>
        <w:t xml:space="preserve"> Cross-references for "a great": Eph 6:19; Col 2:2; 1Tim 3:8; 1Tim 3:16.</w:t>
      </w:r>
    </w:p>
  </w:footnote>
  <w:footnote w:id="14068">
    <w:p>
      <w:pPr>
        <w:pStyle w:val="FootnoteText"/>
      </w:pPr>
      <w:r>
        <w:rPr>
          <w:rStyle w:val="FootnoteReference"/>
        </w:rPr>
        <w:footnoteRef/>
      </w:r>
      <w:r>
        <w:t xml:space="preserve"> Cross-references for "speak": Ps 45:9-17; Isa 54:5; Isa 62:4-5; John 3:29; 2Cor 11:2; Rev 19:7-8; Rev 21:2.</w:t>
      </w:r>
    </w:p>
  </w:footnote>
  <w:footnote w:id="14069">
    <w:p>
      <w:pPr>
        <w:pStyle w:val="FootnoteText"/>
      </w:pPr>
      <w:r>
        <w:rPr>
          <w:rStyle w:val="FootnoteReference"/>
        </w:rPr>
        <w:footnoteRef/>
      </w:r>
      <w:r>
        <w:t xml:space="preserve"> Cross-references for "reverence": 1Kgs 1:31; Eph 5:22; Heb 12:9; 1Pet 3:2-6; Esth 1:20.</w:t>
      </w:r>
    </w:p>
  </w:footnote>
  <w:footnote w:id="14070">
    <w:p>
      <w:pPr>
        <w:pStyle w:val="FootnoteText"/>
      </w:pPr>
      <w:r>
        <w:rPr>
          <w:rStyle w:val="FootnoteReference"/>
        </w:rPr>
        <w:footnoteRef/>
      </w:r>
      <w:r>
        <w:t xml:space="preserve"> Cross-references: Eph 5:25; Eph 5:28-29; Col 3:19; 1Pet 3:7.</w:t>
      </w:r>
    </w:p>
  </w:footnote>
  <w:footnote w:id="14071">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72">
    <w:p>
      <w:pPr>
        <w:pStyle w:val="FootnoteText"/>
      </w:pPr>
      <w:r>
        <w:rPr>
          <w:rStyle w:val="FootnoteReference"/>
        </w:rPr>
        <w:footnoteRef/>
      </w:r>
      <w:r>
        <w:t xml:space="preserve"> Cross-references: Rom 16:2; 1Cor 15:58; Eph 6:5-6; Col 3:16-17; Col 3:23-24; 1Pet 2:13.</w:t>
      </w:r>
    </w:p>
  </w:footnote>
  <w:footnote w:id="14073">
    <w:p>
      <w:pPr>
        <w:pStyle w:val="FootnoteText"/>
      </w:pPr>
      <w:r>
        <w:rPr>
          <w:rStyle w:val="FootnoteReference"/>
        </w:rPr>
        <w:footnoteRef/>
      </w:r>
      <w:r>
        <w:t xml:space="preserve"> Cross-references: Neh 9:13; Job 33:27; Ps 19:8; Ps 119:75; Ps 119:128; Hos 14:9; Rom 7:12; Rom 12:2; 1Tim 5:4.</w:t>
      </w:r>
    </w:p>
  </w:footnote>
  <w:footnote w:id="14074">
    <w:p>
      <w:pPr>
        <w:pStyle w:val="FootnoteText"/>
      </w:pPr>
      <w:r>
        <w:rPr>
          <w:rStyle w:val="FootnoteReference"/>
        </w:rPr>
        <w:footnoteRef/>
      </w:r>
      <w:r>
        <w:t xml:space="preserve"> Cross-references: Exod 20:12; Deut 27:16; Prov 20:20; Jer 35:18; Ezek 22:7; Mal 1:6; Matt 15:4-6; Mark 7:9-13; Rom 13:7.</w:t>
      </w:r>
    </w:p>
  </w:footnote>
  <w:footnote w:id="14075">
    <w:p>
      <w:pPr>
        <w:pStyle w:val="FootnoteText"/>
      </w:pPr>
      <w:r>
        <w:rPr>
          <w:rStyle w:val="FootnoteReference"/>
        </w:rPr>
        <w:footnoteRef/>
      </w:r>
      <w:r>
        <w:t xml:space="preserve"> Cross-references: Deut 4:40; Deut 5:16; Deut 6:3; Deut 6:18; Deut 12:25; Deut 12:28; Deut 22:7; Ruth 3:1; Ps 128:1-2; Isa 3:10; Jer 42:6.</w:t>
      </w:r>
    </w:p>
  </w:footnote>
  <w:footnote w:id="14076">
    <w:p>
      <w:pPr>
        <w:pStyle w:val="FootnoteText"/>
      </w:pPr>
      <w:r>
        <w:rPr>
          <w:rStyle w:val="FootnoteReference"/>
        </w:rPr>
        <w:footnoteRef/>
      </w:r>
      <w:r>
        <w:t xml:space="preserve"> Cross-references: Gen 31:14-15; 1Sam 20:30-34; Col 3:21.</w:t>
      </w:r>
    </w:p>
  </w:footnote>
  <w:footnote w:id="14077">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78">
    <w:p>
      <w:pPr>
        <w:pStyle w:val="FootnoteText"/>
      </w:pPr>
      <w:r>
        <w:rPr>
          <w:rStyle w:val="FootnoteReference"/>
        </w:rPr>
        <w:footnoteRef/>
      </w:r>
      <w:r>
        <w:t xml:space="preserve"> Personal name: Christ. Personal-name meaning: Christ — anointed. Source form: Christ.</w:t>
      </w:r>
    </w:p>
  </w:footnote>
  <w:footnote w:id="14079">
    <w:p>
      <w:pPr>
        <w:pStyle w:val="FootnoteText"/>
      </w:pPr>
      <w:r>
        <w:rPr>
          <w:rStyle w:val="FootnoteReference"/>
        </w:rPr>
        <w:footnoteRef/>
      </w:r>
      <w:r>
        <w:t xml:space="preserve"> Cross-references: Gen 16:9; Ps 123:2; Mal 1:6; Matt 6:24; Matt 8:9; Acts 10:7-8; Col 3:22; 1Tim 6:1-3; Titus 2:9-10; 1Pet 2:18-21.</w:t>
      </w:r>
    </w:p>
  </w:footnote>
  <w:footnote w:id="14080">
    <w:p>
      <w:pPr>
        <w:pStyle w:val="FootnoteText"/>
      </w:pPr>
      <w:r>
        <w:rPr>
          <w:rStyle w:val="FootnoteReference"/>
        </w:rPr>
        <w:footnoteRef/>
      </w:r>
      <w:r>
        <w:t xml:space="preserve"> Cross-references: Josh 24:14; 1Chr 29:17; Ps 86:11; Matt 6:22; Acts 2:46; 2Cor 1:12; 2Cor 11:2-3; Eph 6:24.</w:t>
      </w:r>
    </w:p>
  </w:footnote>
  <w:footnote w:id="14081">
    <w:p>
      <w:pPr>
        <w:pStyle w:val="FootnoteText"/>
      </w:pPr>
      <w:r>
        <w:rPr>
          <w:rStyle w:val="FootnoteReference"/>
        </w:rPr>
        <w:footnoteRef/>
      </w:r>
      <w:r>
        <w:t xml:space="preserve"> Cross-references: 1Cor 7:22; Eph 1:1-23; Col 3:17-24.</w:t>
      </w:r>
    </w:p>
  </w:footnote>
  <w:footnote w:id="14082">
    <w:p>
      <w:pPr>
        <w:pStyle w:val="FootnoteText"/>
      </w:pPr>
      <w:r>
        <w:rPr>
          <w:rStyle w:val="FootnoteReference"/>
        </w:rPr>
        <w:footnoteRef/>
      </w:r>
      <w:r>
        <w:t xml:space="preserve"> Cross-references for "doing": Matt 7:21; Matt 12:50; Eph 5:17; Col 1:9; Col 4:12; 1Thess 4:3; Heb 10:36; Heb 13:21; 1Pet 2:15; 1Pet 4:2; 1John 2:17.</w:t>
      </w:r>
    </w:p>
  </w:footnote>
  <w:footnote w:id="14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86">
    <w:p>
      <w:pPr>
        <w:pStyle w:val="FootnoteText"/>
      </w:pPr>
      <w:r>
        <w:rPr>
          <w:rStyle w:val="FootnoteReference"/>
        </w:rPr>
        <w:footnoteRef/>
      </w:r>
      <w:r>
        <w:t xml:space="preserve"> Cross-references: Phil 2:12; Col 3:22; 1Thess 2:4.</w:t>
      </w:r>
    </w:p>
  </w:footnote>
  <w:footnote w:id="14087">
    <w:p>
      <w:pPr>
        <w:pStyle w:val="FootnoteText"/>
      </w:pPr>
      <w:r>
        <w:rPr>
          <w:rStyle w:val="FootnoteReference"/>
        </w:rPr>
        <w:footnoteRef/>
      </w:r>
      <w:r>
        <w:t xml:space="preserve"> Cross-references for "good": Gen 31:6; Gen 31:38-40; 2Kgs 5:2-3; 2Kgs 5:13.</w:t>
      </w:r>
    </w:p>
  </w:footnote>
  <w:footnote w:id="14088">
    <w:p>
      <w:pPr>
        <w:pStyle w:val="FootnoteText"/>
      </w:pPr>
      <w:r>
        <w:rPr>
          <w:rStyle w:val="FootnoteReference"/>
        </w:rPr>
        <w:footnoteRef/>
      </w:r>
      <w:r>
        <w:t xml:space="preserve"> Cross-references: 1Cor 10:31; Eph 6:5-6.</w:t>
      </w:r>
    </w:p>
  </w:footnote>
  <w:footnote w:id="14089">
    <w:p>
      <w:pPr>
        <w:pStyle w:val="FootnoteText"/>
      </w:pPr>
      <w:r>
        <w:rPr>
          <w:rStyle w:val="FootnoteReference"/>
        </w:rPr>
        <w:footnoteRef/>
      </w:r>
      <w:r>
        <w:t xml:space="preserve"> Cross-references for "whether": Gal 3:28; Col 3:11.</w:t>
      </w:r>
    </w:p>
  </w:footnote>
  <w:footnote w:id="14090">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91">
    <w:p>
      <w:pPr>
        <w:pStyle w:val="FootnoteText"/>
      </w:pPr>
      <w:r>
        <w:rPr>
          <w:rStyle w:val="FootnoteReference"/>
        </w:rPr>
        <w:footnoteRef/>
      </w:r>
      <w:r>
        <w:t xml:space="preserve"> Cross-references for "forbearing": Lev 25:43; 1Sam 15:17; Dan 3:6; Dan 3:15; Dan 5:19-20.</w:t>
      </w:r>
    </w:p>
  </w:footnote>
  <w:footnote w:id="14092">
    <w:p>
      <w:pPr>
        <w:pStyle w:val="FootnoteText"/>
      </w:pPr>
      <w:r>
        <w:rPr>
          <w:rStyle w:val="FootnoteReference"/>
        </w:rPr>
        <w:footnoteRef/>
      </w:r>
      <w:r>
        <w:t xml:space="preserve"> Cross-references for "knowing": Ps 140:12; Eccl 5:8; Matt 22:8; Matt 22:10; Matt 24:48; Matt 24:51; Luke 12:45-46; John 13:13; 1Cor 7:22.</w:t>
      </w:r>
    </w:p>
  </w:footnote>
  <w:footnote w:id="14093">
    <w:p>
      <w:pPr>
        <w:pStyle w:val="FootnoteText"/>
      </w:pPr>
      <w:r>
        <w:rPr>
          <w:rStyle w:val="FootnoteReference"/>
        </w:rPr>
        <w:footnoteRef/>
      </w:r>
      <w:r>
        <w:t xml:space="preserve"> Cross-references for "your Master": 1Cor 1:2; Phil 2:10-11.</w:t>
      </w:r>
    </w:p>
  </w:footnote>
  <w:footnote w:id="14094">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95">
    <w:p>
      <w:pPr>
        <w:pStyle w:val="FootnoteText"/>
      </w:pPr>
      <w:r>
        <w:rPr>
          <w:rStyle w:val="FootnoteReference"/>
        </w:rPr>
        <w:footnoteRef/>
      </w:r>
      <w:r>
        <w:t xml:space="preserve"> Cross-references for "Finally": 2Cor 13:11; Phil 3:1; Phil 4:8; 1Pet 3:8.</w:t>
      </w:r>
    </w:p>
  </w:footnote>
  <w:footnote w:id="14096">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97">
    <w:p>
      <w:pPr>
        <w:pStyle w:val="FootnoteText"/>
      </w:pPr>
      <w:r>
        <w:rPr>
          <w:rStyle w:val="FootnoteReference"/>
        </w:rPr>
        <w:footnoteRef/>
      </w:r>
      <w:r>
        <w:t xml:space="preserve"> Cross-references for "the whole": Rom 13:12; 2Cor 6:7; 2Cor 10:4; Eph 6:13; 1Thess 5:8.</w:t>
      </w:r>
    </w:p>
  </w:footnote>
  <w:footnote w:id="14098">
    <w:p>
      <w:pPr>
        <w:pStyle w:val="FootnoteText"/>
      </w:pPr>
      <w:r>
        <w:rPr>
          <w:rStyle w:val="FootnoteReference"/>
        </w:rPr>
        <w:footnoteRef/>
      </w:r>
      <w:r>
        <w:t xml:space="preserve"> Cross-references for "able": Luke 14:29-31; 1Cor 10:13; Eph 6:13; Heb 7:25; Jude 1:24.</w:t>
      </w:r>
    </w:p>
  </w:footnote>
  <w:footnote w:id="14099">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100">
    <w:p>
      <w:pPr>
        <w:pStyle w:val="FootnoteText"/>
      </w:pPr>
      <w:r>
        <w:rPr>
          <w:rStyle w:val="FootnoteReference"/>
        </w:rPr>
        <w:footnoteRef/>
      </w:r>
      <w:r>
        <w:t xml:space="preserve"> Cross-references: Rom 13:14; Eph 4:24; Col 3:10.</w:t>
      </w:r>
    </w:p>
  </w:footnote>
  <w:footnote w:id="14101">
    <w:p>
      <w:pPr>
        <w:pStyle w:val="FootnoteText"/>
      </w:pPr>
      <w:r>
        <w:rPr>
          <w:rStyle w:val="FootnoteReference"/>
        </w:rPr>
        <w:footnoteRef/>
      </w:r>
      <w:r>
        <w:t xml:space="preserve"> Cross-references for "wrestle": Luke 13:24; 1Cor 9:25-27; 2Tim 2:5; Heb 12:1; Heb 12:4.</w:t>
      </w:r>
    </w:p>
  </w:footnote>
  <w:footnote w:id="14102">
    <w:p>
      <w:pPr>
        <w:pStyle w:val="FootnoteText"/>
      </w:pPr>
      <w:r>
        <w:rPr>
          <w:rStyle w:val="FootnoteReference"/>
        </w:rPr>
        <w:footnoteRef/>
      </w:r>
      <w:r>
        <w:t xml:space="preserve"> Cross-references for "flesh and blood": Matt 16:17; 1Cor 15:50; Gal 1:16.</w:t>
      </w:r>
    </w:p>
  </w:footnote>
  <w:footnote w:id="14103">
    <w:p>
      <w:pPr>
        <w:pStyle w:val="FootnoteText"/>
      </w:pPr>
      <w:r>
        <w:rPr>
          <w:rStyle w:val="FootnoteReference"/>
        </w:rPr>
        <w:footnoteRef/>
      </w:r>
      <w:r>
        <w:t xml:space="preserve"> Cross-references for "principalities": Rom 8:38; Eph 1:21; Eph 3:10; Col 2:15; 1Pet 3:22.</w:t>
      </w:r>
    </w:p>
  </w:footnote>
  <w:footnote w:id="14104">
    <w:p>
      <w:pPr>
        <w:pStyle w:val="FootnoteText"/>
      </w:pPr>
      <w:r>
        <w:rPr>
          <w:rStyle w:val="FootnoteReference"/>
        </w:rPr>
        <w:footnoteRef/>
      </w:r>
      <w:r>
        <w:t xml:space="preserve"> Cross-references for "against the": Job 2:2; Luke 22:53; John 12:31; John 14:30; John 16:11; Acts 26:18; 2Cor 4:4; Eph 2:2; Col 1:13.</w:t>
      </w:r>
    </w:p>
  </w:footnote>
  <w:footnote w:id="14105">
    <w:p>
      <w:pPr>
        <w:pStyle w:val="FootnoteText"/>
      </w:pPr>
      <w:r>
        <w:rPr>
          <w:rStyle w:val="FootnoteReference"/>
        </w:rPr>
        <w:footnoteRef/>
      </w:r>
      <w:r>
        <w:t xml:space="preserve"> Cross-references for "high": Eph 1:3.</w:t>
      </w:r>
    </w:p>
  </w:footnote>
  <w:footnote w:id="14106">
    <w:p>
      <w:pPr>
        <w:pStyle w:val="FootnoteText"/>
      </w:pPr>
      <w:r>
        <w:rPr>
          <w:rStyle w:val="FootnoteReference"/>
        </w:rPr>
        <w:footnoteRef/>
      </w:r>
      <w:r>
        <w:t xml:space="preserve"> Cross-references for "take": 2Cor 10:4; Eph 6:11-17.</w:t>
      </w:r>
    </w:p>
  </w:footnote>
  <w:footnote w:id="14107">
    <w:p>
      <w:pPr>
        <w:pStyle w:val="FootnoteText"/>
      </w:pPr>
      <w:r>
        <w:rPr>
          <w:rStyle w:val="FootnoteReference"/>
        </w:rPr>
        <w:footnoteRef/>
      </w:r>
      <w:r>
        <w:t xml:space="preserve"> Cross-references for "the whole": G3696; G3833.</w:t>
      </w:r>
    </w:p>
  </w:footnote>
  <w:footnote w:id="14108">
    <w:p>
      <w:pPr>
        <w:pStyle w:val="FootnoteText"/>
      </w:pPr>
      <w:r>
        <w:rPr>
          <w:rStyle w:val="FootnoteReference"/>
        </w:rPr>
        <w:footnoteRef/>
      </w:r>
      <w:r>
        <w:t xml:space="preserve"> Cross-references for "to stand": Mal 3:2; Luke 21:36; Col 4:12; Rev 6:17.</w:t>
      </w:r>
    </w:p>
  </w:footnote>
  <w:footnote w:id="14109">
    <w:p>
      <w:pPr>
        <w:pStyle w:val="FootnoteText"/>
      </w:pPr>
      <w:r>
        <w:rPr>
          <w:rStyle w:val="FootnoteReference"/>
        </w:rPr>
        <w:footnoteRef/>
      </w:r>
      <w:r>
        <w:t xml:space="preserve"> Cross-references for "the breastplate": Isa 59:17; 1Thess 5:8; Rev 9:9; Rev 9:17; G2382.</w:t>
      </w:r>
    </w:p>
  </w:footnote>
  <w:footnote w:id="14110">
    <w:p>
      <w:pPr>
        <w:pStyle w:val="FootnoteText"/>
      </w:pPr>
      <w:r>
        <w:rPr>
          <w:rStyle w:val="FootnoteReference"/>
        </w:rPr>
        <w:footnoteRef/>
      </w:r>
      <w:r>
        <w:t xml:space="preserve"> Cross-references: Isa 52:7; Rom 10:15; 2Cor 5:18-21.</w:t>
      </w:r>
    </w:p>
  </w:footnote>
  <w:footnote w:id="1411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112">
    <w:p>
      <w:pPr>
        <w:pStyle w:val="FootnoteText"/>
      </w:pPr>
      <w:r>
        <w:rPr>
          <w:rStyle w:val="FootnoteReference"/>
        </w:rPr>
        <w:footnoteRef/>
      </w:r>
      <w:r>
        <w:t xml:space="preserve"> Cross-references for "to quench": 1Thess 5:19.</w:t>
      </w:r>
    </w:p>
  </w:footnote>
  <w:footnote w:id="14113">
    <w:p>
      <w:pPr>
        <w:pStyle w:val="FootnoteText"/>
      </w:pPr>
      <w:r>
        <w:rPr>
          <w:rStyle w:val="FootnoteReference"/>
        </w:rPr>
        <w:footnoteRef/>
      </w:r>
      <w:r>
        <w:t xml:space="preserve"> Cross-references for "the helmet": 1Sam 17:5; 1Sam 17:58; Isa 59:17; 1Thess 5:8.</w:t>
      </w:r>
    </w:p>
  </w:footnote>
  <w:footnote w:id="14114">
    <w:p>
      <w:pPr>
        <w:pStyle w:val="FootnoteText"/>
      </w:pPr>
      <w:r>
        <w:rPr>
          <w:rStyle w:val="FootnoteReference"/>
        </w:rPr>
        <w:footnoteRef/>
      </w:r>
      <w:r>
        <w:t xml:space="preserve"> Cross-references for "the sword": Isa 49:2; Heb 4:12; Rev 1:16; Rev 2:16; Rev 19:15.</w:t>
      </w:r>
    </w:p>
  </w:footnote>
  <w:footnote w:id="1411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116">
    <w:p>
      <w:pPr>
        <w:pStyle w:val="FootnoteText"/>
      </w:pPr>
      <w:r>
        <w:rPr>
          <w:rStyle w:val="FootnoteReference"/>
        </w:rPr>
        <w:footnoteRef/>
      </w:r>
      <w:r>
        <w:t xml:space="preserve"> Cross-references for "supplication": 1Kgs 8:52; 1Kgs 8:54; 1Kgs 8:59; 1Kgs 9:3; Dan 9:20; Hos 12:4; 1Tim 2:1; Heb 5:7; Esth 4:8.</w:t>
      </w:r>
    </w:p>
  </w:footnote>
  <w:footnote w:id="14117">
    <w:p>
      <w:pPr>
        <w:pStyle w:val="FootnoteText"/>
      </w:pPr>
      <w:r>
        <w:rPr>
          <w:rStyle w:val="FootnoteReference"/>
        </w:rPr>
        <w:footnoteRef/>
      </w:r>
      <w:r>
        <w:t xml:space="preserve"> Cross-references for "watching": Matt 26:41; Mark 13:33; Mark 14:38; Luke 21:36; Luke 22:46; Col 4:2; 1Pet 4:7.</w:t>
      </w:r>
    </w:p>
  </w:footnote>
  <w:footnote w:id="14118">
    <w:p>
      <w:pPr>
        <w:pStyle w:val="FootnoteText"/>
      </w:pPr>
      <w:r>
        <w:rPr>
          <w:rStyle w:val="FootnoteReference"/>
        </w:rPr>
        <w:footnoteRef/>
      </w:r>
      <w:r>
        <w:t xml:space="preserve"> Cross-references for "all perseverance": Gen 32:24-28; Matt 15:25-28; Luke 11:5-8; Luke 18:1-8.</w:t>
      </w:r>
    </w:p>
  </w:footnote>
  <w:footnote w:id="14119">
    <w:p>
      <w:pPr>
        <w:pStyle w:val="FootnoteText"/>
      </w:pPr>
      <w:r>
        <w:rPr>
          <w:rStyle w:val="FootnoteReference"/>
        </w:rPr>
        <w:footnoteRef/>
      </w:r>
      <w:r>
        <w:t xml:space="preserve"> Cross-references for "supplication": Eph 1:16; Eph 3:8; Eph 3:18; Eph 6:19; Phil 1:4; Col 1:4; 1Tim 2:1; Phlm 1:5.</w:t>
      </w:r>
    </w:p>
  </w:footnote>
  <w:footnote w:id="14120">
    <w:p>
      <w:pPr>
        <w:pStyle w:val="FootnoteText"/>
      </w:pPr>
      <w:r>
        <w:rPr>
          <w:rStyle w:val="FootnoteReference"/>
        </w:rPr>
        <w:footnoteRef/>
      </w:r>
      <w:r>
        <w:t xml:space="preserve"> Cross-references for "utterance": Acts 2:4; 1Cor 1:5; 2Cor 8:7.</w:t>
      </w:r>
    </w:p>
  </w:footnote>
  <w:footnote w:id="14121">
    <w:p>
      <w:pPr>
        <w:pStyle w:val="FootnoteText"/>
      </w:pPr>
      <w:r>
        <w:rPr>
          <w:rStyle w:val="FootnoteReference"/>
        </w:rPr>
        <w:footnoteRef/>
      </w:r>
      <w:r>
        <w:t xml:space="preserve"> Cross-references for "the mystery": 1Cor 2:7; 1Cor 4:1; Eph 1:9; Eph 3:3-4; Col 1:26-27; Col 2:2; 1Tim 3:16.</w:t>
      </w:r>
    </w:p>
  </w:footnote>
  <w:footnote w:id="14122">
    <w:p>
      <w:pPr>
        <w:pStyle w:val="FootnoteText"/>
      </w:pPr>
      <w:r>
        <w:rPr>
          <w:rStyle w:val="FootnoteReference"/>
        </w:rPr>
        <w:footnoteRef/>
      </w:r>
      <w:r>
        <w:t xml:space="preserve"> Cross-references: Rom 15:30; 2Cor 1:11; Phil 1:19; Col 4:3; 1Thess 5:25; 2Thess 3:1; Phlm 1:22; Heb 13:18.</w:t>
      </w:r>
    </w:p>
  </w:footnote>
  <w:footnote w:id="141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24">
    <w:p>
      <w:pPr>
        <w:pStyle w:val="FootnoteText"/>
      </w:pPr>
      <w:r>
        <w:rPr>
          <w:rStyle w:val="FootnoteReference"/>
        </w:rPr>
        <w:footnoteRef/>
      </w:r>
      <w:r>
        <w:t xml:space="preserve"> Cross-references for "bonds": 2Sam 10:2-6; Acts 26:29; Acts 28:20; Eph 3:1; Eph 4:1; Phil 1:7; Phil 1:13-14; 2Tim 1:16; 2Tim 2:9; Phlm 1:10.</w:t>
      </w:r>
    </w:p>
  </w:footnote>
  <w:footnote w:id="1412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126">
    <w:p>
      <w:pPr>
        <w:pStyle w:val="FootnoteText"/>
      </w:pPr>
      <w:r>
        <w:rPr>
          <w:rStyle w:val="FootnoteReference"/>
        </w:rPr>
        <w:footnoteRef/>
      </w:r>
      <w:r>
        <w:t xml:space="preserve"> Name meaning: Tychicus (Tychikos) — Fortunate; chance. Trusted messenger who carried Paul’s letters.</w:t>
      </w:r>
    </w:p>
  </w:footnote>
  <w:footnote w:id="14127">
    <w:p>
      <w:pPr>
        <w:pStyle w:val="FootnoteText"/>
      </w:pPr>
      <w:r>
        <w:rPr>
          <w:rStyle w:val="FootnoteReference"/>
        </w:rPr>
        <w:footnoteRef/>
      </w:r>
      <w:r>
        <w:t xml:space="preserve"> Cross-references for "beloved": Col 4:9; Phlm 1:16; 2Pet 3:15.</w:t>
      </w:r>
    </w:p>
  </w:footnote>
  <w:footnote w:id="14128">
    <w:p>
      <w:pPr>
        <w:pStyle w:val="FootnoteText"/>
      </w:pPr>
      <w:r>
        <w:rPr>
          <w:rStyle w:val="FootnoteReference"/>
        </w:rPr>
        <w:footnoteRef/>
      </w:r>
      <w:r>
        <w:t xml:space="preserve"> Cross-references for "faithful": 1Cor 4:17; Col 1:7; 1Tim 4:6; 1Pet 5:12.</w:t>
      </w:r>
    </w:p>
  </w:footnote>
  <w:footnote w:id="14129">
    <w:p>
      <w:pPr>
        <w:pStyle w:val="FootnoteText"/>
      </w:pPr>
      <w:r>
        <w:rPr>
          <w:rStyle w:val="FootnoteReference"/>
        </w:rPr>
        <w:footnoteRef/>
      </w:r>
      <w:r>
        <w:t xml:space="preserve"> Cross-references for "Tychicus": Acts 20:4; 2Tim 4:12; Titus 3:12.</w:t>
      </w:r>
    </w:p>
  </w:footnote>
  <w:footnote w:id="14130">
    <w:p>
      <w:pPr>
        <w:pStyle w:val="FootnoteText"/>
      </w:pPr>
      <w:r>
        <w:rPr>
          <w:rStyle w:val="FootnoteReference"/>
        </w:rPr>
        <w:footnoteRef/>
      </w:r>
      <w:r>
        <w:t xml:space="preserve"> Cross-references: Phil 2:19; Phil 2:25; Col 4:7-8; 1Thess 3:2; 2Thess 2:17.</w:t>
      </w:r>
    </w:p>
  </w:footnote>
  <w:footnote w:id="14131">
    <w:p>
      <w:pPr>
        <w:pStyle w:val="FootnoteText"/>
      </w:pPr>
      <w:r>
        <w:rPr>
          <w:rStyle w:val="FootnoteReference"/>
        </w:rPr>
        <w:footnoteRef/>
      </w:r>
      <w:r>
        <w:t xml:space="preserve"> Cross-references for "Peace": Gen 43:23; 1Sam 25:6; Ps 122:6-9; John 14:27; Rom 1:7; 1Cor 1:3; Gal 6:16; 1Pet 5:14; Rev 1:4.</w:t>
      </w:r>
    </w:p>
  </w:footnote>
  <w:footnote w:id="14132">
    <w:p>
      <w:pPr>
        <w:pStyle w:val="FootnoteText"/>
      </w:pPr>
      <w:r>
        <w:rPr>
          <w:rStyle w:val="FootnoteReference"/>
        </w:rPr>
        <w:footnoteRef/>
      </w:r>
      <w:r>
        <w:t xml:space="preserve"> Cross-references for "and love": Gal 5:6; 2Thess 1:3; 1Tim 1:3; 1Tim 1:14; 1Tim 5:8; Phlm 1:5-7.</w:t>
      </w:r>
    </w:p>
  </w:footnote>
  <w:footnote w:id="14133">
    <w:p>
      <w:pPr>
        <w:pStyle w:val="FootnoteText"/>
      </w:pPr>
      <w:r>
        <w:rPr>
          <w:rStyle w:val="FootnoteReference"/>
        </w:rPr>
        <w:footnoteRef/>
      </w:r>
      <w:r>
        <w:t xml:space="preserve"> Name meaning: Jesus (Yeshua) — Yahweh saves. He will save His people from their sins.</w:t>
      </w:r>
    </w:p>
  </w:footnote>
  <w:footnote w:id="141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35">
    <w:p>
      <w:pPr>
        <w:pStyle w:val="FootnoteText"/>
      </w:pPr>
      <w:r>
        <w:rPr>
          <w:rStyle w:val="FootnoteReference"/>
        </w:rPr>
        <w:footnoteRef/>
      </w:r>
      <w:r>
        <w:t xml:space="preserve"> Cross-references for "Grace": 1Cor 16:23; 2Cor 13:14; Col 4:18; 2Tim 4:22; Titus 3:15; Heb 13:25.</w:t>
      </w:r>
    </w:p>
  </w:footnote>
  <w:footnote w:id="14136">
    <w:p>
      <w:pPr>
        <w:pStyle w:val="FootnoteText"/>
      </w:pPr>
      <w:r>
        <w:rPr>
          <w:rStyle w:val="FootnoteReference"/>
        </w:rPr>
        <w:footnoteRef/>
      </w:r>
      <w:r>
        <w:t xml:space="preserve"> Cross-references for "love": John 21:15-17; 1Cor 16:22.</w:t>
      </w:r>
    </w:p>
  </w:footnote>
  <w:footnote w:id="14137">
    <w:p>
      <w:pPr>
        <w:pStyle w:val="FootnoteText"/>
      </w:pPr>
      <w:r>
        <w:rPr>
          <w:rStyle w:val="FootnoteReference"/>
        </w:rPr>
        <w:footnoteRef/>
      </w:r>
      <w:r>
        <w:t xml:space="preserve"> Cross-references for "in sincerity": Matt 22:37; 2Cor 8:8; 2Cor 8:12; Titus 2:7.</w:t>
      </w:r>
    </w:p>
  </w:footnote>
  <w:footnote w:id="14138">
    <w:p>
      <w:pPr>
        <w:pStyle w:val="FootnoteText"/>
      </w:pPr>
      <w:r>
        <w:rPr>
          <w:rStyle w:val="FootnoteReference"/>
        </w:rPr>
        <w:footnoteRef/>
      </w:r>
      <w:r>
        <w:t xml:space="preserve"> Cross-references for "Amen": Matt 6:13; Matt 28:20.</w:t>
      </w:r>
    </w:p>
  </w:footnote>
  <w:footnote w:id="14139">
    <w:p>
      <w:pPr>
        <w:pStyle w:val="FootnoteText"/>
      </w:pPr>
      <w:r>
        <w:rPr>
          <w:rStyle w:val="FootnoteReference"/>
        </w:rPr>
        <w:footnoteRef/>
      </w:r>
      <w:r>
        <w:t xml:space="preserve"> Name meaning: Paul (Paulus) — Small; humble. Changed from Saul to Paul, the humble apostle to the Gentiles.</w:t>
      </w:r>
    </w:p>
  </w:footnote>
  <w:footnote w:id="14140">
    <w:p>
      <w:pPr>
        <w:pStyle w:val="FootnoteText"/>
      </w:pPr>
      <w:r>
        <w:rPr>
          <w:rStyle w:val="FootnoteReference"/>
        </w:rPr>
        <w:footnoteRef/>
      </w:r>
      <w:r>
        <w:t xml:space="preserve"> Name meaning: Timothy (Timotheos) — Honoring God. Paul’s faithful son in the faith.</w:t>
      </w:r>
    </w:p>
  </w:footnote>
  <w:footnote w:id="14141">
    <w:p>
      <w:pPr>
        <w:pStyle w:val="FootnoteText"/>
      </w:pPr>
      <w:r>
        <w:rPr>
          <w:rStyle w:val="FootnoteReference"/>
        </w:rPr>
        <w:footnoteRef/>
      </w:r>
      <w:r>
        <w:t xml:space="preserve"> Name meaning: Jesus (Yeshua) — Yahweh saves. He will save His people from their sins.</w:t>
      </w:r>
    </w:p>
  </w:footnote>
  <w:footnote w:id="14142">
    <w:p>
      <w:pPr>
        <w:pStyle w:val="FootnoteText"/>
      </w:pPr>
      <w:r>
        <w:rPr>
          <w:rStyle w:val="FootnoteReference"/>
        </w:rPr>
        <w:footnoteRef/>
      </w:r>
      <w:r>
        <w:t xml:space="preserve"> Personal name: Christ. Personal-name meaning: Christ — anointed. Source form: Christ.</w:t>
      </w:r>
    </w:p>
  </w:footnote>
  <w:footnote w:id="1414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44">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47">
    <w:p>
      <w:pPr>
        <w:pStyle w:val="FootnoteText"/>
      </w:pPr>
      <w:r>
        <w:rPr>
          <w:rStyle w:val="FootnoteReference"/>
        </w:rPr>
        <w:footnoteRef/>
      </w:r>
      <w:r>
        <w:t xml:space="preserve"> Cross-references for "Paul": Rom 1:1; 1Cor 1:1.</w:t>
      </w:r>
    </w:p>
  </w:footnote>
  <w:footnote w:id="14148">
    <w:p>
      <w:pPr>
        <w:pStyle w:val="FootnoteText"/>
      </w:pPr>
      <w:r>
        <w:rPr>
          <w:rStyle w:val="FootnoteReference"/>
        </w:rPr>
        <w:footnoteRef/>
      </w:r>
      <w:r>
        <w:t xml:space="preserve"> Cross-references: Acts 16:1-3; 1Cor 16:10; 2Cor 1:1; Col 1:1; 1Thess 1:1; 2Thess 1:1; 1Tim 1:2; Heb 13:23.</w:t>
      </w:r>
    </w:p>
  </w:footnote>
  <w:footnote w:id="14149">
    <w:p>
      <w:pPr>
        <w:pStyle w:val="FootnoteText"/>
      </w:pPr>
      <w:r>
        <w:rPr>
          <w:rStyle w:val="FootnoteReference"/>
        </w:rPr>
        <w:footnoteRef/>
      </w:r>
      <w:r>
        <w:t xml:space="preserve"> Cross-references: Mark 13:34; John 12:26; Titus 1:1; Jas 1:1; 2Pet 1:1; Jude 1:1; Rev 1:1; Rev 19:10; Rev 22:9.</w:t>
      </w:r>
    </w:p>
  </w:footnote>
  <w:footnote w:id="14150">
    <w:p>
      <w:pPr>
        <w:pStyle w:val="FootnoteText"/>
      </w:pPr>
      <w:r>
        <w:rPr>
          <w:rStyle w:val="FootnoteReference"/>
        </w:rPr>
        <w:footnoteRef/>
      </w:r>
      <w:r>
        <w:t xml:space="preserve"> Cross-references: Rom 1:7; 1Cor 1:2; 2Cor 1:1; Eph 1:1; Eph 1:15; 2Thess 1:10.</w:t>
      </w:r>
    </w:p>
  </w:footnote>
  <w:footnote w:id="14151">
    <w:p>
      <w:pPr>
        <w:pStyle w:val="FootnoteText"/>
      </w:pPr>
      <w:r>
        <w:rPr>
          <w:rStyle w:val="FootnoteReference"/>
        </w:rPr>
        <w:footnoteRef/>
      </w:r>
      <w:r>
        <w:t xml:space="preserve"> Cross-references for "Philippi": Acts 16:12-15; 1Thess 2:2.</w:t>
      </w:r>
    </w:p>
  </w:footnote>
  <w:footnote w:id="14152">
    <w:p>
      <w:pPr>
        <w:pStyle w:val="FootnoteText"/>
      </w:pPr>
      <w:r>
        <w:rPr>
          <w:rStyle w:val="FootnoteReference"/>
        </w:rPr>
        <w:footnoteRef/>
      </w:r>
      <w:r>
        <w:t xml:space="preserve"> Cross-references: Acts 1:20; 1Tim 3:1-2; Titus 1:7; 1Pet 2:25; Rev 1:20; Rev 2:1; Rev 2:8; Rev 2:12.</w:t>
      </w:r>
    </w:p>
  </w:footnote>
  <w:footnote w:id="14153">
    <w:p>
      <w:pPr>
        <w:pStyle w:val="FootnoteText"/>
      </w:pPr>
      <w:r>
        <w:rPr>
          <w:rStyle w:val="FootnoteReference"/>
        </w:rPr>
        <w:footnoteRef/>
      </w:r>
      <w:r>
        <w:t xml:space="preserve"> Cross-references: Acts 6:1-7; 1Tim 3:8; 1Tim 3:10; 1Tim 3:12-13.</w:t>
      </w:r>
    </w:p>
  </w:footnote>
  <w:footnote w:id="14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7">
    <w:p>
      <w:pPr>
        <w:pStyle w:val="FootnoteText"/>
      </w:pPr>
      <w:r>
        <w:rPr>
          <w:rStyle w:val="FootnoteReference"/>
        </w:rPr>
        <w:footnoteRef/>
      </w:r>
      <w:r>
        <w:t xml:space="preserve"> Cross-references: Rom 1:7; 2Cor 1:2; 1Pet 1:2.</w:t>
      </w:r>
    </w:p>
  </w:footnote>
  <w:footnote w:id="14158">
    <w:p>
      <w:pPr>
        <w:pStyle w:val="FootnoteText"/>
      </w:pPr>
      <w:r>
        <w:rPr>
          <w:rStyle w:val="FootnoteReference"/>
        </w:rPr>
        <w:footnoteRef/>
      </w:r>
      <w:r>
        <w:t xml:space="preserve"> Cross-references for "I thank": Rom 1:8-9; Rom 6:17; 1Cor 1:4.</w:t>
      </w:r>
    </w:p>
  </w:footnote>
  <w:footnote w:id="14159">
    <w:p>
      <w:pPr>
        <w:pStyle w:val="FootnoteText"/>
      </w:pPr>
      <w:r>
        <w:rPr>
          <w:rStyle w:val="FootnoteReference"/>
        </w:rPr>
        <w:footnoteRef/>
      </w:r>
      <w:r>
        <w:t xml:space="preserve"> Cross-references for "upon": Eph 1:15-16; Col 1:3-4; 1Thess 1:2-3; 1Thess 3:9; 2Thess 1:3; 2Tim 1:3; Phlm 1:4-5.</w:t>
      </w:r>
    </w:p>
  </w:footnote>
  <w:footnote w:id="14160">
    <w:p>
      <w:pPr>
        <w:pStyle w:val="FootnoteText"/>
      </w:pPr>
      <w:r>
        <w:rPr>
          <w:rStyle w:val="FootnoteReference"/>
        </w:rPr>
        <w:footnoteRef/>
      </w:r>
      <w:r>
        <w:t xml:space="preserve"> Cross-references: Rom 1:9; Eph 1:14-23; Phil 1:9-11; 1Thess 1:2.</w:t>
      </w:r>
    </w:p>
  </w:footnote>
  <w:footnote w:id="1416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62">
    <w:p>
      <w:pPr>
        <w:pStyle w:val="FootnoteText"/>
      </w:pPr>
      <w:r>
        <w:rPr>
          <w:rStyle w:val="FootnoteReference"/>
        </w:rPr>
        <w:footnoteRef/>
      </w:r>
      <w:r>
        <w:t xml:space="preserve"> Cross-references for "confident": 2Cor 1:15; 2Cor 2:3; 2Cor 7:16; 2Cor 9:4; Gal 5:10; 2Thess 3:4; Phlm 1:21; Heb 10:35.</w:t>
      </w:r>
    </w:p>
  </w:footnote>
  <w:footnote w:id="1416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64">
    <w:p>
      <w:pPr>
        <w:pStyle w:val="FootnoteText"/>
      </w:pPr>
      <w:r>
        <w:rPr>
          <w:rStyle w:val="FootnoteReference"/>
        </w:rPr>
        <w:footnoteRef/>
      </w:r>
      <w:r>
        <w:t xml:space="preserve"> Cross-references for "will": Ps 138:8; John 6:29; Eph 4:12; 1Thess 5:23-24; 2Thess 1:11; 1Pet 5:10.</w:t>
      </w:r>
    </w:p>
  </w:footnote>
  <w:footnote w:id="14165">
    <w:p>
      <w:pPr>
        <w:pStyle w:val="FootnoteText"/>
      </w:pPr>
      <w:r>
        <w:rPr>
          <w:rStyle w:val="FootnoteReference"/>
        </w:rPr>
        <w:footnoteRef/>
      </w:r>
      <w:r>
        <w:t xml:space="preserve"> Cross-references for "perform it": Heb 12:2.</w:t>
      </w:r>
    </w:p>
  </w:footnote>
  <w:footnote w:id="14166">
    <w:p>
      <w:pPr>
        <w:pStyle w:val="FootnoteText"/>
      </w:pPr>
      <w:r>
        <w:rPr>
          <w:rStyle w:val="FootnoteReference"/>
        </w:rPr>
        <w:footnoteRef/>
      </w:r>
      <w:r>
        <w:t xml:space="preserve"> Cross-references for "the day": 1Cor 1:8; Phil 1:10; 2Pet 3:10.</w:t>
      </w:r>
    </w:p>
  </w:footnote>
  <w:footnote w:id="14167">
    <w:p>
      <w:pPr>
        <w:pStyle w:val="FootnoteText"/>
      </w:pPr>
      <w:r>
        <w:rPr>
          <w:rStyle w:val="FootnoteReference"/>
        </w:rPr>
        <w:footnoteRef/>
      </w:r>
      <w:r>
        <w:t xml:space="preserve"> Cross-references for "I have you in my heart": Gal 5:6; 1John 3:14.</w:t>
      </w:r>
    </w:p>
  </w:footnote>
  <w:footnote w:id="14168">
    <w:p>
      <w:pPr>
        <w:pStyle w:val="FootnoteText"/>
      </w:pPr>
      <w:r>
        <w:rPr>
          <w:rStyle w:val="FootnoteReference"/>
        </w:rPr>
        <w:footnoteRef/>
      </w:r>
      <w:r>
        <w:t xml:space="preserve"> Cross-references for "and in": Phil 1:17; Phil 4:14.</w:t>
      </w:r>
    </w:p>
  </w:footnote>
  <w:footnote w:id="14169">
    <w:p>
      <w:pPr>
        <w:pStyle w:val="FootnoteText"/>
      </w:pPr>
      <w:r>
        <w:rPr>
          <w:rStyle w:val="FootnoteReference"/>
        </w:rPr>
        <w:footnoteRef/>
      </w:r>
      <w:r>
        <w:t xml:space="preserve"> Cross-references for "partakers of my": 1Cor 9:23; Phil 1:5; Heb 3:1; 1Pet 4:13; 1Pet 5:1.</w:t>
      </w:r>
    </w:p>
  </w:footnote>
  <w:footnote w:id="14170">
    <w:p>
      <w:pPr>
        <w:pStyle w:val="FootnoteText"/>
      </w:pPr>
      <w:r>
        <w:rPr>
          <w:rStyle w:val="FootnoteReference"/>
        </w:rPr>
        <w:footnoteRef/>
      </w:r>
      <w:r>
        <w:t xml:space="preserve"> Cross-references: Acts 16:23-25; Acts 20:23; Eph 3:1; Eph 4:1; Eph 6:20; Col 4:3; Col 4:18; 2Tim 1:8; 2Tim 2:9; Heb 10:33-34.</w:t>
      </w:r>
    </w:p>
  </w:footnote>
  <w:footnote w:id="14171">
    <w:p>
      <w:pPr>
        <w:pStyle w:val="FootnoteText"/>
      </w:pPr>
      <w:r>
        <w:rPr>
          <w:rStyle w:val="FootnoteReference"/>
        </w:rPr>
        <w:footnoteRef/>
      </w:r>
      <w:r>
        <w:t xml:space="preserve"> Cross-references: Rom 1:9; Rom 9:1; Gal 1:20; 1Thess 2:5.</w:t>
      </w:r>
    </w:p>
  </w:footnote>
  <w:footnote w:id="14172">
    <w:p>
      <w:pPr>
        <w:pStyle w:val="FootnoteText"/>
      </w:pPr>
      <w:r>
        <w:rPr>
          <w:rStyle w:val="FootnoteReference"/>
        </w:rPr>
        <w:footnoteRef/>
      </w:r>
      <w:r>
        <w:t xml:space="preserve"> Cross-references: 2Cor 13:9; Gal 4:19; Phil 2:26; Phil 4:1; Col 2:1; 1Thess 2:8; 2Tim 1:4.</w:t>
      </w:r>
    </w:p>
  </w:footnote>
  <w:footnote w:id="14173">
    <w:p>
      <w:pPr>
        <w:pStyle w:val="FootnoteText"/>
      </w:pPr>
      <w:r>
        <w:rPr>
          <w:rStyle w:val="FootnoteReference"/>
        </w:rPr>
        <w:footnoteRef/>
      </w:r>
      <w:r>
        <w:t xml:space="preserve"> Cross-references: Isa 16:11; Isa 63:15; Jer 31:20; Luke 1:78; 2Cor 6:12; 2Cor 7:15; Phil 2:1; Col 3:12; Phlm 1:12; Phlm 1:20; 1John 3:17.</w:t>
      </w:r>
    </w:p>
  </w:footnote>
  <w:footnote w:id="14174">
    <w:p>
      <w:pPr>
        <w:pStyle w:val="FootnoteText"/>
      </w:pPr>
      <w:r>
        <w:rPr>
          <w:rStyle w:val="FootnoteReference"/>
        </w:rPr>
        <w:footnoteRef/>
      </w:r>
      <w:r>
        <w:t xml:space="preserve"> Cross-references for "in knowledge": 1Cor 14:20; Eph 5:17; Col 1:9; Col 3:10; 2Pet 1:5-6; 2Pet 3:18.</w:t>
      </w:r>
    </w:p>
  </w:footnote>
  <w:footnote w:id="14175">
    <w:p>
      <w:pPr>
        <w:pStyle w:val="FootnoteText"/>
      </w:pPr>
      <w:r>
        <w:rPr>
          <w:rStyle w:val="FootnoteReference"/>
        </w:rPr>
        <w:footnoteRef/>
      </w:r>
      <w:r>
        <w:t xml:space="preserve"> Cross-references for "judgment": Heb 5:14.</w:t>
      </w:r>
    </w:p>
  </w:footnote>
  <w:footnote w:id="14176">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77">
    <w:p>
      <w:pPr>
        <w:pStyle w:val="FootnoteText"/>
      </w:pPr>
      <w:r>
        <w:rPr>
          <w:rStyle w:val="FootnoteReference"/>
        </w:rPr>
        <w:footnoteRef/>
      </w:r>
      <w:r>
        <w:t xml:space="preserve"> Cross-references for "till": 1Cor 1:8.</w:t>
      </w:r>
    </w:p>
  </w:footnote>
  <w:footnote w:id="14178">
    <w:p>
      <w:pPr>
        <w:pStyle w:val="FootnoteText"/>
      </w:pPr>
      <w:r>
        <w:rPr>
          <w:rStyle w:val="FootnoteReference"/>
        </w:rPr>
        <w:footnoteRef/>
      </w:r>
      <w:r>
        <w:t xml:space="preserve"> Cross-references: Isa 7:15-16; Amos 5:14-15; Mic 3:2; John 3:20; Rom 2:18; Rom 7:16; Rom 7:22; Rom 8:7; Rom 12:2; Rom 12:9.</w:t>
      </w:r>
    </w:p>
  </w:footnote>
  <w:footnote w:id="14179">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8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8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82">
    <w:p>
      <w:pPr>
        <w:pStyle w:val="FootnoteText"/>
      </w:pPr>
      <w:r>
        <w:rPr>
          <w:rStyle w:val="FootnoteReference"/>
        </w:rPr>
        <w:footnoteRef/>
      </w:r>
      <w:r>
        <w:t xml:space="preserve"> Cross-references: John 15:8; Eph 1:12; Eph 1:14.</w:t>
      </w:r>
    </w:p>
  </w:footnote>
  <w:footnote w:id="14183">
    <w:p>
      <w:pPr>
        <w:pStyle w:val="FootnoteText"/>
      </w:pPr>
      <w:r>
        <w:rPr>
          <w:rStyle w:val="FootnoteReference"/>
        </w:rPr>
        <w:footnoteRef/>
      </w:r>
      <w:r>
        <w:t xml:space="preserve"> Cross-references for "rather": Exod 18:11; Ps 76:10; Acts 8:4; Acts 11:19-21; Rom 8:28; Rom 8:37; 2Tim 2:9; Esth 9:1.</w:t>
      </w:r>
    </w:p>
  </w:footnote>
  <w:footnote w:id="14184">
    <w:p>
      <w:pPr>
        <w:pStyle w:val="FootnoteText"/>
      </w:pPr>
      <w:r>
        <w:rPr>
          <w:rStyle w:val="FootnoteReference"/>
        </w:rPr>
        <w:footnoteRef/>
      </w:r>
      <w:r>
        <w:t xml:space="preserve"> Cross-references for "in Christ": 1Pet 4:12-16.</w:t>
      </w:r>
    </w:p>
  </w:footnote>
  <w:footnote w:id="14185">
    <w:p>
      <w:pPr>
        <w:pStyle w:val="FootnoteText"/>
      </w:pPr>
      <w:r>
        <w:rPr>
          <w:rStyle w:val="FootnoteReference"/>
        </w:rPr>
        <w:footnoteRef/>
      </w:r>
      <w:r>
        <w:t xml:space="preserve"> Cross-references for "the palace": Phil 4:22.</w:t>
      </w:r>
    </w:p>
  </w:footnote>
  <w:footnote w:id="14186">
    <w:p>
      <w:pPr>
        <w:pStyle w:val="FootnoteText"/>
      </w:pPr>
      <w:r>
        <w:rPr>
          <w:rStyle w:val="FootnoteReference"/>
        </w:rPr>
        <w:footnoteRef/>
      </w:r>
      <w:r>
        <w:t xml:space="preserve"> Cross-references for "in all other places": 1Thess 1:8-9.</w:t>
      </w:r>
    </w:p>
  </w:footnote>
  <w:footnote w:id="14187">
    <w:p>
      <w:pPr>
        <w:pStyle w:val="FootnoteText"/>
      </w:pPr>
      <w:r>
        <w:rPr>
          <w:rStyle w:val="FootnoteReference"/>
        </w:rPr>
        <w:footnoteRef/>
      </w:r>
      <w:r>
        <w:t xml:space="preserve"> Cross-references: Acts 20:23-24; Acts 21:11-13; Acts 26:29; Acts 26:31; Acts 28:17; Acts 28:20; Eph 3:1; Eph 4:1; Eph 6:20; Col 4:3-18.</w:t>
      </w:r>
    </w:p>
  </w:footnote>
  <w:footnote w:id="14188">
    <w:p>
      <w:pPr>
        <w:pStyle w:val="FootnoteText"/>
      </w:pPr>
      <w:r>
        <w:rPr>
          <w:rStyle w:val="FootnoteReference"/>
        </w:rPr>
        <w:footnoteRef/>
      </w:r>
      <w:r>
        <w:t xml:space="preserve"> Cross-references for "waxing": Acts 4:23-31; 2Cor 1:3-7; Eph 3:13; Eph 6:19-20; Col 4:4; 1Thess 2:2.</w:t>
      </w:r>
    </w:p>
  </w:footnote>
  <w:footnote w:id="14189">
    <w:p>
      <w:pPr>
        <w:pStyle w:val="FootnoteText"/>
      </w:pPr>
      <w:r>
        <w:rPr>
          <w:rStyle w:val="FootnoteReference"/>
        </w:rPr>
        <w:footnoteRef/>
      </w:r>
      <w:r>
        <w:t xml:space="preserve"> Cross-references: Phil 4:1; Col 4:7.</w:t>
      </w:r>
    </w:p>
  </w:footnote>
  <w:footnote w:id="1419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91">
    <w:p>
      <w:pPr>
        <w:pStyle w:val="FootnoteText"/>
      </w:pPr>
      <w:r>
        <w:rPr>
          <w:rStyle w:val="FootnoteReference"/>
        </w:rPr>
        <w:footnoteRef/>
      </w:r>
      <w:r>
        <w:t xml:space="preserve"> Cross-references: Phil 1:17; 1Pet 5:2-4.</w:t>
      </w:r>
    </w:p>
  </w:footnote>
  <w:footnote w:id="14192">
    <w:p>
      <w:pPr>
        <w:pStyle w:val="FootnoteText"/>
      </w:pPr>
      <w:r>
        <w:rPr>
          <w:rStyle w:val="FootnoteReference"/>
        </w:rPr>
        <w:footnoteRef/>
      </w:r>
      <w:r>
        <w:t xml:space="preserve"> Cross-references for "not sincerely": 2Cor 2:17; 2Cor 4:1-2; Phil 1:10.</w:t>
      </w:r>
    </w:p>
  </w:footnote>
  <w:footnote w:id="14193">
    <w:p>
      <w:pPr>
        <w:pStyle w:val="FootnoteText"/>
      </w:pPr>
      <w:r>
        <w:rPr>
          <w:rStyle w:val="FootnoteReference"/>
        </w:rPr>
        <w:footnoteRef/>
      </w:r>
      <w:r>
        <w:t xml:space="preserve"> Cross-references for "supposing": Job 6:14; Job 16:4; Ps 69:26.</w:t>
      </w:r>
    </w:p>
  </w:footnote>
  <w:footnote w:id="141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5">
    <w:p>
      <w:pPr>
        <w:pStyle w:val="FootnoteText"/>
      </w:pPr>
      <w:r>
        <w:rPr>
          <w:rStyle w:val="FootnoteReference"/>
        </w:rPr>
        <w:footnoteRef/>
      </w:r>
      <w:r>
        <w:t xml:space="preserve"> Cross-references for "whether": Matt 23:14; Mark 12:40; Phil 1:14-17.</w:t>
      </w:r>
    </w:p>
  </w:footnote>
  <w:footnote w:id="14196">
    <w:p>
      <w:pPr>
        <w:pStyle w:val="FootnoteText"/>
      </w:pPr>
      <w:r>
        <w:rPr>
          <w:rStyle w:val="FootnoteReference"/>
        </w:rPr>
        <w:footnoteRef/>
      </w:r>
      <w:r>
        <w:t xml:space="preserve"> Cross-references for "Christ": Phil 1:15.</w:t>
      </w:r>
    </w:p>
  </w:footnote>
  <w:footnote w:id="14197">
    <w:p>
      <w:pPr>
        <w:pStyle w:val="FootnoteText"/>
      </w:pPr>
      <w:r>
        <w:rPr>
          <w:rStyle w:val="FootnoteReference"/>
        </w:rPr>
        <w:footnoteRef/>
      </w:r>
      <w:r>
        <w:t xml:space="preserve"> Cross-references for "the Spirit": Rom 8:9; Gal 4:6; 1Pet 1:11.</w:t>
      </w:r>
    </w:p>
  </w:footnote>
  <w:footnote w:id="14198">
    <w:p>
      <w:pPr>
        <w:pStyle w:val="FootnoteText"/>
      </w:pPr>
      <w:r>
        <w:rPr>
          <w:rStyle w:val="FootnoteReference"/>
        </w:rPr>
        <w:footnoteRef/>
      </w:r>
      <w:r>
        <w:t xml:space="preserve"> Cross-references for "earnest": Ps 62:5; Prov 10:28; Prov 23:18; Rom 8:19.</w:t>
      </w:r>
    </w:p>
  </w:footnote>
  <w:footnote w:id="14199">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200">
    <w:p>
      <w:pPr>
        <w:pStyle w:val="FootnoteText"/>
      </w:pPr>
      <w:r>
        <w:rPr>
          <w:rStyle w:val="FootnoteReference"/>
        </w:rPr>
        <w:footnoteRef/>
      </w:r>
      <w:r>
        <w:t xml:space="preserve"> Cross-references for "Christ": Rom 6:13; Rom 6:19; Rom 12:1; 1Cor 6:20; 1Cor 7:34; 2Cor 5:15; Phil 2:17; 1Thess 5:23.</w:t>
      </w:r>
    </w:p>
  </w:footnote>
  <w:footnote w:id="14201">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202">
    <w:p>
      <w:pPr>
        <w:pStyle w:val="FootnoteText"/>
      </w:pPr>
      <w:r>
        <w:rPr>
          <w:rStyle w:val="FootnoteReference"/>
        </w:rPr>
        <w:footnoteRef/>
      </w:r>
      <w:r>
        <w:t xml:space="preserve"> Cross-references for "to live": 1Cor 1:30; Gal 6:14; Phil 1:20; Phil 2:21; Col 3:4.</w:t>
      </w:r>
    </w:p>
  </w:footnote>
  <w:footnote w:id="14203">
    <w:p>
      <w:pPr>
        <w:pStyle w:val="FootnoteText"/>
      </w:pPr>
      <w:r>
        <w:rPr>
          <w:rStyle w:val="FootnoteReference"/>
        </w:rPr>
        <w:footnoteRef/>
      </w:r>
      <w:r>
        <w:t xml:space="preserve"> Cross-references for "to die": Isa 57:1-2; Rom 8:35-39; 1Cor 3:22; 2Cor 5:1; 2Cor 5:6; 2Cor 5:8; Phil 1:23; 1Thess 4:13-15; Rev 14:13.</w:t>
      </w:r>
    </w:p>
  </w:footnote>
  <w:footnote w:id="14204">
    <w:p>
      <w:pPr>
        <w:pStyle w:val="FootnoteText"/>
      </w:pPr>
      <w:r>
        <w:rPr>
          <w:rStyle w:val="FootnoteReference"/>
        </w:rPr>
        <w:footnoteRef/>
      </w:r>
      <w:r>
        <w:t xml:space="preserve"> Cross-references for "live": 2Cor 10:3; Gal 2:20; Phil 1:24; Col 2:1; 1Pet 4:2.</w:t>
      </w:r>
    </w:p>
  </w:footnote>
  <w:footnote w:id="14205">
    <w:p>
      <w:pPr>
        <w:pStyle w:val="FootnoteText"/>
      </w:pPr>
      <w:r>
        <w:rPr>
          <w:rStyle w:val="FootnoteReference"/>
        </w:rPr>
        <w:footnoteRef/>
      </w:r>
      <w:r>
        <w:t xml:space="preserve"> Cross-references: Gen 21:26; Gen 39:8; Exod 32:1; Acts 3:17; Rom 11:2.</w:t>
      </w:r>
    </w:p>
  </w:footnote>
  <w:footnote w:id="14206">
    <w:p>
      <w:pPr>
        <w:pStyle w:val="FootnoteText"/>
      </w:pPr>
      <w:r>
        <w:rPr>
          <w:rStyle w:val="FootnoteReference"/>
        </w:rPr>
        <w:footnoteRef/>
      </w:r>
      <w:r>
        <w:t xml:space="preserve"> Cross-references for "a desire": Luke 2:29-30; John 13:1; 2Cor 5:8; 2Tim 4:6.</w:t>
      </w:r>
    </w:p>
  </w:footnote>
  <w:footnote w:id="14207">
    <w:p>
      <w:pPr>
        <w:pStyle w:val="FootnoteText"/>
      </w:pPr>
      <w:r>
        <w:rPr>
          <w:rStyle w:val="FootnoteReference"/>
        </w:rPr>
        <w:footnoteRef/>
      </w:r>
      <w:r>
        <w:t xml:space="preserve"> Cross-references: 2Sam 24:14; Luke 12:50; 2Cor 6:12; 1Thess 2:1; 1Thess 2:13.</w:t>
      </w:r>
    </w:p>
  </w:footnote>
  <w:footnote w:id="14208">
    <w:p>
      <w:pPr>
        <w:pStyle w:val="FootnoteText"/>
      </w:pPr>
      <w:r>
        <w:rPr>
          <w:rStyle w:val="FootnoteReference"/>
        </w:rPr>
        <w:footnoteRef/>
      </w:r>
      <w:r>
        <w:t xml:space="preserve"> Cross-references: Ps 16:10-11; Ps 17:15; Ps 73:24-26; Rev 7:14-17.</w:t>
      </w:r>
    </w:p>
  </w:footnote>
  <w:footnote w:id="14209">
    <w:p>
      <w:pPr>
        <w:pStyle w:val="FootnoteText"/>
      </w:pPr>
      <w:r>
        <w:rPr>
          <w:rStyle w:val="FootnoteReference"/>
        </w:rPr>
        <w:footnoteRef/>
      </w:r>
      <w:r>
        <w:t xml:space="preserve"> Cross-references: John 16:7; Acts 20:29-31; Phil 1:22; Phil 1:25-26.</w:t>
      </w:r>
    </w:p>
  </w:footnote>
  <w:footnote w:id="14210">
    <w:p>
      <w:pPr>
        <w:pStyle w:val="FootnoteText"/>
      </w:pPr>
      <w:r>
        <w:rPr>
          <w:rStyle w:val="FootnoteReference"/>
        </w:rPr>
        <w:footnoteRef/>
      </w:r>
      <w:r>
        <w:t xml:space="preserve"> Cross-references for "confidence": Acts 20:25; Phil 2:24.</w:t>
      </w:r>
    </w:p>
  </w:footnote>
  <w:footnote w:id="14211">
    <w:p>
      <w:pPr>
        <w:pStyle w:val="FootnoteText"/>
      </w:pPr>
      <w:r>
        <w:rPr>
          <w:rStyle w:val="FootnoteReference"/>
        </w:rPr>
        <w:footnoteRef/>
      </w:r>
      <w:r>
        <w:t xml:space="preserve"> Cross-references: Luke 22:32; John 21:15-17; Acts 11:23; Acts 14:22; Rom 1:11-12; Rom 15:18; Rom 15:29; 2Cor 1:24; Eph 4:11-13.</w:t>
      </w:r>
    </w:p>
  </w:footnote>
  <w:footnote w:id="14212">
    <w:p>
      <w:pPr>
        <w:pStyle w:val="FootnoteText"/>
      </w:pPr>
      <w:r>
        <w:rPr>
          <w:rStyle w:val="FootnoteReference"/>
        </w:rPr>
        <w:footnoteRef/>
      </w:r>
      <w:r>
        <w:t xml:space="preserve"> Cross-references: Ps 60:6; Rom 5:2; Rom 15:13; 1Pet 1:8.</w:t>
      </w:r>
    </w:p>
  </w:footnote>
  <w:footnote w:id="14213">
    <w:p>
      <w:pPr>
        <w:pStyle w:val="FootnoteText"/>
      </w:pPr>
      <w:r>
        <w:rPr>
          <w:rStyle w:val="FootnoteReference"/>
        </w:rPr>
        <w:footnoteRef/>
      </w:r>
      <w:r>
        <w:t xml:space="preserve"> Cross-references: Song 5:1; John 16:22; John 16:24; 2Cor 1:14; 2Cor 5:12; 2Cor 7:6; Phil 2:16-18; Phil 3:1; Phil 3:3; Phil 4:4; Phil 4:10.</w:t>
      </w:r>
    </w:p>
  </w:footnote>
  <w:footnote w:id="14214">
    <w:p>
      <w:pPr>
        <w:pStyle w:val="FootnoteText"/>
      </w:pPr>
      <w:r>
        <w:rPr>
          <w:rStyle w:val="FootnoteReference"/>
        </w:rPr>
        <w:footnoteRef/>
      </w:r>
      <w:r>
        <w:t xml:space="preserve"> Cross-references for "whether": Phil 2:12; Phil 2:24.</w:t>
      </w:r>
    </w:p>
  </w:footnote>
  <w:footnote w:id="14215">
    <w:p>
      <w:pPr>
        <w:pStyle w:val="FootnoteText"/>
      </w:pPr>
      <w:r>
        <w:rPr>
          <w:rStyle w:val="FootnoteReference"/>
        </w:rPr>
        <w:footnoteRef/>
      </w:r>
      <w:r>
        <w:t xml:space="preserve"> Cross-references for "I may": Eph 1:15; Col 1:4; 1Thess 3:6; Phlm 1:5; 3John 1:3-4.</w:t>
      </w:r>
    </w:p>
  </w:footnote>
  <w:footnote w:id="14216">
    <w:p>
      <w:pPr>
        <w:pStyle w:val="FootnoteText"/>
      </w:pPr>
      <w:r>
        <w:rPr>
          <w:rStyle w:val="FootnoteReference"/>
        </w:rPr>
        <w:footnoteRef/>
      </w:r>
      <w:r>
        <w:t xml:space="preserve"> Cross-references for "in one": Jer 32:39; John 17:20-21; Acts 2:46; Acts 4:32; Rom 12:4-5; 1Cor 12:12-31; Eph 4:3-6; Jas 3:18; Jude 1:3.</w:t>
      </w:r>
    </w:p>
  </w:footnote>
  <w:footnote w:id="14217">
    <w:p>
      <w:pPr>
        <w:pStyle w:val="FootnoteText"/>
      </w:pPr>
      <w:r>
        <w:rPr>
          <w:rStyle w:val="FootnoteReference"/>
        </w:rPr>
        <w:footnoteRef/>
      </w:r>
      <w:r>
        <w:t xml:space="preserve"> Cross-references for "the faith": Prov 22:23; Acts 24:24; Rom 1:5; Rom 10:8; Eph 1:13; 1Tim 1:11; 1Tim 1:19; 2Tim 4:7.</w:t>
      </w:r>
    </w:p>
  </w:footnote>
  <w:footnote w:id="14218">
    <w:p>
      <w:pPr>
        <w:pStyle w:val="FootnoteText"/>
      </w:pPr>
      <w:r>
        <w:rPr>
          <w:rStyle w:val="FootnoteReference"/>
        </w:rPr>
        <w:footnoteRef/>
      </w:r>
      <w:r>
        <w:t xml:space="preserve"> Cross-references: Eph 4:1; Phil 3:18-21; Col 1:10; 1Thess 2:11-12; 1Thess 4:1; Titus 2:10; 2Pet 1:4-9; 2Pet 3:11; 2Pet 3:14.</w:t>
      </w:r>
    </w:p>
  </w:footnote>
  <w:footnote w:id="14219">
    <w:p>
      <w:pPr>
        <w:pStyle w:val="FootnoteText"/>
      </w:pPr>
      <w:r>
        <w:rPr>
          <w:rStyle w:val="FootnoteReference"/>
        </w:rPr>
        <w:footnoteRef/>
      </w:r>
      <w:r>
        <w:t xml:space="preserve"> Cross-references: Rom 1:9; Rom 1:16; Rom 15:16; Rom 15:29; 2Cor 4:4; 2Cor 9:13; Gal 1:7.</w:t>
      </w:r>
    </w:p>
  </w:footnote>
  <w:footnote w:id="14220">
    <w:p>
      <w:pPr>
        <w:pStyle w:val="FootnoteText"/>
      </w:pPr>
      <w:r>
        <w:rPr>
          <w:rStyle w:val="FootnoteReference"/>
        </w:rPr>
        <w:footnoteRef/>
      </w:r>
      <w:r>
        <w:t xml:space="preserve"> Cross-references: Ps 122:3; Ps 133:1; Matt 12:25; 1Cor 1:10; 1Cor 15:58; 1Cor 16:13-14; 2Cor 13:11; Phil 2:1-2; Phil 4:1.</w:t>
      </w:r>
    </w:p>
  </w:footnote>
  <w:footnote w:id="14221">
    <w:p>
      <w:pPr>
        <w:pStyle w:val="FootnoteText"/>
      </w:pPr>
      <w:r>
        <w:rPr>
          <w:rStyle w:val="FootnoteReference"/>
        </w:rPr>
        <w:footnoteRef/>
      </w:r>
      <w:r>
        <w:t xml:space="preserve"> Cross-references for "and that": Gen 49:18; Ps 50:23; Ps 68:19-20; Isa 12:2; Luke 3:6; Acts 28:28.</w:t>
      </w:r>
    </w:p>
  </w:footnote>
  <w:footnote w:id="14222">
    <w:p>
      <w:pPr>
        <w:pStyle w:val="FootnoteText"/>
      </w:pPr>
      <w:r>
        <w:rPr>
          <w:rStyle w:val="FootnoteReference"/>
        </w:rPr>
        <w:footnoteRef/>
      </w:r>
      <w:r>
        <w:t xml:space="preserve"> Cross-references: Isa 51:7; Isa 51:12; Matt 10:28; Luke 12:4-7; Luke 21:12-19; Acts 4:19-31; Acts 5:40-42; 1Thess 2:2; 2Tim 1:7-8; Heb 13:6; Rev 2:10.</w:t>
      </w:r>
    </w:p>
  </w:footnote>
  <w:footnote w:id="14223">
    <w:p>
      <w:pPr>
        <w:pStyle w:val="FootnoteText"/>
      </w:pPr>
      <w:r>
        <w:rPr>
          <w:rStyle w:val="FootnoteReference"/>
        </w:rPr>
        <w:footnoteRef/>
      </w:r>
      <w:r>
        <w:t xml:space="preserve"> Cross-references: 2Thess 1:5-6; 1Pet 4:12-14.</w:t>
      </w:r>
    </w:p>
  </w:footnote>
  <w:footnote w:id="14224">
    <w:p>
      <w:pPr>
        <w:pStyle w:val="FootnoteText"/>
      </w:pPr>
      <w:r>
        <w:rPr>
          <w:rStyle w:val="FootnoteReference"/>
        </w:rPr>
        <w:footnoteRef/>
      </w:r>
      <w:r>
        <w:t xml:space="preserve"> Cross-references: Matt 5:10-12; Rom 8:17; 2Tim 2:11-12.</w:t>
      </w:r>
    </w:p>
  </w:footnote>
  <w:footnote w:id="14225">
    <w:p>
      <w:pPr>
        <w:pStyle w:val="FootnoteText"/>
      </w:pPr>
      <w:r>
        <w:rPr>
          <w:rStyle w:val="FootnoteReference"/>
        </w:rPr>
        <w:footnoteRef/>
      </w:r>
      <w:r>
        <w:t xml:space="preserve"> Cross-references: Matt 16:17; John 1:12-13; John 6:44-45; Acts 13:39; Acts 14:27; Eph 2:8; Col 2:12; Jas 1:17-18.</w:t>
      </w:r>
    </w:p>
  </w:footnote>
  <w:footnote w:id="14226">
    <w:p>
      <w:pPr>
        <w:pStyle w:val="FootnoteText"/>
      </w:pPr>
      <w:r>
        <w:rPr>
          <w:rStyle w:val="FootnoteReference"/>
        </w:rPr>
        <w:footnoteRef/>
      </w:r>
      <w:r>
        <w:t xml:space="preserve"> Cross-references: Phil 1:13.</w:t>
      </w:r>
    </w:p>
  </w:footnote>
  <w:footnote w:id="14227">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230">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231">
    <w:p>
      <w:pPr>
        <w:pStyle w:val="FootnoteText"/>
      </w:pPr>
      <w:r>
        <w:rPr>
          <w:rStyle w:val="FootnoteReference"/>
        </w:rPr>
        <w:footnoteRef/>
      </w:r>
      <w:r>
        <w:t xml:space="preserve"> Cross-references: Phil 1:8; Col 3:12.</w:t>
      </w:r>
    </w:p>
  </w:footnote>
  <w:footnote w:id="14232">
    <w:p>
      <w:pPr>
        <w:pStyle w:val="FootnoteText"/>
      </w:pPr>
      <w:r>
        <w:rPr>
          <w:rStyle w:val="FootnoteReference"/>
        </w:rPr>
        <w:footnoteRef/>
      </w:r>
      <w:r>
        <w:t xml:space="preserve"> Cross-references for "one accord": Acts 1:14; Acts 2:1; Acts 2:46; Acts 5:12.</w:t>
      </w:r>
    </w:p>
  </w:footnote>
  <w:footnote w:id="14233">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3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35">
    <w:p>
      <w:pPr>
        <w:pStyle w:val="FootnoteText"/>
      </w:pPr>
      <w:r>
        <w:rPr>
          <w:rStyle w:val="FootnoteReference"/>
        </w:rPr>
        <w:footnoteRef/>
      </w:r>
      <w:r>
        <w:t xml:space="preserve"> Cross-references: Luke 14:7-11; Luke 18:14; Rom 12:10; 1Cor 15:9; Eph 4:2; Eph 5:21; 1Pet 5:5.</w:t>
      </w:r>
    </w:p>
  </w:footnote>
  <w:footnote w:id="1423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37">
    <w:p>
      <w:pPr>
        <w:pStyle w:val="FootnoteText"/>
      </w:pPr>
      <w:r>
        <w:rPr>
          <w:rStyle w:val="FootnoteReference"/>
        </w:rPr>
        <w:footnoteRef/>
      </w:r>
      <w:r>
        <w:t xml:space="preserve"> Name meaning: Jesus (Yeshua) — Yahweh saves. He will save His people from their sins.</w:t>
      </w:r>
    </w:p>
  </w:footnote>
  <w:footnote w:id="14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9">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41">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47">
    <w:p>
      <w:pPr>
        <w:pStyle w:val="FootnoteText"/>
      </w:pPr>
      <w:r>
        <w:rPr>
          <w:rStyle w:val="FootnoteReference"/>
        </w:rPr>
        <w:footnoteRef/>
      </w:r>
      <w:r>
        <w:t xml:space="preserve"> Cross-references for "and became": Ps 40:6-8; Isa 50:5-6; Matt 26:39; Matt 26:42; John 4:34; John 15:10; Heb 5:8-9; Heb 10:7-9.</w:t>
      </w:r>
    </w:p>
  </w:footnote>
  <w:footnote w:id="14248">
    <w:p>
      <w:pPr>
        <w:pStyle w:val="FootnoteText"/>
      </w:pPr>
      <w:r>
        <w:rPr>
          <w:rStyle w:val="FootnoteReference"/>
        </w:rPr>
        <w:footnoteRef/>
      </w:r>
      <w:r>
        <w:t xml:space="preserve"> Cross-references for "the death": Deut 21:23; Ps 22:16; John 10:18; John 12:28-32; John 14:31; Gal 3:13; Titus 2:14; Heb 12:2; 1Pet 2:24; 1Pet 3:18.</w:t>
      </w:r>
    </w:p>
  </w:footnote>
  <w:footnote w:id="14249">
    <w:p>
      <w:pPr>
        <w:pStyle w:val="FootnoteText"/>
      </w:pPr>
      <w:r>
        <w:rPr>
          <w:rStyle w:val="FootnoteReference"/>
        </w:rPr>
        <w:footnoteRef/>
      </w:r>
      <w:r>
        <w:t xml:space="preserve"> Cross-references: Matt 17:2; Mark 9:2-3; Luke 9:29.</w:t>
      </w:r>
    </w:p>
  </w:footnote>
  <w:footnote w:id="14250">
    <w:p>
      <w:pPr>
        <w:pStyle w:val="FootnoteText"/>
      </w:pPr>
      <w:r>
        <w:rPr>
          <w:rStyle w:val="FootnoteReference"/>
        </w:rPr>
        <w:footnoteRef/>
      </w:r>
      <w:r>
        <w:t xml:space="preserve"> Cross-references: Prov 15:33; Acts 8:33; Heb 5:5-7; Heb 12:2.</w:t>
      </w:r>
    </w:p>
  </w:footnote>
  <w:footnote w:id="14251">
    <w:p>
      <w:pPr>
        <w:pStyle w:val="FootnoteText"/>
      </w:pPr>
      <w:r>
        <w:rPr>
          <w:rStyle w:val="FootnoteReference"/>
        </w:rPr>
        <w:footnoteRef/>
      </w:r>
      <w:r>
        <w:t xml:space="preserve"> Cross-references for "given": Ps 89:27; Eph 1:20-23; Col 1:18; Heb 1:4; 1Pet 3:22.</w:t>
      </w:r>
    </w:p>
  </w:footnote>
  <w:footnote w:id="1425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53">
    <w:p>
      <w:pPr>
        <w:pStyle w:val="FootnoteText"/>
      </w:pPr>
      <w:r>
        <w:rPr>
          <w:rStyle w:val="FootnoteReference"/>
        </w:rPr>
        <w:footnoteRef/>
      </w:r>
      <w:r>
        <w:t xml:space="preserve"> Cross-references for "under": Matt 12:40; John 5:28-29; Eph 4:9; Rev 20:13.</w:t>
      </w:r>
    </w:p>
  </w:footnote>
  <w:footnote w:id="14254">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55">
    <w:p>
      <w:pPr>
        <w:pStyle w:val="FootnoteText"/>
      </w:pPr>
      <w:r>
        <w:rPr>
          <w:rStyle w:val="FootnoteReference"/>
        </w:rPr>
        <w:footnoteRef/>
      </w:r>
      <w:r>
        <w:t xml:space="preserve"> Cross-references for "my beloved": 1Cor 4:14; Phil 4:1; 1Pet 2:11.</w:t>
      </w:r>
    </w:p>
  </w:footnote>
  <w:footnote w:id="1425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57">
    <w:p>
      <w:pPr>
        <w:pStyle w:val="FootnoteText"/>
      </w:pPr>
      <w:r>
        <w:rPr>
          <w:rStyle w:val="FootnoteReference"/>
        </w:rPr>
        <w:footnoteRef/>
      </w:r>
      <w:r>
        <w:t xml:space="preserve"> Cross-references: Phil 1:5; Phil 1:27; Phil 1:29.</w:t>
      </w:r>
    </w:p>
  </w:footnote>
  <w:footnote w:id="14258">
    <w:p>
      <w:pPr>
        <w:pStyle w:val="FootnoteText"/>
      </w:pPr>
      <w:r>
        <w:rPr>
          <w:rStyle w:val="FootnoteReference"/>
        </w:rPr>
        <w:footnoteRef/>
      </w:r>
      <w:r>
        <w:t xml:space="preserve"> Cross-references: Rom 13:11-14; 1Cor 9:20-23; Phil 2:19; 2Tim 2:10.</w:t>
      </w:r>
    </w:p>
  </w:footnote>
  <w:footnote w:id="14259">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60">
    <w:p>
      <w:pPr>
        <w:pStyle w:val="FootnoteText"/>
      </w:pPr>
      <w:r>
        <w:rPr>
          <w:rStyle w:val="FootnoteReference"/>
        </w:rPr>
        <w:footnoteRef/>
      </w:r>
      <w:r>
        <w:t xml:space="preserve"> Cross-references for "good": Luke 12:32; Rom 9:11; Rom 9:16; Eph 1:5; Eph 1:9; Eph 1:11; Eph 2:8; 2Thess 1:11; 2Tim 1:9.</w:t>
      </w:r>
    </w:p>
  </w:footnote>
  <w:footnote w:id="14261">
    <w:p>
      <w:pPr>
        <w:pStyle w:val="FootnoteText"/>
      </w:pPr>
      <w:r>
        <w:rPr>
          <w:rStyle w:val="FootnoteReference"/>
        </w:rPr>
        <w:footnoteRef/>
      </w:r>
      <w:r>
        <w:t xml:space="preserve"> Cross-references: 2Chr 30:12; Isa 26:12; Jer 31:33; Jer 32:38; John 3:27; Acts 11:21; 2Cor 3:5; Heb 13:21; Jas 1:16-18.</w:t>
      </w:r>
    </w:p>
  </w:footnote>
  <w:footnote w:id="1426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63">
    <w:p>
      <w:pPr>
        <w:pStyle w:val="FootnoteText"/>
      </w:pPr>
      <w:r>
        <w:rPr>
          <w:rStyle w:val="FootnoteReference"/>
        </w:rPr>
        <w:footnoteRef/>
      </w:r>
      <w:r>
        <w:t xml:space="preserve"> Cross-references for "blameless": Luke 1:6; 1Cor 1:8; Eph 5:27; 1Thess 5:23; 1Tim 3:2; 1Tim 3:10; 1Tim 5:7; Titus 1:6; 2Pet 3:14.</w:t>
      </w:r>
    </w:p>
  </w:footnote>
  <w:footnote w:id="14264">
    <w:p>
      <w:pPr>
        <w:pStyle w:val="FootnoteText"/>
      </w:pPr>
      <w:r>
        <w:rPr>
          <w:rStyle w:val="FootnoteReference"/>
        </w:rPr>
        <w:footnoteRef/>
      </w:r>
      <w:r>
        <w:t xml:space="preserve"> Cross-references for "harmless": Phil 1:10.</w:t>
      </w:r>
    </w:p>
  </w:footnote>
  <w:footnote w:id="14265">
    <w:p>
      <w:pPr>
        <w:pStyle w:val="FootnoteText"/>
      </w:pPr>
      <w:r>
        <w:rPr>
          <w:rStyle w:val="FootnoteReference"/>
        </w:rPr>
        <w:footnoteRef/>
      </w:r>
      <w:r>
        <w:t xml:space="preserve"> Cross-references for "rebuke": 1Tim 5:14; 1Tim 5:20; Titus 2:10; Titus 2:15; Rev 3:9.</w:t>
      </w:r>
    </w:p>
  </w:footnote>
  <w:footnote w:id="14266">
    <w:p>
      <w:pPr>
        <w:pStyle w:val="FootnoteText"/>
      </w:pPr>
      <w:r>
        <w:rPr>
          <w:rStyle w:val="FootnoteReference"/>
        </w:rPr>
        <w:footnoteRef/>
      </w:r>
      <w:r>
        <w:t xml:space="preserve"> Cross-references for "a crooked": Deut 32:5; Ps 122:5; Matt 17:17; Acts 20:30; 1Pet 2:12.</w:t>
      </w:r>
    </w:p>
  </w:footnote>
  <w:footnote w:id="14267">
    <w:p>
      <w:pPr>
        <w:pStyle w:val="FootnoteText"/>
      </w:pPr>
      <w:r>
        <w:rPr>
          <w:rStyle w:val="FootnoteReference"/>
        </w:rPr>
        <w:footnoteRef/>
      </w:r>
      <w:r>
        <w:t xml:space="preserve"> Cross-references: Matt 10:16; Rom 16:19; Heb 7:26.</w:t>
      </w:r>
    </w:p>
  </w:footnote>
  <w:footnote w:id="14268">
    <w:p>
      <w:pPr>
        <w:pStyle w:val="FootnoteText"/>
      </w:pPr>
      <w:r>
        <w:rPr>
          <w:rStyle w:val="FootnoteReference"/>
        </w:rPr>
        <w:footnoteRef/>
      </w:r>
      <w:r>
        <w:t xml:space="preserve"> Cross-references: Isa 60:1; Matt 5:14-16; John 5:35; Eph 5:8.</w:t>
      </w:r>
    </w:p>
  </w:footnote>
  <w:footnote w:id="14269">
    <w:p>
      <w:pPr>
        <w:pStyle w:val="FootnoteText"/>
      </w:pPr>
      <w:r>
        <w:rPr>
          <w:rStyle w:val="FootnoteReference"/>
        </w:rPr>
        <w:footnoteRef/>
      </w:r>
      <w:r>
        <w:t xml:space="preserve"> Cross-references for "Holding": Ps 40:9; Ps 71:17; Matt 10:27; Luke 12:8; Rom 10:8-16; Phil 1:27; Rev 22:17.</w:t>
      </w:r>
    </w:p>
  </w:footnote>
  <w:footnote w:id="14270">
    <w:p>
      <w:pPr>
        <w:pStyle w:val="FootnoteText"/>
      </w:pPr>
      <w:r>
        <w:rPr>
          <w:rStyle w:val="FootnoteReference"/>
        </w:rPr>
        <w:footnoteRef/>
      </w:r>
      <w:r>
        <w:t xml:space="preserve"> Cross-references for "the word": John 6:63; John 6:68; Acts 13:26; 2Tim 2:15-17; Heb 4:12; 1Pet 1:23; 1John 1:1.</w:t>
      </w:r>
    </w:p>
  </w:footnote>
  <w:footnote w:id="14271">
    <w:p>
      <w:pPr>
        <w:pStyle w:val="FootnoteText"/>
      </w:pPr>
      <w:r>
        <w:rPr>
          <w:rStyle w:val="FootnoteReference"/>
        </w:rPr>
        <w:footnoteRef/>
      </w:r>
      <w:r>
        <w:t xml:space="preserve"> Cross-references for "that I may": 2Cor 1:14; Phil 1:26; 1Thess 2:19.</w:t>
      </w:r>
    </w:p>
  </w:footnote>
  <w:footnote w:id="14272">
    <w:p>
      <w:pPr>
        <w:pStyle w:val="FootnoteText"/>
      </w:pPr>
      <w:r>
        <w:rPr>
          <w:rStyle w:val="FootnoteReference"/>
        </w:rPr>
        <w:footnoteRef/>
      </w:r>
      <w:r>
        <w:t xml:space="preserve"> Cross-references for "that I have": Isa 49:4; 1Cor 9:26; Gal 2:2; Gal 4:11; 1Thess 3:5.</w:t>
      </w:r>
    </w:p>
  </w:footnote>
  <w:footnote w:id="14273">
    <w:p>
      <w:pPr>
        <w:pStyle w:val="FootnoteText"/>
      </w:pPr>
      <w:r>
        <w:rPr>
          <w:rStyle w:val="FootnoteReference"/>
        </w:rPr>
        <w:footnoteRef/>
      </w:r>
      <w:r>
        <w:t xml:space="preserve"> Cross-references for "and if": Acts 20:24; Acts 21:13; 2Cor 12:15; Phil 1:20; Phil 2:30; 1Thess 2:8; 2Tim 4:6; 1John 3:16.</w:t>
      </w:r>
    </w:p>
  </w:footnote>
  <w:footnote w:id="14274">
    <w:p>
      <w:pPr>
        <w:pStyle w:val="FootnoteText"/>
      </w:pPr>
      <w:r>
        <w:rPr>
          <w:rStyle w:val="FootnoteReference"/>
        </w:rPr>
        <w:footnoteRef/>
      </w:r>
      <w:r>
        <w:t xml:space="preserve"> Cross-references for "the sacrifice": Rom 12:1; Rom 15:16; Phil 4:18; Heb 13:15-16; 1Pet 2:5.</w:t>
      </w:r>
    </w:p>
  </w:footnote>
  <w:footnote w:id="14275">
    <w:p>
      <w:pPr>
        <w:pStyle w:val="FootnoteText"/>
      </w:pPr>
      <w:r>
        <w:rPr>
          <w:rStyle w:val="FootnoteReference"/>
        </w:rPr>
        <w:footnoteRef/>
      </w:r>
      <w:r>
        <w:t xml:space="preserve"> Cross-references for "I joy": 2Cor 7:4; Col 1:24; 1Thess 3:7-9.</w:t>
      </w:r>
    </w:p>
  </w:footnote>
  <w:footnote w:id="14276">
    <w:p>
      <w:pPr>
        <w:pStyle w:val="FootnoteText"/>
      </w:pPr>
      <w:r>
        <w:rPr>
          <w:rStyle w:val="FootnoteReference"/>
        </w:rPr>
        <w:footnoteRef/>
      </w:r>
      <w:r>
        <w:t xml:space="preserve"> Cross-references: Eph 3:13; Phil 3:1; Phil 4:4; Jas 1:2-4.</w:t>
      </w:r>
    </w:p>
  </w:footnote>
  <w:footnote w:id="14277">
    <w:p>
      <w:pPr>
        <w:pStyle w:val="FootnoteText"/>
      </w:pPr>
      <w:r>
        <w:rPr>
          <w:rStyle w:val="FootnoteReference"/>
        </w:rPr>
        <w:footnoteRef/>
      </w:r>
      <w:r>
        <w:t xml:space="preserve"> Cross-references for "to send": Rom 16:21; 1Cor 4:17; Eph 6:21-22; Phil 1:1; Phil 2:23; Phil 2:25; Col 4:8-9; 1Thess 3:2; 1Thess 3:6.</w:t>
      </w:r>
    </w:p>
  </w:footnote>
  <w:footnote w:id="14278">
    <w:p>
      <w:pPr>
        <w:pStyle w:val="FootnoteText"/>
      </w:pPr>
      <w:r>
        <w:rPr>
          <w:rStyle w:val="FootnoteReference"/>
        </w:rPr>
        <w:footnoteRef/>
      </w:r>
      <w:r>
        <w:t xml:space="preserve"> Name meaning: Timothy (Timotheos) — Honoring God. Paul’s faithful son in the faith.</w:t>
      </w:r>
    </w:p>
  </w:footnote>
  <w:footnote w:id="142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80">
    <w:p>
      <w:pPr>
        <w:pStyle w:val="FootnoteText"/>
      </w:pPr>
      <w:r>
        <w:rPr>
          <w:rStyle w:val="FootnoteReference"/>
        </w:rPr>
        <w:footnoteRef/>
      </w:r>
      <w:r>
        <w:t xml:space="preserve"> Cross-references: Jer 17:5; Matt 12:21; Rom 15:12; Eph 1:13; Phil 2:24; 2Tim 1:12; Jas 4:15; 1Pet 1:21.</w:t>
      </w:r>
    </w:p>
  </w:footnote>
  <w:footnote w:id="14281">
    <w:p>
      <w:pPr>
        <w:pStyle w:val="FootnoteText"/>
      </w:pPr>
      <w:r>
        <w:rPr>
          <w:rStyle w:val="FootnoteReference"/>
        </w:rPr>
        <w:footnoteRef/>
      </w:r>
      <w:r>
        <w:t xml:space="preserve"> Cross-references for "likeminded": 1Sam 18:1; 1Sam 18:3.</w:t>
      </w:r>
    </w:p>
  </w:footnote>
  <w:footnote w:id="14282">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83">
    <w:p>
      <w:pPr>
        <w:pStyle w:val="FootnoteText"/>
      </w:pPr>
      <w:r>
        <w:rPr>
          <w:rStyle w:val="FootnoteReference"/>
        </w:rPr>
        <w:footnoteRef/>
      </w:r>
      <w:r>
        <w:t xml:space="preserve"> Cross-references: 2Cor 1:5; 2Cor 5:14-15; Phil 1:20-21.</w:t>
      </w:r>
    </w:p>
  </w:footnote>
  <w:footnote w:id="14284">
    <w:p>
      <w:pPr>
        <w:pStyle w:val="FootnoteText"/>
      </w:pPr>
      <w:r>
        <w:rPr>
          <w:rStyle w:val="FootnoteReference"/>
        </w:rPr>
        <w:footnoteRef/>
      </w:r>
      <w:r>
        <w:t xml:space="preserve"> Cross-references: Acts 16:3-12; 2Cor 2:9; 2Cor 8:8; 2Cor 8:22; 2Cor 8:24.</w:t>
      </w:r>
    </w:p>
  </w:footnote>
  <w:footnote w:id="14285">
    <w:p>
      <w:pPr>
        <w:pStyle w:val="FootnoteText"/>
      </w:pPr>
      <w:r>
        <w:rPr>
          <w:rStyle w:val="FootnoteReference"/>
        </w:rPr>
        <w:footnoteRef/>
      </w:r>
      <w:r>
        <w:t xml:space="preserve"> Cross-references: 1Cor 4:17; Phil 2:20; 1Tim 1:2; 1Tim 1:18; 2Tim 1:2; Titus 1:4.</w:t>
      </w:r>
    </w:p>
  </w:footnote>
  <w:footnote w:id="14286">
    <w:p>
      <w:pPr>
        <w:pStyle w:val="FootnoteText"/>
      </w:pPr>
      <w:r>
        <w:rPr>
          <w:rStyle w:val="FootnoteReference"/>
        </w:rPr>
        <w:footnoteRef/>
      </w:r>
      <w:r>
        <w:t xml:space="preserve"> Cross-references: 1Sam 22:3.</w:t>
      </w:r>
    </w:p>
  </w:footnote>
  <w:footnote w:id="14287">
    <w:p>
      <w:pPr>
        <w:pStyle w:val="FootnoteText"/>
      </w:pPr>
      <w:r>
        <w:rPr>
          <w:rStyle w:val="FootnoteReference"/>
        </w:rPr>
        <w:footnoteRef/>
      </w:r>
      <w:r>
        <w:t xml:space="preserve"> Cross-references: Rom 15:28-29; Phil 1:25-26; Phil 2:19; Phlm 1:22; 2John 1:12; 3John 1:14.</w:t>
      </w:r>
    </w:p>
  </w:footnote>
  <w:footnote w:id="14288">
    <w:p>
      <w:pPr>
        <w:pStyle w:val="FootnoteText"/>
      </w:pPr>
      <w:r>
        <w:rPr>
          <w:rStyle w:val="FootnoteReference"/>
        </w:rPr>
        <w:footnoteRef/>
      </w:r>
      <w:r>
        <w:t xml:space="preserve"> Name meaning: Epaphroditus (Epaphroditus) — Lovely; charming. Risked his life to serve Paul.</w:t>
      </w:r>
    </w:p>
  </w:footnote>
  <w:footnote w:id="14289">
    <w:p>
      <w:pPr>
        <w:pStyle w:val="FootnoteText"/>
      </w:pPr>
      <w:r>
        <w:rPr>
          <w:rStyle w:val="FootnoteReference"/>
        </w:rPr>
        <w:footnoteRef/>
      </w:r>
      <w:r>
        <w:t xml:space="preserve"> Cross-references for "my brother": 2Cor 2:13; 2Cor 8:22; Phlm 1:1.</w:t>
      </w:r>
    </w:p>
  </w:footnote>
  <w:footnote w:id="14290">
    <w:p>
      <w:pPr>
        <w:pStyle w:val="FootnoteText"/>
      </w:pPr>
      <w:r>
        <w:rPr>
          <w:rStyle w:val="FootnoteReference"/>
        </w:rPr>
        <w:footnoteRef/>
      </w:r>
      <w:r>
        <w:t xml:space="preserve"> Cross-references for "companion": 1Cor 3:9; 2Cor 8:23; Phil 4:3; Col 1:7; Col 4:11; 1Thess 3:2; Phlm 1:1; Phlm 1:24.</w:t>
      </w:r>
    </w:p>
  </w:footnote>
  <w:footnote w:id="14291">
    <w:p>
      <w:pPr>
        <w:pStyle w:val="FootnoteText"/>
      </w:pPr>
      <w:r>
        <w:rPr>
          <w:rStyle w:val="FootnoteReference"/>
        </w:rPr>
        <w:footnoteRef/>
      </w:r>
      <w:r>
        <w:t xml:space="preserve"> Cross-references for "Epaphroditus": Phil 4:18.</w:t>
      </w:r>
    </w:p>
  </w:footnote>
  <w:footnote w:id="14292">
    <w:p>
      <w:pPr>
        <w:pStyle w:val="FootnoteText"/>
      </w:pPr>
      <w:r>
        <w:rPr>
          <w:rStyle w:val="FootnoteReference"/>
        </w:rPr>
        <w:footnoteRef/>
      </w:r>
      <w:r>
        <w:t xml:space="preserve"> Cross-references: 2Tim 2:3-4; Phlm 1:2.</w:t>
      </w:r>
    </w:p>
  </w:footnote>
  <w:footnote w:id="14293">
    <w:p>
      <w:pPr>
        <w:pStyle w:val="FootnoteText"/>
      </w:pPr>
      <w:r>
        <w:rPr>
          <w:rStyle w:val="FootnoteReference"/>
        </w:rPr>
        <w:footnoteRef/>
      </w:r>
      <w:r>
        <w:t xml:space="preserve"> Cross-references: Prov 25:13; John 17:18; 2Cor 8:23; Heb 3:1.</w:t>
      </w:r>
    </w:p>
  </w:footnote>
  <w:footnote w:id="14294">
    <w:p>
      <w:pPr>
        <w:pStyle w:val="FootnoteText"/>
      </w:pPr>
      <w:r>
        <w:rPr>
          <w:rStyle w:val="FootnoteReference"/>
        </w:rPr>
        <w:footnoteRef/>
      </w:r>
      <w:r>
        <w:t xml:space="preserve"> Cross-references for "he longed": 2Sam 13:39; Rom 1:11; 2Cor 9:14; Phil 1:3; Phil 1:8; Phil 4:1.</w:t>
      </w:r>
    </w:p>
  </w:footnote>
  <w:footnote w:id="14295">
    <w:p>
      <w:pPr>
        <w:pStyle w:val="FootnoteText"/>
      </w:pPr>
      <w:r>
        <w:rPr>
          <w:rStyle w:val="FootnoteReference"/>
        </w:rPr>
        <w:footnoteRef/>
      </w:r>
      <w:r>
        <w:t xml:space="preserve"> Cross-references for "full": Job 9:27; Ps 69:20; Prov 12:25; Isa 61:3; Matt 11:28; Matt 26:37; Rom 9:2; 1Pet 1:6.</w:t>
      </w:r>
    </w:p>
  </w:footnote>
  <w:footnote w:id="14296">
    <w:p>
      <w:pPr>
        <w:pStyle w:val="FootnoteText"/>
      </w:pPr>
      <w:r>
        <w:rPr>
          <w:rStyle w:val="FootnoteReference"/>
        </w:rPr>
        <w:footnoteRef/>
      </w:r>
      <w:r>
        <w:t xml:space="preserve"> Cross-references: 2Sam 24:17; John 11:35-36; Acts 21:13; Rom 12:15; 1Cor 12:26; Gal 6:2; Eph 3:13.</w:t>
      </w:r>
    </w:p>
  </w:footnote>
  <w:footnote w:id="14297">
    <w:p>
      <w:pPr>
        <w:pStyle w:val="FootnoteText"/>
      </w:pPr>
      <w:r>
        <w:rPr>
          <w:rStyle w:val="FootnoteReference"/>
        </w:rPr>
        <w:footnoteRef/>
      </w:r>
      <w:r>
        <w:t xml:space="preserve"> Cross-references for "but God": Job 5:19; Ps 30:1-3; Ps 30:10-11; Ps 34:19; Ps 103:3-4; Ps 107:19-22; Isa 38:17; Isa 43:2; Acts 9:39-41.</w:t>
      </w:r>
    </w:p>
  </w:footnote>
  <w:footnote w:id="14298">
    <w:p>
      <w:pPr>
        <w:pStyle w:val="FootnoteText"/>
      </w:pPr>
      <w:r>
        <w:rPr>
          <w:rStyle w:val="FootnoteReference"/>
        </w:rPr>
        <w:footnoteRef/>
      </w:r>
      <w:r>
        <w:t xml:space="preserve"> Cross-references for "but on": Isa 27:8; Jer 8:18; Jer 10:24; Jer 45:3; Hab 3:2; 1Cor 10:13; 2Cor 2:7.</w:t>
      </w:r>
    </w:p>
  </w:footnote>
  <w:footnote w:id="14299">
    <w:p>
      <w:pPr>
        <w:pStyle w:val="FootnoteText"/>
      </w:pPr>
      <w:r>
        <w:rPr>
          <w:rStyle w:val="FootnoteReference"/>
        </w:rPr>
        <w:footnoteRef/>
      </w:r>
      <w:r>
        <w:t xml:space="preserve"> Cross-references: 2Kgs 20:1; Ps 107:18; Eccl 9:1-2; John 11:3-4; Acts 9:37; Phil 2:30.</w:t>
      </w:r>
    </w:p>
  </w:footnote>
  <w:footnote w:id="14300">
    <w:p>
      <w:pPr>
        <w:pStyle w:val="FootnoteText"/>
      </w:pPr>
      <w:r>
        <w:rPr>
          <w:rStyle w:val="FootnoteReference"/>
        </w:rPr>
        <w:footnoteRef/>
      </w:r>
      <w:r>
        <w:t xml:space="preserve"> Cross-references for "and that": 2Cor 2:3; Phil 2:27; 1John 1:3-4.</w:t>
      </w:r>
    </w:p>
  </w:footnote>
  <w:footnote w:id="14301">
    <w:p>
      <w:pPr>
        <w:pStyle w:val="FootnoteText"/>
      </w:pPr>
      <w:r>
        <w:rPr>
          <w:rStyle w:val="FootnoteReference"/>
        </w:rPr>
        <w:footnoteRef/>
      </w:r>
      <w:r>
        <w:t xml:space="preserve"> Cross-references: Gen 45:27-28; Gen 46:29-30; Gen 48:11; John 16:22; Acts 20:38; Phil 2:26; 2Tim 1:4.</w:t>
      </w:r>
    </w:p>
  </w:footnote>
  <w:footnote w:id="14302">
    <w:p>
      <w:pPr>
        <w:pStyle w:val="FootnoteText"/>
      </w:pPr>
      <w:r>
        <w:rPr>
          <w:rStyle w:val="FootnoteReference"/>
        </w:rPr>
        <w:footnoteRef/>
      </w:r>
      <w:r>
        <w:t xml:space="preserve"> Cross-references for "Receive": Matt 10:40-41; Luke 9:5; John 13:20; Rom 16:2; 1Cor 16:10; 2Cor 7:2; Col 4:10; 3John 1:10.</w:t>
      </w:r>
    </w:p>
  </w:footnote>
  <w:footnote w:id="14303">
    <w:p>
      <w:pPr>
        <w:pStyle w:val="FootnoteText"/>
      </w:pPr>
      <w:r>
        <w:rPr>
          <w:rStyle w:val="FootnoteReference"/>
        </w:rPr>
        <w:footnoteRef/>
      </w:r>
      <w:r>
        <w:t xml:space="preserve"> Cross-references for "hold such in reputation": Acts 28:10; 1Cor 16:18; 1Tim 5:17.</w:t>
      </w:r>
    </w:p>
  </w:footnote>
  <w:footnote w:id="14304">
    <w:p>
      <w:pPr>
        <w:pStyle w:val="FootnoteText"/>
      </w:pPr>
      <w:r>
        <w:rPr>
          <w:rStyle w:val="FootnoteReference"/>
        </w:rPr>
        <w:footnoteRef/>
      </w:r>
      <w:r>
        <w:t xml:space="preserve"> Cross-references: 2Cor 10:18; 1Thess 5:12; Heb 13:17.</w:t>
      </w:r>
    </w:p>
  </w:footnote>
  <w:footnote w:id="14305">
    <w:p>
      <w:pPr>
        <w:pStyle w:val="FootnoteText"/>
      </w:pPr>
      <w:r>
        <w:rPr>
          <w:rStyle w:val="FootnoteReference"/>
        </w:rPr>
        <w:footnoteRef/>
      </w:r>
      <w:r>
        <w:t xml:space="preserve"> Cross-references for "the work": 1Cor 15:53; 1Cor 16:10.</w:t>
      </w:r>
    </w:p>
  </w:footnote>
  <w:footnote w:id="14306">
    <w:p>
      <w:pPr>
        <w:pStyle w:val="FootnoteText"/>
      </w:pPr>
      <w:r>
        <w:rPr>
          <w:rStyle w:val="FootnoteReference"/>
        </w:rPr>
        <w:footnoteRef/>
      </w:r>
      <w:r>
        <w:t xml:space="preserve"> Cross-references: Matt 25:36-40; Acts 20:24; Rom 16:4; 2Cor 12:15; Phil 1:19-20; Phil 2:17; Phil 2:27; Rev 12:11.</w:t>
      </w:r>
    </w:p>
  </w:footnote>
  <w:footnote w:id="14307">
    <w:p>
      <w:pPr>
        <w:pStyle w:val="FootnoteText"/>
      </w:pPr>
      <w:r>
        <w:rPr>
          <w:rStyle w:val="FootnoteReference"/>
        </w:rPr>
        <w:footnoteRef/>
      </w:r>
      <w:r>
        <w:t xml:space="preserve"> Cross-references: 1Cor 16:17; Phil 4:10; Phil 4:18; Phlm 1:13.</w:t>
      </w:r>
    </w:p>
  </w:footnote>
  <w:footnote w:id="14308">
    <w:p>
      <w:pPr>
        <w:pStyle w:val="FootnoteText"/>
      </w:pPr>
      <w:r>
        <w:rPr>
          <w:rStyle w:val="FootnoteReference"/>
        </w:rPr>
        <w:footnoteRef/>
      </w:r>
      <w:r>
        <w:t xml:space="preserve"> Cross-references for "Finally": 2Cor 13:11; Eph 6:10; Phil 4:8; 1Thess 4:1; 1Pet 3:8.</w:t>
      </w:r>
    </w:p>
  </w:footnote>
  <w:footnote w:id="14309">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310">
    <w:p>
      <w:pPr>
        <w:pStyle w:val="FootnoteText"/>
      </w:pPr>
      <w:r>
        <w:rPr>
          <w:rStyle w:val="FootnoteReference"/>
        </w:rPr>
        <w:footnoteRef/>
      </w:r>
      <w:r>
        <w:t xml:space="preserve"> Cross-references for "To write": Phil 2:17-18; 2Pet 1:12-15; 2Pet 3:1.</w:t>
      </w:r>
    </w:p>
  </w:footnote>
  <w:footnote w:id="14311">
    <w:p>
      <w:pPr>
        <w:pStyle w:val="FootnoteText"/>
      </w:pPr>
      <w:r>
        <w:rPr>
          <w:rStyle w:val="FootnoteReference"/>
        </w:rPr>
        <w:footnoteRef/>
      </w:r>
      <w:r>
        <w:t xml:space="preserve"> Cross-references for "of dogs": Prov 26:11; Isa 56:10-11; Matt 7:6; Matt 7:15; Matt 24:10; Gal 5:15; 2Tim 4:14-15; 2Pet 2:22; Rev 22:15.</w:t>
      </w:r>
    </w:p>
  </w:footnote>
  <w:footnote w:id="14312">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313">
    <w:p>
      <w:pPr>
        <w:pStyle w:val="FootnoteText"/>
      </w:pPr>
      <w:r>
        <w:rPr>
          <w:rStyle w:val="FootnoteReference"/>
        </w:rPr>
        <w:footnoteRef/>
      </w:r>
      <w:r>
        <w:t xml:space="preserve"> Cross-references: Rom 2:28; Gal 2:3-4; Gal 5:1-3; Gal 5:6; Phil 3:3; Rev 2:9; Rev 3:9.</w:t>
      </w:r>
    </w:p>
  </w:footnote>
  <w:footnote w:id="14314">
    <w:p>
      <w:pPr>
        <w:pStyle w:val="FootnoteText"/>
      </w:pPr>
      <w:r>
        <w:rPr>
          <w:rStyle w:val="FootnoteReference"/>
        </w:rPr>
        <w:footnoteRef/>
      </w:r>
      <w:r>
        <w:t xml:space="preserve"> Cross-references for "worship": Mal 1:11; John 4:23-24; Rom 1:9; Rom 7:6; Rom 8:15; Rom 8:26-27; Eph 6:18; Jude 1:20.</w:t>
      </w:r>
    </w:p>
  </w:footnote>
  <w:footnote w:id="143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6">
    <w:p>
      <w:pPr>
        <w:pStyle w:val="FootnoteText"/>
      </w:pPr>
      <w:r>
        <w:rPr>
          <w:rStyle w:val="FootnoteReference"/>
        </w:rPr>
        <w:footnoteRef/>
      </w:r>
      <w:r>
        <w:t xml:space="preserve"> Cross-references for "rejoice": Ps 105:3; Isa 45:25; Jer 9:23-24; 1Cor 1:29-31; Gal 6:13-14; Phil 3:7-9.</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22">
    <w:p>
      <w:pPr>
        <w:pStyle w:val="FootnoteText"/>
      </w:pPr>
      <w:r>
        <w:rPr>
          <w:rStyle w:val="FootnoteReference"/>
        </w:rPr>
        <w:footnoteRef/>
      </w:r>
      <w:r>
        <w:t xml:space="preserve"> Cross-references: Gen 17:5-11; Deut 10:16; Deut 30:6; Jer 4:4; Jer 9:26; Rom 2:25-29; Rom 4:11-12; Col 2:11.</w:t>
      </w:r>
    </w:p>
  </w:footnote>
  <w:footnote w:id="14323">
    <w:p>
      <w:pPr>
        <w:pStyle w:val="FootnoteText"/>
      </w:pPr>
      <w:r>
        <w:rPr>
          <w:rStyle w:val="FootnoteReference"/>
        </w:rPr>
        <w:footnoteRef/>
      </w:r>
      <w:r>
        <w:t xml:space="preserve"> Cross-references: 2Cor 11:18-22.</w:t>
      </w:r>
    </w:p>
  </w:footnote>
  <w:footnote w:id="14324">
    <w:p>
      <w:pPr>
        <w:pStyle w:val="FootnoteText"/>
      </w:pPr>
      <w:r>
        <w:rPr>
          <w:rStyle w:val="FootnoteReference"/>
        </w:rPr>
        <w:footnoteRef/>
      </w:r>
      <w:r>
        <w:t xml:space="preserve"> Cross-references for "Circumcised": Gen 17:12; Luke 2:21; John 7:21-24.</w:t>
      </w:r>
    </w:p>
  </w:footnote>
  <w:footnote w:id="14325">
    <w:p>
      <w:pPr>
        <w:pStyle w:val="FootnoteText"/>
      </w:pPr>
      <w:r>
        <w:rPr>
          <w:rStyle w:val="FootnoteReference"/>
        </w:rPr>
        <w:footnoteRef/>
      </w:r>
      <w:r>
        <w:t xml:space="preserve"> Cross-references for "of the stock": Acts 22:3; 2Cor 11:22.</w:t>
      </w:r>
    </w:p>
  </w:footnote>
  <w:footnote w:id="14326">
    <w:p>
      <w:pPr>
        <w:pStyle w:val="FootnoteText"/>
      </w:pPr>
      <w:r>
        <w:rPr>
          <w:rStyle w:val="FootnoteReference"/>
        </w:rPr>
        <w:footnoteRef/>
      </w:r>
      <w:r>
        <w:t xml:space="preserve"> Place name: Israel. Place-name meaning: Israel — God contends; strives with God. Source form: Israel. Greek form: ισραηλ.</w:t>
      </w:r>
    </w:p>
  </w:footnote>
  <w:footnote w:id="14327">
    <w:p>
      <w:pPr>
        <w:pStyle w:val="FootnoteText"/>
      </w:pPr>
      <w:r>
        <w:rPr>
          <w:rStyle w:val="FootnoteReference"/>
        </w:rPr>
        <w:footnoteRef/>
      </w:r>
      <w:r>
        <w:t xml:space="preserve"> Cross-references for "of the tribe": Rom 11:1.</w:t>
      </w:r>
    </w:p>
  </w:footnote>
  <w:footnote w:id="143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329">
    <w:p>
      <w:pPr>
        <w:pStyle w:val="FootnoteText"/>
      </w:pPr>
      <w:r>
        <w:rPr>
          <w:rStyle w:val="FootnoteReference"/>
        </w:rPr>
        <w:footnoteRef/>
      </w:r>
      <w:r>
        <w:t xml:space="preserve"> Personal name: Hebrew. Personal-name meaning: Hebrew — from Eber; one from beyond. Source form: Hebrew.</w:t>
      </w:r>
    </w:p>
  </w:footnote>
  <w:footnote w:id="14330">
    <w:p>
      <w:pPr>
        <w:pStyle w:val="FootnoteText"/>
      </w:pPr>
      <w:r>
        <w:rPr>
          <w:rStyle w:val="FootnoteReference"/>
        </w:rPr>
        <w:footnoteRef/>
      </w:r>
      <w:r>
        <w:t xml:space="preserve"> People-name: Hebrews. People-name meaning: Hebrews — descendants of Heber. Source form: Hebrews.</w:t>
      </w:r>
    </w:p>
  </w:footnote>
  <w:footnote w:id="14331">
    <w:p>
      <w:pPr>
        <w:pStyle w:val="FootnoteText"/>
      </w:pPr>
      <w:r>
        <w:rPr>
          <w:rStyle w:val="FootnoteReference"/>
        </w:rPr>
        <w:footnoteRef/>
      </w:r>
      <w:r>
        <w:t xml:space="preserve"> Personal name: Pharisee. Personal-name meaning: Pharisee — separated one; set apart. Source form: Pharisee.</w:t>
      </w:r>
    </w:p>
  </w:footnote>
  <w:footnote w:id="14332">
    <w:p>
      <w:pPr>
        <w:pStyle w:val="FootnoteText"/>
      </w:pPr>
      <w:r>
        <w:rPr>
          <w:rStyle w:val="FootnoteReference"/>
        </w:rPr>
        <w:footnoteRef/>
      </w:r>
      <w:r>
        <w:t xml:space="preserve"> Cross-references: Gen 14:13; Gen 40:15; Gen 41:12; 1Sam 4:6; Jonah 1:9; Acts 6:1; 2Cor 11:22.</w:t>
      </w:r>
    </w:p>
  </w:footnote>
  <w:footnote w:id="14333">
    <w:p>
      <w:pPr>
        <w:pStyle w:val="FootnoteText"/>
      </w:pPr>
      <w:r>
        <w:rPr>
          <w:rStyle w:val="FootnoteReference"/>
        </w:rPr>
        <w:footnoteRef/>
      </w:r>
      <w:r>
        <w:t xml:space="preserve"> Cross-references for "Pharisee": Acts 23:6; Acts 26:4-5.</w:t>
      </w:r>
    </w:p>
  </w:footnote>
  <w:footnote w:id="14334">
    <w:p>
      <w:pPr>
        <w:pStyle w:val="FootnoteText"/>
      </w:pPr>
      <w:r>
        <w:rPr>
          <w:rStyle w:val="FootnoteReference"/>
        </w:rPr>
        <w:footnoteRef/>
      </w:r>
      <w:r>
        <w:t xml:space="preserve"> Cross-references for "zeal": 2Sam 21:2; 2Kgs 10:16; Acts 21:20; Rom 10:2; Gal 1:13-14.</w:t>
      </w:r>
    </w:p>
  </w:footnote>
  <w:footnote w:id="14335">
    <w:p>
      <w:pPr>
        <w:pStyle w:val="FootnoteText"/>
      </w:pPr>
      <w:r>
        <w:rPr>
          <w:rStyle w:val="FootnoteReference"/>
        </w:rPr>
        <w:footnoteRef/>
      </w:r>
      <w:r>
        <w:t xml:space="preserve"> Cross-references for "persecuting": Acts 8:3; Acts 9:1-19; Acts 22:3-4; Acts 26:9-10; 1Cor 15:9; 1Tim 1:13.</w:t>
      </w:r>
    </w:p>
  </w:footnote>
  <w:footnote w:id="14336">
    <w:p>
      <w:pPr>
        <w:pStyle w:val="FootnoteText"/>
      </w:pPr>
      <w:r>
        <w:rPr>
          <w:rStyle w:val="FootnoteReference"/>
        </w:rPr>
        <w:footnoteRef/>
      </w:r>
      <w:r>
        <w:t xml:space="preserve"> Cross-references: Matt 5:20; Matt 23:25; Mark 10:20-21; Luke 1:6; Acts 26:5; Rom 7:9; Rom 9:31-32; Rom 10:2-5.</w:t>
      </w:r>
    </w:p>
  </w:footnote>
  <w:footnote w:id="143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38">
    <w:p>
      <w:pPr>
        <w:pStyle w:val="FootnoteText"/>
      </w:pPr>
      <w:r>
        <w:rPr>
          <w:rStyle w:val="FootnoteReference"/>
        </w:rPr>
        <w:footnoteRef/>
      </w:r>
      <w:r>
        <w:t xml:space="preserve"> Cross-references for "doubtless": Num 14:30; Ps 126:6; Luke 11:20; 1Cor 9:10; 1John 2:19.</w:t>
      </w:r>
    </w:p>
  </w:footnote>
  <w:footnote w:id="14339">
    <w:p>
      <w:pPr>
        <w:pStyle w:val="FootnoteText"/>
      </w:pPr>
      <w:r>
        <w:rPr>
          <w:rStyle w:val="FootnoteReference"/>
        </w:rPr>
        <w:footnoteRef/>
      </w:r>
      <w:r>
        <w:t xml:space="preserve"> Cross-references for "I count": Acts 20:24; Rom 8:18.</w:t>
      </w:r>
    </w:p>
  </w:footnote>
  <w:footnote w:id="143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41">
    <w:p>
      <w:pPr>
        <w:pStyle w:val="FootnoteText"/>
      </w:pPr>
      <w:r>
        <w:rPr>
          <w:rStyle w:val="FootnoteReference"/>
        </w:rPr>
        <w:footnoteRef/>
      </w:r>
      <w:r>
        <w:t xml:space="preserve"> Cross-references for "for whom": Matt 19:27-29; 1Cor 4:9-13; 2Cor 11:23-27; Phil 3:7; 2Tim 4:6.</w:t>
      </w:r>
    </w:p>
  </w:footnote>
  <w:footnote w:id="14342">
    <w:p>
      <w:pPr>
        <w:pStyle w:val="FootnoteText"/>
      </w:pPr>
      <w:r>
        <w:rPr>
          <w:rStyle w:val="FootnoteReference"/>
        </w:rPr>
        <w:footnoteRef/>
      </w:r>
      <w:r>
        <w:t xml:space="preserve"> Cross-references for "but dung": 1Kgs 14:10; 2Kgs 9:37; Job 20:7; Mal 2:3.</w:t>
      </w:r>
    </w:p>
  </w:footnote>
  <w:footnote w:id="14343">
    <w:p>
      <w:pPr>
        <w:pStyle w:val="FootnoteText"/>
      </w:pPr>
      <w:r>
        <w:rPr>
          <w:rStyle w:val="FootnoteReference"/>
        </w:rPr>
        <w:footnoteRef/>
      </w:r>
      <w:r>
        <w:t xml:space="preserve"> Cross-references: Luke 1:43; Luke 20:42-44; John 20:13; John 20:28.</w:t>
      </w:r>
    </w:p>
  </w:footnote>
  <w:footnote w:id="14344">
    <w:p>
      <w:pPr>
        <w:pStyle w:val="FootnoteText"/>
      </w:pPr>
      <w:r>
        <w:rPr>
          <w:rStyle w:val="FootnoteReference"/>
        </w:rPr>
        <w:footnoteRef/>
      </w:r>
      <w:r>
        <w:t xml:space="preserve"> Cross-references: Matt 13:44-46; Heb 3:14; 1John 1:3.</w:t>
      </w:r>
    </w:p>
  </w:footnote>
  <w:footnote w:id="143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47">
    <w:p>
      <w:pPr>
        <w:pStyle w:val="FootnoteText"/>
      </w:pPr>
      <w:r>
        <w:rPr>
          <w:rStyle w:val="FootnoteReference"/>
        </w:rPr>
        <w:footnoteRef/>
      </w:r>
      <w:r>
        <w:t xml:space="preserve"> Cross-references: Gen 7:23; Deut 19:3-4; Heb 6:18; 1Pet 3:19-20.</w:t>
      </w:r>
    </w:p>
  </w:footnote>
  <w:footnote w:id="14348">
    <w:p>
      <w:pPr>
        <w:pStyle w:val="FootnoteText"/>
      </w:pPr>
      <w:r>
        <w:rPr>
          <w:rStyle w:val="FootnoteReference"/>
        </w:rPr>
        <w:footnoteRef/>
      </w:r>
      <w:r>
        <w:t xml:space="preserve"> Cross-references: Rom 8:1; Rom 16:7; 1Cor 1:30; 2Cor 5:17.</w:t>
      </w:r>
    </w:p>
  </w:footnote>
  <w:footnote w:id="143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51">
    <w:p>
      <w:pPr>
        <w:pStyle w:val="FootnoteText"/>
      </w:pPr>
      <w:r>
        <w:rPr>
          <w:rStyle w:val="FootnoteReference"/>
        </w:rPr>
        <w:footnoteRef/>
      </w:r>
      <w:r>
        <w:t xml:space="preserve"> Cross-references for "and the fellowship": Matt 20:23; Rom 6:3-5; Rom 8:17; Rom 8:29; 2Cor 1:5; Gal 2:20; Col 1:24; 2Tim 2:11-12; 1Pet 4:13-14.</w:t>
      </w:r>
    </w:p>
  </w:footnote>
  <w:footnote w:id="14352">
    <w:p>
      <w:pPr>
        <w:pStyle w:val="FootnoteText"/>
      </w:pPr>
      <w:r>
        <w:rPr>
          <w:rStyle w:val="FootnoteReference"/>
        </w:rPr>
        <w:footnoteRef/>
      </w:r>
      <w:r>
        <w:t xml:space="preserve"> Cross-references: Phil 3:8; 1John 2:3; 1John 2:5.</w:t>
      </w:r>
    </w:p>
  </w:footnote>
  <w:footnote w:id="14353">
    <w:p>
      <w:pPr>
        <w:pStyle w:val="FootnoteText"/>
      </w:pPr>
      <w:r>
        <w:rPr>
          <w:rStyle w:val="FootnoteReference"/>
        </w:rPr>
        <w:footnoteRef/>
      </w:r>
      <w:r>
        <w:t xml:space="preserve"> Cross-references for "attain": Luke 14:14; Luke 20:35-36; John 11:24; Acts 23:6; Acts 26:7; Heb 11:35.</w:t>
      </w:r>
    </w:p>
  </w:footnote>
  <w:footnote w:id="14354">
    <w:p>
      <w:pPr>
        <w:pStyle w:val="FootnoteText"/>
      </w:pPr>
      <w:r>
        <w:rPr>
          <w:rStyle w:val="FootnoteReference"/>
        </w:rPr>
        <w:footnoteRef/>
      </w:r>
      <w:r>
        <w:t xml:space="preserve"> Cross-references: Ps 49:7; Acts 27:12; Rom 11:14; 1Cor 9:22; 1Cor 9:27; 2Cor 11:3; 1Thess 3:5; 2Thess 2:3.</w:t>
      </w:r>
    </w:p>
  </w:footnote>
  <w:footnote w:id="14355">
    <w:p>
      <w:pPr>
        <w:pStyle w:val="FootnoteText"/>
      </w:pPr>
      <w:r>
        <w:rPr>
          <w:rStyle w:val="FootnoteReference"/>
        </w:rPr>
        <w:footnoteRef/>
      </w:r>
      <w:r>
        <w:t xml:space="preserve"> Cross-references for "I had": Ps 119:5; Ps 119:173-176; Rom 7:19-24; Gal 5:17; Phil 3:13; Phil 3:16; 1Tim 6:12; Jas 3:2.</w:t>
      </w:r>
    </w:p>
  </w:footnote>
  <w:footnote w:id="143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59">
    <w:p>
      <w:pPr>
        <w:pStyle w:val="FootnoteText"/>
      </w:pPr>
      <w:r>
        <w:rPr>
          <w:rStyle w:val="FootnoteReference"/>
        </w:rPr>
        <w:footnoteRef/>
      </w:r>
      <w:r>
        <w:t xml:space="preserve"> Cross-references for "apprehended": Ps 110:2-3; Acts 9:3-6; Acts 9:15; Eph 1:4; 2Thess 2:13.</w:t>
      </w:r>
    </w:p>
  </w:footnote>
  <w:footnote w:id="14360">
    <w:p>
      <w:pPr>
        <w:pStyle w:val="FootnoteText"/>
      </w:pPr>
      <w:r>
        <w:rPr>
          <w:rStyle w:val="FootnoteReference"/>
        </w:rPr>
        <w:footnoteRef/>
      </w:r>
      <w:r>
        <w:t xml:space="preserve"> Cross-references for "I count": Phil 1:18-21; Phil 3:8; Phil 3:12; Phil 4:11-13.</w:t>
      </w:r>
    </w:p>
  </w:footnote>
  <w:footnote w:id="14361">
    <w:p>
      <w:pPr>
        <w:pStyle w:val="FootnoteText"/>
      </w:pPr>
      <w:r>
        <w:rPr>
          <w:rStyle w:val="FootnoteReference"/>
        </w:rPr>
        <w:footnoteRef/>
      </w:r>
      <w:r>
        <w:t xml:space="preserve"> Cross-references for "forgetting": Ps 45:10; Luke 9:62; 2Cor 5:16; Heb 6:1.</w:t>
      </w:r>
    </w:p>
  </w:footnote>
  <w:footnote w:id="14362">
    <w:p>
      <w:pPr>
        <w:pStyle w:val="FootnoteText"/>
      </w:pPr>
      <w:r>
        <w:rPr>
          <w:rStyle w:val="FootnoteReference"/>
        </w:rPr>
        <w:footnoteRef/>
      </w:r>
      <w:r>
        <w:t xml:space="preserve"> Cross-references for "and reaching": Rom 15:23-29; 1Cor 9:24-27; Phil 2:12; Heb 12:1-2.</w:t>
      </w:r>
    </w:p>
  </w:footnote>
  <w:footnote w:id="14363">
    <w:p>
      <w:pPr>
        <w:pStyle w:val="FootnoteText"/>
      </w:pPr>
      <w:r>
        <w:rPr>
          <w:rStyle w:val="FootnoteReference"/>
        </w:rPr>
        <w:footnoteRef/>
      </w:r>
      <w:r>
        <w:t xml:space="preserve"> Cross-references: Ps 27:4; Luke 10:42; 2Pet 3:8.</w:t>
      </w:r>
    </w:p>
  </w:footnote>
  <w:footnote w:id="14364">
    <w:p>
      <w:pPr>
        <w:pStyle w:val="FootnoteText"/>
      </w:pPr>
      <w:r>
        <w:rPr>
          <w:rStyle w:val="FootnoteReference"/>
        </w:rPr>
        <w:footnoteRef/>
      </w:r>
      <w:r>
        <w:t xml:space="preserve"> Cross-references for "press": Luke 16:16; 2Cor 4:17-18; 2Cor 5:1; 2Tim 4:7-8; Rev 3:21.</w:t>
      </w:r>
    </w:p>
  </w:footnote>
  <w:footnote w:id="14365">
    <w:p>
      <w:pPr>
        <w:pStyle w:val="FootnoteText"/>
      </w:pPr>
      <w:r>
        <w:rPr>
          <w:rStyle w:val="FootnoteReference"/>
        </w:rPr>
        <w:footnoteRef/>
      </w:r>
      <w:r>
        <w:t xml:space="preserve"> Cross-references for "the high": Rom 8:28-30; Rom 9:23-24; 1Thess 2:12; 2Thess 2:13-14; Heb 3:1; 1Pet 1:3-4; 1Pet 1:13; 1Pet 5:10; 2Pet 1:3.</w:t>
      </w:r>
    </w:p>
  </w:footnote>
  <w:footnote w:id="14366">
    <w:p>
      <w:pPr>
        <w:pStyle w:val="FootnoteText"/>
      </w:pPr>
      <w:r>
        <w:rPr>
          <w:rStyle w:val="FootnoteReference"/>
        </w:rPr>
        <w:footnoteRef/>
      </w:r>
      <w:r>
        <w:t xml:space="preserve"> Cross-references for "be thus": Gal 5:10; Phil 3:12-14.</w:t>
      </w:r>
    </w:p>
  </w:footnote>
  <w:footnote w:id="14367">
    <w:p>
      <w:pPr>
        <w:pStyle w:val="FootnoteText"/>
      </w:pPr>
      <w:r>
        <w:rPr>
          <w:rStyle w:val="FootnoteReference"/>
        </w:rPr>
        <w:footnoteRef/>
      </w:r>
      <w:r>
        <w:t xml:space="preserve"> Cross-references: Rom 15:1; 1Cor 2:6; 1Cor 14:20; Col 1:28; Col 4:12; 2Tim 3:17; Heb 5:14; Jas 1:4; 1John 2:5.</w:t>
      </w:r>
    </w:p>
  </w:footnote>
  <w:footnote w:id="14368">
    <w:p>
      <w:pPr>
        <w:pStyle w:val="FootnoteText"/>
      </w:pPr>
      <w:r>
        <w:rPr>
          <w:rStyle w:val="FootnoteReference"/>
        </w:rPr>
        <w:footnoteRef/>
      </w:r>
      <w:r>
        <w:t xml:space="preserve"> Cross-references: Ps 25:8-9; Prov 2:3-6; Prov 3:5-6; Isa 35:8; Luke 11:13; John 7:17; Jas 1:5.</w:t>
      </w:r>
    </w:p>
  </w:footnote>
  <w:footnote w:id="14369">
    <w:p>
      <w:pPr>
        <w:pStyle w:val="FootnoteText"/>
      </w:pPr>
      <w:r>
        <w:rPr>
          <w:rStyle w:val="FootnoteReference"/>
        </w:rPr>
        <w:footnoteRef/>
      </w:r>
      <w:r>
        <w:t xml:space="preserve"> Cross-references for "whereto": Gal 5:7; Heb 10:38-39; 2Pet 2:10-20; Rev 2:4-5; Rev 3:3.</w:t>
      </w:r>
    </w:p>
  </w:footnote>
  <w:footnote w:id="14370">
    <w:p>
      <w:pPr>
        <w:pStyle w:val="FootnoteText"/>
      </w:pPr>
      <w:r>
        <w:rPr>
          <w:rStyle w:val="FootnoteReference"/>
        </w:rPr>
        <w:footnoteRef/>
      </w:r>
      <w:r>
        <w:t xml:space="preserve"> Cross-references for "let us walk": Rom 12:16; Rom 15:5; Gal 6:16; Eph 5:2-8; Col 2:6.</w:t>
      </w:r>
    </w:p>
  </w:footnote>
  <w:footnote w:id="14371">
    <w:p>
      <w:pPr>
        <w:pStyle w:val="FootnoteText"/>
      </w:pPr>
      <w:r>
        <w:rPr>
          <w:rStyle w:val="FootnoteReference"/>
        </w:rPr>
        <w:footnoteRef/>
      </w:r>
      <w:r>
        <w:t xml:space="preserve"> Cross-references for "let us mind": Phil 1:27; Phil 2:2; Phil 4:2.</w:t>
      </w:r>
    </w:p>
  </w:footnote>
  <w:footnote w:id="14372">
    <w:p>
      <w:pPr>
        <w:pStyle w:val="FootnoteText"/>
      </w:pPr>
      <w:r>
        <w:rPr>
          <w:rStyle w:val="FootnoteReference"/>
        </w:rPr>
        <w:footnoteRef/>
      </w:r>
      <w:r>
        <w:t xml:space="preserve"> Cross-references for "and mark": Ps 37:37; Rom 16:17; 2Thess 3:14.</w:t>
      </w:r>
    </w:p>
  </w:footnote>
  <w:footnote w:id="14373">
    <w:p>
      <w:pPr>
        <w:pStyle w:val="FootnoteText"/>
      </w:pPr>
      <w:r>
        <w:rPr>
          <w:rStyle w:val="FootnoteReference"/>
        </w:rPr>
        <w:footnoteRef/>
      </w:r>
      <w:r>
        <w:t xml:space="preserve"> Cross-references: 1Cor 4:16; 1Cor 10:32-33; 1Cor 11:1; Phil 4:9; 1Thess 1:6; 1Thess 2:10-14; 2Thess 3:7; 2Thess 3:9; 1Tim 4:12; Heb 13:7; 1Pet 5:3.</w:t>
      </w:r>
    </w:p>
  </w:footnote>
  <w:footnote w:id="14374">
    <w:p>
      <w:pPr>
        <w:pStyle w:val="FootnoteText"/>
      </w:pPr>
      <w:r>
        <w:rPr>
          <w:rStyle w:val="FootnoteReference"/>
        </w:rPr>
        <w:footnoteRef/>
      </w:r>
      <w:r>
        <w:t xml:space="preserve"> Cross-references for "enemies": 1Cor 1:18; Gal 1:7; Gal 2:21; Gal 6:12; Phil 1:15-16.</w:t>
      </w:r>
    </w:p>
  </w:footnote>
  <w:footnote w:id="1437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7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7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78">
    <w:p>
      <w:pPr>
        <w:pStyle w:val="FootnoteText"/>
      </w:pPr>
      <w:r>
        <w:rPr>
          <w:rStyle w:val="FootnoteReference"/>
        </w:rPr>
        <w:footnoteRef/>
      </w:r>
      <w:r>
        <w:t xml:space="preserve"> Cross-references: Ps 4:6-7; Ps 17:14; Matt 16:23; Rom 8:5-7; 1Cor 3:3; 2Pet 2:3.</w:t>
      </w:r>
    </w:p>
  </w:footnote>
  <w:footnote w:id="14379">
    <w:p>
      <w:pPr>
        <w:pStyle w:val="FootnoteText"/>
      </w:pPr>
      <w:r>
        <w:rPr>
          <w:rStyle w:val="FootnoteReference"/>
        </w:rPr>
        <w:footnoteRef/>
      </w:r>
      <w:r>
        <w:t xml:space="preserve"> Cross-references for "we look": 1Cor 1:7; Phil 1:10; 1Thess 1:10; 2Tim 4:8; Titus 2:13; Heb 9:28; 2Pet 3:12-14.</w:t>
      </w:r>
    </w:p>
  </w:footnote>
  <w:footnote w:id="1438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81">
    <w:p>
      <w:pPr>
        <w:pStyle w:val="FootnoteText"/>
      </w:pPr>
      <w:r>
        <w:rPr>
          <w:rStyle w:val="FootnoteReference"/>
        </w:rPr>
        <w:footnoteRef/>
      </w:r>
      <w:r>
        <w:t xml:space="preserve"> Cross-references: Isa 26:1-2; Gal 4:26; Eph 2:19; Heb 12:22; Rev 21:10-27.</w:t>
      </w:r>
    </w:p>
  </w:footnote>
  <w:footnote w:id="1438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83">
    <w:p>
      <w:pPr>
        <w:pStyle w:val="FootnoteText"/>
      </w:pPr>
      <w:r>
        <w:rPr>
          <w:rStyle w:val="FootnoteReference"/>
        </w:rPr>
        <w:footnoteRef/>
      </w:r>
      <w:r>
        <w:t xml:space="preserve"> Cross-references for "Therefore": Phil 3:20-21; 2Pet 3:11-14.</w:t>
      </w:r>
    </w:p>
  </w:footnote>
  <w:footnote w:id="14384">
    <w:p>
      <w:pPr>
        <w:pStyle w:val="FootnoteText"/>
      </w:pPr>
      <w:r>
        <w:rPr>
          <w:rStyle w:val="FootnoteReference"/>
        </w:rPr>
        <w:footnoteRef/>
      </w:r>
      <w:r>
        <w:t xml:space="preserve"> Cross-references for "my joy": 2Cor 1:14; Phil 2:16; 1Thess 2:19-20; 1Thess 3:9.</w:t>
      </w:r>
    </w:p>
  </w:footnote>
  <w:footnote w:id="14385">
    <w:p>
      <w:pPr>
        <w:pStyle w:val="FootnoteText"/>
      </w:pPr>
      <w:r>
        <w:rPr>
          <w:rStyle w:val="FootnoteReference"/>
        </w:rPr>
        <w:footnoteRef/>
      </w:r>
      <w:r>
        <w:t xml:space="preserve"> Cross-references: Phil 1:8; Phil 2:26.</w:t>
      </w:r>
    </w:p>
  </w:footnote>
  <w:footnote w:id="1438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8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88">
    <w:p>
      <w:pPr>
        <w:pStyle w:val="FootnoteText"/>
      </w:pPr>
      <w:r>
        <w:rPr>
          <w:rStyle w:val="FootnoteReference"/>
        </w:rPr>
        <w:footnoteRef/>
      </w:r>
      <w:r>
        <w:t xml:space="preserve"> Name meaning: Syntyche (Syntyche) — Fortunate together. Called to agree in the Lord.</w:t>
      </w:r>
    </w:p>
  </w:footnote>
  <w:footnote w:id="14389">
    <w:p>
      <w:pPr>
        <w:pStyle w:val="FootnoteText"/>
      </w:pPr>
      <w:r>
        <w:rPr>
          <w:rStyle w:val="FootnoteReference"/>
        </w:rPr>
        <w:footnoteRef/>
      </w:r>
      <w:r>
        <w:t xml:space="preserve"> Cross-references for "true": Phil 2:20-25; Col 1:7.</w:t>
      </w:r>
    </w:p>
  </w:footnote>
  <w:footnote w:id="14390">
    <w:p>
      <w:pPr>
        <w:pStyle w:val="FootnoteText"/>
      </w:pPr>
      <w:r>
        <w:rPr>
          <w:rStyle w:val="FootnoteReference"/>
        </w:rPr>
        <w:footnoteRef/>
      </w:r>
      <w:r>
        <w:t xml:space="preserve"> Cross-references for "help": Acts 9:36-41; Acts 16:14-18; Rom 16:2-4; Rom 16:9; Rom 16:12; Phil 1:27; 1Tim 5:9-10.</w:t>
      </w:r>
    </w:p>
  </w:footnote>
  <w:footnote w:id="14391">
    <w:p>
      <w:pPr>
        <w:pStyle w:val="FootnoteText"/>
      </w:pPr>
      <w:r>
        <w:rPr>
          <w:rStyle w:val="FootnoteReference"/>
        </w:rPr>
        <w:footnoteRef/>
      </w:r>
      <w:r>
        <w:t xml:space="preserve"> Name meaning: Clement (Clemens) — Mild; merciful. Fellow worker whose name is in the Book of Life.</w:t>
      </w:r>
    </w:p>
  </w:footnote>
  <w:footnote w:id="14392">
    <w:p>
      <w:pPr>
        <w:pStyle w:val="FootnoteText"/>
      </w:pPr>
      <w:r>
        <w:rPr>
          <w:rStyle w:val="FootnoteReference"/>
        </w:rPr>
        <w:footnoteRef/>
      </w:r>
      <w:r>
        <w:t xml:space="preserve"> Cross-references: Rom 12:1; Phil 4:2; Phlm 1:8-9.</w:t>
      </w:r>
    </w:p>
  </w:footnote>
  <w:footnote w:id="14393">
    <w:p>
      <w:pPr>
        <w:pStyle w:val="FootnoteText"/>
      </w:pPr>
      <w:r>
        <w:rPr>
          <w:rStyle w:val="FootnoteReference"/>
        </w:rPr>
        <w:footnoteRef/>
      </w:r>
      <w:r>
        <w:t xml:space="preserve"> Cross-references for "Rejoice": Rom 12:12; Phil 3:1.</w:t>
      </w:r>
    </w:p>
  </w:footnote>
  <w:footnote w:id="14394">
    <w:p>
      <w:pPr>
        <w:pStyle w:val="FootnoteText"/>
      </w:pPr>
      <w:r>
        <w:rPr>
          <w:rStyle w:val="FootnoteReference"/>
        </w:rPr>
        <w:footnoteRef/>
      </w:r>
      <w:r>
        <w:t xml:space="preserve"> Cross-references for "again": 2Cor 13:1-2; Gal 1:8; Phil 3:1.</w:t>
      </w:r>
    </w:p>
  </w:footnote>
  <w:footnote w:id="14395">
    <w:p>
      <w:pPr>
        <w:pStyle w:val="FootnoteText"/>
      </w:pPr>
      <w:r>
        <w:rPr>
          <w:rStyle w:val="FootnoteReference"/>
        </w:rPr>
        <w:footnoteRef/>
      </w:r>
      <w:r>
        <w:t xml:space="preserve"> Cross-references: Ps 34:1-2; Ps 145:1-2; Ps 146:2; Matt 5:12; Acts 5:41; Acts 16:25; Rom 5:2-3; 1Thess 5:16-18; Jas 1:2-4; 1Pet 4:13.</w:t>
      </w:r>
    </w:p>
  </w:footnote>
  <w:footnote w:id="14396">
    <w:p>
      <w:pPr>
        <w:pStyle w:val="FootnoteText"/>
      </w:pPr>
      <w:r>
        <w:rPr>
          <w:rStyle w:val="FootnoteReference"/>
        </w:rPr>
        <w:footnoteRef/>
      </w:r>
      <w:r>
        <w:t xml:space="preserve"> Cross-references: Matt 24:48-50; 1Thess 5:2-4; 2Thess 2:2; Heb 10:25; Jas 5:8-9; 1Pet 4:7; 2Pet 3:8-14; Rev 22:7; Rev 22:20.</w:t>
      </w:r>
    </w:p>
  </w:footnote>
  <w:footnote w:id="14397">
    <w:p>
      <w:pPr>
        <w:pStyle w:val="FootnoteText"/>
      </w:pPr>
      <w:r>
        <w:rPr>
          <w:rStyle w:val="FootnoteReference"/>
        </w:rPr>
        <w:footnoteRef/>
      </w:r>
      <w:r>
        <w:t xml:space="preserve"> Cross-references for "careful": Dan 3:16; Matt 6:25-33; Matt 10:19; Matt 13:22; Luke 10:41; Luke 12:29; 1Cor 7:21; 1Cor 7:32; 1Pet 5:7.</w:t>
      </w:r>
    </w:p>
  </w:footnote>
  <w:footnote w:id="14398">
    <w:p>
      <w:pPr>
        <w:pStyle w:val="FootnoteText"/>
      </w:pPr>
      <w:r>
        <w:rPr>
          <w:rStyle w:val="FootnoteReference"/>
        </w:rPr>
        <w:footnoteRef/>
      </w:r>
      <w:r>
        <w:t xml:space="preserve"> Cross-references for "thanksgiving": 1Sam 7:12; 2Cor 1:11; Eph 5:20; Col 3:15; Col 3:17.</w:t>
      </w:r>
    </w:p>
  </w:footnote>
  <w:footnote w:id="14399">
    <w:p>
      <w:pPr>
        <w:pStyle w:val="FootnoteText"/>
      </w:pPr>
      <w:r>
        <w:rPr>
          <w:rStyle w:val="FootnoteReference"/>
        </w:rPr>
        <w:footnoteRef/>
      </w:r>
      <w:r>
        <w:t xml:space="preserve"> Cross-references for "known": Prov 15:8; Song 2:14; Matt 6:8.</w:t>
      </w:r>
    </w:p>
  </w:footnote>
  <w:footnote w:id="14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0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40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405">
    <w:p>
      <w:pPr>
        <w:pStyle w:val="FootnoteText"/>
      </w:pPr>
      <w:r>
        <w:rPr>
          <w:rStyle w:val="FootnoteReference"/>
        </w:rPr>
        <w:footnoteRef/>
      </w:r>
      <w:r>
        <w:t xml:space="preserve"> Personal name: Christ. Personal-name meaning: Christ — anointed. Source form: Christ.</w:t>
      </w:r>
    </w:p>
  </w:footnote>
  <w:footnote w:id="14406">
    <w:p>
      <w:pPr>
        <w:pStyle w:val="FootnoteText"/>
      </w:pPr>
      <w:r>
        <w:rPr>
          <w:rStyle w:val="FootnoteReference"/>
        </w:rPr>
        <w:footnoteRef/>
      </w:r>
      <w:r>
        <w:t xml:space="preserve"> Name meaning: Jesus (Yeshua) — Yahweh saves. He will save His people from their sins.</w:t>
      </w:r>
    </w:p>
  </w:footnote>
  <w:footnote w:id="144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8">
    <w:p>
      <w:pPr>
        <w:pStyle w:val="FootnoteText"/>
      </w:pPr>
      <w:r>
        <w:rPr>
          <w:rStyle w:val="FootnoteReference"/>
        </w:rPr>
        <w:footnoteRef/>
      </w:r>
      <w:r>
        <w:t xml:space="preserve"> Cross-references: Eph 3:19; Rev 2:17.</w:t>
      </w:r>
    </w:p>
  </w:footnote>
  <w:footnote w:id="14409">
    <w:p>
      <w:pPr>
        <w:pStyle w:val="FootnoteText"/>
      </w:pPr>
      <w:r>
        <w:rPr>
          <w:rStyle w:val="FootnoteReference"/>
        </w:rPr>
        <w:footnoteRef/>
      </w:r>
      <w:r>
        <w:t xml:space="preserve"> Cross-references for "Finally": Phil 3:1.</w:t>
      </w:r>
    </w:p>
  </w:footnote>
  <w:footnote w:id="14410">
    <w:p>
      <w:pPr>
        <w:pStyle w:val="FootnoteText"/>
      </w:pPr>
      <w:r>
        <w:rPr>
          <w:rStyle w:val="FootnoteReference"/>
        </w:rPr>
        <w:footnoteRef/>
      </w:r>
      <w:r>
        <w:t xml:space="preserve"> Cross-references for "are true": Matt 22:16; John 7:18; Rom 12:9; 2Cor 6:8; Eph 4:25; Eph 5:9; Eph 6:14; 1Pet 1:22; 1John 3:18.</w:t>
      </w:r>
    </w:p>
  </w:footnote>
  <w:footnote w:id="1441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41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413">
    <w:p>
      <w:pPr>
        <w:pStyle w:val="FootnoteText"/>
      </w:pPr>
      <w:r>
        <w:rPr>
          <w:rStyle w:val="FootnoteReference"/>
        </w:rPr>
        <w:footnoteRef/>
      </w:r>
      <w:r>
        <w:t xml:space="preserve"> Cross-references for "are pure": 1Tim 4:12; 1Tim 5:2; Titus 2:14; Jas 1:27; Jas 3:17; 2Pet 3:1; 1John 3:3.</w:t>
      </w:r>
    </w:p>
  </w:footnote>
  <w:footnote w:id="14414">
    <w:p>
      <w:pPr>
        <w:pStyle w:val="FootnoteText"/>
      </w:pPr>
      <w:r>
        <w:rPr>
          <w:rStyle w:val="FootnoteReference"/>
        </w:rPr>
        <w:footnoteRef/>
      </w:r>
      <w:r>
        <w:t xml:space="preserve"> Cross-references for "are lovely": 2Sam 1:23; Song 5:16; 1Cor 13:1-13; 1Pet 4:8.</w:t>
      </w:r>
    </w:p>
  </w:footnote>
  <w:footnote w:id="14415">
    <w:p>
      <w:pPr>
        <w:pStyle w:val="FootnoteText"/>
      </w:pPr>
      <w:r>
        <w:rPr>
          <w:rStyle w:val="FootnoteReference"/>
        </w:rPr>
        <w:footnoteRef/>
      </w:r>
      <w:r>
        <w:t xml:space="preserve"> Cross-references for "are of": Acts 6:3; Acts 10:22; Acts 22:12; Col 4:5; 1Thess 5:22; 1Tim 3:7; 1Tim 5:10; Heb 11:2.</w:t>
      </w:r>
    </w:p>
  </w:footnote>
  <w:footnote w:id="14416">
    <w:p>
      <w:pPr>
        <w:pStyle w:val="FootnoteText"/>
      </w:pPr>
      <w:r>
        <w:rPr>
          <w:rStyle w:val="FootnoteReference"/>
        </w:rPr>
        <w:footnoteRef/>
      </w:r>
      <w:r>
        <w:t xml:space="preserve"> Cross-references for "virtue": Ruth 3:11; Prov 12:4; Prov 31:10; Prov 31:29; 2Pet 1:3-4.</w:t>
      </w:r>
    </w:p>
  </w:footnote>
  <w:footnote w:id="14417">
    <w:p>
      <w:pPr>
        <w:pStyle w:val="FootnoteText"/>
      </w:pPr>
      <w:r>
        <w:rPr>
          <w:rStyle w:val="FootnoteReference"/>
        </w:rPr>
        <w:footnoteRef/>
      </w:r>
      <w:r>
        <w:t xml:space="preserve"> Cross-references for "praise": Prov 31:31; Rom 2:29; Rom 13:3; 1Cor 4:5; 2Cor 8:18.</w:t>
      </w:r>
    </w:p>
  </w:footnote>
  <w:footnote w:id="14418">
    <w:p>
      <w:pPr>
        <w:pStyle w:val="FootnoteText"/>
      </w:pPr>
      <w:r>
        <w:rPr>
          <w:rStyle w:val="FootnoteReference"/>
        </w:rPr>
        <w:footnoteRef/>
      </w:r>
      <w:r>
        <w:t xml:space="preserve"> Cross-references for "think": Luke 16:15; 1Thess 5:21; 1John 4:1.</w:t>
      </w:r>
    </w:p>
  </w:footnote>
  <w:footnote w:id="14419">
    <w:p>
      <w:pPr>
        <w:pStyle w:val="FootnoteText"/>
      </w:pPr>
      <w:r>
        <w:rPr>
          <w:rStyle w:val="FootnoteReference"/>
        </w:rPr>
        <w:footnoteRef/>
      </w:r>
      <w:r>
        <w:t xml:space="preserve"> Cross-references: Rom 12:9-21; 1Cor 13:4-7; Gal 5:22; Jas 3:17; 2Pet 1:5-7.</w:t>
      </w:r>
    </w:p>
  </w:footnote>
  <w:footnote w:id="14420">
    <w:p>
      <w:pPr>
        <w:pStyle w:val="FootnoteText"/>
      </w:pPr>
      <w:r>
        <w:rPr>
          <w:rStyle w:val="FootnoteReference"/>
        </w:rPr>
        <w:footnoteRef/>
      </w:r>
      <w:r>
        <w:t xml:space="preserve"> Cross-references for "the God": Rom 15:33; Rom 16:20; 1Cor 14:33; 2Cor 5:19-20; 2Cor 13:11; Phil 4:7; 1Thess 5:23; Heb 13:20-21.</w:t>
      </w:r>
    </w:p>
  </w:footnote>
  <w:footnote w:id="1442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422">
    <w:p>
      <w:pPr>
        <w:pStyle w:val="FootnoteText"/>
      </w:pPr>
      <w:r>
        <w:rPr>
          <w:rStyle w:val="FootnoteReference"/>
        </w:rPr>
        <w:footnoteRef/>
      </w:r>
      <w:r>
        <w:t xml:space="preserve"> Cross-references: 2Cor 7:6-7; Phil 1:1; Phil 1:3.</w:t>
      </w:r>
    </w:p>
  </w:footnote>
  <w:footnote w:id="14423">
    <w:p>
      <w:pPr>
        <w:pStyle w:val="FootnoteText"/>
      </w:pPr>
      <w:r>
        <w:rPr>
          <w:rStyle w:val="FootnoteReference"/>
        </w:rPr>
        <w:footnoteRef/>
      </w:r>
      <w:r>
        <w:t xml:space="preserve"> Cross-references: Ps 85:6; Hos 14:7.</w:t>
      </w:r>
    </w:p>
  </w:footnote>
  <w:footnote w:id="14424">
    <w:p>
      <w:pPr>
        <w:pStyle w:val="FootnoteText"/>
      </w:pPr>
      <w:r>
        <w:rPr>
          <w:rStyle w:val="FootnoteReference"/>
        </w:rPr>
        <w:footnoteRef/>
      </w:r>
      <w:r>
        <w:t xml:space="preserve"> Cross-references: 2Cor 6:7; Gal 6:10.</w:t>
      </w:r>
    </w:p>
  </w:footnote>
  <w:footnote w:id="14425">
    <w:p>
      <w:pPr>
        <w:pStyle w:val="FootnoteText"/>
      </w:pPr>
      <w:r>
        <w:rPr>
          <w:rStyle w:val="FootnoteReference"/>
        </w:rPr>
        <w:footnoteRef/>
      </w:r>
      <w:r>
        <w:t xml:space="preserve"> Cross-references for "in respect": 1Cor 4:11-12; 2Cor 6:10; 2Cor 8:9; 2Cor 11:27.</w:t>
      </w:r>
    </w:p>
  </w:footnote>
  <w:footnote w:id="144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27">
    <w:p>
      <w:pPr>
        <w:pStyle w:val="FootnoteText"/>
      </w:pPr>
      <w:r>
        <w:rPr>
          <w:rStyle w:val="FootnoteReference"/>
        </w:rPr>
        <w:footnoteRef/>
      </w:r>
      <w:r>
        <w:t xml:space="preserve"> Cross-references for "how to be": 1Cor 4:9-13; 2Cor 6:4-10; 2Cor 10:1; 2Cor 10:10; 2Cor 11:7; 2Cor 11:27; 2Cor 12:7-10.</w:t>
      </w:r>
    </w:p>
  </w:footnote>
  <w:footnote w:id="14428">
    <w:p>
      <w:pPr>
        <w:pStyle w:val="FootnoteText"/>
      </w:pPr>
      <w:r>
        <w:rPr>
          <w:rStyle w:val="FootnoteReference"/>
        </w:rPr>
        <w:footnoteRef/>
      </w:r>
      <w:r>
        <w:t xml:space="preserve"> Cross-references: John 15:4-5; John 15:7; 2Cor 3:4-5.</w:t>
      </w:r>
    </w:p>
  </w:footnote>
  <w:footnote w:id="14429">
    <w:p>
      <w:pPr>
        <w:pStyle w:val="FootnoteText"/>
      </w:pPr>
      <w:r>
        <w:rPr>
          <w:rStyle w:val="FootnoteReference"/>
        </w:rPr>
        <w:footnoteRef/>
      </w:r>
      <w:r>
        <w:t xml:space="preserve"> Cross-references: 1Kgs 8:18; 2Chr 6:8; Matt 25:21; 3John 1:5-8.</w:t>
      </w:r>
    </w:p>
  </w:footnote>
  <w:footnote w:id="14430">
    <w:p>
      <w:pPr>
        <w:pStyle w:val="FootnoteText"/>
      </w:pPr>
      <w:r>
        <w:rPr>
          <w:rStyle w:val="FootnoteReference"/>
        </w:rPr>
        <w:footnoteRef/>
      </w:r>
      <w:r>
        <w:t xml:space="preserve"> Cross-references: Rom 15:27; 1Cor 9:10-11; Gal 6:6; Phil 1:7; Phil 4:18; 1Tim 6:18; Heb 10:34; Heb 13:16.</w:t>
      </w:r>
    </w:p>
  </w:footnote>
  <w:footnote w:id="14431">
    <w:p>
      <w:pPr>
        <w:pStyle w:val="FootnoteText"/>
      </w:pPr>
      <w:r>
        <w:rPr>
          <w:rStyle w:val="FootnoteReference"/>
        </w:rPr>
        <w:footnoteRef/>
      </w:r>
      <w:r>
        <w:t xml:space="preserve"> People-name: Philippians. People-name meaning: Philippians — people of Philippi; city of Philip. Source form: Philippians.</w:t>
      </w:r>
    </w:p>
  </w:footnote>
  <w:footnote w:id="14432">
    <w:p>
      <w:pPr>
        <w:pStyle w:val="FootnoteText"/>
      </w:pPr>
      <w:r>
        <w:rPr>
          <w:rStyle w:val="FootnoteReference"/>
        </w:rPr>
        <w:footnoteRef/>
      </w:r>
      <w:r>
        <w:t xml:space="preserve"> Place name: Macedonia. Place-name meaning: Macedonia — burning; adoration. Source form: Macedonia. Greek form: μακεδονιαν.</w:t>
      </w:r>
    </w:p>
  </w:footnote>
  <w:footnote w:id="14433">
    <w:p>
      <w:pPr>
        <w:pStyle w:val="FootnoteText"/>
      </w:pPr>
      <w:r>
        <w:rPr>
          <w:rStyle w:val="FootnoteReference"/>
        </w:rPr>
        <w:footnoteRef/>
      </w:r>
      <w:r>
        <w:t xml:space="preserve"> Cross-references: Acts 16:40; Acts 17:1-5.</w:t>
      </w:r>
    </w:p>
  </w:footnote>
  <w:footnote w:id="1443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35">
    <w:p>
      <w:pPr>
        <w:pStyle w:val="FootnoteText"/>
      </w:pPr>
      <w:r>
        <w:rPr>
          <w:rStyle w:val="FootnoteReference"/>
        </w:rPr>
        <w:footnoteRef/>
      </w:r>
      <w:r>
        <w:t xml:space="preserve"> Cross-references for "once": 1Thess 2:18.</w:t>
      </w:r>
    </w:p>
  </w:footnote>
  <w:footnote w:id="14436">
    <w:p>
      <w:pPr>
        <w:pStyle w:val="FootnoteText"/>
      </w:pPr>
      <w:r>
        <w:rPr>
          <w:rStyle w:val="FootnoteReference"/>
        </w:rPr>
        <w:footnoteRef/>
      </w:r>
      <w:r>
        <w:t xml:space="preserve"> Cross-references: 1Thess 2:9.</w:t>
      </w:r>
    </w:p>
  </w:footnote>
  <w:footnote w:id="14437">
    <w:p>
      <w:pPr>
        <w:pStyle w:val="FootnoteText"/>
      </w:pPr>
      <w:r>
        <w:rPr>
          <w:rStyle w:val="FootnoteReference"/>
        </w:rPr>
        <w:footnoteRef/>
      </w:r>
      <w:r>
        <w:t xml:space="preserve"> Cross-references for "fruit": Mic 7:1; John 15:8; John 15:16; Rom 15:28; 2Cor 9:9-13; Phil 1:11; Titus 3:14.</w:t>
      </w:r>
    </w:p>
  </w:footnote>
  <w:footnote w:id="14438">
    <w:p>
      <w:pPr>
        <w:pStyle w:val="FootnoteText"/>
      </w:pPr>
      <w:r>
        <w:rPr>
          <w:rStyle w:val="FootnoteReference"/>
        </w:rPr>
        <w:footnoteRef/>
      </w:r>
      <w:r>
        <w:t xml:space="preserve"> Cross-references: Prov 19:17; Matt 10:40-42; Matt 25:34-40; Luke 14:12-14; Heb 6:10.</w:t>
      </w:r>
    </w:p>
  </w:footnote>
  <w:footnote w:id="14439">
    <w:p>
      <w:pPr>
        <w:pStyle w:val="FootnoteText"/>
      </w:pPr>
      <w:r>
        <w:rPr>
          <w:rStyle w:val="FootnoteReference"/>
        </w:rPr>
        <w:footnoteRef/>
      </w:r>
      <w:r>
        <w:t xml:space="preserve"> Cross-references for "abound": Phil 4:12; 2Thess 1:3.</w:t>
      </w:r>
    </w:p>
  </w:footnote>
  <w:footnote w:id="14440">
    <w:p>
      <w:pPr>
        <w:pStyle w:val="FootnoteText"/>
      </w:pPr>
      <w:r>
        <w:rPr>
          <w:rStyle w:val="FootnoteReference"/>
        </w:rPr>
        <w:footnoteRef/>
      </w:r>
      <w:r>
        <w:t xml:space="preserve"> Name meaning: Epaphroditus (Epaphroditus) — Lovely; charming. Risked his life to serve Paul.</w:t>
      </w:r>
    </w:p>
  </w:footnote>
  <w:footnote w:id="14441">
    <w:p>
      <w:pPr>
        <w:pStyle w:val="FootnoteText"/>
      </w:pPr>
      <w:r>
        <w:rPr>
          <w:rStyle w:val="FootnoteReference"/>
        </w:rPr>
        <w:footnoteRef/>
      </w:r>
      <w:r>
        <w:t xml:space="preserve"> Cross-references for "acceptable": Rom 12:1; 2Cor 9:12.</w:t>
      </w:r>
    </w:p>
  </w:footnote>
  <w:footnote w:id="14442">
    <w:p>
      <w:pPr>
        <w:pStyle w:val="FootnoteText"/>
      </w:pPr>
      <w:r>
        <w:rPr>
          <w:rStyle w:val="FootnoteReference"/>
        </w:rPr>
        <w:footnoteRef/>
      </w:r>
      <w:r>
        <w:t xml:space="preserve"> Cross-references for "Epaphroditus": Phil 2:25-26.</w:t>
      </w:r>
    </w:p>
  </w:footnote>
  <w:footnote w:id="14443">
    <w:p>
      <w:pPr>
        <w:pStyle w:val="FootnoteText"/>
      </w:pPr>
      <w:r>
        <w:rPr>
          <w:rStyle w:val="FootnoteReference"/>
        </w:rPr>
        <w:footnoteRef/>
      </w:r>
      <w:r>
        <w:t xml:space="preserve"> Cross-references: John 12:3-8; 2Cor 2:15-16; Eph 5:2; Heb 13:16; 1Pet 2:5.</w:t>
      </w:r>
    </w:p>
  </w:footnote>
  <w:footnote w:id="14444">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45">
    <w:p>
      <w:pPr>
        <w:pStyle w:val="FootnoteText"/>
      </w:pPr>
      <w:r>
        <w:rPr>
          <w:rStyle w:val="FootnoteReference"/>
        </w:rPr>
        <w:footnoteRef/>
      </w:r>
      <w:r>
        <w:t xml:space="preserve"> Cross-references for "glory": Rom 8:18; 2Cor 4:17; 1Thess 2:12; 1Pet 5:1; 1Pet 5:10.</w:t>
      </w:r>
    </w:p>
  </w:footnote>
  <w:footnote w:id="14446">
    <w:p>
      <w:pPr>
        <w:pStyle w:val="FootnoteText"/>
      </w:pPr>
      <w:r>
        <w:rPr>
          <w:rStyle w:val="FootnoteReference"/>
        </w:rPr>
        <w:footnoteRef/>
      </w:r>
      <w:r>
        <w:t xml:space="preserve"> Cross-references: 2Sam 22:7; 2Chr 18:13; Neh 5:19; Dan 6:22; Mic 7:7; John 20:17; John 20:27; Rom 1:8; 2Cor 12:21; Phlm 1:4.</w:t>
      </w:r>
    </w:p>
  </w:footnote>
  <w:footnote w:id="14447">
    <w:p>
      <w:pPr>
        <w:pStyle w:val="FootnoteText"/>
      </w:pPr>
      <w:r>
        <w:rPr>
          <w:rStyle w:val="FootnoteReference"/>
        </w:rPr>
        <w:footnoteRef/>
      </w:r>
      <w:r>
        <w:t xml:space="preserve"> Cross-references for "Amen": Matt 6:12; Matt 28:20; Phil 4:23.</w:t>
      </w:r>
    </w:p>
  </w:footnote>
  <w:footnote w:id="1444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49">
    <w:p>
      <w:pPr>
        <w:pStyle w:val="FootnoteText"/>
      </w:pPr>
      <w:r>
        <w:rPr>
          <w:rStyle w:val="FootnoteReference"/>
        </w:rPr>
        <w:footnoteRef/>
      </w:r>
      <w:r>
        <w:t xml:space="preserve"> Cross-references for "Salute": Rom 16:3-16.</w:t>
      </w:r>
    </w:p>
  </w:footnote>
  <w:footnote w:id="14450">
    <w:p>
      <w:pPr>
        <w:pStyle w:val="FootnoteText"/>
      </w:pPr>
      <w:r>
        <w:rPr>
          <w:rStyle w:val="FootnoteReference"/>
        </w:rPr>
        <w:footnoteRef/>
      </w:r>
      <w:r>
        <w:t xml:space="preserve"> Cross-references: 1Cor 1:2; Eph 1:1; Phil 1:1.</w:t>
      </w:r>
    </w:p>
  </w:footnote>
  <w:footnote w:id="14451">
    <w:p>
      <w:pPr>
        <w:pStyle w:val="FootnoteText"/>
      </w:pPr>
      <w:r>
        <w:rPr>
          <w:rStyle w:val="FootnoteReference"/>
        </w:rPr>
        <w:footnoteRef/>
      </w:r>
      <w:r>
        <w:t xml:space="preserve"> Cross-references: Rom 16:21-22; Gal 1:2; Gal 2:3; Col 4:10-14; Phlm 1:23-24.</w:t>
      </w:r>
    </w:p>
  </w:footnote>
  <w:footnote w:id="14452">
    <w:p>
      <w:pPr>
        <w:pStyle w:val="FootnoteText"/>
      </w:pPr>
      <w:r>
        <w:rPr>
          <w:rStyle w:val="FootnoteReference"/>
        </w:rPr>
        <w:footnoteRef/>
      </w:r>
      <w:r>
        <w:t xml:space="preserve"> Personal name: Caesar. Personal-name meaning: Caesar — imperial title; associated with Latin caesus, cut. Source form: Caesar.</w:t>
      </w:r>
    </w:p>
  </w:footnote>
  <w:footnote w:id="14453">
    <w:p>
      <w:pPr>
        <w:pStyle w:val="FootnoteText"/>
      </w:pPr>
      <w:r>
        <w:rPr>
          <w:rStyle w:val="FootnoteReference"/>
        </w:rPr>
        <w:footnoteRef/>
      </w:r>
      <w:r>
        <w:t xml:space="preserve"> Cross-references: Rom 16:16; 2Cor 13:13; Heb 13:24; 1Pet 5:13; 3John 1:14.</w:t>
      </w:r>
    </w:p>
  </w:footnote>
  <w:footnote w:id="14454">
    <w:p>
      <w:pPr>
        <w:pStyle w:val="FootnoteText"/>
      </w:pPr>
      <w:r>
        <w:rPr>
          <w:rStyle w:val="FootnoteReference"/>
        </w:rPr>
        <w:footnoteRef/>
      </w:r>
      <w:r>
        <w:t xml:space="preserve"> Cross-references: Phil 1:13.</w:t>
      </w:r>
    </w:p>
  </w:footnote>
  <w:footnote w:id="14455">
    <w:p>
      <w:pPr>
        <w:pStyle w:val="FootnoteText"/>
      </w:pPr>
      <w:r>
        <w:rPr>
          <w:rStyle w:val="FootnoteReference"/>
        </w:rPr>
        <w:footnoteRef/>
      </w:r>
      <w:r>
        <w:t xml:space="preserve"> Cross-references for "Caesar's": G1063; G2258; G2318.</w:t>
      </w:r>
    </w:p>
  </w:footnote>
  <w:footnote w:id="14456">
    <w:p>
      <w:pPr>
        <w:pStyle w:val="FootnoteText"/>
      </w:pPr>
      <w:r>
        <w:rPr>
          <w:rStyle w:val="FootnoteReference"/>
        </w:rPr>
        <w:footnoteRef/>
      </w:r>
      <w:r>
        <w:t xml:space="preserve"> Cross-references: Rom 16:20; Rom 16:24; 2Cor 13:14.</w:t>
      </w:r>
    </w:p>
  </w:footnote>
  <w:footnote w:id="14457">
    <w:p>
      <w:pPr>
        <w:pStyle w:val="FootnoteText"/>
      </w:pPr>
      <w:r>
        <w:rPr>
          <w:rStyle w:val="FootnoteReference"/>
        </w:rPr>
        <w:footnoteRef/>
      </w:r>
      <w:r>
        <w:t xml:space="preserve"> Name meaning: Paul (Paulus) — Small; humble. Changed from Saul to Paul, the humble apostle to the Gentiles.</w:t>
      </w:r>
    </w:p>
  </w:footnote>
  <w:footnote w:id="14458">
    <w:p>
      <w:pPr>
        <w:pStyle w:val="FootnoteText"/>
      </w:pPr>
      <w:r>
        <w:rPr>
          <w:rStyle w:val="FootnoteReference"/>
        </w:rPr>
        <w:footnoteRef/>
      </w:r>
      <w:r>
        <w:t xml:space="preserve"> Name meaning: Jesus (Yeshua) — Yahweh saves. He will save His people from their sins.</w:t>
      </w:r>
    </w:p>
  </w:footnote>
  <w:footnote w:id="14459">
    <w:p>
      <w:pPr>
        <w:pStyle w:val="FootnoteText"/>
      </w:pPr>
      <w:r>
        <w:rPr>
          <w:rStyle w:val="FootnoteReference"/>
        </w:rPr>
        <w:footnoteRef/>
      </w:r>
      <w:r>
        <w:t xml:space="preserve"> Personal name: Christ. Personal-name meaning: Christ — anointed. Source form: Christ.</w:t>
      </w:r>
    </w:p>
  </w:footnote>
  <w:footnote w:id="14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61">
    <w:p>
      <w:pPr>
        <w:pStyle w:val="FootnoteText"/>
      </w:pPr>
      <w:r>
        <w:rPr>
          <w:rStyle w:val="FootnoteReference"/>
        </w:rPr>
        <w:footnoteRef/>
      </w:r>
      <w:r>
        <w:t xml:space="preserve"> Name meaning: Timothy (Timotheos) — Honoring God. Paul’s faithful son in the faith.</w:t>
      </w:r>
    </w:p>
  </w:footnote>
  <w:footnote w:id="144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6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66">
    <w:p>
      <w:pPr>
        <w:pStyle w:val="FootnoteText"/>
      </w:pPr>
      <w:r>
        <w:rPr>
          <w:rStyle w:val="FootnoteReference"/>
        </w:rPr>
        <w:footnoteRef/>
      </w:r>
      <w:r>
        <w:t xml:space="preserve"> Cross-references: Rom 1:1; 1Cor 1:1; 2Cor 1:1; Eph 1:1.</w:t>
      </w:r>
    </w:p>
  </w:footnote>
  <w:footnote w:id="14467">
    <w:p>
      <w:pPr>
        <w:pStyle w:val="FootnoteText"/>
      </w:pPr>
      <w:r>
        <w:rPr>
          <w:rStyle w:val="FootnoteReference"/>
        </w:rPr>
        <w:footnoteRef/>
      </w:r>
      <w:r>
        <w:t xml:space="preserve"> Cross-references: Phil 1:1; 1Thess 1:1; 2Thess 1:1; Phlm 1:1.</w:t>
      </w:r>
    </w:p>
  </w:footnote>
  <w:footnote w:id="14468">
    <w:p>
      <w:pPr>
        <w:pStyle w:val="FootnoteText"/>
      </w:pPr>
      <w:r>
        <w:rPr>
          <w:rStyle w:val="FootnoteReference"/>
        </w:rPr>
        <w:footnoteRef/>
      </w:r>
      <w:r>
        <w:t xml:space="preserve"> Cross-references for "faithful": 1Cor 4:17; Eph 6:21.</w:t>
      </w:r>
    </w:p>
  </w:footnote>
  <w:footnote w:id="14469">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70">
    <w:p>
      <w:pPr>
        <w:pStyle w:val="FootnoteText"/>
      </w:pPr>
      <w:r>
        <w:rPr>
          <w:rStyle w:val="FootnoteReference"/>
        </w:rPr>
        <w:footnoteRef/>
      </w:r>
      <w:r>
        <w:t xml:space="preserve"> Cross-references for "Grace": Rom 1:7; Gal 1:3; 1Pet 1:2; 2Pet 1:2; Jude 1:2; Rev 1:4.</w:t>
      </w:r>
    </w:p>
  </w:footnote>
  <w:footnote w:id="14471">
    <w:p>
      <w:pPr>
        <w:pStyle w:val="FootnoteText"/>
      </w:pPr>
      <w:r>
        <w:rPr>
          <w:rStyle w:val="FootnoteReference"/>
        </w:rPr>
        <w:footnoteRef/>
      </w:r>
      <w:r>
        <w:t xml:space="preserve"> Cross-references: Ps 16:3; 1Cor 1:2; Gal 3:9; Eph 1:1.</w:t>
      </w:r>
    </w:p>
  </w:footnote>
  <w:footnote w:id="14472">
    <w:p>
      <w:pPr>
        <w:pStyle w:val="FootnoteText"/>
      </w:pPr>
      <w:r>
        <w:rPr>
          <w:rStyle w:val="FootnoteReference"/>
        </w:rPr>
        <w:footnoteRef/>
      </w:r>
      <w:r>
        <w:t xml:space="preserve"> Cross-references for "give": Rom 1:8-9; 1Cor 1:4; Eph 1:15; Phil 1:3-5; Phil 4:6; 1Thess 1:2.</w:t>
      </w:r>
    </w:p>
  </w:footnote>
  <w:footnote w:id="14473">
    <w:p>
      <w:pPr>
        <w:pStyle w:val="FootnoteText"/>
      </w:pPr>
      <w:r>
        <w:rPr>
          <w:rStyle w:val="FootnoteReference"/>
        </w:rPr>
        <w:footnoteRef/>
      </w:r>
      <w:r>
        <w:t xml:space="preserve"> Cross-references for "praying": Eph 3:14-19; Phil 1:9-11; Col 1:9; Col 1:13; 1Thess 3:10-13; 2Thess 2:16-17; 2Tim 1:3.</w:t>
      </w:r>
    </w:p>
  </w:footnote>
  <w:footnote w:id="14474">
    <w:p>
      <w:pPr>
        <w:pStyle w:val="FootnoteText"/>
      </w:pPr>
      <w:r>
        <w:rPr>
          <w:rStyle w:val="FootnoteReference"/>
        </w:rPr>
        <w:footnoteRef/>
      </w:r>
      <w:r>
        <w:t xml:space="preserve"> Cross-references for "faith": Gal 5:6; 1Thess 1:3; 1Thess 4:9-10; 2Thess 1:3; Phlm 1:5; 1Pet 1:21-23; 1John 3:14; 1John 3:23; 1John 4:16.</w:t>
      </w:r>
    </w:p>
  </w:footnote>
  <w:footnote w:id="14475">
    <w:p>
      <w:pPr>
        <w:pStyle w:val="FootnoteText"/>
      </w:pPr>
      <w:r>
        <w:rPr>
          <w:rStyle w:val="FootnoteReference"/>
        </w:rPr>
        <w:footnoteRef/>
      </w:r>
      <w:r>
        <w:t xml:space="preserve"> Cross-references for "the love": Heb 6:10.</w:t>
      </w:r>
    </w:p>
  </w:footnote>
  <w:footnote w:id="14476">
    <w:p>
      <w:pPr>
        <w:pStyle w:val="FootnoteText"/>
      </w:pPr>
      <w:r>
        <w:rPr>
          <w:rStyle w:val="FootnoteReference"/>
        </w:rPr>
        <w:footnoteRef/>
      </w:r>
      <w:r>
        <w:t xml:space="preserve"> Cross-references: 2Cor 7:7; Eph 1:15; Col 1:9; 1Thess 3:6; 3John 1:3-4.</w:t>
      </w:r>
    </w:p>
  </w:footnote>
  <w:footnote w:id="14477">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78">
    <w:p>
      <w:pPr>
        <w:pStyle w:val="FootnoteText"/>
      </w:pPr>
      <w:r>
        <w:rPr>
          <w:rStyle w:val="FootnoteReference"/>
        </w:rPr>
        <w:footnoteRef/>
      </w:r>
      <w:r>
        <w:t xml:space="preserve"> Cross-references for "laid": Ps 31:19; Matt 6:19-20; Luke 12:33; 2Tim 4:8; 1Pet 1:3-4.</w:t>
      </w:r>
    </w:p>
  </w:footnote>
  <w:footnote w:id="14479">
    <w:p>
      <w:pPr>
        <w:pStyle w:val="FootnoteText"/>
      </w:pPr>
      <w:r>
        <w:rPr>
          <w:rStyle w:val="FootnoteReference"/>
        </w:rPr>
        <w:footnoteRef/>
      </w:r>
      <w:r>
        <w:t xml:space="preserve"> Cross-references for "the word": Acts 10:36; Acts 13:26; Rom 10:8; 2Cor 5:19; 2Cor 6:7; Eph 1:13; Col 3:16; 1Thess 2:13; 1Tim 1:15; 1Pet 2:2.</w:t>
      </w:r>
    </w:p>
  </w:footnote>
  <w:footnote w:id="14480">
    <w:p>
      <w:pPr>
        <w:pStyle w:val="FootnoteText"/>
      </w:pPr>
      <w:r>
        <w:rPr>
          <w:rStyle w:val="FootnoteReference"/>
        </w:rPr>
        <w:footnoteRef/>
      </w:r>
      <w:r>
        <w:t xml:space="preserve"> Cross-references for "since": Rom 10:17.</w:t>
      </w:r>
    </w:p>
  </w:footnote>
  <w:footnote w:id="14481">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82">
    <w:p>
      <w:pPr>
        <w:pStyle w:val="FootnoteText"/>
      </w:pPr>
      <w:r>
        <w:rPr>
          <w:rStyle w:val="FootnoteReference"/>
        </w:rPr>
        <w:footnoteRef/>
      </w:r>
      <w:r>
        <w:t xml:space="preserve"> Cross-references for "in truth": John 4:23.</w:t>
      </w:r>
    </w:p>
  </w:footnote>
  <w:footnote w:id="14483">
    <w:p>
      <w:pPr>
        <w:pStyle w:val="FootnoteText"/>
      </w:pPr>
      <w:r>
        <w:rPr>
          <w:rStyle w:val="FootnoteReference"/>
        </w:rPr>
        <w:footnoteRef/>
      </w:r>
      <w:r>
        <w:t xml:space="preserve"> Cross-references: Ps 98:3; Matt 24:14; Matt 28:19; Mark 16:15; Rom 10:18; Rom 15:19; Rom 16:26; 2Cor 10:14; Col 1:23.</w:t>
      </w:r>
    </w:p>
  </w:footnote>
  <w:footnote w:id="14484">
    <w:p>
      <w:pPr>
        <w:pStyle w:val="FootnoteText"/>
      </w:pPr>
      <w:r>
        <w:rPr>
          <w:rStyle w:val="FootnoteReference"/>
        </w:rPr>
        <w:footnoteRef/>
      </w:r>
      <w:r>
        <w:t xml:space="preserve"> Cross-references: Mark 4:8; Mark 4:26-29; John 15:16; Acts 12:24; Rom 1:13; Rom 15:28; Eph 5:9; Phil 1:11; Phil 4:17; Col 1:10.</w:t>
      </w:r>
    </w:p>
  </w:footnote>
  <w:footnote w:id="14485">
    <w:p>
      <w:pPr>
        <w:pStyle w:val="FootnoteText"/>
      </w:pPr>
      <w:r>
        <w:rPr>
          <w:rStyle w:val="FootnoteReference"/>
        </w:rPr>
        <w:footnoteRef/>
      </w:r>
      <w:r>
        <w:t xml:space="preserve"> Name meaning: Epaphras (Epaphras) — Lovely; charming. Fervent intercessor for Colossae.</w:t>
      </w:r>
    </w:p>
  </w:footnote>
  <w:footnote w:id="14486">
    <w:p>
      <w:pPr>
        <w:pStyle w:val="FootnoteText"/>
      </w:pPr>
      <w:r>
        <w:rPr>
          <w:rStyle w:val="FootnoteReference"/>
        </w:rPr>
        <w:footnoteRef/>
      </w:r>
      <w:r>
        <w:t xml:space="preserve"> Cross-references for "Epaphras": Col 4:12; Phlm 1:23.</w:t>
      </w:r>
    </w:p>
  </w:footnote>
  <w:footnote w:id="14487">
    <w:p>
      <w:pPr>
        <w:pStyle w:val="FootnoteText"/>
      </w:pPr>
      <w:r>
        <w:rPr>
          <w:rStyle w:val="FootnoteReference"/>
        </w:rPr>
        <w:footnoteRef/>
      </w:r>
      <w:r>
        <w:t xml:space="preserve"> Cross-references: Phil 2:19-22; Phil 2:25.</w:t>
      </w:r>
    </w:p>
  </w:footnote>
  <w:footnote w:id="14488">
    <w:p>
      <w:pPr>
        <w:pStyle w:val="FootnoteText"/>
      </w:pPr>
      <w:r>
        <w:rPr>
          <w:rStyle w:val="FootnoteReference"/>
        </w:rPr>
        <w:footnoteRef/>
      </w:r>
      <w:r>
        <w:t xml:space="preserve"> Cross-references: Num 12:7; Matt 24:45; Matt 25:21; 1Cor 4:2; 1Cor 4:17; 1Cor 7:25; 2Cor 11:23; Eph 5:21; 1Tim 4:6; 2Tim 2:2; Heb 2:17; Heb 3:2.</w:t>
      </w:r>
    </w:p>
  </w:footnote>
  <w:footnote w:id="14489">
    <w:p>
      <w:pPr>
        <w:pStyle w:val="FootnoteText"/>
      </w:pPr>
      <w:r>
        <w:rPr>
          <w:rStyle w:val="FootnoteReference"/>
        </w:rPr>
        <w:footnoteRef/>
      </w:r>
      <w:r>
        <w:t xml:space="preserve"> Cross-references: Rom 5:5; Rom 15:30; Gal 5:22; Col 1:4; 2Tim 1:7; 1Pet 1:22.</w:t>
      </w:r>
    </w:p>
  </w:footnote>
  <w:footnote w:id="14490">
    <w:p>
      <w:pPr>
        <w:pStyle w:val="FootnoteText"/>
      </w:pPr>
      <w:r>
        <w:rPr>
          <w:rStyle w:val="FootnoteReference"/>
        </w:rPr>
        <w:footnoteRef/>
      </w:r>
      <w:r>
        <w:t xml:space="preserve"> Cross-references for "since": Rom 1:8-10; Eph 1:15-16; Col 1:3-4; Col 1:6.</w:t>
      </w:r>
    </w:p>
  </w:footnote>
  <w:footnote w:id="14491">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92">
    <w:p>
      <w:pPr>
        <w:pStyle w:val="FootnoteText"/>
      </w:pPr>
      <w:r>
        <w:rPr>
          <w:rStyle w:val="FootnoteReference"/>
        </w:rPr>
        <w:footnoteRef/>
      </w:r>
      <w:r>
        <w:t xml:space="preserve"> Cross-references for "wisdom": Ps 119:99; Eph 1:8; Col 3:16; Col 4:5; Jas 1:5; Jas 3:17.</w:t>
      </w:r>
    </w:p>
  </w:footnote>
  <w:footnote w:id="14493">
    <w:p>
      <w:pPr>
        <w:pStyle w:val="FootnoteText"/>
      </w:pPr>
      <w:r>
        <w:rPr>
          <w:rStyle w:val="FootnoteReference"/>
        </w:rPr>
        <w:footnoteRef/>
      </w:r>
      <w:r>
        <w:t xml:space="preserve"> Cross-references for "spiritual": 1John 5:20.</w:t>
      </w:r>
    </w:p>
  </w:footnote>
  <w:footnote w:id="14494">
    <w:p>
      <w:pPr>
        <w:pStyle w:val="FootnoteText"/>
      </w:pPr>
      <w:r>
        <w:rPr>
          <w:rStyle w:val="FootnoteReference"/>
        </w:rPr>
        <w:footnoteRef/>
      </w:r>
      <w:r>
        <w:t xml:space="preserve"> Cross-references: 1Sam 12:23; Acts 12:5; Phil 1:4; 1Thess 1:3; 1Thess 5:17; 2Thess 1:11; 2Tim 1:3-4; Phlm 1:4.</w:t>
      </w:r>
    </w:p>
  </w:footnote>
  <w:footnote w:id="14495">
    <w:p>
      <w:pPr>
        <w:pStyle w:val="FootnoteText"/>
      </w:pPr>
      <w:r>
        <w:rPr>
          <w:rStyle w:val="FootnoteReference"/>
        </w:rPr>
        <w:footnoteRef/>
      </w:r>
      <w:r>
        <w:t xml:space="preserve"> Cross-references: 1Cor 1:5; Eph 1:15-20; Eph 3:14-19; Phil 1:9-11.</w:t>
      </w:r>
    </w:p>
  </w:footnote>
  <w:footnote w:id="14496">
    <w:p>
      <w:pPr>
        <w:pStyle w:val="FootnoteText"/>
      </w:pPr>
      <w:r>
        <w:rPr>
          <w:rStyle w:val="FootnoteReference"/>
        </w:rPr>
        <w:footnoteRef/>
      </w:r>
      <w:r>
        <w:t xml:space="preserve"> Cross-references for "fruitful": John 15:8; John 15:16; Gal 5:22-23; Eph 2:10; Phil 1:11; Titus 3:1; Titus 3:14; Heb 13:21; 2Pet 1:8.</w:t>
      </w:r>
    </w:p>
  </w:footnote>
  <w:footnote w:id="14497">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98">
    <w:p>
      <w:pPr>
        <w:pStyle w:val="FootnoteText"/>
      </w:pPr>
      <w:r>
        <w:rPr>
          <w:rStyle w:val="FootnoteReference"/>
        </w:rPr>
        <w:footnoteRef/>
      </w:r>
      <w:r>
        <w:t xml:space="preserve"> Cross-references: Mic 4:5; Rom 4:12; Rom 6:4; Eph 4:1; Eph 5:2; Eph 5:15; Phil 1:27; Col 2:6; Col 4:5; 1Thess 2:12.</w:t>
      </w:r>
    </w:p>
  </w:footnote>
  <w:footnote w:id="14499">
    <w:p>
      <w:pPr>
        <w:pStyle w:val="FootnoteText"/>
      </w:pPr>
      <w:r>
        <w:rPr>
          <w:rStyle w:val="FootnoteReference"/>
        </w:rPr>
        <w:footnoteRef/>
      </w:r>
      <w:r>
        <w:t xml:space="preserve"> Cross-references: Prov 16:7; Phil 4:18; Col 3:20; 1Thess 4:1; 2Tim 2:4; Heb 11:5; Heb 13:16; 1John 3:22.</w:t>
      </w:r>
    </w:p>
  </w:footnote>
  <w:footnote w:id="14500">
    <w:p>
      <w:pPr>
        <w:pStyle w:val="FootnoteText"/>
      </w:pPr>
      <w:r>
        <w:rPr>
          <w:rStyle w:val="FootnoteReference"/>
        </w:rPr>
        <w:footnoteRef/>
      </w:r>
      <w:r>
        <w:t xml:space="preserve"> Cross-references for "Strengthened": Isa 45:24; 2Cor 12:9; Eph 3:16; Eph 6:10; Phil 4:13.</w:t>
      </w:r>
    </w:p>
  </w:footnote>
  <w:footnote w:id="14501">
    <w:p>
      <w:pPr>
        <w:pStyle w:val="FootnoteText"/>
      </w:pPr>
      <w:r>
        <w:rPr>
          <w:rStyle w:val="FootnoteReference"/>
        </w:rPr>
        <w:footnoteRef/>
      </w:r>
      <w:r>
        <w:t xml:space="preserve"> Cross-references: Exod 15:6; Ps 63:2; Acts 1:8; 2Cor 4:7; Jude 1:25.</w:t>
      </w:r>
    </w:p>
  </w:footnote>
  <w:footnote w:id="14502">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503">
    <w:p>
      <w:pPr>
        <w:pStyle w:val="FootnoteText"/>
      </w:pPr>
      <w:r>
        <w:rPr>
          <w:rStyle w:val="FootnoteReference"/>
        </w:rPr>
        <w:footnoteRef/>
      </w:r>
      <w:r>
        <w:t xml:space="preserve"> Cross-references for "Giving": 1Chr 29:20; Ps 79:13; Ps 107:21-22; Ps 116:7; Dan 2:23; Eph 5:4; Eph 5:20; Col 3:15; Col 3:17.</w:t>
      </w:r>
    </w:p>
  </w:footnote>
  <w:footnote w:id="14504">
    <w:p>
      <w:pPr>
        <w:pStyle w:val="FootnoteText"/>
      </w:pPr>
      <w:r>
        <w:rPr>
          <w:rStyle w:val="FootnoteReference"/>
        </w:rPr>
        <w:footnoteRef/>
      </w:r>
      <w:r>
        <w:t xml:space="preserve"> Cross-references for "the Father": John 4:23; John 14:6; John 20:17; 1Cor 8:6; Eph 4:6; Col 2:2; Jas 3:9; 1John 1:3.</w:t>
      </w:r>
    </w:p>
  </w:footnote>
  <w:footnote w:id="14505">
    <w:p>
      <w:pPr>
        <w:pStyle w:val="FootnoteText"/>
      </w:pPr>
      <w:r>
        <w:rPr>
          <w:rStyle w:val="FootnoteReference"/>
        </w:rPr>
        <w:footnoteRef/>
      </w:r>
      <w:r>
        <w:t xml:space="preserve"> Cross-references for "made": 1Kgs 6:7; Prov 16:1; Rom 8:29-30; Rom 9:23; 2Cor 5:5; Titus 2:14; Rev 22:14.</w:t>
      </w:r>
    </w:p>
  </w:footnote>
  <w:footnote w:id="14506">
    <w:p>
      <w:pPr>
        <w:pStyle w:val="FootnoteText"/>
      </w:pPr>
      <w:r>
        <w:rPr>
          <w:rStyle w:val="FootnoteReference"/>
        </w:rPr>
        <w:footnoteRef/>
      </w:r>
      <w:r>
        <w:t xml:space="preserve"> Cross-references for "partakers": Rom 11:17; Rom 15:27; 1Cor 9:23; Eph 3:6; Heb 3:1; Heb 3:14; 1Pet 5:1; 1John 3:1-3.</w:t>
      </w:r>
    </w:p>
  </w:footnote>
  <w:footnote w:id="14507">
    <w:p>
      <w:pPr>
        <w:pStyle w:val="FootnoteText"/>
      </w:pPr>
      <w:r>
        <w:rPr>
          <w:rStyle w:val="FootnoteReference"/>
        </w:rPr>
        <w:footnoteRef/>
      </w:r>
      <w:r>
        <w:t xml:space="preserve"> Cross-references for "inheritance": Matt 25:34; Acts 20:32; Acts 26:18; Rom 8:17; Eph 1:11; Eph 1:18; 1Pet 1:2-5.</w:t>
      </w:r>
    </w:p>
  </w:footnote>
  <w:footnote w:id="14508">
    <w:p>
      <w:pPr>
        <w:pStyle w:val="FootnoteText"/>
      </w:pPr>
      <w:r>
        <w:rPr>
          <w:rStyle w:val="FootnoteReference"/>
        </w:rPr>
        <w:footnoteRef/>
      </w:r>
      <w:r>
        <w:t xml:space="preserve"> Cross-references: Ps 36:9; Ps 97:11; Prov 4:18; Isa 60:19-20; Heb 12:23; Rev 21:23; Rev 22:5.</w:t>
      </w:r>
    </w:p>
  </w:footnote>
  <w:footnote w:id="14509">
    <w:p>
      <w:pPr>
        <w:pStyle w:val="FootnoteText"/>
      </w:pPr>
      <w:r>
        <w:rPr>
          <w:rStyle w:val="FootnoteReference"/>
        </w:rPr>
        <w:footnoteRef/>
      </w:r>
      <w:r>
        <w:t xml:space="preserve"> Cross-references for "delivered": Isa 49:24-25; Isa 53:12; Matt 12:29-30; Acts 26:18; Heb 2:14.</w:t>
      </w:r>
    </w:p>
  </w:footnote>
  <w:footnote w:id="14510">
    <w:p>
      <w:pPr>
        <w:pStyle w:val="FootnoteText"/>
      </w:pPr>
      <w:r>
        <w:rPr>
          <w:rStyle w:val="FootnoteReference"/>
        </w:rPr>
        <w:footnoteRef/>
      </w:r>
      <w:r>
        <w:t xml:space="preserve"> Cross-references for "the power": Luke 22:53; John 12:31-32; 2Cor 4:4; Eph 4:18; Eph 5:8; Eph 6:12; 1Pet 2:9; 1John 2:8; 1John 3:8.</w:t>
      </w:r>
    </w:p>
  </w:footnote>
  <w:footnote w:id="14511">
    <w:p>
      <w:pPr>
        <w:pStyle w:val="FootnoteText"/>
      </w:pPr>
      <w:r>
        <w:rPr>
          <w:rStyle w:val="FootnoteReference"/>
        </w:rPr>
        <w:footnoteRef/>
      </w:r>
      <w:r>
        <w:t xml:space="preserve"> Cross-references for "the kingdom": Ps 2:6-7; Isa 9:6-7; Dan 7:13-14; Zech 9:9; Matt 25:34; Rom 14:17; 1Cor 15:23-25.</w:t>
      </w:r>
    </w:p>
  </w:footnote>
  <w:footnote w:id="14512">
    <w:p>
      <w:pPr>
        <w:pStyle w:val="FootnoteText"/>
      </w:pPr>
      <w:r>
        <w:rPr>
          <w:rStyle w:val="FootnoteReference"/>
        </w:rPr>
        <w:footnoteRef/>
      </w:r>
      <w:r>
        <w:t xml:space="preserve"> Cross-references for "his dear Son": Isa 42:1; Matt 3:17; Matt 17:5; John 3:35; John 17:24; Eph 1:6.</w:t>
      </w:r>
    </w:p>
  </w:footnote>
  <w:footnote w:id="14513">
    <w:p>
      <w:pPr>
        <w:pStyle w:val="FootnoteText"/>
      </w:pPr>
      <w:r>
        <w:rPr>
          <w:rStyle w:val="FootnoteReference"/>
        </w:rPr>
        <w:footnoteRef/>
      </w:r>
      <w:r>
        <w:t xml:space="preserve"> Cross-references: Luke 13:24; John 5:24; Rom 6:17-22; 1Cor 6:9-11; 2Cor 6:17-18; Eph 2:3-10; 1Thess 2:12; Titus 3:3-6; 2Pet 1:11; 1John 3:14.</w:t>
      </w:r>
    </w:p>
  </w:footnote>
  <w:footnote w:id="14514">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515">
    <w:p>
      <w:pPr>
        <w:pStyle w:val="FootnoteText"/>
      </w:pPr>
      <w:r>
        <w:rPr>
          <w:rStyle w:val="FootnoteReference"/>
        </w:rPr>
        <w:footnoteRef/>
      </w:r>
      <w:r>
        <w:t xml:space="preserve"> Cross-references for "the image": Exod 24:10; Num 12:8; Ezek 1:26-28; John 1:18; John 14:9; John 15:24; 2Cor 4:4; 2Cor 4:6; Phil 2:6; Heb 1:3.</w:t>
      </w:r>
    </w:p>
  </w:footnote>
  <w:footnote w:id="14516">
    <w:p>
      <w:pPr>
        <w:pStyle w:val="FootnoteText"/>
      </w:pPr>
      <w:r>
        <w:rPr>
          <w:rStyle w:val="FootnoteReference"/>
        </w:rPr>
        <w:footnoteRef/>
      </w:r>
      <w:r>
        <w:t xml:space="preserve"> Cross-references for "the invisible": 1Tim 1:17; 1Tim 6:16; Heb 11:27.</w:t>
      </w:r>
    </w:p>
  </w:footnote>
  <w:footnote w:id="14517">
    <w:p>
      <w:pPr>
        <w:pStyle w:val="FootnoteText"/>
      </w:pPr>
      <w:r>
        <w:rPr>
          <w:rStyle w:val="FootnoteReference"/>
        </w:rPr>
        <w:footnoteRef/>
      </w:r>
      <w:r>
        <w:t xml:space="preserve"> Cross-references for "the firstborn": Ps 89:27; John 1:14; John 3:16; Col 1:13; Heb 1:6.</w:t>
      </w:r>
    </w:p>
  </w:footnote>
  <w:footnote w:id="14518">
    <w:p>
      <w:pPr>
        <w:pStyle w:val="FootnoteText"/>
      </w:pPr>
      <w:r>
        <w:rPr>
          <w:rStyle w:val="FootnoteReference"/>
        </w:rPr>
        <w:footnoteRef/>
      </w:r>
      <w:r>
        <w:t xml:space="preserve"> Cross-references for "of every": Prov 8:29-31; Col 1:16-17; Rev 3:14.</w:t>
      </w:r>
    </w:p>
  </w:footnote>
  <w:footnote w:id="14519">
    <w:p>
      <w:pPr>
        <w:pStyle w:val="FootnoteText"/>
      </w:pPr>
      <w:r>
        <w:rPr>
          <w:rStyle w:val="FootnoteReference"/>
        </w:rPr>
        <w:footnoteRef/>
      </w:r>
      <w:r>
        <w:t xml:space="preserve"> Cross-references for "by him were": Ps 102:25-27; Isa 40:9-12; Isa 44:24; John 1:3; 1Cor 8:6; Eph 3:9; Col 1:15; Heb 1:2; Heb 1:10-12; Heb 3:3-4.</w:t>
      </w:r>
    </w:p>
  </w:footnote>
  <w:footnote w:id="14520">
    <w:p>
      <w:pPr>
        <w:pStyle w:val="FootnoteText"/>
      </w:pPr>
      <w:r>
        <w:rPr>
          <w:rStyle w:val="FootnoteReference"/>
        </w:rPr>
        <w:footnoteRef/>
      </w:r>
      <w:r>
        <w:t xml:space="preserve"> Cross-references for "in heaven": Deut 4:39; 1Chr 29:11; Eph 1:10; Phil 2:10; Col 1:20; Rev 5:13-14.</w:t>
      </w:r>
    </w:p>
  </w:footnote>
  <w:footnote w:id="14521">
    <w:p>
      <w:pPr>
        <w:pStyle w:val="FootnoteText"/>
      </w:pPr>
      <w:r>
        <w:rPr>
          <w:rStyle w:val="FootnoteReference"/>
        </w:rPr>
        <w:footnoteRef/>
      </w:r>
      <w:r>
        <w:t xml:space="preserve"> Cross-references for "thrones": Rom 8:38; Eph 1:21; Eph 3:10; Eph 6:12; Col 2:10; Col 2:15; 1Pet 3:22.</w:t>
      </w:r>
    </w:p>
  </w:footnote>
  <w:footnote w:id="14522">
    <w:p>
      <w:pPr>
        <w:pStyle w:val="FootnoteText"/>
      </w:pPr>
      <w:r>
        <w:rPr>
          <w:rStyle w:val="FootnoteReference"/>
        </w:rPr>
        <w:footnoteRef/>
      </w:r>
      <w:r>
        <w:t xml:space="preserve"> Cross-references: Prov 16:4; Isa 43:21; Rom 11:36; Heb 2:10.</w:t>
      </w:r>
    </w:p>
  </w:footnote>
  <w:footnote w:id="14523">
    <w:p>
      <w:pPr>
        <w:pStyle w:val="FootnoteText"/>
      </w:pPr>
      <w:r>
        <w:rPr>
          <w:rStyle w:val="FootnoteReference"/>
        </w:rPr>
        <w:footnoteRef/>
      </w:r>
      <w:r>
        <w:t xml:space="preserve"> Cross-references for "and by": 1Sam 2:8; Ps 75:3; John 5:17-18; Acts 17:28; Heb 1:3.</w:t>
      </w:r>
    </w:p>
  </w:footnote>
  <w:footnote w:id="1452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525">
    <w:p>
      <w:pPr>
        <w:pStyle w:val="FootnoteText"/>
      </w:pPr>
      <w:r>
        <w:rPr>
          <w:rStyle w:val="FootnoteReference"/>
        </w:rPr>
        <w:footnoteRef/>
      </w:r>
      <w:r>
        <w:t xml:space="preserve"> Cross-references for "the beginning": John 1:1; 1John 1:1; Rev 1:8; Rev 3:14; Rev 21:6; Rev 22:13.</w:t>
      </w:r>
    </w:p>
  </w:footnote>
  <w:footnote w:id="14526">
    <w:p>
      <w:pPr>
        <w:pStyle w:val="FootnoteText"/>
      </w:pPr>
      <w:r>
        <w:rPr>
          <w:rStyle w:val="FootnoteReference"/>
        </w:rPr>
        <w:footnoteRef/>
      </w:r>
      <w:r>
        <w:t xml:space="preserve"> Cross-references for "the firstborn": John 11:25-26; Acts 26:23; 1Cor 15:20-23; Rev 1:5; Rev 1:18.</w:t>
      </w:r>
    </w:p>
  </w:footnote>
  <w:footnote w:id="1452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528">
    <w:p>
      <w:pPr>
        <w:pStyle w:val="FootnoteText"/>
      </w:pPr>
      <w:r>
        <w:rPr>
          <w:rStyle w:val="FootnoteReference"/>
        </w:rPr>
        <w:footnoteRef/>
      </w:r>
      <w:r>
        <w:t xml:space="preserve"> Cross-references: Matt 11:25-27; Luke 10:21; John 1:16; John 3:34; Eph 1:3; Eph 1:23; Eph 4:10; Col 2:3; Col 2:9; Col 3:11.</w:t>
      </w:r>
    </w:p>
  </w:footnote>
  <w:footnote w:id="1452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530">
    <w:p>
      <w:pPr>
        <w:pStyle w:val="FootnoteText"/>
      </w:pPr>
      <w:r>
        <w:rPr>
          <w:rStyle w:val="FootnoteReference"/>
        </w:rPr>
        <w:footnoteRef/>
      </w:r>
      <w:r>
        <w:t xml:space="preserve"> Cross-references for "reconcile": 2Cor 5:18; Heb 2:17.</w:t>
      </w:r>
    </w:p>
  </w:footnote>
  <w:footnote w:id="14531">
    <w:p>
      <w:pPr>
        <w:pStyle w:val="FootnoteText"/>
      </w:pPr>
      <w:r>
        <w:rPr>
          <w:rStyle w:val="FootnoteReference"/>
        </w:rPr>
        <w:footnoteRef/>
      </w:r>
      <w:r>
        <w:t xml:space="preserve"> Cross-references for "things on earth": Eph 1:10; Phil 2:10.</w:t>
      </w:r>
    </w:p>
  </w:footnote>
  <w:footnote w:id="14532">
    <w:p>
      <w:pPr>
        <w:pStyle w:val="FootnoteText"/>
      </w:pPr>
      <w:r>
        <w:rPr>
          <w:rStyle w:val="FootnoteReference"/>
        </w:rPr>
        <w:footnoteRef/>
      </w:r>
      <w:r>
        <w:t xml:space="preserve"> Cross-references for "sometime": Rom 1:30; Rom 5:9-10; Rom 8:7-8; 1Cor 6:9-11; Eph 2:1-2; Eph 2:12; Eph 2:19; Eph 4:18; Titus 3:3-7; Jas 4:4.</w:t>
      </w:r>
    </w:p>
  </w:footnote>
  <w:footnote w:id="14533">
    <w:p>
      <w:pPr>
        <w:pStyle w:val="FootnoteText"/>
      </w:pPr>
      <w:r>
        <w:rPr>
          <w:rStyle w:val="FootnoteReference"/>
        </w:rPr>
        <w:footnoteRef/>
      </w:r>
      <w:r>
        <w:t xml:space="preserve"> Cross-references for "in your mind by": Titus 1:15-16.</w:t>
      </w:r>
    </w:p>
  </w:footnote>
  <w:footnote w:id="14534">
    <w:p>
      <w:pPr>
        <w:pStyle w:val="FootnoteText"/>
      </w:pPr>
      <w:r>
        <w:rPr>
          <w:rStyle w:val="FootnoteReference"/>
        </w:rPr>
        <w:footnoteRef/>
      </w:r>
      <w:r>
        <w:t xml:space="preserve"> Cross-references for "the body": Rom 7:4; Eph 2:15-16; Heb 10:10; Heb 10:20.</w:t>
      </w:r>
    </w:p>
  </w:footnote>
  <w:footnote w:id="14535">
    <w:p>
      <w:pPr>
        <w:pStyle w:val="FootnoteText"/>
      </w:pPr>
      <w:r>
        <w:rPr>
          <w:rStyle w:val="FootnoteReference"/>
        </w:rPr>
        <w:footnoteRef/>
      </w:r>
      <w:r>
        <w:t xml:space="preserve"> Cross-references for "in his": Job 15:15; Job 25:5; Ps 51:7; Heb 13:21.</w:t>
      </w:r>
    </w:p>
  </w:footnote>
  <w:footnote w:id="14536">
    <w:p>
      <w:pPr>
        <w:pStyle w:val="FootnoteText"/>
      </w:pPr>
      <w:r>
        <w:rPr>
          <w:rStyle w:val="FootnoteReference"/>
        </w:rPr>
        <w:footnoteRef/>
      </w:r>
      <w:r>
        <w:t xml:space="preserve"> Cross-references: Luke 1:75; 2Cor 11:2; Eph 1:4; Eph 5:27; 1Thess 4:7; Titus 2:14; 2Pet 3:14; Jude 1:24.</w:t>
      </w:r>
    </w:p>
  </w:footnote>
  <w:footnote w:id="14537">
    <w:p>
      <w:pPr>
        <w:pStyle w:val="FootnoteText"/>
      </w:pPr>
      <w:r>
        <w:rPr>
          <w:rStyle w:val="FootnoteReference"/>
        </w:rPr>
        <w:footnoteRef/>
      </w:r>
      <w:r>
        <w:t xml:space="preserve"> Cross-references for "grounded": Matt 7:24-25; Luke 6:48; Eph 2:21; Eph 3:17; Eph 4:16; Col 2:7.</w:t>
      </w:r>
    </w:p>
  </w:footnote>
  <w:footnote w:id="14538">
    <w:p>
      <w:pPr>
        <w:pStyle w:val="FootnoteText"/>
      </w:pPr>
      <w:r>
        <w:rPr>
          <w:rStyle w:val="FootnoteReference"/>
        </w:rPr>
        <w:footnoteRef/>
      </w:r>
      <w:r>
        <w:t xml:space="preserve"> Cross-references for "moved": John 15:6; Acts 20:24; 1Cor 15:58; 1Thess 3:3.</w:t>
      </w:r>
    </w:p>
  </w:footnote>
  <w:footnote w:id="14539">
    <w:p>
      <w:pPr>
        <w:pStyle w:val="FootnoteText"/>
      </w:pPr>
      <w:r>
        <w:rPr>
          <w:rStyle w:val="FootnoteReference"/>
        </w:rPr>
        <w:footnoteRef/>
      </w:r>
      <w:r>
        <w:t xml:space="preserve"> Cross-references for "the hope": Rom 5:5; Gal 5:5; Eph 1:18; Col 1:5; 1Thess 5:8; 2Thess 2:16; Titus 3:7; Heb 6:19; 1Pet 1:3; 1John 3:1-3.</w:t>
      </w:r>
    </w:p>
  </w:footnote>
  <w:footnote w:id="14540">
    <w:p>
      <w:pPr>
        <w:pStyle w:val="FootnoteText"/>
      </w:pPr>
      <w:r>
        <w:rPr>
          <w:rStyle w:val="FootnoteReference"/>
        </w:rPr>
        <w:footnoteRef/>
      </w:r>
      <w:r>
        <w:t xml:space="preserve"> Cross-references for "under": Deut 2:25; Deut 4:19; Lam 3:66; Acts 2:5; Acts 4:12.</w:t>
      </w:r>
    </w:p>
  </w:footnote>
  <w:footnote w:id="14541">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42">
    <w:p>
      <w:pPr>
        <w:pStyle w:val="FootnoteText"/>
      </w:pPr>
      <w:r>
        <w:rPr>
          <w:rStyle w:val="FootnoteReference"/>
        </w:rPr>
        <w:footnoteRef/>
      </w:r>
      <w:r>
        <w:t xml:space="preserve"> Cross-references: Matt 24:14; Mark 16:15; Rom 10:18; Col 1:6.</w:t>
      </w:r>
    </w:p>
  </w:footnote>
  <w:footnote w:id="14543">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44">
    <w:p>
      <w:pPr>
        <w:pStyle w:val="FootnoteText"/>
      </w:pPr>
      <w:r>
        <w:rPr>
          <w:rStyle w:val="FootnoteReference"/>
        </w:rPr>
        <w:footnoteRef/>
      </w:r>
      <w:r>
        <w:t xml:space="preserve"> Cross-references for "rejoice": Matt 5:11-12; Acts 5:41; Rom 5:3; 2Cor 7:4; Eph 3:1; Eph 3:13; Phil 2:17-18; Jas 1:2.</w:t>
      </w:r>
    </w:p>
  </w:footnote>
  <w:footnote w:id="14545">
    <w:p>
      <w:pPr>
        <w:pStyle w:val="FootnoteText"/>
      </w:pPr>
      <w:r>
        <w:rPr>
          <w:rStyle w:val="FootnoteReference"/>
        </w:rPr>
        <w:footnoteRef/>
      </w:r>
      <w:r>
        <w:t xml:space="preserve"> Cross-references for "fill": 2Cor 1:5-8; 2Cor 4:8-12; 2Cor 11:23-27; Phil 3:10; 2Tim 1:8; 2Tim 2:9-10.</w:t>
      </w:r>
    </w:p>
  </w:footnote>
  <w:footnote w:id="14546">
    <w:p>
      <w:pPr>
        <w:pStyle w:val="FootnoteText"/>
      </w:pPr>
      <w:r>
        <w:rPr>
          <w:rStyle w:val="FootnoteReference"/>
        </w:rPr>
        <w:footnoteRef/>
      </w:r>
      <w:r>
        <w:t xml:space="preserve"> Cross-references: Eph 1:23; Col 1:18.</w:t>
      </w:r>
    </w:p>
  </w:footnote>
  <w:footnote w:id="14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48">
    <w:p>
      <w:pPr>
        <w:pStyle w:val="FootnoteText"/>
      </w:pPr>
      <w:r>
        <w:rPr>
          <w:rStyle w:val="FootnoteReference"/>
        </w:rPr>
        <w:footnoteRef/>
      </w:r>
      <w:r>
        <w:t xml:space="preserve"> Cross-references: Rom 15:19; 2Tim 4:2-5.</w:t>
      </w:r>
    </w:p>
  </w:footnote>
  <w:footnote w:id="14549">
    <w:p>
      <w:pPr>
        <w:pStyle w:val="FootnoteText"/>
      </w:pPr>
      <w:r>
        <w:rPr>
          <w:rStyle w:val="FootnoteReference"/>
        </w:rPr>
        <w:footnoteRef/>
      </w:r>
      <w:r>
        <w:t xml:space="preserve"> Cross-references for "the mystery": Rom 16:25-26; 1Cor 2:7; Eph 3:3-10.</w:t>
      </w:r>
    </w:p>
  </w:footnote>
  <w:footnote w:id="14550">
    <w:p>
      <w:pPr>
        <w:pStyle w:val="FootnoteText"/>
      </w:pPr>
      <w:r>
        <w:rPr>
          <w:rStyle w:val="FootnoteReference"/>
        </w:rPr>
        <w:footnoteRef/>
      </w:r>
      <w:r>
        <w:t xml:space="preserve"> Cross-references: Ps 25:14; Matt 13:11; Mark 4:11; Luke 8:10; 2Tim 1:10.</w:t>
      </w:r>
    </w:p>
  </w:footnote>
  <w:footnote w:id="14551">
    <w:p>
      <w:pPr>
        <w:pStyle w:val="FootnoteText"/>
      </w:pPr>
      <w:r>
        <w:rPr>
          <w:rStyle w:val="FootnoteReference"/>
        </w:rPr>
        <w:footnoteRef/>
      </w:r>
      <w:r>
        <w:t xml:space="preserve"> Cross-references for "the riches": Rom 9:23; Rom 11:33; Eph 1:7; Eph 1:17-18; Eph 3:8-10; Eph 3:16; Phil 4:19; Col 2:3.</w:t>
      </w:r>
    </w:p>
  </w:footnote>
  <w:footnote w:id="1455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53">
    <w:p>
      <w:pPr>
        <w:pStyle w:val="FootnoteText"/>
      </w:pPr>
      <w:r>
        <w:rPr>
          <w:rStyle w:val="FootnoteReference"/>
        </w:rPr>
        <w:footnoteRef/>
      </w:r>
      <w:r>
        <w:t xml:space="preserve"> Cross-references for "the hope": Ps 16:9-11; Rom 5:2; Rom 8:18-19; 2Cor 4:17; Col 1:5; 1Tim 1:1; 1Pet 1:3-4.</w:t>
      </w:r>
    </w:p>
  </w:footnote>
  <w:footnote w:id="14554">
    <w:p>
      <w:pPr>
        <w:pStyle w:val="FootnoteText"/>
      </w:pPr>
      <w:r>
        <w:rPr>
          <w:rStyle w:val="FootnoteReference"/>
        </w:rPr>
        <w:footnoteRef/>
      </w:r>
      <w:r>
        <w:t xml:space="preserve"> Cross-references for "warning": Jer 6:10; Ezek 3:17-21; Ezek 33:4-9; Matt 3:7; Acts 20:27-28; Acts 20:31; 1Cor 4:14; 1Thess 4:6; 1Thess 5:12-14.</w:t>
      </w:r>
    </w:p>
  </w:footnote>
  <w:footnote w:id="14555">
    <w:p>
      <w:pPr>
        <w:pStyle w:val="FootnoteText"/>
      </w:pPr>
      <w:r>
        <w:rPr>
          <w:rStyle w:val="FootnoteReference"/>
        </w:rPr>
        <w:footnoteRef/>
      </w:r>
      <w:r>
        <w:t xml:space="preserve"> Cross-references for "teaching": Deut 4:5; Eccl 12:9; Ezek 7:10; Matt 28:20; Mark 6:34; Eph 4:11; 1Tim 3:2; 2Tim 2:24-25.</w:t>
      </w:r>
    </w:p>
  </w:footnote>
  <w:footnote w:id="14556">
    <w:p>
      <w:pPr>
        <w:pStyle w:val="FootnoteText"/>
      </w:pPr>
      <w:r>
        <w:rPr>
          <w:rStyle w:val="FootnoteReference"/>
        </w:rPr>
        <w:footnoteRef/>
      </w:r>
      <w:r>
        <w:t xml:space="preserve"> Cross-references for "in all": Prov 8:5; Jer 3:15; Luke 21:15; 1Cor 2:6; 1Cor 2:15; 1Cor 12:8; 2Pet 3:15.</w:t>
      </w:r>
    </w:p>
  </w:footnote>
  <w:footnote w:id="14557">
    <w:p>
      <w:pPr>
        <w:pStyle w:val="FootnoteText"/>
      </w:pPr>
      <w:r>
        <w:rPr>
          <w:rStyle w:val="FootnoteReference"/>
        </w:rPr>
        <w:footnoteRef/>
      </w:r>
      <w:r>
        <w:t xml:space="preserve"> Cross-references for "we may": 2Cor 11:2; Eph 5:27; Col 1:22.</w:t>
      </w:r>
    </w:p>
  </w:footnote>
  <w:footnote w:id="14558">
    <w:p>
      <w:pPr>
        <w:pStyle w:val="FootnoteText"/>
      </w:pPr>
      <w:r>
        <w:rPr>
          <w:rStyle w:val="FootnoteReference"/>
        </w:rPr>
        <w:footnoteRef/>
      </w:r>
      <w:r>
        <w:t xml:space="preserve"> Cross-references for "perfect": 1Cor 1:30; Eph 4:12-13; Col 2:10; Heb 10:14; Heb 13:21.</w:t>
      </w:r>
    </w:p>
  </w:footnote>
  <w:footnote w:id="14559">
    <w:p>
      <w:pPr>
        <w:pStyle w:val="FootnoteText"/>
      </w:pPr>
      <w:r>
        <w:rPr>
          <w:rStyle w:val="FootnoteReference"/>
        </w:rPr>
        <w:footnoteRef/>
      </w:r>
      <w:r>
        <w:t xml:space="preserve"> Cross-references for "striving": Luke 13:24; Rom 15:20; Rom 15:30; 1Cor 9:25-27; Phil 1:27; Phil 1:30; Col 2:1; Heb 12:4.</w:t>
      </w:r>
    </w:p>
  </w:footnote>
  <w:footnote w:id="14560">
    <w:p>
      <w:pPr>
        <w:pStyle w:val="FootnoteText"/>
      </w:pPr>
      <w:r>
        <w:rPr>
          <w:rStyle w:val="FootnoteReference"/>
        </w:rPr>
        <w:footnoteRef/>
      </w:r>
      <w:r>
        <w:t xml:space="preserve"> Cross-references for "mightily": 2Cor 12:9-10; 2Cor 13:3.</w:t>
      </w:r>
    </w:p>
  </w:footnote>
  <w:footnote w:id="14561">
    <w:p>
      <w:pPr>
        <w:pStyle w:val="FootnoteText"/>
      </w:pPr>
      <w:r>
        <w:rPr>
          <w:rStyle w:val="FootnoteReference"/>
        </w:rPr>
        <w:footnoteRef/>
      </w:r>
      <w:r>
        <w:t xml:space="preserve"> Cross-references: 1Cor 15:10; 2Cor 5:9; 2Cor 6:5; 2Cor 11:23; Phil 2:16; Col 4:12; 1Thess 2:9; 2Thess 3:8; 2Tim 2:10; Rev 2:3.</w:t>
      </w:r>
    </w:p>
  </w:footnote>
  <w:footnote w:id="14562">
    <w:p>
      <w:pPr>
        <w:pStyle w:val="FootnoteText"/>
      </w:pPr>
      <w:r>
        <w:rPr>
          <w:rStyle w:val="FootnoteReference"/>
        </w:rPr>
        <w:footnoteRef/>
      </w:r>
      <w:r>
        <w:t xml:space="preserve"> Cross-references: 1Cor 12:6; 1Cor 12:11; Eph 1:19; Eph 3:7; Eph 3:20; Phil 2:13; Heb 13:21.</w:t>
      </w:r>
    </w:p>
  </w:footnote>
  <w:footnote w:id="14563">
    <w:p>
      <w:pPr>
        <w:pStyle w:val="FootnoteText"/>
      </w:pPr>
      <w:r>
        <w:rPr>
          <w:rStyle w:val="FootnoteReference"/>
        </w:rPr>
        <w:footnoteRef/>
      </w:r>
      <w:r>
        <w:t xml:space="preserve"> Place name: Laodicea. Place-name meaning: Laodicea — just people. Source form: Laodicea. Greek form: λαοδικεια.</w:t>
      </w:r>
    </w:p>
  </w:footnote>
  <w:footnote w:id="14564">
    <w:p>
      <w:pPr>
        <w:pStyle w:val="FootnoteText"/>
      </w:pPr>
      <w:r>
        <w:rPr>
          <w:rStyle w:val="FootnoteReference"/>
        </w:rPr>
        <w:footnoteRef/>
      </w:r>
      <w:r>
        <w:t xml:space="preserve"> Cross-references: Col 4:13; Col 4:15-16; Rev 1:11; Rev 3:14-22.</w:t>
      </w:r>
    </w:p>
  </w:footnote>
  <w:footnote w:id="14565">
    <w:p>
      <w:pPr>
        <w:pStyle w:val="FootnoteText"/>
      </w:pPr>
      <w:r>
        <w:rPr>
          <w:rStyle w:val="FootnoteReference"/>
        </w:rPr>
        <w:footnoteRef/>
      </w:r>
      <w:r>
        <w:t xml:space="preserve"> Cross-references: Acts 20:25; Acts 20:38; Col 2:5; 1Pet 1:8.</w:t>
      </w:r>
    </w:p>
  </w:footnote>
  <w:footnote w:id="14566">
    <w:p>
      <w:pPr>
        <w:pStyle w:val="FootnoteText"/>
      </w:pPr>
      <w:r>
        <w:rPr>
          <w:rStyle w:val="FootnoteReference"/>
        </w:rPr>
        <w:footnoteRef/>
      </w:r>
      <w:r>
        <w:t xml:space="preserve"> Cross-references for "their": Isa 40:1; Rom 15:13; 2Cor 1:4-6; Col 4:8; 1Thess 3:2; 1Thess 5:14; 2Thess 2:16-17.</w:t>
      </w:r>
    </w:p>
  </w:footnote>
  <w:footnote w:id="14567">
    <w:p>
      <w:pPr>
        <w:pStyle w:val="FootnoteText"/>
      </w:pPr>
      <w:r>
        <w:rPr>
          <w:rStyle w:val="FootnoteReference"/>
        </w:rPr>
        <w:footnoteRef/>
      </w:r>
      <w:r>
        <w:t xml:space="preserve"> Cross-references for "of the full": Isa 32:17; 1Thess 1:5; Heb 6:11; Heb 10:22; 2Pet 1:10; 1John 3:19.</w:t>
      </w:r>
    </w:p>
  </w:footnote>
  <w:footnote w:id="14568">
    <w:p>
      <w:pPr>
        <w:pStyle w:val="FootnoteText"/>
      </w:pPr>
      <w:r>
        <w:rPr>
          <w:rStyle w:val="FootnoteReference"/>
        </w:rPr>
        <w:footnoteRef/>
      </w:r>
      <w:r>
        <w:t xml:space="preserve"> Cross-references for "understanding": John 6:69; John 17:3; Rom 16:25; 1Cor 2:12; Eph 1:17-19; Eph 3:9-10; Phil 3:8; 2Pet 1:3; 2Pet 3:18.</w:t>
      </w:r>
    </w:p>
  </w:footnote>
  <w:footnote w:id="14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71">
    <w:p>
      <w:pPr>
        <w:pStyle w:val="FootnoteText"/>
      </w:pPr>
      <w:r>
        <w:rPr>
          <w:rStyle w:val="FootnoteReference"/>
        </w:rPr>
        <w:footnoteRef/>
      </w:r>
      <w:r>
        <w:t xml:space="preserve"> Personal name: Christ. Personal-name meaning: Christ — anointed. Source form: Christ.</w:t>
      </w:r>
    </w:p>
  </w:footnote>
  <w:footnote w:id="145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74">
    <w:p>
      <w:pPr>
        <w:pStyle w:val="FootnoteText"/>
      </w:pPr>
      <w:r>
        <w:rPr>
          <w:rStyle w:val="FootnoteReference"/>
        </w:rPr>
        <w:footnoteRef/>
      </w:r>
      <w:r>
        <w:t xml:space="preserve"> Cross-references: Col 1:27.</w:t>
      </w:r>
    </w:p>
  </w:footnote>
  <w:footnote w:id="14575">
    <w:p>
      <w:pPr>
        <w:pStyle w:val="FootnoteText"/>
      </w:pPr>
      <w:r>
        <w:rPr>
          <w:rStyle w:val="FootnoteReference"/>
        </w:rPr>
        <w:footnoteRef/>
      </w:r>
      <w:r>
        <w:t xml:space="preserve"> Cross-references for "In whom": Rom 11:33; 1Cor 1:24; 1Cor 1:30; 1Cor 2:6-8; Eph 1:8; Eph 3:10; Col 1:9; Col 1:19; Col 3:16; 2Tim 3:15-17.</w:t>
      </w:r>
    </w:p>
  </w:footnote>
  <w:footnote w:id="14576">
    <w:p>
      <w:pPr>
        <w:pStyle w:val="FootnoteText"/>
      </w:pPr>
      <w:r>
        <w:rPr>
          <w:rStyle w:val="FootnoteReference"/>
        </w:rPr>
        <w:footnoteRef/>
      </w:r>
      <w:r>
        <w:t xml:space="preserve"> Cross-references: Job 28:21; Prov 2:4; Matt 10:26; Eph 3:9; Col 3:3; Rev 2:17.</w:t>
      </w:r>
    </w:p>
  </w:footnote>
  <w:footnote w:id="14577">
    <w:p>
      <w:pPr>
        <w:pStyle w:val="FootnoteText"/>
      </w:pPr>
      <w:r>
        <w:rPr>
          <w:rStyle w:val="FootnoteReference"/>
        </w:rPr>
        <w:footnoteRef/>
      </w:r>
      <w:r>
        <w:t xml:space="preserve"> Cross-references for "enticing": 1Cor 2:4.</w:t>
      </w:r>
    </w:p>
  </w:footnote>
  <w:footnote w:id="14578">
    <w:p>
      <w:pPr>
        <w:pStyle w:val="FootnoteText"/>
      </w:pPr>
      <w:r>
        <w:rPr>
          <w:rStyle w:val="FootnoteReference"/>
        </w:rPr>
        <w:footnoteRef/>
      </w:r>
      <w:r>
        <w:t xml:space="preserve"> Cross-references for "and beholding": 2Chr 29:35; 1Cor 11:34; 1Cor 14:40.</w:t>
      </w:r>
    </w:p>
  </w:footnote>
  <w:footnote w:id="14579">
    <w:p>
      <w:pPr>
        <w:pStyle w:val="FootnoteText"/>
      </w:pPr>
      <w:r>
        <w:rPr>
          <w:rStyle w:val="FootnoteReference"/>
        </w:rPr>
        <w:footnoteRef/>
      </w:r>
      <w:r>
        <w:t xml:space="preserve"> Cross-references: 1Cor 5:3-4; Col 2:1; 1Thess 2:17.</w:t>
      </w:r>
    </w:p>
  </w:footnote>
  <w:footnote w:id="14580">
    <w:p>
      <w:pPr>
        <w:pStyle w:val="FootnoteText"/>
      </w:pPr>
      <w:r>
        <w:rPr>
          <w:rStyle w:val="FootnoteReference"/>
        </w:rPr>
        <w:footnoteRef/>
      </w:r>
      <w:r>
        <w:t xml:space="preserve"> Cross-references for "received": Matt 10:40; John 1:12-13; John 13:20; 1Cor 1:30; Heb 3:14; 1John 5:11-12; 1John 5:20; 2John 1:8-9; Jude 1:3.</w:t>
      </w:r>
    </w:p>
  </w:footnote>
  <w:footnote w:id="14581">
    <w:p>
      <w:pPr>
        <w:pStyle w:val="FootnoteText"/>
      </w:pPr>
      <w:r>
        <w:rPr>
          <w:rStyle w:val="FootnoteReference"/>
        </w:rPr>
        <w:footnoteRef/>
      </w:r>
      <w:r>
        <w:t xml:space="preserve"> Name meaning: Jesus (Yeshua) — Yahweh saves. He will save His people from their sins.</w:t>
      </w:r>
    </w:p>
  </w:footnote>
  <w:footnote w:id="14582">
    <w:p>
      <w:pPr>
        <w:pStyle w:val="FootnoteText"/>
      </w:pPr>
      <w:r>
        <w:rPr>
          <w:rStyle w:val="FootnoteReference"/>
        </w:rPr>
        <w:footnoteRef/>
      </w:r>
      <w:r>
        <w:t xml:space="preserve"> Cross-references for "walk": Isa 2:5; Mic 4:2; John 14:6; 2Cor 5:7; Gal 2:20; Eph 4:1; Eph 5:1-2; Phil 1:27; Col 3:17; 1Thess 4:1; 1John 2:6.</w:t>
      </w:r>
    </w:p>
  </w:footnote>
  <w:footnote w:id="14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84">
    <w:p>
      <w:pPr>
        <w:pStyle w:val="FootnoteText"/>
      </w:pPr>
      <w:r>
        <w:rPr>
          <w:rStyle w:val="FootnoteReference"/>
        </w:rPr>
        <w:footnoteRef/>
      </w:r>
      <w:r>
        <w:t xml:space="preserve"> Cross-references for "Rooted": Ps 1:3; Ps 92:13; Isa 61:3; Jer 17:8; Ezek 17:23-24; Rom 11:17-18; Eph 2:21-22; Eph 3:17; Col 1:23; Jude 1:12.</w:t>
      </w:r>
    </w:p>
  </w:footnote>
  <w:footnote w:id="14585">
    <w:p>
      <w:pPr>
        <w:pStyle w:val="FootnoteText"/>
      </w:pPr>
      <w:r>
        <w:rPr>
          <w:rStyle w:val="FootnoteReference"/>
        </w:rPr>
        <w:footnoteRef/>
      </w:r>
      <w:r>
        <w:t xml:space="preserve"> Cross-references for "built": Matt 7:24-25; Luke 6:48; John 15:4-5; 1Cor 3:9-15; Eph 2:20-22; 1Pet 2:4-6; Jude 1:20.</w:t>
      </w:r>
    </w:p>
  </w:footnote>
  <w:footnote w:id="14586">
    <w:p>
      <w:pPr>
        <w:pStyle w:val="FootnoteText"/>
      </w:pPr>
      <w:r>
        <w:rPr>
          <w:rStyle w:val="FootnoteReference"/>
        </w:rPr>
        <w:footnoteRef/>
      </w:r>
      <w:r>
        <w:t xml:space="preserve"> Cross-references: Rom 16:25; 1Cor 15:58; 2Cor 1:21; Col 1:23; 2Thess 2:17; 1Pet 5:10; 2Pet 3:17-18; Jude 1:24.</w:t>
      </w:r>
    </w:p>
  </w:footnote>
  <w:footnote w:id="14587">
    <w:p>
      <w:pPr>
        <w:pStyle w:val="FootnoteText"/>
      </w:pPr>
      <w:r>
        <w:rPr>
          <w:rStyle w:val="FootnoteReference"/>
        </w:rPr>
        <w:footnoteRef/>
      </w:r>
      <w:r>
        <w:t xml:space="preserve"> Cross-references for "Beware": Deut 6:12; Matt 7:15; Matt 10:17; Matt 16:6; Phil 3:2; 2Pet 3:17.</w:t>
      </w:r>
    </w:p>
  </w:footnote>
  <w:footnote w:id="14588">
    <w:p>
      <w:pPr>
        <w:pStyle w:val="FootnoteText"/>
      </w:pPr>
      <w:r>
        <w:rPr>
          <w:rStyle w:val="FootnoteReference"/>
        </w:rPr>
        <w:footnoteRef/>
      </w:r>
      <w:r>
        <w:t xml:space="preserve"> Cross-references for "spoil": Song 2:15; Jer 29:8; Rom 16:17; Eph 5:6; Col 2:18; Heb 13:9; 2John 1:8.</w:t>
      </w:r>
    </w:p>
  </w:footnote>
  <w:footnote w:id="1458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90">
    <w:p>
      <w:pPr>
        <w:pStyle w:val="FootnoteText"/>
      </w:pPr>
      <w:r>
        <w:rPr>
          <w:rStyle w:val="FootnoteReference"/>
        </w:rPr>
        <w:footnoteRef/>
      </w:r>
      <w:r>
        <w:t xml:space="preserve"> Cross-references for "after the tradition": Matt 15:2-9; Mark 7:3-13; Gal 1:14; Col 2:22; 1Pet 1:18.</w:t>
      </w:r>
    </w:p>
  </w:footnote>
  <w:footnote w:id="14591">
    <w:p>
      <w:pPr>
        <w:pStyle w:val="FootnoteText"/>
      </w:pPr>
      <w:r>
        <w:rPr>
          <w:rStyle w:val="FootnoteReference"/>
        </w:rPr>
        <w:footnoteRef/>
      </w:r>
      <w:r>
        <w:t xml:space="preserve"> Cross-references for "the rudiments": Gal 4:3; Gal 4:9; Eph 2:2; Col 2:20.</w:t>
      </w:r>
    </w:p>
  </w:footnote>
  <w:footnote w:id="14592">
    <w:p>
      <w:pPr>
        <w:pStyle w:val="FootnoteText"/>
      </w:pPr>
      <w:r>
        <w:rPr>
          <w:rStyle w:val="FootnoteReference"/>
        </w:rPr>
        <w:footnoteRef/>
      </w:r>
      <w:r>
        <w:t xml:space="preserve"> Cross-references for "after Christ": Eph 4:20.</w:t>
      </w:r>
    </w:p>
  </w:footnote>
  <w:footnote w:id="14593">
    <w:p>
      <w:pPr>
        <w:pStyle w:val="FootnoteText"/>
      </w:pPr>
      <w:r>
        <w:rPr>
          <w:rStyle w:val="FootnoteReference"/>
        </w:rPr>
        <w:footnoteRef/>
      </w:r>
      <w:r>
        <w:t xml:space="preserve"> Cross-references for "bodily": Luke 3:22; John 1:14; John 2:21.</w:t>
      </w:r>
    </w:p>
  </w:footnote>
  <w:footnote w:id="1459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95">
    <w:p>
      <w:pPr>
        <w:pStyle w:val="FootnoteText"/>
      </w:pPr>
      <w:r>
        <w:rPr>
          <w:rStyle w:val="FootnoteReference"/>
        </w:rPr>
        <w:footnoteRef/>
      </w:r>
      <w:r>
        <w:t xml:space="preserve"> Cross-references for "complete": John 1:16; 1Cor 1:30-31; Gal 3:26-29; Col 3:11; Heb 5:9.</w:t>
      </w:r>
    </w:p>
  </w:footnote>
  <w:footnote w:id="14596">
    <w:p>
      <w:pPr>
        <w:pStyle w:val="FootnoteText"/>
      </w:pPr>
      <w:r>
        <w:rPr>
          <w:rStyle w:val="FootnoteReference"/>
        </w:rPr>
        <w:footnoteRef/>
      </w:r>
      <w:r>
        <w:t xml:space="preserve"> Cross-references for "the head": Eph 1:20-23; Eph 4:15-16; Phil 2:9-11; Col 1:16-18; 1Pet 3:22; Rev 5:9-13.</w:t>
      </w:r>
    </w:p>
  </w:footnote>
  <w:footnote w:id="14597">
    <w:p>
      <w:pPr>
        <w:pStyle w:val="FootnoteText"/>
      </w:pPr>
      <w:r>
        <w:rPr>
          <w:rStyle w:val="FootnoteReference"/>
        </w:rPr>
        <w:footnoteRef/>
      </w:r>
      <w:r>
        <w:t xml:space="preserve"> Cross-references for "in putting": Rom 6:6; Eph 4:22; Col 3:8-9.</w:t>
      </w:r>
    </w:p>
  </w:footnote>
  <w:footnote w:id="14598">
    <w:p>
      <w:pPr>
        <w:pStyle w:val="FootnoteText"/>
      </w:pPr>
      <w:r>
        <w:rPr>
          <w:rStyle w:val="FootnoteReference"/>
        </w:rPr>
        <w:footnoteRef/>
      </w:r>
      <w:r>
        <w:t xml:space="preserve"> Cross-references: Luke 2:21; 2Cor 5:17; Gal 2:20; Gal 4:4-5; Eph 2:10-18.</w:t>
      </w:r>
    </w:p>
  </w:footnote>
  <w:footnote w:id="14599">
    <w:p>
      <w:pPr>
        <w:pStyle w:val="FootnoteText"/>
      </w:pPr>
      <w:r>
        <w:rPr>
          <w:rStyle w:val="FootnoteReference"/>
        </w:rPr>
        <w:footnoteRef/>
      </w:r>
      <w:r>
        <w:t xml:space="preserve"> Cross-references for "Buried": Rom 6:4-5.</w:t>
      </w:r>
    </w:p>
  </w:footnote>
  <w:footnote w:id="14600">
    <w:p>
      <w:pPr>
        <w:pStyle w:val="FootnoteText"/>
      </w:pPr>
      <w:r>
        <w:rPr>
          <w:rStyle w:val="FootnoteReference"/>
        </w:rPr>
        <w:footnoteRef/>
      </w:r>
      <w:r>
        <w:t xml:space="preserve"> Cross-references for "baptism": Rom 6:3; 1Cor 12:13; Gal 3:27; Eph 4:5; Titus 3:5-6; Heb 6:2; 1Pet 3:21.</w:t>
      </w:r>
    </w:p>
  </w:footnote>
  <w:footnote w:id="1460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602">
    <w:p>
      <w:pPr>
        <w:pStyle w:val="FootnoteText"/>
      </w:pPr>
      <w:r>
        <w:rPr>
          <w:rStyle w:val="FootnoteReference"/>
        </w:rPr>
        <w:footnoteRef/>
      </w:r>
      <w:r>
        <w:t xml:space="preserve"> Cross-references: Rom 6:8-11; Rom 7:4; 1Cor 15:20; Eph 1:20; Eph 2:4-6; Eph 5:14; Col 3:1-2; 1Pet 4:1-3.</w:t>
      </w:r>
    </w:p>
  </w:footnote>
  <w:footnote w:id="14603">
    <w:p>
      <w:pPr>
        <w:pStyle w:val="FootnoteText"/>
      </w:pPr>
      <w:r>
        <w:rPr>
          <w:rStyle w:val="FootnoteReference"/>
        </w:rPr>
        <w:footnoteRef/>
      </w:r>
      <w:r>
        <w:t xml:space="preserve"> Cross-references: Acts 2:24; Rom 4:24; Heb 13:20-21.</w:t>
      </w:r>
    </w:p>
  </w:footnote>
  <w:footnote w:id="1460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605">
    <w:p>
      <w:pPr>
        <w:pStyle w:val="FootnoteText"/>
      </w:pPr>
      <w:r>
        <w:rPr>
          <w:rStyle w:val="FootnoteReference"/>
        </w:rPr>
        <w:footnoteRef/>
      </w:r>
      <w:r>
        <w:t xml:space="preserve"> Cross-references for "the uncircumcision": Eph 2:11.</w:t>
      </w:r>
    </w:p>
  </w:footnote>
  <w:footnote w:id="14606">
    <w:p>
      <w:pPr>
        <w:pStyle w:val="FootnoteText"/>
      </w:pPr>
      <w:r>
        <w:rPr>
          <w:rStyle w:val="FootnoteReference"/>
        </w:rPr>
        <w:footnoteRef/>
      </w:r>
      <w:r>
        <w:t xml:space="preserve"> Cross-references: Ps 71:20; Ps 119:50; John 5:21; John 6:63; Rom 4:17; Rom 8:11; 1Cor 15:36; 1Cor 15:45; 2Cor 3:6; 1Tim 6:13.</w:t>
      </w:r>
    </w:p>
  </w:footnote>
  <w:footnote w:id="14607">
    <w:p>
      <w:pPr>
        <w:pStyle w:val="FootnoteText"/>
      </w:pPr>
      <w:r>
        <w:rPr>
          <w:rStyle w:val="FootnoteReference"/>
        </w:rPr>
        <w:footnoteRef/>
      </w:r>
      <w:r>
        <w:t xml:space="preserve"> Cross-references for "Blotting": Num 5:23; Neh 4:5; Ps 51:1; Ps 51:9; Isa 43:25; Isa 44:22; Acts 3:19.</w:t>
      </w:r>
    </w:p>
  </w:footnote>
  <w:footnote w:id="1460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609">
    <w:p>
      <w:pPr>
        <w:pStyle w:val="FootnoteText"/>
      </w:pPr>
      <w:r>
        <w:rPr>
          <w:rStyle w:val="FootnoteReference"/>
        </w:rPr>
        <w:footnoteRef/>
      </w:r>
      <w:r>
        <w:t xml:space="preserve"> Cross-references for "took": Isa 57:14; 2Thess 2:7.</w:t>
      </w:r>
    </w:p>
  </w:footnote>
  <w:footnote w:id="14610">
    <w:p>
      <w:pPr>
        <w:pStyle w:val="FootnoteText"/>
      </w:pPr>
      <w:r>
        <w:rPr>
          <w:rStyle w:val="FootnoteReference"/>
        </w:rPr>
        <w:footnoteRef/>
      </w:r>
      <w:r>
        <w:t xml:space="preserve"> Cross-references for "principalities": 2Cor 4:4; Eph 6:12; Col 1:16.</w:t>
      </w:r>
    </w:p>
  </w:footnote>
  <w:footnote w:id="14611">
    <w:p>
      <w:pPr>
        <w:pStyle w:val="FootnoteText"/>
      </w:pPr>
      <w:r>
        <w:rPr>
          <w:rStyle w:val="FootnoteReference"/>
        </w:rPr>
        <w:footnoteRef/>
      </w:r>
      <w:r>
        <w:t xml:space="preserve"> Cross-references for "triumphing": Luke 23:39-43; John 12:32; John 19:30; Acts 2:23-24; Acts 2:32-36.</w:t>
      </w:r>
    </w:p>
  </w:footnote>
  <w:footnote w:id="14612">
    <w:p>
      <w:pPr>
        <w:pStyle w:val="FootnoteText"/>
      </w:pPr>
      <w:r>
        <w:rPr>
          <w:rStyle w:val="FootnoteReference"/>
        </w:rPr>
        <w:footnoteRef/>
      </w:r>
      <w:r>
        <w:t xml:space="preserve"> Cross-references for "judge": Rom 14:3; Rom 14:10; Rom 14:13; 1Cor 10:28-31; Gal 2:12-13; Jas 4:11.</w:t>
      </w:r>
    </w:p>
  </w:footnote>
  <w:footnote w:id="14613">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614">
    <w:p>
      <w:pPr>
        <w:pStyle w:val="FootnoteText"/>
      </w:pPr>
      <w:r>
        <w:rPr>
          <w:rStyle w:val="FootnoteReference"/>
        </w:rPr>
        <w:footnoteRef/>
      </w:r>
      <w:r>
        <w:t xml:space="preserve"> Cross-references for "or of the sabbath": Lev 16:31; Lev 23:3; Lev 23:24; Lev 23:32; Lev 23:39.</w:t>
      </w:r>
    </w:p>
  </w:footnote>
  <w:footnote w:id="14615">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616">
    <w:p>
      <w:pPr>
        <w:pStyle w:val="FootnoteText"/>
      </w:pPr>
      <w:r>
        <w:rPr>
          <w:rStyle w:val="FootnoteReference"/>
        </w:rPr>
        <w:footnoteRef/>
      </w:r>
      <w:r>
        <w:t xml:space="preserve"> Cross-references: Lev 23:1-44; Deut 16:1-17; Neh 8:9; Neh 10:31; Ps 42:4; Rom 14:5-6.</w:t>
      </w:r>
    </w:p>
  </w:footnote>
  <w:footnote w:id="14617">
    <w:p>
      <w:pPr>
        <w:pStyle w:val="FootnoteText"/>
      </w:pPr>
      <w:r>
        <w:rPr>
          <w:rStyle w:val="FootnoteReference"/>
        </w:rPr>
        <w:footnoteRef/>
      </w:r>
      <w:r>
        <w:t xml:space="preserve"> Cross-references for "a shadow": John 1:17; Heb 8:5; Heb 9:9; Heb 10:1.</w:t>
      </w:r>
    </w:p>
  </w:footnote>
  <w:footnote w:id="14618">
    <w:p>
      <w:pPr>
        <w:pStyle w:val="FootnoteText"/>
      </w:pPr>
      <w:r>
        <w:rPr>
          <w:rStyle w:val="FootnoteReference"/>
        </w:rPr>
        <w:footnoteRef/>
      </w:r>
      <w:r>
        <w:t xml:space="preserve"> Cross-references for "the body": Matt 11:28-29; Heb 4:1-11.</w:t>
      </w:r>
    </w:p>
  </w:footnote>
  <w:footnote w:id="14619">
    <w:p>
      <w:pPr>
        <w:pStyle w:val="FootnoteText"/>
      </w:pPr>
      <w:r>
        <w:rPr>
          <w:rStyle w:val="FootnoteReference"/>
        </w:rPr>
        <w:footnoteRef/>
      </w:r>
      <w:r>
        <w:t xml:space="preserve"> Cross-references for "beguile you": Col 2:16.</w:t>
      </w:r>
    </w:p>
  </w:footnote>
  <w:footnote w:id="14620">
    <w:p>
      <w:pPr>
        <w:pStyle w:val="FootnoteText"/>
      </w:pPr>
      <w:r>
        <w:rPr>
          <w:rStyle w:val="FootnoteReference"/>
        </w:rPr>
        <w:footnoteRef/>
      </w:r>
      <w:r>
        <w:t xml:space="preserve"> Cross-references for "in a voluntary humility": Isa 57:9; Col 2:23.</w:t>
      </w:r>
    </w:p>
  </w:footnote>
  <w:footnote w:id="14621">
    <w:p>
      <w:pPr>
        <w:pStyle w:val="FootnoteText"/>
      </w:pPr>
      <w:r>
        <w:rPr>
          <w:rStyle w:val="FootnoteReference"/>
        </w:rPr>
        <w:footnoteRef/>
      </w:r>
      <w:r>
        <w:t xml:space="preserve"> Cross-references for "intruding": Deut 29:29; Job 38:2; Ps 138:1-2; Ezek 13:3; 1Tim 1:7.</w:t>
      </w:r>
    </w:p>
  </w:footnote>
  <w:footnote w:id="14622">
    <w:p>
      <w:pPr>
        <w:pStyle w:val="FootnoteText"/>
      </w:pPr>
      <w:r>
        <w:rPr>
          <w:rStyle w:val="FootnoteReference"/>
        </w:rPr>
        <w:footnoteRef/>
      </w:r>
      <w:r>
        <w:t xml:space="preserve"> Cross-references for "vainly": 1Cor 4:18; 1Cor 8:1; 1Cor 13:4; Col 2:8.</w:t>
      </w:r>
    </w:p>
  </w:footnote>
  <w:footnote w:id="14623">
    <w:p>
      <w:pPr>
        <w:pStyle w:val="FootnoteText"/>
      </w:pPr>
      <w:r>
        <w:rPr>
          <w:rStyle w:val="FootnoteReference"/>
        </w:rPr>
        <w:footnoteRef/>
      </w:r>
      <w:r>
        <w:t xml:space="preserve"> Cross-references for "fleshly": Rom 8:6-8; 1Cor 3:3; 2Cor 12:20; Gal 5:19-20; Jas 3:14-16; Jas 4:1-6.</w:t>
      </w:r>
    </w:p>
  </w:footnote>
  <w:footnote w:id="14624">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625">
    <w:p>
      <w:pPr>
        <w:pStyle w:val="FootnoteText"/>
      </w:pPr>
      <w:r>
        <w:rPr>
          <w:rStyle w:val="FootnoteReference"/>
        </w:rPr>
        <w:footnoteRef/>
      </w:r>
      <w:r>
        <w:t xml:space="preserve"> Cross-references: Dan 11:38; Rom 1:25; 1Cor 8:5-6; 1Tim 4:1; Rev 19:10; Rev 22:8-9.</w:t>
      </w:r>
    </w:p>
  </w:footnote>
  <w:footnote w:id="14626">
    <w:p>
      <w:pPr>
        <w:pStyle w:val="FootnoteText"/>
      </w:pPr>
      <w:r>
        <w:rPr>
          <w:rStyle w:val="FootnoteReference"/>
        </w:rPr>
        <w:footnoteRef/>
      </w:r>
      <w:r>
        <w:t xml:space="preserve"> Cross-references for "nourishment": John 15:4-6; Rom 11:17; Eph 5:29.</w:t>
      </w:r>
    </w:p>
  </w:footnote>
  <w:footnote w:id="14627">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628">
    <w:p>
      <w:pPr>
        <w:pStyle w:val="FootnoteText"/>
      </w:pPr>
      <w:r>
        <w:rPr>
          <w:rStyle w:val="FootnoteReference"/>
        </w:rPr>
        <w:footnoteRef/>
      </w:r>
      <w:r>
        <w:t xml:space="preserve"> Cross-references: Gal 1:6-9; Gal 5:2-4; Col 1:18; Col 2:6-9; 1Tim 2:4-6.</w:t>
      </w:r>
    </w:p>
  </w:footnote>
  <w:footnote w:id="14629">
    <w:p>
      <w:pPr>
        <w:pStyle w:val="FootnoteText"/>
      </w:pPr>
      <w:r>
        <w:rPr>
          <w:rStyle w:val="FootnoteReference"/>
        </w:rPr>
        <w:footnoteRef/>
      </w:r>
      <w:r>
        <w:t xml:space="preserve"> Cross-references: Eph 4:15-16.</w:t>
      </w:r>
    </w:p>
  </w:footnote>
  <w:footnote w:id="14630">
    <w:p>
      <w:pPr>
        <w:pStyle w:val="FootnoteText"/>
      </w:pPr>
      <w:r>
        <w:rPr>
          <w:rStyle w:val="FootnoteReference"/>
        </w:rPr>
        <w:footnoteRef/>
      </w:r>
      <w:r>
        <w:t xml:space="preserve"> Cross-references: Job 19:9-12; Ps 139:15-16.</w:t>
      </w:r>
    </w:p>
  </w:footnote>
  <w:footnote w:id="14631">
    <w:p>
      <w:pPr>
        <w:pStyle w:val="FootnoteText"/>
      </w:pPr>
      <w:r>
        <w:rPr>
          <w:rStyle w:val="FootnoteReference"/>
        </w:rPr>
        <w:footnoteRef/>
      </w:r>
      <w:r>
        <w:t xml:space="preserve"> Cross-references: 1Cor 3:6; Eph 4:16; Col 1:10; 1Thess 3:12; 1Thess 4:10; 2Thess 1:3; 2Pet 3:18.</w:t>
      </w:r>
    </w:p>
  </w:footnote>
  <w:footnote w:id="14632">
    <w:p>
      <w:pPr>
        <w:pStyle w:val="FootnoteText"/>
      </w:pPr>
      <w:r>
        <w:rPr>
          <w:rStyle w:val="FootnoteReference"/>
        </w:rPr>
        <w:footnoteRef/>
      </w:r>
      <w:r>
        <w:t xml:space="preserve"> Cross-references for "living": John 15:19; John 17:14-16; 2Cor 10:3; Jas 4:4; 1John 5:19.</w:t>
      </w:r>
    </w:p>
  </w:footnote>
  <w:footnote w:id="14633">
    <w:p>
      <w:pPr>
        <w:pStyle w:val="FootnoteText"/>
      </w:pPr>
      <w:r>
        <w:rPr>
          <w:rStyle w:val="FootnoteReference"/>
        </w:rPr>
        <w:footnoteRef/>
      </w:r>
      <w:r>
        <w:t xml:space="preserve"> Cross-references for "subject": Gal 4:3; Gal 4:9-12; Col 2:14; Col 2:16; Heb 13:9.</w:t>
      </w:r>
    </w:p>
  </w:footnote>
  <w:footnote w:id="14634">
    <w:p>
      <w:pPr>
        <w:pStyle w:val="FootnoteText"/>
      </w:pPr>
      <w:r>
        <w:rPr>
          <w:rStyle w:val="FootnoteReference"/>
        </w:rPr>
        <w:footnoteRef/>
      </w:r>
      <w:r>
        <w:t xml:space="preserve"> Cross-references: Rom 6:2-11; Rom 7:4-6; Gal 2:19-20; Gal 6:14; Col 3:3; 1Pet 4:1-3.</w:t>
      </w:r>
    </w:p>
  </w:footnote>
  <w:footnote w:id="14635">
    <w:p>
      <w:pPr>
        <w:pStyle w:val="FootnoteText"/>
      </w:pPr>
      <w:r>
        <w:rPr>
          <w:rStyle w:val="FootnoteReference"/>
        </w:rPr>
        <w:footnoteRef/>
      </w:r>
      <w:r>
        <w:t xml:space="preserve"> Cross-references: Gen 3:3; Isa 52:11; 2Cor 6:17; 1Tim 4:3.</w:t>
      </w:r>
    </w:p>
  </w:footnote>
  <w:footnote w:id="14636">
    <w:p>
      <w:pPr>
        <w:pStyle w:val="FootnoteText"/>
      </w:pPr>
      <w:r>
        <w:rPr>
          <w:rStyle w:val="FootnoteReference"/>
        </w:rPr>
        <w:footnoteRef/>
      </w:r>
      <w:r>
        <w:t xml:space="preserve"> Cross-references: Mark 7:18-19; John 6:27; 1Cor 6:13.</w:t>
      </w:r>
    </w:p>
  </w:footnote>
  <w:footnote w:id="14637">
    <w:p>
      <w:pPr>
        <w:pStyle w:val="FootnoteText"/>
      </w:pPr>
      <w:r>
        <w:rPr>
          <w:rStyle w:val="FootnoteReference"/>
        </w:rPr>
        <w:footnoteRef/>
      </w:r>
      <w:r>
        <w:t xml:space="preserve"> Cross-references for "a show": Gen 3:5-6; Matt 23:27-28; 2Cor 11:13-15; 1Tim 4:3; 1Tim 4:8.</w:t>
      </w:r>
    </w:p>
  </w:footnote>
  <w:footnote w:id="14638">
    <w:p>
      <w:pPr>
        <w:pStyle w:val="FootnoteText"/>
      </w:pPr>
      <w:r>
        <w:rPr>
          <w:rStyle w:val="FootnoteReference"/>
        </w:rPr>
        <w:footnoteRef/>
      </w:r>
      <w:r>
        <w:t xml:space="preserve"> Cross-references for "neglecting": Eph 5:29.</w:t>
      </w:r>
    </w:p>
  </w:footnote>
  <w:footnote w:id="14639">
    <w:p>
      <w:pPr>
        <w:pStyle w:val="FootnoteText"/>
      </w:pPr>
      <w:r>
        <w:rPr>
          <w:rStyle w:val="FootnoteReference"/>
        </w:rPr>
        <w:footnoteRef/>
      </w:r>
      <w:r>
        <w:t xml:space="preserve"> Cross-references: Col 2:8; Col 2:18; Col 2:22.</w:t>
      </w:r>
    </w:p>
  </w:footnote>
  <w:footnote w:id="14640">
    <w:p>
      <w:pPr>
        <w:pStyle w:val="FootnoteText"/>
      </w:pPr>
      <w:r>
        <w:rPr>
          <w:rStyle w:val="FootnoteReference"/>
        </w:rPr>
        <w:footnoteRef/>
      </w:r>
      <w:r>
        <w:t xml:space="preserve"> Cross-references for "risen": Rom 6:4-5; Rom 6:9-11; Gal 2:19-20; Eph 1:19-20; Eph 2:5-6; Col 2:12-13; Col 2:20.</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47">
    <w:p>
      <w:pPr>
        <w:pStyle w:val="FootnoteText"/>
      </w:pPr>
      <w:r>
        <w:rPr>
          <w:rStyle w:val="FootnoteReference"/>
        </w:rPr>
        <w:footnoteRef/>
      </w:r>
      <w:r>
        <w:t xml:space="preserve"> Cross-references: Ps 49:11-17; Matt 6:19; Luke 12:15; Luke 16:8-9; Luke 16:11; Luke 16:19-25; Phil 3:19; Col 3:5; 1John 2:15.</w:t>
      </w:r>
    </w:p>
  </w:footnote>
  <w:footnote w:id="14648">
    <w:p>
      <w:pPr>
        <w:pStyle w:val="FootnoteText"/>
      </w:pPr>
      <w:r>
        <w:rPr>
          <w:rStyle w:val="FootnoteReference"/>
        </w:rPr>
        <w:footnoteRef/>
      </w:r>
      <w:r>
        <w:t xml:space="preserve"> Cross-references: Rom 6:2; Gal 2:20; Col 2:20.</w:t>
      </w:r>
    </w:p>
  </w:footnote>
  <w:footnote w:id="14649">
    <w:p>
      <w:pPr>
        <w:pStyle w:val="FootnoteText"/>
      </w:pPr>
      <w:r>
        <w:rPr>
          <w:rStyle w:val="FootnoteReference"/>
        </w:rPr>
        <w:footnoteRef/>
      </w:r>
      <w:r>
        <w:t xml:space="preserve"> Cross-references: Matt 11:25; 1Cor 2:14; Phil 4:7; Col 2:3; 1Pet 3:4; 1John 3:2; Rev 2:17.</w:t>
      </w:r>
    </w:p>
  </w:footnote>
  <w:footnote w:id="14650">
    <w:p>
      <w:pPr>
        <w:pStyle w:val="FootnoteText"/>
      </w:pPr>
      <w:r>
        <w:rPr>
          <w:rStyle w:val="FootnoteReference"/>
        </w:rPr>
        <w:footnoteRef/>
      </w:r>
      <w:r>
        <w:t xml:space="preserve"> Cross-references for "appear": 1Tim 6:14; 2Tim 4:8; Titus 2:13; Heb 9:28; 1Pet 5:4; 1John 2:28; 1John 3:2.</w:t>
      </w:r>
    </w:p>
  </w:footnote>
  <w:footnote w:id="14651">
    <w:p>
      <w:pPr>
        <w:pStyle w:val="FootnoteText"/>
      </w:pPr>
      <w:r>
        <w:rPr>
          <w:rStyle w:val="FootnoteReference"/>
        </w:rPr>
        <w:footnoteRef/>
      </w:r>
      <w:r>
        <w:t xml:space="preserve"> Cross-references: John 11:25; John 14:6; John 20:31; Acts 3:15; Gal 2:20; 2Tim 1:1; 1John 1:1-2; 1John 5:12; Rev 2:7; Rev 22:1; Rev 22:14.</w:t>
      </w:r>
    </w:p>
  </w:footnote>
  <w:footnote w:id="14652">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53">
    <w:p>
      <w:pPr>
        <w:pStyle w:val="FootnoteText"/>
      </w:pPr>
      <w:r>
        <w:rPr>
          <w:rStyle w:val="FootnoteReference"/>
        </w:rPr>
        <w:footnoteRef/>
      </w:r>
      <w:r>
        <w:t xml:space="preserve"> Cross-references for "members": Rom 6:13; Rom 7:5; Rom 7:23; Jas 4:1.</w:t>
      </w:r>
    </w:p>
  </w:footnote>
  <w:footnote w:id="14654">
    <w:p>
      <w:pPr>
        <w:pStyle w:val="FootnoteText"/>
      </w:pPr>
      <w:r>
        <w:rPr>
          <w:rStyle w:val="FootnoteReference"/>
        </w:rPr>
        <w:footnoteRef/>
      </w:r>
      <w:r>
        <w:t xml:space="preserve"> Cross-references for "evil": Rom 7:7-8; 1Cor 10:6-8; Eph 4:19; 1Pet 2:11.</w:t>
      </w:r>
    </w:p>
  </w:footnote>
  <w:footnote w:id="14655">
    <w:p>
      <w:pPr>
        <w:pStyle w:val="FootnoteText"/>
      </w:pPr>
      <w:r>
        <w:rPr>
          <w:rStyle w:val="FootnoteReference"/>
        </w:rPr>
        <w:footnoteRef/>
      </w:r>
      <w:r>
        <w:t xml:space="preserve"> Cross-references for "covetousness": 1Cor 6:10; Gal 5:19-21; Eph 5:3; Eph 5:5.</w:t>
      </w:r>
    </w:p>
  </w:footnote>
  <w:footnote w:id="14656">
    <w:p>
      <w:pPr>
        <w:pStyle w:val="FootnoteText"/>
      </w:pPr>
      <w:r>
        <w:rPr>
          <w:rStyle w:val="FootnoteReference"/>
        </w:rPr>
        <w:footnoteRef/>
      </w:r>
      <w:r>
        <w:t xml:space="preserve"> Cross-references: Rom 6:6; Rom 8:13; Gal 5:24; Eph 5:3-6.</w:t>
      </w:r>
    </w:p>
  </w:footnote>
  <w:footnote w:id="14657">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58">
    <w:p>
      <w:pPr>
        <w:pStyle w:val="FootnoteText"/>
      </w:pPr>
      <w:r>
        <w:rPr>
          <w:rStyle w:val="FootnoteReference"/>
        </w:rPr>
        <w:footnoteRef/>
      </w:r>
      <w:r>
        <w:t xml:space="preserve"> Cross-references: Rom 1:26; 1Thess 4:5.</w:t>
      </w:r>
    </w:p>
  </w:footnote>
  <w:footnote w:id="14659">
    <w:p>
      <w:pPr>
        <w:pStyle w:val="FootnoteText"/>
      </w:pPr>
      <w:r>
        <w:rPr>
          <w:rStyle w:val="FootnoteReference"/>
        </w:rPr>
        <w:footnoteRef/>
      </w:r>
      <w:r>
        <w:t xml:space="preserve"> Cross-references: Rom 6:19-20; Rom 7:5; 1Cor 6:11; Eph 2:2; Col 2:13; Titus 3:3; 1Pet 4:3-4.</w:t>
      </w:r>
    </w:p>
  </w:footnote>
  <w:footnote w:id="1466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61">
    <w:p>
      <w:pPr>
        <w:pStyle w:val="FootnoteText"/>
      </w:pPr>
      <w:r>
        <w:rPr>
          <w:rStyle w:val="FootnoteReference"/>
        </w:rPr>
        <w:footnoteRef/>
      </w:r>
      <w:r>
        <w:t xml:space="preserve"> Cross-references for "blasphemy": Lev 24:11-16; Mark 7:22; 1Tim 1:13; 1Tim 1:20; Jas 2:7; Jude 1:8; Rev 16:9.</w:t>
      </w:r>
    </w:p>
  </w:footnote>
  <w:footnote w:id="14662">
    <w:p>
      <w:pPr>
        <w:pStyle w:val="FootnoteText"/>
      </w:pPr>
      <w:r>
        <w:rPr>
          <w:rStyle w:val="FootnoteReference"/>
        </w:rPr>
        <w:footnoteRef/>
      </w:r>
      <w:r>
        <w:t xml:space="preserve"> Cross-references for "filthy": Eph 4:29; Eph 5:4; Jas 3:4-6; 2Pet 2:7; 2Pet 2:18; Jude 1:8; Jude 1:13.</w:t>
      </w:r>
    </w:p>
  </w:footnote>
  <w:footnote w:id="14663">
    <w:p>
      <w:pPr>
        <w:pStyle w:val="FootnoteText"/>
      </w:pPr>
      <w:r>
        <w:rPr>
          <w:rStyle w:val="FootnoteReference"/>
        </w:rPr>
        <w:footnoteRef/>
      </w:r>
      <w:r>
        <w:t xml:space="preserve"> Cross-references: Eph 4:22; Col 3:5; Col 3:9; Heb 12:1; Jas 1:21; 1Pet 2:1.</w:t>
      </w:r>
    </w:p>
  </w:footnote>
  <w:footnote w:id="14664">
    <w:p>
      <w:pPr>
        <w:pStyle w:val="FootnoteText"/>
      </w:pPr>
      <w:r>
        <w:rPr>
          <w:rStyle w:val="FootnoteReference"/>
        </w:rPr>
        <w:footnoteRef/>
      </w:r>
      <w:r>
        <w:t xml:space="preserve"> Cross-references: Lev 19:11; Isa 63:8; Jer 9:3-5; Zeph 3:13; Zech 8:16; John 8:44; Eph 4:25; 1Tim 1:10; Titus 1:12-13; Rev 21:8; Rev 21:27; Rev 22:15.</w:t>
      </w:r>
    </w:p>
  </w:footnote>
  <w:footnote w:id="14665">
    <w:p>
      <w:pPr>
        <w:pStyle w:val="FootnoteText"/>
      </w:pPr>
      <w:r>
        <w:rPr>
          <w:rStyle w:val="FootnoteReference"/>
        </w:rPr>
        <w:footnoteRef/>
      </w:r>
      <w:r>
        <w:t xml:space="preserve"> Cross-references: Rom 6:6; Eph 4:22; Col 3:8.</w:t>
      </w:r>
    </w:p>
  </w:footnote>
  <w:footnote w:id="14666">
    <w:p>
      <w:pPr>
        <w:pStyle w:val="FootnoteText"/>
      </w:pPr>
      <w:r>
        <w:rPr>
          <w:rStyle w:val="FootnoteReference"/>
        </w:rPr>
        <w:footnoteRef/>
      </w:r>
      <w:r>
        <w:t xml:space="preserve"> Cross-references for "the new": Ezek 11:19; Ezek 18:31; Ezek 36:26; 2Cor 5:17; Gal 6:15; Eph 2:10; Eph 2:15; Eph 4:24; Rev 21:5.</w:t>
      </w:r>
    </w:p>
  </w:footnote>
  <w:footnote w:id="14667">
    <w:p>
      <w:pPr>
        <w:pStyle w:val="FootnoteText"/>
      </w:pPr>
      <w:r>
        <w:rPr>
          <w:rStyle w:val="FootnoteReference"/>
        </w:rPr>
        <w:footnoteRef/>
      </w:r>
      <w:r>
        <w:t xml:space="preserve"> Cross-references for "renewed": Ps 51:10; Rom 12:2; Eph 4:23; Heb 6:6.</w:t>
      </w:r>
    </w:p>
  </w:footnote>
  <w:footnote w:id="14668">
    <w:p>
      <w:pPr>
        <w:pStyle w:val="FootnoteText"/>
      </w:pPr>
      <w:r>
        <w:rPr>
          <w:rStyle w:val="FootnoteReference"/>
        </w:rPr>
        <w:footnoteRef/>
      </w:r>
      <w:r>
        <w:t xml:space="preserve"> Cross-references for "knowledge": John 17:3; 2Cor 3:18; 2Cor 4:6; 1John 2:3; 1John 2:5.</w:t>
      </w:r>
    </w:p>
  </w:footnote>
  <w:footnote w:id="14669">
    <w:p>
      <w:pPr>
        <w:pStyle w:val="FootnoteText"/>
      </w:pPr>
      <w:r>
        <w:rPr>
          <w:rStyle w:val="FootnoteReference"/>
        </w:rPr>
        <w:footnoteRef/>
      </w:r>
      <w:r>
        <w:t xml:space="preserve"> Cross-references: Job 29:14; Isa 52:1; Isa 59:17; Rom 13:12; Rom 13:14; 1Cor 15:53-54; Gal 3:27; Eph 4:24; Col 3:12; Col 3:14.</w:t>
      </w:r>
    </w:p>
  </w:footnote>
  <w:footnote w:id="14670">
    <w:p>
      <w:pPr>
        <w:pStyle w:val="FootnoteText"/>
      </w:pPr>
      <w:r>
        <w:rPr>
          <w:rStyle w:val="FootnoteReference"/>
        </w:rPr>
        <w:footnoteRef/>
      </w:r>
      <w:r>
        <w:t xml:space="preserve"> People-name: Greek. People-name meaning: Greek — Greek; Hellenic person. Source form: Greek.</w:t>
      </w:r>
    </w:p>
  </w:footnote>
  <w:footnote w:id="14671">
    <w:p>
      <w:pPr>
        <w:pStyle w:val="FootnoteText"/>
      </w:pPr>
      <w:r>
        <w:rPr>
          <w:rStyle w:val="FootnoteReference"/>
        </w:rPr>
        <w:footnoteRef/>
      </w:r>
      <w:r>
        <w:t xml:space="preserve"> People-name: Jew. People-name meaning: Jew — praised one; one from Judah. Source form: Jew.</w:t>
      </w:r>
    </w:p>
  </w:footnote>
  <w:footnote w:id="14672">
    <w:p>
      <w:pPr>
        <w:pStyle w:val="FootnoteText"/>
      </w:pPr>
      <w:r>
        <w:rPr>
          <w:rStyle w:val="FootnoteReference"/>
        </w:rPr>
        <w:footnoteRef/>
      </w:r>
      <w:r>
        <w:t xml:space="preserve"> Cross-references for "circumcision": 1Cor 7:19; Gal 5:6; Gal 6:15.</w:t>
      </w:r>
    </w:p>
  </w:footnote>
  <w:footnote w:id="14673">
    <w:p>
      <w:pPr>
        <w:pStyle w:val="FootnoteText"/>
      </w:pPr>
      <w:r>
        <w:rPr>
          <w:rStyle w:val="FootnoteReference"/>
        </w:rPr>
        <w:footnoteRef/>
      </w:r>
      <w:r>
        <w:t xml:space="preserve"> Cross-references for "Barbarian": Acts 28:2; Acts 28:4; Rom 1:14; 1Cor 14:11.</w:t>
      </w:r>
    </w:p>
  </w:footnote>
  <w:footnote w:id="14674">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75">
    <w:p>
      <w:pPr>
        <w:pStyle w:val="FootnoteText"/>
      </w:pPr>
      <w:r>
        <w:rPr>
          <w:rStyle w:val="FootnoteReference"/>
        </w:rPr>
        <w:footnoteRef/>
      </w:r>
      <w:r>
        <w:t xml:space="preserve"> Cross-references: 1Cor 7:21-22; Eph 6:8.</w:t>
      </w:r>
    </w:p>
  </w:footnote>
  <w:footnote w:id="14676">
    <w:p>
      <w:pPr>
        <w:pStyle w:val="FootnoteText"/>
      </w:pPr>
      <w:r>
        <w:rPr>
          <w:rStyle w:val="FootnoteReference"/>
        </w:rPr>
        <w:footnoteRef/>
      </w:r>
      <w:r>
        <w:t xml:space="preserve"> Cross-references: 1Cor 1:29-30; 1Cor 3:21-23; Gal 3:29; Gal 6:14; Phil 3:7-9; Col 2:10; 1John 5:11-12; 2John 1:9.</w:t>
      </w:r>
    </w:p>
  </w:footnote>
  <w:footnote w:id="14677">
    <w:p>
      <w:pPr>
        <w:pStyle w:val="FootnoteText"/>
      </w:pPr>
      <w:r>
        <w:rPr>
          <w:rStyle w:val="FootnoteReference"/>
        </w:rPr>
        <w:footnoteRef/>
      </w:r>
      <w:r>
        <w:t xml:space="preserve"> Cross-references: John 6:56-57; John 14:23; John 15:5; John 17:23; Rom 8:10-11; Gal 2:20; Eph 1:23; Eph 3:17; 1John 5:20.</w:t>
      </w:r>
    </w:p>
  </w:footnote>
  <w:footnote w:id="14678">
    <w:p>
      <w:pPr>
        <w:pStyle w:val="FootnoteText"/>
      </w:pPr>
      <w:r>
        <w:rPr>
          <w:rStyle w:val="FootnoteReference"/>
        </w:rPr>
        <w:footnoteRef/>
      </w:r>
      <w:r>
        <w:t xml:space="preserve"> Cross-references for "holy": Rom 8:29; Eph 1:4; 1Thess 1:3-6; 2Thess 2:13-14.</w:t>
      </w:r>
    </w:p>
  </w:footnote>
  <w:footnote w:id="14679">
    <w:p>
      <w:pPr>
        <w:pStyle w:val="FootnoteText"/>
      </w:pPr>
      <w:r>
        <w:rPr>
          <w:rStyle w:val="FootnoteReference"/>
        </w:rPr>
        <w:footnoteRef/>
      </w:r>
      <w:r>
        <w:t xml:space="preserve"> Cross-references for "beloved": Jer 31:3; Ezek 16:8; Rom 1:7; Eph 2:4-5; 2Tim 1:9; Titus 3:4-6; 1John 4:19.</w:t>
      </w:r>
    </w:p>
  </w:footnote>
  <w:footnote w:id="1468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81">
    <w:p>
      <w:pPr>
        <w:pStyle w:val="FootnoteText"/>
      </w:pPr>
      <w:r>
        <w:rPr>
          <w:rStyle w:val="FootnoteReference"/>
        </w:rPr>
        <w:footnoteRef/>
      </w:r>
      <w:r>
        <w:t xml:space="preserve"> Cross-references: Eph 4:24; Col 3:10.</w:t>
      </w:r>
    </w:p>
  </w:footnote>
  <w:footnote w:id="1468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83">
    <w:p>
      <w:pPr>
        <w:pStyle w:val="FootnoteText"/>
      </w:pPr>
      <w:r>
        <w:rPr>
          <w:rStyle w:val="FootnoteReference"/>
        </w:rPr>
        <w:footnoteRef/>
      </w:r>
      <w:r>
        <w:t xml:space="preserve"> Cross-references: Isa 63:15; Jer 31:20; Luke 1:78; Phil 1:8; Phil 2:1; 1John 3:17.</w:t>
      </w:r>
    </w:p>
  </w:footnote>
  <w:footnote w:id="14684">
    <w:p>
      <w:pPr>
        <w:pStyle w:val="FootnoteText"/>
      </w:pPr>
      <w:r>
        <w:rPr>
          <w:rStyle w:val="FootnoteReference"/>
        </w:rPr>
        <w:footnoteRef/>
      </w:r>
      <w:r>
        <w:t xml:space="preserve"> Cross-references for "Forbearing": Rom 15:1-2; 2Cor 6:6; Gal 6:2; Eph 4:2; Eph 4:32.</w:t>
      </w:r>
    </w:p>
  </w:footnote>
  <w:footnote w:id="1468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86">
    <w:p>
      <w:pPr>
        <w:pStyle w:val="FootnoteText"/>
      </w:pPr>
      <w:r>
        <w:rPr>
          <w:rStyle w:val="FootnoteReference"/>
        </w:rPr>
        <w:footnoteRef/>
      </w:r>
      <w:r>
        <w:t xml:space="preserve"> Cross-references for "quarrel": Matt 18:15-17; 1Cor 6:7-8.</w:t>
      </w:r>
    </w:p>
  </w:footnote>
  <w:footnote w:id="14687">
    <w:p>
      <w:pPr>
        <w:pStyle w:val="FootnoteText"/>
      </w:pPr>
      <w:r>
        <w:rPr>
          <w:rStyle w:val="FootnoteReference"/>
        </w:rPr>
        <w:footnoteRef/>
      </w:r>
      <w:r>
        <w:t xml:space="preserve"> Cross-references: John 13:34; John 15:12; Rom 13:8; 1Cor 13:1-13; Eph 5:2; Col 2:2; 1Thess 4:9; 1Tim 1:5; 1Pet 4:8; 2Pet 1:7; 1John 3:23; 1John 4:21.</w:t>
      </w:r>
    </w:p>
  </w:footnote>
  <w:footnote w:id="14688">
    <w:p>
      <w:pPr>
        <w:pStyle w:val="FootnoteText"/>
      </w:pPr>
      <w:r>
        <w:rPr>
          <w:rStyle w:val="FootnoteReference"/>
        </w:rPr>
        <w:footnoteRef/>
      </w:r>
      <w:r>
        <w:t xml:space="preserve"> Cross-references: Eph 1:4; Eph 4:3; 1John 4:7-12.</w:t>
      </w:r>
    </w:p>
  </w:footnote>
  <w:footnote w:id="14689">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90">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91">
    <w:p>
      <w:pPr>
        <w:pStyle w:val="FootnoteText"/>
      </w:pPr>
      <w:r>
        <w:rPr>
          <w:rStyle w:val="FootnoteReference"/>
        </w:rPr>
        <w:footnoteRef/>
      </w:r>
      <w:r>
        <w:t xml:space="preserve"> Cross-references for "the word": John 5:39-40; 2Tim 3:15; Heb 4:12-13; 1Pet 1:11-12; Rev 19:10.</w:t>
      </w:r>
    </w:p>
  </w:footnote>
  <w:footnote w:id="14692">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93">
    <w:p>
      <w:pPr>
        <w:pStyle w:val="FootnoteText"/>
      </w:pPr>
      <w:r>
        <w:rPr>
          <w:rStyle w:val="FootnoteReference"/>
        </w:rPr>
        <w:footnoteRef/>
      </w:r>
      <w:r>
        <w:t xml:space="preserve"> Cross-references for "richly": 1Tim 6:17; Titus 3:6.</w:t>
      </w:r>
    </w:p>
  </w:footnote>
  <w:footnote w:id="14694">
    <w:p>
      <w:pPr>
        <w:pStyle w:val="FootnoteText"/>
      </w:pPr>
      <w:r>
        <w:rPr>
          <w:rStyle w:val="FootnoteReference"/>
        </w:rPr>
        <w:footnoteRef/>
      </w:r>
      <w:r>
        <w:t xml:space="preserve"> Cross-references for "teaching": Rom 15:14; Col 1:28; 1Thess 4:18; 1Thess 5:11-12; 2Thess 3:15; Heb 12:12-15.</w:t>
      </w:r>
    </w:p>
  </w:footnote>
  <w:footnote w:id="14695">
    <w:p>
      <w:pPr>
        <w:pStyle w:val="FootnoteText"/>
      </w:pPr>
      <w:r>
        <w:rPr>
          <w:rStyle w:val="FootnoteReference"/>
        </w:rPr>
        <w:footnoteRef/>
      </w:r>
      <w:r>
        <w:t xml:space="preserve"> Cross-references for "in psalms": Matt 26:30; 1Cor 14:26; Eph 5:19; Jas 5:13.</w:t>
      </w:r>
    </w:p>
  </w:footnote>
  <w:footnote w:id="14696">
    <w:p>
      <w:pPr>
        <w:pStyle w:val="FootnoteText"/>
      </w:pPr>
      <w:r>
        <w:rPr>
          <w:rStyle w:val="FootnoteReference"/>
        </w:rPr>
        <w:footnoteRef/>
      </w:r>
      <w:r>
        <w:t xml:space="preserve"> Cross-references for "and spiritual": 1Chr 25:7; Neh 12:46; Ps 32:7; Ps 119:54; Song 1:1; Isa 5:1; Isa 26:1; Isa 30:29; Rev 5:9; Rev 14:3; Rev 15:3.</w:t>
      </w:r>
    </w:p>
  </w:footnote>
  <w:footnote w:id="14697">
    <w:p>
      <w:pPr>
        <w:pStyle w:val="FootnoteText"/>
      </w:pPr>
      <w:r>
        <w:rPr>
          <w:rStyle w:val="FootnoteReference"/>
        </w:rPr>
        <w:footnoteRef/>
      </w:r>
      <w:r>
        <w:t xml:space="preserve"> Cross-references for "singing": Ps 28:7; Ps 30:11-12; Ps 47:6-7; Ps 63:4-6; Ps 71:23; Ps 103:1-2; Ps 138:1; 1Cor 14:15; Col 4:6.</w:t>
      </w:r>
    </w:p>
  </w:footnote>
  <w:footnote w:id="14698">
    <w:p>
      <w:pPr>
        <w:pStyle w:val="FootnoteText"/>
      </w:pPr>
      <w:r>
        <w:rPr>
          <w:rStyle w:val="FootnoteReference"/>
        </w:rPr>
        <w:footnoteRef/>
      </w:r>
      <w:r>
        <w:t xml:space="preserve"> Cross-references: 1Kgs 3:9-12; 1Kgs 3:28; Prov 2:6-7; Prov 14:8; Prov 18:1; Isa 10:2; Eph 1:17; Eph 5:17; Col 1:9; Jas 1:5; Jas 3:17.</w:t>
      </w:r>
    </w:p>
  </w:footnote>
  <w:footnote w:id="14699">
    <w:p>
      <w:pPr>
        <w:pStyle w:val="FootnoteText"/>
      </w:pPr>
      <w:r>
        <w:rPr>
          <w:rStyle w:val="FootnoteReference"/>
        </w:rPr>
        <w:footnoteRef/>
      </w:r>
      <w:r>
        <w:t xml:space="preserve"> Cross-references for "in word": 2Thess 2:17; 1John 3:18.</w:t>
      </w:r>
    </w:p>
  </w:footnote>
  <w:footnote w:id="14700">
    <w:p>
      <w:pPr>
        <w:pStyle w:val="FootnoteText"/>
      </w:pPr>
      <w:r>
        <w:rPr>
          <w:rStyle w:val="FootnoteReference"/>
        </w:rPr>
        <w:footnoteRef/>
      </w:r>
      <w:r>
        <w:t xml:space="preserve"> Name meaning: Jesus (Yeshua) — Yahweh saves. He will save His people from their sins.</w:t>
      </w:r>
    </w:p>
  </w:footnote>
  <w:footnote w:id="14701">
    <w:p>
      <w:pPr>
        <w:pStyle w:val="FootnoteText"/>
      </w:pPr>
      <w:r>
        <w:rPr>
          <w:rStyle w:val="FootnoteReference"/>
        </w:rPr>
        <w:footnoteRef/>
      </w:r>
      <w:r>
        <w:t xml:space="preserve"> Cross-references for "giving": Rom 1:8; Eph 5:20; Col 1:12; Col 2:7; 1Thess 5:18; Heb 13:15; 1Pet 2:5; 1Pet 2:9; 1Pet 4:11.</w:t>
      </w:r>
    </w:p>
  </w:footnote>
  <w:footnote w:id="147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03">
    <w:p>
      <w:pPr>
        <w:pStyle w:val="FootnoteText"/>
      </w:pPr>
      <w:r>
        <w:rPr>
          <w:rStyle w:val="FootnoteReference"/>
        </w:rPr>
        <w:footnoteRef/>
      </w:r>
      <w:r>
        <w:t xml:space="preserve"> Cross-references: 2Chr 31:20-21; Prov 3:6; Rom 14:6-8; 1Cor 10:31; Col 3:23.</w:t>
      </w:r>
    </w:p>
  </w:footnote>
  <w:footnote w:id="14704">
    <w:p>
      <w:pPr>
        <w:pStyle w:val="FootnoteText"/>
      </w:pPr>
      <w:r>
        <w:rPr>
          <w:rStyle w:val="FootnoteReference"/>
        </w:rPr>
        <w:footnoteRef/>
      </w:r>
      <w:r>
        <w:t xml:space="preserve"> Cross-references: Eph 1:17; Phil 2:11; 1Thess 1:1; Heb 1:5; 1John 2:23.</w:t>
      </w:r>
    </w:p>
  </w:footnote>
  <w:footnote w:id="14705">
    <w:p>
      <w:pPr>
        <w:pStyle w:val="FootnoteText"/>
      </w:pPr>
      <w:r>
        <w:rPr>
          <w:rStyle w:val="FootnoteReference"/>
        </w:rPr>
        <w:footnoteRef/>
      </w:r>
      <w:r>
        <w:t xml:space="preserve"> Cross-references for "submit": Gen 3:16; 1Cor 11:3; 1Cor 14:34; Eph 5:22-24; Eph 5:33; 1Tim 2:12; Titus 2:4-5; 1Pet 3:1-6; Esth 1:20.</w:t>
      </w:r>
    </w:p>
  </w:footnote>
  <w:footnote w:id="14706">
    <w:p>
      <w:pPr>
        <w:pStyle w:val="FootnoteText"/>
      </w:pPr>
      <w:r>
        <w:rPr>
          <w:rStyle w:val="FootnoteReference"/>
        </w:rPr>
        <w:footnoteRef/>
      </w:r>
      <w:r>
        <w:t xml:space="preserve"> Cross-references: Acts 5:29; Eph 5:3; Eph 6:1.</w:t>
      </w:r>
    </w:p>
  </w:footnote>
  <w:footnote w:id="14707">
    <w:p>
      <w:pPr>
        <w:pStyle w:val="FootnoteText"/>
      </w:pPr>
      <w:r>
        <w:rPr>
          <w:rStyle w:val="FootnoteReference"/>
        </w:rPr>
        <w:footnoteRef/>
      </w:r>
      <w:r>
        <w:t xml:space="preserve"> Cross-references for "love": Gen 2:23-24; Gen 24:67; Prov 5:18-19; Eccl 9:9; Mal 2:14-16; Luke 14:26; Eph 5:25; Eph 5:28-29; Eph 5:33; 1Pet 3:7.</w:t>
      </w:r>
    </w:p>
  </w:footnote>
  <w:footnote w:id="14708">
    <w:p>
      <w:pPr>
        <w:pStyle w:val="FootnoteText"/>
      </w:pPr>
      <w:r>
        <w:rPr>
          <w:rStyle w:val="FootnoteReference"/>
        </w:rPr>
        <w:footnoteRef/>
      </w:r>
      <w:r>
        <w:t xml:space="preserve"> Cross-references for "bitter": Rom 3:14; Eph 4:31; Col 3:21; Jas 3:14.</w:t>
      </w:r>
    </w:p>
  </w:footnote>
  <w:footnote w:id="14709">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710">
    <w:p>
      <w:pPr>
        <w:pStyle w:val="FootnoteText"/>
      </w:pPr>
      <w:r>
        <w:rPr>
          <w:rStyle w:val="FootnoteReference"/>
        </w:rPr>
        <w:footnoteRef/>
      </w:r>
      <w:r>
        <w:t xml:space="preserve"> Cross-references for "well pleasing": Phil 4:18; Col 1:10; Heb 13:21.</w:t>
      </w:r>
    </w:p>
  </w:footnote>
  <w:footnote w:id="14711">
    <w:p>
      <w:pPr>
        <w:pStyle w:val="FootnoteText"/>
      </w:pPr>
      <w:r>
        <w:rPr>
          <w:rStyle w:val="FootnoteReference"/>
        </w:rPr>
        <w:footnoteRef/>
      </w:r>
      <w:r>
        <w:t xml:space="preserve"> Cross-references: Eph 5:24; Col 3:22; Titus 2:9.</w:t>
      </w:r>
    </w:p>
  </w:footnote>
  <w:footnote w:id="14712">
    <w:p>
      <w:pPr>
        <w:pStyle w:val="FootnoteText"/>
      </w:pPr>
      <w:r>
        <w:rPr>
          <w:rStyle w:val="FootnoteReference"/>
        </w:rPr>
        <w:footnoteRef/>
      </w:r>
      <w:r>
        <w:t xml:space="preserve"> Cross-references: Ps 103:13; Prov 3:12; Prov 4:1-4; Eph 6:4; 1Thess 2:11; Heb 12:5-11.</w:t>
      </w:r>
    </w:p>
  </w:footnote>
  <w:footnote w:id="14713">
    <w:p>
      <w:pPr>
        <w:pStyle w:val="FootnoteText"/>
      </w:pPr>
      <w:r>
        <w:rPr>
          <w:rStyle w:val="FootnoteReference"/>
        </w:rPr>
        <w:footnoteRef/>
      </w:r>
      <w:r>
        <w:t xml:space="preserve"> Cross-references for "obey": Ps 123:2; Mal 1:6; Matt 8:9; Luke 6:46; Luke 7:8; Eph 6:5-7; Col 3:20; 1Tim 6:1-2; Titus 2:9-10; Phlm 1:16; 1Pet 2:18-19.</w:t>
      </w:r>
    </w:p>
  </w:footnote>
  <w:footnote w:id="14714">
    <w:p>
      <w:pPr>
        <w:pStyle w:val="FootnoteText"/>
      </w:pPr>
      <w:r>
        <w:rPr>
          <w:rStyle w:val="FootnoteReference"/>
        </w:rPr>
        <w:footnoteRef/>
      </w:r>
      <w:r>
        <w:t xml:space="preserve"> Cross-references for "in singleness": Matt 6:22; Acts 2:46; Eph 6:5.</w:t>
      </w:r>
    </w:p>
  </w:footnote>
  <w:footnote w:id="14715">
    <w:p>
      <w:pPr>
        <w:pStyle w:val="FootnoteText"/>
      </w:pPr>
      <w:r>
        <w:rPr>
          <w:rStyle w:val="FootnoteReference"/>
        </w:rPr>
        <w:footnoteRef/>
      </w:r>
      <w:r>
        <w:t xml:space="preserve"> Cross-references for "fearing": Gen 42:18; Neh 5:9; Neh 5:15; Eccl 5:7; Eccl 8:12; Eccl 12:13; 2Cor 7:1.</w:t>
      </w:r>
    </w:p>
  </w:footnote>
  <w:footnote w:id="14716">
    <w:p>
      <w:pPr>
        <w:pStyle w:val="FootnoteText"/>
      </w:pPr>
      <w:r>
        <w:rPr>
          <w:rStyle w:val="FootnoteReference"/>
        </w:rPr>
        <w:footnoteRef/>
      </w:r>
      <w:r>
        <w:t xml:space="preserve"> Cross-references: Gal 1:10; 1Thess 2:4.</w:t>
      </w:r>
    </w:p>
  </w:footnote>
  <w:footnote w:id="14717">
    <w:p>
      <w:pPr>
        <w:pStyle w:val="FootnoteText"/>
      </w:pPr>
      <w:r>
        <w:rPr>
          <w:rStyle w:val="FootnoteReference"/>
        </w:rPr>
        <w:footnoteRef/>
      </w:r>
      <w:r>
        <w:t xml:space="preserve"> Cross-references: 2Chr 31:21; Ps 47:6-7; Ps 103:1; Ps 119:10; Ps 119:34; Ps 119:145; Eccl 9:10; Jer 3:10; Col 3:17; 1Pet 1:22.</w:t>
      </w:r>
    </w:p>
  </w:footnote>
  <w:footnote w:id="14718">
    <w:p>
      <w:pPr>
        <w:pStyle w:val="FootnoteText"/>
      </w:pPr>
      <w:r>
        <w:rPr>
          <w:rStyle w:val="FootnoteReference"/>
        </w:rPr>
        <w:footnoteRef/>
      </w:r>
      <w:r>
        <w:t xml:space="preserve"> Cross-references: Zech 7:5-7; Matt 6:16; Rom 14:6; Rom 14:8; Eph 5:22; Eph 6:6-7; 1Pet 2:13; 1Pet 2:15.</w:t>
      </w:r>
    </w:p>
  </w:footnote>
  <w:footnote w:id="14719">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720">
    <w:p>
      <w:pPr>
        <w:pStyle w:val="FootnoteText"/>
      </w:pPr>
      <w:r>
        <w:rPr>
          <w:rStyle w:val="FootnoteReference"/>
        </w:rPr>
        <w:footnoteRef/>
      </w:r>
      <w:r>
        <w:t xml:space="preserve"> Cross-references: John 12:26; Rom 1:1; Rom 14:18; 1Cor 7:22; Gal 1:10; Eph 6:6; 2Pet 1:1; Jude 1:1.</w:t>
      </w:r>
    </w:p>
  </w:footnote>
  <w:footnote w:id="14721">
    <w:p>
      <w:pPr>
        <w:pStyle w:val="FootnoteText"/>
      </w:pPr>
      <w:r>
        <w:rPr>
          <w:rStyle w:val="FootnoteReference"/>
        </w:rPr>
        <w:footnoteRef/>
      </w:r>
      <w:r>
        <w:t xml:space="preserve"> Cross-references for "receive": 2Cor 5:10; Heb 2:2.</w:t>
      </w:r>
    </w:p>
  </w:footnote>
  <w:footnote w:id="14722">
    <w:p>
      <w:pPr>
        <w:pStyle w:val="FootnoteText"/>
      </w:pPr>
      <w:r>
        <w:rPr>
          <w:rStyle w:val="FootnoteReference"/>
        </w:rPr>
        <w:footnoteRef/>
      </w:r>
      <w:r>
        <w:t xml:space="preserve"> Cross-references: 1Cor 6:7-8; 1Thess 4:6; Phlm 1:18.</w:t>
      </w:r>
    </w:p>
  </w:footnote>
  <w:footnote w:id="14723">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724">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725">
    <w:p>
      <w:pPr>
        <w:pStyle w:val="FootnoteText"/>
      </w:pPr>
      <w:r>
        <w:rPr>
          <w:rStyle w:val="FootnoteReference"/>
        </w:rPr>
        <w:footnoteRef/>
      </w:r>
      <w:r>
        <w:t xml:space="preserve"> Cross-references: Eccl 5:8; Matt 23:8-9; Matt 24:48-51; Luke 16:1-13; Luke 19:15; Eph 6:8; Eph 6:9-20; Rev 17:14; Rev 19:16.</w:t>
      </w:r>
    </w:p>
  </w:footnote>
  <w:footnote w:id="14726">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727">
    <w:p>
      <w:pPr>
        <w:pStyle w:val="FootnoteText"/>
      </w:pPr>
      <w:r>
        <w:rPr>
          <w:rStyle w:val="FootnoteReference"/>
        </w:rPr>
        <w:footnoteRef/>
      </w:r>
      <w:r>
        <w:t xml:space="preserve"> Cross-references for "watch": Matt 26:41; Mark 13:33; Luke 21:36; 1Pet 4:7.</w:t>
      </w:r>
    </w:p>
  </w:footnote>
  <w:footnote w:id="14728">
    <w:p>
      <w:pPr>
        <w:pStyle w:val="FootnoteText"/>
      </w:pPr>
      <w:r>
        <w:rPr>
          <w:rStyle w:val="FootnoteReference"/>
        </w:rPr>
        <w:footnoteRef/>
      </w:r>
      <w:r>
        <w:t xml:space="preserve"> Cross-references for "thanksgiving": Col 2:7; Col 3:15; Col 3:17.</w:t>
      </w:r>
    </w:p>
  </w:footnote>
  <w:footnote w:id="14729">
    <w:p>
      <w:pPr>
        <w:pStyle w:val="FootnoteText"/>
      </w:pPr>
      <w:r>
        <w:rPr>
          <w:rStyle w:val="FootnoteReference"/>
        </w:rPr>
        <w:footnoteRef/>
      </w:r>
      <w:r>
        <w:t xml:space="preserve"> Cross-references for "praying": Rom 15:30-32; Eph 6:19; Phil 1:19; 1Thess 5:25; Phlm 1:22; Heb 13:18-19.</w:t>
      </w:r>
    </w:p>
  </w:footnote>
  <w:footnote w:id="14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31">
    <w:p>
      <w:pPr>
        <w:pStyle w:val="FootnoteText"/>
      </w:pPr>
      <w:r>
        <w:rPr>
          <w:rStyle w:val="FootnoteReference"/>
        </w:rPr>
        <w:footnoteRef/>
      </w:r>
      <w:r>
        <w:t xml:space="preserve"> Cross-references for "the mystery": Matt 13:11; 1Cor 4:1; Eph 6:19; Col 1:26; Col 2:2-3.</w:t>
      </w:r>
    </w:p>
  </w:footnote>
  <w:footnote w:id="14732">
    <w:p>
      <w:pPr>
        <w:pStyle w:val="FootnoteText"/>
      </w:pPr>
      <w:r>
        <w:rPr>
          <w:rStyle w:val="FootnoteReference"/>
        </w:rPr>
        <w:footnoteRef/>
      </w:r>
      <w:r>
        <w:t xml:space="preserve"> Personal name: Christ. Personal-name meaning: Christ — anointed. Source form: Christ.</w:t>
      </w:r>
    </w:p>
  </w:footnote>
  <w:footnote w:id="147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36">
    <w:p>
      <w:pPr>
        <w:pStyle w:val="FootnoteText"/>
      </w:pPr>
      <w:r>
        <w:rPr>
          <w:rStyle w:val="FootnoteReference"/>
        </w:rPr>
        <w:footnoteRef/>
      </w:r>
      <w:r>
        <w:t xml:space="preserve"> Cross-references: Eph 3:1; Eph 4:1; Eph 6:20; Phil 1:7; Phil 1:13-14; 2Tim 1:16; 2Tim 2:9.</w:t>
      </w:r>
    </w:p>
  </w:footnote>
  <w:footnote w:id="14737">
    <w:p>
      <w:pPr>
        <w:pStyle w:val="FootnoteText"/>
      </w:pPr>
      <w:r>
        <w:rPr>
          <w:rStyle w:val="FootnoteReference"/>
        </w:rPr>
        <w:footnoteRef/>
      </w:r>
      <w:r>
        <w:t xml:space="preserve"> Cross-references for "I may": Matt 10:26-27; Acts 4:29; 2Cor 3:12; 2Cor 4:1-4.</w:t>
      </w:r>
    </w:p>
  </w:footnote>
  <w:footnote w:id="14738">
    <w:p>
      <w:pPr>
        <w:pStyle w:val="FootnoteText"/>
      </w:pPr>
      <w:r>
        <w:rPr>
          <w:rStyle w:val="FootnoteReference"/>
        </w:rPr>
        <w:footnoteRef/>
      </w:r>
      <w:r>
        <w:t xml:space="preserve"> Cross-references: Acts 5:29; 1Cor 2:4-5; 2Cor 2:14-17; Eph 6:20; Col 4:6.</w:t>
      </w:r>
    </w:p>
  </w:footnote>
  <w:footnote w:id="14739">
    <w:p>
      <w:pPr>
        <w:pStyle w:val="FootnoteText"/>
      </w:pPr>
      <w:r>
        <w:rPr>
          <w:rStyle w:val="FootnoteReference"/>
        </w:rPr>
        <w:footnoteRef/>
      </w:r>
      <w:r>
        <w:t xml:space="preserve"> Cross-references for "Walk": Ps 90:12; Matt 10:16; Rom 16:19; 1Cor 14:19-25; Eph 5:15-17; Col 3:16; Jas 1:5; Jas 3:13; Jas 3:17.</w:t>
      </w:r>
    </w:p>
  </w:footnote>
  <w:footnote w:id="14740">
    <w:p>
      <w:pPr>
        <w:pStyle w:val="FootnoteText"/>
      </w:pPr>
      <w:r>
        <w:rPr>
          <w:rStyle w:val="FootnoteReference"/>
        </w:rPr>
        <w:footnoteRef/>
      </w:r>
      <w:r>
        <w:t xml:space="preserve"> Cross-references for "redeeming": Eph 5:16.</w:t>
      </w:r>
    </w:p>
  </w:footnote>
  <w:footnote w:id="14741">
    <w:p>
      <w:pPr>
        <w:pStyle w:val="FootnoteText"/>
      </w:pPr>
      <w:r>
        <w:rPr>
          <w:rStyle w:val="FootnoteReference"/>
        </w:rPr>
        <w:footnoteRef/>
      </w:r>
      <w:r>
        <w:t xml:space="preserve"> Cross-references: 1Cor 5:12-13; 1Thess 4:12; 1Tim 3:7; 1Pet 3:1.</w:t>
      </w:r>
    </w:p>
  </w:footnote>
  <w:footnote w:id="14742">
    <w:p>
      <w:pPr>
        <w:pStyle w:val="FootnoteText"/>
      </w:pPr>
      <w:r>
        <w:rPr>
          <w:rStyle w:val="FootnoteReference"/>
        </w:rPr>
        <w:footnoteRef/>
      </w:r>
      <w:r>
        <w:t xml:space="preserve"> Cross-references for "seasoned": Lev 2:13; 2Kgs 2:20-22; Matt 5:13; Mark 9:50.</w:t>
      </w:r>
    </w:p>
  </w:footnote>
  <w:footnote w:id="14743">
    <w:p>
      <w:pPr>
        <w:pStyle w:val="FootnoteText"/>
      </w:pPr>
      <w:r>
        <w:rPr>
          <w:rStyle w:val="FootnoteReference"/>
        </w:rPr>
        <w:footnoteRef/>
      </w:r>
      <w:r>
        <w:t xml:space="preserve"> Cross-references: Prov 26:4-5; Luke 20:20-40; 1Pet 3:15.</w:t>
      </w:r>
    </w:p>
  </w:footnote>
  <w:footnote w:id="14744">
    <w:p>
      <w:pPr>
        <w:pStyle w:val="FootnoteText"/>
      </w:pPr>
      <w:r>
        <w:rPr>
          <w:rStyle w:val="FootnoteReference"/>
        </w:rPr>
        <w:footnoteRef/>
      </w:r>
      <w:r>
        <w:t xml:space="preserve"> Name meaning: Tychicus (Tychikos) — Fortunate; chance. Trusted messenger who carried Paul’s letters.</w:t>
      </w:r>
    </w:p>
  </w:footnote>
  <w:footnote w:id="14745">
    <w:p>
      <w:pPr>
        <w:pStyle w:val="FootnoteText"/>
      </w:pPr>
      <w:r>
        <w:rPr>
          <w:rStyle w:val="FootnoteReference"/>
        </w:rPr>
        <w:footnoteRef/>
      </w:r>
      <w:r>
        <w:t xml:space="preserve"> Cross-references for "a beloved": Eph 6:21; Phil 2:25; Col 4:9; Col 4:12.</w:t>
      </w:r>
    </w:p>
  </w:footnote>
  <w:footnote w:id="14746">
    <w:p>
      <w:pPr>
        <w:pStyle w:val="FootnoteText"/>
      </w:pPr>
      <w:r>
        <w:rPr>
          <w:rStyle w:val="FootnoteReference"/>
        </w:rPr>
        <w:footnoteRef/>
      </w:r>
      <w:r>
        <w:t xml:space="preserve"> Cross-references for "a faithful": 1Cor 4:1-4.</w:t>
      </w:r>
    </w:p>
  </w:footnote>
  <w:footnote w:id="14747">
    <w:p>
      <w:pPr>
        <w:pStyle w:val="FootnoteText"/>
      </w:pPr>
      <w:r>
        <w:rPr>
          <w:rStyle w:val="FootnoteReference"/>
        </w:rPr>
        <w:footnoteRef/>
      </w:r>
      <w:r>
        <w:t xml:space="preserve"> Cross-references: Eph 6:21-23.</w:t>
      </w:r>
    </w:p>
  </w:footnote>
  <w:footnote w:id="14748">
    <w:p>
      <w:pPr>
        <w:pStyle w:val="FootnoteText"/>
      </w:pPr>
      <w:r>
        <w:rPr>
          <w:rStyle w:val="FootnoteReference"/>
        </w:rPr>
        <w:footnoteRef/>
      </w:r>
      <w:r>
        <w:t xml:space="preserve"> Cross-references for "Tychicus": Acts 20:4; 2Tim 4:12; Titus 3:12.</w:t>
      </w:r>
    </w:p>
  </w:footnote>
  <w:footnote w:id="14749">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50">
    <w:p>
      <w:pPr>
        <w:pStyle w:val="FootnoteText"/>
      </w:pPr>
      <w:r>
        <w:rPr>
          <w:rStyle w:val="FootnoteReference"/>
        </w:rPr>
        <w:footnoteRef/>
      </w:r>
      <w:r>
        <w:t xml:space="preserve"> Name meaning: Onesimus (Onesimos) — Useful; profitable. The runaway slave who became useful.</w:t>
      </w:r>
    </w:p>
  </w:footnote>
  <w:footnote w:id="14751">
    <w:p>
      <w:pPr>
        <w:pStyle w:val="FootnoteText"/>
      </w:pPr>
      <w:r>
        <w:rPr>
          <w:rStyle w:val="FootnoteReference"/>
        </w:rPr>
        <w:footnoteRef/>
      </w:r>
      <w:r>
        <w:t xml:space="preserve"> Cross-references for "Onesimus": Col 4:7; Phlm 1:10-19.</w:t>
      </w:r>
    </w:p>
  </w:footnote>
  <w:footnote w:id="14752">
    <w:p>
      <w:pPr>
        <w:pStyle w:val="FootnoteText"/>
      </w:pPr>
      <w:r>
        <w:rPr>
          <w:rStyle w:val="FootnoteReference"/>
        </w:rPr>
        <w:footnoteRef/>
      </w:r>
      <w:r>
        <w:t xml:space="preserve"> Name meaning: Aristarchus (Aristarchos) — Best ruler. Loyal companion and fellow prisoner.</w:t>
      </w:r>
    </w:p>
  </w:footnote>
  <w:footnote w:id="14753">
    <w:p>
      <w:pPr>
        <w:pStyle w:val="FootnoteText"/>
      </w:pPr>
      <w:r>
        <w:rPr>
          <w:rStyle w:val="FootnoteReference"/>
        </w:rPr>
        <w:footnoteRef/>
      </w:r>
      <w:r>
        <w:t xml:space="preserve"> Name meaning: Mark (Marcus) — Hammer; polite. Initially faltered but later became useful to Paul.</w:t>
      </w:r>
    </w:p>
  </w:footnote>
  <w:footnote w:id="14754">
    <w:p>
      <w:pPr>
        <w:pStyle w:val="FootnoteText"/>
      </w:pPr>
      <w:r>
        <w:rPr>
          <w:rStyle w:val="FootnoteReference"/>
        </w:rPr>
        <w:footnoteRef/>
      </w:r>
      <w:r>
        <w:t xml:space="preserve"> Cross-references for "receive": Rom 16:2; 2John 1:8-9.</w:t>
      </w:r>
    </w:p>
  </w:footnote>
  <w:footnote w:id="1475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56">
    <w:p>
      <w:pPr>
        <w:pStyle w:val="FootnoteText"/>
      </w:pPr>
      <w:r>
        <w:rPr>
          <w:rStyle w:val="FootnoteReference"/>
        </w:rPr>
        <w:footnoteRef/>
      </w:r>
      <w:r>
        <w:t xml:space="preserve"> Cross-references for "Aristarchus": Acts 19:29; Acts 20:4; Acts 27:2; Phlm 1:24.</w:t>
      </w:r>
    </w:p>
  </w:footnote>
  <w:footnote w:id="14757">
    <w:p>
      <w:pPr>
        <w:pStyle w:val="FootnoteText"/>
      </w:pPr>
      <w:r>
        <w:rPr>
          <w:rStyle w:val="FootnoteReference"/>
        </w:rPr>
        <w:footnoteRef/>
      </w:r>
      <w:r>
        <w:t xml:space="preserve"> Cross-references: Rom 16:21-23.</w:t>
      </w:r>
    </w:p>
  </w:footnote>
  <w:footnote w:id="14758">
    <w:p>
      <w:pPr>
        <w:pStyle w:val="FootnoteText"/>
      </w:pPr>
      <w:r>
        <w:rPr>
          <w:rStyle w:val="FootnoteReference"/>
        </w:rPr>
        <w:footnoteRef/>
      </w:r>
      <w:r>
        <w:t xml:space="preserve"> Cross-references: Acts 12:12; Acts 13:5; Acts 13:13; Acts 15:37-39; 2Tim 4:11; 1Pet 5:13.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Personal name: Justus. Personal-name meaning: Justus — just or upright. Source form: Justus.</w:t>
      </w:r>
    </w:p>
  </w:footnote>
  <w:footnote w:id="14761">
    <w:p>
      <w:pPr>
        <w:pStyle w:val="FootnoteText"/>
      </w:pPr>
      <w:r>
        <w:rPr>
          <w:rStyle w:val="FootnoteReference"/>
        </w:rPr>
        <w:footnoteRef/>
      </w:r>
      <w:r>
        <w:t xml:space="preserve"> Cross-references for "a comfort": 2Cor 7:6-7; 1Thess 3:7.</w:t>
      </w:r>
    </w:p>
  </w:footnote>
  <w:footnote w:id="14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3">
    <w:p>
      <w:pPr>
        <w:pStyle w:val="FootnoteText"/>
      </w:pPr>
      <w:r>
        <w:rPr>
          <w:rStyle w:val="FootnoteReference"/>
        </w:rPr>
        <w:footnoteRef/>
      </w:r>
      <w:r>
        <w:t xml:space="preserve"> Cross-references: Acts 10:45; Acts 11:2; Rom 4:12; Gal 2:7-8; Eph 2:11; Titus 1:10.</w:t>
      </w:r>
    </w:p>
  </w:footnote>
  <w:footnote w:id="14764">
    <w:p>
      <w:pPr>
        <w:pStyle w:val="FootnoteText"/>
      </w:pPr>
      <w:r>
        <w:rPr>
          <w:rStyle w:val="FootnoteReference"/>
        </w:rPr>
        <w:footnoteRef/>
      </w:r>
      <w:r>
        <w:t xml:space="preserve"> Cross-references: 1Cor 3:5-9; 2Cor 6:1; Phil 4:3; Col 4:7; 1Thess 3:2; Phlm 1:1; Phlm 1:24.</w:t>
      </w:r>
    </w:p>
  </w:footnote>
  <w:footnote w:id="14765">
    <w:p>
      <w:pPr>
        <w:pStyle w:val="FootnoteText"/>
      </w:pPr>
      <w:r>
        <w:rPr>
          <w:rStyle w:val="FootnoteReference"/>
        </w:rPr>
        <w:footnoteRef/>
      </w:r>
      <w:r>
        <w:t xml:space="preserve"> Name meaning: Epaphras (Epaphras) — Lovely; charming. Fervent intercessor for Colossae.</w:t>
      </w:r>
    </w:p>
  </w:footnote>
  <w:footnote w:id="14766">
    <w:p>
      <w:pPr>
        <w:pStyle w:val="FootnoteText"/>
      </w:pPr>
      <w:r>
        <w:rPr>
          <w:rStyle w:val="FootnoteReference"/>
        </w:rPr>
        <w:footnoteRef/>
      </w:r>
      <w:r>
        <w:t xml:space="preserve"> Cross-references for "always": Luke 22:44; Gal 4:19; Col 4:2; Heb 5:7; Jas 5:16.</w:t>
      </w:r>
    </w:p>
  </w:footnote>
  <w:footnote w:id="14767">
    <w:p>
      <w:pPr>
        <w:pStyle w:val="FootnoteText"/>
      </w:pPr>
      <w:r>
        <w:rPr>
          <w:rStyle w:val="FootnoteReference"/>
        </w:rPr>
        <w:footnoteRef/>
      </w:r>
      <w:r>
        <w:t xml:space="preserve"> Cross-references for "complete": Rom 15:14.</w:t>
      </w:r>
    </w:p>
  </w:footnote>
  <w:footnote w:id="14768">
    <w:p>
      <w:pPr>
        <w:pStyle w:val="FootnoteText"/>
      </w:pPr>
      <w:r>
        <w:rPr>
          <w:rStyle w:val="FootnoteReference"/>
        </w:rPr>
        <w:footnoteRef/>
      </w:r>
      <w:r>
        <w:t xml:space="preserve"> Cross-references for "Epaphras": Col 1:7; Phlm 1:23.</w:t>
      </w:r>
    </w:p>
  </w:footnote>
  <w:footnote w:id="14769">
    <w:p>
      <w:pPr>
        <w:pStyle w:val="FootnoteText"/>
      </w:pPr>
      <w:r>
        <w:rPr>
          <w:rStyle w:val="FootnoteReference"/>
        </w:rPr>
        <w:footnoteRef/>
      </w:r>
      <w:r>
        <w:t xml:space="preserve"> Cross-references: John 12:26; Gal 1:10; Jas 1:1; 2Pet 1:1.</w:t>
      </w:r>
    </w:p>
  </w:footnote>
  <w:footnote w:id="14770">
    <w:p>
      <w:pPr>
        <w:pStyle w:val="FootnoteText"/>
      </w:pPr>
      <w:r>
        <w:rPr>
          <w:rStyle w:val="FootnoteReference"/>
        </w:rPr>
        <w:footnoteRef/>
      </w:r>
      <w:r>
        <w:t xml:space="preserve"> Cross-references: Col 2:1-23.</w:t>
      </w:r>
    </w:p>
  </w:footnote>
  <w:footnote w:id="14771">
    <w:p>
      <w:pPr>
        <w:pStyle w:val="FootnoteText"/>
      </w:pPr>
      <w:r>
        <w:rPr>
          <w:rStyle w:val="FootnoteReference"/>
        </w:rPr>
        <w:footnoteRef/>
      </w:r>
      <w:r>
        <w:t xml:space="preserve"> Cross-references for "I bear": Rom 10:2; 2Cor 8:3.</w:t>
      </w:r>
    </w:p>
  </w:footnote>
  <w:footnote w:id="14772">
    <w:p>
      <w:pPr>
        <w:pStyle w:val="FootnoteText"/>
      </w:pPr>
      <w:r>
        <w:rPr>
          <w:rStyle w:val="FootnoteReference"/>
        </w:rPr>
        <w:footnoteRef/>
      </w:r>
      <w:r>
        <w:t xml:space="preserve"> Place name: Laodicea. Place-name meaning: Laodicea — just people. Source form: Laodicea. Greek form: λαοδικεια.</w:t>
      </w:r>
    </w:p>
  </w:footnote>
  <w:footnote w:id="14773">
    <w:p>
      <w:pPr>
        <w:pStyle w:val="FootnoteText"/>
      </w:pPr>
      <w:r>
        <w:rPr>
          <w:rStyle w:val="FootnoteReference"/>
        </w:rPr>
        <w:footnoteRef/>
      </w:r>
      <w:r>
        <w:t xml:space="preserve"> Place name: Hierapolis. Place-name meaning: Hierapolis — holy city. Source form: Hierapolis. Greek form: ιεραπολει.</w:t>
      </w:r>
    </w:p>
  </w:footnote>
  <w:footnote w:id="14774">
    <w:p>
      <w:pPr>
        <w:pStyle w:val="FootnoteText"/>
      </w:pPr>
      <w:r>
        <w:rPr>
          <w:rStyle w:val="FootnoteReference"/>
        </w:rPr>
        <w:footnoteRef/>
      </w:r>
      <w:r>
        <w:t xml:space="preserve"> Cross-references for "Laodicea": Col 2:1; Col 4:15-16; Rev 1:11; Rev 3:14-18.</w:t>
      </w:r>
    </w:p>
  </w:footnote>
  <w:footnote w:id="14775">
    <w:p>
      <w:pPr>
        <w:pStyle w:val="FootnoteText"/>
      </w:pPr>
      <w:r>
        <w:rPr>
          <w:rStyle w:val="FootnoteReference"/>
        </w:rPr>
        <w:footnoteRef/>
      </w:r>
      <w:r>
        <w:t xml:space="preserve"> Name meaning: Luke (Loukas) — Light-giving; from Lucania. Beloved physician who brought gospel light.</w:t>
      </w:r>
    </w:p>
  </w:footnote>
  <w:footnote w:id="14776">
    <w:p>
      <w:pPr>
        <w:pStyle w:val="FootnoteText"/>
      </w:pPr>
      <w:r>
        <w:rPr>
          <w:rStyle w:val="FootnoteReference"/>
        </w:rPr>
        <w:footnoteRef/>
      </w:r>
      <w:r>
        <w:t xml:space="preserve"> Name meaning: Demas (Demas) — Popular. Loved this present world and forsook Paul.</w:t>
      </w:r>
    </w:p>
  </w:footnote>
  <w:footnote w:id="1477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78">
    <w:p>
      <w:pPr>
        <w:pStyle w:val="FootnoteText"/>
      </w:pPr>
      <w:r>
        <w:rPr>
          <w:rStyle w:val="FootnoteReference"/>
        </w:rPr>
        <w:footnoteRef/>
      </w:r>
      <w:r>
        <w:t xml:space="preserve"> Cross-references for "Luke": 2Tim 4:11; Phlm 1:24.</w:t>
      </w:r>
    </w:p>
  </w:footnote>
  <w:footnote w:id="14779">
    <w:p>
      <w:pPr>
        <w:pStyle w:val="FootnoteText"/>
      </w:pPr>
      <w:r>
        <w:rPr>
          <w:rStyle w:val="FootnoteReference"/>
        </w:rPr>
        <w:footnoteRef/>
      </w:r>
      <w:r>
        <w:t xml:space="preserve"> Cross-references for "Demas": 2Tim 4:10; Phlm 1:24.</w:t>
      </w:r>
    </w:p>
  </w:footnote>
  <w:footnote w:id="14780">
    <w:p>
      <w:pPr>
        <w:pStyle w:val="FootnoteText"/>
      </w:pPr>
      <w:r>
        <w:rPr>
          <w:rStyle w:val="FootnoteReference"/>
        </w:rPr>
        <w:footnoteRef/>
      </w:r>
      <w:r>
        <w:t xml:space="preserve"> Cross-references for "Laodicea": Col 4:13.</w:t>
      </w:r>
    </w:p>
  </w:footnote>
  <w:footnote w:id="14781">
    <w:p>
      <w:pPr>
        <w:pStyle w:val="FootnoteText"/>
      </w:pPr>
      <w:r>
        <w:rPr>
          <w:rStyle w:val="FootnoteReference"/>
        </w:rPr>
        <w:footnoteRef/>
      </w:r>
      <w:r>
        <w:t xml:space="preserve"> Name meaning: Nymphas (Nymphas) — Bridegroom. Hosted a house church.</w:t>
      </w:r>
    </w:p>
  </w:footnote>
  <w:footnote w:id="14782">
    <w:p>
      <w:pPr>
        <w:pStyle w:val="FootnoteText"/>
      </w:pPr>
      <w:r>
        <w:rPr>
          <w:rStyle w:val="FootnoteReference"/>
        </w:rPr>
        <w:footnoteRef/>
      </w:r>
      <w:r>
        <w:t xml:space="preserve"> Cross-references: Rom 16:5; 1Cor 16:9; Phlm 1:2.</w:t>
      </w:r>
    </w:p>
  </w:footnote>
  <w:footnote w:id="14783">
    <w:p>
      <w:pPr>
        <w:pStyle w:val="FootnoteText"/>
      </w:pPr>
      <w:r>
        <w:rPr>
          <w:rStyle w:val="FootnoteReference"/>
        </w:rPr>
        <w:footnoteRef/>
      </w:r>
      <w:r>
        <w:t xml:space="preserve"> People-name: Laodiceans. People-name meaning: Laodiceans — people of Laodicea; just people. Source form: Laodiceans.</w:t>
      </w:r>
    </w:p>
  </w:footnote>
  <w:footnote w:id="14784">
    <w:p>
      <w:pPr>
        <w:pStyle w:val="FootnoteText"/>
      </w:pPr>
      <w:r>
        <w:rPr>
          <w:rStyle w:val="FootnoteReference"/>
        </w:rPr>
        <w:footnoteRef/>
      </w:r>
      <w:r>
        <w:t xml:space="preserve"> Cross-references: 1Thess 5:27.</w:t>
      </w:r>
    </w:p>
  </w:footnote>
  <w:footnote w:id="14785">
    <w:p>
      <w:pPr>
        <w:pStyle w:val="FootnoteText"/>
      </w:pPr>
      <w:r>
        <w:rPr>
          <w:rStyle w:val="FootnoteReference"/>
        </w:rPr>
        <w:footnoteRef/>
      </w:r>
      <w:r>
        <w:t xml:space="preserve"> Name meaning: Archippus (Archippos) — Master of the horse. Called to fulfill his ministry.</w:t>
      </w:r>
    </w:p>
  </w:footnote>
  <w:footnote w:id="14786">
    <w:p>
      <w:pPr>
        <w:pStyle w:val="FootnoteText"/>
      </w:pPr>
      <w:r>
        <w:rPr>
          <w:rStyle w:val="FootnoteReference"/>
        </w:rPr>
        <w:footnoteRef/>
      </w:r>
      <w:r>
        <w:t xml:space="preserve"> Cross-references for "Take": Lev 10:3; Num 18:5; 2Chr 29:11; Ezek 44:23-24; Acts 20:28; 1Tim 4:16; 1Tim 6:11-14; 1Tim 6:20; 2Tim 4:1-5.</w:t>
      </w:r>
    </w:p>
  </w:footnote>
  <w:footnote w:id="14787">
    <w:p>
      <w:pPr>
        <w:pStyle w:val="FootnoteText"/>
      </w:pPr>
      <w:r>
        <w:rPr>
          <w:rStyle w:val="FootnoteReference"/>
        </w:rPr>
        <w:footnoteRef/>
      </w:r>
      <w:r>
        <w:t xml:space="preserve"> Cross-references for "the ministry": Acts 1:17; Acts 14:23; 1Cor 4:1-2; Eph 4:11; 1Tim 4:6; 1Tim 4:14; 2Tim 1:6; 2Tim 2:2.</w:t>
      </w:r>
    </w:p>
  </w:footnote>
  <w:footnote w:id="14788">
    <w:p>
      <w:pPr>
        <w:pStyle w:val="FootnoteText"/>
      </w:pPr>
      <w:r>
        <w:rPr>
          <w:rStyle w:val="FootnoteReference"/>
        </w:rPr>
        <w:footnoteRef/>
      </w:r>
      <w:r>
        <w:t xml:space="preserve"> Cross-references for "Archippus": Phlm 1:2.</w:t>
      </w:r>
    </w:p>
  </w:footnote>
  <w:footnote w:id="14789">
    <w:p>
      <w:pPr>
        <w:pStyle w:val="FootnoteText"/>
      </w:pPr>
      <w:r>
        <w:rPr>
          <w:rStyle w:val="FootnoteReference"/>
        </w:rPr>
        <w:footnoteRef/>
      </w:r>
      <w:r>
        <w:t xml:space="preserve"> Cross-references: 2Tim 4:5.</w:t>
      </w:r>
    </w:p>
  </w:footnote>
  <w:footnote w:id="14790">
    <w:p>
      <w:pPr>
        <w:pStyle w:val="FootnoteText"/>
      </w:pPr>
      <w:r>
        <w:rPr>
          <w:rStyle w:val="FootnoteReference"/>
        </w:rPr>
        <w:footnoteRef/>
      </w:r>
      <w:r>
        <w:t xml:space="preserve"> Name meaning: Paul (Paulus) — Small; humble. Changed from Saul to Paul, the humble apostle to the Gentiles.</w:t>
      </w:r>
    </w:p>
  </w:footnote>
  <w:footnote w:id="14791">
    <w:p>
      <w:pPr>
        <w:pStyle w:val="FootnoteText"/>
      </w:pPr>
      <w:r>
        <w:rPr>
          <w:rStyle w:val="FootnoteReference"/>
        </w:rPr>
        <w:footnoteRef/>
      </w:r>
      <w:r>
        <w:t xml:space="preserve"> Cross-references for "Remember": 2Tim 1:8; Heb 13:3.</w:t>
      </w:r>
    </w:p>
  </w:footnote>
  <w:footnote w:id="14792">
    <w:p>
      <w:pPr>
        <w:pStyle w:val="FootnoteText"/>
      </w:pPr>
      <w:r>
        <w:rPr>
          <w:rStyle w:val="FootnoteReference"/>
        </w:rPr>
        <w:footnoteRef/>
      </w:r>
      <w:r>
        <w:t xml:space="preserve"> Cross-references for "Grace": Rom 16:20; Rom 16:24; 2Cor 13:14; 1Tim 6:21; 2Tim 4:22; Heb 13:25.</w:t>
      </w:r>
    </w:p>
  </w:footnote>
  <w:footnote w:id="14793">
    <w:p>
      <w:pPr>
        <w:pStyle w:val="FootnoteText"/>
      </w:pPr>
      <w:r>
        <w:rPr>
          <w:rStyle w:val="FootnoteReference"/>
        </w:rPr>
        <w:footnoteRef/>
      </w:r>
      <w:r>
        <w:t xml:space="preserve"> Cross-references: 1Cor 16:21; 2Thess 3:17.</w:t>
      </w:r>
    </w:p>
  </w:footnote>
  <w:footnote w:id="14794">
    <w:p>
      <w:pPr>
        <w:pStyle w:val="FootnoteText"/>
      </w:pPr>
      <w:r>
        <w:rPr>
          <w:rStyle w:val="FootnoteReference"/>
        </w:rPr>
        <w:footnoteRef/>
      </w:r>
      <w:r>
        <w:t xml:space="preserve"> Name meaning: Paul (Paulus) — Small; humble. Changed from Saul to Paul, the humble apostle to the Gentiles.</w:t>
      </w:r>
    </w:p>
  </w:footnote>
  <w:footnote w:id="14795">
    <w:p>
      <w:pPr>
        <w:pStyle w:val="FootnoteText"/>
      </w:pPr>
      <w:r>
        <w:rPr>
          <w:rStyle w:val="FootnoteReference"/>
        </w:rPr>
        <w:footnoteRef/>
      </w:r>
      <w:r>
        <w:t xml:space="preserve"> Personal name: Silvanus. Personal-name meaning: Silvanus — who loves the forest. Source form: Silvanus.</w:t>
      </w:r>
    </w:p>
  </w:footnote>
  <w:footnote w:id="14796">
    <w:p>
      <w:pPr>
        <w:pStyle w:val="FootnoteText"/>
      </w:pPr>
      <w:r>
        <w:rPr>
          <w:rStyle w:val="FootnoteReference"/>
        </w:rPr>
        <w:footnoteRef/>
      </w:r>
      <w:r>
        <w:t xml:space="preserve"> Name meaning: Timothy (Timotheos) — Honoring God. Paul’s faithful son in the faith.</w:t>
      </w:r>
    </w:p>
  </w:footnote>
  <w:footnote w:id="1479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9">
    <w:p>
      <w:pPr>
        <w:pStyle w:val="FootnoteText"/>
      </w:pPr>
      <w:r>
        <w:rPr>
          <w:rStyle w:val="FootnoteReference"/>
        </w:rPr>
        <w:footnoteRef/>
      </w:r>
      <w:r>
        <w:t xml:space="preserve"> Name meaning: Jesus (Yeshua) — Yahweh saves. He will save His people from their sins.</w:t>
      </w:r>
    </w:p>
  </w:footnote>
  <w:footnote w:id="14800">
    <w:p>
      <w:pPr>
        <w:pStyle w:val="FootnoteText"/>
      </w:pPr>
      <w:r>
        <w:rPr>
          <w:rStyle w:val="FootnoteReference"/>
        </w:rPr>
        <w:footnoteRef/>
      </w:r>
      <w:r>
        <w:t xml:space="preserve"> Personal name: Christ. Personal-name meaning: Christ — anointed. Source form: Christ.</w:t>
      </w:r>
    </w:p>
  </w:footnote>
  <w:footnote w:id="14801">
    <w:p>
      <w:pPr>
        <w:pStyle w:val="FootnoteText"/>
      </w:pPr>
      <w:r>
        <w:rPr>
          <w:rStyle w:val="FootnoteReference"/>
        </w:rPr>
        <w:footnoteRef/>
      </w:r>
      <w:r>
        <w:t xml:space="preserve"> Cross-references for "Grace": Rom 1:7; Eph 1:2.</w:t>
      </w:r>
    </w:p>
  </w:footnote>
  <w:footnote w:id="14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0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06">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807">
    <w:p>
      <w:pPr>
        <w:pStyle w:val="FootnoteText"/>
      </w:pPr>
      <w:r>
        <w:rPr>
          <w:rStyle w:val="FootnoteReference"/>
        </w:rPr>
        <w:footnoteRef/>
      </w:r>
      <w:r>
        <w:t xml:space="preserve"> Cross-references: Acts 16:1-3; Acts 17:14-15; Acts 18:5; Acts 19:22; Acts 20:4; 2Cor 1:1; Phil 1:1; Col 1:1; 1Tim 1:2; 2Tim 1:2; Heb 13:23.</w:t>
      </w:r>
    </w:p>
  </w:footnote>
  <w:footnote w:id="14808">
    <w:p>
      <w:pPr>
        <w:pStyle w:val="FootnoteText"/>
      </w:pPr>
      <w:r>
        <w:rPr>
          <w:rStyle w:val="FootnoteReference"/>
        </w:rPr>
        <w:footnoteRef/>
      </w:r>
      <w:r>
        <w:t xml:space="preserve"> Cross-references: 1Cor 1:2; Gal 1:2.</w:t>
      </w:r>
    </w:p>
  </w:footnote>
  <w:footnote w:id="14809">
    <w:p>
      <w:pPr>
        <w:pStyle w:val="FootnoteText"/>
      </w:pPr>
      <w:r>
        <w:rPr>
          <w:rStyle w:val="FootnoteReference"/>
        </w:rPr>
        <w:footnoteRef/>
      </w:r>
      <w:r>
        <w:t xml:space="preserve"> Cross-references for "Thessalonians": Acts 17:1-9; Acts 17:11; Acts 17:13.</w:t>
      </w:r>
    </w:p>
  </w:footnote>
  <w:footnote w:id="14810">
    <w:p>
      <w:pPr>
        <w:pStyle w:val="FootnoteText"/>
      </w:pPr>
      <w:r>
        <w:rPr>
          <w:rStyle w:val="FootnoteReference"/>
        </w:rPr>
        <w:footnoteRef/>
      </w:r>
      <w:r>
        <w:t xml:space="preserve"> Cross-references for "in God": Gal 1:22; 2Thess 1:1; 1John 1:3; Jude 1:1.</w:t>
      </w:r>
    </w:p>
  </w:footnote>
  <w:footnote w:id="14811">
    <w:p>
      <w:pPr>
        <w:pStyle w:val="FootnoteText"/>
      </w:pPr>
      <w:r>
        <w:rPr>
          <w:rStyle w:val="FootnoteReference"/>
        </w:rPr>
        <w:footnoteRef/>
      </w:r>
      <w:r>
        <w:t xml:space="preserve"> Cross-references: Rom 1:8-9; Rom 6:17; 1Cor 1:4; Eph 1:15-16; Phil 1:3-4; Col 1:3; Phlm 1:4.</w:t>
      </w:r>
    </w:p>
  </w:footnote>
  <w:footnote w:id="14812">
    <w:p>
      <w:pPr>
        <w:pStyle w:val="FootnoteText"/>
      </w:pPr>
      <w:r>
        <w:rPr>
          <w:rStyle w:val="FootnoteReference"/>
        </w:rPr>
        <w:footnoteRef/>
      </w:r>
      <w:r>
        <w:t xml:space="preserve"> Cross-references for "Remembering": 1Thess 3:6; 2Tim 1:3-5.</w:t>
      </w:r>
    </w:p>
  </w:footnote>
  <w:footnote w:id="14813">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814">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815">
    <w:p>
      <w:pPr>
        <w:pStyle w:val="FootnoteText"/>
      </w:pPr>
      <w:r>
        <w:rPr>
          <w:rStyle w:val="FootnoteReference"/>
        </w:rPr>
        <w:footnoteRef/>
      </w:r>
      <w:r>
        <w:t xml:space="preserve"> Cross-references for "Knowing": Rom 8:28-30; Rom 11:5-7; Eph 1:4; Phil 1:6-7; 1Thess 1:3; 1Pet 1:2; 2Pet 1:10.</w:t>
      </w:r>
    </w:p>
  </w:footnote>
  <w:footnote w:id="14816">
    <w:p>
      <w:pPr>
        <w:pStyle w:val="FootnoteText"/>
      </w:pPr>
      <w:r>
        <w:rPr>
          <w:rStyle w:val="FootnoteReference"/>
        </w:rPr>
        <w:footnoteRef/>
      </w:r>
      <w:r>
        <w:t xml:space="preserve"> Cross-references for "your election": Rom 1:7; Rom 9:25; Eph 2:4-5; Col 3:12; 2Thess 2:13; 2Tim 1:9-10; Titus 3:4-5.</w:t>
      </w:r>
    </w:p>
  </w:footnote>
  <w:footnote w:id="14817">
    <w:p>
      <w:pPr>
        <w:pStyle w:val="FootnoteText"/>
      </w:pPr>
      <w:r>
        <w:rPr>
          <w:rStyle w:val="FootnoteReference"/>
        </w:rPr>
        <w:footnoteRef/>
      </w:r>
      <w:r>
        <w:t xml:space="preserve"> Cross-references for "in word": 1Cor 4:20; 2Cor 3:6; 1Thess 2:13.</w:t>
      </w:r>
    </w:p>
  </w:footnote>
  <w:footnote w:id="14818">
    <w:p>
      <w:pPr>
        <w:pStyle w:val="FootnoteText"/>
      </w:pPr>
      <w:r>
        <w:rPr>
          <w:rStyle w:val="FootnoteReference"/>
        </w:rPr>
        <w:footnoteRef/>
      </w:r>
      <w:r>
        <w:t xml:space="preserve"> Cross-references for "in much": Col 2:2; Heb 2:3; Heb 6:11; Heb 6:18-19; Heb 10:22; 2Pet 1:10; 2Pet 1:19.</w:t>
      </w:r>
    </w:p>
  </w:footnote>
  <w:footnote w:id="14819">
    <w:p>
      <w:pPr>
        <w:pStyle w:val="FootnoteText"/>
      </w:pPr>
      <w:r>
        <w:rPr>
          <w:rStyle w:val="FootnoteReference"/>
        </w:rPr>
        <w:footnoteRef/>
      </w:r>
      <w:r>
        <w:t xml:space="preserve"> Cross-references: Isa 55:11; Rom 2:16; 2Cor 4:3; Gal 1:8-12; Gal 2:2; 2Thess 2:14; 2Tim 2:8.</w:t>
      </w:r>
    </w:p>
  </w:footnote>
  <w:footnote w:id="1482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821">
    <w:p>
      <w:pPr>
        <w:pStyle w:val="FootnoteText"/>
      </w:pPr>
      <w:r>
        <w:rPr>
          <w:rStyle w:val="FootnoteReference"/>
        </w:rPr>
        <w:footnoteRef/>
      </w:r>
      <w:r>
        <w:t xml:space="preserve"> Cross-references: 1Cor 9:19-23; 2Tim 2:10.</w:t>
      </w:r>
    </w:p>
  </w:footnote>
  <w:footnote w:id="14822">
    <w:p>
      <w:pPr>
        <w:pStyle w:val="FootnoteText"/>
      </w:pPr>
      <w:r>
        <w:rPr>
          <w:rStyle w:val="FootnoteReference"/>
        </w:rPr>
        <w:footnoteRef/>
      </w:r>
      <w:r>
        <w:t xml:space="preserve"> Cross-references for "and of": Matt 16:24; John 8:12; John 13:13-15; Eph 5:1; 1Pet 3:13; 3John 1:11.</w:t>
      </w:r>
    </w:p>
  </w:footnote>
  <w:footnote w:id="14823">
    <w:p>
      <w:pPr>
        <w:pStyle w:val="FootnoteText"/>
      </w:pPr>
      <w:r>
        <w:rPr>
          <w:rStyle w:val="FootnoteReference"/>
        </w:rPr>
        <w:footnoteRef/>
      </w:r>
      <w:r>
        <w:t xml:space="preserve"> Cross-references for "received": Hos 2:14; Mark 10:29-30; Acts 17:5; 2Cor 8:1-2; 1Thess 2:13-14; 1Thess 3:2-4; 2Thess 1:4.</w:t>
      </w:r>
    </w:p>
  </w:footnote>
  <w:footnote w:id="1482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825">
    <w:p>
      <w:pPr>
        <w:pStyle w:val="FootnoteText"/>
      </w:pPr>
      <w:r>
        <w:rPr>
          <w:rStyle w:val="FootnoteReference"/>
        </w:rPr>
        <w:footnoteRef/>
      </w:r>
      <w:r>
        <w:t xml:space="preserve"> Cross-references: 1Cor 4:16; 1Cor 11:1; 2Cor 8:5; Phil 3:17; 1Thess 2:14; 2Thess 3:9.</w:t>
      </w:r>
    </w:p>
  </w:footnote>
  <w:footnote w:id="14826">
    <w:p>
      <w:pPr>
        <w:pStyle w:val="FootnoteText"/>
      </w:pPr>
      <w:r>
        <w:rPr>
          <w:rStyle w:val="FootnoteReference"/>
        </w:rPr>
        <w:footnoteRef/>
      </w:r>
      <w:r>
        <w:t xml:space="preserve"> Cross-references for "ensamples": 1Thess 4:10; 1Tim 4:12; Titus 2:7; 1Pet 5:3.</w:t>
      </w:r>
    </w:p>
  </w:footnote>
  <w:footnote w:id="14827">
    <w:p>
      <w:pPr>
        <w:pStyle w:val="FootnoteText"/>
      </w:pPr>
      <w:r>
        <w:rPr>
          <w:rStyle w:val="FootnoteReference"/>
        </w:rPr>
        <w:footnoteRef/>
      </w:r>
      <w:r>
        <w:t xml:space="preserve"> Place name: Macedonia. Place-name meaning: Macedonia — burning; adoration. Source form: Macedonia. Greek form: μακεδονιαν.</w:t>
      </w:r>
    </w:p>
  </w:footnote>
  <w:footnote w:id="14828">
    <w:p>
      <w:pPr>
        <w:pStyle w:val="FootnoteText"/>
      </w:pPr>
      <w:r>
        <w:rPr>
          <w:rStyle w:val="FootnoteReference"/>
        </w:rPr>
        <w:footnoteRef/>
      </w:r>
      <w:r>
        <w:t xml:space="preserve"> Place name: Achaia. Place-name meaning: Achaia — grief; trouble. Source form: Achaia. Greek form: αχαιας.</w:t>
      </w:r>
    </w:p>
  </w:footnote>
  <w:footnote w:id="14829">
    <w:p>
      <w:pPr>
        <w:pStyle w:val="FootnoteText"/>
      </w:pPr>
      <w:r>
        <w:rPr>
          <w:rStyle w:val="FootnoteReference"/>
        </w:rPr>
        <w:footnoteRef/>
      </w:r>
      <w:r>
        <w:t xml:space="preserve"> Cross-references: Acts 1:13; Acts 16:12; Acts 18:1; 2Cor 1:1; 2Cor 9:2; 2Cor 11:9-10; 1Thess 1:8.</w:t>
      </w:r>
    </w:p>
  </w:footnote>
  <w:footnote w:id="14830">
    <w:p>
      <w:pPr>
        <w:pStyle w:val="FootnoteText"/>
      </w:pPr>
      <w:r>
        <w:rPr>
          <w:rStyle w:val="FootnoteReference"/>
        </w:rPr>
        <w:footnoteRef/>
      </w:r>
      <w:r>
        <w:t xml:space="preserve"> Cross-references for "in every": Rom 1:8; 2Thess 1:4; 3John 1:12.</w:t>
      </w:r>
    </w:p>
  </w:footnote>
  <w:footnote w:id="14831">
    <w:p>
      <w:pPr>
        <w:pStyle w:val="FootnoteText"/>
      </w:pPr>
      <w:r>
        <w:rPr>
          <w:rStyle w:val="FootnoteReference"/>
        </w:rPr>
        <w:footnoteRef/>
      </w:r>
      <w:r>
        <w:t xml:space="preserve"> Cross-references: Exod 18:9; 2Cor 3:4.</w:t>
      </w:r>
    </w:p>
  </w:footnote>
  <w:footnote w:id="14832">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33">
    <w:p>
      <w:pPr>
        <w:pStyle w:val="FootnoteText"/>
      </w:pPr>
      <w:r>
        <w:rPr>
          <w:rStyle w:val="FootnoteReference"/>
        </w:rPr>
        <w:footnoteRef/>
      </w:r>
      <w:r>
        <w:t xml:space="preserve"> Cross-references: Isa 2:17-21; Jer 16:19; Zeph 2:11; Zech 8:20-23; Mal 1:11; Acts 14:15; Acts 26:17-18; 1Cor 12:2; Gal 4:8-9.</w:t>
      </w:r>
    </w:p>
  </w:footnote>
  <w:footnote w:id="14834">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35">
    <w:p>
      <w:pPr>
        <w:pStyle w:val="FootnoteText"/>
      </w:pPr>
      <w:r>
        <w:rPr>
          <w:rStyle w:val="FootnoteReference"/>
        </w:rPr>
        <w:footnoteRef/>
      </w:r>
      <w:r>
        <w:t xml:space="preserve"> Cross-references for "Jesus": Matt 1:21; Rom 5:9-10; Gal 3:13; 1Thess 5:9; 1Pet 2:21.</w:t>
      </w:r>
    </w:p>
  </w:footnote>
  <w:footnote w:id="14836">
    <w:p>
      <w:pPr>
        <w:pStyle w:val="FootnoteText"/>
      </w:pPr>
      <w:r>
        <w:rPr>
          <w:rStyle w:val="FootnoteReference"/>
        </w:rPr>
        <w:footnoteRef/>
      </w:r>
      <w:r>
        <w:t xml:space="preserve"> Cross-references for "the wrath": Matt 3:7; Luke 3:7; Heb 10:27.</w:t>
      </w:r>
    </w:p>
  </w:footnote>
  <w:footnote w:id="14837">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38">
    <w:p>
      <w:pPr>
        <w:pStyle w:val="FootnoteText"/>
      </w:pPr>
      <w:r>
        <w:rPr>
          <w:rStyle w:val="FootnoteReference"/>
        </w:rPr>
        <w:footnoteRef/>
      </w:r>
      <w:r>
        <w:t xml:space="preserve"> Cross-references: 1Thess 1:3-10; 1Thess 2:13; 2Thess 3:1.</w:t>
      </w:r>
    </w:p>
  </w:footnote>
  <w:footnote w:id="14839">
    <w:p>
      <w:pPr>
        <w:pStyle w:val="FootnoteText"/>
      </w:pPr>
      <w:r>
        <w:rPr>
          <w:rStyle w:val="FootnoteReference"/>
        </w:rPr>
        <w:footnoteRef/>
      </w:r>
      <w:r>
        <w:t xml:space="preserve"> Cross-references for "shamefully": Acts 5:41; Acts 16:12; Acts 16:22-24; Acts 16:37; 2Tim 1:12; Heb 11:36-37; Heb 12:2-3; 1Pet 2:14-16.</w:t>
      </w:r>
    </w:p>
  </w:footnote>
  <w:footnote w:id="1484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41">
    <w:p>
      <w:pPr>
        <w:pStyle w:val="FootnoteText"/>
      </w:pPr>
      <w:r>
        <w:rPr>
          <w:rStyle w:val="FootnoteReference"/>
        </w:rPr>
        <w:footnoteRef/>
      </w:r>
      <w:r>
        <w:t xml:space="preserve"> Cross-references for "bold": Acts 4:13; Acts 4:20; Acts 4:31; Acts 14:3; Acts 17:2-3; Eph 6:19-20; 1Thess 1:5.</w:t>
      </w:r>
    </w:p>
  </w:footnote>
  <w:footnote w:id="14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43">
    <w:p>
      <w:pPr>
        <w:pStyle w:val="FootnoteText"/>
      </w:pPr>
      <w:r>
        <w:rPr>
          <w:rStyle w:val="FootnoteReference"/>
        </w:rPr>
        <w:footnoteRef/>
      </w:r>
      <w:r>
        <w:t xml:space="preserve"> Cross-references for "much": Acts 6:9-10; Acts 15:1-2; Acts 17:2-9; Acts 17:17; Acts 19:8; Phil 1:27-30; Col 2:1; Jude 1:3.</w:t>
      </w:r>
    </w:p>
  </w:footnote>
  <w:footnote w:id="14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4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47">
    <w:p>
      <w:pPr>
        <w:pStyle w:val="FootnoteText"/>
      </w:pPr>
      <w:r>
        <w:rPr>
          <w:rStyle w:val="FootnoteReference"/>
        </w:rPr>
        <w:footnoteRef/>
      </w:r>
      <w:r>
        <w:t xml:space="preserve"> Cross-references for "as we": 1Cor 7:25; Eph 3:8; 1Tim 1:11-13.</w:t>
      </w:r>
    </w:p>
  </w:footnote>
  <w:footnote w:id="14848">
    <w:p>
      <w:pPr>
        <w:pStyle w:val="FootnoteText"/>
      </w:pPr>
      <w:r>
        <w:rPr>
          <w:rStyle w:val="FootnoteReference"/>
        </w:rPr>
        <w:footnoteRef/>
      </w:r>
      <w:r>
        <w:t xml:space="preserve"> Cross-references for "to be": Luke 12:42; Luke 16:11; 1Cor 4:1-2; 1Cor 9:17; Gal 2:7; 1Tim 1:11-12; 1Tim 6:20; 2Tim 1:14; 2Tim 2:2; Titus 1:3.</w:t>
      </w:r>
    </w:p>
  </w:footnote>
  <w:footnote w:id="1484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50">
    <w:p>
      <w:pPr>
        <w:pStyle w:val="FootnoteText"/>
      </w:pPr>
      <w:r>
        <w:rPr>
          <w:rStyle w:val="FootnoteReference"/>
        </w:rPr>
        <w:footnoteRef/>
      </w:r>
      <w:r>
        <w:t xml:space="preserve"> Cross-references: 1Cor 2:4-5; 2Cor 4:2; 2Cor 5:11; 2Cor 5:16; Gal 1:10; Eph 6:6; Col 3:22.</w:t>
      </w:r>
    </w:p>
  </w:footnote>
  <w:footnote w:id="14851">
    <w:p>
      <w:pPr>
        <w:pStyle w:val="FootnoteText"/>
      </w:pPr>
      <w:r>
        <w:rPr>
          <w:rStyle w:val="FootnoteReference"/>
        </w:rPr>
        <w:footnoteRef/>
      </w:r>
      <w:r>
        <w:t xml:space="preserve"> Cross-references for "used": Job 17:5; Job 32:21-22; Ps 12:2-3; Prov 20:19; Prov 26:28; Prov 28:23; Isa 30:10; Matt 22:16; 2Pet 2:18.</w:t>
      </w:r>
    </w:p>
  </w:footnote>
  <w:footnote w:id="14852">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53">
    <w:p>
      <w:pPr>
        <w:pStyle w:val="FootnoteText"/>
      </w:pPr>
      <w:r>
        <w:rPr>
          <w:rStyle w:val="FootnoteReference"/>
        </w:rPr>
        <w:footnoteRef/>
      </w:r>
      <w:r>
        <w:t xml:space="preserve"> Cross-references: Rom 1:9; Rom 9:1; Gal 1:20.</w:t>
      </w:r>
    </w:p>
  </w:footnote>
  <w:footnote w:id="1485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55">
    <w:p>
      <w:pPr>
        <w:pStyle w:val="FootnoteText"/>
      </w:pPr>
      <w:r>
        <w:rPr>
          <w:rStyle w:val="FootnoteReference"/>
        </w:rPr>
        <w:footnoteRef/>
      </w:r>
      <w:r>
        <w:t xml:space="preserve"> Cross-references for "been burdensome": 1Cor 11:9; 1Cor 12:13-15; 1Thess 3:8-9.</w:t>
      </w:r>
    </w:p>
  </w:footnote>
  <w:footnote w:id="14856">
    <w:p>
      <w:pPr>
        <w:pStyle w:val="FootnoteText"/>
      </w:pPr>
      <w:r>
        <w:rPr>
          <w:rStyle w:val="FootnoteReference"/>
        </w:rPr>
        <w:footnoteRef/>
      </w:r>
      <w:r>
        <w:t xml:space="preserve"> Cross-references for "as the": 1Cor 9:1-2; 1Cor 9:4-6.</w:t>
      </w:r>
    </w:p>
  </w:footnote>
  <w:footnote w:id="14857">
    <w:p>
      <w:pPr>
        <w:pStyle w:val="FootnoteText"/>
      </w:pPr>
      <w:r>
        <w:rPr>
          <w:rStyle w:val="FootnoteReference"/>
        </w:rPr>
        <w:footnoteRef/>
      </w:r>
      <w:r>
        <w:t xml:space="preserve"> Personal name: Christ. Personal-name meaning: Christ — anointed. Source form: Christ.</w:t>
      </w:r>
    </w:p>
  </w:footnote>
  <w:footnote w:id="14858">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59">
    <w:p>
      <w:pPr>
        <w:pStyle w:val="FootnoteText"/>
      </w:pPr>
      <w:r>
        <w:rPr>
          <w:rStyle w:val="FootnoteReference"/>
        </w:rPr>
        <w:footnoteRef/>
      </w:r>
      <w:r>
        <w:t xml:space="preserve"> Cross-references: Num 11:12; Isa 49:23; Isa 66:13; Acts 13:18; 1Thess 2:11.</w:t>
      </w:r>
    </w:p>
  </w:footnote>
  <w:footnote w:id="14860">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61">
    <w:p>
      <w:pPr>
        <w:pStyle w:val="FootnoteText"/>
      </w:pPr>
      <w:r>
        <w:rPr>
          <w:rStyle w:val="FootnoteReference"/>
        </w:rPr>
        <w:footnoteRef/>
      </w:r>
      <w:r>
        <w:t xml:space="preserve"> Cross-references for "dear": Luke 7:2; Phil 2:20; Phil 4:1; Col 1:7; Phlm 1:1.</w:t>
      </w:r>
    </w:p>
  </w:footnote>
  <w:footnote w:id="14862">
    <w:p>
      <w:pPr>
        <w:pStyle w:val="FootnoteText"/>
      </w:pPr>
      <w:r>
        <w:rPr>
          <w:rStyle w:val="FootnoteReference"/>
        </w:rPr>
        <w:footnoteRef/>
      </w:r>
      <w:r>
        <w:t xml:space="preserve"> Cross-references: Acts 20:23-24; 2Cor 12:15; Phil 2:17; 1John 3:16.</w:t>
      </w:r>
    </w:p>
  </w:footnote>
  <w:footnote w:id="14863">
    <w:p>
      <w:pPr>
        <w:pStyle w:val="FootnoteText"/>
      </w:pPr>
      <w:r>
        <w:rPr>
          <w:rStyle w:val="FootnoteReference"/>
        </w:rPr>
        <w:footnoteRef/>
      </w:r>
      <w:r>
        <w:t xml:space="preserve"> Cross-references for "night": Ps 32:4; Ps 88:1; Jer 9:1; Luke 2:37; Luke 18:7; Acts 20:31; 1Thess 3:10; 1Tim 5:5; 2Tim 1:3.</w:t>
      </w:r>
    </w:p>
  </w:footnote>
  <w:footnote w:id="14864">
    <w:p>
      <w:pPr>
        <w:pStyle w:val="FootnoteText"/>
      </w:pPr>
      <w:r>
        <w:rPr>
          <w:rStyle w:val="FootnoteReference"/>
        </w:rPr>
        <w:footnoteRef/>
      </w:r>
      <w:r>
        <w:t xml:space="preserve"> Cross-references for "chargeable": Neh 5:15; Neh 5:18; 1Cor 9:7; 1Cor 9:18; 2Cor 11:9; 2Cor 12:13-14; 1Thess 2:6.</w:t>
      </w:r>
    </w:p>
  </w:footnote>
  <w:footnote w:id="14865">
    <w:p>
      <w:pPr>
        <w:pStyle w:val="FootnoteText"/>
      </w:pPr>
      <w:r>
        <w:rPr>
          <w:rStyle w:val="FootnoteReference"/>
        </w:rPr>
        <w:footnoteRef/>
      </w:r>
      <w:r>
        <w:t xml:space="preserve"> Cross-references: Acts 18:3; Acts 20:34-35; 1Cor 4:12; 1Cor 9:6; 1Cor 9:15; 2Cor 6:5; 1Thess 1:3; 2Thess 3:7-9; 1Tim 4:10.</w:t>
      </w:r>
    </w:p>
  </w:footnote>
  <w:footnote w:id="14866">
    <w:p>
      <w:pPr>
        <w:pStyle w:val="FootnoteText"/>
      </w:pPr>
      <w:r>
        <w:rPr>
          <w:rStyle w:val="FootnoteReference"/>
        </w:rPr>
        <w:footnoteRef/>
      </w:r>
      <w:r>
        <w:t xml:space="preserve"> Cross-references: Acts 20:24; Rom 1:1; Rom 15:16; Rom 15:19; 1Thess 2:2; 1Tim 1:11.</w:t>
      </w:r>
    </w:p>
  </w:footnote>
  <w:footnote w:id="14867">
    <w:p>
      <w:pPr>
        <w:pStyle w:val="FootnoteText"/>
      </w:pPr>
      <w:r>
        <w:rPr>
          <w:rStyle w:val="FootnoteReference"/>
        </w:rPr>
        <w:footnoteRef/>
      </w:r>
      <w:r>
        <w:t xml:space="preserve"> Cross-references for "witnesses": 1Sam 12:3-5; Acts 20:18; Acts 20:26; Acts 20:33-34; 2Cor 4:2; 2Cor 5:11; 2Cor 11:11; 2Cor 11:31; 1Thess 1:5.</w:t>
      </w:r>
    </w:p>
  </w:footnote>
  <w:footnote w:id="14868">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69">
    <w:p>
      <w:pPr>
        <w:pStyle w:val="FootnoteText"/>
      </w:pPr>
      <w:r>
        <w:rPr>
          <w:rStyle w:val="FootnoteReference"/>
        </w:rPr>
        <w:footnoteRef/>
      </w:r>
      <w:r>
        <w:t xml:space="preserve"> Cross-references for "charged": Num 27:19; Deut 3:28; Deut 31:14; Eph 4:17; 1Tim 5:7; 1Tim 5:21; 1Tim 6:13; 1Tim 6:17; 2Tim 4:1.</w:t>
      </w:r>
    </w:p>
  </w:footnote>
  <w:footnote w:id="14870">
    <w:p>
      <w:pPr>
        <w:pStyle w:val="FootnoteText"/>
      </w:pPr>
      <w:r>
        <w:rPr>
          <w:rStyle w:val="FootnoteReference"/>
        </w:rPr>
        <w:footnoteRef/>
      </w:r>
      <w:r>
        <w:t xml:space="preserve"> Cross-references: Acts 20:2; 1Thess 4:1; 1Thess 5:11; 2Thess 3:12; 1Tim 6:2; 2Tim 4:2; Titus 2:6; Titus 2:9; Titus 2:15; Heb 13:22.</w:t>
      </w:r>
    </w:p>
  </w:footnote>
  <w:footnote w:id="14871">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72">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73">
    <w:p>
      <w:pPr>
        <w:pStyle w:val="FootnoteText"/>
      </w:pPr>
      <w:r>
        <w:rPr>
          <w:rStyle w:val="FootnoteReference"/>
        </w:rPr>
        <w:footnoteRef/>
      </w:r>
      <w:r>
        <w:t xml:space="preserve"> Cross-references: Rom 8:30; Rom 9:23-24; 1Cor 1:9; 1Thess 5:24; 2Thess 1:11-12; 2Thess 2:13-14; 2Tim 1:9; 1Pet 1:15; 1Pet 2:9; 1Pet 3:9; 1Pet 5:10.</w:t>
      </w:r>
    </w:p>
  </w:footnote>
  <w:footnote w:id="14874">
    <w:p>
      <w:pPr>
        <w:pStyle w:val="FootnoteText"/>
      </w:pPr>
      <w:r>
        <w:rPr>
          <w:rStyle w:val="FootnoteReference"/>
        </w:rPr>
        <w:footnoteRef/>
      </w:r>
      <w:r>
        <w:t xml:space="preserve"> Cross-references for "thank": Rom 1:8-9; 1Thess 1:2-3.</w:t>
      </w:r>
    </w:p>
  </w:footnote>
  <w:footnote w:id="14875">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76">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77">
    <w:p>
      <w:pPr>
        <w:pStyle w:val="FootnoteText"/>
      </w:pPr>
      <w:r>
        <w:rPr>
          <w:rStyle w:val="FootnoteReference"/>
        </w:rPr>
        <w:footnoteRef/>
      </w:r>
      <w:r>
        <w:t xml:space="preserve"> Cross-references for "became": 1Thess 1:6.</w:t>
      </w:r>
    </w:p>
  </w:footnote>
  <w:footnote w:id="1487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79">
    <w:p>
      <w:pPr>
        <w:pStyle w:val="FootnoteText"/>
      </w:pPr>
      <w:r>
        <w:rPr>
          <w:rStyle w:val="FootnoteReference"/>
        </w:rPr>
        <w:footnoteRef/>
      </w:r>
      <w:r>
        <w:t xml:space="preserve"> Name meaning: Jesus (Yeshua) — Yahweh saves. He will save His people from their sins.</w:t>
      </w:r>
    </w:p>
  </w:footnote>
  <w:footnote w:id="14880">
    <w:p>
      <w:pPr>
        <w:pStyle w:val="FootnoteText"/>
      </w:pPr>
      <w:r>
        <w:rPr>
          <w:rStyle w:val="FootnoteReference"/>
        </w:rPr>
        <w:footnoteRef/>
      </w:r>
      <w:r>
        <w:t xml:space="preserve"> People-name: Jews. People-name meaning: Jews — People of Judah; Judeans. Source form: Jews.</w:t>
      </w:r>
    </w:p>
  </w:footnote>
  <w:footnote w:id="14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82">
    <w:p>
      <w:pPr>
        <w:pStyle w:val="FootnoteText"/>
      </w:pPr>
      <w:r>
        <w:rPr>
          <w:rStyle w:val="FootnoteReference"/>
        </w:rPr>
        <w:footnoteRef/>
      </w:r>
      <w:r>
        <w:t xml:space="preserve"> Cross-references: Acts 9:31; Gal 1:22.</w:t>
      </w:r>
    </w:p>
  </w:footnote>
  <w:footnote w:id="14883">
    <w:p>
      <w:pPr>
        <w:pStyle w:val="FootnoteText"/>
      </w:pPr>
      <w:r>
        <w:rPr>
          <w:rStyle w:val="FootnoteReference"/>
        </w:rPr>
        <w:footnoteRef/>
      </w:r>
      <w:r>
        <w:t xml:space="preserve"> Cross-references: 1Thess 1:1; 2Thess 1:1.</w:t>
      </w:r>
    </w:p>
  </w:footnote>
  <w:footnote w:id="14884">
    <w:p>
      <w:pPr>
        <w:pStyle w:val="FootnoteText"/>
      </w:pPr>
      <w:r>
        <w:rPr>
          <w:rStyle w:val="FootnoteReference"/>
        </w:rPr>
        <w:footnoteRef/>
      </w:r>
      <w:r>
        <w:t xml:space="preserve"> Cross-references: Acts 17:1-8; Acts 17:13; 2Cor 8:1-2; 1Thess 3:4.</w:t>
      </w:r>
    </w:p>
  </w:footnote>
  <w:footnote w:id="148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86">
    <w:p>
      <w:pPr>
        <w:pStyle w:val="FootnoteText"/>
      </w:pPr>
      <w:r>
        <w:rPr>
          <w:rStyle w:val="FootnoteReference"/>
        </w:rPr>
        <w:footnoteRef/>
      </w:r>
      <w:r>
        <w:t xml:space="preserve"> Cross-references for "persecuted us": Amos 7:12; Acts 22:18-21.</w:t>
      </w:r>
    </w:p>
  </w:footnote>
  <w:footnote w:id="14887">
    <w:p>
      <w:pPr>
        <w:pStyle w:val="FootnoteText"/>
      </w:pPr>
      <w:r>
        <w:rPr>
          <w:rStyle w:val="FootnoteReference"/>
        </w:rPr>
        <w:footnoteRef/>
      </w:r>
      <w:r>
        <w:t xml:space="preserve"> Cross-references for "please": Acts 12:3; 1Cor 10:5.</w:t>
      </w:r>
    </w:p>
  </w:footnote>
  <w:footnote w:id="14888">
    <w:p>
      <w:pPr>
        <w:pStyle w:val="FootnoteText"/>
      </w:pPr>
      <w:r>
        <w:rPr>
          <w:rStyle w:val="FootnoteReference"/>
        </w:rPr>
        <w:footnoteRef/>
      </w:r>
      <w:r>
        <w:t xml:space="preserve"> Cross-references for "contrary": Luke 11:52-53; Esth 3:8.</w:t>
      </w:r>
    </w:p>
  </w:footnote>
  <w:footnote w:id="148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90">
    <w:p>
      <w:pPr>
        <w:pStyle w:val="FootnoteText"/>
      </w:pPr>
      <w:r>
        <w:rPr>
          <w:rStyle w:val="FootnoteReference"/>
        </w:rPr>
        <w:footnoteRef/>
      </w:r>
      <w:r>
        <w:t xml:space="preserve"> Cross-references for "to fill": Gen 15:16; Zech 5:6-8; Matt 23:32.</w:t>
      </w:r>
    </w:p>
  </w:footnote>
  <w:footnote w:id="1489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92">
    <w:p>
      <w:pPr>
        <w:pStyle w:val="FootnoteText"/>
      </w:pPr>
      <w:r>
        <w:rPr>
          <w:rStyle w:val="FootnoteReference"/>
        </w:rPr>
        <w:footnoteRef/>
      </w:r>
      <w:r>
        <w:t xml:space="preserve"> Cross-references for "in presence": 2Kgs 5:26; Acts 17:10; 1Cor 5:3; Col 2:5.</w:t>
      </w:r>
    </w:p>
  </w:footnote>
  <w:footnote w:id="1489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94">
    <w:p>
      <w:pPr>
        <w:pStyle w:val="FootnoteText"/>
      </w:pPr>
      <w:r>
        <w:rPr>
          <w:rStyle w:val="FootnoteReference"/>
        </w:rPr>
        <w:footnoteRef/>
      </w:r>
      <w:r>
        <w:t xml:space="preserve"> Name meaning: Paul (Paulus) — Small; humble. Changed from Saul to Paul, the humble apostle to the Gentiles.</w:t>
      </w:r>
    </w:p>
  </w:footnote>
  <w:footnote w:id="14895">
    <w:p>
      <w:pPr>
        <w:pStyle w:val="FootnoteText"/>
      </w:pPr>
      <w:r>
        <w:rPr>
          <w:rStyle w:val="FootnoteReference"/>
        </w:rPr>
        <w:footnoteRef/>
      </w:r>
      <w:r>
        <w:t xml:space="preserve"> Cross-references for "once": Job 33:14; Phil 4:16.</w:t>
      </w:r>
    </w:p>
  </w:footnote>
  <w:footnote w:id="14896">
    <w:p>
      <w:pPr>
        <w:pStyle w:val="FootnoteText"/>
      </w:pPr>
      <w:r>
        <w:rPr>
          <w:rStyle w:val="FootnoteReference"/>
        </w:rPr>
        <w:footnoteRef/>
      </w:r>
      <w:r>
        <w:t xml:space="preserve"> Divine or supernatural name: Satan. Divine/supernatural-name meaning: Satan — contrary; adversary; enemy; accuser. Source form: Satan.</w:t>
      </w:r>
    </w:p>
  </w:footnote>
  <w:footnote w:id="14897">
    <w:p>
      <w:pPr>
        <w:pStyle w:val="FootnoteText"/>
      </w:pPr>
      <w:r>
        <w:rPr>
          <w:rStyle w:val="FootnoteReference"/>
        </w:rPr>
        <w:footnoteRef/>
      </w:r>
      <w:r>
        <w:t xml:space="preserve"> Cross-references for "Satan": Zech 3:1-2; Rom 1:13; Rom 15:22; 2Cor 11:12-14; Rev 2:10; Rev 12:9-12.</w:t>
      </w:r>
    </w:p>
  </w:footnote>
  <w:footnote w:id="14898">
    <w:p>
      <w:pPr>
        <w:pStyle w:val="FootnoteText"/>
      </w:pPr>
      <w:r>
        <w:rPr>
          <w:rStyle w:val="FootnoteReference"/>
        </w:rPr>
        <w:footnoteRef/>
      </w:r>
      <w:r>
        <w:t xml:space="preserve"> Cross-references for "our hope": 2Cor 1:14; Phil 2:16; Phil 4:1.</w:t>
      </w:r>
    </w:p>
  </w:footnote>
  <w:footnote w:id="14899">
    <w:p>
      <w:pPr>
        <w:pStyle w:val="FootnoteText"/>
      </w:pPr>
      <w:r>
        <w:rPr>
          <w:rStyle w:val="FootnoteReference"/>
        </w:rPr>
        <w:footnoteRef/>
      </w:r>
      <w:r>
        <w:t xml:space="preserve"> Cross-references for "crown": Prov 4:9; Prov 12:4; Prov 16:13; Prov 17:6; Isa 62:3; 1Pet 5:4; Rev 4:10-11.</w:t>
      </w:r>
    </w:p>
  </w:footnote>
  <w:footnote w:id="14900">
    <w:p>
      <w:pPr>
        <w:pStyle w:val="FootnoteText"/>
      </w:pPr>
      <w:r>
        <w:rPr>
          <w:rStyle w:val="FootnoteReference"/>
        </w:rPr>
        <w:footnoteRef/>
      </w:r>
      <w:r>
        <w:t xml:space="preserve"> Cross-references for "rejoicing": Rom 15:16-19; 1Thess 2:20.</w:t>
      </w:r>
    </w:p>
  </w:footnote>
  <w:footnote w:id="14901">
    <w:p>
      <w:pPr>
        <w:pStyle w:val="FootnoteText"/>
      </w:pPr>
      <w:r>
        <w:rPr>
          <w:rStyle w:val="FootnoteReference"/>
        </w:rPr>
        <w:footnoteRef/>
      </w:r>
      <w:r>
        <w:t xml:space="preserve"> Cross-references for "our Lord": Jude 1:24.</w:t>
      </w:r>
    </w:p>
  </w:footnote>
  <w:footnote w:id="1490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903">
    <w:p>
      <w:pPr>
        <w:pStyle w:val="FootnoteText"/>
      </w:pPr>
      <w:r>
        <w:rPr>
          <w:rStyle w:val="FootnoteReference"/>
        </w:rPr>
        <w:footnoteRef/>
      </w:r>
      <w:r>
        <w:t xml:space="preserve"> Cross-references: Rev 1:7; Rev 22:12.</w:t>
      </w:r>
    </w:p>
  </w:footnote>
  <w:footnote w:id="14904">
    <w:p>
      <w:pPr>
        <w:pStyle w:val="FootnoteText"/>
      </w:pPr>
      <w:r>
        <w:rPr>
          <w:rStyle w:val="FootnoteReference"/>
        </w:rPr>
        <w:footnoteRef/>
      </w:r>
      <w:r>
        <w:t xml:space="preserve"> Cross-references: Prov 17:6; 1Cor 11:7.</w:t>
      </w:r>
    </w:p>
  </w:footnote>
  <w:footnote w:id="14905">
    <w:p>
      <w:pPr>
        <w:pStyle w:val="FootnoteText"/>
      </w:pPr>
      <w:r>
        <w:rPr>
          <w:rStyle w:val="FootnoteReference"/>
        </w:rPr>
        <w:footnoteRef/>
      </w:r>
      <w:r>
        <w:t xml:space="preserve"> Cross-references for "we thought": Acts 17:15.</w:t>
      </w:r>
    </w:p>
  </w:footnote>
  <w:footnote w:id="14906">
    <w:p>
      <w:pPr>
        <w:pStyle w:val="FootnoteText"/>
      </w:pPr>
      <w:r>
        <w:rPr>
          <w:rStyle w:val="FootnoteReference"/>
        </w:rPr>
        <w:footnoteRef/>
      </w:r>
      <w:r>
        <w:t xml:space="preserve"> Place name: Athens. Place-name meaning: Athens — city of Athena. Source form: Athens. Greek form: αθηνων.</w:t>
      </w:r>
    </w:p>
  </w:footnote>
  <w:footnote w:id="14907">
    <w:p>
      <w:pPr>
        <w:pStyle w:val="FootnoteText"/>
      </w:pPr>
      <w:r>
        <w:rPr>
          <w:rStyle w:val="FootnoteReference"/>
        </w:rPr>
        <w:footnoteRef/>
      </w:r>
      <w:r>
        <w:t xml:space="preserve"> Name meaning: Timothy (Timotheos) — Honoring God. Paul’s faithful son in the faith.</w:t>
      </w:r>
    </w:p>
  </w:footnote>
  <w:footnote w:id="14908">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9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0">
    <w:p>
      <w:pPr>
        <w:pStyle w:val="FootnoteText"/>
      </w:pPr>
      <w:r>
        <w:rPr>
          <w:rStyle w:val="FootnoteReference"/>
        </w:rPr>
        <w:footnoteRef/>
      </w:r>
      <w:r>
        <w:t xml:space="preserve"> Personal name: Christ. Personal-name meaning: Christ — anointed. Source form: Christ.</w:t>
      </w:r>
    </w:p>
  </w:footnote>
  <w:footnote w:id="14911">
    <w:p>
      <w:pPr>
        <w:pStyle w:val="FootnoteText"/>
      </w:pPr>
      <w:r>
        <w:rPr>
          <w:rStyle w:val="FootnoteReference"/>
        </w:rPr>
        <w:footnoteRef/>
      </w:r>
      <w:r>
        <w:t xml:space="preserve"> Cross-references for "to establish": Acts 14:22-23; Acts 16:5; Eph 6:22; Phil 1:25; 1Thess 3:13.</w:t>
      </w:r>
    </w:p>
  </w:footnote>
  <w:footnote w:id="149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5">
    <w:p>
      <w:pPr>
        <w:pStyle w:val="FootnoteText"/>
      </w:pPr>
      <w:r>
        <w:rPr>
          <w:rStyle w:val="FootnoteReference"/>
        </w:rPr>
        <w:footnoteRef/>
      </w:r>
      <w:r>
        <w:t xml:space="preserve"> Cross-references: Acts 16:1; Acts 17:14-15; Acts 18:5.</w:t>
      </w:r>
    </w:p>
  </w:footnote>
  <w:footnote w:id="14916">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917">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918">
    <w:p>
      <w:pPr>
        <w:pStyle w:val="FootnoteText"/>
      </w:pPr>
      <w:r>
        <w:rPr>
          <w:rStyle w:val="FootnoteReference"/>
        </w:rPr>
        <w:footnoteRef/>
      </w:r>
      <w:r>
        <w:t xml:space="preserve"> Cross-references for "we told": John 16:1-3; Acts 20:24.</w:t>
      </w:r>
    </w:p>
  </w:footnote>
  <w:footnote w:id="14919">
    <w:p>
      <w:pPr>
        <w:pStyle w:val="FootnoteText"/>
      </w:pPr>
      <w:r>
        <w:rPr>
          <w:rStyle w:val="FootnoteReference"/>
        </w:rPr>
        <w:footnoteRef/>
      </w:r>
      <w:r>
        <w:t xml:space="preserve"> Cross-references for "I sent": Acts 15:36; 2Cor 7:5-7; 1Thess 3:2; 1Thess 3:6.</w:t>
      </w:r>
    </w:p>
  </w:footnote>
  <w:footnote w:id="14920">
    <w:p>
      <w:pPr>
        <w:pStyle w:val="FootnoteText"/>
      </w:pPr>
      <w:r>
        <w:rPr>
          <w:rStyle w:val="FootnoteReference"/>
        </w:rPr>
        <w:footnoteRef/>
      </w:r>
      <w:r>
        <w:t xml:space="preserve"> Cross-references for "and our": Isa 49:4; Gal 2:2; Gal 4:11; Phil 2:16; 1Thess 2:1.</w:t>
      </w:r>
    </w:p>
  </w:footnote>
  <w:footnote w:id="14921">
    <w:p>
      <w:pPr>
        <w:pStyle w:val="FootnoteText"/>
      </w:pPr>
      <w:r>
        <w:rPr>
          <w:rStyle w:val="FootnoteReference"/>
        </w:rPr>
        <w:footnoteRef/>
      </w:r>
      <w:r>
        <w:t xml:space="preserve"> Cross-references for "and brought": Prov 25:25; Isa 52:7; 2Cor 7:5-7.</w:t>
      </w:r>
    </w:p>
  </w:footnote>
  <w:footnote w:id="14922">
    <w:p>
      <w:pPr>
        <w:pStyle w:val="FootnoteText"/>
      </w:pPr>
      <w:r>
        <w:rPr>
          <w:rStyle w:val="FootnoteReference"/>
        </w:rPr>
        <w:footnoteRef/>
      </w:r>
      <w:r>
        <w:t xml:space="preserve"> Cross-references for "faith": 1Cor 13:13; Gal 5:6; Col 1:4; 2Thess 1:3; 1Tim 1:5; Phlm 1:5; 1John 3:23.</w:t>
      </w:r>
    </w:p>
  </w:footnote>
  <w:footnote w:id="14923">
    <w:p>
      <w:pPr>
        <w:pStyle w:val="FootnoteText"/>
      </w:pPr>
      <w:r>
        <w:rPr>
          <w:rStyle w:val="FootnoteReference"/>
        </w:rPr>
        <w:footnoteRef/>
      </w:r>
      <w:r>
        <w:t xml:space="preserve"> Cross-references for "and that": 1Cor 11:2; Col 4:18; 1Thess 1:3; 1Thess 2:9; 2Tim 1:3; Heb 13:3; Heb 13:7.</w:t>
      </w:r>
    </w:p>
  </w:footnote>
  <w:footnote w:id="14924">
    <w:p>
      <w:pPr>
        <w:pStyle w:val="FootnoteText"/>
      </w:pPr>
      <w:r>
        <w:rPr>
          <w:rStyle w:val="FootnoteReference"/>
        </w:rPr>
        <w:footnoteRef/>
      </w:r>
      <w:r>
        <w:t xml:space="preserve"> Cross-references for "desiring": Phil 1:8; 1Thess 2:17; 1Thess 3:9-10.</w:t>
      </w:r>
    </w:p>
  </w:footnote>
  <w:footnote w:id="14925">
    <w:p>
      <w:pPr>
        <w:pStyle w:val="FootnoteText"/>
      </w:pPr>
      <w:r>
        <w:rPr>
          <w:rStyle w:val="FootnoteReference"/>
        </w:rPr>
        <w:footnoteRef/>
      </w:r>
      <w:r>
        <w:t xml:space="preserve"> Cross-references for "we were": 2Cor 1:4; 2Cor 7:6-7; 2Cor 7:13; 1Thess 3:8-9; 2John 1:4.</w:t>
      </w:r>
    </w:p>
  </w:footnote>
  <w:footnote w:id="14926">
    <w:p>
      <w:pPr>
        <w:pStyle w:val="FootnoteText"/>
      </w:pPr>
      <w:r>
        <w:rPr>
          <w:rStyle w:val="FootnoteReference"/>
        </w:rPr>
        <w:footnoteRef/>
      </w:r>
      <w:r>
        <w:t xml:space="preserve"> Cross-references for "in all": Acts 17:4-10; 1Cor 4:9-13; 2Cor 11:23-28; 2Tim 3:10-12.</w:t>
      </w:r>
    </w:p>
  </w:footnote>
  <w:footnote w:id="14927">
    <w:p>
      <w:pPr>
        <w:pStyle w:val="FootnoteText"/>
      </w:pPr>
      <w:r>
        <w:rPr>
          <w:rStyle w:val="FootnoteReference"/>
        </w:rPr>
        <w:footnoteRef/>
      </w:r>
      <w:r>
        <w:t xml:space="preserve"> Cross-references for "we live": 1Sam 25:6; Ps 30:5; Phil 1:21.</w:t>
      </w:r>
    </w:p>
  </w:footnote>
  <w:footnote w:id="14928">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929">
    <w:p>
      <w:pPr>
        <w:pStyle w:val="FootnoteText"/>
      </w:pPr>
      <w:r>
        <w:rPr>
          <w:rStyle w:val="FootnoteReference"/>
        </w:rPr>
        <w:footnoteRef/>
      </w:r>
      <w:r>
        <w:t xml:space="preserve"> Cross-references: 1Thess 2:19; 1Thess 3:7-8.</w:t>
      </w:r>
    </w:p>
  </w:footnote>
  <w:footnote w:id="14930">
    <w:p>
      <w:pPr>
        <w:pStyle w:val="FootnoteText"/>
      </w:pPr>
      <w:r>
        <w:rPr>
          <w:rStyle w:val="FootnoteReference"/>
        </w:rPr>
        <w:footnoteRef/>
      </w:r>
      <w:r>
        <w:t xml:space="preserve"> Cross-references for "Night": Luke 2:37; Acts 26:7; 2Tim 1:3; Rev 4:8; Rev 7:15.</w:t>
      </w:r>
    </w:p>
  </w:footnote>
  <w:footnote w:id="14931">
    <w:p>
      <w:pPr>
        <w:pStyle w:val="FootnoteText"/>
      </w:pPr>
      <w:r>
        <w:rPr>
          <w:rStyle w:val="FootnoteReference"/>
        </w:rPr>
        <w:footnoteRef/>
      </w:r>
      <w:r>
        <w:t xml:space="preserve"> Cross-references for "praying": Rom 1:10; Rom 15:30-32; 1Thess 2:17-18; 1Thess 3:11; Phlm 1:22.</w:t>
      </w:r>
    </w:p>
  </w:footnote>
  <w:footnote w:id="14932">
    <w:p>
      <w:pPr>
        <w:pStyle w:val="FootnoteText"/>
      </w:pPr>
      <w:r>
        <w:rPr>
          <w:rStyle w:val="FootnoteReference"/>
        </w:rPr>
        <w:footnoteRef/>
      </w:r>
      <w:r>
        <w:t xml:space="preserve"> Cross-references for "might perfect": Rom 1:11-12; 2Cor 1:15; 2Cor 1:24; 2Cor 13:9; 2Cor 13:11; Phil 1:25; Col 1:28; Col 4:12; 2Thess 1:11.</w:t>
      </w:r>
    </w:p>
  </w:footnote>
  <w:footnote w:id="14933">
    <w:p>
      <w:pPr>
        <w:pStyle w:val="FootnoteText"/>
      </w:pPr>
      <w:r>
        <w:rPr>
          <w:rStyle w:val="FootnoteReference"/>
        </w:rPr>
        <w:footnoteRef/>
      </w:r>
      <w:r>
        <w:t xml:space="preserve"> Cross-references for "and our Lord": Rom 1:3; 2Thess 2:16.</w:t>
      </w:r>
    </w:p>
  </w:footnote>
  <w:footnote w:id="14934">
    <w:p>
      <w:pPr>
        <w:pStyle w:val="FootnoteText"/>
      </w:pPr>
      <w:r>
        <w:rPr>
          <w:rStyle w:val="FootnoteReference"/>
        </w:rPr>
        <w:footnoteRef/>
      </w:r>
      <w:r>
        <w:t xml:space="preserve"> Name meaning: Jesus (Yeshua) — Yahweh saves. He will save His people from their sins.</w:t>
      </w:r>
    </w:p>
  </w:footnote>
  <w:footnote w:id="14935">
    <w:p>
      <w:pPr>
        <w:pStyle w:val="FootnoteText"/>
      </w:pPr>
      <w:r>
        <w:rPr>
          <w:rStyle w:val="FootnoteReference"/>
        </w:rPr>
        <w:footnoteRef/>
      </w:r>
      <w:r>
        <w:t xml:space="preserve"> Cross-references for "our way": Ezra 8:21-23; Prov 3:5-6; Mark 1:3.</w:t>
      </w:r>
    </w:p>
  </w:footnote>
  <w:footnote w:id="149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38">
    <w:p>
      <w:pPr>
        <w:pStyle w:val="FootnoteText"/>
      </w:pPr>
      <w:r>
        <w:rPr>
          <w:rStyle w:val="FootnoteReference"/>
        </w:rPr>
        <w:footnoteRef/>
      </w:r>
      <w:r>
        <w:t xml:space="preserve"> Cross-references for "the Lord": Ps 115:4; Luke 17:5; 2Cor 9:10; 1Thess 4:10; Jas 1:17; 2Pet 3:18.</w:t>
      </w:r>
    </w:p>
  </w:footnote>
  <w:footnote w:id="14939">
    <w:p>
      <w:pPr>
        <w:pStyle w:val="FootnoteText"/>
      </w:pPr>
      <w:r>
        <w:rPr>
          <w:rStyle w:val="FootnoteReference"/>
        </w:rPr>
        <w:footnoteRef/>
      </w:r>
      <w:r>
        <w:t xml:space="preserve"> Cross-references for "abound": Phil 1:9; 1Thess 4:9-10; 2Thess 1:3.</w:t>
      </w:r>
    </w:p>
  </w:footnote>
  <w:footnote w:id="149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41">
    <w:p>
      <w:pPr>
        <w:pStyle w:val="FootnoteText"/>
      </w:pPr>
      <w:r>
        <w:rPr>
          <w:rStyle w:val="FootnoteReference"/>
        </w:rPr>
        <w:footnoteRef/>
      </w:r>
      <w:r>
        <w:t xml:space="preserve"> Cross-references for "he may": Rom 14:4; Rom 16:25; 1Cor 1:8; Phil 1:10; 1Thess 5:23; 2Thess 2:16-17; 1Pet 5:10; 1John 3:20-21.</w:t>
      </w:r>
    </w:p>
  </w:footnote>
  <w:footnote w:id="14942">
    <w:p>
      <w:pPr>
        <w:pStyle w:val="FootnoteText"/>
      </w:pPr>
      <w:r>
        <w:rPr>
          <w:rStyle w:val="FootnoteReference"/>
        </w:rPr>
        <w:footnoteRef/>
      </w:r>
      <w:r>
        <w:t xml:space="preserve"> Cross-references for "at the": 1Cor 1:7; 1Cor 15:23; 1Thess 2:19; 1Thess 4:15; 1Thess 5:23; 2Thess 2:1.</w:t>
      </w:r>
    </w:p>
  </w:footnote>
  <w:footnote w:id="14943">
    <w:p>
      <w:pPr>
        <w:pStyle w:val="FootnoteText"/>
      </w:pPr>
      <w:r>
        <w:rPr>
          <w:rStyle w:val="FootnoteReference"/>
        </w:rPr>
        <w:footnoteRef/>
      </w:r>
      <w:r>
        <w:t xml:space="preserve"> Cross-references: Eph 5:27; Col 1:22; 1John 3:20-21; Jude 1:24.</w:t>
      </w:r>
    </w:p>
  </w:footnote>
  <w:footnote w:id="14944">
    <w:p>
      <w:pPr>
        <w:pStyle w:val="FootnoteText"/>
      </w:pPr>
      <w:r>
        <w:rPr>
          <w:rStyle w:val="FootnoteReference"/>
        </w:rPr>
        <w:footnoteRef/>
      </w:r>
      <w:r>
        <w:t xml:space="preserve"> Name meaning: Jesus (Yeshua) — Yahweh saves. He will save His people from their sins.</w:t>
      </w:r>
    </w:p>
  </w:footnote>
  <w:footnote w:id="14945">
    <w:p>
      <w:pPr>
        <w:pStyle w:val="FootnoteText"/>
      </w:pPr>
      <w:r>
        <w:rPr>
          <w:rStyle w:val="FootnoteReference"/>
        </w:rPr>
        <w:footnoteRef/>
      </w:r>
      <w:r>
        <w:t xml:space="preserve"> Cross-references for "to please": Rom 8:8; Rom 12:2; Eph 5:17; Col 1:10; Heb 11:6; Heb 13:16; 1John 3:22.</w:t>
      </w:r>
    </w:p>
  </w:footnote>
  <w:footnote w:id="149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50">
    <w:p>
      <w:pPr>
        <w:pStyle w:val="FootnoteText"/>
      </w:pPr>
      <w:r>
        <w:rPr>
          <w:rStyle w:val="FootnoteReference"/>
        </w:rPr>
        <w:footnoteRef/>
      </w:r>
      <w:r>
        <w:t xml:space="preserve"> Cross-references: Rom 12:1; 2Cor 6:1; 2Cor 10:1; Eph 4:1; 1Thess 2:11; Phlm 1:9-10; Heb 13:22.</w:t>
      </w:r>
    </w:p>
  </w:footnote>
  <w:footnote w:id="14951">
    <w:p>
      <w:pPr>
        <w:pStyle w:val="FootnoteText"/>
      </w:pPr>
      <w:r>
        <w:rPr>
          <w:rStyle w:val="FootnoteReference"/>
        </w:rPr>
        <w:footnoteRef/>
      </w:r>
      <w:r>
        <w:t xml:space="preserve"> Cross-references: Acts 20:27; 1Cor 11:23; 1Cor 15:1; Phil 1:27; Col 2:6; 1Thess 4:11-12; 2Thess 3:10-12.</w:t>
      </w:r>
    </w:p>
  </w:footnote>
  <w:footnote w:id="14952">
    <w:p>
      <w:pPr>
        <w:pStyle w:val="FootnoteText"/>
      </w:pPr>
      <w:r>
        <w:rPr>
          <w:rStyle w:val="FootnoteReference"/>
        </w:rPr>
        <w:footnoteRef/>
      </w:r>
      <w:r>
        <w:t xml:space="preserve"> Cross-references: 1Thess 2:12.</w:t>
      </w:r>
    </w:p>
  </w:footnote>
  <w:footnote w:id="14953">
    <w:p>
      <w:pPr>
        <w:pStyle w:val="FootnoteText"/>
      </w:pPr>
      <w:r>
        <w:rPr>
          <w:rStyle w:val="FootnoteReference"/>
        </w:rPr>
        <w:footnoteRef/>
      </w:r>
      <w:r>
        <w:t xml:space="preserve"> Cross-references: Job 17:9; Ps 92:14; Prov 4:18; John 15:2; 1Cor 15:58; Phil 1:9; Phil 3:14; 1Thess 4:10; 2Thess 1:3; 2Pet 1:5-10; 2Pet 3:18.</w:t>
      </w:r>
    </w:p>
  </w:footnote>
  <w:footnote w:id="14954">
    <w:p>
      <w:pPr>
        <w:pStyle w:val="FootnoteText"/>
      </w:pPr>
      <w:r>
        <w:rPr>
          <w:rStyle w:val="FootnoteReference"/>
        </w:rPr>
        <w:footnoteRef/>
      </w:r>
      <w:r>
        <w:t xml:space="preserve"> Cross-references: Ezek 3:17; Matt 28:20; 1Cor 9:21; 2Thess 3:6; 2Thess 3:10.</w:t>
      </w:r>
    </w:p>
  </w:footnote>
  <w:footnote w:id="14955">
    <w:p>
      <w:pPr>
        <w:pStyle w:val="FootnoteText"/>
      </w:pPr>
      <w:r>
        <w:rPr>
          <w:rStyle w:val="FootnoteReference"/>
        </w:rPr>
        <w:footnoteRef/>
      </w:r>
      <w:r>
        <w:t xml:space="preserve"> Cross-references for "should": Rom 6:19; Rom 12:1; 1Cor 6:15; 1Cor 6:18-20.</w:t>
      </w:r>
    </w:p>
  </w:footnote>
  <w:footnote w:id="14956">
    <w:p>
      <w:pPr>
        <w:pStyle w:val="FootnoteText"/>
      </w:pPr>
      <w:r>
        <w:rPr>
          <w:rStyle w:val="FootnoteReference"/>
        </w:rPr>
        <w:footnoteRef/>
      </w:r>
      <w:r>
        <w:t xml:space="preserve"> Cross-references: 1Sam 21:5; Acts 9:15; Rom 9:21-23; 2Tim 2:20-21; 1Pet 3:7.</w:t>
      </w:r>
    </w:p>
  </w:footnote>
  <w:footnote w:id="14957">
    <w:p>
      <w:pPr>
        <w:pStyle w:val="FootnoteText"/>
      </w:pPr>
      <w:r>
        <w:rPr>
          <w:rStyle w:val="FootnoteReference"/>
        </w:rPr>
        <w:footnoteRef/>
      </w:r>
      <w:r>
        <w:t xml:space="preserve"> Cross-references: Phil 4:8; Heb 13:4.</w:t>
      </w:r>
    </w:p>
  </w:footnote>
  <w:footnote w:id="14958">
    <w:p>
      <w:pPr>
        <w:pStyle w:val="FootnoteText"/>
      </w:pPr>
      <w:r>
        <w:rPr>
          <w:rStyle w:val="FootnoteReference"/>
        </w:rPr>
        <w:footnoteRef/>
      </w:r>
      <w:r>
        <w:t xml:space="preserve"> Cross-references for "as the": Matt 6:32; Luke 12:30; Eph 4:17-19; 1Pet 4:3.</w:t>
      </w:r>
    </w:p>
  </w:footnote>
  <w:footnote w:id="14959">
    <w:p>
      <w:pPr>
        <w:pStyle w:val="FootnoteText"/>
      </w:pPr>
      <w:r>
        <w:rPr>
          <w:rStyle w:val="FootnoteReference"/>
        </w:rPr>
        <w:footnoteRef/>
      </w:r>
      <w:r>
        <w:t xml:space="preserve"> Cross-references for "know": Acts 17:23; Acts 17:30-31; Rom 1:28; 1Cor 1:21; 1Cor 15:34; Gal 4:8; Eph 2:12; 2Thess 1:8.</w:t>
      </w:r>
    </w:p>
  </w:footnote>
  <w:footnote w:id="14960">
    <w:p>
      <w:pPr>
        <w:pStyle w:val="FootnoteText"/>
      </w:pPr>
      <w:r>
        <w:rPr>
          <w:rStyle w:val="FootnoteReference"/>
        </w:rPr>
        <w:footnoteRef/>
      </w:r>
      <w:r>
        <w:t xml:space="preserve"> Cross-references for "defraud": Lev 25:14; Lev 25:17; 1Sam 12:3-4; Prov 22:22; Jer 7:6; Mic 2:2; Zeph 3:1; Jas 2:6.</w:t>
      </w:r>
    </w:p>
  </w:footnote>
  <w:footnote w:id="1496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62">
    <w:p>
      <w:pPr>
        <w:pStyle w:val="FootnoteText"/>
      </w:pPr>
      <w:r>
        <w:rPr>
          <w:rStyle w:val="FootnoteReference"/>
        </w:rPr>
        <w:footnoteRef/>
      </w:r>
      <w:r>
        <w:t xml:space="preserve"> Cross-references for "as we": Luke 12:5; Gal 5:21; Eph 4:17.</w:t>
      </w:r>
    </w:p>
  </w:footnote>
  <w:footnote w:id="1496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64">
    <w:p>
      <w:pPr>
        <w:pStyle w:val="FootnoteText"/>
      </w:pPr>
      <w:r>
        <w:rPr>
          <w:rStyle w:val="FootnoteReference"/>
        </w:rPr>
        <w:footnoteRef/>
      </w:r>
      <w:r>
        <w:t xml:space="preserve"> Cross-references for "uncleanness": Gal 5:19; Eph 4:19; 1Thess 2:3; 2Pet 2:10.</w:t>
      </w:r>
    </w:p>
  </w:footnote>
  <w:footnote w:id="1496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66">
    <w:p>
      <w:pPr>
        <w:pStyle w:val="FootnoteText"/>
      </w:pPr>
      <w:r>
        <w:rPr>
          <w:rStyle w:val="FootnoteReference"/>
        </w:rPr>
        <w:footnoteRef/>
      </w:r>
      <w:r>
        <w:t xml:space="preserve"> Cross-references: 1Sam 8:7; 1Sam 10:19; John 12:48.</w:t>
      </w:r>
    </w:p>
  </w:footnote>
  <w:footnote w:id="14967">
    <w:p>
      <w:pPr>
        <w:pStyle w:val="FootnoteText"/>
      </w:pPr>
      <w:r>
        <w:rPr>
          <w:rStyle w:val="FootnoteReference"/>
        </w:rPr>
        <w:footnoteRef/>
      </w:r>
      <w:r>
        <w:t xml:space="preserve"> Cross-references: Prov 1:7; Prov 23:9; Isa 49:7; Isa 53:10; Luke 10:16; Acts 13:41; Jude 1:8.</w:t>
      </w:r>
    </w:p>
  </w:footnote>
  <w:footnote w:id="14968">
    <w:p>
      <w:pPr>
        <w:pStyle w:val="FootnoteText"/>
      </w:pPr>
      <w:r>
        <w:rPr>
          <w:rStyle w:val="FootnoteReference"/>
        </w:rPr>
        <w:footnoteRef/>
      </w:r>
      <w:r>
        <w:t xml:space="preserve"> Cross-references: Neh 9:30; Acts 5:3-4; 1Cor 2:10; 1Cor 7:40; 1Pet 1:12; 2Pet 1:21; 1John 3:24.</w:t>
      </w:r>
    </w:p>
  </w:footnote>
  <w:footnote w:id="14969">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70">
    <w:p>
      <w:pPr>
        <w:pStyle w:val="FootnoteText"/>
      </w:pPr>
      <w:r>
        <w:rPr>
          <w:rStyle w:val="FootnoteReference"/>
        </w:rPr>
        <w:footnoteRef/>
      </w:r>
      <w:r>
        <w:t xml:space="preserve"> Cross-references: Jer 31:34; 1Thess 5:1; Heb 8:10-11; 1John 2:20-27.</w:t>
      </w:r>
    </w:p>
  </w:footnote>
  <w:footnote w:id="14971">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72">
    <w:p>
      <w:pPr>
        <w:pStyle w:val="FootnoteText"/>
      </w:pPr>
      <w:r>
        <w:rPr>
          <w:rStyle w:val="FootnoteReference"/>
        </w:rPr>
        <w:footnoteRef/>
      </w:r>
      <w:r>
        <w:t xml:space="preserve"> Place name: Macedonia. Place-name meaning: Macedonia — burning; adoration. Source form: Macedonia. Greek form: μακεδονιαν.</w:t>
      </w:r>
    </w:p>
  </w:footnote>
  <w:footnote w:id="14973">
    <w:p>
      <w:pPr>
        <w:pStyle w:val="FootnoteText"/>
      </w:pPr>
      <w:r>
        <w:rPr>
          <w:rStyle w:val="FootnoteReference"/>
        </w:rPr>
        <w:footnoteRef/>
      </w:r>
      <w:r>
        <w:t xml:space="preserve"> Cross-references: Phil 1:9; Phil 3:13-15; 1Thess 3:12; 1Thess 4:1; 2Pet 3:18.</w:t>
      </w:r>
    </w:p>
  </w:footnote>
  <w:footnote w:id="14974">
    <w:p>
      <w:pPr>
        <w:pStyle w:val="FootnoteText"/>
      </w:pPr>
      <w:r>
        <w:rPr>
          <w:rStyle w:val="FootnoteReference"/>
        </w:rPr>
        <w:footnoteRef/>
      </w:r>
      <w:r>
        <w:t xml:space="preserve"> Cross-references for "study": Rom 15:20; 2Cor 5:9.</w:t>
      </w:r>
    </w:p>
  </w:footnote>
  <w:footnote w:id="14975">
    <w:p>
      <w:pPr>
        <w:pStyle w:val="FootnoteText"/>
      </w:pPr>
      <w:r>
        <w:rPr>
          <w:rStyle w:val="FootnoteReference"/>
        </w:rPr>
        <w:footnoteRef/>
      </w:r>
      <w:r>
        <w:t xml:space="preserve"> Cross-references for "and to do": Mark 13:34; Luke 12:42-43; Rom 12:4-8; Col 3:22-24; 2Thess 3:11; 1Tim 5:13; Titus 2:4-10; 1Pet 4:10-11; 1Pet 4:15.</w:t>
      </w:r>
    </w:p>
  </w:footnote>
  <w:footnote w:id="14976">
    <w:p>
      <w:pPr>
        <w:pStyle w:val="FootnoteText"/>
      </w:pPr>
      <w:r>
        <w:rPr>
          <w:rStyle w:val="FootnoteReference"/>
        </w:rPr>
        <w:footnoteRef/>
      </w:r>
      <w:r>
        <w:t xml:space="preserve"> Cross-references for "to work": Acts 20:35; Rom 12:11; 1Cor 4:12; Eph 4:28; 2Thess 3:7-12; Titus 3:14.</w:t>
      </w:r>
    </w:p>
  </w:footnote>
  <w:footnote w:id="14977">
    <w:p>
      <w:pPr>
        <w:pStyle w:val="FootnoteText"/>
      </w:pPr>
      <w:r>
        <w:rPr>
          <w:rStyle w:val="FootnoteReference"/>
        </w:rPr>
        <w:footnoteRef/>
      </w:r>
      <w:r>
        <w:t xml:space="preserve"> Cross-references for "nothing": 2Cor 11:7-9.</w:t>
      </w:r>
    </w:p>
  </w:footnote>
  <w:footnote w:id="14978">
    <w:p>
      <w:pPr>
        <w:pStyle w:val="FootnoteText"/>
      </w:pPr>
      <w:r>
        <w:rPr>
          <w:rStyle w:val="FootnoteReference"/>
        </w:rPr>
        <w:footnoteRef/>
      </w:r>
      <w:r>
        <w:t xml:space="preserve"> Cross-references: Rom 12:17; Rom 13:13; 2Cor 8:20-21; Phil 4:8; 1Thess 5:22; Titus 2:8-10; 1Pet 2:12; 1Pet 3:16-17.</w:t>
      </w:r>
    </w:p>
  </w:footnote>
  <w:footnote w:id="14979">
    <w:p>
      <w:pPr>
        <w:pStyle w:val="FootnoteText"/>
      </w:pPr>
      <w:r>
        <w:rPr>
          <w:rStyle w:val="FootnoteReference"/>
        </w:rPr>
        <w:footnoteRef/>
      </w:r>
      <w:r>
        <w:t xml:space="preserve"> Cross-references: Mark 4:11; 1Cor 5:12-13; Col 4:5; 1Tim 3:7; 1Pet 3:1.</w:t>
      </w:r>
    </w:p>
  </w:footnote>
  <w:footnote w:id="14980">
    <w:p>
      <w:pPr>
        <w:pStyle w:val="FootnoteText"/>
      </w:pPr>
      <w:r>
        <w:rPr>
          <w:rStyle w:val="FootnoteReference"/>
        </w:rPr>
        <w:footnoteRef/>
      </w:r>
      <w:r>
        <w:t xml:space="preserve"> Cross-references for "I would": Rom 1:13; 1Cor 10:1; 1Cor 12:1; 2Cor 1:8; 2Pet 3:8.</w:t>
      </w:r>
    </w:p>
  </w:footnote>
  <w:footnote w:id="14981">
    <w:p>
      <w:pPr>
        <w:pStyle w:val="FootnoteText"/>
      </w:pPr>
      <w:r>
        <w:rPr>
          <w:rStyle w:val="FootnoteReference"/>
        </w:rPr>
        <w:footnoteRef/>
      </w:r>
      <w:r>
        <w:t xml:space="preserve"> Cross-references for "which have": Job 19:25-27; Prov 14:32; Ezek 37:11; 1Cor 15:19; Eph 2:12.</w:t>
      </w:r>
    </w:p>
  </w:footnote>
  <w:footnote w:id="14982">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83">
    <w:p>
      <w:pPr>
        <w:pStyle w:val="FootnoteText"/>
      </w:pPr>
      <w:r>
        <w:rPr>
          <w:rStyle w:val="FootnoteReference"/>
        </w:rPr>
        <w:footnoteRef/>
      </w:r>
      <w:r>
        <w:t xml:space="preserve"> Cross-references: Gen 37:35; Lev 19:28; Deut 14:1-2; 2Sam 12:19-20; 2Sam 18:33; Job 1:21; Ezek 24:16-18; John 11:24; Acts 8:2.</w:t>
      </w:r>
    </w:p>
  </w:footnote>
  <w:footnote w:id="14984">
    <w:p>
      <w:pPr>
        <w:pStyle w:val="FootnoteText"/>
      </w:pPr>
      <w:r>
        <w:rPr>
          <w:rStyle w:val="FootnoteReference"/>
        </w:rPr>
        <w:footnoteRef/>
      </w:r>
      <w:r>
        <w:t xml:space="preserve"> Cross-references for "if we": Isa 26:19; Rom 8:11; 1Cor 15:12-23; 2Cor 4:13-14; Rev 1:18.</w:t>
      </w:r>
    </w:p>
  </w:footnote>
  <w:footnote w:id="14985">
    <w:p>
      <w:pPr>
        <w:pStyle w:val="FootnoteText"/>
      </w:pPr>
      <w:r>
        <w:rPr>
          <w:rStyle w:val="FootnoteReference"/>
        </w:rPr>
        <w:footnoteRef/>
      </w:r>
      <w:r>
        <w:t xml:space="preserve"> Cross-references for "sleep": 1Cor 15:18; 1Thess 3:13; 1Thess 4:13; Rev 14:13.</w:t>
      </w:r>
    </w:p>
  </w:footnote>
  <w:footnote w:id="14986">
    <w:p>
      <w:pPr>
        <w:pStyle w:val="FootnoteText"/>
      </w:pPr>
      <w:r>
        <w:rPr>
          <w:rStyle w:val="FootnoteReference"/>
        </w:rPr>
        <w:footnoteRef/>
      </w:r>
      <w:r>
        <w:t xml:space="preserve"> Cross-references: Gen 49:19; Zech 14:15; Matt 24:31; 1Cor 15:23; Phil 3:20-21; 1Thess 4:17; 2Thess 2:1; Jude 1:14-15.</w:t>
      </w:r>
    </w:p>
  </w:footnote>
  <w:footnote w:id="14987">
    <w:p>
      <w:pPr>
        <w:pStyle w:val="FootnoteText"/>
      </w:pPr>
      <w:r>
        <w:rPr>
          <w:rStyle w:val="FootnoteReference"/>
        </w:rPr>
        <w:footnoteRef/>
      </w:r>
      <w:r>
        <w:t xml:space="preserve"> Cross-references for "which are": 1Cor 15:51-53; 2Cor 4:14.</w:t>
      </w:r>
    </w:p>
  </w:footnote>
  <w:footnote w:id="14988">
    <w:p>
      <w:pPr>
        <w:pStyle w:val="FootnoteText"/>
      </w:pPr>
      <w:r>
        <w:rPr>
          <w:rStyle w:val="FootnoteReference"/>
        </w:rPr>
        <w:footnoteRef/>
      </w:r>
      <w:r>
        <w:t xml:space="preserve"> Cross-references for "prevent": Job 41:11; Ps 88:13; Ps 119:147-148; Matt 17:25.</w:t>
      </w:r>
    </w:p>
  </w:footnote>
  <w:footnote w:id="14989">
    <w:p>
      <w:pPr>
        <w:pStyle w:val="FootnoteText"/>
      </w:pPr>
      <w:r>
        <w:rPr>
          <w:rStyle w:val="FootnoteReference"/>
        </w:rPr>
        <w:footnoteRef/>
      </w:r>
      <w:r>
        <w:t xml:space="preserve"> Cross-references for "asleep": 1Thess 4:13.</w:t>
      </w:r>
    </w:p>
  </w:footnote>
  <w:footnote w:id="14990">
    <w:p>
      <w:pPr>
        <w:pStyle w:val="FootnoteText"/>
      </w:pPr>
      <w:r>
        <w:rPr>
          <w:rStyle w:val="FootnoteReference"/>
        </w:rPr>
        <w:footnoteRef/>
      </w:r>
      <w:r>
        <w:t xml:space="preserve"> Cross-references for "the Lord": Isa 25:8-9; Matt 16:27; Matt 24:30-31; Matt 25:31; Matt 26:64; Acts 1:11; 2Thess 1:7; 2Pet 3:10; Rev 1:7.</w:t>
      </w:r>
    </w:p>
  </w:footnote>
  <w:footnote w:id="14991">
    <w:p>
      <w:pPr>
        <w:pStyle w:val="FootnoteText"/>
      </w:pPr>
      <w:r>
        <w:rPr>
          <w:rStyle w:val="FootnoteReference"/>
        </w:rPr>
        <w:footnoteRef/>
      </w:r>
      <w:r>
        <w:t xml:space="preserve"> Cross-references for "with a": Num 23:21; Ps 47:1; Ps 47:5; Zech 4:7; Zech 9:9.</w:t>
      </w:r>
    </w:p>
  </w:footnote>
  <w:footnote w:id="14992">
    <w:p>
      <w:pPr>
        <w:pStyle w:val="FootnoteText"/>
      </w:pPr>
      <w:r>
        <w:rPr>
          <w:rStyle w:val="FootnoteReference"/>
        </w:rPr>
        <w:footnoteRef/>
      </w:r>
      <w:r>
        <w:t xml:space="preserve"> Cross-references for "the archangel": Jude 1:9.</w:t>
      </w:r>
    </w:p>
  </w:footnote>
  <w:footnote w:id="14993">
    <w:p>
      <w:pPr>
        <w:pStyle w:val="FootnoteText"/>
      </w:pPr>
      <w:r>
        <w:rPr>
          <w:rStyle w:val="FootnoteReference"/>
        </w:rPr>
        <w:footnoteRef/>
      </w:r>
      <w:r>
        <w:t xml:space="preserve"> Cross-references for "with the trump": Exod 19:16; Exod 20:18; Isa 27:13; Zech 9:14; 1Cor 15:52; Rev 1:10; Rev 8:13.</w:t>
      </w:r>
    </w:p>
  </w:footnote>
  <w:footnote w:id="14994">
    <w:p>
      <w:pPr>
        <w:pStyle w:val="FootnoteText"/>
      </w:pPr>
      <w:r>
        <w:rPr>
          <w:rStyle w:val="FootnoteReference"/>
        </w:rPr>
        <w:footnoteRef/>
      </w:r>
      <w:r>
        <w:t xml:space="preserve"> Personal name: Christ. Personal-name meaning: Christ — anointed. Source form: Christ.</w:t>
      </w:r>
    </w:p>
  </w:footnote>
  <w:footnote w:id="14995">
    <w:p>
      <w:pPr>
        <w:pStyle w:val="FootnoteText"/>
      </w:pPr>
      <w:r>
        <w:rPr>
          <w:rStyle w:val="FootnoteReference"/>
        </w:rPr>
        <w:footnoteRef/>
      </w:r>
      <w:r>
        <w:t xml:space="preserve"> Cross-references for "we which": 1Cor 15:52; 1Thess 4:15.</w:t>
      </w:r>
    </w:p>
  </w:footnote>
  <w:footnote w:id="14996">
    <w:p>
      <w:pPr>
        <w:pStyle w:val="FootnoteText"/>
      </w:pPr>
      <w:r>
        <w:rPr>
          <w:rStyle w:val="FootnoteReference"/>
        </w:rPr>
        <w:footnoteRef/>
      </w:r>
      <w:r>
        <w:t xml:space="preserve"> Cross-references for "caught": 1Kgs 18:12; 2Kgs 2:11; 2Kgs 2:16; Acts 8:39; 2Cor 12:2-4; Rev 11:12; Rev 12:5.</w:t>
      </w:r>
    </w:p>
  </w:footnote>
  <w:footnote w:id="14997">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98">
    <w:p>
      <w:pPr>
        <w:pStyle w:val="FootnoteText"/>
      </w:pPr>
      <w:r>
        <w:rPr>
          <w:rStyle w:val="FootnoteReference"/>
        </w:rPr>
        <w:footnoteRef/>
      </w:r>
      <w:r>
        <w:t xml:space="preserve"> Cross-references for "comfort": Heb 10:24-25.</w:t>
      </w:r>
    </w:p>
  </w:footnote>
  <w:footnote w:id="14999">
    <w:p>
      <w:pPr>
        <w:pStyle w:val="FootnoteText"/>
      </w:pPr>
      <w:r>
        <w:rPr>
          <w:rStyle w:val="FootnoteReference"/>
        </w:rPr>
        <w:footnoteRef/>
      </w:r>
      <w:r>
        <w:t xml:space="preserve"> Cross-references: Isa 40:1-2; Luke 21:28; 1Thess 5:11; 1Thess 5:14; Heb 12:12.</w:t>
      </w:r>
    </w:p>
  </w:footnote>
  <w:footnote w:id="15000">
    <w:p>
      <w:pPr>
        <w:pStyle w:val="FootnoteText"/>
      </w:pPr>
      <w:r>
        <w:rPr>
          <w:rStyle w:val="FootnoteReference"/>
        </w:rPr>
        <w:footnoteRef/>
      </w:r>
      <w:r>
        <w:t xml:space="preserve"> Cross-references for "the times": Matt 24:3; Matt 24:36; Mark 13:30-32; Acts 1:7.</w:t>
      </w:r>
    </w:p>
  </w:footnote>
  <w:footnote w:id="15001">
    <w:p>
      <w:pPr>
        <w:pStyle w:val="FootnoteText"/>
      </w:pPr>
      <w:r>
        <w:rPr>
          <w:rStyle w:val="FootnoteReference"/>
        </w:rPr>
        <w:footnoteRef/>
      </w:r>
      <w:r>
        <w:t xml:space="preserve"> Cross-references: 2Cor 9:1; 1Thess 4:9; Jude 1:3.</w:t>
      </w:r>
    </w:p>
  </w:footnote>
  <w:footnote w:id="15002">
    <w:p>
      <w:pPr>
        <w:pStyle w:val="FootnoteText"/>
      </w:pPr>
      <w:r>
        <w:rPr>
          <w:rStyle w:val="FootnoteReference"/>
        </w:rPr>
        <w:footnoteRef/>
      </w:r>
      <w:r>
        <w:t xml:space="preserve"> Cross-references for "know": Jer 23:20.</w:t>
      </w:r>
    </w:p>
  </w:footnote>
  <w:footnote w:id="15003">
    <w:p>
      <w:pPr>
        <w:pStyle w:val="FootnoteText"/>
      </w:pPr>
      <w:r>
        <w:rPr>
          <w:rStyle w:val="FootnoteReference"/>
        </w:rPr>
        <w:footnoteRef/>
      </w:r>
      <w:r>
        <w:t xml:space="preserve"> Cross-references for "the day": Matt 24:42-44; Matt 25:13; Mark 13:34-35; Luke 12:39-40; 2Pet 3:10; Rev 3:3; Rev 16:15.</w:t>
      </w:r>
    </w:p>
  </w:footnote>
  <w:footnote w:id="1500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005">
    <w:p>
      <w:pPr>
        <w:pStyle w:val="FootnoteText"/>
      </w:pPr>
      <w:r>
        <w:rPr>
          <w:rStyle w:val="FootnoteReference"/>
        </w:rPr>
        <w:footnoteRef/>
      </w:r>
      <w:r>
        <w:t xml:space="preserve"> Cross-references: Ps 48:6; Isa 21:3; Isa 43:6-9; Jer 4:31; Jer 6:24; Jer 13:21; Jer 22:23; Hos 13:13; Mic 4:9-10.</w:t>
      </w:r>
    </w:p>
  </w:footnote>
  <w:footnote w:id="15006">
    <w:p>
      <w:pPr>
        <w:pStyle w:val="FootnoteText"/>
      </w:pPr>
      <w:r>
        <w:rPr>
          <w:rStyle w:val="FootnoteReference"/>
        </w:rPr>
        <w:footnoteRef/>
      </w:r>
      <w:r>
        <w:t xml:space="preserve"> Cross-references for "overtake": Deut 19:6; Deut 28:15; Deut 28:45; Jer 42:16; Hos 10:9; Zech 1:6.</w:t>
      </w:r>
    </w:p>
  </w:footnote>
  <w:footnote w:id="15007">
    <w:p>
      <w:pPr>
        <w:pStyle w:val="FootnoteText"/>
      </w:pPr>
      <w:r>
        <w:rPr>
          <w:rStyle w:val="FootnoteReference"/>
        </w:rPr>
        <w:footnoteRef/>
      </w:r>
      <w:r>
        <w:t xml:space="preserve"> Cross-references: Rom 13:11-13; Col 1:13; 1Pet 2:9-10; 1John 2:8.</w:t>
      </w:r>
    </w:p>
  </w:footnote>
  <w:footnote w:id="15008">
    <w:p>
      <w:pPr>
        <w:pStyle w:val="FootnoteText"/>
      </w:pPr>
      <w:r>
        <w:rPr>
          <w:rStyle w:val="FootnoteReference"/>
        </w:rPr>
        <w:footnoteRef/>
      </w:r>
      <w:r>
        <w:t xml:space="preserve"> Cross-references: Luke 16:8; John 12:36; Acts 26:18; Eph 5:8.</w:t>
      </w:r>
    </w:p>
  </w:footnote>
  <w:footnote w:id="1500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01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011">
    <w:p>
      <w:pPr>
        <w:pStyle w:val="FootnoteText"/>
      </w:pPr>
      <w:r>
        <w:rPr>
          <w:rStyle w:val="FootnoteReference"/>
        </w:rPr>
        <w:footnoteRef/>
      </w:r>
      <w:r>
        <w:t xml:space="preserve"> Cross-references for "sober": Phil 4:5; 1Thess 5:8; 1Tim 2:9; 1Tim 2:15; 1Tim 3:2; 1Tim 3:11; Titus 2:6; Titus 2:12; 1Pet 1:13; 1Pet 5:8.</w:t>
      </w:r>
    </w:p>
  </w:footnote>
  <w:footnote w:id="15012">
    <w:p>
      <w:pPr>
        <w:pStyle w:val="FootnoteText"/>
      </w:pPr>
      <w:r>
        <w:rPr>
          <w:rStyle w:val="FootnoteReference"/>
        </w:rPr>
        <w:footnoteRef/>
      </w:r>
      <w:r>
        <w:t xml:space="preserve"> Cross-references: Job 4:13; Job 33:15; Luke 21:34-35; Rom 13:13; 1Cor 15:34; Eph 5:14.</w:t>
      </w:r>
    </w:p>
  </w:footnote>
  <w:footnote w:id="15013">
    <w:p>
      <w:pPr>
        <w:pStyle w:val="FootnoteText"/>
      </w:pPr>
      <w:r>
        <w:rPr>
          <w:rStyle w:val="FootnoteReference"/>
        </w:rPr>
        <w:footnoteRef/>
      </w:r>
      <w:r>
        <w:t xml:space="preserve"> Cross-references for "the breastplate": Isa 59:17; Rom 13:12; 2Cor 6:7; Eph 6:11; Eph 6:13-18.</w:t>
      </w:r>
    </w:p>
  </w:footnote>
  <w:footnote w:id="1501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015">
    <w:p>
      <w:pPr>
        <w:pStyle w:val="FootnoteText"/>
      </w:pPr>
      <w:r>
        <w:rPr>
          <w:rStyle w:val="FootnoteReference"/>
        </w:rPr>
        <w:footnoteRef/>
      </w:r>
      <w:r>
        <w:t xml:space="preserve"> Cross-references: Rom 13:13; Eph 5:8-9; 1Thess 5:5; 1Pet 2:9; 1John 1:7.</w:t>
      </w:r>
    </w:p>
  </w:footnote>
  <w:footnote w:id="15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17">
    <w:p>
      <w:pPr>
        <w:pStyle w:val="FootnoteText"/>
      </w:pPr>
      <w:r>
        <w:rPr>
          <w:rStyle w:val="FootnoteReference"/>
        </w:rPr>
        <w:footnoteRef/>
      </w:r>
      <w:r>
        <w:t xml:space="preserve"> Cross-references for "obtain": Rom 11:7; Rom 11:30; 2Thess 2:13-14; 1Tim 1:13; 1Tim 1:16; 2Tim 2:10; 1Pet 2:10; 2Pet 1:1.</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2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02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025">
    <w:p>
      <w:pPr>
        <w:pStyle w:val="FootnoteText"/>
      </w:pPr>
      <w:r>
        <w:rPr>
          <w:rStyle w:val="FootnoteReference"/>
        </w:rPr>
        <w:footnoteRef/>
      </w:r>
      <w:r>
        <w:t xml:space="preserve"> Cross-references for "whether": 1Thess 4:13; 1Thess 4:17.</w:t>
      </w:r>
    </w:p>
  </w:footnote>
  <w:footnote w:id="15026">
    <w:p>
      <w:pPr>
        <w:pStyle w:val="FootnoteText"/>
      </w:pPr>
      <w:r>
        <w:rPr>
          <w:rStyle w:val="FootnoteReference"/>
        </w:rPr>
        <w:footnoteRef/>
      </w:r>
      <w:r>
        <w:t xml:space="preserve"> Cross-references for "comfort": Heb 3:13; Heb 10:25.</w:t>
      </w:r>
    </w:p>
  </w:footnote>
  <w:footnote w:id="1502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028">
    <w:p>
      <w:pPr>
        <w:pStyle w:val="FootnoteText"/>
      </w:pPr>
      <w:r>
        <w:rPr>
          <w:rStyle w:val="FootnoteReference"/>
        </w:rPr>
        <w:footnoteRef/>
      </w:r>
      <w:r>
        <w:t xml:space="preserve"> Cross-references: 1Thess 4:18.</w:t>
      </w:r>
    </w:p>
  </w:footnote>
  <w:footnote w:id="15029">
    <w:p>
      <w:pPr>
        <w:pStyle w:val="FootnoteText"/>
      </w:pPr>
      <w:r>
        <w:rPr>
          <w:rStyle w:val="FootnoteReference"/>
        </w:rPr>
        <w:footnoteRef/>
      </w:r>
      <w:r>
        <w:t xml:space="preserve"> Cross-references for "to know": 1Cor 16:18; Phil 2:19; Heb 13:7; Heb 13:17.</w:t>
      </w:r>
    </w:p>
  </w:footnote>
  <w:footnote w:id="1503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031">
    <w:p>
      <w:pPr>
        <w:pStyle w:val="FootnoteText"/>
      </w:pPr>
      <w:r>
        <w:rPr>
          <w:rStyle w:val="FootnoteReference"/>
        </w:rPr>
        <w:footnoteRef/>
      </w:r>
      <w:r>
        <w:t xml:space="preserve"> Cross-references for "and admonish": 1Thess 5:14; 1Tim 5:1; 1Tim 5:20; Titus 1:3; Titus 2:15.</w:t>
      </w:r>
    </w:p>
  </w:footnote>
  <w:footnote w:id="1503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5033">
    <w:p>
      <w:pPr>
        <w:pStyle w:val="FootnoteText"/>
      </w:pPr>
      <w:r>
        <w:rPr>
          <w:rStyle w:val="FootnoteReference"/>
        </w:rPr>
        <w:footnoteRef/>
      </w:r>
      <w:r>
        <w:t xml:space="preserve"> Cross-references for "esteem": Matt 10:40; 1Cor 4:1-2; 1Cor 9:7-11; Gal 4:14; Gal 6:6.</w:t>
      </w:r>
    </w:p>
  </w:footnote>
  <w:footnote w:id="1503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35">
    <w:p>
      <w:pPr>
        <w:pStyle w:val="FootnoteText"/>
      </w:pPr>
      <w:r>
        <w:rPr>
          <w:rStyle w:val="FootnoteReference"/>
        </w:rPr>
        <w:footnoteRef/>
      </w:r>
      <w:r>
        <w:t xml:space="preserve"> Cross-references for "exhort": Rom 12:1.</w:t>
      </w:r>
    </w:p>
  </w:footnote>
  <w:footnote w:id="15036">
    <w:p>
      <w:pPr>
        <w:pStyle w:val="FootnoteText"/>
      </w:pPr>
      <w:r>
        <w:rPr>
          <w:rStyle w:val="FootnoteReference"/>
        </w:rPr>
        <w:footnoteRef/>
      </w:r>
      <w:r>
        <w:t xml:space="preserve"> Cross-references for "warn": Jer 6:12; Ezek 3:17-21; Ezek 33:3-9; Acts 20:27; Acts 20:31; 1Cor 4:14; Col 1:28.</w:t>
      </w:r>
    </w:p>
  </w:footnote>
  <w:footnote w:id="15037">
    <w:p>
      <w:pPr>
        <w:pStyle w:val="FootnoteText"/>
      </w:pPr>
      <w:r>
        <w:rPr>
          <w:rStyle w:val="FootnoteReference"/>
        </w:rPr>
        <w:footnoteRef/>
      </w:r>
      <w:r>
        <w:t xml:space="preserve"> Cross-references for "unruly": 2Thess 3:11-13.</w:t>
      </w:r>
    </w:p>
  </w:footnote>
  <w:footnote w:id="1503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39">
    <w:p>
      <w:pPr>
        <w:pStyle w:val="FootnoteText"/>
      </w:pPr>
      <w:r>
        <w:rPr>
          <w:rStyle w:val="FootnoteReference"/>
        </w:rPr>
        <w:footnoteRef/>
      </w:r>
      <w:r>
        <w:t xml:space="preserve"> Cross-references for "support": Acts 20:35.</w:t>
      </w:r>
    </w:p>
  </w:footnote>
  <w:footnote w:id="15040">
    <w:p>
      <w:pPr>
        <w:pStyle w:val="FootnoteText"/>
      </w:pPr>
      <w:r>
        <w:rPr>
          <w:rStyle w:val="FootnoteReference"/>
        </w:rPr>
        <w:footnoteRef/>
      </w:r>
      <w:r>
        <w:t xml:space="preserve"> Cross-references: 1Thess 5:12.</w:t>
      </w:r>
    </w:p>
  </w:footnote>
  <w:footnote w:id="1504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4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43">
    <w:p>
      <w:pPr>
        <w:pStyle w:val="FootnoteText"/>
      </w:pPr>
      <w:r>
        <w:rPr>
          <w:rStyle w:val="FootnoteReference"/>
        </w:rPr>
        <w:footnoteRef/>
      </w:r>
      <w:r>
        <w:t xml:space="preserve"> Cross-references for "ever": Deut 16:20; Ps 38:20; Rom 14:19; 1Cor 14:1; 1Thess 2:12; 1Tim 6:11; Heb 12:14; 1Pet 3:11-13; 3John 1:11.</w:t>
      </w:r>
    </w:p>
  </w:footnote>
  <w:footnote w:id="15044">
    <w:p>
      <w:pPr>
        <w:pStyle w:val="FootnoteText"/>
      </w:pPr>
      <w:r>
        <w:rPr>
          <w:rStyle w:val="FootnoteReference"/>
        </w:rPr>
        <w:footnoteRef/>
      </w:r>
      <w:r>
        <w:t xml:space="preserve"> Cross-references: Gen 45:24; 1Cor 16:10; Eph 5:15; Eph 5:33; 1Pet 1:22; Rev 19:10; Rev 22:9.</w:t>
      </w:r>
    </w:p>
  </w:footnote>
  <w:footnote w:id="15045">
    <w:p>
      <w:pPr>
        <w:pStyle w:val="FootnoteText"/>
      </w:pPr>
      <w:r>
        <w:rPr>
          <w:rStyle w:val="FootnoteReference"/>
        </w:rPr>
        <w:footnoteRef/>
      </w:r>
      <w:r>
        <w:t xml:space="preserve"> Cross-references: Rom 12:17-18; Gal 6:10; 2Tim 2:24; Titus 3:2; 1Pet 2:17.</w:t>
      </w:r>
    </w:p>
  </w:footnote>
  <w:footnote w:id="15046">
    <w:p>
      <w:pPr>
        <w:pStyle w:val="FootnoteText"/>
      </w:pPr>
      <w:r>
        <w:rPr>
          <w:rStyle w:val="FootnoteReference"/>
        </w:rPr>
        <w:footnoteRef/>
      </w:r>
      <w:r>
        <w:t xml:space="preserve"> Cross-references for "Rejoice": Matt 5:12; Luke 10:20; Rom 12:12; 2Cor 6:10; Phil 4:4.</w:t>
      </w:r>
    </w:p>
  </w:footnote>
  <w:footnote w:id="15047">
    <w:p>
      <w:pPr>
        <w:pStyle w:val="FootnoteText"/>
      </w:pPr>
      <w:r>
        <w:rPr>
          <w:rStyle w:val="FootnoteReference"/>
        </w:rPr>
        <w:footnoteRef/>
      </w:r>
      <w:r>
        <w:t xml:space="preserve"> Cross-references for "Pray": Luke 18:1; Luke 21:36; Rom 12:12; Eph 6:18; Col 4:2; 1Pet 4:7.</w:t>
      </w:r>
    </w:p>
  </w:footnote>
  <w:footnote w:id="15048">
    <w:p>
      <w:pPr>
        <w:pStyle w:val="FootnoteText"/>
      </w:pPr>
      <w:r>
        <w:rPr>
          <w:rStyle w:val="FootnoteReference"/>
        </w:rPr>
        <w:footnoteRef/>
      </w:r>
      <w:r>
        <w:t xml:space="preserve"> Cross-references: 1Thess 4:3; 1Pet 2:15; 1Pet 4:2; 1John 2:17.</w:t>
      </w:r>
    </w:p>
  </w:footnote>
  <w:footnote w:id="15049">
    <w:p>
      <w:pPr>
        <w:pStyle w:val="FootnoteText"/>
      </w:pPr>
      <w:r>
        <w:rPr>
          <w:rStyle w:val="FootnoteReference"/>
        </w:rPr>
        <w:footnoteRef/>
      </w:r>
      <w:r>
        <w:t xml:space="preserve"> Cross-references for "Quench": Song 8:7; Eph 4:30; Eph 6:16.</w:t>
      </w:r>
    </w:p>
  </w:footnote>
  <w:footnote w:id="15050">
    <w:p>
      <w:pPr>
        <w:pStyle w:val="FootnoteText"/>
      </w:pPr>
      <w:r>
        <w:rPr>
          <w:rStyle w:val="FootnoteReference"/>
        </w:rPr>
        <w:footnoteRef/>
      </w:r>
      <w:r>
        <w:t xml:space="preserve"> Cross-references for "the Spirit": Gen 6:3; 1Sam 16:4; Neh 9:30; Ps 51:11; Isa 63:10; Acts 7:51; 1Cor 14:30; Eph 4:30; 1Tim 4:14; 2Tim 1:6.</w:t>
      </w:r>
    </w:p>
  </w:footnote>
  <w:footnote w:id="1505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52">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53">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54">
    <w:p>
      <w:pPr>
        <w:pStyle w:val="FootnoteText"/>
      </w:pPr>
      <w:r>
        <w:rPr>
          <w:rStyle w:val="FootnoteReference"/>
        </w:rPr>
        <w:footnoteRef/>
      </w:r>
      <w:r>
        <w:t xml:space="preserve"> Cross-references: Exod 23:7; Isa 33:15; Matt 17:26-27; Rom 12:17; 1Cor 8:13; 1Cor 10:31-33; 2Cor 6:3; 2Cor 8:20-21; Phil 4:8; 1Thess 4:12; Jude 1:23.</w:t>
      </w:r>
    </w:p>
  </w:footnote>
  <w:footnote w:id="1505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56">
    <w:p>
      <w:pPr>
        <w:pStyle w:val="FootnoteText"/>
      </w:pPr>
      <w:r>
        <w:rPr>
          <w:rStyle w:val="FootnoteReference"/>
        </w:rPr>
        <w:footnoteRef/>
      </w:r>
      <w:r>
        <w:t xml:space="preserve"> Cross-references for "preserved": 1Cor 1:8-9; Eph 5:26-27; Phil 1:6; Phil 1:10; Phil 2:15-16; Col 1:22; 1Thess 3:13; Jude 1:24.</w:t>
      </w:r>
    </w:p>
  </w:footnote>
  <w:footnote w:id="15057">
    <w:p>
      <w:pPr>
        <w:pStyle w:val="FootnoteText"/>
      </w:pPr>
      <w:r>
        <w:rPr>
          <w:rStyle w:val="FootnoteReference"/>
        </w:rPr>
        <w:footnoteRef/>
      </w:r>
      <w:r>
        <w:t xml:space="preserve"> Cross-references: Rom 15:5; Rom 15:13; Rom 15:33; Rom 16:20; 1Cor 14:33; 2Cor 5:19; Phil 4:9; 2Thess 3:16; Heb 13:20; 1Pet 5:10.</w:t>
      </w:r>
    </w:p>
  </w:footnote>
  <w:footnote w:id="1505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59">
    <w:p>
      <w:pPr>
        <w:pStyle w:val="FootnoteText"/>
      </w:pPr>
      <w:r>
        <w:rPr>
          <w:rStyle w:val="FootnoteReference"/>
        </w:rPr>
        <w:footnoteRef/>
      </w:r>
      <w:r>
        <w:t xml:space="preserve"> Cross-references: Rom 8:30; Rom 9:24; Gal 1:15; 1Thess 2:12; 2Thess 2:14; 2Tim 1:9; 1Pet 5:10; 2Pet 1:3; Rev 17:14.</w:t>
      </w:r>
    </w:p>
  </w:footnote>
  <w:footnote w:id="15060">
    <w:p>
      <w:pPr>
        <w:pStyle w:val="FootnoteText"/>
      </w:pPr>
      <w:r>
        <w:rPr>
          <w:rStyle w:val="FootnoteReference"/>
        </w:rPr>
        <w:footnoteRef/>
      </w:r>
      <w:r>
        <w:t xml:space="preserve"> Cross-references: Num 23:19; 2Kgs 19:31; Isa 9:7; Isa 14:24-26; Isa 37:32; Matt 24:35.</w:t>
      </w:r>
    </w:p>
  </w:footnote>
  <w:footnote w:id="15061">
    <w:p>
      <w:pPr>
        <w:pStyle w:val="FootnoteText"/>
      </w:pPr>
      <w:r>
        <w:rPr>
          <w:rStyle w:val="FootnoteReference"/>
        </w:rPr>
        <w:footnoteRef/>
      </w:r>
      <w:r>
        <w:t xml:space="preserve"> Cross-references: Rom 15:30; 2Cor 1:11; Eph 6:18-20; Phil 1:19; Col 4:3; 2Thess 3:1-3; Phlm 1:22; Heb 13:18-19.</w:t>
      </w:r>
    </w:p>
  </w:footnote>
  <w:footnote w:id="15062">
    <w:p>
      <w:pPr>
        <w:pStyle w:val="FootnoteText"/>
      </w:pPr>
      <w:r>
        <w:rPr>
          <w:rStyle w:val="FootnoteReference"/>
        </w:rPr>
        <w:footnoteRef/>
      </w:r>
      <w:r>
        <w:t xml:space="preserve"> Cross-references: Rom 16:16; 1Cor 16:20.</w:t>
      </w:r>
    </w:p>
  </w:footnote>
  <w:footnote w:id="1506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64">
    <w:p>
      <w:pPr>
        <w:pStyle w:val="FootnoteText"/>
      </w:pPr>
      <w:r>
        <w:rPr>
          <w:rStyle w:val="FootnoteReference"/>
        </w:rPr>
        <w:footnoteRef/>
      </w:r>
      <w:r>
        <w:t xml:space="preserve"> Cross-references for "holy": Heb 3:1.</w:t>
      </w:r>
    </w:p>
  </w:footnote>
  <w:footnote w:id="15065">
    <w:p>
      <w:pPr>
        <w:pStyle w:val="FootnoteText"/>
      </w:pPr>
      <w:r>
        <w:rPr>
          <w:rStyle w:val="FootnoteReference"/>
        </w:rPr>
        <w:footnoteRef/>
      </w:r>
      <w:r>
        <w:t xml:space="preserve"> Cross-references: Rom 1:7; Rom 16:20; Rom 16:24; 2Thess 3:18.</w:t>
      </w:r>
    </w:p>
  </w:footnote>
  <w:footnote w:id="15066">
    <w:p>
      <w:pPr>
        <w:pStyle w:val="FootnoteText"/>
      </w:pPr>
      <w:r>
        <w:rPr>
          <w:rStyle w:val="FootnoteReference"/>
        </w:rPr>
        <w:footnoteRef/>
      </w:r>
      <w:r>
        <w:t xml:space="preserve"> Name meaning: Paul (Paulus) — Small; humble. Changed from Saul to Paul, the humble apostle to the Gentiles.</w:t>
      </w:r>
    </w:p>
  </w:footnote>
  <w:footnote w:id="15067">
    <w:p>
      <w:pPr>
        <w:pStyle w:val="FootnoteText"/>
      </w:pPr>
      <w:r>
        <w:rPr>
          <w:rStyle w:val="FootnoteReference"/>
        </w:rPr>
        <w:footnoteRef/>
      </w:r>
      <w:r>
        <w:t xml:space="preserve"> Personal name: Silvanus. Personal-name meaning: Silvanus — who loves the forest. Source form: Silvanus.</w:t>
      </w:r>
    </w:p>
  </w:footnote>
  <w:footnote w:id="15068">
    <w:p>
      <w:pPr>
        <w:pStyle w:val="FootnoteText"/>
      </w:pPr>
      <w:r>
        <w:rPr>
          <w:rStyle w:val="FootnoteReference"/>
        </w:rPr>
        <w:footnoteRef/>
      </w:r>
      <w:r>
        <w:t xml:space="preserve"> Name meaning: Timothy (Timotheos) — Honoring God. Paul’s faithful son in the faith.</w:t>
      </w:r>
    </w:p>
  </w:footnote>
  <w:footnote w:id="1506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71">
    <w:p>
      <w:pPr>
        <w:pStyle w:val="FootnoteText"/>
      </w:pPr>
      <w:r>
        <w:rPr>
          <w:rStyle w:val="FootnoteReference"/>
        </w:rPr>
        <w:footnoteRef/>
      </w:r>
      <w:r>
        <w:t xml:space="preserve"> Name meaning: Jesus (Yeshua) — Yahweh saves. He will save His people from their sins.</w:t>
      </w:r>
    </w:p>
  </w:footnote>
  <w:footnote w:id="15072">
    <w:p>
      <w:pPr>
        <w:pStyle w:val="FootnoteText"/>
      </w:pPr>
      <w:r>
        <w:rPr>
          <w:rStyle w:val="FootnoteReference"/>
        </w:rPr>
        <w:footnoteRef/>
      </w:r>
      <w:r>
        <w:t xml:space="preserve"> Personal name: Christ. Personal-name meaning: Christ — anointed. Source form: Christ.</w:t>
      </w:r>
    </w:p>
  </w:footnote>
  <w:footnote w:id="15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77">
    <w:p>
      <w:pPr>
        <w:pStyle w:val="FootnoteText"/>
      </w:pPr>
      <w:r>
        <w:rPr>
          <w:rStyle w:val="FootnoteReference"/>
        </w:rPr>
        <w:footnoteRef/>
      </w:r>
      <w:r>
        <w:t xml:space="preserve"> Cross-references: 2Cor 1:19; 1Thess 1:1-10.</w:t>
      </w:r>
    </w:p>
  </w:footnote>
  <w:footnote w:id="15078">
    <w:p>
      <w:pPr>
        <w:pStyle w:val="FootnoteText"/>
      </w:pPr>
      <w:r>
        <w:rPr>
          <w:rStyle w:val="FootnoteReference"/>
        </w:rPr>
        <w:footnoteRef/>
      </w:r>
      <w:r>
        <w:t xml:space="preserve"> Cross-references: Rom 1:7; 1Cor 1:3; 1Cor 1:8.</w:t>
      </w:r>
    </w:p>
  </w:footnote>
  <w:footnote w:id="15079">
    <w:p>
      <w:pPr>
        <w:pStyle w:val="FootnoteText"/>
      </w:pPr>
      <w:r>
        <w:rPr>
          <w:rStyle w:val="FootnoteReference"/>
        </w:rPr>
        <w:footnoteRef/>
      </w:r>
      <w:r>
        <w:t xml:space="preserve"> Cross-references: Luke 15:32; Rom 1:8; 1Cor 1:4; Phil 1:7; 1Thess 1:2-3; 1Thess 3:6; 1Thess 3:9; 2Thess 2:13; 2Pet 1:13.</w:t>
      </w:r>
    </w:p>
  </w:footnote>
  <w:footnote w:id="15080">
    <w:p>
      <w:pPr>
        <w:pStyle w:val="FootnoteText"/>
      </w:pPr>
      <w:r>
        <w:rPr>
          <w:rStyle w:val="FootnoteReference"/>
        </w:rPr>
        <w:footnoteRef/>
      </w:r>
      <w:r>
        <w:t xml:space="preserve"> Cross-references: G5228; G5232; G837.</w:t>
      </w:r>
    </w:p>
  </w:footnote>
  <w:footnote w:id="1508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82">
    <w:p>
      <w:pPr>
        <w:pStyle w:val="FootnoteText"/>
      </w:pPr>
      <w:r>
        <w:rPr>
          <w:rStyle w:val="FootnoteReference"/>
        </w:rPr>
        <w:footnoteRef/>
      </w:r>
      <w:r>
        <w:t xml:space="preserve"> Cross-references for "your persecutions": 1Thess 2:14; 1Thess 3:3-4; Jas 5:11.</w:t>
      </w:r>
    </w:p>
  </w:footnote>
  <w:footnote w:id="15083">
    <w:p>
      <w:pPr>
        <w:pStyle w:val="FootnoteText"/>
      </w:pPr>
      <w:r>
        <w:rPr>
          <w:rStyle w:val="FootnoteReference"/>
        </w:rPr>
        <w:footnoteRef/>
      </w:r>
      <w:r>
        <w:t xml:space="preserve"> Cross-references: 2Cor 7:14; 2Cor 9:2; 2Cor 9:4; 1Thess 2:19.</w:t>
      </w:r>
    </w:p>
  </w:footnote>
  <w:footnote w:id="15084">
    <w:p>
      <w:pPr>
        <w:pStyle w:val="FootnoteText"/>
      </w:pPr>
      <w:r>
        <w:rPr>
          <w:rStyle w:val="FootnoteReference"/>
        </w:rPr>
        <w:footnoteRef/>
      </w:r>
      <w:r>
        <w:t xml:space="preserve"> Cross-references for "manifest": Phil 1:28; 2Thess 1:6; 1Pet 4:14-18.</w:t>
      </w:r>
    </w:p>
  </w:footnote>
  <w:footnote w:id="15085">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86">
    <w:p>
      <w:pPr>
        <w:pStyle w:val="FootnoteText"/>
      </w:pPr>
      <w:r>
        <w:rPr>
          <w:rStyle w:val="FootnoteReference"/>
        </w:rPr>
        <w:footnoteRef/>
      </w:r>
      <w:r>
        <w:t xml:space="preserve"> Cross-references: Luke 20:35; Luke 21:36; Acts 13:46; Eph 4:1; Col 1:12; 2Thess 1:11; Rev 3:4.</w:t>
      </w:r>
    </w:p>
  </w:footnote>
  <w:footnote w:id="15087">
    <w:p>
      <w:pPr>
        <w:pStyle w:val="FootnoteText"/>
      </w:pPr>
      <w:r>
        <w:rPr>
          <w:rStyle w:val="FootnoteReference"/>
        </w:rPr>
        <w:footnoteRef/>
      </w:r>
      <w:r>
        <w:t xml:space="preserve"> Cross-references: Acts 14:22; Rom 8:17; 1Thess 2:14; 2Thess 1:7; 2Tim 2:12; Heb 10:32-33.</w:t>
      </w:r>
    </w:p>
  </w:footnote>
  <w:footnote w:id="15088">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89">
    <w:p>
      <w:pPr>
        <w:pStyle w:val="FootnoteText"/>
      </w:pPr>
      <w:r>
        <w:rPr>
          <w:rStyle w:val="FootnoteReference"/>
        </w:rPr>
        <w:footnoteRef/>
      </w:r>
      <w:r>
        <w:t xml:space="preserve"> Cross-references for "his mighty angels": John 1:3; Eph 1:2; Col 1:16; 1Pet 3:22; Rev 22:6; Rev 22:9; Rev 22:16.</w:t>
      </w:r>
    </w:p>
  </w:footnote>
  <w:footnote w:id="1509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9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92">
    <w:p>
      <w:pPr>
        <w:pStyle w:val="FootnoteText"/>
      </w:pPr>
      <w:r>
        <w:rPr>
          <w:rStyle w:val="FootnoteReference"/>
        </w:rPr>
        <w:footnoteRef/>
      </w:r>
      <w:r>
        <w:t xml:space="preserve"> Cross-references for "taking": Deut 32:35; Deut 32:41-42; Ps 2:9-12; Ps 94:1; Isa 61:2; Isa 63:4-6; Heb 10:30; Rev 6:10; Rev 6:16-17.</w:t>
      </w:r>
    </w:p>
  </w:footnote>
  <w:footnote w:id="1509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94">
    <w:p>
      <w:pPr>
        <w:pStyle w:val="FootnoteText"/>
      </w:pPr>
      <w:r>
        <w:rPr>
          <w:rStyle w:val="FootnoteReference"/>
        </w:rPr>
        <w:footnoteRef/>
      </w:r>
      <w:r>
        <w:t xml:space="preserve"> Cross-references: Exod 5:2; 1Sam 2:12; Ps 9:10; Ps 79:6; Isa 27:11; Jer 9:6; Zeph 1:6; John 3:19; John 8:19; Rom 1:28; 1Cor 15:34; 1Thess 4:5.</w:t>
      </w:r>
    </w:p>
  </w:footnote>
  <w:footnote w:id="1509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96">
    <w:p>
      <w:pPr>
        <w:pStyle w:val="FootnoteText"/>
      </w:pPr>
      <w:r>
        <w:rPr>
          <w:rStyle w:val="FootnoteReference"/>
        </w:rPr>
        <w:footnoteRef/>
      </w:r>
      <w:r>
        <w:t xml:space="preserve"> Cross-references for "the glory": Deut 33:2; Isa 2:10; Isa 2:19; Isa 2:21; Matt 16:27; Matt 24:30; 2Thess 2:8; Titus 2:13; Rev 20:11.</w:t>
      </w:r>
    </w:p>
  </w:footnote>
  <w:footnote w:id="1509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9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99">
    <w:p>
      <w:pPr>
        <w:pStyle w:val="FootnoteText"/>
      </w:pPr>
      <w:r>
        <w:rPr>
          <w:rStyle w:val="FootnoteReference"/>
        </w:rPr>
        <w:footnoteRef/>
      </w:r>
      <w:r>
        <w:t xml:space="preserve"> Cross-references for "to be admired": Ps 68:35.</w:t>
      </w:r>
    </w:p>
  </w:footnote>
  <w:footnote w:id="15100">
    <w:p>
      <w:pPr>
        <w:pStyle w:val="FootnoteText"/>
      </w:pPr>
      <w:r>
        <w:rPr>
          <w:rStyle w:val="FootnoteReference"/>
        </w:rPr>
        <w:footnoteRef/>
      </w:r>
      <w:r>
        <w:t xml:space="preserve"> Cross-references for "in that": Mal 3:17; Matt 7:22; Matt 24:36; Luke 10:12; 2Tim 1:12; 2Tim 1:18; 2Tim 4:8.</w:t>
      </w:r>
    </w:p>
  </w:footnote>
  <w:footnote w:id="15101">
    <w:p>
      <w:pPr>
        <w:pStyle w:val="FootnoteText"/>
      </w:pPr>
      <w:r>
        <w:rPr>
          <w:rStyle w:val="FootnoteReference"/>
        </w:rPr>
        <w:footnoteRef/>
      </w:r>
      <w:r>
        <w:t xml:space="preserve"> Cross-references: 1Thess 1:5; 1Thess 2:13; 2Thess 2:13.</w:t>
      </w:r>
    </w:p>
  </w:footnote>
  <w:footnote w:id="15102">
    <w:p>
      <w:pPr>
        <w:pStyle w:val="FootnoteText"/>
      </w:pPr>
      <w:r>
        <w:rPr>
          <w:rStyle w:val="FootnoteReference"/>
        </w:rPr>
        <w:footnoteRef/>
      </w:r>
      <w:r>
        <w:t xml:space="preserve"> Cross-references for "we pray": Rom 1:9; Eph 1:16; Eph 3:14-21; Phil 1:9-11; Col 1:9-13; 1Thess 3:9-13.</w:t>
      </w:r>
    </w:p>
  </w:footnote>
  <w:footnote w:id="15103">
    <w:p>
      <w:pPr>
        <w:pStyle w:val="FootnoteText"/>
      </w:pPr>
      <w:r>
        <w:rPr>
          <w:rStyle w:val="FootnoteReference"/>
        </w:rPr>
        <w:footnoteRef/>
      </w:r>
      <w:r>
        <w:t xml:space="preserve"> Cross-references for "our God": Ps 48:14; Ps 68:20; Isa 25:9; Isa 55:7; Dan 3:17; Rev 5:10.</w:t>
      </w:r>
    </w:p>
  </w:footnote>
  <w:footnote w:id="15104">
    <w:p>
      <w:pPr>
        <w:pStyle w:val="FootnoteText"/>
      </w:pPr>
      <w:r>
        <w:rPr>
          <w:rStyle w:val="FootnoteReference"/>
        </w:rPr>
        <w:footnoteRef/>
      </w:r>
      <w:r>
        <w:t xml:space="preserve"> Cross-references for "calling": Rom 8:30; Rom 9:23-24; Phil 3:14; 1Thess 2:12; 2Thess 2:14; Heb 3:1; 1Pet 5:10.</w:t>
      </w:r>
    </w:p>
  </w:footnote>
  <w:footnote w:id="15105">
    <w:p>
      <w:pPr>
        <w:pStyle w:val="FootnoteText"/>
      </w:pPr>
      <w:r>
        <w:rPr>
          <w:rStyle w:val="FootnoteReference"/>
        </w:rPr>
        <w:footnoteRef/>
      </w:r>
      <w:r>
        <w:t xml:space="preserve"> Cross-references for "the good": Ps 51:18; Luke 12:32; Eph 1:5; Eph 1:9; Phil 2:13; Titus 3:4-7.</w:t>
      </w:r>
    </w:p>
  </w:footnote>
  <w:footnote w:id="15106">
    <w:p>
      <w:pPr>
        <w:pStyle w:val="FootnoteText"/>
      </w:pPr>
      <w:r>
        <w:rPr>
          <w:rStyle w:val="FootnoteReference"/>
        </w:rPr>
        <w:footnoteRef/>
      </w:r>
      <w:r>
        <w:t xml:space="preserve"> Cross-references for "the work": John 6:27-29; Eph 1:19-20; 1Thess 1:3; 1Thess 2:13; Heb 12:2.</w:t>
      </w:r>
    </w:p>
  </w:footnote>
  <w:footnote w:id="15107">
    <w:p>
      <w:pPr>
        <w:pStyle w:val="FootnoteText"/>
      </w:pPr>
      <w:r>
        <w:rPr>
          <w:rStyle w:val="FootnoteReference"/>
        </w:rPr>
        <w:footnoteRef/>
      </w:r>
      <w:r>
        <w:t xml:space="preserve"> Cross-references: Ps 138:8; Prov 4:18; Isa 66:9; Hos 6:3; Zech 4:7; Mark 4:28; 1Cor 1:8; Phil 1:6.</w:t>
      </w:r>
    </w:p>
  </w:footnote>
  <w:footnote w:id="15108">
    <w:p>
      <w:pPr>
        <w:pStyle w:val="FootnoteText"/>
      </w:pPr>
      <w:r>
        <w:rPr>
          <w:rStyle w:val="FootnoteReference"/>
        </w:rPr>
        <w:footnoteRef/>
      </w:r>
      <w:r>
        <w:t xml:space="preserve"> Cross-references for "the name": John 17:10; 2Thess 1:10; 1Pet 4:14.</w:t>
      </w:r>
    </w:p>
  </w:footnote>
  <w:footnote w:id="15109">
    <w:p>
      <w:pPr>
        <w:pStyle w:val="FootnoteText"/>
      </w:pPr>
      <w:r>
        <w:rPr>
          <w:rStyle w:val="FootnoteReference"/>
        </w:rPr>
        <w:footnoteRef/>
      </w:r>
      <w:r>
        <w:t xml:space="preserve"> Cross-references for "the grace": Rom 1:7; 1Cor 1:4; 2Cor 8:9; 2Cor 13:4; Titus 2:11; Rev 1:4.</w:t>
      </w:r>
    </w:p>
  </w:footnote>
  <w:footnote w:id="15110">
    <w:p>
      <w:pPr>
        <w:pStyle w:val="FootnoteText"/>
      </w:pPr>
      <w:r>
        <w:rPr>
          <w:rStyle w:val="FootnoteReference"/>
        </w:rPr>
        <w:footnoteRef/>
      </w:r>
      <w:r>
        <w:t xml:space="preserve"> Cross-references: Gen 18:18; Ps 72:17; Isa 45:17; Isa 45:25; John 17:21-26; Phil 3:9; Col 2:9-10; 1Pet 1:7-8.</w:t>
      </w:r>
    </w:p>
  </w:footnote>
  <w:footnote w:id="15111">
    <w:p>
      <w:pPr>
        <w:pStyle w:val="FootnoteText"/>
      </w:pPr>
      <w:r>
        <w:rPr>
          <w:rStyle w:val="FootnoteReference"/>
        </w:rPr>
        <w:footnoteRef/>
      </w:r>
      <w:r>
        <w:t xml:space="preserve"> Name meaning: Jesus (Yeshua) — Yahweh saves. He will save His people from their sins.</w:t>
      </w:r>
    </w:p>
  </w:footnote>
  <w:footnote w:id="15112">
    <w:p>
      <w:pPr>
        <w:pStyle w:val="FootnoteText"/>
      </w:pPr>
      <w:r>
        <w:rPr>
          <w:rStyle w:val="FootnoteReference"/>
        </w:rPr>
        <w:footnoteRef/>
      </w:r>
      <w:r>
        <w:t xml:space="preserve"> Personal name: Christ. Personal-name meaning: Christ — anointed. Source form: Christ.</w:t>
      </w:r>
    </w:p>
  </w:footnote>
  <w:footnote w:id="15113">
    <w:p>
      <w:pPr>
        <w:pStyle w:val="FootnoteText"/>
      </w:pPr>
      <w:r>
        <w:rPr>
          <w:rStyle w:val="FootnoteReference"/>
        </w:rPr>
        <w:footnoteRef/>
      </w:r>
      <w:r>
        <w:t xml:space="preserve"> Cross-references for "and by": Gen 49:10; Matt 24:31; Matt 25:32; Mark 13:27; Eph 1:10; 1Thess 3:13; 1Thess 4:17; 2Tim 4:1.</w:t>
      </w:r>
    </w:p>
  </w:footnote>
  <w:footnote w:id="15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15">
    <w:p>
      <w:pPr>
        <w:pStyle w:val="FootnoteText"/>
      </w:pPr>
      <w:r>
        <w:rPr>
          <w:rStyle w:val="FootnoteReference"/>
        </w:rPr>
        <w:footnoteRef/>
      </w:r>
      <w:r>
        <w:t xml:space="preserve"> Cross-references: Rom 12:1.</w:t>
      </w:r>
    </w:p>
  </w:footnote>
  <w:footnote w:id="15116">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117">
    <w:p>
      <w:pPr>
        <w:pStyle w:val="FootnoteText"/>
      </w:pPr>
      <w:r>
        <w:rPr>
          <w:rStyle w:val="FootnoteReference"/>
        </w:rPr>
        <w:footnoteRef/>
      </w:r>
      <w:r>
        <w:t xml:space="preserve"> Cross-references for "by spirit": Deut 13:1-5; Jer 23:25-27; Mic 2:11; Matt 24:4-5; Matt 24:24; 2Pet 2:1-3; 1John 4:1-2; Rev 19:20.</w:t>
      </w:r>
    </w:p>
  </w:footnote>
  <w:footnote w:id="15118">
    <w:p>
      <w:pPr>
        <w:pStyle w:val="FootnoteText"/>
      </w:pPr>
      <w:r>
        <w:rPr>
          <w:rStyle w:val="FootnoteReference"/>
        </w:rPr>
        <w:footnoteRef/>
      </w:r>
      <w:r>
        <w:t xml:space="preserve"> Cross-references for "nor by letter": 1Thess 4:15; 2Pet 3:4-8.</w:t>
      </w:r>
    </w:p>
  </w:footnote>
  <w:footnote w:id="15119">
    <w:p>
      <w:pPr>
        <w:pStyle w:val="FootnoteText"/>
      </w:pPr>
      <w:r>
        <w:rPr>
          <w:rStyle w:val="FootnoteReference"/>
        </w:rPr>
        <w:footnoteRef/>
      </w:r>
      <w:r>
        <w:t xml:space="preserve"> Cross-references for "except": 1Tim 4:1-3; 2Tim 3:1-3; 2Tim 4:3-4.</w:t>
      </w:r>
    </w:p>
  </w:footnote>
  <w:footnote w:id="15120">
    <w:p>
      <w:pPr>
        <w:pStyle w:val="FootnoteText"/>
      </w:pPr>
      <w:r>
        <w:rPr>
          <w:rStyle w:val="FootnoteReference"/>
        </w:rPr>
        <w:footnoteRef/>
      </w:r>
      <w:r>
        <w:t xml:space="preserve"> Cross-references for "the son": John 17:12; Rev 17:8; Rev 17:11.</w:t>
      </w:r>
    </w:p>
  </w:footnote>
  <w:footnote w:id="15121">
    <w:p>
      <w:pPr>
        <w:pStyle w:val="FootnoteText"/>
      </w:pPr>
      <w:r>
        <w:rPr>
          <w:rStyle w:val="FootnoteReference"/>
        </w:rPr>
        <w:footnoteRef/>
      </w:r>
      <w:r>
        <w:t xml:space="preserve"> Cross-references: Matt 24:4-6; 1Cor 6:9; Eph 5:6.</w:t>
      </w:r>
    </w:p>
  </w:footnote>
  <w:footnote w:id="15122">
    <w:p>
      <w:pPr>
        <w:pStyle w:val="FootnoteText"/>
      </w:pPr>
      <w:r>
        <w:rPr>
          <w:rStyle w:val="FootnoteReference"/>
        </w:rPr>
        <w:footnoteRef/>
      </w:r>
      <w:r>
        <w:t xml:space="preserve"> Cross-references: Dan 7:25; 2Thess 2:8-10; 1John 2:18; Rev 13:11-18.</w:t>
      </w:r>
    </w:p>
  </w:footnote>
  <w:footnote w:id="15123">
    <w:p>
      <w:pPr>
        <w:pStyle w:val="FootnoteText"/>
      </w:pPr>
      <w:r>
        <w:rPr>
          <w:rStyle w:val="FootnoteReference"/>
        </w:rPr>
        <w:footnoteRef/>
      </w:r>
      <w:r>
        <w:t xml:space="preserve"> Cross-references for "called": 1Cor 8:5.</w:t>
      </w:r>
    </w:p>
  </w:footnote>
  <w:footnote w:id="15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7">
    <w:p>
      <w:pPr>
        <w:pStyle w:val="FootnoteText"/>
      </w:pPr>
      <w:r>
        <w:rPr>
          <w:rStyle w:val="FootnoteReference"/>
        </w:rPr>
        <w:footnoteRef/>
      </w:r>
      <w:r>
        <w:t xml:space="preserve"> Cross-references: Isa 14:13; Ezek 28:2; Ezek 28:6; Ezek 28:9; Dan 7:8; Dan 7:25; Dan 8:9-11; Dan 11:36; Rev 13:6.</w:t>
      </w:r>
    </w:p>
  </w:footnote>
  <w:footnote w:id="15128">
    <w:p>
      <w:pPr>
        <w:pStyle w:val="FootnoteText"/>
      </w:pPr>
      <w:r>
        <w:rPr>
          <w:rStyle w:val="FootnoteReference"/>
        </w:rPr>
        <w:footnoteRef/>
      </w:r>
      <w:r>
        <w:t xml:space="preserve"> Cross-references: Dan 8:12-14; Dan 11:45; Rev 13:6-7.</w:t>
      </w:r>
    </w:p>
  </w:footnote>
  <w:footnote w:id="15129">
    <w:p>
      <w:pPr>
        <w:pStyle w:val="FootnoteText"/>
      </w:pPr>
      <w:r>
        <w:rPr>
          <w:rStyle w:val="FootnoteReference"/>
        </w:rPr>
        <w:footnoteRef/>
      </w:r>
      <w:r>
        <w:t xml:space="preserve"> Cross-references for "Remember": Matt 16:9; Mark 8:18; Luke 24:6-7; Acts 20:31.</w:t>
      </w:r>
    </w:p>
  </w:footnote>
  <w:footnote w:id="15130">
    <w:p>
      <w:pPr>
        <w:pStyle w:val="FootnoteText"/>
      </w:pPr>
      <w:r>
        <w:rPr>
          <w:rStyle w:val="FootnoteReference"/>
        </w:rPr>
        <w:footnoteRef/>
      </w:r>
      <w:r>
        <w:t xml:space="preserve"> Cross-references for "revealed": 2Thess 2:3; 2Thess 2:8.</w:t>
      </w:r>
    </w:p>
  </w:footnote>
  <w:footnote w:id="15131">
    <w:p>
      <w:pPr>
        <w:pStyle w:val="FootnoteText"/>
      </w:pPr>
      <w:r>
        <w:rPr>
          <w:rStyle w:val="FootnoteReference"/>
        </w:rPr>
        <w:footnoteRef/>
      </w:r>
      <w:r>
        <w:t xml:space="preserve"> Cross-references: 2Thess 2:7.</w:t>
      </w:r>
    </w:p>
  </w:footnote>
  <w:footnote w:id="15132">
    <w:p>
      <w:pPr>
        <w:pStyle w:val="FootnoteText"/>
      </w:pPr>
      <w:r>
        <w:rPr>
          <w:rStyle w:val="FootnoteReference"/>
        </w:rPr>
        <w:footnoteRef/>
      </w:r>
      <w:r>
        <w:t xml:space="preserve"> Cross-references for "the mystery": 1Tim 3:16; Rev 17:5; Rev 17:7.</w:t>
      </w:r>
    </w:p>
  </w:footnote>
  <w:footnote w:id="15133">
    <w:p>
      <w:pPr>
        <w:pStyle w:val="FootnoteText"/>
      </w:pPr>
      <w:r>
        <w:rPr>
          <w:rStyle w:val="FootnoteReference"/>
        </w:rPr>
        <w:footnoteRef/>
      </w:r>
      <w:r>
        <w:t xml:space="preserve"> Cross-references for "he who": 2Thess 2:6.</w:t>
      </w:r>
    </w:p>
  </w:footnote>
  <w:footnote w:id="15134">
    <w:p>
      <w:pPr>
        <w:pStyle w:val="FootnoteText"/>
      </w:pPr>
      <w:r>
        <w:rPr>
          <w:rStyle w:val="FootnoteReference"/>
        </w:rPr>
        <w:footnoteRef/>
      </w:r>
      <w:r>
        <w:t xml:space="preserve"> Cross-references: Acts 20:29; Col 2:18-23; 2Tim 2:17-18; 1John 2:18; 1John 4:3.</w:t>
      </w:r>
    </w:p>
  </w:footnote>
  <w:footnote w:id="15135">
    <w:p>
      <w:pPr>
        <w:pStyle w:val="FootnoteText"/>
      </w:pPr>
      <w:r>
        <w:rPr>
          <w:rStyle w:val="FootnoteReference"/>
        </w:rPr>
        <w:footnoteRef/>
      </w:r>
      <w:r>
        <w:t xml:space="preserve"> Cross-references for "the spirit": Job 4:9; Ps 18:15; Isa 11:4; Hos 6:5; Rev 1:16; Rev 2:16; Rev 19:15; Rev 19:20-21.</w:t>
      </w:r>
    </w:p>
  </w:footnote>
  <w:footnote w:id="15136">
    <w:p>
      <w:pPr>
        <w:pStyle w:val="FootnoteText"/>
      </w:pPr>
      <w:r>
        <w:rPr>
          <w:rStyle w:val="FootnoteReference"/>
        </w:rPr>
        <w:footnoteRef/>
      </w:r>
      <w:r>
        <w:t xml:space="preserve"> Cross-references for "with the brightness": 2Thess 1:8-9; Heb 10:27.</w:t>
      </w:r>
    </w:p>
  </w:footnote>
  <w:footnote w:id="15137">
    <w:p>
      <w:pPr>
        <w:pStyle w:val="FootnoteText"/>
      </w:pPr>
      <w:r>
        <w:rPr>
          <w:rStyle w:val="FootnoteReference"/>
        </w:rPr>
        <w:footnoteRef/>
      </w:r>
      <w:r>
        <w:t xml:space="preserve"> Divine or supernatural name: Satan. Divine/supernatural-name meaning: Satan — contrary; adversary; enemy; accuser. Source form: Satan.</w:t>
      </w:r>
    </w:p>
  </w:footnote>
  <w:footnote w:id="15138">
    <w:p>
      <w:pPr>
        <w:pStyle w:val="FootnoteText"/>
      </w:pPr>
      <w:r>
        <w:rPr>
          <w:rStyle w:val="FootnoteReference"/>
        </w:rPr>
        <w:footnoteRef/>
      </w:r>
      <w:r>
        <w:t xml:space="preserve"> Cross-references for "and signs": Exod 7:22; Exod 8:7; Exod 8:18; Deut 13:1-2; Matt 24:24; Mark 13:22; 2Tim 3:8; Rev 13:11-15; Rev 18:23; Rev 19:20.</w:t>
      </w:r>
    </w:p>
  </w:footnote>
  <w:footnote w:id="15139">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40">
    <w:p>
      <w:pPr>
        <w:pStyle w:val="FootnoteText"/>
      </w:pPr>
      <w:r>
        <w:rPr>
          <w:rStyle w:val="FootnoteReference"/>
        </w:rPr>
        <w:footnoteRef/>
      </w:r>
      <w:r>
        <w:t xml:space="preserve"> Cross-references for "deceivableness": Rom 16:18; 2Cor 2:17; 2Cor 4:2; 2Cor 11:13; 2Cor 11:15; Eph 4:14; Heb 3:13; 2Pet 2:18.</w:t>
      </w:r>
    </w:p>
  </w:footnote>
  <w:footnote w:id="15141">
    <w:p>
      <w:pPr>
        <w:pStyle w:val="FootnoteText"/>
      </w:pPr>
      <w:r>
        <w:rPr>
          <w:rStyle w:val="FootnoteReference"/>
        </w:rPr>
        <w:footnoteRef/>
      </w:r>
      <w:r>
        <w:t xml:space="preserve"> Cross-references: 1Cor 1:18; 2Cor 2:15; 2Cor 4:3; 2Pet 2:12.</w:t>
      </w:r>
    </w:p>
  </w:footnote>
  <w:footnote w:id="15142">
    <w:p>
      <w:pPr>
        <w:pStyle w:val="FootnoteText"/>
      </w:pPr>
      <w:r>
        <w:rPr>
          <w:rStyle w:val="FootnoteReference"/>
        </w:rPr>
        <w:footnoteRef/>
      </w:r>
      <w:r>
        <w:t xml:space="preserve"> Cross-references: Prov 1:7; Prov 2:1-6; Prov 4:5-6; Prov 8:17; Matt 13:11; John 3:19-21; John 8:45-47; Rom 2:7-8; Rom 6:17; 1Cor 16:22; Jas 1:16-18.</w:t>
      </w:r>
    </w:p>
  </w:footnote>
  <w:footnote w:id="15143">
    <w:p>
      <w:pPr>
        <w:pStyle w:val="FootnoteText"/>
      </w:pPr>
      <w:r>
        <w:rPr>
          <w:rStyle w:val="FootnoteReference"/>
        </w:rPr>
        <w:footnoteRef/>
      </w:r>
      <w:r>
        <w:t xml:space="preserve"> Cross-references: Ps 81:11-12; Ps 109:17; Isa 29:9-14; John 12:39-43; Rom 1:21-25; Rom 1:28.</w:t>
      </w:r>
    </w:p>
  </w:footnote>
  <w:footnote w:id="15144">
    <w:p>
      <w:pPr>
        <w:pStyle w:val="FootnoteText"/>
      </w:pPr>
      <w:r>
        <w:rPr>
          <w:rStyle w:val="FootnoteReference"/>
        </w:rPr>
        <w:footnoteRef/>
      </w:r>
      <w:r>
        <w:t xml:space="preserve"> Cross-references: 1Kgs 22:18-22; 2Chr 18:18-22; Isa 6:9-10; Ezek 14:9.</w:t>
      </w:r>
    </w:p>
  </w:footnote>
  <w:footnote w:id="15145">
    <w:p>
      <w:pPr>
        <w:pStyle w:val="FootnoteText"/>
      </w:pPr>
      <w:r>
        <w:rPr>
          <w:rStyle w:val="FootnoteReference"/>
        </w:rPr>
        <w:footnoteRef/>
      </w:r>
      <w:r>
        <w:t xml:space="preserve"> Cross-references: Deut 32:35; Mark 16:16; John 3:36; 1Thess 5:9; 2Pet 2:3; Jude 1:4-5.</w:t>
      </w:r>
    </w:p>
  </w:footnote>
  <w:footnote w:id="15146">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47">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48">
    <w:p>
      <w:pPr>
        <w:pStyle w:val="FootnoteText"/>
      </w:pPr>
      <w:r>
        <w:rPr>
          <w:rStyle w:val="FootnoteReference"/>
        </w:rPr>
        <w:footnoteRef/>
      </w:r>
      <w:r>
        <w:t xml:space="preserve"> Cross-references for "chosen": Rom 8:33; Rom 9:11; Eph 1:4-5; 1Thess 1:4; 2Tim 1:9; 1Pet 1:2.</w:t>
      </w:r>
    </w:p>
  </w:footnote>
  <w:footnote w:id="15149">
    <w:p>
      <w:pPr>
        <w:pStyle w:val="FootnoteText"/>
      </w:pPr>
      <w:r>
        <w:rPr>
          <w:rStyle w:val="FootnoteReference"/>
        </w:rPr>
        <w:footnoteRef/>
      </w:r>
      <w:r>
        <w:t xml:space="preserve"> Cross-references for "belief": John 8:45-46; John 14:6; Acts 13:48; Acts 15:9; Gal 3:1; Eph 2:8; Col 1:5; 2Tim 2:15; 2Tim 3:15; Jas 1:18.</w:t>
      </w:r>
    </w:p>
  </w:footnote>
  <w:footnote w:id="15150">
    <w:p>
      <w:pPr>
        <w:pStyle w:val="FootnoteText"/>
      </w:pPr>
      <w:r>
        <w:rPr>
          <w:rStyle w:val="FootnoteReference"/>
        </w:rPr>
        <w:footnoteRef/>
      </w:r>
      <w:r>
        <w:t xml:space="preserve"> Cross-references: Rom 1:8; Rom 6:17; 2Thess 1:3.</w:t>
      </w:r>
    </w:p>
  </w:footnote>
  <w:footnote w:id="15151">
    <w:p>
      <w:pPr>
        <w:pStyle w:val="FootnoteText"/>
      </w:pPr>
      <w:r>
        <w:rPr>
          <w:rStyle w:val="FootnoteReference"/>
        </w:rPr>
        <w:footnoteRef/>
      </w:r>
      <w:r>
        <w:t xml:space="preserve"> Cross-references for "he called": Rom 8:28-30; 1Thess 2:12; 1Pet 5:10.</w:t>
      </w:r>
    </w:p>
  </w:footnote>
  <w:footnote w:id="15152">
    <w:p>
      <w:pPr>
        <w:pStyle w:val="FootnoteText"/>
      </w:pPr>
      <w:r>
        <w:rPr>
          <w:rStyle w:val="FootnoteReference"/>
        </w:rPr>
        <w:footnoteRef/>
      </w:r>
      <w:r>
        <w:t xml:space="preserve"> Cross-references: Rom 2:16; Rom 16:25; 1Thess 1:5.</w:t>
      </w:r>
    </w:p>
  </w:footnote>
  <w:footnote w:id="15153">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54">
    <w:p>
      <w:pPr>
        <w:pStyle w:val="FootnoteText"/>
      </w:pPr>
      <w:r>
        <w:rPr>
          <w:rStyle w:val="FootnoteReference"/>
        </w:rPr>
        <w:footnoteRef/>
      </w:r>
      <w:r>
        <w:t xml:space="preserve"> Cross-references for "stand": 1Cor 15:58; 1Cor 16:13; Phil 4:1.</w:t>
      </w:r>
    </w:p>
  </w:footnote>
  <w:footnote w:id="15155">
    <w:p>
      <w:pPr>
        <w:pStyle w:val="FootnoteText"/>
      </w:pPr>
      <w:r>
        <w:rPr>
          <w:rStyle w:val="FootnoteReference"/>
        </w:rPr>
        <w:footnoteRef/>
      </w:r>
      <w:r>
        <w:t xml:space="preserve"> Cross-references for "hold": 1Cor 11:2; 2Thess 3:6.</w:t>
      </w:r>
    </w:p>
  </w:footnote>
  <w:footnote w:id="15156">
    <w:p>
      <w:pPr>
        <w:pStyle w:val="FootnoteText"/>
      </w:pPr>
      <w:r>
        <w:rPr>
          <w:rStyle w:val="FootnoteReference"/>
        </w:rPr>
        <w:footnoteRef/>
      </w:r>
      <w:r>
        <w:t xml:space="preserve"> Cross-references for "the traditions": Rom 16:17; Jude 1:3.</w:t>
      </w:r>
    </w:p>
  </w:footnote>
  <w:footnote w:id="15157">
    <w:p>
      <w:pPr>
        <w:pStyle w:val="FootnoteText"/>
      </w:pPr>
      <w:r>
        <w:rPr>
          <w:rStyle w:val="FootnoteReference"/>
        </w:rPr>
        <w:footnoteRef/>
      </w:r>
      <w:r>
        <w:t xml:space="preserve"> Cross-references for "whether": 2Thess 2:2; 2Thess 3:14.</w:t>
      </w:r>
    </w:p>
  </w:footnote>
  <w:footnote w:id="15158">
    <w:p>
      <w:pPr>
        <w:pStyle w:val="FootnoteText"/>
      </w:pPr>
      <w:r>
        <w:rPr>
          <w:rStyle w:val="FootnoteReference"/>
        </w:rPr>
        <w:footnoteRef/>
      </w:r>
      <w:r>
        <w:t xml:space="preserve"> Cross-references for "our Lord": Rom 1:7; 1Thess 3:11; 2Thess 1:1-2.</w:t>
      </w:r>
    </w:p>
  </w:footnote>
  <w:footnote w:id="1515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60">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61">
    <w:p>
      <w:pPr>
        <w:pStyle w:val="FootnoteText"/>
      </w:pPr>
      <w:r>
        <w:rPr>
          <w:rStyle w:val="FootnoteReference"/>
        </w:rPr>
        <w:footnoteRef/>
      </w:r>
      <w:r>
        <w:t xml:space="preserve"> Cross-references for "Comfort": Isa 51:3; Isa 51:12; Isa 57:15; Isa 61:1-2; Isa 66:13; Rom 15:13; 2Cor 1:3-6; 2Thess 2:16.</w:t>
      </w:r>
    </w:p>
  </w:footnote>
  <w:footnote w:id="15162">
    <w:p>
      <w:pPr>
        <w:pStyle w:val="FootnoteText"/>
      </w:pPr>
      <w:r>
        <w:rPr>
          <w:rStyle w:val="FootnoteReference"/>
        </w:rPr>
        <w:footnoteRef/>
      </w:r>
      <w:r>
        <w:t xml:space="preserve"> Cross-references: Isa 62:7; Rom 1:11; Rom 16:25; 1Cor 1:8; 2Cor 1:21; Col 2:7; 1Thess 3:2; 1Thess 3:13; 2Thess 3:3; Heb 13:9; 1Pet 5:10; Jude 1:24.</w:t>
      </w:r>
    </w:p>
  </w:footnote>
  <w:footnote w:id="15163">
    <w:p>
      <w:pPr>
        <w:pStyle w:val="FootnoteText"/>
      </w:pPr>
      <w:r>
        <w:rPr>
          <w:rStyle w:val="FootnoteReference"/>
        </w:rPr>
        <w:footnoteRef/>
      </w:r>
      <w:r>
        <w:t xml:space="preserve"> Cross-references: Jas 1:21-22; 1John 3:18.</w:t>
      </w:r>
    </w:p>
  </w:footnote>
  <w:footnote w:id="15164">
    <w:p>
      <w:pPr>
        <w:pStyle w:val="FootnoteText"/>
      </w:pPr>
      <w:r>
        <w:rPr>
          <w:rStyle w:val="FootnoteReference"/>
        </w:rPr>
        <w:footnoteRef/>
      </w:r>
      <w:r>
        <w:t xml:space="preserve"> Cross-references for "pray": Matt 9:38; Luke 10:2; Rom 15:30; 2Cor 1:11; Eph 6:19-20; Col 4:3; 1Thess 5:17; 1Thess 5:25; Heb 13:18-19.</w:t>
      </w:r>
    </w:p>
  </w:footnote>
  <w:footnote w:id="15165">
    <w:p>
      <w:pPr>
        <w:pStyle w:val="FootnoteText"/>
      </w:pPr>
      <w:r>
        <w:rPr>
          <w:rStyle w:val="FootnoteReference"/>
        </w:rPr>
        <w:footnoteRef/>
      </w:r>
      <w:r>
        <w:t xml:space="preserve"> Cross-references for "the word": Acts 6:7; Acts 12:24; Acts 13:49; Acts 19:20; 1Cor 16:9; 2Tim 2:9.</w:t>
      </w:r>
    </w:p>
  </w:footnote>
  <w:footnote w:id="15166">
    <w:p>
      <w:pPr>
        <w:pStyle w:val="FootnoteText"/>
      </w:pPr>
      <w:r>
        <w:rPr>
          <w:rStyle w:val="FootnoteReference"/>
        </w:rPr>
        <w:footnoteRef/>
      </w:r>
      <w:r>
        <w:t xml:space="preserve"> Cross-references: Ps 138:2; Acts 13:48.</w:t>
      </w:r>
    </w:p>
  </w:footnote>
  <w:footnote w:id="15167">
    <w:p>
      <w:pPr>
        <w:pStyle w:val="FootnoteText"/>
      </w:pPr>
      <w:r>
        <w:rPr>
          <w:rStyle w:val="FootnoteReference"/>
        </w:rPr>
        <w:footnoteRef/>
      </w:r>
      <w:r>
        <w:t xml:space="preserve"> Cross-references for "delivered": Rom 15:31; 1Cor 15:32; 2Cor 1:8-10; 1Thess 2:18; 2Tim 4:17.</w:t>
      </w:r>
    </w:p>
  </w:footnote>
  <w:footnote w:id="15168">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69">
    <w:p>
      <w:pPr>
        <w:pStyle w:val="FootnoteText"/>
      </w:pPr>
      <w:r>
        <w:rPr>
          <w:rStyle w:val="FootnoteReference"/>
        </w:rPr>
        <w:footnoteRef/>
      </w:r>
      <w:r>
        <w:t xml:space="preserve"> Cross-references for "the Lord": 1Cor 1:9; 1Cor 10:13; 1Thess 5:24.</w:t>
      </w:r>
    </w:p>
  </w:footnote>
  <w:footnote w:id="15170">
    <w:p>
      <w:pPr>
        <w:pStyle w:val="FootnoteText"/>
      </w:pPr>
      <w:r>
        <w:rPr>
          <w:rStyle w:val="FootnoteReference"/>
        </w:rPr>
        <w:footnoteRef/>
      </w:r>
      <w:r>
        <w:t xml:space="preserve"> Cross-references: 2Thess 2:17.</w:t>
      </w:r>
    </w:p>
  </w:footnote>
  <w:footnote w:id="15171">
    <w:p>
      <w:pPr>
        <w:pStyle w:val="FootnoteText"/>
      </w:pPr>
      <w:r>
        <w:rPr>
          <w:rStyle w:val="FootnoteReference"/>
        </w:rPr>
        <w:footnoteRef/>
      </w:r>
      <w:r>
        <w:t xml:space="preserve"> Cross-references: Gen 48:16; 1Chr 4:10; Ps 19:13; Ps 121:7; Matt 6:13; Luke 11:4; John 17:15; 2Tim 4:18; 2Pet 2:9; Jude 1:24.</w:t>
      </w:r>
    </w:p>
  </w:footnote>
  <w:footnote w:id="15172">
    <w:p>
      <w:pPr>
        <w:pStyle w:val="FootnoteText"/>
      </w:pPr>
      <w:r>
        <w:rPr>
          <w:rStyle w:val="FootnoteReference"/>
        </w:rPr>
        <w:footnoteRef/>
      </w:r>
      <w:r>
        <w:t xml:space="preserve"> Cross-references for "the Lord": 1Kgs 8:58; 1Chr 29:18; Ps 119:5; Ps 119:36; Prov 3:6; Jer 10:23; Jas 1:16-18.</w:t>
      </w:r>
    </w:p>
  </w:footnote>
  <w:footnote w:id="15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4">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78">
    <w:p>
      <w:pPr>
        <w:pStyle w:val="FootnoteText"/>
      </w:pPr>
      <w:r>
        <w:rPr>
          <w:rStyle w:val="FootnoteReference"/>
        </w:rPr>
        <w:footnoteRef/>
      </w:r>
      <w:r>
        <w:t xml:space="preserve"> Cross-references for "the patient waiting for Christ": Heb 12:2-3; 1Pet 4:1.</w:t>
      </w:r>
    </w:p>
  </w:footnote>
  <w:footnote w:id="15179">
    <w:p>
      <w:pPr>
        <w:pStyle w:val="FootnoteText"/>
      </w:pPr>
      <w:r>
        <w:rPr>
          <w:rStyle w:val="FootnoteReference"/>
        </w:rPr>
        <w:footnoteRef/>
      </w:r>
      <w:r>
        <w:t xml:space="preserve"> Name meaning: Jesus (Yeshua) — Yahweh saves. He will save His people from their sins.</w:t>
      </w:r>
    </w:p>
  </w:footnote>
  <w:footnote w:id="151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 Cross-references: Matt 18:17; Rom 16:17; 1Cor 5:11-13; 2Thess 3:14-15; 1Tim 6:5; 2Tim 3:5; Heb 12:15-16; 3John 1:10-11.</w:t>
      </w:r>
    </w:p>
  </w:footnote>
  <w:footnote w:id="15182">
    <w:p>
      <w:pPr>
        <w:pStyle w:val="FootnoteText"/>
      </w:pPr>
      <w:r>
        <w:rPr>
          <w:rStyle w:val="FootnoteReference"/>
        </w:rPr>
        <w:footnoteRef/>
      </w:r>
      <w:r>
        <w:t xml:space="preserve"> Cross-references: 1Thess 4:11; 1Thess 5:14; 2Thess 3:7; 2Thess 3:11.</w:t>
      </w:r>
    </w:p>
  </w:footnote>
  <w:footnote w:id="15183">
    <w:p>
      <w:pPr>
        <w:pStyle w:val="FootnoteText"/>
      </w:pPr>
      <w:r>
        <w:rPr>
          <w:rStyle w:val="FootnoteReference"/>
        </w:rPr>
        <w:footnoteRef/>
      </w:r>
      <w:r>
        <w:t xml:space="preserve"> Cross-references: 1Cor 4:16; 1Cor 11:1; Phil 3:17; Phil 4:9; 1Thess 1:6-7; 2Thess 3:9; 1Tim 4:12; Titus 2:7; 1Pet 5:3.</w:t>
      </w:r>
    </w:p>
  </w:footnote>
  <w:footnote w:id="15184">
    <w:p>
      <w:pPr>
        <w:pStyle w:val="FootnoteText"/>
      </w:pPr>
      <w:r>
        <w:rPr>
          <w:rStyle w:val="FootnoteReference"/>
        </w:rPr>
        <w:footnoteRef/>
      </w:r>
      <w:r>
        <w:t xml:space="preserve"> Cross-references: 1Thess 2:10; 2Thess 3:6.</w:t>
      </w:r>
    </w:p>
  </w:footnote>
  <w:footnote w:id="15185">
    <w:p>
      <w:pPr>
        <w:pStyle w:val="FootnoteText"/>
      </w:pPr>
      <w:r>
        <w:rPr>
          <w:rStyle w:val="FootnoteReference"/>
        </w:rPr>
        <w:footnoteRef/>
      </w:r>
      <w:r>
        <w:t xml:space="preserve"> Cross-references for "night": 1Thess 2:9.</w:t>
      </w:r>
    </w:p>
  </w:footnote>
  <w:footnote w:id="15186">
    <w:p>
      <w:pPr>
        <w:pStyle w:val="FootnoteText"/>
      </w:pPr>
      <w:r>
        <w:rPr>
          <w:rStyle w:val="FootnoteReference"/>
        </w:rPr>
        <w:footnoteRef/>
      </w:r>
      <w:r>
        <w:t xml:space="preserve"> Cross-references: Prov 31:27; Matt 6:11; 2Thess 3:12.</w:t>
      </w:r>
    </w:p>
  </w:footnote>
  <w:footnote w:id="15187">
    <w:p>
      <w:pPr>
        <w:pStyle w:val="FootnoteText"/>
      </w:pPr>
      <w:r>
        <w:rPr>
          <w:rStyle w:val="FootnoteReference"/>
        </w:rPr>
        <w:footnoteRef/>
      </w:r>
      <w:r>
        <w:t xml:space="preserve"> Cross-references: Acts 18:3; Acts 20:34; 1Cor 4:12; 2Cor 11:9; 1Thess 4:11.</w:t>
      </w:r>
    </w:p>
  </w:footnote>
  <w:footnote w:id="15188">
    <w:p>
      <w:pPr>
        <w:pStyle w:val="FootnoteText"/>
      </w:pPr>
      <w:r>
        <w:rPr>
          <w:rStyle w:val="FootnoteReference"/>
        </w:rPr>
        <w:footnoteRef/>
      </w:r>
      <w:r>
        <w:t xml:space="preserve"> Cross-references for "to make": John 13:15; 2Thess 3:7; 1Pet 2:21.</w:t>
      </w:r>
    </w:p>
  </w:footnote>
  <w:footnote w:id="15189">
    <w:p>
      <w:pPr>
        <w:pStyle w:val="FootnoteText"/>
      </w:pPr>
      <w:r>
        <w:rPr>
          <w:rStyle w:val="FootnoteReference"/>
        </w:rPr>
        <w:footnoteRef/>
      </w:r>
      <w:r>
        <w:t xml:space="preserve"> Cross-references: Matt 10:10; 1Cor 9:4-14; Gal 6:6; 1Thess 2:6.</w:t>
      </w:r>
    </w:p>
  </w:footnote>
  <w:footnote w:id="15190">
    <w:p>
      <w:pPr>
        <w:pStyle w:val="FootnoteText"/>
      </w:pPr>
      <w:r>
        <w:rPr>
          <w:rStyle w:val="FootnoteReference"/>
        </w:rPr>
        <w:footnoteRef/>
      </w:r>
      <w:r>
        <w:t xml:space="preserve"> Cross-references for "walk": 2Thess 3:6.</w:t>
      </w:r>
    </w:p>
  </w:footnote>
  <w:footnote w:id="15191">
    <w:p>
      <w:pPr>
        <w:pStyle w:val="FootnoteText"/>
      </w:pPr>
      <w:r>
        <w:rPr>
          <w:rStyle w:val="FootnoteReference"/>
        </w:rPr>
        <w:footnoteRef/>
      </w:r>
      <w:r>
        <w:t xml:space="preserve"> Cross-references for "working": 1Thess 4:11; 1Tim 5:13; 1Pet 4:15.</w:t>
      </w:r>
    </w:p>
  </w:footnote>
  <w:footnote w:id="15192">
    <w:p>
      <w:pPr>
        <w:pStyle w:val="FootnoteText"/>
      </w:pPr>
      <w:r>
        <w:rPr>
          <w:rStyle w:val="FootnoteReference"/>
        </w:rPr>
        <w:footnoteRef/>
      </w:r>
      <w:r>
        <w:t xml:space="preserve"> Cross-references for "that with": Gen 49:14-15; Prov 17:1; Eccl 4:6; Eph 4:28; 1Thess 4:11; 1Tim 2:2.</w:t>
      </w:r>
    </w:p>
  </w:footnote>
  <w:footnote w:id="15193">
    <w:p>
      <w:pPr>
        <w:pStyle w:val="FootnoteText"/>
      </w:pPr>
      <w:r>
        <w:rPr>
          <w:rStyle w:val="FootnoteReference"/>
        </w:rPr>
        <w:footnoteRef/>
      </w:r>
      <w:r>
        <w:t xml:space="preserve"> Cross-references: 2Thess 3:6.</w:t>
      </w:r>
    </w:p>
  </w:footnote>
  <w:footnote w:id="15194">
    <w:p>
      <w:pPr>
        <w:pStyle w:val="FootnoteText"/>
      </w:pPr>
      <w:r>
        <w:rPr>
          <w:rStyle w:val="FootnoteReference"/>
        </w:rPr>
        <w:footnoteRef/>
      </w:r>
      <w:r>
        <w:t xml:space="preserve"> Cross-references: Luke 11:3; 2Thess 3:8.</w:t>
      </w:r>
    </w:p>
  </w:footnote>
  <w:footnote w:id="15195">
    <w:p>
      <w:pPr>
        <w:pStyle w:val="FootnoteText"/>
      </w:pPr>
      <w:r>
        <w:rPr>
          <w:rStyle w:val="FootnoteReference"/>
        </w:rPr>
        <w:footnoteRef/>
      </w:r>
      <w:r>
        <w:t xml:space="preserve"> Cross-references: Isa 40:30-31; Mal 1:13; Rom 2:7; 1Cor 15:28; Gal 6:9-10; Phil 1:9; 1Thess 4:1; Heb 12:3.</w:t>
      </w:r>
    </w:p>
  </w:footnote>
  <w:footnote w:id="15196">
    <w:p>
      <w:pPr>
        <w:pStyle w:val="FootnoteText"/>
      </w:pPr>
      <w:r>
        <w:rPr>
          <w:rStyle w:val="FootnoteReference"/>
        </w:rPr>
        <w:footnoteRef/>
      </w:r>
      <w:r>
        <w:t xml:space="preserve"> Cross-references: Deut 20:8; Ps 27:13; Isa 40:29; Zeph 3:16; Luke 18:1; 2Cor 4:1; 2Cor 4:16; Heb 12:5; Rev 2:3.</w:t>
      </w:r>
    </w:p>
  </w:footnote>
  <w:footnote w:id="15197">
    <w:p>
      <w:pPr>
        <w:pStyle w:val="FootnoteText"/>
      </w:pPr>
      <w:r>
        <w:rPr>
          <w:rStyle w:val="FootnoteReference"/>
        </w:rPr>
        <w:footnoteRef/>
      </w:r>
      <w:r>
        <w:t xml:space="preserve"> Cross-references for "obey": Deut 16:12; Prov 5:13; Zeph 3:2; 2Cor 2:9; 2Cor 7:15; 2Cor 10:6; Phil 2:12; 1Thess 4:8; Phlm 1:21; Heb 13:17.</w:t>
      </w:r>
    </w:p>
  </w:footnote>
  <w:footnote w:id="15198">
    <w:p>
      <w:pPr>
        <w:pStyle w:val="FootnoteText"/>
      </w:pPr>
      <w:r>
        <w:rPr>
          <w:rStyle w:val="FootnoteReference"/>
        </w:rPr>
        <w:footnoteRef/>
      </w:r>
      <w:r>
        <w:t xml:space="preserve"> Cross-references for "by this epistle, note that man": Matt 18:17; Rom 16:17; 1Cor 5:9; 1Cor 5:11; 2Thess 3:6; Titus 3:10.</w:t>
      </w:r>
    </w:p>
  </w:footnote>
  <w:footnote w:id="15199">
    <w:p>
      <w:pPr>
        <w:pStyle w:val="FootnoteText"/>
      </w:pPr>
      <w:r>
        <w:rPr>
          <w:rStyle w:val="FootnoteReference"/>
        </w:rPr>
        <w:footnoteRef/>
      </w:r>
      <w:r>
        <w:t xml:space="preserve"> Cross-references for "count": Lev 19:17-18; 1Cor 5:5; 2Cor 2:6-10; 2Cor 10:8; 2Cor 13:10; Gal 6:1; 1Thess 5:14; Jude 1:22-23.</w:t>
      </w:r>
    </w:p>
  </w:footnote>
  <w:footnote w:id="15200">
    <w:p>
      <w:pPr>
        <w:pStyle w:val="FootnoteText"/>
      </w:pPr>
      <w:r>
        <w:rPr>
          <w:rStyle w:val="FootnoteReference"/>
        </w:rPr>
        <w:footnoteRef/>
      </w:r>
      <w:r>
        <w:t xml:space="preserve"> Cross-references for "admonish": Ps 141:5; Prov 9:9; Prov 25:12; Matt 18:15; 1Cor 4:14; Titus 3:10; Jas 5:19-20.</w:t>
      </w:r>
    </w:p>
  </w:footnote>
  <w:footnote w:id="15201">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202">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203">
    <w:p>
      <w:pPr>
        <w:pStyle w:val="FootnoteText"/>
      </w:pPr>
      <w:r>
        <w:rPr>
          <w:rStyle w:val="FootnoteReference"/>
        </w:rPr>
        <w:footnoteRef/>
      </w:r>
      <w:r>
        <w:t xml:space="preserve"> Cross-references for "The Lord be": 1Sam 17:37; 1Sam 20:13; Ps 46:7; Ps 46:11; Isa 8:10; Matt 1:23; Matt 28:20; 2Thess 3:18; 2Tim 4:22; Phlm 1:25.</w:t>
      </w:r>
    </w:p>
  </w:footnote>
  <w:footnote w:id="15204">
    <w:p>
      <w:pPr>
        <w:pStyle w:val="FootnoteText"/>
      </w:pPr>
      <w:r>
        <w:rPr>
          <w:rStyle w:val="FootnoteReference"/>
        </w:rPr>
        <w:footnoteRef/>
      </w:r>
      <w:r>
        <w:t xml:space="preserve"> Name meaning: Paul (Paulus) — Small; humble. Changed from Saul to Paul, the humble apostle to the Gentiles.</w:t>
      </w:r>
    </w:p>
  </w:footnote>
  <w:footnote w:id="15205">
    <w:p>
      <w:pPr>
        <w:pStyle w:val="FootnoteText"/>
      </w:pPr>
      <w:r>
        <w:rPr>
          <w:rStyle w:val="FootnoteReference"/>
        </w:rPr>
        <w:footnoteRef/>
      </w:r>
      <w:r>
        <w:t xml:space="preserve"> Cross-references for "the token": Josh 2:12; 1Sam 17:18; 2Thess 1:5.</w:t>
      </w:r>
    </w:p>
  </w:footnote>
  <w:footnote w:id="15206">
    <w:p>
      <w:pPr>
        <w:pStyle w:val="FootnoteText"/>
      </w:pPr>
      <w:r>
        <w:rPr>
          <w:rStyle w:val="FootnoteReference"/>
        </w:rPr>
        <w:footnoteRef/>
      </w:r>
      <w:r>
        <w:t xml:space="preserve"> Cross-references: Rom 16:20; Rom 16:24.</w:t>
      </w:r>
    </w:p>
  </w:footnote>
  <w:footnote w:id="15207">
    <w:p>
      <w:pPr>
        <w:pStyle w:val="FootnoteText"/>
      </w:pPr>
      <w:r>
        <w:rPr>
          <w:rStyle w:val="FootnoteReference"/>
        </w:rPr>
        <w:footnoteRef/>
      </w:r>
      <w:r>
        <w:t xml:space="preserve"> Name meaning: Paul (Paulus) — Small; humble. Changed from Saul to Paul, the humble apostle to the Gentiles.</w:t>
      </w:r>
    </w:p>
  </w:footnote>
  <w:footnote w:id="15208">
    <w:p>
      <w:pPr>
        <w:pStyle w:val="FootnoteText"/>
      </w:pPr>
      <w:r>
        <w:rPr>
          <w:rStyle w:val="FootnoteReference"/>
        </w:rPr>
        <w:footnoteRef/>
      </w:r>
      <w:r>
        <w:t xml:space="preserve"> Cross-references for "an apostle": Rom 1:1; 1Cor 1:1.</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Personal name: Christ. Personal-name meaning: Christ — anointed. Source form: Christ.</w:t>
      </w:r>
    </w:p>
  </w:footnote>
  <w:footnote w:id="152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5">
    <w:p>
      <w:pPr>
        <w:pStyle w:val="FootnoteText"/>
      </w:pPr>
      <w:r>
        <w:rPr>
          <w:rStyle w:val="FootnoteReference"/>
        </w:rPr>
        <w:footnoteRef/>
      </w:r>
      <w:r>
        <w:t xml:space="preserve"> Cross-references: Acts 9:15; Acts 26:16-18; 1Cor 9:17; Gal 1:1; Gal 1:11; 1Tim 2:7; 2Tim 1:11; Titus 1:3.</w:t>
      </w:r>
    </w:p>
  </w:footnote>
  <w:footnote w:id="15216">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217">
    <w:p>
      <w:pPr>
        <w:pStyle w:val="FootnoteText"/>
      </w:pPr>
      <w:r>
        <w:rPr>
          <w:rStyle w:val="FootnoteReference"/>
        </w:rPr>
        <w:footnoteRef/>
      </w:r>
      <w:r>
        <w:t xml:space="preserve"> Cross-references: Rom 15:12-13; Col 1:27; 2Thess 2:16; 1Pet 1:3; 1Pet 1:21.</w:t>
      </w:r>
    </w:p>
  </w:footnote>
  <w:footnote w:id="15218">
    <w:p>
      <w:pPr>
        <w:pStyle w:val="FootnoteText"/>
      </w:pPr>
      <w:r>
        <w:rPr>
          <w:rStyle w:val="FootnoteReference"/>
        </w:rPr>
        <w:footnoteRef/>
      </w:r>
      <w:r>
        <w:t xml:space="preserve"> Name meaning: Timothy (Timotheos) — Honoring God. Paul’s faithful son in the faith.</w:t>
      </w:r>
    </w:p>
  </w:footnote>
  <w:footnote w:id="15219">
    <w:p>
      <w:pPr>
        <w:pStyle w:val="FootnoteText"/>
      </w:pPr>
      <w:r>
        <w:rPr>
          <w:rStyle w:val="FootnoteReference"/>
        </w:rPr>
        <w:footnoteRef/>
      </w:r>
      <w:r>
        <w:t xml:space="preserve"> Cross-references for "Grace": Rom 1:7; Gal 1:3; 2Tim 1:2; Titus 1:4; 1Pet 1:2.</w:t>
      </w:r>
    </w:p>
  </w:footnote>
  <w:footnote w:id="152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221">
    <w:p>
      <w:pPr>
        <w:pStyle w:val="FootnoteText"/>
      </w:pPr>
      <w:r>
        <w:rPr>
          <w:rStyle w:val="FootnoteReference"/>
        </w:rPr>
        <w:footnoteRef/>
      </w:r>
      <w:r>
        <w:t xml:space="preserve"> Cross-references for "Timothy": Acts 16:1-3; 1Thess 3:2.</w:t>
      </w:r>
    </w:p>
  </w:footnote>
  <w:footnote w:id="15222">
    <w:p>
      <w:pPr>
        <w:pStyle w:val="FootnoteText"/>
      </w:pPr>
      <w:r>
        <w:rPr>
          <w:rStyle w:val="FootnoteReference"/>
        </w:rPr>
        <w:footnoteRef/>
      </w:r>
      <w:r>
        <w:t xml:space="preserve"> Cross-references: 1Cor 4:14-17; Phil 2:19-22; 1Tim 1:18; 2Tim 1:2; 2Tim 2:1; Titus 1:4.</w:t>
      </w:r>
    </w:p>
  </w:footnote>
  <w:footnote w:id="15223">
    <w:p>
      <w:pPr>
        <w:pStyle w:val="FootnoteText"/>
      </w:pPr>
      <w:r>
        <w:rPr>
          <w:rStyle w:val="FootnoteReference"/>
        </w:rPr>
        <w:footnoteRef/>
      </w:r>
      <w:r>
        <w:t xml:space="preserve"> Place name: Ephesus. Place-name meaning: Ephesus — desirable. Source form: Ephesus. Greek form: εφεσον.</w:t>
      </w:r>
    </w:p>
  </w:footnote>
  <w:footnote w:id="15224">
    <w:p>
      <w:pPr>
        <w:pStyle w:val="FootnoteText"/>
      </w:pPr>
      <w:r>
        <w:rPr>
          <w:rStyle w:val="FootnoteReference"/>
        </w:rPr>
        <w:footnoteRef/>
      </w:r>
      <w:r>
        <w:t xml:space="preserve"> Place name: Macedonia. Place-name meaning: Macedonia — burning; adoration. Source form: Macedonia. Greek form: μακεδονιαν.</w:t>
      </w:r>
    </w:p>
  </w:footnote>
  <w:footnote w:id="15225">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226">
    <w:p>
      <w:pPr>
        <w:pStyle w:val="FootnoteText"/>
      </w:pPr>
      <w:r>
        <w:rPr>
          <w:rStyle w:val="FootnoteReference"/>
        </w:rPr>
        <w:footnoteRef/>
      </w:r>
      <w:r>
        <w:t xml:space="preserve"> Cross-references: Acts 19:1-10.</w:t>
      </w:r>
    </w:p>
  </w:footnote>
  <w:footnote w:id="15227">
    <w:p>
      <w:pPr>
        <w:pStyle w:val="FootnoteText"/>
      </w:pPr>
      <w:r>
        <w:rPr>
          <w:rStyle w:val="FootnoteReference"/>
        </w:rPr>
        <w:footnoteRef/>
      </w:r>
      <w:r>
        <w:t xml:space="preserve"> Cross-references for "endless": Titus 3:9.</w:t>
      </w:r>
    </w:p>
  </w:footnote>
  <w:footnote w:id="15228">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229">
    <w:p>
      <w:pPr>
        <w:pStyle w:val="FootnoteText"/>
      </w:pPr>
      <w:r>
        <w:rPr>
          <w:rStyle w:val="FootnoteReference"/>
        </w:rPr>
        <w:footnoteRef/>
      </w:r>
      <w:r>
        <w:t xml:space="preserve"> Cross-references for "godly": 2Cor 1:12; 2Cor 7:9-10; Eph 4:12-16; 1Tim 3:16; 1Tim 6:3; 1Tim 6:11; Titus 1:1; Heb 13:9.</w:t>
      </w:r>
    </w:p>
  </w:footnote>
  <w:footnote w:id="15230">
    <w:p>
      <w:pPr>
        <w:pStyle w:val="FootnoteText"/>
      </w:pPr>
      <w:r>
        <w:rPr>
          <w:rStyle w:val="FootnoteReference"/>
        </w:rPr>
        <w:footnoteRef/>
      </w:r>
      <w:r>
        <w:t xml:space="preserve"> Cross-references: 1Tim 4:7; 1Tim 6:4; 1Tim 6:20; 2Tim 2:14; 2Tim 2:16-18; 2Tim 4:4; Titus 1:14; 2Pet 1:16.</w:t>
      </w:r>
    </w:p>
  </w:footnote>
  <w:footnote w:id="15231">
    <w:p>
      <w:pPr>
        <w:pStyle w:val="FootnoteText"/>
      </w:pPr>
      <w:r>
        <w:rPr>
          <w:rStyle w:val="FootnoteReference"/>
        </w:rPr>
        <w:footnoteRef/>
      </w:r>
      <w:r>
        <w:t xml:space="preserve"> Cross-references: 1Tim 6:4-5; 2Tim 2:22.</w:t>
      </w:r>
    </w:p>
  </w:footnote>
  <w:footnote w:id="15232">
    <w:p>
      <w:pPr>
        <w:pStyle w:val="FootnoteText"/>
      </w:pPr>
      <w:r>
        <w:rPr>
          <w:rStyle w:val="FootnoteReference"/>
        </w:rPr>
        <w:footnoteRef/>
      </w:r>
      <w:r>
        <w:t xml:space="preserve"> Cross-references for "the end": Rom 10:4; Rom 13:8-10; Gal 5:13-14; Gal 5:22; 1John 4:7-14.</w:t>
      </w:r>
    </w:p>
  </w:footnote>
  <w:footnote w:id="15233">
    <w:p>
      <w:pPr>
        <w:pStyle w:val="FootnoteText"/>
      </w:pPr>
      <w:r>
        <w:rPr>
          <w:rStyle w:val="FootnoteReference"/>
        </w:rPr>
        <w:footnoteRef/>
      </w:r>
      <w:r>
        <w:t xml:space="preserve"> Cross-references for "a pure": Ps 24:4; Ps 51:10; Jer 4:14; Matt 5:8; Matt 12:35; Acts 15:9; 2Tim 2:22; Jas 4:8; 1Pet 1:22; 1John 3:3.</w:t>
      </w:r>
    </w:p>
  </w:footnote>
  <w:footnote w:id="15234">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35">
    <w:p>
      <w:pPr>
        <w:pStyle w:val="FootnoteText"/>
      </w:pPr>
      <w:r>
        <w:rPr>
          <w:rStyle w:val="FootnoteReference"/>
        </w:rPr>
        <w:footnoteRef/>
      </w:r>
      <w:r>
        <w:t xml:space="preserve"> Cross-references for "faith": Gal 5:6; 2Tim 1:5; Heb 11:5-6; 1John 3:23.</w:t>
      </w:r>
    </w:p>
  </w:footnote>
  <w:footnote w:id="15236">
    <w:p>
      <w:pPr>
        <w:pStyle w:val="FootnoteText"/>
      </w:pPr>
      <w:r>
        <w:rPr>
          <w:rStyle w:val="FootnoteReference"/>
        </w:rPr>
        <w:footnoteRef/>
      </w:r>
      <w:r>
        <w:t xml:space="preserve"> Cross-references: Mark 12:28-34; Rom 14:15; 1Cor 8:1-3; 1Cor 13:1-13; 1Cor 14:1; 1Pet 4:8; 2Pet 1:7.</w:t>
      </w:r>
    </w:p>
  </w:footnote>
  <w:footnote w:id="15237">
    <w:p>
      <w:pPr>
        <w:pStyle w:val="FootnoteText"/>
      </w:pPr>
      <w:r>
        <w:rPr>
          <w:rStyle w:val="FootnoteReference"/>
        </w:rPr>
        <w:footnoteRef/>
      </w:r>
      <w:r>
        <w:t xml:space="preserve"> Cross-references for "turned": 1Tim 5:15; 1Tim 6:4-5; 1Tim 6:20; 2Tim 2:23-24; Titus 1:10; Titus 3:9.</w:t>
      </w:r>
    </w:p>
  </w:footnote>
  <w:footnote w:id="15238">
    <w:p>
      <w:pPr>
        <w:pStyle w:val="FootnoteText"/>
      </w:pPr>
      <w:r>
        <w:rPr>
          <w:rStyle w:val="FootnoteReference"/>
        </w:rPr>
        <w:footnoteRef/>
      </w:r>
      <w:r>
        <w:t xml:space="preserve"> Cross-references: 1Tim 4:10; 1Tim 6:21; 2Tim 2:18.</w:t>
      </w:r>
    </w:p>
  </w:footnote>
  <w:footnote w:id="15239">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40">
    <w:p>
      <w:pPr>
        <w:pStyle w:val="FootnoteText"/>
      </w:pPr>
      <w:r>
        <w:rPr>
          <w:rStyle w:val="FootnoteReference"/>
        </w:rPr>
        <w:footnoteRef/>
      </w:r>
      <w:r>
        <w:t xml:space="preserve"> Cross-references: Acts 15:1; Rom 2:19-21; Gal 3:2; Gal 3:5; Gal 4:21; Gal 5:3-4; Titus 1:10-11.</w:t>
      </w:r>
    </w:p>
  </w:footnote>
  <w:footnote w:id="15241">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42">
    <w:p>
      <w:pPr>
        <w:pStyle w:val="FootnoteText"/>
      </w:pPr>
      <w:r>
        <w:rPr>
          <w:rStyle w:val="FootnoteReference"/>
        </w:rPr>
        <w:footnoteRef/>
      </w:r>
      <w:r>
        <w:t xml:space="preserve"> Cross-references for "lawfully": 2Tim 2:5.</w:t>
      </w:r>
    </w:p>
  </w:footnote>
  <w:footnote w:id="15243">
    <w:p>
      <w:pPr>
        <w:pStyle w:val="FootnoteText"/>
      </w:pPr>
      <w:r>
        <w:rPr>
          <w:rStyle w:val="FootnoteReference"/>
        </w:rPr>
        <w:footnoteRef/>
      </w:r>
      <w:r>
        <w:t xml:space="preserve"> Cross-references for "the law": Rom 4:13; Rom 5:20; Rom 6:14; Gal 3:10-14; Gal 3:19; Gal 5:23.</w:t>
      </w:r>
    </w:p>
  </w:footnote>
  <w:footnote w:id="15244">
    <w:p>
      <w:pPr>
        <w:pStyle w:val="FootnoteText"/>
      </w:pPr>
      <w:r>
        <w:rPr>
          <w:rStyle w:val="FootnoteReference"/>
        </w:rPr>
        <w:footnoteRef/>
      </w:r>
      <w:r>
        <w:t xml:space="preserve"> Cross-references for "the lawless": 2Thess 2:8.</w:t>
      </w:r>
    </w:p>
  </w:footnote>
  <w:footnote w:id="15245">
    <w:p>
      <w:pPr>
        <w:pStyle w:val="FootnoteText"/>
      </w:pPr>
      <w:r>
        <w:rPr>
          <w:rStyle w:val="FootnoteReference"/>
        </w:rPr>
        <w:footnoteRef/>
      </w:r>
      <w:r>
        <w:t xml:space="preserve"> Cross-references for "disobedient": Rom 1:30; Titus 1:16; Titus 3:3; Heb 11:31; 1Pet 2:7; 1Pet 3:20.</w:t>
      </w:r>
    </w:p>
  </w:footnote>
  <w:footnote w:id="15246">
    <w:p>
      <w:pPr>
        <w:pStyle w:val="FootnoteText"/>
      </w:pPr>
      <w:r>
        <w:rPr>
          <w:rStyle w:val="FootnoteReference"/>
        </w:rPr>
        <w:footnoteRef/>
      </w:r>
      <w:r>
        <w:t xml:space="preserve"> Cross-references for "the ungodly": 1Pet 4:18.</w:t>
      </w:r>
    </w:p>
  </w:footnote>
  <w:footnote w:id="15247">
    <w:p>
      <w:pPr>
        <w:pStyle w:val="FootnoteText"/>
      </w:pPr>
      <w:r>
        <w:rPr>
          <w:rStyle w:val="FootnoteReference"/>
        </w:rPr>
        <w:footnoteRef/>
      </w:r>
      <w:r>
        <w:t xml:space="preserve"> Cross-references for "profane": Jer 23:11; Ezek 21:25; Heb 12:16.</w:t>
      </w:r>
    </w:p>
  </w:footnote>
  <w:footnote w:id="15248">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49">
    <w:p>
      <w:pPr>
        <w:pStyle w:val="FootnoteText"/>
      </w:pPr>
      <w:r>
        <w:rPr>
          <w:rStyle w:val="FootnoteReference"/>
        </w:rPr>
        <w:footnoteRef/>
      </w:r>
      <w:r>
        <w:t xml:space="preserve"> Cross-references for "manslayers": Gen 9:5-6; Exod 20:13; Exod 21:14; Num 35:30-33; Deut 21:6-9; Prov 28:17; Gal 5:21; Rev 21:8; Rev 22:15.</w:t>
      </w:r>
    </w:p>
  </w:footnote>
  <w:footnote w:id="15250">
    <w:p>
      <w:pPr>
        <w:pStyle w:val="FootnoteText"/>
      </w:pPr>
      <w:r>
        <w:rPr>
          <w:rStyle w:val="FootnoteReference"/>
        </w:rPr>
        <w:footnoteRef/>
      </w:r>
      <w:r>
        <w:t xml:space="preserve"> Cross-references for "defile": Gen 19:5; Lev 18:22; Lev 20:13; Rom 1:26; Jude 1:7.</w:t>
      </w:r>
    </w:p>
  </w:footnote>
  <w:footnote w:id="15251">
    <w:p>
      <w:pPr>
        <w:pStyle w:val="FootnoteText"/>
      </w:pPr>
      <w:r>
        <w:rPr>
          <w:rStyle w:val="FootnoteReference"/>
        </w:rPr>
        <w:footnoteRef/>
      </w:r>
      <w:r>
        <w:t xml:space="preserve"> Cross-references for "for liars": John 8:44; Rev 21:8; Rev 21:27; Rev 22:15.</w:t>
      </w:r>
    </w:p>
  </w:footnote>
  <w:footnote w:id="15252">
    <w:p>
      <w:pPr>
        <w:pStyle w:val="FootnoteText"/>
      </w:pPr>
      <w:r>
        <w:rPr>
          <w:rStyle w:val="FootnoteReference"/>
        </w:rPr>
        <w:footnoteRef/>
      </w:r>
      <w:r>
        <w:t xml:space="preserve"> Cross-references for "contrary": 1Tim 6:3; 2Tim 1:13; 2Tim 4:3; Titus 1:9; Titus 2:1.</w:t>
      </w:r>
    </w:p>
  </w:footnote>
  <w:footnote w:id="15253">
    <w:p>
      <w:pPr>
        <w:pStyle w:val="FootnoteText"/>
      </w:pPr>
      <w:r>
        <w:rPr>
          <w:rStyle w:val="FootnoteReference"/>
        </w:rPr>
        <w:footnoteRef/>
      </w:r>
      <w:r>
        <w:t xml:space="preserve"> Cross-references: Mark 7:21-22; 1Cor 6:9-10; Gal 5:19-21; Eph 5:3-6; Heb 13:4.</w:t>
      </w:r>
    </w:p>
  </w:footnote>
  <w:footnote w:id="15254">
    <w:p>
      <w:pPr>
        <w:pStyle w:val="FootnoteText"/>
      </w:pPr>
      <w:r>
        <w:rPr>
          <w:rStyle w:val="FootnoteReference"/>
        </w:rPr>
        <w:footnoteRef/>
      </w:r>
      <w:r>
        <w:t xml:space="preserve"> Cross-references: Gen 37:27; Gen 40:15; Exod 21:16; Deut 24:7; Rev 18:13.</w:t>
      </w:r>
    </w:p>
  </w:footnote>
  <w:footnote w:id="15255">
    <w:p>
      <w:pPr>
        <w:pStyle w:val="FootnoteText"/>
      </w:pPr>
      <w:r>
        <w:rPr>
          <w:rStyle w:val="FootnoteReference"/>
        </w:rPr>
        <w:footnoteRef/>
      </w:r>
      <w:r>
        <w:t xml:space="preserve"> Cross-references: Exod 20:7; Ezek 17:16-19; Hos 4:1-2; Hos 10:4; Zech 5:4; Zech 8:17; Mal 3:5; Matt 5:33-37.</w:t>
      </w:r>
    </w:p>
  </w:footnote>
  <w:footnote w:id="15256">
    <w:p>
      <w:pPr>
        <w:pStyle w:val="FootnoteText"/>
      </w:pPr>
      <w:r>
        <w:rPr>
          <w:rStyle w:val="FootnoteReference"/>
        </w:rPr>
        <w:footnoteRef/>
      </w:r>
      <w:r>
        <w:t xml:space="preserve"> Cross-references for "glorious": Ps 138:2; Luke 2:10-11; Luke 2:14; 2Cor 3:8-11; 2Cor 4:4; 2Cor 4:6; Eph 1:6; Eph 1:12; Eph 2:7; Eph 3:10; 1Pet 1:11-12.</w:t>
      </w:r>
    </w:p>
  </w:footnote>
  <w:footnote w:id="15257">
    <w:p>
      <w:pPr>
        <w:pStyle w:val="FootnoteText"/>
      </w:pPr>
      <w:r>
        <w:rPr>
          <w:rStyle w:val="FootnoteReference"/>
        </w:rPr>
        <w:footnoteRef/>
      </w:r>
      <w:r>
        <w:t xml:space="preserve"> Cross-references for "the blessed": 1Tim 6:15.</w:t>
      </w:r>
    </w:p>
  </w:footnote>
  <w:footnote w:id="15258">
    <w:p>
      <w:pPr>
        <w:pStyle w:val="FootnoteText"/>
      </w:pPr>
      <w:r>
        <w:rPr>
          <w:rStyle w:val="FootnoteReference"/>
        </w:rPr>
        <w:footnoteRef/>
      </w:r>
      <w:r>
        <w:t xml:space="preserve"> Cross-references for "I thank": John 5:23; Phil 2:11; Rev 5:9-14; Rev 7:10-12.</w:t>
      </w:r>
    </w:p>
  </w:footnote>
  <w:footnote w:id="15259">
    <w:p>
      <w:pPr>
        <w:pStyle w:val="FootnoteText"/>
      </w:pPr>
      <w:r>
        <w:rPr>
          <w:rStyle w:val="FootnoteReference"/>
        </w:rPr>
        <w:footnoteRef/>
      </w:r>
      <w:r>
        <w:t xml:space="preserve"> Cross-references for "counted": Acts 16:15; 1Cor 7:25.</w:t>
      </w:r>
    </w:p>
  </w:footnote>
  <w:footnote w:id="15260">
    <w:p>
      <w:pPr>
        <w:pStyle w:val="FootnoteText"/>
      </w:pPr>
      <w:r>
        <w:rPr>
          <w:rStyle w:val="FootnoteReference"/>
        </w:rPr>
        <w:footnoteRef/>
      </w:r>
      <w:r>
        <w:t xml:space="preserve"> Cross-references for "putting": Acts 9:15; Col 1:25; 1Tim 1:11.</w:t>
      </w:r>
    </w:p>
  </w:footnote>
  <w:footnote w:id="15261">
    <w:p>
      <w:pPr>
        <w:pStyle w:val="FootnoteText"/>
      </w:pPr>
      <w:r>
        <w:rPr>
          <w:rStyle w:val="FootnoteReference"/>
        </w:rPr>
        <w:footnoteRef/>
      </w:r>
      <w:r>
        <w:t xml:space="preserve"> Cross-references: 1Cor 15:10; 2Cor 3:5-6; 2Cor 4:1; 2Cor 12:9-10; Phil 4:13; 2Tim 4:17.</w:t>
      </w:r>
    </w:p>
  </w:footnote>
  <w:footnote w:id="15262">
    <w:p>
      <w:pPr>
        <w:pStyle w:val="FootnoteText"/>
      </w:pPr>
      <w:r>
        <w:rPr>
          <w:rStyle w:val="FootnoteReference"/>
        </w:rPr>
        <w:footnoteRef/>
      </w:r>
      <w:r>
        <w:t xml:space="preserve"> Cross-references: Acts 8:3; Acts 9:1; Acts 9:5; Acts 9:13; Acts 22:4; Acts 26:9-11; 1Cor 15:9; Gal 1:13; Phil 3:6.</w:t>
      </w:r>
    </w:p>
  </w:footnote>
  <w:footnote w:id="15263">
    <w:p>
      <w:pPr>
        <w:pStyle w:val="FootnoteText"/>
      </w:pPr>
      <w:r>
        <w:rPr>
          <w:rStyle w:val="FootnoteReference"/>
        </w:rPr>
        <w:footnoteRef/>
      </w:r>
      <w:r>
        <w:t xml:space="preserve"> Cross-references: Hos 2:23; Rom 5:20-21; Rom 11:30-31; 1Tim 1:16; Heb 4:16; 1Pet 2:10.</w:t>
      </w:r>
    </w:p>
  </w:footnote>
  <w:footnote w:id="15264">
    <w:p>
      <w:pPr>
        <w:pStyle w:val="FootnoteText"/>
      </w:pPr>
      <w:r>
        <w:rPr>
          <w:rStyle w:val="FootnoteReference"/>
        </w:rPr>
        <w:footnoteRef/>
      </w:r>
      <w:r>
        <w:t xml:space="preserve"> Cross-references for "the grace": Acts 15:11; Rom 16:20; 2Cor 8:9; 2Cor 13:14; Rev 22:21.</w:t>
      </w:r>
    </w:p>
  </w:footnote>
  <w:footnote w:id="15265">
    <w:p>
      <w:pPr>
        <w:pStyle w:val="FootnoteText"/>
      </w:pPr>
      <w:r>
        <w:rPr>
          <w:rStyle w:val="FootnoteReference"/>
        </w:rPr>
        <w:footnoteRef/>
      </w:r>
      <w:r>
        <w:t xml:space="preserve"> Cross-references for "exceeding": Exod 34:6; Isa 55:6-7; Rom 5:15-20; 1Cor 15:10; Eph 1:7-8; 1Pet 1:3.</w:t>
      </w:r>
    </w:p>
  </w:footnote>
  <w:footnote w:id="15266">
    <w:p>
      <w:pPr>
        <w:pStyle w:val="FootnoteText"/>
      </w:pPr>
      <w:r>
        <w:rPr>
          <w:rStyle w:val="FootnoteReference"/>
        </w:rPr>
        <w:footnoteRef/>
      </w:r>
      <w:r>
        <w:t xml:space="preserve"> Cross-references for "a faithful": 1Tim 1:19; 1Tim 3:1; 1Tim 4:9; 2Tim 2:11; Titus 3:8; Rev 21:5; Rev 22:6.</w:t>
      </w:r>
    </w:p>
  </w:footnote>
  <w:footnote w:id="15267">
    <w:p>
      <w:pPr>
        <w:pStyle w:val="FootnoteText"/>
      </w:pPr>
      <w:r>
        <w:rPr>
          <w:rStyle w:val="FootnoteReference"/>
        </w:rPr>
        <w:footnoteRef/>
      </w:r>
      <w:r>
        <w:t xml:space="preserve"> Cross-references for "worthy": John 1:12; John 3:16-17; John 3:36; Acts 11:1; Acts 11:18; 1John 5:11.</w:t>
      </w:r>
    </w:p>
  </w:footnote>
  <w:footnote w:id="15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69">
    <w:p>
      <w:pPr>
        <w:pStyle w:val="FootnoteText"/>
      </w:pPr>
      <w:r>
        <w:rPr>
          <w:rStyle w:val="FootnoteReference"/>
        </w:rPr>
        <w:footnoteRef/>
      </w:r>
      <w:r>
        <w:t xml:space="preserve"> Cross-references for "for this": Num 23:3; Ps 25:11; Isa 1:18; Isa 43:25; Eph 1:6; Eph 1:12; Eph 2:7; 2Thess 1:10.</w:t>
      </w:r>
    </w:p>
  </w:footnote>
  <w:footnote w:id="15270">
    <w:p>
      <w:pPr>
        <w:pStyle w:val="FootnoteText"/>
      </w:pPr>
      <w:r>
        <w:rPr>
          <w:rStyle w:val="FootnoteReference"/>
        </w:rPr>
        <w:footnoteRef/>
      </w:r>
      <w:r>
        <w:t xml:space="preserve"> Cross-references for "I obtained": 2Cor 4:1; 1Tim 1:13.</w:t>
      </w:r>
    </w:p>
  </w:footnote>
  <w:footnote w:id="1527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72">
    <w:p>
      <w:pPr>
        <w:pStyle w:val="FootnoteText"/>
      </w:pPr>
      <w:r>
        <w:rPr>
          <w:rStyle w:val="FootnoteReference"/>
        </w:rPr>
        <w:footnoteRef/>
      </w:r>
      <w:r>
        <w:t xml:space="preserve"> Cross-references for "believe": John 3:15-16; John 3:36; John 5:24; John 6:40; John 6:54; John 20:31; Rom 5:21; Rom 6:23; 1John 5:11-12.</w:t>
      </w:r>
    </w:p>
  </w:footnote>
  <w:footnote w:id="15273">
    <w:p>
      <w:pPr>
        <w:pStyle w:val="FootnoteText"/>
      </w:pPr>
      <w:r>
        <w:rPr>
          <w:rStyle w:val="FootnoteReference"/>
        </w:rPr>
        <w:footnoteRef/>
      </w:r>
      <w:r>
        <w:t xml:space="preserve"> Cross-references: Exod 34:8; Rom 2:4-5; 1Pet 3:20; 2Pet 3:9; 2Pet 3:15.</w:t>
      </w:r>
    </w:p>
  </w:footnote>
  <w:footnote w:id="1527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275">
    <w:p>
      <w:pPr>
        <w:pStyle w:val="FootnoteText"/>
      </w:pPr>
      <w:r>
        <w:rPr>
          <w:rStyle w:val="FootnoteReference"/>
        </w:rPr>
        <w:footnoteRef/>
      </w:r>
      <w:r>
        <w:t xml:space="preserve"> Cross-references for "invisible": John 1:18; Rom 1:20; Col 1:15; Heb 11:27; 1John 4:12.</w:t>
      </w:r>
    </w:p>
  </w:footnote>
  <w:footnote w:id="15276">
    <w:p>
      <w:pPr>
        <w:pStyle w:val="FootnoteText"/>
      </w:pPr>
      <w:r>
        <w:rPr>
          <w:rStyle w:val="FootnoteReference"/>
        </w:rPr>
        <w:footnoteRef/>
      </w:r>
      <w:r>
        <w:t xml:space="preserve"> Cross-references for "the only": Rom 16:27; Jude 1:25.</w:t>
      </w:r>
    </w:p>
  </w:footnote>
  <w:footnote w:id="15277">
    <w:p>
      <w:pPr>
        <w:pStyle w:val="FootnoteText"/>
      </w:pPr>
      <w:r>
        <w:rPr>
          <w:rStyle w:val="FootnoteReference"/>
        </w:rPr>
        <w:footnoteRef/>
      </w:r>
      <w:r>
        <w:t xml:space="preserve"> Cross-references for "Amen": Matt 6:13; Matt 28:20.</w:t>
      </w:r>
    </w:p>
  </w:footnote>
  <w:footnote w:id="1527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79">
    <w:p>
      <w:pPr>
        <w:pStyle w:val="FootnoteText"/>
      </w:pPr>
      <w:r>
        <w:rPr>
          <w:rStyle w:val="FootnoteReference"/>
        </w:rPr>
        <w:footnoteRef/>
      </w:r>
      <w:r>
        <w:t xml:space="preserve"> Cross-references for "charge": 1Tim 1:11-12; 1Tim 4:14; 1Tim 6:13-14; 1Tim 6:20; 2Tim 2:2; 2Tim 4:1-3.</w:t>
      </w:r>
    </w:p>
  </w:footnote>
  <w:footnote w:id="15280">
    <w:p>
      <w:pPr>
        <w:pStyle w:val="FootnoteText"/>
      </w:pPr>
      <w:r>
        <w:rPr>
          <w:rStyle w:val="FootnoteReference"/>
        </w:rPr>
        <w:footnoteRef/>
      </w:r>
      <w:r>
        <w:t xml:space="preserve"> Cross-references: Phil 2:22; 1Tim 1:2; 2Tim 1:2; 2Tim 2:1; Titus 1:4; Phlm 1:10.</w:t>
      </w:r>
    </w:p>
  </w:footnote>
  <w:footnote w:id="15281">
    <w:p>
      <w:pPr>
        <w:pStyle w:val="FootnoteText"/>
      </w:pPr>
      <w:r>
        <w:rPr>
          <w:rStyle w:val="FootnoteReference"/>
        </w:rPr>
        <w:footnoteRef/>
      </w:r>
      <w:r>
        <w:t xml:space="preserve"> Cross-references: 2Cor 10:3-4; Eph 6:12-18; 1Tim 6:12; 2Tim 2:3-5; 2Tim 4:7.</w:t>
      </w:r>
    </w:p>
  </w:footnote>
  <w:footnote w:id="15282">
    <w:p>
      <w:pPr>
        <w:pStyle w:val="FootnoteText"/>
      </w:pPr>
      <w:r>
        <w:rPr>
          <w:rStyle w:val="FootnoteReference"/>
        </w:rPr>
        <w:footnoteRef/>
      </w:r>
      <w:r>
        <w:t xml:space="preserve"> Cross-references for "Holding": 1Tim 1:5; 1Tim 3:9; Titus 1:9; Heb 3:14; 1Pet 3:15-16; Rev 3:3; Rev 3:8; Rev 3:10.</w:t>
      </w:r>
    </w:p>
  </w:footnote>
  <w:footnote w:id="15283">
    <w:p>
      <w:pPr>
        <w:pStyle w:val="FootnoteText"/>
      </w:pPr>
      <w:r>
        <w:rPr>
          <w:rStyle w:val="FootnoteReference"/>
        </w:rPr>
        <w:footnoteRef/>
      </w:r>
      <w:r>
        <w:t xml:space="preserve"> Cross-references for "concerning": 1Cor 11:19; Gal 1:6-8; Gal 5:4; 1Tim 4:1-2; 2Tim 4:4; Heb 6:4-6; 1John 2:19.</w:t>
      </w:r>
    </w:p>
  </w:footnote>
  <w:footnote w:id="15284">
    <w:p>
      <w:pPr>
        <w:pStyle w:val="FootnoteText"/>
      </w:pPr>
      <w:r>
        <w:rPr>
          <w:rStyle w:val="FootnoteReference"/>
        </w:rPr>
        <w:footnoteRef/>
      </w:r>
      <w:r>
        <w:t xml:space="preserve"> Cross-references for "made": Matt 6:27; 1Tim 6:9.</w:t>
      </w:r>
    </w:p>
  </w:footnote>
  <w:footnote w:id="15285">
    <w:p>
      <w:pPr>
        <w:pStyle w:val="FootnoteText"/>
      </w:pPr>
      <w:r>
        <w:rPr>
          <w:rStyle w:val="FootnoteReference"/>
        </w:rPr>
        <w:footnoteRef/>
      </w:r>
      <w:r>
        <w:t xml:space="preserve"> Name meaning: Hymenaeus (Hymenaios) — Of Hymen. False teacher who shipwrecked faith.</w:t>
      </w:r>
    </w:p>
  </w:footnote>
  <w:footnote w:id="15286">
    <w:p>
      <w:pPr>
        <w:pStyle w:val="FootnoteText"/>
      </w:pPr>
      <w:r>
        <w:rPr>
          <w:rStyle w:val="FootnoteReference"/>
        </w:rPr>
        <w:footnoteRef/>
      </w:r>
      <w:r>
        <w:t xml:space="preserve"> Name meaning: Alexander (Alexandros) — Defender of men. The coppersmith who strongly opposed Paul.</w:t>
      </w:r>
    </w:p>
  </w:footnote>
  <w:footnote w:id="15287">
    <w:p>
      <w:pPr>
        <w:pStyle w:val="FootnoteText"/>
      </w:pPr>
      <w:r>
        <w:rPr>
          <w:rStyle w:val="FootnoteReference"/>
        </w:rPr>
        <w:footnoteRef/>
      </w:r>
      <w:r>
        <w:t xml:space="preserve"> Divine or supernatural name: Satan. Divine/supernatural-name meaning: Satan — contrary; adversary; enemy; accuser. Source form: Satan.</w:t>
      </w:r>
    </w:p>
  </w:footnote>
  <w:footnote w:id="15288">
    <w:p>
      <w:pPr>
        <w:pStyle w:val="FootnoteText"/>
      </w:pPr>
      <w:r>
        <w:rPr>
          <w:rStyle w:val="FootnoteReference"/>
        </w:rPr>
        <w:footnoteRef/>
      </w:r>
      <w:r>
        <w:t xml:space="preserve"> Cross-references for "blaspheme": Acts 13:45; 2Tim 3:2; Rev 13:1; Rev 13:5-6.</w:t>
      </w:r>
    </w:p>
  </w:footnote>
  <w:footnote w:id="15289">
    <w:p>
      <w:pPr>
        <w:pStyle w:val="FootnoteText"/>
      </w:pPr>
      <w:r>
        <w:rPr>
          <w:rStyle w:val="FootnoteReference"/>
        </w:rPr>
        <w:footnoteRef/>
      </w:r>
      <w:r>
        <w:t xml:space="preserve"> Cross-references for "Hymenaeus": 2Tim 2:17.</w:t>
      </w:r>
    </w:p>
  </w:footnote>
  <w:footnote w:id="15290">
    <w:p>
      <w:pPr>
        <w:pStyle w:val="FootnoteText"/>
      </w:pPr>
      <w:r>
        <w:rPr>
          <w:rStyle w:val="FootnoteReference"/>
        </w:rPr>
        <w:footnoteRef/>
      </w:r>
      <w:r>
        <w:t xml:space="preserve"> Cross-references for "Alexander": Acts 19:33; 2Tim 2:14; 2Tim 4:14-15.</w:t>
      </w:r>
    </w:p>
  </w:footnote>
  <w:footnote w:id="15291">
    <w:p>
      <w:pPr>
        <w:pStyle w:val="FootnoteText"/>
      </w:pPr>
      <w:r>
        <w:rPr>
          <w:rStyle w:val="FootnoteReference"/>
        </w:rPr>
        <w:footnoteRef/>
      </w:r>
      <w:r>
        <w:t xml:space="preserve"> Cross-references for "exhort": 2Cor 8:6; Eph 3:13; Heb 6:11.</w:t>
      </w:r>
    </w:p>
  </w:footnote>
  <w:footnote w:id="15292">
    <w:p>
      <w:pPr>
        <w:pStyle w:val="FootnoteText"/>
      </w:pPr>
      <w:r>
        <w:rPr>
          <w:rStyle w:val="FootnoteReference"/>
        </w:rPr>
        <w:footnoteRef/>
      </w:r>
      <w:r>
        <w:t xml:space="preserve"> Cross-references for "first": 1Cor 15:3.</w:t>
      </w:r>
    </w:p>
  </w:footnote>
  <w:footnote w:id="15293">
    <w:p>
      <w:pPr>
        <w:pStyle w:val="FootnoteText"/>
      </w:pPr>
      <w:r>
        <w:rPr>
          <w:rStyle w:val="FootnoteReference"/>
        </w:rPr>
        <w:footnoteRef/>
      </w:r>
      <w:r>
        <w:t xml:space="preserve"> Cross-references for "supplications": Gen 18:23-32; 1Kgs 8:41-43; Ps 67:1-4; Ps 72:19; Matt 6:9-10; 1Tim 5:5; Jas 5:16.</w:t>
      </w:r>
    </w:p>
  </w:footnote>
  <w:footnote w:id="15294">
    <w:p>
      <w:pPr>
        <w:pStyle w:val="FootnoteText"/>
      </w:pPr>
      <w:r>
        <w:rPr>
          <w:rStyle w:val="FootnoteReference"/>
        </w:rPr>
        <w:footnoteRef/>
      </w:r>
      <w:r>
        <w:t xml:space="preserve"> Cross-references for "all men": Acts 17:30; 1Thess 3:12; 1Tim 2:4; 2Tim 2:24; Titus 2:11; Titus 3:2.</w:t>
      </w:r>
    </w:p>
  </w:footnote>
  <w:footnote w:id="15295">
    <w:p>
      <w:pPr>
        <w:pStyle w:val="FootnoteText"/>
      </w:pPr>
      <w:r>
        <w:rPr>
          <w:rStyle w:val="FootnoteReference"/>
        </w:rPr>
        <w:footnoteRef/>
      </w:r>
      <w:r>
        <w:t xml:space="preserve"> Cross-references: Rom 1:8; Rom 6:17; Eph 5:20; Phil 1:3; 2Thess 1:3.</w:t>
      </w:r>
    </w:p>
  </w:footnote>
  <w:footnote w:id="15296">
    <w:p>
      <w:pPr>
        <w:pStyle w:val="FootnoteText"/>
      </w:pPr>
      <w:r>
        <w:rPr>
          <w:rStyle w:val="FootnoteReference"/>
        </w:rPr>
        <w:footnoteRef/>
      </w:r>
      <w:r>
        <w:t xml:space="preserve"> Cross-references for "kings": Ezra 6:10; Neh 1:11; Ps 20:1-4; Ps 72:1; Jer 29:7.</w:t>
      </w:r>
    </w:p>
  </w:footnote>
  <w:footnote w:id="15297">
    <w:p>
      <w:pPr>
        <w:pStyle w:val="FootnoteText"/>
      </w:pPr>
      <w:r>
        <w:rPr>
          <w:rStyle w:val="FootnoteReference"/>
        </w:rPr>
        <w:footnoteRef/>
      </w:r>
      <w:r>
        <w:t xml:space="preserve"> Cross-references for "for all": Rom 13:1-7; 1Pet 2:13.</w:t>
      </w:r>
    </w:p>
  </w:footnote>
  <w:footnote w:id="15298">
    <w:p>
      <w:pPr>
        <w:pStyle w:val="FootnoteText"/>
      </w:pPr>
      <w:r>
        <w:rPr>
          <w:rStyle w:val="FootnoteReference"/>
        </w:rPr>
        <w:footnoteRef/>
      </w:r>
      <w:r>
        <w:t xml:space="preserve"> Cross-references for "all godliness": Luke 1:6; Luke 2:25; Acts 10:22; Acts 24:16; Phil 4:8; Titus 2:10-14; 1Pet 2:9-13; 2Pet 1:3-7.</w:t>
      </w:r>
    </w:p>
  </w:footnote>
  <w:footnote w:id="152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2">
    <w:p>
      <w:pPr>
        <w:pStyle w:val="FootnoteText"/>
      </w:pPr>
      <w:r>
        <w:rPr>
          <w:rStyle w:val="FootnoteReference"/>
        </w:rPr>
        <w:footnoteRef/>
      </w:r>
      <w:r>
        <w:t xml:space="preserve"> Cross-references: Isa 45:21; Luke 1:47; 1Tim 1:1; 2Tim 1:9.</w:t>
      </w:r>
    </w:p>
  </w:footnote>
  <w:footnote w:id="1530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304">
    <w:p>
      <w:pPr>
        <w:pStyle w:val="FootnoteText"/>
      </w:pPr>
      <w:r>
        <w:rPr>
          <w:rStyle w:val="FootnoteReference"/>
        </w:rPr>
        <w:footnoteRef/>
      </w:r>
      <w:r>
        <w:t xml:space="preserve"> Cross-references for "the knowledge": Isa 53:11; Hab 2:14; Luke 1:77; John 14:6; John 17:17; 2Tim 2:25; 2Tim 3:7; Heb 10:26.</w:t>
      </w:r>
    </w:p>
  </w:footnote>
  <w:footnote w:id="15305">
    <w:p>
      <w:pPr>
        <w:pStyle w:val="FootnoteText"/>
      </w:pPr>
      <w:r>
        <w:rPr>
          <w:rStyle w:val="FootnoteReference"/>
        </w:rPr>
        <w:footnoteRef/>
      </w:r>
      <w:r>
        <w:t xml:space="preserve"> Cross-references: Matt 28:19; Mark 16:15; Luke 24:47; Rom 10:12-15; Rev 14:6.</w:t>
      </w:r>
    </w:p>
  </w:footnote>
  <w:footnote w:id="15306">
    <w:p>
      <w:pPr>
        <w:pStyle w:val="FootnoteText"/>
      </w:pPr>
      <w:r>
        <w:rPr>
          <w:rStyle w:val="FootnoteReference"/>
        </w:rPr>
        <w:footnoteRef/>
      </w:r>
      <w:r>
        <w:t xml:space="preserve"> Cross-references for "one God": Deut 6:4; Isa 44:6; Mark 12:29-33; John 17:3; Rom 3:29-30; Rom 10:12; 1Cor 8:6; Gal 3:20; Eph 4:6.</w:t>
      </w:r>
    </w:p>
  </w:footnote>
  <w:footnote w:id="15307">
    <w:p>
      <w:pPr>
        <w:pStyle w:val="FootnoteText"/>
      </w:pPr>
      <w:r>
        <w:rPr>
          <w:rStyle w:val="FootnoteReference"/>
        </w:rPr>
        <w:footnoteRef/>
      </w:r>
      <w:r>
        <w:t xml:space="preserve"> Cross-references for "the man": Matt 1:23; Luke 2:10-11; John 1:14; 1Cor 15:45-47; Phil 2:6-8; Heb 2:6-13; Rev 1:13.</w:t>
      </w:r>
    </w:p>
  </w:footnote>
  <w:footnote w:id="15308">
    <w:p>
      <w:pPr>
        <w:pStyle w:val="FootnoteText"/>
      </w:pPr>
      <w:r>
        <w:rPr>
          <w:rStyle w:val="FootnoteReference"/>
        </w:rPr>
        <w:footnoteRef/>
      </w:r>
      <w:r>
        <w:t xml:space="preserve"> Personal name: Christ. Personal-name meaning: Christ — anointed. Source form: Christ.</w:t>
      </w:r>
    </w:p>
  </w:footnote>
  <w:footnote w:id="15309">
    <w:p>
      <w:pPr>
        <w:pStyle w:val="FootnoteText"/>
      </w:pPr>
      <w:r>
        <w:rPr>
          <w:rStyle w:val="FootnoteReference"/>
        </w:rPr>
        <w:footnoteRef/>
      </w:r>
      <w:r>
        <w:t xml:space="preserve"> Name meaning: Jesus (Yeshua) — Yahweh saves. He will save His people from their sins.</w:t>
      </w:r>
    </w:p>
  </w:footnote>
  <w:footnote w:id="15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11">
    <w:p>
      <w:pPr>
        <w:pStyle w:val="FootnoteText"/>
      </w:pPr>
      <w:r>
        <w:rPr>
          <w:rStyle w:val="FootnoteReference"/>
        </w:rPr>
        <w:footnoteRef/>
      </w:r>
      <w:r>
        <w:t xml:space="preserve"> Cross-references: Job 9:33; Heb 7:25; Heb 8:6; Heb 9:15; Heb 12:24.</w:t>
      </w:r>
    </w:p>
  </w:footnote>
  <w:footnote w:id="15312">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313">
    <w:p>
      <w:pPr>
        <w:pStyle w:val="FootnoteText"/>
      </w:pPr>
      <w:r>
        <w:rPr>
          <w:rStyle w:val="FootnoteReference"/>
        </w:rPr>
        <w:footnoteRef/>
      </w:r>
      <w:r>
        <w:t xml:space="preserve"> Cross-references for "to be testified": 1Cor 1:6; 2Thess 1:10; 2Tim 1:8; 1John 5:11-12.</w:t>
      </w:r>
    </w:p>
  </w:footnote>
  <w:footnote w:id="15314">
    <w:p>
      <w:pPr>
        <w:pStyle w:val="FootnoteText"/>
      </w:pPr>
      <w:r>
        <w:rPr>
          <w:rStyle w:val="FootnoteReference"/>
        </w:rPr>
        <w:footnoteRef/>
      </w:r>
      <w:r>
        <w:t xml:space="preserve"> Cross-references: Rom 5:6; Rom 16:26; Gal 4:4; Eph 1:9-10; Eph 3:5; 1Tim 6:15; Titus 1:3.</w:t>
      </w:r>
    </w:p>
  </w:footnote>
  <w:footnote w:id="15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16">
    <w:p>
      <w:pPr>
        <w:pStyle w:val="FootnoteText"/>
      </w:pPr>
      <w:r>
        <w:rPr>
          <w:rStyle w:val="FootnoteReference"/>
        </w:rPr>
        <w:footnoteRef/>
      </w:r>
      <w:r>
        <w:t xml:space="preserve"> Cross-references for "a preacher": Eccl 1:1-2; Eccl 1:12; Eccl 7:27; Eccl 12:8-10; Rom 10:14; Eph 3:7-8; 2Tim 1:11; 2Pet 2:5.</w:t>
      </w:r>
    </w:p>
  </w:footnote>
  <w:footnote w:id="15317">
    <w:p>
      <w:pPr>
        <w:pStyle w:val="FootnoteText"/>
      </w:pPr>
      <w:r>
        <w:rPr>
          <w:rStyle w:val="FootnoteReference"/>
        </w:rPr>
        <w:footnoteRef/>
      </w:r>
      <w:r>
        <w:t xml:space="preserve"> Cross-references for "I speak": Rom 1:9; Rom 9:1; 2Cor 11:31; Gal 1:20.</w:t>
      </w:r>
    </w:p>
  </w:footnote>
  <w:footnote w:id="15318">
    <w:p>
      <w:pPr>
        <w:pStyle w:val="FootnoteText"/>
      </w:pPr>
      <w:r>
        <w:rPr>
          <w:rStyle w:val="FootnoteReference"/>
        </w:rPr>
        <w:footnoteRef/>
      </w:r>
      <w:r>
        <w:t xml:space="preserve"> Cross-references for "a teacher": John 7:35; Acts 9:15; Acts 22:21; Acts 26:17-18; Acts 26:20; Rom 11:13; Rom 15:16; Gal 1:16; Gal 2:9.</w:t>
      </w:r>
    </w:p>
  </w:footnote>
  <w:footnote w:id="15319">
    <w:p>
      <w:pPr>
        <w:pStyle w:val="FootnoteText"/>
      </w:pPr>
      <w:r>
        <w:rPr>
          <w:rStyle w:val="FootnoteReference"/>
        </w:rPr>
        <w:footnoteRef/>
      </w:r>
      <w:r>
        <w:t xml:space="preserve"> Cross-references for "in faith": Acts 14:27; Gal 2:16; Gal 3:9.</w:t>
      </w:r>
    </w:p>
  </w:footnote>
  <w:footnote w:id="15320">
    <w:p>
      <w:pPr>
        <w:pStyle w:val="FootnoteText"/>
      </w:pPr>
      <w:r>
        <w:rPr>
          <w:rStyle w:val="FootnoteReference"/>
        </w:rPr>
        <w:footnoteRef/>
      </w:r>
      <w:r>
        <w:t xml:space="preserve"> Cross-references for "verity": Ps 111:7.</w:t>
      </w:r>
    </w:p>
  </w:footnote>
  <w:footnote w:id="15321">
    <w:p>
      <w:pPr>
        <w:pStyle w:val="FootnoteText"/>
      </w:pPr>
      <w:r>
        <w:rPr>
          <w:rStyle w:val="FootnoteReference"/>
        </w:rPr>
        <w:footnoteRef/>
      </w:r>
      <w:r>
        <w:t xml:space="preserve"> Cross-references for "pray": 2Chr 33:11-12; Ps 130:1-2; Lam 3:55-56; Jonah 2:1-2; Mal 1:11; Luke 23:42-43; John 4:21; John 4:23-24; Acts 21:5.</w:t>
      </w:r>
    </w:p>
  </w:footnote>
  <w:footnote w:id="15322">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323">
    <w:p>
      <w:pPr>
        <w:pStyle w:val="FootnoteText"/>
      </w:pPr>
      <w:r>
        <w:rPr>
          <w:rStyle w:val="FootnoteReference"/>
        </w:rPr>
        <w:footnoteRef/>
      </w:r>
      <w:r>
        <w:t xml:space="preserve"> Cross-references: Matt 21:21; Mark 11:23-24; Jas 1:6-8.</w:t>
      </w:r>
    </w:p>
  </w:footnote>
  <w:footnote w:id="15324">
    <w:p>
      <w:pPr>
        <w:pStyle w:val="FootnoteText"/>
      </w:pPr>
      <w:r>
        <w:rPr>
          <w:rStyle w:val="FootnoteReference"/>
        </w:rPr>
        <w:footnoteRef/>
      </w:r>
      <w:r>
        <w:t xml:space="preserve"> Cross-references: Prov 7:10; Isa 3:16; Titus 2:3-5.</w:t>
      </w:r>
    </w:p>
  </w:footnote>
  <w:footnote w:id="15325">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326">
    <w:p>
      <w:pPr>
        <w:pStyle w:val="FootnoteText"/>
      </w:pPr>
      <w:r>
        <w:rPr>
          <w:rStyle w:val="FootnoteReference"/>
        </w:rPr>
        <w:footnoteRef/>
      </w:r>
      <w:r>
        <w:t xml:space="preserve"> Cross-references: 1Pet 3:3.</w:t>
      </w:r>
    </w:p>
  </w:footnote>
  <w:footnote w:id="15327">
    <w:p>
      <w:pPr>
        <w:pStyle w:val="FootnoteText"/>
      </w:pPr>
      <w:r>
        <w:rPr>
          <w:rStyle w:val="FootnoteReference"/>
        </w:rPr>
        <w:footnoteRef/>
      </w:r>
      <w:r>
        <w:t xml:space="preserve"> Cross-references for "women": 1Pet 3:3-5; 2Pet 3:11.</w:t>
      </w:r>
    </w:p>
  </w:footnote>
  <w:footnote w:id="15328">
    <w:p>
      <w:pPr>
        <w:pStyle w:val="FootnoteText"/>
      </w:pPr>
      <w:r>
        <w:rPr>
          <w:rStyle w:val="FootnoteReference"/>
        </w:rPr>
        <w:footnoteRef/>
      </w:r>
      <w:r>
        <w:t xml:space="preserve"> Cross-references: Gen 3:16; 1Cor 11:3; 1Cor 14:34-35; Eph 5:22-24; Col 3:18; 1Pet 3:1; 1Pet 3:5-6; Esth 1:20.</w:t>
      </w:r>
    </w:p>
  </w:footnote>
  <w:footnote w:id="15329">
    <w:p>
      <w:pPr>
        <w:pStyle w:val="FootnoteText"/>
      </w:pPr>
      <w:r>
        <w:rPr>
          <w:rStyle w:val="FootnoteReference"/>
        </w:rPr>
        <w:footnoteRef/>
      </w:r>
      <w:r>
        <w:t xml:space="preserve"> Cross-references: 1 Corinthians 14:34 (67).</w:t>
      </w:r>
    </w:p>
  </w:footnote>
  <w:footnote w:id="1533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331">
    <w:p>
      <w:pPr>
        <w:pStyle w:val="FootnoteText"/>
      </w:pPr>
      <w:r>
        <w:rPr>
          <w:rStyle w:val="FootnoteReference"/>
        </w:rPr>
        <w:footnoteRef/>
      </w:r>
      <w:r>
        <w:t xml:space="preserve"> Personal name: Eve. Personal-name meaning: Eve — Living; life-giver. Source form: Eve.</w:t>
      </w:r>
    </w:p>
  </w:footnote>
  <w:footnote w:id="15332">
    <w:p>
      <w:pPr>
        <w:pStyle w:val="FootnoteText"/>
      </w:pPr>
      <w:r>
        <w:rPr>
          <w:rStyle w:val="FootnoteReference"/>
        </w:rPr>
        <w:footnoteRef/>
      </w:r>
      <w:r>
        <w:t xml:space="preserve"> Cross-references: Gen 1:27; Gen 2:7; Gen 2:18; Gen 2:22; 1Cor 11:8-9.</w:t>
      </w:r>
    </w:p>
  </w:footnote>
  <w:footnote w:id="15333">
    <w:p>
      <w:pPr>
        <w:pStyle w:val="FootnoteText"/>
      </w:pPr>
      <w:r>
        <w:rPr>
          <w:rStyle w:val="FootnoteReference"/>
        </w:rPr>
        <w:footnoteRef/>
      </w:r>
      <w:r>
        <w:t xml:space="preserve"> Cross-references: Gen 3:6; Gen 3:12; 2Cor 11:3.</w:t>
      </w:r>
    </w:p>
  </w:footnote>
  <w:footnote w:id="15334">
    <w:p>
      <w:pPr>
        <w:pStyle w:val="FootnoteText"/>
      </w:pPr>
      <w:r>
        <w:rPr>
          <w:rStyle w:val="FootnoteReference"/>
        </w:rPr>
        <w:footnoteRef/>
      </w:r>
      <w:r>
        <w:t xml:space="preserve"> Cross-references for "in childbearing": Gen 3:16.</w:t>
      </w:r>
    </w:p>
  </w:footnote>
  <w:footnote w:id="15335">
    <w:p>
      <w:pPr>
        <w:pStyle w:val="FootnoteText"/>
      </w:pPr>
      <w:r>
        <w:rPr>
          <w:rStyle w:val="FootnoteReference"/>
        </w:rPr>
        <w:footnoteRef/>
      </w:r>
      <w:r>
        <w:t xml:space="preserve"> Cross-references for "in faith": 1Tim 1:5.</w:t>
      </w:r>
    </w:p>
  </w:footnote>
  <w:footnote w:id="15336">
    <w:p>
      <w:pPr>
        <w:pStyle w:val="FootnoteText"/>
      </w:pPr>
      <w:r>
        <w:rPr>
          <w:rStyle w:val="FootnoteReference"/>
        </w:rPr>
        <w:footnoteRef/>
      </w:r>
      <w:r>
        <w:t xml:space="preserve"> Cross-references for "sobriety": 1Tim 2:9; Titus 2:12; 1Pet 4:7.</w:t>
      </w:r>
    </w:p>
  </w:footnote>
  <w:footnote w:id="15337">
    <w:p>
      <w:pPr>
        <w:pStyle w:val="FootnoteText"/>
      </w:pPr>
      <w:r>
        <w:rPr>
          <w:rStyle w:val="FootnoteReference"/>
        </w:rPr>
        <w:footnoteRef/>
      </w:r>
      <w:r>
        <w:t xml:space="preserve"> Cross-references: Gen 3:15; Isa 7:14; Isa 9:6; Jer 31:22; Matt 1:21-25; Luke 2:7; Luke 2:10-11; Gal 4:4-5.</w:t>
      </w:r>
    </w:p>
  </w:footnote>
  <w:footnote w:id="15338">
    <w:p>
      <w:pPr>
        <w:pStyle w:val="FootnoteText"/>
      </w:pPr>
      <w:r>
        <w:rPr>
          <w:rStyle w:val="FootnoteReference"/>
        </w:rPr>
        <w:footnoteRef/>
      </w:r>
      <w:r>
        <w:t xml:space="preserve"> Cross-references for "is a": 1Tim 1:15; 1Tim 4:9; 2Tim 2:11; Titus 3:8.</w:t>
      </w:r>
    </w:p>
  </w:footnote>
  <w:footnote w:id="15339">
    <w:p>
      <w:pPr>
        <w:pStyle w:val="FootnoteText"/>
      </w:pPr>
      <w:r>
        <w:rPr>
          <w:rStyle w:val="FootnoteReference"/>
        </w:rPr>
        <w:footnoteRef/>
      </w:r>
      <w:r>
        <w:t xml:space="preserve"> Cross-references: Acts 1:20; Phil 1:1; 1Tim 3:2-7; Titus 1:7; 1Pet 2:25.</w:t>
      </w:r>
    </w:p>
  </w:footnote>
  <w:footnote w:id="15340">
    <w:p>
      <w:pPr>
        <w:pStyle w:val="FootnoteText"/>
      </w:pPr>
      <w:r>
        <w:rPr>
          <w:rStyle w:val="FootnoteReference"/>
        </w:rPr>
        <w:footnoteRef/>
      </w:r>
      <w:r>
        <w:t xml:space="preserve"> Cross-references: Acts 20:28; Heb 12:15; 1Pet 4:15; 1Pet 5:2.</w:t>
      </w:r>
    </w:p>
  </w:footnote>
  <w:footnote w:id="15341">
    <w:p>
      <w:pPr>
        <w:pStyle w:val="FootnoteText"/>
      </w:pPr>
      <w:r>
        <w:rPr>
          <w:rStyle w:val="FootnoteReference"/>
        </w:rPr>
        <w:footnoteRef/>
      </w:r>
      <w:r>
        <w:t xml:space="preserve"> Cross-references: Prov 11:30; Luke 15:10; Rom 11:13; Eph 4:12; 1Thess 5:14; Jas 5:19-20.</w:t>
      </w:r>
    </w:p>
  </w:footnote>
  <w:footnote w:id="15342">
    <w:p>
      <w:pPr>
        <w:pStyle w:val="FootnoteText"/>
      </w:pPr>
      <w:r>
        <w:rPr>
          <w:rStyle w:val="FootnoteReference"/>
        </w:rPr>
        <w:footnoteRef/>
      </w:r>
      <w:r>
        <w:t xml:space="preserve"> Cross-references for "blameless": Luke 1:6; Phil 2:15; 1Tim 3:10.</w:t>
      </w:r>
    </w:p>
  </w:footnote>
  <w:footnote w:id="15343">
    <w:p>
      <w:pPr>
        <w:pStyle w:val="FootnoteText"/>
      </w:pPr>
      <w:r>
        <w:rPr>
          <w:rStyle w:val="FootnoteReference"/>
        </w:rPr>
        <w:footnoteRef/>
      </w:r>
      <w:r>
        <w:t xml:space="preserve"> Cross-references for "the husband": 1Tim 4:3; 1Tim 5:9; Heb 3:14.</w:t>
      </w:r>
    </w:p>
  </w:footnote>
  <w:footnote w:id="15344">
    <w:p>
      <w:pPr>
        <w:pStyle w:val="FootnoteText"/>
      </w:pPr>
      <w:r>
        <w:rPr>
          <w:rStyle w:val="FootnoteReference"/>
        </w:rPr>
        <w:footnoteRef/>
      </w:r>
      <w:r>
        <w:t xml:space="preserve"> Cross-references for "vigilant": Isa 56:10; 1Pet 4:7; 1Pet 5:8.</w:t>
      </w:r>
    </w:p>
  </w:footnote>
  <w:footnote w:id="15345">
    <w:p>
      <w:pPr>
        <w:pStyle w:val="FootnoteText"/>
      </w:pPr>
      <w:r>
        <w:rPr>
          <w:rStyle w:val="FootnoteReference"/>
        </w:rPr>
        <w:footnoteRef/>
      </w:r>
      <w:r>
        <w:t xml:space="preserve"> Cross-references for "given": Rom 12:13; Titus 1:8; Heb 13:2; 1Pet 4:9.</w:t>
      </w:r>
    </w:p>
  </w:footnote>
  <w:footnote w:id="15346">
    <w:p>
      <w:pPr>
        <w:pStyle w:val="FootnoteText"/>
      </w:pPr>
      <w:r>
        <w:rPr>
          <w:rStyle w:val="FootnoteReference"/>
        </w:rPr>
        <w:footnoteRef/>
      </w:r>
      <w:r>
        <w:t xml:space="preserve"> Cross-references: Titus 1:6-9.</w:t>
      </w:r>
    </w:p>
  </w:footnote>
  <w:footnote w:id="15347">
    <w:p>
      <w:pPr>
        <w:pStyle w:val="FootnoteText"/>
      </w:pPr>
      <w:r>
        <w:rPr>
          <w:rStyle w:val="FootnoteReference"/>
        </w:rPr>
        <w:footnoteRef/>
      </w:r>
      <w:r>
        <w:t xml:space="preserve"> Cross-references: 2Tim 2:24.</w:t>
      </w:r>
    </w:p>
  </w:footnote>
  <w:footnote w:id="15348">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49">
    <w:p>
      <w:pPr>
        <w:pStyle w:val="FootnoteText"/>
      </w:pPr>
      <w:r>
        <w:rPr>
          <w:rStyle w:val="FootnoteReference"/>
        </w:rPr>
        <w:footnoteRef/>
      </w:r>
      <w:r>
        <w:t xml:space="preserve"> Cross-references for "not greedy": Prov 1:19; Prov 15:27; Isa 56:11; Jude 1:11.</w:t>
      </w:r>
    </w:p>
  </w:footnote>
  <w:footnote w:id="15350">
    <w:p>
      <w:pPr>
        <w:pStyle w:val="FootnoteText"/>
      </w:pPr>
      <w:r>
        <w:rPr>
          <w:rStyle w:val="FootnoteReference"/>
        </w:rPr>
        <w:footnoteRef/>
      </w:r>
      <w:r>
        <w:t xml:space="preserve"> Cross-references for "filthy": 1Sam 8:3; 1Tim 3:8; Titus 1:7; Titus 1:11; 1Pet 5:2.</w:t>
      </w:r>
    </w:p>
  </w:footnote>
  <w:footnote w:id="15351">
    <w:p>
      <w:pPr>
        <w:pStyle w:val="FootnoteText"/>
      </w:pPr>
      <w:r>
        <w:rPr>
          <w:rStyle w:val="FootnoteReference"/>
        </w:rPr>
        <w:footnoteRef/>
      </w:r>
      <w:r>
        <w:t xml:space="preserve"> Cross-references for "patient": Eccl 7:8; 1Thess 5:14; 1Tim 6:11; 2Tim 2:24; Rev 1:9.</w:t>
      </w:r>
    </w:p>
  </w:footnote>
  <w:footnote w:id="15352">
    <w:p>
      <w:pPr>
        <w:pStyle w:val="FootnoteText"/>
      </w:pPr>
      <w:r>
        <w:rPr>
          <w:rStyle w:val="FootnoteReference"/>
        </w:rPr>
        <w:footnoteRef/>
      </w:r>
      <w:r>
        <w:t xml:space="preserve"> Cross-references for "a brawler": Titus 3:2; Jas 4:1.</w:t>
      </w:r>
    </w:p>
  </w:footnote>
  <w:footnote w:id="15353">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54">
    <w:p>
      <w:pPr>
        <w:pStyle w:val="FootnoteText"/>
      </w:pPr>
      <w:r>
        <w:rPr>
          <w:rStyle w:val="FootnoteReference"/>
        </w:rPr>
        <w:footnoteRef/>
      </w:r>
      <w:r>
        <w:t xml:space="preserve"> Cross-references: 2Tim 2:24-25; Titus 1:7.</w:t>
      </w:r>
    </w:p>
  </w:footnote>
  <w:footnote w:id="15355">
    <w:p>
      <w:pPr>
        <w:pStyle w:val="FootnoteText"/>
      </w:pPr>
      <w:r>
        <w:rPr>
          <w:rStyle w:val="FootnoteReference"/>
        </w:rPr>
        <w:footnoteRef/>
      </w:r>
      <w:r>
        <w:t xml:space="preserve"> Cross-references: Gen 18:19; Josh 24:15; Ps 101:2-8; Acts 10:2; 1Tim 3:12; Titus 1:6.</w:t>
      </w:r>
    </w:p>
  </w:footnote>
  <w:footnote w:id="15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59">
    <w:p>
      <w:pPr>
        <w:pStyle w:val="FootnoteText"/>
      </w:pPr>
      <w:r>
        <w:rPr>
          <w:rStyle w:val="FootnoteReference"/>
        </w:rPr>
        <w:footnoteRef/>
      </w:r>
      <w:r>
        <w:t xml:space="preserve"> Cross-references: 1Sam 2:29-30; 1Sam 3:13.</w:t>
      </w:r>
    </w:p>
  </w:footnote>
  <w:footnote w:id="15360">
    <w:p>
      <w:pPr>
        <w:pStyle w:val="FootnoteText"/>
      </w:pPr>
      <w:r>
        <w:rPr>
          <w:rStyle w:val="FootnoteReference"/>
        </w:rPr>
        <w:footnoteRef/>
      </w:r>
      <w:r>
        <w:t xml:space="preserve"> Cross-references: Acts 20:28; Eph 1:22; Eph 5:24; Eph 5:32; 1Tim 3:15.</w:t>
      </w:r>
    </w:p>
  </w:footnote>
  <w:footnote w:id="15361">
    <w:p>
      <w:pPr>
        <w:pStyle w:val="FootnoteText"/>
      </w:pPr>
      <w:r>
        <w:rPr>
          <w:rStyle w:val="FootnoteReference"/>
        </w:rPr>
        <w:footnoteRef/>
      </w:r>
      <w:r>
        <w:t xml:space="preserve"> Cross-references for "the condemnation": Isa 14:12-14; Luke 10:18; 2Pet 2:4; Jude 1:6.</w:t>
      </w:r>
    </w:p>
  </w:footnote>
  <w:footnote w:id="15362">
    <w:p>
      <w:pPr>
        <w:pStyle w:val="FootnoteText"/>
      </w:pPr>
      <w:r>
        <w:rPr>
          <w:rStyle w:val="FootnoteReference"/>
        </w:rPr>
        <w:footnoteRef/>
      </w:r>
      <w:r>
        <w:t xml:space="preserve"> Cross-references: 1Cor 3:1; Heb 5:12-13; 1Pet 2:2.</w:t>
      </w:r>
    </w:p>
  </w:footnote>
  <w:footnote w:id="15363">
    <w:p>
      <w:pPr>
        <w:pStyle w:val="FootnoteText"/>
      </w:pPr>
      <w:r>
        <w:rPr>
          <w:rStyle w:val="FootnoteReference"/>
        </w:rPr>
        <w:footnoteRef/>
      </w:r>
      <w:r>
        <w:t xml:space="preserve"> Cross-references for "a good": 1Sam 2:24; Acts 6:3; Acts 10:22; Acts 22:12; 1Tim 5:24-25; 3John 1:12.</w:t>
      </w:r>
    </w:p>
  </w:footnote>
  <w:footnote w:id="15364">
    <w:p>
      <w:pPr>
        <w:pStyle w:val="FootnoteText"/>
      </w:pPr>
      <w:r>
        <w:rPr>
          <w:rStyle w:val="FootnoteReference"/>
        </w:rPr>
        <w:footnoteRef/>
      </w:r>
      <w:r>
        <w:t xml:space="preserve"> Cross-references for "the snare": 1Tim 6:9; 2Tim 2:26.</w:t>
      </w:r>
    </w:p>
  </w:footnote>
  <w:footnote w:id="15365">
    <w:p>
      <w:pPr>
        <w:pStyle w:val="FootnoteText"/>
      </w:pPr>
      <w:r>
        <w:rPr>
          <w:rStyle w:val="FootnoteReference"/>
        </w:rPr>
        <w:footnoteRef/>
      </w:r>
      <w:r>
        <w:t xml:space="preserve"> Cross-references: 1Cor 5:12; Col 4:5; 1Thess 4:12.</w:t>
      </w:r>
    </w:p>
  </w:footnote>
  <w:footnote w:id="15366">
    <w:p>
      <w:pPr>
        <w:pStyle w:val="FootnoteText"/>
      </w:pPr>
      <w:r>
        <w:rPr>
          <w:rStyle w:val="FootnoteReference"/>
        </w:rPr>
        <w:footnoteRef/>
      </w:r>
      <w:r>
        <w:t xml:space="preserve"> Cross-references for "not given": Lev 10:9; Ezek 44:21; 1Tim 3:3.</w:t>
      </w:r>
    </w:p>
  </w:footnote>
  <w:footnote w:id="15367">
    <w:p>
      <w:pPr>
        <w:pStyle w:val="FootnoteText"/>
      </w:pPr>
      <w:r>
        <w:rPr>
          <w:rStyle w:val="FootnoteReference"/>
        </w:rPr>
        <w:footnoteRef/>
      </w:r>
      <w:r>
        <w:t xml:space="preserve"> Cross-references: Acts 6:3-6; Phil 1:1.</w:t>
      </w:r>
    </w:p>
  </w:footnote>
  <w:footnote w:id="15368">
    <w:p>
      <w:pPr>
        <w:pStyle w:val="FootnoteText"/>
      </w:pPr>
      <w:r>
        <w:rPr>
          <w:rStyle w:val="FootnoteReference"/>
        </w:rPr>
        <w:footnoteRef/>
      </w:r>
      <w:r>
        <w:t xml:space="preserve"> Cross-references: 1Tim 3:4.</w:t>
      </w:r>
    </w:p>
  </w:footnote>
  <w:footnote w:id="15369">
    <w:p>
      <w:pPr>
        <w:pStyle w:val="FootnoteText"/>
      </w:pPr>
      <w:r>
        <w:rPr>
          <w:rStyle w:val="FootnoteReference"/>
        </w:rPr>
        <w:footnoteRef/>
      </w:r>
      <w:r>
        <w:t xml:space="preserve"> Cross-references: Ps 5:9; Ps 12:2; Ps 50:19; Ps 52:2; Rom 3:13; Jas 3:10.</w:t>
      </w:r>
    </w:p>
  </w:footnote>
  <w:footnote w:id="15370">
    <w:p>
      <w:pPr>
        <w:pStyle w:val="FootnoteText"/>
      </w:pPr>
      <w:r>
        <w:rPr>
          <w:rStyle w:val="FootnoteReference"/>
        </w:rPr>
        <w:footnoteRef/>
      </w:r>
      <w:r>
        <w:t xml:space="preserve"> Cross-references for "Holding": 1Tim 1:5; 1Tim 1:19.</w:t>
      </w:r>
    </w:p>
  </w:footnote>
  <w:footnote w:id="15371">
    <w:p>
      <w:pPr>
        <w:pStyle w:val="FootnoteText"/>
      </w:pPr>
      <w:r>
        <w:rPr>
          <w:rStyle w:val="FootnoteReference"/>
        </w:rPr>
        <w:footnoteRef/>
      </w:r>
      <w:r>
        <w:t xml:space="preserve"> Cross-references for "the mystery": 1Tim 3:16; 2John 1:9-10.</w:t>
      </w:r>
    </w:p>
  </w:footnote>
  <w:footnote w:id="15372">
    <w:p>
      <w:pPr>
        <w:pStyle w:val="FootnoteText"/>
      </w:pPr>
      <w:r>
        <w:rPr>
          <w:rStyle w:val="FootnoteReference"/>
        </w:rPr>
        <w:footnoteRef/>
      </w:r>
      <w:r>
        <w:t xml:space="preserve"> Cross-references for "let these": 1Tim 3:6; 1Tim 5:22; 1John 4:1.</w:t>
      </w:r>
    </w:p>
  </w:footnote>
  <w:footnote w:id="15373">
    <w:p>
      <w:pPr>
        <w:pStyle w:val="FootnoteText"/>
      </w:pPr>
      <w:r>
        <w:rPr>
          <w:rStyle w:val="FootnoteReference"/>
        </w:rPr>
        <w:footnoteRef/>
      </w:r>
      <w:r>
        <w:t xml:space="preserve"> Cross-references: Acts 6:1-2; 1Tim 3:13.</w:t>
      </w:r>
    </w:p>
  </w:footnote>
  <w:footnote w:id="15374">
    <w:p>
      <w:pPr>
        <w:pStyle w:val="FootnoteText"/>
      </w:pPr>
      <w:r>
        <w:rPr>
          <w:rStyle w:val="FootnoteReference"/>
        </w:rPr>
        <w:footnoteRef/>
      </w:r>
      <w:r>
        <w:t xml:space="preserve"> Cross-references for "their": Lev 21:7; Lev 21:13-15; Ezek 44:22; Luke 1:5-6; Titus 2:3.</w:t>
      </w:r>
    </w:p>
  </w:footnote>
  <w:footnote w:id="15375">
    <w:p>
      <w:pPr>
        <w:pStyle w:val="FootnoteText"/>
      </w:pPr>
      <w:r>
        <w:rPr>
          <w:rStyle w:val="FootnoteReference"/>
        </w:rPr>
        <w:footnoteRef/>
      </w:r>
      <w:r>
        <w:t xml:space="preserve"> Cross-references for "sober": 1Thess 5:6-8; 1Tim 3:2; 2Tim 4:5; Titus 3:2; 1Pet 5:8.</w:t>
      </w:r>
    </w:p>
  </w:footnote>
  <w:footnote w:id="15376">
    <w:p>
      <w:pPr>
        <w:pStyle w:val="FootnoteText"/>
      </w:pPr>
      <w:r>
        <w:rPr>
          <w:rStyle w:val="FootnoteReference"/>
        </w:rPr>
        <w:footnoteRef/>
      </w:r>
      <w:r>
        <w:t xml:space="preserve"> Cross-references for "faithful": 1Tim 1:12; 1Tim 6:2.</w:t>
      </w:r>
    </w:p>
  </w:footnote>
  <w:footnote w:id="15377">
    <w:p>
      <w:pPr>
        <w:pStyle w:val="FootnoteText"/>
      </w:pPr>
      <w:r>
        <w:rPr>
          <w:rStyle w:val="FootnoteReference"/>
        </w:rPr>
        <w:footnoteRef/>
      </w:r>
      <w:r>
        <w:t xml:space="preserve"> Cross-references: 1Tim 3:4.</w:t>
      </w:r>
    </w:p>
  </w:footnote>
  <w:footnote w:id="15378">
    <w:p>
      <w:pPr>
        <w:pStyle w:val="FootnoteText"/>
      </w:pPr>
      <w:r>
        <w:rPr>
          <w:rStyle w:val="FootnoteReference"/>
        </w:rPr>
        <w:footnoteRef/>
      </w:r>
      <w:r>
        <w:t xml:space="preserve"> Cross-references: Ps 15:3; Ps 50:20; Ps 101:5; Prov 10:18; Prov 25:13; Jer 9:4; Matt 4:1; John 6:70; 2Tim 3:3; Titus 2:3; Rev 12:9-10.</w:t>
      </w:r>
    </w:p>
  </w:footnote>
  <w:footnote w:id="15379">
    <w:p>
      <w:pPr>
        <w:pStyle w:val="FootnoteText"/>
      </w:pPr>
      <w:r>
        <w:rPr>
          <w:rStyle w:val="FootnoteReference"/>
        </w:rPr>
        <w:footnoteRef/>
      </w:r>
      <w:r>
        <w:t xml:space="preserve"> Cross-references: 1Tim 3:2; 1Tim 3:4-5.</w:t>
      </w:r>
    </w:p>
  </w:footnote>
  <w:footnote w:id="15380">
    <w:p>
      <w:pPr>
        <w:pStyle w:val="FootnoteText"/>
      </w:pPr>
      <w:r>
        <w:rPr>
          <w:rStyle w:val="FootnoteReference"/>
        </w:rPr>
        <w:footnoteRef/>
      </w:r>
      <w:r>
        <w:t xml:space="preserve"> Cross-references for "degree": Acts 21:35.</w:t>
      </w:r>
    </w:p>
  </w:footnote>
  <w:footnote w:id="15381">
    <w:p>
      <w:pPr>
        <w:pStyle w:val="FootnoteText"/>
      </w:pPr>
      <w:r>
        <w:rPr>
          <w:rStyle w:val="FootnoteReference"/>
        </w:rPr>
        <w:footnoteRef/>
      </w:r>
      <w:r>
        <w:t xml:space="preserve"> Personal name: Christ. Personal-name meaning: Christ — anointed. Source form: Christ.</w:t>
      </w:r>
    </w:p>
  </w:footnote>
  <w:footnote w:id="15382">
    <w:p>
      <w:pPr>
        <w:pStyle w:val="FootnoteText"/>
      </w:pPr>
      <w:r>
        <w:rPr>
          <w:rStyle w:val="FootnoteReference"/>
        </w:rPr>
        <w:footnoteRef/>
      </w:r>
      <w:r>
        <w:t xml:space="preserve"> Name meaning: Jesus (Yeshua) — Yahweh saves. He will save His people from their sins.</w:t>
      </w:r>
    </w:p>
  </w:footnote>
  <w:footnote w:id="15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4">
    <w:p>
      <w:pPr>
        <w:pStyle w:val="FootnoteText"/>
      </w:pPr>
      <w:r>
        <w:rPr>
          <w:rStyle w:val="FootnoteReference"/>
        </w:rPr>
        <w:footnoteRef/>
      </w:r>
      <w:r>
        <w:t xml:space="preserve"> Cross-references: Matt 25:21; Luke 16:10-12; Luke 19:17.</w:t>
      </w:r>
    </w:p>
  </w:footnote>
  <w:footnote w:id="15385">
    <w:p>
      <w:pPr>
        <w:pStyle w:val="FootnoteText"/>
      </w:pPr>
      <w:r>
        <w:rPr>
          <w:rStyle w:val="FootnoteReference"/>
        </w:rPr>
        <w:footnoteRef/>
      </w:r>
      <w:r>
        <w:t xml:space="preserve"> Cross-references: Matt 20:28; Rom 12:7-8; 1Cor 16:15; Heb 6:10; 1Pet 4:10-11.</w:t>
      </w:r>
    </w:p>
  </w:footnote>
  <w:footnote w:id="15386">
    <w:p>
      <w:pPr>
        <w:pStyle w:val="FootnoteText"/>
      </w:pPr>
      <w:r>
        <w:rPr>
          <w:rStyle w:val="FootnoteReference"/>
        </w:rPr>
        <w:footnoteRef/>
      </w:r>
      <w:r>
        <w:t xml:space="preserve"> Cross-references for "hoping": 1Cor 11:34; 1Cor 16:5-7; 2Cor 1:15-17; 1Thess 2:18; 1Tim 4:13; Phlm 1:22; Heb 13:23; 2John 1:12; 3John 1:14.</w:t>
      </w:r>
    </w:p>
  </w:footnote>
  <w:footnote w:id="15387">
    <w:p>
      <w:pPr>
        <w:pStyle w:val="FootnoteText"/>
      </w:pPr>
      <w:r>
        <w:rPr>
          <w:rStyle w:val="FootnoteReference"/>
        </w:rPr>
        <w:footnoteRef/>
      </w:r>
      <w:r>
        <w:t xml:space="preserve"> Cross-references for "know": Deut 31:23; 1Kgs 2:2; 1Kgs 2:4; 1Chr 22:13; 1Chr 28:9-21; Acts 1:2; 1Tim 3:2.</w:t>
      </w:r>
    </w:p>
  </w:footnote>
  <w:footnote w:id="15388">
    <w:p>
      <w:pPr>
        <w:pStyle w:val="FootnoteText"/>
      </w:pPr>
      <w:r>
        <w:rPr>
          <w:rStyle w:val="FootnoteReference"/>
        </w:rPr>
        <w:footnoteRef/>
      </w:r>
      <w:r>
        <w:t xml:space="preserve"> Cross-references for "the house": Eph 2:21-22; 2Tim 2:20; Heb 3:2-6; 1Pet 2:5.</w:t>
      </w:r>
    </w:p>
  </w:footnote>
  <w:footnote w:id="15389">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90">
    <w:p>
      <w:pPr>
        <w:pStyle w:val="FootnoteText"/>
      </w:pPr>
      <w:r>
        <w:rPr>
          <w:rStyle w:val="FootnoteReference"/>
        </w:rPr>
        <w:footnoteRef/>
      </w:r>
      <w:r>
        <w:t xml:space="preserve"> Cross-references for "the pillar": Jer 1:18; Matt 16:18-19; Matt 18:18; Rom 3:2; Gal 2:9.</w:t>
      </w:r>
    </w:p>
  </w:footnote>
  <w:footnote w:id="15391">
    <w:p>
      <w:pPr>
        <w:pStyle w:val="FootnoteText"/>
      </w:pPr>
      <w:r>
        <w:rPr>
          <w:rStyle w:val="FootnoteReference"/>
        </w:rPr>
        <w:footnoteRef/>
      </w:r>
      <w:r>
        <w:t xml:space="preserve"> Cross-references for "the truth": John 1:17; John 14:6; John 18:37; 2Cor 6:7; Gal 3:1; Eph 4:21; Col 1:5; 1Tim 3:16.</w:t>
      </w:r>
    </w:p>
  </w:footnote>
  <w:footnote w:id="15392">
    <w:p>
      <w:pPr>
        <w:pStyle w:val="FootnoteText"/>
      </w:pPr>
      <w:r>
        <w:rPr>
          <w:rStyle w:val="FootnoteReference"/>
        </w:rPr>
        <w:footnoteRef/>
      </w:r>
      <w:r>
        <w:t xml:space="preserve"> Cross-references: 1Tim 3:5.</w:t>
      </w:r>
    </w:p>
  </w:footnote>
  <w:footnote w:id="15393">
    <w:p>
      <w:pPr>
        <w:pStyle w:val="FootnoteText"/>
      </w:pPr>
      <w:r>
        <w:rPr>
          <w:rStyle w:val="FootnoteReference"/>
        </w:rPr>
        <w:footnoteRef/>
      </w:r>
      <w:r>
        <w:t xml:space="preserve"> Cross-references for "the mystery": Matt 13:11; Rom 16:25; 1Cor 2:7; Eph 1:9; Eph 3:3-9; Eph 6:19; Col 2:2; 2Thess 2:7; 1Tim 3:9; Rev 17:5; Rev 17:7.</w:t>
      </w:r>
    </w:p>
  </w:footnote>
  <w:footnote w:id="15394">
    <w:p>
      <w:pPr>
        <w:pStyle w:val="FootnoteText"/>
      </w:pPr>
      <w:r>
        <w:rPr>
          <w:rStyle w:val="FootnoteReference"/>
        </w:rPr>
        <w:footnoteRef/>
      </w:r>
      <w:r>
        <w:t xml:space="preserve"> Cross-references for "manifest": 1John 3:5.</w:t>
      </w:r>
    </w:p>
  </w:footnote>
  <w:footnote w:id="15395">
    <w:p>
      <w:pPr>
        <w:pStyle w:val="FootnoteText"/>
      </w:pPr>
      <w:r>
        <w:rPr>
          <w:rStyle w:val="FootnoteReference"/>
        </w:rPr>
        <w:footnoteRef/>
      </w:r>
      <w:r>
        <w:t xml:space="preserve"> Cross-references for "justified": Isa 50:5-7; Matt 3:16; John 1:32-33; John 15:26; John 16:8-9; Acts 2:32-36; Rom 1:3-4; 1Pet 3:18; 1John 5:6-8.</w:t>
      </w:r>
    </w:p>
  </w:footnote>
  <w:footnote w:id="1539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97">
    <w:p>
      <w:pPr>
        <w:pStyle w:val="FootnoteText"/>
      </w:pPr>
      <w:r>
        <w:rPr>
          <w:rStyle w:val="FootnoteReference"/>
        </w:rPr>
        <w:footnoteRef/>
      </w:r>
      <w:r>
        <w:t xml:space="preserve"> Cross-references for "preached": Luke 2:32; Acts 10:34; Acts 13:46-48; Rom 10:12; Rom 10:18; Gal 2:8; Eph 3:5-8; Col 1:27.</w:t>
      </w:r>
    </w:p>
  </w:footnote>
  <w:footnote w:id="15398">
    <w:p>
      <w:pPr>
        <w:pStyle w:val="FootnoteText"/>
      </w:pPr>
      <w:r>
        <w:rPr>
          <w:rStyle w:val="FootnoteReference"/>
        </w:rPr>
        <w:footnoteRef/>
      </w:r>
      <w:r>
        <w:t xml:space="preserve"> Cross-references for "believed": Acts 14:27; Col 1:6; Col 1:23; Rev 7:9.</w:t>
      </w:r>
    </w:p>
  </w:footnote>
  <w:footnote w:id="1539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40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40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402">
    <w:p>
      <w:pPr>
        <w:pStyle w:val="FootnoteText"/>
      </w:pPr>
      <w:r>
        <w:rPr>
          <w:rStyle w:val="FootnoteReference"/>
        </w:rPr>
        <w:footnoteRef/>
      </w:r>
      <w:r>
        <w:t xml:space="preserve"> Cross-references for "expressly": Ezek 1:3.</w:t>
      </w:r>
    </w:p>
  </w:footnote>
  <w:footnote w:id="1540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404">
    <w:p>
      <w:pPr>
        <w:pStyle w:val="FootnoteText"/>
      </w:pPr>
      <w:r>
        <w:rPr>
          <w:rStyle w:val="FootnoteReference"/>
        </w:rPr>
        <w:footnoteRef/>
      </w:r>
      <w:r>
        <w:t xml:space="preserve"> Cross-references for "depart": Dan 11:35; Matt 24:5-12; 2Thess 2:3; 2Tim 3:1-5; 2Tim 4:4.</w:t>
      </w:r>
    </w:p>
  </w:footnote>
  <w:footnote w:id="1540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406">
    <w:p>
      <w:pPr>
        <w:pStyle w:val="FootnoteText"/>
      </w:pPr>
      <w:r>
        <w:rPr>
          <w:rStyle w:val="FootnoteReference"/>
        </w:rPr>
        <w:footnoteRef/>
      </w:r>
      <w:r>
        <w:t xml:space="preserve"> Cross-references for "and doctrines": Dan 11:35-38; Acts 17:18; 1Cor 8:5-6; 1Cor 10:20; Col 2:18; Rev 9:20.</w:t>
      </w:r>
    </w:p>
  </w:footnote>
  <w:footnote w:id="1540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408">
    <w:p>
      <w:pPr>
        <w:pStyle w:val="FootnoteText"/>
      </w:pPr>
      <w:r>
        <w:rPr>
          <w:rStyle w:val="FootnoteReference"/>
        </w:rPr>
        <w:footnoteRef/>
      </w:r>
      <w:r>
        <w:t xml:space="preserve"> Cross-references for "their": Rom 1:28; Eph 4:19.</w:t>
      </w:r>
    </w:p>
  </w:footnote>
  <w:footnote w:id="15409">
    <w:p>
      <w:pPr>
        <w:pStyle w:val="FootnoteText"/>
      </w:pPr>
      <w:r>
        <w:rPr>
          <w:rStyle w:val="FootnoteReference"/>
        </w:rPr>
        <w:footnoteRef/>
      </w:r>
      <w:r>
        <w:t xml:space="preserve"> Cross-references for "Forbidding": Dan 11:37; 1Cor 7:28; 1Cor 7:36-39; Heb 13:4.</w:t>
      </w:r>
    </w:p>
  </w:footnote>
  <w:footnote w:id="15410">
    <w:p>
      <w:pPr>
        <w:pStyle w:val="FootnoteText"/>
      </w:pPr>
      <w:r>
        <w:rPr>
          <w:rStyle w:val="FootnoteReference"/>
        </w:rPr>
        <w:footnoteRef/>
      </w:r>
      <w:r>
        <w:t xml:space="preserve"> Cross-references for "to abstain": Rom 14:3; Rom 14:17; 1Cor 8:8; Col 2:20-23; Heb 13:9.</w:t>
      </w:r>
    </w:p>
  </w:footnote>
  <w:footnote w:id="154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12">
    <w:p>
      <w:pPr>
        <w:pStyle w:val="FootnoteText"/>
      </w:pPr>
      <w:r>
        <w:rPr>
          <w:rStyle w:val="FootnoteReference"/>
        </w:rPr>
        <w:footnoteRef/>
      </w:r>
      <w:r>
        <w:t xml:space="preserve"> Cross-references for "believe": John 8:31-32; 2Thess 2:13-14; 1Tim 2:4.</w:t>
      </w:r>
    </w:p>
  </w:footnote>
  <w:footnote w:id="154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15">
    <w:p>
      <w:pPr>
        <w:pStyle w:val="FootnoteText"/>
      </w:pPr>
      <w:r>
        <w:rPr>
          <w:rStyle w:val="FootnoteReference"/>
        </w:rPr>
        <w:footnoteRef/>
      </w:r>
      <w:r>
        <w:t xml:space="preserve"> Cross-references: Acts 11:7-9; Acts 15:20-21; Acts 15:29; Acts 21:25; Rom 14:14; Rom 14:20; 1Cor 10:23; 1Cor 10:25.</w:t>
      </w:r>
    </w:p>
  </w:footnote>
  <w:footnote w:id="15416">
    <w:p>
      <w:pPr>
        <w:pStyle w:val="FootnoteText"/>
      </w:pPr>
      <w:r>
        <w:rPr>
          <w:rStyle w:val="FootnoteReference"/>
        </w:rPr>
        <w:footnoteRef/>
      </w:r>
      <w:r>
        <w:t xml:space="preserve"> Cross-references: Luke 11:41; 1Cor 7:14; 1Tim 4:3; Titus 1:15.</w:t>
      </w:r>
    </w:p>
  </w:footnote>
  <w:footnote w:id="15417">
    <w:p>
      <w:pPr>
        <w:pStyle w:val="FootnoteText"/>
      </w:pPr>
      <w:r>
        <w:rPr>
          <w:rStyle w:val="FootnoteReference"/>
        </w:rPr>
        <w:footnoteRef/>
      </w:r>
      <w:r>
        <w:t xml:space="preserve"> Cross-references: Luke 4:4.</w:t>
      </w:r>
    </w:p>
  </w:footnote>
  <w:footnote w:id="15418">
    <w:p>
      <w:pPr>
        <w:pStyle w:val="FootnoteText"/>
      </w:pPr>
      <w:r>
        <w:rPr>
          <w:rStyle w:val="FootnoteReference"/>
        </w:rPr>
        <w:footnoteRef/>
      </w:r>
      <w:r>
        <w:t xml:space="preserve"> Cross-references for "a good": Matt 13:52; 1Cor 4:1-2; 2Cor 3:6; 2Cor 6:4; Eph 6:21; Col 4:7; 1Thess 3:2; 2Tim 2:15.</w:t>
      </w:r>
    </w:p>
  </w:footnote>
  <w:footnote w:id="15419">
    <w:p>
      <w:pPr>
        <w:pStyle w:val="FootnoteText"/>
      </w:pPr>
      <w:r>
        <w:rPr>
          <w:rStyle w:val="FootnoteReference"/>
        </w:rPr>
        <w:footnoteRef/>
      </w:r>
      <w:r>
        <w:t xml:space="preserve"> Name meaning: Jesus (Yeshua) — Yahweh saves. He will save His people from their sins.</w:t>
      </w:r>
    </w:p>
  </w:footnote>
  <w:footnote w:id="15420">
    <w:p>
      <w:pPr>
        <w:pStyle w:val="FootnoteText"/>
      </w:pPr>
      <w:r>
        <w:rPr>
          <w:rStyle w:val="FootnoteReference"/>
        </w:rPr>
        <w:footnoteRef/>
      </w:r>
      <w:r>
        <w:t xml:space="preserve"> Personal name: Christ. Personal-name meaning: Christ — anointed. Source form: Christ.</w:t>
      </w:r>
    </w:p>
  </w:footnote>
  <w:footnote w:id="15421">
    <w:p>
      <w:pPr>
        <w:pStyle w:val="FootnoteText"/>
      </w:pPr>
      <w:r>
        <w:rPr>
          <w:rStyle w:val="FootnoteReference"/>
        </w:rPr>
        <w:footnoteRef/>
      </w:r>
      <w:r>
        <w:t xml:space="preserve"> Cross-references for "nourished": Jer 15:16; Eph 4:15-16; Col 2:19; Col 3:16; 2Tim 3:14-17; 1Pet 2:2.</w:t>
      </w:r>
    </w:p>
  </w:footnote>
  <w:footnote w:id="15422">
    <w:p>
      <w:pPr>
        <w:pStyle w:val="FootnoteText"/>
      </w:pPr>
      <w:r>
        <w:rPr>
          <w:rStyle w:val="FootnoteReference"/>
        </w:rPr>
        <w:footnoteRef/>
      </w:r>
      <w:r>
        <w:t xml:space="preserve"> Cross-references for "good doctrine": Ps 19:7; Prov 4:2; John 7:16-17; 1Tim 1:10; 1Tim 4:16; 1Tim 6:3; 2Tim 4:3; Titus 2:1; Titus 2:7-10; 2John 1:9.</w:t>
      </w:r>
    </w:p>
  </w:footnote>
  <w:footnote w:id="154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24">
    <w:p>
      <w:pPr>
        <w:pStyle w:val="FootnoteText"/>
      </w:pPr>
      <w:r>
        <w:rPr>
          <w:rStyle w:val="FootnoteReference"/>
        </w:rPr>
        <w:footnoteRef/>
      </w:r>
      <w:r>
        <w:t xml:space="preserve"> Cross-references: Acts 20:31; Acts 20:35; Rom 15:15; 1Cor 4:17; 2Tim 1:6; 2Tim 2:14; 2Pet 1:12-15; 2Pet 3:1-2; Jude 1:5.</w:t>
      </w:r>
    </w:p>
  </w:footnote>
  <w:footnote w:id="15425">
    <w:p>
      <w:pPr>
        <w:pStyle w:val="FootnoteText"/>
      </w:pPr>
      <w:r>
        <w:rPr>
          <w:rStyle w:val="FootnoteReference"/>
        </w:rPr>
        <w:footnoteRef/>
      </w:r>
      <w:r>
        <w:t xml:space="preserve"> Cross-references: Phil 3:16; 2Tim 3:14.</w:t>
      </w:r>
    </w:p>
  </w:footnote>
  <w:footnote w:id="15426">
    <w:p>
      <w:pPr>
        <w:pStyle w:val="FootnoteText"/>
      </w:pPr>
      <w:r>
        <w:rPr>
          <w:rStyle w:val="FootnoteReference"/>
        </w:rPr>
        <w:footnoteRef/>
      </w:r>
      <w:r>
        <w:t xml:space="preserve"> Cross-references for "refuse": 1Tim 1:4; 1Tim 6:20; 2Tim 2:16; 2Tim 2:23; 2Tim 4:4; Titus 1:14; Titus 3:9.</w:t>
      </w:r>
    </w:p>
  </w:footnote>
  <w:footnote w:id="15427">
    <w:p>
      <w:pPr>
        <w:pStyle w:val="FootnoteText"/>
      </w:pPr>
      <w:r>
        <w:rPr>
          <w:rStyle w:val="FootnoteReference"/>
        </w:rPr>
        <w:footnoteRef/>
      </w:r>
      <w:r>
        <w:t xml:space="preserve"> Cross-references for "exercise": Acts 24:16; 1Tim 1:4; 1Tim 2:10; 1Tim 3:16; 1Tim 6:11; 2Tim 3:12; Titus 2:12; Heb 5:14; 2Pet 1:5-8.</w:t>
      </w:r>
    </w:p>
  </w:footnote>
  <w:footnote w:id="15428">
    <w:p>
      <w:pPr>
        <w:pStyle w:val="FootnoteText"/>
      </w:pPr>
      <w:r>
        <w:rPr>
          <w:rStyle w:val="FootnoteReference"/>
        </w:rPr>
        <w:footnoteRef/>
      </w:r>
      <w:r>
        <w:t xml:space="preserve"> Cross-references for "bodily": 1Sam 15:22; Ps 50:7-15; Isa 1:11-16; Isa 58:3-5; Jer 6:20; Amos 5:21-24; 1Cor 8:8; Col 2:21-23; Heb 13:9.</w:t>
      </w:r>
    </w:p>
  </w:footnote>
  <w:footnote w:id="15429">
    <w:p>
      <w:pPr>
        <w:pStyle w:val="FootnoteText"/>
      </w:pPr>
      <w:r>
        <w:rPr>
          <w:rStyle w:val="FootnoteReference"/>
        </w:rPr>
        <w:footnoteRef/>
      </w:r>
      <w:r>
        <w:t xml:space="preserve"> Cross-references for "little": Heb 9:9-10.</w:t>
      </w:r>
    </w:p>
  </w:footnote>
  <w:footnote w:id="15430">
    <w:p>
      <w:pPr>
        <w:pStyle w:val="FootnoteText"/>
      </w:pPr>
      <w:r>
        <w:rPr>
          <w:rStyle w:val="FootnoteReference"/>
        </w:rPr>
        <w:footnoteRef/>
      </w:r>
      <w:r>
        <w:t xml:space="preserve"> Cross-references for "godliness": Job 22:2; 1Tim 6:6; Titus 3:8.</w:t>
      </w:r>
    </w:p>
  </w:footnote>
  <w:footnote w:id="15431">
    <w:p>
      <w:pPr>
        <w:pStyle w:val="FootnoteText"/>
      </w:pPr>
      <w:r>
        <w:rPr>
          <w:rStyle w:val="FootnoteReference"/>
        </w:rPr>
        <w:footnoteRef/>
      </w:r>
      <w:r>
        <w:t xml:space="preserve"> Cross-references: 1Tim 1:15.</w:t>
      </w:r>
    </w:p>
  </w:footnote>
  <w:footnote w:id="15432">
    <w:p>
      <w:pPr>
        <w:pStyle w:val="FootnoteText"/>
      </w:pPr>
      <w:r>
        <w:rPr>
          <w:rStyle w:val="FootnoteReference"/>
        </w:rPr>
        <w:footnoteRef/>
      </w:r>
      <w:r>
        <w:t xml:space="preserve"> Cross-references for "therefore": 1Cor 4:9-13; 2Cor 4:8-10; 2Cor 6:3-10; 2Cor 11:23-27; 2Tim 2:9-10; 2Tim 3:10-12; Heb 11:26; Heb 13:13; 1Pet 4:14-15.</w:t>
      </w:r>
    </w:p>
  </w:footnote>
  <w:footnote w:id="15433">
    <w:p>
      <w:pPr>
        <w:pStyle w:val="FootnoteText"/>
      </w:pPr>
      <w:r>
        <w:rPr>
          <w:rStyle w:val="FootnoteReference"/>
        </w:rPr>
        <w:footnoteRef/>
      </w:r>
      <w:r>
        <w:t xml:space="preserve"> Cross-references for "the living": 1Tim 3:15.</w:t>
      </w:r>
    </w:p>
  </w:footnote>
  <w:footnote w:id="15434">
    <w:p>
      <w:pPr>
        <w:pStyle w:val="FootnoteText"/>
      </w:pPr>
      <w:r>
        <w:rPr>
          <w:rStyle w:val="FootnoteReference"/>
        </w:rPr>
        <w:footnoteRef/>
      </w:r>
      <w:r>
        <w:t xml:space="preserve"> Cross-references for "specially": John 5:24; 1John 5:10-13.</w:t>
      </w:r>
    </w:p>
  </w:footnote>
  <w:footnote w:id="15435">
    <w:p>
      <w:pPr>
        <w:pStyle w:val="FootnoteText"/>
      </w:pPr>
      <w:r>
        <w:rPr>
          <w:rStyle w:val="FootnoteReference"/>
        </w:rPr>
        <w:footnoteRef/>
      </w:r>
      <w:r>
        <w:t xml:space="preserve"> Cross-references: Ps 36:6; Ps 107:2; Ps 107:6-43; Isa 45:21-22; John 1:29; John 3:15-17; 1Tim 2:4; 1Tim 2:6; 1John 2:2; 1John 4:14.</w:t>
      </w:r>
    </w:p>
  </w:footnote>
  <w:footnote w:id="15436">
    <w:p>
      <w:pPr>
        <w:pStyle w:val="FootnoteText"/>
      </w:pPr>
      <w:r>
        <w:rPr>
          <w:rStyle w:val="FootnoteReference"/>
        </w:rPr>
        <w:footnoteRef/>
      </w:r>
      <w:r>
        <w:t xml:space="preserve"> Cross-references: 1Tim 6:2; 2Tim 4:2; Titus 2:15; Titus 3:8.</w:t>
      </w:r>
    </w:p>
  </w:footnote>
  <w:footnote w:id="15437">
    <w:p>
      <w:pPr>
        <w:pStyle w:val="FootnoteText"/>
      </w:pPr>
      <w:r>
        <w:rPr>
          <w:rStyle w:val="FootnoteReference"/>
        </w:rPr>
        <w:footnoteRef/>
      </w:r>
      <w:r>
        <w:t xml:space="preserve"> Cross-references for "in word": 2Cor 6:4-17; Phil 4:8; 2Tim 2:22; Jas 3:13; Jas 3:17; 2Pet 1:5-8.</w:t>
      </w:r>
    </w:p>
  </w:footnote>
  <w:footnote w:id="15438">
    <w:p>
      <w:pPr>
        <w:pStyle w:val="FootnoteText"/>
      </w:pPr>
      <w:r>
        <w:rPr>
          <w:rStyle w:val="FootnoteReference"/>
        </w:rPr>
        <w:footnoteRef/>
      </w:r>
      <w:r>
        <w:t xml:space="preserve"> Cross-references: Matt 18:10; 1Cor 16:10-11; 2Tim 2:7; 2Tim 2:15; 2Tim 2:22.</w:t>
      </w:r>
    </w:p>
  </w:footnote>
  <w:footnote w:id="15439">
    <w:p>
      <w:pPr>
        <w:pStyle w:val="FootnoteText"/>
      </w:pPr>
      <w:r>
        <w:rPr>
          <w:rStyle w:val="FootnoteReference"/>
        </w:rPr>
        <w:footnoteRef/>
      </w:r>
      <w:r>
        <w:t xml:space="preserve"> Cross-references: 1Cor 11:1; 1Thess 1:6; 1Thess 2:10; 2Thess 3:7-9; Titus 2:7; 1Pet 5:3.</w:t>
      </w:r>
    </w:p>
  </w:footnote>
  <w:footnote w:id="15440">
    <w:p>
      <w:pPr>
        <w:pStyle w:val="FootnoteText"/>
      </w:pPr>
      <w:r>
        <w:rPr>
          <w:rStyle w:val="FootnoteReference"/>
        </w:rPr>
        <w:footnoteRef/>
      </w:r>
      <w:r>
        <w:t xml:space="preserve"> Cross-references for "I come": 1Tim 3:14-15.</w:t>
      </w:r>
    </w:p>
  </w:footnote>
  <w:footnote w:id="15441">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42">
    <w:p>
      <w:pPr>
        <w:pStyle w:val="FootnoteText"/>
      </w:pPr>
      <w:r>
        <w:rPr>
          <w:rStyle w:val="FootnoteReference"/>
        </w:rPr>
        <w:footnoteRef/>
      </w:r>
      <w:r>
        <w:t xml:space="preserve"> Cross-references for "to exhortation": Rom 12:8; 1Cor 14:3; Titus 2:15.</w:t>
      </w:r>
    </w:p>
  </w:footnote>
  <w:footnote w:id="15443">
    <w:p>
      <w:pPr>
        <w:pStyle w:val="FootnoteText"/>
      </w:pPr>
      <w:r>
        <w:rPr>
          <w:rStyle w:val="FootnoteReference"/>
        </w:rPr>
        <w:footnoteRef/>
      </w:r>
      <w:r>
        <w:t xml:space="preserve"> Cross-references for "to doctrine": 1Cor 14:6; 1Cor 14:26; 1Tim 4:6; 1Tim 4:16; 2Tim 4:2.</w:t>
      </w:r>
    </w:p>
  </w:footnote>
  <w:footnote w:id="15444">
    <w:p>
      <w:pPr>
        <w:pStyle w:val="FootnoteText"/>
      </w:pPr>
      <w:r>
        <w:rPr>
          <w:rStyle w:val="FootnoteReference"/>
        </w:rPr>
        <w:footnoteRef/>
      </w:r>
      <w:r>
        <w:t xml:space="preserve"> Cross-references for "Neglect": Matt 25:14-30; Luke 19:12-26; Rom 12:6-8; 1Thess 5:19; 2Tim 1:6; 1Pet 4:9-11.</w:t>
      </w:r>
    </w:p>
  </w:footnote>
  <w:footnote w:id="15445">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46">
    <w:p>
      <w:pPr>
        <w:pStyle w:val="FootnoteText"/>
      </w:pPr>
      <w:r>
        <w:rPr>
          <w:rStyle w:val="FootnoteReference"/>
        </w:rPr>
        <w:footnoteRef/>
      </w:r>
      <w:r>
        <w:t xml:space="preserve"> Cross-references for "give": Acts 6:4; 1Cor 16:15; 2Cor 4:14; 2Cor 8:5; Titus 2:14.</w:t>
      </w:r>
    </w:p>
  </w:footnote>
  <w:footnote w:id="15447">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48">
    <w:p>
      <w:pPr>
        <w:pStyle w:val="FootnoteText"/>
      </w:pPr>
      <w:r>
        <w:rPr>
          <w:rStyle w:val="FootnoteReference"/>
        </w:rPr>
        <w:footnoteRef/>
      </w:r>
      <w:r>
        <w:t xml:space="preserve"> Cross-references for "continue": Acts 6:4; Acts 26:22; Rom 2:7; 2Tim 3:14; Titus 1:9.</w:t>
      </w:r>
    </w:p>
  </w:footnote>
  <w:footnote w:id="15449">
    <w:p>
      <w:pPr>
        <w:pStyle w:val="FootnoteText"/>
      </w:pPr>
      <w:r>
        <w:rPr>
          <w:rStyle w:val="FootnoteReference"/>
        </w:rPr>
        <w:footnoteRef/>
      </w:r>
      <w:r>
        <w:t xml:space="preserve"> Cross-references for "them": Isa 55:11; Jer 23:22; Rom 10:10-14; Rom 11:14; 1Cor 9:22; 1Thess 2:16; 1Thess 2:19-20; 2Tim 2:10; Phlm 1:19; Jas 5:20.</w:t>
      </w:r>
    </w:p>
  </w:footnote>
  <w:footnote w:id="15450">
    <w:p>
      <w:pPr>
        <w:pStyle w:val="FootnoteText"/>
      </w:pPr>
      <w:r>
        <w:rPr>
          <w:rStyle w:val="FootnoteReference"/>
        </w:rPr>
        <w:footnoteRef/>
      </w:r>
      <w:r>
        <w:t xml:space="preserve"> Cross-references: Rom 16:17; Eph 4:14; 1Tim 1:3; 1Tim 4:6; Titus 2:7; Heb 13:9; 2John 1:9.</w:t>
      </w:r>
    </w:p>
  </w:footnote>
  <w:footnote w:id="15451">
    <w:p>
      <w:pPr>
        <w:pStyle w:val="FootnoteText"/>
      </w:pPr>
      <w:r>
        <w:rPr>
          <w:rStyle w:val="FootnoteReference"/>
        </w:rPr>
        <w:footnoteRef/>
      </w:r>
      <w:r>
        <w:t xml:space="preserve"> Cross-references: Ezek 3:19-21; Ezek 33:7-9; Acts 20:26-27; 1Cor 9:27.</w:t>
      </w:r>
    </w:p>
  </w:footnote>
  <w:footnote w:id="15452">
    <w:p>
      <w:pPr>
        <w:pStyle w:val="FootnoteText"/>
      </w:pPr>
      <w:r>
        <w:rPr>
          <w:rStyle w:val="FootnoteReference"/>
        </w:rPr>
        <w:footnoteRef/>
      </w:r>
      <w:r>
        <w:t xml:space="preserve"> Cross-references for "Rebuke": Lev 19:32; Deut 33:9; Gal 2:11-14; 1Tim 5:19-20.</w:t>
      </w:r>
    </w:p>
  </w:footnote>
  <w:footnote w:id="15453">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54">
    <w:p>
      <w:pPr>
        <w:pStyle w:val="FootnoteText"/>
      </w:pPr>
      <w:r>
        <w:rPr>
          <w:rStyle w:val="FootnoteReference"/>
        </w:rPr>
        <w:footnoteRef/>
      </w:r>
      <w:r>
        <w:t xml:space="preserve"> Cross-references: Rom 13:7; Gal 6:1; 2Tim 2:24-25; Phlm 1:9-10; Jas 3:17; 1Pet 5:5-6.</w:t>
      </w:r>
    </w:p>
  </w:footnote>
  <w:footnote w:id="15455">
    <w:p>
      <w:pPr>
        <w:pStyle w:val="FootnoteText"/>
      </w:pPr>
      <w:r>
        <w:rPr>
          <w:rStyle w:val="FootnoteReference"/>
        </w:rPr>
        <w:footnoteRef/>
      </w:r>
      <w:r>
        <w:t xml:space="preserve"> Cross-references: Matt 18:15-17; Matt 23:8.</w:t>
      </w:r>
    </w:p>
  </w:footnote>
  <w:footnote w:id="15456">
    <w:p>
      <w:pPr>
        <w:pStyle w:val="FootnoteText"/>
      </w:pPr>
      <w:r>
        <w:rPr>
          <w:rStyle w:val="FootnoteReference"/>
        </w:rPr>
        <w:footnoteRef/>
      </w:r>
      <w:r>
        <w:t xml:space="preserve"> Cross-references for "elder": Matt 12:50; John 19:26-27; 1Tim 5:3.</w:t>
      </w:r>
    </w:p>
  </w:footnote>
  <w:footnote w:id="1545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58">
    <w:p>
      <w:pPr>
        <w:pStyle w:val="FootnoteText"/>
      </w:pPr>
      <w:r>
        <w:rPr>
          <w:rStyle w:val="FootnoteReference"/>
        </w:rPr>
        <w:footnoteRef/>
      </w:r>
      <w:r>
        <w:t xml:space="preserve"> Cross-references for "indeed": Luke 2:37; John 1:47; 1Tim 5:4-5; 1Tim 5:9-11; 1Tim 5:16.</w:t>
      </w:r>
    </w:p>
  </w:footnote>
  <w:footnote w:id="15459">
    <w:p>
      <w:pPr>
        <w:pStyle w:val="FootnoteText"/>
      </w:pPr>
      <w:r>
        <w:rPr>
          <w:rStyle w:val="FootnoteReference"/>
        </w:rPr>
        <w:footnoteRef/>
      </w:r>
      <w:r>
        <w:t xml:space="preserve"> Cross-references: Exod 20:12; Matt 15:6; 1Thess 2:6; 1Tim 5:2; 1Tim 5:17; 1Pet 2:17; 1Pet 3:7.</w:t>
      </w:r>
    </w:p>
  </w:footnote>
  <w:footnote w:id="15460">
    <w:p>
      <w:pPr>
        <w:pStyle w:val="FootnoteText"/>
      </w:pPr>
      <w:r>
        <w:rPr>
          <w:rStyle w:val="FootnoteReference"/>
        </w:rPr>
        <w:footnoteRef/>
      </w:r>
      <w:r>
        <w:t xml:space="preserve"> Cross-references for "nephews": Judg 12:14; Job 18:19; Isa 14:22.</w:t>
      </w:r>
    </w:p>
  </w:footnote>
  <w:footnote w:id="15461">
    <w:p>
      <w:pPr>
        <w:pStyle w:val="FootnoteText"/>
      </w:pPr>
      <w:r>
        <w:rPr>
          <w:rStyle w:val="FootnoteReference"/>
        </w:rPr>
        <w:footnoteRef/>
      </w:r>
      <w:r>
        <w:t xml:space="preserve"> Cross-references for "learn": 1Sam 22:3-4; Prov 31:28; Luke 2:51; John 19:26-27.</w:t>
      </w:r>
    </w:p>
  </w:footnote>
  <w:footnote w:id="15462">
    <w:p>
      <w:pPr>
        <w:pStyle w:val="FootnoteText"/>
      </w:pPr>
      <w:r>
        <w:rPr>
          <w:rStyle w:val="FootnoteReference"/>
        </w:rPr>
        <w:footnoteRef/>
      </w:r>
      <w:r>
        <w:t xml:space="preserve"> Cross-references for "piety": Matt 15:4-6; Mark 7:11-13.</w:t>
      </w:r>
    </w:p>
  </w:footnote>
  <w:footnote w:id="15463">
    <w:p>
      <w:pPr>
        <w:pStyle w:val="FootnoteText"/>
      </w:pPr>
      <w:r>
        <w:rPr>
          <w:rStyle w:val="FootnoteReference"/>
        </w:rPr>
        <w:footnoteRef/>
      </w:r>
      <w:r>
        <w:t xml:space="preserve"> Cross-references for "to requite": Gen 45:10-11; Gen 47:12; Gen 47:28; Ruth 2:2; Ruth 2:18; Eph 6:1-3.</w:t>
      </w:r>
    </w:p>
  </w:footnote>
  <w:footnote w:id="15464">
    <w:p>
      <w:pPr>
        <w:pStyle w:val="FootnoteText"/>
      </w:pPr>
      <w:r>
        <w:rPr>
          <w:rStyle w:val="FootnoteReference"/>
        </w:rPr>
        <w:footnoteRef/>
      </w:r>
      <w:r>
        <w:t xml:space="preserve"> Cross-references for "good": 1Tim 2:3.</w:t>
      </w:r>
    </w:p>
  </w:footnote>
  <w:footnote w:id="154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68">
    <w:p>
      <w:pPr>
        <w:pStyle w:val="FootnoteText"/>
      </w:pPr>
      <w:r>
        <w:rPr>
          <w:rStyle w:val="FootnoteReference"/>
        </w:rPr>
        <w:footnoteRef/>
      </w:r>
      <w:r>
        <w:t xml:space="preserve"> Cross-references for "a widow": Rom 1:5; Rom 1:12; Rom 1:20-21; 1Cor 7:32; 1Tim 5:3.</w:t>
      </w:r>
    </w:p>
  </w:footnote>
  <w:footnote w:id="15469">
    <w:p>
      <w:pPr>
        <w:pStyle w:val="FootnoteText"/>
      </w:pPr>
      <w:r>
        <w:rPr>
          <w:rStyle w:val="FootnoteReference"/>
        </w:rPr>
        <w:footnoteRef/>
      </w:r>
      <w:r>
        <w:t xml:space="preserve"> Cross-references for "and desolate": Isa 3:26; Isa 49:21; Isa 54:1; Lam 1:13.</w:t>
      </w:r>
    </w:p>
  </w:footnote>
  <w:footnote w:id="15470">
    <w:p>
      <w:pPr>
        <w:pStyle w:val="FootnoteText"/>
      </w:pPr>
      <w:r>
        <w:rPr>
          <w:rStyle w:val="FootnoteReference"/>
        </w:rPr>
        <w:footnoteRef/>
      </w:r>
      <w:r>
        <w:t xml:space="preserve"> Cross-references: Ruth 2:12; Ps 91:4; Isa 12:2; Isa 50:10; 1Cor 7:32; 1Pet 3:5.</w:t>
      </w:r>
    </w:p>
  </w:footnote>
  <w:footnote w:id="15471">
    <w:p>
      <w:pPr>
        <w:pStyle w:val="FootnoteText"/>
      </w:pPr>
      <w:r>
        <w:rPr>
          <w:rStyle w:val="FootnoteReference"/>
        </w:rPr>
        <w:footnoteRef/>
      </w:r>
      <w:r>
        <w:t xml:space="preserve"> Cross-references: Luke 2:37; Luke 18:1; Luke 18:7; Acts 26:7; Eph 6:18.</w:t>
      </w:r>
    </w:p>
  </w:footnote>
  <w:footnote w:id="15472">
    <w:p>
      <w:pPr>
        <w:pStyle w:val="FootnoteText"/>
      </w:pPr>
      <w:r>
        <w:rPr>
          <w:rStyle w:val="FootnoteReference"/>
        </w:rPr>
        <w:footnoteRef/>
      </w:r>
      <w:r>
        <w:t xml:space="preserve"> Cross-references for "in pleasure": Deut 28:54; Deut 28:56; 1Sam 15:32; Prov 29:21; Isa 47:1; Jer 6:2; Lam 4:5; Luke 7:25.</w:t>
      </w:r>
    </w:p>
  </w:footnote>
  <w:footnote w:id="15473">
    <w:p>
      <w:pPr>
        <w:pStyle w:val="FootnoteText"/>
      </w:pPr>
      <w:r>
        <w:rPr>
          <w:rStyle w:val="FootnoteReference"/>
        </w:rPr>
        <w:footnoteRef/>
      </w:r>
      <w:r>
        <w:t xml:space="preserve"> Cross-references for "dead": Matt 8:22; Luke 15:24; Luke 15:32; 2Cor 5:14-15; Eph 2:1; Eph 2:5; Eph 5:14; Col 2:13; Rev 3:1.</w:t>
      </w:r>
    </w:p>
  </w:footnote>
  <w:footnote w:id="15474">
    <w:p>
      <w:pPr>
        <w:pStyle w:val="FootnoteText"/>
      </w:pPr>
      <w:r>
        <w:rPr>
          <w:rStyle w:val="FootnoteReference"/>
        </w:rPr>
        <w:footnoteRef/>
      </w:r>
      <w:r>
        <w:t xml:space="preserve"> Cross-references: 1Sam 25:6; Job 21:11-15; Ps 73:5-7; Isa 22:13; Amos 6:5-6; Luke 12:19; Luke 15:13; Luke 16:19; Jas 5:5; Rev 18:7.</w:t>
      </w:r>
    </w:p>
  </w:footnote>
  <w:footnote w:id="15475">
    <w:p>
      <w:pPr>
        <w:pStyle w:val="FootnoteText"/>
      </w:pPr>
      <w:r>
        <w:rPr>
          <w:rStyle w:val="FootnoteReference"/>
        </w:rPr>
        <w:footnoteRef/>
      </w:r>
      <w:r>
        <w:t xml:space="preserve"> Cross-references: 1Tim 1:3; 1Tim 4:11; 1Tim 6:17; 2Tim 4:1; Titus 1:13; Titus 2:15.</w:t>
      </w:r>
    </w:p>
  </w:footnote>
  <w:footnote w:id="15476">
    <w:p>
      <w:pPr>
        <w:pStyle w:val="FootnoteText"/>
      </w:pPr>
      <w:r>
        <w:rPr>
          <w:rStyle w:val="FootnoteReference"/>
        </w:rPr>
        <w:footnoteRef/>
      </w:r>
      <w:r>
        <w:t xml:space="preserve"> Cross-references for "and specially": Gen 30:30; Isa 58:7; Matt 7:11; Luke 11:11-13; 2Cor 12:14; Gal 6:10.</w:t>
      </w:r>
    </w:p>
  </w:footnote>
  <w:footnote w:id="15477">
    <w:p>
      <w:pPr>
        <w:pStyle w:val="FootnoteText"/>
      </w:pPr>
      <w:r>
        <w:rPr>
          <w:rStyle w:val="FootnoteReference"/>
        </w:rPr>
        <w:footnoteRef/>
      </w:r>
      <w:r>
        <w:t xml:space="preserve"> Cross-references for "house": 1Tim 5:4.</w:t>
      </w:r>
    </w:p>
  </w:footnote>
  <w:footnote w:id="15478">
    <w:p>
      <w:pPr>
        <w:pStyle w:val="FootnoteText"/>
      </w:pPr>
      <w:r>
        <w:rPr>
          <w:rStyle w:val="FootnoteReference"/>
        </w:rPr>
        <w:footnoteRef/>
      </w:r>
      <w:r>
        <w:t xml:space="preserve"> Cross-references for "and is": Matt 18:17; Luke 12:47-48; John 15:22; 2Cor 2:15-16; 2Cor 6:15.</w:t>
      </w:r>
    </w:p>
  </w:footnote>
  <w:footnote w:id="15479">
    <w:p>
      <w:pPr>
        <w:pStyle w:val="FootnoteText"/>
      </w:pPr>
      <w:r>
        <w:rPr>
          <w:rStyle w:val="FootnoteReference"/>
        </w:rPr>
        <w:footnoteRef/>
      </w:r>
      <w:r>
        <w:t xml:space="preserve"> Cross-references: 2Tim 3:5; Titus 1:16; Rev 2:13; Rev 3:8.</w:t>
      </w:r>
    </w:p>
  </w:footnote>
  <w:footnote w:id="15480">
    <w:p>
      <w:pPr>
        <w:pStyle w:val="FootnoteText"/>
      </w:pPr>
      <w:r>
        <w:rPr>
          <w:rStyle w:val="FootnoteReference"/>
        </w:rPr>
        <w:footnoteRef/>
      </w:r>
      <w:r>
        <w:t xml:space="preserve"> Cross-references for "a widow": 1Tim 5:3-4.</w:t>
      </w:r>
    </w:p>
  </w:footnote>
  <w:footnote w:id="15481">
    <w:p>
      <w:pPr>
        <w:pStyle w:val="FootnoteText"/>
      </w:pPr>
      <w:r>
        <w:rPr>
          <w:rStyle w:val="FootnoteReference"/>
        </w:rPr>
        <w:footnoteRef/>
      </w:r>
      <w:r>
        <w:t xml:space="preserve"> Cross-references for "under": Luke 2:36-37; 1Tim 5:11; 1Tim 5:14.</w:t>
      </w:r>
    </w:p>
  </w:footnote>
  <w:footnote w:id="15482">
    <w:p>
      <w:pPr>
        <w:pStyle w:val="FootnoteText"/>
      </w:pPr>
      <w:r>
        <w:rPr>
          <w:rStyle w:val="FootnoteReference"/>
        </w:rPr>
        <w:footnoteRef/>
      </w:r>
      <w:r>
        <w:t xml:space="preserve"> Cross-references for "reported": Acts 6:3; Acts 10:22; Acts 22:12; 1Tim 3:7; 3John 1:12.</w:t>
      </w:r>
    </w:p>
  </w:footnote>
  <w:footnote w:id="15483">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84">
    <w:p>
      <w:pPr>
        <w:pStyle w:val="FootnoteText"/>
      </w:pPr>
      <w:r>
        <w:rPr>
          <w:rStyle w:val="FootnoteReference"/>
        </w:rPr>
        <w:footnoteRef/>
      </w:r>
      <w:r>
        <w:t xml:space="preserve"> Cross-references for "if she have brought": 2Tim 1:5; 2Tim 3:15.</w:t>
      </w:r>
    </w:p>
  </w:footnote>
  <w:footnote w:id="15485">
    <w:p>
      <w:pPr>
        <w:pStyle w:val="FootnoteText"/>
      </w:pPr>
      <w:r>
        <w:rPr>
          <w:rStyle w:val="FootnoteReference"/>
        </w:rPr>
        <w:footnoteRef/>
      </w:r>
      <w:r>
        <w:t xml:space="preserve"> Cross-references for "if she have lodged": Acts 16:14-15; Rom 12:13; Heb 13:2; 1Pet 4:9.</w:t>
      </w:r>
    </w:p>
  </w:footnote>
  <w:footnote w:id="15486">
    <w:p>
      <w:pPr>
        <w:pStyle w:val="FootnoteText"/>
      </w:pPr>
      <w:r>
        <w:rPr>
          <w:rStyle w:val="FootnoteReference"/>
        </w:rPr>
        <w:footnoteRef/>
      </w:r>
      <w:r>
        <w:t xml:space="preserve"> Cross-references for "washed": Gen 18:4; Gen 19:2; Gen 24:32; Luke 7:38; Luke 7:44; John 13:5-15.</w:t>
      </w:r>
    </w:p>
  </w:footnote>
  <w:footnote w:id="15487">
    <w:p>
      <w:pPr>
        <w:pStyle w:val="FootnoteText"/>
      </w:pPr>
      <w:r>
        <w:rPr>
          <w:rStyle w:val="FootnoteReference"/>
        </w:rPr>
        <w:footnoteRef/>
      </w:r>
      <w:r>
        <w:t xml:space="preserve"> Cross-references for "if she have relieved": Lev 25:35; Isa 1:17; Acts 9:39.</w:t>
      </w:r>
    </w:p>
  </w:footnote>
  <w:footnote w:id="15488">
    <w:p>
      <w:pPr>
        <w:pStyle w:val="FootnoteText"/>
      </w:pPr>
      <w:r>
        <w:rPr>
          <w:rStyle w:val="FootnoteReference"/>
        </w:rPr>
        <w:footnoteRef/>
      </w:r>
      <w:r>
        <w:t xml:space="preserve"> Cross-references for "if she have diligently": Ps 119:4; Col 1:10; 2Tim 2:21; Titus 2:14; Titus 3:1; Titus 3:8.</w:t>
      </w:r>
    </w:p>
  </w:footnote>
  <w:footnote w:id="15489">
    <w:p>
      <w:pPr>
        <w:pStyle w:val="FootnoteText"/>
      </w:pPr>
      <w:r>
        <w:rPr>
          <w:rStyle w:val="FootnoteReference"/>
        </w:rPr>
        <w:footnoteRef/>
      </w:r>
      <w:r>
        <w:t xml:space="preserve"> Cross-references for "the younger": 1Tim 5:9; 1Tim 5:14.</w:t>
      </w:r>
    </w:p>
  </w:footnote>
  <w:footnote w:id="15490">
    <w:p>
      <w:pPr>
        <w:pStyle w:val="FootnoteText"/>
      </w:pPr>
      <w:r>
        <w:rPr>
          <w:rStyle w:val="FootnoteReference"/>
        </w:rPr>
        <w:footnoteRef/>
      </w:r>
      <w:r>
        <w:t xml:space="preserve"> Cross-references for "to wax": Deut 32:15; Isa 3:16; Hos 13:6; Jas 5:5; 2Pet 2:18.</w:t>
      </w:r>
    </w:p>
  </w:footnote>
  <w:footnote w:id="15491">
    <w:p>
      <w:pPr>
        <w:pStyle w:val="FootnoteText"/>
      </w:pPr>
      <w:r>
        <w:rPr>
          <w:rStyle w:val="FootnoteReference"/>
        </w:rPr>
        <w:footnoteRef/>
      </w:r>
      <w:r>
        <w:t xml:space="preserve"> Personal name: Christ. Personal-name meaning: Christ — anointed. Source form: Christ.</w:t>
      </w:r>
    </w:p>
  </w:footnote>
  <w:footnote w:id="15492">
    <w:p>
      <w:pPr>
        <w:pStyle w:val="FootnoteText"/>
      </w:pPr>
      <w:r>
        <w:rPr>
          <w:rStyle w:val="FootnoteReference"/>
        </w:rPr>
        <w:footnoteRef/>
      </w:r>
      <w:r>
        <w:t xml:space="preserve"> Cross-references for "they will": 1Cor 7:39-40; 1Tim 4:3; 1Tim 5:14.</w:t>
      </w:r>
    </w:p>
  </w:footnote>
  <w:footnote w:id="15493">
    <w:p>
      <w:pPr>
        <w:pStyle w:val="FootnoteText"/>
      </w:pPr>
      <w:r>
        <w:rPr>
          <w:rStyle w:val="FootnoteReference"/>
        </w:rPr>
        <w:footnoteRef/>
      </w:r>
      <w:r>
        <w:t xml:space="preserve"> Cross-references for "their": Gal 1:6; Rev 2:4-5.</w:t>
      </w:r>
    </w:p>
  </w:footnote>
  <w:footnote w:id="15494">
    <w:p>
      <w:pPr>
        <w:pStyle w:val="FootnoteText"/>
      </w:pPr>
      <w:r>
        <w:rPr>
          <w:rStyle w:val="FootnoteReference"/>
        </w:rPr>
        <w:footnoteRef/>
      </w:r>
      <w:r>
        <w:t xml:space="preserve"> Cross-references: 1Cor 11:34; Jas 3:1; 1Pet 4:17.</w:t>
      </w:r>
    </w:p>
  </w:footnote>
  <w:footnote w:id="15495">
    <w:p>
      <w:pPr>
        <w:pStyle w:val="FootnoteText"/>
      </w:pPr>
      <w:r>
        <w:rPr>
          <w:rStyle w:val="FootnoteReference"/>
        </w:rPr>
        <w:footnoteRef/>
      </w:r>
      <w:r>
        <w:t xml:space="preserve"> Cross-references for "to be": Prov 31:27; 2Thess 3:6-11.</w:t>
      </w:r>
    </w:p>
  </w:footnote>
  <w:footnote w:id="15496">
    <w:p>
      <w:pPr>
        <w:pStyle w:val="FootnoteText"/>
      </w:pPr>
      <w:r>
        <w:rPr>
          <w:rStyle w:val="FootnoteReference"/>
        </w:rPr>
        <w:footnoteRef/>
      </w:r>
      <w:r>
        <w:t xml:space="preserve"> Cross-references for "wandering": Lev 19:16; Prov 20:19; Luke 10:7; Acts 20:20.</w:t>
      </w:r>
    </w:p>
  </w:footnote>
  <w:footnote w:id="15497">
    <w:p>
      <w:pPr>
        <w:pStyle w:val="FootnoteText"/>
      </w:pPr>
      <w:r>
        <w:rPr>
          <w:rStyle w:val="FootnoteReference"/>
        </w:rPr>
        <w:footnoteRef/>
      </w:r>
      <w:r>
        <w:t xml:space="preserve"> Cross-references for "busybodies": 2Thess 3:11; 1Pet 4:15.</w:t>
      </w:r>
    </w:p>
  </w:footnote>
  <w:footnote w:id="15498">
    <w:p>
      <w:pPr>
        <w:pStyle w:val="FootnoteText"/>
      </w:pPr>
      <w:r>
        <w:rPr>
          <w:rStyle w:val="FootnoteReference"/>
        </w:rPr>
        <w:footnoteRef/>
      </w:r>
      <w:r>
        <w:t xml:space="preserve"> Cross-references for "speaking": Acts 20:30; Titus 1:11; Jas 3:10.</w:t>
      </w:r>
    </w:p>
  </w:footnote>
  <w:footnote w:id="15499">
    <w:p>
      <w:pPr>
        <w:pStyle w:val="FootnoteText"/>
      </w:pPr>
      <w:r>
        <w:rPr>
          <w:rStyle w:val="FootnoteReference"/>
        </w:rPr>
        <w:footnoteRef/>
      </w:r>
      <w:r>
        <w:t xml:space="preserve"> Cross-references for "the younger": 1Cor 7:8-9; 1Tim 4:3; 1Tim 5:11; Heb 13:4.</w:t>
      </w:r>
    </w:p>
  </w:footnote>
  <w:footnote w:id="15500">
    <w:p>
      <w:pPr>
        <w:pStyle w:val="FootnoteText"/>
      </w:pPr>
      <w:r>
        <w:rPr>
          <w:rStyle w:val="FootnoteReference"/>
        </w:rPr>
        <w:footnoteRef/>
      </w:r>
      <w:r>
        <w:t xml:space="preserve"> Cross-references for "guide": Gen 18:6; Gen 18:9; Prov 14:1; Prov 31:27-29; Titus 2:5.</w:t>
      </w:r>
    </w:p>
  </w:footnote>
  <w:footnote w:id="15501">
    <w:p>
      <w:pPr>
        <w:pStyle w:val="FootnoteText"/>
      </w:pPr>
      <w:r>
        <w:rPr>
          <w:rStyle w:val="FootnoteReference"/>
        </w:rPr>
        <w:footnoteRef/>
      </w:r>
      <w:r>
        <w:t xml:space="preserve"> Cross-references for "give": 2Sam 12:14; Dan 6:4; Rom 14:13; 2Cor 11:12; 1Tim 6:1; Titus 2:5; Titus 2:8; 1Pet 4:14-15.</w:t>
      </w:r>
    </w:p>
  </w:footnote>
  <w:footnote w:id="15502">
    <w:p>
      <w:pPr>
        <w:pStyle w:val="FootnoteText"/>
      </w:pPr>
      <w:r>
        <w:rPr>
          <w:rStyle w:val="FootnoteReference"/>
        </w:rPr>
        <w:footnoteRef/>
      </w:r>
      <w:r>
        <w:t xml:space="preserve"> Cross-references for "to speak reproachfully": Luke 23:35-41.</w:t>
      </w:r>
    </w:p>
  </w:footnote>
  <w:footnote w:id="15503">
    <w:p>
      <w:pPr>
        <w:pStyle w:val="FootnoteText"/>
      </w:pPr>
      <w:r>
        <w:rPr>
          <w:rStyle w:val="FootnoteReference"/>
        </w:rPr>
        <w:footnoteRef/>
      </w:r>
      <w:r>
        <w:t xml:space="preserve"> Divine or supernatural name: Satan. Divine/supernatural-name meaning: Satan — contrary; adversary; enemy; accuser. Source form: Satan.</w:t>
      </w:r>
    </w:p>
  </w:footnote>
  <w:footnote w:id="15504">
    <w:p>
      <w:pPr>
        <w:pStyle w:val="FootnoteText"/>
      </w:pPr>
      <w:r>
        <w:rPr>
          <w:rStyle w:val="FootnoteReference"/>
        </w:rPr>
        <w:footnoteRef/>
      </w:r>
      <w:r>
        <w:t xml:space="preserve"> Cross-references: Phil 3:18-19; 2Tim 1:15; 2Tim 2:18; 2Tim 4:10; 2Pet 2:2; 2Pet 2:20-22; 2Pet 3:16; 1John 2:19; Jude 1:4-5; Rev 12:9.</w:t>
      </w:r>
    </w:p>
  </w:footnote>
  <w:footnote w:id="15505">
    <w:p>
      <w:pPr>
        <w:pStyle w:val="FootnoteText"/>
      </w:pPr>
      <w:r>
        <w:rPr>
          <w:rStyle w:val="FootnoteReference"/>
        </w:rPr>
        <w:footnoteRef/>
      </w:r>
      <w:r>
        <w:t xml:space="preserve"> Cross-references for "let them": 1Tim 5:4; 1Tim 5:8.</w:t>
      </w:r>
    </w:p>
  </w:footnote>
  <w:footnote w:id="15506">
    <w:p>
      <w:pPr>
        <w:pStyle w:val="FootnoteText"/>
      </w:pPr>
      <w:r>
        <w:rPr>
          <w:rStyle w:val="FootnoteReference"/>
        </w:rPr>
        <w:footnoteRef/>
      </w:r>
      <w:r>
        <w:t xml:space="preserve"> Cross-references for "widows indeed": 1Tim 5:3; 1Tim 5:5.</w:t>
      </w:r>
    </w:p>
  </w:footnote>
  <w:footnote w:id="15507">
    <w:p>
      <w:pPr>
        <w:pStyle w:val="FootnoteText"/>
      </w:pPr>
      <w:r>
        <w:rPr>
          <w:rStyle w:val="FootnoteReference"/>
        </w:rPr>
        <w:footnoteRef/>
      </w:r>
      <w:r>
        <w:t xml:space="preserve"> Cross-references for "the elders": 1Tim 5:1.</w:t>
      </w:r>
    </w:p>
  </w:footnote>
  <w:footnote w:id="15508">
    <w:p>
      <w:pPr>
        <w:pStyle w:val="FootnoteText"/>
      </w:pPr>
      <w:r>
        <w:rPr>
          <w:rStyle w:val="FootnoteReference"/>
        </w:rPr>
        <w:footnoteRef/>
      </w:r>
      <w:r>
        <w:t xml:space="preserve"> Cross-references for "rule": Matt 24:25; Luke 12:42; Rom 12:8; 1Thess 5:12-13; 1Tim 3:5; Heb 13:7; Heb 13:17; Heb 13:24.</w:t>
      </w:r>
    </w:p>
  </w:footnote>
  <w:footnote w:id="15509">
    <w:p>
      <w:pPr>
        <w:pStyle w:val="FootnoteText"/>
      </w:pPr>
      <w:r>
        <w:rPr>
          <w:rStyle w:val="FootnoteReference"/>
        </w:rPr>
        <w:footnoteRef/>
      </w:r>
      <w:r>
        <w:t xml:space="preserve"> Cross-references for "double": 2Kgs 2:9; Isa 40:2; Jer 16:18; Jer 17:18; Zech 9:12.</w:t>
      </w:r>
    </w:p>
  </w:footnote>
  <w:footnote w:id="15510">
    <w:p>
      <w:pPr>
        <w:pStyle w:val="FootnoteText"/>
      </w:pPr>
      <w:r>
        <w:rPr>
          <w:rStyle w:val="FootnoteReference"/>
        </w:rPr>
        <w:footnoteRef/>
      </w:r>
      <w:r>
        <w:t xml:space="preserve"> Cross-references for "word": 1Tim 4:6; 1Tim 4:16.</w:t>
      </w:r>
    </w:p>
  </w:footnote>
  <w:footnote w:id="15511">
    <w:p>
      <w:pPr>
        <w:pStyle w:val="FootnoteText"/>
      </w:pPr>
      <w:r>
        <w:rPr>
          <w:rStyle w:val="FootnoteReference"/>
        </w:rPr>
        <w:footnoteRef/>
      </w:r>
      <w:r>
        <w:t xml:space="preserve"> Cross-references: Acts 28:10; Rom 15:27; 1Cor 9:5-14; Gal 6:6; Phil 2:29; 1Tim 5:3.</w:t>
      </w:r>
    </w:p>
  </w:footnote>
  <w:footnote w:id="15512">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513">
    <w:p>
      <w:pPr>
        <w:pStyle w:val="FootnoteText"/>
      </w:pPr>
      <w:r>
        <w:rPr>
          <w:rStyle w:val="FootnoteReference"/>
        </w:rPr>
        <w:footnoteRef/>
      </w:r>
      <w:r>
        <w:t xml:space="preserve"> Cross-references for "the scripture": Rom 4:3; Rom 9:17; Rom 10:11; Rom 11:2; Gal 3:8; Jas 4:5.</w:t>
      </w:r>
    </w:p>
  </w:footnote>
  <w:footnote w:id="15514">
    <w:p>
      <w:pPr>
        <w:pStyle w:val="FootnoteText"/>
      </w:pPr>
      <w:r>
        <w:rPr>
          <w:rStyle w:val="FootnoteReference"/>
        </w:rPr>
        <w:footnoteRef/>
      </w:r>
      <w:r>
        <w:t xml:space="preserve"> Cross-references: Deut 25:4; 1Cor 9:9-10.</w:t>
      </w:r>
    </w:p>
  </w:footnote>
  <w:footnote w:id="15515">
    <w:p>
      <w:pPr>
        <w:pStyle w:val="FootnoteText"/>
      </w:pPr>
      <w:r>
        <w:rPr>
          <w:rStyle w:val="FootnoteReference"/>
        </w:rPr>
        <w:footnoteRef/>
      </w:r>
      <w:r>
        <w:t xml:space="preserve"> Cross-references: Lev 19:13; Deut 24:14-15; Matt 10:10; Luke 10:7.</w:t>
      </w:r>
    </w:p>
  </w:footnote>
  <w:footnote w:id="15516">
    <w:p>
      <w:pPr>
        <w:pStyle w:val="FootnoteText"/>
      </w:pPr>
      <w:r>
        <w:rPr>
          <w:rStyle w:val="FootnoteReference"/>
        </w:rPr>
        <w:footnoteRef/>
      </w:r>
      <w:r>
        <w:t xml:space="preserve"> Cross-references for "receive": John 18:29; Acts 24:2-13; Acts 25:16; Titus 1:6.</w:t>
      </w:r>
    </w:p>
  </w:footnote>
  <w:footnote w:id="15517">
    <w:p>
      <w:pPr>
        <w:pStyle w:val="FootnoteText"/>
      </w:pPr>
      <w:r>
        <w:rPr>
          <w:rStyle w:val="FootnoteReference"/>
        </w:rPr>
        <w:footnoteRef/>
      </w:r>
      <w:r>
        <w:t xml:space="preserve"> Cross-references: Deut 17:6; Deut 19:15; Deut 19:18-19; Matt 18:16; John 8:17; 2Cor 13:1; Heb 10:28.</w:t>
      </w:r>
    </w:p>
  </w:footnote>
  <w:footnote w:id="15518">
    <w:p>
      <w:pPr>
        <w:pStyle w:val="FootnoteText"/>
      </w:pPr>
      <w:r>
        <w:rPr>
          <w:rStyle w:val="FootnoteReference"/>
        </w:rPr>
        <w:footnoteRef/>
      </w:r>
      <w:r>
        <w:t xml:space="preserve"> Cross-references for "rebuke": Lev 19:17; Gal 2:11-14; 2Tim 4:2; Titus 1:13.</w:t>
      </w:r>
    </w:p>
  </w:footnote>
  <w:footnote w:id="15519">
    <w:p>
      <w:pPr>
        <w:pStyle w:val="FootnoteText"/>
      </w:pPr>
      <w:r>
        <w:rPr>
          <w:rStyle w:val="FootnoteReference"/>
        </w:rPr>
        <w:footnoteRef/>
      </w:r>
      <w:r>
        <w:t xml:space="preserve"> Cross-references for "that others": Deut 13:11; Deut 17:13; Deut 19:20; Deut 21:21; Acts 5:5; Acts 5:11; Acts 19:17; 1Tim 1:20.</w:t>
      </w:r>
    </w:p>
  </w:footnote>
  <w:footnote w:id="15520">
    <w:p>
      <w:pPr>
        <w:pStyle w:val="FootnoteText"/>
      </w:pPr>
      <w:r>
        <w:rPr>
          <w:rStyle w:val="FootnoteReference"/>
        </w:rPr>
        <w:footnoteRef/>
      </w:r>
      <w:r>
        <w:t xml:space="preserve"> Cross-references for "charge": 1Thess 5:27; 1Tim 6:13; 2Tim 2:14; 2Tim 4:1.</w:t>
      </w:r>
    </w:p>
  </w:footnote>
  <w:footnote w:id="15521">
    <w:p>
      <w:pPr>
        <w:pStyle w:val="FootnoteText"/>
      </w:pPr>
      <w:r>
        <w:rPr>
          <w:rStyle w:val="FootnoteReference"/>
        </w:rPr>
        <w:footnoteRef/>
      </w:r>
      <w:r>
        <w:t xml:space="preserve"> Name meaning: Jesus (Yeshua) — Yahweh saves. He will save His people from their sins.</w:t>
      </w:r>
    </w:p>
  </w:footnote>
  <w:footnote w:id="15522">
    <w:p>
      <w:pPr>
        <w:pStyle w:val="FootnoteText"/>
      </w:pPr>
      <w:r>
        <w:rPr>
          <w:rStyle w:val="FootnoteReference"/>
        </w:rPr>
        <w:footnoteRef/>
      </w:r>
      <w:r>
        <w:t xml:space="preserve"> Cross-references for "the elect": Matt 16:27; Matt 25:41; 2Pet 2:4; Jude 1:6; Rev 12:7-9; Rev 14:10.</w:t>
      </w:r>
    </w:p>
  </w:footnote>
  <w:footnote w:id="15523">
    <w:p>
      <w:pPr>
        <w:pStyle w:val="FootnoteText"/>
      </w:pPr>
      <w:r>
        <w:rPr>
          <w:rStyle w:val="FootnoteReference"/>
        </w:rPr>
        <w:footnoteRef/>
      </w:r>
      <w:r>
        <w:t xml:space="preserve"> Cross-references for "without preferring": Lev 19:15; Deut 1:7; Deut 33:9; Prov 18:5; Luke 20:21; Acts 15:37-38; 2Cor 5:16.</w:t>
      </w:r>
    </w:p>
  </w:footnote>
  <w:footnote w:id="15524">
    <w:p>
      <w:pPr>
        <w:pStyle w:val="FootnoteText"/>
      </w:pPr>
      <w:r>
        <w:rPr>
          <w:rStyle w:val="FootnoteReference"/>
        </w:rPr>
        <w:footnoteRef/>
      </w:r>
      <w:r>
        <w:t xml:space="preserve"> Cross-references for "partiality": Mal 2:9; Jas 2:1-4; Jas 3:17.</w:t>
      </w:r>
    </w:p>
  </w:footnote>
  <w:footnote w:id="155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6">
    <w:p>
      <w:pPr>
        <w:pStyle w:val="FootnoteText"/>
      </w:pPr>
      <w:r>
        <w:rPr>
          <w:rStyle w:val="FootnoteReference"/>
        </w:rPr>
        <w:footnoteRef/>
      </w:r>
      <w:r>
        <w:t xml:space="preserve"> Cross-references for "suddenly": Josh 9:14; 1Tim 3:6; 1Tim 3:10; 2Tim 2:2; Titus 1:5-9.</w:t>
      </w:r>
    </w:p>
  </w:footnote>
  <w:footnote w:id="15527">
    <w:p>
      <w:pPr>
        <w:pStyle w:val="FootnoteText"/>
      </w:pPr>
      <w:r>
        <w:rPr>
          <w:rStyle w:val="FootnoteReference"/>
        </w:rPr>
        <w:footnoteRef/>
      </w:r>
      <w:r>
        <w:t xml:space="preserve"> Cross-references for "keep": Acts 18:6; Acts 20:26; 1Tim 4:12.</w:t>
      </w:r>
    </w:p>
  </w:footnote>
  <w:footnote w:id="15528">
    <w:p>
      <w:pPr>
        <w:pStyle w:val="FootnoteText"/>
      </w:pPr>
      <w:r>
        <w:rPr>
          <w:rStyle w:val="FootnoteReference"/>
        </w:rPr>
        <w:footnoteRef/>
      </w:r>
      <w:r>
        <w:t xml:space="preserve"> Cross-references: Acts 6:6; Acts 13:3; 1Tim 4:14; 2Tim 1:6; Heb 6:2.</w:t>
      </w:r>
    </w:p>
  </w:footnote>
  <w:footnote w:id="15529">
    <w:p>
      <w:pPr>
        <w:pStyle w:val="FootnoteText"/>
      </w:pPr>
      <w:r>
        <w:rPr>
          <w:rStyle w:val="FootnoteReference"/>
        </w:rPr>
        <w:footnoteRef/>
      </w:r>
      <w:r>
        <w:t xml:space="preserve"> Cross-references: Lev 10:9-11; Ps 104:15; Prov 31:4-7; Ezek 44:21; Eph 5:18; 1Tim 3:3; 1Tim 4:4; Titus 1:7; Titus 2:3.</w:t>
      </w:r>
    </w:p>
  </w:footnote>
  <w:footnote w:id="15530">
    <w:p>
      <w:pPr>
        <w:pStyle w:val="FootnoteText"/>
      </w:pPr>
      <w:r>
        <w:rPr>
          <w:rStyle w:val="FootnoteReference"/>
        </w:rPr>
        <w:footnoteRef/>
      </w:r>
      <w:r>
        <w:t xml:space="preserve"> Cross-references: Jer 2:34; Acts 1:16-20; Acts 5:1-11; Acts 8:18; Gal 5:19-21; 2Tim 4:10; 2Pet 2:20-21.</w:t>
      </w:r>
    </w:p>
  </w:footnote>
  <w:footnote w:id="15531">
    <w:p>
      <w:pPr>
        <w:pStyle w:val="FootnoteText"/>
      </w:pPr>
      <w:r>
        <w:rPr>
          <w:rStyle w:val="FootnoteReference"/>
        </w:rPr>
        <w:footnoteRef/>
      </w:r>
      <w:r>
        <w:t xml:space="preserve"> Cross-references for "the good": Matt 5:16; Acts 9:36; Acts 10:22; Acts 16:1-3; Acts 22:12; Gal 5:22-23; Phil 1:11; 1Tim 3:7.</w:t>
      </w:r>
    </w:p>
  </w:footnote>
  <w:footnote w:id="15532">
    <w:p>
      <w:pPr>
        <w:pStyle w:val="FootnoteText"/>
      </w:pPr>
      <w:r>
        <w:rPr>
          <w:rStyle w:val="FootnoteReference"/>
        </w:rPr>
        <w:footnoteRef/>
      </w:r>
      <w:r>
        <w:t xml:space="preserve"> Cross-references for "cannot": Ps 37:5-6; Matt 6:3-6; Luke 11:33.</w:t>
      </w:r>
    </w:p>
  </w:footnote>
  <w:footnote w:id="1553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37">
    <w:p>
      <w:pPr>
        <w:pStyle w:val="FootnoteText"/>
      </w:pPr>
      <w:r>
        <w:rPr>
          <w:rStyle w:val="FootnoteReference"/>
        </w:rPr>
        <w:footnoteRef/>
      </w:r>
      <w:r>
        <w:t xml:space="preserve"> Cross-references: Deut 28:48; Isa 47:6; Isa 58:6; Matt 11:9; Matt 11:30; Acts 15:10; 1Cor 7:21-22; Gal 5:1.</w:t>
      </w:r>
    </w:p>
  </w:footnote>
  <w:footnote w:id="15538">
    <w:p>
      <w:pPr>
        <w:pStyle w:val="FootnoteText"/>
      </w:pPr>
      <w:r>
        <w:rPr>
          <w:rStyle w:val="FootnoteReference"/>
        </w:rPr>
        <w:footnoteRef/>
      </w:r>
      <w:r>
        <w:t xml:space="preserve"> Cross-references for "believing": Col 4:1; Phlm 1:10-16.</w:t>
      </w:r>
    </w:p>
  </w:footnote>
  <w:footnote w:id="15539">
    <w:p>
      <w:pPr>
        <w:pStyle w:val="FootnoteText"/>
      </w:pPr>
      <w:r>
        <w:rPr>
          <w:rStyle w:val="FootnoteReference"/>
        </w:rPr>
        <w:footnoteRef/>
      </w:r>
      <w:r>
        <w:t xml:space="preserve"> Cross-references for "because they are": Gal 5:6; Eph 1:1; Eph 1:15; Col 1:2; Col 1:4; Col 3:12; 2Thess 1:3; Phlm 1:5-7.</w:t>
      </w:r>
    </w:p>
  </w:footnote>
  <w:footnote w:id="15540">
    <w:p>
      <w:pPr>
        <w:pStyle w:val="FootnoteText"/>
      </w:pPr>
      <w:r>
        <w:rPr>
          <w:rStyle w:val="FootnoteReference"/>
        </w:rPr>
        <w:footnoteRef/>
      </w:r>
      <w:r>
        <w:t xml:space="preserve"> Cross-references for "partakers": Joel 2:28; Rom 11:17; Eph 3:6; Heb 3:1; Heb 3:14; 1Pet 5:1.</w:t>
      </w:r>
    </w:p>
  </w:footnote>
  <w:footnote w:id="15541">
    <w:p>
      <w:pPr>
        <w:pStyle w:val="FootnoteText"/>
      </w:pPr>
      <w:r>
        <w:rPr>
          <w:rStyle w:val="FootnoteReference"/>
        </w:rPr>
        <w:footnoteRef/>
      </w:r>
      <w:r>
        <w:t xml:space="preserve"> Cross-references: Gen 16:4-5; Num 16:3; Matt 6:24; 2Pet 2:10; Jude 1:8.</w:t>
      </w:r>
    </w:p>
  </w:footnote>
  <w:footnote w:id="15542">
    <w:p>
      <w:pPr>
        <w:pStyle w:val="FootnoteText"/>
      </w:pPr>
      <w:r>
        <w:rPr>
          <w:rStyle w:val="FootnoteReference"/>
        </w:rPr>
        <w:footnoteRef/>
      </w:r>
      <w:r>
        <w:t xml:space="preserve"> Cross-references: Matt 23:8; Matt 25:40; Rom 8:29; Gal 3:26-29; Col 3:11; 1Tim 5:1.</w:t>
      </w:r>
    </w:p>
  </w:footnote>
  <w:footnote w:id="15543">
    <w:p>
      <w:pPr>
        <w:pStyle w:val="FootnoteText"/>
      </w:pPr>
      <w:r>
        <w:rPr>
          <w:rStyle w:val="FootnoteReference"/>
        </w:rPr>
        <w:footnoteRef/>
      </w:r>
      <w:r>
        <w:t xml:space="preserve"> Cross-references for "to wholesome": Prov 15:4; 1Tim 1:10; 2Tim 1:13; 2Tim 4:3; Titus 1:9; Titus 2:1-2; Titus 3:8.</w:t>
      </w:r>
    </w:p>
  </w:footnote>
  <w:footnote w:id="15544">
    <w:p>
      <w:pPr>
        <w:pStyle w:val="FootnoteText"/>
      </w:pPr>
      <w:r>
        <w:rPr>
          <w:rStyle w:val="FootnoteReference"/>
        </w:rPr>
        <w:footnoteRef/>
      </w:r>
      <w:r>
        <w:t xml:space="preserve"> Cross-references for "the words": Matt 22:21; Matt 28:20; 1Thess 4:1-2; 1Thess 4:8.</w:t>
      </w:r>
    </w:p>
  </w:footnote>
  <w:footnote w:id="15545">
    <w:p>
      <w:pPr>
        <w:pStyle w:val="FootnoteText"/>
      </w:pPr>
      <w:r>
        <w:rPr>
          <w:rStyle w:val="FootnoteReference"/>
        </w:rPr>
        <w:footnoteRef/>
      </w:r>
      <w:r>
        <w:t xml:space="preserve"> Name meaning: Jesus (Yeshua) — Yahweh saves. He will save His people from their sins.</w:t>
      </w:r>
    </w:p>
  </w:footnote>
  <w:footnote w:id="15546">
    <w:p>
      <w:pPr>
        <w:pStyle w:val="FootnoteText"/>
      </w:pPr>
      <w:r>
        <w:rPr>
          <w:rStyle w:val="FootnoteReference"/>
        </w:rPr>
        <w:footnoteRef/>
      </w:r>
      <w:r>
        <w:t xml:space="preserve"> Personal name: Christ. Personal-name meaning: Christ — anointed. Source form: Christ.</w:t>
      </w:r>
    </w:p>
  </w:footnote>
  <w:footnote w:id="15547">
    <w:p>
      <w:pPr>
        <w:pStyle w:val="FootnoteText"/>
      </w:pPr>
      <w:r>
        <w:rPr>
          <w:rStyle w:val="FootnoteReference"/>
        </w:rPr>
        <w:footnoteRef/>
      </w:r>
      <w:r>
        <w:t xml:space="preserve"> Cross-references for "the doctrine": 1Tim 4:7-8; Titus 1:1; Titus 2:11-14; 2Pet 1:3-7.</w:t>
      </w:r>
    </w:p>
  </w:footnote>
  <w:footnote w:id="155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49">
    <w:p>
      <w:pPr>
        <w:pStyle w:val="FootnoteText"/>
      </w:pPr>
      <w:r>
        <w:rPr>
          <w:rStyle w:val="FootnoteReference"/>
        </w:rPr>
        <w:footnoteRef/>
      </w:r>
      <w:r>
        <w:t xml:space="preserve"> Cross-references: Rom 16:17; Gal 1:6-7; 1Tim 1:3; 1Tim 1:6.</w:t>
      </w:r>
    </w:p>
  </w:footnote>
  <w:footnote w:id="15550">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51">
    <w:p>
      <w:pPr>
        <w:pStyle w:val="FootnoteText"/>
      </w:pPr>
      <w:r>
        <w:rPr>
          <w:rStyle w:val="FootnoteReference"/>
        </w:rPr>
        <w:footnoteRef/>
      </w:r>
      <w:r>
        <w:t xml:space="preserve"> Cross-references for "Perverse": 1Cor 11:16; 1Tim 1:6.</w:t>
      </w:r>
    </w:p>
  </w:footnote>
  <w:footnote w:id="15552">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53">
    <w:p>
      <w:pPr>
        <w:pStyle w:val="FootnoteText"/>
      </w:pPr>
      <w:r>
        <w:rPr>
          <w:rStyle w:val="FootnoteReference"/>
        </w:rPr>
        <w:footnoteRef/>
      </w:r>
      <w:r>
        <w:t xml:space="preserve"> Cross-references: Matt 7:17-20; Matt 12:33; John 3:19-21; Eph 4:17-19; 2Thess 2:8-11; 2Tim 3:8; Titus 1:15-16; Heb 3:12-13; 2John 1:8-10.</w:t>
      </w:r>
    </w:p>
  </w:footnote>
  <w:footnote w:id="1555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55">
    <w:p>
      <w:pPr>
        <w:pStyle w:val="FootnoteText"/>
      </w:pPr>
      <w:r>
        <w:rPr>
          <w:rStyle w:val="FootnoteReference"/>
        </w:rPr>
        <w:footnoteRef/>
      </w:r>
      <w:r>
        <w:t xml:space="preserve"> Cross-references for "contentment": Exod 2:21; Luke 3:14; Phil 4:11-13; 1Tim 6:8.</w:t>
      </w:r>
    </w:p>
  </w:footnote>
  <w:footnote w:id="15556">
    <w:p>
      <w:pPr>
        <w:pStyle w:val="FootnoteText"/>
      </w:pPr>
      <w:r>
        <w:rPr>
          <w:rStyle w:val="FootnoteReference"/>
        </w:rPr>
        <w:footnoteRef/>
      </w:r>
      <w:r>
        <w:t xml:space="preserve"> Cross-references for "we brought": Job 1:21; Prov 27:24; Eccl 5:15-16.</w:t>
      </w:r>
    </w:p>
  </w:footnote>
  <w:footnote w:id="15557">
    <w:p>
      <w:pPr>
        <w:pStyle w:val="FootnoteText"/>
      </w:pPr>
      <w:r>
        <w:rPr>
          <w:rStyle w:val="FootnoteReference"/>
        </w:rPr>
        <w:footnoteRef/>
      </w:r>
      <w:r>
        <w:t xml:space="preserve"> Cross-references for "certain": Ps 49:17; Luke 12:20-21; Luke 16:22-23.</w:t>
      </w:r>
    </w:p>
  </w:footnote>
  <w:footnote w:id="15558">
    <w:p>
      <w:pPr>
        <w:pStyle w:val="FootnoteText"/>
      </w:pPr>
      <w:r>
        <w:rPr>
          <w:rStyle w:val="FootnoteReference"/>
        </w:rPr>
        <w:footnoteRef/>
      </w:r>
      <w:r>
        <w:t xml:space="preserve"> Cross-references: Gen 28:20; Gen 48:15; Deut 2:7; Deut 8:3-4; Prov 27:23-27; Prov 30:8-9; Eccl 2:24-26; Eccl 3:12-13; Matt 6:11; Matt 6:25-33; Heb 13:5-6.</w:t>
      </w:r>
    </w:p>
  </w:footnote>
  <w:footnote w:id="15559">
    <w:p>
      <w:pPr>
        <w:pStyle w:val="FootnoteText"/>
      </w:pPr>
      <w:r>
        <w:rPr>
          <w:rStyle w:val="FootnoteReference"/>
        </w:rPr>
        <w:footnoteRef/>
      </w:r>
      <w:r>
        <w:t xml:space="preserve"> Cross-references for "snare": Deut 7:25; Ps 11:6; Prov 1:17-19; Luke 21:35; 1Tim 3:7; 2Tim 2:26.</w:t>
      </w:r>
    </w:p>
  </w:footnote>
  <w:footnote w:id="15560">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61">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62">
    <w:p>
      <w:pPr>
        <w:pStyle w:val="FootnoteText"/>
      </w:pPr>
      <w:r>
        <w:rPr>
          <w:rStyle w:val="FootnoteReference"/>
        </w:rPr>
        <w:footnoteRef/>
      </w:r>
      <w:r>
        <w:t xml:space="preserve"> Cross-references for "coveted": 1Tim 6:21; 2Tim 4:10; Jude 1:11; Rev 2:14-15.</w:t>
      </w:r>
    </w:p>
  </w:footnote>
  <w:footnote w:id="15563">
    <w:p>
      <w:pPr>
        <w:pStyle w:val="FootnoteText"/>
      </w:pPr>
      <w:r>
        <w:rPr>
          <w:rStyle w:val="FootnoteReference"/>
        </w:rPr>
        <w:footnoteRef/>
      </w:r>
      <w:r>
        <w:t xml:space="preserve"> Cross-references for "and pierced": Gen 29:14; Gen 29:26; Gen 29:31-35; 2Kgs 5:27; Ps 32:10; Prov 1:31; 2Pet 2:7-8.</w:t>
      </w:r>
    </w:p>
  </w:footnote>
  <w:footnote w:id="15564">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65">
    <w:p>
      <w:pPr>
        <w:pStyle w:val="FootnoteText"/>
      </w:pPr>
      <w:r>
        <w:rPr>
          <w:rStyle w:val="FootnoteReference"/>
        </w:rPr>
        <w:footnoteRef/>
      </w:r>
      <w:r>
        <w:t xml:space="preserve"> Cross-references for "flee": 1Cor 6:18; 1Cor 10:14; 2Tim 2:22.</w:t>
      </w:r>
    </w:p>
  </w:footnote>
  <w:footnote w:id="15566">
    <w:p>
      <w:pPr>
        <w:pStyle w:val="FootnoteText"/>
      </w:pPr>
      <w:r>
        <w:rPr>
          <w:rStyle w:val="FootnoteReference"/>
        </w:rPr>
        <w:footnoteRef/>
      </w:r>
      <w:r>
        <w:t xml:space="preserve"> Cross-references for "righteousness": Gal 5:22-23; Phil 4:8-9; 1Tim 4:12; Titus 2:11-12; 2Pet 1:5-7.</w:t>
      </w:r>
    </w:p>
  </w:footnote>
  <w:footnote w:id="15567">
    <w:p>
      <w:pPr>
        <w:pStyle w:val="FootnoteText"/>
      </w:pPr>
      <w:r>
        <w:rPr>
          <w:rStyle w:val="FootnoteReference"/>
        </w:rPr>
        <w:footnoteRef/>
      </w:r>
      <w:r>
        <w:t xml:space="preserve"> Cross-references: 2Tim 2:22.</w:t>
      </w:r>
    </w:p>
  </w:footnote>
  <w:footnote w:id="15568">
    <w:p>
      <w:pPr>
        <w:pStyle w:val="FootnoteText"/>
      </w:pPr>
      <w:r>
        <w:rPr>
          <w:rStyle w:val="FootnoteReference"/>
        </w:rPr>
        <w:footnoteRef/>
      </w:r>
      <w:r>
        <w:t xml:space="preserve"> Cross-references: Deut 16:20; Ps 34:14; Ps 38:20; Isa 51:1; Rom 14:19; 1Cor 14:1; 1Tim 5:10; 2Tim 2:22; Heb 12:14; 1Pet 3:11.</w:t>
      </w:r>
    </w:p>
  </w:footnote>
  <w:footnote w:id="15569">
    <w:p>
      <w:pPr>
        <w:pStyle w:val="FootnoteText"/>
      </w:pPr>
      <w:r>
        <w:rPr>
          <w:rStyle w:val="FootnoteReference"/>
        </w:rPr>
        <w:footnoteRef/>
      </w:r>
      <w:r>
        <w:t xml:space="preserve"> Cross-references for "Fight": Zech 10:5; 1Cor 9:25-26; 2Cor 6:7; 2Cor 10:3-5; Eph 6:10-18; 1Thess 5:8-9; 1Tim 1:18; 2Tim 4:7.</w:t>
      </w:r>
    </w:p>
  </w:footnote>
  <w:footnote w:id="15570">
    <w:p>
      <w:pPr>
        <w:pStyle w:val="FootnoteText"/>
      </w:pPr>
      <w:r>
        <w:rPr>
          <w:rStyle w:val="FootnoteReference"/>
        </w:rPr>
        <w:footnoteRef/>
      </w:r>
      <w:r>
        <w:t xml:space="preserve"> Cross-references: Ps 63:8; Prov 3:18; Song 3:4; Phil 3:12-14; 1Tim 6:19; Heb 3:14; Heb 6:18; 1John 2:25; Rev 3:3.</w:t>
      </w:r>
    </w:p>
  </w:footnote>
  <w:footnote w:id="15571">
    <w:p>
      <w:pPr>
        <w:pStyle w:val="FootnoteText"/>
      </w:pPr>
      <w:r>
        <w:rPr>
          <w:rStyle w:val="FootnoteReference"/>
        </w:rPr>
        <w:footnoteRef/>
      </w:r>
      <w:r>
        <w:t xml:space="preserve"> Cross-references: Rom 8:28-30; Rom 9:23-24; Col 3:15; 1Thess 2:12; 2Thess 2:14; 2Tim 1:9; 1Pet 3:9; 1Pet 5:10.</w:t>
      </w:r>
    </w:p>
  </w:footnote>
  <w:footnote w:id="15572">
    <w:p>
      <w:pPr>
        <w:pStyle w:val="FootnoteText"/>
      </w:pPr>
      <w:r>
        <w:rPr>
          <w:rStyle w:val="FootnoteReference"/>
        </w:rPr>
        <w:footnoteRef/>
      </w:r>
      <w:r>
        <w:t xml:space="preserve"> Cross-references: Deut 26:3; Deut 26:17-19; Isa 44:5; Luke 12:8-9; Rom 10:9-10; 1Tim 6:13; Heb 13:23.</w:t>
      </w:r>
    </w:p>
  </w:footnote>
  <w:footnote w:id="15573">
    <w:p>
      <w:pPr>
        <w:pStyle w:val="FootnoteText"/>
      </w:pPr>
      <w:r>
        <w:rPr>
          <w:rStyle w:val="FootnoteReference"/>
        </w:rPr>
        <w:footnoteRef/>
      </w:r>
      <w:r>
        <w:t xml:space="preserve"> Cross-references for "give": 1Tim 5:21.</w:t>
      </w:r>
    </w:p>
  </w:footnote>
  <w:footnote w:id="15574">
    <w:p>
      <w:pPr>
        <w:pStyle w:val="FootnoteText"/>
      </w:pPr>
      <w:r>
        <w:rPr>
          <w:rStyle w:val="FootnoteReference"/>
        </w:rPr>
        <w:footnoteRef/>
      </w:r>
      <w:r>
        <w:t xml:space="preserve"> Cross-references for "who before": Matt 27:11; John 18:36-37; John 19:11; Rev 1:5; Rev 3:14.</w:t>
      </w:r>
    </w:p>
  </w:footnote>
  <w:footnote w:id="1557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76">
    <w:p>
      <w:pPr>
        <w:pStyle w:val="FootnoteText"/>
      </w:pPr>
      <w:r>
        <w:rPr>
          <w:rStyle w:val="FootnoteReference"/>
        </w:rPr>
        <w:footnoteRef/>
      </w:r>
      <w:r>
        <w:t xml:space="preserve"> Name meaning: Pilate (Pilatus) — Armed with a spear. Roman judge who washed his hands of Jesus.</w:t>
      </w:r>
    </w:p>
  </w:footnote>
  <w:footnote w:id="15577">
    <w:p>
      <w:pPr>
        <w:pStyle w:val="FootnoteText"/>
      </w:pPr>
      <w:r>
        <w:rPr>
          <w:rStyle w:val="FootnoteReference"/>
        </w:rPr>
        <w:footnoteRef/>
      </w:r>
      <w:r>
        <w:t xml:space="preserve"> Cross-references: Deut 32:39; 1Sam 2:6; John 5:21; John 5:26; John 14:6; John 14:25-26; Acts 17:25; Rev 21:6; Rev 22:1.</w:t>
      </w:r>
    </w:p>
  </w:footnote>
  <w:footnote w:id="15578">
    <w:p>
      <w:pPr>
        <w:pStyle w:val="FootnoteText"/>
      </w:pPr>
      <w:r>
        <w:rPr>
          <w:rStyle w:val="FootnoteReference"/>
        </w:rPr>
        <w:footnoteRef/>
      </w:r>
      <w:r>
        <w:t xml:space="preserve"> Cross-references for "keep": 1Chr 28:9-10; 1Chr 28:20; Col 4:17; 1Tim 4:11-16; 1Tim 6:20.</w:t>
      </w:r>
    </w:p>
  </w:footnote>
  <w:footnote w:id="15579">
    <w:p>
      <w:pPr>
        <w:pStyle w:val="FootnoteText"/>
      </w:pPr>
      <w:r>
        <w:rPr>
          <w:rStyle w:val="FootnoteReference"/>
        </w:rPr>
        <w:footnoteRef/>
      </w:r>
      <w:r>
        <w:t xml:space="preserve"> Cross-references: Phil 2:15; Col 1:22; Jude 1:24.</w:t>
      </w:r>
    </w:p>
  </w:footnote>
  <w:footnote w:id="1558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81">
    <w:p>
      <w:pPr>
        <w:pStyle w:val="FootnoteText"/>
      </w:pPr>
      <w:r>
        <w:rPr>
          <w:rStyle w:val="FootnoteReference"/>
        </w:rPr>
        <w:footnoteRef/>
      </w:r>
      <w:r>
        <w:t xml:space="preserve"> Cross-references: Ps 47:2; Ps 83:18; Jer 10:10; Jer 46:18; Dan 2:44-47; Dan 4:34; Matt 6:13; 1Tim 1:11; 1Tim 1:17.</w:t>
      </w:r>
    </w:p>
  </w:footnote>
  <w:footnote w:id="15582">
    <w:p>
      <w:pPr>
        <w:pStyle w:val="FootnoteText"/>
      </w:pPr>
      <w:r>
        <w:rPr>
          <w:rStyle w:val="FootnoteReference"/>
        </w:rPr>
        <w:footnoteRef/>
      </w:r>
      <w:r>
        <w:t xml:space="preserve"> Cross-references for "the King": Ezra 7:12; Prov 8:15; Rev 17:14; Rev 19:16.</w:t>
      </w:r>
    </w:p>
  </w:footnote>
  <w:footnote w:id="15583">
    <w:p>
      <w:pPr>
        <w:pStyle w:val="FootnoteText"/>
      </w:pPr>
      <w:r>
        <w:rPr>
          <w:rStyle w:val="FootnoteReference"/>
        </w:rPr>
        <w:footnoteRef/>
      </w:r>
      <w:r>
        <w:t xml:space="preserve"> Cross-references for "only": Exod 3:14; Deut 32:40; Ps 90:2; Isa 57:15; John 8:58; 1Tim 1:17; Heb 13:8; Rev 1:8; Rev 1:17-18.</w:t>
      </w:r>
    </w:p>
  </w:footnote>
  <w:footnote w:id="15584">
    <w:p>
      <w:pPr>
        <w:pStyle w:val="FootnoteText"/>
      </w:pPr>
      <w:r>
        <w:rPr>
          <w:rStyle w:val="FootnoteReference"/>
        </w:rPr>
        <w:footnoteRef/>
      </w:r>
      <w:r>
        <w:t xml:space="preserve"> Cross-references for "dwelling": Ps 104:2; Hab 3:4; 1John 1:5; Rev 1:16-17; Rev 21:3; Rev 22:5.</w:t>
      </w:r>
    </w:p>
  </w:footnote>
  <w:footnote w:id="15585">
    <w:p>
      <w:pPr>
        <w:pStyle w:val="FootnoteText"/>
      </w:pPr>
      <w:r>
        <w:rPr>
          <w:rStyle w:val="FootnoteReference"/>
        </w:rPr>
        <w:footnoteRef/>
      </w:r>
      <w:r>
        <w:t xml:space="preserve"> Cross-references for "to whom": Rom 16:25-27; Eph 3:21; Phil 4:20; 1Tim 1:17; Jude 1:25; Rev 1:6; Rev 4:11; Rev 7:12.</w:t>
      </w:r>
    </w:p>
  </w:footnote>
  <w:footnote w:id="15586">
    <w:p>
      <w:pPr>
        <w:pStyle w:val="FootnoteText"/>
      </w:pPr>
      <w:r>
        <w:rPr>
          <w:rStyle w:val="FootnoteReference"/>
        </w:rPr>
        <w:footnoteRef/>
      </w:r>
      <w:r>
        <w:t xml:space="preserve"> Cross-references for "Charge": 1Tim 1:3; 1Tim 5:21; 1Tim 6:13.</w:t>
      </w:r>
    </w:p>
  </w:footnote>
  <w:footnote w:id="15587">
    <w:p>
      <w:pPr>
        <w:pStyle w:val="FootnoteText"/>
      </w:pPr>
      <w:r>
        <w:rPr>
          <w:rStyle w:val="FootnoteReference"/>
        </w:rPr>
        <w:footnoteRef/>
      </w:r>
      <w:r>
        <w:t xml:space="preserve"> Cross-references for "rich": Gen 13:2; Job 1:1-3; Matt 19:23; Matt 27:57; Luke 19:2; Luke 19:9-10.</w:t>
      </w:r>
    </w:p>
  </w:footnote>
  <w:footnote w:id="15588">
    <w:p>
      <w:pPr>
        <w:pStyle w:val="FootnoteText"/>
      </w:pPr>
      <w:r>
        <w:rPr>
          <w:rStyle w:val="FootnoteReference"/>
        </w:rPr>
        <w:footnoteRef/>
      </w:r>
      <w:r>
        <w:t xml:space="preserve"> Cross-references for "trust": Job 31:24-25; Ps 52:7; Ps 62:10; Prov 11:28; Jer 9:23-24; Mark 10:24; Luke 12:15-21; Eph 5:5.</w:t>
      </w:r>
    </w:p>
  </w:footnote>
  <w:footnote w:id="15589">
    <w:p>
      <w:pPr>
        <w:pStyle w:val="FootnoteText"/>
      </w:pPr>
      <w:r>
        <w:rPr>
          <w:rStyle w:val="FootnoteReference"/>
        </w:rPr>
        <w:footnoteRef/>
      </w:r>
      <w:r>
        <w:t xml:space="preserve"> Cross-references for "uncertain riches": Prov 23:5; Prov 27:24; Eccl 5:13-14.</w:t>
      </w:r>
    </w:p>
  </w:footnote>
  <w:footnote w:id="15590">
    <w:p>
      <w:pPr>
        <w:pStyle w:val="FootnoteText"/>
      </w:pPr>
      <w:r>
        <w:rPr>
          <w:rStyle w:val="FootnoteReference"/>
        </w:rPr>
        <w:footnoteRef/>
      </w:r>
      <w:r>
        <w:t xml:space="preserve"> Cross-references for "the living": 1Thess 1:9; 1Tim 3:15; 1Tim 4:10.</w:t>
      </w:r>
    </w:p>
  </w:footnote>
  <w:footnote w:id="15591">
    <w:p>
      <w:pPr>
        <w:pStyle w:val="FootnoteText"/>
      </w:pPr>
      <w:r>
        <w:rPr>
          <w:rStyle w:val="FootnoteReference"/>
        </w:rPr>
        <w:footnoteRef/>
      </w:r>
      <w:r>
        <w:t xml:space="preserve"> Cross-references for "richly": Eccl 5:18-19; Col 3:16; Titus 3:6.</w:t>
      </w:r>
    </w:p>
  </w:footnote>
  <w:footnote w:id="15592">
    <w:p>
      <w:pPr>
        <w:pStyle w:val="FootnoteText"/>
      </w:pPr>
      <w:r>
        <w:rPr>
          <w:rStyle w:val="FootnoteReference"/>
        </w:rPr>
        <w:footnoteRef/>
      </w:r>
      <w:r>
        <w:t xml:space="preserve"> Cross-references: Ps 62:8; Ps 84:11-12; Ps 118:8-9; Jer 17:7-8.</w:t>
      </w:r>
    </w:p>
  </w:footnote>
  <w:footnote w:id="15593">
    <w:p>
      <w:pPr>
        <w:pStyle w:val="FootnoteText"/>
      </w:pPr>
      <w:r>
        <w:rPr>
          <w:rStyle w:val="FootnoteReference"/>
        </w:rPr>
        <w:footnoteRef/>
      </w:r>
      <w:r>
        <w:t xml:space="preserve"> Cross-references: Ps 104:28; Matt 6:32; Acts 14:27; Acts 17:25.</w:t>
      </w:r>
    </w:p>
  </w:footnote>
  <w:footnote w:id="15594">
    <w:p>
      <w:pPr>
        <w:pStyle w:val="FootnoteText"/>
      </w:pPr>
      <w:r>
        <w:rPr>
          <w:rStyle w:val="FootnoteReference"/>
        </w:rPr>
        <w:footnoteRef/>
      </w:r>
      <w:r>
        <w:t xml:space="preserve"> Cross-references for "they do": 2Chr 24:16; Ps 37:3; Eccl 3:12; Luke 6:33-35; Acts 10:38; Gal 6:10; Heb 13:16; 1Pet 3:11; 3John 1:11.</w:t>
      </w:r>
    </w:p>
  </w:footnote>
  <w:footnote w:id="15595">
    <w:p>
      <w:pPr>
        <w:pStyle w:val="FootnoteText"/>
      </w:pPr>
      <w:r>
        <w:rPr>
          <w:rStyle w:val="FootnoteReference"/>
        </w:rPr>
        <w:footnoteRef/>
      </w:r>
      <w:r>
        <w:t xml:space="preserve"> Cross-references for "rich": Luke 12:21; Acts 9:36; 1Tim 5:10; Titus 2:14; Titus 3:8; Jas 2:5.</w:t>
      </w:r>
    </w:p>
  </w:footnote>
  <w:footnote w:id="15596">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97">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98">
    <w:p>
      <w:pPr>
        <w:pStyle w:val="FootnoteText"/>
      </w:pPr>
      <w:r>
        <w:rPr>
          <w:rStyle w:val="FootnoteReference"/>
        </w:rPr>
        <w:footnoteRef/>
      </w:r>
      <w:r>
        <w:t xml:space="preserve"> Cross-references for "foundation": Prov 10:25; Luke 6:48-49; Gal 5:6; Eph 3:17; 2Tim 2:19.</w:t>
      </w:r>
    </w:p>
  </w:footnote>
  <w:footnote w:id="15599">
    <w:p>
      <w:pPr>
        <w:pStyle w:val="FootnoteText"/>
      </w:pPr>
      <w:r>
        <w:rPr>
          <w:rStyle w:val="FootnoteReference"/>
        </w:rPr>
        <w:footnoteRef/>
      </w:r>
      <w:r>
        <w:t xml:space="preserve"> Cross-references for "the time": Prov 31:25; Luke 16:9; Luke 16:25.</w:t>
      </w:r>
    </w:p>
  </w:footnote>
  <w:footnote w:id="15600">
    <w:p>
      <w:pPr>
        <w:pStyle w:val="FootnoteText"/>
      </w:pPr>
      <w:r>
        <w:rPr>
          <w:rStyle w:val="FootnoteReference"/>
        </w:rPr>
        <w:footnoteRef/>
      </w:r>
      <w:r>
        <w:t xml:space="preserve"> Cross-references: Phil 3:14; 1Tim 6:12; 1Pet 1:4.</w:t>
      </w:r>
    </w:p>
  </w:footnote>
  <w:footnote w:id="15601">
    <w:p>
      <w:pPr>
        <w:pStyle w:val="FootnoteText"/>
      </w:pPr>
      <w:r>
        <w:rPr>
          <w:rStyle w:val="FootnoteReference"/>
        </w:rPr>
        <w:footnoteRef/>
      </w:r>
      <w:r>
        <w:t xml:space="preserve"> Name meaning: Timothy (Timotheos) — Honoring God. Paul’s faithful son in the faith.</w:t>
      </w:r>
    </w:p>
  </w:footnote>
  <w:footnote w:id="15602">
    <w:p>
      <w:pPr>
        <w:pStyle w:val="FootnoteText"/>
      </w:pPr>
      <w:r>
        <w:rPr>
          <w:rStyle w:val="FootnoteReference"/>
        </w:rPr>
        <w:footnoteRef/>
      </w:r>
      <w:r>
        <w:t xml:space="preserve"> Cross-references for "keep": Rom 3:2; 2Thess 1:4; 2Thess 2:15; 1Tim 1:11; 1Tim 6:14; 2Tim 1:13-14; 2Tim 3:14; Titus 1:9; Rev 3:3.</w:t>
      </w:r>
    </w:p>
  </w:footnote>
  <w:footnote w:id="15603">
    <w:p>
      <w:pPr>
        <w:pStyle w:val="FootnoteText"/>
      </w:pPr>
      <w:r>
        <w:rPr>
          <w:rStyle w:val="FootnoteReference"/>
        </w:rPr>
        <w:footnoteRef/>
      </w:r>
      <w:r>
        <w:t xml:space="preserve"> Cross-references for "avoiding": 1Tim 1:4; 1Tim 1:6; 1Tim 4:7; 1Tim 6:4-5; 2Tim 3:14-16; Titus 1:4; Titus 1:14; Titus 3:9.</w:t>
      </w:r>
    </w:p>
  </w:footnote>
  <w:footnote w:id="15604">
    <w:p>
      <w:pPr>
        <w:pStyle w:val="FootnoteText"/>
      </w:pPr>
      <w:r>
        <w:rPr>
          <w:rStyle w:val="FootnoteReference"/>
        </w:rPr>
        <w:footnoteRef/>
      </w:r>
      <w:r>
        <w:t xml:space="preserve"> Cross-references for "oppositions": Acts 17:18; Acts 17:21; Rom 1:22; 1Cor 1:19-23; 1Cor 2:6; 1Cor 3:19; Col 2:8; Col 2:18.</w:t>
      </w:r>
    </w:p>
  </w:footnote>
  <w:footnote w:id="1560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06">
    <w:p>
      <w:pPr>
        <w:pStyle w:val="FootnoteText"/>
      </w:pPr>
      <w:r>
        <w:rPr>
          <w:rStyle w:val="FootnoteReference"/>
        </w:rPr>
        <w:footnoteRef/>
      </w:r>
      <w:r>
        <w:t xml:space="preserve"> Cross-references for "O Timothy": 1Tim 6:11; 2Tim 2:1.</w:t>
      </w:r>
    </w:p>
  </w:footnote>
  <w:footnote w:id="15607">
    <w:p>
      <w:pPr>
        <w:pStyle w:val="FootnoteText"/>
      </w:pPr>
      <w:r>
        <w:rPr>
          <w:rStyle w:val="FootnoteReference"/>
        </w:rPr>
        <w:footnoteRef/>
      </w:r>
      <w:r>
        <w:t xml:space="preserve"> Cross-references for "Grace": Rom 1:7; Rom 16:20; Rom 16:24; 2Tim 4:22; Titus 3:15; Heb 13:25.</w:t>
      </w:r>
    </w:p>
  </w:footnote>
  <w:footnote w:id="15608">
    <w:p>
      <w:pPr>
        <w:pStyle w:val="FootnoteText"/>
      </w:pPr>
      <w:r>
        <w:rPr>
          <w:rStyle w:val="FootnoteReference"/>
        </w:rPr>
        <w:footnoteRef/>
      </w:r>
      <w:r>
        <w:t xml:space="preserve"> Cross-references for "Amen": Matt 6:13.</w:t>
      </w:r>
    </w:p>
  </w:footnote>
  <w:footnote w:id="15609">
    <w:p>
      <w:pPr>
        <w:pStyle w:val="FootnoteText"/>
      </w:pPr>
      <w:r>
        <w:rPr>
          <w:rStyle w:val="FootnoteReference"/>
        </w:rPr>
        <w:footnoteRef/>
      </w:r>
      <w:r>
        <w:t xml:space="preserve"> Name meaning: Paul (Paulus) — Small; humble. Changed from Saul to Paul, the humble apostle to the Gentiles.</w:t>
      </w:r>
    </w:p>
  </w:footnote>
  <w:footnote w:id="15610">
    <w:p>
      <w:pPr>
        <w:pStyle w:val="FootnoteText"/>
      </w:pPr>
      <w:r>
        <w:rPr>
          <w:rStyle w:val="FootnoteReference"/>
        </w:rPr>
        <w:footnoteRef/>
      </w:r>
      <w:r>
        <w:t xml:space="preserve"> Name meaning: Jesus (Yeshua) — Yahweh saves. He will save His people from their sins.</w:t>
      </w:r>
    </w:p>
  </w:footnote>
  <w:footnote w:id="15611">
    <w:p>
      <w:pPr>
        <w:pStyle w:val="FootnoteText"/>
      </w:pPr>
      <w:r>
        <w:rPr>
          <w:rStyle w:val="FootnoteReference"/>
        </w:rPr>
        <w:footnoteRef/>
      </w:r>
      <w:r>
        <w:t xml:space="preserve"> Personal name: Christ. Personal-name meaning: Christ — anointed. Source form: Christ.</w:t>
      </w:r>
    </w:p>
  </w:footnote>
  <w:footnote w:id="156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7">
    <w:p>
      <w:pPr>
        <w:pStyle w:val="FootnoteText"/>
      </w:pPr>
      <w:r>
        <w:rPr>
          <w:rStyle w:val="FootnoteReference"/>
        </w:rPr>
        <w:footnoteRef/>
      </w:r>
      <w:r>
        <w:t xml:space="preserve"> Cross-references: Rom 1:1; 2Cor 1:1.</w:t>
      </w:r>
    </w:p>
  </w:footnote>
  <w:footnote w:id="15618">
    <w:p>
      <w:pPr>
        <w:pStyle w:val="FootnoteText"/>
      </w:pPr>
      <w:r>
        <w:rPr>
          <w:rStyle w:val="FootnoteReference"/>
        </w:rPr>
        <w:footnoteRef/>
      </w:r>
      <w:r>
        <w:t xml:space="preserve"> Name meaning: Timothy (Timotheos) — Honoring God. Paul’s faithful son in the faith.</w:t>
      </w:r>
    </w:p>
  </w:footnote>
  <w:footnote w:id="15619">
    <w:p>
      <w:pPr>
        <w:pStyle w:val="FootnoteText"/>
      </w:pPr>
      <w:r>
        <w:rPr>
          <w:rStyle w:val="FootnoteReference"/>
        </w:rPr>
        <w:footnoteRef/>
      </w:r>
      <w:r>
        <w:t xml:space="preserve"> Cross-references for "Grace": Rom 1:7.</w:t>
      </w:r>
    </w:p>
  </w:footnote>
  <w:footnote w:id="156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21">
    <w:p>
      <w:pPr>
        <w:pStyle w:val="FootnoteText"/>
      </w:pPr>
      <w:r>
        <w:rPr>
          <w:rStyle w:val="FootnoteReference"/>
        </w:rPr>
        <w:footnoteRef/>
      </w:r>
      <w:r>
        <w:t xml:space="preserve"> Cross-references for "Timothy": Rom 12:19; Phil 4:1; 1Tim 1:2.</w:t>
      </w:r>
    </w:p>
  </w:footnote>
  <w:footnote w:id="15622">
    <w:p>
      <w:pPr>
        <w:pStyle w:val="FootnoteText"/>
      </w:pPr>
      <w:r>
        <w:rPr>
          <w:rStyle w:val="FootnoteReference"/>
        </w:rPr>
        <w:footnoteRef/>
      </w:r>
      <w:r>
        <w:t xml:space="preserve"> Cross-references for "I thank": Rom 1:8; Eph 1:16.</w:t>
      </w:r>
    </w:p>
  </w:footnote>
  <w:footnote w:id="15623">
    <w:p>
      <w:pPr>
        <w:pStyle w:val="FootnoteText"/>
      </w:pPr>
      <w:r>
        <w:rPr>
          <w:rStyle w:val="FootnoteReference"/>
        </w:rPr>
        <w:footnoteRef/>
      </w:r>
      <w:r>
        <w:t xml:space="preserve"> Cross-references for "night": Luke 2:37.</w:t>
      </w:r>
    </w:p>
  </w:footnote>
  <w:footnote w:id="15624">
    <w:p>
      <w:pPr>
        <w:pStyle w:val="FootnoteText"/>
      </w:pPr>
      <w:r>
        <w:rPr>
          <w:rStyle w:val="FootnoteReference"/>
        </w:rPr>
        <w:footnoteRef/>
      </w:r>
      <w:r>
        <w:t xml:space="preserve"> Cross-references for "desiring": Rom 1:11; Rom 15:30-32; Phil 1:8; Phil 2:26; 1Thess 2:17-20; 1Thess 3:1; 2Tim 4:9; 2Tim 4:21.</w:t>
      </w:r>
    </w:p>
  </w:footnote>
  <w:footnote w:id="15625">
    <w:p>
      <w:pPr>
        <w:pStyle w:val="FootnoteText"/>
      </w:pPr>
      <w:r>
        <w:rPr>
          <w:rStyle w:val="FootnoteReference"/>
        </w:rPr>
        <w:footnoteRef/>
      </w:r>
      <w:r>
        <w:t xml:space="preserve"> Cross-references for "filled": Ps 126:5; Isa 61:3; Jer 31:13; John 16:22; John 16:24; 1John 1:4.</w:t>
      </w:r>
    </w:p>
  </w:footnote>
  <w:footnote w:id="15626">
    <w:p>
      <w:pPr>
        <w:pStyle w:val="FootnoteText"/>
      </w:pPr>
      <w:r>
        <w:rPr>
          <w:rStyle w:val="FootnoteReference"/>
        </w:rPr>
        <w:footnoteRef/>
      </w:r>
      <w:r>
        <w:t xml:space="preserve"> Cross-references for "I call": Ps 77:6.</w:t>
      </w:r>
    </w:p>
  </w:footnote>
  <w:footnote w:id="15627">
    <w:p>
      <w:pPr>
        <w:pStyle w:val="FootnoteText"/>
      </w:pPr>
      <w:r>
        <w:rPr>
          <w:rStyle w:val="FootnoteReference"/>
        </w:rPr>
        <w:footnoteRef/>
      </w:r>
      <w:r>
        <w:t xml:space="preserve"> Personal name: Lois. Personal-name meaning: Lois — better. Source form: Lois.</w:t>
      </w:r>
    </w:p>
  </w:footnote>
  <w:footnote w:id="15628">
    <w:p>
      <w:pPr>
        <w:pStyle w:val="FootnoteText"/>
      </w:pPr>
      <w:r>
        <w:rPr>
          <w:rStyle w:val="FootnoteReference"/>
        </w:rPr>
        <w:footnoteRef/>
      </w:r>
      <w:r>
        <w:t xml:space="preserve"> Personal name: Eunice. Personal-name meaning: Eunice — good victory. Source form: Eunice.</w:t>
      </w:r>
    </w:p>
  </w:footnote>
  <w:footnote w:id="15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30">
    <w:p>
      <w:pPr>
        <w:pStyle w:val="FootnoteText"/>
      </w:pPr>
      <w:r>
        <w:rPr>
          <w:rStyle w:val="FootnoteReference"/>
        </w:rPr>
        <w:footnoteRef/>
      </w:r>
      <w:r>
        <w:t xml:space="preserve"> Cross-references: Ps 17:1; Ps 18:44; Ps 66:3; Ps 81:15; Jer 3:10; John 1:47; 2Cor 6:6; 1Tim 1:5; 1Tim 4:6; 1Pet 1:22.</w:t>
      </w:r>
    </w:p>
  </w:footnote>
  <w:footnote w:id="15631">
    <w:p>
      <w:pPr>
        <w:pStyle w:val="FootnoteText"/>
      </w:pPr>
      <w:r>
        <w:rPr>
          <w:rStyle w:val="FootnoteReference"/>
        </w:rPr>
        <w:footnoteRef/>
      </w:r>
      <w:r>
        <w:t xml:space="preserve"> Cross-references: Ps 22:10; Ps 86:16; Ps 116:16; Acts 16:1.</w:t>
      </w:r>
    </w:p>
  </w:footnote>
  <w:footnote w:id="15632">
    <w:p>
      <w:pPr>
        <w:pStyle w:val="FootnoteText"/>
      </w:pPr>
      <w:r>
        <w:rPr>
          <w:rStyle w:val="FootnoteReference"/>
        </w:rPr>
        <w:footnoteRef/>
      </w:r>
      <w:r>
        <w:t xml:space="preserve"> Cross-references for "I put": Isa 43:26; 1Tim 4:6; 2Tim 2:14; 2Pet 1:12; 2Pet 3:1; Jude 1:5.</w:t>
      </w:r>
    </w:p>
  </w:footnote>
  <w:footnote w:id="15633">
    <w:p>
      <w:pPr>
        <w:pStyle w:val="FootnoteText"/>
      </w:pPr>
      <w:r>
        <w:rPr>
          <w:rStyle w:val="FootnoteReference"/>
        </w:rPr>
        <w:footnoteRef/>
      </w:r>
      <w:r>
        <w:t xml:space="preserve"> Cross-references for "the spirit": Acts 20:24; Acts 21:13; Rom 8:15; Heb 2:15; 1John 4:18.</w:t>
      </w:r>
    </w:p>
  </w:footnote>
  <w:footnote w:id="15634">
    <w:p>
      <w:pPr>
        <w:pStyle w:val="FootnoteText"/>
      </w:pPr>
      <w:r>
        <w:rPr>
          <w:rStyle w:val="FootnoteReference"/>
        </w:rPr>
        <w:footnoteRef/>
      </w:r>
      <w:r>
        <w:t xml:space="preserve"> Cross-references for "of love": Rom 5:5; Gal 5:22; Col 1:8; 1Pet 1:22.</w:t>
      </w:r>
    </w:p>
  </w:footnote>
  <w:footnote w:id="15635">
    <w:p>
      <w:pPr>
        <w:pStyle w:val="FootnoteText"/>
      </w:pPr>
      <w:r>
        <w:rPr>
          <w:rStyle w:val="FootnoteReference"/>
        </w:rPr>
        <w:footnoteRef/>
      </w:r>
      <w:r>
        <w:t xml:space="preserve"> Cross-references for "a sound": Ps 119:80; Prov 2:7; Prov 8:14; Luke 8:35; Luke 15:17; Acts 26:11; Acts 26:25; 2Cor 5:13-14.</w:t>
      </w:r>
    </w:p>
  </w:footnote>
  <w:footnote w:id="15636">
    <w:p>
      <w:pPr>
        <w:pStyle w:val="FootnoteText"/>
      </w:pPr>
      <w:r>
        <w:rPr>
          <w:rStyle w:val="FootnoteReference"/>
        </w:rPr>
        <w:footnoteRef/>
      </w:r>
      <w:r>
        <w:t xml:space="preserve"> Cross-references: Mic 3:8; Zech 4:6; Luke 10:19; Luke 24:49; Acts 1:8; Acts 6:8; Acts 9:22; Acts 10:38; 1Cor 2:4.</w:t>
      </w:r>
    </w:p>
  </w:footnote>
  <w:footnote w:id="15637">
    <w:p>
      <w:pPr>
        <w:pStyle w:val="FootnoteText"/>
      </w:pPr>
      <w:r>
        <w:rPr>
          <w:rStyle w:val="FootnoteReference"/>
        </w:rPr>
        <w:footnoteRef/>
      </w:r>
      <w:r>
        <w:t xml:space="preserve"> Cross-references for "ashamed": Ps 119:46; Isa 51:7; Mark 8:38; Luke 9:26; Acts 5:41; Rom 1:16; Rom 9:33; Eph 3:13; 2Tim 1:12; 1Pet 4:14.</w:t>
      </w:r>
    </w:p>
  </w:footnote>
  <w:footnote w:id="1563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39">
    <w:p>
      <w:pPr>
        <w:pStyle w:val="FootnoteText"/>
      </w:pPr>
      <w:r>
        <w:rPr>
          <w:rStyle w:val="FootnoteReference"/>
        </w:rPr>
        <w:footnoteRef/>
      </w:r>
      <w:r>
        <w:t xml:space="preserve"> Cross-references for "his prisoner": Eph 3:1; Eph 4:1; Phil 1:7; 2Tim 1:16; 2Tim 2:9.</w:t>
      </w:r>
    </w:p>
  </w:footnote>
  <w:footnote w:id="15640">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41">
    <w:p>
      <w:pPr>
        <w:pStyle w:val="FootnoteText"/>
      </w:pPr>
      <w:r>
        <w:rPr>
          <w:rStyle w:val="FootnoteReference"/>
        </w:rPr>
        <w:footnoteRef/>
      </w:r>
      <w:r>
        <w:t xml:space="preserve"> Cross-references for "called": Rom 8:28; Rom 8:30; Rom 9:24; 1Thess 4:7; 2Thess 2:13-14; Heb 3:1; 1Pet 1:15-16; 1Pet 2:9; 1Pet 2:20-21.</w:t>
      </w:r>
    </w:p>
  </w:footnote>
  <w:footnote w:id="15642">
    <w:p>
      <w:pPr>
        <w:pStyle w:val="FootnoteText"/>
      </w:pPr>
      <w:r>
        <w:rPr>
          <w:rStyle w:val="FootnoteReference"/>
        </w:rPr>
        <w:footnoteRef/>
      </w:r>
      <w:r>
        <w:t xml:space="preserve"> Cross-references for "according to his": Deut 7:7-8; Isa 14:26-27; Matt 11:25-26; Luke 10:21; Rom 8:28; Eph 1:9; Eph 1:11.</w:t>
      </w:r>
    </w:p>
  </w:footnote>
  <w:footnote w:id="15643">
    <w:p>
      <w:pPr>
        <w:pStyle w:val="FootnoteText"/>
      </w:pPr>
      <w:r>
        <w:rPr>
          <w:rStyle w:val="FootnoteReference"/>
        </w:rPr>
        <w:footnoteRef/>
      </w:r>
      <w:r>
        <w:t xml:space="preserve"> Cross-references: Matt 1:21; Acts 2:47; 1Cor 1:18; Eph 2:5; Eph 2:8; 1Tim 1:1; Titus 3:4-5.</w:t>
      </w:r>
    </w:p>
  </w:footnote>
  <w:footnote w:id="15644">
    <w:p>
      <w:pPr>
        <w:pStyle w:val="FootnoteText"/>
      </w:pPr>
      <w:r>
        <w:rPr>
          <w:rStyle w:val="FootnoteReference"/>
        </w:rPr>
        <w:footnoteRef/>
      </w:r>
      <w:r>
        <w:t xml:space="preserve"> Cross-references: Rom 3:20; Rom 9:11; Rom 11:5-6; Eph 2:9; Titus 3:5.</w:t>
      </w:r>
    </w:p>
  </w:footnote>
  <w:footnote w:id="15645">
    <w:p>
      <w:pPr>
        <w:pStyle w:val="FootnoteText"/>
      </w:pPr>
      <w:r>
        <w:rPr>
          <w:rStyle w:val="FootnoteReference"/>
        </w:rPr>
        <w:footnoteRef/>
      </w:r>
      <w:r>
        <w:t xml:space="preserve"> Cross-references for "abolished": Luke 13:7; Rom 3:31; Rom 6:6; Gal 5:4.</w:t>
      </w:r>
    </w:p>
  </w:footnote>
  <w:footnote w:id="15646">
    <w:p>
      <w:pPr>
        <w:pStyle w:val="FootnoteText"/>
      </w:pPr>
      <w:r>
        <w:rPr>
          <w:rStyle w:val="FootnoteReference"/>
        </w:rPr>
        <w:footnoteRef/>
      </w:r>
      <w:r>
        <w:t xml:space="preserve"> Cross-references: Isa 25:7; Isa 60:2-3; Luke 2:31-32; Rom 16:26; Eph 1:9; Col 1:26-27; Titus 1:3; Titus 2:11; 1Pet 1:20-21; 1John 1:2.</w:t>
      </w:r>
    </w:p>
  </w:footnote>
  <w:footnote w:id="15647">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48">
    <w:p>
      <w:pPr>
        <w:pStyle w:val="FootnoteText"/>
      </w:pPr>
      <w:r>
        <w:rPr>
          <w:rStyle w:val="FootnoteReference"/>
        </w:rPr>
        <w:footnoteRef/>
      </w:r>
      <w:r>
        <w:t xml:space="preserve"> Cross-references: Isa 25:8; Hos 13:14; John 11:25-26; 1Cor 15:54-55; Heb 2:14-15; Rev 20:14.</w:t>
      </w:r>
    </w:p>
  </w:footnote>
  <w:footnote w:id="15649">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50">
    <w:p>
      <w:pPr>
        <w:pStyle w:val="FootnoteText"/>
      </w:pPr>
      <w:r>
        <w:rPr>
          <w:rStyle w:val="FootnoteReference"/>
        </w:rPr>
        <w:footnoteRef/>
      </w:r>
      <w:r>
        <w:t xml:space="preserve"> Cross-references: Acts 9:15; Eph 3:7-8; 1Tim 1:7; 1Tim 2:7.</w:t>
      </w:r>
    </w:p>
  </w:footnote>
  <w:footnote w:id="15651">
    <w:p>
      <w:pPr>
        <w:pStyle w:val="FootnoteText"/>
      </w:pPr>
      <w:r>
        <w:rPr>
          <w:rStyle w:val="FootnoteReference"/>
        </w:rPr>
        <w:footnoteRef/>
      </w:r>
      <w:r>
        <w:t xml:space="preserve"> Cross-references for "for I": Ps 9:10; Ps 56:9; Phil 3:8; Phil 3:10; 1Pet 4:19.</w:t>
      </w:r>
    </w:p>
  </w:footnote>
  <w:footnote w:id="15652">
    <w:p>
      <w:pPr>
        <w:pStyle w:val="FootnoteText"/>
      </w:pPr>
      <w:r>
        <w:rPr>
          <w:rStyle w:val="FootnoteReference"/>
        </w:rPr>
        <w:footnoteRef/>
      </w:r>
      <w:r>
        <w:t xml:space="preserve"> Cross-references for "believed": Isa 12:2; Nah 1:7; Matt 12:21; Rom 15:12-13; Eph 1:12-13; 1Pet 1:20-21.</w:t>
      </w:r>
    </w:p>
  </w:footnote>
  <w:footnote w:id="15653">
    <w:p>
      <w:pPr>
        <w:pStyle w:val="FootnoteText"/>
      </w:pPr>
      <w:r>
        <w:rPr>
          <w:rStyle w:val="FootnoteReference"/>
        </w:rPr>
        <w:footnoteRef/>
      </w:r>
      <w:r>
        <w:t xml:space="preserve"> Cross-references for "am persuaded": 2Tim 1:5.</w:t>
      </w:r>
    </w:p>
  </w:footnote>
  <w:footnote w:id="15654">
    <w:p>
      <w:pPr>
        <w:pStyle w:val="FootnoteText"/>
      </w:pPr>
      <w:r>
        <w:rPr>
          <w:rStyle w:val="FootnoteReference"/>
        </w:rPr>
        <w:footnoteRef/>
      </w:r>
      <w:r>
        <w:t xml:space="preserve"> Cross-references for "keep": John 6:39-40; John 6:44; John 17:11-12; John 17:15; 1Tim 6:20; 1Pet 1:5; Jude 1:24.</w:t>
      </w:r>
    </w:p>
  </w:footnote>
  <w:footnote w:id="15655">
    <w:p>
      <w:pPr>
        <w:pStyle w:val="FootnoteText"/>
      </w:pPr>
      <w:r>
        <w:rPr>
          <w:rStyle w:val="FootnoteReference"/>
        </w:rPr>
        <w:footnoteRef/>
      </w:r>
      <w:r>
        <w:t xml:space="preserve"> Cross-references for "which I": Ps 31:5; Luke 23:46; Acts 7:59; 1Pet 4:19.</w:t>
      </w:r>
    </w:p>
  </w:footnote>
  <w:footnote w:id="15656">
    <w:p>
      <w:pPr>
        <w:pStyle w:val="FootnoteText"/>
      </w:pPr>
      <w:r>
        <w:rPr>
          <w:rStyle w:val="FootnoteReference"/>
        </w:rPr>
        <w:footnoteRef/>
      </w:r>
      <w:r>
        <w:t xml:space="preserve"> Cross-references for "against": Matt 7:22; Matt 24:36; Luke 10:12; 1Thess 5:4; 2Tim 1:18; 2Tim 4:8.</w:t>
      </w:r>
    </w:p>
  </w:footnote>
  <w:footnote w:id="15657">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58">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59">
    <w:p>
      <w:pPr>
        <w:pStyle w:val="FootnoteText"/>
      </w:pPr>
      <w:r>
        <w:rPr>
          <w:rStyle w:val="FootnoteReference"/>
        </w:rPr>
        <w:footnoteRef/>
      </w:r>
      <w:r>
        <w:t xml:space="preserve"> Cross-references for "the form": Prov 8:14; Rom 2:20; Rom 6:17; 1Tim 1:10; 1Tim 6:3; Titus 2:1; Titus 2:8.</w:t>
      </w:r>
    </w:p>
  </w:footnote>
  <w:footnote w:id="15660">
    <w:p>
      <w:pPr>
        <w:pStyle w:val="FootnoteText"/>
      </w:pPr>
      <w:r>
        <w:rPr>
          <w:rStyle w:val="FootnoteReference"/>
        </w:rPr>
        <w:footnoteRef/>
      </w:r>
      <w:r>
        <w:t xml:space="preserve"> Cross-references for "in faith": Col 1:4; 1Tim 1:14.</w:t>
      </w:r>
    </w:p>
  </w:footnote>
  <w:footnote w:id="15661">
    <w:p>
      <w:pPr>
        <w:pStyle w:val="FootnoteText"/>
      </w:pPr>
      <w:r>
        <w:rPr>
          <w:rStyle w:val="FootnoteReference"/>
        </w:rPr>
        <w:footnoteRef/>
      </w:r>
      <w:r>
        <w:t xml:space="preserve"> Cross-references for "good": Luke 16:11; Rom 3:2; 1Cor 9:17; 2Cor 5:19-20; Gal 2:7; Col 4:11; 1Tim 1:11; 1Tim 6:20; 2Tim 2:2.</w:t>
      </w:r>
    </w:p>
  </w:footnote>
  <w:footnote w:id="15662">
    <w:p>
      <w:pPr>
        <w:pStyle w:val="FootnoteText"/>
      </w:pPr>
      <w:r>
        <w:rPr>
          <w:rStyle w:val="FootnoteReference"/>
        </w:rPr>
        <w:footnoteRef/>
      </w:r>
      <w:r>
        <w:t xml:space="preserve"> Cross-references: John 14:17; Rom 8:11; 1Cor 3:16; 1Cor 6:19; 2Cor 5:16; Eph 2:22.</w:t>
      </w:r>
    </w:p>
  </w:footnote>
  <w:footnote w:id="15663">
    <w:p>
      <w:pPr>
        <w:pStyle w:val="FootnoteText"/>
      </w:pPr>
      <w:r>
        <w:rPr>
          <w:rStyle w:val="FootnoteReference"/>
        </w:rPr>
        <w:footnoteRef/>
      </w:r>
      <w:r>
        <w:t xml:space="preserve"> Place name: Asia. Place-name meaning: Asia — muddy; boggy. Source form: Asia. Greek form: ασιαν.</w:t>
      </w:r>
    </w:p>
  </w:footnote>
  <w:footnote w:id="15664">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65">
    <w:p>
      <w:pPr>
        <w:pStyle w:val="FootnoteText"/>
      </w:pPr>
      <w:r>
        <w:rPr>
          <w:rStyle w:val="FootnoteReference"/>
        </w:rPr>
        <w:footnoteRef/>
      </w:r>
      <w:r>
        <w:t xml:space="preserve"> Name meaning: Hermogenes (Hermogenes) — Born of Hermes. Also deserted Paul.</w:t>
      </w:r>
    </w:p>
  </w:footnote>
  <w:footnote w:id="15666">
    <w:p>
      <w:pPr>
        <w:pStyle w:val="FootnoteText"/>
      </w:pPr>
      <w:r>
        <w:rPr>
          <w:rStyle w:val="FootnoteReference"/>
        </w:rPr>
        <w:footnoteRef/>
      </w:r>
      <w:r>
        <w:t xml:space="preserve"> Cross-references: Phil 2:21; 2Tim 4:10; 2Tim 4:16.</w:t>
      </w:r>
    </w:p>
  </w:footnote>
  <w:footnote w:id="15667">
    <w:p>
      <w:pPr>
        <w:pStyle w:val="FootnoteText"/>
      </w:pPr>
      <w:r>
        <w:rPr>
          <w:rStyle w:val="FootnoteReference"/>
        </w:rPr>
        <w:footnoteRef/>
      </w:r>
      <w:r>
        <w:t xml:space="preserve"> Cross-references for "Lord": 2Tim 1:18.</w:t>
      </w:r>
    </w:p>
  </w:footnote>
  <w:footnote w:id="15668">
    <w:p>
      <w:pPr>
        <w:pStyle w:val="FootnoteText"/>
      </w:pPr>
      <w:r>
        <w:rPr>
          <w:rStyle w:val="FootnoteReference"/>
        </w:rPr>
        <w:footnoteRef/>
      </w:r>
      <w:r>
        <w:t xml:space="preserve"> Cross-references for "the house": 2Tim 4:19.</w:t>
      </w:r>
    </w:p>
  </w:footnote>
  <w:footnote w:id="15669">
    <w:p>
      <w:pPr>
        <w:pStyle w:val="FootnoteText"/>
      </w:pPr>
      <w:r>
        <w:rPr>
          <w:rStyle w:val="FootnoteReference"/>
        </w:rPr>
        <w:footnoteRef/>
      </w:r>
      <w:r>
        <w:t xml:space="preserve"> Name meaning: Onesiphorus (Onesiphoros) — Bringing profit. Refreshing and profitable servant.</w:t>
      </w:r>
    </w:p>
  </w:footnote>
  <w:footnote w:id="15670">
    <w:p>
      <w:pPr>
        <w:pStyle w:val="FootnoteText"/>
      </w:pPr>
      <w:r>
        <w:rPr>
          <w:rStyle w:val="FootnoteReference"/>
        </w:rPr>
        <w:footnoteRef/>
      </w:r>
      <w:r>
        <w:t xml:space="preserve"> Cross-references for "refreshed": 1Cor 16:18; Phlm 1:7; Phlm 1:20.</w:t>
      </w:r>
    </w:p>
  </w:footnote>
  <w:footnote w:id="15671">
    <w:p>
      <w:pPr>
        <w:pStyle w:val="FootnoteText"/>
      </w:pPr>
      <w:r>
        <w:rPr>
          <w:rStyle w:val="FootnoteReference"/>
        </w:rPr>
        <w:footnoteRef/>
      </w:r>
      <w:r>
        <w:t xml:space="preserve"> Cross-references: Acts 28:20; Eph 6:20.</w:t>
      </w:r>
    </w:p>
  </w:footnote>
  <w:footnote w:id="15672">
    <w:p>
      <w:pPr>
        <w:pStyle w:val="FootnoteText"/>
      </w:pPr>
      <w:r>
        <w:rPr>
          <w:rStyle w:val="FootnoteReference"/>
        </w:rPr>
        <w:footnoteRef/>
      </w:r>
      <w:r>
        <w:t xml:space="preserve"> Place name: Rome. Place-name meaning: Rome — strength; power. Source form: Rome. Greek form: ρωμαιοι.</w:t>
      </w:r>
    </w:p>
  </w:footnote>
  <w:footnote w:id="15673">
    <w:p>
      <w:pPr>
        <w:pStyle w:val="FootnoteText"/>
      </w:pPr>
      <w:r>
        <w:rPr>
          <w:rStyle w:val="FootnoteReference"/>
        </w:rPr>
        <w:footnoteRef/>
      </w:r>
      <w:r>
        <w:t xml:space="preserve"> Cross-references: Acts 28:30-31.</w:t>
      </w:r>
    </w:p>
  </w:footnote>
  <w:footnote w:id="15674">
    <w:p>
      <w:pPr>
        <w:pStyle w:val="FootnoteText"/>
      </w:pPr>
      <w:r>
        <w:rPr>
          <w:rStyle w:val="FootnoteReference"/>
        </w:rPr>
        <w:footnoteRef/>
      </w:r>
      <w:r>
        <w:t xml:space="preserve"> Cross-references for "mercy": Ps 130:3-4; Luke 1:72; Luke 1:78; Rom 3:23-24; Rom 9:15-23; Eph 2:4; 1Pet 1:10.</w:t>
      </w:r>
    </w:p>
  </w:footnote>
  <w:footnote w:id="15675">
    <w:p>
      <w:pPr>
        <w:pStyle w:val="FootnoteText"/>
      </w:pPr>
      <w:r>
        <w:rPr>
          <w:rStyle w:val="FootnoteReference"/>
        </w:rPr>
        <w:footnoteRef/>
      </w:r>
      <w:r>
        <w:t xml:space="preserve"> Cross-references for "in that": 1Thess 2:19; 2Tim 1:12.</w:t>
      </w:r>
    </w:p>
  </w:footnote>
  <w:footnote w:id="15676">
    <w:p>
      <w:pPr>
        <w:pStyle w:val="FootnoteText"/>
      </w:pPr>
      <w:r>
        <w:rPr>
          <w:rStyle w:val="FootnoteReference"/>
        </w:rPr>
        <w:footnoteRef/>
      </w:r>
      <w:r>
        <w:t xml:space="preserve"> Cross-references for "ministered": Luke 8:3; 2Cor 9:1; Heb 6:10.</w:t>
      </w:r>
    </w:p>
  </w:footnote>
  <w:footnote w:id="15677">
    <w:p>
      <w:pPr>
        <w:pStyle w:val="FootnoteText"/>
      </w:pPr>
      <w:r>
        <w:rPr>
          <w:rStyle w:val="FootnoteReference"/>
        </w:rPr>
        <w:footnoteRef/>
      </w:r>
      <w:r>
        <w:t xml:space="preserve"> Place name: Ephesus. Place-name meaning: Ephesus — desirable. Source form: Ephesus. Greek form: εφεσον.</w:t>
      </w:r>
    </w:p>
  </w:footnote>
  <w:footnote w:id="15678">
    <w:p>
      <w:pPr>
        <w:pStyle w:val="FootnoteText"/>
      </w:pPr>
      <w:r>
        <w:rPr>
          <w:rStyle w:val="FootnoteReference"/>
        </w:rPr>
        <w:footnoteRef/>
      </w:r>
      <w:r>
        <w:t xml:space="preserve"> Cross-references for "Ephesus": Acts 19:1; 1Cor 16:8; 1Tim 1:3; 2Tim 4:12; Rev 2:1.</w:t>
      </w:r>
    </w:p>
  </w:footnote>
  <w:footnote w:id="15679">
    <w:p>
      <w:pPr>
        <w:pStyle w:val="FootnoteText"/>
      </w:pPr>
      <w:r>
        <w:rPr>
          <w:rStyle w:val="FootnoteReference"/>
        </w:rPr>
        <w:footnoteRef/>
      </w:r>
      <w:r>
        <w:t xml:space="preserve"> Personal name: Christ. Personal-name meaning: Christ — anointed. Source form: Christ.</w:t>
      </w:r>
    </w:p>
  </w:footnote>
  <w:footnote w:id="15680">
    <w:p>
      <w:pPr>
        <w:pStyle w:val="FootnoteText"/>
      </w:pPr>
      <w:r>
        <w:rPr>
          <w:rStyle w:val="FootnoteReference"/>
        </w:rPr>
        <w:footnoteRef/>
      </w:r>
      <w:r>
        <w:t xml:space="preserve"> Name meaning: Jesus (Yeshua) — Yahweh saves. He will save His people from their sins.</w:t>
      </w:r>
    </w:p>
  </w:footnote>
  <w:footnote w:id="156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82">
    <w:p>
      <w:pPr>
        <w:pStyle w:val="FootnoteText"/>
      </w:pPr>
      <w:r>
        <w:rPr>
          <w:rStyle w:val="FootnoteReference"/>
        </w:rPr>
        <w:footnoteRef/>
      </w:r>
      <w:r>
        <w:t xml:space="preserve"> Cross-references: 1Tim 1:2; 1Tim 1:18; 2Tim 1:2.</w:t>
      </w:r>
    </w:p>
  </w:footnote>
  <w:footnote w:id="15683">
    <w:p>
      <w:pPr>
        <w:pStyle w:val="FootnoteText"/>
      </w:pPr>
      <w:r>
        <w:rPr>
          <w:rStyle w:val="FootnoteReference"/>
        </w:rPr>
        <w:footnoteRef/>
      </w:r>
      <w:r>
        <w:t xml:space="preserve"> Cross-references: Josh 1:7; Hag 2:4; 1Cor 16:13; 2Cor 12:9-10; Eph 6:10; Phil 4:13; 2Tim 1:7; 2Pet 3:18.</w:t>
      </w:r>
    </w:p>
  </w:footnote>
  <w:footnote w:id="15684">
    <w:p>
      <w:pPr>
        <w:pStyle w:val="FootnoteText"/>
      </w:pPr>
      <w:r>
        <w:rPr>
          <w:rStyle w:val="FootnoteReference"/>
        </w:rPr>
        <w:footnoteRef/>
      </w:r>
      <w:r>
        <w:t xml:space="preserve"> Cross-references for "the things": 2Tim 1:13; 2Tim 3:10; 2Tim 3:14.</w:t>
      </w:r>
    </w:p>
  </w:footnote>
  <w:footnote w:id="15685">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86">
    <w:p>
      <w:pPr>
        <w:pStyle w:val="FootnoteText"/>
      </w:pPr>
      <w:r>
        <w:rPr>
          <w:rStyle w:val="FootnoteReference"/>
        </w:rPr>
        <w:footnoteRef/>
      </w:r>
      <w:r>
        <w:t xml:space="preserve"> Cross-references: Ezra 7:10; Ezra 7:25; Mal 2:7; Matt 13:52; 1Tim 3:2-9; 1Tim 4:6; 2Tim 2:24-25; Titus 1:5-9.</w:t>
      </w:r>
    </w:p>
  </w:footnote>
  <w:footnote w:id="15687">
    <w:p>
      <w:pPr>
        <w:pStyle w:val="FootnoteText"/>
      </w:pPr>
      <w:r>
        <w:rPr>
          <w:rStyle w:val="FootnoteReference"/>
        </w:rPr>
        <w:footnoteRef/>
      </w:r>
      <w:r>
        <w:t xml:space="preserve"> Cross-references for "endure": 1Cor 13:7; 2Cor 1:6; 2Tim 1:8; 2Tim 2:10; 2Tim 3:11; 2Tim 4:5; Heb 6:15; Heb 10:32; Heb 11:27; Heb 12:2-3; Jas 1:12.</w:t>
      </w:r>
    </w:p>
  </w:footnote>
  <w:footnote w:id="15688">
    <w:p>
      <w:pPr>
        <w:pStyle w:val="FootnoteText"/>
      </w:pPr>
      <w:r>
        <w:rPr>
          <w:rStyle w:val="FootnoteReference"/>
        </w:rPr>
        <w:footnoteRef/>
      </w:r>
      <w:r>
        <w:t xml:space="preserve"> Cross-references for "a good": 2Cor 10:3-5; Eph 6:11-18; 1Tim 1:18.</w:t>
      </w:r>
    </w:p>
  </w:footnote>
  <w:footnote w:id="15689">
    <w:p>
      <w:pPr>
        <w:pStyle w:val="FootnoteText"/>
      </w:pPr>
      <w:r>
        <w:rPr>
          <w:rStyle w:val="FootnoteReference"/>
        </w:rPr>
        <w:footnoteRef/>
      </w:r>
      <w:r>
        <w:t xml:space="preserve"> Cross-references: Deut 20:5-7; Luke 9:59-62.</w:t>
      </w:r>
    </w:p>
  </w:footnote>
  <w:footnote w:id="15690">
    <w:p>
      <w:pPr>
        <w:pStyle w:val="FootnoteText"/>
      </w:pPr>
      <w:r>
        <w:rPr>
          <w:rStyle w:val="FootnoteReference"/>
        </w:rPr>
        <w:footnoteRef/>
      </w:r>
      <w:r>
        <w:t xml:space="preserve"> Cross-references: Luke 8:14; 1Cor 9:25-26; 1Tim 6:9-12; 2Tim 4:10; 2Pet 2:20.</w:t>
      </w:r>
    </w:p>
  </w:footnote>
  <w:footnote w:id="15691">
    <w:p>
      <w:pPr>
        <w:pStyle w:val="FootnoteText"/>
      </w:pPr>
      <w:r>
        <w:rPr>
          <w:rStyle w:val="FootnoteReference"/>
        </w:rPr>
        <w:footnoteRef/>
      </w:r>
      <w:r>
        <w:t xml:space="preserve"> Cross-references for "strive": Luke 13:24; 1Cor 9:24-27; Phil 1:15; Col 1:29; Heb 12:4.</w:t>
      </w:r>
    </w:p>
  </w:footnote>
  <w:footnote w:id="15692">
    <w:p>
      <w:pPr>
        <w:pStyle w:val="FootnoteText"/>
      </w:pPr>
      <w:r>
        <w:rPr>
          <w:rStyle w:val="FootnoteReference"/>
        </w:rPr>
        <w:footnoteRef/>
      </w:r>
      <w:r>
        <w:t xml:space="preserve"> Cross-references for "is he": 2Tim 4:7-8; Heb 2:7; Heb 2:9; Jas 1:12; 1Pet 5:4; Rev 2:10; Rev 3:11; Rev 4:4; Rev 4:10.</w:t>
      </w:r>
    </w:p>
  </w:footnote>
  <w:footnote w:id="15693">
    <w:p>
      <w:pPr>
        <w:pStyle w:val="FootnoteText"/>
      </w:pPr>
      <w:r>
        <w:rPr>
          <w:rStyle w:val="FootnoteReference"/>
        </w:rPr>
        <w:footnoteRef/>
      </w:r>
      <w:r>
        <w:t xml:space="preserve"> Cross-references: Isa 28:24-26; Matt 9:37-38; Matt 20:1; Matt 21:33-41; Luke 10:2; John 4:35-38; 1Cor 3:6-9; 1Cor 9:7-11.</w:t>
      </w:r>
    </w:p>
  </w:footnote>
  <w:footnote w:id="15694">
    <w:p>
      <w:pPr>
        <w:pStyle w:val="FootnoteText"/>
      </w:pPr>
      <w:r>
        <w:rPr>
          <w:rStyle w:val="FootnoteReference"/>
        </w:rPr>
        <w:footnoteRef/>
      </w:r>
      <w:r>
        <w:t xml:space="preserve"> Cross-references: 1Cor 9:23; Heb 10:36.</w:t>
      </w:r>
    </w:p>
  </w:footnote>
  <w:footnote w:id="15695">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96">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97">
    <w:p>
      <w:pPr>
        <w:pStyle w:val="FootnoteText"/>
      </w:pPr>
      <w:r>
        <w:rPr>
          <w:rStyle w:val="FootnoteReference"/>
        </w:rPr>
        <w:footnoteRef/>
      </w:r>
      <w:r>
        <w:t xml:space="preserve"> Cross-references for "Remember": Heb 12:2-3.</w:t>
      </w:r>
    </w:p>
  </w:footnote>
  <w:footnote w:id="15698">
    <w:p>
      <w:pPr>
        <w:pStyle w:val="FootnoteText"/>
      </w:pPr>
      <w:r>
        <w:rPr>
          <w:rStyle w:val="FootnoteReference"/>
        </w:rPr>
        <w:footnoteRef/>
      </w:r>
      <w:r>
        <w:t xml:space="preserve"> Cross-references for "Jesus": Matt 1:1; Acts 2:30; Acts 13:23; Rom 1:3-4; Rev 5:5.</w:t>
      </w:r>
    </w:p>
  </w:footnote>
  <w:footnote w:id="15699">
    <w:p>
      <w:pPr>
        <w:pStyle w:val="FootnoteText"/>
      </w:pPr>
      <w:r>
        <w:rPr>
          <w:rStyle w:val="FootnoteReference"/>
        </w:rPr>
        <w:footnoteRef/>
      </w:r>
      <w:r>
        <w:t xml:space="preserve"> Personal name: David. Personal-name meaning: David — Beloved. Source form: David.</w:t>
      </w:r>
    </w:p>
  </w:footnote>
  <w:footnote w:id="15700">
    <w:p>
      <w:pPr>
        <w:pStyle w:val="FootnoteText"/>
      </w:pPr>
      <w:r>
        <w:rPr>
          <w:rStyle w:val="FootnoteReference"/>
        </w:rPr>
        <w:footnoteRef/>
      </w:r>
      <w:r>
        <w:t xml:space="preserve"> Cross-references for "raised": Luke 24:46; Acts 2:24; 1Cor 15:1; 1Cor 15:4; 1Cor 15:11-20.</w:t>
      </w:r>
    </w:p>
  </w:footnote>
  <w:footnote w:id="15701">
    <w:p>
      <w:pPr>
        <w:pStyle w:val="FootnoteText"/>
      </w:pPr>
      <w:r>
        <w:rPr>
          <w:rStyle w:val="FootnoteReference"/>
        </w:rPr>
        <w:footnoteRef/>
      </w:r>
      <w:r>
        <w:t xml:space="preserve"> Cross-references for "I suffer": Acts 9:16; 2Tim 1:8; 2Tim 1:12; 2Tim 1:16.</w:t>
      </w:r>
    </w:p>
  </w:footnote>
  <w:footnote w:id="15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05">
    <w:p>
      <w:pPr>
        <w:pStyle w:val="FootnoteText"/>
      </w:pPr>
      <w:r>
        <w:rPr>
          <w:rStyle w:val="FootnoteReference"/>
        </w:rPr>
        <w:footnoteRef/>
      </w:r>
      <w:r>
        <w:t xml:space="preserve"> Cross-references: Eph 6:20; 1Pet 2:12; 1Pet 2:14; 1Pet 3:16; 1Pet 4:15.</w:t>
      </w:r>
    </w:p>
  </w:footnote>
  <w:footnote w:id="15706">
    <w:p>
      <w:pPr>
        <w:pStyle w:val="FootnoteText"/>
      </w:pPr>
      <w:r>
        <w:rPr>
          <w:rStyle w:val="FootnoteReference"/>
        </w:rPr>
        <w:footnoteRef/>
      </w:r>
      <w:r>
        <w:t xml:space="preserve"> Cross-references: Eph 3:1; Phil 1:7; Col 4:3; Col 4:18.</w:t>
      </w:r>
    </w:p>
  </w:footnote>
  <w:footnote w:id="15707">
    <w:p>
      <w:pPr>
        <w:pStyle w:val="FootnoteText"/>
      </w:pPr>
      <w:r>
        <w:rPr>
          <w:rStyle w:val="FootnoteReference"/>
        </w:rPr>
        <w:footnoteRef/>
      </w:r>
      <w:r>
        <w:t xml:space="preserve"> Cross-references for "I endure": Eph 3:13; Col 1:24; 2Tim 2:3.</w:t>
      </w:r>
    </w:p>
  </w:footnote>
  <w:footnote w:id="15708">
    <w:p>
      <w:pPr>
        <w:pStyle w:val="FootnoteText"/>
      </w:pPr>
      <w:r>
        <w:rPr>
          <w:rStyle w:val="FootnoteReference"/>
        </w:rPr>
        <w:footnoteRef/>
      </w:r>
      <w:r>
        <w:t xml:space="preserve"> Cross-references for "obtain": Prov 8:35; John 17:24; 1Thess 5:9; 1Tim 1:13-14; 1Pet 2:10.</w:t>
      </w:r>
    </w:p>
  </w:footnote>
  <w:footnote w:id="15709">
    <w:p>
      <w:pPr>
        <w:pStyle w:val="FootnoteText"/>
      </w:pPr>
      <w:r>
        <w:rPr>
          <w:rStyle w:val="FootnoteReference"/>
        </w:rPr>
        <w:footnoteRef/>
      </w:r>
      <w:r>
        <w:t xml:space="preserve"> Cross-references: Matt 24:22; Matt 24:24; Matt 24:31; John 11:52; John 17:9; 1Cor 9:22; 2Cor 1:6; 2Cor 4:15; Col 1:24.</w:t>
      </w:r>
    </w:p>
  </w:footnote>
  <w:footnote w:id="15710">
    <w:p>
      <w:pPr>
        <w:pStyle w:val="FootnoteText"/>
      </w:pPr>
      <w:r>
        <w:rPr>
          <w:rStyle w:val="FootnoteReference"/>
        </w:rPr>
        <w:footnoteRef/>
      </w:r>
      <w:r>
        <w:t xml:space="preserve"> Cross-references for "faithful": 1Tim 1:15; 1Tim 3:1; Titus 3:8.</w:t>
      </w:r>
    </w:p>
  </w:footnote>
  <w:footnote w:id="15711">
    <w:p>
      <w:pPr>
        <w:pStyle w:val="FootnoteText"/>
      </w:pPr>
      <w:r>
        <w:rPr>
          <w:rStyle w:val="FootnoteReference"/>
        </w:rPr>
        <w:footnoteRef/>
      </w:r>
      <w:r>
        <w:t xml:space="preserve"> Cross-references for "we shall": John 14:19; 2Cor 13:4; 1Thess 4:17; 1Thess 5:10.</w:t>
      </w:r>
    </w:p>
  </w:footnote>
  <w:footnote w:id="15712">
    <w:p>
      <w:pPr>
        <w:pStyle w:val="FootnoteText"/>
      </w:pPr>
      <w:r>
        <w:rPr>
          <w:rStyle w:val="FootnoteReference"/>
        </w:rPr>
        <w:footnoteRef/>
      </w:r>
      <w:r>
        <w:t xml:space="preserve"> Cross-references: Rom 6:5; Rom 6:8; 2Cor 4:10; Gal 2:19-20; Col 3:3-4.</w:t>
      </w:r>
    </w:p>
  </w:footnote>
  <w:footnote w:id="15713">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714">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715">
    <w:p>
      <w:pPr>
        <w:pStyle w:val="FootnoteText"/>
      </w:pPr>
      <w:r>
        <w:rPr>
          <w:rStyle w:val="FootnoteReference"/>
        </w:rPr>
        <w:footnoteRef/>
      </w:r>
      <w:r>
        <w:t xml:space="preserve"> Cross-references for "he cannot": Num 23:19; Titus 1:2; Heb 6:18.</w:t>
      </w:r>
    </w:p>
  </w:footnote>
  <w:footnote w:id="15716">
    <w:p>
      <w:pPr>
        <w:pStyle w:val="FootnoteText"/>
      </w:pPr>
      <w:r>
        <w:rPr>
          <w:rStyle w:val="FootnoteReference"/>
        </w:rPr>
        <w:footnoteRef/>
      </w:r>
      <w:r>
        <w:t xml:space="preserve"> Cross-references: Isa 25:1; Matt 24:35; Rom 3:3; Rom 9:6; 1Thess 5:24; 2Thess 3:3.</w:t>
      </w:r>
    </w:p>
  </w:footnote>
  <w:footnote w:id="15717">
    <w:p>
      <w:pPr>
        <w:pStyle w:val="FootnoteText"/>
      </w:pPr>
      <w:r>
        <w:rPr>
          <w:rStyle w:val="FootnoteReference"/>
        </w:rPr>
        <w:footnoteRef/>
      </w:r>
      <w:r>
        <w:t xml:space="preserve"> Cross-references for "charging": Eph 4:17; 1Thess 4:1; 2Thess 3:6; 1Tim 5:21; 1Tim 6:13; 2Tim 4:1.</w:t>
      </w:r>
    </w:p>
  </w:footnote>
  <w:footnote w:id="15718">
    <w:p>
      <w:pPr>
        <w:pStyle w:val="FootnoteText"/>
      </w:pPr>
      <w:r>
        <w:rPr>
          <w:rStyle w:val="FootnoteReference"/>
        </w:rPr>
        <w:footnoteRef/>
      </w:r>
      <w:r>
        <w:t xml:space="preserve"> Cross-references for "to no": 1Sam 12:21; Jer 2:8; Jer 2:11; Jer 7:8; Jer 16:19; Jer 23:32; Hab 2:18; Matt 16:26; 1Tim 4:8; Heb 13:9.</w:t>
      </w:r>
    </w:p>
  </w:footnote>
  <w:footnote w:id="15719">
    <w:p>
      <w:pPr>
        <w:pStyle w:val="FootnoteText"/>
      </w:pPr>
      <w:r>
        <w:rPr>
          <w:rStyle w:val="FootnoteReference"/>
        </w:rPr>
        <w:footnoteRef/>
      </w:r>
      <w:r>
        <w:t xml:space="preserve"> Cross-references for "the subverting": Jer 23:36; Acts 13:10; Acts 15:24; Gal 1:7; Titus 3:11.</w:t>
      </w:r>
    </w:p>
  </w:footnote>
  <w:footnote w:id="15720">
    <w:p>
      <w:pPr>
        <w:pStyle w:val="FootnoteText"/>
      </w:pPr>
      <w:r>
        <w:rPr>
          <w:rStyle w:val="FootnoteReference"/>
        </w:rPr>
        <w:footnoteRef/>
      </w:r>
      <w:r>
        <w:t xml:space="preserve"> Cross-references: 2Tim 1:6; 2Pet 1:13.</w:t>
      </w:r>
    </w:p>
  </w:footnote>
  <w:footnote w:id="15721">
    <w:p>
      <w:pPr>
        <w:pStyle w:val="FootnoteText"/>
      </w:pPr>
      <w:r>
        <w:rPr>
          <w:rStyle w:val="FootnoteReference"/>
        </w:rPr>
        <w:footnoteRef/>
      </w:r>
      <w:r>
        <w:t xml:space="preserve"> Cross-references for "Study": Heb 4:11; 2Pet 1:10; 2Pet 1:15; 2Pet 3:14.</w:t>
      </w:r>
    </w:p>
  </w:footnote>
  <w:footnote w:id="15722">
    <w:p>
      <w:pPr>
        <w:pStyle w:val="FootnoteText"/>
      </w:pPr>
      <w:r>
        <w:rPr>
          <w:rStyle w:val="FootnoteReference"/>
        </w:rPr>
        <w:footnoteRef/>
      </w:r>
      <w:r>
        <w:t xml:space="preserve"> Cross-references for "approved": Acts 2:22; Rom 14:18; Rom 16:10; 2Cor 5:9; 2Cor 10:18; Gal 1:10; 1Thess 2:4.</w:t>
      </w:r>
    </w:p>
  </w:footnote>
  <w:footnote w:id="15723">
    <w:p>
      <w:pPr>
        <w:pStyle w:val="FootnoteText"/>
      </w:pPr>
      <w:r>
        <w:rPr>
          <w:rStyle w:val="FootnoteReference"/>
        </w:rPr>
        <w:footnoteRef/>
      </w:r>
      <w:r>
        <w:t xml:space="preserve"> Cross-references for "a workman": Matt 13:52; 2Cor 3:6; 2Cor 6:3-4; 1Tim 4:6; 1Tim 4:12-16.</w:t>
      </w:r>
    </w:p>
  </w:footnote>
  <w:footnote w:id="15724">
    <w:p>
      <w:pPr>
        <w:pStyle w:val="FootnoteText"/>
      </w:pPr>
      <w:r>
        <w:rPr>
          <w:rStyle w:val="FootnoteReference"/>
        </w:rPr>
        <w:footnoteRef/>
      </w:r>
      <w:r>
        <w:t xml:space="preserve"> Cross-references for "rightly": Matt 13:52; Mark 4:33; Luke 12:42; John 21:15-17; Acts 20:27; 1Cor 2:6; 1Cor 3:1-2; 2Cor 4:2; 1Thess 5:14; Heb 5:11-14.</w:t>
      </w:r>
    </w:p>
  </w:footnote>
  <w:footnote w:id="15725">
    <w:p>
      <w:pPr>
        <w:pStyle w:val="FootnoteText"/>
      </w:pPr>
      <w:r>
        <w:rPr>
          <w:rStyle w:val="FootnoteReference"/>
        </w:rPr>
        <w:footnoteRef/>
      </w:r>
      <w:r>
        <w:t xml:space="preserve"> Cross-references for "shun": 1Tim 4:7; 1Tim 6:20; 2Tim 2:14; Titus 1:14; Titus 3:9.</w:t>
      </w:r>
    </w:p>
  </w:footnote>
  <w:footnote w:id="15726">
    <w:p>
      <w:pPr>
        <w:pStyle w:val="FootnoteText"/>
      </w:pPr>
      <w:r>
        <w:rPr>
          <w:rStyle w:val="FootnoteReference"/>
        </w:rPr>
        <w:footnoteRef/>
      </w:r>
      <w:r>
        <w:t xml:space="preserve"> Cross-references: Ezra 10:10; Hos 12:1; 1Cor 5:6; 1Cor 15:33; 2Thess 2:7-8; 2Tim 3:13; Titus 1:11; Heb 12:15; 2Pet 2:2; 2Pet 2:18; Rev 13:3; Rev 13:14.</w:t>
      </w:r>
    </w:p>
  </w:footnote>
  <w:footnote w:id="15727">
    <w:p>
      <w:pPr>
        <w:pStyle w:val="FootnoteText"/>
      </w:pPr>
      <w:r>
        <w:rPr>
          <w:rStyle w:val="FootnoteReference"/>
        </w:rPr>
        <w:footnoteRef/>
      </w:r>
      <w:r>
        <w:t xml:space="preserve"> Cross-references for "their word": Nah 3:15; Jas 5:3.</w:t>
      </w:r>
    </w:p>
  </w:footnote>
  <w:footnote w:id="15728">
    <w:p>
      <w:pPr>
        <w:pStyle w:val="FootnoteText"/>
      </w:pPr>
      <w:r>
        <w:rPr>
          <w:rStyle w:val="FootnoteReference"/>
        </w:rPr>
        <w:footnoteRef/>
      </w:r>
      <w:r>
        <w:t xml:space="preserve"> Name meaning: Hymenaeus (Hymenaios) — Of Hymen. False teacher who shipwrecked faith.</w:t>
      </w:r>
    </w:p>
  </w:footnote>
  <w:footnote w:id="15729">
    <w:p>
      <w:pPr>
        <w:pStyle w:val="FootnoteText"/>
      </w:pPr>
      <w:r>
        <w:rPr>
          <w:rStyle w:val="FootnoteReference"/>
        </w:rPr>
        <w:footnoteRef/>
      </w:r>
      <w:r>
        <w:t xml:space="preserve"> Personal name: Philetus. Personal-name meaning: Philetus — amiable; beloved. Source form: Philetus.</w:t>
      </w:r>
    </w:p>
  </w:footnote>
  <w:footnote w:id="15730">
    <w:p>
      <w:pPr>
        <w:pStyle w:val="FootnoteText"/>
      </w:pPr>
      <w:r>
        <w:rPr>
          <w:rStyle w:val="FootnoteReference"/>
        </w:rPr>
        <w:footnoteRef/>
      </w:r>
      <w:r>
        <w:t xml:space="preserve"> Cross-references for "Hymenaeus": 1Tim 1:20.</w:t>
      </w:r>
    </w:p>
  </w:footnote>
  <w:footnote w:id="15731">
    <w:p>
      <w:pPr>
        <w:pStyle w:val="FootnoteText"/>
      </w:pPr>
      <w:r>
        <w:rPr>
          <w:rStyle w:val="FootnoteReference"/>
        </w:rPr>
        <w:footnoteRef/>
      </w:r>
      <w:r>
        <w:t xml:space="preserve"> Cross-references for "concerning": Matt 22:29; 1Tim 1:19; 1Tim 6:10; 1Tim 6:21; Heb 3:10; Jas 5:19.</w:t>
      </w:r>
    </w:p>
  </w:footnote>
  <w:footnote w:id="15732">
    <w:p>
      <w:pPr>
        <w:pStyle w:val="FootnoteText"/>
      </w:pPr>
      <w:r>
        <w:rPr>
          <w:rStyle w:val="FootnoteReference"/>
        </w:rPr>
        <w:footnoteRef/>
      </w:r>
      <w:r>
        <w:t xml:space="preserve"> Cross-references for "overthrow": Matt 15:13; Luke 8:13; Luke 22:31-32; Acts 5:39; 1Cor 11:19; 2Tim 2:14; 1John 2:19.</w:t>
      </w:r>
    </w:p>
  </w:footnote>
  <w:footnote w:id="15733">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734">
    <w:p>
      <w:pPr>
        <w:pStyle w:val="FootnoteText"/>
      </w:pPr>
      <w:r>
        <w:rPr>
          <w:rStyle w:val="FootnoteReference"/>
        </w:rPr>
        <w:footnoteRef/>
      </w:r>
      <w:r>
        <w:t xml:space="preserve"> Cross-references for "sure": Ps 112:6; Ps 125:1-2.</w:t>
      </w:r>
    </w:p>
  </w:footnote>
  <w:footnote w:id="15735">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36">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37">
    <w:p>
      <w:pPr>
        <w:pStyle w:val="FootnoteText"/>
      </w:pPr>
      <w:r>
        <w:rPr>
          <w:rStyle w:val="FootnoteReference"/>
        </w:rPr>
        <w:footnoteRef/>
      </w:r>
      <w:r>
        <w:t xml:space="preserve"> Cross-references: Matt 24:24; Mark 13:22; Rom 8:31-35; Rom 9:11; Heb 6:18-19; 1John 2:19.</w:t>
      </w:r>
    </w:p>
  </w:footnote>
  <w:footnote w:id="15738">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39">
    <w:p>
      <w:pPr>
        <w:pStyle w:val="FootnoteText"/>
      </w:pPr>
      <w:r>
        <w:rPr>
          <w:rStyle w:val="FootnoteReference"/>
        </w:rPr>
        <w:footnoteRef/>
      </w:r>
      <w:r>
        <w:t xml:space="preserve"> Cross-references for "in a": 1Cor 3:9; 1Cor 3:16-17; Eph 2:22; 1Tim 3:15; Heb 3:2-6; 1Pet 2:5.</w:t>
      </w:r>
    </w:p>
  </w:footnote>
  <w:footnote w:id="15740">
    <w:p>
      <w:pPr>
        <w:pStyle w:val="FootnoteText"/>
      </w:pPr>
      <w:r>
        <w:rPr>
          <w:rStyle w:val="FootnoteReference"/>
        </w:rPr>
        <w:footnoteRef/>
      </w:r>
      <w:r>
        <w:t xml:space="preserve"> Cross-references for "vessels": Exod 27:3; Ezra 1:6; Ezra 6:5; Lam 4:2; Dan 5:2; 2Cor 4:7.</w:t>
      </w:r>
    </w:p>
  </w:footnote>
  <w:footnote w:id="15741">
    <w:p>
      <w:pPr>
        <w:pStyle w:val="FootnoteText"/>
      </w:pPr>
      <w:r>
        <w:rPr>
          <w:rStyle w:val="FootnoteReference"/>
        </w:rPr>
        <w:footnoteRef/>
      </w:r>
      <w:r>
        <w:t xml:space="preserve"> Cross-references: Rom 9:21-23.</w:t>
      </w:r>
    </w:p>
  </w:footnote>
  <w:footnote w:id="15742">
    <w:p>
      <w:pPr>
        <w:pStyle w:val="FootnoteText"/>
      </w:pPr>
      <w:r>
        <w:rPr>
          <w:rStyle w:val="FootnoteReference"/>
        </w:rPr>
        <w:footnoteRef/>
      </w:r>
      <w:r>
        <w:t xml:space="preserve"> Cross-references for "purge": Ps 119:9; Isa 1:25; Isa 52:11; Jer 15:19; Mal 3:3; 1Cor 5:7; 2Cor 7:1; 1Pet 1:22; 1John 3:3.</w:t>
      </w:r>
    </w:p>
  </w:footnote>
  <w:footnote w:id="15743">
    <w:p>
      <w:pPr>
        <w:pStyle w:val="FootnoteText"/>
      </w:pPr>
      <w:r>
        <w:rPr>
          <w:rStyle w:val="FootnoteReference"/>
        </w:rPr>
        <w:footnoteRef/>
      </w:r>
      <w:r>
        <w:t xml:space="preserve"> Cross-references for "a vessel": 2Tim 2:20; 1Pet 1:7.</w:t>
      </w:r>
    </w:p>
  </w:footnote>
  <w:footnote w:id="15744">
    <w:p>
      <w:pPr>
        <w:pStyle w:val="FootnoteText"/>
      </w:pPr>
      <w:r>
        <w:rPr>
          <w:rStyle w:val="FootnoteReference"/>
        </w:rPr>
        <w:footnoteRef/>
      </w:r>
      <w:r>
        <w:t xml:space="preserve"> Cross-references for "meet": Acts 9:15.</w:t>
      </w:r>
    </w:p>
  </w:footnote>
  <w:footnote w:id="15745">
    <w:p>
      <w:pPr>
        <w:pStyle w:val="FootnoteText"/>
      </w:pPr>
      <w:r>
        <w:rPr>
          <w:rStyle w:val="FootnoteReference"/>
        </w:rPr>
        <w:footnoteRef/>
      </w:r>
      <w:r>
        <w:t xml:space="preserve"> Cross-references for "prepared": Eph 2:10; 2Tim 3:17; Titus 3:1; Titus 3:8; Titus 3:14.</w:t>
      </w:r>
    </w:p>
  </w:footnote>
  <w:footnote w:id="15746">
    <w:p>
      <w:pPr>
        <w:pStyle w:val="FootnoteText"/>
      </w:pPr>
      <w:r>
        <w:rPr>
          <w:rStyle w:val="FootnoteReference"/>
        </w:rPr>
        <w:footnoteRef/>
      </w:r>
      <w:r>
        <w:t xml:space="preserve"> Cross-references for "Flee": Prov 6:5; 1Cor 6:18; 1Cor 10:14; 1Tim 6:11.</w:t>
      </w:r>
    </w:p>
  </w:footnote>
  <w:footnote w:id="15747">
    <w:p>
      <w:pPr>
        <w:pStyle w:val="FootnoteText"/>
      </w:pPr>
      <w:r>
        <w:rPr>
          <w:rStyle w:val="FootnoteReference"/>
        </w:rPr>
        <w:footnoteRef/>
      </w:r>
      <w:r>
        <w:t xml:space="preserve"> Cross-references for "youthful": Ps 119:9; Eccl 11:9-10; 1Pet 2:11.</w:t>
      </w:r>
    </w:p>
  </w:footnote>
  <w:footnote w:id="15748">
    <w:p>
      <w:pPr>
        <w:pStyle w:val="FootnoteText"/>
      </w:pPr>
      <w:r>
        <w:rPr>
          <w:rStyle w:val="FootnoteReference"/>
        </w:rPr>
        <w:footnoteRef/>
      </w:r>
      <w:r>
        <w:t xml:space="preserve"> Cross-references for "follow": 1Tim 4:12; 1Tim 6:11; Heb 12:14; 3John 1:11.</w:t>
      </w:r>
    </w:p>
  </w:footnote>
  <w:footnote w:id="15749">
    <w:p>
      <w:pPr>
        <w:pStyle w:val="FootnoteText"/>
      </w:pPr>
      <w:r>
        <w:rPr>
          <w:rStyle w:val="FootnoteReference"/>
        </w:rPr>
        <w:footnoteRef/>
      </w:r>
      <w:r>
        <w:t xml:space="preserve"> Cross-references for "peace": Rom 14:17; Rom 14:19; Rom 15:5-6; 1Cor 1:10; Heb 12:14; 1Pet 3:11.</w:t>
      </w:r>
    </w:p>
  </w:footnote>
  <w:footnote w:id="15750">
    <w:p>
      <w:pPr>
        <w:pStyle w:val="FootnoteText"/>
      </w:pPr>
      <w:r>
        <w:rPr>
          <w:rStyle w:val="FootnoteReference"/>
        </w:rPr>
        <w:footnoteRef/>
      </w:r>
      <w:r>
        <w:t xml:space="preserve"> Cross-references for "call": 1Chr 29:17-18; Ps 17:1; Ps 66:18-19; Prov 15:8; Acts 9:14; 1Cor 1:2; 1Tim 2:8.</w:t>
      </w:r>
    </w:p>
  </w:footnote>
  <w:footnote w:id="15751">
    <w:p>
      <w:pPr>
        <w:pStyle w:val="FootnoteText"/>
      </w:pPr>
      <w:r>
        <w:rPr>
          <w:rStyle w:val="FootnoteReference"/>
        </w:rPr>
        <w:footnoteRef/>
      </w:r>
      <w:r>
        <w:t xml:space="preserve"> Cross-references: 1Cor 14:1.</w:t>
      </w:r>
    </w:p>
  </w:footnote>
  <w:footnote w:id="15752">
    <w:p>
      <w:pPr>
        <w:pStyle w:val="FootnoteText"/>
      </w:pPr>
      <w:r>
        <w:rPr>
          <w:rStyle w:val="FootnoteReference"/>
        </w:rPr>
        <w:footnoteRef/>
      </w:r>
      <w:r>
        <w:t xml:space="preserve"> Cross-references: 1Tim 1:5; 1Tim 4:12.</w:t>
      </w:r>
    </w:p>
  </w:footnote>
  <w:footnote w:id="15753">
    <w:p>
      <w:pPr>
        <w:pStyle w:val="FootnoteText"/>
      </w:pPr>
      <w:r>
        <w:rPr>
          <w:rStyle w:val="FootnoteReference"/>
        </w:rPr>
        <w:footnoteRef/>
      </w:r>
      <w:r>
        <w:t xml:space="preserve"> Cross-references: 1Tim 1:4; 1Tim 4:7; 1Tim 6:4-5; 2Tim 2:14; 2Tim 2:16; Titus 3:9.</w:t>
      </w:r>
    </w:p>
  </w:footnote>
  <w:footnote w:id="15754">
    <w:p>
      <w:pPr>
        <w:pStyle w:val="FootnoteText"/>
      </w:pPr>
      <w:r>
        <w:rPr>
          <w:rStyle w:val="FootnoteReference"/>
        </w:rPr>
        <w:footnoteRef/>
      </w:r>
      <w:r>
        <w:t xml:space="preserve"> Cross-references for "must": Matt 12:19; Acts 15:2; 2Cor 10:4; Phil 2:3; Phil 2:14; 1Tim 3:3; Titus 1:7; Jas 1:19-20; Jude 1:3.</w:t>
      </w:r>
    </w:p>
  </w:footnote>
  <w:footnote w:id="15755">
    <w:p>
      <w:pPr>
        <w:pStyle w:val="FootnoteText"/>
      </w:pPr>
      <w:r>
        <w:rPr>
          <w:rStyle w:val="FootnoteReference"/>
        </w:rPr>
        <w:footnoteRef/>
      </w:r>
      <w:r>
        <w:t xml:space="preserve"> Cross-references for "strive": John 6:52; Acts 7:26; Acts 23:9; Jas 4:2.</w:t>
      </w:r>
    </w:p>
  </w:footnote>
  <w:footnote w:id="15756">
    <w:p>
      <w:pPr>
        <w:pStyle w:val="FootnoteText"/>
      </w:pPr>
      <w:r>
        <w:rPr>
          <w:rStyle w:val="FootnoteReference"/>
        </w:rPr>
        <w:footnoteRef/>
      </w:r>
      <w:r>
        <w:t xml:space="preserve"> Cross-references for "patient": Eph 4:2; Col 3:13.</w:t>
      </w:r>
    </w:p>
  </w:footnote>
  <w:footnote w:id="15757">
    <w:p>
      <w:pPr>
        <w:pStyle w:val="FootnoteText"/>
      </w:pPr>
      <w:r>
        <w:rPr>
          <w:rStyle w:val="FootnoteReference"/>
        </w:rPr>
        <w:footnoteRef/>
      </w:r>
      <w:r>
        <w:t xml:space="preserve"> Cross-references: Deut 34:5; Josh 1:1; 2Chr 24:6; Dan 6:20; 1Tim 6:11; Titus 1:1; Titus 3:2; Jas 1:1.</w:t>
      </w:r>
    </w:p>
  </w:footnote>
  <w:footnote w:id="15758">
    <w:p>
      <w:pPr>
        <w:pStyle w:val="FootnoteText"/>
      </w:pPr>
      <w:r>
        <w:rPr>
          <w:rStyle w:val="FootnoteReference"/>
        </w:rPr>
        <w:footnoteRef/>
      </w:r>
      <w:r>
        <w:t xml:space="preserve"> Cross-references: Isa 40:11; 2Cor 10:1; Gal 5:22; 1Thess 2:7; Titus 3:2; Jas 3:17; 1Pet 3:8.</w:t>
      </w:r>
    </w:p>
  </w:footnote>
  <w:footnote w:id="15759">
    <w:p>
      <w:pPr>
        <w:pStyle w:val="FootnoteText"/>
      </w:pPr>
      <w:r>
        <w:rPr>
          <w:rStyle w:val="FootnoteReference"/>
        </w:rPr>
        <w:footnoteRef/>
      </w:r>
      <w:r>
        <w:t xml:space="preserve"> Cross-references: 1Tim 3:2-3; Titus 1:9.</w:t>
      </w:r>
    </w:p>
  </w:footnote>
  <w:footnote w:id="15760">
    <w:p>
      <w:pPr>
        <w:pStyle w:val="FootnoteText"/>
      </w:pPr>
      <w:r>
        <w:rPr>
          <w:rStyle w:val="FootnoteReference"/>
        </w:rPr>
        <w:footnoteRef/>
      </w:r>
      <w:r>
        <w:t xml:space="preserve"> Cross-references for "instructing": Jer 13:15-17; Jer 26:12-15; John 5:34.</w:t>
      </w:r>
    </w:p>
  </w:footnote>
  <w:footnote w:id="15761">
    <w:p>
      <w:pPr>
        <w:pStyle w:val="FootnoteText"/>
      </w:pPr>
      <w:r>
        <w:rPr>
          <w:rStyle w:val="FootnoteReference"/>
        </w:rPr>
        <w:footnoteRef/>
      </w:r>
      <w:r>
        <w:t xml:space="preserve"> Cross-references for "repentance": Matt 21:32; Mark 1:3-4; Mark 1:15; Acts 2:38; Acts 20:21; 2Tim 3:7; Titus 1:1.</w:t>
      </w:r>
    </w:p>
  </w:footnote>
  <w:footnote w:id="15762">
    <w:p>
      <w:pPr>
        <w:pStyle w:val="FootnoteText"/>
      </w:pPr>
      <w:r>
        <w:rPr>
          <w:rStyle w:val="FootnoteReference"/>
        </w:rPr>
        <w:footnoteRef/>
      </w:r>
      <w:r>
        <w:t xml:space="preserve"> Cross-references: Matt 11:29; Gal 6:1; 1Tim 6:11; 1Pet 3:15.</w:t>
      </w:r>
    </w:p>
  </w:footnote>
  <w:footnote w:id="15763">
    <w:p>
      <w:pPr>
        <w:pStyle w:val="FootnoteText"/>
      </w:pPr>
      <w:r>
        <w:rPr>
          <w:rStyle w:val="FootnoteReference"/>
        </w:rPr>
        <w:footnoteRef/>
      </w:r>
      <w:r>
        <w:t xml:space="preserve"> Cross-references: Jer 31:18-19; Jer 31:33; Ezek 11:19; Ezek 36:26; Ezek 36:31; Zech 12:10; Acts 5:21; Acts 11:18; Jas 1:17; 1John 5:16.</w:t>
      </w:r>
    </w:p>
  </w:footnote>
  <w:footnote w:id="15764">
    <w:p>
      <w:pPr>
        <w:pStyle w:val="FootnoteText"/>
      </w:pPr>
      <w:r>
        <w:rPr>
          <w:rStyle w:val="FootnoteReference"/>
        </w:rPr>
        <w:footnoteRef/>
      </w:r>
      <w:r>
        <w:t xml:space="preserve"> Cross-references: Acts 8:22; 1Tim 2:4.</w:t>
      </w:r>
    </w:p>
  </w:footnote>
  <w:footnote w:id="15765">
    <w:p>
      <w:pPr>
        <w:pStyle w:val="FootnoteText"/>
      </w:pPr>
      <w:r>
        <w:rPr>
          <w:rStyle w:val="FootnoteReference"/>
        </w:rPr>
        <w:footnoteRef/>
      </w:r>
      <w:r>
        <w:t xml:space="preserve"> Cross-references for "recover": Luke 15:17; 1Cor 15:34; Eph 5:14.</w:t>
      </w:r>
    </w:p>
  </w:footnote>
  <w:footnote w:id="15766">
    <w:p>
      <w:pPr>
        <w:pStyle w:val="FootnoteText"/>
      </w:pPr>
      <w:r>
        <w:rPr>
          <w:rStyle w:val="FootnoteReference"/>
        </w:rPr>
        <w:footnoteRef/>
      </w:r>
      <w:r>
        <w:t xml:space="preserve"> Cross-references for "who are": Isa 42:6-7; Isa 49:25-26; Isa 53:12; Matt 12:28-29; Luke 11:21; 2Pet 2:18-20.</w:t>
      </w:r>
    </w:p>
  </w:footnote>
  <w:footnote w:id="15767">
    <w:p>
      <w:pPr>
        <w:pStyle w:val="FootnoteText"/>
      </w:pPr>
      <w:r>
        <w:rPr>
          <w:rStyle w:val="FootnoteReference"/>
        </w:rPr>
        <w:footnoteRef/>
      </w:r>
      <w:r>
        <w:t xml:space="preserve"> Cross-references: Ps 124:7; Isa 8:15; Isa 28:13; Acts 26:18; 2Cor 2:11; Col 1:13; 2Thess 2:9-12; 1Tim 3:7; 1Tim 6:9-10; Rev 12:9; Rev 20:2-3.</w:t>
      </w:r>
    </w:p>
  </w:footnote>
  <w:footnote w:id="15768">
    <w:p>
      <w:pPr>
        <w:pStyle w:val="FootnoteText"/>
      </w:pPr>
      <w:r>
        <w:rPr>
          <w:rStyle w:val="FootnoteReference"/>
        </w:rPr>
        <w:footnoteRef/>
      </w:r>
      <w:r>
        <w:t xml:space="preserve"> Cross-references: Job 1:12; Job 2:6; Luke 22:31-32; John 13:2; John 13:27; Acts 5:3; 1Tim 1:20.</w:t>
      </w:r>
    </w:p>
  </w:footnote>
  <w:footnote w:id="15769">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70">
    <w:p>
      <w:pPr>
        <w:pStyle w:val="FootnoteText"/>
      </w:pPr>
      <w:r>
        <w:rPr>
          <w:rStyle w:val="FootnoteReference"/>
        </w:rPr>
        <w:footnoteRef/>
      </w:r>
      <w:r>
        <w:t xml:space="preserve"> Cross-references: Dan 7:8; Dan 7:20-25; Dan 8:8-14; Dan 11:36-45; Dan 12:1; Dan 12:7; Dan 12:11; 2Thess 2:3-12; 1Tim 4:1-3.</w:t>
      </w:r>
    </w:p>
  </w:footnote>
  <w:footnote w:id="15771">
    <w:p>
      <w:pPr>
        <w:pStyle w:val="FootnoteText"/>
      </w:pPr>
      <w:r>
        <w:rPr>
          <w:rStyle w:val="FootnoteReference"/>
        </w:rPr>
        <w:footnoteRef/>
      </w:r>
      <w:r>
        <w:t xml:space="preserve"> Cross-references for "lovers": Rom 15:1-3; 2Cor 5:15; Phil 2:21; 2Tim 3:4; Jas 2:8.</w:t>
      </w:r>
    </w:p>
  </w:footnote>
  <w:footnote w:id="15772">
    <w:p>
      <w:pPr>
        <w:pStyle w:val="FootnoteText"/>
      </w:pPr>
      <w:r>
        <w:rPr>
          <w:rStyle w:val="FootnoteReference"/>
        </w:rPr>
        <w:footnoteRef/>
      </w:r>
      <w:r>
        <w:t xml:space="preserve"> Cross-references for "covetous": Luke 12:15; Rom 1:29; Col 3:5; 2Pet 2:3; 2Pet 2:14-15; Jude 1:11; Jude 1:16; Rev 18:12-13.</w:t>
      </w:r>
    </w:p>
  </w:footnote>
  <w:footnote w:id="15773">
    <w:p>
      <w:pPr>
        <w:pStyle w:val="FootnoteText"/>
      </w:pPr>
      <w:r>
        <w:rPr>
          <w:rStyle w:val="FootnoteReference"/>
        </w:rPr>
        <w:footnoteRef/>
      </w:r>
      <w:r>
        <w:t xml:space="preserve"> Cross-references for "boasters": Ps 10:3; Ps 49:6; Ps 52:1; Isa 10:15; Acts 5:36; Rom 1:29-31; Rom 11:18; 2Thess 2:4; Jas 4:16; 2Pet 2:18; Jude 1:16.</w:t>
      </w:r>
    </w:p>
  </w:footnote>
  <w:footnote w:id="15774">
    <w:p>
      <w:pPr>
        <w:pStyle w:val="FootnoteText"/>
      </w:pPr>
      <w:r>
        <w:rPr>
          <w:rStyle w:val="FootnoteReference"/>
        </w:rPr>
        <w:footnoteRef/>
      </w:r>
      <w:r>
        <w:t xml:space="preserve"> Cross-references for "proud": Prov 6:17; 1Tim 6:4; Jas 4:6; 1Pet 5:5.</w:t>
      </w:r>
    </w:p>
  </w:footnote>
  <w:footnote w:id="15775">
    <w:p>
      <w:pPr>
        <w:pStyle w:val="FootnoteText"/>
      </w:pPr>
      <w:r>
        <w:rPr>
          <w:rStyle w:val="FootnoteReference"/>
        </w:rPr>
        <w:footnoteRef/>
      </w:r>
      <w:r>
        <w:t xml:space="preserve"> Cross-references for "blasphemers": Dan 7:25; Dan 11:36; 1Tim 1:20; 2Pet 2:12; Jude 1:10; Rev 13:1; Rev 13:5-6; Rev 16:9; Rev 16:11; Rev 16:21.</w:t>
      </w:r>
    </w:p>
  </w:footnote>
  <w:footnote w:id="15776">
    <w:p>
      <w:pPr>
        <w:pStyle w:val="FootnoteText"/>
      </w:pPr>
      <w:r>
        <w:rPr>
          <w:rStyle w:val="FootnoteReference"/>
        </w:rPr>
        <w:footnoteRef/>
      </w:r>
      <w:r>
        <w:t xml:space="preserve"> Cross-references for "disobedient": Matt 15:6; Mark 7:11-12; Rom 1:30.</w:t>
      </w:r>
    </w:p>
  </w:footnote>
  <w:footnote w:id="15777">
    <w:p>
      <w:pPr>
        <w:pStyle w:val="FootnoteText"/>
      </w:pPr>
      <w:r>
        <w:rPr>
          <w:rStyle w:val="FootnoteReference"/>
        </w:rPr>
        <w:footnoteRef/>
      </w:r>
      <w:r>
        <w:t xml:space="preserve"> Cross-references for "natural": Matt 10:21; Rom 1:31.</w:t>
      </w:r>
    </w:p>
  </w:footnote>
  <w:footnote w:id="15778">
    <w:p>
      <w:pPr>
        <w:pStyle w:val="FootnoteText"/>
      </w:pPr>
      <w:r>
        <w:rPr>
          <w:rStyle w:val="FootnoteReference"/>
        </w:rPr>
        <w:footnoteRef/>
      </w:r>
      <w:r>
        <w:t xml:space="preserve"> Cross-references for "trucebreakers": 2Sam 21:1-3; Ps 15:4; Ezek 17:15-19; Rom 1:31.</w:t>
      </w:r>
    </w:p>
  </w:footnote>
  <w:footnote w:id="15779">
    <w:p>
      <w:pPr>
        <w:pStyle w:val="FootnoteText"/>
      </w:pPr>
      <w:r>
        <w:rPr>
          <w:rStyle w:val="FootnoteReference"/>
        </w:rPr>
        <w:footnoteRef/>
      </w:r>
      <w:r>
        <w:t xml:space="preserve"> Cross-references for "false accusers": Matt 4:1; John 6:70; 1Tim 3:11; Titus 2:3.</w:t>
      </w:r>
    </w:p>
  </w:footnote>
  <w:footnote w:id="15780">
    <w:p>
      <w:pPr>
        <w:pStyle w:val="FootnoteText"/>
      </w:pPr>
      <w:r>
        <w:rPr>
          <w:rStyle w:val="FootnoteReference"/>
        </w:rPr>
        <w:footnoteRef/>
      </w:r>
      <w:r>
        <w:t xml:space="preserve"> Cross-references for "incontinent": 1Cor 7:5; 1Cor 7:9; 2Pet 2:14; 2Pet 2:19; 2Pet 3:3; Jude 1:16; Jude 1:18.</w:t>
      </w:r>
    </w:p>
  </w:footnote>
  <w:footnote w:id="15781">
    <w:p>
      <w:pPr>
        <w:pStyle w:val="FootnoteText"/>
      </w:pPr>
      <w:r>
        <w:rPr>
          <w:rStyle w:val="FootnoteReference"/>
        </w:rPr>
        <w:footnoteRef/>
      </w:r>
      <w:r>
        <w:t xml:space="preserve"> Cross-references for "fierce": Gen 49:7; Dan 8:23; Rev 13:15; Rev 13:17; Rev 16:6; Rev 17:6.</w:t>
      </w:r>
    </w:p>
  </w:footnote>
  <w:footnote w:id="15782">
    <w:p>
      <w:pPr>
        <w:pStyle w:val="FootnoteText"/>
      </w:pPr>
      <w:r>
        <w:rPr>
          <w:rStyle w:val="FootnoteReference"/>
        </w:rPr>
        <w:footnoteRef/>
      </w:r>
      <w:r>
        <w:t xml:space="preserve"> Cross-references for "despisers": Ps 22:6; Isa 53:3; Isa 60:14; Luke 10:16; Luke 16:14; 1Thess 4:8; Jas 2:6.</w:t>
      </w:r>
    </w:p>
  </w:footnote>
  <w:footnote w:id="15783">
    <w:p>
      <w:pPr>
        <w:pStyle w:val="FootnoteText"/>
      </w:pPr>
      <w:r>
        <w:rPr>
          <w:rStyle w:val="FootnoteReference"/>
        </w:rPr>
        <w:footnoteRef/>
      </w:r>
      <w:r>
        <w:t xml:space="preserve"> Cross-references for "Traitors": 2Pet 2:10-22; Jude 1:8-9.</w:t>
      </w:r>
    </w:p>
  </w:footnote>
  <w:footnote w:id="15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87">
    <w:p>
      <w:pPr>
        <w:pStyle w:val="FootnoteText"/>
      </w:pPr>
      <w:r>
        <w:rPr>
          <w:rStyle w:val="FootnoteReference"/>
        </w:rPr>
        <w:footnoteRef/>
      </w:r>
      <w:r>
        <w:t xml:space="preserve"> Cross-references: Rom 11:20; 1Tim 6:17.</w:t>
      </w:r>
    </w:p>
  </w:footnote>
  <w:footnote w:id="15788">
    <w:p>
      <w:pPr>
        <w:pStyle w:val="FootnoteText"/>
      </w:pPr>
      <w:r>
        <w:rPr>
          <w:rStyle w:val="FootnoteReference"/>
        </w:rPr>
        <w:footnoteRef/>
      </w:r>
      <w:r>
        <w:t xml:space="preserve"> Cross-references for "lovers of God": Rom 16:18; Phil 3:18-19; 1Tim 5:6; 2Pet 2:13; 2Pet 2:15; Jude 1:4; Jude 1:19.</w:t>
      </w:r>
    </w:p>
  </w:footnote>
  <w:footnote w:id="15789">
    <w:p>
      <w:pPr>
        <w:pStyle w:val="FootnoteText"/>
      </w:pPr>
      <w:r>
        <w:rPr>
          <w:rStyle w:val="FootnoteReference"/>
        </w:rPr>
        <w:footnoteRef/>
      </w:r>
      <w:r>
        <w:t xml:space="preserve"> Cross-references for "a form": Isa 29:13; Isa 48:1-2; Isa 58:1-3; Ezek 33:30-32; Matt 7:15; Matt 23:27-28; Rom 2:20-24; 1Tim 5:8; Titus 1:16.</w:t>
      </w:r>
    </w:p>
  </w:footnote>
  <w:footnote w:id="15790">
    <w:p>
      <w:pPr>
        <w:pStyle w:val="FootnoteText"/>
      </w:pPr>
      <w:r>
        <w:rPr>
          <w:rStyle w:val="FootnoteReference"/>
        </w:rPr>
        <w:footnoteRef/>
      </w:r>
      <w:r>
        <w:t xml:space="preserve"> Cross-references for "of this": Matt 23:14; Titus 1:11; Jude 1:4.</w:t>
      </w:r>
    </w:p>
  </w:footnote>
  <w:footnote w:id="15791">
    <w:p>
      <w:pPr>
        <w:pStyle w:val="FootnoteText"/>
      </w:pPr>
      <w:r>
        <w:rPr>
          <w:rStyle w:val="FootnoteReference"/>
        </w:rPr>
        <w:footnoteRef/>
      </w:r>
      <w:r>
        <w:t xml:space="preserve"> Cross-references for "laden": Ps 38:4; Isa 1:4; Matt 11:28.</w:t>
      </w:r>
    </w:p>
  </w:footnote>
  <w:footnote w:id="15792">
    <w:p>
      <w:pPr>
        <w:pStyle w:val="FootnoteText"/>
      </w:pPr>
      <w:r>
        <w:rPr>
          <w:rStyle w:val="FootnoteReference"/>
        </w:rPr>
        <w:footnoteRef/>
      </w:r>
      <w:r>
        <w:t xml:space="preserve"> Cross-references: 1Cor 12:2; 2Pet 3:17.</w:t>
      </w:r>
    </w:p>
  </w:footnote>
  <w:footnote w:id="15793">
    <w:p>
      <w:pPr>
        <w:pStyle w:val="FootnoteText"/>
      </w:pPr>
      <w:r>
        <w:rPr>
          <w:rStyle w:val="FootnoteReference"/>
        </w:rPr>
        <w:footnoteRef/>
      </w:r>
      <w:r>
        <w:t xml:space="preserve"> Cross-references: Mark 4:19; 1Tim 6:9; Titus 3:3; 2Pet 2:18; Jude 1:16; Jude 1:18.</w:t>
      </w:r>
    </w:p>
  </w:footnote>
  <w:footnote w:id="15794">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95">
    <w:p>
      <w:pPr>
        <w:pStyle w:val="FootnoteText"/>
      </w:pPr>
      <w:r>
        <w:rPr>
          <w:rStyle w:val="FootnoteReference"/>
        </w:rPr>
        <w:footnoteRef/>
      </w:r>
      <w:r>
        <w:t xml:space="preserve"> Cross-references for "never": 1Tim 2:4.</w:t>
      </w:r>
    </w:p>
  </w:footnote>
  <w:footnote w:id="15796">
    <w:p>
      <w:pPr>
        <w:pStyle w:val="FootnoteText"/>
      </w:pPr>
      <w:r>
        <w:rPr>
          <w:rStyle w:val="FootnoteReference"/>
        </w:rPr>
        <w:footnoteRef/>
      </w:r>
      <w:r>
        <w:t xml:space="preserve"> Cross-references for "the knowledge": 2Tim 2:25.</w:t>
      </w:r>
    </w:p>
  </w:footnote>
  <w:footnote w:id="15797">
    <w:p>
      <w:pPr>
        <w:pStyle w:val="FootnoteText"/>
      </w:pPr>
      <w:r>
        <w:rPr>
          <w:rStyle w:val="FootnoteReference"/>
        </w:rPr>
        <w:footnoteRef/>
      </w:r>
      <w:r>
        <w:t xml:space="preserve"> Personal name: Jannes. Personal-name meaning: Jannes — who speaks or answers; afflicted; poor. Source form: Jannes.</w:t>
      </w:r>
    </w:p>
  </w:footnote>
  <w:footnote w:id="15798">
    <w:p>
      <w:pPr>
        <w:pStyle w:val="FootnoteText"/>
      </w:pPr>
      <w:r>
        <w:rPr>
          <w:rStyle w:val="FootnoteReference"/>
        </w:rPr>
        <w:footnoteRef/>
      </w:r>
      <w:r>
        <w:t xml:space="preserve"> Personal name: Jambres. Personal-name meaning: Jambres — poverty; bitter; a rebel. Source form: Jambres.</w:t>
      </w:r>
    </w:p>
  </w:footnote>
  <w:footnote w:id="15799">
    <w:p>
      <w:pPr>
        <w:pStyle w:val="FootnoteText"/>
      </w:pPr>
      <w:r>
        <w:rPr>
          <w:rStyle w:val="FootnoteReference"/>
        </w:rPr>
        <w:footnoteRef/>
      </w:r>
      <w:r>
        <w:t xml:space="preserve"> Personal name: Moses. Personal-name meaning: Moses — Drawn out. Source form: Moses.</w:t>
      </w:r>
    </w:p>
  </w:footnote>
  <w:footnote w:id="15800">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801">
    <w:p>
      <w:pPr>
        <w:pStyle w:val="FootnoteText"/>
      </w:pPr>
      <w:r>
        <w:rPr>
          <w:rStyle w:val="FootnoteReference"/>
        </w:rPr>
        <w:footnoteRef/>
      </w:r>
      <w:r>
        <w:t xml:space="preserve"> Cross-references for "reprobate": 2Cor 13:5-6.</w:t>
      </w:r>
    </w:p>
  </w:footnote>
  <w:footnote w:id="15802">
    <w:p>
      <w:pPr>
        <w:pStyle w:val="FootnoteText"/>
      </w:pPr>
      <w:r>
        <w:rPr>
          <w:rStyle w:val="FootnoteReference"/>
        </w:rPr>
        <w:footnoteRef/>
      </w:r>
      <w:r>
        <w:t xml:space="preserve"> Cross-references: Exod 7:11; Exod 7:22; Exod 8:7; Exod 8:18.</w:t>
      </w:r>
    </w:p>
  </w:footnote>
  <w:footnote w:id="15803">
    <w:p>
      <w:pPr>
        <w:pStyle w:val="FootnoteText"/>
      </w:pPr>
      <w:r>
        <w:rPr>
          <w:rStyle w:val="FootnoteReference"/>
        </w:rPr>
        <w:footnoteRef/>
      </w:r>
      <w:r>
        <w:t xml:space="preserve"> Cross-references: Acts 8:21-22; Rom 1:28; Rom 16:18; 2Cor 11:13-15; 1Tim 1:19; 1Tim 4:2; 1Tim 6:5; Titus 1:16; 2Pet 2:14; Jude 1:18-19.</w:t>
      </w:r>
    </w:p>
  </w:footnote>
  <w:footnote w:id="15804">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805">
    <w:p>
      <w:pPr>
        <w:pStyle w:val="FootnoteText"/>
      </w:pPr>
      <w:r>
        <w:rPr>
          <w:rStyle w:val="FootnoteReference"/>
        </w:rPr>
        <w:footnoteRef/>
      </w:r>
      <w:r>
        <w:t xml:space="preserve"> Cross-references for "manner": Acts 20:18; Acts 26:4; 1Thess 1:5; 2Pet 3:11.</w:t>
      </w:r>
    </w:p>
  </w:footnote>
  <w:footnote w:id="15806">
    <w:p>
      <w:pPr>
        <w:pStyle w:val="FootnoteText"/>
      </w:pPr>
      <w:r>
        <w:rPr>
          <w:rStyle w:val="FootnoteReference"/>
        </w:rPr>
        <w:footnoteRef/>
      </w:r>
      <w:r>
        <w:t xml:space="preserve"> Cross-references for "purpose": Dan 1:8; Acts 11:23; 2Cor 1:17.</w:t>
      </w:r>
    </w:p>
  </w:footnote>
  <w:footnote w:id="15807">
    <w:p>
      <w:pPr>
        <w:pStyle w:val="FootnoteText"/>
      </w:pPr>
      <w:r>
        <w:rPr>
          <w:rStyle w:val="FootnoteReference"/>
        </w:rPr>
        <w:footnoteRef/>
      </w:r>
      <w:r>
        <w:t xml:space="preserve"> Cross-references for "faith": 2Cor 6:4-10; 1Tim 4:12; 1Tim 6:11; 2Tim 2:22; 2Pet 1:5-7.</w:t>
      </w:r>
    </w:p>
  </w:footnote>
  <w:footnote w:id="15808">
    <w:p>
      <w:pPr>
        <w:pStyle w:val="FootnoteText"/>
      </w:pPr>
      <w:r>
        <w:rPr>
          <w:rStyle w:val="FootnoteReference"/>
        </w:rPr>
        <w:footnoteRef/>
      </w:r>
      <w:r>
        <w:t xml:space="preserve"> Cross-references: Luke 1:3; Phil 2:22; 1Tim 4:6.</w:t>
      </w:r>
    </w:p>
  </w:footnote>
  <w:footnote w:id="15809">
    <w:p>
      <w:pPr>
        <w:pStyle w:val="FootnoteText"/>
      </w:pPr>
      <w:r>
        <w:rPr>
          <w:rStyle w:val="FootnoteReference"/>
        </w:rPr>
        <w:footnoteRef/>
      </w:r>
      <w:r>
        <w:t xml:space="preserve"> Cross-references: Acts 2:42; Rom 16:17; Eph 4:14; 1Tim 1:3; 1Tim 4:12-13; 2Tim 3:16-17; 2Tim 4:3; Titus 2:7; Heb 13:9; 2John 1:9-10.</w:t>
      </w:r>
    </w:p>
  </w:footnote>
  <w:footnote w:id="15810">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811">
    <w:p>
      <w:pPr>
        <w:pStyle w:val="FootnoteText"/>
      </w:pPr>
      <w:r>
        <w:rPr>
          <w:rStyle w:val="FootnoteReference"/>
        </w:rPr>
        <w:footnoteRef/>
      </w:r>
      <w:r>
        <w:t xml:space="preserve"> Place name: Antioch. Place-name meaning: Antioch — speedy as a chariot. Source form: Antioch. Greek form: αντιοχεα.</w:t>
      </w:r>
    </w:p>
  </w:footnote>
  <w:footnote w:id="15812">
    <w:p>
      <w:pPr>
        <w:pStyle w:val="FootnoteText"/>
      </w:pPr>
      <w:r>
        <w:rPr>
          <w:rStyle w:val="FootnoteReference"/>
        </w:rPr>
        <w:footnoteRef/>
      </w:r>
      <w:r>
        <w:t xml:space="preserve"> Place name: Iconium. Place-name meaning: Iconium — coming. Source form: Iconium. Greek form: ικονιον.</w:t>
      </w:r>
    </w:p>
  </w:footnote>
  <w:footnote w:id="15813">
    <w:p>
      <w:pPr>
        <w:pStyle w:val="FootnoteText"/>
      </w:pPr>
      <w:r>
        <w:rPr>
          <w:rStyle w:val="FootnoteReference"/>
        </w:rPr>
        <w:footnoteRef/>
      </w:r>
      <w:r>
        <w:t xml:space="preserve"> Place name: Lystra. Place-name meaning: Lystra — that dissolves or disperses. Source form: Lystra. Greek form: λυστραν.</w:t>
      </w:r>
    </w:p>
  </w:footnote>
  <w:footnote w:id="15814">
    <w:p>
      <w:pPr>
        <w:pStyle w:val="FootnoteText"/>
      </w:pPr>
      <w:r>
        <w:rPr>
          <w:rStyle w:val="FootnoteReference"/>
        </w:rPr>
        <w:footnoteRef/>
      </w:r>
      <w:r>
        <w:t xml:space="preserve"> Cross-references for "at Antioch": Acts 13:45; Acts 13:50-51; Acts 14:2; Acts 14:5-6; Acts 14:19-21.</w:t>
      </w:r>
    </w:p>
  </w:footnote>
  <w:footnote w:id="15815">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816">
    <w:p>
      <w:pPr>
        <w:pStyle w:val="FootnoteText"/>
      </w:pPr>
      <w:r>
        <w:rPr>
          <w:rStyle w:val="FootnoteReference"/>
        </w:rPr>
        <w:footnoteRef/>
      </w:r>
      <w:r>
        <w:t xml:space="preserve"> Cross-references for "live": 2Cor 1:12; 1Tim 2:2; 1Tim 3:16; 1Tim 6:3; Titus 1:1; Titus 2:12; 2Pet 3:11.</w:t>
      </w:r>
    </w:p>
  </w:footnote>
  <w:footnote w:id="15817">
    <w:p>
      <w:pPr>
        <w:pStyle w:val="FootnoteText"/>
      </w:pPr>
      <w:r>
        <w:rPr>
          <w:rStyle w:val="FootnoteReference"/>
        </w:rPr>
        <w:footnoteRef/>
      </w:r>
      <w:r>
        <w:t xml:space="preserve"> Personal name: Christ. Personal-name meaning: Christ — anointed. Source form: Christ.</w:t>
      </w:r>
    </w:p>
  </w:footnote>
  <w:footnote w:id="15818">
    <w:p>
      <w:pPr>
        <w:pStyle w:val="FootnoteText"/>
      </w:pPr>
      <w:r>
        <w:rPr>
          <w:rStyle w:val="FootnoteReference"/>
        </w:rPr>
        <w:footnoteRef/>
      </w:r>
      <w:r>
        <w:t xml:space="preserve"> Name meaning: Jesus (Yeshua) — Yahweh saves. He will save His people from their sins.</w:t>
      </w:r>
    </w:p>
  </w:footnote>
  <w:footnote w:id="158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20">
    <w:p>
      <w:pPr>
        <w:pStyle w:val="FootnoteText"/>
      </w:pPr>
      <w:r>
        <w:rPr>
          <w:rStyle w:val="FootnoteReference"/>
        </w:rPr>
        <w:footnoteRef/>
      </w:r>
      <w:r>
        <w:t xml:space="preserve"> Cross-references for "evil": 2Thess 2:6-10; 1Tim 4:1; 2Tim 2:16-17; 2Tim 3:8; 2Pet 2:20; 2Pet 3:3; Rev 12:9; Rev 13:14; Rev 18:23.</w:t>
      </w:r>
    </w:p>
  </w:footnote>
  <w:footnote w:id="15821">
    <w:p>
      <w:pPr>
        <w:pStyle w:val="FootnoteText"/>
      </w:pPr>
      <w:r>
        <w:rPr>
          <w:rStyle w:val="FootnoteReference"/>
        </w:rPr>
        <w:footnoteRef/>
      </w:r>
      <w:r>
        <w:t xml:space="preserve"> Cross-references for "continue": 1Tim 4:16; 2Tim 1:13; 2Tim 2:2.</w:t>
      </w:r>
    </w:p>
  </w:footnote>
  <w:footnote w:id="15822">
    <w:p>
      <w:pPr>
        <w:pStyle w:val="FootnoteText"/>
      </w:pPr>
      <w:r>
        <w:rPr>
          <w:rStyle w:val="FootnoteReference"/>
        </w:rPr>
        <w:footnoteRef/>
      </w:r>
      <w:r>
        <w:t xml:space="preserve"> Cross-references for "assured": Acts 17:31; Rom 14:5; Col 2:2; 1Thess 1:5; Heb 6:11; Heb 10:22.</w:t>
      </w:r>
    </w:p>
  </w:footnote>
  <w:footnote w:id="15823">
    <w:p>
      <w:pPr>
        <w:pStyle w:val="FootnoteText"/>
      </w:pPr>
      <w:r>
        <w:rPr>
          <w:rStyle w:val="FootnoteReference"/>
        </w:rPr>
        <w:footnoteRef/>
      </w:r>
      <w:r>
        <w:t xml:space="preserve"> Cross-references for "knowing": 1Thess 2:13; 2Tim 3:15.</w:t>
      </w:r>
    </w:p>
  </w:footnote>
  <w:footnote w:id="15824">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825">
    <w:p>
      <w:pPr>
        <w:pStyle w:val="FootnoteText"/>
      </w:pPr>
      <w:r>
        <w:rPr>
          <w:rStyle w:val="FootnoteReference"/>
        </w:rPr>
        <w:footnoteRef/>
      </w:r>
      <w:r>
        <w:t xml:space="preserve"> Cross-references for "and is": Ps 19:7-11; Ps 119:97-104; Ps 119:130; Mic 2:7; Acts 20:20; Acts 20:27; 1Cor 12:7; Eph 4:11-16.</w:t>
      </w:r>
    </w:p>
  </w:footnote>
  <w:footnote w:id="15826">
    <w:p>
      <w:pPr>
        <w:pStyle w:val="FootnoteText"/>
      </w:pPr>
      <w:r>
        <w:rPr>
          <w:rStyle w:val="FootnoteReference"/>
        </w:rPr>
        <w:footnoteRef/>
      </w:r>
      <w:r>
        <w:t xml:space="preserve"> Cross-references for "for doctrine": 2Tim 3:10.</w:t>
      </w:r>
    </w:p>
  </w:footnote>
  <w:footnote w:id="15827">
    <w:p>
      <w:pPr>
        <w:pStyle w:val="FootnoteText"/>
      </w:pPr>
      <w:r>
        <w:rPr>
          <w:rStyle w:val="FootnoteReference"/>
        </w:rPr>
        <w:footnoteRef/>
      </w:r>
      <w:r>
        <w:t xml:space="preserve"> Cross-references for "for reproof": Prov 6:23; Prov 15:10; Prov 15:31; John 3:20; Eph 5:11-13; 2Tim 4:2; Heb 11:1.</w:t>
      </w:r>
    </w:p>
  </w:footnote>
  <w:footnote w:id="15828">
    <w:p>
      <w:pPr>
        <w:pStyle w:val="FootnoteText"/>
      </w:pPr>
      <w:r>
        <w:rPr>
          <w:rStyle w:val="FootnoteReference"/>
        </w:rPr>
        <w:footnoteRef/>
      </w:r>
      <w:r>
        <w:t xml:space="preserve"> Cross-references for "for instruction": Deut 4:36; Neh 9:20; Ps 119:9; Ps 119:11; Matt 13:52; Acts 18:25; Rom 2:20; 2Tim 2:25.</w:t>
      </w:r>
    </w:p>
  </w:footnote>
  <w:footnote w:id="1582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830">
    <w:p>
      <w:pPr>
        <w:pStyle w:val="FootnoteText"/>
      </w:pPr>
      <w:r>
        <w:rPr>
          <w:rStyle w:val="FootnoteReference"/>
        </w:rPr>
        <w:footnoteRef/>
      </w:r>
      <w:r>
        <w:t xml:space="preserve"> Cross-references for "the man": Ps 119:98-100; 1Tim 6:11.</w:t>
      </w:r>
    </w:p>
  </w:footnote>
  <w:footnote w:id="15831">
    <w:p>
      <w:pPr>
        <w:pStyle w:val="FootnoteText"/>
      </w:pPr>
      <w:r>
        <w:rPr>
          <w:rStyle w:val="FootnoteReference"/>
        </w:rPr>
        <w:footnoteRef/>
      </w:r>
      <w:r>
        <w:t xml:space="preserve"> Cross-references for "thoroughly furnished": Neh 2:18; Acts 9:36; 2Cor 9:8; Eph 2:10; 2Tim 2:21; Titus 2:14; Titus 3:1; Heb 10:24.</w:t>
      </w:r>
    </w:p>
  </w:footnote>
  <w:footnote w:id="15832">
    <w:p>
      <w:pPr>
        <w:pStyle w:val="FootnoteText"/>
      </w:pPr>
      <w:r>
        <w:rPr>
          <w:rStyle w:val="FootnoteReference"/>
        </w:rPr>
        <w:footnoteRef/>
      </w:r>
      <w:r>
        <w:t xml:space="preserve"> Cross-references for "charge": 1Tim 5:21; 1Tim 6:13; 2Tim 2:14.</w:t>
      </w:r>
    </w:p>
  </w:footnote>
  <w:footnote w:id="15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4">
    <w:p>
      <w:pPr>
        <w:pStyle w:val="FootnoteText"/>
      </w:pPr>
      <w:r>
        <w:rPr>
          <w:rStyle w:val="FootnoteReference"/>
        </w:rPr>
        <w:footnoteRef/>
      </w:r>
      <w:r>
        <w:t xml:space="preserve"> Name meaning: Jesus (Yeshua) — Yahweh saves. He will save His people from their sins.</w:t>
      </w:r>
    </w:p>
  </w:footnote>
  <w:footnote w:id="15835">
    <w:p>
      <w:pPr>
        <w:pStyle w:val="FootnoteText"/>
      </w:pPr>
      <w:r>
        <w:rPr>
          <w:rStyle w:val="FootnoteReference"/>
        </w:rPr>
        <w:footnoteRef/>
      </w:r>
      <w:r>
        <w:t xml:space="preserve"> Personal name: Christ. Personal-name meaning: Christ — anointed. Source form: Christ.</w:t>
      </w:r>
    </w:p>
  </w:footnote>
  <w:footnote w:id="15836">
    <w:p>
      <w:pPr>
        <w:pStyle w:val="FootnoteText"/>
      </w:pPr>
      <w:r>
        <w:rPr>
          <w:rStyle w:val="FootnoteReference"/>
        </w:rPr>
        <w:footnoteRef/>
      </w:r>
      <w:r>
        <w:t xml:space="preserve"> Cross-references for "his kingdom": Luke 19:12; Luke 19:15; Luke 23:42; 2Pet 1:11; 2Pet 1:17.</w:t>
      </w:r>
    </w:p>
  </w:footnote>
  <w:footnote w:id="158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41">
    <w:p>
      <w:pPr>
        <w:pStyle w:val="FootnoteText"/>
      </w:pPr>
      <w:r>
        <w:rPr>
          <w:rStyle w:val="FootnoteReference"/>
        </w:rPr>
        <w:footnoteRef/>
      </w:r>
      <w:r>
        <w:t xml:space="preserve"> Cross-references: Col 3:4; 1Thess 4:15-16; 1Tim 6:14; 2Tim 4:8; Titus 2:13; Heb 9:27-28; 1Pet 1:7; 1Pet 5:4; 1John 2:28; Rev 1:7.</w:t>
      </w:r>
    </w:p>
  </w:footnote>
  <w:footnote w:id="15842">
    <w:p>
      <w:pPr>
        <w:pStyle w:val="FootnoteText"/>
      </w:pPr>
      <w:r>
        <w:rPr>
          <w:rStyle w:val="FootnoteReference"/>
        </w:rPr>
        <w:footnoteRef/>
      </w:r>
      <w:r>
        <w:t xml:space="preserve"> Cross-references for "Preach": Ps 40:9; Isa 61:1-3; Jonah 3:2; Luke 4:18-19; Luke 9:60; Rom 10:15; Col 1:25; Col 1:28.</w:t>
      </w:r>
    </w:p>
  </w:footnote>
  <w:footnote w:id="15843">
    <w:p>
      <w:pPr>
        <w:pStyle w:val="FootnoteText"/>
      </w:pPr>
      <w:r>
        <w:rPr>
          <w:rStyle w:val="FootnoteReference"/>
        </w:rPr>
        <w:footnoteRef/>
      </w:r>
      <w:r>
        <w:t xml:space="preserve"> Cross-references for "reprove": Col 1:28-29; 1Thess 2:11-12; 1Thess 5:14; 1Thess 5:20; Titus 1:13; Titus 2:15; Heb 13:22; Rev 3:19.</w:t>
      </w:r>
    </w:p>
  </w:footnote>
  <w:footnote w:id="15844">
    <w:p>
      <w:pPr>
        <w:pStyle w:val="FootnoteText"/>
      </w:pPr>
      <w:r>
        <w:rPr>
          <w:rStyle w:val="FootnoteReference"/>
        </w:rPr>
        <w:footnoteRef/>
      </w:r>
      <w:r>
        <w:t xml:space="preserve"> Cross-references for "exhort": 1Tim 4:13.</w:t>
      </w:r>
    </w:p>
  </w:footnote>
  <w:footnote w:id="15845">
    <w:p>
      <w:pPr>
        <w:pStyle w:val="FootnoteText"/>
      </w:pPr>
      <w:r>
        <w:rPr>
          <w:rStyle w:val="FootnoteReference"/>
        </w:rPr>
        <w:footnoteRef/>
      </w:r>
      <w:r>
        <w:t xml:space="preserve"> Cross-references: Luke 7:4; Luke 7:23; Acts 13:5; Rom 12:12; 1Tim 4:15-16.</w:t>
      </w:r>
    </w:p>
  </w:footnote>
  <w:footnote w:id="15846">
    <w:p>
      <w:pPr>
        <w:pStyle w:val="FootnoteText"/>
      </w:pPr>
      <w:r>
        <w:rPr>
          <w:rStyle w:val="FootnoteReference"/>
        </w:rPr>
        <w:footnoteRef/>
      </w:r>
      <w:r>
        <w:t xml:space="preserve"> Cross-references: John 4:6-10; John 4:32-34; Acts 16:13; Acts 16:31-33; Acts 20:7; Acts 20:18-21; Acts 28:16; Acts 28:30-31.</w:t>
      </w:r>
    </w:p>
  </w:footnote>
  <w:footnote w:id="15847">
    <w:p>
      <w:pPr>
        <w:pStyle w:val="FootnoteText"/>
      </w:pPr>
      <w:r>
        <w:rPr>
          <w:rStyle w:val="FootnoteReference"/>
        </w:rPr>
        <w:footnoteRef/>
      </w:r>
      <w:r>
        <w:t xml:space="preserve"> Cross-references: 2Tim 2:21; 2Tim 2:25; 2Tim 3:10.</w:t>
      </w:r>
    </w:p>
  </w:footnote>
  <w:footnote w:id="15848">
    <w:p>
      <w:pPr>
        <w:pStyle w:val="FootnoteText"/>
      </w:pPr>
      <w:r>
        <w:rPr>
          <w:rStyle w:val="FootnoteReference"/>
        </w:rPr>
        <w:footnoteRef/>
      </w:r>
      <w:r>
        <w:t xml:space="preserve"> Cross-references for "the time": 1Tim 4:1-3; 2Tim 3:1-6.</w:t>
      </w:r>
    </w:p>
  </w:footnote>
  <w:footnote w:id="1584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50">
    <w:p>
      <w:pPr>
        <w:pStyle w:val="FootnoteText"/>
      </w:pPr>
      <w:r>
        <w:rPr>
          <w:rStyle w:val="FootnoteReference"/>
        </w:rPr>
        <w:footnoteRef/>
      </w:r>
      <w:r>
        <w:t xml:space="preserve"> Cross-references for "sound": 1Tim 1:10.</w:t>
      </w:r>
    </w:p>
  </w:footnote>
  <w:footnote w:id="15851">
    <w:p>
      <w:pPr>
        <w:pStyle w:val="FootnoteText"/>
      </w:pPr>
      <w:r>
        <w:rPr>
          <w:rStyle w:val="FootnoteReference"/>
        </w:rPr>
        <w:footnoteRef/>
      </w:r>
      <w:r>
        <w:t xml:space="preserve"> Cross-references: 1Kgs 18:22; 2Chr 18:4-5; Jer 5:31; Jer 23:16-17; Jer 27:9; Jer 29:8; Mic 2:11; Luke 6:26; John 3:19-21; 2Tim 3:6; 2Pet 2:1-3.</w:t>
      </w:r>
    </w:p>
  </w:footnote>
  <w:footnote w:id="15852">
    <w:p>
      <w:pPr>
        <w:pStyle w:val="FootnoteText"/>
      </w:pPr>
      <w:r>
        <w:rPr>
          <w:rStyle w:val="FootnoteReference"/>
        </w:rPr>
        <w:footnoteRef/>
      </w:r>
      <w:r>
        <w:t xml:space="preserve"> Cross-references for "turn": Prov 1:32; Zech 7:11; Acts 7:57; 2Tim 1:15; Heb 13:25.</w:t>
      </w:r>
    </w:p>
  </w:footnote>
  <w:footnote w:id="15853">
    <w:p>
      <w:pPr>
        <w:pStyle w:val="FootnoteText"/>
      </w:pPr>
      <w:r>
        <w:rPr>
          <w:rStyle w:val="FootnoteReference"/>
        </w:rPr>
        <w:footnoteRef/>
      </w:r>
      <w:r>
        <w:t xml:space="preserve"> Cross-references: 1Tim 1:4; 1Tim 4:7; Titus 1:14; 2Pet 1:16.</w:t>
      </w:r>
    </w:p>
  </w:footnote>
  <w:footnote w:id="15854">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55">
    <w:p>
      <w:pPr>
        <w:pStyle w:val="FootnoteText"/>
      </w:pPr>
      <w:r>
        <w:rPr>
          <w:rStyle w:val="FootnoteReference"/>
        </w:rPr>
        <w:footnoteRef/>
      </w:r>
      <w:r>
        <w:t xml:space="preserve"> Cross-references for "endure": 2Tim 1:8; 2Tim 2:3; 2Tim 2:10; 2Tim 3:10-12.</w:t>
      </w:r>
    </w:p>
  </w:footnote>
  <w:footnote w:id="15856">
    <w:p>
      <w:pPr>
        <w:pStyle w:val="FootnoteText"/>
      </w:pPr>
      <w:r>
        <w:rPr>
          <w:rStyle w:val="FootnoteReference"/>
        </w:rPr>
        <w:footnoteRef/>
      </w:r>
      <w:r>
        <w:t xml:space="preserve"> Cross-references for "make full proof of": Rom 15:19; Col 1:25; Col 4:17.</w:t>
      </w:r>
    </w:p>
  </w:footnote>
  <w:footnote w:id="15857">
    <w:p>
      <w:pPr>
        <w:pStyle w:val="FootnoteText"/>
      </w:pPr>
      <w:r>
        <w:rPr>
          <w:rStyle w:val="FootnoteReference"/>
        </w:rPr>
        <w:footnoteRef/>
      </w:r>
      <w:r>
        <w:t xml:space="preserve"> Cross-references: Acts 21:8; Eph 4:11; 1Tim 4:12; 1Tim 4:15.</w:t>
      </w:r>
    </w:p>
  </w:footnote>
  <w:footnote w:id="15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9">
    <w:p>
      <w:pPr>
        <w:pStyle w:val="FootnoteText"/>
      </w:pPr>
      <w:r>
        <w:rPr>
          <w:rStyle w:val="FootnoteReference"/>
        </w:rPr>
        <w:footnoteRef/>
      </w:r>
      <w:r>
        <w:t xml:space="preserve"> Cross-references: Gen 48:21; Gen 50:24; Num 27:12-17; Deut 31:14; Josh 23:14; Phil 1:23; 2Pet 1:14-15.</w:t>
      </w:r>
    </w:p>
  </w:footnote>
  <w:footnote w:id="15860">
    <w:p>
      <w:pPr>
        <w:pStyle w:val="FootnoteText"/>
      </w:pPr>
      <w:r>
        <w:rPr>
          <w:rStyle w:val="FootnoteReference"/>
        </w:rPr>
        <w:footnoteRef/>
      </w:r>
      <w:r>
        <w:t xml:space="preserve"> Cross-references for "I have finished": John 4:34; Acts 13:25; Acts 20:24; 1Cor 9:24-27; Phil 3:13-14; Heb 12:1-2.</w:t>
      </w:r>
    </w:p>
  </w:footnote>
  <w:footnote w:id="15861">
    <w:p>
      <w:pPr>
        <w:pStyle w:val="FootnoteText"/>
      </w:pPr>
      <w:r>
        <w:rPr>
          <w:rStyle w:val="FootnoteReference"/>
        </w:rPr>
        <w:footnoteRef/>
      </w:r>
      <w:r>
        <w:t xml:space="preserve"> Cross-references for "I have kept": Prov 23:23; Luke 8:15; Luke 11:28; John 17:6; 1Tim 6:20; 2Tim 1:14; Rev 3:8; Rev 3:10.</w:t>
      </w:r>
    </w:p>
  </w:footnote>
  <w:footnote w:id="15862">
    <w:p>
      <w:pPr>
        <w:pStyle w:val="FootnoteText"/>
      </w:pPr>
      <w:r>
        <w:rPr>
          <w:rStyle w:val="FootnoteReference"/>
        </w:rPr>
        <w:footnoteRef/>
      </w:r>
      <w:r>
        <w:t xml:space="preserve"> Cross-references: 1Tim 6:12.</w:t>
      </w:r>
    </w:p>
  </w:footnote>
  <w:footnote w:id="15863">
    <w:p>
      <w:pPr>
        <w:pStyle w:val="FootnoteText"/>
      </w:pPr>
      <w:r>
        <w:rPr>
          <w:rStyle w:val="FootnoteReference"/>
        </w:rPr>
        <w:footnoteRef/>
      </w:r>
      <w:r>
        <w:t xml:space="preserve"> Cross-references for "a crown": Prov 4:9; 1Cor 9:25; 2Tim 2:5; Jas 1:12; 1Pet 5:4; Rev 2:10; Rev 4:4; Rev 4:10.</w:t>
      </w:r>
    </w:p>
  </w:footnote>
  <w:footnote w:id="15864">
    <w:p>
      <w:pPr>
        <w:pStyle w:val="FootnoteText"/>
      </w:pPr>
      <w:r>
        <w:rPr>
          <w:rStyle w:val="FootnoteReference"/>
        </w:rPr>
        <w:footnoteRef/>
      </w:r>
      <w:r>
        <w:t xml:space="preserve"> Cross-references for "the righteous": Gen 18:25; Ps 7:11; Rom 2:5; 2Thess 1:5-6; 2Tim 4:1; Rev 19:11.</w:t>
      </w:r>
    </w:p>
  </w:footnote>
  <w:footnote w:id="15865">
    <w:p>
      <w:pPr>
        <w:pStyle w:val="FootnoteText"/>
      </w:pPr>
      <w:r>
        <w:rPr>
          <w:rStyle w:val="FootnoteReference"/>
        </w:rPr>
        <w:footnoteRef/>
      </w:r>
      <w:r>
        <w:t xml:space="preserve"> Cross-references for "at that": Mal 3:17; Matt 7:22; Matt 24:36; Luke 10:12; 1Thess 5:4; 2Tim 1:12; 2Tim 1:18.</w:t>
      </w:r>
    </w:p>
  </w:footnote>
  <w:footnote w:id="15866">
    <w:p>
      <w:pPr>
        <w:pStyle w:val="FootnoteText"/>
      </w:pPr>
      <w:r>
        <w:rPr>
          <w:rStyle w:val="FootnoteReference"/>
        </w:rPr>
        <w:footnoteRef/>
      </w:r>
      <w:r>
        <w:t xml:space="preserve"> Cross-references for "that love": Rom 8:23; 1Cor 2:9; 2Cor 5:2; 1Thess 1:10; Titus 2:13; Heb 9:28; Rev 1:7; Rev 22:20.</w:t>
      </w:r>
    </w:p>
  </w:footnote>
  <w:footnote w:id="15867">
    <w:p>
      <w:pPr>
        <w:pStyle w:val="FootnoteText"/>
      </w:pPr>
      <w:r>
        <w:rPr>
          <w:rStyle w:val="FootnoteReference"/>
        </w:rPr>
        <w:footnoteRef/>
      </w:r>
      <w:r>
        <w:t xml:space="preserve"> Cross-references: 2Tim 1:4; 2Tim 4:21.</w:t>
      </w:r>
    </w:p>
  </w:footnote>
  <w:footnote w:id="15868">
    <w:p>
      <w:pPr>
        <w:pStyle w:val="FootnoteText"/>
      </w:pPr>
      <w:r>
        <w:rPr>
          <w:rStyle w:val="FootnoteReference"/>
        </w:rPr>
        <w:footnoteRef/>
      </w:r>
      <w:r>
        <w:t xml:space="preserve"> Name meaning: Demas (Demas) — Popular. Loved this present world and forsook Paul.</w:t>
      </w:r>
    </w:p>
  </w:footnote>
  <w:footnote w:id="15869">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70">
    <w:p>
      <w:pPr>
        <w:pStyle w:val="FootnoteText"/>
      </w:pPr>
      <w:r>
        <w:rPr>
          <w:rStyle w:val="FootnoteReference"/>
        </w:rPr>
        <w:footnoteRef/>
      </w:r>
      <w:r>
        <w:t xml:space="preserve"> Name meaning: Crescens (Crescens) — Growing. Faithful coworker who went to Galatia.</w:t>
      </w:r>
    </w:p>
  </w:footnote>
  <w:footnote w:id="15871">
    <w:p>
      <w:pPr>
        <w:pStyle w:val="FootnoteText"/>
      </w:pPr>
      <w:r>
        <w:rPr>
          <w:rStyle w:val="FootnoteReference"/>
        </w:rPr>
        <w:footnoteRef/>
      </w:r>
      <w:r>
        <w:t xml:space="preserve"> Place name: Galatia. Place-name meaning: Galatia — white; the color of milk. Source form: Galatia. Greek form: γαλατιας.</w:t>
      </w:r>
    </w:p>
  </w:footnote>
  <w:footnote w:id="15872">
    <w:p>
      <w:pPr>
        <w:pStyle w:val="FootnoteText"/>
      </w:pPr>
      <w:r>
        <w:rPr>
          <w:rStyle w:val="FootnoteReference"/>
        </w:rPr>
        <w:footnoteRef/>
      </w:r>
      <w:r>
        <w:t xml:space="preserve"> Name meaning: Titus (Titus) — Honorable; defender. Defended the faith and organized churches.</w:t>
      </w:r>
    </w:p>
  </w:footnote>
  <w:footnote w:id="15873">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74">
    <w:p>
      <w:pPr>
        <w:pStyle w:val="FootnoteText"/>
      </w:pPr>
      <w:r>
        <w:rPr>
          <w:rStyle w:val="FootnoteReference"/>
        </w:rPr>
        <w:footnoteRef/>
      </w:r>
      <w:r>
        <w:t xml:space="preserve"> Cross-references for "Demas": Col 4:14-15; Phlm 1:24.</w:t>
      </w:r>
    </w:p>
  </w:footnote>
  <w:footnote w:id="15875">
    <w:p>
      <w:pPr>
        <w:pStyle w:val="FootnoteText"/>
      </w:pPr>
      <w:r>
        <w:rPr>
          <w:rStyle w:val="FootnoteReference"/>
        </w:rPr>
        <w:footnoteRef/>
      </w:r>
      <w:r>
        <w:t xml:space="preserve"> Cross-references: Matt 26:56; Acts 13:13; Acts 15:38; 2Tim 1:15; 2Tim 4:16; 2Pet 2:15.</w:t>
      </w:r>
    </w:p>
  </w:footnote>
  <w:footnote w:id="15876">
    <w:p>
      <w:pPr>
        <w:pStyle w:val="FootnoteText"/>
      </w:pPr>
      <w:r>
        <w:rPr>
          <w:rStyle w:val="FootnoteReference"/>
        </w:rPr>
        <w:footnoteRef/>
      </w:r>
      <w:r>
        <w:t xml:space="preserve"> Cross-references for "Thessalonica": Acts 17:1; Acts 17:11; Acts 17:13.</w:t>
      </w:r>
    </w:p>
  </w:footnote>
  <w:footnote w:id="15877">
    <w:p>
      <w:pPr>
        <w:pStyle w:val="FootnoteText"/>
      </w:pPr>
      <w:r>
        <w:rPr>
          <w:rStyle w:val="FootnoteReference"/>
        </w:rPr>
        <w:footnoteRef/>
      </w:r>
      <w:r>
        <w:t xml:space="preserve"> Cross-references for "Galatia": Acts 16:6; Acts 18:23; Gal 1:2.</w:t>
      </w:r>
    </w:p>
  </w:footnote>
  <w:footnote w:id="15878">
    <w:p>
      <w:pPr>
        <w:pStyle w:val="FootnoteText"/>
      </w:pPr>
      <w:r>
        <w:rPr>
          <w:rStyle w:val="FootnoteReference"/>
        </w:rPr>
        <w:footnoteRef/>
      </w:r>
      <w:r>
        <w:t xml:space="preserve"> Cross-references for "Titus": 2Cor 2:13; 2Cor 7:6; 2Cor 8:6; 2Cor 8:16; Gal 2:1-3; Titus 1:4.</w:t>
      </w:r>
    </w:p>
  </w:footnote>
  <w:footnote w:id="15879">
    <w:p>
      <w:pPr>
        <w:pStyle w:val="FootnoteText"/>
      </w:pPr>
      <w:r>
        <w:rPr>
          <w:rStyle w:val="FootnoteReference"/>
        </w:rPr>
        <w:footnoteRef/>
      </w:r>
      <w:r>
        <w:t xml:space="preserve"> Cross-references for "Only": 2Tim 1:15.</w:t>
      </w:r>
    </w:p>
  </w:footnote>
  <w:footnote w:id="15880">
    <w:p>
      <w:pPr>
        <w:pStyle w:val="FootnoteText"/>
      </w:pPr>
      <w:r>
        <w:rPr>
          <w:rStyle w:val="FootnoteReference"/>
        </w:rPr>
        <w:footnoteRef/>
      </w:r>
      <w:r>
        <w:t xml:space="preserve"> Name meaning: Luke (Loukas) — Light-giving; from Lucania. Beloved physician who brought gospel light.</w:t>
      </w:r>
    </w:p>
  </w:footnote>
  <w:footnote w:id="15881">
    <w:p>
      <w:pPr>
        <w:pStyle w:val="FootnoteText"/>
      </w:pPr>
      <w:r>
        <w:rPr>
          <w:rStyle w:val="FootnoteReference"/>
        </w:rPr>
        <w:footnoteRef/>
      </w:r>
      <w:r>
        <w:t xml:space="preserve"> Name meaning: Mark (Marcus) — Hammer; polite. Initially faltered but later became useful to Paul.</w:t>
      </w:r>
    </w:p>
  </w:footnote>
  <w:footnote w:id="1588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8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84">
    <w:p>
      <w:pPr>
        <w:pStyle w:val="FootnoteText"/>
      </w:pPr>
      <w:r>
        <w:rPr>
          <w:rStyle w:val="FootnoteReference"/>
        </w:rPr>
        <w:footnoteRef/>
      </w:r>
      <w:r>
        <w:t xml:space="preserve"> Cross-references for "Luke": Acts 16:10; Col 4:14; Phlm 1:24.</w:t>
      </w:r>
    </w:p>
  </w:footnote>
  <w:footnote w:id="15885">
    <w:p>
      <w:pPr>
        <w:pStyle w:val="FootnoteText"/>
      </w:pPr>
      <w:r>
        <w:rPr>
          <w:rStyle w:val="FootnoteReference"/>
        </w:rPr>
        <w:footnoteRef/>
      </w:r>
      <w:r>
        <w:t xml:space="preserve"> Cross-references for "Mark": Hos 14:4; Acts 12:12; Acts 12:25; Acts 15:39; Col 4:10; 1Pet 5:13.</w:t>
      </w:r>
    </w:p>
  </w:footnote>
  <w:footnote w:id="15886">
    <w:p>
      <w:pPr>
        <w:pStyle w:val="FootnoteText"/>
      </w:pPr>
      <w:r>
        <w:rPr>
          <w:rStyle w:val="FootnoteReference"/>
        </w:rPr>
        <w:footnoteRef/>
      </w:r>
      <w:r>
        <w:t xml:space="preserve"> Cross-references: Matt 19:30; Matt 20:16; Luke 13:30.</w:t>
      </w:r>
    </w:p>
  </w:footnote>
  <w:footnote w:id="15887">
    <w:p>
      <w:pPr>
        <w:pStyle w:val="FootnoteText"/>
      </w:pPr>
      <w:r>
        <w:rPr>
          <w:rStyle w:val="FootnoteReference"/>
        </w:rPr>
        <w:footnoteRef/>
      </w:r>
      <w:r>
        <w:t xml:space="preserve"> Name meaning: Tychicus (Tychikos) — Fortunate; chance. Trusted messenger who carried Paul’s letters.</w:t>
      </w:r>
    </w:p>
  </w:footnote>
  <w:footnote w:id="15888">
    <w:p>
      <w:pPr>
        <w:pStyle w:val="FootnoteText"/>
      </w:pPr>
      <w:r>
        <w:rPr>
          <w:rStyle w:val="FootnoteReference"/>
        </w:rPr>
        <w:footnoteRef/>
      </w:r>
      <w:r>
        <w:t xml:space="preserve"> Place name: Ephesus. Place-name meaning: Ephesus — desirable. Source form: Ephesus. Greek form: εφεσον.</w:t>
      </w:r>
    </w:p>
  </w:footnote>
  <w:footnote w:id="15889">
    <w:p>
      <w:pPr>
        <w:pStyle w:val="FootnoteText"/>
      </w:pPr>
      <w:r>
        <w:rPr>
          <w:rStyle w:val="FootnoteReference"/>
        </w:rPr>
        <w:footnoteRef/>
      </w:r>
      <w:r>
        <w:t xml:space="preserve"> Cross-references for "Tychicus": Acts 20:4; Eph 6:21; Col 4:7; Titus 3:12.</w:t>
      </w:r>
    </w:p>
  </w:footnote>
  <w:footnote w:id="15890">
    <w:p>
      <w:pPr>
        <w:pStyle w:val="FootnoteText"/>
      </w:pPr>
      <w:r>
        <w:rPr>
          <w:rStyle w:val="FootnoteReference"/>
        </w:rPr>
        <w:footnoteRef/>
      </w:r>
      <w:r>
        <w:t xml:space="preserve"> Cross-references: Acts 20:16-17; Acts 20:25; 1Tim 1:3.</w:t>
      </w:r>
    </w:p>
  </w:footnote>
  <w:footnote w:id="15891">
    <w:p>
      <w:pPr>
        <w:pStyle w:val="FootnoteText"/>
      </w:pPr>
      <w:r>
        <w:rPr>
          <w:rStyle w:val="FootnoteReference"/>
        </w:rPr>
        <w:footnoteRef/>
      </w:r>
      <w:r>
        <w:t xml:space="preserve"> Place name: Troas. Place-name meaning: Troas — penetrated. Source form: Troas. Greek form: τρωαδα.</w:t>
      </w:r>
    </w:p>
  </w:footnote>
  <w:footnote w:id="15892">
    <w:p>
      <w:pPr>
        <w:pStyle w:val="FootnoteText"/>
      </w:pPr>
      <w:r>
        <w:rPr>
          <w:rStyle w:val="FootnoteReference"/>
        </w:rPr>
        <w:footnoteRef/>
      </w:r>
      <w:r>
        <w:t xml:space="preserve"> Personal name: Carpus. Personal-name meaning: Carpus — fruit; fruitful. Source form: Carpus.</w:t>
      </w:r>
    </w:p>
  </w:footnote>
  <w:footnote w:id="15893">
    <w:p>
      <w:pPr>
        <w:pStyle w:val="FootnoteText"/>
      </w:pPr>
      <w:r>
        <w:rPr>
          <w:rStyle w:val="FootnoteReference"/>
        </w:rPr>
        <w:footnoteRef/>
      </w:r>
      <w:r>
        <w:t xml:space="preserve"> Cross-references: 1Cor 4:11; 2Cor 11:27.</w:t>
      </w:r>
    </w:p>
  </w:footnote>
  <w:footnote w:id="15894">
    <w:p>
      <w:pPr>
        <w:pStyle w:val="FootnoteText"/>
      </w:pPr>
      <w:r>
        <w:rPr>
          <w:rStyle w:val="FootnoteReference"/>
        </w:rPr>
        <w:footnoteRef/>
      </w:r>
      <w:r>
        <w:t xml:space="preserve"> Cross-references for "Troas": Acts 16:8; Acts 16:11; Acts 20:5-12.</w:t>
      </w:r>
    </w:p>
  </w:footnote>
  <w:footnote w:id="15895">
    <w:p>
      <w:pPr>
        <w:pStyle w:val="FootnoteText"/>
      </w:pPr>
      <w:r>
        <w:rPr>
          <w:rStyle w:val="FootnoteReference"/>
        </w:rPr>
        <w:footnoteRef/>
      </w:r>
      <w:r>
        <w:t xml:space="preserve"> Name meaning: Alexander (Alexandros) — Defender of men. The coppersmith who strongly opposed Paul.</w:t>
      </w:r>
    </w:p>
  </w:footnote>
  <w:footnote w:id="15896">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97">
    <w:p>
      <w:pPr>
        <w:pStyle w:val="FootnoteText"/>
      </w:pPr>
      <w:r>
        <w:rPr>
          <w:rStyle w:val="FootnoteReference"/>
        </w:rPr>
        <w:footnoteRef/>
      </w:r>
      <w:r>
        <w:t xml:space="preserve"> Cross-references for "Alexander": Acts 19:33-34; 1Tim 1:20.</w:t>
      </w:r>
    </w:p>
  </w:footnote>
  <w:footnote w:id="15898">
    <w:p>
      <w:pPr>
        <w:pStyle w:val="FootnoteText"/>
      </w:pPr>
      <w:r>
        <w:rPr>
          <w:rStyle w:val="FootnoteReference"/>
        </w:rPr>
        <w:footnoteRef/>
      </w:r>
      <w:r>
        <w:t xml:space="preserve"> Cross-references for "withstood": 2Tim 3:8.</w:t>
      </w:r>
    </w:p>
  </w:footnote>
  <w:footnote w:id="15899">
    <w:p>
      <w:pPr>
        <w:pStyle w:val="FootnoteText"/>
      </w:pPr>
      <w:r>
        <w:rPr>
          <w:rStyle w:val="FootnoteReference"/>
        </w:rPr>
        <w:footnoteRef/>
      </w:r>
      <w:r>
        <w:t xml:space="preserve"> Cross-references: Matt 10:16-17; Phil 3:2.</w:t>
      </w:r>
    </w:p>
  </w:footnote>
  <w:footnote w:id="15900">
    <w:p>
      <w:pPr>
        <w:pStyle w:val="FootnoteText"/>
      </w:pPr>
      <w:r>
        <w:rPr>
          <w:rStyle w:val="FootnoteReference"/>
        </w:rPr>
        <w:footnoteRef/>
      </w:r>
      <w:r>
        <w:t xml:space="preserve"> Cross-references for "answer": Acts 22:1; Acts 25:16; 1Cor 9:3; 2Cor 7:11; Phil 1:7; Phil 1:17; 1Pet 3:15.</w:t>
      </w:r>
    </w:p>
  </w:footnote>
  <w:footnote w:id="15901">
    <w:p>
      <w:pPr>
        <w:pStyle w:val="FootnoteText"/>
      </w:pPr>
      <w:r>
        <w:rPr>
          <w:rStyle w:val="FootnoteReference"/>
        </w:rPr>
        <w:footnoteRef/>
      </w:r>
      <w:r>
        <w:t xml:space="preserve"> Cross-references for "I pray": Acts 7:60.</w:t>
      </w:r>
    </w:p>
  </w:footnote>
  <w:footnote w:id="15902">
    <w:p>
      <w:pPr>
        <w:pStyle w:val="FootnoteText"/>
      </w:pPr>
      <w:r>
        <w:rPr>
          <w:rStyle w:val="FootnoteReference"/>
        </w:rPr>
        <w:footnoteRef/>
      </w:r>
      <w:r>
        <w:t xml:space="preserve"> Cross-references: Ps 31:11-13; Mark 14:50; John 16:32; 2Tim 1:15; 2Tim 4:10.</w:t>
      </w:r>
    </w:p>
  </w:footnote>
  <w:footnote w:id="15903">
    <w:p>
      <w:pPr>
        <w:pStyle w:val="FootnoteText"/>
      </w:pPr>
      <w:r>
        <w:rPr>
          <w:rStyle w:val="FootnoteReference"/>
        </w:rPr>
        <w:footnoteRef/>
      </w:r>
      <w:r>
        <w:t xml:space="preserve"> Cross-references for "the Lord": Ps 37:39-40; Ps 109:31; Jer 15:20-21; Jer 20:10-11; Matt 10:19; Acts 18:9-10; Acts 23:11; Acts 27:23-24.</w:t>
      </w:r>
    </w:p>
  </w:footnote>
  <w:footnote w:id="15904">
    <w:p>
      <w:pPr>
        <w:pStyle w:val="FootnoteText"/>
      </w:pPr>
      <w:r>
        <w:rPr>
          <w:rStyle w:val="FootnoteReference"/>
        </w:rPr>
        <w:footnoteRef/>
      </w:r>
      <w:r>
        <w:t xml:space="preserve"> Cross-references for "strengthened": Isa 41:10; Isa 41:14; 2Cor 12:9.</w:t>
      </w:r>
    </w:p>
  </w:footnote>
  <w:footnote w:id="15905">
    <w:p>
      <w:pPr>
        <w:pStyle w:val="FootnoteText"/>
      </w:pPr>
      <w:r>
        <w:rPr>
          <w:rStyle w:val="FootnoteReference"/>
        </w:rPr>
        <w:footnoteRef/>
      </w:r>
      <w:r>
        <w:t xml:space="preserve"> Cross-references: Luke 21:15; Acts 9:15; Acts 26:17-18; Rom 16:25-26; Eph 3:8; Phil 1:12-14.</w:t>
      </w:r>
    </w:p>
  </w:footnote>
  <w:footnote w:id="15906">
    <w:p>
      <w:pPr>
        <w:pStyle w:val="FootnoteText"/>
      </w:pPr>
      <w:r>
        <w:rPr>
          <w:rStyle w:val="FootnoteReference"/>
        </w:rPr>
        <w:footnoteRef/>
      </w:r>
      <w:r>
        <w:t xml:space="preserve"> Cross-references for "deliver": Gen 48:16; 1Sam 25:39; 1Chr 4:10; Ps 121:7; Matt 6:13; Luke 11:4; John 17:15; 1Cor 10:13; 2Cor 1:10; 2Thess 3:3.</w:t>
      </w:r>
    </w:p>
  </w:footnote>
  <w:footnote w:id="15907">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908">
    <w:p>
      <w:pPr>
        <w:pStyle w:val="FootnoteText"/>
      </w:pPr>
      <w:r>
        <w:rPr>
          <w:rStyle w:val="FootnoteReference"/>
        </w:rPr>
        <w:footnoteRef/>
      </w:r>
      <w:r>
        <w:t xml:space="preserve"> Cross-references for "to whom": Rom 11:36; Rom 16:27; Gal 1:5; 1Tim 1:17; 1Tim 6:16; Heb 13:21; 1Pet 5:11; Jude 1:25.</w:t>
      </w:r>
    </w:p>
  </w:footnote>
  <w:footnote w:id="15909">
    <w:p>
      <w:pPr>
        <w:pStyle w:val="FootnoteText"/>
      </w:pPr>
      <w:r>
        <w:rPr>
          <w:rStyle w:val="FootnoteReference"/>
        </w:rPr>
        <w:footnoteRef/>
      </w:r>
      <w:r>
        <w:t xml:space="preserve"> Personal name: Prisca. Personal-name meaning: Prisca — ancient. Source form: Prisca.</w:t>
      </w:r>
    </w:p>
  </w:footnote>
  <w:footnote w:id="15910">
    <w:p>
      <w:pPr>
        <w:pStyle w:val="FootnoteText"/>
      </w:pPr>
      <w:r>
        <w:rPr>
          <w:rStyle w:val="FootnoteReference"/>
        </w:rPr>
        <w:footnoteRef/>
      </w:r>
      <w:r>
        <w:t xml:space="preserve"> Name meaning: Aquila (Aquila) — Eagle. Strong teacher alongside Priscilla.</w:t>
      </w:r>
    </w:p>
  </w:footnote>
  <w:footnote w:id="15911">
    <w:p>
      <w:pPr>
        <w:pStyle w:val="FootnoteText"/>
      </w:pPr>
      <w:r>
        <w:rPr>
          <w:rStyle w:val="FootnoteReference"/>
        </w:rPr>
        <w:footnoteRef/>
      </w:r>
      <w:r>
        <w:t xml:space="preserve"> Name meaning: Onesiphorus (Onesiphoros) — Bringing profit. Refreshing and profitable servant.</w:t>
      </w:r>
    </w:p>
  </w:footnote>
  <w:footnote w:id="15912">
    <w:p>
      <w:pPr>
        <w:pStyle w:val="FootnoteText"/>
      </w:pPr>
      <w:r>
        <w:rPr>
          <w:rStyle w:val="FootnoteReference"/>
        </w:rPr>
        <w:footnoteRef/>
      </w:r>
      <w:r>
        <w:t xml:space="preserve"> Cross-references for "Prisca": Acts 18:2; Acts 18:18; Acts 18:26; Rom 16:3-4; 1Cor 16:19.</w:t>
      </w:r>
    </w:p>
  </w:footnote>
  <w:footnote w:id="15913">
    <w:p>
      <w:pPr>
        <w:pStyle w:val="FootnoteText"/>
      </w:pPr>
      <w:r>
        <w:rPr>
          <w:rStyle w:val="FootnoteReference"/>
        </w:rPr>
        <w:footnoteRef/>
      </w:r>
      <w:r>
        <w:t xml:space="preserve"> Cross-references: 2Tim 1:16-18.</w:t>
      </w:r>
    </w:p>
  </w:footnote>
  <w:footnote w:id="15914">
    <w:p>
      <w:pPr>
        <w:pStyle w:val="FootnoteText"/>
      </w:pPr>
      <w:r>
        <w:rPr>
          <w:rStyle w:val="FootnoteReference"/>
        </w:rPr>
        <w:footnoteRef/>
      </w:r>
      <w:r>
        <w:t xml:space="preserve"> Name meaning: Erastus (Erastos) — Beloved. Beloved city treasurer who served Paul.</w:t>
      </w:r>
    </w:p>
  </w:footnote>
  <w:footnote w:id="1591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916">
    <w:p>
      <w:pPr>
        <w:pStyle w:val="FootnoteText"/>
      </w:pPr>
      <w:r>
        <w:rPr>
          <w:rStyle w:val="FootnoteReference"/>
        </w:rPr>
        <w:footnoteRef/>
      </w:r>
      <w:r>
        <w:t xml:space="preserve"> Personal name: Trophimus. Personal-name meaning: Trophimus — well educated; well brought up. Source form: Trophimus.</w:t>
      </w:r>
    </w:p>
  </w:footnote>
  <w:footnote w:id="15917">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918">
    <w:p>
      <w:pPr>
        <w:pStyle w:val="FootnoteText"/>
      </w:pPr>
      <w:r>
        <w:rPr>
          <w:rStyle w:val="FootnoteReference"/>
        </w:rPr>
        <w:footnoteRef/>
      </w:r>
      <w:r>
        <w:t xml:space="preserve"> Cross-references for "sick": Phil 2:26-27.</w:t>
      </w:r>
    </w:p>
  </w:footnote>
  <w:footnote w:id="15919">
    <w:p>
      <w:pPr>
        <w:pStyle w:val="FootnoteText"/>
      </w:pPr>
      <w:r>
        <w:rPr>
          <w:rStyle w:val="FootnoteReference"/>
        </w:rPr>
        <w:footnoteRef/>
      </w:r>
      <w:r>
        <w:t xml:space="preserve"> Cross-references for "Erastus": Acts 19:22; Rom 16:23.</w:t>
      </w:r>
    </w:p>
  </w:footnote>
  <w:footnote w:id="15920">
    <w:p>
      <w:pPr>
        <w:pStyle w:val="FootnoteText"/>
      </w:pPr>
      <w:r>
        <w:rPr>
          <w:rStyle w:val="FootnoteReference"/>
        </w:rPr>
        <w:footnoteRef/>
      </w:r>
      <w:r>
        <w:t xml:space="preserve"> Cross-references for "Trophimus": Acts 20:4; Acts 21:29.</w:t>
      </w:r>
    </w:p>
  </w:footnote>
  <w:footnote w:id="15921">
    <w:p>
      <w:pPr>
        <w:pStyle w:val="FootnoteText"/>
      </w:pPr>
      <w:r>
        <w:rPr>
          <w:rStyle w:val="FootnoteReference"/>
        </w:rPr>
        <w:footnoteRef/>
      </w:r>
      <w:r>
        <w:t xml:space="preserve"> Cross-references for "Miletum": Acts 20:15; Acts 20:17.</w:t>
      </w:r>
    </w:p>
  </w:footnote>
  <w:footnote w:id="15922">
    <w:p>
      <w:pPr>
        <w:pStyle w:val="FootnoteText"/>
      </w:pPr>
      <w:r>
        <w:rPr>
          <w:rStyle w:val="FootnoteReference"/>
        </w:rPr>
        <w:footnoteRef/>
      </w:r>
      <w:r>
        <w:t xml:space="preserve"> Name meaning: Eubulus (Euboulos) — Good counselor. Faithful in Rome.</w:t>
      </w:r>
    </w:p>
  </w:footnote>
  <w:footnote w:id="15923">
    <w:p>
      <w:pPr>
        <w:pStyle w:val="FootnoteText"/>
      </w:pPr>
      <w:r>
        <w:rPr>
          <w:rStyle w:val="FootnoteReference"/>
        </w:rPr>
        <w:footnoteRef/>
      </w:r>
      <w:r>
        <w:t xml:space="preserve"> Name meaning: Pudens (Pudens) — Modest; shamefaced. Roman Christian who greeted Paul.</w:t>
      </w:r>
    </w:p>
  </w:footnote>
  <w:footnote w:id="15924">
    <w:p>
      <w:pPr>
        <w:pStyle w:val="FootnoteText"/>
      </w:pPr>
      <w:r>
        <w:rPr>
          <w:rStyle w:val="FootnoteReference"/>
        </w:rPr>
        <w:footnoteRef/>
      </w:r>
      <w:r>
        <w:t xml:space="preserve"> Name meaning: Linus (Linos) — Flaxen; net. Early Christian leader.</w:t>
      </w:r>
    </w:p>
  </w:footnote>
  <w:footnote w:id="15925">
    <w:p>
      <w:pPr>
        <w:pStyle w:val="FootnoteText"/>
      </w:pPr>
      <w:r>
        <w:rPr>
          <w:rStyle w:val="FootnoteReference"/>
        </w:rPr>
        <w:footnoteRef/>
      </w:r>
      <w:r>
        <w:t xml:space="preserve"> Name meaning: Claudia (Claudia) — Lame. Woman who greeted Paul.</w:t>
      </w:r>
    </w:p>
  </w:footnote>
  <w:footnote w:id="15926">
    <w:p>
      <w:pPr>
        <w:pStyle w:val="FootnoteText"/>
      </w:pPr>
      <w:r>
        <w:rPr>
          <w:rStyle w:val="FootnoteReference"/>
        </w:rPr>
        <w:footnoteRef/>
      </w:r>
      <w:r>
        <w:t xml:space="preserve"> Cross-references: 2Tim 1:4; 2Tim 4:9; 2Tim 4:13.</w:t>
      </w:r>
    </w:p>
  </w:footnote>
  <w:footnote w:id="15927">
    <w:p>
      <w:pPr>
        <w:pStyle w:val="FootnoteText"/>
      </w:pPr>
      <w:r>
        <w:rPr>
          <w:rStyle w:val="FootnoteReference"/>
        </w:rPr>
        <w:footnoteRef/>
      </w:r>
      <w:r>
        <w:t xml:space="preserve"> Cross-references for "The Lord": Matt 28:20; Rom 16:20; 2Cor 13:14; Gal 6:18; Phlm 1:25.</w:t>
      </w:r>
    </w:p>
  </w:footnote>
  <w:footnote w:id="15928">
    <w:p>
      <w:pPr>
        <w:pStyle w:val="FootnoteText"/>
      </w:pPr>
      <w:r>
        <w:rPr>
          <w:rStyle w:val="FootnoteReference"/>
        </w:rPr>
        <w:footnoteRef/>
      </w:r>
      <w:r>
        <w:t xml:space="preserve"> Cross-references for "Grace": Rom 1:7; 1Cor 16:23; Eph 6:24; Col 4:18; 1Tim 6:21; 1Pet 5:14; Rev 22:21.</w:t>
      </w:r>
    </w:p>
  </w:footnote>
  <w:footnote w:id="15929">
    <w:p>
      <w:pPr>
        <w:pStyle w:val="FootnoteText"/>
      </w:pPr>
      <w:r>
        <w:rPr>
          <w:rStyle w:val="FootnoteReference"/>
        </w:rPr>
        <w:footnoteRef/>
      </w:r>
      <w:r>
        <w:t xml:space="preserve"> Name meaning: Paul (Paulus) — Small; humble. Changed from Saul to Paul, the humble apostle to the Gentiles.</w:t>
      </w:r>
    </w:p>
  </w:footnote>
  <w:footnote w:id="15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31">
    <w:p>
      <w:pPr>
        <w:pStyle w:val="FootnoteText"/>
      </w:pPr>
      <w:r>
        <w:rPr>
          <w:rStyle w:val="FootnoteReference"/>
        </w:rPr>
        <w:footnoteRef/>
      </w:r>
      <w:r>
        <w:t xml:space="preserve"> Name meaning: Jesus (Yeshua) — Yahweh saves. He will save His people from their sins.</w:t>
      </w:r>
    </w:p>
  </w:footnote>
  <w:footnote w:id="15932">
    <w:p>
      <w:pPr>
        <w:pStyle w:val="FootnoteText"/>
      </w:pPr>
      <w:r>
        <w:rPr>
          <w:rStyle w:val="FootnoteReference"/>
        </w:rPr>
        <w:footnoteRef/>
      </w:r>
      <w:r>
        <w:t xml:space="preserve"> Personal name: Christ. Personal-name meaning: Christ — anointed. Source form: Christ.</w:t>
      </w:r>
    </w:p>
  </w:footnote>
  <w:footnote w:id="15933">
    <w:p>
      <w:pPr>
        <w:pStyle w:val="FootnoteText"/>
      </w:pPr>
      <w:r>
        <w:rPr>
          <w:rStyle w:val="FootnoteReference"/>
        </w:rPr>
        <w:footnoteRef/>
      </w:r>
      <w:r>
        <w:t xml:space="preserve"> Cross-references for "faith": John 10:26-27; Acts 13:48; Eph 2:8; 2Thess 2:13-14; 1Tim 1:5.</w:t>
      </w:r>
    </w:p>
  </w:footnote>
  <w:footnote w:id="15934">
    <w:p>
      <w:pPr>
        <w:pStyle w:val="FootnoteText"/>
      </w:pPr>
      <w:r>
        <w:rPr>
          <w:rStyle w:val="FootnoteReference"/>
        </w:rPr>
        <w:footnoteRef/>
      </w:r>
      <w:r>
        <w:t xml:space="preserve"> Cross-references for "the acknowledging": Col 2:2; 2Tim 2:23; 2Tim 2:25; 1John 2:23.</w:t>
      </w:r>
    </w:p>
  </w:footnote>
  <w:footnote w:id="159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38">
    <w:p>
      <w:pPr>
        <w:pStyle w:val="FootnoteText"/>
      </w:pPr>
      <w:r>
        <w:rPr>
          <w:rStyle w:val="FootnoteReference"/>
        </w:rPr>
        <w:footnoteRef/>
      </w:r>
      <w:r>
        <w:t xml:space="preserve"> Cross-references: 1Chr 6:49; Rom 1:1; Phil 1:1.</w:t>
      </w:r>
    </w:p>
  </w:footnote>
  <w:footnote w:id="15939">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40">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41">
    <w:p>
      <w:pPr>
        <w:pStyle w:val="FootnoteText"/>
      </w:pPr>
      <w:r>
        <w:rPr>
          <w:rStyle w:val="FootnoteReference"/>
        </w:rPr>
        <w:footnoteRef/>
      </w:r>
      <w:r>
        <w:t xml:space="preserve"> Cross-references for "promised": 2Tim 1:1; 2Tim 1:9; Rev 17:8.</w:t>
      </w:r>
    </w:p>
  </w:footnote>
  <w:footnote w:id="15942">
    <w:p>
      <w:pPr>
        <w:pStyle w:val="FootnoteText"/>
      </w:pPr>
      <w:r>
        <w:rPr>
          <w:rStyle w:val="FootnoteReference"/>
        </w:rPr>
        <w:footnoteRef/>
      </w:r>
      <w:r>
        <w:t xml:space="preserve"> Cross-references: Num 23:19; 1Sam 15:29; 1Thess 2:15; 2Tim 2:15; Heb 6:17-18.</w:t>
      </w:r>
    </w:p>
  </w:footnote>
  <w:footnote w:id="15943">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44">
    <w:p>
      <w:pPr>
        <w:pStyle w:val="FootnoteText"/>
      </w:pPr>
      <w:r>
        <w:rPr>
          <w:rStyle w:val="FootnoteReference"/>
        </w:rPr>
        <w:footnoteRef/>
      </w:r>
      <w:r>
        <w:t xml:space="preserve"> Cross-references: Dan 8:23; Dan 9:24-27; Dan 10:1; Dan 11:27; Hab 2:3; Acts 17:26; Rom 5:6; Gal 4:4; Eph 1:10; 1Tim 2:6; 2Tim 1:10.</w:t>
      </w:r>
    </w:p>
  </w:footnote>
  <w:footnote w:id="15945">
    <w:p>
      <w:pPr>
        <w:pStyle w:val="FootnoteText"/>
      </w:pPr>
      <w:r>
        <w:rPr>
          <w:rStyle w:val="FootnoteReference"/>
        </w:rPr>
        <w:footnoteRef/>
      </w:r>
      <w:r>
        <w:t xml:space="preserve"> Cross-references: Isa 12:2; Isa 45:15; Isa 45:21; 1Tim 1:1; 1Tim 2:3; 1Tim 4:10; Titus 2:10; Titus 2:13; Titus 3:4-6.</w:t>
      </w:r>
    </w:p>
  </w:footnote>
  <w:footnote w:id="15946">
    <w:p>
      <w:pPr>
        <w:pStyle w:val="FootnoteText"/>
      </w:pPr>
      <w:r>
        <w:rPr>
          <w:rStyle w:val="FootnoteReference"/>
        </w:rPr>
        <w:footnoteRef/>
      </w:r>
      <w:r>
        <w:t xml:space="preserve"> Name meaning: Titus (Titus) — Honorable; defender. Defended the faith and organized churches.</w:t>
      </w:r>
    </w:p>
  </w:footnote>
  <w:footnote w:id="15947">
    <w:p>
      <w:pPr>
        <w:pStyle w:val="FootnoteText"/>
      </w:pPr>
      <w:r>
        <w:rPr>
          <w:rStyle w:val="FootnoteReference"/>
        </w:rPr>
        <w:footnoteRef/>
      </w:r>
      <w:r>
        <w:t xml:space="preserve"> Cross-references for "the common": Rom 1:12; 2Cor 4:13; 2Pet 1:1; Jude 1:3.</w:t>
      </w:r>
    </w:p>
  </w:footnote>
  <w:footnote w:id="15948">
    <w:p>
      <w:pPr>
        <w:pStyle w:val="FootnoteText"/>
      </w:pPr>
      <w:r>
        <w:rPr>
          <w:rStyle w:val="FootnoteReference"/>
        </w:rPr>
        <w:footnoteRef/>
      </w:r>
      <w:r>
        <w:t xml:space="preserve"> Cross-references for "Grace": Rom 1:7; Eph 1:2; Col 1:2; 1Tim 1:2; 2Tim 1:2.</w:t>
      </w:r>
    </w:p>
  </w:footnote>
  <w:footnote w:id="15949">
    <w:p>
      <w:pPr>
        <w:pStyle w:val="FootnoteText"/>
      </w:pPr>
      <w:r>
        <w:rPr>
          <w:rStyle w:val="FootnoteReference"/>
        </w:rPr>
        <w:footnoteRef/>
      </w:r>
      <w:r>
        <w:t xml:space="preserve"> Cross-references for "Titus": 2Cor 2:13; 2Cor 7:6; 2Cor 7:13-14; 2Cor 8:6; 2Cor 8:16; 2Cor 8:23; 2Cor 12:18; Gal 2:3.</w:t>
      </w:r>
    </w:p>
  </w:footnote>
  <w:footnote w:id="15950">
    <w:p>
      <w:pPr>
        <w:pStyle w:val="FootnoteText"/>
      </w:pPr>
      <w:r>
        <w:rPr>
          <w:rStyle w:val="FootnoteReference"/>
        </w:rPr>
        <w:footnoteRef/>
      </w:r>
      <w:r>
        <w:t xml:space="preserve"> Cross-references: 1Tim 1:1-2; 2Tim 1:2.</w:t>
      </w:r>
    </w:p>
  </w:footnote>
  <w:footnote w:id="15951">
    <w:p>
      <w:pPr>
        <w:pStyle w:val="FootnoteText"/>
      </w:pPr>
      <w:r>
        <w:rPr>
          <w:rStyle w:val="FootnoteReference"/>
        </w:rPr>
        <w:footnoteRef/>
      </w:r>
      <w:r>
        <w:t xml:space="preserve"> Cross-references: Luke 2:11; John 4:42; Titus 1:3; 2Pet 1:11; 2Pet 2:20; 2Pet 3:2; 2Pet 3:18; 1John 5:14.</w:t>
      </w:r>
    </w:p>
  </w:footnote>
  <w:footnote w:id="15952">
    <w:p>
      <w:pPr>
        <w:pStyle w:val="FootnoteText"/>
      </w:pPr>
      <w:r>
        <w:rPr>
          <w:rStyle w:val="FootnoteReference"/>
        </w:rPr>
        <w:footnoteRef/>
      </w:r>
      <w:r>
        <w:t xml:space="preserve"> Place name: Crete. Place-name meaning: Crete — carnal; fleshly. Source form: Crete. Greek form: κρητην.</w:t>
      </w:r>
    </w:p>
  </w:footnote>
  <w:footnote w:id="15953">
    <w:p>
      <w:pPr>
        <w:pStyle w:val="FootnoteText"/>
      </w:pPr>
      <w:r>
        <w:rPr>
          <w:rStyle w:val="FootnoteReference"/>
        </w:rPr>
        <w:footnoteRef/>
      </w:r>
      <w:r>
        <w:t xml:space="preserve"> Cross-references: 1Tim 1:3.</w:t>
      </w:r>
    </w:p>
  </w:footnote>
  <w:footnote w:id="15954">
    <w:p>
      <w:pPr>
        <w:pStyle w:val="FootnoteText"/>
      </w:pPr>
      <w:r>
        <w:rPr>
          <w:rStyle w:val="FootnoteReference"/>
        </w:rPr>
        <w:footnoteRef/>
      </w:r>
      <w:r>
        <w:t xml:space="preserve"> Cross-references for "Crete": Acts 2:11; Acts 27:7; Acts 27:12; Acts 27:21.</w:t>
      </w:r>
    </w:p>
  </w:footnote>
  <w:footnote w:id="15955">
    <w:p>
      <w:pPr>
        <w:pStyle w:val="FootnoteText"/>
      </w:pPr>
      <w:r>
        <w:rPr>
          <w:rStyle w:val="FootnoteReference"/>
        </w:rPr>
        <w:footnoteRef/>
      </w:r>
      <w:r>
        <w:t xml:space="preserve"> Cross-references: 1Chr 6:32; Eccl 12:9; Isa 44:7; 1Cor 11:34; 1Cor 14:40; Col 2:5.</w:t>
      </w:r>
    </w:p>
  </w:footnote>
  <w:footnote w:id="15956">
    <w:p>
      <w:pPr>
        <w:pStyle w:val="FootnoteText"/>
      </w:pPr>
      <w:r>
        <w:rPr>
          <w:rStyle w:val="FootnoteReference"/>
        </w:rPr>
        <w:footnoteRef/>
      </w:r>
      <w:r>
        <w:t xml:space="preserve"> Cross-references: Acts 14:23; 2Tim 2:2.</w:t>
      </w:r>
    </w:p>
  </w:footnote>
  <w:footnote w:id="15957">
    <w:p>
      <w:pPr>
        <w:pStyle w:val="FootnoteText"/>
      </w:pPr>
      <w:r>
        <w:rPr>
          <w:rStyle w:val="FootnoteReference"/>
        </w:rPr>
        <w:footnoteRef/>
      </w:r>
      <w:r>
        <w:t xml:space="preserve"> Cross-references for "the husband": Lev 21:7; Lev 21:14; Ezek 44:22; Mal 2:15; Luke 1:5; 1Tim 3:12.</w:t>
      </w:r>
    </w:p>
  </w:footnote>
  <w:footnote w:id="15958">
    <w:p>
      <w:pPr>
        <w:pStyle w:val="FootnoteText"/>
      </w:pPr>
      <w:r>
        <w:rPr>
          <w:rStyle w:val="FootnoteReference"/>
        </w:rPr>
        <w:footnoteRef/>
      </w:r>
      <w:r>
        <w:t xml:space="preserve"> Cross-references: 1Tim 3:2-7.</w:t>
      </w:r>
    </w:p>
  </w:footnote>
  <w:footnote w:id="15959">
    <w:p>
      <w:pPr>
        <w:pStyle w:val="FootnoteText"/>
      </w:pPr>
      <w:r>
        <w:rPr>
          <w:rStyle w:val="FootnoteReference"/>
        </w:rPr>
        <w:footnoteRef/>
      </w:r>
      <w:r>
        <w:t xml:space="preserve"> Cross-references: Prov 28:7.</w:t>
      </w:r>
    </w:p>
  </w:footnote>
  <w:footnote w:id="15960">
    <w:p>
      <w:pPr>
        <w:pStyle w:val="FootnoteText"/>
      </w:pPr>
      <w:r>
        <w:rPr>
          <w:rStyle w:val="FootnoteReference"/>
        </w:rPr>
        <w:footnoteRef/>
      </w:r>
      <w:r>
        <w:t xml:space="preserve"> Cross-references: 1Thess 5:14; Titus 1:10.</w:t>
      </w:r>
    </w:p>
  </w:footnote>
  <w:footnote w:id="15961">
    <w:p>
      <w:pPr>
        <w:pStyle w:val="FootnoteText"/>
      </w:pPr>
      <w:r>
        <w:rPr>
          <w:rStyle w:val="FootnoteReference"/>
        </w:rPr>
        <w:footnoteRef/>
      </w:r>
      <w:r>
        <w:t xml:space="preserve"> Cross-references for "not soon": Prov 14:17; Prov 15:18; Prov 16:32; Eccl 7:9; Jas 1:19-20.</w:t>
      </w:r>
    </w:p>
  </w:footnote>
  <w:footnote w:id="15962">
    <w:p>
      <w:pPr>
        <w:pStyle w:val="FootnoteText"/>
      </w:pPr>
      <w:r>
        <w:rPr>
          <w:rStyle w:val="FootnoteReference"/>
        </w:rPr>
        <w:footnoteRef/>
      </w:r>
      <w:r>
        <w:t xml:space="preserve"> Cross-references for "not given to wine": Lev 10:9; Prov 31:4-5; Isa 28:7; Isa 56:12; Ezek 44:21; Eph 5:18; 1Tim 3:3; Titus 2:3.</w:t>
      </w:r>
    </w:p>
  </w:footnote>
  <w:footnote w:id="15963">
    <w:p>
      <w:pPr>
        <w:pStyle w:val="FootnoteText"/>
      </w:pPr>
      <w:r>
        <w:rPr>
          <w:rStyle w:val="FootnoteReference"/>
        </w:rPr>
        <w:footnoteRef/>
      </w:r>
      <w:r>
        <w:t xml:space="preserve"> Cross-references for "not given to filthy": Isa 56:10-11; 1Tim 3:3; 1Tim 3:8; 1Pet 5:2.</w:t>
      </w:r>
    </w:p>
  </w:footnote>
  <w:footnote w:id="15964">
    <w:p>
      <w:pPr>
        <w:pStyle w:val="FootnoteText"/>
      </w:pPr>
      <w:r>
        <w:rPr>
          <w:rStyle w:val="FootnoteReference"/>
        </w:rPr>
        <w:footnoteRef/>
      </w:r>
      <w:r>
        <w:t xml:space="preserve"> Cross-references: Phil 1:1; 1Tim 3:1; 1Tim 3:2-13; Titus 1:5.</w:t>
      </w:r>
    </w:p>
  </w:footnote>
  <w:footnote w:id="15965">
    <w:p>
      <w:pPr>
        <w:pStyle w:val="FootnoteText"/>
      </w:pPr>
      <w:r>
        <w:rPr>
          <w:rStyle w:val="FootnoteReference"/>
        </w:rPr>
        <w:footnoteRef/>
      </w:r>
      <w:r>
        <w:t xml:space="preserve"> Cross-references: Matt 24:45; Luke 12:42; 1Cor 4:1-2; 1Pet 4:10.</w:t>
      </w:r>
    </w:p>
  </w:footnote>
  <w:footnote w:id="15966">
    <w:p>
      <w:pPr>
        <w:pStyle w:val="FootnoteText"/>
      </w:pPr>
      <w:r>
        <w:rPr>
          <w:rStyle w:val="FootnoteReference"/>
        </w:rPr>
        <w:footnoteRef/>
      </w:r>
      <w:r>
        <w:t xml:space="preserve"> Cross-references: Gen 49:6; 2Pet 2:10.</w:t>
      </w:r>
    </w:p>
  </w:footnote>
  <w:footnote w:id="15967">
    <w:p>
      <w:pPr>
        <w:pStyle w:val="FootnoteText"/>
      </w:pPr>
      <w:r>
        <w:rPr>
          <w:rStyle w:val="FootnoteReference"/>
        </w:rPr>
        <w:footnoteRef/>
      </w:r>
      <w:r>
        <w:t xml:space="preserve"> Cross-references: 2Tim 2:24-25.</w:t>
      </w:r>
    </w:p>
  </w:footnote>
  <w:footnote w:id="15968">
    <w:p>
      <w:pPr>
        <w:pStyle w:val="FootnoteText"/>
      </w:pPr>
      <w:r>
        <w:rPr>
          <w:rStyle w:val="FootnoteReference"/>
        </w:rPr>
        <w:footnoteRef/>
      </w:r>
      <w:r>
        <w:t xml:space="preserve"> Cross-references for "a lover of hospitality": 1Tim 3:2.</w:t>
      </w:r>
    </w:p>
  </w:footnote>
  <w:footnote w:id="15969">
    <w:p>
      <w:pPr>
        <w:pStyle w:val="FootnoteText"/>
      </w:pPr>
      <w:r>
        <w:rPr>
          <w:rStyle w:val="FootnoteReference"/>
        </w:rPr>
        <w:footnoteRef/>
      </w:r>
      <w:r>
        <w:t xml:space="preserve"> Cross-references for "a lover of good": 1Sam 18:1; 1Kgs 5:1; 1Kgs 5:7; Ps 16:3; Amos 5:15; 1John 3:14; 1John 5:1.</w:t>
      </w:r>
    </w:p>
  </w:footnote>
  <w:footnote w:id="15970">
    <w:p>
      <w:pPr>
        <w:pStyle w:val="FootnoteText"/>
      </w:pPr>
      <w:r>
        <w:rPr>
          <w:rStyle w:val="FootnoteReference"/>
        </w:rPr>
        <w:footnoteRef/>
      </w:r>
      <w:r>
        <w:t xml:space="preserve"> Cross-references for "sober": 2Cor 6:4-8; 1Thess 2:10; 1Tim 4:12; 1Tim 6:11; 2Tim 2:22; Titus 2:7.</w:t>
      </w:r>
    </w:p>
  </w:footnote>
  <w:footnote w:id="15971">
    <w:p>
      <w:pPr>
        <w:pStyle w:val="FootnoteText"/>
      </w:pPr>
      <w:r>
        <w:rPr>
          <w:rStyle w:val="FootnoteReference"/>
        </w:rPr>
        <w:footnoteRef/>
      </w:r>
      <w:r>
        <w:t xml:space="preserve"> Cross-references for "Holding": Job 2:3; Job 27:6; Prov 23:23; 1Thess 5:21; 2Thess 2:15; 2Tim 1:13; Jude 1:3; Rev 2:25; Rev 3:3; Rev 3:11.</w:t>
      </w:r>
    </w:p>
  </w:footnote>
  <w:footnote w:id="15972">
    <w:p>
      <w:pPr>
        <w:pStyle w:val="FootnoteText"/>
      </w:pPr>
      <w:r>
        <w:rPr>
          <w:rStyle w:val="FootnoteReference"/>
        </w:rPr>
        <w:footnoteRef/>
      </w:r>
      <w:r>
        <w:t xml:space="preserve"> Cross-references for "fast": 1Tim 1:15; 1Tim 4:9; 1Tim 6:3; 2Tim 2:2.</w:t>
      </w:r>
    </w:p>
  </w:footnote>
  <w:footnote w:id="15973">
    <w:p>
      <w:pPr>
        <w:pStyle w:val="FootnoteText"/>
      </w:pPr>
      <w:r>
        <w:rPr>
          <w:rStyle w:val="FootnoteReference"/>
        </w:rPr>
        <w:footnoteRef/>
      </w:r>
      <w:r>
        <w:t xml:space="preserve"> Cross-references for "sound": 1Tim 1:10; 1Tim 6:3; 2Tim 4:3; Titus 2:1; Titus 2:7-8.</w:t>
      </w:r>
    </w:p>
  </w:footnote>
  <w:footnote w:id="15974">
    <w:p>
      <w:pPr>
        <w:pStyle w:val="FootnoteText"/>
      </w:pPr>
      <w:r>
        <w:rPr>
          <w:rStyle w:val="FootnoteReference"/>
        </w:rPr>
        <w:footnoteRef/>
      </w:r>
      <w:r>
        <w:t xml:space="preserve"> Cross-references for "to convince": Acts 18:28; 1Cor 14:24; 2Tim 2:25; Titus 1:11.</w:t>
      </w:r>
    </w:p>
  </w:footnote>
  <w:footnote w:id="15975">
    <w:p>
      <w:pPr>
        <w:pStyle w:val="FootnoteText"/>
      </w:pPr>
      <w:r>
        <w:rPr>
          <w:rStyle w:val="FootnoteReference"/>
        </w:rPr>
        <w:footnoteRef/>
      </w:r>
      <w:r>
        <w:t xml:space="preserve"> Cross-references for "specially": Acts 15:1; Acts 15:24; Gal 1:6-8; Gal 2:4; Gal 3:1; Gal 4:17-21; Gal 5:1-4; Phil 3:2-3.</w:t>
      </w:r>
    </w:p>
  </w:footnote>
  <w:footnote w:id="15976">
    <w:p>
      <w:pPr>
        <w:pStyle w:val="FootnoteText"/>
      </w:pPr>
      <w:r>
        <w:rPr>
          <w:rStyle w:val="FootnoteReference"/>
        </w:rPr>
        <w:footnoteRef/>
      </w:r>
      <w:r>
        <w:t xml:space="preserve"> Cross-references for "mouths": Ps 63:11; Ps 107:42; Ezek 16:63; Luke 20:40; Rom 3:19; 2Cor 11:10; Titus 1:9; Titus 3:10.</w:t>
      </w:r>
    </w:p>
  </w:footnote>
  <w:footnote w:id="15977">
    <w:p>
      <w:pPr>
        <w:pStyle w:val="FootnoteText"/>
      </w:pPr>
      <w:r>
        <w:rPr>
          <w:rStyle w:val="FootnoteReference"/>
        </w:rPr>
        <w:footnoteRef/>
      </w:r>
      <w:r>
        <w:t xml:space="preserve"> Cross-references for "subvert": Matt 23:14; 2Tim 3:6.</w:t>
      </w:r>
    </w:p>
  </w:footnote>
  <w:footnote w:id="15978">
    <w:p>
      <w:pPr>
        <w:pStyle w:val="FootnoteText"/>
      </w:pPr>
      <w:r>
        <w:rPr>
          <w:rStyle w:val="FootnoteReference"/>
        </w:rPr>
        <w:footnoteRef/>
      </w:r>
      <w:r>
        <w:t xml:space="preserve"> Cross-references for "filthy": Isa 56:10-11; Jer 8:10; Ezek 13:19; Mic 3:5; Mic 3:11; John 10:12; 1Tim 6:5; Titus 1:7; 2Pet 2:1-3.</w:t>
      </w:r>
    </w:p>
  </w:footnote>
  <w:footnote w:id="15979">
    <w:p>
      <w:pPr>
        <w:pStyle w:val="FootnoteText"/>
      </w:pPr>
      <w:r>
        <w:rPr>
          <w:rStyle w:val="FootnoteReference"/>
        </w:rPr>
        <w:footnoteRef/>
      </w:r>
      <w:r>
        <w:t xml:space="preserve"> Cross-references for "liars": Rom 16:18; 1Tim 4:2; 2Pet 2:12; 2Pet 2:15; Jude 1:8-13.</w:t>
      </w:r>
    </w:p>
  </w:footnote>
  <w:footnote w:id="15980">
    <w:p>
      <w:pPr>
        <w:pStyle w:val="FootnoteText"/>
      </w:pPr>
      <w:r>
        <w:rPr>
          <w:rStyle w:val="FootnoteReference"/>
        </w:rPr>
        <w:footnoteRef/>
      </w:r>
      <w:r>
        <w:t xml:space="preserve"> Cross-references: Acts 17:28.</w:t>
      </w:r>
    </w:p>
  </w:footnote>
  <w:footnote w:id="15981">
    <w:p>
      <w:pPr>
        <w:pStyle w:val="FootnoteText"/>
      </w:pPr>
      <w:r>
        <w:rPr>
          <w:rStyle w:val="FootnoteReference"/>
        </w:rPr>
        <w:footnoteRef/>
      </w:r>
      <w:r>
        <w:t xml:space="preserve"> Cross-references for "rebuke": Prov 27:5; 2Cor 13:10; 1Tim 5:20; 2Tim 4:2; Titus 2:15.</w:t>
      </w:r>
    </w:p>
  </w:footnote>
  <w:footnote w:id="15982">
    <w:p>
      <w:pPr>
        <w:pStyle w:val="FootnoteText"/>
      </w:pPr>
      <w:r>
        <w:rPr>
          <w:rStyle w:val="FootnoteReference"/>
        </w:rPr>
        <w:footnoteRef/>
      </w:r>
      <w:r>
        <w:t xml:space="preserve"> Cross-references for "Jewish": 1Tim 1:4-7; 2Tim 4:4.</w:t>
      </w:r>
    </w:p>
  </w:footnote>
  <w:footnote w:id="15983">
    <w:p>
      <w:pPr>
        <w:pStyle w:val="FootnoteText"/>
      </w:pPr>
      <w:r>
        <w:rPr>
          <w:rStyle w:val="FootnoteReference"/>
        </w:rPr>
        <w:footnoteRef/>
      </w:r>
      <w:r>
        <w:t xml:space="preserve"> Cross-references for "commandments": Isa 29:13; Matt 15:9; Mark 7:7; Col 2:22.</w:t>
      </w:r>
    </w:p>
  </w:footnote>
  <w:footnote w:id="15984">
    <w:p>
      <w:pPr>
        <w:pStyle w:val="FootnoteText"/>
      </w:pPr>
      <w:r>
        <w:rPr>
          <w:rStyle w:val="FootnoteReference"/>
        </w:rPr>
        <w:footnoteRef/>
      </w:r>
      <w:r>
        <w:t xml:space="preserve"> Cross-references for "turn": Gal 4:9; 2Tim 4:4; Heb 12:25; 2Pet 2:22.</w:t>
      </w:r>
    </w:p>
  </w:footnote>
  <w:footnote w:id="15985">
    <w:p>
      <w:pPr>
        <w:pStyle w:val="FootnoteText"/>
      </w:pPr>
      <w:r>
        <w:rPr>
          <w:rStyle w:val="FootnoteReference"/>
        </w:rPr>
        <w:footnoteRef/>
      </w:r>
      <w:r>
        <w:t xml:space="preserve"> Cross-references for "the pure": Luke 11:39-41; Acts 10:15; Rom 14:14; Rom 14:20; 1Cor 6:12-13; 1Cor 10:23; 1Cor 10:25; 1Cor 10:31; 1Tim 4:3-4.</w:t>
      </w:r>
    </w:p>
  </w:footnote>
  <w:footnote w:id="15986">
    <w:p>
      <w:pPr>
        <w:pStyle w:val="FootnoteText"/>
      </w:pPr>
      <w:r>
        <w:rPr>
          <w:rStyle w:val="FootnoteReference"/>
        </w:rPr>
        <w:footnoteRef/>
      </w:r>
      <w:r>
        <w:t xml:space="preserve"> Cross-references for "their": 1Cor 8:7; Heb 9:14; Heb 10:22.</w:t>
      </w:r>
    </w:p>
  </w:footnote>
  <w:footnote w:id="15987">
    <w:p>
      <w:pPr>
        <w:pStyle w:val="FootnoteText"/>
      </w:pPr>
      <w:r>
        <w:rPr>
          <w:rStyle w:val="FootnoteReference"/>
        </w:rPr>
        <w:footnoteRef/>
      </w:r>
      <w:r>
        <w:t xml:space="preserve"> Cross-references: Prov 21:4; Hag 2:13; Zech 7:5-6; Matt 15:18; Rom 14:20; Rom 14:23; 1Cor 11:27-29.</w:t>
      </w:r>
    </w:p>
  </w:footnote>
  <w:footnote w:id="15988">
    <w:p>
      <w:pPr>
        <w:pStyle w:val="FootnoteText"/>
      </w:pPr>
      <w:r>
        <w:rPr>
          <w:rStyle w:val="FootnoteReference"/>
        </w:rPr>
        <w:footnoteRef/>
      </w:r>
      <w:r>
        <w:t xml:space="preserve"> Cross-references for "profess": Num 24:16; Isa 29:13; Isa 48:1; Isa 58:2; Ezek 33:31; Hos 8:2-3; Rom 2:18-24; 2Tim 3:5-8; Jude 1:4.</w:t>
      </w:r>
    </w:p>
  </w:footnote>
  <w:footnote w:id="15989">
    <w:p>
      <w:pPr>
        <w:pStyle w:val="FootnoteText"/>
      </w:pPr>
      <w:r>
        <w:rPr>
          <w:rStyle w:val="FootnoteReference"/>
        </w:rPr>
        <w:footnoteRef/>
      </w:r>
      <w:r>
        <w:t xml:space="preserve"> Cross-references for "and disobedient": 1Sam 15:22; 1Sam 15:24; Eph 5:6; 1Tim 1:9.</w:t>
      </w:r>
    </w:p>
  </w:footnote>
  <w:footnote w:id="15990">
    <w:p>
      <w:pPr>
        <w:pStyle w:val="FootnoteText"/>
      </w:pPr>
      <w:r>
        <w:rPr>
          <w:rStyle w:val="FootnoteReference"/>
        </w:rPr>
        <w:footnoteRef/>
      </w:r>
      <w:r>
        <w:t xml:space="preserve"> Cross-references: Jer 6:30; Rom 1:28; 2Tim 3:8.</w:t>
      </w:r>
    </w:p>
  </w:footnote>
  <w:footnote w:id="15991">
    <w:p>
      <w:pPr>
        <w:pStyle w:val="FootnoteText"/>
      </w:pPr>
      <w:r>
        <w:rPr>
          <w:rStyle w:val="FootnoteReference"/>
        </w:rPr>
        <w:footnoteRef/>
      </w:r>
      <w:r>
        <w:t xml:space="preserve"> Cross-references: 1Tim 1:10; 1Tim 6:3; 2Tim 1:13; Titus 1:9; Titus 2:11-14; Titus 3:8.</w:t>
      </w:r>
    </w:p>
  </w:footnote>
  <w:footnote w:id="15992">
    <w:p>
      <w:pPr>
        <w:pStyle w:val="FootnoteText"/>
      </w:pPr>
      <w:r>
        <w:rPr>
          <w:rStyle w:val="FootnoteReference"/>
        </w:rPr>
        <w:footnoteRef/>
      </w:r>
      <w:r>
        <w:t xml:space="preserve"> Cross-references for "sober": 1Cor 15:34; 1Thess 5:6; 1Thess 5:8; 1Tim 3:2; 1Tim 3:11; 1Pet 1:13; 1Pet 4:7; 1Pet 5:8.</w:t>
      </w:r>
    </w:p>
  </w:footnote>
  <w:footnote w:id="15993">
    <w:p>
      <w:pPr>
        <w:pStyle w:val="FootnoteText"/>
      </w:pPr>
      <w:r>
        <w:rPr>
          <w:rStyle w:val="FootnoteReference"/>
        </w:rPr>
        <w:footnoteRef/>
      </w:r>
      <w:r>
        <w:t xml:space="preserve"> Cross-references for "grave": Phil 4:8; 1Tim 3:4; 1Tim 3:8; 1Tim 3:11; Titus 2:7.</w:t>
      </w:r>
    </w:p>
  </w:footnote>
  <w:footnote w:id="15994">
    <w:p>
      <w:pPr>
        <w:pStyle w:val="FootnoteText"/>
      </w:pPr>
      <w:r>
        <w:rPr>
          <w:rStyle w:val="FootnoteReference"/>
        </w:rPr>
        <w:footnoteRef/>
      </w:r>
      <w:r>
        <w:t xml:space="preserve"> Cross-references for "temperate": Mark 5:15; Luke 8:35; Acts 24:25; Rom 12:3; 1Cor 9:25; 2Cor 5:13; Gal 5:23; Titus 1:8; 1Pet 4:7; 2Pet 1:6.</w:t>
      </w:r>
    </w:p>
  </w:footnote>
  <w:footnote w:id="15995">
    <w:p>
      <w:pPr>
        <w:pStyle w:val="FootnoteText"/>
      </w:pPr>
      <w:r>
        <w:rPr>
          <w:rStyle w:val="FootnoteReference"/>
        </w:rPr>
        <w:footnoteRef/>
      </w:r>
      <w:r>
        <w:t xml:space="preserve"> Cross-references for "sound": Titus 1:13.</w:t>
      </w:r>
    </w:p>
  </w:footnote>
  <w:footnote w:id="15996">
    <w:p>
      <w:pPr>
        <w:pStyle w:val="FootnoteText"/>
      </w:pPr>
      <w:r>
        <w:rPr>
          <w:rStyle w:val="FootnoteReference"/>
        </w:rPr>
        <w:footnoteRef/>
      </w:r>
      <w:r>
        <w:t xml:space="preserve"> Cross-references for "in patience": 1Tim 1:5.</w:t>
      </w:r>
    </w:p>
  </w:footnote>
  <w:footnote w:id="15997">
    <w:p>
      <w:pPr>
        <w:pStyle w:val="FootnoteText"/>
      </w:pPr>
      <w:r>
        <w:rPr>
          <w:rStyle w:val="FootnoteReference"/>
        </w:rPr>
        <w:footnoteRef/>
      </w:r>
      <w:r>
        <w:t xml:space="preserve"> Cross-references: Lev 19:32; Job 12:12; Ps 92:14; Prov 16:31; Isa 65:20.</w:t>
      </w:r>
    </w:p>
  </w:footnote>
  <w:footnote w:id="15998">
    <w:p>
      <w:pPr>
        <w:pStyle w:val="FootnoteText"/>
      </w:pPr>
      <w:r>
        <w:rPr>
          <w:rStyle w:val="FootnoteReference"/>
        </w:rPr>
        <w:footnoteRef/>
      </w:r>
      <w:r>
        <w:t xml:space="preserve"> Cross-references for "false accusers": 1Tim 3:8; 1Tim 3:11.</w:t>
      </w:r>
    </w:p>
  </w:footnote>
  <w:footnote w:id="15999">
    <w:p>
      <w:pPr>
        <w:pStyle w:val="FootnoteText"/>
      </w:pPr>
      <w:r>
        <w:rPr>
          <w:rStyle w:val="FootnoteReference"/>
        </w:rPr>
        <w:footnoteRef/>
      </w:r>
      <w:r>
        <w:t xml:space="preserve"> Cross-references for "not given": Titus 1:7.</w:t>
      </w:r>
    </w:p>
  </w:footnote>
  <w:footnote w:id="16000">
    <w:p>
      <w:pPr>
        <w:pStyle w:val="FootnoteText"/>
      </w:pPr>
      <w:r>
        <w:rPr>
          <w:rStyle w:val="FootnoteReference"/>
        </w:rPr>
        <w:footnoteRef/>
      </w:r>
      <w:r>
        <w:t xml:space="preserve"> Cross-references for "teachers": Titus 2:4; Heb 5:12; Rev 2:20.</w:t>
      </w:r>
    </w:p>
  </w:footnote>
  <w:footnote w:id="16001">
    <w:p>
      <w:pPr>
        <w:pStyle w:val="FootnoteText"/>
      </w:pPr>
      <w:r>
        <w:rPr>
          <w:rStyle w:val="FootnoteReference"/>
        </w:rPr>
        <w:footnoteRef/>
      </w:r>
      <w:r>
        <w:t xml:space="preserve"> Cross-references: Rom 16:2; Eph 5:3; 1Tim 2:9-10; 1Tim 3:11; 1Tim 5:5-10; 1Pet 3:3-5.</w:t>
      </w:r>
    </w:p>
  </w:footnote>
  <w:footnote w:id="16002">
    <w:p>
      <w:pPr>
        <w:pStyle w:val="FootnoteText"/>
      </w:pPr>
      <w:r>
        <w:rPr>
          <w:rStyle w:val="FootnoteReference"/>
        </w:rPr>
        <w:footnoteRef/>
      </w:r>
      <w:r>
        <w:t xml:space="preserve"> Cross-references for "sober": Titus 2:2.</w:t>
      </w:r>
    </w:p>
  </w:footnote>
  <w:footnote w:id="16003">
    <w:p>
      <w:pPr>
        <w:pStyle w:val="FootnoteText"/>
      </w:pPr>
      <w:r>
        <w:rPr>
          <w:rStyle w:val="FootnoteReference"/>
        </w:rPr>
        <w:footnoteRef/>
      </w:r>
      <w:r>
        <w:t xml:space="preserve"> Cross-references for "to love their husbands": 1Tim 5:14.</w:t>
      </w:r>
    </w:p>
  </w:footnote>
  <w:footnote w:id="16004">
    <w:p>
      <w:pPr>
        <w:pStyle w:val="FootnoteText"/>
      </w:pPr>
      <w:r>
        <w:rPr>
          <w:rStyle w:val="FootnoteReference"/>
        </w:rPr>
        <w:footnoteRef/>
      </w:r>
      <w:r>
        <w:t xml:space="preserve"> Cross-references: 1Tim 5:2; 1Tim 5:11; 1Tim 5:14.</w:t>
      </w:r>
    </w:p>
  </w:footnote>
  <w:footnote w:id="16005">
    <w:p>
      <w:pPr>
        <w:pStyle w:val="FootnoteText"/>
      </w:pPr>
      <w:r>
        <w:rPr>
          <w:rStyle w:val="FootnoteReference"/>
        </w:rPr>
        <w:footnoteRef/>
      </w:r>
      <w:r>
        <w:t xml:space="preserve"> Cross-references for "discreet": Titus 2:2.</w:t>
      </w:r>
    </w:p>
  </w:footnote>
  <w:footnote w:id="16006">
    <w:p>
      <w:pPr>
        <w:pStyle w:val="FootnoteText"/>
      </w:pPr>
      <w:r>
        <w:rPr>
          <w:rStyle w:val="FootnoteReference"/>
        </w:rPr>
        <w:footnoteRef/>
      </w:r>
      <w:r>
        <w:t xml:space="preserve"> Cross-references for "keepers": Gen 16:8-9; Gen 18:9; Prov 7:11; Prov 31:10-31; 1Tim 5:13.</w:t>
      </w:r>
    </w:p>
  </w:footnote>
  <w:footnote w:id="16007">
    <w:p>
      <w:pPr>
        <w:pStyle w:val="FootnoteText"/>
      </w:pPr>
      <w:r>
        <w:rPr>
          <w:rStyle w:val="FootnoteReference"/>
        </w:rPr>
        <w:footnoteRef/>
      </w:r>
      <w:r>
        <w:t xml:space="preserve"> Cross-references for "good": Acts 9:36; Acts 9:39; 1Tim 5:10.</w:t>
      </w:r>
    </w:p>
  </w:footnote>
  <w:footnote w:id="16008">
    <w:p>
      <w:pPr>
        <w:pStyle w:val="FootnoteText"/>
      </w:pPr>
      <w:r>
        <w:rPr>
          <w:rStyle w:val="FootnoteReference"/>
        </w:rPr>
        <w:footnoteRef/>
      </w:r>
      <w:r>
        <w:t xml:space="preserve"> Cross-references for "obedient": Gen 3:16; 1Cor 11:3; 1Cor 14:34; Eph 5:22-24; Eph 5:33; Col 3:18; 1Tim 2:11-12; 1Pet 3:1-5.</w:t>
      </w:r>
    </w:p>
  </w:footnote>
  <w:footnote w:id="1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12">
    <w:p>
      <w:pPr>
        <w:pStyle w:val="FootnoteText"/>
      </w:pPr>
      <w:r>
        <w:rPr>
          <w:rStyle w:val="FootnoteReference"/>
        </w:rPr>
        <w:footnoteRef/>
      </w:r>
      <w:r>
        <w:t xml:space="preserve"> Cross-references for "Young": Job 29:8; Ps 148:12; Eccl 11:9; Eccl 12:1; Joel 2:28; 1Pet 5:5; 1John 2:13.</w:t>
      </w:r>
    </w:p>
  </w:footnote>
  <w:footnote w:id="16013">
    <w:p>
      <w:pPr>
        <w:pStyle w:val="FootnoteText"/>
      </w:pPr>
      <w:r>
        <w:rPr>
          <w:rStyle w:val="FootnoteReference"/>
        </w:rPr>
        <w:footnoteRef/>
      </w:r>
      <w:r>
        <w:t xml:space="preserve"> Cross-references for "sober minded": Titus 2:2.</w:t>
      </w:r>
    </w:p>
  </w:footnote>
  <w:footnote w:id="16014">
    <w:p>
      <w:pPr>
        <w:pStyle w:val="FootnoteText"/>
      </w:pPr>
      <w:r>
        <w:rPr>
          <w:rStyle w:val="FootnoteReference"/>
        </w:rPr>
        <w:footnoteRef/>
      </w:r>
      <w:r>
        <w:t xml:space="preserve"> Cross-references for "gravity": Titus 2:2.</w:t>
      </w:r>
    </w:p>
  </w:footnote>
  <w:footnote w:id="16015">
    <w:p>
      <w:pPr>
        <w:pStyle w:val="FootnoteText"/>
      </w:pPr>
      <w:r>
        <w:rPr>
          <w:rStyle w:val="FootnoteReference"/>
        </w:rPr>
        <w:footnoteRef/>
      </w:r>
      <w:r>
        <w:t xml:space="preserve"> Cross-references for "sincerity": 2Cor 1:12; 2Cor 8:8; Eph 6:24; Phil 1:10.</w:t>
      </w:r>
    </w:p>
  </w:footnote>
  <w:footnote w:id="16016">
    <w:p>
      <w:pPr>
        <w:pStyle w:val="FootnoteText"/>
      </w:pPr>
      <w:r>
        <w:rPr>
          <w:rStyle w:val="FootnoteReference"/>
        </w:rPr>
        <w:footnoteRef/>
      </w:r>
      <w:r>
        <w:t xml:space="preserve"> Cross-references: Acts 20:33-35; 2Thess 3:9; 1Tim 4:12; 1Pet 5:3.</w:t>
      </w:r>
    </w:p>
  </w:footnote>
  <w:footnote w:id="16017">
    <w:p>
      <w:pPr>
        <w:pStyle w:val="FootnoteText"/>
      </w:pPr>
      <w:r>
        <w:rPr>
          <w:rStyle w:val="FootnoteReference"/>
        </w:rPr>
        <w:footnoteRef/>
      </w:r>
      <w:r>
        <w:t xml:space="preserve"> Cross-references: 2Cor 2:17; 2Cor 4:2.</w:t>
      </w:r>
    </w:p>
  </w:footnote>
  <w:footnote w:id="16018">
    <w:p>
      <w:pPr>
        <w:pStyle w:val="FootnoteText"/>
      </w:pPr>
      <w:r>
        <w:rPr>
          <w:rStyle w:val="FootnoteReference"/>
        </w:rPr>
        <w:footnoteRef/>
      </w:r>
      <w:r>
        <w:t xml:space="preserve"> Cross-references for "Sound": Mark 12:17; Mark 12:28; Mark 12:32; Mark 12:34; 1Tim 6:3.</w:t>
      </w:r>
    </w:p>
  </w:footnote>
  <w:footnote w:id="16019">
    <w:p>
      <w:pPr>
        <w:pStyle w:val="FootnoteText"/>
      </w:pPr>
      <w:r>
        <w:rPr>
          <w:rStyle w:val="FootnoteReference"/>
        </w:rPr>
        <w:footnoteRef/>
      </w:r>
      <w:r>
        <w:t xml:space="preserve"> Cross-references: Isa 66:5; Luke 13:17; 2Thess 3:14.</w:t>
      </w:r>
    </w:p>
  </w:footnote>
  <w:footnote w:id="16020">
    <w:p>
      <w:pPr>
        <w:pStyle w:val="FootnoteText"/>
      </w:pPr>
      <w:r>
        <w:rPr>
          <w:rStyle w:val="FootnoteReference"/>
        </w:rPr>
        <w:footnoteRef/>
      </w:r>
      <w:r>
        <w:t xml:space="preserve"> Cross-references for "to please": Eph 5:24.</w:t>
      </w:r>
    </w:p>
  </w:footnote>
  <w:footnote w:id="16021">
    <w:p>
      <w:pPr>
        <w:pStyle w:val="FootnoteText"/>
      </w:pPr>
      <w:r>
        <w:rPr>
          <w:rStyle w:val="FootnoteReference"/>
        </w:rPr>
        <w:footnoteRef/>
      </w:r>
      <w:r>
        <w:t xml:space="preserve"> Cross-references: Eph 6:5-8; Col 3:22-25; 1Tim 6:1-2; 1Pet 2:18-25.</w:t>
      </w:r>
    </w:p>
  </w:footnote>
  <w:footnote w:id="16022">
    <w:p>
      <w:pPr>
        <w:pStyle w:val="FootnoteText"/>
      </w:pPr>
      <w:r>
        <w:rPr>
          <w:rStyle w:val="FootnoteReference"/>
        </w:rPr>
        <w:footnoteRef/>
      </w:r>
      <w:r>
        <w:t xml:space="preserve"> Cross-references for "showing": Gen 31:37-38; Gen 39:8-9; 1Sam 22:14; 1Sam 26:23; Ps 101:6; Matt 24:45; Luke 16:10; 1Cor 4:2.</w:t>
      </w:r>
    </w:p>
  </w:footnote>
  <w:footnote w:id="16023">
    <w:p>
      <w:pPr>
        <w:pStyle w:val="FootnoteText"/>
      </w:pPr>
      <w:r>
        <w:rPr>
          <w:rStyle w:val="FootnoteReference"/>
        </w:rPr>
        <w:footnoteRef/>
      </w:r>
      <w:r>
        <w:t xml:space="preserve"> Cross-references for "adorn": Matt 5:16; Eph 4:1; Phil 1:27; Phil 2:15-16; Phil 4:8; 1Pet 2:12; 1Pet 3:16.</w:t>
      </w:r>
    </w:p>
  </w:footnote>
  <w:footnote w:id="16024">
    <w:p>
      <w:pPr>
        <w:pStyle w:val="FootnoteText"/>
      </w:pPr>
      <w:r>
        <w:rPr>
          <w:rStyle w:val="FootnoteReference"/>
        </w:rPr>
        <w:footnoteRef/>
      </w:r>
      <w:r>
        <w:t xml:space="preserve"> Cross-references for "the doctrine": 1Tim 5:17; 1Tim 6:1; 1Tim 6:3; 2John 1:9.</w:t>
      </w:r>
    </w:p>
  </w:footnote>
  <w:footnote w:id="16025">
    <w:p>
      <w:pPr>
        <w:pStyle w:val="FootnoteText"/>
      </w:pPr>
      <w:r>
        <w:rPr>
          <w:rStyle w:val="FootnoteReference"/>
        </w:rPr>
        <w:footnoteRef/>
      </w:r>
      <w:r>
        <w:t xml:space="preserve"> Cross-references: 2Kgs 5:20-24; Luke 16:6-8; John 12:6; Acts 5:2-3.</w:t>
      </w:r>
    </w:p>
  </w:footnote>
  <w:footnote w:id="16026">
    <w:p>
      <w:pPr>
        <w:pStyle w:val="FootnoteText"/>
      </w:pPr>
      <w:r>
        <w:rPr>
          <w:rStyle w:val="FootnoteReference"/>
        </w:rPr>
        <w:footnoteRef/>
      </w:r>
      <w:r>
        <w:t xml:space="preserve"> Cross-references: Isa 12:2; 1Tim 1:1; Titus 1:3.</w:t>
      </w:r>
    </w:p>
  </w:footnote>
  <w:footnote w:id="1602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6028">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6029">
    <w:p>
      <w:pPr>
        <w:pStyle w:val="FootnoteText"/>
      </w:pPr>
      <w:r>
        <w:rPr>
          <w:rStyle w:val="FootnoteReference"/>
        </w:rPr>
        <w:footnoteRef/>
      </w:r>
      <w:r>
        <w:t xml:space="preserve"> Cross-references for "Teaching": Matt 28:20; John 6:25; 1Thess 4:9; Heb 8:11; 1John 2:27.</w:t>
      </w:r>
    </w:p>
  </w:footnote>
  <w:footnote w:id="1603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603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6032">
    <w:p>
      <w:pPr>
        <w:pStyle w:val="FootnoteText"/>
      </w:pPr>
      <w:r>
        <w:rPr>
          <w:rStyle w:val="FootnoteReference"/>
        </w:rPr>
        <w:footnoteRef/>
      </w:r>
      <w:r>
        <w:t xml:space="preserve"> Cross-references for "soberly": Titus 2:4.</w:t>
      </w:r>
    </w:p>
  </w:footnote>
  <w:footnote w:id="16033">
    <w:p>
      <w:pPr>
        <w:pStyle w:val="FootnoteText"/>
      </w:pPr>
      <w:r>
        <w:rPr>
          <w:rStyle w:val="FootnoteReference"/>
        </w:rPr>
        <w:footnoteRef/>
      </w:r>
      <w:r>
        <w:t xml:space="preserve"> Cross-references for "godly": Ps 4:3; 2Cor 1:12; 2Pet 2:9.</w:t>
      </w:r>
    </w:p>
  </w:footnote>
  <w:footnote w:id="16034">
    <w:p>
      <w:pPr>
        <w:pStyle w:val="FootnoteText"/>
      </w:pPr>
      <w:r>
        <w:rPr>
          <w:rStyle w:val="FootnoteReference"/>
        </w:rPr>
        <w:footnoteRef/>
      </w:r>
      <w:r>
        <w:t xml:space="preserve"> Cross-references for "Looking": 1Cor 1:7; Phil 3:20-21; 2Tim 4:8; 2Pet 3:12-14.</w:t>
      </w:r>
    </w:p>
  </w:footnote>
  <w:footnote w:id="16035">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36">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Titus 3:4; Titus 3:6; 2Pet 3:18; 1John 4:14.</w:t>
      </w:r>
    </w:p>
  </w:footnote>
  <w:footnote w:id="1604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42">
    <w:p>
      <w:pPr>
        <w:pStyle w:val="FootnoteText"/>
      </w:pPr>
      <w:r>
        <w:rPr>
          <w:rStyle w:val="FootnoteReference"/>
        </w:rPr>
        <w:footnoteRef/>
      </w:r>
      <w:r>
        <w:t xml:space="preserve"> Cross-references for "purify": Mal 3:3; Matt 3:12; Acts 15:9; Heb 9:14; Jas 4:8; 1Pet 1:22; 1John 3:2.</w:t>
      </w:r>
    </w:p>
  </w:footnote>
  <w:footnote w:id="16043">
    <w:p>
      <w:pPr>
        <w:pStyle w:val="FootnoteText"/>
      </w:pPr>
      <w:r>
        <w:rPr>
          <w:rStyle w:val="FootnoteReference"/>
        </w:rPr>
        <w:footnoteRef/>
      </w:r>
      <w:r>
        <w:t xml:space="preserve"> Cross-references for "zealous": Num 25:13; Acts 9:36; Eph 2:10; 1Tim 2:10; 1Tim 6:18; Titus 2:7; Titus 3:8; Heb 10:24; 1Pet 2:12.</w:t>
      </w:r>
    </w:p>
  </w:footnote>
  <w:footnote w:id="16044">
    <w:p>
      <w:pPr>
        <w:pStyle w:val="FootnoteText"/>
      </w:pPr>
      <w:r>
        <w:rPr>
          <w:rStyle w:val="FootnoteReference"/>
        </w:rPr>
        <w:footnoteRef/>
      </w:r>
      <w:r>
        <w:t xml:space="preserve"> Cross-references: Acts 15:14; Rom 14:7-8; 2Cor 5:14-15.</w:t>
      </w:r>
    </w:p>
  </w:footnote>
  <w:footnote w:id="16045">
    <w:p>
      <w:pPr>
        <w:pStyle w:val="FootnoteText"/>
      </w:pPr>
      <w:r>
        <w:rPr>
          <w:rStyle w:val="FootnoteReference"/>
        </w:rPr>
        <w:footnoteRef/>
      </w:r>
      <w:r>
        <w:t xml:space="preserve"> Cross-references: Exod 15:16; Exod 19:5-6; Deut 7:6; Deut 14:2; Deut 26:18; Ps 135:4; 1Pet 2:9.</w:t>
      </w:r>
    </w:p>
  </w:footnote>
  <w:footnote w:id="16046">
    <w:p>
      <w:pPr>
        <w:pStyle w:val="FootnoteText"/>
      </w:pPr>
      <w:r>
        <w:rPr>
          <w:rStyle w:val="FootnoteReference"/>
        </w:rPr>
        <w:footnoteRef/>
      </w:r>
      <w:r>
        <w:t xml:space="preserve"> Cross-references for "speak": 2Tim 4:2; Titus 1:13.</w:t>
      </w:r>
    </w:p>
  </w:footnote>
  <w:footnote w:id="16047">
    <w:p>
      <w:pPr>
        <w:pStyle w:val="FootnoteText"/>
      </w:pPr>
      <w:r>
        <w:rPr>
          <w:rStyle w:val="FootnoteReference"/>
        </w:rPr>
        <w:footnoteRef/>
      </w:r>
      <w:r>
        <w:t xml:space="preserve"> Cross-references: 1Tim 4:12.</w:t>
      </w:r>
    </w:p>
  </w:footnote>
  <w:footnote w:id="1604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4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50">
    <w:p>
      <w:pPr>
        <w:pStyle w:val="FootnoteText"/>
      </w:pPr>
      <w:r>
        <w:rPr>
          <w:rStyle w:val="FootnoteReference"/>
        </w:rPr>
        <w:footnoteRef/>
      </w:r>
      <w:r>
        <w:t xml:space="preserve"> Cross-references: Isa 43:26; 1Tim 4:6; 2Tim 1:6; 2Pet 1:12; 2Pet 3:1-2; Jude 1:5.</w:t>
      </w:r>
    </w:p>
  </w:footnote>
  <w:footnote w:id="1605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5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53">
    <w:p>
      <w:pPr>
        <w:pStyle w:val="FootnoteText"/>
      </w:pPr>
      <w:r>
        <w:rPr>
          <w:rStyle w:val="FootnoteReference"/>
        </w:rPr>
        <w:footnoteRef/>
      </w:r>
      <w:r>
        <w:t xml:space="preserve"> Cross-references for "all men": 1Cor 9:19; Gal 6:10; 1Thess 5:14-15; 1Pet 2:17.</w:t>
      </w:r>
    </w:p>
  </w:footnote>
  <w:footnote w:id="16054">
    <w:p>
      <w:pPr>
        <w:pStyle w:val="FootnoteText"/>
      </w:pPr>
      <w:r>
        <w:rPr>
          <w:rStyle w:val="FootnoteReference"/>
        </w:rPr>
        <w:footnoteRef/>
      </w:r>
      <w:r>
        <w:t xml:space="preserve"> Cross-references: Prov 19:19; Prov 25:24; 1Tim 3:3; 2Tim 2:24-25.</w:t>
      </w:r>
    </w:p>
  </w:footnote>
  <w:footnote w:id="16055">
    <w:p>
      <w:pPr>
        <w:pStyle w:val="FootnoteText"/>
      </w:pPr>
      <w:r>
        <w:rPr>
          <w:rStyle w:val="FootnoteReference"/>
        </w:rPr>
        <w:footnoteRef/>
      </w:r>
      <w:r>
        <w:t xml:space="preserve"> Cross-references for "foolish": Prov 1:22-23; Prov 8:5; Prov 9:6.</w:t>
      </w:r>
    </w:p>
  </w:footnote>
  <w:footnote w:id="16056">
    <w:p>
      <w:pPr>
        <w:pStyle w:val="FootnoteText"/>
      </w:pPr>
      <w:r>
        <w:rPr>
          <w:rStyle w:val="FootnoteReference"/>
        </w:rPr>
        <w:footnoteRef/>
      </w:r>
      <w:r>
        <w:t xml:space="preserve"> Cross-references for "disobedient": Matt 21:29; Acts 9:1-6; Acts 26:19-20; Eph 2:2; 1Pet 1:14.</w:t>
      </w:r>
    </w:p>
  </w:footnote>
  <w:footnote w:id="16057">
    <w:p>
      <w:pPr>
        <w:pStyle w:val="FootnoteText"/>
      </w:pPr>
      <w:r>
        <w:rPr>
          <w:rStyle w:val="FootnoteReference"/>
        </w:rPr>
        <w:footnoteRef/>
      </w:r>
      <w:r>
        <w:t xml:space="preserve"> Cross-references for "deceived": Isa 44:20; Obad 1:3; Luke 21:8; Gal 6:3; Jas 1:26; Rev 12:9; Rev 13:14.</w:t>
      </w:r>
    </w:p>
  </w:footnote>
  <w:footnote w:id="16058">
    <w:p>
      <w:pPr>
        <w:pStyle w:val="FootnoteText"/>
      </w:pPr>
      <w:r>
        <w:rPr>
          <w:rStyle w:val="FootnoteReference"/>
        </w:rPr>
        <w:footnoteRef/>
      </w:r>
      <w:r>
        <w:t xml:space="preserve"> Cross-references for "serving": John 8:34; Rom 6:17; Rom 6:22.</w:t>
      </w:r>
    </w:p>
  </w:footnote>
  <w:footnote w:id="16059">
    <w:p>
      <w:pPr>
        <w:pStyle w:val="FootnoteText"/>
      </w:pPr>
      <w:r>
        <w:rPr>
          <w:rStyle w:val="FootnoteReference"/>
        </w:rPr>
        <w:footnoteRef/>
      </w:r>
      <w:r>
        <w:t xml:space="preserve"> Cross-references for "living": Rom 1:29-31; 2Cor 12:20; 2Tim 3:2-3.</w:t>
      </w:r>
    </w:p>
  </w:footnote>
  <w:footnote w:id="16060">
    <w:p>
      <w:pPr>
        <w:pStyle w:val="FootnoteText"/>
      </w:pPr>
      <w:r>
        <w:rPr>
          <w:rStyle w:val="FootnoteReference"/>
        </w:rPr>
        <w:footnoteRef/>
      </w:r>
      <w:r>
        <w:t xml:space="preserve"> Cross-references for "hateful": Ps 36:2; Rev 18:2.</w:t>
      </w:r>
    </w:p>
  </w:footnote>
  <w:footnote w:id="16061">
    <w:p>
      <w:pPr>
        <w:pStyle w:val="FootnoteText"/>
      </w:pPr>
      <w:r>
        <w:rPr>
          <w:rStyle w:val="FootnoteReference"/>
        </w:rPr>
        <w:footnoteRef/>
      </w:r>
      <w:r>
        <w:t xml:space="preserve"> Cross-references: Rom 3:9-20; 1Cor 6:9-11; Eph 2:1-3; Col 1:21; Col 3:7; 1Pet 4:1-3.</w:t>
      </w:r>
    </w:p>
  </w:footnote>
  <w:footnote w:id="16062">
    <w:p>
      <w:pPr>
        <w:pStyle w:val="FootnoteText"/>
      </w:pPr>
      <w:r>
        <w:rPr>
          <w:rStyle w:val="FootnoteReference"/>
        </w:rPr>
        <w:footnoteRef/>
      </w:r>
      <w:r>
        <w:t xml:space="preserve"> Cross-references for "the kindness": Rom 5:20-21; Eph 2:4-10; Titus 2:11.</w:t>
      </w:r>
    </w:p>
  </w:footnote>
  <w:footnote w:id="16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64">
    <w:p>
      <w:pPr>
        <w:pStyle w:val="FootnoteText"/>
      </w:pPr>
      <w:r>
        <w:rPr>
          <w:rStyle w:val="FootnoteReference"/>
        </w:rPr>
        <w:footnoteRef/>
      </w:r>
      <w:r>
        <w:t xml:space="preserve"> Cross-references for "appeared": 2Tim 1:10; Titus 2:11; Heb 9:26.</w:t>
      </w:r>
    </w:p>
  </w:footnote>
  <w:footnote w:id="16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67">
    <w:p>
      <w:pPr>
        <w:pStyle w:val="FootnoteText"/>
      </w:pPr>
      <w:r>
        <w:rPr>
          <w:rStyle w:val="FootnoteReference"/>
        </w:rPr>
        <w:footnoteRef/>
      </w:r>
      <w:r>
        <w:t xml:space="preserve"> Cross-references: 1Tim 1:1; 1Tim 2:3; 1Tim 4:10; Titus 1:3; Titus 2:10.</w:t>
      </w:r>
    </w:p>
  </w:footnote>
  <w:footnote w:id="16068">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69">
    <w:p>
      <w:pPr>
        <w:pStyle w:val="FootnoteText"/>
      </w:pPr>
      <w:r>
        <w:rPr>
          <w:rStyle w:val="FootnoteReference"/>
        </w:rPr>
        <w:footnoteRef/>
      </w:r>
      <w:r>
        <w:t xml:space="preserve"> Cross-references for "washing": John 3:3-5; 1Cor 6:11; Eph 5:26; 1Pet 3:21.</w:t>
      </w:r>
    </w:p>
  </w:footnote>
  <w:footnote w:id="16070">
    <w:p>
      <w:pPr>
        <w:pStyle w:val="FootnoteText"/>
      </w:pPr>
      <w:r>
        <w:rPr>
          <w:rStyle w:val="FootnoteReference"/>
        </w:rPr>
        <w:footnoteRef/>
      </w:r>
      <w:r>
        <w:t xml:space="preserve"> Cross-references for "renewing": Ps 51:10; Rom 12:2; Eph 4:23; Col 3:10; Heb 6:6.</w:t>
      </w:r>
    </w:p>
  </w:footnote>
  <w:footnote w:id="16071">
    <w:p>
      <w:pPr>
        <w:pStyle w:val="FootnoteText"/>
      </w:pPr>
      <w:r>
        <w:rPr>
          <w:rStyle w:val="FootnoteReference"/>
        </w:rPr>
        <w:footnoteRef/>
      </w:r>
      <w:r>
        <w:t xml:space="preserve"> Cross-references for "he shed": Prov 1:23; Isa 32:15; Isa 44:3; Ezek 36:25; Joel 2:28; John 1:16; John 7:37; Acts 2:33; Acts 10:45; Rom 5:5.</w:t>
      </w:r>
    </w:p>
  </w:footnote>
  <w:footnote w:id="16072">
    <w:p>
      <w:pPr>
        <w:pStyle w:val="FootnoteText"/>
      </w:pPr>
      <w:r>
        <w:rPr>
          <w:rStyle w:val="FootnoteReference"/>
        </w:rPr>
        <w:footnoteRef/>
      </w:r>
      <w:r>
        <w:t xml:space="preserve"> Cross-references for "abundantly": Eph 3:8; Eph 4:2.</w:t>
      </w:r>
    </w:p>
  </w:footnote>
  <w:footnote w:id="16073">
    <w:p>
      <w:pPr>
        <w:pStyle w:val="FootnoteText"/>
      </w:pPr>
      <w:r>
        <w:rPr>
          <w:rStyle w:val="FootnoteReference"/>
        </w:rPr>
        <w:footnoteRef/>
      </w:r>
      <w:r>
        <w:t xml:space="preserve"> Name meaning: Jesus (Yeshua) — Yahweh saves. He will save His people from their sins.</w:t>
      </w:r>
    </w:p>
  </w:footnote>
  <w:footnote w:id="16074">
    <w:p>
      <w:pPr>
        <w:pStyle w:val="FootnoteText"/>
      </w:pPr>
      <w:r>
        <w:rPr>
          <w:rStyle w:val="FootnoteReference"/>
        </w:rPr>
        <w:footnoteRef/>
      </w:r>
      <w:r>
        <w:t xml:space="preserve"> Personal name: Christ. Personal-name meaning: Christ — anointed. Source form: Christ.</w:t>
      </w:r>
    </w:p>
  </w:footnote>
  <w:footnote w:id="160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6">
    <w:p>
      <w:pPr>
        <w:pStyle w:val="FootnoteText"/>
      </w:pPr>
      <w:r>
        <w:rPr>
          <w:rStyle w:val="FootnoteReference"/>
        </w:rPr>
        <w:footnoteRef/>
      </w:r>
      <w:r>
        <w:t xml:space="preserve"> Cross-references for "made": Rom 8:17; Rom 8:23-24; Gal 3:29; Gal 4:7; Heb 6:17; Heb 11:7; Heb 11:9; Jas 2:5; 1Pet 3:7.</w:t>
      </w:r>
    </w:p>
  </w:footnote>
  <w:footnote w:id="16077">
    <w:p>
      <w:pPr>
        <w:pStyle w:val="FootnoteText"/>
      </w:pPr>
      <w:r>
        <w:rPr>
          <w:rStyle w:val="FootnoteReference"/>
        </w:rPr>
        <w:footnoteRef/>
      </w:r>
      <w:r>
        <w:t xml:space="preserve"> Cross-references for "hope": Titus 1:2; Titus 2:13.</w:t>
      </w:r>
    </w:p>
  </w:footnote>
  <w:footnote w:id="16078">
    <w:p>
      <w:pPr>
        <w:pStyle w:val="FootnoteText"/>
      </w:pPr>
      <w:r>
        <w:rPr>
          <w:rStyle w:val="FootnoteReference"/>
        </w:rPr>
        <w:footnoteRef/>
      </w:r>
      <w:r>
        <w:t xml:space="preserve"> Cross-references for "a faithful": 1Tim 1:15; Titus 1:9.</w:t>
      </w:r>
    </w:p>
  </w:footnote>
  <w:footnote w:id="16079">
    <w:p>
      <w:pPr>
        <w:pStyle w:val="FootnoteText"/>
      </w:pPr>
      <w:r>
        <w:rPr>
          <w:rStyle w:val="FootnoteReference"/>
        </w:rPr>
        <w:footnoteRef/>
      </w:r>
      <w:r>
        <w:t xml:space="preserve"> Cross-references for "good": Job 22:2; Job 35:7-8; Ps 16:2-3; 2Cor 9:12-15; Phlm 1:11.</w:t>
      </w:r>
    </w:p>
  </w:footnote>
  <w:footnote w:id="16080">
    <w:p>
      <w:pPr>
        <w:pStyle w:val="FootnoteText"/>
      </w:pPr>
      <w:r>
        <w:rPr>
          <w:rStyle w:val="FootnoteReference"/>
        </w:rPr>
        <w:footnoteRef/>
      </w:r>
      <w:r>
        <w:t xml:space="preserve"> Cross-references: Prov 21:28; Acts 12:15; 2Cor 4:13.</w:t>
      </w:r>
    </w:p>
  </w:footnote>
  <w:footnote w:id="16081">
    <w:p>
      <w:pPr>
        <w:pStyle w:val="FootnoteText"/>
      </w:pPr>
      <w:r>
        <w:rPr>
          <w:rStyle w:val="FootnoteReference"/>
        </w:rPr>
        <w:footnoteRef/>
      </w:r>
      <w:r>
        <w:t xml:space="preserve"> Cross-references: Titus 2:14; Titus 3:1; Titus 3:14.</w:t>
      </w:r>
    </w:p>
  </w:footnote>
  <w:footnote w:id="16082">
    <w:p>
      <w:pPr>
        <w:pStyle w:val="FootnoteText"/>
      </w:pPr>
      <w:r>
        <w:rPr>
          <w:rStyle w:val="FootnoteReference"/>
        </w:rPr>
        <w:footnoteRef/>
      </w:r>
      <w:r>
        <w:t xml:space="preserve"> Cross-references for "avoid": 1Tim 1:3-7; 1Tim 4:7; 2Tim 2:23; Titus 1:14.</w:t>
      </w:r>
    </w:p>
  </w:footnote>
  <w:footnote w:id="16083">
    <w:p>
      <w:pPr>
        <w:pStyle w:val="FootnoteText"/>
      </w:pPr>
      <w:r>
        <w:rPr>
          <w:rStyle w:val="FootnoteReference"/>
        </w:rPr>
        <w:footnoteRef/>
      </w:r>
      <w:r>
        <w:t xml:space="preserve"> Cross-references: Job 15:3; 1Cor 8:1; 1Cor 13:2; 2Tim 2:14.</w:t>
      </w:r>
    </w:p>
  </w:footnote>
  <w:footnote w:id="16084">
    <w:p>
      <w:pPr>
        <w:pStyle w:val="FootnoteText"/>
      </w:pPr>
      <w:r>
        <w:rPr>
          <w:rStyle w:val="FootnoteReference"/>
        </w:rPr>
        <w:footnoteRef/>
      </w:r>
      <w:r>
        <w:t xml:space="preserve"> Cross-references for "heretic": 1Cor 11:19; Gal 5:20; 2Pet 2:1.</w:t>
      </w:r>
    </w:p>
  </w:footnote>
  <w:footnote w:id="16085">
    <w:p>
      <w:pPr>
        <w:pStyle w:val="FootnoteText"/>
      </w:pPr>
      <w:r>
        <w:rPr>
          <w:rStyle w:val="FootnoteReference"/>
        </w:rPr>
        <w:footnoteRef/>
      </w:r>
      <w:r>
        <w:t xml:space="preserve"> Cross-references for "reject": Rom 16:17; 1Cor 5:4-13; Gal 5:12; 2Thess 3:6; 2Thess 3:14; 2Tim 3:5; 2John 1:10.</w:t>
      </w:r>
    </w:p>
  </w:footnote>
  <w:footnote w:id="16086">
    <w:p>
      <w:pPr>
        <w:pStyle w:val="FootnoteText"/>
      </w:pPr>
      <w:r>
        <w:rPr>
          <w:rStyle w:val="FootnoteReference"/>
        </w:rPr>
        <w:footnoteRef/>
      </w:r>
      <w:r>
        <w:t xml:space="preserve"> Cross-references for "is subverted": Acts 15:24; 1Tim 1:19-20; 2Tim 2:14; Titus 1:11; Heb 10:26.</w:t>
      </w:r>
    </w:p>
  </w:footnote>
  <w:footnote w:id="16087">
    <w:p>
      <w:pPr>
        <w:pStyle w:val="FootnoteText"/>
      </w:pPr>
      <w:r>
        <w:rPr>
          <w:rStyle w:val="FootnoteReference"/>
        </w:rPr>
        <w:footnoteRef/>
      </w:r>
      <w:r>
        <w:t xml:space="preserve"> Name meaning: Artemas (Artemas) — Gift of Artemis. Faithful coworker Paul sent to Crete.</w:t>
      </w:r>
    </w:p>
  </w:footnote>
  <w:footnote w:id="16088">
    <w:p>
      <w:pPr>
        <w:pStyle w:val="FootnoteText"/>
      </w:pPr>
      <w:r>
        <w:rPr>
          <w:rStyle w:val="FootnoteReference"/>
        </w:rPr>
        <w:footnoteRef/>
      </w:r>
      <w:r>
        <w:t xml:space="preserve"> Name meaning: Tychicus (Tychikos) — Fortunate; chance. Trusted messenger who carried Paul’s letters.</w:t>
      </w:r>
    </w:p>
  </w:footnote>
  <w:footnote w:id="16089">
    <w:p>
      <w:pPr>
        <w:pStyle w:val="FootnoteText"/>
      </w:pPr>
      <w:r>
        <w:rPr>
          <w:rStyle w:val="FootnoteReference"/>
        </w:rPr>
        <w:footnoteRef/>
      </w:r>
      <w:r>
        <w:t xml:space="preserve"> Place name: Nicopolis. Place-name meaning: Nicopolis — the city of victory. Source form: Nicopolis. Greek form: νικοπολιν.</w:t>
      </w:r>
    </w:p>
  </w:footnote>
  <w:footnote w:id="16090">
    <w:p>
      <w:pPr>
        <w:pStyle w:val="FootnoteText"/>
      </w:pPr>
      <w:r>
        <w:rPr>
          <w:rStyle w:val="FootnoteReference"/>
        </w:rPr>
        <w:footnoteRef/>
      </w:r>
      <w:r>
        <w:t xml:space="preserve"> Cross-references for "Tychicus": Acts 20:4; 2Tim 4:12.</w:t>
      </w:r>
    </w:p>
  </w:footnote>
  <w:footnote w:id="16091">
    <w:p>
      <w:pPr>
        <w:pStyle w:val="FootnoteText"/>
      </w:pPr>
      <w:r>
        <w:rPr>
          <w:rStyle w:val="FootnoteReference"/>
        </w:rPr>
        <w:footnoteRef/>
      </w:r>
      <w:r>
        <w:t xml:space="preserve"> Cross-references: 2Tim 4:9; 2Tim 4:21.</w:t>
      </w:r>
    </w:p>
  </w:footnote>
  <w:footnote w:id="16092">
    <w:p>
      <w:pPr>
        <w:pStyle w:val="FootnoteText"/>
      </w:pPr>
      <w:r>
        <w:rPr>
          <w:rStyle w:val="FootnoteReference"/>
        </w:rPr>
        <w:footnoteRef/>
      </w:r>
      <w:r>
        <w:t xml:space="preserve"> Cross-references: 1Cor 16:6; 1Cor 16:8-9.</w:t>
      </w:r>
    </w:p>
  </w:footnote>
  <w:footnote w:id="16093">
    <w:p>
      <w:pPr>
        <w:pStyle w:val="FootnoteText"/>
      </w:pPr>
      <w:r>
        <w:rPr>
          <w:rStyle w:val="FootnoteReference"/>
        </w:rPr>
        <w:footnoteRef/>
      </w:r>
      <w:r>
        <w:t xml:space="preserve"> Name meaning: Zenas (Zenas) — Living. Lawyer who traveled with Apollos.</w:t>
      </w:r>
    </w:p>
  </w:footnote>
  <w:footnote w:id="16094">
    <w:p>
      <w:pPr>
        <w:pStyle w:val="FootnoteText"/>
      </w:pPr>
      <w:r>
        <w:rPr>
          <w:rStyle w:val="FootnoteReference"/>
        </w:rPr>
        <w:footnoteRef/>
      </w:r>
      <w:r>
        <w:t xml:space="preserve"> Cross-references for "the lawyer": Matt 22:35; Luke 7:30; Luke 10:25; Luke 11:45; Luke 11:52; Luke 14:3.</w:t>
      </w:r>
    </w:p>
  </w:footnote>
  <w:footnote w:id="16095">
    <w:p>
      <w:pPr>
        <w:pStyle w:val="FootnoteText"/>
      </w:pPr>
      <w:r>
        <w:rPr>
          <w:rStyle w:val="FootnoteReference"/>
        </w:rPr>
        <w:footnoteRef/>
      </w:r>
      <w:r>
        <w:t xml:space="preserve"> Name meaning: Apollos (Apollos) — Destroyer; of Apollo. Mighty preacher whose eloquence was refined.</w:t>
      </w:r>
    </w:p>
  </w:footnote>
  <w:footnote w:id="16096">
    <w:p>
      <w:pPr>
        <w:pStyle w:val="FootnoteText"/>
      </w:pPr>
      <w:r>
        <w:rPr>
          <w:rStyle w:val="FootnoteReference"/>
        </w:rPr>
        <w:footnoteRef/>
      </w:r>
      <w:r>
        <w:t xml:space="preserve"> Cross-references for "Apollos": Acts 18:24.</w:t>
      </w:r>
    </w:p>
  </w:footnote>
  <w:footnote w:id="16097">
    <w:p>
      <w:pPr>
        <w:pStyle w:val="FootnoteText"/>
      </w:pPr>
      <w:r>
        <w:rPr>
          <w:rStyle w:val="FootnoteReference"/>
        </w:rPr>
        <w:footnoteRef/>
      </w:r>
      <w:r>
        <w:t xml:space="preserve"> Cross-references: Acts 21:5; Acts 28:10; Rom 15:24; 1Cor 16:11; 3John 1:6-8.</w:t>
      </w:r>
    </w:p>
  </w:footnote>
  <w:footnote w:id="16098">
    <w:p>
      <w:pPr>
        <w:pStyle w:val="FootnoteText"/>
      </w:pPr>
      <w:r>
        <w:rPr>
          <w:rStyle w:val="FootnoteReference"/>
        </w:rPr>
        <w:footnoteRef/>
      </w:r>
      <w:r>
        <w:t xml:space="preserve"> Cross-references for "learn": Titus 3:8.</w:t>
      </w:r>
    </w:p>
  </w:footnote>
  <w:footnote w:id="16099">
    <w:p>
      <w:pPr>
        <w:pStyle w:val="FootnoteText"/>
      </w:pPr>
      <w:r>
        <w:rPr>
          <w:rStyle w:val="FootnoteReference"/>
        </w:rPr>
        <w:footnoteRef/>
      </w:r>
      <w:r>
        <w:t xml:space="preserve"> Cross-references for "maintain good works": Acts 18:3; Acts 20:35; Eph 4:28; 1Thess 2:9; 2Thess 3:8.</w:t>
      </w:r>
    </w:p>
  </w:footnote>
  <w:footnote w:id="16100">
    <w:p>
      <w:pPr>
        <w:pStyle w:val="FootnoteText"/>
      </w:pPr>
      <w:r>
        <w:rPr>
          <w:rStyle w:val="FootnoteReference"/>
        </w:rPr>
        <w:footnoteRef/>
      </w:r>
      <w:r>
        <w:t xml:space="preserve"> Cross-references for "with me": Rom 16:21-24.</w:t>
      </w:r>
    </w:p>
  </w:footnote>
  <w:footnote w:id="16101">
    <w:p>
      <w:pPr>
        <w:pStyle w:val="FootnoteText"/>
      </w:pPr>
      <w:r>
        <w:rPr>
          <w:rStyle w:val="FootnoteReference"/>
        </w:rPr>
        <w:footnoteRef/>
      </w:r>
      <w:r>
        <w:t xml:space="preserve"> Cross-references for "Greet": Rom 16:1-20.</w:t>
      </w:r>
    </w:p>
  </w:footnote>
  <w:footnote w:id="16102">
    <w:p>
      <w:pPr>
        <w:pStyle w:val="FootnoteText"/>
      </w:pPr>
      <w:r>
        <w:rPr>
          <w:rStyle w:val="FootnoteReference"/>
        </w:rPr>
        <w:footnoteRef/>
      </w:r>
      <w:r>
        <w:t xml:space="preserve"> Cross-references for "love": Gal 5:6; Eph 6:23; 1Tim 1:5; Phlm 1:5; 2John 1:1-2; 3John 1:1.</w:t>
      </w:r>
    </w:p>
  </w:footnote>
  <w:footnote w:id="16103">
    <w:p>
      <w:pPr>
        <w:pStyle w:val="FootnoteText"/>
      </w:pPr>
      <w:r>
        <w:rPr>
          <w:rStyle w:val="FootnoteReference"/>
        </w:rPr>
        <w:footnoteRef/>
      </w:r>
      <w:r>
        <w:t xml:space="preserve"> Cross-references for "Grace": 1Cor 16:23; Eph 6:24; 2Tim 4:22; Heb 13:25.</w:t>
      </w:r>
    </w:p>
  </w:footnote>
  <w:footnote w:id="16104">
    <w:p>
      <w:pPr>
        <w:pStyle w:val="FootnoteText"/>
      </w:pPr>
      <w:r>
        <w:rPr>
          <w:rStyle w:val="FootnoteReference"/>
        </w:rPr>
        <w:footnoteRef/>
      </w:r>
      <w:r>
        <w:t xml:space="preserve"> Name meaning: Paul (Paulus) — Small; humble. Changed from Saul to Paul, the humble apostle to the Gentiles.</w:t>
      </w:r>
    </w:p>
  </w:footnote>
  <w:footnote w:id="16105">
    <w:p>
      <w:pPr>
        <w:pStyle w:val="FootnoteText"/>
      </w:pPr>
      <w:r>
        <w:rPr>
          <w:rStyle w:val="FootnoteReference"/>
        </w:rPr>
        <w:footnoteRef/>
      </w:r>
      <w:r>
        <w:t xml:space="preserve"> Cross-references for "a prisoner": Eph 3:1; Eph 4:1; Eph 6:20; 2Tim 1:8; Phlm 1:9.</w:t>
      </w:r>
    </w:p>
  </w:footnote>
  <w:footnote w:id="16106">
    <w:p>
      <w:pPr>
        <w:pStyle w:val="FootnoteText"/>
      </w:pPr>
      <w:r>
        <w:rPr>
          <w:rStyle w:val="FootnoteReference"/>
        </w:rPr>
        <w:footnoteRef/>
      </w:r>
      <w:r>
        <w:t xml:space="preserve"> Name meaning: Jesus (Yeshua) — Yahweh saves. He will save His people from their sins.</w:t>
      </w:r>
    </w:p>
  </w:footnote>
  <w:footnote w:id="16107">
    <w:p>
      <w:pPr>
        <w:pStyle w:val="FootnoteText"/>
      </w:pPr>
      <w:r>
        <w:rPr>
          <w:rStyle w:val="FootnoteReference"/>
        </w:rPr>
        <w:footnoteRef/>
      </w:r>
      <w:r>
        <w:t xml:space="preserve"> Personal name: Christ. Personal-name meaning: Christ — anointed. Source form: Christ.</w:t>
      </w:r>
    </w:p>
  </w:footnote>
  <w:footnote w:id="16108">
    <w:p>
      <w:pPr>
        <w:pStyle w:val="FootnoteText"/>
      </w:pPr>
      <w:r>
        <w:rPr>
          <w:rStyle w:val="FootnoteReference"/>
        </w:rPr>
        <w:footnoteRef/>
      </w:r>
      <w:r>
        <w:t xml:space="preserve"> Name meaning: Timothy (Timotheos) — Honoring God. Paul’s faithful son in the faith.</w:t>
      </w:r>
    </w:p>
  </w:footnote>
  <w:footnote w:id="16109">
    <w:p>
      <w:pPr>
        <w:pStyle w:val="FootnoteText"/>
      </w:pPr>
      <w:r>
        <w:rPr>
          <w:rStyle w:val="FootnoteReference"/>
        </w:rPr>
        <w:footnoteRef/>
      </w:r>
      <w:r>
        <w:t xml:space="preserve"> Name meaning: Philemon (Philemon) — Affectionate. Showed affectionate forgiveness to Onesimus.</w:t>
      </w:r>
    </w:p>
  </w:footnote>
  <w:footnote w:id="161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12">
    <w:p>
      <w:pPr>
        <w:pStyle w:val="FootnoteText"/>
      </w:pPr>
      <w:r>
        <w:rPr>
          <w:rStyle w:val="FootnoteReference"/>
        </w:rPr>
        <w:footnoteRef/>
      </w:r>
      <w:r>
        <w:t xml:space="preserve"> Cross-references for "Timothy": 2Cor 1:1; Col 1:1; 2Thess 1:1.</w:t>
      </w:r>
    </w:p>
  </w:footnote>
  <w:footnote w:id="16113">
    <w:p>
      <w:pPr>
        <w:pStyle w:val="FootnoteText"/>
      </w:pPr>
      <w:r>
        <w:rPr>
          <w:rStyle w:val="FootnoteReference"/>
        </w:rPr>
        <w:footnoteRef/>
      </w:r>
      <w:r>
        <w:t xml:space="preserve"> Cross-references for "Philemon": 1Cor 3:9; Phil 2:25; Phil 4:3; Col 4:11; 1Thess 3:2; Phlm 1:24; G3682; G5371; G682; G751.</w:t>
      </w:r>
    </w:p>
  </w:footnote>
  <w:footnote w:id="16114">
    <w:p>
      <w:pPr>
        <w:pStyle w:val="FootnoteText"/>
      </w:pPr>
      <w:r>
        <w:rPr>
          <w:rStyle w:val="FootnoteReference"/>
        </w:rPr>
        <w:footnoteRef/>
      </w:r>
      <w:r>
        <w:t xml:space="preserve"> Name meaning: Apphia (Apphia) — Productive; increasing. Hostess connected with a growing house church.</w:t>
      </w:r>
    </w:p>
  </w:footnote>
  <w:footnote w:id="16115">
    <w:p>
      <w:pPr>
        <w:pStyle w:val="FootnoteText"/>
      </w:pPr>
      <w:r>
        <w:rPr>
          <w:rStyle w:val="FootnoteReference"/>
        </w:rPr>
        <w:footnoteRef/>
      </w:r>
      <w:r>
        <w:t xml:space="preserve"> Name meaning: Archippus (Archippos) — Master of the horse. Called to fulfill his ministry.</w:t>
      </w:r>
    </w:p>
  </w:footnote>
  <w:footnote w:id="16116">
    <w:p>
      <w:pPr>
        <w:pStyle w:val="FootnoteText"/>
      </w:pPr>
      <w:r>
        <w:rPr>
          <w:rStyle w:val="FootnoteReference"/>
        </w:rPr>
        <w:footnoteRef/>
      </w:r>
      <w:r>
        <w:t xml:space="preserve"> Cross-references for "Archippus": Col 4:17.</w:t>
      </w:r>
    </w:p>
  </w:footnote>
  <w:footnote w:id="16117">
    <w:p>
      <w:pPr>
        <w:pStyle w:val="FootnoteText"/>
      </w:pPr>
      <w:r>
        <w:rPr>
          <w:rStyle w:val="FootnoteReference"/>
        </w:rPr>
        <w:footnoteRef/>
      </w:r>
      <w:r>
        <w:t xml:space="preserve"> Cross-references: Phil 2:25; 2Tim 2:3-4.</w:t>
      </w:r>
    </w:p>
  </w:footnote>
  <w:footnote w:id="16118">
    <w:p>
      <w:pPr>
        <w:pStyle w:val="FootnoteText"/>
      </w:pPr>
      <w:r>
        <w:rPr>
          <w:rStyle w:val="FootnoteReference"/>
        </w:rPr>
        <w:footnoteRef/>
      </w:r>
      <w:r>
        <w:t xml:space="preserve"> Cross-references: Rom 16:5; 1Cor 16:19; Col 4:15.</w:t>
      </w:r>
    </w:p>
  </w:footnote>
  <w:footnote w:id="16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22">
    <w:p>
      <w:pPr>
        <w:pStyle w:val="FootnoteText"/>
      </w:pPr>
      <w:r>
        <w:rPr>
          <w:rStyle w:val="FootnoteReference"/>
        </w:rPr>
        <w:footnoteRef/>
      </w:r>
      <w:r>
        <w:t xml:space="preserve"> Cross-references: Rom 1:7; 2Cor 13:14; Eph 1:2.</w:t>
      </w:r>
    </w:p>
  </w:footnote>
  <w:footnote w:id="16123">
    <w:p>
      <w:pPr>
        <w:pStyle w:val="FootnoteText"/>
      </w:pPr>
      <w:r>
        <w:rPr>
          <w:rStyle w:val="FootnoteReference"/>
        </w:rPr>
        <w:footnoteRef/>
      </w:r>
      <w:r>
        <w:t xml:space="preserve"> Cross-references: Rom 1:8; Eph 1:16; Phil 1:3; Col 1:3; 1Thess 1:2; 2Thess 1:3; 2Tim 1:3.</w:t>
      </w:r>
    </w:p>
  </w:footnote>
  <w:footnote w:id="16124">
    <w:p>
      <w:pPr>
        <w:pStyle w:val="FootnoteText"/>
      </w:pPr>
      <w:r>
        <w:rPr>
          <w:rStyle w:val="FootnoteReference"/>
        </w:rPr>
        <w:footnoteRef/>
      </w:r>
      <w:r>
        <w:t xml:space="preserve"> Cross-references for "Hearing": Gal 5:6; Eph 1:15; Col 1:4.</w:t>
      </w:r>
    </w:p>
  </w:footnote>
  <w:footnote w:id="16125">
    <w:p>
      <w:pPr>
        <w:pStyle w:val="FootnoteText"/>
      </w:pPr>
      <w:r>
        <w:rPr>
          <w:rStyle w:val="FootnoteReference"/>
        </w:rPr>
        <w:footnoteRef/>
      </w:r>
      <w:r>
        <w:t xml:space="preserve"> Cross-references for "toward the Lord": Ps 16:3; Acts 9:39-41; Rom 12:13; Rom 15:25-26; 1Cor 16:1; Phlm 1:7; 1John 3:23; 1John 5:1-2.</w:t>
      </w:r>
    </w:p>
  </w:footnote>
  <w:footnote w:id="16126">
    <w:p>
      <w:pPr>
        <w:pStyle w:val="FootnoteText"/>
      </w:pPr>
      <w:r>
        <w:rPr>
          <w:rStyle w:val="FootnoteReference"/>
        </w:rPr>
        <w:footnoteRef/>
      </w:r>
      <w:r>
        <w:t xml:space="preserve"> Cross-references for "the communication": 2Cor 9:12-14; Phil 1:9-11; Titus 3:14; Heb 6:10; Jas 2:14; Jas 2:17.</w:t>
      </w:r>
    </w:p>
  </w:footnote>
  <w:footnote w:id="16127">
    <w:p>
      <w:pPr>
        <w:pStyle w:val="FootnoteText"/>
      </w:pPr>
      <w:r>
        <w:rPr>
          <w:rStyle w:val="FootnoteReference"/>
        </w:rPr>
        <w:footnoteRef/>
      </w:r>
      <w:r>
        <w:t xml:space="preserve"> Cross-references for "the acknowledging": Matt 5:16; 1Cor 14:25; Phil 4:8; 1Pet 1:5-8; 1Pet 2:12; 1Pet 3:1; 1Pet 3:16.</w:t>
      </w:r>
    </w:p>
  </w:footnote>
  <w:footnote w:id="16128">
    <w:p>
      <w:pPr>
        <w:pStyle w:val="FootnoteText"/>
      </w:pPr>
      <w:r>
        <w:rPr>
          <w:rStyle w:val="FootnoteReference"/>
        </w:rPr>
        <w:footnoteRef/>
      </w:r>
      <w:r>
        <w:t xml:space="preserve"> Cross-references for "in you": 2Pet 1:8.</w:t>
      </w:r>
    </w:p>
  </w:footnote>
  <w:footnote w:id="16129">
    <w:p>
      <w:pPr>
        <w:pStyle w:val="FootnoteText"/>
      </w:pPr>
      <w:r>
        <w:rPr>
          <w:rStyle w:val="FootnoteReference"/>
        </w:rPr>
        <w:footnoteRef/>
      </w:r>
      <w:r>
        <w:t xml:space="preserve"> Cross-references for "great joy": 1Thess 1:3; 1Thess 2:13; 1Thess 2:19; 1Thess 3:9; 2John 1:4; 3John 1:3-6.</w:t>
      </w:r>
    </w:p>
  </w:footnote>
  <w:footnote w:id="16130">
    <w:p>
      <w:pPr>
        <w:pStyle w:val="FootnoteText"/>
      </w:pPr>
      <w:r>
        <w:rPr>
          <w:rStyle w:val="FootnoteReference"/>
        </w:rPr>
        <w:footnoteRef/>
      </w:r>
      <w:r>
        <w:t xml:space="preserve"> Cross-references: 2Cor 7:13; 2Tim 1:16; Phlm 1:20.</w:t>
      </w:r>
    </w:p>
  </w:footnote>
  <w:footnote w:id="16131">
    <w:p>
      <w:pPr>
        <w:pStyle w:val="FootnoteText"/>
      </w:pPr>
      <w:r>
        <w:rPr>
          <w:rStyle w:val="FootnoteReference"/>
        </w:rPr>
        <w:footnoteRef/>
      </w:r>
      <w:r>
        <w:t xml:space="preserve"> Cross-references for "bold": 2Cor 3:12; 2Cor 10:1-2; 2Cor 11:21; 1Thess 2:2; 1Thess 2:6.</w:t>
      </w:r>
    </w:p>
  </w:footnote>
  <w:footnote w:id="16132">
    <w:p>
      <w:pPr>
        <w:pStyle w:val="FootnoteText"/>
      </w:pPr>
      <w:r>
        <w:rPr>
          <w:rStyle w:val="FootnoteReference"/>
        </w:rPr>
        <w:footnoteRef/>
      </w:r>
      <w:r>
        <w:t xml:space="preserve"> Cross-references: 2Cor 10:8.</w:t>
      </w:r>
    </w:p>
  </w:footnote>
  <w:footnote w:id="16133">
    <w:p>
      <w:pPr>
        <w:pStyle w:val="FootnoteText"/>
      </w:pPr>
      <w:r>
        <w:rPr>
          <w:rStyle w:val="FootnoteReference"/>
        </w:rPr>
        <w:footnoteRef/>
      </w:r>
      <w:r>
        <w:t xml:space="preserve"> Cross-references for "love's sake": Rom 12:1; 2Cor 5:20; 2Cor 6:1; Eph 4:1; Heb 13:19; 1Pet 2:11.</w:t>
      </w:r>
    </w:p>
  </w:footnote>
  <w:footnote w:id="16134">
    <w:p>
      <w:pPr>
        <w:pStyle w:val="FootnoteText"/>
      </w:pPr>
      <w:r>
        <w:rPr>
          <w:rStyle w:val="FootnoteReference"/>
        </w:rPr>
        <w:footnoteRef/>
      </w:r>
      <w:r>
        <w:t xml:space="preserve"> Cross-references for "Paul": Ps 71:9; Ps 71:18; Prov 16:31; Isa 46:4.</w:t>
      </w:r>
    </w:p>
  </w:footnote>
  <w:footnote w:id="16135">
    <w:p>
      <w:pPr>
        <w:pStyle w:val="FootnoteText"/>
      </w:pPr>
      <w:r>
        <w:rPr>
          <w:rStyle w:val="FootnoteReference"/>
        </w:rPr>
        <w:footnoteRef/>
      </w:r>
      <w:r>
        <w:t xml:space="preserve"> Cross-references for "prisoner": Eph 3:1; Eph 4:1; Phlm 1:1.</w:t>
      </w:r>
    </w:p>
  </w:footnote>
  <w:footnote w:id="16136">
    <w:p>
      <w:pPr>
        <w:pStyle w:val="FootnoteText"/>
      </w:pPr>
      <w:r>
        <w:rPr>
          <w:rStyle w:val="FootnoteReference"/>
        </w:rPr>
        <w:footnoteRef/>
      </w:r>
      <w:r>
        <w:t xml:space="preserve"> Cross-references for "my son": 2Sam 9:1-7; 2Sam 18:5; 2Sam 19:37-38; Mark 9:17; 1Tim 1:2; Titus 1:4.</w:t>
      </w:r>
    </w:p>
  </w:footnote>
  <w:footnote w:id="16137">
    <w:p>
      <w:pPr>
        <w:pStyle w:val="FootnoteText"/>
      </w:pPr>
      <w:r>
        <w:rPr>
          <w:rStyle w:val="FootnoteReference"/>
        </w:rPr>
        <w:footnoteRef/>
      </w:r>
      <w:r>
        <w:t xml:space="preserve"> Name meaning: Onesimus (Onesimos) — Useful; profitable. The runaway slave who became useful.</w:t>
      </w:r>
    </w:p>
  </w:footnote>
  <w:footnote w:id="16138">
    <w:p>
      <w:pPr>
        <w:pStyle w:val="FootnoteText"/>
      </w:pPr>
      <w:r>
        <w:rPr>
          <w:rStyle w:val="FootnoteReference"/>
        </w:rPr>
        <w:footnoteRef/>
      </w:r>
      <w:r>
        <w:t xml:space="preserve"> Cross-references for "Onesimus": Col 4:9.</w:t>
      </w:r>
    </w:p>
  </w:footnote>
  <w:footnote w:id="16139">
    <w:p>
      <w:pPr>
        <w:pStyle w:val="FootnoteText"/>
      </w:pPr>
      <w:r>
        <w:rPr>
          <w:rStyle w:val="FootnoteReference"/>
        </w:rPr>
        <w:footnoteRef/>
      </w:r>
      <w:r>
        <w:t xml:space="preserve"> Cross-references for "profitable": Luke 15:24; Luke 15:32; 2Tim 4:11.</w:t>
      </w:r>
    </w:p>
  </w:footnote>
  <w:footnote w:id="16140">
    <w:p>
      <w:pPr>
        <w:pStyle w:val="FootnoteText"/>
      </w:pPr>
      <w:r>
        <w:rPr>
          <w:rStyle w:val="FootnoteReference"/>
        </w:rPr>
        <w:footnoteRef/>
      </w:r>
      <w:r>
        <w:t xml:space="preserve"> Cross-references: Job 30:1-2; Matt 25:30; Luke 17:10; Rom 3:12; 1Pet 2:10.</w:t>
      </w:r>
    </w:p>
  </w:footnote>
  <w:footnote w:id="16141">
    <w:p>
      <w:pPr>
        <w:pStyle w:val="FootnoteText"/>
      </w:pPr>
      <w:r>
        <w:rPr>
          <w:rStyle w:val="FootnoteReference"/>
        </w:rPr>
        <w:footnoteRef/>
      </w:r>
      <w:r>
        <w:t xml:space="preserve"> Cross-references: Matt 6:14-15; Matt 18:21-35; Mark 11:25; Eph 4:32.</w:t>
      </w:r>
    </w:p>
  </w:footnote>
  <w:footnote w:id="16142">
    <w:p>
      <w:pPr>
        <w:pStyle w:val="FootnoteText"/>
      </w:pPr>
      <w:r>
        <w:rPr>
          <w:rStyle w:val="FootnoteReference"/>
        </w:rPr>
        <w:footnoteRef/>
      </w:r>
      <w:r>
        <w:t xml:space="preserve"> Cross-references: Deut 13:6; 2Sam 16:11; Jer 31:20; Luke 15:20.</w:t>
      </w:r>
    </w:p>
  </w:footnote>
  <w:footnote w:id="16143">
    <w:p>
      <w:pPr>
        <w:pStyle w:val="FootnoteText"/>
      </w:pPr>
      <w:r>
        <w:rPr>
          <w:rStyle w:val="FootnoteReference"/>
        </w:rPr>
        <w:footnoteRef/>
      </w:r>
      <w:r>
        <w:t xml:space="preserve"> Cross-references for "the bonds": Eph 3:1; Eph 4:1; Phlm 1:1.</w:t>
      </w:r>
    </w:p>
  </w:footnote>
  <w:footnote w:id="16144">
    <w:p>
      <w:pPr>
        <w:pStyle w:val="FootnoteText"/>
      </w:pPr>
      <w:r>
        <w:rPr>
          <w:rStyle w:val="FootnoteReference"/>
        </w:rPr>
        <w:footnoteRef/>
      </w:r>
      <w:r>
        <w:t xml:space="preserve"> Cross-references: 1Cor 16:17; Phil 2:30.</w:t>
      </w:r>
    </w:p>
  </w:footnote>
  <w:footnote w:id="16145">
    <w:p>
      <w:pPr>
        <w:pStyle w:val="FootnoteText"/>
      </w:pPr>
      <w:r>
        <w:rPr>
          <w:rStyle w:val="FootnoteReference"/>
        </w:rPr>
        <w:footnoteRef/>
      </w:r>
      <w:r>
        <w:t xml:space="preserve"> Cross-references: 1Chr 29:17; Ps 110:3; 1Cor 9:7; 1Cor 9:17; 2Cor 8:12; 2Cor 9:5; 2Cor 9:7; 1Pet 5:2.</w:t>
      </w:r>
    </w:p>
  </w:footnote>
  <w:footnote w:id="16146">
    <w:p>
      <w:pPr>
        <w:pStyle w:val="FootnoteText"/>
      </w:pPr>
      <w:r>
        <w:rPr>
          <w:rStyle w:val="FootnoteReference"/>
        </w:rPr>
        <w:footnoteRef/>
      </w:r>
      <w:r>
        <w:t xml:space="preserve"> Cross-references: Gen 45:5-8; Gen 50:20; Ps 76:10; Isa 20:6; Acts 4:28.</w:t>
      </w:r>
    </w:p>
  </w:footnote>
  <w:footnote w:id="16147">
    <w:p>
      <w:pPr>
        <w:pStyle w:val="FootnoteText"/>
      </w:pPr>
      <w:r>
        <w:rPr>
          <w:rStyle w:val="FootnoteReference"/>
        </w:rPr>
        <w:footnoteRef/>
      </w:r>
      <w:r>
        <w:t xml:space="preserve"> Cross-references for "a brother": Matt 23:8; Acts 9:17; Gal 4:28-29; 1Tim 6:2; Heb 3:1; 1Pet 1:22-23; 1John 5:1.</w:t>
      </w:r>
    </w:p>
  </w:footnote>
  <w:footnote w:id="16148">
    <w:p>
      <w:pPr>
        <w:pStyle w:val="FootnoteText"/>
      </w:pPr>
      <w:r>
        <w:rPr>
          <w:rStyle w:val="FootnoteReference"/>
        </w:rPr>
        <w:footnoteRef/>
      </w:r>
      <w:r>
        <w:t xml:space="preserve"> Cross-references for "both in": Eph 6:5-7; Col 3:22.</w:t>
      </w:r>
    </w:p>
  </w:footnote>
  <w:footnote w:id="16149">
    <w:p>
      <w:pPr>
        <w:pStyle w:val="FootnoteText"/>
      </w:pPr>
      <w:r>
        <w:rPr>
          <w:rStyle w:val="FootnoteReference"/>
        </w:rPr>
        <w:footnoteRef/>
      </w:r>
      <w:r>
        <w:t xml:space="preserve"> Cross-references for "receive": Matt 10:40; Matt 12:48-50; Matt 18:5; Matt 25:40; Phlm 1:10; Phlm 1:12.</w:t>
      </w:r>
    </w:p>
  </w:footnote>
  <w:footnote w:id="16150">
    <w:p>
      <w:pPr>
        <w:pStyle w:val="FootnoteText"/>
      </w:pPr>
      <w:r>
        <w:rPr>
          <w:rStyle w:val="FootnoteReference"/>
        </w:rPr>
        <w:footnoteRef/>
      </w:r>
      <w:r>
        <w:t xml:space="preserve"> Cross-references: Acts 16:15; 2Cor 8:23; Eph 3:6; Phil 1:7; 1Tim 6:2; Heb 3:1; Heb 3:14; Jas 2:5; 1Pet 5:1; 1John 1:3.</w:t>
      </w:r>
    </w:p>
  </w:footnote>
  <w:footnote w:id="16151">
    <w:p>
      <w:pPr>
        <w:pStyle w:val="FootnoteText"/>
      </w:pPr>
      <w:r>
        <w:rPr>
          <w:rStyle w:val="FootnoteReference"/>
        </w:rPr>
        <w:footnoteRef/>
      </w:r>
      <w:r>
        <w:t xml:space="preserve"> Cross-references for "put that": Isa 53:4-7.</w:t>
      </w:r>
    </w:p>
  </w:footnote>
  <w:footnote w:id="16152">
    <w:p>
      <w:pPr>
        <w:pStyle w:val="FootnoteText"/>
      </w:pPr>
      <w:r>
        <w:rPr>
          <w:rStyle w:val="FootnoteReference"/>
        </w:rPr>
        <w:footnoteRef/>
      </w:r>
      <w:r>
        <w:t xml:space="preserve"> Cross-references for "I Paul": 1Cor 16:21-22; Gal 5:2; Gal 6:11.</w:t>
      </w:r>
    </w:p>
  </w:footnote>
  <w:footnote w:id="16153">
    <w:p>
      <w:pPr>
        <w:pStyle w:val="FootnoteText"/>
      </w:pPr>
      <w:r>
        <w:rPr>
          <w:rStyle w:val="FootnoteReference"/>
        </w:rPr>
        <w:footnoteRef/>
      </w:r>
      <w:r>
        <w:t xml:space="preserve"> Cross-references: 1Cor 4:15; 1Cor 9:1-2; 2Cor 3:2; 1Tim 1:2; Titus 1:4; Jas 5:19-20.</w:t>
      </w:r>
    </w:p>
  </w:footnote>
  <w:footnote w:id="16154">
    <w:p>
      <w:pPr>
        <w:pStyle w:val="FootnoteText"/>
      </w:pPr>
      <w:r>
        <w:rPr>
          <w:rStyle w:val="FootnoteReference"/>
        </w:rPr>
        <w:footnoteRef/>
      </w:r>
      <w:r>
        <w:t xml:space="preserve"> Cross-references for "let me": 2Cor 2:2; 2Cor 7:4-7; 2Cor 7:13; Phil 2:2; Phil 4:1; 1Thess 2:19-20; 1Thess 3:7-9; Heb 13:17; 3John 1:4.</w:t>
      </w:r>
    </w:p>
  </w:footnote>
  <w:footnote w:id="16155">
    <w:p>
      <w:pPr>
        <w:pStyle w:val="FootnoteText"/>
      </w:pPr>
      <w:r>
        <w:rPr>
          <w:rStyle w:val="FootnoteReference"/>
        </w:rPr>
        <w:footnoteRef/>
      </w:r>
      <w:r>
        <w:t xml:space="preserve"> Cross-references for "refresh": Phil 1:8; Phil 2:1; Phlm 1:7; Phlm 1:12; 1John 3:17.</w:t>
      </w:r>
    </w:p>
  </w:footnote>
  <w:footnote w:id="16156">
    <w:p>
      <w:pPr>
        <w:pStyle w:val="FootnoteText"/>
      </w:pPr>
      <w:r>
        <w:rPr>
          <w:rStyle w:val="FootnoteReference"/>
        </w:rPr>
        <w:footnoteRef/>
      </w:r>
      <w:r>
        <w:t xml:space="preserve"> Cross-references: 2Cor 2:3; 2Cor 7:16; 2Cor 8:22; Gal 5:10; 2Thess 3:4.</w:t>
      </w:r>
    </w:p>
  </w:footnote>
  <w:footnote w:id="16157">
    <w:p>
      <w:pPr>
        <w:pStyle w:val="FootnoteText"/>
      </w:pPr>
      <w:r>
        <w:rPr>
          <w:rStyle w:val="FootnoteReference"/>
        </w:rPr>
        <w:footnoteRef/>
      </w:r>
      <w:r>
        <w:t xml:space="preserve"> Cross-references for "prepare": Acts 28:23.</w:t>
      </w:r>
    </w:p>
  </w:footnote>
  <w:footnote w:id="16158">
    <w:p>
      <w:pPr>
        <w:pStyle w:val="FootnoteText"/>
      </w:pPr>
      <w:r>
        <w:rPr>
          <w:rStyle w:val="FootnoteReference"/>
        </w:rPr>
        <w:footnoteRef/>
      </w:r>
      <w:r>
        <w:t xml:space="preserve"> Cross-references for "for I trust": Rom 15:24; Phil 1:25-26; Phil 2:24; Heb 13:23; 2John 1:12; 3John 1:14.</w:t>
      </w:r>
    </w:p>
  </w:footnote>
  <w:footnote w:id="16159">
    <w:p>
      <w:pPr>
        <w:pStyle w:val="FootnoteText"/>
      </w:pPr>
      <w:r>
        <w:rPr>
          <w:rStyle w:val="FootnoteReference"/>
        </w:rPr>
        <w:footnoteRef/>
      </w:r>
      <w:r>
        <w:t xml:space="preserve"> Name meaning: Epaphras (Epaphras) — Lovely; charming. Fervent intercessor for Colossae.</w:t>
      </w:r>
    </w:p>
  </w:footnote>
  <w:footnote w:id="16160">
    <w:p>
      <w:pPr>
        <w:pStyle w:val="FootnoteText"/>
      </w:pPr>
      <w:r>
        <w:rPr>
          <w:rStyle w:val="FootnoteReference"/>
        </w:rPr>
        <w:footnoteRef/>
      </w:r>
      <w:r>
        <w:t xml:space="preserve"> Cross-references for "Epaphras": Col 1:7; Col 4:12.</w:t>
      </w:r>
    </w:p>
  </w:footnote>
  <w:footnote w:id="16161">
    <w:p>
      <w:pPr>
        <w:pStyle w:val="FootnoteText"/>
      </w:pPr>
      <w:r>
        <w:rPr>
          <w:rStyle w:val="FootnoteReference"/>
        </w:rPr>
        <w:footnoteRef/>
      </w:r>
      <w:r>
        <w:t xml:space="preserve"> Cross-references: Rom 16:7; Col 4:10.</w:t>
      </w:r>
    </w:p>
  </w:footnote>
  <w:footnote w:id="16162">
    <w:p>
      <w:pPr>
        <w:pStyle w:val="FootnoteText"/>
      </w:pPr>
      <w:r>
        <w:rPr>
          <w:rStyle w:val="FootnoteReference"/>
        </w:rPr>
        <w:footnoteRef/>
      </w:r>
      <w:r>
        <w:t xml:space="preserve"> Name meaning: Mark (Marcus) — Hammer; polite. Initially faltered but later became useful to Paul.</w:t>
      </w:r>
    </w:p>
  </w:footnote>
  <w:footnote w:id="16163">
    <w:p>
      <w:pPr>
        <w:pStyle w:val="FootnoteText"/>
      </w:pPr>
      <w:r>
        <w:rPr>
          <w:rStyle w:val="FootnoteReference"/>
        </w:rPr>
        <w:footnoteRef/>
      </w:r>
      <w:r>
        <w:t xml:space="preserve"> Name meaning: Aristarchus (Aristarchos) — Best ruler. Loyal companion and fellow prisoner.</w:t>
      </w:r>
    </w:p>
  </w:footnote>
  <w:footnote w:id="16164">
    <w:p>
      <w:pPr>
        <w:pStyle w:val="FootnoteText"/>
      </w:pPr>
      <w:r>
        <w:rPr>
          <w:rStyle w:val="FootnoteReference"/>
        </w:rPr>
        <w:footnoteRef/>
      </w:r>
      <w:r>
        <w:t xml:space="preserve"> Name meaning: Demas (Demas) — Popular. Loved this present world and forsook Paul.</w:t>
      </w:r>
    </w:p>
  </w:footnote>
  <w:footnote w:id="16165">
    <w:p>
      <w:pPr>
        <w:pStyle w:val="FootnoteText"/>
      </w:pPr>
      <w:r>
        <w:rPr>
          <w:rStyle w:val="FootnoteReference"/>
        </w:rPr>
        <w:footnoteRef/>
      </w:r>
      <w:r>
        <w:t xml:space="preserve"> Name meaning: Luke (Loukas) — Light-giving; from Lucania. Beloved physician who brought gospel light.</w:t>
      </w:r>
    </w:p>
  </w:footnote>
  <w:footnote w:id="161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6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68">
    <w:p>
      <w:pPr>
        <w:pStyle w:val="FootnoteText"/>
      </w:pPr>
      <w:r>
        <w:rPr>
          <w:rStyle w:val="FootnoteReference"/>
        </w:rPr>
        <w:footnoteRef/>
      </w:r>
      <w:r>
        <w:t xml:space="preserve"> Cross-references: Acts 12:12; Acts 12:25; Acts 13:13; Acts 15:37-39; Col 4:10; 2Tim 4:11.</w:t>
      </w:r>
    </w:p>
  </w:footnote>
  <w:footnote w:id="16169">
    <w:p>
      <w:pPr>
        <w:pStyle w:val="FootnoteText"/>
      </w:pPr>
      <w:r>
        <w:rPr>
          <w:rStyle w:val="FootnoteReference"/>
        </w:rPr>
        <w:footnoteRef/>
      </w:r>
      <w:r>
        <w:t xml:space="preserve"> Cross-references for "Aristarchus": Acts 19:29; Acts 27:2.</w:t>
      </w:r>
    </w:p>
  </w:footnote>
  <w:footnote w:id="16170">
    <w:p>
      <w:pPr>
        <w:pStyle w:val="FootnoteText"/>
      </w:pPr>
      <w:r>
        <w:rPr>
          <w:rStyle w:val="FootnoteReference"/>
        </w:rPr>
        <w:footnoteRef/>
      </w:r>
      <w:r>
        <w:t xml:space="preserve"> Cross-references for "Demas": Col 4:14; 2Tim 4:10.</w:t>
      </w:r>
    </w:p>
  </w:footnote>
  <w:footnote w:id="16171">
    <w:p>
      <w:pPr>
        <w:pStyle w:val="FootnoteText"/>
      </w:pPr>
      <w:r>
        <w:rPr>
          <w:rStyle w:val="FootnoteReference"/>
        </w:rPr>
        <w:footnoteRef/>
      </w:r>
      <w:r>
        <w:t xml:space="preserve"> Cross-references: 2Tim 4:11.</w:t>
      </w:r>
    </w:p>
  </w:footnote>
  <w:footnote w:id="16172">
    <w:p>
      <w:pPr>
        <w:pStyle w:val="FootnoteText"/>
      </w:pPr>
      <w:r>
        <w:rPr>
          <w:rStyle w:val="FootnoteReference"/>
        </w:rPr>
        <w:footnoteRef/>
      </w:r>
      <w:r>
        <w:t xml:space="preserve"> Cross-references: 2Cor 8:23; Phil 2:25; Phil 4:3; Phlm 1:1-2; 3John 1:8.</w:t>
      </w:r>
    </w:p>
  </w:footnote>
  <w:footnote w:id="16173">
    <w:p>
      <w:pPr>
        <w:pStyle w:val="FootnoteText"/>
      </w:pPr>
      <w:r>
        <w:rPr>
          <w:rStyle w:val="FootnoteReference"/>
        </w:rPr>
        <w:footnoteRef/>
      </w:r>
      <w:r>
        <w:t xml:space="preserve"> Cross-references for "grace": Rom 16:20; Rom 16:24.</w:t>
      </w:r>
    </w:p>
  </w:footnote>
  <w:footnote w:id="16174">
    <w:p>
      <w:pPr>
        <w:pStyle w:val="FootnoteText"/>
      </w:pPr>
      <w:r>
        <w:rPr>
          <w:rStyle w:val="FootnoteReference"/>
        </w:rPr>
        <w:footnoteRef/>
      </w:r>
      <w:r>
        <w:t xml:space="preserve"> Cross-references for "your spirit": 2Tim 4:22.</w:t>
      </w:r>
    </w:p>
  </w:footnote>
  <w:footnote w:id="161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76">
    <w:p>
      <w:pPr>
        <w:pStyle w:val="FootnoteText"/>
      </w:pPr>
      <w:r>
        <w:rPr>
          <w:rStyle w:val="FootnoteReference"/>
        </w:rPr>
        <w:footnoteRef/>
      </w:r>
      <w:r>
        <w:t xml:space="preserve"> Cross-references for "the fathers": Luke 1:55; Luke 1:72; John 7:22; Acts 13:32.</w:t>
      </w:r>
    </w:p>
  </w:footnote>
  <w:footnote w:id="16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7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80">
    <w:p>
      <w:pPr>
        <w:pStyle w:val="FootnoteText"/>
      </w:pPr>
      <w:r>
        <w:rPr>
          <w:rStyle w:val="FootnoteReference"/>
        </w:rPr>
        <w:footnoteRef/>
      </w:r>
      <w:r>
        <w:t xml:space="preserve"> Cross-references: Num 12:6-8; Joel 2:28.</w:t>
      </w:r>
    </w:p>
  </w:footnote>
  <w:footnote w:id="16181">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82">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83">
    <w:p>
      <w:pPr>
        <w:pStyle w:val="FootnoteText"/>
      </w:pPr>
      <w:r>
        <w:rPr>
          <w:rStyle w:val="FootnoteReference"/>
        </w:rPr>
        <w:footnoteRef/>
      </w:r>
      <w:r>
        <w:t xml:space="preserve"> Cross-references for "by whom": Prov 8:22-31; Isa 44:24; Isa 45:12; Isa 45:18; John 1:3; 1Cor 8:6; Eph 3:9; Col 1:16-17.</w:t>
      </w:r>
    </w:p>
  </w:footnote>
  <w:footnote w:id="16184">
    <w:p>
      <w:pPr>
        <w:pStyle w:val="FootnoteText"/>
      </w:pPr>
      <w:r>
        <w:rPr>
          <w:rStyle w:val="FootnoteReference"/>
        </w:rPr>
        <w:footnoteRef/>
      </w:r>
      <w:r>
        <w:t xml:space="preserve"> Cross-references for "the brightness": John 1:14; John 14:9-10; 2Cor 4:6.</w:t>
      </w:r>
    </w:p>
  </w:footnote>
  <w:footnote w:id="16185">
    <w:p>
      <w:pPr>
        <w:pStyle w:val="FootnoteText"/>
      </w:pPr>
      <w:r>
        <w:rPr>
          <w:rStyle w:val="FootnoteReference"/>
        </w:rPr>
        <w:footnoteRef/>
      </w:r>
      <w:r>
        <w:t xml:space="preserve"> Cross-references for "image": 2Cor 4:4; Col 1:15-16.</w:t>
      </w:r>
    </w:p>
  </w:footnote>
  <w:footnote w:id="16186">
    <w:p>
      <w:pPr>
        <w:pStyle w:val="FootnoteText"/>
      </w:pPr>
      <w:r>
        <w:rPr>
          <w:rStyle w:val="FootnoteReference"/>
        </w:rPr>
        <w:footnoteRef/>
      </w:r>
      <w:r>
        <w:t xml:space="preserve"> Cross-references for "upholding": Ps 75:3; John 1:4; Col 1:17; Rev 4:11.</w:t>
      </w:r>
    </w:p>
  </w:footnote>
  <w:footnote w:id="16187">
    <w:p>
      <w:pPr>
        <w:pStyle w:val="FootnoteText"/>
      </w:pPr>
      <w:r>
        <w:rPr>
          <w:rStyle w:val="FootnoteReference"/>
        </w:rPr>
        <w:footnoteRef/>
      </w:r>
      <w:r>
        <w:t xml:space="preserve"> Cross-references for "the word": Eccl 8:4; Rom 1:16; 2Cor 4:7.</w:t>
      </w:r>
    </w:p>
  </w:footnote>
  <w:footnote w:id="16188">
    <w:p>
      <w:pPr>
        <w:pStyle w:val="FootnoteText"/>
      </w:pPr>
      <w:r>
        <w:rPr>
          <w:rStyle w:val="FootnoteReference"/>
        </w:rPr>
        <w:footnoteRef/>
      </w:r>
      <w:r>
        <w:t xml:space="preserve"> Cross-references for "by himself": John 1:29; Heb 7:27; Heb 9:12-14; Heb 9:16; Heb 9:26; 1John 1:7; 1John 3:5.</w:t>
      </w:r>
    </w:p>
  </w:footnote>
  <w:footnote w:id="16189">
    <w:p>
      <w:pPr>
        <w:pStyle w:val="FootnoteText"/>
      </w:pPr>
      <w:r>
        <w:rPr>
          <w:rStyle w:val="FootnoteReference"/>
        </w:rPr>
        <w:footnoteRef/>
      </w:r>
      <w:r>
        <w:t xml:space="preserve"> Cross-references for "Majesty": 1Chr 29:11; Job 37:22; Mic 5:4; 2Pet 1:16; Jude 1:25.</w:t>
      </w:r>
    </w:p>
  </w:footnote>
  <w:footnote w:id="16190">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91">
    <w:p>
      <w:pPr>
        <w:pStyle w:val="FootnoteText"/>
      </w:pPr>
      <w:r>
        <w:rPr>
          <w:rStyle w:val="FootnoteReference"/>
        </w:rPr>
        <w:footnoteRef/>
      </w:r>
      <w:r>
        <w:t xml:space="preserve"> Cross-references: Eph 1:21; Col 1:18; Col 2:10; 2Thess 1:7; Heb 1:9; Heb 2:9; 1Pet 3:22; Rev 5:11-12.</w:t>
      </w:r>
    </w:p>
  </w:footnote>
  <w:footnote w:id="16192">
    <w:p>
      <w:pPr>
        <w:pStyle w:val="FootnoteText"/>
      </w:pPr>
      <w:r>
        <w:rPr>
          <w:rStyle w:val="FootnoteReference"/>
        </w:rPr>
        <w:footnoteRef/>
      </w:r>
      <w:r>
        <w:t xml:space="preserve"> Cross-references: Ps 2:7-8; Phil 2:9-11.</w:t>
      </w:r>
    </w:p>
  </w:footnote>
  <w:footnote w:id="16193">
    <w:p>
      <w:pPr>
        <w:pStyle w:val="FootnoteText"/>
      </w:pPr>
      <w:r>
        <w:rPr>
          <w:rStyle w:val="FootnoteReference"/>
        </w:rPr>
        <w:footnoteRef/>
      </w:r>
      <w:r>
        <w:t xml:space="preserve"> Cross-references: Ps 2:7; Acts 13:33; Heb 5:5.</w:t>
      </w:r>
    </w:p>
  </w:footnote>
  <w:footnote w:id="16194">
    <w:p>
      <w:pPr>
        <w:pStyle w:val="FootnoteText"/>
      </w:pPr>
      <w:r>
        <w:rPr>
          <w:rStyle w:val="FootnoteReference"/>
        </w:rPr>
        <w:footnoteRef/>
      </w:r>
      <w:r>
        <w:t xml:space="preserve"> Cross-references for "And again": Prov 8:24-25; John 1:14; John 1:18; John 3:16; Rom 8:29; Col 1:15; Col 1:18; Heb 1:5; 1John 4:9; Rev 1:5.</w:t>
      </w:r>
    </w:p>
  </w:footnote>
  <w:footnote w:id="16195">
    <w:p>
      <w:pPr>
        <w:pStyle w:val="FootnoteText"/>
      </w:pPr>
      <w:r>
        <w:rPr>
          <w:rStyle w:val="FootnoteReference"/>
        </w:rPr>
        <w:footnoteRef/>
      </w:r>
      <w:r>
        <w:t xml:space="preserve"> Cross-references for "And let": Deut 32:43; Ps 97:7; Luke 2:9-14; 1Pet 3:22; Rev 5:9-12.</w:t>
      </w:r>
    </w:p>
  </w:footnote>
  <w:footnote w:id="16196">
    <w:p>
      <w:pPr>
        <w:pStyle w:val="FootnoteText"/>
      </w:pPr>
      <w:r>
        <w:rPr>
          <w:rStyle w:val="FootnoteReference"/>
        </w:rPr>
        <w:footnoteRef/>
      </w:r>
      <w:r>
        <w:t xml:space="preserve"> Cross-references: 2Kgs 2:11; 2Kgs 6:17; Ps 104:4; Isa 6:2; Ezek 1:13-14; Dan 7:10; Zech 6:5; Heb 1:14.</w:t>
      </w:r>
    </w:p>
  </w:footnote>
  <w:footnote w:id="16197">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98">
    <w:p>
      <w:pPr>
        <w:pStyle w:val="FootnoteText"/>
      </w:pPr>
      <w:r>
        <w:rPr>
          <w:rStyle w:val="FootnoteReference"/>
        </w:rPr>
        <w:footnoteRef/>
      </w:r>
      <w:r>
        <w:t xml:space="preserve"> Cross-references for "a sceptre": 2Sam 23:3; Ps 72:1-4; Ps 72:7; Ps 72:11-14; Ps 99:4; Isa 9:7; Isa 32:1-2; Jer 23:5; Jer 38:15; Zech 9:9.</w:t>
      </w:r>
    </w:p>
  </w:footnote>
  <w:footnote w:id="16199">
    <w:p>
      <w:pPr>
        <w:pStyle w:val="FootnoteText"/>
      </w:pPr>
      <w:r>
        <w:rPr>
          <w:rStyle w:val="FootnoteReference"/>
        </w:rPr>
        <w:footnoteRef/>
      </w:r>
      <w:r>
        <w:t xml:space="preserve"> Cross-references: Ps 45:6-7.</w:t>
      </w:r>
    </w:p>
  </w:footnote>
  <w:footnote w:id="16200">
    <w:p>
      <w:pPr>
        <w:pStyle w:val="FootnoteText"/>
      </w:pPr>
      <w:r>
        <w:rPr>
          <w:rStyle w:val="FootnoteReference"/>
        </w:rPr>
        <w:footnoteRef/>
      </w:r>
      <w:r>
        <w:t xml:space="preserve"> Cross-references: Deut 2:37; Deut 7:14; Ps 145:13; Isa 9:7; 1Cor 15:25; 2Pet 1:11.</w:t>
      </w:r>
    </w:p>
  </w:footnote>
  <w:footnote w:id="16201">
    <w:p>
      <w:pPr>
        <w:pStyle w:val="FootnoteText"/>
      </w:pPr>
      <w:r>
        <w:rPr>
          <w:rStyle w:val="FootnoteReference"/>
        </w:rPr>
        <w:footnoteRef/>
      </w:r>
      <w:r>
        <w:t xml:space="preserve"> Cross-references for "loved": Ps 11:5; Ps 33:5; Ps 37:28; Ps 40:8; Ps 45:7; Isa 61:8; Heb 7:26.</w:t>
      </w:r>
    </w:p>
  </w:footnote>
  <w:footnote w:id="16202">
    <w:p>
      <w:pPr>
        <w:pStyle w:val="FootnoteText"/>
      </w:pPr>
      <w:r>
        <w:rPr>
          <w:rStyle w:val="FootnoteReference"/>
        </w:rPr>
        <w:footnoteRef/>
      </w:r>
      <w:r>
        <w:t xml:space="preserve"> Cross-references for "hated": Ps 119:104; Ps 119:128; Prov 8:13; Amos 5:15; Zech 8:17; Rom 12:9; Rev 2:6-7; Rev 2:15.</w:t>
      </w:r>
    </w:p>
  </w:footnote>
  <w:footnote w:id="16203">
    <w:p>
      <w:pPr>
        <w:pStyle w:val="FootnoteText"/>
      </w:pPr>
      <w:r>
        <w:rPr>
          <w:rStyle w:val="FootnoteReference"/>
        </w:rPr>
        <w:footnoteRef/>
      </w:r>
      <w:r>
        <w:t xml:space="preserve"> Cross-references for "anointed": Ps 2:2; Ps 2:6; Ps 89:20; Isa 61:1; Luke 4:18; John 1:41; John 3:34; Acts 4:27; Acts 10:38.</w:t>
      </w:r>
    </w:p>
  </w:footnote>
  <w:footnote w:id="16204">
    <w:p>
      <w:pPr>
        <w:pStyle w:val="FootnoteText"/>
      </w:pPr>
      <w:r>
        <w:rPr>
          <w:rStyle w:val="FootnoteReference"/>
        </w:rPr>
        <w:footnoteRef/>
      </w:r>
      <w:r>
        <w:t xml:space="preserve"> Cross-references: Ps 89:26; John 20:17; 2Cor 11:31; Eph 1:3; 1Pet 1:3.</w:t>
      </w:r>
    </w:p>
  </w:footnote>
  <w:footnote w:id="16205">
    <w:p>
      <w:pPr>
        <w:pStyle w:val="FootnoteText"/>
      </w:pPr>
      <w:r>
        <w:rPr>
          <w:rStyle w:val="FootnoteReference"/>
        </w:rPr>
        <w:footnoteRef/>
      </w:r>
      <w:r>
        <w:t xml:space="preserve"> Cross-references: Ps 23:5; Isa 61:3; Rom 15:13; Gal 5:22.</w:t>
      </w:r>
    </w:p>
  </w:footnote>
  <w:footnote w:id="16206">
    <w:p>
      <w:pPr>
        <w:pStyle w:val="FootnoteText"/>
      </w:pPr>
      <w:r>
        <w:rPr>
          <w:rStyle w:val="FootnoteReference"/>
        </w:rPr>
        <w:footnoteRef/>
      </w:r>
      <w:r>
        <w:t xml:space="preserve"> Cross-references: 1Cor 1:9; Heb 2:11; 1John 1:3.</w:t>
      </w:r>
    </w:p>
  </w:footnote>
  <w:footnote w:id="16207">
    <w:p>
      <w:pPr>
        <w:pStyle w:val="FootnoteText"/>
      </w:pPr>
      <w:r>
        <w:rPr>
          <w:rStyle w:val="FootnoteReference"/>
        </w:rPr>
        <w:footnoteRef/>
      </w:r>
      <w:r>
        <w:t xml:space="preserve"> Cross-references for "the works": Deut 4:19; Ps 8:3-4; Ps 19:1; Isa 64:8.</w:t>
      </w:r>
    </w:p>
  </w:footnote>
  <w:footnote w:id="16208">
    <w:p>
      <w:pPr>
        <w:pStyle w:val="FootnoteText"/>
      </w:pPr>
      <w:r>
        <w:rPr>
          <w:rStyle w:val="FootnoteReference"/>
        </w:rPr>
        <w:footnoteRef/>
      </w:r>
      <w:r>
        <w:t xml:space="preserve"> Cross-references: Ps 102:25-27.</w:t>
      </w:r>
    </w:p>
  </w:footnote>
  <w:footnote w:id="16209">
    <w:p>
      <w:pPr>
        <w:pStyle w:val="FootnoteText"/>
      </w:pPr>
      <w:r>
        <w:rPr>
          <w:rStyle w:val="FootnoteReference"/>
        </w:rPr>
        <w:footnoteRef/>
      </w:r>
      <w:r>
        <w:t xml:space="preserve"> Cross-references: Gen 1:1; John 1:1-3; Rev 3:14.</w:t>
      </w:r>
    </w:p>
  </w:footnote>
  <w:footnote w:id="16210">
    <w:p>
      <w:pPr>
        <w:pStyle w:val="FootnoteText"/>
      </w:pPr>
      <w:r>
        <w:rPr>
          <w:rStyle w:val="FootnoteReference"/>
        </w:rPr>
        <w:footnoteRef/>
      </w:r>
      <w:r>
        <w:t xml:space="preserve"> Cross-references: Prov 8:29; Isa 42:5; Isa 48:13; Isa 51:13; Jer 32:17; Zech 12:1.</w:t>
      </w:r>
    </w:p>
  </w:footnote>
  <w:footnote w:id="16211">
    <w:p>
      <w:pPr>
        <w:pStyle w:val="FootnoteText"/>
      </w:pPr>
      <w:r>
        <w:rPr>
          <w:rStyle w:val="FootnoteReference"/>
        </w:rPr>
        <w:footnoteRef/>
      </w:r>
      <w:r>
        <w:t xml:space="preserve"> Cross-references for "shall perish": Isa 34:4; Isa 65:17; Matt 24:35; Mark 13:31; Luke 21:33; Heb 12:27; 2Pet 3:7-10; Rev 20:11; Rev 21:1.</w:t>
      </w:r>
    </w:p>
  </w:footnote>
  <w:footnote w:id="16212">
    <w:p>
      <w:pPr>
        <w:pStyle w:val="FootnoteText"/>
      </w:pPr>
      <w:r>
        <w:rPr>
          <w:rStyle w:val="FootnoteReference"/>
        </w:rPr>
        <w:footnoteRef/>
      </w:r>
      <w:r>
        <w:t xml:space="preserve"> Cross-references for "shall wax": Isa 50:9; Isa 51:6; Isa 51:8.</w:t>
      </w:r>
    </w:p>
  </w:footnote>
  <w:footnote w:id="16213">
    <w:p>
      <w:pPr>
        <w:pStyle w:val="FootnoteText"/>
      </w:pPr>
      <w:r>
        <w:rPr>
          <w:rStyle w:val="FootnoteReference"/>
        </w:rPr>
        <w:footnoteRef/>
      </w:r>
      <w:r>
        <w:t xml:space="preserve"> Cross-references: Ps 10:16; Ps 29:10; Ps 90:2; Isa 41:4; Isa 44:6; Rev 1:11; Rev 1:17-18; Rev 2:8.</w:t>
      </w:r>
    </w:p>
  </w:footnote>
  <w:footnote w:id="16214">
    <w:p>
      <w:pPr>
        <w:pStyle w:val="FootnoteText"/>
      </w:pPr>
      <w:r>
        <w:rPr>
          <w:rStyle w:val="FootnoteReference"/>
        </w:rPr>
        <w:footnoteRef/>
      </w:r>
      <w:r>
        <w:t xml:space="preserve"> Cross-references: Exod 3:14; John 8:58; Heb 13:8; Jas 1:17.</w:t>
      </w:r>
    </w:p>
  </w:footnote>
  <w:footnote w:id="16215">
    <w:p>
      <w:pPr>
        <w:pStyle w:val="FootnoteText"/>
      </w:pPr>
      <w:r>
        <w:rPr>
          <w:rStyle w:val="FootnoteReference"/>
        </w:rPr>
        <w:footnoteRef/>
      </w:r>
      <w:r>
        <w:t xml:space="preserve"> Cross-references: Ps 90:4.</w:t>
      </w:r>
    </w:p>
  </w:footnote>
  <w:footnote w:id="16216">
    <w:p>
      <w:pPr>
        <w:pStyle w:val="FootnoteText"/>
      </w:pPr>
      <w:r>
        <w:rPr>
          <w:rStyle w:val="FootnoteReference"/>
        </w:rPr>
        <w:footnoteRef/>
      </w:r>
      <w:r>
        <w:t xml:space="preserve"> Cross-references: Heb 1:5.</w:t>
      </w:r>
    </w:p>
  </w:footnote>
  <w:footnote w:id="16217">
    <w:p>
      <w:pPr>
        <w:pStyle w:val="FootnoteText"/>
      </w:pPr>
      <w:r>
        <w:rPr>
          <w:rStyle w:val="FootnoteReference"/>
        </w:rPr>
        <w:footnoteRef/>
      </w:r>
      <w:r>
        <w:t xml:space="preserve"> Cross-references: Ps 110:1; Matt 22:44; Mark 12:36; Luke 20:42; Acts 2:34-36; Acts 7:55; Heb 1:3; Heb 10:12.</w:t>
      </w:r>
    </w:p>
  </w:footnote>
  <w:footnote w:id="1621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219">
    <w:p>
      <w:pPr>
        <w:pStyle w:val="FootnoteText"/>
      </w:pPr>
      <w:r>
        <w:rPr>
          <w:rStyle w:val="FootnoteReference"/>
        </w:rPr>
        <w:footnoteRef/>
      </w:r>
      <w:r>
        <w:t xml:space="preserve"> Cross-references for "sent": Gen 19:15-16; Gen 32:1-2; Gen 32:24; Acts 11:22; 1Pet 1:12; Rev 5:6.</w:t>
      </w:r>
    </w:p>
  </w:footnote>
  <w:footnote w:id="1622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221">
    <w:p>
      <w:pPr>
        <w:pStyle w:val="FootnoteText"/>
      </w:pPr>
      <w:r>
        <w:rPr>
          <w:rStyle w:val="FootnoteReference"/>
        </w:rPr>
        <w:footnoteRef/>
      </w:r>
      <w:r>
        <w:t xml:space="preserve"> Cross-references for "heirs": Matt 25:34; Rom 8:17; Gal 3:7; Gal 3:9; Gal 3:29; Eph 3:6; Titus 3:7; Heb 6:12; Heb 6:17; Jas 2:5; 1Pet 1:4; 1Pet 3:7.</w:t>
      </w:r>
    </w:p>
  </w:footnote>
  <w:footnote w:id="16222">
    <w:p>
      <w:pPr>
        <w:pStyle w:val="FootnoteText"/>
      </w:pPr>
      <w:r>
        <w:rPr>
          <w:rStyle w:val="FootnoteReference"/>
        </w:rPr>
        <w:footnoteRef/>
      </w:r>
      <w:r>
        <w:t xml:space="preserve"> Cross-references for "Therefore": Heb 1:1-2; Heb 2:2-4; Heb 12:25-26.</w:t>
      </w:r>
    </w:p>
  </w:footnote>
  <w:footnote w:id="1622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224">
    <w:p>
      <w:pPr>
        <w:pStyle w:val="FootnoteText"/>
      </w:pPr>
      <w:r>
        <w:rPr>
          <w:rStyle w:val="FootnoteReference"/>
        </w:rPr>
        <w:footnoteRef/>
      </w:r>
      <w:r>
        <w:t xml:space="preserve"> Cross-references for "we should": Matt 16:9; Mark 8:18; Heb 12:5; 2Pet 1:12-13; 2Pet 1:15; 2Pet 3:1.</w:t>
      </w:r>
    </w:p>
  </w:footnote>
  <w:footnote w:id="16225">
    <w:p>
      <w:pPr>
        <w:pStyle w:val="FootnoteText"/>
      </w:pPr>
      <w:r>
        <w:rPr>
          <w:rStyle w:val="FootnoteReference"/>
        </w:rPr>
        <w:footnoteRef/>
      </w:r>
      <w:r>
        <w:t xml:space="preserve"> Cross-references for "let them slip": Hab 1:6; Hab 2:16.</w:t>
      </w:r>
    </w:p>
  </w:footnote>
  <w:footnote w:id="16226">
    <w:p>
      <w:pPr>
        <w:pStyle w:val="FootnoteText"/>
      </w:pPr>
      <w:r>
        <w:rPr>
          <w:rStyle w:val="FootnoteReference"/>
        </w:rPr>
        <w:footnoteRef/>
      </w:r>
      <w:r>
        <w:t xml:space="preserve"> Cross-references for "spoken": Deut 32:2; Ps 68:17; Acts 7:53; Gal 3:19.</w:t>
      </w:r>
    </w:p>
  </w:footnote>
  <w:footnote w:id="16227">
    <w:p>
      <w:pPr>
        <w:pStyle w:val="FootnoteText"/>
      </w:pPr>
      <w:r>
        <w:rPr>
          <w:rStyle w:val="FootnoteReference"/>
        </w:rPr>
        <w:footnoteRef/>
      </w:r>
      <w:r>
        <w:t xml:space="preserve"> Cross-references for "recompense": Heb 10:35; Heb 11:6; Heb 11:26.</w:t>
      </w:r>
    </w:p>
  </w:footnote>
  <w:footnote w:id="16228">
    <w:p>
      <w:pPr>
        <w:pStyle w:val="FootnoteText"/>
      </w:pPr>
      <w:r>
        <w:rPr>
          <w:rStyle w:val="FootnoteReference"/>
        </w:rPr>
        <w:footnoteRef/>
      </w:r>
      <w:r>
        <w:t xml:space="preserve"> Cross-references for "began": Matt 4:17; Mark 1:14; Luke 24:19; Acts 2:22; Heb 1:2.</w:t>
      </w:r>
    </w:p>
  </w:footnote>
  <w:footnote w:id="1622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230">
    <w:p>
      <w:pPr>
        <w:pStyle w:val="FootnoteText"/>
      </w:pPr>
      <w:r>
        <w:rPr>
          <w:rStyle w:val="FootnoteReference"/>
        </w:rPr>
        <w:footnoteRef/>
      </w:r>
      <w:r>
        <w:t xml:space="preserve"> Cross-references: Isa 12:2; Isa 51:5; Isa 51:8; Isa 62:11; Luke 1:69; John 3:16-18; Acts 4:12; 1Tim 1:15; Titus 2:11; Heb 5:9; Heb 7:25-26; Rev 7:10.</w:t>
      </w:r>
    </w:p>
  </w:footnote>
  <w:footnote w:id="162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32">
    <w:p>
      <w:pPr>
        <w:pStyle w:val="FootnoteText"/>
      </w:pPr>
      <w:r>
        <w:rPr>
          <w:rStyle w:val="FootnoteReference"/>
        </w:rPr>
        <w:footnoteRef/>
      </w:r>
      <w:r>
        <w:t xml:space="preserve"> Cross-references for "gifts": 1Cor 12:4-11; Eph 4:8-11.</w:t>
      </w:r>
    </w:p>
  </w:footnote>
  <w:footnote w:id="16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35">
    <w:p>
      <w:pPr>
        <w:pStyle w:val="FootnoteText"/>
      </w:pPr>
      <w:r>
        <w:rPr>
          <w:rStyle w:val="FootnoteReference"/>
        </w:rPr>
        <w:footnoteRef/>
      </w:r>
      <w:r>
        <w:t xml:space="preserve"> Cross-references: Mark 16:20; John 15:26; Acts 2:32-33; Acts 3:15-16; Acts 4:10; Acts 14:3; Acts 19:11-12; Rom 15:18-19.</w:t>
      </w:r>
    </w:p>
  </w:footnote>
  <w:footnote w:id="16236">
    <w:p>
      <w:pPr>
        <w:pStyle w:val="FootnoteText"/>
      </w:pPr>
      <w:r>
        <w:rPr>
          <w:rStyle w:val="FootnoteReference"/>
        </w:rPr>
        <w:footnoteRef/>
      </w:r>
      <w:r>
        <w:t xml:space="preserve"> Cross-references for "the world": Heb 6:5; 2Pet 3:13; Rev 11:15.</w:t>
      </w:r>
    </w:p>
  </w:footnote>
  <w:footnote w:id="16237">
    <w:p>
      <w:pPr>
        <w:pStyle w:val="FootnoteText"/>
      </w:pPr>
      <w:r>
        <w:rPr>
          <w:rStyle w:val="FootnoteReference"/>
        </w:rPr>
        <w:footnoteRef/>
      </w:r>
      <w:r>
        <w:t xml:space="preserve"> Cross-references for "the son": Job 25:6; Ps 146:3-4; Isa 51:12.</w:t>
      </w:r>
    </w:p>
  </w:footnote>
  <w:footnote w:id="16238">
    <w:p>
      <w:pPr>
        <w:pStyle w:val="FootnoteText"/>
      </w:pPr>
      <w:r>
        <w:rPr>
          <w:rStyle w:val="FootnoteReference"/>
        </w:rPr>
        <w:footnoteRef/>
      </w:r>
      <w:r>
        <w:t xml:space="preserve"> Cross-references: Heb 4:4; Heb 5:6; 1Pet 1:11.</w:t>
      </w:r>
    </w:p>
  </w:footnote>
  <w:footnote w:id="16239">
    <w:p>
      <w:pPr>
        <w:pStyle w:val="FootnoteText"/>
      </w:pPr>
      <w:r>
        <w:rPr>
          <w:rStyle w:val="FootnoteReference"/>
        </w:rPr>
        <w:footnoteRef/>
      </w:r>
      <w:r>
        <w:t xml:space="preserve"> Cross-references: Gen 50:24; Luke 1:68; Luke 1:78; Luke 7:16.</w:t>
      </w:r>
    </w:p>
  </w:footnote>
  <w:footnote w:id="16240">
    <w:p>
      <w:pPr>
        <w:pStyle w:val="FootnoteText"/>
      </w:pPr>
      <w:r>
        <w:rPr>
          <w:rStyle w:val="FootnoteReference"/>
        </w:rPr>
        <w:footnoteRef/>
      </w:r>
      <w:r>
        <w:t xml:space="preserve"> Cross-references: Heb 2:9.</w:t>
      </w:r>
    </w:p>
  </w:footnote>
  <w:footnote w:id="16241">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42">
    <w:p>
      <w:pPr>
        <w:pStyle w:val="FootnoteText"/>
      </w:pPr>
      <w:r>
        <w:rPr>
          <w:rStyle w:val="FootnoteReference"/>
        </w:rPr>
        <w:footnoteRef/>
      </w:r>
      <w:r>
        <w:t xml:space="preserve"> Cross-references: Job 30:1-12; Job 41:1-34; 1Cor 15:24-25.</w:t>
      </w:r>
    </w:p>
  </w:footnote>
  <w:footnote w:id="16243">
    <w:p>
      <w:pPr>
        <w:pStyle w:val="FootnoteText"/>
      </w:pPr>
      <w:r>
        <w:rPr>
          <w:rStyle w:val="FootnoteReference"/>
        </w:rPr>
        <w:footnoteRef/>
      </w:r>
      <w:r>
        <w:t xml:space="preserve"> Name meaning: Jesus (Yeshua) — Yahweh saves. He will save His people from their sins.</w:t>
      </w:r>
    </w:p>
  </w:footnote>
  <w:footnote w:id="16244">
    <w:p>
      <w:pPr>
        <w:pStyle w:val="FootnoteText"/>
      </w:pPr>
      <w:r>
        <w:rPr>
          <w:rStyle w:val="FootnoteReference"/>
        </w:rPr>
        <w:footnoteRef/>
      </w:r>
      <w:r>
        <w:t xml:space="preserve"> Cross-references for "crowned": Ps 21:3-5; Acts 2:33; Rev 19:12.</w:t>
      </w:r>
    </w:p>
  </w:footnote>
  <w:footnote w:id="16245">
    <w:p>
      <w:pPr>
        <w:pStyle w:val="FootnoteText"/>
      </w:pPr>
      <w:r>
        <w:rPr>
          <w:rStyle w:val="FootnoteReference"/>
        </w:rPr>
        <w:footnoteRef/>
      </w:r>
      <w:r>
        <w:t xml:space="preserve"> Cross-references for "taste": Matt 6:28; Mark 9:1; Luke 9:27; John 8:52.</w:t>
      </w:r>
    </w:p>
  </w:footnote>
  <w:footnote w:id="16246">
    <w:p>
      <w:pPr>
        <w:pStyle w:val="FootnoteText"/>
      </w:pPr>
      <w:r>
        <w:rPr>
          <w:rStyle w:val="FootnoteReference"/>
        </w:rPr>
        <w:footnoteRef/>
      </w:r>
      <w:r>
        <w:t xml:space="preserve"> Cross-references for "for every": John 1:29; John 12:32; 2Cor 5:15; 1Tim 2:6; 1John 2:2; Rev 5:9.</w:t>
      </w:r>
    </w:p>
  </w:footnote>
  <w:footnote w:id="162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8">
    <w:p>
      <w:pPr>
        <w:pStyle w:val="FootnoteText"/>
      </w:pPr>
      <w:r>
        <w:rPr>
          <w:rStyle w:val="FootnoteReference"/>
        </w:rPr>
        <w:footnoteRef/>
      </w:r>
      <w:r>
        <w:t xml:space="preserve"> Cross-references for "Jesus": Gen 3:15; Isa 7:14; Isa 11:1; Isa 53:2-10; Rom 8:3; Gal 4:4; Phil 2:7-9; Heb 8:3; Heb 10:5.</w:t>
      </w:r>
    </w:p>
  </w:footnote>
  <w:footnote w:id="16249">
    <w:p>
      <w:pPr>
        <w:pStyle w:val="FootnoteText"/>
      </w:pPr>
      <w:r>
        <w:rPr>
          <w:rStyle w:val="FootnoteReference"/>
        </w:rPr>
        <w:footnoteRef/>
      </w:r>
      <w:r>
        <w:t xml:space="preserve"> Cross-references: John 3:16; Rom 5:8; Rom 5:18; Rom 8:32; 2Cor 5:21; 2Cor 6:1; 1John 4:9-10.</w:t>
      </w:r>
    </w:p>
  </w:footnote>
  <w:footnote w:id="16250">
    <w:p>
      <w:pPr>
        <w:pStyle w:val="FootnoteText"/>
      </w:pPr>
      <w:r>
        <w:rPr>
          <w:rStyle w:val="FootnoteReference"/>
        </w:rPr>
        <w:footnoteRef/>
      </w:r>
      <w:r>
        <w:t xml:space="preserve"> Cross-references for "glory": Rom 9:23; 1Cor 2:7; 2Cor 3:18; 2Cor 4:17; Col 3:4; 2Tim 2:10; 1Pet 5:1; 1Pet 5:10.</w:t>
      </w:r>
    </w:p>
  </w:footnote>
  <w:footnote w:id="16251">
    <w:p>
      <w:pPr>
        <w:pStyle w:val="FootnoteText"/>
      </w:pPr>
      <w:r>
        <w:rPr>
          <w:rStyle w:val="FootnoteReference"/>
        </w:rPr>
        <w:footnoteRef/>
      </w:r>
      <w:r>
        <w:t xml:space="preserve"> Cross-references for "the captain": Josh 5:14-15; Isa 55:4; Mic 2:13; Acts 3:15; Acts 5:31; Heb 6:20; Heb 12:2.</w:t>
      </w:r>
    </w:p>
  </w:footnote>
  <w:footnote w:id="16252">
    <w:p>
      <w:pPr>
        <w:pStyle w:val="FootnoteText"/>
      </w:pPr>
      <w:r>
        <w:rPr>
          <w:rStyle w:val="FootnoteReference"/>
        </w:rPr>
        <w:footnoteRef/>
      </w:r>
      <w:r>
        <w:t xml:space="preserve"> Cross-references for "perfect": Luke 13:32; Luke 24:26; Luke 24:46; John 19:30; Heb 5:8-9.</w:t>
      </w:r>
    </w:p>
  </w:footnote>
  <w:footnote w:id="16253">
    <w:p>
      <w:pPr>
        <w:pStyle w:val="FootnoteText"/>
      </w:pPr>
      <w:r>
        <w:rPr>
          <w:rStyle w:val="FootnoteReference"/>
        </w:rPr>
        <w:footnoteRef/>
      </w:r>
      <w:r>
        <w:t xml:space="preserve"> Cross-references: Gen 18:25; Luke 2:14; Luke 24:26; Luke 24:46; Rom 3:25-26; Eph 1:6-8; Eph 2:7; Eph 3:10; Heb 7:26; 1Pet 1:12.</w:t>
      </w:r>
    </w:p>
  </w:footnote>
  <w:footnote w:id="16254">
    <w:p>
      <w:pPr>
        <w:pStyle w:val="FootnoteText"/>
      </w:pPr>
      <w:r>
        <w:rPr>
          <w:rStyle w:val="FootnoteReference"/>
        </w:rPr>
        <w:footnoteRef/>
      </w:r>
      <w:r>
        <w:t xml:space="preserve"> Cross-references: Prov 16:4; Isa 43:21; Rom 11:36; 1Cor 8:6; 2Cor 5:18; Col 1:16-17; Rev 4:11.</w:t>
      </w:r>
    </w:p>
  </w:footnote>
  <w:footnote w:id="16255">
    <w:p>
      <w:pPr>
        <w:pStyle w:val="FootnoteText"/>
      </w:pPr>
      <w:r>
        <w:rPr>
          <w:rStyle w:val="FootnoteReference"/>
        </w:rPr>
        <w:footnoteRef/>
      </w:r>
      <w:r>
        <w:t xml:space="preserve"> Cross-references for "to call": Matt 12:48-50; Matt 25:40; Matt 28:10; John 20:17; Rom 8:29.</w:t>
      </w:r>
    </w:p>
  </w:footnote>
  <w:footnote w:id="16256">
    <w:p>
      <w:pPr>
        <w:pStyle w:val="FootnoteText"/>
      </w:pPr>
      <w:r>
        <w:rPr>
          <w:rStyle w:val="FootnoteReference"/>
        </w:rPr>
        <w:footnoteRef/>
      </w:r>
      <w:r>
        <w:t xml:space="preserve"> Cross-references: John 17:19; Heb 10:10; Heb 10:14; Heb 13:12.</w:t>
      </w:r>
    </w:p>
  </w:footnote>
  <w:footnote w:id="16257">
    <w:p>
      <w:pPr>
        <w:pStyle w:val="FootnoteText"/>
      </w:pPr>
      <w:r>
        <w:rPr>
          <w:rStyle w:val="FootnoteReference"/>
        </w:rPr>
        <w:footnoteRef/>
      </w:r>
      <w:r>
        <w:t xml:space="preserve"> Cross-references: John 17:21; Acts 17:26; Gal 4:4; Heb 2:14.</w:t>
      </w:r>
    </w:p>
  </w:footnote>
  <w:footnote w:id="16258">
    <w:p>
      <w:pPr>
        <w:pStyle w:val="FootnoteText"/>
      </w:pPr>
      <w:r>
        <w:rPr>
          <w:rStyle w:val="FootnoteReference"/>
        </w:rPr>
        <w:footnoteRef/>
      </w:r>
      <w:r>
        <w:t xml:space="preserve"> Cross-references: Ps 40:10; Ps 111:1; John 18:20.</w:t>
      </w:r>
    </w:p>
  </w:footnote>
  <w:footnote w:id="16259">
    <w:p>
      <w:pPr>
        <w:pStyle w:val="FootnoteText"/>
      </w:pPr>
      <w:r>
        <w:rPr>
          <w:rStyle w:val="FootnoteReference"/>
        </w:rPr>
        <w:footnoteRef/>
      </w:r>
      <w:r>
        <w:t xml:space="preserve"> Cross-references: Isa 8:18; Isa 53:10.</w:t>
      </w:r>
    </w:p>
  </w:footnote>
  <w:footnote w:id="16260">
    <w:p>
      <w:pPr>
        <w:pStyle w:val="FootnoteText"/>
      </w:pPr>
      <w:r>
        <w:rPr>
          <w:rStyle w:val="FootnoteReference"/>
        </w:rPr>
        <w:footnoteRef/>
      </w:r>
      <w:r>
        <w:t xml:space="preserve"> Cross-references for "the children": Heb 2:10.</w:t>
      </w:r>
    </w:p>
  </w:footnote>
  <w:footnote w:id="16261">
    <w:p>
      <w:pPr>
        <w:pStyle w:val="FootnoteText"/>
      </w:pPr>
      <w:r>
        <w:rPr>
          <w:rStyle w:val="FootnoteReference"/>
        </w:rPr>
        <w:footnoteRef/>
      </w:r>
      <w:r>
        <w:t xml:space="preserve"> Cross-references for "of flesh": 1Cor 15:50.</w:t>
      </w:r>
    </w:p>
  </w:footnote>
  <w:footnote w:id="162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63">
    <w:p>
      <w:pPr>
        <w:pStyle w:val="FootnoteText"/>
      </w:pPr>
      <w:r>
        <w:rPr>
          <w:rStyle w:val="FootnoteReference"/>
        </w:rPr>
        <w:footnoteRef/>
      </w:r>
      <w:r>
        <w:t xml:space="preserve"> Cross-references for "destroy": Isa 25:8; Hos 13:14; 1Cor 15:54-55; 2Tim 1:10.</w:t>
      </w:r>
    </w:p>
  </w:footnote>
  <w:footnote w:id="16264">
    <w:p>
      <w:pPr>
        <w:pStyle w:val="FootnoteText"/>
      </w:pPr>
      <w:r>
        <w:rPr>
          <w:rStyle w:val="FootnoteReference"/>
        </w:rPr>
        <w:footnoteRef/>
      </w:r>
      <w:r>
        <w:t xml:space="preserve"> Cross-references for "the devil": Matt 25:41; 1John 3:8-10; Rev 2:10; Rev 12:9; Rev 20:2.</w:t>
      </w:r>
    </w:p>
  </w:footnote>
  <w:footnote w:id="16265">
    <w:p>
      <w:pPr>
        <w:pStyle w:val="FootnoteText"/>
      </w:pPr>
      <w:r>
        <w:rPr>
          <w:rStyle w:val="FootnoteReference"/>
        </w:rPr>
        <w:footnoteRef/>
      </w:r>
      <w:r>
        <w:t xml:space="preserve"> Cross-references for "deliver": Job 33:21-28; Ps 33:19; Ps 56:13; Ps 89:48; Luke 1:74-75; 2Cor 1:10.</w:t>
      </w:r>
    </w:p>
  </w:footnote>
  <w:footnote w:id="16266">
    <w:p>
      <w:pPr>
        <w:pStyle w:val="FootnoteText"/>
      </w:pPr>
      <w:r>
        <w:rPr>
          <w:rStyle w:val="FootnoteReference"/>
        </w:rPr>
        <w:footnoteRef/>
      </w:r>
      <w:r>
        <w:t xml:space="preserve"> Cross-references for "subject": Rom 8:15; Rom 8:21; Gal 4:21; 2Tim 1:7.</w:t>
      </w:r>
    </w:p>
  </w:footnote>
  <w:footnote w:id="16267">
    <w:p>
      <w:pPr>
        <w:pStyle w:val="FootnoteText"/>
      </w:pPr>
      <w:r>
        <w:rPr>
          <w:rStyle w:val="FootnoteReference"/>
        </w:rPr>
        <w:footnoteRef/>
      </w:r>
      <w:r>
        <w:t xml:space="preserve"> Cross-references for "the seed": Gen 22:18; Matt 1:1-17; Rom 4:16-25; Gal 3:16; Gal 3:29.</w:t>
      </w:r>
    </w:p>
  </w:footnote>
  <w:footnote w:id="16268">
    <w:p>
      <w:pPr>
        <w:pStyle w:val="FootnoteText"/>
      </w:pPr>
      <w:r>
        <w:rPr>
          <w:rStyle w:val="FootnoteReference"/>
        </w:rPr>
        <w:footnoteRef/>
      </w:r>
      <w:r>
        <w:t xml:space="preserve"> Personal name: Abraham. Personal-name meaning: Abraham — Father of a multitude. Source form: Abraham.</w:t>
      </w:r>
    </w:p>
  </w:footnote>
  <w:footnote w:id="16269">
    <w:p>
      <w:pPr>
        <w:pStyle w:val="FootnoteText"/>
      </w:pPr>
      <w:r>
        <w:rPr>
          <w:rStyle w:val="FootnoteReference"/>
        </w:rPr>
        <w:footnoteRef/>
      </w:r>
      <w:r>
        <w:t xml:space="preserve"> Cross-references: Rom 2:25; Heb 6:16; Heb 12:10; 1Pet 1:20.</w:t>
      </w:r>
    </w:p>
  </w:footnote>
  <w:footnote w:id="16270">
    <w:p>
      <w:pPr>
        <w:pStyle w:val="FootnoteText"/>
      </w:pPr>
      <w:r>
        <w:rPr>
          <w:rStyle w:val="FootnoteReference"/>
        </w:rPr>
        <w:footnoteRef/>
      </w:r>
      <w:r>
        <w:t xml:space="preserve"> Cross-references for "a merciful": Isa 11:5; Heb 3:2; Heb 3:5; Heb 4:15-16; Heb 5:1-2.</w:t>
      </w:r>
    </w:p>
  </w:footnote>
  <w:footnote w:id="16271">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72">
    <w:p>
      <w:pPr>
        <w:pStyle w:val="FootnoteText"/>
      </w:pPr>
      <w:r>
        <w:rPr>
          <w:rStyle w:val="FootnoteReference"/>
        </w:rPr>
        <w:footnoteRef/>
      </w:r>
      <w:r>
        <w:t xml:space="preserve"> Cross-references: Phil 2:7-8; Heb 2:11; Heb 2:14.</w:t>
      </w:r>
    </w:p>
  </w:footnote>
  <w:footnote w:id="16273">
    <w:p>
      <w:pPr>
        <w:pStyle w:val="FootnoteText"/>
      </w:pPr>
      <w:r>
        <w:rPr>
          <w:rStyle w:val="FootnoteReference"/>
        </w:rPr>
        <w:footnoteRef/>
      </w:r>
      <w:r>
        <w:t xml:space="preserve"> Cross-references for "suffered": Matt 4:1-10; Matt 26:37-39; Luke 22:53; Heb 4:15-16; Heb 5:2; Heb 5:7-9.</w:t>
      </w:r>
    </w:p>
  </w:footnote>
  <w:footnote w:id="16274">
    <w:p>
      <w:pPr>
        <w:pStyle w:val="FootnoteText"/>
      </w:pPr>
      <w:r>
        <w:rPr>
          <w:rStyle w:val="FootnoteReference"/>
        </w:rPr>
        <w:footnoteRef/>
      </w:r>
      <w:r>
        <w:t xml:space="preserve"> Cross-references: 1Cor 10:13; 2Cor 12:7-10; 2Pet 2:9; Rev 3:10.</w:t>
      </w:r>
    </w:p>
  </w:footnote>
  <w:footnote w:id="16275">
    <w:p>
      <w:pPr>
        <w:pStyle w:val="FootnoteText"/>
      </w:pPr>
      <w:r>
        <w:rPr>
          <w:rStyle w:val="FootnoteReference"/>
        </w:rPr>
        <w:footnoteRef/>
      </w:r>
      <w:r>
        <w:t xml:space="preserve"> Cross-references for "holy": Col 1:22; Col 3:12; 1Thess 5:27; 2Tim 1:9; 1Pet 2:9; 1Pet 3:5; 2Pet 1:3-10; Rev 18:20.</w:t>
      </w:r>
    </w:p>
  </w:footnote>
  <w:footnote w:id="16276">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77">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78">
    <w:p>
      <w:pPr>
        <w:pStyle w:val="FootnoteText"/>
      </w:pPr>
      <w:r>
        <w:rPr>
          <w:rStyle w:val="FootnoteReference"/>
        </w:rPr>
        <w:footnoteRef/>
      </w:r>
      <w:r>
        <w:t xml:space="preserve"> Cross-references for "consider": Isa 1:3; Isa 5:12; Isa 41:20; Ezek 12:3; Ezek 18:28; Hag 1:5; Hag 2:15; John 20:27; 2Tim 2:7.</w:t>
      </w:r>
    </w:p>
  </w:footnote>
  <w:footnote w:id="16279">
    <w:p>
      <w:pPr>
        <w:pStyle w:val="FootnoteText"/>
      </w:pPr>
      <w:r>
        <w:rPr>
          <w:rStyle w:val="FootnoteReference"/>
        </w:rPr>
        <w:footnoteRef/>
      </w:r>
      <w:r>
        <w:t xml:space="preserve"> Cross-references for "the Apostle": John 20:21; Rom 15:8.</w:t>
      </w:r>
    </w:p>
  </w:footnote>
  <w:footnote w:id="16280">
    <w:p>
      <w:pPr>
        <w:pStyle w:val="FootnoteText"/>
      </w:pPr>
      <w:r>
        <w:rPr>
          <w:rStyle w:val="FootnoteReference"/>
        </w:rPr>
        <w:footnoteRef/>
      </w:r>
      <w:r>
        <w:t xml:space="preserve"> Personal name: Christ. Personal-name meaning: Christ — anointed. Source form: Christ.</w:t>
      </w:r>
    </w:p>
  </w:footnote>
  <w:footnote w:id="16281">
    <w:p>
      <w:pPr>
        <w:pStyle w:val="FootnoteText"/>
      </w:pPr>
      <w:r>
        <w:rPr>
          <w:rStyle w:val="FootnoteReference"/>
        </w:rPr>
        <w:footnoteRef/>
      </w:r>
      <w:r>
        <w:t xml:space="preserve"> Name meaning: Jesus (Yeshua) — Yahweh saves. He will save His people from their sins.</w:t>
      </w:r>
    </w:p>
  </w:footnote>
  <w:footnote w:id="16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3">
    <w:p>
      <w:pPr>
        <w:pStyle w:val="FootnoteText"/>
      </w:pPr>
      <w:r>
        <w:rPr>
          <w:rStyle w:val="FootnoteReference"/>
        </w:rPr>
        <w:footnoteRef/>
      </w:r>
      <w:r>
        <w:t xml:space="preserve"> Cross-references: Ps 110:4; Heb 2:17; Heb 4:14-15; Heb 5:1-10; Heb 6:20; Heb 7:26; Heb 8:1-3; Heb 9:11; Heb 10:21.</w:t>
      </w:r>
    </w:p>
  </w:footnote>
  <w:footnote w:id="16284">
    <w:p>
      <w:pPr>
        <w:pStyle w:val="FootnoteText"/>
      </w:pPr>
      <w:r>
        <w:rPr>
          <w:rStyle w:val="FootnoteReference"/>
        </w:rPr>
        <w:footnoteRef/>
      </w:r>
      <w:r>
        <w:t xml:space="preserve"> Cross-references for "faithful": John 6:38-40; John 7:18; John 8:29; John 15:10; John 17:4; Heb 2:17.</w:t>
      </w:r>
    </w:p>
  </w:footnote>
  <w:footnote w:id="16285">
    <w:p>
      <w:pPr>
        <w:pStyle w:val="FootnoteText"/>
      </w:pPr>
      <w:r>
        <w:rPr>
          <w:rStyle w:val="FootnoteReference"/>
        </w:rPr>
        <w:footnoteRef/>
      </w:r>
      <w:r>
        <w:t xml:space="preserve"> Cross-references for "appointed": 1Sam 12:6.</w:t>
      </w:r>
    </w:p>
  </w:footnote>
  <w:footnote w:id="16286">
    <w:p>
      <w:pPr>
        <w:pStyle w:val="FootnoteText"/>
      </w:pPr>
      <w:r>
        <w:rPr>
          <w:rStyle w:val="FootnoteReference"/>
        </w:rPr>
        <w:footnoteRef/>
      </w:r>
      <w:r>
        <w:t xml:space="preserve"> Personal name: Moses. Personal-name meaning: Moses — Drawn out. Source form: Moses.</w:t>
      </w:r>
    </w:p>
  </w:footnote>
  <w:footnote w:id="16287">
    <w:p>
      <w:pPr>
        <w:pStyle w:val="FootnoteText"/>
      </w:pPr>
      <w:r>
        <w:rPr>
          <w:rStyle w:val="FootnoteReference"/>
        </w:rPr>
        <w:footnoteRef/>
      </w:r>
      <w:r>
        <w:t xml:space="preserve"> Cross-references: Num 12:7; Deut 4:5; 1Tim 1:12; Heb 3:5.</w:t>
      </w:r>
    </w:p>
  </w:footnote>
  <w:footnote w:id="16288">
    <w:p>
      <w:pPr>
        <w:pStyle w:val="FootnoteText"/>
      </w:pPr>
      <w:r>
        <w:rPr>
          <w:rStyle w:val="FootnoteReference"/>
        </w:rPr>
        <w:footnoteRef/>
      </w:r>
      <w:r>
        <w:t xml:space="preserve"> Cross-references: Eph 2:22; 1Tim 3:15; Heb 3:6.</w:t>
      </w:r>
    </w:p>
  </w:footnote>
  <w:footnote w:id="16289">
    <w:p>
      <w:pPr>
        <w:pStyle w:val="FootnoteText"/>
      </w:pPr>
      <w:r>
        <w:rPr>
          <w:rStyle w:val="FootnoteReference"/>
        </w:rPr>
        <w:footnoteRef/>
      </w:r>
      <w:r>
        <w:t xml:space="preserve"> Cross-references: Zech 4:9; Zech 6:12-13; Matt 16:18; 1Cor 3:9; 1Pet 2:5-7.</w:t>
      </w:r>
    </w:p>
  </w:footnote>
  <w:footnote w:id="16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3">
    <w:p>
      <w:pPr>
        <w:pStyle w:val="FootnoteText"/>
      </w:pPr>
      <w:r>
        <w:rPr>
          <w:rStyle w:val="FootnoteReference"/>
        </w:rPr>
        <w:footnoteRef/>
      </w:r>
      <w:r>
        <w:t xml:space="preserve"> Cross-references: Heb 1:2; Heb 3:3; Esth 2:10; Esth 3:9.</w:t>
      </w:r>
    </w:p>
  </w:footnote>
  <w:footnote w:id="16294">
    <w:p>
      <w:pPr>
        <w:pStyle w:val="FootnoteText"/>
      </w:pPr>
      <w:r>
        <w:rPr>
          <w:rStyle w:val="FootnoteReference"/>
        </w:rPr>
        <w:footnoteRef/>
      </w:r>
      <w:r>
        <w:t xml:space="preserve"> Cross-references for "faithful": Num 12:7; Matt 24:45; Matt 25:21; Luke 12:42; Luke 16:10-12; 1Cor 4:2; 1Tim 1:12; Heb 3:2.</w:t>
      </w:r>
    </w:p>
  </w:footnote>
  <w:footnote w:id="16295">
    <w:p>
      <w:pPr>
        <w:pStyle w:val="FootnoteText"/>
      </w:pPr>
      <w:r>
        <w:rPr>
          <w:rStyle w:val="FootnoteReference"/>
        </w:rPr>
        <w:footnoteRef/>
      </w:r>
      <w:r>
        <w:t xml:space="preserve"> Cross-references: Exod 14:31; Deut 3:24; Deut 34:5; Josh 1:2; Josh 1:7; Josh 1:15; Josh 8:31; Josh 8:33; Neh 9:14; Ps 105:26.</w:t>
      </w:r>
    </w:p>
  </w:footnote>
  <w:footnote w:id="16296">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97">
    <w:p>
      <w:pPr>
        <w:pStyle w:val="FootnoteText"/>
      </w:pPr>
      <w:r>
        <w:rPr>
          <w:rStyle w:val="FootnoteReference"/>
        </w:rPr>
        <w:footnoteRef/>
      </w:r>
      <w:r>
        <w:t xml:space="preserve"> Cross-references for "rejoicing": Rom 5:2; Rom 12:12; Rom 15:13; 1Thess 5:16; 2Thess 2:16; 1Pet 1:3-6; 1Pet 1:8.</w:t>
      </w:r>
    </w:p>
  </w:footnote>
  <w:footnote w:id="16298">
    <w:p>
      <w:pPr>
        <w:pStyle w:val="FootnoteText"/>
      </w:pPr>
      <w:r>
        <w:rPr>
          <w:rStyle w:val="FootnoteReference"/>
        </w:rPr>
        <w:footnoteRef/>
      </w:r>
      <w:r>
        <w:t xml:space="preserve"> Cross-references: Ps 2:6-7; Ps 2:12; Isa 9:6-7; John 3:35-36; Heb 1:2; Heb 4:14; Rev 2:18.</w:t>
      </w:r>
    </w:p>
  </w:footnote>
  <w:footnote w:id="16299">
    <w:p>
      <w:pPr>
        <w:pStyle w:val="FootnoteText"/>
      </w:pPr>
      <w:r>
        <w:rPr>
          <w:rStyle w:val="FootnoteReference"/>
        </w:rPr>
        <w:footnoteRef/>
      </w:r>
      <w:r>
        <w:t xml:space="preserve"> Cross-references: Matt 10:22; Matt 24:13; Gal 6:9; Col 1:23; Heb 3:14; Heb 4:11; Heb 6:11; Heb 10:23; Heb 10:35; Heb 10:38-39; Rev 2:25; Rev 3:11.</w:t>
      </w:r>
    </w:p>
  </w:footnote>
  <w:footnote w:id="16300">
    <w:p>
      <w:pPr>
        <w:pStyle w:val="FootnoteText"/>
      </w:pPr>
      <w:r>
        <w:rPr>
          <w:rStyle w:val="FootnoteReference"/>
        </w:rPr>
        <w:footnoteRef/>
      </w:r>
      <w:r>
        <w:t xml:space="preserve"> Cross-references for "hear": Ps 81:11; Ps 81:13; Isa 55:3; Matt 17:5; John 5:25; John 10:3; John 10:16; John 10:27; Rev 3:20.</w:t>
      </w:r>
    </w:p>
  </w:footnote>
  <w:footnote w:id="16301">
    <w:p>
      <w:pPr>
        <w:pStyle w:val="FootnoteText"/>
      </w:pPr>
      <w:r>
        <w:rPr>
          <w:rStyle w:val="FootnoteReference"/>
        </w:rPr>
        <w:footnoteRef/>
      </w:r>
      <w:r>
        <w:t xml:space="preserve"> Cross-references: 2Sam 23:2; Matt 22:43; Mark 12:36; Acts 1:16; Acts 28:25; Heb 9:8; 2Pet 1:21.</w:t>
      </w:r>
    </w:p>
  </w:footnote>
  <w:footnote w:id="16302">
    <w:p>
      <w:pPr>
        <w:pStyle w:val="FootnoteText"/>
      </w:pPr>
      <w:r>
        <w:rPr>
          <w:rStyle w:val="FootnoteReference"/>
        </w:rPr>
        <w:footnoteRef/>
      </w:r>
      <w:r>
        <w:t xml:space="preserve"> Cross-references: Ps 95:7-11; Prov 27:1; Eccl 9:10; Isa 55:6; 2Cor 6:1-2; Heb 3:13; Heb 3:15; Heb 4:7; Jas 4:13-15.</w:t>
      </w:r>
    </w:p>
  </w:footnote>
  <w:footnote w:id="163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304">
    <w:p>
      <w:pPr>
        <w:pStyle w:val="FootnoteText"/>
      </w:pPr>
      <w:r>
        <w:rPr>
          <w:rStyle w:val="FootnoteReference"/>
        </w:rPr>
        <w:footnoteRef/>
      </w:r>
      <w:r>
        <w:t xml:space="preserve"> Cross-references: Num 14:11; Num 14:22-23; Deut 9:22-24; Ps 78:56.</w:t>
      </w:r>
    </w:p>
  </w:footnote>
  <w:footnote w:id="16305">
    <w:p>
      <w:pPr>
        <w:pStyle w:val="FootnoteText"/>
      </w:pPr>
      <w:r>
        <w:rPr>
          <w:rStyle w:val="FootnoteReference"/>
        </w:rPr>
        <w:footnoteRef/>
      </w:r>
      <w:r>
        <w:t xml:space="preserve"> Cross-references: Exod 17:7; Deut 6:16; Ps 78:18; Ps 106:14; 1Cor 10:9.</w:t>
      </w:r>
    </w:p>
  </w:footnote>
  <w:footnote w:id="16306">
    <w:p>
      <w:pPr>
        <w:pStyle w:val="FootnoteText"/>
      </w:pPr>
      <w:r>
        <w:rPr>
          <w:rStyle w:val="FootnoteReference"/>
        </w:rPr>
        <w:footnoteRef/>
      </w:r>
      <w:r>
        <w:t xml:space="preserve"> Cross-references for "forty": Num 14:33; Deut 8:2; Deut 8:4; Josh 5:6; Amos 2:10; Acts 7:36; Acts 13:8.</w:t>
      </w:r>
    </w:p>
  </w:footnote>
  <w:footnote w:id="16307">
    <w:p>
      <w:pPr>
        <w:pStyle w:val="FootnoteText"/>
      </w:pPr>
      <w:r>
        <w:rPr>
          <w:rStyle w:val="FootnoteReference"/>
        </w:rPr>
        <w:footnoteRef/>
      </w:r>
      <w:r>
        <w:t xml:space="preserve"> Cross-references: Exod 19:4; Exod 20:22; Deut 4:3; Deut 4:9; Deut 11:7; Deut 29:2; Josh 23:3; Josh 24:7; Luke 7:22.</w:t>
      </w:r>
    </w:p>
  </w:footnote>
  <w:footnote w:id="16308">
    <w:p>
      <w:pPr>
        <w:pStyle w:val="FootnoteText"/>
      </w:pPr>
      <w:r>
        <w:rPr>
          <w:rStyle w:val="FootnoteReference"/>
        </w:rPr>
        <w:footnoteRef/>
      </w:r>
      <w:r>
        <w:t xml:space="preserve"> Cross-references for "I was": Gen 6:6; Judg 10:16; Ps 78:40; Isa 63:10; Mark 3:5; Eph 4:30.</w:t>
      </w:r>
    </w:p>
  </w:footnote>
  <w:footnote w:id="16309">
    <w:p>
      <w:pPr>
        <w:pStyle w:val="FootnoteText"/>
      </w:pPr>
      <w:r>
        <w:rPr>
          <w:rStyle w:val="FootnoteReference"/>
        </w:rPr>
        <w:footnoteRef/>
      </w:r>
      <w:r>
        <w:t xml:space="preserve"> Cross-references for "they have": Ps 67:2; Ps 95:10; Ps 147:20; Jer 4:22; Rom 3:7.</w:t>
      </w:r>
    </w:p>
  </w:footnote>
  <w:footnote w:id="16310">
    <w:p>
      <w:pPr>
        <w:pStyle w:val="FootnoteText"/>
      </w:pPr>
      <w:r>
        <w:rPr>
          <w:rStyle w:val="FootnoteReference"/>
        </w:rPr>
        <w:footnoteRef/>
      </w:r>
      <w:r>
        <w:t xml:space="preserve"> Cross-references: Ps 78:8; Isa 28:7; Hos 4:12; John 3:19-20; John 8:45; Rom 1:28; 2Thess 2:10-12; Heb 3:12.</w:t>
      </w:r>
    </w:p>
  </w:footnote>
  <w:footnote w:id="16311">
    <w:p>
      <w:pPr>
        <w:pStyle w:val="FootnoteText"/>
      </w:pPr>
      <w:r>
        <w:rPr>
          <w:rStyle w:val="FootnoteReference"/>
        </w:rPr>
        <w:footnoteRef/>
      </w:r>
      <w:r>
        <w:t xml:space="preserve"> Cross-references for "my rest": Heb 4:9.</w:t>
      </w:r>
    </w:p>
  </w:footnote>
  <w:footnote w:id="16312">
    <w:p>
      <w:pPr>
        <w:pStyle w:val="FootnoteText"/>
      </w:pPr>
      <w:r>
        <w:rPr>
          <w:rStyle w:val="FootnoteReference"/>
        </w:rPr>
        <w:footnoteRef/>
      </w:r>
      <w:r>
        <w:t xml:space="preserve"> Cross-references: Num 14:20-23; Num 14:25; Num 14:27-30; Num 14:35; Num 32:10-13; Deut 1:34-35; Deut 2:14; Heb 3:18-19; Heb 4:3.</w:t>
      </w:r>
    </w:p>
  </w:footnote>
  <w:footnote w:id="16313">
    <w:p>
      <w:pPr>
        <w:pStyle w:val="FootnoteText"/>
      </w:pPr>
      <w:r>
        <w:rPr>
          <w:rStyle w:val="FootnoteReference"/>
        </w:rPr>
        <w:footnoteRef/>
      </w:r>
      <w:r>
        <w:t xml:space="preserve"> Cross-references for "Take": Matt 24:4; Mark 13:9; Mark 13:23; Mark 13:33; Luke 21:8; Rom 11:21; 1Cor 10:12; Heb 2:1-3; Heb 12:15.</w:t>
      </w:r>
    </w:p>
  </w:footnote>
  <w:footnote w:id="16314">
    <w:p>
      <w:pPr>
        <w:pStyle w:val="FootnoteText"/>
      </w:pPr>
      <w:r>
        <w:rPr>
          <w:rStyle w:val="FootnoteReference"/>
        </w:rPr>
        <w:footnoteRef/>
      </w:r>
      <w:r>
        <w:t xml:space="preserve"> Cross-references: Gen 8:21; Jer 2:13; Jer 3:17; Jer 7:24; Jer 11:8; Jer 16:12; Jer 17:9; Jer 18:12; Mark 7:21-23; Heb 3:10.</w:t>
      </w:r>
    </w:p>
  </w:footnote>
  <w:footnote w:id="16315">
    <w:p>
      <w:pPr>
        <w:pStyle w:val="FootnoteText"/>
      </w:pPr>
      <w:r>
        <w:rPr>
          <w:rStyle w:val="FootnoteReference"/>
        </w:rPr>
        <w:footnoteRef/>
      </w:r>
      <w:r>
        <w:t xml:space="preserve"> Cross-references: Job 21:14; Job 22:17; Ps 18:21; Prov 1:32; Isa 59:13; Jer 17:5; Hos 1:2; Heb 10:38; Heb 12:25.</w:t>
      </w:r>
    </w:p>
  </w:footnote>
  <w:footnote w:id="16316">
    <w:p>
      <w:pPr>
        <w:pStyle w:val="FootnoteText"/>
      </w:pPr>
      <w:r>
        <w:rPr>
          <w:rStyle w:val="FootnoteReference"/>
        </w:rPr>
        <w:footnoteRef/>
      </w:r>
      <w:r>
        <w:t xml:space="preserve"> Cross-references: 1Thess 1:9.</w:t>
      </w:r>
    </w:p>
  </w:footnote>
  <w:footnote w:id="16317">
    <w:p>
      <w:pPr>
        <w:pStyle w:val="FootnoteText"/>
      </w:pPr>
      <w:r>
        <w:rPr>
          <w:rStyle w:val="FootnoteReference"/>
        </w:rPr>
        <w:footnoteRef/>
      </w:r>
      <w:r>
        <w:t xml:space="preserve"> Cross-references for "exhort": Acts 11:23; 1Thess 2:11; 1Thess 4:18; 1Thess 5:11; 2Tim 4:2; Heb 10:24-25.</w:t>
      </w:r>
    </w:p>
  </w:footnote>
  <w:footnote w:id="16318">
    <w:p>
      <w:pPr>
        <w:pStyle w:val="FootnoteText"/>
      </w:pPr>
      <w:r>
        <w:rPr>
          <w:rStyle w:val="FootnoteReference"/>
        </w:rPr>
        <w:footnoteRef/>
      </w:r>
      <w:r>
        <w:t xml:space="preserve"> Cross-references for "daily": Heb 3:7.</w:t>
      </w:r>
    </w:p>
  </w:footnote>
  <w:footnote w:id="16319">
    <w:p>
      <w:pPr>
        <w:pStyle w:val="FootnoteText"/>
      </w:pPr>
      <w:r>
        <w:rPr>
          <w:rStyle w:val="FootnoteReference"/>
        </w:rPr>
        <w:footnoteRef/>
      </w:r>
      <w:r>
        <w:t xml:space="preserve"> Cross-references for "the deceitfulness": Prov 28:26; Isa 44:20; Obad 1:3; Rom 7:11; Eph 4:22; Jas 1:14.</w:t>
      </w:r>
    </w:p>
  </w:footnote>
  <w:footnote w:id="163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321">
    <w:p>
      <w:pPr>
        <w:pStyle w:val="FootnoteText"/>
      </w:pPr>
      <w:r>
        <w:rPr>
          <w:rStyle w:val="FootnoteReference"/>
        </w:rPr>
        <w:footnoteRef/>
      </w:r>
      <w:r>
        <w:t xml:space="preserve"> Cross-references: Heb 3:6; Heb 6:11.</w:t>
      </w:r>
    </w:p>
  </w:footnote>
  <w:footnote w:id="16322">
    <w:p>
      <w:pPr>
        <w:pStyle w:val="FootnoteText"/>
      </w:pPr>
      <w:r>
        <w:rPr>
          <w:rStyle w:val="FootnoteReference"/>
        </w:rPr>
        <w:footnoteRef/>
      </w:r>
      <w:r>
        <w:t xml:space="preserve"> Cross-references: Heb 3:7-8; Heb 10:29; Heb 10:38.</w:t>
      </w:r>
    </w:p>
  </w:footnote>
  <w:footnote w:id="1632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324">
    <w:p>
      <w:pPr>
        <w:pStyle w:val="FootnoteText"/>
      </w:pPr>
      <w:r>
        <w:rPr>
          <w:rStyle w:val="FootnoteReference"/>
        </w:rPr>
        <w:footnoteRef/>
      </w:r>
      <w:r>
        <w:t xml:space="preserve"> Cross-references: Num 14:24; Num 14:30; Num 14:38; Deut 1:36; Deut 1:38; Josh 14:7-11; Rom 11:4-5.</w:t>
      </w:r>
    </w:p>
  </w:footnote>
  <w:footnote w:id="16325">
    <w:p>
      <w:pPr>
        <w:pStyle w:val="FootnoteText"/>
      </w:pPr>
      <w:r>
        <w:rPr>
          <w:rStyle w:val="FootnoteReference"/>
        </w:rPr>
        <w:footnoteRef/>
      </w:r>
      <w:r>
        <w:t xml:space="preserve"> Cross-references for "was it": Num 26:64-65; 1Cor 10:1-13.</w:t>
      </w:r>
    </w:p>
  </w:footnote>
  <w:footnote w:id="16326">
    <w:p>
      <w:pPr>
        <w:pStyle w:val="FootnoteText"/>
      </w:pPr>
      <w:r>
        <w:rPr>
          <w:rStyle w:val="FootnoteReference"/>
        </w:rPr>
        <w:footnoteRef/>
      </w:r>
      <w:r>
        <w:t xml:space="preserve"> Cross-references: Heb 3:10.</w:t>
      </w:r>
    </w:p>
  </w:footnote>
  <w:footnote w:id="16327">
    <w:p>
      <w:pPr>
        <w:pStyle w:val="FootnoteText"/>
      </w:pPr>
      <w:r>
        <w:rPr>
          <w:rStyle w:val="FootnoteReference"/>
        </w:rPr>
        <w:footnoteRef/>
      </w:r>
      <w:r>
        <w:t xml:space="preserve"> Cross-references for "to whom": Num 14:30; Deut 1:34-35; Heb 3:11.</w:t>
      </w:r>
    </w:p>
  </w:footnote>
  <w:footnote w:id="16328">
    <w:p>
      <w:pPr>
        <w:pStyle w:val="FootnoteText"/>
      </w:pPr>
      <w:r>
        <w:rPr>
          <w:rStyle w:val="FootnoteReference"/>
        </w:rPr>
        <w:footnoteRef/>
      </w:r>
      <w:r>
        <w:t xml:space="preserve"> Cross-references: Num 14:11; Num 20:12; Deut 1:26-32; Deut 9:23; Ps 106:24-26.</w:t>
      </w:r>
    </w:p>
  </w:footnote>
  <w:footnote w:id="16329">
    <w:p>
      <w:pPr>
        <w:pStyle w:val="FootnoteText"/>
      </w:pPr>
      <w:r>
        <w:rPr>
          <w:rStyle w:val="FootnoteReference"/>
        </w:rPr>
        <w:footnoteRef/>
      </w:r>
      <w:r>
        <w:t xml:space="preserve"> Cross-references: Mark 16:16; John 3:18; John 3:36; 2Thess 2:12; 1John 5:10; Jude 1:5.</w:t>
      </w:r>
    </w:p>
  </w:footnote>
  <w:footnote w:id="16330">
    <w:p>
      <w:pPr>
        <w:pStyle w:val="FootnoteText"/>
      </w:pPr>
      <w:r>
        <w:rPr>
          <w:rStyle w:val="FootnoteReference"/>
        </w:rPr>
        <w:footnoteRef/>
      </w:r>
      <w:r>
        <w:t xml:space="preserve"> Cross-references for "us therefore": Prov 14:16; Prov 28:14; Jer 32:40; Rom 11:20; 1Cor 10:12; Heb 2:1-3; Heb 4:11; Heb 12:15; Heb 12:25; Heb 13:7.</w:t>
      </w:r>
    </w:p>
  </w:footnote>
  <w:footnote w:id="16331">
    <w:p>
      <w:pPr>
        <w:pStyle w:val="FootnoteText"/>
      </w:pPr>
      <w:r>
        <w:rPr>
          <w:rStyle w:val="FootnoteReference"/>
        </w:rPr>
        <w:footnoteRef/>
      </w:r>
      <w:r>
        <w:t xml:space="preserve"> Cross-references for "a promise": Num 14:34; 1Sam 2:30; Rom 3:3-4; 2Tim 2:13; Heb 4:9.</w:t>
      </w:r>
    </w:p>
  </w:footnote>
  <w:footnote w:id="16332">
    <w:p>
      <w:pPr>
        <w:pStyle w:val="FootnoteText"/>
      </w:pPr>
      <w:r>
        <w:rPr>
          <w:rStyle w:val="FootnoteReference"/>
        </w:rPr>
        <w:footnoteRef/>
      </w:r>
      <w:r>
        <w:t xml:space="preserve"> Cross-references: Heb 3:11; Heb 4:3-5.</w:t>
      </w:r>
    </w:p>
  </w:footnote>
  <w:footnote w:id="16333">
    <w:p>
      <w:pPr>
        <w:pStyle w:val="FootnoteText"/>
      </w:pPr>
      <w:r>
        <w:rPr>
          <w:rStyle w:val="FootnoteReference"/>
        </w:rPr>
        <w:footnoteRef/>
      </w:r>
      <w:r>
        <w:t xml:space="preserve"> Cross-references: Matt 7:21-23; Matt 7:26-27; Matt 24:48-51; Matt 25:1-3; Luke 12:45-46; Luke 13:25-30; Rom 3:23; 1Cor 9:26-27.</w:t>
      </w:r>
    </w:p>
  </w:footnote>
  <w:footnote w:id="16334">
    <w:p>
      <w:pPr>
        <w:pStyle w:val="FootnoteText"/>
      </w:pPr>
      <w:r>
        <w:rPr>
          <w:rStyle w:val="FootnoteReference"/>
        </w:rPr>
        <w:footnoteRef/>
      </w:r>
      <w:r>
        <w:t xml:space="preserve"> Cross-references for "preached": Rom 10:16-17.</w:t>
      </w:r>
    </w:p>
  </w:footnote>
  <w:footnote w:id="16335">
    <w:p>
      <w:pPr>
        <w:pStyle w:val="FootnoteText"/>
      </w:pPr>
      <w:r>
        <w:rPr>
          <w:rStyle w:val="FootnoteReference"/>
        </w:rPr>
        <w:footnoteRef/>
      </w:r>
      <w:r>
        <w:t xml:space="preserve"> Cross-references for "not being": 1Thess 1:5; 1Thess 2:13; 2Thess 2:12-13; Heb 3:12; Heb 3:18-19; Heb 4:6; Heb 11:6; Jas 1:21.</w:t>
      </w:r>
    </w:p>
  </w:footnote>
  <w:footnote w:id="16336">
    <w:p>
      <w:pPr>
        <w:pStyle w:val="FootnoteText"/>
      </w:pPr>
      <w:r>
        <w:rPr>
          <w:rStyle w:val="FootnoteReference"/>
        </w:rPr>
        <w:footnoteRef/>
      </w:r>
      <w:r>
        <w:t xml:space="preserve"> Cross-references: Acts 3:26; Acts 13:46; Gal 3:8; Gal 4:13; 1Pet 1:12.</w:t>
      </w:r>
    </w:p>
  </w:footnote>
  <w:footnote w:id="16337">
    <w:p>
      <w:pPr>
        <w:pStyle w:val="FootnoteText"/>
      </w:pPr>
      <w:r>
        <w:rPr>
          <w:rStyle w:val="FootnoteReference"/>
        </w:rPr>
        <w:footnoteRef/>
      </w:r>
      <w:r>
        <w:t xml:space="preserve"> Cross-references: Rom 2:25; 1Cor 13:3; 1Tim 4:8.</w:t>
      </w:r>
    </w:p>
  </w:footnote>
  <w:footnote w:id="16338">
    <w:p>
      <w:pPr>
        <w:pStyle w:val="FootnoteText"/>
      </w:pPr>
      <w:r>
        <w:rPr>
          <w:rStyle w:val="FootnoteReference"/>
        </w:rPr>
        <w:footnoteRef/>
      </w:r>
      <w:r>
        <w:t xml:space="preserve"> Cross-references for "the works": Gen 1:31; Exod 20:11.</w:t>
      </w:r>
    </w:p>
  </w:footnote>
  <w:footnote w:id="16339">
    <w:p>
      <w:pPr>
        <w:pStyle w:val="FootnoteText"/>
      </w:pPr>
      <w:r>
        <w:rPr>
          <w:rStyle w:val="FootnoteReference"/>
        </w:rPr>
        <w:footnoteRef/>
      </w:r>
      <w:r>
        <w:t xml:space="preserve"> Cross-references: Isa 28:12; Jer 6:16; Matt 11:28-29; Rom 5:1-2; Heb 3:14.</w:t>
      </w:r>
    </w:p>
  </w:footnote>
  <w:footnote w:id="163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3">
    <w:p>
      <w:pPr>
        <w:pStyle w:val="FootnoteText"/>
      </w:pPr>
      <w:r>
        <w:rPr>
          <w:rStyle w:val="FootnoteReference"/>
        </w:rPr>
        <w:footnoteRef/>
      </w:r>
      <w:r>
        <w:t xml:space="preserve"> Cross-references: Heb 2:6.</w:t>
      </w:r>
    </w:p>
  </w:footnote>
  <w:footnote w:id="16344">
    <w:p>
      <w:pPr>
        <w:pStyle w:val="FootnoteText"/>
      </w:pPr>
      <w:r>
        <w:rPr>
          <w:rStyle w:val="FootnoteReference"/>
        </w:rPr>
        <w:footnoteRef/>
      </w:r>
      <w:r>
        <w:t xml:space="preserve"> Cross-references: Gen 2:1-2; Exod 20:11; Exod 31:17.</w:t>
      </w:r>
    </w:p>
  </w:footnote>
  <w:footnote w:id="16345">
    <w:p>
      <w:pPr>
        <w:pStyle w:val="FootnoteText"/>
      </w:pPr>
      <w:r>
        <w:rPr>
          <w:rStyle w:val="FootnoteReference"/>
        </w:rPr>
        <w:footnoteRef/>
      </w:r>
      <w:r>
        <w:t xml:space="preserve"> Cross-references: Heb 3:11; Heb 4:3.</w:t>
      </w:r>
    </w:p>
  </w:footnote>
  <w:footnote w:id="16346">
    <w:p>
      <w:pPr>
        <w:pStyle w:val="FootnoteText"/>
      </w:pPr>
      <w:r>
        <w:rPr>
          <w:rStyle w:val="FootnoteReference"/>
        </w:rPr>
        <w:footnoteRef/>
      </w:r>
      <w:r>
        <w:t xml:space="preserve"> Cross-references for "entered": Heb 3:18-19.</w:t>
      </w:r>
    </w:p>
  </w:footnote>
  <w:footnote w:id="16347">
    <w:p>
      <w:pPr>
        <w:pStyle w:val="FootnoteText"/>
      </w:pPr>
      <w:r>
        <w:rPr>
          <w:rStyle w:val="FootnoteReference"/>
        </w:rPr>
        <w:footnoteRef/>
      </w:r>
      <w:r>
        <w:t xml:space="preserve"> Cross-references: 1Cor 7:29; Heb 4:9.</w:t>
      </w:r>
    </w:p>
  </w:footnote>
  <w:footnote w:id="16348">
    <w:p>
      <w:pPr>
        <w:pStyle w:val="FootnoteText"/>
      </w:pPr>
      <w:r>
        <w:rPr>
          <w:rStyle w:val="FootnoteReference"/>
        </w:rPr>
        <w:footnoteRef/>
      </w:r>
      <w:r>
        <w:t xml:space="preserve"> Cross-references: Gal 3:8; Heb 3:19; Heb 4:2.</w:t>
      </w:r>
    </w:p>
  </w:footnote>
  <w:footnote w:id="16349">
    <w:p>
      <w:pPr>
        <w:pStyle w:val="FootnoteText"/>
      </w:pPr>
      <w:r>
        <w:rPr>
          <w:rStyle w:val="FootnoteReference"/>
        </w:rPr>
        <w:footnoteRef/>
      </w:r>
      <w:r>
        <w:t xml:space="preserve"> Cross-references for "saying": 2Sam 23:1-2; Matt 22:43; Mark 12:36; Luke 20:42; Acts 2:29; Acts 2:31; Acts 28:25; Heb 3:7-8.</w:t>
      </w:r>
    </w:p>
  </w:footnote>
  <w:footnote w:id="16350">
    <w:p>
      <w:pPr>
        <w:pStyle w:val="FootnoteText"/>
      </w:pPr>
      <w:r>
        <w:rPr>
          <w:rStyle w:val="FootnoteReference"/>
        </w:rPr>
        <w:footnoteRef/>
      </w:r>
      <w:r>
        <w:t xml:space="preserve"> Personal name: David. Personal-name meaning: David — Beloved. Source form: David.</w:t>
      </w:r>
    </w:p>
  </w:footnote>
  <w:footnote w:id="16351">
    <w:p>
      <w:pPr>
        <w:pStyle w:val="FootnoteText"/>
      </w:pPr>
      <w:r>
        <w:rPr>
          <w:rStyle w:val="FootnoteReference"/>
        </w:rPr>
        <w:footnoteRef/>
      </w:r>
      <w:r>
        <w:t xml:space="preserve"> Cross-references: Ps 95:7; Heb 3:7; Heb 3:15.</w:t>
      </w:r>
    </w:p>
  </w:footnote>
  <w:footnote w:id="16352">
    <w:p>
      <w:pPr>
        <w:pStyle w:val="FootnoteText"/>
      </w:pPr>
      <w:r>
        <w:rPr>
          <w:rStyle w:val="FootnoteReference"/>
        </w:rPr>
        <w:footnoteRef/>
      </w:r>
      <w:r>
        <w:t xml:space="preserve"> Name meaning: Jesus (Yeshua) — Yahweh saves. He will save His people from their sins.</w:t>
      </w:r>
    </w:p>
  </w:footnote>
  <w:footnote w:id="163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54">
    <w:p>
      <w:pPr>
        <w:pStyle w:val="FootnoteText"/>
      </w:pPr>
      <w:r>
        <w:rPr>
          <w:rStyle w:val="FootnoteReference"/>
        </w:rPr>
        <w:footnoteRef/>
      </w:r>
      <w:r>
        <w:t xml:space="preserve"> Cross-references for "Jesus": Acts 7:45.</w:t>
      </w:r>
    </w:p>
  </w:footnote>
  <w:footnote w:id="16355">
    <w:p>
      <w:pPr>
        <w:pStyle w:val="FootnoteText"/>
      </w:pPr>
      <w:r>
        <w:rPr>
          <w:rStyle w:val="FootnoteReference"/>
        </w:rPr>
        <w:footnoteRef/>
      </w:r>
      <w:r>
        <w:t xml:space="preserve"> Cross-references: Deut 12:9; Deut 25:19; Josh 1:15; Josh 22:4; Josh 23:1; Ps 78:55; Ps 105:44; Heb 11:13-15.</w:t>
      </w:r>
    </w:p>
  </w:footnote>
  <w:footnote w:id="16356">
    <w:p>
      <w:pPr>
        <w:pStyle w:val="FootnoteText"/>
      </w:pPr>
      <w:r>
        <w:rPr>
          <w:rStyle w:val="FootnoteReference"/>
        </w:rPr>
        <w:footnoteRef/>
      </w:r>
      <w:r>
        <w:t xml:space="preserve"> Cross-references for "people": Heb 11:25.</w:t>
      </w:r>
    </w:p>
  </w:footnote>
  <w:footnote w:id="16357">
    <w:p>
      <w:pPr>
        <w:pStyle w:val="FootnoteText"/>
      </w:pPr>
      <w:r>
        <w:rPr>
          <w:rStyle w:val="FootnoteReference"/>
        </w:rPr>
        <w:footnoteRef/>
      </w:r>
      <w:r>
        <w:t xml:space="preserve"> Cross-references: Isa 11:10; Isa 57:2; Isa 60:19-20; Heb 3:11; Heb 4:1; Heb 4:3; Rev 7:14-17; Rev 21:4.</w:t>
      </w:r>
    </w:p>
  </w:footnote>
  <w:footnote w:id="16358">
    <w:p>
      <w:pPr>
        <w:pStyle w:val="FootnoteText"/>
      </w:pPr>
      <w:r>
        <w:rPr>
          <w:rStyle w:val="FootnoteReference"/>
        </w:rPr>
        <w:footnoteRef/>
      </w:r>
      <w:r>
        <w:t xml:space="preserve"> Cross-references: Heb 1:3; Heb 10:12; Rev 14:13.</w:t>
      </w:r>
    </w:p>
  </w:footnote>
  <w:footnote w:id="16359">
    <w:p>
      <w:pPr>
        <w:pStyle w:val="FootnoteText"/>
      </w:pPr>
      <w:r>
        <w:rPr>
          <w:rStyle w:val="FootnoteReference"/>
        </w:rPr>
        <w:footnoteRef/>
      </w:r>
      <w:r>
        <w:t xml:space="preserve"> Cross-references: John 19:30; 1Pet 4:1-2.</w:t>
      </w:r>
    </w:p>
  </w:footnote>
  <w:footnote w:id="16360">
    <w:p>
      <w:pPr>
        <w:pStyle w:val="FootnoteText"/>
      </w:pPr>
      <w:r>
        <w:rPr>
          <w:rStyle w:val="FootnoteReference"/>
        </w:rPr>
        <w:footnoteRef/>
      </w:r>
      <w:r>
        <w:t xml:space="preserve"> Cross-references: Heb 4:3-4.</w:t>
      </w:r>
    </w:p>
  </w:footnote>
  <w:footnote w:id="16361">
    <w:p>
      <w:pPr>
        <w:pStyle w:val="FootnoteText"/>
      </w:pPr>
      <w:r>
        <w:rPr>
          <w:rStyle w:val="FootnoteReference"/>
        </w:rPr>
        <w:footnoteRef/>
      </w:r>
      <w:r>
        <w:t xml:space="preserve"> Cross-references for "unbelief": Acts 26:19; Rom 11:30-32; Eph 2:2; Eph 5:6; Col 3:6; Titus 1:16; Titus 3:3.</w:t>
      </w:r>
    </w:p>
  </w:footnote>
  <w:footnote w:id="16362">
    <w:p>
      <w:pPr>
        <w:pStyle w:val="FootnoteText"/>
      </w:pPr>
      <w:r>
        <w:rPr>
          <w:rStyle w:val="FootnoteReference"/>
        </w:rPr>
        <w:footnoteRef/>
      </w:r>
      <w:r>
        <w:t xml:space="preserve"> Cross-references: Matt 7:13; Matt 11:12; Matt 11:28-30; Luke 13:24; Luke 16:16; John 6:27; Phil 2:12; Heb 4:1; Heb 6:11; 2Pet 1:10-11.</w:t>
      </w:r>
    </w:p>
  </w:footnote>
  <w:footnote w:id="16363">
    <w:p>
      <w:pPr>
        <w:pStyle w:val="FootnoteText"/>
      </w:pPr>
      <w:r>
        <w:rPr>
          <w:rStyle w:val="FootnoteReference"/>
        </w:rPr>
        <w:footnoteRef/>
      </w:r>
      <w:r>
        <w:t xml:space="preserve"> Cross-references for "the word": Isa 49:2; Luke 8:11; Acts 4:31; 2Cor 2:17; 2Cor 4:2; Heb 13:7; Rev 20:4.</w:t>
      </w:r>
    </w:p>
  </w:footnote>
  <w:footnote w:id="1636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65">
    <w:p>
      <w:pPr>
        <w:pStyle w:val="FootnoteText"/>
      </w:pPr>
      <w:r>
        <w:rPr>
          <w:rStyle w:val="FootnoteReference"/>
        </w:rPr>
        <w:footnoteRef/>
      </w:r>
      <w:r>
        <w:t xml:space="preserve"> Cross-references for "and is": Ps 139:2; Jer 17:10; 1Cor 14:24-25; Eph 5:13; Rev 2:23.</w:t>
      </w:r>
    </w:p>
  </w:footnote>
  <w:footnote w:id="16366">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6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68">
    <w:p>
      <w:pPr>
        <w:pStyle w:val="FootnoteText"/>
      </w:pPr>
      <w:r>
        <w:rPr>
          <w:rStyle w:val="FootnoteReference"/>
        </w:rPr>
        <w:footnoteRef/>
      </w:r>
      <w:r>
        <w:t xml:space="preserve"> Cross-references for "naked": Job 26:6; Job 34:21; Job 38:17.</w:t>
      </w:r>
    </w:p>
  </w:footnote>
  <w:footnote w:id="16369">
    <w:p>
      <w:pPr>
        <w:pStyle w:val="FootnoteText"/>
      </w:pPr>
      <w:r>
        <w:rPr>
          <w:rStyle w:val="FootnoteReference"/>
        </w:rPr>
        <w:footnoteRef/>
      </w:r>
      <w:r>
        <w:t xml:space="preserve"> Cross-references for "a great": Heb 2:17; Heb 3:1; Heb 3:5-6.</w:t>
      </w:r>
    </w:p>
  </w:footnote>
  <w:footnote w:id="16370">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71">
    <w:p>
      <w:pPr>
        <w:pStyle w:val="FootnoteText"/>
      </w:pPr>
      <w:r>
        <w:rPr>
          <w:rStyle w:val="FootnoteReference"/>
        </w:rPr>
        <w:footnoteRef/>
      </w:r>
      <w:r>
        <w:t xml:space="preserve"> Cross-references for "Jesus": Mark 1:1; Heb 1:2; Heb 1:8.</w:t>
      </w:r>
    </w:p>
  </w:footnote>
  <w:footnote w:id="16372">
    <w:p>
      <w:pPr>
        <w:pStyle w:val="FootnoteText"/>
      </w:pPr>
      <w:r>
        <w:rPr>
          <w:rStyle w:val="FootnoteReference"/>
        </w:rPr>
        <w:footnoteRef/>
      </w:r>
      <w:r>
        <w:t xml:space="preserve"> Cross-references: Heb 2:1; Heb 3:6; Heb 3:14; Heb 10:23.</w:t>
      </w:r>
    </w:p>
  </w:footnote>
  <w:footnote w:id="16373">
    <w:p>
      <w:pPr>
        <w:pStyle w:val="FootnoteText"/>
      </w:pPr>
      <w:r>
        <w:rPr>
          <w:rStyle w:val="FootnoteReference"/>
        </w:rPr>
        <w:footnoteRef/>
      </w:r>
      <w:r>
        <w:t xml:space="preserve"> Cross-references for "tempted": Luke 4:2; Luke 22:28; Heb 2:17-18.</w:t>
      </w:r>
    </w:p>
  </w:footnote>
  <w:footnote w:id="16374">
    <w:p>
      <w:pPr>
        <w:pStyle w:val="FootnoteText"/>
      </w:pPr>
      <w:r>
        <w:rPr>
          <w:rStyle w:val="FootnoteReference"/>
        </w:rPr>
        <w:footnoteRef/>
      </w:r>
      <w:r>
        <w:t xml:space="preserve"> Cross-references: Isa 53:9; John 8:46; 2Cor 5:21; Heb 7:26; 1Pet 2:22; 1John 3:5.</w:t>
      </w:r>
    </w:p>
  </w:footnote>
  <w:footnote w:id="16375">
    <w:p>
      <w:pPr>
        <w:pStyle w:val="FootnoteText"/>
      </w:pPr>
      <w:r>
        <w:rPr>
          <w:rStyle w:val="FootnoteReference"/>
        </w:rPr>
        <w:footnoteRef/>
      </w:r>
      <w:r>
        <w:t xml:space="preserve"> Cross-references for "the throne": Exod 25:17-22; Lev 16:2; 1Chr 28:11; Heb 9:5.</w:t>
      </w:r>
    </w:p>
  </w:footnote>
  <w:footnote w:id="16376">
    <w:p>
      <w:pPr>
        <w:pStyle w:val="FootnoteText"/>
      </w:pPr>
      <w:r>
        <w:rPr>
          <w:rStyle w:val="FootnoteReference"/>
        </w:rPr>
        <w:footnoteRef/>
      </w:r>
      <w:r>
        <w:t xml:space="preserve"> Cross-references for "obtain": Isa 27:11; Isa 55:6-7; Matt 7:7-11; 2Cor 12:8-10; Phil 4:6-7; 1Pet 2:10.</w:t>
      </w:r>
    </w:p>
  </w:footnote>
  <w:footnote w:id="16377">
    <w:p>
      <w:pPr>
        <w:pStyle w:val="FootnoteText"/>
      </w:pPr>
      <w:r>
        <w:rPr>
          <w:rStyle w:val="FootnoteReference"/>
        </w:rPr>
        <w:footnoteRef/>
      </w:r>
      <w:r>
        <w:t xml:space="preserve"> Cross-references for "is ordained": Heb 8:3.</w:t>
      </w:r>
    </w:p>
  </w:footnote>
  <w:footnote w:id="16378">
    <w:p>
      <w:pPr>
        <w:pStyle w:val="FootnoteText"/>
      </w:pPr>
      <w:r>
        <w:rPr>
          <w:rStyle w:val="FootnoteReference"/>
        </w:rPr>
        <w:footnoteRef/>
      </w:r>
      <w:r>
        <w:t xml:space="preserve"> Cross-references for "for men": Num 16:46-48; Num 18:1-3; Heb 2:17.</w:t>
      </w:r>
    </w:p>
  </w:footnote>
  <w:footnote w:id="16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0">
    <w:p>
      <w:pPr>
        <w:pStyle w:val="FootnoteText"/>
      </w:pPr>
      <w:r>
        <w:rPr>
          <w:rStyle w:val="FootnoteReference"/>
        </w:rPr>
        <w:footnoteRef/>
      </w:r>
      <w:r>
        <w:t xml:space="preserve"> Cross-references for "both": Lev 9:7; Lev 9:15-21; Heb 8:3; Heb 9:9; Heb 10:11; Heb 11:4.</w:t>
      </w:r>
    </w:p>
  </w:footnote>
  <w:footnote w:id="163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83">
    <w:p>
      <w:pPr>
        <w:pStyle w:val="FootnoteText"/>
      </w:pPr>
      <w:r>
        <w:rPr>
          <w:rStyle w:val="FootnoteReference"/>
        </w:rPr>
        <w:footnoteRef/>
      </w:r>
      <w:r>
        <w:t xml:space="preserve"> Cross-references for "ignorant": Num 15:22-29; 1Tim 1:13.</w:t>
      </w:r>
    </w:p>
  </w:footnote>
  <w:footnote w:id="1638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85">
    <w:p>
      <w:pPr>
        <w:pStyle w:val="FootnoteText"/>
      </w:pPr>
      <w:r>
        <w:rPr>
          <w:rStyle w:val="FootnoteReference"/>
        </w:rPr>
        <w:footnoteRef/>
      </w:r>
      <w:r>
        <w:t xml:space="preserve"> Cross-references: Heb 2:18; Heb 4:15.</w:t>
      </w:r>
    </w:p>
  </w:footnote>
  <w:footnote w:id="16386">
    <w:p>
      <w:pPr>
        <w:pStyle w:val="FootnoteText"/>
      </w:pPr>
      <w:r>
        <w:rPr>
          <w:rStyle w:val="FootnoteReference"/>
        </w:rPr>
        <w:footnoteRef/>
      </w:r>
      <w:r>
        <w:t xml:space="preserve"> Cross-references: Exod 32:8; Judg 2:17; Isa 30:11; Heb 12:13.</w:t>
      </w:r>
    </w:p>
  </w:footnote>
  <w:footnote w:id="16387">
    <w:p>
      <w:pPr>
        <w:pStyle w:val="FootnoteText"/>
      </w:pPr>
      <w:r>
        <w:rPr>
          <w:rStyle w:val="FootnoteReference"/>
        </w:rPr>
        <w:footnoteRef/>
      </w:r>
      <w:r>
        <w:t xml:space="preserve"> Cross-references: Exod 29:12-19; Lev 4:3-12; Lev 8:14-21; Lev 9:7; Lev 16:6; Lev 16:15; Heb 7:27; Heb 9:7.</w:t>
      </w:r>
    </w:p>
  </w:footnote>
  <w:footnote w:id="16388">
    <w:p>
      <w:pPr>
        <w:pStyle w:val="FootnoteText"/>
      </w:pPr>
      <w:r>
        <w:rPr>
          <w:rStyle w:val="FootnoteReference"/>
        </w:rPr>
        <w:footnoteRef/>
      </w:r>
      <w:r>
        <w:t xml:space="preserve"> Personal name: Aaron. Personal-name meaning: Aaron — Exalted; mountain of strength; teacher. Source form: Aaron.</w:t>
      </w:r>
    </w:p>
  </w:footnote>
  <w:footnote w:id="1638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90">
    <w:p>
      <w:pPr>
        <w:pStyle w:val="FootnoteText"/>
      </w:pPr>
      <w:r>
        <w:rPr>
          <w:rStyle w:val="FootnoteReference"/>
        </w:rPr>
        <w:footnoteRef/>
      </w:r>
      <w:r>
        <w:t xml:space="preserve"> Personal name: Christ. Personal-name meaning: Christ — anointed. Source form: Christ.</w:t>
      </w:r>
    </w:p>
  </w:footnote>
  <w:footnote w:id="16391">
    <w:p>
      <w:pPr>
        <w:pStyle w:val="FootnoteText"/>
      </w:pPr>
      <w:r>
        <w:rPr>
          <w:rStyle w:val="FootnoteReference"/>
        </w:rPr>
        <w:footnoteRef/>
      </w:r>
      <w:r>
        <w:t xml:space="preserve"> Cross-references for "Christ": John 7:18; John 8:54.</w:t>
      </w:r>
    </w:p>
  </w:footnote>
  <w:footnote w:id="16392">
    <w:p>
      <w:pPr>
        <w:pStyle w:val="FootnoteText"/>
      </w:pPr>
      <w:r>
        <w:rPr>
          <w:rStyle w:val="FootnoteReference"/>
        </w:rPr>
        <w:footnoteRef/>
      </w:r>
      <w:r>
        <w:t xml:space="preserve"> Cross-references: Ps 2:7; Mic 5:2; John 3:16; Acts 13:33; Rom 8:3; Heb 1:5.</w:t>
      </w:r>
    </w:p>
  </w:footnote>
  <w:footnote w:id="16393">
    <w:p>
      <w:pPr>
        <w:pStyle w:val="FootnoteText"/>
      </w:pPr>
      <w:r>
        <w:rPr>
          <w:rStyle w:val="FootnoteReference"/>
        </w:rPr>
        <w:footnoteRef/>
      </w:r>
      <w:r>
        <w:t xml:space="preserve"> Cross-references for "Melchisedec": Gen 14:18-19.</w:t>
      </w:r>
    </w:p>
  </w:footnote>
  <w:footnote w:id="16394">
    <w:p>
      <w:pPr>
        <w:pStyle w:val="FootnoteText"/>
      </w:pPr>
      <w:r>
        <w:rPr>
          <w:rStyle w:val="FootnoteReference"/>
        </w:rPr>
        <w:footnoteRef/>
      </w:r>
      <w:r>
        <w:t xml:space="preserve"> Cross-references: Ps 110:4; Heb 5:10; Heb 6:20; Heb 7:3; Heb 7:15; Heb 7:17; Heb 7:21.</w:t>
      </w:r>
    </w:p>
  </w:footnote>
  <w:footnote w:id="16395">
    <w:p>
      <w:pPr>
        <w:pStyle w:val="FootnoteText"/>
      </w:pPr>
      <w:r>
        <w:rPr>
          <w:rStyle w:val="FootnoteReference"/>
        </w:rPr>
        <w:footnoteRef/>
      </w:r>
      <w:r>
        <w:t xml:space="preserve"> Cross-references for "tears": Isa 53:3; Isa 53:11; John 11:35.</w:t>
      </w:r>
    </w:p>
  </w:footnote>
  <w:footnote w:id="16396">
    <w:p>
      <w:pPr>
        <w:pStyle w:val="FootnoteText"/>
      </w:pPr>
      <w:r>
        <w:rPr>
          <w:rStyle w:val="FootnoteReference"/>
        </w:rPr>
        <w:footnoteRef/>
      </w:r>
      <w:r>
        <w:t xml:space="preserve"> Cross-references for "in that he feared": Matt 26:37-38; Mark 14:33-34; Luke 22:42-44; John 12:27-28; Heb 12:28.</w:t>
      </w:r>
    </w:p>
  </w:footnote>
  <w:footnote w:id="16397">
    <w:p>
      <w:pPr>
        <w:pStyle w:val="FootnoteText"/>
      </w:pPr>
      <w:r>
        <w:rPr>
          <w:rStyle w:val="FootnoteReference"/>
        </w:rPr>
        <w:footnoteRef/>
      </w:r>
      <w:r>
        <w:t xml:space="preserve"> Cross-references: John 1:14; Rom 8:3; Gal 4:4; 1Tim 3:16; Heb 2:14; 1John 4:3; 2John 1:7.</w:t>
      </w:r>
    </w:p>
  </w:footnote>
  <w:footnote w:id="16398">
    <w:p>
      <w:pPr>
        <w:pStyle w:val="FootnoteText"/>
      </w:pPr>
      <w:r>
        <w:rPr>
          <w:rStyle w:val="FootnoteReference"/>
        </w:rPr>
        <w:footnoteRef/>
      </w:r>
      <w:r>
        <w:t xml:space="preserve"> Cross-references: Matt 26:52-53; Mark 14:36.</w:t>
      </w:r>
    </w:p>
  </w:footnote>
  <w:footnote w:id="16399">
    <w:p>
      <w:pPr>
        <w:pStyle w:val="FootnoteText"/>
      </w:pPr>
      <w:r>
        <w:rPr>
          <w:rStyle w:val="FootnoteReference"/>
        </w:rPr>
        <w:footnoteRef/>
      </w:r>
      <w:r>
        <w:t xml:space="preserve"> Cross-references: Ps 18:19-20; Ps 22:21; Ps 22:24; Ps 40:1-3; Ps 69:13-16; Isa 49:8; John 11:42; John 17:4-5; Heb 13:20.</w:t>
      </w:r>
    </w:p>
  </w:footnote>
  <w:footnote w:id="16400">
    <w:p>
      <w:pPr>
        <w:pStyle w:val="FootnoteText"/>
      </w:pPr>
      <w:r>
        <w:rPr>
          <w:rStyle w:val="FootnoteReference"/>
        </w:rPr>
        <w:footnoteRef/>
      </w:r>
      <w:r>
        <w:t xml:space="preserve"> Cross-references for "he were": Heb 1:5; Heb 1:8; Heb 3:6.</w:t>
      </w:r>
    </w:p>
  </w:footnote>
  <w:footnote w:id="16401">
    <w:p>
      <w:pPr>
        <w:pStyle w:val="FootnoteText"/>
      </w:pPr>
      <w:r>
        <w:rPr>
          <w:rStyle w:val="FootnoteReference"/>
        </w:rPr>
        <w:footnoteRef/>
      </w:r>
      <w:r>
        <w:t xml:space="preserve"> Cross-references: Isa 50:5-6; Matt 3:15; John 4:34; John 6:38; John 15:10; Phil 2:8; Heb 10:5-9.</w:t>
      </w:r>
    </w:p>
  </w:footnote>
  <w:footnote w:id="16402">
    <w:p>
      <w:pPr>
        <w:pStyle w:val="FootnoteText"/>
      </w:pPr>
      <w:r>
        <w:rPr>
          <w:rStyle w:val="FootnoteReference"/>
        </w:rPr>
        <w:footnoteRef/>
      </w:r>
      <w:r>
        <w:t xml:space="preserve"> Cross-references for "he became": Ps 68:18-20; Isa 45:22; Isa 49:6; Acts 3:15; Acts 4:12; Heb 12:2.</w:t>
      </w:r>
    </w:p>
  </w:footnote>
  <w:footnote w:id="16403">
    <w:p>
      <w:pPr>
        <w:pStyle w:val="FootnoteText"/>
      </w:pPr>
      <w:r>
        <w:rPr>
          <w:rStyle w:val="FootnoteReference"/>
        </w:rPr>
        <w:footnoteRef/>
      </w:r>
      <w:r>
        <w:t xml:space="preserve"> Cross-references for "eternal": Ps 45:17; Ps 51:6; Ps 51:8; 2Thess 2:16; 2Tim 2:10; Heb 2:3; Heb 9:12; Heb 9:15; 1John 5:20; Jude 1:21.</w:t>
      </w:r>
    </w:p>
  </w:footnote>
  <w:footnote w:id="16404">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405">
    <w:p>
      <w:pPr>
        <w:pStyle w:val="FootnoteText"/>
      </w:pPr>
      <w:r>
        <w:rPr>
          <w:rStyle w:val="FootnoteReference"/>
        </w:rPr>
        <w:footnoteRef/>
      </w:r>
      <w:r>
        <w:t xml:space="preserve"> Cross-references: Heb 5:5-6; Heb 6:20.</w:t>
      </w:r>
    </w:p>
  </w:footnote>
  <w:footnote w:id="16406">
    <w:p>
      <w:pPr>
        <w:pStyle w:val="FootnoteText"/>
      </w:pPr>
      <w:r>
        <w:rPr>
          <w:rStyle w:val="FootnoteReference"/>
        </w:rPr>
        <w:footnoteRef/>
      </w:r>
      <w:r>
        <w:t xml:space="preserve"> Cross-references for "dull": Isa 6:10; Matt 13:15; Mark 8:17-18; Mark 8:21; Luke 24:25; Acts 28:27.</w:t>
      </w:r>
    </w:p>
  </w:footnote>
  <w:footnote w:id="16407">
    <w:p>
      <w:pPr>
        <w:pStyle w:val="FootnoteText"/>
      </w:pPr>
      <w:r>
        <w:rPr>
          <w:rStyle w:val="FootnoteReference"/>
        </w:rPr>
        <w:footnoteRef/>
      </w:r>
      <w:r>
        <w:t xml:space="preserve"> Cross-references: 1Kgs 10:1; John 6:6; John 16:12; 2Pet 3:16.</w:t>
      </w:r>
    </w:p>
  </w:footnote>
  <w:footnote w:id="16408">
    <w:p>
      <w:pPr>
        <w:pStyle w:val="FootnoteText"/>
      </w:pPr>
      <w:r>
        <w:rPr>
          <w:rStyle w:val="FootnoteReference"/>
        </w:rPr>
        <w:footnoteRef/>
      </w:r>
      <w:r>
        <w:t xml:space="preserve"> Cross-references for "teachers": Ezra 7:10; Ps 34:11; 1Cor 14:19; Col 3:16; Titus 2:3-4.</w:t>
      </w:r>
    </w:p>
  </w:footnote>
  <w:footnote w:id="16409">
    <w:p>
      <w:pPr>
        <w:pStyle w:val="FootnoteText"/>
      </w:pPr>
      <w:r>
        <w:rPr>
          <w:rStyle w:val="FootnoteReference"/>
        </w:rPr>
        <w:footnoteRef/>
      </w:r>
      <w:r>
        <w:t xml:space="preserve"> Cross-references for "teach": Isa 28:9-10; Isa 28:13; Phil 3:1.</w:t>
      </w:r>
    </w:p>
  </w:footnote>
  <w:footnote w:id="16410">
    <w:p>
      <w:pPr>
        <w:pStyle w:val="FootnoteText"/>
      </w:pPr>
      <w:r>
        <w:rPr>
          <w:rStyle w:val="FootnoteReference"/>
        </w:rPr>
        <w:footnoteRef/>
      </w:r>
      <w:r>
        <w:t xml:space="preserve"> Cross-references for "the first": Heb 6:1.</w:t>
      </w:r>
    </w:p>
  </w:footnote>
  <w:footnote w:id="16411">
    <w:p>
      <w:pPr>
        <w:pStyle w:val="FootnoteText"/>
      </w:pPr>
      <w:r>
        <w:rPr>
          <w:rStyle w:val="FootnoteReference"/>
        </w:rPr>
        <w:footnoteRef/>
      </w:r>
      <w:r>
        <w:t xml:space="preserve"> Cross-references for "the oracles": 2Sam 16:23; Acts 7:38; Rom 3:2; 1Pet 4:11.</w:t>
      </w:r>
    </w:p>
  </w:footnote>
  <w:footnote w:id="16412">
    <w:p>
      <w:pPr>
        <w:pStyle w:val="FootnoteText"/>
      </w:pPr>
      <w:r>
        <w:rPr>
          <w:rStyle w:val="FootnoteReference"/>
        </w:rPr>
        <w:footnoteRef/>
      </w:r>
      <w:r>
        <w:t xml:space="preserve"> Cross-references for "as have": Isa 55:1; 1Cor 3:1-3; Heb 5:13; 1Pet 2:2.</w:t>
      </w:r>
    </w:p>
  </w:footnote>
  <w:footnote w:id="16413">
    <w:p>
      <w:pPr>
        <w:pStyle w:val="FootnoteText"/>
      </w:pPr>
      <w:r>
        <w:rPr>
          <w:rStyle w:val="FootnoteReference"/>
        </w:rPr>
        <w:footnoteRef/>
      </w:r>
      <w:r>
        <w:t xml:space="preserve"> Cross-references for "the word": Ps 119:123; Rom 1:17-18; Rom 10:5-6; 2Cor 3:9; 2Tim 3:16.</w:t>
      </w:r>
    </w:p>
  </w:footnote>
  <w:footnote w:id="16414">
    <w:p>
      <w:pPr>
        <w:pStyle w:val="FootnoteText"/>
      </w:pPr>
      <w:r>
        <w:rPr>
          <w:rStyle w:val="FootnoteReference"/>
        </w:rPr>
        <w:footnoteRef/>
      </w:r>
      <w:r>
        <w:t xml:space="preserve"> Cross-references: Isa 28:9; Matt 11:25; Mark 10:15; Rom 2:20; 1Cor 13:11; 1Cor 14:20; Eph 4:14; 1Pet 2:2.</w:t>
      </w:r>
    </w:p>
  </w:footnote>
  <w:footnote w:id="16415">
    <w:p>
      <w:pPr>
        <w:pStyle w:val="FootnoteText"/>
      </w:pPr>
      <w:r>
        <w:rPr>
          <w:rStyle w:val="FootnoteReference"/>
        </w:rPr>
        <w:footnoteRef/>
      </w:r>
      <w:r>
        <w:t xml:space="preserve"> Cross-references for "of full age": Matt 5:48; 1Cor 2:6; Eph 4:13; Phil 3:15; Jas 3:2.</w:t>
      </w:r>
    </w:p>
  </w:footnote>
  <w:footnote w:id="16416">
    <w:p>
      <w:pPr>
        <w:pStyle w:val="FootnoteText"/>
      </w:pPr>
      <w:r>
        <w:rPr>
          <w:rStyle w:val="FootnoteReference"/>
        </w:rPr>
        <w:footnoteRef/>
      </w:r>
      <w:r>
        <w:t xml:space="preserve"> Cross-references for "their": Job 6:30; Job 12:11; Job 34:3; Ps 119:103; Song 1:3; Song 2:3; Matt 6:22-23; Eph 1:18.</w:t>
      </w:r>
    </w:p>
  </w:footnote>
  <w:footnote w:id="16417">
    <w:p>
      <w:pPr>
        <w:pStyle w:val="FootnoteText"/>
      </w:pPr>
      <w:r>
        <w:rPr>
          <w:rStyle w:val="FootnoteReference"/>
        </w:rPr>
        <w:footnoteRef/>
      </w:r>
      <w:r>
        <w:t xml:space="preserve"> Cross-references for "to discern": Gen 3:5; 2Sam 14:17; 1Kgs 3:9; 1Kgs 3:11; Isa 7:15; Rom 14:1; 1Cor 2:14-15; Phil 1:9-10; 1Thess 5:21.</w:t>
      </w:r>
    </w:p>
  </w:footnote>
  <w:footnote w:id="16418">
    <w:p>
      <w:pPr>
        <w:pStyle w:val="FootnoteText"/>
      </w:pPr>
      <w:r>
        <w:rPr>
          <w:rStyle w:val="FootnoteReference"/>
        </w:rPr>
        <w:footnoteRef/>
      </w:r>
      <w:r>
        <w:t xml:space="preserve"> Cross-references for "leaving": Heb 5:12-14.</w:t>
      </w:r>
    </w:p>
  </w:footnote>
  <w:footnote w:id="16419">
    <w:p>
      <w:pPr>
        <w:pStyle w:val="FootnoteText"/>
      </w:pPr>
      <w:r>
        <w:rPr>
          <w:rStyle w:val="FootnoteReference"/>
        </w:rPr>
        <w:footnoteRef/>
      </w:r>
      <w:r>
        <w:t xml:space="preserve"> Cross-references for "principles of the doctrine": Mark 1:1; John 1:1-3; 1Tim 3:16.</w:t>
      </w:r>
    </w:p>
  </w:footnote>
  <w:footnote w:id="16420">
    <w:p>
      <w:pPr>
        <w:pStyle w:val="FootnoteText"/>
      </w:pPr>
      <w:r>
        <w:rPr>
          <w:rStyle w:val="FootnoteReference"/>
        </w:rPr>
        <w:footnoteRef/>
      </w:r>
      <w:r>
        <w:t xml:space="preserve"> Personal name: Christ. Personal-name meaning: Christ — anointed. Source form: Christ.</w:t>
      </w:r>
    </w:p>
  </w:footnote>
  <w:footnote w:id="16421">
    <w:p>
      <w:pPr>
        <w:pStyle w:val="FootnoteText"/>
      </w:pPr>
      <w:r>
        <w:rPr>
          <w:rStyle w:val="FootnoteReference"/>
        </w:rPr>
        <w:footnoteRef/>
      </w:r>
      <w:r>
        <w:t xml:space="preserve"> Cross-references for "laying": Matt 7:25; Luke 6:48; 1Cor 3:10-12; 1Tim 6:19; 2Tim 2:19.</w:t>
      </w:r>
    </w:p>
  </w:footnote>
  <w:footnote w:id="16422">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423">
    <w:p>
      <w:pPr>
        <w:pStyle w:val="FootnoteText"/>
      </w:pPr>
      <w:r>
        <w:rPr>
          <w:rStyle w:val="FootnoteReference"/>
        </w:rPr>
        <w:footnoteRef/>
      </w:r>
      <w:r>
        <w:t xml:space="preserve"> Cross-references for "dead": Gal 5:19-21; Eph 2:1; Eph 2:5; Heb 9:14.</w:t>
      </w:r>
    </w:p>
  </w:footnote>
  <w:footnote w:id="16424">
    <w:p>
      <w:pPr>
        <w:pStyle w:val="FootnoteText"/>
      </w:pPr>
      <w:r>
        <w:rPr>
          <w:rStyle w:val="FootnoteReference"/>
        </w:rPr>
        <w:footnoteRef/>
      </w:r>
      <w:r>
        <w:t xml:space="preserve"> Cross-references for "faith": John 5:24; John 12:44; John 14:1; Heb 11:6; 1Pet 1:21; 1John 5:10-13.</w:t>
      </w:r>
    </w:p>
  </w:footnote>
  <w:footnote w:id="164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2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42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430">
    <w:p>
      <w:pPr>
        <w:pStyle w:val="FootnoteText"/>
      </w:pPr>
      <w:r>
        <w:rPr>
          <w:rStyle w:val="FootnoteReference"/>
        </w:rPr>
        <w:footnoteRef/>
      </w:r>
      <w:r>
        <w:t xml:space="preserve"> Cross-references for "laying": Acts 6:6; Acts 8:14-18; Acts 13:3; Acts 19:6.</w:t>
      </w:r>
    </w:p>
  </w:footnote>
  <w:footnote w:id="1643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43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433">
    <w:p>
      <w:pPr>
        <w:pStyle w:val="FootnoteText"/>
      </w:pPr>
      <w:r>
        <w:rPr>
          <w:rStyle w:val="FootnoteReference"/>
        </w:rPr>
        <w:footnoteRef/>
      </w:r>
      <w:r>
        <w:t xml:space="preserve"> Cross-references: Acts 18:21; Rom 15:32; 1Cor 4:19; 1Cor 16:7; Jas 4:15.</w:t>
      </w:r>
    </w:p>
  </w:footnote>
  <w:footnote w:id="16434">
    <w:p>
      <w:pPr>
        <w:pStyle w:val="FootnoteText"/>
      </w:pPr>
      <w:r>
        <w:rPr>
          <w:rStyle w:val="FootnoteReference"/>
        </w:rPr>
        <w:footnoteRef/>
      </w:r>
      <w:r>
        <w:t xml:space="preserve"> Cross-references for "were once": Num 24:3; Num 24:15-16; Heb 10:32.</w:t>
      </w:r>
    </w:p>
  </w:footnote>
  <w:footnote w:id="16435">
    <w:p>
      <w:pPr>
        <w:pStyle w:val="FootnoteText"/>
      </w:pPr>
      <w:r>
        <w:rPr>
          <w:rStyle w:val="FootnoteReference"/>
        </w:rPr>
        <w:footnoteRef/>
      </w:r>
      <w:r>
        <w:t xml:space="preserve"> Cross-references for "partakers": Acts 15:8; Gal 3:2; Gal 3:5; Heb 2:4.</w:t>
      </w:r>
    </w:p>
  </w:footnote>
  <w:footnote w:id="16436">
    <w:p>
      <w:pPr>
        <w:pStyle w:val="FootnoteText"/>
      </w:pPr>
      <w:r>
        <w:rPr>
          <w:rStyle w:val="FootnoteReference"/>
        </w:rPr>
        <w:footnoteRef/>
      </w:r>
      <w:r>
        <w:t xml:space="preserve"> Cross-references for "tasted": Matt 13:20-21; Mark 4:16-17; Mark 6:20; Luke 8:13; 1Pet 2:3; 2Pet 2:20.</w:t>
      </w:r>
    </w:p>
  </w:footnote>
  <w:footnote w:id="16437">
    <w:p>
      <w:pPr>
        <w:pStyle w:val="FootnoteText"/>
      </w:pPr>
      <w:r>
        <w:rPr>
          <w:rStyle w:val="FootnoteReference"/>
        </w:rPr>
        <w:footnoteRef/>
      </w:r>
      <w:r>
        <w:t xml:space="preserve"> Cross-references for "the powers": Heb 2:5.</w:t>
      </w:r>
    </w:p>
  </w:footnote>
  <w:footnote w:id="16438">
    <w:p>
      <w:pPr>
        <w:pStyle w:val="FootnoteText"/>
      </w:pPr>
      <w:r>
        <w:rPr>
          <w:rStyle w:val="FootnoteReference"/>
        </w:rPr>
        <w:footnoteRef/>
      </w:r>
      <w:r>
        <w:t xml:space="preserve"> Cross-references for "to renew": Ps 51:10; Isa 1:28; 2Tim 2:25; Heb 6:4.</w:t>
      </w:r>
    </w:p>
  </w:footnote>
  <w:footnote w:id="16439">
    <w:p>
      <w:pPr>
        <w:pStyle w:val="FootnoteText"/>
      </w:pPr>
      <w:r>
        <w:rPr>
          <w:rStyle w:val="FootnoteReference"/>
        </w:rPr>
        <w:footnoteRef/>
      </w:r>
      <w:r>
        <w:t xml:space="preserve"> Cross-references for "they crucify": Zech 12:10-14; Matt 23:31-32; Luke 11:48; Heb 10:29.</w:t>
      </w:r>
    </w:p>
  </w:footnote>
  <w:footnote w:id="16440">
    <w:p>
      <w:pPr>
        <w:pStyle w:val="FootnoteText"/>
      </w:pPr>
      <w:r>
        <w:rPr>
          <w:rStyle w:val="FootnoteReference"/>
        </w:rPr>
        <w:footnoteRef/>
      </w:r>
      <w:r>
        <w:t xml:space="preserve"> Cross-references for "an open": Matt 27:38-44; Mark 15:29-32; Luke 23:35-39; Heb 12:2.</w:t>
      </w:r>
    </w:p>
  </w:footnote>
  <w:footnote w:id="16441">
    <w:p>
      <w:pPr>
        <w:pStyle w:val="FootnoteText"/>
      </w:pPr>
      <w:r>
        <w:rPr>
          <w:rStyle w:val="FootnoteReference"/>
        </w:rPr>
        <w:footnoteRef/>
      </w:r>
      <w:r>
        <w:t xml:space="preserve"> Cross-references for "the earth": Deut 28:11-12; Ps 65:9-13; Ps 104:11-13; Isa 55:10-13; Joel 2:21-26; Jas 5:7.</w:t>
      </w:r>
    </w:p>
  </w:footnote>
  <w:footnote w:id="16442">
    <w:p>
      <w:pPr>
        <w:pStyle w:val="FootnoteText"/>
      </w:pPr>
      <w:r>
        <w:rPr>
          <w:rStyle w:val="FootnoteReference"/>
        </w:rPr>
        <w:footnoteRef/>
      </w:r>
      <w:r>
        <w:t xml:space="preserve"> Cross-references: Gen 27:27; Lev 25:21; Ps 24:5; Ps 65:10; Ps 126:6; Isa 44:3; Ezek 34:26; Hos 10:12; Mal 3:10.</w:t>
      </w:r>
    </w:p>
  </w:footnote>
  <w:footnote w:id="16443">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44">
    <w:p>
      <w:pPr>
        <w:pStyle w:val="FootnoteText"/>
      </w:pPr>
      <w:r>
        <w:rPr>
          <w:rStyle w:val="FootnoteReference"/>
        </w:rPr>
        <w:footnoteRef/>
      </w:r>
      <w:r>
        <w:t xml:space="preserve"> Cross-references for "beloved": Phil 1:6-7; 1Thess 1:3-4; Heb 6:4-6; Heb 6:10; Heb 10:34; Heb 10:39.</w:t>
      </w:r>
    </w:p>
  </w:footnote>
  <w:footnote w:id="16445">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46">
    <w:p>
      <w:pPr>
        <w:pStyle w:val="FootnoteText"/>
      </w:pPr>
      <w:r>
        <w:rPr>
          <w:rStyle w:val="FootnoteReference"/>
        </w:rPr>
        <w:footnoteRef/>
      </w:r>
      <w:r>
        <w:t xml:space="preserve"> Cross-references for "to forget": Neh 5:19; Neh 13:22; Neh 13:31; Ps 20:3; Jer 2:2-3; Jer 18:20; Acts 10:4; Acts 10:31.</w:t>
      </w:r>
    </w:p>
  </w:footnote>
  <w:footnote w:id="16447">
    <w:p>
      <w:pPr>
        <w:pStyle w:val="FootnoteText"/>
      </w:pPr>
      <w:r>
        <w:rPr>
          <w:rStyle w:val="FootnoteReference"/>
        </w:rPr>
        <w:footnoteRef/>
      </w:r>
      <w:r>
        <w:t xml:space="preserve"> Cross-references for "work": 1Cor 13:4-7; Gal 5:6; Gal 5:13; 1Thess 1:3; 1John 3:17-18.</w:t>
      </w:r>
    </w:p>
  </w:footnote>
  <w:footnote w:id="16448">
    <w:p>
      <w:pPr>
        <w:pStyle w:val="FootnoteText"/>
      </w:pPr>
      <w:r>
        <w:rPr>
          <w:rStyle w:val="FootnoteReference"/>
        </w:rPr>
        <w:footnoteRef/>
      </w:r>
      <w:r>
        <w:t xml:space="preserve"> Cross-references: Prov 14:31; Matt 10:42; Matt 25:40; John 13:20.</w:t>
      </w:r>
    </w:p>
  </w:footnote>
  <w:footnote w:id="16449">
    <w:p>
      <w:pPr>
        <w:pStyle w:val="FootnoteText"/>
      </w:pPr>
      <w:r>
        <w:rPr>
          <w:rStyle w:val="FootnoteReference"/>
        </w:rPr>
        <w:footnoteRef/>
      </w:r>
      <w:r>
        <w:t xml:space="preserve"> Cross-references: Deut 32:4; Rom 3:4-5; 2Thess 1:6-7; 2Tim 4:8; 1John 1:9.</w:t>
      </w:r>
    </w:p>
  </w:footnote>
  <w:footnote w:id="16450">
    <w:p>
      <w:pPr>
        <w:pStyle w:val="FootnoteText"/>
      </w:pPr>
      <w:r>
        <w:rPr>
          <w:rStyle w:val="FootnoteReference"/>
        </w:rPr>
        <w:footnoteRef/>
      </w:r>
      <w:r>
        <w:t xml:space="preserve"> Cross-references for "we desire": Rom 12:8; Rom 12:11; 1Cor 15:58; Gal 6:9; Phil 1:9-11; Phil 3:15; 1Thess 4:10; 2Thess 3:13; 2Pet 1:5-8; 2Pet 3:14.</w:t>
      </w:r>
    </w:p>
  </w:footnote>
  <w:footnote w:id="1645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52">
    <w:p>
      <w:pPr>
        <w:pStyle w:val="FootnoteText"/>
      </w:pPr>
      <w:r>
        <w:rPr>
          <w:rStyle w:val="FootnoteReference"/>
        </w:rPr>
        <w:footnoteRef/>
      </w:r>
      <w:r>
        <w:t xml:space="preserve"> Cross-references: Matt 24:13; Heb 3:6; Heb 3:14; Heb 10:32-35; Rev 2:26.</w:t>
      </w:r>
    </w:p>
  </w:footnote>
  <w:footnote w:id="16453">
    <w:p>
      <w:pPr>
        <w:pStyle w:val="FootnoteText"/>
      </w:pPr>
      <w:r>
        <w:rPr>
          <w:rStyle w:val="FootnoteReference"/>
        </w:rPr>
        <w:footnoteRef/>
      </w:r>
      <w:r>
        <w:t xml:space="preserve"> Cross-references for "faith": Luke 8:15; Rom 2:7; Rom 8:25-26; 1Thess 1:3; Heb 6:15; Heb 10:36; Heb 11:8-16; Rev 13:10; Rev 14:12.</w:t>
      </w:r>
    </w:p>
  </w:footnote>
  <w:footnote w:id="16454">
    <w:p>
      <w:pPr>
        <w:pStyle w:val="FootnoteText"/>
      </w:pPr>
      <w:r>
        <w:rPr>
          <w:rStyle w:val="FootnoteReference"/>
        </w:rPr>
        <w:footnoteRef/>
      </w:r>
      <w:r>
        <w:t xml:space="preserve"> Cross-references for "inherit": Matt 22:32; Luke 16:22; Luke 20:37-38; Heb 1:14; Heb 10:36; Heb 11:9; Heb 11:17; Heb 11:33; 1John 2:25; Rev 14:13.</w:t>
      </w:r>
    </w:p>
  </w:footnote>
  <w:footnote w:id="16455">
    <w:p>
      <w:pPr>
        <w:pStyle w:val="FootnoteText"/>
      </w:pPr>
      <w:r>
        <w:rPr>
          <w:rStyle w:val="FootnoteReference"/>
        </w:rPr>
        <w:footnoteRef/>
      </w:r>
      <w:r>
        <w:t xml:space="preserve"> Cross-references: Prov 12:24; Prov 13:4; Prov 15:19; Prov 18:9; Prov 24:30-34; Matt 25:26; Rom 12:11; Heb 5:11; 2Pet 1:10.</w:t>
      </w:r>
    </w:p>
  </w:footnote>
  <w:footnote w:id="16456">
    <w:p>
      <w:pPr>
        <w:pStyle w:val="FootnoteText"/>
      </w:pPr>
      <w:r>
        <w:rPr>
          <w:rStyle w:val="FootnoteReference"/>
        </w:rPr>
        <w:footnoteRef/>
      </w:r>
      <w:r>
        <w:t xml:space="preserve"> Cross-references: Song 1:8; Jer 6:16; Rom 4:12; Heb 12:1; Heb 13:7; Jas 5:10-11; 1Pet 3:5-6.</w:t>
      </w:r>
    </w:p>
  </w:footnote>
  <w:footnote w:id="16457">
    <w:p>
      <w:pPr>
        <w:pStyle w:val="FootnoteText"/>
      </w:pPr>
      <w:r>
        <w:rPr>
          <w:rStyle w:val="FootnoteReference"/>
        </w:rPr>
        <w:footnoteRef/>
      </w:r>
      <w:r>
        <w:t xml:space="preserve"> Personal name: Abraham. Personal-name meaning: Abraham — Father of a multitude. Source form: Abraham.</w:t>
      </w:r>
    </w:p>
  </w:footnote>
  <w:footnote w:id="16458">
    <w:p>
      <w:pPr>
        <w:pStyle w:val="FootnoteText"/>
      </w:pPr>
      <w:r>
        <w:rPr>
          <w:rStyle w:val="FootnoteReference"/>
        </w:rPr>
        <w:footnoteRef/>
      </w:r>
      <w:r>
        <w:t xml:space="preserve"> Cross-references: Gen 22:15-18; Ps 105:9-10; Isa 45:23; Jer 22:5; Jer 49:13; Ezek 32:13; Mic 7:20; Luke 1:73; Heb 6:16-18.</w:t>
      </w:r>
    </w:p>
  </w:footnote>
  <w:footnote w:id="16459">
    <w:p>
      <w:pPr>
        <w:pStyle w:val="FootnoteText"/>
      </w:pPr>
      <w:r>
        <w:rPr>
          <w:rStyle w:val="FootnoteReference"/>
        </w:rPr>
        <w:footnoteRef/>
      </w:r>
      <w:r>
        <w:t xml:space="preserve"> Cross-references for "multiplying": Gen 17:2; Gen 48:4; Exod 32:13; Deut 1:10; Neh 9:23.</w:t>
      </w:r>
    </w:p>
  </w:footnote>
  <w:footnote w:id="16460">
    <w:p>
      <w:pPr>
        <w:pStyle w:val="FootnoteText"/>
      </w:pPr>
      <w:r>
        <w:rPr>
          <w:rStyle w:val="FootnoteReference"/>
        </w:rPr>
        <w:footnoteRef/>
      </w:r>
      <w:r>
        <w:t xml:space="preserve"> Cross-references: Gen 12:2-3; Gen 15:2-6; Gen 17:16-17; Gen 21:2-7; Exod 1:7; Hab 2:2-3; Rom 4:17-25; Heb 6:12.</w:t>
      </w:r>
    </w:p>
  </w:footnote>
  <w:footnote w:id="16461">
    <w:p>
      <w:pPr>
        <w:pStyle w:val="FootnoteText"/>
      </w:pPr>
      <w:r>
        <w:rPr>
          <w:rStyle w:val="FootnoteReference"/>
        </w:rPr>
        <w:footnoteRef/>
      </w:r>
      <w:r>
        <w:t xml:space="preserve"> Cross-references for "swear": Gen 14:22; Gen 21:23; Matt 23:20-22; Heb 6:13.</w:t>
      </w:r>
    </w:p>
  </w:footnote>
  <w:footnote w:id="16462">
    <w:p>
      <w:pPr>
        <w:pStyle w:val="FootnoteText"/>
      </w:pPr>
      <w:r>
        <w:rPr>
          <w:rStyle w:val="FootnoteReference"/>
        </w:rPr>
        <w:footnoteRef/>
      </w:r>
      <w:r>
        <w:t xml:space="preserve"> Cross-references for "an oath": Gen 21:30-31; Gen 31:53; Exod 22:11; Josh 9:15-20; 2Sam 21:2; Ezek 17:16-20.</w:t>
      </w:r>
    </w:p>
  </w:footnote>
  <w:footnote w:id="16463">
    <w:p>
      <w:pPr>
        <w:pStyle w:val="FootnoteText"/>
      </w:pPr>
      <w:r>
        <w:rPr>
          <w:rStyle w:val="FootnoteReference"/>
        </w:rPr>
        <w:footnoteRef/>
      </w:r>
      <w:r>
        <w:t xml:space="preserve"> Cross-references for "more": Ps 36:8; Song 5:1; Isa 55:7; John 10:10; 1Pet 1:3.</w:t>
      </w:r>
    </w:p>
  </w:footnote>
  <w:footnote w:id="16464">
    <w:p>
      <w:pPr>
        <w:pStyle w:val="FootnoteText"/>
      </w:pPr>
      <w:r>
        <w:rPr>
          <w:rStyle w:val="FootnoteReference"/>
        </w:rPr>
        <w:footnoteRef/>
      </w:r>
      <w:r>
        <w:t xml:space="preserve"> Cross-references for "the heirs": Rom 8:17; Gal 3:29; Heb 6:12; Heb 11:7; Heb 11:9; Jas 2:5; 1Pet 3:7.</w:t>
      </w:r>
    </w:p>
  </w:footnote>
  <w:footnote w:id="1646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66">
    <w:p>
      <w:pPr>
        <w:pStyle w:val="FootnoteText"/>
      </w:pPr>
      <w:r>
        <w:rPr>
          <w:rStyle w:val="FootnoteReference"/>
        </w:rPr>
        <w:footnoteRef/>
      </w:r>
      <w:r>
        <w:t xml:space="preserve"> Cross-references for "confirmed it": Gen 26:28; Exod 22:11; Heb 6:16.</w:t>
      </w:r>
    </w:p>
  </w:footnote>
  <w:footnote w:id="16467">
    <w:p>
      <w:pPr>
        <w:pStyle w:val="FootnoteText"/>
      </w:pPr>
      <w:r>
        <w:rPr>
          <w:rStyle w:val="FootnoteReference"/>
        </w:rPr>
        <w:footnoteRef/>
      </w:r>
      <w:r>
        <w:t xml:space="preserve"> Cross-references for "impossible": Num 23:19; 1Sam 15:29; Rom 3:4; 2Tim 2:13; Titus 1:2; 1John 1:10; 1John 5:10.</w:t>
      </w:r>
    </w:p>
  </w:footnote>
  <w:footnote w:id="16468">
    <w:p>
      <w:pPr>
        <w:pStyle w:val="FootnoteText"/>
      </w:pPr>
      <w:r>
        <w:rPr>
          <w:rStyle w:val="FootnoteReference"/>
        </w:rPr>
        <w:footnoteRef/>
      </w:r>
      <w:r>
        <w:t xml:space="preserve"> Cross-references for "we might": Isa 51:12; Isa 66:10-13; Luke 2:25; Rom 15:5; 2Cor 1:5-7; Phil 2:1; 2Thess 2:16-17.</w:t>
      </w:r>
    </w:p>
  </w:footnote>
  <w:footnote w:id="16469">
    <w:p>
      <w:pPr>
        <w:pStyle w:val="FootnoteText"/>
      </w:pPr>
      <w:r>
        <w:rPr>
          <w:rStyle w:val="FootnoteReference"/>
        </w:rPr>
        <w:footnoteRef/>
      </w:r>
      <w:r>
        <w:t xml:space="preserve"> Cross-references for "the hope": Col 1:5; Col 1:23; Col 1:27; 1Tim 1:1.</w:t>
      </w:r>
    </w:p>
  </w:footnote>
  <w:footnote w:id="16470">
    <w:p>
      <w:pPr>
        <w:pStyle w:val="FootnoteText"/>
      </w:pPr>
      <w:r>
        <w:rPr>
          <w:rStyle w:val="FootnoteReference"/>
        </w:rPr>
        <w:footnoteRef/>
      </w:r>
      <w:r>
        <w:t xml:space="preserve"> Cross-references: Ps 110:4; Matt 24:35; Heb 3:11; Heb 7:21.</w:t>
      </w:r>
    </w:p>
  </w:footnote>
  <w:footnote w:id="16471">
    <w:p>
      <w:pPr>
        <w:pStyle w:val="FootnoteText"/>
      </w:pPr>
      <w:r>
        <w:rPr>
          <w:rStyle w:val="FootnoteReference"/>
        </w:rPr>
        <w:footnoteRef/>
      </w:r>
      <w:r>
        <w:t xml:space="preserve"> Cross-references: Gen 19:22; Num 35:11-15; Josh 20:3; Ps 46:1; Ps 62:8; Isa 32:1-2; Zech 9:12; Matt 3:7; 2Cor 5:18-21; 1Thess 1:10; Heb 11:7.</w:t>
      </w:r>
    </w:p>
  </w:footnote>
  <w:footnote w:id="16472">
    <w:p>
      <w:pPr>
        <w:pStyle w:val="FootnoteText"/>
      </w:pPr>
      <w:r>
        <w:rPr>
          <w:rStyle w:val="FootnoteReference"/>
        </w:rPr>
        <w:footnoteRef/>
      </w:r>
      <w:r>
        <w:t xml:space="preserve"> Cross-references: 1Kgs 2:28; Prov 3:18; Prov 4:13; Isa 27:5; Isa 56:4; Isa 64:7; 1Tim 6:12.</w:t>
      </w:r>
    </w:p>
  </w:footnote>
  <w:footnote w:id="16473">
    <w:p>
      <w:pPr>
        <w:pStyle w:val="FootnoteText"/>
      </w:pPr>
      <w:r>
        <w:rPr>
          <w:rStyle w:val="FootnoteReference"/>
        </w:rPr>
        <w:footnoteRef/>
      </w:r>
      <w:r>
        <w:t xml:space="preserve"> Cross-references: Rom 3:25; Heb 12:1-2.</w:t>
      </w:r>
    </w:p>
  </w:footnote>
  <w:footnote w:id="16474">
    <w:p>
      <w:pPr>
        <w:pStyle w:val="FootnoteText"/>
      </w:pPr>
      <w:r>
        <w:rPr>
          <w:rStyle w:val="FootnoteReference"/>
        </w:rPr>
        <w:footnoteRef/>
      </w:r>
      <w:r>
        <w:t xml:space="preserve"> Cross-references for "as an": Acts 27:29; Acts 27:40.</w:t>
      </w:r>
    </w:p>
  </w:footnote>
  <w:footnote w:id="1647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76">
    <w:p>
      <w:pPr>
        <w:pStyle w:val="FootnoteText"/>
      </w:pPr>
      <w:r>
        <w:rPr>
          <w:rStyle w:val="FootnoteReference"/>
        </w:rPr>
        <w:footnoteRef/>
      </w:r>
      <w:r>
        <w:t xml:space="preserve"> Cross-references: Lev 16:2; Lev 16:15; Matt 27:51; Eph 2:6; Col 3:1; Heb 4:16; Heb 9:3; Heb 9:7; Heb 10:20-21.</w:t>
      </w:r>
    </w:p>
  </w:footnote>
  <w:footnote w:id="16477">
    <w:p>
      <w:pPr>
        <w:pStyle w:val="FootnoteText"/>
      </w:pPr>
      <w:r>
        <w:rPr>
          <w:rStyle w:val="FootnoteReference"/>
        </w:rPr>
        <w:footnoteRef/>
      </w:r>
      <w:r>
        <w:t xml:space="preserve"> Cross-references for "the forerunner": John 14:2-3; Heb 2:10.</w:t>
      </w:r>
    </w:p>
  </w:footnote>
  <w:footnote w:id="16478">
    <w:p>
      <w:pPr>
        <w:pStyle w:val="FootnoteText"/>
      </w:pPr>
      <w:r>
        <w:rPr>
          <w:rStyle w:val="FootnoteReference"/>
        </w:rPr>
        <w:footnoteRef/>
      </w:r>
      <w:r>
        <w:t xml:space="preserve"> Name meaning: Jesus (Yeshua) — Yahweh saves. He will save His people from their sins.</w:t>
      </w:r>
    </w:p>
  </w:footnote>
  <w:footnote w:id="16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80">
    <w:p>
      <w:pPr>
        <w:pStyle w:val="FootnoteText"/>
      </w:pPr>
      <w:r>
        <w:rPr>
          <w:rStyle w:val="FootnoteReference"/>
        </w:rPr>
        <w:footnoteRef/>
      </w:r>
      <w:r>
        <w:t xml:space="preserve"> Cross-references: Rom 8:34; Eph 1:3; Eph 1:20-23; Heb 1:3; Heb 4:14; Heb 8:1; Heb 9:12; Heb 9:24; Heb 12:2; 1Pet 3:22; 1John 2:12.</w:t>
      </w:r>
    </w:p>
  </w:footnote>
  <w:footnote w:id="16481">
    <w:p>
      <w:pPr>
        <w:pStyle w:val="FootnoteText"/>
      </w:pPr>
      <w:r>
        <w:rPr>
          <w:rStyle w:val="FootnoteReference"/>
        </w:rPr>
        <w:footnoteRef/>
      </w:r>
      <w:r>
        <w:t xml:space="preserve"> Cross-references: Heb 3:1; Heb 5:6; Heb 5:10; Heb 7:1-21.</w:t>
      </w:r>
    </w:p>
  </w:footnote>
  <w:footnote w:id="16482">
    <w:p>
      <w:pPr>
        <w:pStyle w:val="FootnoteText"/>
      </w:pPr>
      <w:r>
        <w:rPr>
          <w:rStyle w:val="FootnoteReference"/>
        </w:rPr>
        <w:footnoteRef/>
      </w:r>
      <w:r>
        <w:t xml:space="preserve"> Place name: Salem. Place-name meaning: Salem — complete or perfect peace. Source form: Salem. Greek form: σαλημ.</w:t>
      </w:r>
    </w:p>
  </w:footnote>
  <w:footnote w:id="16483">
    <w:p>
      <w:pPr>
        <w:pStyle w:val="FootnoteText"/>
      </w:pPr>
      <w:r>
        <w:rPr>
          <w:rStyle w:val="FootnoteReference"/>
        </w:rPr>
        <w:footnoteRef/>
      </w:r>
      <w:r>
        <w:t xml:space="preserve"> Cross-references for "the most": Ps 57:2; Ps 78:35; Ps 78:56; Dan 4:2; Dan 5:18; Dan 5:21; Mic 6:6; Mark 5:7; Acts 16:17.</w:t>
      </w:r>
    </w:p>
  </w:footnote>
  <w:footnote w:id="16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85">
    <w:p>
      <w:pPr>
        <w:pStyle w:val="FootnoteText"/>
      </w:pPr>
      <w:r>
        <w:rPr>
          <w:rStyle w:val="FootnoteReference"/>
        </w:rPr>
        <w:footnoteRef/>
      </w:r>
      <w:r>
        <w:t xml:space="preserve"> Personal name: Abraham. Personal-name meaning: Abraham — Father of a multitude. Source form: Abraham.</w:t>
      </w:r>
    </w:p>
  </w:footnote>
  <w:footnote w:id="16486">
    <w:p>
      <w:pPr>
        <w:pStyle w:val="FootnoteText"/>
      </w:pPr>
      <w:r>
        <w:rPr>
          <w:rStyle w:val="FootnoteReference"/>
        </w:rPr>
        <w:footnoteRef/>
      </w:r>
      <w:r>
        <w:t xml:space="preserve"> Cross-references for "the slaughter": Gen 16:14-16; Isa 41:2-3.</w:t>
      </w:r>
    </w:p>
  </w:footnote>
  <w:footnote w:id="164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89">
    <w:p>
      <w:pPr>
        <w:pStyle w:val="FootnoteText"/>
      </w:pPr>
      <w:r>
        <w:rPr>
          <w:rStyle w:val="FootnoteReference"/>
        </w:rPr>
        <w:footnoteRef/>
      </w:r>
      <w:r>
        <w:t xml:space="preserve"> Cross-references for "Salem": Ps 76:2.</w:t>
      </w:r>
    </w:p>
  </w:footnote>
  <w:footnote w:id="16490">
    <w:p>
      <w:pPr>
        <w:pStyle w:val="FootnoteText"/>
      </w:pPr>
      <w:r>
        <w:rPr>
          <w:rStyle w:val="FootnoteReference"/>
        </w:rPr>
        <w:footnoteRef/>
      </w:r>
      <w:r>
        <w:t xml:space="preserve"> Cross-references for "a tenth": Gen 28:22; Lev 27:32; Num 18:21; 1Sam 8:15; 1Sam 8:17.</w:t>
      </w:r>
    </w:p>
  </w:footnote>
  <w:footnote w:id="16491">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92">
    <w:p>
      <w:pPr>
        <w:pStyle w:val="FootnoteText"/>
      </w:pPr>
      <w:r>
        <w:rPr>
          <w:rStyle w:val="FootnoteReference"/>
        </w:rPr>
        <w:footnoteRef/>
      </w:r>
      <w:r>
        <w:t xml:space="preserve"> Cross-references for "descent": Exod 6:18; Exod 6:20-27; 1Chr 6:1-3.</w:t>
      </w:r>
    </w:p>
  </w:footnote>
  <w:footnote w:id="16493">
    <w:p>
      <w:pPr>
        <w:pStyle w:val="FootnoteText"/>
      </w:pPr>
      <w:r>
        <w:rPr>
          <w:rStyle w:val="FootnoteReference"/>
        </w:rPr>
        <w:footnoteRef/>
      </w:r>
      <w:r>
        <w:t xml:space="preserve"> Cross-references for "a priest": Heb 7:17; Heb 7:23-28.</w:t>
      </w:r>
    </w:p>
  </w:footnote>
  <w:footnote w:id="16494">
    <w:p>
      <w:pPr>
        <w:pStyle w:val="FootnoteText"/>
      </w:pPr>
      <w:r>
        <w:rPr>
          <w:rStyle w:val="FootnoteReference"/>
        </w:rPr>
        <w:footnoteRef/>
      </w:r>
      <w:r>
        <w:t xml:space="preserve"> Cross-references for "the patriarch": Acts 2:29; Acts 7:8-9.</w:t>
      </w:r>
    </w:p>
  </w:footnote>
  <w:footnote w:id="16495">
    <w:p>
      <w:pPr>
        <w:pStyle w:val="FootnoteText"/>
      </w:pPr>
      <w:r>
        <w:rPr>
          <w:rStyle w:val="FootnoteReference"/>
        </w:rPr>
        <w:footnoteRef/>
      </w:r>
      <w:r>
        <w:t xml:space="preserve"> Cross-references for "Abraham": Gen 12:2; Gen 17:5-6; Rom 4:11-13; Rom 4:17-18; Gal 3:28-29; Jas 2:23.</w:t>
      </w:r>
    </w:p>
  </w:footnote>
  <w:footnote w:id="16496">
    <w:p>
      <w:pPr>
        <w:pStyle w:val="FootnoteText"/>
      </w:pPr>
      <w:r>
        <w:rPr>
          <w:rStyle w:val="FootnoteReference"/>
        </w:rPr>
        <w:footnoteRef/>
      </w:r>
      <w:r>
        <w:t xml:space="preserve"> Cross-references for "gave": Gen 14:20.</w:t>
      </w:r>
    </w:p>
  </w:footnote>
  <w:footnote w:id="16497">
    <w:p>
      <w:pPr>
        <w:pStyle w:val="FootnoteText"/>
      </w:pPr>
      <w:r>
        <w:rPr>
          <w:rStyle w:val="FootnoteReference"/>
        </w:rPr>
        <w:footnoteRef/>
      </w:r>
      <w:r>
        <w:t xml:space="preserve"> Personal name: Levi. Personal-name meaning: Levi — Joined; attached. Source form: Levi.</w:t>
      </w:r>
    </w:p>
  </w:footnote>
  <w:footnote w:id="16498">
    <w:p>
      <w:pPr>
        <w:pStyle w:val="FootnoteText"/>
      </w:pPr>
      <w:r>
        <w:rPr>
          <w:rStyle w:val="FootnoteReference"/>
        </w:rPr>
        <w:footnoteRef/>
      </w:r>
      <w:r>
        <w:t xml:space="preserve"> Cross-references for "to take": Lev 27:30-33; Num 18:26-32; 2Chr 31:4-6; Neh 13:10.</w:t>
      </w:r>
    </w:p>
  </w:footnote>
  <w:footnote w:id="16499">
    <w:p>
      <w:pPr>
        <w:pStyle w:val="FootnoteText"/>
      </w:pPr>
      <w:r>
        <w:rPr>
          <w:rStyle w:val="FootnoteReference"/>
        </w:rPr>
        <w:footnoteRef/>
      </w:r>
      <w:r>
        <w:t xml:space="preserve"> Cross-references: Exod 28:1; Num 16:10-11; Num 17:3-10; Num 18:7; Num 18:21-26; Heb 5:4.</w:t>
      </w:r>
    </w:p>
  </w:footnote>
  <w:footnote w:id="16500">
    <w:p>
      <w:pPr>
        <w:pStyle w:val="FootnoteText"/>
      </w:pPr>
      <w:r>
        <w:rPr>
          <w:rStyle w:val="FootnoteReference"/>
        </w:rPr>
        <w:footnoteRef/>
      </w:r>
      <w:r>
        <w:t xml:space="preserve"> Cross-references for "descent": Heb 7:3.</w:t>
      </w:r>
    </w:p>
  </w:footnote>
  <w:footnote w:id="16501">
    <w:p>
      <w:pPr>
        <w:pStyle w:val="FootnoteText"/>
      </w:pPr>
      <w:r>
        <w:rPr>
          <w:rStyle w:val="FootnoteReference"/>
        </w:rPr>
        <w:footnoteRef/>
      </w:r>
      <w:r>
        <w:t xml:space="preserve"> Cross-references for "received": Gen 14:19-20; Heb 7:4.</w:t>
      </w:r>
    </w:p>
  </w:footnote>
  <w:footnote w:id="16502">
    <w:p>
      <w:pPr>
        <w:pStyle w:val="FootnoteText"/>
      </w:pPr>
      <w:r>
        <w:rPr>
          <w:rStyle w:val="FootnoteReference"/>
        </w:rPr>
        <w:footnoteRef/>
      </w:r>
      <w:r>
        <w:t xml:space="preserve"> Cross-references: Gen 12:2; Gen 12:13; Gen 13:14-17; Gen 17:4-8; Gen 22:17-18; Acts 3:25; Rom 4:13; Rom 9:4; Gal 3:16; Heb 6:13-15; Heb 11:13; Heb 11:17.</w:t>
      </w:r>
    </w:p>
  </w:footnote>
  <w:footnote w:id="1650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504">
    <w:p>
      <w:pPr>
        <w:pStyle w:val="FootnoteText"/>
      </w:pPr>
      <w:r>
        <w:rPr>
          <w:rStyle w:val="FootnoteReference"/>
        </w:rPr>
        <w:footnoteRef/>
      </w:r>
      <w:r>
        <w:t xml:space="preserve"> Cross-references: Heb 7:23; Heb 9:27.</w:t>
      </w:r>
    </w:p>
  </w:footnote>
  <w:footnote w:id="16505">
    <w:p>
      <w:pPr>
        <w:pStyle w:val="FootnoteText"/>
      </w:pPr>
      <w:r>
        <w:rPr>
          <w:rStyle w:val="FootnoteReference"/>
        </w:rPr>
        <w:footnoteRef/>
      </w:r>
      <w:r>
        <w:t xml:space="preserve"> Cross-references: John 11:25-26; John 14:6; John 14:19; Heb 3:16; Heb 5:6; Heb 6:20; Heb 9:24-25; Rev 1:18.</w:t>
      </w:r>
    </w:p>
  </w:footnote>
  <w:footnote w:id="16506">
    <w:p>
      <w:pPr>
        <w:pStyle w:val="FootnoteText"/>
      </w:pPr>
      <w:r>
        <w:rPr>
          <w:rStyle w:val="FootnoteReference"/>
        </w:rPr>
        <w:footnoteRef/>
      </w:r>
      <w:r>
        <w:t xml:space="preserve"> Cross-references: Gen 14:20; Rom 5:12; Heb 7:4.</w:t>
      </w:r>
    </w:p>
  </w:footnote>
  <w:footnote w:id="16507">
    <w:p>
      <w:pPr>
        <w:pStyle w:val="FootnoteText"/>
      </w:pPr>
      <w:r>
        <w:rPr>
          <w:rStyle w:val="FootnoteReference"/>
        </w:rPr>
        <w:footnoteRef/>
      </w:r>
      <w:r>
        <w:t xml:space="preserve"> Cross-references: Gen 35:11; Gen 46:26; 1Kgs 8:19; Heb 7:5.</w:t>
      </w:r>
    </w:p>
  </w:footnote>
  <w:footnote w:id="16508">
    <w:p>
      <w:pPr>
        <w:pStyle w:val="FootnoteText"/>
      </w:pPr>
      <w:r>
        <w:rPr>
          <w:rStyle w:val="FootnoteReference"/>
        </w:rPr>
        <w:footnoteRef/>
      </w:r>
      <w:r>
        <w:t xml:space="preserve"> Cross-references for "perfection": Gal 2:21; Gal 4:3; Gal 4:9; Col 2:10-17; Heb 7:18-19; Heb 8:7; Heb 8:10-13; Heb 10:1-4; G5050.</w:t>
      </w:r>
    </w:p>
  </w:footnote>
  <w:footnote w:id="16509">
    <w:p>
      <w:pPr>
        <w:pStyle w:val="FootnoteText"/>
      </w:pPr>
      <w:r>
        <w:rPr>
          <w:rStyle w:val="FootnoteReference"/>
        </w:rPr>
        <w:footnoteRef/>
      </w:r>
      <w:r>
        <w:t xml:space="preserve"> Cross-references for "another": Heb 5:6; Heb 5:10; Heb 6:20; Heb 7:15; Heb 7:17; Heb 7:21.</w:t>
      </w:r>
    </w:p>
  </w:footnote>
  <w:footnote w:id="16510">
    <w:p>
      <w:pPr>
        <w:pStyle w:val="FootnoteText"/>
      </w:pPr>
      <w:r>
        <w:rPr>
          <w:rStyle w:val="FootnoteReference"/>
        </w:rPr>
        <w:footnoteRef/>
      </w:r>
      <w:r>
        <w:t xml:space="preserve"> Personal name: Aaron. Personal-name meaning: Aaron — Exalted; mountain of strength; teacher. Source form: Aaron.</w:t>
      </w:r>
    </w:p>
  </w:footnote>
  <w:footnote w:id="16511">
    <w:p>
      <w:pPr>
        <w:pStyle w:val="FootnoteText"/>
      </w:pPr>
      <w:r>
        <w:rPr>
          <w:rStyle w:val="FootnoteReference"/>
        </w:rPr>
        <w:footnoteRef/>
      </w:r>
      <w:r>
        <w:t xml:space="preserve"> Cross-references for "a change": Isa 66:21; Jer 31:31-34; Ezek 16:61; Acts 6:13-14.</w:t>
      </w:r>
    </w:p>
  </w:footnote>
  <w:footnote w:id="16512">
    <w:p>
      <w:pPr>
        <w:pStyle w:val="FootnoteText"/>
      </w:pPr>
      <w:r>
        <w:rPr>
          <w:rStyle w:val="FootnoteReference"/>
        </w:rPr>
        <w:footnoteRef/>
      </w:r>
      <w:r>
        <w:t xml:space="preserve"> Cross-references for "of which": Num 16:40; Num 17:5; 2Chr 26:16-21.</w:t>
      </w:r>
    </w:p>
  </w:footnote>
  <w:footnote w:id="16513">
    <w:p>
      <w:pPr>
        <w:pStyle w:val="FootnoteText"/>
      </w:pPr>
      <w:r>
        <w:rPr>
          <w:rStyle w:val="FootnoteReference"/>
        </w:rPr>
        <w:footnoteRef/>
      </w:r>
      <w:r>
        <w:t xml:space="preserve"> Cross-references for "our Lord": Luke 1:43; John 20:13; John 20:28; Eph 1:3; Phil 3:8.</w:t>
      </w:r>
    </w:p>
  </w:footnote>
  <w:footnote w:id="1651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5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16">
    <w:p>
      <w:pPr>
        <w:pStyle w:val="FootnoteText"/>
      </w:pPr>
      <w:r>
        <w:rPr>
          <w:rStyle w:val="FootnoteReference"/>
        </w:rPr>
        <w:footnoteRef/>
      </w:r>
      <w:r>
        <w:t xml:space="preserve"> Personal name: Moses. Personal-name meaning: Moses — Drawn out. Source form: Moses.</w:t>
      </w:r>
    </w:p>
  </w:footnote>
  <w:footnote w:id="165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19">
    <w:p>
      <w:pPr>
        <w:pStyle w:val="FootnoteText"/>
      </w:pPr>
      <w:r>
        <w:rPr>
          <w:rStyle w:val="FootnoteReference"/>
        </w:rPr>
        <w:footnoteRef/>
      </w:r>
      <w:r>
        <w:t xml:space="preserve"> Cross-references for "the law": Gal 4:3; Gal 4:9; Col 2:14; Col 2:20; Heb 9:9-10; Heb 10:1.</w:t>
      </w:r>
    </w:p>
  </w:footnote>
  <w:footnote w:id="16520">
    <w:p>
      <w:pPr>
        <w:pStyle w:val="FootnoteText"/>
      </w:pPr>
      <w:r>
        <w:rPr>
          <w:rStyle w:val="FootnoteReference"/>
        </w:rPr>
        <w:footnoteRef/>
      </w:r>
      <w:r>
        <w:t xml:space="preserve"> Cross-references for "the power": Heb 7:3; Heb 7:17; Heb 7:21; Heb 7:24-25; Heb 7:28; Rev 1:18.</w:t>
      </w:r>
    </w:p>
  </w:footnote>
  <w:footnote w:id="16521">
    <w:p>
      <w:pPr>
        <w:pStyle w:val="FootnoteText"/>
      </w:pPr>
      <w:r>
        <w:rPr>
          <w:rStyle w:val="FootnoteReference"/>
        </w:rPr>
        <w:footnoteRef/>
      </w:r>
      <w:r>
        <w:t xml:space="preserve"> Cross-references: Ps 110:4; Heb 5:6; Heb 5:10; Heb 6:20; Heb 7:15; Heb 7:21.</w:t>
      </w:r>
    </w:p>
  </w:footnote>
  <w:footnote w:id="16522">
    <w:p>
      <w:pPr>
        <w:pStyle w:val="FootnoteText"/>
      </w:pPr>
      <w:r>
        <w:rPr>
          <w:rStyle w:val="FootnoteReference"/>
        </w:rPr>
        <w:footnoteRef/>
      </w:r>
      <w:r>
        <w:t xml:space="preserve"> Cross-references for "a disannulling": Rom 3:31; Gal 3:15; Gal 3:17; Heb 7:11-12; Heb 8:7-13; Heb 10:1-9.</w:t>
      </w:r>
    </w:p>
  </w:footnote>
  <w:footnote w:id="16523">
    <w:p>
      <w:pPr>
        <w:pStyle w:val="FootnoteText"/>
      </w:pPr>
      <w:r>
        <w:rPr>
          <w:rStyle w:val="FootnoteReference"/>
        </w:rPr>
        <w:footnoteRef/>
      </w:r>
      <w:r>
        <w:t xml:space="preserve"> Cross-references for "the weakness": Acts 13:39; Rom 8:3; Gal 4:9; Gal 4:21; 1Tim 4:8; Heb 7:19; Heb 8:7-8; Heb 9:9-10; Heb 10:1-4; Heb 13:9.</w:t>
      </w:r>
    </w:p>
  </w:footnote>
  <w:footnote w:id="16524">
    <w:p>
      <w:pPr>
        <w:pStyle w:val="FootnoteText"/>
      </w:pPr>
      <w:r>
        <w:rPr>
          <w:rStyle w:val="FootnoteReference"/>
        </w:rPr>
        <w:footnoteRef/>
      </w:r>
      <w:r>
        <w:t xml:space="preserve"> Cross-references for "the law": Acts 13:39; Rom 3:20-21; Rom 8:3; Gal 2:16; Heb 7:11; Heb 9:9.</w:t>
      </w:r>
    </w:p>
  </w:footnote>
  <w:footnote w:id="16525">
    <w:p>
      <w:pPr>
        <w:pStyle w:val="FootnoteText"/>
      </w:pPr>
      <w:r>
        <w:rPr>
          <w:rStyle w:val="FootnoteReference"/>
        </w:rPr>
        <w:footnoteRef/>
      </w:r>
      <w:r>
        <w:t xml:space="preserve"> Cross-references for "made": G3762.</w:t>
      </w:r>
    </w:p>
  </w:footnote>
  <w:footnote w:id="16526">
    <w:p>
      <w:pPr>
        <w:pStyle w:val="FootnoteText"/>
      </w:pPr>
      <w:r>
        <w:rPr>
          <w:rStyle w:val="FootnoteReference"/>
        </w:rPr>
        <w:footnoteRef/>
      </w:r>
      <w:r>
        <w:t xml:space="preserve"> Cross-references for "the bringing in": Gal 3:24.</w:t>
      </w:r>
    </w:p>
  </w:footnote>
  <w:footnote w:id="16527">
    <w:p>
      <w:pPr>
        <w:pStyle w:val="FootnoteText"/>
      </w:pPr>
      <w:r>
        <w:rPr>
          <w:rStyle w:val="FootnoteReference"/>
        </w:rPr>
        <w:footnoteRef/>
      </w:r>
      <w:r>
        <w:t xml:space="preserve"> Cross-references for "a better": John 1:17; Rom 8:3; Col 1:27; 1Tim 1:1; Heb 6:18; Heb 8:6; Heb 11:40.</w:t>
      </w:r>
    </w:p>
  </w:footnote>
  <w:footnote w:id="16528">
    <w:p>
      <w:pPr>
        <w:pStyle w:val="FootnoteText"/>
      </w:pPr>
      <w:r>
        <w:rPr>
          <w:rStyle w:val="FootnoteReference"/>
        </w:rPr>
        <w:footnoteRef/>
      </w:r>
      <w:r>
        <w:t xml:space="preserve"> Cross-references: Ps 73:28; John 14:6; Rom 5:2; Eph 2:13-18; Eph 3:12; Heb 4:16; Heb 10:19-22.</w:t>
      </w:r>
    </w:p>
  </w:footnote>
  <w:footnote w:id="16529">
    <w:p>
      <w:pPr>
        <w:pStyle w:val="FootnoteText"/>
      </w:pPr>
      <w:r>
        <w:rPr>
          <w:rStyle w:val="FootnoteReference"/>
        </w:rPr>
        <w:footnoteRef/>
      </w:r>
      <w:r>
        <w:t xml:space="preserve"> Cross-references: Hebrews 5:6 (2); Numbers 18:7 (2); Psalms 110:4 (1).</w:t>
      </w:r>
    </w:p>
  </w:footnote>
  <w:footnote w:id="16530">
    <w:p>
      <w:pPr>
        <w:pStyle w:val="FootnoteText"/>
      </w:pPr>
      <w:r>
        <w:rPr>
          <w:rStyle w:val="FootnoteReference"/>
        </w:rPr>
        <w:footnoteRef/>
      </w:r>
      <w:r>
        <w:t xml:space="preserve"> Cross-references for "The Lord": Ps 110:4; Heb 7:17.</w:t>
      </w:r>
    </w:p>
  </w:footnote>
  <w:footnote w:id="16531">
    <w:p>
      <w:pPr>
        <w:pStyle w:val="FootnoteText"/>
      </w:pPr>
      <w:r>
        <w:rPr>
          <w:rStyle w:val="FootnoteReference"/>
        </w:rPr>
        <w:footnoteRef/>
      </w:r>
      <w:r>
        <w:t xml:space="preserve"> Cross-references: Heb 6:16-18.</w:t>
      </w:r>
    </w:p>
  </w:footnote>
  <w:footnote w:id="16532">
    <w:p>
      <w:pPr>
        <w:pStyle w:val="FootnoteText"/>
      </w:pPr>
      <w:r>
        <w:rPr>
          <w:rStyle w:val="FootnoteReference"/>
        </w:rPr>
        <w:footnoteRef/>
      </w:r>
      <w:r>
        <w:t xml:space="preserve"> Name meaning: Jesus (Yeshua) — Yahweh saves. He will save His people from their sins.</w:t>
      </w:r>
    </w:p>
  </w:footnote>
  <w:footnote w:id="16533">
    <w:p>
      <w:pPr>
        <w:pStyle w:val="FootnoteText"/>
      </w:pPr>
      <w:r>
        <w:rPr>
          <w:rStyle w:val="FootnoteReference"/>
        </w:rPr>
        <w:footnoteRef/>
      </w:r>
      <w:r>
        <w:t xml:space="preserve"> Cross-references for "of a": Dan 9:27; Matt 26:28; Mark 14:24; Luke 22:20; 1Cor 11:25; Heb 8:6-12; Heb 9:15-23; Heb 12:24; Heb 13:20.</w:t>
      </w:r>
    </w:p>
  </w:footnote>
  <w:footnote w:id="165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35">
    <w:p>
      <w:pPr>
        <w:pStyle w:val="FootnoteText"/>
      </w:pPr>
      <w:r>
        <w:rPr>
          <w:rStyle w:val="FootnoteReference"/>
        </w:rPr>
        <w:footnoteRef/>
      </w:r>
      <w:r>
        <w:t xml:space="preserve"> Cross-references: Gen 43:9; Gen 44:32; Prov 6:1; Prov 20:16.</w:t>
      </w:r>
    </w:p>
  </w:footnote>
  <w:footnote w:id="16536">
    <w:p>
      <w:pPr>
        <w:pStyle w:val="FootnoteText"/>
      </w:pPr>
      <w:r>
        <w:rPr>
          <w:rStyle w:val="FootnoteReference"/>
        </w:rPr>
        <w:footnoteRef/>
      </w:r>
      <w:r>
        <w:t xml:space="preserve"> Cross-references: G1242.</w:t>
      </w:r>
    </w:p>
  </w:footnote>
  <w:footnote w:id="16537">
    <w:p>
      <w:pPr>
        <w:pStyle w:val="FootnoteText"/>
      </w:pPr>
      <w:r>
        <w:rPr>
          <w:rStyle w:val="FootnoteReference"/>
        </w:rPr>
        <w:footnoteRef/>
      </w:r>
      <w:r>
        <w:t xml:space="preserve"> Cross-references: 1Chr 6:3-14; Neh 12:10-11; Heb 7:8.</w:t>
      </w:r>
    </w:p>
  </w:footnote>
  <w:footnote w:id="16538">
    <w:p>
      <w:pPr>
        <w:pStyle w:val="FootnoteText"/>
      </w:pPr>
      <w:r>
        <w:rPr>
          <w:rStyle w:val="FootnoteReference"/>
        </w:rPr>
        <w:footnoteRef/>
      </w:r>
      <w:r>
        <w:t xml:space="preserve"> Cross-references: G1161; G2420; G531.</w:t>
      </w:r>
    </w:p>
  </w:footnote>
  <w:footnote w:id="16539">
    <w:p>
      <w:pPr>
        <w:pStyle w:val="FootnoteText"/>
      </w:pPr>
      <w:r>
        <w:rPr>
          <w:rStyle w:val="FootnoteReference"/>
        </w:rPr>
        <w:footnoteRef/>
      </w:r>
      <w:r>
        <w:t xml:space="preserve"> Cross-references: Isa 9:6-7; John 12:34; Rom 6:9; Heb 7:8-25; Heb 7:28; Heb 13:8; Rev 1:18.</w:t>
      </w:r>
    </w:p>
  </w:footnote>
  <w:footnote w:id="16540">
    <w:p>
      <w:pPr>
        <w:pStyle w:val="FootnoteText"/>
      </w:pPr>
      <w:r>
        <w:rPr>
          <w:rStyle w:val="FootnoteReference"/>
        </w:rPr>
        <w:footnoteRef/>
      </w:r>
      <w:r>
        <w:t xml:space="preserve"> Cross-references: 1Sam 2:35.</w:t>
      </w:r>
    </w:p>
  </w:footnote>
  <w:footnote w:id="16541">
    <w:p>
      <w:pPr>
        <w:pStyle w:val="FootnoteText"/>
      </w:pPr>
      <w:r>
        <w:rPr>
          <w:rStyle w:val="FootnoteReference"/>
        </w:rPr>
        <w:footnoteRef/>
      </w:r>
      <w:r>
        <w:t xml:space="preserve"> Cross-references for "by him": John 14:6; Rom 5:2; Eph 2:18; Eph 3:12; Heb 13:15; 1John 2:1-2.</w:t>
      </w:r>
    </w:p>
  </w:footnote>
  <w:footnote w:id="16542">
    <w:p>
      <w:pPr>
        <w:pStyle w:val="FootnoteText"/>
      </w:pPr>
      <w:r>
        <w:rPr>
          <w:rStyle w:val="FootnoteReference"/>
        </w:rPr>
        <w:footnoteRef/>
      </w:r>
      <w:r>
        <w:t xml:space="preserve"> Cross-references for "ever": Heb 7:8; Heb 7:16; Heb 7:24.</w:t>
      </w:r>
    </w:p>
  </w:footnote>
  <w:footnote w:id="1654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44">
    <w:p>
      <w:pPr>
        <w:pStyle w:val="FootnoteText"/>
      </w:pPr>
      <w:r>
        <w:rPr>
          <w:rStyle w:val="FootnoteReference"/>
        </w:rPr>
        <w:footnoteRef/>
      </w:r>
      <w:r>
        <w:t xml:space="preserve"> Cross-references for "such": Heb 7:11; Heb 8:1; Heb 9:23-26; Heb 10:11-22.</w:t>
      </w:r>
    </w:p>
  </w:footnote>
  <w:footnote w:id="16545">
    <w:p>
      <w:pPr>
        <w:pStyle w:val="FootnoteText"/>
      </w:pPr>
      <w:r>
        <w:rPr>
          <w:rStyle w:val="FootnoteReference"/>
        </w:rPr>
        <w:footnoteRef/>
      </w:r>
      <w:r>
        <w:t xml:space="preserve"> Cross-references for "became": Luke 24:26; Luke 24:46; Heb 2:10.</w:t>
      </w:r>
    </w:p>
  </w:footnote>
  <w:footnote w:id="1654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4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48">
    <w:p>
      <w:pPr>
        <w:pStyle w:val="FootnoteText"/>
      </w:pPr>
      <w:r>
        <w:rPr>
          <w:rStyle w:val="FootnoteReference"/>
        </w:rPr>
        <w:footnoteRef/>
      </w:r>
      <w:r>
        <w:t xml:space="preserve"> Cross-references for "daily": Exod 29:36-42; Num 28:2-10; Heb 10:11.</w:t>
      </w:r>
    </w:p>
  </w:footnote>
  <w:footnote w:id="16549">
    <w:p>
      <w:pPr>
        <w:pStyle w:val="FootnoteText"/>
      </w:pPr>
      <w:r>
        <w:rPr>
          <w:rStyle w:val="FootnoteReference"/>
        </w:rPr>
        <w:footnoteRef/>
      </w:r>
      <w:r>
        <w:t xml:space="preserve"> Cross-references for "first": Lev 4:3-35; Lev 9:7-24; Lev 16:6; Lev 16:11; Heb 5:3; Heb 9:7.</w:t>
      </w:r>
    </w:p>
  </w:footnote>
  <w:footnote w:id="16550">
    <w:p>
      <w:pPr>
        <w:pStyle w:val="FootnoteText"/>
      </w:pPr>
      <w:r>
        <w:rPr>
          <w:rStyle w:val="FootnoteReference"/>
        </w:rPr>
        <w:footnoteRef/>
      </w:r>
      <w:r>
        <w:t xml:space="preserve"> Cross-references for "and then": Lev 4:13-16; Lev 9:15; Lev 16:15.</w:t>
      </w:r>
    </w:p>
  </w:footnote>
  <w:footnote w:id="16551">
    <w:p>
      <w:pPr>
        <w:pStyle w:val="FootnoteText"/>
      </w:pPr>
      <w:r>
        <w:rPr>
          <w:rStyle w:val="FootnoteReference"/>
        </w:rPr>
        <w:footnoteRef/>
      </w:r>
      <w:r>
        <w:t xml:space="preserve"> Cross-references for "the word": Ps 110:4; Heb 7:21.</w:t>
      </w:r>
    </w:p>
  </w:footnote>
  <w:footnote w:id="16552">
    <w:p>
      <w:pPr>
        <w:pStyle w:val="FootnoteText"/>
      </w:pPr>
      <w:r>
        <w:rPr>
          <w:rStyle w:val="FootnoteReference"/>
        </w:rPr>
        <w:footnoteRef/>
      </w:r>
      <w:r>
        <w:t xml:space="preserve"> Cross-references for "consecrated": Luke 13:32; John 19:30; Heb 2:10; Heb 5:9.</w:t>
      </w:r>
    </w:p>
  </w:footnote>
  <w:footnote w:id="16553">
    <w:p>
      <w:pPr>
        <w:pStyle w:val="FootnoteText"/>
      </w:pPr>
      <w:r>
        <w:rPr>
          <w:rStyle w:val="FootnoteReference"/>
        </w:rPr>
        <w:footnoteRef/>
      </w:r>
      <w:r>
        <w:t xml:space="preserve"> Cross-references: Exod 32:21-22; Lev 4:3; Heb 5:1-2.</w:t>
      </w:r>
    </w:p>
  </w:footnote>
  <w:footnote w:id="16554">
    <w:p>
      <w:pPr>
        <w:pStyle w:val="FootnoteText"/>
      </w:pPr>
      <w:r>
        <w:rPr>
          <w:rStyle w:val="FootnoteReference"/>
        </w:rPr>
        <w:footnoteRef/>
      </w:r>
      <w:r>
        <w:t xml:space="preserve"> Cross-references: Heb 1:2; Heb 3:6; Heb 4:14; Heb 5:5; Heb 5:8; Heb 7:3.</w:t>
      </w:r>
    </w:p>
  </w:footnote>
  <w:footnote w:id="16555">
    <w:p>
      <w:pPr>
        <w:pStyle w:val="FootnoteText"/>
      </w:pPr>
      <w:r>
        <w:rPr>
          <w:rStyle w:val="FootnoteReference"/>
        </w:rPr>
        <w:footnoteRef/>
      </w:r>
      <w:r>
        <w:t xml:space="preserve"> Cross-references: Heb 7:21; Heb 7:24.</w:t>
      </w:r>
    </w:p>
  </w:footnote>
  <w:footnote w:id="16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7">
    <w:p>
      <w:pPr>
        <w:pStyle w:val="FootnoteText"/>
      </w:pPr>
      <w:r>
        <w:rPr>
          <w:rStyle w:val="FootnoteReference"/>
        </w:rPr>
        <w:footnoteRef/>
      </w:r>
      <w:r>
        <w:t xml:space="preserve"> Cross-references: G2774.</w:t>
      </w:r>
    </w:p>
  </w:footnote>
  <w:footnote w:id="16558">
    <w:p>
      <w:pPr>
        <w:pStyle w:val="FootnoteText"/>
      </w:pPr>
      <w:r>
        <w:rPr>
          <w:rStyle w:val="FootnoteReference"/>
        </w:rPr>
        <w:footnoteRef/>
      </w:r>
      <w:r>
        <w:t xml:space="preserve"> Cross-references: Eph 6:20; Col 3:1; Heb 1:3; Heb 1:13; Heb 10:12; Heb 12:2; Rev 3:21.</w:t>
      </w:r>
    </w:p>
  </w:footnote>
  <w:footnote w:id="16559">
    <w:p>
      <w:pPr>
        <w:pStyle w:val="FootnoteText"/>
      </w:pPr>
      <w:r>
        <w:rPr>
          <w:rStyle w:val="FootnoteReference"/>
        </w:rPr>
        <w:footnoteRef/>
      </w:r>
      <w:r>
        <w:t xml:space="preserve"> Cross-references for "the Majesty": 1Chr 29:11; Job 37:22; Ps 21:5; Ps 45:3-4; Ps 104:1; Ps 145:12; Isa 24:14; Mic 5:4.</w:t>
      </w:r>
    </w:p>
  </w:footnote>
  <w:footnote w:id="16560">
    <w:p>
      <w:pPr>
        <w:pStyle w:val="FootnoteText"/>
      </w:pPr>
      <w:r>
        <w:rPr>
          <w:rStyle w:val="FootnoteReference"/>
        </w:rPr>
        <w:footnoteRef/>
      </w:r>
      <w:r>
        <w:t xml:space="preserve"> Cross-references for "minister": Exod 28:1; Exod 28:35; Luke 24:44; Rom 15:8; Heb 9:8-12; Heb 10:21.</w:t>
      </w:r>
    </w:p>
  </w:footnote>
  <w:footnote w:id="16561">
    <w:p>
      <w:pPr>
        <w:pStyle w:val="FootnoteText"/>
      </w:pPr>
      <w:r>
        <w:rPr>
          <w:rStyle w:val="FootnoteReference"/>
        </w:rPr>
        <w:footnoteRef/>
      </w:r>
      <w:r>
        <w:t xml:space="preserve"> Cross-references for "the true": Heb 9:11; Heb 9:23-24.</w:t>
      </w:r>
    </w:p>
  </w:footnote>
  <w:footnote w:id="16562">
    <w:p>
      <w:pPr>
        <w:pStyle w:val="FootnoteText"/>
      </w:pPr>
      <w:r>
        <w:rPr>
          <w:rStyle w:val="FootnoteReference"/>
        </w:rPr>
        <w:footnoteRef/>
      </w:r>
      <w:r>
        <w:t xml:space="preserve"> Cross-references: Heb 5:1; Heb 7:27.</w:t>
      </w:r>
    </w:p>
  </w:footnote>
  <w:footnote w:id="16563">
    <w:p>
      <w:pPr>
        <w:pStyle w:val="FootnoteText"/>
      </w:pPr>
      <w:r>
        <w:rPr>
          <w:rStyle w:val="FootnoteReference"/>
        </w:rPr>
        <w:footnoteRef/>
      </w:r>
      <w:r>
        <w:t xml:space="preserve"> Cross-references for "he should": Num 16:40; Num 17:12-13; Num 18:5; 2Chr 26:18-19; Heb 7:11-15.</w:t>
      </w:r>
    </w:p>
  </w:footnote>
  <w:footnote w:id="16564">
    <w:p>
      <w:pPr>
        <w:pStyle w:val="FootnoteText"/>
      </w:pPr>
      <w:r>
        <w:rPr>
          <w:rStyle w:val="FootnoteReference"/>
        </w:rPr>
        <w:footnoteRef/>
      </w:r>
      <w:r>
        <w:t xml:space="preserve"> Cross-references for "gifts": Heb 11:4; G1435.</w:t>
      </w:r>
    </w:p>
  </w:footnote>
  <w:footnote w:id="16565">
    <w:p>
      <w:pPr>
        <w:pStyle w:val="FootnoteText"/>
      </w:pPr>
      <w:r>
        <w:rPr>
          <w:rStyle w:val="FootnoteReference"/>
        </w:rPr>
        <w:footnoteRef/>
      </w:r>
      <w:r>
        <w:t xml:space="preserve"> Cross-references for "the example": Col 2:17; Heb 9:9; Heb 9:23-24; Heb 10:1.</w:t>
      </w:r>
    </w:p>
  </w:footnote>
  <w:footnote w:id="16566">
    <w:p>
      <w:pPr>
        <w:pStyle w:val="FootnoteText"/>
      </w:pPr>
      <w:r>
        <w:rPr>
          <w:rStyle w:val="FootnoteReference"/>
        </w:rPr>
        <w:footnoteRef/>
      </w:r>
      <w:r>
        <w:t xml:space="preserve"> Personal name: Moses. Personal-name meaning: Moses — Drawn out. Source form: Moses.</w:t>
      </w:r>
    </w:p>
  </w:footnote>
  <w:footnote w:id="165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68">
    <w:p>
      <w:pPr>
        <w:pStyle w:val="FootnoteText"/>
      </w:pPr>
      <w:r>
        <w:rPr>
          <w:rStyle w:val="FootnoteReference"/>
        </w:rPr>
        <w:footnoteRef/>
      </w:r>
      <w:r>
        <w:t xml:space="preserve"> Cross-references for "pattern": G5179.</w:t>
      </w:r>
    </w:p>
  </w:footnote>
  <w:footnote w:id="16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70">
    <w:p>
      <w:pPr>
        <w:pStyle w:val="FootnoteText"/>
      </w:pPr>
      <w:r>
        <w:rPr>
          <w:rStyle w:val="FootnoteReference"/>
        </w:rPr>
        <w:footnoteRef/>
      </w:r>
      <w:r>
        <w:t xml:space="preserve"> Cross-references: G2532; G4639.</w:t>
      </w:r>
    </w:p>
  </w:footnote>
  <w:footnote w:id="16571">
    <w:p>
      <w:pPr>
        <w:pStyle w:val="FootnoteText"/>
      </w:pPr>
      <w:r>
        <w:rPr>
          <w:rStyle w:val="FootnoteReference"/>
        </w:rPr>
        <w:footnoteRef/>
      </w:r>
      <w:r>
        <w:t xml:space="preserve"> Cross-references: Exod 25:40; Exod 26:30; Exod 27:8; Num 8:4; 1Chr 28:12; 1Chr 28:19; Acts 7:44.</w:t>
      </w:r>
    </w:p>
  </w:footnote>
  <w:footnote w:id="16572">
    <w:p>
      <w:pPr>
        <w:pStyle w:val="FootnoteText"/>
      </w:pPr>
      <w:r>
        <w:rPr>
          <w:rStyle w:val="FootnoteReference"/>
        </w:rPr>
        <w:footnoteRef/>
      </w:r>
      <w:r>
        <w:t xml:space="preserve"> Cross-references for "obtained": 2Cor 3:6-11; Heb 8:7-13.</w:t>
      </w:r>
    </w:p>
  </w:footnote>
  <w:footnote w:id="16573">
    <w:p>
      <w:pPr>
        <w:pStyle w:val="FootnoteText"/>
      </w:pPr>
      <w:r>
        <w:rPr>
          <w:rStyle w:val="FootnoteReference"/>
        </w:rPr>
        <w:footnoteRef/>
      </w:r>
      <w:r>
        <w:t xml:space="preserve"> Cross-references for "the mediator": Gal 3:19-20; Heb 7:22; Heb 12:24.</w:t>
      </w:r>
    </w:p>
  </w:footnote>
  <w:footnote w:id="16574">
    <w:p>
      <w:pPr>
        <w:pStyle w:val="FootnoteText"/>
      </w:pPr>
      <w:r>
        <w:rPr>
          <w:rStyle w:val="FootnoteReference"/>
        </w:rPr>
        <w:footnoteRef/>
      </w:r>
      <w:r>
        <w:t xml:space="preserve"> Cross-references for "covenant": Heb 7:22; Heb 9:15-20.</w:t>
      </w:r>
    </w:p>
  </w:footnote>
  <w:footnote w:id="16575">
    <w:p>
      <w:pPr>
        <w:pStyle w:val="FootnoteText"/>
      </w:pPr>
      <w:r>
        <w:rPr>
          <w:rStyle w:val="FootnoteReference"/>
        </w:rPr>
        <w:footnoteRef/>
      </w:r>
      <w:r>
        <w:t xml:space="preserve"> Cross-references for "was established": G3549.</w:t>
      </w:r>
    </w:p>
  </w:footnote>
  <w:footnote w:id="16576">
    <w:p>
      <w:pPr>
        <w:pStyle w:val="FootnoteText"/>
      </w:pPr>
      <w:r>
        <w:rPr>
          <w:rStyle w:val="FootnoteReference"/>
        </w:rPr>
        <w:footnoteRef/>
      </w:r>
      <w:r>
        <w:t xml:space="preserve"> Cross-references for "upon": Rom 9:4; Gal 3:16-21; Titus 1:2; Heb 8:10-12; 2Pet 1:4.</w:t>
      </w:r>
    </w:p>
  </w:footnote>
  <w:footnote w:id="16577">
    <w:p>
      <w:pPr>
        <w:pStyle w:val="FootnoteText"/>
      </w:pPr>
      <w:r>
        <w:rPr>
          <w:rStyle w:val="FootnoteReference"/>
        </w:rPr>
        <w:footnoteRef/>
      </w:r>
      <w:r>
        <w:t xml:space="preserve"> Cross-references: Gal 3:21; Heb 7:11; Heb 7:18; Heb 8:6.</w:t>
      </w:r>
    </w:p>
  </w:footnote>
  <w:footnote w:id="16578">
    <w:p>
      <w:pPr>
        <w:pStyle w:val="FootnoteText"/>
      </w:pPr>
      <w:r>
        <w:rPr>
          <w:rStyle w:val="FootnoteReference"/>
        </w:rPr>
        <w:footnoteRef/>
      </w:r>
      <w:r>
        <w:t xml:space="preserve"> Cross-references for "the days": Jer 23:5; Jer 23:7; Jer 30:3; Jer 31:27; Jer 31:31-34; Jer 31:38; Luke 17:22; Heb 10:16-17.</w:t>
      </w:r>
    </w:p>
  </w:footnote>
  <w:footnote w:id="16579">
    <w:p>
      <w:pPr>
        <w:pStyle w:val="FootnoteText"/>
      </w:pPr>
      <w:r>
        <w:rPr>
          <w:rStyle w:val="FootnoteReference"/>
        </w:rPr>
        <w:footnoteRef/>
      </w:r>
      <w:r>
        <w:t xml:space="preserve"> Cross-references for "a new": Matt 26:28; Mark 14:24; Luke 22:20; 1Cor 11:25; 2Cor 3:6; Heb 9:15; Heb 12:24.</w:t>
      </w:r>
    </w:p>
  </w:footnote>
  <w:footnote w:id="16580">
    <w:p>
      <w:pPr>
        <w:pStyle w:val="FootnoteText"/>
      </w:pPr>
      <w:r>
        <w:rPr>
          <w:rStyle w:val="FootnoteReference"/>
        </w:rPr>
        <w:footnoteRef/>
      </w:r>
      <w:r>
        <w:t xml:space="preserve"> Cross-references for "covenant": Isa 55:3; Jer 32:40; Jer 33:24-26; Ezek 16:60-61; Ezek 37:26.</w:t>
      </w:r>
    </w:p>
  </w:footnote>
  <w:footnote w:id="16581">
    <w:p>
      <w:pPr>
        <w:pStyle w:val="FootnoteText"/>
      </w:pPr>
      <w:r>
        <w:rPr>
          <w:rStyle w:val="FootnoteReference"/>
        </w:rPr>
        <w:footnoteRef/>
      </w:r>
      <w:r>
        <w:t xml:space="preserve"> Place name: Israel. Place-name meaning: Israel — God contends; strives with God. Source form: Israel. Greek form: ισραηλ.</w:t>
      </w:r>
    </w:p>
  </w:footnote>
  <w:footnote w:id="165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85">
    <w:p>
      <w:pPr>
        <w:pStyle w:val="FootnoteText"/>
      </w:pPr>
      <w:r>
        <w:rPr>
          <w:rStyle w:val="FootnoteReference"/>
        </w:rPr>
        <w:footnoteRef/>
      </w:r>
      <w:r>
        <w:t xml:space="preserve"> Cross-references: Jer 31:31-34.</w:t>
      </w:r>
    </w:p>
  </w:footnote>
  <w:footnote w:id="16586">
    <w:p>
      <w:pPr>
        <w:pStyle w:val="FootnoteText"/>
      </w:pPr>
      <w:r>
        <w:rPr>
          <w:rStyle w:val="FootnoteReference"/>
        </w:rPr>
        <w:footnoteRef/>
      </w:r>
      <w:r>
        <w:t xml:space="preserve"> Cross-references for "the covenant": Exod 24:3-11; Exod 34:10; Exod 34:27-28; Deut 5:2-3; Deut 29:1; Deut 29:12; Gal 3:15-19; Gal 4:24; Heb 9:18-20.</w:t>
      </w:r>
    </w:p>
  </w:footnote>
  <w:footnote w:id="16587">
    <w:p>
      <w:pPr>
        <w:pStyle w:val="FootnoteText"/>
      </w:pPr>
      <w:r>
        <w:rPr>
          <w:rStyle w:val="FootnoteReference"/>
        </w:rPr>
        <w:footnoteRef/>
      </w:r>
      <w:r>
        <w:t xml:space="preserve"> Cross-references for "I took": Gen 19:16; Job 8:20; Song 8:5; Isa 41:13; Isa 51:18; Mark 8:23; Acts 9:8; Acts 13:11.</w:t>
      </w:r>
    </w:p>
  </w:footnote>
  <w:footnote w:id="16588">
    <w:p>
      <w:pPr>
        <w:pStyle w:val="FootnoteText"/>
      </w:pPr>
      <w:r>
        <w:rPr>
          <w:rStyle w:val="FootnoteReference"/>
        </w:rPr>
        <w:footnoteRef/>
      </w:r>
      <w:r>
        <w:t xml:space="preserve"> Cross-references for "to lead": Exod 19:4-5; Ps 77:20; Ps 78:52-54; Ps 105:43; Ps 136:11-14; Isa 40:11; Isa 63:9; Isa 63:11-13.</w:t>
      </w:r>
    </w:p>
  </w:footnote>
  <w:footnote w:id="165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9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91">
    <w:p>
      <w:pPr>
        <w:pStyle w:val="FootnoteText"/>
      </w:pPr>
      <w:r>
        <w:rPr>
          <w:rStyle w:val="FootnoteReference"/>
        </w:rPr>
        <w:footnoteRef/>
      </w:r>
      <w:r>
        <w:t xml:space="preserve"> Cross-references: Judg 10:13-14; Lam 4:16; Amos 5:22; Mal 2:13.</w:t>
      </w:r>
    </w:p>
  </w:footnote>
  <w:footnote w:id="16592">
    <w:p>
      <w:pPr>
        <w:pStyle w:val="FootnoteText"/>
      </w:pPr>
      <w:r>
        <w:rPr>
          <w:rStyle w:val="FootnoteReference"/>
        </w:rPr>
        <w:footnoteRef/>
      </w:r>
      <w:r>
        <w:t xml:space="preserve"> Cross-references for "this is": Heb 10:16-17.</w:t>
      </w:r>
    </w:p>
  </w:footnote>
  <w:footnote w:id="1659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9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95">
    <w:p>
      <w:pPr>
        <w:pStyle w:val="FootnoteText"/>
      </w:pPr>
      <w:r>
        <w:rPr>
          <w:rStyle w:val="FootnoteReference"/>
        </w:rPr>
        <w:footnoteRef/>
      </w:r>
      <w:r>
        <w:t xml:space="preserve"> Cross-references for "Know the": 2Kgs 17:27-28; 1Chr 28:9; 2Chr 30:22; Ezra 7:25.</w:t>
      </w:r>
    </w:p>
  </w:footnote>
  <w:footnote w:id="16596">
    <w:p>
      <w:pPr>
        <w:pStyle w:val="FootnoteText"/>
      </w:pPr>
      <w:r>
        <w:rPr>
          <w:rStyle w:val="FootnoteReference"/>
        </w:rPr>
        <w:footnoteRef/>
      </w:r>
      <w:r>
        <w:t xml:space="preserve"> Cross-references for "for all": Isa 54:13; Jer 24:7; Ezek 34:30; Hab 2:14; 1John 5:20.</w:t>
      </w:r>
    </w:p>
  </w:footnote>
  <w:footnote w:id="1659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98">
    <w:p>
      <w:pPr>
        <w:pStyle w:val="FootnoteText"/>
      </w:pPr>
      <w:r>
        <w:rPr>
          <w:rStyle w:val="FootnoteReference"/>
        </w:rPr>
        <w:footnoteRef/>
      </w:r>
      <w:r>
        <w:t xml:space="preserve"> Cross-references for "A new": Heb 8:8.</w:t>
      </w:r>
    </w:p>
  </w:footnote>
  <w:footnote w:id="16599">
    <w:p>
      <w:pPr>
        <w:pStyle w:val="FootnoteText"/>
      </w:pPr>
      <w:r>
        <w:rPr>
          <w:rStyle w:val="FootnoteReference"/>
        </w:rPr>
        <w:footnoteRef/>
      </w:r>
      <w:r>
        <w:t xml:space="preserve"> Cross-references for "ready": Isa 51:6; Matt 24:35; 1Cor 13:8; 2Cor 5:17.</w:t>
      </w:r>
    </w:p>
  </w:footnote>
  <w:footnote w:id="16600">
    <w:p>
      <w:pPr>
        <w:pStyle w:val="FootnoteText"/>
      </w:pPr>
      <w:r>
        <w:rPr>
          <w:rStyle w:val="FootnoteReference"/>
        </w:rPr>
        <w:footnoteRef/>
      </w:r>
      <w:r>
        <w:t xml:space="preserve"> Cross-references: Heb 7:11-12; Heb 7:18-19; Heb 9:9-10.</w:t>
      </w:r>
    </w:p>
  </w:footnote>
  <w:footnote w:id="16601">
    <w:p>
      <w:pPr>
        <w:pStyle w:val="FootnoteText"/>
      </w:pPr>
      <w:r>
        <w:rPr>
          <w:rStyle w:val="FootnoteReference"/>
        </w:rPr>
        <w:footnoteRef/>
      </w:r>
      <w:r>
        <w:t xml:space="preserve"> Cross-references for "the first": Heb 8:7; Heb 8:13.</w:t>
      </w:r>
    </w:p>
  </w:footnote>
  <w:footnote w:id="16602">
    <w:p>
      <w:pPr>
        <w:pStyle w:val="FootnoteText"/>
      </w:pPr>
      <w:r>
        <w:rPr>
          <w:rStyle w:val="FootnoteReference"/>
        </w:rPr>
        <w:footnoteRef/>
      </w:r>
      <w:r>
        <w:t xml:space="preserve"> Cross-references: Lev 18:3-4; Lev 18:30; Lev 22:9; Num 9:12; Ezek 43:11; Luke 1:6; Heb 9:10.</w:t>
      </w:r>
    </w:p>
  </w:footnote>
  <w:footnote w:id="16603">
    <w:p>
      <w:pPr>
        <w:pStyle w:val="FootnoteText"/>
      </w:pPr>
      <w:r>
        <w:rPr>
          <w:rStyle w:val="FootnoteReference"/>
        </w:rPr>
        <w:footnoteRef/>
      </w:r>
      <w:r>
        <w:t xml:space="preserve"> Cross-references: Exod 25:8; Col 2:8; Heb 8:2; Heb 9:10-11.</w:t>
      </w:r>
    </w:p>
  </w:footnote>
  <w:footnote w:id="16604">
    <w:p>
      <w:pPr>
        <w:pStyle w:val="FootnoteText"/>
      </w:pPr>
      <w:r>
        <w:rPr>
          <w:rStyle w:val="FootnoteReference"/>
        </w:rPr>
        <w:footnoteRef/>
      </w:r>
      <w:r>
        <w:t xml:space="preserve"> Cross-references for "a tabernacle": Exod 26:1-30; Exod 29:1; Exod 29:35; Exod 36:8-38; Exod 39:32-34; Exod 40:2; Exod 40:18-20.</w:t>
      </w:r>
    </w:p>
  </w:footnote>
  <w:footnote w:id="16605">
    <w:p>
      <w:pPr>
        <w:pStyle w:val="FootnoteText"/>
      </w:pPr>
      <w:r>
        <w:rPr>
          <w:rStyle w:val="FootnoteReference"/>
        </w:rPr>
        <w:footnoteRef/>
      </w:r>
      <w:r>
        <w:t xml:space="preserve"> Cross-references for "the first": Exod 25:23-40; Exod 26:35; Exod 37:10-24; Exod 39:36-38; Exod 40:4; Exod 40:22-24.</w:t>
      </w:r>
    </w:p>
  </w:footnote>
  <w:footnote w:id="16606">
    <w:p>
      <w:pPr>
        <w:pStyle w:val="FootnoteText"/>
      </w:pPr>
      <w:r>
        <w:rPr>
          <w:rStyle w:val="FootnoteReference"/>
        </w:rPr>
        <w:footnoteRef/>
      </w:r>
      <w:r>
        <w:t xml:space="preserve"> Cross-references for "the table": Exod 40:4; Lev 24:5-6.</w:t>
      </w:r>
    </w:p>
  </w:footnote>
  <w:footnote w:id="16607">
    <w:p>
      <w:pPr>
        <w:pStyle w:val="FootnoteText"/>
      </w:pPr>
      <w:r>
        <w:rPr>
          <w:rStyle w:val="FootnoteReference"/>
        </w:rPr>
        <w:footnoteRef/>
      </w:r>
      <w:r>
        <w:t xml:space="preserve"> Cross-references for "the showbread": Exod 25:23; Exod 25:30.</w:t>
      </w:r>
    </w:p>
  </w:footnote>
  <w:footnote w:id="16608">
    <w:p>
      <w:pPr>
        <w:pStyle w:val="FootnoteText"/>
      </w:pPr>
      <w:r>
        <w:rPr>
          <w:rStyle w:val="FootnoteReference"/>
        </w:rPr>
        <w:footnoteRef/>
      </w:r>
      <w:r>
        <w:t xml:space="preserve"> Cross-references for "the sanctuary": Exod 26:33.</w:t>
      </w:r>
    </w:p>
  </w:footnote>
  <w:footnote w:id="16609">
    <w:p>
      <w:pPr>
        <w:pStyle w:val="FootnoteText"/>
      </w:pPr>
      <w:r>
        <w:rPr>
          <w:rStyle w:val="FootnoteReference"/>
        </w:rPr>
        <w:footnoteRef/>
      </w:r>
      <w:r>
        <w:t xml:space="preserve"> Cross-references for "the second": Exod 26:31-33; Exod 36:35-38; Exod 40:3; Exod 40:21; 2Chr 3:14; Isa 25:7; Matt 27:51; Heb 6:19; Heb 10:20.</w:t>
      </w:r>
    </w:p>
  </w:footnote>
  <w:footnote w:id="16610">
    <w:p>
      <w:pPr>
        <w:pStyle w:val="FootnoteText"/>
      </w:pPr>
      <w:r>
        <w:rPr>
          <w:rStyle w:val="FootnoteReference"/>
        </w:rPr>
        <w:footnoteRef/>
      </w:r>
      <w:r>
        <w:t xml:space="preserve"> Cross-references for "the Holiest": 1Kgs 8:6; Heb 9:8; Heb 10:19.</w:t>
      </w:r>
    </w:p>
  </w:footnote>
  <w:footnote w:id="16611">
    <w:p>
      <w:pPr>
        <w:pStyle w:val="FootnoteText"/>
      </w:pPr>
      <w:r>
        <w:rPr>
          <w:rStyle w:val="FootnoteReference"/>
        </w:rPr>
        <w:footnoteRef/>
      </w:r>
      <w:r>
        <w:t xml:space="preserve"> Cross-references for "the golden": Lev 16:12; 1Kgs 7:50; Rev 8:3.</w:t>
      </w:r>
    </w:p>
  </w:footnote>
  <w:footnote w:id="16612">
    <w:p>
      <w:pPr>
        <w:pStyle w:val="FootnoteText"/>
      </w:pPr>
      <w:r>
        <w:rPr>
          <w:rStyle w:val="FootnoteReference"/>
        </w:rPr>
        <w:footnoteRef/>
      </w:r>
      <w:r>
        <w:t xml:space="preserve"> Cross-references for "the ark": Exod 25:10-16; Exod 26:33; Exod 37:1-5; Exod 39:35; Exod 40:3; Exod 40:21.</w:t>
      </w:r>
    </w:p>
  </w:footnote>
  <w:footnote w:id="16613">
    <w:p>
      <w:pPr>
        <w:pStyle w:val="FootnoteText"/>
      </w:pPr>
      <w:r>
        <w:rPr>
          <w:rStyle w:val="FootnoteReference"/>
        </w:rPr>
        <w:footnoteRef/>
      </w:r>
      <w:r>
        <w:t xml:space="preserve"> Personal name: Aaron. Personal-name meaning: Aaron — Exalted; mountain of strength; teacher. Source form: Aaron.</w:t>
      </w:r>
    </w:p>
  </w:footnote>
  <w:footnote w:id="16614">
    <w:p>
      <w:pPr>
        <w:pStyle w:val="FootnoteText"/>
      </w:pPr>
      <w:r>
        <w:rPr>
          <w:rStyle w:val="FootnoteReference"/>
        </w:rPr>
        <w:footnoteRef/>
      </w:r>
      <w:r>
        <w:t xml:space="preserve"> Cross-references: Exod 16:33-34.</w:t>
      </w:r>
    </w:p>
  </w:footnote>
  <w:footnote w:id="16615">
    <w:p>
      <w:pPr>
        <w:pStyle w:val="FootnoteText"/>
      </w:pPr>
      <w:r>
        <w:rPr>
          <w:rStyle w:val="FootnoteReference"/>
        </w:rPr>
        <w:footnoteRef/>
      </w:r>
      <w:r>
        <w:t xml:space="preserve"> Cross-references for "and Aaron's": Num 17:5; Num 17:8; Num 17:10; Ps 110:2-3.</w:t>
      </w:r>
    </w:p>
  </w:footnote>
  <w:footnote w:id="16616">
    <w:p>
      <w:pPr>
        <w:pStyle w:val="FootnoteText"/>
      </w:pPr>
      <w:r>
        <w:rPr>
          <w:rStyle w:val="FootnoteReference"/>
        </w:rPr>
        <w:footnoteRef/>
      </w:r>
      <w:r>
        <w:t xml:space="preserve"> Cross-references for "over": Exod 25:17-22; Exod 37:6-9; Lev 16:2; Num 7:89; 1Sam 4:4; 1Kgs 8:6-7; 2Kgs 19:15; Ps 80:1; Ps 99:1; Eph 3:10; 1Pet 1:12.</w:t>
      </w:r>
    </w:p>
  </w:footnote>
  <w:footnote w:id="16617">
    <w:p>
      <w:pPr>
        <w:pStyle w:val="FootnoteText"/>
      </w:pPr>
      <w:r>
        <w:rPr>
          <w:rStyle w:val="FootnoteReference"/>
        </w:rPr>
        <w:footnoteRef/>
      </w:r>
      <w:r>
        <w:t xml:space="preserve"> Cross-references: Lev 16:2; Lev 16:13; 1Chr 28:11; Heb 4:16.</w:t>
      </w:r>
    </w:p>
  </w:footnote>
  <w:footnote w:id="16618">
    <w:p>
      <w:pPr>
        <w:pStyle w:val="FootnoteText"/>
      </w:pPr>
      <w:r>
        <w:rPr>
          <w:rStyle w:val="FootnoteReference"/>
        </w:rPr>
        <w:footnoteRef/>
      </w:r>
      <w:r>
        <w:t xml:space="preserve"> Cross-references for "the priests": Exod 27:21; Exod 30:7-8; Num 28:3; 2Chr 26:16-19; Dan 8:11; Luke 1:8-11.</w:t>
      </w:r>
    </w:p>
  </w:footnote>
  <w:footnote w:id="166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22">
    <w:p>
      <w:pPr>
        <w:pStyle w:val="FootnoteText"/>
      </w:pPr>
      <w:r>
        <w:rPr>
          <w:rStyle w:val="FootnoteReference"/>
        </w:rPr>
        <w:footnoteRef/>
      </w:r>
      <w:r>
        <w:t xml:space="preserve"> Cross-references for "errors": Lev 5:18; 2Sam 6:7; 2Chr 33:9; Ps 19:12; Ps 95:10; Isa 3:12; Isa 9:16; Isa 28:7; Isa 29:14; Hos 4:12; Amos 2:14.</w:t>
      </w:r>
    </w:p>
  </w:footnote>
  <w:footnote w:id="16623">
    <w:p>
      <w:pPr>
        <w:pStyle w:val="FootnoteText"/>
      </w:pPr>
      <w:r>
        <w:rPr>
          <w:rStyle w:val="FootnoteReference"/>
        </w:rPr>
        <w:footnoteRef/>
      </w:r>
      <w:r>
        <w:t xml:space="preserve"> Cross-references: Heb 5:3; Heb 7:27; Heb 10:19-20.</w:t>
      </w:r>
    </w:p>
  </w:footnote>
  <w:footnote w:id="16624">
    <w:p>
      <w:pPr>
        <w:pStyle w:val="FootnoteText"/>
      </w:pPr>
      <w:r>
        <w:rPr>
          <w:rStyle w:val="FootnoteReference"/>
        </w:rPr>
        <w:footnoteRef/>
      </w:r>
      <w:r>
        <w:t xml:space="preserve"> Cross-references for "the way": John 10:7; John 10:9; John 14:6; Eph 2:18; Heb 4:15-16; Heb 9:3; Heb 10:19-22.</w:t>
      </w:r>
    </w:p>
  </w:footnote>
  <w:footnote w:id="16625">
    <w:p>
      <w:pPr>
        <w:pStyle w:val="FootnoteText"/>
      </w:pPr>
      <w:r>
        <w:rPr>
          <w:rStyle w:val="FootnoteReference"/>
        </w:rPr>
        <w:footnoteRef/>
      </w:r>
      <w:r>
        <w:t xml:space="preserve"> Cross-references: Isa 63:11; Acts 7:51-52; Acts 28:25; Gal 3:8; Heb 3:7; Heb 10:15; 2Pet 1:21.</w:t>
      </w:r>
    </w:p>
  </w:footnote>
  <w:footnote w:id="16626">
    <w:p>
      <w:pPr>
        <w:pStyle w:val="FootnoteText"/>
      </w:pPr>
      <w:r>
        <w:rPr>
          <w:rStyle w:val="FootnoteReference"/>
        </w:rPr>
        <w:footnoteRef/>
      </w:r>
      <w:r>
        <w:t xml:space="preserve"> Cross-references for "a figure": Rom 5:14; Heb 9:24; Heb 11:19; 1Pet 3:21.</w:t>
      </w:r>
    </w:p>
  </w:footnote>
  <w:footnote w:id="16627">
    <w:p>
      <w:pPr>
        <w:pStyle w:val="FootnoteText"/>
      </w:pPr>
      <w:r>
        <w:rPr>
          <w:rStyle w:val="FootnoteReference"/>
        </w:rPr>
        <w:footnoteRef/>
      </w:r>
      <w:r>
        <w:t xml:space="preserve"> Cross-references for "the time": Heb 7:11; Heb 11:39-40; 1Pet 1:11-12.</w:t>
      </w:r>
    </w:p>
  </w:footnote>
  <w:footnote w:id="16628">
    <w:p>
      <w:pPr>
        <w:pStyle w:val="FootnoteText"/>
      </w:pPr>
      <w:r>
        <w:rPr>
          <w:rStyle w:val="FootnoteReference"/>
        </w:rPr>
        <w:footnoteRef/>
      </w:r>
      <w:r>
        <w:t xml:space="preserve"> Cross-references for "gifts": Heb 5:1.</w:t>
      </w:r>
    </w:p>
  </w:footnote>
  <w:footnote w:id="16629">
    <w:p>
      <w:pPr>
        <w:pStyle w:val="FootnoteText"/>
      </w:pPr>
      <w:r>
        <w:rPr>
          <w:rStyle w:val="FootnoteReference"/>
        </w:rPr>
        <w:footnoteRef/>
      </w:r>
      <w:r>
        <w:t xml:space="preserve"> Cross-references for "that could": Ps 40:6-7; Gal 3:21; Heb 7:18-19; Heb 9:13-14; Heb 10:1-4; Heb 10:11.</w:t>
      </w:r>
    </w:p>
  </w:footnote>
  <w:footnote w:id="16630">
    <w:p>
      <w:pPr>
        <w:pStyle w:val="FootnoteText"/>
      </w:pPr>
      <w:r>
        <w:rPr>
          <w:rStyle w:val="FootnoteReference"/>
        </w:rPr>
        <w:footnoteRef/>
      </w:r>
      <w:r>
        <w:t xml:space="preserve"> Cross-references for "as pertaining": Ps 51:16-19.</w:t>
      </w:r>
    </w:p>
  </w:footnote>
  <w:footnote w:id="16631">
    <w:p>
      <w:pPr>
        <w:pStyle w:val="FootnoteText"/>
      </w:pPr>
      <w:r>
        <w:rPr>
          <w:rStyle w:val="FootnoteReference"/>
        </w:rPr>
        <w:footnoteRef/>
      </w:r>
      <w:r>
        <w:t xml:space="preserve"> Cross-references for "carnal": Gal 4:3; Gal 4:9; Eph 2:15; Col 2:20-22; Heb 7:16; Heb 9:1.</w:t>
      </w:r>
    </w:p>
  </w:footnote>
  <w:footnote w:id="16632">
    <w:p>
      <w:pPr>
        <w:pStyle w:val="FootnoteText"/>
      </w:pPr>
      <w:r>
        <w:rPr>
          <w:rStyle w:val="FootnoteReference"/>
        </w:rPr>
        <w:footnoteRef/>
      </w:r>
      <w:r>
        <w:t xml:space="preserve"> Cross-references: Lev 11:2-47; Deut 14:3-21; Ezek 4:14; Acts 10:13-15; Col 2:16; Heb 13:9.</w:t>
      </w:r>
    </w:p>
  </w:footnote>
  <w:footnote w:id="166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634">
    <w:p>
      <w:pPr>
        <w:pStyle w:val="FootnoteText"/>
      </w:pPr>
      <w:r>
        <w:rPr>
          <w:rStyle w:val="FootnoteReference"/>
        </w:rPr>
        <w:footnoteRef/>
      </w:r>
      <w:r>
        <w:t xml:space="preserve"> Personal name: Christ. Personal-name meaning: Christ — anointed. Source form: Christ.</w:t>
      </w:r>
    </w:p>
  </w:footnote>
  <w:footnote w:id="16635">
    <w:p>
      <w:pPr>
        <w:pStyle w:val="FootnoteText"/>
      </w:pPr>
      <w:r>
        <w:rPr>
          <w:rStyle w:val="FootnoteReference"/>
        </w:rPr>
        <w:footnoteRef/>
      </w:r>
      <w:r>
        <w:t xml:space="preserve"> Cross-references for "of good": Heb 10:1.</w:t>
      </w:r>
    </w:p>
  </w:footnote>
  <w:footnote w:id="16636">
    <w:p>
      <w:pPr>
        <w:pStyle w:val="FootnoteText"/>
      </w:pPr>
      <w:r>
        <w:rPr>
          <w:rStyle w:val="FootnoteReference"/>
        </w:rPr>
        <w:footnoteRef/>
      </w:r>
      <w:r>
        <w:t xml:space="preserve"> Cross-references for "by a greater": John 1:14; Heb 8:2; Heb 9:1-9.</w:t>
      </w:r>
    </w:p>
  </w:footnote>
  <w:footnote w:id="16637">
    <w:p>
      <w:pPr>
        <w:pStyle w:val="FootnoteText"/>
      </w:pPr>
      <w:r>
        <w:rPr>
          <w:rStyle w:val="FootnoteReference"/>
        </w:rPr>
        <w:footnoteRef/>
      </w:r>
      <w:r>
        <w:t xml:space="preserve"> Cross-references for "not made": Acts 7:48; Acts 17:24-25; 2Cor 5:1; Col 2:11; Heb 9:23-24.</w:t>
      </w:r>
    </w:p>
  </w:footnote>
  <w:footnote w:id="16638">
    <w:p>
      <w:pPr>
        <w:pStyle w:val="FootnoteText"/>
      </w:pPr>
      <w:r>
        <w:rPr>
          <w:rStyle w:val="FootnoteReference"/>
        </w:rPr>
        <w:footnoteRef/>
      </w:r>
      <w:r>
        <w:t xml:space="preserve"> Cross-references for "Christ": Gen 49:10; Ps 40:7; Isa 59:20; Mal 3:1; Matt 2:6; Matt 11:3; John 4:25; 1John 4:2-3; 1John 5:20; 2John 1:7.</w:t>
      </w:r>
    </w:p>
  </w:footnote>
  <w:footnote w:id="16639">
    <w:p>
      <w:pPr>
        <w:pStyle w:val="FootnoteText"/>
      </w:pPr>
      <w:r>
        <w:rPr>
          <w:rStyle w:val="FootnoteReference"/>
        </w:rPr>
        <w:footnoteRef/>
      </w:r>
      <w:r>
        <w:t xml:space="preserve"> Cross-references: Heb 2:17; Heb 3:1; Heb 4:15; Heb 5:5-6; Heb 7:1; Heb 7:11-26; Heb 7:27; Heb 8:1.</w:t>
      </w:r>
    </w:p>
  </w:footnote>
  <w:footnote w:id="16640">
    <w:p>
      <w:pPr>
        <w:pStyle w:val="FootnoteText"/>
      </w:pPr>
      <w:r>
        <w:rPr>
          <w:rStyle w:val="FootnoteReference"/>
        </w:rPr>
        <w:footnoteRef/>
      </w:r>
      <w:r>
        <w:t xml:space="preserve"> Cross-references for "by his": Acts 20:28; Eph 1:7; Col 1:14; Titus 2:14; Heb 1:3; Heb 10:9-14; 1Pet 1:18-19; Rev 1:5; Rev 5:9.</w:t>
      </w:r>
    </w:p>
  </w:footnote>
  <w:footnote w:id="16641">
    <w:p>
      <w:pPr>
        <w:pStyle w:val="FootnoteText"/>
      </w:pPr>
      <w:r>
        <w:rPr>
          <w:rStyle w:val="FootnoteReference"/>
        </w:rPr>
        <w:footnoteRef/>
      </w:r>
      <w:r>
        <w:t xml:space="preserve"> Cross-references for "he entered": Heb 9:7; Heb 9:24-26; Heb 10:12; Heb 10:19.</w:t>
      </w:r>
    </w:p>
  </w:footnote>
  <w:footnote w:id="16642">
    <w:p>
      <w:pPr>
        <w:pStyle w:val="FootnoteText"/>
      </w:pPr>
      <w:r>
        <w:rPr>
          <w:rStyle w:val="FootnoteReference"/>
        </w:rPr>
        <w:footnoteRef/>
      </w:r>
      <w:r>
        <w:t xml:space="preserve"> Cross-references for "once": Zech 3:9; Heb 9:26; Heb 9:28; Heb 10:10.</w:t>
      </w:r>
    </w:p>
  </w:footnote>
  <w:footnote w:id="16643">
    <w:p>
      <w:pPr>
        <w:pStyle w:val="FootnoteText"/>
      </w:pPr>
      <w:r>
        <w:rPr>
          <w:rStyle w:val="FootnoteReference"/>
        </w:rPr>
        <w:footnoteRef/>
      </w:r>
      <w:r>
        <w:t xml:space="preserve"> Cross-references for "the purifying": Num 8:7; Num 19:12; 2Chr 30:19; Ps 51:7; Acts 15:9; 1Pet 1:22.</w:t>
      </w:r>
    </w:p>
  </w:footnote>
  <w:footnote w:id="16644">
    <w:p>
      <w:pPr>
        <w:pStyle w:val="FootnoteText"/>
      </w:pPr>
      <w:r>
        <w:rPr>
          <w:rStyle w:val="FootnoteReference"/>
        </w:rPr>
        <w:footnoteRef/>
      </w:r>
      <w:r>
        <w:t xml:space="preserve"> Cross-references: Lev 16:14; Lev 16:16.</w:t>
      </w:r>
    </w:p>
  </w:footnote>
  <w:footnote w:id="16645">
    <w:p>
      <w:pPr>
        <w:pStyle w:val="FootnoteText"/>
      </w:pPr>
      <w:r>
        <w:rPr>
          <w:rStyle w:val="FootnoteReference"/>
        </w:rPr>
        <w:footnoteRef/>
      </w:r>
      <w:r>
        <w:t xml:space="preserve"> Cross-references: Num 19:2-21.</w:t>
      </w:r>
    </w:p>
  </w:footnote>
  <w:footnote w:id="16646">
    <w:p>
      <w:pPr>
        <w:pStyle w:val="FootnoteText"/>
      </w:pPr>
      <w:r>
        <w:rPr>
          <w:rStyle w:val="FootnoteReference"/>
        </w:rPr>
        <w:footnoteRef/>
      </w:r>
      <w:r>
        <w:t xml:space="preserve"> Cross-references for "the blood": Heb 9:12; 1Pet 1:19; 1John 1:7; Rev 1:5.</w:t>
      </w:r>
    </w:p>
  </w:footnote>
  <w:footnote w:id="16647">
    <w:p>
      <w:pPr>
        <w:pStyle w:val="FootnoteText"/>
      </w:pPr>
      <w:r>
        <w:rPr>
          <w:rStyle w:val="FootnoteReference"/>
        </w:rPr>
        <w:footnoteRef/>
      </w:r>
      <w:r>
        <w:t xml:space="preserve"> Cross-references for "eternal": Deut 33:27; Isa 57:15; Jer 10:10; Rom 1:20; 1Tim 1:17.</w:t>
      </w:r>
    </w:p>
  </w:footnote>
  <w:footnote w:id="16648">
    <w:p>
      <w:pPr>
        <w:pStyle w:val="FootnoteText"/>
      </w:pPr>
      <w:r>
        <w:rPr>
          <w:rStyle w:val="FootnoteReference"/>
        </w:rPr>
        <w:footnoteRef/>
      </w:r>
      <w:r>
        <w:t xml:space="preserve"> Cross-references for "offered": Matt 20:28; Eph 2:5; Eph 5:2; Titus 2:14; Heb 7:27; Heb 9:7; 1Pet 2:24; 1Pet 3:18.</w:t>
      </w:r>
    </w:p>
  </w:footnote>
  <w:footnote w:id="16649">
    <w:p>
      <w:pPr>
        <w:pStyle w:val="FootnoteText"/>
      </w:pPr>
      <w:r>
        <w:rPr>
          <w:rStyle w:val="FootnoteReference"/>
        </w:rPr>
        <w:footnoteRef/>
      </w:r>
      <w:r>
        <w:t xml:space="preserve"> Cross-references for "purge": Heb 1:3; Heb 9:9; Heb 10:2; Heb 10:22.</w:t>
      </w:r>
    </w:p>
  </w:footnote>
  <w:footnote w:id="16650">
    <w:p>
      <w:pPr>
        <w:pStyle w:val="FootnoteText"/>
      </w:pPr>
      <w:r>
        <w:rPr>
          <w:rStyle w:val="FootnoteReference"/>
        </w:rPr>
        <w:footnoteRef/>
      </w:r>
      <w:r>
        <w:t xml:space="preserve"> Cross-references for "dead works": Heb 6:1.</w:t>
      </w:r>
    </w:p>
  </w:footnote>
  <w:footnote w:id="16651">
    <w:p>
      <w:pPr>
        <w:pStyle w:val="FootnoteText"/>
      </w:pPr>
      <w:r>
        <w:rPr>
          <w:rStyle w:val="FootnoteReference"/>
        </w:rPr>
        <w:footnoteRef/>
      </w:r>
      <w:r>
        <w:t xml:space="preserve"> Cross-references for "to serve": Luke 1:74; Rom 6:13; Rom 6:22; Gal 2:19; 1Thess 1:9; 1Pet 4:2.</w:t>
      </w:r>
    </w:p>
  </w:footnote>
  <w:footnote w:id="16652">
    <w:p>
      <w:pPr>
        <w:pStyle w:val="FootnoteText"/>
      </w:pPr>
      <w:r>
        <w:rPr>
          <w:rStyle w:val="FootnoteReference"/>
        </w:rPr>
        <w:footnoteRef/>
      </w:r>
      <w:r>
        <w:t xml:space="preserve"> Cross-references for "the living": Deut 5:26; 1Sam 17:26; 2Kgs 19:16; Jer 10:10; Dan 6:26; Acts 14:15; 2Cor 6:16; 1Tim 3:15; Heb 11:21.</w:t>
      </w:r>
    </w:p>
  </w:footnote>
  <w:footnote w:id="16653">
    <w:p>
      <w:pPr>
        <w:pStyle w:val="FootnoteText"/>
      </w:pPr>
      <w:r>
        <w:rPr>
          <w:rStyle w:val="FootnoteReference"/>
        </w:rPr>
        <w:footnoteRef/>
      </w:r>
      <w:r>
        <w:t xml:space="preserve"> Cross-references: Deut 31:27; 2Sam 4:11; Job 15:16; Matt 7:11; Luke 12:24; Luke 12:28; Rom 11:12; Rom 11:24.</w:t>
      </w:r>
    </w:p>
  </w:footnote>
  <w:footnote w:id="16654">
    <w:p>
      <w:pPr>
        <w:pStyle w:val="FootnoteText"/>
      </w:pPr>
      <w:r>
        <w:rPr>
          <w:rStyle w:val="FootnoteReference"/>
        </w:rPr>
        <w:footnoteRef/>
      </w:r>
      <w:r>
        <w:t xml:space="preserve"> Cross-references: Isa 42:1; Isa 61:1; Matt 12:28; Luke 4:18; John 3:34; Acts 1:2; Acts 10:38; Rom 1:4; 1Pet 3:18.</w:t>
      </w:r>
    </w:p>
  </w:footnote>
  <w:footnote w:id="16655">
    <w:p>
      <w:pPr>
        <w:pStyle w:val="FootnoteText"/>
      </w:pPr>
      <w:r>
        <w:rPr>
          <w:rStyle w:val="FootnoteReference"/>
        </w:rPr>
        <w:footnoteRef/>
      </w:r>
      <w:r>
        <w:t xml:space="preserve"> Cross-references for "the mediator": 1Tim 2:5; Heb 7:22; Heb 8:6; Heb 12:24.</w:t>
      </w:r>
    </w:p>
  </w:footnote>
  <w:footnote w:id="16656">
    <w:p>
      <w:pPr>
        <w:pStyle w:val="FootnoteText"/>
      </w:pPr>
      <w:r>
        <w:rPr>
          <w:rStyle w:val="FootnoteReference"/>
        </w:rPr>
        <w:footnoteRef/>
      </w:r>
      <w:r>
        <w:t xml:space="preserve"> Cross-references for "the new": 2Cor 3:6; Heb 8:8.</w:t>
      </w:r>
    </w:p>
  </w:footnote>
  <w:footnote w:id="16657">
    <w:p>
      <w:pPr>
        <w:pStyle w:val="FootnoteText"/>
      </w:pPr>
      <w:r>
        <w:rPr>
          <w:rStyle w:val="FootnoteReference"/>
        </w:rPr>
        <w:footnoteRef/>
      </w:r>
      <w:r>
        <w:t xml:space="preserve"> Cross-references for "means": Isa 53:10-12; Dan 9:26; Heb 2:14; Heb 9:16; Heb 9:28; Heb 13:20.</w:t>
      </w:r>
    </w:p>
  </w:footnote>
  <w:footnote w:id="16658">
    <w:p>
      <w:pPr>
        <w:pStyle w:val="FootnoteText"/>
      </w:pPr>
      <w:r>
        <w:rPr>
          <w:rStyle w:val="FootnoteReference"/>
        </w:rPr>
        <w:footnoteRef/>
      </w:r>
      <w:r>
        <w:t xml:space="preserve"> Cross-references for "the first": Heb 8:7; Heb 8:13; Heb 9:1.</w:t>
      </w:r>
    </w:p>
  </w:footnote>
  <w:footnote w:id="16659">
    <w:p>
      <w:pPr>
        <w:pStyle w:val="FootnoteText"/>
      </w:pPr>
      <w:r>
        <w:rPr>
          <w:rStyle w:val="FootnoteReference"/>
        </w:rPr>
        <w:footnoteRef/>
      </w:r>
      <w:r>
        <w:t xml:space="preserve"> Cross-references for "promise": Heb 6:13; Heb 11:13; Heb 11:39-40; Jas 1:12; 1John 2:25.</w:t>
      </w:r>
    </w:p>
  </w:footnote>
  <w:footnote w:id="16660">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61">
    <w:p>
      <w:pPr>
        <w:pStyle w:val="FootnoteText"/>
      </w:pPr>
      <w:r>
        <w:rPr>
          <w:rStyle w:val="FootnoteReference"/>
        </w:rPr>
        <w:footnoteRef/>
      </w:r>
      <w:r>
        <w:t xml:space="preserve"> Cross-references: Rom 3:24-26; Rom 5:6; Rom 5:8; Rom 5:10; Eph 1:7; Heb 9:12; Heb 11:40; 1Pet 3:18; Rev 5:9; Rev 14:3-4.</w:t>
      </w:r>
    </w:p>
  </w:footnote>
  <w:footnote w:id="16662">
    <w:p>
      <w:pPr>
        <w:pStyle w:val="FootnoteText"/>
      </w:pPr>
      <w:r>
        <w:rPr>
          <w:rStyle w:val="FootnoteReference"/>
        </w:rPr>
        <w:footnoteRef/>
      </w:r>
      <w:r>
        <w:t xml:space="preserve"> Cross-references: Rom 8:28; Rom 8:30; Rom 9:24; 2Thess 2:14; Heb 3:1.</w:t>
      </w:r>
    </w:p>
  </w:footnote>
  <w:footnote w:id="16663">
    <w:p>
      <w:pPr>
        <w:pStyle w:val="FootnoteText"/>
      </w:pPr>
      <w:r>
        <w:rPr>
          <w:rStyle w:val="FootnoteReference"/>
        </w:rPr>
        <w:footnoteRef/>
      </w:r>
      <w:r>
        <w:t xml:space="preserve"> Cross-references: Heb 9:16.</w:t>
      </w:r>
    </w:p>
  </w:footnote>
  <w:footnote w:id="16664">
    <w:p>
      <w:pPr>
        <w:pStyle w:val="FootnoteText"/>
      </w:pPr>
      <w:r>
        <w:rPr>
          <w:rStyle w:val="FootnoteReference"/>
        </w:rPr>
        <w:footnoteRef/>
      </w:r>
      <w:r>
        <w:t xml:space="preserve"> Cross-references: Gen 48:21; John 14:27; Gal 3:15.</w:t>
      </w:r>
    </w:p>
  </w:footnote>
  <w:footnote w:id="16665">
    <w:p>
      <w:pPr>
        <w:pStyle w:val="FootnoteText"/>
      </w:pPr>
      <w:r>
        <w:rPr>
          <w:rStyle w:val="FootnoteReference"/>
        </w:rPr>
        <w:footnoteRef/>
      </w:r>
      <w:r>
        <w:t xml:space="preserve"> Cross-references for "the first": Exod 12:22; Exod 24:3-8; Heb 8:7-9.</w:t>
      </w:r>
    </w:p>
  </w:footnote>
  <w:footnote w:id="16666">
    <w:p>
      <w:pPr>
        <w:pStyle w:val="FootnoteText"/>
      </w:pPr>
      <w:r>
        <w:rPr>
          <w:rStyle w:val="FootnoteReference"/>
        </w:rPr>
        <w:footnoteRef/>
      </w:r>
      <w:r>
        <w:t xml:space="preserve"> Cross-references: Heb 9:14; Heb 9:22.</w:t>
      </w:r>
    </w:p>
  </w:footnote>
  <w:footnote w:id="16667">
    <w:p>
      <w:pPr>
        <w:pStyle w:val="FootnoteText"/>
      </w:pPr>
      <w:r>
        <w:rPr>
          <w:rStyle w:val="FootnoteReference"/>
        </w:rPr>
        <w:footnoteRef/>
      </w:r>
      <w:r>
        <w:t xml:space="preserve"> Personal name: Moses. Personal-name meaning: Moses — Drawn out. Source form: Moses.</w:t>
      </w:r>
    </w:p>
  </w:footnote>
  <w:footnote w:id="16668">
    <w:p>
      <w:pPr>
        <w:pStyle w:val="FootnoteText"/>
      </w:pPr>
      <w:r>
        <w:rPr>
          <w:rStyle w:val="FootnoteReference"/>
        </w:rPr>
        <w:footnoteRef/>
      </w:r>
      <w:r>
        <w:t xml:space="preserve"> Cross-references for "the blood": Exod 24:5-6; Exod 24:8-11; Lev 1:2-3; Lev 1:10; Lev 3:6; Lev 16:14-18; Heb 9:12; Heb 10:4.</w:t>
      </w:r>
    </w:p>
  </w:footnote>
  <w:footnote w:id="16669">
    <w:p>
      <w:pPr>
        <w:pStyle w:val="FootnoteText"/>
      </w:pPr>
      <w:r>
        <w:rPr>
          <w:rStyle w:val="FootnoteReference"/>
        </w:rPr>
        <w:footnoteRef/>
      </w:r>
      <w:r>
        <w:t xml:space="preserve"> Cross-references for "scarlet": Lev 14:4-6; Lev 14:49-52; Num 19:6; Matt 27:28; Mark 15:17; Mark 15:20; John 19:2; John 19:5.</w:t>
      </w:r>
    </w:p>
  </w:footnote>
  <w:footnote w:id="16670">
    <w:p>
      <w:pPr>
        <w:pStyle w:val="FootnoteText"/>
      </w:pPr>
      <w:r>
        <w:rPr>
          <w:rStyle w:val="FootnoteReference"/>
        </w:rPr>
        <w:footnoteRef/>
      </w:r>
      <w:r>
        <w:t xml:space="preserve"> Cross-references for "hyssop": Exod 12:22; Num 19:18; Ps 51:7.</w:t>
      </w:r>
    </w:p>
  </w:footnote>
  <w:footnote w:id="16671">
    <w:p>
      <w:pPr>
        <w:pStyle w:val="FootnoteText"/>
      </w:pPr>
      <w:r>
        <w:rPr>
          <w:rStyle w:val="FootnoteReference"/>
        </w:rPr>
        <w:footnoteRef/>
      </w:r>
      <w:r>
        <w:t xml:space="preserve"> Cross-references for "sprinkled": Exod 24:8; Isa 52:15; Ezek 36:25; Heb 12:24; 1Pet 1:2.</w:t>
      </w:r>
    </w:p>
  </w:footnote>
  <w:footnote w:id="16672">
    <w:p>
      <w:pPr>
        <w:pStyle w:val="FootnoteText"/>
      </w:pPr>
      <w:r>
        <w:rPr>
          <w:rStyle w:val="FootnoteReference"/>
        </w:rPr>
        <w:footnoteRef/>
      </w:r>
      <w:r>
        <w:t xml:space="preserve"> Cross-references: Deut 29:12; Josh 9:6; Heb 9:16-17.</w:t>
      </w:r>
    </w:p>
  </w:footnote>
  <w:footnote w:id="16673">
    <w:p>
      <w:pPr>
        <w:pStyle w:val="FootnoteText"/>
      </w:pPr>
      <w:r>
        <w:rPr>
          <w:rStyle w:val="FootnoteReference"/>
        </w:rPr>
        <w:footnoteRef/>
      </w:r>
      <w:r>
        <w:t xml:space="preserve"> Cross-references: Exod 29:12; Exod 29:20; Exod 29:36; Lev 8:15; Lev 8:19; Lev 9:8-9; Lev 9:18; Lev 16:14-19; 2Chr 29:19-22; Ezek 43:18-26.</w:t>
      </w:r>
    </w:p>
  </w:footnote>
  <w:footnote w:id="16674">
    <w:p>
      <w:pPr>
        <w:pStyle w:val="FootnoteText"/>
      </w:pPr>
      <w:r>
        <w:rPr>
          <w:rStyle w:val="FootnoteReference"/>
        </w:rPr>
        <w:footnoteRef/>
      </w:r>
      <w:r>
        <w:t xml:space="preserve"> Cross-references for "almost": Lev 14:6; Lev 14:14; Lev 14:25; Lev 14:51-52.</w:t>
      </w:r>
    </w:p>
  </w:footnote>
  <w:footnote w:id="16675">
    <w:p>
      <w:pPr>
        <w:pStyle w:val="FootnoteText"/>
      </w:pPr>
      <w:r>
        <w:rPr>
          <w:rStyle w:val="FootnoteReference"/>
        </w:rPr>
        <w:footnoteRef/>
      </w:r>
      <w:r>
        <w:t xml:space="preserve"> Cross-references for "and without": Lev 4:20; Lev 4:26; Lev 4:35; Lev 5:10; Lev 5:12; Lev 5:18; Lev 6:7; Lev 17:11.</w:t>
      </w:r>
    </w:p>
  </w:footnote>
  <w:footnote w:id="16676">
    <w:p>
      <w:pPr>
        <w:pStyle w:val="FootnoteText"/>
      </w:pPr>
      <w:r>
        <w:rPr>
          <w:rStyle w:val="FootnoteReference"/>
        </w:rPr>
        <w:footnoteRef/>
      </w:r>
      <w:r>
        <w:t xml:space="preserve"> Cross-references for "the patterns": Col 2:17; Heb 8:5; Heb 9:9-10; Heb 9:24; Heb 10:1.</w:t>
      </w:r>
    </w:p>
  </w:footnote>
  <w:footnote w:id="16677">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78">
    <w:p>
      <w:pPr>
        <w:pStyle w:val="FootnoteText"/>
      </w:pPr>
      <w:r>
        <w:rPr>
          <w:rStyle w:val="FootnoteReference"/>
        </w:rPr>
        <w:footnoteRef/>
      </w:r>
      <w:r>
        <w:t xml:space="preserve"> Cross-references for "the holy": Mark 14:58; John 2:19-21; Heb 9:11.</w:t>
      </w:r>
    </w:p>
  </w:footnote>
  <w:footnote w:id="16679">
    <w:p>
      <w:pPr>
        <w:pStyle w:val="FootnoteText"/>
      </w:pPr>
      <w:r>
        <w:rPr>
          <w:rStyle w:val="FootnoteReference"/>
        </w:rPr>
        <w:footnoteRef/>
      </w:r>
      <w:r>
        <w:t xml:space="preserve"> Cross-references for "the figures": Heb 8:2; Heb 9:9; Heb 9:23.</w:t>
      </w:r>
    </w:p>
  </w:footnote>
  <w:footnote w:id="16680">
    <w:p>
      <w:pPr>
        <w:pStyle w:val="FootnoteText"/>
      </w:pPr>
      <w:r>
        <w:rPr>
          <w:rStyle w:val="FootnoteReference"/>
        </w:rPr>
        <w:footnoteRef/>
      </w:r>
      <w:r>
        <w:t xml:space="preserve"> Cross-references for "appear": Exod 28:12; Exod 28:29; Zech 3:1; Rom 8:33; Heb 7:25; 1John 2:1-2; Rev 8:3.</w:t>
      </w:r>
    </w:p>
  </w:footnote>
  <w:footnote w:id="1668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82">
    <w:p>
      <w:pPr>
        <w:pStyle w:val="FootnoteText"/>
      </w:pPr>
      <w:r>
        <w:rPr>
          <w:rStyle w:val="FootnoteReference"/>
        </w:rPr>
        <w:footnoteRef/>
      </w:r>
      <w:r>
        <w:t xml:space="preserve"> Cross-references for "offer": Heb 9:7; Heb 9:14; Heb 9:26; Heb 10:10.</w:t>
      </w:r>
    </w:p>
  </w:footnote>
  <w:footnote w:id="16683">
    <w:p>
      <w:pPr>
        <w:pStyle w:val="FootnoteText"/>
      </w:pPr>
      <w:r>
        <w:rPr>
          <w:rStyle w:val="FootnoteReference"/>
        </w:rPr>
        <w:footnoteRef/>
      </w:r>
      <w:r>
        <w:t xml:space="preserve"> Cross-references: Exod 30:10; Lev 16:2-34; Heb 9:12.</w:t>
      </w:r>
    </w:p>
  </w:footnote>
  <w:footnote w:id="16684">
    <w:p>
      <w:pPr>
        <w:pStyle w:val="FootnoteText"/>
      </w:pPr>
      <w:r>
        <w:rPr>
          <w:rStyle w:val="FootnoteReference"/>
        </w:rPr>
        <w:footnoteRef/>
      </w:r>
      <w:r>
        <w:t xml:space="preserve"> Cross-references for "the foundation": Matt 25:34; John 17:24; 1Pet 1:20; Rev 13:8; Rev 17:8.</w:t>
      </w:r>
    </w:p>
  </w:footnote>
  <w:footnote w:id="1668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86">
    <w:p>
      <w:pPr>
        <w:pStyle w:val="FootnoteText"/>
      </w:pPr>
      <w:r>
        <w:rPr>
          <w:rStyle w:val="FootnoteReference"/>
        </w:rPr>
        <w:footnoteRef/>
      </w:r>
      <w:r>
        <w:t xml:space="preserve"> Cross-references for "the sacrifice": Eph 5:2; Titus 2:14; Heb 9:14; Heb 10:12; Heb 10:26.</w:t>
      </w:r>
    </w:p>
  </w:footnote>
  <w:footnote w:id="16687">
    <w:p>
      <w:pPr>
        <w:pStyle w:val="FootnoteText"/>
      </w:pPr>
      <w:r>
        <w:rPr>
          <w:rStyle w:val="FootnoteReference"/>
        </w:rPr>
        <w:footnoteRef/>
      </w:r>
      <w:r>
        <w:t xml:space="preserve"> Cross-references: Isa 2:2; Dan 10:14; Mic 4:1; 1Cor 10:11; Gal 4:1; Eph 1:10; Heb 1:2; 1Pet 1:20.</w:t>
      </w:r>
    </w:p>
  </w:footnote>
  <w:footnote w:id="16688">
    <w:p>
      <w:pPr>
        <w:pStyle w:val="FootnoteText"/>
      </w:pPr>
      <w:r>
        <w:rPr>
          <w:rStyle w:val="FootnoteReference"/>
        </w:rPr>
        <w:footnoteRef/>
      </w:r>
      <w:r>
        <w:t xml:space="preserve"> Cross-references: Gen 3:19; 2Sam 14:14; Job 14:5; Job 30:23; Ps 89:48; Eccl 3:20; Eccl 9:5; Eccl 9:10; Eccl 12:7; Rom 5:12.</w:t>
      </w:r>
    </w:p>
  </w:footnote>
  <w:footnote w:id="1668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90">
    <w:p>
      <w:pPr>
        <w:pStyle w:val="FootnoteText"/>
      </w:pPr>
      <w:r>
        <w:rPr>
          <w:rStyle w:val="FootnoteReference"/>
        </w:rPr>
        <w:footnoteRef/>
      </w:r>
      <w:r>
        <w:t xml:space="preserve"> Cross-references for "to bear": Lev 10:17; Num 18:1; Num 18:23; Isa 53:4-6; Isa 53:11-12; Matt 26:28; Rom 5:15; 1Pet 2:24.</w:t>
      </w:r>
    </w:p>
  </w:footnote>
  <w:footnote w:id="16691">
    <w:p>
      <w:pPr>
        <w:pStyle w:val="FootnoteText"/>
      </w:pPr>
      <w:r>
        <w:rPr>
          <w:rStyle w:val="FootnoteReference"/>
        </w:rPr>
        <w:footnoteRef/>
      </w:r>
      <w:r>
        <w:t xml:space="preserve"> Cross-references for "he appear": Zech 14:5; John 14:3; Acts 1:11; 1Thess 4:14-16; 2Thess 1:5-9; 2Thess 2:1; 1John 3:2; Rev 1:7.</w:t>
      </w:r>
    </w:p>
  </w:footnote>
  <w:footnote w:id="16692">
    <w:p>
      <w:pPr>
        <w:pStyle w:val="FootnoteText"/>
      </w:pPr>
      <w:r>
        <w:rPr>
          <w:rStyle w:val="FootnoteReference"/>
        </w:rPr>
        <w:footnoteRef/>
      </w:r>
      <w:r>
        <w:t xml:space="preserve"> Cross-references: Rom 6:10; Heb 9:25; 1Pet 3:18; 1John 3:5.</w:t>
      </w:r>
    </w:p>
  </w:footnote>
  <w:footnote w:id="16693">
    <w:p>
      <w:pPr>
        <w:pStyle w:val="FootnoteText"/>
      </w:pPr>
      <w:r>
        <w:rPr>
          <w:rStyle w:val="FootnoteReference"/>
        </w:rPr>
        <w:footnoteRef/>
      </w:r>
      <w:r>
        <w:t xml:space="preserve"> Cross-references: Phil 3:20; 1Thess 1:10; 2Tim 4:8; Titus 2:13; 2Pet 3:12.</w:t>
      </w:r>
    </w:p>
  </w:footnote>
  <w:footnote w:id="16694">
    <w:p>
      <w:pPr>
        <w:pStyle w:val="FootnoteText"/>
      </w:pPr>
      <w:r>
        <w:rPr>
          <w:rStyle w:val="FootnoteReference"/>
        </w:rPr>
        <w:footnoteRef/>
      </w:r>
      <w:r>
        <w:t xml:space="preserve"> Cross-references: Isa 25:9; Rom 8:23; 1Cor 15:54; Phil 3:21; 1Thess 4:17; 2Thess 1:10.</w:t>
      </w:r>
    </w:p>
  </w:footnote>
  <w:footnote w:id="16695">
    <w:p>
      <w:pPr>
        <w:pStyle w:val="FootnoteText"/>
      </w:pPr>
      <w:r>
        <w:rPr>
          <w:rStyle w:val="FootnoteReference"/>
        </w:rPr>
        <w:footnoteRef/>
      </w:r>
      <w:r>
        <w:t xml:space="preserve"> Cross-references for "perfect": Heb 10:14.</w:t>
      </w:r>
    </w:p>
  </w:footnote>
  <w:footnote w:id="16696">
    <w:p>
      <w:pPr>
        <w:pStyle w:val="FootnoteText"/>
      </w:pPr>
      <w:r>
        <w:rPr>
          <w:rStyle w:val="FootnoteReference"/>
        </w:rPr>
        <w:footnoteRef/>
      </w:r>
      <w:r>
        <w:t xml:space="preserve"> Cross-references for "once": Ps 103:12; Isa 43:25; Isa 44:22; Mic 7:19; Heb 9:13-14; Heb 10:17.</w:t>
      </w:r>
    </w:p>
  </w:footnote>
  <w:footnote w:id="1669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98">
    <w:p>
      <w:pPr>
        <w:pStyle w:val="FootnoteText"/>
      </w:pPr>
      <w:r>
        <w:rPr>
          <w:rStyle w:val="FootnoteReference"/>
        </w:rPr>
        <w:footnoteRef/>
      </w:r>
      <w:r>
        <w:t xml:space="preserve"> Cross-references for "take": Hos 14:2; John 1:29; Rom 11:27; Heb 10:11; 1John 3:5.</w:t>
      </w:r>
    </w:p>
  </w:footnote>
  <w:footnote w:id="1669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700">
    <w:p>
      <w:pPr>
        <w:pStyle w:val="FootnoteText"/>
      </w:pPr>
      <w:r>
        <w:rPr>
          <w:rStyle w:val="FootnoteReference"/>
        </w:rPr>
        <w:footnoteRef/>
      </w:r>
      <w:r>
        <w:t xml:space="preserve"> Cross-references for "Sacrifice": Ps 40:6-8; Ps 50:8-23; Isa 1:11; Jer 6:20; Amos 5:21-22.</w:t>
      </w:r>
    </w:p>
  </w:footnote>
  <w:footnote w:id="16701">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702">
    <w:p>
      <w:pPr>
        <w:pStyle w:val="FootnoteText"/>
      </w:pPr>
      <w:r>
        <w:rPr>
          <w:rStyle w:val="FootnoteReference"/>
        </w:rPr>
        <w:footnoteRef/>
      </w:r>
      <w:r>
        <w:t xml:space="preserve"> Cross-references for "burnt": Heb 10:4.</w:t>
      </w:r>
    </w:p>
  </w:footnote>
  <w:footnote w:id="16703">
    <w:p>
      <w:pPr>
        <w:pStyle w:val="FootnoteText"/>
      </w:pPr>
      <w:r>
        <w:rPr>
          <w:rStyle w:val="FootnoteReference"/>
        </w:rPr>
        <w:footnoteRef/>
      </w:r>
      <w:r>
        <w:t xml:space="preserve"> Cross-references: Ps 147:11; Mal 1:10; Matt 3:17; Eph 5:2; Phil 4:18.</w:t>
      </w:r>
    </w:p>
  </w:footnote>
  <w:footnote w:id="16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7">
    <w:p>
      <w:pPr>
        <w:pStyle w:val="FootnoteText"/>
      </w:pPr>
      <w:r>
        <w:rPr>
          <w:rStyle w:val="FootnoteReference"/>
        </w:rPr>
        <w:footnoteRef/>
      </w:r>
      <w:r>
        <w:t xml:space="preserve"> Cross-references: Prov 8:31; John 4:34; John 5:30; John 6:38; Heb 10:9-10.</w:t>
      </w:r>
    </w:p>
  </w:footnote>
  <w:footnote w:id="16708">
    <w:p>
      <w:pPr>
        <w:pStyle w:val="FootnoteText"/>
      </w:pPr>
      <w:r>
        <w:rPr>
          <w:rStyle w:val="FootnoteReference"/>
        </w:rPr>
        <w:footnoteRef/>
      </w:r>
      <w:r>
        <w:t xml:space="preserve"> Cross-references: Gen 3:15.</w:t>
      </w:r>
    </w:p>
  </w:footnote>
  <w:footnote w:id="16709">
    <w:p>
      <w:pPr>
        <w:pStyle w:val="FootnoteText"/>
      </w:pPr>
      <w:r>
        <w:rPr>
          <w:rStyle w:val="FootnoteReference"/>
        </w:rPr>
        <w:footnoteRef/>
      </w:r>
      <w:r>
        <w:t xml:space="preserve"> Cross-references: Hebrews 10:5 (6); Mark 12:33 (4).</w:t>
      </w:r>
    </w:p>
  </w:footnote>
  <w:footnote w:id="16710">
    <w:p>
      <w:pPr>
        <w:pStyle w:val="FootnoteText"/>
      </w:pPr>
      <w:r>
        <w:rPr>
          <w:rStyle w:val="FootnoteReference"/>
        </w:rPr>
        <w:footnoteRef/>
      </w:r>
      <w:r>
        <w:t xml:space="preserve"> Cross-references: Heb 9:11-14.</w:t>
      </w:r>
    </w:p>
  </w:footnote>
  <w:footnote w:id="16711">
    <w:p>
      <w:pPr>
        <w:pStyle w:val="FootnoteText"/>
      </w:pPr>
      <w:r>
        <w:rPr>
          <w:rStyle w:val="FootnoteReference"/>
        </w:rPr>
        <w:footnoteRef/>
      </w:r>
      <w:r>
        <w:t xml:space="preserve"> Cross-references: Heb 7:18-19; Heb 8:7-13; Heb 12:27-28.</w:t>
      </w:r>
    </w:p>
  </w:footnote>
  <w:footnote w:id="16712">
    <w:p>
      <w:pPr>
        <w:pStyle w:val="FootnoteText"/>
      </w:pPr>
      <w:r>
        <w:rPr>
          <w:rStyle w:val="FootnoteReference"/>
        </w:rPr>
        <w:footnoteRef/>
      </w:r>
      <w:r>
        <w:t xml:space="preserve"> Cross-references for "the offering": Heb 9:12; Heb 9:26; Heb 9:28; Heb 10:5; Heb 10:12; Heb 10:14; Heb 10:20.</w:t>
      </w:r>
    </w:p>
  </w:footnote>
  <w:footnote w:id="16713">
    <w:p>
      <w:pPr>
        <w:pStyle w:val="FootnoteText"/>
      </w:pPr>
      <w:r>
        <w:rPr>
          <w:rStyle w:val="FootnoteReference"/>
        </w:rPr>
        <w:footnoteRef/>
      </w:r>
      <w:r>
        <w:t xml:space="preserve"> Name meaning: Jesus (Yeshua) — Yahweh saves. He will save His people from their sins.</w:t>
      </w:r>
    </w:p>
  </w:footnote>
  <w:footnote w:id="16714">
    <w:p>
      <w:pPr>
        <w:pStyle w:val="FootnoteText"/>
      </w:pPr>
      <w:r>
        <w:rPr>
          <w:rStyle w:val="FootnoteReference"/>
        </w:rPr>
        <w:footnoteRef/>
      </w:r>
      <w:r>
        <w:t xml:space="preserve"> Personal name: Christ. Personal-name meaning: Christ — anointed. Source form: Christ.</w:t>
      </w:r>
    </w:p>
  </w:footnote>
  <w:footnote w:id="167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16">
    <w:p>
      <w:pPr>
        <w:pStyle w:val="FootnoteText"/>
      </w:pPr>
      <w:r>
        <w:rPr>
          <w:rStyle w:val="FootnoteReference"/>
        </w:rPr>
        <w:footnoteRef/>
      </w:r>
      <w:r>
        <w:t xml:space="preserve"> Cross-references: Zech 13:1; John 17:19; John 19:34; 1Cor 1:30; 1Cor 6:11; Heb 2:11; Heb 13:12; 1John 5:6.</w:t>
      </w:r>
    </w:p>
  </w:footnote>
  <w:footnote w:id="16717">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718">
    <w:p>
      <w:pPr>
        <w:pStyle w:val="FootnoteText"/>
      </w:pPr>
      <w:r>
        <w:rPr>
          <w:rStyle w:val="FootnoteReference"/>
        </w:rPr>
        <w:footnoteRef/>
      </w:r>
      <w:r>
        <w:t xml:space="preserve"> Cross-references: Acts 2:33-34; Rom 8:34; Col 3:1; Heb 1:3; Heb 8:1; Heb 9:12.</w:t>
      </w:r>
    </w:p>
  </w:footnote>
  <w:footnote w:id="16719">
    <w:p>
      <w:pPr>
        <w:pStyle w:val="FootnoteText"/>
      </w:pPr>
      <w:r>
        <w:rPr>
          <w:rStyle w:val="FootnoteReference"/>
        </w:rPr>
        <w:footnoteRef/>
      </w:r>
      <w:r>
        <w:t xml:space="preserve"> Cross-references: Ps 110:1; Dan 2:44; Matt 22:44; Mark 12:36; Luke 20:43; Acts 2:35; 1Cor 15:25; Heb 1:13.</w:t>
      </w:r>
    </w:p>
  </w:footnote>
  <w:footnote w:id="16720">
    <w:p>
      <w:pPr>
        <w:pStyle w:val="FootnoteText"/>
      </w:pPr>
      <w:r>
        <w:rPr>
          <w:rStyle w:val="FootnoteReference"/>
        </w:rPr>
        <w:footnoteRef/>
      </w:r>
      <w:r>
        <w:t xml:space="preserve"> Cross-references: Heb 7:19; Heb 7:25; Heb 9:10; Heb 9:14; Heb 10:1.</w:t>
      </w:r>
    </w:p>
  </w:footnote>
  <w:footnote w:id="16721">
    <w:p>
      <w:pPr>
        <w:pStyle w:val="FootnoteText"/>
      </w:pPr>
      <w:r>
        <w:rPr>
          <w:rStyle w:val="FootnoteReference"/>
        </w:rPr>
        <w:footnoteRef/>
      </w:r>
      <w:r>
        <w:t xml:space="preserve"> Cross-references: Acts 20:32; Acts 26:13; Rom 15:16; 1Cor 1:2; Eph 5:26; Heb 2:11; Heb 6:13-14; Heb 13:12; Jude 1:1.</w:t>
      </w:r>
    </w:p>
  </w:footnote>
  <w:footnote w:id="16722">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723">
    <w:p>
      <w:pPr>
        <w:pStyle w:val="FootnoteText"/>
      </w:pPr>
      <w:r>
        <w:rPr>
          <w:rStyle w:val="FootnoteReference"/>
        </w:rPr>
        <w:footnoteRef/>
      </w:r>
      <w:r>
        <w:t xml:space="preserve"> Cross-references: Jer 31:33-34; Rom 11:27; Heb 8:8-12.</w:t>
      </w:r>
    </w:p>
  </w:footnote>
  <w:footnote w:id="16724">
    <w:p>
      <w:pPr>
        <w:pStyle w:val="FootnoteText"/>
      </w:pPr>
      <w:r>
        <w:rPr>
          <w:rStyle w:val="FootnoteReference"/>
        </w:rPr>
        <w:footnoteRef/>
      </w:r>
      <w:r>
        <w:t xml:space="preserve"> Cross-references: Heb 10:17.</w:t>
      </w:r>
    </w:p>
  </w:footnote>
  <w:footnote w:id="16725">
    <w:p>
      <w:pPr>
        <w:pStyle w:val="FootnoteText"/>
      </w:pPr>
      <w:r>
        <w:rPr>
          <w:rStyle w:val="FootnoteReference"/>
        </w:rPr>
        <w:footnoteRef/>
      </w:r>
      <w:r>
        <w:t xml:space="preserve"> Cross-references: Heb 10:2; Heb 10:14.</w:t>
      </w:r>
    </w:p>
  </w:footnote>
  <w:footnote w:id="16726">
    <w:p>
      <w:pPr>
        <w:pStyle w:val="FootnoteText"/>
      </w:pPr>
      <w:r>
        <w:rPr>
          <w:rStyle w:val="FootnoteReference"/>
        </w:rPr>
        <w:footnoteRef/>
      </w:r>
      <w:r>
        <w:t xml:space="preserve"> Cross-references for "to enter": Rom 5:2; Eph 2:18; Heb 7:25; Heb 9:3; Heb 9:7-8; Heb 9:12; Heb 9:23-25; 1John 2:1-2.</w:t>
      </w:r>
    </w:p>
  </w:footnote>
  <w:footnote w:id="16727">
    <w:p>
      <w:pPr>
        <w:pStyle w:val="FootnoteText"/>
      </w:pPr>
      <w:r>
        <w:rPr>
          <w:rStyle w:val="FootnoteReference"/>
        </w:rPr>
        <w:footnoteRef/>
      </w:r>
      <w:r>
        <w:t xml:space="preserve"> Cross-references for "a new": John 10:7; John 10:9; John 14:6.</w:t>
      </w:r>
    </w:p>
  </w:footnote>
  <w:footnote w:id="16728">
    <w:p>
      <w:pPr>
        <w:pStyle w:val="FootnoteText"/>
      </w:pPr>
      <w:r>
        <w:rPr>
          <w:rStyle w:val="FootnoteReference"/>
        </w:rPr>
        <w:footnoteRef/>
      </w:r>
      <w:r>
        <w:t xml:space="preserve"> Cross-references: John 6:51-56; Eph 2:15; 1Tim 3:16; 1Pet 3:18; 1John 4:2; 2John 1:7.</w:t>
      </w:r>
    </w:p>
  </w:footnote>
  <w:footnote w:id="16729">
    <w:p>
      <w:pPr>
        <w:pStyle w:val="FootnoteText"/>
      </w:pPr>
      <w:r>
        <w:rPr>
          <w:rStyle w:val="FootnoteReference"/>
        </w:rPr>
        <w:footnoteRef/>
      </w:r>
      <w:r>
        <w:t xml:space="preserve"> Cross-references for "the house": Matt 16:18; 1Cor 3:9-17; 2Cor 6:16-17; Eph 2:19-22; 1Tim 3:15; Heb 3:3-6.</w:t>
      </w:r>
    </w:p>
  </w:footnote>
  <w:footnote w:id="16730">
    <w:p>
      <w:pPr>
        <w:pStyle w:val="FootnoteText"/>
      </w:pPr>
      <w:r>
        <w:rPr>
          <w:rStyle w:val="FootnoteReference"/>
        </w:rPr>
        <w:footnoteRef/>
      </w:r>
      <w:r>
        <w:t xml:space="preserve"> Cross-references: Heb 2:17; Heb 3:1; Heb 4:14-16; Heb 6:20; Heb 7:26; Heb 8:1.</w:t>
      </w:r>
    </w:p>
  </w:footnote>
  <w:footnote w:id="16731">
    <w:p>
      <w:pPr>
        <w:pStyle w:val="FootnoteText"/>
      </w:pPr>
      <w:r>
        <w:rPr>
          <w:rStyle w:val="FootnoteReference"/>
        </w:rPr>
        <w:footnoteRef/>
      </w:r>
      <w:r>
        <w:t xml:space="preserve"> Cross-references for "draw": Ps 73:28; Isa 29:13; Jer 30:21; Heb 4:16; Heb 7:19; Jas 4:8.</w:t>
      </w:r>
    </w:p>
  </w:footnote>
  <w:footnote w:id="1673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733">
    <w:p>
      <w:pPr>
        <w:pStyle w:val="FootnoteText"/>
      </w:pPr>
      <w:r>
        <w:rPr>
          <w:rStyle w:val="FootnoteReference"/>
        </w:rPr>
        <w:footnoteRef/>
      </w:r>
      <w:r>
        <w:t xml:space="preserve"> Cross-references for "in full": Matt 21:21-22; Mark 11:23-24; Eph 3:12; Heb 10:19; Jas 1:6; 1John 3:19; 1John 3:21-22.</w:t>
      </w:r>
    </w:p>
  </w:footnote>
  <w:footnote w:id="16734">
    <w:p>
      <w:pPr>
        <w:pStyle w:val="FootnoteText"/>
      </w:pPr>
      <w:r>
        <w:rPr>
          <w:rStyle w:val="FootnoteReference"/>
        </w:rPr>
        <w:footnoteRef/>
      </w:r>
      <w:r>
        <w:t xml:space="preserve"> Cross-references for "sprinkled": Lev 14:7; Num 8:7; Num 19:18-19; Isa 52:15; Ezek 36:25; Heb 9:13-14; Heb 9:19; Heb 11:28; Heb 12:24; 1Pet 1:2.</w:t>
      </w:r>
    </w:p>
  </w:footnote>
  <w:footnote w:id="16735">
    <w:p>
      <w:pPr>
        <w:pStyle w:val="FootnoteText"/>
      </w:pPr>
      <w:r>
        <w:rPr>
          <w:rStyle w:val="FootnoteReference"/>
        </w:rPr>
        <w:footnoteRef/>
      </w:r>
      <w:r>
        <w:t xml:space="preserve"> Cross-references for "an evil": John 8:9; 1Tim 4:2; 1John 3:20.</w:t>
      </w:r>
    </w:p>
  </w:footnote>
  <w:footnote w:id="1673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37">
    <w:p>
      <w:pPr>
        <w:pStyle w:val="FootnoteText"/>
      </w:pPr>
      <w:r>
        <w:rPr>
          <w:rStyle w:val="FootnoteReference"/>
        </w:rPr>
        <w:footnoteRef/>
      </w:r>
      <w:r>
        <w:t xml:space="preserve"> Cross-references for "hold": Heb 3:6; Heb 3:14; Heb 4:14; Rev 3:11.</w:t>
      </w:r>
    </w:p>
  </w:footnote>
  <w:footnote w:id="16738">
    <w:p>
      <w:pPr>
        <w:pStyle w:val="FootnoteText"/>
      </w:pPr>
      <w:r>
        <w:rPr>
          <w:rStyle w:val="FootnoteReference"/>
        </w:rPr>
        <w:footnoteRef/>
      </w:r>
      <w:r>
        <w:t xml:space="preserve"> Cross-references for "wavering": Jas 1:6.</w:t>
      </w:r>
    </w:p>
  </w:footnote>
  <w:footnote w:id="16739">
    <w:p>
      <w:pPr>
        <w:pStyle w:val="FootnoteText"/>
      </w:pPr>
      <w:r>
        <w:rPr>
          <w:rStyle w:val="FootnoteReference"/>
        </w:rPr>
        <w:footnoteRef/>
      </w:r>
      <w:r>
        <w:t xml:space="preserve"> Cross-references: 1Cor 1:9; 1Cor 10:13; 1Thess 5:24; 2Thess 3:3; Titus 1:2; Heb 6:18; Heb 11:11.</w:t>
      </w:r>
    </w:p>
  </w:footnote>
  <w:footnote w:id="1674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41">
    <w:p>
      <w:pPr>
        <w:pStyle w:val="FootnoteText"/>
      </w:pPr>
      <w:r>
        <w:rPr>
          <w:rStyle w:val="FootnoteReference"/>
        </w:rPr>
        <w:footnoteRef/>
      </w:r>
      <w:r>
        <w:t xml:space="preserve"> Cross-references for "to provoke": Rom 11:4; 2Cor 8:8; 2Cor 9:2.</w:t>
      </w:r>
    </w:p>
  </w:footnote>
  <w:footnote w:id="1674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4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44">
    <w:p>
      <w:pPr>
        <w:pStyle w:val="FootnoteText"/>
      </w:pPr>
      <w:r>
        <w:rPr>
          <w:rStyle w:val="FootnoteReference"/>
        </w:rPr>
        <w:footnoteRef/>
      </w:r>
      <w:r>
        <w:t xml:space="preserve"> Cross-references: Rom 12:8; 1Cor 14:3; 1Thess 4:18; 1Thess 5:11; Heb 3:13; Heb 10:24.</w:t>
      </w:r>
    </w:p>
  </w:footnote>
  <w:footnote w:id="16745">
    <w:p>
      <w:pPr>
        <w:pStyle w:val="FootnoteText"/>
      </w:pPr>
      <w:r>
        <w:rPr>
          <w:rStyle w:val="FootnoteReference"/>
        </w:rPr>
        <w:footnoteRef/>
      </w:r>
      <w:r>
        <w:t xml:space="preserve"> Cross-references: Matt 24:33-34; Mark 13:29-30; Rom 13:11-13; Phil 4:5; Jas 5:8; 1Pet 4:7; 2Pet 3:9; 2Pet 3:11; 2Pet 3:14.</w:t>
      </w:r>
    </w:p>
  </w:footnote>
  <w:footnote w:id="16746">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4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48">
    <w:p>
      <w:pPr>
        <w:pStyle w:val="FootnoteText"/>
      </w:pPr>
      <w:r>
        <w:rPr>
          <w:rStyle w:val="FootnoteReference"/>
        </w:rPr>
        <w:footnoteRef/>
      </w:r>
      <w:r>
        <w:t xml:space="preserve"> Cross-references for "despised": Num 15:30-31; Num 15:36; Deut 13:6-10; Deut 17:2-13; 2Sam 12:9; 2Sam 12:13; Heb 2:2.</w:t>
      </w:r>
    </w:p>
  </w:footnote>
  <w:footnote w:id="16749">
    <w:p>
      <w:pPr>
        <w:pStyle w:val="FootnoteText"/>
      </w:pPr>
      <w:r>
        <w:rPr>
          <w:rStyle w:val="FootnoteReference"/>
        </w:rPr>
        <w:footnoteRef/>
      </w:r>
      <w:r>
        <w:t xml:space="preserve"> Personal name: Moses. Personal-name meaning: Moses — Drawn out. Source form: Moses.</w:t>
      </w:r>
    </w:p>
  </w:footnote>
  <w:footnote w:id="16750">
    <w:p>
      <w:pPr>
        <w:pStyle w:val="FootnoteText"/>
      </w:pPr>
      <w:r>
        <w:rPr>
          <w:rStyle w:val="FootnoteReference"/>
        </w:rPr>
        <w:footnoteRef/>
      </w:r>
      <w:r>
        <w:t xml:space="preserve"> Cross-references for "under": Deut 17:2; Deut 17:6-7; Deut 19:15; Matt 18:16; John 8:17; 2Cor 13:1.</w:t>
      </w:r>
    </w:p>
  </w:footnote>
  <w:footnote w:id="16751">
    <w:p>
      <w:pPr>
        <w:pStyle w:val="FootnoteText"/>
      </w:pPr>
      <w:r>
        <w:rPr>
          <w:rStyle w:val="FootnoteReference"/>
        </w:rPr>
        <w:footnoteRef/>
      </w:r>
      <w:r>
        <w:t xml:space="preserve"> Cross-references for "the blood": Heb 9:20; Heb 13:20.</w:t>
      </w:r>
    </w:p>
  </w:footnote>
  <w:footnote w:id="16752">
    <w:p>
      <w:pPr>
        <w:pStyle w:val="FootnoteText"/>
      </w:pPr>
      <w:r>
        <w:rPr>
          <w:rStyle w:val="FootnoteReference"/>
        </w:rPr>
        <w:footnoteRef/>
      </w:r>
      <w:r>
        <w:t xml:space="preserve"> Cross-references for "the Spirit": Ps 143:10; Zech 12:10.</w:t>
      </w:r>
    </w:p>
  </w:footnote>
  <w:footnote w:id="16753">
    <w:p>
      <w:pPr>
        <w:pStyle w:val="FootnoteText"/>
      </w:pPr>
      <w:r>
        <w:rPr>
          <w:rStyle w:val="FootnoteReference"/>
        </w:rPr>
        <w:footnoteRef/>
      </w:r>
      <w:r>
        <w:t xml:space="preserve"> Cross-references: Heb 2:3; Heb 12:25.</w:t>
      </w:r>
    </w:p>
  </w:footnote>
  <w:footnote w:id="16754">
    <w:p>
      <w:pPr>
        <w:pStyle w:val="FootnoteText"/>
      </w:pPr>
      <w:r>
        <w:rPr>
          <w:rStyle w:val="FootnoteReference"/>
        </w:rPr>
        <w:footnoteRef/>
      </w:r>
      <w:r>
        <w:t xml:space="preserve"> Cross-references: 2Kgs 9:33; Ps 91:13; Isa 14:19; Isa 28:3; Lam 1:15; Ezek 16:6; Mic 7:10; Matt 7:6; Rom 16:20; 1Cor 15:25; 1Cor 15:27.</w:t>
      </w:r>
    </w:p>
  </w:footnote>
  <w:footnote w:id="16755">
    <w:p>
      <w:pPr>
        <w:pStyle w:val="FootnoteText"/>
      </w:pPr>
      <w:r>
        <w:rPr>
          <w:rStyle w:val="FootnoteReference"/>
        </w:rPr>
        <w:footnoteRef/>
      </w:r>
      <w:r>
        <w:t xml:space="preserve"> Cross-references: Jer 1:5; John 10:36; John 17:19; 1Cor 11:27; 1Cor 11:29; Heb 2:11; Heb 9:13.</w:t>
      </w:r>
    </w:p>
  </w:footnote>
  <w:footnote w:id="16756">
    <w:p>
      <w:pPr>
        <w:pStyle w:val="FootnoteText"/>
      </w:pPr>
      <w:r>
        <w:rPr>
          <w:rStyle w:val="FootnoteReference"/>
        </w:rPr>
        <w:footnoteRef/>
      </w:r>
      <w:r>
        <w:t xml:space="preserve"> Cross-references: Isa 63:10; Matt 12:31-32; Luke 12:10; Acts 7:51; Eph 4:30.</w:t>
      </w:r>
    </w:p>
  </w:footnote>
  <w:footnote w:id="16757">
    <w:p>
      <w:pPr>
        <w:pStyle w:val="FootnoteText"/>
      </w:pPr>
      <w:r>
        <w:rPr>
          <w:rStyle w:val="FootnoteReference"/>
        </w:rPr>
        <w:footnoteRef/>
      </w:r>
      <w:r>
        <w:t xml:space="preserve"> Cross-references for "Vengeance": Deut 32:35; Ps 94:1; Isa 59:17; Isa 61:2; Isa 63:4; Nah 1:2; Rom 12:19; Rom 13:4.</w:t>
      </w:r>
    </w:p>
  </w:footnote>
  <w:footnote w:id="16758">
    <w:p>
      <w:pPr>
        <w:pStyle w:val="FootnoteText"/>
      </w:pPr>
      <w:r>
        <w:rPr>
          <w:rStyle w:val="FootnoteReference"/>
        </w:rPr>
        <w:footnoteRef/>
      </w:r>
      <w:r>
        <w:t xml:space="preserve"> Cross-references for "The Lord shall": Deut 32:36; Ps 50:4; Ps 96:13; Ps 98:9; Ps 135:14; Ezek 18:30; Ezek 34:17; 2Cor 5:10.</w:t>
      </w:r>
    </w:p>
  </w:footnote>
  <w:footnote w:id="16759">
    <w:p>
      <w:pPr>
        <w:pStyle w:val="FootnoteText"/>
      </w:pPr>
      <w:r>
        <w:rPr>
          <w:rStyle w:val="FootnoteReference"/>
        </w:rPr>
        <w:footnoteRef/>
      </w:r>
      <w:r>
        <w:t xml:space="preserve"> Cross-references for "a fearful": Isa 33:14; Luke 21:11; Heb 10:27.</w:t>
      </w:r>
    </w:p>
  </w:footnote>
  <w:footnote w:id="16760">
    <w:p>
      <w:pPr>
        <w:pStyle w:val="FootnoteText"/>
      </w:pPr>
      <w:r>
        <w:rPr>
          <w:rStyle w:val="FootnoteReference"/>
        </w:rPr>
        <w:footnoteRef/>
      </w:r>
      <w:r>
        <w:t xml:space="preserve"> Cross-references for "to fall": Ps 50:22; Ps 76:7; Ps 90:11; Matt 10:28; Luke 12:5; Heb 12:29.</w:t>
      </w:r>
    </w:p>
  </w:footnote>
  <w:footnote w:id="16761">
    <w:p>
      <w:pPr>
        <w:pStyle w:val="FootnoteText"/>
      </w:pPr>
      <w:r>
        <w:rPr>
          <w:rStyle w:val="FootnoteReference"/>
        </w:rPr>
        <w:footnoteRef/>
      </w:r>
      <w:r>
        <w:t xml:space="preserve"> Cross-references for "call": Gal 3:3-4; Phil 3:16; 2John 1:8; Rev 2:5; Rev 3:3.</w:t>
      </w:r>
    </w:p>
  </w:footnote>
  <w:footnote w:id="16762">
    <w:p>
      <w:pPr>
        <w:pStyle w:val="FootnoteText"/>
      </w:pPr>
      <w:r>
        <w:rPr>
          <w:rStyle w:val="FootnoteReference"/>
        </w:rPr>
        <w:footnoteRef/>
      </w:r>
      <w:r>
        <w:t xml:space="preserve"> Cross-references: Acts 8:1-3; Acts 9:1-2; Phil 1:29-30; Col 2:1; 2Tim 2:3-13; 2Tim 4:7-8; Heb 12:4.</w:t>
      </w:r>
    </w:p>
  </w:footnote>
  <w:footnote w:id="16763">
    <w:p>
      <w:pPr>
        <w:pStyle w:val="FootnoteText"/>
      </w:pPr>
      <w:r>
        <w:rPr>
          <w:rStyle w:val="FootnoteReference"/>
        </w:rPr>
        <w:footnoteRef/>
      </w:r>
      <w:r>
        <w:t xml:space="preserve"> Cross-references for "made": Ps 71:7; Nah 3:6; Zech 3:8; 1Cor 4:9; Heb 11:36.</w:t>
      </w:r>
    </w:p>
  </w:footnote>
  <w:footnote w:id="16764">
    <w:p>
      <w:pPr>
        <w:pStyle w:val="FootnoteText"/>
      </w:pPr>
      <w:r>
        <w:rPr>
          <w:rStyle w:val="FootnoteReference"/>
        </w:rPr>
        <w:footnoteRef/>
      </w:r>
      <w:r>
        <w:t xml:space="preserve"> Cross-references for "by reproaches": Ps 69:9; Ps 74:22; Ps 79:12; Ps 89:51; Isa 51:7; 2Cor 12:10; Heb 11:26; Heb 13:13.</w:t>
      </w:r>
    </w:p>
  </w:footnote>
  <w:footnote w:id="16765">
    <w:p>
      <w:pPr>
        <w:pStyle w:val="FootnoteText"/>
      </w:pPr>
      <w:r>
        <w:rPr>
          <w:rStyle w:val="FootnoteReference"/>
        </w:rPr>
        <w:footnoteRef/>
      </w:r>
      <w:r>
        <w:t xml:space="preserve"> Cross-references: Phil 1:7; Phil 4:14; 1Thess 2:14; 2Tim 1:8; 2Tim 1:16-18.</w:t>
      </w:r>
    </w:p>
  </w:footnote>
  <w:footnote w:id="16766">
    <w:p>
      <w:pPr>
        <w:pStyle w:val="FootnoteText"/>
      </w:pPr>
      <w:r>
        <w:rPr>
          <w:rStyle w:val="FootnoteReference"/>
        </w:rPr>
        <w:footnoteRef/>
      </w:r>
      <w:r>
        <w:t xml:space="preserve"> Cross-references for "in my": Acts 21:33; Acts 28:20; Eph 3:1; Eph 4:1; Eph 6:20; Phil 1:7; 2Tim 1:16; 2Tim 2:9.</w:t>
      </w:r>
    </w:p>
  </w:footnote>
  <w:footnote w:id="16767">
    <w:p>
      <w:pPr>
        <w:pStyle w:val="FootnoteText"/>
      </w:pPr>
      <w:r>
        <w:rPr>
          <w:rStyle w:val="FootnoteReference"/>
        </w:rPr>
        <w:footnoteRef/>
      </w:r>
      <w:r>
        <w:t xml:space="preserve"> Cross-references for "and took": Matt 5:11-12; Acts 5:41; Jas 1:2.</w:t>
      </w:r>
    </w:p>
  </w:footnote>
  <w:footnote w:id="16768">
    <w:p>
      <w:pPr>
        <w:pStyle w:val="FootnoteText"/>
      </w:pPr>
      <w:r>
        <w:rPr>
          <w:rStyle w:val="FootnoteReference"/>
        </w:rPr>
        <w:footnoteRef/>
      </w:r>
      <w:r>
        <w:t xml:space="preserve"> Cross-references: Matt 6:19-20; Matt 19:21; Luke 10:42; Luke 12:33; 2Cor 5:1; Col 1:5; Col 3:2-4; 1Tim 6:19; 2Tim 4:8; 1Pet 1:4; 1John 3:2.</w:t>
      </w:r>
    </w:p>
  </w:footnote>
  <w:footnote w:id="16769">
    <w:p>
      <w:pPr>
        <w:pStyle w:val="FootnoteText"/>
      </w:pPr>
      <w:r>
        <w:rPr>
          <w:rStyle w:val="FootnoteReference"/>
        </w:rPr>
        <w:footnoteRef/>
      </w:r>
      <w:r>
        <w:t xml:space="preserve"> Cross-references for "cast": Heb 3:6; Heb 3:14; Heb 4:14.</w:t>
      </w:r>
    </w:p>
  </w:footnote>
  <w:footnote w:id="16770">
    <w:p>
      <w:pPr>
        <w:pStyle w:val="FootnoteText"/>
      </w:pPr>
      <w:r>
        <w:rPr>
          <w:rStyle w:val="FootnoteReference"/>
        </w:rPr>
        <w:footnoteRef/>
      </w:r>
      <w:r>
        <w:t xml:space="preserve"> Cross-references for "great": Heb 11:26.</w:t>
      </w:r>
    </w:p>
  </w:footnote>
  <w:footnote w:id="16771">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72">
    <w:p>
      <w:pPr>
        <w:pStyle w:val="FootnoteText"/>
      </w:pPr>
      <w:r>
        <w:rPr>
          <w:rStyle w:val="FootnoteReference"/>
        </w:rPr>
        <w:footnoteRef/>
      </w:r>
      <w:r>
        <w:t xml:space="preserve"> Cross-references: Col 3:24; Heb 6:12; Heb 6:15; Heb 6:17; Heb 9:15; 1Pet 1:9.</w:t>
      </w:r>
    </w:p>
  </w:footnote>
  <w:footnote w:id="16773">
    <w:p>
      <w:pPr>
        <w:pStyle w:val="FootnoteText"/>
      </w:pPr>
      <w:r>
        <w:rPr>
          <w:rStyle w:val="FootnoteReference"/>
        </w:rPr>
        <w:footnoteRef/>
      </w:r>
      <w:r>
        <w:t xml:space="preserve"> Cross-references: Isa 26:20; Isa 60:22; Hab 2:3-4; Luke 18:8; Jas 5:7-9; 2Pet 3:8; Rev 22:20.</w:t>
      </w:r>
    </w:p>
  </w:footnote>
  <w:footnote w:id="16774">
    <w:p>
      <w:pPr>
        <w:pStyle w:val="FootnoteText"/>
      </w:pPr>
      <w:r>
        <w:rPr>
          <w:rStyle w:val="FootnoteReference"/>
        </w:rPr>
        <w:footnoteRef/>
      </w:r>
      <w:r>
        <w:t xml:space="preserve"> Cross-references for "the just": Hab 2:4; Rom 1:17; Gal 3:11.</w:t>
      </w:r>
    </w:p>
  </w:footnote>
  <w:footnote w:id="16775">
    <w:p>
      <w:pPr>
        <w:pStyle w:val="FootnoteText"/>
      </w:pPr>
      <w:r>
        <w:rPr>
          <w:rStyle w:val="FootnoteReference"/>
        </w:rPr>
        <w:footnoteRef/>
      </w:r>
      <w:r>
        <w:t xml:space="preserve"> Cross-references: Ps 85:8; Ezek 3:20; Ezek 18:24; Zeph 1:6; Matt 12:43-45; Matt 13:21; Heb 6:4-6; Heb 10:26-27; 2Pet 2:19-22; 1John 2:19.</w:t>
      </w:r>
    </w:p>
  </w:footnote>
  <w:footnote w:id="16776">
    <w:p>
      <w:pPr>
        <w:pStyle w:val="FootnoteText"/>
      </w:pPr>
      <w:r>
        <w:rPr>
          <w:rStyle w:val="FootnoteReference"/>
        </w:rPr>
        <w:footnoteRef/>
      </w:r>
      <w:r>
        <w:t xml:space="preserve"> Cross-references: Ps 5:4; Ps 147:11; Ps 149:4; Isa 42:1; Mal 1:10; Matt 12:18; 1Thess 2:15.</w:t>
      </w:r>
    </w:p>
  </w:footnote>
  <w:footnote w:id="16777">
    <w:p>
      <w:pPr>
        <w:pStyle w:val="FootnoteText"/>
      </w:pPr>
      <w:r>
        <w:rPr>
          <w:rStyle w:val="FootnoteReference"/>
        </w:rPr>
        <w:footnoteRef/>
      </w:r>
      <w:r>
        <w:t xml:space="preserve"> Cross-references for "we are": 1Sam 15:11; Ps 44:18; Prov 1:32; Prov 14:14; Luke 11:26; Heb 6:6-9; 1John 5:16; Jude 1:12-13.</w:t>
      </w:r>
    </w:p>
  </w:footnote>
  <w:footnote w:id="16778">
    <w:p>
      <w:pPr>
        <w:pStyle w:val="FootnoteText"/>
      </w:pPr>
      <w:r>
        <w:rPr>
          <w:rStyle w:val="FootnoteReference"/>
        </w:rPr>
        <w:footnoteRef/>
      </w:r>
      <w:r>
        <w:t xml:space="preserve"> Cross-references: John 17:12; 2Thess 2:3; 1Tim 6:9; Heb 10:26; 2Pet 3:7; Rev 17:8; Rev 17:11.</w:t>
      </w:r>
    </w:p>
  </w:footnote>
  <w:footnote w:id="16779">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80">
    <w:p>
      <w:pPr>
        <w:pStyle w:val="FootnoteText"/>
      </w:pPr>
      <w:r>
        <w:rPr>
          <w:rStyle w:val="FootnoteReference"/>
        </w:rPr>
        <w:footnoteRef/>
      </w:r>
      <w:r>
        <w:t xml:space="preserve"> Cross-references for "faith": Acts 20:21; 1Cor 13:13; Gal 5:6; Titus 1:1; Heb 10:22; Heb 10:39; Heb 11:13; 1Pet 1:7; 2Pet 1:1.</w:t>
      </w:r>
    </w:p>
  </w:footnote>
  <w:footnote w:id="16781">
    <w:p>
      <w:pPr>
        <w:pStyle w:val="FootnoteText"/>
      </w:pPr>
      <w:r>
        <w:rPr>
          <w:rStyle w:val="FootnoteReference"/>
        </w:rPr>
        <w:footnoteRef/>
      </w:r>
      <w:r>
        <w:t xml:space="preserve"> Cross-references for "is the": Ps 27:13; Ps 42:11.</w:t>
      </w:r>
    </w:p>
  </w:footnote>
  <w:footnote w:id="16782">
    <w:p>
      <w:pPr>
        <w:pStyle w:val="FootnoteText"/>
      </w:pPr>
      <w:r>
        <w:rPr>
          <w:rStyle w:val="FootnoteReference"/>
        </w:rPr>
        <w:footnoteRef/>
      </w:r>
      <w:r>
        <w:t xml:space="preserve"> Cross-references for "substance": 2Cor 9:4; 2Cor 11:17; Heb 2:3; Heb 3:14.</w:t>
      </w:r>
    </w:p>
  </w:footnote>
  <w:footnote w:id="16783">
    <w:p>
      <w:pPr>
        <w:pStyle w:val="FootnoteText"/>
      </w:pPr>
      <w:r>
        <w:rPr>
          <w:rStyle w:val="FootnoteReference"/>
        </w:rPr>
        <w:footnoteRef/>
      </w:r>
      <w:r>
        <w:t xml:space="preserve"> Cross-references for "hoped": Heb 6:12; Heb 6:18-19.</w:t>
      </w:r>
    </w:p>
  </w:footnote>
  <w:footnote w:id="16784">
    <w:p>
      <w:pPr>
        <w:pStyle w:val="FootnoteText"/>
      </w:pPr>
      <w:r>
        <w:rPr>
          <w:rStyle w:val="FootnoteReference"/>
        </w:rPr>
        <w:footnoteRef/>
      </w:r>
      <w:r>
        <w:t xml:space="preserve"> Cross-references for "the evidence": Rom 8:24-25; 2Cor 4:18; 2Cor 5:17; Heb 11:7; Heb 11:27; 1Pet 1:8.</w:t>
      </w:r>
    </w:p>
  </w:footnote>
  <w:footnote w:id="16785">
    <w:p>
      <w:pPr>
        <w:pStyle w:val="FootnoteText"/>
      </w:pPr>
      <w:r>
        <w:rPr>
          <w:rStyle w:val="FootnoteReference"/>
        </w:rPr>
        <w:footnoteRef/>
      </w:r>
      <w:r>
        <w:t xml:space="preserve"> Cross-references for "the elders": Heb 11:4-39.</w:t>
      </w:r>
    </w:p>
  </w:footnote>
  <w:footnote w:id="16786">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90">
    <w:p>
      <w:pPr>
        <w:pStyle w:val="FootnoteText"/>
      </w:pPr>
      <w:r>
        <w:rPr>
          <w:rStyle w:val="FootnoteReference"/>
        </w:rPr>
        <w:footnoteRef/>
      </w:r>
      <w:r>
        <w:t xml:space="preserve"> Cross-references for "faith": Gen 4:3-5; Gen 4:15; Gen 4:25; 1John 3:11-12.</w:t>
      </w:r>
    </w:p>
  </w:footnote>
  <w:footnote w:id="16791">
    <w:p>
      <w:pPr>
        <w:pStyle w:val="FootnoteText"/>
      </w:pPr>
      <w:r>
        <w:rPr>
          <w:rStyle w:val="FootnoteReference"/>
        </w:rPr>
        <w:footnoteRef/>
      </w:r>
      <w:r>
        <w:t xml:space="preserve"> Personal name: Abel. Personal-name meaning: Abel — Breath; vanity; futility. Source form: Abel.</w:t>
      </w:r>
    </w:p>
  </w:footnote>
  <w:footnote w:id="16792">
    <w:p>
      <w:pPr>
        <w:pStyle w:val="FootnoteText"/>
      </w:pPr>
      <w:r>
        <w:rPr>
          <w:rStyle w:val="FootnoteReference"/>
        </w:rPr>
        <w:footnoteRef/>
      </w:r>
      <w:r>
        <w:t xml:space="preserve"> Cross-references for "a more": Prov 15:8; Prov 21:27; Titus 1:16; Heb 9:22; Jude 1:11.</w:t>
      </w:r>
    </w:p>
  </w:footnote>
  <w:footnote w:id="16793">
    <w:p>
      <w:pPr>
        <w:pStyle w:val="FootnoteText"/>
      </w:pPr>
      <w:r>
        <w:rPr>
          <w:rStyle w:val="FootnoteReference"/>
        </w:rPr>
        <w:footnoteRef/>
      </w:r>
      <w:r>
        <w:t xml:space="preserve"> Personal name: Cain. Personal-name meaning: Cain — Acquired; spear. Source form: Cain.</w:t>
      </w:r>
    </w:p>
  </w:footnote>
  <w:footnote w:id="16794">
    <w:p>
      <w:pPr>
        <w:pStyle w:val="FootnoteText"/>
      </w:pPr>
      <w:r>
        <w:rPr>
          <w:rStyle w:val="FootnoteReference"/>
        </w:rPr>
        <w:footnoteRef/>
      </w:r>
      <w:r>
        <w:t xml:space="preserve"> Cross-references for "he obtained": Lev 9:24; 1Kgs 18:38; Matt 23:35; Luke 11:51.</w:t>
      </w:r>
    </w:p>
  </w:footnote>
  <w:footnote w:id="16795">
    <w:p>
      <w:pPr>
        <w:pStyle w:val="FootnoteText"/>
      </w:pPr>
      <w:r>
        <w:rPr>
          <w:rStyle w:val="FootnoteReference"/>
        </w:rPr>
        <w:footnoteRef/>
      </w:r>
      <w:r>
        <w:t xml:space="preserve"> Cross-references for "and by": Gen 4:10; Matt 23:35; Heb 12:1; Heb 12:24.</w:t>
      </w:r>
    </w:p>
  </w:footnote>
  <w:footnote w:id="16796">
    <w:p>
      <w:pPr>
        <w:pStyle w:val="FootnoteText"/>
      </w:pPr>
      <w:r>
        <w:rPr>
          <w:rStyle w:val="FootnoteReference"/>
        </w:rPr>
        <w:footnoteRef/>
      </w:r>
      <w:r>
        <w:t xml:space="preserve"> Place name: Enoch. Place-name meaning: Enoch — Dedicated; trained; initiated. Source form: Enoch. Greek form: ενωχ.</w:t>
      </w:r>
    </w:p>
  </w:footnote>
  <w:footnote w:id="16797">
    <w:p>
      <w:pPr>
        <w:pStyle w:val="FootnoteText"/>
      </w:pPr>
      <w:r>
        <w:rPr>
          <w:rStyle w:val="FootnoteReference"/>
        </w:rPr>
        <w:footnoteRef/>
      </w:r>
      <w:r>
        <w:t xml:space="preserve"> Cross-references for "translated": 2Kgs 2:11; Ps 89:48; John 8:51-52.</w:t>
      </w:r>
    </w:p>
  </w:footnote>
  <w:footnote w:id="16798">
    <w:p>
      <w:pPr>
        <w:pStyle w:val="FootnoteText"/>
      </w:pPr>
      <w:r>
        <w:rPr>
          <w:rStyle w:val="FootnoteReference"/>
        </w:rPr>
        <w:footnoteRef/>
      </w:r>
      <w:r>
        <w:t xml:space="preserve"> Cross-references for "this testimony": Heb 11:3-4.</w:t>
      </w:r>
    </w:p>
  </w:footnote>
  <w:footnote w:id="16799">
    <w:p>
      <w:pPr>
        <w:pStyle w:val="FootnoteText"/>
      </w:pPr>
      <w:r>
        <w:rPr>
          <w:rStyle w:val="FootnoteReference"/>
        </w:rPr>
        <w:footnoteRef/>
      </w:r>
      <w:r>
        <w:t xml:space="preserve"> Cross-references for "Enoch": Gen 5:22-24; Luke 3:37; Jude 1:14.</w:t>
      </w:r>
    </w:p>
  </w:footnote>
  <w:footnote w:id="16800">
    <w:p>
      <w:pPr>
        <w:pStyle w:val="FootnoteText"/>
      </w:pPr>
      <w:r>
        <w:rPr>
          <w:rStyle w:val="FootnoteReference"/>
        </w:rPr>
        <w:footnoteRef/>
      </w:r>
      <w:r>
        <w:t xml:space="preserve"> Cross-references for "must": Rom 10:14.</w:t>
      </w:r>
    </w:p>
  </w:footnote>
  <w:footnote w:id="1680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80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803">
    <w:p>
      <w:pPr>
        <w:pStyle w:val="FootnoteText"/>
      </w:pPr>
      <w:r>
        <w:rPr>
          <w:rStyle w:val="FootnoteReference"/>
        </w:rPr>
        <w:footnoteRef/>
      </w:r>
      <w:r>
        <w:t xml:space="preserve"> Cross-references: Job 21:14; Ps 73:28; Isa 55:3; Jer 2:31; John 14:6; Heb 7:25.</w:t>
      </w:r>
    </w:p>
  </w:footnote>
  <w:footnote w:id="1680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805">
    <w:p>
      <w:pPr>
        <w:pStyle w:val="FootnoteText"/>
      </w:pPr>
      <w:r>
        <w:rPr>
          <w:rStyle w:val="FootnoteReference"/>
        </w:rPr>
        <w:footnoteRef/>
      </w:r>
      <w:r>
        <w:t xml:space="preserve"> Cross-references for "warned": Gen 6:13; Gen 19:14; Exod 9:18-21; Prov 22:3; Prov 27:12; Ezek 3:17-19; Matt 3:7; Matt 24:15; Matt 24:25; 2Pet 3:6.</w:t>
      </w:r>
    </w:p>
  </w:footnote>
  <w:footnote w:id="16806">
    <w:p>
      <w:pPr>
        <w:pStyle w:val="FootnoteText"/>
      </w:pPr>
      <w:r>
        <w:rPr>
          <w:rStyle w:val="FootnoteReference"/>
        </w:rPr>
        <w:footnoteRef/>
      </w:r>
      <w:r>
        <w:t xml:space="preserve"> Cross-references for "things": Heb 11:1.</w:t>
      </w:r>
    </w:p>
  </w:footnote>
  <w:footnote w:id="16807">
    <w:p>
      <w:pPr>
        <w:pStyle w:val="FootnoteText"/>
      </w:pPr>
      <w:r>
        <w:rPr>
          <w:rStyle w:val="FootnoteReference"/>
        </w:rPr>
        <w:footnoteRef/>
      </w:r>
      <w:r>
        <w:t xml:space="preserve"> Cross-references for "moved with fear": Heb 5:7.</w:t>
      </w:r>
    </w:p>
  </w:footnote>
  <w:footnote w:id="16808">
    <w:p>
      <w:pPr>
        <w:pStyle w:val="FootnoteText"/>
      </w:pPr>
      <w:r>
        <w:rPr>
          <w:rStyle w:val="FootnoteReference"/>
        </w:rPr>
        <w:footnoteRef/>
      </w:r>
      <w:r>
        <w:t xml:space="preserve"> Cross-references for "prepared": Gen 6:18; Gen 7:1; Gen 7:23; Gen 8:16; Ezek 14:14; Ezek 14:20; 1Pet 3:20.</w:t>
      </w:r>
    </w:p>
  </w:footnote>
  <w:footnote w:id="16809">
    <w:p>
      <w:pPr>
        <w:pStyle w:val="FootnoteText"/>
      </w:pPr>
      <w:r>
        <w:rPr>
          <w:rStyle w:val="FootnoteReference"/>
        </w:rPr>
        <w:footnoteRef/>
      </w:r>
      <w:r>
        <w:t xml:space="preserve"> Cross-references for "he condemned": Matt 12:41-42; Luke 11:31-32.</w:t>
      </w:r>
    </w:p>
  </w:footnote>
  <w:footnote w:id="16810">
    <w:p>
      <w:pPr>
        <w:pStyle w:val="FootnoteText"/>
      </w:pPr>
      <w:r>
        <w:rPr>
          <w:rStyle w:val="FootnoteReference"/>
        </w:rPr>
        <w:footnoteRef/>
      </w:r>
      <w:r>
        <w:t xml:space="preserve"> Cross-references for "righteousness": Rom 1:17; Rom 3:22; Rom 4:11; Rom 4:13; Rom 9:30; Rom 10:6; Gal 5:5; Phil 3:9; 2Pet 1:1.</w:t>
      </w:r>
    </w:p>
  </w:footnote>
  <w:footnote w:id="16811">
    <w:p>
      <w:pPr>
        <w:pStyle w:val="FootnoteText"/>
      </w:pPr>
      <w:r>
        <w:rPr>
          <w:rStyle w:val="FootnoteReference"/>
        </w:rPr>
        <w:footnoteRef/>
      </w:r>
      <w:r>
        <w:t xml:space="preserve"> Cross-references for "Noah": Gen 6:13; Gen 6:22; Gen 7:1; Gen 7:5; Matt 24:38; Luke 17:26; 2Pet 2:5.</w:t>
      </w:r>
    </w:p>
  </w:footnote>
  <w:footnote w:id="16812">
    <w:p>
      <w:pPr>
        <w:pStyle w:val="FootnoteText"/>
      </w:pPr>
      <w:r>
        <w:rPr>
          <w:rStyle w:val="FootnoteReference"/>
        </w:rPr>
        <w:footnoteRef/>
      </w:r>
      <w:r>
        <w:t xml:space="preserve"> Personal name: Abraham. Personal-name meaning: Abraham — Father of a multitude. Source form: Abraham.</w:t>
      </w:r>
    </w:p>
  </w:footnote>
  <w:footnote w:id="168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814">
    <w:p>
      <w:pPr>
        <w:pStyle w:val="FootnoteText"/>
      </w:pPr>
      <w:r>
        <w:rPr>
          <w:rStyle w:val="FootnoteReference"/>
        </w:rPr>
        <w:footnoteRef/>
      </w:r>
      <w:r>
        <w:t xml:space="preserve"> Cross-references for "Abraham": Gen 11:31; Gen 12:1-4; Josh 24:3; Neh 9:7-8; Isa 41:2; Isa 51:2; Acts 7:2-4.</w:t>
      </w:r>
    </w:p>
  </w:footnote>
  <w:footnote w:id="16815">
    <w:p>
      <w:pPr>
        <w:pStyle w:val="FootnoteText"/>
      </w:pPr>
      <w:r>
        <w:rPr>
          <w:rStyle w:val="FootnoteReference"/>
        </w:rPr>
        <w:footnoteRef/>
      </w:r>
      <w:r>
        <w:t xml:space="preserve"> Cross-references for "he sojourned": Gen 17:8; Gen 23:4; Gen 26:3; Gen 35:27; Acts 7:5-6.</w:t>
      </w:r>
    </w:p>
  </w:footnote>
  <w:footnote w:id="16816">
    <w:p>
      <w:pPr>
        <w:pStyle w:val="FootnoteText"/>
      </w:pPr>
      <w:r>
        <w:rPr>
          <w:rStyle w:val="FootnoteReference"/>
        </w:rPr>
        <w:footnoteRef/>
      </w:r>
      <w:r>
        <w:t xml:space="preserve"> Cross-references for "dwelling": Gen 12:8; Gen 13:3; Gen 13:18; Gen 18:1-2; Gen 18:6; Gen 18:9; Gen 25:27.</w:t>
      </w:r>
    </w:p>
  </w:footnote>
  <w:footnote w:id="16817">
    <w:p>
      <w:pPr>
        <w:pStyle w:val="FootnoteText"/>
      </w:pPr>
      <w:r>
        <w:rPr>
          <w:rStyle w:val="FootnoteReference"/>
        </w:rPr>
        <w:footnoteRef/>
      </w:r>
      <w:r>
        <w:t xml:space="preserve"> Personal name: Isaac. Personal-name meaning: Isaac — He laughs; laughter. Source form: Isaac.</w:t>
      </w:r>
    </w:p>
  </w:footnote>
  <w:footnote w:id="1681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819">
    <w:p>
      <w:pPr>
        <w:pStyle w:val="FootnoteText"/>
      </w:pPr>
      <w:r>
        <w:rPr>
          <w:rStyle w:val="FootnoteReference"/>
        </w:rPr>
        <w:footnoteRef/>
      </w:r>
      <w:r>
        <w:t xml:space="preserve"> Cross-references for "the heirs": Gen 26:3-4; Gen 28:4; Gen 28:13-14; Gen 48:3-4; Heb 6:17.</w:t>
      </w:r>
    </w:p>
  </w:footnote>
  <w:footnote w:id="16820">
    <w:p>
      <w:pPr>
        <w:pStyle w:val="FootnoteText"/>
      </w:pPr>
      <w:r>
        <w:rPr>
          <w:rStyle w:val="FootnoteReference"/>
        </w:rPr>
        <w:footnoteRef/>
      </w:r>
      <w:r>
        <w:t xml:space="preserve"> Cross-references for "he looked": John 14:2; Phil 3:20; Heb 12:22; Heb 12:28; Heb 13:14; Rev 21:2; Rev 21:10-27.</w:t>
      </w:r>
    </w:p>
  </w:footnote>
  <w:footnote w:id="16821">
    <w:p>
      <w:pPr>
        <w:pStyle w:val="FootnoteText"/>
      </w:pPr>
      <w:r>
        <w:rPr>
          <w:rStyle w:val="FootnoteReference"/>
        </w:rPr>
        <w:footnoteRef/>
      </w:r>
      <w:r>
        <w:t xml:space="preserve"> Personal name: Sarah. Personal-name meaning: Sarah — Princess; noblewoman. Source form: Sarah.</w:t>
      </w:r>
    </w:p>
  </w:footnote>
  <w:footnote w:id="1682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823">
    <w:p>
      <w:pPr>
        <w:pStyle w:val="FootnoteText"/>
      </w:pPr>
      <w:r>
        <w:rPr>
          <w:rStyle w:val="FootnoteReference"/>
        </w:rPr>
        <w:footnoteRef/>
      </w:r>
      <w:r>
        <w:t xml:space="preserve"> Cross-references: Gen 17:17-19; Gen 18:11-14; Gen 21:1-2; Luke 1:36; 1Pet 3:5-6.</w:t>
      </w:r>
    </w:p>
  </w:footnote>
  <w:footnote w:id="16824">
    <w:p>
      <w:pPr>
        <w:pStyle w:val="FootnoteText"/>
      </w:pPr>
      <w:r>
        <w:rPr>
          <w:rStyle w:val="FootnoteReference"/>
        </w:rPr>
        <w:footnoteRef/>
      </w:r>
      <w:r>
        <w:t xml:space="preserve"> Cross-references for "and him": Rom 4:19.</w:t>
      </w:r>
    </w:p>
  </w:footnote>
  <w:footnote w:id="16825">
    <w:p>
      <w:pPr>
        <w:pStyle w:val="FootnoteText"/>
      </w:pPr>
      <w:r>
        <w:rPr>
          <w:rStyle w:val="FootnoteReference"/>
        </w:rPr>
        <w:footnoteRef/>
      </w:r>
      <w:r>
        <w:t xml:space="preserve"> Cross-references for "as the stars": Gen 15:5; Gen 22:17; Gen 26:4; Exod 32:13; Deut 1:10; Deut 28:62; 1Chr 27:23; Neh 9:23; Rom 4:17.</w:t>
      </w:r>
    </w:p>
  </w:footnote>
  <w:footnote w:id="168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827">
    <w:p>
      <w:pPr>
        <w:pStyle w:val="FootnoteText"/>
      </w:pPr>
      <w:r>
        <w:rPr>
          <w:rStyle w:val="FootnoteReference"/>
        </w:rPr>
        <w:footnoteRef/>
      </w:r>
      <w:r>
        <w:t xml:space="preserve"> Cross-references for "all died": Gen 25:8; Gen 27:2-4; Gen 48:21; Gen 49:18; Gen 49:28; Gen 49:33; Gen 50:24.</w:t>
      </w:r>
    </w:p>
  </w:footnote>
  <w:footnote w:id="16828">
    <w:p>
      <w:pPr>
        <w:pStyle w:val="FootnoteText"/>
      </w:pPr>
      <w:r>
        <w:rPr>
          <w:rStyle w:val="FootnoteReference"/>
        </w:rPr>
        <w:footnoteRef/>
      </w:r>
      <w:r>
        <w:t xml:space="preserve"> Cross-references for "and were": Rom 4:21; Rom 8:24; 1John 3:19.</w:t>
      </w:r>
    </w:p>
  </w:footnote>
  <w:footnote w:id="16829">
    <w:p>
      <w:pPr>
        <w:pStyle w:val="FootnoteText"/>
      </w:pPr>
      <w:r>
        <w:rPr>
          <w:rStyle w:val="FootnoteReference"/>
        </w:rPr>
        <w:footnoteRef/>
      </w:r>
      <w:r>
        <w:t xml:space="preserve"> Cross-references for "confessed": Gen 23:4; Gen 47:9; 1Chr 29:14-15; Ps 39:12; Ps 119:19; 1Pet 1:17; 1Pet 2:11.</w:t>
      </w:r>
    </w:p>
  </w:footnote>
  <w:footnote w:id="16830">
    <w:p>
      <w:pPr>
        <w:pStyle w:val="FootnoteText"/>
      </w:pPr>
      <w:r>
        <w:rPr>
          <w:rStyle w:val="FootnoteReference"/>
        </w:rPr>
        <w:footnoteRef/>
      </w:r>
      <w:r>
        <w:t xml:space="preserve"> Cross-references: Heb 11:39.</w:t>
      </w:r>
    </w:p>
  </w:footnote>
  <w:footnote w:id="16831">
    <w:p>
      <w:pPr>
        <w:pStyle w:val="FootnoteText"/>
      </w:pPr>
      <w:r>
        <w:rPr>
          <w:rStyle w:val="FootnoteReference"/>
        </w:rPr>
        <w:footnoteRef/>
      </w:r>
      <w:r>
        <w:t xml:space="preserve"> Cross-references: Gen 49:10; Num 24:17; Job 19:25; John 8:56; John 12:41; Heb 11:27; 1Pet 1:10-12.</w:t>
      </w:r>
    </w:p>
  </w:footnote>
  <w:footnote w:id="16832">
    <w:p>
      <w:pPr>
        <w:pStyle w:val="FootnoteText"/>
      </w:pPr>
      <w:r>
        <w:rPr>
          <w:rStyle w:val="FootnoteReference"/>
        </w:rPr>
        <w:footnoteRef/>
      </w:r>
      <w:r>
        <w:t xml:space="preserve"> Cross-references for "they seek": Rom 8:23-25; 2Cor 4:18; 2Cor 5:1-7; Phil 1:23; Heb 11:16; Heb 13:14.</w:t>
      </w:r>
    </w:p>
  </w:footnote>
  <w:footnote w:id="16833">
    <w:p>
      <w:pPr>
        <w:pStyle w:val="FootnoteText"/>
      </w:pPr>
      <w:r>
        <w:rPr>
          <w:rStyle w:val="FootnoteReference"/>
        </w:rPr>
        <w:footnoteRef/>
      </w:r>
      <w:r>
        <w:t xml:space="preserve"> Cross-references for "mindful": Gen 11:31; Gen 12:10; Gen 24:6-8; Gen 31:18; Gen 32:9-11.</w:t>
      </w:r>
    </w:p>
  </w:footnote>
  <w:footnote w:id="16834">
    <w:p>
      <w:pPr>
        <w:pStyle w:val="FootnoteText"/>
      </w:pPr>
      <w:r>
        <w:rPr>
          <w:rStyle w:val="FootnoteReference"/>
        </w:rPr>
        <w:footnoteRef/>
      </w:r>
      <w:r>
        <w:t xml:space="preserve"> Cross-references for "they desire": Heb 11:14; Heb 12:22.</w:t>
      </w:r>
    </w:p>
  </w:footnote>
  <w:footnote w:id="16835">
    <w:p>
      <w:pPr>
        <w:pStyle w:val="FootnoteText"/>
      </w:pPr>
      <w:r>
        <w:rPr>
          <w:rStyle w:val="FootnoteReference"/>
        </w:rPr>
        <w:footnoteRef/>
      </w:r>
      <w:r>
        <w:t xml:space="preserve"> Cross-references for "God is": Heb 2:11.</w:t>
      </w:r>
    </w:p>
  </w:footnote>
  <w:footnote w:id="16836">
    <w:p>
      <w:pPr>
        <w:pStyle w:val="FootnoteText"/>
      </w:pPr>
      <w:r>
        <w:rPr>
          <w:rStyle w:val="FootnoteReference"/>
        </w:rPr>
        <w:footnoteRef/>
      </w:r>
      <w:r>
        <w:t xml:space="preserve"> Cross-references for "to be": Gen 17:7-8; Exod 3:6; Exod 3:15; Isa 41:8-10; Jer 31:1; Matt 22:31-32; Mark 12:26; Luke 20:37; Acts 7:32.</w:t>
      </w:r>
    </w:p>
  </w:footnote>
  <w:footnote w:id="16837">
    <w:p>
      <w:pPr>
        <w:pStyle w:val="FootnoteText"/>
      </w:pPr>
      <w:r>
        <w:rPr>
          <w:rStyle w:val="FootnoteReference"/>
        </w:rPr>
        <w:footnoteRef/>
      </w:r>
      <w:r>
        <w:t xml:space="preserve"> Cross-references: Matt 25:34; Luke 12:32; Phil 3:20; Heb 11:10; Heb 13:14.</w:t>
      </w:r>
    </w:p>
  </w:footnote>
  <w:footnote w:id="16838">
    <w:p>
      <w:pPr>
        <w:pStyle w:val="FootnoteText"/>
      </w:pPr>
      <w:r>
        <w:rPr>
          <w:rStyle w:val="FootnoteReference"/>
        </w:rPr>
        <w:footnoteRef/>
      </w:r>
      <w:r>
        <w:t xml:space="preserve"> Cross-references for "faith": Gen 22:1-12; Jas 2:21-24.</w:t>
      </w:r>
    </w:p>
  </w:footnote>
  <w:footnote w:id="16839">
    <w:p>
      <w:pPr>
        <w:pStyle w:val="FootnoteText"/>
      </w:pPr>
      <w:r>
        <w:rPr>
          <w:rStyle w:val="FootnoteReference"/>
        </w:rPr>
        <w:footnoteRef/>
      </w:r>
      <w:r>
        <w:t xml:space="preserve"> Cross-references for "offered": 2Cor 8:12.</w:t>
      </w:r>
    </w:p>
  </w:footnote>
  <w:footnote w:id="16840">
    <w:p>
      <w:pPr>
        <w:pStyle w:val="FootnoteText"/>
      </w:pPr>
      <w:r>
        <w:rPr>
          <w:rStyle w:val="FootnoteReference"/>
        </w:rPr>
        <w:footnoteRef/>
      </w:r>
      <w:r>
        <w:t xml:space="preserve"> Cross-references for "received": Heb 7:6.</w:t>
      </w:r>
    </w:p>
  </w:footnote>
  <w:footnote w:id="16841">
    <w:p>
      <w:pPr>
        <w:pStyle w:val="FootnoteText"/>
      </w:pPr>
      <w:r>
        <w:rPr>
          <w:rStyle w:val="FootnoteReference"/>
        </w:rPr>
        <w:footnoteRef/>
      </w:r>
      <w:r>
        <w:t xml:space="preserve"> Cross-references for "only": Gen 22:2; Gen 22:16; John 3:16.</w:t>
      </w:r>
    </w:p>
  </w:footnote>
  <w:footnote w:id="16842">
    <w:p>
      <w:pPr>
        <w:pStyle w:val="FootnoteText"/>
      </w:pPr>
      <w:r>
        <w:rPr>
          <w:rStyle w:val="FootnoteReference"/>
        </w:rPr>
        <w:footnoteRef/>
      </w:r>
      <w:r>
        <w:t xml:space="preserve"> Cross-references for "from the": Gen 22:4; Gen 22:13; Rom 5:14; Heb 9:24; Heb 11:11-12.</w:t>
      </w:r>
    </w:p>
  </w:footnote>
  <w:footnote w:id="16843">
    <w:p>
      <w:pPr>
        <w:pStyle w:val="FootnoteText"/>
      </w:pPr>
      <w:r>
        <w:rPr>
          <w:rStyle w:val="FootnoteReference"/>
        </w:rPr>
        <w:footnoteRef/>
      </w:r>
      <w:r>
        <w:t xml:space="preserve"> Cross-references: Gen 22:5; Matt 9:28; Rom 4:17-21; Eph 3:20.</w:t>
      </w:r>
    </w:p>
  </w:footnote>
  <w:footnote w:id="16844">
    <w:p>
      <w:pPr>
        <w:pStyle w:val="FootnoteText"/>
      </w:pPr>
      <w:r>
        <w:rPr>
          <w:rStyle w:val="FootnoteReference"/>
        </w:rPr>
        <w:footnoteRef/>
      </w:r>
      <w:r>
        <w:t xml:space="preserve"> Personal name: Esau. Personal-name meaning: Esau — Hairy; red. Source form: Esau.</w:t>
      </w:r>
    </w:p>
  </w:footnote>
  <w:footnote w:id="16845">
    <w:p>
      <w:pPr>
        <w:pStyle w:val="FootnoteText"/>
      </w:pPr>
      <w:r>
        <w:rPr>
          <w:rStyle w:val="FootnoteReference"/>
        </w:rPr>
        <w:footnoteRef/>
      </w:r>
      <w:r>
        <w:t xml:space="preserve"> Cross-references: Gen 27:27-40; Gen 28:2-3.</w:t>
      </w:r>
    </w:p>
  </w:footnote>
  <w:footnote w:id="16846">
    <w:p>
      <w:pPr>
        <w:pStyle w:val="FootnoteText"/>
      </w:pPr>
      <w:r>
        <w:rPr>
          <w:rStyle w:val="FootnoteReference"/>
        </w:rPr>
        <w:footnoteRef/>
      </w:r>
      <w:r>
        <w:t xml:space="preserve"> Cross-references for "faith": Gen 48:5-22.</w:t>
      </w:r>
    </w:p>
  </w:footnote>
  <w:footnote w:id="16847">
    <w:p>
      <w:pPr>
        <w:pStyle w:val="FootnoteText"/>
      </w:pPr>
      <w:r>
        <w:rPr>
          <w:rStyle w:val="FootnoteReference"/>
        </w:rPr>
        <w:footnoteRef/>
      </w:r>
      <w:r>
        <w:t xml:space="preserve"> Personal name: Joseph. Personal-name meaning: Joseph — He adds; may He add. Source form: Joseph.</w:t>
      </w:r>
    </w:p>
  </w:footnote>
  <w:footnote w:id="16848">
    <w:p>
      <w:pPr>
        <w:pStyle w:val="FootnoteText"/>
      </w:pPr>
      <w:r>
        <w:rPr>
          <w:rStyle w:val="FootnoteReference"/>
        </w:rPr>
        <w:footnoteRef/>
      </w:r>
      <w:r>
        <w:t xml:space="preserve"> Cross-references: Gen 47:31.</w:t>
      </w:r>
    </w:p>
  </w:footnote>
  <w:footnote w:id="16849">
    <w:p>
      <w:pPr>
        <w:pStyle w:val="FootnoteText"/>
      </w:pPr>
      <w:r>
        <w:rPr>
          <w:rStyle w:val="FootnoteReference"/>
        </w:rPr>
        <w:footnoteRef/>
      </w:r>
      <w:r>
        <w:t xml:space="preserve"> Cross-references for "faith": Gen 50:24-25; Exod 13:19; Josh 24:32; Acts 7:16.</w:t>
      </w:r>
    </w:p>
  </w:footnote>
  <w:footnote w:id="16850">
    <w:p>
      <w:pPr>
        <w:pStyle w:val="FootnoteText"/>
      </w:pPr>
      <w:r>
        <w:rPr>
          <w:rStyle w:val="FootnoteReference"/>
        </w:rPr>
        <w:footnoteRef/>
      </w:r>
      <w:r>
        <w:t xml:space="preserve"> Place name: Israel. Place-name meaning: Israel — God contends; strives with God. Source form: Israel. Greek form: ισραηλ.</w:t>
      </w:r>
    </w:p>
  </w:footnote>
  <w:footnote w:id="16851">
    <w:p>
      <w:pPr>
        <w:pStyle w:val="FootnoteText"/>
      </w:pPr>
      <w:r>
        <w:rPr>
          <w:rStyle w:val="FootnoteReference"/>
        </w:rPr>
        <w:footnoteRef/>
      </w:r>
      <w:r>
        <w:t xml:space="preserve"> Cross-references for "faith": Exod 2:2-10; Acts 7:20.</w:t>
      </w:r>
    </w:p>
  </w:footnote>
  <w:footnote w:id="16852">
    <w:p>
      <w:pPr>
        <w:pStyle w:val="FootnoteText"/>
      </w:pPr>
      <w:r>
        <w:rPr>
          <w:rStyle w:val="FootnoteReference"/>
        </w:rPr>
        <w:footnoteRef/>
      </w:r>
      <w:r>
        <w:t xml:space="preserve"> Personal name: Moses. Personal-name meaning: Moses — Drawn out. Source form: Moses.</w:t>
      </w:r>
    </w:p>
  </w:footnote>
  <w:footnote w:id="16853">
    <w:p>
      <w:pPr>
        <w:pStyle w:val="FootnoteText"/>
      </w:pPr>
      <w:r>
        <w:rPr>
          <w:rStyle w:val="FootnoteReference"/>
        </w:rPr>
        <w:footnoteRef/>
      </w:r>
      <w:r>
        <w:t xml:space="preserve"> Cross-references for "a proper child": Acts 7:20; G791.</w:t>
      </w:r>
    </w:p>
  </w:footnote>
  <w:footnote w:id="16854">
    <w:p>
      <w:pPr>
        <w:pStyle w:val="FootnoteText"/>
      </w:pPr>
      <w:r>
        <w:rPr>
          <w:rStyle w:val="FootnoteReference"/>
        </w:rPr>
        <w:footnoteRef/>
      </w:r>
      <w:r>
        <w:t xml:space="preserve"> Cross-references for "the king's": Exod 1:16; Exod 1:22.</w:t>
      </w:r>
    </w:p>
  </w:footnote>
  <w:footnote w:id="16855">
    <w:p>
      <w:pPr>
        <w:pStyle w:val="FootnoteText"/>
      </w:pPr>
      <w:r>
        <w:rPr>
          <w:rStyle w:val="FootnoteReference"/>
        </w:rPr>
        <w:footnoteRef/>
      </w:r>
      <w:r>
        <w:t xml:space="preserve"> Personal name: Pharaoh. Personal-name meaning: Pharaoh — Great house. Source form: Pharaoh.</w:t>
      </w:r>
    </w:p>
  </w:footnote>
  <w:footnote w:id="1685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57">
    <w:p>
      <w:pPr>
        <w:pStyle w:val="FootnoteText"/>
      </w:pPr>
      <w:r>
        <w:rPr>
          <w:rStyle w:val="FootnoteReference"/>
        </w:rPr>
        <w:footnoteRef/>
      </w:r>
      <w:r>
        <w:t xml:space="preserve"> Cross-references for "the people": Ps 47:9; Heb 4:9; 1Pet 2:10.</w:t>
      </w:r>
    </w:p>
  </w:footnote>
  <w:footnote w:id="16858">
    <w:p>
      <w:pPr>
        <w:pStyle w:val="FootnoteText"/>
      </w:pPr>
      <w:r>
        <w:rPr>
          <w:rStyle w:val="FootnoteReference"/>
        </w:rPr>
        <w:footnoteRef/>
      </w:r>
      <w:r>
        <w:t xml:space="preserve"> Cross-references for "the pleasures": Job 20:5; Job 21:11-13; Ps 73:18-20; Isa 21:4; Isa 47:8-9; Luke 12:19-20; Luke 16:25; Jas 5:5; Rev 18:7.</w:t>
      </w:r>
    </w:p>
  </w:footnote>
  <w:footnote w:id="16859">
    <w:p>
      <w:pPr>
        <w:pStyle w:val="FootnoteText"/>
      </w:pPr>
      <w:r>
        <w:rPr>
          <w:rStyle w:val="FootnoteReference"/>
        </w:rPr>
        <w:footnoteRef/>
      </w:r>
      <w:r>
        <w:t xml:space="preserve"> Cross-references for "the reproach": Ps 69:7; Ps 69:20; Ps 89:50-51; Isa 51:7; Acts 5:41; 2Cor 12:10; Heb 10:33; Heb 13:13; 1Pet 1:11; 1Pet 4:14.</w:t>
      </w:r>
    </w:p>
  </w:footnote>
  <w:footnote w:id="16860">
    <w:p>
      <w:pPr>
        <w:pStyle w:val="FootnoteText"/>
      </w:pPr>
      <w:r>
        <w:rPr>
          <w:rStyle w:val="FootnoteReference"/>
        </w:rPr>
        <w:footnoteRef/>
      </w:r>
      <w:r>
        <w:t xml:space="preserve"> Personal name: Christ. Personal-name meaning: Christ — anointed. Source form: Christ.</w:t>
      </w:r>
    </w:p>
  </w:footnote>
  <w:footnote w:id="16861">
    <w:p>
      <w:pPr>
        <w:pStyle w:val="FootnoteText"/>
      </w:pPr>
      <w:r>
        <w:rPr>
          <w:rStyle w:val="FootnoteReference"/>
        </w:rPr>
        <w:footnoteRef/>
      </w:r>
      <w:r>
        <w:t xml:space="preserve"> Cross-references for "greater": Ps 37:16; Jer 9:23-24; 2Cor 6:10; Eph 1:18; Eph 3:8; Rev 2:9; Rev 3:18.</w:t>
      </w:r>
    </w:p>
  </w:footnote>
  <w:footnote w:id="16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63">
    <w:p>
      <w:pPr>
        <w:pStyle w:val="FootnoteText"/>
      </w:pPr>
      <w:r>
        <w:rPr>
          <w:rStyle w:val="FootnoteReference"/>
        </w:rPr>
        <w:footnoteRef/>
      </w:r>
      <w:r>
        <w:t xml:space="preserve"> Cross-references for "for he had": Ruth 2:12; Prov 11:18; Prov 23:18; Matt 5:12; Matt 6:1; Matt 10:41; Luke 14:14; Heb 2:2; Heb 10:35; Heb 11:6.</w:t>
      </w:r>
    </w:p>
  </w:footnote>
  <w:footnote w:id="16864">
    <w:p>
      <w:pPr>
        <w:pStyle w:val="FootnoteText"/>
      </w:pPr>
      <w:r>
        <w:rPr>
          <w:rStyle w:val="FootnoteReference"/>
        </w:rPr>
        <w:footnoteRef/>
      </w:r>
      <w:r>
        <w:t xml:space="preserve"> Cross-references for "he forsook": Exod 10:28-29; Exod 11:8; Exod 12:11; Exod 12:37-42; Exod 13:17-21.</w:t>
      </w:r>
    </w:p>
  </w:footnote>
  <w:footnote w:id="16865">
    <w:p>
      <w:pPr>
        <w:pStyle w:val="FootnoteText"/>
      </w:pPr>
      <w:r>
        <w:rPr>
          <w:rStyle w:val="FootnoteReference"/>
        </w:rPr>
        <w:footnoteRef/>
      </w:r>
      <w:r>
        <w:t xml:space="preserve"> Cross-references for "not fearing": Exod 2:14-15; Exod 4:19; Exod 14:10-13.</w:t>
      </w:r>
    </w:p>
  </w:footnote>
  <w:footnote w:id="16866">
    <w:p>
      <w:pPr>
        <w:pStyle w:val="FootnoteText"/>
      </w:pPr>
      <w:r>
        <w:rPr>
          <w:rStyle w:val="FootnoteReference"/>
        </w:rPr>
        <w:footnoteRef/>
      </w:r>
      <w:r>
        <w:t xml:space="preserve"> Cross-references for "endured": Matt 10:22; Matt 24:13; Mark 4:17; Mark 13:13; 1Cor 13:7; Heb 6:15; Heb 10:32; Heb 12:3; Jas 5:11.</w:t>
      </w:r>
    </w:p>
  </w:footnote>
  <w:footnote w:id="16867">
    <w:p>
      <w:pPr>
        <w:pStyle w:val="FootnoteText"/>
      </w:pPr>
      <w:r>
        <w:rPr>
          <w:rStyle w:val="FootnoteReference"/>
        </w:rPr>
        <w:footnoteRef/>
      </w:r>
      <w:r>
        <w:t xml:space="preserve"> Cross-references for "seeing": Ps 16:8; Acts 2:25; 2Cor 4:18; 1Tim 1:17; 1Tim 6:16; Heb 11:1; Heb 11:13; Heb 12:2; 1Pet 1:8.</w:t>
      </w:r>
    </w:p>
  </w:footnote>
  <w:footnote w:id="16868">
    <w:p>
      <w:pPr>
        <w:pStyle w:val="FootnoteText"/>
      </w:pPr>
      <w:r>
        <w:rPr>
          <w:rStyle w:val="FootnoteReference"/>
        </w:rPr>
        <w:footnoteRef/>
      </w:r>
      <w:r>
        <w:t xml:space="preserve"> Cross-references for "he kept": Exod 12:3-14; Exod 12:21-30.</w:t>
      </w:r>
    </w:p>
  </w:footnote>
  <w:footnote w:id="16869">
    <w:p>
      <w:pPr>
        <w:pStyle w:val="FootnoteText"/>
      </w:pPr>
      <w:r>
        <w:rPr>
          <w:rStyle w:val="FootnoteReference"/>
        </w:rPr>
        <w:footnoteRef/>
      </w:r>
      <w:r>
        <w:t xml:space="preserve"> Cross-references for "the sprinkling": Exod 12:7; Exod 12:13; Exod 12:23; Heb 9:19; Heb 12:24; 1Pet 1:2.</w:t>
      </w:r>
    </w:p>
  </w:footnote>
  <w:footnote w:id="16870">
    <w:p>
      <w:pPr>
        <w:pStyle w:val="FootnoteText"/>
      </w:pPr>
      <w:r>
        <w:rPr>
          <w:rStyle w:val="FootnoteReference"/>
        </w:rPr>
        <w:footnoteRef/>
      </w:r>
      <w:r>
        <w:t xml:space="preserve"> People-name: Egyptians. People-name meaning: Egyptians — that troubles or oppresses; anguish. Source form: Egyptians.</w:t>
      </w:r>
    </w:p>
  </w:footnote>
  <w:footnote w:id="16871">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72">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73">
    <w:p>
      <w:pPr>
        <w:pStyle w:val="FootnoteText"/>
      </w:pPr>
      <w:r>
        <w:rPr>
          <w:rStyle w:val="FootnoteReference"/>
        </w:rPr>
        <w:footnoteRef/>
      </w:r>
      <w:r>
        <w:t xml:space="preserve"> Cross-references: Josh 6:3-20; 2Cor 10:4-5.</w:t>
      </w:r>
    </w:p>
  </w:footnote>
  <w:footnote w:id="16874">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75">
    <w:p>
      <w:pPr>
        <w:pStyle w:val="FootnoteText"/>
      </w:pPr>
      <w:r>
        <w:rPr>
          <w:rStyle w:val="FootnoteReference"/>
        </w:rPr>
        <w:footnoteRef/>
      </w:r>
      <w:r>
        <w:t xml:space="preserve"> Cross-references for "did not believe": Heb 3:18; 1Pet 2:8; 1Pet 3:20.</w:t>
      </w:r>
    </w:p>
  </w:footnote>
  <w:footnote w:id="16876">
    <w:p>
      <w:pPr>
        <w:pStyle w:val="FootnoteText"/>
      </w:pPr>
      <w:r>
        <w:rPr>
          <w:rStyle w:val="FootnoteReference"/>
        </w:rPr>
        <w:footnoteRef/>
      </w:r>
      <w:r>
        <w:t xml:space="preserve"> Cross-references for "she had": Josh 1:1; Josh 2:4-24.</w:t>
      </w:r>
    </w:p>
  </w:footnote>
  <w:footnote w:id="16877">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78">
    <w:p>
      <w:pPr>
        <w:pStyle w:val="FootnoteText"/>
      </w:pPr>
      <w:r>
        <w:rPr>
          <w:rStyle w:val="FootnoteReference"/>
        </w:rPr>
        <w:footnoteRef/>
      </w:r>
      <w:r>
        <w:t xml:space="preserve"> Cross-references: Josh 2:1-22; Josh 6:22-25; Matt 1:1; Matt 1:5; Jas 2:25.</w:t>
      </w:r>
    </w:p>
  </w:footnote>
  <w:footnote w:id="16879">
    <w:p>
      <w:pPr>
        <w:pStyle w:val="FootnoteText"/>
      </w:pPr>
      <w:r>
        <w:rPr>
          <w:rStyle w:val="FootnoteReference"/>
        </w:rPr>
        <w:footnoteRef/>
      </w:r>
      <w:r>
        <w:t xml:space="preserve"> Cross-references for "what shall": Rom 3:5; Rom 4:1; Rom 6:1; Rom 7:7.</w:t>
      </w:r>
    </w:p>
  </w:footnote>
  <w:footnote w:id="16880">
    <w:p>
      <w:pPr>
        <w:pStyle w:val="FootnoteText"/>
      </w:pPr>
      <w:r>
        <w:rPr>
          <w:rStyle w:val="FootnoteReference"/>
        </w:rPr>
        <w:footnoteRef/>
      </w:r>
      <w:r>
        <w:t xml:space="preserve"> Cross-references for "the time": John 21:25.</w:t>
      </w:r>
    </w:p>
  </w:footnote>
  <w:footnote w:id="16881">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82">
    <w:p>
      <w:pPr>
        <w:pStyle w:val="FootnoteText"/>
      </w:pPr>
      <w:r>
        <w:rPr>
          <w:rStyle w:val="FootnoteReference"/>
        </w:rPr>
        <w:footnoteRef/>
      </w:r>
      <w:r>
        <w:t xml:space="preserve"> Personal name: Barak. Personal-name meaning: Barak — thunder, or in vain. Source form: Barak.</w:t>
      </w:r>
    </w:p>
  </w:footnote>
  <w:footnote w:id="16883">
    <w:p>
      <w:pPr>
        <w:pStyle w:val="FootnoteText"/>
      </w:pPr>
      <w:r>
        <w:rPr>
          <w:rStyle w:val="FootnoteReference"/>
        </w:rPr>
        <w:footnoteRef/>
      </w:r>
      <w:r>
        <w:t xml:space="preserve"> Personal name: Samson. Personal-name meaning: Samson — Sun-like; little sun. Source form: Samson.</w:t>
      </w:r>
    </w:p>
  </w:footnote>
  <w:footnote w:id="16884">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85">
    <w:p>
      <w:pPr>
        <w:pStyle w:val="FootnoteText"/>
      </w:pPr>
      <w:r>
        <w:rPr>
          <w:rStyle w:val="FootnoteReference"/>
        </w:rPr>
        <w:footnoteRef/>
      </w:r>
      <w:r>
        <w:t xml:space="preserve"> Personal name: David. Personal-name meaning: David — Beloved. Source form: David.</w:t>
      </w:r>
    </w:p>
  </w:footnote>
  <w:footnote w:id="16886">
    <w:p>
      <w:pPr>
        <w:pStyle w:val="FootnoteText"/>
      </w:pPr>
      <w:r>
        <w:rPr>
          <w:rStyle w:val="FootnoteReference"/>
        </w:rPr>
        <w:footnoteRef/>
      </w:r>
      <w:r>
        <w:t xml:space="preserve"> Personal name: Samuel. Personal-name meaning: Samuel — Heard of God; God has heard. Source form: Samuel.</w:t>
      </w:r>
    </w:p>
  </w:footnote>
  <w:footnote w:id="16887">
    <w:p>
      <w:pPr>
        <w:pStyle w:val="FootnoteText"/>
      </w:pPr>
      <w:r>
        <w:rPr>
          <w:rStyle w:val="FootnoteReference"/>
        </w:rPr>
        <w:footnoteRef/>
      </w:r>
      <w:r>
        <w:t xml:space="preserve"> Cross-references for "the prophets": Matt 5:12; Luke 13:28; Luke 16:31; Acts 10:43; Jas 5:10; 1Pet 1:10-12; 2Pet 1:21; 2Pet 3:2.</w:t>
      </w:r>
    </w:p>
  </w:footnote>
  <w:footnote w:id="16888">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89">
    <w:p>
      <w:pPr>
        <w:pStyle w:val="FootnoteText"/>
      </w:pPr>
      <w:r>
        <w:rPr>
          <w:rStyle w:val="FootnoteReference"/>
        </w:rPr>
        <w:footnoteRef/>
      </w:r>
      <w:r>
        <w:t xml:space="preserve"> Cross-references: 1Sam 12:11.</w:t>
      </w:r>
    </w:p>
  </w:footnote>
  <w:footnote w:id="16890">
    <w:p>
      <w:pPr>
        <w:pStyle w:val="FootnoteText"/>
      </w:pPr>
      <w:r>
        <w:rPr>
          <w:rStyle w:val="FootnoteReference"/>
        </w:rPr>
        <w:footnoteRef/>
      </w:r>
      <w:r>
        <w:t xml:space="preserve"> Cross-references for "David": 1Sam 16:1; 1Sam 16:13; Acts 2:29-31; Acts 13:22-36.</w:t>
      </w:r>
    </w:p>
  </w:footnote>
  <w:footnote w:id="16891">
    <w:p>
      <w:pPr>
        <w:pStyle w:val="FootnoteText"/>
      </w:pPr>
      <w:r>
        <w:rPr>
          <w:rStyle w:val="FootnoteReference"/>
        </w:rPr>
        <w:footnoteRef/>
      </w:r>
      <w:r>
        <w:t xml:space="preserve"> Cross-references for "Samuel": 1Sam 1:20; 1Sam 2:11; 1Sam 2:18; 1Sam 28:3-25; Ps 99:6; Jer 15:1; Acts 3:24; Acts 13:20.</w:t>
      </w:r>
    </w:p>
  </w:footnote>
  <w:footnote w:id="16892">
    <w:p>
      <w:pPr>
        <w:pStyle w:val="FootnoteText"/>
      </w:pPr>
      <w:r>
        <w:rPr>
          <w:rStyle w:val="FootnoteReference"/>
        </w:rPr>
        <w:footnoteRef/>
      </w:r>
      <w:r>
        <w:t xml:space="preserve"> Cross-references for "obtained": 2Sam 7:11-17; Gal 3:16; Heb 6:12-15; Heb 10:36.</w:t>
      </w:r>
    </w:p>
  </w:footnote>
  <w:footnote w:id="16893">
    <w:p>
      <w:pPr>
        <w:pStyle w:val="FootnoteText"/>
      </w:pPr>
      <w:r>
        <w:rPr>
          <w:rStyle w:val="FootnoteReference"/>
        </w:rPr>
        <w:footnoteRef/>
      </w:r>
      <w:r>
        <w:t xml:space="preserve"> Cross-references for "stopped": Judg 14:5-6; 1Sam 17:33-36; Ps 91:13; Dan 6:20-23; 2Tim 4:17; 1Pet 5:8.</w:t>
      </w:r>
    </w:p>
  </w:footnote>
  <w:footnote w:id="16894">
    <w:p>
      <w:pPr>
        <w:pStyle w:val="FootnoteText"/>
      </w:pPr>
      <w:r>
        <w:rPr>
          <w:rStyle w:val="FootnoteReference"/>
        </w:rPr>
        <w:footnoteRef/>
      </w:r>
      <w:r>
        <w:t xml:space="preserve"> Cross-references: Heb 11:4-8; Heb 11:17.</w:t>
      </w:r>
    </w:p>
  </w:footnote>
  <w:footnote w:id="16895">
    <w:p>
      <w:pPr>
        <w:pStyle w:val="FootnoteText"/>
      </w:pPr>
      <w:r>
        <w:rPr>
          <w:rStyle w:val="FootnoteReference"/>
        </w:rPr>
        <w:footnoteRef/>
      </w:r>
      <w:r>
        <w:t xml:space="preserve"> Cross-references for "Quenched": Ps 66:12; Isa 43:2; Dan 3:19-28; 1Pet 4:12.</w:t>
      </w:r>
    </w:p>
  </w:footnote>
  <w:footnote w:id="16896">
    <w:p>
      <w:pPr>
        <w:pStyle w:val="FootnoteText"/>
      </w:pPr>
      <w:r>
        <w:rPr>
          <w:rStyle w:val="FootnoteReference"/>
        </w:rPr>
        <w:footnoteRef/>
      </w:r>
      <w:r>
        <w:t xml:space="preserve"> Cross-references for "escaped": 1Sam 20:1; 2Sam 21:16-17; 1Kgs 19:3; 2Kgs 6:16-18; 2Kgs 6:32; Job 5:20; Ps 144:10; Jer 26:24.</w:t>
      </w:r>
    </w:p>
  </w:footnote>
  <w:footnote w:id="16897">
    <w:p>
      <w:pPr>
        <w:pStyle w:val="FootnoteText"/>
      </w:pPr>
      <w:r>
        <w:rPr>
          <w:rStyle w:val="FootnoteReference"/>
        </w:rPr>
        <w:footnoteRef/>
      </w:r>
      <w:r>
        <w:t xml:space="preserve"> Cross-references for "out of": Judg 7:19-25; Judg 8:4-10; Judg 15:14-20; Judg 16:19-30; 2Kgs 20:7-11; Job 42:10; Ps 6:8; 2Cor 12:9-10.</w:t>
      </w:r>
    </w:p>
  </w:footnote>
  <w:footnote w:id="16898">
    <w:p>
      <w:pPr>
        <w:pStyle w:val="FootnoteText"/>
      </w:pPr>
      <w:r>
        <w:rPr>
          <w:rStyle w:val="FootnoteReference"/>
        </w:rPr>
        <w:footnoteRef/>
      </w:r>
      <w:r>
        <w:t xml:space="preserve"> Cross-references for "turned": 1Sam 14:13-15; 1Sam 17:51-52; 2Sam 8:1-18; 2Chr 14:11-14; 2Chr 16:1-9; 2Chr 20:6-25; 2Chr 32:20-22.</w:t>
      </w:r>
    </w:p>
  </w:footnote>
  <w:footnote w:id="16899">
    <w:p>
      <w:pPr>
        <w:pStyle w:val="FootnoteText"/>
      </w:pPr>
      <w:r>
        <w:rPr>
          <w:rStyle w:val="FootnoteReference"/>
        </w:rPr>
        <w:footnoteRef/>
      </w:r>
      <w:r>
        <w:t xml:space="preserve"> Cross-references for "Women": 1Kgs 17:22-24; 2Kgs 4:27-37; Luke 7:12-16; John 11:40-45; Acts 9:41.</w:t>
      </w:r>
    </w:p>
  </w:footnote>
  <w:footnote w:id="16900">
    <w:p>
      <w:pPr>
        <w:pStyle w:val="FootnoteText"/>
      </w:pPr>
      <w:r>
        <w:rPr>
          <w:rStyle w:val="FootnoteReference"/>
        </w:rPr>
        <w:footnoteRef/>
      </w:r>
      <w:r>
        <w:t xml:space="preserve"> Cross-references for "tortured": Acts 22:24-25; Acts 22:29.</w:t>
      </w:r>
    </w:p>
  </w:footnote>
  <w:footnote w:id="16901">
    <w:p>
      <w:pPr>
        <w:pStyle w:val="FootnoteText"/>
      </w:pPr>
      <w:r>
        <w:rPr>
          <w:rStyle w:val="FootnoteReference"/>
        </w:rPr>
        <w:footnoteRef/>
      </w:r>
      <w:r>
        <w:t xml:space="preserve"> Cross-references for "not accepting": Acts 4:19.</w:t>
      </w:r>
    </w:p>
  </w:footnote>
  <w:footnote w:id="16902">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903">
    <w:p>
      <w:pPr>
        <w:pStyle w:val="FootnoteText"/>
      </w:pPr>
      <w:r>
        <w:rPr>
          <w:rStyle w:val="FootnoteReference"/>
        </w:rPr>
        <w:footnoteRef/>
      </w:r>
      <w:r>
        <w:t xml:space="preserve"> Cross-references for "and scourgings": 1Kgs 22:24; Jer 20:2; Jer 37:15; Matt 21:35; Matt 23:34; Matt 27:26; Acts 5:40; Acts 16:22-23; 2Cor 11:24-25.</w:t>
      </w:r>
    </w:p>
  </w:footnote>
  <w:footnote w:id="16904">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905">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906">
    <w:p>
      <w:pPr>
        <w:pStyle w:val="FootnoteText"/>
      </w:pPr>
      <w:r>
        <w:rPr>
          <w:rStyle w:val="FootnoteReference"/>
        </w:rPr>
        <w:footnoteRef/>
      </w:r>
      <w:r>
        <w:t xml:space="preserve"> Cross-references for "in sheepskins": 2Kgs 1:8; Matt 3:4; Rev 11:3.</w:t>
      </w:r>
    </w:p>
  </w:footnote>
  <w:footnote w:id="16907">
    <w:p>
      <w:pPr>
        <w:pStyle w:val="FootnoteText"/>
      </w:pPr>
      <w:r>
        <w:rPr>
          <w:rStyle w:val="FootnoteReference"/>
        </w:rPr>
        <w:footnoteRef/>
      </w:r>
      <w:r>
        <w:t xml:space="preserve"> Cross-references for "being destitute": Zech 13:9; Matt 8:20; 1Cor 4:9-13; 2Cor 11:23-27; 2Cor 12:10; Heb 12:1-3; Jas 5:10-11.</w:t>
      </w:r>
    </w:p>
  </w:footnote>
  <w:footnote w:id="16908">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90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910">
    <w:p>
      <w:pPr>
        <w:pStyle w:val="FootnoteText"/>
      </w:pPr>
      <w:r>
        <w:rPr>
          <w:rStyle w:val="FootnoteReference"/>
        </w:rPr>
        <w:footnoteRef/>
      </w:r>
      <w:r>
        <w:t xml:space="preserve"> Cross-references: Luke 10:23-24; Heb 11:2; Heb 11:13; 1Pet 1:12.</w:t>
      </w:r>
    </w:p>
  </w:footnote>
  <w:footnote w:id="16911">
    <w:p>
      <w:pPr>
        <w:pStyle w:val="FootnoteText"/>
      </w:pPr>
      <w:r>
        <w:rPr>
          <w:rStyle w:val="FootnoteReference"/>
        </w:rPr>
        <w:footnoteRef/>
      </w:r>
      <w:r>
        <w:t xml:space="preserve"> Cross-references for "better": Heb 7:19; Heb 7:22; Heb 8:6; Heb 9:23; Heb 12:24.</w:t>
      </w:r>
    </w:p>
  </w:footnote>
  <w:footnote w:id="16912">
    <w:p>
      <w:pPr>
        <w:pStyle w:val="FootnoteText"/>
      </w:pPr>
      <w:r>
        <w:rPr>
          <w:rStyle w:val="FootnoteReference"/>
        </w:rPr>
        <w:footnoteRef/>
      </w:r>
      <w:r>
        <w:t xml:space="preserve"> Cross-references for "they without": Rom 3:25-26; Heb 9:8-15; Heb 10:11-14.</w:t>
      </w:r>
    </w:p>
  </w:footnote>
  <w:footnote w:id="16913">
    <w:p>
      <w:pPr>
        <w:pStyle w:val="FootnoteText"/>
      </w:pPr>
      <w:r>
        <w:rPr>
          <w:rStyle w:val="FootnoteReference"/>
        </w:rPr>
        <w:footnoteRef/>
      </w:r>
      <w:r>
        <w:t xml:space="preserve"> Cross-references for "made": Heb 5:9; Heb 12:23; Rev 6:11.</w:t>
      </w:r>
    </w:p>
  </w:footnote>
  <w:footnote w:id="16914">
    <w:p>
      <w:pPr>
        <w:pStyle w:val="FootnoteText"/>
      </w:pPr>
      <w:r>
        <w:rPr>
          <w:rStyle w:val="FootnoteReference"/>
        </w:rPr>
        <w:footnoteRef/>
      </w:r>
      <w:r>
        <w:t xml:space="preserve"> Cross-references for "seeing": Heb 11:2-38.</w:t>
      </w:r>
    </w:p>
  </w:footnote>
  <w:footnote w:id="16915">
    <w:p>
      <w:pPr>
        <w:pStyle w:val="FootnoteText"/>
      </w:pPr>
      <w:r>
        <w:rPr>
          <w:rStyle w:val="FootnoteReference"/>
        </w:rPr>
        <w:footnoteRef/>
      </w:r>
      <w:r>
        <w:t xml:space="preserve"> Cross-references for "a cloud": Isa 60:8; Ezek 38:9; Ezek 38:16.</w:t>
      </w:r>
    </w:p>
  </w:footnote>
  <w:footnote w:id="16916">
    <w:p>
      <w:pPr>
        <w:pStyle w:val="FootnoteText"/>
      </w:pPr>
      <w:r>
        <w:rPr>
          <w:rStyle w:val="FootnoteReference"/>
        </w:rPr>
        <w:footnoteRef/>
      </w:r>
      <w:r>
        <w:t xml:space="preserve"> Cross-references for "witnesses": Luke 16:28; John 3:32; John 4:39; John 4:44; 1Pet 5:12; Rev 22:16.</w:t>
      </w:r>
    </w:p>
  </w:footnote>
  <w:footnote w:id="1691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918">
    <w:p>
      <w:pPr>
        <w:pStyle w:val="FootnoteText"/>
      </w:pPr>
      <w:r>
        <w:rPr>
          <w:rStyle w:val="FootnoteReference"/>
        </w:rPr>
        <w:footnoteRef/>
      </w:r>
      <w:r>
        <w:t xml:space="preserve"> Cross-references for "and the sin": Ps 18:23; Heb 10:35-39.</w:t>
      </w:r>
    </w:p>
  </w:footnote>
  <w:footnote w:id="16919">
    <w:p>
      <w:pPr>
        <w:pStyle w:val="FootnoteText"/>
      </w:pPr>
      <w:r>
        <w:rPr>
          <w:rStyle w:val="FootnoteReference"/>
        </w:rPr>
        <w:footnoteRef/>
      </w:r>
      <w:r>
        <w:t xml:space="preserve"> Cross-references for "and let us": 1Cor 9:24-27; Gal 5:7; Phil 2:16; Phil 3:10-14; 2Tim 4:7.</w:t>
      </w:r>
    </w:p>
  </w:footnote>
  <w:footnote w:id="1692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92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922">
    <w:p>
      <w:pPr>
        <w:pStyle w:val="FootnoteText"/>
      </w:pPr>
      <w:r>
        <w:rPr>
          <w:rStyle w:val="FootnoteReference"/>
        </w:rPr>
        <w:footnoteRef/>
      </w:r>
      <w:r>
        <w:t xml:space="preserve"> Name meaning: Jesus (Yeshua) — Yahweh saves. He will save His people from their sins.</w:t>
      </w:r>
    </w:p>
  </w:footnote>
  <w:footnote w:id="16923">
    <w:p>
      <w:pPr>
        <w:pStyle w:val="FootnoteText"/>
      </w:pPr>
      <w:r>
        <w:rPr>
          <w:rStyle w:val="FootnoteReference"/>
        </w:rPr>
        <w:footnoteRef/>
      </w:r>
      <w:r>
        <w:t xml:space="preserve"> Cross-references for "the author": Mark 9:24; Luke 17:5; Acts 5:31; Heb 2:10; Rev 1:8; Rev 1:11; Rev 1:17; Rev 2:8.</w:t>
      </w:r>
    </w:p>
  </w:footnote>
  <w:footnote w:id="16924">
    <w:p>
      <w:pPr>
        <w:pStyle w:val="FootnoteText"/>
      </w:pPr>
      <w:r>
        <w:rPr>
          <w:rStyle w:val="FootnoteReference"/>
        </w:rPr>
        <w:footnoteRef/>
      </w:r>
      <w:r>
        <w:t xml:space="preserve"> Cross-references for "finisher": Ps 138:8; 1Cor 1:7-8; Phil 1:6; Heb 7:19; Heb 10:14.</w:t>
      </w:r>
    </w:p>
  </w:footnote>
  <w:footnote w:id="1692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92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927">
    <w:p>
      <w:pPr>
        <w:pStyle w:val="FootnoteText"/>
      </w:pPr>
      <w:r>
        <w:rPr>
          <w:rStyle w:val="FootnoteReference"/>
        </w:rPr>
        <w:footnoteRef/>
      </w:r>
      <w:r>
        <w:t xml:space="preserve"> Cross-references for "and is": Ps 110:1; Heb 1:3; Heb 1:13; Heb 8:1; 1Pet 3:22.</w:t>
      </w:r>
    </w:p>
  </w:footnote>
  <w:footnote w:id="16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32">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933">
    <w:p>
      <w:pPr>
        <w:pStyle w:val="FootnoteText"/>
      </w:pPr>
      <w:r>
        <w:rPr>
          <w:rStyle w:val="FootnoteReference"/>
        </w:rPr>
        <w:footnoteRef/>
      </w:r>
      <w:r>
        <w:t xml:space="preserve"> Cross-references for "consider": 1Sam 12:24; 2Tim 2:7-8; Heb 3:1; Heb 12:2.</w:t>
      </w:r>
    </w:p>
  </w:footnote>
  <w:footnote w:id="16934">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935">
    <w:p>
      <w:pPr>
        <w:pStyle w:val="FootnoteText"/>
      </w:pPr>
      <w:r>
        <w:rPr>
          <w:rStyle w:val="FootnoteReference"/>
        </w:rPr>
        <w:footnoteRef/>
      </w:r>
      <w:r>
        <w:t xml:space="preserve"> Cross-references: Matt 24:9; 1Cor 10:13; 2Tim 4:6-7; Heb 10:32-34; Heb 12:2; Rev 2:13; Rev 6:9-11; Rev 12:11; Rev 17:6; Rev 18:24.</w:t>
      </w:r>
    </w:p>
  </w:footnote>
  <w:footnote w:id="16936">
    <w:p>
      <w:pPr>
        <w:pStyle w:val="FootnoteText"/>
      </w:pPr>
      <w:r>
        <w:rPr>
          <w:rStyle w:val="FootnoteReference"/>
        </w:rPr>
        <w:footnoteRef/>
      </w:r>
      <w:r>
        <w:t xml:space="preserve"> Cross-references for "the exhortation": Prov 3:11-12; Heb 12:7.</w:t>
      </w:r>
    </w:p>
  </w:footnote>
  <w:footnote w:id="16937">
    <w:p>
      <w:pPr>
        <w:pStyle w:val="FootnoteText"/>
      </w:pPr>
      <w:r>
        <w:rPr>
          <w:rStyle w:val="FootnoteReference"/>
        </w:rPr>
        <w:footnoteRef/>
      </w:r>
      <w:r>
        <w:t xml:space="preserve"> Cross-references for "despise": Job 5:17-18; Job 34:31; Ps 94:12; Ps 118:18; Ps 119:75; Jer 31:18; 1Cor 11:32; Jas 1:12; Rev 3:19.</w:t>
      </w:r>
    </w:p>
  </w:footnote>
  <w:footnote w:id="16938">
    <w:p>
      <w:pPr>
        <w:pStyle w:val="FootnoteText"/>
      </w:pPr>
      <w:r>
        <w:rPr>
          <w:rStyle w:val="FootnoteReference"/>
        </w:rPr>
        <w:footnoteRef/>
      </w:r>
      <w:r>
        <w:t xml:space="preserve"> Cross-references for "nor faint": Josh 7:7-11; 2Sam 6:7-10; 1Chr 13:9-13; 1Chr 15:12-13; Ps 6:1-2; 2Cor 4:8-9; 2Cor 12:9-10; Heb 12:3-4.</w:t>
      </w:r>
    </w:p>
  </w:footnote>
  <w:footnote w:id="16939">
    <w:p>
      <w:pPr>
        <w:pStyle w:val="FootnoteText"/>
      </w:pPr>
      <w:r>
        <w:rPr>
          <w:rStyle w:val="FootnoteReference"/>
        </w:rPr>
        <w:footnoteRef/>
      </w:r>
      <w:r>
        <w:t xml:space="preserve"> Cross-references: Deut 4:9-10; Ps 119:16; Ps 119:83; Ps 119:109; Prov 3:1; Prov 4:5; Matt 16:9-10; Luke 24:6; Luke 24:8.</w:t>
      </w:r>
    </w:p>
  </w:footnote>
  <w:footnote w:id="16940">
    <w:p>
      <w:pPr>
        <w:pStyle w:val="FootnoteText"/>
      </w:pPr>
      <w:r>
        <w:rPr>
          <w:rStyle w:val="FootnoteReference"/>
        </w:rPr>
        <w:footnoteRef/>
      </w:r>
      <w:r>
        <w:t xml:space="preserve"> Cross-references: 2Sam 7:14; Heb 12:7-8.</w:t>
      </w:r>
    </w:p>
  </w:footnote>
  <w:footnote w:id="16941">
    <w:p>
      <w:pPr>
        <w:pStyle w:val="FootnoteText"/>
      </w:pPr>
      <w:r>
        <w:rPr>
          <w:rStyle w:val="FootnoteReference"/>
        </w:rPr>
        <w:footnoteRef/>
      </w:r>
      <w:r>
        <w:t xml:space="preserve"> Cross-references for "endure": Job 34:31-32; Prov 19:18; Prov 22:15; Prov 23:13-14; Prov 29:15; Prov 29:17; Acts 14:22.</w:t>
      </w:r>
    </w:p>
  </w:footnote>
  <w:footnote w:id="16942">
    <w:p>
      <w:pPr>
        <w:pStyle w:val="FootnoteText"/>
      </w:pPr>
      <w:r>
        <w:rPr>
          <w:rStyle w:val="FootnoteReference"/>
        </w:rPr>
        <w:footnoteRef/>
      </w:r>
      <w:r>
        <w:t xml:space="preserve"> Cross-references for "for what": 1Sam 2:29; 1Sam 2:34; 1Sam 3:13; 1Kgs 1:6; 1Kgs 2:24-25; Prov 13:24; Prov 29:15.</w:t>
      </w:r>
    </w:p>
  </w:footnote>
  <w:footnote w:id="16943">
    <w:p>
      <w:pPr>
        <w:pStyle w:val="FootnoteText"/>
      </w:pPr>
      <w:r>
        <w:rPr>
          <w:rStyle w:val="FootnoteReference"/>
        </w:rPr>
        <w:footnoteRef/>
      </w:r>
      <w:r>
        <w:t xml:space="preserve"> Cross-references: Ps 73:1; Ps 73:14-15; Heb 12:6; 1Pet 5:9-10.</w:t>
      </w:r>
    </w:p>
  </w:footnote>
  <w:footnote w:id="16944">
    <w:p>
      <w:pPr>
        <w:pStyle w:val="FootnoteText"/>
      </w:pPr>
      <w:r>
        <w:rPr>
          <w:rStyle w:val="FootnoteReference"/>
        </w:rPr>
        <w:footnoteRef/>
      </w:r>
      <w:r>
        <w:t xml:space="preserve"> Cross-references for "fathers": John 3:6; Acts 2:30; Rom 1:3; Rom 9:3; Rom 9:5.</w:t>
      </w:r>
    </w:p>
  </w:footnote>
  <w:footnote w:id="16945">
    <w:p>
      <w:pPr>
        <w:pStyle w:val="FootnoteText"/>
      </w:pPr>
      <w:r>
        <w:rPr>
          <w:rStyle w:val="FootnoteReference"/>
        </w:rPr>
        <w:footnoteRef/>
      </w:r>
      <w:r>
        <w:t xml:space="preserve"> Cross-references for "corrected": Heb 12:7.</w:t>
      </w:r>
    </w:p>
  </w:footnote>
  <w:footnote w:id="16946">
    <w:p>
      <w:pPr>
        <w:pStyle w:val="FootnoteText"/>
      </w:pPr>
      <w:r>
        <w:rPr>
          <w:rStyle w:val="FootnoteReference"/>
        </w:rPr>
        <w:footnoteRef/>
      </w:r>
      <w:r>
        <w:t xml:space="preserve"> Cross-references for "we gave": Exod 20:12; Lev 19:3; Deut 21:18-21; Deut 27:16; Prov 30:17; Ezek 22:7; Eph 6:1-4.</w:t>
      </w:r>
    </w:p>
  </w:footnote>
  <w:footnote w:id="16947">
    <w:p>
      <w:pPr>
        <w:pStyle w:val="FootnoteText"/>
      </w:pPr>
      <w:r>
        <w:rPr>
          <w:rStyle w:val="FootnoteReference"/>
        </w:rPr>
        <w:footnoteRef/>
      </w:r>
      <w:r>
        <w:t xml:space="preserve"> Cross-references for "shall we not": Mal 1:6; Jas 4:7; Jas 4:10; 1Pet 5:6.</w:t>
      </w:r>
    </w:p>
  </w:footnote>
  <w:footnote w:id="16948">
    <w:p>
      <w:pPr>
        <w:pStyle w:val="FootnoteText"/>
      </w:pPr>
      <w:r>
        <w:rPr>
          <w:rStyle w:val="FootnoteReference"/>
        </w:rPr>
        <w:footnoteRef/>
      </w:r>
      <w:r>
        <w:t xml:space="preserve"> Cross-references for "the Father": Num 16:22; Num 27:16; Job 12:10; Eccl 12:7; Isa 42:5; Isa 57:16; Zech 12:1.</w:t>
      </w:r>
    </w:p>
  </w:footnote>
  <w:footnote w:id="16949">
    <w:p>
      <w:pPr>
        <w:pStyle w:val="FootnoteText"/>
      </w:pPr>
      <w:r>
        <w:rPr>
          <w:rStyle w:val="FootnoteReference"/>
        </w:rPr>
        <w:footnoteRef/>
      </w:r>
      <w:r>
        <w:t xml:space="preserve"> Cross-references for "but he": Heb 12:5-6.</w:t>
      </w:r>
    </w:p>
  </w:footnote>
  <w:footnote w:id="1695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51">
    <w:p>
      <w:pPr>
        <w:pStyle w:val="FootnoteText"/>
      </w:pPr>
      <w:r>
        <w:rPr>
          <w:rStyle w:val="FootnoteReference"/>
        </w:rPr>
        <w:footnoteRef/>
      </w:r>
      <w:r>
        <w:t xml:space="preserve"> Cross-references for "no chastening": Ps 89:32; Ps 118:18; Prov 15:10; Prov 19:18.</w:t>
      </w:r>
    </w:p>
  </w:footnote>
  <w:footnote w:id="16952">
    <w:p>
      <w:pPr>
        <w:pStyle w:val="FootnoteText"/>
      </w:pPr>
      <w:r>
        <w:rPr>
          <w:rStyle w:val="FootnoteReference"/>
        </w:rPr>
        <w:footnoteRef/>
      </w:r>
      <w:r>
        <w:t xml:space="preserve"> Cross-references for "nevertheless": Heb 12:5-6; Heb 12:10.</w:t>
      </w:r>
    </w:p>
  </w:footnote>
  <w:footnote w:id="16953">
    <w:p>
      <w:pPr>
        <w:pStyle w:val="FootnoteText"/>
      </w:pPr>
      <w:r>
        <w:rPr>
          <w:rStyle w:val="FootnoteReference"/>
        </w:rPr>
        <w:footnoteRef/>
      </w:r>
      <w:r>
        <w:t xml:space="preserve"> Cross-references for "peaceable": Ps 119:165; Isa 32:17; Rom 5:3-5; Rom 14:17; 2Cor 4:17; Gal 5:22-23; Jas 3:17-18.</w:t>
      </w:r>
    </w:p>
  </w:footnote>
  <w:footnote w:id="16954">
    <w:p>
      <w:pPr>
        <w:pStyle w:val="FootnoteText"/>
      </w:pPr>
      <w:r>
        <w:rPr>
          <w:rStyle w:val="FootnoteReference"/>
        </w:rPr>
        <w:footnoteRef/>
      </w:r>
      <w:r>
        <w:t xml:space="preserve"> Cross-references for "exercised": 1Tim 4:7-8; Heb 5:14; 2Pet 2:14.</w:t>
      </w:r>
    </w:p>
  </w:footnote>
  <w:footnote w:id="16955">
    <w:p>
      <w:pPr>
        <w:pStyle w:val="FootnoteText"/>
      </w:pPr>
      <w:r>
        <w:rPr>
          <w:rStyle w:val="FootnoteReference"/>
        </w:rPr>
        <w:footnoteRef/>
      </w:r>
      <w:r>
        <w:t xml:space="preserve"> Cross-references: Job 4:3-4; Isa 35:3; Ezek 7:17; Ezek 21:7; Dan 5:6; Nah 2:10; 1Thess 5:14; Heb 12:3; Heb 12:5.</w:t>
      </w:r>
    </w:p>
  </w:footnote>
  <w:footnote w:id="16956">
    <w:p>
      <w:pPr>
        <w:pStyle w:val="FootnoteText"/>
      </w:pPr>
      <w:r>
        <w:rPr>
          <w:rStyle w:val="FootnoteReference"/>
        </w:rPr>
        <w:footnoteRef/>
      </w:r>
      <w:r>
        <w:t xml:space="preserve"> Cross-references for "make": Prov 4:26-27; Isa 35:3; Isa 35:8-10; Isa 40:3-4; Isa 42:16; Isa 58:12; Jer 18:15; Luke 3:5.</w:t>
      </w:r>
    </w:p>
  </w:footnote>
  <w:footnote w:id="16957">
    <w:p>
      <w:pPr>
        <w:pStyle w:val="FootnoteText"/>
      </w:pPr>
      <w:r>
        <w:rPr>
          <w:rStyle w:val="FootnoteReference"/>
        </w:rPr>
        <w:footnoteRef/>
      </w:r>
      <w:r>
        <w:t xml:space="preserve"> Cross-references for "lame": Isa 35:6; Jer 31:8-9.</w:t>
      </w:r>
    </w:p>
  </w:footnote>
  <w:footnote w:id="16958">
    <w:p>
      <w:pPr>
        <w:pStyle w:val="FootnoteText"/>
      </w:pPr>
      <w:r>
        <w:rPr>
          <w:rStyle w:val="FootnoteReference"/>
        </w:rPr>
        <w:footnoteRef/>
      </w:r>
      <w:r>
        <w:t xml:space="preserve"> Cross-references for "but let": Gal 6:1; Jude 1:22-23.</w:t>
      </w:r>
    </w:p>
  </w:footnote>
  <w:footnote w:id="1695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6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61">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6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63">
    <w:p>
      <w:pPr>
        <w:pStyle w:val="FootnoteText"/>
      </w:pPr>
      <w:r>
        <w:rPr>
          <w:rStyle w:val="FootnoteReference"/>
        </w:rPr>
        <w:footnoteRef/>
      </w:r>
      <w:r>
        <w:t xml:space="preserve"> Cross-references for "fail of": Gal 5:4.</w:t>
      </w:r>
    </w:p>
  </w:footnote>
  <w:footnote w:id="16964">
    <w:p>
      <w:pPr>
        <w:pStyle w:val="FootnoteText"/>
      </w:pPr>
      <w:r>
        <w:rPr>
          <w:rStyle w:val="FootnoteReference"/>
        </w:rPr>
        <w:footnoteRef/>
      </w:r>
      <w:r>
        <w:t xml:space="preserve"> Cross-references for "any root": Deut 29:18; Deut 32:32; Isa 5:4; Isa 5:7; Jer 2:21; Matt 7:16-18; Heb 3:12.</w:t>
      </w:r>
    </w:p>
  </w:footnote>
  <w:footnote w:id="16965">
    <w:p>
      <w:pPr>
        <w:pStyle w:val="FootnoteText"/>
      </w:pPr>
      <w:r>
        <w:rPr>
          <w:rStyle w:val="FootnoteReference"/>
        </w:rPr>
        <w:footnoteRef/>
      </w:r>
      <w:r>
        <w:t xml:space="preserve"> Cross-references for "trouble": Josh 6:18; Josh 7:25-26; Josh 22:17-20; Eph 5:3; Col 3:5.</w:t>
      </w:r>
    </w:p>
  </w:footnote>
  <w:footnote w:id="16966">
    <w:p>
      <w:pPr>
        <w:pStyle w:val="FootnoteText"/>
      </w:pPr>
      <w:r>
        <w:rPr>
          <w:rStyle w:val="FootnoteReference"/>
        </w:rPr>
        <w:footnoteRef/>
      </w:r>
      <w:r>
        <w:t xml:space="preserve"> Cross-references: Luke 22:32; 1Cor 13:8; Gal 5:4.</w:t>
      </w:r>
    </w:p>
  </w:footnote>
  <w:footnote w:id="16967">
    <w:p>
      <w:pPr>
        <w:pStyle w:val="FootnoteText"/>
      </w:pPr>
      <w:r>
        <w:rPr>
          <w:rStyle w:val="FootnoteReference"/>
        </w:rPr>
        <w:footnoteRef/>
      </w:r>
      <w:r>
        <w:t xml:space="preserve"> Cross-references: Exod 32:21; 1Kgs 14:16; Acts 20:30-31; 1Cor 5:6; 1Cor 15:33; Gal 2:13; 2Tim 2:16-17; 2Pet 2:1-2; 2Pet 2:18.</w:t>
      </w:r>
    </w:p>
  </w:footnote>
  <w:footnote w:id="16968">
    <w:p>
      <w:pPr>
        <w:pStyle w:val="FootnoteText"/>
      </w:pPr>
      <w:r>
        <w:rPr>
          <w:rStyle w:val="FootnoteReference"/>
        </w:rPr>
        <w:footnoteRef/>
      </w:r>
      <w:r>
        <w:t xml:space="preserve"> Personal name: Esau. Personal-name meaning: Esau — Hairy; red. Source form: Esau.</w:t>
      </w:r>
    </w:p>
  </w:footnote>
  <w:footnote w:id="16969">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70">
    <w:p>
      <w:pPr>
        <w:pStyle w:val="FootnoteText"/>
      </w:pPr>
      <w:r>
        <w:rPr>
          <w:rStyle w:val="FootnoteReference"/>
        </w:rPr>
        <w:footnoteRef/>
      </w:r>
      <w:r>
        <w:t xml:space="preserve"> Cross-references for "as Esau": Gen 25:31-34; Gen 27:36.</w:t>
      </w:r>
    </w:p>
  </w:footnote>
  <w:footnote w:id="16971">
    <w:p>
      <w:pPr>
        <w:pStyle w:val="FootnoteText"/>
      </w:pPr>
      <w:r>
        <w:rPr>
          <w:rStyle w:val="FootnoteReference"/>
        </w:rPr>
        <w:footnoteRef/>
      </w:r>
      <w:r>
        <w:t xml:space="preserve"> Cross-references for "when he": Gen 27:31-41.</w:t>
      </w:r>
    </w:p>
  </w:footnote>
  <w:footnote w:id="16972">
    <w:p>
      <w:pPr>
        <w:pStyle w:val="FootnoteText"/>
      </w:pPr>
      <w:r>
        <w:rPr>
          <w:rStyle w:val="FootnoteReference"/>
        </w:rPr>
        <w:footnoteRef/>
      </w:r>
      <w:r>
        <w:t xml:space="preserve"> Cross-references for "for he": Heb 6:4-6; Heb 10:26-29.</w:t>
      </w:r>
    </w:p>
  </w:footnote>
  <w:footnote w:id="16973">
    <w:p>
      <w:pPr>
        <w:pStyle w:val="FootnoteText"/>
      </w:pPr>
      <w:r>
        <w:rPr>
          <w:rStyle w:val="FootnoteReference"/>
        </w:rPr>
        <w:footnoteRef/>
      </w:r>
      <w:r>
        <w:t xml:space="preserve"> Cross-references: Exod 19:12-19; Exod 20:18; Exod 24:17; Deut 4:11; Deut 5:22-26; Rom 6:14; Rom 8:15; 2Tim 1:7.</w:t>
      </w:r>
    </w:p>
  </w:footnote>
  <w:footnote w:id="16974">
    <w:p>
      <w:pPr>
        <w:pStyle w:val="FootnoteText"/>
      </w:pPr>
      <w:r>
        <w:rPr>
          <w:rStyle w:val="FootnoteReference"/>
        </w:rPr>
        <w:footnoteRef/>
      </w:r>
      <w:r>
        <w:t xml:space="preserve"> Cross-references for "the sound": Exod 19:16-19; 1Cor 15:52; 1Thess 4:16.</w:t>
      </w:r>
    </w:p>
  </w:footnote>
  <w:footnote w:id="16975">
    <w:p>
      <w:pPr>
        <w:pStyle w:val="FootnoteText"/>
      </w:pPr>
      <w:r>
        <w:rPr>
          <w:rStyle w:val="FootnoteReference"/>
        </w:rPr>
        <w:footnoteRef/>
      </w:r>
      <w:r>
        <w:t xml:space="preserve"> Cross-references for "and the voice": Exod 20:1-17; Exod 20:22; Deut 4:12; Deut 4:33; Deut 5:3-22.</w:t>
      </w:r>
    </w:p>
  </w:footnote>
  <w:footnote w:id="16976">
    <w:p>
      <w:pPr>
        <w:pStyle w:val="FootnoteText"/>
      </w:pPr>
      <w:r>
        <w:rPr>
          <w:rStyle w:val="FootnoteReference"/>
        </w:rPr>
        <w:footnoteRef/>
      </w:r>
      <w:r>
        <w:t xml:space="preserve"> Cross-references: Exod 20:18-19; Deut 5:24-27; Deut 18:16.</w:t>
      </w:r>
    </w:p>
  </w:footnote>
  <w:footnote w:id="16977">
    <w:p>
      <w:pPr>
        <w:pStyle w:val="FootnoteText"/>
      </w:pPr>
      <w:r>
        <w:rPr>
          <w:rStyle w:val="FootnoteReference"/>
        </w:rPr>
        <w:footnoteRef/>
      </w:r>
      <w:r>
        <w:t xml:space="preserve"> Cross-references for "For they": Deut 33:2; Rom 3:19-20; Gal 2:19; Gal 3:10.</w:t>
      </w:r>
    </w:p>
  </w:footnote>
  <w:footnote w:id="16978">
    <w:p>
      <w:pPr>
        <w:pStyle w:val="FootnoteText"/>
      </w:pPr>
      <w:r>
        <w:rPr>
          <w:rStyle w:val="FootnoteReference"/>
        </w:rPr>
        <w:footnoteRef/>
      </w:r>
      <w:r>
        <w:t xml:space="preserve"> Cross-references for "if so much": Exod 19:13; Exod 19:16.</w:t>
      </w:r>
    </w:p>
  </w:footnote>
  <w:footnote w:id="16979">
    <w:p>
      <w:pPr>
        <w:pStyle w:val="FootnoteText"/>
      </w:pPr>
      <w:r>
        <w:rPr>
          <w:rStyle w:val="FootnoteReference"/>
        </w:rPr>
        <w:footnoteRef/>
      </w:r>
      <w:r>
        <w:t xml:space="preserve"> Personal name: Moses. Personal-name meaning: Moses — Drawn out. Source form: Moses.</w:t>
      </w:r>
    </w:p>
  </w:footnote>
  <w:footnote w:id="16980">
    <w:p>
      <w:pPr>
        <w:pStyle w:val="FootnoteText"/>
      </w:pPr>
      <w:r>
        <w:rPr>
          <w:rStyle w:val="FootnoteReference"/>
        </w:rPr>
        <w:footnoteRef/>
      </w:r>
      <w:r>
        <w:t xml:space="preserve"> Cross-references for "Moses": Exod 19:16; Exod 19:19; Ps 119:120; Isa 6:3-5; Dan 10:8; Dan 10:17; Rev 1:17.</w:t>
      </w:r>
    </w:p>
  </w:footnote>
  <w:footnote w:id="169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82">
    <w:p>
      <w:pPr>
        <w:pStyle w:val="FootnoteText"/>
      </w:pPr>
      <w:r>
        <w:rPr>
          <w:rStyle w:val="FootnoteReference"/>
        </w:rPr>
        <w:footnoteRef/>
      </w:r>
      <w:r>
        <w:t xml:space="preserve"> Cross-references for "the city": Ps 48:2; Ps 87:3; Matt 5:35; Phil 3:20; Heb 13:14; Rev 3:12; Rev 21:2; Rev 21:10; Rev 22:19.</w:t>
      </w:r>
    </w:p>
  </w:footnote>
  <w:footnote w:id="16983">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84">
    <w:p>
      <w:pPr>
        <w:pStyle w:val="FootnoteText"/>
      </w:pPr>
      <w:r>
        <w:rPr>
          <w:rStyle w:val="FootnoteReference"/>
        </w:rPr>
        <w:footnoteRef/>
      </w:r>
      <w:r>
        <w:t xml:space="preserve"> Place name: Jerusalem. Place-name meaning: Jerusalem — vision of peace. Source form: Jerusalem. Greek form: ιεροσολυμα.</w:t>
      </w:r>
    </w:p>
  </w:footnote>
  <w:footnote w:id="16985">
    <w:p>
      <w:pPr>
        <w:pStyle w:val="FootnoteText"/>
      </w:pPr>
      <w:r>
        <w:rPr>
          <w:rStyle w:val="FootnoteReference"/>
        </w:rPr>
        <w:footnoteRef/>
      </w:r>
      <w:r>
        <w:t xml:space="preserve"> Cross-references for "an innumerable": Deut 33:2; Ps 68:17; Dan 7:10; Jude 1:14; Rev 5:11-12.</w:t>
      </w:r>
    </w:p>
  </w:footnote>
  <w:footnote w:id="1698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87">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88">
    <w:p>
      <w:pPr>
        <w:pStyle w:val="FootnoteText"/>
      </w:pPr>
      <w:r>
        <w:rPr>
          <w:rStyle w:val="FootnoteReference"/>
        </w:rPr>
        <w:footnoteRef/>
      </w:r>
      <w:r>
        <w:t xml:space="preserve"> Cross-references for "the general": Ps 89:7; Ps 111:1; Acts 20:28; Eph 1:22; Eph 5:24-27; Col 1:24; 1Tim 3:5.</w:t>
      </w:r>
    </w:p>
  </w:footnote>
  <w:footnote w:id="16989">
    <w:p>
      <w:pPr>
        <w:pStyle w:val="FootnoteText"/>
      </w:pPr>
      <w:r>
        <w:rPr>
          <w:rStyle w:val="FootnoteReference"/>
        </w:rPr>
        <w:footnoteRef/>
      </w:r>
      <w:r>
        <w:t xml:space="preserve"> Cross-references for "the firstborn": Exod 4:22; Exod 13:2; Deut 21:17; Ps 89:27; Jer 31:9; Jas 1:18; Rev 14:4.</w:t>
      </w:r>
    </w:p>
  </w:footnote>
  <w:footnote w:id="16990">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91">
    <w:p>
      <w:pPr>
        <w:pStyle w:val="FootnoteText"/>
      </w:pPr>
      <w:r>
        <w:rPr>
          <w:rStyle w:val="FootnoteReference"/>
        </w:rPr>
        <w:footnoteRef/>
      </w:r>
      <w:r>
        <w:t xml:space="preserve"> Cross-references: Gen 18:25; Ps 50:5-6; Ps 94:2; Ps 96:13; Ps 98:9; Matt 25:31-34; John 5:27; 2Thess 1:5-7; Heb 6:10-12; Heb 9:27; 1Pet 2:23.</w:t>
      </w:r>
    </w:p>
  </w:footnote>
  <w:footnote w:id="16992">
    <w:p>
      <w:pPr>
        <w:pStyle w:val="FootnoteText"/>
      </w:pPr>
      <w:r>
        <w:rPr>
          <w:rStyle w:val="FootnoteReference"/>
        </w:rPr>
        <w:footnoteRef/>
      </w:r>
      <w:r>
        <w:t xml:space="preserve"> Cross-references for "Jesus": 1Tim 2:5; Heb 7:22; Heb 8:6; Heb 8:8.</w:t>
      </w:r>
    </w:p>
  </w:footnote>
  <w:footnote w:id="16993">
    <w:p>
      <w:pPr>
        <w:pStyle w:val="FootnoteText"/>
      </w:pPr>
      <w:r>
        <w:rPr>
          <w:rStyle w:val="FootnoteReference"/>
        </w:rPr>
        <w:footnoteRef/>
      </w:r>
      <w:r>
        <w:t xml:space="preserve"> Cross-references for "covenant": Matt 26:28; Mark 14:24; Luke 22:20; Heb 9:15.</w:t>
      </w:r>
    </w:p>
  </w:footnote>
  <w:footnote w:id="16994">
    <w:p>
      <w:pPr>
        <w:pStyle w:val="FootnoteText"/>
      </w:pPr>
      <w:r>
        <w:rPr>
          <w:rStyle w:val="FootnoteReference"/>
        </w:rPr>
        <w:footnoteRef/>
      </w:r>
      <w:r>
        <w:t xml:space="preserve"> Cross-references for "to the blood": Exod 24:8; Heb 9:21; Heb 10:22; Heb 11:28; 1Pet 1:2.</w:t>
      </w:r>
    </w:p>
  </w:footnote>
  <w:footnote w:id="16995">
    <w:p>
      <w:pPr>
        <w:pStyle w:val="FootnoteText"/>
      </w:pPr>
      <w:r>
        <w:rPr>
          <w:rStyle w:val="FootnoteReference"/>
        </w:rPr>
        <w:footnoteRef/>
      </w:r>
      <w:r>
        <w:t xml:space="preserve"> Personal name: Abel. Personal-name meaning: Abel — Breath; vanity; futility. Source form: Abel.</w:t>
      </w:r>
    </w:p>
  </w:footnote>
  <w:footnote w:id="16996">
    <w:p>
      <w:pPr>
        <w:pStyle w:val="FootnoteText"/>
      </w:pPr>
      <w:r>
        <w:rPr>
          <w:rStyle w:val="FootnoteReference"/>
        </w:rPr>
        <w:footnoteRef/>
      </w:r>
      <w:r>
        <w:t xml:space="preserve"> Cross-references: Isa 55:3; Jer 31:31-33; Heb 13:20.</w:t>
      </w:r>
    </w:p>
  </w:footnote>
  <w:footnote w:id="16997">
    <w:p>
      <w:pPr>
        <w:pStyle w:val="FootnoteText"/>
      </w:pPr>
      <w:r>
        <w:rPr>
          <w:rStyle w:val="FootnoteReference"/>
        </w:rPr>
        <w:footnoteRef/>
      </w:r>
      <w:r>
        <w:t xml:space="preserve"> Cross-references: Gen 4:10; Matt 23:35; Luke 11:51; Heb 11:4.</w:t>
      </w:r>
    </w:p>
  </w:footnote>
  <w:footnote w:id="16998">
    <w:p>
      <w:pPr>
        <w:pStyle w:val="FootnoteText"/>
      </w:pPr>
      <w:r>
        <w:rPr>
          <w:rStyle w:val="FootnoteReference"/>
        </w:rPr>
        <w:footnoteRef/>
      </w:r>
      <w:r>
        <w:t xml:space="preserve"> Cross-references for "refuse": Prov 1:24; Prov 8:33; Prov 13:18; Prov 15:32; Jer 11:10; Ezek 5:6; Zech 7:11; Matt 17:5; Acts 7:35.</w:t>
      </w:r>
    </w:p>
  </w:footnote>
  <w:footnote w:id="16999">
    <w:p>
      <w:pPr>
        <w:pStyle w:val="FootnoteText"/>
      </w:pPr>
      <w:r>
        <w:rPr>
          <w:rStyle w:val="FootnoteReference"/>
        </w:rPr>
        <w:footnoteRef/>
      </w:r>
      <w:r>
        <w:t xml:space="preserve"> Cross-references for "if they": Heb 2:1-3; Heb 3:17; Heb 10:28-29.</w:t>
      </w:r>
    </w:p>
  </w:footnote>
  <w:footnote w:id="17000">
    <w:p>
      <w:pPr>
        <w:pStyle w:val="FootnoteText"/>
      </w:pPr>
      <w:r>
        <w:rPr>
          <w:rStyle w:val="FootnoteReference"/>
        </w:rPr>
        <w:footnoteRef/>
      </w:r>
      <w:r>
        <w:t xml:space="preserve"> Cross-references for "turn away": Num 32:15; Deut 30:17; Josh 22:16; 2Chr 7:19; Prov 1:32; 2Tim 4:4.</w:t>
      </w:r>
    </w:p>
  </w:footnote>
  <w:footnote w:id="17001">
    <w:p>
      <w:pPr>
        <w:pStyle w:val="FootnoteText"/>
      </w:pPr>
      <w:r>
        <w:rPr>
          <w:rStyle w:val="FootnoteReference"/>
        </w:rPr>
        <w:footnoteRef/>
      </w:r>
      <w:r>
        <w:t xml:space="preserve"> Cross-references: Exod 16:29; 1Kgs 12:16; Isa 48:6; Isa 64:9; Matt 8:4; 1Thess 5:15; Heb 8:5; 1Pet 1:22; Rev 19:10; Rev 22:9.</w:t>
      </w:r>
    </w:p>
  </w:footnote>
  <w:footnote w:id="17002">
    <w:p>
      <w:pPr>
        <w:pStyle w:val="FootnoteText"/>
      </w:pPr>
      <w:r>
        <w:rPr>
          <w:rStyle w:val="FootnoteReference"/>
        </w:rPr>
        <w:footnoteRef/>
      </w:r>
      <w:r>
        <w:t xml:space="preserve"> Cross-references for "voice": Exod 19:18; Ps 114:6-7; Hab 3:10.</w:t>
      </w:r>
    </w:p>
  </w:footnote>
  <w:footnote w:id="17003">
    <w:p>
      <w:pPr>
        <w:pStyle w:val="FootnoteText"/>
      </w:pPr>
      <w:r>
        <w:rPr>
          <w:rStyle w:val="FootnoteReference"/>
        </w:rPr>
        <w:footnoteRef/>
      </w:r>
      <w:r>
        <w:t xml:space="preserve"> Cross-references for "Yet once": Isa 2:19; Isa 13:13; Joel 3:16; Hag 2:6-7; Hag 2:22; Heb 12:27.</w:t>
      </w:r>
    </w:p>
  </w:footnote>
  <w:footnote w:id="17004">
    <w:p>
      <w:pPr>
        <w:pStyle w:val="FootnoteText"/>
      </w:pPr>
      <w:r>
        <w:rPr>
          <w:rStyle w:val="FootnoteReference"/>
        </w:rPr>
        <w:footnoteRef/>
      </w:r>
      <w:r>
        <w:t xml:space="preserve"> Cross-references: Ps 102:26-27; Ezek 21:27; Matt 24:35; 2Pet 3:10-11; Rev 11:15; Rev 21:1.</w:t>
      </w:r>
    </w:p>
  </w:footnote>
  <w:footnote w:id="17005">
    <w:p>
      <w:pPr>
        <w:pStyle w:val="FootnoteText"/>
      </w:pPr>
      <w:r>
        <w:rPr>
          <w:rStyle w:val="FootnoteReference"/>
        </w:rPr>
        <w:footnoteRef/>
      </w:r>
      <w:r>
        <w:t xml:space="preserve"> Cross-references for "a kingdom": Isa 9:7; Dan 2:44; Dan 7:14; Dan 7:27; Matt 25:34; Luke 1:33; Luke 17:20-21; 1Pet 1:4-5; Rev 1:6; Rev 5:10.</w:t>
      </w:r>
    </w:p>
  </w:footnote>
  <w:footnote w:id="17006">
    <w:p>
      <w:pPr>
        <w:pStyle w:val="FootnoteText"/>
      </w:pPr>
      <w:r>
        <w:rPr>
          <w:rStyle w:val="FootnoteReference"/>
        </w:rPr>
        <w:footnoteRef/>
      </w:r>
      <w:r>
        <w:t xml:space="preserve"> Cross-references for "we may": Ps 19:14; Isa 56:7; Rom 12:1-2; Eph 1:6; Eph 5:10; Phil 4:18; 1Pet 2:5; 1Pet 2:20.</w:t>
      </w:r>
    </w:p>
  </w:footnote>
  <w:footnote w:id="17007">
    <w:p>
      <w:pPr>
        <w:pStyle w:val="FootnoteText"/>
      </w:pPr>
      <w:r>
        <w:rPr>
          <w:rStyle w:val="FootnoteReference"/>
        </w:rPr>
        <w:footnoteRef/>
      </w:r>
      <w:r>
        <w:t xml:space="preserve"> Cross-references for "with reverence": Lev 10:3; Ps 2:11; Ps 89:7; Prov 28:24; Rom 11:20; Heb 4:16; Heb 5:7; Heb 10:19; Heb 10:22; 1Pet 1:17; Rev 15:4.</w:t>
      </w:r>
    </w:p>
  </w:footnote>
  <w:footnote w:id="17008">
    <w:p>
      <w:pPr>
        <w:pStyle w:val="FootnoteText"/>
      </w:pPr>
      <w:r>
        <w:rPr>
          <w:rStyle w:val="FootnoteReference"/>
        </w:rPr>
        <w:footnoteRef/>
      </w:r>
      <w:r>
        <w:t xml:space="preserve"> Cross-references: Exod 24:17; Num 11:1; Num 16:35; Deut 4:24; Deut 9:3; Ps 50:3; Ps 97:3; Isa 66:15; Dan 7:9; 2Thess 1:8; Heb 10:27.</w:t>
      </w:r>
    </w:p>
  </w:footnote>
  <w:footnote w:id="17009">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7010">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7011">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7012">
    <w:p>
      <w:pPr>
        <w:pStyle w:val="FootnoteText"/>
      </w:pPr>
      <w:r>
        <w:rPr>
          <w:rStyle w:val="FootnoteReference"/>
        </w:rPr>
        <w:footnoteRef/>
      </w:r>
      <w:r>
        <w:t xml:space="preserve"> Cross-references: Neh 1:3-4; Rom 12:15; 1Cor 12:26; Gal 6:1-2; 1Pet 3:8.</w:t>
      </w:r>
    </w:p>
  </w:footnote>
  <w:footnote w:id="17013">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7014">
    <w:p>
      <w:pPr>
        <w:pStyle w:val="FootnoteText"/>
      </w:pPr>
      <w:r>
        <w:rPr>
          <w:rStyle w:val="FootnoteReference"/>
        </w:rPr>
        <w:footnoteRef/>
      </w:r>
      <w:r>
        <w:t xml:space="preserve"> Cross-references for "and the bed": 1Cor 6:9; Gal 5:19; Gal 5:21; Eph 5:5; Col 3:5-6; Heb 12:16; Rev 22:15.</w:t>
      </w:r>
    </w:p>
  </w:footnote>
  <w:footnote w:id="170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18">
    <w:p>
      <w:pPr>
        <w:pStyle w:val="FootnoteText"/>
      </w:pPr>
      <w:r>
        <w:rPr>
          <w:rStyle w:val="FootnoteReference"/>
        </w:rPr>
        <w:footnoteRef/>
      </w:r>
      <w:r>
        <w:t xml:space="preserve"> Cross-references: Ps 50:16-22; Mal 3:5; 1Cor 5:13; 2Cor 5:10.</w:t>
      </w:r>
    </w:p>
  </w:footnote>
  <w:footnote w:id="17019">
    <w:p>
      <w:pPr>
        <w:pStyle w:val="FootnoteText"/>
      </w:pPr>
      <w:r>
        <w:rPr>
          <w:rStyle w:val="FootnoteReference"/>
        </w:rPr>
        <w:footnoteRef/>
      </w:r>
      <w:r>
        <w:t xml:space="preserve"> Cross-references for "and be": Exod 2:21; Matt 6:25; Matt 6:34; Luke 3:14; Phil 4:11-12; 1Tim 6:6-8.</w:t>
      </w:r>
    </w:p>
  </w:footnote>
  <w:footnote w:id="17020">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7021">
    <w:p>
      <w:pPr>
        <w:pStyle w:val="FootnoteText"/>
      </w:pPr>
      <w:r>
        <w:rPr>
          <w:rStyle w:val="FootnoteReference"/>
        </w:rPr>
        <w:footnoteRef/>
      </w:r>
      <w:r>
        <w:t xml:space="preserve"> Cross-references for "boldly": Eph 3:12; Heb 4:16; Heb 10:19.</w:t>
      </w:r>
    </w:p>
  </w:footnote>
  <w:footnote w:id="17022">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7023">
    <w:p>
      <w:pPr>
        <w:pStyle w:val="FootnoteText"/>
      </w:pPr>
      <w:r>
        <w:rPr>
          <w:rStyle w:val="FootnoteReference"/>
        </w:rPr>
        <w:footnoteRef/>
      </w:r>
      <w:r>
        <w:t xml:space="preserve"> Cross-references for "considering": Acts 7:55-60.</w:t>
      </w:r>
    </w:p>
  </w:footnote>
  <w:footnote w:id="17024">
    <w:p>
      <w:pPr>
        <w:pStyle w:val="FootnoteText"/>
      </w:pPr>
      <w:r>
        <w:rPr>
          <w:rStyle w:val="FootnoteReference"/>
        </w:rPr>
        <w:footnoteRef/>
      </w:r>
      <w:r>
        <w:t xml:space="preserve"> Cross-references for "the end": 1Cor 10:13.</w:t>
      </w:r>
    </w:p>
  </w:footnote>
  <w:footnote w:id="17025">
    <w:p>
      <w:pPr>
        <w:pStyle w:val="FootnoteText"/>
      </w:pPr>
      <w:r>
        <w:rPr>
          <w:rStyle w:val="FootnoteReference"/>
        </w:rPr>
        <w:footnoteRef/>
      </w:r>
      <w:r>
        <w:t xml:space="preserve"> Name meaning: Jesus (Yeshua) — Yahweh saves. He will save His people from their sins.</w:t>
      </w:r>
    </w:p>
  </w:footnote>
  <w:footnote w:id="17026">
    <w:p>
      <w:pPr>
        <w:pStyle w:val="FootnoteText"/>
      </w:pPr>
      <w:r>
        <w:rPr>
          <w:rStyle w:val="FootnoteReference"/>
        </w:rPr>
        <w:footnoteRef/>
      </w:r>
      <w:r>
        <w:t xml:space="preserve"> Personal name: Christ. Personal-name meaning: Christ — anointed. Source form: Christ.</w:t>
      </w:r>
    </w:p>
  </w:footnote>
  <w:footnote w:id="170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28">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7029">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703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7031">
    <w:p>
      <w:pPr>
        <w:pStyle w:val="FootnoteText"/>
      </w:pPr>
      <w:r>
        <w:rPr>
          <w:rStyle w:val="FootnoteReference"/>
        </w:rPr>
        <w:footnoteRef/>
      </w:r>
      <w:r>
        <w:t xml:space="preserve"> Cross-references for "an altar": 1Cor 5:7-8; 1Cor 9:13; 1Cor 10:17; 1Cor 10:20.</w:t>
      </w:r>
    </w:p>
  </w:footnote>
  <w:footnote w:id="17032">
    <w:p>
      <w:pPr>
        <w:pStyle w:val="FootnoteText"/>
      </w:pPr>
      <w:r>
        <w:rPr>
          <w:rStyle w:val="FootnoteReference"/>
        </w:rPr>
        <w:footnoteRef/>
      </w:r>
      <w:r>
        <w:t xml:space="preserve"> Cross-references for "serve": Num 3:7-8; Num 7:5.</w:t>
      </w:r>
    </w:p>
  </w:footnote>
  <w:footnote w:id="17033">
    <w:p>
      <w:pPr>
        <w:pStyle w:val="FootnoteText"/>
      </w:pPr>
      <w:r>
        <w:rPr>
          <w:rStyle w:val="FootnoteReference"/>
        </w:rPr>
        <w:footnoteRef/>
      </w:r>
      <w:r>
        <w:t xml:space="preserve"> Cross-references for "the bodies": Exod 29:14; Lev 4:5-7; Lev 4:11-12; Lev 4:16-21; Lev 6:30; Lev 9:9; Lev 9:11; Lev 16:14-19; Lev 16:27; Num 19:3.</w:t>
      </w:r>
    </w:p>
  </w:footnote>
  <w:footnote w:id="17034">
    <w:p>
      <w:pPr>
        <w:pStyle w:val="FootnoteText"/>
      </w:pPr>
      <w:r>
        <w:rPr>
          <w:rStyle w:val="FootnoteReference"/>
        </w:rPr>
        <w:footnoteRef/>
      </w:r>
      <w:r>
        <w:t xml:space="preserve"> Cross-references for "sanctify": John 17:19; John 19:34; 1Cor 6:11; Eph 5:26; Heb 2:11; Heb 9:13-14; Heb 9:18-19; Heb 10:29; 1John 5:6-8.</w:t>
      </w:r>
    </w:p>
  </w:footnote>
  <w:footnote w:id="17035">
    <w:p>
      <w:pPr>
        <w:pStyle w:val="FootnoteText"/>
      </w:pPr>
      <w:r>
        <w:rPr>
          <w:rStyle w:val="FootnoteReference"/>
        </w:rPr>
        <w:footnoteRef/>
      </w:r>
      <w:r>
        <w:t xml:space="preserve"> Cross-references for "suffered": Lev 24:23; Num 15:36; Josh 7:24; Mark 15:20-24; John 19:17-18; Acts 7:58.</w:t>
      </w:r>
    </w:p>
  </w:footnote>
  <w:footnote w:id="1703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3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3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39">
    <w:p>
      <w:pPr>
        <w:pStyle w:val="FootnoteText"/>
      </w:pPr>
      <w:r>
        <w:rPr>
          <w:rStyle w:val="FootnoteReference"/>
        </w:rPr>
        <w:footnoteRef/>
      </w:r>
      <w:r>
        <w:t xml:space="preserve"> Cross-references for "the fruit": Gen 4:3-4; Hos 14:2; Rom 6:19; Rom 12:1.</w:t>
      </w:r>
    </w:p>
  </w:footnote>
  <w:footnote w:id="17040">
    <w:p>
      <w:pPr>
        <w:pStyle w:val="FootnoteText"/>
      </w:pPr>
      <w:r>
        <w:rPr>
          <w:rStyle w:val="FootnoteReference"/>
        </w:rPr>
        <w:footnoteRef/>
      </w:r>
      <w:r>
        <w:t xml:space="preserve"> Cross-references for "giving thanks to": Ps 18:49; Matt 11:25; Luke 10:21.</w:t>
      </w:r>
    </w:p>
  </w:footnote>
  <w:footnote w:id="17041">
    <w:p>
      <w:pPr>
        <w:pStyle w:val="FootnoteText"/>
      </w:pPr>
      <w:r>
        <w:rPr>
          <w:rStyle w:val="FootnoteReference"/>
        </w:rPr>
        <w:footnoteRef/>
      </w:r>
      <w:r>
        <w:t xml:space="preserve"> Cross-references: John 10:9; John 14:6; Eph 2:18; Col 3:17; Heb 7:25; 1Pet 2:5.</w:t>
      </w:r>
    </w:p>
  </w:footnote>
  <w:footnote w:id="17042">
    <w:p>
      <w:pPr>
        <w:pStyle w:val="FootnoteText"/>
      </w:pPr>
      <w:r>
        <w:rPr>
          <w:rStyle w:val="FootnoteReference"/>
        </w:rPr>
        <w:footnoteRef/>
      </w:r>
      <w:r>
        <w:t xml:space="preserve"> Cross-references for "to do": Ps 37:3; Matt 25:35-40; Luke 6:35-36; Acts 9:36; Acts 10:38; Gal 6:10; 1Thess 5:15; 2Thess 3:13; Heb 13:1-2; 3John 1:11.</w:t>
      </w:r>
    </w:p>
  </w:footnote>
  <w:footnote w:id="17043">
    <w:p>
      <w:pPr>
        <w:pStyle w:val="FootnoteText"/>
      </w:pPr>
      <w:r>
        <w:rPr>
          <w:rStyle w:val="FootnoteReference"/>
        </w:rPr>
        <w:footnoteRef/>
      </w:r>
      <w:r>
        <w:t xml:space="preserve"> Cross-references for "communicate": Luke 18:22; Rom 12:13; 2Cor 9:12-13; Gal 6:6; Eph 4:28; Phil 4:14; 1Tim 6:18; Phlm 1:6.</w:t>
      </w:r>
    </w:p>
  </w:footnote>
  <w:footnote w:id="17044">
    <w:p>
      <w:pPr>
        <w:pStyle w:val="FootnoteText"/>
      </w:pPr>
      <w:r>
        <w:rPr>
          <w:rStyle w:val="FootnoteReference"/>
        </w:rPr>
        <w:footnoteRef/>
      </w:r>
      <w:r>
        <w:t xml:space="preserve"> Cross-references for "with such": Ps 51:19; Mic 6:7-8; Phil 4:18; Heb 6:10.</w:t>
      </w:r>
    </w:p>
  </w:footnote>
  <w:footnote w:id="17045">
    <w:p>
      <w:pPr>
        <w:pStyle w:val="FootnoteText"/>
      </w:pPr>
      <w:r>
        <w:rPr>
          <w:rStyle w:val="FootnoteReference"/>
        </w:rPr>
        <w:footnoteRef/>
      </w:r>
      <w:r>
        <w:t xml:space="preserve"> Cross-references for "Obey": 1Sam 8:19; 1Sam 15:19-20; Prov 5:13; Phil 2:12; Phil 2:29; 1Thess 5:12-13; 2Thess 3:14; 1Tim 5:17; Heb 13:7.</w:t>
      </w:r>
    </w:p>
  </w:footnote>
  <w:footnote w:id="17046">
    <w:p>
      <w:pPr>
        <w:pStyle w:val="FootnoteText"/>
      </w:pPr>
      <w:r>
        <w:rPr>
          <w:rStyle w:val="FootnoteReference"/>
        </w:rPr>
        <w:footnoteRef/>
      </w:r>
      <w:r>
        <w:t xml:space="preserve"> Cross-references for "submit": Gen 16:9; 1Cor 16:16; Eph 5:21; Jas 4:7; 1Pet 5:5.</w:t>
      </w:r>
    </w:p>
  </w:footnote>
  <w:footnote w:id="17047">
    <w:p>
      <w:pPr>
        <w:pStyle w:val="FootnoteText"/>
      </w:pPr>
      <w:r>
        <w:rPr>
          <w:rStyle w:val="FootnoteReference"/>
        </w:rPr>
        <w:footnoteRef/>
      </w:r>
      <w:r>
        <w:t xml:space="preserve"> Cross-references for "watch": Ezek 3:17-21; Ezek 33:2; Ezek 33:7-9; Acts 20:24-26; Acts 20:28; 1Cor 4:1-2; 1Pet 5:2-3.</w:t>
      </w:r>
    </w:p>
  </w:footnote>
  <w:footnote w:id="17048">
    <w:p>
      <w:pPr>
        <w:pStyle w:val="FootnoteText"/>
      </w:pPr>
      <w:r>
        <w:rPr>
          <w:rStyle w:val="FootnoteReference"/>
        </w:rPr>
        <w:footnoteRef/>
      </w:r>
      <w:r>
        <w:t xml:space="preserve"> Cross-references for "give account": Luke 16:2; Rom 14:12; 2Cor 5:10-11.</w:t>
      </w:r>
    </w:p>
  </w:footnote>
  <w:footnote w:id="17049">
    <w:p>
      <w:pPr>
        <w:pStyle w:val="FootnoteText"/>
      </w:pPr>
      <w:r>
        <w:rPr>
          <w:rStyle w:val="FootnoteReference"/>
        </w:rPr>
        <w:footnoteRef/>
      </w:r>
      <w:r>
        <w:t xml:space="preserve"> Cross-references for "with joy": Phil 1:4; Phil 2:16; Phil 4:1; 1Thess 2:19-20; 1Thess 3:9-10.</w:t>
      </w:r>
    </w:p>
  </w:footnote>
  <w:footnote w:id="17050">
    <w:p>
      <w:pPr>
        <w:pStyle w:val="FootnoteText"/>
      </w:pPr>
      <w:r>
        <w:rPr>
          <w:rStyle w:val="FootnoteReference"/>
        </w:rPr>
        <w:footnoteRef/>
      </w:r>
      <w:r>
        <w:t xml:space="preserve"> Cross-references for "with grief": Exod 32:31; Jer 13:17; Phil 3:18.</w:t>
      </w:r>
    </w:p>
  </w:footnote>
  <w:footnote w:id="17051">
    <w:p>
      <w:pPr>
        <w:pStyle w:val="FootnoteText"/>
      </w:pPr>
      <w:r>
        <w:rPr>
          <w:rStyle w:val="FootnoteReference"/>
        </w:rPr>
        <w:footnoteRef/>
      </w:r>
      <w:r>
        <w:t xml:space="preserve"> Cross-references for "Pray": Rom 15:30; Eph 6:19-20; Col 4:3; 1Thess 5:25; 2Thess 3:1.</w:t>
      </w:r>
    </w:p>
  </w:footnote>
  <w:footnote w:id="17052">
    <w:p>
      <w:pPr>
        <w:pStyle w:val="FootnoteText"/>
      </w:pPr>
      <w:r>
        <w:rPr>
          <w:rStyle w:val="FootnoteReference"/>
        </w:rPr>
        <w:footnoteRef/>
      </w:r>
      <w:r>
        <w:t xml:space="preserve"> Cross-references for "in all": Rom 12:17; Rom 13:13; Phil 4:8; 1Thess 4:12; 1Pet 2:12.</w:t>
      </w:r>
    </w:p>
  </w:footnote>
  <w:footnote w:id="17053">
    <w:p>
      <w:pPr>
        <w:pStyle w:val="FootnoteText"/>
      </w:pPr>
      <w:r>
        <w:rPr>
          <w:rStyle w:val="FootnoteReference"/>
        </w:rPr>
        <w:footnoteRef/>
      </w:r>
      <w:r>
        <w:t xml:space="preserve"> Cross-references for "the God": Rom 15:33; Rom 16:20; 1Cor 14:33; 2Cor 13:11; Phil 4:9; 1Thess 5:23; 2Thess 3:16.</w:t>
      </w:r>
    </w:p>
  </w:footnote>
  <w:footnote w:id="1705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55">
    <w:p>
      <w:pPr>
        <w:pStyle w:val="FootnoteText"/>
      </w:pPr>
      <w:r>
        <w:rPr>
          <w:rStyle w:val="FootnoteReference"/>
        </w:rPr>
        <w:footnoteRef/>
      </w:r>
      <w:r>
        <w:t xml:space="preserve"> Cross-references for "that great": Ps 23:1; Ps 80:1; Isa 40:11; Isa 63:11; Ezek 34:23; Ezek 37:24; John 10:11; John 10:14; 1Pet 2:25; 1Pet 5:4.</w:t>
      </w:r>
    </w:p>
  </w:footnote>
  <w:footnote w:id="17056">
    <w:p>
      <w:pPr>
        <w:pStyle w:val="FootnoteText"/>
      </w:pPr>
      <w:r>
        <w:rPr>
          <w:rStyle w:val="FootnoteReference"/>
        </w:rPr>
        <w:footnoteRef/>
      </w:r>
      <w:r>
        <w:t xml:space="preserve"> Cross-references for "the blood": Exod 24:8; Zech 9:11; Matt 26:28; Mark 14:24; Luke 22:20; Heb 9:20; Heb 10:22.</w:t>
      </w:r>
    </w:p>
  </w:footnote>
  <w:footnote w:id="17057">
    <w:p>
      <w:pPr>
        <w:pStyle w:val="FootnoteText"/>
      </w:pPr>
      <w:r>
        <w:rPr>
          <w:rStyle w:val="FootnoteReference"/>
        </w:rPr>
        <w:footnoteRef/>
      </w:r>
      <w:r>
        <w:t xml:space="preserve"> Cross-references for "covenant": Heb 9:16-17.</w:t>
      </w:r>
    </w:p>
  </w:footnote>
  <w:footnote w:id="17058">
    <w:p>
      <w:pPr>
        <w:pStyle w:val="FootnoteText"/>
      </w:pPr>
      <w:r>
        <w:rPr>
          <w:rStyle w:val="FootnoteReference"/>
        </w:rPr>
        <w:footnoteRef/>
      </w:r>
      <w:r>
        <w:t xml:space="preserve"> Cross-references: 2Sam 23:5; 1Chr 16:17; Isa 55:3; Isa 61:8; Jer 32:40; Ezek 37:26.</w:t>
      </w:r>
    </w:p>
  </w:footnote>
  <w:footnote w:id="1705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60">
    <w:p>
      <w:pPr>
        <w:pStyle w:val="FootnoteText"/>
      </w:pPr>
      <w:r>
        <w:rPr>
          <w:rStyle w:val="FootnoteReference"/>
        </w:rPr>
        <w:footnoteRef/>
      </w:r>
      <w:r>
        <w:t xml:space="preserve"> Cross-references for "to do": Matt 7:21; Matt 12:50; Matt 21:31; John 7:17; Rom 12:2; 1Thess 4:3; Heb 10:36; 1Pet 4:2; 1John 2:17.</w:t>
      </w:r>
    </w:p>
  </w:footnote>
  <w:footnote w:id="17061">
    <w:p>
      <w:pPr>
        <w:pStyle w:val="FootnoteText"/>
      </w:pPr>
      <w:r>
        <w:rPr>
          <w:rStyle w:val="FootnoteReference"/>
        </w:rPr>
        <w:footnoteRef/>
      </w:r>
      <w:r>
        <w:t xml:space="preserve"> Cross-references for "working": Rom 12:1; Rom 14:17-18; Phil 2:13; Phil 4:18; Col 3:20; Heb 13:16; 1John 3:22.</w:t>
      </w:r>
    </w:p>
  </w:footnote>
  <w:footnote w:id="170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63">
    <w:p>
      <w:pPr>
        <w:pStyle w:val="FootnoteText"/>
      </w:pPr>
      <w:r>
        <w:rPr>
          <w:rStyle w:val="FootnoteReference"/>
        </w:rPr>
        <w:footnoteRef/>
      </w:r>
      <w:r>
        <w:t xml:space="preserve"> Cross-references for "Amen": Matt 6:13; Matt 28:20.</w:t>
      </w:r>
    </w:p>
  </w:footnote>
  <w:footnote w:id="17064">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65">
    <w:p>
      <w:pPr>
        <w:pStyle w:val="FootnoteText"/>
      </w:pPr>
      <w:r>
        <w:rPr>
          <w:rStyle w:val="FootnoteReference"/>
        </w:rPr>
        <w:footnoteRef/>
      </w:r>
      <w:r>
        <w:t xml:space="preserve"> Cross-references: Gal 6:11; 1Pet 5:12.</w:t>
      </w:r>
    </w:p>
  </w:footnote>
  <w:footnote w:id="17066">
    <w:p>
      <w:pPr>
        <w:pStyle w:val="FootnoteText"/>
      </w:pPr>
      <w:r>
        <w:rPr>
          <w:rStyle w:val="FootnoteReference"/>
        </w:rPr>
        <w:footnoteRef/>
      </w:r>
      <w:r>
        <w:t xml:space="preserve"> Cross-references for "brother": Acts 16:1-3; 1Thess 3:2; Phlm 1:1.</w:t>
      </w:r>
    </w:p>
  </w:footnote>
  <w:footnote w:id="17067">
    <w:p>
      <w:pPr>
        <w:pStyle w:val="FootnoteText"/>
      </w:pPr>
      <w:r>
        <w:rPr>
          <w:rStyle w:val="FootnoteReference"/>
        </w:rPr>
        <w:footnoteRef/>
      </w:r>
      <w:r>
        <w:t xml:space="preserve"> Name meaning: Timothy (Timotheos) — Honoring God. Paul’s faithful son in the faith.</w:t>
      </w:r>
    </w:p>
  </w:footnote>
  <w:footnote w:id="17068">
    <w:p>
      <w:pPr>
        <w:pStyle w:val="FootnoteText"/>
      </w:pPr>
      <w:r>
        <w:rPr>
          <w:rStyle w:val="FootnoteReference"/>
        </w:rPr>
        <w:footnoteRef/>
      </w:r>
      <w:r>
        <w:t xml:space="preserve"> Cross-references for "is set": 1Tim 6:12; 2Tim 1:8; Rev 7:14.</w:t>
      </w:r>
    </w:p>
  </w:footnote>
  <w:footnote w:id="170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70">
    <w:p>
      <w:pPr>
        <w:pStyle w:val="FootnoteText"/>
      </w:pPr>
      <w:r>
        <w:rPr>
          <w:rStyle w:val="FootnoteReference"/>
        </w:rPr>
        <w:footnoteRef/>
      </w:r>
      <w:r>
        <w:t xml:space="preserve"> Cross-references for "Salute": Rom 16:1-16.</w:t>
      </w:r>
    </w:p>
  </w:footnote>
  <w:footnote w:id="17071">
    <w:p>
      <w:pPr>
        <w:pStyle w:val="FootnoteText"/>
      </w:pPr>
      <w:r>
        <w:rPr>
          <w:rStyle w:val="FootnoteReference"/>
        </w:rPr>
        <w:footnoteRef/>
      </w:r>
      <w:r>
        <w:t xml:space="preserve"> Cross-references for "the rule": Heb 13:7; Heb 13:17.</w:t>
      </w:r>
    </w:p>
  </w:footnote>
  <w:footnote w:id="17072">
    <w:p>
      <w:pPr>
        <w:pStyle w:val="FootnoteText"/>
      </w:pPr>
      <w:r>
        <w:rPr>
          <w:rStyle w:val="FootnoteReference"/>
        </w:rPr>
        <w:footnoteRef/>
      </w:r>
      <w:r>
        <w:t xml:space="preserve"> Place name: Italy. Place-name meaning: Italy — abounding with calves or heifers. Source form: Italy. Greek form: ιταλιας.</w:t>
      </w:r>
    </w:p>
  </w:footnote>
  <w:footnote w:id="17073">
    <w:p>
      <w:pPr>
        <w:pStyle w:val="FootnoteText"/>
      </w:pPr>
      <w:r>
        <w:rPr>
          <w:rStyle w:val="FootnoteReference"/>
        </w:rPr>
        <w:footnoteRef/>
      </w:r>
      <w:r>
        <w:t xml:space="preserve"> Cross-references: Rom 16:21-23.</w:t>
      </w:r>
    </w:p>
  </w:footnote>
  <w:footnote w:id="17074">
    <w:p>
      <w:pPr>
        <w:pStyle w:val="FootnoteText"/>
      </w:pPr>
      <w:r>
        <w:rPr>
          <w:rStyle w:val="FootnoteReference"/>
        </w:rPr>
        <w:footnoteRef/>
      </w:r>
      <w:r>
        <w:t xml:space="preserve"> Cross-references for "Italy": Acts 18:2; Acts 27:1.</w:t>
      </w:r>
    </w:p>
  </w:footnote>
  <w:footnote w:id="17075">
    <w:p>
      <w:pPr>
        <w:pStyle w:val="FootnoteText"/>
      </w:pPr>
      <w:r>
        <w:rPr>
          <w:rStyle w:val="FootnoteReference"/>
        </w:rPr>
        <w:footnoteRef/>
      </w:r>
      <w:r>
        <w:t xml:space="preserve"> Cross-references: Rom 1:7; Rom 16:20; Rom 16:24; Eph 6:24; 2Tim 4:22; Titus 3:15; Rev 22:21.</w:t>
      </w:r>
    </w:p>
  </w:footnote>
  <w:footnote w:id="17076">
    <w:p>
      <w:pPr>
        <w:pStyle w:val="FootnoteText"/>
      </w:pPr>
      <w:r>
        <w:rPr>
          <w:rStyle w:val="FootnoteReference"/>
        </w:rPr>
        <w:footnoteRef/>
      </w:r>
      <w:r>
        <w:t xml:space="preserve"> Name meaning: James (Yaaqov) — Supplanter. One of the sons of thunder; later a pillar of the Church.</w:t>
      </w:r>
    </w:p>
  </w:footnote>
  <w:footnote w:id="170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78">
    <w:p>
      <w:pPr>
        <w:pStyle w:val="FootnoteText"/>
      </w:pPr>
      <w:r>
        <w:rPr>
          <w:rStyle w:val="FootnoteReference"/>
        </w:rPr>
        <w:footnoteRef/>
      </w:r>
      <w:r>
        <w:t xml:space="preserve"> Name meaning: Jesus (Yeshua) — Yahweh saves. He will save His people from their sins.</w:t>
      </w:r>
    </w:p>
  </w:footnote>
  <w:footnote w:id="17079">
    <w:p>
      <w:pPr>
        <w:pStyle w:val="FootnoteText"/>
      </w:pPr>
      <w:r>
        <w:rPr>
          <w:rStyle w:val="FootnoteReference"/>
        </w:rPr>
        <w:footnoteRef/>
      </w:r>
      <w:r>
        <w:t xml:space="preserve"> Personal name: Christ. Personal-name meaning: Christ — anointed. Source form: Christ.</w:t>
      </w:r>
    </w:p>
  </w:footnote>
  <w:footnote w:id="170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81">
    <w:p>
      <w:pPr>
        <w:pStyle w:val="FootnoteText"/>
      </w:pPr>
      <w:r>
        <w:rPr>
          <w:rStyle w:val="FootnoteReference"/>
        </w:rPr>
        <w:footnoteRef/>
      </w:r>
      <w:r>
        <w:t xml:space="preserve"> Cross-references for "greeting": Acts 15:23; Acts 23:26; 2Tim 4:21.</w:t>
      </w:r>
    </w:p>
  </w:footnote>
  <w:footnote w:id="170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85">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86">
    <w:p>
      <w:pPr>
        <w:pStyle w:val="FootnoteText"/>
      </w:pPr>
      <w:r>
        <w:rPr>
          <w:rStyle w:val="FootnoteReference"/>
        </w:rPr>
        <w:footnoteRef/>
      </w:r>
      <w:r>
        <w:t xml:space="preserve"> Cross-references: John 12:26; Rom 1:1; Phil 1:1; Titus 1:1; 2Pet 1:1.</w:t>
      </w:r>
    </w:p>
  </w:footnote>
  <w:footnote w:id="17087">
    <w:p>
      <w:pPr>
        <w:pStyle w:val="FootnoteText"/>
      </w:pPr>
      <w:r>
        <w:rPr>
          <w:rStyle w:val="FootnoteReference"/>
        </w:rPr>
        <w:footnoteRef/>
      </w:r>
      <w:r>
        <w:t xml:space="preserve"> Cross-references: Exod 24:4; Exod 28:21; Exod 39:14; 1Kgs 18:31; Ezra 6:17; Matt 19:28; Acts 26:7; Rev 7:4.</w:t>
      </w:r>
    </w:p>
  </w:footnote>
  <w:footnote w:id="17088">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89">
    <w:p>
      <w:pPr>
        <w:pStyle w:val="FootnoteText"/>
      </w:pPr>
      <w:r>
        <w:rPr>
          <w:rStyle w:val="FootnoteReference"/>
        </w:rPr>
        <w:footnoteRef/>
      </w:r>
      <w:r>
        <w:t xml:space="preserve"> Cross-references: Heb 11:36-38; 1Pet 1:6-8; 2Pet 2:9; Rev 2:10.</w:t>
      </w:r>
    </w:p>
  </w:footnote>
  <w:footnote w:id="17090">
    <w:p>
      <w:pPr>
        <w:pStyle w:val="FootnoteText"/>
      </w:pPr>
      <w:r>
        <w:rPr>
          <w:rStyle w:val="FootnoteReference"/>
        </w:rPr>
        <w:footnoteRef/>
      </w:r>
      <w:r>
        <w:t xml:space="preserve"> Cross-references for "patience": Rom 2:7; Rom 8:25; Rom 15:4; Col 1:11; 2Thess 1:4; 2Thess 3:5; Heb 10:36; Heb 12:1; 2Pet 1:6.</w:t>
      </w:r>
    </w:p>
  </w:footnote>
  <w:footnote w:id="1709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92">
    <w:p>
      <w:pPr>
        <w:pStyle w:val="FootnoteText"/>
      </w:pPr>
      <w:r>
        <w:rPr>
          <w:rStyle w:val="FootnoteReference"/>
        </w:rPr>
        <w:footnoteRef/>
      </w:r>
      <w:r>
        <w:t xml:space="preserve"> Cross-references: Job 17:9; Ps 37:7; Ps 40:1; Hab 2:3; Matt 10:22; Luke 8:15; Luke 21:19; Gal 6:9; Jas 5:7-11.</w:t>
      </w:r>
    </w:p>
  </w:footnote>
  <w:footnote w:id="17093">
    <w:p>
      <w:pPr>
        <w:pStyle w:val="FootnoteText"/>
      </w:pPr>
      <w:r>
        <w:rPr>
          <w:rStyle w:val="FootnoteReference"/>
        </w:rPr>
        <w:footnoteRef/>
      </w:r>
      <w:r>
        <w:t xml:space="preserve"> Cross-references: Matt 19:20; Mark 10:21; Luke 18:22; Jas 1:5; 2Pet 1:9.</w:t>
      </w:r>
    </w:p>
  </w:footnote>
  <w:footnote w:id="17094">
    <w:p>
      <w:pPr>
        <w:pStyle w:val="FootnoteText"/>
      </w:pPr>
      <w:r>
        <w:rPr>
          <w:rStyle w:val="FootnoteReference"/>
        </w:rPr>
        <w:footnoteRef/>
      </w:r>
      <w:r>
        <w:t xml:space="preserve"> Cross-references: Exod 31:3; Exod 31:6; Exod 36:1-4; 1Kgs 3:7-9; 1Kgs 3:11-12; Job 28:12-28; Prov 3:5-7; Prov 9:4-6; Jer 1:6-7; 2Cor 2:16.</w:t>
      </w:r>
    </w:p>
  </w:footnote>
  <w:footnote w:id="1709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96">
    <w:p>
      <w:pPr>
        <w:pStyle w:val="FootnoteText"/>
      </w:pPr>
      <w:r>
        <w:rPr>
          <w:rStyle w:val="FootnoteReference"/>
        </w:rPr>
        <w:footnoteRef/>
      </w:r>
      <w:r>
        <w:t xml:space="preserve"> Cross-references: Matt 11:20; Mark 16:14; Luke 15:20-22.</w:t>
      </w:r>
    </w:p>
  </w:footnote>
  <w:footnote w:id="17097">
    <w:p>
      <w:pPr>
        <w:pStyle w:val="FootnoteText"/>
      </w:pPr>
      <w:r>
        <w:rPr>
          <w:rStyle w:val="FootnoteReference"/>
        </w:rPr>
        <w:footnoteRef/>
      </w:r>
      <w:r>
        <w:t xml:space="preserve"> Cross-references: Matt 21:22; Mark 11:22-24; 1Tim 2:8; Heb 11:6.</w:t>
      </w:r>
    </w:p>
  </w:footnote>
  <w:footnote w:id="17098">
    <w:p>
      <w:pPr>
        <w:pStyle w:val="FootnoteText"/>
      </w:pPr>
      <w:r>
        <w:rPr>
          <w:rStyle w:val="FootnoteReference"/>
        </w:rPr>
        <w:footnoteRef/>
      </w:r>
      <w:r>
        <w:t xml:space="preserve"> Cross-references: Gen 49:4; Eph 4:14; Heb 10:23; Heb 13:9; 2Pet 2:17; Jude 1:12-13.</w:t>
      </w:r>
    </w:p>
  </w:footnote>
  <w:footnote w:id="17099">
    <w:p>
      <w:pPr>
        <w:pStyle w:val="FootnoteText"/>
      </w:pPr>
      <w:r>
        <w:rPr>
          <w:rStyle w:val="FootnoteReference"/>
        </w:rPr>
        <w:footnoteRef/>
      </w:r>
      <w:r>
        <w:t xml:space="preserve"> Cross-references: Prov 15:8; Prov 21:27; Isa 1:15; Isa 58:3-4; Jas 4:3.</w:t>
      </w:r>
    </w:p>
  </w:footnote>
  <w:footnote w:id="17100">
    <w:p>
      <w:pPr>
        <w:pStyle w:val="FootnoteText"/>
      </w:pPr>
      <w:r>
        <w:rPr>
          <w:rStyle w:val="FootnoteReference"/>
        </w:rPr>
        <w:footnoteRef/>
      </w:r>
      <w:r>
        <w:t xml:space="preserve"> Cross-references: 1Kgs 18:21; 2Kgs 17:33; 2Kgs 17:41; Isa 29:13; Hos 7:8-11; Hos 10:2; Matt 6:22; Matt 6:24; Jas 4:8; 2Pet 2:14; 2Pet 3:16.</w:t>
      </w:r>
    </w:p>
  </w:footnote>
  <w:footnote w:id="17101">
    <w:p>
      <w:pPr>
        <w:pStyle w:val="FootnoteText"/>
      </w:pPr>
      <w:r>
        <w:rPr>
          <w:rStyle w:val="FootnoteReference"/>
        </w:rPr>
        <w:footnoteRef/>
      </w:r>
      <w:r>
        <w:t xml:space="preserve"> Cross-references for "the brother": Deut 15:7; Deut 15:9; Deut 15:11; Ps 62:9; Prov 17:5; Prov 19:1; Luke 1:52; Jas 2:5-6.</w:t>
      </w:r>
    </w:p>
  </w:footnote>
  <w:footnote w:id="17102">
    <w:p>
      <w:pPr>
        <w:pStyle w:val="FootnoteText"/>
      </w:pPr>
      <w:r>
        <w:rPr>
          <w:rStyle w:val="FootnoteReference"/>
        </w:rPr>
        <w:footnoteRef/>
      </w:r>
      <w:r>
        <w:t xml:space="preserve"> Cross-references for "rejoice": Jer 9:23-24; Rom 5:2-3; Phil 3:3.</w:t>
      </w:r>
    </w:p>
  </w:footnote>
  <w:footnote w:id="1710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104">
    <w:p>
      <w:pPr>
        <w:pStyle w:val="FootnoteText"/>
      </w:pPr>
      <w:r>
        <w:rPr>
          <w:rStyle w:val="FootnoteReference"/>
        </w:rPr>
        <w:footnoteRef/>
      </w:r>
      <w:r>
        <w:t xml:space="preserve"> Cross-references: Isa 57:15; Isa 66:2; Matt 5:3; Phil 3:8; 1Tim 6:17.</w:t>
      </w:r>
    </w:p>
  </w:footnote>
  <w:footnote w:id="17105">
    <w:p>
      <w:pPr>
        <w:pStyle w:val="FootnoteText"/>
      </w:pPr>
      <w:r>
        <w:rPr>
          <w:rStyle w:val="FootnoteReference"/>
        </w:rPr>
        <w:footnoteRef/>
      </w:r>
      <w:r>
        <w:t xml:space="preserve"> Cross-references for "risen": Isa 49:10; Jonah 4:7-8; Matt 13:6; Mark 4:6.</w:t>
      </w:r>
    </w:p>
  </w:footnote>
  <w:footnote w:id="17106">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107">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108">
    <w:p>
      <w:pPr>
        <w:pStyle w:val="FootnoteText"/>
      </w:pPr>
      <w:r>
        <w:rPr>
          <w:rStyle w:val="FootnoteReference"/>
        </w:rPr>
        <w:footnoteRef/>
      </w:r>
      <w:r>
        <w:t xml:space="preserve"> Cross-references for "the crown": Matt 25:34; Luke 22:28-30; Rom 2:7-10; 1Cor 9:25; 2Tim 4:8; 1Pet 1:7; 1Pet 4:13; 1Pet 5:4; Rev 2:10; Rev 3:21.</w:t>
      </w:r>
    </w:p>
  </w:footnote>
  <w:footnote w:id="17109">
    <w:p>
      <w:pPr>
        <w:pStyle w:val="FootnoteText"/>
      </w:pPr>
      <w:r>
        <w:rPr>
          <w:rStyle w:val="FootnoteReference"/>
        </w:rPr>
        <w:footnoteRef/>
      </w:r>
      <w:r>
        <w:t xml:space="preserve"> Cross-references: Exod 20:6; Deut 7:9; Neh 1:5; Ps 5:11; Rom 8:28; 1Cor 2:9; 1Cor 8:3; Jas 2:5; 1Pet 1:8; 1John 4:19.</w:t>
      </w:r>
    </w:p>
  </w:footnote>
  <w:footnote w:id="171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11">
    <w:p>
      <w:pPr>
        <w:pStyle w:val="FootnoteText"/>
      </w:pPr>
      <w:r>
        <w:rPr>
          <w:rStyle w:val="FootnoteReference"/>
        </w:rPr>
        <w:footnoteRef/>
      </w:r>
      <w:r>
        <w:t xml:space="preserve"> Cross-references: Gen 3:12; Isa 63:17; Hab 2:12-13; Rom 9:19-20; Jas 1:2; Jas 1:12.</w:t>
      </w:r>
    </w:p>
  </w:footnote>
  <w:footnote w:id="17112">
    <w:p>
      <w:pPr>
        <w:pStyle w:val="FootnoteText"/>
      </w:pPr>
      <w:r>
        <w:rPr>
          <w:rStyle w:val="FootnoteReference"/>
        </w:rPr>
        <w:footnoteRef/>
      </w:r>
      <w:r>
        <w:t xml:space="preserve"> Cross-references: Matt 22:29; Mark 12:24; Mark 12:27; Gal 6:7; Col 2:4; Col 2:8; 2Tim 2:18.</w:t>
      </w:r>
    </w:p>
  </w:footnote>
  <w:footnote w:id="17113">
    <w:p>
      <w:pPr>
        <w:pStyle w:val="FootnoteText"/>
      </w:pPr>
      <w:r>
        <w:rPr>
          <w:rStyle w:val="FootnoteReference"/>
        </w:rPr>
        <w:footnoteRef/>
      </w:r>
      <w:r>
        <w:t xml:space="preserve"> Cross-references: Phil 2:12; Phil 4:1; Heb 13:1; Jas 1:19; Jas 2:5.</w:t>
      </w:r>
    </w:p>
  </w:footnote>
  <w:footnote w:id="17114">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115">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116">
    <w:p>
      <w:pPr>
        <w:pStyle w:val="FootnoteText"/>
      </w:pPr>
      <w:r>
        <w:rPr>
          <w:rStyle w:val="FootnoteReference"/>
        </w:rPr>
        <w:footnoteRef/>
      </w:r>
      <w:r>
        <w:t xml:space="preserve"> Cross-references for "no variableness": Num 23:19; 1Sam 15:29; Ps 122:6; Isa 46:10; Mal 3:6; Rom 11:29; Heb 1:11-12; Heb 13:8.</w:t>
      </w:r>
    </w:p>
  </w:footnote>
  <w:footnote w:id="17117">
    <w:p>
      <w:pPr>
        <w:pStyle w:val="FootnoteText"/>
      </w:pPr>
      <w:r>
        <w:rPr>
          <w:rStyle w:val="FootnoteReference"/>
        </w:rPr>
        <w:footnoteRef/>
      </w:r>
      <w:r>
        <w:t xml:space="preserve"> Cross-references for "his own": John 1:13; John 3:3-5; Rom 4:17; Rom 8:29-31; Rom 9:15-18; Eph 2:4-5; Col 1:20-21; 2Thess 2:13-14; 1Pet 1:3; 1Pet 1:23.</w:t>
      </w:r>
    </w:p>
  </w:footnote>
  <w:footnote w:id="17118">
    <w:p>
      <w:pPr>
        <w:pStyle w:val="FootnoteText"/>
      </w:pPr>
      <w:r>
        <w:rPr>
          <w:rStyle w:val="FootnoteReference"/>
        </w:rPr>
        <w:footnoteRef/>
      </w:r>
      <w:r>
        <w:t xml:space="preserve"> Cross-references for "kind": Lev 23:10; Jer 2:3; Amos 6:1; Heb 12:23; Rev 14:4.</w:t>
      </w:r>
    </w:p>
  </w:footnote>
  <w:footnote w:id="1711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12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12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122">
    <w:p>
      <w:pPr>
        <w:pStyle w:val="FootnoteText"/>
      </w:pPr>
      <w:r>
        <w:rPr>
          <w:rStyle w:val="FootnoteReference"/>
        </w:rPr>
        <w:footnoteRef/>
      </w:r>
      <w:r>
        <w:t xml:space="preserve"> Cross-references: Num 20:11-12; 2Tim 2:24-25; Jas 3:17-18.</w:t>
      </w:r>
    </w:p>
  </w:footnote>
  <w:footnote w:id="17123">
    <w:p>
      <w:pPr>
        <w:pStyle w:val="FootnoteText"/>
      </w:pPr>
      <w:r>
        <w:rPr>
          <w:rStyle w:val="FootnoteReference"/>
        </w:rPr>
        <w:footnoteRef/>
      </w:r>
      <w:r>
        <w:t xml:space="preserve"> Cross-references for "filthiness": Ezek 36:25; 2Cor 7:1; Eph 5:4; Jas 4:8.</w:t>
      </w:r>
    </w:p>
  </w:footnote>
  <w:footnote w:id="17124">
    <w:p>
      <w:pPr>
        <w:pStyle w:val="FootnoteText"/>
      </w:pPr>
      <w:r>
        <w:rPr>
          <w:rStyle w:val="FootnoteReference"/>
        </w:rPr>
        <w:footnoteRef/>
      </w:r>
      <w:r>
        <w:t xml:space="preserve"> Cross-references for "and receive": Ps 25:9; Isa 29:19; Isa 61:1; Zeph 2:3; Matt 5:5; Acts 10:33; 1Thess 1:5; 1Thess 2:13.</w:t>
      </w:r>
    </w:p>
  </w:footnote>
  <w:footnote w:id="17125">
    <w:p>
      <w:pPr>
        <w:pStyle w:val="FootnoteText"/>
      </w:pPr>
      <w:r>
        <w:rPr>
          <w:rStyle w:val="FootnoteReference"/>
        </w:rPr>
        <w:footnoteRef/>
      </w:r>
      <w:r>
        <w:t xml:space="preserve"> Cross-references: Isa 2:20; Isa 30:22; Ezek 18:31; Rom 13:12-13; Eph 4:22; Col 3:5-8; Heb 12:1; 1Pet 2:1; 1Pet 2:11.</w:t>
      </w:r>
    </w:p>
  </w:footnote>
  <w:footnote w:id="17126">
    <w:p>
      <w:pPr>
        <w:pStyle w:val="FootnoteText"/>
      </w:pPr>
      <w:r>
        <w:rPr>
          <w:rStyle w:val="FootnoteReference"/>
        </w:rPr>
        <w:footnoteRef/>
      </w:r>
      <w:r>
        <w:t xml:space="preserve"> Cross-references: John 6:63; John 6:68; Rom 6:17; Rom 11:17; Heb 4:2.</w:t>
      </w:r>
    </w:p>
  </w:footnote>
  <w:footnote w:id="1712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12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129">
    <w:p>
      <w:pPr>
        <w:pStyle w:val="FootnoteText"/>
      </w:pPr>
      <w:r>
        <w:rPr>
          <w:rStyle w:val="FootnoteReference"/>
        </w:rPr>
        <w:footnoteRef/>
      </w:r>
      <w:r>
        <w:t xml:space="preserve"> Cross-references: Jer 44:16; Ezek 33:31-32; Matt 7:26-27; Jas 2:14-26.</w:t>
      </w:r>
    </w:p>
  </w:footnote>
  <w:footnote w:id="17130">
    <w:p>
      <w:pPr>
        <w:pStyle w:val="FootnoteText"/>
      </w:pPr>
      <w:r>
        <w:rPr>
          <w:rStyle w:val="FootnoteReference"/>
        </w:rPr>
        <w:footnoteRef/>
      </w:r>
      <w:r>
        <w:t xml:space="preserve"> Cross-references for "the perfect": Ps 19:7-10; Ps 119:32; Ps 119:45; Ps 119:96-105; Rom 7:12; Rom 7:22-23; Jas 2:12.</w:t>
      </w:r>
    </w:p>
  </w:footnote>
  <w:footnote w:id="17131">
    <w:p>
      <w:pPr>
        <w:pStyle w:val="FootnoteText"/>
      </w:pPr>
      <w:r>
        <w:rPr>
          <w:rStyle w:val="FootnoteReference"/>
        </w:rPr>
        <w:footnoteRef/>
      </w:r>
      <w:r>
        <w:t xml:space="preserve"> Cross-references for "liberty": John 8:32; John 8:36; Rom 8:15; 2Cor 3:17-18; Gal 5:1; 1Pet 2:16.</w:t>
      </w:r>
    </w:p>
  </w:footnote>
  <w:footnote w:id="17132">
    <w:p>
      <w:pPr>
        <w:pStyle w:val="FootnoteText"/>
      </w:pPr>
      <w:r>
        <w:rPr>
          <w:rStyle w:val="FootnoteReference"/>
        </w:rPr>
        <w:footnoteRef/>
      </w:r>
      <w:r>
        <w:t xml:space="preserve"> Cross-references for "a forgetful": Jas 1:23-24.</w:t>
      </w:r>
    </w:p>
  </w:footnote>
  <w:footnote w:id="17133">
    <w:p>
      <w:pPr>
        <w:pStyle w:val="FootnoteText"/>
      </w:pPr>
      <w:r>
        <w:rPr>
          <w:rStyle w:val="FootnoteReference"/>
        </w:rPr>
        <w:footnoteRef/>
      </w:r>
      <w:r>
        <w:t xml:space="preserve"> Cross-references: Prov 14:15; Isa 8:20; 2Cor 13:5; Heb 12:15.</w:t>
      </w:r>
    </w:p>
  </w:footnote>
  <w:footnote w:id="1713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135">
    <w:p>
      <w:pPr>
        <w:pStyle w:val="FootnoteText"/>
      </w:pPr>
      <w:r>
        <w:rPr>
          <w:rStyle w:val="FootnoteReference"/>
        </w:rPr>
        <w:footnoteRef/>
      </w:r>
      <w:r>
        <w:t xml:space="preserve"> Cross-references for "seem": Prov 14:12; Prov 16:25; Luke 8:18; 1Cor 3:18; Gal 2:6; Gal 2:9; Gal 6:3.</w:t>
      </w:r>
    </w:p>
  </w:footnote>
  <w:footnote w:id="17136">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37">
    <w:p>
      <w:pPr>
        <w:pStyle w:val="FootnoteText"/>
      </w:pPr>
      <w:r>
        <w:rPr>
          <w:rStyle w:val="FootnoteReference"/>
        </w:rPr>
        <w:footnoteRef/>
      </w:r>
      <w:r>
        <w:t xml:space="preserve"> Cross-references: Deut 11:16; Isa 44:20; Gal 6:3; Jas 1:22.</w:t>
      </w:r>
    </w:p>
  </w:footnote>
  <w:footnote w:id="17138">
    <w:p>
      <w:pPr>
        <w:pStyle w:val="FootnoteText"/>
      </w:pPr>
      <w:r>
        <w:rPr>
          <w:rStyle w:val="FootnoteReference"/>
        </w:rPr>
        <w:footnoteRef/>
      </w:r>
      <w:r>
        <w:t xml:space="preserve"> Cross-references for "Pure": Ps 119:1; Matt 5:8; Luke 1:6; 1Tim 1:5; 1Tim 5:4; Jas 3:17.</w:t>
      </w:r>
    </w:p>
  </w:footnote>
  <w:footnote w:id="17139">
    <w:p>
      <w:pPr>
        <w:pStyle w:val="FootnoteText"/>
      </w:pPr>
      <w:r>
        <w:rPr>
          <w:rStyle w:val="FootnoteReference"/>
        </w:rPr>
        <w:footnoteRef/>
      </w:r>
      <w:r>
        <w:t xml:space="preserve"> Cross-references for "To visit": Job 29:12-13; Job 31:15-20; Ps 68:5; Isa 1:16-17; Isa 58:6-7; Matt 25:34-46; Gal 5:6; Gal 6:9-10; 1John 3:17-19.</w:t>
      </w:r>
    </w:p>
  </w:footnote>
  <w:footnote w:id="17140">
    <w:p>
      <w:pPr>
        <w:pStyle w:val="FootnoteText"/>
      </w:pPr>
      <w:r>
        <w:rPr>
          <w:rStyle w:val="FootnoteReference"/>
        </w:rPr>
        <w:footnoteRef/>
      </w:r>
      <w:r>
        <w:t xml:space="preserve"> Cross-references for "to keep": John 17:14-15; Rom 12:2; Gal 1:4; Gal 6:14; Col 3:1-3; Jas 4:4; 1John 2:15-17; 1John 5:4-5; 1John 5:18.</w:t>
      </w:r>
    </w:p>
  </w:footnote>
  <w:footnote w:id="17141">
    <w:p>
      <w:pPr>
        <w:pStyle w:val="FootnoteText"/>
      </w:pPr>
      <w:r>
        <w:rPr>
          <w:rStyle w:val="FootnoteReference"/>
        </w:rPr>
        <w:footnoteRef/>
      </w:r>
      <w:r>
        <w:t xml:space="preserve"> Cross-references for "the faith": Acts 20:21; Acts 24:24; Col 1:4; 1Tim 1:19; Titus 1:1; 2Pet 1:1; Rev 14:12.</w:t>
      </w:r>
    </w:p>
  </w:footnote>
  <w:footnote w:id="17142">
    <w:p>
      <w:pPr>
        <w:pStyle w:val="FootnoteText"/>
      </w:pPr>
      <w:r>
        <w:rPr>
          <w:rStyle w:val="FootnoteReference"/>
        </w:rPr>
        <w:footnoteRef/>
      </w:r>
      <w:r>
        <w:t xml:space="preserve"> Name meaning: Jesus (Yeshua) — Yahweh saves. He will save His people from their sins.</w:t>
      </w:r>
    </w:p>
  </w:footnote>
  <w:footnote w:id="17143">
    <w:p>
      <w:pPr>
        <w:pStyle w:val="FootnoteText"/>
      </w:pPr>
      <w:r>
        <w:rPr>
          <w:rStyle w:val="FootnoteReference"/>
        </w:rPr>
        <w:footnoteRef/>
      </w:r>
      <w:r>
        <w:t xml:space="preserve"> Personal name: Christ. Personal-name meaning: Christ — anointed. Source form: Christ.</w:t>
      </w:r>
    </w:p>
  </w:footnote>
  <w:footnote w:id="17144">
    <w:p>
      <w:pPr>
        <w:pStyle w:val="FootnoteText"/>
      </w:pPr>
      <w:r>
        <w:rPr>
          <w:rStyle w:val="FootnoteReference"/>
        </w:rPr>
        <w:footnoteRef/>
      </w:r>
      <w:r>
        <w:t xml:space="preserve"> Cross-references for "the Lord": Ps 24:7-10; 1Cor 2:8; Titus 2:13; Heb 1:3.</w:t>
      </w:r>
    </w:p>
  </w:footnote>
  <w:footnote w:id="17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46">
    <w:p>
      <w:pPr>
        <w:pStyle w:val="FootnoteText"/>
      </w:pPr>
      <w:r>
        <w:rPr>
          <w:rStyle w:val="FootnoteReference"/>
        </w:rPr>
        <w:footnoteRef/>
      </w:r>
      <w:r>
        <w:t xml:space="preserve"> Cross-references for "gold": Luke 15:22; Esth 3:10; Esth 8:2.</w:t>
      </w:r>
    </w:p>
  </w:footnote>
  <w:footnote w:id="17147">
    <w:p>
      <w:pPr>
        <w:pStyle w:val="FootnoteText"/>
      </w:pPr>
      <w:r>
        <w:rPr>
          <w:rStyle w:val="FootnoteReference"/>
        </w:rPr>
        <w:footnoteRef/>
      </w:r>
      <w:r>
        <w:t xml:space="preserve"> Cross-references: Gen 27:15; Matt 11:8-9.</w:t>
      </w:r>
    </w:p>
  </w:footnote>
  <w:footnote w:id="17148">
    <w:p>
      <w:pPr>
        <w:pStyle w:val="FootnoteText"/>
      </w:pPr>
      <w:r>
        <w:rPr>
          <w:rStyle w:val="FootnoteReference"/>
        </w:rPr>
        <w:footnoteRef/>
      </w:r>
      <w:r>
        <w:t xml:space="preserve"> Cross-references: Isa 64:6; Zech 3:3-4.</w:t>
      </w:r>
    </w:p>
  </w:footnote>
  <w:footnote w:id="17149">
    <w:p>
      <w:pPr>
        <w:pStyle w:val="FootnoteText"/>
      </w:pPr>
      <w:r>
        <w:rPr>
          <w:rStyle w:val="FootnoteReference"/>
        </w:rPr>
        <w:footnoteRef/>
      </w:r>
      <w:r>
        <w:t xml:space="preserve"> Cross-references: Jude 1:16.</w:t>
      </w:r>
    </w:p>
  </w:footnote>
  <w:footnote w:id="17150">
    <w:p>
      <w:pPr>
        <w:pStyle w:val="FootnoteText"/>
      </w:pPr>
      <w:r>
        <w:rPr>
          <w:rStyle w:val="FootnoteReference"/>
        </w:rPr>
        <w:footnoteRef/>
      </w:r>
      <w:r>
        <w:t xml:space="preserve"> Cross-references for "partial": Job 34:19; Mal 2:9; Jas 1:1-27.</w:t>
      </w:r>
    </w:p>
  </w:footnote>
  <w:footnote w:id="17151">
    <w:p>
      <w:pPr>
        <w:pStyle w:val="FootnoteText"/>
      </w:pPr>
      <w:r>
        <w:rPr>
          <w:rStyle w:val="FootnoteReference"/>
        </w:rPr>
        <w:footnoteRef/>
      </w:r>
      <w:r>
        <w:t xml:space="preserve"> Cross-references for "judges": Job 21:27; Ps 58:1; Ps 82:2; Ps 109:31; Matt 7:1-5; John 7:24; Jas 4:11.</w:t>
      </w:r>
    </w:p>
  </w:footnote>
  <w:footnote w:id="17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5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5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57">
    <w:p>
      <w:pPr>
        <w:pStyle w:val="FootnoteText"/>
      </w:pPr>
      <w:r>
        <w:rPr>
          <w:rStyle w:val="FootnoteReference"/>
        </w:rPr>
        <w:footnoteRef/>
      </w:r>
      <w:r>
        <w:t xml:space="preserve"> Cross-references: Judg 9:7; 1Kgs 22:28; Job 34:10; Job 38:14; Prov 7:24; Prov 8:32; Mark 7:14; Acts 7:2.</w:t>
      </w:r>
    </w:p>
  </w:footnote>
  <w:footnote w:id="17158">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59">
    <w:p>
      <w:pPr>
        <w:pStyle w:val="FootnoteText"/>
      </w:pPr>
      <w:r>
        <w:rPr>
          <w:rStyle w:val="FootnoteReference"/>
        </w:rPr>
        <w:footnoteRef/>
      </w:r>
      <w:r>
        <w:t xml:space="preserve"> Cross-references: Exod 20:6; 1Sam 2:30; Prov 8:17; Matt 5:3; Luke 6:20; Luke 12:32; 1Cor 2:9; 2Tim 4:8; Jas 1:12.</w:t>
      </w:r>
    </w:p>
  </w:footnote>
  <w:footnote w:id="17160">
    <w:p>
      <w:pPr>
        <w:pStyle w:val="FootnoteText"/>
      </w:pPr>
      <w:r>
        <w:rPr>
          <w:rStyle w:val="FootnoteReference"/>
        </w:rPr>
        <w:footnoteRef/>
      </w:r>
      <w:r>
        <w:t xml:space="preserve"> Cross-references: Ps 14:6; Prov 14:31; Prov 17:5; Eccl 9:15-16; Isa 53:3; John 8:49; 1Cor 11:22; Jas 2:3.</w:t>
      </w:r>
    </w:p>
  </w:footnote>
  <w:footnote w:id="17161">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62">
    <w:p>
      <w:pPr>
        <w:pStyle w:val="FootnoteText"/>
      </w:pPr>
      <w:r>
        <w:rPr>
          <w:rStyle w:val="FootnoteReference"/>
        </w:rPr>
        <w:footnoteRef/>
      </w:r>
      <w:r>
        <w:t xml:space="preserve"> Cross-references: 1Kgs 21:11-13; Acts 4:1-3; Acts 4:26-28; Acts 5:17-18; Acts 5:26-27; Acts 13:50; Acts 16:19-20; Acts 17:6; Acts 18:12; Jas 5:6.</w:t>
      </w:r>
    </w:p>
  </w:footnote>
  <w:footnote w:id="17163">
    <w:p>
      <w:pPr>
        <w:pStyle w:val="FootnoteText"/>
      </w:pPr>
      <w:r>
        <w:rPr>
          <w:rStyle w:val="FootnoteReference"/>
        </w:rPr>
        <w:footnoteRef/>
      </w:r>
      <w:r>
        <w:t xml:space="preserve"> Cross-references for "blaspheme": Ps 73:7-9; Matt 12:24; Matt 27:63; Luke 22:64-65; Acts 26:11; 1Tim 1:13; Rev 13:5-6.</w:t>
      </w:r>
    </w:p>
  </w:footnote>
  <w:footnote w:id="17164">
    <w:p>
      <w:pPr>
        <w:pStyle w:val="FootnoteText"/>
      </w:pPr>
      <w:r>
        <w:rPr>
          <w:rStyle w:val="FootnoteReference"/>
        </w:rPr>
        <w:footnoteRef/>
      </w:r>
      <w:r>
        <w:t xml:space="preserve"> Cross-references for "worthy": Ps 111:9; Song 1:3; Isa 7:14; Isa 9:6-7; Jer 23:6; Matt 1:23; Acts 4:12; Phil 2:9-11; Rev 19:13; Rev 19:16.</w:t>
      </w:r>
    </w:p>
  </w:footnote>
  <w:footnote w:id="17165">
    <w:p>
      <w:pPr>
        <w:pStyle w:val="FootnoteText"/>
      </w:pPr>
      <w:r>
        <w:rPr>
          <w:rStyle w:val="FootnoteReference"/>
        </w:rPr>
        <w:footnoteRef/>
      </w:r>
      <w:r>
        <w:t xml:space="preserve"> Cross-references: Isa 65:15; Acts 11:26; Eph 3:15.</w:t>
      </w:r>
    </w:p>
  </w:footnote>
  <w:footnote w:id="17166">
    <w:p>
      <w:pPr>
        <w:pStyle w:val="FootnoteText"/>
      </w:pPr>
      <w:r>
        <w:rPr>
          <w:rStyle w:val="FootnoteReference"/>
        </w:rPr>
        <w:footnoteRef/>
      </w:r>
      <w:r>
        <w:t xml:space="preserve"> Cross-references for "the royal": Jas 1:25; Jas 2:12; 1Pet 2:9.</w:t>
      </w:r>
    </w:p>
  </w:footnote>
  <w:footnote w:id="17167">
    <w:p>
      <w:pPr>
        <w:pStyle w:val="FootnoteText"/>
      </w:pPr>
      <w:r>
        <w:rPr>
          <w:rStyle w:val="FootnoteReference"/>
        </w:rPr>
        <w:footnoteRef/>
      </w:r>
      <w:r>
        <w:t xml:space="preserve"> Cross-references: Lev 19:18; Lev 19:34; Matt 22:39; Mark 12:31-33; Luke 10:27-37; Rom 13:8-9; Gal 5:14; Gal 6:2; 1Thess 4:9.</w:t>
      </w:r>
    </w:p>
  </w:footnote>
  <w:footnote w:id="17168">
    <w:p>
      <w:pPr>
        <w:pStyle w:val="FootnoteText"/>
      </w:pPr>
      <w:r>
        <w:rPr>
          <w:rStyle w:val="FootnoteReference"/>
        </w:rPr>
        <w:footnoteRef/>
      </w:r>
      <w:r>
        <w:t xml:space="preserve"> Cross-references: 1Kgs 8:18; 2Kgs 7:9; Jonah 4:4; Jonah 4:9; Matt 25:21; Matt 25:23; Phil 4:14; Jas 2:19.</w:t>
      </w:r>
    </w:p>
  </w:footnote>
  <w:footnote w:id="17169">
    <w:p>
      <w:pPr>
        <w:pStyle w:val="FootnoteText"/>
      </w:pPr>
      <w:r>
        <w:rPr>
          <w:rStyle w:val="FootnoteReference"/>
        </w:rPr>
        <w:footnoteRef/>
      </w:r>
      <w:r>
        <w:t xml:space="preserve"> Cross-references for "transgressors": Rom 3:20; Rom 7:7-13; Gal 2:19; 1John 3:4.</w:t>
      </w:r>
    </w:p>
  </w:footnote>
  <w:footnote w:id="17170">
    <w:p>
      <w:pPr>
        <w:pStyle w:val="FootnoteText"/>
      </w:pPr>
      <w:r>
        <w:rPr>
          <w:rStyle w:val="FootnoteReference"/>
        </w:rPr>
        <w:footnoteRef/>
      </w:r>
      <w:r>
        <w:t xml:space="preserve"> Cross-references: Lev 19:15; Jas 2:1-4.</w:t>
      </w:r>
    </w:p>
  </w:footnote>
  <w:footnote w:id="17171">
    <w:p>
      <w:pPr>
        <w:pStyle w:val="FootnoteText"/>
      </w:pPr>
      <w:r>
        <w:rPr>
          <w:rStyle w:val="FootnoteReference"/>
        </w:rPr>
        <w:footnoteRef/>
      </w:r>
      <w:r>
        <w:t xml:space="preserve"> Cross-references: John 8:9; John 8:46; John 16:8; 1Cor 14:24; Jude 1:15.</w:t>
      </w:r>
    </w:p>
  </w:footnote>
  <w:footnote w:id="17172">
    <w:p>
      <w:pPr>
        <w:pStyle w:val="FootnoteText"/>
      </w:pPr>
      <w:r>
        <w:rPr>
          <w:rStyle w:val="FootnoteReference"/>
        </w:rPr>
        <w:footnoteRef/>
      </w:r>
      <w:r>
        <w:t xml:space="preserve"> Cross-references: Deut 27:26; Matt 5:18-19; Gal 3:10.</w:t>
      </w:r>
    </w:p>
  </w:footnote>
  <w:footnote w:id="17173">
    <w:p>
      <w:pPr>
        <w:pStyle w:val="FootnoteText"/>
      </w:pPr>
      <w:r>
        <w:rPr>
          <w:rStyle w:val="FootnoteReference"/>
        </w:rPr>
        <w:footnoteRef/>
      </w:r>
      <w:r>
        <w:t xml:space="preserve"> Cross-references for "Do not commit": Exod 20:13-14; Deut 5:17-18; Matt 5:21-28; Matt 19:18; Mark 10:19; Luke 18:20; Rom 13:9.</w:t>
      </w:r>
    </w:p>
  </w:footnote>
  <w:footnote w:id="17174">
    <w:p>
      <w:pPr>
        <w:pStyle w:val="FootnoteText"/>
      </w:pPr>
      <w:r>
        <w:rPr>
          <w:rStyle w:val="FootnoteReference"/>
        </w:rPr>
        <w:footnoteRef/>
      </w:r>
      <w:r>
        <w:t xml:space="preserve"> Cross-references: Lev 4:2; Lev 4:13; Lev 4:22; Ps 130:3-4.</w:t>
      </w:r>
    </w:p>
  </w:footnote>
  <w:footnote w:id="17175">
    <w:p>
      <w:pPr>
        <w:pStyle w:val="FootnoteText"/>
      </w:pPr>
      <w:r>
        <w:rPr>
          <w:rStyle w:val="FootnoteReference"/>
        </w:rPr>
        <w:footnoteRef/>
      </w:r>
      <w:r>
        <w:t xml:space="preserve"> Cross-references for "speak": Phil 4:8; Col 3:17; 2Pet 1:4-8.</w:t>
      </w:r>
    </w:p>
  </w:footnote>
  <w:footnote w:id="17176">
    <w:p>
      <w:pPr>
        <w:pStyle w:val="FootnoteText"/>
      </w:pPr>
      <w:r>
        <w:rPr>
          <w:rStyle w:val="FootnoteReference"/>
        </w:rPr>
        <w:footnoteRef/>
      </w:r>
      <w:r>
        <w:t xml:space="preserve"> Cross-references: Jas 1:25; Jas 2:8.</w:t>
      </w:r>
    </w:p>
  </w:footnote>
  <w:footnote w:id="17177">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78">
    <w:p>
      <w:pPr>
        <w:pStyle w:val="FootnoteText"/>
      </w:pPr>
      <w:r>
        <w:rPr>
          <w:rStyle w:val="FootnoteReference"/>
        </w:rPr>
        <w:footnoteRef/>
      </w:r>
      <w:r>
        <w:t xml:space="preserve"> Cross-references: Ps 85:10; Jer 9:24; Ezek 33:11; Mic 7:18; Eph 1:6-7; Eph 2:4-7; 1John 4:8-16; 1John 4:18-19.</w:t>
      </w:r>
    </w:p>
  </w:footnote>
  <w:footnote w:id="17179">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80">
    <w:p>
      <w:pPr>
        <w:pStyle w:val="FootnoteText"/>
      </w:pPr>
      <w:r>
        <w:rPr>
          <w:rStyle w:val="FootnoteReference"/>
        </w:rPr>
        <w:footnoteRef/>
      </w:r>
      <w:r>
        <w:t xml:space="preserve"> Cross-references: 1Cor 15:2; Eph 2:8-10.</w:t>
      </w:r>
    </w:p>
  </w:footnote>
  <w:footnote w:id="17181">
    <w:p>
      <w:pPr>
        <w:pStyle w:val="FootnoteText"/>
      </w:pPr>
      <w:r>
        <w:rPr>
          <w:rStyle w:val="FootnoteReference"/>
        </w:rPr>
        <w:footnoteRef/>
      </w:r>
      <w:r>
        <w:t xml:space="preserve"> Cross-references: Job 31:16-21; Isa 58:7; Isa 58:10; Ezek 18:7; Matt 25:35-40; Mark 14:7; Luke 3:11; Acts 9:29; Heb 11:37; Jas 2:5.</w:t>
      </w:r>
    </w:p>
  </w:footnote>
  <w:footnote w:id="17182">
    <w:p>
      <w:pPr>
        <w:pStyle w:val="FootnoteText"/>
      </w:pPr>
      <w:r>
        <w:rPr>
          <w:rStyle w:val="FootnoteReference"/>
        </w:rPr>
        <w:footnoteRef/>
      </w:r>
      <w:r>
        <w:t xml:space="preserve"> Cross-references: Job 22:7-9; Prov 3:27-28; Matt 14:15-16; Matt 15:32; Matt 25:42-45; Rom 12:9; 2Cor 8:8; 1John 3:16-18.</w:t>
      </w:r>
    </w:p>
  </w:footnote>
  <w:footnote w:id="17183">
    <w:p>
      <w:pPr>
        <w:pStyle w:val="FootnoteText"/>
      </w:pPr>
      <w:r>
        <w:rPr>
          <w:rStyle w:val="FootnoteReference"/>
        </w:rPr>
        <w:footnoteRef/>
      </w:r>
      <w:r>
        <w:t xml:space="preserve"> Cross-references: 1Cor 13:3; 1Cor 13:13; 1Thess 1:3; 1Tim 1:5; Jas 2:14; Jas 2:19-20; Jas 2:26; 2Pet 1:5-9.</w:t>
      </w:r>
    </w:p>
  </w:footnote>
  <w:footnote w:id="17184">
    <w:p>
      <w:pPr>
        <w:pStyle w:val="FootnoteText"/>
      </w:pPr>
      <w:r>
        <w:rPr>
          <w:rStyle w:val="FootnoteReference"/>
        </w:rPr>
        <w:footnoteRef/>
      </w:r>
      <w:r>
        <w:t xml:space="preserve"> Cross-references for "and I will": Matt 7:17; Rom 8:1; 2Cor 5:17; 2Cor 7:1; 1Thess 1:3-10; 1Tim 1:5; Titus 2:7; Titus 2:11-14; Jas 2:22-25; Jas 3:13.</w:t>
      </w:r>
    </w:p>
  </w:footnote>
  <w:footnote w:id="17185">
    <w:p>
      <w:pPr>
        <w:pStyle w:val="FootnoteText"/>
      </w:pPr>
      <w:r>
        <w:rPr>
          <w:rStyle w:val="FootnoteReference"/>
        </w:rPr>
        <w:footnoteRef/>
      </w:r>
      <w:r>
        <w:t xml:space="preserve"> Cross-references: Rom 14:23; 1Cor 13:2; Gal 5:6; Heb 11:6; Heb 11:31; Jas 2:14; Jas 2:22.</w:t>
      </w:r>
    </w:p>
  </w:footnote>
  <w:footnote w:id="17186">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87">
    <w:p>
      <w:pPr>
        <w:pStyle w:val="FootnoteText"/>
      </w:pPr>
      <w:r>
        <w:rPr>
          <w:rStyle w:val="FootnoteReference"/>
        </w:rPr>
        <w:footnoteRef/>
      </w:r>
      <w:r>
        <w:t xml:space="preserve"> Cross-references: Jonah 4:4; Jonah 4:9; Mark 7:9; Jas 2:8.</w:t>
      </w:r>
    </w:p>
  </w:footnote>
  <w:footnote w:id="17188">
    <w:p>
      <w:pPr>
        <w:pStyle w:val="FootnoteText"/>
      </w:pPr>
      <w:r>
        <w:rPr>
          <w:rStyle w:val="FootnoteReference"/>
        </w:rPr>
        <w:footnoteRef/>
      </w:r>
      <w:r>
        <w:t xml:space="preserve"> Cross-references: Matt 8:29; Mark 1:24; Mark 5:7; Luke 4:34; Acts 16:17; Acts 19:15; Acts 24:25; Jude 1:6; Rev 20:2-3; Rev 20:10.</w:t>
      </w:r>
    </w:p>
  </w:footnote>
  <w:footnote w:id="17189">
    <w:p>
      <w:pPr>
        <w:pStyle w:val="FootnoteText"/>
      </w:pPr>
      <w:r>
        <w:rPr>
          <w:rStyle w:val="FootnoteReference"/>
        </w:rPr>
        <w:footnoteRef/>
      </w:r>
      <w:r>
        <w:t xml:space="preserve"> Cross-references for "O vain": Job 11:11-12; Ps 94:8-11; Prov 12:11; Jer 2:5; Rom 1:21; 1Cor 15:35-36; Gal 6:3; Col 2:8; 1Tim 1:6; Titus 1:10; Jas 1:26.</w:t>
      </w:r>
    </w:p>
  </w:footnote>
  <w:footnote w:id="17190">
    <w:p>
      <w:pPr>
        <w:pStyle w:val="FootnoteText"/>
      </w:pPr>
      <w:r>
        <w:rPr>
          <w:rStyle w:val="FootnoteReference"/>
        </w:rPr>
        <w:footnoteRef/>
      </w:r>
      <w:r>
        <w:t xml:space="preserve"> Personal name: Abraham. Personal-name meaning: Abraham — Father of a multitude. Source form: Abraham.</w:t>
      </w:r>
    </w:p>
  </w:footnote>
  <w:footnote w:id="17191">
    <w:p>
      <w:pPr>
        <w:pStyle w:val="FootnoteText"/>
      </w:pPr>
      <w:r>
        <w:rPr>
          <w:rStyle w:val="FootnoteReference"/>
        </w:rPr>
        <w:footnoteRef/>
      </w:r>
      <w:r>
        <w:t xml:space="preserve"> Cross-references for "justified": Ps 143:2; Matt 12:37; Matt 25:31-40; Rom 3:20; Jas 2:18; Jas 2:24.</w:t>
      </w:r>
    </w:p>
  </w:footnote>
  <w:footnote w:id="17192">
    <w:p>
      <w:pPr>
        <w:pStyle w:val="FootnoteText"/>
      </w:pPr>
      <w:r>
        <w:rPr>
          <w:rStyle w:val="FootnoteReference"/>
        </w:rPr>
        <w:footnoteRef/>
      </w:r>
      <w:r>
        <w:t xml:space="preserve"> Personal name: Isaac. Personal-name meaning: Isaac — He laughs; laughter. Source form: Isaac.</w:t>
      </w:r>
    </w:p>
  </w:footnote>
  <w:footnote w:id="17193">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94">
    <w:p>
      <w:pPr>
        <w:pStyle w:val="FootnoteText"/>
      </w:pPr>
      <w:r>
        <w:rPr>
          <w:rStyle w:val="FootnoteReference"/>
        </w:rPr>
        <w:footnoteRef/>
      </w:r>
      <w:r>
        <w:t xml:space="preserve"> Cross-references for "faith": Gal 5:6; Heb 11:17-19; Jas 2:18.</w:t>
      </w:r>
    </w:p>
  </w:footnote>
  <w:footnote w:id="17195">
    <w:p>
      <w:pPr>
        <w:pStyle w:val="FootnoteText"/>
      </w:pPr>
      <w:r>
        <w:rPr>
          <w:rStyle w:val="FootnoteReference"/>
        </w:rPr>
        <w:footnoteRef/>
      </w:r>
      <w:r>
        <w:t xml:space="preserve"> Cross-references for "faith made": 1John 2:5; 1John 4:17-18.</w:t>
      </w:r>
    </w:p>
  </w:footnote>
  <w:footnote w:id="17196">
    <w:p>
      <w:pPr>
        <w:pStyle w:val="FootnoteText"/>
      </w:pPr>
      <w:r>
        <w:rPr>
          <w:rStyle w:val="FootnoteReference"/>
        </w:rPr>
        <w:footnoteRef/>
      </w:r>
      <w:r>
        <w:t xml:space="preserve"> Cross-references for "the scripture": Mark 12:10; Mark 15:28; Luke 4:21; Acts 1:16; Rom 9:17; Rom 11:2; Gal 3:8-10; Gal 3:22; 2Tim 3:16; 1Pet 2:6.</w:t>
      </w:r>
    </w:p>
  </w:footnote>
  <w:footnote w:id="17197">
    <w:p>
      <w:pPr>
        <w:pStyle w:val="FootnoteText"/>
      </w:pPr>
      <w:r>
        <w:rPr>
          <w:rStyle w:val="FootnoteReference"/>
        </w:rPr>
        <w:footnoteRef/>
      </w:r>
      <w:r>
        <w:t xml:space="preserve"> Cross-references for "Abraham": Gen 15:6; Rom 4:3-6; Rom 4:10-11; Rom 4:22-24; Gal 3:6.</w:t>
      </w:r>
    </w:p>
  </w:footnote>
  <w:footnote w:id="17198">
    <w:p>
      <w:pPr>
        <w:pStyle w:val="FootnoteText"/>
      </w:pPr>
      <w:r>
        <w:rPr>
          <w:rStyle w:val="FootnoteReference"/>
        </w:rPr>
        <w:footnoteRef/>
      </w:r>
      <w:r>
        <w:t xml:space="preserve"> Cross-references for "the Friend": Exod 33:11; 2Chr 20:7; Job 16:21; Isa 41:8; John 15:13-15.</w:t>
      </w:r>
    </w:p>
  </w:footnote>
  <w:footnote w:id="17199">
    <w:p>
      <w:pPr>
        <w:pStyle w:val="FootnoteText"/>
      </w:pPr>
      <w:r>
        <w:rPr>
          <w:rStyle w:val="FootnoteReference"/>
        </w:rPr>
        <w:footnoteRef/>
      </w:r>
      <w:r>
        <w:t xml:space="preserve"> Cross-references: Ps 60:12; Jas 2:15-18; Jas 2:21-22.</w:t>
      </w:r>
    </w:p>
  </w:footnote>
  <w:footnote w:id="17200">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201">
    <w:p>
      <w:pPr>
        <w:pStyle w:val="FootnoteText"/>
      </w:pPr>
      <w:r>
        <w:rPr>
          <w:rStyle w:val="FootnoteReference"/>
        </w:rPr>
        <w:footnoteRef/>
      </w:r>
      <w:r>
        <w:t xml:space="preserve"> Cross-references for "justified": Jas 2:18; Jas 2:22.</w:t>
      </w:r>
    </w:p>
  </w:footnote>
  <w:footnote w:id="17202">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203">
    <w:p>
      <w:pPr>
        <w:pStyle w:val="FootnoteText"/>
      </w:pPr>
      <w:r>
        <w:rPr>
          <w:rStyle w:val="FootnoteReference"/>
        </w:rPr>
        <w:footnoteRef/>
      </w:r>
      <w:r>
        <w:t xml:space="preserve"> Cross-references: Josh 2:1; Matt 1:5.</w:t>
      </w:r>
    </w:p>
  </w:footnote>
  <w:footnote w:id="17204">
    <w:p>
      <w:pPr>
        <w:pStyle w:val="FootnoteText"/>
      </w:pPr>
      <w:r>
        <w:rPr>
          <w:rStyle w:val="FootnoteReference"/>
        </w:rPr>
        <w:footnoteRef/>
      </w:r>
      <w:r>
        <w:t xml:space="preserve"> Cross-references: Matt 21:31.</w:t>
      </w:r>
    </w:p>
  </w:footnote>
  <w:footnote w:id="17205">
    <w:p>
      <w:pPr>
        <w:pStyle w:val="FootnoteText"/>
      </w:pPr>
      <w:r>
        <w:rPr>
          <w:rStyle w:val="FootnoteReference"/>
        </w:rPr>
        <w:footnoteRef/>
      </w:r>
      <w:r>
        <w:t xml:space="preserve"> Cross-references: Job 34:14-15; Ps 104:29; Ps 146:4; Eccl 12:7; Isa 2:22; Luke 23:46; Acts 7:59-60.</w:t>
      </w:r>
    </w:p>
  </w:footnote>
  <w:footnote w:id="17206">
    <w:p>
      <w:pPr>
        <w:pStyle w:val="FootnoteText"/>
      </w:pPr>
      <w:r>
        <w:rPr>
          <w:rStyle w:val="FootnoteReference"/>
        </w:rPr>
        <w:footnoteRef/>
      </w:r>
      <w:r>
        <w:t xml:space="preserve"> Cross-references: Jas 2:14; Jas 2:17; Jas 2:20.</w:t>
      </w:r>
    </w:p>
  </w:footnote>
  <w:footnote w:id="17207">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208">
    <w:p>
      <w:pPr>
        <w:pStyle w:val="FootnoteText"/>
      </w:pPr>
      <w:r>
        <w:rPr>
          <w:rStyle w:val="FootnoteReference"/>
        </w:rPr>
        <w:footnoteRef/>
      </w:r>
      <w:r>
        <w:t xml:space="preserve"> Cross-references for "condemnation": Matt 7:1-2; Matt 23:14; 1Cor 11:29-32.</w:t>
      </w:r>
    </w:p>
  </w:footnote>
  <w:footnote w:id="17209">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210">
    <w:p>
      <w:pPr>
        <w:pStyle w:val="FootnoteText"/>
      </w:pPr>
      <w:r>
        <w:rPr>
          <w:rStyle w:val="FootnoteReference"/>
        </w:rPr>
        <w:footnoteRef/>
      </w:r>
      <w:r>
        <w:t xml:space="preserve"> Cross-references for "a perfect": Matt 12:37; Col 1:28; Col 4:12; Heb 13:21; Jas 1:4; 1Pet 5:10.</w:t>
      </w:r>
    </w:p>
  </w:footnote>
  <w:footnote w:id="17211">
    <w:p>
      <w:pPr>
        <w:pStyle w:val="FootnoteText"/>
      </w:pPr>
      <w:r>
        <w:rPr>
          <w:rStyle w:val="FootnoteReference"/>
        </w:rPr>
        <w:footnoteRef/>
      </w:r>
      <w:r>
        <w:t xml:space="preserve"> Cross-references for "to bridle": 1Cor 9:27.</w:t>
      </w:r>
    </w:p>
  </w:footnote>
  <w:footnote w:id="17212">
    <w:p>
      <w:pPr>
        <w:pStyle w:val="FootnoteText"/>
      </w:pPr>
      <w:r>
        <w:rPr>
          <w:rStyle w:val="FootnoteReference"/>
        </w:rPr>
        <w:footnoteRef/>
      </w:r>
      <w:r>
        <w:t xml:space="preserve"> Cross-references: 1Kgs 8:46; 2Chr 6:36; Prov 20:9; Eccl 7:20; Isa 64:6; Rom 3:10; Rom 7:21; Gal 3:22; Gal 5:17; 1John 1:8-10.</w:t>
      </w:r>
    </w:p>
  </w:footnote>
  <w:footnote w:id="17213">
    <w:p>
      <w:pPr>
        <w:pStyle w:val="FootnoteText"/>
      </w:pPr>
      <w:r>
        <w:rPr>
          <w:rStyle w:val="FootnoteReference"/>
        </w:rPr>
        <w:footnoteRef/>
      </w:r>
      <w:r>
        <w:t xml:space="preserve"> Cross-references: Ps 34:13; Prov 13:3; Jas 1:26; Jas 3:5-6; 1Pet 3:10.</w:t>
      </w:r>
    </w:p>
  </w:footnote>
  <w:footnote w:id="17214">
    <w:p>
      <w:pPr>
        <w:pStyle w:val="FootnoteText"/>
      </w:pPr>
      <w:r>
        <w:rPr>
          <w:rStyle w:val="FootnoteReference"/>
        </w:rPr>
        <w:footnoteRef/>
      </w:r>
      <w:r>
        <w:t xml:space="preserve"> Cross-references: 2Kgs 19:28; Ps 32:9; Ps 39:1; Isa 37:29; Jas 1:26.</w:t>
      </w:r>
    </w:p>
  </w:footnote>
  <w:footnote w:id="17215">
    <w:p>
      <w:pPr>
        <w:pStyle w:val="FootnoteText"/>
      </w:pPr>
      <w:r>
        <w:rPr>
          <w:rStyle w:val="FootnoteReference"/>
        </w:rPr>
        <w:footnoteRef/>
      </w:r>
      <w:r>
        <w:t xml:space="preserve"> Cross-references for "are driven": Ps 107:25-27; Jonah 1:4; Matt 8:24; Acts 27:14-38.</w:t>
      </w:r>
    </w:p>
  </w:footnote>
  <w:footnote w:id="17216">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217">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218">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219">
    <w:p>
      <w:pPr>
        <w:pStyle w:val="FootnoteText"/>
      </w:pPr>
      <w:r>
        <w:rPr>
          <w:rStyle w:val="FootnoteReference"/>
        </w:rPr>
        <w:footnoteRef/>
      </w:r>
      <w:r>
        <w:t xml:space="preserve"> Cross-references for "is tamed": Mark 5:4.</w:t>
      </w:r>
    </w:p>
  </w:footnote>
  <w:footnote w:id="17220">
    <w:p>
      <w:pPr>
        <w:pStyle w:val="FootnoteText"/>
      </w:pPr>
      <w:r>
        <w:rPr>
          <w:rStyle w:val="FootnoteReference"/>
        </w:rPr>
        <w:footnoteRef/>
      </w:r>
      <w:r>
        <w:t xml:space="preserve"> Cross-references for "an unruly": Ps 55:21; Ps 57:4; Ps 59:7; Ps 64:3-4; Jas 3:6.</w:t>
      </w:r>
    </w:p>
  </w:footnote>
  <w:footnote w:id="17221">
    <w:p>
      <w:pPr>
        <w:pStyle w:val="FootnoteText"/>
      </w:pPr>
      <w:r>
        <w:rPr>
          <w:rStyle w:val="FootnoteReference"/>
        </w:rPr>
        <w:footnoteRef/>
      </w:r>
      <w:r>
        <w:t xml:space="preserve"> Cross-references for "full": Deut 32:33; Ps 58:4; Ps 140:3; Eccl 10:11; Rom 3:13; Rev 12:9.</w:t>
      </w:r>
    </w:p>
  </w:footnote>
  <w:footnote w:id="17222">
    <w:p>
      <w:pPr>
        <w:pStyle w:val="FootnoteText"/>
      </w:pPr>
      <w:r>
        <w:rPr>
          <w:rStyle w:val="FootnoteReference"/>
        </w:rPr>
        <w:footnoteRef/>
      </w:r>
      <w:r>
        <w:t xml:space="preserve"> Cross-references for "bless": 1Chr 29:10; 1Chr 29:20; Ps 34:1; Ps 63:4; Ps 145:1; Ps 145:21; Isa 29:13; Eph 1:3; 1Pet 1:3.</w:t>
      </w:r>
    </w:p>
  </w:footnote>
  <w:footnote w:id="172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4">
    <w:p>
      <w:pPr>
        <w:pStyle w:val="FootnoteText"/>
      </w:pPr>
      <w:r>
        <w:rPr>
          <w:rStyle w:val="FootnoteReference"/>
        </w:rPr>
        <w:footnoteRef/>
      </w:r>
      <w:r>
        <w:t xml:space="preserve"> Cross-references for "made": Gen 1:26-27; Gen 5:1; Gen 9:6; 1Cor 11:7.</w:t>
      </w:r>
    </w:p>
  </w:footnote>
  <w:footnote w:id="17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7">
    <w:p>
      <w:pPr>
        <w:pStyle w:val="FootnoteText"/>
      </w:pPr>
      <w:r>
        <w:rPr>
          <w:rStyle w:val="FootnoteReference"/>
        </w:rPr>
        <w:footnoteRef/>
      </w:r>
      <w:r>
        <w:t xml:space="preserve"> Cross-references: Ps 16:9; Ps 30:12; Ps 35:28; Ps 51:14; Ps 57:8; Ps 62:4; Ps 71:24; Ps 108:1; Acts 2:26.</w:t>
      </w:r>
    </w:p>
  </w:footnote>
  <w:footnote w:id="17228">
    <w:p>
      <w:pPr>
        <w:pStyle w:val="FootnoteText"/>
      </w:pPr>
      <w:r>
        <w:rPr>
          <w:rStyle w:val="FootnoteReference"/>
        </w:rPr>
        <w:footnoteRef/>
      </w:r>
      <w:r>
        <w:t xml:space="preserve"> Cross-references: Judg 9:27; 2Sam 16:5; 2Sam 19:21; Ps 10:7; Ps 59:12; Ps 109:17-18; Eccl 7:22; Matt 5:44; Matt 26:74; Rom 3:14.</w:t>
      </w:r>
    </w:p>
  </w:footnote>
  <w:footnote w:id="17229">
    <w:p>
      <w:pPr>
        <w:pStyle w:val="FootnoteText"/>
      </w:pPr>
      <w:r>
        <w:rPr>
          <w:rStyle w:val="FootnoteReference"/>
        </w:rPr>
        <w:footnoteRef/>
      </w:r>
      <w:r>
        <w:t xml:space="preserve"> Cross-references: Ps 50:16-20; Jer 7:4-10; Mic 3:11; Rom 12:14; 1Pet 3:9.</w:t>
      </w:r>
    </w:p>
  </w:footnote>
  <w:footnote w:id="17230">
    <w:p>
      <w:pPr>
        <w:pStyle w:val="FootnoteText"/>
      </w:pPr>
      <w:r>
        <w:rPr>
          <w:rStyle w:val="FootnoteReference"/>
        </w:rPr>
        <w:footnoteRef/>
      </w:r>
      <w:r>
        <w:t xml:space="preserve"> Cross-references for "place": Jas 3:11.</w:t>
      </w:r>
    </w:p>
  </w:footnote>
  <w:footnote w:id="17231">
    <w:p>
      <w:pPr>
        <w:pStyle w:val="FootnoteText"/>
      </w:pPr>
      <w:r>
        <w:rPr>
          <w:rStyle w:val="FootnoteReference"/>
        </w:rPr>
        <w:footnoteRef/>
      </w:r>
      <w:r>
        <w:t xml:space="preserve"> Cross-references for "the fig tree": Isa 5:2-4; Jer 2:21; Matt 7:16-20; Matt 12:33; Luke 6:43-44; Rom 11:16-18.</w:t>
      </w:r>
    </w:p>
  </w:footnote>
  <w:footnote w:id="17232">
    <w:p>
      <w:pPr>
        <w:pStyle w:val="FootnoteText"/>
      </w:pPr>
      <w:r>
        <w:rPr>
          <w:rStyle w:val="FootnoteReference"/>
        </w:rPr>
        <w:footnoteRef/>
      </w:r>
      <w:r>
        <w:t xml:space="preserve"> Cross-references: Exod 15:23-25; 2Kgs 2:19-22; Ezek 47:8-11.</w:t>
      </w:r>
    </w:p>
  </w:footnote>
  <w:footnote w:id="17233">
    <w:p>
      <w:pPr>
        <w:pStyle w:val="FootnoteText"/>
      </w:pPr>
      <w:r>
        <w:rPr>
          <w:rStyle w:val="FootnoteReference"/>
        </w:rPr>
        <w:footnoteRef/>
      </w:r>
      <w:r>
        <w:t xml:space="preserve"> Cross-references for "is a": Ps 107:43; Eccl 8:1; Eccl 8:5; Jer 9:12; Jer 9:23; Matt 7:24; 1Cor 6:5; Gal 6:4; Jas 3:1.</w:t>
      </w:r>
    </w:p>
  </w:footnote>
  <w:footnote w:id="17234">
    <w:p>
      <w:pPr>
        <w:pStyle w:val="FootnoteText"/>
      </w:pPr>
      <w:r>
        <w:rPr>
          <w:rStyle w:val="FootnoteReference"/>
        </w:rPr>
        <w:footnoteRef/>
      </w:r>
      <w:r>
        <w:t xml:space="preserve"> Cross-references for "a good": Phil 1:27; 1Tim 4:12; Heb 13:5; 1Pet 2:12; 1Pet 3:1-2; 1Pet 3:16.</w:t>
      </w:r>
    </w:p>
  </w:footnote>
  <w:footnote w:id="1723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236">
    <w:p>
      <w:pPr>
        <w:pStyle w:val="FootnoteText"/>
      </w:pPr>
      <w:r>
        <w:rPr>
          <w:rStyle w:val="FootnoteReference"/>
        </w:rPr>
        <w:footnoteRef/>
      </w:r>
      <w:r>
        <w:t xml:space="preserve"> Cross-references: 2Chr 2:12-13; Job 28:28; Isa 11:3; Dan 2:21.</w:t>
      </w:r>
    </w:p>
  </w:footnote>
  <w:footnote w:id="17237">
    <w:p>
      <w:pPr>
        <w:pStyle w:val="FootnoteText"/>
      </w:pPr>
      <w:r>
        <w:rPr>
          <w:rStyle w:val="FootnoteReference"/>
        </w:rPr>
        <w:footnoteRef/>
      </w:r>
      <w:r>
        <w:t xml:space="preserve"> Cross-references: Isa 60:6; 2Cor 8:24; Jas 2:18; 1Pet 2:9.</w:t>
      </w:r>
    </w:p>
  </w:footnote>
  <w:footnote w:id="17238">
    <w:p>
      <w:pPr>
        <w:pStyle w:val="FootnoteText"/>
      </w:pPr>
      <w:r>
        <w:rPr>
          <w:rStyle w:val="FootnoteReference"/>
        </w:rPr>
        <w:footnoteRef/>
      </w:r>
      <w:r>
        <w:t xml:space="preserve"> Cross-references for "glory": Rom 2:17; Rom 2:23-29; 1Cor 4:7-8; 1Cor 5:2; 1Cor 5:6; Gal 6:13.</w:t>
      </w:r>
    </w:p>
  </w:footnote>
  <w:footnote w:id="17239">
    <w:p>
      <w:pPr>
        <w:pStyle w:val="FootnoteText"/>
      </w:pPr>
      <w:r>
        <w:rPr>
          <w:rStyle w:val="FootnoteReference"/>
        </w:rPr>
        <w:footnoteRef/>
      </w:r>
      <w:r>
        <w:t xml:space="preserve"> Cross-references for "and lie": 2Kgs 10:16; 2Kgs 10:31; John 16:2; Acts 26:9.</w:t>
      </w:r>
    </w:p>
  </w:footnote>
  <w:footnote w:id="1724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41">
    <w:p>
      <w:pPr>
        <w:pStyle w:val="FootnoteText"/>
      </w:pPr>
      <w:r>
        <w:rPr>
          <w:rStyle w:val="FootnoteReference"/>
        </w:rPr>
        <w:footnoteRef/>
      </w:r>
      <w:r>
        <w:t xml:space="preserve"> Cross-references for "wisdom": John 3:17; 1Cor 3:3; Phil 3:19; Jas 1:5; Jas 1:17; Jas 3:17.</w:t>
      </w:r>
    </w:p>
  </w:footnote>
  <w:footnote w:id="17242">
    <w:p>
      <w:pPr>
        <w:pStyle w:val="FootnoteText"/>
      </w:pPr>
      <w:r>
        <w:rPr>
          <w:rStyle w:val="FootnoteReference"/>
        </w:rPr>
        <w:footnoteRef/>
      </w:r>
      <w:r>
        <w:t xml:space="preserve"> Cross-references for "sensual": 1Cor 2:14.</w:t>
      </w:r>
    </w:p>
  </w:footnote>
  <w:footnote w:id="17243">
    <w:p>
      <w:pPr>
        <w:pStyle w:val="FootnoteText"/>
      </w:pPr>
      <w:r>
        <w:rPr>
          <w:rStyle w:val="FootnoteReference"/>
        </w:rPr>
        <w:footnoteRef/>
      </w:r>
      <w:r>
        <w:t xml:space="preserve"> Cross-references for "devilish": Gen 3:1-5; John 8:44; Acts 13:10; 2Cor 11:3; 2Cor 11:13-15; 1John 3:8-10; Jude 1:19; Rev 9:11; Rev 12:9.</w:t>
      </w:r>
    </w:p>
  </w:footnote>
  <w:footnote w:id="172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4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46">
    <w:p>
      <w:pPr>
        <w:pStyle w:val="FootnoteText"/>
      </w:pPr>
      <w:r>
        <w:rPr>
          <w:rStyle w:val="FootnoteReference"/>
        </w:rPr>
        <w:footnoteRef/>
      </w:r>
      <w:r>
        <w:t xml:space="preserve"> Cross-references for "first": Mal 3:3; Matt 5:8; Phil 4:8; Titus 1:15; Jas 4:8; 1John 3:3.</w:t>
      </w:r>
    </w:p>
  </w:footnote>
  <w:footnote w:id="17247">
    <w:p>
      <w:pPr>
        <w:pStyle w:val="FootnoteText"/>
      </w:pPr>
      <w:r>
        <w:rPr>
          <w:rStyle w:val="FootnoteReference"/>
        </w:rPr>
        <w:footnoteRef/>
      </w:r>
      <w:r>
        <w:t xml:space="preserve"> Cross-references for "peaceable": 1Chr 22:9; Isa 2:4; Isa 9:6-7; Isa 11:2-9; Isa 32:15-17; Rom 12:18; Heb 12:14.</w:t>
      </w:r>
    </w:p>
  </w:footnote>
  <w:footnote w:id="17248">
    <w:p>
      <w:pPr>
        <w:pStyle w:val="FootnoteText"/>
      </w:pPr>
      <w:r>
        <w:rPr>
          <w:rStyle w:val="FootnoteReference"/>
        </w:rPr>
        <w:footnoteRef/>
      </w:r>
      <w:r>
        <w:t xml:space="preserve"> Cross-references for "gentle": Isa 40:11; 1Cor 13:4-7; 2Cor 10:1; Gal 5:22-23; Eph 5:9; 1Thess 2:7; 2Tim 2:24; Titus 3:2.</w:t>
      </w:r>
    </w:p>
  </w:footnote>
  <w:footnote w:id="17249">
    <w:p>
      <w:pPr>
        <w:pStyle w:val="FootnoteText"/>
      </w:pPr>
      <w:r>
        <w:rPr>
          <w:rStyle w:val="FootnoteReference"/>
        </w:rPr>
        <w:footnoteRef/>
      </w:r>
      <w:r>
        <w:t xml:space="preserve"> Cross-references for "full": John 1:14; Acts 9:36; Acts 11:24; Rom 15:14; 2Cor 9:10; Phil 1:11; Col 1:10.</w:t>
      </w:r>
    </w:p>
  </w:footnote>
  <w:footnote w:id="17250">
    <w:p>
      <w:pPr>
        <w:pStyle w:val="FootnoteText"/>
      </w:pPr>
      <w:r>
        <w:rPr>
          <w:rStyle w:val="FootnoteReference"/>
        </w:rPr>
        <w:footnoteRef/>
      </w:r>
      <w:r>
        <w:t xml:space="preserve"> Cross-references for "hypocrisy": Isa 32:6; Matt 23:28; Luke 12:1-2; John 1:47; Rom 12:9; 1Pet 1:22; 1Pet 2:1; 1John 3:18.</w:t>
      </w:r>
    </w:p>
  </w:footnote>
  <w:footnote w:id="17251">
    <w:p>
      <w:pPr>
        <w:pStyle w:val="FootnoteText"/>
      </w:pPr>
      <w:r>
        <w:rPr>
          <w:rStyle w:val="FootnoteReference"/>
        </w:rPr>
        <w:footnoteRef/>
      </w:r>
      <w:r>
        <w:t xml:space="preserve"> Cross-references for "the fruit": Prov 11:18; Prov 11:28; Prov 11:30; Isa 32:16-17; Hos 10:12; Matt 5:9; John 4:36; Phil 1:11; Heb 12:11; Jas 1:20.</w:t>
      </w:r>
    </w:p>
  </w:footnote>
  <w:footnote w:id="17252">
    <w:p>
      <w:pPr>
        <w:pStyle w:val="FootnoteText"/>
      </w:pPr>
      <w:r>
        <w:rPr>
          <w:rStyle w:val="FootnoteReference"/>
        </w:rPr>
        <w:footnoteRef/>
      </w:r>
      <w:r>
        <w:t xml:space="preserve"> Cross-references for "make": Matt 5:9.</w:t>
      </w:r>
    </w:p>
  </w:footnote>
  <w:footnote w:id="17253">
    <w:p>
      <w:pPr>
        <w:pStyle w:val="FootnoteText"/>
      </w:pPr>
      <w:r>
        <w:rPr>
          <w:rStyle w:val="FootnoteReference"/>
        </w:rPr>
        <w:footnoteRef/>
      </w:r>
      <w:r>
        <w:t xml:space="preserve"> Cross-references for "lusts": Jas 4:3.</w:t>
      </w:r>
    </w:p>
  </w:footnote>
  <w:footnote w:id="17254">
    <w:p>
      <w:pPr>
        <w:pStyle w:val="FootnoteText"/>
      </w:pPr>
      <w:r>
        <w:rPr>
          <w:rStyle w:val="FootnoteReference"/>
        </w:rPr>
        <w:footnoteRef/>
      </w:r>
      <w:r>
        <w:t xml:space="preserve"> Cross-references: Jas 3:14-18.</w:t>
      </w:r>
    </w:p>
  </w:footnote>
  <w:footnote w:id="17255">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56">
    <w:p>
      <w:pPr>
        <w:pStyle w:val="FootnoteText"/>
      </w:pPr>
      <w:r>
        <w:rPr>
          <w:rStyle w:val="FootnoteReference"/>
        </w:rPr>
        <w:footnoteRef/>
      </w:r>
      <w:r>
        <w:t xml:space="preserve"> Cross-references: Rom 7:5; Rom 7:23; Gal 5:17; Col 3:5.</w:t>
      </w:r>
    </w:p>
  </w:footnote>
  <w:footnote w:id="17257">
    <w:p>
      <w:pPr>
        <w:pStyle w:val="FootnoteText"/>
      </w:pPr>
      <w:r>
        <w:rPr>
          <w:rStyle w:val="FootnoteReference"/>
        </w:rPr>
        <w:footnoteRef/>
      </w:r>
      <w:r>
        <w:t xml:space="preserve"> Cross-references for "lust": Prov 1:19; Eccl 4:8; Hab 2:5; 1Tim 6:9-10; Jas 5:1-5.</w:t>
      </w:r>
    </w:p>
  </w:footnote>
  <w:footnote w:id="17258">
    <w:p>
      <w:pPr>
        <w:pStyle w:val="FootnoteText"/>
      </w:pPr>
      <w:r>
        <w:rPr>
          <w:rStyle w:val="FootnoteReference"/>
        </w:rPr>
        <w:footnoteRef/>
      </w:r>
      <w:r>
        <w:t xml:space="preserve"> Cross-references for "lusts": Jas 4:1.</w:t>
      </w:r>
    </w:p>
  </w:footnote>
  <w:footnote w:id="17259">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60">
    <w:p>
      <w:pPr>
        <w:pStyle w:val="FootnoteText"/>
      </w:pPr>
      <w:r>
        <w:rPr>
          <w:rStyle w:val="FootnoteReference"/>
        </w:rPr>
        <w:footnoteRef/>
      </w:r>
      <w:r>
        <w:t xml:space="preserve"> Cross-references: Luke 15:13; Luke 15:30; Luke 16:1-2.</w:t>
      </w:r>
    </w:p>
  </w:footnote>
  <w:footnote w:id="17261">
    <w:p>
      <w:pPr>
        <w:pStyle w:val="FootnoteText"/>
      </w:pPr>
      <w:r>
        <w:rPr>
          <w:rStyle w:val="FootnoteReference"/>
        </w:rPr>
        <w:footnoteRef/>
      </w:r>
      <w:r>
        <w:t xml:space="preserve"> Cross-references for "adulterers": Ps 50:18; Ps 73:27; Isa 57:3; Jer 9:2; Hos 3:1; Matt 12:39; Matt 16:4.</w:t>
      </w:r>
    </w:p>
  </w:footnote>
  <w:footnote w:id="17262">
    <w:p>
      <w:pPr>
        <w:pStyle w:val="FootnoteText"/>
      </w:pPr>
      <w:r>
        <w:rPr>
          <w:rStyle w:val="FootnoteReference"/>
        </w:rPr>
        <w:footnoteRef/>
      </w:r>
      <w:r>
        <w:t xml:space="preserve"> Cross-references for "the friendship": John 7:7; John 15:19; John 15:23; John 17:14; 1John 2:15-16.</w:t>
      </w:r>
    </w:p>
  </w:footnote>
  <w:footnote w:id="17263">
    <w:p>
      <w:pPr>
        <w:pStyle w:val="FootnoteText"/>
      </w:pPr>
      <w:r>
        <w:rPr>
          <w:rStyle w:val="FootnoteReference"/>
        </w:rPr>
        <w:footnoteRef/>
      </w:r>
      <w:r>
        <w:t xml:space="preserve"> Cross-references for "enmity": Gen 3:15; Rom 8:7.</w:t>
      </w:r>
    </w:p>
  </w:footnote>
  <w:footnote w:id="17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5">
    <w:p>
      <w:pPr>
        <w:pStyle w:val="FootnoteText"/>
      </w:pPr>
      <w:r>
        <w:rPr>
          <w:rStyle w:val="FootnoteReference"/>
        </w:rPr>
        <w:footnoteRef/>
      </w:r>
      <w:r>
        <w:t xml:space="preserve"> Cross-references for "is the": Ps 21:8; Luke 19:27; John 15:23-24; Rom 5:10.</w:t>
      </w:r>
    </w:p>
  </w:footnote>
  <w:footnote w:id="17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68">
    <w:p>
      <w:pPr>
        <w:pStyle w:val="FootnoteText"/>
      </w:pPr>
      <w:r>
        <w:rPr>
          <w:rStyle w:val="FootnoteReference"/>
        </w:rPr>
        <w:footnoteRef/>
      </w:r>
      <w:r>
        <w:t xml:space="preserve"> Cross-references: Gal 1:10.</w:t>
      </w:r>
    </w:p>
  </w:footnote>
  <w:footnote w:id="17269">
    <w:p>
      <w:pPr>
        <w:pStyle w:val="FootnoteText"/>
      </w:pPr>
      <w:r>
        <w:rPr>
          <w:rStyle w:val="FootnoteReference"/>
        </w:rPr>
        <w:footnoteRef/>
      </w:r>
      <w:r>
        <w:t xml:space="preserve"> Cross-references for "the scripture": John 7:42; John 10:35; John 19:37; Rom 9:17; Gal 3:8.</w:t>
      </w:r>
    </w:p>
  </w:footnote>
  <w:footnote w:id="17270">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71">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72">
    <w:p>
      <w:pPr>
        <w:pStyle w:val="FootnoteText"/>
      </w:pPr>
      <w:r>
        <w:rPr>
          <w:rStyle w:val="FootnoteReference"/>
        </w:rPr>
        <w:footnoteRef/>
      </w:r>
      <w:r>
        <w:t xml:space="preserve"> Cross-references: 2Chr 32:26; 2Chr 33:12; 2Chr 33:19; 2Chr 33:23; 2Chr 34:27; Job 22:29; Ps 9:12; Prov 15:33; Prov 18:12; Prov 22:4; Isa 57:15.</w:t>
      </w:r>
    </w:p>
  </w:footnote>
  <w:footnote w:id="17273">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74">
    <w:p>
      <w:pPr>
        <w:pStyle w:val="FootnoteText"/>
      </w:pPr>
      <w:r>
        <w:rPr>
          <w:rStyle w:val="FootnoteReference"/>
        </w:rPr>
        <w:footnoteRef/>
      </w:r>
      <w:r>
        <w:t xml:space="preserve"> Cross-references for "Resist": Matt 4:3-11; Luke 4:2-13; Eph 4:27; Eph 6:11-12; 1Pet 5:8-9; Rev 12:9-11.</w:t>
      </w:r>
    </w:p>
  </w:footnote>
  <w:footnote w:id="17275">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76">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77">
    <w:p>
      <w:pPr>
        <w:pStyle w:val="FootnoteText"/>
      </w:pPr>
      <w:r>
        <w:rPr>
          <w:rStyle w:val="FootnoteReference"/>
        </w:rPr>
        <w:footnoteRef/>
      </w:r>
      <w:r>
        <w:t xml:space="preserve"> Cross-references: Gen 18:23; 1Chr 28:9; 2Chr 15:2; Ps 73:28; Ps 145:18; Isa 29:13; Isa 55:6-7; Hos 6:1-2; Zech 1:3; Mal 3:7; Heb 7:19; Heb 10:22.</w:t>
      </w:r>
    </w:p>
  </w:footnote>
  <w:footnote w:id="17278">
    <w:p>
      <w:pPr>
        <w:pStyle w:val="FootnoteText"/>
      </w:pPr>
      <w:r>
        <w:rPr>
          <w:rStyle w:val="FootnoteReference"/>
        </w:rPr>
        <w:footnoteRef/>
      </w:r>
      <w:r>
        <w:t xml:space="preserve"> Cross-references: Jas 1:8.</w:t>
      </w:r>
    </w:p>
  </w:footnote>
  <w:footnote w:id="17279">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80">
    <w:p>
      <w:pPr>
        <w:pStyle w:val="FootnoteText"/>
      </w:pPr>
      <w:r>
        <w:rPr>
          <w:rStyle w:val="FootnoteReference"/>
        </w:rPr>
        <w:footnoteRef/>
      </w:r>
      <w:r>
        <w:t xml:space="preserve"> Cross-references: Job 30:31; Prov 14:13; Eccl 2:2; Eccl 7:6; Lam 5:15; Luke 6:25; Luke 16:25; Rev 18:7-8.</w:t>
      </w:r>
    </w:p>
  </w:footnote>
  <w:footnote w:id="17281">
    <w:p>
      <w:pPr>
        <w:pStyle w:val="FootnoteText"/>
      </w:pPr>
      <w:r>
        <w:rPr>
          <w:rStyle w:val="FootnoteReference"/>
        </w:rPr>
        <w:footnoteRef/>
      </w:r>
      <w:r>
        <w:t xml:space="preserve"> Cross-references for "Humble": Jas 4:6-7.</w:t>
      </w:r>
    </w:p>
  </w:footnote>
  <w:footnote w:id="17282">
    <w:p>
      <w:pPr>
        <w:pStyle w:val="FootnoteText"/>
      </w:pPr>
      <w:r>
        <w:rPr>
          <w:rStyle w:val="FootnoteReference"/>
        </w:rPr>
        <w:footnoteRef/>
      </w:r>
      <w:r>
        <w:t xml:space="preserve"> Cross-references: 1Sam 2:9; Job 22:29; Ps 27:6; Ps 28:9; Ps 30:1; Ps 113:7; Ps 147:6; Matt 23:12; Luke 14:11; Luke 18:14; 1Pet 5:6.</w:t>
      </w:r>
    </w:p>
  </w:footnote>
  <w:footnote w:id="17283">
    <w:p>
      <w:pPr>
        <w:pStyle w:val="FootnoteText"/>
      </w:pPr>
      <w:r>
        <w:rPr>
          <w:rStyle w:val="FootnoteReference"/>
        </w:rPr>
        <w:footnoteRef/>
      </w:r>
      <w:r>
        <w:t xml:space="preserve"> Cross-references for "Speak": Ps 140:11; Eph 4:31; 1Tim 3:11; 2Tim 3:3; Titus 2:3; 1Pet 2:1.</w:t>
      </w:r>
    </w:p>
  </w:footnote>
  <w:footnote w:id="17284">
    <w:p>
      <w:pPr>
        <w:pStyle w:val="FootnoteText"/>
      </w:pPr>
      <w:r>
        <w:rPr>
          <w:rStyle w:val="FootnoteReference"/>
        </w:rPr>
        <w:footnoteRef/>
      </w:r>
      <w:r>
        <w:t xml:space="preserve"> Cross-references for "a doer": Rom 2:13; Jas 1:22-23; Jas 1:25.</w:t>
      </w:r>
    </w:p>
  </w:footnote>
  <w:footnote w:id="17285">
    <w:p>
      <w:pPr>
        <w:pStyle w:val="FootnoteText"/>
      </w:pPr>
      <w:r>
        <w:rPr>
          <w:rStyle w:val="FootnoteReference"/>
        </w:rPr>
        <w:footnoteRef/>
      </w:r>
      <w:r>
        <w:t xml:space="preserve"> Cross-references: Matt 7:1-2; Luke 6:37; Rom 2:1; Rom 14:3-4; Rom 14:10-12; 1Cor 4:5.</w:t>
      </w:r>
    </w:p>
  </w:footnote>
  <w:footnote w:id="17286">
    <w:p>
      <w:pPr>
        <w:pStyle w:val="FootnoteText"/>
      </w:pPr>
      <w:r>
        <w:rPr>
          <w:rStyle w:val="FootnoteReference"/>
        </w:rPr>
        <w:footnoteRef/>
      </w:r>
      <w:r>
        <w:t xml:space="preserve"> Cross-references: Rom 7:7; Rom 7:12-13.</w:t>
      </w:r>
    </w:p>
  </w:footnote>
  <w:footnote w:id="17287">
    <w:p>
      <w:pPr>
        <w:pStyle w:val="FootnoteText"/>
      </w:pPr>
      <w:r>
        <w:rPr>
          <w:rStyle w:val="FootnoteReference"/>
        </w:rPr>
        <w:footnoteRef/>
      </w:r>
      <w:r>
        <w:t xml:space="preserve"> Cross-references for "lawgiver": Isa 33:22.</w:t>
      </w:r>
    </w:p>
  </w:footnote>
  <w:footnote w:id="17288">
    <w:p>
      <w:pPr>
        <w:pStyle w:val="FootnoteText"/>
      </w:pPr>
      <w:r>
        <w:rPr>
          <w:rStyle w:val="FootnoteReference"/>
        </w:rPr>
        <w:footnoteRef/>
      </w:r>
      <w:r>
        <w:t xml:space="preserve"> Cross-references for "able": Matt 10:28; Luke 12:5; Heb 7:25.</w:t>
      </w:r>
    </w:p>
  </w:footnote>
  <w:footnote w:id="17289">
    <w:p>
      <w:pPr>
        <w:pStyle w:val="FootnoteText"/>
      </w:pPr>
      <w:r>
        <w:rPr>
          <w:rStyle w:val="FootnoteReference"/>
        </w:rPr>
        <w:footnoteRef/>
      </w:r>
      <w:r>
        <w:t xml:space="preserve"> Cross-references: 1Sam 25:10; Job 38:2; Rom 2:1; Rom 9:20; Rom 14:4; Rom 14:13.</w:t>
      </w:r>
    </w:p>
  </w:footnote>
  <w:footnote w:id="17290">
    <w:p>
      <w:pPr>
        <w:pStyle w:val="FootnoteText"/>
      </w:pPr>
      <w:r>
        <w:rPr>
          <w:rStyle w:val="FootnoteReference"/>
        </w:rPr>
        <w:footnoteRef/>
      </w:r>
      <w:r>
        <w:t xml:space="preserve"> Cross-references for "Go to": Gen 11:3-4; Gen 11:7; Eccl 2:1; Isa 5:5; Jas 5:1.</w:t>
      </w:r>
    </w:p>
  </w:footnote>
  <w:footnote w:id="17291">
    <w:p>
      <w:pPr>
        <w:pStyle w:val="FootnoteText"/>
      </w:pPr>
      <w:r>
        <w:rPr>
          <w:rStyle w:val="FootnoteReference"/>
        </w:rPr>
        <w:footnoteRef/>
      </w:r>
      <w:r>
        <w:t xml:space="preserve"> Cross-references for "and buy": Isa 24:2; Isa 56:11; Ezek 7:12; 1Cor 7:30.</w:t>
      </w:r>
    </w:p>
  </w:footnote>
  <w:footnote w:id="17292">
    <w:p>
      <w:pPr>
        <w:pStyle w:val="FootnoteText"/>
      </w:pPr>
      <w:r>
        <w:rPr>
          <w:rStyle w:val="FootnoteReference"/>
        </w:rPr>
        <w:footnoteRef/>
      </w:r>
      <w:r>
        <w:t xml:space="preserve"> Cross-references: Prov 27:1; Isa 56:12; Luke 12:17-20.</w:t>
      </w:r>
    </w:p>
  </w:footnote>
  <w:footnote w:id="17293">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94">
    <w:p>
      <w:pPr>
        <w:pStyle w:val="FootnoteText"/>
      </w:pPr>
      <w:r>
        <w:rPr>
          <w:rStyle w:val="FootnoteReference"/>
        </w:rPr>
        <w:footnoteRef/>
      </w:r>
      <w:r>
        <w:t xml:space="preserve"> Cross-references: 2Sam 15:25-26; Prov 19:21; Lam 3:37; Acts 18:21; Rom 1:10; Rom 15:32; 1Cor 4:19; 1Cor 16:7; Heb 6:3.</w:t>
      </w:r>
    </w:p>
  </w:footnote>
  <w:footnote w:id="17295">
    <w:p>
      <w:pPr>
        <w:pStyle w:val="FootnoteText"/>
      </w:pPr>
      <w:r>
        <w:rPr>
          <w:rStyle w:val="FootnoteReference"/>
        </w:rPr>
        <w:footnoteRef/>
      </w:r>
      <w:r>
        <w:t xml:space="preserve"> Cross-references: Ps 52:1; Ps 52:7; Prov 25:14; Prov 27:1; Isa 47:7-8; Isa 47:10; 1Cor 4:7-8; 1Cor 5:6; Jas 3:14; Rev 18:7.</w:t>
      </w:r>
    </w:p>
  </w:footnote>
  <w:footnote w:id="17296">
    <w:p>
      <w:pPr>
        <w:pStyle w:val="FootnoteText"/>
      </w:pPr>
      <w:r>
        <w:rPr>
          <w:rStyle w:val="FootnoteReference"/>
        </w:rPr>
        <w:footnoteRef/>
      </w:r>
      <w:r>
        <w:t xml:space="preserve"> Cross-references: Luke 12:47-48; John 9:41; John 13:17; John 15:22; Rom 1:20-21; Rom 1:32; Rom 2:17-23; Rom 7:13.</w:t>
      </w:r>
    </w:p>
  </w:footnote>
  <w:footnote w:id="17297">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98">
    <w:p>
      <w:pPr>
        <w:pStyle w:val="FootnoteText"/>
      </w:pPr>
      <w:r>
        <w:rPr>
          <w:rStyle w:val="FootnoteReference"/>
        </w:rPr>
        <w:footnoteRef/>
      </w:r>
      <w:r>
        <w:t xml:space="preserve"> Cross-references: Jas 4:13.</w:t>
      </w:r>
    </w:p>
  </w:footnote>
  <w:footnote w:id="17299">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300">
    <w:p>
      <w:pPr>
        <w:pStyle w:val="FootnoteText"/>
      </w:pPr>
      <w:r>
        <w:rPr>
          <w:rStyle w:val="FootnoteReference"/>
        </w:rPr>
        <w:footnoteRef/>
      </w:r>
      <w:r>
        <w:t xml:space="preserve"> Cross-references for "Your riches": Jer 17:11; Matt 6:19-20; Luke 12:33; 1Pet 1:4.</w:t>
      </w:r>
    </w:p>
  </w:footnote>
  <w:footnote w:id="17301">
    <w:p>
      <w:pPr>
        <w:pStyle w:val="FootnoteText"/>
      </w:pPr>
      <w:r>
        <w:rPr>
          <w:rStyle w:val="FootnoteReference"/>
        </w:rPr>
        <w:footnoteRef/>
      </w:r>
      <w:r>
        <w:t xml:space="preserve"> Cross-references: Job 13:28; Ps 39:11; Isa 50:9; Isa 51:8; Hos 5:12; Jas 2:2.</w:t>
      </w:r>
    </w:p>
  </w:footnote>
  <w:footnote w:id="17302">
    <w:p>
      <w:pPr>
        <w:pStyle w:val="FootnoteText"/>
      </w:pPr>
      <w:r>
        <w:rPr>
          <w:rStyle w:val="FootnoteReference"/>
        </w:rPr>
        <w:footnoteRef/>
      </w:r>
      <w:r>
        <w:t xml:space="preserve"> Cross-references for "cankered": 2Tim 2:17.</w:t>
      </w:r>
    </w:p>
  </w:footnote>
  <w:footnote w:id="17303">
    <w:p>
      <w:pPr>
        <w:pStyle w:val="FootnoteText"/>
      </w:pPr>
      <w:r>
        <w:rPr>
          <w:rStyle w:val="FootnoteReference"/>
        </w:rPr>
        <w:footnoteRef/>
      </w:r>
      <w:r>
        <w:t xml:space="preserve"> Cross-references for "a witness": Gen 31:48; Gen 31:52; Josh 24:27; Job 16:8.</w:t>
      </w:r>
    </w:p>
  </w:footnote>
  <w:footnote w:id="17304">
    <w:p>
      <w:pPr>
        <w:pStyle w:val="FootnoteText"/>
      </w:pPr>
      <w:r>
        <w:rPr>
          <w:rStyle w:val="FootnoteReference"/>
        </w:rPr>
        <w:footnoteRef/>
      </w:r>
      <w:r>
        <w:t xml:space="preserve"> Cross-references for "and shall": Jer 19:9; Mic 3:3; Rev 17:16; Rev 20:15; Rev 21:8.</w:t>
      </w:r>
    </w:p>
  </w:footnote>
  <w:footnote w:id="17305">
    <w:p>
      <w:pPr>
        <w:pStyle w:val="FootnoteText"/>
      </w:pPr>
      <w:r>
        <w:rPr>
          <w:rStyle w:val="FootnoteReference"/>
        </w:rPr>
        <w:footnoteRef/>
      </w:r>
      <w:r>
        <w:t xml:space="preserve"> Cross-references for "the last": Gen 49:1; Isa 2:2; Mic 4:1; Acts 2:17; 2Pet 3:3.</w:t>
      </w:r>
    </w:p>
  </w:footnote>
  <w:footnote w:id="17306">
    <w:p>
      <w:pPr>
        <w:pStyle w:val="FootnoteText"/>
      </w:pPr>
      <w:r>
        <w:rPr>
          <w:rStyle w:val="FootnoteReference"/>
        </w:rPr>
        <w:footnoteRef/>
      </w:r>
      <w:r>
        <w:t xml:space="preserve"> Cross-references: Deut 32:33-34; Job 14:16-17; Rom 2:5.</w:t>
      </w:r>
    </w:p>
  </w:footnote>
  <w:footnote w:id="17307">
    <w:p>
      <w:pPr>
        <w:pStyle w:val="FootnoteText"/>
      </w:pPr>
      <w:r>
        <w:rPr>
          <w:rStyle w:val="FootnoteReference"/>
        </w:rPr>
        <w:footnoteRef/>
      </w:r>
      <w:r>
        <w:t xml:space="preserve"> Cross-references for "the hire": Lev 19:13; Deut 24:14-15; Job 24:10-11; Job 31:38-39; Isa 5:7; Jer 22:13; Hab 2:11; Mal 3:5; Col 4:1.</w:t>
      </w:r>
    </w:p>
  </w:footnote>
  <w:footnote w:id="17308">
    <w:p>
      <w:pPr>
        <w:pStyle w:val="FootnoteText"/>
      </w:pPr>
      <w:r>
        <w:rPr>
          <w:rStyle w:val="FootnoteReference"/>
        </w:rPr>
        <w:footnoteRef/>
      </w:r>
      <w:r>
        <w:t xml:space="preserve"> Cross-references for "the cries": Gen 4:10; Exod 2:23-24; Exod 3:9; Exod 22:22-24; Exod 22:27; Deut 24:15; Job 34:28; Ps 9:12; Luke 18:7.</w:t>
      </w:r>
    </w:p>
  </w:footnote>
  <w:footnote w:id="1730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310">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311">
    <w:p>
      <w:pPr>
        <w:pStyle w:val="FootnoteText"/>
      </w:pPr>
      <w:r>
        <w:rPr>
          <w:rStyle w:val="FootnoteReference"/>
        </w:rPr>
        <w:footnoteRef/>
      </w:r>
      <w:r>
        <w:t xml:space="preserve"> Cross-references for "been": Isa 3:16; Rom 13:13.</w:t>
      </w:r>
    </w:p>
  </w:footnote>
  <w:footnote w:id="17312">
    <w:p>
      <w:pPr>
        <w:pStyle w:val="FootnoteText"/>
      </w:pPr>
      <w:r>
        <w:rPr>
          <w:rStyle w:val="FootnoteReference"/>
        </w:rPr>
        <w:footnoteRef/>
      </w:r>
      <w:r>
        <w:t xml:space="preserve"> Cross-references for "as in": Prov 7:14; Prov 17:1; Isa 22:13; Ezek 39:17; Rev 19:17-18.</w:t>
      </w:r>
    </w:p>
  </w:footnote>
  <w:footnote w:id="17313">
    <w:p>
      <w:pPr>
        <w:pStyle w:val="FootnoteText"/>
      </w:pPr>
      <w:r>
        <w:rPr>
          <w:rStyle w:val="FootnoteReference"/>
        </w:rPr>
        <w:footnoteRef/>
      </w:r>
      <w:r>
        <w:t xml:space="preserve"> Cross-references for "Be patient": Luke 8:15; Rom 2:7; Rom 8:24-25; Rom 15:4; 2Cor 6:4-5; Gal 5:5; Gal 6:9; Col 1:11; 1Thess 1:3; Heb 6:15; Heb 12:1-3.</w:t>
      </w:r>
    </w:p>
  </w:footnote>
  <w:footnote w:id="17314">
    <w:p>
      <w:pPr>
        <w:pStyle w:val="FootnoteText"/>
      </w:pPr>
      <w:r>
        <w:rPr>
          <w:rStyle w:val="FootnoteReference"/>
        </w:rPr>
        <w:footnoteRef/>
      </w:r>
      <w:r>
        <w:t xml:space="preserve"> Cross-references: Matt 24:27; Matt 24:44; Luke 18:8; Luke 21:27; 1Cor 1:7; 1Thess 2:19; 1Thess 3:13; Jas 5:8-9; 2Pet 3:4.</w:t>
      </w:r>
    </w:p>
  </w:footnote>
  <w:footnote w:id="17315">
    <w:p>
      <w:pPr>
        <w:pStyle w:val="FootnoteText"/>
      </w:pPr>
      <w:r>
        <w:rPr>
          <w:rStyle w:val="FootnoteReference"/>
        </w:rPr>
        <w:footnoteRef/>
      </w:r>
      <w:r>
        <w:t xml:space="preserve"> Cross-references: Gen 49:18; Ps 37:7; Ps 40:1-3; Ps 130:5; Lam 3:25-26; Mic 7:7; Hab 2:3; Rom 8:25; Gal 5:22; 1Thess 1:10; 2Thess 3:5; Heb 10:35-37.</w:t>
      </w:r>
    </w:p>
  </w:footnote>
  <w:footnote w:id="17316">
    <w:p>
      <w:pPr>
        <w:pStyle w:val="FootnoteText"/>
      </w:pPr>
      <w:r>
        <w:rPr>
          <w:rStyle w:val="FootnoteReference"/>
        </w:rPr>
        <w:footnoteRef/>
      </w:r>
      <w:r>
        <w:t xml:space="preserve"> Cross-references: Ps 27:14.</w:t>
      </w:r>
    </w:p>
  </w:footnote>
  <w:footnote w:id="17317">
    <w:p>
      <w:pPr>
        <w:pStyle w:val="FootnoteText"/>
      </w:pPr>
      <w:r>
        <w:rPr>
          <w:rStyle w:val="FootnoteReference"/>
        </w:rPr>
        <w:footnoteRef/>
      </w:r>
      <w:r>
        <w:t xml:space="preserve"> Cross-references: Phil 4:5; Heb 10:25-37; Jas 5:9; 1Pet 4:7; Rev 22:20.</w:t>
      </w:r>
    </w:p>
  </w:footnote>
  <w:footnote w:id="17318">
    <w:p>
      <w:pPr>
        <w:pStyle w:val="FootnoteText"/>
      </w:pPr>
      <w:r>
        <w:rPr>
          <w:rStyle w:val="FootnoteReference"/>
        </w:rPr>
        <w:footnoteRef/>
      </w:r>
      <w:r>
        <w:t xml:space="preserve"> Cross-references for "Grudge not": Lev 19:18; Ps 59:15; Mark 6:19; 2Cor 9:7; Gal 5:14; Gal 5:26; Jas 4:11; 1Pet 4:9.</w:t>
      </w:r>
    </w:p>
  </w:footnote>
  <w:footnote w:id="17319">
    <w:p>
      <w:pPr>
        <w:pStyle w:val="FootnoteText"/>
      </w:pPr>
      <w:r>
        <w:rPr>
          <w:rStyle w:val="FootnoteReference"/>
        </w:rPr>
        <w:footnoteRef/>
      </w:r>
      <w:r>
        <w:t xml:space="preserve"> Cross-references for "the judge": Gen 4:7; Matt 24:33; 1Cor 4:5; 1Cor 10:11; Rev 3:20.</w:t>
      </w:r>
    </w:p>
  </w:footnote>
  <w:footnote w:id="17320">
    <w:p>
      <w:pPr>
        <w:pStyle w:val="FootnoteText"/>
      </w:pPr>
      <w:r>
        <w:rPr>
          <w:rStyle w:val="FootnoteReference"/>
        </w:rPr>
        <w:footnoteRef/>
      </w:r>
      <w:r>
        <w:t xml:space="preserve"> Cross-references: Isa 39:8; Jer 23:22; Jer 26:16; Acts 3:21; Heb 13:7.</w:t>
      </w:r>
    </w:p>
  </w:footnote>
  <w:footnote w:id="17321">
    <w:p>
      <w:pPr>
        <w:pStyle w:val="FootnoteText"/>
      </w:pPr>
      <w:r>
        <w:rPr>
          <w:rStyle w:val="FootnoteReference"/>
        </w:rPr>
        <w:footnoteRef/>
      </w:r>
      <w:r>
        <w:t xml:space="preserve"> Cross-references: 2Chr 36:16; Jer 2:30; Matt 5:11-12; Matt 21:34-39; Matt 23:34-37; Luke 6:23; Luke 13:34; Acts 7:52; 1Thess 2:14-15; Heb 11:32-38.</w:t>
      </w:r>
    </w:p>
  </w:footnote>
  <w:footnote w:id="17322">
    <w:p>
      <w:pPr>
        <w:pStyle w:val="FootnoteText"/>
      </w:pPr>
      <w:r>
        <w:rPr>
          <w:rStyle w:val="FootnoteReference"/>
        </w:rPr>
        <w:footnoteRef/>
      </w:r>
      <w:r>
        <w:t xml:space="preserve"> Cross-references for "we count": Ps 94:12; Matt 5:10-11; Matt 10:22; Heb 3:6; Heb 3:14; Heb 10:39; Jas 1:12.</w:t>
      </w:r>
    </w:p>
  </w:footnote>
  <w:footnote w:id="17323">
    <w:p>
      <w:pPr>
        <w:pStyle w:val="FootnoteText"/>
      </w:pPr>
      <w:r>
        <w:rPr>
          <w:rStyle w:val="FootnoteReference"/>
        </w:rPr>
        <w:footnoteRef/>
      </w:r>
      <w:r>
        <w:t xml:space="preserve"> Personal name: Job. Personal-name meaning: Job — Persecuted; where is the father. Source form: Job.</w:t>
      </w:r>
    </w:p>
  </w:footnote>
  <w:footnote w:id="17324">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325">
    <w:p>
      <w:pPr>
        <w:pStyle w:val="FootnoteText"/>
      </w:pPr>
      <w:r>
        <w:rPr>
          <w:rStyle w:val="FootnoteReference"/>
        </w:rPr>
        <w:footnoteRef/>
      </w:r>
      <w:r>
        <w:t xml:space="preserve"> Cross-references: Job 1:21; Job 2:10; Job 13:15-16; Job 23:10.</w:t>
      </w:r>
    </w:p>
  </w:footnote>
  <w:footnote w:id="17326">
    <w:p>
      <w:pPr>
        <w:pStyle w:val="FootnoteText"/>
      </w:pPr>
      <w:r>
        <w:rPr>
          <w:rStyle w:val="FootnoteReference"/>
        </w:rPr>
        <w:footnoteRef/>
      </w:r>
      <w:r>
        <w:t xml:space="preserve"> Cross-references: Matt 5:33-37; Matt 23:16-22.</w:t>
      </w:r>
    </w:p>
  </w:footnote>
  <w:footnote w:id="17327">
    <w:p>
      <w:pPr>
        <w:pStyle w:val="FootnoteText"/>
      </w:pPr>
      <w:r>
        <w:rPr>
          <w:rStyle w:val="FootnoteReference"/>
        </w:rPr>
        <w:footnoteRef/>
      </w:r>
      <w:r>
        <w:t xml:space="preserve"> Cross-references: 2Cor 1:17-20.</w:t>
      </w:r>
    </w:p>
  </w:footnote>
  <w:footnote w:id="17328">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329">
    <w:p>
      <w:pPr>
        <w:pStyle w:val="FootnoteText"/>
      </w:pPr>
      <w:r>
        <w:rPr>
          <w:rStyle w:val="FootnoteReference"/>
        </w:rPr>
        <w:footnoteRef/>
      </w:r>
      <w:r>
        <w:t xml:space="preserve"> Cross-references for "any merry": Judg 16:23-25; Dan 5:4.</w:t>
      </w:r>
    </w:p>
  </w:footnote>
  <w:footnote w:id="173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331">
    <w:p>
      <w:pPr>
        <w:pStyle w:val="FootnoteText"/>
      </w:pPr>
      <w:r>
        <w:rPr>
          <w:rStyle w:val="FootnoteReference"/>
        </w:rPr>
        <w:footnoteRef/>
      </w:r>
      <w:r>
        <w:t xml:space="preserve"> Cross-references for "pray": 1Kgs 17:21; 2Kgs 4:33; 2Kgs 5:11; Acts 9:40; Acts 28:8.</w:t>
      </w:r>
    </w:p>
  </w:footnote>
  <w:footnote w:id="17332">
    <w:p>
      <w:pPr>
        <w:pStyle w:val="FootnoteText"/>
      </w:pPr>
      <w:r>
        <w:rPr>
          <w:rStyle w:val="FootnoteReference"/>
        </w:rPr>
        <w:footnoteRef/>
      </w:r>
      <w:r>
        <w:t xml:space="preserve"> Cross-references for "anointing": Mark 6:13; Mark 16:18.</w:t>
      </w:r>
    </w:p>
  </w:footnote>
  <w:footnote w:id="17333">
    <w:p>
      <w:pPr>
        <w:pStyle w:val="FootnoteText"/>
      </w:pPr>
      <w:r>
        <w:rPr>
          <w:rStyle w:val="FootnoteReference"/>
        </w:rPr>
        <w:footnoteRef/>
      </w:r>
      <w:r>
        <w:t xml:space="preserve"> Cross-references: Acts 14:23; Acts 15:4; Titus 1:5.</w:t>
      </w:r>
    </w:p>
  </w:footnote>
  <w:footnote w:id="17334">
    <w:p>
      <w:pPr>
        <w:pStyle w:val="FootnoteText"/>
      </w:pPr>
      <w:r>
        <w:rPr>
          <w:rStyle w:val="FootnoteReference"/>
        </w:rPr>
        <w:footnoteRef/>
      </w:r>
      <w:r>
        <w:t xml:space="preserve"> Cross-references for "the prayer": Matt 17:20-21; Matt 21:21-22; Mark 11:22-24; Mark 16:17-18; 1Cor 12:28-30; Jas 1:6; Jas 5:13; Jas 5:16.</w:t>
      </w:r>
    </w:p>
  </w:footnote>
  <w:footnote w:id="17335">
    <w:p>
      <w:pPr>
        <w:pStyle w:val="FootnoteText"/>
      </w:pPr>
      <w:r>
        <w:rPr>
          <w:rStyle w:val="FootnoteReference"/>
        </w:rPr>
        <w:footnoteRef/>
      </w:r>
      <w:r>
        <w:t xml:space="preserve"> Cross-references for "if he": Isa 33:24; Matt 9:2-6; Mark 2:5-11; John 5:14; 1Cor 11:30-32; 1John 5:14-16.</w:t>
      </w:r>
    </w:p>
  </w:footnote>
  <w:footnote w:id="17336">
    <w:p>
      <w:pPr>
        <w:pStyle w:val="FootnoteText"/>
      </w:pPr>
      <w:r>
        <w:rPr>
          <w:rStyle w:val="FootnoteReference"/>
        </w:rPr>
        <w:footnoteRef/>
      </w:r>
      <w:r>
        <w:t xml:space="preserve"> Cross-references for "Confess": Gen 41:9-10; 2Sam 19:19; Matt 3:6; Matt 18:15-17; Luke 7:3-4; Acts 19:18.</w:t>
      </w:r>
    </w:p>
  </w:footnote>
  <w:footnote w:id="17337">
    <w:p>
      <w:pPr>
        <w:pStyle w:val="FootnoteText"/>
      </w:pPr>
      <w:r>
        <w:rPr>
          <w:rStyle w:val="FootnoteReference"/>
        </w:rPr>
        <w:footnoteRef/>
      </w:r>
      <w:r>
        <w:t xml:space="preserve"> Cross-references for "pray": Col 1:9; 1Thess 5:17; 1Thess 5:23; 1Thess 5:25; Heb 13:18.</w:t>
      </w:r>
    </w:p>
  </w:footnote>
  <w:footnote w:id="1733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39">
    <w:p>
      <w:pPr>
        <w:pStyle w:val="FootnoteText"/>
      </w:pPr>
      <w:r>
        <w:rPr>
          <w:rStyle w:val="FootnoteReference"/>
        </w:rPr>
        <w:footnoteRef/>
      </w:r>
      <w:r>
        <w:t xml:space="preserve"> Cross-references for "a righteous": Rom 3:10; Rom 5:19; Heb 11:4; Heb 11:7.</w:t>
      </w:r>
    </w:p>
  </w:footnote>
  <w:footnote w:id="17340">
    <w:p>
      <w:pPr>
        <w:pStyle w:val="FootnoteText"/>
      </w:pPr>
      <w:r>
        <w:rPr>
          <w:rStyle w:val="FootnoteReference"/>
        </w:rPr>
        <w:footnoteRef/>
      </w:r>
      <w:r>
        <w:t xml:space="preserve"> Personal name: Elijah. Personal-name meaning: Elijah — My God is Yahweh. Source form: Elijah.</w:t>
      </w:r>
    </w:p>
  </w:footnote>
  <w:footnote w:id="17341">
    <w:p>
      <w:pPr>
        <w:pStyle w:val="FootnoteText"/>
      </w:pPr>
      <w:r>
        <w:rPr>
          <w:rStyle w:val="FootnoteReference"/>
        </w:rPr>
        <w:footnoteRef/>
      </w:r>
      <w:r>
        <w:t xml:space="preserve"> Cross-references for "subject": Acts 10:26; Acts 14:15.</w:t>
      </w:r>
    </w:p>
  </w:footnote>
  <w:footnote w:id="17342">
    <w:p>
      <w:pPr>
        <w:pStyle w:val="FootnoteText"/>
      </w:pPr>
      <w:r>
        <w:rPr>
          <w:rStyle w:val="FootnoteReference"/>
        </w:rPr>
        <w:footnoteRef/>
      </w:r>
      <w:r>
        <w:t xml:space="preserve"> Cross-references for "and it rained not": Luke 4:25.</w:t>
      </w:r>
    </w:p>
  </w:footnote>
  <w:footnote w:id="17343">
    <w:p>
      <w:pPr>
        <w:pStyle w:val="FootnoteText"/>
      </w:pPr>
      <w:r>
        <w:rPr>
          <w:rStyle w:val="FootnoteReference"/>
        </w:rPr>
        <w:footnoteRef/>
      </w:r>
      <w:r>
        <w:t xml:space="preserve"> Cross-references: 1Kgs 17:1.</w:t>
      </w:r>
    </w:p>
  </w:footnote>
  <w:footnote w:id="17344">
    <w:p>
      <w:pPr>
        <w:pStyle w:val="FootnoteText"/>
      </w:pPr>
      <w:r>
        <w:rPr>
          <w:rStyle w:val="FootnoteReference"/>
        </w:rPr>
        <w:footnoteRef/>
      </w:r>
      <w:r>
        <w:t xml:space="preserve"> Cross-references: 1Kgs 18:18; 1Kgs 18:42-45; Jer 14:22; Acts 14:17.</w:t>
      </w:r>
    </w:p>
  </w:footnote>
  <w:footnote w:id="17345">
    <w:p>
      <w:pPr>
        <w:pStyle w:val="FootnoteText"/>
      </w:pPr>
      <w:r>
        <w:rPr>
          <w:rStyle w:val="FootnoteReference"/>
        </w:rPr>
        <w:footnoteRef/>
      </w:r>
      <w:r>
        <w:t xml:space="preserve"> Cross-references for "and one": Ezek 34:4; Ezek 34:16; Matt 18:15; Luke 22:32; Gal 6:1; Heb 12:12-13; Jas 5:20; Jude 1:22-23.</w:t>
      </w:r>
    </w:p>
  </w:footnote>
  <w:footnote w:id="17346">
    <w:p>
      <w:pPr>
        <w:pStyle w:val="FootnoteText"/>
      </w:pPr>
      <w:r>
        <w:rPr>
          <w:rStyle w:val="FootnoteReference"/>
        </w:rPr>
        <w:footnoteRef/>
      </w:r>
      <w:r>
        <w:t xml:space="preserve"> Cross-references: Ps 119:21; Ps 119:118; Prov 19:27; Isa 3:12; 1Tim 6:10; 1Tim 6:21; 2Tim 2:18; 2Pet 3:17; Jude 1:11.</w:t>
      </w:r>
    </w:p>
  </w:footnote>
  <w:footnote w:id="17347">
    <w:p>
      <w:pPr>
        <w:pStyle w:val="FootnoteText"/>
      </w:pPr>
      <w:r>
        <w:rPr>
          <w:rStyle w:val="FootnoteReference"/>
        </w:rPr>
        <w:footnoteRef/>
      </w:r>
      <w:r>
        <w:t xml:space="preserve"> Cross-references for "shall save": Prov 11:30; Rom 11:14; 1Cor 9:22; 1Tim 4:16; Phlm 1:19.</w:t>
      </w:r>
    </w:p>
  </w:footnote>
  <w:footnote w:id="17348">
    <w:p>
      <w:pPr>
        <w:pStyle w:val="FootnoteText"/>
      </w:pPr>
      <w:r>
        <w:rPr>
          <w:rStyle w:val="FootnoteReference"/>
        </w:rPr>
        <w:footnoteRef/>
      </w:r>
      <w:r>
        <w:t xml:space="preserve"> Cross-references for "from death": Prov 10:2; Prov 11:4; John 5:24; Jas 1:15; Rev 20:6.</w:t>
      </w:r>
    </w:p>
  </w:footnote>
  <w:footnote w:id="17349">
    <w:p>
      <w:pPr>
        <w:pStyle w:val="FootnoteText"/>
      </w:pPr>
      <w:r>
        <w:rPr>
          <w:rStyle w:val="FootnoteReference"/>
        </w:rPr>
        <w:footnoteRef/>
      </w:r>
      <w:r>
        <w:t xml:space="preserve"> Cross-references for "hide": Ps 32:1; Prov 10:12; 1Pet 4:8.</w:t>
      </w:r>
    </w:p>
  </w:footnote>
  <w:footnote w:id="17350">
    <w:p>
      <w:pPr>
        <w:pStyle w:val="FootnoteText"/>
      </w:pPr>
      <w:r>
        <w:rPr>
          <w:rStyle w:val="FootnoteReference"/>
        </w:rPr>
        <w:footnoteRef/>
      </w:r>
      <w:r>
        <w:t xml:space="preserve"> Name meaning: Peter (Kepha; Petros) — Rock; stone. The rock-like apostle.</w:t>
      </w:r>
    </w:p>
  </w:footnote>
  <w:footnote w:id="17351">
    <w:p>
      <w:pPr>
        <w:pStyle w:val="FootnoteText"/>
      </w:pPr>
      <w:r>
        <w:rPr>
          <w:rStyle w:val="FootnoteReference"/>
        </w:rPr>
        <w:footnoteRef/>
      </w:r>
      <w:r>
        <w:t xml:space="preserve"> Name meaning: Jesus (Yeshua) — Yahweh saves. He will save His people from their sins.</w:t>
      </w:r>
    </w:p>
  </w:footnote>
  <w:footnote w:id="17352">
    <w:p>
      <w:pPr>
        <w:pStyle w:val="FootnoteText"/>
      </w:pPr>
      <w:r>
        <w:rPr>
          <w:rStyle w:val="FootnoteReference"/>
        </w:rPr>
        <w:footnoteRef/>
      </w:r>
      <w:r>
        <w:t xml:space="preserve"> Personal name: Christ. Personal-name meaning: Christ — anointed. Source form: Christ.</w:t>
      </w:r>
    </w:p>
  </w:footnote>
  <w:footnote w:id="17353">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54">
    <w:p>
      <w:pPr>
        <w:pStyle w:val="FootnoteText"/>
      </w:pPr>
      <w:r>
        <w:rPr>
          <w:rStyle w:val="FootnoteReference"/>
        </w:rPr>
        <w:footnoteRef/>
      </w:r>
      <w:r>
        <w:t xml:space="preserve"> Place name: Pontus. Place-name meaning: Pontus — the sea. Source form: Pontus. Greek form: ποντον.</w:t>
      </w:r>
    </w:p>
  </w:footnote>
  <w:footnote w:id="17355">
    <w:p>
      <w:pPr>
        <w:pStyle w:val="FootnoteText"/>
      </w:pPr>
      <w:r>
        <w:rPr>
          <w:rStyle w:val="FootnoteReference"/>
        </w:rPr>
        <w:footnoteRef/>
      </w:r>
      <w:r>
        <w:t xml:space="preserve"> Place name: Galatia. Place-name meaning: Galatia — white; the color of milk. Source form: Galatia. Greek form: γαλατιας.</w:t>
      </w:r>
    </w:p>
  </w:footnote>
  <w:footnote w:id="1735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57">
    <w:p>
      <w:pPr>
        <w:pStyle w:val="FootnoteText"/>
      </w:pPr>
      <w:r>
        <w:rPr>
          <w:rStyle w:val="FootnoteReference"/>
        </w:rPr>
        <w:footnoteRef/>
      </w:r>
      <w:r>
        <w:t xml:space="preserve"> Place name: Asia. Place-name meaning: Asia — muddy; boggy. Source form: Asia. Greek form: ασιαν.</w:t>
      </w:r>
    </w:p>
  </w:footnote>
  <w:footnote w:id="17358">
    <w:p>
      <w:pPr>
        <w:pStyle w:val="FootnoteText"/>
      </w:pPr>
      <w:r>
        <w:rPr>
          <w:rStyle w:val="FootnoteReference"/>
        </w:rPr>
        <w:footnoteRef/>
      </w:r>
      <w:r>
        <w:t xml:space="preserve"> Place name: Bithynia. Place-name meaning: Bithynia — violent precipitation. Source form: Bithynia. Greek form: βιθυνιαν.</w:t>
      </w:r>
    </w:p>
  </w:footnote>
  <w:footnote w:id="17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0">
    <w:p>
      <w:pPr>
        <w:pStyle w:val="FootnoteText"/>
      </w:pPr>
      <w:r>
        <w:rPr>
          <w:rStyle w:val="FootnoteReference"/>
        </w:rPr>
        <w:footnoteRef/>
      </w:r>
      <w:r>
        <w:t xml:space="preserve"> Cross-references for "Peter": Matt 4:18; Matt 10:2; John 1:41-42; John 21:15-17.</w:t>
      </w:r>
    </w:p>
  </w:footnote>
  <w:footnote w:id="17361">
    <w:p>
      <w:pPr>
        <w:pStyle w:val="FootnoteText"/>
      </w:pPr>
      <w:r>
        <w:rPr>
          <w:rStyle w:val="FootnoteReference"/>
        </w:rPr>
        <w:footnoteRef/>
      </w:r>
      <w:r>
        <w:t xml:space="preserve"> Cross-references: Acts 2:5-11; Eph 2:12; Eph 2:19; Heb 11:13; 1Pet 2:11.</w:t>
      </w:r>
    </w:p>
  </w:footnote>
  <w:footnote w:id="17362">
    <w:p>
      <w:pPr>
        <w:pStyle w:val="FootnoteText"/>
      </w:pPr>
      <w:r>
        <w:rPr>
          <w:rStyle w:val="FootnoteReference"/>
        </w:rPr>
        <w:footnoteRef/>
      </w:r>
      <w:r>
        <w:t xml:space="preserve"> Cross-references for "Pontus": Acts 2:5; Acts 2:9-10; Acts 18:2.</w:t>
      </w:r>
    </w:p>
  </w:footnote>
  <w:footnote w:id="17363">
    <w:p>
      <w:pPr>
        <w:pStyle w:val="FootnoteText"/>
      </w:pPr>
      <w:r>
        <w:rPr>
          <w:rStyle w:val="FootnoteReference"/>
        </w:rPr>
        <w:footnoteRef/>
      </w:r>
      <w:r>
        <w:t xml:space="preserve"> Cross-references for "Galatia": Acts 16:6; Acts 18:23; Gal 1:2.</w:t>
      </w:r>
    </w:p>
  </w:footnote>
  <w:footnote w:id="17364">
    <w:p>
      <w:pPr>
        <w:pStyle w:val="FootnoteText"/>
      </w:pPr>
      <w:r>
        <w:rPr>
          <w:rStyle w:val="FootnoteReference"/>
        </w:rPr>
        <w:footnoteRef/>
      </w:r>
      <w:r>
        <w:t xml:space="preserve"> Cross-references for "Cappadocia": Acts 2:9.</w:t>
      </w:r>
    </w:p>
  </w:footnote>
  <w:footnote w:id="17365">
    <w:p>
      <w:pPr>
        <w:pStyle w:val="FootnoteText"/>
      </w:pPr>
      <w:r>
        <w:rPr>
          <w:rStyle w:val="FootnoteReference"/>
        </w:rPr>
        <w:footnoteRef/>
      </w:r>
      <w:r>
        <w:t xml:space="preserve"> Cross-references for "Asia": Acts 6:9; Acts 16:6; Acts 19:10; Acts 20:16-18; 1Cor 16:19; 2Cor 1:8; 2Tim 1:15; Rev 1:11.</w:t>
      </w:r>
    </w:p>
  </w:footnote>
  <w:footnote w:id="17366">
    <w:p>
      <w:pPr>
        <w:pStyle w:val="FootnoteText"/>
      </w:pPr>
      <w:r>
        <w:rPr>
          <w:rStyle w:val="FootnoteReference"/>
        </w:rPr>
        <w:footnoteRef/>
      </w:r>
      <w:r>
        <w:t xml:space="preserve"> Cross-references for "Bithynia": Acts 16:7.</w:t>
      </w:r>
    </w:p>
  </w:footnote>
  <w:footnote w:id="1736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68">
    <w:p>
      <w:pPr>
        <w:pStyle w:val="FootnoteText"/>
      </w:pPr>
      <w:r>
        <w:rPr>
          <w:rStyle w:val="FootnoteReference"/>
        </w:rPr>
        <w:footnoteRef/>
      </w:r>
      <w:r>
        <w:t xml:space="preserve"> Cross-references for "the foreknowledge": Acts 2:23; Acts 15:18; Rom 8:29-30; Rom 9:23-24; Rom 11:2.</w:t>
      </w:r>
    </w:p>
  </w:footnote>
  <w:footnote w:id="17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0">
    <w:p>
      <w:pPr>
        <w:pStyle w:val="FootnoteText"/>
      </w:pPr>
      <w:r>
        <w:rPr>
          <w:rStyle w:val="FootnoteReference"/>
        </w:rPr>
        <w:footnoteRef/>
      </w:r>
      <w:r>
        <w:t xml:space="preserve"> Cross-references for "sanctification": Acts 20:32; Rom 15:16; 1Cor 1:30; 1Cor 6:11; 2Thess 2:13.</w:t>
      </w:r>
    </w:p>
  </w:footnote>
  <w:footnote w:id="17371">
    <w:p>
      <w:pPr>
        <w:pStyle w:val="FootnoteText"/>
      </w:pPr>
      <w:r>
        <w:rPr>
          <w:rStyle w:val="FootnoteReference"/>
        </w:rPr>
        <w:footnoteRef/>
      </w:r>
      <w:r>
        <w:t xml:space="preserve"> Cross-references for "sprinkling": Heb 9:19-22; Heb 11:28; Heb 12:24.</w:t>
      </w:r>
    </w:p>
  </w:footnote>
  <w:footnote w:id="17372">
    <w:p>
      <w:pPr>
        <w:pStyle w:val="FootnoteText"/>
      </w:pPr>
      <w:r>
        <w:rPr>
          <w:rStyle w:val="FootnoteReference"/>
        </w:rPr>
        <w:footnoteRef/>
      </w:r>
      <w:r>
        <w:t xml:space="preserve"> Cross-references for "Grace": Rom 1:7; 2Cor 13:14.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Rom 1:5; Rom 8:13; Rom 16:19; Rom 16:26; 2Cor 10:5; Heb 5:9; 1Pet 1:22.</w:t>
      </w:r>
    </w:p>
  </w:footnote>
  <w:footnote w:id="17376">
    <w:p>
      <w:pPr>
        <w:pStyle w:val="FootnoteText"/>
      </w:pPr>
      <w:r>
        <w:rPr>
          <w:rStyle w:val="FootnoteReference"/>
        </w:rPr>
        <w:footnoteRef/>
      </w:r>
      <w:r>
        <w:t xml:space="preserve"> Cross-references: Isa 55:7; Dan 4:1; Dan 6:25; 2Pet 1:2; Jude 1:2.</w:t>
      </w:r>
    </w:p>
  </w:footnote>
  <w:footnote w:id="17377">
    <w:p>
      <w:pPr>
        <w:pStyle w:val="FootnoteText"/>
      </w:pPr>
      <w:r>
        <w:rPr>
          <w:rStyle w:val="FootnoteReference"/>
        </w:rPr>
        <w:footnoteRef/>
      </w:r>
      <w:r>
        <w:t xml:space="preserve"> Cross-references for "Blessed": 1Kgs 8:15; 1Chr 29:10-13; 1Chr 29:20; Ps 41:13; Ps 72:18-19; 2Cor 1:3; Eph 1:3; Eph 1:17; Eph 3:20.</w:t>
      </w:r>
    </w:p>
  </w:footnote>
  <w:footnote w:id="17378">
    <w:p>
      <w:pPr>
        <w:pStyle w:val="FootnoteText"/>
      </w:pPr>
      <w:r>
        <w:rPr>
          <w:rStyle w:val="FootnoteReference"/>
        </w:rPr>
        <w:footnoteRef/>
      </w:r>
      <w:r>
        <w:t xml:space="preserve"> Cross-references: John 1:13; John 3:3-8; Jas 1:18; 1Pet 1:23; 1Pet 2:2; 1John 2:29; 1John 3:9; 1John 4:7; 1John 5:1; 1John 5:4; 1John 5:18.</w:t>
      </w:r>
    </w:p>
  </w:footnote>
  <w:footnote w:id="17379">
    <w:p>
      <w:pPr>
        <w:pStyle w:val="FootnoteText"/>
      </w:pPr>
      <w:r>
        <w:rPr>
          <w:rStyle w:val="FootnoteReference"/>
        </w:rPr>
        <w:footnoteRef/>
      </w:r>
      <w:r>
        <w:t xml:space="preserve"> Cross-references: Rom 5:4-5; Rom 8:24; Rom 12:12; Rom 15:13; 1Cor 13:13; Col 1:23; Col 1:27; 1Thess 1:3; Titus 2:13; Heb 3:6; Heb 6:18-19; 1John 3:3.</w:t>
      </w:r>
    </w:p>
  </w:footnote>
  <w:footnote w:id="17380">
    <w:p>
      <w:pPr>
        <w:pStyle w:val="FootnoteText"/>
      </w:pPr>
      <w:r>
        <w:rPr>
          <w:rStyle w:val="FootnoteReference"/>
        </w:rPr>
        <w:footnoteRef/>
      </w:r>
      <w:r>
        <w:t xml:space="preserve"> Cross-references: Isa 26:19; Rom 4:25; Rom 5:10; Rom 8:11; 1Cor 15:20; Eph 2:6; 1Thess 4:13; 1Pet 3:21.</w:t>
      </w:r>
    </w:p>
  </w:footnote>
  <w:footnote w:id="17381">
    <w:p>
      <w:pPr>
        <w:pStyle w:val="FootnoteText"/>
      </w:pPr>
      <w:r>
        <w:rPr>
          <w:rStyle w:val="FootnoteReference"/>
        </w:rPr>
        <w:footnoteRef/>
      </w:r>
      <w:r>
        <w:t xml:space="preserve"> Cross-references for "incorruptible": 1Cor 9:25; 1Cor 15:52-54.</w:t>
      </w:r>
    </w:p>
  </w:footnote>
  <w:footnote w:id="17382">
    <w:p>
      <w:pPr>
        <w:pStyle w:val="FootnoteText"/>
      </w:pPr>
      <w:r>
        <w:rPr>
          <w:rStyle w:val="FootnoteReference"/>
        </w:rPr>
        <w:footnoteRef/>
      </w:r>
      <w:r>
        <w:t xml:space="preserve"> Cross-references for "undefiled": Rev 21:27.</w:t>
      </w:r>
    </w:p>
  </w:footnote>
  <w:footnote w:id="17383">
    <w:p>
      <w:pPr>
        <w:pStyle w:val="FootnoteText"/>
      </w:pPr>
      <w:r>
        <w:rPr>
          <w:rStyle w:val="FootnoteReference"/>
        </w:rPr>
        <w:footnoteRef/>
      </w:r>
      <w:r>
        <w:t xml:space="preserve"> Cross-references for "reserved": Ps 31:19; Col 1:5; Col 3:3-4; 2Tim 4:8.</w:t>
      </w:r>
    </w:p>
  </w:footnote>
  <w:footnote w:id="17384">
    <w:p>
      <w:pPr>
        <w:pStyle w:val="FootnoteText"/>
      </w:pPr>
      <w:r>
        <w:rPr>
          <w:rStyle w:val="FootnoteReference"/>
        </w:rPr>
        <w:footnoteRef/>
      </w:r>
      <w:r>
        <w:t xml:space="preserve"> Cross-references: Matt 25:34; Acts 20:32; Acts 26:18; Gal 3:18; Eph 1:11; Eph 1:14; Eph 1:18; Col 1:12; Heb 9:15; 1Pet 3:9.</w:t>
      </w:r>
    </w:p>
  </w:footnote>
  <w:footnote w:id="17385">
    <w:p>
      <w:pPr>
        <w:pStyle w:val="FootnoteText"/>
      </w:pPr>
      <w:r>
        <w:rPr>
          <w:rStyle w:val="FootnoteReference"/>
        </w:rPr>
        <w:footnoteRef/>
      </w:r>
      <w:r>
        <w:t xml:space="preserve"> Cross-references: Isa 40:7-8; Ezek 47:12; Jas 1:11; 1Pet 5:4.</w:t>
      </w:r>
    </w:p>
  </w:footnote>
  <w:footnote w:id="17386">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87">
    <w:p>
      <w:pPr>
        <w:pStyle w:val="FootnoteText"/>
      </w:pPr>
      <w:r>
        <w:rPr>
          <w:rStyle w:val="FootnoteReference"/>
        </w:rPr>
        <w:footnoteRef/>
      </w:r>
      <w:r>
        <w:t xml:space="preserve"> Cross-references for "ready": 1Tim 6:14-15; Titus 2:13; 1Pet 1:13; 1John 3:2.</w:t>
      </w:r>
    </w:p>
  </w:footnote>
  <w:footnote w:id="17388">
    <w:p>
      <w:pPr>
        <w:pStyle w:val="FootnoteText"/>
      </w:pPr>
      <w:r>
        <w:rPr>
          <w:rStyle w:val="FootnoteReference"/>
        </w:rPr>
        <w:footnoteRef/>
      </w:r>
      <w:r>
        <w:t xml:space="preserve"> Cross-references: Isa 45:17; Isa 51:6; 1Thess 1:3-4; 2Thess 2:13-14; Heb 9:28.</w:t>
      </w:r>
    </w:p>
  </w:footnote>
  <w:footnote w:id="17389">
    <w:p>
      <w:pPr>
        <w:pStyle w:val="FootnoteText"/>
      </w:pPr>
      <w:r>
        <w:rPr>
          <w:rStyle w:val="FootnoteReference"/>
        </w:rPr>
        <w:footnoteRef/>
      </w:r>
      <w:r>
        <w:t xml:space="preserve"> Cross-references: Job 19:25; John 12:48.</w:t>
      </w:r>
    </w:p>
  </w:footnote>
  <w:footnote w:id="17390">
    <w:p>
      <w:pPr>
        <w:pStyle w:val="FootnoteText"/>
      </w:pPr>
      <w:r>
        <w:rPr>
          <w:rStyle w:val="FootnoteReference"/>
        </w:rPr>
        <w:footnoteRef/>
      </w:r>
      <w:r>
        <w:t xml:space="preserve"> Cross-references for "manifold": Ps 34:19; John 16:33; Acts 14:22; 1Cor 4:9-13; 2Cor 4:7-11; 2Cor 11:23-27; Heb 11:35-38; Jas 1:2.</w:t>
      </w:r>
    </w:p>
  </w:footnote>
  <w:footnote w:id="17391">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92">
    <w:p>
      <w:pPr>
        <w:pStyle w:val="FootnoteText"/>
      </w:pPr>
      <w:r>
        <w:rPr>
          <w:rStyle w:val="FootnoteReference"/>
        </w:rPr>
        <w:footnoteRef/>
      </w:r>
      <w:r>
        <w:t xml:space="preserve"> Cross-references: 2Cor 4:17; 1Pet 4:7; 1Pet 5:10.</w:t>
      </w:r>
    </w:p>
  </w:footnote>
  <w:footnote w:id="17393">
    <w:p>
      <w:pPr>
        <w:pStyle w:val="FootnoteText"/>
      </w:pPr>
      <w:r>
        <w:rPr>
          <w:rStyle w:val="FootnoteReference"/>
        </w:rPr>
        <w:footnoteRef/>
      </w:r>
      <w:r>
        <w:t xml:space="preserve"> Cross-references: Ps 119:75; Lam 3:32-33; Heb 12:7-11; 1Pet 1:7.</w:t>
      </w:r>
    </w:p>
  </w:footnote>
  <w:footnote w:id="17394">
    <w:p>
      <w:pPr>
        <w:pStyle w:val="FootnoteText"/>
      </w:pPr>
      <w:r>
        <w:rPr>
          <w:rStyle w:val="FootnoteReference"/>
        </w:rPr>
        <w:footnoteRef/>
      </w:r>
      <w:r>
        <w:t xml:space="preserve"> Cross-references: Job 9:27-28; Ps 69:20; Ps 119:28; Isa 61:3; Matt 11:28; Matt 26:37; Rom 9:2; Phil 2:26; Heb 12:11; Jas 4:9.</w:t>
      </w:r>
    </w:p>
  </w:footnote>
  <w:footnote w:id="17395">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96">
    <w:p>
      <w:pPr>
        <w:pStyle w:val="FootnoteText"/>
      </w:pPr>
      <w:r>
        <w:rPr>
          <w:rStyle w:val="FootnoteReference"/>
        </w:rPr>
        <w:footnoteRef/>
      </w:r>
      <w:r>
        <w:t xml:space="preserve"> Cross-references for "precious": Prov 3:13-15; Prov 8:19; Prov 16:16; 1Pet 2:4; 1Pet 2:7; 2Pet 1:1; 2Pet 1:4.</w:t>
      </w:r>
    </w:p>
  </w:footnote>
  <w:footnote w:id="17397">
    <w:p>
      <w:pPr>
        <w:pStyle w:val="FootnoteText"/>
      </w:pPr>
      <w:r>
        <w:rPr>
          <w:rStyle w:val="FootnoteReference"/>
        </w:rPr>
        <w:footnoteRef/>
      </w:r>
      <w:r>
        <w:t xml:space="preserve"> Cross-references for "tried": Job 23:10; Ps 66:10; Prov 17:3; Isa 48:10; Zech 13:9; 1Cor 3:13; 1Pet 4:12; Rev 3:18.</w:t>
      </w:r>
    </w:p>
  </w:footnote>
  <w:footnote w:id="17398">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99">
    <w:p>
      <w:pPr>
        <w:pStyle w:val="FootnoteText"/>
      </w:pPr>
      <w:r>
        <w:rPr>
          <w:rStyle w:val="FootnoteReference"/>
        </w:rPr>
        <w:footnoteRef/>
      </w:r>
      <w:r>
        <w:t xml:space="preserve"> Cross-references: 1Pet 1:5; Rev 1:7.</w:t>
      </w:r>
    </w:p>
  </w:footnote>
  <w:footnote w:id="17400">
    <w:p>
      <w:pPr>
        <w:pStyle w:val="FootnoteText"/>
      </w:pPr>
      <w:r>
        <w:rPr>
          <w:rStyle w:val="FootnoteReference"/>
        </w:rPr>
        <w:footnoteRef/>
      </w:r>
      <w:r>
        <w:t xml:space="preserve"> Cross-references for "believing": Hab 3:17-18; Acts 16:34; Rom 14:17; Rom 15:13; Phil 1:25; Phil 3:3; Phil 4:4; 1Pet 1:6.</w:t>
      </w:r>
    </w:p>
  </w:footnote>
  <w:footnote w:id="17401">
    <w:p>
      <w:pPr>
        <w:pStyle w:val="FootnoteText"/>
      </w:pPr>
      <w:r>
        <w:rPr>
          <w:rStyle w:val="FootnoteReference"/>
        </w:rPr>
        <w:footnoteRef/>
      </w:r>
      <w:r>
        <w:t xml:space="preserve"> Cross-references for "unspeakable": John 16:22; 2Cor 9:15; 2Cor 12:4.</w:t>
      </w:r>
    </w:p>
  </w:footnote>
  <w:footnote w:id="17402">
    <w:p>
      <w:pPr>
        <w:pStyle w:val="FootnoteText"/>
      </w:pPr>
      <w:r>
        <w:rPr>
          <w:rStyle w:val="FootnoteReference"/>
        </w:rPr>
        <w:footnoteRef/>
      </w:r>
      <w:r>
        <w:t xml:space="preserve"> Cross-references for "full": 2Cor 1:22; Gal 5:22; Eph 1:13-14; 1Pet 5:4.</w:t>
      </w:r>
    </w:p>
  </w:footnote>
  <w:footnote w:id="17403">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404">
    <w:p>
      <w:pPr>
        <w:pStyle w:val="FootnoteText"/>
      </w:pPr>
      <w:r>
        <w:rPr>
          <w:rStyle w:val="FootnoteReference"/>
        </w:rPr>
        <w:footnoteRef/>
      </w:r>
      <w:r>
        <w:t xml:space="preserve"> Cross-references: Rom 6:22; Heb 11:13; Jas 1:21.</w:t>
      </w:r>
    </w:p>
  </w:footnote>
  <w:footnote w:id="17405">
    <w:p>
      <w:pPr>
        <w:pStyle w:val="FootnoteText"/>
      </w:pPr>
      <w:r>
        <w:rPr>
          <w:rStyle w:val="FootnoteReference"/>
        </w:rPr>
        <w:footnoteRef/>
      </w:r>
      <w:r>
        <w:t xml:space="preserve"> Cross-references for "the grace": Heb 11:13; Heb 11:40.</w:t>
      </w:r>
    </w:p>
  </w:footnote>
  <w:footnote w:id="17406">
    <w:p>
      <w:pPr>
        <w:pStyle w:val="FootnoteText"/>
      </w:pPr>
      <w:r>
        <w:rPr>
          <w:rStyle w:val="FootnoteReference"/>
        </w:rPr>
        <w:footnoteRef/>
      </w:r>
      <w:r>
        <w:t xml:space="preserve"> Cross-references: Prov 2:4; Dan 9:3; John 5:39; John 7:52; Acts 17:11; 1Pet 1:11.</w:t>
      </w:r>
    </w:p>
  </w:footnote>
  <w:footnote w:id="17407">
    <w:p>
      <w:pPr>
        <w:pStyle w:val="FootnoteText"/>
      </w:pPr>
      <w:r>
        <w:rPr>
          <w:rStyle w:val="FootnoteReference"/>
        </w:rPr>
        <w:footnoteRef/>
      </w:r>
      <w:r>
        <w:t xml:space="preserve"> Cross-references for "the Spirit": Rom 8:9; Gal 4:6; 1Pet 3:18-19; 2Pet 1:21; Rev 19:10.</w:t>
      </w:r>
    </w:p>
  </w:footnote>
  <w:footnote w:id="17408">
    <w:p>
      <w:pPr>
        <w:pStyle w:val="FootnoteText"/>
      </w:pPr>
      <w:r>
        <w:rPr>
          <w:rStyle w:val="FootnoteReference"/>
        </w:rPr>
        <w:footnoteRef/>
      </w:r>
      <w:r>
        <w:t xml:space="preserve"> Cross-references for "the sufferings": Ps 22:1-21; Ps 69:1-21; Ps 88:1-18; Isa 52:13-14; Isa 53:1-10; Dan 9:24-26; Zech 13:7; Luke 24:25-27; Luke 24:44.</w:t>
      </w:r>
    </w:p>
  </w:footnote>
  <w:footnote w:id="17409">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410">
    <w:p>
      <w:pPr>
        <w:pStyle w:val="FootnoteText"/>
      </w:pPr>
      <w:r>
        <w:rPr>
          <w:rStyle w:val="FootnoteReference"/>
        </w:rPr>
        <w:footnoteRef/>
      </w:r>
      <w:r>
        <w:t xml:space="preserve"> Cross-references for "that not": Dan 9:24; Dan 12:9; Dan 12:13; Heb 11:13; Heb 11:39-40.</w:t>
      </w:r>
    </w:p>
  </w:footnote>
  <w:footnote w:id="17411">
    <w:p>
      <w:pPr>
        <w:pStyle w:val="FootnoteText"/>
      </w:pPr>
      <w:r>
        <w:rPr>
          <w:rStyle w:val="FootnoteReference"/>
        </w:rPr>
        <w:footnoteRef/>
      </w:r>
      <w:r>
        <w:t xml:space="preserve"> Cross-references for "sent": Prov 1:23; Isa 11:2-6; Isa 32:15; Isa 44:3-5; Joel 2:28; Zech 12:10; John 15:26; Acts 2:17-18.</w:t>
      </w:r>
    </w:p>
  </w:footnote>
  <w:footnote w:id="17412">
    <w:p>
      <w:pPr>
        <w:pStyle w:val="FootnoteText"/>
      </w:pPr>
      <w:r>
        <w:rPr>
          <w:rStyle w:val="FootnoteReference"/>
        </w:rPr>
        <w:footnoteRef/>
      </w:r>
      <w:r>
        <w:t xml:space="preserve"> Cross-references for "which things": Exod 25:20; Dan 8:13; Dan 12:5-6; Luke 15:10; Eph 3:10; Rev 5:11.</w:t>
      </w:r>
    </w:p>
  </w:footnote>
  <w:footnote w:id="1741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414">
    <w:p>
      <w:pPr>
        <w:pStyle w:val="FootnoteText"/>
      </w:pPr>
      <w:r>
        <w:rPr>
          <w:rStyle w:val="FootnoteReference"/>
        </w:rPr>
        <w:footnoteRef/>
      </w:r>
      <w:r>
        <w:t xml:space="preserve"> Cross-references: Mark 16:15; Luke 9:6; Acts 8:25; Acts 16:10; Rom 1:15; Rom 10:15; Rom 15:19; 1Thess 2:9; Heb 4:2.</w:t>
      </w:r>
    </w:p>
  </w:footnote>
  <w:footnote w:id="17415">
    <w:p>
      <w:pPr>
        <w:pStyle w:val="FootnoteText"/>
      </w:pPr>
      <w:r>
        <w:rPr>
          <w:rStyle w:val="FootnoteReference"/>
        </w:rPr>
        <w:footnoteRef/>
      </w:r>
      <w:r>
        <w:t xml:space="preserve"> Cross-references for "gird": Exod 12:11; 1Kgs 18:46; 2Kgs 4:29; Job 38:3; Job 40:7; Isa 11:5; Jer 1:17; Luke 12:35; Luke 17:8; Eph 6:14.</w:t>
      </w:r>
    </w:p>
  </w:footnote>
  <w:footnote w:id="17416">
    <w:p>
      <w:pPr>
        <w:pStyle w:val="FootnoteText"/>
      </w:pPr>
      <w:r>
        <w:rPr>
          <w:rStyle w:val="FootnoteReference"/>
        </w:rPr>
        <w:footnoteRef/>
      </w:r>
      <w:r>
        <w:t xml:space="preserve"> Cross-references for "be sober": Luke 21:34-35; Rom 13:13; 1Thess 5:6-7; 1Pet 4:7; 1Pet 5:8.</w:t>
      </w:r>
    </w:p>
  </w:footnote>
  <w:footnote w:id="17417">
    <w:p>
      <w:pPr>
        <w:pStyle w:val="FootnoteText"/>
      </w:pPr>
      <w:r>
        <w:rPr>
          <w:rStyle w:val="FootnoteReference"/>
        </w:rPr>
        <w:footnoteRef/>
      </w:r>
      <w:r>
        <w:t xml:space="preserve"> Cross-references for "hope": Rom 15:4-13; 1Cor 13:13; 1Thess 5:8; Heb 3:6; Heb 6:19; 1Pet 1:3-5; 1Pet 3:15; 1John 3:3.</w:t>
      </w:r>
    </w:p>
  </w:footnote>
  <w:footnote w:id="17418">
    <w:p>
      <w:pPr>
        <w:pStyle w:val="FootnoteText"/>
      </w:pPr>
      <w:r>
        <w:rPr>
          <w:rStyle w:val="FootnoteReference"/>
        </w:rPr>
        <w:footnoteRef/>
      </w:r>
      <w:r>
        <w:t xml:space="preserve"> Cross-references for "the grace": Luke 17:30; 1Cor 1:7; 2Thess 1:7; 2Tim 4:8; Titus 2:11-13; Heb 9:28; Heb 10:35; 1Pet 1:4-9.</w:t>
      </w:r>
    </w:p>
  </w:footnote>
  <w:footnote w:id="17419">
    <w:p>
      <w:pPr>
        <w:pStyle w:val="FootnoteText"/>
      </w:pPr>
      <w:r>
        <w:rPr>
          <w:rStyle w:val="FootnoteReference"/>
        </w:rPr>
        <w:footnoteRef/>
      </w:r>
      <w:r>
        <w:t xml:space="preserve"> Cross-references for "obedient": Eph 2:2; Eph 5:6.</w:t>
      </w:r>
    </w:p>
  </w:footnote>
  <w:footnote w:id="17420">
    <w:p>
      <w:pPr>
        <w:pStyle w:val="FootnoteText"/>
      </w:pPr>
      <w:r>
        <w:rPr>
          <w:rStyle w:val="FootnoteReference"/>
        </w:rPr>
        <w:footnoteRef/>
      </w:r>
      <w:r>
        <w:t xml:space="preserve"> Cross-references: Rom 6:4; Rom 12:2; Eph 4:18-22; Col 3:5-7; 1Pet 4:2-3.</w:t>
      </w:r>
    </w:p>
  </w:footnote>
  <w:footnote w:id="17421">
    <w:p>
      <w:pPr>
        <w:pStyle w:val="FootnoteText"/>
      </w:pPr>
      <w:r>
        <w:rPr>
          <w:rStyle w:val="FootnoteReference"/>
        </w:rPr>
        <w:footnoteRef/>
      </w:r>
      <w:r>
        <w:t xml:space="preserve"> Cross-references: Acts 17:30; 1Thess 4:5; Titus 3:3-5.</w:t>
      </w:r>
    </w:p>
  </w:footnote>
  <w:footnote w:id="17422">
    <w:p>
      <w:pPr>
        <w:pStyle w:val="FootnoteText"/>
      </w:pPr>
      <w:r>
        <w:rPr>
          <w:rStyle w:val="FootnoteReference"/>
        </w:rPr>
        <w:footnoteRef/>
      </w:r>
      <w:r>
        <w:t xml:space="preserve"> Cross-references: Rom 8:28-30; Rom 9:24; Phil 3:14; 1Thess 2:12; 1Thess 4:7; 2Tim 1:9; 1Pet 2:9; 1Pet 5:10; 2Pet 1:3; 2Pet 1:10.</w:t>
      </w:r>
    </w:p>
  </w:footnote>
  <w:footnote w:id="17423">
    <w:p>
      <w:pPr>
        <w:pStyle w:val="FootnoteText"/>
      </w:pPr>
      <w:r>
        <w:rPr>
          <w:rStyle w:val="FootnoteReference"/>
        </w:rPr>
        <w:footnoteRef/>
      </w:r>
      <w:r>
        <w:t xml:space="preserve"> Cross-references: Isa 6:3; Rev 3:7; Rev 4:8; Rev 6:10.</w:t>
      </w:r>
    </w:p>
  </w:footnote>
  <w:footnote w:id="17424">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425">
    <w:p>
      <w:pPr>
        <w:pStyle w:val="FootnoteText"/>
      </w:pPr>
      <w:r>
        <w:rPr>
          <w:rStyle w:val="FootnoteReference"/>
        </w:rPr>
        <w:footnoteRef/>
      </w:r>
      <w:r>
        <w:t xml:space="preserve"> Cross-references: Phil 3:20; 1Tim 4:12; Heb 13:5; Jas 3:13; 1Pet 2:12; 1Pet 3:16; 2Pet 3:11-14.</w:t>
      </w:r>
    </w:p>
  </w:footnote>
  <w:footnote w:id="174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27">
    <w:p>
      <w:pPr>
        <w:pStyle w:val="FootnoteText"/>
      </w:pPr>
      <w:r>
        <w:rPr>
          <w:rStyle w:val="FootnoteReference"/>
        </w:rPr>
        <w:footnoteRef/>
      </w:r>
      <w:r>
        <w:t xml:space="preserve"> Cross-references: Lev 11:44; Lev 19:2; Lev 20:7; Amos 3:3.</w:t>
      </w:r>
    </w:p>
  </w:footnote>
  <w:footnote w:id="17428">
    <w:p>
      <w:pPr>
        <w:pStyle w:val="FootnoteText"/>
      </w:pPr>
      <w:r>
        <w:rPr>
          <w:rStyle w:val="FootnoteReference"/>
        </w:rPr>
        <w:footnoteRef/>
      </w:r>
      <w:r>
        <w:t xml:space="preserve"> Cross-references for "call": Zeph 3:9; Matt 6:9; Matt 7:7-11; 2Cor 1:2; Eph 1:17; Eph 3:14.</w:t>
      </w:r>
    </w:p>
  </w:footnote>
  <w:footnote w:id="17429">
    <w:p>
      <w:pPr>
        <w:pStyle w:val="FootnoteText"/>
      </w:pPr>
      <w:r>
        <w:rPr>
          <w:rStyle w:val="FootnoteReference"/>
        </w:rPr>
        <w:footnoteRef/>
      </w:r>
      <w:r>
        <w:t xml:space="preserve"> Cross-references for "pass": Gen 47:9; 1Chr 29:15; Ps 39:12; Heb 11:13-16.</w:t>
      </w:r>
    </w:p>
  </w:footnote>
  <w:footnote w:id="17430">
    <w:p>
      <w:pPr>
        <w:pStyle w:val="FootnoteText"/>
      </w:pPr>
      <w:r>
        <w:rPr>
          <w:rStyle w:val="FootnoteReference"/>
        </w:rPr>
        <w:footnoteRef/>
      </w:r>
      <w:r>
        <w:t xml:space="preserve"> Cross-references for "in fear": Prov 14:16; Prov 28:14; Rom 11:20; 2Cor 5:6; 2Cor 7:1; 2Cor 7:11; Phil 2:12; Heb 4:1; Heb 12:28; 1Pet 2:11.</w:t>
      </w:r>
    </w:p>
  </w:footnote>
  <w:footnote w:id="17431">
    <w:p>
      <w:pPr>
        <w:pStyle w:val="FootnoteText"/>
      </w:pPr>
      <w:r>
        <w:rPr>
          <w:rStyle w:val="FootnoteReference"/>
        </w:rPr>
        <w:footnoteRef/>
      </w:r>
      <w:r>
        <w:t xml:space="preserve"> Cross-references: Deut 10:17; 2Chr 19:7; Job 34:19; Matt 22:16; Acts 10:34-35; Rom 2:10-11; Gal 2:6; Eph 6:9; Col 3:25.</w:t>
      </w:r>
    </w:p>
  </w:footnote>
  <w:footnote w:id="17432">
    <w:p>
      <w:pPr>
        <w:pStyle w:val="FootnoteText"/>
      </w:pPr>
      <w:r>
        <w:rPr>
          <w:rStyle w:val="FootnoteReference"/>
        </w:rPr>
        <w:footnoteRef/>
      </w:r>
      <w:r>
        <w:t xml:space="preserve"> Cross-references for "corruptible": 1Pet 1:7.</w:t>
      </w:r>
    </w:p>
  </w:footnote>
  <w:footnote w:id="17433">
    <w:p>
      <w:pPr>
        <w:pStyle w:val="FootnoteText"/>
      </w:pPr>
      <w:r>
        <w:rPr>
          <w:rStyle w:val="FootnoteReference"/>
        </w:rPr>
        <w:footnoteRef/>
      </w:r>
      <w:r>
        <w:t xml:space="preserve"> Cross-references for "vain": Ps 39:6; Ps 62:10; Jer 4:11; Rom 1:21; 1Cor 3:20.</w:t>
      </w:r>
    </w:p>
  </w:footnote>
  <w:footnote w:id="17434">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435">
    <w:p>
      <w:pPr>
        <w:pStyle w:val="FootnoteText"/>
      </w:pPr>
      <w:r>
        <w:rPr>
          <w:rStyle w:val="FootnoteReference"/>
        </w:rPr>
        <w:footnoteRef/>
      </w:r>
      <w:r>
        <w:t xml:space="preserve"> Cross-references: Ps 49:7-8; 1Cor 6:20; 1Cor 7:23.</w:t>
      </w:r>
    </w:p>
  </w:footnote>
  <w:footnote w:id="17436">
    <w:p>
      <w:pPr>
        <w:pStyle w:val="FootnoteText"/>
      </w:pPr>
      <w:r>
        <w:rPr>
          <w:rStyle w:val="FootnoteReference"/>
        </w:rPr>
        <w:footnoteRef/>
      </w:r>
      <w:r>
        <w:t xml:space="preserve"> Cross-references: Exod 12:5; Isa 53:7; John 1:29; John 1:36; Acts 8:32-35; 1Cor 5:7-8; Rev 5:6; Rev 7:14; Rev 14:1.</w:t>
      </w:r>
    </w:p>
  </w:footnote>
  <w:footnote w:id="17437">
    <w:p>
      <w:pPr>
        <w:pStyle w:val="FootnoteText"/>
      </w:pPr>
      <w:r>
        <w:rPr>
          <w:rStyle w:val="FootnoteReference"/>
        </w:rPr>
        <w:footnoteRef/>
      </w:r>
      <w:r>
        <w:t xml:space="preserve"> Cross-references: Gen 3:15; Prov 8:23; Mic 5:2; Rom 3:25; Rom 16:25-26; Eph 1:4; Eph 3:9; Eph 3:11; Col 1:26; 2Tim 1:9-10; Titus 1:2-3; Rev 13:8.</w:t>
      </w:r>
    </w:p>
  </w:footnote>
  <w:footnote w:id="17438">
    <w:p>
      <w:pPr>
        <w:pStyle w:val="FootnoteText"/>
      </w:pPr>
      <w:r>
        <w:rPr>
          <w:rStyle w:val="FootnoteReference"/>
        </w:rPr>
        <w:footnoteRef/>
      </w:r>
      <w:r>
        <w:t xml:space="preserve"> Cross-references: Acts 3:25-26; Col 1:26; 1John 1:2; 1John 3:5; 1John 3:8; 1John 4:9-10.</w:t>
      </w:r>
    </w:p>
  </w:footnote>
  <w:footnote w:id="17439">
    <w:p>
      <w:pPr>
        <w:pStyle w:val="FootnoteText"/>
      </w:pPr>
      <w:r>
        <w:rPr>
          <w:rStyle w:val="FootnoteReference"/>
        </w:rPr>
        <w:footnoteRef/>
      </w:r>
      <w:r>
        <w:t xml:space="preserve"> Cross-references: Gal 4:4; Eph 1:10; Heb 1:2; Heb 9:26.</w:t>
      </w:r>
    </w:p>
  </w:footnote>
  <w:footnote w:id="17440">
    <w:p>
      <w:pPr>
        <w:pStyle w:val="FootnoteText"/>
      </w:pPr>
      <w:r>
        <w:rPr>
          <w:rStyle w:val="FootnoteReference"/>
        </w:rPr>
        <w:footnoteRef/>
      </w:r>
      <w:r>
        <w:t xml:space="preserve"> Cross-references for "that raised": Acts 2:24; Acts 2:32; Acts 3:15; Acts 4:10.</w:t>
      </w:r>
    </w:p>
  </w:footnote>
  <w:footnote w:id="1744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42">
    <w:p>
      <w:pPr>
        <w:pStyle w:val="FootnoteText"/>
      </w:pPr>
      <w:r>
        <w:rPr>
          <w:rStyle w:val="FootnoteReference"/>
        </w:rPr>
        <w:footnoteRef/>
      </w:r>
      <w:r>
        <w:t xml:space="preserve"> Cross-references: John 5:24; John 12:44; John 14:6; Heb 6:1; Heb 7:25.</w:t>
      </w:r>
    </w:p>
  </w:footnote>
  <w:footnote w:id="17443">
    <w:p>
      <w:pPr>
        <w:pStyle w:val="FootnoteText"/>
      </w:pPr>
      <w:r>
        <w:rPr>
          <w:rStyle w:val="FootnoteReference"/>
        </w:rPr>
        <w:footnoteRef/>
      </w:r>
      <w:r>
        <w:t xml:space="preserve"> Cross-references for "a pure": 1Tim 1:3; 1Tim 4:12; 1Tim 5:2.</w:t>
      </w:r>
    </w:p>
  </w:footnote>
  <w:footnote w:id="17444">
    <w:p>
      <w:pPr>
        <w:pStyle w:val="FootnoteText"/>
      </w:pPr>
      <w:r>
        <w:rPr>
          <w:rStyle w:val="FootnoteReference"/>
        </w:rPr>
        <w:footnoteRef/>
      </w:r>
      <w:r>
        <w:t xml:space="preserve"> Cross-references: John 15:3; John 17:17; John 17:19; Acts 15:9; Rom 6:16-17; 2Thess 2:13; Jas 4:8.</w:t>
      </w:r>
    </w:p>
  </w:footnote>
  <w:footnote w:id="17445">
    <w:p>
      <w:pPr>
        <w:pStyle w:val="FootnoteText"/>
      </w:pPr>
      <w:r>
        <w:rPr>
          <w:rStyle w:val="FootnoteReference"/>
        </w:rPr>
        <w:footnoteRef/>
      </w:r>
      <w:r>
        <w:t xml:space="preserve"> Cross-references: Acts 6:7; Rom 1:5; Rom 2:8; Gal 3:1; Gal 5:7; Heb 5:9; Heb 11:8; 1Pet 3:1; 1Pet 4:17.</w:t>
      </w:r>
    </w:p>
  </w:footnote>
  <w:footnote w:id="17446">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47">
    <w:p>
      <w:pPr>
        <w:pStyle w:val="FootnoteText"/>
      </w:pPr>
      <w:r>
        <w:rPr>
          <w:rStyle w:val="FootnoteReference"/>
        </w:rPr>
        <w:footnoteRef/>
      </w:r>
      <w:r>
        <w:t xml:space="preserve"> Cross-references: Phil 1:9; 1Thess 3:12; 2Thess 1:3; Rev 2:4.</w:t>
      </w:r>
    </w:p>
  </w:footnote>
  <w:footnote w:id="17448">
    <w:p>
      <w:pPr>
        <w:pStyle w:val="FootnoteText"/>
      </w:pPr>
      <w:r>
        <w:rPr>
          <w:rStyle w:val="FootnoteReference"/>
        </w:rPr>
        <w:footnoteRef/>
      </w:r>
      <w:r>
        <w:t xml:space="preserve"> Cross-references for "born": John 1:3; John 3:5; 1Pet 1:3.</w:t>
      </w:r>
    </w:p>
  </w:footnote>
  <w:footnote w:id="17449">
    <w:p>
      <w:pPr>
        <w:pStyle w:val="FootnoteText"/>
      </w:pPr>
      <w:r>
        <w:rPr>
          <w:rStyle w:val="FootnoteReference"/>
        </w:rPr>
        <w:footnoteRef/>
      </w:r>
      <w:r>
        <w:t xml:space="preserve"> Cross-references: Mal 2:3; Rom 1:23; 1Cor 15:53-54.</w:t>
      </w:r>
    </w:p>
  </w:footnote>
  <w:footnote w:id="17450">
    <w:p>
      <w:pPr>
        <w:pStyle w:val="FootnoteText"/>
      </w:pPr>
      <w:r>
        <w:rPr>
          <w:rStyle w:val="FootnoteReference"/>
        </w:rPr>
        <w:footnoteRef/>
      </w:r>
      <w:r>
        <w:t xml:space="preserve"> Cross-references: 1John 3:9; 1John 5:18.</w:t>
      </w:r>
    </w:p>
  </w:footnote>
  <w:footnote w:id="17451">
    <w:p>
      <w:pPr>
        <w:pStyle w:val="FootnoteText"/>
      </w:pPr>
      <w:r>
        <w:rPr>
          <w:rStyle w:val="FootnoteReference"/>
        </w:rPr>
        <w:footnoteRef/>
      </w:r>
      <w:r>
        <w:t xml:space="preserve"> Cross-references: Jer 23:28; Matt 24:35; John 6:63; Heb 4:12; Jas 1:18; 1Pet 1:25.</w:t>
      </w:r>
    </w:p>
  </w:footnote>
  <w:footnote w:id="17452">
    <w:p>
      <w:pPr>
        <w:pStyle w:val="FootnoteText"/>
      </w:pPr>
      <w:r>
        <w:rPr>
          <w:rStyle w:val="FootnoteReference"/>
        </w:rPr>
        <w:footnoteRef/>
      </w:r>
      <w:r>
        <w:t xml:space="preserve"> Cross-references for "all flesh": 2Kgs 19:26; Ps 37:2; Ps 90:5; Ps 92:7; Ps 102:4; Ps 103:15; Ps 129:6; Isa 40:6-8; Jas 1:10-11; Jas 4:14; 1John 2:17.</w:t>
      </w:r>
    </w:p>
  </w:footnote>
  <w:footnote w:id="17453">
    <w:p>
      <w:pPr>
        <w:pStyle w:val="FootnoteText"/>
      </w:pPr>
      <w:r>
        <w:rPr>
          <w:rStyle w:val="FootnoteReference"/>
        </w:rPr>
        <w:footnoteRef/>
      </w:r>
      <w:r>
        <w:t xml:space="preserve"> Cross-references for "the word": Ps 102:12; Ps 102:26; Ps 119:89; Isa 40:8; Matt 5:18; Luke 16:17; 1Pet 1:23.</w:t>
      </w:r>
    </w:p>
  </w:footnote>
  <w:footnote w:id="17454">
    <w:p>
      <w:pPr>
        <w:pStyle w:val="FootnoteText"/>
      </w:pPr>
      <w:r>
        <w:rPr>
          <w:rStyle w:val="FootnoteReference"/>
        </w:rPr>
        <w:footnoteRef/>
      </w:r>
      <w:r>
        <w:t xml:space="preserve"> Cross-references for "laying": Isa 2:20; Isa 30:22; Ezek 18:31-32; Rom 13:12; Eph 4:22-25; Col 3:5-8; Heb 12:1; Jas 1:21; Jas 5:9; 1Pet 4:2.</w:t>
      </w:r>
    </w:p>
  </w:footnote>
  <w:footnote w:id="17455">
    <w:p>
      <w:pPr>
        <w:pStyle w:val="FootnoteText"/>
      </w:pPr>
      <w:r>
        <w:rPr>
          <w:rStyle w:val="FootnoteReference"/>
        </w:rPr>
        <w:footnoteRef/>
      </w:r>
      <w:r>
        <w:t xml:space="preserve"> Cross-references for "malice": 1Cor 5:8; 1Cor 14:20; Eph 4:31; Titus 3:3-5; 1Pet 2:16.</w:t>
      </w:r>
    </w:p>
  </w:footnote>
  <w:footnote w:id="17456">
    <w:p>
      <w:pPr>
        <w:pStyle w:val="FootnoteText"/>
      </w:pPr>
      <w:r>
        <w:rPr>
          <w:rStyle w:val="FootnoteReference"/>
        </w:rPr>
        <w:footnoteRef/>
      </w:r>
      <w:r>
        <w:t xml:space="preserve"> Cross-references for "guile": Ps 32:2; Ps 34:13; John 1:47; 1Thess 2:3; 1Pet 2:22; 1Pet 3:10; Rev 14:5.</w:t>
      </w:r>
    </w:p>
  </w:footnote>
  <w:footnote w:id="17457">
    <w:p>
      <w:pPr>
        <w:pStyle w:val="FootnoteText"/>
      </w:pPr>
      <w:r>
        <w:rPr>
          <w:rStyle w:val="FootnoteReference"/>
        </w:rPr>
        <w:footnoteRef/>
      </w:r>
      <w:r>
        <w:t xml:space="preserve"> Cross-references for "hypocrisies": Job 36:13; Matt 7:5; Matt 15:7; Matt 23:28; Matt 24:51; Mark 12:15; Luke 6:42; Luke 11:44; Luke 12:1; Jas 3:17.</w:t>
      </w:r>
    </w:p>
  </w:footnote>
  <w:footnote w:id="17458">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59">
    <w:p>
      <w:pPr>
        <w:pStyle w:val="FootnoteText"/>
      </w:pPr>
      <w:r>
        <w:rPr>
          <w:rStyle w:val="FootnoteReference"/>
        </w:rPr>
        <w:footnoteRef/>
      </w:r>
      <w:r>
        <w:t xml:space="preserve"> Cross-references for "all evil": Eph 4:31; Col 3:8; 1Tim 3:11; Titus 2:3; Jas 4:11; 1Pet 4:4.</w:t>
      </w:r>
    </w:p>
  </w:footnote>
  <w:footnote w:id="17460">
    <w:p>
      <w:pPr>
        <w:pStyle w:val="FootnoteText"/>
      </w:pPr>
      <w:r>
        <w:rPr>
          <w:rStyle w:val="FootnoteReference"/>
        </w:rPr>
        <w:footnoteRef/>
      </w:r>
      <w:r>
        <w:t xml:space="preserve"> Cross-references: 1Pet 1:18-25.</w:t>
      </w:r>
    </w:p>
  </w:footnote>
  <w:footnote w:id="17461">
    <w:p>
      <w:pPr>
        <w:pStyle w:val="FootnoteText"/>
      </w:pPr>
      <w:r>
        <w:rPr>
          <w:rStyle w:val="FootnoteReference"/>
        </w:rPr>
        <w:footnoteRef/>
      </w:r>
      <w:r>
        <w:t xml:space="preserve"> Cross-references for "newborn": Matt 18:3; Mark 10:15; Rom 6:4; 1Cor 3:1; 1Cor 14:20; 1Pet 1:23.</w:t>
      </w:r>
    </w:p>
  </w:footnote>
  <w:footnote w:id="17462">
    <w:p>
      <w:pPr>
        <w:pStyle w:val="FootnoteText"/>
      </w:pPr>
      <w:r>
        <w:rPr>
          <w:rStyle w:val="FootnoteReference"/>
        </w:rPr>
        <w:footnoteRef/>
      </w:r>
      <w:r>
        <w:t xml:space="preserve"> Cross-references for "the sincere": Ps 19:7-10; 1Cor 3:2; Heb 5:12-13.</w:t>
      </w:r>
    </w:p>
  </w:footnote>
  <w:footnote w:id="17463">
    <w:p>
      <w:pPr>
        <w:pStyle w:val="FootnoteText"/>
      </w:pPr>
      <w:r>
        <w:rPr>
          <w:rStyle w:val="FootnoteReference"/>
        </w:rPr>
        <w:footnoteRef/>
      </w:r>
      <w:r>
        <w:t xml:space="preserve"> Cross-references for "grow": 2Sam 23:5; Job 17:9; Prov 4:18; Hos 6:3; Hos 14:5; Hos 14:7; Mal 4:2; Eph 2:21; Eph 4:15; 2Thess 1:3; 2Pet 3:18.</w:t>
      </w:r>
    </w:p>
  </w:footnote>
  <w:footnote w:id="17464">
    <w:p>
      <w:pPr>
        <w:pStyle w:val="FootnoteText"/>
      </w:pPr>
      <w:r>
        <w:rPr>
          <w:rStyle w:val="FootnoteReference"/>
        </w:rPr>
        <w:footnoteRef/>
      </w:r>
      <w:r>
        <w:t xml:space="preserve"> Cross-references: Ps 9:10; Ps 24:8; Ps 63:5; Song 2:3; Zech 9:17; Heb 6:5-6.</w:t>
      </w:r>
    </w:p>
  </w:footnote>
  <w:footnote w:id="17465">
    <w:p>
      <w:pPr>
        <w:pStyle w:val="FootnoteText"/>
      </w:pPr>
      <w:r>
        <w:rPr>
          <w:rStyle w:val="FootnoteReference"/>
        </w:rPr>
        <w:footnoteRef/>
      </w:r>
      <w:r>
        <w:t xml:space="preserve"> Cross-references for "a living": John 5:26; John 6:57; John 11:25-26; John 14:6; John 14:19; Rom 5:10; Col 3:4.</w:t>
      </w:r>
    </w:p>
  </w:footnote>
  <w:footnote w:id="17466">
    <w:p>
      <w:pPr>
        <w:pStyle w:val="FootnoteText"/>
      </w:pPr>
      <w:r>
        <w:rPr>
          <w:rStyle w:val="FootnoteReference"/>
        </w:rPr>
        <w:footnoteRef/>
      </w:r>
      <w:r>
        <w:t xml:space="preserve"> Cross-references for "stone": Isa 28:16; Dan 2:34; Dan 2:45; Zech 3:9; Zech 4:7.</w:t>
      </w:r>
    </w:p>
  </w:footnote>
  <w:footnote w:id="17467">
    <w:p>
      <w:pPr>
        <w:pStyle w:val="FootnoteText"/>
      </w:pPr>
      <w:r>
        <w:rPr>
          <w:rStyle w:val="FootnoteReference"/>
        </w:rPr>
        <w:footnoteRef/>
      </w:r>
      <w:r>
        <w:t xml:space="preserve"> Cross-references for "disallowed": Ps 118:22-23; Isa 8:14-15; Matt 21:42; Mark 12:10-11; Luke 20:17-18; Acts 4:11-12.</w:t>
      </w:r>
    </w:p>
  </w:footnote>
  <w:footnote w:id="17468">
    <w:p>
      <w:pPr>
        <w:pStyle w:val="FootnoteText"/>
      </w:pPr>
      <w:r>
        <w:rPr>
          <w:rStyle w:val="FootnoteReference"/>
        </w:rPr>
        <w:footnoteRef/>
      </w:r>
      <w:r>
        <w:t xml:space="preserve"> Cross-references for "chosen": Isa 42:1; Matt 12:18.</w:t>
      </w:r>
    </w:p>
  </w:footnote>
  <w:footnote w:id="17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70">
    <w:p>
      <w:pPr>
        <w:pStyle w:val="FootnoteText"/>
      </w:pPr>
      <w:r>
        <w:rPr>
          <w:rStyle w:val="FootnoteReference"/>
        </w:rPr>
        <w:footnoteRef/>
      </w:r>
      <w:r>
        <w:t xml:space="preserve"> Cross-references for "precious": 1Pet 1:7; 1Pet 1:19; 1Pet 2:7; 2Pet 1:1; 2Pet 1:4.</w:t>
      </w:r>
    </w:p>
  </w:footnote>
  <w:footnote w:id="17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73">
    <w:p>
      <w:pPr>
        <w:pStyle w:val="FootnoteText"/>
      </w:pPr>
      <w:r>
        <w:rPr>
          <w:rStyle w:val="FootnoteReference"/>
        </w:rPr>
        <w:footnoteRef/>
      </w:r>
      <w:r>
        <w:t xml:space="preserve"> Cross-references: Isa 55:3; Jer 3:22; Matt 11:28; John 5:40; John 6:37.</w:t>
      </w:r>
    </w:p>
  </w:footnote>
  <w:footnote w:id="17474">
    <w:p>
      <w:pPr>
        <w:pStyle w:val="FootnoteText"/>
      </w:pPr>
      <w:r>
        <w:rPr>
          <w:rStyle w:val="FootnoteReference"/>
        </w:rPr>
        <w:footnoteRef/>
      </w:r>
      <w:r>
        <w:t xml:space="preserve"> Cross-references for "also": 1Cor 3:16; 1Cor 6:19; 2Cor 6:16; Eph 2:20-22; Heb 3:6; Rev 3:12.</w:t>
      </w:r>
    </w:p>
  </w:footnote>
  <w:footnote w:id="17475">
    <w:p>
      <w:pPr>
        <w:pStyle w:val="FootnoteText"/>
      </w:pPr>
      <w:r>
        <w:rPr>
          <w:rStyle w:val="FootnoteReference"/>
        </w:rPr>
        <w:footnoteRef/>
      </w:r>
      <w:r>
        <w:t xml:space="preserve"> Cross-references for "spiritual": Ps 50:14; Ps 50:23; Ps 141:2; Hos 14:2; Mal 1:11; John 4:22-24; Rom 12:1; Phil 2:17; Phil 4:18; Heb 13:15-16.</w:t>
      </w:r>
    </w:p>
  </w:footnote>
  <w:footnote w:id="17476">
    <w:p>
      <w:pPr>
        <w:pStyle w:val="FootnoteText"/>
      </w:pPr>
      <w:r>
        <w:rPr>
          <w:rStyle w:val="FootnoteReference"/>
        </w:rPr>
        <w:footnoteRef/>
      </w:r>
      <w:r>
        <w:t xml:space="preserve"> Cross-references for "acceptable": Phil 1:11; Phil 4:18; Col 3:17; 1Pet 4:11.</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Personal name: Christ. Personal-name meaning: Christ — anointed. Source form: Christ.</w:t>
      </w:r>
    </w:p>
  </w:footnote>
  <w:footnote w:id="17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80">
    <w:p>
      <w:pPr>
        <w:pStyle w:val="FootnoteText"/>
      </w:pPr>
      <w:r>
        <w:rPr>
          <w:rStyle w:val="FootnoteReference"/>
        </w:rPr>
        <w:footnoteRef/>
      </w:r>
      <w:r>
        <w:t xml:space="preserve"> Cross-references: Isa 61:6; Isa 66:21; 1Pet 2:9; Rev 1:6; Rev 5:10; Rev 20:6.</w:t>
      </w:r>
    </w:p>
  </w:footnote>
  <w:footnote w:id="174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82">
    <w:p>
      <w:pPr>
        <w:pStyle w:val="FootnoteText"/>
      </w:pPr>
      <w:r>
        <w:rPr>
          <w:rStyle w:val="FootnoteReference"/>
        </w:rPr>
        <w:footnoteRef/>
      </w:r>
      <w:r>
        <w:t xml:space="preserve"> Cross-references for "elect": Ps 89:19; Isa 42:1; Matt 12:18; Luke 23:35; Eph 1:4.</w:t>
      </w:r>
    </w:p>
  </w:footnote>
  <w:footnote w:id="1748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84">
    <w:p>
      <w:pPr>
        <w:pStyle w:val="FootnoteText"/>
      </w:pPr>
      <w:r>
        <w:rPr>
          <w:rStyle w:val="FootnoteReference"/>
        </w:rPr>
        <w:footnoteRef/>
      </w:r>
      <w:r>
        <w:t xml:space="preserve"> Cross-references: Dan 10:21; Mark 12:10; John 7:38; Acts 1:16; 2Tim 3:16; 2Pet 1:20; 2Pet 3:16.</w:t>
      </w:r>
    </w:p>
  </w:footnote>
  <w:footnote w:id="17485">
    <w:p>
      <w:pPr>
        <w:pStyle w:val="FootnoteText"/>
      </w:pPr>
      <w:r>
        <w:rPr>
          <w:rStyle w:val="FootnoteReference"/>
        </w:rPr>
        <w:footnoteRef/>
      </w:r>
      <w:r>
        <w:t xml:space="preserve"> Cross-references: Isa 28:16; Zech 10:4; Rom 9:32-33; Eph 2:20; 1Pet 2:4.</w:t>
      </w:r>
    </w:p>
  </w:footnote>
  <w:footnote w:id="17486">
    <w:p>
      <w:pPr>
        <w:pStyle w:val="FootnoteText"/>
      </w:pPr>
      <w:r>
        <w:rPr>
          <w:rStyle w:val="FootnoteReference"/>
        </w:rPr>
        <w:footnoteRef/>
      </w:r>
      <w:r>
        <w:t xml:space="preserve"> Cross-references for "the stone": Ps 118:22-23; Matt 21:42; Mark 12:10-11; Luke 20:17; Acts 4:11-12.</w:t>
      </w:r>
    </w:p>
  </w:footnote>
  <w:footnote w:id="17487">
    <w:p>
      <w:pPr>
        <w:pStyle w:val="FootnoteText"/>
      </w:pPr>
      <w:r>
        <w:rPr>
          <w:rStyle w:val="FootnoteReference"/>
        </w:rPr>
        <w:footnoteRef/>
      </w:r>
      <w:r>
        <w:t xml:space="preserve"> Cross-references for "the head": Zech 4:7; Col 2:10.</w:t>
      </w:r>
    </w:p>
  </w:footnote>
  <w:footnote w:id="17488">
    <w:p>
      <w:pPr>
        <w:pStyle w:val="FootnoteText"/>
      </w:pPr>
      <w:r>
        <w:rPr>
          <w:rStyle w:val="FootnoteReference"/>
        </w:rPr>
        <w:footnoteRef/>
      </w:r>
      <w:r>
        <w:t xml:space="preserve"> Cross-references: Song 5:9-16; Hag 2:7; Matt 13:44-46; John 4:42; John 6:68-69; Phil 3:7-10; 1Pet 1:8.</w:t>
      </w:r>
    </w:p>
  </w:footnote>
  <w:footnote w:id="17489">
    <w:p>
      <w:pPr>
        <w:pStyle w:val="FootnoteText"/>
      </w:pPr>
      <w:r>
        <w:rPr>
          <w:rStyle w:val="FootnoteReference"/>
        </w:rPr>
        <w:footnoteRef/>
      </w:r>
      <w:r>
        <w:t xml:space="preserve"> Cross-references: Isa 28:5; Luke 2:32.</w:t>
      </w:r>
    </w:p>
  </w:footnote>
  <w:footnote w:id="17490">
    <w:p>
      <w:pPr>
        <w:pStyle w:val="FootnoteText"/>
      </w:pPr>
      <w:r>
        <w:rPr>
          <w:rStyle w:val="FootnoteReference"/>
        </w:rPr>
        <w:footnoteRef/>
      </w:r>
      <w:r>
        <w:t xml:space="preserve"> Cross-references: Acts 26:19; Rom 10:21; Rom 15:31; Titus 3:3; Heb 4:11; Heb 11:31; 1Pet 2:8.</w:t>
      </w:r>
    </w:p>
  </w:footnote>
  <w:footnote w:id="17491">
    <w:p>
      <w:pPr>
        <w:pStyle w:val="FootnoteText"/>
      </w:pPr>
      <w:r>
        <w:rPr>
          <w:rStyle w:val="FootnoteReference"/>
        </w:rPr>
        <w:footnoteRef/>
      </w:r>
      <w:r>
        <w:t xml:space="preserve"> Cross-references for "a stone": Isa 8:14; Isa 57:14; Luke 2:34; Rom 9:32-33; 1Cor 1:23; 2Cor 2:16.</w:t>
      </w:r>
    </w:p>
  </w:footnote>
  <w:footnote w:id="17492">
    <w:p>
      <w:pPr>
        <w:pStyle w:val="FootnoteText"/>
      </w:pPr>
      <w:r>
        <w:rPr>
          <w:rStyle w:val="FootnoteReference"/>
        </w:rPr>
        <w:footnoteRef/>
      </w:r>
      <w:r>
        <w:t xml:space="preserve"> Cross-references: Exod 9:16; Rom 9:22; 1Thess 5:9; 2Pet 2:3; Jude 1:4.</w:t>
      </w:r>
    </w:p>
  </w:footnote>
  <w:footnote w:id="17493">
    <w:p>
      <w:pPr>
        <w:pStyle w:val="FootnoteText"/>
      </w:pPr>
      <w:r>
        <w:rPr>
          <w:rStyle w:val="FootnoteReference"/>
        </w:rPr>
        <w:footnoteRef/>
      </w:r>
      <w:r>
        <w:t xml:space="preserve"> Cross-references for "a chosen": Deut 10:15; Ps 22:30; Ps 33:12; Ps 73:15; Isa 41:8; Isa 44:1; 1Pet 1:2.</w:t>
      </w:r>
    </w:p>
  </w:footnote>
  <w:footnote w:id="17494">
    <w:p>
      <w:pPr>
        <w:pStyle w:val="FootnoteText"/>
      </w:pPr>
      <w:r>
        <w:rPr>
          <w:rStyle w:val="FootnoteReference"/>
        </w:rPr>
        <w:footnoteRef/>
      </w:r>
      <w:r>
        <w:t xml:space="preserve"> Cross-references for "a royal": Exod 19:5-6; Isa 61:6; Isa 66:21; Rev 1:6; Rev 5:10; Rev 20:6.</w:t>
      </w:r>
    </w:p>
  </w:footnote>
  <w:footnote w:id="17495">
    <w:p>
      <w:pPr>
        <w:pStyle w:val="FootnoteText"/>
      </w:pPr>
      <w:r>
        <w:rPr>
          <w:rStyle w:val="FootnoteReference"/>
        </w:rPr>
        <w:footnoteRef/>
      </w:r>
      <w:r>
        <w:t xml:space="preserve"> Cross-references for "show": Isa 43:21; Isa 60:1-3; Matt 5:16; Eph 1:6; Eph 3:21; Phil 2:15-16; 1Pet 4:11.</w:t>
      </w:r>
    </w:p>
  </w:footnote>
  <w:footnote w:id="17496">
    <w:p>
      <w:pPr>
        <w:pStyle w:val="FootnoteText"/>
      </w:pPr>
      <w:r>
        <w:rPr>
          <w:rStyle w:val="FootnoteReference"/>
        </w:rPr>
        <w:footnoteRef/>
      </w:r>
      <w:r>
        <w:t xml:space="preserve"> Cross-references: Ps 106:5; Isa 26:2; John 17:19; 1Cor 3:17; 2Tim 1:9.</w:t>
      </w:r>
    </w:p>
  </w:footnote>
  <w:footnote w:id="17497">
    <w:p>
      <w:pPr>
        <w:pStyle w:val="FootnoteText"/>
      </w:pPr>
      <w:r>
        <w:rPr>
          <w:rStyle w:val="FootnoteReference"/>
        </w:rPr>
        <w:footnoteRef/>
      </w:r>
      <w:r>
        <w:t xml:space="preserve"> Cross-references: Deut 4:20; Deut 7:6; Deut 14:2; Deut 26:18-19; Acts 20:28; Eph 1:14; Titus 2:14.</w:t>
      </w:r>
    </w:p>
  </w:footnote>
  <w:footnote w:id="17498">
    <w:p>
      <w:pPr>
        <w:pStyle w:val="FootnoteText"/>
      </w:pPr>
      <w:r>
        <w:rPr>
          <w:rStyle w:val="FootnoteReference"/>
        </w:rPr>
        <w:footnoteRef/>
      </w:r>
      <w:r>
        <w:t xml:space="preserve"> Cross-references: Isa 9:2; Isa 60:1-2; Matt 4:16; Luke 1:79; Acts 26:28; Rom 9:24; Eph 5:8-11; Phil 3:14; Col 1:13; 1Thess 5:4-8.</w:t>
      </w:r>
    </w:p>
  </w:footnote>
  <w:footnote w:id="17499">
    <w:p>
      <w:pPr>
        <w:pStyle w:val="FootnoteText"/>
      </w:pPr>
      <w:r>
        <w:rPr>
          <w:rStyle w:val="FootnoteReference"/>
        </w:rPr>
        <w:footnoteRef/>
      </w:r>
      <w:r>
        <w:t xml:space="preserve"> Cross-references for "obtained": Hos 2:23; Rom 11:6-7; Rom 11:30; 1Cor 7:25; 1Tim 1:13; Heb 4:16.</w:t>
      </w:r>
    </w:p>
  </w:footnote>
  <w:footnote w:id="17500">
    <w:p>
      <w:pPr>
        <w:pStyle w:val="FootnoteText"/>
      </w:pPr>
      <w:r>
        <w:rPr>
          <w:rStyle w:val="FootnoteReference"/>
        </w:rPr>
        <w:footnoteRef/>
      </w:r>
      <w:r>
        <w:t xml:space="preserve"> Cross-references: Hos 1:9-10; Rom 9:25-26.</w:t>
      </w:r>
    </w:p>
  </w:footnote>
  <w:footnote w:id="17501">
    <w:p>
      <w:pPr>
        <w:pStyle w:val="FootnoteText"/>
      </w:pPr>
      <w:r>
        <w:rPr>
          <w:rStyle w:val="FootnoteReference"/>
        </w:rPr>
        <w:footnoteRef/>
      </w:r>
      <w:r>
        <w:t xml:space="preserve"> Cross-references for "abstain": Luke 21:34; Acts 15:20; Acts 15:29; Rom 8:13; Rom 13:13-14; 2Cor 7:1; Gal 5:16-21; 2Tim 2:22; 1Pet 4:2; 1John 2:15-17.</w:t>
      </w:r>
    </w:p>
  </w:footnote>
  <w:footnote w:id="17502">
    <w:p>
      <w:pPr>
        <w:pStyle w:val="FootnoteText"/>
      </w:pPr>
      <w:r>
        <w:rPr>
          <w:rStyle w:val="FootnoteReference"/>
        </w:rPr>
        <w:footnoteRef/>
      </w:r>
      <w:r>
        <w:t xml:space="preserve"> Cross-references: Rom 12:1; 2Cor 5:20; 2Cor 6:1; Eph 4:1; Phlm 1:9-10.</w:t>
      </w:r>
    </w:p>
  </w:footnote>
  <w:footnote w:id="17503">
    <w:p>
      <w:pPr>
        <w:pStyle w:val="FootnoteText"/>
      </w:pPr>
      <w:r>
        <w:rPr>
          <w:rStyle w:val="FootnoteReference"/>
        </w:rPr>
        <w:footnoteRef/>
      </w:r>
      <w:r>
        <w:t xml:space="preserve"> Cross-references: Gen 23:4; Gen 47:9; Lev 25:23; 1Chr 29:15; Ps 39:12; Ps 119:19; Ps 119:54; Heb 11:13; 1Pet 1:1; 1Pet 1:17.</w:t>
      </w:r>
    </w:p>
  </w:footnote>
  <w:footnote w:id="17504">
    <w:p>
      <w:pPr>
        <w:pStyle w:val="FootnoteText"/>
      </w:pPr>
      <w:r>
        <w:rPr>
          <w:rStyle w:val="FootnoteReference"/>
        </w:rPr>
        <w:footnoteRef/>
      </w:r>
      <w:r>
        <w:t xml:space="preserve"> Cross-references: Rom 7:23; Rom 8:13; Gal 5:17; Gal 5:24; 1Tim 6:9-10; Jas 4:1.</w:t>
      </w:r>
    </w:p>
  </w:footnote>
  <w:footnote w:id="17505">
    <w:p>
      <w:pPr>
        <w:pStyle w:val="FootnoteText"/>
      </w:pPr>
      <w:r>
        <w:rPr>
          <w:rStyle w:val="FootnoteReference"/>
        </w:rPr>
        <w:footnoteRef/>
      </w:r>
      <w:r>
        <w:t xml:space="preserve"> Cross-references for "honest": Rom 12:17; Rom 13:13; 2Cor 8:21; 2Cor 13:7; Phil 4:8; 1Thess 4:12; 1Tim 2:2; Heb 13:18.</w:t>
      </w:r>
    </w:p>
  </w:footnote>
  <w:footnote w:id="17506">
    <w:p>
      <w:pPr>
        <w:pStyle w:val="FootnoteText"/>
      </w:pPr>
      <w:r>
        <w:rPr>
          <w:rStyle w:val="FootnoteReference"/>
        </w:rPr>
        <w:footnoteRef/>
      </w:r>
      <w:r>
        <w:t xml:space="preserve"> Cross-references for "among": Gen 13:7-8; Phil 2:15-16.</w:t>
      </w:r>
    </w:p>
  </w:footnote>
  <w:footnote w:id="17507">
    <w:p>
      <w:pPr>
        <w:pStyle w:val="FootnoteText"/>
      </w:pPr>
      <w:r>
        <w:rPr>
          <w:rStyle w:val="FootnoteReference"/>
        </w:rPr>
        <w:footnoteRef/>
      </w:r>
      <w:r>
        <w:t xml:space="preserve"> Cross-references for "they may": Matt 5:16; Titus 2:7-8.</w:t>
      </w:r>
    </w:p>
  </w:footnote>
  <w:footnote w:id="17508">
    <w:p>
      <w:pPr>
        <w:pStyle w:val="FootnoteText"/>
      </w:pPr>
      <w:r>
        <w:rPr>
          <w:rStyle w:val="FootnoteReference"/>
        </w:rPr>
        <w:footnoteRef/>
      </w:r>
      <w:r>
        <w:t xml:space="preserve"> Cross-references for "glorify": Ps 50:23; Rom 15:9; 1Cor 14:25; 1Pet 4:11.</w:t>
      </w:r>
    </w:p>
  </w:footnote>
  <w:footnote w:id="17509">
    <w:p>
      <w:pPr>
        <w:pStyle w:val="FootnoteText"/>
      </w:pPr>
      <w:r>
        <w:rPr>
          <w:rStyle w:val="FootnoteReference"/>
        </w:rPr>
        <w:footnoteRef/>
      </w:r>
      <w:r>
        <w:t xml:space="preserve"> Cross-references for "the day": Luke 1:68; Luke 19:44; Acts 15:14.</w:t>
      </w:r>
    </w:p>
  </w:footnote>
  <w:footnote w:id="17510">
    <w:p>
      <w:pPr>
        <w:pStyle w:val="FootnoteText"/>
      </w:pPr>
      <w:r>
        <w:rPr>
          <w:rStyle w:val="FootnoteReference"/>
        </w:rPr>
        <w:footnoteRef/>
      </w:r>
      <w:r>
        <w:t xml:space="preserve"> Cross-references: Ps 37:14; Ps 50:23; 2Cor 1:12; Eph 2:3; Eph 4:22; Phil 1:27; 1Tim 4:12; Heb 13:5; Jas 3:13; 1Pet 3:2; 2Pet 3:11.</w:t>
      </w:r>
    </w:p>
  </w:footnote>
  <w:footnote w:id="1751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512">
    <w:p>
      <w:pPr>
        <w:pStyle w:val="FootnoteText"/>
      </w:pPr>
      <w:r>
        <w:rPr>
          <w:rStyle w:val="FootnoteReference"/>
        </w:rPr>
        <w:footnoteRef/>
      </w:r>
      <w:r>
        <w:t xml:space="preserve"> Cross-references for "for the punishment": Rom 13:3-4.</w:t>
      </w:r>
    </w:p>
  </w:footnote>
  <w:footnote w:id="17513">
    <w:p>
      <w:pPr>
        <w:pStyle w:val="FootnoteText"/>
      </w:pPr>
      <w:r>
        <w:rPr>
          <w:rStyle w:val="FootnoteReference"/>
        </w:rPr>
        <w:footnoteRef/>
      </w:r>
      <w:r>
        <w:t xml:space="preserve"> Cross-references for "the ignorance": 1Tim 1:13; 2Pet 2:12; Jude 1:10.</w:t>
      </w:r>
    </w:p>
  </w:footnote>
  <w:footnote w:id="17514">
    <w:p>
      <w:pPr>
        <w:pStyle w:val="FootnoteText"/>
      </w:pPr>
      <w:r>
        <w:rPr>
          <w:rStyle w:val="FootnoteReference"/>
        </w:rPr>
        <w:footnoteRef/>
      </w:r>
      <w:r>
        <w:t xml:space="preserve"> Cross-references for "foolish": Deut 32:6; Job 2:10; Ps 5:5; Prov 9:6; Jer 4:22; Matt 7:26; Matt 25:2; Rom 1:21; Gal 3:1; Titus 3:3.</w:t>
      </w:r>
    </w:p>
  </w:footnote>
  <w:footnote w:id="17515">
    <w:p>
      <w:pPr>
        <w:pStyle w:val="FootnoteText"/>
      </w:pPr>
      <w:r>
        <w:rPr>
          <w:rStyle w:val="FootnoteReference"/>
        </w:rPr>
        <w:footnoteRef/>
      </w:r>
      <w:r>
        <w:t xml:space="preserve"> Cross-references: Eph 6:6-7; 1Thess 4:3; 1Thess 5:18; 1Pet 4:2.</w:t>
      </w:r>
    </w:p>
  </w:footnote>
  <w:footnote w:id="17516">
    <w:p>
      <w:pPr>
        <w:pStyle w:val="FootnoteText"/>
      </w:pPr>
      <w:r>
        <w:rPr>
          <w:rStyle w:val="FootnoteReference"/>
        </w:rPr>
        <w:footnoteRef/>
      </w:r>
      <w:r>
        <w:t xml:space="preserve"> Cross-references for "free": John 8:32-36; Rom 6:18; Rom 6:22; 1Cor 7:22; Gal 5:1; Gal 5:13; Jas 1:25; Jas 2:12; 2Pet 2:19.</w:t>
      </w:r>
    </w:p>
  </w:footnote>
  <w:footnote w:id="17517">
    <w:p>
      <w:pPr>
        <w:pStyle w:val="FootnoteText"/>
      </w:pPr>
      <w:r>
        <w:rPr>
          <w:rStyle w:val="FootnoteReference"/>
        </w:rPr>
        <w:footnoteRef/>
      </w:r>
      <w:r>
        <w:t xml:space="preserve"> Cross-references: Jude 1:4.</w:t>
      </w:r>
    </w:p>
  </w:footnote>
  <w:footnote w:id="17518">
    <w:p>
      <w:pPr>
        <w:pStyle w:val="FootnoteText"/>
      </w:pPr>
      <w:r>
        <w:rPr>
          <w:rStyle w:val="FootnoteReference"/>
        </w:rPr>
        <w:footnoteRef/>
      </w:r>
      <w:r>
        <w:t xml:space="preserve"> Cross-references: Matt 23:14; John 15:22; 1Thess 2:5.</w:t>
      </w:r>
    </w:p>
  </w:footnote>
  <w:footnote w:id="17519">
    <w:p>
      <w:pPr>
        <w:pStyle w:val="FootnoteText"/>
      </w:pPr>
      <w:r>
        <w:rPr>
          <w:rStyle w:val="FootnoteReference"/>
        </w:rPr>
        <w:footnoteRef/>
      </w:r>
      <w:r>
        <w:t xml:space="preserve"> Cross-references: Eph 6:6; Col 3:24.</w:t>
      </w:r>
    </w:p>
  </w:footnote>
  <w:footnote w:id="17520">
    <w:p>
      <w:pPr>
        <w:pStyle w:val="FootnoteText"/>
      </w:pPr>
      <w:r>
        <w:rPr>
          <w:rStyle w:val="FootnoteReference"/>
        </w:rPr>
        <w:footnoteRef/>
      </w:r>
      <w:r>
        <w:t xml:space="preserve"> Cross-references for "Love": Zech 11:14; John 13:35; Heb 13:1; 1Pet 1:22.</w:t>
      </w:r>
    </w:p>
  </w:footnote>
  <w:footnote w:id="1752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522">
    <w:p>
      <w:pPr>
        <w:pStyle w:val="FootnoteText"/>
      </w:pPr>
      <w:r>
        <w:rPr>
          <w:rStyle w:val="FootnoteReference"/>
        </w:rPr>
        <w:footnoteRef/>
      </w:r>
      <w:r>
        <w:t xml:space="preserve"> Cross-references: Exod 20:12; Lev 19:32; 1Sam 15:30; Rom 12:10; Rom 13:7; Phil 2:3; 1Tim 6:1; 1Pet 5:5.</w:t>
      </w:r>
    </w:p>
  </w:footnote>
  <w:footnote w:id="17523">
    <w:p>
      <w:pPr>
        <w:pStyle w:val="FootnoteText"/>
      </w:pPr>
      <w:r>
        <w:rPr>
          <w:rStyle w:val="FootnoteReference"/>
        </w:rPr>
        <w:footnoteRef/>
      </w:r>
      <w:r>
        <w:t xml:space="preserve"> Cross-references: 1Sam 15:30; 1Chr 29:20; Prov 24:21.</w:t>
      </w:r>
    </w:p>
  </w:footnote>
  <w:footnote w:id="17524">
    <w:p>
      <w:pPr>
        <w:pStyle w:val="FootnoteText"/>
      </w:pPr>
      <w:r>
        <w:rPr>
          <w:rStyle w:val="FootnoteReference"/>
        </w:rPr>
        <w:footnoteRef/>
      </w:r>
      <w:r>
        <w:t xml:space="preserve"> Cross-references for "the good": 2Cor 10:1; Gal 5:22; Titus 3:2; Jas 3:17.</w:t>
      </w:r>
    </w:p>
  </w:footnote>
  <w:footnote w:id="17525">
    <w:p>
      <w:pPr>
        <w:pStyle w:val="FootnoteText"/>
      </w:pPr>
      <w:r>
        <w:rPr>
          <w:rStyle w:val="FootnoteReference"/>
        </w:rPr>
        <w:footnoteRef/>
      </w:r>
      <w:r>
        <w:t xml:space="preserve"> Cross-references: Eph 6:5-7; Col 3:22-25; 1Tim 6:1-3; Titus 2:9-10.</w:t>
      </w:r>
    </w:p>
  </w:footnote>
  <w:footnote w:id="17526">
    <w:p>
      <w:pPr>
        <w:pStyle w:val="FootnoteText"/>
      </w:pPr>
      <w:r>
        <w:rPr>
          <w:rStyle w:val="FootnoteReference"/>
        </w:rPr>
        <w:footnoteRef/>
      </w:r>
      <w:r>
        <w:t xml:space="preserve"> Cross-references: Ps 101:4; Prov 3:32; Prov 8:13; Prov 10:32; Prov 11:20.</w:t>
      </w:r>
    </w:p>
  </w:footnote>
  <w:footnote w:id="17527">
    <w:p>
      <w:pPr>
        <w:pStyle w:val="FootnoteText"/>
      </w:pPr>
      <w:r>
        <w:rPr>
          <w:rStyle w:val="FootnoteReference"/>
        </w:rPr>
        <w:footnoteRef/>
      </w:r>
      <w:r>
        <w:t xml:space="preserve"> Cross-references for "for conscience": Matt 5:10-12; John 15:21; Rom 13:5; 2Tim 1:12; 1Pet 3:14-17.</w:t>
      </w:r>
    </w:p>
  </w:footnote>
  <w:footnote w:id="17528">
    <w:p>
      <w:pPr>
        <w:pStyle w:val="FootnoteText"/>
      </w:pPr>
      <w:r>
        <w:rPr>
          <w:rStyle w:val="FootnoteReference"/>
        </w:rPr>
        <w:footnoteRef/>
      </w:r>
      <w:r>
        <w:t xml:space="preserve"> Cross-references for "suffering": Job 21:27; Ps 35:19; Ps 38:19; Ps 69:4; Ps 119:86.</w:t>
      </w:r>
    </w:p>
  </w:footnote>
  <w:footnote w:id="17529">
    <w:p>
      <w:pPr>
        <w:pStyle w:val="FootnoteText"/>
      </w:pPr>
      <w:r>
        <w:rPr>
          <w:rStyle w:val="FootnoteReference"/>
        </w:rPr>
        <w:footnoteRef/>
      </w:r>
      <w:r>
        <w:t xml:space="preserve"> Cross-references: Acts 11:23; 1Cor 15:10; 2Cor 1:12; 2Cor 8:1.</w:t>
      </w:r>
    </w:p>
  </w:footnote>
  <w:footnote w:id="17530">
    <w:p>
      <w:pPr>
        <w:pStyle w:val="FootnoteText"/>
      </w:pPr>
      <w:r>
        <w:rPr>
          <w:rStyle w:val="FootnoteReference"/>
        </w:rPr>
        <w:footnoteRef/>
      </w:r>
      <w:r>
        <w:t xml:space="preserve"> Cross-references for "buffeted": Matt 26:67; Mark 14:65; 1Cor 4:11.</w:t>
      </w:r>
    </w:p>
  </w:footnote>
  <w:footnote w:id="17531">
    <w:p>
      <w:pPr>
        <w:pStyle w:val="FootnoteText"/>
      </w:pPr>
      <w:r>
        <w:rPr>
          <w:rStyle w:val="FootnoteReference"/>
        </w:rPr>
        <w:footnoteRef/>
      </w:r>
      <w:r>
        <w:t xml:space="preserve"> Cross-references for "acceptable": Luke 6:32; 1Pet 2:19.</w:t>
      </w:r>
    </w:p>
  </w:footnote>
  <w:footnote w:id="17532">
    <w:p>
      <w:pPr>
        <w:pStyle w:val="FootnoteText"/>
      </w:pPr>
      <w:r>
        <w:rPr>
          <w:rStyle w:val="FootnoteReference"/>
        </w:rPr>
        <w:footnoteRef/>
      </w:r>
      <w:r>
        <w:t xml:space="preserve"> Cross-references: Matt 5:47; 1Pet 3:14; 1Pet 4:14-16.</w:t>
      </w:r>
    </w:p>
  </w:footnote>
  <w:footnote w:id="17533">
    <w:p>
      <w:pPr>
        <w:pStyle w:val="FootnoteText"/>
      </w:pPr>
      <w:r>
        <w:rPr>
          <w:rStyle w:val="FootnoteReference"/>
        </w:rPr>
        <w:footnoteRef/>
      </w:r>
      <w:r>
        <w:t xml:space="preserve"> Cross-references for "for us": 1Pet 1:20.</w:t>
      </w:r>
    </w:p>
  </w:footnote>
  <w:footnote w:id="17534">
    <w:p>
      <w:pPr>
        <w:pStyle w:val="FootnoteText"/>
      </w:pPr>
      <w:r>
        <w:rPr>
          <w:rStyle w:val="FootnoteReference"/>
        </w:rPr>
        <w:footnoteRef/>
      </w:r>
      <w:r>
        <w:t xml:space="preserve"> Cross-references for "leaving": Ps 85:13; John 13:15; Rom 8:29; 1Cor 11:1; Eph 5:2; Phil 2:5; 1John 2:6; 1John 3:16; Rev 12:11.</w:t>
      </w:r>
    </w:p>
  </w:footnote>
  <w:footnote w:id="17535">
    <w:p>
      <w:pPr>
        <w:pStyle w:val="FootnoteText"/>
      </w:pPr>
      <w:r>
        <w:rPr>
          <w:rStyle w:val="FootnoteReference"/>
        </w:rPr>
        <w:footnoteRef/>
      </w:r>
      <w:r>
        <w:t xml:space="preserve"> Cross-references for "guile": John 1:47; Rev 14:5.</w:t>
      </w:r>
    </w:p>
  </w:footnote>
  <w:footnote w:id="175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53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38">
    <w:p>
      <w:pPr>
        <w:pStyle w:val="FootnoteText"/>
      </w:pPr>
      <w:r>
        <w:rPr>
          <w:rStyle w:val="FootnoteReference"/>
        </w:rPr>
        <w:footnoteRef/>
      </w:r>
      <w:r>
        <w:t xml:space="preserve"> Cross-references for "threatened": Acts 4:29; Acts 9:1; Eph 6:9.</w:t>
      </w:r>
    </w:p>
  </w:footnote>
  <w:footnote w:id="17539">
    <w:p>
      <w:pPr>
        <w:pStyle w:val="FootnoteText"/>
      </w:pPr>
      <w:r>
        <w:rPr>
          <w:rStyle w:val="FootnoteReference"/>
        </w:rPr>
        <w:footnoteRef/>
      </w:r>
      <w:r>
        <w:t xml:space="preserve"> Cross-references: Ps 10:14; Ps 31:5; Ps 37:5; Luke 23:46; Acts 7:59; 2Tim 1:12; 1Pet 4:19.</w:t>
      </w:r>
    </w:p>
  </w:footnote>
  <w:footnote w:id="17540">
    <w:p>
      <w:pPr>
        <w:pStyle w:val="FootnoteText"/>
      </w:pPr>
      <w:r>
        <w:rPr>
          <w:rStyle w:val="FootnoteReference"/>
        </w:rPr>
        <w:footnoteRef/>
      </w:r>
      <w:r>
        <w:t xml:space="preserve"> Cross-references: Gen 18:25; Ps 7:11; Ps 96:13; Acts 17:31; Rom 2:5; 2Thess 1:5; 2Tim 4:8; Rev 19:11.</w:t>
      </w:r>
    </w:p>
  </w:footnote>
  <w:footnote w:id="17541">
    <w:p>
      <w:pPr>
        <w:pStyle w:val="FootnoteText"/>
      </w:pPr>
      <w:r>
        <w:rPr>
          <w:rStyle w:val="FootnoteReference"/>
        </w:rPr>
        <w:footnoteRef/>
      </w:r>
      <w:r>
        <w:t xml:space="preserve"> Cross-references for "his own self": Exod 28:38; Lev 16:22; Lev 22:9; Num 18:22; Ps 38:4; Isa 53:4-6; Isa 53:11; Matt 8:17; John 1:29; Heb 9:28.</w:t>
      </w:r>
    </w:p>
  </w:footnote>
  <w:footnote w:id="17542">
    <w:p>
      <w:pPr>
        <w:pStyle w:val="FootnoteText"/>
      </w:pPr>
      <w:r>
        <w:rPr>
          <w:rStyle w:val="FootnoteReference"/>
        </w:rPr>
        <w:footnoteRef/>
      </w:r>
      <w:r>
        <w:t xml:space="preserve"> Cross-references for "the tree": Deut 21:22-23; Acts 5:30; Acts 10:39; Acts 13:29; Gal 3:13.</w:t>
      </w:r>
    </w:p>
  </w:footnote>
  <w:footnote w:id="17543">
    <w:p>
      <w:pPr>
        <w:pStyle w:val="FootnoteText"/>
      </w:pPr>
      <w:r>
        <w:rPr>
          <w:rStyle w:val="FootnoteReference"/>
        </w:rPr>
        <w:footnoteRef/>
      </w:r>
      <w:r>
        <w:t xml:space="preserve"> Cross-references for "live": Matt 5:20; Luke 1:74-75; Acts 10:35; Rom 6:11; Rom 6:16; Rom 6:22; Eph 5:9; Phil 1:11; 1John 2:29; 1John 3:7.</w:t>
      </w:r>
    </w:p>
  </w:footnote>
  <w:footnote w:id="17544">
    <w:p>
      <w:pPr>
        <w:pStyle w:val="FootnoteText"/>
      </w:pPr>
      <w:r>
        <w:rPr>
          <w:rStyle w:val="FootnoteReference"/>
        </w:rPr>
        <w:footnoteRef/>
      </w:r>
      <w:r>
        <w:t xml:space="preserve"> Cross-references for "healed": Ps 147:3; Mal 4:2; Luke 4:18; Rev 22:2.</w:t>
      </w:r>
    </w:p>
  </w:footnote>
  <w:footnote w:id="17545">
    <w:p>
      <w:pPr>
        <w:pStyle w:val="FootnoteText"/>
      </w:pPr>
      <w:r>
        <w:rPr>
          <w:rStyle w:val="FootnoteReference"/>
        </w:rPr>
        <w:footnoteRef/>
      </w:r>
      <w:r>
        <w:t xml:space="preserve"> Cross-references: Isa 53:5-6; Matt 27:26; Mark 15:15; John 19:1.</w:t>
      </w:r>
    </w:p>
  </w:footnote>
  <w:footnote w:id="1754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47">
    <w:p>
      <w:pPr>
        <w:pStyle w:val="FootnoteText"/>
      </w:pPr>
      <w:r>
        <w:rPr>
          <w:rStyle w:val="FootnoteReference"/>
        </w:rPr>
        <w:footnoteRef/>
      </w:r>
      <w:r>
        <w:t xml:space="preserve"> Cross-references: Ps 119:176; Isa 53:6; Jer 23:2; Ezek 34:6; Matt 9:36; Matt 18:12; Luke 15:4-6.</w:t>
      </w:r>
    </w:p>
  </w:footnote>
  <w:footnote w:id="17548">
    <w:p>
      <w:pPr>
        <w:pStyle w:val="FootnoteText"/>
      </w:pPr>
      <w:r>
        <w:rPr>
          <w:rStyle w:val="FootnoteReference"/>
        </w:rPr>
        <w:footnoteRef/>
      </w:r>
      <w:r>
        <w:t xml:space="preserve"> Cross-references: Acts 20:28; Heb 3:1.</w:t>
      </w:r>
    </w:p>
  </w:footnote>
  <w:footnote w:id="17549">
    <w:p>
      <w:pPr>
        <w:pStyle w:val="FootnoteText"/>
      </w:pPr>
      <w:r>
        <w:rPr>
          <w:rStyle w:val="FootnoteReference"/>
        </w:rPr>
        <w:footnoteRef/>
      </w:r>
      <w:r>
        <w:t xml:space="preserve"> Cross-references for "obey": Rom 6:17; Rom 10:16; 2Thess 1:8; Heb 5:9; Heb 11:8; 1Pet 1:22; 1Pet 4:17.</w:t>
      </w:r>
    </w:p>
  </w:footnote>
  <w:footnote w:id="17550">
    <w:p>
      <w:pPr>
        <w:pStyle w:val="FootnoteText"/>
      </w:pPr>
      <w:r>
        <w:rPr>
          <w:rStyle w:val="FootnoteReference"/>
        </w:rPr>
        <w:footnoteRef/>
      </w:r>
      <w:r>
        <w:t xml:space="preserve"> Cross-references: Gen 3:16; Rom 7:2; 1Cor 11:3; 1Cor 14:34; Eph 5:22-24; Eph 5:33; Col 3:18; 1Tim 2:11-12; Titus 2:3-6; Esth 1:16-20.</w:t>
      </w:r>
    </w:p>
  </w:footnote>
  <w:footnote w:id="17551">
    <w:p>
      <w:pPr>
        <w:pStyle w:val="FootnoteText"/>
      </w:pPr>
      <w:r>
        <w:rPr>
          <w:rStyle w:val="FootnoteReference"/>
        </w:rPr>
        <w:footnoteRef/>
      </w:r>
      <w:r>
        <w:t xml:space="preserve"> Cross-references: 1Cor 7:16; Col 4:5.</w:t>
      </w:r>
    </w:p>
  </w:footnote>
  <w:footnote w:id="17552">
    <w:p>
      <w:pPr>
        <w:pStyle w:val="FootnoteText"/>
      </w:pPr>
      <w:r>
        <w:rPr>
          <w:rStyle w:val="FootnoteReference"/>
        </w:rPr>
        <w:footnoteRef/>
      </w:r>
      <w:r>
        <w:t xml:space="preserve"> Cross-references: Prov 11:30; Prov 18:19; Matt 18:15; 1Cor 9:19-22; Jas 5:19-20.</w:t>
      </w:r>
    </w:p>
  </w:footnote>
  <w:footnote w:id="17553">
    <w:p>
      <w:pPr>
        <w:pStyle w:val="FootnoteText"/>
      </w:pPr>
      <w:r>
        <w:rPr>
          <w:rStyle w:val="FootnoteReference"/>
        </w:rPr>
        <w:footnoteRef/>
      </w:r>
      <w:r>
        <w:t xml:space="preserve"> Cross-references: Phil 1:27; Phil 3:20; 1Tim 4:12; 1Pet 1:15; 1Pet 2:12; 1Pet 3:16; 2Pet 3:11.</w:t>
      </w:r>
    </w:p>
  </w:footnote>
  <w:footnote w:id="17554">
    <w:p>
      <w:pPr>
        <w:pStyle w:val="FootnoteText"/>
      </w:pPr>
      <w:r>
        <w:rPr>
          <w:rStyle w:val="FootnoteReference"/>
        </w:rPr>
        <w:footnoteRef/>
      </w:r>
      <w:r>
        <w:t xml:space="preserve"> Cross-references for "adorning let": Rom 12:2; 1Tim 2:9-10; Titus 2:3-15.</w:t>
      </w:r>
    </w:p>
  </w:footnote>
  <w:footnote w:id="1755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56">
    <w:p>
      <w:pPr>
        <w:pStyle w:val="FootnoteText"/>
      </w:pPr>
      <w:r>
        <w:rPr>
          <w:rStyle w:val="FootnoteReference"/>
        </w:rPr>
        <w:footnoteRef/>
      </w:r>
      <w:r>
        <w:t xml:space="preserve"> Cross-references for "which is not": 1Pet 1:23.</w:t>
      </w:r>
    </w:p>
  </w:footnote>
  <w:footnote w:id="1755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58">
    <w:p>
      <w:pPr>
        <w:pStyle w:val="FootnoteText"/>
      </w:pPr>
      <w:r>
        <w:rPr>
          <w:rStyle w:val="FootnoteReference"/>
        </w:rPr>
        <w:footnoteRef/>
      </w:r>
      <w:r>
        <w:t xml:space="preserve"> Cross-references for "quiet": Ps 131:2; Jer 51:59; 1Thess 4:11; 2Thess 3:12; 1Tim 2:2.</w:t>
      </w:r>
    </w:p>
  </w:footnote>
  <w:footnote w:id="17559">
    <w:p>
      <w:pPr>
        <w:pStyle w:val="FootnoteText"/>
      </w:pPr>
      <w:r>
        <w:rPr>
          <w:rStyle w:val="FootnoteReference"/>
        </w:rPr>
        <w:footnoteRef/>
      </w:r>
      <w:r>
        <w:t xml:space="preserve"> Cross-references for "which is in": 1Sam 16:7; Ps 147:10-11; Ps 149:4; Luke 16:15.</w:t>
      </w:r>
    </w:p>
  </w:footnote>
  <w:footnote w:id="17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3">
    <w:p>
      <w:pPr>
        <w:pStyle w:val="FootnoteText"/>
      </w:pPr>
      <w:r>
        <w:rPr>
          <w:rStyle w:val="FootnoteReference"/>
        </w:rPr>
        <w:footnoteRef/>
      </w:r>
      <w:r>
        <w:t xml:space="preserve"> Cross-references for "the holy": Prov 31:10; Prov 31:30; Luke 8:2-3; Acts 1:14; Acts 9:36; 1Tim 2:10; 1Tim 5:10; Titus 2:3-4.</w:t>
      </w:r>
    </w:p>
  </w:footnote>
  <w:footnote w:id="17564">
    <w:p>
      <w:pPr>
        <w:pStyle w:val="FootnoteText"/>
      </w:pPr>
      <w:r>
        <w:rPr>
          <w:rStyle w:val="FootnoteReference"/>
        </w:rPr>
        <w:footnoteRef/>
      </w:r>
      <w:r>
        <w:t xml:space="preserve"> Cross-references for "adorned": 1Pet 3:2-4.</w:t>
      </w:r>
    </w:p>
  </w:footnote>
  <w:footnote w:id="17565">
    <w:p>
      <w:pPr>
        <w:pStyle w:val="FootnoteText"/>
      </w:pPr>
      <w:r>
        <w:rPr>
          <w:rStyle w:val="FootnoteReference"/>
        </w:rPr>
        <w:footnoteRef/>
      </w:r>
      <w:r>
        <w:t xml:space="preserve"> Cross-references: 1Sam 2:1; Jer 49:11; Luke 2:37; 1Tim 2:15; 1Tim 5:5; Heb 11:11.</w:t>
      </w:r>
    </w:p>
  </w:footnote>
  <w:footnote w:id="17566">
    <w:p>
      <w:pPr>
        <w:pStyle w:val="FootnoteText"/>
      </w:pPr>
      <w:r>
        <w:rPr>
          <w:rStyle w:val="FootnoteReference"/>
        </w:rPr>
        <w:footnoteRef/>
      </w:r>
      <w:r>
        <w:t xml:space="preserve"> Personal name: Sarah. Personal-name meaning: Sarah — Princess; noblewoman. Source form: Sarah.</w:t>
      </w:r>
    </w:p>
  </w:footnote>
  <w:footnote w:id="17567">
    <w:p>
      <w:pPr>
        <w:pStyle w:val="FootnoteText"/>
      </w:pPr>
      <w:r>
        <w:rPr>
          <w:rStyle w:val="FootnoteReference"/>
        </w:rPr>
        <w:footnoteRef/>
      </w:r>
      <w:r>
        <w:t xml:space="preserve"> Personal name: Abraham. Personal-name meaning: Abraham — Father of a multitude. Source form: Abraham.</w:t>
      </w:r>
    </w:p>
  </w:footnote>
  <w:footnote w:id="1756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69">
    <w:p>
      <w:pPr>
        <w:pStyle w:val="FootnoteText"/>
      </w:pPr>
      <w:r>
        <w:rPr>
          <w:rStyle w:val="FootnoteReference"/>
        </w:rPr>
        <w:footnoteRef/>
      </w:r>
      <w:r>
        <w:t xml:space="preserve"> Cross-references: Gen 18:12.</w:t>
      </w:r>
    </w:p>
  </w:footnote>
  <w:footnote w:id="17570">
    <w:p>
      <w:pPr>
        <w:pStyle w:val="FootnoteText"/>
      </w:pPr>
      <w:r>
        <w:rPr>
          <w:rStyle w:val="FootnoteReference"/>
        </w:rPr>
        <w:footnoteRef/>
      </w:r>
      <w:r>
        <w:t xml:space="preserve"> Cross-references: Gen 18:15; Isa 57:11; Dan 3:16-18; Matt 26:69-75; Acts 4:8-13; Acts 4:19; 1Pet 3:14-15.</w:t>
      </w:r>
    </w:p>
  </w:footnote>
  <w:footnote w:id="17571">
    <w:p>
      <w:pPr>
        <w:pStyle w:val="FootnoteText"/>
      </w:pPr>
      <w:r>
        <w:rPr>
          <w:rStyle w:val="FootnoteReference"/>
        </w:rPr>
        <w:footnoteRef/>
      </w:r>
      <w:r>
        <w:t xml:space="preserve"> Cross-references for "giving": 1Cor 12:22-24; 1Thess 4:4.</w:t>
      </w:r>
    </w:p>
  </w:footnote>
  <w:footnote w:id="17572">
    <w:p>
      <w:pPr>
        <w:pStyle w:val="FootnoteText"/>
      </w:pPr>
      <w:r>
        <w:rPr>
          <w:rStyle w:val="FootnoteReference"/>
        </w:rPr>
        <w:footnoteRef/>
      </w:r>
      <w:r>
        <w:t xml:space="preserve"> Cross-references for "heirs": Eph 3:6; Titus 3:7; Heb 1:14.</w:t>
      </w:r>
    </w:p>
  </w:footnote>
  <w:footnote w:id="17573">
    <w:p>
      <w:pPr>
        <w:pStyle w:val="FootnoteText"/>
      </w:pPr>
      <w:r>
        <w:rPr>
          <w:rStyle w:val="FootnoteReference"/>
        </w:rPr>
        <w:footnoteRef/>
      </w:r>
      <w:r>
        <w:t xml:space="preserve"> Cross-references: Gen 2:23-24; Prov 5:15-19; Mal 2:14-16; Matt 19:3-9; 1Cor 7:3; Eph 5:25-28; Eph 5:33; Col 3:19.</w:t>
      </w:r>
    </w:p>
  </w:footnote>
  <w:footnote w:id="17574">
    <w:p>
      <w:pPr>
        <w:pStyle w:val="FootnoteText"/>
      </w:pPr>
      <w:r>
        <w:rPr>
          <w:rStyle w:val="FootnoteReference"/>
        </w:rPr>
        <w:footnoteRef/>
      </w:r>
      <w:r>
        <w:t xml:space="preserve"> Cross-references for "pitiful": Ps 103:13; Prov 28:8; Matt 18:33; Jas 5:11.</w:t>
      </w:r>
    </w:p>
  </w:footnote>
  <w:footnote w:id="17575">
    <w:p>
      <w:pPr>
        <w:pStyle w:val="FootnoteText"/>
      </w:pPr>
      <w:r>
        <w:rPr>
          <w:rStyle w:val="FootnoteReference"/>
        </w:rPr>
        <w:footnoteRef/>
      </w:r>
      <w:r>
        <w:t xml:space="preserve"> Cross-references for "courteous": Acts 27:3; Acts 28:7; Eph 4:31-32; Eph 5:1-2; Phil 4:8-9; Col 3:12.</w:t>
      </w:r>
    </w:p>
  </w:footnote>
  <w:footnote w:id="17576">
    <w:p>
      <w:pPr>
        <w:pStyle w:val="FootnoteText"/>
      </w:pPr>
      <w:r>
        <w:rPr>
          <w:rStyle w:val="FootnoteReference"/>
        </w:rPr>
        <w:footnoteRef/>
      </w:r>
      <w:r>
        <w:t xml:space="preserve"> Cross-references: Acts 2:1; Acts 4:32; Rom 12:16; Rom 15:5; 1Cor 1:10; Phil 3:16.</w:t>
      </w:r>
    </w:p>
  </w:footnote>
  <w:footnote w:id="17577">
    <w:p>
      <w:pPr>
        <w:pStyle w:val="FootnoteText"/>
      </w:pPr>
      <w:r>
        <w:rPr>
          <w:rStyle w:val="FootnoteReference"/>
        </w:rPr>
        <w:footnoteRef/>
      </w:r>
      <w:r>
        <w:t xml:space="preserve"> Cross-references: Rom 12:10; Heb 13:1; 1Pet 1:22; 1Pet 2:17; 2Pet 1:7; 1John 3:14; 1John 3:18-19.</w:t>
      </w:r>
    </w:p>
  </w:footnote>
  <w:footnote w:id="1757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79">
    <w:p>
      <w:pPr>
        <w:pStyle w:val="FootnoteText"/>
      </w:pPr>
      <w:r>
        <w:rPr>
          <w:rStyle w:val="FootnoteReference"/>
        </w:rPr>
        <w:footnoteRef/>
      </w:r>
      <w:r>
        <w:t xml:space="preserve"> Cross-references for "called": Rom 8:28; Rom 8:30; 1Pet 2:21; 1Pet 5:10.</w:t>
      </w:r>
    </w:p>
  </w:footnote>
  <w:footnote w:id="17580">
    <w:p>
      <w:pPr>
        <w:pStyle w:val="FootnoteText"/>
      </w:pPr>
      <w:r>
        <w:rPr>
          <w:rStyle w:val="FootnoteReference"/>
        </w:rPr>
        <w:footnoteRef/>
      </w:r>
      <w:r>
        <w:t xml:space="preserve"> Cross-references for "love": Deut 32:47; Job 2:4; Prov 3:2; Prov 3:18; Prov 4:22; Prov 8:35; Matt 19:17; Mark 8:35; John 12:25.</w:t>
      </w:r>
    </w:p>
  </w:footnote>
  <w:footnote w:id="17581">
    <w:p>
      <w:pPr>
        <w:pStyle w:val="FootnoteText"/>
      </w:pPr>
      <w:r>
        <w:rPr>
          <w:rStyle w:val="FootnoteReference"/>
        </w:rPr>
        <w:footnoteRef/>
      </w:r>
      <w:r>
        <w:t xml:space="preserve"> Cross-references for "refrain": Jas 1:26; Jas 3:1-10.</w:t>
      </w:r>
    </w:p>
  </w:footnote>
  <w:footnote w:id="17582">
    <w:p>
      <w:pPr>
        <w:pStyle w:val="FootnoteText"/>
      </w:pPr>
      <w:r>
        <w:rPr>
          <w:rStyle w:val="FootnoteReference"/>
        </w:rPr>
        <w:footnoteRef/>
      </w:r>
      <w:r>
        <w:t xml:space="preserve"> Cross-references for "speak": John 1:47; 1Pet 2:1; 1Pet 2:22; Rev 14:5.</w:t>
      </w:r>
    </w:p>
  </w:footnote>
  <w:footnote w:id="17583">
    <w:p>
      <w:pPr>
        <w:pStyle w:val="FootnoteText"/>
      </w:pPr>
      <w:r>
        <w:rPr>
          <w:rStyle w:val="FootnoteReference"/>
        </w:rPr>
        <w:footnoteRef/>
      </w:r>
      <w:r>
        <w:t xml:space="preserve"> Cross-references: Ps 34:12-16.</w:t>
      </w:r>
    </w:p>
  </w:footnote>
  <w:footnote w:id="17584">
    <w:p>
      <w:pPr>
        <w:pStyle w:val="FootnoteText"/>
      </w:pPr>
      <w:r>
        <w:rPr>
          <w:rStyle w:val="FootnoteReference"/>
        </w:rPr>
        <w:footnoteRef/>
      </w:r>
      <w:r>
        <w:t xml:space="preserve"> Cross-references: Job 7:7-8; Job 9:25; Job 33:28; Ps 27:13; Ps 49:19; Ps 106:5; Eccl 2:3; Matt 13:16-17.</w:t>
      </w:r>
    </w:p>
  </w:footnote>
  <w:footnote w:id="1758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86">
    <w:p>
      <w:pPr>
        <w:pStyle w:val="FootnoteText"/>
      </w:pPr>
      <w:r>
        <w:rPr>
          <w:rStyle w:val="FootnoteReference"/>
        </w:rPr>
        <w:footnoteRef/>
      </w:r>
      <w:r>
        <w:t xml:space="preserve"> Cross-references: Job 1:1; Job 2:3; Job 28:28; Ps 34:14; Ps 37:27; Prov 3:7; Prov 16:6; Prov 16:17; Isa 1:16-17; Matt 6:13; John 17:15.</w:t>
      </w:r>
    </w:p>
  </w:footnote>
  <w:footnote w:id="17587">
    <w:p>
      <w:pPr>
        <w:pStyle w:val="FootnoteText"/>
      </w:pPr>
      <w:r>
        <w:rPr>
          <w:rStyle w:val="FootnoteReference"/>
        </w:rPr>
        <w:footnoteRef/>
      </w:r>
      <w:r>
        <w:t xml:space="preserve"> Cross-references: Ps 125:4; Matt 5:45; Mark 14:7; Luke 6:9; Luke 6:35; Rom 7:19; Rom 7:21; Gal 6:10; 1Tim 6:18; Heb 13:16; Jas 4:17; 3John 1:11.</w:t>
      </w:r>
    </w:p>
  </w:footnote>
  <w:footnote w:id="17588">
    <w:p>
      <w:pPr>
        <w:pStyle w:val="FootnoteText"/>
      </w:pPr>
      <w:r>
        <w:rPr>
          <w:rStyle w:val="FootnoteReference"/>
        </w:rPr>
        <w:footnoteRef/>
      </w:r>
      <w:r>
        <w:t xml:space="preserve"> Cross-references for "the eyes": Deut 11:12; 2Chr 16:9; Ps 11:4; Prov 15:3; Zech 4:10.</w:t>
      </w:r>
    </w:p>
  </w:footnote>
  <w:footnote w:id="17589">
    <w:p>
      <w:pPr>
        <w:pStyle w:val="FootnoteText"/>
      </w:pPr>
      <w:r>
        <w:rPr>
          <w:rStyle w:val="FootnoteReference"/>
        </w:rPr>
        <w:footnoteRef/>
      </w:r>
      <w:r>
        <w:t xml:space="preserve"> Cross-references for "his ears": 2Chr 7:15; Ps 65:2; Prov 15:8; Prov 15:29; John 9:31; Jas 5:16.</w:t>
      </w:r>
    </w:p>
  </w:footnote>
  <w:footnote w:id="17590">
    <w:p>
      <w:pPr>
        <w:pStyle w:val="FootnoteText"/>
      </w:pPr>
      <w:r>
        <w:rPr>
          <w:rStyle w:val="FootnoteReference"/>
        </w:rPr>
        <w:footnoteRef/>
      </w:r>
      <w:r>
        <w:t xml:space="preserve"> Cross-references: Lev 17:10; Lev 20:3; Lev 20:6; Lev 26:17; Ps 80:16; Jer 21:10; Ezek 15:7.</w:t>
      </w:r>
    </w:p>
  </w:footnote>
  <w:footnote w:id="17591">
    <w:p>
      <w:pPr>
        <w:pStyle w:val="FootnoteText"/>
      </w:pPr>
      <w:r>
        <w:rPr>
          <w:rStyle w:val="FootnoteReference"/>
        </w:rPr>
        <w:footnoteRef/>
      </w:r>
      <w:r>
        <w:t xml:space="preserve"> Cross-references for "followers": Ps 38:20; Prov 15:9; 1Cor 14:1; Eph 5:1; 1Thess 5:15; 1Tim 5:10; 3John 1:11.</w:t>
      </w:r>
    </w:p>
  </w:footnote>
  <w:footnote w:id="17592">
    <w:p>
      <w:pPr>
        <w:pStyle w:val="FootnoteText"/>
      </w:pPr>
      <w:r>
        <w:rPr>
          <w:rStyle w:val="FootnoteReference"/>
        </w:rPr>
        <w:footnoteRef/>
      </w:r>
      <w:r>
        <w:t xml:space="preserve"> Cross-references: Prov 16:7; Rom 8:28; Rom 13:3.</w:t>
      </w:r>
    </w:p>
  </w:footnote>
  <w:footnote w:id="1759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94">
    <w:p>
      <w:pPr>
        <w:pStyle w:val="FootnoteText"/>
      </w:pPr>
      <w:r>
        <w:rPr>
          <w:rStyle w:val="FootnoteReference"/>
        </w:rPr>
        <w:footnoteRef/>
      </w:r>
      <w:r>
        <w:t xml:space="preserve"> Cross-references: Isa 8:12-13; Isa 41:10-14; Isa 51:12; Jer 1:8; Ezek 3:9; Matt 10:28; Matt 10:31; Luke 12:4-5; John 14:1; John 14:27; Acts 18:9-10.</w:t>
      </w:r>
    </w:p>
  </w:footnote>
  <w:footnote w:id="17595">
    <w:p>
      <w:pPr>
        <w:pStyle w:val="FootnoteText"/>
      </w:pPr>
      <w:r>
        <w:rPr>
          <w:rStyle w:val="FootnoteReference"/>
        </w:rPr>
        <w:footnoteRef/>
      </w:r>
      <w:r>
        <w:t xml:space="preserve"> Cross-references for "sanctify": Num 20:12; Num 27:14; Isa 5:16; Isa 29:23.</w:t>
      </w:r>
    </w:p>
  </w:footnote>
  <w:footnote w:id="1759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97">
    <w:p>
      <w:pPr>
        <w:pStyle w:val="FootnoteText"/>
      </w:pPr>
      <w:r>
        <w:rPr>
          <w:rStyle w:val="FootnoteReference"/>
        </w:rPr>
        <w:footnoteRef/>
      </w:r>
      <w:r>
        <w:t xml:space="preserve"> Cross-references for "a reason": 1Sam 12:7; Isa 1:18; Isa 41:21; Acts 24:25.</w:t>
      </w:r>
    </w:p>
  </w:footnote>
  <w:footnote w:id="17598">
    <w:p>
      <w:pPr>
        <w:pStyle w:val="FootnoteText"/>
      </w:pPr>
      <w:r>
        <w:rPr>
          <w:rStyle w:val="FootnoteReference"/>
        </w:rPr>
        <w:footnoteRef/>
      </w:r>
      <w:r>
        <w:t xml:space="preserve"> Cross-references for "the hope": Col 1:5; Col 1:23; Col 1:27; Titus 1:2; Heb 3:6; Heb 6:1; Heb 6:18-19; 1Pet 1:3-4.</w:t>
      </w:r>
    </w:p>
  </w:footnote>
  <w:footnote w:id="17599">
    <w:p>
      <w:pPr>
        <w:pStyle w:val="FootnoteText"/>
      </w:pPr>
      <w:r>
        <w:rPr>
          <w:rStyle w:val="FootnoteReference"/>
        </w:rPr>
        <w:footnoteRef/>
      </w:r>
      <w:r>
        <w:t xml:space="preserve"> Cross-references for "a good": Acts 24:16; Rom 9:1; 2Cor 1:12; 2Cor 4:2; 1Tim 1:5; 1Tim 1:19; 2Tim 1:3; Heb 9:14; Heb 13:18; 1Pet 2:19; 1Pet 3:21.</w:t>
      </w:r>
    </w:p>
  </w:footnote>
  <w:footnote w:id="17600">
    <w:p>
      <w:pPr>
        <w:pStyle w:val="FootnoteText"/>
      </w:pPr>
      <w:r>
        <w:rPr>
          <w:rStyle w:val="FootnoteReference"/>
        </w:rPr>
        <w:footnoteRef/>
      </w:r>
      <w:r>
        <w:t xml:space="preserve"> Cross-references for "whereas": Titus 2:8; 1Pet 2:12.</w:t>
      </w:r>
    </w:p>
  </w:footnote>
  <w:footnote w:id="17601">
    <w:p>
      <w:pPr>
        <w:pStyle w:val="FootnoteText"/>
      </w:pPr>
      <w:r>
        <w:rPr>
          <w:rStyle w:val="FootnoteReference"/>
        </w:rPr>
        <w:footnoteRef/>
      </w:r>
      <w:r>
        <w:t xml:space="preserve"> Cross-references for "falsely": Matt 5:11.</w:t>
      </w:r>
    </w:p>
  </w:footnote>
  <w:footnote w:id="17602">
    <w:p>
      <w:pPr>
        <w:pStyle w:val="FootnoteText"/>
      </w:pPr>
      <w:r>
        <w:rPr>
          <w:rStyle w:val="FootnoteReference"/>
        </w:rPr>
        <w:footnoteRef/>
      </w:r>
      <w:r>
        <w:t xml:space="preserve"> Personal name: Christ. Personal-name meaning: Christ — anointed. Source form: Christ.</w:t>
      </w:r>
    </w:p>
  </w:footnote>
  <w:footnote w:id="17603">
    <w:p>
      <w:pPr>
        <w:pStyle w:val="FootnoteText"/>
      </w:pPr>
      <w:r>
        <w:rPr>
          <w:rStyle w:val="FootnoteReference"/>
        </w:rPr>
        <w:footnoteRef/>
      </w:r>
      <w:r>
        <w:t xml:space="preserve"> Cross-references for "good": 1Pet 3:1-2.</w:t>
      </w:r>
    </w:p>
  </w:footnote>
  <w:footnote w:id="17604">
    <w:p>
      <w:pPr>
        <w:pStyle w:val="FootnoteText"/>
      </w:pPr>
      <w:r>
        <w:rPr>
          <w:rStyle w:val="FootnoteReference"/>
        </w:rPr>
        <w:footnoteRef/>
      </w:r>
      <w:r>
        <w:t xml:space="preserve"> Cross-references for "suffer": 1Pet 3:14.</w:t>
      </w:r>
    </w:p>
  </w:footnote>
  <w:footnote w:id="17605">
    <w:p>
      <w:pPr>
        <w:pStyle w:val="FootnoteText"/>
      </w:pPr>
      <w:r>
        <w:rPr>
          <w:rStyle w:val="FootnoteReference"/>
        </w:rPr>
        <w:footnoteRef/>
      </w:r>
      <w:r>
        <w:t xml:space="preserve"> Cross-references: Matt 26:39; Matt 26:42; Acts 21:14; 1Pet 4:19.</w:t>
      </w:r>
    </w:p>
  </w:footnote>
  <w:footnote w:id="17606">
    <w:p>
      <w:pPr>
        <w:pStyle w:val="FootnoteText"/>
      </w:pPr>
      <w:r>
        <w:rPr>
          <w:rStyle w:val="FootnoteReference"/>
        </w:rPr>
        <w:footnoteRef/>
      </w:r>
      <w:r>
        <w:t xml:space="preserve"> Cross-references for "Christ": Isa 53:4-6; Rom 5:6-8; Rom 8:3; 2Cor 5:21; Gal 1:4; Gal 3:13; Titus 2:14; Heb 9:26; Heb 9:28; 1Pet 2:21-24; 1Pet 4:1.</w:t>
      </w:r>
    </w:p>
  </w:footnote>
  <w:footnote w:id="17607">
    <w:p>
      <w:pPr>
        <w:pStyle w:val="FootnoteText"/>
      </w:pPr>
      <w:r>
        <w:rPr>
          <w:rStyle w:val="FootnoteReference"/>
        </w:rPr>
        <w:footnoteRef/>
      </w:r>
      <w:r>
        <w:t xml:space="preserve"> Cross-references for "the just": Zech 9:9; Matt 27:19; Matt 27:24; Acts 3:14; Acts 22:14; Jas 5:6; 1John 1:9.</w:t>
      </w:r>
    </w:p>
  </w:footnote>
  <w:footnote w:id="17608">
    <w:p>
      <w:pPr>
        <w:pStyle w:val="FootnoteText"/>
      </w:pPr>
      <w:r>
        <w:rPr>
          <w:rStyle w:val="FootnoteReference"/>
        </w:rPr>
        <w:footnoteRef/>
      </w:r>
      <w:r>
        <w:t xml:space="preserve"> Cross-references: Rom 1:4; Rom 8:11.</w:t>
      </w:r>
    </w:p>
  </w:footnote>
  <w:footnote w:id="17609">
    <w:p>
      <w:pPr>
        <w:pStyle w:val="FootnoteText"/>
      </w:pPr>
      <w:r>
        <w:rPr>
          <w:rStyle w:val="FootnoteReference"/>
        </w:rPr>
        <w:footnoteRef/>
      </w:r>
      <w:r>
        <w:t xml:space="preserve"> Cross-references for "By which": Neh 9:30; 1Pet 1:11-12; 1Pet 4:6; Rev 19:10.</w:t>
      </w:r>
    </w:p>
  </w:footnote>
  <w:footnote w:id="17610">
    <w:p>
      <w:pPr>
        <w:pStyle w:val="FootnoteText"/>
      </w:pPr>
      <w:r>
        <w:rPr>
          <w:rStyle w:val="FootnoteReference"/>
        </w:rPr>
        <w:footnoteRef/>
      </w:r>
      <w:r>
        <w:t xml:space="preserve"> Cross-references: Isa 42:7; Isa 49:9; Isa 61:1; Rev 20:7.</w:t>
      </w:r>
    </w:p>
  </w:footnote>
  <w:footnote w:id="17611">
    <w:p>
      <w:pPr>
        <w:pStyle w:val="FootnoteText"/>
      </w:pPr>
      <w:r>
        <w:rPr>
          <w:rStyle w:val="FootnoteReference"/>
        </w:rPr>
        <w:footnoteRef/>
      </w:r>
      <w:r>
        <w:t xml:space="preserve"> Cross-references for "sometime": Gen 6:3; Gen 6:5; Gen 6:13.</w:t>
      </w:r>
    </w:p>
  </w:footnote>
  <w:footnote w:id="17612">
    <w:p>
      <w:pPr>
        <w:pStyle w:val="FootnoteText"/>
      </w:pPr>
      <w:r>
        <w:rPr>
          <w:rStyle w:val="FootnoteReference"/>
        </w:rPr>
        <w:footnoteRef/>
      </w:r>
      <w:r>
        <w:t xml:space="preserve"> Cross-references for "the longsuffering": Isa 30:18; Rom 2:4-5; Rom 9:22; 2Pet 3:15.</w:t>
      </w:r>
    </w:p>
  </w:footnote>
  <w:footnote w:id="17613">
    <w:p>
      <w:pPr>
        <w:pStyle w:val="FootnoteText"/>
      </w:pPr>
      <w:r>
        <w:rPr>
          <w:rStyle w:val="FootnoteReference"/>
        </w:rPr>
        <w:footnoteRef/>
      </w:r>
      <w:r>
        <w:t xml:space="preserve"> Cross-references for "the days": Matt 24:37-39; Luke 17:26-30.</w:t>
      </w:r>
    </w:p>
  </w:footnote>
  <w:footnote w:id="1761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615">
    <w:p>
      <w:pPr>
        <w:pStyle w:val="FootnoteText"/>
      </w:pPr>
      <w:r>
        <w:rPr>
          <w:rStyle w:val="FootnoteReference"/>
        </w:rPr>
        <w:footnoteRef/>
      </w:r>
      <w:r>
        <w:t xml:space="preserve"> Cross-references: Gen 7:1-7; Gen 7:13; Gen 7:23; Gen 8:1; Gen 8:18; Matt 7:14; Luke 12:32; Luke 13:24-25; 2Pet 2:5.</w:t>
      </w:r>
    </w:p>
  </w:footnote>
  <w:footnote w:id="17616">
    <w:p>
      <w:pPr>
        <w:pStyle w:val="FootnoteText"/>
      </w:pPr>
      <w:r>
        <w:rPr>
          <w:rStyle w:val="FootnoteReference"/>
        </w:rPr>
        <w:footnoteRef/>
      </w:r>
      <w:r>
        <w:t xml:space="preserve"> Cross-references: Gen 7:17-23; 2Cor 2:15-16; Eph 5:26.</w:t>
      </w:r>
    </w:p>
  </w:footnote>
  <w:footnote w:id="17617">
    <w:p>
      <w:pPr>
        <w:pStyle w:val="FootnoteText"/>
      </w:pPr>
      <w:r>
        <w:rPr>
          <w:rStyle w:val="FootnoteReference"/>
        </w:rPr>
        <w:footnoteRef/>
      </w:r>
      <w:r>
        <w:t xml:space="preserve"> Cross-references for "baptism": Matt 28:19; Mark 16:16; Acts 2:38; Acts 22:16; Rom 6:3-6; 1Cor 12:13; Gal 3:27; Eph 5:26; Col 2:12; Titus 3:5-7.</w:t>
      </w:r>
    </w:p>
  </w:footnote>
  <w:footnote w:id="17618">
    <w:p>
      <w:pPr>
        <w:pStyle w:val="FootnoteText"/>
      </w:pPr>
      <w:r>
        <w:rPr>
          <w:rStyle w:val="FootnoteReference"/>
        </w:rPr>
        <w:footnoteRef/>
      </w:r>
      <w:r>
        <w:t xml:space="preserve"> Cross-references for "the putting": Ezek 36:25-26; Zech 13:1; 2Cor 7:1.</w:t>
      </w:r>
    </w:p>
  </w:footnote>
  <w:footnote w:id="17619">
    <w:p>
      <w:pPr>
        <w:pStyle w:val="FootnoteText"/>
      </w:pPr>
      <w:r>
        <w:rPr>
          <w:rStyle w:val="FootnoteReference"/>
        </w:rPr>
        <w:footnoteRef/>
      </w:r>
      <w:r>
        <w:t xml:space="preserve"> Cross-references for "the answer": Acts 8:37; Rom 10:9-10; 2Cor 1:12; 1Tim 6:12.</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2">
    <w:p>
      <w:pPr>
        <w:pStyle w:val="FootnoteText"/>
      </w:pPr>
      <w:r>
        <w:rPr>
          <w:rStyle w:val="FootnoteReference"/>
        </w:rPr>
        <w:footnoteRef/>
      </w:r>
      <w:r>
        <w:t xml:space="preserve"> Cross-references: 1Pet 1:3.</w:t>
      </w:r>
    </w:p>
  </w:footnote>
  <w:footnote w:id="17623">
    <w:p>
      <w:pPr>
        <w:pStyle w:val="FootnoteText"/>
      </w:pPr>
      <w:r>
        <w:rPr>
          <w:rStyle w:val="FootnoteReference"/>
        </w:rPr>
        <w:footnoteRef/>
      </w:r>
      <w:r>
        <w:t xml:space="preserve"> Cross-references for "is gone": Mark 16:19; Acts 1:11; Acts 2:34-36; Acts 3:21; Heb 6:20; Heb 8:1; Heb 9:24.</w:t>
      </w:r>
    </w:p>
  </w:footnote>
  <w:footnote w:id="1762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625">
    <w:p>
      <w:pPr>
        <w:pStyle w:val="FootnoteText"/>
      </w:pPr>
      <w:r>
        <w:rPr>
          <w:rStyle w:val="FootnoteReference"/>
        </w:rPr>
        <w:footnoteRef/>
      </w:r>
      <w:r>
        <w:t xml:space="preserve"> Cross-references for "angels": Rom 8:38; 1Cor 15:24; Eph 1:21.</w:t>
      </w:r>
    </w:p>
  </w:footnote>
  <w:footnote w:id="17626">
    <w:p>
      <w:pPr>
        <w:pStyle w:val="FootnoteText"/>
      </w:pPr>
      <w:r>
        <w:rPr>
          <w:rStyle w:val="FootnoteReference"/>
        </w:rPr>
        <w:footnoteRef/>
      </w:r>
      <w:r>
        <w:t xml:space="preserve"> Personal name: Christ. Personal-name meaning: Christ — anointed. Source form: Christ.</w:t>
      </w:r>
    </w:p>
  </w:footnote>
  <w:footnote w:id="17627">
    <w:p>
      <w:pPr>
        <w:pStyle w:val="FootnoteText"/>
      </w:pPr>
      <w:r>
        <w:rPr>
          <w:rStyle w:val="FootnoteReference"/>
        </w:rPr>
        <w:footnoteRef/>
      </w:r>
      <w:r>
        <w:t xml:space="preserve"> Cross-references for "ceased": Isa 1:16; Ezek 16:41; Heb 4:10.</w:t>
      </w:r>
    </w:p>
  </w:footnote>
  <w:footnote w:id="17628">
    <w:p>
      <w:pPr>
        <w:pStyle w:val="FootnoteText"/>
      </w:pPr>
      <w:r>
        <w:rPr>
          <w:rStyle w:val="FootnoteReference"/>
        </w:rPr>
        <w:footnoteRef/>
      </w:r>
      <w:r>
        <w:t xml:space="preserve"> Cross-references for "Christ": 1Pet 3:18.</w:t>
      </w:r>
    </w:p>
  </w:footnote>
  <w:footnote w:id="17629">
    <w:p>
      <w:pPr>
        <w:pStyle w:val="FootnoteText"/>
      </w:pPr>
      <w:r>
        <w:rPr>
          <w:rStyle w:val="FootnoteReference"/>
        </w:rPr>
        <w:footnoteRef/>
      </w:r>
      <w:r>
        <w:t xml:space="preserve"> Cross-references: Rom 13:12-14; Phil 2:5; Heb 12:3.</w:t>
      </w:r>
    </w:p>
  </w:footnote>
  <w:footnote w:id="17630">
    <w:p>
      <w:pPr>
        <w:pStyle w:val="FootnoteText"/>
      </w:pPr>
      <w:r>
        <w:rPr>
          <w:rStyle w:val="FootnoteReference"/>
        </w:rPr>
        <w:footnoteRef/>
      </w:r>
      <w:r>
        <w:t xml:space="preserve"> Cross-references: Rom 6:2; Rom 6:7; Rom 6:11; Gal 2:20; Gal 5:24; Col 3:3-5.</w:t>
      </w:r>
    </w:p>
  </w:footnote>
  <w:footnote w:id="17631">
    <w:p>
      <w:pPr>
        <w:pStyle w:val="FootnoteText"/>
      </w:pPr>
      <w:r>
        <w:rPr>
          <w:rStyle w:val="FootnoteReference"/>
        </w:rPr>
        <w:footnoteRef/>
      </w:r>
      <w:r>
        <w:t xml:space="preserve"> Cross-references for "the lusts": Hos 6:7; Mark 7:21; Eph 2:3.</w:t>
      </w:r>
    </w:p>
  </w:footnote>
  <w:footnote w:id="176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36">
    <w:p>
      <w:pPr>
        <w:pStyle w:val="FootnoteText"/>
      </w:pPr>
      <w:r>
        <w:rPr>
          <w:rStyle w:val="FootnoteReference"/>
        </w:rPr>
        <w:footnoteRef/>
      </w:r>
      <w:r>
        <w:t xml:space="preserve"> Cross-references: Rom 7:4; Rom 14:7; Eph 4:17; Eph 4:22-24; Eph 5:7-8; Col 3:7-8; Titus 3:3-8; 1Pet 2:1; 1Pet 2:14.</w:t>
      </w:r>
    </w:p>
  </w:footnote>
  <w:footnote w:id="17637">
    <w:p>
      <w:pPr>
        <w:pStyle w:val="FootnoteText"/>
      </w:pPr>
      <w:r>
        <w:rPr>
          <w:rStyle w:val="FootnoteReference"/>
        </w:rPr>
        <w:footnoteRef/>
      </w:r>
      <w:r>
        <w:t xml:space="preserve"> Cross-references for "the time": Ezek 44:6; Ezek 45:9; Acts 17:30; Rom 8:12-13; 1Cor 6:11.</w:t>
      </w:r>
    </w:p>
  </w:footnote>
  <w:footnote w:id="17638">
    <w:p>
      <w:pPr>
        <w:pStyle w:val="FootnoteText"/>
      </w:pPr>
      <w:r>
        <w:rPr>
          <w:rStyle w:val="FootnoteReference"/>
        </w:rPr>
        <w:footnoteRef/>
      </w:r>
      <w:r>
        <w:t xml:space="preserve"> Cross-references for "to have": Deut 12:30-31; Rom 1:20-32; Eph 2:2-3; Eph 4:17; 1Thess 4:5; Titus 3:3; 1Pet 1:14.</w:t>
      </w:r>
    </w:p>
  </w:footnote>
  <w:footnote w:id="17639">
    <w:p>
      <w:pPr>
        <w:pStyle w:val="FootnoteText"/>
      </w:pPr>
      <w:r>
        <w:rPr>
          <w:rStyle w:val="FootnoteReference"/>
        </w:rPr>
        <w:footnoteRef/>
      </w:r>
      <w:r>
        <w:t xml:space="preserve"> Cross-references for "lasciviousness": Mark 7:22; 2Cor 12:21; Gal 5:19; Eph 4:19; Jude 1:4.</w:t>
      </w:r>
    </w:p>
  </w:footnote>
  <w:footnote w:id="17640">
    <w:p>
      <w:pPr>
        <w:pStyle w:val="FootnoteText"/>
      </w:pPr>
      <w:r>
        <w:rPr>
          <w:rStyle w:val="FootnoteReference"/>
        </w:rPr>
        <w:footnoteRef/>
      </w:r>
      <w:r>
        <w:t xml:space="preserve"> Cross-references for "excess": 2Sam 13:28; Prov 23:29-35; Isa 5:11; Isa 28:7; Eph 5:18.</w:t>
      </w:r>
    </w:p>
  </w:footnote>
  <w:footnote w:id="17641">
    <w:p>
      <w:pPr>
        <w:pStyle w:val="FootnoteText"/>
      </w:pPr>
      <w:r>
        <w:rPr>
          <w:rStyle w:val="FootnoteReference"/>
        </w:rPr>
        <w:footnoteRef/>
      </w:r>
      <w:r>
        <w:t xml:space="preserve"> Cross-references for "revellings": Gal 5:21.</w:t>
      </w:r>
    </w:p>
  </w:footnote>
  <w:footnote w:id="17642">
    <w:p>
      <w:pPr>
        <w:pStyle w:val="FootnoteText"/>
      </w:pPr>
      <w:r>
        <w:rPr>
          <w:rStyle w:val="FootnoteReference"/>
        </w:rPr>
        <w:footnoteRef/>
      </w:r>
      <w:r>
        <w:t xml:space="preserve"> Cross-references: 1Kgs 21:26; 2Chr 15:8; Isa 65:4; Jer 16:18; Rev 17:4-5.</w:t>
      </w:r>
    </w:p>
  </w:footnote>
  <w:footnote w:id="17643">
    <w:p>
      <w:pPr>
        <w:pStyle w:val="FootnoteText"/>
      </w:pPr>
      <w:r>
        <w:rPr>
          <w:rStyle w:val="FootnoteReference"/>
        </w:rPr>
        <w:footnoteRef/>
      </w:r>
      <w:r>
        <w:t xml:space="preserve"> Cross-references for "excess": Matt 23:25; Luke 15:13; Rom 13:13; 2Pet 2:22.</w:t>
      </w:r>
    </w:p>
  </w:footnote>
  <w:footnote w:id="17644">
    <w:p>
      <w:pPr>
        <w:pStyle w:val="FootnoteText"/>
      </w:pPr>
      <w:r>
        <w:rPr>
          <w:rStyle w:val="FootnoteReference"/>
        </w:rPr>
        <w:footnoteRef/>
      </w:r>
      <w:r>
        <w:t xml:space="preserve"> Cross-references for "speaking": Acts 13:45; Acts 18:6; 1Pet 2:12; 1Pet 3:16; 2Pet 2:12; Jude 1:10.</w:t>
      </w:r>
    </w:p>
  </w:footnote>
  <w:footnote w:id="17645">
    <w:p>
      <w:pPr>
        <w:pStyle w:val="FootnoteText"/>
      </w:pPr>
      <w:r>
        <w:rPr>
          <w:rStyle w:val="FootnoteReference"/>
        </w:rPr>
        <w:footnoteRef/>
      </w:r>
      <w:r>
        <w:t xml:space="preserve"> Cross-references: John 5:25-26; 1Pet 3:19.</w:t>
      </w:r>
    </w:p>
  </w:footnote>
  <w:footnote w:id="17646">
    <w:p>
      <w:pPr>
        <w:pStyle w:val="FootnoteText"/>
      </w:pPr>
      <w:r>
        <w:rPr>
          <w:rStyle w:val="FootnoteReference"/>
        </w:rPr>
        <w:footnoteRef/>
      </w:r>
      <w:r>
        <w:t xml:space="preserve"> Cross-references: Rom 8:2; Gal 2:19; Gal 5:25; Eph 2:3-5; Titus 3:3-7; Rev 14:18.</w:t>
      </w:r>
    </w:p>
  </w:footnote>
  <w:footnote w:id="1764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48">
    <w:p>
      <w:pPr>
        <w:pStyle w:val="FootnoteText"/>
      </w:pPr>
      <w:r>
        <w:rPr>
          <w:rStyle w:val="FootnoteReference"/>
        </w:rPr>
        <w:footnoteRef/>
      </w:r>
      <w:r>
        <w:t xml:space="preserve"> Cross-references: 1Thess 5:6-8; Titus 2:12; 1Pet 1:13; 1Pet 5:8.</w:t>
      </w:r>
    </w:p>
  </w:footnote>
  <w:footnote w:id="1764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5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51">
    <w:p>
      <w:pPr>
        <w:pStyle w:val="FootnoteText"/>
      </w:pPr>
      <w:r>
        <w:rPr>
          <w:rStyle w:val="FootnoteReference"/>
        </w:rPr>
        <w:footnoteRef/>
      </w:r>
      <w:r>
        <w:t xml:space="preserve"> Cross-references: Prov 10:12; Prov 12:16; Prov 17:9; Prov 18:13; 1Cor 13:7; Jas 5:20.</w:t>
      </w:r>
    </w:p>
  </w:footnote>
  <w:footnote w:id="17652">
    <w:p>
      <w:pPr>
        <w:pStyle w:val="FootnoteText"/>
      </w:pPr>
      <w:r>
        <w:rPr>
          <w:rStyle w:val="FootnoteReference"/>
        </w:rPr>
        <w:footnoteRef/>
      </w:r>
      <w:r>
        <w:t xml:space="preserve"> Cross-references for "hospitality": Rom 12:13; Rom 16:23; 1Tim 3:2; Titus 1:8; Heb 13:2; Heb 13:16.</w:t>
      </w:r>
    </w:p>
  </w:footnote>
  <w:footnote w:id="1765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54">
    <w:p>
      <w:pPr>
        <w:pStyle w:val="FootnoteText"/>
      </w:pPr>
      <w:r>
        <w:rPr>
          <w:rStyle w:val="FootnoteReference"/>
        </w:rPr>
        <w:footnoteRef/>
      </w:r>
      <w:r>
        <w:t xml:space="preserve"> Cross-references for "good": Matt 24:14; Matt 24:21; Matt 24:45; Luke 12:42; Luke 16:1-8; 1Cor 4:1-2; Titus 1:7.</w:t>
      </w:r>
    </w:p>
  </w:footnote>
  <w:footnote w:id="17655">
    <w:p>
      <w:pPr>
        <w:pStyle w:val="FootnoteText"/>
      </w:pPr>
      <w:r>
        <w:rPr>
          <w:rStyle w:val="FootnoteReference"/>
        </w:rPr>
        <w:footnoteRef/>
      </w:r>
      <w:r>
        <w:t xml:space="preserve"> Cross-references for "the manifold": 1Cor 3:10; 1Cor 12:4; 1Cor 15:10; 2Cor 6:1; Eph 3:8; Eph 4:11.</w:t>
      </w:r>
    </w:p>
  </w:footnote>
  <w:footnote w:id="17656">
    <w:p>
      <w:pPr>
        <w:pStyle w:val="FootnoteText"/>
      </w:pPr>
      <w:r>
        <w:rPr>
          <w:rStyle w:val="FootnoteReference"/>
        </w:rPr>
        <w:footnoteRef/>
      </w:r>
      <w:r>
        <w:t xml:space="preserve"> Cross-references: Matt 20:28; Matt 25:44; Mark 10:45; Luke 8:3; Rom 15:25; Rom 15:27; 2Cor 9:1; 2Tim 1:18; Heb 6:10.</w:t>
      </w:r>
    </w:p>
  </w:footnote>
  <w:footnote w:id="17657">
    <w:p>
      <w:pPr>
        <w:pStyle w:val="FootnoteText"/>
      </w:pPr>
      <w:r>
        <w:rPr>
          <w:rStyle w:val="FootnoteReference"/>
        </w:rPr>
        <w:footnoteRef/>
      </w:r>
      <w:r>
        <w:t xml:space="preserve"> Cross-references for "as the": Acts 7:38; Rom 3:2; Heb 5:12.</w:t>
      </w:r>
    </w:p>
  </w:footnote>
  <w:footnote w:id="17658">
    <w:p>
      <w:pPr>
        <w:pStyle w:val="FootnoteText"/>
      </w:pPr>
      <w:r>
        <w:rPr>
          <w:rStyle w:val="FootnoteReference"/>
        </w:rPr>
        <w:footnoteRef/>
      </w:r>
      <w:r>
        <w:t xml:space="preserve"> Cross-references for "the ability": 1Chr 29:11-16; Rom 12:6-8; 1Cor 3:10; 1Cor 12:4.</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Cross-references for "to whom": Rom 16:27; Eph 3:21; 1Tim 1:17; 1Tim 6:16; 1Pet 5:11; Jude 1:25; Rev 1:5-6.</w:t>
      </w:r>
    </w:p>
  </w:footnote>
  <w:footnote w:id="17661">
    <w:p>
      <w:pPr>
        <w:pStyle w:val="FootnoteText"/>
      </w:pPr>
      <w:r>
        <w:rPr>
          <w:rStyle w:val="FootnoteReference"/>
        </w:rPr>
        <w:footnoteRef/>
      </w:r>
      <w:r>
        <w:t xml:space="preserve"> Cross-references for "dominion": Ps 145:13; Dan 4:3; Dan 4:34; Dan 7:14; Matt 6:13; Rev 5:12-14.</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Cross-references: Isa 8:20; Jer 23:22; Eph 4:29; Col 4:6; Jas 1:19; Jas 1:26; Jas 3:1-6.</w:t>
      </w:r>
    </w:p>
  </w:footnote>
  <w:footnote w:id="17664">
    <w:p>
      <w:pPr>
        <w:pStyle w:val="FootnoteText"/>
      </w:pPr>
      <w:r>
        <w:rPr>
          <w:rStyle w:val="FootnoteReference"/>
        </w:rPr>
        <w:footnoteRef/>
      </w:r>
      <w:r>
        <w:t xml:space="preserve"> Cross-references: 1Pet 4:10.</w:t>
      </w:r>
    </w:p>
  </w:footnote>
  <w:footnote w:id="17665">
    <w:p>
      <w:pPr>
        <w:pStyle w:val="FootnoteText"/>
      </w:pPr>
      <w:r>
        <w:rPr>
          <w:rStyle w:val="FootnoteReference"/>
        </w:rPr>
        <w:footnoteRef/>
      </w:r>
      <w:r>
        <w:t xml:space="preserve"> Cross-references for "think": Isa 28:21; 1Pet 4:4.</w:t>
      </w:r>
    </w:p>
  </w:footnote>
  <w:footnote w:id="17666">
    <w:p>
      <w:pPr>
        <w:pStyle w:val="FootnoteText"/>
      </w:pPr>
      <w:r>
        <w:rPr>
          <w:rStyle w:val="FootnoteReference"/>
        </w:rPr>
        <w:footnoteRef/>
      </w:r>
      <w:r>
        <w:t xml:space="preserve"> Cross-references for "the fiery": Dan 11:35; 1Cor 3:13; 1Pet 1:7.</w:t>
      </w:r>
    </w:p>
  </w:footnote>
  <w:footnote w:id="17667">
    <w:p>
      <w:pPr>
        <w:pStyle w:val="FootnoteText"/>
      </w:pPr>
      <w:r>
        <w:rPr>
          <w:rStyle w:val="FootnoteReference"/>
        </w:rPr>
        <w:footnoteRef/>
      </w:r>
      <w:r>
        <w:t xml:space="preserve"> Cross-references: 1Cor 10:13; 1Thess 3:2-4; 2Tim 3:12; 1Pet 5:9.</w:t>
      </w:r>
    </w:p>
  </w:footnote>
  <w:footnote w:id="17668">
    <w:p>
      <w:pPr>
        <w:pStyle w:val="FootnoteText"/>
      </w:pPr>
      <w:r>
        <w:rPr>
          <w:rStyle w:val="FootnoteReference"/>
        </w:rPr>
        <w:footnoteRef/>
      </w:r>
      <w:r>
        <w:t xml:space="preserve"> Cross-references for "rejoice": Matt 5:12; Luke 6:22-23; Acts 5:41; Acts 16:25; Rom 5:3; 2Cor 4:17; 2Cor 12:9-10; Jas 1:2-3; 1Pet 1:6.</w:t>
      </w:r>
    </w:p>
  </w:footnote>
  <w:footnote w:id="17669">
    <w:p>
      <w:pPr>
        <w:pStyle w:val="FootnoteText"/>
      </w:pPr>
      <w:r>
        <w:rPr>
          <w:rStyle w:val="FootnoteReference"/>
        </w:rPr>
        <w:footnoteRef/>
      </w:r>
      <w:r>
        <w:t xml:space="preserve"> Cross-references: Rom 8:17; 2Cor 1:7; 2Cor 4:10; Phil 3:10; Col 1:24; 2Tim 2:12; 1Pet 5:1; 1Pet 5:10; Rev 1:9.</w:t>
      </w:r>
    </w:p>
  </w:footnote>
  <w:footnote w:id="17670">
    <w:p>
      <w:pPr>
        <w:pStyle w:val="FootnoteText"/>
      </w:pPr>
      <w:r>
        <w:rPr>
          <w:rStyle w:val="FootnoteReference"/>
        </w:rPr>
        <w:footnoteRef/>
      </w:r>
      <w:r>
        <w:t xml:space="preserve"> Cross-references: Isa 25:9; Isa 35:10; Isa 51:11; Matt 25:21; Matt 25:23; Matt 25:34; 1Pet 1:8.</w:t>
      </w:r>
    </w:p>
  </w:footnote>
  <w:footnote w:id="1767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72">
    <w:p>
      <w:pPr>
        <w:pStyle w:val="FootnoteText"/>
      </w:pPr>
      <w:r>
        <w:rPr>
          <w:rStyle w:val="FootnoteReference"/>
        </w:rPr>
        <w:footnoteRef/>
      </w:r>
      <w:r>
        <w:t xml:space="preserve"> Cross-references for "happy": 1Kgs 10:8; Ps 32:1-2; Ps 146:5; Jas 1:12; Jas 5:11.</w:t>
      </w:r>
    </w:p>
  </w:footnote>
  <w:footnote w:id="17673">
    <w:p>
      <w:pPr>
        <w:pStyle w:val="FootnoteText"/>
      </w:pPr>
      <w:r>
        <w:rPr>
          <w:rStyle w:val="FootnoteReference"/>
        </w:rPr>
        <w:footnoteRef/>
      </w:r>
      <w:r>
        <w:t xml:space="preserve"> Cross-references: 1Pet 2:19-20; 1Pet 3:14; 1Pet 3:16.</w:t>
      </w:r>
    </w:p>
  </w:footnote>
  <w:footnote w:id="17674">
    <w:p>
      <w:pPr>
        <w:pStyle w:val="FootnoteText"/>
      </w:pPr>
      <w:r>
        <w:rPr>
          <w:rStyle w:val="FootnoteReference"/>
        </w:rPr>
        <w:footnoteRef/>
      </w:r>
      <w:r>
        <w:t xml:space="preserve"> Cross-references: Num 11:25-26; 2Kgs 2:15; Isa 11:2.</w:t>
      </w:r>
    </w:p>
  </w:footnote>
  <w:footnote w:id="17675">
    <w:p>
      <w:pPr>
        <w:pStyle w:val="FootnoteText"/>
      </w:pPr>
      <w:r>
        <w:rPr>
          <w:rStyle w:val="FootnoteReference"/>
        </w:rPr>
        <w:footnoteRef/>
      </w:r>
      <w:r>
        <w:t xml:space="preserve"> Cross-references: Acts 13:45; Acts 18:6; 2Pet 2:2.</w:t>
      </w:r>
    </w:p>
  </w:footnote>
  <w:footnote w:id="17676">
    <w:p>
      <w:pPr>
        <w:pStyle w:val="FootnoteText"/>
      </w:pPr>
      <w:r>
        <w:rPr>
          <w:rStyle w:val="FootnoteReference"/>
        </w:rPr>
        <w:footnoteRef/>
      </w:r>
      <w:r>
        <w:t xml:space="preserve"> Cross-references: Matt 5:16; Gal 1:24; 2Thess 1:10-12; 1Pet 2:12; 1Pet 3:16.</w:t>
      </w:r>
    </w:p>
  </w:footnote>
  <w:footnote w:id="17677">
    <w:p>
      <w:pPr>
        <w:pStyle w:val="FootnoteText"/>
      </w:pPr>
      <w:r>
        <w:rPr>
          <w:rStyle w:val="FootnoteReference"/>
        </w:rPr>
        <w:footnoteRef/>
      </w:r>
      <w:r>
        <w:t xml:space="preserve"> Cross-references for "suffer": Matt 5:11; 2Tim 2:9; 1Pet 2:20.</w:t>
      </w:r>
    </w:p>
  </w:footnote>
  <w:footnote w:id="17678">
    <w:p>
      <w:pPr>
        <w:pStyle w:val="FootnoteText"/>
      </w:pPr>
      <w:r>
        <w:rPr>
          <w:rStyle w:val="FootnoteReference"/>
        </w:rPr>
        <w:footnoteRef/>
      </w:r>
      <w:r>
        <w:t xml:space="preserve"> Cross-references for "a busybody": 1Thess 4:11; 2Thess 3:11; 1Tim 5:13; G244.</w:t>
      </w:r>
    </w:p>
  </w:footnote>
  <w:footnote w:id="17679">
    <w:p>
      <w:pPr>
        <w:pStyle w:val="FootnoteText"/>
      </w:pPr>
      <w:r>
        <w:rPr>
          <w:rStyle w:val="FootnoteReference"/>
        </w:rPr>
        <w:footnoteRef/>
      </w:r>
      <w:r>
        <w:t xml:space="preserve"> People-name: Christian. People-name meaning: Christian — follower of Christ, the anointed one. Source form: Christian.</w:t>
      </w:r>
    </w:p>
  </w:footnote>
  <w:footnote w:id="17680">
    <w:p>
      <w:pPr>
        <w:pStyle w:val="FootnoteText"/>
      </w:pPr>
      <w:r>
        <w:rPr>
          <w:rStyle w:val="FootnoteReference"/>
        </w:rPr>
        <w:footnoteRef/>
      </w:r>
      <w:r>
        <w:t xml:space="preserve"> Cross-references for "let him not": Isa 50:7; Isa 54:4; Phil 1:20; 2Tim 1:12; Heb 12:2-3.</w:t>
      </w:r>
    </w:p>
  </w:footnote>
  <w:footnote w:id="17681">
    <w:p>
      <w:pPr>
        <w:pStyle w:val="FootnoteText"/>
      </w:pPr>
      <w:r>
        <w:rPr>
          <w:rStyle w:val="FootnoteReference"/>
        </w:rPr>
        <w:footnoteRef/>
      </w:r>
      <w:r>
        <w:t xml:space="preserve"> Cross-references: Acts 11:26; Acts 26:28; Eph 3:13-15; 1Pet 3:17-18; 1Pet 4:19.</w:t>
      </w:r>
    </w:p>
  </w:footnote>
  <w:footnote w:id="17682">
    <w:p>
      <w:pPr>
        <w:pStyle w:val="FootnoteText"/>
      </w:pPr>
      <w:r>
        <w:rPr>
          <w:rStyle w:val="FootnoteReference"/>
        </w:rPr>
        <w:footnoteRef/>
      </w:r>
      <w:r>
        <w:t xml:space="preserve"> Cross-references: Isa 24:15; Acts 5:41; Rom 5:2-5; Phil 1:29; Jas 1:2-4.</w:t>
      </w:r>
    </w:p>
  </w:footnote>
  <w:footnote w:id="17683">
    <w:p>
      <w:pPr>
        <w:pStyle w:val="FootnoteText"/>
      </w:pPr>
      <w:r>
        <w:rPr>
          <w:rStyle w:val="FootnoteReference"/>
        </w:rPr>
        <w:footnoteRef/>
      </w:r>
      <w:r>
        <w:t xml:space="preserve"> Cross-references for "judgment": Isa 10:12; Jer 25:29; Jer 49:12; Ezek 9:6; Mal 3:5; Matt 3:9-10; Luke 12:47-48.</w:t>
      </w:r>
    </w:p>
  </w:footnote>
  <w:footnote w:id="17684">
    <w:p>
      <w:pPr>
        <w:pStyle w:val="FootnoteText"/>
      </w:pPr>
      <w:r>
        <w:rPr>
          <w:rStyle w:val="FootnoteReference"/>
        </w:rPr>
        <w:footnoteRef/>
      </w:r>
      <w:r>
        <w:t xml:space="preserve"> Cross-references for "and if": Luke 23:31.</w:t>
      </w:r>
    </w:p>
  </w:footnote>
  <w:footnote w:id="17685">
    <w:p>
      <w:pPr>
        <w:pStyle w:val="FootnoteText"/>
      </w:pPr>
      <w:r>
        <w:rPr>
          <w:rStyle w:val="FootnoteReference"/>
        </w:rPr>
        <w:footnoteRef/>
      </w:r>
      <w:r>
        <w:t xml:space="preserve"> Cross-references for "obey": Gal 3:1; Gal 5:7; 2Thess 1:8; Heb 5:9; Heb 11:8; 1Pet 2:8.</w:t>
      </w:r>
    </w:p>
  </w:footnote>
  <w:footnote w:id="17686">
    <w:p>
      <w:pPr>
        <w:pStyle w:val="FootnoteText"/>
      </w:pPr>
      <w:r>
        <w:rPr>
          <w:rStyle w:val="FootnoteReference"/>
        </w:rPr>
        <w:footnoteRef/>
      </w:r>
      <w:r>
        <w:t xml:space="preserve"> Cross-references for "the sinner": Gen 13:13; 1Sam 15:18; Luke 15:1; Rom 5:8.</w:t>
      </w:r>
    </w:p>
  </w:footnote>
  <w:footnote w:id="176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88">
    <w:p>
      <w:pPr>
        <w:pStyle w:val="FootnoteText"/>
      </w:pPr>
      <w:r>
        <w:rPr>
          <w:rStyle w:val="FootnoteReference"/>
        </w:rPr>
        <w:footnoteRef/>
      </w:r>
      <w:r>
        <w:t xml:space="preserve"> Cross-references for "commit": Ps 31:5; Ps 37:5; Luke 23:46; Acts 7:59; 2Tim 1:12.</w:t>
      </w:r>
    </w:p>
  </w:footnote>
  <w:footnote w:id="1768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90">
    <w:p>
      <w:pPr>
        <w:pStyle w:val="FootnoteText"/>
      </w:pPr>
      <w:r>
        <w:rPr>
          <w:rStyle w:val="FootnoteReference"/>
        </w:rPr>
        <w:footnoteRef/>
      </w:r>
      <w:r>
        <w:t xml:space="preserve"> Cross-references: Acts 21:11-14; 1Pet 3:17; 1Pet 4:12-16.</w:t>
      </w:r>
    </w:p>
  </w:footnote>
  <w:footnote w:id="17691">
    <w:p>
      <w:pPr>
        <w:pStyle w:val="FootnoteText"/>
      </w:pPr>
      <w:r>
        <w:rPr>
          <w:rStyle w:val="FootnoteReference"/>
        </w:rPr>
        <w:footnoteRef/>
      </w:r>
      <w:r>
        <w:t xml:space="preserve"> Cross-references: Jer 26:11-15; Dan 3:16-18; Dan 6:10-11; Dan 6:22; Rom 2:7; 1Pet 2:15; Esth 4:16.</w:t>
      </w:r>
    </w:p>
  </w:footnote>
  <w:footnote w:id="1769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93">
    <w:p>
      <w:pPr>
        <w:pStyle w:val="FootnoteText"/>
      </w:pPr>
      <w:r>
        <w:rPr>
          <w:rStyle w:val="FootnoteReference"/>
        </w:rPr>
        <w:footnoteRef/>
      </w:r>
      <w:r>
        <w:t xml:space="preserve"> Cross-references for "also": G4850.</w:t>
      </w:r>
    </w:p>
  </w:footnote>
  <w:footnote w:id="17694">
    <w:p>
      <w:pPr>
        <w:pStyle w:val="FootnoteText"/>
      </w:pPr>
      <w:r>
        <w:rPr>
          <w:rStyle w:val="FootnoteReference"/>
        </w:rPr>
        <w:footnoteRef/>
      </w:r>
      <w:r>
        <w:t xml:space="preserve"> Cross-references for "and a": Luke 24:48; John 15:26-27; Acts 1:8; Acts 1:22; Acts 2:32; Acts 3:15; Acts 5:30-32; Acts 10:39-41; 1Pet 1:12.</w:t>
      </w:r>
    </w:p>
  </w:footnote>
  <w:footnote w:id="17695">
    <w:p>
      <w:pPr>
        <w:pStyle w:val="FootnoteText"/>
      </w:pPr>
      <w:r>
        <w:rPr>
          <w:rStyle w:val="FootnoteReference"/>
        </w:rPr>
        <w:footnoteRef/>
      </w:r>
      <w:r>
        <w:t xml:space="preserve"> Personal name: Christ. Personal-name meaning: Christ — anointed. Source form: Christ.</w:t>
      </w:r>
    </w:p>
  </w:footnote>
  <w:footnote w:id="176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97">
    <w:p>
      <w:pPr>
        <w:pStyle w:val="FootnoteText"/>
      </w:pPr>
      <w:r>
        <w:rPr>
          <w:rStyle w:val="FootnoteReference"/>
        </w:rPr>
        <w:footnoteRef/>
      </w:r>
      <w:r>
        <w:t xml:space="preserve"> Cross-references: Phlm 1:9; 2John 1:1; 3John 1:1.</w:t>
      </w:r>
    </w:p>
  </w:footnote>
  <w:footnote w:id="17698">
    <w:p>
      <w:pPr>
        <w:pStyle w:val="FootnoteText"/>
      </w:pPr>
      <w:r>
        <w:rPr>
          <w:rStyle w:val="FootnoteReference"/>
        </w:rPr>
        <w:footnoteRef/>
      </w:r>
      <w:r>
        <w:t xml:space="preserve"> Cross-references for "Feed": Song 1:8; Isa 40:11; Ezek 34:2-3; Ezek 34:23; Mic 5:4; Mic 7:14; John 21:15-17; Acts 20:28.</w:t>
      </w:r>
    </w:p>
  </w:footnote>
  <w:footnote w:id="17699">
    <w:p>
      <w:pPr>
        <w:pStyle w:val="FootnoteText"/>
      </w:pPr>
      <w:r>
        <w:rPr>
          <w:rStyle w:val="FootnoteReference"/>
        </w:rPr>
        <w:footnoteRef/>
      </w:r>
      <w:r>
        <w:t xml:space="preserve"> Cross-references for "the flock": Isa 63:11; Jer 13:17; Jer 13:20; Ezek 34:31; Zech 11:17; Luke 12:32; 1Cor 9:7.</w:t>
      </w:r>
    </w:p>
  </w:footnote>
  <w:footnote w:id="177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01">
    <w:p>
      <w:pPr>
        <w:pStyle w:val="FootnoteText"/>
      </w:pPr>
      <w:r>
        <w:rPr>
          <w:rStyle w:val="FootnoteReference"/>
        </w:rPr>
        <w:footnoteRef/>
      </w:r>
      <w:r>
        <w:t xml:space="preserve"> Cross-references for "taking": Heb 12:15.</w:t>
      </w:r>
    </w:p>
  </w:footnote>
  <w:footnote w:id="17702">
    <w:p>
      <w:pPr>
        <w:pStyle w:val="FootnoteText"/>
      </w:pPr>
      <w:r>
        <w:rPr>
          <w:rStyle w:val="FootnoteReference"/>
        </w:rPr>
        <w:footnoteRef/>
      </w:r>
      <w:r>
        <w:t xml:space="preserve"> Cross-references for "not by": Isa 6:8; 1Cor 9:16-17.</w:t>
      </w:r>
    </w:p>
  </w:footnote>
  <w:footnote w:id="177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06">
    <w:p>
      <w:pPr>
        <w:pStyle w:val="FootnoteText"/>
      </w:pPr>
      <w:r>
        <w:rPr>
          <w:rStyle w:val="FootnoteReference"/>
        </w:rPr>
        <w:footnoteRef/>
      </w:r>
      <w:r>
        <w:t xml:space="preserve"> Cross-references: Ps 78:71-72; Acts 20:26-27.</w:t>
      </w:r>
    </w:p>
  </w:footnote>
  <w:footnote w:id="17707">
    <w:p>
      <w:pPr>
        <w:pStyle w:val="FootnoteText"/>
      </w:pPr>
      <w:r>
        <w:rPr>
          <w:rStyle w:val="FootnoteReference"/>
        </w:rPr>
        <w:footnoteRef/>
      </w:r>
      <w:r>
        <w:t xml:space="preserve"> Cross-references: Acts 21:13; Rom 1:15; Titus 2:14; Titus 3:1.</w:t>
      </w:r>
    </w:p>
  </w:footnote>
  <w:footnote w:id="17708">
    <w:p>
      <w:pPr>
        <w:pStyle w:val="FootnoteText"/>
      </w:pPr>
      <w:r>
        <w:rPr>
          <w:rStyle w:val="FootnoteReference"/>
        </w:rPr>
        <w:footnoteRef/>
      </w:r>
      <w:r>
        <w:t xml:space="preserve"> Cross-references for "heritage": Deut 32:9; Ps 33:12; Ps 74:2; Mic 7:14; Acts 20:28; 1Pet 2:9.</w:t>
      </w:r>
    </w:p>
  </w:footnote>
  <w:footnote w:id="17709">
    <w:p>
      <w:pPr>
        <w:pStyle w:val="FootnoteText"/>
      </w:pPr>
      <w:r>
        <w:rPr>
          <w:rStyle w:val="FootnoteReference"/>
        </w:rPr>
        <w:footnoteRef/>
      </w:r>
      <w:r>
        <w:t xml:space="preserve"> Cross-references: Ezek 34:4; Matt 20:25-26; Matt 23:8-10; Mark 10:42-45; Luke 22:24-27; 1Cor 3:5; 1Cor 3:9; 2Cor 1:24; 2Cor 4:5; 3John 1:9-10.</w:t>
      </w:r>
    </w:p>
  </w:footnote>
  <w:footnote w:id="17710">
    <w:p>
      <w:pPr>
        <w:pStyle w:val="FootnoteText"/>
      </w:pPr>
      <w:r>
        <w:rPr>
          <w:rStyle w:val="FootnoteReference"/>
        </w:rPr>
        <w:footnoteRef/>
      </w:r>
      <w:r>
        <w:t xml:space="preserve"> Cross-references: 1Cor 11:11; Phil 3:17; Phil 4:9; 1Thess 1:5-6; 2Thess 3:9; 1Tim 4:12; Titus 2:7.</w:t>
      </w:r>
    </w:p>
  </w:footnote>
  <w:footnote w:id="17711">
    <w:p>
      <w:pPr>
        <w:pStyle w:val="FootnoteText"/>
      </w:pPr>
      <w:r>
        <w:rPr>
          <w:rStyle w:val="FootnoteReference"/>
        </w:rPr>
        <w:footnoteRef/>
      </w:r>
      <w:r>
        <w:t xml:space="preserve"> Cross-references for "appear": Matt 25:31-46; Col 3:3-4; 2Thess 1:7-10; 1John 3:2; Rev 1:7; Rev 20:11-12.</w:t>
      </w:r>
    </w:p>
  </w:footnote>
  <w:footnote w:id="17712">
    <w:p>
      <w:pPr>
        <w:pStyle w:val="FootnoteText"/>
      </w:pPr>
      <w:r>
        <w:rPr>
          <w:rStyle w:val="FootnoteReference"/>
        </w:rPr>
        <w:footnoteRef/>
      </w:r>
      <w:r>
        <w:t xml:space="preserve"> Cross-references for "a crown": Dan 12:3; 1Cor 9:25; 2Tim 4:8; Jas 1:12; 1Pet 1:4; Rev 2:10; Rev 3:11.</w:t>
      </w:r>
    </w:p>
  </w:footnote>
  <w:footnote w:id="17713">
    <w:p>
      <w:pPr>
        <w:pStyle w:val="FootnoteText"/>
      </w:pPr>
      <w:r>
        <w:rPr>
          <w:rStyle w:val="FootnoteReference"/>
        </w:rPr>
        <w:footnoteRef/>
      </w:r>
      <w:r>
        <w:t xml:space="preserve"> Cross-references: Ps 23:1; Isa 40:11; Ezek 34:23; Ezek 37:24; Zech 13:7; John 10:11; Heb 13:20; 1Pet 2:25; 1Pet 5:2.</w:t>
      </w:r>
    </w:p>
  </w:footnote>
  <w:footnote w:id="17714">
    <w:p>
      <w:pPr>
        <w:pStyle w:val="FootnoteText"/>
      </w:pPr>
      <w:r>
        <w:rPr>
          <w:rStyle w:val="FootnoteReference"/>
        </w:rPr>
        <w:footnoteRef/>
      </w:r>
      <w:r>
        <w:t xml:space="preserve"> Cross-references for "be clothed": 2Chr 6:41; Job 29:14; Ps 132:9; Ps 132:16; Isa 61:10; Rom 13:14; Col 3:12; 1Pet 3:3-4.</w:t>
      </w:r>
    </w:p>
  </w:footnote>
  <w:footnote w:id="17715">
    <w:p>
      <w:pPr>
        <w:pStyle w:val="FootnoteText"/>
      </w:pPr>
      <w:r>
        <w:rPr>
          <w:rStyle w:val="FootnoteReference"/>
        </w:rPr>
        <w:footnoteRef/>
      </w:r>
      <w:r>
        <w:t xml:space="preserve"> Cross-references: Lev 19:32; Heb 13:17.</w:t>
      </w:r>
    </w:p>
  </w:footnote>
  <w:footnote w:id="17716">
    <w:p>
      <w:pPr>
        <w:pStyle w:val="FootnoteText"/>
      </w:pPr>
      <w:r>
        <w:rPr>
          <w:rStyle w:val="FootnoteReference"/>
        </w:rPr>
        <w:footnoteRef/>
      </w:r>
      <w:r>
        <w:t xml:space="preserve"> Cross-references: Rom 12:10; Eph 5:21; Phil 2:3; 1Pet 4:1; 1Pet 4:5.</w:t>
      </w:r>
    </w:p>
  </w:footnote>
  <w:footnote w:id="17717">
    <w:p>
      <w:pPr>
        <w:pStyle w:val="FootnoteText"/>
      </w:pPr>
      <w:r>
        <w:rPr>
          <w:rStyle w:val="FootnoteReference"/>
        </w:rPr>
        <w:footnoteRef/>
      </w:r>
      <w:r>
        <w:t xml:space="preserve"> Cross-references: Job 22:29; Jas 4:6.</w:t>
      </w:r>
    </w:p>
  </w:footnote>
  <w:footnote w:id="17718">
    <w:p>
      <w:pPr>
        <w:pStyle w:val="FootnoteText"/>
      </w:pPr>
      <w:r>
        <w:rPr>
          <w:rStyle w:val="FootnoteReference"/>
        </w:rPr>
        <w:footnoteRef/>
      </w:r>
      <w:r>
        <w:t xml:space="preserve"> Cross-references: Isa 57:15; Isa 66:2.</w:t>
      </w:r>
    </w:p>
  </w:footnote>
  <w:footnote w:id="177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720">
    <w:p>
      <w:pPr>
        <w:pStyle w:val="FootnoteText"/>
      </w:pPr>
      <w:r>
        <w:rPr>
          <w:rStyle w:val="FootnoteReference"/>
        </w:rPr>
        <w:footnoteRef/>
      </w:r>
      <w:r>
        <w:t xml:space="preserve"> Cross-references: Exod 3:19; Exod 32:11; Ps 89:13; 1Cor 10:22.</w:t>
      </w:r>
    </w:p>
  </w:footnote>
  <w:footnote w:id="17721">
    <w:p>
      <w:pPr>
        <w:pStyle w:val="FootnoteText"/>
      </w:pPr>
      <w:r>
        <w:rPr>
          <w:rStyle w:val="FootnoteReference"/>
        </w:rPr>
        <w:footnoteRef/>
      </w:r>
      <w:r>
        <w:t xml:space="preserve"> Cross-references: Deut 32:35; Rom 5:6; 1Tim 2:6; Titus 1:3.</w:t>
      </w:r>
    </w:p>
  </w:footnote>
  <w:footnote w:id="177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723">
    <w:p>
      <w:pPr>
        <w:pStyle w:val="FootnoteText"/>
      </w:pPr>
      <w:r>
        <w:rPr>
          <w:rStyle w:val="FootnoteReference"/>
        </w:rPr>
        <w:footnoteRef/>
      </w:r>
      <w:r>
        <w:t xml:space="preserve"> Cross-references: Ps 34:15; Ps 142:4-5; Matt 6:26; Matt 6:33; Mark 4:38; Luke 12:30-32; John 10:13.</w:t>
      </w:r>
    </w:p>
  </w:footnote>
  <w:footnote w:id="177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7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726">
    <w:p>
      <w:pPr>
        <w:pStyle w:val="FootnoteText"/>
      </w:pPr>
      <w:r>
        <w:rPr>
          <w:rStyle w:val="FootnoteReference"/>
        </w:rPr>
        <w:footnoteRef/>
      </w:r>
      <w:r>
        <w:t xml:space="preserve"> Cross-references for "devour": Ezek 22:25; Dan 6:24; Hos 13:8.</w:t>
      </w:r>
    </w:p>
  </w:footnote>
  <w:footnote w:id="177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728">
    <w:p>
      <w:pPr>
        <w:pStyle w:val="FootnoteText"/>
      </w:pPr>
      <w:r>
        <w:rPr>
          <w:rStyle w:val="FootnoteReference"/>
        </w:rPr>
        <w:footnoteRef/>
      </w:r>
      <w:r>
        <w:t xml:space="preserve"> Cross-references: Job 1:7; Job 2:2.</w:t>
      </w:r>
    </w:p>
  </w:footnote>
  <w:footnote w:id="17729">
    <w:p>
      <w:pPr>
        <w:pStyle w:val="FootnoteText"/>
      </w:pPr>
      <w:r>
        <w:rPr>
          <w:rStyle w:val="FootnoteReference"/>
        </w:rPr>
        <w:footnoteRef/>
      </w:r>
      <w:r>
        <w:t xml:space="preserve"> Cross-references for "resist": Luke 4:3-12; Eph 4:27; Eph 6:11-13; Jas 4:7.</w:t>
      </w:r>
    </w:p>
  </w:footnote>
  <w:footnote w:id="17730">
    <w:p>
      <w:pPr>
        <w:pStyle w:val="FootnoteText"/>
      </w:pPr>
      <w:r>
        <w:rPr>
          <w:rStyle w:val="FootnoteReference"/>
        </w:rPr>
        <w:footnoteRef/>
      </w:r>
      <w:r>
        <w:t xml:space="preserve"> Cross-references: Luke 22:32; Eph 6:16; 1Tim 6:12; 2Tim 4:7; Heb 11:33.</w:t>
      </w:r>
    </w:p>
  </w:footnote>
  <w:footnote w:id="17731">
    <w:p>
      <w:pPr>
        <w:pStyle w:val="FootnoteText"/>
      </w:pPr>
      <w:r>
        <w:rPr>
          <w:rStyle w:val="FootnoteReference"/>
        </w:rPr>
        <w:footnoteRef/>
      </w:r>
      <w:r>
        <w:t xml:space="preserve"> Cross-references for "the God": Exod 34:6-7; Ps 86:5; Ps 86:15; Mic 7:18-19; Rom 5:20-21; Rom 15:5; Rom 15:13; 2Cor 13:11; Heb 13:20.</w:t>
      </w:r>
    </w:p>
  </w:footnote>
  <w:footnote w:id="17732">
    <w:p>
      <w:pPr>
        <w:pStyle w:val="FootnoteText"/>
      </w:pPr>
      <w:r>
        <w:rPr>
          <w:rStyle w:val="FootnoteReference"/>
        </w:rPr>
        <w:footnoteRef/>
      </w:r>
      <w:r>
        <w:t xml:space="preserve"> Cross-references for "eternal": 2Cor 4:17; 2Tim 2:10; Heb 9:15; 1John 2:25.</w:t>
      </w:r>
    </w:p>
  </w:footnote>
  <w:footnote w:id="17733">
    <w:p>
      <w:pPr>
        <w:pStyle w:val="FootnoteText"/>
      </w:pPr>
      <w:r>
        <w:rPr>
          <w:rStyle w:val="FootnoteReference"/>
        </w:rPr>
        <w:footnoteRef/>
      </w:r>
      <w:r>
        <w:t xml:space="preserve"> Name meaning: Jesus (Yeshua) — Yahweh saves. He will save His people from their sins.</w:t>
      </w:r>
    </w:p>
  </w:footnote>
  <w:footnote w:id="17734">
    <w:p>
      <w:pPr>
        <w:pStyle w:val="FootnoteText"/>
      </w:pPr>
      <w:r>
        <w:rPr>
          <w:rStyle w:val="FootnoteReference"/>
        </w:rPr>
        <w:footnoteRef/>
      </w:r>
      <w:r>
        <w:t xml:space="preserve"> Cross-references for "make": 2Cor 13:11; 2Thess 2:17; Heb 13:21; Jude 1:24.</w:t>
      </w:r>
    </w:p>
  </w:footnote>
  <w:footnote w:id="17735">
    <w:p>
      <w:pPr>
        <w:pStyle w:val="FootnoteText"/>
      </w:pPr>
      <w:r>
        <w:rPr>
          <w:rStyle w:val="FootnoteReference"/>
        </w:rPr>
        <w:footnoteRef/>
      </w:r>
      <w:r>
        <w:t xml:space="preserve"> Cross-references for "strengthen": Ps 138:7; Zech 10:6; Zech 10:12; Luke 22:32; Phil 4:13; Col 1:22-23.</w:t>
      </w:r>
    </w:p>
  </w:footnote>
  <w:footnote w:id="17736">
    <w:p>
      <w:pPr>
        <w:pStyle w:val="FootnoteText"/>
      </w:pPr>
      <w:r>
        <w:rPr>
          <w:rStyle w:val="FootnoteReference"/>
        </w:rPr>
        <w:footnoteRef/>
      </w:r>
      <w:r>
        <w:t xml:space="preserve"> Cross-references for "settle": 1Pet 4:11.</w:t>
      </w:r>
    </w:p>
  </w:footnote>
  <w:footnote w:id="177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38">
    <w:p>
      <w:pPr>
        <w:pStyle w:val="FootnoteText"/>
      </w:pPr>
      <w:r>
        <w:rPr>
          <w:rStyle w:val="FootnoteReference"/>
        </w:rPr>
        <w:footnoteRef/>
      </w:r>
      <w:r>
        <w:t xml:space="preserve"> Cross-references: Rom 8:28-30; Rom 9:11; Rom 9:24; 1Cor 1:9; 1Thess 2:12; 2Thess 2:14; 1Tim 6:12; 2Tim 1:9; 1Pet 1:15; 2Pet 1:3.</w:t>
      </w:r>
    </w:p>
  </w:footnote>
  <w:footnote w:id="17739">
    <w:p>
      <w:pPr>
        <w:pStyle w:val="FootnoteText"/>
      </w:pPr>
      <w:r>
        <w:rPr>
          <w:rStyle w:val="FootnoteReference"/>
        </w:rPr>
        <w:footnoteRef/>
      </w:r>
      <w:r>
        <w:t xml:space="preserve"> Cross-references: Col 2:7; 2Thess 2:17; 2Thess 3:3.</w:t>
      </w:r>
    </w:p>
  </w:footnote>
  <w:footnote w:id="17740">
    <w:p>
      <w:pPr>
        <w:pStyle w:val="FootnoteText"/>
      </w:pPr>
      <w:r>
        <w:rPr>
          <w:rStyle w:val="FootnoteReference"/>
        </w:rPr>
        <w:footnoteRef/>
      </w:r>
      <w:r>
        <w:t xml:space="preserve"> Cross-references: 1Pet 4:11; Rev 1:6; Rev 5:13.</w:t>
      </w:r>
    </w:p>
  </w:footnote>
  <w:footnote w:id="17741">
    <w:p>
      <w:pPr>
        <w:pStyle w:val="FootnoteText"/>
      </w:pPr>
      <w:r>
        <w:rPr>
          <w:rStyle w:val="FootnoteReference"/>
        </w:rPr>
        <w:footnoteRef/>
      </w:r>
      <w:r>
        <w:t xml:space="preserve"> Personal name: Silvanus. Personal-name meaning: Silvanus — who loves the forest. Source form: Silvanus.</w:t>
      </w:r>
    </w:p>
  </w:footnote>
  <w:footnote w:id="17742">
    <w:p>
      <w:pPr>
        <w:pStyle w:val="FootnoteText"/>
      </w:pPr>
      <w:r>
        <w:rPr>
          <w:rStyle w:val="FootnoteReference"/>
        </w:rPr>
        <w:footnoteRef/>
      </w:r>
      <w:r>
        <w:t xml:space="preserve"> Cross-references for "a faithful": Eph 6:21; Col 1:7; Col 4:7; Col 4:9.</w:t>
      </w:r>
    </w:p>
  </w:footnote>
  <w:footnote w:id="17743">
    <w:p>
      <w:pPr>
        <w:pStyle w:val="FootnoteText"/>
      </w:pPr>
      <w:r>
        <w:rPr>
          <w:rStyle w:val="FootnoteReference"/>
        </w:rPr>
        <w:footnoteRef/>
      </w:r>
      <w:r>
        <w:t xml:space="preserve"> Cross-references for "exhorting": Heb 13:22; Jude 1:3.</w:t>
      </w:r>
    </w:p>
  </w:footnote>
  <w:footnote w:id="17744">
    <w:p>
      <w:pPr>
        <w:pStyle w:val="FootnoteText"/>
      </w:pPr>
      <w:r>
        <w:rPr>
          <w:rStyle w:val="FootnoteReference"/>
        </w:rPr>
        <w:footnoteRef/>
      </w:r>
      <w:r>
        <w:t xml:space="preserve"> Cross-references for "testifying": John 21:21; Acts 20:24; 1John 5:9-10; 3John 1:12.</w:t>
      </w:r>
    </w:p>
  </w:footnote>
  <w:footnote w:id="17745">
    <w:p>
      <w:pPr>
        <w:pStyle w:val="FootnoteText"/>
      </w:pPr>
      <w:r>
        <w:rPr>
          <w:rStyle w:val="FootnoteReference"/>
        </w:rPr>
        <w:footnoteRef/>
      </w:r>
      <w:r>
        <w:t xml:space="preserve"> Cross-references for "true": Acts 20:24; 1Cor 15:1; Gal 1:8-9; 2Pet 2:15.</w:t>
      </w:r>
    </w:p>
  </w:footnote>
  <w:footnote w:id="17746">
    <w:p>
      <w:pPr>
        <w:pStyle w:val="FootnoteText"/>
      </w:pPr>
      <w:r>
        <w:rPr>
          <w:rStyle w:val="FootnoteReference"/>
        </w:rPr>
        <w:footnoteRef/>
      </w:r>
      <w:r>
        <w:t xml:space="preserve"> Cross-references for "Silvanus": 2Cor 1:19; 1Thess 1:1; 2Thess 1:1.</w:t>
      </w:r>
    </w:p>
  </w:footnote>
  <w:footnote w:id="17747">
    <w:p>
      <w:pPr>
        <w:pStyle w:val="FootnoteText"/>
      </w:pPr>
      <w:r>
        <w:rPr>
          <w:rStyle w:val="FootnoteReference"/>
        </w:rPr>
        <w:footnoteRef/>
      </w:r>
      <w:r>
        <w:t xml:space="preserve"> Cross-references: Rom 5:2; 2Cor 1:24; 2Pet 1:12.</w:t>
      </w:r>
    </w:p>
  </w:footnote>
  <w:footnote w:id="177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49">
    <w:p>
      <w:pPr>
        <w:pStyle w:val="FootnoteText"/>
      </w:pPr>
      <w:r>
        <w:rPr>
          <w:rStyle w:val="FootnoteReference"/>
        </w:rPr>
        <w:footnoteRef/>
      </w:r>
      <w:r>
        <w:t xml:space="preserve"> Name meaning: Mark (Marcus) — Hammer; polite. Initially faltered but later became useful to Paul.</w:t>
      </w:r>
    </w:p>
  </w:footnote>
  <w:footnote w:id="17750">
    <w:p>
      <w:pPr>
        <w:pStyle w:val="FootnoteText"/>
      </w:pPr>
      <w:r>
        <w:rPr>
          <w:rStyle w:val="FootnoteReference"/>
        </w:rPr>
        <w:footnoteRef/>
      </w:r>
      <w:r>
        <w:t xml:space="preserve"> Place name: Babylon. Place-name meaning: Babylon — confusion; mixture. Source form: Babylon. Greek form: βαβυλωνος.</w:t>
      </w:r>
    </w:p>
  </w:footnote>
  <w:footnote w:id="177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53">
    <w:p>
      <w:pPr>
        <w:pStyle w:val="FootnoteText"/>
      </w:pPr>
      <w:r>
        <w:rPr>
          <w:rStyle w:val="FootnoteReference"/>
        </w:rPr>
        <w:footnoteRef/>
      </w:r>
      <w:r>
        <w:t xml:space="preserve"> Cross-references: Ps 87:4; Rev 17:5; Rev 18:2.</w:t>
      </w:r>
    </w:p>
  </w:footnote>
  <w:footnote w:id="17754">
    <w:p>
      <w:pPr>
        <w:pStyle w:val="FootnoteText"/>
      </w:pPr>
      <w:r>
        <w:rPr>
          <w:rStyle w:val="FootnoteReference"/>
        </w:rPr>
        <w:footnoteRef/>
      </w:r>
      <w:r>
        <w:t xml:space="preserve"> Cross-references: 2John 1:13.</w:t>
      </w:r>
    </w:p>
  </w:footnote>
  <w:footnote w:id="17755">
    <w:p>
      <w:pPr>
        <w:pStyle w:val="FootnoteText"/>
      </w:pPr>
      <w:r>
        <w:rPr>
          <w:rStyle w:val="FootnoteReference"/>
        </w:rPr>
        <w:footnoteRef/>
      </w:r>
      <w:r>
        <w:t xml:space="preserve"> Cross-references: Acts 12:12; Acts 12:25.</w:t>
      </w:r>
    </w:p>
  </w:footnote>
  <w:footnote w:id="17756">
    <w:p>
      <w:pPr>
        <w:pStyle w:val="FootnoteText"/>
      </w:pPr>
      <w:r>
        <w:rPr>
          <w:rStyle w:val="FootnoteReference"/>
        </w:rPr>
        <w:footnoteRef/>
      </w:r>
      <w:r>
        <w:t xml:space="preserve"> Cross-references for "with a": Rom 16:16; 1Cor 16:20; 2Cor 13:12; 1Thess 5:26.</w:t>
      </w:r>
    </w:p>
  </w:footnote>
  <w:footnote w:id="17757">
    <w:p>
      <w:pPr>
        <w:pStyle w:val="FootnoteText"/>
      </w:pPr>
      <w:r>
        <w:rPr>
          <w:rStyle w:val="FootnoteReference"/>
        </w:rPr>
        <w:footnoteRef/>
      </w:r>
      <w:r>
        <w:t xml:space="preserve"> Cross-references for "Peace": John 14:27; John 16:33; John 20:19; John 20:26; Rom 1:7; Eph 6:23; 1Pet 1:2.</w:t>
      </w:r>
    </w:p>
  </w:footnote>
  <w:footnote w:id="17758">
    <w:p>
      <w:pPr>
        <w:pStyle w:val="FootnoteText"/>
      </w:pPr>
      <w:r>
        <w:rPr>
          <w:rStyle w:val="FootnoteReference"/>
        </w:rPr>
        <w:footnoteRef/>
      </w:r>
      <w:r>
        <w:t xml:space="preserve"> Cross-references: Rom 8:1; 1Cor 1:30; 2Cor 5:17.</w:t>
      </w:r>
    </w:p>
  </w:footnote>
  <w:footnote w:id="17759">
    <w:p>
      <w:pPr>
        <w:pStyle w:val="FootnoteText"/>
      </w:pPr>
      <w:r>
        <w:rPr>
          <w:rStyle w:val="FootnoteReference"/>
        </w:rPr>
        <w:footnoteRef/>
      </w:r>
      <w:r>
        <w:t xml:space="preserve"> Personal name: Simon. Personal-name meaning: Simon — that hears; that obeys. Source form: Simon.</w:t>
      </w:r>
    </w:p>
  </w:footnote>
  <w:footnote w:id="17760">
    <w:p>
      <w:pPr>
        <w:pStyle w:val="FootnoteText"/>
      </w:pPr>
      <w:r>
        <w:rPr>
          <w:rStyle w:val="FootnoteReference"/>
        </w:rPr>
        <w:footnoteRef/>
      </w:r>
      <w:r>
        <w:t xml:space="preserve"> Name meaning: Peter (Kepha; Petros) — Rock; stone. The rock-like apostle.</w:t>
      </w:r>
    </w:p>
  </w:footnote>
  <w:footnote w:id="17761">
    <w:p>
      <w:pPr>
        <w:pStyle w:val="FootnoteText"/>
      </w:pPr>
      <w:r>
        <w:rPr>
          <w:rStyle w:val="FootnoteReference"/>
        </w:rPr>
        <w:footnoteRef/>
      </w:r>
      <w:r>
        <w:t xml:space="preserve"> Cross-references for "an apostle": Luke 11:49; John 20:21; 1Cor 9:1; 1Cor 15:9; Gal 2:8; Eph 3:5; Eph 4:11; 1Pet 5:1.</w:t>
      </w:r>
    </w:p>
  </w:footnote>
  <w:footnote w:id="17762">
    <w:p>
      <w:pPr>
        <w:pStyle w:val="FootnoteText"/>
      </w:pPr>
      <w:r>
        <w:rPr>
          <w:rStyle w:val="FootnoteReference"/>
        </w:rPr>
        <w:footnoteRef/>
      </w:r>
      <w:r>
        <w:t xml:space="preserve"> Name meaning: Jesus (Yeshua) — Yahweh saves. He will save His people from their sins.</w:t>
      </w:r>
    </w:p>
  </w:footnote>
  <w:footnote w:id="17763">
    <w:p>
      <w:pPr>
        <w:pStyle w:val="FootnoteText"/>
      </w:pPr>
      <w:r>
        <w:rPr>
          <w:rStyle w:val="FootnoteReference"/>
        </w:rPr>
        <w:footnoteRef/>
      </w:r>
      <w:r>
        <w:t xml:space="preserve"> Personal name: Christ. Personal-name meaning: Christ — anointed. Source form: Christ.</w:t>
      </w:r>
    </w:p>
  </w:footnote>
  <w:footnote w:id="17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68">
    <w:p>
      <w:pPr>
        <w:pStyle w:val="FootnoteText"/>
      </w:pPr>
      <w:r>
        <w:rPr>
          <w:rStyle w:val="FootnoteReference"/>
        </w:rPr>
        <w:footnoteRef/>
      </w:r>
      <w:r>
        <w:t xml:space="preserve"> Cross-references for "Simon": Acts 15:14.</w:t>
      </w:r>
    </w:p>
  </w:footnote>
  <w:footnote w:id="17769">
    <w:p>
      <w:pPr>
        <w:pStyle w:val="FootnoteText"/>
      </w:pPr>
      <w:r>
        <w:rPr>
          <w:rStyle w:val="FootnoteReference"/>
        </w:rPr>
        <w:footnoteRef/>
      </w:r>
      <w:r>
        <w:t xml:space="preserve"> Cross-references for "Peter": Matt 4:18; Matt 10:2; Luke 22:31-34; John 1:42; John 21:15-17; 1Pet 1:1.</w:t>
      </w:r>
    </w:p>
  </w:footnote>
  <w:footnote w:id="17770">
    <w:p>
      <w:pPr>
        <w:pStyle w:val="FootnoteText"/>
      </w:pPr>
      <w:r>
        <w:rPr>
          <w:rStyle w:val="FootnoteReference"/>
        </w:rPr>
        <w:footnoteRef/>
      </w:r>
      <w:r>
        <w:t xml:space="preserve"> Cross-references: John 12:26; Rom 1:1.</w:t>
      </w:r>
    </w:p>
  </w:footnote>
  <w:footnote w:id="17771">
    <w:p>
      <w:pPr>
        <w:pStyle w:val="FootnoteText"/>
      </w:pPr>
      <w:r>
        <w:rPr>
          <w:rStyle w:val="FootnoteReference"/>
        </w:rPr>
        <w:footnoteRef/>
      </w:r>
      <w:r>
        <w:t xml:space="preserve"> Cross-references: Isa 12:2; Luke 1:47; Titus 2:13.</w:t>
      </w:r>
    </w:p>
  </w:footnote>
  <w:footnote w:id="17772">
    <w:p>
      <w:pPr>
        <w:pStyle w:val="FootnoteText"/>
      </w:pPr>
      <w:r>
        <w:rPr>
          <w:rStyle w:val="FootnoteReference"/>
        </w:rPr>
        <w:footnoteRef/>
      </w:r>
      <w:r>
        <w:t xml:space="preserve"> Cross-references for "Grace": Num 6:24-26; Dan 4:1; Dan 6:25; Rom 1:7; 1Pet 1:2; Jude 1:2; Rev 1:4.</w:t>
      </w:r>
    </w:p>
  </w:footnote>
  <w:footnote w:id="17773">
    <w:p>
      <w:pPr>
        <w:pStyle w:val="FootnoteText"/>
      </w:pPr>
      <w:r>
        <w:rPr>
          <w:rStyle w:val="FootnoteReference"/>
        </w:rPr>
        <w:footnoteRef/>
      </w:r>
      <w:r>
        <w:t xml:space="preserve"> Cross-references for "the knowledge": Isa 53:11; Luke 10:22; John 17:3; 2Cor 4:6; 2Pet 3:18; 1John 5:20-21.</w:t>
      </w:r>
    </w:p>
  </w:footnote>
  <w:footnote w:id="177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75">
    <w:p>
      <w:pPr>
        <w:pStyle w:val="FootnoteText"/>
      </w:pPr>
      <w:r>
        <w:rPr>
          <w:rStyle w:val="FootnoteReference"/>
        </w:rPr>
        <w:footnoteRef/>
      </w:r>
      <w:r>
        <w:t xml:space="preserve"> Cross-references for "virtue": Ruth 3:11; Prov 12:4; Prov 31:10; Prov 31:29; Phil 4:8; 2Pet 1:5.</w:t>
      </w:r>
    </w:p>
  </w:footnote>
  <w:footnote w:id="17776">
    <w:p>
      <w:pPr>
        <w:pStyle w:val="FootnoteText"/>
      </w:pPr>
      <w:r>
        <w:rPr>
          <w:rStyle w:val="FootnoteReference"/>
        </w:rPr>
        <w:footnoteRef/>
      </w:r>
      <w:r>
        <w:t xml:space="preserve"> Cross-references: Ps 110:3; Matt 28:18; John 17:2; 2Cor 12:9; Eph 1:19-21; Col 1:16; Heb 1:3.</w:t>
      </w:r>
    </w:p>
  </w:footnote>
  <w:footnote w:id="17777">
    <w:p>
      <w:pPr>
        <w:pStyle w:val="FootnoteText"/>
      </w:pPr>
      <w:r>
        <w:rPr>
          <w:rStyle w:val="FootnoteReference"/>
        </w:rPr>
        <w:footnoteRef/>
      </w:r>
      <w:r>
        <w:t xml:space="preserve"> Cross-references: Ps 84:11; Rom 8:32; 1Cor 3:21-23; 1Tim 4:8.</w:t>
      </w:r>
    </w:p>
  </w:footnote>
  <w:footnote w:id="17778">
    <w:p>
      <w:pPr>
        <w:pStyle w:val="FootnoteText"/>
      </w:pPr>
      <w:r>
        <w:rPr>
          <w:rStyle w:val="FootnoteReference"/>
        </w:rPr>
        <w:footnoteRef/>
      </w:r>
      <w:r>
        <w:t xml:space="preserve"> Cross-references for "are given": Ezek 36:25-27; Rom 9:4; 2Cor 1:20; 2Cor 6:17-18; 2Cor 7:1; Gal 3:16; Heb 8:6-12; Heb 9:15; 2Pet 1:1; 1John 2:25.</w:t>
      </w:r>
    </w:p>
  </w:footnote>
  <w:footnote w:id="17779">
    <w:p>
      <w:pPr>
        <w:pStyle w:val="FootnoteText"/>
      </w:pPr>
      <w:r>
        <w:rPr>
          <w:rStyle w:val="FootnoteReference"/>
        </w:rPr>
        <w:footnoteRef/>
      </w:r>
      <w:r>
        <w:t xml:space="preserve"> Cross-references: John 1:12-13; 2Cor 3:18; Eph 4:23-24; Col 3:10; Heb 12:10; 1John 3:2.</w:t>
      </w:r>
    </w:p>
  </w:footnote>
  <w:footnote w:id="17780">
    <w:p>
      <w:pPr>
        <w:pStyle w:val="FootnoteText"/>
      </w:pPr>
      <w:r>
        <w:rPr>
          <w:rStyle w:val="FootnoteReference"/>
        </w:rPr>
        <w:footnoteRef/>
      </w:r>
      <w:r>
        <w:t xml:space="preserve"> Cross-references for "beside": Luke 16:26; Luke 24:21.</w:t>
      </w:r>
    </w:p>
  </w:footnote>
  <w:footnote w:id="1778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82">
    <w:p>
      <w:pPr>
        <w:pStyle w:val="FootnoteText"/>
      </w:pPr>
      <w:r>
        <w:rPr>
          <w:rStyle w:val="FootnoteReference"/>
        </w:rPr>
        <w:footnoteRef/>
      </w:r>
      <w:r>
        <w:t xml:space="preserve"> Cross-references for "virtue": Phil 4:8; 2Pet 1:3.</w:t>
      </w:r>
    </w:p>
  </w:footnote>
  <w:footnote w:id="17783">
    <w:p>
      <w:pPr>
        <w:pStyle w:val="FootnoteText"/>
      </w:pPr>
      <w:r>
        <w:rPr>
          <w:rStyle w:val="FootnoteReference"/>
        </w:rPr>
        <w:footnoteRef/>
      </w:r>
      <w:r>
        <w:t xml:space="preserve"> Cross-references for "knowledge": 1Cor 14:20; Eph 1:17-18; Eph 5:17; Phil 1:9; Col 1:9; 1Pet 3:7; 2Pet 1:2; 2Pet 3:18.</w:t>
      </w:r>
    </w:p>
  </w:footnote>
  <w:footnote w:id="1778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8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86">
    <w:p>
      <w:pPr>
        <w:pStyle w:val="FootnoteText"/>
      </w:pPr>
      <w:r>
        <w:rPr>
          <w:rStyle w:val="FootnoteReference"/>
        </w:rPr>
        <w:footnoteRef/>
      </w:r>
      <w:r>
        <w:t xml:space="preserve"> Cross-references: Acts 24:25; 1Cor 9:25; Gal 5:23; Titus 1:8; Titus 2:2.</w:t>
      </w:r>
    </w:p>
  </w:footnote>
  <w:footnote w:id="17787">
    <w:p>
      <w:pPr>
        <w:pStyle w:val="FootnoteText"/>
      </w:pPr>
      <w:r>
        <w:rPr>
          <w:rStyle w:val="FootnoteReference"/>
        </w:rPr>
        <w:footnoteRef/>
      </w:r>
      <w:r>
        <w:t xml:space="preserve"> Cross-references for "brotherly": John 13:34-35; Rom 12:10; 1Thess 3:12; 1Thess 4:9-10; Heb 13:1; 1Pet 1:22; 1Pet 2:17; 1John 3:14; 1John 3:16.</w:t>
      </w:r>
    </w:p>
  </w:footnote>
  <w:footnote w:id="17788">
    <w:p>
      <w:pPr>
        <w:pStyle w:val="FootnoteText"/>
      </w:pPr>
      <w:r>
        <w:rPr>
          <w:rStyle w:val="FootnoteReference"/>
        </w:rPr>
        <w:footnoteRef/>
      </w:r>
      <w:r>
        <w:t xml:space="preserve"> Cross-references: 1Cor 13:1-8; Gal 6:10; Col 3:14; 1Thess 5:15; 1Pet 3:8; 1John 4:21.</w:t>
      </w:r>
    </w:p>
  </w:footnote>
  <w:footnote w:id="17789">
    <w:p>
      <w:pPr>
        <w:pStyle w:val="FootnoteText"/>
      </w:pPr>
      <w:r>
        <w:rPr>
          <w:rStyle w:val="FootnoteReference"/>
        </w:rPr>
        <w:footnoteRef/>
      </w:r>
      <w:r>
        <w:t xml:space="preserve"> Cross-references for "in you": John 5:42; 2Cor 9:14; 2Cor 13:5; Phil 2:5; Col 3:16; Phlm 1:6.</w:t>
      </w:r>
    </w:p>
  </w:footnote>
  <w:footnote w:id="17790">
    <w:p>
      <w:pPr>
        <w:pStyle w:val="FootnoteText"/>
      </w:pPr>
      <w:r>
        <w:rPr>
          <w:rStyle w:val="FootnoteReference"/>
        </w:rPr>
        <w:footnoteRef/>
      </w:r>
      <w:r>
        <w:t xml:space="preserve"> Cross-references for "and abound": 1Cor 15:58; 2Cor 8:2; 2Cor 8:7; Phil 1:9; Col 2:7; Col 3:16; 1Thess 3:12; 1Thess 4:1; 2Thess 1:3.</w:t>
      </w:r>
    </w:p>
  </w:footnote>
  <w:footnote w:id="17791">
    <w:p>
      <w:pPr>
        <w:pStyle w:val="FootnoteText"/>
      </w:pPr>
      <w:r>
        <w:rPr>
          <w:rStyle w:val="FootnoteReference"/>
        </w:rPr>
        <w:footnoteRef/>
      </w:r>
      <w:r>
        <w:t xml:space="preserve"> Cross-references for "barren": Prov 19:15; Matt 20:3; Matt 20:6; Matt 25:26; Rom 12:11; 1Tim 5:13; Heb 6:12.</w:t>
      </w:r>
    </w:p>
  </w:footnote>
  <w:footnote w:id="17792">
    <w:p>
      <w:pPr>
        <w:pStyle w:val="FootnoteText"/>
      </w:pPr>
      <w:r>
        <w:rPr>
          <w:rStyle w:val="FootnoteReference"/>
        </w:rPr>
        <w:footnoteRef/>
      </w:r>
      <w:r>
        <w:t xml:space="preserve"> Cross-references for "unfruitful": Matt 13:22; John 15:2; John 15:6; Titus 3:14.</w:t>
      </w:r>
    </w:p>
  </w:footnote>
  <w:footnote w:id="17793">
    <w:p>
      <w:pPr>
        <w:pStyle w:val="FootnoteText"/>
      </w:pPr>
      <w:r>
        <w:rPr>
          <w:rStyle w:val="FootnoteReference"/>
        </w:rPr>
        <w:footnoteRef/>
      </w:r>
      <w:r>
        <w:t xml:space="preserve"> Cross-references: John 15:7-8; 2Cor 5:13-17.</w:t>
      </w:r>
    </w:p>
  </w:footnote>
  <w:footnote w:id="17794">
    <w:p>
      <w:pPr>
        <w:pStyle w:val="FootnoteText"/>
      </w:pPr>
      <w:r>
        <w:rPr>
          <w:rStyle w:val="FootnoteReference"/>
        </w:rPr>
        <w:footnoteRef/>
      </w:r>
      <w:r>
        <w:t xml:space="preserve"> Cross-references: 2Pet 1:2.</w:t>
      </w:r>
    </w:p>
  </w:footnote>
  <w:footnote w:id="17795">
    <w:p>
      <w:pPr>
        <w:pStyle w:val="FootnoteText"/>
      </w:pPr>
      <w:r>
        <w:rPr>
          <w:rStyle w:val="FootnoteReference"/>
        </w:rPr>
        <w:footnoteRef/>
      </w:r>
      <w:r>
        <w:t xml:space="preserve"> Cross-references for "blind": John 9:40-41; 2Cor 4:3-4; 1John 2:9-11; Rev 3:17.</w:t>
      </w:r>
    </w:p>
  </w:footnote>
  <w:footnote w:id="17796">
    <w:p>
      <w:pPr>
        <w:pStyle w:val="FootnoteText"/>
      </w:pPr>
      <w:r>
        <w:rPr>
          <w:rStyle w:val="FootnoteReference"/>
        </w:rPr>
        <w:footnoteRef/>
      </w:r>
      <w:r>
        <w:t xml:space="preserve"> Cross-references: Mark 10:21; Luke 18:22; Gal 5:6; Gal 5:13; Jas 2:14-26; 2Pet 1:5-7.</w:t>
      </w:r>
    </w:p>
  </w:footnote>
  <w:footnote w:id="17797">
    <w:p>
      <w:pPr>
        <w:pStyle w:val="FootnoteText"/>
      </w:pPr>
      <w:r>
        <w:rPr>
          <w:rStyle w:val="FootnoteReference"/>
        </w:rPr>
        <w:footnoteRef/>
      </w:r>
      <w:r>
        <w:t xml:space="preserve"> Cross-references for "give": 2Pet 1:5; 2Pet 3:17.</w:t>
      </w:r>
    </w:p>
  </w:footnote>
  <w:footnote w:id="17798">
    <w:p>
      <w:pPr>
        <w:pStyle w:val="FootnoteText"/>
      </w:pPr>
      <w:r>
        <w:rPr>
          <w:rStyle w:val="FootnoteReference"/>
        </w:rPr>
        <w:footnoteRef/>
      </w:r>
      <w:r>
        <w:t xml:space="preserve"> Cross-references for "to make": 2Tim 2:19; Heb 6:11; Heb 6:19; 1John 3:19-21.</w:t>
      </w:r>
    </w:p>
  </w:footnote>
  <w:footnote w:id="17799">
    <w:p>
      <w:pPr>
        <w:pStyle w:val="FootnoteText"/>
      </w:pPr>
      <w:r>
        <w:rPr>
          <w:rStyle w:val="FootnoteReference"/>
        </w:rPr>
        <w:footnoteRef/>
      </w:r>
      <w:r>
        <w:t xml:space="preserve"> Cross-references for "election": Rom 8:28-31; 1Thess 1:3-4; 2Thess 2:13-14; 1Pet 1:2.</w:t>
      </w:r>
    </w:p>
  </w:footnote>
  <w:footnote w:id="17800">
    <w:p>
      <w:pPr>
        <w:pStyle w:val="FootnoteText"/>
      </w:pPr>
      <w:r>
        <w:rPr>
          <w:rStyle w:val="FootnoteReference"/>
        </w:rPr>
        <w:footnoteRef/>
      </w:r>
      <w:r>
        <w:t xml:space="preserve"> Cross-references for "never": Ps 37:24; Ps 62:2; Ps 62:6; Ps 112:6; Ps 121:3; Mic 7:8; Acts 20:24-25; 1Pet 1:5; 2Pet 3:17; Rev 3:10-11.</w:t>
      </w:r>
    </w:p>
  </w:footnote>
  <w:footnote w:id="17801">
    <w:p>
      <w:pPr>
        <w:pStyle w:val="FootnoteText"/>
      </w:pPr>
      <w:r>
        <w:rPr>
          <w:rStyle w:val="FootnoteReference"/>
        </w:rPr>
        <w:footnoteRef/>
      </w:r>
      <w:r>
        <w:t xml:space="preserve"> Cross-references: Ps 15:5; Isa 56:2; Matt 7:24-25; Luke 6:47-49; 1John 3:19; Rev 22:14.</w:t>
      </w:r>
    </w:p>
  </w:footnote>
  <w:footnote w:id="17802">
    <w:p>
      <w:pPr>
        <w:pStyle w:val="FootnoteText"/>
      </w:pPr>
      <w:r>
        <w:rPr>
          <w:rStyle w:val="FootnoteReference"/>
        </w:rPr>
        <w:footnoteRef/>
      </w:r>
      <w:r>
        <w:t xml:space="preserve"> Cross-references for "an entrance": Matt 25:34; 2Cor 5:1; 2Tim 4:8; Rev 3:21.</w:t>
      </w:r>
    </w:p>
  </w:footnote>
  <w:footnote w:id="17803">
    <w:p>
      <w:pPr>
        <w:pStyle w:val="FootnoteText"/>
      </w:pPr>
      <w:r>
        <w:rPr>
          <w:rStyle w:val="FootnoteReference"/>
        </w:rPr>
        <w:footnoteRef/>
      </w:r>
      <w:r>
        <w:t xml:space="preserve"> Cross-references for "abundantly": Ps 36:8; Song 5:1; Isa 35:2; John 10:10; Eph 3:20; Heb 6:17.</w:t>
      </w:r>
    </w:p>
  </w:footnote>
  <w:footnote w:id="17804">
    <w:p>
      <w:pPr>
        <w:pStyle w:val="FootnoteText"/>
      </w:pPr>
      <w:r>
        <w:rPr>
          <w:rStyle w:val="FootnoteReference"/>
        </w:rPr>
        <w:footnoteRef/>
      </w:r>
      <w:r>
        <w:t xml:space="preserve"> Cross-references: Isa 9:7; Dan 7:14; Dan 7:27; Rev 5:10.</w:t>
      </w:r>
    </w:p>
  </w:footnote>
  <w:footnote w:id="17805">
    <w:p>
      <w:pPr>
        <w:pStyle w:val="FootnoteText"/>
      </w:pPr>
      <w:r>
        <w:rPr>
          <w:rStyle w:val="FootnoteReference"/>
        </w:rPr>
        <w:footnoteRef/>
      </w:r>
      <w:r>
        <w:t xml:space="preserve"> Cross-references: 2Pet 1:1.</w:t>
      </w:r>
    </w:p>
  </w:footnote>
  <w:footnote w:id="17806">
    <w:p>
      <w:pPr>
        <w:pStyle w:val="FootnoteText"/>
      </w:pPr>
      <w:r>
        <w:rPr>
          <w:rStyle w:val="FootnoteReference"/>
        </w:rPr>
        <w:footnoteRef/>
      </w:r>
      <w:r>
        <w:t xml:space="preserve"> Cross-references for "I will not": Rom 15:14-15; Phil 3:1; 1Tim 4:6; 2Tim 1:6; Heb 10:32; 2Pet 1:13; 2Pet 1:15; 2Pet 3:1; Jude 1:3; Jude 1:17.</w:t>
      </w:r>
    </w:p>
  </w:footnote>
  <w:footnote w:id="17807">
    <w:p>
      <w:pPr>
        <w:pStyle w:val="FootnoteText"/>
      </w:pPr>
      <w:r>
        <w:rPr>
          <w:rStyle w:val="FootnoteReference"/>
        </w:rPr>
        <w:footnoteRef/>
      </w:r>
      <w:r>
        <w:t xml:space="preserve"> Cross-references for "though": 1John 2:21; Jude 1:5.</w:t>
      </w:r>
    </w:p>
  </w:footnote>
  <w:footnote w:id="17808">
    <w:p>
      <w:pPr>
        <w:pStyle w:val="FootnoteText"/>
      </w:pPr>
      <w:r>
        <w:rPr>
          <w:rStyle w:val="FootnoteReference"/>
        </w:rPr>
        <w:footnoteRef/>
      </w:r>
      <w:r>
        <w:t xml:space="preserve"> Cross-references for "and be": Acts 16:5; Col 2:7; Heb 13:9; 1Pet 5:10; 1Pet 5:12; 2Pet 3:17.</w:t>
      </w:r>
    </w:p>
  </w:footnote>
  <w:footnote w:id="17809">
    <w:p>
      <w:pPr>
        <w:pStyle w:val="FootnoteText"/>
      </w:pPr>
      <w:r>
        <w:rPr>
          <w:rStyle w:val="FootnoteReference"/>
        </w:rPr>
        <w:footnoteRef/>
      </w:r>
      <w:r>
        <w:t xml:space="preserve"> Cross-references for "as long": 2Cor 5:1-4; 2Cor 5:8; Heb 13:3; 2Pet 1:14.</w:t>
      </w:r>
    </w:p>
  </w:footnote>
  <w:footnote w:id="178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11">
    <w:p>
      <w:pPr>
        <w:pStyle w:val="FootnoteText"/>
      </w:pPr>
      <w:r>
        <w:rPr>
          <w:rStyle w:val="FootnoteReference"/>
        </w:rPr>
        <w:footnoteRef/>
      </w:r>
      <w:r>
        <w:t xml:space="preserve"> Cross-references for "to stir": Hag 1:14; 2Tim 1:6; 2Pet 3:1.</w:t>
      </w:r>
    </w:p>
  </w:footnote>
  <w:footnote w:id="17812">
    <w:p>
      <w:pPr>
        <w:pStyle w:val="FootnoteText"/>
      </w:pPr>
      <w:r>
        <w:rPr>
          <w:rStyle w:val="FootnoteReference"/>
        </w:rPr>
        <w:footnoteRef/>
      </w:r>
      <w:r>
        <w:t xml:space="preserve"> Cross-references: 2Pet 1:12.</w:t>
      </w:r>
    </w:p>
  </w:footnote>
  <w:footnote w:id="17813">
    <w:p>
      <w:pPr>
        <w:pStyle w:val="FootnoteText"/>
      </w:pPr>
      <w:r>
        <w:rPr>
          <w:rStyle w:val="FootnoteReference"/>
        </w:rPr>
        <w:footnoteRef/>
      </w:r>
      <w:r>
        <w:t xml:space="preserve"> Cross-references for "shortly": Deut 4:21-22; Deut 31:14; Josh 23:14; 1Kgs 2:2-3; Acts 20:25; 2Tim 4:6.</w:t>
      </w:r>
    </w:p>
  </w:footnote>
  <w:footnote w:id="17814">
    <w:p>
      <w:pPr>
        <w:pStyle w:val="FootnoteText"/>
      </w:pPr>
      <w:r>
        <w:rPr>
          <w:rStyle w:val="FootnoteReference"/>
        </w:rPr>
        <w:footnoteRef/>
      </w:r>
      <w:r>
        <w:t xml:space="preserve"> Cross-references for "the power": Matt 28:18; Mark 9:1; John 17:2; Rom 1:4; 1Cor 5:4; Phil 3:21.</w:t>
      </w:r>
    </w:p>
  </w:footnote>
  <w:footnote w:id="17815">
    <w:p>
      <w:pPr>
        <w:pStyle w:val="FootnoteText"/>
      </w:pPr>
      <w:r>
        <w:rPr>
          <w:rStyle w:val="FootnoteReference"/>
        </w:rPr>
        <w:footnoteRef/>
      </w:r>
      <w:r>
        <w:t xml:space="preserve"> Cross-references for "coming": Mal 3:2; Mal 4:5; Matt 16:28; Matt 24:3; Matt 24:27; 1Cor 1:7; Jude 1:14; Rev 1:7.</w:t>
      </w:r>
    </w:p>
  </w:footnote>
  <w:footnote w:id="17816">
    <w:p>
      <w:pPr>
        <w:pStyle w:val="FootnoteText"/>
      </w:pPr>
      <w:r>
        <w:rPr>
          <w:rStyle w:val="FootnoteReference"/>
        </w:rPr>
        <w:footnoteRef/>
      </w:r>
      <w:r>
        <w:t xml:space="preserve"> Cross-references: Matt 17:1-5; Mark 9:2; Luke 9:28-32; John 1:14; 1John 1:1-3; 1John 4:14.</w:t>
      </w:r>
    </w:p>
  </w:footnote>
  <w:footnote w:id="17817">
    <w:p>
      <w:pPr>
        <w:pStyle w:val="FootnoteText"/>
      </w:pPr>
      <w:r>
        <w:rPr>
          <w:rStyle w:val="FootnoteReference"/>
        </w:rPr>
        <w:footnoteRef/>
      </w:r>
      <w:r>
        <w:t xml:space="preserve"> Cross-references for "there came": Matt 17:3; Mark 9:7; Luke 9:34-35; John 12:28-29.</w:t>
      </w:r>
    </w:p>
  </w:footnote>
  <w:footnote w:id="17818">
    <w:p>
      <w:pPr>
        <w:pStyle w:val="FootnoteText"/>
      </w:pPr>
      <w:r>
        <w:rPr>
          <w:rStyle w:val="FootnoteReference"/>
        </w:rPr>
        <w:footnoteRef/>
      </w:r>
      <w:r>
        <w:t xml:space="preserve"> Cross-references for "in whom": Isa 42:1; Isa 53:10; Matt 12:18.</w:t>
      </w:r>
    </w:p>
  </w:footnote>
  <w:footnote w:id="178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820">
    <w:p>
      <w:pPr>
        <w:pStyle w:val="FootnoteText"/>
      </w:pPr>
      <w:r>
        <w:rPr>
          <w:rStyle w:val="FootnoteReference"/>
        </w:rPr>
        <w:footnoteRef/>
      </w:r>
      <w:r>
        <w:t xml:space="preserve"> Cross-references for "the holy": Gen 28:16-17; Exod 3:1; Exod 3:5; Josh 5:15; Isa 11:9; Isa 56:7; Zech 8:3; Matt 17:6.</w:t>
      </w:r>
    </w:p>
  </w:footnote>
  <w:footnote w:id="17821">
    <w:p>
      <w:pPr>
        <w:pStyle w:val="FootnoteText"/>
      </w:pPr>
      <w:r>
        <w:rPr>
          <w:rStyle w:val="FootnoteReference"/>
        </w:rPr>
        <w:footnoteRef/>
      </w:r>
      <w:r>
        <w:t xml:space="preserve"> Cross-references for "a more": Ps 19:7-9; Isa 8:20; Isa 41:21-23; Isa 41:26; Luke 16:29-31; John 5:39; Acts 17:11.</w:t>
      </w:r>
    </w:p>
  </w:footnote>
  <w:footnote w:id="17822">
    <w:p>
      <w:pPr>
        <w:pStyle w:val="FootnoteText"/>
      </w:pPr>
      <w:r>
        <w:rPr>
          <w:rStyle w:val="FootnoteReference"/>
        </w:rPr>
        <w:footnoteRef/>
      </w:r>
      <w:r>
        <w:t xml:space="preserve"> Cross-references for "a light": Ps 119:105; Prov 6:23; Isa 9:2; Isa 60:1-2; Matt 4:16; Luke 1:78-79; John 1:7-9; John 5:35; John 8:12; Eph 5:7-8.</w:t>
      </w:r>
    </w:p>
  </w:footnote>
  <w:footnote w:id="17823">
    <w:p>
      <w:pPr>
        <w:pStyle w:val="FootnoteText"/>
      </w:pPr>
      <w:r>
        <w:rPr>
          <w:rStyle w:val="FootnoteReference"/>
        </w:rPr>
        <w:footnoteRef/>
      </w:r>
      <w:r>
        <w:t xml:space="preserve"> Cross-references for "the day": 2Cor 4:4-6; 1John 5:10; Rev 2:28; Rev 22:16.</w:t>
      </w:r>
    </w:p>
  </w:footnote>
  <w:footnote w:id="17824">
    <w:p>
      <w:pPr>
        <w:pStyle w:val="FootnoteText"/>
      </w:pPr>
      <w:r>
        <w:rPr>
          <w:rStyle w:val="FootnoteReference"/>
        </w:rPr>
        <w:footnoteRef/>
      </w:r>
      <w:r>
        <w:t xml:space="preserve"> Cross-references: Acts 15:29; Jas 2:8; 3John 1:6.</w:t>
      </w:r>
    </w:p>
  </w:footnote>
  <w:footnote w:id="17825">
    <w:p>
      <w:pPr>
        <w:pStyle w:val="FootnoteText"/>
      </w:pPr>
      <w:r>
        <w:rPr>
          <w:rStyle w:val="FootnoteReference"/>
        </w:rPr>
        <w:footnoteRef/>
      </w:r>
      <w:r>
        <w:t xml:space="preserve"> Cross-references for "Knowing": Rom 6:6; Rom 13:11; 1Tim 1:9; Jas 1:3; 2Pet 3:3.</w:t>
      </w:r>
    </w:p>
  </w:footnote>
  <w:footnote w:id="17826">
    <w:p>
      <w:pPr>
        <w:pStyle w:val="FootnoteText"/>
      </w:pPr>
      <w:r>
        <w:rPr>
          <w:rStyle w:val="FootnoteReference"/>
        </w:rPr>
        <w:footnoteRef/>
      </w:r>
      <w:r>
        <w:t xml:space="preserve"> Cross-references for "the prophecy": Luke 1:70; 2Tim 3:16; 1Pet 1:11.</w:t>
      </w:r>
    </w:p>
  </w:footnote>
  <w:footnote w:id="1782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828">
    <w:p>
      <w:pPr>
        <w:pStyle w:val="FootnoteText"/>
      </w:pPr>
      <w:r>
        <w:rPr>
          <w:rStyle w:val="FootnoteReference"/>
        </w:rPr>
        <w:footnoteRef/>
      </w:r>
      <w:r>
        <w:t xml:space="preserve"> Cross-references for "by the Holy": Mark 12:36; Acts 1:16; Acts 3:18; Acts 28:25; Heb 3:7; Heb 9:8; Heb 10:15.</w:t>
      </w:r>
    </w:p>
  </w:footnote>
  <w:footnote w:id="17829">
    <w:p>
      <w:pPr>
        <w:pStyle w:val="FootnoteText"/>
      </w:pPr>
      <w:r>
        <w:rPr>
          <w:rStyle w:val="FootnoteReference"/>
        </w:rPr>
        <w:footnoteRef/>
      </w:r>
      <w:r>
        <w:t xml:space="preserve"> Cross-references: Num 16:28; 2Sam 23:2; Mic 3:7; Luke 1:70; 2Tim 3:15-17; 1Pet 1:11; Rev 19:10.</w:t>
      </w:r>
    </w:p>
  </w:footnote>
  <w:footnote w:id="1783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831">
    <w:p>
      <w:pPr>
        <w:pStyle w:val="FootnoteText"/>
      </w:pPr>
      <w:r>
        <w:rPr>
          <w:rStyle w:val="FootnoteReference"/>
        </w:rPr>
        <w:footnoteRef/>
      </w:r>
      <w:r>
        <w:t xml:space="preserve"> Cross-references for "denying": Matt 10:33; Luke 12:9; Acts 3:13-14; 2Tim 2:12-13; Jude 1:4; Rev 2:13; Rev 3:8.</w:t>
      </w:r>
    </w:p>
  </w:footnote>
  <w:footnote w:id="17832">
    <w:p>
      <w:pPr>
        <w:pStyle w:val="FootnoteText"/>
      </w:pPr>
      <w:r>
        <w:rPr>
          <w:rStyle w:val="FootnoteReference"/>
        </w:rPr>
        <w:footnoteRef/>
      </w:r>
      <w:r>
        <w:t xml:space="preserve"> Cross-references for "bought": Deut 32:6; Acts 20:28; 1Cor 6:20; 1Cor 7:23; Gal 3:13; Eph 1:7; Heb 10:29; 1Pet 1:8; Rev 5:9.</w:t>
      </w:r>
    </w:p>
  </w:footnote>
  <w:footnote w:id="17833">
    <w:p>
      <w:pPr>
        <w:pStyle w:val="FootnoteText"/>
      </w:pPr>
      <w:r>
        <w:rPr>
          <w:rStyle w:val="FootnoteReference"/>
        </w:rPr>
        <w:footnoteRef/>
      </w:r>
      <w:r>
        <w:t xml:space="preserve"> Cross-references for "and bring": Mal 3:5; Phil 3:19; 2Pet 2:3.</w:t>
      </w:r>
    </w:p>
  </w:footnote>
  <w:footnote w:id="17834">
    <w:p>
      <w:pPr>
        <w:pStyle w:val="FootnoteText"/>
      </w:pPr>
      <w:r>
        <w:rPr>
          <w:rStyle w:val="FootnoteReference"/>
        </w:rPr>
        <w:footnoteRef/>
      </w:r>
      <w:r>
        <w:t xml:space="preserve"> Cross-references: Gal 2:4; 2Pet 2:3.</w:t>
      </w:r>
    </w:p>
  </w:footnote>
  <w:footnote w:id="17835">
    <w:p>
      <w:pPr>
        <w:pStyle w:val="FootnoteText"/>
      </w:pPr>
      <w:r>
        <w:rPr>
          <w:rStyle w:val="FootnoteReference"/>
        </w:rPr>
        <w:footnoteRef/>
      </w:r>
      <w:r>
        <w:t xml:space="preserve"> Cross-references: Gal 5:20; Titus 3:10; 2Pet 2:3.</w:t>
      </w:r>
    </w:p>
  </w:footnote>
  <w:footnote w:id="17836">
    <w:p>
      <w:pPr>
        <w:pStyle w:val="FootnoteText"/>
      </w:pPr>
      <w:r>
        <w:rPr>
          <w:rStyle w:val="FootnoteReference"/>
        </w:rPr>
        <w:footnoteRef/>
      </w:r>
      <w:r>
        <w:t xml:space="preserve"> Cross-references for "pernicious ways": Rom 2:24; 1Tim 5:14; Titus 2:5; Titus 2:8.</w:t>
      </w:r>
    </w:p>
  </w:footnote>
  <w:footnote w:id="17837">
    <w:p>
      <w:pPr>
        <w:pStyle w:val="FootnoteText"/>
      </w:pPr>
      <w:r>
        <w:rPr>
          <w:rStyle w:val="FootnoteReference"/>
        </w:rPr>
        <w:footnoteRef/>
      </w:r>
      <w:r>
        <w:t xml:space="preserve"> Cross-references for "evil": Acts 14:2; 1Pet 2:12; 2Pet 2:12; Jude 1:10; Jude 1:15.</w:t>
      </w:r>
    </w:p>
  </w:footnote>
  <w:footnote w:id="17838">
    <w:p>
      <w:pPr>
        <w:pStyle w:val="FootnoteText"/>
      </w:pPr>
      <w:r>
        <w:rPr>
          <w:rStyle w:val="FootnoteReference"/>
        </w:rPr>
        <w:footnoteRef/>
      </w:r>
      <w:r>
        <w:t xml:space="preserve"> Cross-references for "ways": 2Pet 2:15; 2Pet 2:21.</w:t>
      </w:r>
    </w:p>
  </w:footnote>
  <w:footnote w:id="17839">
    <w:p>
      <w:pPr>
        <w:pStyle w:val="FootnoteText"/>
      </w:pPr>
      <w:r>
        <w:rPr>
          <w:rStyle w:val="FootnoteReference"/>
        </w:rPr>
        <w:footnoteRef/>
      </w:r>
      <w:r>
        <w:t xml:space="preserve"> Cross-references: Deut 24:17; John 2:16; 2Cor 2:17; Rev 18:11-13.</w:t>
      </w:r>
    </w:p>
  </w:footnote>
  <w:footnote w:id="178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41">
    <w:p>
      <w:pPr>
        <w:pStyle w:val="FootnoteText"/>
      </w:pPr>
      <w:r>
        <w:rPr>
          <w:rStyle w:val="FootnoteReference"/>
        </w:rPr>
        <w:footnoteRef/>
      </w:r>
      <w:r>
        <w:t xml:space="preserve"> Cross-references for "spared": Deut 29:20; Ps 78:50; Ezek 5:11; Ezek 7:4; Ezek 7:9; Rom 8:32; Rom 11:21; 2Pet 2:5.</w:t>
      </w:r>
    </w:p>
  </w:footnote>
  <w:footnote w:id="17842">
    <w:p>
      <w:pPr>
        <w:pStyle w:val="FootnoteText"/>
      </w:pPr>
      <w:r>
        <w:rPr>
          <w:rStyle w:val="FootnoteReference"/>
        </w:rPr>
        <w:footnoteRef/>
      </w:r>
      <w:r>
        <w:t xml:space="preserve"> Cross-references for "the angels": Job 4:18; Luke 10:18; John 8:44; 1John 3:8; Jude 1:6.</w:t>
      </w:r>
    </w:p>
  </w:footnote>
  <w:footnote w:id="1784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44">
    <w:p>
      <w:pPr>
        <w:pStyle w:val="FootnoteText"/>
      </w:pPr>
      <w:r>
        <w:rPr>
          <w:rStyle w:val="FootnoteReference"/>
        </w:rPr>
        <w:footnoteRef/>
      </w:r>
      <w:r>
        <w:t xml:space="preserve"> Cross-references for "to be": Job 21:30; 2Pet 2:9; Jude 1:13.</w:t>
      </w:r>
    </w:p>
  </w:footnote>
  <w:footnote w:id="178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47">
    <w:p>
      <w:pPr>
        <w:pStyle w:val="FootnoteText"/>
      </w:pPr>
      <w:r>
        <w:rPr>
          <w:rStyle w:val="FootnoteReference"/>
        </w:rPr>
        <w:footnoteRef/>
      </w:r>
      <w:r>
        <w:t xml:space="preserve"> Cross-references: Isa 14:12; Matt 8:29; Matt 25:41; Mark 5:7; Luke 8:31; Rev 12:7-9; Rev 20:2-3; Rev 20:10.</w:t>
      </w:r>
    </w:p>
  </w:footnote>
  <w:footnote w:id="17848">
    <w:p>
      <w:pPr>
        <w:pStyle w:val="FootnoteText"/>
      </w:pPr>
      <w:r>
        <w:rPr>
          <w:rStyle w:val="FootnoteReference"/>
        </w:rPr>
        <w:footnoteRef/>
      </w:r>
      <w:r>
        <w:t xml:space="preserve"> Cross-references for "spared": Job 22:15-16; Matt 24:37-39; Luke 17:26-27; Heb 11:7.</w:t>
      </w:r>
    </w:p>
  </w:footnote>
  <w:footnote w:id="1784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50">
    <w:p>
      <w:pPr>
        <w:pStyle w:val="FootnoteText"/>
      </w:pPr>
      <w:r>
        <w:rPr>
          <w:rStyle w:val="FootnoteReference"/>
        </w:rPr>
        <w:footnoteRef/>
      </w:r>
      <w:r>
        <w:t xml:space="preserve"> Cross-references for "the eighth": Gen 7:1-24; 1Pet 3:20.</w:t>
      </w:r>
    </w:p>
  </w:footnote>
  <w:footnote w:id="17851">
    <w:p>
      <w:pPr>
        <w:pStyle w:val="FootnoteText"/>
      </w:pPr>
      <w:r>
        <w:rPr>
          <w:rStyle w:val="FootnoteReference"/>
        </w:rPr>
        <w:footnoteRef/>
      </w:r>
      <w:r>
        <w:t xml:space="preserve"> Cross-references for "a preacher": 1Pet 3:19; Jude 1:14-15.</w:t>
      </w:r>
    </w:p>
  </w:footnote>
  <w:footnote w:id="17852">
    <w:p>
      <w:pPr>
        <w:pStyle w:val="FootnoteText"/>
      </w:pPr>
      <w:r>
        <w:rPr>
          <w:rStyle w:val="FootnoteReference"/>
        </w:rPr>
        <w:footnoteRef/>
      </w:r>
      <w:r>
        <w:t xml:space="preserve"> Cross-references for "bringing": 2Pet 3:6.</w:t>
      </w:r>
    </w:p>
  </w:footnote>
  <w:footnote w:id="1785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54">
    <w:p>
      <w:pPr>
        <w:pStyle w:val="FootnoteText"/>
      </w:pPr>
      <w:r>
        <w:rPr>
          <w:rStyle w:val="FootnoteReference"/>
        </w:rPr>
        <w:footnoteRef/>
      </w:r>
      <w:r>
        <w:t xml:space="preserve"> Place name: Sodom. Place-name meaning: Sodom — their secret; their cement. Source form: Sodom. Greek form: σοδομων.</w:t>
      </w:r>
    </w:p>
  </w:footnote>
  <w:footnote w:id="1785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56">
    <w:p>
      <w:pPr>
        <w:pStyle w:val="FootnoteText"/>
      </w:pPr>
      <w:r>
        <w:rPr>
          <w:rStyle w:val="FootnoteReference"/>
        </w:rPr>
        <w:footnoteRef/>
      </w:r>
      <w:r>
        <w:t xml:space="preserve"> Cross-references for "making": Num 26:10; Deut 29:23; 1Cor 10:11.</w:t>
      </w:r>
    </w:p>
  </w:footnote>
  <w:footnote w:id="178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5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59">
    <w:p>
      <w:pPr>
        <w:pStyle w:val="FootnoteText"/>
      </w:pPr>
      <w:r>
        <w:rPr>
          <w:rStyle w:val="FootnoteReference"/>
        </w:rPr>
        <w:footnoteRef/>
      </w:r>
      <w:r>
        <w:t xml:space="preserve"> Cross-references for "delivered": Gen 19:16; Gen 19:22; Gen 19:29; 1Cor 10:13.</w:t>
      </w:r>
    </w:p>
  </w:footnote>
  <w:footnote w:id="17860">
    <w:p>
      <w:pPr>
        <w:pStyle w:val="FootnoteText"/>
      </w:pPr>
      <w:r>
        <w:rPr>
          <w:rStyle w:val="FootnoteReference"/>
        </w:rPr>
        <w:footnoteRef/>
      </w:r>
      <w:r>
        <w:t xml:space="preserve"> Personal name: Lot. Personal-name meaning: Lot — Covering; veil. Source form: Lot.</w:t>
      </w:r>
    </w:p>
  </w:footnote>
  <w:footnote w:id="17861">
    <w:p>
      <w:pPr>
        <w:pStyle w:val="FootnoteText"/>
      </w:pPr>
      <w:r>
        <w:rPr>
          <w:rStyle w:val="FootnoteReference"/>
        </w:rPr>
        <w:footnoteRef/>
      </w:r>
      <w:r>
        <w:t xml:space="preserve"> Cross-references for "vexed": Gen 13:13; Gen 19:7-8; Ps 120:5; Jer 9:1-6; Jer 23:9.</w:t>
      </w:r>
    </w:p>
  </w:footnote>
  <w:footnote w:id="17862">
    <w:p>
      <w:pPr>
        <w:pStyle w:val="FootnoteText"/>
      </w:pPr>
      <w:r>
        <w:rPr>
          <w:rStyle w:val="FootnoteReference"/>
        </w:rPr>
        <w:footnoteRef/>
      </w:r>
      <w:r>
        <w:t xml:space="preserve"> Cross-references for "in seeing": Ps 119:136; Ps 119:139; Ps 119:158; Ezek 9:4; Ezek 9:6; Mal 3:15-17.</w:t>
      </w:r>
    </w:p>
  </w:footnote>
  <w:footnote w:id="17863">
    <w:p>
      <w:pPr>
        <w:pStyle w:val="FootnoteText"/>
      </w:pPr>
      <w:r>
        <w:rPr>
          <w:rStyle w:val="FootnoteReference"/>
        </w:rPr>
        <w:footnoteRef/>
      </w:r>
      <w:r>
        <w:t xml:space="preserve"> Cross-references for "the godly": Ps 4:3; Ps 12:1; Ps 32:6; 2Tim 3:12; Titus 2:14.</w:t>
      </w:r>
    </w:p>
  </w:footnote>
  <w:footnote w:id="17864">
    <w:p>
      <w:pPr>
        <w:pStyle w:val="FootnoteText"/>
      </w:pPr>
      <w:r>
        <w:rPr>
          <w:rStyle w:val="FootnoteReference"/>
        </w:rPr>
        <w:footnoteRef/>
      </w:r>
      <w:r>
        <w:t xml:space="preserve"> Cross-references: Job 5:19; Ps 34:15-19; 1Cor 10:13.</w:t>
      </w:r>
    </w:p>
  </w:footnote>
  <w:footnote w:id="17865">
    <w:p>
      <w:pPr>
        <w:pStyle w:val="FootnoteText"/>
      </w:pPr>
      <w:r>
        <w:rPr>
          <w:rStyle w:val="FootnoteReference"/>
        </w:rPr>
        <w:footnoteRef/>
      </w:r>
      <w:r>
        <w:t xml:space="preserve"> Cross-references: Job 21:30; Prov 16:4; 2Pet 2:4; Jude 1:14-15.</w:t>
      </w:r>
    </w:p>
  </w:footnote>
  <w:footnote w:id="17866">
    <w:p>
      <w:pPr>
        <w:pStyle w:val="FootnoteText"/>
      </w:pPr>
      <w:r>
        <w:rPr>
          <w:rStyle w:val="FootnoteReference"/>
        </w:rPr>
        <w:footnoteRef/>
      </w:r>
      <w:r>
        <w:t xml:space="preserve"> Cross-references: Rom 2:5; 2Cor 5:10-11; 2Pet 3:7.</w:t>
      </w:r>
    </w:p>
  </w:footnote>
  <w:footnote w:id="1786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68">
    <w:p>
      <w:pPr>
        <w:pStyle w:val="FootnoteText"/>
      </w:pPr>
      <w:r>
        <w:rPr>
          <w:rStyle w:val="FootnoteReference"/>
        </w:rPr>
        <w:footnoteRef/>
      </w:r>
      <w:r>
        <w:t xml:space="preserve"> Cross-references for "to speak": Exod 22:28; Eccl 10:6-7; Eccl 10:20; Acts 23:5; Jude 1:8; Jude 1:10.</w:t>
      </w:r>
    </w:p>
  </w:footnote>
  <w:footnote w:id="17869">
    <w:p>
      <w:pPr>
        <w:pStyle w:val="FootnoteText"/>
      </w:pPr>
      <w:r>
        <w:rPr>
          <w:rStyle w:val="FootnoteReference"/>
        </w:rPr>
        <w:footnoteRef/>
      </w:r>
      <w:r>
        <w:t xml:space="preserve"> Cross-references: Num 15:30; Jude 1:8.</w:t>
      </w:r>
    </w:p>
  </w:footnote>
  <w:footnote w:id="17870">
    <w:p>
      <w:pPr>
        <w:pStyle w:val="FootnoteText"/>
      </w:pPr>
      <w:r>
        <w:rPr>
          <w:rStyle w:val="FootnoteReference"/>
        </w:rPr>
        <w:footnoteRef/>
      </w:r>
      <w:r>
        <w:t xml:space="preserve"> Cross-references: Gen 49:6; Titus 1:7.</w:t>
      </w:r>
    </w:p>
  </w:footnote>
  <w:footnote w:id="17871">
    <w:p>
      <w:pPr>
        <w:pStyle w:val="FootnoteText"/>
      </w:pPr>
      <w:r>
        <w:rPr>
          <w:rStyle w:val="FootnoteReference"/>
        </w:rPr>
        <w:footnoteRef/>
      </w:r>
      <w:r>
        <w:t xml:space="preserve"> Cross-references for "angels": Ps 103:20; Ps 104:4; Dan 6:22; 2Thess 1:7; Jude 1:9.</w:t>
      </w:r>
    </w:p>
  </w:footnote>
  <w:footnote w:id="17872">
    <w:p>
      <w:pPr>
        <w:pStyle w:val="FootnoteText"/>
      </w:pPr>
      <w:r>
        <w:rPr>
          <w:rStyle w:val="FootnoteReference"/>
        </w:rPr>
        <w:footnoteRef/>
      </w:r>
      <w:r>
        <w:t xml:space="preserve"> Cross-references for "as natural": Ps 49:10; Ps 92:6; Ps 94:8; Jer 4:22; Jer 5:4; Jer 10:8; Jer 10:21; Jer 12:3; Ezek 21:31; Jude 1:10.</w:t>
      </w:r>
    </w:p>
  </w:footnote>
  <w:footnote w:id="17873">
    <w:p>
      <w:pPr>
        <w:pStyle w:val="FootnoteText"/>
      </w:pPr>
      <w:r>
        <w:rPr>
          <w:rStyle w:val="FootnoteReference"/>
        </w:rPr>
        <w:footnoteRef/>
      </w:r>
      <w:r>
        <w:t xml:space="preserve"> Cross-references for "perish": Prov 14:32; John 8:21; Gal 6:8; 2Pet 1:4; 2Pet 2:19.</w:t>
      </w:r>
    </w:p>
  </w:footnote>
  <w:footnote w:id="17874">
    <w:p>
      <w:pPr>
        <w:pStyle w:val="FootnoteText"/>
      </w:pPr>
      <w:r>
        <w:rPr>
          <w:rStyle w:val="FootnoteReference"/>
        </w:rPr>
        <w:footnoteRef/>
      </w:r>
      <w:r>
        <w:t xml:space="preserve"> Cross-references for "the reward": Isa 3:11; Rom 2:8-9; Phil 3:19; 2Tim 4:14; Heb 2:2-3; Jude 1:12-16; Rev 18:6.</w:t>
      </w:r>
    </w:p>
  </w:footnote>
  <w:footnote w:id="17875">
    <w:p>
      <w:pPr>
        <w:pStyle w:val="FootnoteText"/>
      </w:pPr>
      <w:r>
        <w:rPr>
          <w:rStyle w:val="FootnoteReference"/>
        </w:rPr>
        <w:footnoteRef/>
      </w:r>
      <w:r>
        <w:t xml:space="preserve"> Cross-references for "to riot": Rom 13:13; 1Thess 5:7-8; 1Pet 4:4.</w:t>
      </w:r>
    </w:p>
  </w:footnote>
  <w:footnote w:id="17876">
    <w:p>
      <w:pPr>
        <w:pStyle w:val="FootnoteText"/>
      </w:pPr>
      <w:r>
        <w:rPr>
          <w:rStyle w:val="FootnoteReference"/>
        </w:rPr>
        <w:footnoteRef/>
      </w:r>
      <w:r>
        <w:t xml:space="preserve"> Cross-references for "Spots": Song 4:7; Eph 5:27; Jude 1:12.</w:t>
      </w:r>
    </w:p>
  </w:footnote>
  <w:footnote w:id="17877">
    <w:p>
      <w:pPr>
        <w:pStyle w:val="FootnoteText"/>
      </w:pPr>
      <w:r>
        <w:rPr>
          <w:rStyle w:val="FootnoteReference"/>
        </w:rPr>
        <w:footnoteRef/>
      </w:r>
      <w:r>
        <w:t xml:space="preserve"> Cross-references for "eyes": 2Sam 11:2-4; Job 31:7; Job 31:9; Prov 6:25; Matt 5:28; 1John 2:16.</w:t>
      </w:r>
    </w:p>
  </w:footnote>
  <w:footnote w:id="17878">
    <w:p>
      <w:pPr>
        <w:pStyle w:val="FootnoteText"/>
      </w:pPr>
      <w:r>
        <w:rPr>
          <w:rStyle w:val="FootnoteReference"/>
        </w:rPr>
        <w:footnoteRef/>
      </w:r>
      <w:r>
        <w:t xml:space="preserve"> Cross-references for "that cannot": Isa 1:16; Jer 13:23; Matt 12:34; John 5:44.</w:t>
      </w:r>
    </w:p>
  </w:footnote>
  <w:footnote w:id="17879">
    <w:p>
      <w:pPr>
        <w:pStyle w:val="FootnoteText"/>
      </w:pPr>
      <w:r>
        <w:rPr>
          <w:rStyle w:val="FootnoteReference"/>
        </w:rPr>
        <w:footnoteRef/>
      </w:r>
      <w:r>
        <w:t xml:space="preserve"> Cross-references for "beguiling": Mark 13:22; Rom 16:18; 1Cor 11:19; Eph 4:14; Col 2:18; Jas 1:8; 2Pet 2:18; 2Pet 3:16; Rev 12:9.</w:t>
      </w:r>
    </w:p>
  </w:footnote>
  <w:footnote w:id="17880">
    <w:p>
      <w:pPr>
        <w:pStyle w:val="FootnoteText"/>
      </w:pPr>
      <w:r>
        <w:rPr>
          <w:rStyle w:val="FootnoteReference"/>
        </w:rPr>
        <w:footnoteRef/>
      </w:r>
      <w:r>
        <w:t xml:space="preserve"> Cross-references for "cursed": Isa 34:5; Isa 65:20; Matt 25:41; Eph 2:3.</w:t>
      </w:r>
    </w:p>
  </w:footnote>
  <w:footnote w:id="17881">
    <w:p>
      <w:pPr>
        <w:pStyle w:val="FootnoteText"/>
      </w:pPr>
      <w:r>
        <w:rPr>
          <w:rStyle w:val="FootnoteReference"/>
        </w:rPr>
        <w:footnoteRef/>
      </w:r>
      <w:r>
        <w:t xml:space="preserve"> Cross-references: 2Pet 2:3; Jude 1:11.</w:t>
      </w:r>
    </w:p>
  </w:footnote>
  <w:footnote w:id="17882">
    <w:p>
      <w:pPr>
        <w:pStyle w:val="FootnoteText"/>
      </w:pPr>
      <w:r>
        <w:rPr>
          <w:rStyle w:val="FootnoteReference"/>
        </w:rPr>
        <w:footnoteRef/>
      </w:r>
      <w:r>
        <w:t xml:space="preserve"> Cross-references for "forsaken": 1Sam 12:23; 1Kgs 18:18; 1Kgs 19:10; Prov 28:4; Ezek 9:10; Hos 14:8; Acts 13:10.</w:t>
      </w:r>
    </w:p>
  </w:footnote>
  <w:footnote w:id="17883">
    <w:p>
      <w:pPr>
        <w:pStyle w:val="FootnoteText"/>
      </w:pPr>
      <w:r>
        <w:rPr>
          <w:rStyle w:val="FootnoteReference"/>
        </w:rPr>
        <w:footnoteRef/>
      </w:r>
      <w:r>
        <w:t xml:space="preserve"> Personal name: Balaam. Personal-name meaning: Balaam — Not of the people; devourer. Source form: Balaam.</w:t>
      </w:r>
    </w:p>
  </w:footnote>
  <w:footnote w:id="17884">
    <w:p>
      <w:pPr>
        <w:pStyle w:val="FootnoteText"/>
      </w:pPr>
      <w:r>
        <w:rPr>
          <w:rStyle w:val="FootnoteReference"/>
        </w:rPr>
        <w:footnoteRef/>
      </w:r>
      <w:r>
        <w:t xml:space="preserve"> Place name: Bosor. Place-name meaning: Bosor — burning; foolish; mad; variant form of Beor. Source form: Bosor. Greek form: βοσορ.</w:t>
      </w:r>
    </w:p>
  </w:footnote>
  <w:footnote w:id="17885">
    <w:p>
      <w:pPr>
        <w:pStyle w:val="FootnoteText"/>
      </w:pPr>
      <w:r>
        <w:rPr>
          <w:rStyle w:val="FootnoteReference"/>
        </w:rPr>
        <w:footnoteRef/>
      </w:r>
      <w:r>
        <w:t xml:space="preserve"> Cross-references for "wages": Acts 1:18.</w:t>
      </w:r>
    </w:p>
  </w:footnote>
  <w:footnote w:id="17886">
    <w:p>
      <w:pPr>
        <w:pStyle w:val="FootnoteText"/>
      </w:pPr>
      <w:r>
        <w:rPr>
          <w:rStyle w:val="FootnoteReference"/>
        </w:rPr>
        <w:footnoteRef/>
      </w:r>
      <w:r>
        <w:t xml:space="preserve"> Cross-references for "Balaam": Num 22:5-7.</w:t>
      </w:r>
    </w:p>
  </w:footnote>
  <w:footnote w:id="17887">
    <w:p>
      <w:pPr>
        <w:pStyle w:val="FootnoteText"/>
      </w:pPr>
      <w:r>
        <w:rPr>
          <w:rStyle w:val="FootnoteReference"/>
        </w:rPr>
        <w:footnoteRef/>
      </w:r>
      <w:r>
        <w:t xml:space="preserve"> Cross-references: Num 22:18-21; Num 22:23; Num 22:28; Num 31:16; Deut 23:4-5; Mic 6:5; Jude 1:11; Rev 2:14.</w:t>
      </w:r>
    </w:p>
  </w:footnote>
  <w:footnote w:id="17888">
    <w:p>
      <w:pPr>
        <w:pStyle w:val="FootnoteText"/>
      </w:pPr>
      <w:r>
        <w:rPr>
          <w:rStyle w:val="FootnoteReference"/>
        </w:rPr>
        <w:footnoteRef/>
      </w:r>
      <w:r>
        <w:t xml:space="preserve"> Cross-references for "the madness": Eccl 7:25; Eccl 9:3; Hos 9:7; Luke 16:11; Acts 26:11; Acts 26:24-25.</w:t>
      </w:r>
    </w:p>
  </w:footnote>
  <w:footnote w:id="17889">
    <w:p>
      <w:pPr>
        <w:pStyle w:val="FootnoteText"/>
      </w:pPr>
      <w:r>
        <w:rPr>
          <w:rStyle w:val="FootnoteReference"/>
        </w:rPr>
        <w:footnoteRef/>
      </w:r>
      <w:r>
        <w:t xml:space="preserve"> Cross-references: Num 22:22-33.</w:t>
      </w:r>
    </w:p>
  </w:footnote>
  <w:footnote w:id="17890">
    <w:p>
      <w:pPr>
        <w:pStyle w:val="FootnoteText"/>
      </w:pPr>
      <w:r>
        <w:rPr>
          <w:rStyle w:val="FootnoteReference"/>
        </w:rPr>
        <w:footnoteRef/>
      </w:r>
      <w:r>
        <w:t xml:space="preserve"> Cross-references for "are wells": Job 6:14-17; Jer 14:3; Hos 6:4; Jude 1:12-13.</w:t>
      </w:r>
    </w:p>
  </w:footnote>
  <w:footnote w:id="17891">
    <w:p>
      <w:pPr>
        <w:pStyle w:val="FootnoteText"/>
      </w:pPr>
      <w:r>
        <w:rPr>
          <w:rStyle w:val="FootnoteReference"/>
        </w:rPr>
        <w:footnoteRef/>
      </w:r>
      <w:r>
        <w:t xml:space="preserve"> Cross-references for "clouds": Eph 4:14.</w:t>
      </w:r>
    </w:p>
  </w:footnote>
  <w:footnote w:id="17892">
    <w:p>
      <w:pPr>
        <w:pStyle w:val="FootnoteText"/>
      </w:pPr>
      <w:r>
        <w:rPr>
          <w:rStyle w:val="FootnoteReference"/>
        </w:rPr>
        <w:footnoteRef/>
      </w:r>
      <w:r>
        <w:t xml:space="preserve"> Cross-references for "mist": G2217.</w:t>
      </w:r>
    </w:p>
  </w:footnote>
  <w:footnote w:id="17893">
    <w:p>
      <w:pPr>
        <w:pStyle w:val="FootnoteText"/>
      </w:pPr>
      <w:r>
        <w:rPr>
          <w:rStyle w:val="FootnoteReference"/>
        </w:rPr>
        <w:footnoteRef/>
      </w:r>
      <w:r>
        <w:t xml:space="preserve"> Cross-references for "darkness": Matt 8:12; Matt 22:13; Matt 25:30; 2Pet 2:4; Jude 1:6; Jude 1:13.</w:t>
      </w:r>
    </w:p>
  </w:footnote>
  <w:footnote w:id="17894">
    <w:p>
      <w:pPr>
        <w:pStyle w:val="FootnoteText"/>
      </w:pPr>
      <w:r>
        <w:rPr>
          <w:rStyle w:val="FootnoteReference"/>
        </w:rPr>
        <w:footnoteRef/>
      </w:r>
      <w:r>
        <w:t xml:space="preserve"> Cross-references for "they speak": Ps 52:1-3; Ps 73:8-9; Dan 4:30; Dan 11:36; Acts 8:9; 2Thess 2:4; Jude 1:13; Jude 1:15-16; Rev 13:5-6; Rev 13:11.</w:t>
      </w:r>
    </w:p>
  </w:footnote>
  <w:footnote w:id="17895">
    <w:p>
      <w:pPr>
        <w:pStyle w:val="FootnoteText"/>
      </w:pPr>
      <w:r>
        <w:rPr>
          <w:rStyle w:val="FootnoteReference"/>
        </w:rPr>
        <w:footnoteRef/>
      </w:r>
      <w:r>
        <w:t xml:space="preserve"> Cross-references for "great swelling": G5246.</w:t>
      </w:r>
    </w:p>
  </w:footnote>
  <w:footnote w:id="17896">
    <w:p>
      <w:pPr>
        <w:pStyle w:val="FootnoteText"/>
      </w:pPr>
      <w:r>
        <w:rPr>
          <w:rStyle w:val="FootnoteReference"/>
        </w:rPr>
        <w:footnoteRef/>
      </w:r>
      <w:r>
        <w:t xml:space="preserve"> Cross-references for "that were": Acts 2:40; 2Pet 1:4; 2Pet 2:20.</w:t>
      </w:r>
    </w:p>
  </w:footnote>
  <w:footnote w:id="17897">
    <w:p>
      <w:pPr>
        <w:pStyle w:val="FootnoteText"/>
      </w:pPr>
      <w:r>
        <w:rPr>
          <w:rStyle w:val="FootnoteReference"/>
        </w:rPr>
        <w:footnoteRef/>
      </w:r>
      <w:r>
        <w:t xml:space="preserve"> Cross-references: Rom 13:13; Jas 5:5.</w:t>
      </w:r>
    </w:p>
  </w:footnote>
  <w:footnote w:id="17898">
    <w:p>
      <w:pPr>
        <w:pStyle w:val="FootnoteText"/>
      </w:pPr>
      <w:r>
        <w:rPr>
          <w:rStyle w:val="FootnoteReference"/>
        </w:rPr>
        <w:footnoteRef/>
      </w:r>
      <w:r>
        <w:t xml:space="preserve"> Cross-references for "they promise": Gal 5:1; Gal 5:13; 1Pet 2:16.</w:t>
      </w:r>
    </w:p>
  </w:footnote>
  <w:footnote w:id="17899">
    <w:p>
      <w:pPr>
        <w:pStyle w:val="FootnoteText"/>
      </w:pPr>
      <w:r>
        <w:rPr>
          <w:rStyle w:val="FootnoteReference"/>
        </w:rPr>
        <w:footnoteRef/>
      </w:r>
      <w:r>
        <w:t xml:space="preserve"> Cross-references for "they themselves": John 8:34; Rom 6:12-14; Rom 6:16-22; Titus 3:3.</w:t>
      </w:r>
    </w:p>
  </w:footnote>
  <w:footnote w:id="17900">
    <w:p>
      <w:pPr>
        <w:pStyle w:val="FootnoteText"/>
      </w:pPr>
      <w:r>
        <w:rPr>
          <w:rStyle w:val="FootnoteReference"/>
        </w:rPr>
        <w:footnoteRef/>
      </w:r>
      <w:r>
        <w:t xml:space="preserve"> Cross-references for "overcome": Isa 28:1; Jer 23:9; 2Tim 2:26; 2Pet 2:20.</w:t>
      </w:r>
    </w:p>
  </w:footnote>
  <w:footnote w:id="17901">
    <w:p>
      <w:pPr>
        <w:pStyle w:val="FootnoteText"/>
      </w:pPr>
      <w:r>
        <w:rPr>
          <w:rStyle w:val="FootnoteReference"/>
        </w:rPr>
        <w:footnoteRef/>
      </w:r>
      <w:r>
        <w:t xml:space="preserve"> Cross-references for "escaped": 2Pet 1:4; 2Pet 2:18.</w:t>
      </w:r>
    </w:p>
  </w:footnote>
  <w:footnote w:id="17902">
    <w:p>
      <w:pPr>
        <w:pStyle w:val="FootnoteText"/>
      </w:pPr>
      <w:r>
        <w:rPr>
          <w:rStyle w:val="FootnoteReference"/>
        </w:rPr>
        <w:footnoteRef/>
      </w:r>
      <w:r>
        <w:t xml:space="preserve"> Name meaning: Jesus (Yeshua) — Yahweh saves. He will save His people from their sins.</w:t>
      </w:r>
    </w:p>
  </w:footnote>
  <w:footnote w:id="17903">
    <w:p>
      <w:pPr>
        <w:pStyle w:val="FootnoteText"/>
      </w:pPr>
      <w:r>
        <w:rPr>
          <w:rStyle w:val="FootnoteReference"/>
        </w:rPr>
        <w:footnoteRef/>
      </w:r>
      <w:r>
        <w:t xml:space="preserve"> Personal name: Christ. Personal-name meaning: Christ — anointed. Source form: Christ.</w:t>
      </w:r>
    </w:p>
  </w:footnote>
  <w:footnote w:id="17904">
    <w:p>
      <w:pPr>
        <w:pStyle w:val="FootnoteText"/>
      </w:pPr>
      <w:r>
        <w:rPr>
          <w:rStyle w:val="FootnoteReference"/>
        </w:rPr>
        <w:footnoteRef/>
      </w:r>
      <w:r>
        <w:t xml:space="preserve"> Cross-references for "the latter": Num 24:20; Deut 32:29; Phil 3:19.</w:t>
      </w:r>
    </w:p>
  </w:footnote>
  <w:footnote w:id="179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6">
    <w:p>
      <w:pPr>
        <w:pStyle w:val="FootnoteText"/>
      </w:pPr>
      <w:r>
        <w:rPr>
          <w:rStyle w:val="FootnoteReference"/>
        </w:rPr>
        <w:footnoteRef/>
      </w:r>
      <w:r>
        <w:t xml:space="preserve"> Cross-references for "it had": Matt 11:23-24; Luke 12:47; John 9:41; John 15:22.</w:t>
      </w:r>
    </w:p>
  </w:footnote>
  <w:footnote w:id="17907">
    <w:p>
      <w:pPr>
        <w:pStyle w:val="FootnoteText"/>
      </w:pPr>
      <w:r>
        <w:rPr>
          <w:rStyle w:val="FootnoteReference"/>
        </w:rPr>
        <w:footnoteRef/>
      </w:r>
      <w:r>
        <w:t xml:space="preserve"> Cross-references for "the way": Prov 12:28; Prov 16:31; Matt 21:32.</w:t>
      </w:r>
    </w:p>
  </w:footnote>
  <w:footnote w:id="17908">
    <w:p>
      <w:pPr>
        <w:pStyle w:val="FootnoteText"/>
      </w:pPr>
      <w:r>
        <w:rPr>
          <w:rStyle w:val="FootnoteReference"/>
        </w:rPr>
        <w:footnoteRef/>
      </w:r>
      <w:r>
        <w:t xml:space="preserve"> Cross-references for "to turn": Ps 36:3-4; Ps 125:5; Ezek 3:20; Ezek 18:24; Ezek 23:13; Zeph 1:6.</w:t>
      </w:r>
    </w:p>
  </w:footnote>
  <w:footnote w:id="17909">
    <w:p>
      <w:pPr>
        <w:pStyle w:val="FootnoteText"/>
      </w:pPr>
      <w:r>
        <w:rPr>
          <w:rStyle w:val="FootnoteReference"/>
        </w:rPr>
        <w:footnoteRef/>
      </w:r>
      <w:r>
        <w:t xml:space="preserve"> Cross-references for "holy": Rom 7:12; 1Thess 4:2.</w:t>
      </w:r>
    </w:p>
  </w:footnote>
  <w:footnote w:id="17910">
    <w:p>
      <w:pPr>
        <w:pStyle w:val="FootnoteText"/>
      </w:pPr>
      <w:r>
        <w:rPr>
          <w:rStyle w:val="FootnoteReference"/>
        </w:rPr>
        <w:footnoteRef/>
      </w:r>
      <w:r>
        <w:t xml:space="preserve"> Cross-references for "The dog": Prov 26:11.</w:t>
      </w:r>
    </w:p>
  </w:footnote>
  <w:footnote w:id="17911">
    <w:p>
      <w:pPr>
        <w:pStyle w:val="FootnoteText"/>
      </w:pPr>
      <w:r>
        <w:rPr>
          <w:rStyle w:val="FootnoteReference"/>
        </w:rPr>
        <w:footnoteRef/>
      </w:r>
      <w:r>
        <w:t xml:space="preserve"> Cross-references for "second epistle": 2Cor 13:2; 1Pet 1:1-2.</w:t>
      </w:r>
    </w:p>
  </w:footnote>
  <w:footnote w:id="17912">
    <w:p>
      <w:pPr>
        <w:pStyle w:val="FootnoteText"/>
      </w:pPr>
      <w:r>
        <w:rPr>
          <w:rStyle w:val="FootnoteReference"/>
        </w:rPr>
        <w:footnoteRef/>
      </w:r>
      <w:r>
        <w:t xml:space="preserve"> Cross-references for "I stir": 2Tim 1:6; 2Pet 1:13-15.</w:t>
      </w:r>
    </w:p>
  </w:footnote>
  <w:footnote w:id="17913">
    <w:p>
      <w:pPr>
        <w:pStyle w:val="FootnoteText"/>
      </w:pPr>
      <w:r>
        <w:rPr>
          <w:rStyle w:val="FootnoteReference"/>
        </w:rPr>
        <w:footnoteRef/>
      </w:r>
      <w:r>
        <w:t xml:space="preserve"> Cross-references for "pure": Ps 24:4; Ps 73:1; Matt 5:8; 1Tim 5:22; 1Pet 1:22.</w:t>
      </w:r>
    </w:p>
  </w:footnote>
  <w:footnote w:id="17914">
    <w:p>
      <w:pPr>
        <w:pStyle w:val="FootnoteText"/>
      </w:pPr>
      <w:r>
        <w:rPr>
          <w:rStyle w:val="FootnoteReference"/>
        </w:rPr>
        <w:footnoteRef/>
      </w:r>
      <w:r>
        <w:t xml:space="preserve"> Cross-references: 2Pet 1:12.</w:t>
      </w:r>
    </w:p>
  </w:footnote>
  <w:footnote w:id="17915">
    <w:p>
      <w:pPr>
        <w:pStyle w:val="FootnoteText"/>
      </w:pPr>
      <w:r>
        <w:rPr>
          <w:rStyle w:val="FootnoteReference"/>
        </w:rPr>
        <w:footnoteRef/>
      </w:r>
      <w:r>
        <w:t xml:space="preserve"> Cross-references for "and of": Eph 2:20; 2Pet 2:21; 2Pet 3:15; 1John 4:6; Jude 1:17.</w:t>
      </w:r>
    </w:p>
  </w:footnote>
  <w:footnote w:id="17916">
    <w:p>
      <w:pPr>
        <w:pStyle w:val="FootnoteText"/>
      </w:pPr>
      <w:r>
        <w:rPr>
          <w:rStyle w:val="FootnoteReference"/>
        </w:rPr>
        <w:footnoteRef/>
      </w:r>
      <w:r>
        <w:t xml:space="preserve"> Cross-references: Luke 1:70; Luke 24:27; Luke 24:44; Acts 3:18; Acts 3:24-26; Acts 10:43; Acts 28:23; 1Pet 1:10-12; 2Pet 1:19-21; Rev 19:10.</w:t>
      </w:r>
    </w:p>
  </w:footnote>
  <w:footnote w:id="17917">
    <w:p>
      <w:pPr>
        <w:pStyle w:val="FootnoteText"/>
      </w:pPr>
      <w:r>
        <w:rPr>
          <w:rStyle w:val="FootnoteReference"/>
        </w:rPr>
        <w:footnoteRef/>
      </w:r>
      <w:r>
        <w:t xml:space="preserve"> Cross-references for "that there": 1Tim 4:1-2; 2Tim 3:1; 1John 2:18; Jude 1:18.</w:t>
      </w:r>
    </w:p>
  </w:footnote>
  <w:footnote w:id="17918">
    <w:p>
      <w:pPr>
        <w:pStyle w:val="FootnoteText"/>
      </w:pPr>
      <w:r>
        <w:rPr>
          <w:rStyle w:val="FootnoteReference"/>
        </w:rPr>
        <w:footnoteRef/>
      </w:r>
      <w:r>
        <w:t xml:space="preserve"> Cross-references for "scoffers": Prov 1:22; Prov 3:34; Prov 14:6; Isa 5:19; Isa 28:14; Isa 29:20; Hos 7:5.</w:t>
      </w:r>
    </w:p>
  </w:footnote>
  <w:footnote w:id="17919">
    <w:p>
      <w:pPr>
        <w:pStyle w:val="FootnoteText"/>
      </w:pPr>
      <w:r>
        <w:rPr>
          <w:rStyle w:val="FootnoteReference"/>
        </w:rPr>
        <w:footnoteRef/>
      </w:r>
      <w:r>
        <w:t xml:space="preserve"> Cross-references for "walking": 2Cor 4:2; 2Pet 2:10; Jude 1:16; Jude 1:18.</w:t>
      </w:r>
    </w:p>
  </w:footnote>
  <w:footnote w:id="17920">
    <w:p>
      <w:pPr>
        <w:pStyle w:val="FootnoteText"/>
      </w:pPr>
      <w:r>
        <w:rPr>
          <w:rStyle w:val="FootnoteReference"/>
        </w:rPr>
        <w:footnoteRef/>
      </w:r>
      <w:r>
        <w:t xml:space="preserve"> Cross-references for "from the beginning": Mark 13:19; Rev 3:14.</w:t>
      </w:r>
    </w:p>
  </w:footnote>
  <w:footnote w:id="17921">
    <w:p>
      <w:pPr>
        <w:pStyle w:val="FootnoteText"/>
      </w:pPr>
      <w:r>
        <w:rPr>
          <w:rStyle w:val="FootnoteReference"/>
        </w:rPr>
        <w:footnoteRef/>
      </w:r>
      <w:r>
        <w:t xml:space="preserve"> Cross-references for "they willingly": Prov 17:16; John 3:19-20; Rom 1:28; 2Thess 2:10-12.</w:t>
      </w:r>
    </w:p>
  </w:footnote>
  <w:footnote w:id="17922">
    <w:p>
      <w:pPr>
        <w:pStyle w:val="FootnoteText"/>
      </w:pPr>
      <w:r>
        <w:rPr>
          <w:rStyle w:val="FootnoteReference"/>
        </w:rPr>
        <w:footnoteRef/>
      </w:r>
      <w:r>
        <w:t xml:space="preserve"> Cross-references for "by the word": Gen 1:6; Gen 1:9; Ps 24:2; Ps 33:6; Ps 136:6; Heb 11:3.</w:t>
      </w:r>
    </w:p>
  </w:footnote>
  <w:footnote w:id="17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24">
    <w:p>
      <w:pPr>
        <w:pStyle w:val="FootnoteText"/>
      </w:pPr>
      <w:r>
        <w:rPr>
          <w:rStyle w:val="FootnoteReference"/>
        </w:rPr>
        <w:footnoteRef/>
      </w:r>
      <w:r>
        <w:t xml:space="preserve"> Cross-references for "standing": Col 1:17.</w:t>
      </w:r>
    </w:p>
  </w:footnote>
  <w:footnote w:id="17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27">
    <w:p>
      <w:pPr>
        <w:pStyle w:val="FootnoteText"/>
      </w:pPr>
      <w:r>
        <w:rPr>
          <w:rStyle w:val="FootnoteReference"/>
        </w:rPr>
        <w:footnoteRef/>
      </w:r>
      <w:r>
        <w:t xml:space="preserve"> Cross-references: Gen 7:10-23; Gen 9:15; Job 12:15; Matt 24:38-39; Luke 17:27; 2Pet 2:5.</w:t>
      </w:r>
    </w:p>
  </w:footnote>
  <w:footnote w:id="17928">
    <w:p>
      <w:pPr>
        <w:pStyle w:val="FootnoteText"/>
      </w:pPr>
      <w:r>
        <w:rPr>
          <w:rStyle w:val="FootnoteReference"/>
        </w:rPr>
        <w:footnoteRef/>
      </w:r>
      <w:r>
        <w:t xml:space="preserve"> Cross-references for "the heavens": Ps 50:3; Ps 102:26; Isa 51:6; Zeph 3:8; Matt 24:35; Matt 25:41; 2Thess 1:8; 2Pet 3:10; Rev 20:11; Rev 21:1.</w:t>
      </w:r>
    </w:p>
  </w:footnote>
  <w:footnote w:id="17929">
    <w:p>
      <w:pPr>
        <w:pStyle w:val="FootnoteText"/>
      </w:pPr>
      <w:r>
        <w:rPr>
          <w:rStyle w:val="FootnoteReference"/>
        </w:rPr>
        <w:footnoteRef/>
      </w:r>
      <w:r>
        <w:t xml:space="preserve"> Cross-references for "against": Matt 10:15; Matt 11:22; Matt 11:24; Matt 12:36; Mark 6:11; 2Pet 2:9; 1John 4:17.</w:t>
      </w:r>
    </w:p>
  </w:footnote>
  <w:footnote w:id="17930">
    <w:p>
      <w:pPr>
        <w:pStyle w:val="FootnoteText"/>
      </w:pPr>
      <w:r>
        <w:rPr>
          <w:rStyle w:val="FootnoteReference"/>
        </w:rPr>
        <w:footnoteRef/>
      </w:r>
      <w:r>
        <w:t xml:space="preserve"> Cross-references: Rom 2:5; Phil 1:28; 2Thess 2:3; 1Tim 6:9; Rev 17:8; Rev 17:11.</w:t>
      </w:r>
    </w:p>
  </w:footnote>
  <w:footnote w:id="17931">
    <w:p>
      <w:pPr>
        <w:pStyle w:val="FootnoteText"/>
      </w:pPr>
      <w:r>
        <w:rPr>
          <w:rStyle w:val="FootnoteReference"/>
        </w:rPr>
        <w:footnoteRef/>
      </w:r>
      <w:r>
        <w:t xml:space="preserve"> Cross-references for "that one": Ps 90:4.</w:t>
      </w:r>
    </w:p>
  </w:footnote>
  <w:footnote w:id="17932">
    <w:p>
      <w:pPr>
        <w:pStyle w:val="FootnoteText"/>
      </w:pPr>
      <w:r>
        <w:rPr>
          <w:rStyle w:val="FootnoteReference"/>
        </w:rPr>
        <w:footnoteRef/>
      </w:r>
      <w:r>
        <w:t xml:space="preserve"> Cross-references: Rom 11:25; 1Cor 10:1; 1Cor 12:1.</w:t>
      </w:r>
    </w:p>
  </w:footnote>
  <w:footnote w:id="17933">
    <w:p>
      <w:pPr>
        <w:pStyle w:val="FootnoteText"/>
      </w:pPr>
      <w:r>
        <w:rPr>
          <w:rStyle w:val="FootnoteReference"/>
        </w:rPr>
        <w:footnoteRef/>
      </w:r>
      <w:r>
        <w:t xml:space="preserve"> Cross-references for "but is": Exod 34:6; Ps 86:15; Isa 30:18; Rom 9:22; 1Tim 1:16; 1Pet 3:20; 2Pet 3:15.</w:t>
      </w:r>
    </w:p>
  </w:footnote>
  <w:footnote w:id="17934">
    <w:p>
      <w:pPr>
        <w:pStyle w:val="FootnoteText"/>
      </w:pPr>
      <w:r>
        <w:rPr>
          <w:rStyle w:val="FootnoteReference"/>
        </w:rPr>
        <w:footnoteRef/>
      </w:r>
      <w:r>
        <w:t xml:space="preserve"> Cross-references for "not willing": Exod 18:23; Exod 32:32; Exod 33:11.</w:t>
      </w:r>
    </w:p>
  </w:footnote>
  <w:footnote w:id="17935">
    <w:p>
      <w:pPr>
        <w:pStyle w:val="FootnoteText"/>
      </w:pPr>
      <w:r>
        <w:rPr>
          <w:rStyle w:val="FootnoteReference"/>
        </w:rPr>
        <w:footnoteRef/>
      </w:r>
      <w:r>
        <w:t xml:space="preserve"> Cross-references for "but that": Rom 2:4; 1Tim 2:4; Rev 2:21.</w:t>
      </w:r>
    </w:p>
  </w:footnote>
  <w:footnote w:id="17936">
    <w:p>
      <w:pPr>
        <w:pStyle w:val="FootnoteText"/>
      </w:pPr>
      <w:r>
        <w:rPr>
          <w:rStyle w:val="FootnoteReference"/>
        </w:rPr>
        <w:footnoteRef/>
      </w:r>
      <w:r>
        <w:t xml:space="preserve"> Cross-references for "the day": Isa 2:12; Joel 1:15; Joel 2:1; Joel 2:31; Joel 3:14; Mal 4:5; 1Cor 5:5; 2Cor 1:14; Jude 1:6.</w:t>
      </w:r>
    </w:p>
  </w:footnote>
  <w:footnote w:id="17937">
    <w:p>
      <w:pPr>
        <w:pStyle w:val="FootnoteText"/>
      </w:pPr>
      <w:r>
        <w:rPr>
          <w:rStyle w:val="FootnoteReference"/>
        </w:rPr>
        <w:footnoteRef/>
      </w:r>
      <w:r>
        <w:t xml:space="preserve"> Cross-references for "as a": Matt 24:42-43; Luke 12:39; 1Thess 5:2; Rev 3:3; Rev 16:15.</w:t>
      </w:r>
    </w:p>
  </w:footnote>
  <w:footnote w:id="17938">
    <w:p>
      <w:pPr>
        <w:pStyle w:val="FootnoteText"/>
      </w:pPr>
      <w:r>
        <w:rPr>
          <w:rStyle w:val="FootnoteReference"/>
        </w:rPr>
        <w:footnoteRef/>
      </w:r>
      <w:r>
        <w:t xml:space="preserve"> Cross-references for "in which": Ps 102:26; Isa 51:6; Matt 24:35; Mark 13:31; Rom 8:20; Heb 1:11-12; Rev 20:11; Rev 21:1.</w:t>
      </w:r>
    </w:p>
  </w:footnote>
  <w:footnote w:id="17939">
    <w:p>
      <w:pPr>
        <w:pStyle w:val="FootnoteText"/>
      </w:pPr>
      <w:r>
        <w:rPr>
          <w:rStyle w:val="FootnoteReference"/>
        </w:rPr>
        <w:footnoteRef/>
      </w:r>
      <w:r>
        <w:t xml:space="preserve"> Cross-references for "the elements": 2Pet 3:12.</w:t>
      </w:r>
    </w:p>
  </w:footnote>
  <w:footnote w:id="17940">
    <w:p>
      <w:pPr>
        <w:pStyle w:val="FootnoteText"/>
      </w:pPr>
      <w:r>
        <w:rPr>
          <w:rStyle w:val="FootnoteReference"/>
        </w:rPr>
        <w:footnoteRef/>
      </w:r>
      <w:r>
        <w:t xml:space="preserve"> Cross-references for "melt": Ps 46:6; Ps 97:5; Amos 9:5; Amos 9:13; Nah 1:5.</w:t>
      </w:r>
    </w:p>
  </w:footnote>
  <w:footnote w:id="17941">
    <w:p>
      <w:pPr>
        <w:pStyle w:val="FootnoteText"/>
      </w:pPr>
      <w:r>
        <w:rPr>
          <w:rStyle w:val="FootnoteReference"/>
        </w:rPr>
        <w:footnoteRef/>
      </w:r>
      <w:r>
        <w:t xml:space="preserve"> Cross-references for "the earth": 2Pet 3:7.</w:t>
      </w:r>
    </w:p>
  </w:footnote>
  <w:footnote w:id="17942">
    <w:p>
      <w:pPr>
        <w:pStyle w:val="FootnoteText"/>
      </w:pPr>
      <w:r>
        <w:rPr>
          <w:rStyle w:val="FootnoteReference"/>
        </w:rPr>
        <w:footnoteRef/>
      </w:r>
      <w:r>
        <w:t xml:space="preserve"> Cross-references for "all these": Ps 75:3; Isa 14:31; Isa 24:19; Isa 34:4; 2Pet 3:12.</w:t>
      </w:r>
    </w:p>
  </w:footnote>
  <w:footnote w:id="17943">
    <w:p>
      <w:pPr>
        <w:pStyle w:val="FootnoteText"/>
      </w:pPr>
      <w:r>
        <w:rPr>
          <w:rStyle w:val="FootnoteReference"/>
        </w:rPr>
        <w:footnoteRef/>
      </w:r>
      <w:r>
        <w:t xml:space="preserve"> Cross-references for "in all": Ps 37:14; Ps 50:23; 2Cor 1:12; Phil 1:27; Phil 3:20; 1Tim 4:12; Heb 13:5; Jas 3:13; 1Pet 1:15; 1Pet 2:12.</w:t>
      </w:r>
    </w:p>
  </w:footnote>
  <w:footnote w:id="17944">
    <w:p>
      <w:pPr>
        <w:pStyle w:val="FootnoteText"/>
      </w:pPr>
      <w:r>
        <w:rPr>
          <w:rStyle w:val="FootnoteReference"/>
        </w:rPr>
        <w:footnoteRef/>
      </w:r>
      <w:r>
        <w:t xml:space="preserve"> Cross-references for "godliness": 1Tim 3:16; 1Tim 6:3; 1Tim 6:6; 1Tim 6:11; 2Pet 1:3; 2Pet 1:6.</w:t>
      </w:r>
    </w:p>
  </w:footnote>
  <w:footnote w:id="17945">
    <w:p>
      <w:pPr>
        <w:pStyle w:val="FootnoteText"/>
      </w:pPr>
      <w:r>
        <w:rPr>
          <w:rStyle w:val="FootnoteReference"/>
        </w:rPr>
        <w:footnoteRef/>
      </w:r>
      <w:r>
        <w:t xml:space="preserve"> Cross-references for "Looking": 1Cor 1:7; Titus 2:13; Jude 1:21.</w:t>
      </w:r>
    </w:p>
  </w:footnote>
  <w:footnote w:id="17946">
    <w:p>
      <w:pPr>
        <w:pStyle w:val="FootnoteText"/>
      </w:pPr>
      <w:r>
        <w:rPr>
          <w:rStyle w:val="FootnoteReference"/>
        </w:rPr>
        <w:footnoteRef/>
      </w:r>
      <w:r>
        <w:t xml:space="preserve"> Cross-references for "the heavens": Ps 50:3; Isa 34:4; 2Pet 3:10; Rev 6:13-14.</w:t>
      </w:r>
    </w:p>
  </w:footnote>
  <w:footnote w:id="17947">
    <w:p>
      <w:pPr>
        <w:pStyle w:val="FootnoteText"/>
      </w:pPr>
      <w:r>
        <w:rPr>
          <w:rStyle w:val="FootnoteReference"/>
        </w:rPr>
        <w:footnoteRef/>
      </w:r>
      <w:r>
        <w:t xml:space="preserve"> Cross-references for "melt": Isa 2:1-22; Isa 64:1-12; Mic 1:4; 2Pet 3:10.</w:t>
      </w:r>
    </w:p>
  </w:footnote>
  <w:footnote w:id="17948">
    <w:p>
      <w:pPr>
        <w:pStyle w:val="FootnoteText"/>
      </w:pPr>
      <w:r>
        <w:rPr>
          <w:rStyle w:val="FootnoteReference"/>
        </w:rPr>
        <w:footnoteRef/>
      </w:r>
      <w:r>
        <w:t xml:space="preserve"> Cross-references: 1Cor 1:8; Phil 1:6; 2Pet 3:10.</w:t>
      </w:r>
    </w:p>
  </w:footnote>
  <w:footnote w:id="17949">
    <w:p>
      <w:pPr>
        <w:pStyle w:val="FootnoteText"/>
      </w:pPr>
      <w:r>
        <w:rPr>
          <w:rStyle w:val="FootnoteReference"/>
        </w:rPr>
        <w:footnoteRef/>
      </w:r>
      <w:r>
        <w:t xml:space="preserve"> Cross-references for "seeing": Phil 3:20; Heb 9:28.</w:t>
      </w:r>
    </w:p>
  </w:footnote>
  <w:footnote w:id="17950">
    <w:p>
      <w:pPr>
        <w:pStyle w:val="FootnoteText"/>
      </w:pPr>
      <w:r>
        <w:rPr>
          <w:rStyle w:val="FootnoteReference"/>
        </w:rPr>
        <w:footnoteRef/>
      </w:r>
      <w:r>
        <w:t xml:space="preserve"> Cross-references for "be diligent": 2Pet 1:5-10; 1John 3:3.</w:t>
      </w:r>
    </w:p>
  </w:footnote>
  <w:footnote w:id="17951">
    <w:p>
      <w:pPr>
        <w:pStyle w:val="FootnoteText"/>
      </w:pPr>
      <w:r>
        <w:rPr>
          <w:rStyle w:val="FootnoteReference"/>
        </w:rPr>
        <w:footnoteRef/>
      </w:r>
      <w:r>
        <w:t xml:space="preserve"> Cross-references for "in peace": Matt 24:26; Luke 2:29; Luke 12:43; 1Cor 1:8; 1Cor 15:58; Phil 1:10; 1Thess 3:13; 1Thess 5:23.</w:t>
      </w:r>
    </w:p>
  </w:footnote>
  <w:footnote w:id="17952">
    <w:p>
      <w:pPr>
        <w:pStyle w:val="FootnoteText"/>
      </w:pPr>
      <w:r>
        <w:rPr>
          <w:rStyle w:val="FootnoteReference"/>
        </w:rPr>
        <w:footnoteRef/>
      </w:r>
      <w:r>
        <w:t xml:space="preserve"> Cross-references for "account": Rom 2:4; 1Tim 1:16; 1Pet 3:20; 2Pet 3:9.</w:t>
      </w:r>
    </w:p>
  </w:footnote>
  <w:footnote w:id="17953">
    <w:p>
      <w:pPr>
        <w:pStyle w:val="FootnoteText"/>
      </w:pPr>
      <w:r>
        <w:rPr>
          <w:rStyle w:val="FootnoteReference"/>
        </w:rPr>
        <w:footnoteRef/>
      </w:r>
      <w:r>
        <w:t xml:space="preserve"> Cross-references for "our beloved": Acts 15:25.</w:t>
      </w:r>
    </w:p>
  </w:footnote>
  <w:footnote w:id="17954">
    <w:p>
      <w:pPr>
        <w:pStyle w:val="FootnoteText"/>
      </w:pPr>
      <w:r>
        <w:rPr>
          <w:rStyle w:val="FootnoteReference"/>
        </w:rPr>
        <w:footnoteRef/>
      </w:r>
      <w:r>
        <w:t xml:space="preserve"> Name meaning: Paul (Paulus) — Small; humble. Changed from Saul to Paul, the humble apostle to the Gentiles.</w:t>
      </w:r>
    </w:p>
  </w:footnote>
  <w:footnote w:id="17955">
    <w:p>
      <w:pPr>
        <w:pStyle w:val="FootnoteText"/>
      </w:pPr>
      <w:r>
        <w:rPr>
          <w:rStyle w:val="FootnoteReference"/>
        </w:rPr>
        <w:footnoteRef/>
      </w:r>
      <w:r>
        <w:t xml:space="preserve"> Cross-references for "in all": 1Pet 1:1.</w:t>
      </w:r>
    </w:p>
  </w:footnote>
  <w:footnote w:id="17956">
    <w:p>
      <w:pPr>
        <w:pStyle w:val="FootnoteText"/>
      </w:pPr>
      <w:r>
        <w:rPr>
          <w:rStyle w:val="FootnoteReference"/>
        </w:rPr>
        <w:footnoteRef/>
      </w:r>
      <w:r>
        <w:t xml:space="preserve"> Cross-references for "speaking": 2Kgs 1:1-18; Rom 8:1-39; 1Cor 15:1-58.</w:t>
      </w:r>
    </w:p>
  </w:footnote>
  <w:footnote w:id="17957">
    <w:p>
      <w:pPr>
        <w:pStyle w:val="FootnoteText"/>
      </w:pPr>
      <w:r>
        <w:rPr>
          <w:rStyle w:val="FootnoteReference"/>
        </w:rPr>
        <w:footnoteRef/>
      </w:r>
      <w:r>
        <w:t xml:space="preserve"> Cross-references for "hard": 1Kgs 10:1; Heb 5:11.</w:t>
      </w:r>
    </w:p>
  </w:footnote>
  <w:footnote w:id="17958">
    <w:p>
      <w:pPr>
        <w:pStyle w:val="FootnoteText"/>
      </w:pPr>
      <w:r>
        <w:rPr>
          <w:rStyle w:val="FootnoteReference"/>
        </w:rPr>
        <w:footnoteRef/>
      </w:r>
      <w:r>
        <w:t xml:space="preserve"> Cross-references for "unstable": Gen 49:4; 2Tim 3:5-7; Jas 1:8; 2Pet 2:14.</w:t>
      </w:r>
    </w:p>
  </w:footnote>
  <w:footnote w:id="17959">
    <w:p>
      <w:pPr>
        <w:pStyle w:val="FootnoteText"/>
      </w:pPr>
      <w:r>
        <w:rPr>
          <w:rStyle w:val="FootnoteReference"/>
        </w:rPr>
        <w:footnoteRef/>
      </w:r>
      <w:r>
        <w:t xml:space="preserve"> Cross-references for "the other": Jer 23:36; Matt 15:3; Matt 15:6; Matt 22:29.</w:t>
      </w:r>
    </w:p>
  </w:footnote>
  <w:footnote w:id="17960">
    <w:p>
      <w:pPr>
        <w:pStyle w:val="FootnoteText"/>
      </w:pPr>
      <w:r>
        <w:rPr>
          <w:rStyle w:val="FootnoteReference"/>
        </w:rPr>
        <w:footnoteRef/>
      </w:r>
      <w:r>
        <w:t xml:space="preserve"> Cross-references: Exod 23:2; Exod 23:6; Deut 16:19; Ps 56:5; Hab 1:4.</w:t>
      </w:r>
    </w:p>
  </w:footnote>
  <w:footnote w:id="17961">
    <w:p>
      <w:pPr>
        <w:pStyle w:val="FootnoteText"/>
      </w:pPr>
      <w:r>
        <w:rPr>
          <w:rStyle w:val="FootnoteReference"/>
        </w:rPr>
        <w:footnoteRef/>
      </w:r>
      <w:r>
        <w:t xml:space="preserve"> Cross-references: Phil 3:19; 1Pet 2:8; 2Pet 2:1; Jude 1:4.</w:t>
      </w:r>
    </w:p>
  </w:footnote>
  <w:footnote w:id="17962">
    <w:p>
      <w:pPr>
        <w:pStyle w:val="FootnoteText"/>
      </w:pPr>
      <w:r>
        <w:rPr>
          <w:rStyle w:val="FootnoteReference"/>
        </w:rPr>
        <w:footnoteRef/>
      </w:r>
      <w:r>
        <w:t xml:space="preserve"> Cross-references for "seeing": Prov 1:17; Matt 24:24-25; Mark 13:23; John 16:4; 2Pet 1:12.</w:t>
      </w:r>
    </w:p>
  </w:footnote>
  <w:footnote w:id="17963">
    <w:p>
      <w:pPr>
        <w:pStyle w:val="FootnoteText"/>
      </w:pPr>
      <w:r>
        <w:rPr>
          <w:rStyle w:val="FootnoteReference"/>
        </w:rPr>
        <w:footnoteRef/>
      </w:r>
      <w:r>
        <w:t xml:space="preserve"> Cross-references for "beware": Matt 7:15; Matt 16:6; Matt 16:11; Phil 3:2; Col 2:8; 2Tim 4:15.</w:t>
      </w:r>
    </w:p>
  </w:footnote>
  <w:footnote w:id="17964">
    <w:p>
      <w:pPr>
        <w:pStyle w:val="FootnoteText"/>
      </w:pPr>
      <w:r>
        <w:rPr>
          <w:rStyle w:val="FootnoteReference"/>
        </w:rPr>
        <w:footnoteRef/>
      </w:r>
      <w:r>
        <w:t xml:space="preserve"> Cross-references for "grow": Ps 92:12; Hos 14:5; Mal 4:2; Eph 4:15; Col 1:10; 2Thess 1:3; 1Pet 2:2.</w:t>
      </w:r>
    </w:p>
  </w:footnote>
  <w:footnote w:id="17965">
    <w:p>
      <w:pPr>
        <w:pStyle w:val="FootnoteText"/>
      </w:pPr>
      <w:r>
        <w:rPr>
          <w:rStyle w:val="FootnoteReference"/>
        </w:rPr>
        <w:footnoteRef/>
      </w:r>
      <w:r>
        <w:t xml:space="preserve"> Cross-references for "knowledge": John 17:3; 2Cor 4:6; Eph 1:17; Phil 3:8; Col 1:10; Col 3:10; 2Pet 1:3; 2Pet 1:8; 2Pet 2:20.</w:t>
      </w:r>
    </w:p>
  </w:footnote>
  <w:footnote w:id="17966">
    <w:p>
      <w:pPr>
        <w:pStyle w:val="FootnoteText"/>
      </w:pPr>
      <w:r>
        <w:rPr>
          <w:rStyle w:val="FootnoteReference"/>
        </w:rPr>
        <w:footnoteRef/>
      </w:r>
      <w:r>
        <w:t xml:space="preserve"> Name meaning: Jesus (Yeshua) — Yahweh saves. He will save His people from their sins.</w:t>
      </w:r>
    </w:p>
  </w:footnote>
  <w:footnote w:id="17967">
    <w:p>
      <w:pPr>
        <w:pStyle w:val="FootnoteText"/>
      </w:pPr>
      <w:r>
        <w:rPr>
          <w:rStyle w:val="FootnoteReference"/>
        </w:rPr>
        <w:footnoteRef/>
      </w:r>
      <w:r>
        <w:t xml:space="preserve"> Personal name: Christ. Personal-name meaning: Christ — anointed. Source form: Christ.</w:t>
      </w:r>
    </w:p>
  </w:footnote>
  <w:footnote w:id="17968">
    <w:p>
      <w:pPr>
        <w:pStyle w:val="FootnoteText"/>
      </w:pPr>
      <w:r>
        <w:rPr>
          <w:rStyle w:val="FootnoteReference"/>
        </w:rPr>
        <w:footnoteRef/>
      </w:r>
      <w:r>
        <w:t xml:space="preserve"> Cross-references for "To him": John 5:23; 2Tim 4:18; 1Pet 5:10-11; Jude 1:25; Rev 1:6; Rev 5:9-14.</w:t>
      </w:r>
    </w:p>
  </w:footnote>
  <w:footnote w:id="17969">
    <w:p>
      <w:pPr>
        <w:pStyle w:val="FootnoteText"/>
      </w:pPr>
      <w:r>
        <w:rPr>
          <w:rStyle w:val="FootnoteReference"/>
        </w:rPr>
        <w:footnoteRef/>
      </w:r>
      <w:r>
        <w:t xml:space="preserve"> Cross-references for "Amen": Matt 6:13; Matt 28:20.</w:t>
      </w:r>
    </w:p>
  </w:footnote>
  <w:footnote w:id="17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72">
    <w:p>
      <w:pPr>
        <w:pStyle w:val="FootnoteText"/>
      </w:pPr>
      <w:r>
        <w:rPr>
          <w:rStyle w:val="FootnoteReference"/>
        </w:rPr>
        <w:footnoteRef/>
      </w:r>
      <w:r>
        <w:t xml:space="preserve"> Cross-references for "which we have heard": Luke 1:2; John 1:14; Acts 1:3; Acts 4:20; 2Pet 1:16-18; 1John 4:14.</w:t>
      </w:r>
    </w:p>
  </w:footnote>
  <w:footnote w:id="17973">
    <w:p>
      <w:pPr>
        <w:pStyle w:val="FootnoteText"/>
      </w:pPr>
      <w:r>
        <w:rPr>
          <w:rStyle w:val="FootnoteReference"/>
        </w:rPr>
        <w:footnoteRef/>
      </w:r>
      <w:r>
        <w:t xml:space="preserve"> Cross-references for "and our": Luke 24:39; John 20:27.</w:t>
      </w:r>
    </w:p>
  </w:footnote>
  <w:footnote w:id="17974">
    <w:p>
      <w:pPr>
        <w:pStyle w:val="FootnoteText"/>
      </w:pPr>
      <w:r>
        <w:rPr>
          <w:rStyle w:val="FootnoteReference"/>
        </w:rPr>
        <w:footnoteRef/>
      </w:r>
      <w:r>
        <w:t xml:space="preserve"> Cross-references for "the Word": John 1:14; John 5:26; 1John 5:7; Rev 19:13.</w:t>
      </w:r>
    </w:p>
  </w:footnote>
  <w:footnote w:id="17975">
    <w:p>
      <w:pPr>
        <w:pStyle w:val="FootnoteText"/>
      </w:pPr>
      <w:r>
        <w:rPr>
          <w:rStyle w:val="FootnoteReference"/>
        </w:rPr>
        <w:footnoteRef/>
      </w:r>
      <w:r>
        <w:t xml:space="preserve"> Cross-references for "the life": John 1:4; John 11:25-26; John 14:6; 1John 5:11; 1John 5:20.</w:t>
      </w:r>
    </w:p>
  </w:footnote>
  <w:footnote w:id="17976">
    <w:p>
      <w:pPr>
        <w:pStyle w:val="FootnoteText"/>
      </w:pPr>
      <w:r>
        <w:rPr>
          <w:rStyle w:val="FootnoteReference"/>
        </w:rPr>
        <w:footnoteRef/>
      </w:r>
      <w:r>
        <w:t xml:space="preserve"> Cross-references for "was manifested": Rom 16:25-26; 1Tim 3:16; 2Tim 1:10; Titus 1:2; 1John 3:5; 1John 3:8.</w:t>
      </w:r>
    </w:p>
  </w:footnote>
  <w:footnote w:id="17977">
    <w:p>
      <w:pPr>
        <w:pStyle w:val="FootnoteText"/>
      </w:pPr>
      <w:r>
        <w:rPr>
          <w:rStyle w:val="FootnoteReference"/>
        </w:rPr>
        <w:footnoteRef/>
      </w:r>
      <w:r>
        <w:t xml:space="preserve"> Cross-references for "and bear": John 15:27; John 21:14; Acts 1:22; Acts 2:32; Acts 3:15; Acts 5:32; Acts 10:41; 1Pet 5:1.</w:t>
      </w:r>
    </w:p>
  </w:footnote>
  <w:footnote w:id="17978">
    <w:p>
      <w:pPr>
        <w:pStyle w:val="FootnoteText"/>
      </w:pPr>
      <w:r>
        <w:rPr>
          <w:rStyle w:val="FootnoteReference"/>
        </w:rPr>
        <w:footnoteRef/>
      </w:r>
      <w:r>
        <w:t xml:space="preserve"> Cross-references for "show": 1John 5:20.</w:t>
      </w:r>
    </w:p>
  </w:footnote>
  <w:footnote w:id="17979">
    <w:p>
      <w:pPr>
        <w:pStyle w:val="FootnoteText"/>
      </w:pPr>
      <w:r>
        <w:rPr>
          <w:rStyle w:val="FootnoteReference"/>
        </w:rPr>
        <w:footnoteRef/>
      </w:r>
      <w:r>
        <w:t xml:space="preserve"> Cross-references for "that eternal": John 17:3.</w:t>
      </w:r>
    </w:p>
  </w:footnote>
  <w:footnote w:id="17980">
    <w:p>
      <w:pPr>
        <w:pStyle w:val="FootnoteText"/>
      </w:pPr>
      <w:r>
        <w:rPr>
          <w:rStyle w:val="FootnoteReference"/>
        </w:rPr>
        <w:footnoteRef/>
      </w:r>
      <w:r>
        <w:t xml:space="preserve"> Cross-references for "which was": Prov 8:22-30; John 1:1-2; John 1:18; John 3:13; John 7:29; John 8:38; John 16:28; John 17:5; Rom 8:3; Gal 4:4.</w:t>
      </w:r>
    </w:p>
  </w:footnote>
  <w:footnote w:id="17981">
    <w:p>
      <w:pPr>
        <w:pStyle w:val="FootnoteText"/>
      </w:pPr>
      <w:r>
        <w:rPr>
          <w:rStyle w:val="FootnoteReference"/>
        </w:rPr>
        <w:footnoteRef/>
      </w:r>
      <w:r>
        <w:t xml:space="preserve"> Cross-references for "declare": Ps 2:7; Ps 22:22; Isa 66:19; John 17:25; Acts 13:32; Acts 13:41; Acts 20:27; 1Cor 15:1; Heb 2:12; 1John 1:5.</w:t>
      </w:r>
    </w:p>
  </w:footnote>
  <w:footnote w:id="1798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83">
    <w:p>
      <w:pPr>
        <w:pStyle w:val="FootnoteText"/>
      </w:pPr>
      <w:r>
        <w:rPr>
          <w:rStyle w:val="FootnoteReference"/>
        </w:rPr>
        <w:footnoteRef/>
      </w:r>
      <w:r>
        <w:t xml:space="preserve"> Cross-references for "with his": Col 1:13; 1Thess 1:10; 1John 5:10-11.</w:t>
      </w:r>
    </w:p>
  </w:footnote>
  <w:footnote w:id="17984">
    <w:p>
      <w:pPr>
        <w:pStyle w:val="FootnoteText"/>
      </w:pPr>
      <w:r>
        <w:rPr>
          <w:rStyle w:val="FootnoteReference"/>
        </w:rPr>
        <w:footnoteRef/>
      </w:r>
      <w:r>
        <w:t xml:space="preserve"> Name meaning: Jesus (Yeshua) — Yahweh saves. He will save His people from their sins.</w:t>
      </w:r>
    </w:p>
  </w:footnote>
  <w:footnote w:id="17985">
    <w:p>
      <w:pPr>
        <w:pStyle w:val="FootnoteText"/>
      </w:pPr>
      <w:r>
        <w:rPr>
          <w:rStyle w:val="FootnoteReference"/>
        </w:rPr>
        <w:footnoteRef/>
      </w:r>
      <w:r>
        <w:t xml:space="preserve"> Personal name: Christ. Personal-name meaning: Christ — anointed. Source form: Christ.</w:t>
      </w:r>
    </w:p>
  </w:footnote>
  <w:footnote w:id="17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7">
    <w:p>
      <w:pPr>
        <w:pStyle w:val="FootnoteText"/>
      </w:pPr>
      <w:r>
        <w:rPr>
          <w:rStyle w:val="FootnoteReference"/>
        </w:rPr>
        <w:footnoteRef/>
      </w:r>
      <w:r>
        <w:t xml:space="preserve"> Cross-references: Acts 2:42; Rom 15:27; Eph 3:6; Phil 1:7; Phil 2:1; 1Tim 6:2; Heb 3:1; 1Pet 5:1.</w:t>
      </w:r>
    </w:p>
  </w:footnote>
  <w:footnote w:id="17988">
    <w:p>
      <w:pPr>
        <w:pStyle w:val="FootnoteText"/>
      </w:pPr>
      <w:r>
        <w:rPr>
          <w:rStyle w:val="FootnoteReference"/>
        </w:rPr>
        <w:footnoteRef/>
      </w:r>
      <w:r>
        <w:t xml:space="preserve"> Cross-references for "the message": 1Cor 11:23; 1John 3:11.</w:t>
      </w:r>
    </w:p>
  </w:footnote>
  <w:footnote w:id="17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93">
    <w:p>
      <w:pPr>
        <w:pStyle w:val="FootnoteText"/>
      </w:pPr>
      <w:r>
        <w:rPr>
          <w:rStyle w:val="FootnoteReference"/>
        </w:rPr>
        <w:footnoteRef/>
      </w:r>
      <w:r>
        <w:t xml:space="preserve"> Cross-references for "fellowship": Ps 5:4-6; Ps 94:20; 2Cor 6:14-16; 1John 1:3.</w:t>
      </w:r>
    </w:p>
  </w:footnote>
  <w:footnote w:id="17994">
    <w:p>
      <w:pPr>
        <w:pStyle w:val="FootnoteText"/>
      </w:pPr>
      <w:r>
        <w:rPr>
          <w:rStyle w:val="FootnoteReference"/>
        </w:rPr>
        <w:footnoteRef/>
      </w:r>
      <w:r>
        <w:t xml:space="preserve"> Cross-references for "walk": Ps 82:5; Prov 2:13; Prov 4:18-19; John 3:19-20; John 11:10; John 12:35; John 12:46; 1John 2:9-11.</w:t>
      </w:r>
    </w:p>
  </w:footnote>
  <w:footnote w:id="17995">
    <w:p>
      <w:pPr>
        <w:pStyle w:val="FootnoteText"/>
      </w:pPr>
      <w:r>
        <w:rPr>
          <w:rStyle w:val="FootnoteReference"/>
        </w:rPr>
        <w:footnoteRef/>
      </w:r>
      <w:r>
        <w:t xml:space="preserve"> Cross-references for "we lie": John 8:44-45; 1Tim 4:2; 1John 1:10; 1John 4:20.</w:t>
      </w:r>
    </w:p>
  </w:footnote>
  <w:footnote w:id="17996">
    <w:p>
      <w:pPr>
        <w:pStyle w:val="FootnoteText"/>
      </w:pPr>
      <w:r>
        <w:rPr>
          <w:rStyle w:val="FootnoteReference"/>
        </w:rPr>
        <w:footnoteRef/>
      </w:r>
      <w:r>
        <w:t xml:space="preserve"> Cross-references for "do not": John 3:21.</w:t>
      </w:r>
    </w:p>
  </w:footnote>
  <w:footnote w:id="17997">
    <w:p>
      <w:pPr>
        <w:pStyle w:val="FootnoteText"/>
      </w:pPr>
      <w:r>
        <w:rPr>
          <w:rStyle w:val="FootnoteReference"/>
        </w:rPr>
        <w:footnoteRef/>
      </w:r>
      <w:r>
        <w:t xml:space="preserve"> Cross-references: Matt 7:22; Jas 2:14; Jas 2:16; Jas 2:18; 1John 1:8; 1John 1:10; 1John 2:4; 1John 4:20; Rev 3:17-18.</w:t>
      </w:r>
    </w:p>
  </w:footnote>
  <w:footnote w:id="17998">
    <w:p>
      <w:pPr>
        <w:pStyle w:val="FootnoteText"/>
      </w:pPr>
      <w:r>
        <w:rPr>
          <w:rStyle w:val="FootnoteReference"/>
        </w:rPr>
        <w:footnoteRef/>
      </w:r>
      <w:r>
        <w:t xml:space="preserve"> Cross-references for "if we": Ps 56:13; Ps 89:15; Ps 97:11; Isa 2:5; John 12:35; Rom 13:12; Eph 5:8; 1John 2:9-10; 2John 1:4; 3John 1:4.</w:t>
      </w:r>
    </w:p>
  </w:footnote>
  <w:footnote w:id="17999">
    <w:p>
      <w:pPr>
        <w:pStyle w:val="FootnoteText"/>
      </w:pPr>
      <w:r>
        <w:rPr>
          <w:rStyle w:val="FootnoteReference"/>
        </w:rPr>
        <w:footnoteRef/>
      </w:r>
      <w:r>
        <w:t xml:space="preserve"> Cross-references: Ps 104:2; 1Tim 6:16; Jas 1:17; 1John 1:5.</w:t>
      </w:r>
    </w:p>
  </w:footnote>
  <w:footnote w:id="18000">
    <w:p>
      <w:pPr>
        <w:pStyle w:val="FootnoteText"/>
      </w:pPr>
      <w:r>
        <w:rPr>
          <w:rStyle w:val="FootnoteReference"/>
        </w:rPr>
        <w:footnoteRef/>
      </w:r>
      <w:r>
        <w:t xml:space="preserve"> Cross-references for "we deceive": 1Cor 3:18; Gal 6:3; 2Tim 3:13; Jas 1:22; Jas 1:26; 2Pet 2:13.</w:t>
      </w:r>
    </w:p>
  </w:footnote>
  <w:footnote w:id="18001">
    <w:p>
      <w:pPr>
        <w:pStyle w:val="FootnoteText"/>
      </w:pPr>
      <w:r>
        <w:rPr>
          <w:rStyle w:val="FootnoteReference"/>
        </w:rPr>
        <w:footnoteRef/>
      </w:r>
      <w:r>
        <w:t xml:space="preserve"> Cross-references for "the truth": 1Tim 6:5; 1John 2:4; 2John 1:2; 3John 1:3.</w:t>
      </w:r>
    </w:p>
  </w:footnote>
  <w:footnote w:id="1800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800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8004">
    <w:p>
      <w:pPr>
        <w:pStyle w:val="FootnoteText"/>
      </w:pPr>
      <w:r>
        <w:rPr>
          <w:rStyle w:val="FootnoteReference"/>
        </w:rPr>
        <w:footnoteRef/>
      </w:r>
      <w:r>
        <w:t xml:space="preserve"> Cross-references for "just": Isa 45:21; Zech 9:9; Rom 3:26; Heb 6:10; Rev 15:3.</w:t>
      </w:r>
    </w:p>
  </w:footnote>
  <w:footnote w:id="18005">
    <w:p>
      <w:pPr>
        <w:pStyle w:val="FootnoteText"/>
      </w:pPr>
      <w:r>
        <w:rPr>
          <w:rStyle w:val="FootnoteReference"/>
        </w:rPr>
        <w:footnoteRef/>
      </w:r>
      <w:r>
        <w:t xml:space="preserve"> Cross-references for "we say": Ps 130:3; 1John 1:8.</w:t>
      </w:r>
    </w:p>
  </w:footnote>
  <w:footnote w:id="18006">
    <w:p>
      <w:pPr>
        <w:pStyle w:val="FootnoteText"/>
      </w:pPr>
      <w:r>
        <w:rPr>
          <w:rStyle w:val="FootnoteReference"/>
        </w:rPr>
        <w:footnoteRef/>
      </w:r>
      <w:r>
        <w:t xml:space="preserve"> Cross-references for "we make": Job 24:25; 1John 5:10.</w:t>
      </w:r>
    </w:p>
  </w:footnote>
  <w:footnote w:id="18007">
    <w:p>
      <w:pPr>
        <w:pStyle w:val="FootnoteText"/>
      </w:pPr>
      <w:r>
        <w:rPr>
          <w:rStyle w:val="FootnoteReference"/>
        </w:rPr>
        <w:footnoteRef/>
      </w:r>
      <w:r>
        <w:t xml:space="preserve"> Cross-references for "his word": Col 3:16; 1John 1:8; 1John 2:4; 1John 4:4; 2John 1:2.</w:t>
      </w:r>
    </w:p>
  </w:footnote>
  <w:footnote w:id="18008">
    <w:p>
      <w:pPr>
        <w:pStyle w:val="FootnoteText"/>
      </w:pPr>
      <w:r>
        <w:rPr>
          <w:rStyle w:val="FootnoteReference"/>
        </w:rPr>
        <w:footnoteRef/>
      </w:r>
      <w:r>
        <w:t xml:space="preserve"> Cross-references for "little": John 13:33; John 21:5; 1Cor 4:14-15; Gal 4:19; 1John 2:12-13; 1John 3:7; 1John 3:18; 1John 4:4; 1John 5:21.</w:t>
      </w:r>
    </w:p>
  </w:footnote>
  <w:footnote w:id="18009">
    <w:p>
      <w:pPr>
        <w:pStyle w:val="FootnoteText"/>
      </w:pPr>
      <w:r>
        <w:rPr>
          <w:rStyle w:val="FootnoteReference"/>
        </w:rPr>
        <w:footnoteRef/>
      </w:r>
      <w:r>
        <w:t xml:space="preserve"> Cross-references for "And if": 1John 1:8-10.</w:t>
      </w:r>
    </w:p>
  </w:footnote>
  <w:footnote w:id="18010">
    <w:p>
      <w:pPr>
        <w:pStyle w:val="FootnoteText"/>
      </w:pPr>
      <w:r>
        <w:rPr>
          <w:rStyle w:val="FootnoteReference"/>
        </w:rPr>
        <w:footnoteRef/>
      </w:r>
      <w:r>
        <w:t xml:space="preserve"> Cross-references for "Father": Luke 10:22; John 5:19-26; John 5:36; John 6:27; John 10:15; John 14:6; Eph 2:18; Jas 1:27; Jas 3:9.</w:t>
      </w:r>
    </w:p>
  </w:footnote>
  <w:footnote w:id="18011">
    <w:p>
      <w:pPr>
        <w:pStyle w:val="FootnoteText"/>
      </w:pPr>
      <w:r>
        <w:rPr>
          <w:rStyle w:val="FootnoteReference"/>
        </w:rPr>
        <w:footnoteRef/>
      </w:r>
      <w:r>
        <w:t xml:space="preserve"> Name meaning: Jesus (Yeshua) — Yahweh saves. He will save His people from their sins.</w:t>
      </w:r>
    </w:p>
  </w:footnote>
  <w:footnote w:id="18012">
    <w:p>
      <w:pPr>
        <w:pStyle w:val="FootnoteText"/>
      </w:pPr>
      <w:r>
        <w:rPr>
          <w:rStyle w:val="FootnoteReference"/>
        </w:rPr>
        <w:footnoteRef/>
      </w:r>
      <w:r>
        <w:t xml:space="preserve"> Personal name: Christ. Personal-name meaning: Christ — anointed. Source form: Christ.</w:t>
      </w:r>
    </w:p>
  </w:footnote>
  <w:footnote w:id="18013">
    <w:p>
      <w:pPr>
        <w:pStyle w:val="FootnoteText"/>
      </w:pPr>
      <w:r>
        <w:rPr>
          <w:rStyle w:val="FootnoteReference"/>
        </w:rPr>
        <w:footnoteRef/>
      </w:r>
      <w:r>
        <w:t xml:space="preserve"> Cross-references for "the righteous": Zech 9:9; 2Cor 5:21; Heb 7:26; 1Pet 2:22; 1Pet 3:18; 1John 2:29; 1John 3:5.</w:t>
      </w:r>
    </w:p>
  </w:footnote>
  <w:footnote w:id="18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1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8016">
    <w:p>
      <w:pPr>
        <w:pStyle w:val="FootnoteText"/>
      </w:pPr>
      <w:r>
        <w:rPr>
          <w:rStyle w:val="FootnoteReference"/>
        </w:rPr>
        <w:footnoteRef/>
      </w:r>
      <w:r>
        <w:t xml:space="preserve"> Cross-references: 1John 2:4-6; 1John 3:14; 1John 3:19; 1John 4:13; 1John 5:19.</w:t>
      </w:r>
    </w:p>
  </w:footnote>
  <w:footnote w:id="18017">
    <w:p>
      <w:pPr>
        <w:pStyle w:val="FootnoteText"/>
      </w:pPr>
      <w:r>
        <w:rPr>
          <w:rStyle w:val="FootnoteReference"/>
        </w:rPr>
        <w:footnoteRef/>
      </w:r>
      <w:r>
        <w:t xml:space="preserve"> Cross-references for "is a": 1John 1:6; 1John 1:8.</w:t>
      </w:r>
    </w:p>
  </w:footnote>
  <w:footnote w:id="18018">
    <w:p>
      <w:pPr>
        <w:pStyle w:val="FootnoteText"/>
      </w:pPr>
      <w:r>
        <w:rPr>
          <w:rStyle w:val="FootnoteReference"/>
        </w:rPr>
        <w:footnoteRef/>
      </w:r>
      <w:r>
        <w:t xml:space="preserve"> Cross-references: Jas 2:14-16; 1John 1:6; 1John 1:8; 1John 1:10; 1John 2:9; 1John 4:20.</w:t>
      </w:r>
    </w:p>
  </w:footnote>
  <w:footnote w:id="18019">
    <w:p>
      <w:pPr>
        <w:pStyle w:val="FootnoteText"/>
      </w:pPr>
      <w:r>
        <w:rPr>
          <w:rStyle w:val="FootnoteReference"/>
        </w:rPr>
        <w:footnoteRef/>
      </w:r>
      <w:r>
        <w:t xml:space="preserve"> Cross-references for "in him": Jas 2:22; 1John 4:12; 1John 4:18.</w:t>
      </w:r>
    </w:p>
  </w:footnote>
  <w:footnote w:id="18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2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802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8025">
    <w:p>
      <w:pPr>
        <w:pStyle w:val="FootnoteText"/>
      </w:pPr>
      <w:r>
        <w:rPr>
          <w:rStyle w:val="FootnoteReference"/>
        </w:rPr>
        <w:footnoteRef/>
      </w:r>
      <w:r>
        <w:t xml:space="preserve"> Cross-references for "to walk": Ps 85:13; Matt 11:29; John 13:15; 1Cor 11:1; Eph 5:2; 1Pet 2:21; 1John 1:7.</w:t>
      </w:r>
    </w:p>
  </w:footnote>
  <w:footnote w:id="18026">
    <w:p>
      <w:pPr>
        <w:pStyle w:val="FootnoteText"/>
      </w:pPr>
      <w:r>
        <w:rPr>
          <w:rStyle w:val="FootnoteReference"/>
        </w:rPr>
        <w:footnoteRef/>
      </w:r>
      <w:r>
        <w:t xml:space="preserve"> Cross-references: 1John 1:6; 1John 2:4.</w:t>
      </w:r>
    </w:p>
  </w:footnote>
  <w:footnote w:id="18027">
    <w:p>
      <w:pPr>
        <w:pStyle w:val="FootnoteText"/>
      </w:pPr>
      <w:r>
        <w:rPr>
          <w:rStyle w:val="FootnoteReference"/>
        </w:rPr>
        <w:footnoteRef/>
      </w:r>
      <w:r>
        <w:t xml:space="preserve"> Cross-references: John 15:4-6; 1John 2:28; 1John 3:6.</w:t>
      </w:r>
    </w:p>
  </w:footnote>
  <w:footnote w:id="18028">
    <w:p>
      <w:pPr>
        <w:pStyle w:val="FootnoteText"/>
      </w:pPr>
      <w:r>
        <w:rPr>
          <w:rStyle w:val="FootnoteReference"/>
        </w:rPr>
        <w:footnoteRef/>
      </w:r>
      <w:r>
        <w:t xml:space="preserve"> Cross-references for "I write": Acts 17:19; 1John 3:11; 2John 1:5.</w:t>
      </w:r>
    </w:p>
  </w:footnote>
  <w:footnote w:id="18029">
    <w:p>
      <w:pPr>
        <w:pStyle w:val="FootnoteText"/>
      </w:pPr>
      <w:r>
        <w:rPr>
          <w:rStyle w:val="FootnoteReference"/>
        </w:rPr>
        <w:footnoteRef/>
      </w:r>
      <w:r>
        <w:t xml:space="preserve"> Cross-references: Lev 19:18; Lev 19:34; Deut 6:5; Matt 5:43; Matt 22:37-40; Mark 12:29-34; Rom 13:8-10; Gal 5:13-14; Jas 2:8-12.</w:t>
      </w:r>
    </w:p>
  </w:footnote>
  <w:footnote w:id="18030">
    <w:p>
      <w:pPr>
        <w:pStyle w:val="FootnoteText"/>
      </w:pPr>
      <w:r>
        <w:rPr>
          <w:rStyle w:val="FootnoteReference"/>
        </w:rPr>
        <w:footnoteRef/>
      </w:r>
      <w:r>
        <w:t xml:space="preserve"> Cross-references for "a new": John 13:34; John 15:12; 1John 4:21.</w:t>
      </w:r>
    </w:p>
  </w:footnote>
  <w:footnote w:id="1803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8032">
    <w:p>
      <w:pPr>
        <w:pStyle w:val="FootnoteText"/>
      </w:pPr>
      <w:r>
        <w:rPr>
          <w:rStyle w:val="FootnoteReference"/>
        </w:rPr>
        <w:footnoteRef/>
      </w:r>
      <w:r>
        <w:t xml:space="preserve"> Cross-references for "is in": Ps 82:5; 1Cor 13:1-3; 2Pet 1:9; 1John 2:11.</w:t>
      </w:r>
    </w:p>
  </w:footnote>
  <w:footnote w:id="18033">
    <w:p>
      <w:pPr>
        <w:pStyle w:val="FootnoteText"/>
      </w:pPr>
      <w:r>
        <w:rPr>
          <w:rStyle w:val="FootnoteReference"/>
        </w:rPr>
        <w:footnoteRef/>
      </w:r>
      <w:r>
        <w:t xml:space="preserve"> Cross-references: 1John 2:4.</w:t>
      </w:r>
    </w:p>
  </w:footnote>
  <w:footnote w:id="18034">
    <w:p>
      <w:pPr>
        <w:pStyle w:val="FootnoteText"/>
      </w:pPr>
      <w:r>
        <w:rPr>
          <w:rStyle w:val="FootnoteReference"/>
        </w:rPr>
        <w:footnoteRef/>
      </w:r>
      <w:r>
        <w:t xml:space="preserve"> Cross-references: 1John 3:13-17.</w:t>
      </w:r>
    </w:p>
  </w:footnote>
  <w:footnote w:id="18035">
    <w:p>
      <w:pPr>
        <w:pStyle w:val="FootnoteText"/>
      </w:pPr>
      <w:r>
        <w:rPr>
          <w:rStyle w:val="FootnoteReference"/>
        </w:rPr>
        <w:footnoteRef/>
      </w:r>
      <w:r>
        <w:t xml:space="preserve"> Cross-references for "occasion of stumbling": Matt 13:21; Matt 18:7; Luke 17:1-2; Rom 9:32-33; Phil 1:10.</w:t>
      </w:r>
    </w:p>
  </w:footnote>
  <w:footnote w:id="18036">
    <w:p>
      <w:pPr>
        <w:pStyle w:val="FootnoteText"/>
      </w:pPr>
      <w:r>
        <w:rPr>
          <w:rStyle w:val="FootnoteReference"/>
        </w:rPr>
        <w:footnoteRef/>
      </w:r>
      <w:r>
        <w:t xml:space="preserve"> Cross-references: Hos 6:3; John 8:31; Rom 14:13; 2Pet 1:10; 1John 3:14.</w:t>
      </w:r>
    </w:p>
  </w:footnote>
  <w:footnote w:id="18037">
    <w:p>
      <w:pPr>
        <w:pStyle w:val="FootnoteText"/>
      </w:pPr>
      <w:r>
        <w:rPr>
          <w:rStyle w:val="FootnoteReference"/>
        </w:rPr>
        <w:footnoteRef/>
      </w:r>
      <w:r>
        <w:t xml:space="preserve"> Cross-references: John 12:35; Titus 3:3; 1John 2:9.</w:t>
      </w:r>
    </w:p>
  </w:footnote>
  <w:footnote w:id="18038">
    <w:p>
      <w:pPr>
        <w:pStyle w:val="FootnoteText"/>
      </w:pPr>
      <w:r>
        <w:rPr>
          <w:rStyle w:val="FootnoteReference"/>
        </w:rPr>
        <w:footnoteRef/>
      </w:r>
      <w:r>
        <w:t xml:space="preserve"> Cross-references: Prov 4:19; John 12:35.</w:t>
      </w:r>
    </w:p>
  </w:footnote>
  <w:footnote w:id="18039">
    <w:p>
      <w:pPr>
        <w:pStyle w:val="FootnoteText"/>
      </w:pPr>
      <w:r>
        <w:rPr>
          <w:rStyle w:val="FootnoteReference"/>
        </w:rPr>
        <w:footnoteRef/>
      </w:r>
      <w:r>
        <w:t xml:space="preserve"> Cross-references for "write": 1John 1:4; 1John 2:7; 1John 2:13-14; 1John 2:21.</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Ps 25:11; Ps 106:8; Jer 14:7; Eph 4:32.</w:t>
      </w:r>
    </w:p>
  </w:footnote>
  <w:footnote w:id="18042">
    <w:p>
      <w:pPr>
        <w:pStyle w:val="FootnoteText"/>
      </w:pPr>
      <w:r>
        <w:rPr>
          <w:rStyle w:val="FootnoteReference"/>
        </w:rPr>
        <w:footnoteRef/>
      </w:r>
      <w:r>
        <w:t xml:space="preserve"> Cross-references for "fathers": 1Tim 5:1; 1John 2:14.</w:t>
      </w:r>
    </w:p>
  </w:footnote>
  <w:footnote w:id="18043">
    <w:p>
      <w:pPr>
        <w:pStyle w:val="FootnoteText"/>
      </w:pPr>
      <w:r>
        <w:rPr>
          <w:rStyle w:val="FootnoteReference"/>
        </w:rPr>
        <w:footnoteRef/>
      </w:r>
      <w:r>
        <w:t xml:space="preserve"> Cross-references for "young": Ps 148:12; Prov 20:29; Joel 2:28; Zech 9:17; Titus 2:6; 1John 2:14.</w:t>
      </w:r>
    </w:p>
  </w:footnote>
  <w:footnote w:id="18044">
    <w:p>
      <w:pPr>
        <w:pStyle w:val="FootnoteText"/>
      </w:pPr>
      <w:r>
        <w:rPr>
          <w:rStyle w:val="FootnoteReference"/>
        </w:rPr>
        <w:footnoteRef/>
      </w:r>
      <w:r>
        <w:t xml:space="preserve"> Cross-references for "the wicked": Matt 13:19; Matt 13:38; 1John 3:12; 1John 5:18.</w:t>
      </w:r>
    </w:p>
  </w:footnote>
  <w:footnote w:id="18045">
    <w:p>
      <w:pPr>
        <w:pStyle w:val="FootnoteText"/>
      </w:pPr>
      <w:r>
        <w:rPr>
          <w:rStyle w:val="FootnoteReference"/>
        </w:rPr>
        <w:footnoteRef/>
      </w:r>
      <w:r>
        <w:t xml:space="preserve"> Cross-references for "little": 1John 2:1; 1John 2:12.</w:t>
      </w:r>
    </w:p>
  </w:footnote>
  <w:footnote w:id="18046">
    <w:p>
      <w:pPr>
        <w:pStyle w:val="FootnoteText"/>
      </w:pPr>
      <w:r>
        <w:rPr>
          <w:rStyle w:val="FootnoteReference"/>
        </w:rPr>
        <w:footnoteRef/>
      </w:r>
      <w:r>
        <w:t xml:space="preserve"> Cross-references: Ps 90:2; 1John 1:1.</w:t>
      </w:r>
    </w:p>
  </w:footnote>
  <w:footnote w:id="18047">
    <w:p>
      <w:pPr>
        <w:pStyle w:val="FootnoteText"/>
      </w:pPr>
      <w:r>
        <w:rPr>
          <w:rStyle w:val="FootnoteReference"/>
        </w:rPr>
        <w:footnoteRef/>
      </w:r>
      <w:r>
        <w:t xml:space="preserve"> Cross-references: Matt 11:27; Luke 10:22; John 8:54-55; John 14:7; John 14:9; John 16:3; John 17:21; 2Cor 4:6.</w:t>
      </w:r>
    </w:p>
  </w:footnote>
  <w:footnote w:id="18048">
    <w:p>
      <w:pPr>
        <w:pStyle w:val="FootnoteText"/>
      </w:pPr>
      <w:r>
        <w:rPr>
          <w:rStyle w:val="FootnoteReference"/>
        </w:rPr>
        <w:footnoteRef/>
      </w:r>
      <w:r>
        <w:t xml:space="preserve"> Cross-references for "fathers": 1John 2:13.</w:t>
      </w:r>
    </w:p>
  </w:footnote>
  <w:footnote w:id="18049">
    <w:p>
      <w:pPr>
        <w:pStyle w:val="FootnoteText"/>
      </w:pPr>
      <w:r>
        <w:rPr>
          <w:rStyle w:val="FootnoteReference"/>
        </w:rPr>
        <w:footnoteRef/>
      </w:r>
      <w:r>
        <w:t xml:space="preserve"> Cross-references for "the word": Ps 119:11; John 5:38; John 8:31; John 15:7; Col 3:16; Heb 8:10; 2John 1:2; 3John 1:3.</w:t>
      </w:r>
    </w:p>
  </w:footnote>
  <w:footnote w:id="18050">
    <w:p>
      <w:pPr>
        <w:pStyle w:val="FootnoteText"/>
      </w:pPr>
      <w:r>
        <w:rPr>
          <w:rStyle w:val="FootnoteReference"/>
        </w:rPr>
        <w:footnoteRef/>
      </w:r>
      <w:r>
        <w:t xml:space="preserve"> Cross-references: Eph 6:10; Phil 4:13; Col 1:11; 2Tim 2:1.</w:t>
      </w:r>
    </w:p>
  </w:footnote>
  <w:footnote w:id="18051">
    <w:p>
      <w:pPr>
        <w:pStyle w:val="FootnoteText"/>
      </w:pPr>
      <w:r>
        <w:rPr>
          <w:rStyle w:val="FootnoteReference"/>
        </w:rPr>
        <w:footnoteRef/>
      </w:r>
      <w:r>
        <w:t xml:space="preserve"> Cross-references for "Love not": John 15:19; Rom 12:2; Gal 1:10; Eph 2:2; Col 3:1-2; 1Tim 6:10; 1John 4:5; 1John 5:4-5; 1John 5:10.</w:t>
      </w:r>
    </w:p>
  </w:footnote>
  <w:footnote w:id="18052">
    <w:p>
      <w:pPr>
        <w:pStyle w:val="FootnoteText"/>
      </w:pPr>
      <w:r>
        <w:rPr>
          <w:rStyle w:val="FootnoteReference"/>
        </w:rPr>
        <w:footnoteRef/>
      </w:r>
      <w:r>
        <w:t xml:space="preserve"> Cross-references for "the love": 1John 3:17.</w:t>
      </w:r>
    </w:p>
  </w:footnote>
  <w:footnote w:id="18053">
    <w:p>
      <w:pPr>
        <w:pStyle w:val="FootnoteText"/>
      </w:pPr>
      <w:r>
        <w:rPr>
          <w:rStyle w:val="FootnoteReference"/>
        </w:rPr>
        <w:footnoteRef/>
      </w:r>
      <w:r>
        <w:t xml:space="preserve"> Cross-references: Matt 6:24; Luke 16:13; Jas 4:4.</w:t>
      </w:r>
    </w:p>
  </w:footnote>
  <w:footnote w:id="1805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55">
    <w:p>
      <w:pPr>
        <w:pStyle w:val="FootnoteText"/>
      </w:pPr>
      <w:r>
        <w:rPr>
          <w:rStyle w:val="FootnoteReference"/>
        </w:rPr>
        <w:footnoteRef/>
      </w:r>
      <w:r>
        <w:t xml:space="preserve"> Cross-references for "and the lust": Gen 3:6; Gen 6:2; Josh 7:21; Job 31:1; Ps 119:36-37; Eccl 5:10-11; Matt 4:8; Luke 4:5.</w:t>
      </w:r>
    </w:p>
  </w:footnote>
  <w:footnote w:id="18056">
    <w:p>
      <w:pPr>
        <w:pStyle w:val="FootnoteText"/>
      </w:pPr>
      <w:r>
        <w:rPr>
          <w:rStyle w:val="FootnoteReference"/>
        </w:rPr>
        <w:footnoteRef/>
      </w:r>
      <w:r>
        <w:t xml:space="preserve"> Cross-references for "and the pride": Ps 73:6; Dan 4:30; Rev 18:11-17; Esth 1:3-7.</w:t>
      </w:r>
    </w:p>
  </w:footnote>
  <w:footnote w:id="18057">
    <w:p>
      <w:pPr>
        <w:pStyle w:val="FootnoteText"/>
      </w:pPr>
      <w:r>
        <w:rPr>
          <w:rStyle w:val="FootnoteReference"/>
        </w:rPr>
        <w:footnoteRef/>
      </w:r>
      <w:r>
        <w:t xml:space="preserve"> Cross-references for "the world": Ps 39:6; Ps 73:18-20; Ps 90:9; Ps 102:26; Isa 40:6-8; Matt 24:35; 1Cor 7:31; Jas 1:10-11; Jas 4:14; 1Pet 1:24.</w:t>
      </w:r>
    </w:p>
  </w:footnote>
  <w:footnote w:id="18058">
    <w:p>
      <w:pPr>
        <w:pStyle w:val="FootnoteText"/>
      </w:pPr>
      <w:r>
        <w:rPr>
          <w:rStyle w:val="FootnoteReference"/>
        </w:rPr>
        <w:footnoteRef/>
      </w:r>
      <w:r>
        <w:t xml:space="preserve"> Cross-references: Ps 143:10; Matt 7:21; Matt 21:31; Mark 3:35; John 7:17; Rom 12:2; Col 1:9; Col 4:12; 1Thess 4:3; 1Thess 5:18; Heb 10:36; 1Pet 4:2.</w:t>
      </w:r>
    </w:p>
  </w:footnote>
  <w:footnote w:id="18059">
    <w:p>
      <w:pPr>
        <w:pStyle w:val="FootnoteText"/>
      </w:pPr>
      <w:r>
        <w:rPr>
          <w:rStyle w:val="FootnoteReference"/>
        </w:rPr>
        <w:footnoteRef/>
      </w:r>
      <w:r>
        <w:t xml:space="preserve"> Cross-references: Ps 125:1-2; Prov 10:25; John 4:14; John 6:58; John 10:28-30; 1Pet 1:5; 1Pet 1:25.</w:t>
      </w:r>
    </w:p>
  </w:footnote>
  <w:footnote w:id="18060">
    <w:p>
      <w:pPr>
        <w:pStyle w:val="FootnoteText"/>
      </w:pPr>
      <w:r>
        <w:rPr>
          <w:rStyle w:val="FootnoteReference"/>
        </w:rPr>
        <w:footnoteRef/>
      </w:r>
      <w:r>
        <w:t xml:space="preserve"> Cross-references for "Little": John 21:5; 1John 2:1.</w:t>
      </w:r>
    </w:p>
  </w:footnote>
  <w:footnote w:id="18061">
    <w:p>
      <w:pPr>
        <w:pStyle w:val="FootnoteText"/>
      </w:pPr>
      <w:r>
        <w:rPr>
          <w:rStyle w:val="FootnoteReference"/>
        </w:rPr>
        <w:footnoteRef/>
      </w:r>
      <w:r>
        <w:t xml:space="preserve"> Cross-references for "antichrist": 1John 2:22; 1John 4:3; 2John 1:7.</w:t>
      </w:r>
    </w:p>
  </w:footnote>
  <w:footnote w:id="1806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63">
    <w:p>
      <w:pPr>
        <w:pStyle w:val="FootnoteText"/>
      </w:pPr>
      <w:r>
        <w:rPr>
          <w:rStyle w:val="FootnoteReference"/>
        </w:rPr>
        <w:footnoteRef/>
      </w:r>
      <w:r>
        <w:t xml:space="preserve"> Cross-references: 1Tim 4:1; 2Tim 3:1.</w:t>
      </w:r>
    </w:p>
  </w:footnote>
  <w:footnote w:id="1806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65">
    <w:p>
      <w:pPr>
        <w:pStyle w:val="FootnoteText"/>
      </w:pPr>
      <w:r>
        <w:rPr>
          <w:rStyle w:val="FootnoteReference"/>
        </w:rPr>
        <w:footnoteRef/>
      </w:r>
      <w:r>
        <w:t xml:space="preserve"> Cross-references for "they might": Rom 9:6; Rom 11:5-6; 1Cor 11:19; 2Tim 3:9; Heb 10:39.</w:t>
      </w:r>
    </w:p>
  </w:footnote>
  <w:footnote w:id="1806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67">
    <w:p>
      <w:pPr>
        <w:pStyle w:val="FootnoteText"/>
      </w:pPr>
      <w:r>
        <w:rPr>
          <w:rStyle w:val="FootnoteReference"/>
        </w:rPr>
        <w:footnoteRef/>
      </w:r>
      <w:r>
        <w:t xml:space="preserve"> Cross-references for "the Holy": Ps 16:10; Ps 71:22; Isa 43:3; Mark 1:24; Luke 4:34; Acts 3:14; Rev 3:7; Rev 4:8.</w:t>
      </w:r>
    </w:p>
  </w:footnote>
  <w:footnote w:id="18068">
    <w:p>
      <w:pPr>
        <w:pStyle w:val="FootnoteText"/>
      </w:pPr>
      <w:r>
        <w:rPr>
          <w:rStyle w:val="FootnoteReference"/>
        </w:rPr>
        <w:footnoteRef/>
      </w:r>
      <w:r>
        <w:t xml:space="preserve"> Cross-references: Ps 23:5; Ps 45:7; Ps 92:10; Isa 61:1; Luke 4:18; Acts 10:38; 2Cor 1:21-22; Heb 1:9; 1John 2:27; 1John 4:13.</w:t>
      </w:r>
    </w:p>
  </w:footnote>
  <w:footnote w:id="18069">
    <w:p>
      <w:pPr>
        <w:pStyle w:val="FootnoteText"/>
      </w:pPr>
      <w:r>
        <w:rPr>
          <w:rStyle w:val="FootnoteReference"/>
        </w:rPr>
        <w:footnoteRef/>
      </w:r>
      <w:r>
        <w:t xml:space="preserve"> Cross-references: Prov 28:5; John 10:4-5; John 14:26; John 16:13; 1Cor 2:15; Heb 8:11.</w:t>
      </w:r>
    </w:p>
  </w:footnote>
  <w:footnote w:id="18070">
    <w:p>
      <w:pPr>
        <w:pStyle w:val="FootnoteText"/>
      </w:pPr>
      <w:r>
        <w:rPr>
          <w:rStyle w:val="FootnoteReference"/>
        </w:rPr>
        <w:footnoteRef/>
      </w:r>
      <w:r>
        <w:t xml:space="preserve"> Cross-references: Prov 1:5; Prov 9:8-9; Rom 15:14-15; 2Pet 1:12.</w:t>
      </w:r>
    </w:p>
  </w:footnote>
  <w:footnote w:id="18071">
    <w:p>
      <w:pPr>
        <w:pStyle w:val="FootnoteText"/>
      </w:pPr>
      <w:r>
        <w:rPr>
          <w:rStyle w:val="FootnoteReference"/>
        </w:rPr>
        <w:footnoteRef/>
      </w:r>
      <w:r>
        <w:t xml:space="preserve"> Cross-references: John 8:44; 1John 1:6; 1John 2:4; 1John 4:20; Rev 3:9.</w:t>
      </w:r>
    </w:p>
  </w:footnote>
  <w:footnote w:id="18072">
    <w:p>
      <w:pPr>
        <w:pStyle w:val="FootnoteText"/>
      </w:pPr>
      <w:r>
        <w:rPr>
          <w:rStyle w:val="FootnoteReference"/>
        </w:rPr>
        <w:footnoteRef/>
      </w:r>
      <w:r>
        <w:t xml:space="preserve"> Cross-references: 1Cor 12:2-3; 1John 2:23; 1John 4:3; 2John 1:7; Jude 1:4.</w:t>
      </w:r>
    </w:p>
  </w:footnote>
  <w:footnote w:id="18073">
    <w:p>
      <w:pPr>
        <w:pStyle w:val="FootnoteText"/>
      </w:pPr>
      <w:r>
        <w:rPr>
          <w:rStyle w:val="FootnoteReference"/>
        </w:rPr>
        <w:footnoteRef/>
      </w:r>
      <w:r>
        <w:t xml:space="preserve"> Cross-references: Matt 11:27; Luke 10:22; John 5:23; John 8:19; John 10:30; John 14:9-10; John 15:23-24; 1John 2:22; 1John 4:15; 2John 1:9-11.</w:t>
      </w:r>
    </w:p>
  </w:footnote>
  <w:footnote w:id="18074">
    <w:p>
      <w:pPr>
        <w:pStyle w:val="FootnoteText"/>
      </w:pPr>
      <w:r>
        <w:rPr>
          <w:rStyle w:val="FootnoteReference"/>
        </w:rPr>
        <w:footnoteRef/>
      </w:r>
      <w:r>
        <w:t xml:space="preserve"> Cross-references for "abide": Ps 119:11; Prov 23:23; Luke 9:44; John 15:7; Col 3:16; Heb 2:1; Heb 3:14; 2John 1:2; 3John 1:3; Rev 3:3; Rev 3:11.</w:t>
      </w:r>
    </w:p>
  </w:footnote>
  <w:footnote w:id="18075">
    <w:p>
      <w:pPr>
        <w:pStyle w:val="FootnoteText"/>
      </w:pPr>
      <w:r>
        <w:rPr>
          <w:rStyle w:val="FootnoteReference"/>
        </w:rPr>
        <w:footnoteRef/>
      </w:r>
      <w:r>
        <w:t xml:space="preserve"> Cross-references: John 14:23; John 15:9-10; John 17:21-24; 1John 1:3; 1John 1:7; 1John 4:13; 1John 4:16.</w:t>
      </w:r>
    </w:p>
  </w:footnote>
  <w:footnote w:id="1807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7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78">
    <w:p>
      <w:pPr>
        <w:pStyle w:val="FootnoteText"/>
      </w:pPr>
      <w:r>
        <w:rPr>
          <w:rStyle w:val="FootnoteReference"/>
        </w:rPr>
        <w:footnoteRef/>
      </w:r>
      <w:r>
        <w:t xml:space="preserve"> Cross-references for "the anointing": John 4:14; 1Pet 1:23; 1John 2:20; 1John 3:24; 2John 1:2.</w:t>
      </w:r>
    </w:p>
  </w:footnote>
  <w:footnote w:id="18079">
    <w:p>
      <w:pPr>
        <w:pStyle w:val="FootnoteText"/>
      </w:pPr>
      <w:r>
        <w:rPr>
          <w:rStyle w:val="FootnoteReference"/>
        </w:rPr>
        <w:footnoteRef/>
      </w:r>
      <w:r>
        <w:t xml:space="preserve"> Cross-references: Jer 31:33-34; John 14:26; John 16:13; Heb 8:10-11; 1John 2:20-21.</w:t>
      </w:r>
    </w:p>
  </w:footnote>
  <w:footnote w:id="18080">
    <w:p>
      <w:pPr>
        <w:pStyle w:val="FootnoteText"/>
      </w:pPr>
      <w:r>
        <w:rPr>
          <w:rStyle w:val="FootnoteReference"/>
        </w:rPr>
        <w:footnoteRef/>
      </w:r>
      <w:r>
        <w:t xml:space="preserve"> Cross-references: 1Cor 2:13; Eph 4:21; 1Thess 2:13; 1Tim 2:7; 2Pet 1:16-17.</w:t>
      </w:r>
    </w:p>
  </w:footnote>
  <w:footnote w:id="18081">
    <w:p>
      <w:pPr>
        <w:pStyle w:val="FootnoteText"/>
      </w:pPr>
      <w:r>
        <w:rPr>
          <w:rStyle w:val="FootnoteReference"/>
        </w:rPr>
        <w:footnoteRef/>
      </w:r>
      <w:r>
        <w:t xml:space="preserve"> Cross-references: John 8:31-32; John 15:4-7; Col 2:6; 1John 2:28.</w:t>
      </w:r>
    </w:p>
  </w:footnote>
  <w:footnote w:id="18082">
    <w:p>
      <w:pPr>
        <w:pStyle w:val="FootnoteText"/>
      </w:pPr>
      <w:r>
        <w:rPr>
          <w:rStyle w:val="FootnoteReference"/>
        </w:rPr>
        <w:footnoteRef/>
      </w:r>
      <w:r>
        <w:t xml:space="preserve"> Cross-references for "little": 1John 2:1.</w:t>
      </w:r>
    </w:p>
  </w:footnote>
  <w:footnote w:id="18083">
    <w:p>
      <w:pPr>
        <w:pStyle w:val="FootnoteText"/>
      </w:pPr>
      <w:r>
        <w:rPr>
          <w:rStyle w:val="FootnoteReference"/>
        </w:rPr>
        <w:footnoteRef/>
      </w:r>
      <w:r>
        <w:t xml:space="preserve"> Cross-references for "at his": Mal 3:2; Mal 4:5; 1Cor 1:7; 1Cor 15:23; 1Thess 3:13; 1Thess 5:23; 2Pet 3:4-12.</w:t>
      </w:r>
    </w:p>
  </w:footnote>
  <w:footnote w:id="18084">
    <w:p>
      <w:pPr>
        <w:pStyle w:val="FootnoteText"/>
      </w:pPr>
      <w:r>
        <w:rPr>
          <w:rStyle w:val="FootnoteReference"/>
        </w:rPr>
        <w:footnoteRef/>
      </w:r>
      <w:r>
        <w:t xml:space="preserve"> Cross-references for "that every": Jer 13:23; Matt 7:16-18; Acts 10:35; Titus 2:12-14; 1John 3:7; 1John 3:10.</w:t>
      </w:r>
    </w:p>
  </w:footnote>
  <w:footnote w:id="18085">
    <w:p>
      <w:pPr>
        <w:pStyle w:val="FootnoteText"/>
      </w:pPr>
      <w:r>
        <w:rPr>
          <w:rStyle w:val="FootnoteReference"/>
        </w:rPr>
        <w:footnoteRef/>
      </w:r>
      <w:r>
        <w:t xml:space="preserve"> Cross-references for "is born": John 1:13; John 3:3-5; Jas 1:18; 1Pet 1:3; 1Pet 1:23; 2Pet 1:4; 1John 3:9; 1John 4:7; 1John 5:1.</w:t>
      </w:r>
    </w:p>
  </w:footnote>
  <w:footnote w:id="180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87">
    <w:p>
      <w:pPr>
        <w:pStyle w:val="FootnoteText"/>
      </w:pPr>
      <w:r>
        <w:rPr>
          <w:rStyle w:val="FootnoteReference"/>
        </w:rPr>
        <w:footnoteRef/>
      </w:r>
      <w:r>
        <w:t xml:space="preserve"> Cross-references for "the world": John 15:18-19; John 16:3; John 17:25; Col 3:3.</w:t>
      </w:r>
    </w:p>
  </w:footnote>
  <w:footnote w:id="18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0">
    <w:p>
      <w:pPr>
        <w:pStyle w:val="FootnoteText"/>
      </w:pPr>
      <w:r>
        <w:rPr>
          <w:rStyle w:val="FootnoteReference"/>
        </w:rPr>
        <w:footnoteRef/>
      </w:r>
      <w:r>
        <w:t xml:space="preserve"> Cross-references for "now are we the": Isa 56:5; Rom 8:14-15; Rom 8:18; Gal 3:26; Gal 4:6; 1John 3:1; 1John 5:1.</w:t>
      </w:r>
    </w:p>
  </w:footnote>
  <w:footnote w:id="18091">
    <w:p>
      <w:pPr>
        <w:pStyle w:val="FootnoteText"/>
      </w:pPr>
      <w:r>
        <w:rPr>
          <w:rStyle w:val="FootnoteReference"/>
        </w:rPr>
        <w:footnoteRef/>
      </w:r>
      <w:r>
        <w:t xml:space="preserve"> Cross-references: Ps 31:19; Rom 8:18; 1Cor 2:9; 1Cor 13:12; 2Cor 4:17.</w:t>
      </w:r>
    </w:p>
  </w:footnote>
  <w:footnote w:id="18092">
    <w:p>
      <w:pPr>
        <w:pStyle w:val="FootnoteText"/>
      </w:pPr>
      <w:r>
        <w:rPr>
          <w:rStyle w:val="FootnoteReference"/>
        </w:rPr>
        <w:footnoteRef/>
      </w:r>
      <w:r>
        <w:t xml:space="preserve"> Cross-references: Job 19:26; Ps 16:11; Matt 5:8; John 17:24; 1Cor 13:12; 2Cor 3:18; 2Cor 5:6-8.</w:t>
      </w:r>
    </w:p>
  </w:footnote>
  <w:footnote w:id="18093">
    <w:p>
      <w:pPr>
        <w:pStyle w:val="FootnoteText"/>
      </w:pPr>
      <w:r>
        <w:rPr>
          <w:rStyle w:val="FootnoteReference"/>
        </w:rPr>
        <w:footnoteRef/>
      </w:r>
      <w:r>
        <w:t xml:space="preserve"> Cross-references: Acts 15:9; 2Cor 7:1; Heb 12:14; 2Pet 1:4; 2Pet 3:14.</w:t>
      </w:r>
    </w:p>
  </w:footnote>
  <w:footnote w:id="18094">
    <w:p>
      <w:pPr>
        <w:pStyle w:val="FootnoteText"/>
      </w:pPr>
      <w:r>
        <w:rPr>
          <w:rStyle w:val="FootnoteReference"/>
        </w:rPr>
        <w:footnoteRef/>
      </w:r>
      <w:r>
        <w:t xml:space="preserve"> Cross-references: 1Kgs 8:47; 1Chr 10:13; 2Cor 12:21; Jas 5:15; 1John 3:8-9.</w:t>
      </w:r>
    </w:p>
  </w:footnote>
  <w:footnote w:id="18095">
    <w:p>
      <w:pPr>
        <w:pStyle w:val="FootnoteText"/>
      </w:pPr>
      <w:r>
        <w:rPr>
          <w:rStyle w:val="FootnoteReference"/>
        </w:rPr>
        <w:footnoteRef/>
      </w:r>
      <w:r>
        <w:t xml:space="preserve"> Cross-references: Num 15:31; 1Sam 15:24; 2Chr 24:20; Isa 53:8; Dan 9:11; Rom 3:20; Rom 4:15; Jas 2:9-11.</w:t>
      </w:r>
    </w:p>
  </w:footnote>
  <w:footnote w:id="18096">
    <w:p>
      <w:pPr>
        <w:pStyle w:val="FootnoteText"/>
      </w:pPr>
      <w:r>
        <w:rPr>
          <w:rStyle w:val="FootnoteReference"/>
        </w:rPr>
        <w:footnoteRef/>
      </w:r>
      <w:r>
        <w:t xml:space="preserve"> Cross-references: Rom 7:7-13; 1John 5:17.</w:t>
      </w:r>
    </w:p>
  </w:footnote>
  <w:footnote w:id="18097">
    <w:p>
      <w:pPr>
        <w:pStyle w:val="FootnoteText"/>
      </w:pPr>
      <w:r>
        <w:rPr>
          <w:rStyle w:val="FootnoteReference"/>
        </w:rPr>
        <w:footnoteRef/>
      </w:r>
      <w:r>
        <w:t xml:space="preserve"> Cross-references: John 1:31; 1Tim 3:16; 1Pet 1:20; 1John 1:2; 1John 4:9-14.</w:t>
      </w:r>
    </w:p>
  </w:footnote>
  <w:footnote w:id="1809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99">
    <w:p>
      <w:pPr>
        <w:pStyle w:val="FootnoteText"/>
      </w:pPr>
      <w:r>
        <w:rPr>
          <w:rStyle w:val="FootnoteReference"/>
        </w:rPr>
        <w:footnoteRef/>
      </w:r>
      <w:r>
        <w:t xml:space="preserve"> Cross-references: Luke 23:41; Luke 23:47; John 8:46; John 14:30; 2Cor 5:21; Heb 4:15; Heb 7:26; Heb 9:28; 1Pet 2:22; 1Pet 3:18; 1John 2:1.</w:t>
      </w:r>
    </w:p>
  </w:footnote>
  <w:footnote w:id="18100">
    <w:p>
      <w:pPr>
        <w:pStyle w:val="FootnoteText"/>
      </w:pPr>
      <w:r>
        <w:rPr>
          <w:rStyle w:val="FootnoteReference"/>
        </w:rPr>
        <w:footnoteRef/>
      </w:r>
      <w:r>
        <w:t xml:space="preserve"> Cross-references: John 15:4-7; 1John 2:28.</w:t>
      </w:r>
    </w:p>
  </w:footnote>
  <w:footnote w:id="18101">
    <w:p>
      <w:pPr>
        <w:pStyle w:val="FootnoteText"/>
      </w:pPr>
      <w:r>
        <w:rPr>
          <w:rStyle w:val="FootnoteReference"/>
        </w:rPr>
        <w:footnoteRef/>
      </w:r>
      <w:r>
        <w:t xml:space="preserve"> Cross-references: 2Cor 3:18; 2Cor 4:6; 1John 2:4; 1John 3:2; 1John 3:9; 1John 4:8; 1John 5:18; 3John 1:11.</w:t>
      </w:r>
    </w:p>
  </w:footnote>
  <w:footnote w:id="18102">
    <w:p>
      <w:pPr>
        <w:pStyle w:val="FootnoteText"/>
      </w:pPr>
      <w:r>
        <w:rPr>
          <w:rStyle w:val="FootnoteReference"/>
        </w:rPr>
        <w:footnoteRef/>
      </w:r>
      <w:r>
        <w:t xml:space="preserve"> Cross-references: Rom 2:13; 1Cor 6:9; Gal 6:7-8; Eph 5:6; Jas 1:22; Jas 2:19; Jas 5:1-3; 1John 2:26; 1John 2:29.</w:t>
      </w:r>
    </w:p>
  </w:footnote>
  <w:footnote w:id="18103">
    <w:p>
      <w:pPr>
        <w:pStyle w:val="FootnoteText"/>
      </w:pPr>
      <w:r>
        <w:rPr>
          <w:rStyle w:val="FootnoteReference"/>
        </w:rPr>
        <w:footnoteRef/>
      </w:r>
      <w:r>
        <w:t xml:space="preserve"> Cross-references: Ps 106:3; Ezek 18:5-9; Matt 5:20; Luke 1:75; Acts 10:35; Rom 2:6-8; Rom 2:13; Rom 6:16-18; Eph 5:9; Phil 1:11; 1Pet 2:24.</w:t>
      </w:r>
    </w:p>
  </w:footnote>
  <w:footnote w:id="1810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105">
    <w:p>
      <w:pPr>
        <w:pStyle w:val="FootnoteText"/>
      </w:pPr>
      <w:r>
        <w:rPr>
          <w:rStyle w:val="FootnoteReference"/>
        </w:rPr>
        <w:footnoteRef/>
      </w:r>
      <w:r>
        <w:t xml:space="preserve"> Cross-references: Matt 13:38; John 8:44; Eph 2:2; 1John 3:10; 1John 5:19.</w:t>
      </w:r>
    </w:p>
  </w:footnote>
  <w:footnote w:id="18106">
    <w:p>
      <w:pPr>
        <w:pStyle w:val="FootnoteText"/>
      </w:pPr>
      <w:r>
        <w:rPr>
          <w:rStyle w:val="FootnoteReference"/>
        </w:rPr>
        <w:footnoteRef/>
      </w:r>
      <w:r>
        <w:t xml:space="preserve"> Cross-references: 2Pet 2:4; Jude 1:6.</w:t>
      </w:r>
    </w:p>
  </w:footnote>
  <w:footnote w:id="18107">
    <w:p>
      <w:pPr>
        <w:pStyle w:val="FootnoteText"/>
      </w:pPr>
      <w:r>
        <w:rPr>
          <w:rStyle w:val="FootnoteReference"/>
        </w:rPr>
        <w:footnoteRef/>
      </w:r>
      <w:r>
        <w:t xml:space="preserve"> Cross-references for "born": John 1:13; 1John 2:29; 1John 4:7; 1John 5:1; 1John 5:4; 1John 5:18.</w:t>
      </w:r>
    </w:p>
  </w:footnote>
  <w:footnote w:id="18108">
    <w:p>
      <w:pPr>
        <w:pStyle w:val="FootnoteText"/>
      </w:pPr>
      <w:r>
        <w:rPr>
          <w:rStyle w:val="FootnoteReference"/>
        </w:rPr>
        <w:footnoteRef/>
      </w:r>
      <w:r>
        <w:t xml:space="preserve"> Cross-references: Job 19:28; 1Pet 1:23.</w:t>
      </w:r>
    </w:p>
  </w:footnote>
  <w:footnote w:id="18109">
    <w:p>
      <w:pPr>
        <w:pStyle w:val="FootnoteText"/>
      </w:pPr>
      <w:r>
        <w:rPr>
          <w:rStyle w:val="FootnoteReference"/>
        </w:rPr>
        <w:footnoteRef/>
      </w:r>
      <w:r>
        <w:t xml:space="preserve"> Cross-references for "the children of God": Luke 6:35; Rom 8:16-17; Eph 5:1; 1John 5:2.</w:t>
      </w:r>
    </w:p>
  </w:footnote>
  <w:footnote w:id="18110">
    <w:p>
      <w:pPr>
        <w:pStyle w:val="FootnoteText"/>
      </w:pPr>
      <w:r>
        <w:rPr>
          <w:rStyle w:val="FootnoteReference"/>
        </w:rPr>
        <w:footnoteRef/>
      </w:r>
      <w:r>
        <w:t xml:space="preserve"> Cross-references: Matt 13:38; John 8:44; Acts 13:10.</w:t>
      </w:r>
    </w:p>
  </w:footnote>
  <w:footnote w:id="18111">
    <w:p>
      <w:pPr>
        <w:pStyle w:val="FootnoteText"/>
      </w:pPr>
      <w:r>
        <w:rPr>
          <w:rStyle w:val="FootnoteReference"/>
        </w:rPr>
        <w:footnoteRef/>
      </w:r>
      <w:r>
        <w:t xml:space="preserve"> Cross-references: 1John 2:29; 1John 3:7-8.</w:t>
      </w:r>
    </w:p>
  </w:footnote>
  <w:footnote w:id="18112">
    <w:p>
      <w:pPr>
        <w:pStyle w:val="FootnoteText"/>
      </w:pPr>
      <w:r>
        <w:rPr>
          <w:rStyle w:val="FootnoteReference"/>
        </w:rPr>
        <w:footnoteRef/>
      </w:r>
      <w:r>
        <w:t xml:space="preserve"> Cross-references: John 8:47; 1John 4:3-4; 1John 4:6; 1John 5:19; 3John 1:11.</w:t>
      </w:r>
    </w:p>
  </w:footnote>
  <w:footnote w:id="18113">
    <w:p>
      <w:pPr>
        <w:pStyle w:val="FootnoteText"/>
      </w:pPr>
      <w:r>
        <w:rPr>
          <w:rStyle w:val="FootnoteReference"/>
        </w:rPr>
        <w:footnoteRef/>
      </w:r>
      <w:r>
        <w:t xml:space="preserve"> Cross-references for "message": 1Tim 1:5.</w:t>
      </w:r>
    </w:p>
  </w:footnote>
  <w:footnote w:id="1811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115">
    <w:p>
      <w:pPr>
        <w:pStyle w:val="FootnoteText"/>
      </w:pPr>
      <w:r>
        <w:rPr>
          <w:rStyle w:val="FootnoteReference"/>
        </w:rPr>
        <w:footnoteRef/>
      </w:r>
      <w:r>
        <w:t xml:space="preserve"> Personal name: Cain. Personal-name meaning: Cain — Acquired; spear. Source form: Cain.</w:t>
      </w:r>
    </w:p>
  </w:footnote>
  <w:footnote w:id="18116">
    <w:p>
      <w:pPr>
        <w:pStyle w:val="FootnoteText"/>
      </w:pPr>
      <w:r>
        <w:rPr>
          <w:rStyle w:val="FootnoteReference"/>
        </w:rPr>
        <w:footnoteRef/>
      </w:r>
      <w:r>
        <w:t xml:space="preserve"> Cross-references: Gen 4:4-15; Gen 4:25; Heb 11:4; Jude 1:11.</w:t>
      </w:r>
    </w:p>
  </w:footnote>
  <w:footnote w:id="18117">
    <w:p>
      <w:pPr>
        <w:pStyle w:val="FootnoteText"/>
      </w:pPr>
      <w:r>
        <w:rPr>
          <w:rStyle w:val="FootnoteReference"/>
        </w:rPr>
        <w:footnoteRef/>
      </w:r>
      <w:r>
        <w:t xml:space="preserve"> Cross-references: Matt 13:19; Matt 13:38; 1John 2:13-14; 1John 3:8.</w:t>
      </w:r>
    </w:p>
  </w:footnote>
  <w:footnote w:id="1811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119">
    <w:p>
      <w:pPr>
        <w:pStyle w:val="FootnoteText"/>
      </w:pPr>
      <w:r>
        <w:rPr>
          <w:rStyle w:val="FootnoteReference"/>
        </w:rPr>
        <w:footnoteRef/>
      </w:r>
      <w:r>
        <w:t xml:space="preserve"> Cross-references: Eccl 5:8; John 3:7; Acts 3:12; Rev 17:7.</w:t>
      </w:r>
    </w:p>
  </w:footnote>
  <w:footnote w:id="1812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121">
    <w:p>
      <w:pPr>
        <w:pStyle w:val="FootnoteText"/>
      </w:pPr>
      <w:r>
        <w:rPr>
          <w:rStyle w:val="FootnoteReference"/>
        </w:rPr>
        <w:footnoteRef/>
      </w:r>
      <w:r>
        <w:t xml:space="preserve"> Cross-references: Prov 21:16; 1John 2:9; 1John 2:11; 1John 4:20.</w:t>
      </w:r>
    </w:p>
  </w:footnote>
  <w:footnote w:id="1812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123">
    <w:p>
      <w:pPr>
        <w:pStyle w:val="FootnoteText"/>
      </w:pPr>
      <w:r>
        <w:rPr>
          <w:rStyle w:val="FootnoteReference"/>
        </w:rPr>
        <w:footnoteRef/>
      </w:r>
      <w:r>
        <w:t xml:space="preserve"> Cross-references: John 4:14; Gal 5:21; 1Pet 1:23; Rev 21:8.</w:t>
      </w:r>
    </w:p>
  </w:footnote>
  <w:footnote w:id="1812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125">
    <w:p>
      <w:pPr>
        <w:pStyle w:val="FootnoteText"/>
      </w:pPr>
      <w:r>
        <w:rPr>
          <w:rStyle w:val="FootnoteReference"/>
        </w:rPr>
        <w:footnoteRef/>
      </w:r>
      <w:r>
        <w:t xml:space="preserve"> Cross-references for "and we": John 13:34; John 15:12-13; Rom 16:4; Phil 2:17; Phil 2:30; 1John 2:6; 1John 4:11.</w:t>
      </w:r>
    </w:p>
  </w:footnote>
  <w:footnote w:id="18126">
    <w:p>
      <w:pPr>
        <w:pStyle w:val="FootnoteText"/>
      </w:pPr>
      <w:r>
        <w:rPr>
          <w:rStyle w:val="FootnoteReference"/>
        </w:rPr>
        <w:footnoteRef/>
      </w:r>
      <w:r>
        <w:t xml:space="preserve"> Cross-references: Deut 15:7-11; Prov 19:17; Isa 58:7-10; Luke 3:11; 2Cor 8:9; 2Cor 8:14-15; 2Cor 9:5-9; 1Tim 6:17-18; Heb 13:16.</w:t>
      </w:r>
    </w:p>
  </w:footnote>
  <w:footnote w:id="18127">
    <w:p>
      <w:pPr>
        <w:pStyle w:val="FootnoteText"/>
      </w:pPr>
      <w:r>
        <w:rPr>
          <w:rStyle w:val="FootnoteReference"/>
        </w:rPr>
        <w:footnoteRef/>
      </w:r>
      <w:r>
        <w:t xml:space="preserve"> Cross-references: Prov 12:10; Prov 28:9.</w:t>
      </w:r>
    </w:p>
  </w:footnote>
  <w:footnote w:id="18128">
    <w:p>
      <w:pPr>
        <w:pStyle w:val="FootnoteText"/>
      </w:pPr>
      <w:r>
        <w:rPr>
          <w:rStyle w:val="FootnoteReference"/>
        </w:rPr>
        <w:footnoteRef/>
      </w:r>
      <w:r>
        <w:t xml:space="preserve"> Cross-references: 1John 4:20; 1John 5:1.</w:t>
      </w:r>
    </w:p>
  </w:footnote>
  <w:footnote w:id="18129">
    <w:p>
      <w:pPr>
        <w:pStyle w:val="FootnoteText"/>
      </w:pPr>
      <w:r>
        <w:rPr>
          <w:rStyle w:val="FootnoteReference"/>
        </w:rPr>
        <w:footnoteRef/>
      </w:r>
      <w:r>
        <w:t xml:space="preserve"> Cross-references: 1John 2:1.</w:t>
      </w:r>
    </w:p>
  </w:footnote>
  <w:footnote w:id="18130">
    <w:p>
      <w:pPr>
        <w:pStyle w:val="FootnoteText"/>
      </w:pPr>
      <w:r>
        <w:rPr>
          <w:rStyle w:val="FootnoteReference"/>
        </w:rPr>
        <w:footnoteRef/>
      </w:r>
      <w:r>
        <w:t xml:space="preserve"> Cross-references: Exod 33:21; Matt 25:41-45; Rom 12:9; 1Cor 13:4-7; Gal 5:13; Gal 6:1-2; Eph 4:1-3; Eph 4:15; 1Thess 1:3; Jas 2:15-16; 1Pet 1:22.</w:t>
      </w:r>
    </w:p>
  </w:footnote>
  <w:footnote w:id="18131">
    <w:p>
      <w:pPr>
        <w:pStyle w:val="FootnoteText"/>
      </w:pPr>
      <w:r>
        <w:rPr>
          <w:rStyle w:val="FootnoteReference"/>
        </w:rPr>
        <w:footnoteRef/>
      </w:r>
      <w:r>
        <w:t xml:space="preserve"> Cross-references for "assure": Rom 4:21; Rom 8:38; 2Tim 1:12; Heb 11:13.</w:t>
      </w:r>
    </w:p>
  </w:footnote>
  <w:footnote w:id="18132">
    <w:p>
      <w:pPr>
        <w:pStyle w:val="FootnoteText"/>
      </w:pPr>
      <w:r>
        <w:rPr>
          <w:rStyle w:val="FootnoteReference"/>
        </w:rPr>
        <w:footnoteRef/>
      </w:r>
      <w:r>
        <w:t xml:space="preserve"> Cross-references: John 13:35; John 18:37; 1John 1:8; 1John 3:14.</w:t>
      </w:r>
    </w:p>
  </w:footnote>
  <w:footnote w:id="18133">
    <w:p>
      <w:pPr>
        <w:pStyle w:val="FootnoteText"/>
      </w:pPr>
      <w:r>
        <w:rPr>
          <w:rStyle w:val="FootnoteReference"/>
        </w:rPr>
        <w:footnoteRef/>
      </w:r>
      <w:r>
        <w:t xml:space="preserve"> Cross-references: Job 27:6; John 8:9; Acts 5:33; Rom 2:14-15; 1Cor 4:4; 1Cor 14:24-25; Titus 3:11.</w:t>
      </w:r>
    </w:p>
  </w:footnote>
  <w:footnote w:id="18134">
    <w:p>
      <w:pPr>
        <w:pStyle w:val="FootnoteText"/>
      </w:pPr>
      <w:r>
        <w:rPr>
          <w:rStyle w:val="FootnoteReference"/>
        </w:rPr>
        <w:footnoteRef/>
      </w:r>
      <w:r>
        <w:t xml:space="preserve"> Cross-references: Job 33:12; John 10:29-30; Heb 6:13; 1John 4:4.</w:t>
      </w:r>
    </w:p>
  </w:footnote>
  <w:footnote w:id="18135">
    <w:p>
      <w:pPr>
        <w:pStyle w:val="FootnoteText"/>
      </w:pPr>
      <w:r>
        <w:rPr>
          <w:rStyle w:val="FootnoteReference"/>
        </w:rPr>
        <w:footnoteRef/>
      </w:r>
      <w:r>
        <w:t xml:space="preserve"> Cross-references: Ps 44:20-21; Ps 90:8; Ps 139:1-4; Jer 17:10; Jer 23:24; John 2:24-25; John 21:17; Heb 4:13; Rev 2:23.</w:t>
      </w:r>
    </w:p>
  </w:footnote>
  <w:footnote w:id="18136">
    <w:p>
      <w:pPr>
        <w:pStyle w:val="FootnoteText"/>
      </w:pPr>
      <w:r>
        <w:rPr>
          <w:rStyle w:val="FootnoteReference"/>
        </w:rPr>
        <w:footnoteRef/>
      </w:r>
      <w:r>
        <w:t xml:space="preserve"> Cross-references: Job 22:26; Job 27:6; Ps 7:3-5; Ps 101:2; 1Cor 4:4; 2Cor 1:12; 1Tim 2:8; Heb 4:16; Heb 10:22; 1John 2:28; 1John 4:17.</w:t>
      </w:r>
    </w:p>
  </w:footnote>
  <w:footnote w:id="1813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138">
    <w:p>
      <w:pPr>
        <w:pStyle w:val="FootnoteText"/>
      </w:pPr>
      <w:r>
        <w:rPr>
          <w:rStyle w:val="FootnoteReference"/>
        </w:rPr>
        <w:footnoteRef/>
      </w:r>
      <w:r>
        <w:t xml:space="preserve"> Cross-references: John 6:29; John 8:29; John 9:31; Phil 4:18; Col 1:10; Heb 13:21.</w:t>
      </w:r>
    </w:p>
  </w:footnote>
  <w:footnote w:id="18139">
    <w:p>
      <w:pPr>
        <w:pStyle w:val="FootnoteText"/>
      </w:pPr>
      <w:r>
        <w:rPr>
          <w:rStyle w:val="FootnoteReference"/>
        </w:rPr>
        <w:footnoteRef/>
      </w:r>
      <w:r>
        <w:t xml:space="preserve"> Cross-references for "his commandment": Deut 18:15-19; Ps 2:12; Mark 9:7; John 6:29; John 14:1; John 17:3; Acts 16:31; 1Tim 1:15.</w:t>
      </w:r>
    </w:p>
  </w:footnote>
  <w:footnote w:id="18140">
    <w:p>
      <w:pPr>
        <w:pStyle w:val="FootnoteText"/>
      </w:pPr>
      <w:r>
        <w:rPr>
          <w:rStyle w:val="FootnoteReference"/>
        </w:rPr>
        <w:footnoteRef/>
      </w:r>
      <w:r>
        <w:t xml:space="preserve"> Name meaning: Jesus (Yeshua) — Yahweh saves. He will save His people from their sins.</w:t>
      </w:r>
    </w:p>
  </w:footnote>
  <w:footnote w:id="18141">
    <w:p>
      <w:pPr>
        <w:pStyle w:val="FootnoteText"/>
      </w:pPr>
      <w:r>
        <w:rPr>
          <w:rStyle w:val="FootnoteReference"/>
        </w:rPr>
        <w:footnoteRef/>
      </w:r>
      <w:r>
        <w:t xml:space="preserve"> Personal name: Christ. Personal-name meaning: Christ — anointed. Source form: Christ.</w:t>
      </w:r>
    </w:p>
  </w:footnote>
  <w:footnote w:id="18142">
    <w:p>
      <w:pPr>
        <w:pStyle w:val="FootnoteText"/>
      </w:pPr>
      <w:r>
        <w:rPr>
          <w:rStyle w:val="FootnoteReference"/>
        </w:rPr>
        <w:footnoteRef/>
      </w:r>
      <w:r>
        <w:t xml:space="preserve"> Cross-references for "love": Matt 22:39; John 13:34; John 15:12; Eph 5:2; 1Thess 4:9; 1Pet 1:22; 1Pet 4:8; 1John 2:8-10; 1John 3:11; 1John 4:21.</w:t>
      </w:r>
    </w:p>
  </w:footnote>
  <w:footnote w:id="18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44">
    <w:p>
      <w:pPr>
        <w:pStyle w:val="FootnoteText"/>
      </w:pPr>
      <w:r>
        <w:rPr>
          <w:rStyle w:val="FootnoteReference"/>
        </w:rPr>
        <w:footnoteRef/>
      </w:r>
      <w:r>
        <w:t xml:space="preserve"> Cross-references: John 14:21-23; John 15:7-10; 1John 3:22.</w:t>
      </w:r>
    </w:p>
  </w:footnote>
  <w:footnote w:id="18145">
    <w:p>
      <w:pPr>
        <w:pStyle w:val="FootnoteText"/>
      </w:pPr>
      <w:r>
        <w:rPr>
          <w:rStyle w:val="FootnoteReference"/>
        </w:rPr>
        <w:footnoteRef/>
      </w:r>
      <w:r>
        <w:t xml:space="preserve"> Cross-references: John 6:54-56; John 17:21; 1Cor 3:16; 1Cor 6:19; 2Cor 6:16; 2Tim 1:14; 1John 4:7; 1John 4:12; 1John 4:15-16.</w:t>
      </w:r>
    </w:p>
  </w:footnote>
  <w:footnote w:id="18146">
    <w:p>
      <w:pPr>
        <w:pStyle w:val="FootnoteText"/>
      </w:pPr>
      <w:r>
        <w:rPr>
          <w:rStyle w:val="FootnoteReference"/>
        </w:rPr>
        <w:footnoteRef/>
      </w:r>
      <w:r>
        <w:t xml:space="preserve"> Cross-references: Rom 8:9-17; Gal 4:5-6; 1John 4:13.</w:t>
      </w:r>
    </w:p>
  </w:footnote>
  <w:footnote w:id="18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50">
    <w:p>
      <w:pPr>
        <w:pStyle w:val="FootnoteText"/>
      </w:pPr>
      <w:r>
        <w:rPr>
          <w:rStyle w:val="FootnoteReference"/>
        </w:rPr>
        <w:footnoteRef/>
      </w:r>
      <w:r>
        <w:t xml:space="preserve"> Cross-references: Deut 13:1-5; Prov 14:15; Jer 5:31; Jer 29:8-9; Matt 7:15-16; Matt 24:4-5; Rom 16:18; 2Pet 2:1.</w:t>
      </w:r>
    </w:p>
  </w:footnote>
  <w:footnote w:id="18151">
    <w:p>
      <w:pPr>
        <w:pStyle w:val="FootnoteText"/>
      </w:pPr>
      <w:r>
        <w:rPr>
          <w:rStyle w:val="FootnoteReference"/>
        </w:rPr>
        <w:footnoteRef/>
      </w:r>
      <w:r>
        <w:t xml:space="preserve"> Cross-references: Luke 12:57; Acts 17:11; Rom 16:19; 1Cor 14:29; 1Thess 5:21; Rev 2:2.</w:t>
      </w:r>
    </w:p>
  </w:footnote>
  <w:footnote w:id="18152">
    <w:p>
      <w:pPr>
        <w:pStyle w:val="FootnoteText"/>
      </w:pPr>
      <w:r>
        <w:rPr>
          <w:rStyle w:val="FootnoteReference"/>
        </w:rPr>
        <w:footnoteRef/>
      </w:r>
      <w:r>
        <w:t xml:space="preserve"> Name meaning: Jesus (Yeshua) — Yahweh saves. He will save His people from their sins.</w:t>
      </w:r>
    </w:p>
  </w:footnote>
  <w:footnote w:id="18153">
    <w:p>
      <w:pPr>
        <w:pStyle w:val="FootnoteText"/>
      </w:pPr>
      <w:r>
        <w:rPr>
          <w:rStyle w:val="FootnoteReference"/>
        </w:rPr>
        <w:footnoteRef/>
      </w:r>
      <w:r>
        <w:t xml:space="preserve"> Personal name: Christ. Personal-name meaning: Christ — anointed. Source form: Christ.</w:t>
      </w:r>
    </w:p>
  </w:footnote>
  <w:footnote w:id="181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5">
    <w:p>
      <w:pPr>
        <w:pStyle w:val="FootnoteText"/>
      </w:pPr>
      <w:r>
        <w:rPr>
          <w:rStyle w:val="FootnoteReference"/>
        </w:rPr>
        <w:footnoteRef/>
      </w:r>
      <w:r>
        <w:t xml:space="preserve"> Cross-references for "and this": 2Thess 2:7-8; 1John 2:18; 1John 2:22; 2John 1:7.</w:t>
      </w:r>
    </w:p>
  </w:footnote>
  <w:footnote w:id="1815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57">
    <w:p>
      <w:pPr>
        <w:pStyle w:val="FootnoteText"/>
      </w:pPr>
      <w:r>
        <w:rPr>
          <w:rStyle w:val="FootnoteReference"/>
        </w:rPr>
        <w:footnoteRef/>
      </w:r>
      <w:r>
        <w:t xml:space="preserve"> Cross-references for "than": John 12:31; John 14:30; John 16:11; 1Cor 2:12; 2Cor 4:4; Eph 2:2; Eph 6:12; 1John 5:19.</w:t>
      </w:r>
    </w:p>
  </w:footnote>
  <w:footnote w:id="18158">
    <w:p>
      <w:pPr>
        <w:pStyle w:val="FootnoteText"/>
      </w:pPr>
      <w:r>
        <w:rPr>
          <w:rStyle w:val="FootnoteReference"/>
        </w:rPr>
        <w:footnoteRef/>
      </w:r>
      <w:r>
        <w:t xml:space="preserve"> Cross-references: 1John 3:9-10; 1John 4:6; 1John 4:16; 1John 5:19.</w:t>
      </w:r>
    </w:p>
  </w:footnote>
  <w:footnote w:id="18159">
    <w:p>
      <w:pPr>
        <w:pStyle w:val="FootnoteText"/>
      </w:pPr>
      <w:r>
        <w:rPr>
          <w:rStyle w:val="FootnoteReference"/>
        </w:rPr>
        <w:footnoteRef/>
      </w:r>
      <w:r>
        <w:t xml:space="preserve"> Cross-references: Ps 17:4; Luke 16:8; John 3:31; John 7:6-7; John 8:23; John 15:19-20; John 17:14; John 17:16; Rev 12:9.</w:t>
      </w:r>
    </w:p>
  </w:footnote>
  <w:footnote w:id="18160">
    <w:p>
      <w:pPr>
        <w:pStyle w:val="FootnoteText"/>
      </w:pPr>
      <w:r>
        <w:rPr>
          <w:rStyle w:val="FootnoteReference"/>
        </w:rPr>
        <w:footnoteRef/>
      </w:r>
      <w:r>
        <w:t xml:space="preserve"> Cross-references: Isa 30:10-11; Jer 5:31; Jer 29:8; Mic 2:11; John 15:19; John 17:14; 2Tim 4:3; 2Pet 2:2-3.</w:t>
      </w:r>
    </w:p>
  </w:footnote>
  <w:footnote w:id="18161">
    <w:p>
      <w:pPr>
        <w:pStyle w:val="FootnoteText"/>
      </w:pPr>
      <w:r>
        <w:rPr>
          <w:rStyle w:val="FootnoteReference"/>
        </w:rPr>
        <w:footnoteRef/>
      </w:r>
      <w:r>
        <w:t xml:space="preserve"> Cross-references for "We are": Mic 3:8; Rom 1:1; 1Cor 2:12-14; 2Pet 3:2; 1John 4:4; Jude 1:17.</w:t>
      </w:r>
    </w:p>
  </w:footnote>
  <w:footnote w:id="18162">
    <w:p>
      <w:pPr>
        <w:pStyle w:val="FootnoteText"/>
      </w:pPr>
      <w:r>
        <w:rPr>
          <w:rStyle w:val="FootnoteReference"/>
        </w:rPr>
        <w:footnoteRef/>
      </w:r>
      <w:r>
        <w:t xml:space="preserve"> Cross-references for "the spirit of truth": John 14:17; John 15:26.</w:t>
      </w:r>
    </w:p>
  </w:footnote>
  <w:footnote w:id="1816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64">
    <w:p>
      <w:pPr>
        <w:pStyle w:val="FootnoteText"/>
      </w:pPr>
      <w:r>
        <w:rPr>
          <w:rStyle w:val="FootnoteReference"/>
        </w:rPr>
        <w:footnoteRef/>
      </w:r>
      <w:r>
        <w:t xml:space="preserve"> Cross-references: Isa 8:20; 1John 4:1.</w:t>
      </w:r>
    </w:p>
  </w:footnote>
  <w:footnote w:id="18165">
    <w:p>
      <w:pPr>
        <w:pStyle w:val="FootnoteText"/>
      </w:pPr>
      <w:r>
        <w:rPr>
          <w:rStyle w:val="FootnoteReference"/>
        </w:rPr>
        <w:footnoteRef/>
      </w:r>
      <w:r>
        <w:t xml:space="preserve"> Cross-references: Isa 29:10; Hos 4:12; Mic 2:11; Rom 11:8; 2Thess 2:9-11.</w:t>
      </w:r>
    </w:p>
  </w:footnote>
  <w:footnote w:id="18166">
    <w:p>
      <w:pPr>
        <w:pStyle w:val="FootnoteText"/>
      </w:pPr>
      <w:r>
        <w:rPr>
          <w:rStyle w:val="FootnoteReference"/>
        </w:rPr>
        <w:footnoteRef/>
      </w:r>
      <w:r>
        <w:t xml:space="preserve"> Cross-references for "love is": Deut 30:6; Gal 5:22; 1Thess 4:9-10; 2Tim 1:7; 1Pet 1:22; 1John 4:8.</w:t>
      </w:r>
    </w:p>
  </w:footnote>
  <w:footnote w:id="18167">
    <w:p>
      <w:pPr>
        <w:pStyle w:val="FootnoteText"/>
      </w:pPr>
      <w:r>
        <w:rPr>
          <w:rStyle w:val="FootnoteReference"/>
        </w:rPr>
        <w:footnoteRef/>
      </w:r>
      <w:r>
        <w:t xml:space="preserve"> Cross-references: 1John 2:10; 1John 3:10-23; 1John 4:20-21; 1John 5:1.</w:t>
      </w:r>
    </w:p>
  </w:footnote>
  <w:footnote w:id="18168">
    <w:p>
      <w:pPr>
        <w:pStyle w:val="FootnoteText"/>
      </w:pPr>
      <w:r>
        <w:rPr>
          <w:rStyle w:val="FootnoteReference"/>
        </w:rPr>
        <w:footnoteRef/>
      </w:r>
      <w:r>
        <w:t xml:space="preserve"> Cross-references: John 17:3; 2Cor 4:6; Gal 4:9.</w:t>
      </w:r>
    </w:p>
  </w:footnote>
  <w:footnote w:id="18169">
    <w:p>
      <w:pPr>
        <w:pStyle w:val="FootnoteText"/>
      </w:pPr>
      <w:r>
        <w:rPr>
          <w:rStyle w:val="FootnoteReference"/>
        </w:rPr>
        <w:footnoteRef/>
      </w:r>
      <w:r>
        <w:t xml:space="preserve"> Cross-references for "God is": Exod 34:6-7; Ps 86:5; Ps 86:15; 2Cor 13:11; Eph 2:4; Heb 12:29; 1John 1:5.</w:t>
      </w:r>
    </w:p>
  </w:footnote>
  <w:footnote w:id="18170">
    <w:p>
      <w:pPr>
        <w:pStyle w:val="FootnoteText"/>
      </w:pPr>
      <w:r>
        <w:rPr>
          <w:rStyle w:val="FootnoteReference"/>
        </w:rPr>
        <w:footnoteRef/>
      </w:r>
      <w:r>
        <w:t xml:space="preserve"> Cross-references: John 8:54-55; 1John 2:4; 1John 2:9; 1John 3:6.</w:t>
      </w:r>
    </w:p>
  </w:footnote>
  <w:footnote w:id="18171">
    <w:p>
      <w:pPr>
        <w:pStyle w:val="FootnoteText"/>
      </w:pPr>
      <w:r>
        <w:rPr>
          <w:rStyle w:val="FootnoteReference"/>
        </w:rPr>
        <w:footnoteRef/>
      </w:r>
      <w:r>
        <w:t xml:space="preserve"> Cross-references for "God sent": Luke 4:18; John 5:23; John 6:29; John 8:29; John 8:42; 1John 4:10.</w:t>
      </w:r>
    </w:p>
  </w:footnote>
  <w:footnote w:id="1817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73">
    <w:p>
      <w:pPr>
        <w:pStyle w:val="FootnoteText"/>
      </w:pPr>
      <w:r>
        <w:rPr>
          <w:rStyle w:val="FootnoteReference"/>
        </w:rPr>
        <w:footnoteRef/>
      </w:r>
      <w:r>
        <w:t xml:space="preserve"> Cross-references: John 3:16; Rom 5:8-10; Rom 8:32; 1John 3:16.</w:t>
      </w:r>
    </w:p>
  </w:footnote>
  <w:footnote w:id="18174">
    <w:p>
      <w:pPr>
        <w:pStyle w:val="FootnoteText"/>
      </w:pPr>
      <w:r>
        <w:rPr>
          <w:rStyle w:val="FootnoteReference"/>
        </w:rPr>
        <w:footnoteRef/>
      </w:r>
      <w:r>
        <w:t xml:space="preserve"> Cross-references for "only": Ps 2:7; Mark 12:6; John 1:14-18; John 3:18; Heb 1:5.</w:t>
      </w:r>
    </w:p>
  </w:footnote>
  <w:footnote w:id="18175">
    <w:p>
      <w:pPr>
        <w:pStyle w:val="FootnoteText"/>
      </w:pPr>
      <w:r>
        <w:rPr>
          <w:rStyle w:val="FootnoteReference"/>
        </w:rPr>
        <w:footnoteRef/>
      </w:r>
      <w:r>
        <w:t xml:space="preserve"> Cross-references: John 6:51; John 6:57; John 10:10; John 10:28-30; John 11:25-26; John 14:6; Col 3:3-4; 1John 5:11.</w:t>
      </w:r>
    </w:p>
  </w:footnote>
  <w:footnote w:id="18176">
    <w:p>
      <w:pPr>
        <w:pStyle w:val="FootnoteText"/>
      </w:pPr>
      <w:r>
        <w:rPr>
          <w:rStyle w:val="FootnoteReference"/>
        </w:rPr>
        <w:footnoteRef/>
      </w:r>
      <w:r>
        <w:t xml:space="preserve"> Cross-references for "and sent": Dan 9:24; Rom 3:25-26; 1Pet 2:24; 1Pet 3:18; 1John 2:2.</w:t>
      </w:r>
    </w:p>
  </w:footnote>
  <w:footnote w:id="18177">
    <w:p>
      <w:pPr>
        <w:pStyle w:val="FootnoteText"/>
      </w:pPr>
      <w:r>
        <w:rPr>
          <w:rStyle w:val="FootnoteReference"/>
        </w:rPr>
        <w:footnoteRef/>
      </w:r>
      <w:r>
        <w:t xml:space="preserve"> Cross-references: 1John 3:1; 1John 4:8-9.</w:t>
      </w:r>
    </w:p>
  </w:footnote>
  <w:footnote w:id="18178">
    <w:p>
      <w:pPr>
        <w:pStyle w:val="FootnoteText"/>
      </w:pPr>
      <w:r>
        <w:rPr>
          <w:rStyle w:val="FootnoteReference"/>
        </w:rPr>
        <w:footnoteRef/>
      </w:r>
      <w:r>
        <w:t xml:space="preserve"> Cross-references: Deut 7:7-8; John 15:16; Rom 5:8-10; Rom 8:29-30; 2Cor 5:19-21; Eph 2:4-5; Titus 3:3-5; 1John 4:19.</w:t>
      </w:r>
    </w:p>
  </w:footnote>
  <w:footnote w:id="18179">
    <w:p>
      <w:pPr>
        <w:pStyle w:val="FootnoteText"/>
      </w:pPr>
      <w:r>
        <w:rPr>
          <w:rStyle w:val="FootnoteReference"/>
        </w:rPr>
        <w:footnoteRef/>
      </w:r>
      <w:r>
        <w:t xml:space="preserve"> Cross-references: Matt 18:32-33; Luke 10:37; John 13:34; John 15:12-13; 2Cor 8:8-9; Eph 4:31-32; Eph 5:1-2; Col 3:13; 1John 3:16-17; 1John 3:23.</w:t>
      </w:r>
    </w:p>
  </w:footnote>
  <w:footnote w:id="18180">
    <w:p>
      <w:pPr>
        <w:pStyle w:val="FootnoteText"/>
      </w:pPr>
      <w:r>
        <w:rPr>
          <w:rStyle w:val="FootnoteReference"/>
        </w:rPr>
        <w:footnoteRef/>
      </w:r>
      <w:r>
        <w:t xml:space="preserve"> Cross-references for "seen": Gen 32:30; Exod 33:20; Num 12:8; John 1:18; 1Tim 1:17; 1Tim 6:16; Heb 11:27; 1John 4:20.</w:t>
      </w:r>
    </w:p>
  </w:footnote>
  <w:footnote w:id="18181">
    <w:p>
      <w:pPr>
        <w:pStyle w:val="FootnoteText"/>
      </w:pPr>
      <w:r>
        <w:rPr>
          <w:rStyle w:val="FootnoteReference"/>
        </w:rPr>
        <w:footnoteRef/>
      </w:r>
      <w:r>
        <w:t xml:space="preserve"> Cross-references for "love one": 1John 3:24; 1John 4:6.</w:t>
      </w:r>
    </w:p>
  </w:footnote>
  <w:footnote w:id="18182">
    <w:p>
      <w:pPr>
        <w:pStyle w:val="FootnoteText"/>
      </w:pPr>
      <w:r>
        <w:rPr>
          <w:rStyle w:val="FootnoteReference"/>
        </w:rPr>
        <w:footnoteRef/>
      </w:r>
      <w:r>
        <w:t xml:space="preserve"> Cross-references: John 14:20-26; Rom 8:9-17; 1Cor 2:12; 1Cor 3:16-17; 1Cor 6:19; Gal 5:22-25; Eph 2:20-22; 1John 3:24; 1John 4:15-16.</w:t>
      </w:r>
    </w:p>
  </w:footnote>
  <w:footnote w:id="18183">
    <w:p>
      <w:pPr>
        <w:pStyle w:val="FootnoteText"/>
      </w:pPr>
      <w:r>
        <w:rPr>
          <w:rStyle w:val="FootnoteReference"/>
        </w:rPr>
        <w:footnoteRef/>
      </w:r>
      <w:r>
        <w:t xml:space="preserve"> Cross-references for "the Father": John 3:34; John 5:36-37; John 10:36; 1John 4:10.</w:t>
      </w:r>
    </w:p>
  </w:footnote>
  <w:footnote w:id="18184">
    <w:p>
      <w:pPr>
        <w:pStyle w:val="FootnoteText"/>
      </w:pPr>
      <w:r>
        <w:rPr>
          <w:rStyle w:val="FootnoteReference"/>
        </w:rPr>
        <w:footnoteRef/>
      </w:r>
      <w:r>
        <w:t xml:space="preserve"> Cross-references: John 1:29; John 3:16-17; John 4:42; John 12:47; 1John 2:1-2.</w:t>
      </w:r>
    </w:p>
  </w:footnote>
  <w:footnote w:id="18185">
    <w:p>
      <w:pPr>
        <w:pStyle w:val="FootnoteText"/>
      </w:pPr>
      <w:r>
        <w:rPr>
          <w:rStyle w:val="FootnoteReference"/>
        </w:rPr>
        <w:footnoteRef/>
      </w:r>
      <w:r>
        <w:t xml:space="preserve"> Cross-references for "confess": Matt 10:32; Luke 12:8; Rom 10:9; Phil 2:11; 1John 4:2; 1John 5:1; 1John 5:5; 2John 1:7.</w:t>
      </w:r>
    </w:p>
  </w:footnote>
  <w:footnote w:id="18186">
    <w:p>
      <w:pPr>
        <w:pStyle w:val="FootnoteText"/>
      </w:pPr>
      <w:r>
        <w:rPr>
          <w:rStyle w:val="FootnoteReference"/>
        </w:rPr>
        <w:footnoteRef/>
      </w:r>
      <w:r>
        <w:t xml:space="preserve"> Cross-references: 1John 3:24; 1John 4:12.</w:t>
      </w:r>
    </w:p>
  </w:footnote>
  <w:footnote w:id="18187">
    <w:p>
      <w:pPr>
        <w:pStyle w:val="FootnoteText"/>
      </w:pPr>
      <w:r>
        <w:rPr>
          <w:rStyle w:val="FootnoteReference"/>
        </w:rPr>
        <w:footnoteRef/>
      </w:r>
      <w:r>
        <w:t xml:space="preserve"> Cross-references for "God is love": 1John 4:8; 1John 4:12-13.</w:t>
      </w:r>
    </w:p>
  </w:footnote>
  <w:footnote w:id="18188">
    <w:p>
      <w:pPr>
        <w:pStyle w:val="FootnoteText"/>
      </w:pPr>
      <w:r>
        <w:rPr>
          <w:rStyle w:val="FootnoteReference"/>
        </w:rPr>
        <w:footnoteRef/>
      </w:r>
      <w:r>
        <w:t xml:space="preserve"> Cross-references: Ps 18:1-3; Ps 31:19; Ps 36:7-9; Isa 64:4; 1Cor 2:9; 1John 3:1; 1John 3:16; 1John 4:9-10.</w:t>
      </w:r>
    </w:p>
  </w:footnote>
  <w:footnote w:id="18189">
    <w:p>
      <w:pPr>
        <w:pStyle w:val="FootnoteText"/>
      </w:pPr>
      <w:r>
        <w:rPr>
          <w:rStyle w:val="FootnoteReference"/>
        </w:rPr>
        <w:footnoteRef/>
      </w:r>
      <w:r>
        <w:t xml:space="preserve"> Cross-references for "made": Jas 2:22; 1John 2:5; 1John 4:12.</w:t>
      </w:r>
    </w:p>
  </w:footnote>
  <w:footnote w:id="18190">
    <w:p>
      <w:pPr>
        <w:pStyle w:val="FootnoteText"/>
      </w:pPr>
      <w:r>
        <w:rPr>
          <w:rStyle w:val="FootnoteReference"/>
        </w:rPr>
        <w:footnoteRef/>
      </w:r>
      <w:r>
        <w:t xml:space="preserve"> Cross-references for "we may": Jas 2:13; 1John 2:28; 1John 3:19-21.</w:t>
      </w:r>
    </w:p>
  </w:footnote>
  <w:footnote w:id="18191">
    <w:p>
      <w:pPr>
        <w:pStyle w:val="FootnoteText"/>
      </w:pPr>
      <w:r>
        <w:rPr>
          <w:rStyle w:val="FootnoteReference"/>
        </w:rPr>
        <w:footnoteRef/>
      </w:r>
      <w:r>
        <w:t xml:space="preserve"> Cross-references for "the day": Matt 10:15; Matt 11:22; Matt 11:24; Matt 12:36; 2Pet 2:9; 2Pet 3:7.</w:t>
      </w:r>
    </w:p>
  </w:footnote>
  <w:footnote w:id="18192">
    <w:p>
      <w:pPr>
        <w:pStyle w:val="FootnoteText"/>
      </w:pPr>
      <w:r>
        <w:rPr>
          <w:rStyle w:val="FootnoteReference"/>
        </w:rPr>
        <w:footnoteRef/>
      </w:r>
      <w:r>
        <w:t xml:space="preserve"> Cross-references: Matt 10:25; John 15:20; Rom 8:29; Heb 12:2-3; 1Pet 3:16-18; 1Pet 4:1-3; 1Pet 4:13-14; 1John 3:3.</w:t>
      </w:r>
    </w:p>
  </w:footnote>
  <w:footnote w:id="18193">
    <w:p>
      <w:pPr>
        <w:pStyle w:val="FootnoteText"/>
      </w:pPr>
      <w:r>
        <w:rPr>
          <w:rStyle w:val="FootnoteReference"/>
        </w:rPr>
        <w:footnoteRef/>
      </w:r>
      <w:r>
        <w:t xml:space="preserve"> Cross-references for "is no": Luke 1:74-75; Rom 8:15; 2Tim 1:7; Heb 12:28.</w:t>
      </w:r>
    </w:p>
  </w:footnote>
  <w:footnote w:id="18194">
    <w:p>
      <w:pPr>
        <w:pStyle w:val="FootnoteText"/>
      </w:pPr>
      <w:r>
        <w:rPr>
          <w:rStyle w:val="FootnoteReference"/>
        </w:rPr>
        <w:footnoteRef/>
      </w:r>
      <w:r>
        <w:t xml:space="preserve"> Cross-references: Job 15:21; Ps 73:19; Ps 88:15-16; Ps 119:120; Jas 2:19.</w:t>
      </w:r>
    </w:p>
  </w:footnote>
  <w:footnote w:id="18195">
    <w:p>
      <w:pPr>
        <w:pStyle w:val="FootnoteText"/>
      </w:pPr>
      <w:r>
        <w:rPr>
          <w:rStyle w:val="FootnoteReference"/>
        </w:rPr>
        <w:footnoteRef/>
      </w:r>
      <w:r>
        <w:t xml:space="preserve"> Cross-references: 1John 4:12.</w:t>
      </w:r>
    </w:p>
  </w:footnote>
  <w:footnote w:id="18196">
    <w:p>
      <w:pPr>
        <w:pStyle w:val="FootnoteText"/>
      </w:pPr>
      <w:r>
        <w:rPr>
          <w:rStyle w:val="FootnoteReference"/>
        </w:rPr>
        <w:footnoteRef/>
      </w:r>
      <w:r>
        <w:t xml:space="preserve"> Cross-references: Luke 7:47; John 3:16; John 15:16; 2Cor 5:14-15; Gal 5:22; Eph 2:3-5; Titus 3:3-5; 1John 4:10.</w:t>
      </w:r>
    </w:p>
  </w:footnote>
  <w:footnote w:id="18197">
    <w:p>
      <w:pPr>
        <w:pStyle w:val="FootnoteText"/>
      </w:pPr>
      <w:r>
        <w:rPr>
          <w:rStyle w:val="FootnoteReference"/>
        </w:rPr>
        <w:footnoteRef/>
      </w:r>
      <w:r>
        <w:t xml:space="preserve"> Cross-references for "a man": 1John 2:4; 1John 3:17.</w:t>
      </w:r>
    </w:p>
  </w:footnote>
  <w:footnote w:id="18198">
    <w:p>
      <w:pPr>
        <w:pStyle w:val="FootnoteText"/>
      </w:pPr>
      <w:r>
        <w:rPr>
          <w:rStyle w:val="FootnoteReference"/>
        </w:rPr>
        <w:footnoteRef/>
      </w:r>
      <w:r>
        <w:t xml:space="preserve"> Cross-references: 1John 4:12.</w:t>
      </w:r>
    </w:p>
  </w:footnote>
  <w:footnote w:id="18199">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200">
    <w:p>
      <w:pPr>
        <w:pStyle w:val="FootnoteText"/>
      </w:pPr>
      <w:r>
        <w:rPr>
          <w:rStyle w:val="FootnoteReference"/>
        </w:rPr>
        <w:footnoteRef/>
      </w:r>
      <w:r>
        <w:t xml:space="preserve"> Name meaning: Jesus (Yeshua) — Yahweh saves. He will save His people from their sins.</w:t>
      </w:r>
    </w:p>
  </w:footnote>
  <w:footnote w:id="18201">
    <w:p>
      <w:pPr>
        <w:pStyle w:val="FootnoteText"/>
      </w:pPr>
      <w:r>
        <w:rPr>
          <w:rStyle w:val="FootnoteReference"/>
        </w:rPr>
        <w:footnoteRef/>
      </w:r>
      <w:r>
        <w:t xml:space="preserve"> Personal name: Christ. Personal-name meaning: Christ — anointed. Source form: Christ.</w:t>
      </w:r>
    </w:p>
  </w:footnote>
  <w:footnote w:id="182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6">
    <w:p>
      <w:pPr>
        <w:pStyle w:val="FootnoteText"/>
      </w:pPr>
      <w:r>
        <w:rPr>
          <w:rStyle w:val="FootnoteReference"/>
        </w:rPr>
        <w:footnoteRef/>
      </w:r>
      <w:r>
        <w:t xml:space="preserve"> Cross-references: Matt 16:16; John 1:12-13; John 6:69; Acts 8:37; Rom 10:9-10; 1John 2:22-23; 1John 4:2; 1John 4:14-15.</w:t>
      </w:r>
    </w:p>
  </w:footnote>
  <w:footnote w:id="18207">
    <w:p>
      <w:pPr>
        <w:pStyle w:val="FootnoteText"/>
      </w:pPr>
      <w:r>
        <w:rPr>
          <w:rStyle w:val="FootnoteReference"/>
        </w:rPr>
        <w:footnoteRef/>
      </w:r>
      <w:r>
        <w:t xml:space="preserve"> Cross-references: 1John 2:29; 1John 3:9; 1John 4:7; 1John 5:4.</w:t>
      </w:r>
    </w:p>
  </w:footnote>
  <w:footnote w:id="18208">
    <w:p>
      <w:pPr>
        <w:pStyle w:val="FootnoteText"/>
      </w:pPr>
      <w:r>
        <w:rPr>
          <w:rStyle w:val="FootnoteReference"/>
        </w:rPr>
        <w:footnoteRef/>
      </w:r>
      <w:r>
        <w:t xml:space="preserve"> Cross-references: John 15:23; Jas 1:18; 1Pet 1:3; 1Pet 1:22-23; 1John 2:10; 1John 3:14; 1John 3:17; 1John 4:20.</w:t>
      </w:r>
    </w:p>
  </w:footnote>
  <w:footnote w:id="18209">
    <w:p>
      <w:pPr>
        <w:pStyle w:val="FootnoteText"/>
      </w:pPr>
      <w:r>
        <w:rPr>
          <w:rStyle w:val="FootnoteReference"/>
        </w:rPr>
        <w:footnoteRef/>
      </w:r>
      <w:r>
        <w:t xml:space="preserve"> Cross-references: John 13:34-35; John 15:17; 1John 3:22-24; 1John 4:21.</w:t>
      </w:r>
    </w:p>
  </w:footnote>
  <w:footnote w:id="18210">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211">
    <w:p>
      <w:pPr>
        <w:pStyle w:val="FootnoteText"/>
      </w:pPr>
      <w:r>
        <w:rPr>
          <w:rStyle w:val="FootnoteReference"/>
        </w:rPr>
        <w:footnoteRef/>
      </w:r>
      <w:r>
        <w:t xml:space="preserve"> Cross-references: 1John 3:9; 1John 5:1.</w:t>
      </w:r>
    </w:p>
  </w:footnote>
  <w:footnote w:id="18212">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213">
    <w:p>
      <w:pPr>
        <w:pStyle w:val="FootnoteText"/>
      </w:pPr>
      <w:r>
        <w:rPr>
          <w:rStyle w:val="FootnoteReference"/>
        </w:rPr>
        <w:footnoteRef/>
      </w:r>
      <w:r>
        <w:t xml:space="preserve"> Cross-references: 1John 4:15; 1John 5:1.</w:t>
      </w:r>
    </w:p>
  </w:footnote>
  <w:footnote w:id="18214">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215">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216">
    <w:p>
      <w:pPr>
        <w:pStyle w:val="FootnoteText"/>
      </w:pPr>
      <w:r>
        <w:rPr>
          <w:rStyle w:val="FootnoteReference"/>
        </w:rPr>
        <w:footnoteRef/>
      </w:r>
      <w:r>
        <w:t xml:space="preserve"> Cross-references for "the Spirit that": John 14:17; John 15:26; 1Tim 3:16; 1John 5:7-8.</w:t>
      </w:r>
    </w:p>
  </w:footnote>
  <w:footnote w:id="18217">
    <w:p>
      <w:pPr>
        <w:pStyle w:val="FootnoteText"/>
      </w:pPr>
      <w:r>
        <w:rPr>
          <w:rStyle w:val="FootnoteReference"/>
        </w:rPr>
        <w:footnoteRef/>
      </w:r>
      <w:r>
        <w:t xml:space="preserve"> Cross-references for "is truth": John 14:6; John 16:13.</w:t>
      </w:r>
    </w:p>
  </w:footnote>
  <w:footnote w:id="18218">
    <w:p>
      <w:pPr>
        <w:pStyle w:val="FootnoteText"/>
      </w:pPr>
      <w:r>
        <w:rPr>
          <w:rStyle w:val="FootnoteReference"/>
        </w:rPr>
        <w:footnoteRef/>
      </w:r>
      <w:r>
        <w:t xml:space="preserve"> Cross-references: John 19:34-35.</w:t>
      </w:r>
    </w:p>
  </w:footnote>
  <w:footnote w:id="18219">
    <w:p>
      <w:pPr>
        <w:pStyle w:val="FootnoteText"/>
      </w:pPr>
      <w:r>
        <w:rPr>
          <w:rStyle w:val="FootnoteReference"/>
        </w:rPr>
        <w:footnoteRef/>
      </w:r>
      <w:r>
        <w:t xml:space="preserve"> Cross-references for "bear": John 8:13-14; 1John 5:10-11.</w:t>
      </w:r>
    </w:p>
  </w:footnote>
  <w:footnote w:id="18220">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221">
    <w:p>
      <w:pPr>
        <w:pStyle w:val="FootnoteText"/>
      </w:pPr>
      <w:r>
        <w:rPr>
          <w:rStyle w:val="FootnoteReference"/>
        </w:rPr>
        <w:footnoteRef/>
      </w:r>
      <w:r>
        <w:t xml:space="preserve"> Cross-references for "the Word": John 1:1; John 1:32-34; Heb 4:12-13; 1John 1:1; Rev 19:13.</w:t>
      </w:r>
    </w:p>
  </w:footnote>
  <w:footnote w:id="18222">
    <w:p>
      <w:pPr>
        <w:pStyle w:val="FootnoteText"/>
      </w:pPr>
      <w:r>
        <w:rPr>
          <w:rStyle w:val="FootnoteReference"/>
        </w:rPr>
        <w:footnoteRef/>
      </w:r>
      <w:r>
        <w:t xml:space="preserve"> Cross-references for "the Holy": Matt 3:16; John 1:33; Acts 2:33; Acts 5:32; Heb 2:3-4; 1John 5:6.</w:t>
      </w:r>
    </w:p>
  </w:footnote>
  <w:footnote w:id="18223">
    <w:p>
      <w:pPr>
        <w:pStyle w:val="FootnoteText"/>
      </w:pPr>
      <w:r>
        <w:rPr>
          <w:rStyle w:val="FootnoteReference"/>
        </w:rPr>
        <w:footnoteRef/>
      </w:r>
      <w:r>
        <w:t xml:space="preserve"> Cross-references for "and these": Deut 6:4; Matt 28:19; John 10:30.</w:t>
      </w:r>
    </w:p>
  </w:footnote>
  <w:footnote w:id="18224">
    <w:p>
      <w:pPr>
        <w:pStyle w:val="FootnoteText"/>
      </w:pPr>
      <w:r>
        <w:rPr>
          <w:rStyle w:val="FootnoteReference"/>
        </w:rPr>
        <w:footnoteRef/>
      </w:r>
      <w:r>
        <w:t xml:space="preserve"> Cross-references for "the Spirit": Matt 26:26-28; Matt 28:19; John 15:26; Rom 8:16; Heb 6:4; 1John 5:6.</w:t>
      </w:r>
    </w:p>
  </w:footnote>
  <w:footnote w:id="18225">
    <w:p>
      <w:pPr>
        <w:pStyle w:val="FootnoteText"/>
      </w:pPr>
      <w:r>
        <w:rPr>
          <w:rStyle w:val="FootnoteReference"/>
        </w:rPr>
        <w:footnoteRef/>
      </w:r>
      <w:r>
        <w:t xml:space="preserve"> Cross-references for "the water": Acts 2:2-4; 2Cor 1:22.</w:t>
      </w:r>
    </w:p>
  </w:footnote>
  <w:footnote w:id="18226">
    <w:p>
      <w:pPr>
        <w:pStyle w:val="FootnoteText"/>
      </w:pPr>
      <w:r>
        <w:rPr>
          <w:rStyle w:val="FootnoteReference"/>
        </w:rPr>
        <w:footnoteRef/>
      </w:r>
      <w:r>
        <w:t xml:space="preserve"> Cross-references for "the blood": Heb 13:12; 1Pet 3:21.</w:t>
      </w:r>
    </w:p>
  </w:footnote>
  <w:footnote w:id="18227">
    <w:p>
      <w:pPr>
        <w:pStyle w:val="FootnoteText"/>
      </w:pPr>
      <w:r>
        <w:rPr>
          <w:rStyle w:val="FootnoteReference"/>
        </w:rPr>
        <w:footnoteRef/>
      </w:r>
      <w:r>
        <w:t xml:space="preserve"> Cross-references for "and these": Mark 14:56; Acts 15:15.</w:t>
      </w:r>
    </w:p>
  </w:footnote>
  <w:footnote w:id="18228">
    <w:p>
      <w:pPr>
        <w:pStyle w:val="FootnoteText"/>
      </w:pPr>
      <w:r>
        <w:rPr>
          <w:rStyle w:val="FootnoteReference"/>
        </w:rPr>
        <w:footnoteRef/>
      </w:r>
      <w:r>
        <w:t xml:space="preserve"> Cross-references: John 3:32-33; John 5:31-36; John 5:39; John 8:17-19; John 10:38; Acts 5:32; Acts 17:31; Heb 2:4; Heb 6:18; 1John 5:10.</w:t>
      </w:r>
    </w:p>
  </w:footnote>
  <w:footnote w:id="18229">
    <w:p>
      <w:pPr>
        <w:pStyle w:val="FootnoteText"/>
      </w:pPr>
      <w:r>
        <w:rPr>
          <w:rStyle w:val="FootnoteReference"/>
        </w:rPr>
        <w:footnoteRef/>
      </w:r>
      <w:r>
        <w:t xml:space="preserve"> Cross-references: Matt 3:16-17; Matt 17:5.</w:t>
      </w:r>
    </w:p>
  </w:footnote>
  <w:footnote w:id="18230">
    <w:p>
      <w:pPr>
        <w:pStyle w:val="FootnoteText"/>
      </w:pPr>
      <w:r>
        <w:rPr>
          <w:rStyle w:val="FootnoteReference"/>
        </w:rPr>
        <w:footnoteRef/>
      </w:r>
      <w:r>
        <w:t xml:space="preserve"> Cross-references: John 3:16; 1John 5:1.</w:t>
      </w:r>
    </w:p>
  </w:footnote>
  <w:footnote w:id="18231">
    <w:p>
      <w:pPr>
        <w:pStyle w:val="FootnoteText"/>
      </w:pPr>
      <w:r>
        <w:rPr>
          <w:rStyle w:val="FootnoteReference"/>
        </w:rPr>
        <w:footnoteRef/>
      </w:r>
      <w:r>
        <w:t xml:space="preserve"> Cross-references: Ps 25:14; Prov 3:32; Rom 8:16; Gal 4:6; Col 3:3; 2Pet 1:19; Rev 2:17; Rev 2:28.</w:t>
      </w:r>
    </w:p>
  </w:footnote>
  <w:footnote w:id="18232">
    <w:p>
      <w:pPr>
        <w:pStyle w:val="FootnoteText"/>
      </w:pPr>
      <w:r>
        <w:rPr>
          <w:rStyle w:val="FootnoteReference"/>
        </w:rPr>
        <w:footnoteRef/>
      </w:r>
      <w:r>
        <w:t xml:space="preserve"> Cross-references: Num 23:19; Job 24:25; Isa 53:1; Jer 15:18; John 3:33; John 5:38; Heb 3:12; 1John 1:10.</w:t>
      </w:r>
    </w:p>
  </w:footnote>
  <w:footnote w:id="1823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234">
    <w:p>
      <w:pPr>
        <w:pStyle w:val="FootnoteText"/>
      </w:pPr>
      <w:r>
        <w:rPr>
          <w:rStyle w:val="FootnoteReference"/>
        </w:rPr>
        <w:footnoteRef/>
      </w:r>
      <w:r>
        <w:t xml:space="preserve"> Cross-references: John 1:12; John 3:36; John 5:24; 1Cor 1:30; Gal 2:20; Heb 3:14; 1John 2:23-24; 2John 1:9.</w:t>
      </w:r>
    </w:p>
  </w:footnote>
  <w:footnote w:id="18235">
    <w:p>
      <w:pPr>
        <w:pStyle w:val="FootnoteText"/>
      </w:pPr>
      <w:r>
        <w:rPr>
          <w:rStyle w:val="FootnoteReference"/>
        </w:rPr>
        <w:footnoteRef/>
      </w:r>
      <w:r>
        <w:t xml:space="preserve"> Cross-references for "have I": John 20:31; John 21:24; 1Pet 5:12; 1John 1:4; 1John 2:1; 1John 2:13-14; 1John 2:21; 1John 2:26.</w:t>
      </w:r>
    </w:p>
  </w:footnote>
  <w:footnote w:id="18236">
    <w:p>
      <w:pPr>
        <w:pStyle w:val="FootnoteText"/>
      </w:pPr>
      <w:r>
        <w:rPr>
          <w:rStyle w:val="FootnoteReference"/>
        </w:rPr>
        <w:footnoteRef/>
      </w:r>
      <w:r>
        <w:t xml:space="preserve"> Cross-references for "believe": John 1:12; John 2:23; John 3:18; Acts 3:16; Acts 4:12; 1Tim 1:15-16; 1John 3:23.</w:t>
      </w:r>
    </w:p>
  </w:footnote>
  <w:footnote w:id="18237">
    <w:p>
      <w:pPr>
        <w:pStyle w:val="FootnoteText"/>
      </w:pPr>
      <w:r>
        <w:rPr>
          <w:rStyle w:val="FootnoteReference"/>
        </w:rPr>
        <w:footnoteRef/>
      </w:r>
      <w:r>
        <w:t xml:space="preserve"> Cross-references: Rom 8:15-17; 2Cor 5:1; Gal 4:6; 2Pet 1:10-11; 1John 1:1-2; 1John 5:10.</w:t>
      </w:r>
    </w:p>
  </w:footnote>
  <w:footnote w:id="18238">
    <w:p>
      <w:pPr>
        <w:pStyle w:val="FootnoteText"/>
      </w:pPr>
      <w:r>
        <w:rPr>
          <w:rStyle w:val="FootnoteReference"/>
        </w:rPr>
        <w:footnoteRef/>
      </w:r>
      <w:r>
        <w:t xml:space="preserve"> Cross-references: Jer 29:12-13; Jer 33:3; Matt 7:7-11; Matt 21:22; John 14:13; John 15:7; John 16:24; Jas 1:5-6; Jas 4:3; Jas 5:16; 1John 3:22.</w:t>
      </w:r>
    </w:p>
  </w:footnote>
  <w:footnote w:id="18239">
    <w:p>
      <w:pPr>
        <w:pStyle w:val="FootnoteText"/>
      </w:pPr>
      <w:r>
        <w:rPr>
          <w:rStyle w:val="FootnoteReference"/>
        </w:rPr>
        <w:footnoteRef/>
      </w:r>
      <w:r>
        <w:t xml:space="preserve"> Cross-references: Job 34:28; Ps 31:22; Ps 34:17; Ps 69:33; Prov 15:29; John 9:31; John 11:42.</w:t>
      </w:r>
    </w:p>
  </w:footnote>
  <w:footnote w:id="18240">
    <w:p>
      <w:pPr>
        <w:pStyle w:val="FootnoteText"/>
      </w:pPr>
      <w:r>
        <w:rPr>
          <w:rStyle w:val="FootnoteReference"/>
        </w:rPr>
        <w:footnoteRef/>
      </w:r>
      <w:r>
        <w:t xml:space="preserve"> Cross-references: Prov 15:29; Jer 15:12-13.</w:t>
      </w:r>
    </w:p>
  </w:footnote>
  <w:footnote w:id="182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42">
    <w:p>
      <w:pPr>
        <w:pStyle w:val="FootnoteText"/>
      </w:pPr>
      <w:r>
        <w:rPr>
          <w:rStyle w:val="FootnoteReference"/>
        </w:rPr>
        <w:footnoteRef/>
      </w:r>
      <w:r>
        <w:t xml:space="preserve"> Cross-references for "I do not": Jer 7:16; Jer 11:14; Jer 14:11; Jer 18:18-21; John 17:9.</w:t>
      </w:r>
    </w:p>
  </w:footnote>
  <w:footnote w:id="18243">
    <w:p>
      <w:pPr>
        <w:pStyle w:val="FootnoteText"/>
      </w:pPr>
      <w:r>
        <w:rPr>
          <w:rStyle w:val="FootnoteReference"/>
        </w:rPr>
        <w:footnoteRef/>
      </w:r>
      <w:r>
        <w:t xml:space="preserve"> Cross-references: Deut 5:32; Deut 12:32; 1John 3:4.</w:t>
      </w:r>
    </w:p>
  </w:footnote>
  <w:footnote w:id="18244">
    <w:p>
      <w:pPr>
        <w:pStyle w:val="FootnoteText"/>
      </w:pPr>
      <w:r>
        <w:rPr>
          <w:rStyle w:val="FootnoteReference"/>
        </w:rPr>
        <w:footnoteRef/>
      </w:r>
      <w:r>
        <w:t xml:space="preserve"> Cross-references: Isa 1:18; Ezek 18:26-32; Rom 5:20-21; Jas 1:15; Jas 4:7-10; 1John 5:16.</w:t>
      </w:r>
    </w:p>
  </w:footnote>
  <w:footnote w:id="18245">
    <w:p>
      <w:pPr>
        <w:pStyle w:val="FootnoteText"/>
      </w:pPr>
      <w:r>
        <w:rPr>
          <w:rStyle w:val="FootnoteReference"/>
        </w:rPr>
        <w:footnoteRef/>
      </w:r>
      <w:r>
        <w:t xml:space="preserve"> Cross-references for "wicked": 1John 2:13-14; 1John 3:12.</w:t>
      </w:r>
    </w:p>
  </w:footnote>
  <w:footnote w:id="18246">
    <w:p>
      <w:pPr>
        <w:pStyle w:val="FootnoteText"/>
      </w:pPr>
      <w:r>
        <w:rPr>
          <w:rStyle w:val="FootnoteReference"/>
        </w:rPr>
        <w:footnoteRef/>
      </w:r>
      <w:r>
        <w:t xml:space="preserve"> Cross-references: John 1:13; John 3:2-5; Jas 1:18; 1Pet 1:23; 1John 2:29; 1John 3:9; 1John 4:6; 1John 5:1; 1John 5:4.</w:t>
      </w:r>
    </w:p>
  </w:footnote>
  <w:footnote w:id="18247">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48">
    <w:p>
      <w:pPr>
        <w:pStyle w:val="FootnoteText"/>
      </w:pPr>
      <w:r>
        <w:rPr>
          <w:rStyle w:val="FootnoteReference"/>
        </w:rPr>
        <w:footnoteRef/>
      </w:r>
      <w:r>
        <w:t xml:space="preserve"> Cross-references for "in wickedness": John 12:31; John 14:30; John 16:11; 2Cor 4:4; Eph 2:2; 1John 5:18; Rev 12:9; Rev 13:7-8; Rev 20:3; Rev 20:7-8.</w:t>
      </w:r>
    </w:p>
  </w:footnote>
  <w:footnote w:id="18249">
    <w:p>
      <w:pPr>
        <w:pStyle w:val="FootnoteText"/>
      </w:pPr>
      <w:r>
        <w:rPr>
          <w:rStyle w:val="FootnoteReference"/>
        </w:rPr>
        <w:footnoteRef/>
      </w:r>
      <w:r>
        <w:t xml:space="preserve"> Cross-references for "And we": John 10:30; John 14:20; John 14:23; John 15:4; John 17:20-23; 2Cor 5:17; Phil 3:9; 1John 2:6; 1John 2:24; 1John 4:16.</w:t>
      </w:r>
    </w:p>
  </w:footnote>
  <w:footnote w:id="18250">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51">
    <w:p>
      <w:pPr>
        <w:pStyle w:val="FootnoteText"/>
      </w:pPr>
      <w:r>
        <w:rPr>
          <w:rStyle w:val="FootnoteReference"/>
        </w:rPr>
        <w:footnoteRef/>
      </w:r>
      <w:r>
        <w:t xml:space="preserve"> Cross-references: Matt 13:11; Luke 21:15; Luke 24:45; John 17:3; John 17:14; John 17:25; 1Cor 1:30; 2Cor 4:6; Eph 1:17-19; Eph 3:18; Col 2:2-3.</w:t>
      </w:r>
    </w:p>
  </w:footnote>
  <w:footnote w:id="18252">
    <w:p>
      <w:pPr>
        <w:pStyle w:val="FootnoteText"/>
      </w:pPr>
      <w:r>
        <w:rPr>
          <w:rStyle w:val="FootnoteReference"/>
        </w:rPr>
        <w:footnoteRef/>
      </w:r>
      <w:r>
        <w:t xml:space="preserve"> Cross-references: John 14:6; John 17:3; Rev 3:7; Rev 3:14; Rev 6:10; Rev 15:3; Rev 19:11.</w:t>
      </w:r>
    </w:p>
  </w:footnote>
  <w:footnote w:id="18253">
    <w:p>
      <w:pPr>
        <w:pStyle w:val="FootnoteText"/>
      </w:pPr>
      <w:r>
        <w:rPr>
          <w:rStyle w:val="FootnoteReference"/>
        </w:rPr>
        <w:footnoteRef/>
      </w:r>
      <w:r>
        <w:t xml:space="preserve"> Cross-references for "Little": 1John 2:1.</w:t>
      </w:r>
    </w:p>
  </w:footnote>
  <w:footnote w:id="18254">
    <w:p>
      <w:pPr>
        <w:pStyle w:val="FootnoteText"/>
      </w:pPr>
      <w:r>
        <w:rPr>
          <w:rStyle w:val="FootnoteReference"/>
        </w:rPr>
        <w:footnoteRef/>
      </w:r>
      <w:r>
        <w:t xml:space="preserve"> Cross-references for "keep": Exod 20:3-4; 1Cor 10:7; 1Cor 10:14; 2Cor 6:16-17; Rev 9:20; Rev 13:14-15; Rev 14:11.</w:t>
      </w:r>
    </w:p>
  </w:footnote>
  <w:footnote w:id="18255">
    <w:p>
      <w:pPr>
        <w:pStyle w:val="FootnoteText"/>
      </w:pPr>
      <w:r>
        <w:rPr>
          <w:rStyle w:val="FootnoteReference"/>
        </w:rPr>
        <w:footnoteRef/>
      </w:r>
      <w:r>
        <w:t xml:space="preserve"> Cross-references for "Amen": Matt 6:13.</w:t>
      </w:r>
    </w:p>
  </w:footnote>
  <w:footnote w:id="18256">
    <w:p>
      <w:pPr>
        <w:pStyle w:val="FootnoteText"/>
      </w:pPr>
      <w:r>
        <w:rPr>
          <w:rStyle w:val="FootnoteReference"/>
        </w:rPr>
        <w:footnoteRef/>
      </w:r>
      <w:r>
        <w:t xml:space="preserve"> Cross-references for "elder": 1Pet 5:1; 3John 1:1.</w:t>
      </w:r>
    </w:p>
  </w:footnote>
  <w:footnote w:id="18257">
    <w:p>
      <w:pPr>
        <w:pStyle w:val="FootnoteText"/>
      </w:pPr>
      <w:r>
        <w:rPr>
          <w:rStyle w:val="FootnoteReference"/>
        </w:rPr>
        <w:footnoteRef/>
      </w:r>
      <w:r>
        <w:t xml:space="preserve"> Cross-references for "the elect lady": Luke 1:3; Eph 1:4-5; 1Thess 1:3-4; 2Thess 2:13-14; 1Pet 1:2; 2John 1:5; 2John 1:13.</w:t>
      </w:r>
    </w:p>
  </w:footnote>
  <w:footnote w:id="18258">
    <w:p>
      <w:pPr>
        <w:pStyle w:val="FootnoteText"/>
      </w:pPr>
      <w:r>
        <w:rPr>
          <w:rStyle w:val="FootnoteReference"/>
        </w:rPr>
        <w:footnoteRef/>
      </w:r>
      <w:r>
        <w:t xml:space="preserve"> Cross-references for "known": John 8:32; Gal 2:5; Gal 2:14; Gal 3:1; Gal 5:7; Col 1:5; 2Thess 2:13; 1Tim 2:4; Heb 10:26; 1John 2:21.</w:t>
      </w:r>
    </w:p>
  </w:footnote>
  <w:footnote w:id="18259">
    <w:p>
      <w:pPr>
        <w:pStyle w:val="FootnoteText"/>
      </w:pPr>
      <w:r>
        <w:rPr>
          <w:rStyle w:val="FootnoteReference"/>
        </w:rPr>
        <w:footnoteRef/>
      </w:r>
      <w:r>
        <w:t xml:space="preserve"> Cross-references for "the truth's": 1Cor 9:23; 2Cor 4:5.</w:t>
      </w:r>
    </w:p>
  </w:footnote>
  <w:footnote w:id="18260">
    <w:p>
      <w:pPr>
        <w:pStyle w:val="FootnoteText"/>
      </w:pPr>
      <w:r>
        <w:rPr>
          <w:rStyle w:val="FootnoteReference"/>
        </w:rPr>
        <w:footnoteRef/>
      </w:r>
      <w:r>
        <w:t xml:space="preserve"> Cross-references for "Grace": Rom 1:7; 1Tim 1:2.</w:t>
      </w:r>
    </w:p>
  </w:footnote>
  <w:footnote w:id="18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2">
    <w:p>
      <w:pPr>
        <w:pStyle w:val="FootnoteText"/>
      </w:pPr>
      <w:r>
        <w:rPr>
          <w:rStyle w:val="FootnoteReference"/>
        </w:rPr>
        <w:footnoteRef/>
      </w:r>
      <w:r>
        <w:t xml:space="preserve"> Name meaning: Jesus (Yeshua) — Yahweh saves. He will save His people from their sins.</w:t>
      </w:r>
    </w:p>
  </w:footnote>
  <w:footnote w:id="18263">
    <w:p>
      <w:pPr>
        <w:pStyle w:val="FootnoteText"/>
      </w:pPr>
      <w:r>
        <w:rPr>
          <w:rStyle w:val="FootnoteReference"/>
        </w:rPr>
        <w:footnoteRef/>
      </w:r>
      <w:r>
        <w:t xml:space="preserve"> Personal name: Christ. Personal-name meaning: Christ — anointed. Source form: Christ.</w:t>
      </w:r>
    </w:p>
  </w:footnote>
  <w:footnote w:id="18264">
    <w:p>
      <w:pPr>
        <w:pStyle w:val="FootnoteText"/>
      </w:pPr>
      <w:r>
        <w:rPr>
          <w:rStyle w:val="FootnoteReference"/>
        </w:rPr>
        <w:footnoteRef/>
      </w:r>
      <w:r>
        <w:t xml:space="preserve"> Cross-references for "the Son": 1John 2:23-24; 1John 4:10.</w:t>
      </w:r>
    </w:p>
  </w:footnote>
  <w:footnote w:id="18265">
    <w:p>
      <w:pPr>
        <w:pStyle w:val="FootnoteText"/>
      </w:pPr>
      <w:r>
        <w:rPr>
          <w:rStyle w:val="FootnoteReference"/>
        </w:rPr>
        <w:footnoteRef/>
      </w:r>
      <w:r>
        <w:t xml:space="preserve"> Cross-references for "in truth": Zech 8:19; Gal 5:6; 1Tim 1:14; 2Tim 1:13; 2John 1:1.</w:t>
      </w:r>
    </w:p>
  </w:footnote>
  <w:footnote w:id="18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69">
    <w:p>
      <w:pPr>
        <w:pStyle w:val="FootnoteText"/>
      </w:pPr>
      <w:r>
        <w:rPr>
          <w:rStyle w:val="FootnoteReference"/>
        </w:rPr>
        <w:footnoteRef/>
      </w:r>
      <w:r>
        <w:t xml:space="preserve"> Cross-references for "rejoiced": Phil 4:10; 1Thess 2:19-20; 1Thess 3:6-10; 3John 1:3-4.</w:t>
      </w:r>
    </w:p>
  </w:footnote>
  <w:footnote w:id="18270">
    <w:p>
      <w:pPr>
        <w:pStyle w:val="FootnoteText"/>
      </w:pPr>
      <w:r>
        <w:rPr>
          <w:rStyle w:val="FootnoteReference"/>
        </w:rPr>
        <w:footnoteRef/>
      </w:r>
      <w:r>
        <w:t xml:space="preserve"> Cross-references for "walking": Hos 14:9; Mal 2:6; Gal 2:14; Eph 5:2; Eph 5:8; 1John 1:6-7; 1John 2:6.</w:t>
      </w:r>
    </w:p>
  </w:footnote>
  <w:footnote w:id="18271">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72">
    <w:p>
      <w:pPr>
        <w:pStyle w:val="FootnoteText"/>
      </w:pPr>
      <w:r>
        <w:rPr>
          <w:rStyle w:val="FootnoteReference"/>
        </w:rPr>
        <w:footnoteRef/>
      </w:r>
      <w:r>
        <w:t xml:space="preserve"> Cross-references: 1John 2:7-8; 1John 3:11.</w:t>
      </w:r>
    </w:p>
  </w:footnote>
  <w:footnote w:id="18273">
    <w:p>
      <w:pPr>
        <w:pStyle w:val="FootnoteText"/>
      </w:pPr>
      <w:r>
        <w:rPr>
          <w:rStyle w:val="FootnoteReference"/>
        </w:rPr>
        <w:footnoteRef/>
      </w:r>
      <w:r>
        <w:t xml:space="preserve"> Cross-references for "this is love": John 14:15; John 14:21; John 15:10; John 15:14; Rom 13:8-9; Gal 5:13-14; 1John 5:3; 1John 5:15.</w:t>
      </w:r>
    </w:p>
  </w:footnote>
  <w:footnote w:id="18274">
    <w:p>
      <w:pPr>
        <w:pStyle w:val="FootnoteText"/>
      </w:pPr>
      <w:r>
        <w:rPr>
          <w:rStyle w:val="FootnoteReference"/>
        </w:rPr>
        <w:footnoteRef/>
      </w:r>
      <w:r>
        <w:t xml:space="preserve"> Cross-references for "This is the": 1John 2:24; 2John 1:5.</w:t>
      </w:r>
    </w:p>
  </w:footnote>
  <w:footnote w:id="18275">
    <w:p>
      <w:pPr>
        <w:pStyle w:val="FootnoteText"/>
      </w:pPr>
      <w:r>
        <w:rPr>
          <w:rStyle w:val="FootnoteReference"/>
        </w:rPr>
        <w:footnoteRef/>
      </w:r>
      <w:r>
        <w:t xml:space="preserve"> Cross-references for "This is": 1John 2:22; 1John 4:3.</w:t>
      </w:r>
    </w:p>
  </w:footnote>
  <w:footnote w:id="18276">
    <w:p>
      <w:pPr>
        <w:pStyle w:val="FootnoteText"/>
      </w:pPr>
      <w:r>
        <w:rPr>
          <w:rStyle w:val="FootnoteReference"/>
        </w:rPr>
        <w:footnoteRef/>
      </w:r>
      <w:r>
        <w:t xml:space="preserve"> Cross-references: John 1:14; 1Tim 3:16; 1John 4:2; Rev 12:9; Rev 13:14.</w:t>
      </w:r>
    </w:p>
  </w:footnote>
  <w:footnote w:id="18277">
    <w:p>
      <w:pPr>
        <w:pStyle w:val="FootnoteText"/>
      </w:pPr>
      <w:r>
        <w:rPr>
          <w:rStyle w:val="FootnoteReference"/>
        </w:rPr>
        <w:footnoteRef/>
      </w:r>
      <w:r>
        <w:t xml:space="preserve"> Cross-references for "Look": Matt 24:4; Matt 24:24-25; Mark 13:5-6; Mark 13:9; Mark 13:23; Luke 21:8; Heb 12:15; Rev 3:11.</w:t>
      </w:r>
    </w:p>
  </w:footnote>
  <w:footnote w:id="18278">
    <w:p>
      <w:pPr>
        <w:pStyle w:val="FootnoteText"/>
      </w:pPr>
      <w:r>
        <w:rPr>
          <w:rStyle w:val="FootnoteReference"/>
        </w:rPr>
        <w:footnoteRef/>
      </w:r>
      <w:r>
        <w:t xml:space="preserve"> Cross-references for "that we lose": Gal 3:4; Gal 4:11; Phil 2:15-16; Phil 3:16; Heb 10:32; Heb 10:35; Rev 3:11.</w:t>
      </w:r>
    </w:p>
  </w:footnote>
  <w:footnote w:id="18279">
    <w:p>
      <w:pPr>
        <w:pStyle w:val="FootnoteText"/>
      </w:pPr>
      <w:r>
        <w:rPr>
          <w:rStyle w:val="FootnoteReference"/>
        </w:rPr>
        <w:footnoteRef/>
      </w:r>
      <w:r>
        <w:t xml:space="preserve"> Cross-references for "that we receive": Dan 12:3; John 4:36; 1Cor 3:8; 1Cor 3:14; 1Cor 15:8.</w:t>
      </w:r>
    </w:p>
  </w:footnote>
  <w:footnote w:id="18280">
    <w:p>
      <w:pPr>
        <w:pStyle w:val="FootnoteText"/>
      </w:pPr>
      <w:r>
        <w:rPr>
          <w:rStyle w:val="FootnoteReference"/>
        </w:rPr>
        <w:footnoteRef/>
      </w:r>
      <w:r>
        <w:t xml:space="preserve"> Cross-references for "the doctrine": John 7:16-17; Acts 2:42; Col 3:16; Titus 2:10; Heb 6:1.</w:t>
      </w:r>
    </w:p>
  </w:footnote>
  <w:footnote w:id="18281">
    <w:p>
      <w:pPr>
        <w:pStyle w:val="FootnoteText"/>
      </w:pPr>
      <w:r>
        <w:rPr>
          <w:rStyle w:val="FootnoteReference"/>
        </w:rPr>
        <w:footnoteRef/>
      </w:r>
      <w:r>
        <w:t xml:space="preserve"> Cross-references: John 15:6; 1John 2:22-24.</w:t>
      </w:r>
    </w:p>
  </w:footnote>
  <w:footnote w:id="18282">
    <w:p>
      <w:pPr>
        <w:pStyle w:val="FootnoteText"/>
      </w:pPr>
      <w:r>
        <w:rPr>
          <w:rStyle w:val="FootnoteReference"/>
        </w:rPr>
        <w:footnoteRef/>
      </w:r>
      <w:r>
        <w:t xml:space="preserve"> Cross-references: Matt 11:27; Luke 10:22; John 5:23; John 14:6.</w:t>
      </w:r>
    </w:p>
  </w:footnote>
  <w:footnote w:id="18283">
    <w:p>
      <w:pPr>
        <w:pStyle w:val="FootnoteText"/>
      </w:pPr>
      <w:r>
        <w:rPr>
          <w:rStyle w:val="FootnoteReference"/>
        </w:rPr>
        <w:footnoteRef/>
      </w:r>
      <w:r>
        <w:t xml:space="preserve"> Cross-references: Heb 3:14.</w:t>
      </w:r>
    </w:p>
  </w:footnote>
  <w:footnote w:id="18284">
    <w:p>
      <w:pPr>
        <w:pStyle w:val="FootnoteText"/>
      </w:pPr>
      <w:r>
        <w:rPr>
          <w:rStyle w:val="FootnoteReference"/>
        </w:rPr>
        <w:footnoteRef/>
      </w:r>
      <w:r>
        <w:t xml:space="preserve"> Cross-references: 1John 1:3.</w:t>
      </w:r>
    </w:p>
  </w:footnote>
  <w:footnote w:id="18285">
    <w:p>
      <w:pPr>
        <w:pStyle w:val="FootnoteText"/>
      </w:pPr>
      <w:r>
        <w:rPr>
          <w:rStyle w:val="FootnoteReference"/>
        </w:rPr>
        <w:footnoteRef/>
      </w:r>
      <w:r>
        <w:t xml:space="preserve"> Cross-references for "partaker": Ps 50:18; Eph 5:11; 1Tim 5:22; Rev 18:4.</w:t>
      </w:r>
    </w:p>
  </w:footnote>
  <w:footnote w:id="18286">
    <w:p>
      <w:pPr>
        <w:pStyle w:val="FootnoteText"/>
      </w:pPr>
      <w:r>
        <w:rPr>
          <w:rStyle w:val="FootnoteReference"/>
        </w:rPr>
        <w:footnoteRef/>
      </w:r>
      <w:r>
        <w:t xml:space="preserve"> Cross-references for "I would": 3John 1:13.</w:t>
      </w:r>
    </w:p>
  </w:footnote>
  <w:footnote w:id="18287">
    <w:p>
      <w:pPr>
        <w:pStyle w:val="FootnoteText"/>
      </w:pPr>
      <w:r>
        <w:rPr>
          <w:rStyle w:val="FootnoteReference"/>
        </w:rPr>
        <w:footnoteRef/>
      </w:r>
      <w:r>
        <w:t xml:space="preserve"> Cross-references for "I trust": Rom 15:24; 1Cor 16:5-7; Phlm 1:22; Heb 13:19; Heb 13:23.</w:t>
      </w:r>
    </w:p>
  </w:footnote>
  <w:footnote w:id="18288">
    <w:p>
      <w:pPr>
        <w:pStyle w:val="FootnoteText"/>
      </w:pPr>
      <w:r>
        <w:rPr>
          <w:rStyle w:val="FootnoteReference"/>
        </w:rPr>
        <w:footnoteRef/>
      </w:r>
      <w:r>
        <w:t xml:space="preserve"> Cross-references for "face to face": Num 12:8.</w:t>
      </w:r>
    </w:p>
  </w:footnote>
  <w:footnote w:id="18289">
    <w:p>
      <w:pPr>
        <w:pStyle w:val="FootnoteText"/>
      </w:pPr>
      <w:r>
        <w:rPr>
          <w:rStyle w:val="FootnoteReference"/>
        </w:rPr>
        <w:footnoteRef/>
      </w:r>
      <w:r>
        <w:t xml:space="preserve"> Cross-references: 1Pet 5:13; 2John 1:1.</w:t>
      </w:r>
    </w:p>
  </w:footnote>
  <w:footnote w:id="18290">
    <w:p>
      <w:pPr>
        <w:pStyle w:val="FootnoteText"/>
      </w:pPr>
      <w:r>
        <w:rPr>
          <w:rStyle w:val="FootnoteReference"/>
        </w:rPr>
        <w:footnoteRef/>
      </w:r>
      <w:r>
        <w:t xml:space="preserve"> Cross-references for "elder": 2John 1:1.</w:t>
      </w:r>
    </w:p>
  </w:footnote>
  <w:footnote w:id="18291">
    <w:p>
      <w:pPr>
        <w:pStyle w:val="FootnoteText"/>
      </w:pPr>
      <w:r>
        <w:rPr>
          <w:rStyle w:val="FootnoteReference"/>
        </w:rPr>
        <w:footnoteRef/>
      </w:r>
      <w:r>
        <w:t xml:space="preserve"> Name meaning: Gaius (Gaius) — Rejoice; happy. Hospitable host who brought joy to the Church.</w:t>
      </w:r>
    </w:p>
  </w:footnote>
  <w:footnote w:id="18292">
    <w:p>
      <w:pPr>
        <w:pStyle w:val="FootnoteText"/>
      </w:pPr>
      <w:r>
        <w:rPr>
          <w:rStyle w:val="FootnoteReference"/>
        </w:rPr>
        <w:footnoteRef/>
      </w:r>
      <w:r>
        <w:t xml:space="preserve"> Cross-references: Acts 19:29; Acts 20:4; Rom 16:23; 1Cor 1:14.</w:t>
      </w:r>
    </w:p>
  </w:footnote>
  <w:footnote w:id="18293">
    <w:p>
      <w:pPr>
        <w:pStyle w:val="FootnoteText"/>
      </w:pPr>
      <w:r>
        <w:rPr>
          <w:rStyle w:val="FootnoteReference"/>
        </w:rPr>
        <w:footnoteRef/>
      </w:r>
      <w:r>
        <w:t xml:space="preserve"> Cross-references for "the truth": Ps 119:11; 2John 1:2; 2John 1:4.</w:t>
      </w:r>
    </w:p>
  </w:footnote>
  <w:footnote w:id="18294">
    <w:p>
      <w:pPr>
        <w:pStyle w:val="FootnoteText"/>
      </w:pPr>
      <w:r>
        <w:rPr>
          <w:rStyle w:val="FootnoteReference"/>
        </w:rPr>
        <w:footnoteRef/>
      </w:r>
      <w:r>
        <w:t xml:space="preserve"> Cross-references: Phil 1:4; 1Thess 2:19-20; 2John 1:4; 3John 1:4.</w:t>
      </w:r>
    </w:p>
  </w:footnote>
  <w:footnote w:id="18295">
    <w:p>
      <w:pPr>
        <w:pStyle w:val="FootnoteText"/>
      </w:pPr>
      <w:r>
        <w:rPr>
          <w:rStyle w:val="FootnoteReference"/>
        </w:rPr>
        <w:footnoteRef/>
      </w:r>
      <w:r>
        <w:t xml:space="preserve"> Cross-references for "walk": 1Kgs 2:4; 1Kgs 3:6; 2Kgs 20:3; Ps 26:1-3; Isa 38:3; John 12:35-36; Gal 2:14.</w:t>
      </w:r>
    </w:p>
  </w:footnote>
  <w:footnote w:id="18296">
    <w:p>
      <w:pPr>
        <w:pStyle w:val="FootnoteText"/>
      </w:pPr>
      <w:r>
        <w:rPr>
          <w:rStyle w:val="FootnoteReference"/>
        </w:rPr>
        <w:footnoteRef/>
      </w:r>
      <w:r>
        <w:t xml:space="preserve"> Cross-references: Matt 24:45; Luke 12:42; Luke 16:10-12; 2Cor 4:1-3; Col 3:17; 1Pet 4:10-11.</w:t>
      </w:r>
    </w:p>
  </w:footnote>
  <w:footnote w:id="18297">
    <w:p>
      <w:pPr>
        <w:pStyle w:val="FootnoteText"/>
      </w:pPr>
      <w:r>
        <w:rPr>
          <w:rStyle w:val="FootnoteReference"/>
        </w:rPr>
        <w:footnoteRef/>
      </w:r>
      <w:r>
        <w:t xml:space="preserve"> Cross-references for "after a godly sort": 1Thess 2:12; G2316; G5120; G516.</w:t>
      </w:r>
    </w:p>
  </w:footnote>
  <w:footnote w:id="18298">
    <w:p>
      <w:pPr>
        <w:pStyle w:val="FootnoteText"/>
      </w:pPr>
      <w:r>
        <w:rPr>
          <w:rStyle w:val="FootnoteReference"/>
        </w:rPr>
        <w:footnoteRef/>
      </w:r>
      <w:r>
        <w:t xml:space="preserve"> Cross-references for "do well": Gen 4:7; Jonah 4:4; Matt 25:21-23; Acts 15:29; Phil 4:14; 1Pet 2:20.</w:t>
      </w:r>
    </w:p>
  </w:footnote>
  <w:footnote w:id="18299">
    <w:p>
      <w:pPr>
        <w:pStyle w:val="FootnoteText"/>
      </w:pPr>
      <w:r>
        <w:rPr>
          <w:rStyle w:val="FootnoteReference"/>
        </w:rPr>
        <w:footnoteRef/>
      </w:r>
      <w:r>
        <w:t xml:space="preserve"> Cross-references: Phlm 1:5-7; 3John 1:12.</w:t>
      </w:r>
    </w:p>
  </w:footnote>
  <w:footnote w:id="18300">
    <w:p>
      <w:pPr>
        <w:pStyle w:val="FootnoteText"/>
      </w:pPr>
      <w:r>
        <w:rPr>
          <w:rStyle w:val="FootnoteReference"/>
        </w:rPr>
        <w:footnoteRef/>
      </w:r>
      <w:r>
        <w:t xml:space="preserve"> Cross-references for "taking": 2Kgs 5:15-16; 2Kgs 5:20-27; 1Cor 9:12-15; 1Cor 9:18; 2Cor 11:7-9; 2Cor 12:13.</w:t>
      </w:r>
    </w:p>
  </w:footnote>
  <w:footnote w:id="18301">
    <w:p>
      <w:pPr>
        <w:pStyle w:val="FootnoteText"/>
      </w:pPr>
      <w:r>
        <w:rPr>
          <w:rStyle w:val="FootnoteReference"/>
        </w:rPr>
        <w:footnoteRef/>
      </w:r>
      <w:r>
        <w:t xml:space="preserve"> Cross-references for "to receive": Matt 10:14; Matt 10:40; Luke 11:7; 2Cor 7:2-3; 3John 1:10.</w:t>
      </w:r>
    </w:p>
  </w:footnote>
  <w:footnote w:id="18302">
    <w:p>
      <w:pPr>
        <w:pStyle w:val="FootnoteText"/>
      </w:pPr>
      <w:r>
        <w:rPr>
          <w:rStyle w:val="FootnoteReference"/>
        </w:rPr>
        <w:footnoteRef/>
      </w:r>
      <w:r>
        <w:t xml:space="preserve"> Cross-references: 1Cor 3:5-9; 1Cor 16:10-11; 2Cor 6:1; 2Cor 8:23; Phil 4:3; Col 4:11; 1Thess 3:2; Phlm 1:2; Phlm 1:24.</w:t>
      </w:r>
    </w:p>
  </w:footnote>
  <w:footnote w:id="18303">
    <w:p>
      <w:pPr>
        <w:pStyle w:val="FootnoteText"/>
      </w:pPr>
      <w:r>
        <w:rPr>
          <w:rStyle w:val="FootnoteReference"/>
        </w:rPr>
        <w:footnoteRef/>
      </w:r>
      <w:r>
        <w:t xml:space="preserve"> Name meaning: Diotrephes (Diotrephes) — Nurtured by Zeus. Loved preeminence and opposed apostolic authority.</w:t>
      </w:r>
    </w:p>
  </w:footnote>
  <w:footnote w:id="18304">
    <w:p>
      <w:pPr>
        <w:pStyle w:val="FootnoteText"/>
      </w:pPr>
      <w:r>
        <w:rPr>
          <w:rStyle w:val="FootnoteReference"/>
        </w:rPr>
        <w:footnoteRef/>
      </w:r>
      <w:r>
        <w:t xml:space="preserve"> Cross-references: Matt 20:20-28; Matt 23:4-8; Mark 9:34; Mark 10:35-45; Luke 22:24-27; Rom 12:10; Phil 2:3-5; Titus 1:7-16.</w:t>
      </w:r>
    </w:p>
  </w:footnote>
  <w:footnote w:id="18305">
    <w:p>
      <w:pPr>
        <w:pStyle w:val="FootnoteText"/>
      </w:pPr>
      <w:r>
        <w:rPr>
          <w:rStyle w:val="FootnoteReference"/>
        </w:rPr>
        <w:footnoteRef/>
      </w:r>
      <w:r>
        <w:t xml:space="preserve"> Cross-references: Matt 10:40-42; Mark 9:37; Luke 9:48; 3John 1:8.</w:t>
      </w:r>
    </w:p>
  </w:footnote>
  <w:footnote w:id="18306">
    <w:p>
      <w:pPr>
        <w:pStyle w:val="FootnoteText"/>
      </w:pPr>
      <w:r>
        <w:rPr>
          <w:rStyle w:val="FootnoteReference"/>
        </w:rPr>
        <w:footnoteRef/>
      </w:r>
      <w:r>
        <w:t xml:space="preserve"> Cross-references: Prov 10:8; Prov 10:10.</w:t>
      </w:r>
    </w:p>
  </w:footnote>
  <w:footnote w:id="18307">
    <w:p>
      <w:pPr>
        <w:pStyle w:val="FootnoteText"/>
      </w:pPr>
      <w:r>
        <w:rPr>
          <w:rStyle w:val="FootnoteReference"/>
        </w:rPr>
        <w:footnoteRef/>
      </w:r>
      <w:r>
        <w:t xml:space="preserve"> Cross-references: Isa 66:5; Luke 6:22; John 9:22; John 9:34-35.</w:t>
      </w:r>
    </w:p>
  </w:footnote>
  <w:footnote w:id="18308">
    <w:p>
      <w:pPr>
        <w:pStyle w:val="FootnoteText"/>
      </w:pPr>
      <w:r>
        <w:rPr>
          <w:rStyle w:val="FootnoteReference"/>
        </w:rPr>
        <w:footnoteRef/>
      </w:r>
      <w:r>
        <w:t xml:space="preserve"> Cross-references for "Beloved": G27.</w:t>
      </w:r>
    </w:p>
  </w:footnote>
  <w:footnote w:id="1830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13">
    <w:p>
      <w:pPr>
        <w:pStyle w:val="FootnoteText"/>
      </w:pPr>
      <w:r>
        <w:rPr>
          <w:rStyle w:val="FootnoteReference"/>
        </w:rPr>
        <w:footnoteRef/>
      </w:r>
      <w:r>
        <w:t xml:space="preserve"> Cross-references: 1Pet 3:11; 1John 2:29; 1John 3:6-9.</w:t>
      </w:r>
    </w:p>
  </w:footnote>
  <w:footnote w:id="18314">
    <w:p>
      <w:pPr>
        <w:pStyle w:val="FootnoteText"/>
      </w:pPr>
      <w:r>
        <w:rPr>
          <w:rStyle w:val="FootnoteReference"/>
        </w:rPr>
        <w:footnoteRef/>
      </w:r>
      <w:r>
        <w:t xml:space="preserve"> Cross-references: John 3:20.</w:t>
      </w:r>
    </w:p>
  </w:footnote>
  <w:footnote w:id="18315">
    <w:p>
      <w:pPr>
        <w:pStyle w:val="FootnoteText"/>
      </w:pPr>
      <w:r>
        <w:rPr>
          <w:rStyle w:val="FootnoteReference"/>
        </w:rPr>
        <w:footnoteRef/>
      </w:r>
      <w:r>
        <w:t xml:space="preserve"> Personal name: Demetrius. Personal-name meaning: Demetrius — belonging to corn, or to Ceres. Source form: Demetrius.</w:t>
      </w:r>
    </w:p>
  </w:footnote>
  <w:footnote w:id="18316">
    <w:p>
      <w:pPr>
        <w:pStyle w:val="FootnoteText"/>
      </w:pPr>
      <w:r>
        <w:rPr>
          <w:rStyle w:val="FootnoteReference"/>
        </w:rPr>
        <w:footnoteRef/>
      </w:r>
      <w:r>
        <w:t xml:space="preserve"> Cross-references for "good": Acts 10:22; Acts 22:12; 1Thess 4:12; 1Tim 3:7.</w:t>
      </w:r>
    </w:p>
  </w:footnote>
  <w:footnote w:id="18317">
    <w:p>
      <w:pPr>
        <w:pStyle w:val="FootnoteText"/>
      </w:pPr>
      <w:r>
        <w:rPr>
          <w:rStyle w:val="FootnoteReference"/>
        </w:rPr>
        <w:footnoteRef/>
      </w:r>
      <w:r>
        <w:t xml:space="preserve"> Cross-references for "and we": John 19:35; John 21:24.</w:t>
      </w:r>
    </w:p>
  </w:footnote>
  <w:footnote w:id="18318">
    <w:p>
      <w:pPr>
        <w:pStyle w:val="FootnoteText"/>
      </w:pPr>
      <w:r>
        <w:rPr>
          <w:rStyle w:val="FootnoteReference"/>
        </w:rPr>
        <w:footnoteRef/>
      </w:r>
      <w:r>
        <w:t xml:space="preserve"> Cross-references: 2John 1:12.</w:t>
      </w:r>
    </w:p>
  </w:footnote>
  <w:footnote w:id="18319">
    <w:p>
      <w:pPr>
        <w:pStyle w:val="FootnoteText"/>
      </w:pPr>
      <w:r>
        <w:rPr>
          <w:rStyle w:val="FootnoteReference"/>
        </w:rPr>
        <w:footnoteRef/>
      </w:r>
      <w:r>
        <w:t xml:space="preserve"> Cross-references for "Peace": Gen 43:23; Dan 4:1; Gal 5:16; Eph 6:23; 1Pet 5:14.</w:t>
      </w:r>
    </w:p>
  </w:footnote>
  <w:footnote w:id="18320">
    <w:p>
      <w:pPr>
        <w:pStyle w:val="FootnoteText"/>
      </w:pPr>
      <w:r>
        <w:rPr>
          <w:rStyle w:val="FootnoteReference"/>
        </w:rPr>
        <w:footnoteRef/>
      </w:r>
      <w:r>
        <w:t xml:space="preserve"> Cross-references for "friends": G80; G81.</w:t>
      </w:r>
    </w:p>
  </w:footnote>
  <w:footnote w:id="18321">
    <w:p>
      <w:pPr>
        <w:pStyle w:val="FootnoteText"/>
      </w:pPr>
      <w:r>
        <w:rPr>
          <w:rStyle w:val="FootnoteReference"/>
        </w:rPr>
        <w:footnoteRef/>
      </w:r>
      <w:r>
        <w:t xml:space="preserve"> Cross-references for "Greet": Rom 16:1-16.</w:t>
      </w:r>
    </w:p>
  </w:footnote>
  <w:footnote w:id="18322">
    <w:p>
      <w:pPr>
        <w:pStyle w:val="FootnoteText"/>
      </w:pPr>
      <w:r>
        <w:rPr>
          <w:rStyle w:val="FootnoteReference"/>
        </w:rPr>
        <w:footnoteRef/>
      </w:r>
      <w:r>
        <w:t xml:space="preserve"> Cross-references: Rom 16:10-11.</w:t>
      </w:r>
    </w:p>
  </w:footnote>
  <w:footnote w:id="18323">
    <w:p>
      <w:pPr>
        <w:pStyle w:val="FootnoteText"/>
      </w:pPr>
      <w:r>
        <w:rPr>
          <w:rStyle w:val="FootnoteReference"/>
        </w:rPr>
        <w:footnoteRef/>
      </w:r>
      <w:r>
        <w:t xml:space="preserve"> Name meaning: Jude (Yehudah) — Praise. Author of the epistle of Jude.</w:t>
      </w:r>
    </w:p>
  </w:footnote>
  <w:footnote w:id="18324">
    <w:p>
      <w:pPr>
        <w:pStyle w:val="FootnoteText"/>
      </w:pPr>
      <w:r>
        <w:rPr>
          <w:rStyle w:val="FootnoteReference"/>
        </w:rPr>
        <w:footnoteRef/>
      </w:r>
      <w:r>
        <w:t xml:space="preserve"> Name meaning: Jesus (Yeshua) — Yahweh saves. He will save His people from their sins.</w:t>
      </w:r>
    </w:p>
  </w:footnote>
  <w:footnote w:id="18325">
    <w:p>
      <w:pPr>
        <w:pStyle w:val="FootnoteText"/>
      </w:pPr>
      <w:r>
        <w:rPr>
          <w:rStyle w:val="FootnoteReference"/>
        </w:rPr>
        <w:footnoteRef/>
      </w:r>
      <w:r>
        <w:t xml:space="preserve"> Personal name: Christ. Personal-name meaning: Christ — anointed. Source form: Christ.</w:t>
      </w:r>
    </w:p>
  </w:footnote>
  <w:footnote w:id="18326">
    <w:p>
      <w:pPr>
        <w:pStyle w:val="FootnoteText"/>
      </w:pPr>
      <w:r>
        <w:rPr>
          <w:rStyle w:val="FootnoteReference"/>
        </w:rPr>
        <w:footnoteRef/>
      </w:r>
      <w:r>
        <w:t xml:space="preserve"> Name meaning: James (Yaaqov) — Supplanter. One of the sons of thunder; later a pillar of the Church.</w:t>
      </w:r>
    </w:p>
  </w:footnote>
  <w:footnote w:id="183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8">
    <w:p>
      <w:pPr>
        <w:pStyle w:val="FootnoteText"/>
      </w:pPr>
      <w:r>
        <w:rPr>
          <w:rStyle w:val="FootnoteReference"/>
        </w:rPr>
        <w:footnoteRef/>
      </w:r>
      <w:r>
        <w:t xml:space="preserve"> Cross-references for "preserved": John 6:39; John 10:28-30; John 17:11-12; John 17:15; 2Tim 4:18; 1Pet 1:5.</w:t>
      </w:r>
    </w:p>
  </w:footnote>
  <w:footnote w:id="18329">
    <w:p>
      <w:pPr>
        <w:pStyle w:val="FootnoteText"/>
      </w:pPr>
      <w:r>
        <w:rPr>
          <w:rStyle w:val="FootnoteReference"/>
        </w:rPr>
        <w:footnoteRef/>
      </w:r>
      <w:r>
        <w:t xml:space="preserve"> Cross-references for "and called": Rom 8:30; Rom 9:24; 1Thess 2:12; 2Thess 2:13-14; 2Tim 1:9; Heb 3:1; 1Pet 2:9; 1Pet 5:10.</w:t>
      </w:r>
    </w:p>
  </w:footnote>
  <w:footnote w:id="183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33">
    <w:p>
      <w:pPr>
        <w:pStyle w:val="FootnoteText"/>
      </w:pPr>
      <w:r>
        <w:rPr>
          <w:rStyle w:val="FootnoteReference"/>
        </w:rPr>
        <w:footnoteRef/>
      </w:r>
      <w:r>
        <w:t xml:space="preserve"> Cross-references for "Jude": Matt 10:3; Mark 3:18; Luke 6:16; John 14:22; Acts 1:13.</w:t>
      </w:r>
    </w:p>
  </w:footnote>
  <w:footnote w:id="18334">
    <w:p>
      <w:pPr>
        <w:pStyle w:val="FootnoteText"/>
      </w:pPr>
      <w:r>
        <w:rPr>
          <w:rStyle w:val="FootnoteReference"/>
        </w:rPr>
        <w:footnoteRef/>
      </w:r>
      <w:r>
        <w:t xml:space="preserve"> Cross-references: John 12:26; Acts 27:23; Rom 1:1; Rom 6:22; Rom 16:18; Jas 1:1; 2Pet 1:1.</w:t>
      </w:r>
    </w:p>
  </w:footnote>
  <w:footnote w:id="18335">
    <w:p>
      <w:pPr>
        <w:pStyle w:val="FootnoteText"/>
      </w:pPr>
      <w:r>
        <w:rPr>
          <w:rStyle w:val="FootnoteReference"/>
        </w:rPr>
        <w:footnoteRef/>
      </w:r>
      <w:r>
        <w:t xml:space="preserve"> Cross-references: John 15:16; John 17:17; John 17:19; Acts 20:32; 1Cor 1:2; 1Cor 6:11; Eph 5:26; 1Thess 5:23; 1Pet 1:2.</w:t>
      </w:r>
    </w:p>
  </w:footnote>
  <w:footnote w:id="18336">
    <w:p>
      <w:pPr>
        <w:pStyle w:val="FootnoteText"/>
      </w:pPr>
      <w:r>
        <w:rPr>
          <w:rStyle w:val="FootnoteReference"/>
        </w:rPr>
        <w:footnoteRef/>
      </w:r>
      <w:r>
        <w:t xml:space="preserve"> Cross-references: Rom 1:7; 1Pet 1:2; 2Pet 1:2; Rev 1:4-6.</w:t>
      </w:r>
    </w:p>
  </w:footnote>
  <w:footnote w:id="18337">
    <w:p>
      <w:pPr>
        <w:pStyle w:val="FootnoteText"/>
      </w:pPr>
      <w:r>
        <w:rPr>
          <w:rStyle w:val="FootnoteReference"/>
        </w:rPr>
        <w:footnoteRef/>
      </w:r>
      <w:r>
        <w:t xml:space="preserve"> Cross-references for "common": Isa 45:17; Isa 45:22; Acts 4:12; Acts 13:46-47; Acts 28:28; Gal 3:28; Titus 1:4; 2Pet 1:1.</w:t>
      </w:r>
    </w:p>
  </w:footnote>
  <w:footnote w:id="18338">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339">
    <w:p>
      <w:pPr>
        <w:pStyle w:val="FootnoteText"/>
      </w:pPr>
      <w:r>
        <w:rPr>
          <w:rStyle w:val="FootnoteReference"/>
        </w:rPr>
        <w:footnoteRef/>
      </w:r>
      <w:r>
        <w:t xml:space="preserve"> Cross-references: Eph 1:1; Phil 1:1; Col 1:2.</w:t>
      </w:r>
    </w:p>
  </w:footnote>
  <w:footnote w:id="18340">
    <w:p>
      <w:pPr>
        <w:pStyle w:val="FootnoteText"/>
      </w:pPr>
      <w:r>
        <w:rPr>
          <w:rStyle w:val="FootnoteReference"/>
        </w:rPr>
        <w:footnoteRef/>
      </w:r>
      <w:r>
        <w:t xml:space="preserve"> Cross-references for "crept": Matt 13:25; Acts 15:24; Gal 2:4; Eph 4:14; 2Tim 3:6; 2Pet 2:1-2.</w:t>
      </w:r>
    </w:p>
  </w:footnote>
  <w:footnote w:id="18341">
    <w:p>
      <w:pPr>
        <w:pStyle w:val="FootnoteText"/>
      </w:pPr>
      <w:r>
        <w:rPr>
          <w:rStyle w:val="FootnoteReference"/>
        </w:rPr>
        <w:footnoteRef/>
      </w:r>
      <w:r>
        <w:t xml:space="preserve"> Cross-references for "ungodly": 2Sam 22:5; Ps 1:1; 1Pet 4:18; 2Pet 2:5-6; 2Pet 3:7; Jude 1:15.</w:t>
      </w:r>
    </w:p>
  </w:footnote>
  <w:footnote w:id="18342">
    <w:p>
      <w:pPr>
        <w:pStyle w:val="FootnoteText"/>
      </w:pPr>
      <w:r>
        <w:rPr>
          <w:rStyle w:val="FootnoteReference"/>
        </w:rPr>
        <w:footnoteRef/>
      </w:r>
      <w:r>
        <w:t xml:space="preserve"> Cross-references for "turning": Rom 6:1-2; Gal 5:13; Titus 2:11-12; Heb 12:15-16; 1Pet 2:16; 2Pet 2:10; 2Pet 2:18-22.</w:t>
      </w:r>
    </w:p>
  </w:footnote>
  <w:footnote w:id="18343">
    <w:p>
      <w:pPr>
        <w:pStyle w:val="FootnoteText"/>
      </w:pPr>
      <w:r>
        <w:rPr>
          <w:rStyle w:val="FootnoteReference"/>
        </w:rPr>
        <w:footnoteRef/>
      </w:r>
      <w:r>
        <w:t xml:space="preserve"> Cross-references for "denying": Titus 1:15-16; 2Pet 2:1; 1John 2:22.</w:t>
      </w:r>
    </w:p>
  </w:footnote>
  <w:footnote w:id="18344">
    <w:p>
      <w:pPr>
        <w:pStyle w:val="FootnoteText"/>
      </w:pPr>
      <w:r>
        <w:rPr>
          <w:rStyle w:val="FootnoteReference"/>
        </w:rPr>
        <w:footnoteRef/>
      </w:r>
      <w:r>
        <w:t xml:space="preserve"> Cross-references for "only": Ps 62:2; John 17:3; 1Tim 6:15-16; Rev 15:4.</w:t>
      </w:r>
    </w:p>
  </w:footnote>
  <w:footnote w:id="18345">
    <w:p>
      <w:pPr>
        <w:pStyle w:val="FootnoteText"/>
      </w:pPr>
      <w:r>
        <w:rPr>
          <w:rStyle w:val="FootnoteReference"/>
        </w:rPr>
        <w:footnoteRef/>
      </w:r>
      <w:r>
        <w:t xml:space="preserve"> Cross-references: Rom 9:21-22; 1Pet 2:8; 2Pet 2:3.</w:t>
      </w:r>
    </w:p>
  </w:footnote>
  <w:footnote w:id="1834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47">
    <w:p>
      <w:pPr>
        <w:pStyle w:val="FootnoteText"/>
      </w:pPr>
      <w:r>
        <w:rPr>
          <w:rStyle w:val="FootnoteReference"/>
        </w:rPr>
        <w:footnoteRef/>
      </w:r>
      <w:r>
        <w:t xml:space="preserve"> Cross-references for "afterward": Num 14:22-37; Num 26:64-65; Deut 2:15-16; Ps 106:26; Heb 3:16-19; Heb 4:1-2.</w:t>
      </w:r>
    </w:p>
  </w:footnote>
  <w:footnote w:id="18348">
    <w:p>
      <w:pPr>
        <w:pStyle w:val="FootnoteText"/>
      </w:pPr>
      <w:r>
        <w:rPr>
          <w:rStyle w:val="FootnoteReference"/>
        </w:rPr>
        <w:footnoteRef/>
      </w:r>
      <w:r>
        <w:t xml:space="preserve"> Cross-references: Rom 15:15; 2Pet 1:12-13; 2Pet 3:1.</w:t>
      </w:r>
    </w:p>
  </w:footnote>
  <w:footnote w:id="18349">
    <w:p>
      <w:pPr>
        <w:pStyle w:val="FootnoteText"/>
      </w:pPr>
      <w:r>
        <w:rPr>
          <w:rStyle w:val="FootnoteReference"/>
        </w:rPr>
        <w:footnoteRef/>
      </w:r>
      <w:r>
        <w:t xml:space="preserve"> Cross-references for "angels": John 8:44.</w:t>
      </w:r>
    </w:p>
  </w:footnote>
  <w:footnote w:id="18350">
    <w:p>
      <w:pPr>
        <w:pStyle w:val="FootnoteText"/>
      </w:pPr>
      <w:r>
        <w:rPr>
          <w:rStyle w:val="FootnoteReference"/>
        </w:rPr>
        <w:footnoteRef/>
      </w:r>
      <w:r>
        <w:t xml:space="preserve"> Cross-references for "first estate": Eph 6:12.</w:t>
      </w:r>
    </w:p>
  </w:footnote>
  <w:footnote w:id="18351">
    <w:p>
      <w:pPr>
        <w:pStyle w:val="FootnoteText"/>
      </w:pPr>
      <w:r>
        <w:rPr>
          <w:rStyle w:val="FootnoteReference"/>
        </w:rPr>
        <w:footnoteRef/>
      </w:r>
      <w:r>
        <w:t xml:space="preserve"> Cross-references: Matt 25:41; 2Pet 2:4.</w:t>
      </w:r>
    </w:p>
  </w:footnote>
  <w:footnote w:id="18352">
    <w:p>
      <w:pPr>
        <w:pStyle w:val="FootnoteText"/>
      </w:pPr>
      <w:r>
        <w:rPr>
          <w:rStyle w:val="FootnoteReference"/>
        </w:rPr>
        <w:footnoteRef/>
      </w:r>
      <w:r>
        <w:t xml:space="preserve"> Cross-references: Matt 8:29; Heb 10:27; Rev 20:10.</w:t>
      </w:r>
    </w:p>
  </w:footnote>
  <w:footnote w:id="18353">
    <w:p>
      <w:pPr>
        <w:pStyle w:val="FootnoteText"/>
      </w:pPr>
      <w:r>
        <w:rPr>
          <w:rStyle w:val="FootnoteReference"/>
        </w:rPr>
        <w:footnoteRef/>
      </w:r>
      <w:r>
        <w:t xml:space="preserve"> Place name: Sodom. Place-name meaning: Sodom — their secret; their cement. Source form: Sodom. Greek form: σοδομων.</w:t>
      </w:r>
    </w:p>
  </w:footnote>
  <w:footnote w:id="183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55">
    <w:p>
      <w:pPr>
        <w:pStyle w:val="FootnoteText"/>
      </w:pPr>
      <w:r>
        <w:rPr>
          <w:rStyle w:val="FootnoteReference"/>
        </w:rPr>
        <w:footnoteRef/>
      </w:r>
      <w:r>
        <w:t xml:space="preserve"> Cross-references for "strange": Gen 19:5; Rom 1:26-27; 1Cor 6:9.</w:t>
      </w:r>
    </w:p>
  </w:footnote>
  <w:footnote w:id="18356">
    <w:p>
      <w:pPr>
        <w:pStyle w:val="FootnoteText"/>
      </w:pPr>
      <w:r>
        <w:rPr>
          <w:rStyle w:val="FootnoteReference"/>
        </w:rPr>
        <w:footnoteRef/>
      </w:r>
      <w:r>
        <w:t xml:space="preserve"> Cross-references for "eternal": Deut 29:23; Isa 33:14; Matt 25:41; Mark 9:43-49.</w:t>
      </w:r>
    </w:p>
  </w:footnote>
  <w:footnote w:id="183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5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59">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60">
    <w:p>
      <w:pPr>
        <w:pStyle w:val="FootnoteText"/>
      </w:pPr>
      <w:r>
        <w:rPr>
          <w:rStyle w:val="FootnoteReference"/>
        </w:rPr>
        <w:footnoteRef/>
      </w:r>
      <w:r>
        <w:t xml:space="preserve"> Cross-references: Matt 11:24; 2Pet 2:6.</w:t>
      </w:r>
    </w:p>
  </w:footnote>
  <w:footnote w:id="18361">
    <w:p>
      <w:pPr>
        <w:pStyle w:val="FootnoteText"/>
      </w:pPr>
      <w:r>
        <w:rPr>
          <w:rStyle w:val="FootnoteReference"/>
        </w:rPr>
        <w:footnoteRef/>
      </w:r>
      <w:r>
        <w:t xml:space="preserve"> Cross-references for "defile": 1Cor 3:17; 1Tim 1:10; 2Pet 2:10-12.</w:t>
      </w:r>
    </w:p>
  </w:footnote>
  <w:footnote w:id="1836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63">
    <w:p>
      <w:pPr>
        <w:pStyle w:val="FootnoteText"/>
      </w:pPr>
      <w:r>
        <w:rPr>
          <w:rStyle w:val="FootnoteReference"/>
        </w:rPr>
        <w:footnoteRef/>
      </w:r>
      <w:r>
        <w:t xml:space="preserve"> Cross-references for "speak": Exod 22:28; Prov 30:11; Prov 30:17; Eccl 10:20; Acts 23:5; 1Pet 2:17; Jude 1:9-10.</w:t>
      </w:r>
    </w:p>
  </w:footnote>
  <w:footnote w:id="18364">
    <w:p>
      <w:pPr>
        <w:pStyle w:val="FootnoteText"/>
      </w:pPr>
      <w:r>
        <w:rPr>
          <w:rStyle w:val="FootnoteReference"/>
        </w:rPr>
        <w:footnoteRef/>
      </w:r>
      <w:r>
        <w:t xml:space="preserve"> Divine or supernatural name: Michael. Divine/supernatural-name meaning: Michael — Who is like God?. Source form: Michael.</w:t>
      </w:r>
    </w:p>
  </w:footnote>
  <w:footnote w:id="18365">
    <w:p>
      <w:pPr>
        <w:pStyle w:val="FootnoteText"/>
      </w:pPr>
      <w:r>
        <w:rPr>
          <w:rStyle w:val="FootnoteReference"/>
        </w:rPr>
        <w:footnoteRef/>
      </w:r>
      <w:r>
        <w:t xml:space="preserve"> Cross-references for "archangel": 1Thess 4:16.</w:t>
      </w:r>
    </w:p>
  </w:footnote>
  <w:footnote w:id="18366">
    <w:p>
      <w:pPr>
        <w:pStyle w:val="FootnoteText"/>
      </w:pPr>
      <w:r>
        <w:rPr>
          <w:rStyle w:val="FootnoteReference"/>
        </w:rPr>
        <w:footnoteRef/>
      </w:r>
      <w:r>
        <w:t xml:space="preserve"> Cross-references for "the body": Deut 34:6.</w:t>
      </w:r>
    </w:p>
  </w:footnote>
  <w:footnote w:id="18367">
    <w:p>
      <w:pPr>
        <w:pStyle w:val="FootnoteText"/>
      </w:pPr>
      <w:r>
        <w:rPr>
          <w:rStyle w:val="FootnoteReference"/>
        </w:rPr>
        <w:footnoteRef/>
      </w:r>
      <w:r>
        <w:t xml:space="preserve"> Personal name: Moses. Personal-name meaning: Moses — Drawn out. Source form: Moses.</w:t>
      </w:r>
    </w:p>
  </w:footnote>
  <w:footnote w:id="18368">
    <w:p>
      <w:pPr>
        <w:pStyle w:val="FootnoteText"/>
      </w:pPr>
      <w:r>
        <w:rPr>
          <w:rStyle w:val="FootnoteReference"/>
        </w:rPr>
        <w:footnoteRef/>
      </w:r>
      <w:r>
        <w:t xml:space="preserve"> Cross-references for "The Lord": 1Chr 12:17; Isa 37:3-4; Isa 37:10-20; Zech 3:2.</w:t>
      </w:r>
    </w:p>
  </w:footnote>
  <w:footnote w:id="18369">
    <w:p>
      <w:pPr>
        <w:pStyle w:val="FootnoteText"/>
      </w:pPr>
      <w:r>
        <w:rPr>
          <w:rStyle w:val="FootnoteReference"/>
        </w:rPr>
        <w:footnoteRef/>
      </w:r>
      <w:r>
        <w:t xml:space="preserve"> Cross-references for "Michael": Dan 10:13; Dan 10:21; Dan 12:1; Rev 12:7.</w:t>
      </w:r>
    </w:p>
  </w:footnote>
  <w:footnote w:id="18370">
    <w:p>
      <w:pPr>
        <w:pStyle w:val="FootnoteText"/>
      </w:pPr>
      <w:r>
        <w:rPr>
          <w:rStyle w:val="FootnoteReference"/>
        </w:rPr>
        <w:footnoteRef/>
      </w:r>
      <w:r>
        <w:t xml:space="preserve"> Cross-references: Exod 22:28; Isa 36:13-21; Mark 15:29; Luke 23:39-40; 1Pet 3:9; 2Pet 2:11.</w:t>
      </w:r>
    </w:p>
  </w:footnote>
  <w:footnote w:id="18371">
    <w:p>
      <w:pPr>
        <w:pStyle w:val="FootnoteText"/>
      </w:pPr>
      <w:r>
        <w:rPr>
          <w:rStyle w:val="FootnoteReference"/>
        </w:rPr>
        <w:footnoteRef/>
      </w:r>
      <w:r>
        <w:t xml:space="preserve"> Cross-references for "speak": 2Pet 2:12.</w:t>
      </w:r>
    </w:p>
  </w:footnote>
  <w:footnote w:id="18372">
    <w:p>
      <w:pPr>
        <w:pStyle w:val="FootnoteText"/>
      </w:pPr>
      <w:r>
        <w:rPr>
          <w:rStyle w:val="FootnoteReference"/>
        </w:rPr>
        <w:footnoteRef/>
      </w:r>
      <w:r>
        <w:t xml:space="preserve"> Cross-references for "in those": Rom 1:21-22.</w:t>
      </w:r>
    </w:p>
  </w:footnote>
  <w:footnote w:id="18373">
    <w:p>
      <w:pPr>
        <w:pStyle w:val="FootnoteText"/>
      </w:pPr>
      <w:r>
        <w:rPr>
          <w:rStyle w:val="FootnoteReference"/>
        </w:rPr>
        <w:footnoteRef/>
      </w:r>
      <w:r>
        <w:t xml:space="preserve"> Personal name: Cain. Personal-name meaning: Cain — Acquired; spear. Source form: Cain.</w:t>
      </w:r>
    </w:p>
  </w:footnote>
  <w:footnote w:id="18374">
    <w:p>
      <w:pPr>
        <w:pStyle w:val="FootnoteText"/>
      </w:pPr>
      <w:r>
        <w:rPr>
          <w:rStyle w:val="FootnoteReference"/>
        </w:rPr>
        <w:footnoteRef/>
      </w:r>
      <w:r>
        <w:t xml:space="preserve"> Personal name: Balaam. Personal-name meaning: Balaam — Not of the people; devourer. Source form: Balaam.</w:t>
      </w:r>
    </w:p>
  </w:footnote>
  <w:footnote w:id="18375">
    <w:p>
      <w:pPr>
        <w:pStyle w:val="FootnoteText"/>
      </w:pPr>
      <w:r>
        <w:rPr>
          <w:rStyle w:val="FootnoteReference"/>
        </w:rPr>
        <w:footnoteRef/>
      </w:r>
      <w:r>
        <w:t xml:space="preserve"> Cross-references for "perished": Num 16:1-35; Num 26:9-10.</w:t>
      </w:r>
    </w:p>
  </w:footnote>
  <w:footnote w:id="18376">
    <w:p>
      <w:pPr>
        <w:pStyle w:val="FootnoteText"/>
      </w:pPr>
      <w:r>
        <w:rPr>
          <w:rStyle w:val="FootnoteReference"/>
        </w:rPr>
        <w:footnoteRef/>
      </w:r>
      <w:r>
        <w:t xml:space="preserve"> Personal name: Korah. Personal-name meaning: Korah — baldness; ice; frost. Source form: Korah.</w:t>
      </w:r>
    </w:p>
  </w:footnote>
  <w:footnote w:id="18377">
    <w:p>
      <w:pPr>
        <w:pStyle w:val="FootnoteText"/>
      </w:pPr>
      <w:r>
        <w:rPr>
          <w:rStyle w:val="FootnoteReference"/>
        </w:rPr>
        <w:footnoteRef/>
      </w:r>
      <w:r>
        <w:t xml:space="preserve"> Cross-references: Isa 3:9; Isa 3:11; Jer 13:27; Ezek 13:3; Zech 11:17; Matt 11:21; Matt 23:13-16; Luke 11:42-47.</w:t>
      </w:r>
    </w:p>
  </w:footnote>
  <w:footnote w:id="18378">
    <w:p>
      <w:pPr>
        <w:pStyle w:val="FootnoteText"/>
      </w:pPr>
      <w:r>
        <w:rPr>
          <w:rStyle w:val="FootnoteReference"/>
        </w:rPr>
        <w:footnoteRef/>
      </w:r>
      <w:r>
        <w:t xml:space="preserve"> Cross-references: Gen 4:5-14; 1John 3:12.</w:t>
      </w:r>
    </w:p>
  </w:footnote>
  <w:footnote w:id="18379">
    <w:p>
      <w:pPr>
        <w:pStyle w:val="FootnoteText"/>
      </w:pPr>
      <w:r>
        <w:rPr>
          <w:rStyle w:val="FootnoteReference"/>
        </w:rPr>
        <w:footnoteRef/>
      </w:r>
      <w:r>
        <w:t xml:space="preserve"> Cross-references: Num 31:16; Deut 23:4; Josh 24:9-11; Mic 6:5; 2Pet 2:15; Rev 2:14.</w:t>
      </w:r>
    </w:p>
  </w:footnote>
  <w:footnote w:id="18380">
    <w:p>
      <w:pPr>
        <w:pStyle w:val="FootnoteText"/>
      </w:pPr>
      <w:r>
        <w:rPr>
          <w:rStyle w:val="FootnoteReference"/>
        </w:rPr>
        <w:footnoteRef/>
      </w:r>
      <w:r>
        <w:t xml:space="preserve"> Cross-references for "are spots": 2Pet 2:13-14.</w:t>
      </w:r>
    </w:p>
  </w:footnote>
  <w:footnote w:id="18381">
    <w:p>
      <w:pPr>
        <w:pStyle w:val="FootnoteText"/>
      </w:pPr>
      <w:r>
        <w:rPr>
          <w:rStyle w:val="FootnoteReference"/>
        </w:rPr>
        <w:footnoteRef/>
      </w:r>
      <w:r>
        <w:t xml:space="preserve"> Cross-references for "feasts": 1Cor 11:21-22.</w:t>
      </w:r>
    </w:p>
  </w:footnote>
  <w:footnote w:id="1838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83">
    <w:p>
      <w:pPr>
        <w:pStyle w:val="FootnoteText"/>
      </w:pPr>
      <w:r>
        <w:rPr>
          <w:rStyle w:val="FootnoteReference"/>
        </w:rPr>
        <w:footnoteRef/>
      </w:r>
      <w:r>
        <w:t xml:space="preserve"> Cross-references for "clouds": Prov 25:14; Hos 6:4; 2Pet 2:17.</w:t>
      </w:r>
    </w:p>
  </w:footnote>
  <w:footnote w:id="18384">
    <w:p>
      <w:pPr>
        <w:pStyle w:val="FootnoteText"/>
      </w:pPr>
      <w:r>
        <w:rPr>
          <w:rStyle w:val="FootnoteReference"/>
        </w:rPr>
        <w:footnoteRef/>
      </w:r>
      <w:r>
        <w:t xml:space="preserve"> Cross-references for "carried": Eph 4:14.</w:t>
      </w:r>
    </w:p>
  </w:footnote>
  <w:footnote w:id="18385">
    <w:p>
      <w:pPr>
        <w:pStyle w:val="FootnoteText"/>
      </w:pPr>
      <w:r>
        <w:rPr>
          <w:rStyle w:val="FootnoteReference"/>
        </w:rPr>
        <w:footnoteRef/>
      </w:r>
      <w:r>
        <w:t xml:space="preserve"> Cross-references for "trees": Ps 1:3; Ps 37:2; Matt 13:6; Matt 21:19-20; Mark 4:6; Mark 11:21; Luke 8:6; John 15:4-6.</w:t>
      </w:r>
    </w:p>
  </w:footnote>
  <w:footnote w:id="18386">
    <w:p>
      <w:pPr>
        <w:pStyle w:val="FootnoteText"/>
      </w:pPr>
      <w:r>
        <w:rPr>
          <w:rStyle w:val="FootnoteReference"/>
        </w:rPr>
        <w:footnoteRef/>
      </w:r>
      <w:r>
        <w:t xml:space="preserve"> Cross-references for "twice": 1Tim 5:6; Heb 6:4-8; 2Pet 2:18-20.</w:t>
      </w:r>
    </w:p>
  </w:footnote>
  <w:footnote w:id="18387">
    <w:p>
      <w:pPr>
        <w:pStyle w:val="FootnoteText"/>
      </w:pPr>
      <w:r>
        <w:rPr>
          <w:rStyle w:val="FootnoteReference"/>
        </w:rPr>
        <w:footnoteRef/>
      </w:r>
      <w:r>
        <w:t xml:space="preserve"> Cross-references for "plucked": 2Chr 7:20; Ezek 17:9; Matt 15:13; Mark 11:20.</w:t>
      </w:r>
    </w:p>
  </w:footnote>
  <w:footnote w:id="18388">
    <w:p>
      <w:pPr>
        <w:pStyle w:val="FootnoteText"/>
      </w:pPr>
      <w:r>
        <w:rPr>
          <w:rStyle w:val="FootnoteReference"/>
        </w:rPr>
        <w:footnoteRef/>
      </w:r>
      <w:r>
        <w:t xml:space="preserve"> Cross-references for "Raging": Ps 65:7; Ps 93:3-4; Isa 57:20; Jer 5:22-23.</w:t>
      </w:r>
    </w:p>
  </w:footnote>
  <w:footnote w:id="18389">
    <w:p>
      <w:pPr>
        <w:pStyle w:val="FootnoteText"/>
      </w:pPr>
      <w:r>
        <w:rPr>
          <w:rStyle w:val="FootnoteReference"/>
        </w:rPr>
        <w:footnoteRef/>
      </w:r>
      <w:r>
        <w:t xml:space="preserve"> Cross-references for "foaming": Phil 3:19; 2Tim 3:13.</w:t>
      </w:r>
    </w:p>
  </w:footnote>
  <w:footnote w:id="18390">
    <w:p>
      <w:pPr>
        <w:pStyle w:val="FootnoteText"/>
      </w:pPr>
      <w:r>
        <w:rPr>
          <w:rStyle w:val="FootnoteReference"/>
        </w:rPr>
        <w:footnoteRef/>
      </w:r>
      <w:r>
        <w:t xml:space="preserve"> Cross-references for "wandering": Rev 8:10-11.</w:t>
      </w:r>
    </w:p>
  </w:footnote>
  <w:footnote w:id="18391">
    <w:p>
      <w:pPr>
        <w:pStyle w:val="FootnoteText"/>
      </w:pPr>
      <w:r>
        <w:rPr>
          <w:rStyle w:val="FootnoteReference"/>
        </w:rPr>
        <w:footnoteRef/>
      </w:r>
      <w:r>
        <w:t xml:space="preserve"> Cross-references for "to whom": 2Pet 2:17; Rev 14:10-11; Rev 20:10; Rev 21:8.</w:t>
      </w:r>
    </w:p>
  </w:footnote>
  <w:footnote w:id="18392">
    <w:p>
      <w:pPr>
        <w:pStyle w:val="FootnoteText"/>
      </w:pPr>
      <w:r>
        <w:rPr>
          <w:rStyle w:val="FootnoteReference"/>
        </w:rPr>
        <w:footnoteRef/>
      </w:r>
      <w:r>
        <w:t xml:space="preserve"> Place name: Enoch. Place-name meaning: Enoch — Dedicated; trained; initiated. Source form: Enoch. Greek form: ενωχ.</w:t>
      </w:r>
    </w:p>
  </w:footnote>
  <w:footnote w:id="1839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94">
    <w:p>
      <w:pPr>
        <w:pStyle w:val="FootnoteText"/>
      </w:pPr>
      <w:r>
        <w:rPr>
          <w:rStyle w:val="FootnoteReference"/>
        </w:rPr>
        <w:footnoteRef/>
      </w:r>
      <w:r>
        <w:t xml:space="preserve"> Cross-references for "Enoch": Gen 5:18; Gen 5:24; 1Chr 1:1-3; Heb 11:5-6.</w:t>
      </w:r>
    </w:p>
  </w:footnote>
  <w:footnote w:id="18395">
    <w:p>
      <w:pPr>
        <w:pStyle w:val="FootnoteText"/>
      </w:pPr>
      <w:r>
        <w:rPr>
          <w:rStyle w:val="FootnoteReference"/>
        </w:rPr>
        <w:footnoteRef/>
      </w:r>
      <w:r>
        <w:t xml:space="preserve"> Cross-references: Deut 33:2; Job 19:25-27; Ps 50:3-5; Dan 7:9-10; Zech 14:5; Matt 16:27; Matt 24:30-31; Matt 25:31; 1Thess 3:13; 2Thess 1:7-8; Rev 1:7.</w:t>
      </w:r>
    </w:p>
  </w:footnote>
  <w:footnote w:id="1839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97">
    <w:p>
      <w:pPr>
        <w:pStyle w:val="FootnoteText"/>
      </w:pPr>
      <w:r>
        <w:rPr>
          <w:rStyle w:val="FootnoteReference"/>
        </w:rPr>
        <w:footnoteRef/>
      </w:r>
      <w:r>
        <w:t xml:space="preserve"> Cross-references for "convince": Rom 2:5; Rom 3:19-20.</w:t>
      </w:r>
    </w:p>
  </w:footnote>
  <w:footnote w:id="18398">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9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400">
    <w:p>
      <w:pPr>
        <w:pStyle w:val="FootnoteText"/>
      </w:pPr>
      <w:r>
        <w:rPr>
          <w:rStyle w:val="FootnoteReference"/>
        </w:rPr>
        <w:footnoteRef/>
      </w:r>
      <w:r>
        <w:t xml:space="preserve"> Cross-references for "walking": Gal 5:16; Gal 5:24; 1Thess 4:5; 2Tim 4:3; Jas 1:14-15; 1Pet 1:14; 1Pet 2:11; 1Pet 4:2; 2Pet 2:10; 2Pet 3:3; Jude 1:18.</w:t>
      </w:r>
    </w:p>
  </w:footnote>
  <w:footnote w:id="18401">
    <w:p>
      <w:pPr>
        <w:pStyle w:val="FootnoteText"/>
      </w:pPr>
      <w:r>
        <w:rPr>
          <w:rStyle w:val="FootnoteReference"/>
        </w:rPr>
        <w:footnoteRef/>
      </w:r>
      <w:r>
        <w:t xml:space="preserve"> Cross-references for "their mouth": Job 17:4-5; Ps 17:10; Ps 73:9-11; 2Pet 2:18; Jude 1:15.</w:t>
      </w:r>
    </w:p>
  </w:footnote>
  <w:footnote w:id="18402">
    <w:p>
      <w:pPr>
        <w:pStyle w:val="FootnoteText"/>
      </w:pPr>
      <w:r>
        <w:rPr>
          <w:rStyle w:val="FootnoteReference"/>
        </w:rPr>
        <w:footnoteRef/>
      </w:r>
      <w:r>
        <w:t xml:space="preserve"> Cross-references for "remember": Mal 4:4; Acts 20:35; Eph 2:20; Eph 4:11; 2Pet 3:2; 1John 4:6.</w:t>
      </w:r>
    </w:p>
  </w:footnote>
  <w:footnote w:id="18403">
    <w:p>
      <w:pPr>
        <w:pStyle w:val="FootnoteText"/>
      </w:pPr>
      <w:r>
        <w:rPr>
          <w:rStyle w:val="FootnoteReference"/>
        </w:rPr>
        <w:footnoteRef/>
      </w:r>
      <w:r>
        <w:t xml:space="preserve"> Cross-references: Ps 14:1-2; Jude 1:16.</w:t>
      </w:r>
    </w:p>
  </w:footnote>
  <w:footnote w:id="18404">
    <w:p>
      <w:pPr>
        <w:pStyle w:val="FootnoteText"/>
      </w:pPr>
      <w:r>
        <w:rPr>
          <w:rStyle w:val="FootnoteReference"/>
        </w:rPr>
        <w:footnoteRef/>
      </w:r>
      <w:r>
        <w:t xml:space="preserve"> Cross-references for "sensual": 1Cor 2:14; Jas 3:15.</w:t>
      </w:r>
    </w:p>
  </w:footnote>
  <w:footnote w:id="18405">
    <w:p>
      <w:pPr>
        <w:pStyle w:val="FootnoteText"/>
      </w:pPr>
      <w:r>
        <w:rPr>
          <w:rStyle w:val="FootnoteReference"/>
        </w:rPr>
        <w:footnoteRef/>
      </w:r>
      <w:r>
        <w:t xml:space="preserve"> Cross-references: Prov 18:1; Isa 65:5; Ezek 14:7; Hos 4:14; Hos 9:10; Heb 10:25.</w:t>
      </w:r>
    </w:p>
  </w:footnote>
  <w:footnote w:id="1840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407">
    <w:p>
      <w:pPr>
        <w:pStyle w:val="FootnoteText"/>
      </w:pPr>
      <w:r>
        <w:rPr>
          <w:rStyle w:val="FootnoteReference"/>
        </w:rPr>
        <w:footnoteRef/>
      </w:r>
      <w:r>
        <w:t xml:space="preserve"> Cross-references for "most": Acts 15:9; Acts 26:18; 2Tim 1:5; Titus 1:1; Jas 2:22; 2Pet 1:1; 1John 5:4; Rev 13:10.</w:t>
      </w:r>
    </w:p>
  </w:footnote>
  <w:footnote w:id="18408">
    <w:p>
      <w:pPr>
        <w:pStyle w:val="FootnoteText"/>
      </w:pPr>
      <w:r>
        <w:rPr>
          <w:rStyle w:val="FootnoteReference"/>
        </w:rPr>
        <w:footnoteRef/>
      </w:r>
      <w:r>
        <w:t xml:space="preserve"> Cross-references for "praying": Zech 12:10; Rom 8:15; Rom 8:26-27; 1Cor 14:15; Gal 4:6; Eph 6:18.</w:t>
      </w:r>
    </w:p>
  </w:footnote>
  <w:footnote w:id="18409">
    <w:p>
      <w:pPr>
        <w:pStyle w:val="FootnoteText"/>
      </w:pPr>
      <w:r>
        <w:rPr>
          <w:rStyle w:val="FootnoteReference"/>
        </w:rPr>
        <w:footnoteRef/>
      </w:r>
      <w:r>
        <w:t xml:space="preserve"> Cross-references for "Keep": John 14:21; John 15:9-10; Acts 11:23; 1John 4:16; 1John 5:18; 1John 5:21; Jude 1:24; Rev 12:11.</w:t>
      </w:r>
    </w:p>
  </w:footnote>
  <w:footnote w:id="18410">
    <w:p>
      <w:pPr>
        <w:pStyle w:val="FootnoteText"/>
      </w:pPr>
      <w:r>
        <w:rPr>
          <w:rStyle w:val="FootnoteReference"/>
        </w:rPr>
        <w:footnoteRef/>
      </w:r>
      <w:r>
        <w:t xml:space="preserve"> Cross-references for "looking": Job 14:14; Lam 3:25-26; Matt 24:42-51; Luke 12:36-40; 2Tim 4:8; Titus 2:13-14; Heb 9:28; 2Pet 3:12.</w:t>
      </w:r>
    </w:p>
  </w:footnote>
  <w:footnote w:id="18411">
    <w:p>
      <w:pPr>
        <w:pStyle w:val="FootnoteText"/>
      </w:pPr>
      <w:r>
        <w:rPr>
          <w:rStyle w:val="FootnoteReference"/>
        </w:rPr>
        <w:footnoteRef/>
      </w:r>
      <w:r>
        <w:t xml:space="preserve"> Cross-references for "the mercy": John 1:17; 1Tim 1:2; 2Tim 1:2; 2Tim 1:16; 2Tim 1:18.</w:t>
      </w:r>
    </w:p>
  </w:footnote>
  <w:footnote w:id="18412">
    <w:p>
      <w:pPr>
        <w:pStyle w:val="FootnoteText"/>
      </w:pPr>
      <w:r>
        <w:rPr>
          <w:rStyle w:val="FootnoteReference"/>
        </w:rPr>
        <w:footnoteRef/>
      </w:r>
      <w:r>
        <w:t xml:space="preserve"> Cross-references: Rom 5:5; Rom 8:39; 2Thess 3:5; 1John 3:16-17.</w:t>
      </w:r>
    </w:p>
  </w:footnote>
  <w:footnote w:id="18413">
    <w:p>
      <w:pPr>
        <w:pStyle w:val="FootnoteText"/>
      </w:pPr>
      <w:r>
        <w:rPr>
          <w:rStyle w:val="FootnoteReference"/>
        </w:rPr>
        <w:footnoteRef/>
      </w:r>
      <w:r>
        <w:t xml:space="preserve"> Cross-references: Rom 5:21; Rom 6:23; 1John 5:10-11.</w:t>
      </w:r>
    </w:p>
  </w:footnote>
  <w:footnote w:id="18414">
    <w:p>
      <w:pPr>
        <w:pStyle w:val="FootnoteText"/>
      </w:pPr>
      <w:r>
        <w:rPr>
          <w:rStyle w:val="FootnoteReference"/>
        </w:rPr>
        <w:footnoteRef/>
      </w:r>
      <w:r>
        <w:t xml:space="preserve"> Cross-references: Ezek 34:17; Gal 4:20; Gal 6:1; Heb 6:4-8; Jas 5:19-20; 1John 5:16-18; Jude 1:4-13.</w:t>
      </w:r>
    </w:p>
  </w:footnote>
  <w:footnote w:id="18415">
    <w:p>
      <w:pPr>
        <w:pStyle w:val="FootnoteText"/>
      </w:pPr>
      <w:r>
        <w:rPr>
          <w:rStyle w:val="FootnoteReference"/>
        </w:rPr>
        <w:footnoteRef/>
      </w:r>
      <w:r>
        <w:t xml:space="preserve"> Cross-references for "save": Rom 11:14; 1Cor 5:3-5; 2Cor 7:10-12; 1Tim 4:16.</w:t>
      </w:r>
    </w:p>
  </w:footnote>
  <w:footnote w:id="18416">
    <w:p>
      <w:pPr>
        <w:pStyle w:val="FootnoteText"/>
      </w:pPr>
      <w:r>
        <w:rPr>
          <w:rStyle w:val="FootnoteReference"/>
        </w:rPr>
        <w:footnoteRef/>
      </w:r>
      <w:r>
        <w:t xml:space="preserve"> Cross-references for "pulling": Amos 4:11; Zech 3:2; 1Cor 3:15.</w:t>
      </w:r>
    </w:p>
  </w:footnote>
  <w:footnote w:id="1841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418">
    <w:p>
      <w:pPr>
        <w:pStyle w:val="FootnoteText"/>
      </w:pPr>
      <w:r>
        <w:rPr>
          <w:rStyle w:val="FootnoteReference"/>
        </w:rPr>
        <w:footnoteRef/>
      </w:r>
      <w:r>
        <w:t xml:space="preserve"> Cross-references for "able": John 10:29-30; Rom 8:31; Rom 14:4; Rom 16:25-27; Eph 3:20; 2Tim 4:18; Jude 1:21.</w:t>
      </w:r>
    </w:p>
  </w:footnote>
  <w:footnote w:id="18419">
    <w:p>
      <w:pPr>
        <w:pStyle w:val="FootnoteText"/>
      </w:pPr>
      <w:r>
        <w:rPr>
          <w:rStyle w:val="FootnoteReference"/>
        </w:rPr>
        <w:footnoteRef/>
      </w:r>
      <w:r>
        <w:t xml:space="preserve"> Cross-references for "present": 2Cor 4:14; 2Cor 11:2; Eph 5:27; Col 1:22; Col 1:28; Col 3:4; Heb 13:20-21.</w:t>
      </w:r>
    </w:p>
  </w:footnote>
  <w:footnote w:id="18420">
    <w:p>
      <w:pPr>
        <w:pStyle w:val="FootnoteText"/>
      </w:pPr>
      <w:r>
        <w:rPr>
          <w:rStyle w:val="FootnoteReference"/>
        </w:rPr>
        <w:footnoteRef/>
      </w:r>
      <w:r>
        <w:t xml:space="preserve"> Cross-references for "faultless": Rev 14:5.</w:t>
      </w:r>
    </w:p>
  </w:footnote>
  <w:footnote w:id="18421">
    <w:p>
      <w:pPr>
        <w:pStyle w:val="FootnoteText"/>
      </w:pPr>
      <w:r>
        <w:rPr>
          <w:rStyle w:val="FootnoteReference"/>
        </w:rPr>
        <w:footnoteRef/>
      </w:r>
      <w:r>
        <w:t xml:space="preserve"> Cross-references for "the presence": Matt 16:27; Matt 19:28; Matt 25:31; Luke 9:26; 1Thess 4:16-17; 1Pet 4:13.</w:t>
      </w:r>
    </w:p>
  </w:footnote>
  <w:footnote w:id="18422">
    <w:p>
      <w:pPr>
        <w:pStyle w:val="FootnoteText"/>
      </w:pPr>
      <w:r>
        <w:rPr>
          <w:rStyle w:val="FootnoteReference"/>
        </w:rPr>
        <w:footnoteRef/>
      </w:r>
      <w:r>
        <w:t xml:space="preserve"> Cross-references for "exceeding": Ps 21:6; Ps 43:4; Matt 5:12; 2Cor 4:17; 1Pet 4:13.</w:t>
      </w:r>
    </w:p>
  </w:footnote>
  <w:footnote w:id="18423">
    <w:p>
      <w:pPr>
        <w:pStyle w:val="FootnoteText"/>
      </w:pPr>
      <w:r>
        <w:rPr>
          <w:rStyle w:val="FootnoteReference"/>
        </w:rPr>
        <w:footnoteRef/>
      </w:r>
      <w:r>
        <w:t xml:space="preserve"> Cross-references for "the only": Ps 104:24; Ps 147:5; Rom 11:33; Rom 16:27; Eph 1:8; Eph 3:10; 1Tim 1:17.</w:t>
      </w:r>
    </w:p>
  </w:footnote>
  <w:footnote w:id="1842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425">
    <w:p>
      <w:pPr>
        <w:pStyle w:val="FootnoteText"/>
      </w:pPr>
      <w:r>
        <w:rPr>
          <w:rStyle w:val="FootnoteReference"/>
        </w:rPr>
        <w:footnoteRef/>
      </w:r>
      <w:r>
        <w:t xml:space="preserve"> Cross-references: Ps 78:20; Isa 12:2; Isa 45:21; John 4:22; 1Tim 2:3; Titus 1:3-4; Titus 2:10; Titus 2:13; Titus 3:4; 2Pet 1:1.</w:t>
      </w:r>
    </w:p>
  </w:footnote>
  <w:footnote w:id="18426">
    <w:p>
      <w:pPr>
        <w:pStyle w:val="FootnoteText"/>
      </w:pPr>
      <w:r>
        <w:rPr>
          <w:rStyle w:val="FootnoteReference"/>
        </w:rPr>
        <w:footnoteRef/>
      </w:r>
      <w:r>
        <w:t xml:space="preserve"> Cross-references for "Revelation": Dan 2:28-29; Amos 3:7; Rom 16:25; Gal 1:12; Eph 3:3.</w:t>
      </w:r>
    </w:p>
  </w:footnote>
  <w:footnote w:id="18427">
    <w:p>
      <w:pPr>
        <w:pStyle w:val="FootnoteText"/>
      </w:pPr>
      <w:r>
        <w:rPr>
          <w:rStyle w:val="FootnoteReference"/>
        </w:rPr>
        <w:footnoteRef/>
      </w:r>
      <w:r>
        <w:t xml:space="preserve"> Name meaning: Jesus (Yeshua) — Yahweh saves. He will save His people from their sins.</w:t>
      </w:r>
    </w:p>
  </w:footnote>
  <w:footnote w:id="18428">
    <w:p>
      <w:pPr>
        <w:pStyle w:val="FootnoteText"/>
      </w:pPr>
      <w:r>
        <w:rPr>
          <w:rStyle w:val="FootnoteReference"/>
        </w:rPr>
        <w:footnoteRef/>
      </w:r>
      <w:r>
        <w:t xml:space="preserve"> Personal name: Christ. Personal-name meaning: Christ — anointed. Source form: Christ.</w:t>
      </w:r>
    </w:p>
  </w:footnote>
  <w:footnote w:id="18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30">
    <w:p>
      <w:pPr>
        <w:pStyle w:val="FootnoteText"/>
      </w:pPr>
      <w:r>
        <w:rPr>
          <w:rStyle w:val="FootnoteReference"/>
        </w:rPr>
        <w:footnoteRef/>
      </w:r>
      <w:r>
        <w:t xml:space="preserve"> Cross-references for "to show": Ps 25:14; John 15:15; Rev 22:6.</w:t>
      </w:r>
    </w:p>
  </w:footnote>
  <w:footnote w:id="1843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432">
    <w:p>
      <w:pPr>
        <w:pStyle w:val="FootnoteText"/>
      </w:pPr>
      <w:r>
        <w:rPr>
          <w:rStyle w:val="FootnoteReference"/>
        </w:rPr>
        <w:footnoteRef/>
      </w:r>
      <w:r>
        <w:t xml:space="preserve"> Name meaning: John (Yochanan) — Yahweh is gracious. Forerunner of Jesus; proclaimed God’s grace.</w:t>
      </w:r>
    </w:p>
  </w:footnote>
  <w:footnote w:id="18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36">
    <w:p>
      <w:pPr>
        <w:pStyle w:val="FootnoteText"/>
      </w:pPr>
      <w:r>
        <w:rPr>
          <w:rStyle w:val="FootnoteReference"/>
        </w:rPr>
        <w:footnoteRef/>
      </w:r>
      <w:r>
        <w:t xml:space="preserve"> Cross-references for "which God": John 3:32; John 8:26; John 12:49.</w:t>
      </w:r>
    </w:p>
  </w:footnote>
  <w:footnote w:id="18437">
    <w:p>
      <w:pPr>
        <w:pStyle w:val="FootnoteText"/>
      </w:pPr>
      <w:r>
        <w:rPr>
          <w:rStyle w:val="FootnoteReference"/>
        </w:rPr>
        <w:footnoteRef/>
      </w:r>
      <w:r>
        <w:t xml:space="preserve"> Cross-references: 2Pet 3:8; Rev 1:3; Rev 1:19; Rev 4:1; Rev 22:10.</w:t>
      </w:r>
    </w:p>
  </w:footnote>
  <w:footnote w:id="18438">
    <w:p>
      <w:pPr>
        <w:pStyle w:val="FootnoteText"/>
      </w:pPr>
      <w:r>
        <w:rPr>
          <w:rStyle w:val="FootnoteReference"/>
        </w:rPr>
        <w:footnoteRef/>
      </w:r>
      <w:r>
        <w:t xml:space="preserve"> Cross-references for "John": Rev 1:4; Rev 1:9; Rev 21:2.</w:t>
      </w:r>
    </w:p>
  </w:footnote>
  <w:footnote w:id="18439">
    <w:p>
      <w:pPr>
        <w:pStyle w:val="FootnoteText"/>
      </w:pPr>
      <w:r>
        <w:rPr>
          <w:rStyle w:val="FootnoteReference"/>
        </w:rPr>
        <w:footnoteRef/>
      </w:r>
      <w:r>
        <w:t xml:space="preserve"> Cross-references for "and of all": John 3:11; Acts 4:20; Acts 22:15; Acts 26:16; 1John 1:1; 1John 4:14; Rev 1:19.</w:t>
      </w:r>
    </w:p>
  </w:footnote>
  <w:footnote w:id="18440">
    <w:p>
      <w:pPr>
        <w:pStyle w:val="FootnoteText"/>
      </w:pPr>
      <w:r>
        <w:rPr>
          <w:rStyle w:val="FootnoteReference"/>
        </w:rPr>
        <w:footnoteRef/>
      </w:r>
      <w:r>
        <w:t xml:space="preserve"> Cross-references: John 1:32; John 12:17; John 19:35; John 21:24; 1Cor 1:6; 1Cor 2:1; 1John 5:7-11; 3John 1:12; Rev 1:9; Rev 6:9; Rev 12:11; Rev 12:17.</w:t>
      </w:r>
    </w:p>
  </w:footnote>
  <w:footnote w:id="18441">
    <w:p>
      <w:pPr>
        <w:pStyle w:val="FootnoteText"/>
      </w:pPr>
      <w:r>
        <w:rPr>
          <w:rStyle w:val="FootnoteReference"/>
        </w:rPr>
        <w:footnoteRef/>
      </w:r>
      <w:r>
        <w:t xml:space="preserve"> Cross-references for "Blessed": Prov 8:34; Dan 12:12-13; Luke 11:28; Rev 22:7.</w:t>
      </w:r>
    </w:p>
  </w:footnote>
  <w:footnote w:id="18442">
    <w:p>
      <w:pPr>
        <w:pStyle w:val="FootnoteText"/>
      </w:pPr>
      <w:r>
        <w:rPr>
          <w:rStyle w:val="FootnoteReference"/>
        </w:rPr>
        <w:footnoteRef/>
      </w:r>
      <w:r>
        <w:t xml:space="preserve"> Cross-references: Rom 13:11; Jas 5:8-9; 1Pet 4:7; 2Pet 3:8; Rev 22:6; Rev 22:10; Rev 22:12; Rev 22:20.</w:t>
      </w:r>
    </w:p>
  </w:footnote>
  <w:footnote w:id="18443">
    <w:p>
      <w:pPr>
        <w:pStyle w:val="FootnoteText"/>
      </w:pPr>
      <w:r>
        <w:rPr>
          <w:rStyle w:val="FootnoteReference"/>
        </w:rPr>
        <w:footnoteRef/>
      </w:r>
      <w:r>
        <w:t xml:space="preserve"> Cross-references for "John": Rev 1:1.</w:t>
      </w:r>
    </w:p>
  </w:footnote>
  <w:footnote w:id="18444">
    <w:p>
      <w:pPr>
        <w:pStyle w:val="FootnoteText"/>
      </w:pPr>
      <w:r>
        <w:rPr>
          <w:rStyle w:val="FootnoteReference"/>
        </w:rPr>
        <w:footnoteRef/>
      </w:r>
      <w:r>
        <w:t xml:space="preserve"> Place name: Asia. Place-name meaning: Asia — muddy; boggy. Source form: Asia. Greek form: ασιαν.</w:t>
      </w:r>
    </w:p>
  </w:footnote>
  <w:footnote w:id="18445">
    <w:p>
      <w:pPr>
        <w:pStyle w:val="FootnoteText"/>
      </w:pPr>
      <w:r>
        <w:rPr>
          <w:rStyle w:val="FootnoteReference"/>
        </w:rPr>
        <w:footnoteRef/>
      </w:r>
      <w:r>
        <w:t xml:space="preserve"> Cross-references for "Grace": Rom 1:7; 1Cor 1:3; 2Cor 1:2; 1Pet 1:2.</w:t>
      </w:r>
    </w:p>
  </w:footnote>
  <w:footnote w:id="18446">
    <w:p>
      <w:pPr>
        <w:pStyle w:val="FootnoteText"/>
      </w:pPr>
      <w:r>
        <w:rPr>
          <w:rStyle w:val="FootnoteReference"/>
        </w:rPr>
        <w:footnoteRef/>
      </w:r>
      <w:r>
        <w:t xml:space="preserve"> Cross-references for "from the": Zech 3:9; Zech 4:10; Zech 6:5; 1Cor 12:4-13; Rev 3:1; Rev 4:5; Rev 5:6.</w:t>
      </w:r>
    </w:p>
  </w:footnote>
  <w:footnote w:id="18447">
    <w:p>
      <w:pPr>
        <w:pStyle w:val="FootnoteText"/>
      </w:pPr>
      <w:r>
        <w:rPr>
          <w:rStyle w:val="FootnoteReference"/>
        </w:rPr>
        <w:footnoteRef/>
      </w:r>
      <w:r>
        <w:t xml:space="preserve"> Cross-references: Exod 3:14; Ps 90:2; Ps 102:25-27; Isa 41:4; Isa 57:15; Mic 5:2; John 1:1; Heb 1:10-13; Heb 13:8; Jas 1:17; Rev 1:8.</w:t>
      </w:r>
    </w:p>
  </w:footnote>
  <w:footnote w:id="18448">
    <w:p>
      <w:pPr>
        <w:pStyle w:val="FootnoteText"/>
      </w:pPr>
      <w:r>
        <w:rPr>
          <w:rStyle w:val="FootnoteReference"/>
        </w:rPr>
        <w:footnoteRef/>
      </w:r>
      <w:r>
        <w:t xml:space="preserve"> Cross-references for "who is": Ps 89:36-37; Isa 55:4; John 3:11; John 3:32; John 8:14-16; John 18:37; 1Tim 6:13; 1John 5:7-10; Rev 3:14.</w:t>
      </w:r>
    </w:p>
  </w:footnote>
  <w:footnote w:id="18449">
    <w:p>
      <w:pPr>
        <w:pStyle w:val="FootnoteText"/>
      </w:pPr>
      <w:r>
        <w:rPr>
          <w:rStyle w:val="FootnoteReference"/>
        </w:rPr>
        <w:footnoteRef/>
      </w:r>
      <w:r>
        <w:t xml:space="preserve"> Cross-references for "and the First": Acts 26:23; 1Cor 15:20-23; Col 1:18.</w:t>
      </w:r>
    </w:p>
  </w:footnote>
  <w:footnote w:id="1845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51">
    <w:p>
      <w:pPr>
        <w:pStyle w:val="FootnoteText"/>
      </w:pPr>
      <w:r>
        <w:rPr>
          <w:rStyle w:val="FootnoteReference"/>
        </w:rPr>
        <w:footnoteRef/>
      </w:r>
      <w:r>
        <w:t xml:space="preserve"> Cross-references for "washed": Zech 13:1; John 13:8-10; Acts 20:28; 1Cor 6:11; Heb 9:14; 1Pet 1:19; 1John 1:7; Rev 7:14.</w:t>
      </w:r>
    </w:p>
  </w:footnote>
  <w:footnote w:id="18452">
    <w:p>
      <w:pPr>
        <w:pStyle w:val="FootnoteText"/>
      </w:pPr>
      <w:r>
        <w:rPr>
          <w:rStyle w:val="FootnoteReference"/>
        </w:rPr>
        <w:footnoteRef/>
      </w:r>
      <w:r>
        <w:t xml:space="preserve"> Cross-references: Deut 7:8; Deut 23:5; John 13:1; John 13:34; John 15:9; Rom 8:37; Gal 2:20; Eph 2:4; Eph 5:2; Eph 5:25-27; 1John 4:10.</w:t>
      </w:r>
    </w:p>
  </w:footnote>
  <w:footnote w:id="18453">
    <w:p>
      <w:pPr>
        <w:pStyle w:val="FootnoteText"/>
      </w:pPr>
      <w:r>
        <w:rPr>
          <w:rStyle w:val="FootnoteReference"/>
        </w:rPr>
        <w:footnoteRef/>
      </w:r>
      <w:r>
        <w:t xml:space="preserve"> Cross-references for "made": Exod 19:6; Isa 61:6; Rom 12:1; 1Pet 2:5-9; Rev 5:10; Rev 20:6.</w:t>
      </w:r>
    </w:p>
  </w:footnote>
  <w:footnote w:id="1845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55">
    <w:p>
      <w:pPr>
        <w:pStyle w:val="FootnoteText"/>
      </w:pPr>
      <w:r>
        <w:rPr>
          <w:rStyle w:val="FootnoteReference"/>
        </w:rPr>
        <w:footnoteRef/>
      </w:r>
      <w:r>
        <w:t xml:space="preserve"> Cross-references for "and every": Num 24:17; Job 19:26-27; Job 33:26; 1Thess 1:10; 1John 3:2; Jude 1:14; Rev 22:4.</w:t>
      </w:r>
    </w:p>
  </w:footnote>
  <w:footnote w:id="18456">
    <w:p>
      <w:pPr>
        <w:pStyle w:val="FootnoteText"/>
      </w:pPr>
      <w:r>
        <w:rPr>
          <w:rStyle w:val="FootnoteReference"/>
        </w:rPr>
        <w:footnoteRef/>
      </w:r>
      <w:r>
        <w:t xml:space="preserve"> Cross-references for "Even so": Judg 5:31; Ps 68:1; Rev 18:20; Rev 19:1-3; Rev 22:20.</w:t>
      </w:r>
    </w:p>
  </w:footnote>
  <w:footnote w:id="18457">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59">
    <w:p>
      <w:pPr>
        <w:pStyle w:val="FootnoteText"/>
      </w:pPr>
      <w:r>
        <w:rPr>
          <w:rStyle w:val="FootnoteReference"/>
        </w:rPr>
        <w:footnoteRef/>
      </w:r>
      <w:r>
        <w:t xml:space="preserve"> Cross-references for "Alpha": Isa 41:4; Isa 43:10; Isa 44:6; Isa 48:12; Rev 1:11; Rev 1:17; Rev 2:8; Rev 21:6; Rev 22:13.</w:t>
      </w:r>
    </w:p>
  </w:footnote>
  <w:footnote w:id="1846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61">
    <w:p>
      <w:pPr>
        <w:pStyle w:val="FootnoteText"/>
      </w:pPr>
      <w:r>
        <w:rPr>
          <w:rStyle w:val="FootnoteReference"/>
        </w:rPr>
        <w:footnoteRef/>
      </w:r>
      <w:r>
        <w:t xml:space="preserve"> Cross-references for "which is": Rev 1:4.</w:t>
      </w:r>
    </w:p>
  </w:footnote>
  <w:footnote w:id="1846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6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64">
    <w:p>
      <w:pPr>
        <w:pStyle w:val="FootnoteText"/>
      </w:pPr>
      <w:r>
        <w:rPr>
          <w:rStyle w:val="FootnoteReference"/>
        </w:rPr>
        <w:footnoteRef/>
      </w:r>
      <w:r>
        <w:t xml:space="preserve"> Cross-references for "John": Rev 1:4.</w:t>
      </w:r>
    </w:p>
  </w:footnote>
  <w:footnote w:id="18465">
    <w:p>
      <w:pPr>
        <w:pStyle w:val="FootnoteText"/>
      </w:pPr>
      <w:r>
        <w:rPr>
          <w:rStyle w:val="FootnoteReference"/>
        </w:rPr>
        <w:footnoteRef/>
      </w:r>
      <w:r>
        <w:t xml:space="preserve"> Cross-references for "companion": John 16:33; Acts 14:22; Rom 8:17; 1Cor 4:9-13; Phil 1:7; Phil 4:14; 2Tim 1:8; 2Tim 2:3-12; Rev 2:9-10; Rev 7:14.</w:t>
      </w:r>
    </w:p>
  </w:footnote>
  <w:footnote w:id="18466">
    <w:p>
      <w:pPr>
        <w:pStyle w:val="FootnoteText"/>
      </w:pPr>
      <w:r>
        <w:rPr>
          <w:rStyle w:val="FootnoteReference"/>
        </w:rPr>
        <w:footnoteRef/>
      </w:r>
      <w:r>
        <w:t xml:space="preserve"> Place name: Patmos. Place-name meaning: Patmos — mortal. Source form: Patmos. Greek form: πατμω.</w:t>
      </w:r>
    </w:p>
  </w:footnote>
  <w:footnote w:id="18467">
    <w:p>
      <w:pPr>
        <w:pStyle w:val="FootnoteText"/>
      </w:pPr>
      <w:r>
        <w:rPr>
          <w:rStyle w:val="FootnoteReference"/>
        </w:rPr>
        <w:footnoteRef/>
      </w:r>
      <w:r>
        <w:t xml:space="preserve"> Cross-references for "for the word": Rev 1:2; Rev 6:9; Rev 11:7; Rev 12:11; Rev 12:17; Rev 19:10.</w:t>
      </w:r>
    </w:p>
  </w:footnote>
  <w:footnote w:id="18468">
    <w:p>
      <w:pPr>
        <w:pStyle w:val="FootnoteText"/>
      </w:pPr>
      <w:r>
        <w:rPr>
          <w:rStyle w:val="FootnoteReference"/>
        </w:rPr>
        <w:footnoteRef/>
      </w:r>
      <w:r>
        <w:t xml:space="preserve"> Cross-references for "on the": John 20:19; John 20:26; Acts 20:7; 1Cor 16:2.</w:t>
      </w:r>
    </w:p>
  </w:footnote>
  <w:footnote w:id="18469">
    <w:p>
      <w:pPr>
        <w:pStyle w:val="FootnoteText"/>
      </w:pPr>
      <w:r>
        <w:rPr>
          <w:rStyle w:val="FootnoteReference"/>
        </w:rPr>
        <w:footnoteRef/>
      </w:r>
      <w:r>
        <w:t xml:space="preserve"> Cross-references: Matt 22:43; Acts 10:10-33; 2Cor 12:2-4; Rev 4:2; Rev 17:3; Rev 21:10.</w:t>
      </w:r>
    </w:p>
  </w:footnote>
  <w:footnote w:id="18470">
    <w:p>
      <w:pPr>
        <w:pStyle w:val="FootnoteText"/>
      </w:pPr>
      <w:r>
        <w:rPr>
          <w:rStyle w:val="FootnoteReference"/>
        </w:rPr>
        <w:footnoteRef/>
      </w:r>
      <w:r>
        <w:t xml:space="preserve"> Cross-references: Rev 4:1; Rev 10:3-8.</w:t>
      </w:r>
    </w:p>
  </w:footnote>
  <w:footnote w:id="18471">
    <w:p>
      <w:pPr>
        <w:pStyle w:val="FootnoteText"/>
      </w:pPr>
      <w:r>
        <w:rPr>
          <w:rStyle w:val="FootnoteReference"/>
        </w:rPr>
        <w:footnoteRef/>
      </w:r>
      <w:r>
        <w:t xml:space="preserve"> Cross-references for "seven": Rev 1:4; Rev 2:1; Rev 2:8; Rev 2:12; Rev 2:18; Rev 3:1; Rev 3:7; Rev 3:14.</w:t>
      </w:r>
    </w:p>
  </w:footnote>
  <w:footnote w:id="18472">
    <w:p>
      <w:pPr>
        <w:pStyle w:val="FootnoteText"/>
      </w:pPr>
      <w:r>
        <w:rPr>
          <w:rStyle w:val="FootnoteReference"/>
        </w:rPr>
        <w:footnoteRef/>
      </w:r>
      <w:r>
        <w:t xml:space="preserve"> Place name: Ephesus. Place-name meaning: Ephesus — desirable. Source form: Ephesus. Greek form: εφεσον.</w:t>
      </w:r>
    </w:p>
  </w:footnote>
  <w:footnote w:id="18473">
    <w:p>
      <w:pPr>
        <w:pStyle w:val="FootnoteText"/>
      </w:pPr>
      <w:r>
        <w:rPr>
          <w:rStyle w:val="FootnoteReference"/>
        </w:rPr>
        <w:footnoteRef/>
      </w:r>
      <w:r>
        <w:t xml:space="preserve"> Place name: Smyrna. Place-name meaning: Smyrna — myrrh. Source form: Smyrna. Greek form: σμυρναν.</w:t>
      </w:r>
    </w:p>
  </w:footnote>
  <w:footnote w:id="1847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7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76">
    <w:p>
      <w:pPr>
        <w:pStyle w:val="FootnoteText"/>
      </w:pPr>
      <w:r>
        <w:rPr>
          <w:rStyle w:val="FootnoteReference"/>
        </w:rPr>
        <w:footnoteRef/>
      </w:r>
      <w:r>
        <w:t xml:space="preserve"> Place name: Sardis. Place-name meaning: Sardis — prince of joy. Source form: Sardis. Greek form: σαρδεις.</w:t>
      </w:r>
    </w:p>
  </w:footnote>
  <w:footnote w:id="184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78">
    <w:p>
      <w:pPr>
        <w:pStyle w:val="FootnoteText"/>
      </w:pPr>
      <w:r>
        <w:rPr>
          <w:rStyle w:val="FootnoteReference"/>
        </w:rPr>
        <w:footnoteRef/>
      </w:r>
      <w:r>
        <w:t xml:space="preserve"> Place name: Laodicea. Place-name meaning: Laodicea — just people. Source form: Laodicea. Greek form: λαοδικεια.</w:t>
      </w:r>
    </w:p>
  </w:footnote>
  <w:footnote w:id="18479">
    <w:p>
      <w:pPr>
        <w:pStyle w:val="FootnoteText"/>
      </w:pPr>
      <w:r>
        <w:rPr>
          <w:rStyle w:val="FootnoteReference"/>
        </w:rPr>
        <w:footnoteRef/>
      </w:r>
      <w:r>
        <w:t xml:space="preserve"> Cross-references for "Ephesus": Acts 18:19-21; Acts 18:24; Acts 19:1-41; Acts 20:17; 1Cor 15:32; 1Cor 16:8; Eph 1:1; 1Tim 1:3.</w:t>
      </w:r>
    </w:p>
  </w:footnote>
  <w:footnote w:id="18480">
    <w:p>
      <w:pPr>
        <w:pStyle w:val="FootnoteText"/>
      </w:pPr>
      <w:r>
        <w:rPr>
          <w:rStyle w:val="FootnoteReference"/>
        </w:rPr>
        <w:footnoteRef/>
      </w:r>
      <w:r>
        <w:t xml:space="preserve"> Cross-references for "Laodicea": Col 4:15-16.</w:t>
      </w:r>
    </w:p>
  </w:footnote>
  <w:footnote w:id="18481">
    <w:p>
      <w:pPr>
        <w:pStyle w:val="FootnoteText"/>
      </w:pPr>
      <w:r>
        <w:rPr>
          <w:rStyle w:val="FootnoteReference"/>
        </w:rPr>
        <w:footnoteRef/>
      </w:r>
      <w:r>
        <w:t xml:space="preserve"> Cross-references for "I saw": Exod 25:37; Zech 4:2; Rev 1:13; Rev 1:20; Rev 2:1.</w:t>
      </w:r>
    </w:p>
  </w:footnote>
  <w:footnote w:id="18482">
    <w:p>
      <w:pPr>
        <w:pStyle w:val="FootnoteText"/>
      </w:pPr>
      <w:r>
        <w:rPr>
          <w:rStyle w:val="FootnoteReference"/>
        </w:rPr>
        <w:footnoteRef/>
      </w:r>
      <w:r>
        <w:t xml:space="preserve"> Cross-references: Ezek 43:5-6; Mic 6:9.</w:t>
      </w:r>
    </w:p>
  </w:footnote>
  <w:footnote w:id="18483">
    <w:p>
      <w:pPr>
        <w:pStyle w:val="FootnoteText"/>
      </w:pPr>
      <w:r>
        <w:rPr>
          <w:rStyle w:val="FootnoteReference"/>
        </w:rPr>
        <w:footnoteRef/>
      </w:r>
      <w:r>
        <w:t xml:space="preserve"> Cross-references for "clothed": Dan 10:5.</w:t>
      </w:r>
    </w:p>
  </w:footnote>
  <w:footnote w:id="18484">
    <w:p>
      <w:pPr>
        <w:pStyle w:val="FootnoteText"/>
      </w:pPr>
      <w:r>
        <w:rPr>
          <w:rStyle w:val="FootnoteReference"/>
        </w:rPr>
        <w:footnoteRef/>
      </w:r>
      <w:r>
        <w:t xml:space="preserve"> Cross-references for "and girt": Exod 28:6-8; Exod 39:5; Lev 8:7; Isa 11:5; Rev 15:6.</w:t>
      </w:r>
    </w:p>
  </w:footnote>
  <w:footnote w:id="18485">
    <w:p>
      <w:pPr>
        <w:pStyle w:val="FootnoteText"/>
      </w:pPr>
      <w:r>
        <w:rPr>
          <w:rStyle w:val="FootnoteReference"/>
        </w:rPr>
        <w:footnoteRef/>
      </w:r>
      <w:r>
        <w:t xml:space="preserve"> Cross-references for "and his hairs": Dan 7:9; Matt 28:3.</w:t>
      </w:r>
    </w:p>
  </w:footnote>
  <w:footnote w:id="18486">
    <w:p>
      <w:pPr>
        <w:pStyle w:val="FootnoteText"/>
      </w:pPr>
      <w:r>
        <w:rPr>
          <w:rStyle w:val="FootnoteReference"/>
        </w:rPr>
        <w:footnoteRef/>
      </w:r>
      <w:r>
        <w:t xml:space="preserve"> Cross-references for "and his eyes": Dan 10:6; Rev 2:18; Rev 19:12.</w:t>
      </w:r>
    </w:p>
  </w:footnote>
  <w:footnote w:id="18487">
    <w:p>
      <w:pPr>
        <w:pStyle w:val="FootnoteText"/>
      </w:pPr>
      <w:r>
        <w:rPr>
          <w:rStyle w:val="FootnoteReference"/>
        </w:rPr>
        <w:footnoteRef/>
      </w:r>
      <w:r>
        <w:t xml:space="preserve"> Cross-references for "his feet": Ezek 1:7; Ezek 40:3; Dan 10:6; Rev 2:18.</w:t>
      </w:r>
    </w:p>
  </w:footnote>
  <w:footnote w:id="18488">
    <w:p>
      <w:pPr>
        <w:pStyle w:val="FootnoteText"/>
      </w:pPr>
      <w:r>
        <w:rPr>
          <w:rStyle w:val="FootnoteReference"/>
        </w:rPr>
        <w:footnoteRef/>
      </w:r>
      <w:r>
        <w:t xml:space="preserve"> Cross-references for "his voice": Ps 93:4; Isa 17:13; Ezek 43:2; Rev 14:2; Rev 19:6.</w:t>
      </w:r>
    </w:p>
  </w:footnote>
  <w:footnote w:id="18489">
    <w:p>
      <w:pPr>
        <w:pStyle w:val="FootnoteText"/>
      </w:pPr>
      <w:r>
        <w:rPr>
          <w:rStyle w:val="FootnoteReference"/>
        </w:rPr>
        <w:footnoteRef/>
      </w:r>
      <w:r>
        <w:t xml:space="preserve"> Cross-references for "he had": Job 38:7; Dan 8:10; Dan 12:3; Rev 1:20; Rev 2:1; Rev 3:1; Rev 12:1.</w:t>
      </w:r>
    </w:p>
  </w:footnote>
  <w:footnote w:id="18490">
    <w:p>
      <w:pPr>
        <w:pStyle w:val="FootnoteText"/>
      </w:pPr>
      <w:r>
        <w:rPr>
          <w:rStyle w:val="FootnoteReference"/>
        </w:rPr>
        <w:footnoteRef/>
      </w:r>
      <w:r>
        <w:t xml:space="preserve"> Cross-references: Isa 11:4; Isa 49:2; Eph 6:17; Heb 4:12; Rev 2:12; Rev 2:16; Rev 19:15; Rev 19:21.</w:t>
      </w:r>
    </w:p>
  </w:footnote>
  <w:footnote w:id="18491">
    <w:p>
      <w:pPr>
        <w:pStyle w:val="FootnoteText"/>
      </w:pPr>
      <w:r>
        <w:rPr>
          <w:rStyle w:val="FootnoteReference"/>
        </w:rPr>
        <w:footnoteRef/>
      </w:r>
      <w:r>
        <w:t xml:space="preserve"> Cross-references for "I fell": Ezek 1:28; Dan 8:18; Dan 10:8-9; Dan 10:17-19; Hab 3:16; Matt 17:2-6; John 13:23; John 21:20.</w:t>
      </w:r>
    </w:p>
  </w:footnote>
  <w:footnote w:id="18492">
    <w:p>
      <w:pPr>
        <w:pStyle w:val="FootnoteText"/>
      </w:pPr>
      <w:r>
        <w:rPr>
          <w:rStyle w:val="FootnoteReference"/>
        </w:rPr>
        <w:footnoteRef/>
      </w:r>
      <w:r>
        <w:t xml:space="preserve"> Cross-references: Gen 15:1; Exod 14:13; Exod 20:20; Isa 41:10; Dan 10:12; Matt 28:4; Mark 16:5-6; Luke 24:37-39.</w:t>
      </w:r>
    </w:p>
  </w:footnote>
  <w:footnote w:id="18493">
    <w:p>
      <w:pPr>
        <w:pStyle w:val="FootnoteText"/>
      </w:pPr>
      <w:r>
        <w:rPr>
          <w:rStyle w:val="FootnoteReference"/>
        </w:rPr>
        <w:footnoteRef/>
      </w:r>
      <w:r>
        <w:t xml:space="preserve"> Cross-references for "I am alive": Heb 7:16; Heb 7:25; Rev 4:9; Rev 5:14.</w:t>
      </w:r>
    </w:p>
  </w:footnote>
  <w:footnote w:id="18494">
    <w:p>
      <w:pPr>
        <w:pStyle w:val="FootnoteText"/>
      </w:pPr>
      <w:r>
        <w:rPr>
          <w:rStyle w:val="FootnoteReference"/>
        </w:rPr>
        <w:footnoteRef/>
      </w:r>
      <w:r>
        <w:t xml:space="preserve"> Cross-references for "the keys": Ps 68:20; Isa 22:22; Matt 16:19; Rev 3:7; Rev 9:1; Rev 20:1-2; Rev 20:14.</w:t>
      </w:r>
    </w:p>
  </w:footnote>
  <w:footnote w:id="18495">
    <w:p>
      <w:pPr>
        <w:pStyle w:val="FootnoteText"/>
      </w:pPr>
      <w:r>
        <w:rPr>
          <w:rStyle w:val="FootnoteReference"/>
        </w:rPr>
        <w:footnoteRef/>
      </w:r>
      <w:r>
        <w:t xml:space="preserve"> Cross-references: Job 19:25; Ps 18:46; John 14:19; Rom 6:9; 2Cor 13:4; Gal 2:20; Col 3:3; Heb 7:25.</w:t>
      </w:r>
    </w:p>
  </w:footnote>
  <w:footnote w:id="18496">
    <w:p>
      <w:pPr>
        <w:pStyle w:val="FootnoteText"/>
      </w:pPr>
      <w:r>
        <w:rPr>
          <w:rStyle w:val="FootnoteReference"/>
        </w:rPr>
        <w:footnoteRef/>
      </w:r>
      <w:r>
        <w:t xml:space="preserve"> Cross-references: Rom 14:8-9; 2Cor 5:14-15; Heb 1:3; Heb 12:2.</w:t>
      </w:r>
    </w:p>
  </w:footnote>
  <w:footnote w:id="18497">
    <w:p>
      <w:pPr>
        <w:pStyle w:val="FootnoteText"/>
      </w:pPr>
      <w:r>
        <w:rPr>
          <w:rStyle w:val="FootnoteReference"/>
        </w:rPr>
        <w:footnoteRef/>
      </w:r>
      <w:r>
        <w:t xml:space="preserve"> Cross-references for "the things": Rev 1:11; Rev 1:12-20.</w:t>
      </w:r>
    </w:p>
  </w:footnote>
  <w:footnote w:id="18498">
    <w:p>
      <w:pPr>
        <w:pStyle w:val="FootnoteText"/>
      </w:pPr>
      <w:r>
        <w:rPr>
          <w:rStyle w:val="FootnoteReference"/>
        </w:rPr>
        <w:footnoteRef/>
      </w:r>
      <w:r>
        <w:t xml:space="preserve"> Cross-references for "mystery": Matt 13:11; Luke 8:10.</w:t>
      </w:r>
    </w:p>
  </w:footnote>
  <w:footnote w:id="18499">
    <w:p>
      <w:pPr>
        <w:pStyle w:val="FootnoteText"/>
      </w:pPr>
      <w:r>
        <w:rPr>
          <w:rStyle w:val="FootnoteReference"/>
        </w:rPr>
        <w:footnoteRef/>
      </w:r>
      <w:r>
        <w:t xml:space="preserve"> Cross-references for "the seven stars": Rev 1:13; Rev 1:16.</w:t>
      </w:r>
    </w:p>
  </w:footnote>
  <w:footnote w:id="18500">
    <w:p>
      <w:pPr>
        <w:pStyle w:val="FootnoteText"/>
      </w:pPr>
      <w:r>
        <w:rPr>
          <w:rStyle w:val="FootnoteReference"/>
        </w:rPr>
        <w:footnoteRef/>
      </w:r>
      <w:r>
        <w:t xml:space="preserve"> Cross-references for "the seven golden": Rev 1:12.</w:t>
      </w:r>
    </w:p>
  </w:footnote>
  <w:footnote w:id="18501">
    <w:p>
      <w:pPr>
        <w:pStyle w:val="FootnoteText"/>
      </w:pPr>
      <w:r>
        <w:rPr>
          <w:rStyle w:val="FootnoteReference"/>
        </w:rPr>
        <w:footnoteRef/>
      </w:r>
      <w:r>
        <w:t xml:space="preserve"> Cross-references for "the seven stars": Mal 2:7; Rev 2:1; Rev 2:8; Rev 2:12; Rev 2:18; Rev 3:1; Rev 3:7; Rev 3:14.</w:t>
      </w:r>
    </w:p>
  </w:footnote>
  <w:footnote w:id="18502">
    <w:p>
      <w:pPr>
        <w:pStyle w:val="FootnoteText"/>
      </w:pPr>
      <w:r>
        <w:rPr>
          <w:rStyle w:val="FootnoteReference"/>
        </w:rPr>
        <w:footnoteRef/>
      </w:r>
      <w:r>
        <w:t xml:space="preserve"> Cross-references for "the angel": Rev 2:8; Rev 2:12; Rev 2:18; Rev 3:1; Rev 3:7; Rev 3:14.</w:t>
      </w:r>
    </w:p>
  </w:footnote>
  <w:footnote w:id="18503">
    <w:p>
      <w:pPr>
        <w:pStyle w:val="FootnoteText"/>
      </w:pPr>
      <w:r>
        <w:rPr>
          <w:rStyle w:val="FootnoteReference"/>
        </w:rPr>
        <w:footnoteRef/>
      </w:r>
      <w:r>
        <w:t xml:space="preserve"> Place name: Ephesus. Place-name meaning: Ephesus — desirable. Source form: Ephesus. Greek form: εφεσον.</w:t>
      </w:r>
    </w:p>
  </w:footnote>
  <w:footnote w:id="18504">
    <w:p>
      <w:pPr>
        <w:pStyle w:val="FootnoteText"/>
      </w:pPr>
      <w:r>
        <w:rPr>
          <w:rStyle w:val="FootnoteReference"/>
        </w:rPr>
        <w:footnoteRef/>
      </w:r>
      <w:r>
        <w:t xml:space="preserve"> Cross-references: Rev 1:11.</w:t>
      </w:r>
    </w:p>
  </w:footnote>
  <w:footnote w:id="18505">
    <w:p>
      <w:pPr>
        <w:pStyle w:val="FootnoteText"/>
      </w:pPr>
      <w:r>
        <w:rPr>
          <w:rStyle w:val="FootnoteReference"/>
        </w:rPr>
        <w:footnoteRef/>
      </w:r>
      <w:r>
        <w:t xml:space="preserve"> Cross-references: John 5:35; Rev 1:16; Rev 1:20; Rev 8:10-12; Rev 12:1.</w:t>
      </w:r>
    </w:p>
  </w:footnote>
  <w:footnote w:id="18506">
    <w:p>
      <w:pPr>
        <w:pStyle w:val="FootnoteText"/>
      </w:pPr>
      <w:r>
        <w:rPr>
          <w:rStyle w:val="FootnoteReference"/>
        </w:rPr>
        <w:footnoteRef/>
      </w:r>
      <w:r>
        <w:t xml:space="preserve"> Cross-references: Ezek 28:13-14; Matt 18:20; Matt 28:20; Rev 1:12-13.</w:t>
      </w:r>
    </w:p>
  </w:footnote>
  <w:footnote w:id="18507">
    <w:p>
      <w:pPr>
        <w:pStyle w:val="FootnoteText"/>
      </w:pPr>
      <w:r>
        <w:rPr>
          <w:rStyle w:val="FootnoteReference"/>
        </w:rPr>
        <w:footnoteRef/>
      </w:r>
      <w:r>
        <w:t xml:space="preserve"> Cross-references for "know": Ps 1:6; Matt 7:23; 1Thess 1:3; 2Tim 2:19; Heb 6:10; Rev 2:9; Rev 2:13; Rev 2:19; Rev 3:1; Rev 3:8; Rev 3:15.</w:t>
      </w:r>
    </w:p>
  </w:footnote>
  <w:footnote w:id="18508">
    <w:p>
      <w:pPr>
        <w:pStyle w:val="FootnoteText"/>
      </w:pPr>
      <w:r>
        <w:rPr>
          <w:rStyle w:val="FootnoteReference"/>
        </w:rPr>
        <w:footnoteRef/>
      </w:r>
      <w:r>
        <w:t xml:space="preserve"> Cross-references: Gal 1:7; Eph 4:14; 1Thess 5:21; 2Pet 2:1-3; 1John 4:1; Rev 2:6; Rev 2:14-15; Rev 2:20-21.</w:t>
      </w:r>
    </w:p>
  </w:footnote>
  <w:footnote w:id="18509">
    <w:p>
      <w:pPr>
        <w:pStyle w:val="FootnoteText"/>
      </w:pPr>
      <w:r>
        <w:rPr>
          <w:rStyle w:val="FootnoteReference"/>
        </w:rPr>
        <w:footnoteRef/>
      </w:r>
      <w:r>
        <w:t xml:space="preserve"> Cross-references: 2Cor 11:13-15; 1John 2:21-22; 1John 4:1.</w:t>
      </w:r>
    </w:p>
  </w:footnote>
  <w:footnote w:id="18510">
    <w:p>
      <w:pPr>
        <w:pStyle w:val="FootnoteText"/>
      </w:pPr>
      <w:r>
        <w:rPr>
          <w:rStyle w:val="FootnoteReference"/>
        </w:rPr>
        <w:footnoteRef/>
      </w:r>
      <w:r>
        <w:t xml:space="preserve"> Cross-references: Ps 69:7; Mic 7:9; Mark 15:21; Luke 14:27; 1Cor 13:7; Gal 6:2; Heb 13:13.</w:t>
      </w:r>
    </w:p>
  </w:footnote>
  <w:footnote w:id="18511">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512">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513">
    <w:p>
      <w:pPr>
        <w:pStyle w:val="FootnoteText"/>
      </w:pPr>
      <w:r>
        <w:rPr>
          <w:rStyle w:val="FootnoteReference"/>
        </w:rPr>
        <w:footnoteRef/>
      </w:r>
      <w:r>
        <w:t xml:space="preserve"> Cross-references: Luke 18:1; 2Cor 4:1; 2Cor 4:16; Gal 6:9; 2Thess 3:13; Heb 12:3-5.</w:t>
      </w:r>
    </w:p>
  </w:footnote>
  <w:footnote w:id="18514">
    <w:p>
      <w:pPr>
        <w:pStyle w:val="FootnoteText"/>
      </w:pPr>
      <w:r>
        <w:rPr>
          <w:rStyle w:val="FootnoteReference"/>
        </w:rPr>
        <w:footnoteRef/>
      </w:r>
      <w:r>
        <w:t xml:space="preserve"> Cross-references for "Remember": Ezek 16:61-63; Ezek 20:43; Ezek 36:31; 2Pet 1:12-13; Rev 3:3; Rev 3:19.</w:t>
      </w:r>
    </w:p>
  </w:footnote>
  <w:footnote w:id="18515">
    <w:p>
      <w:pPr>
        <w:pStyle w:val="FootnoteText"/>
      </w:pPr>
      <w:r>
        <w:rPr>
          <w:rStyle w:val="FootnoteReference"/>
        </w:rPr>
        <w:footnoteRef/>
      </w:r>
      <w:r>
        <w:t xml:space="preserve"> Cross-references for "and repent": Acts 17:30-31; Rev 2:16; Rev 2:21-22; Rev 3:3; Rev 3:19; Rev 9:20-21; Rev 16:9.</w:t>
      </w:r>
    </w:p>
  </w:footnote>
  <w:footnote w:id="18516">
    <w:p>
      <w:pPr>
        <w:pStyle w:val="FootnoteText"/>
      </w:pPr>
      <w:r>
        <w:rPr>
          <w:rStyle w:val="FootnoteReference"/>
        </w:rPr>
        <w:footnoteRef/>
      </w:r>
      <w:r>
        <w:t xml:space="preserve"> Cross-references for "and do": Isa 1:26; Jer 2:2-3; Hos 9:10; Mal 3:4; Mal 4:6; Luke 1:17; Rev 2:19; Rev 3:2-3.</w:t>
      </w:r>
    </w:p>
  </w:footnote>
  <w:footnote w:id="18517">
    <w:p>
      <w:pPr>
        <w:pStyle w:val="FootnoteText"/>
      </w:pPr>
      <w:r>
        <w:rPr>
          <w:rStyle w:val="FootnoteReference"/>
        </w:rPr>
        <w:footnoteRef/>
      </w:r>
      <w:r>
        <w:t xml:space="preserve"> Cross-references for "else": Matt 21:41-43; Matt 24:48-51; Mark 12:9; Luke 12:45-46; Luke 20:16; Rev 2:16; Rev 3:3.</w:t>
      </w:r>
    </w:p>
  </w:footnote>
  <w:footnote w:id="18518">
    <w:p>
      <w:pPr>
        <w:pStyle w:val="FootnoteText"/>
      </w:pPr>
      <w:r>
        <w:rPr>
          <w:rStyle w:val="FootnoteReference"/>
        </w:rPr>
        <w:footnoteRef/>
      </w:r>
      <w:r>
        <w:t xml:space="preserve"> Cross-references: Isa 14:12; Hos 14:1; Gal 5:4; Jude 1:24.</w:t>
      </w:r>
    </w:p>
  </w:footnote>
  <w:footnote w:id="18519">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520">
    <w:p>
      <w:pPr>
        <w:pStyle w:val="FootnoteText"/>
      </w:pPr>
      <w:r>
        <w:rPr>
          <w:rStyle w:val="FootnoteReference"/>
        </w:rPr>
        <w:footnoteRef/>
      </w:r>
      <w:r>
        <w:t xml:space="preserve"> Cross-references for "let him": 1Cor 2:10; 1Cor 12:4-12; Rev 14:13; Rev 22:17.</w:t>
      </w:r>
    </w:p>
  </w:footnote>
  <w:footnote w:id="18521">
    <w:p>
      <w:pPr>
        <w:pStyle w:val="FootnoteText"/>
      </w:pPr>
      <w:r>
        <w:rPr>
          <w:rStyle w:val="FootnoteReference"/>
        </w:rPr>
        <w:footnoteRef/>
      </w:r>
      <w:r>
        <w:t xml:space="preserve"> Cross-references for "To him": John 16:33; 1John 5:4-5; Rev 2:11; Rev 2:17; Rev 2:26-28; Rev 3:5; Rev 3:12; Rev 3:21; Rev 12:10-11; Rev 15:2; Rev 21:7.</w:t>
      </w:r>
    </w:p>
  </w:footnote>
  <w:footnote w:id="18522">
    <w:p>
      <w:pPr>
        <w:pStyle w:val="FootnoteText"/>
      </w:pPr>
      <w:r>
        <w:rPr>
          <w:rStyle w:val="FootnoteReference"/>
        </w:rPr>
        <w:footnoteRef/>
      </w:r>
      <w:r>
        <w:t xml:space="preserve"> Cross-references for "the tree": Gen 2:9; Gen 3:22-24; Prov 3:18; Prov 11:30; Prov 13:12; Prov 15:4; Rev 22:2; Rev 22:14.</w:t>
      </w:r>
    </w:p>
  </w:footnote>
  <w:footnote w:id="18523">
    <w:p>
      <w:pPr>
        <w:pStyle w:val="FootnoteText"/>
      </w:pPr>
      <w:r>
        <w:rPr>
          <w:rStyle w:val="FootnoteReference"/>
        </w:rPr>
        <w:footnoteRef/>
      </w:r>
      <w:r>
        <w:t xml:space="preserve"> Cross-references for "the paradise": Luke 23:43; 2Cor 12:4.</w:t>
      </w:r>
    </w:p>
  </w:footnote>
  <w:footnote w:id="185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27">
    <w:p>
      <w:pPr>
        <w:pStyle w:val="FootnoteText"/>
      </w:pPr>
      <w:r>
        <w:rPr>
          <w:rStyle w:val="FootnoteReference"/>
        </w:rPr>
        <w:footnoteRef/>
      </w:r>
      <w:r>
        <w:t xml:space="preserve"> Cross-references: Matt 11:15; Matt 13:9; Matt 13:43; Mark 7:16; Rev 2:11; Rev 2:17; Rev 2:29; Rev 3:6; Rev 3:13; Rev 3:22; Rev 13:9.</w:t>
      </w:r>
    </w:p>
  </w:footnote>
  <w:footnote w:id="18528">
    <w:p>
      <w:pPr>
        <w:pStyle w:val="FootnoteText"/>
      </w:pPr>
      <w:r>
        <w:rPr>
          <w:rStyle w:val="FootnoteReference"/>
        </w:rPr>
        <w:footnoteRef/>
      </w:r>
      <w:r>
        <w:t xml:space="preserve"> Cross-references for "the angel": Rev 2:1.</w:t>
      </w:r>
    </w:p>
  </w:footnote>
  <w:footnote w:id="18529">
    <w:p>
      <w:pPr>
        <w:pStyle w:val="FootnoteText"/>
      </w:pPr>
      <w:r>
        <w:rPr>
          <w:rStyle w:val="FootnoteReference"/>
        </w:rPr>
        <w:footnoteRef/>
      </w:r>
      <w:r>
        <w:t xml:space="preserve"> Place name: Smyrna. Place-name meaning: Smyrna — myrrh. Source form: Smyrna. Greek form: σμυρναν.</w:t>
      </w:r>
    </w:p>
  </w:footnote>
  <w:footnote w:id="18530">
    <w:p>
      <w:pPr>
        <w:pStyle w:val="FootnoteText"/>
      </w:pPr>
      <w:r>
        <w:rPr>
          <w:rStyle w:val="FootnoteReference"/>
        </w:rPr>
        <w:footnoteRef/>
      </w:r>
      <w:r>
        <w:t xml:space="preserve"> Cross-references for "the first": Rev 1:8; Rev 1:11; Rev 1:17-18.</w:t>
      </w:r>
    </w:p>
  </w:footnote>
  <w:footnote w:id="18531">
    <w:p>
      <w:pPr>
        <w:pStyle w:val="FootnoteText"/>
      </w:pPr>
      <w:r>
        <w:rPr>
          <w:rStyle w:val="FootnoteReference"/>
        </w:rPr>
        <w:footnoteRef/>
      </w:r>
      <w:r>
        <w:t xml:space="preserve"> Cross-references for "know": Rev 2:2.</w:t>
      </w:r>
    </w:p>
  </w:footnote>
  <w:footnote w:id="18532">
    <w:p>
      <w:pPr>
        <w:pStyle w:val="FootnoteText"/>
      </w:pPr>
      <w:r>
        <w:rPr>
          <w:rStyle w:val="FootnoteReference"/>
        </w:rPr>
        <w:footnoteRef/>
      </w:r>
      <w:r>
        <w:t xml:space="preserve"> Cross-references for "tribulation": John 16:33; Acts 14:22; Rom 5:3; Rom 8:35; Rom 12:12; 1Thess 3:4; 2Thess 1:6-7; Rev 7:14.</w:t>
      </w:r>
    </w:p>
  </w:footnote>
  <w:footnote w:id="18533">
    <w:p>
      <w:pPr>
        <w:pStyle w:val="FootnoteText"/>
      </w:pPr>
      <w:r>
        <w:rPr>
          <w:rStyle w:val="FootnoteReference"/>
        </w:rPr>
        <w:footnoteRef/>
      </w:r>
      <w:r>
        <w:t xml:space="preserve"> Cross-references for "poverty": Luke 4:18; Luke 6:20; 2Cor 8:2; 2Cor 8:9; Jas 2:5-6.</w:t>
      </w:r>
    </w:p>
  </w:footnote>
  <w:footnote w:id="18534">
    <w:p>
      <w:pPr>
        <w:pStyle w:val="FootnoteText"/>
      </w:pPr>
      <w:r>
        <w:rPr>
          <w:rStyle w:val="FootnoteReference"/>
        </w:rPr>
        <w:footnoteRef/>
      </w:r>
      <w:r>
        <w:t xml:space="preserve"> Cross-references for "the blasphemy": Luke 22:65; Acts 26:11; 1Tim 1:13.</w:t>
      </w:r>
    </w:p>
  </w:footnote>
  <w:footnote w:id="18535">
    <w:p>
      <w:pPr>
        <w:pStyle w:val="FootnoteText"/>
      </w:pPr>
      <w:r>
        <w:rPr>
          <w:rStyle w:val="FootnoteReference"/>
        </w:rPr>
        <w:footnoteRef/>
      </w:r>
      <w:r>
        <w:t xml:space="preserve"> People-name: Jews. People-name meaning: Jews — People of Judah; Judeans. Source form: Jews.</w:t>
      </w:r>
    </w:p>
  </w:footnote>
  <w:footnote w:id="18536">
    <w:p>
      <w:pPr>
        <w:pStyle w:val="FootnoteText"/>
      </w:pPr>
      <w:r>
        <w:rPr>
          <w:rStyle w:val="FootnoteReference"/>
        </w:rPr>
        <w:footnoteRef/>
      </w:r>
      <w:r>
        <w:t xml:space="preserve"> Cross-references for "the synagogue": Rev 3:9.</w:t>
      </w:r>
    </w:p>
  </w:footnote>
  <w:footnote w:id="18537">
    <w:p>
      <w:pPr>
        <w:pStyle w:val="FootnoteText"/>
      </w:pPr>
      <w:r>
        <w:rPr>
          <w:rStyle w:val="FootnoteReference"/>
        </w:rPr>
        <w:footnoteRef/>
      </w:r>
      <w:r>
        <w:t xml:space="preserve"> Divine or supernatural name: Satan. Divine/supernatural-name meaning: Satan — contrary; adversary; enemy; accuser. Source form: Satan.</w:t>
      </w:r>
    </w:p>
  </w:footnote>
  <w:footnote w:id="18538">
    <w:p>
      <w:pPr>
        <w:pStyle w:val="FootnoteText"/>
      </w:pPr>
      <w:r>
        <w:rPr>
          <w:rStyle w:val="FootnoteReference"/>
        </w:rPr>
        <w:footnoteRef/>
      </w:r>
      <w:r>
        <w:t xml:space="preserve"> Cross-references: Luke 12:21; 2Cor 6:10; 1Tim 6:18; Jas 2:5-6; Rev 3:17-18.</w:t>
      </w:r>
    </w:p>
  </w:footnote>
  <w:footnote w:id="18539">
    <w:p>
      <w:pPr>
        <w:pStyle w:val="FootnoteText"/>
      </w:pPr>
      <w:r>
        <w:rPr>
          <w:rStyle w:val="FootnoteReference"/>
        </w:rPr>
        <w:footnoteRef/>
      </w:r>
      <w:r>
        <w:t xml:space="preserve"> Cross-references for "Fear": Matt 10:22.</w:t>
      </w:r>
    </w:p>
  </w:footnote>
  <w:footnote w:id="18540">
    <w:p>
      <w:pPr>
        <w:pStyle w:val="FootnoteText"/>
      </w:pPr>
      <w:r>
        <w:rPr>
          <w:rStyle w:val="FootnoteReference"/>
        </w:rPr>
        <w:footnoteRef/>
      </w:r>
      <w:r>
        <w:t xml:space="preserve"> Cross-references for "the devil": Luke 21:12; John 13:2; John 13:27; Eph 2:2; Eph 6:12; 1Pet 5:8; Rev 12:9-11; Rev 13:2; Rev 13:7; Rev 13:15-17.</w:t>
      </w:r>
    </w:p>
  </w:footnote>
  <w:footnote w:id="18541">
    <w:p>
      <w:pPr>
        <w:pStyle w:val="FootnoteText"/>
      </w:pPr>
      <w:r>
        <w:rPr>
          <w:rStyle w:val="FootnoteReference"/>
        </w:rPr>
        <w:footnoteRef/>
      </w:r>
      <w:r>
        <w:t xml:space="preserve"> Cross-references for "ten days": Hab 2:3; 1Pet 1:6-7.</w:t>
      </w:r>
    </w:p>
  </w:footnote>
  <w:footnote w:id="18542">
    <w:p>
      <w:pPr>
        <w:pStyle w:val="FootnoteText"/>
      </w:pPr>
      <w:r>
        <w:rPr>
          <w:rStyle w:val="FootnoteReference"/>
        </w:rPr>
        <w:footnoteRef/>
      </w:r>
      <w:r>
        <w:t xml:space="preserve"> Cross-references for "a crown": Jas 1:12; 1Pet 5:4; Rev 3:11.</w:t>
      </w:r>
    </w:p>
  </w:footnote>
  <w:footnote w:id="18543">
    <w:p>
      <w:pPr>
        <w:pStyle w:val="FootnoteText"/>
      </w:pPr>
      <w:r>
        <w:rPr>
          <w:rStyle w:val="FootnoteReference"/>
        </w:rPr>
        <w:footnoteRef/>
      </w:r>
      <w:r>
        <w:t xml:space="preserve"> Cross-references: Dan 3:16-18; Matt 10:28; Luke 12:4-7.</w:t>
      </w:r>
    </w:p>
  </w:footnote>
  <w:footnote w:id="18544">
    <w:p>
      <w:pPr>
        <w:pStyle w:val="FootnoteText"/>
      </w:pPr>
      <w:r>
        <w:rPr>
          <w:rStyle w:val="FootnoteReference"/>
        </w:rPr>
        <w:footnoteRef/>
      </w:r>
      <w:r>
        <w:t xml:space="preserve"> Cross-references: Rev 2:9.</w:t>
      </w:r>
    </w:p>
  </w:footnote>
  <w:footnote w:id="18545">
    <w:p>
      <w:pPr>
        <w:pStyle w:val="FootnoteText"/>
      </w:pPr>
      <w:r>
        <w:rPr>
          <w:rStyle w:val="FootnoteReference"/>
        </w:rPr>
        <w:footnoteRef/>
      </w:r>
      <w:r>
        <w:t xml:space="preserve"> Cross-references: Matt 10:22; Matt 24:13; Mark 8:35; Mark 13:13; Luke 21:16-19; John 12:25; Acts 20:24; Acts 21:13; 2Tim 4:7-8; Rev 12:11.</w:t>
      </w:r>
    </w:p>
  </w:footnote>
  <w:footnote w:id="18546">
    <w:p>
      <w:pPr>
        <w:pStyle w:val="FootnoteText"/>
      </w:pPr>
      <w:r>
        <w:rPr>
          <w:rStyle w:val="FootnoteReference"/>
        </w:rPr>
        <w:footnoteRef/>
      </w:r>
      <w:r>
        <w:t xml:space="preserve"> Cross-references for "the second": Rev 20:6; Rev 20:14; Rev 21:8.</w:t>
      </w:r>
    </w:p>
  </w:footnote>
  <w:footnote w:id="18547">
    <w:p>
      <w:pPr>
        <w:pStyle w:val="FootnoteText"/>
      </w:pPr>
      <w:r>
        <w:rPr>
          <w:rStyle w:val="FootnoteReference"/>
        </w:rPr>
        <w:footnoteRef/>
      </w:r>
      <w:r>
        <w:t xml:space="preserve"> Cross-references: Rev 2:7; Rev 13:9.</w:t>
      </w:r>
    </w:p>
  </w:footnote>
  <w:footnote w:id="18548">
    <w:p>
      <w:pPr>
        <w:pStyle w:val="FootnoteText"/>
      </w:pPr>
      <w:r>
        <w:rPr>
          <w:rStyle w:val="FootnoteReference"/>
        </w:rPr>
        <w:footnoteRef/>
      </w:r>
      <w:r>
        <w:t xml:space="preserve"> Cross-references for "the angel": Rev 1:11; Rev 2:1.</w:t>
      </w:r>
    </w:p>
  </w:footnote>
  <w:footnote w:id="18549">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50">
    <w:p>
      <w:pPr>
        <w:pStyle w:val="FootnoteText"/>
      </w:pPr>
      <w:r>
        <w:rPr>
          <w:rStyle w:val="FootnoteReference"/>
        </w:rPr>
        <w:footnoteRef/>
      </w:r>
      <w:r>
        <w:t xml:space="preserve"> Cross-references: Isa 11:4; Heb 4:12; Rev 1:16; Rev 2:16; Rev 19:15; Rev 19:21.</w:t>
      </w:r>
    </w:p>
  </w:footnote>
  <w:footnote w:id="18551">
    <w:p>
      <w:pPr>
        <w:pStyle w:val="FootnoteText"/>
      </w:pPr>
      <w:r>
        <w:rPr>
          <w:rStyle w:val="FootnoteReference"/>
        </w:rPr>
        <w:footnoteRef/>
      </w:r>
      <w:r>
        <w:t xml:space="preserve"> Cross-references for "know": Rev 2:2; Rev 2:9.</w:t>
      </w:r>
    </w:p>
  </w:footnote>
  <w:footnote w:id="18552">
    <w:p>
      <w:pPr>
        <w:pStyle w:val="FootnoteText"/>
      </w:pPr>
      <w:r>
        <w:rPr>
          <w:rStyle w:val="FootnoteReference"/>
        </w:rPr>
        <w:footnoteRef/>
      </w:r>
      <w:r>
        <w:t xml:space="preserve"> Cross-references for "Satan's": Rev 2:9-10; Rev 2:24; Rev 3:9.</w:t>
      </w:r>
    </w:p>
  </w:footnote>
  <w:footnote w:id="18553">
    <w:p>
      <w:pPr>
        <w:pStyle w:val="FootnoteText"/>
      </w:pPr>
      <w:r>
        <w:rPr>
          <w:rStyle w:val="FootnoteReference"/>
        </w:rPr>
        <w:footnoteRef/>
      </w:r>
      <w:r>
        <w:t xml:space="preserve"> Cross-references for "my name": Matt 24:9; Luke 21:17; Acts 9:14; Jas 2:7; Rev 3:8.</w:t>
      </w:r>
    </w:p>
  </w:footnote>
  <w:footnote w:id="18554">
    <w:p>
      <w:pPr>
        <w:pStyle w:val="FootnoteText"/>
      </w:pPr>
      <w:r>
        <w:rPr>
          <w:rStyle w:val="FootnoteReference"/>
        </w:rPr>
        <w:footnoteRef/>
      </w:r>
      <w:r>
        <w:t xml:space="preserve"> Cross-references for "denied": Matt 10:23; 1Tim 5:8; 2Tim 2:12; Jude 1:3-4.</w:t>
      </w:r>
    </w:p>
  </w:footnote>
  <w:footnote w:id="18555">
    <w:p>
      <w:pPr>
        <w:pStyle w:val="FootnoteText"/>
      </w:pPr>
      <w:r>
        <w:rPr>
          <w:rStyle w:val="FootnoteReference"/>
        </w:rPr>
        <w:footnoteRef/>
      </w:r>
      <w:r>
        <w:t xml:space="preserve"> Personal name: Antipas. Personal-name meaning: Antipas — for all, or against all. Source form: Antipas.</w:t>
      </w:r>
    </w:p>
  </w:footnote>
  <w:footnote w:id="18556">
    <w:p>
      <w:pPr>
        <w:pStyle w:val="FootnoteText"/>
      </w:pPr>
      <w:r>
        <w:rPr>
          <w:rStyle w:val="FootnoteReference"/>
        </w:rPr>
        <w:footnoteRef/>
      </w:r>
      <w:r>
        <w:t xml:space="preserve"> Cross-references: 1Thess 5:21; 2Tim 1:13; Heb 3:6; Heb 10:23; Rev 2:25; Rev 3:3; Rev 3:11.</w:t>
      </w:r>
    </w:p>
  </w:footnote>
  <w:footnote w:id="18557">
    <w:p>
      <w:pPr>
        <w:pStyle w:val="FootnoteText"/>
      </w:pPr>
      <w:r>
        <w:rPr>
          <w:rStyle w:val="FootnoteReference"/>
        </w:rPr>
        <w:footnoteRef/>
      </w:r>
      <w:r>
        <w:t xml:space="preserve"> Cross-references: Acts 22:20.</w:t>
      </w:r>
    </w:p>
  </w:footnote>
  <w:footnote w:id="18558">
    <w:p>
      <w:pPr>
        <w:pStyle w:val="FootnoteText"/>
      </w:pPr>
      <w:r>
        <w:rPr>
          <w:rStyle w:val="FootnoteReference"/>
        </w:rPr>
        <w:footnoteRef/>
      </w:r>
      <w:r>
        <w:t xml:space="preserve"> Personal name: Balaam. Personal-name meaning: Balaam — Not of the people; devourer. Source form: Balaam.</w:t>
      </w:r>
    </w:p>
  </w:footnote>
  <w:footnote w:id="18559">
    <w:p>
      <w:pPr>
        <w:pStyle w:val="FootnoteText"/>
      </w:pPr>
      <w:r>
        <w:rPr>
          <w:rStyle w:val="FootnoteReference"/>
        </w:rPr>
        <w:footnoteRef/>
      </w:r>
      <w:r>
        <w:t xml:space="preserve"> Place name: Israel. Place-name meaning: Israel — God contends; strives with God. Source form: Israel. Greek form: ισραηλ.</w:t>
      </w:r>
    </w:p>
  </w:footnote>
  <w:footnote w:id="18560">
    <w:p>
      <w:pPr>
        <w:pStyle w:val="FootnoteText"/>
      </w:pPr>
      <w:r>
        <w:rPr>
          <w:rStyle w:val="FootnoteReference"/>
        </w:rPr>
        <w:footnoteRef/>
      </w:r>
      <w:r>
        <w:t xml:space="preserve"> Cross-references for "to commit": 1Cor 6:13-18; 1Cor 7:2; Heb 13:4; Rev 21:8; Rev 22:15.</w:t>
      </w:r>
    </w:p>
  </w:footnote>
  <w:footnote w:id="18561">
    <w:p>
      <w:pPr>
        <w:pStyle w:val="FootnoteText"/>
      </w:pPr>
      <w:r>
        <w:rPr>
          <w:rStyle w:val="FootnoteReference"/>
        </w:rPr>
        <w:footnoteRef/>
      </w:r>
      <w:r>
        <w:t xml:space="preserve"> Cross-references for "Balaam": Num 24:14; Num 25:1-3; Num 31:8; Num 31:16; Josh 24:9; 2Pet 2:15; Jude 1:11.</w:t>
      </w:r>
    </w:p>
  </w:footnote>
  <w:footnote w:id="18562">
    <w:p>
      <w:pPr>
        <w:pStyle w:val="FootnoteText"/>
      </w:pPr>
      <w:r>
        <w:rPr>
          <w:rStyle w:val="FootnoteReference"/>
        </w:rPr>
        <w:footnoteRef/>
      </w:r>
      <w:r>
        <w:t xml:space="preserve"> Cross-references: Isa 57:14; Jer 6:21; Ezek 3:20; Ezek 44:12; Matt 18:7; Rom 9:32; Rom 11:9; Rom 14:13; Rom 14:21; 1Cor 1:23; 1Cor 8:9; 1Pet 2:8.</w:t>
      </w:r>
    </w:p>
  </w:footnote>
  <w:footnote w:id="18563">
    <w:p>
      <w:pPr>
        <w:pStyle w:val="FootnoteText"/>
      </w:pPr>
      <w:r>
        <w:rPr>
          <w:rStyle w:val="FootnoteReference"/>
        </w:rPr>
        <w:footnoteRef/>
      </w:r>
      <w:r>
        <w:t xml:space="preserve"> Cross-references: Acts 15:20-21; Acts 15:29; Acts 21:25; 1Cor 8:4-13; 1Cor 10:18-31; Rev 2:20.</w:t>
      </w:r>
    </w:p>
  </w:footnote>
  <w:footnote w:id="18564">
    <w:p>
      <w:pPr>
        <w:pStyle w:val="FootnoteText"/>
      </w:pPr>
      <w:r>
        <w:rPr>
          <w:rStyle w:val="FootnoteReference"/>
        </w:rPr>
        <w:footnoteRef/>
      </w:r>
      <w:r>
        <w:t xml:space="preserve"> Cross-references for "the doctrine": Rev 2:6.</w:t>
      </w:r>
    </w:p>
  </w:footnote>
  <w:footnote w:id="18565">
    <w:p>
      <w:pPr>
        <w:pStyle w:val="FootnoteText"/>
      </w:pPr>
      <w:r>
        <w:rPr>
          <w:rStyle w:val="FootnoteReference"/>
        </w:rPr>
        <w:footnoteRef/>
      </w:r>
      <w:r>
        <w:t xml:space="preserve"> Cross-references for "Repent": Acts 17:30-31; Rev 2:5; Rev 2:21-22; Rev 3:19; Rev 16:9.</w:t>
      </w:r>
    </w:p>
  </w:footnote>
  <w:footnote w:id="18566">
    <w:p>
      <w:pPr>
        <w:pStyle w:val="FootnoteText"/>
      </w:pPr>
      <w:r>
        <w:rPr>
          <w:rStyle w:val="FootnoteReference"/>
        </w:rPr>
        <w:footnoteRef/>
      </w:r>
      <w:r>
        <w:t xml:space="preserve"> Cross-references for "else": Rev 2:5.</w:t>
      </w:r>
    </w:p>
  </w:footnote>
  <w:footnote w:id="18567">
    <w:p>
      <w:pPr>
        <w:pStyle w:val="FootnoteText"/>
      </w:pPr>
      <w:r>
        <w:rPr>
          <w:rStyle w:val="FootnoteReference"/>
        </w:rPr>
        <w:footnoteRef/>
      </w:r>
      <w:r>
        <w:t xml:space="preserve"> Cross-references for "will fight": Isa 11:4; Isa 49:2; Eph 6:17; 2Thess 2:8; Rev 1:16; Rev 2:12; Rev 19:15; Rev 19:21.</w:t>
      </w:r>
    </w:p>
  </w:footnote>
  <w:footnote w:id="18568">
    <w:p>
      <w:pPr>
        <w:pStyle w:val="FootnoteText"/>
      </w:pPr>
      <w:r>
        <w:rPr>
          <w:rStyle w:val="FootnoteReference"/>
        </w:rPr>
        <w:footnoteRef/>
      </w:r>
      <w:r>
        <w:t xml:space="preserve"> Cross-references for "to eat": Ps 25:14; Ps 36:8; Prov 3:32; Prov 14:10; Isa 65:13; Matt 13:11; John 4:32; John 6:48-58; Col 3:3.</w:t>
      </w:r>
    </w:p>
  </w:footnote>
  <w:footnote w:id="18569">
    <w:p>
      <w:pPr>
        <w:pStyle w:val="FootnoteText"/>
      </w:pPr>
      <w:r>
        <w:rPr>
          <w:rStyle w:val="FootnoteReference"/>
        </w:rPr>
        <w:footnoteRef/>
      </w:r>
      <w:r>
        <w:t xml:space="preserve"> Cross-references for "a new": Isa 56:4; Isa 65:15; Rev 3:12; Rev 19:12-13.</w:t>
      </w:r>
    </w:p>
  </w:footnote>
  <w:footnote w:id="18570">
    <w:p>
      <w:pPr>
        <w:pStyle w:val="FootnoteText"/>
      </w:pPr>
      <w:r>
        <w:rPr>
          <w:rStyle w:val="FootnoteReference"/>
        </w:rPr>
        <w:footnoteRef/>
      </w:r>
      <w:r>
        <w:t xml:space="preserve"> Cross-references for "saving": 1Cor 2:14.</w:t>
      </w:r>
    </w:p>
  </w:footnote>
  <w:footnote w:id="18571">
    <w:p>
      <w:pPr>
        <w:pStyle w:val="FootnoteText"/>
      </w:pPr>
      <w:r>
        <w:rPr>
          <w:rStyle w:val="FootnoteReference"/>
        </w:rPr>
        <w:footnoteRef/>
      </w:r>
      <w:r>
        <w:t xml:space="preserve"> Cross-references: Rev 2:7; Rev 2:11; Rev 3:6; Rev 3:13; Rev 3:22.</w:t>
      </w:r>
    </w:p>
  </w:footnote>
  <w:footnote w:id="1857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7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74">
    <w:p>
      <w:pPr>
        <w:pStyle w:val="FootnoteText"/>
      </w:pPr>
      <w:r>
        <w:rPr>
          <w:rStyle w:val="FootnoteReference"/>
        </w:rPr>
        <w:footnoteRef/>
      </w:r>
      <w:r>
        <w:t xml:space="preserve"> Cross-references: Rev 1:11; Rev 2:1.</w:t>
      </w:r>
    </w:p>
  </w:footnote>
  <w:footnote w:id="18575">
    <w:p>
      <w:pPr>
        <w:pStyle w:val="FootnoteText"/>
      </w:pPr>
      <w:r>
        <w:rPr>
          <w:rStyle w:val="FootnoteReference"/>
        </w:rPr>
        <w:footnoteRef/>
      </w:r>
      <w:r>
        <w:t xml:space="preserve"> Cross-references: Rev 1:14-15.</w:t>
      </w:r>
    </w:p>
  </w:footnote>
  <w:footnote w:id="18576">
    <w:p>
      <w:pPr>
        <w:pStyle w:val="FootnoteText"/>
      </w:pPr>
      <w:r>
        <w:rPr>
          <w:rStyle w:val="FootnoteReference"/>
        </w:rPr>
        <w:footnoteRef/>
      </w:r>
      <w:r>
        <w:t xml:space="preserve"> Cross-references for "know": Rev 2:2; Rev 2:9; Rev 2:13.</w:t>
      </w:r>
    </w:p>
  </w:footnote>
  <w:footnote w:id="18577">
    <w:p>
      <w:pPr>
        <w:pStyle w:val="FootnoteText"/>
      </w:pPr>
      <w:r>
        <w:rPr>
          <w:rStyle w:val="FootnoteReference"/>
        </w:rPr>
        <w:footnoteRef/>
      </w:r>
      <w:r>
        <w:t xml:space="preserve"> Cross-references for "patience": Rev 2:3.</w:t>
      </w:r>
    </w:p>
  </w:footnote>
  <w:footnote w:id="18578">
    <w:p>
      <w:pPr>
        <w:pStyle w:val="FootnoteText"/>
      </w:pPr>
      <w:r>
        <w:rPr>
          <w:rStyle w:val="FootnoteReference"/>
        </w:rPr>
        <w:footnoteRef/>
      </w:r>
      <w:r>
        <w:t xml:space="preserve"> Cross-references for "the last": Job 17:9; Ps 92:14; Prov 4:18; John 15:2; 2Pet 3:18; Rev 2:4.</w:t>
      </w:r>
    </w:p>
  </w:footnote>
  <w:footnote w:id="18579">
    <w:p>
      <w:pPr>
        <w:pStyle w:val="FootnoteText"/>
      </w:pPr>
      <w:r>
        <w:rPr>
          <w:rStyle w:val="FootnoteReference"/>
        </w:rPr>
        <w:footnoteRef/>
      </w:r>
      <w:r>
        <w:t xml:space="preserve"> Cross-references: 1Cor 13:1-8; Col 3:14; 1Thess 3:6; 2Thess 1:3; 1Tim 1:5; 1Pet 4:8; 2Pet 1:7.</w:t>
      </w:r>
    </w:p>
  </w:footnote>
  <w:footnote w:id="18580">
    <w:p>
      <w:pPr>
        <w:pStyle w:val="FootnoteText"/>
      </w:pPr>
      <w:r>
        <w:rPr>
          <w:rStyle w:val="FootnoteReference"/>
        </w:rPr>
        <w:footnoteRef/>
      </w:r>
      <w:r>
        <w:t xml:space="preserve"> Cross-references for "that woman": 1Kgs 16:31; 1Kgs 17:4; 1Kgs 17:13; 1Kgs 19:1-2; 1Kgs 21:7-15; 1Kgs 21:23-25; 2Kgs 9:7; 2Kgs 9:30-37.</w:t>
      </w:r>
    </w:p>
  </w:footnote>
  <w:footnote w:id="18581">
    <w:p>
      <w:pPr>
        <w:pStyle w:val="FootnoteText"/>
      </w:pPr>
      <w:r>
        <w:rPr>
          <w:rStyle w:val="FootnoteReference"/>
        </w:rPr>
        <w:footnoteRef/>
      </w:r>
      <w:r>
        <w:t xml:space="preserve"> Personal name: Jezebel. Personal-name meaning: Jezebel — chaste. Source form: Jezebel.</w:t>
      </w:r>
    </w:p>
  </w:footnote>
  <w:footnote w:id="18582">
    <w:p>
      <w:pPr>
        <w:pStyle w:val="FootnoteText"/>
      </w:pPr>
      <w:r>
        <w:rPr>
          <w:rStyle w:val="FootnoteReference"/>
        </w:rPr>
        <w:footnoteRef/>
      </w:r>
      <w:r>
        <w:t xml:space="preserve"> Cross-references for "and to seduce": Exod 34:15; Num 25:1-2; Acts 15:20; Acts 15:29; 1Cor 8:10-12; 1Cor 10:18-21; 1Cor 10:28; Rev 2:14.</w:t>
      </w:r>
    </w:p>
  </w:footnote>
  <w:footnote w:id="18583">
    <w:p>
      <w:pPr>
        <w:pStyle w:val="FootnoteText"/>
      </w:pPr>
      <w:r>
        <w:rPr>
          <w:rStyle w:val="FootnoteReference"/>
        </w:rPr>
        <w:footnoteRef/>
      </w:r>
      <w:r>
        <w:t xml:space="preserve"> Cross-references for "space": Jer 8:4-6; Rom 2:4-5; Rom 9:22; 1Pet 3:20; 2Pet 3:9; 2Pet 3:15; Rev 9:20-21.</w:t>
      </w:r>
    </w:p>
  </w:footnote>
  <w:footnote w:id="18584">
    <w:p>
      <w:pPr>
        <w:pStyle w:val="FootnoteText"/>
      </w:pPr>
      <w:r>
        <w:rPr>
          <w:rStyle w:val="FootnoteReference"/>
        </w:rPr>
        <w:footnoteRef/>
      </w:r>
      <w:r>
        <w:t xml:space="preserve"> Cross-references for "except": Jer 36:3; Ezek 18:30-32; Ezek 33:11; Zeph 3:7; Luke 13:3; Luke 13:5; 2Cor 12:21; 2Tim 2:25-26.</w:t>
      </w:r>
    </w:p>
  </w:footnote>
  <w:footnote w:id="18585">
    <w:p>
      <w:pPr>
        <w:pStyle w:val="FootnoteText"/>
      </w:pPr>
      <w:r>
        <w:rPr>
          <w:rStyle w:val="FootnoteReference"/>
        </w:rPr>
        <w:footnoteRef/>
      </w:r>
      <w:r>
        <w:t xml:space="preserve"> Cross-references: Ezek 16:37-41; Ezek 23:29; Ezek 23:45-48; Rev 17:2; Rev 18:3; Rev 18:9; Rev 19:18-21.</w:t>
      </w:r>
    </w:p>
  </w:footnote>
  <w:footnote w:id="18586">
    <w:p>
      <w:pPr>
        <w:pStyle w:val="FootnoteText"/>
      </w:pPr>
      <w:r>
        <w:rPr>
          <w:rStyle w:val="FootnoteReference"/>
        </w:rPr>
        <w:footnoteRef/>
      </w:r>
      <w:r>
        <w:t xml:space="preserve"> Cross-references for "And I will": Ps 62:12; Isa 3:10-11; Matt 16:27; Rom 2:5-11; Rom 14:12; 2Cor 5:10; Gal 6:5; 1Pet 1:17; Rev 20:12.</w:t>
      </w:r>
    </w:p>
  </w:footnote>
  <w:footnote w:id="18587">
    <w:p>
      <w:pPr>
        <w:pStyle w:val="FootnoteText"/>
      </w:pPr>
      <w:r>
        <w:rPr>
          <w:rStyle w:val="FootnoteReference"/>
        </w:rPr>
        <w:footnoteRef/>
      </w:r>
      <w:r>
        <w:t xml:space="preserve"> Cross-references for "with death": Rev 6:8.</w:t>
      </w:r>
    </w:p>
  </w:footnote>
  <w:footnote w:id="185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89">
    <w:p>
      <w:pPr>
        <w:pStyle w:val="FootnoteText"/>
      </w:pPr>
      <w:r>
        <w:rPr>
          <w:rStyle w:val="FootnoteReference"/>
        </w:rPr>
        <w:footnoteRef/>
      </w:r>
      <w:r>
        <w:t xml:space="preserve"> Cross-references for "the depths": 2Cor 2:11; 2Cor 11:3; 2Cor 11:13-15; Eph 6:11-12; 2Thess 2:9-12; Rev 12:9; Rev 13:14.</w:t>
      </w:r>
    </w:p>
  </w:footnote>
  <w:footnote w:id="18590">
    <w:p>
      <w:pPr>
        <w:pStyle w:val="FootnoteText"/>
      </w:pPr>
      <w:r>
        <w:rPr>
          <w:rStyle w:val="FootnoteReference"/>
        </w:rPr>
        <w:footnoteRef/>
      </w:r>
      <w:r>
        <w:t xml:space="preserve"> Cross-references for "till": John 14:3; John 21:22-23; 1Cor 4:5; 1Cor 11:26; 2Pet 3:10; Rev 1:7; Rev 22:7; Rev 22:20.</w:t>
      </w:r>
    </w:p>
  </w:footnote>
  <w:footnote w:id="18591">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92">
    <w:p>
      <w:pPr>
        <w:pStyle w:val="FootnoteText"/>
      </w:pPr>
      <w:r>
        <w:rPr>
          <w:rStyle w:val="FootnoteReference"/>
        </w:rPr>
        <w:footnoteRef/>
      </w:r>
      <w:r>
        <w:t xml:space="preserve"> Cross-references: Rom 8:37; 1John 5:5; Rev 2:7; Rev 2:11; Rev 2:17; Rev 3:5; Rev 3:12; Rev 3:21; Rev 21:7.</w:t>
      </w:r>
    </w:p>
  </w:footnote>
  <w:footnote w:id="18593">
    <w:p>
      <w:pPr>
        <w:pStyle w:val="FootnoteText"/>
      </w:pPr>
      <w:r>
        <w:rPr>
          <w:rStyle w:val="FootnoteReference"/>
        </w:rPr>
        <w:footnoteRef/>
      </w:r>
      <w:r>
        <w:t xml:space="preserve"> Cross-references: Matt 24:13; Luke 8:13-15; John 6:29; John 8:31-32; Rom 2:7; 1Thess 3:5; Heb 10:38-39; Jas 2:20; 1John 2:19; 1John 3:23.</w:t>
      </w:r>
    </w:p>
  </w:footnote>
  <w:footnote w:id="18594">
    <w:p>
      <w:pPr>
        <w:pStyle w:val="FootnoteText"/>
      </w:pPr>
      <w:r>
        <w:rPr>
          <w:rStyle w:val="FootnoteReference"/>
        </w:rPr>
        <w:footnoteRef/>
      </w:r>
      <w:r>
        <w:t xml:space="preserve"> Cross-references for "he shall": Ps 2:8-9; Ps 49:14; Ps 149:5-9; Dan 7:22; Rev 12:5; Rev 19:15.</w:t>
      </w:r>
    </w:p>
  </w:footnote>
  <w:footnote w:id="18595">
    <w:p>
      <w:pPr>
        <w:pStyle w:val="FootnoteText"/>
      </w:pPr>
      <w:r>
        <w:rPr>
          <w:rStyle w:val="FootnoteReference"/>
        </w:rPr>
        <w:footnoteRef/>
      </w:r>
      <w:r>
        <w:t xml:space="preserve"> Cross-references: Luke 1:78-79; 2Pet 1:19; Rev 22:16.</w:t>
      </w:r>
    </w:p>
  </w:footnote>
  <w:footnote w:id="18596">
    <w:p>
      <w:pPr>
        <w:pStyle w:val="FootnoteText"/>
      </w:pPr>
      <w:r>
        <w:rPr>
          <w:rStyle w:val="FootnoteReference"/>
        </w:rPr>
        <w:footnoteRef/>
      </w:r>
      <w:r>
        <w:t xml:space="preserve"> Cross-references: Rev 2:7.</w:t>
      </w:r>
    </w:p>
  </w:footnote>
  <w:footnote w:id="18597">
    <w:p>
      <w:pPr>
        <w:pStyle w:val="FootnoteText"/>
      </w:pPr>
      <w:r>
        <w:rPr>
          <w:rStyle w:val="FootnoteReference"/>
        </w:rPr>
        <w:footnoteRef/>
      </w:r>
      <w:r>
        <w:t xml:space="preserve"> Place name: Sardis. Place-name meaning: Sardis — prince of joy. Source form: Sardis. Greek form: σαρδεις.</w:t>
      </w:r>
    </w:p>
  </w:footnote>
  <w:footnote w:id="18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01">
    <w:p>
      <w:pPr>
        <w:pStyle w:val="FootnoteText"/>
      </w:pPr>
      <w:r>
        <w:rPr>
          <w:rStyle w:val="FootnoteReference"/>
        </w:rPr>
        <w:footnoteRef/>
      </w:r>
      <w:r>
        <w:t xml:space="preserve"> Cross-references: Rev 1:11; Rev 1:20.</w:t>
      </w:r>
    </w:p>
  </w:footnote>
  <w:footnote w:id="18602">
    <w:p>
      <w:pPr>
        <w:pStyle w:val="FootnoteText"/>
      </w:pPr>
      <w:r>
        <w:rPr>
          <w:rStyle w:val="FootnoteReference"/>
        </w:rPr>
        <w:footnoteRef/>
      </w:r>
      <w:r>
        <w:t xml:space="preserve"> Cross-references: John 1:16; John 1:33; John 3:34; John 7:37-39; John 15:26-27; John 20:22; Acts 2:33; 1Pet 1:11; Rev 1:4; Rev 4:5; Rev 5:6.</w:t>
      </w:r>
    </w:p>
  </w:footnote>
  <w:footnote w:id="18603">
    <w:p>
      <w:pPr>
        <w:pStyle w:val="FootnoteText"/>
      </w:pPr>
      <w:r>
        <w:rPr>
          <w:rStyle w:val="FootnoteReference"/>
        </w:rPr>
        <w:footnoteRef/>
      </w:r>
      <w:r>
        <w:t xml:space="preserve"> Cross-references: Luke 15:24; Luke 15:32; Eph 2:1; Eph 2:5; Col 2:13; 1Tim 5:6; Jas 2:26; Jude 1:12.</w:t>
      </w:r>
    </w:p>
  </w:footnote>
  <w:footnote w:id="18604">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605">
    <w:p>
      <w:pPr>
        <w:pStyle w:val="FootnoteText"/>
      </w:pPr>
      <w:r>
        <w:rPr>
          <w:rStyle w:val="FootnoteReference"/>
        </w:rPr>
        <w:footnoteRef/>
      </w:r>
      <w:r>
        <w:t xml:space="preserve"> Cross-references for "strengthen": Deut 3:28; Job 4:4-5; Job 16:5; Isa 35:3; Luke 22:31-32; Acts 18:23; Rev 2:4.</w:t>
      </w:r>
    </w:p>
  </w:footnote>
  <w:footnote w:id="18606">
    <w:p>
      <w:pPr>
        <w:pStyle w:val="FootnoteText"/>
      </w:pPr>
      <w:r>
        <w:rPr>
          <w:rStyle w:val="FootnoteReference"/>
        </w:rPr>
        <w:footnoteRef/>
      </w:r>
      <w:r>
        <w:t xml:space="preserve"> Cross-references: 1Kgs 11:4; 1Kgs 15:3; 2Chr 25:2; Isa 57:12; Dan 5:27; Matt 6:2-4; Matt 23:5; Matt 23:28-38.</w:t>
      </w:r>
    </w:p>
  </w:footnote>
  <w:footnote w:id="18607">
    <w:p>
      <w:pPr>
        <w:pStyle w:val="FootnoteText"/>
      </w:pPr>
      <w:r>
        <w:rPr>
          <w:rStyle w:val="FootnoteReference"/>
        </w:rPr>
        <w:footnoteRef/>
      </w:r>
      <w:r>
        <w:t xml:space="preserve"> Cross-references for "Remember": Ezek 16:61-63; Ezek 20:43; Ezek 36:31; Heb 2:1; 2Pet 1:13; 2Pet 3:1; Rev 2:5.</w:t>
      </w:r>
    </w:p>
  </w:footnote>
  <w:footnote w:id="18608">
    <w:p>
      <w:pPr>
        <w:pStyle w:val="FootnoteText"/>
      </w:pPr>
      <w:r>
        <w:rPr>
          <w:rStyle w:val="FootnoteReference"/>
        </w:rPr>
        <w:footnoteRef/>
      </w:r>
      <w:r>
        <w:t xml:space="preserve"> Cross-references for "and hold": 1Tim 6:20; 2Tim 1:13; Rev 2:25; Rev 3:11.</w:t>
      </w:r>
    </w:p>
  </w:footnote>
  <w:footnote w:id="18609">
    <w:p>
      <w:pPr>
        <w:pStyle w:val="FootnoteText"/>
      </w:pPr>
      <w:r>
        <w:rPr>
          <w:rStyle w:val="FootnoteReference"/>
        </w:rPr>
        <w:footnoteRef/>
      </w:r>
      <w:r>
        <w:t xml:space="preserve"> Cross-references for "repent": Rev 2:5; Rev 2:21-22; Rev 3:19.</w:t>
      </w:r>
    </w:p>
  </w:footnote>
  <w:footnote w:id="18610">
    <w:p>
      <w:pPr>
        <w:pStyle w:val="FootnoteText"/>
      </w:pPr>
      <w:r>
        <w:rPr>
          <w:rStyle w:val="FootnoteReference"/>
        </w:rPr>
        <w:footnoteRef/>
      </w:r>
      <w:r>
        <w:t xml:space="preserve"> Cross-references for "know": Matt 25:13; Mark 13:33; Mark 13:36.</w:t>
      </w:r>
    </w:p>
  </w:footnote>
  <w:footnote w:id="18611">
    <w:p>
      <w:pPr>
        <w:pStyle w:val="FootnoteText"/>
      </w:pPr>
      <w:r>
        <w:rPr>
          <w:rStyle w:val="FootnoteReference"/>
        </w:rPr>
        <w:footnoteRef/>
      </w:r>
      <w:r>
        <w:t xml:space="preserve"> Cross-references for "names": Acts 1:15; Rev 11:13.</w:t>
      </w:r>
    </w:p>
  </w:footnote>
  <w:footnote w:id="18612">
    <w:p>
      <w:pPr>
        <w:pStyle w:val="FootnoteText"/>
      </w:pPr>
      <w:r>
        <w:rPr>
          <w:rStyle w:val="FootnoteReference"/>
        </w:rPr>
        <w:footnoteRef/>
      </w:r>
      <w:r>
        <w:t xml:space="preserve"> Cross-references for "walk": Ps 68:14; Eccl 9:8; Zech 3:4; Mark 16:5; Rev 3:5; Rev 3:18; Rev 4:4; Rev 6:11; Rev 7:9; Rev 7:13; Rev 19:14; Esth 8:15.</w:t>
      </w:r>
    </w:p>
  </w:footnote>
  <w:footnote w:id="18613">
    <w:p>
      <w:pPr>
        <w:pStyle w:val="FootnoteText"/>
      </w:pPr>
      <w:r>
        <w:rPr>
          <w:rStyle w:val="FootnoteReference"/>
        </w:rPr>
        <w:footnoteRef/>
      </w:r>
      <w:r>
        <w:t xml:space="preserve"> Cross-references: Matt 10:11; Luke 20:35; Luke 21:36; 2Thess 1:5.</w:t>
      </w:r>
    </w:p>
  </w:footnote>
  <w:footnote w:id="18614">
    <w:p>
      <w:pPr>
        <w:pStyle w:val="FootnoteText"/>
      </w:pPr>
      <w:r>
        <w:rPr>
          <w:rStyle w:val="FootnoteReference"/>
        </w:rPr>
        <w:footnoteRef/>
      </w:r>
      <w:r>
        <w:t xml:space="preserve"> Cross-references for "blot": Exod 32:32-33; Deut 9:14; Ps 69:28; Ps 109:13.</w:t>
      </w:r>
    </w:p>
  </w:footnote>
  <w:footnote w:id="18615">
    <w:p>
      <w:pPr>
        <w:pStyle w:val="FootnoteText"/>
      </w:pPr>
      <w:r>
        <w:rPr>
          <w:rStyle w:val="FootnoteReference"/>
        </w:rPr>
        <w:footnoteRef/>
      </w:r>
      <w:r>
        <w:t xml:space="preserve"> Cross-references for "the book": Phil 4:3; Rev 13:8; Rev 17:8; Rev 20:12; Rev 20:15; Rev 21:27; Rev 22:19.</w:t>
      </w:r>
    </w:p>
  </w:footnote>
  <w:footnote w:id="18616">
    <w:p>
      <w:pPr>
        <w:pStyle w:val="FootnoteText"/>
      </w:pPr>
      <w:r>
        <w:rPr>
          <w:rStyle w:val="FootnoteReference"/>
        </w:rPr>
        <w:footnoteRef/>
      </w:r>
      <w:r>
        <w:t xml:space="preserve"> Cross-references for "confess": Mal 3:17; Matt 10:32; Luke 12:8; Jude 1:24.</w:t>
      </w:r>
    </w:p>
  </w:footnote>
  <w:footnote w:id="18617">
    <w:p>
      <w:pPr>
        <w:pStyle w:val="FootnoteText"/>
      </w:pPr>
      <w:r>
        <w:rPr>
          <w:rStyle w:val="FootnoteReference"/>
        </w:rPr>
        <w:footnoteRef/>
      </w:r>
      <w:r>
        <w:t xml:space="preserve"> Cross-references: Rev 2:7.</w:t>
      </w:r>
    </w:p>
  </w:footnote>
  <w:footnote w:id="18618">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619">
    <w:p>
      <w:pPr>
        <w:pStyle w:val="FootnoteText"/>
      </w:pPr>
      <w:r>
        <w:rPr>
          <w:rStyle w:val="FootnoteReference"/>
        </w:rPr>
        <w:footnoteRef/>
      </w:r>
      <w:r>
        <w:t xml:space="preserve"> Cross-references for "the key": Isa 22:22; Luke 1:32; Rev 1:18.</w:t>
      </w:r>
    </w:p>
  </w:footnote>
  <w:footnote w:id="18620">
    <w:p>
      <w:pPr>
        <w:pStyle w:val="FootnoteText"/>
      </w:pPr>
      <w:r>
        <w:rPr>
          <w:rStyle w:val="FootnoteReference"/>
        </w:rPr>
        <w:footnoteRef/>
      </w:r>
      <w:r>
        <w:t xml:space="preserve"> Personal name: David. Personal-name meaning: David — Beloved. Source form: David.</w:t>
      </w:r>
    </w:p>
  </w:footnote>
  <w:footnote w:id="18621">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622">
    <w:p>
      <w:pPr>
        <w:pStyle w:val="FootnoteText"/>
      </w:pPr>
      <w:r>
        <w:rPr>
          <w:rStyle w:val="FootnoteReference"/>
        </w:rPr>
        <w:footnoteRef/>
      </w:r>
      <w:r>
        <w:t xml:space="preserve"> Cross-references: Matt 24:35; John 14:6; 1John 5:20; Rev 1:5; Rev 3:14; Rev 6:10; Rev 15:3; Rev 16:7; Rev 19:2; Rev 19:11; Rev 21:5.</w:t>
      </w:r>
    </w:p>
  </w:footnote>
  <w:footnote w:id="18623">
    <w:p>
      <w:pPr>
        <w:pStyle w:val="FootnoteText"/>
      </w:pPr>
      <w:r>
        <w:rPr>
          <w:rStyle w:val="FootnoteReference"/>
        </w:rPr>
        <w:footnoteRef/>
      </w:r>
      <w:r>
        <w:t xml:space="preserve"> Cross-references: Job 11:10; Job 12:14; Matt 16:19; Rev 5:3-5; Rev 5:9.</w:t>
      </w:r>
    </w:p>
  </w:footnote>
  <w:footnote w:id="18624">
    <w:p>
      <w:pPr>
        <w:pStyle w:val="FootnoteText"/>
      </w:pPr>
      <w:r>
        <w:rPr>
          <w:rStyle w:val="FootnoteReference"/>
        </w:rPr>
        <w:footnoteRef/>
      </w:r>
      <w:r>
        <w:t xml:space="preserve"> Cross-references for "an open": 1Cor 16:9; 2Cor 2:12; Col 4:3; Rev 3:7.</w:t>
      </w:r>
    </w:p>
  </w:footnote>
  <w:footnote w:id="18625">
    <w:p>
      <w:pPr>
        <w:pStyle w:val="FootnoteText"/>
      </w:pPr>
      <w:r>
        <w:rPr>
          <w:rStyle w:val="FootnoteReference"/>
        </w:rPr>
        <w:footnoteRef/>
      </w:r>
      <w:r>
        <w:t xml:space="preserve"> Cross-references for "a little": Dan 11:34; 2Cor 12:8-10; Phil 4:13.</w:t>
      </w:r>
    </w:p>
  </w:footnote>
  <w:footnote w:id="18626">
    <w:p>
      <w:pPr>
        <w:pStyle w:val="FootnoteText"/>
      </w:pPr>
      <w:r>
        <w:rPr>
          <w:rStyle w:val="FootnoteReference"/>
        </w:rPr>
        <w:footnoteRef/>
      </w:r>
      <w:r>
        <w:t xml:space="preserve"> Cross-references: John 14:21-24; John 15:20; John 17:6; 2Tim 4:7; Rev 3:10; Rev 22:7.</w:t>
      </w:r>
    </w:p>
  </w:footnote>
  <w:footnote w:id="18627">
    <w:p>
      <w:pPr>
        <w:pStyle w:val="FootnoteText"/>
      </w:pPr>
      <w:r>
        <w:rPr>
          <w:rStyle w:val="FootnoteReference"/>
        </w:rPr>
        <w:footnoteRef/>
      </w:r>
      <w:r>
        <w:t xml:space="preserve"> Cross-references: Prov 30:9; Matt 26:70-72; Luke 12:9; Acts 3:13-14; 1Tim 5:8; 1John 2:22-23; Jude 1:4; Rev 2:13.</w:t>
      </w:r>
    </w:p>
  </w:footnote>
  <w:footnote w:id="18628">
    <w:p>
      <w:pPr>
        <w:pStyle w:val="FootnoteText"/>
      </w:pPr>
      <w:r>
        <w:rPr>
          <w:rStyle w:val="FootnoteReference"/>
        </w:rPr>
        <w:footnoteRef/>
      </w:r>
      <w:r>
        <w:t xml:space="preserve"> Cross-references for "the synagogue": Rev 2:9.</w:t>
      </w:r>
    </w:p>
  </w:footnote>
  <w:footnote w:id="18629">
    <w:p>
      <w:pPr>
        <w:pStyle w:val="FootnoteText"/>
      </w:pPr>
      <w:r>
        <w:rPr>
          <w:rStyle w:val="FootnoteReference"/>
        </w:rPr>
        <w:footnoteRef/>
      </w:r>
      <w:r>
        <w:t xml:space="preserve"> Divine or supernatural name: Satan. Divine/supernatural-name meaning: Satan — contrary; adversary; enemy; accuser. Source form: Satan.</w:t>
      </w:r>
    </w:p>
  </w:footnote>
  <w:footnote w:id="18630">
    <w:p>
      <w:pPr>
        <w:pStyle w:val="FootnoteText"/>
      </w:pPr>
      <w:r>
        <w:rPr>
          <w:rStyle w:val="FootnoteReference"/>
        </w:rPr>
        <w:footnoteRef/>
      </w:r>
      <w:r>
        <w:t xml:space="preserve"> People-name: Jews. People-name meaning: Jews — People of Judah; Judeans. Source form: Jews.</w:t>
      </w:r>
    </w:p>
  </w:footnote>
  <w:footnote w:id="1863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632">
    <w:p>
      <w:pPr>
        <w:pStyle w:val="FootnoteText"/>
      </w:pPr>
      <w:r>
        <w:rPr>
          <w:rStyle w:val="FootnoteReference"/>
        </w:rPr>
        <w:footnoteRef/>
      </w:r>
      <w:r>
        <w:t xml:space="preserve"> Cross-references for "the word": Rev 1:9; Rev 13:10; Rev 14:12.</w:t>
      </w:r>
    </w:p>
  </w:footnote>
  <w:footnote w:id="18633">
    <w:p>
      <w:pPr>
        <w:pStyle w:val="FootnoteText"/>
      </w:pPr>
      <w:r>
        <w:rPr>
          <w:rStyle w:val="FootnoteReference"/>
        </w:rPr>
        <w:footnoteRef/>
      </w:r>
      <w:r>
        <w:t xml:space="preserve"> Cross-references for "I also": Matt 6:13; Matt 26:41; 1Cor 10:13; Eph 6:13; 2Pet 2:9.</w:t>
      </w:r>
    </w:p>
  </w:footnote>
  <w:footnote w:id="18634">
    <w:p>
      <w:pPr>
        <w:pStyle w:val="FootnoteText"/>
      </w:pPr>
      <w:r>
        <w:rPr>
          <w:rStyle w:val="FootnoteReference"/>
        </w:rPr>
        <w:footnoteRef/>
      </w:r>
      <w:r>
        <w:t xml:space="preserve"> Cross-references for "to try": Isa 24:17; Dan 12:10; Zech 13:9; Jas 3:12; 1Pet 4:12.</w:t>
      </w:r>
    </w:p>
  </w:footnote>
  <w:footnote w:id="18635">
    <w:p>
      <w:pPr>
        <w:pStyle w:val="FootnoteText"/>
      </w:pPr>
      <w:r>
        <w:rPr>
          <w:rStyle w:val="FootnoteReference"/>
        </w:rPr>
        <w:footnoteRef/>
      </w:r>
      <w:r>
        <w:t xml:space="preserve"> Cross-references: Matt 24:14; Mark 14:9; Luke 2:1; Rom 1:8.</w:t>
      </w:r>
    </w:p>
  </w:footnote>
  <w:footnote w:id="18636">
    <w:p>
      <w:pPr>
        <w:pStyle w:val="FootnoteText"/>
      </w:pPr>
      <w:r>
        <w:rPr>
          <w:rStyle w:val="FootnoteReference"/>
        </w:rPr>
        <w:footnoteRef/>
      </w:r>
      <w:r>
        <w:t xml:space="preserve"> Cross-references for "I come": Zeph 1:14; Phil 4:5; Jas 5:9; Rev 1:3; Rev 22:7; Rev 22:12; Rev 22:20.</w:t>
      </w:r>
    </w:p>
  </w:footnote>
  <w:footnote w:id="18637">
    <w:p>
      <w:pPr>
        <w:pStyle w:val="FootnoteText"/>
      </w:pPr>
      <w:r>
        <w:rPr>
          <w:rStyle w:val="FootnoteReference"/>
        </w:rPr>
        <w:footnoteRef/>
      </w:r>
      <w:r>
        <w:t xml:space="preserve"> Cross-references for "hold": Rev 2:13; Rev 2:25; Rev 3:3.</w:t>
      </w:r>
    </w:p>
  </w:footnote>
  <w:footnote w:id="18638">
    <w:p>
      <w:pPr>
        <w:pStyle w:val="FootnoteText"/>
      </w:pPr>
      <w:r>
        <w:rPr>
          <w:rStyle w:val="FootnoteReference"/>
        </w:rPr>
        <w:footnoteRef/>
      </w:r>
      <w:r>
        <w:t xml:space="preserve"> Cross-references: 1Cor 9:25; 2Tim 2:5; 2Tim 4:8; Jas 1:12; 1Pet 5:3-4; Rev 2:10; Rev 4:4; Rev 4:10.</w:t>
      </w:r>
    </w:p>
  </w:footnote>
  <w:footnote w:id="18639">
    <w:p>
      <w:pPr>
        <w:pStyle w:val="FootnoteText"/>
      </w:pPr>
      <w:r>
        <w:rPr>
          <w:rStyle w:val="FootnoteReference"/>
        </w:rPr>
        <w:footnoteRef/>
      </w:r>
      <w:r>
        <w:t xml:space="preserve"> Cross-references for "pillar": 1Kgs 7:21; Jer 1:18; Gal 2:9.</w:t>
      </w:r>
    </w:p>
  </w:footnote>
  <w:footnote w:id="18640">
    <w:p>
      <w:pPr>
        <w:pStyle w:val="FootnoteText"/>
      </w:pPr>
      <w:r>
        <w:rPr>
          <w:rStyle w:val="FootnoteReference"/>
        </w:rPr>
        <w:footnoteRef/>
      </w:r>
      <w:r>
        <w:t xml:space="preserve"> Cross-references for "the city": Ps 48:8; Ps 87:3; Gal 4:26-27; Heb 12:22; Rev 21:2; Rev 21:10-27.</w:t>
      </w:r>
    </w:p>
  </w:footnote>
  <w:footnote w:id="18641">
    <w:p>
      <w:pPr>
        <w:pStyle w:val="FootnoteText"/>
      </w:pPr>
      <w:r>
        <w:rPr>
          <w:rStyle w:val="FootnoteReference"/>
        </w:rPr>
        <w:footnoteRef/>
      </w:r>
      <w:r>
        <w:t xml:space="preserve"> Place name: Jerusalem. Place-name meaning: Jerusalem — vision of peace. Source form: Jerusalem. Greek form: ιεροσολυμα.</w:t>
      </w:r>
    </w:p>
  </w:footnote>
  <w:footnote w:id="18642">
    <w:p>
      <w:pPr>
        <w:pStyle w:val="FootnoteText"/>
      </w:pPr>
      <w:r>
        <w:rPr>
          <w:rStyle w:val="FootnoteReference"/>
        </w:rPr>
        <w:footnoteRef/>
      </w:r>
      <w:r>
        <w:t xml:space="preserve"> Cross-references for "my new": Isa 65:15; Eph 3:15; Rev 22:4.</w:t>
      </w:r>
    </w:p>
  </w:footnote>
  <w:footnote w:id="18643">
    <w:p>
      <w:pPr>
        <w:pStyle w:val="FootnoteText"/>
      </w:pPr>
      <w:r>
        <w:rPr>
          <w:rStyle w:val="FootnoteReference"/>
        </w:rPr>
        <w:footnoteRef/>
      </w:r>
      <w:r>
        <w:t xml:space="preserve"> Cross-references: 1John 2:13-14; 1John 4:4; Rev 2:7; Rev 17:14.</w:t>
      </w:r>
    </w:p>
  </w:footnote>
  <w:footnote w:id="18644">
    <w:p>
      <w:pPr>
        <w:pStyle w:val="FootnoteText"/>
      </w:pPr>
      <w:r>
        <w:rPr>
          <w:rStyle w:val="FootnoteReference"/>
        </w:rPr>
        <w:footnoteRef/>
      </w:r>
      <w:r>
        <w:t xml:space="preserve"> Cross-references: Rev 2:7.</w:t>
      </w:r>
    </w:p>
  </w:footnote>
  <w:footnote w:id="18645">
    <w:p>
      <w:pPr>
        <w:pStyle w:val="FootnoteText"/>
      </w:pPr>
      <w:r>
        <w:rPr>
          <w:rStyle w:val="FootnoteReference"/>
        </w:rPr>
        <w:footnoteRef/>
      </w:r>
      <w:r>
        <w:t xml:space="preserve"> Cross-references for "the angel": Rev 1:11; Rev 2:1.</w:t>
      </w:r>
    </w:p>
  </w:footnote>
  <w:footnote w:id="18646">
    <w:p>
      <w:pPr>
        <w:pStyle w:val="FootnoteText"/>
      </w:pPr>
      <w:r>
        <w:rPr>
          <w:rStyle w:val="FootnoteReference"/>
        </w:rPr>
        <w:footnoteRef/>
      </w:r>
      <w:r>
        <w:t xml:space="preserve"> People-name: Laodiceans. People-name meaning: Laodiceans — people of Laodicea; just people. Source form: Laodiceans.</w:t>
      </w:r>
    </w:p>
  </w:footnote>
  <w:footnote w:id="18647">
    <w:p>
      <w:pPr>
        <w:pStyle w:val="FootnoteText"/>
      </w:pPr>
      <w:r>
        <w:rPr>
          <w:rStyle w:val="FootnoteReference"/>
        </w:rPr>
        <w:footnoteRef/>
      </w:r>
      <w:r>
        <w:t xml:space="preserve"> Cross-references for "the Amen": Isa 65:16; 2Cor 1:20.</w:t>
      </w:r>
    </w:p>
  </w:footnote>
  <w:footnote w:id="18648">
    <w:p>
      <w:pPr>
        <w:pStyle w:val="FootnoteText"/>
      </w:pPr>
      <w:r>
        <w:rPr>
          <w:rStyle w:val="FootnoteReference"/>
        </w:rPr>
        <w:footnoteRef/>
      </w:r>
      <w:r>
        <w:t xml:space="preserve"> Cross-references for "the faithful": Isa 55:4; Jer 42:5; Rev 1:5; Rev 3:7; Rev 19:11; Rev 22:6.</w:t>
      </w:r>
    </w:p>
  </w:footnote>
  <w:footnote w:id="18649">
    <w:p>
      <w:pPr>
        <w:pStyle w:val="FootnoteText"/>
      </w:pPr>
      <w:r>
        <w:rPr>
          <w:rStyle w:val="FootnoteReference"/>
        </w:rPr>
        <w:footnoteRef/>
      </w:r>
      <w:r>
        <w:t xml:space="preserve"> Cross-references for "the beginning": Col 1:15.</w:t>
      </w:r>
    </w:p>
  </w:footnote>
  <w:footnote w:id="18650">
    <w:p>
      <w:pPr>
        <w:pStyle w:val="FootnoteText"/>
      </w:pPr>
      <w:r>
        <w:rPr>
          <w:rStyle w:val="FootnoteReference"/>
        </w:rPr>
        <w:footnoteRef/>
      </w:r>
      <w:r>
        <w:t xml:space="preserve"> Cross-references for "of the Laodiceans": Col 2:1; Col 4:16.</w:t>
      </w:r>
    </w:p>
  </w:footnote>
  <w:footnote w:id="18651">
    <w:p>
      <w:pPr>
        <w:pStyle w:val="FootnoteText"/>
      </w:pPr>
      <w:r>
        <w:rPr>
          <w:rStyle w:val="FootnoteReference"/>
        </w:rPr>
        <w:footnoteRef/>
      </w:r>
      <w:r>
        <w:t xml:space="preserve"> Cross-references for "I would": Deut 5:29; Ps 81:11-13; 2Cor 12:20.</w:t>
      </w:r>
    </w:p>
  </w:footnote>
  <w:footnote w:id="18652">
    <w:p>
      <w:pPr>
        <w:pStyle w:val="FootnoteText"/>
      </w:pPr>
      <w:r>
        <w:rPr>
          <w:rStyle w:val="FootnoteReference"/>
        </w:rPr>
        <w:footnoteRef/>
      </w:r>
      <w:r>
        <w:t xml:space="preserve"> Cross-references: Josh 24:15-24; 1Kgs 18:21; Prov 23:26; Hos 7:8; Hos 10:2; Zeph 1:5-6; Matt 6:24; Matt 10:37; Luke 14:27-28; 1Cor 16:22; Jas 1:8.</w:t>
      </w:r>
    </w:p>
  </w:footnote>
  <w:footnote w:id="18653">
    <w:p>
      <w:pPr>
        <w:pStyle w:val="FootnoteText"/>
      </w:pPr>
      <w:r>
        <w:rPr>
          <w:rStyle w:val="FootnoteReference"/>
        </w:rPr>
        <w:footnoteRef/>
      </w:r>
      <w:r>
        <w:t xml:space="preserve"> Cross-references: Jer 14:19; Jer 15:1-4; Zech 11:8-9; Rev 2:5.</w:t>
      </w:r>
    </w:p>
  </w:footnote>
  <w:footnote w:id="186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55">
    <w:p>
      <w:pPr>
        <w:pStyle w:val="FootnoteText"/>
      </w:pPr>
      <w:r>
        <w:rPr>
          <w:rStyle w:val="FootnoteReference"/>
        </w:rPr>
        <w:footnoteRef/>
      </w:r>
      <w:r>
        <w:t xml:space="preserve"> Cross-references for "have need": Deut 8:12-14; Prov 30:9; Jer 2:31; Matt 9:12.</w:t>
      </w:r>
    </w:p>
  </w:footnote>
  <w:footnote w:id="18656">
    <w:p>
      <w:pPr>
        <w:pStyle w:val="FootnoteText"/>
      </w:pPr>
      <w:r>
        <w:rPr>
          <w:rStyle w:val="FootnoteReference"/>
        </w:rPr>
        <w:footnoteRef/>
      </w:r>
      <w:r>
        <w:t xml:space="preserve"> Cross-references for "wretched": Matt 5:3; Rom 7:24.</w:t>
      </w:r>
    </w:p>
  </w:footnote>
  <w:footnote w:id="18657">
    <w:p>
      <w:pPr>
        <w:pStyle w:val="FootnoteText"/>
      </w:pPr>
      <w:r>
        <w:rPr>
          <w:rStyle w:val="FootnoteReference"/>
        </w:rPr>
        <w:footnoteRef/>
      </w:r>
      <w:r>
        <w:t xml:space="preserve"> Cross-references for "blind": Isa 42:19; John 9:40-41; 2Pet 1:9.</w:t>
      </w:r>
    </w:p>
  </w:footnote>
  <w:footnote w:id="18658">
    <w:p>
      <w:pPr>
        <w:pStyle w:val="FootnoteText"/>
      </w:pPr>
      <w:r>
        <w:rPr>
          <w:rStyle w:val="FootnoteReference"/>
        </w:rPr>
        <w:footnoteRef/>
      </w:r>
      <w:r>
        <w:t xml:space="preserve"> Cross-references for "naked": Gen 3:7; Gen 3:10-11; Exod 32:35; Rev 16:15.</w:t>
      </w:r>
    </w:p>
  </w:footnote>
  <w:footnote w:id="18659">
    <w:p>
      <w:pPr>
        <w:pStyle w:val="FootnoteText"/>
      </w:pPr>
      <w:r>
        <w:rPr>
          <w:rStyle w:val="FootnoteReference"/>
        </w:rPr>
        <w:footnoteRef/>
      </w:r>
      <w:r>
        <w:t xml:space="preserve"> Cross-references: Rom 2:17-23.</w:t>
      </w:r>
    </w:p>
  </w:footnote>
  <w:footnote w:id="18660">
    <w:p>
      <w:pPr>
        <w:pStyle w:val="FootnoteText"/>
      </w:pPr>
      <w:r>
        <w:rPr>
          <w:rStyle w:val="FootnoteReference"/>
        </w:rPr>
        <w:footnoteRef/>
      </w:r>
      <w:r>
        <w:t xml:space="preserve"> Cross-references for "counsel": Ps 16:7; Ps 32:8; Ps 73:24; Ps 107:11; Prov 1:25; Prov 1:30; Prov 19:20; Eccl 8:2.</w:t>
      </w:r>
    </w:p>
  </w:footnote>
  <w:footnote w:id="18661">
    <w:p>
      <w:pPr>
        <w:pStyle w:val="FootnoteText"/>
      </w:pPr>
      <w:r>
        <w:rPr>
          <w:rStyle w:val="FootnoteReference"/>
        </w:rPr>
        <w:footnoteRef/>
      </w:r>
      <w:r>
        <w:t xml:space="preserve"> Cross-references for "gold": Mal 3:3; 1Cor 3:12-13; 1Pet 1:7.</w:t>
      </w:r>
    </w:p>
  </w:footnote>
  <w:footnote w:id="18662">
    <w:p>
      <w:pPr>
        <w:pStyle w:val="FootnoteText"/>
      </w:pPr>
      <w:r>
        <w:rPr>
          <w:rStyle w:val="FootnoteReference"/>
        </w:rPr>
        <w:footnoteRef/>
      </w:r>
      <w:r>
        <w:t xml:space="preserve"> Cross-references for "white": 2Cor 5:3; Rev 3:4-5; Rev 7:13; Rev 16:15; Rev 19:8.</w:t>
      </w:r>
    </w:p>
  </w:footnote>
  <w:footnote w:id="18663">
    <w:p>
      <w:pPr>
        <w:pStyle w:val="FootnoteText"/>
      </w:pPr>
      <w:r>
        <w:rPr>
          <w:rStyle w:val="FootnoteReference"/>
        </w:rPr>
        <w:footnoteRef/>
      </w:r>
      <w:r>
        <w:t xml:space="preserve"> Cross-references for "the shame": Isa 47:3; Jer 13:26; Dan 12:2; Mic 1:11; Nah 3:5; Rev 16:15.</w:t>
      </w:r>
    </w:p>
  </w:footnote>
  <w:footnote w:id="18664">
    <w:p>
      <w:pPr>
        <w:pStyle w:val="FootnoteText"/>
      </w:pPr>
      <w:r>
        <w:rPr>
          <w:rStyle w:val="FootnoteReference"/>
        </w:rPr>
        <w:footnoteRef/>
      </w:r>
      <w:r>
        <w:t xml:space="preserve"> Cross-references for "anoint": John 9:6-11; 1John 2:20-27.</w:t>
      </w:r>
    </w:p>
  </w:footnote>
  <w:footnote w:id="18665">
    <w:p>
      <w:pPr>
        <w:pStyle w:val="FootnoteText"/>
      </w:pPr>
      <w:r>
        <w:rPr>
          <w:rStyle w:val="FootnoteReference"/>
        </w:rPr>
        <w:footnoteRef/>
      </w:r>
      <w:r>
        <w:t xml:space="preserve"> Cross-references: Prov 23:23; Isa 55:1; Matt 13:44; Matt 25:9.</w:t>
      </w:r>
    </w:p>
  </w:footnote>
  <w:footnote w:id="18666">
    <w:p>
      <w:pPr>
        <w:pStyle w:val="FootnoteText"/>
      </w:pPr>
      <w:r>
        <w:rPr>
          <w:rStyle w:val="FootnoteReference"/>
        </w:rPr>
        <w:footnoteRef/>
      </w:r>
      <w:r>
        <w:t xml:space="preserve"> Cross-references: Luke 12:21; 2Cor 8:9; 1Tim 6:18; Jas 2:5; Rev 2:9.</w:t>
      </w:r>
    </w:p>
  </w:footnote>
  <w:footnote w:id="18667">
    <w:p>
      <w:pPr>
        <w:pStyle w:val="FootnoteText"/>
      </w:pPr>
      <w:r>
        <w:rPr>
          <w:rStyle w:val="FootnoteReference"/>
        </w:rPr>
        <w:footnoteRef/>
      </w:r>
      <w:r>
        <w:t xml:space="preserve"> Cross-references for "repent": Rev 2:5; Rev 2:21-22.</w:t>
      </w:r>
    </w:p>
  </w:footnote>
  <w:footnote w:id="18668">
    <w:p>
      <w:pPr>
        <w:pStyle w:val="FootnoteText"/>
      </w:pPr>
      <w:r>
        <w:rPr>
          <w:rStyle w:val="FootnoteReference"/>
        </w:rPr>
        <w:footnoteRef/>
      </w:r>
      <w:r>
        <w:t xml:space="preserve"> Cross-references: Num 25:11-13; Ps 69:9; John 2:17; Rom 12:11; 2Cor 7:11; Gal 4:18; Titus 2:14.</w:t>
      </w:r>
    </w:p>
  </w:footnote>
  <w:footnote w:id="18669">
    <w:p>
      <w:pPr>
        <w:pStyle w:val="FootnoteText"/>
      </w:pPr>
      <w:r>
        <w:rPr>
          <w:rStyle w:val="FootnoteReference"/>
        </w:rPr>
        <w:footnoteRef/>
      </w:r>
      <w:r>
        <w:t xml:space="preserve"> Cross-references for "I stand": Song 5:2-4; Luke 12:36.</w:t>
      </w:r>
    </w:p>
  </w:footnote>
  <w:footnote w:id="18670">
    <w:p>
      <w:pPr>
        <w:pStyle w:val="FootnoteText"/>
      </w:pPr>
      <w:r>
        <w:rPr>
          <w:rStyle w:val="FootnoteReference"/>
        </w:rPr>
        <w:footnoteRef/>
      </w:r>
      <w:r>
        <w:t xml:space="preserve"> Cross-references for "will sup": Luke 12:37; Luke 17:8; Rev 19:9.</w:t>
      </w:r>
    </w:p>
  </w:footnote>
  <w:footnote w:id="18671">
    <w:p>
      <w:pPr>
        <w:pStyle w:val="FootnoteText"/>
      </w:pPr>
      <w:r>
        <w:rPr>
          <w:rStyle w:val="FootnoteReference"/>
        </w:rPr>
        <w:footnoteRef/>
      </w:r>
      <w:r>
        <w:t xml:space="preserve"> Cross-references for "to sit": Matt 19:28; Luke 22:30; 1Cor 6:2-3; 2Tim 2:12; Rev 1:6; Rev 2:26-27.</w:t>
      </w:r>
    </w:p>
  </w:footnote>
  <w:footnote w:id="18672">
    <w:p>
      <w:pPr>
        <w:pStyle w:val="FootnoteText"/>
      </w:pPr>
      <w:r>
        <w:rPr>
          <w:rStyle w:val="FootnoteReference"/>
        </w:rPr>
        <w:footnoteRef/>
      </w:r>
      <w:r>
        <w:t xml:space="preserve"> Cross-references for "and am": Dan 7:13-14; Matt 28:18; John 5:22-23; Eph 1:20-23; Phil 2:9-21; Rev 5:6-8; Rev 7:17.</w:t>
      </w:r>
    </w:p>
  </w:footnote>
  <w:footnote w:id="18673">
    <w:p>
      <w:pPr>
        <w:pStyle w:val="FootnoteText"/>
      </w:pPr>
      <w:r>
        <w:rPr>
          <w:rStyle w:val="FootnoteReference"/>
        </w:rPr>
        <w:footnoteRef/>
      </w:r>
      <w:r>
        <w:t xml:space="preserve"> Cross-references: 1John 5:4-5; Rev 2:7; Rev 12:11.</w:t>
      </w:r>
    </w:p>
  </w:footnote>
  <w:footnote w:id="18674">
    <w:p>
      <w:pPr>
        <w:pStyle w:val="FootnoteText"/>
      </w:pPr>
      <w:r>
        <w:rPr>
          <w:rStyle w:val="FootnoteReference"/>
        </w:rPr>
        <w:footnoteRef/>
      </w:r>
      <w:r>
        <w:t xml:space="preserve"> Cross-references: Rev 2:7; Rev 2:11; Rev 2:17; Rev 3:6; Rev 3:13.</w:t>
      </w:r>
    </w:p>
  </w:footnote>
  <w:footnote w:id="18675">
    <w:p>
      <w:pPr>
        <w:pStyle w:val="FootnoteText"/>
      </w:pPr>
      <w:r>
        <w:rPr>
          <w:rStyle w:val="FootnoteReference"/>
        </w:rPr>
        <w:footnoteRef/>
      </w:r>
      <w:r>
        <w:t xml:space="preserve"> Cross-references for "a door": Exod 1:1; Matt 3:16; Mark 1:10; Luke 3:21; Acts 7:56; Acts 10:11.</w:t>
      </w:r>
    </w:p>
  </w:footnote>
  <w:footnote w:id="18676">
    <w:p>
      <w:pPr>
        <w:pStyle w:val="FootnoteText"/>
      </w:pPr>
      <w:r>
        <w:rPr>
          <w:rStyle w:val="FootnoteReference"/>
        </w:rPr>
        <w:footnoteRef/>
      </w:r>
      <w:r>
        <w:t xml:space="preserve"> Cross-references for "the first": Rev 1:10; Rev 16:17.</w:t>
      </w:r>
    </w:p>
  </w:footnote>
  <w:footnote w:id="18677">
    <w:p>
      <w:pPr>
        <w:pStyle w:val="FootnoteText"/>
      </w:pPr>
      <w:r>
        <w:rPr>
          <w:rStyle w:val="FootnoteReference"/>
        </w:rPr>
        <w:footnoteRef/>
      </w:r>
      <w:r>
        <w:t xml:space="preserve"> Cross-references for "I was": Ezek 3:12-14; Rev 1:10; Rev 17:3; Rev 21:10.</w:t>
      </w:r>
    </w:p>
  </w:footnote>
  <w:footnote w:id="18678">
    <w:p>
      <w:pPr>
        <w:pStyle w:val="FootnoteText"/>
      </w:pPr>
      <w:r>
        <w:rPr>
          <w:rStyle w:val="FootnoteReference"/>
        </w:rPr>
        <w:footnoteRef/>
      </w:r>
      <w:r>
        <w:t xml:space="preserve"> Cross-references for "a throne": Isa 6:1; Jer 17:12; Ezek 1:26; Ezek 1:28; Ezek 10:1; Rev 4:5; Rev 20:11.</w:t>
      </w:r>
    </w:p>
  </w:footnote>
  <w:footnote w:id="18679">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80">
    <w:p>
      <w:pPr>
        <w:pStyle w:val="FootnoteText"/>
      </w:pPr>
      <w:r>
        <w:rPr>
          <w:rStyle w:val="FootnoteReference"/>
        </w:rPr>
        <w:footnoteRef/>
      </w:r>
      <w:r>
        <w:t xml:space="preserve"> Cross-references for "like a": Exod 24:10; Ezek 1:26; Ezek 28:13; Rev 21:11; Rev 21:19-20.</w:t>
      </w:r>
    </w:p>
  </w:footnote>
  <w:footnote w:id="18681">
    <w:p>
      <w:pPr>
        <w:pStyle w:val="FootnoteText"/>
      </w:pPr>
      <w:r>
        <w:rPr>
          <w:rStyle w:val="FootnoteReference"/>
        </w:rPr>
        <w:footnoteRef/>
      </w:r>
      <w:r>
        <w:t xml:space="preserve"> Cross-references for "a rainbow": Gen 9:13-16; Isa 54:9-10; Ezek 1:28; Rev 10:1.</w:t>
      </w:r>
    </w:p>
  </w:footnote>
  <w:footnote w:id="18682">
    <w:p>
      <w:pPr>
        <w:pStyle w:val="FootnoteText"/>
      </w:pPr>
      <w:r>
        <w:rPr>
          <w:rStyle w:val="FootnoteReference"/>
        </w:rPr>
        <w:footnoteRef/>
      </w:r>
      <w:r>
        <w:t xml:space="preserve"> Cross-references: Exod 28:18; Exod 39:11; Ezek 28:13; Rev 21:19.</w:t>
      </w:r>
    </w:p>
  </w:footnote>
  <w:footnote w:id="18683">
    <w:p>
      <w:pPr>
        <w:pStyle w:val="FootnoteText"/>
      </w:pPr>
      <w:r>
        <w:rPr>
          <w:rStyle w:val="FootnoteReference"/>
        </w:rPr>
        <w:footnoteRef/>
      </w:r>
      <w:r>
        <w:t xml:space="preserve"> Cross-references for "were four": Matt 19:28; Luke 22:30; Rev 11:16; Rev 20:4.</w:t>
      </w:r>
    </w:p>
  </w:footnote>
  <w:footnote w:id="18684">
    <w:p>
      <w:pPr>
        <w:pStyle w:val="FootnoteText"/>
      </w:pPr>
      <w:r>
        <w:rPr>
          <w:rStyle w:val="FootnoteReference"/>
        </w:rPr>
        <w:footnoteRef/>
      </w:r>
      <w:r>
        <w:t xml:space="preserve"> Cross-references for "clothed": Rev 3:4-5; Rev 6:11; Rev 7:9; Rev 7:13-14; Rev 19:14.</w:t>
      </w:r>
    </w:p>
  </w:footnote>
  <w:footnote w:id="18685">
    <w:p>
      <w:pPr>
        <w:pStyle w:val="FootnoteText"/>
      </w:pPr>
      <w:r>
        <w:rPr>
          <w:rStyle w:val="FootnoteReference"/>
        </w:rPr>
        <w:footnoteRef/>
      </w:r>
      <w:r>
        <w:t xml:space="preserve"> Cross-references for "crowns": Ps 21:3; 2Tim 4:8; Rev 2:10; Rev 9:7; Esth 8:15.</w:t>
      </w:r>
    </w:p>
  </w:footnote>
  <w:footnote w:id="18686">
    <w:p>
      <w:pPr>
        <w:pStyle w:val="FootnoteText"/>
      </w:pPr>
      <w:r>
        <w:rPr>
          <w:rStyle w:val="FootnoteReference"/>
        </w:rPr>
        <w:footnoteRef/>
      </w:r>
      <w:r>
        <w:t xml:space="preserve"> Cross-references for "four and twenty": Rev 4:10; Rev 5:8; Rev 5:14; Rev 7:11; Rev 19:4.</w:t>
      </w:r>
    </w:p>
  </w:footnote>
  <w:footnote w:id="18687">
    <w:p>
      <w:pPr>
        <w:pStyle w:val="FootnoteText"/>
      </w:pPr>
      <w:r>
        <w:rPr>
          <w:rStyle w:val="FootnoteReference"/>
        </w:rPr>
        <w:footnoteRef/>
      </w:r>
      <w:r>
        <w:t xml:space="preserve"> Cross-references for "proceeded": Exod 19:16; Exod 20:18; Ps 18:13-14; Ps 68:35; Joel 3:16; Heb 12:18-29; Rev 8:5; Rev 11:19; Rev 16:17-18.</w:t>
      </w:r>
    </w:p>
  </w:footnote>
  <w:footnote w:id="18688">
    <w:p>
      <w:pPr>
        <w:pStyle w:val="FootnoteText"/>
      </w:pPr>
      <w:r>
        <w:rPr>
          <w:rStyle w:val="FootnoteReference"/>
        </w:rPr>
        <w:footnoteRef/>
      </w:r>
      <w:r>
        <w:t xml:space="preserve"> Cross-references for "seven": Gen 15:7; Exod 37:23; 2Chr 4:20; Ezek 1:13; Zech 4:2; Zech 4:11-14.</w:t>
      </w:r>
    </w:p>
  </w:footnote>
  <w:footnote w:id="18689">
    <w:p>
      <w:pPr>
        <w:pStyle w:val="FootnoteText"/>
      </w:pPr>
      <w:r>
        <w:rPr>
          <w:rStyle w:val="FootnoteReference"/>
        </w:rPr>
        <w:footnoteRef/>
      </w:r>
      <w:r>
        <w:t xml:space="preserve"> Cross-references for "the seven": Matt 3:11; Acts 2:3; 1Cor 12:4-11; Rev 1:4; Rev 3:1; Rev 5:6.</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for "a sea": Exod 38:8; 1Kgs 7:23; Rev 15:2.</w:t>
      </w:r>
    </w:p>
  </w:footnote>
  <w:footnote w:id="18694">
    <w:p>
      <w:pPr>
        <w:pStyle w:val="FootnoteText"/>
      </w:pPr>
      <w:r>
        <w:rPr>
          <w:rStyle w:val="FootnoteReference"/>
        </w:rPr>
        <w:footnoteRef/>
      </w:r>
      <w:r>
        <w:t xml:space="preserve"> Cross-references for "crystal": Job 28:17; Ezek 1:22; Rev 21:11; Rev 22:1.</w:t>
      </w:r>
    </w:p>
  </w:footnote>
  <w:footnote w:id="18695">
    <w:p>
      <w:pPr>
        <w:pStyle w:val="FootnoteText"/>
      </w:pPr>
      <w:r>
        <w:rPr>
          <w:rStyle w:val="FootnoteReference"/>
        </w:rPr>
        <w:footnoteRef/>
      </w:r>
      <w:r>
        <w:t xml:space="preserve"> Cross-references for "the midst": Ezek 1:4-5; Rev 5:6; Rev 7:17.</w:t>
      </w:r>
    </w:p>
  </w:footnote>
  <w:footnote w:id="18696">
    <w:p>
      <w:pPr>
        <w:pStyle w:val="FootnoteText"/>
      </w:pPr>
      <w:r>
        <w:rPr>
          <w:rStyle w:val="FootnoteReference"/>
        </w:rPr>
        <w:footnoteRef/>
      </w:r>
      <w:r>
        <w:t xml:space="preserve"> Cross-references for "four beasts": Ezek 1:5-28; Ezek 10:14; Rev 4:8-9; Rev 5:6; Rev 5:14; Rev 6:1; Rev 7:11; Rev 14:3; Rev 15:7; Rev 19:4.</w:t>
      </w:r>
    </w:p>
  </w:footnote>
  <w:footnote w:id="18697">
    <w:p>
      <w:pPr>
        <w:pStyle w:val="FootnoteText"/>
      </w:pPr>
      <w:r>
        <w:rPr>
          <w:rStyle w:val="FootnoteReference"/>
        </w:rPr>
        <w:footnoteRef/>
      </w:r>
      <w:r>
        <w:t xml:space="preserve"> Cross-references for "full": Ezek 1:18; Ezek 10:12; Rev 4:8.</w:t>
      </w:r>
    </w:p>
  </w:footnote>
  <w:footnote w:id="18698">
    <w:p>
      <w:pPr>
        <w:pStyle w:val="FootnoteText"/>
      </w:pPr>
      <w:r>
        <w:rPr>
          <w:rStyle w:val="FootnoteReference"/>
        </w:rPr>
        <w:footnoteRef/>
      </w:r>
      <w:r>
        <w:t xml:space="preserve"> Cross-references for "the first beast": Gen 49:9; Num 2:2-34; Num 23:24; Num 24:9; Prov 28:2; Ezek 1:10; Ezek 10:14; Ezek 10:21; Rev 4:6.</w:t>
      </w:r>
    </w:p>
  </w:footnote>
  <w:footnote w:id="18699">
    <w:p>
      <w:pPr>
        <w:pStyle w:val="FootnoteText"/>
      </w:pPr>
      <w:r>
        <w:rPr>
          <w:rStyle w:val="FootnoteReference"/>
        </w:rPr>
        <w:footnoteRef/>
      </w:r>
      <w:r>
        <w:t xml:space="preserve"> Cross-references for "like a calf": Ezek 1:10; 1Cor 9:9-10.</w:t>
      </w:r>
    </w:p>
  </w:footnote>
  <w:footnote w:id="18700">
    <w:p>
      <w:pPr>
        <w:pStyle w:val="FootnoteText"/>
      </w:pPr>
      <w:r>
        <w:rPr>
          <w:rStyle w:val="FootnoteReference"/>
        </w:rPr>
        <w:footnoteRef/>
      </w:r>
      <w:r>
        <w:t xml:space="preserve"> Cross-references for "a flying": Deut 28:49; 2Sam 1:23; Isa 40:31; Ezek 1:8; Ezek 1:10; Ezek 10:14; Dan 7:4; Obad 1:4.</w:t>
      </w:r>
    </w:p>
  </w:footnote>
  <w:footnote w:id="18701">
    <w:p>
      <w:pPr>
        <w:pStyle w:val="FootnoteText"/>
      </w:pPr>
      <w:r>
        <w:rPr>
          <w:rStyle w:val="FootnoteReference"/>
        </w:rPr>
        <w:footnoteRef/>
      </w:r>
      <w:r>
        <w:t xml:space="preserve"> Cross-references: 1Cor 14:20.</w:t>
      </w:r>
    </w:p>
  </w:footnote>
  <w:footnote w:id="18702">
    <w:p>
      <w:pPr>
        <w:pStyle w:val="FootnoteText"/>
      </w:pPr>
      <w:r>
        <w:rPr>
          <w:rStyle w:val="FootnoteReference"/>
        </w:rPr>
        <w:footnoteRef/>
      </w:r>
      <w:r>
        <w:t xml:space="preserve"> Cross-references for "full": 1Tim 4:16; Rev 4:6.</w:t>
      </w:r>
    </w:p>
  </w:footnote>
  <w:footnote w:id="18703">
    <w:p>
      <w:pPr>
        <w:pStyle w:val="FootnoteText"/>
      </w:pPr>
      <w:r>
        <w:rPr>
          <w:rStyle w:val="FootnoteReference"/>
        </w:rPr>
        <w:footnoteRef/>
      </w:r>
      <w:r>
        <w:t xml:space="preserve"> Cross-references for "Holy": Exod 15:11; Isa 6:3; Rev 3:7.</w:t>
      </w:r>
    </w:p>
  </w:footnote>
  <w:footnote w:id="1870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705">
    <w:p>
      <w:pPr>
        <w:pStyle w:val="FootnoteText"/>
      </w:pPr>
      <w:r>
        <w:rPr>
          <w:rStyle w:val="FootnoteReference"/>
        </w:rPr>
        <w:footnoteRef/>
      </w:r>
      <w:r>
        <w:t xml:space="preserve"> Cross-references: Isa 6:2-13; Ezek 1:6; Ezek 10:21-22; 2Tim 4:2.</w:t>
      </w:r>
    </w:p>
  </w:footnote>
  <w:footnote w:id="18706">
    <w:p>
      <w:pPr>
        <w:pStyle w:val="FootnoteText"/>
      </w:pPr>
      <w:r>
        <w:rPr>
          <w:rStyle w:val="FootnoteReference"/>
        </w:rPr>
        <w:footnoteRef/>
      </w:r>
      <w:r>
        <w:t xml:space="preserve"> Cross-references: Exod 15:18; Ps 48:14; Heb 7:8; Heb 7:25; Rev 1:18; Rev 5:14; Rev 10:6; Rev 15:7.</w:t>
      </w:r>
    </w:p>
  </w:footnote>
  <w:footnote w:id="18707">
    <w:p>
      <w:pPr>
        <w:pStyle w:val="FootnoteText"/>
      </w:pPr>
      <w:r>
        <w:rPr>
          <w:rStyle w:val="FootnoteReference"/>
        </w:rPr>
        <w:footnoteRef/>
      </w:r>
      <w:r>
        <w:t xml:space="preserve"> Cross-references for "fall": Job 1:20; Ps 72:11; Matt 2:11; Rev 5:8; Rev 5:14; Rev 19:4.</w:t>
      </w:r>
    </w:p>
  </w:footnote>
  <w:footnote w:id="18708">
    <w:p>
      <w:pPr>
        <w:pStyle w:val="FootnoteText"/>
      </w:pPr>
      <w:r>
        <w:rPr>
          <w:rStyle w:val="FootnoteReference"/>
        </w:rPr>
        <w:footnoteRef/>
      </w:r>
      <w:r>
        <w:t xml:space="preserve"> Cross-references for "worship": 1Chr 29:20; 2Chr 7:3; Ps 95:6; Matt 4:9-10; Luke 24:52; Rev 4:9; Rev 7:11; Rev 15:4; Rev 22:8-9.</w:t>
      </w:r>
    </w:p>
  </w:footnote>
  <w:footnote w:id="18709">
    <w:p>
      <w:pPr>
        <w:pStyle w:val="FootnoteText"/>
      </w:pPr>
      <w:r>
        <w:rPr>
          <w:rStyle w:val="FootnoteReference"/>
        </w:rPr>
        <w:footnoteRef/>
      </w:r>
      <w:r>
        <w:t xml:space="preserve"> Cross-references for "cast": 1Chr 29:11-16; Ps 115:1; 1Cor 15:10; Rev 4:4.</w:t>
      </w:r>
    </w:p>
  </w:footnote>
  <w:footnote w:id="18710">
    <w:p>
      <w:pPr>
        <w:pStyle w:val="FootnoteText"/>
      </w:pPr>
      <w:r>
        <w:rPr>
          <w:rStyle w:val="FootnoteReference"/>
        </w:rPr>
        <w:footnoteRef/>
      </w:r>
      <w:r>
        <w:t xml:space="preserve"> Cross-references for "to receive": Deut 32:4; 1Chr 16:28-29; Neh 9:5; Job 36:3; Ps 29:1-2; Ps 68:34; Ps 96:7-8; Rev 14:7.</w:t>
      </w:r>
    </w:p>
  </w:footnote>
  <w:footnote w:id="18711">
    <w:p>
      <w:pPr>
        <w:pStyle w:val="FootnoteText"/>
      </w:pPr>
      <w:r>
        <w:rPr>
          <w:rStyle w:val="FootnoteReference"/>
        </w:rPr>
        <w:footnoteRef/>
      </w:r>
      <w:r>
        <w:t xml:space="preserve"> Cross-references for "and for": Prov 16:4; Rom 11:36.</w:t>
      </w:r>
    </w:p>
  </w:footnote>
  <w:footnote w:id="18712">
    <w:p>
      <w:pPr>
        <w:pStyle w:val="FootnoteText"/>
      </w:pPr>
      <w:r>
        <w:rPr>
          <w:rStyle w:val="FootnoteReference"/>
        </w:rPr>
        <w:footnoteRef/>
      </w:r>
      <w:r>
        <w:t xml:space="preserve"> Cross-references: 2Sam 22:4; Ps 18:3; Rev 5:2; Rev 5:9; Rev 5:12.</w:t>
      </w:r>
    </w:p>
  </w:footnote>
  <w:footnote w:id="18713">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714">
    <w:p>
      <w:pPr>
        <w:pStyle w:val="FootnoteText"/>
      </w:pPr>
      <w:r>
        <w:rPr>
          <w:rStyle w:val="FootnoteReference"/>
        </w:rPr>
        <w:footnoteRef/>
      </w:r>
      <w:r>
        <w:t xml:space="preserve"> Cross-references for "a book": Isa 34:16; Ezek 2:9-10; Rev 10:2; Rev 10:8-11.</w:t>
      </w:r>
    </w:p>
  </w:footnote>
  <w:footnote w:id="18715">
    <w:p>
      <w:pPr>
        <w:pStyle w:val="FootnoteText"/>
      </w:pPr>
      <w:r>
        <w:rPr>
          <w:rStyle w:val="FootnoteReference"/>
        </w:rPr>
        <w:footnoteRef/>
      </w:r>
      <w:r>
        <w:t xml:space="preserve"> Cross-references for "sealed": Isa 8:16; Isa 29:11; Dan 8:26; Dan 12:4-9; Rev 6:1.</w:t>
      </w:r>
    </w:p>
  </w:footnote>
  <w:footnote w:id="18716">
    <w:p>
      <w:pPr>
        <w:pStyle w:val="FootnoteText"/>
      </w:pPr>
      <w:r>
        <w:rPr>
          <w:rStyle w:val="FootnoteReference"/>
        </w:rPr>
        <w:footnoteRef/>
      </w:r>
      <w:r>
        <w:t xml:space="preserve"> Cross-references: Rev 4:3.</w:t>
      </w:r>
    </w:p>
  </w:footnote>
  <w:footnote w:id="18717">
    <w:p>
      <w:pPr>
        <w:pStyle w:val="FootnoteText"/>
      </w:pPr>
      <w:r>
        <w:rPr>
          <w:rStyle w:val="FootnoteReference"/>
        </w:rPr>
        <w:footnoteRef/>
      </w:r>
      <w:r>
        <w:t xml:space="preserve"> Cross-references for "a strong": Ps 103:20.</w:t>
      </w:r>
    </w:p>
  </w:footnote>
  <w:footnote w:id="18718">
    <w:p>
      <w:pPr>
        <w:pStyle w:val="FootnoteText"/>
      </w:pPr>
      <w:r>
        <w:rPr>
          <w:rStyle w:val="FootnoteReference"/>
        </w:rPr>
        <w:footnoteRef/>
      </w:r>
      <w:r>
        <w:t xml:space="preserve"> Cross-references: Isa 29:11-12; Isa 41:22-23; Rev 5:5.</w:t>
      </w:r>
    </w:p>
  </w:footnote>
  <w:footnote w:id="18719">
    <w:p>
      <w:pPr>
        <w:pStyle w:val="FootnoteText"/>
      </w:pPr>
      <w:r>
        <w:rPr>
          <w:rStyle w:val="FootnoteReference"/>
        </w:rPr>
        <w:footnoteRef/>
      </w:r>
      <w:r>
        <w:t xml:space="preserve"> Cross-references: Isa 40:13-14; Isa 41:28; Rom 11:34; Rev 5:13.</w:t>
      </w:r>
    </w:p>
  </w:footnote>
  <w:footnote w:id="18720">
    <w:p>
      <w:pPr>
        <w:pStyle w:val="FootnoteText"/>
      </w:pPr>
      <w:r>
        <w:rPr>
          <w:rStyle w:val="FootnoteReference"/>
        </w:rPr>
        <w:footnoteRef/>
      </w:r>
      <w:r>
        <w:t xml:space="preserve"> Cross-references for "Weep": Jer 31:16; Luke 7:13; Luke 8:52; Luke 23:28; John 20:13.</w:t>
      </w:r>
    </w:p>
  </w:footnote>
  <w:footnote w:id="18721">
    <w:p>
      <w:pPr>
        <w:pStyle w:val="FootnoteText"/>
      </w:pPr>
      <w:r>
        <w:rPr>
          <w:rStyle w:val="FootnoteReference"/>
        </w:rPr>
        <w:footnoteRef/>
      </w:r>
      <w:r>
        <w:t xml:space="preserve"> Cross-references for "the Lion": Gen 49:9-10; Num 24:9; Heb 7:14.</w:t>
      </w:r>
    </w:p>
  </w:footnote>
  <w:footnote w:id="187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23">
    <w:p>
      <w:pPr>
        <w:pStyle w:val="FootnoteText"/>
      </w:pPr>
      <w:r>
        <w:rPr>
          <w:rStyle w:val="FootnoteReference"/>
        </w:rPr>
        <w:footnoteRef/>
      </w:r>
      <w:r>
        <w:t xml:space="preserve"> Cross-references for "the Root": Isa 11:1; Isa 11:10; Jer 23:5-6; Rom 1:3; Rom 15:12; Rev 22:16.</w:t>
      </w:r>
    </w:p>
  </w:footnote>
  <w:footnote w:id="18724">
    <w:p>
      <w:pPr>
        <w:pStyle w:val="FootnoteText"/>
      </w:pPr>
      <w:r>
        <w:rPr>
          <w:rStyle w:val="FootnoteReference"/>
        </w:rPr>
        <w:footnoteRef/>
      </w:r>
      <w:r>
        <w:t xml:space="preserve"> Personal name: David. Personal-name meaning: David — Beloved. Source form: David.</w:t>
      </w:r>
    </w:p>
  </w:footnote>
  <w:footnote w:id="1872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2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27">
    <w:p>
      <w:pPr>
        <w:pStyle w:val="FootnoteText"/>
      </w:pPr>
      <w:r>
        <w:rPr>
          <w:rStyle w:val="FootnoteReference"/>
        </w:rPr>
        <w:footnoteRef/>
      </w:r>
      <w:r>
        <w:t xml:space="preserve"> Cross-references: Rev 4:4; Rev 4:10; Rev 7:13.</w:t>
      </w:r>
    </w:p>
  </w:footnote>
  <w:footnote w:id="18728">
    <w:p>
      <w:pPr>
        <w:pStyle w:val="FootnoteText"/>
      </w:pPr>
      <w:r>
        <w:rPr>
          <w:rStyle w:val="FootnoteReference"/>
        </w:rPr>
        <w:footnoteRef/>
      </w:r>
      <w:r>
        <w:t xml:space="preserve"> Cross-references: Rev 1:1; Rev 6:1.</w:t>
      </w:r>
    </w:p>
  </w:footnote>
  <w:footnote w:id="18729">
    <w:p>
      <w:pPr>
        <w:pStyle w:val="FootnoteText"/>
      </w:pPr>
      <w:r>
        <w:rPr>
          <w:rStyle w:val="FootnoteReference"/>
        </w:rPr>
        <w:footnoteRef/>
      </w:r>
      <w:r>
        <w:t xml:space="preserve"> Cross-references for "in the midst of the throne": Rev 4:4-6.</w:t>
      </w:r>
    </w:p>
  </w:footnote>
  <w:footnote w:id="18730">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731">
    <w:p>
      <w:pPr>
        <w:pStyle w:val="FootnoteText"/>
      </w:pPr>
      <w:r>
        <w:rPr>
          <w:rStyle w:val="FootnoteReference"/>
        </w:rPr>
        <w:footnoteRef/>
      </w:r>
      <w:r>
        <w:t xml:space="preserve"> Cross-references for "seven horns": 1Sam 2:10; Dan 7:14; Mic 4:13; Hab 3:4; Luke 1:69; Phil 2:9-11.</w:t>
      </w:r>
    </w:p>
  </w:footnote>
  <w:footnote w:id="18732">
    <w:p>
      <w:pPr>
        <w:pStyle w:val="FootnoteText"/>
      </w:pPr>
      <w:r>
        <w:rPr>
          <w:rStyle w:val="FootnoteReference"/>
        </w:rPr>
        <w:footnoteRef/>
      </w:r>
      <w:r>
        <w:t xml:space="preserve"> Cross-references for "seven eyes": 2Chr 16:9; Zech 3:9; Zech 4:10.</w:t>
      </w:r>
    </w:p>
  </w:footnote>
  <w:footnote w:id="18733">
    <w:p>
      <w:pPr>
        <w:pStyle w:val="FootnoteText"/>
      </w:pPr>
      <w:r>
        <w:rPr>
          <w:rStyle w:val="FootnoteReference"/>
        </w:rPr>
        <w:footnoteRef/>
      </w:r>
      <w:r>
        <w:t xml:space="preserve"> Cross-references for "the seven Spirits": Rev 4:5.</w:t>
      </w:r>
    </w:p>
  </w:footnote>
  <w:footnote w:id="18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7">
    <w:p>
      <w:pPr>
        <w:pStyle w:val="FootnoteText"/>
      </w:pPr>
      <w:r>
        <w:rPr>
          <w:rStyle w:val="FootnoteReference"/>
        </w:rPr>
        <w:footnoteRef/>
      </w:r>
      <w:r>
        <w:t xml:space="preserve"> Cross-references: Rev 4:2-3; Rev 5:1.</w:t>
      </w:r>
    </w:p>
  </w:footnote>
  <w:footnote w:id="18738">
    <w:p>
      <w:pPr>
        <w:pStyle w:val="FootnoteText"/>
      </w:pPr>
      <w:r>
        <w:rPr>
          <w:rStyle w:val="FootnoteReference"/>
        </w:rPr>
        <w:footnoteRef/>
      </w:r>
      <w:r>
        <w:t xml:space="preserve"> Cross-references for "the four": John 5:23; Rom 14:10-12; Phil 2:9-11; Heb 1:6; Rev 4:4; Rev 4:8; Rev 4:10; Rev 5:14; Rev 7:10-12; Rev 19:4.</w:t>
      </w:r>
    </w:p>
  </w:footnote>
  <w:footnote w:id="18739">
    <w:p>
      <w:pPr>
        <w:pStyle w:val="FootnoteText"/>
      </w:pPr>
      <w:r>
        <w:rPr>
          <w:rStyle w:val="FootnoteReference"/>
        </w:rPr>
        <w:footnoteRef/>
      </w:r>
      <w:r>
        <w:t xml:space="preserve"> Cross-references for "golden": Rev 15:7.</w:t>
      </w:r>
    </w:p>
  </w:footnote>
  <w:footnote w:id="18740">
    <w:p>
      <w:pPr>
        <w:pStyle w:val="FootnoteText"/>
      </w:pPr>
      <w:r>
        <w:rPr>
          <w:rStyle w:val="FootnoteReference"/>
        </w:rPr>
        <w:footnoteRef/>
      </w:r>
      <w:r>
        <w:t xml:space="preserve"> Cross-references for "the prayers": Ps 141:2; Rev 8:3-4.</w:t>
      </w:r>
    </w:p>
  </w:footnote>
  <w:footnote w:id="18741">
    <w:p>
      <w:pPr>
        <w:pStyle w:val="FootnoteText"/>
      </w:pPr>
      <w:r>
        <w:rPr>
          <w:rStyle w:val="FootnoteReference"/>
        </w:rPr>
        <w:footnoteRef/>
      </w:r>
      <w:r>
        <w:t xml:space="preserve"> Cross-references for "sung": Ps 33:3; Ps 40:3; Ps 96:1; Ps 98:1; Ps 144:9; Ps 149:1; Isa 42:10; Rev 7:10-12; Rev 14:3.</w:t>
      </w:r>
    </w:p>
  </w:footnote>
  <w:footnote w:id="18742">
    <w:p>
      <w:pPr>
        <w:pStyle w:val="FootnoteText"/>
      </w:pPr>
      <w:r>
        <w:rPr>
          <w:rStyle w:val="FootnoteReference"/>
        </w:rPr>
        <w:footnoteRef/>
      </w:r>
      <w:r>
        <w:t xml:space="preserve"> Cross-references: Rev 4:11; Rev 5:2-3.</w:t>
      </w:r>
    </w:p>
  </w:footnote>
  <w:footnote w:id="18743">
    <w:p>
      <w:pPr>
        <w:pStyle w:val="FootnoteText"/>
      </w:pPr>
      <w:r>
        <w:rPr>
          <w:rStyle w:val="FootnoteReference"/>
        </w:rPr>
        <w:footnoteRef/>
      </w:r>
      <w:r>
        <w:t xml:space="preserve"> Cross-references: Rev 5:6; Rev 5:12; Rev 13:8.</w:t>
      </w:r>
    </w:p>
  </w:footnote>
  <w:footnote w:id="18744">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45">
    <w:p>
      <w:pPr>
        <w:pStyle w:val="FootnoteText"/>
      </w:pPr>
      <w:r>
        <w:rPr>
          <w:rStyle w:val="FootnoteReference"/>
        </w:rPr>
        <w:footnoteRef/>
      </w:r>
      <w:r>
        <w:t xml:space="preserve"> Cross-references: Dan 4:1; Dan 6:25; Mark 16:15-16; Col 1:23; Rev 7:9; Rev 11:9; Rev 14:6.</w:t>
      </w:r>
    </w:p>
  </w:footnote>
  <w:footnote w:id="18746">
    <w:p>
      <w:pPr>
        <w:pStyle w:val="FootnoteText"/>
      </w:pPr>
      <w:r>
        <w:rPr>
          <w:rStyle w:val="FootnoteReference"/>
        </w:rPr>
        <w:footnoteRef/>
      </w:r>
      <w:r>
        <w:t xml:space="preserve"> Cross-references for "kings": Exod 19:6; 1Pet 2:5-9; Rev 1:6; Rev 20:6; Rev 22:5.</w:t>
      </w:r>
    </w:p>
  </w:footnote>
  <w:footnote w:id="18747">
    <w:p>
      <w:pPr>
        <w:pStyle w:val="FootnoteText"/>
      </w:pPr>
      <w:r>
        <w:rPr>
          <w:rStyle w:val="FootnoteReference"/>
        </w:rPr>
        <w:footnoteRef/>
      </w:r>
      <w:r>
        <w:t xml:space="preserve"> Cross-references: Dan 7:18; Dan 7:27; Rev 20:6.</w:t>
      </w:r>
    </w:p>
  </w:footnote>
  <w:footnote w:id="18748">
    <w:p>
      <w:pPr>
        <w:pStyle w:val="FootnoteText"/>
      </w:pPr>
      <w:r>
        <w:rPr>
          <w:rStyle w:val="FootnoteReference"/>
        </w:rPr>
        <w:footnoteRef/>
      </w:r>
      <w:r>
        <w:t xml:space="preserve"> Cross-references for "the throne": Rev 4:4; Rev 4:6; Rev 4:9-10.</w:t>
      </w:r>
    </w:p>
  </w:footnote>
  <w:footnote w:id="18749">
    <w:p>
      <w:pPr>
        <w:pStyle w:val="FootnoteText"/>
      </w:pPr>
      <w:r>
        <w:rPr>
          <w:rStyle w:val="FootnoteReference"/>
        </w:rPr>
        <w:footnoteRef/>
      </w:r>
      <w:r>
        <w:t xml:space="preserve"> Cross-references: Deut 33:2; Ps 68:17; Dan 7:10; Heb 12:22; Rev 19:6.</w:t>
      </w:r>
    </w:p>
  </w:footnote>
  <w:footnote w:id="18750">
    <w:p>
      <w:pPr>
        <w:pStyle w:val="FootnoteText"/>
      </w:pPr>
      <w:r>
        <w:rPr>
          <w:rStyle w:val="FootnoteReference"/>
        </w:rPr>
        <w:footnoteRef/>
      </w:r>
      <w:r>
        <w:t xml:space="preserve"> Cross-references for "Worthy": Zech 13:7; Rev 5:9.</w:t>
      </w:r>
    </w:p>
  </w:footnote>
  <w:footnote w:id="18751">
    <w:p>
      <w:pPr>
        <w:pStyle w:val="FootnoteText"/>
      </w:pPr>
      <w:r>
        <w:rPr>
          <w:rStyle w:val="FootnoteReference"/>
        </w:rPr>
        <w:footnoteRef/>
      </w:r>
      <w:r>
        <w:t xml:space="preserve"> Cross-references for "to receive": Matt 28:18; John 3:35-36; John 17:2; 2Cor 8:9; Phil 2:9-11; 1Tim 1:17; Rev 4:11; Rev 7:12; Rev 19:1.</w:t>
      </w:r>
    </w:p>
  </w:footnote>
  <w:footnote w:id="18752">
    <w:p>
      <w:pPr>
        <w:pStyle w:val="FootnoteText"/>
      </w:pPr>
      <w:r>
        <w:rPr>
          <w:rStyle w:val="FootnoteReference"/>
        </w:rPr>
        <w:footnoteRef/>
      </w:r>
      <w:r>
        <w:t xml:space="preserve"> Cross-references for "such": Isa 24:14; Isa 42:10.</w:t>
      </w:r>
    </w:p>
  </w:footnote>
  <w:footnote w:id="1875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54">
    <w:p>
      <w:pPr>
        <w:pStyle w:val="FootnoteText"/>
      </w:pPr>
      <w:r>
        <w:rPr>
          <w:rStyle w:val="FootnoteReference"/>
        </w:rPr>
        <w:footnoteRef/>
      </w:r>
      <w:r>
        <w:t xml:space="preserve"> Cross-references: Rev 4:2-3.</w:t>
      </w:r>
    </w:p>
  </w:footnote>
  <w:footnote w:id="18755">
    <w:p>
      <w:pPr>
        <w:pStyle w:val="FootnoteText"/>
      </w:pPr>
      <w:r>
        <w:rPr>
          <w:rStyle w:val="FootnoteReference"/>
        </w:rPr>
        <w:footnoteRef/>
      </w:r>
      <w:r>
        <w:t xml:space="preserve"> Cross-references: Rev 5:6; Rev 5:9; Rev 6:16; Rev 7:10.</w:t>
      </w:r>
    </w:p>
  </w:footnote>
  <w:footnote w:id="18756">
    <w:p>
      <w:pPr>
        <w:pStyle w:val="FootnoteText"/>
      </w:pPr>
      <w:r>
        <w:rPr>
          <w:rStyle w:val="FootnoteReference"/>
        </w:rPr>
        <w:footnoteRef/>
      </w:r>
      <w:r>
        <w:t xml:space="preserve"> Cross-references for "the four": Rev 19:4.</w:t>
      </w:r>
    </w:p>
  </w:footnote>
  <w:footnote w:id="18757">
    <w:p>
      <w:pPr>
        <w:pStyle w:val="FootnoteText"/>
      </w:pPr>
      <w:r>
        <w:rPr>
          <w:rStyle w:val="FootnoteReference"/>
        </w:rPr>
        <w:footnoteRef/>
      </w:r>
      <w:r>
        <w:t xml:space="preserve"> Cross-references for "And the four and": Rev 4:9-11.</w:t>
      </w:r>
    </w:p>
  </w:footnote>
  <w:footnote w:id="18758">
    <w:p>
      <w:pPr>
        <w:pStyle w:val="FootnoteText"/>
      </w:pPr>
      <w:r>
        <w:rPr>
          <w:rStyle w:val="FootnoteReference"/>
        </w:rPr>
        <w:footnoteRef/>
      </w:r>
      <w:r>
        <w:t xml:space="preserve"> Cross-references for "the noise": Rev 4:5; Rev 10:3-4; Rev 11:19.</w:t>
      </w:r>
    </w:p>
  </w:footnote>
  <w:footnote w:id="18759">
    <w:p>
      <w:pPr>
        <w:pStyle w:val="FootnoteText"/>
      </w:pPr>
      <w:r>
        <w:rPr>
          <w:rStyle w:val="FootnoteReference"/>
        </w:rPr>
        <w:footnoteRef/>
      </w:r>
      <w:r>
        <w:t xml:space="preserve"> Cross-references: Acts 4:20; Rev 4:6-7; Rev 6:3; Rev 6:5; Rev 6:7.</w:t>
      </w:r>
    </w:p>
  </w:footnote>
  <w:footnote w:id="18760">
    <w:p>
      <w:pPr>
        <w:pStyle w:val="FootnoteText"/>
      </w:pPr>
      <w:r>
        <w:rPr>
          <w:rStyle w:val="FootnoteReference"/>
        </w:rPr>
        <w:footnoteRef/>
      </w:r>
      <w:r>
        <w:t xml:space="preserve"> Cross-references for "a white": Zech 1:8; Zech 6:3-8; Rev 19:11; Rev 19:14.</w:t>
      </w:r>
    </w:p>
  </w:footnote>
  <w:footnote w:id="18761">
    <w:p>
      <w:pPr>
        <w:pStyle w:val="FootnoteText"/>
      </w:pPr>
      <w:r>
        <w:rPr>
          <w:rStyle w:val="FootnoteReference"/>
        </w:rPr>
        <w:footnoteRef/>
      </w:r>
      <w:r>
        <w:t xml:space="preserve"> Cross-references for "and a": Zech 6:11-13; Matt 28:18; Rev 14:14; Rev 19:12.</w:t>
      </w:r>
    </w:p>
  </w:footnote>
  <w:footnote w:id="18762">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63">
    <w:p>
      <w:pPr>
        <w:pStyle w:val="FootnoteText"/>
      </w:pPr>
      <w:r>
        <w:rPr>
          <w:rStyle w:val="FootnoteReference"/>
        </w:rPr>
        <w:footnoteRef/>
      </w:r>
      <w:r>
        <w:t xml:space="preserve"> Cross-references: Ps 45:3-5; Ps 76:7.</w:t>
      </w:r>
    </w:p>
  </w:footnote>
  <w:footnote w:id="18764">
    <w:p>
      <w:pPr>
        <w:pStyle w:val="FootnoteText"/>
      </w:pPr>
      <w:r>
        <w:rPr>
          <w:rStyle w:val="FootnoteReference"/>
        </w:rPr>
        <w:footnoteRef/>
      </w:r>
      <w:r>
        <w:t xml:space="preserve"> Cross-references: Rev 4:7; Rev 6:1.</w:t>
      </w:r>
    </w:p>
  </w:footnote>
  <w:footnote w:id="18765">
    <w:p>
      <w:pPr>
        <w:pStyle w:val="FootnoteText"/>
      </w:pPr>
      <w:r>
        <w:rPr>
          <w:rStyle w:val="FootnoteReference"/>
        </w:rPr>
        <w:footnoteRef/>
      </w:r>
      <w:r>
        <w:t xml:space="preserve"> Cross-references for "And there": Ps 17:13; Isa 10:5-6; Ezek 30:24-25.</w:t>
      </w:r>
    </w:p>
  </w:footnote>
  <w:footnote w:id="18766">
    <w:p>
      <w:pPr>
        <w:pStyle w:val="FootnoteText"/>
      </w:pPr>
      <w:r>
        <w:rPr>
          <w:rStyle w:val="FootnoteReference"/>
        </w:rPr>
        <w:footnoteRef/>
      </w:r>
      <w:r>
        <w:t xml:space="preserve"> Cross-references for "horse": Zech 1:8; Zech 6:2; Rev 12:3; Rev 17:3; Rev 17:6.</w:t>
      </w:r>
    </w:p>
  </w:footnote>
  <w:footnote w:id="18767">
    <w:p>
      <w:pPr>
        <w:pStyle w:val="FootnoteText"/>
      </w:pPr>
      <w:r>
        <w:rPr>
          <w:rStyle w:val="FootnoteReference"/>
        </w:rPr>
        <w:footnoteRef/>
      </w:r>
      <w:r>
        <w:t xml:space="preserve"> Cross-references for "power": Exod 9:16-17; Isa 37:26-27; Ezek 29:18-20; Dan 2:37-38; Dan 5:19; John 19:11; Rev 13:10.</w:t>
      </w:r>
    </w:p>
  </w:footnote>
  <w:footnote w:id="18768">
    <w:p>
      <w:pPr>
        <w:pStyle w:val="FootnoteText"/>
      </w:pPr>
      <w:r>
        <w:rPr>
          <w:rStyle w:val="FootnoteReference"/>
        </w:rPr>
        <w:footnoteRef/>
      </w:r>
      <w:r>
        <w:t xml:space="preserve"> Cross-references for "he had": Rev 4:6-7; Rev 5:5; Rev 5:9; Rev 6:1.</w:t>
      </w:r>
    </w:p>
  </w:footnote>
  <w:footnote w:id="18769">
    <w:p>
      <w:pPr>
        <w:pStyle w:val="FootnoteText"/>
      </w:pPr>
      <w:r>
        <w:rPr>
          <w:rStyle w:val="FootnoteReference"/>
        </w:rPr>
        <w:footnoteRef/>
      </w:r>
      <w:r>
        <w:t xml:space="preserve"> Cross-references for "a black": Zech 6:2; Zech 6:6.</w:t>
      </w:r>
    </w:p>
  </w:footnote>
  <w:footnote w:id="18770">
    <w:p>
      <w:pPr>
        <w:pStyle w:val="FootnoteText"/>
      </w:pPr>
      <w:r>
        <w:rPr>
          <w:rStyle w:val="FootnoteReference"/>
        </w:rPr>
        <w:footnoteRef/>
      </w:r>
      <w:r>
        <w:t xml:space="preserve"> Cross-references: Lev 26:26; Lam 5:10; Ezek 4:10; Ezek 4:16.</w:t>
      </w:r>
    </w:p>
  </w:footnote>
  <w:footnote w:id="18771">
    <w:p>
      <w:pPr>
        <w:pStyle w:val="FootnoteText"/>
      </w:pPr>
      <w:r>
        <w:rPr>
          <w:rStyle w:val="FootnoteReference"/>
        </w:rPr>
        <w:footnoteRef/>
      </w:r>
      <w:r>
        <w:t xml:space="preserve"> Cross-references for "and see": Ps 76:10; Rev 9:4.</w:t>
      </w:r>
    </w:p>
  </w:footnote>
  <w:footnote w:id="18772">
    <w:p>
      <w:pPr>
        <w:pStyle w:val="FootnoteText"/>
      </w:pPr>
      <w:r>
        <w:rPr>
          <w:rStyle w:val="FootnoteReference"/>
        </w:rPr>
        <w:footnoteRef/>
      </w:r>
      <w:r>
        <w:t xml:space="preserve"> Cross-references: Rev 4:7; Rev 6:1; Rev 6:3; Rev 6:5.</w:t>
      </w:r>
    </w:p>
  </w:footnote>
  <w:footnote w:id="18773">
    <w:p>
      <w:pPr>
        <w:pStyle w:val="FootnoteText"/>
      </w:pPr>
      <w:r>
        <w:rPr>
          <w:rStyle w:val="FootnoteReference"/>
        </w:rPr>
        <w:footnoteRef/>
      </w:r>
      <w:r>
        <w:t xml:space="preserve"> Cross-references for "pale": Zech 6:3.</w:t>
      </w:r>
    </w:p>
  </w:footnote>
  <w:footnote w:id="18774">
    <w:p>
      <w:pPr>
        <w:pStyle w:val="FootnoteText"/>
      </w:pPr>
      <w:r>
        <w:rPr>
          <w:rStyle w:val="FootnoteReference"/>
        </w:rPr>
        <w:footnoteRef/>
      </w:r>
      <w:r>
        <w:t xml:space="preserve"> Cross-references for "was Death": Isa 25:8; Hos 13:14; Hab 2:5; 1Cor 15:55; Rev 20:13-14.</w:t>
      </w:r>
    </w:p>
  </w:footnote>
  <w:footnote w:id="18775">
    <w:p>
      <w:pPr>
        <w:pStyle w:val="FootnoteText"/>
      </w:pPr>
      <w:r>
        <w:rPr>
          <w:rStyle w:val="FootnoteReference"/>
        </w:rPr>
        <w:footnoteRef/>
      </w:r>
      <w:r>
        <w:t xml:space="preserve"> Cross-references for "over": Rev 8:7-12; Rev 9:15; Rev 9:18; Rev 12:4.</w:t>
      </w:r>
    </w:p>
  </w:footnote>
  <w:footnote w:id="18776">
    <w:p>
      <w:pPr>
        <w:pStyle w:val="FootnoteText"/>
      </w:pPr>
      <w:r>
        <w:rPr>
          <w:rStyle w:val="FootnoteReference"/>
        </w:rPr>
        <w:footnoteRef/>
      </w:r>
      <w:r>
        <w:t xml:space="preserve"> Cross-references for "kill": Lev 26:22-33; Jer 15:2-3; Jer 16:4; Jer 16:16; Jer 43:11; Ezek 5:15-17; Ezek 14:13-21.</w:t>
      </w:r>
    </w:p>
  </w:footnote>
  <w:footnote w:id="18777">
    <w:p>
      <w:pPr>
        <w:pStyle w:val="FootnoteText"/>
      </w:pPr>
      <w:r>
        <w:rPr>
          <w:rStyle w:val="FootnoteReference"/>
        </w:rPr>
        <w:footnoteRef/>
      </w:r>
      <w:r>
        <w:t xml:space="preserve"> Cross-references for "I saw": Lev 4:7; John 16:2; Phil 2:17; 2Tim 4:6; Rev 8:3; Rev 9:13; Rev 14:18.</w:t>
      </w:r>
    </w:p>
  </w:footnote>
  <w:footnote w:id="18778">
    <w:p>
      <w:pPr>
        <w:pStyle w:val="FootnoteText"/>
      </w:pPr>
      <w:r>
        <w:rPr>
          <w:rStyle w:val="FootnoteReference"/>
        </w:rPr>
        <w:footnoteRef/>
      </w:r>
      <w:r>
        <w:t xml:space="preserve"> Cross-references for "the souls": 2Cor 5:8; Phil 1:23; Rev 20:4.</w:t>
      </w:r>
    </w:p>
  </w:footnote>
  <w:footnote w:id="18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82">
    <w:p>
      <w:pPr>
        <w:pStyle w:val="FootnoteText"/>
      </w:pPr>
      <w:r>
        <w:rPr>
          <w:rStyle w:val="FootnoteReference"/>
        </w:rPr>
        <w:footnoteRef/>
      </w:r>
      <w:r>
        <w:t xml:space="preserve"> Cross-references: 2Tim 1:8; Rev 1:9; Rev 2:13; Rev 11:3-7; Rev 12:11-17; Rev 19:10.</w:t>
      </w:r>
    </w:p>
  </w:footnote>
  <w:footnote w:id="18783">
    <w:p>
      <w:pPr>
        <w:pStyle w:val="FootnoteText"/>
      </w:pPr>
      <w:r>
        <w:rPr>
          <w:rStyle w:val="FootnoteReference"/>
        </w:rPr>
        <w:footnoteRef/>
      </w:r>
      <w:r>
        <w:t xml:space="preserve"> Cross-references for "they cried": Gen 4:10; Ps 9:12; Luke 18:7-8; Heb 12:24.</w:t>
      </w:r>
    </w:p>
  </w:footnote>
  <w:footnote w:id="18784">
    <w:p>
      <w:pPr>
        <w:pStyle w:val="FootnoteText"/>
      </w:pPr>
      <w:r>
        <w:rPr>
          <w:rStyle w:val="FootnoteReference"/>
        </w:rPr>
        <w:footnoteRef/>
      </w:r>
      <w:r>
        <w:t xml:space="preserve"> Cross-references for "holy": Rev 3:7; Rev 15:3-4.</w:t>
      </w:r>
    </w:p>
  </w:footnote>
  <w:footnote w:id="18785">
    <w:p>
      <w:pPr>
        <w:pStyle w:val="FootnoteText"/>
      </w:pPr>
      <w:r>
        <w:rPr>
          <w:rStyle w:val="FootnoteReference"/>
        </w:rPr>
        <w:footnoteRef/>
      </w:r>
      <w:r>
        <w:t xml:space="preserve"> Cross-references: Ps 13:1; Ps 35:17; Ps 74:9-10; Ps 94:3-4; Dan 8:13; Dan 12:6; Zech 1:12.</w:t>
      </w:r>
    </w:p>
  </w:footnote>
  <w:footnote w:id="18786">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87">
    <w:p>
      <w:pPr>
        <w:pStyle w:val="FootnoteText"/>
      </w:pPr>
      <w:r>
        <w:rPr>
          <w:rStyle w:val="FootnoteReference"/>
        </w:rPr>
        <w:footnoteRef/>
      </w:r>
      <w:r>
        <w:t xml:space="preserve"> Cross-references for "white": Rev 3:4-5; Rev 7:9; Rev 7:14.</w:t>
      </w:r>
    </w:p>
  </w:footnote>
  <w:footnote w:id="18788">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89">
    <w:p>
      <w:pPr>
        <w:pStyle w:val="FootnoteText"/>
      </w:pPr>
      <w:r>
        <w:rPr>
          <w:rStyle w:val="FootnoteReference"/>
        </w:rPr>
        <w:footnoteRef/>
      </w:r>
      <w:r>
        <w:t xml:space="preserve"> Cross-references for "the stars": Ezek 32:7; Dan 8:10; Luke 21:25; Rev 8:10-12; Rev 9:1.</w:t>
      </w:r>
    </w:p>
  </w:footnote>
  <w:footnote w:id="18790">
    <w:p>
      <w:pPr>
        <w:pStyle w:val="FootnoteText"/>
      </w:pPr>
      <w:r>
        <w:rPr>
          <w:rStyle w:val="FootnoteReference"/>
        </w:rPr>
        <w:footnoteRef/>
      </w:r>
      <w:r>
        <w:t xml:space="preserve"> Cross-references for "of a": Isa 7:2; Isa 33:9; Dan 4:14; Nah 3:12.</w:t>
      </w:r>
    </w:p>
  </w:footnote>
  <w:footnote w:id="18791">
    <w:p>
      <w:pPr>
        <w:pStyle w:val="FootnoteText"/>
      </w:pPr>
      <w:r>
        <w:rPr>
          <w:rStyle w:val="FootnoteReference"/>
        </w:rPr>
        <w:footnoteRef/>
      </w:r>
      <w:r>
        <w:t xml:space="preserve"> Cross-references for "the heaven": Ps 102:26; Isa 34:4; Heb 1:11-13; 2Pet 3:10.</w:t>
      </w:r>
    </w:p>
  </w:footnote>
  <w:footnote w:id="18792">
    <w:p>
      <w:pPr>
        <w:pStyle w:val="FootnoteText"/>
      </w:pPr>
      <w:r>
        <w:rPr>
          <w:rStyle w:val="FootnoteReference"/>
        </w:rPr>
        <w:footnoteRef/>
      </w:r>
      <w:r>
        <w:t xml:space="preserve"> Cross-references for "and every": Isa 2:14-17; Jer 3:23; Jer 4:23-26; Jer 51:25; Hab 3:6; Hab 3:10; Rev 16:20.</w:t>
      </w:r>
    </w:p>
  </w:footnote>
  <w:footnote w:id="18793">
    <w:p>
      <w:pPr>
        <w:pStyle w:val="FootnoteText"/>
      </w:pPr>
      <w:r>
        <w:rPr>
          <w:rStyle w:val="FootnoteReference"/>
        </w:rPr>
        <w:footnoteRef/>
      </w:r>
      <w:r>
        <w:t xml:space="preserve"> Cross-references for "the kings": Job 34:19-20; Ps 2:10-12; Ps 49:1-2; Ps 76:12; Ps 110:5-6; Isa 24:21-22; Rev 18:9-11; Rev 19:13-21.</w:t>
      </w:r>
    </w:p>
  </w:footnote>
  <w:footnote w:id="18794">
    <w:p>
      <w:pPr>
        <w:pStyle w:val="FootnoteText"/>
      </w:pPr>
      <w:r>
        <w:rPr>
          <w:rStyle w:val="FootnoteReference"/>
        </w:rPr>
        <w:footnoteRef/>
      </w:r>
      <w:r>
        <w:t xml:space="preserve"> Cross-references: Josh 10:16-17; Judg 6:2; 1Sam 13:6; Isa 2:10; Isa 2:19; Isa 42:22; Mic 7:17; Heb 11:38.</w:t>
      </w:r>
    </w:p>
  </w:footnote>
  <w:footnote w:id="18795">
    <w:p>
      <w:pPr>
        <w:pStyle w:val="FootnoteText"/>
      </w:pPr>
      <w:r>
        <w:rPr>
          <w:rStyle w:val="FootnoteReference"/>
        </w:rPr>
        <w:footnoteRef/>
      </w:r>
      <w:r>
        <w:t xml:space="preserve"> Cross-references for "Fall": Jer 8:3; Hos 10:8; Luke 23:30; Rev 10:6.</w:t>
      </w:r>
    </w:p>
  </w:footnote>
  <w:footnote w:id="18796">
    <w:p>
      <w:pPr>
        <w:pStyle w:val="FootnoteText"/>
      </w:pPr>
      <w:r>
        <w:rPr>
          <w:rStyle w:val="FootnoteReference"/>
        </w:rPr>
        <w:footnoteRef/>
      </w:r>
      <w:r>
        <w:t xml:space="preserve"> Cross-references for "the face": Rev 4:2; Rev 4:5; Rev 4:9; Rev 20:11.</w:t>
      </w:r>
    </w:p>
  </w:footnote>
  <w:footnote w:id="18797">
    <w:p>
      <w:pPr>
        <w:pStyle w:val="FootnoteText"/>
      </w:pPr>
      <w:r>
        <w:rPr>
          <w:rStyle w:val="FootnoteReference"/>
        </w:rPr>
        <w:footnoteRef/>
      </w:r>
      <w:r>
        <w:t xml:space="preserve"> Cross-references for "and from": Ps 2:9-12; Ps 14:5; Ps 21:8-12; Ps 110:5-6; Zech 1:14-15; Matt 26:64; 2Thess 1:7-9; Rev 6:10; Rev 19:15.</w:t>
      </w:r>
    </w:p>
  </w:footnote>
  <w:footnote w:id="18798">
    <w:p>
      <w:pPr>
        <w:pStyle w:val="FootnoteText"/>
      </w:pPr>
      <w:r>
        <w:rPr>
          <w:rStyle w:val="FootnoteReference"/>
        </w:rPr>
        <w:footnoteRef/>
      </w:r>
      <w:r>
        <w:t xml:space="preserve"> Cross-references for "the great": Isa 13:6-22; Jer 30:7; Joel 2:31; Zeph 1:14-18; Rom 2:5; Jude 1:6; Rev 11:18; Rev 16:14.</w:t>
      </w:r>
    </w:p>
  </w:footnote>
  <w:footnote w:id="18799">
    <w:p>
      <w:pPr>
        <w:pStyle w:val="FootnoteText"/>
      </w:pPr>
      <w:r>
        <w:rPr>
          <w:rStyle w:val="FootnoteReference"/>
        </w:rPr>
        <w:footnoteRef/>
      </w:r>
      <w:r>
        <w:t xml:space="preserve"> Cross-references: Ps 76:7; Ps 130:3-4; Joel 2:11; Mal 3:2.</w:t>
      </w:r>
    </w:p>
  </w:footnote>
  <w:footnote w:id="18800">
    <w:p>
      <w:pPr>
        <w:pStyle w:val="FootnoteText"/>
      </w:pPr>
      <w:r>
        <w:rPr>
          <w:rStyle w:val="FootnoteReference"/>
        </w:rPr>
        <w:footnoteRef/>
      </w:r>
      <w:r>
        <w:t xml:space="preserve"> Cross-references for "four angels": Ezek 7:2; Ezek 37:9; Zech 1:18-20; Zech 6:1; Matt 24:31; Mark 13:27; Rev 4:6; Rev 9:14.</w:t>
      </w:r>
    </w:p>
  </w:footnote>
  <w:footnote w:id="18801">
    <w:p>
      <w:pPr>
        <w:pStyle w:val="FootnoteText"/>
      </w:pPr>
      <w:r>
        <w:rPr>
          <w:rStyle w:val="FootnoteReference"/>
        </w:rPr>
        <w:footnoteRef/>
      </w:r>
      <w:r>
        <w:t xml:space="preserve"> Cross-references for "holding": Isa 27:8; Jer 49:36; Dan 7:2; Dan 8:8; Jonah 1:4; Matt 8:26-27; Matt 24:31.</w:t>
      </w:r>
    </w:p>
  </w:footnote>
  <w:footnote w:id="18802">
    <w:p>
      <w:pPr>
        <w:pStyle w:val="FootnoteText"/>
      </w:pPr>
      <w:r>
        <w:rPr>
          <w:rStyle w:val="FootnoteReference"/>
        </w:rPr>
        <w:footnoteRef/>
      </w:r>
      <w:r>
        <w:t xml:space="preserve"> Cross-references for "the wind": Isa 27:3; Rev 6:6; Rev 9:4.</w:t>
      </w:r>
    </w:p>
  </w:footnote>
  <w:footnote w:id="18803">
    <w:p>
      <w:pPr>
        <w:pStyle w:val="FootnoteText"/>
      </w:pPr>
      <w:r>
        <w:rPr>
          <w:rStyle w:val="FootnoteReference"/>
        </w:rPr>
        <w:footnoteRef/>
      </w:r>
      <w:r>
        <w:t xml:space="preserve"> Cross-references for "living": Deut 5:26; 1Sam 17:26; 1Sam 17:36; 2Kgs 19:4; Matt 26:63; 1Thess 1:9; Heb 12:22.</w:t>
      </w:r>
    </w:p>
  </w:footnote>
  <w:footnote w:id="18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5">
    <w:p>
      <w:pPr>
        <w:pStyle w:val="FootnoteText"/>
      </w:pPr>
      <w:r>
        <w:rPr>
          <w:rStyle w:val="FootnoteReference"/>
        </w:rPr>
        <w:footnoteRef/>
      </w:r>
      <w:r>
        <w:t xml:space="preserve"> Cross-references for "to whom": Rev 1:3; Rev 8:7-12.</w:t>
      </w:r>
    </w:p>
  </w:footnote>
  <w:footnote w:id="18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8">
    <w:p>
      <w:pPr>
        <w:pStyle w:val="FootnoteText"/>
      </w:pPr>
      <w:r>
        <w:rPr>
          <w:rStyle w:val="FootnoteReference"/>
        </w:rPr>
        <w:footnoteRef/>
      </w:r>
      <w:r>
        <w:t xml:space="preserve"> Cross-references for "till": Exod 9:4-6; Exod 12:13; Exod 12:23; Isa 26:20-21; Zeph 2:3; Rev 14:1.</w:t>
      </w:r>
    </w:p>
  </w:footnote>
  <w:footnote w:id="18809">
    <w:p>
      <w:pPr>
        <w:pStyle w:val="FootnoteText"/>
      </w:pPr>
      <w:r>
        <w:rPr>
          <w:rStyle w:val="FootnoteReference"/>
        </w:rPr>
        <w:footnoteRef/>
      </w:r>
      <w:r>
        <w:t xml:space="preserve"> Cross-references for "in their": Rev 13:16; Rev 14:1; Rev 20:4; Rev 22:4.</w:t>
      </w:r>
    </w:p>
  </w:footnote>
  <w:footnote w:id="18810">
    <w:p>
      <w:pPr>
        <w:pStyle w:val="FootnoteText"/>
      </w:pPr>
      <w:r>
        <w:rPr>
          <w:rStyle w:val="FootnoteReference"/>
        </w:rPr>
        <w:footnoteRef/>
      </w:r>
      <w:r>
        <w:t xml:space="preserve"> Cross-references: Isa 6:13; Isa 27:8; Isa 65:8; Matt 24:22; Matt 24:31; Rev 6:6; Rev 9:4.</w:t>
      </w:r>
    </w:p>
  </w:footnote>
  <w:footnote w:id="18811">
    <w:p>
      <w:pPr>
        <w:pStyle w:val="FootnoteText"/>
      </w:pPr>
      <w:r>
        <w:rPr>
          <w:rStyle w:val="FootnoteReference"/>
        </w:rPr>
        <w:footnoteRef/>
      </w:r>
      <w:r>
        <w:t xml:space="preserve"> Cross-references: Isa 54:17; Dan 3:17; Dan 3:26; Dan 6:16; Mal 3:18; John 12:26; Rom 6:22; Rev 19:2.</w:t>
      </w:r>
    </w:p>
  </w:footnote>
  <w:footnote w:id="18812">
    <w:p>
      <w:pPr>
        <w:pStyle w:val="FootnoteText"/>
      </w:pPr>
      <w:r>
        <w:rPr>
          <w:rStyle w:val="FootnoteReference"/>
        </w:rPr>
        <w:footnoteRef/>
      </w:r>
      <w:r>
        <w:t xml:space="preserve"> Cross-references for "I heard": Rev 9:16.</w:t>
      </w:r>
    </w:p>
  </w:footnote>
  <w:footnote w:id="18813">
    <w:p>
      <w:pPr>
        <w:pStyle w:val="FootnoteText"/>
      </w:pPr>
      <w:r>
        <w:rPr>
          <w:rStyle w:val="FootnoteReference"/>
        </w:rPr>
        <w:footnoteRef/>
      </w:r>
      <w:r>
        <w:t xml:space="preserve"> Place name: Israel. Place-name meaning: Israel — God contends; strives with God. Source form: Israel. Greek form: ισραηλ.</w:t>
      </w:r>
    </w:p>
  </w:footnote>
  <w:footnote w:id="18814">
    <w:p>
      <w:pPr>
        <w:pStyle w:val="FootnoteText"/>
      </w:pPr>
      <w:r>
        <w:rPr>
          <w:rStyle w:val="FootnoteReference"/>
        </w:rPr>
        <w:footnoteRef/>
      </w:r>
      <w:r>
        <w:t xml:space="preserve"> Cross-references: Gen 15:5; Rom 9:27; Rom 11:5-6; Rev 14:1; Rev 14:3.</w:t>
      </w:r>
    </w:p>
  </w:footnote>
  <w:footnote w:id="18815">
    <w:p>
      <w:pPr>
        <w:pStyle w:val="FootnoteText"/>
      </w:pPr>
      <w:r>
        <w:rPr>
          <w:rStyle w:val="FootnoteReference"/>
        </w:rPr>
        <w:footnoteRef/>
      </w:r>
      <w:r>
        <w:t xml:space="preserve"> Cross-references: Ezek 47:13; Ezek 48:19; Ezek 48:31; Zech 9:1; Matt 19:28; Luke 22:30; Acts 26:7; Jas 1:1.</w:t>
      </w:r>
    </w:p>
  </w:footnote>
  <w:footnote w:id="188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17">
    <w:p>
      <w:pPr>
        <w:pStyle w:val="FootnoteText"/>
      </w:pPr>
      <w:r>
        <w:rPr>
          <w:rStyle w:val="FootnoteReference"/>
        </w:rPr>
        <w:footnoteRef/>
      </w:r>
      <w:r>
        <w:t xml:space="preserve"> Personal name: Reuben. Personal-name meaning: Reuben — Behold a son. Source form: Reuben.</w:t>
      </w:r>
    </w:p>
  </w:footnote>
  <w:footnote w:id="18818">
    <w:p>
      <w:pPr>
        <w:pStyle w:val="FootnoteText"/>
      </w:pPr>
      <w:r>
        <w:rPr>
          <w:rStyle w:val="FootnoteReference"/>
        </w:rPr>
        <w:footnoteRef/>
      </w:r>
      <w:r>
        <w:t xml:space="preserve"> Transliterated proper noun: Gad. Standard English equivalent: Gad. Source form: Gad. Greek form: γαδ. Name meaning: Fortune; troop.</w:t>
      </w:r>
    </w:p>
  </w:footnote>
  <w:footnote w:id="188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2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21">
    <w:p>
      <w:pPr>
        <w:pStyle w:val="FootnoteText"/>
      </w:pPr>
      <w:r>
        <w:rPr>
          <w:rStyle w:val="FootnoteReference"/>
        </w:rPr>
        <w:footnoteRef/>
      </w:r>
      <w:r>
        <w:t xml:space="preserve"> Cross-references: Exod 1:2-4; Num 1:4-15; Num 10:14-27; Num 13:4-16; 1Cor 2:1-2.</w:t>
      </w:r>
    </w:p>
  </w:footnote>
  <w:footnote w:id="18822">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823">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824">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825">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826">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827">
    <w:p>
      <w:pPr>
        <w:pStyle w:val="FootnoteText"/>
      </w:pPr>
      <w:r>
        <w:rPr>
          <w:rStyle w:val="FootnoteReference"/>
        </w:rPr>
        <w:footnoteRef/>
      </w:r>
      <w:r>
        <w:t xml:space="preserve"> Cross-references: Luke 2:36.</w:t>
      </w:r>
    </w:p>
  </w:footnote>
  <w:footnote w:id="1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829">
    <w:p>
      <w:pPr>
        <w:pStyle w:val="FootnoteText"/>
      </w:pPr>
      <w:r>
        <w:rPr>
          <w:rStyle w:val="FootnoteReference"/>
        </w:rPr>
        <w:footnoteRef/>
      </w:r>
      <w:r>
        <w:t xml:space="preserve"> Personal name: Levi. Personal-name meaning: Levi — Joined; attached. Source form: Levi.</w:t>
      </w:r>
    </w:p>
  </w:footnote>
  <w:footnote w:id="18830">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831">
    <w:p>
      <w:pPr>
        <w:pStyle w:val="FootnoteText"/>
      </w:pPr>
      <w:r>
        <w:rPr>
          <w:rStyle w:val="FootnoteReference"/>
        </w:rPr>
        <w:footnoteRef/>
      </w:r>
      <w:r>
        <w:t xml:space="preserve"> Cross-references for "Simeon": Num 1:22; Num 25:14; Num 26:14; Josh 19:1; Judg 1:3.</w:t>
      </w:r>
    </w:p>
  </w:footnote>
  <w:footnote w:id="18832">
    <w:p>
      <w:pPr>
        <w:pStyle w:val="FootnoteText"/>
      </w:pPr>
      <w:r>
        <w:rPr>
          <w:rStyle w:val="FootnoteReference"/>
        </w:rPr>
        <w:footnoteRef/>
      </w:r>
      <w:r>
        <w:t xml:space="preserve"> Cross-references for "Levi": Gen 29:34; Gen 35:23; Gen 49:5; Exod 6:16.</w:t>
      </w:r>
    </w:p>
  </w:footnote>
  <w:footnote w:id="18833">
    <w:p>
      <w:pPr>
        <w:pStyle w:val="FootnoteText"/>
      </w:pPr>
      <w:r>
        <w:rPr>
          <w:rStyle w:val="FootnoteReference"/>
        </w:rPr>
        <w:footnoteRef/>
      </w:r>
      <w:r>
        <w:t xml:space="preserve"> Cross-references for "Issachar": Gen 30:18; Gen 35:23; Gen 49:11; Josh 19:17.</w:t>
      </w:r>
    </w:p>
  </w:footnote>
  <w:footnote w:id="18834">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835">
    <w:p>
      <w:pPr>
        <w:pStyle w:val="FootnoteText"/>
      </w:pPr>
      <w:r>
        <w:rPr>
          <w:rStyle w:val="FootnoteReference"/>
        </w:rPr>
        <w:footnoteRef/>
      </w:r>
      <w:r>
        <w:t xml:space="preserve"> Personal name: Joseph. Personal-name meaning: Joseph — He adds; may He add. Source form: Joseph.</w:t>
      </w:r>
    </w:p>
  </w:footnote>
  <w:footnote w:id="1883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83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838">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839">
    <w:p>
      <w:pPr>
        <w:pStyle w:val="FootnoteText"/>
      </w:pPr>
      <w:r>
        <w:rPr>
          <w:rStyle w:val="FootnoteReference"/>
        </w:rPr>
        <w:footnoteRef/>
      </w:r>
      <w:r>
        <w:t xml:space="preserve"> Cross-references for "of all": Dan 4:1; Dan 6:25; Rev 5:9.</w:t>
      </w:r>
    </w:p>
  </w:footnote>
  <w:footnote w:id="18840">
    <w:p>
      <w:pPr>
        <w:pStyle w:val="FootnoteText"/>
      </w:pPr>
      <w:r>
        <w:rPr>
          <w:rStyle w:val="FootnoteReference"/>
        </w:rPr>
        <w:footnoteRef/>
      </w:r>
      <w:r>
        <w:t xml:space="preserve"> Cross-references for "stood": Luke 21:36; Eph 6:13.</w:t>
      </w:r>
    </w:p>
  </w:footnote>
  <w:footnote w:id="18841">
    <w:p>
      <w:pPr>
        <w:pStyle w:val="FootnoteText"/>
      </w:pPr>
      <w:r>
        <w:rPr>
          <w:rStyle w:val="FootnoteReference"/>
        </w:rPr>
        <w:footnoteRef/>
      </w:r>
      <w:r>
        <w:t xml:space="preserve"> Cross-references for "clothed": Rev 3:4-5; Rev 3:18; Rev 4:4; Rev 6:11; Rev 7:13-14.</w:t>
      </w:r>
    </w:p>
  </w:footnote>
  <w:footnote w:id="18842">
    <w:p>
      <w:pPr>
        <w:pStyle w:val="FootnoteText"/>
      </w:pPr>
      <w:r>
        <w:rPr>
          <w:rStyle w:val="FootnoteReference"/>
        </w:rPr>
        <w:footnoteRef/>
      </w:r>
      <w:r>
        <w:t xml:space="preserve"> Cross-references for "palms": Lev 23:40; John 12:13.</w:t>
      </w:r>
    </w:p>
  </w:footnote>
  <w:footnote w:id="18843">
    <w:p>
      <w:pPr>
        <w:pStyle w:val="FootnoteText"/>
      </w:pPr>
      <w:r>
        <w:rPr>
          <w:rStyle w:val="FootnoteReference"/>
        </w:rPr>
        <w:footnoteRef/>
      </w:r>
      <w:r>
        <w:t xml:space="preserve"> Cross-references: Gen 13:16; Hos 1:10; Luke 12:1; Rom 11:25; Heb 11:12; Heb 12:22; Rev 5:11; Rev 11:15.</w:t>
      </w:r>
    </w:p>
  </w:footnote>
  <w:footnote w:id="18844">
    <w:p>
      <w:pPr>
        <w:pStyle w:val="FootnoteText"/>
      </w:pPr>
      <w:r>
        <w:rPr>
          <w:rStyle w:val="FootnoteReference"/>
        </w:rPr>
        <w:footnoteRef/>
      </w:r>
      <w:r>
        <w:t xml:space="preserve"> Cross-references for "cried": Zech 4:7.</w:t>
      </w:r>
    </w:p>
  </w:footnote>
  <w:footnote w:id="18845">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46">
    <w:p>
      <w:pPr>
        <w:pStyle w:val="FootnoteText"/>
      </w:pPr>
      <w:r>
        <w:rPr>
          <w:rStyle w:val="FootnoteReference"/>
        </w:rPr>
        <w:footnoteRef/>
      </w:r>
      <w:r>
        <w:t xml:space="preserve"> Cross-references: Rev 4:2-3; Rev 4:9-11; Rev 5:7; Rev 5:13-14; Rev 21:5.</w:t>
      </w:r>
    </w:p>
  </w:footnote>
  <w:footnote w:id="18847">
    <w:p>
      <w:pPr>
        <w:pStyle w:val="FootnoteText"/>
      </w:pPr>
      <w:r>
        <w:rPr>
          <w:rStyle w:val="FootnoteReference"/>
        </w:rPr>
        <w:footnoteRef/>
      </w:r>
      <w:r>
        <w:t xml:space="preserve"> Cross-references: John 1:29; John 1:36; Rev 4:6; Rev 4:9; Rev 22:3.</w:t>
      </w:r>
    </w:p>
  </w:footnote>
  <w:footnote w:id="18848">
    <w:p>
      <w:pPr>
        <w:pStyle w:val="FootnoteText"/>
      </w:pPr>
      <w:r>
        <w:rPr>
          <w:rStyle w:val="FootnoteReference"/>
        </w:rPr>
        <w:footnoteRef/>
      </w:r>
      <w:r>
        <w:t xml:space="preserve"> Cross-references for "and fell": Rev 11:16.</w:t>
      </w:r>
    </w:p>
  </w:footnote>
  <w:footnote w:id="18849">
    <w:p>
      <w:pPr>
        <w:pStyle w:val="FootnoteText"/>
      </w:pPr>
      <w:r>
        <w:rPr>
          <w:rStyle w:val="FootnoteReference"/>
        </w:rPr>
        <w:footnoteRef/>
      </w:r>
      <w:r>
        <w:t xml:space="preserve"> Cross-references: Ps 103:20-21; Ps 148:1-2; Rev 4:6; Rev 5:11-13; Rev 19:4-6.</w:t>
      </w:r>
    </w:p>
  </w:footnote>
  <w:footnote w:id="18850">
    <w:p>
      <w:pPr>
        <w:pStyle w:val="FootnoteText"/>
      </w:pPr>
      <w:r>
        <w:rPr>
          <w:rStyle w:val="FootnoteReference"/>
        </w:rPr>
        <w:footnoteRef/>
      </w:r>
      <w:r>
        <w:t xml:space="preserve"> Cross-references: Ps 45:11; Ps 97:7; Matt 4:10; John 5:23; Heb 1:6; Rev 4:10; Rev 15:4; Rev 19:4; Rev 22:9.</w:t>
      </w:r>
    </w:p>
  </w:footnote>
  <w:footnote w:id="18851">
    <w:p>
      <w:pPr>
        <w:pStyle w:val="FootnoteText"/>
      </w:pPr>
      <w:r>
        <w:rPr>
          <w:rStyle w:val="FootnoteReference"/>
        </w:rPr>
        <w:footnoteRef/>
      </w:r>
      <w:r>
        <w:t xml:space="preserve"> Cross-references for "Amen": Ps 41:13; Ps 72:19; Ps 89:52; Ps 106:48; Matt 6:13; Jude 1:25; Rev 1:18; Rev 5:13-14; Rev 19:4.</w:t>
      </w:r>
    </w:p>
  </w:footnote>
  <w:footnote w:id="18852">
    <w:p>
      <w:pPr>
        <w:pStyle w:val="FootnoteText"/>
      </w:pPr>
      <w:r>
        <w:rPr>
          <w:rStyle w:val="FootnoteReference"/>
        </w:rPr>
        <w:footnoteRef/>
      </w:r>
      <w:r>
        <w:t xml:space="preserve"> Cross-references for "Blessing": Rev 5:12-13.</w:t>
      </w:r>
    </w:p>
  </w:footnote>
  <w:footnote w:id="18853">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54">
    <w:p>
      <w:pPr>
        <w:pStyle w:val="FootnoteText"/>
      </w:pPr>
      <w:r>
        <w:rPr>
          <w:rStyle w:val="FootnoteReference"/>
        </w:rPr>
        <w:footnoteRef/>
      </w:r>
      <w:r>
        <w:t xml:space="preserve"> Cross-references for "arrayed": Rev 7:9.</w:t>
      </w:r>
    </w:p>
  </w:footnote>
  <w:footnote w:id="18855">
    <w:p>
      <w:pPr>
        <w:pStyle w:val="FootnoteText"/>
      </w:pPr>
      <w:r>
        <w:rPr>
          <w:rStyle w:val="FootnoteReference"/>
        </w:rPr>
        <w:footnoteRef/>
      </w:r>
      <w:r>
        <w:t xml:space="preserve"> Cross-references: Rev 4:4; Rev 4:10; Rev 5:5; Rev 5:11.</w:t>
      </w:r>
    </w:p>
  </w:footnote>
  <w:footnote w:id="18856">
    <w:p>
      <w:pPr>
        <w:pStyle w:val="FootnoteText"/>
      </w:pPr>
      <w:r>
        <w:rPr>
          <w:rStyle w:val="FootnoteReference"/>
        </w:rPr>
        <w:footnoteRef/>
      </w:r>
      <w:r>
        <w:t xml:space="preserve"> Cross-references: Gen 16:8; Judg 13:6; John 7:28.</w:t>
      </w:r>
    </w:p>
  </w:footnote>
  <w:footnote w:id="18857">
    <w:p>
      <w:pPr>
        <w:pStyle w:val="FootnoteText"/>
      </w:pPr>
      <w:r>
        <w:rPr>
          <w:rStyle w:val="FootnoteReference"/>
        </w:rPr>
        <w:footnoteRef/>
      </w:r>
      <w:r>
        <w:t xml:space="preserve"> Personal name: Sir. Personal-name meaning: Zur — stone; rock; that besieges. Standard English equivalent: Zur. Source form: Sir.</w:t>
      </w:r>
    </w:p>
  </w:footnote>
  <w:footnote w:id="18858">
    <w:p>
      <w:pPr>
        <w:pStyle w:val="FootnoteText"/>
      </w:pPr>
      <w:r>
        <w:rPr>
          <w:rStyle w:val="FootnoteReference"/>
        </w:rPr>
        <w:footnoteRef/>
      </w:r>
      <w:r>
        <w:t xml:space="preserve"> Cross-references for "the blood": Heb 13:12; 1Pet 1:19; Rev 5:9; Rev 12:11.</w:t>
      </w:r>
    </w:p>
  </w:footnote>
  <w:footnote w:id="18859">
    <w:p>
      <w:pPr>
        <w:pStyle w:val="FootnoteText"/>
      </w:pPr>
      <w:r>
        <w:rPr>
          <w:rStyle w:val="FootnoteReference"/>
        </w:rPr>
        <w:footnoteRef/>
      </w:r>
      <w:r>
        <w:t xml:space="preserve"> Cross-references: Exod 37:3.</w:t>
      </w:r>
    </w:p>
  </w:footnote>
  <w:footnote w:id="18860">
    <w:p>
      <w:pPr>
        <w:pStyle w:val="FootnoteText"/>
      </w:pPr>
      <w:r>
        <w:rPr>
          <w:rStyle w:val="FootnoteReference"/>
        </w:rPr>
        <w:footnoteRef/>
      </w:r>
      <w:r>
        <w:t xml:space="preserve"> Cross-references for "serve": Ps 134:1-2; Rev 20:10; Rev 22:5.</w:t>
      </w:r>
    </w:p>
  </w:footnote>
  <w:footnote w:id="18861">
    <w:p>
      <w:pPr>
        <w:pStyle w:val="FootnoteText"/>
      </w:pPr>
      <w:r>
        <w:rPr>
          <w:rStyle w:val="FootnoteReference"/>
        </w:rPr>
        <w:footnoteRef/>
      </w:r>
      <w:r>
        <w:t xml:space="preserve"> Cross-references for "dwell": Exod 29:45; 1Kgs 6:13; 1Chr 23:25; Ps 68:16-18; Isa 4:5-6; John 1:14; 1Cor 3:16; 2Cor 6:16; Rev 21:3-4; Rev 22:3.</w:t>
      </w:r>
    </w:p>
  </w:footnote>
  <w:footnote w:id="18862">
    <w:p>
      <w:pPr>
        <w:pStyle w:val="FootnoteText"/>
      </w:pPr>
      <w:r>
        <w:rPr>
          <w:rStyle w:val="FootnoteReference"/>
        </w:rPr>
        <w:footnoteRef/>
      </w:r>
      <w:r>
        <w:t xml:space="preserve"> Cross-references: Heb 8:1; Heb 12:2; Rev 4:4; Rev 14:3-5.</w:t>
      </w:r>
    </w:p>
  </w:footnote>
  <w:footnote w:id="18863">
    <w:p>
      <w:pPr>
        <w:pStyle w:val="FootnoteText"/>
      </w:pPr>
      <w:r>
        <w:rPr>
          <w:rStyle w:val="FootnoteReference"/>
        </w:rPr>
        <w:footnoteRef/>
      </w:r>
      <w:r>
        <w:t xml:space="preserve"> Cross-references for "hunger": Ps 42:2; Ps 63:1; Ps 143:6; Isa 41:17; Isa 49:10; Isa 65:13; Matt 5:6; Luke 1:53; Luke 6:21; John 4:14.</w:t>
      </w:r>
    </w:p>
  </w:footnote>
  <w:footnote w:id="18864">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6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66">
    <w:p>
      <w:pPr>
        <w:pStyle w:val="FootnoteText"/>
      </w:pPr>
      <w:r>
        <w:rPr>
          <w:rStyle w:val="FootnoteReference"/>
        </w:rPr>
        <w:footnoteRef/>
      </w:r>
      <w:r>
        <w:t xml:space="preserve"> Cross-references for "shall lead": Ps 36:9; Isa 12:3; Isa 30:25; Isa 35:6-7; Jer 2:13; Jer 31:9; John 4:11; John 4:14; John 7:37-38; Rev 21:6.</w:t>
      </w:r>
    </w:p>
  </w:footnote>
  <w:footnote w:id="18867">
    <w:p>
      <w:pPr>
        <w:pStyle w:val="FootnoteText"/>
      </w:pPr>
      <w:r>
        <w:rPr>
          <w:rStyle w:val="FootnoteReference"/>
        </w:rPr>
        <w:footnoteRef/>
      </w:r>
      <w:r>
        <w:t xml:space="preserve"> Cross-references: Isa 25:8; Isa 30:19; Isa 35:10; Isa 60:20; Rev 4:11; Rev 21:4.</w:t>
      </w:r>
    </w:p>
  </w:footnote>
  <w:footnote w:id="18868">
    <w:p>
      <w:pPr>
        <w:pStyle w:val="FootnoteText"/>
      </w:pPr>
      <w:r>
        <w:rPr>
          <w:rStyle w:val="FootnoteReference"/>
        </w:rPr>
        <w:footnoteRef/>
      </w:r>
      <w:r>
        <w:t xml:space="preserve"> Cross-references for "silence": Job 4:16; Ps 37:7; Ps 62:1; Hab 2:20; Zech 2:13.</w:t>
      </w:r>
    </w:p>
  </w:footnote>
  <w:footnote w:id="18869">
    <w:p>
      <w:pPr>
        <w:pStyle w:val="FootnoteText"/>
      </w:pPr>
      <w:r>
        <w:rPr>
          <w:rStyle w:val="FootnoteReference"/>
        </w:rPr>
        <w:footnoteRef/>
      </w:r>
      <w:r>
        <w:t xml:space="preserve"> Cross-references: Rev 5:1; Rev 5:9; Rev 6:1; Rev 6:3; Rev 6:5; Rev 6:7; Rev 6:9; Rev 6:12.</w:t>
      </w:r>
    </w:p>
  </w:footnote>
  <w:footnote w:id="18870">
    <w:p>
      <w:pPr>
        <w:pStyle w:val="FootnoteText"/>
      </w:pPr>
      <w:r>
        <w:rPr>
          <w:rStyle w:val="FootnoteReference"/>
        </w:rPr>
        <w:footnoteRef/>
      </w:r>
      <w:r>
        <w:t xml:space="preserve"> Cross-references for "seven angels": Matt 18:10; Luke 1:19; Rev 15:1; Rev 16:1.</w:t>
      </w:r>
    </w:p>
  </w:footnote>
  <w:footnote w:id="188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2">
    <w:p>
      <w:pPr>
        <w:pStyle w:val="FootnoteText"/>
      </w:pPr>
      <w:r>
        <w:rPr>
          <w:rStyle w:val="FootnoteReference"/>
        </w:rPr>
        <w:footnoteRef/>
      </w:r>
      <w:r>
        <w:t xml:space="preserve"> Cross-references for "trumpets": Num 10:1-10; 2Chr 29:25-28; Amos 3:6-8; Rev 8:6-12; Rev 9:1; Rev 9:13-14; Rev 11:15.</w:t>
      </w:r>
    </w:p>
  </w:footnote>
  <w:footnote w:id="188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5">
    <w:p>
      <w:pPr>
        <w:pStyle w:val="FootnoteText"/>
      </w:pPr>
      <w:r>
        <w:rPr>
          <w:rStyle w:val="FootnoteReference"/>
        </w:rPr>
        <w:footnoteRef/>
      </w:r>
      <w:r>
        <w:t xml:space="preserve"> Cross-references for "another": Gen 48:15-16; Exod 3:2-18; Acts 7:30-32; Rev 7:2; Rev 10:1.</w:t>
      </w:r>
    </w:p>
  </w:footnote>
  <w:footnote w:id="18876">
    <w:p>
      <w:pPr>
        <w:pStyle w:val="FootnoteText"/>
      </w:pPr>
      <w:r>
        <w:rPr>
          <w:rStyle w:val="FootnoteReference"/>
        </w:rPr>
        <w:footnoteRef/>
      </w:r>
      <w:r>
        <w:t xml:space="preserve"> Cross-references for "stood": Exod 30:1-8; 2Chr 26:16-20; Rom 8:34; Heb 7:25; Rev 9:13.</w:t>
      </w:r>
    </w:p>
  </w:footnote>
  <w:footnote w:id="18877">
    <w:p>
      <w:pPr>
        <w:pStyle w:val="FootnoteText"/>
      </w:pPr>
      <w:r>
        <w:rPr>
          <w:rStyle w:val="FootnoteReference"/>
        </w:rPr>
        <w:footnoteRef/>
      </w:r>
      <w:r>
        <w:t xml:space="preserve"> Cross-references for "much": Lev 16:13; Num 16:46-47; Mal 1:11.</w:t>
      </w:r>
    </w:p>
  </w:footnote>
  <w:footnote w:id="18878">
    <w:p>
      <w:pPr>
        <w:pStyle w:val="FootnoteText"/>
      </w:pPr>
      <w:r>
        <w:rPr>
          <w:rStyle w:val="FootnoteReference"/>
        </w:rPr>
        <w:footnoteRef/>
      </w:r>
      <w:r>
        <w:t xml:space="preserve"> Cross-references for "offer it with the prayers": Ps 141:2; Luke 1:10; Heb 4:15-16; Heb 10:19-22; 1John 2:1-2; Rev 5:8; Rev 8:4.</w:t>
      </w:r>
    </w:p>
  </w:footnote>
  <w:footnote w:id="18879">
    <w:p>
      <w:pPr>
        <w:pStyle w:val="FootnoteText"/>
      </w:pPr>
      <w:r>
        <w:rPr>
          <w:rStyle w:val="FootnoteReference"/>
        </w:rPr>
        <w:footnoteRef/>
      </w:r>
      <w:r>
        <w:t xml:space="preserve"> Cross-references for "the golden": Exod 37:25-26; Exod 40:26; Rev 6:9; Rev 9:13.</w:t>
      </w:r>
    </w:p>
  </w:footnote>
  <w:footnote w:id="18880">
    <w:p>
      <w:pPr>
        <w:pStyle w:val="FootnoteText"/>
      </w:pPr>
      <w:r>
        <w:rPr>
          <w:rStyle w:val="FootnoteReference"/>
        </w:rPr>
        <w:footnoteRef/>
      </w:r>
      <w:r>
        <w:t xml:space="preserve"> Cross-references: Exod 30:1; Ps 141:2; Luke 1:10; Rev 8:3; Rev 15:8.</w:t>
      </w:r>
    </w:p>
  </w:footnote>
  <w:footnote w:id="18881">
    <w:p>
      <w:pPr>
        <w:pStyle w:val="FootnoteText"/>
      </w:pPr>
      <w:r>
        <w:rPr>
          <w:rStyle w:val="FootnoteReference"/>
        </w:rPr>
        <w:footnoteRef/>
      </w:r>
      <w:r>
        <w:t xml:space="preserve"> Cross-references for "and filled": Isa 66:6; Isa 66:14-16; Jer 51:11; Ezek 10:2-7; Luke 12:49; Rev 16:1-21.</w:t>
      </w:r>
    </w:p>
  </w:footnote>
  <w:footnote w:id="18882">
    <w:p>
      <w:pPr>
        <w:pStyle w:val="FootnoteText"/>
      </w:pPr>
      <w:r>
        <w:rPr>
          <w:rStyle w:val="FootnoteReference"/>
        </w:rPr>
        <w:footnoteRef/>
      </w:r>
      <w:r>
        <w:t xml:space="preserve"> Cross-references for "and there": 2Sam 22:7-9; Ps 18:13; Isa 30:30; Heb 12:18-19; Rev 4:5; Rev 11:19; Rev 16:18.</w:t>
      </w:r>
    </w:p>
  </w:footnote>
  <w:footnote w:id="18883">
    <w:p>
      <w:pPr>
        <w:pStyle w:val="FootnoteText"/>
      </w:pPr>
      <w:r>
        <w:rPr>
          <w:rStyle w:val="FootnoteReference"/>
        </w:rPr>
        <w:footnoteRef/>
      </w:r>
      <w:r>
        <w:t xml:space="preserve"> Cross-references: 1Kgs 19:11; Isa 29:6; Zech 14:5; Matt 24:7; Matt 27:52-54; Acts 4:31; Acts 16:26; Rev 11:13; Rev 11:19.</w:t>
      </w:r>
    </w:p>
  </w:footnote>
  <w:footnote w:id="18884">
    <w:p>
      <w:pPr>
        <w:pStyle w:val="FootnoteText"/>
      </w:pPr>
      <w:r>
        <w:rPr>
          <w:rStyle w:val="FootnoteReference"/>
        </w:rPr>
        <w:footnoteRef/>
      </w:r>
      <w:r>
        <w:t xml:space="preserve"> Cross-references: Rev 8:2.</w:t>
      </w:r>
    </w:p>
  </w:footnote>
  <w:footnote w:id="18885">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86">
    <w:p>
      <w:pPr>
        <w:pStyle w:val="FootnoteText"/>
      </w:pPr>
      <w:r>
        <w:rPr>
          <w:rStyle w:val="FootnoteReference"/>
        </w:rPr>
        <w:footnoteRef/>
      </w:r>
      <w:r>
        <w:t xml:space="preserve"> Cross-references for "cast": Rev 16:2.</w:t>
      </w:r>
    </w:p>
  </w:footnote>
  <w:footnote w:id="18887">
    <w:p>
      <w:pPr>
        <w:pStyle w:val="FootnoteText"/>
      </w:pPr>
      <w:r>
        <w:rPr>
          <w:rStyle w:val="FootnoteReference"/>
        </w:rPr>
        <w:footnoteRef/>
      </w:r>
      <w:r>
        <w:t xml:space="preserve"> Cross-references for "the third": Isa 2:12-13; Isa 10:17-18; Jas 1:11; 1Pet 1:24; Rev 6:8; Rev 8:9-10; Rev 8:12; Rev 9:4.</w:t>
      </w:r>
    </w:p>
  </w:footnote>
  <w:footnote w:id="18888">
    <w:p>
      <w:pPr>
        <w:pStyle w:val="FootnoteText"/>
      </w:pPr>
      <w:r>
        <w:rPr>
          <w:rStyle w:val="FootnoteReference"/>
        </w:rPr>
        <w:footnoteRef/>
      </w:r>
      <w:r>
        <w:t xml:space="preserve"> Cross-references for "and as": Jer 51:25; Mark 11:23.</w:t>
      </w:r>
    </w:p>
  </w:footnote>
  <w:footnote w:id="18889">
    <w:p>
      <w:pPr>
        <w:pStyle w:val="FootnoteText"/>
      </w:pPr>
      <w:r>
        <w:rPr>
          <w:rStyle w:val="FootnoteReference"/>
        </w:rPr>
        <w:footnoteRef/>
      </w:r>
      <w:r>
        <w:t xml:space="preserve"> Cross-references for "burning": Amos 7:4.</w:t>
      </w:r>
    </w:p>
  </w:footnote>
  <w:footnote w:id="18890">
    <w:p>
      <w:pPr>
        <w:pStyle w:val="FootnoteText"/>
      </w:pPr>
      <w:r>
        <w:rPr>
          <w:rStyle w:val="FootnoteReference"/>
        </w:rPr>
        <w:footnoteRef/>
      </w:r>
      <w:r>
        <w:t xml:space="preserve"> Cross-references for "the third": Exod 7:17-21; Ezek 14:9; Rev 8:7; Rev 16:3-21.</w:t>
      </w:r>
    </w:p>
  </w:footnote>
  <w:footnote w:id="18891">
    <w:p>
      <w:pPr>
        <w:pStyle w:val="FootnoteText"/>
      </w:pPr>
      <w:r>
        <w:rPr>
          <w:rStyle w:val="FootnoteReference"/>
        </w:rPr>
        <w:footnoteRef/>
      </w:r>
      <w:r>
        <w:t xml:space="preserve"> Cross-references for "the third part of the creatures": Exod 7:21; Zech 13:8; Rev 8:7; Rev 8:10; Rev 8:12; Rev 16:3.</w:t>
      </w:r>
    </w:p>
  </w:footnote>
  <w:footnote w:id="18892">
    <w:p>
      <w:pPr>
        <w:pStyle w:val="FootnoteText"/>
      </w:pPr>
      <w:r>
        <w:rPr>
          <w:rStyle w:val="FootnoteReference"/>
        </w:rPr>
        <w:footnoteRef/>
      </w:r>
      <w:r>
        <w:t xml:space="preserve"> Cross-references for "the ships": Ps 48:7; Isa 2:16; Isa 23:1.</w:t>
      </w:r>
    </w:p>
  </w:footnote>
  <w:footnote w:id="18893">
    <w:p>
      <w:pPr>
        <w:pStyle w:val="FootnoteText"/>
      </w:pPr>
      <w:r>
        <w:rPr>
          <w:rStyle w:val="FootnoteReference"/>
        </w:rPr>
        <w:footnoteRef/>
      </w:r>
      <w:r>
        <w:t xml:space="preserve"> Cross-references for "a great": Isa 14:12; Luke 10:18; Jude 1:13; Rev 1:20; Rev 6:13; Rev 9:1; Rev 12:4.</w:t>
      </w:r>
    </w:p>
  </w:footnote>
  <w:footnote w:id="18894">
    <w:p>
      <w:pPr>
        <w:pStyle w:val="FootnoteText"/>
      </w:pPr>
      <w:r>
        <w:rPr>
          <w:rStyle w:val="FootnoteReference"/>
        </w:rPr>
        <w:footnoteRef/>
      </w:r>
      <w:r>
        <w:t xml:space="preserve"> Cross-references for "the fountains": Exod 7:20-21; Judg 15:11; 2Kgs 2:19-22; 2Chr 32:3; Isa 12:3; Hos 13:15-16; Rev 16:4.</w:t>
      </w:r>
    </w:p>
  </w:footnote>
  <w:footnote w:id="18895">
    <w:p>
      <w:pPr>
        <w:pStyle w:val="FootnoteText"/>
      </w:pPr>
      <w:r>
        <w:rPr>
          <w:rStyle w:val="FootnoteReference"/>
        </w:rPr>
        <w:footnoteRef/>
      </w:r>
      <w:r>
        <w:t xml:space="preserve"> Cross-references for "Wormwood": Deut 29:18; Ruth 1:20; Prov 5:4; Jer 9:15; Jer 23:15; Lam 3:5; Lam 3:19; Amos 5:7; Amos 6:12; Heb 12:15.</w:t>
      </w:r>
    </w:p>
  </w:footnote>
  <w:footnote w:id="18896">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97">
    <w:p>
      <w:pPr>
        <w:pStyle w:val="FootnoteText"/>
      </w:pPr>
      <w:r>
        <w:rPr>
          <w:rStyle w:val="FootnoteReference"/>
        </w:rPr>
        <w:footnoteRef/>
      </w:r>
      <w:r>
        <w:t xml:space="preserve"> Cross-references for "and the day": Exod 10:21-23; 2Cor 4:4; 2Thess 2:9-12.</w:t>
      </w:r>
    </w:p>
  </w:footnote>
  <w:footnote w:id="18898">
    <w:p>
      <w:pPr>
        <w:pStyle w:val="FootnoteText"/>
      </w:pPr>
      <w:r>
        <w:rPr>
          <w:rStyle w:val="FootnoteReference"/>
        </w:rPr>
        <w:footnoteRef/>
      </w:r>
      <w:r>
        <w:t xml:space="preserve"> Cross-references for "flying": Ps 103:20; Heb 1:14; Rev 14:3; Rev 14:6; Rev 19:17.</w:t>
      </w:r>
    </w:p>
  </w:footnote>
  <w:footnote w:id="18899">
    <w:p>
      <w:pPr>
        <w:pStyle w:val="FootnoteText"/>
      </w:pPr>
      <w:r>
        <w:rPr>
          <w:rStyle w:val="FootnoteReference"/>
        </w:rPr>
        <w:footnoteRef/>
      </w:r>
      <w:r>
        <w:t xml:space="preserve"> Cross-references: Ezek 2:10; Rev 9:1; Rev 9:12; Rev 11:14.</w:t>
      </w:r>
    </w:p>
  </w:footnote>
  <w:footnote w:id="18900">
    <w:p>
      <w:pPr>
        <w:pStyle w:val="FootnoteText"/>
      </w:pPr>
      <w:r>
        <w:rPr>
          <w:rStyle w:val="FootnoteReference"/>
        </w:rPr>
        <w:footnoteRef/>
      </w:r>
      <w:r>
        <w:t xml:space="preserve"> Cross-references for "the fifth": Rev 8:6-8; Rev 8:10; Rev 8:12; Rev 9:12-13; Rev 11:14-15.</w:t>
      </w:r>
    </w:p>
  </w:footnote>
  <w:footnote w:id="18901">
    <w:p>
      <w:pPr>
        <w:pStyle w:val="FootnoteText"/>
      </w:pPr>
      <w:r>
        <w:rPr>
          <w:rStyle w:val="FootnoteReference"/>
        </w:rPr>
        <w:footnoteRef/>
      </w:r>
      <w:r>
        <w:t xml:space="preserve"> Cross-references for "a star": Isa 14:12; Luke 10:18; 2Thess 2:3-8; 2Tim 3:1-5; Rev 1:20; Rev 8:10.</w:t>
      </w:r>
    </w:p>
  </w:footnote>
  <w:footnote w:id="18902">
    <w:p>
      <w:pPr>
        <w:pStyle w:val="FootnoteText"/>
      </w:pPr>
      <w:r>
        <w:rPr>
          <w:rStyle w:val="FootnoteReference"/>
        </w:rPr>
        <w:footnoteRef/>
      </w:r>
      <w:r>
        <w:t xml:space="preserve"> Cross-references for "to him": Rev 1:18; Rev 20:1.</w:t>
      </w:r>
    </w:p>
  </w:footnote>
  <w:footnote w:id="18903">
    <w:p>
      <w:pPr>
        <w:pStyle w:val="FootnoteText"/>
      </w:pPr>
      <w:r>
        <w:rPr>
          <w:rStyle w:val="FootnoteReference"/>
        </w:rPr>
        <w:footnoteRef/>
      </w:r>
      <w:r>
        <w:t xml:space="preserve"> Cross-references for "the bottomless": Luke 8:31; Rom 10:7; Rev 9:2; Rev 9:11; Rev 17:8; Rev 20:10.</w:t>
      </w:r>
    </w:p>
  </w:footnote>
  <w:footnote w:id="18904">
    <w:p>
      <w:pPr>
        <w:pStyle w:val="FootnoteText"/>
      </w:pPr>
      <w:r>
        <w:rPr>
          <w:rStyle w:val="FootnoteReference"/>
        </w:rPr>
        <w:footnoteRef/>
      </w:r>
      <w:r>
        <w:t xml:space="preserve"> Cross-references for "and the sun": Exod 10:21-23; Joel 2:2; Joel 2:10; Rev 8:12.</w:t>
      </w:r>
    </w:p>
  </w:footnote>
  <w:footnote w:id="18905">
    <w:p>
      <w:pPr>
        <w:pStyle w:val="FootnoteText"/>
      </w:pPr>
      <w:r>
        <w:rPr>
          <w:rStyle w:val="FootnoteReference"/>
        </w:rPr>
        <w:footnoteRef/>
      </w:r>
      <w:r>
        <w:t xml:space="preserve"> Cross-references for "locusts": Exod 10:4-15; Judg 7:12; Isa 33:4; Joel 1:4; Joel 2:25; Nah 3:15; Nah 3:17.</w:t>
      </w:r>
    </w:p>
  </w:footnote>
  <w:footnote w:id="18906">
    <w:p>
      <w:pPr>
        <w:pStyle w:val="FootnoteText"/>
      </w:pPr>
      <w:r>
        <w:rPr>
          <w:rStyle w:val="FootnoteReference"/>
        </w:rPr>
        <w:footnoteRef/>
      </w:r>
      <w:r>
        <w:t xml:space="preserve"> Cross-references: Deut 8:15; 1Kgs 12:11; Ezek 2:6; Luke 10:19; Rev 9:5; Rev 9:10-11.</w:t>
      </w:r>
    </w:p>
  </w:footnote>
  <w:footnote w:id="18907">
    <w:p>
      <w:pPr>
        <w:pStyle w:val="FootnoteText"/>
      </w:pPr>
      <w:r>
        <w:rPr>
          <w:rStyle w:val="FootnoteReference"/>
        </w:rPr>
        <w:footnoteRef/>
      </w:r>
      <w:r>
        <w:t xml:space="preserve"> Cross-references for "hurt": Rev 8:7.</w:t>
      </w:r>
    </w:p>
  </w:footnote>
  <w:footnote w:id="18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11">
    <w:p>
      <w:pPr>
        <w:pStyle w:val="FootnoteText"/>
      </w:pPr>
      <w:r>
        <w:rPr>
          <w:rStyle w:val="FootnoteReference"/>
        </w:rPr>
        <w:footnoteRef/>
      </w:r>
      <w:r>
        <w:t xml:space="preserve"> Cross-references for "it was": Dan 5:18-22; Dan 7:6; John 19:11; Rev 13:5; Rev 13:7.</w:t>
      </w:r>
    </w:p>
  </w:footnote>
  <w:footnote w:id="18912">
    <w:p>
      <w:pPr>
        <w:pStyle w:val="FootnoteText"/>
      </w:pPr>
      <w:r>
        <w:rPr>
          <w:rStyle w:val="FootnoteReference"/>
        </w:rPr>
        <w:footnoteRef/>
      </w:r>
      <w:r>
        <w:t xml:space="preserve"> Cross-references for "they should not": Job 2:6; Rev 11:7.</w:t>
      </w:r>
    </w:p>
  </w:footnote>
  <w:footnote w:id="18913">
    <w:p>
      <w:pPr>
        <w:pStyle w:val="FootnoteText"/>
      </w:pPr>
      <w:r>
        <w:rPr>
          <w:rStyle w:val="FootnoteReference"/>
        </w:rPr>
        <w:footnoteRef/>
      </w:r>
      <w:r>
        <w:t xml:space="preserve"> Cross-references for "they should be": Rev 9:10.</w:t>
      </w:r>
    </w:p>
  </w:footnote>
  <w:footnote w:id="18914">
    <w:p>
      <w:pPr>
        <w:pStyle w:val="FootnoteText"/>
      </w:pPr>
      <w:r>
        <w:rPr>
          <w:rStyle w:val="FootnoteReference"/>
        </w:rPr>
        <w:footnoteRef/>
      </w:r>
      <w:r>
        <w:t xml:space="preserve"> Cross-references for "and their": Rev 9:3.</w:t>
      </w:r>
    </w:p>
  </w:footnote>
  <w:footnote w:id="18915">
    <w:p>
      <w:pPr>
        <w:pStyle w:val="FootnoteText"/>
      </w:pPr>
      <w:r>
        <w:rPr>
          <w:rStyle w:val="FootnoteReference"/>
        </w:rPr>
        <w:footnoteRef/>
      </w:r>
      <w:r>
        <w:t xml:space="preserve"> Cross-references for "shall men": 2Sam 1:9; Job 3:20-22; Job 7:15-16; Isa 2:19; Jer 8:3; Hos 10:8; Luke 23:30; John 4:8-9; Rev 6:16.</w:t>
      </w:r>
    </w:p>
  </w:footnote>
  <w:footnote w:id="18916">
    <w:p>
      <w:pPr>
        <w:pStyle w:val="FootnoteText"/>
      </w:pPr>
      <w:r>
        <w:rPr>
          <w:rStyle w:val="FootnoteReference"/>
        </w:rPr>
        <w:footnoteRef/>
      </w:r>
      <w:r>
        <w:t xml:space="preserve"> Cross-references for "the shapes": Joel 2:4-5; Nah 3:17.</w:t>
      </w:r>
    </w:p>
  </w:footnote>
  <w:footnote w:id="18917">
    <w:p>
      <w:pPr>
        <w:pStyle w:val="FootnoteText"/>
      </w:pPr>
      <w:r>
        <w:rPr>
          <w:rStyle w:val="FootnoteReference"/>
        </w:rPr>
        <w:footnoteRef/>
      </w:r>
      <w:r>
        <w:t xml:space="preserve"> Cross-references for "their faces": Dan 7:4; Dan 7:8.</w:t>
      </w:r>
    </w:p>
  </w:footnote>
  <w:footnote w:id="18918">
    <w:p>
      <w:pPr>
        <w:pStyle w:val="FootnoteText"/>
      </w:pPr>
      <w:r>
        <w:rPr>
          <w:rStyle w:val="FootnoteReference"/>
        </w:rPr>
        <w:footnoteRef/>
      </w:r>
      <w:r>
        <w:t xml:space="preserve"> Cross-references for "hair": 2Kgs 9:30; Isa 3:24; 1Cor 11:14-15; 1Tim 2:9; 1Pet 3:3.</w:t>
      </w:r>
    </w:p>
  </w:footnote>
  <w:footnote w:id="18919">
    <w:p>
      <w:pPr>
        <w:pStyle w:val="FootnoteText"/>
      </w:pPr>
      <w:r>
        <w:rPr>
          <w:rStyle w:val="FootnoteReference"/>
        </w:rPr>
        <w:footnoteRef/>
      </w:r>
      <w:r>
        <w:t xml:space="preserve"> Cross-references for "and their": Ps 57:4; Joel 1:6.</w:t>
      </w:r>
    </w:p>
  </w:footnote>
  <w:footnote w:id="18920">
    <w:p>
      <w:pPr>
        <w:pStyle w:val="FootnoteText"/>
      </w:pPr>
      <w:r>
        <w:rPr>
          <w:rStyle w:val="FootnoteReference"/>
        </w:rPr>
        <w:footnoteRef/>
      </w:r>
      <w:r>
        <w:t xml:space="preserve"> Cross-references for "they had": Job 40:18; Job 41:23-30; Joel 2:8; Rev 9:17.</w:t>
      </w:r>
    </w:p>
  </w:footnote>
  <w:footnote w:id="18921">
    <w:p>
      <w:pPr>
        <w:pStyle w:val="FootnoteText"/>
      </w:pPr>
      <w:r>
        <w:rPr>
          <w:rStyle w:val="FootnoteReference"/>
        </w:rPr>
        <w:footnoteRef/>
      </w:r>
      <w:r>
        <w:t xml:space="preserve"> Cross-references for "tails": Rev 9:3; Rev 9:5.</w:t>
      </w:r>
    </w:p>
  </w:footnote>
  <w:footnote w:id="18922">
    <w:p>
      <w:pPr>
        <w:pStyle w:val="FootnoteText"/>
      </w:pPr>
      <w:r>
        <w:rPr>
          <w:rStyle w:val="FootnoteReference"/>
        </w:rPr>
        <w:footnoteRef/>
      </w:r>
      <w:r>
        <w:t xml:space="preserve"> Cross-references for "they had": John 12:31; John 14:30; John 16:11; 2Cor 4:4; Eph 2:2; 1John 4:4; 1John 5:19; Rev 12:9.</w:t>
      </w:r>
    </w:p>
  </w:footnote>
  <w:footnote w:id="18923">
    <w:p>
      <w:pPr>
        <w:pStyle w:val="FootnoteText"/>
      </w:pPr>
      <w:r>
        <w:rPr>
          <w:rStyle w:val="FootnoteReference"/>
        </w:rPr>
        <w:footnoteRef/>
      </w:r>
      <w:r>
        <w:t xml:space="preserve"> Cross-references for "the angel": Rev 9:1.</w:t>
      </w:r>
    </w:p>
  </w:footnote>
  <w:footnote w:id="18924">
    <w:p>
      <w:pPr>
        <w:pStyle w:val="FootnoteText"/>
      </w:pPr>
      <w:r>
        <w:rPr>
          <w:rStyle w:val="FootnoteReference"/>
        </w:rPr>
        <w:footnoteRef/>
      </w:r>
      <w:r>
        <w:t xml:space="preserve"> Personal name: Hebrew. Personal-name meaning: Hebrew — from Eber; one from beyond. Source form: Hebrew.</w:t>
      </w:r>
    </w:p>
  </w:footnote>
  <w:footnote w:id="18925">
    <w:p>
      <w:pPr>
        <w:pStyle w:val="FootnoteText"/>
      </w:pPr>
      <w:r>
        <w:rPr>
          <w:rStyle w:val="FootnoteReference"/>
        </w:rPr>
        <w:footnoteRef/>
      </w:r>
      <w:r>
        <w:t xml:space="preserve"> Divine or supernatural name: Abaddon. Divine/supernatural-name meaning: Abaddon — the destroyer. Source form: Abaddon.</w:t>
      </w:r>
    </w:p>
  </w:footnote>
  <w:footnote w:id="18926">
    <w:p>
      <w:pPr>
        <w:pStyle w:val="FootnoteText"/>
      </w:pPr>
      <w:r>
        <w:rPr>
          <w:rStyle w:val="FootnoteReference"/>
        </w:rPr>
        <w:footnoteRef/>
      </w:r>
      <w:r>
        <w:t xml:space="preserve"> People-name: Greek. People-name meaning: Greek — Greek; Hellenic person. Source form: Greek.</w:t>
      </w:r>
    </w:p>
  </w:footnote>
  <w:footnote w:id="18927">
    <w:p>
      <w:pPr>
        <w:pStyle w:val="FootnoteText"/>
      </w:pPr>
      <w:r>
        <w:rPr>
          <w:rStyle w:val="FootnoteReference"/>
        </w:rPr>
        <w:footnoteRef/>
      </w:r>
      <w:r>
        <w:t xml:space="preserve"> Divine or supernatural name: Apollyon. Divine/supernatural-name meaning: Apollyon — a destroyer. Source form: Apollyon.</w:t>
      </w:r>
    </w:p>
  </w:footnote>
  <w:footnote w:id="18928">
    <w:p>
      <w:pPr>
        <w:pStyle w:val="FootnoteText"/>
      </w:pPr>
      <w:r>
        <w:rPr>
          <w:rStyle w:val="FootnoteReference"/>
        </w:rPr>
        <w:footnoteRef/>
      </w:r>
      <w:r>
        <w:t xml:space="preserve"> Cross-references for "Abaddon": John 8:44.</w:t>
      </w:r>
    </w:p>
  </w:footnote>
  <w:footnote w:id="18929">
    <w:p>
      <w:pPr>
        <w:pStyle w:val="FootnoteText"/>
      </w:pPr>
      <w:r>
        <w:rPr>
          <w:rStyle w:val="FootnoteReference"/>
        </w:rPr>
        <w:footnoteRef/>
      </w:r>
      <w:r>
        <w:t xml:space="preserve"> Cross-references: Rev 9:1-2.</w:t>
      </w:r>
    </w:p>
  </w:footnote>
  <w:footnote w:id="18930">
    <w:p>
      <w:pPr>
        <w:pStyle w:val="FootnoteText"/>
      </w:pPr>
      <w:r>
        <w:rPr>
          <w:rStyle w:val="FootnoteReference"/>
        </w:rPr>
        <w:footnoteRef/>
      </w:r>
      <w:r>
        <w:t xml:space="preserve"> Cross-references: Rev 8:13; Rev 9:13-21; Rev 11:14.</w:t>
      </w:r>
    </w:p>
  </w:footnote>
  <w:footnote w:id="18931">
    <w:p>
      <w:pPr>
        <w:pStyle w:val="FootnoteText"/>
      </w:pPr>
      <w:r>
        <w:rPr>
          <w:rStyle w:val="FootnoteReference"/>
        </w:rPr>
        <w:footnoteRef/>
      </w:r>
      <w:r>
        <w:t xml:space="preserve"> Cross-references for "the sixth": Rev 9:1.</w:t>
      </w:r>
    </w:p>
  </w:footnote>
  <w:footnote w:id="18932">
    <w:p>
      <w:pPr>
        <w:pStyle w:val="FootnoteText"/>
      </w:pPr>
      <w:r>
        <w:rPr>
          <w:rStyle w:val="FootnoteReference"/>
        </w:rPr>
        <w:footnoteRef/>
      </w:r>
      <w:r>
        <w:t xml:space="preserve"> Cross-references for "a voice": Heb 9:24; Heb 10:21; Rev 8:3-5.</w:t>
      </w:r>
    </w:p>
  </w:footnote>
  <w:footnote w:id="18933">
    <w:p>
      <w:pPr>
        <w:pStyle w:val="FootnoteText"/>
      </w:pPr>
      <w:r>
        <w:rPr>
          <w:rStyle w:val="FootnoteReference"/>
        </w:rPr>
        <w:footnoteRef/>
      </w:r>
      <w:r>
        <w:t xml:space="preserve"> Cross-references for "Loose": Rev 9:15; Rev 16:12.</w:t>
      </w:r>
    </w:p>
  </w:footnote>
  <w:footnote w:id="18934">
    <w:p>
      <w:pPr>
        <w:pStyle w:val="FootnoteText"/>
      </w:pPr>
      <w:r>
        <w:rPr>
          <w:rStyle w:val="FootnoteReference"/>
        </w:rPr>
        <w:footnoteRef/>
      </w:r>
      <w:r>
        <w:t xml:space="preserve"> Cross-references for "the great": Gen 2:14; 2Sam 8:3; Jer 51:63.</w:t>
      </w:r>
    </w:p>
  </w:footnote>
  <w:footnote w:id="18935">
    <w:p>
      <w:pPr>
        <w:pStyle w:val="FootnoteText"/>
      </w:pPr>
      <w:r>
        <w:rPr>
          <w:rStyle w:val="FootnoteReference"/>
        </w:rPr>
        <w:footnoteRef/>
      </w:r>
      <w:r>
        <w:t xml:space="preserve"> Place name: Euphrates. Place-name meaning: Euphrates — that makes fruitful. Source form: Euphrates. Greek form: ευφρατη.</w:t>
      </w:r>
    </w:p>
  </w:footnote>
  <w:footnote w:id="18936">
    <w:p>
      <w:pPr>
        <w:pStyle w:val="FootnoteText"/>
      </w:pPr>
      <w:r>
        <w:rPr>
          <w:rStyle w:val="FootnoteReference"/>
        </w:rPr>
        <w:footnoteRef/>
      </w:r>
      <w:r>
        <w:t xml:space="preserve"> Cross-references for "an hour": Rev 9:5; Rev 9:10.</w:t>
      </w:r>
    </w:p>
  </w:footnote>
  <w:footnote w:id="18937">
    <w:p>
      <w:pPr>
        <w:pStyle w:val="FootnoteText"/>
      </w:pPr>
      <w:r>
        <w:rPr>
          <w:rStyle w:val="FootnoteReference"/>
        </w:rPr>
        <w:footnoteRef/>
      </w:r>
      <w:r>
        <w:t xml:space="preserve"> Cross-references: Rev 8:7; Rev 8:9; Rev 8:11-12; Rev 9:18.</w:t>
      </w:r>
    </w:p>
  </w:footnote>
  <w:footnote w:id="18938">
    <w:p>
      <w:pPr>
        <w:pStyle w:val="FootnoteText"/>
      </w:pPr>
      <w:r>
        <w:rPr>
          <w:rStyle w:val="FootnoteReference"/>
        </w:rPr>
        <w:footnoteRef/>
      </w:r>
      <w:r>
        <w:t xml:space="preserve"> Cross-references for "the number": Ps 68:17; Dan 7:10.</w:t>
      </w:r>
    </w:p>
  </w:footnote>
  <w:footnote w:id="18939">
    <w:p>
      <w:pPr>
        <w:pStyle w:val="FootnoteText"/>
      </w:pPr>
      <w:r>
        <w:rPr>
          <w:rStyle w:val="FootnoteReference"/>
        </w:rPr>
        <w:footnoteRef/>
      </w:r>
      <w:r>
        <w:t xml:space="preserve"> Cross-references for "horsemen": Ezek 23:6; Ezek 38:4; Dan 11:40.</w:t>
      </w:r>
    </w:p>
  </w:footnote>
  <w:footnote w:id="18940">
    <w:p>
      <w:pPr>
        <w:pStyle w:val="FootnoteText"/>
      </w:pPr>
      <w:r>
        <w:rPr>
          <w:rStyle w:val="FootnoteReference"/>
        </w:rPr>
        <w:footnoteRef/>
      </w:r>
      <w:r>
        <w:t xml:space="preserve"> Cross-references for "I heard": Rev 7:4.</w:t>
      </w:r>
    </w:p>
  </w:footnote>
  <w:footnote w:id="18941">
    <w:p>
      <w:pPr>
        <w:pStyle w:val="FootnoteText"/>
      </w:pPr>
      <w:r>
        <w:rPr>
          <w:rStyle w:val="FootnoteReference"/>
        </w:rPr>
        <w:footnoteRef/>
      </w:r>
      <w:r>
        <w:t xml:space="preserve"> Cross-references for "jacinth": Rev 21:20.</w:t>
      </w:r>
    </w:p>
  </w:footnote>
  <w:footnote w:id="18942">
    <w:p>
      <w:pPr>
        <w:pStyle w:val="FootnoteText"/>
      </w:pPr>
      <w:r>
        <w:rPr>
          <w:rStyle w:val="FootnoteReference"/>
        </w:rPr>
        <w:footnoteRef/>
      </w:r>
      <w:r>
        <w:t xml:space="preserve"> Cross-references for "brimstone": Gen 19:24; Ps 11:6; Isa 30:33; Ezek 33:22; Rev 9:18; Rev 14:10; Rev 19:20; Rev 21:8.</w:t>
      </w:r>
    </w:p>
  </w:footnote>
  <w:footnote w:id="18943">
    <w:p>
      <w:pPr>
        <w:pStyle w:val="FootnoteText"/>
      </w:pPr>
      <w:r>
        <w:rPr>
          <w:rStyle w:val="FootnoteReference"/>
        </w:rPr>
        <w:footnoteRef/>
      </w:r>
      <w:r>
        <w:t xml:space="preserve"> Cross-references for "as the": 1Chr 12:8; Isa 5:28-29.</w:t>
      </w:r>
    </w:p>
  </w:footnote>
  <w:footnote w:id="18944">
    <w:p>
      <w:pPr>
        <w:pStyle w:val="FootnoteText"/>
      </w:pPr>
      <w:r>
        <w:rPr>
          <w:rStyle w:val="FootnoteReference"/>
        </w:rPr>
        <w:footnoteRef/>
      </w:r>
      <w:r>
        <w:t xml:space="preserve"> Cross-references for "the third": Rev 9:15; Rev 9:17.</w:t>
      </w:r>
    </w:p>
  </w:footnote>
  <w:footnote w:id="18945">
    <w:p>
      <w:pPr>
        <w:pStyle w:val="FootnoteText"/>
      </w:pPr>
      <w:r>
        <w:rPr>
          <w:rStyle w:val="FootnoteReference"/>
        </w:rPr>
        <w:footnoteRef/>
      </w:r>
      <w:r>
        <w:t xml:space="preserve"> Cross-references for "in their tails": Isa 9:15; Eph 4:14; Rev 9:10.</w:t>
      </w:r>
    </w:p>
  </w:footnote>
  <w:footnote w:id="18946">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47">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48">
    <w:p>
      <w:pPr>
        <w:pStyle w:val="FootnoteText"/>
      </w:pPr>
      <w:r>
        <w:rPr>
          <w:rStyle w:val="FootnoteReference"/>
        </w:rPr>
        <w:footnoteRef/>
      </w:r>
      <w:r>
        <w:t xml:space="preserve"> Cross-references: Deut 31:29; 2Chr 28:22; Jer 5:3; Jer 8:4-6; Matt 21:32; 2Cor 12:21; Rev 2:21-22; Rev 9:21; Rev 16:8.</w:t>
      </w:r>
    </w:p>
  </w:footnote>
  <w:footnote w:id="18949">
    <w:p>
      <w:pPr>
        <w:pStyle w:val="FootnoteText"/>
      </w:pPr>
      <w:r>
        <w:rPr>
          <w:rStyle w:val="FootnoteReference"/>
        </w:rPr>
        <w:footnoteRef/>
      </w:r>
      <w:r>
        <w:t xml:space="preserve"> Cross-references for "their murders": Dan 7:21-25; Dan 11:33; Rev 11:7-9; Rev 13:7; Rev 13:15; Rev 16:6; Rev 18:24.</w:t>
      </w:r>
    </w:p>
  </w:footnote>
  <w:footnote w:id="18950">
    <w:p>
      <w:pPr>
        <w:pStyle w:val="FootnoteText"/>
      </w:pPr>
      <w:r>
        <w:rPr>
          <w:rStyle w:val="FootnoteReference"/>
        </w:rPr>
        <w:footnoteRef/>
      </w:r>
      <w:r>
        <w:t xml:space="preserve"> Cross-references for "their sorceries": Isa 47:9; Isa 47:12; Isa 57:3; Mal 3:5; Rev 13:13; Rev 18:23; Rev 21:8; Rev 22:15.</w:t>
      </w:r>
    </w:p>
  </w:footnote>
  <w:footnote w:id="18951">
    <w:p>
      <w:pPr>
        <w:pStyle w:val="FootnoteText"/>
      </w:pPr>
      <w:r>
        <w:rPr>
          <w:rStyle w:val="FootnoteReference"/>
        </w:rPr>
        <w:footnoteRef/>
      </w:r>
      <w:r>
        <w:t xml:space="preserve"> Cross-references: Matt 15:19; 2Cor 12:21; Rev 14:8; Rev 17:2; Rev 17:5; Rev 18:3; Rev 19:2.</w:t>
      </w:r>
    </w:p>
  </w:footnote>
  <w:footnote w:id="18952">
    <w:p>
      <w:pPr>
        <w:pStyle w:val="FootnoteText"/>
      </w:pPr>
      <w:r>
        <w:rPr>
          <w:rStyle w:val="FootnoteReference"/>
        </w:rPr>
        <w:footnoteRef/>
      </w:r>
      <w:r>
        <w:t xml:space="preserve"> Cross-references for "another": Rev 5:2; Rev 7:1-2; Rev 8:2-5; Rev 8:13; Rev 9:13-14; Rev 10:5-6; Rev 14:14-15.</w:t>
      </w:r>
    </w:p>
  </w:footnote>
  <w:footnote w:id="18953">
    <w:p>
      <w:pPr>
        <w:pStyle w:val="FootnoteText"/>
      </w:pPr>
      <w:r>
        <w:rPr>
          <w:rStyle w:val="FootnoteReference"/>
        </w:rPr>
        <w:footnoteRef/>
      </w:r>
      <w:r>
        <w:t xml:space="preserve"> Cross-references for "clothed": Exod 16:10; Lev 16:2; Ps 97:2; Ps 104:3; Isa 19:1; Lam 3:44; Dan 7:13; Luke 21:27; Rev 1:7.</w:t>
      </w:r>
    </w:p>
  </w:footnote>
  <w:footnote w:id="18954">
    <w:p>
      <w:pPr>
        <w:pStyle w:val="FootnoteText"/>
      </w:pPr>
      <w:r>
        <w:rPr>
          <w:rStyle w:val="FootnoteReference"/>
        </w:rPr>
        <w:footnoteRef/>
      </w:r>
      <w:r>
        <w:t xml:space="preserve"> Cross-references for "a rainbow": Gen 9:11-17; Isa 54:9; Ezek 1:28; Rev 4:3.</w:t>
      </w:r>
    </w:p>
  </w:footnote>
  <w:footnote w:id="18955">
    <w:p>
      <w:pPr>
        <w:pStyle w:val="FootnoteText"/>
      </w:pPr>
      <w:r>
        <w:rPr>
          <w:rStyle w:val="FootnoteReference"/>
        </w:rPr>
        <w:footnoteRef/>
      </w:r>
      <w:r>
        <w:t xml:space="preserve"> Cross-references for "his face": Dan 10:6; Matt 17:2; Acts 26:13; Rev 1:16.</w:t>
      </w:r>
    </w:p>
  </w:footnote>
  <w:footnote w:id="18956">
    <w:p>
      <w:pPr>
        <w:pStyle w:val="FootnoteText"/>
      </w:pPr>
      <w:r>
        <w:rPr>
          <w:rStyle w:val="FootnoteReference"/>
        </w:rPr>
        <w:footnoteRef/>
      </w:r>
      <w:r>
        <w:t xml:space="preserve"> Cross-references for "pillars": Song 5:15; Rev 1:15.</w:t>
      </w:r>
    </w:p>
  </w:footnote>
  <w:footnote w:id="18957">
    <w:p>
      <w:pPr>
        <w:pStyle w:val="FootnoteText"/>
      </w:pPr>
      <w:r>
        <w:rPr>
          <w:rStyle w:val="FootnoteReference"/>
        </w:rPr>
        <w:footnoteRef/>
      </w:r>
      <w:r>
        <w:t xml:space="preserve"> Cross-references for "a little": Ezek 2:9-10; Rev 5:1-5; Rev 6:1; Rev 6:3; Rev 10:10.</w:t>
      </w:r>
    </w:p>
  </w:footnote>
  <w:footnote w:id="18958">
    <w:p>
      <w:pPr>
        <w:pStyle w:val="FootnoteText"/>
      </w:pPr>
      <w:r>
        <w:rPr>
          <w:rStyle w:val="FootnoteReference"/>
        </w:rPr>
        <w:footnoteRef/>
      </w:r>
      <w:r>
        <w:t xml:space="preserve"> Cross-references for "he set": Ps 2:8; Ps 65:5; Prov 8:15-16; Isa 59:19; Matt 28:18; Eph 1:20-22; Phil 2:10-11; Rev 10:5; Rev 10:8.</w:t>
      </w:r>
    </w:p>
  </w:footnote>
  <w:footnote w:id="18959">
    <w:p>
      <w:pPr>
        <w:pStyle w:val="FootnoteText"/>
      </w:pPr>
      <w:r>
        <w:rPr>
          <w:rStyle w:val="FootnoteReference"/>
        </w:rPr>
        <w:footnoteRef/>
      </w:r>
      <w:r>
        <w:t xml:space="preserve"> Cross-references for "loud": Prov 19:12; Isa 5:29; Isa 31:4; Isa 42:13; Jer 25:30; Joel 3:16; Amos 1:2; Amos 3:8.</w:t>
      </w:r>
    </w:p>
  </w:footnote>
  <w:footnote w:id="18960">
    <w:p>
      <w:pPr>
        <w:pStyle w:val="FootnoteText"/>
      </w:pPr>
      <w:r>
        <w:rPr>
          <w:rStyle w:val="FootnoteReference"/>
        </w:rPr>
        <w:footnoteRef/>
      </w:r>
      <w:r>
        <w:t xml:space="preserve"> Cross-references for "seven": Rev 8:5; Rev 14:2; Rev 15:1; Rev 15:7.</w:t>
      </w:r>
    </w:p>
  </w:footnote>
  <w:footnote w:id="18961">
    <w:p>
      <w:pPr>
        <w:pStyle w:val="FootnoteText"/>
      </w:pPr>
      <w:r>
        <w:rPr>
          <w:rStyle w:val="FootnoteReference"/>
        </w:rPr>
        <w:footnoteRef/>
      </w:r>
      <w:r>
        <w:t xml:space="preserve"> Cross-references for "I was": Isa 8:1; Hab 2:2-3; Rev 1:11.</w:t>
      </w:r>
    </w:p>
  </w:footnote>
  <w:footnote w:id="18962">
    <w:p>
      <w:pPr>
        <w:pStyle w:val="FootnoteText"/>
      </w:pPr>
      <w:r>
        <w:rPr>
          <w:rStyle w:val="FootnoteReference"/>
        </w:rPr>
        <w:footnoteRef/>
      </w:r>
      <w:r>
        <w:t xml:space="preserve"> Cross-references for "Seal up": Deut 29:29; Isa 8:16; Isa 29:11; Dan 8:26; Dan 12:4; Dan 12:9.</w:t>
      </w:r>
    </w:p>
  </w:footnote>
  <w:footnote w:id="18963">
    <w:p>
      <w:pPr>
        <w:pStyle w:val="FootnoteText"/>
      </w:pPr>
      <w:r>
        <w:rPr>
          <w:rStyle w:val="FootnoteReference"/>
        </w:rPr>
        <w:footnoteRef/>
      </w:r>
      <w:r>
        <w:t xml:space="preserve"> Cross-references for "stand": Rev 10:2.</w:t>
      </w:r>
    </w:p>
  </w:footnote>
  <w:footnote w:id="18964">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65">
    <w:p>
      <w:pPr>
        <w:pStyle w:val="FootnoteText"/>
      </w:pPr>
      <w:r>
        <w:rPr>
          <w:rStyle w:val="FootnoteReference"/>
        </w:rPr>
        <w:footnoteRef/>
      </w:r>
      <w:r>
        <w:t xml:space="preserve"> Cross-references: Revelation 16:17 (3); Revelation 4:11 (7); Revelation 4:9 (3).</w:t>
      </w:r>
    </w:p>
  </w:footnote>
  <w:footnote w:id="18966">
    <w:p>
      <w:pPr>
        <w:pStyle w:val="FootnoteText"/>
      </w:pPr>
      <w:r>
        <w:rPr>
          <w:rStyle w:val="FootnoteReference"/>
        </w:rPr>
        <w:footnoteRef/>
      </w:r>
      <w:r>
        <w:t xml:space="preserve"> Cross-references for "the mystery": Rom 11:25; Rom 16:25; Eph 3:3-9.</w:t>
      </w:r>
    </w:p>
  </w:footnote>
  <w:footnote w:id="18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68">
    <w:p>
      <w:pPr>
        <w:pStyle w:val="FootnoteText"/>
      </w:pPr>
      <w:r>
        <w:rPr>
          <w:rStyle w:val="FootnoteReference"/>
        </w:rPr>
        <w:footnoteRef/>
      </w:r>
      <w:r>
        <w:t xml:space="preserve"> Cross-references for "as he": Luke 24:44-47; Acts 3:21.</w:t>
      </w:r>
    </w:p>
  </w:footnote>
  <w:footnote w:id="189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71">
    <w:p>
      <w:pPr>
        <w:pStyle w:val="FootnoteText"/>
      </w:pPr>
      <w:r>
        <w:rPr>
          <w:rStyle w:val="FootnoteReference"/>
        </w:rPr>
        <w:footnoteRef/>
      </w:r>
      <w:r>
        <w:t xml:space="preserve"> Cross-references for "the voice": Isa 30:21; Rev 10:4-5.</w:t>
      </w:r>
    </w:p>
  </w:footnote>
  <w:footnote w:id="18972">
    <w:p>
      <w:pPr>
        <w:pStyle w:val="FootnoteText"/>
      </w:pPr>
      <w:r>
        <w:rPr>
          <w:rStyle w:val="FootnoteReference"/>
        </w:rPr>
        <w:footnoteRef/>
      </w:r>
      <w:r>
        <w:t xml:space="preserve"> Cross-references for "Take": Job 23:12; Jer 15:16; Ezek 2:8; Ezek 3:1-3; Ezek 3:14; Col 3:6.</w:t>
      </w:r>
    </w:p>
  </w:footnote>
  <w:footnote w:id="18973">
    <w:p>
      <w:pPr>
        <w:pStyle w:val="FootnoteText"/>
      </w:pPr>
      <w:r>
        <w:rPr>
          <w:rStyle w:val="FootnoteReference"/>
        </w:rPr>
        <w:footnoteRef/>
      </w:r>
      <w:r>
        <w:t xml:space="preserve"> Cross-references for "sweet": Ps 19:10; Ps 104:34; Ps 119:103; Prov 16:24; Ezek 3:3.</w:t>
      </w:r>
    </w:p>
  </w:footnote>
  <w:footnote w:id="18974">
    <w:p>
      <w:pPr>
        <w:pStyle w:val="FootnoteText"/>
      </w:pPr>
      <w:r>
        <w:rPr>
          <w:rStyle w:val="FootnoteReference"/>
        </w:rPr>
        <w:footnoteRef/>
      </w:r>
      <w:r>
        <w:t xml:space="preserve"> Cross-references for "my belly": Ezek 2:10; Ezek 3:14.</w:t>
      </w:r>
    </w:p>
  </w:footnote>
  <w:footnote w:id="18975">
    <w:p>
      <w:pPr>
        <w:pStyle w:val="FootnoteText"/>
      </w:pPr>
      <w:r>
        <w:rPr>
          <w:rStyle w:val="FootnoteReference"/>
        </w:rPr>
        <w:footnoteRef/>
      </w:r>
      <w:r>
        <w:t xml:space="preserve"> Cross-references: Jer 1:9-10; Jer 25:15-30; Rev 11:9; Rev 14:6; Rev 17:15.</w:t>
      </w:r>
    </w:p>
  </w:footnote>
  <w:footnote w:id="18976">
    <w:p>
      <w:pPr>
        <w:pStyle w:val="FootnoteText"/>
      </w:pPr>
      <w:r>
        <w:rPr>
          <w:rStyle w:val="FootnoteReference"/>
        </w:rPr>
        <w:footnoteRef/>
      </w:r>
      <w:r>
        <w:t xml:space="preserve"> Cross-references for "a reed": Isa 28:17; Ezek 40:3-5; Ezek 42:15-20; Zech 2:1-2; Gal 6:14-16; Rev 21:15.</w:t>
      </w:r>
    </w:p>
  </w:footnote>
  <w:footnote w:id="18977">
    <w:p>
      <w:pPr>
        <w:pStyle w:val="FootnoteText"/>
      </w:pPr>
      <w:r>
        <w:rPr>
          <w:rStyle w:val="FootnoteReference"/>
        </w:rPr>
        <w:footnoteRef/>
      </w:r>
      <w:r>
        <w:t xml:space="preserve"> Cross-references for "Rise": Num 33:18; 1Cor 3:16-17; 2Cor 6:16; Eph 2:20-22; 1Pet 2:5; 1Pet 2:9.</w:t>
      </w:r>
    </w:p>
  </w:footnote>
  <w:footnote w:id="18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81">
    <w:p>
      <w:pPr>
        <w:pStyle w:val="FootnoteText"/>
      </w:pPr>
      <w:r>
        <w:rPr>
          <w:rStyle w:val="FootnoteReference"/>
        </w:rPr>
        <w:footnoteRef/>
      </w:r>
      <w:r>
        <w:t xml:space="preserve"> Cross-references for "the court": Ezek 40:17-20; Ezek 42:20.</w:t>
      </w:r>
    </w:p>
  </w:footnote>
  <w:footnote w:id="18982">
    <w:p>
      <w:pPr>
        <w:pStyle w:val="FootnoteText"/>
      </w:pPr>
      <w:r>
        <w:rPr>
          <w:rStyle w:val="FootnoteReference"/>
        </w:rPr>
        <w:footnoteRef/>
      </w:r>
      <w:r>
        <w:t xml:space="preserve"> Cross-references for "tread": Dan 7:19; Dan 8:10; Dan 8:24-25; Matt 5:13; Heb 10:29.</w:t>
      </w:r>
    </w:p>
  </w:footnote>
  <w:footnote w:id="18983">
    <w:p>
      <w:pPr>
        <w:pStyle w:val="FootnoteText"/>
      </w:pPr>
      <w:r>
        <w:rPr>
          <w:rStyle w:val="FootnoteReference"/>
        </w:rPr>
        <w:footnoteRef/>
      </w:r>
      <w:r>
        <w:t xml:space="preserve"> Cross-references for "forty": Num 14:34; Dan 7:25; Dan 12:7; Dan 12:11-12; Rev 11:3; Rev 11:11; Rev 12:6; Rev 13:5.</w:t>
      </w:r>
    </w:p>
  </w:footnote>
  <w:footnote w:id="18984">
    <w:p>
      <w:pPr>
        <w:pStyle w:val="FootnoteText"/>
      </w:pPr>
      <w:r>
        <w:rPr>
          <w:rStyle w:val="FootnoteReference"/>
        </w:rPr>
        <w:footnoteRef/>
      </w:r>
      <w:r>
        <w:t xml:space="preserve"> Cross-references for "I will give power": John 3:27; 1Cor 12:28; Eph 4:11.</w:t>
      </w:r>
    </w:p>
  </w:footnote>
  <w:footnote w:id="18985">
    <w:p>
      <w:pPr>
        <w:pStyle w:val="FootnoteText"/>
      </w:pPr>
      <w:r>
        <w:rPr>
          <w:rStyle w:val="FootnoteReference"/>
        </w:rPr>
        <w:footnoteRef/>
      </w:r>
      <w:r>
        <w:t xml:space="preserve"> Cross-references for "witnesses": Luke 24:48; John 15:27; Acts 1:8; Acts 2:32; Acts 3:15; Acts 13:31; Rev 20:4.</w:t>
      </w:r>
    </w:p>
  </w:footnote>
  <w:footnote w:id="18986">
    <w:p>
      <w:pPr>
        <w:pStyle w:val="FootnoteText"/>
      </w:pPr>
      <w:r>
        <w:rPr>
          <w:rStyle w:val="FootnoteReference"/>
        </w:rPr>
        <w:footnoteRef/>
      </w:r>
      <w:r>
        <w:t xml:space="preserve"> Cross-references for "a thousand": Rev 11:2; Rev 12:6.</w:t>
      </w:r>
    </w:p>
  </w:footnote>
  <w:footnote w:id="18987">
    <w:p>
      <w:pPr>
        <w:pStyle w:val="FootnoteText"/>
      </w:pPr>
      <w:r>
        <w:rPr>
          <w:rStyle w:val="FootnoteReference"/>
        </w:rPr>
        <w:footnoteRef/>
      </w:r>
      <w:r>
        <w:t xml:space="preserve"> Cross-references for "clothed": Gen 37:34; 1Chr 21:16; Job 16:15; Isa 22:12; Lam 2:10; John 3:5-8; Esth 4:1-2.</w:t>
      </w:r>
    </w:p>
  </w:footnote>
  <w:footnote w:id="18988">
    <w:p>
      <w:pPr>
        <w:pStyle w:val="FootnoteText"/>
      </w:pPr>
      <w:r>
        <w:rPr>
          <w:rStyle w:val="FootnoteReference"/>
        </w:rPr>
        <w:footnoteRef/>
      </w:r>
      <w:r>
        <w:t xml:space="preserve"> Cross-references: Num 11:26; Deut 17:6; Deut 19:15; Matt 18:16; 2Cor 13:1.</w:t>
      </w:r>
    </w:p>
  </w:footnote>
  <w:footnote w:id="18989">
    <w:p>
      <w:pPr>
        <w:pStyle w:val="FootnoteText"/>
      </w:pPr>
      <w:r>
        <w:rPr>
          <w:rStyle w:val="FootnoteReference"/>
        </w:rPr>
        <w:footnoteRef/>
      </w:r>
      <w:r>
        <w:t xml:space="preserve"> Cross-references for "two olive": Ps 52:8; Jer 11:16; Zech 4:2-3; Zech 4:11-14; Rom 11:17.</w:t>
      </w:r>
    </w:p>
  </w:footnote>
  <w:footnote w:id="18990">
    <w:p>
      <w:pPr>
        <w:pStyle w:val="FootnoteText"/>
      </w:pPr>
      <w:r>
        <w:rPr>
          <w:rStyle w:val="FootnoteReference"/>
        </w:rPr>
        <w:footnoteRef/>
      </w:r>
      <w:r>
        <w:t xml:space="preserve"> Cross-references for "two candlesticks": Matt 5:14-16; Luke 11:33; Rev 1:20.</w:t>
      </w:r>
    </w:p>
  </w:footnote>
  <w:footnote w:id="18991">
    <w:p>
      <w:pPr>
        <w:pStyle w:val="FootnoteText"/>
      </w:pPr>
      <w:r>
        <w:rPr>
          <w:rStyle w:val="FootnoteReference"/>
        </w:rPr>
        <w:footnoteRef/>
      </w:r>
      <w:r>
        <w:t xml:space="preserve"> Cross-references for "standing": Deut 10:8; 1Kgs 17:1.</w:t>
      </w:r>
    </w:p>
  </w:footnote>
  <w:footnote w:id="18992">
    <w:p>
      <w:pPr>
        <w:pStyle w:val="FootnoteText"/>
      </w:pPr>
      <w:r>
        <w:rPr>
          <w:rStyle w:val="FootnoteReference"/>
        </w:rPr>
        <w:footnoteRef/>
      </w:r>
      <w:r>
        <w:t xml:space="preserve"> Cross-references for "the God": Exod 8:22; Isa 54:5; Mic 4:13; Zech 4:14.</w:t>
      </w:r>
    </w:p>
  </w:footnote>
  <w:footnote w:id="18993">
    <w:p>
      <w:pPr>
        <w:pStyle w:val="FootnoteText"/>
      </w:pPr>
      <w:r>
        <w:rPr>
          <w:rStyle w:val="FootnoteReference"/>
        </w:rPr>
        <w:footnoteRef/>
      </w:r>
      <w:r>
        <w:t xml:space="preserve"> Cross-references for "fire": Num 16:28-35; 2Kgs 1:10-12; Ps 18:8; Isa 11:4; Jer 1:10; Jer 5:14; Ezek 43:3; Hos 6:5; Zech 1:6; Zech 2:8; Acts 9:4-5.</w:t>
      </w:r>
    </w:p>
  </w:footnote>
  <w:footnote w:id="18994">
    <w:p>
      <w:pPr>
        <w:pStyle w:val="FootnoteText"/>
      </w:pPr>
      <w:r>
        <w:rPr>
          <w:rStyle w:val="FootnoteReference"/>
        </w:rPr>
        <w:footnoteRef/>
      </w:r>
      <w:r>
        <w:t xml:space="preserve"> Cross-references for "power": 1Kgs 17:1; Luke 4:25; Jas 5:16-18.</w:t>
      </w:r>
    </w:p>
  </w:footnote>
  <w:footnote w:id="18995">
    <w:p>
      <w:pPr>
        <w:pStyle w:val="FootnoteText"/>
      </w:pPr>
      <w:r>
        <w:rPr>
          <w:rStyle w:val="FootnoteReference"/>
        </w:rPr>
        <w:footnoteRef/>
      </w:r>
      <w:r>
        <w:t xml:space="preserve"> Cross-references for "have power over": Ps 105:26-36; Ezek 12:14.</w:t>
      </w:r>
    </w:p>
  </w:footnote>
  <w:footnote w:id="18996">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97">
    <w:p>
      <w:pPr>
        <w:pStyle w:val="FootnoteText"/>
      </w:pPr>
      <w:r>
        <w:rPr>
          <w:rStyle w:val="FootnoteReference"/>
        </w:rPr>
        <w:footnoteRef/>
      </w:r>
      <w:r>
        <w:t xml:space="preserve"> Cross-references: Rev 9:2.</w:t>
      </w:r>
    </w:p>
  </w:footnote>
  <w:footnote w:id="18998">
    <w:p>
      <w:pPr>
        <w:pStyle w:val="FootnoteText"/>
      </w:pPr>
      <w:r>
        <w:rPr>
          <w:rStyle w:val="FootnoteReference"/>
        </w:rPr>
        <w:footnoteRef/>
      </w:r>
      <w:r>
        <w:t xml:space="preserve"> Cross-references for "their dead": Ps 79:2-3; Jer 26:23; Ezek 37:11; Rev 11:9.</w:t>
      </w:r>
    </w:p>
  </w:footnote>
  <w:footnote w:id="18999">
    <w:p>
      <w:pPr>
        <w:pStyle w:val="FootnoteText"/>
      </w:pPr>
      <w:r>
        <w:rPr>
          <w:rStyle w:val="FootnoteReference"/>
        </w:rPr>
        <w:footnoteRef/>
      </w:r>
      <w:r>
        <w:t xml:space="preserve"> Cross-references for "the great": Rev 11:13; Rev 14:8; Rev 16:19; Rev 17:1; Rev 17:5; Rev 18:2; Rev 18:10; Rev 18:18; Rev 18:21.</w:t>
      </w:r>
    </w:p>
  </w:footnote>
  <w:footnote w:id="19000">
    <w:p>
      <w:pPr>
        <w:pStyle w:val="FootnoteText"/>
      </w:pPr>
      <w:r>
        <w:rPr>
          <w:rStyle w:val="FootnoteReference"/>
        </w:rPr>
        <w:footnoteRef/>
      </w:r>
      <w:r>
        <w:t xml:space="preserve"> Place name: Sodom. Place-name meaning: Sodom — their secret; their cement. Source form: Sodom. Greek form: σοδομων.</w:t>
      </w:r>
    </w:p>
  </w:footnote>
  <w:footnote w:id="1900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002">
    <w:p>
      <w:pPr>
        <w:pStyle w:val="FootnoteText"/>
      </w:pPr>
      <w:r>
        <w:rPr>
          <w:rStyle w:val="FootnoteReference"/>
        </w:rPr>
        <w:footnoteRef/>
      </w:r>
      <w:r>
        <w:t xml:space="preserve"> Cross-references for "our Lord": Luke 13:33-34; Acts 9:4; Heb 6:6; Heb 13:12; Rev 18:24.</w:t>
      </w:r>
    </w:p>
  </w:footnote>
  <w:footnote w:id="1900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004">
    <w:p>
      <w:pPr>
        <w:pStyle w:val="FootnoteText"/>
      </w:pPr>
      <w:r>
        <w:rPr>
          <w:rStyle w:val="FootnoteReference"/>
        </w:rPr>
        <w:footnoteRef/>
      </w:r>
      <w:r>
        <w:t xml:space="preserve"> Cross-references for "Sodom": Gen 13:13; Gen 19:24; Isa 1:10; Jer 23:14; Ezek 16:53-55; Amos 4:11; Matt 10:15; 2Pet 2:6; Jude 1:7.</w:t>
      </w:r>
    </w:p>
  </w:footnote>
  <w:footnote w:id="19005">
    <w:p>
      <w:pPr>
        <w:pStyle w:val="FootnoteText"/>
      </w:pPr>
      <w:r>
        <w:rPr>
          <w:rStyle w:val="FootnoteReference"/>
        </w:rPr>
        <w:footnoteRef/>
      </w:r>
      <w:r>
        <w:t xml:space="preserve"> Cross-references for "Egypt": Exod 1:13-14; Exod 3:7; Exod 20:2; Ps 78:43-51.</w:t>
      </w:r>
    </w:p>
  </w:footnote>
  <w:footnote w:id="19006">
    <w:p>
      <w:pPr>
        <w:pStyle w:val="FootnoteText"/>
      </w:pPr>
      <w:r>
        <w:rPr>
          <w:rStyle w:val="FootnoteReference"/>
        </w:rPr>
        <w:footnoteRef/>
      </w:r>
      <w:r>
        <w:t xml:space="preserve"> Cross-references for "the people": Rev 10:11; Rev 13:7; Rev 17:15.</w:t>
      </w:r>
    </w:p>
  </w:footnote>
  <w:footnote w:id="19007">
    <w:p>
      <w:pPr>
        <w:pStyle w:val="FootnoteText"/>
      </w:pPr>
      <w:r>
        <w:rPr>
          <w:rStyle w:val="FootnoteReference"/>
        </w:rPr>
        <w:footnoteRef/>
      </w:r>
      <w:r>
        <w:t xml:space="preserve"> Cross-references for "three": Rev 11:2-3; Rev 11:11.</w:t>
      </w:r>
    </w:p>
  </w:footnote>
  <w:footnote w:id="19008">
    <w:p>
      <w:pPr>
        <w:pStyle w:val="FootnoteText"/>
      </w:pPr>
      <w:r>
        <w:rPr>
          <w:rStyle w:val="FootnoteReference"/>
        </w:rPr>
        <w:footnoteRef/>
      </w:r>
      <w:r>
        <w:t xml:space="preserve"> Cross-references for "and shall not": Ps 79:2-3; Eccl 6:3; Isa 33:1; Jer 7:33; Matt 7:2; Rev 5:8; Rev 19:17-18.</w:t>
      </w:r>
    </w:p>
  </w:footnote>
  <w:footnote w:id="19009">
    <w:p>
      <w:pPr>
        <w:pStyle w:val="FootnoteText"/>
      </w:pPr>
      <w:r>
        <w:rPr>
          <w:rStyle w:val="FootnoteReference"/>
        </w:rPr>
        <w:footnoteRef/>
      </w:r>
      <w:r>
        <w:t xml:space="preserve"> Cross-references for "dwell": Matt 10:22; Rev 12:13; Rev 13:8; Rev 13:14.</w:t>
      </w:r>
    </w:p>
  </w:footnote>
  <w:footnote w:id="19010">
    <w:p>
      <w:pPr>
        <w:pStyle w:val="FootnoteText"/>
      </w:pPr>
      <w:r>
        <w:rPr>
          <w:rStyle w:val="FootnoteReference"/>
        </w:rPr>
        <w:footnoteRef/>
      </w:r>
      <w:r>
        <w:t xml:space="preserve"> Cross-references for "rejoice": Judg 16:23-24; Ps 13:4; Ps 35:19; Ps 35:24-26; Ps 89:42; Prov 24:17; Jer 50:11; Obad 1:12; Mic 7:8; John 16:20.</w:t>
      </w:r>
    </w:p>
  </w:footnote>
  <w:footnote w:id="19011">
    <w:p>
      <w:pPr>
        <w:pStyle w:val="FootnoteText"/>
      </w:pPr>
      <w:r>
        <w:rPr>
          <w:rStyle w:val="FootnoteReference"/>
        </w:rPr>
        <w:footnoteRef/>
      </w:r>
      <w:r>
        <w:t xml:space="preserve"> Cross-references for "make": Neh 8:10-12; 1Cor 13:6; Esth 9:19-22.</w:t>
      </w:r>
    </w:p>
  </w:footnote>
  <w:footnote w:id="19012">
    <w:p>
      <w:pPr>
        <w:pStyle w:val="FootnoteText"/>
      </w:pPr>
      <w:r>
        <w:rPr>
          <w:rStyle w:val="FootnoteReference"/>
        </w:rPr>
        <w:footnoteRef/>
      </w:r>
      <w:r>
        <w:t xml:space="preserve"> Cross-references for "three": Rev 11:9.</w:t>
      </w:r>
    </w:p>
  </w:footnote>
  <w:footnote w:id="19013">
    <w:p>
      <w:pPr>
        <w:pStyle w:val="FootnoteText"/>
      </w:pPr>
      <w:r>
        <w:rPr>
          <w:rStyle w:val="FootnoteReference"/>
        </w:rPr>
        <w:footnoteRef/>
      </w:r>
      <w:r>
        <w:t xml:space="preserve"> Cross-references for "the spirit": Gen 2:7; Ezek 37:5-14; Rom 8:2; Rom 8:11.</w:t>
      </w:r>
    </w:p>
  </w:footnote>
  <w:footnote w:id="19014">
    <w:p>
      <w:pPr>
        <w:pStyle w:val="FootnoteText"/>
      </w:pPr>
      <w:r>
        <w:rPr>
          <w:rStyle w:val="FootnoteReference"/>
        </w:rPr>
        <w:footnoteRef/>
      </w:r>
      <w:r>
        <w:t xml:space="preserve"> Cross-references for "great": Rev 11:13.</w:t>
      </w:r>
    </w:p>
  </w:footnote>
  <w:footnote w:id="19015">
    <w:p>
      <w:pPr>
        <w:pStyle w:val="FootnoteText"/>
      </w:pPr>
      <w:r>
        <w:rPr>
          <w:rStyle w:val="FootnoteReference"/>
        </w:rPr>
        <w:footnoteRef/>
      </w:r>
      <w:r>
        <w:t xml:space="preserve"> Cross-references for "and their": Exod 14:25; 2Kgs 2:1; 2Kgs 2:5; 2Kgs 2:7; Ps 86:17; Ps 112:10; Mal 3:18; Luke 16:23.</w:t>
      </w:r>
    </w:p>
  </w:footnote>
  <w:footnote w:id="19016">
    <w:p>
      <w:pPr>
        <w:pStyle w:val="FootnoteText"/>
      </w:pPr>
      <w:r>
        <w:rPr>
          <w:rStyle w:val="FootnoteReference"/>
        </w:rPr>
        <w:footnoteRef/>
      </w:r>
      <w:r>
        <w:t xml:space="preserve"> Cross-references: Isa 60:8; Acts 1:9; 1Thess 4:17.</w:t>
      </w:r>
    </w:p>
  </w:footnote>
  <w:footnote w:id="19017">
    <w:p>
      <w:pPr>
        <w:pStyle w:val="FootnoteText"/>
      </w:pPr>
      <w:r>
        <w:rPr>
          <w:rStyle w:val="FootnoteReference"/>
        </w:rPr>
        <w:footnoteRef/>
      </w:r>
      <w:r>
        <w:t xml:space="preserve"> Cross-references for "was there": Rev 6:12; Rev 8:5; Rev 11:19; Rev 16:18.</w:t>
      </w:r>
    </w:p>
  </w:footnote>
  <w:footnote w:id="19018">
    <w:p>
      <w:pPr>
        <w:pStyle w:val="FootnoteText"/>
      </w:pPr>
      <w:r>
        <w:rPr>
          <w:rStyle w:val="FootnoteReference"/>
        </w:rPr>
        <w:footnoteRef/>
      </w:r>
      <w:r>
        <w:t xml:space="preserve"> Cross-references for "and the tenth": Rev 8:9-12; Rev 13:1-3; Rev 16:10; Rev 16:19.</w:t>
      </w:r>
    </w:p>
  </w:footnote>
  <w:footnote w:id="19019">
    <w:p>
      <w:pPr>
        <w:pStyle w:val="FootnoteText"/>
      </w:pPr>
      <w:r>
        <w:rPr>
          <w:rStyle w:val="FootnoteReference"/>
        </w:rPr>
        <w:footnoteRef/>
      </w:r>
      <w:r>
        <w:t xml:space="preserve"> Cross-references for "and the remnant": Rev 11:11.</w:t>
      </w:r>
    </w:p>
  </w:footnote>
  <w:footnote w:id="19020">
    <w:p>
      <w:pPr>
        <w:pStyle w:val="FootnoteText"/>
      </w:pPr>
      <w:r>
        <w:rPr>
          <w:rStyle w:val="FootnoteReference"/>
        </w:rPr>
        <w:footnoteRef/>
      </w:r>
      <w:r>
        <w:t xml:space="preserve"> Cross-references for "gave": Josh 7:19; 1Sam 6:5; Isa 26:15-16; Jer 13:16; Mal 2:2; Rev 14:7; Rev 15:4; Rev 16:9.</w:t>
      </w:r>
    </w:p>
  </w:footnote>
  <w:footnote w:id="19021">
    <w:p>
      <w:pPr>
        <w:pStyle w:val="FootnoteText"/>
      </w:pPr>
      <w:r>
        <w:rPr>
          <w:rStyle w:val="FootnoteReference"/>
        </w:rPr>
        <w:footnoteRef/>
      </w:r>
      <w:r>
        <w:t xml:space="preserve"> Cross-references: Gen 6:4; Acts 1:15; Rev 3:4.</w:t>
      </w:r>
    </w:p>
  </w:footnote>
  <w:footnote w:id="19022">
    <w:p>
      <w:pPr>
        <w:pStyle w:val="FootnoteText"/>
      </w:pPr>
      <w:r>
        <w:rPr>
          <w:rStyle w:val="FootnoteReference"/>
        </w:rPr>
        <w:footnoteRef/>
      </w:r>
      <w:r>
        <w:t xml:space="preserve"> Cross-references: Rev 8:13; Rev 9:12; Rev 15:1; Rev 16:1-21.</w:t>
      </w:r>
    </w:p>
  </w:footnote>
  <w:footnote w:id="19023">
    <w:p>
      <w:pPr>
        <w:pStyle w:val="FootnoteText"/>
      </w:pPr>
      <w:r>
        <w:rPr>
          <w:rStyle w:val="FootnoteReference"/>
        </w:rPr>
        <w:footnoteRef/>
      </w:r>
      <w:r>
        <w:t xml:space="preserve"> Cross-references for "the seventh": Rev 8:2-6; Rev 8:12; Rev 9:1; Rev 9:13; Rev 10:7.</w:t>
      </w:r>
    </w:p>
  </w:footnote>
  <w:footnote w:id="19024">
    <w:p>
      <w:pPr>
        <w:pStyle w:val="FootnoteText"/>
      </w:pPr>
      <w:r>
        <w:rPr>
          <w:rStyle w:val="FootnoteReference"/>
        </w:rPr>
        <w:footnoteRef/>
      </w:r>
      <w:r>
        <w:t xml:space="preserve"> Cross-references for "and there": Isa 27:13; Isa 44:23; Luke 15:6; Luke 15:10; Rev 12:10; Rev 16:17; Rev 19:6.</w:t>
      </w:r>
    </w:p>
  </w:footnote>
  <w:footnote w:id="19025">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9026">
    <w:p>
      <w:pPr>
        <w:pStyle w:val="FootnoteText"/>
      </w:pPr>
      <w:r>
        <w:rPr>
          <w:rStyle w:val="FootnoteReference"/>
        </w:rPr>
        <w:footnoteRef/>
      </w:r>
      <w:r>
        <w:t xml:space="preserve"> Personal name: Christ. Personal-name meaning: Christ — anointed. Source form: Christ.</w:t>
      </w:r>
    </w:p>
  </w:footnote>
  <w:footnote w:id="19027">
    <w:p>
      <w:pPr>
        <w:pStyle w:val="FootnoteText"/>
      </w:pPr>
      <w:r>
        <w:rPr>
          <w:rStyle w:val="FootnoteReference"/>
        </w:rPr>
        <w:footnoteRef/>
      </w:r>
      <w:r>
        <w:t xml:space="preserve"> Cross-references: Rev 4:4; Rev 4:10; Rev 5:5-8; Rev 5:14; Rev 7:11; Rev 19:4.</w:t>
      </w:r>
    </w:p>
  </w:footnote>
  <w:footnote w:id="19028">
    <w:p>
      <w:pPr>
        <w:pStyle w:val="FootnoteText"/>
      </w:pPr>
      <w:r>
        <w:rPr>
          <w:rStyle w:val="FootnoteReference"/>
        </w:rPr>
        <w:footnoteRef/>
      </w:r>
      <w:r>
        <w:t xml:space="preserve"> Cross-references for "We give": Dan 2:23; Dan 6:10; Matt 11:25; Luke 10:21; John 11:41; 2Cor 2:14; 2Cor 9:15; 1Tim 1:12; Rev 4:9.</w:t>
      </w:r>
    </w:p>
  </w:footnote>
  <w:footnote w:id="19029">
    <w:p>
      <w:pPr>
        <w:pStyle w:val="FootnoteText"/>
      </w:pPr>
      <w:r>
        <w:rPr>
          <w:rStyle w:val="FootnoteReference"/>
        </w:rPr>
        <w:footnoteRef/>
      </w:r>
      <w:r>
        <w:t xml:space="preserve"> Cross-references for "Lord God Almighty": Gen 17:1; Rev 1:8; Rev 4:8; Rev 15:3; Rev 16:7; Rev 16:14.</w:t>
      </w:r>
    </w:p>
  </w:footnote>
  <w:footnote w:id="19030">
    <w:p>
      <w:pPr>
        <w:pStyle w:val="FootnoteText"/>
      </w:pPr>
      <w:r>
        <w:rPr>
          <w:rStyle w:val="FootnoteReference"/>
        </w:rPr>
        <w:footnoteRef/>
      </w:r>
      <w:r>
        <w:t xml:space="preserve"> Cross-references: Ps 21:13; Ps 57:11; Ps 64:9-10; Ps 98:1-3; Ps 102:13-18; Isa 51:9-11; Isa 52:10; Rev 11:15; Rev 19:6; Rev 19:11-21; Rev 20:1-3.</w:t>
      </w:r>
    </w:p>
  </w:footnote>
  <w:footnote w:id="19031">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9032">
    <w:p>
      <w:pPr>
        <w:pStyle w:val="FootnoteText"/>
      </w:pPr>
      <w:r>
        <w:rPr>
          <w:rStyle w:val="FootnoteReference"/>
        </w:rPr>
        <w:footnoteRef/>
      </w:r>
      <w:r>
        <w:t xml:space="preserve"> Cross-references for "and the time": Isa 26:19-21; Dan 7:9-10; Dan 12:1-2; Heb 9:27; Rev 6:10-11; Rev 20:4-5; Rev 20:12; Rev 20:15.</w:t>
      </w:r>
    </w:p>
  </w:footnote>
  <w:footnote w:id="19033">
    <w:p>
      <w:pPr>
        <w:pStyle w:val="FootnoteText"/>
      </w:pPr>
      <w:r>
        <w:rPr>
          <w:rStyle w:val="FootnoteReference"/>
        </w:rPr>
        <w:footnoteRef/>
      </w:r>
      <w:r>
        <w:t xml:space="preserve"> Cross-references for "and that": Matt 5:12; 2Thess 1:5-7; Heb 11:25-26; Rev 22:12.</w:t>
      </w:r>
    </w:p>
  </w:footnote>
  <w:footnote w:id="19034">
    <w:p>
      <w:pPr>
        <w:pStyle w:val="FootnoteText"/>
      </w:pPr>
      <w:r>
        <w:rPr>
          <w:rStyle w:val="FootnoteReference"/>
        </w:rPr>
        <w:footnoteRef/>
      </w:r>
      <w:r>
        <w:t xml:space="preserve"> Cross-references: Rev 6:15-17; Rev 14:10; Rev 15:1; Rev 15:7; Rev 16:1-21; Rev 19:15.</w:t>
      </w:r>
    </w:p>
  </w:footnote>
  <w:footnote w:id="19035">
    <w:p>
      <w:pPr>
        <w:pStyle w:val="FootnoteText"/>
      </w:pPr>
      <w:r>
        <w:rPr>
          <w:rStyle w:val="FootnoteReference"/>
        </w:rPr>
        <w:footnoteRef/>
      </w:r>
      <w:r>
        <w:t xml:space="preserve"> Cross-references: Ps 85:9; Ps 103:11; Ps 115:13-14; Ps 147:11; Eccl 8:12; Eccl 12:13; Luke 1:50; Rev 19:5.</w:t>
      </w:r>
    </w:p>
  </w:footnote>
  <w:footnote w:id="19036">
    <w:p>
      <w:pPr>
        <w:pStyle w:val="FootnoteText"/>
      </w:pPr>
      <w:r>
        <w:rPr>
          <w:rStyle w:val="FootnoteReference"/>
        </w:rPr>
        <w:footnoteRef/>
      </w:r>
      <w:r>
        <w:t xml:space="preserve"> Cross-references: Dan 7:26; Dan 8:25; Dan 11:44-45; Rev 13:10; Rev 18:6; Rev 18:16-24; Rev 19:19; Rev 19:21.</w:t>
      </w:r>
    </w:p>
  </w:footnote>
  <w:footnote w:id="19037">
    <w:p>
      <w:pPr>
        <w:pStyle w:val="FootnoteText"/>
      </w:pPr>
      <w:r>
        <w:rPr>
          <w:rStyle w:val="FootnoteReference"/>
        </w:rPr>
        <w:footnoteRef/>
      </w:r>
      <w:r>
        <w:t xml:space="preserve"> Cross-references for "the temple": Isa 6:1-4; Rev 14:15-17; Rev 15:5-8; Rev 19:11.</w:t>
      </w:r>
    </w:p>
  </w:footnote>
  <w:footnote w:id="19038">
    <w:p>
      <w:pPr>
        <w:pStyle w:val="FootnoteText"/>
      </w:pPr>
      <w:r>
        <w:rPr>
          <w:rStyle w:val="FootnoteReference"/>
        </w:rPr>
        <w:footnoteRef/>
      </w:r>
      <w:r>
        <w:t xml:space="preserve"> Cross-references for "the ark": Exod 25:21-22; Num 4:5; Num 4:15; Num 10:33; 2Cor 3:14-16; Heb 9:4-8.</w:t>
      </w:r>
    </w:p>
  </w:footnote>
  <w:footnote w:id="19039">
    <w:p>
      <w:pPr>
        <w:pStyle w:val="FootnoteText"/>
      </w:pPr>
      <w:r>
        <w:rPr>
          <w:rStyle w:val="FootnoteReference"/>
        </w:rPr>
        <w:footnoteRef/>
      </w:r>
      <w:r>
        <w:t xml:space="preserve"> Cross-references for "and there were": Rev 4:5; Rev 8:5; Rev 11:13; Rev 11:15; Rev 16:18.</w:t>
      </w:r>
    </w:p>
  </w:footnote>
  <w:footnote w:id="19040">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9041">
    <w:p>
      <w:pPr>
        <w:pStyle w:val="FootnoteText"/>
      </w:pPr>
      <w:r>
        <w:rPr>
          <w:rStyle w:val="FootnoteReference"/>
        </w:rPr>
        <w:footnoteRef/>
      </w:r>
      <w:r>
        <w:t xml:space="preserve"> Cross-references for "wonder": Matt 12:38; Matt 24:30; Luke 21:11; Luke 21:25.</w:t>
      </w:r>
    </w:p>
  </w:footnote>
  <w:footnote w:id="19042">
    <w:p>
      <w:pPr>
        <w:pStyle w:val="FootnoteText"/>
      </w:pPr>
      <w:r>
        <w:rPr>
          <w:rStyle w:val="FootnoteReference"/>
        </w:rPr>
        <w:footnoteRef/>
      </w:r>
      <w:r>
        <w:t xml:space="preserve"> Cross-references for "a woman": Isa 49:14-23; Isa 54:5-7; Isa 60:1-4; Hos 2:19-20; John 3:29; 2Cor 11:2; Eph 5:25-27; Eph 5:32.</w:t>
      </w:r>
    </w:p>
  </w:footnote>
  <w:footnote w:id="19043">
    <w:p>
      <w:pPr>
        <w:pStyle w:val="FootnoteText"/>
      </w:pPr>
      <w:r>
        <w:rPr>
          <w:rStyle w:val="FootnoteReference"/>
        </w:rPr>
        <w:footnoteRef/>
      </w:r>
      <w:r>
        <w:t xml:space="preserve"> Cross-references for "clothed": Ps 84:11; Isa 60:19-20; Isa 61:10; Mal 4:2; Rom 3:22; Rom 13:14; Gal 3:27; Rev 21:23.</w:t>
      </w:r>
    </w:p>
  </w:footnote>
  <w:footnote w:id="19044">
    <w:p>
      <w:pPr>
        <w:pStyle w:val="FootnoteText"/>
      </w:pPr>
      <w:r>
        <w:rPr>
          <w:rStyle w:val="FootnoteReference"/>
        </w:rPr>
        <w:footnoteRef/>
      </w:r>
      <w:r>
        <w:t xml:space="preserve"> Cross-references for "crown": Isa 62:3; Zech 9:16; Rev 1:20; Rev 21:14.</w:t>
      </w:r>
    </w:p>
  </w:footnote>
  <w:footnote w:id="19045">
    <w:p>
      <w:pPr>
        <w:pStyle w:val="FootnoteText"/>
      </w:pPr>
      <w:r>
        <w:rPr>
          <w:rStyle w:val="FootnoteReference"/>
        </w:rPr>
        <w:footnoteRef/>
      </w:r>
      <w:r>
        <w:t xml:space="preserve"> Cross-references for "travailing": Isa 53:11; Isa 54:1; Isa 66:7-8; Mic 5:3; John 16:21; Gal 4:19; Gal 4:27; Rev 12:4.</w:t>
      </w:r>
    </w:p>
  </w:footnote>
  <w:footnote w:id="19046">
    <w:p>
      <w:pPr>
        <w:pStyle w:val="FootnoteText"/>
      </w:pPr>
      <w:r>
        <w:rPr>
          <w:rStyle w:val="FootnoteReference"/>
        </w:rPr>
        <w:footnoteRef/>
      </w:r>
      <w:r>
        <w:t xml:space="preserve"> Cross-references for "wonder": Rev 12:1.</w:t>
      </w:r>
    </w:p>
  </w:footnote>
  <w:footnote w:id="19047">
    <w:p>
      <w:pPr>
        <w:pStyle w:val="FootnoteText"/>
      </w:pPr>
      <w:r>
        <w:rPr>
          <w:rStyle w:val="FootnoteReference"/>
        </w:rPr>
        <w:footnoteRef/>
      </w:r>
      <w:r>
        <w:t xml:space="preserve"> Cross-references for "a great": Isa 27:1; Isa 51:9; Rev 12:4; Rev 12:9; Rev 12:17; Rev 13:2; Rev 13:4; Rev 16:13; Rev 17:3-4; Rev 20:2.</w:t>
      </w:r>
    </w:p>
  </w:footnote>
  <w:footnote w:id="19048">
    <w:p>
      <w:pPr>
        <w:pStyle w:val="FootnoteText"/>
      </w:pPr>
      <w:r>
        <w:rPr>
          <w:rStyle w:val="FootnoteReference"/>
        </w:rPr>
        <w:footnoteRef/>
      </w:r>
      <w:r>
        <w:t xml:space="preserve"> Cross-references for "seven heads": Rev 13:1; Rev 13:3; Rev 17:9-10.</w:t>
      </w:r>
    </w:p>
  </w:footnote>
  <w:footnote w:id="19049">
    <w:p>
      <w:pPr>
        <w:pStyle w:val="FootnoteText"/>
      </w:pPr>
      <w:r>
        <w:rPr>
          <w:rStyle w:val="FootnoteReference"/>
        </w:rPr>
        <w:footnoteRef/>
      </w:r>
      <w:r>
        <w:t xml:space="preserve"> Cross-references for "seven crowns": Rev 13:1.</w:t>
      </w:r>
    </w:p>
  </w:footnote>
  <w:footnote w:id="19050">
    <w:p>
      <w:pPr>
        <w:pStyle w:val="FootnoteText"/>
      </w:pPr>
      <w:r>
        <w:rPr>
          <w:rStyle w:val="FootnoteReference"/>
        </w:rPr>
        <w:footnoteRef/>
      </w:r>
      <w:r>
        <w:t xml:space="preserve"> Cross-references: Isa 9:15; Dan 2:42; Dan 7:7-8; Dan 7:20; Dan 7:24; Rev 17:3; Rev 17:7; Rev 17:12; Rev 17:16.</w:t>
      </w:r>
    </w:p>
  </w:footnote>
  <w:footnote w:id="19051">
    <w:p>
      <w:pPr>
        <w:pStyle w:val="FootnoteText"/>
      </w:pPr>
      <w:r>
        <w:rPr>
          <w:rStyle w:val="FootnoteReference"/>
        </w:rPr>
        <w:footnoteRef/>
      </w:r>
      <w:r>
        <w:t xml:space="preserve"> Cross-references for "his tail": Dan 8:9-12; Rev 9:10; Rev 9:19.</w:t>
      </w:r>
    </w:p>
  </w:footnote>
  <w:footnote w:id="19052">
    <w:p>
      <w:pPr>
        <w:pStyle w:val="FootnoteText"/>
      </w:pPr>
      <w:r>
        <w:rPr>
          <w:rStyle w:val="FootnoteReference"/>
        </w:rPr>
        <w:footnoteRef/>
      </w:r>
      <w:r>
        <w:t xml:space="preserve"> Cross-references for "of the": Rev 17:18.</w:t>
      </w:r>
    </w:p>
  </w:footnote>
  <w:footnote w:id="19053">
    <w:p>
      <w:pPr>
        <w:pStyle w:val="FootnoteText"/>
      </w:pPr>
      <w:r>
        <w:rPr>
          <w:rStyle w:val="FootnoteReference"/>
        </w:rPr>
        <w:footnoteRef/>
      </w:r>
      <w:r>
        <w:t xml:space="preserve"> Cross-references for "the dragon": Exod 1:16; Matt 2:3-16; John 8:44; 1Pet 5:8; Rev 12:2.</w:t>
      </w:r>
    </w:p>
  </w:footnote>
  <w:footnote w:id="19054">
    <w:p>
      <w:pPr>
        <w:pStyle w:val="FootnoteText"/>
      </w:pPr>
      <w:r>
        <w:rPr>
          <w:rStyle w:val="FootnoteReference"/>
        </w:rPr>
        <w:footnoteRef/>
      </w:r>
      <w:r>
        <w:t xml:space="preserve"> Cross-references for "rule": Ps 2:9-10; Rev 2:26-27; Rev 19:15.</w:t>
      </w:r>
    </w:p>
  </w:footnote>
  <w:footnote w:id="19055">
    <w:p>
      <w:pPr>
        <w:pStyle w:val="FootnoteText"/>
      </w:pPr>
      <w:r>
        <w:rPr>
          <w:rStyle w:val="FootnoteReference"/>
        </w:rPr>
        <w:footnoteRef/>
      </w:r>
      <w:r>
        <w:t xml:space="preserve"> Cross-references for "caught": Mark 16:19; Rev 11:12.</w:t>
      </w:r>
    </w:p>
  </w:footnote>
  <w:footnote w:id="190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9">
    <w:p>
      <w:pPr>
        <w:pStyle w:val="FootnoteText"/>
      </w:pPr>
      <w:r>
        <w:rPr>
          <w:rStyle w:val="FootnoteReference"/>
        </w:rPr>
        <w:footnoteRef/>
      </w:r>
      <w:r>
        <w:t xml:space="preserve"> Cross-references: Isa 7:14; Jer 31:22; Mic 5:3; Matt 1:25; Rev 12:2.</w:t>
      </w:r>
    </w:p>
  </w:footnote>
  <w:footnote w:id="19060">
    <w:p>
      <w:pPr>
        <w:pStyle w:val="FootnoteText"/>
      </w:pPr>
      <w:r>
        <w:rPr>
          <w:rStyle w:val="FootnoteReference"/>
        </w:rPr>
        <w:footnoteRef/>
      </w:r>
      <w:r>
        <w:t xml:space="preserve"> Cross-references for "the woman": Rev 12:4; Rev 12:14.</w:t>
      </w:r>
    </w:p>
  </w:footnote>
  <w:footnote w:id="19061">
    <w:p>
      <w:pPr>
        <w:pStyle w:val="FootnoteText"/>
      </w:pPr>
      <w:r>
        <w:rPr>
          <w:rStyle w:val="FootnoteReference"/>
        </w:rPr>
        <w:footnoteRef/>
      </w:r>
      <w:r>
        <w:t xml:space="preserve"> Cross-references for "a thousand": Rev 11:2-3.</w:t>
      </w:r>
    </w:p>
  </w:footnote>
  <w:footnote w:id="19062">
    <w:p>
      <w:pPr>
        <w:pStyle w:val="FootnoteText"/>
      </w:pPr>
      <w:r>
        <w:rPr>
          <w:rStyle w:val="FootnoteReference"/>
        </w:rPr>
        <w:footnoteRef/>
      </w:r>
      <w:r>
        <w:t xml:space="preserve"> Divine or supernatural name: Michael. Divine/supernatural-name meaning: Michael — Who is like God?. Source form: Michael.</w:t>
      </w:r>
    </w:p>
  </w:footnote>
  <w:footnote w:id="19063">
    <w:p>
      <w:pPr>
        <w:pStyle w:val="FootnoteText"/>
      </w:pPr>
      <w:r>
        <w:rPr>
          <w:rStyle w:val="FootnoteReference"/>
        </w:rPr>
        <w:footnoteRef/>
      </w:r>
      <w:r>
        <w:t xml:space="preserve"> Cross-references for "his angels": Ps 78:49; Matt 25:41; 2Cor 12:7; 2Pet 2:4; Rev 12:9.</w:t>
      </w:r>
    </w:p>
  </w:footnote>
  <w:footnote w:id="19064">
    <w:p>
      <w:pPr>
        <w:pStyle w:val="FootnoteText"/>
      </w:pPr>
      <w:r>
        <w:rPr>
          <w:rStyle w:val="FootnoteReference"/>
        </w:rPr>
        <w:footnoteRef/>
      </w:r>
      <w:r>
        <w:t xml:space="preserve"> Cross-references for "the dragon": Rev 12:3-4; Rev 20:2.</w:t>
      </w:r>
    </w:p>
  </w:footnote>
  <w:footnote w:id="19065">
    <w:p>
      <w:pPr>
        <w:pStyle w:val="FootnoteText"/>
      </w:pPr>
      <w:r>
        <w:rPr>
          <w:rStyle w:val="FootnoteReference"/>
        </w:rPr>
        <w:footnoteRef/>
      </w:r>
      <w:r>
        <w:t xml:space="preserve"> Cross-references: Isa 34:5; Eph 6:12; Rev 13:7; Rev 19:11-20.</w:t>
      </w:r>
    </w:p>
  </w:footnote>
  <w:footnote w:id="19066">
    <w:p>
      <w:pPr>
        <w:pStyle w:val="FootnoteText"/>
      </w:pPr>
      <w:r>
        <w:rPr>
          <w:rStyle w:val="FootnoteReference"/>
        </w:rPr>
        <w:footnoteRef/>
      </w:r>
      <w:r>
        <w:t xml:space="preserve"> Cross-references for "Michael": Isa 55:4; Dan 10:13; Dan 10:21; Dan 12:1; Heb 2:10; Jude 1:9.</w:t>
      </w:r>
    </w:p>
  </w:footnote>
  <w:footnote w:id="19067">
    <w:p>
      <w:pPr>
        <w:pStyle w:val="FootnoteText"/>
      </w:pPr>
      <w:r>
        <w:rPr>
          <w:rStyle w:val="FootnoteReference"/>
        </w:rPr>
        <w:footnoteRef/>
      </w:r>
      <w:r>
        <w:t xml:space="preserve"> Cross-references for "did not prevail": Ps 13:4; Ps 118:10-13; Ps 129:2; Jer 1:19; Jer 5:22; Matt 16:18; Rom 8:31-39; Rev 12:11.</w:t>
      </w:r>
    </w:p>
  </w:footnote>
  <w:footnote w:id="19068">
    <w:p>
      <w:pPr>
        <w:pStyle w:val="FootnoteText"/>
      </w:pPr>
      <w:r>
        <w:rPr>
          <w:rStyle w:val="FootnoteReference"/>
        </w:rPr>
        <w:footnoteRef/>
      </w:r>
      <w:r>
        <w:t xml:space="preserve"> Cross-references for "their": Job 7:10; Job 8:18; Job 20:9; Job 27:21-23; Ps 37:10; Acts 1:25; Jude 1:6.</w:t>
      </w:r>
    </w:p>
  </w:footnote>
  <w:footnote w:id="19069">
    <w:p>
      <w:pPr>
        <w:pStyle w:val="FootnoteText"/>
      </w:pPr>
      <w:r>
        <w:rPr>
          <w:rStyle w:val="FootnoteReference"/>
        </w:rPr>
        <w:footnoteRef/>
      </w:r>
      <w:r>
        <w:t xml:space="preserve"> Cross-references for "the great": Luke 10:18; John 12:31; Rev 12:3; Rev 12:7.</w:t>
      </w:r>
    </w:p>
  </w:footnote>
  <w:footnote w:id="19070">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71">
    <w:p>
      <w:pPr>
        <w:pStyle w:val="FootnoteText"/>
      </w:pPr>
      <w:r>
        <w:rPr>
          <w:rStyle w:val="FootnoteReference"/>
        </w:rPr>
        <w:footnoteRef/>
      </w:r>
      <w:r>
        <w:t xml:space="preserve"> Divine or supernatural name: Satan. Divine/supernatural-name meaning: Satan — contrary; adversary; enemy; accuser. Source form: Satan.</w:t>
      </w:r>
    </w:p>
  </w:footnote>
  <w:footnote w:id="1907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73">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74">
    <w:p>
      <w:pPr>
        <w:pStyle w:val="FootnoteText"/>
      </w:pPr>
      <w:r>
        <w:rPr>
          <w:rStyle w:val="FootnoteReference"/>
        </w:rPr>
        <w:footnoteRef/>
      </w:r>
      <w:r>
        <w:t xml:space="preserve"> Cross-references for "I heard": Rev 11:15; Rev 19:1-7.</w:t>
      </w:r>
    </w:p>
  </w:footnote>
  <w:footnote w:id="19075">
    <w:p>
      <w:pPr>
        <w:pStyle w:val="FootnoteText"/>
      </w:pPr>
      <w:r>
        <w:rPr>
          <w:rStyle w:val="FootnoteReference"/>
        </w:rPr>
        <w:footnoteRef/>
      </w:r>
      <w:r>
        <w:t xml:space="preserve"> Cross-references for "the kingdom": 1Chr 29:11; Ps 22:28; Ps 45:6; Ps 145:11-13; Dan 2:44; Matt 6:10; Luke 11:2.</w:t>
      </w:r>
    </w:p>
  </w:footnote>
  <w:footnote w:id="19076">
    <w:p>
      <w:pPr>
        <w:pStyle w:val="FootnoteText"/>
      </w:pPr>
      <w:r>
        <w:rPr>
          <w:rStyle w:val="FootnoteReference"/>
        </w:rPr>
        <w:footnoteRef/>
      </w:r>
      <w:r>
        <w:t xml:space="preserve"> Cross-references for "the power": Ps 2:8-12; Ps 110:5-6; Matt 26:64; Matt 28:18; 1Cor 5:4; 2Cor 12:9; Rev 2:26.</w:t>
      </w:r>
    </w:p>
  </w:footnote>
  <w:footnote w:id="19077">
    <w:p>
      <w:pPr>
        <w:pStyle w:val="FootnoteText"/>
      </w:pPr>
      <w:r>
        <w:rPr>
          <w:rStyle w:val="FootnoteReference"/>
        </w:rPr>
        <w:footnoteRef/>
      </w:r>
      <w:r>
        <w:t xml:space="preserve"> Personal name: Christ. Personal-name meaning: Christ — anointed. Source form: Christ.</w:t>
      </w:r>
    </w:p>
  </w:footnote>
  <w:footnote w:id="19078">
    <w:p>
      <w:pPr>
        <w:pStyle w:val="FootnoteText"/>
      </w:pPr>
      <w:r>
        <w:rPr>
          <w:rStyle w:val="FootnoteReference"/>
        </w:rPr>
        <w:footnoteRef/>
      </w:r>
      <w:r>
        <w:t xml:space="preserve"> Cross-references for "the accuser": Job 1:9; Job 2:5; Zech 3:1-2; Luke 22:31; Titus 2:3.</w:t>
      </w:r>
    </w:p>
  </w:footnote>
  <w:footnote w:id="1907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80">
    <w:p>
      <w:pPr>
        <w:pStyle w:val="FootnoteText"/>
      </w:pPr>
      <w:r>
        <w:rPr>
          <w:rStyle w:val="FootnoteReference"/>
        </w:rPr>
        <w:footnoteRef/>
      </w:r>
      <w:r>
        <w:t xml:space="preserve"> Cross-references for "the blood": Rev 7:10-14; Rev 14:1-4; Rev 15:3.</w:t>
      </w:r>
    </w:p>
  </w:footnote>
  <w:footnote w:id="19081">
    <w:p>
      <w:pPr>
        <w:pStyle w:val="FootnoteText"/>
      </w:pPr>
      <w:r>
        <w:rPr>
          <w:rStyle w:val="FootnoteReference"/>
        </w:rPr>
        <w:footnoteRef/>
      </w:r>
      <w:r>
        <w:t xml:space="preserve"> Cross-references for "the word": Rev 1:2; Rev 1:9; Rev 6:9; Rev 11:7; Rev 12:17; Rev 19:10.</w:t>
      </w:r>
    </w:p>
  </w:footnote>
  <w:footnote w:id="19082">
    <w:p>
      <w:pPr>
        <w:pStyle w:val="FootnoteText"/>
      </w:pPr>
      <w:r>
        <w:rPr>
          <w:rStyle w:val="FootnoteReference"/>
        </w:rPr>
        <w:footnoteRef/>
      </w:r>
      <w:r>
        <w:t xml:space="preserve"> Cross-references for "they loved not": Luke 14:26; Acts 20:24; Acts 21:13; Heb 11:35-38; Rev 2:10; Rev 2:13; Rev 20:4.</w:t>
      </w:r>
    </w:p>
  </w:footnote>
  <w:footnote w:id="19083">
    <w:p>
      <w:pPr>
        <w:pStyle w:val="FootnoteText"/>
      </w:pPr>
      <w:r>
        <w:rPr>
          <w:rStyle w:val="FootnoteReference"/>
        </w:rPr>
        <w:footnoteRef/>
      </w:r>
      <w:r>
        <w:t xml:space="preserve"> Cross-references for "rejoice": Ps 96:11-13; Ps 148:1-4; Isa 49:13; Isa 55:12-13; Luke 2:14; Luke 15:10; Rev 18:20; Rev 19:1-7.</w:t>
      </w:r>
    </w:p>
  </w:footnote>
  <w:footnote w:id="19084">
    <w:p>
      <w:pPr>
        <w:pStyle w:val="FootnoteText"/>
      </w:pPr>
      <w:r>
        <w:rPr>
          <w:rStyle w:val="FootnoteReference"/>
        </w:rPr>
        <w:footnoteRef/>
      </w:r>
      <w:r>
        <w:t xml:space="preserve"> Cross-references: Rev 8:13; Rev 9:12; Rev 11:10; Rev 11:14.</w:t>
      </w:r>
    </w:p>
  </w:footnote>
  <w:footnote w:id="19085">
    <w:p>
      <w:pPr>
        <w:pStyle w:val="FootnoteText"/>
      </w:pPr>
      <w:r>
        <w:rPr>
          <w:rStyle w:val="FootnoteReference"/>
        </w:rPr>
        <w:footnoteRef/>
      </w:r>
      <w:r>
        <w:t xml:space="preserve"> Cross-references: Gen 3:15; Ps 37:12-14; John 16:33; Rev 12:4-5.</w:t>
      </w:r>
    </w:p>
  </w:footnote>
  <w:footnote w:id="19086">
    <w:p>
      <w:pPr>
        <w:pStyle w:val="FootnoteText"/>
      </w:pPr>
      <w:r>
        <w:rPr>
          <w:rStyle w:val="FootnoteReference"/>
        </w:rPr>
        <w:footnoteRef/>
      </w:r>
      <w:r>
        <w:t xml:space="preserve"> Cross-references for "she might": Rev 12:6; Rev 17:3.</w:t>
      </w:r>
    </w:p>
  </w:footnote>
  <w:footnote w:id="19087">
    <w:p>
      <w:pPr>
        <w:pStyle w:val="FootnoteText"/>
      </w:pPr>
      <w:r>
        <w:rPr>
          <w:rStyle w:val="FootnoteReference"/>
        </w:rPr>
        <w:footnoteRef/>
      </w:r>
      <w:r>
        <w:t xml:space="preserve"> Cross-references for "for a time": Dan 7:25; Dan 12:7; Rev 11:2-3.</w:t>
      </w:r>
    </w:p>
  </w:footnote>
  <w:footnote w:id="19088">
    <w:p>
      <w:pPr>
        <w:pStyle w:val="FootnoteText"/>
      </w:pPr>
      <w:r>
        <w:rPr>
          <w:rStyle w:val="FootnoteReference"/>
        </w:rPr>
        <w:footnoteRef/>
      </w:r>
      <w:r>
        <w:t xml:space="preserve"> Cross-references for "cast": Ps 18:4; Ps 65:7; Ps 93:3-4; Isa 8:7; Isa 28:2; Isa 59:19; Rev 17:15.</w:t>
      </w:r>
    </w:p>
  </w:footnote>
  <w:footnote w:id="19089">
    <w:p>
      <w:pPr>
        <w:pStyle w:val="FootnoteText"/>
      </w:pPr>
      <w:r>
        <w:rPr>
          <w:rStyle w:val="FootnoteReference"/>
        </w:rPr>
        <w:footnoteRef/>
      </w:r>
      <w:r>
        <w:t xml:space="preserve"> Cross-references: Exod 12:35-36; 1Kgs 17:6; 2Kgs 8:9.</w:t>
      </w:r>
    </w:p>
  </w:footnote>
  <w:footnote w:id="19090">
    <w:p>
      <w:pPr>
        <w:pStyle w:val="FootnoteText"/>
      </w:pPr>
      <w:r>
        <w:rPr>
          <w:rStyle w:val="FootnoteReference"/>
        </w:rPr>
        <w:footnoteRef/>
      </w:r>
      <w:r>
        <w:t xml:space="preserve"> Cross-references for "the dragon": John 8:44; 1Pet 5:8; Rev 12:12.</w:t>
      </w:r>
    </w:p>
  </w:footnote>
  <w:footnote w:id="19091">
    <w:p>
      <w:pPr>
        <w:pStyle w:val="FootnoteText"/>
      </w:pPr>
      <w:r>
        <w:rPr>
          <w:rStyle w:val="FootnoteReference"/>
        </w:rPr>
        <w:footnoteRef/>
      </w:r>
      <w:r>
        <w:t xml:space="preserve"> Cross-references for "to make": Gen 3:15; Dan 7:23-26; Dan 11:36; Rev 11:7; Rev 13:7; Rev 17:6; Rev 17:14; Rev 18:20; Rev 19:19; Rev 20:8-9.</w:t>
      </w:r>
    </w:p>
  </w:footnote>
  <w:footnote w:id="19092">
    <w:p>
      <w:pPr>
        <w:pStyle w:val="FootnoteText"/>
      </w:pPr>
      <w:r>
        <w:rPr>
          <w:rStyle w:val="FootnoteReference"/>
        </w:rPr>
        <w:footnoteRef/>
      </w:r>
      <w:r>
        <w:t xml:space="preserve"> Name meaning: Jesus (Yeshua) — Yahweh saves. He will save His people from their sins.</w:t>
      </w:r>
    </w:p>
  </w:footnote>
  <w:footnote w:id="19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94">
    <w:p>
      <w:pPr>
        <w:pStyle w:val="FootnoteText"/>
      </w:pPr>
      <w:r>
        <w:rPr>
          <w:rStyle w:val="FootnoteReference"/>
        </w:rPr>
        <w:footnoteRef/>
      </w:r>
      <w:r>
        <w:t xml:space="preserve"> Cross-references for "upon": Jer 5:22.</w:t>
      </w:r>
    </w:p>
  </w:footnote>
  <w:footnote w:id="19095">
    <w:p>
      <w:pPr>
        <w:pStyle w:val="FootnoteText"/>
      </w:pPr>
      <w:r>
        <w:rPr>
          <w:rStyle w:val="FootnoteReference"/>
        </w:rPr>
        <w:footnoteRef/>
      </w:r>
      <w:r>
        <w:t xml:space="preserve"> Cross-references for "and saw": Dan 7:2-3; Rev 11:7; Rev 17:8.</w:t>
      </w:r>
    </w:p>
  </w:footnote>
  <w:footnote w:id="19096">
    <w:p>
      <w:pPr>
        <w:pStyle w:val="FootnoteText"/>
      </w:pPr>
      <w:r>
        <w:rPr>
          <w:rStyle w:val="FootnoteReference"/>
        </w:rPr>
        <w:footnoteRef/>
      </w:r>
      <w:r>
        <w:t xml:space="preserve"> Cross-references for "ten crowns": Rev 12:3.</w:t>
      </w:r>
    </w:p>
  </w:footnote>
  <w:footnote w:id="19097">
    <w:p>
      <w:pPr>
        <w:pStyle w:val="FootnoteText"/>
      </w:pPr>
      <w:r>
        <w:rPr>
          <w:rStyle w:val="FootnoteReference"/>
        </w:rPr>
        <w:footnoteRef/>
      </w:r>
      <w:r>
        <w:t xml:space="preserve"> Cross-references for "blasphemy": Dan 7:25; Dan 11:36; 2Thess 2:3-4; Rev 13:5-6; Rev 17:3; Rev 17:5.</w:t>
      </w:r>
    </w:p>
  </w:footnote>
  <w:footnote w:id="19098">
    <w:p>
      <w:pPr>
        <w:pStyle w:val="FootnoteText"/>
      </w:pPr>
      <w:r>
        <w:rPr>
          <w:rStyle w:val="FootnoteReference"/>
        </w:rPr>
        <w:footnoteRef/>
      </w:r>
      <w:r>
        <w:t xml:space="preserve"> Cross-references for "was like": Jer 5:6; Jer 13:23; Dan 7:6-7; Hos 13:7; Hab 1:8.</w:t>
      </w:r>
    </w:p>
  </w:footnote>
  <w:footnote w:id="19099">
    <w:p>
      <w:pPr>
        <w:pStyle w:val="FootnoteText"/>
      </w:pPr>
      <w:r>
        <w:rPr>
          <w:rStyle w:val="FootnoteReference"/>
        </w:rPr>
        <w:footnoteRef/>
      </w:r>
      <w:r>
        <w:t xml:space="preserve"> Cross-references for "and his feet": 1Sam 17:34-37; 2Kgs 2:24; Prov 17:12; Prov 28:15; Dan 7:4-5; Hos 13:8; Amos 5:19.</w:t>
      </w:r>
    </w:p>
  </w:footnote>
  <w:footnote w:id="19100">
    <w:p>
      <w:pPr>
        <w:pStyle w:val="FootnoteText"/>
      </w:pPr>
      <w:r>
        <w:rPr>
          <w:rStyle w:val="FootnoteReference"/>
        </w:rPr>
        <w:footnoteRef/>
      </w:r>
      <w:r>
        <w:t xml:space="preserve"> Cross-references for "and his mouth": Ps 22:21; Isa 5:29; Hos 11:10; Amos 3:12; 2Tim 4:17; 1Pet 5:8.</w:t>
      </w:r>
    </w:p>
  </w:footnote>
  <w:footnote w:id="19101">
    <w:p>
      <w:pPr>
        <w:pStyle w:val="FootnoteText"/>
      </w:pPr>
      <w:r>
        <w:rPr>
          <w:rStyle w:val="FootnoteReference"/>
        </w:rPr>
        <w:footnoteRef/>
      </w:r>
      <w:r>
        <w:t xml:space="preserve"> Cross-references for "dragon": Rev 12:3-4; Rev 12:9; Rev 12:13; Rev 12:15.</w:t>
      </w:r>
    </w:p>
  </w:footnote>
  <w:footnote w:id="19102">
    <w:p>
      <w:pPr>
        <w:pStyle w:val="FootnoteText"/>
      </w:pPr>
      <w:r>
        <w:rPr>
          <w:rStyle w:val="FootnoteReference"/>
        </w:rPr>
        <w:footnoteRef/>
      </w:r>
      <w:r>
        <w:t xml:space="preserve"> Cross-references for "gave": Rev 16:10; Rev 17:12; Rev 19:20; Rev 20:2.</w:t>
      </w:r>
    </w:p>
  </w:footnote>
  <w:footnote w:id="19103">
    <w:p>
      <w:pPr>
        <w:pStyle w:val="FootnoteText"/>
      </w:pPr>
      <w:r>
        <w:rPr>
          <w:rStyle w:val="FootnoteReference"/>
        </w:rPr>
        <w:footnoteRef/>
      </w:r>
      <w:r>
        <w:t xml:space="preserve"> Cross-references: Rev 13:1-2; Rev 13:14; Rev 17:10.</w:t>
      </w:r>
    </w:p>
  </w:footnote>
  <w:footnote w:id="19104">
    <w:p>
      <w:pPr>
        <w:pStyle w:val="FootnoteText"/>
      </w:pPr>
      <w:r>
        <w:rPr>
          <w:rStyle w:val="FootnoteReference"/>
        </w:rPr>
        <w:footnoteRef/>
      </w:r>
      <w:r>
        <w:t xml:space="preserve"> Cross-references: Luke 2:1; John 12:19; Acts 8:10-11; Acts 8:13; 2Thess 2:9-12; Rev 17:6; Rev 17:8; Rev 17:13; Rev 17:17.</w:t>
      </w:r>
    </w:p>
  </w:footnote>
  <w:footnote w:id="19105">
    <w:p>
      <w:pPr>
        <w:pStyle w:val="FootnoteText"/>
      </w:pPr>
      <w:r>
        <w:rPr>
          <w:rStyle w:val="FootnoteReference"/>
        </w:rPr>
        <w:footnoteRef/>
      </w:r>
      <w:r>
        <w:t xml:space="preserve"> Cross-references for "Who is like": Rev 18:18.</w:t>
      </w:r>
    </w:p>
  </w:footnote>
  <w:footnote w:id="19106">
    <w:p>
      <w:pPr>
        <w:pStyle w:val="FootnoteText"/>
      </w:pPr>
      <w:r>
        <w:rPr>
          <w:rStyle w:val="FootnoteReference"/>
        </w:rPr>
        <w:footnoteRef/>
      </w:r>
      <w:r>
        <w:t xml:space="preserve"> Cross-references for "who is able": Deut 9:2; 1Sam 17:24; Rev 17:14.</w:t>
      </w:r>
    </w:p>
  </w:footnote>
  <w:footnote w:id="19107">
    <w:p>
      <w:pPr>
        <w:pStyle w:val="FootnoteText"/>
      </w:pPr>
      <w:r>
        <w:rPr>
          <w:rStyle w:val="FootnoteReference"/>
        </w:rPr>
        <w:footnoteRef/>
      </w:r>
      <w:r>
        <w:t xml:space="preserve"> Cross-references for "a mouth": Dan 7:8; Dan 7:11; Dan 7:25; Dan 11:36.</w:t>
      </w:r>
    </w:p>
  </w:footnote>
  <w:footnote w:id="19108">
    <w:p>
      <w:pPr>
        <w:pStyle w:val="FootnoteText"/>
      </w:pPr>
      <w:r>
        <w:rPr>
          <w:rStyle w:val="FootnoteReference"/>
        </w:rPr>
        <w:footnoteRef/>
      </w:r>
      <w:r>
        <w:t xml:space="preserve"> Cross-references for "and power": Rev 11:2-3; Rev 12:6; Rev 12:14.</w:t>
      </w:r>
    </w:p>
  </w:footnote>
  <w:footnote w:id="19109">
    <w:p>
      <w:pPr>
        <w:pStyle w:val="FootnoteText"/>
      </w:pPr>
      <w:r>
        <w:rPr>
          <w:rStyle w:val="FootnoteReference"/>
        </w:rPr>
        <w:footnoteRef/>
      </w:r>
      <w:r>
        <w:t xml:space="preserve"> Cross-references for "to continue": Rev 11:7; Rev 13:7.</w:t>
      </w:r>
    </w:p>
  </w:footnote>
  <w:footnote w:id="19110">
    <w:p>
      <w:pPr>
        <w:pStyle w:val="FootnoteText"/>
      </w:pPr>
      <w:r>
        <w:rPr>
          <w:rStyle w:val="FootnoteReference"/>
        </w:rPr>
        <w:footnoteRef/>
      </w:r>
      <w:r>
        <w:t xml:space="preserve"> Cross-references for "he opened": Job 3:1; Matt 12:34; Matt 15:19; Rom 3:13.</w:t>
      </w:r>
    </w:p>
  </w:footnote>
  <w:footnote w:id="19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4">
    <w:p>
      <w:pPr>
        <w:pStyle w:val="FootnoteText"/>
      </w:pPr>
      <w:r>
        <w:rPr>
          <w:rStyle w:val="FootnoteReference"/>
        </w:rPr>
        <w:footnoteRef/>
      </w:r>
      <w:r>
        <w:t xml:space="preserve"> Cross-references: Heb 12:22-23; Rev 4:1; Rev 4:4; Rev 5:13; Rev 7:9; Rev 11:12; Rev 12:12; Rev 18:20; Rev 19:1-6.</w:t>
      </w:r>
    </w:p>
  </w:footnote>
  <w:footnote w:id="19115">
    <w:p>
      <w:pPr>
        <w:pStyle w:val="FootnoteText"/>
      </w:pPr>
      <w:r>
        <w:rPr>
          <w:rStyle w:val="FootnoteReference"/>
        </w:rPr>
        <w:footnoteRef/>
      </w:r>
      <w:r>
        <w:t xml:space="preserve"> Cross-references for "to make": Dan 7:21; Dan 7:25; Dan 8:24-25; Dan 11:36-39; Dan 12:1; Rev 11:7; Rev 12:17.</w:t>
      </w:r>
    </w:p>
  </w:footnote>
  <w:footnote w:id="19116">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117">
    <w:p>
      <w:pPr>
        <w:pStyle w:val="FootnoteText"/>
      </w:pPr>
      <w:r>
        <w:rPr>
          <w:rStyle w:val="FootnoteReference"/>
        </w:rPr>
        <w:footnoteRef/>
      </w:r>
      <w:r>
        <w:t xml:space="preserve"> Cross-references for "Lamb": John 1:29; Rev 5:6-9; Rev 5:12.</w:t>
      </w:r>
    </w:p>
  </w:footnote>
  <w:footnote w:id="19118">
    <w:p>
      <w:pPr>
        <w:pStyle w:val="FootnoteText"/>
      </w:pPr>
      <w:r>
        <w:rPr>
          <w:rStyle w:val="FootnoteReference"/>
        </w:rPr>
        <w:footnoteRef/>
      </w:r>
      <w:r>
        <w:t xml:space="preserve"> Cross-references: Rev 13:3-4; Rev 13:14-15.</w:t>
      </w:r>
    </w:p>
  </w:footnote>
  <w:footnote w:id="19119">
    <w:p>
      <w:pPr>
        <w:pStyle w:val="FootnoteText"/>
      </w:pPr>
      <w:r>
        <w:rPr>
          <w:rStyle w:val="FootnoteReference"/>
        </w:rPr>
        <w:footnoteRef/>
      </w:r>
      <w:r>
        <w:t xml:space="preserve"> Cross-references: Rev 2:7; Rev 2:11; Rev 2:17; Rev 2:29.</w:t>
      </w:r>
    </w:p>
  </w:footnote>
  <w:footnote w:id="19120">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121">
    <w:p>
      <w:pPr>
        <w:pStyle w:val="FootnoteText"/>
      </w:pPr>
      <w:r>
        <w:rPr>
          <w:rStyle w:val="FootnoteReference"/>
        </w:rPr>
        <w:footnoteRef/>
      </w:r>
      <w:r>
        <w:t xml:space="preserve"> Cross-references: Exod 21:23-25; Isa 14:2; Isa 33:1; Matt 7:2.</w:t>
      </w:r>
    </w:p>
  </w:footnote>
  <w:footnote w:id="19122">
    <w:p>
      <w:pPr>
        <w:pStyle w:val="FootnoteText"/>
      </w:pPr>
      <w:r>
        <w:rPr>
          <w:rStyle w:val="FootnoteReference"/>
        </w:rPr>
        <w:footnoteRef/>
      </w:r>
      <w:r>
        <w:t xml:space="preserve"> Cross-references: Gen 9:5-6; Isa 26:21; Matt 26:52; Rev 16:6.</w:t>
      </w:r>
    </w:p>
  </w:footnote>
  <w:footnote w:id="19123">
    <w:p>
      <w:pPr>
        <w:pStyle w:val="FootnoteText"/>
      </w:pPr>
      <w:r>
        <w:rPr>
          <w:rStyle w:val="FootnoteReference"/>
        </w:rPr>
        <w:footnoteRef/>
      </w:r>
      <w:r>
        <w:t xml:space="preserve"> Cross-references for "coming": Rev 11:7; Rev 13:1; Rev 17:8.</w:t>
      </w:r>
    </w:p>
  </w:footnote>
  <w:footnote w:id="19124">
    <w:p>
      <w:pPr>
        <w:pStyle w:val="FootnoteText"/>
      </w:pPr>
      <w:r>
        <w:rPr>
          <w:rStyle w:val="FootnoteReference"/>
        </w:rPr>
        <w:footnoteRef/>
      </w:r>
      <w:r>
        <w:t xml:space="preserve"> Cross-references for "and he had": Matt 7:15; Rom 16:18; 2Cor 11:13-15.</w:t>
      </w:r>
    </w:p>
  </w:footnote>
  <w:footnote w:id="19125">
    <w:p>
      <w:pPr>
        <w:pStyle w:val="FootnoteText"/>
      </w:pPr>
      <w:r>
        <w:rPr>
          <w:rStyle w:val="FootnoteReference"/>
        </w:rPr>
        <w:footnoteRef/>
      </w:r>
      <w:r>
        <w:t xml:space="preserve"> Cross-references: Dan 7:8; Dan 7:24-25; 2Thess 2:4; Rev 12:3-4; Rev 12:17; Rev 13:17; Rev 17:6.</w:t>
      </w:r>
    </w:p>
  </w:footnote>
  <w:footnote w:id="19126">
    <w:p>
      <w:pPr>
        <w:pStyle w:val="FootnoteText"/>
      </w:pPr>
      <w:r>
        <w:rPr>
          <w:rStyle w:val="FootnoteReference"/>
        </w:rPr>
        <w:footnoteRef/>
      </w:r>
      <w:r>
        <w:t xml:space="preserve"> Cross-references: 2Thess 2:4; Rev 13:3; Rev 13:14-17; Rev 17:10-11.</w:t>
      </w:r>
    </w:p>
  </w:footnote>
  <w:footnote w:id="19127">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128">
    <w:p>
      <w:pPr>
        <w:pStyle w:val="FootnoteText"/>
      </w:pPr>
      <w:r>
        <w:rPr>
          <w:rStyle w:val="FootnoteReference"/>
        </w:rPr>
        <w:footnoteRef/>
      </w:r>
      <w:r>
        <w:t xml:space="preserve"> Cross-references: Num 16:35; 1Kgs 18:38; 2Kgs 1:10-14; Matt 16:1; Luke 9:54-56; 2Tim 3:8; Rev 11:5.</w:t>
      </w:r>
    </w:p>
  </w:footnote>
  <w:footnote w:id="19129">
    <w:p>
      <w:pPr>
        <w:pStyle w:val="FootnoteText"/>
      </w:pPr>
      <w:r>
        <w:rPr>
          <w:rStyle w:val="FootnoteReference"/>
        </w:rPr>
        <w:footnoteRef/>
      </w:r>
      <w:r>
        <w:t xml:space="preserve"> Cross-references for "dwell": Rev 13:3; Rev 13:8.</w:t>
      </w:r>
    </w:p>
  </w:footnote>
  <w:footnote w:id="19130">
    <w:p>
      <w:pPr>
        <w:pStyle w:val="FootnoteText"/>
      </w:pPr>
      <w:r>
        <w:rPr>
          <w:rStyle w:val="FootnoteReference"/>
        </w:rPr>
        <w:footnoteRef/>
      </w:r>
      <w:r>
        <w:t xml:space="preserve"> Cross-references: 2Kgs 22:20; Job 12:16; Isa 44:20; Ezek 14:9; 2Thess 2:9-12; Rev 12:9; Rev 18:23; Rev 19:20; Rev 20:3; Rev 20:10.</w:t>
      </w:r>
    </w:p>
  </w:footnote>
  <w:footnote w:id="19131">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132">
    <w:p>
      <w:pPr>
        <w:pStyle w:val="FootnoteText"/>
      </w:pPr>
      <w:r>
        <w:rPr>
          <w:rStyle w:val="FootnoteReference"/>
        </w:rPr>
        <w:footnoteRef/>
      </w:r>
      <w:r>
        <w:t xml:space="preserve"> Cross-references for "life": Gen 2:7; Ps 135:17; Jer 10:14; Jer 51:17; Hab 2:19; Jas 2:26.</w:t>
      </w:r>
    </w:p>
  </w:footnote>
  <w:footnote w:id="19133">
    <w:p>
      <w:pPr>
        <w:pStyle w:val="FootnoteText"/>
      </w:pPr>
      <w:r>
        <w:rPr>
          <w:rStyle w:val="FootnoteReference"/>
        </w:rPr>
        <w:footnoteRef/>
      </w:r>
      <w:r>
        <w:t xml:space="preserve"> Cross-references for "speak": Ps 115:5; Ps 135:16; Jer 10:5.</w:t>
      </w:r>
    </w:p>
  </w:footnote>
  <w:footnote w:id="19134">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135">
    <w:p>
      <w:pPr>
        <w:pStyle w:val="FootnoteText"/>
      </w:pPr>
      <w:r>
        <w:rPr>
          <w:rStyle w:val="FootnoteReference"/>
        </w:rPr>
        <w:footnoteRef/>
      </w:r>
      <w:r>
        <w:t xml:space="preserve"> Cross-references for "both": 2Chr 15:13; Ps 115:13; Acts 26:22; Rev 11:18; Rev 19:5; Rev 19:18; Rev 20:12.</w:t>
      </w:r>
    </w:p>
  </w:footnote>
  <w:footnote w:id="19136">
    <w:p>
      <w:pPr>
        <w:pStyle w:val="FootnoteText"/>
      </w:pPr>
      <w:r>
        <w:rPr>
          <w:rStyle w:val="FootnoteReference"/>
        </w:rPr>
        <w:footnoteRef/>
      </w:r>
      <w:r>
        <w:t xml:space="preserve"> Cross-references for "rich": Job 34:19; Ps 49:2.</w:t>
      </w:r>
    </w:p>
  </w:footnote>
  <w:footnote w:id="19137">
    <w:p>
      <w:pPr>
        <w:pStyle w:val="FootnoteText"/>
      </w:pPr>
      <w:r>
        <w:rPr>
          <w:rStyle w:val="FootnoteReference"/>
        </w:rPr>
        <w:footnoteRef/>
      </w:r>
      <w:r>
        <w:t xml:space="preserve"> Cross-references for "free": 1Cor 12:13; Gal 3:28; Eph 6:8; Col 3:11; Rev 6:15; Rev 19:18.</w:t>
      </w:r>
    </w:p>
  </w:footnote>
  <w:footnote w:id="19138">
    <w:p>
      <w:pPr>
        <w:pStyle w:val="FootnoteText"/>
      </w:pPr>
      <w:r>
        <w:rPr>
          <w:rStyle w:val="FootnoteReference"/>
        </w:rPr>
        <w:footnoteRef/>
      </w:r>
      <w:r>
        <w:t xml:space="preserve"> Cross-references for "a mark": Zech 13:6; Rev 14:9-11; Rev 15:2; Rev 19:20; Rev 20:4.</w:t>
      </w:r>
    </w:p>
  </w:footnote>
  <w:footnote w:id="19139">
    <w:p>
      <w:pPr>
        <w:pStyle w:val="FootnoteText"/>
      </w:pPr>
      <w:r>
        <w:rPr>
          <w:rStyle w:val="FootnoteReference"/>
        </w:rPr>
        <w:footnoteRef/>
      </w:r>
      <w:r>
        <w:t xml:space="preserve"> Cross-references: Exod 13:9; Deut 6:8; Deut 11:18; Ezek 9:4; 2Tim 3:8; Rev 7:3.</w:t>
      </w:r>
    </w:p>
  </w:footnote>
  <w:footnote w:id="19140">
    <w:p>
      <w:pPr>
        <w:pStyle w:val="FootnoteText"/>
      </w:pPr>
      <w:r>
        <w:rPr>
          <w:rStyle w:val="FootnoteReference"/>
        </w:rPr>
        <w:footnoteRef/>
      </w:r>
      <w:r>
        <w:t xml:space="preserve"> Cross-references for "mark": Rev 13:16.</w:t>
      </w:r>
    </w:p>
  </w:footnote>
  <w:footnote w:id="19141">
    <w:p>
      <w:pPr>
        <w:pStyle w:val="FootnoteText"/>
      </w:pPr>
      <w:r>
        <w:rPr>
          <w:rStyle w:val="FootnoteReference"/>
        </w:rPr>
        <w:footnoteRef/>
      </w:r>
      <w:r>
        <w:t xml:space="preserve"> Cross-references for "name": Rev 3:12; Rev 14:11; Rev 17:5; Rev 22:4.</w:t>
      </w:r>
    </w:p>
  </w:footnote>
  <w:footnote w:id="19142">
    <w:p>
      <w:pPr>
        <w:pStyle w:val="FootnoteText"/>
      </w:pPr>
      <w:r>
        <w:rPr>
          <w:rStyle w:val="FootnoteReference"/>
        </w:rPr>
        <w:footnoteRef/>
      </w:r>
      <w:r>
        <w:t xml:space="preserve"> Cross-references for "the number": Rev 13:18; Rev 15:2.</w:t>
      </w:r>
    </w:p>
  </w:footnote>
  <w:footnote w:id="19143">
    <w:p>
      <w:pPr>
        <w:pStyle w:val="FootnoteText"/>
      </w:pPr>
      <w:r>
        <w:rPr>
          <w:rStyle w:val="FootnoteReference"/>
        </w:rPr>
        <w:footnoteRef/>
      </w:r>
      <w:r>
        <w:t xml:space="preserve"> Cross-references for "Here": Ps 107:43; Dan 12:10; Hos 14:9; Mark 13:14; Rev 1:3; Rev 17:9.</w:t>
      </w:r>
    </w:p>
  </w:footnote>
  <w:footnote w:id="19144">
    <w:p>
      <w:pPr>
        <w:pStyle w:val="FootnoteText"/>
      </w:pPr>
      <w:r>
        <w:rPr>
          <w:rStyle w:val="FootnoteReference"/>
        </w:rPr>
        <w:footnoteRef/>
      </w:r>
      <w:r>
        <w:t xml:space="preserve"> Cross-references for "count": Rev 15:2.</w:t>
      </w:r>
    </w:p>
  </w:footnote>
  <w:footnote w:id="19145">
    <w:p>
      <w:pPr>
        <w:pStyle w:val="FootnoteText"/>
      </w:pPr>
      <w:r>
        <w:rPr>
          <w:rStyle w:val="FootnoteReference"/>
        </w:rPr>
        <w:footnoteRef/>
      </w:r>
      <w:r>
        <w:t xml:space="preserve"> Cross-references for "the number": Deut 3:11; Rom 3:5; Rev 21:17.</w:t>
      </w:r>
    </w:p>
  </w:footnote>
  <w:footnote w:id="19146">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47">
    <w:p>
      <w:pPr>
        <w:pStyle w:val="FootnoteText"/>
      </w:pPr>
      <w:r>
        <w:rPr>
          <w:rStyle w:val="FootnoteReference"/>
        </w:rPr>
        <w:footnoteRef/>
      </w:r>
      <w:r>
        <w:t xml:space="preserve"> Cross-references for "a Lamb": Rev 5:5-9; Rev 5:12-13; Rev 7:9-17.</w:t>
      </w:r>
    </w:p>
  </w:footnote>
  <w:footnote w:id="19148">
    <w:p>
      <w:pPr>
        <w:pStyle w:val="FootnoteText"/>
      </w:pPr>
      <w:r>
        <w:rPr>
          <w:rStyle w:val="FootnoteReference"/>
        </w:rPr>
        <w:footnoteRef/>
      </w:r>
      <w:r>
        <w:t xml:space="preserve"> Cross-references for "mount": Ps 2:6; Ps 132:13-14; Isa 49:14; Joel 2:32; Mic 4:7; Rom 9:33; Heb 12:22-24.</w:t>
      </w:r>
    </w:p>
  </w:footnote>
  <w:footnote w:id="1914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5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51">
    <w:p>
      <w:pPr>
        <w:pStyle w:val="FootnoteText"/>
      </w:pPr>
      <w:r>
        <w:rPr>
          <w:rStyle w:val="FootnoteReference"/>
        </w:rPr>
        <w:footnoteRef/>
      </w:r>
      <w:r>
        <w:t xml:space="preserve"> Cross-references: Rev 7:4-8.</w:t>
      </w:r>
    </w:p>
  </w:footnote>
  <w:footnote w:id="19152">
    <w:p>
      <w:pPr>
        <w:pStyle w:val="FootnoteText"/>
      </w:pPr>
      <w:r>
        <w:rPr>
          <w:rStyle w:val="FootnoteReference"/>
        </w:rPr>
        <w:footnoteRef/>
      </w:r>
      <w:r>
        <w:t xml:space="preserve"> Cross-references for "a voice": Rev 10:4; Rev 11:12; Rev 11:15; Rev 19:1-7.</w:t>
      </w:r>
    </w:p>
  </w:footnote>
  <w:footnote w:id="19153">
    <w:p>
      <w:pPr>
        <w:pStyle w:val="FootnoteText"/>
      </w:pPr>
      <w:r>
        <w:rPr>
          <w:rStyle w:val="FootnoteReference"/>
        </w:rPr>
        <w:footnoteRef/>
      </w:r>
      <w:r>
        <w:t xml:space="preserve"> Cross-references for "of many": Ps 93:4; Isa 17:13; Ezek 43:2; Rev 1:15; Rev 19:6.</w:t>
      </w:r>
    </w:p>
  </w:footnote>
  <w:footnote w:id="19154">
    <w:p>
      <w:pPr>
        <w:pStyle w:val="FootnoteText"/>
      </w:pPr>
      <w:r>
        <w:rPr>
          <w:rStyle w:val="FootnoteReference"/>
        </w:rPr>
        <w:footnoteRef/>
      </w:r>
      <w:r>
        <w:t xml:space="preserve"> Cross-references for "of a": Exod 19:16; Exod 20:18; Zech 9:14; Rev 1:10; Rev 8:7-13; Rev 9:1; Rev 10:3-4; Rev 11:15.</w:t>
      </w:r>
    </w:p>
  </w:footnote>
  <w:footnote w:id="19155">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56">
    <w:p>
      <w:pPr>
        <w:pStyle w:val="FootnoteText"/>
      </w:pPr>
      <w:r>
        <w:rPr>
          <w:rStyle w:val="FootnoteReference"/>
        </w:rPr>
        <w:footnoteRef/>
      </w:r>
      <w:r>
        <w:t xml:space="preserve"> Cross-references for "throne": Rev 4:2-11.</w:t>
      </w:r>
    </w:p>
  </w:footnote>
  <w:footnote w:id="19157">
    <w:p>
      <w:pPr>
        <w:pStyle w:val="FootnoteText"/>
      </w:pPr>
      <w:r>
        <w:rPr>
          <w:rStyle w:val="FootnoteReference"/>
        </w:rPr>
        <w:footnoteRef/>
      </w:r>
      <w:r>
        <w:t xml:space="preserve"> Cross-references for "redeemed": Rev 5:9.</w:t>
      </w:r>
    </w:p>
  </w:footnote>
  <w:footnote w:id="19158">
    <w:p>
      <w:pPr>
        <w:pStyle w:val="FootnoteText"/>
      </w:pPr>
      <w:r>
        <w:rPr>
          <w:rStyle w:val="FootnoteReference"/>
        </w:rPr>
        <w:footnoteRef/>
      </w:r>
      <w:r>
        <w:t xml:space="preserve"> Cross-references: Ps 33:3; Ps 40:3; Ps 96:1; Ps 98:1; Ps 144:9; Ps 149:1; Isa 42:10; Rev 5:9; Rev 15:3.</w:t>
      </w:r>
    </w:p>
  </w:footnote>
  <w:footnote w:id="19159">
    <w:p>
      <w:pPr>
        <w:pStyle w:val="FootnoteText"/>
      </w:pPr>
      <w:r>
        <w:rPr>
          <w:rStyle w:val="FootnoteReference"/>
        </w:rPr>
        <w:footnoteRef/>
      </w:r>
      <w:r>
        <w:t xml:space="preserve"> Cross-references: Ps 25:14; Matt 11:25-27; 1Cor 1:18; 1Cor 2:14; Rev 2:17; Rev 14:1.</w:t>
      </w:r>
    </w:p>
  </w:footnote>
  <w:footnote w:id="19160">
    <w:p>
      <w:pPr>
        <w:pStyle w:val="FootnoteText"/>
      </w:pPr>
      <w:r>
        <w:rPr>
          <w:rStyle w:val="FootnoteReference"/>
        </w:rPr>
        <w:footnoteRef/>
      </w:r>
      <w:r>
        <w:t xml:space="preserve"> Cross-references for "These were": Rev 5:9.</w:t>
      </w:r>
    </w:p>
  </w:footnote>
  <w:footnote w:id="19161">
    <w:p>
      <w:pPr>
        <w:pStyle w:val="FootnoteText"/>
      </w:pPr>
      <w:r>
        <w:rPr>
          <w:rStyle w:val="FootnoteReference"/>
        </w:rPr>
        <w:footnoteRef/>
      </w:r>
      <w:r>
        <w:t xml:space="preserve"> Cross-references for "redeemed": Ps 74:2; Jer 2:3; Amos 6:1; Acts 20:28; 1Cor 6:20; 1Cor 16:15; Eph 1:14; Jas 1:18; 1Pet 2:9.</w:t>
      </w:r>
    </w:p>
  </w:footnote>
  <w:footnote w:id="19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65">
    <w:p>
      <w:pPr>
        <w:pStyle w:val="FootnoteText"/>
      </w:pPr>
      <w:r>
        <w:rPr>
          <w:rStyle w:val="FootnoteReference"/>
        </w:rPr>
        <w:footnoteRef/>
      </w:r>
      <w:r>
        <w:t xml:space="preserve"> Cross-references: Ps 45:14; Song 1:3; Song 6:8; Matt 25:1; 1Cor 7:25-26; 1Cor 7:28; 2Cor 11:2; 1Tim 4:3.</w:t>
      </w:r>
    </w:p>
  </w:footnote>
  <w:footnote w:id="19166">
    <w:p>
      <w:pPr>
        <w:pStyle w:val="FootnoteText"/>
      </w:pPr>
      <w:r>
        <w:rPr>
          <w:rStyle w:val="FootnoteReference"/>
        </w:rPr>
        <w:footnoteRef/>
      </w:r>
      <w:r>
        <w:t xml:space="preserve"> Cross-references: Matt 8:19; Luke 9:57-62; John 8:12; John 10:27; John 12:26; John 13:37; Rev 3:4; Rev 7:15-17; Rev 17:14.</w:t>
      </w:r>
    </w:p>
  </w:footnote>
  <w:footnote w:id="19167">
    <w:p>
      <w:pPr>
        <w:pStyle w:val="FootnoteText"/>
      </w:pPr>
      <w:r>
        <w:rPr>
          <w:rStyle w:val="FootnoteReference"/>
        </w:rPr>
        <w:footnoteRef/>
      </w:r>
      <w:r>
        <w:t xml:space="preserve"> Cross-references: Ps 32:2; Ps 34:13; Ps 55:11; Prov 8:8; Isa 53:9; Zeph 3:13; Matt 12:34; John 1:47; 1Pet 3:10.</w:t>
      </w:r>
    </w:p>
  </w:footnote>
  <w:footnote w:id="19168">
    <w:p>
      <w:pPr>
        <w:pStyle w:val="FootnoteText"/>
      </w:pPr>
      <w:r>
        <w:rPr>
          <w:rStyle w:val="FootnoteReference"/>
        </w:rPr>
        <w:footnoteRef/>
      </w:r>
      <w:r>
        <w:t xml:space="preserve"> Cross-references for "another": Isa 6:2; Isa 6:6-7; Ezek 1:14; Dan 9:21; Rev 8:13.</w:t>
      </w:r>
    </w:p>
  </w:footnote>
  <w:footnote w:id="19169">
    <w:p>
      <w:pPr>
        <w:pStyle w:val="FootnoteText"/>
      </w:pPr>
      <w:r>
        <w:rPr>
          <w:rStyle w:val="FootnoteReference"/>
        </w:rPr>
        <w:footnoteRef/>
      </w:r>
      <w:r>
        <w:t xml:space="preserve"> Cross-references for "preach": Matt 10:27; Mark 16:15; Rom 16:25; Col 1:23.</w:t>
      </w:r>
    </w:p>
  </w:footnote>
  <w:footnote w:id="19170">
    <w:p>
      <w:pPr>
        <w:pStyle w:val="FootnoteText"/>
      </w:pPr>
      <w:r>
        <w:rPr>
          <w:rStyle w:val="FootnoteReference"/>
        </w:rPr>
        <w:footnoteRef/>
      </w:r>
      <w:r>
        <w:t xml:space="preserve"> Cross-references: Gen 1:6.</w:t>
      </w:r>
    </w:p>
  </w:footnote>
  <w:footnote w:id="19171">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72">
    <w:p>
      <w:pPr>
        <w:pStyle w:val="FootnoteText"/>
      </w:pPr>
      <w:r>
        <w:rPr>
          <w:rStyle w:val="FootnoteReference"/>
        </w:rPr>
        <w:footnoteRef/>
      </w:r>
      <w:r>
        <w:t xml:space="preserve"> Cross-references for "Fear": Gen 22:12; Ps 36:1; Ps 89:7; Eccl 12:13-14; Rev 11:18; Rev 15:4; Rev 19:5.</w:t>
      </w:r>
    </w:p>
  </w:footnote>
  <w:footnote w:id="19173">
    <w:p>
      <w:pPr>
        <w:pStyle w:val="FootnoteText"/>
      </w:pPr>
      <w:r>
        <w:rPr>
          <w:rStyle w:val="FootnoteReference"/>
        </w:rPr>
        <w:footnoteRef/>
      </w:r>
      <w:r>
        <w:t xml:space="preserve"> Cross-references for "give": Josh 7:19; 1Sam 6:5; Isa 42:12; Mal 2:2; Luke 17:18; Rev 4:9; Rev 16:9.</w:t>
      </w:r>
    </w:p>
  </w:footnote>
  <w:footnote w:id="19174">
    <w:p>
      <w:pPr>
        <w:pStyle w:val="FootnoteText"/>
      </w:pPr>
      <w:r>
        <w:rPr>
          <w:rStyle w:val="FootnoteReference"/>
        </w:rPr>
        <w:footnoteRef/>
      </w:r>
      <w:r>
        <w:t xml:space="preserve"> Cross-references for "hour": Ezek 7:2; Ezek 7:6; Dan 8:19; Matt 25:13; John 5:25-29; 1Pet 4:7; Rev 11:18; Rev 15:4; Rev 18:10; Rev 18:17; Rev 18:19.</w:t>
      </w:r>
    </w:p>
  </w:footnote>
  <w:footnote w:id="19175">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76">
    <w:p>
      <w:pPr>
        <w:pStyle w:val="FootnoteText"/>
      </w:pPr>
      <w:r>
        <w:rPr>
          <w:rStyle w:val="FootnoteReference"/>
        </w:rPr>
        <w:footnoteRef/>
      </w:r>
      <w:r>
        <w:t xml:space="preserve"> Place name: Babylon. Place-name meaning: Babylon — confusion; mixture. Source form: Babylon. Greek form: βαβυλωνος.</w:t>
      </w:r>
    </w:p>
  </w:footnote>
  <w:footnote w:id="19177">
    <w:p>
      <w:pPr>
        <w:pStyle w:val="FootnoteText"/>
      </w:pPr>
      <w:r>
        <w:rPr>
          <w:rStyle w:val="FootnoteReference"/>
        </w:rPr>
        <w:footnoteRef/>
      </w:r>
      <w:r>
        <w:t xml:space="preserve"> Cross-references for "wrath": Rev 13:15-17; Rev 17:6.</w:t>
      </w:r>
    </w:p>
  </w:footnote>
  <w:footnote w:id="191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79">
    <w:p>
      <w:pPr>
        <w:pStyle w:val="FootnoteText"/>
      </w:pPr>
      <w:r>
        <w:rPr>
          <w:rStyle w:val="FootnoteReference"/>
        </w:rPr>
        <w:footnoteRef/>
      </w:r>
      <w:r>
        <w:t xml:space="preserve"> Cross-references for "Babylon": Isa 21:9; Jer 51:7-8; Jer 51:64; Rev 16:19; Rev 17:5; Rev 17:18; Rev 18:2-3; Rev 18:10-11; Rev 18:18-21.</w:t>
      </w:r>
    </w:p>
  </w:footnote>
  <w:footnote w:id="19180">
    <w:p>
      <w:pPr>
        <w:pStyle w:val="FootnoteText"/>
      </w:pPr>
      <w:r>
        <w:rPr>
          <w:rStyle w:val="FootnoteReference"/>
        </w:rPr>
        <w:footnoteRef/>
      </w:r>
      <w:r>
        <w:t xml:space="preserve"> Cross-references for "the third": Jer 44:4; Rev 14:6-8.</w:t>
      </w:r>
    </w:p>
  </w:footnote>
  <w:footnote w:id="19181">
    <w:p>
      <w:pPr>
        <w:pStyle w:val="FootnoteText"/>
      </w:pPr>
      <w:r>
        <w:rPr>
          <w:rStyle w:val="FootnoteReference"/>
        </w:rPr>
        <w:footnoteRef/>
      </w:r>
      <w:r>
        <w:t xml:space="preserve"> Cross-references: Rev 13:3-6; Rev 13:11-17; Rev 14:11.</w:t>
      </w:r>
    </w:p>
  </w:footnote>
  <w:footnote w:id="19182">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83">
    <w:p>
      <w:pPr>
        <w:pStyle w:val="FootnoteText"/>
      </w:pPr>
      <w:r>
        <w:rPr>
          <w:rStyle w:val="FootnoteReference"/>
        </w:rPr>
        <w:footnoteRef/>
      </w:r>
      <w:r>
        <w:t xml:space="preserve"> Cross-references: Gen 19:24; Deut 29:23; Job 18:15; Ps 11:6; Isa 30:33; Isa 34:9; Matt 25:41; Jude 1:7; Rev 9:17-18; Rev 19:20; Rev 20:10; Rev 21:8.</w:t>
      </w:r>
    </w:p>
  </w:footnote>
  <w:footnote w:id="19184">
    <w:p>
      <w:pPr>
        <w:pStyle w:val="FootnoteText"/>
      </w:pPr>
      <w:r>
        <w:rPr>
          <w:rStyle w:val="FootnoteReference"/>
        </w:rPr>
        <w:footnoteRef/>
      </w:r>
      <w:r>
        <w:t xml:space="preserve"> Cross-references for "smoke": Gen 19:28; Isa 33:14; Isa 34:10; Joel 2:30; Luke 16:23; Rev 18:18; Rev 19:3.</w:t>
      </w:r>
    </w:p>
  </w:footnote>
  <w:footnote w:id="19185">
    <w:p>
      <w:pPr>
        <w:pStyle w:val="FootnoteText"/>
      </w:pPr>
      <w:r>
        <w:rPr>
          <w:rStyle w:val="FootnoteReference"/>
        </w:rPr>
        <w:footnoteRef/>
      </w:r>
      <w:r>
        <w:t xml:space="preserve"> Cross-references: Exod 15:18; Ps 10:16; Ps 145:1; Matt 25:41; Matt 25:46; Heb 1:8; Rev 4:9-10; Rev 5:13-14; Rev 7:12; Rev 11:15; Rev 20:10; Rev 22:5.</w:t>
      </w:r>
    </w:p>
  </w:footnote>
  <w:footnote w:id="19186">
    <w:p>
      <w:pPr>
        <w:pStyle w:val="FootnoteText"/>
      </w:pPr>
      <w:r>
        <w:rPr>
          <w:rStyle w:val="FootnoteReference"/>
        </w:rPr>
        <w:footnoteRef/>
      </w:r>
      <w:r>
        <w:t xml:space="preserve"> Cross-references: Deut 28:65; Isa 57:20; Matt 11:28; Mark 9:43-49; Luke 16:24.</w:t>
      </w:r>
    </w:p>
  </w:footnote>
  <w:footnote w:id="19187">
    <w:p>
      <w:pPr>
        <w:pStyle w:val="FootnoteText"/>
      </w:pPr>
      <w:r>
        <w:rPr>
          <w:rStyle w:val="FootnoteReference"/>
        </w:rPr>
        <w:footnoteRef/>
      </w:r>
      <w:r>
        <w:t xml:space="preserve"> Cross-references for "here are": Rev 12:17.</w:t>
      </w:r>
    </w:p>
  </w:footnote>
  <w:footnote w:id="19188">
    <w:p>
      <w:pPr>
        <w:pStyle w:val="FootnoteText"/>
      </w:pPr>
      <w:r>
        <w:rPr>
          <w:rStyle w:val="FootnoteReference"/>
        </w:rPr>
        <w:footnoteRef/>
      </w:r>
      <w:r>
        <w:t xml:space="preserve"> Cross-references for "the faith": 2Tim 4:7; Rev 3:8; Rev 3:10.</w:t>
      </w:r>
    </w:p>
  </w:footnote>
  <w:footnote w:id="19189">
    <w:p>
      <w:pPr>
        <w:pStyle w:val="FootnoteText"/>
      </w:pPr>
      <w:r>
        <w:rPr>
          <w:rStyle w:val="FootnoteReference"/>
        </w:rPr>
        <w:footnoteRef/>
      </w:r>
      <w:r>
        <w:t xml:space="preserve"> Name meaning: Jesus (Yeshua) — Yahweh saves. He will save His people from their sins.</w:t>
      </w:r>
    </w:p>
  </w:footnote>
  <w:footnote w:id="19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91">
    <w:p>
      <w:pPr>
        <w:pStyle w:val="FootnoteText"/>
      </w:pPr>
      <w:r>
        <w:rPr>
          <w:rStyle w:val="FootnoteReference"/>
        </w:rPr>
        <w:footnoteRef/>
      </w:r>
      <w:r>
        <w:t xml:space="preserve"> Cross-references: Rev 13:10.</w:t>
      </w:r>
    </w:p>
  </w:footnote>
  <w:footnote w:id="19192">
    <w:p>
      <w:pPr>
        <w:pStyle w:val="FootnoteText"/>
      </w:pPr>
      <w:r>
        <w:rPr>
          <w:rStyle w:val="FootnoteReference"/>
        </w:rPr>
        <w:footnoteRef/>
      </w:r>
      <w:r>
        <w:t xml:space="preserve"> Cross-references for "a voice": Matt 3:17; Rev 11:15; Rev 11:19; Rev 16:17.</w:t>
      </w:r>
    </w:p>
  </w:footnote>
  <w:footnote w:id="19193">
    <w:p>
      <w:pPr>
        <w:pStyle w:val="FootnoteText"/>
      </w:pPr>
      <w:r>
        <w:rPr>
          <w:rStyle w:val="FootnoteReference"/>
        </w:rPr>
        <w:footnoteRef/>
      </w:r>
      <w:r>
        <w:t xml:space="preserve"> Cross-references for "Write": Rev 1:11; Rev 2:1; Rev 10:4; Rev 19:9; Rev 21:5.</w:t>
      </w:r>
    </w:p>
  </w:footnote>
  <w:footnote w:id="19194">
    <w:p>
      <w:pPr>
        <w:pStyle w:val="FootnoteText"/>
      </w:pPr>
      <w:r>
        <w:rPr>
          <w:rStyle w:val="FootnoteReference"/>
        </w:rPr>
        <w:footnoteRef/>
      </w:r>
      <w:r>
        <w:t xml:space="preserve"> Cross-references for "Blessed": Eccl 4:1-2; Isa 57:1-2; 2Cor 5:8; Phil 1:21-23; Rev 20:6.</w:t>
      </w:r>
    </w:p>
  </w:footnote>
  <w:footnote w:id="19195">
    <w:p>
      <w:pPr>
        <w:pStyle w:val="FootnoteText"/>
      </w:pPr>
      <w:r>
        <w:rPr>
          <w:rStyle w:val="FootnoteReference"/>
        </w:rPr>
        <w:footnoteRef/>
      </w:r>
      <w:r>
        <w:t xml:space="preserve"> Cross-references for "and their": Ps 19:11; Ps 85:13; Matt 25:35-40; Luke 16:9; 1Cor 15:58; Gal 6:7-8; Phil 2:17; 2Tim 4:7-8; Heb 6:10-11.</w:t>
      </w:r>
    </w:p>
  </w:footnote>
  <w:footnote w:id="19196">
    <w:p>
      <w:pPr>
        <w:pStyle w:val="FootnoteText"/>
      </w:pPr>
      <w:r>
        <w:rPr>
          <w:rStyle w:val="FootnoteReference"/>
        </w:rPr>
        <w:footnoteRef/>
      </w:r>
      <w:r>
        <w:t xml:space="preserve"> Cross-references: Rom 14:8; 1Cor 15:18; 1Thess 4:14; 1Thess 4:16; 1Thess 5:10.</w:t>
      </w:r>
    </w:p>
  </w:footnote>
  <w:footnote w:id="19197">
    <w:p>
      <w:pPr>
        <w:pStyle w:val="FootnoteText"/>
      </w:pPr>
      <w:r>
        <w:rPr>
          <w:rStyle w:val="FootnoteReference"/>
        </w:rPr>
        <w:footnoteRef/>
      </w:r>
      <w:r>
        <w:t xml:space="preserve"> Cross-references: Job 3:17-19; Isa 35:10; Isa 57:2; Luke 16:25; 2Thess 1:6-7; Heb 4:9-11; Rev 6:11; Rev 7:14-17.</w:t>
      </w:r>
    </w:p>
  </w:footnote>
  <w:footnote w:id="19198">
    <w:p>
      <w:pPr>
        <w:pStyle w:val="FootnoteText"/>
      </w:pPr>
      <w:r>
        <w:rPr>
          <w:rStyle w:val="FootnoteReference"/>
        </w:rPr>
        <w:footnoteRef/>
      </w:r>
      <w:r>
        <w:t xml:space="preserve"> Cross-references for "a golden": Ps 21:3; Heb 2:9; Rev 6:2; Rev 11:17; Rev 19:12.</w:t>
      </w:r>
    </w:p>
  </w:footnote>
  <w:footnote w:id="19199">
    <w:p>
      <w:pPr>
        <w:pStyle w:val="FootnoteText"/>
      </w:pPr>
      <w:r>
        <w:rPr>
          <w:rStyle w:val="FootnoteReference"/>
        </w:rPr>
        <w:footnoteRef/>
      </w:r>
      <w:r>
        <w:t xml:space="preserve"> Cross-references for "a sharp": Joel 3:12-13; Matt 13:30; Mark 4:29; Rev 14:15-17.</w:t>
      </w:r>
    </w:p>
  </w:footnote>
  <w:footnote w:id="19200">
    <w:p>
      <w:pPr>
        <w:pStyle w:val="FootnoteText"/>
      </w:pPr>
      <w:r>
        <w:rPr>
          <w:rStyle w:val="FootnoteReference"/>
        </w:rPr>
        <w:footnoteRef/>
      </w:r>
      <w:r>
        <w:t xml:space="preserve"> Cross-references: Ps 97:2; Isa 19:1; Matt 17:5; Luke 21:27; Rev 1:7; Rev 10:1; Rev 14:15-16; Rev 20:11.</w:t>
      </w:r>
    </w:p>
  </w:footnote>
  <w:footnote w:id="19201">
    <w:p>
      <w:pPr>
        <w:pStyle w:val="FootnoteText"/>
      </w:pPr>
      <w:r>
        <w:rPr>
          <w:rStyle w:val="FootnoteReference"/>
        </w:rPr>
        <w:footnoteRef/>
      </w:r>
      <w:r>
        <w:t xml:space="preserve"> Cross-references for "crying": Isa 62:1; Isa 62:6-7; Rev 6:10.</w:t>
      </w:r>
    </w:p>
  </w:footnote>
  <w:footnote w:id="19202">
    <w:p>
      <w:pPr>
        <w:pStyle w:val="FootnoteText"/>
      </w:pPr>
      <w:r>
        <w:rPr>
          <w:rStyle w:val="FootnoteReference"/>
        </w:rPr>
        <w:footnoteRef/>
      </w:r>
      <w:r>
        <w:t xml:space="preserve"> Cross-references for "Thrust": Rev 14:14.</w:t>
      </w:r>
    </w:p>
  </w:footnote>
  <w:footnote w:id="19203">
    <w:p>
      <w:pPr>
        <w:pStyle w:val="FootnoteText"/>
      </w:pPr>
      <w:r>
        <w:rPr>
          <w:rStyle w:val="FootnoteReference"/>
        </w:rPr>
        <w:footnoteRef/>
      </w:r>
      <w:r>
        <w:t xml:space="preserve"> Cross-references for "harvest": Jer 51:33; Joel 3:13; Matt 13:30; Matt 13:39; Rev 13:12.</w:t>
      </w:r>
    </w:p>
  </w:footnote>
  <w:footnote w:id="19204">
    <w:p>
      <w:pPr>
        <w:pStyle w:val="FootnoteText"/>
      </w:pPr>
      <w:r>
        <w:rPr>
          <w:rStyle w:val="FootnoteReference"/>
        </w:rPr>
        <w:footnoteRef/>
      </w:r>
      <w:r>
        <w:t xml:space="preserve"> Cross-references for "ripe": Gen 15:6; Zech 5:6-11; Matt 23:32; 1Thess 2:16; Rev 14:18.</w:t>
      </w:r>
    </w:p>
  </w:footnote>
  <w:footnote w:id="19205">
    <w:p>
      <w:pPr>
        <w:pStyle w:val="FootnoteText"/>
      </w:pPr>
      <w:r>
        <w:rPr>
          <w:rStyle w:val="FootnoteReference"/>
        </w:rPr>
        <w:footnoteRef/>
      </w:r>
      <w:r>
        <w:t xml:space="preserve"> Cross-references for "thrust": Rev 14:19; Rev 16:1-21.</w:t>
      </w:r>
    </w:p>
  </w:footnote>
  <w:footnote w:id="19206">
    <w:p>
      <w:pPr>
        <w:pStyle w:val="FootnoteText"/>
      </w:pPr>
      <w:r>
        <w:rPr>
          <w:rStyle w:val="FootnoteReference"/>
        </w:rPr>
        <w:footnoteRef/>
      </w:r>
      <w:r>
        <w:t xml:space="preserve"> Cross-references: Matt 16:27; John 5:22-23; Rev 14:14.</w:t>
      </w:r>
    </w:p>
  </w:footnote>
  <w:footnote w:id="19207">
    <w:p>
      <w:pPr>
        <w:pStyle w:val="FootnoteText"/>
      </w:pPr>
      <w:r>
        <w:rPr>
          <w:rStyle w:val="FootnoteReference"/>
        </w:rPr>
        <w:footnoteRef/>
      </w:r>
      <w:r>
        <w:t xml:space="preserve"> Cross-references for "and cried": Rev 14:15-16.</w:t>
      </w:r>
    </w:p>
  </w:footnote>
  <w:footnote w:id="19208">
    <w:p>
      <w:pPr>
        <w:pStyle w:val="FootnoteText"/>
      </w:pPr>
      <w:r>
        <w:rPr>
          <w:rStyle w:val="FootnoteReference"/>
        </w:rPr>
        <w:footnoteRef/>
      </w:r>
      <w:r>
        <w:t xml:space="preserve"> Cross-references for "Thrust": Joel 3:13.</w:t>
      </w:r>
    </w:p>
  </w:footnote>
  <w:footnote w:id="19209">
    <w:p>
      <w:pPr>
        <w:pStyle w:val="FootnoteText"/>
      </w:pPr>
      <w:r>
        <w:rPr>
          <w:rStyle w:val="FootnoteReference"/>
        </w:rPr>
        <w:footnoteRef/>
      </w:r>
      <w:r>
        <w:t xml:space="preserve"> Cross-references for "and cast": Deut 32:32-33; Rev 19:15-21.</w:t>
      </w:r>
    </w:p>
  </w:footnote>
  <w:footnote w:id="19210">
    <w:p>
      <w:pPr>
        <w:pStyle w:val="FootnoteText"/>
      </w:pPr>
      <w:r>
        <w:rPr>
          <w:rStyle w:val="FootnoteReference"/>
        </w:rPr>
        <w:footnoteRef/>
      </w:r>
      <w:r>
        <w:t xml:space="preserve"> Cross-references for "the winepress": Isa 63:1-3; Lam 1:15.</w:t>
      </w:r>
    </w:p>
  </w:footnote>
  <w:footnote w:id="19211">
    <w:p>
      <w:pPr>
        <w:pStyle w:val="FootnoteText"/>
      </w:pPr>
      <w:r>
        <w:rPr>
          <w:rStyle w:val="FootnoteReference"/>
        </w:rPr>
        <w:footnoteRef/>
      </w:r>
      <w:r>
        <w:t xml:space="preserve"> Cross-references for "and blood": Isa 34:5-7; Isa 66:24; Ezek 39:17-21; Rev 19:14-21.</w:t>
      </w:r>
    </w:p>
  </w:footnote>
  <w:footnote w:id="19212">
    <w:p>
      <w:pPr>
        <w:pStyle w:val="FootnoteText"/>
      </w:pPr>
      <w:r>
        <w:rPr>
          <w:rStyle w:val="FootnoteReference"/>
        </w:rPr>
        <w:footnoteRef/>
      </w:r>
      <w:r>
        <w:t xml:space="preserve"> Cross-references for "I saw": Dan 4:2-3; Dan 6:27; Rev 12:1-3.</w:t>
      </w:r>
    </w:p>
  </w:footnote>
  <w:footnote w:id="19213">
    <w:p>
      <w:pPr>
        <w:pStyle w:val="FootnoteText"/>
      </w:pPr>
      <w:r>
        <w:rPr>
          <w:rStyle w:val="FootnoteReference"/>
        </w:rPr>
        <w:footnoteRef/>
      </w:r>
      <w:r>
        <w:t xml:space="preserve"> Cross-references for "seven angels": Matt 13:41-42; Matt 13:49-50; Rev 8:2; Rev 8:6; Rev 10:3; Rev 15:6; Rev 16:1-17; Rev 21:9.</w:t>
      </w:r>
    </w:p>
  </w:footnote>
  <w:footnote w:id="19214">
    <w:p>
      <w:pPr>
        <w:pStyle w:val="FootnoteText"/>
      </w:pPr>
      <w:r>
        <w:rPr>
          <w:rStyle w:val="FootnoteReference"/>
        </w:rPr>
        <w:footnoteRef/>
      </w:r>
      <w:r>
        <w:t xml:space="preserve"> Cross-references for "last": Rev 8:13; Rev 11:14; Rev 16:17-21; Rev 17:1.</w:t>
      </w:r>
    </w:p>
  </w:footnote>
  <w:footnote w:id="19215">
    <w:p>
      <w:pPr>
        <w:pStyle w:val="FootnoteText"/>
      </w:pPr>
      <w:r>
        <w:rPr>
          <w:rStyle w:val="FootnoteReference"/>
        </w:rPr>
        <w:footnoteRef/>
      </w:r>
      <w:r>
        <w:t xml:space="preserve"> Cross-references for "is filled": Dan 12:6-7; Dan 12:11-12; Rev 14:10; Rev 14:19; Rev 15:7; Rev 16:19; Rev 19:15.</w:t>
      </w:r>
    </w:p>
  </w:footnote>
  <w:footnote w:id="19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9">
    <w:p>
      <w:pPr>
        <w:pStyle w:val="FootnoteText"/>
      </w:pPr>
      <w:r>
        <w:rPr>
          <w:rStyle w:val="FootnoteReference"/>
        </w:rPr>
        <w:footnoteRef/>
      </w:r>
      <w:r>
        <w:t xml:space="preserve"> Cross-references for "a sea": Rev 4:6; Rev 21:18.</w:t>
      </w:r>
    </w:p>
  </w:footnote>
  <w:footnote w:id="19220">
    <w:p>
      <w:pPr>
        <w:pStyle w:val="FootnoteText"/>
      </w:pPr>
      <w:r>
        <w:rPr>
          <w:rStyle w:val="FootnoteReference"/>
        </w:rPr>
        <w:footnoteRef/>
      </w:r>
      <w:r>
        <w:t xml:space="preserve"> Cross-references for "mingled": Isa 4:4-5; Matt 3:11; 1Pet 1:7; 1Pet 4:12.</w:t>
      </w:r>
    </w:p>
  </w:footnote>
  <w:footnote w:id="19221">
    <w:p>
      <w:pPr>
        <w:pStyle w:val="FootnoteText"/>
      </w:pPr>
      <w:r>
        <w:rPr>
          <w:rStyle w:val="FootnoteReference"/>
        </w:rPr>
        <w:footnoteRef/>
      </w:r>
      <w:r>
        <w:t xml:space="preserve"> Cross-references for "stand": Ezek 22:30-31.</w:t>
      </w:r>
    </w:p>
  </w:footnote>
  <w:footnote w:id="19222">
    <w:p>
      <w:pPr>
        <w:pStyle w:val="FootnoteText"/>
      </w:pPr>
      <w:r>
        <w:rPr>
          <w:rStyle w:val="FootnoteReference"/>
        </w:rPr>
        <w:footnoteRef/>
      </w:r>
      <w:r>
        <w:t xml:space="preserve"> Cross-references: Rev 11:11-12; Rev 12:11; Rev 13:14-18; Rev 14:1-5.</w:t>
      </w:r>
    </w:p>
  </w:footnote>
  <w:footnote w:id="19223">
    <w:p>
      <w:pPr>
        <w:pStyle w:val="FootnoteText"/>
      </w:pPr>
      <w:r>
        <w:rPr>
          <w:rStyle w:val="FootnoteReference"/>
        </w:rPr>
        <w:footnoteRef/>
      </w:r>
      <w:r>
        <w:t xml:space="preserve"> Cross-references for "sing the song": Exod 15:1-18; Deut 31:30; Deut 32:1-43.</w:t>
      </w:r>
    </w:p>
  </w:footnote>
  <w:footnote w:id="19224">
    <w:p>
      <w:pPr>
        <w:pStyle w:val="FootnoteText"/>
      </w:pPr>
      <w:r>
        <w:rPr>
          <w:rStyle w:val="FootnoteReference"/>
        </w:rPr>
        <w:footnoteRef/>
      </w:r>
      <w:r>
        <w:t xml:space="preserve"> Personal name: Moses. Personal-name meaning: Moses — Drawn out. Source form: Moses.</w:t>
      </w:r>
    </w:p>
  </w:footnote>
  <w:footnote w:id="19225">
    <w:p>
      <w:pPr>
        <w:pStyle w:val="FootnoteText"/>
      </w:pPr>
      <w:r>
        <w:rPr>
          <w:rStyle w:val="FootnoteReference"/>
        </w:rPr>
        <w:footnoteRef/>
      </w:r>
      <w:r>
        <w:t xml:space="preserve"> Cross-references for "and the song": Rev 5:9-13; Rev 7:10-11; Rev 14:3; Rev 14:8.</w:t>
      </w:r>
    </w:p>
  </w:footnote>
  <w:footnote w:id="19226">
    <w:p>
      <w:pPr>
        <w:pStyle w:val="FootnoteText"/>
      </w:pPr>
      <w:r>
        <w:rPr>
          <w:rStyle w:val="FootnoteReference"/>
        </w:rPr>
        <w:footnoteRef/>
      </w:r>
      <w:r>
        <w:t xml:space="preserve"> Cross-references for "Lord God Almighty": Gen 17:1; Rev 4:8; Rev 11:17.</w:t>
      </w:r>
    </w:p>
  </w:footnote>
  <w:footnote w:id="19227">
    <w:p>
      <w:pPr>
        <w:pStyle w:val="FootnoteText"/>
      </w:pPr>
      <w:r>
        <w:rPr>
          <w:rStyle w:val="FootnoteReference"/>
        </w:rPr>
        <w:footnoteRef/>
      </w:r>
      <w:r>
        <w:t xml:space="preserve"> Cross-references for "just": Deut 32:4; Ps 85:10-11; Ps 99:4; Ps 100:5; Ps 145:17; Isa 45:21; Hos 14:9; Mic 7:20; Zeph 3:5; Rev 16:5-7; Rev 19:2.</w:t>
      </w:r>
    </w:p>
  </w:footnote>
  <w:footnote w:id="19228">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229">
    <w:p>
      <w:pPr>
        <w:pStyle w:val="FootnoteText"/>
      </w:pPr>
      <w:r>
        <w:rPr>
          <w:rStyle w:val="FootnoteReference"/>
        </w:rPr>
        <w:footnoteRef/>
      </w:r>
      <w:r>
        <w:t xml:space="preserve"> Cross-references: Deut 34:5; 1Chr 6:49; 2Chr 24:6; Neh 9:14; Dan 6:20; Dan 9:11; John 1:17; Heb 3:5.</w:t>
      </w:r>
    </w:p>
  </w:footnote>
  <w:footnote w:id="19230">
    <w:p>
      <w:pPr>
        <w:pStyle w:val="FootnoteText"/>
      </w:pPr>
      <w:r>
        <w:rPr>
          <w:rStyle w:val="FootnoteReference"/>
        </w:rPr>
        <w:footnoteRef/>
      </w:r>
      <w:r>
        <w:t xml:space="preserve"> Cross-references: Isa 9:6-7; Isa 32:1-2; Isa 33:22; Zech 9:9.</w:t>
      </w:r>
    </w:p>
  </w:footnote>
  <w:footnote w:id="19231">
    <w:p>
      <w:pPr>
        <w:pStyle w:val="FootnoteText"/>
      </w:pPr>
      <w:r>
        <w:rPr>
          <w:rStyle w:val="FootnoteReference"/>
        </w:rPr>
        <w:footnoteRef/>
      </w:r>
      <w:r>
        <w:t xml:space="preserve"> Cross-references: Rev 17:14; Rev 19:16.</w:t>
      </w:r>
    </w:p>
  </w:footnote>
  <w:footnote w:id="19232">
    <w:p>
      <w:pPr>
        <w:pStyle w:val="FootnoteText"/>
      </w:pPr>
      <w:r>
        <w:rPr>
          <w:rStyle w:val="FootnoteReference"/>
        </w:rPr>
        <w:footnoteRef/>
      </w:r>
      <w:r>
        <w:t xml:space="preserve"> Cross-references for "and glorify": Ps 22:23; Ps 86:9; Isa 24:15; Isa 25:3; Rom 15:9; 2Thess 1:10-12.</w:t>
      </w:r>
    </w:p>
  </w:footnote>
  <w:footnote w:id="19233">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234">
    <w:p>
      <w:pPr>
        <w:pStyle w:val="FootnoteText"/>
      </w:pPr>
      <w:r>
        <w:rPr>
          <w:rStyle w:val="FootnoteReference"/>
        </w:rPr>
        <w:footnoteRef/>
      </w:r>
      <w:r>
        <w:t xml:space="preserve"> Cross-references: Exod 15:14-16; Ps 89:7; Isa 60:5; Jer 5:22; Jer 10:7; Hos 3:5; Luke 12:4-5.</w:t>
      </w:r>
    </w:p>
  </w:footnote>
  <w:footnote w:id="19235">
    <w:p>
      <w:pPr>
        <w:pStyle w:val="FootnoteText"/>
      </w:pPr>
      <w:r>
        <w:rPr>
          <w:rStyle w:val="FootnoteReference"/>
        </w:rPr>
        <w:footnoteRef/>
      </w:r>
      <w:r>
        <w:t xml:space="preserve"> Cross-references: 1Sam 2:2; Ps 22:3; Ps 99:5; Ps 99:9; Ps 111:9; Isa 6:3; Isa 57:15; Hab 1:12; 1Pet 1:16; Rev 3:7; Rev 4:8; Rev 6:10.</w:t>
      </w:r>
    </w:p>
  </w:footnote>
  <w:footnote w:id="19236">
    <w:p>
      <w:pPr>
        <w:pStyle w:val="FootnoteText"/>
      </w:pPr>
      <w:r>
        <w:rPr>
          <w:rStyle w:val="FootnoteReference"/>
        </w:rPr>
        <w:footnoteRef/>
      </w:r>
      <w:r>
        <w:t xml:space="preserve"> Cross-references: Ps 97:8; Ps 105:7; Isa 26:9; Rev 16:7; Rev 19:2.</w:t>
      </w:r>
    </w:p>
  </w:footnote>
  <w:footnote w:id="19237">
    <w:p>
      <w:pPr>
        <w:pStyle w:val="FootnoteText"/>
      </w:pPr>
      <w:r>
        <w:rPr>
          <w:rStyle w:val="FootnoteReference"/>
        </w:rPr>
        <w:footnoteRef/>
      </w:r>
      <w:r>
        <w:t xml:space="preserve"> Cross-references: Exod 25:21; Num 1:50; Num 1:53; Matt 27:51; Rev 11:19.</w:t>
      </w:r>
    </w:p>
  </w:footnote>
  <w:footnote w:id="19238">
    <w:p>
      <w:pPr>
        <w:pStyle w:val="FootnoteText"/>
      </w:pPr>
      <w:r>
        <w:rPr>
          <w:rStyle w:val="FootnoteReference"/>
        </w:rPr>
        <w:footnoteRef/>
      </w:r>
      <w:r>
        <w:t xml:space="preserve"> Cross-references for "the seven angels": Rev 15:1.</w:t>
      </w:r>
    </w:p>
  </w:footnote>
  <w:footnote w:id="19239">
    <w:p>
      <w:pPr>
        <w:pStyle w:val="FootnoteText"/>
      </w:pPr>
      <w:r>
        <w:rPr>
          <w:rStyle w:val="FootnoteReference"/>
        </w:rPr>
        <w:footnoteRef/>
      </w:r>
      <w:r>
        <w:t xml:space="preserve"> Cross-references for "clothed": Exod 28:5-8; Ezek 44:17-18; Luke 24:4; Rev 1:13.</w:t>
      </w:r>
    </w:p>
  </w:footnote>
  <w:footnote w:id="19240">
    <w:p>
      <w:pPr>
        <w:pStyle w:val="FootnoteText"/>
      </w:pPr>
      <w:r>
        <w:rPr>
          <w:rStyle w:val="FootnoteReference"/>
        </w:rPr>
        <w:footnoteRef/>
      </w:r>
      <w:r>
        <w:t xml:space="preserve"> Cross-references for "seven": Ps 75:8; Jer 25:15; Rev 5:8; Rev 16:2-21; Rev 17:1; Rev 21:9.</w:t>
      </w:r>
    </w:p>
  </w:footnote>
  <w:footnote w:id="19241">
    <w:p>
      <w:pPr>
        <w:pStyle w:val="FootnoteText"/>
      </w:pPr>
      <w:r>
        <w:rPr>
          <w:rStyle w:val="FootnoteReference"/>
        </w:rPr>
        <w:footnoteRef/>
      </w:r>
      <w:r>
        <w:t xml:space="preserve"> Cross-references: Rev 4:6-9.</w:t>
      </w:r>
    </w:p>
  </w:footnote>
  <w:footnote w:id="19242">
    <w:p>
      <w:pPr>
        <w:pStyle w:val="FootnoteText"/>
      </w:pPr>
      <w:r>
        <w:rPr>
          <w:rStyle w:val="FootnoteReference"/>
        </w:rPr>
        <w:footnoteRef/>
      </w:r>
      <w:r>
        <w:t xml:space="preserve"> Cross-references: 1Thess 1:9; Rev 4:9; Rev 10:6.</w:t>
      </w:r>
    </w:p>
  </w:footnote>
  <w:footnote w:id="19243">
    <w:p>
      <w:pPr>
        <w:pStyle w:val="FootnoteText"/>
      </w:pPr>
      <w:r>
        <w:rPr>
          <w:rStyle w:val="FootnoteReference"/>
        </w:rPr>
        <w:footnoteRef/>
      </w:r>
      <w:r>
        <w:t xml:space="preserve"> Cross-references for "from the": Ps 29:9; 2Thess 1:9.</w:t>
      </w:r>
    </w:p>
  </w:footnote>
  <w:footnote w:id="19244">
    <w:p>
      <w:pPr>
        <w:pStyle w:val="FootnoteText"/>
      </w:pPr>
      <w:r>
        <w:rPr>
          <w:rStyle w:val="FootnoteReference"/>
        </w:rPr>
        <w:footnoteRef/>
      </w:r>
      <w:r>
        <w:t xml:space="preserve"> Cross-references for "till": Rev 15:1.</w:t>
      </w:r>
    </w:p>
  </w:footnote>
  <w:footnote w:id="19245">
    <w:p>
      <w:pPr>
        <w:pStyle w:val="FootnoteText"/>
      </w:pPr>
      <w:r>
        <w:rPr>
          <w:rStyle w:val="FootnoteReference"/>
        </w:rPr>
        <w:footnoteRef/>
      </w:r>
      <w:r>
        <w:t xml:space="preserve"> Cross-references: Exod 40:34; 1Kgs 8:10; 2Chr 5:14; Ps 18:8-14; Isa 6:4.</w:t>
      </w:r>
    </w:p>
  </w:footnote>
  <w:footnote w:id="19246">
    <w:p>
      <w:pPr>
        <w:pStyle w:val="FootnoteText"/>
      </w:pPr>
      <w:r>
        <w:rPr>
          <w:rStyle w:val="FootnoteReference"/>
        </w:rPr>
        <w:footnoteRef/>
      </w:r>
      <w:r>
        <w:t xml:space="preserve"> Cross-references: Jer 15:1; Lam 3:44; Rom 11:33.</w:t>
      </w:r>
    </w:p>
  </w:footnote>
  <w:footnote w:id="19247">
    <w:p>
      <w:pPr>
        <w:pStyle w:val="FootnoteText"/>
      </w:pPr>
      <w:r>
        <w:rPr>
          <w:rStyle w:val="FootnoteReference"/>
        </w:rPr>
        <w:footnoteRef/>
      </w:r>
      <w:r>
        <w:t xml:space="preserve"> Cross-references for "I heard": Rev 14:15; Rev 14:18; Rev 15:5-8.</w:t>
      </w:r>
    </w:p>
  </w:footnote>
  <w:footnote w:id="19248">
    <w:p>
      <w:pPr>
        <w:pStyle w:val="FootnoteText"/>
      </w:pPr>
      <w:r>
        <w:rPr>
          <w:rStyle w:val="FootnoteReference"/>
        </w:rPr>
        <w:footnoteRef/>
      </w:r>
      <w:r>
        <w:t xml:space="preserve"> Cross-references for "the seven": Rev 15:1; Rev 15:6.</w:t>
      </w:r>
    </w:p>
  </w:footnote>
  <w:footnote w:id="19249">
    <w:p>
      <w:pPr>
        <w:pStyle w:val="FootnoteText"/>
      </w:pPr>
      <w:r>
        <w:rPr>
          <w:rStyle w:val="FootnoteReference"/>
        </w:rPr>
        <w:footnoteRef/>
      </w:r>
      <w:r>
        <w:t xml:space="preserve"> Cross-references for "and pour": 1Sam 15:3; 1Sam 15:18; Ezek 9:5-8; Ezek 10:2; Matt 13:41-42; Rev 14:9-11; Rev 15:7; Rev 16:2-12; Rev 16:17.</w:t>
      </w:r>
    </w:p>
  </w:footnote>
  <w:footnote w:id="192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3">
    <w:p>
      <w:pPr>
        <w:pStyle w:val="FootnoteText"/>
      </w:pPr>
      <w:r>
        <w:rPr>
          <w:rStyle w:val="FootnoteReference"/>
        </w:rPr>
        <w:footnoteRef/>
      </w:r>
      <w:r>
        <w:t xml:space="preserve"> Cross-references for "upon the earth": Rev 8:7; Rev 14:16.</w:t>
      </w:r>
    </w:p>
  </w:footnote>
  <w:footnote w:id="19254">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55">
    <w:p>
      <w:pPr>
        <w:pStyle w:val="FootnoteText"/>
      </w:pPr>
      <w:r>
        <w:rPr>
          <w:rStyle w:val="FootnoteReference"/>
        </w:rPr>
        <w:footnoteRef/>
      </w:r>
      <w:r>
        <w:t xml:space="preserve"> Cross-references: Rev 13:15-18.</w:t>
      </w:r>
    </w:p>
  </w:footnote>
  <w:footnote w:id="19256">
    <w:p>
      <w:pPr>
        <w:pStyle w:val="FootnoteText"/>
      </w:pPr>
      <w:r>
        <w:rPr>
          <w:rStyle w:val="FootnoteReference"/>
        </w:rPr>
        <w:footnoteRef/>
      </w:r>
      <w:r>
        <w:t xml:space="preserve"> Cross-references for "upon": Rev 8:8; Rev 10:2; Rev 13:1.</w:t>
      </w:r>
    </w:p>
  </w:footnote>
  <w:footnote w:id="19257">
    <w:p>
      <w:pPr>
        <w:pStyle w:val="FootnoteText"/>
      </w:pPr>
      <w:r>
        <w:rPr>
          <w:rStyle w:val="FootnoteReference"/>
        </w:rPr>
        <w:footnoteRef/>
      </w:r>
      <w:r>
        <w:t xml:space="preserve"> Cross-references for "it became": Exod 7:17-21; Ps 78:44; Ps 105:29; Ezek 16:38; Rev 11:6.</w:t>
      </w:r>
    </w:p>
  </w:footnote>
  <w:footnote w:id="19258">
    <w:p>
      <w:pPr>
        <w:pStyle w:val="FootnoteText"/>
      </w:pPr>
      <w:r>
        <w:rPr>
          <w:rStyle w:val="FootnoteReference"/>
        </w:rPr>
        <w:footnoteRef/>
      </w:r>
      <w:r>
        <w:t xml:space="preserve"> Cross-references for "and every": Gen 7:22; Rev 8:9.</w:t>
      </w:r>
    </w:p>
  </w:footnote>
  <w:footnote w:id="19259">
    <w:p>
      <w:pPr>
        <w:pStyle w:val="FootnoteText"/>
      </w:pPr>
      <w:r>
        <w:rPr>
          <w:rStyle w:val="FootnoteReference"/>
        </w:rPr>
        <w:footnoteRef/>
      </w:r>
      <w:r>
        <w:t xml:space="preserve"> Cross-references for "upon": Rev 8:10-11.</w:t>
      </w:r>
    </w:p>
  </w:footnote>
  <w:footnote w:id="19260">
    <w:p>
      <w:pPr>
        <w:pStyle w:val="FootnoteText"/>
      </w:pPr>
      <w:r>
        <w:rPr>
          <w:rStyle w:val="FootnoteReference"/>
        </w:rPr>
        <w:footnoteRef/>
      </w:r>
      <w:r>
        <w:t xml:space="preserve"> Cross-references for "the angel": Rev 16:4.</w:t>
      </w:r>
    </w:p>
  </w:footnote>
  <w:footnote w:id="19261">
    <w:p>
      <w:pPr>
        <w:pStyle w:val="FootnoteText"/>
      </w:pPr>
      <w:r>
        <w:rPr>
          <w:rStyle w:val="FootnoteReference"/>
        </w:rPr>
        <w:footnoteRef/>
      </w:r>
      <w:r>
        <w:t xml:space="preserve"> Cross-references: Gen 18:25; Ps 129:4; Ps 145:17; Lam 1:18; Dan 9:14; Rom 2:5; Rom 3:5; 2Thess 1:5-6; Rev 15:3; Rev 16:7; Rev 19:2.</w:t>
      </w:r>
    </w:p>
  </w:footnote>
  <w:footnote w:id="19262">
    <w:p>
      <w:pPr>
        <w:pStyle w:val="FootnoteText"/>
      </w:pPr>
      <w:r>
        <w:rPr>
          <w:rStyle w:val="FootnoteReference"/>
        </w:rPr>
        <w:footnoteRef/>
      </w:r>
      <w:r>
        <w:t xml:space="preserve"> Cross-references: Rev 1:4; Rev 1:8; Rev 4:8; Rev 11:17.</w:t>
      </w:r>
    </w:p>
  </w:footnote>
  <w:footnote w:id="1926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64">
    <w:p>
      <w:pPr>
        <w:pStyle w:val="FootnoteText"/>
      </w:pPr>
      <w:r>
        <w:rPr>
          <w:rStyle w:val="FootnoteReference"/>
        </w:rPr>
        <w:footnoteRef/>
      </w:r>
      <w:r>
        <w:t xml:space="preserve"> Cross-references for "for they are": Jer 26:11; Jer 26:16; Luke 12:48; Heb 10:29; Rev 11:18; Rev 18:20.</w:t>
      </w:r>
    </w:p>
  </w:footnote>
  <w:footnote w:id="19265">
    <w:p>
      <w:pPr>
        <w:pStyle w:val="FootnoteText"/>
      </w:pPr>
      <w:r>
        <w:rPr>
          <w:rStyle w:val="FootnoteReference"/>
        </w:rPr>
        <w:footnoteRef/>
      </w:r>
      <w:r>
        <w:t xml:space="preserve"> Cross-references for "true": Rev 13:10; Rev 14:10; Rev 19:2.</w:t>
      </w:r>
    </w:p>
  </w:footnote>
  <w:footnote w:id="19266">
    <w:p>
      <w:pPr>
        <w:pStyle w:val="FootnoteText"/>
      </w:pPr>
      <w:r>
        <w:rPr>
          <w:rStyle w:val="FootnoteReference"/>
        </w:rPr>
        <w:footnoteRef/>
      </w:r>
      <w:r>
        <w:t xml:space="preserve"> Cross-references: Isa 6:6; Ezek 10:2; Ezek 10:7; Rev 6:9; Rev 8:3-5; Rev 14:18.</w:t>
      </w:r>
    </w:p>
  </w:footnote>
  <w:footnote w:id="19267">
    <w:p>
      <w:pPr>
        <w:pStyle w:val="FootnoteText"/>
      </w:pPr>
      <w:r>
        <w:rPr>
          <w:rStyle w:val="FootnoteReference"/>
        </w:rPr>
        <w:footnoteRef/>
      </w:r>
      <w:r>
        <w:t xml:space="preserve"> Cross-references for "upon": Isa 24:23; Luke 21:25; Acts 2:20; Rev 6:12; Rev 8:12; Rev 9:2.</w:t>
      </w:r>
    </w:p>
  </w:footnote>
  <w:footnote w:id="19268">
    <w:p>
      <w:pPr>
        <w:pStyle w:val="FootnoteText"/>
      </w:pPr>
      <w:r>
        <w:rPr>
          <w:rStyle w:val="FootnoteReference"/>
        </w:rPr>
        <w:footnoteRef/>
      </w:r>
      <w:r>
        <w:t xml:space="preserve"> Cross-references for "and power": Jonah 4:8; Matt 13:6; Rev 7:16; Rev 9:17-18; Rev 14:18.</w:t>
      </w:r>
    </w:p>
  </w:footnote>
  <w:footnote w:id="19269">
    <w:p>
      <w:pPr>
        <w:pStyle w:val="FootnoteText"/>
      </w:pPr>
      <w:r>
        <w:rPr>
          <w:rStyle w:val="FootnoteReference"/>
        </w:rPr>
        <w:footnoteRef/>
      </w:r>
      <w:r>
        <w:t xml:space="preserve"> Cross-references for "blasphemed": 2Kgs 6:33; 2Chr 28:22; Isa 1:5; Isa 8:21; Jer 5:3; Jer 6:29-30; Ezek 24:13; Rev 16:10-11; Rev 16:21.</w:t>
      </w:r>
    </w:p>
  </w:footnote>
  <w:footnote w:id="19270">
    <w:p>
      <w:pPr>
        <w:pStyle w:val="FootnoteText"/>
      </w:pPr>
      <w:r>
        <w:rPr>
          <w:rStyle w:val="FootnoteReference"/>
        </w:rPr>
        <w:footnoteRef/>
      </w:r>
      <w:r>
        <w:t xml:space="preserve"> Cross-references for "to give": Josh 7:19; Jer 13:6; Amos 4:6-12; Rev 11:13; Rev 14:7.</w:t>
      </w:r>
    </w:p>
  </w:footnote>
  <w:footnote w:id="19271">
    <w:p>
      <w:pPr>
        <w:pStyle w:val="FootnoteText"/>
      </w:pPr>
      <w:r>
        <w:rPr>
          <w:rStyle w:val="FootnoteReference"/>
        </w:rPr>
        <w:footnoteRef/>
      </w:r>
      <w:r>
        <w:t xml:space="preserve"> Cross-references for "upon": Rev 11:2; Rev 11:8; Rev 13:2-4; Rev 17:9; Rev 17:17; Rev 18:2; Rev 18:21; Rev 18:23.</w:t>
      </w:r>
    </w:p>
  </w:footnote>
  <w:footnote w:id="19272">
    <w:p>
      <w:pPr>
        <w:pStyle w:val="FootnoteText"/>
      </w:pPr>
      <w:r>
        <w:rPr>
          <w:rStyle w:val="FootnoteReference"/>
        </w:rPr>
        <w:footnoteRef/>
      </w:r>
      <w:r>
        <w:t xml:space="preserve"> Cross-references for "full": Exod 10:21-23; Ps 78:49; Isa 8:21-22; Matt 8:12; Matt 22:13; 1Pet 2:17; Rev 9:2; Rev 18:11-19.</w:t>
      </w:r>
    </w:p>
  </w:footnote>
  <w:footnote w:id="19273">
    <w:p>
      <w:pPr>
        <w:pStyle w:val="FootnoteText"/>
      </w:pPr>
      <w:r>
        <w:rPr>
          <w:rStyle w:val="FootnoteReference"/>
        </w:rPr>
        <w:footnoteRef/>
      </w:r>
      <w:r>
        <w:t xml:space="preserve"> Cross-references: Matt 13:42; Matt 13:50; Matt 24:51; Luke 13:28; Rev 11:10.</w:t>
      </w:r>
    </w:p>
  </w:footnote>
  <w:footnote w:id="19274">
    <w:p>
      <w:pPr>
        <w:pStyle w:val="FootnoteText"/>
      </w:pPr>
      <w:r>
        <w:rPr>
          <w:rStyle w:val="FootnoteReference"/>
        </w:rPr>
        <w:footnoteRef/>
      </w:r>
      <w:r>
        <w:t xml:space="preserve"> Cross-references for "blasphemed": Rev 16:9; Rev 16:21.</w:t>
      </w:r>
    </w:p>
  </w:footnote>
  <w:footnote w:id="1927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76">
    <w:p>
      <w:pPr>
        <w:pStyle w:val="FootnoteText"/>
      </w:pPr>
      <w:r>
        <w:rPr>
          <w:rStyle w:val="FootnoteReference"/>
        </w:rPr>
        <w:footnoteRef/>
      </w:r>
      <w:r>
        <w:t xml:space="preserve"> Cross-references for "and did not repent": 2Tim 3:13; Rev 16:9.</w:t>
      </w:r>
    </w:p>
  </w:footnote>
  <w:footnote w:id="19277">
    <w:p>
      <w:pPr>
        <w:pStyle w:val="FootnoteText"/>
      </w:pPr>
      <w:r>
        <w:rPr>
          <w:rStyle w:val="FootnoteReference"/>
        </w:rPr>
        <w:footnoteRef/>
      </w:r>
      <w:r>
        <w:t xml:space="preserve"> Cross-references for "upon": Isa 8:7; Rev 9:14; Rev 11:14.</w:t>
      </w:r>
    </w:p>
  </w:footnote>
  <w:footnote w:id="19278">
    <w:p>
      <w:pPr>
        <w:pStyle w:val="FootnoteText"/>
      </w:pPr>
      <w:r>
        <w:rPr>
          <w:rStyle w:val="FootnoteReference"/>
        </w:rPr>
        <w:footnoteRef/>
      </w:r>
      <w:r>
        <w:t xml:space="preserve"> Place name: Euphrates. Place-name meaning: Euphrates — that makes fruitful. Source form: Euphrates. Greek form: ευφρατη.</w:t>
      </w:r>
    </w:p>
  </w:footnote>
  <w:footnote w:id="19279">
    <w:p>
      <w:pPr>
        <w:pStyle w:val="FootnoteText"/>
      </w:pPr>
      <w:r>
        <w:rPr>
          <w:rStyle w:val="FootnoteReference"/>
        </w:rPr>
        <w:footnoteRef/>
      </w:r>
      <w:r>
        <w:t xml:space="preserve"> Cross-references for "and the water": Isa 11:15; Isa 42:15; Isa 44:27; Jer 50:38-40; Jer 51:36; Rev 17:15.</w:t>
      </w:r>
    </w:p>
  </w:footnote>
  <w:footnote w:id="19280">
    <w:p>
      <w:pPr>
        <w:pStyle w:val="FootnoteText"/>
      </w:pPr>
      <w:r>
        <w:rPr>
          <w:rStyle w:val="FootnoteReference"/>
        </w:rPr>
        <w:footnoteRef/>
      </w:r>
      <w:r>
        <w:t xml:space="preserve"> Cross-references for "three": 2Thess 2:9-11; 1Tim 4:1-3; 2Tim 3:1-6; 2Pet 2:1-3; 1John 4:1-3; Rev 16:14.</w:t>
      </w:r>
    </w:p>
  </w:footnote>
  <w:footnote w:id="19281">
    <w:p>
      <w:pPr>
        <w:pStyle w:val="FootnoteText"/>
      </w:pPr>
      <w:r>
        <w:rPr>
          <w:rStyle w:val="FootnoteReference"/>
        </w:rPr>
        <w:footnoteRef/>
      </w:r>
      <w:r>
        <w:t xml:space="preserve"> Cross-references for "come out of": Rev 12:3-4; Rev 12:9-13; Rev 13:1-7; Rev 13:11-18.</w:t>
      </w:r>
    </w:p>
  </w:footnote>
  <w:footnote w:id="19282">
    <w:p>
      <w:pPr>
        <w:pStyle w:val="FootnoteText"/>
      </w:pPr>
      <w:r>
        <w:rPr>
          <w:rStyle w:val="FootnoteReference"/>
        </w:rPr>
        <w:footnoteRef/>
      </w:r>
      <w:r>
        <w:t xml:space="preserve"> Cross-references for "the false": Rev 19:20; Rev 20:10.</w:t>
      </w:r>
    </w:p>
  </w:footnote>
  <w:footnote w:id="19283">
    <w:p>
      <w:pPr>
        <w:pStyle w:val="FootnoteText"/>
      </w:pPr>
      <w:r>
        <w:rPr>
          <w:rStyle w:val="FootnoteReference"/>
        </w:rPr>
        <w:footnoteRef/>
      </w:r>
      <w:r>
        <w:t xml:space="preserve"> Cross-references for "the spirits": 1Kgs 22:19-23; 2Chr 18:18-22; Ezek 14:9; John 8:44; 2Cor 11:13-15; 1Tim 4:1; Jas 3:15; Rev 12:9.</w:t>
      </w:r>
    </w:p>
  </w:footnote>
  <w:footnote w:id="19284">
    <w:p>
      <w:pPr>
        <w:pStyle w:val="FootnoteText"/>
      </w:pPr>
      <w:r>
        <w:rPr>
          <w:rStyle w:val="FootnoteReference"/>
        </w:rPr>
        <w:footnoteRef/>
      </w:r>
      <w:r>
        <w:t xml:space="preserve"> Cross-references for "working": Deut 13:1-2; Matt 24:24; Mark 13:22; 2Thess 2:9; Rev 13:13-14; Rev 19:20.</w:t>
      </w:r>
    </w:p>
  </w:footnote>
  <w:footnote w:id="19285">
    <w:p>
      <w:pPr>
        <w:pStyle w:val="FootnoteText"/>
      </w:pPr>
      <w:r>
        <w:rPr>
          <w:rStyle w:val="FootnoteReference"/>
        </w:rPr>
        <w:footnoteRef/>
      </w:r>
      <w:r>
        <w:t xml:space="preserve"> Cross-references for "the whole": Luke 2:1; Rom 1:8; 1John 5:19; Rev 3:10; Rev 12:9; Rev 13:3.</w:t>
      </w:r>
    </w:p>
  </w:footnote>
  <w:footnote w:id="19286">
    <w:p>
      <w:pPr>
        <w:pStyle w:val="FootnoteText"/>
      </w:pPr>
      <w:r>
        <w:rPr>
          <w:rStyle w:val="FootnoteReference"/>
        </w:rPr>
        <w:footnoteRef/>
      </w:r>
      <w:r>
        <w:t xml:space="preserve"> Cross-references for "to gather": Isa 34:1-8; Isa 63:1-6; Ezek 38:8-12; Joel 3:11-14; Rev 16:16; Rev 17:14; Rev 19:19; Rev 20:8.</w:t>
      </w:r>
    </w:p>
  </w:footnote>
  <w:footnote w:id="19287">
    <w:p>
      <w:pPr>
        <w:pStyle w:val="FootnoteText"/>
      </w:pPr>
      <w:r>
        <w:rPr>
          <w:rStyle w:val="FootnoteReference"/>
        </w:rPr>
        <w:footnoteRef/>
      </w:r>
      <w:r>
        <w:t xml:space="preserve"> Cross-references for "God Almighty": Rev 16:7.</w:t>
      </w:r>
    </w:p>
  </w:footnote>
  <w:footnote w:id="19288">
    <w:p>
      <w:pPr>
        <w:pStyle w:val="FootnoteText"/>
      </w:pPr>
      <w:r>
        <w:rPr>
          <w:rStyle w:val="FootnoteReference"/>
        </w:rPr>
        <w:footnoteRef/>
      </w:r>
      <w:r>
        <w:t xml:space="preserve"> Cross-references for "I come": Matt 24:43; 1Thess 5:2-3; 2Pet 3:10; Rev 3:3.</w:t>
      </w:r>
    </w:p>
  </w:footnote>
  <w:footnote w:id="19289">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90">
    <w:p>
      <w:pPr>
        <w:pStyle w:val="FootnoteText"/>
      </w:pPr>
      <w:r>
        <w:rPr>
          <w:rStyle w:val="FootnoteReference"/>
        </w:rPr>
        <w:footnoteRef/>
      </w:r>
      <w:r>
        <w:t xml:space="preserve"> Personal name: Hebrew. Personal-name meaning: Hebrew — from Eber; one from beyond. Source form: Hebrew.</w:t>
      </w:r>
    </w:p>
  </w:footnote>
  <w:footnote w:id="19291">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92">
    <w:p>
      <w:pPr>
        <w:pStyle w:val="FootnoteText"/>
      </w:pPr>
      <w:r>
        <w:rPr>
          <w:rStyle w:val="FootnoteReference"/>
        </w:rPr>
        <w:footnoteRef/>
      </w:r>
      <w:r>
        <w:t xml:space="preserve"> Cross-references: Judg 4:7; Joel 3:9-14; Zech 14:2-3; Rev 17:14; Rev 19:17-21.</w:t>
      </w:r>
    </w:p>
  </w:footnote>
  <w:footnote w:id="19293">
    <w:p>
      <w:pPr>
        <w:pStyle w:val="FootnoteText"/>
      </w:pPr>
      <w:r>
        <w:rPr>
          <w:rStyle w:val="FootnoteReference"/>
        </w:rPr>
        <w:footnoteRef/>
      </w:r>
      <w:r>
        <w:t xml:space="preserve"> Cross-references for "the Hebrew": John 5:2; John 19:13; John 19:17; Acts 26:14; Rev 9:11.</w:t>
      </w:r>
    </w:p>
  </w:footnote>
  <w:footnote w:id="19294">
    <w:p>
      <w:pPr>
        <w:pStyle w:val="FootnoteText"/>
      </w:pPr>
      <w:r>
        <w:rPr>
          <w:rStyle w:val="FootnoteReference"/>
        </w:rPr>
        <w:footnoteRef/>
      </w:r>
      <w:r>
        <w:t xml:space="preserve"> Cross-references for "Armageddon": Judg 5:19; 2Kgs 23:29-30; Zech 12:11.</w:t>
      </w:r>
    </w:p>
  </w:footnote>
  <w:footnote w:id="19295">
    <w:p>
      <w:pPr>
        <w:pStyle w:val="FootnoteText"/>
      </w:pPr>
      <w:r>
        <w:rPr>
          <w:rStyle w:val="FootnoteReference"/>
        </w:rPr>
        <w:footnoteRef/>
      </w:r>
      <w:r>
        <w:t xml:space="preserve"> Cross-references: Rev 4:5; Rev 8:5; Rev 11:19.</w:t>
      </w:r>
    </w:p>
  </w:footnote>
  <w:footnote w:id="19296">
    <w:p>
      <w:pPr>
        <w:pStyle w:val="FootnoteText"/>
      </w:pPr>
      <w:r>
        <w:rPr>
          <w:rStyle w:val="FootnoteReference"/>
        </w:rPr>
        <w:footnoteRef/>
      </w:r>
      <w:r>
        <w:t xml:space="preserve"> Cross-references: Dan 12:1; Rev 11:13.</w:t>
      </w:r>
    </w:p>
  </w:footnote>
  <w:footnote w:id="19297">
    <w:p>
      <w:pPr>
        <w:pStyle w:val="FootnoteText"/>
      </w:pPr>
      <w:r>
        <w:rPr>
          <w:rStyle w:val="FootnoteReference"/>
        </w:rPr>
        <w:footnoteRef/>
      </w:r>
      <w:r>
        <w:t xml:space="preserve"> Cross-references for "the great": Rev 14:8; Rev 17:18; Rev 18:2; Rev 18:10; Rev 18:16-19; Rev 18:21.</w:t>
      </w:r>
    </w:p>
  </w:footnote>
  <w:footnote w:id="19298">
    <w:p>
      <w:pPr>
        <w:pStyle w:val="FootnoteText"/>
      </w:pPr>
      <w:r>
        <w:rPr>
          <w:rStyle w:val="FootnoteReference"/>
        </w:rPr>
        <w:footnoteRef/>
      </w:r>
      <w:r>
        <w:t xml:space="preserve"> Place name: Babylon. Place-name meaning: Babylon — confusion; mixture. Source form: Babylon. Greek form: βαβυλωνος.</w:t>
      </w:r>
    </w:p>
  </w:footnote>
  <w:footnote w:id="1929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00">
    <w:p>
      <w:pPr>
        <w:pStyle w:val="FootnoteText"/>
      </w:pPr>
      <w:r>
        <w:rPr>
          <w:rStyle w:val="FootnoteReference"/>
        </w:rPr>
        <w:footnoteRef/>
      </w:r>
      <w:r>
        <w:t xml:space="preserve"> Cross-references for "great": Rev 17:5.</w:t>
      </w:r>
    </w:p>
  </w:footnote>
  <w:footnote w:id="19301">
    <w:p>
      <w:pPr>
        <w:pStyle w:val="FootnoteText"/>
      </w:pPr>
      <w:r>
        <w:rPr>
          <w:rStyle w:val="FootnoteReference"/>
        </w:rPr>
        <w:footnoteRef/>
      </w:r>
      <w:r>
        <w:t xml:space="preserve"> Cross-references: Isa 49:26; Isa 51:17-23; Jer 25:15-16; Jer 25:26; Rev 14:8-10; Rev 18:5.</w:t>
      </w:r>
    </w:p>
  </w:footnote>
  <w:footnote w:id="19302">
    <w:p>
      <w:pPr>
        <w:pStyle w:val="FootnoteText"/>
      </w:pPr>
      <w:r>
        <w:rPr>
          <w:rStyle w:val="FootnoteReference"/>
        </w:rPr>
        <w:footnoteRef/>
      </w:r>
      <w:r>
        <w:t xml:space="preserve"> Cross-references: Isa 2:14-17; Jer 4:23-25; Rev 6:14; Rev 20:11.</w:t>
      </w:r>
    </w:p>
  </w:footnote>
  <w:footnote w:id="19303">
    <w:p>
      <w:pPr>
        <w:pStyle w:val="FootnoteText"/>
      </w:pPr>
      <w:r>
        <w:rPr>
          <w:rStyle w:val="FootnoteReference"/>
        </w:rPr>
        <w:footnoteRef/>
      </w:r>
      <w:r>
        <w:t xml:space="preserve"> Cross-references for "there fell": Exod 9:23-26; Josh 10:11; Isa 30:30; Ezek 13:11; Ezek 13:13; Ezek 38:21-22; Rev 8:7; Rev 11:19.</w:t>
      </w:r>
    </w:p>
  </w:footnote>
  <w:footnote w:id="19304">
    <w:p>
      <w:pPr>
        <w:pStyle w:val="FootnoteText"/>
      </w:pPr>
      <w:r>
        <w:rPr>
          <w:rStyle w:val="FootnoteReference"/>
        </w:rPr>
        <w:footnoteRef/>
      </w:r>
      <w:r>
        <w:t xml:space="preserve"> Cross-references for "blasphemed": Isa 8:21; Rev 16:9; Rev 16:11.</w:t>
      </w:r>
    </w:p>
  </w:footnote>
  <w:footnote w:id="19305">
    <w:p>
      <w:pPr>
        <w:pStyle w:val="FootnoteText"/>
      </w:pPr>
      <w:r>
        <w:rPr>
          <w:rStyle w:val="FootnoteReference"/>
        </w:rPr>
        <w:footnoteRef/>
      </w:r>
      <w:r>
        <w:t xml:space="preserve"> Cross-references for "talked": Luke 9:30; Luke 24:32; Rev 4:1; Rev 21:15.</w:t>
      </w:r>
    </w:p>
  </w:footnote>
  <w:footnote w:id="19306">
    <w:p>
      <w:pPr>
        <w:pStyle w:val="FootnoteText"/>
      </w:pPr>
      <w:r>
        <w:rPr>
          <w:rStyle w:val="FootnoteReference"/>
        </w:rPr>
        <w:footnoteRef/>
      </w:r>
      <w:r>
        <w:t xml:space="preserve"> Cross-references for "the great": Isa 57:3; Nah 3:4-5; Rev 17:4-5; Rev 17:15-16; Rev 19:2.</w:t>
      </w:r>
    </w:p>
  </w:footnote>
  <w:footnote w:id="19307">
    <w:p>
      <w:pPr>
        <w:pStyle w:val="FootnoteText"/>
      </w:pPr>
      <w:r>
        <w:rPr>
          <w:rStyle w:val="FootnoteReference"/>
        </w:rPr>
        <w:footnoteRef/>
      </w:r>
      <w:r>
        <w:t xml:space="preserve"> Cross-references: Rev 15:1; Rev 15:6; Rev 17:1-17; Rev 21:9.</w:t>
      </w:r>
    </w:p>
  </w:footnote>
  <w:footnote w:id="19308">
    <w:p>
      <w:pPr>
        <w:pStyle w:val="FootnoteText"/>
      </w:pPr>
      <w:r>
        <w:rPr>
          <w:rStyle w:val="FootnoteReference"/>
        </w:rPr>
        <w:footnoteRef/>
      </w:r>
      <w:r>
        <w:t xml:space="preserve"> Cross-references: Jer 51:13; Rev 17:15.</w:t>
      </w:r>
    </w:p>
  </w:footnote>
  <w:footnote w:id="19309">
    <w:p>
      <w:pPr>
        <w:pStyle w:val="FootnoteText"/>
      </w:pPr>
      <w:r>
        <w:rPr>
          <w:rStyle w:val="FootnoteReference"/>
        </w:rPr>
        <w:footnoteRef/>
      </w:r>
      <w:r>
        <w:t xml:space="preserve"> Cross-references: Jer 51:7; Rev 14:8; Rev 17:13; Rev 17:17; Rev 18:3; Rev 18:9; Rev 18:23.</w:t>
      </w:r>
    </w:p>
  </w:footnote>
  <w:footnote w:id="19310">
    <w:p>
      <w:pPr>
        <w:pStyle w:val="FootnoteText"/>
      </w:pPr>
      <w:r>
        <w:rPr>
          <w:rStyle w:val="FootnoteReference"/>
        </w:rPr>
        <w:footnoteRef/>
      </w:r>
      <w:r>
        <w:t xml:space="preserve"> Cross-references for "he carried": 1Kgs 18:12; 2Kgs 2:16; Ezek 3:12; Ezek 8:3; Ezek 11:24; Acts 8:39; Rev 1:10; Rev 4:2; Rev 21:10.</w:t>
      </w:r>
    </w:p>
  </w:footnote>
  <w:footnote w:id="19311">
    <w:p>
      <w:pPr>
        <w:pStyle w:val="FootnoteText"/>
      </w:pPr>
      <w:r>
        <w:rPr>
          <w:rStyle w:val="FootnoteReference"/>
        </w:rPr>
        <w:footnoteRef/>
      </w:r>
      <w:r>
        <w:t xml:space="preserve"> Cross-references for "a woman": Rev 12:3; Rev 17:4; Rev 17:6; Rev 17:18.</w:t>
      </w:r>
    </w:p>
  </w:footnote>
  <w:footnote w:id="19312">
    <w:p>
      <w:pPr>
        <w:pStyle w:val="FootnoteText"/>
      </w:pPr>
      <w:r>
        <w:rPr>
          <w:rStyle w:val="FootnoteReference"/>
        </w:rPr>
        <w:footnoteRef/>
      </w:r>
      <w:r>
        <w:t xml:space="preserve"> Cross-references for "full": Dan 7:8; Dan 7:20; Dan 7:25; Dan 11:36; 2Thess 2:4; Rev 13:1-6.</w:t>
      </w:r>
    </w:p>
  </w:footnote>
  <w:footnote w:id="19313">
    <w:p>
      <w:pPr>
        <w:pStyle w:val="FootnoteText"/>
      </w:pPr>
      <w:r>
        <w:rPr>
          <w:rStyle w:val="FootnoteReference"/>
        </w:rPr>
        <w:footnoteRef/>
      </w:r>
      <w:r>
        <w:t xml:space="preserve"> Cross-references for "arrayed": Rev 18:7; Rev 18:12; Rev 18:16.</w:t>
      </w:r>
    </w:p>
  </w:footnote>
  <w:footnote w:id="19314">
    <w:p>
      <w:pPr>
        <w:pStyle w:val="FootnoteText"/>
      </w:pPr>
      <w:r>
        <w:rPr>
          <w:rStyle w:val="FootnoteReference"/>
        </w:rPr>
        <w:footnoteRef/>
      </w:r>
      <w:r>
        <w:t xml:space="preserve"> Cross-references for "decked": Dan 11:38.</w:t>
      </w:r>
    </w:p>
  </w:footnote>
  <w:footnote w:id="19315">
    <w:p>
      <w:pPr>
        <w:pStyle w:val="FootnoteText"/>
      </w:pPr>
      <w:r>
        <w:rPr>
          <w:rStyle w:val="FootnoteReference"/>
        </w:rPr>
        <w:footnoteRef/>
      </w:r>
      <w:r>
        <w:t xml:space="preserve"> Cross-references for "golden": Jer 51:7; 2Thess 2:3-10; Rev 14:8; Rev 18:6; Rev 19:2.</w:t>
      </w:r>
    </w:p>
  </w:footnote>
  <w:footnote w:id="19316">
    <w:p>
      <w:pPr>
        <w:pStyle w:val="FootnoteText"/>
      </w:pPr>
      <w:r>
        <w:rPr>
          <w:rStyle w:val="FootnoteReference"/>
        </w:rPr>
        <w:footnoteRef/>
      </w:r>
      <w:r>
        <w:t xml:space="preserve"> Cross-references for "abominations": Deut 29:17; 1Kgs 14:24; 2Kgs 21:2; Isa 66:3; Ezek 20:30; Hos 9:10.</w:t>
      </w:r>
    </w:p>
  </w:footnote>
  <w:footnote w:id="19317">
    <w:p>
      <w:pPr>
        <w:pStyle w:val="FootnoteText"/>
      </w:pPr>
      <w:r>
        <w:rPr>
          <w:rStyle w:val="FootnoteReference"/>
        </w:rPr>
        <w:footnoteRef/>
      </w:r>
      <w:r>
        <w:t xml:space="preserve"> Cross-references for "filthiness": Ezra 9:11; Lam 1:9; Ezek 24:11; Ezek 24:13; Ezek 36:25.</w:t>
      </w:r>
    </w:p>
  </w:footnote>
  <w:footnote w:id="19318">
    <w:p>
      <w:pPr>
        <w:pStyle w:val="FootnoteText"/>
      </w:pPr>
      <w:r>
        <w:rPr>
          <w:rStyle w:val="FootnoteReference"/>
        </w:rPr>
        <w:footnoteRef/>
      </w:r>
      <w:r>
        <w:t xml:space="preserve"> Cross-references for "upon": Isa 3:9; Phil 3:19; Rev 7:3.</w:t>
      </w:r>
    </w:p>
  </w:footnote>
  <w:footnote w:id="19319">
    <w:p>
      <w:pPr>
        <w:pStyle w:val="FootnoteText"/>
      </w:pPr>
      <w:r>
        <w:rPr>
          <w:rStyle w:val="FootnoteReference"/>
        </w:rPr>
        <w:footnoteRef/>
      </w:r>
      <w:r>
        <w:t xml:space="preserve"> Cross-references for "MYSTERY": 2Thess 2:7; 2Tim 3:1-5.</w:t>
      </w:r>
    </w:p>
  </w:footnote>
  <w:footnote w:id="1932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21">
    <w:p>
      <w:pPr>
        <w:pStyle w:val="FootnoteText"/>
      </w:pPr>
      <w:r>
        <w:rPr>
          <w:rStyle w:val="FootnoteReference"/>
        </w:rPr>
        <w:footnoteRef/>
      </w:r>
      <w:r>
        <w:t xml:space="preserve"> Cross-references for "THE MOTHER": Rev 18:9; Rev 19:2.</w:t>
      </w:r>
    </w:p>
  </w:footnote>
  <w:footnote w:id="19322">
    <w:p>
      <w:pPr>
        <w:pStyle w:val="FootnoteText"/>
      </w:pPr>
      <w:r>
        <w:rPr>
          <w:rStyle w:val="FootnoteReference"/>
        </w:rPr>
        <w:footnoteRef/>
      </w:r>
      <w:r>
        <w:t xml:space="preserve"> Cross-references for "BABYLON": Jer 51:47-48; Rev 11:8; Rev 14:8; Rev 16:19; Rev 18:2; Rev 18:10; Rev 18:21.</w:t>
      </w:r>
    </w:p>
  </w:footnote>
  <w:footnote w:id="19323">
    <w:p>
      <w:pPr>
        <w:pStyle w:val="FootnoteText"/>
      </w:pPr>
      <w:r>
        <w:rPr>
          <w:rStyle w:val="FootnoteReference"/>
        </w:rPr>
        <w:footnoteRef/>
      </w:r>
      <w:r>
        <w:t xml:space="preserve"> Cross-references for "drunken": Dan 7:21; Dan 7:25; Rev 13:7; Rev 13:15; Rev 16:6; Rev 18:20-24.</w:t>
      </w:r>
    </w:p>
  </w:footnote>
  <w:footnote w:id="19324">
    <w:p>
      <w:pPr>
        <w:pStyle w:val="FootnoteText"/>
      </w:pPr>
      <w:r>
        <w:rPr>
          <w:rStyle w:val="FootnoteReference"/>
        </w:rPr>
        <w:footnoteRef/>
      </w:r>
      <w:r>
        <w:t xml:space="preserve"> Cross-references for "the martyrs": Acts 22:20; Rev 2:13; Rev 6:9-10; Rev 12:11.</w:t>
      </w:r>
    </w:p>
  </w:footnote>
  <w:footnote w:id="19325">
    <w:p>
      <w:pPr>
        <w:pStyle w:val="FootnoteText"/>
      </w:pPr>
      <w:r>
        <w:rPr>
          <w:rStyle w:val="FootnoteReference"/>
        </w:rPr>
        <w:footnoteRef/>
      </w:r>
      <w:r>
        <w:t xml:space="preserve"> Name meaning: Jesus (Yeshua) — Yahweh saves. He will save His people from their sins.</w:t>
      </w:r>
    </w:p>
  </w:footnote>
  <w:footnote w:id="19326">
    <w:p>
      <w:pPr>
        <w:pStyle w:val="FootnoteText"/>
      </w:pPr>
      <w:r>
        <w:rPr>
          <w:rStyle w:val="FootnoteReference"/>
        </w:rPr>
        <w:footnoteRef/>
      </w:r>
      <w:r>
        <w:t xml:space="preserve"> Cross-references for "I wondered": Hab 1:13.</w:t>
      </w:r>
    </w:p>
  </w:footnote>
  <w:footnote w:id="193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28">
    <w:p>
      <w:pPr>
        <w:pStyle w:val="FootnoteText"/>
      </w:pPr>
      <w:r>
        <w:rPr>
          <w:rStyle w:val="FootnoteReference"/>
        </w:rPr>
        <w:footnoteRef/>
      </w:r>
      <w:r>
        <w:t xml:space="preserve"> Cross-references for "shall wonder": Rev 13:3-4.</w:t>
      </w:r>
    </w:p>
  </w:footnote>
  <w:footnote w:id="19329">
    <w:p>
      <w:pPr>
        <w:pStyle w:val="FootnoteText"/>
      </w:pPr>
      <w:r>
        <w:rPr>
          <w:rStyle w:val="FootnoteReference"/>
        </w:rPr>
        <w:footnoteRef/>
      </w:r>
      <w:r>
        <w:t xml:space="preserve"> Cross-references for "the beast that was": Rev 13:1-4; Rev 13:11-12.</w:t>
      </w:r>
    </w:p>
  </w:footnote>
  <w:footnote w:id="19330">
    <w:p>
      <w:pPr>
        <w:pStyle w:val="FootnoteText"/>
      </w:pPr>
      <w:r>
        <w:rPr>
          <w:rStyle w:val="FootnoteReference"/>
        </w:rPr>
        <w:footnoteRef/>
      </w:r>
      <w:r>
        <w:t xml:space="preserve"> Cross-references: Rev 9:2; Rev 11:7; Rev 13:1-11.</w:t>
      </w:r>
    </w:p>
  </w:footnote>
  <w:footnote w:id="19331">
    <w:p>
      <w:pPr>
        <w:pStyle w:val="FootnoteText"/>
      </w:pPr>
      <w:r>
        <w:rPr>
          <w:rStyle w:val="FootnoteReference"/>
        </w:rPr>
        <w:footnoteRef/>
      </w:r>
      <w:r>
        <w:t xml:space="preserve"> Cross-references: Dan 7:11; Dan 7:26; Dan 11:45; 2Thess 2:3-8; Rev 14:8-20; Rev 17:11; Rev 19:15-21; Rev 20:10.</w:t>
      </w:r>
    </w:p>
  </w:footnote>
  <w:footnote w:id="19332">
    <w:p>
      <w:pPr>
        <w:pStyle w:val="FootnoteText"/>
      </w:pPr>
      <w:r>
        <w:rPr>
          <w:rStyle w:val="FootnoteReference"/>
        </w:rPr>
        <w:footnoteRef/>
      </w:r>
      <w:r>
        <w:t xml:space="preserve"> Cross-references for "here": Dan 12:4; Dan 12:8-10; Hos 14:9; Matt 13:11; Matt 24:15; Rev 13:18.</w:t>
      </w:r>
    </w:p>
  </w:footnote>
  <w:footnote w:id="19333">
    <w:p>
      <w:pPr>
        <w:pStyle w:val="FootnoteText"/>
      </w:pPr>
      <w:r>
        <w:rPr>
          <w:rStyle w:val="FootnoteReference"/>
        </w:rPr>
        <w:footnoteRef/>
      </w:r>
      <w:r>
        <w:t xml:space="preserve"> Cross-references for "The seven": Rev 13:1; Rev 17:3; Rev 17:7; Rev 17:18.</w:t>
      </w:r>
    </w:p>
  </w:footnote>
  <w:footnote w:id="19334">
    <w:p>
      <w:pPr>
        <w:pStyle w:val="FootnoteText"/>
      </w:pPr>
      <w:r>
        <w:rPr>
          <w:rStyle w:val="FootnoteReference"/>
        </w:rPr>
        <w:footnoteRef/>
      </w:r>
      <w:r>
        <w:t xml:space="preserve"> Cross-references for "that was": Rev 17:8.</w:t>
      </w:r>
    </w:p>
  </w:footnote>
  <w:footnote w:id="19335">
    <w:p>
      <w:pPr>
        <w:pStyle w:val="FootnoteText"/>
      </w:pPr>
      <w:r>
        <w:rPr>
          <w:rStyle w:val="FootnoteReference"/>
        </w:rPr>
        <w:footnoteRef/>
      </w:r>
      <w:r>
        <w:t xml:space="preserve"> Cross-references for "the ten": Dan 2:40-43; Dan 7:7-8; Dan 7:20; Dan 7:24; Zech 1:18-21; Rev 12:3; Rev 13:1.</w:t>
      </w:r>
    </w:p>
  </w:footnote>
  <w:footnote w:id="19336">
    <w:p>
      <w:pPr>
        <w:pStyle w:val="FootnoteText"/>
      </w:pPr>
      <w:r>
        <w:rPr>
          <w:rStyle w:val="FootnoteReference"/>
        </w:rPr>
        <w:footnoteRef/>
      </w:r>
      <w:r>
        <w:t xml:space="preserve"> Cross-references: Phil 1:27; Phil 2:2.</w:t>
      </w:r>
    </w:p>
  </w:footnote>
  <w:footnote w:id="1933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338">
    <w:p>
      <w:pPr>
        <w:pStyle w:val="FootnoteText"/>
      </w:pPr>
      <w:r>
        <w:rPr>
          <w:rStyle w:val="FootnoteReference"/>
        </w:rPr>
        <w:footnoteRef/>
      </w:r>
      <w:r>
        <w:t xml:space="preserve"> Cross-references for "the Lamb shall": Ps 2:8-9; Ps 21:8-12; Ps 110:5; Jer 50:44; Dan 2:44; Dan 7:26-27; 1Cor 15:24; Rev 6:12-17.</w:t>
      </w:r>
    </w:p>
  </w:footnote>
  <w:footnote w:id="19339">
    <w:p>
      <w:pPr>
        <w:pStyle w:val="FootnoteText"/>
      </w:pPr>
      <w:r>
        <w:rPr>
          <w:rStyle w:val="FootnoteReference"/>
        </w:rPr>
        <w:footnoteRef/>
      </w:r>
      <w:r>
        <w:t xml:space="preserve"> Cross-references for "Lord": Rev 1:5; Rev 19:16.</w:t>
      </w:r>
    </w:p>
  </w:footnote>
  <w:footnote w:id="1934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341">
    <w:p>
      <w:pPr>
        <w:pStyle w:val="FootnoteText"/>
      </w:pPr>
      <w:r>
        <w:rPr>
          <w:rStyle w:val="FootnoteReference"/>
        </w:rPr>
        <w:footnoteRef/>
      </w:r>
      <w:r>
        <w:t xml:space="preserve"> Cross-references for "and faithful": Rev 2:10.</w:t>
      </w:r>
    </w:p>
  </w:footnote>
  <w:footnote w:id="19342">
    <w:p>
      <w:pPr>
        <w:pStyle w:val="FootnoteText"/>
      </w:pPr>
      <w:r>
        <w:rPr>
          <w:rStyle w:val="FootnoteReference"/>
        </w:rPr>
        <w:footnoteRef/>
      </w:r>
      <w:r>
        <w:t xml:space="preserve"> Cross-references for "The waters": Ps 18:4; Ps 65:7; Ps 93:3-4; Isa 8:7-8; Jer 51:13; Jer 51:42; Jer 51:55; Rev 17:1.</w:t>
      </w:r>
    </w:p>
  </w:footnote>
  <w:footnote w:id="19343">
    <w:p>
      <w:pPr>
        <w:pStyle w:val="FootnoteText"/>
      </w:pPr>
      <w:r>
        <w:rPr>
          <w:rStyle w:val="FootnoteReference"/>
        </w:rPr>
        <w:footnoteRef/>
      </w:r>
      <w:r>
        <w:t xml:space="preserve"> Cross-references: Rev 10:11; Rev 11:9; Rev 13:7-8.</w:t>
      </w:r>
    </w:p>
  </w:footnote>
  <w:footnote w:id="19344">
    <w:p>
      <w:pPr>
        <w:pStyle w:val="FootnoteText"/>
      </w:pPr>
      <w:r>
        <w:rPr>
          <w:rStyle w:val="FootnoteReference"/>
        </w:rPr>
        <w:footnoteRef/>
      </w:r>
      <w:r>
        <w:t xml:space="preserve"> Cross-references for "the ten": Rev 17:2; Rev 17:10; Rev 17:12.</w:t>
      </w:r>
    </w:p>
  </w:footnote>
  <w:footnote w:id="19345">
    <w:p>
      <w:pPr>
        <w:pStyle w:val="FootnoteText"/>
      </w:pPr>
      <w:r>
        <w:rPr>
          <w:rStyle w:val="FootnoteReference"/>
        </w:rPr>
        <w:footnoteRef/>
      </w:r>
      <w:r>
        <w:t xml:space="preserve"> Cross-references for "and naked": Ezek 16:37-44; Ezek 23:45-49; Rev 18:16-17.</w:t>
      </w:r>
    </w:p>
  </w:footnote>
  <w:footnote w:id="19346">
    <w:p>
      <w:pPr>
        <w:pStyle w:val="FootnoteText"/>
      </w:pPr>
      <w:r>
        <w:rPr>
          <w:rStyle w:val="FootnoteReference"/>
        </w:rPr>
        <w:footnoteRef/>
      </w:r>
      <w:r>
        <w:t xml:space="preserve"> Cross-references for "and burn": Lev 21:9; Rev 18:8; Rev 18:16.</w:t>
      </w:r>
    </w:p>
  </w:footnote>
  <w:footnote w:id="19347">
    <w:p>
      <w:pPr>
        <w:pStyle w:val="FootnoteText"/>
      </w:pPr>
      <w:r>
        <w:rPr>
          <w:rStyle w:val="FootnoteReference"/>
        </w:rPr>
        <w:footnoteRef/>
      </w:r>
      <w:r>
        <w:t xml:space="preserve"> Cross-references: Job 31:31; Ps 27:2; Dan 7:5.</w:t>
      </w:r>
    </w:p>
  </w:footnote>
  <w:footnote w:id="19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51">
    <w:p>
      <w:pPr>
        <w:pStyle w:val="FootnoteText"/>
      </w:pPr>
      <w:r>
        <w:rPr>
          <w:rStyle w:val="FootnoteReference"/>
        </w:rPr>
        <w:footnoteRef/>
      </w:r>
      <w:r>
        <w:t xml:space="preserve"> Cross-references: Acts 4:27-28; Rev 17:13.</w:t>
      </w:r>
    </w:p>
  </w:footnote>
  <w:footnote w:id="19352">
    <w:p>
      <w:pPr>
        <w:pStyle w:val="FootnoteText"/>
      </w:pPr>
      <w:r>
        <w:rPr>
          <w:rStyle w:val="FootnoteReference"/>
        </w:rPr>
        <w:footnoteRef/>
      </w:r>
      <w:r>
        <w:t xml:space="preserve"> Cross-references: Ezra 7:27; Ps 105:25; Prov 21:1; Jer 32:40; 2Thess 2:10-12; Jas 1:13-17.</w:t>
      </w:r>
    </w:p>
  </w:footnote>
  <w:footnote w:id="19353">
    <w:p>
      <w:pPr>
        <w:pStyle w:val="FootnoteText"/>
      </w:pPr>
      <w:r>
        <w:rPr>
          <w:rStyle w:val="FootnoteReference"/>
        </w:rPr>
        <w:footnoteRef/>
      </w:r>
      <w:r>
        <w:t xml:space="preserve"> Cross-references: Luke 22:3; Luke 22:22; Luke 22:37; John 13:2; John 13:18.</w:t>
      </w:r>
    </w:p>
  </w:footnote>
  <w:footnote w:id="19354">
    <w:p>
      <w:pPr>
        <w:pStyle w:val="FootnoteText"/>
      </w:pPr>
      <w:r>
        <w:rPr>
          <w:rStyle w:val="FootnoteReference"/>
        </w:rPr>
        <w:footnoteRef/>
      </w:r>
      <w:r>
        <w:t xml:space="preserve"> Cross-references for "the woman": Dan 2:40-41; Dan 7:23; Luke 2:1; Rev 16:19; Rev 18:2.</w:t>
      </w:r>
    </w:p>
  </w:footnote>
  <w:footnote w:id="19355">
    <w:p>
      <w:pPr>
        <w:pStyle w:val="FootnoteText"/>
      </w:pPr>
      <w:r>
        <w:rPr>
          <w:rStyle w:val="FootnoteReference"/>
        </w:rPr>
        <w:footnoteRef/>
      </w:r>
      <w:r>
        <w:t xml:space="preserve"> Cross-references: Rev 12:4.</w:t>
      </w:r>
    </w:p>
  </w:footnote>
  <w:footnote w:id="19356">
    <w:p>
      <w:pPr>
        <w:pStyle w:val="FootnoteText"/>
      </w:pPr>
      <w:r>
        <w:rPr>
          <w:rStyle w:val="FootnoteReference"/>
        </w:rPr>
        <w:footnoteRef/>
      </w:r>
      <w:r>
        <w:t xml:space="preserve"> Cross-references for "I saw": Rev 17:1.</w:t>
      </w:r>
    </w:p>
  </w:footnote>
  <w:footnote w:id="19357">
    <w:p>
      <w:pPr>
        <w:pStyle w:val="FootnoteText"/>
      </w:pPr>
      <w:r>
        <w:rPr>
          <w:rStyle w:val="FootnoteReference"/>
        </w:rPr>
        <w:footnoteRef/>
      </w:r>
      <w:r>
        <w:t xml:space="preserve"> Cross-references for "cried": Jer 25:30; Joel 3:16; Rev 1:15; Rev 5:2; Rev 10:3; Rev 14:15.</w:t>
      </w:r>
    </w:p>
  </w:footnote>
  <w:footnote w:id="19358">
    <w:p>
      <w:pPr>
        <w:pStyle w:val="FootnoteText"/>
      </w:pPr>
      <w:r>
        <w:rPr>
          <w:rStyle w:val="FootnoteReference"/>
        </w:rPr>
        <w:footnoteRef/>
      </w:r>
      <w:r>
        <w:t xml:space="preserve"> Place name: Babylon. Place-name meaning: Babylon — confusion; mixture. Source form: Babylon. Greek form: βαβυλωνος.</w:t>
      </w:r>
    </w:p>
  </w:footnote>
  <w:footnote w:id="19359">
    <w:p>
      <w:pPr>
        <w:pStyle w:val="FootnoteText"/>
      </w:pPr>
      <w:r>
        <w:rPr>
          <w:rStyle w:val="FootnoteReference"/>
        </w:rPr>
        <w:footnoteRef/>
      </w:r>
      <w:r>
        <w:t xml:space="preserve"> Cross-references for "become": Lev 11:13-19; Isa 13:20-22; Isa 14:23; Isa 21:8; Isa 34:11-15; Jer 50:39-40; Jer 51:37; Mark 5:3-5; Luke 8:27-28.</w:t>
      </w:r>
    </w:p>
  </w:footnote>
  <w:footnote w:id="1936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61">
    <w:p>
      <w:pPr>
        <w:pStyle w:val="FootnoteText"/>
      </w:pPr>
      <w:r>
        <w:rPr>
          <w:rStyle w:val="FootnoteReference"/>
        </w:rPr>
        <w:footnoteRef/>
      </w:r>
      <w:r>
        <w:t xml:space="preserve"> Cross-references for "Babylon": Isa 13:19; Isa 21:9; Jer 51:8; Jer 51:60-64; Rev 14:8; Rev 16:19; Rev 17:5; Rev 17:18; Rev 18:10; Rev 18:21.</w:t>
      </w:r>
    </w:p>
  </w:footnote>
  <w:footnote w:id="19362">
    <w:p>
      <w:pPr>
        <w:pStyle w:val="FootnoteText"/>
      </w:pPr>
      <w:r>
        <w:rPr>
          <w:rStyle w:val="FootnoteReference"/>
        </w:rPr>
        <w:footnoteRef/>
      </w:r>
      <w:r>
        <w:t xml:space="preserve"> Cross-references for "the merchants": Isa 47:15; 2Pet 2:1-3; Rev 18:11-17; Rev 18:23.</w:t>
      </w:r>
    </w:p>
  </w:footnote>
  <w:footnote w:id="19363">
    <w:p>
      <w:pPr>
        <w:pStyle w:val="FootnoteText"/>
      </w:pPr>
      <w:r>
        <w:rPr>
          <w:rStyle w:val="FootnoteReference"/>
        </w:rPr>
        <w:footnoteRef/>
      </w:r>
      <w:r>
        <w:t xml:space="preserve"> Cross-references for "abundance": Prov 23:1-3.</w:t>
      </w:r>
    </w:p>
  </w:footnote>
  <w:footnote w:id="19364">
    <w:p>
      <w:pPr>
        <w:pStyle w:val="FootnoteText"/>
      </w:pPr>
      <w:r>
        <w:rPr>
          <w:rStyle w:val="FootnoteReference"/>
        </w:rPr>
        <w:footnoteRef/>
      </w:r>
      <w:r>
        <w:t xml:space="preserve"> Cross-references for "her delicacies": Jer 51:34; Lam 4:5; Luke 7:25.</w:t>
      </w:r>
    </w:p>
  </w:footnote>
  <w:footnote w:id="19365">
    <w:p>
      <w:pPr>
        <w:pStyle w:val="FootnoteText"/>
      </w:pPr>
      <w:r>
        <w:rPr>
          <w:rStyle w:val="FootnoteReference"/>
        </w:rPr>
        <w:footnoteRef/>
      </w:r>
      <w:r>
        <w:t xml:space="preserve"> Cross-references: Jer 51:7; Rev 14:8; Rev 17:2; Rev 18:9.</w:t>
      </w:r>
    </w:p>
  </w:footnote>
  <w:footnote w:id="19366">
    <w:p>
      <w:pPr>
        <w:pStyle w:val="FootnoteText"/>
      </w:pPr>
      <w:r>
        <w:rPr>
          <w:rStyle w:val="FootnoteReference"/>
        </w:rPr>
        <w:footnoteRef/>
      </w:r>
      <w:r>
        <w:t xml:space="preserve"> Cross-references for "partakers": Ps 50:18; Matt 23:30; 1Tim 5:22; 2John 1:11.</w:t>
      </w:r>
    </w:p>
  </w:footnote>
  <w:footnote w:id="19367">
    <w:p>
      <w:pPr>
        <w:pStyle w:val="FootnoteText"/>
      </w:pPr>
      <w:r>
        <w:rPr>
          <w:rStyle w:val="FootnoteReference"/>
        </w:rPr>
        <w:footnoteRef/>
      </w:r>
      <w:r>
        <w:t xml:space="preserve"> Cross-references for "reached": Gen 18:20-21; 2Chr 28:9; Ezra 9:6; Jer 51:9; Jonah 1:2.</w:t>
      </w:r>
    </w:p>
  </w:footnote>
  <w:footnote w:id="19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1">
    <w:p>
      <w:pPr>
        <w:pStyle w:val="FootnoteText"/>
      </w:pPr>
      <w:r>
        <w:rPr>
          <w:rStyle w:val="FootnoteReference"/>
        </w:rPr>
        <w:footnoteRef/>
      </w:r>
      <w:r>
        <w:t xml:space="preserve"> Cross-references: Rev 16:19.</w:t>
      </w:r>
    </w:p>
  </w:footnote>
  <w:footnote w:id="19372">
    <w:p>
      <w:pPr>
        <w:pStyle w:val="FootnoteText"/>
      </w:pPr>
      <w:r>
        <w:rPr>
          <w:rStyle w:val="FootnoteReference"/>
        </w:rPr>
        <w:footnoteRef/>
      </w:r>
      <w:r>
        <w:t xml:space="preserve"> Cross-references for "Reward": Exod 21:23-25; Ps 137:8; Jer 50:15; Jer 50:29; Jer 51:24; Jer 51:49; 2Tim 4:14; Rev 13:10; Rev 16:5-6.</w:t>
      </w:r>
    </w:p>
  </w:footnote>
  <w:footnote w:id="19373">
    <w:p>
      <w:pPr>
        <w:pStyle w:val="FootnoteText"/>
      </w:pPr>
      <w:r>
        <w:rPr>
          <w:rStyle w:val="FootnoteReference"/>
        </w:rPr>
        <w:footnoteRef/>
      </w:r>
      <w:r>
        <w:t xml:space="preserve"> Cross-references for "the cup": Rev 14:10; Rev 16:19; Rev 17:2; Rev 17:4.</w:t>
      </w:r>
    </w:p>
  </w:footnote>
  <w:footnote w:id="19374">
    <w:p>
      <w:pPr>
        <w:pStyle w:val="FootnoteText"/>
      </w:pPr>
      <w:r>
        <w:rPr>
          <w:rStyle w:val="FootnoteReference"/>
        </w:rPr>
        <w:footnoteRef/>
      </w:r>
      <w:r>
        <w:t xml:space="preserve"> Cross-references: Isa 40:2; Isa 61:7; Jer 16:18; Jer 17:18; Zech 9:12.</w:t>
      </w:r>
    </w:p>
  </w:footnote>
  <w:footnote w:id="19375">
    <w:p>
      <w:pPr>
        <w:pStyle w:val="FootnoteText"/>
      </w:pPr>
      <w:r>
        <w:rPr>
          <w:rStyle w:val="FootnoteReference"/>
        </w:rPr>
        <w:footnoteRef/>
      </w:r>
      <w:r>
        <w:t xml:space="preserve"> Cross-references for "much she": Isa 22:12-14; Isa 47:1-2; Isa 47:7-9; Ezek 28:2-10; Zeph 2:15; 2Thess 2:4-8.</w:t>
      </w:r>
    </w:p>
  </w:footnote>
  <w:footnote w:id="19376">
    <w:p>
      <w:pPr>
        <w:pStyle w:val="FootnoteText"/>
      </w:pPr>
      <w:r>
        <w:rPr>
          <w:rStyle w:val="FootnoteReference"/>
        </w:rPr>
        <w:footnoteRef/>
      </w:r>
      <w:r>
        <w:t xml:space="preserve"> Cross-references for "I sit": Ps 45:9; Jer 13:18.</w:t>
      </w:r>
    </w:p>
  </w:footnote>
  <w:footnote w:id="19377">
    <w:p>
      <w:pPr>
        <w:pStyle w:val="FootnoteText"/>
      </w:pPr>
      <w:r>
        <w:rPr>
          <w:rStyle w:val="FootnoteReference"/>
        </w:rPr>
        <w:footnoteRef/>
      </w:r>
      <w:r>
        <w:t xml:space="preserve"> Cross-references for "no widow": Isa 47:7-8; Lam 1:1.</w:t>
      </w:r>
    </w:p>
  </w:footnote>
  <w:footnote w:id="19378">
    <w:p>
      <w:pPr>
        <w:pStyle w:val="FootnoteText"/>
      </w:pPr>
      <w:r>
        <w:rPr>
          <w:rStyle w:val="FootnoteReference"/>
        </w:rPr>
        <w:footnoteRef/>
      </w:r>
      <w:r>
        <w:t xml:space="preserve"> Cross-references for "shall her": Isa 47:9-11; Jer 51:6; Rev 18:10; Rev 18:17; Rev 18:19.</w:t>
      </w:r>
    </w:p>
  </w:footnote>
  <w:footnote w:id="19379">
    <w:p>
      <w:pPr>
        <w:pStyle w:val="FootnoteText"/>
      </w:pPr>
      <w:r>
        <w:rPr>
          <w:rStyle w:val="FootnoteReference"/>
        </w:rPr>
        <w:footnoteRef/>
      </w:r>
      <w:r>
        <w:t xml:space="preserve"> Cross-references for "and she": Jer 51:58; Rev 17:18; Rev 18:9; Rev 19:3.</w:t>
      </w:r>
    </w:p>
  </w:footnote>
  <w:footnote w:id="19380">
    <w:p>
      <w:pPr>
        <w:pStyle w:val="FootnoteText"/>
      </w:pPr>
      <w:r>
        <w:rPr>
          <w:rStyle w:val="FootnoteReference"/>
        </w:rPr>
        <w:footnoteRef/>
      </w:r>
      <w:r>
        <w:t xml:space="preserve"> Cross-references: Job 9:19; Ps 62:11; Isa 27:1; Jer 50:31; Jer 50:34; 1Cor 10:22; Rev 11:17.</w:t>
      </w:r>
    </w:p>
  </w:footnote>
  <w:footnote w:id="19381">
    <w:p>
      <w:pPr>
        <w:pStyle w:val="FootnoteText"/>
      </w:pPr>
      <w:r>
        <w:rPr>
          <w:rStyle w:val="FootnoteReference"/>
        </w:rPr>
        <w:footnoteRef/>
      </w:r>
      <w:r>
        <w:t xml:space="preserve"> Cross-references for "the kings": Rev 17:2; Rev 17:12-13; Rev 18:3; Rev 18:7.</w:t>
      </w:r>
    </w:p>
  </w:footnote>
  <w:footnote w:id="19382">
    <w:p>
      <w:pPr>
        <w:pStyle w:val="FootnoteText"/>
      </w:pPr>
      <w:r>
        <w:rPr>
          <w:rStyle w:val="FootnoteReference"/>
        </w:rPr>
        <w:footnoteRef/>
      </w:r>
      <w:r>
        <w:t xml:space="preserve"> Cross-references for "the smoke": Gen 19:28; Deut 29:23; Isa 13:19; Isa 30:33; Isa 34:9-10; Jer 50:40; Rev 14:11; Rev 18:18; Rev 19:3.</w:t>
      </w:r>
    </w:p>
  </w:footnote>
  <w:footnote w:id="19383">
    <w:p>
      <w:pPr>
        <w:pStyle w:val="FootnoteText"/>
      </w:pPr>
      <w:r>
        <w:rPr>
          <w:rStyle w:val="FootnoteReference"/>
        </w:rPr>
        <w:footnoteRef/>
      </w:r>
      <w:r>
        <w:t xml:space="preserve"> Cross-references: Ps 58:10; Jer 50:46; Ezek 26:16-17; Ezek 32:9-10; Dan 4:14; Zech 11:2-3; Rev 18:20.</w:t>
      </w:r>
    </w:p>
  </w:footnote>
  <w:footnote w:id="19384">
    <w:p>
      <w:pPr>
        <w:pStyle w:val="FootnoteText"/>
      </w:pPr>
      <w:r>
        <w:rPr>
          <w:rStyle w:val="FootnoteReference"/>
        </w:rPr>
        <w:footnoteRef/>
      </w:r>
      <w:r>
        <w:t xml:space="preserve"> Cross-references for "Alas": Jer 30:7; Joel 1:15; Amos 5:16; Rev 18:16; Rev 18:19.</w:t>
      </w:r>
    </w:p>
  </w:footnote>
  <w:footnote w:id="19385">
    <w:p>
      <w:pPr>
        <w:pStyle w:val="FootnoteText"/>
      </w:pPr>
      <w:r>
        <w:rPr>
          <w:rStyle w:val="FootnoteReference"/>
        </w:rPr>
        <w:footnoteRef/>
      </w:r>
      <w:r>
        <w:t xml:space="preserve"> Cross-references for "that great": Isa 21:9; Rev 14:8.</w:t>
      </w:r>
    </w:p>
  </w:footnote>
  <w:footnote w:id="19386">
    <w:p>
      <w:pPr>
        <w:pStyle w:val="FootnoteText"/>
      </w:pPr>
      <w:r>
        <w:rPr>
          <w:rStyle w:val="FootnoteReference"/>
        </w:rPr>
        <w:footnoteRef/>
      </w:r>
      <w:r>
        <w:t xml:space="preserve"> Cross-references: Num 16:34.</w:t>
      </w:r>
    </w:p>
  </w:footnote>
  <w:footnote w:id="19387">
    <w:p>
      <w:pPr>
        <w:pStyle w:val="FootnoteText"/>
      </w:pPr>
      <w:r>
        <w:rPr>
          <w:rStyle w:val="FootnoteReference"/>
        </w:rPr>
        <w:footnoteRef/>
      </w:r>
      <w:r>
        <w:t xml:space="preserve"> Cross-references: Jer 51:8-9; Rev 18:8; Rev 18:17; Rev 18:19.</w:t>
      </w:r>
    </w:p>
  </w:footnote>
  <w:footnote w:id="19388">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89">
    <w:p>
      <w:pPr>
        <w:pStyle w:val="FootnoteText"/>
      </w:pPr>
      <w:r>
        <w:rPr>
          <w:rStyle w:val="FootnoteReference"/>
        </w:rPr>
        <w:footnoteRef/>
      </w:r>
      <w:r>
        <w:t xml:space="preserve"> Cross-references: Prov 3:14; Matt 22:5; John 2:16; 2Pet 2:3.</w:t>
      </w:r>
    </w:p>
  </w:footnote>
  <w:footnote w:id="19390">
    <w:p>
      <w:pPr>
        <w:pStyle w:val="FootnoteText"/>
      </w:pPr>
      <w:r>
        <w:rPr>
          <w:rStyle w:val="FootnoteReference"/>
        </w:rPr>
        <w:footnoteRef/>
      </w:r>
      <w:r>
        <w:t xml:space="preserve"> Cross-references for "merchandise": 1Kgs 10:11-12; Prov 8:10-11; Ezek 27:5-25; Rev 17:4.</w:t>
      </w:r>
    </w:p>
  </w:footnote>
  <w:footnote w:id="19391">
    <w:p>
      <w:pPr>
        <w:pStyle w:val="FootnoteText"/>
      </w:pPr>
      <w:r>
        <w:rPr>
          <w:rStyle w:val="FootnoteReference"/>
        </w:rPr>
        <w:footnoteRef/>
      </w:r>
      <w:r>
        <w:t xml:space="preserve"> Cross-references for "thyine": 1Kgs 10:11; 2Chr 2:8.</w:t>
      </w:r>
    </w:p>
  </w:footnote>
  <w:footnote w:id="19392">
    <w:p>
      <w:pPr>
        <w:pStyle w:val="FootnoteText"/>
      </w:pPr>
      <w:r>
        <w:rPr>
          <w:rStyle w:val="FootnoteReference"/>
        </w:rPr>
        <w:footnoteRef/>
      </w:r>
      <w:r>
        <w:t xml:space="preserve"> Cross-references for "cinnamon": 1Kgs 10:10; 1Kgs 10:15; 1Kgs 10:25; 2Chr 9:9; Prov 7:17; Song 1:3; Song 4:13-14; Song 5:5; Amos 6:6; John 12:3-8.</w:t>
      </w:r>
    </w:p>
  </w:footnote>
  <w:footnote w:id="19393">
    <w:p>
      <w:pPr>
        <w:pStyle w:val="FootnoteText"/>
      </w:pPr>
      <w:r>
        <w:rPr>
          <w:rStyle w:val="FootnoteReference"/>
        </w:rPr>
        <w:footnoteRef/>
      </w:r>
      <w:r>
        <w:t xml:space="preserve"> Cross-references for "slaves": Exod 21:16; Deut 24:7; Deut 28:68; Neh 5:4-5; Neh 5:8; Isa 50:1; Ezek 27:13; Amos 2:6; Amos 8:6; 1Tim 1:10.</w:t>
      </w:r>
    </w:p>
  </w:footnote>
  <w:footnote w:id="19394">
    <w:p>
      <w:pPr>
        <w:pStyle w:val="FootnoteText"/>
      </w:pPr>
      <w:r>
        <w:rPr>
          <w:rStyle w:val="FootnoteReference"/>
        </w:rPr>
        <w:footnoteRef/>
      </w:r>
      <w:r>
        <w:t xml:space="preserve"> Cross-references for "and souls": 2Pet 2:3.</w:t>
      </w:r>
    </w:p>
  </w:footnote>
  <w:footnote w:id="19395">
    <w:p>
      <w:pPr>
        <w:pStyle w:val="FootnoteText"/>
      </w:pPr>
      <w:r>
        <w:rPr>
          <w:rStyle w:val="FootnoteReference"/>
        </w:rPr>
        <w:footnoteRef/>
      </w:r>
      <w:r>
        <w:t xml:space="preserve"> Cross-references for "departed": Luke 12:20; Luke 16:25.</w:t>
      </w:r>
    </w:p>
  </w:footnote>
  <w:footnote w:id="19396">
    <w:p>
      <w:pPr>
        <w:pStyle w:val="FootnoteText"/>
      </w:pPr>
      <w:r>
        <w:rPr>
          <w:rStyle w:val="FootnoteReference"/>
        </w:rPr>
        <w:footnoteRef/>
      </w:r>
      <w:r>
        <w:t xml:space="preserve"> Cross-references: Num 11:4; Num 11:34; Ps 78:18; Ps 106:14; 1Cor 10:6; Jas 4:2; 1John 2:16-17.</w:t>
      </w:r>
    </w:p>
  </w:footnote>
  <w:footnote w:id="19397">
    <w:p>
      <w:pPr>
        <w:pStyle w:val="FootnoteText"/>
      </w:pPr>
      <w:r>
        <w:rPr>
          <w:rStyle w:val="FootnoteReference"/>
        </w:rPr>
        <w:footnoteRef/>
      </w:r>
      <w:r>
        <w:t xml:space="preserve"> Cross-references for "Alas": Luke 16:19-31; Rev 17:4; Rev 18:10-11.</w:t>
      </w:r>
    </w:p>
  </w:footnote>
  <w:footnote w:id="19398">
    <w:p>
      <w:pPr>
        <w:pStyle w:val="FootnoteText"/>
      </w:pPr>
      <w:r>
        <w:rPr>
          <w:rStyle w:val="FootnoteReference"/>
        </w:rPr>
        <w:footnoteRef/>
      </w:r>
      <w:r>
        <w:t xml:space="preserve"> Cross-references for "in one": Isa 47:9; Jer 51:8; Lam 4:6; Rev 18:10.</w:t>
      </w:r>
    </w:p>
  </w:footnote>
  <w:footnote w:id="19399">
    <w:p>
      <w:pPr>
        <w:pStyle w:val="FootnoteText"/>
      </w:pPr>
      <w:r>
        <w:rPr>
          <w:rStyle w:val="FootnoteReference"/>
        </w:rPr>
        <w:footnoteRef/>
      </w:r>
      <w:r>
        <w:t xml:space="preserve"> Cross-references for "And every": Isa 23:14; Ezek 27:27-36; Jonah 1:6; Rev 18:11.</w:t>
      </w:r>
    </w:p>
  </w:footnote>
  <w:footnote w:id="19400">
    <w:p>
      <w:pPr>
        <w:pStyle w:val="FootnoteText"/>
      </w:pPr>
      <w:r>
        <w:rPr>
          <w:rStyle w:val="FootnoteReference"/>
        </w:rPr>
        <w:footnoteRef/>
      </w:r>
      <w:r>
        <w:t xml:space="preserve"> Cross-references for "they cast": Josh 7:6; 1Sam 4:12; 2Sam 13:19; Neh 9:1; Job 2:12; Ezek 27:30.</w:t>
      </w:r>
    </w:p>
  </w:footnote>
  <w:footnote w:id="19401">
    <w:p>
      <w:pPr>
        <w:pStyle w:val="FootnoteText"/>
      </w:pPr>
      <w:r>
        <w:rPr>
          <w:rStyle w:val="FootnoteReference"/>
        </w:rPr>
        <w:footnoteRef/>
      </w:r>
      <w:r>
        <w:t xml:space="preserve"> Cross-references for "weeping": Rev 18:10; Rev 18:15-16.</w:t>
      </w:r>
    </w:p>
  </w:footnote>
  <w:footnote w:id="19402">
    <w:p>
      <w:pPr>
        <w:pStyle w:val="FootnoteText"/>
      </w:pPr>
      <w:r>
        <w:rPr>
          <w:rStyle w:val="FootnoteReference"/>
        </w:rPr>
        <w:footnoteRef/>
      </w:r>
      <w:r>
        <w:t xml:space="preserve"> Cross-references: Rev 18:8.</w:t>
      </w:r>
    </w:p>
  </w:footnote>
  <w:footnote w:id="19403">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404">
    <w:p>
      <w:pPr>
        <w:pStyle w:val="FootnoteText"/>
      </w:pPr>
      <w:r>
        <w:rPr>
          <w:rStyle w:val="FootnoteReference"/>
        </w:rPr>
        <w:footnoteRef/>
      </w:r>
      <w:r>
        <w:t xml:space="preserve"> Cross-references: Eph 2:20; Eph 3:5; Eph 4:11; 2Pet 3:2; Jude 1:17.</w:t>
      </w:r>
    </w:p>
  </w:footnote>
  <w:footnote w:id="19405">
    <w:p>
      <w:pPr>
        <w:pStyle w:val="FootnoteText"/>
      </w:pPr>
      <w:r>
        <w:rPr>
          <w:rStyle w:val="FootnoteReference"/>
        </w:rPr>
        <w:footnoteRef/>
      </w:r>
      <w:r>
        <w:t xml:space="preserve"> Cross-references: Deut 32:42; Ps 18:47; Ps 94:1; Isa 26:21; Luke 11:49-50; Luke 18:7-8; Rev 6:10; Rev 19:2.</w:t>
      </w:r>
    </w:p>
  </w:footnote>
  <w:footnote w:id="19406">
    <w:p>
      <w:pPr>
        <w:pStyle w:val="FootnoteText"/>
      </w:pPr>
      <w:r>
        <w:rPr>
          <w:rStyle w:val="FootnoteReference"/>
        </w:rPr>
        <w:footnoteRef/>
      </w:r>
      <w:r>
        <w:t xml:space="preserve"> Cross-references for "Thus": Exod 15:5; Neh 9:11; Jer 51:63-64.</w:t>
      </w:r>
    </w:p>
  </w:footnote>
  <w:footnote w:id="19407">
    <w:p>
      <w:pPr>
        <w:pStyle w:val="FootnoteText"/>
      </w:pPr>
      <w:r>
        <w:rPr>
          <w:rStyle w:val="FootnoteReference"/>
        </w:rPr>
        <w:footnoteRef/>
      </w:r>
      <w:r>
        <w:t xml:space="preserve"> Cross-references for "and shall": Job 20:8; Ps 37:36; Ezek 26:21; Dan 11:19; Rev 12:8; Rev 16:20; Rev 18:22; Rev 20:11.</w:t>
      </w:r>
    </w:p>
  </w:footnote>
  <w:footnote w:id="19408">
    <w:p>
      <w:pPr>
        <w:pStyle w:val="FootnoteText"/>
      </w:pPr>
      <w:r>
        <w:rPr>
          <w:rStyle w:val="FootnoteReference"/>
        </w:rPr>
        <w:footnoteRef/>
      </w:r>
      <w:r>
        <w:t xml:space="preserve"> Cross-references for "the voice": Isa 24:8-9; Jer 7:34; Jer 16:9; Jer 25:10; Jer 33:11; Ezek 26:13.</w:t>
      </w:r>
    </w:p>
  </w:footnote>
  <w:footnote w:id="19409">
    <w:p>
      <w:pPr>
        <w:pStyle w:val="FootnoteText"/>
      </w:pPr>
      <w:r>
        <w:rPr>
          <w:rStyle w:val="FootnoteReference"/>
        </w:rPr>
        <w:footnoteRef/>
      </w:r>
      <w:r>
        <w:t xml:space="preserve"> Cross-references for "the light": Job 21:17; Prov 4:18-19; Prov 24:20; Rev 22:5.</w:t>
      </w:r>
    </w:p>
  </w:footnote>
  <w:footnote w:id="19410">
    <w:p>
      <w:pPr>
        <w:pStyle w:val="FootnoteText"/>
      </w:pPr>
      <w:r>
        <w:rPr>
          <w:rStyle w:val="FootnoteReference"/>
        </w:rPr>
        <w:footnoteRef/>
      </w:r>
      <w:r>
        <w:t xml:space="preserve"> Cross-references for "the voice": Rev 18:22.</w:t>
      </w:r>
    </w:p>
  </w:footnote>
  <w:footnote w:id="19411">
    <w:p>
      <w:pPr>
        <w:pStyle w:val="FootnoteText"/>
      </w:pPr>
      <w:r>
        <w:rPr>
          <w:rStyle w:val="FootnoteReference"/>
        </w:rPr>
        <w:footnoteRef/>
      </w:r>
      <w:r>
        <w:t xml:space="preserve"> Cross-references: Isa 23:8; Ezek 27:24-25; Ezek 27:33-34; Rev 18:3; Rev 18:11-19.</w:t>
      </w:r>
    </w:p>
  </w:footnote>
  <w:footnote w:id="19412">
    <w:p>
      <w:pPr>
        <w:pStyle w:val="FootnoteText"/>
      </w:pPr>
      <w:r>
        <w:rPr>
          <w:rStyle w:val="FootnoteReference"/>
        </w:rPr>
        <w:footnoteRef/>
      </w:r>
      <w:r>
        <w:t xml:space="preserve"> Cross-references: 2Kgs 9:22; Isa 47:9; Nah 3:4; Acts 8:11; Rev 12:9; Rev 13:13-16; Rev 17:2; Rev 17:5; Rev 18:3; Rev 18:9; Rev 21:8; Rev 22:15.</w:t>
      </w:r>
    </w:p>
  </w:footnote>
  <w:footnote w:id="19413">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414">
    <w:p>
      <w:pPr>
        <w:pStyle w:val="FootnoteText"/>
      </w:pPr>
      <w:r>
        <w:rPr>
          <w:rStyle w:val="FootnoteReference"/>
        </w:rPr>
        <w:footnoteRef/>
      </w:r>
      <w:r>
        <w:t xml:space="preserve"> Cross-references: Jer 51:49.</w:t>
      </w:r>
    </w:p>
  </w:footnote>
  <w:footnote w:id="19415">
    <w:p>
      <w:pPr>
        <w:pStyle w:val="FootnoteText"/>
      </w:pPr>
      <w:r>
        <w:rPr>
          <w:rStyle w:val="FootnoteReference"/>
        </w:rPr>
        <w:footnoteRef/>
      </w:r>
      <w:r>
        <w:t xml:space="preserve"> Cross-references for "I heard": Rev 11:15; Rev 18:20.</w:t>
      </w:r>
    </w:p>
  </w:footnote>
  <w:footnote w:id="19416">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417">
    <w:p>
      <w:pPr>
        <w:pStyle w:val="FootnoteText"/>
      </w:pPr>
      <w:r>
        <w:rPr>
          <w:rStyle w:val="FootnoteReference"/>
        </w:rPr>
        <w:footnoteRef/>
      </w:r>
      <w:r>
        <w:t xml:space="preserve"> Cross-references for "Salvation": 1Chr 29:11; Ps 3:8; Jonah 2:9; Matt 6:13; 1Tim 1:16-17; Rev 4:10-11; Rev 5:9-13; Rev 7:10-12; Rev 11:15; Rev 12:10.</w:t>
      </w:r>
    </w:p>
  </w:footnote>
  <w:footnote w:id="19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1">
    <w:p>
      <w:pPr>
        <w:pStyle w:val="FootnoteText"/>
      </w:pPr>
      <w:r>
        <w:rPr>
          <w:rStyle w:val="FootnoteReference"/>
        </w:rPr>
        <w:footnoteRef/>
      </w:r>
      <w:r>
        <w:t xml:space="preserve"> Cross-references for "Alleluia": Ps 106:1; Ps 111:1; Ps 115:18; Ps 146:1; Ps 148:1; Ps 149:1; Ps 150:1; Rev 19:3-4; Rev 19:6.</w:t>
      </w:r>
    </w:p>
  </w:footnote>
  <w:footnote w:id="19422">
    <w:p>
      <w:pPr>
        <w:pStyle w:val="FootnoteText"/>
      </w:pPr>
      <w:r>
        <w:rPr>
          <w:rStyle w:val="FootnoteReference"/>
        </w:rPr>
        <w:footnoteRef/>
      </w:r>
      <w:r>
        <w:t xml:space="preserve"> Cross-references for "true": Deut 32:4; Ps 19:9; Isa 25:1; Rev 15:3; Rev 16:5-7.</w:t>
      </w:r>
    </w:p>
  </w:footnote>
  <w:footnote w:id="19423">
    <w:p>
      <w:pPr>
        <w:pStyle w:val="FootnoteText"/>
      </w:pPr>
      <w:r>
        <w:rPr>
          <w:rStyle w:val="FootnoteReference"/>
        </w:rPr>
        <w:footnoteRef/>
      </w:r>
      <w:r>
        <w:t xml:space="preserve"> Cross-references for "judged": Rev 17:1-2; Rev 17:15-16; Rev 18:3; Rev 18:9-10; Rev 18:23.</w:t>
      </w:r>
    </w:p>
  </w:footnote>
  <w:footnote w:id="19424">
    <w:p>
      <w:pPr>
        <w:pStyle w:val="FootnoteText"/>
      </w:pPr>
      <w:r>
        <w:rPr>
          <w:rStyle w:val="FootnoteReference"/>
        </w:rPr>
        <w:footnoteRef/>
      </w:r>
      <w:r>
        <w:t xml:space="preserve"> Cross-references: Deut 32:35; Deut 32:43; Rev 6:10; Rev 18:20; Rev 18:24.</w:t>
      </w:r>
    </w:p>
  </w:footnote>
  <w:footnote w:id="19425">
    <w:p>
      <w:pPr>
        <w:pStyle w:val="FootnoteText"/>
      </w:pPr>
      <w:r>
        <w:rPr>
          <w:rStyle w:val="FootnoteReference"/>
        </w:rPr>
        <w:footnoteRef/>
      </w:r>
      <w:r>
        <w:t xml:space="preserve"> Cross-references for "Alleluia": Rev 19:1.</w:t>
      </w:r>
    </w:p>
  </w:footnote>
  <w:footnote w:id="19426">
    <w:p>
      <w:pPr>
        <w:pStyle w:val="FootnoteText"/>
      </w:pPr>
      <w:r>
        <w:rPr>
          <w:rStyle w:val="FootnoteReference"/>
        </w:rPr>
        <w:footnoteRef/>
      </w:r>
      <w:r>
        <w:t xml:space="preserve"> Cross-references for "And her": Gen 19:28; Isa 34:10; Jude 1:7; Rev 14:11; Rev 18:9; Rev 18:18.</w:t>
      </w:r>
    </w:p>
  </w:footnote>
  <w:footnote w:id="19427">
    <w:p>
      <w:pPr>
        <w:pStyle w:val="FootnoteText"/>
      </w:pPr>
      <w:r>
        <w:rPr>
          <w:rStyle w:val="FootnoteReference"/>
        </w:rPr>
        <w:footnoteRef/>
      </w:r>
      <w:r>
        <w:t xml:space="preserve"> Cross-references for "the four": Rev 4:4-10; Rev 5:8-11; Rev 5:14; Rev 11:15-16; Rev 15:7.</w:t>
      </w:r>
    </w:p>
  </w:footnote>
  <w:footnote w:id="19428">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429">
    <w:p>
      <w:pPr>
        <w:pStyle w:val="FootnoteText"/>
      </w:pPr>
      <w:r>
        <w:rPr>
          <w:rStyle w:val="FootnoteReference"/>
        </w:rPr>
        <w:footnoteRef/>
      </w:r>
      <w:r>
        <w:t xml:space="preserve"> Cross-references for "Alleluia": Rev 19:1.</w:t>
      </w:r>
    </w:p>
  </w:footnote>
  <w:footnote w:id="19430">
    <w:p>
      <w:pPr>
        <w:pStyle w:val="FootnoteText"/>
      </w:pPr>
      <w:r>
        <w:rPr>
          <w:rStyle w:val="FootnoteReference"/>
        </w:rPr>
        <w:footnoteRef/>
      </w:r>
      <w:r>
        <w:t xml:space="preserve"> Cross-references for "a voice": Rev 7:15; Rev 11:19; Rev 16:17.</w:t>
      </w:r>
    </w:p>
  </w:footnote>
  <w:footnote w:id="19431">
    <w:p>
      <w:pPr>
        <w:pStyle w:val="FootnoteText"/>
      </w:pPr>
      <w:r>
        <w:rPr>
          <w:rStyle w:val="FootnoteReference"/>
        </w:rPr>
        <w:footnoteRef/>
      </w:r>
      <w:r>
        <w:t xml:space="preserve"> Cross-references for "Praise": Ps 103:20-22; Ps 134:1; Ps 135:1; Ps 135:19-20; Ps 148:11-13; Ps 150:6.</w:t>
      </w:r>
    </w:p>
  </w:footnote>
  <w:footnote w:id="19432">
    <w:p>
      <w:pPr>
        <w:pStyle w:val="FootnoteText"/>
      </w:pPr>
      <w:r>
        <w:rPr>
          <w:rStyle w:val="FootnoteReference"/>
        </w:rPr>
        <w:footnoteRef/>
      </w:r>
      <w:r>
        <w:t xml:space="preserve"> Cross-references for "both": Rev 11:18; Rev 20:12.</w:t>
      </w:r>
    </w:p>
  </w:footnote>
  <w:footnote w:id="19433">
    <w:p>
      <w:pPr>
        <w:pStyle w:val="FootnoteText"/>
      </w:pPr>
      <w:r>
        <w:rPr>
          <w:rStyle w:val="FootnoteReference"/>
        </w:rPr>
        <w:footnoteRef/>
      </w:r>
      <w:r>
        <w:t xml:space="preserve"> Cross-references for "and as the voice of many": Ezek 1:24; Ezek 43:2; Rev 1:15; Rev 14:2.</w:t>
      </w:r>
    </w:p>
  </w:footnote>
  <w:footnote w:id="19434">
    <w:p>
      <w:pPr>
        <w:pStyle w:val="FootnoteText"/>
      </w:pPr>
      <w:r>
        <w:rPr>
          <w:rStyle w:val="FootnoteReference"/>
        </w:rPr>
        <w:footnoteRef/>
      </w:r>
      <w:r>
        <w:t xml:space="preserve"> Cross-references for "and as the voice of mighty": Job 40:9; Ps 29:3-9; Ps 77:18; Rev 4:5; Rev 6:1; Rev 8:5; Rev 14:2; Rev 19:6.</w:t>
      </w:r>
    </w:p>
  </w:footnote>
  <w:footnote w:id="19435">
    <w:p>
      <w:pPr>
        <w:pStyle w:val="FootnoteText"/>
      </w:pPr>
      <w:r>
        <w:rPr>
          <w:rStyle w:val="FootnoteReference"/>
        </w:rPr>
        <w:footnoteRef/>
      </w:r>
      <w:r>
        <w:t xml:space="preserve"> Cross-references: Ps 47:2; Ps 47:7; Ps 93:1; Ps 97:1; Ps 97:12; Ps 99:1; Isa 52:7; Matt 6:13; Rev 11:15-18; Rev 12:10; Rev 21:22.</w:t>
      </w:r>
    </w:p>
  </w:footnote>
  <w:footnote w:id="19436">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437">
    <w:p>
      <w:pPr>
        <w:pStyle w:val="FootnoteText"/>
      </w:pPr>
      <w:r>
        <w:rPr>
          <w:rStyle w:val="FootnoteReference"/>
        </w:rPr>
        <w:footnoteRef/>
      </w:r>
      <w:r>
        <w:t xml:space="preserve"> Cross-references: Ps 45:10-16; Song 3:11; Isa 62:5; Hos 2:19-20; Matt 22:2; Matt 25:1-10; 2Cor 11:2; Eph 5:32; Rev 21:2; Rev 21:9.</w:t>
      </w:r>
    </w:p>
  </w:footnote>
  <w:footnote w:id="19438">
    <w:p>
      <w:pPr>
        <w:pStyle w:val="FootnoteText"/>
      </w:pPr>
      <w:r>
        <w:rPr>
          <w:rStyle w:val="FootnoteReference"/>
        </w:rPr>
        <w:footnoteRef/>
      </w:r>
      <w:r>
        <w:t xml:space="preserve"> Cross-references for "to her": Ps 45:13-14; Isa 61:10; Ezek 16:10; Matt 22:12; Rom 3:22; Rom 13:14; Eph 5:26-27; Rev 3:4-5; Rev 3:18.</w:t>
      </w:r>
    </w:p>
  </w:footnote>
  <w:footnote w:id="19439">
    <w:p>
      <w:pPr>
        <w:pStyle w:val="FootnoteText"/>
      </w:pPr>
      <w:r>
        <w:rPr>
          <w:rStyle w:val="FootnoteReference"/>
        </w:rPr>
        <w:footnoteRef/>
      </w:r>
      <w:r>
        <w:t xml:space="preserve"> Cross-references for "white": Matt 17:2; Mark 9:3; Luke 24:4; Acts 1:10.</w:t>
      </w:r>
    </w:p>
  </w:footnote>
  <w:footnote w:id="19440">
    <w:p>
      <w:pPr>
        <w:pStyle w:val="FootnoteText"/>
      </w:pPr>
      <w:r>
        <w:rPr>
          <w:rStyle w:val="FootnoteReference"/>
        </w:rPr>
        <w:footnoteRef/>
      </w:r>
      <w:r>
        <w:t xml:space="preserve"> Cross-references for "the fine": Ps 132:9; Rev 7:13-14.</w:t>
      </w:r>
    </w:p>
  </w:footnote>
  <w:footnote w:id="19441">
    <w:p>
      <w:pPr>
        <w:pStyle w:val="FootnoteText"/>
      </w:pPr>
      <w:r>
        <w:rPr>
          <w:rStyle w:val="FootnoteReference"/>
        </w:rPr>
        <w:footnoteRef/>
      </w:r>
      <w:r>
        <w:t xml:space="preserve"> Cross-references for "Write": Isa 8:1; Hab 2:2; Rev 1:19; Rev 2:1; Rev 2:8; Rev 2:12; Rev 2:18; Rev 3:1; Rev 3:7; Rev 3:14; Rev 10:4; Rev 14:13.</w:t>
      </w:r>
    </w:p>
  </w:footnote>
  <w:footnote w:id="19442">
    <w:p>
      <w:pPr>
        <w:pStyle w:val="FootnoteText"/>
      </w:pPr>
      <w:r>
        <w:rPr>
          <w:rStyle w:val="FootnoteReference"/>
        </w:rPr>
        <w:footnoteRef/>
      </w:r>
      <w:r>
        <w:t xml:space="preserve"> Cross-references for "Blessed": Matt 22:2-4; Luke 14:15-16; Rev 3:20; Rev 19:7-8.</w:t>
      </w:r>
    </w:p>
  </w:footnote>
  <w:footnote w:id="19443">
    <w:p>
      <w:pPr>
        <w:pStyle w:val="FootnoteText"/>
      </w:pPr>
      <w:r>
        <w:rPr>
          <w:rStyle w:val="FootnoteReference"/>
        </w:rPr>
        <w:footnoteRef/>
      </w:r>
      <w:r>
        <w:t xml:space="preserve"> Cross-references for "I fell": Mark 5:22; Mark 7:25; Acts 10:25-26; Acts 14:11-15; 1John 5:21; Rev 22:8-9.</w:t>
      </w:r>
    </w:p>
  </w:footnote>
  <w:footnote w:id="19444">
    <w:p>
      <w:pPr>
        <w:pStyle w:val="FootnoteText"/>
      </w:pPr>
      <w:r>
        <w:rPr>
          <w:rStyle w:val="FootnoteReference"/>
        </w:rPr>
        <w:footnoteRef/>
      </w:r>
      <w:r>
        <w:t xml:space="preserve"> Cross-references for "worship": Exod 34:14; 2Kgs 17:36; Ps 45:11; Matt 4:10; John 4:22-24; Phil 3:3; Rev 4:10; Rev 14:7; Rev 15:4.</w:t>
      </w:r>
    </w:p>
  </w:footnote>
  <w:footnote w:id="194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6">
    <w:p>
      <w:pPr>
        <w:pStyle w:val="FootnoteText"/>
      </w:pPr>
      <w:r>
        <w:rPr>
          <w:rStyle w:val="FootnoteReference"/>
        </w:rPr>
        <w:footnoteRef/>
      </w:r>
      <w:r>
        <w:t xml:space="preserve"> Cross-references for "the testimony": 1John 5:10; Rev 1:9; Rev 12:11; Rev 12:17; Rev 22:9.</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49">
    <w:p>
      <w:pPr>
        <w:pStyle w:val="FootnoteText"/>
      </w:pPr>
      <w:r>
        <w:rPr>
          <w:rStyle w:val="FootnoteReference"/>
        </w:rPr>
        <w:footnoteRef/>
      </w:r>
      <w:r>
        <w:t xml:space="preserve"> Cross-references: 2Cor 8:7; Eph 5:15; Eph 5:33; 1Thess 5:15; Heb 12:25.</w:t>
      </w:r>
    </w:p>
  </w:footnote>
  <w:footnote w:id="19450">
    <w:p>
      <w:pPr>
        <w:pStyle w:val="FootnoteText"/>
      </w:pPr>
      <w:r>
        <w:rPr>
          <w:rStyle w:val="FootnoteReference"/>
        </w:rPr>
        <w:footnoteRef/>
      </w:r>
      <w:r>
        <w:t xml:space="preserve"> Cross-references for "heaven": Rev 4:1; Rev 11:19; Rev 15:5.</w:t>
      </w:r>
    </w:p>
  </w:footnote>
  <w:footnote w:id="19451">
    <w:p>
      <w:pPr>
        <w:pStyle w:val="FootnoteText"/>
      </w:pPr>
      <w:r>
        <w:rPr>
          <w:rStyle w:val="FootnoteReference"/>
        </w:rPr>
        <w:footnoteRef/>
      </w:r>
      <w:r>
        <w:t xml:space="preserve"> Cross-references for "a white": Zech 1:8; Rev 6:2.</w:t>
      </w:r>
    </w:p>
  </w:footnote>
  <w:footnote w:id="19452">
    <w:p>
      <w:pPr>
        <w:pStyle w:val="FootnoteText"/>
      </w:pPr>
      <w:r>
        <w:rPr>
          <w:rStyle w:val="FootnoteReference"/>
        </w:rPr>
        <w:footnoteRef/>
      </w:r>
      <w:r>
        <w:t xml:space="preserve"> Cross-references for "Faithful": John 14:6; Rev 1:5; Rev 3:7; Rev 3:14.</w:t>
      </w:r>
    </w:p>
  </w:footnote>
  <w:footnote w:id="19453">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54">
    <w:p>
      <w:pPr>
        <w:pStyle w:val="FootnoteText"/>
      </w:pPr>
      <w:r>
        <w:rPr>
          <w:rStyle w:val="FootnoteReference"/>
        </w:rPr>
        <w:footnoteRef/>
      </w:r>
      <w:r>
        <w:t xml:space="preserve"> Cross-references for "eyes": Rev 1:14; Rev 2:18.</w:t>
      </w:r>
    </w:p>
  </w:footnote>
  <w:footnote w:id="19455">
    <w:p>
      <w:pPr>
        <w:pStyle w:val="FootnoteText"/>
      </w:pPr>
      <w:r>
        <w:rPr>
          <w:rStyle w:val="FootnoteReference"/>
        </w:rPr>
        <w:footnoteRef/>
      </w:r>
      <w:r>
        <w:t xml:space="preserve"> Cross-references for "on his": Ps 8:5; Song 3:11; Isa 62:3; Zech 9:16; Matt 21:5; Matt 28:18; Heb 2:9; Rev 6:2; Rev 12:3; Rev 13:1.</w:t>
      </w:r>
    </w:p>
  </w:footnote>
  <w:footnote w:id="19456">
    <w:p>
      <w:pPr>
        <w:pStyle w:val="FootnoteText"/>
      </w:pPr>
      <w:r>
        <w:rPr>
          <w:rStyle w:val="FootnoteReference"/>
        </w:rPr>
        <w:footnoteRef/>
      </w:r>
      <w:r>
        <w:t xml:space="preserve"> Cross-references for "a name": Gen 32:29; Exod 23:21; Judg 13:18; Isa 9:6; Matt 11:27; Luke 10:22; Rev 2:17; Rev 3:12; Rev 19:16.</w:t>
      </w:r>
    </w:p>
  </w:footnote>
  <w:footnote w:id="19457">
    <w:p>
      <w:pPr>
        <w:pStyle w:val="FootnoteText"/>
      </w:pPr>
      <w:r>
        <w:rPr>
          <w:rStyle w:val="FootnoteReference"/>
        </w:rPr>
        <w:footnoteRef/>
      </w:r>
      <w:r>
        <w:t xml:space="preserve"> Cross-references for "clothed": Ps 58:10; Isa 9:5; Isa 34:3-8; Isa 63:1-6; Rev 14:20.</w:t>
      </w:r>
    </w:p>
  </w:footnote>
  <w:footnote w:id="19458">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59">
    <w:p>
      <w:pPr>
        <w:pStyle w:val="FootnoteText"/>
      </w:pPr>
      <w:r>
        <w:rPr>
          <w:rStyle w:val="FootnoteReference"/>
        </w:rPr>
        <w:footnoteRef/>
      </w:r>
      <w:r>
        <w:t xml:space="preserve"> Cross-references: John 1:1; John 1:14; 1John 1:1; 1John 5:7.</w:t>
      </w:r>
    </w:p>
  </w:footnote>
  <w:footnote w:id="19460">
    <w:p>
      <w:pPr>
        <w:pStyle w:val="FootnoteText"/>
      </w:pPr>
      <w:r>
        <w:rPr>
          <w:rStyle w:val="FootnoteReference"/>
        </w:rPr>
        <w:footnoteRef/>
      </w:r>
      <w:r>
        <w:t xml:space="preserve"> Cross-references for "the armies": Ps 68:17; Ps 149:6-9; Zech 14:5; Matt 26:53; 2Thess 1:7; Jude 1:14; Rev 14:1; Rev 14:20; Rev 17:14.</w:t>
      </w:r>
    </w:p>
  </w:footnote>
  <w:footnote w:id="19461">
    <w:p>
      <w:pPr>
        <w:pStyle w:val="FootnoteText"/>
      </w:pPr>
      <w:r>
        <w:rPr>
          <w:rStyle w:val="FootnoteReference"/>
        </w:rPr>
        <w:footnoteRef/>
      </w:r>
      <w:r>
        <w:t xml:space="preserve"> Cross-references for "white horses": Rev 19:11.</w:t>
      </w:r>
    </w:p>
  </w:footnote>
  <w:footnote w:id="19462">
    <w:p>
      <w:pPr>
        <w:pStyle w:val="FootnoteText"/>
      </w:pPr>
      <w:r>
        <w:rPr>
          <w:rStyle w:val="FootnoteReference"/>
        </w:rPr>
        <w:footnoteRef/>
      </w:r>
      <w:r>
        <w:t xml:space="preserve"> Cross-references for "clothed": Matt 28:3; Rev 4:4; Rev 7:9; Rev 19:8.</w:t>
      </w:r>
    </w:p>
  </w:footnote>
  <w:footnote w:id="19463">
    <w:p>
      <w:pPr>
        <w:pStyle w:val="FootnoteText"/>
      </w:pPr>
      <w:r>
        <w:rPr>
          <w:rStyle w:val="FootnoteReference"/>
        </w:rPr>
        <w:footnoteRef/>
      </w:r>
      <w:r>
        <w:t xml:space="preserve"> Cross-references for "and he shall": Ps 2:9; Rev 2:27; Rev 12:5.</w:t>
      </w:r>
    </w:p>
  </w:footnote>
  <w:footnote w:id="19464">
    <w:p>
      <w:pPr>
        <w:pStyle w:val="FootnoteText"/>
      </w:pPr>
      <w:r>
        <w:rPr>
          <w:rStyle w:val="FootnoteReference"/>
        </w:rPr>
        <w:footnoteRef/>
      </w:r>
      <w:r>
        <w:t xml:space="preserve"> Cross-references: Isa 11:4; Isa 30:33; 2Thess 2:8; Rev 1:16; Rev 2:12; Rev 2:16; Rev 19:21.</w:t>
      </w:r>
    </w:p>
  </w:footnote>
  <w:footnote w:id="19465">
    <w:p>
      <w:pPr>
        <w:pStyle w:val="FootnoteText"/>
      </w:pPr>
      <w:r>
        <w:rPr>
          <w:rStyle w:val="FootnoteReference"/>
        </w:rPr>
        <w:footnoteRef/>
      </w:r>
      <w:r>
        <w:t xml:space="preserve"> Cross-references: Isa 63:2-6; Rev 14:17-20.</w:t>
      </w:r>
    </w:p>
  </w:footnote>
  <w:footnote w:id="19466">
    <w:p>
      <w:pPr>
        <w:pStyle w:val="FootnoteText"/>
      </w:pPr>
      <w:r>
        <w:rPr>
          <w:rStyle w:val="FootnoteReference"/>
        </w:rPr>
        <w:footnoteRef/>
      </w:r>
      <w:r>
        <w:t xml:space="preserve"> Cross-references for "on his vesture": Rev 19:12-13.</w:t>
      </w:r>
    </w:p>
  </w:footnote>
  <w:footnote w:id="19467">
    <w:p>
      <w:pPr>
        <w:pStyle w:val="FootnoteText"/>
      </w:pPr>
      <w:r>
        <w:rPr>
          <w:rStyle w:val="FootnoteReference"/>
        </w:rPr>
        <w:footnoteRef/>
      </w:r>
      <w:r>
        <w:t xml:space="preserve"> Cross-references for "KING": Rev 17:14.</w:t>
      </w:r>
    </w:p>
  </w:footnote>
  <w:footnote w:id="19468">
    <w:p>
      <w:pPr>
        <w:pStyle w:val="FootnoteText"/>
      </w:pPr>
      <w:r>
        <w:rPr>
          <w:rStyle w:val="FootnoteReference"/>
        </w:rPr>
        <w:footnoteRef/>
      </w:r>
      <w:r>
        <w:t xml:space="preserve"> Cross-references for "an angel": Isa 34:1-8; Rev 8:13; Rev 14:6.</w:t>
      </w:r>
    </w:p>
  </w:footnote>
  <w:footnote w:id="19469">
    <w:p>
      <w:pPr>
        <w:pStyle w:val="FootnoteText"/>
      </w:pPr>
      <w:r>
        <w:rPr>
          <w:rStyle w:val="FootnoteReference"/>
        </w:rPr>
        <w:footnoteRef/>
      </w:r>
      <w:r>
        <w:t xml:space="preserve"> Cross-references for "saying": Isa 56:9; Jer 12:9; Ezek 39:17-20; Rev 19:21.</w:t>
      </w:r>
    </w:p>
  </w:footnote>
  <w:footnote w:id="19470">
    <w:p>
      <w:pPr>
        <w:pStyle w:val="FootnoteText"/>
      </w:pPr>
      <w:r>
        <w:rPr>
          <w:rStyle w:val="FootnoteReference"/>
        </w:rPr>
        <w:footnoteRef/>
      </w:r>
      <w:r>
        <w:t xml:space="preserve"> Cross-references for "of all": Rev 6:15; Rev 13:16.</w:t>
      </w:r>
    </w:p>
  </w:footnote>
  <w:footnote w:id="19471">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72">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73">
    <w:p>
      <w:pPr>
        <w:pStyle w:val="FootnoteText"/>
      </w:pPr>
      <w:r>
        <w:rPr>
          <w:rStyle w:val="FootnoteReference"/>
        </w:rPr>
        <w:footnoteRef/>
      </w:r>
      <w:r>
        <w:t xml:space="preserve"> Cross-references: Rev 19:11-14.</w:t>
      </w:r>
    </w:p>
  </w:footnote>
  <w:footnote w:id="19474">
    <w:p>
      <w:pPr>
        <w:pStyle w:val="FootnoteText"/>
      </w:pPr>
      <w:r>
        <w:rPr>
          <w:rStyle w:val="FootnoteReference"/>
        </w:rPr>
        <w:footnoteRef/>
      </w:r>
      <w:r>
        <w:t xml:space="preserve"> Cross-references for "the beast": Dan 2:40-45; Dan 7:7; Dan 7:12-14; Dan 7:19-21; Dan 7:23; Rev 13:1-8; Rev 13:18; Rev 17:3-8; Rev 17:12; Rev 19:19.</w:t>
      </w:r>
    </w:p>
  </w:footnote>
  <w:footnote w:id="19475">
    <w:p>
      <w:pPr>
        <w:pStyle w:val="FootnoteText"/>
      </w:pPr>
      <w:r>
        <w:rPr>
          <w:rStyle w:val="FootnoteReference"/>
        </w:rPr>
        <w:footnoteRef/>
      </w:r>
      <w:r>
        <w:t xml:space="preserve"> Cross-references for "the false": Dan 7:8-11; Dan 7:24-26; Dan 8:24; Dan 8:26; 2Thess 2:8-11; Rev 13:11-17; Rev 16:13-14; Rev 20:10; Rev 22:15.</w:t>
      </w:r>
    </w:p>
  </w:footnote>
  <w:footnote w:id="19476">
    <w:p>
      <w:pPr>
        <w:pStyle w:val="FootnoteText"/>
      </w:pPr>
      <w:r>
        <w:rPr>
          <w:rStyle w:val="FootnoteReference"/>
        </w:rPr>
        <w:footnoteRef/>
      </w:r>
      <w:r>
        <w:t xml:space="preserve"> Cross-references for "burning": Gen 19:24; Deut 29:23; Job 18:15; Ps 11:6; Isa 30:33; Isa 34:9; Ezek 38:22; Rev 14:10; Rev 21:8.</w:t>
      </w:r>
    </w:p>
  </w:footnote>
  <w:footnote w:id="19477">
    <w:p>
      <w:pPr>
        <w:pStyle w:val="FootnoteText"/>
      </w:pPr>
      <w:r>
        <w:rPr>
          <w:rStyle w:val="FootnoteReference"/>
        </w:rPr>
        <w:footnoteRef/>
      </w:r>
      <w:r>
        <w:t xml:space="preserve"> Cross-references for "the remnant": Rev 1:16; Rev 19:11-15.</w:t>
      </w:r>
    </w:p>
  </w:footnote>
  <w:footnote w:id="19478">
    <w:p>
      <w:pPr>
        <w:pStyle w:val="FootnoteText"/>
      </w:pPr>
      <w:r>
        <w:rPr>
          <w:rStyle w:val="FootnoteReference"/>
        </w:rPr>
        <w:footnoteRef/>
      </w:r>
      <w:r>
        <w:t xml:space="preserve"> Cross-references for "I saw": Rev 10:1; Rev 18:1.</w:t>
      </w:r>
    </w:p>
  </w:footnote>
  <w:footnote w:id="19479">
    <w:p>
      <w:pPr>
        <w:pStyle w:val="FootnoteText"/>
      </w:pPr>
      <w:r>
        <w:rPr>
          <w:rStyle w:val="FootnoteReference"/>
        </w:rPr>
        <w:footnoteRef/>
      </w:r>
      <w:r>
        <w:t xml:space="preserve"> Cross-references for "a great": 2Pet 2:4; Jude 1:6.</w:t>
      </w:r>
    </w:p>
  </w:footnote>
  <w:footnote w:id="19480">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81">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82">
    <w:p>
      <w:pPr>
        <w:pStyle w:val="FootnoteText"/>
      </w:pPr>
      <w:r>
        <w:rPr>
          <w:rStyle w:val="FootnoteReference"/>
        </w:rPr>
        <w:footnoteRef/>
      </w:r>
      <w:r>
        <w:t xml:space="preserve"> Divine or supernatural name: Satan. Divine/supernatural-name meaning: Satan — contrary; adversary; enemy; accuser. Source form: Satan.</w:t>
      </w:r>
    </w:p>
  </w:footnote>
  <w:footnote w:id="19483">
    <w:p>
      <w:pPr>
        <w:pStyle w:val="FootnoteText"/>
      </w:pPr>
      <w:r>
        <w:rPr>
          <w:rStyle w:val="FootnoteReference"/>
        </w:rPr>
        <w:footnoteRef/>
      </w:r>
      <w:r>
        <w:t xml:space="preserve"> Cross-references for "cast": Rev 17:8; Rev 20:1.</w:t>
      </w:r>
    </w:p>
  </w:footnote>
  <w:footnote w:id="19484">
    <w:p>
      <w:pPr>
        <w:pStyle w:val="FootnoteText"/>
      </w:pPr>
      <w:r>
        <w:rPr>
          <w:rStyle w:val="FootnoteReference"/>
        </w:rPr>
        <w:footnoteRef/>
      </w:r>
      <w:r>
        <w:t xml:space="preserve"> Cross-references for "and set": Dan 6:17; Matt 27:66.</w:t>
      </w:r>
    </w:p>
  </w:footnote>
  <w:footnote w:id="19485">
    <w:p>
      <w:pPr>
        <w:pStyle w:val="FootnoteText"/>
      </w:pPr>
      <w:r>
        <w:rPr>
          <w:rStyle w:val="FootnoteReference"/>
        </w:rPr>
        <w:footnoteRef/>
      </w:r>
      <w:r>
        <w:t xml:space="preserve"> Cross-references for "should deceive": Matt 24:24; 2Cor 11:3; 2Cor 11:13-15; 2Thess 2:9-11; Rev 12:9; Rev 13:14; Rev 16:14-16; Rev 17:2; Rev 20:8.</w:t>
      </w:r>
    </w:p>
  </w:footnote>
  <w:footnote w:id="19486">
    <w:p>
      <w:pPr>
        <w:pStyle w:val="FootnoteText"/>
      </w:pPr>
      <w:r>
        <w:rPr>
          <w:rStyle w:val="FootnoteReference"/>
        </w:rPr>
        <w:footnoteRef/>
      </w:r>
      <w:r>
        <w:t xml:space="preserve"> Cross-references for "the thousand": Ps 90:4; 2Pet 3:8.</w:t>
      </w:r>
    </w:p>
  </w:footnote>
  <w:footnote w:id="19487">
    <w:p>
      <w:pPr>
        <w:pStyle w:val="FootnoteText"/>
      </w:pPr>
      <w:r>
        <w:rPr>
          <w:rStyle w:val="FootnoteReference"/>
        </w:rPr>
        <w:footnoteRef/>
      </w:r>
      <w:r>
        <w:t xml:space="preserve"> Cross-references for "and after": Rev 20:7-10.</w:t>
      </w:r>
    </w:p>
  </w:footnote>
  <w:footnote w:id="19488">
    <w:p>
      <w:pPr>
        <w:pStyle w:val="FootnoteText"/>
      </w:pPr>
      <w:r>
        <w:rPr>
          <w:rStyle w:val="FootnoteReference"/>
        </w:rPr>
        <w:footnoteRef/>
      </w:r>
      <w:r>
        <w:t xml:space="preserve"> Cross-references for "thrones": Dan 7:9; Dan 7:18; Dan 7:22; Dan 7:27; Matt 19:28; Luke 22:30; 1Cor 6:2-3.</w:t>
      </w:r>
    </w:p>
  </w:footnote>
  <w:footnote w:id="19489">
    <w:p>
      <w:pPr>
        <w:pStyle w:val="FootnoteText"/>
      </w:pPr>
      <w:r>
        <w:rPr>
          <w:rStyle w:val="FootnoteReference"/>
        </w:rPr>
        <w:footnoteRef/>
      </w:r>
      <w:r>
        <w:t xml:space="preserve"> Cross-references for "the souls": Mal 4:5; Matt 17:10-13; Mark 9:11; Luke 1:17; Luke 9:7-9; Rev 6:9.</w:t>
      </w:r>
    </w:p>
  </w:footnote>
  <w:footnote w:id="19490">
    <w:p>
      <w:pPr>
        <w:pStyle w:val="FootnoteText"/>
      </w:pPr>
      <w:r>
        <w:rPr>
          <w:rStyle w:val="FootnoteReference"/>
        </w:rPr>
        <w:footnoteRef/>
      </w:r>
      <w:r>
        <w:t xml:space="preserve"> Cross-references for "beheaded": Matt 24:10; Mark 6:16; Mark 6:27; Luke 9:9.</w:t>
      </w:r>
    </w:p>
  </w:footnote>
  <w:footnote w:id="19491">
    <w:p>
      <w:pPr>
        <w:pStyle w:val="FootnoteText"/>
      </w:pPr>
      <w:r>
        <w:rPr>
          <w:rStyle w:val="FootnoteReference"/>
        </w:rPr>
        <w:footnoteRef/>
      </w:r>
      <w:r>
        <w:t xml:space="preserve"> Cross-references for "the witness": Rev 1:9; Rev 11:3; Rev 11:7; Rev 12:11.</w:t>
      </w:r>
    </w:p>
  </w:footnote>
  <w:footnote w:id="19492">
    <w:p>
      <w:pPr>
        <w:pStyle w:val="FootnoteText"/>
      </w:pPr>
      <w:r>
        <w:rPr>
          <w:rStyle w:val="FootnoteReference"/>
        </w:rPr>
        <w:footnoteRef/>
      </w:r>
      <w:r>
        <w:t xml:space="preserve"> Name meaning: Jesus (Yeshua) — Yahweh saves. He will save His people from their sins.</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Personal name: Christ. Personal-name meaning: Christ — anointed. Source form: Christ.</w:t>
      </w:r>
    </w:p>
  </w:footnote>
  <w:footnote w:id="194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13:12-17; Rev 14:11; Rev 15:2; Rev 17:8.</w:t>
      </w:r>
    </w:p>
  </w:footnote>
  <w:footnote w:id="19499">
    <w:p>
      <w:pPr>
        <w:pStyle w:val="FootnoteText"/>
      </w:pPr>
      <w:r>
        <w:rPr>
          <w:rStyle w:val="FootnoteReference"/>
        </w:rPr>
        <w:footnoteRef/>
      </w:r>
      <w:r>
        <w:t xml:space="preserve"> Cross-references for "the rest": Rev 19:20-21; Rev 20:8-9.</w:t>
      </w:r>
    </w:p>
  </w:footnote>
  <w:footnote w:id="19500">
    <w:p>
      <w:pPr>
        <w:pStyle w:val="FootnoteText"/>
      </w:pPr>
      <w:r>
        <w:rPr>
          <w:rStyle w:val="FootnoteReference"/>
        </w:rPr>
        <w:footnoteRef/>
      </w:r>
      <w:r>
        <w:t xml:space="preserve"> Cross-references for "Blessed": Isa 4:3; Dan 12:12; Luke 14:15; Rev 14:13; Rev 20:5; Rev 22:7.</w:t>
      </w:r>
    </w:p>
  </w:footnote>
  <w:footnote w:id="19501">
    <w:p>
      <w:pPr>
        <w:pStyle w:val="FootnoteText"/>
      </w:pPr>
      <w:r>
        <w:rPr>
          <w:rStyle w:val="FootnoteReference"/>
        </w:rPr>
        <w:footnoteRef/>
      </w:r>
      <w:r>
        <w:t xml:space="preserve"> Cross-references for "the second": Rev 2:11; Rev 20:14; Rev 21:8.</w:t>
      </w:r>
    </w:p>
  </w:footnote>
  <w:footnote w:id="19502">
    <w:p>
      <w:pPr>
        <w:pStyle w:val="FootnoteText"/>
      </w:pPr>
      <w:r>
        <w:rPr>
          <w:rStyle w:val="FootnoteReference"/>
        </w:rPr>
        <w:footnoteRef/>
      </w:r>
      <w:r>
        <w:t xml:space="preserve"> Cross-references for "priests": Isa 61:6; Rom 12:1; 1Pet 2:5; 1Pet 2:9; Rev 1:6; Rev 5:10.</w:t>
      </w:r>
    </w:p>
  </w:footnote>
  <w:footnote w:id="19503">
    <w:p>
      <w:pPr>
        <w:pStyle w:val="FootnoteText"/>
      </w:pPr>
      <w:r>
        <w:rPr>
          <w:rStyle w:val="FootnoteReference"/>
        </w:rPr>
        <w:footnoteRef/>
      </w:r>
      <w:r>
        <w:t xml:space="preserve"> Cross-references for "and shall": Rom 8:17; 2Tim 2:12; Rev 1:6; Rev 5:10; Rev 20:4.</w:t>
      </w:r>
    </w:p>
  </w:footnote>
  <w:footnote w:id="19504">
    <w:p>
      <w:pPr>
        <w:pStyle w:val="FootnoteText"/>
      </w:pPr>
      <w:r>
        <w:rPr>
          <w:rStyle w:val="FootnoteReference"/>
        </w:rPr>
        <w:footnoteRef/>
      </w:r>
      <w:r>
        <w:t xml:space="preserve"> Cross-references: Rev 20:2.</w:t>
      </w:r>
    </w:p>
  </w:footnote>
  <w:footnote w:id="19505">
    <w:p>
      <w:pPr>
        <w:pStyle w:val="FootnoteText"/>
      </w:pPr>
      <w:r>
        <w:rPr>
          <w:rStyle w:val="FootnoteReference"/>
        </w:rPr>
        <w:footnoteRef/>
      </w:r>
      <w:r>
        <w:t xml:space="preserve"> Cross-references for "to deceive": Rev 20:3; Rev 20:10.</w:t>
      </w:r>
    </w:p>
  </w:footnote>
  <w:footnote w:id="19506">
    <w:p>
      <w:pPr>
        <w:pStyle w:val="FootnoteText"/>
      </w:pPr>
      <w:r>
        <w:rPr>
          <w:rStyle w:val="FootnoteReference"/>
        </w:rPr>
        <w:footnoteRef/>
      </w:r>
      <w:r>
        <w:t xml:space="preserve"> People-name: Gog. People-name meaning: Gog — roof; covering. Source form: Gog.</w:t>
      </w:r>
    </w:p>
  </w:footnote>
  <w:footnote w:id="19507">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508">
    <w:p>
      <w:pPr>
        <w:pStyle w:val="FootnoteText"/>
      </w:pPr>
      <w:r>
        <w:rPr>
          <w:rStyle w:val="FootnoteReference"/>
        </w:rPr>
        <w:footnoteRef/>
      </w:r>
      <w:r>
        <w:t xml:space="preserve"> Cross-references for "to gather": Rev 16:14.</w:t>
      </w:r>
    </w:p>
  </w:footnote>
  <w:footnote w:id="19509">
    <w:p>
      <w:pPr>
        <w:pStyle w:val="FootnoteText"/>
      </w:pPr>
      <w:r>
        <w:rPr>
          <w:rStyle w:val="FootnoteReference"/>
        </w:rPr>
        <w:footnoteRef/>
      </w:r>
      <w:r>
        <w:t xml:space="preserve"> Cross-references for "the number": Judg 7:12; 1Sam 13:5; 1Kgs 4:20; Isa 10:22; Jer 33:22; Heb 11:12.</w:t>
      </w:r>
    </w:p>
  </w:footnote>
  <w:footnote w:id="19510">
    <w:p>
      <w:pPr>
        <w:pStyle w:val="FootnoteText"/>
      </w:pPr>
      <w:r>
        <w:rPr>
          <w:rStyle w:val="FootnoteReference"/>
        </w:rPr>
        <w:footnoteRef/>
      </w:r>
      <w:r>
        <w:t xml:space="preserve"> Cross-references for "went": Isa 8:7-8; Ezek 38:9; Ezek 38:16; Hab 1:6.</w:t>
      </w:r>
    </w:p>
  </w:footnote>
  <w:footnote w:id="19511">
    <w:p>
      <w:pPr>
        <w:pStyle w:val="FootnoteText"/>
      </w:pPr>
      <w:r>
        <w:rPr>
          <w:rStyle w:val="FootnoteReference"/>
        </w:rPr>
        <w:footnoteRef/>
      </w:r>
      <w:r>
        <w:t xml:space="preserve"> Cross-references for "and compassed": 2Kgs 6:15; Mic 2:13; Matt 16:16-18; Luke 19:43; Luke 21:20.</w:t>
      </w:r>
    </w:p>
  </w:footnote>
  <w:footnote w:id="19512">
    <w:p>
      <w:pPr>
        <w:pStyle w:val="FootnoteText"/>
      </w:pPr>
      <w:r>
        <w:rPr>
          <w:rStyle w:val="FootnoteReference"/>
        </w:rPr>
        <w:footnoteRef/>
      </w:r>
      <w:r>
        <w:t xml:space="preserve"> Cross-references for "the camp": Ps 48:1-3; Ps 74:2-4; Ps 125:1-2; Heb 13:13.</w:t>
      </w:r>
    </w:p>
  </w:footnote>
  <w:footnote w:id="1951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514">
    <w:p>
      <w:pPr>
        <w:pStyle w:val="FootnoteText"/>
      </w:pPr>
      <w:r>
        <w:rPr>
          <w:rStyle w:val="FootnoteReference"/>
        </w:rPr>
        <w:footnoteRef/>
      </w:r>
      <w:r>
        <w:t xml:space="preserve"> Cross-references for "the devil": Rev 20:2-3; Rev 20:8.</w:t>
      </w:r>
    </w:p>
  </w:footnote>
  <w:footnote w:id="19515">
    <w:p>
      <w:pPr>
        <w:pStyle w:val="FootnoteText"/>
      </w:pPr>
      <w:r>
        <w:rPr>
          <w:rStyle w:val="FootnoteReference"/>
        </w:rPr>
        <w:footnoteRef/>
      </w:r>
      <w:r>
        <w:t xml:space="preserve"> Cross-references for "the lake": Rev 19:20; Rev 20:14-15.</w:t>
      </w:r>
    </w:p>
  </w:footnote>
  <w:footnote w:id="19516">
    <w:p>
      <w:pPr>
        <w:pStyle w:val="FootnoteText"/>
      </w:pPr>
      <w:r>
        <w:rPr>
          <w:rStyle w:val="FootnoteReference"/>
        </w:rPr>
        <w:footnoteRef/>
      </w:r>
      <w:r>
        <w:t xml:space="preserve"> Cross-references for "tormented": Matt 25:41; Matt 25:46; Rev 14:10.</w:t>
      </w:r>
    </w:p>
  </w:footnote>
  <w:footnote w:id="19517">
    <w:p>
      <w:pPr>
        <w:pStyle w:val="FootnoteText"/>
      </w:pPr>
      <w:r>
        <w:rPr>
          <w:rStyle w:val="FootnoteReference"/>
        </w:rPr>
        <w:footnoteRef/>
      </w:r>
      <w:r>
        <w:t xml:space="preserve"> Cross-references for "I saw": Gen 18:25; Ps 9:7-8; Ps 14:6-7; Ps 47:8; Ps 89:14; Ps 97:2; Matt 25:31; Acts 17:30-31; Rom 2:5; Rev 19:11; Rev 20:2.</w:t>
      </w:r>
    </w:p>
  </w:footnote>
  <w:footnote w:id="19518">
    <w:p>
      <w:pPr>
        <w:pStyle w:val="FootnoteText"/>
      </w:pPr>
      <w:r>
        <w:rPr>
          <w:rStyle w:val="FootnoteReference"/>
        </w:rPr>
        <w:footnoteRef/>
      </w:r>
      <w:r>
        <w:t xml:space="preserve"> Cross-references for "and there": Job 9:6; Rev 12:8.</w:t>
      </w:r>
    </w:p>
  </w:footnote>
  <w:footnote w:id="19519">
    <w:p>
      <w:pPr>
        <w:pStyle w:val="FootnoteText"/>
      </w:pPr>
      <w:r>
        <w:rPr>
          <w:rStyle w:val="FootnoteReference"/>
        </w:rPr>
        <w:footnoteRef/>
      </w:r>
      <w:r>
        <w:t xml:space="preserve"> Cross-references for "I saw": Dan 12:2; John 5:28-29; John 11:25-26; Acts 24:15; 1Cor 15:21-23; 1Thess 4:15-17; Rev 20:11.</w:t>
      </w:r>
    </w:p>
  </w:footnote>
  <w:footnote w:id="19520">
    <w:p>
      <w:pPr>
        <w:pStyle w:val="FootnoteText"/>
      </w:pPr>
      <w:r>
        <w:rPr>
          <w:rStyle w:val="FootnoteReference"/>
        </w:rPr>
        <w:footnoteRef/>
      </w:r>
      <w:r>
        <w:t xml:space="preserve"> Cross-references for "small": Rev 19:5.</w:t>
      </w:r>
    </w:p>
  </w:footnote>
  <w:footnote w:id="19521">
    <w:p>
      <w:pPr>
        <w:pStyle w:val="FootnoteText"/>
      </w:pPr>
      <w:r>
        <w:rPr>
          <w:rStyle w:val="FootnoteReference"/>
        </w:rPr>
        <w:footnoteRef/>
      </w:r>
      <w:r>
        <w:t xml:space="preserve"> Cross-references for "stand": Rom 14:10-12; 1Cor 4:5; 2Cor 5:10.</w:t>
      </w:r>
    </w:p>
  </w:footnote>
  <w:footnote w:id="19522">
    <w:p>
      <w:pPr>
        <w:pStyle w:val="FootnoteText"/>
      </w:pPr>
      <w:r>
        <w:rPr>
          <w:rStyle w:val="FootnoteReference"/>
        </w:rPr>
        <w:footnoteRef/>
      </w:r>
      <w:r>
        <w:t xml:space="preserve"> Cross-references for "the books": Dan 7:10.</w:t>
      </w:r>
    </w:p>
  </w:footnote>
  <w:footnote w:id="19523">
    <w:p>
      <w:pPr>
        <w:pStyle w:val="FootnoteText"/>
      </w:pPr>
      <w:r>
        <w:rPr>
          <w:rStyle w:val="FootnoteReference"/>
        </w:rPr>
        <w:footnoteRef/>
      </w:r>
      <w:r>
        <w:t xml:space="preserve"> Cross-references for "and another": Ps 69:28; Dan 12:1; Luke 10:20; Phil 4:3; Rev 3:5; Rev 13:8; Rev 17:8; Rev 21:27.</w:t>
      </w:r>
    </w:p>
  </w:footnote>
  <w:footnote w:id="19524">
    <w:p>
      <w:pPr>
        <w:pStyle w:val="FootnoteText"/>
      </w:pPr>
      <w:r>
        <w:rPr>
          <w:rStyle w:val="FootnoteReference"/>
        </w:rPr>
        <w:footnoteRef/>
      </w:r>
      <w:r>
        <w:t xml:space="preserve"> Cross-references for "the sea": John 5:28-29.</w:t>
      </w:r>
    </w:p>
  </w:footnote>
  <w:footnote w:id="19525">
    <w:p>
      <w:pPr>
        <w:pStyle w:val="FootnoteText"/>
      </w:pPr>
      <w:r>
        <w:rPr>
          <w:rStyle w:val="FootnoteReference"/>
        </w:rPr>
        <w:footnoteRef/>
      </w:r>
      <w:r>
        <w:t xml:space="preserve"> Cross-references for "and death": Hos 13:14; 1Cor 15:50-58; Rev 6:8; Rev 20:14.</w:t>
      </w:r>
    </w:p>
  </w:footnote>
  <w:footnote w:id="19526">
    <w:p>
      <w:pPr>
        <w:pStyle w:val="FootnoteText"/>
      </w:pPr>
      <w:r>
        <w:rPr>
          <w:rStyle w:val="FootnoteReference"/>
        </w:rPr>
        <w:footnoteRef/>
      </w:r>
      <w:r>
        <w:t xml:space="preserve"> Cross-references: 1Cor 15:55.</w:t>
      </w:r>
    </w:p>
  </w:footnote>
  <w:footnote w:id="19527">
    <w:p>
      <w:pPr>
        <w:pStyle w:val="FootnoteText"/>
      </w:pPr>
      <w:r>
        <w:rPr>
          <w:rStyle w:val="FootnoteReference"/>
        </w:rPr>
        <w:footnoteRef/>
      </w:r>
      <w:r>
        <w:t xml:space="preserve"> Cross-references for "death": Hos 13:14; 1Cor 15:26; 1Cor 15:53; Rev 19:20.</w:t>
      </w:r>
    </w:p>
  </w:footnote>
  <w:footnote w:id="19528">
    <w:p>
      <w:pPr>
        <w:pStyle w:val="FootnoteText"/>
      </w:pPr>
      <w:r>
        <w:rPr>
          <w:rStyle w:val="FootnoteReference"/>
        </w:rPr>
        <w:footnoteRef/>
      </w:r>
      <w:r>
        <w:t xml:space="preserve"> Cross-references for "was cast": Matt 25:41; Mark 9:43-48; Rev 19:20.</w:t>
      </w:r>
    </w:p>
  </w:footnote>
  <w:footnote w:id="19529">
    <w:p>
      <w:pPr>
        <w:pStyle w:val="FootnoteText"/>
      </w:pPr>
      <w:r>
        <w:rPr>
          <w:rStyle w:val="FootnoteReference"/>
        </w:rPr>
        <w:footnoteRef/>
      </w:r>
      <w:r>
        <w:t xml:space="preserve"> Cross-references: Mark 16:16; John 3:18-19; John 3:36; John 14:6; Acts 4:12; Heb 2:3; Heb 12:25; 1John 5:11-12.</w:t>
      </w:r>
    </w:p>
  </w:footnote>
  <w:footnote w:id="19530">
    <w:p>
      <w:pPr>
        <w:pStyle w:val="FootnoteText"/>
      </w:pPr>
      <w:r>
        <w:rPr>
          <w:rStyle w:val="FootnoteReference"/>
        </w:rPr>
        <w:footnoteRef/>
      </w:r>
      <w:r>
        <w:t xml:space="preserve"> Cross-references for "a new": Isa 65:17-19; Isa 66:22; 2Pet 3:13; Rev 21:5.</w:t>
      </w:r>
    </w:p>
  </w:footnote>
  <w:footnote w:id="19531">
    <w:p>
      <w:pPr>
        <w:pStyle w:val="FootnoteText"/>
      </w:pPr>
      <w:r>
        <w:rPr>
          <w:rStyle w:val="FootnoteReference"/>
        </w:rPr>
        <w:footnoteRef/>
      </w:r>
      <w:r>
        <w:t xml:space="preserve"> Cross-references for "and there": Isa 27:1; Isa 57:20; Dan 7:3; Rev 13:1.</w:t>
      </w:r>
    </w:p>
  </w:footnote>
  <w:footnote w:id="19532">
    <w:p>
      <w:pPr>
        <w:pStyle w:val="FootnoteText"/>
      </w:pPr>
      <w:r>
        <w:rPr>
          <w:rStyle w:val="FootnoteReference"/>
        </w:rPr>
        <w:footnoteRef/>
      </w:r>
      <w:r>
        <w:t xml:space="preserve"> Cross-references: Rev 20:11.</w:t>
      </w:r>
    </w:p>
  </w:footnote>
  <w:footnote w:id="19533">
    <w:p>
      <w:pPr>
        <w:pStyle w:val="FootnoteText"/>
      </w:pPr>
      <w:r>
        <w:rPr>
          <w:rStyle w:val="FootnoteReference"/>
        </w:rPr>
        <w:footnoteRef/>
      </w:r>
      <w:r>
        <w:t xml:space="preserve"> Name meaning: John (Yochanan) — Yahweh is gracious. Forerunner of Jesus; proclaimed God’s grace.</w:t>
      </w:r>
    </w:p>
  </w:footnote>
  <w:footnote w:id="19534">
    <w:p>
      <w:pPr>
        <w:pStyle w:val="FootnoteText"/>
      </w:pPr>
      <w:r>
        <w:rPr>
          <w:rStyle w:val="FootnoteReference"/>
        </w:rPr>
        <w:footnoteRef/>
      </w:r>
      <w:r>
        <w:t xml:space="preserve"> Cross-references for "the holy": Ps 48:1-3; Ps 87:3; Isa 1:21; Isa 52:1; Jer 31:23; Heb 11:10; Heb 12:22; Heb 13:14; Rev 3:12.</w:t>
      </w:r>
    </w:p>
  </w:footnote>
  <w:footnote w:id="19535">
    <w:p>
      <w:pPr>
        <w:pStyle w:val="FootnoteText"/>
      </w:pPr>
      <w:r>
        <w:rPr>
          <w:rStyle w:val="FootnoteReference"/>
        </w:rPr>
        <w:footnoteRef/>
      </w:r>
      <w:r>
        <w:t xml:space="preserve"> Place name: Jerusalem. Place-name meaning: Jerusalem — vision of peace. Source form: Jerusalem. Greek form: ιεροσολυμα.</w:t>
      </w:r>
    </w:p>
  </w:footnote>
  <w:footnote w:id="19536">
    <w:p>
      <w:pPr>
        <w:pStyle w:val="FootnoteText"/>
      </w:pPr>
      <w:r>
        <w:rPr>
          <w:rStyle w:val="FootnoteReference"/>
        </w:rPr>
        <w:footnoteRef/>
      </w:r>
      <w:r>
        <w:t xml:space="preserve"> Cross-references for "coming": Gal 4:25-26; Rev 21:10.</w:t>
      </w:r>
    </w:p>
  </w:footnote>
  <w:footnote w:id="19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40">
    <w:p>
      <w:pPr>
        <w:pStyle w:val="FootnoteText"/>
      </w:pPr>
      <w:r>
        <w:rPr>
          <w:rStyle w:val="FootnoteReference"/>
        </w:rPr>
        <w:footnoteRef/>
      </w:r>
      <w:r>
        <w:t xml:space="preserve"> Cross-references: Rev 1:1; Rev 1:4; Rev 1:9.</w:t>
      </w:r>
    </w:p>
  </w:footnote>
  <w:footnote w:id="19541">
    <w:p>
      <w:pPr>
        <w:pStyle w:val="FootnoteText"/>
      </w:pPr>
      <w:r>
        <w:rPr>
          <w:rStyle w:val="FootnoteReference"/>
        </w:rPr>
        <w:footnoteRef/>
      </w:r>
      <w:r>
        <w:t xml:space="preserve"> Cross-references: Ps 45:9-14; Isa 54:5; Isa 61:10; Isa 62:4; John 3:29; 2Cor 11:2; Eph 5:25-27; Eph 5:30-32; Rev 19:7-8.</w:t>
      </w:r>
    </w:p>
  </w:footnote>
  <w:footnote w:id="19542">
    <w:p>
      <w:pPr>
        <w:pStyle w:val="FootnoteText"/>
      </w:pPr>
      <w:r>
        <w:rPr>
          <w:rStyle w:val="FootnoteReference"/>
        </w:rPr>
        <w:footnoteRef/>
      </w:r>
      <w:r>
        <w:t xml:space="preserve"> Cross-references for "a great": Rev 10:4; Rev 10:8; Rev 12:10.</w:t>
      </w:r>
    </w:p>
  </w:footnote>
  <w:footnote w:id="19543">
    <w:p>
      <w:pPr>
        <w:pStyle w:val="FootnoteText"/>
      </w:pPr>
      <w:r>
        <w:rPr>
          <w:rStyle w:val="FootnoteReference"/>
        </w:rPr>
        <w:footnoteRef/>
      </w:r>
      <w:r>
        <w:t xml:space="preserve"> Cross-references for "God himself": Zech 8:8.</w:t>
      </w:r>
    </w:p>
  </w:footnote>
  <w:footnote w:id="19544">
    <w:p>
      <w:pPr>
        <w:pStyle w:val="FootnoteText"/>
      </w:pPr>
      <w:r>
        <w:rPr>
          <w:rStyle w:val="FootnoteReference"/>
        </w:rPr>
        <w:footnoteRef/>
      </w:r>
      <w:r>
        <w:t xml:space="preserve"> Cross-references: Lev 26:11-12; 1Kgs 8:27; 2Chr 6:18; Isa 12:6; Ezek 37:27; Ezek 43:7; John 1:14; John 14:23; 2Cor 6:16; Rev 7:15.</w:t>
      </w:r>
    </w:p>
  </w:footnote>
  <w:footnote w:id="19545">
    <w:p>
      <w:pPr>
        <w:pStyle w:val="FootnoteText"/>
      </w:pPr>
      <w:r>
        <w:rPr>
          <w:rStyle w:val="FootnoteReference"/>
        </w:rPr>
        <w:footnoteRef/>
      </w:r>
      <w:r>
        <w:t xml:space="preserve"> Cross-references for "God shall": Isa 25:8; Rev 7:17.</w:t>
      </w:r>
    </w:p>
  </w:footnote>
  <w:footnote w:id="19546">
    <w:p>
      <w:pPr>
        <w:pStyle w:val="FootnoteText"/>
      </w:pPr>
      <w:r>
        <w:rPr>
          <w:rStyle w:val="FootnoteReference"/>
        </w:rPr>
        <w:footnoteRef/>
      </w:r>
      <w:r>
        <w:t xml:space="preserve"> Cross-references for "neither sorrow": Isa 30:19; Isa 35:10; Isa 60:20; Isa 61:3; Isa 65:18-19; Jer 31:13.</w:t>
      </w:r>
    </w:p>
  </w:footnote>
  <w:footnote w:id="19547">
    <w:p>
      <w:pPr>
        <w:pStyle w:val="FootnoteText"/>
      </w:pPr>
      <w:r>
        <w:rPr>
          <w:rStyle w:val="FootnoteReference"/>
        </w:rPr>
        <w:footnoteRef/>
      </w:r>
      <w:r>
        <w:t xml:space="preserve"> Cross-references for "the former": Ps 144:4; Matt 24:35; 1Cor 7:31; 2Cor 6:17; 2Pet 3:10; 1John 2:17; Rev 21:1.</w:t>
      </w:r>
    </w:p>
  </w:footnote>
  <w:footnote w:id="19548">
    <w:p>
      <w:pPr>
        <w:pStyle w:val="FootnoteText"/>
      </w:pPr>
      <w:r>
        <w:rPr>
          <w:rStyle w:val="FootnoteReference"/>
        </w:rPr>
        <w:footnoteRef/>
      </w:r>
      <w:r>
        <w:t xml:space="preserve"> Cross-references: Isa 25:8; Hos 13:14; 1Cor 15:26; 1Cor 15:54-58; Heb 2:14-15; Rev 20:14; Rev 22:3.</w:t>
      </w:r>
    </w:p>
  </w:footnote>
  <w:footnote w:id="19549">
    <w:p>
      <w:pPr>
        <w:pStyle w:val="FootnoteText"/>
      </w:pPr>
      <w:r>
        <w:rPr>
          <w:rStyle w:val="FootnoteReference"/>
        </w:rPr>
        <w:footnoteRef/>
      </w:r>
      <w:r>
        <w:t xml:space="preserve"> Cross-references for "Write": Rev 1:11; Rev 1:19.</w:t>
      </w:r>
    </w:p>
  </w:footnote>
  <w:footnote w:id="19550">
    <w:p>
      <w:pPr>
        <w:pStyle w:val="FootnoteText"/>
      </w:pPr>
      <w:r>
        <w:rPr>
          <w:rStyle w:val="FootnoteReference"/>
        </w:rPr>
        <w:footnoteRef/>
      </w:r>
      <w:r>
        <w:t xml:space="preserve"> Cross-references: Rev 4:2; Rev 4:9; Rev 5:1; Rev 20:11.</w:t>
      </w:r>
    </w:p>
  </w:footnote>
  <w:footnote w:id="19551">
    <w:p>
      <w:pPr>
        <w:pStyle w:val="FootnoteText"/>
      </w:pPr>
      <w:r>
        <w:rPr>
          <w:rStyle w:val="FootnoteReference"/>
        </w:rPr>
        <w:footnoteRef/>
      </w:r>
      <w:r>
        <w:t xml:space="preserve"> Cross-references: Isa 42:9; Isa 43:19; 2Cor 5:17.</w:t>
      </w:r>
    </w:p>
  </w:footnote>
  <w:footnote w:id="195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54">
    <w:p>
      <w:pPr>
        <w:pStyle w:val="FootnoteText"/>
      </w:pPr>
      <w:r>
        <w:rPr>
          <w:rStyle w:val="FootnoteReference"/>
        </w:rPr>
        <w:footnoteRef/>
      </w:r>
      <w:r>
        <w:t xml:space="preserve"> Cross-references for "the fountain": Ps 36:9; Jer 2:13; Joel 3:18.</w:t>
      </w:r>
    </w:p>
  </w:footnote>
  <w:footnote w:id="19555">
    <w:p>
      <w:pPr>
        <w:pStyle w:val="FootnoteText"/>
      </w:pPr>
      <w:r>
        <w:rPr>
          <w:rStyle w:val="FootnoteReference"/>
        </w:rPr>
        <w:footnoteRef/>
      </w:r>
      <w:r>
        <w:t xml:space="preserve"> Cross-references for "freely": Hos 14:4; Rom 3:24; Rom 8:32; 1Cor 2:12; 1Cor 3:5; 1Cor 3:12; 1Cor 3:21; 1John 5:4-5.</w:t>
      </w:r>
    </w:p>
  </w:footnote>
  <w:footnote w:id="195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57">
    <w:p>
      <w:pPr>
        <w:pStyle w:val="FootnoteText"/>
      </w:pPr>
      <w:r>
        <w:rPr>
          <w:rStyle w:val="FootnoteReference"/>
        </w:rPr>
        <w:footnoteRef/>
      </w:r>
      <w:r>
        <w:t xml:space="preserve"> Cross-references for "inherit": 1Sam 2:8; Prov 3:35; Isa 65:9; Matt 19:29; Matt 25:34; Mark 10:17; 1Cor 3:21-23; 1Pet 1:3-4; 1Pet 3:9.</w:t>
      </w:r>
    </w:p>
  </w:footnote>
  <w:footnote w:id="19558">
    <w:p>
      <w:pPr>
        <w:pStyle w:val="FootnoteText"/>
      </w:pPr>
      <w:r>
        <w:rPr>
          <w:rStyle w:val="FootnoteReference"/>
        </w:rPr>
        <w:footnoteRef/>
      </w:r>
      <w:r>
        <w:t xml:space="preserve"> Cross-references: Rev 2:11; Rev 2:17; Rev 2:25.</w:t>
      </w:r>
    </w:p>
  </w:footnote>
  <w:footnote w:id="19559">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60">
    <w:p>
      <w:pPr>
        <w:pStyle w:val="FootnoteText"/>
      </w:pPr>
      <w:r>
        <w:rPr>
          <w:rStyle w:val="FootnoteReference"/>
        </w:rPr>
        <w:footnoteRef/>
      </w:r>
      <w:r>
        <w:t xml:space="preserve"> Cross-references for "and idolaters": 1Cor 10:20-21.</w:t>
      </w:r>
    </w:p>
  </w:footnote>
  <w:footnote w:id="19561">
    <w:p>
      <w:pPr>
        <w:pStyle w:val="FootnoteText"/>
      </w:pPr>
      <w:r>
        <w:rPr>
          <w:rStyle w:val="FootnoteReference"/>
        </w:rPr>
        <w:footnoteRef/>
      </w:r>
      <w:r>
        <w:t xml:space="preserve"> Cross-references for "the lake": Rev 19:20; Rev 20:14-15.</w:t>
      </w:r>
    </w:p>
  </w:footnote>
  <w:footnote w:id="19562">
    <w:p>
      <w:pPr>
        <w:pStyle w:val="FootnoteText"/>
      </w:pPr>
      <w:r>
        <w:rPr>
          <w:rStyle w:val="FootnoteReference"/>
        </w:rPr>
        <w:footnoteRef/>
      </w:r>
      <w:r>
        <w:t xml:space="preserve"> Cross-references for "which is": Rev 20:14.</w:t>
      </w:r>
    </w:p>
  </w:footnote>
  <w:footnote w:id="19563">
    <w:p>
      <w:pPr>
        <w:pStyle w:val="FootnoteText"/>
      </w:pPr>
      <w:r>
        <w:rPr>
          <w:rStyle w:val="FootnoteReference"/>
        </w:rPr>
        <w:footnoteRef/>
      </w:r>
      <w:r>
        <w:t xml:space="preserve"> Cross-references for "the Lamb's": Rev 19:7; Rev 21:2.</w:t>
      </w:r>
    </w:p>
  </w:footnote>
  <w:footnote w:id="1956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65">
    <w:p>
      <w:pPr>
        <w:pStyle w:val="FootnoteText"/>
      </w:pPr>
      <w:r>
        <w:rPr>
          <w:rStyle w:val="FootnoteReference"/>
        </w:rPr>
        <w:footnoteRef/>
      </w:r>
      <w:r>
        <w:t xml:space="preserve"> Cross-references for "the glory": Isa 4:5; Isa 60:1-2; Isa 60:19-20; Ezek 48:35; Rev 21:22-23; Rev 22:5.</w:t>
      </w:r>
    </w:p>
  </w:footnote>
  <w:footnote w:id="19566">
    <w:p>
      <w:pPr>
        <w:pStyle w:val="FootnoteText"/>
      </w:pPr>
      <w:r>
        <w:rPr>
          <w:rStyle w:val="FootnoteReference"/>
        </w:rPr>
        <w:footnoteRef/>
      </w:r>
      <w:r>
        <w:t xml:space="preserve"> Cross-references for "clear": Job 28:17; Ezek 1:22; Rev 4:6; Rev 21:18; Rev 22:1.</w:t>
      </w:r>
    </w:p>
  </w:footnote>
  <w:footnote w:id="19567">
    <w:p>
      <w:pPr>
        <w:pStyle w:val="FootnoteText"/>
      </w:pPr>
      <w:r>
        <w:rPr>
          <w:rStyle w:val="FootnoteReference"/>
        </w:rPr>
        <w:footnoteRef/>
      </w:r>
      <w:r>
        <w:t xml:space="preserve"> Cross-references: Ezek 1:26; Ezek 28:13-14; Ezek 28:16; Rev 21:19.</w:t>
      </w:r>
    </w:p>
  </w:footnote>
  <w:footnote w:id="19568">
    <w:p>
      <w:pPr>
        <w:pStyle w:val="FootnoteText"/>
      </w:pPr>
      <w:r>
        <w:rPr>
          <w:rStyle w:val="FootnoteReference"/>
        </w:rPr>
        <w:footnoteRef/>
      </w:r>
      <w:r>
        <w:t xml:space="preserve"> Cross-references for "a wall": Ezra 9:9; Neh 12:27; Ps 51:18; Ps 122:7; Rev 21:17-20.</w:t>
      </w:r>
    </w:p>
  </w:footnote>
  <w:footnote w:id="19569">
    <w:p>
      <w:pPr>
        <w:pStyle w:val="FootnoteText"/>
      </w:pPr>
      <w:r>
        <w:rPr>
          <w:rStyle w:val="FootnoteReference"/>
        </w:rPr>
        <w:footnoteRef/>
      </w:r>
      <w:r>
        <w:t xml:space="preserve"> Cross-references for "twelve gates": Isa 54:12; Isa 60:18; Ezek 48:31-34; Rev 21:21; Rev 21:25.</w:t>
      </w:r>
    </w:p>
  </w:footnote>
  <w:footnote w:id="19570">
    <w:p>
      <w:pPr>
        <w:pStyle w:val="FootnoteText"/>
      </w:pPr>
      <w:r>
        <w:rPr>
          <w:rStyle w:val="FootnoteReference"/>
        </w:rPr>
        <w:footnoteRef/>
      </w:r>
      <w:r>
        <w:t xml:space="preserve"> Cross-references for "twelve angels": Matt 18:10; Luke 15:10; Luke 16:22; Heb 1:14.</w:t>
      </w:r>
    </w:p>
  </w:footnote>
  <w:footnote w:id="19571">
    <w:p>
      <w:pPr>
        <w:pStyle w:val="FootnoteText"/>
      </w:pPr>
      <w:r>
        <w:rPr>
          <w:rStyle w:val="FootnoteReference"/>
        </w:rPr>
        <w:footnoteRef/>
      </w:r>
      <w:r>
        <w:t xml:space="preserve"> Cross-references for "and names": Num 2:2-32; Acts 26:7; Rev 7:4-8.</w:t>
      </w:r>
    </w:p>
  </w:footnote>
  <w:footnote w:id="19572">
    <w:p>
      <w:pPr>
        <w:pStyle w:val="FootnoteText"/>
      </w:pPr>
      <w:r>
        <w:rPr>
          <w:rStyle w:val="FootnoteReference"/>
        </w:rPr>
        <w:footnoteRef/>
      </w:r>
      <w:r>
        <w:t xml:space="preserve"> Place name: Israel. Place-name meaning: Israel — God contends; strives with God. Source form: Israel. Greek form: ισραηλ.</w:t>
      </w:r>
    </w:p>
  </w:footnote>
  <w:footnote w:id="19573">
    <w:p>
      <w:pPr>
        <w:pStyle w:val="FootnoteText"/>
      </w:pPr>
      <w:r>
        <w:rPr>
          <w:rStyle w:val="FootnoteReference"/>
        </w:rPr>
        <w:footnoteRef/>
      </w:r>
      <w:r>
        <w:t xml:space="preserve"> Cross-references: Ezek 48:31-34.</w:t>
      </w:r>
    </w:p>
  </w:footnote>
  <w:footnote w:id="19574">
    <w:p>
      <w:pPr>
        <w:pStyle w:val="FootnoteText"/>
      </w:pPr>
      <w:r>
        <w:rPr>
          <w:rStyle w:val="FootnoteReference"/>
        </w:rPr>
        <w:footnoteRef/>
      </w:r>
      <w:r>
        <w:t xml:space="preserve"> Cross-references for "foundations": Isa 54:11; Heb 11:10; Rev 21:19-21.</w:t>
      </w:r>
    </w:p>
  </w:footnote>
  <w:footnote w:id="19575">
    <w:p>
      <w:pPr>
        <w:pStyle w:val="FootnoteText"/>
      </w:pPr>
      <w:r>
        <w:rPr>
          <w:rStyle w:val="FootnoteReference"/>
        </w:rPr>
        <w:footnoteRef/>
      </w:r>
      <w:r>
        <w:t xml:space="preserve"> Cross-references for "and in": Matt 10:2-4; Matt 16:18; 1Cor 3:10-11; Gal 2:9; Eph 2:20; Eph 3:5; Eph 4:11; Jude 1:17; Rev 18:20.</w:t>
      </w:r>
    </w:p>
  </w:footnote>
  <w:footnote w:id="19576">
    <w:p>
      <w:pPr>
        <w:pStyle w:val="FootnoteText"/>
      </w:pPr>
      <w:r>
        <w:rPr>
          <w:rStyle w:val="FootnoteReference"/>
        </w:rPr>
        <w:footnoteRef/>
      </w:r>
      <w:r>
        <w:t xml:space="preserve"> Cross-references for "a golden": Exod 40:3-5; Ezek 41:1-5; Zech 2:1; Rev 11:1-2.</w:t>
      </w:r>
    </w:p>
  </w:footnote>
  <w:footnote w:id="19577">
    <w:p>
      <w:pPr>
        <w:pStyle w:val="FootnoteText"/>
      </w:pPr>
      <w:r>
        <w:rPr>
          <w:rStyle w:val="FootnoteReference"/>
        </w:rPr>
        <w:footnoteRef/>
      </w:r>
      <w:r>
        <w:t xml:space="preserve"> Cross-references for "twelve": Ezek 48:8-19.</w:t>
      </w:r>
    </w:p>
  </w:footnote>
  <w:footnote w:id="19578">
    <w:p>
      <w:pPr>
        <w:pStyle w:val="FootnoteText"/>
      </w:pPr>
      <w:r>
        <w:rPr>
          <w:rStyle w:val="FootnoteReference"/>
        </w:rPr>
        <w:footnoteRef/>
      </w:r>
      <w:r>
        <w:t xml:space="preserve"> Cross-references: Ezek 48:17-18; Ezek 48:20; Ezek 48:35.</w:t>
      </w:r>
    </w:p>
  </w:footnote>
  <w:footnote w:id="19579">
    <w:p>
      <w:pPr>
        <w:pStyle w:val="FootnoteText"/>
      </w:pPr>
      <w:r>
        <w:rPr>
          <w:rStyle w:val="FootnoteReference"/>
        </w:rPr>
        <w:footnoteRef/>
      </w:r>
      <w:r>
        <w:t xml:space="preserve"> Cross-references: Rev 7:4; Rev 14:3.</w:t>
      </w:r>
    </w:p>
  </w:footnote>
  <w:footnote w:id="19580">
    <w:p>
      <w:pPr>
        <w:pStyle w:val="FootnoteText"/>
      </w:pPr>
      <w:r>
        <w:rPr>
          <w:rStyle w:val="FootnoteReference"/>
        </w:rPr>
        <w:footnoteRef/>
      </w:r>
      <w:r>
        <w:t xml:space="preserve"> Cross-references for "was of": Rev 21:11; Rev 21:19.</w:t>
      </w:r>
    </w:p>
  </w:footnote>
  <w:footnote w:id="19581">
    <w:p>
      <w:pPr>
        <w:pStyle w:val="FootnoteText"/>
      </w:pPr>
      <w:r>
        <w:rPr>
          <w:rStyle w:val="FootnoteReference"/>
        </w:rPr>
        <w:footnoteRef/>
      </w:r>
      <w:r>
        <w:t xml:space="preserve"> Cross-references for "the foundations": Job 28:16-19; Prov 3:15; Isa 54:11-12.</w:t>
      </w:r>
    </w:p>
  </w:footnote>
  <w:footnote w:id="19582">
    <w:p>
      <w:pPr>
        <w:pStyle w:val="FootnoteText"/>
      </w:pPr>
      <w:r>
        <w:rPr>
          <w:rStyle w:val="FootnoteReference"/>
        </w:rPr>
        <w:footnoteRef/>
      </w:r>
      <w:r>
        <w:t xml:space="preserve"> Cross-references for "sapphire": Exod 28:17-21; Exod 29:10-14.</w:t>
      </w:r>
    </w:p>
  </w:footnote>
  <w:footnote w:id="19583">
    <w:p>
      <w:pPr>
        <w:pStyle w:val="FootnoteText"/>
      </w:pPr>
      <w:r>
        <w:rPr>
          <w:rStyle w:val="FootnoteReference"/>
        </w:rPr>
        <w:footnoteRef/>
      </w:r>
      <w:r>
        <w:t xml:space="preserve"> Cross-references: Revelation 4:3 (3).</w:t>
      </w:r>
    </w:p>
  </w:footnote>
  <w:footnote w:id="19584">
    <w:p>
      <w:pPr>
        <w:pStyle w:val="FootnoteText"/>
      </w:pPr>
      <w:r>
        <w:rPr>
          <w:rStyle w:val="FootnoteReference"/>
        </w:rPr>
        <w:footnoteRef/>
      </w:r>
      <w:r>
        <w:t xml:space="preserve"> Cross-references for "the twelve": Matt 13:45-46; Rev 17:4; Rev 21:12.</w:t>
      </w:r>
    </w:p>
  </w:footnote>
  <w:footnote w:id="19585">
    <w:p>
      <w:pPr>
        <w:pStyle w:val="FootnoteText"/>
      </w:pPr>
      <w:r>
        <w:rPr>
          <w:rStyle w:val="FootnoteReference"/>
        </w:rPr>
        <w:footnoteRef/>
      </w:r>
      <w:r>
        <w:t xml:space="preserve"> Cross-references for "pure": 1Kgs 6:20; Isa 60:17-18; Rev 17:4; Rev 18:16; Rev 21:18; Rev 22:2.</w:t>
      </w:r>
    </w:p>
  </w:footnote>
  <w:footnote w:id="19586">
    <w:p>
      <w:pPr>
        <w:pStyle w:val="FootnoteText"/>
      </w:pPr>
      <w:r>
        <w:rPr>
          <w:rStyle w:val="FootnoteReference"/>
        </w:rPr>
        <w:footnoteRef/>
      </w:r>
      <w:r>
        <w:t xml:space="preserve"> Cross-references for "as it": Rev 21:11; Rev 21:18.</w:t>
      </w:r>
    </w:p>
  </w:footnote>
  <w:footnote w:id="19587">
    <w:p>
      <w:pPr>
        <w:pStyle w:val="FootnoteText"/>
      </w:pPr>
      <w:r>
        <w:rPr>
          <w:rStyle w:val="FootnoteReference"/>
        </w:rPr>
        <w:footnoteRef/>
      </w:r>
      <w:r>
        <w:t xml:space="preserve"> Cross-references for "I saw": 1Kgs 8:27; 2Chr 2:6; 2Chr 6:18; Isa 66:1; John 4:23; Rev 21:4-5.</w:t>
      </w:r>
    </w:p>
  </w:footnote>
  <w:footnote w:id="19588">
    <w:p>
      <w:pPr>
        <w:pStyle w:val="FootnoteText"/>
      </w:pPr>
      <w:r>
        <w:rPr>
          <w:rStyle w:val="FootnoteReference"/>
        </w:rPr>
        <w:footnoteRef/>
      </w:r>
      <w:r>
        <w:t xml:space="preserve"> Cross-references for "the Lord": Rev 1:8; Rev 4:8; Rev 11:17; Rev 15:3; Rev 16:7; Rev 16:14; Rev 19:15.</w:t>
      </w:r>
    </w:p>
  </w:footnote>
  <w:footnote w:id="19589">
    <w:p>
      <w:pPr>
        <w:pStyle w:val="FootnoteText"/>
      </w:pPr>
      <w:r>
        <w:rPr>
          <w:rStyle w:val="FootnoteReference"/>
        </w:rPr>
        <w:footnoteRef/>
      </w:r>
      <w:r>
        <w:t xml:space="preserve"> Cross-references for "the Lamb": John 2:19-21; John 10:30; Col 1:19; Col 2:9; Heb 9:1-12.</w:t>
      </w:r>
    </w:p>
  </w:footnote>
  <w:footnote w:id="19590">
    <w:p>
      <w:pPr>
        <w:pStyle w:val="FootnoteText"/>
      </w:pPr>
      <w:r>
        <w:rPr>
          <w:rStyle w:val="FootnoteReference"/>
        </w:rPr>
        <w:footnoteRef/>
      </w:r>
      <w:r>
        <w:t xml:space="preserve"> Cross-references for "the city": Isa 24:23; Isa 60:19-20; Rev 21:11; Rev 22:5.</w:t>
      </w:r>
    </w:p>
  </w:footnote>
  <w:footnote w:id="19591">
    <w:p>
      <w:pPr>
        <w:pStyle w:val="FootnoteText"/>
      </w:pPr>
      <w:r>
        <w:rPr>
          <w:rStyle w:val="FootnoteReference"/>
        </w:rPr>
        <w:footnoteRef/>
      </w:r>
      <w:r>
        <w:t xml:space="preserve"> Cross-references for "the Lamb": Luke 2:32; John 1:4; John 1:9; John 1:14; John 1:18; John 5:23.</w:t>
      </w:r>
    </w:p>
  </w:footnote>
  <w:footnote w:id="19592">
    <w:p>
      <w:pPr>
        <w:pStyle w:val="FootnoteText"/>
      </w:pPr>
      <w:r>
        <w:rPr>
          <w:rStyle w:val="FootnoteReference"/>
        </w:rPr>
        <w:footnoteRef/>
      </w:r>
      <w:r>
        <w:t xml:space="preserve"> Cross-references: Isa 2:10; Isa 2:19; Isa 2:21; Hab 3:3; Matt 16:27; Mark 8:38; John 17:24; Acts 22:11; Rev 18:1; Rev 21:11.</w:t>
      </w:r>
    </w:p>
  </w:footnote>
  <w:footnote w:id="1959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94">
    <w:p>
      <w:pPr>
        <w:pStyle w:val="FootnoteText"/>
      </w:pPr>
      <w:r>
        <w:rPr>
          <w:rStyle w:val="FootnoteReference"/>
        </w:rPr>
        <w:footnoteRef/>
      </w:r>
      <w:r>
        <w:t xml:space="preserve"> Cross-references for "walk": Isa 2:5.</w:t>
      </w:r>
    </w:p>
  </w:footnote>
  <w:footnote w:id="19595">
    <w:p>
      <w:pPr>
        <w:pStyle w:val="FootnoteText"/>
      </w:pPr>
      <w:r>
        <w:rPr>
          <w:rStyle w:val="FootnoteReference"/>
        </w:rPr>
        <w:footnoteRef/>
      </w:r>
      <w:r>
        <w:t xml:space="preserve"> Cross-references for "the kings": Ps 72:10-11; Isa 60:3-10; Isa 60:13; Isa 66:11-12.</w:t>
      </w:r>
    </w:p>
  </w:footnote>
  <w:footnote w:id="19596">
    <w:p>
      <w:pPr>
        <w:pStyle w:val="FootnoteText"/>
      </w:pPr>
      <w:r>
        <w:rPr>
          <w:rStyle w:val="FootnoteReference"/>
        </w:rPr>
        <w:footnoteRef/>
      </w:r>
      <w:r>
        <w:t xml:space="preserve"> Cross-references for "the gates": Isa 60:11.</w:t>
      </w:r>
    </w:p>
  </w:footnote>
  <w:footnote w:id="19597">
    <w:p>
      <w:pPr>
        <w:pStyle w:val="FootnoteText"/>
      </w:pPr>
      <w:r>
        <w:rPr>
          <w:rStyle w:val="FootnoteReference"/>
        </w:rPr>
        <w:footnoteRef/>
      </w:r>
      <w:r>
        <w:t xml:space="preserve"> Cross-references: Isa 60:20; Zech 14:7; Rev 22:5.</w:t>
      </w:r>
    </w:p>
  </w:footnote>
  <w:footnote w:id="19598">
    <w:p>
      <w:pPr>
        <w:pStyle w:val="FootnoteText"/>
      </w:pPr>
      <w:r>
        <w:rPr>
          <w:rStyle w:val="FootnoteReference"/>
        </w:rPr>
        <w:footnoteRef/>
      </w:r>
      <w:r>
        <w:t xml:space="preserve"> Cross-references for "the glory": Rev 21:24.</w:t>
      </w:r>
    </w:p>
  </w:footnote>
  <w:footnote w:id="19599">
    <w:p>
      <w:pPr>
        <w:pStyle w:val="FootnoteText"/>
      </w:pPr>
      <w:r>
        <w:rPr>
          <w:rStyle w:val="FootnoteReference"/>
        </w:rPr>
        <w:footnoteRef/>
      </w:r>
      <w:r>
        <w:t xml:space="preserve"> Cross-references: Rev 17:4-5.</w:t>
      </w:r>
    </w:p>
  </w:footnote>
  <w:footnote w:id="19600">
    <w:p>
      <w:pPr>
        <w:pStyle w:val="FootnoteText"/>
      </w:pPr>
      <w:r>
        <w:rPr>
          <w:rStyle w:val="FootnoteReference"/>
        </w:rPr>
        <w:footnoteRef/>
      </w:r>
      <w:r>
        <w:t xml:space="preserve"> Cross-references: Rev 21:8; Rev 22:14-15.</w:t>
      </w:r>
    </w:p>
  </w:footnote>
  <w:footnote w:id="19601">
    <w:p>
      <w:pPr>
        <w:pStyle w:val="FootnoteText"/>
      </w:pPr>
      <w:r>
        <w:rPr>
          <w:rStyle w:val="FootnoteReference"/>
        </w:rPr>
        <w:footnoteRef/>
      </w:r>
      <w:r>
        <w:t xml:space="preserve"> Cross-references: Phil 4:3; Rev 3:5; Rev 13:8; Rev 20:12; Rev 20:15.</w:t>
      </w:r>
    </w:p>
  </w:footnote>
  <w:footnote w:id="19602">
    <w:p>
      <w:pPr>
        <w:pStyle w:val="FootnoteText"/>
      </w:pPr>
      <w:r>
        <w:rPr>
          <w:rStyle w:val="FootnoteReference"/>
        </w:rPr>
        <w:footnoteRef/>
      </w:r>
      <w:r>
        <w:t xml:space="preserve"> Cross-references for "a pure": Ps 36:8; Ps 46:4; Isa 41:18; Isa 48:18; Isa 66:12; Ezek 47:1-9; Zech 14:8; John 7:38-39.</w:t>
      </w:r>
    </w:p>
  </w:footnote>
  <w:footnote w:id="19603">
    <w:p>
      <w:pPr>
        <w:pStyle w:val="FootnoteText"/>
      </w:pPr>
      <w:r>
        <w:rPr>
          <w:rStyle w:val="FootnoteReference"/>
        </w:rPr>
        <w:footnoteRef/>
      </w:r>
      <w:r>
        <w:t xml:space="preserve"> Cross-references for "water": Ps 36:9; Jer 2:13; Jer 17:13; John 4:10-11; John 4:14; Rev 7:17; Rev 21:6.</w:t>
      </w:r>
    </w:p>
  </w:footnote>
  <w:footnote w:id="19604">
    <w:p>
      <w:pPr>
        <w:pStyle w:val="FootnoteText"/>
      </w:pPr>
      <w:r>
        <w:rPr>
          <w:rStyle w:val="FootnoteReference"/>
        </w:rPr>
        <w:footnoteRef/>
      </w:r>
      <w:r>
        <w:t xml:space="preserve"> Cross-references for "clear": Rev 21:11.</w:t>
      </w:r>
    </w:p>
  </w:footnote>
  <w:footnote w:id="1960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6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09">
    <w:p>
      <w:pPr>
        <w:pStyle w:val="FootnoteText"/>
      </w:pPr>
      <w:r>
        <w:rPr>
          <w:rStyle w:val="FootnoteReference"/>
        </w:rPr>
        <w:footnoteRef/>
      </w:r>
      <w:r>
        <w:t xml:space="preserve"> Cross-references for "the midst": Ezek 47:1; Ezek 47:12; Rev 21:21; Rev 22:1.</w:t>
      </w:r>
    </w:p>
  </w:footnote>
  <w:footnote w:id="19610">
    <w:p>
      <w:pPr>
        <w:pStyle w:val="FootnoteText"/>
      </w:pPr>
      <w:r>
        <w:rPr>
          <w:rStyle w:val="FootnoteReference"/>
        </w:rPr>
        <w:footnoteRef/>
      </w:r>
      <w:r>
        <w:t xml:space="preserve"> Cross-references for "the tree of life": Gen 2:9; Gen 3:22-24; Prov 3:18; Rev 2:7; Rev 22:14.</w:t>
      </w:r>
    </w:p>
  </w:footnote>
  <w:footnote w:id="19611">
    <w:p>
      <w:pPr>
        <w:pStyle w:val="FootnoteText"/>
      </w:pPr>
      <w:r>
        <w:rPr>
          <w:rStyle w:val="FootnoteReference"/>
        </w:rPr>
        <w:footnoteRef/>
      </w:r>
      <w:r>
        <w:t xml:space="preserve"> Cross-references for "healing": Ps 147:3; Isa 6:10; Isa 57:18-19; Jer 17:14; Ezek 47:8-11; Hos 14:4; Mal 4:2; Luke 4:18; 1Pet 2:24; Rev 21:24.</w:t>
      </w:r>
    </w:p>
  </w:footnote>
  <w:footnote w:id="19612">
    <w:p>
      <w:pPr>
        <w:pStyle w:val="FootnoteText"/>
      </w:pPr>
      <w:r>
        <w:rPr>
          <w:rStyle w:val="FootnoteReference"/>
        </w:rPr>
        <w:footnoteRef/>
      </w:r>
      <w:r>
        <w:t xml:space="preserve"> Cross-references: Ps 16:11; Ps 17:15; Isa 12:6; Ezek 48:35; Matt 25:21; John 14:3; John 17:24; Rev 7:15-17; Rev 21:22-23.</w:t>
      </w:r>
    </w:p>
  </w:footnote>
  <w:footnote w:id="19613">
    <w:p>
      <w:pPr>
        <w:pStyle w:val="FootnoteText"/>
      </w:pPr>
      <w:r>
        <w:rPr>
          <w:rStyle w:val="FootnoteReference"/>
        </w:rPr>
        <w:footnoteRef/>
      </w:r>
      <w:r>
        <w:t xml:space="preserve"> Cross-references: John 12:26; Rev 7:15.</w:t>
      </w:r>
    </w:p>
  </w:footnote>
  <w:footnote w:id="1961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615">
    <w:p>
      <w:pPr>
        <w:pStyle w:val="FootnoteText"/>
      </w:pPr>
      <w:r>
        <w:rPr>
          <w:rStyle w:val="FootnoteReference"/>
        </w:rPr>
        <w:footnoteRef/>
      </w:r>
      <w:r>
        <w:t xml:space="preserve"> Cross-references for "no night": Ps 36:9; Ps 84:11; Prov 4:18-19; Isa 60:19-20; Rev 18:23; Rev 21:22-25.</w:t>
      </w:r>
    </w:p>
  </w:footnote>
  <w:footnote w:id="19616">
    <w:p>
      <w:pPr>
        <w:pStyle w:val="FootnoteText"/>
      </w:pPr>
      <w:r>
        <w:rPr>
          <w:rStyle w:val="FootnoteReference"/>
        </w:rPr>
        <w:footnoteRef/>
      </w:r>
      <w:r>
        <w:t xml:space="preserve"> Cross-references for "the holy": Luke 1:70; Luke 16:16; Acts 3:18; Rom 1:2; 1Pet 1:11-12; 2Pet 1:21; 2Pet 3:2; Rev 18:20.</w:t>
      </w:r>
    </w:p>
  </w:footnote>
  <w:footnote w:id="19617">
    <w:p>
      <w:pPr>
        <w:pStyle w:val="FootnoteText"/>
      </w:pPr>
      <w:r>
        <w:rPr>
          <w:rStyle w:val="FootnoteReference"/>
        </w:rPr>
        <w:footnoteRef/>
      </w:r>
      <w:r>
        <w:t xml:space="preserve"> Cross-references for "sent": Dan 3:28; Dan 6:22; Matt 13:41; Acts 12:11; 2Thess 1:7; Rev 1:1.</w:t>
      </w:r>
    </w:p>
  </w:footnote>
  <w:footnote w:id="19618">
    <w:p>
      <w:pPr>
        <w:pStyle w:val="FootnoteText"/>
      </w:pPr>
      <w:r>
        <w:rPr>
          <w:rStyle w:val="FootnoteReference"/>
        </w:rPr>
        <w:footnoteRef/>
      </w:r>
      <w:r>
        <w:t xml:space="preserve"> Cross-references for "I come": Rev 3:11; Rev 22:10; Rev 22:12; Rev 22:20.</w:t>
      </w:r>
    </w:p>
  </w:footnote>
  <w:footnote w:id="19619">
    <w:p>
      <w:pPr>
        <w:pStyle w:val="FootnoteText"/>
      </w:pPr>
      <w:r>
        <w:rPr>
          <w:rStyle w:val="FootnoteReference"/>
        </w:rPr>
        <w:footnoteRef/>
      </w:r>
      <w:r>
        <w:t xml:space="preserve"> Cross-references for "blessed": Rev 1:3; Rev 22:9.</w:t>
      </w:r>
    </w:p>
  </w:footnote>
  <w:footnote w:id="19620">
    <w:p>
      <w:pPr>
        <w:pStyle w:val="FootnoteText"/>
      </w:pPr>
      <w:r>
        <w:rPr>
          <w:rStyle w:val="FootnoteReference"/>
        </w:rPr>
        <w:footnoteRef/>
      </w:r>
      <w:r>
        <w:t xml:space="preserve"> Name meaning: John (Yochanan) — Yahweh is gracious. Forerunner of Jesus; proclaimed God’s grace.</w:t>
      </w:r>
    </w:p>
  </w:footnote>
  <w:footnote w:id="19621">
    <w:p>
      <w:pPr>
        <w:pStyle w:val="FootnoteText"/>
      </w:pPr>
      <w:r>
        <w:rPr>
          <w:rStyle w:val="FootnoteReference"/>
        </w:rPr>
        <w:footnoteRef/>
      </w:r>
      <w:r>
        <w:t xml:space="preserve"> Cross-references for "I fell": Rev 19:10; Rev 19:19.</w:t>
      </w:r>
    </w:p>
  </w:footnote>
  <w:footnote w:id="19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623">
    <w:p>
      <w:pPr>
        <w:pStyle w:val="FootnoteText"/>
      </w:pPr>
      <w:r>
        <w:rPr>
          <w:rStyle w:val="FootnoteReference"/>
        </w:rPr>
        <w:footnoteRef/>
      </w:r>
      <w:r>
        <w:t xml:space="preserve"> Cross-references for "worship God": Exod 34:14; 2Kgs 17:36; Ps 45:11; Matt 4:9; Luke 4:7; John 4:22-23; Rev 4:10; Rev 9:20; Rev 14:7; Rev 15:4.</w:t>
      </w:r>
    </w:p>
  </w:footnote>
  <w:footnote w:id="19624">
    <w:p>
      <w:pPr>
        <w:pStyle w:val="FootnoteText"/>
      </w:pPr>
      <w:r>
        <w:rPr>
          <w:rStyle w:val="FootnoteReference"/>
        </w:rPr>
        <w:footnoteRef/>
      </w:r>
      <w:r>
        <w:t xml:space="preserve"> Cross-references: Deut 4:19; Col 2:18-19; 1John 5:20; Rev 19:10.</w:t>
      </w:r>
    </w:p>
  </w:footnote>
  <w:footnote w:id="19625">
    <w:p>
      <w:pPr>
        <w:pStyle w:val="FootnoteText"/>
      </w:pPr>
      <w:r>
        <w:rPr>
          <w:rStyle w:val="FootnoteReference"/>
        </w:rPr>
        <w:footnoteRef/>
      </w:r>
      <w:r>
        <w:t xml:space="preserve"> Cross-references for "Seal": Isa 8:16; Dan 8:26; Dan 12:4; Dan 12:9; Matt 10:27; Rev 5:1; Rev 10:4.</w:t>
      </w:r>
    </w:p>
  </w:footnote>
  <w:footnote w:id="19626">
    <w:p>
      <w:pPr>
        <w:pStyle w:val="FootnoteText"/>
      </w:pPr>
      <w:r>
        <w:rPr>
          <w:rStyle w:val="FootnoteReference"/>
        </w:rPr>
        <w:footnoteRef/>
      </w:r>
      <w:r>
        <w:t xml:space="preserve"> Cross-references: Rev 22:12-13; Rev 22:16; Rev 22:20.</w:t>
      </w:r>
    </w:p>
  </w:footnote>
  <w:footnote w:id="19627">
    <w:p>
      <w:pPr>
        <w:pStyle w:val="FootnoteText"/>
      </w:pPr>
      <w:r>
        <w:rPr>
          <w:rStyle w:val="FootnoteReference"/>
        </w:rPr>
        <w:footnoteRef/>
      </w:r>
      <w:r>
        <w:t xml:space="preserve"> Cross-references: Isa 13:6; Ezek 12:23; Rom 13:12; 2Thess 2:3; 1Pet 4:7; Rev 1:3.</w:t>
      </w:r>
    </w:p>
  </w:footnote>
  <w:footnote w:id="1962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629">
    <w:p>
      <w:pPr>
        <w:pStyle w:val="FootnoteText"/>
      </w:pPr>
      <w:r>
        <w:rPr>
          <w:rStyle w:val="FootnoteReference"/>
        </w:rPr>
        <w:footnoteRef/>
      </w:r>
      <w:r>
        <w:t xml:space="preserve"> Cross-references: Job 17:9; Prov 4:18; Matt 5:6; Eph 5:27; Col 1:22; Jude 1:24; Rev 7:13-15; Rev 22:3.</w:t>
      </w:r>
    </w:p>
  </w:footnote>
  <w:footnote w:id="19630">
    <w:p>
      <w:pPr>
        <w:pStyle w:val="FootnoteText"/>
      </w:pPr>
      <w:r>
        <w:rPr>
          <w:rStyle w:val="FootnoteReference"/>
        </w:rPr>
        <w:footnoteRef/>
      </w:r>
      <w:r>
        <w:t xml:space="preserve"> Cross-references for "I come": Zeph 1:14; Rev 22:7.</w:t>
      </w:r>
    </w:p>
  </w:footnote>
  <w:footnote w:id="19631">
    <w:p>
      <w:pPr>
        <w:pStyle w:val="FootnoteText"/>
      </w:pPr>
      <w:r>
        <w:rPr>
          <w:rStyle w:val="FootnoteReference"/>
        </w:rPr>
        <w:footnoteRef/>
      </w:r>
      <w:r>
        <w:t xml:space="preserve"> Cross-references for "and my": Isa 3:10-11; Isa 40:10; Isa 62:11; 1Cor 3:8; 1Cor 3:14; 1Cor 9:17-18; Rev 11:18.</w:t>
      </w:r>
    </w:p>
  </w:footnote>
  <w:footnote w:id="19632">
    <w:p>
      <w:pPr>
        <w:pStyle w:val="FootnoteText"/>
      </w:pPr>
      <w:r>
        <w:rPr>
          <w:rStyle w:val="FootnoteReference"/>
        </w:rPr>
        <w:footnoteRef/>
      </w:r>
      <w:r>
        <w:t xml:space="preserve"> Cross-references for "to give": Matt 16:27; Rom 2:6-11; Rom 14:12; Rev 20:12.</w:t>
      </w:r>
    </w:p>
  </w:footnote>
  <w:footnote w:id="1963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63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635">
    <w:p>
      <w:pPr>
        <w:pStyle w:val="FootnoteText"/>
      </w:pPr>
      <w:r>
        <w:rPr>
          <w:rStyle w:val="FootnoteReference"/>
        </w:rPr>
        <w:footnoteRef/>
      </w:r>
      <w:r>
        <w:t xml:space="preserve"> Cross-references: Isa 41:4; Isa 44:6; Isa 48:12; Rev 1:8; Rev 1:11; Rev 21:6.</w:t>
      </w:r>
    </w:p>
  </w:footnote>
  <w:footnote w:id="19636">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637">
    <w:p>
      <w:pPr>
        <w:pStyle w:val="FootnoteText"/>
      </w:pPr>
      <w:r>
        <w:rPr>
          <w:rStyle w:val="FootnoteReference"/>
        </w:rPr>
        <w:footnoteRef/>
      </w:r>
      <w:r>
        <w:t xml:space="preserve"> Cross-references for "may have": John 4:12; 1Cor 8:9; 1Cor 9:5.</w:t>
      </w:r>
    </w:p>
  </w:footnote>
  <w:footnote w:id="19638">
    <w:p>
      <w:pPr>
        <w:pStyle w:val="FootnoteText"/>
      </w:pPr>
      <w:r>
        <w:rPr>
          <w:rStyle w:val="FootnoteReference"/>
        </w:rPr>
        <w:footnoteRef/>
      </w:r>
      <w:r>
        <w:t xml:space="preserve"> Cross-references for "and may": John 10:7; John 10:9; John 14:6; Rev 21:27.</w:t>
      </w:r>
    </w:p>
  </w:footnote>
  <w:footnote w:id="19639">
    <w:p>
      <w:pPr>
        <w:pStyle w:val="FootnoteText"/>
      </w:pPr>
      <w:r>
        <w:rPr>
          <w:rStyle w:val="FootnoteReference"/>
        </w:rPr>
        <w:footnoteRef/>
      </w:r>
      <w:r>
        <w:t xml:space="preserve"> Cross-references for "dogs": Phil 3:2.</w:t>
      </w:r>
    </w:p>
  </w:footnote>
  <w:footnote w:id="19640">
    <w:p>
      <w:pPr>
        <w:pStyle w:val="FootnoteText"/>
      </w:pPr>
      <w:r>
        <w:rPr>
          <w:rStyle w:val="FootnoteReference"/>
        </w:rPr>
        <w:footnoteRef/>
      </w:r>
      <w:r>
        <w:t xml:space="preserve"> Cross-references for "sorcerers": Isa 47:9; Isa 47:12; Isa 57:3; Mal 3:5; Acts 8:11; Acts 13:6-11; Rev 9:21; Rev 18:23.</w:t>
      </w:r>
    </w:p>
  </w:footnote>
  <w:footnote w:id="19641">
    <w:p>
      <w:pPr>
        <w:pStyle w:val="FootnoteText"/>
      </w:pPr>
      <w:r>
        <w:rPr>
          <w:rStyle w:val="FootnoteReference"/>
        </w:rPr>
        <w:footnoteRef/>
      </w:r>
      <w:r>
        <w:t xml:space="preserve"> Cross-references: Rev 17:1-6.</w:t>
      </w:r>
    </w:p>
  </w:footnote>
  <w:footnote w:id="19642">
    <w:p>
      <w:pPr>
        <w:pStyle w:val="FootnoteText"/>
      </w:pPr>
      <w:r>
        <w:rPr>
          <w:rStyle w:val="FootnoteReference"/>
        </w:rPr>
        <w:footnoteRef/>
      </w:r>
      <w:r>
        <w:t xml:space="preserve"> Cross-references: 1Kgs 22:8; 1Kgs 22:21-23; Isa 9:15-16; Jer 5:31; John 3:18-21; John 8:46; 2Thess 2:10-12; Rev 21:8; Rev 21:27.</w:t>
      </w:r>
    </w:p>
  </w:footnote>
  <w:footnote w:id="19643">
    <w:p>
      <w:pPr>
        <w:pStyle w:val="FootnoteText"/>
      </w:pPr>
      <w:r>
        <w:rPr>
          <w:rStyle w:val="FootnoteReference"/>
        </w:rPr>
        <w:footnoteRef/>
      </w:r>
      <w:r>
        <w:t xml:space="preserve"> Name meaning: Jesus (Yeshua) — Yahweh saves. He will save His people from their sins.</w:t>
      </w:r>
    </w:p>
  </w:footnote>
  <w:footnote w:id="19644">
    <w:p>
      <w:pPr>
        <w:pStyle w:val="FootnoteText"/>
      </w:pPr>
      <w:r>
        <w:rPr>
          <w:rStyle w:val="FootnoteReference"/>
        </w:rPr>
        <w:footnoteRef/>
      </w:r>
      <w:r>
        <w:t xml:space="preserve"> Cross-references for "to testify": Rev 22:20.</w:t>
      </w:r>
    </w:p>
  </w:footnote>
  <w:footnote w:id="19645">
    <w:p>
      <w:pPr>
        <w:pStyle w:val="FootnoteText"/>
      </w:pPr>
      <w:r>
        <w:rPr>
          <w:rStyle w:val="FootnoteReference"/>
        </w:rPr>
        <w:footnoteRef/>
      </w:r>
      <w:r>
        <w:t xml:space="preserve"> Personal name: David. Personal-name meaning: David — Beloved. Source form: David.</w:t>
      </w:r>
    </w:p>
  </w:footnote>
  <w:footnote w:id="19646">
    <w:p>
      <w:pPr>
        <w:pStyle w:val="FootnoteText"/>
      </w:pPr>
      <w:r>
        <w:rPr>
          <w:rStyle w:val="FootnoteReference"/>
        </w:rPr>
        <w:footnoteRef/>
      </w:r>
      <w:r>
        <w:t xml:space="preserve"> Cross-references for "the bright": Num 24:17; Matt 2:2; Matt 2:7-10; Luke 1:78; 2Pet 1:19; Rev 2:28.</w:t>
      </w:r>
    </w:p>
  </w:footnote>
  <w:footnote w:id="19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48">
    <w:p>
      <w:pPr>
        <w:pStyle w:val="FootnoteText"/>
      </w:pPr>
      <w:r>
        <w:rPr>
          <w:rStyle w:val="FootnoteReference"/>
        </w:rPr>
        <w:footnoteRef/>
      </w:r>
      <w:r>
        <w:t xml:space="preserve"> Cross-references: Rev 2:7; Rev 2:11; Rev 2:17; Rev 2:29; Rev 3:6; Rev 3:13; Rev 3:22; Rev 22:1; Rev 22:11.</w:t>
      </w:r>
    </w:p>
  </w:footnote>
  <w:footnote w:id="19649">
    <w:p>
      <w:pPr>
        <w:pStyle w:val="FootnoteText"/>
      </w:pPr>
      <w:r>
        <w:rPr>
          <w:rStyle w:val="FootnoteReference"/>
        </w:rPr>
        <w:footnoteRef/>
      </w:r>
      <w:r>
        <w:t xml:space="preserve"> Cross-references for "I Jesus": Rev 1:1; Rev 22:6.</w:t>
      </w:r>
    </w:p>
  </w:footnote>
  <w:footnote w:id="19650">
    <w:p>
      <w:pPr>
        <w:pStyle w:val="FootnoteText"/>
      </w:pPr>
      <w:r>
        <w:rPr>
          <w:rStyle w:val="FootnoteReference"/>
        </w:rPr>
        <w:footnoteRef/>
      </w:r>
      <w:r>
        <w:t xml:space="preserve"> Cross-references for "the Spirit": Isa 55:1-3; John 16:7-15; Rev 22:16.</w:t>
      </w:r>
    </w:p>
  </w:footnote>
  <w:footnote w:id="19651">
    <w:p>
      <w:pPr>
        <w:pStyle w:val="FootnoteText"/>
      </w:pPr>
      <w:r>
        <w:rPr>
          <w:rStyle w:val="FootnoteReference"/>
        </w:rPr>
        <w:footnoteRef/>
      </w:r>
      <w:r>
        <w:t xml:space="preserve"> Cross-references for "the bride": Rev 21:2; Rev 21:9.</w:t>
      </w:r>
    </w:p>
  </w:footnote>
  <w:footnote w:id="19652">
    <w:p>
      <w:pPr>
        <w:pStyle w:val="FootnoteText"/>
      </w:pPr>
      <w:r>
        <w:rPr>
          <w:rStyle w:val="FootnoteReference"/>
        </w:rPr>
        <w:footnoteRef/>
      </w:r>
      <w:r>
        <w:t xml:space="preserve"> Cross-references for "let him take": Isa 12:3; John 4:10; John 4:14.</w:t>
      </w:r>
    </w:p>
  </w:footnote>
  <w:footnote w:id="19653">
    <w:p>
      <w:pPr>
        <w:pStyle w:val="FootnoteText"/>
      </w:pPr>
      <w:r>
        <w:rPr>
          <w:rStyle w:val="FootnoteReference"/>
        </w:rPr>
        <w:footnoteRef/>
      </w:r>
      <w:r>
        <w:t xml:space="preserve"> Cross-references for "freely": Rom 3:24; 1Cor 2:12.</w:t>
      </w:r>
    </w:p>
  </w:footnote>
  <w:footnote w:id="19654">
    <w:p>
      <w:pPr>
        <w:pStyle w:val="FootnoteText"/>
      </w:pPr>
      <w:r>
        <w:rPr>
          <w:rStyle w:val="FootnoteReference"/>
        </w:rPr>
        <w:footnoteRef/>
      </w:r>
      <w:r>
        <w:t xml:space="preserve"> Cross-references: Ps 34:8; Isa 2:3; Isa 2:5; Isa 48:16-18; Jer 50:5; Mic 4:2; Zech 8:21-23; John 1:39-46; John 4:29; 1Thess 1:5-8.</w:t>
      </w:r>
    </w:p>
  </w:footnote>
  <w:footnote w:id="19655">
    <w:p>
      <w:pPr>
        <w:pStyle w:val="FootnoteText"/>
      </w:pPr>
      <w:r>
        <w:rPr>
          <w:rStyle w:val="FootnoteReference"/>
        </w:rPr>
        <w:footnoteRef/>
      </w:r>
      <w:r>
        <w:t xml:space="preserve"> Cross-references: Isa 55:1; John 7:37; Rev 21:6.</w:t>
      </w:r>
    </w:p>
  </w:footnote>
  <w:footnote w:id="19656">
    <w:p>
      <w:pPr>
        <w:pStyle w:val="FootnoteText"/>
      </w:pPr>
      <w:r>
        <w:rPr>
          <w:rStyle w:val="FootnoteReference"/>
        </w:rPr>
        <w:footnoteRef/>
      </w:r>
      <w:r>
        <w:t xml:space="preserve"> Cross-references for "testify": Eph 4:17; 1Thess 4:6; Rev 3:14; Rev 22:16.</w:t>
      </w:r>
    </w:p>
  </w:footnote>
  <w:footnote w:id="19657">
    <w:p>
      <w:pPr>
        <w:pStyle w:val="FootnoteText"/>
      </w:pPr>
      <w:r>
        <w:rPr>
          <w:rStyle w:val="FootnoteReference"/>
        </w:rPr>
        <w:footnoteRef/>
      </w:r>
      <w:r>
        <w:t xml:space="preserve"> Cross-references: Rev 1:3.</w:t>
      </w:r>
    </w:p>
  </w:footnote>
  <w:footnote w:id="19658">
    <w:p>
      <w:pPr>
        <w:pStyle w:val="FootnoteText"/>
      </w:pPr>
      <w:r>
        <w:rPr>
          <w:rStyle w:val="FootnoteReference"/>
        </w:rPr>
        <w:footnoteRef/>
      </w:r>
      <w:r>
        <w:t xml:space="preserve"> Cross-references: Deut 4:2; Deut 12:32; Prov 30:6; Matt 15:6-9; Matt 15:13.</w:t>
      </w:r>
    </w:p>
  </w:footnote>
  <w:footnote w:id="19659">
    <w:p>
      <w:pPr>
        <w:pStyle w:val="FootnoteText"/>
      </w:pPr>
      <w:r>
        <w:rPr>
          <w:rStyle w:val="FootnoteReference"/>
        </w:rPr>
        <w:footnoteRef/>
      </w:r>
      <w:r>
        <w:t xml:space="preserve"> Cross-references: Lev 26:18; Lev 26:24-25; Lev 26:28; Lev 26:37; Rev 14:10-11; Rev 15:1; Rev 16:1; Rev 19:20; Rev 20:10; Rev 20:15.</w:t>
      </w:r>
    </w:p>
  </w:footnote>
  <w:footnote w:id="19660">
    <w:p>
      <w:pPr>
        <w:pStyle w:val="FootnoteText"/>
      </w:pPr>
      <w:r>
        <w:rPr>
          <w:rStyle w:val="FootnoteReference"/>
        </w:rPr>
        <w:footnoteRef/>
      </w:r>
      <w:r>
        <w:t xml:space="preserve"> Cross-references for "take": Luke 11:52; Rev 2:18.</w:t>
      </w:r>
    </w:p>
  </w:footnote>
  <w:footnote w:id="19661">
    <w:p>
      <w:pPr>
        <w:pStyle w:val="FootnoteText"/>
      </w:pPr>
      <w:r>
        <w:rPr>
          <w:rStyle w:val="FootnoteReference"/>
        </w:rPr>
        <w:footnoteRef/>
      </w:r>
      <w:r>
        <w:t xml:space="preserve"> Cross-references for "out of the book of life": Rev 22:2.</w:t>
      </w:r>
    </w:p>
  </w:footnote>
  <w:footnote w:id="19662">
    <w:p>
      <w:pPr>
        <w:pStyle w:val="FootnoteText"/>
      </w:pPr>
      <w:r>
        <w:rPr>
          <w:rStyle w:val="FootnoteReference"/>
        </w:rPr>
        <w:footnoteRef/>
      </w:r>
      <w:r>
        <w:t xml:space="preserve"> Cross-references for "and out": Rev 21:2; Rev 21:22-27.</w:t>
      </w:r>
    </w:p>
  </w:footnote>
  <w:footnote w:id="19663">
    <w:p>
      <w:pPr>
        <w:pStyle w:val="FootnoteText"/>
      </w:pPr>
      <w:r>
        <w:rPr>
          <w:rStyle w:val="FootnoteReference"/>
        </w:rPr>
        <w:footnoteRef/>
      </w:r>
      <w:r>
        <w:t xml:space="preserve"> Cross-references for "and from": Rev 1:3; Rev 2:7; Rev 2:11; Rev 2:17; Rev 2:26; Rev 3:4-5; Rev 3:12; Rev 3:21; Rev 7:9-17; Rev 14:13; Rev 22:12.</w:t>
      </w:r>
    </w:p>
  </w:footnote>
  <w:footnote w:id="19664">
    <w:p>
      <w:pPr>
        <w:pStyle w:val="FootnoteText"/>
      </w:pPr>
      <w:r>
        <w:rPr>
          <w:rStyle w:val="FootnoteReference"/>
        </w:rPr>
        <w:footnoteRef/>
      </w:r>
      <w:r>
        <w:t xml:space="preserve"> Cross-references: Exod 32:33; Ps 69:28; Rev 3:5; Rev 13:8.</w:t>
      </w:r>
    </w:p>
  </w:footnote>
  <w:footnote w:id="19665">
    <w:p>
      <w:pPr>
        <w:pStyle w:val="FootnoteText"/>
      </w:pPr>
      <w:r>
        <w:rPr>
          <w:rStyle w:val="FootnoteReference"/>
        </w:rPr>
        <w:footnoteRef/>
      </w:r>
      <w:r>
        <w:t xml:space="preserve"> Cross-references for "Surely": Rev 22:7; Rev 22:10; Rev 22:12.</w:t>
      </w:r>
    </w:p>
  </w:footnote>
  <w:footnote w:id="19666">
    <w:p>
      <w:pPr>
        <w:pStyle w:val="FootnoteText"/>
      </w:pPr>
      <w:r>
        <w:rPr>
          <w:rStyle w:val="FootnoteReference"/>
        </w:rPr>
        <w:footnoteRef/>
      </w:r>
      <w:r>
        <w:t xml:space="preserve"> Cross-references for "Amen": Song 8:14; Isa 25:9; John 21:25; 2Tim 4:8; Heb 9:28; 2Pet 3:12-14; Rev 1:18.</w:t>
      </w:r>
    </w:p>
  </w:footnote>
  <w:footnote w:id="19667">
    <w:p>
      <w:pPr>
        <w:pStyle w:val="FootnoteText"/>
      </w:pPr>
      <w:r>
        <w:rPr>
          <w:rStyle w:val="FootnoteReference"/>
        </w:rPr>
        <w:footnoteRef/>
      </w:r>
      <w:r>
        <w:t xml:space="preserve"> Personal name: Christ. Personal-name meaning: Christ — anointed. Source form: Christ.</w:t>
      </w:r>
    </w:p>
  </w:footnote>
  <w:footnote w:id="1966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